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B770A" w14:textId="66141F33" w:rsidR="00201219" w:rsidRDefault="007B29B9" w:rsidP="007B29B9">
      <w:pPr>
        <w:tabs>
          <w:tab w:val="left" w:pos="5580"/>
          <w:tab w:val="left" w:pos="9498"/>
        </w:tabs>
        <w:ind w:right="281" w:firstLine="5812"/>
      </w:pPr>
      <w:r>
        <w:t xml:space="preserve">Приложение № 1 к протоколу № 72 </w:t>
      </w:r>
    </w:p>
    <w:p w14:paraId="2CFDCCFB" w14:textId="677CA5E6" w:rsidR="007B29B9" w:rsidRDefault="007B29B9" w:rsidP="007B29B9">
      <w:pPr>
        <w:tabs>
          <w:tab w:val="left" w:pos="5580"/>
          <w:tab w:val="left" w:pos="9498"/>
        </w:tabs>
        <w:ind w:right="281" w:firstLine="5812"/>
      </w:pPr>
      <w:r>
        <w:t>Заседания Правления региональной</w:t>
      </w:r>
    </w:p>
    <w:p w14:paraId="33F55580" w14:textId="264D71F9" w:rsidR="007B29B9" w:rsidRDefault="007B29B9" w:rsidP="007B29B9">
      <w:pPr>
        <w:tabs>
          <w:tab w:val="left" w:pos="5580"/>
          <w:tab w:val="left" w:pos="9498"/>
        </w:tabs>
        <w:ind w:right="281" w:firstLine="5812"/>
      </w:pPr>
      <w:r>
        <w:t>энергетической комиссии</w:t>
      </w:r>
    </w:p>
    <w:p w14:paraId="041A2BC3" w14:textId="7F62EA9E" w:rsidR="007B29B9" w:rsidRDefault="007B29B9" w:rsidP="007B29B9">
      <w:pPr>
        <w:tabs>
          <w:tab w:val="left" w:pos="5580"/>
          <w:tab w:val="left" w:pos="9498"/>
        </w:tabs>
        <w:ind w:right="281" w:firstLine="5812"/>
      </w:pPr>
      <w:r>
        <w:t>Кемеровской области от 10.10.2019</w:t>
      </w:r>
    </w:p>
    <w:p w14:paraId="73A202BC" w14:textId="5BED78CB" w:rsidR="00FA179F" w:rsidRDefault="00FA179F" w:rsidP="00943C6C">
      <w:pPr>
        <w:tabs>
          <w:tab w:val="left" w:pos="5580"/>
          <w:tab w:val="left" w:pos="9498"/>
        </w:tabs>
        <w:ind w:right="281" w:firstLine="567"/>
      </w:pPr>
    </w:p>
    <w:p w14:paraId="0F8E54AB" w14:textId="77777777" w:rsidR="007B29B9" w:rsidRPr="007B29B9" w:rsidRDefault="007B29B9" w:rsidP="007B29B9">
      <w:pPr>
        <w:keepNext/>
        <w:jc w:val="center"/>
        <w:outlineLvl w:val="0"/>
        <w:rPr>
          <w:b/>
          <w:iCs/>
          <w:color w:val="000000"/>
          <w:sz w:val="28"/>
          <w:szCs w:val="28"/>
          <w:lang w:eastAsia="ru-RU"/>
        </w:rPr>
      </w:pPr>
      <w:bookmarkStart w:id="0" w:name="_Hlt483802884"/>
      <w:r w:rsidRPr="007B29B9">
        <w:rPr>
          <w:b/>
          <w:iCs/>
          <w:color w:val="000000"/>
          <w:sz w:val="28"/>
          <w:szCs w:val="28"/>
          <w:lang w:eastAsia="ru-RU"/>
        </w:rPr>
        <w:t>Экспертное заключение</w:t>
      </w:r>
    </w:p>
    <w:p w14:paraId="6252EA1A" w14:textId="77777777" w:rsidR="007B29B9" w:rsidRPr="007B29B9" w:rsidRDefault="007B29B9" w:rsidP="007B29B9">
      <w:pPr>
        <w:keepNext/>
        <w:jc w:val="center"/>
        <w:outlineLvl w:val="0"/>
        <w:rPr>
          <w:b/>
          <w:iCs/>
          <w:color w:val="000000"/>
          <w:sz w:val="28"/>
          <w:szCs w:val="28"/>
          <w:lang w:eastAsia="ru-RU"/>
        </w:rPr>
      </w:pPr>
      <w:r w:rsidRPr="007B29B9">
        <w:rPr>
          <w:b/>
          <w:iCs/>
          <w:color w:val="000000"/>
          <w:sz w:val="28"/>
          <w:szCs w:val="28"/>
          <w:lang w:eastAsia="ru-RU"/>
        </w:rPr>
        <w:t>региональной энергетической комиссии Кемеровской области</w:t>
      </w:r>
    </w:p>
    <w:bookmarkEnd w:id="0"/>
    <w:p w14:paraId="21EBDA50" w14:textId="77777777" w:rsidR="007B29B9" w:rsidRPr="007B29B9" w:rsidRDefault="007B29B9" w:rsidP="007B29B9">
      <w:pPr>
        <w:tabs>
          <w:tab w:val="left" w:pos="10206"/>
        </w:tabs>
        <w:jc w:val="center"/>
        <w:rPr>
          <w:color w:val="000000"/>
          <w:sz w:val="28"/>
          <w:szCs w:val="28"/>
          <w:lang w:eastAsia="ru-RU"/>
        </w:rPr>
      </w:pPr>
      <w:r w:rsidRPr="007B29B9">
        <w:rPr>
          <w:color w:val="000000"/>
          <w:sz w:val="28"/>
          <w:szCs w:val="28"/>
          <w:lang w:eastAsia="ru-RU"/>
        </w:rPr>
        <w:t xml:space="preserve">по материалам, </w:t>
      </w:r>
      <w:bookmarkStart w:id="1" w:name="_Hlk493146685"/>
      <w:r w:rsidRPr="007B29B9">
        <w:rPr>
          <w:color w:val="000000"/>
          <w:sz w:val="28"/>
          <w:szCs w:val="28"/>
          <w:lang w:eastAsia="ru-RU"/>
        </w:rPr>
        <w:t>представленным</w:t>
      </w:r>
      <w:r w:rsidRPr="007B29B9">
        <w:rPr>
          <w:b/>
          <w:color w:val="000000"/>
          <w:sz w:val="28"/>
          <w:szCs w:val="28"/>
          <w:lang w:eastAsia="ru-RU"/>
        </w:rPr>
        <w:t xml:space="preserve"> </w:t>
      </w:r>
      <w:r w:rsidRPr="007B29B9">
        <w:rPr>
          <w:color w:val="000000"/>
          <w:sz w:val="28"/>
          <w:szCs w:val="28"/>
          <w:lang w:eastAsia="ru-RU"/>
        </w:rPr>
        <w:t>ОАО «РЖД» (</w:t>
      </w:r>
      <w:r w:rsidRPr="007B29B9">
        <w:rPr>
          <w:bCs/>
          <w:kern w:val="32"/>
          <w:sz w:val="28"/>
          <w:szCs w:val="28"/>
          <w:lang w:eastAsia="ru-RU"/>
        </w:rPr>
        <w:t>Ачинской дистанции гражданских сооружений - структурного подразделения Красноярской дирекции по эксплуатации зданий и сооружений - структурного подразделения Красноярской железной дороги-филиала ОАО «РЖД»)</w:t>
      </w:r>
      <w:r w:rsidRPr="007B29B9">
        <w:rPr>
          <w:color w:val="000000"/>
          <w:sz w:val="28"/>
          <w:szCs w:val="28"/>
          <w:lang w:eastAsia="ru-RU"/>
        </w:rPr>
        <w:t xml:space="preserve"> (Мариинский муниципальный район</w:t>
      </w:r>
      <w:r w:rsidRPr="007B29B9">
        <w:rPr>
          <w:sz w:val="28"/>
          <w:szCs w:val="28"/>
          <w:lang w:eastAsia="ru-RU"/>
        </w:rPr>
        <w:t>)</w:t>
      </w:r>
      <w:r w:rsidRPr="007B29B9">
        <w:rPr>
          <w:color w:val="000000"/>
          <w:sz w:val="28"/>
          <w:szCs w:val="28"/>
          <w:lang w:eastAsia="ru-RU"/>
        </w:rPr>
        <w:t xml:space="preserve">, </w:t>
      </w:r>
      <w:bookmarkEnd w:id="1"/>
      <w:r w:rsidRPr="007B29B9">
        <w:rPr>
          <w:color w:val="000000"/>
          <w:sz w:val="28"/>
          <w:szCs w:val="28"/>
          <w:lang w:eastAsia="ru-RU"/>
        </w:rPr>
        <w:t xml:space="preserve">для корректировки </w:t>
      </w:r>
      <w:r w:rsidRPr="007B29B9">
        <w:rPr>
          <w:sz w:val="28"/>
          <w:szCs w:val="28"/>
          <w:lang w:eastAsia="ru-RU"/>
        </w:rPr>
        <w:t xml:space="preserve">необходимой валовой выручки и установленных тарифов </w:t>
      </w:r>
      <w:r w:rsidRPr="007B29B9">
        <w:rPr>
          <w:color w:val="000000"/>
          <w:sz w:val="28"/>
          <w:szCs w:val="28"/>
          <w:lang w:eastAsia="ru-RU"/>
        </w:rPr>
        <w:t xml:space="preserve">на </w:t>
      </w:r>
      <w:r w:rsidRPr="007B29B9">
        <w:rPr>
          <w:sz w:val="28"/>
          <w:szCs w:val="28"/>
          <w:lang w:eastAsia="ru-RU"/>
        </w:rPr>
        <w:t xml:space="preserve">питьевую воду, </w:t>
      </w:r>
      <w:r w:rsidRPr="007B29B9">
        <w:rPr>
          <w:color w:val="000000"/>
          <w:sz w:val="28"/>
          <w:szCs w:val="28"/>
          <w:lang w:eastAsia="ru-RU"/>
        </w:rPr>
        <w:t>реализуемую на потребительском рынке на 2020 год</w:t>
      </w:r>
    </w:p>
    <w:p w14:paraId="780D5768" w14:textId="77777777" w:rsidR="007B29B9" w:rsidRPr="007B29B9" w:rsidRDefault="007B29B9" w:rsidP="007B29B9">
      <w:pPr>
        <w:widowControl w:val="0"/>
        <w:autoSpaceDE w:val="0"/>
        <w:autoSpaceDN w:val="0"/>
        <w:adjustRightInd w:val="0"/>
        <w:jc w:val="both"/>
        <w:rPr>
          <w:color w:val="000000"/>
          <w:sz w:val="28"/>
          <w:szCs w:val="28"/>
          <w:lang w:eastAsia="ru-RU"/>
        </w:rPr>
      </w:pPr>
    </w:p>
    <w:p w14:paraId="32DF363B"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color w:val="000000"/>
          <w:sz w:val="28"/>
          <w:szCs w:val="28"/>
          <w:lang w:eastAsia="ru-RU"/>
        </w:rPr>
        <w:t xml:space="preserve">Заместитель председателя региональной энергетической комиссии Кемеровской области (далее – специалист), рассмотрев представленные организацией </w:t>
      </w:r>
      <w:r w:rsidRPr="007B29B9">
        <w:rPr>
          <w:sz w:val="28"/>
          <w:szCs w:val="28"/>
          <w:lang w:eastAsia="ru-RU"/>
        </w:rPr>
        <w:t>предложения по корректировке необходимой валовой выручки и установленных тарифов на питьевую воду,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38303C3E" w14:textId="77777777" w:rsidR="007B29B9" w:rsidRPr="007B29B9" w:rsidRDefault="007B29B9" w:rsidP="007B29B9">
      <w:pPr>
        <w:autoSpaceDE w:val="0"/>
        <w:autoSpaceDN w:val="0"/>
        <w:adjustRightInd w:val="0"/>
        <w:spacing w:before="29"/>
        <w:ind w:firstLine="557"/>
        <w:jc w:val="both"/>
        <w:rPr>
          <w:sz w:val="28"/>
          <w:szCs w:val="28"/>
          <w:lang w:eastAsia="ru-RU"/>
        </w:rPr>
      </w:pPr>
      <w:r w:rsidRPr="007B29B9">
        <w:rPr>
          <w:sz w:val="28"/>
          <w:szCs w:val="28"/>
          <w:lang w:eastAsia="ru-RU"/>
        </w:rPr>
        <w:t xml:space="preserve">Заявление о корректировке необходимой валовой выручки и установленных тарифов от </w:t>
      </w:r>
      <w:r w:rsidRPr="007B29B9">
        <w:rPr>
          <w:color w:val="000000"/>
          <w:sz w:val="28"/>
          <w:szCs w:val="28"/>
          <w:lang w:eastAsia="ru-RU"/>
        </w:rPr>
        <w:t>ОАО «РЖД» (</w:t>
      </w:r>
      <w:r w:rsidRPr="007B29B9">
        <w:rPr>
          <w:bCs/>
          <w:kern w:val="32"/>
          <w:sz w:val="28"/>
          <w:szCs w:val="28"/>
          <w:lang w:eastAsia="ru-RU"/>
        </w:rPr>
        <w:t>Ачинской дистанции гражданских сооружений - структурного подразделения Красноярской дирекции по эксплуатации зданий и сооружений - структурного подразделения Красноярской железной дороги-филиала ОАО «РЖД»)</w:t>
      </w:r>
      <w:r w:rsidRPr="007B29B9">
        <w:rPr>
          <w:color w:val="000000"/>
          <w:sz w:val="28"/>
          <w:szCs w:val="28"/>
          <w:lang w:eastAsia="ru-RU"/>
        </w:rPr>
        <w:t xml:space="preserve"> (Мариинский муниципальный район</w:t>
      </w:r>
      <w:r w:rsidRPr="007B29B9">
        <w:rPr>
          <w:sz w:val="28"/>
          <w:szCs w:val="28"/>
          <w:lang w:eastAsia="ru-RU"/>
        </w:rPr>
        <w:t>)</w:t>
      </w:r>
      <w:r w:rsidRPr="007B29B9">
        <w:rPr>
          <w:color w:val="000000"/>
          <w:sz w:val="28"/>
          <w:szCs w:val="28"/>
          <w:lang w:eastAsia="ru-RU"/>
        </w:rPr>
        <w:t xml:space="preserve">, для корректировки </w:t>
      </w:r>
      <w:r w:rsidRPr="007B29B9">
        <w:rPr>
          <w:sz w:val="28"/>
          <w:szCs w:val="28"/>
          <w:lang w:eastAsia="ru-RU"/>
        </w:rPr>
        <w:t xml:space="preserve">необходимой валовой выручки и установленных тарифов </w:t>
      </w:r>
      <w:r w:rsidRPr="007B29B9">
        <w:rPr>
          <w:color w:val="000000"/>
          <w:sz w:val="28"/>
          <w:szCs w:val="28"/>
          <w:lang w:eastAsia="ru-RU"/>
        </w:rPr>
        <w:t xml:space="preserve">на </w:t>
      </w:r>
      <w:r w:rsidRPr="007B29B9">
        <w:rPr>
          <w:sz w:val="28"/>
          <w:szCs w:val="28"/>
          <w:lang w:eastAsia="ru-RU"/>
        </w:rPr>
        <w:t xml:space="preserve">питьевую воду, </w:t>
      </w:r>
      <w:r w:rsidRPr="007B29B9">
        <w:rPr>
          <w:color w:val="000000"/>
          <w:sz w:val="28"/>
          <w:szCs w:val="28"/>
          <w:lang w:eastAsia="ru-RU"/>
        </w:rPr>
        <w:t xml:space="preserve">реализуемую на потребительском рынке на 2020 год </w:t>
      </w:r>
      <w:r w:rsidRPr="007B29B9">
        <w:rPr>
          <w:sz w:val="28"/>
          <w:szCs w:val="28"/>
          <w:lang w:eastAsia="ru-RU"/>
        </w:rPr>
        <w:t>поступило 29.04.2019 № 1353 (вх. от 30.05.2019 № 2851).  Дополнительно к тарифному делу приобщены материалы, направленные письмами от 11.09.2019 № 2644, от 04.10.2019 №2933, дополнительные материалы по запросу РЭК КО.</w:t>
      </w:r>
    </w:p>
    <w:p w14:paraId="2D83E2F4" w14:textId="7FBA1064" w:rsidR="007B29B9" w:rsidRPr="007B29B9" w:rsidRDefault="007B29B9" w:rsidP="007B29B9">
      <w:pPr>
        <w:autoSpaceDE w:val="0"/>
        <w:autoSpaceDN w:val="0"/>
        <w:adjustRightInd w:val="0"/>
        <w:spacing w:before="29"/>
        <w:ind w:firstLine="557"/>
        <w:jc w:val="both"/>
        <w:rPr>
          <w:color w:val="FF0000"/>
          <w:sz w:val="28"/>
          <w:szCs w:val="28"/>
          <w:lang w:eastAsia="ru-RU"/>
        </w:rPr>
      </w:pPr>
      <w:r w:rsidRPr="007B29B9">
        <w:rPr>
          <w:sz w:val="28"/>
          <w:szCs w:val="28"/>
          <w:lang w:eastAsia="ru-RU"/>
        </w:rPr>
        <w:t xml:space="preserve"> По заявлению открыто тарифное дело «О корректировке необходимой валовой выручки и установленных тарифов на услугу холодного водоснабжения на 2020 год, оказываемую </w:t>
      </w:r>
      <w:r w:rsidRPr="007B29B9">
        <w:rPr>
          <w:bCs/>
          <w:kern w:val="32"/>
          <w:sz w:val="28"/>
          <w:szCs w:val="28"/>
          <w:lang w:eastAsia="ru-RU"/>
        </w:rPr>
        <w:t>ОАО «РЖД» (Ачинская дистанция гражданских сооружений - структурного подразделения Красноярской</w:t>
      </w:r>
      <w:r w:rsidRPr="007B29B9">
        <w:rPr>
          <w:bCs/>
          <w:color w:val="FFFFFF"/>
          <w:kern w:val="32"/>
          <w:sz w:val="28"/>
          <w:szCs w:val="28"/>
          <w:lang w:eastAsia="ru-RU"/>
        </w:rPr>
        <w:t>1</w:t>
      </w:r>
      <w:r w:rsidRPr="007B29B9">
        <w:rPr>
          <w:bCs/>
          <w:kern w:val="32"/>
          <w:sz w:val="28"/>
          <w:szCs w:val="28"/>
          <w:lang w:eastAsia="ru-RU"/>
        </w:rPr>
        <w:t>дирекции</w:t>
      </w:r>
      <w:r w:rsidRPr="007B29B9">
        <w:rPr>
          <w:bCs/>
          <w:color w:val="FFFFFF"/>
          <w:kern w:val="32"/>
          <w:sz w:val="28"/>
          <w:szCs w:val="28"/>
          <w:lang w:eastAsia="ru-RU"/>
        </w:rPr>
        <w:t>1</w:t>
      </w:r>
      <w:r w:rsidRPr="007B29B9">
        <w:rPr>
          <w:bCs/>
          <w:kern w:val="32"/>
          <w:sz w:val="28"/>
          <w:szCs w:val="28"/>
          <w:lang w:eastAsia="ru-RU"/>
        </w:rPr>
        <w:t>по</w:t>
      </w:r>
      <w:r w:rsidRPr="007B29B9">
        <w:rPr>
          <w:bCs/>
          <w:color w:val="FFFFFF"/>
          <w:kern w:val="32"/>
          <w:sz w:val="28"/>
          <w:szCs w:val="28"/>
          <w:lang w:eastAsia="ru-RU"/>
        </w:rPr>
        <w:t>1</w:t>
      </w:r>
      <w:r w:rsidRPr="007B29B9">
        <w:rPr>
          <w:bCs/>
          <w:kern w:val="32"/>
          <w:sz w:val="28"/>
          <w:szCs w:val="28"/>
          <w:lang w:eastAsia="ru-RU"/>
        </w:rPr>
        <w:t>эксплуатации</w:t>
      </w:r>
      <w:r w:rsidRPr="007B29B9">
        <w:rPr>
          <w:bCs/>
          <w:color w:val="FFFFFF"/>
          <w:kern w:val="32"/>
          <w:sz w:val="28"/>
          <w:szCs w:val="28"/>
          <w:lang w:eastAsia="ru-RU"/>
        </w:rPr>
        <w:t>1</w:t>
      </w:r>
      <w:r w:rsidRPr="007B29B9">
        <w:rPr>
          <w:bCs/>
          <w:kern w:val="32"/>
          <w:sz w:val="28"/>
          <w:szCs w:val="28"/>
          <w:lang w:eastAsia="ru-RU"/>
        </w:rPr>
        <w:t>зданий</w:t>
      </w:r>
      <w:r w:rsidRPr="007B29B9">
        <w:rPr>
          <w:bCs/>
          <w:color w:val="FFFFFF"/>
          <w:kern w:val="32"/>
          <w:sz w:val="28"/>
          <w:szCs w:val="28"/>
          <w:lang w:eastAsia="ru-RU"/>
        </w:rPr>
        <w:t>1</w:t>
      </w:r>
      <w:r w:rsidRPr="007B29B9">
        <w:rPr>
          <w:bCs/>
          <w:kern w:val="32"/>
          <w:sz w:val="28"/>
          <w:szCs w:val="28"/>
          <w:lang w:eastAsia="ru-RU"/>
        </w:rPr>
        <w:t>и</w:t>
      </w:r>
      <w:r w:rsidRPr="007B29B9">
        <w:rPr>
          <w:bCs/>
          <w:color w:val="FFFFFF"/>
          <w:kern w:val="32"/>
          <w:sz w:val="28"/>
          <w:szCs w:val="28"/>
          <w:lang w:eastAsia="ru-RU"/>
        </w:rPr>
        <w:t>1</w:t>
      </w:r>
      <w:r w:rsidRPr="007B29B9">
        <w:rPr>
          <w:bCs/>
          <w:kern w:val="32"/>
          <w:sz w:val="28"/>
          <w:szCs w:val="28"/>
          <w:lang w:eastAsia="ru-RU"/>
        </w:rPr>
        <w:t xml:space="preserve">сооружений структурного подразделения Красноярской железной дороги-филиала ОАО «РЖД») </w:t>
      </w:r>
      <w:r w:rsidRPr="007B29B9">
        <w:rPr>
          <w:sz w:val="28"/>
          <w:szCs w:val="28"/>
          <w:lang w:eastAsia="ru-RU"/>
        </w:rPr>
        <w:t>(Мариинский муниципальный район)</w:t>
      </w:r>
      <w:r w:rsidRPr="007B29B9">
        <w:rPr>
          <w:bCs/>
          <w:sz w:val="28"/>
          <w:lang w:eastAsia="ru-RU"/>
        </w:rPr>
        <w:t xml:space="preserve">» </w:t>
      </w:r>
      <w:r w:rsidRPr="007B29B9">
        <w:rPr>
          <w:sz w:val="28"/>
          <w:szCs w:val="28"/>
          <w:lang w:eastAsia="ru-RU"/>
        </w:rPr>
        <w:t xml:space="preserve">за № 59-ВС. </w:t>
      </w:r>
    </w:p>
    <w:p w14:paraId="37A6689B" w14:textId="77777777" w:rsidR="007B29B9" w:rsidRPr="007B29B9" w:rsidRDefault="007B29B9" w:rsidP="007B29B9">
      <w:pPr>
        <w:widowControl w:val="0"/>
        <w:autoSpaceDE w:val="0"/>
        <w:autoSpaceDN w:val="0"/>
        <w:adjustRightInd w:val="0"/>
        <w:jc w:val="both"/>
        <w:rPr>
          <w:b/>
          <w:sz w:val="32"/>
          <w:szCs w:val="32"/>
          <w:u w:val="single"/>
          <w:lang w:eastAsia="ru-RU"/>
        </w:rPr>
      </w:pPr>
    </w:p>
    <w:p w14:paraId="0607E478" w14:textId="77777777" w:rsidR="007B29B9" w:rsidRPr="007B29B9" w:rsidRDefault="007B29B9" w:rsidP="007B29B9">
      <w:pPr>
        <w:widowControl w:val="0"/>
        <w:autoSpaceDE w:val="0"/>
        <w:autoSpaceDN w:val="0"/>
        <w:adjustRightInd w:val="0"/>
        <w:jc w:val="center"/>
        <w:rPr>
          <w:b/>
          <w:sz w:val="32"/>
          <w:szCs w:val="32"/>
          <w:u w:val="single"/>
          <w:lang w:eastAsia="ru-RU"/>
        </w:rPr>
      </w:pPr>
      <w:r w:rsidRPr="007B29B9">
        <w:rPr>
          <w:b/>
          <w:sz w:val="32"/>
          <w:szCs w:val="32"/>
          <w:u w:val="single"/>
          <w:lang w:eastAsia="ru-RU"/>
        </w:rPr>
        <w:t>Общая характеристика организации</w:t>
      </w:r>
    </w:p>
    <w:p w14:paraId="77D4811E" w14:textId="77777777" w:rsidR="007B29B9" w:rsidRPr="007B29B9" w:rsidRDefault="007B29B9" w:rsidP="007B29B9">
      <w:pPr>
        <w:widowControl w:val="0"/>
        <w:autoSpaceDE w:val="0"/>
        <w:autoSpaceDN w:val="0"/>
        <w:adjustRightInd w:val="0"/>
        <w:jc w:val="center"/>
        <w:rPr>
          <w:b/>
          <w:sz w:val="10"/>
          <w:szCs w:val="10"/>
          <w:u w:val="single"/>
          <w:lang w:eastAsia="ru-RU"/>
        </w:rPr>
      </w:pPr>
    </w:p>
    <w:p w14:paraId="2E6A5E93"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t xml:space="preserve">Основным видом деятельности </w:t>
      </w:r>
      <w:r w:rsidRPr="007B29B9">
        <w:rPr>
          <w:bCs/>
          <w:kern w:val="32"/>
          <w:sz w:val="28"/>
          <w:szCs w:val="28"/>
          <w:lang w:eastAsia="ru-RU"/>
        </w:rPr>
        <w:t>ОАО «РЖД» (Ачинской дистанции гражданских сооружений - структурного подразделения Красноярской дирекции по эксплуатации зданий и сооружений - структурного подразделения Красноярской железной дороги-филиала ОАО «РЖД»)</w:t>
      </w:r>
      <w:r w:rsidRPr="007B29B9">
        <w:rPr>
          <w:sz w:val="28"/>
          <w:szCs w:val="28"/>
          <w:lang w:eastAsia="ru-RU"/>
        </w:rPr>
        <w:t xml:space="preserve"> (далее – организация или Ачинская дистанция) является обеспечение текущего содержания и обслуживания административных, служебно-технических, производственных зданий, жилищного фонда и других объектов инфраструктуры ОАО «РЖД». </w:t>
      </w:r>
    </w:p>
    <w:p w14:paraId="41BAFEDA" w14:textId="60C175EA"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lastRenderedPageBreak/>
        <w:t>Предприятие оказывает услуги водоснабжения потребителям г. Мариинска Мариинского муниципального района, а также снабжает питьевой водой собственные производственные участки.</w:t>
      </w:r>
    </w:p>
    <w:p w14:paraId="3DCFB5AE" w14:textId="77777777" w:rsidR="007B29B9" w:rsidRPr="007B29B9" w:rsidRDefault="007B29B9" w:rsidP="007B29B9">
      <w:pPr>
        <w:widowControl w:val="0"/>
        <w:autoSpaceDE w:val="0"/>
        <w:autoSpaceDN w:val="0"/>
        <w:adjustRightInd w:val="0"/>
        <w:ind w:firstLine="709"/>
        <w:jc w:val="both"/>
        <w:rPr>
          <w:color w:val="000000"/>
          <w:sz w:val="28"/>
          <w:szCs w:val="28"/>
          <w:lang w:eastAsia="ru-RU"/>
        </w:rPr>
      </w:pPr>
    </w:p>
    <w:p w14:paraId="6479AECC" w14:textId="77777777" w:rsidR="007B29B9" w:rsidRPr="007B29B9" w:rsidRDefault="007B29B9" w:rsidP="007B29B9">
      <w:pPr>
        <w:widowControl w:val="0"/>
        <w:autoSpaceDE w:val="0"/>
        <w:autoSpaceDN w:val="0"/>
        <w:adjustRightInd w:val="0"/>
        <w:jc w:val="center"/>
        <w:rPr>
          <w:b/>
          <w:sz w:val="32"/>
          <w:szCs w:val="32"/>
          <w:u w:val="single"/>
          <w:lang w:eastAsia="ru-RU"/>
        </w:rPr>
      </w:pPr>
      <w:r w:rsidRPr="007B29B9">
        <w:rPr>
          <w:b/>
          <w:sz w:val="32"/>
          <w:szCs w:val="32"/>
          <w:u w:val="single"/>
          <w:lang w:eastAsia="ru-RU"/>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2B33B91A" w14:textId="77777777" w:rsidR="007B29B9" w:rsidRPr="007B29B9" w:rsidRDefault="007B29B9" w:rsidP="007B29B9">
      <w:pPr>
        <w:widowControl w:val="0"/>
        <w:autoSpaceDE w:val="0"/>
        <w:autoSpaceDN w:val="0"/>
        <w:adjustRightInd w:val="0"/>
        <w:jc w:val="center"/>
        <w:rPr>
          <w:b/>
          <w:sz w:val="10"/>
          <w:szCs w:val="10"/>
          <w:u w:val="single"/>
          <w:lang w:eastAsia="ru-RU"/>
        </w:rPr>
      </w:pPr>
    </w:p>
    <w:p w14:paraId="7A50F0FC"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t>Материалы организации по корректировке тарифов на 2020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заверены подписью руководителя и скреплены печатью предприятия.</w:t>
      </w:r>
    </w:p>
    <w:p w14:paraId="0E39EBE3" w14:textId="77777777" w:rsidR="007B29B9" w:rsidRPr="007B29B9" w:rsidRDefault="007B29B9" w:rsidP="007B29B9">
      <w:pPr>
        <w:widowControl w:val="0"/>
        <w:autoSpaceDE w:val="0"/>
        <w:autoSpaceDN w:val="0"/>
        <w:adjustRightInd w:val="0"/>
        <w:ind w:firstLine="709"/>
        <w:jc w:val="both"/>
        <w:rPr>
          <w:sz w:val="28"/>
          <w:szCs w:val="28"/>
          <w:lang w:eastAsia="ru-RU"/>
        </w:rPr>
      </w:pPr>
    </w:p>
    <w:p w14:paraId="5F1B0C26" w14:textId="77777777" w:rsidR="007B29B9" w:rsidRPr="007B29B9" w:rsidRDefault="007B29B9" w:rsidP="007B29B9">
      <w:pPr>
        <w:widowControl w:val="0"/>
        <w:autoSpaceDE w:val="0"/>
        <w:autoSpaceDN w:val="0"/>
        <w:adjustRightInd w:val="0"/>
        <w:jc w:val="center"/>
        <w:rPr>
          <w:b/>
          <w:sz w:val="32"/>
          <w:szCs w:val="32"/>
          <w:u w:val="single"/>
          <w:lang w:eastAsia="ru-RU"/>
        </w:rPr>
      </w:pPr>
      <w:r w:rsidRPr="007B29B9">
        <w:rPr>
          <w:b/>
          <w:sz w:val="32"/>
          <w:szCs w:val="32"/>
          <w:u w:val="single"/>
          <w:lang w:eastAsia="ru-RU"/>
        </w:rPr>
        <w:t xml:space="preserve">Оценка достоверности данных, приведенных в предложениях об установлении тарифов </w:t>
      </w:r>
    </w:p>
    <w:p w14:paraId="2BADFFD9"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4D3CECD7"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регулируемому РЭК Кемеровской области виду деятельности на 2020 год</w:t>
      </w:r>
    </w:p>
    <w:p w14:paraId="3556D91C"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t xml:space="preserve">Экспертная оценка экономической обоснованности расходов на водоподготовку, транспортировку и подачу питьевой воды, принимаемых в целях корректировки тарифов на 2020 год производилась на основе анализа общих смет расходов в экономических элементах. </w:t>
      </w:r>
    </w:p>
    <w:p w14:paraId="5FD3DB51" w14:textId="77777777" w:rsidR="007B29B9" w:rsidRPr="007B29B9" w:rsidRDefault="007B29B9" w:rsidP="007B29B9">
      <w:pPr>
        <w:widowControl w:val="0"/>
        <w:autoSpaceDE w:val="0"/>
        <w:autoSpaceDN w:val="0"/>
        <w:adjustRightInd w:val="0"/>
        <w:ind w:firstLine="709"/>
        <w:jc w:val="both"/>
        <w:rPr>
          <w:color w:val="FF0000"/>
          <w:sz w:val="20"/>
          <w:szCs w:val="28"/>
          <w:lang w:eastAsia="ru-RU"/>
        </w:rPr>
      </w:pPr>
    </w:p>
    <w:p w14:paraId="5D918B97" w14:textId="77777777" w:rsidR="007B29B9" w:rsidRPr="007B29B9" w:rsidRDefault="007B29B9" w:rsidP="007B29B9">
      <w:pPr>
        <w:widowControl w:val="0"/>
        <w:autoSpaceDE w:val="0"/>
        <w:autoSpaceDN w:val="0"/>
        <w:adjustRightInd w:val="0"/>
        <w:jc w:val="center"/>
        <w:rPr>
          <w:b/>
          <w:sz w:val="32"/>
          <w:szCs w:val="32"/>
          <w:u w:val="single"/>
          <w:lang w:eastAsia="ru-RU"/>
        </w:rPr>
      </w:pPr>
      <w:r w:rsidRPr="007B29B9">
        <w:rPr>
          <w:b/>
          <w:sz w:val="32"/>
          <w:szCs w:val="32"/>
          <w:u w:val="single"/>
          <w:lang w:eastAsia="ru-RU"/>
        </w:rPr>
        <w:t>Оценка имущественного и финансового состояния организации</w:t>
      </w:r>
    </w:p>
    <w:p w14:paraId="33A4FF8A" w14:textId="77777777" w:rsidR="007B29B9" w:rsidRPr="007B29B9" w:rsidRDefault="007B29B9" w:rsidP="007B29B9">
      <w:pPr>
        <w:autoSpaceDE w:val="0"/>
        <w:autoSpaceDN w:val="0"/>
        <w:adjustRightInd w:val="0"/>
        <w:spacing w:before="29" w:line="276" w:lineRule="exact"/>
        <w:ind w:firstLine="557"/>
        <w:jc w:val="both"/>
        <w:rPr>
          <w:color w:val="FF0000"/>
          <w:sz w:val="28"/>
          <w:szCs w:val="28"/>
          <w:lang w:eastAsia="ru-RU"/>
        </w:rPr>
      </w:pPr>
    </w:p>
    <w:p w14:paraId="5BEC293F"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t>Организация применяет общую систему налогообложения.</w:t>
      </w:r>
    </w:p>
    <w:p w14:paraId="0DF7471B"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t>Раздельный бухгалтерский учет доходов и расходов по участку водоснабжения не ведется, регулируемые виды деятельности на отдельных субсчетах аналитического учета не выделяются.</w:t>
      </w:r>
    </w:p>
    <w:p w14:paraId="626F9BE4"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t xml:space="preserve">Отчет о финансовых результатах за 2018 год организацией не представлен. Сумма фактической выручки от реализации услуг водоснабжения на потребительском рынке за 2018 г. согласно раскрытым данным в рамках </w:t>
      </w:r>
      <w:r w:rsidRPr="007B29B9">
        <w:rPr>
          <w:sz w:val="28"/>
          <w:szCs w:val="28"/>
          <w:lang w:eastAsia="ru-RU"/>
        </w:rPr>
        <w:lastRenderedPageBreak/>
        <w:t>Стандартов раскрытия информации составила 0 тыс. руб., себестоимость 3945,3 тыс. руб. Таким образом, проанализировать финансовый результат деятельности организации не представляется возможным.</w:t>
      </w:r>
    </w:p>
    <w:p w14:paraId="6EBC65CC" w14:textId="77777777" w:rsidR="007B29B9" w:rsidRPr="007B29B9" w:rsidRDefault="007B29B9" w:rsidP="007B29B9">
      <w:pPr>
        <w:widowControl w:val="0"/>
        <w:autoSpaceDE w:val="0"/>
        <w:autoSpaceDN w:val="0"/>
        <w:adjustRightInd w:val="0"/>
        <w:ind w:firstLine="709"/>
        <w:jc w:val="both"/>
        <w:rPr>
          <w:b/>
          <w:bCs/>
          <w:i/>
          <w:iCs/>
          <w:sz w:val="28"/>
          <w:szCs w:val="28"/>
          <w:lang w:eastAsia="ru-RU"/>
        </w:rPr>
      </w:pPr>
      <w:r w:rsidRPr="007B29B9">
        <w:rPr>
          <w:sz w:val="28"/>
          <w:szCs w:val="28"/>
          <w:lang w:eastAsia="ru-RU"/>
        </w:rPr>
        <w:t xml:space="preserve">По данным, предоставленным в формате шаблона </w:t>
      </w:r>
      <w:r w:rsidRPr="007B29B9">
        <w:rPr>
          <w:sz w:val="28"/>
          <w:szCs w:val="28"/>
          <w:lang w:val="en-US" w:eastAsia="ru-RU"/>
        </w:rPr>
        <w:t>CALC</w:t>
      </w:r>
      <w:r w:rsidRPr="007B29B9">
        <w:rPr>
          <w:sz w:val="28"/>
          <w:szCs w:val="28"/>
          <w:lang w:eastAsia="ru-RU"/>
        </w:rPr>
        <w:t>.</w:t>
      </w:r>
      <w:r w:rsidRPr="007B29B9">
        <w:rPr>
          <w:sz w:val="28"/>
          <w:szCs w:val="28"/>
          <w:lang w:val="en-US" w:eastAsia="ru-RU"/>
        </w:rPr>
        <w:t>TARIF</w:t>
      </w:r>
      <w:r w:rsidRPr="007B29B9">
        <w:rPr>
          <w:sz w:val="28"/>
          <w:szCs w:val="28"/>
          <w:lang w:eastAsia="ru-RU"/>
        </w:rPr>
        <w:t xml:space="preserve">.6.42), себестоимость услуг с учетом собственного потребления составила (данные, предоставленные в формате шаблона </w:t>
      </w:r>
      <w:r w:rsidRPr="007B29B9">
        <w:rPr>
          <w:sz w:val="28"/>
          <w:szCs w:val="28"/>
          <w:lang w:val="en-US" w:eastAsia="ru-RU"/>
        </w:rPr>
        <w:t>CALC</w:t>
      </w:r>
      <w:r w:rsidRPr="007B29B9">
        <w:rPr>
          <w:sz w:val="28"/>
          <w:szCs w:val="28"/>
          <w:lang w:eastAsia="ru-RU"/>
        </w:rPr>
        <w:t>.</w:t>
      </w:r>
      <w:r w:rsidRPr="007B29B9">
        <w:rPr>
          <w:sz w:val="28"/>
          <w:szCs w:val="28"/>
          <w:lang w:val="en-US" w:eastAsia="ru-RU"/>
        </w:rPr>
        <w:t>TARIF</w:t>
      </w:r>
      <w:r w:rsidRPr="007B29B9">
        <w:rPr>
          <w:sz w:val="28"/>
          <w:szCs w:val="28"/>
          <w:lang w:eastAsia="ru-RU"/>
        </w:rPr>
        <w:t>.6.42, и подтвержденные данными бухгалтерских регистров и первичной бухгалтерской отчетностью) 12917,24 тыс. руб. В качестве частичного  подтверждения расходов организацией представлены помесячные  расшифровки объемов и расходов на приобретение  электрической энергии,   договоры на оказание лабораторных  исследований, приказы об индексации заработной платы, штатное расписание на 2018 год, статистическая форма  2-ТП (водхоз), налоговые декларации по водному налогу, земельному налогу и др.). Отклонение от планового НВВ по водоснабжению (-</w:t>
      </w:r>
      <w:r w:rsidRPr="007B29B9">
        <w:rPr>
          <w:b/>
          <w:i/>
          <w:sz w:val="28"/>
          <w:szCs w:val="28"/>
          <w:lang w:eastAsia="ru-RU"/>
        </w:rPr>
        <w:t>7846,31</w:t>
      </w:r>
      <w:r w:rsidRPr="007B29B9">
        <w:rPr>
          <w:sz w:val="28"/>
          <w:szCs w:val="28"/>
          <w:lang w:eastAsia="ru-RU"/>
        </w:rPr>
        <w:t xml:space="preserve">) </w:t>
      </w:r>
      <w:r w:rsidRPr="007B29B9">
        <w:rPr>
          <w:b/>
          <w:bCs/>
          <w:i/>
          <w:iCs/>
          <w:sz w:val="28"/>
          <w:szCs w:val="28"/>
          <w:lang w:eastAsia="ru-RU"/>
        </w:rPr>
        <w:t xml:space="preserve">тыс. руб. </w:t>
      </w:r>
    </w:p>
    <w:p w14:paraId="4C9A397F" w14:textId="77777777" w:rsidR="007B29B9" w:rsidRPr="007B29B9" w:rsidRDefault="007B29B9" w:rsidP="007B29B9">
      <w:pPr>
        <w:widowControl w:val="0"/>
        <w:autoSpaceDE w:val="0"/>
        <w:autoSpaceDN w:val="0"/>
        <w:adjustRightInd w:val="0"/>
        <w:ind w:firstLine="709"/>
        <w:jc w:val="both"/>
        <w:rPr>
          <w:rFonts w:eastAsia="Calibri"/>
          <w:sz w:val="28"/>
          <w:szCs w:val="28"/>
        </w:rPr>
      </w:pPr>
      <w:r w:rsidRPr="007B29B9">
        <w:rPr>
          <w:rFonts w:eastAsia="Calibri"/>
          <w:sz w:val="28"/>
          <w:szCs w:val="28"/>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7B29B9">
        <w:rPr>
          <w:sz w:val="28"/>
          <w:szCs w:val="28"/>
          <w:lang w:eastAsia="ru-RU"/>
        </w:rPr>
        <w:t xml:space="preserve">шаблона </w:t>
      </w:r>
      <w:r w:rsidRPr="007B29B9">
        <w:rPr>
          <w:sz w:val="28"/>
          <w:szCs w:val="28"/>
          <w:lang w:val="en-US" w:eastAsia="ru-RU"/>
        </w:rPr>
        <w:t>CALC</w:t>
      </w:r>
      <w:r w:rsidRPr="007B29B9">
        <w:rPr>
          <w:sz w:val="28"/>
          <w:szCs w:val="28"/>
          <w:lang w:eastAsia="ru-RU"/>
        </w:rPr>
        <w:t>.</w:t>
      </w:r>
      <w:r w:rsidRPr="007B29B9">
        <w:rPr>
          <w:sz w:val="28"/>
          <w:szCs w:val="28"/>
          <w:lang w:val="en-US" w:eastAsia="ru-RU"/>
        </w:rPr>
        <w:t>TARIFF</w:t>
      </w:r>
      <w:r w:rsidRPr="007B29B9">
        <w:rPr>
          <w:sz w:val="28"/>
          <w:szCs w:val="28"/>
          <w:lang w:eastAsia="ru-RU"/>
        </w:rPr>
        <w:t>.</w:t>
      </w:r>
      <w:r w:rsidRPr="007B29B9">
        <w:rPr>
          <w:sz w:val="28"/>
          <w:szCs w:val="28"/>
          <w:lang w:val="en-US" w:eastAsia="ru-RU"/>
        </w:rPr>
        <w:t>VODA</w:t>
      </w:r>
      <w:r w:rsidRPr="007B29B9">
        <w:rPr>
          <w:sz w:val="28"/>
          <w:szCs w:val="28"/>
          <w:lang w:eastAsia="ru-RU"/>
        </w:rPr>
        <w:t>.6.42.</w:t>
      </w:r>
    </w:p>
    <w:p w14:paraId="539C96AD" w14:textId="77777777" w:rsidR="007B29B9" w:rsidRPr="007B29B9" w:rsidRDefault="007B29B9" w:rsidP="007B29B9">
      <w:pPr>
        <w:widowControl w:val="0"/>
        <w:autoSpaceDE w:val="0"/>
        <w:autoSpaceDN w:val="0"/>
        <w:adjustRightInd w:val="0"/>
        <w:jc w:val="center"/>
        <w:rPr>
          <w:b/>
          <w:sz w:val="32"/>
          <w:szCs w:val="32"/>
          <w:u w:val="single"/>
          <w:lang w:eastAsia="ru-RU"/>
        </w:rPr>
      </w:pPr>
      <w:r w:rsidRPr="007B29B9">
        <w:rPr>
          <w:b/>
          <w:sz w:val="32"/>
          <w:szCs w:val="32"/>
          <w:u w:val="single"/>
          <w:lang w:eastAsia="ru-RU"/>
        </w:rPr>
        <w:t>Корректировка необходимой валовой выручки</w:t>
      </w:r>
    </w:p>
    <w:p w14:paraId="394D4703" w14:textId="77777777" w:rsidR="007B29B9" w:rsidRPr="007B29B9" w:rsidRDefault="007B29B9" w:rsidP="007B29B9">
      <w:pPr>
        <w:widowControl w:val="0"/>
        <w:autoSpaceDE w:val="0"/>
        <w:autoSpaceDN w:val="0"/>
        <w:adjustRightInd w:val="0"/>
        <w:jc w:val="center"/>
        <w:rPr>
          <w:b/>
          <w:sz w:val="32"/>
          <w:szCs w:val="32"/>
          <w:u w:val="single"/>
          <w:lang w:eastAsia="ru-RU"/>
        </w:rPr>
      </w:pPr>
      <w:r w:rsidRPr="007B29B9">
        <w:rPr>
          <w:b/>
          <w:sz w:val="32"/>
          <w:szCs w:val="32"/>
          <w:u w:val="single"/>
          <w:lang w:eastAsia="ru-RU"/>
        </w:rPr>
        <w:t>и установленных тарифов на 2020 год</w:t>
      </w:r>
    </w:p>
    <w:p w14:paraId="64AA0199" w14:textId="00CF665E" w:rsidR="007B29B9" w:rsidRPr="007B29B9" w:rsidRDefault="007B29B9" w:rsidP="007B29B9">
      <w:pPr>
        <w:widowControl w:val="0"/>
        <w:tabs>
          <w:tab w:val="left" w:pos="284"/>
        </w:tabs>
        <w:autoSpaceDE w:val="0"/>
        <w:autoSpaceDN w:val="0"/>
        <w:adjustRightInd w:val="0"/>
        <w:ind w:firstLine="709"/>
        <w:jc w:val="both"/>
        <w:rPr>
          <w:sz w:val="28"/>
          <w:szCs w:val="28"/>
          <w:lang w:eastAsia="ru-RU"/>
        </w:rPr>
      </w:pPr>
      <w:r w:rsidRPr="007B29B9">
        <w:rPr>
          <w:sz w:val="28"/>
          <w:szCs w:val="28"/>
          <w:lang w:eastAsia="ru-RU"/>
        </w:rPr>
        <w:t xml:space="preserve"> Организацией заявлена сумма корректировки необходимой валовой выручки 6921,89 тыс. руб.  Размер тарифа предложен на уровне 30,26 руб./м3 без НДС.</w:t>
      </w:r>
    </w:p>
    <w:p w14:paraId="690C3DAB" w14:textId="77777777" w:rsidR="007B29B9" w:rsidRPr="007B29B9" w:rsidRDefault="007B29B9" w:rsidP="007B29B9">
      <w:pPr>
        <w:widowControl w:val="0"/>
        <w:tabs>
          <w:tab w:val="left" w:pos="284"/>
        </w:tabs>
        <w:autoSpaceDE w:val="0"/>
        <w:autoSpaceDN w:val="0"/>
        <w:adjustRightInd w:val="0"/>
        <w:ind w:firstLine="709"/>
        <w:jc w:val="both"/>
        <w:rPr>
          <w:sz w:val="28"/>
          <w:szCs w:val="28"/>
          <w:lang w:eastAsia="ru-RU"/>
        </w:rPr>
      </w:pPr>
      <w:r w:rsidRPr="007B29B9">
        <w:rPr>
          <w:sz w:val="28"/>
          <w:szCs w:val="28"/>
          <w:lang w:eastAsia="ru-RU"/>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(далее – Основы ценообразования),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7B29B9">
        <w:rPr>
          <w:sz w:val="28"/>
          <w:szCs w:val="28"/>
          <w:lang w:eastAsia="ru-RU"/>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15A6C954" w14:textId="77777777" w:rsidR="007B29B9" w:rsidRPr="007B29B9" w:rsidRDefault="007B29B9" w:rsidP="007B29B9">
      <w:pPr>
        <w:widowControl w:val="0"/>
        <w:tabs>
          <w:tab w:val="left" w:pos="284"/>
        </w:tabs>
        <w:autoSpaceDE w:val="0"/>
        <w:autoSpaceDN w:val="0"/>
        <w:adjustRightInd w:val="0"/>
        <w:ind w:firstLine="709"/>
        <w:jc w:val="both"/>
        <w:rPr>
          <w:sz w:val="28"/>
          <w:szCs w:val="28"/>
          <w:lang w:eastAsia="ru-RU"/>
        </w:rPr>
      </w:pPr>
      <w:r w:rsidRPr="007B29B9">
        <w:rPr>
          <w:sz w:val="28"/>
          <w:szCs w:val="28"/>
          <w:lang w:eastAsia="ru-RU"/>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14:paraId="3A8646D3" w14:textId="77777777" w:rsidR="007B29B9" w:rsidRPr="007B29B9" w:rsidRDefault="007B29B9" w:rsidP="007B29B9">
      <w:pPr>
        <w:widowControl w:val="0"/>
        <w:tabs>
          <w:tab w:val="left" w:pos="284"/>
        </w:tabs>
        <w:autoSpaceDE w:val="0"/>
        <w:autoSpaceDN w:val="0"/>
        <w:adjustRightInd w:val="0"/>
        <w:ind w:firstLine="709"/>
        <w:jc w:val="both"/>
        <w:rPr>
          <w:sz w:val="28"/>
          <w:szCs w:val="28"/>
          <w:lang w:eastAsia="ru-RU"/>
        </w:rPr>
      </w:pPr>
      <w:r w:rsidRPr="007B29B9">
        <w:rPr>
          <w:sz w:val="28"/>
          <w:szCs w:val="28"/>
          <w:lang w:eastAsia="ru-RU"/>
        </w:rPr>
        <w:lastRenderedPageBreak/>
        <w:t>Постановлением РЭК Кемеровской области от 15.11.2018 № 360 «Об установлении долгосрочных параметров регулирования тарифов в сфере холодного водоснабжения ОАО «РЖД» (Ачинская дистанция гражданских сооружений - структурное подразделение Красноярской дирекции по эксплуатации зданий и сооружений - структурного подразделения Красноярской железной дороги - филиал ОАО «РЖД») (Мариинский муниципальный район)» установлены долгосрочные параметры регулирования тарифов.</w:t>
      </w:r>
    </w:p>
    <w:p w14:paraId="4C57E60B" w14:textId="71AC1556" w:rsidR="007B29B9" w:rsidRPr="007B29B9" w:rsidRDefault="007B29B9" w:rsidP="007B29B9">
      <w:pPr>
        <w:widowControl w:val="0"/>
        <w:tabs>
          <w:tab w:val="left" w:pos="284"/>
        </w:tabs>
        <w:autoSpaceDE w:val="0"/>
        <w:autoSpaceDN w:val="0"/>
        <w:adjustRightInd w:val="0"/>
        <w:ind w:firstLine="709"/>
        <w:jc w:val="both"/>
        <w:rPr>
          <w:sz w:val="28"/>
          <w:szCs w:val="28"/>
          <w:lang w:eastAsia="ru-RU"/>
        </w:rPr>
      </w:pPr>
      <w:r w:rsidRPr="007B29B9">
        <w:rPr>
          <w:sz w:val="28"/>
          <w:szCs w:val="28"/>
          <w:lang w:eastAsia="ru-RU"/>
        </w:rPr>
        <w:t>Постановление РЭК Кемеровской области от 15.11.2018 № 361 «Об утверждении производственной программы в сфере холодного водоснабжения и об установлении тарифов на питьевую воду ОАО «РЖД» (Ачинская дистанция гражданских сооружений - структурное подразделение Красноярской дирекции по эксплуатации зданий и сооружений - структурного подразделения Красноярской железной дороги - филиал ОАО «РЖД») (Мариинский муниципальный район)":</w:t>
      </w:r>
    </w:p>
    <w:p w14:paraId="63210238" w14:textId="77777777" w:rsidR="007B29B9" w:rsidRPr="007B29B9" w:rsidRDefault="007B29B9" w:rsidP="007B29B9">
      <w:pPr>
        <w:widowControl w:val="0"/>
        <w:tabs>
          <w:tab w:val="left" w:pos="284"/>
        </w:tabs>
        <w:autoSpaceDE w:val="0"/>
        <w:autoSpaceDN w:val="0"/>
        <w:adjustRightInd w:val="0"/>
        <w:ind w:firstLine="567"/>
        <w:jc w:val="both"/>
        <w:rPr>
          <w:sz w:val="28"/>
          <w:szCs w:val="28"/>
          <w:lang w:eastAsia="ru-RU"/>
        </w:rPr>
      </w:pPr>
      <w:r w:rsidRPr="007B29B9">
        <w:rPr>
          <w:sz w:val="28"/>
          <w:szCs w:val="28"/>
          <w:lang w:eastAsia="ru-RU"/>
        </w:rPr>
        <w:t>утверждена производственная программа в сфере холодного водоснабжения питьевой водой;</w:t>
      </w:r>
    </w:p>
    <w:p w14:paraId="045F1077" w14:textId="77777777" w:rsidR="007B29B9" w:rsidRPr="007B29B9" w:rsidRDefault="007B29B9" w:rsidP="007B29B9">
      <w:pPr>
        <w:widowControl w:val="0"/>
        <w:tabs>
          <w:tab w:val="left" w:pos="284"/>
        </w:tabs>
        <w:autoSpaceDE w:val="0"/>
        <w:autoSpaceDN w:val="0"/>
        <w:adjustRightInd w:val="0"/>
        <w:ind w:firstLine="567"/>
        <w:jc w:val="both"/>
        <w:rPr>
          <w:sz w:val="28"/>
          <w:szCs w:val="28"/>
          <w:lang w:eastAsia="ru-RU"/>
        </w:rPr>
      </w:pPr>
      <w:r w:rsidRPr="007B29B9">
        <w:rPr>
          <w:sz w:val="28"/>
          <w:szCs w:val="28"/>
          <w:lang w:eastAsia="ru-RU"/>
        </w:rPr>
        <w:t xml:space="preserve">установлены одноставочные тарифы на питьевую воду, с применением метода индексации. </w:t>
      </w:r>
    </w:p>
    <w:p w14:paraId="4E074AD8" w14:textId="77777777" w:rsidR="007B29B9" w:rsidRPr="007B29B9" w:rsidRDefault="007B29B9" w:rsidP="007B29B9">
      <w:pPr>
        <w:widowControl w:val="0"/>
        <w:autoSpaceDE w:val="0"/>
        <w:autoSpaceDN w:val="0"/>
        <w:adjustRightInd w:val="0"/>
        <w:jc w:val="center"/>
        <w:rPr>
          <w:b/>
          <w:sz w:val="28"/>
          <w:szCs w:val="28"/>
          <w:lang w:eastAsia="ru-RU"/>
        </w:rPr>
      </w:pPr>
      <w:r w:rsidRPr="007B29B9">
        <w:rPr>
          <w:b/>
          <w:sz w:val="28"/>
          <w:szCs w:val="28"/>
          <w:lang w:eastAsia="ru-RU"/>
        </w:rPr>
        <w:t>Долгосрочные параметры</w:t>
      </w:r>
    </w:p>
    <w:p w14:paraId="08CF215B" w14:textId="77777777" w:rsidR="007B29B9" w:rsidRPr="007B29B9" w:rsidRDefault="007B29B9" w:rsidP="007B29B9">
      <w:pPr>
        <w:widowControl w:val="0"/>
        <w:autoSpaceDE w:val="0"/>
        <w:autoSpaceDN w:val="0"/>
        <w:adjustRightInd w:val="0"/>
        <w:jc w:val="center"/>
        <w:rPr>
          <w:b/>
          <w:sz w:val="28"/>
          <w:szCs w:val="28"/>
          <w:lang w:eastAsia="ru-RU"/>
        </w:rPr>
      </w:pPr>
      <w:r w:rsidRPr="007B29B9">
        <w:rPr>
          <w:b/>
          <w:sz w:val="28"/>
          <w:szCs w:val="28"/>
          <w:lang w:eastAsia="ru-RU"/>
        </w:rPr>
        <w:t xml:space="preserve"> регулирования тарифов на питьевую воду </w:t>
      </w:r>
    </w:p>
    <w:p w14:paraId="0D3F4E38" w14:textId="77777777" w:rsidR="007B29B9" w:rsidRPr="007B29B9" w:rsidRDefault="007B29B9" w:rsidP="007B29B9">
      <w:pPr>
        <w:widowControl w:val="0"/>
        <w:autoSpaceDE w:val="0"/>
        <w:autoSpaceDN w:val="0"/>
        <w:adjustRightInd w:val="0"/>
        <w:jc w:val="center"/>
        <w:rPr>
          <w:b/>
          <w:sz w:val="28"/>
          <w:szCs w:val="28"/>
          <w:lang w:eastAsia="ru-RU"/>
        </w:rPr>
      </w:pPr>
      <w:r w:rsidRPr="007B29B9">
        <w:rPr>
          <w:b/>
          <w:color w:val="000000"/>
          <w:sz w:val="28"/>
          <w:szCs w:val="28"/>
          <w:lang w:eastAsia="ru-RU"/>
        </w:rPr>
        <w:t>представленным ОАО «РЖД» (</w:t>
      </w:r>
      <w:r w:rsidRPr="007B29B9">
        <w:rPr>
          <w:b/>
          <w:bCs/>
          <w:kern w:val="32"/>
          <w:sz w:val="28"/>
          <w:szCs w:val="28"/>
          <w:lang w:eastAsia="ru-RU"/>
        </w:rPr>
        <w:t>Ачинской дистанции гражданских сооружений - структурного подразделения)</w:t>
      </w:r>
      <w:r w:rsidRPr="007B29B9">
        <w:rPr>
          <w:b/>
          <w:color w:val="000000"/>
          <w:sz w:val="28"/>
          <w:szCs w:val="28"/>
          <w:lang w:eastAsia="ru-RU"/>
        </w:rPr>
        <w:t xml:space="preserve"> </w:t>
      </w:r>
      <w:r w:rsidRPr="007B29B9">
        <w:rPr>
          <w:color w:val="000000"/>
          <w:sz w:val="28"/>
          <w:szCs w:val="28"/>
          <w:lang w:eastAsia="ru-RU"/>
        </w:rPr>
        <w:t xml:space="preserve"> </w:t>
      </w:r>
      <w:r w:rsidRPr="007B29B9">
        <w:rPr>
          <w:b/>
          <w:sz w:val="28"/>
          <w:szCs w:val="28"/>
          <w:lang w:eastAsia="ru-RU"/>
        </w:rPr>
        <w:t>на период с 01.01.2019 по 31.12.2023</w:t>
      </w:r>
    </w:p>
    <w:p w14:paraId="50A8699F" w14:textId="77777777" w:rsidR="007B29B9" w:rsidRPr="007B29B9" w:rsidRDefault="007B29B9" w:rsidP="007B29B9">
      <w:pPr>
        <w:widowControl w:val="0"/>
        <w:autoSpaceDE w:val="0"/>
        <w:autoSpaceDN w:val="0"/>
        <w:adjustRightInd w:val="0"/>
        <w:jc w:val="center"/>
        <w:rPr>
          <w:b/>
          <w:sz w:val="8"/>
          <w:szCs w:val="8"/>
          <w:lang w:eastAsia="ru-RU"/>
        </w:rPr>
      </w:pPr>
    </w:p>
    <w:tbl>
      <w:tblPr>
        <w:tblW w:w="10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89"/>
        <w:gridCol w:w="1926"/>
        <w:gridCol w:w="1925"/>
        <w:gridCol w:w="1778"/>
        <w:gridCol w:w="1185"/>
        <w:gridCol w:w="1334"/>
      </w:tblGrid>
      <w:tr w:rsidR="007B29B9" w:rsidRPr="007B29B9" w14:paraId="0C50C0D2" w14:textId="77777777" w:rsidTr="007B29B9">
        <w:trPr>
          <w:trHeight w:val="933"/>
          <w:jc w:val="center"/>
        </w:trPr>
        <w:tc>
          <w:tcPr>
            <w:tcW w:w="1530" w:type="dxa"/>
            <w:vMerge w:val="restart"/>
            <w:shd w:val="clear" w:color="auto" w:fill="auto"/>
            <w:vAlign w:val="center"/>
          </w:tcPr>
          <w:p w14:paraId="67E8EA33" w14:textId="77777777" w:rsidR="007B29B9" w:rsidRPr="007B29B9" w:rsidRDefault="007B29B9" w:rsidP="007B29B9">
            <w:pPr>
              <w:widowControl w:val="0"/>
              <w:tabs>
                <w:tab w:val="left" w:pos="0"/>
              </w:tabs>
              <w:autoSpaceDE w:val="0"/>
              <w:autoSpaceDN w:val="0"/>
              <w:adjustRightInd w:val="0"/>
              <w:jc w:val="center"/>
            </w:pPr>
            <w:r w:rsidRPr="007B29B9">
              <w:t>Наименование услуги</w:t>
            </w:r>
          </w:p>
        </w:tc>
        <w:tc>
          <w:tcPr>
            <w:tcW w:w="889" w:type="dxa"/>
            <w:vMerge w:val="restart"/>
            <w:shd w:val="clear" w:color="auto" w:fill="auto"/>
            <w:vAlign w:val="center"/>
          </w:tcPr>
          <w:p w14:paraId="6D6DA6E1" w14:textId="77777777" w:rsidR="007B29B9" w:rsidRPr="007B29B9" w:rsidRDefault="007B29B9" w:rsidP="007B29B9">
            <w:pPr>
              <w:widowControl w:val="0"/>
              <w:tabs>
                <w:tab w:val="left" w:pos="0"/>
              </w:tabs>
              <w:autoSpaceDE w:val="0"/>
              <w:autoSpaceDN w:val="0"/>
              <w:adjustRightInd w:val="0"/>
              <w:jc w:val="center"/>
            </w:pPr>
            <w:r w:rsidRPr="007B29B9">
              <w:t>Годы</w:t>
            </w:r>
          </w:p>
        </w:tc>
        <w:tc>
          <w:tcPr>
            <w:tcW w:w="1926" w:type="dxa"/>
            <w:vMerge w:val="restart"/>
            <w:shd w:val="clear" w:color="auto" w:fill="auto"/>
            <w:vAlign w:val="center"/>
          </w:tcPr>
          <w:p w14:paraId="22A7E559" w14:textId="77777777" w:rsidR="007B29B9" w:rsidRPr="007B29B9" w:rsidRDefault="007B29B9" w:rsidP="007B29B9">
            <w:pPr>
              <w:widowControl w:val="0"/>
              <w:tabs>
                <w:tab w:val="left" w:pos="0"/>
              </w:tabs>
              <w:autoSpaceDE w:val="0"/>
              <w:autoSpaceDN w:val="0"/>
              <w:adjustRightInd w:val="0"/>
              <w:jc w:val="center"/>
            </w:pPr>
            <w:r w:rsidRPr="007B29B9">
              <w:t>Базовый уровень операционных расходов,</w:t>
            </w:r>
          </w:p>
          <w:p w14:paraId="1E16587B" w14:textId="77777777" w:rsidR="007B29B9" w:rsidRPr="007B29B9" w:rsidRDefault="007B29B9" w:rsidP="007B29B9">
            <w:pPr>
              <w:widowControl w:val="0"/>
              <w:tabs>
                <w:tab w:val="left" w:pos="0"/>
              </w:tabs>
              <w:autoSpaceDE w:val="0"/>
              <w:autoSpaceDN w:val="0"/>
              <w:adjustRightInd w:val="0"/>
              <w:jc w:val="center"/>
            </w:pPr>
            <w:r w:rsidRPr="007B29B9">
              <w:t>тыс. руб.</w:t>
            </w:r>
          </w:p>
        </w:tc>
        <w:tc>
          <w:tcPr>
            <w:tcW w:w="1925" w:type="dxa"/>
            <w:vMerge w:val="restart"/>
            <w:shd w:val="clear" w:color="auto" w:fill="auto"/>
            <w:vAlign w:val="center"/>
          </w:tcPr>
          <w:p w14:paraId="5A4D35A8" w14:textId="77777777" w:rsidR="007B29B9" w:rsidRPr="007B29B9" w:rsidRDefault="007B29B9" w:rsidP="007B29B9">
            <w:pPr>
              <w:widowControl w:val="0"/>
              <w:tabs>
                <w:tab w:val="left" w:pos="0"/>
              </w:tabs>
              <w:autoSpaceDE w:val="0"/>
              <w:autoSpaceDN w:val="0"/>
              <w:adjustRightInd w:val="0"/>
              <w:jc w:val="center"/>
            </w:pPr>
            <w:r w:rsidRPr="007B29B9">
              <w:t>Индекс эффективности операционных расходов, %</w:t>
            </w:r>
          </w:p>
        </w:tc>
        <w:tc>
          <w:tcPr>
            <w:tcW w:w="1778" w:type="dxa"/>
            <w:vMerge w:val="restart"/>
            <w:shd w:val="clear" w:color="auto" w:fill="auto"/>
            <w:vAlign w:val="center"/>
          </w:tcPr>
          <w:p w14:paraId="5F10591A" w14:textId="77777777" w:rsidR="007B29B9" w:rsidRPr="007B29B9" w:rsidRDefault="007B29B9" w:rsidP="007B29B9">
            <w:pPr>
              <w:widowControl w:val="0"/>
              <w:tabs>
                <w:tab w:val="left" w:pos="0"/>
              </w:tabs>
              <w:autoSpaceDE w:val="0"/>
              <w:autoSpaceDN w:val="0"/>
              <w:adjustRightInd w:val="0"/>
              <w:jc w:val="center"/>
            </w:pPr>
            <w:r w:rsidRPr="007B29B9">
              <w:t>Нормативный уровень прибыли, %</w:t>
            </w:r>
          </w:p>
        </w:tc>
        <w:tc>
          <w:tcPr>
            <w:tcW w:w="2519" w:type="dxa"/>
            <w:gridSpan w:val="2"/>
            <w:shd w:val="clear" w:color="auto" w:fill="auto"/>
            <w:vAlign w:val="center"/>
          </w:tcPr>
          <w:p w14:paraId="113729F1" w14:textId="77777777" w:rsidR="007B29B9" w:rsidRPr="007B29B9" w:rsidRDefault="007B29B9" w:rsidP="007B29B9">
            <w:pPr>
              <w:widowControl w:val="0"/>
              <w:tabs>
                <w:tab w:val="left" w:pos="0"/>
              </w:tabs>
              <w:autoSpaceDE w:val="0"/>
              <w:autoSpaceDN w:val="0"/>
              <w:adjustRightInd w:val="0"/>
              <w:jc w:val="center"/>
            </w:pPr>
            <w:r w:rsidRPr="007B29B9">
              <w:t>Показатели энергосбережения и энергетической эффективности</w:t>
            </w:r>
          </w:p>
        </w:tc>
      </w:tr>
      <w:tr w:rsidR="007B29B9" w:rsidRPr="007B29B9" w14:paraId="1C1369B7" w14:textId="77777777" w:rsidTr="007B29B9">
        <w:trPr>
          <w:trHeight w:val="907"/>
          <w:jc w:val="center"/>
        </w:trPr>
        <w:tc>
          <w:tcPr>
            <w:tcW w:w="1530" w:type="dxa"/>
            <w:vMerge/>
            <w:shd w:val="clear" w:color="auto" w:fill="auto"/>
            <w:vAlign w:val="center"/>
          </w:tcPr>
          <w:p w14:paraId="1101E998" w14:textId="77777777" w:rsidR="007B29B9" w:rsidRPr="007B29B9" w:rsidRDefault="007B29B9" w:rsidP="007B29B9">
            <w:pPr>
              <w:widowControl w:val="0"/>
              <w:tabs>
                <w:tab w:val="left" w:pos="0"/>
              </w:tabs>
              <w:autoSpaceDE w:val="0"/>
              <w:autoSpaceDN w:val="0"/>
              <w:adjustRightInd w:val="0"/>
              <w:jc w:val="center"/>
            </w:pPr>
          </w:p>
        </w:tc>
        <w:tc>
          <w:tcPr>
            <w:tcW w:w="889" w:type="dxa"/>
            <w:vMerge/>
            <w:shd w:val="clear" w:color="auto" w:fill="auto"/>
          </w:tcPr>
          <w:p w14:paraId="116B33A1" w14:textId="77777777" w:rsidR="007B29B9" w:rsidRPr="007B29B9" w:rsidRDefault="007B29B9" w:rsidP="007B29B9">
            <w:pPr>
              <w:widowControl w:val="0"/>
              <w:tabs>
                <w:tab w:val="left" w:pos="0"/>
              </w:tabs>
              <w:autoSpaceDE w:val="0"/>
              <w:autoSpaceDN w:val="0"/>
              <w:adjustRightInd w:val="0"/>
              <w:jc w:val="center"/>
            </w:pPr>
          </w:p>
        </w:tc>
        <w:tc>
          <w:tcPr>
            <w:tcW w:w="1926" w:type="dxa"/>
            <w:vMerge/>
            <w:shd w:val="clear" w:color="auto" w:fill="auto"/>
          </w:tcPr>
          <w:p w14:paraId="58A85EEF" w14:textId="77777777" w:rsidR="007B29B9" w:rsidRPr="007B29B9" w:rsidRDefault="007B29B9" w:rsidP="007B29B9">
            <w:pPr>
              <w:widowControl w:val="0"/>
              <w:tabs>
                <w:tab w:val="left" w:pos="0"/>
              </w:tabs>
              <w:autoSpaceDE w:val="0"/>
              <w:autoSpaceDN w:val="0"/>
              <w:adjustRightInd w:val="0"/>
              <w:jc w:val="center"/>
            </w:pPr>
          </w:p>
        </w:tc>
        <w:tc>
          <w:tcPr>
            <w:tcW w:w="1925" w:type="dxa"/>
            <w:vMerge/>
            <w:shd w:val="clear" w:color="auto" w:fill="auto"/>
          </w:tcPr>
          <w:p w14:paraId="4E4EE08C" w14:textId="77777777" w:rsidR="007B29B9" w:rsidRPr="007B29B9" w:rsidRDefault="007B29B9" w:rsidP="007B29B9">
            <w:pPr>
              <w:widowControl w:val="0"/>
              <w:tabs>
                <w:tab w:val="left" w:pos="0"/>
              </w:tabs>
              <w:autoSpaceDE w:val="0"/>
              <w:autoSpaceDN w:val="0"/>
              <w:adjustRightInd w:val="0"/>
              <w:jc w:val="center"/>
            </w:pPr>
          </w:p>
        </w:tc>
        <w:tc>
          <w:tcPr>
            <w:tcW w:w="1778" w:type="dxa"/>
            <w:vMerge/>
            <w:shd w:val="clear" w:color="auto" w:fill="auto"/>
            <w:vAlign w:val="center"/>
          </w:tcPr>
          <w:p w14:paraId="43094003" w14:textId="77777777" w:rsidR="007B29B9" w:rsidRPr="007B29B9" w:rsidRDefault="007B29B9" w:rsidP="007B29B9">
            <w:pPr>
              <w:widowControl w:val="0"/>
              <w:tabs>
                <w:tab w:val="left" w:pos="0"/>
              </w:tabs>
              <w:autoSpaceDE w:val="0"/>
              <w:autoSpaceDN w:val="0"/>
              <w:adjustRightInd w:val="0"/>
              <w:jc w:val="center"/>
            </w:pPr>
          </w:p>
        </w:tc>
        <w:tc>
          <w:tcPr>
            <w:tcW w:w="1185" w:type="dxa"/>
            <w:shd w:val="clear" w:color="auto" w:fill="auto"/>
          </w:tcPr>
          <w:p w14:paraId="54E9952C" w14:textId="77777777" w:rsidR="007B29B9" w:rsidRPr="007B29B9" w:rsidRDefault="007B29B9" w:rsidP="007B29B9">
            <w:pPr>
              <w:widowControl w:val="0"/>
              <w:tabs>
                <w:tab w:val="left" w:pos="0"/>
              </w:tabs>
              <w:autoSpaceDE w:val="0"/>
              <w:autoSpaceDN w:val="0"/>
              <w:adjustRightInd w:val="0"/>
              <w:jc w:val="center"/>
            </w:pPr>
            <w:r w:rsidRPr="007B29B9">
              <w:t>Уровень потерь воды, %</w:t>
            </w:r>
          </w:p>
        </w:tc>
        <w:tc>
          <w:tcPr>
            <w:tcW w:w="1334" w:type="dxa"/>
            <w:shd w:val="clear" w:color="auto" w:fill="auto"/>
          </w:tcPr>
          <w:p w14:paraId="200C89E9" w14:textId="77777777" w:rsidR="007B29B9" w:rsidRPr="007B29B9" w:rsidRDefault="007B29B9" w:rsidP="007B29B9">
            <w:pPr>
              <w:widowControl w:val="0"/>
              <w:tabs>
                <w:tab w:val="left" w:pos="0"/>
              </w:tabs>
              <w:autoSpaceDE w:val="0"/>
              <w:autoSpaceDN w:val="0"/>
              <w:adjustRightInd w:val="0"/>
              <w:jc w:val="center"/>
            </w:pPr>
            <w:r w:rsidRPr="007B29B9">
              <w:t xml:space="preserve">Удельный расход электри-ческой энергии, </w:t>
            </w:r>
            <w:r w:rsidRPr="007B29B9">
              <w:rPr>
                <w:color w:val="000000"/>
              </w:rPr>
              <w:t>кВт*ч/ м</w:t>
            </w:r>
            <w:r w:rsidRPr="007B29B9">
              <w:rPr>
                <w:color w:val="000000"/>
                <w:vertAlign w:val="superscript"/>
              </w:rPr>
              <w:t>3</w:t>
            </w:r>
          </w:p>
        </w:tc>
      </w:tr>
      <w:tr w:rsidR="007B29B9" w:rsidRPr="007B29B9" w14:paraId="652114E9" w14:textId="77777777" w:rsidTr="007B29B9">
        <w:trPr>
          <w:trHeight w:val="284"/>
          <w:jc w:val="center"/>
        </w:trPr>
        <w:tc>
          <w:tcPr>
            <w:tcW w:w="1530" w:type="dxa"/>
            <w:shd w:val="clear" w:color="auto" w:fill="auto"/>
            <w:vAlign w:val="center"/>
          </w:tcPr>
          <w:p w14:paraId="2FCB628E" w14:textId="77777777" w:rsidR="007B29B9" w:rsidRPr="007B29B9" w:rsidRDefault="007B29B9" w:rsidP="007B29B9">
            <w:pPr>
              <w:widowControl w:val="0"/>
              <w:tabs>
                <w:tab w:val="left" w:pos="0"/>
              </w:tabs>
              <w:autoSpaceDE w:val="0"/>
              <w:autoSpaceDN w:val="0"/>
              <w:adjustRightInd w:val="0"/>
              <w:jc w:val="center"/>
            </w:pPr>
            <w:r w:rsidRPr="007B29B9">
              <w:t>1</w:t>
            </w:r>
          </w:p>
        </w:tc>
        <w:tc>
          <w:tcPr>
            <w:tcW w:w="889" w:type="dxa"/>
            <w:shd w:val="clear" w:color="auto" w:fill="auto"/>
          </w:tcPr>
          <w:p w14:paraId="2890A998" w14:textId="77777777" w:rsidR="007B29B9" w:rsidRPr="007B29B9" w:rsidRDefault="007B29B9" w:rsidP="007B29B9">
            <w:pPr>
              <w:widowControl w:val="0"/>
              <w:tabs>
                <w:tab w:val="left" w:pos="0"/>
              </w:tabs>
              <w:autoSpaceDE w:val="0"/>
              <w:autoSpaceDN w:val="0"/>
              <w:adjustRightInd w:val="0"/>
              <w:jc w:val="center"/>
            </w:pPr>
            <w:r w:rsidRPr="007B29B9">
              <w:t>2</w:t>
            </w:r>
          </w:p>
        </w:tc>
        <w:tc>
          <w:tcPr>
            <w:tcW w:w="1926" w:type="dxa"/>
            <w:shd w:val="clear" w:color="auto" w:fill="auto"/>
            <w:vAlign w:val="center"/>
          </w:tcPr>
          <w:p w14:paraId="50C6F50C" w14:textId="77777777" w:rsidR="007B29B9" w:rsidRPr="007B29B9" w:rsidRDefault="007B29B9" w:rsidP="007B29B9">
            <w:pPr>
              <w:widowControl w:val="0"/>
              <w:tabs>
                <w:tab w:val="left" w:pos="0"/>
              </w:tabs>
              <w:autoSpaceDE w:val="0"/>
              <w:autoSpaceDN w:val="0"/>
              <w:adjustRightInd w:val="0"/>
              <w:jc w:val="center"/>
            </w:pPr>
            <w:r w:rsidRPr="007B29B9">
              <w:t>3</w:t>
            </w:r>
          </w:p>
        </w:tc>
        <w:tc>
          <w:tcPr>
            <w:tcW w:w="1925" w:type="dxa"/>
            <w:shd w:val="clear" w:color="auto" w:fill="auto"/>
            <w:vAlign w:val="center"/>
          </w:tcPr>
          <w:p w14:paraId="7BB3BC7A" w14:textId="77777777" w:rsidR="007B29B9" w:rsidRPr="007B29B9" w:rsidRDefault="007B29B9" w:rsidP="007B29B9">
            <w:pPr>
              <w:widowControl w:val="0"/>
              <w:tabs>
                <w:tab w:val="left" w:pos="0"/>
              </w:tabs>
              <w:autoSpaceDE w:val="0"/>
              <w:autoSpaceDN w:val="0"/>
              <w:adjustRightInd w:val="0"/>
              <w:jc w:val="center"/>
            </w:pPr>
            <w:r w:rsidRPr="007B29B9">
              <w:t>4</w:t>
            </w:r>
          </w:p>
        </w:tc>
        <w:tc>
          <w:tcPr>
            <w:tcW w:w="1778" w:type="dxa"/>
            <w:shd w:val="clear" w:color="auto" w:fill="auto"/>
            <w:vAlign w:val="center"/>
          </w:tcPr>
          <w:p w14:paraId="39527C79" w14:textId="77777777" w:rsidR="007B29B9" w:rsidRPr="007B29B9" w:rsidRDefault="007B29B9" w:rsidP="007B29B9">
            <w:pPr>
              <w:widowControl w:val="0"/>
              <w:tabs>
                <w:tab w:val="left" w:pos="0"/>
              </w:tabs>
              <w:autoSpaceDE w:val="0"/>
              <w:autoSpaceDN w:val="0"/>
              <w:adjustRightInd w:val="0"/>
              <w:jc w:val="center"/>
            </w:pPr>
            <w:r w:rsidRPr="007B29B9">
              <w:t>5</w:t>
            </w:r>
          </w:p>
        </w:tc>
        <w:tc>
          <w:tcPr>
            <w:tcW w:w="1185" w:type="dxa"/>
            <w:shd w:val="clear" w:color="auto" w:fill="auto"/>
            <w:vAlign w:val="center"/>
          </w:tcPr>
          <w:p w14:paraId="2C7DF404" w14:textId="77777777" w:rsidR="007B29B9" w:rsidRPr="007B29B9" w:rsidRDefault="007B29B9" w:rsidP="007B29B9">
            <w:pPr>
              <w:widowControl w:val="0"/>
              <w:tabs>
                <w:tab w:val="left" w:pos="0"/>
              </w:tabs>
              <w:autoSpaceDE w:val="0"/>
              <w:autoSpaceDN w:val="0"/>
              <w:adjustRightInd w:val="0"/>
              <w:jc w:val="center"/>
            </w:pPr>
            <w:r w:rsidRPr="007B29B9">
              <w:t>6</w:t>
            </w:r>
          </w:p>
        </w:tc>
        <w:tc>
          <w:tcPr>
            <w:tcW w:w="1334" w:type="dxa"/>
            <w:shd w:val="clear" w:color="auto" w:fill="auto"/>
            <w:vAlign w:val="center"/>
          </w:tcPr>
          <w:p w14:paraId="770710EC" w14:textId="77777777" w:rsidR="007B29B9" w:rsidRPr="007B29B9" w:rsidRDefault="007B29B9" w:rsidP="007B29B9">
            <w:pPr>
              <w:widowControl w:val="0"/>
              <w:tabs>
                <w:tab w:val="left" w:pos="0"/>
              </w:tabs>
              <w:autoSpaceDE w:val="0"/>
              <w:autoSpaceDN w:val="0"/>
              <w:adjustRightInd w:val="0"/>
              <w:jc w:val="center"/>
            </w:pPr>
            <w:r w:rsidRPr="007B29B9">
              <w:t>7</w:t>
            </w:r>
          </w:p>
        </w:tc>
      </w:tr>
      <w:tr w:rsidR="007B29B9" w:rsidRPr="007B29B9" w14:paraId="178FA538" w14:textId="77777777" w:rsidTr="007B29B9">
        <w:trPr>
          <w:trHeight w:val="271"/>
          <w:jc w:val="center"/>
        </w:trPr>
        <w:tc>
          <w:tcPr>
            <w:tcW w:w="1530" w:type="dxa"/>
            <w:vMerge w:val="restart"/>
            <w:shd w:val="clear" w:color="auto" w:fill="auto"/>
            <w:vAlign w:val="center"/>
          </w:tcPr>
          <w:p w14:paraId="412C0D21" w14:textId="77777777" w:rsidR="007B29B9" w:rsidRPr="007B29B9" w:rsidRDefault="007B29B9" w:rsidP="007B29B9">
            <w:pPr>
              <w:widowControl w:val="0"/>
              <w:tabs>
                <w:tab w:val="left" w:pos="0"/>
              </w:tabs>
              <w:autoSpaceDE w:val="0"/>
              <w:autoSpaceDN w:val="0"/>
              <w:adjustRightInd w:val="0"/>
            </w:pPr>
            <w:r w:rsidRPr="007B29B9">
              <w:t>Питьевая вода</w:t>
            </w:r>
          </w:p>
        </w:tc>
        <w:tc>
          <w:tcPr>
            <w:tcW w:w="889" w:type="dxa"/>
            <w:shd w:val="clear" w:color="auto" w:fill="auto"/>
          </w:tcPr>
          <w:p w14:paraId="520086B3" w14:textId="77777777" w:rsidR="007B29B9" w:rsidRPr="007B29B9" w:rsidRDefault="007B29B9" w:rsidP="007B29B9">
            <w:pPr>
              <w:widowControl w:val="0"/>
              <w:tabs>
                <w:tab w:val="left" w:pos="0"/>
              </w:tabs>
              <w:autoSpaceDE w:val="0"/>
              <w:autoSpaceDN w:val="0"/>
              <w:adjustRightInd w:val="0"/>
              <w:jc w:val="center"/>
            </w:pPr>
            <w:r w:rsidRPr="007B29B9">
              <w:t>2019</w:t>
            </w:r>
          </w:p>
        </w:tc>
        <w:tc>
          <w:tcPr>
            <w:tcW w:w="1926" w:type="dxa"/>
            <w:shd w:val="clear" w:color="auto" w:fill="auto"/>
            <w:vAlign w:val="center"/>
          </w:tcPr>
          <w:p w14:paraId="793C6773" w14:textId="77777777" w:rsidR="007B29B9" w:rsidRPr="007B29B9" w:rsidRDefault="007B29B9" w:rsidP="007B29B9">
            <w:pPr>
              <w:widowControl w:val="0"/>
              <w:tabs>
                <w:tab w:val="left" w:pos="0"/>
              </w:tabs>
              <w:autoSpaceDE w:val="0"/>
              <w:autoSpaceDN w:val="0"/>
              <w:adjustRightInd w:val="0"/>
              <w:jc w:val="center"/>
            </w:pPr>
            <w:r w:rsidRPr="007B29B9">
              <w:t>2460,49</w:t>
            </w:r>
          </w:p>
        </w:tc>
        <w:tc>
          <w:tcPr>
            <w:tcW w:w="1925" w:type="dxa"/>
            <w:shd w:val="clear" w:color="auto" w:fill="auto"/>
            <w:vAlign w:val="center"/>
          </w:tcPr>
          <w:p w14:paraId="1D59B299" w14:textId="77777777" w:rsidR="007B29B9" w:rsidRPr="007B29B9" w:rsidRDefault="007B29B9" w:rsidP="007B29B9">
            <w:pPr>
              <w:widowControl w:val="0"/>
              <w:tabs>
                <w:tab w:val="left" w:pos="0"/>
              </w:tabs>
              <w:autoSpaceDE w:val="0"/>
              <w:autoSpaceDN w:val="0"/>
              <w:adjustRightInd w:val="0"/>
              <w:jc w:val="center"/>
            </w:pPr>
            <w:r w:rsidRPr="007B29B9">
              <w:t>х</w:t>
            </w:r>
          </w:p>
        </w:tc>
        <w:tc>
          <w:tcPr>
            <w:tcW w:w="1778" w:type="dxa"/>
            <w:shd w:val="clear" w:color="auto" w:fill="auto"/>
            <w:vAlign w:val="center"/>
          </w:tcPr>
          <w:p w14:paraId="152548F6" w14:textId="77777777" w:rsidR="007B29B9" w:rsidRPr="007B29B9" w:rsidRDefault="007B29B9" w:rsidP="007B29B9">
            <w:pPr>
              <w:widowControl w:val="0"/>
              <w:tabs>
                <w:tab w:val="left" w:pos="0"/>
              </w:tabs>
              <w:autoSpaceDE w:val="0"/>
              <w:autoSpaceDN w:val="0"/>
              <w:adjustRightInd w:val="0"/>
              <w:jc w:val="center"/>
            </w:pPr>
            <w:r w:rsidRPr="007B29B9">
              <w:t>х</w:t>
            </w:r>
          </w:p>
        </w:tc>
        <w:tc>
          <w:tcPr>
            <w:tcW w:w="1185" w:type="dxa"/>
            <w:shd w:val="clear" w:color="auto" w:fill="auto"/>
            <w:vAlign w:val="center"/>
          </w:tcPr>
          <w:p w14:paraId="526CD3BE" w14:textId="77777777" w:rsidR="007B29B9" w:rsidRPr="007B29B9" w:rsidRDefault="007B29B9" w:rsidP="007B29B9">
            <w:pPr>
              <w:widowControl w:val="0"/>
              <w:tabs>
                <w:tab w:val="left" w:pos="0"/>
              </w:tabs>
              <w:autoSpaceDE w:val="0"/>
              <w:autoSpaceDN w:val="0"/>
              <w:adjustRightInd w:val="0"/>
              <w:jc w:val="center"/>
            </w:pPr>
            <w:r w:rsidRPr="007B29B9">
              <w:t>4,10</w:t>
            </w:r>
          </w:p>
        </w:tc>
        <w:tc>
          <w:tcPr>
            <w:tcW w:w="1334" w:type="dxa"/>
            <w:shd w:val="clear" w:color="auto" w:fill="auto"/>
            <w:vAlign w:val="center"/>
          </w:tcPr>
          <w:p w14:paraId="3403F9B7" w14:textId="77777777" w:rsidR="007B29B9" w:rsidRPr="007B29B9" w:rsidRDefault="007B29B9" w:rsidP="007B29B9">
            <w:pPr>
              <w:widowControl w:val="0"/>
              <w:tabs>
                <w:tab w:val="left" w:pos="0"/>
              </w:tabs>
              <w:autoSpaceDE w:val="0"/>
              <w:autoSpaceDN w:val="0"/>
              <w:adjustRightInd w:val="0"/>
              <w:jc w:val="center"/>
            </w:pPr>
            <w:r w:rsidRPr="007B29B9">
              <w:t>0,77</w:t>
            </w:r>
          </w:p>
        </w:tc>
      </w:tr>
      <w:tr w:rsidR="007B29B9" w:rsidRPr="007B29B9" w14:paraId="10BE7A74" w14:textId="77777777" w:rsidTr="007B29B9">
        <w:trPr>
          <w:trHeight w:val="296"/>
          <w:jc w:val="center"/>
        </w:trPr>
        <w:tc>
          <w:tcPr>
            <w:tcW w:w="1530" w:type="dxa"/>
            <w:vMerge/>
            <w:shd w:val="clear" w:color="auto" w:fill="auto"/>
            <w:vAlign w:val="center"/>
          </w:tcPr>
          <w:p w14:paraId="7CC2109C" w14:textId="77777777" w:rsidR="007B29B9" w:rsidRPr="007B29B9" w:rsidRDefault="007B29B9" w:rsidP="007B29B9">
            <w:pPr>
              <w:widowControl w:val="0"/>
              <w:tabs>
                <w:tab w:val="left" w:pos="0"/>
              </w:tabs>
              <w:autoSpaceDE w:val="0"/>
              <w:autoSpaceDN w:val="0"/>
              <w:adjustRightInd w:val="0"/>
              <w:jc w:val="center"/>
            </w:pPr>
          </w:p>
        </w:tc>
        <w:tc>
          <w:tcPr>
            <w:tcW w:w="889" w:type="dxa"/>
            <w:shd w:val="clear" w:color="auto" w:fill="auto"/>
          </w:tcPr>
          <w:p w14:paraId="3C042483" w14:textId="77777777" w:rsidR="007B29B9" w:rsidRPr="007B29B9" w:rsidRDefault="007B29B9" w:rsidP="007B29B9">
            <w:pPr>
              <w:widowControl w:val="0"/>
              <w:tabs>
                <w:tab w:val="left" w:pos="0"/>
              </w:tabs>
              <w:autoSpaceDE w:val="0"/>
              <w:autoSpaceDN w:val="0"/>
              <w:adjustRightInd w:val="0"/>
              <w:jc w:val="center"/>
            </w:pPr>
            <w:r w:rsidRPr="007B29B9">
              <w:t>2020</w:t>
            </w:r>
          </w:p>
        </w:tc>
        <w:tc>
          <w:tcPr>
            <w:tcW w:w="1926" w:type="dxa"/>
            <w:shd w:val="clear" w:color="auto" w:fill="auto"/>
            <w:vAlign w:val="center"/>
          </w:tcPr>
          <w:p w14:paraId="05F9888A" w14:textId="77777777" w:rsidR="007B29B9" w:rsidRPr="007B29B9" w:rsidRDefault="007B29B9" w:rsidP="007B29B9">
            <w:pPr>
              <w:widowControl w:val="0"/>
              <w:tabs>
                <w:tab w:val="left" w:pos="0"/>
              </w:tabs>
              <w:autoSpaceDE w:val="0"/>
              <w:autoSpaceDN w:val="0"/>
              <w:adjustRightInd w:val="0"/>
              <w:jc w:val="center"/>
            </w:pPr>
            <w:r w:rsidRPr="007B29B9">
              <w:t>х</w:t>
            </w:r>
          </w:p>
        </w:tc>
        <w:tc>
          <w:tcPr>
            <w:tcW w:w="1925" w:type="dxa"/>
            <w:shd w:val="clear" w:color="auto" w:fill="auto"/>
            <w:vAlign w:val="center"/>
          </w:tcPr>
          <w:p w14:paraId="50F7CC88" w14:textId="77777777" w:rsidR="007B29B9" w:rsidRPr="007B29B9" w:rsidRDefault="007B29B9" w:rsidP="007B29B9">
            <w:pPr>
              <w:widowControl w:val="0"/>
              <w:tabs>
                <w:tab w:val="left" w:pos="0"/>
              </w:tabs>
              <w:autoSpaceDE w:val="0"/>
              <w:autoSpaceDN w:val="0"/>
              <w:adjustRightInd w:val="0"/>
              <w:jc w:val="center"/>
            </w:pPr>
            <w:r w:rsidRPr="007B29B9">
              <w:t>1</w:t>
            </w:r>
          </w:p>
        </w:tc>
        <w:tc>
          <w:tcPr>
            <w:tcW w:w="1778" w:type="dxa"/>
            <w:shd w:val="clear" w:color="auto" w:fill="auto"/>
            <w:vAlign w:val="center"/>
          </w:tcPr>
          <w:p w14:paraId="4D6E524D" w14:textId="77777777" w:rsidR="007B29B9" w:rsidRPr="007B29B9" w:rsidRDefault="007B29B9" w:rsidP="007B29B9">
            <w:pPr>
              <w:widowControl w:val="0"/>
              <w:tabs>
                <w:tab w:val="left" w:pos="0"/>
              </w:tabs>
              <w:autoSpaceDE w:val="0"/>
              <w:autoSpaceDN w:val="0"/>
              <w:adjustRightInd w:val="0"/>
              <w:jc w:val="center"/>
            </w:pPr>
            <w:r w:rsidRPr="007B29B9">
              <w:t>х</w:t>
            </w:r>
          </w:p>
        </w:tc>
        <w:tc>
          <w:tcPr>
            <w:tcW w:w="1185" w:type="dxa"/>
            <w:shd w:val="clear" w:color="auto" w:fill="auto"/>
            <w:vAlign w:val="center"/>
          </w:tcPr>
          <w:p w14:paraId="1C582619" w14:textId="77777777" w:rsidR="007B29B9" w:rsidRPr="007B29B9" w:rsidRDefault="007B29B9" w:rsidP="007B29B9">
            <w:pPr>
              <w:widowControl w:val="0"/>
              <w:tabs>
                <w:tab w:val="left" w:pos="0"/>
              </w:tabs>
              <w:autoSpaceDE w:val="0"/>
              <w:autoSpaceDN w:val="0"/>
              <w:adjustRightInd w:val="0"/>
              <w:jc w:val="center"/>
            </w:pPr>
            <w:r w:rsidRPr="007B29B9">
              <w:t>4,10</w:t>
            </w:r>
          </w:p>
        </w:tc>
        <w:tc>
          <w:tcPr>
            <w:tcW w:w="1334" w:type="dxa"/>
            <w:shd w:val="clear" w:color="auto" w:fill="auto"/>
            <w:vAlign w:val="center"/>
          </w:tcPr>
          <w:p w14:paraId="7CBA438D" w14:textId="77777777" w:rsidR="007B29B9" w:rsidRPr="007B29B9" w:rsidRDefault="007B29B9" w:rsidP="007B29B9">
            <w:pPr>
              <w:widowControl w:val="0"/>
              <w:tabs>
                <w:tab w:val="left" w:pos="0"/>
              </w:tabs>
              <w:autoSpaceDE w:val="0"/>
              <w:autoSpaceDN w:val="0"/>
              <w:adjustRightInd w:val="0"/>
              <w:jc w:val="center"/>
            </w:pPr>
            <w:r w:rsidRPr="007B29B9">
              <w:t>0,77</w:t>
            </w:r>
          </w:p>
        </w:tc>
      </w:tr>
      <w:tr w:rsidR="007B29B9" w:rsidRPr="007B29B9" w14:paraId="750D952C" w14:textId="77777777" w:rsidTr="007B29B9">
        <w:trPr>
          <w:trHeight w:val="284"/>
          <w:jc w:val="center"/>
        </w:trPr>
        <w:tc>
          <w:tcPr>
            <w:tcW w:w="1530" w:type="dxa"/>
            <w:vMerge/>
            <w:shd w:val="clear" w:color="auto" w:fill="auto"/>
            <w:vAlign w:val="center"/>
          </w:tcPr>
          <w:p w14:paraId="766C5BED" w14:textId="77777777" w:rsidR="007B29B9" w:rsidRPr="007B29B9" w:rsidRDefault="007B29B9" w:rsidP="007B29B9">
            <w:pPr>
              <w:widowControl w:val="0"/>
              <w:tabs>
                <w:tab w:val="left" w:pos="0"/>
              </w:tabs>
              <w:autoSpaceDE w:val="0"/>
              <w:autoSpaceDN w:val="0"/>
              <w:adjustRightInd w:val="0"/>
              <w:jc w:val="center"/>
            </w:pPr>
          </w:p>
        </w:tc>
        <w:tc>
          <w:tcPr>
            <w:tcW w:w="889" w:type="dxa"/>
            <w:shd w:val="clear" w:color="auto" w:fill="auto"/>
          </w:tcPr>
          <w:p w14:paraId="360F7E3F" w14:textId="77777777" w:rsidR="007B29B9" w:rsidRPr="007B29B9" w:rsidRDefault="007B29B9" w:rsidP="007B29B9">
            <w:pPr>
              <w:widowControl w:val="0"/>
              <w:tabs>
                <w:tab w:val="left" w:pos="0"/>
              </w:tabs>
              <w:autoSpaceDE w:val="0"/>
              <w:autoSpaceDN w:val="0"/>
              <w:adjustRightInd w:val="0"/>
              <w:jc w:val="center"/>
            </w:pPr>
            <w:r w:rsidRPr="007B29B9">
              <w:t>2021</w:t>
            </w:r>
          </w:p>
        </w:tc>
        <w:tc>
          <w:tcPr>
            <w:tcW w:w="1926" w:type="dxa"/>
            <w:shd w:val="clear" w:color="auto" w:fill="auto"/>
            <w:vAlign w:val="center"/>
          </w:tcPr>
          <w:p w14:paraId="0B6B0723" w14:textId="77777777" w:rsidR="007B29B9" w:rsidRPr="007B29B9" w:rsidRDefault="007B29B9" w:rsidP="007B29B9">
            <w:pPr>
              <w:widowControl w:val="0"/>
              <w:tabs>
                <w:tab w:val="left" w:pos="0"/>
              </w:tabs>
              <w:autoSpaceDE w:val="0"/>
              <w:autoSpaceDN w:val="0"/>
              <w:adjustRightInd w:val="0"/>
              <w:jc w:val="center"/>
            </w:pPr>
            <w:r w:rsidRPr="007B29B9">
              <w:t>х</w:t>
            </w:r>
          </w:p>
        </w:tc>
        <w:tc>
          <w:tcPr>
            <w:tcW w:w="1925" w:type="dxa"/>
            <w:shd w:val="clear" w:color="auto" w:fill="auto"/>
            <w:vAlign w:val="center"/>
          </w:tcPr>
          <w:p w14:paraId="23FD91CC" w14:textId="77777777" w:rsidR="007B29B9" w:rsidRPr="007B29B9" w:rsidRDefault="007B29B9" w:rsidP="007B29B9">
            <w:pPr>
              <w:widowControl w:val="0"/>
              <w:tabs>
                <w:tab w:val="left" w:pos="0"/>
              </w:tabs>
              <w:autoSpaceDE w:val="0"/>
              <w:autoSpaceDN w:val="0"/>
              <w:adjustRightInd w:val="0"/>
              <w:jc w:val="center"/>
            </w:pPr>
            <w:r w:rsidRPr="007B29B9">
              <w:t>1</w:t>
            </w:r>
          </w:p>
        </w:tc>
        <w:tc>
          <w:tcPr>
            <w:tcW w:w="1778" w:type="dxa"/>
            <w:shd w:val="clear" w:color="auto" w:fill="auto"/>
            <w:vAlign w:val="center"/>
          </w:tcPr>
          <w:p w14:paraId="51CF0EE8" w14:textId="77777777" w:rsidR="007B29B9" w:rsidRPr="007B29B9" w:rsidRDefault="007B29B9" w:rsidP="007B29B9">
            <w:pPr>
              <w:widowControl w:val="0"/>
              <w:tabs>
                <w:tab w:val="left" w:pos="0"/>
              </w:tabs>
              <w:autoSpaceDE w:val="0"/>
              <w:autoSpaceDN w:val="0"/>
              <w:adjustRightInd w:val="0"/>
              <w:jc w:val="center"/>
            </w:pPr>
            <w:r w:rsidRPr="007B29B9">
              <w:t>х</w:t>
            </w:r>
          </w:p>
        </w:tc>
        <w:tc>
          <w:tcPr>
            <w:tcW w:w="1185" w:type="dxa"/>
            <w:shd w:val="clear" w:color="auto" w:fill="auto"/>
            <w:vAlign w:val="center"/>
          </w:tcPr>
          <w:p w14:paraId="0F7BC548" w14:textId="77777777" w:rsidR="007B29B9" w:rsidRPr="007B29B9" w:rsidRDefault="007B29B9" w:rsidP="007B29B9">
            <w:pPr>
              <w:widowControl w:val="0"/>
              <w:tabs>
                <w:tab w:val="left" w:pos="0"/>
              </w:tabs>
              <w:autoSpaceDE w:val="0"/>
              <w:autoSpaceDN w:val="0"/>
              <w:adjustRightInd w:val="0"/>
              <w:jc w:val="center"/>
            </w:pPr>
            <w:r w:rsidRPr="007B29B9">
              <w:t>4,10</w:t>
            </w:r>
          </w:p>
        </w:tc>
        <w:tc>
          <w:tcPr>
            <w:tcW w:w="1334" w:type="dxa"/>
            <w:shd w:val="clear" w:color="auto" w:fill="auto"/>
            <w:vAlign w:val="center"/>
          </w:tcPr>
          <w:p w14:paraId="1A4C1D52" w14:textId="77777777" w:rsidR="007B29B9" w:rsidRPr="007B29B9" w:rsidRDefault="007B29B9" w:rsidP="007B29B9">
            <w:pPr>
              <w:widowControl w:val="0"/>
              <w:tabs>
                <w:tab w:val="left" w:pos="0"/>
              </w:tabs>
              <w:autoSpaceDE w:val="0"/>
              <w:autoSpaceDN w:val="0"/>
              <w:adjustRightInd w:val="0"/>
              <w:jc w:val="center"/>
            </w:pPr>
            <w:r w:rsidRPr="007B29B9">
              <w:t>0,77</w:t>
            </w:r>
          </w:p>
        </w:tc>
      </w:tr>
      <w:tr w:rsidR="007B29B9" w:rsidRPr="007B29B9" w14:paraId="4B828311" w14:textId="77777777" w:rsidTr="007B29B9">
        <w:trPr>
          <w:trHeight w:val="284"/>
          <w:jc w:val="center"/>
        </w:trPr>
        <w:tc>
          <w:tcPr>
            <w:tcW w:w="1530" w:type="dxa"/>
            <w:vMerge/>
            <w:shd w:val="clear" w:color="auto" w:fill="auto"/>
            <w:vAlign w:val="center"/>
          </w:tcPr>
          <w:p w14:paraId="2520B6A4" w14:textId="77777777" w:rsidR="007B29B9" w:rsidRPr="007B29B9" w:rsidRDefault="007B29B9" w:rsidP="007B29B9">
            <w:pPr>
              <w:widowControl w:val="0"/>
              <w:tabs>
                <w:tab w:val="left" w:pos="0"/>
              </w:tabs>
              <w:autoSpaceDE w:val="0"/>
              <w:autoSpaceDN w:val="0"/>
              <w:adjustRightInd w:val="0"/>
              <w:jc w:val="center"/>
            </w:pPr>
          </w:p>
        </w:tc>
        <w:tc>
          <w:tcPr>
            <w:tcW w:w="889" w:type="dxa"/>
            <w:shd w:val="clear" w:color="auto" w:fill="auto"/>
          </w:tcPr>
          <w:p w14:paraId="730B7C94" w14:textId="77777777" w:rsidR="007B29B9" w:rsidRPr="007B29B9" w:rsidRDefault="007B29B9" w:rsidP="007B29B9">
            <w:pPr>
              <w:widowControl w:val="0"/>
              <w:tabs>
                <w:tab w:val="left" w:pos="0"/>
              </w:tabs>
              <w:autoSpaceDE w:val="0"/>
              <w:autoSpaceDN w:val="0"/>
              <w:adjustRightInd w:val="0"/>
              <w:jc w:val="center"/>
            </w:pPr>
            <w:r w:rsidRPr="007B29B9">
              <w:t>2022</w:t>
            </w:r>
          </w:p>
        </w:tc>
        <w:tc>
          <w:tcPr>
            <w:tcW w:w="1926" w:type="dxa"/>
            <w:shd w:val="clear" w:color="auto" w:fill="auto"/>
            <w:vAlign w:val="center"/>
          </w:tcPr>
          <w:p w14:paraId="1AB73327" w14:textId="77777777" w:rsidR="007B29B9" w:rsidRPr="007B29B9" w:rsidRDefault="007B29B9" w:rsidP="007B29B9">
            <w:pPr>
              <w:widowControl w:val="0"/>
              <w:tabs>
                <w:tab w:val="left" w:pos="0"/>
              </w:tabs>
              <w:autoSpaceDE w:val="0"/>
              <w:autoSpaceDN w:val="0"/>
              <w:adjustRightInd w:val="0"/>
              <w:jc w:val="center"/>
            </w:pPr>
            <w:r w:rsidRPr="007B29B9">
              <w:t>х</w:t>
            </w:r>
          </w:p>
        </w:tc>
        <w:tc>
          <w:tcPr>
            <w:tcW w:w="1925" w:type="dxa"/>
            <w:shd w:val="clear" w:color="auto" w:fill="auto"/>
            <w:vAlign w:val="center"/>
          </w:tcPr>
          <w:p w14:paraId="01321C8A" w14:textId="77777777" w:rsidR="007B29B9" w:rsidRPr="007B29B9" w:rsidRDefault="007B29B9" w:rsidP="007B29B9">
            <w:pPr>
              <w:widowControl w:val="0"/>
              <w:tabs>
                <w:tab w:val="left" w:pos="0"/>
              </w:tabs>
              <w:autoSpaceDE w:val="0"/>
              <w:autoSpaceDN w:val="0"/>
              <w:adjustRightInd w:val="0"/>
              <w:jc w:val="center"/>
            </w:pPr>
            <w:r w:rsidRPr="007B29B9">
              <w:t>1</w:t>
            </w:r>
          </w:p>
        </w:tc>
        <w:tc>
          <w:tcPr>
            <w:tcW w:w="1778" w:type="dxa"/>
            <w:shd w:val="clear" w:color="auto" w:fill="auto"/>
            <w:vAlign w:val="center"/>
          </w:tcPr>
          <w:p w14:paraId="7A7D848A" w14:textId="77777777" w:rsidR="007B29B9" w:rsidRPr="007B29B9" w:rsidRDefault="007B29B9" w:rsidP="007B29B9">
            <w:pPr>
              <w:widowControl w:val="0"/>
              <w:tabs>
                <w:tab w:val="left" w:pos="0"/>
              </w:tabs>
              <w:autoSpaceDE w:val="0"/>
              <w:autoSpaceDN w:val="0"/>
              <w:adjustRightInd w:val="0"/>
              <w:jc w:val="center"/>
            </w:pPr>
            <w:r w:rsidRPr="007B29B9">
              <w:t>х</w:t>
            </w:r>
          </w:p>
        </w:tc>
        <w:tc>
          <w:tcPr>
            <w:tcW w:w="1185" w:type="dxa"/>
            <w:shd w:val="clear" w:color="auto" w:fill="auto"/>
            <w:vAlign w:val="center"/>
          </w:tcPr>
          <w:p w14:paraId="3C529AFE" w14:textId="77777777" w:rsidR="007B29B9" w:rsidRPr="007B29B9" w:rsidRDefault="007B29B9" w:rsidP="007B29B9">
            <w:pPr>
              <w:widowControl w:val="0"/>
              <w:tabs>
                <w:tab w:val="left" w:pos="0"/>
              </w:tabs>
              <w:autoSpaceDE w:val="0"/>
              <w:autoSpaceDN w:val="0"/>
              <w:adjustRightInd w:val="0"/>
              <w:jc w:val="center"/>
            </w:pPr>
            <w:r w:rsidRPr="007B29B9">
              <w:t>4,10</w:t>
            </w:r>
          </w:p>
        </w:tc>
        <w:tc>
          <w:tcPr>
            <w:tcW w:w="1334" w:type="dxa"/>
            <w:shd w:val="clear" w:color="auto" w:fill="auto"/>
            <w:vAlign w:val="center"/>
          </w:tcPr>
          <w:p w14:paraId="4810E734" w14:textId="77777777" w:rsidR="007B29B9" w:rsidRPr="007B29B9" w:rsidRDefault="007B29B9" w:rsidP="007B29B9">
            <w:pPr>
              <w:widowControl w:val="0"/>
              <w:tabs>
                <w:tab w:val="left" w:pos="0"/>
              </w:tabs>
              <w:autoSpaceDE w:val="0"/>
              <w:autoSpaceDN w:val="0"/>
              <w:adjustRightInd w:val="0"/>
              <w:jc w:val="center"/>
            </w:pPr>
            <w:r w:rsidRPr="007B29B9">
              <w:t>0,77</w:t>
            </w:r>
          </w:p>
        </w:tc>
      </w:tr>
      <w:tr w:rsidR="007B29B9" w:rsidRPr="007B29B9" w14:paraId="1C1C3D33" w14:textId="77777777" w:rsidTr="007B29B9">
        <w:trPr>
          <w:trHeight w:val="296"/>
          <w:jc w:val="center"/>
        </w:trPr>
        <w:tc>
          <w:tcPr>
            <w:tcW w:w="1530" w:type="dxa"/>
            <w:vMerge/>
            <w:shd w:val="clear" w:color="auto" w:fill="auto"/>
            <w:vAlign w:val="center"/>
          </w:tcPr>
          <w:p w14:paraId="68EB0076" w14:textId="77777777" w:rsidR="007B29B9" w:rsidRPr="007B29B9" w:rsidRDefault="007B29B9" w:rsidP="007B29B9">
            <w:pPr>
              <w:widowControl w:val="0"/>
              <w:tabs>
                <w:tab w:val="left" w:pos="0"/>
              </w:tabs>
              <w:autoSpaceDE w:val="0"/>
              <w:autoSpaceDN w:val="0"/>
              <w:adjustRightInd w:val="0"/>
              <w:jc w:val="center"/>
            </w:pPr>
          </w:p>
        </w:tc>
        <w:tc>
          <w:tcPr>
            <w:tcW w:w="889" w:type="dxa"/>
            <w:shd w:val="clear" w:color="auto" w:fill="auto"/>
          </w:tcPr>
          <w:p w14:paraId="1A7D8E2E" w14:textId="77777777" w:rsidR="007B29B9" w:rsidRPr="007B29B9" w:rsidRDefault="007B29B9" w:rsidP="007B29B9">
            <w:pPr>
              <w:widowControl w:val="0"/>
              <w:tabs>
                <w:tab w:val="left" w:pos="0"/>
              </w:tabs>
              <w:autoSpaceDE w:val="0"/>
              <w:autoSpaceDN w:val="0"/>
              <w:adjustRightInd w:val="0"/>
              <w:jc w:val="center"/>
            </w:pPr>
            <w:r w:rsidRPr="007B29B9">
              <w:t>2023</w:t>
            </w:r>
          </w:p>
        </w:tc>
        <w:tc>
          <w:tcPr>
            <w:tcW w:w="1926" w:type="dxa"/>
            <w:shd w:val="clear" w:color="auto" w:fill="auto"/>
            <w:vAlign w:val="center"/>
          </w:tcPr>
          <w:p w14:paraId="5DC42FFC" w14:textId="77777777" w:rsidR="007B29B9" w:rsidRPr="007B29B9" w:rsidRDefault="007B29B9" w:rsidP="007B29B9">
            <w:pPr>
              <w:widowControl w:val="0"/>
              <w:tabs>
                <w:tab w:val="left" w:pos="0"/>
              </w:tabs>
              <w:autoSpaceDE w:val="0"/>
              <w:autoSpaceDN w:val="0"/>
              <w:adjustRightInd w:val="0"/>
              <w:jc w:val="center"/>
            </w:pPr>
            <w:r w:rsidRPr="007B29B9">
              <w:t>х</w:t>
            </w:r>
          </w:p>
        </w:tc>
        <w:tc>
          <w:tcPr>
            <w:tcW w:w="1925" w:type="dxa"/>
            <w:shd w:val="clear" w:color="auto" w:fill="auto"/>
            <w:vAlign w:val="center"/>
          </w:tcPr>
          <w:p w14:paraId="4A71B601" w14:textId="77777777" w:rsidR="007B29B9" w:rsidRPr="007B29B9" w:rsidRDefault="007B29B9" w:rsidP="007B29B9">
            <w:pPr>
              <w:widowControl w:val="0"/>
              <w:tabs>
                <w:tab w:val="left" w:pos="0"/>
              </w:tabs>
              <w:autoSpaceDE w:val="0"/>
              <w:autoSpaceDN w:val="0"/>
              <w:adjustRightInd w:val="0"/>
              <w:jc w:val="center"/>
            </w:pPr>
            <w:r w:rsidRPr="007B29B9">
              <w:t>1</w:t>
            </w:r>
          </w:p>
        </w:tc>
        <w:tc>
          <w:tcPr>
            <w:tcW w:w="1778" w:type="dxa"/>
            <w:shd w:val="clear" w:color="auto" w:fill="auto"/>
            <w:vAlign w:val="center"/>
          </w:tcPr>
          <w:p w14:paraId="07602DF1" w14:textId="77777777" w:rsidR="007B29B9" w:rsidRPr="007B29B9" w:rsidRDefault="007B29B9" w:rsidP="007B29B9">
            <w:pPr>
              <w:widowControl w:val="0"/>
              <w:tabs>
                <w:tab w:val="left" w:pos="0"/>
              </w:tabs>
              <w:autoSpaceDE w:val="0"/>
              <w:autoSpaceDN w:val="0"/>
              <w:adjustRightInd w:val="0"/>
              <w:jc w:val="center"/>
            </w:pPr>
            <w:r w:rsidRPr="007B29B9">
              <w:t>х</w:t>
            </w:r>
          </w:p>
        </w:tc>
        <w:tc>
          <w:tcPr>
            <w:tcW w:w="1185" w:type="dxa"/>
            <w:shd w:val="clear" w:color="auto" w:fill="auto"/>
            <w:vAlign w:val="center"/>
          </w:tcPr>
          <w:p w14:paraId="0FCF2768" w14:textId="77777777" w:rsidR="007B29B9" w:rsidRPr="007B29B9" w:rsidRDefault="007B29B9" w:rsidP="007B29B9">
            <w:pPr>
              <w:widowControl w:val="0"/>
              <w:tabs>
                <w:tab w:val="left" w:pos="0"/>
              </w:tabs>
              <w:autoSpaceDE w:val="0"/>
              <w:autoSpaceDN w:val="0"/>
              <w:adjustRightInd w:val="0"/>
              <w:jc w:val="center"/>
            </w:pPr>
            <w:r w:rsidRPr="007B29B9">
              <w:t>4,10</w:t>
            </w:r>
          </w:p>
        </w:tc>
        <w:tc>
          <w:tcPr>
            <w:tcW w:w="1334" w:type="dxa"/>
            <w:shd w:val="clear" w:color="auto" w:fill="auto"/>
            <w:vAlign w:val="center"/>
          </w:tcPr>
          <w:p w14:paraId="192784BE" w14:textId="77777777" w:rsidR="007B29B9" w:rsidRPr="007B29B9" w:rsidRDefault="007B29B9" w:rsidP="007B29B9">
            <w:pPr>
              <w:widowControl w:val="0"/>
              <w:tabs>
                <w:tab w:val="left" w:pos="0"/>
              </w:tabs>
              <w:autoSpaceDE w:val="0"/>
              <w:autoSpaceDN w:val="0"/>
              <w:adjustRightInd w:val="0"/>
              <w:jc w:val="center"/>
            </w:pPr>
            <w:r w:rsidRPr="007B29B9">
              <w:t>0,77</w:t>
            </w:r>
          </w:p>
        </w:tc>
      </w:tr>
    </w:tbl>
    <w:p w14:paraId="02648EA5" w14:textId="3839836B" w:rsidR="007B29B9" w:rsidRPr="007B29B9" w:rsidRDefault="007B29B9" w:rsidP="007B29B9">
      <w:pPr>
        <w:widowControl w:val="0"/>
        <w:autoSpaceDE w:val="0"/>
        <w:autoSpaceDN w:val="0"/>
        <w:adjustRightInd w:val="0"/>
        <w:spacing w:before="29"/>
        <w:ind w:firstLine="709"/>
        <w:jc w:val="both"/>
        <w:rPr>
          <w:sz w:val="28"/>
          <w:szCs w:val="28"/>
          <w:lang w:eastAsia="ru-RU"/>
        </w:rPr>
      </w:pPr>
      <w:r w:rsidRPr="007B29B9">
        <w:rPr>
          <w:sz w:val="28"/>
          <w:szCs w:val="28"/>
          <w:lang w:eastAsia="ru-RU"/>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66C0FD7F" w14:textId="77777777" w:rsidR="007B29B9" w:rsidRPr="007B29B9" w:rsidRDefault="007B29B9" w:rsidP="007B29B9">
      <w:pPr>
        <w:widowControl w:val="0"/>
        <w:tabs>
          <w:tab w:val="left" w:pos="835"/>
        </w:tabs>
        <w:autoSpaceDE w:val="0"/>
        <w:autoSpaceDN w:val="0"/>
        <w:adjustRightInd w:val="0"/>
        <w:ind w:firstLine="709"/>
        <w:jc w:val="both"/>
        <w:rPr>
          <w:sz w:val="28"/>
          <w:szCs w:val="28"/>
          <w:lang w:eastAsia="ru-RU"/>
        </w:rPr>
      </w:pPr>
      <w:r w:rsidRPr="007B29B9">
        <w:rPr>
          <w:sz w:val="28"/>
          <w:szCs w:val="28"/>
          <w:lang w:eastAsia="ru-RU"/>
        </w:rPr>
        <w:t>а) отклонение фактически достигнутого объема поданной воды или принятых сточных вод от объема, учтенного при установлении тарифов;</w:t>
      </w:r>
    </w:p>
    <w:p w14:paraId="14C9DBC4" w14:textId="77777777" w:rsidR="007B29B9" w:rsidRPr="007B29B9" w:rsidRDefault="007B29B9" w:rsidP="007B29B9">
      <w:pPr>
        <w:widowControl w:val="0"/>
        <w:autoSpaceDE w:val="0"/>
        <w:autoSpaceDN w:val="0"/>
        <w:adjustRightInd w:val="0"/>
        <w:spacing w:before="29"/>
        <w:ind w:firstLine="709"/>
        <w:jc w:val="both"/>
        <w:rPr>
          <w:sz w:val="28"/>
          <w:szCs w:val="28"/>
          <w:lang w:eastAsia="ru-RU"/>
        </w:rPr>
      </w:pPr>
      <w:r w:rsidRPr="007B29B9">
        <w:rPr>
          <w:sz w:val="28"/>
          <w:szCs w:val="28"/>
          <w:lang w:eastAsia="ru-RU"/>
        </w:rPr>
        <w:t xml:space="preserve">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w:t>
      </w:r>
      <w:r w:rsidRPr="007B29B9">
        <w:rPr>
          <w:sz w:val="28"/>
          <w:szCs w:val="28"/>
          <w:lang w:eastAsia="ru-RU"/>
        </w:rPr>
        <w:lastRenderedPageBreak/>
        <w:t>установлении тарифов;</w:t>
      </w:r>
    </w:p>
    <w:p w14:paraId="1F00A487" w14:textId="77777777" w:rsidR="007B29B9" w:rsidRPr="007B29B9" w:rsidRDefault="007B29B9" w:rsidP="007B29B9">
      <w:pPr>
        <w:widowControl w:val="0"/>
        <w:autoSpaceDE w:val="0"/>
        <w:autoSpaceDN w:val="0"/>
        <w:adjustRightInd w:val="0"/>
        <w:spacing w:before="29"/>
        <w:ind w:firstLine="709"/>
        <w:jc w:val="both"/>
        <w:rPr>
          <w:sz w:val="28"/>
          <w:szCs w:val="28"/>
          <w:lang w:eastAsia="ru-RU"/>
        </w:rPr>
      </w:pPr>
      <w:r w:rsidRPr="007B29B9">
        <w:rPr>
          <w:sz w:val="28"/>
          <w:szCs w:val="28"/>
          <w:lang w:eastAsia="ru-RU"/>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76B49CF7" w14:textId="77777777" w:rsidR="007B29B9" w:rsidRPr="007B29B9" w:rsidRDefault="007B29B9" w:rsidP="007B29B9">
      <w:pPr>
        <w:widowControl w:val="0"/>
        <w:autoSpaceDE w:val="0"/>
        <w:autoSpaceDN w:val="0"/>
        <w:adjustRightInd w:val="0"/>
        <w:spacing w:before="29"/>
        <w:ind w:firstLine="709"/>
        <w:jc w:val="both"/>
        <w:rPr>
          <w:sz w:val="28"/>
          <w:szCs w:val="28"/>
          <w:lang w:eastAsia="ru-RU"/>
        </w:rPr>
      </w:pPr>
      <w:r w:rsidRPr="007B29B9">
        <w:rPr>
          <w:sz w:val="28"/>
          <w:szCs w:val="28"/>
          <w:lang w:eastAsia="ru-RU"/>
        </w:rPr>
        <w:t xml:space="preserve">г) ввод объектов системы водоснабжения и (или) водоотведения в эксплуатацию и изменение утвержденной инвестиционной программы; </w:t>
      </w:r>
    </w:p>
    <w:p w14:paraId="09F6AC57" w14:textId="77777777" w:rsidR="007B29B9" w:rsidRPr="007B29B9" w:rsidRDefault="007B29B9" w:rsidP="007B29B9">
      <w:pPr>
        <w:widowControl w:val="0"/>
        <w:autoSpaceDE w:val="0"/>
        <w:autoSpaceDN w:val="0"/>
        <w:adjustRightInd w:val="0"/>
        <w:spacing w:before="29"/>
        <w:ind w:firstLine="709"/>
        <w:jc w:val="both"/>
        <w:rPr>
          <w:sz w:val="28"/>
          <w:szCs w:val="28"/>
          <w:lang w:eastAsia="ru-RU"/>
        </w:rPr>
      </w:pPr>
      <w:r w:rsidRPr="007B29B9">
        <w:rPr>
          <w:sz w:val="28"/>
          <w:szCs w:val="28"/>
          <w:lang w:eastAsia="ru-RU"/>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7B29B9">
        <w:rPr>
          <w:sz w:val="28"/>
          <w:szCs w:val="28"/>
          <w:lang w:eastAsia="ru-RU"/>
        </w:rPr>
        <w:br/>
        <w:t>муниципальной собственности, по реализации инвестиционной программы,</w:t>
      </w:r>
      <w:r w:rsidRPr="007B29B9">
        <w:rPr>
          <w:sz w:val="28"/>
          <w:szCs w:val="28"/>
          <w:lang w:eastAsia="ru-RU"/>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573E3BC7" w14:textId="77777777" w:rsidR="007B29B9" w:rsidRPr="007B29B9" w:rsidRDefault="007B29B9" w:rsidP="007B29B9">
      <w:pPr>
        <w:widowControl w:val="0"/>
        <w:autoSpaceDE w:val="0"/>
        <w:autoSpaceDN w:val="0"/>
        <w:adjustRightInd w:val="0"/>
        <w:spacing w:before="29"/>
        <w:ind w:firstLine="709"/>
        <w:jc w:val="both"/>
        <w:rPr>
          <w:sz w:val="28"/>
          <w:szCs w:val="28"/>
          <w:lang w:eastAsia="ru-RU"/>
        </w:rPr>
      </w:pPr>
      <w:r w:rsidRPr="007B29B9">
        <w:rPr>
          <w:sz w:val="28"/>
          <w:szCs w:val="28"/>
          <w:lang w:eastAsia="ru-RU"/>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098827A6" w14:textId="77777777" w:rsidR="007B29B9" w:rsidRPr="007B29B9" w:rsidRDefault="007B29B9" w:rsidP="007B29B9">
      <w:pPr>
        <w:widowControl w:val="0"/>
        <w:autoSpaceDE w:val="0"/>
        <w:autoSpaceDN w:val="0"/>
        <w:adjustRightInd w:val="0"/>
        <w:ind w:firstLine="709"/>
        <w:jc w:val="both"/>
        <w:rPr>
          <w:rFonts w:eastAsia="Calibri"/>
          <w:sz w:val="28"/>
          <w:szCs w:val="28"/>
        </w:rPr>
      </w:pPr>
    </w:p>
    <w:p w14:paraId="4765C36D"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t>Согласно п. 95 Методических указаний необходимая валовая выручка, определяемая на 2020 год на основе фактических значений параметров расчета тарифов взамен прогнозных, рассчитывается по формуле:</w:t>
      </w:r>
    </w:p>
    <w:p w14:paraId="26070850" w14:textId="77777777" w:rsidR="007B29B9" w:rsidRPr="007B29B9" w:rsidRDefault="007B29B9" w:rsidP="007B29B9">
      <w:pPr>
        <w:widowControl w:val="0"/>
        <w:autoSpaceDE w:val="0"/>
        <w:autoSpaceDN w:val="0"/>
        <w:adjustRightInd w:val="0"/>
        <w:ind w:firstLine="709"/>
        <w:jc w:val="both"/>
        <w:rPr>
          <w:rFonts w:ascii="Calibri" w:hAnsi="Calibri" w:cs="Calibri"/>
          <w:sz w:val="22"/>
          <w:lang w:eastAsia="ru-RU"/>
        </w:rPr>
      </w:pPr>
    </w:p>
    <w:p w14:paraId="76D6A520" w14:textId="77777777" w:rsidR="007B29B9" w:rsidRPr="007B29B9" w:rsidRDefault="007B29B9" w:rsidP="007B29B9">
      <w:pPr>
        <w:widowControl w:val="0"/>
        <w:autoSpaceDE w:val="0"/>
        <w:autoSpaceDN w:val="0"/>
        <w:adjustRightInd w:val="0"/>
        <w:jc w:val="center"/>
        <w:rPr>
          <w:rFonts w:eastAsia="Calibri"/>
          <w:bCs/>
          <w:sz w:val="28"/>
          <w:szCs w:val="28"/>
        </w:rPr>
      </w:pPr>
      <w:r w:rsidRPr="007B29B9">
        <w:rPr>
          <w:rFonts w:eastAsia="Calibri"/>
          <w:noProof/>
          <w:position w:val="-5"/>
          <w:sz w:val="28"/>
          <w:szCs w:val="28"/>
          <w:lang w:eastAsia="ru-RU"/>
        </w:rPr>
        <w:drawing>
          <wp:inline distT="0" distB="0" distL="0" distR="0" wp14:anchorId="15D868E3" wp14:editId="2A3C90F3">
            <wp:extent cx="5939790" cy="247650"/>
            <wp:effectExtent l="0" t="0" r="381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247650"/>
                    </a:xfrm>
                    <a:prstGeom prst="rect">
                      <a:avLst/>
                    </a:prstGeom>
                    <a:noFill/>
                    <a:ln>
                      <a:noFill/>
                    </a:ln>
                  </pic:spPr>
                </pic:pic>
              </a:graphicData>
            </a:graphic>
          </wp:inline>
        </w:drawing>
      </w:r>
    </w:p>
    <w:p w14:paraId="2389A214" w14:textId="77777777" w:rsidR="007B29B9" w:rsidRPr="007B29B9" w:rsidRDefault="007B29B9" w:rsidP="007B29B9">
      <w:pPr>
        <w:widowControl w:val="0"/>
        <w:autoSpaceDE w:val="0"/>
        <w:autoSpaceDN w:val="0"/>
        <w:adjustRightInd w:val="0"/>
        <w:ind w:firstLine="709"/>
        <w:jc w:val="both"/>
        <w:rPr>
          <w:rFonts w:eastAsia="Calibri"/>
          <w:bCs/>
          <w:sz w:val="14"/>
          <w:szCs w:val="28"/>
        </w:rPr>
      </w:pPr>
    </w:p>
    <w:p w14:paraId="721BB101" w14:textId="77777777" w:rsidR="007B29B9" w:rsidRPr="007B29B9" w:rsidRDefault="007B29B9" w:rsidP="007B29B9">
      <w:pPr>
        <w:widowControl w:val="0"/>
        <w:autoSpaceDE w:val="0"/>
        <w:autoSpaceDN w:val="0"/>
        <w:adjustRightInd w:val="0"/>
        <w:ind w:firstLine="709"/>
        <w:jc w:val="both"/>
        <w:rPr>
          <w:rFonts w:eastAsia="Calibri"/>
          <w:bCs/>
          <w:sz w:val="28"/>
          <w:szCs w:val="28"/>
        </w:rPr>
      </w:pPr>
      <w:r w:rsidRPr="007B29B9">
        <w:rPr>
          <w:rFonts w:eastAsia="Calibri"/>
          <w:bCs/>
          <w:sz w:val="28"/>
          <w:szCs w:val="28"/>
        </w:rPr>
        <w:t>где:</w:t>
      </w:r>
    </w:p>
    <w:p w14:paraId="2B62681A" w14:textId="77777777" w:rsidR="007B29B9" w:rsidRPr="007B29B9" w:rsidRDefault="007B29B9" w:rsidP="007B29B9">
      <w:pPr>
        <w:widowControl w:val="0"/>
        <w:autoSpaceDE w:val="0"/>
        <w:autoSpaceDN w:val="0"/>
        <w:adjustRightInd w:val="0"/>
        <w:ind w:firstLine="709"/>
        <w:jc w:val="both"/>
        <w:rPr>
          <w:rFonts w:eastAsia="Calibri"/>
          <w:bCs/>
          <w:sz w:val="14"/>
          <w:szCs w:val="28"/>
        </w:rPr>
      </w:pPr>
    </w:p>
    <w:p w14:paraId="79408748" w14:textId="77777777" w:rsidR="007B29B9" w:rsidRPr="007B29B9" w:rsidRDefault="007B29B9" w:rsidP="007B29B9">
      <w:pPr>
        <w:widowControl w:val="0"/>
        <w:autoSpaceDE w:val="0"/>
        <w:autoSpaceDN w:val="0"/>
        <w:adjustRightInd w:val="0"/>
        <w:ind w:firstLine="709"/>
        <w:jc w:val="both"/>
        <w:rPr>
          <w:rFonts w:eastAsia="Calibri"/>
          <w:bCs/>
          <w:sz w:val="28"/>
          <w:szCs w:val="28"/>
        </w:rPr>
      </w:pPr>
      <w:r w:rsidRPr="007B29B9">
        <w:rPr>
          <w:rFonts w:eastAsia="Calibri"/>
          <w:noProof/>
          <w:position w:val="-12"/>
          <w:sz w:val="28"/>
          <w:szCs w:val="28"/>
          <w:lang w:eastAsia="ru-RU"/>
        </w:rPr>
        <w:drawing>
          <wp:inline distT="0" distB="0" distL="0" distR="0" wp14:anchorId="709194DD" wp14:editId="1C08D348">
            <wp:extent cx="428625" cy="352425"/>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7B29B9">
        <w:rPr>
          <w:rFonts w:eastAsia="Calibri"/>
          <w:bCs/>
          <w:sz w:val="28"/>
          <w:szCs w:val="28"/>
        </w:rPr>
        <w:t xml:space="preserve"> - операционные расходы, определенные на i-й год исходя из фактических значений параметров расчета тарифов в соответствии с пунктом 95 Методических указаний;</w:t>
      </w:r>
    </w:p>
    <w:p w14:paraId="3B92CD31" w14:textId="77777777" w:rsidR="007B29B9" w:rsidRPr="007B29B9" w:rsidRDefault="007B29B9" w:rsidP="007B29B9">
      <w:pPr>
        <w:widowControl w:val="0"/>
        <w:autoSpaceDE w:val="0"/>
        <w:autoSpaceDN w:val="0"/>
        <w:adjustRightInd w:val="0"/>
        <w:ind w:firstLine="709"/>
        <w:jc w:val="both"/>
        <w:rPr>
          <w:rFonts w:eastAsia="Calibri"/>
          <w:bCs/>
          <w:sz w:val="28"/>
          <w:szCs w:val="28"/>
        </w:rPr>
      </w:pPr>
      <w:r w:rsidRPr="007B29B9">
        <w:rPr>
          <w:rFonts w:eastAsia="Calibri"/>
          <w:noProof/>
          <w:position w:val="-12"/>
          <w:sz w:val="28"/>
          <w:szCs w:val="28"/>
          <w:lang w:eastAsia="ru-RU"/>
        </w:rPr>
        <w:drawing>
          <wp:inline distT="0" distB="0" distL="0" distR="0" wp14:anchorId="199E2156" wp14:editId="6271B236">
            <wp:extent cx="428625" cy="352425"/>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7B29B9">
        <w:rPr>
          <w:rFonts w:eastAsia="Calibri"/>
          <w:bCs/>
          <w:sz w:val="28"/>
          <w:szCs w:val="28"/>
        </w:rPr>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14:paraId="09D6AA58" w14:textId="77777777" w:rsidR="007B29B9" w:rsidRPr="007B29B9" w:rsidRDefault="007B29B9" w:rsidP="007B29B9">
      <w:pPr>
        <w:widowControl w:val="0"/>
        <w:autoSpaceDE w:val="0"/>
        <w:autoSpaceDN w:val="0"/>
        <w:adjustRightInd w:val="0"/>
        <w:ind w:firstLine="709"/>
        <w:jc w:val="both"/>
        <w:rPr>
          <w:rFonts w:eastAsia="Calibri"/>
          <w:bCs/>
          <w:sz w:val="28"/>
          <w:szCs w:val="28"/>
        </w:rPr>
      </w:pPr>
      <w:r w:rsidRPr="007B29B9">
        <w:rPr>
          <w:rFonts w:eastAsia="Calibri"/>
          <w:noProof/>
          <w:position w:val="-12"/>
          <w:sz w:val="28"/>
          <w:szCs w:val="28"/>
          <w:lang w:eastAsia="ru-RU"/>
        </w:rPr>
        <w:drawing>
          <wp:inline distT="0" distB="0" distL="0" distR="0" wp14:anchorId="3ECEB6E1" wp14:editId="1B4AB9D8">
            <wp:extent cx="428625" cy="352425"/>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7B29B9">
        <w:rPr>
          <w:rFonts w:eastAsia="Calibri"/>
          <w:bCs/>
          <w:sz w:val="28"/>
          <w:szCs w:val="28"/>
        </w:rPr>
        <w:t xml:space="preserve"> - фактическая прибыль, определяемая на i-й год по формуле (31) с применением величины </w:t>
      </w:r>
      <w:r w:rsidRPr="007B29B9">
        <w:rPr>
          <w:rFonts w:eastAsia="Calibri"/>
          <w:noProof/>
          <w:position w:val="-12"/>
          <w:sz w:val="28"/>
          <w:szCs w:val="28"/>
          <w:lang w:eastAsia="ru-RU"/>
        </w:rPr>
        <w:drawing>
          <wp:inline distT="0" distB="0" distL="0" distR="0" wp14:anchorId="1CC860B9" wp14:editId="4E335719">
            <wp:extent cx="533400" cy="3143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400" cy="314325"/>
                    </a:xfrm>
                    <a:prstGeom prst="rect">
                      <a:avLst/>
                    </a:prstGeom>
                    <a:noFill/>
                    <a:ln>
                      <a:noFill/>
                    </a:ln>
                  </pic:spPr>
                </pic:pic>
              </a:graphicData>
            </a:graphic>
          </wp:inline>
        </w:drawing>
      </w:r>
      <w:r w:rsidRPr="007B29B9">
        <w:rPr>
          <w:rFonts w:eastAsia="Calibri"/>
          <w:bCs/>
          <w:sz w:val="28"/>
          <w:szCs w:val="28"/>
        </w:rPr>
        <w:t xml:space="preserve"> и фактической ставки налога на прибыль в i-м году;</w:t>
      </w:r>
    </w:p>
    <w:p w14:paraId="0B51A7C5" w14:textId="77777777" w:rsidR="007B29B9" w:rsidRPr="007B29B9" w:rsidRDefault="007B29B9" w:rsidP="007B29B9">
      <w:pPr>
        <w:widowControl w:val="0"/>
        <w:autoSpaceDE w:val="0"/>
        <w:autoSpaceDN w:val="0"/>
        <w:adjustRightInd w:val="0"/>
        <w:ind w:firstLine="709"/>
        <w:jc w:val="both"/>
        <w:rPr>
          <w:rFonts w:eastAsia="Calibri"/>
          <w:bCs/>
          <w:sz w:val="28"/>
          <w:szCs w:val="28"/>
        </w:rPr>
      </w:pPr>
      <w:r w:rsidRPr="007B29B9">
        <w:rPr>
          <w:rFonts w:eastAsia="Calibri"/>
          <w:noProof/>
          <w:position w:val="-12"/>
          <w:sz w:val="28"/>
          <w:szCs w:val="28"/>
          <w:lang w:eastAsia="ru-RU"/>
        </w:rPr>
        <w:drawing>
          <wp:inline distT="0" distB="0" distL="0" distR="0" wp14:anchorId="22A13546" wp14:editId="1D857415">
            <wp:extent cx="590550" cy="3524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7B29B9">
        <w:rPr>
          <w:rFonts w:eastAsia="Calibri"/>
          <w:bCs/>
          <w:sz w:val="28"/>
          <w:szCs w:val="28"/>
        </w:rPr>
        <w:t xml:space="preserve"> -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14:paraId="569DF413" w14:textId="77777777" w:rsidR="007B29B9" w:rsidRPr="007B29B9" w:rsidRDefault="007B29B9" w:rsidP="007B29B9">
      <w:pPr>
        <w:widowControl w:val="0"/>
        <w:autoSpaceDE w:val="0"/>
        <w:autoSpaceDN w:val="0"/>
        <w:adjustRightInd w:val="0"/>
        <w:ind w:firstLine="709"/>
        <w:jc w:val="both"/>
        <w:rPr>
          <w:rFonts w:eastAsia="Calibri"/>
          <w:bCs/>
          <w:sz w:val="10"/>
          <w:szCs w:val="28"/>
        </w:rPr>
      </w:pPr>
    </w:p>
    <w:p w14:paraId="04A96FFF" w14:textId="77777777" w:rsidR="007B29B9" w:rsidRPr="007B29B9" w:rsidRDefault="007B29B9" w:rsidP="007B29B9">
      <w:pPr>
        <w:widowControl w:val="0"/>
        <w:autoSpaceDE w:val="0"/>
        <w:autoSpaceDN w:val="0"/>
        <w:adjustRightInd w:val="0"/>
        <w:ind w:firstLine="709"/>
        <w:jc w:val="both"/>
        <w:rPr>
          <w:rFonts w:eastAsia="Calibri"/>
          <w:bCs/>
          <w:sz w:val="28"/>
          <w:szCs w:val="28"/>
        </w:rPr>
      </w:pPr>
      <w:r w:rsidRPr="007B29B9">
        <w:rPr>
          <w:rFonts w:eastAsia="Calibri"/>
          <w:bCs/>
          <w:sz w:val="32"/>
          <w:szCs w:val="28"/>
        </w:rPr>
        <w:t>РПП</w:t>
      </w:r>
      <w:r w:rsidRPr="007B29B9">
        <w:rPr>
          <w:rFonts w:eastAsia="Calibri"/>
          <w:bCs/>
          <w:sz w:val="32"/>
          <w:szCs w:val="28"/>
          <w:vertAlign w:val="subscript"/>
        </w:rPr>
        <w:t>i</w:t>
      </w:r>
      <w:r w:rsidRPr="007B29B9">
        <w:rPr>
          <w:rFonts w:eastAsia="Calibri"/>
          <w:bCs/>
          <w:sz w:val="28"/>
          <w:szCs w:val="28"/>
        </w:rPr>
        <w:t xml:space="preserve"> - расчетная предпринимательская прибыль гарантирующей </w:t>
      </w:r>
      <w:r w:rsidRPr="007B29B9">
        <w:rPr>
          <w:rFonts w:eastAsia="Calibri"/>
          <w:bCs/>
          <w:sz w:val="28"/>
          <w:szCs w:val="28"/>
        </w:rPr>
        <w:lastRenderedPageBreak/>
        <w:t>организации, определяемая в соответствии с пунктом 86(1) Методических указаний, тыс. руб.;</w:t>
      </w:r>
    </w:p>
    <w:p w14:paraId="733A3D1C" w14:textId="77777777" w:rsidR="007B29B9" w:rsidRPr="007B29B9" w:rsidRDefault="007B29B9" w:rsidP="007B29B9">
      <w:pPr>
        <w:widowControl w:val="0"/>
        <w:autoSpaceDE w:val="0"/>
        <w:autoSpaceDN w:val="0"/>
        <w:adjustRightInd w:val="0"/>
        <w:ind w:firstLine="709"/>
        <w:jc w:val="both"/>
        <w:rPr>
          <w:rFonts w:eastAsia="Calibri"/>
          <w:bCs/>
          <w:sz w:val="10"/>
          <w:szCs w:val="28"/>
        </w:rPr>
      </w:pPr>
    </w:p>
    <w:p w14:paraId="1C475336" w14:textId="77777777" w:rsidR="007B29B9" w:rsidRPr="007B29B9" w:rsidRDefault="007B29B9" w:rsidP="007B29B9">
      <w:pPr>
        <w:widowControl w:val="0"/>
        <w:autoSpaceDE w:val="0"/>
        <w:autoSpaceDN w:val="0"/>
        <w:adjustRightInd w:val="0"/>
        <w:ind w:firstLine="709"/>
        <w:jc w:val="both"/>
        <w:rPr>
          <w:rFonts w:eastAsia="Calibri"/>
          <w:bCs/>
          <w:sz w:val="28"/>
          <w:szCs w:val="28"/>
        </w:rPr>
      </w:pPr>
      <w:r w:rsidRPr="007B29B9">
        <w:rPr>
          <w:rFonts w:eastAsia="Calibri"/>
          <w:bCs/>
          <w:sz w:val="32"/>
          <w:szCs w:val="28"/>
        </w:rPr>
        <w:t>А</w:t>
      </w:r>
      <w:r w:rsidRPr="007B29B9">
        <w:rPr>
          <w:rFonts w:eastAsia="Calibri"/>
          <w:bCs/>
          <w:sz w:val="32"/>
          <w:szCs w:val="28"/>
          <w:vertAlign w:val="subscript"/>
        </w:rPr>
        <w:t>i</w:t>
      </w:r>
      <w:r w:rsidRPr="007B29B9">
        <w:rPr>
          <w:rFonts w:eastAsia="Calibri"/>
          <w:bCs/>
          <w:sz w:val="28"/>
          <w:szCs w:val="28"/>
        </w:rPr>
        <w:t xml:space="preserve"> - расходы на амортизацию основных средств и нематериальных активов в i-м году, определяемые исходя из фактического ввода в эксплуатацию и (или) вывода в эксплуатации основных средств и нематериальных активов, тыс. руб.;</w:t>
      </w:r>
    </w:p>
    <w:p w14:paraId="774FF1CA" w14:textId="77777777" w:rsidR="007B29B9" w:rsidRPr="007B29B9" w:rsidRDefault="007B29B9" w:rsidP="007B29B9">
      <w:pPr>
        <w:widowControl w:val="0"/>
        <w:autoSpaceDE w:val="0"/>
        <w:autoSpaceDN w:val="0"/>
        <w:adjustRightInd w:val="0"/>
        <w:ind w:firstLine="709"/>
        <w:jc w:val="both"/>
        <w:rPr>
          <w:rFonts w:eastAsia="Calibri"/>
          <w:bCs/>
          <w:sz w:val="28"/>
          <w:szCs w:val="28"/>
        </w:rPr>
      </w:pPr>
      <w:r w:rsidRPr="007B29B9">
        <w:rPr>
          <w:rFonts w:eastAsia="Calibri"/>
          <w:noProof/>
          <w:position w:val="-12"/>
          <w:sz w:val="28"/>
          <w:szCs w:val="28"/>
          <w:lang w:eastAsia="ru-RU"/>
        </w:rPr>
        <w:drawing>
          <wp:inline distT="0" distB="0" distL="0" distR="0" wp14:anchorId="23C2FF34" wp14:editId="0AC542DD">
            <wp:extent cx="428625" cy="3524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7B29B9">
        <w:rPr>
          <w:rFonts w:eastAsia="Calibri"/>
          <w:bCs/>
          <w:sz w:val="28"/>
          <w:szCs w:val="28"/>
        </w:rPr>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14:paraId="50FBD4E8" w14:textId="77777777" w:rsidR="007B29B9" w:rsidRPr="007B29B9" w:rsidRDefault="007B29B9" w:rsidP="007B29B9">
      <w:pPr>
        <w:widowControl w:val="0"/>
        <w:autoSpaceDE w:val="0"/>
        <w:autoSpaceDN w:val="0"/>
        <w:adjustRightInd w:val="0"/>
        <w:ind w:firstLine="709"/>
        <w:jc w:val="both"/>
        <w:rPr>
          <w:rFonts w:eastAsia="Calibri"/>
          <w:sz w:val="28"/>
          <w:szCs w:val="28"/>
        </w:rPr>
      </w:pPr>
      <w:r w:rsidRPr="007B29B9">
        <w:rPr>
          <w:rFonts w:eastAsia="Calibri"/>
          <w:noProof/>
          <w:position w:val="-12"/>
          <w:sz w:val="28"/>
          <w:szCs w:val="28"/>
          <w:lang w:eastAsia="ru-RU"/>
        </w:rPr>
        <w:drawing>
          <wp:inline distT="0" distB="0" distL="0" distR="0" wp14:anchorId="4CA2CB03" wp14:editId="1C530ACF">
            <wp:extent cx="542925" cy="3524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925" cy="352425"/>
                    </a:xfrm>
                    <a:prstGeom prst="rect">
                      <a:avLst/>
                    </a:prstGeom>
                    <a:noFill/>
                    <a:ln>
                      <a:noFill/>
                    </a:ln>
                  </pic:spPr>
                </pic:pic>
              </a:graphicData>
            </a:graphic>
          </wp:inline>
        </w:drawing>
      </w:r>
      <w:r w:rsidRPr="007B29B9">
        <w:rPr>
          <w:rFonts w:eastAsia="Calibri"/>
          <w:sz w:val="28"/>
          <w:szCs w:val="28"/>
        </w:rPr>
        <w:t xml:space="preserve"> - величина отклонения неподконтрольных расходов, тыс. руб.;</w:t>
      </w:r>
    </w:p>
    <w:p w14:paraId="6823B24D" w14:textId="77777777" w:rsidR="007B29B9" w:rsidRPr="007B29B9" w:rsidRDefault="007B29B9" w:rsidP="007B29B9">
      <w:pPr>
        <w:widowControl w:val="0"/>
        <w:autoSpaceDE w:val="0"/>
        <w:autoSpaceDN w:val="0"/>
        <w:adjustRightInd w:val="0"/>
        <w:ind w:firstLine="709"/>
        <w:jc w:val="both"/>
        <w:rPr>
          <w:rFonts w:eastAsia="Calibri"/>
          <w:sz w:val="28"/>
          <w:szCs w:val="28"/>
        </w:rPr>
      </w:pPr>
      <w:r w:rsidRPr="007B29B9">
        <w:rPr>
          <w:rFonts w:eastAsia="Calibri"/>
          <w:noProof/>
          <w:position w:val="-12"/>
          <w:sz w:val="28"/>
          <w:szCs w:val="28"/>
          <w:lang w:eastAsia="ru-RU"/>
        </w:rPr>
        <w:drawing>
          <wp:inline distT="0" distB="0" distL="0" distR="0" wp14:anchorId="38D25D13" wp14:editId="79496C61">
            <wp:extent cx="419100" cy="3524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9100" cy="352425"/>
                    </a:xfrm>
                    <a:prstGeom prst="rect">
                      <a:avLst/>
                    </a:prstGeom>
                    <a:noFill/>
                    <a:ln>
                      <a:noFill/>
                    </a:ln>
                  </pic:spPr>
                </pic:pic>
              </a:graphicData>
            </a:graphic>
          </wp:inline>
        </w:drawing>
      </w:r>
      <w:r w:rsidRPr="007B29B9">
        <w:rPr>
          <w:rFonts w:eastAsia="Calibri"/>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тыс. руб.;</w:t>
      </w:r>
    </w:p>
    <w:p w14:paraId="3C7C3500" w14:textId="77777777" w:rsidR="007B29B9" w:rsidRPr="007B29B9" w:rsidRDefault="007B29B9" w:rsidP="007B29B9">
      <w:pPr>
        <w:widowControl w:val="0"/>
        <w:autoSpaceDE w:val="0"/>
        <w:autoSpaceDN w:val="0"/>
        <w:adjustRightInd w:val="0"/>
        <w:ind w:firstLine="709"/>
        <w:jc w:val="both"/>
        <w:rPr>
          <w:rFonts w:eastAsia="Calibri"/>
          <w:sz w:val="28"/>
          <w:szCs w:val="28"/>
        </w:rPr>
      </w:pPr>
      <w:r w:rsidRPr="007B29B9">
        <w:rPr>
          <w:rFonts w:eastAsia="Calibri"/>
          <w:noProof/>
          <w:position w:val="-11"/>
          <w:sz w:val="28"/>
          <w:szCs w:val="28"/>
          <w:lang w:eastAsia="ru-RU"/>
        </w:rPr>
        <w:drawing>
          <wp:inline distT="0" distB="0" distL="0" distR="0" wp14:anchorId="10CFB436" wp14:editId="0B412F8C">
            <wp:extent cx="542925" cy="3238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323850"/>
                    </a:xfrm>
                    <a:prstGeom prst="rect">
                      <a:avLst/>
                    </a:prstGeom>
                    <a:noFill/>
                    <a:ln>
                      <a:noFill/>
                    </a:ln>
                  </pic:spPr>
                </pic:pic>
              </a:graphicData>
            </a:graphic>
          </wp:inline>
        </w:drawing>
      </w:r>
      <w:r w:rsidRPr="007B29B9">
        <w:rPr>
          <w:rFonts w:eastAsia="Calibri"/>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тыс. руб.</w:t>
      </w:r>
    </w:p>
    <w:p w14:paraId="040A129A" w14:textId="77777777" w:rsidR="007B29B9" w:rsidRPr="007B29B9" w:rsidRDefault="007B29B9" w:rsidP="007B29B9">
      <w:pPr>
        <w:widowControl w:val="0"/>
        <w:autoSpaceDE w:val="0"/>
        <w:autoSpaceDN w:val="0"/>
        <w:adjustRightInd w:val="0"/>
        <w:ind w:firstLine="709"/>
        <w:jc w:val="both"/>
        <w:rPr>
          <w:rFonts w:eastAsia="Calibri"/>
          <w:bCs/>
          <w:sz w:val="28"/>
          <w:szCs w:val="28"/>
        </w:rPr>
      </w:pPr>
      <w:r w:rsidRPr="007B29B9">
        <w:rPr>
          <w:rFonts w:eastAsia="Calibri"/>
          <w:bCs/>
          <w:sz w:val="28"/>
          <w:szCs w:val="28"/>
        </w:rPr>
        <w:t xml:space="preserve">В целях расчета </w:t>
      </w:r>
      <w:r w:rsidRPr="007B29B9">
        <w:rPr>
          <w:rFonts w:eastAsia="Calibri"/>
          <w:noProof/>
          <w:position w:val="-12"/>
          <w:sz w:val="28"/>
          <w:szCs w:val="28"/>
          <w:lang w:eastAsia="ru-RU"/>
        </w:rPr>
        <w:drawing>
          <wp:inline distT="0" distB="0" distL="0" distR="0" wp14:anchorId="5EC9BC9D" wp14:editId="7C55BA0F">
            <wp:extent cx="590550" cy="3524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7B29B9">
        <w:rPr>
          <w:rFonts w:eastAsia="Calibri"/>
          <w:bCs/>
          <w:sz w:val="28"/>
          <w:szCs w:val="28"/>
        </w:rPr>
        <w:t xml:space="preserve"> за 1-й и 2-й год долгосрочного периода регулирования при расчете показателей, </w:t>
      </w:r>
      <w:r w:rsidRPr="007B29B9">
        <w:rPr>
          <w:rFonts w:eastAsia="Calibri"/>
          <w:noProof/>
          <w:position w:val="-12"/>
          <w:sz w:val="28"/>
          <w:szCs w:val="28"/>
          <w:lang w:eastAsia="ru-RU"/>
        </w:rPr>
        <w:drawing>
          <wp:inline distT="0" distB="0" distL="0" distR="0" wp14:anchorId="7FCFC848" wp14:editId="614375A7">
            <wp:extent cx="581025" cy="3524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1025" cy="352425"/>
                    </a:xfrm>
                    <a:prstGeom prst="rect">
                      <a:avLst/>
                    </a:prstGeom>
                    <a:noFill/>
                    <a:ln>
                      <a:noFill/>
                    </a:ln>
                  </pic:spPr>
                </pic:pic>
              </a:graphicData>
            </a:graphic>
          </wp:inline>
        </w:drawing>
      </w:r>
      <w:r w:rsidRPr="007B29B9">
        <w:rPr>
          <w:rFonts w:eastAsia="Calibri"/>
          <w:bCs/>
          <w:sz w:val="28"/>
          <w:szCs w:val="28"/>
        </w:rPr>
        <w:t xml:space="preserve">, </w:t>
      </w:r>
      <w:r w:rsidRPr="007B29B9">
        <w:rPr>
          <w:rFonts w:eastAsia="Calibri"/>
          <w:noProof/>
          <w:position w:val="-12"/>
          <w:sz w:val="28"/>
          <w:szCs w:val="28"/>
          <w:lang w:eastAsia="ru-RU"/>
        </w:rPr>
        <w:drawing>
          <wp:inline distT="0" distB="0" distL="0" distR="0" wp14:anchorId="74057F7A" wp14:editId="11F8562C">
            <wp:extent cx="447675" cy="3524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7B29B9">
        <w:rPr>
          <w:rFonts w:eastAsia="Calibri"/>
          <w:bCs/>
          <w:sz w:val="28"/>
          <w:szCs w:val="28"/>
        </w:rPr>
        <w:t xml:space="preserve">, </w:t>
      </w:r>
      <w:r w:rsidRPr="007B29B9">
        <w:rPr>
          <w:rFonts w:eastAsia="Calibri"/>
          <w:noProof/>
          <w:position w:val="-11"/>
          <w:sz w:val="28"/>
          <w:szCs w:val="28"/>
          <w:lang w:eastAsia="ru-RU"/>
        </w:rPr>
        <w:drawing>
          <wp:inline distT="0" distB="0" distL="0" distR="0" wp14:anchorId="7F0E8A5B" wp14:editId="6BDEC3FC">
            <wp:extent cx="581025" cy="32385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7B29B9">
        <w:rPr>
          <w:rFonts w:eastAsia="Calibri"/>
          <w:bCs/>
          <w:sz w:val="28"/>
          <w:szCs w:val="28"/>
        </w:rPr>
        <w:t xml:space="preserve">, </w:t>
      </w:r>
      <w:r w:rsidRPr="007B29B9">
        <w:rPr>
          <w:rFonts w:eastAsia="Calibri"/>
          <w:noProof/>
          <w:position w:val="-11"/>
          <w:sz w:val="28"/>
          <w:szCs w:val="28"/>
          <w:lang w:eastAsia="ru-RU"/>
        </w:rPr>
        <w:drawing>
          <wp:inline distT="0" distB="0" distL="0" distR="0" wp14:anchorId="5C118F5C" wp14:editId="28B59D28">
            <wp:extent cx="676275" cy="3238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7B29B9">
        <w:rPr>
          <w:rFonts w:eastAsia="Calibri"/>
          <w:bCs/>
          <w:sz w:val="28"/>
          <w:szCs w:val="28"/>
        </w:rP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11784A02" w14:textId="77777777" w:rsidR="007B29B9" w:rsidRPr="007B29B9" w:rsidRDefault="007B29B9" w:rsidP="007B29B9">
      <w:pPr>
        <w:widowControl w:val="0"/>
        <w:autoSpaceDE w:val="0"/>
        <w:autoSpaceDN w:val="0"/>
        <w:adjustRightInd w:val="0"/>
        <w:ind w:firstLine="709"/>
        <w:jc w:val="both"/>
        <w:rPr>
          <w:rFonts w:eastAsia="Calibri"/>
          <w:bCs/>
          <w:sz w:val="28"/>
          <w:szCs w:val="28"/>
        </w:rPr>
      </w:pPr>
    </w:p>
    <w:p w14:paraId="4EBBDAB5" w14:textId="77777777" w:rsidR="007B29B9" w:rsidRPr="007B29B9" w:rsidRDefault="007B29B9" w:rsidP="007B29B9">
      <w:pPr>
        <w:widowControl w:val="0"/>
        <w:autoSpaceDE w:val="0"/>
        <w:autoSpaceDN w:val="0"/>
        <w:adjustRightInd w:val="0"/>
        <w:spacing w:before="38"/>
        <w:ind w:firstLine="709"/>
        <w:jc w:val="both"/>
        <w:rPr>
          <w:b/>
          <w:bCs/>
          <w:sz w:val="32"/>
          <w:szCs w:val="32"/>
          <w:u w:val="single"/>
          <w:lang w:eastAsia="ru-RU"/>
        </w:rPr>
      </w:pPr>
      <w:r w:rsidRPr="007B29B9">
        <w:rPr>
          <w:b/>
          <w:bCs/>
          <w:sz w:val="32"/>
          <w:szCs w:val="32"/>
          <w:u w:val="single"/>
          <w:lang w:eastAsia="ru-RU"/>
        </w:rPr>
        <w:t>Операционные расходы</w:t>
      </w:r>
    </w:p>
    <w:p w14:paraId="17C2437F"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t>Согласно п. 95 Методических указаний операционные расходы определяются по формуле:</w:t>
      </w:r>
    </w:p>
    <w:p w14:paraId="12A42EA4" w14:textId="77777777" w:rsidR="007B29B9" w:rsidRPr="007B29B9" w:rsidRDefault="007B29B9" w:rsidP="007B29B9">
      <w:pPr>
        <w:widowControl w:val="0"/>
        <w:autoSpaceDE w:val="0"/>
        <w:autoSpaceDN w:val="0"/>
        <w:adjustRightInd w:val="0"/>
        <w:ind w:firstLine="709"/>
        <w:jc w:val="center"/>
        <w:rPr>
          <w:sz w:val="28"/>
          <w:szCs w:val="28"/>
          <w:lang w:eastAsia="ru-RU"/>
        </w:rPr>
      </w:pPr>
      <w:r w:rsidRPr="007B29B9">
        <w:rPr>
          <w:rFonts w:ascii="Calibri" w:hAnsi="Calibri" w:cs="Calibri"/>
          <w:noProof/>
          <w:position w:val="-27"/>
          <w:sz w:val="28"/>
          <w:szCs w:val="28"/>
          <w:lang w:eastAsia="ru-RU"/>
        </w:rPr>
        <w:drawing>
          <wp:inline distT="0" distB="0" distL="0" distR="0" wp14:anchorId="5A5ACE1D" wp14:editId="68A20C6B">
            <wp:extent cx="4276725" cy="581025"/>
            <wp:effectExtent l="0" t="0" r="9525" b="0"/>
            <wp:docPr id="27" name="Рисунок 27"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base_1_183091_506"/>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7B29B9">
        <w:rPr>
          <w:sz w:val="28"/>
          <w:szCs w:val="28"/>
          <w:lang w:eastAsia="ru-RU"/>
        </w:rPr>
        <w:t>,</w:t>
      </w:r>
    </w:p>
    <w:p w14:paraId="3F9DF257" w14:textId="77777777" w:rsidR="007B29B9" w:rsidRPr="007B29B9" w:rsidRDefault="007B29B9" w:rsidP="007B29B9">
      <w:pPr>
        <w:widowControl w:val="0"/>
        <w:autoSpaceDE w:val="0"/>
        <w:autoSpaceDN w:val="0"/>
        <w:adjustRightInd w:val="0"/>
        <w:spacing w:before="101"/>
        <w:ind w:firstLine="709"/>
        <w:rPr>
          <w:sz w:val="28"/>
          <w:szCs w:val="28"/>
          <w:lang w:eastAsia="ru-RU"/>
        </w:rPr>
      </w:pPr>
      <w:r w:rsidRPr="007B29B9">
        <w:rPr>
          <w:sz w:val="28"/>
          <w:szCs w:val="28"/>
          <w:lang w:eastAsia="ru-RU"/>
        </w:rPr>
        <w:t>где:</w:t>
      </w:r>
    </w:p>
    <w:p w14:paraId="2966C641" w14:textId="77777777" w:rsidR="007B29B9" w:rsidRPr="007B29B9" w:rsidRDefault="007B29B9" w:rsidP="007B29B9">
      <w:pPr>
        <w:widowControl w:val="0"/>
        <w:autoSpaceDE w:val="0"/>
        <w:autoSpaceDN w:val="0"/>
        <w:adjustRightInd w:val="0"/>
        <w:spacing w:before="24"/>
        <w:ind w:firstLine="709"/>
        <w:jc w:val="both"/>
        <w:rPr>
          <w:sz w:val="28"/>
          <w:szCs w:val="28"/>
          <w:lang w:eastAsia="ru-RU"/>
        </w:rPr>
      </w:pPr>
      <w:r w:rsidRPr="007B29B9">
        <w:rPr>
          <w:sz w:val="28"/>
          <w:szCs w:val="28"/>
          <w:lang w:eastAsia="ru-RU"/>
        </w:rPr>
        <w:t>i0 - первый год текущего долгосрочного периода регулирования;</w:t>
      </w:r>
    </w:p>
    <w:p w14:paraId="66D06C80" w14:textId="77777777" w:rsidR="007B29B9" w:rsidRPr="007B29B9" w:rsidRDefault="007B29B9" w:rsidP="007B29B9">
      <w:pPr>
        <w:widowControl w:val="0"/>
        <w:autoSpaceDE w:val="0"/>
        <w:autoSpaceDN w:val="0"/>
        <w:adjustRightInd w:val="0"/>
        <w:spacing w:before="72"/>
        <w:ind w:firstLine="709"/>
        <w:jc w:val="both"/>
        <w:rPr>
          <w:sz w:val="28"/>
          <w:szCs w:val="28"/>
          <w:lang w:eastAsia="ru-RU"/>
        </w:rPr>
      </w:pPr>
      <w:r w:rsidRPr="007B29B9">
        <w:rPr>
          <w:noProof/>
          <w:position w:val="-12"/>
          <w:lang w:eastAsia="ru-RU"/>
        </w:rPr>
        <w:drawing>
          <wp:inline distT="0" distB="0" distL="0" distR="0" wp14:anchorId="2BC35591" wp14:editId="7FB65657">
            <wp:extent cx="333375" cy="276225"/>
            <wp:effectExtent l="0" t="0" r="9525" b="9525"/>
            <wp:docPr id="26" name="Рисунок 26"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descr="base_1_183091_511"/>
                    <pic:cNvPicPr>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7B29B9">
        <w:rPr>
          <w:sz w:val="28"/>
          <w:szCs w:val="28"/>
          <w:lang w:eastAsia="ru-RU"/>
        </w:rPr>
        <w:t xml:space="preserve"> - операционные расходы, определенные на i-й год исходя из фактических значений параметров расчета тарифов, тыс. руб.;</w:t>
      </w:r>
    </w:p>
    <w:p w14:paraId="64DF4FE0" w14:textId="77777777" w:rsidR="007B29B9" w:rsidRPr="007B29B9" w:rsidRDefault="007B29B9" w:rsidP="007B29B9">
      <w:pPr>
        <w:widowControl w:val="0"/>
        <w:autoSpaceDE w:val="0"/>
        <w:autoSpaceDN w:val="0"/>
        <w:adjustRightInd w:val="0"/>
        <w:spacing w:before="82"/>
        <w:ind w:firstLine="709"/>
        <w:jc w:val="both"/>
        <w:rPr>
          <w:sz w:val="28"/>
          <w:szCs w:val="28"/>
          <w:lang w:eastAsia="ru-RU"/>
        </w:rPr>
      </w:pPr>
      <w:r w:rsidRPr="007B29B9">
        <w:rPr>
          <w:noProof/>
          <w:position w:val="-12"/>
          <w:lang w:eastAsia="ru-RU"/>
        </w:rPr>
        <w:drawing>
          <wp:inline distT="0" distB="0" distL="0" distR="0" wp14:anchorId="111B506D" wp14:editId="5FE93326">
            <wp:extent cx="361950" cy="247650"/>
            <wp:effectExtent l="0" t="0" r="0" b="0"/>
            <wp:docPr id="21" name="Рисунок 21"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 descr="base_1_183091_512"/>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7B29B9">
        <w:rPr>
          <w:sz w:val="28"/>
          <w:szCs w:val="28"/>
          <w:lang w:eastAsia="ru-RU"/>
        </w:rPr>
        <w:t xml:space="preserve"> - базовый уровень операционных расходов, установленный на долгосрочный период регулирования в соответствии с</w:t>
      </w:r>
      <w:hyperlink r:id="rId25" w:history="1">
        <w:r w:rsidRPr="007B29B9">
          <w:rPr>
            <w:sz w:val="28"/>
            <w:szCs w:val="28"/>
            <w:lang w:eastAsia="ru-RU"/>
          </w:rPr>
          <w:t xml:space="preserve"> п. 45 </w:t>
        </w:r>
      </w:hyperlink>
      <w:r w:rsidRPr="007B29B9">
        <w:rPr>
          <w:sz w:val="28"/>
          <w:szCs w:val="28"/>
          <w:lang w:eastAsia="ru-RU"/>
        </w:rPr>
        <w:t xml:space="preserve">Методических указаний, тыс. руб.; </w:t>
      </w:r>
    </w:p>
    <w:p w14:paraId="66083B5C" w14:textId="77777777" w:rsidR="007B29B9" w:rsidRPr="007B29B9" w:rsidRDefault="007B29B9" w:rsidP="007B29B9">
      <w:pPr>
        <w:widowControl w:val="0"/>
        <w:autoSpaceDE w:val="0"/>
        <w:autoSpaceDN w:val="0"/>
        <w:adjustRightInd w:val="0"/>
        <w:spacing w:before="82"/>
        <w:ind w:firstLine="709"/>
        <w:jc w:val="both"/>
        <w:rPr>
          <w:sz w:val="28"/>
          <w:szCs w:val="28"/>
          <w:lang w:eastAsia="ru-RU"/>
        </w:rPr>
      </w:pPr>
      <w:r w:rsidRPr="007B29B9">
        <w:rPr>
          <w:sz w:val="28"/>
          <w:szCs w:val="28"/>
          <w:lang w:eastAsia="ru-RU"/>
        </w:rPr>
        <w:lastRenderedPageBreak/>
        <w:t>ИОР - индекс эффективности операционных расходов, выраженный в процентах;</w:t>
      </w:r>
    </w:p>
    <w:p w14:paraId="64DA2358" w14:textId="77777777" w:rsidR="007B29B9" w:rsidRPr="007B29B9" w:rsidRDefault="007B29B9" w:rsidP="007B29B9">
      <w:pPr>
        <w:widowControl w:val="0"/>
        <w:autoSpaceDE w:val="0"/>
        <w:autoSpaceDN w:val="0"/>
        <w:adjustRightInd w:val="0"/>
        <w:spacing w:before="67"/>
        <w:ind w:firstLine="709"/>
        <w:jc w:val="both"/>
        <w:rPr>
          <w:lang w:eastAsia="ru-RU"/>
        </w:rPr>
      </w:pPr>
      <w:r w:rsidRPr="007B29B9">
        <w:rPr>
          <w:noProof/>
          <w:position w:val="-14"/>
          <w:lang w:eastAsia="ru-RU"/>
        </w:rPr>
        <w:drawing>
          <wp:inline distT="0" distB="0" distL="0" distR="0" wp14:anchorId="105C1292" wp14:editId="374135BE">
            <wp:extent cx="504825" cy="314325"/>
            <wp:effectExtent l="0" t="0" r="9525" b="9525"/>
            <wp:docPr id="19" name="Рисунок 19"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 descr="base_1_183091_513"/>
                    <pic:cNvPicPr>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7B29B9">
        <w:rPr>
          <w:lang w:eastAsia="ru-RU"/>
        </w:rPr>
        <w:t xml:space="preserve">, </w:t>
      </w:r>
      <w:r w:rsidRPr="007B29B9">
        <w:rPr>
          <w:noProof/>
          <w:position w:val="-14"/>
          <w:lang w:eastAsia="ru-RU"/>
        </w:rPr>
        <w:drawing>
          <wp:inline distT="0" distB="0" distL="0" distR="0" wp14:anchorId="5BB79788" wp14:editId="2D3D309F">
            <wp:extent cx="457200" cy="304800"/>
            <wp:effectExtent l="0" t="0" r="0" b="0"/>
            <wp:docPr id="17" name="Рисунок 17"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 descr="base_1_183091_514"/>
                    <pic:cNvPicPr>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7B29B9">
        <w:rPr>
          <w:sz w:val="28"/>
          <w:szCs w:val="28"/>
          <w:lang w:eastAsia="ru-RU"/>
        </w:rPr>
        <w:t>- соответственно фактический и прогнозный индексы изменения потребительских цен в j-м году;</w:t>
      </w:r>
    </w:p>
    <w:p w14:paraId="1F8AC887" w14:textId="77777777" w:rsidR="007B29B9" w:rsidRPr="007B29B9" w:rsidRDefault="007B29B9" w:rsidP="007B29B9">
      <w:pPr>
        <w:widowControl w:val="0"/>
        <w:autoSpaceDE w:val="0"/>
        <w:autoSpaceDN w:val="0"/>
        <w:adjustRightInd w:val="0"/>
        <w:spacing w:before="48"/>
        <w:ind w:firstLine="709"/>
        <w:jc w:val="both"/>
        <w:rPr>
          <w:sz w:val="28"/>
          <w:szCs w:val="28"/>
          <w:lang w:eastAsia="ru-RU"/>
        </w:rPr>
      </w:pPr>
      <w:r w:rsidRPr="007B29B9">
        <w:rPr>
          <w:noProof/>
          <w:position w:val="-12"/>
          <w:lang w:eastAsia="ru-RU"/>
        </w:rPr>
        <w:drawing>
          <wp:inline distT="0" distB="0" distL="0" distR="0" wp14:anchorId="1F7F130A" wp14:editId="690A20DA">
            <wp:extent cx="304800" cy="285750"/>
            <wp:effectExtent l="0" t="0" r="0" b="0"/>
            <wp:docPr id="14" name="Рисунок 14"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 descr="base_1_183091_515"/>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7B29B9">
        <w:rPr>
          <w:sz w:val="28"/>
          <w:szCs w:val="28"/>
          <w:lang w:eastAsia="ru-RU"/>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2A3BA98D" w14:textId="77777777" w:rsidR="007B29B9" w:rsidRPr="007B29B9" w:rsidRDefault="007B29B9" w:rsidP="007B29B9">
      <w:pPr>
        <w:widowControl w:val="0"/>
        <w:autoSpaceDE w:val="0"/>
        <w:autoSpaceDN w:val="0"/>
        <w:adjustRightInd w:val="0"/>
        <w:spacing w:before="58"/>
        <w:ind w:firstLine="709"/>
        <w:jc w:val="both"/>
        <w:rPr>
          <w:sz w:val="28"/>
          <w:szCs w:val="28"/>
          <w:lang w:eastAsia="ru-RU"/>
        </w:rPr>
      </w:pPr>
      <w:r w:rsidRPr="007B29B9">
        <w:rPr>
          <w:noProof/>
          <w:position w:val="-14"/>
          <w:lang w:eastAsia="ru-RU"/>
        </w:rPr>
        <w:drawing>
          <wp:inline distT="0" distB="0" distL="0" distR="0" wp14:anchorId="449B2A34" wp14:editId="0FAEF305">
            <wp:extent cx="457200" cy="304800"/>
            <wp:effectExtent l="0" t="0" r="0" b="0"/>
            <wp:docPr id="13" name="Рисунок 13"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 descr="base_1_183091_516"/>
                    <pic:cNvPicPr>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7B29B9">
        <w:rPr>
          <w:sz w:val="28"/>
          <w:szCs w:val="28"/>
          <w:lang w:eastAsia="ru-RU"/>
        </w:rPr>
        <w:t xml:space="preserve">   -   фактический   индекс   изменения   количества   активов   в         i-м году, рассчитываемый в соответствии с</w:t>
      </w:r>
      <w:hyperlink r:id="rId30" w:history="1">
        <w:r w:rsidRPr="007B29B9">
          <w:rPr>
            <w:sz w:val="28"/>
            <w:szCs w:val="28"/>
            <w:lang w:eastAsia="ru-RU"/>
          </w:rPr>
          <w:t xml:space="preserve"> формулой 8.1 </w:t>
        </w:r>
      </w:hyperlink>
      <w:r w:rsidRPr="007B29B9">
        <w:rPr>
          <w:sz w:val="28"/>
          <w:szCs w:val="28"/>
          <w:lang w:eastAsia="ru-RU"/>
        </w:rPr>
        <w:t xml:space="preserve">Методических указаний. </w:t>
      </w:r>
    </w:p>
    <w:p w14:paraId="4DE45D24" w14:textId="77777777" w:rsidR="007B29B9" w:rsidRPr="007B29B9" w:rsidRDefault="007B29B9" w:rsidP="007B29B9">
      <w:pPr>
        <w:autoSpaceDE w:val="0"/>
        <w:autoSpaceDN w:val="0"/>
        <w:adjustRightInd w:val="0"/>
        <w:spacing w:before="38"/>
        <w:ind w:firstLine="567"/>
        <w:jc w:val="both"/>
        <w:rPr>
          <w:color w:val="FF0000"/>
          <w:sz w:val="28"/>
          <w:szCs w:val="28"/>
          <w:lang w:eastAsia="ru-RU"/>
        </w:rPr>
      </w:pPr>
      <w:r w:rsidRPr="007B29B9">
        <w:rPr>
          <w:b/>
          <w:bCs/>
          <w:sz w:val="28"/>
          <w:szCs w:val="28"/>
          <w:lang w:eastAsia="ru-RU"/>
        </w:rPr>
        <w:t xml:space="preserve"> </w:t>
      </w:r>
      <w:r w:rsidRPr="007B29B9">
        <w:rPr>
          <w:sz w:val="28"/>
          <w:szCs w:val="28"/>
          <w:lang w:eastAsia="ru-RU"/>
        </w:rPr>
        <w:t>Операционные расходы</w:t>
      </w:r>
      <w:r w:rsidRPr="007B29B9">
        <w:rPr>
          <w:b/>
          <w:bCs/>
          <w:sz w:val="28"/>
          <w:szCs w:val="28"/>
          <w:lang w:eastAsia="ru-RU"/>
        </w:rPr>
        <w:t xml:space="preserve"> </w:t>
      </w:r>
      <w:r w:rsidRPr="007B29B9">
        <w:rPr>
          <w:sz w:val="28"/>
          <w:szCs w:val="28"/>
          <w:lang w:eastAsia="ru-RU"/>
        </w:rPr>
        <w:t xml:space="preserve">утверждены РЭК КО на 2020 год в размере </w:t>
      </w:r>
      <w:r w:rsidRPr="007B29B9">
        <w:rPr>
          <w:sz w:val="28"/>
          <w:szCs w:val="28"/>
        </w:rPr>
        <w:t>2518,70</w:t>
      </w:r>
      <w:r w:rsidRPr="007B29B9">
        <w:rPr>
          <w:sz w:val="28"/>
          <w:szCs w:val="28"/>
          <w:lang w:eastAsia="ru-RU"/>
        </w:rPr>
        <w:t xml:space="preserve"> тыс. руб</w:t>
      </w:r>
      <w:r w:rsidRPr="007B29B9">
        <w:rPr>
          <w:color w:val="FF0000"/>
          <w:sz w:val="28"/>
          <w:szCs w:val="28"/>
          <w:lang w:eastAsia="ru-RU"/>
        </w:rPr>
        <w:t>.</w:t>
      </w:r>
    </w:p>
    <w:p w14:paraId="4CD5FC87" w14:textId="77777777" w:rsidR="007B29B9" w:rsidRPr="007B29B9" w:rsidRDefault="007B29B9" w:rsidP="007B29B9">
      <w:pPr>
        <w:autoSpaceDE w:val="0"/>
        <w:autoSpaceDN w:val="0"/>
        <w:adjustRightInd w:val="0"/>
        <w:ind w:firstLine="567"/>
        <w:jc w:val="both"/>
        <w:rPr>
          <w:sz w:val="28"/>
          <w:szCs w:val="28"/>
          <w:lang w:eastAsia="ru-RU"/>
        </w:rPr>
      </w:pPr>
      <w:r w:rsidRPr="007B29B9">
        <w:rPr>
          <w:sz w:val="28"/>
          <w:szCs w:val="28"/>
          <w:lang w:eastAsia="ru-RU"/>
        </w:rPr>
        <w:t>При расчете Операционных расходов на 2020 год регулятором использовались следующие показатели:</w:t>
      </w:r>
    </w:p>
    <w:p w14:paraId="4845A7B3" w14:textId="77777777" w:rsidR="007B29B9" w:rsidRPr="007B29B9" w:rsidRDefault="007B29B9" w:rsidP="007B29B9">
      <w:pPr>
        <w:widowControl w:val="0"/>
        <w:numPr>
          <w:ilvl w:val="0"/>
          <w:numId w:val="7"/>
        </w:numPr>
        <w:tabs>
          <w:tab w:val="left" w:pos="710"/>
        </w:tabs>
        <w:autoSpaceDE w:val="0"/>
        <w:autoSpaceDN w:val="0"/>
        <w:adjustRightInd w:val="0"/>
        <w:ind w:firstLine="567"/>
        <w:jc w:val="both"/>
        <w:rPr>
          <w:sz w:val="28"/>
          <w:szCs w:val="28"/>
          <w:lang w:eastAsia="ru-RU"/>
        </w:rPr>
      </w:pPr>
      <w:r w:rsidRPr="007B29B9">
        <w:rPr>
          <w:sz w:val="28"/>
          <w:szCs w:val="28"/>
          <w:lang w:eastAsia="ru-RU"/>
        </w:rPr>
        <w:t xml:space="preserve">базовый уровень операционных расходов 2019 года – </w:t>
      </w:r>
      <w:r w:rsidRPr="007B29B9">
        <w:rPr>
          <w:sz w:val="28"/>
          <w:szCs w:val="28"/>
        </w:rPr>
        <w:t>2460,49</w:t>
      </w:r>
      <w:r w:rsidRPr="007B29B9">
        <w:rPr>
          <w:sz w:val="28"/>
          <w:szCs w:val="28"/>
          <w:lang w:eastAsia="ru-RU"/>
        </w:rPr>
        <w:t xml:space="preserve"> тыс. руб.;</w:t>
      </w:r>
    </w:p>
    <w:p w14:paraId="333F6401" w14:textId="77777777" w:rsidR="007B29B9" w:rsidRPr="007B29B9" w:rsidRDefault="007B29B9" w:rsidP="007B29B9">
      <w:pPr>
        <w:widowControl w:val="0"/>
        <w:numPr>
          <w:ilvl w:val="0"/>
          <w:numId w:val="7"/>
        </w:numPr>
        <w:tabs>
          <w:tab w:val="left" w:pos="710"/>
        </w:tabs>
        <w:autoSpaceDE w:val="0"/>
        <w:autoSpaceDN w:val="0"/>
        <w:adjustRightInd w:val="0"/>
        <w:ind w:firstLine="567"/>
        <w:jc w:val="both"/>
        <w:rPr>
          <w:sz w:val="28"/>
          <w:szCs w:val="28"/>
          <w:lang w:eastAsia="ru-RU"/>
        </w:rPr>
      </w:pPr>
      <w:r w:rsidRPr="007B29B9">
        <w:rPr>
          <w:sz w:val="28"/>
          <w:szCs w:val="28"/>
          <w:lang w:eastAsia="ru-RU"/>
        </w:rPr>
        <w:t>индекс потребительских цен на 2020 год - 103,4% согласно прогнозу Минэкономразвития России;</w:t>
      </w:r>
    </w:p>
    <w:p w14:paraId="21EC5C5F" w14:textId="77777777" w:rsidR="007B29B9" w:rsidRPr="007B29B9" w:rsidRDefault="007B29B9" w:rsidP="007B29B9">
      <w:pPr>
        <w:widowControl w:val="0"/>
        <w:numPr>
          <w:ilvl w:val="0"/>
          <w:numId w:val="7"/>
        </w:numPr>
        <w:tabs>
          <w:tab w:val="left" w:pos="715"/>
        </w:tabs>
        <w:autoSpaceDE w:val="0"/>
        <w:autoSpaceDN w:val="0"/>
        <w:adjustRightInd w:val="0"/>
        <w:ind w:firstLine="567"/>
        <w:jc w:val="both"/>
        <w:rPr>
          <w:sz w:val="28"/>
          <w:szCs w:val="28"/>
          <w:lang w:eastAsia="ru-RU"/>
        </w:rPr>
      </w:pPr>
      <w:r w:rsidRPr="007B29B9">
        <w:rPr>
          <w:sz w:val="28"/>
          <w:szCs w:val="28"/>
          <w:lang w:eastAsia="ru-RU"/>
        </w:rPr>
        <w:t>индекс эффективности операционных расходов 1%;</w:t>
      </w:r>
    </w:p>
    <w:p w14:paraId="03A07278" w14:textId="77777777" w:rsidR="007B29B9" w:rsidRPr="007B29B9" w:rsidRDefault="007B29B9" w:rsidP="007B29B9">
      <w:pPr>
        <w:widowControl w:val="0"/>
        <w:numPr>
          <w:ilvl w:val="0"/>
          <w:numId w:val="7"/>
        </w:numPr>
        <w:tabs>
          <w:tab w:val="left" w:pos="715"/>
        </w:tabs>
        <w:autoSpaceDE w:val="0"/>
        <w:autoSpaceDN w:val="0"/>
        <w:adjustRightInd w:val="0"/>
        <w:ind w:firstLine="567"/>
        <w:jc w:val="both"/>
        <w:rPr>
          <w:sz w:val="28"/>
          <w:szCs w:val="28"/>
          <w:lang w:eastAsia="ru-RU"/>
        </w:rPr>
      </w:pPr>
      <w:r w:rsidRPr="007B29B9">
        <w:rPr>
          <w:sz w:val="28"/>
          <w:szCs w:val="28"/>
          <w:lang w:eastAsia="ru-RU"/>
        </w:rPr>
        <w:t>индекс изменения количества активов 0%.</w:t>
      </w:r>
    </w:p>
    <w:p w14:paraId="3D5423C9" w14:textId="77777777" w:rsidR="007B29B9" w:rsidRPr="007B29B9" w:rsidRDefault="007B29B9" w:rsidP="007B29B9">
      <w:pPr>
        <w:autoSpaceDE w:val="0"/>
        <w:autoSpaceDN w:val="0"/>
        <w:adjustRightInd w:val="0"/>
        <w:spacing w:before="58"/>
        <w:ind w:firstLine="576"/>
        <w:jc w:val="both"/>
        <w:rPr>
          <w:sz w:val="28"/>
          <w:szCs w:val="28"/>
          <w:lang w:eastAsia="ru-RU"/>
        </w:rPr>
      </w:pPr>
      <w:r w:rsidRPr="007B29B9">
        <w:rPr>
          <w:sz w:val="28"/>
          <w:szCs w:val="28"/>
          <w:lang w:eastAsia="ru-RU"/>
        </w:rPr>
        <w:t>При корректировке Операционных расходов на 2020 год регулятором использовались следующие показатели:</w:t>
      </w:r>
    </w:p>
    <w:p w14:paraId="5FEDA6B7" w14:textId="77777777" w:rsidR="007B29B9" w:rsidRPr="007B29B9" w:rsidRDefault="007B29B9" w:rsidP="007B29B9">
      <w:pPr>
        <w:widowControl w:val="0"/>
        <w:numPr>
          <w:ilvl w:val="0"/>
          <w:numId w:val="7"/>
        </w:numPr>
        <w:tabs>
          <w:tab w:val="left" w:pos="710"/>
        </w:tabs>
        <w:autoSpaceDE w:val="0"/>
        <w:autoSpaceDN w:val="0"/>
        <w:adjustRightInd w:val="0"/>
        <w:ind w:firstLine="567"/>
        <w:jc w:val="both"/>
        <w:rPr>
          <w:sz w:val="28"/>
          <w:szCs w:val="28"/>
          <w:lang w:eastAsia="ru-RU"/>
        </w:rPr>
      </w:pPr>
      <w:r w:rsidRPr="007B29B9">
        <w:rPr>
          <w:sz w:val="28"/>
          <w:szCs w:val="28"/>
          <w:lang w:eastAsia="ru-RU"/>
        </w:rPr>
        <w:t>базовый уровень операционных расходов 2016 года – 2460,49 тыс. руб.;</w:t>
      </w:r>
    </w:p>
    <w:p w14:paraId="3B21AC5F" w14:textId="77777777" w:rsidR="007B29B9" w:rsidRPr="007B29B9" w:rsidRDefault="007B29B9" w:rsidP="007B29B9">
      <w:pPr>
        <w:widowControl w:val="0"/>
        <w:tabs>
          <w:tab w:val="left" w:pos="715"/>
        </w:tabs>
        <w:autoSpaceDE w:val="0"/>
        <w:autoSpaceDN w:val="0"/>
        <w:adjustRightInd w:val="0"/>
        <w:jc w:val="both"/>
        <w:rPr>
          <w:sz w:val="28"/>
          <w:szCs w:val="28"/>
          <w:lang w:eastAsia="ru-RU"/>
        </w:rPr>
      </w:pPr>
      <w:r w:rsidRPr="007B29B9">
        <w:rPr>
          <w:sz w:val="28"/>
          <w:szCs w:val="28"/>
          <w:lang w:eastAsia="ru-RU"/>
        </w:rPr>
        <w:t xml:space="preserve">        - индекс потребительских цен на 2020 год – 103,0,0%  согласно </w:t>
      </w:r>
      <w:r w:rsidRPr="007B29B9">
        <w:rPr>
          <w:rFonts w:eastAsia="Calibri"/>
          <w:sz w:val="28"/>
          <w:szCs w:val="28"/>
          <w:lang w:eastAsia="ru-RU"/>
        </w:rPr>
        <w:t xml:space="preserve">основных параметров прогноза социально-экономического развития Российской Федерации на 2018 - 2024 годы, определенных в базовом варианте Прогноза социально-экономического развития Российской Федерации на период до 2024 года, опубликованном 30.09.2019 года на официальном сайте Министерства экономического развития Российской Федерации (далее - </w:t>
      </w:r>
      <w:r w:rsidRPr="007B29B9">
        <w:rPr>
          <w:sz w:val="28"/>
          <w:szCs w:val="28"/>
          <w:lang w:eastAsia="ru-RU"/>
        </w:rPr>
        <w:t>прогноз Минэкономразвития России);</w:t>
      </w:r>
    </w:p>
    <w:p w14:paraId="15DE95F3" w14:textId="77777777" w:rsidR="007B29B9" w:rsidRPr="007B29B9" w:rsidRDefault="007B29B9" w:rsidP="007B29B9">
      <w:pPr>
        <w:widowControl w:val="0"/>
        <w:numPr>
          <w:ilvl w:val="0"/>
          <w:numId w:val="7"/>
        </w:numPr>
        <w:tabs>
          <w:tab w:val="left" w:pos="715"/>
        </w:tabs>
        <w:autoSpaceDE w:val="0"/>
        <w:autoSpaceDN w:val="0"/>
        <w:adjustRightInd w:val="0"/>
        <w:ind w:firstLine="709"/>
        <w:jc w:val="both"/>
        <w:rPr>
          <w:sz w:val="28"/>
          <w:szCs w:val="28"/>
          <w:lang w:eastAsia="ru-RU"/>
        </w:rPr>
      </w:pPr>
      <w:r w:rsidRPr="007B29B9">
        <w:rPr>
          <w:sz w:val="28"/>
          <w:szCs w:val="28"/>
          <w:lang w:eastAsia="ru-RU"/>
        </w:rPr>
        <w:t>индекс эффективности операционных расходов 1%;</w:t>
      </w:r>
    </w:p>
    <w:p w14:paraId="172B522A" w14:textId="77777777" w:rsidR="007B29B9" w:rsidRPr="007B29B9" w:rsidRDefault="007B29B9" w:rsidP="007B29B9">
      <w:pPr>
        <w:widowControl w:val="0"/>
        <w:numPr>
          <w:ilvl w:val="0"/>
          <w:numId w:val="7"/>
        </w:numPr>
        <w:tabs>
          <w:tab w:val="left" w:pos="715"/>
        </w:tabs>
        <w:autoSpaceDE w:val="0"/>
        <w:autoSpaceDN w:val="0"/>
        <w:adjustRightInd w:val="0"/>
        <w:ind w:firstLine="709"/>
        <w:jc w:val="both"/>
        <w:rPr>
          <w:sz w:val="28"/>
          <w:szCs w:val="28"/>
          <w:lang w:eastAsia="ru-RU"/>
        </w:rPr>
      </w:pPr>
      <w:r w:rsidRPr="007B29B9">
        <w:rPr>
          <w:sz w:val="28"/>
          <w:szCs w:val="28"/>
          <w:lang w:eastAsia="ru-RU"/>
        </w:rPr>
        <w:t>индекс изменения количества активов 0%;</w:t>
      </w:r>
    </w:p>
    <w:p w14:paraId="73FBC249" w14:textId="77777777" w:rsidR="007B29B9" w:rsidRPr="007B29B9" w:rsidRDefault="007B29B9" w:rsidP="007B29B9">
      <w:pPr>
        <w:widowControl w:val="0"/>
        <w:numPr>
          <w:ilvl w:val="0"/>
          <w:numId w:val="7"/>
        </w:numPr>
        <w:tabs>
          <w:tab w:val="left" w:pos="715"/>
        </w:tabs>
        <w:autoSpaceDE w:val="0"/>
        <w:autoSpaceDN w:val="0"/>
        <w:adjustRightInd w:val="0"/>
        <w:ind w:firstLine="709"/>
        <w:jc w:val="both"/>
        <w:rPr>
          <w:sz w:val="28"/>
          <w:szCs w:val="28"/>
          <w:lang w:eastAsia="ru-RU"/>
        </w:rPr>
      </w:pPr>
      <w:r w:rsidRPr="007B29B9">
        <w:rPr>
          <w:sz w:val="28"/>
          <w:szCs w:val="28"/>
          <w:lang w:eastAsia="ru-RU"/>
        </w:rPr>
        <w:t>коэффициент эластичности операционных расходов 0,75.</w:t>
      </w:r>
    </w:p>
    <w:p w14:paraId="1C597118" w14:textId="77777777" w:rsidR="007B29B9" w:rsidRPr="007B29B9" w:rsidRDefault="007B29B9" w:rsidP="007B29B9">
      <w:pPr>
        <w:widowControl w:val="0"/>
        <w:autoSpaceDE w:val="0"/>
        <w:autoSpaceDN w:val="0"/>
        <w:adjustRightInd w:val="0"/>
        <w:spacing w:before="58"/>
        <w:ind w:firstLine="709"/>
        <w:jc w:val="both"/>
        <w:rPr>
          <w:sz w:val="28"/>
          <w:szCs w:val="28"/>
          <w:lang w:eastAsia="ru-RU"/>
        </w:rPr>
      </w:pPr>
    </w:p>
    <w:p w14:paraId="2E5461E3"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t>Таким образом, в процессе экспертизы операционные расходы на 2020 год определены в сумме 2508,95 тыс. руб.</w:t>
      </w:r>
    </w:p>
    <w:p w14:paraId="763C15D5" w14:textId="77777777" w:rsidR="007B29B9" w:rsidRPr="007B29B9" w:rsidRDefault="007B29B9" w:rsidP="007B29B9">
      <w:pPr>
        <w:jc w:val="both"/>
        <w:rPr>
          <w:rFonts w:ascii="Tahoma" w:hAnsi="Tahoma" w:cs="Tahoma"/>
          <w:b/>
          <w:bCs/>
          <w:sz w:val="18"/>
          <w:szCs w:val="18"/>
          <w:lang w:eastAsia="ru-RU"/>
        </w:rPr>
      </w:pPr>
    </w:p>
    <w:p w14:paraId="7A1E7A72" w14:textId="77777777" w:rsidR="007B29B9" w:rsidRPr="007B29B9" w:rsidRDefault="007B29B9" w:rsidP="007B29B9">
      <w:pPr>
        <w:widowControl w:val="0"/>
        <w:autoSpaceDE w:val="0"/>
        <w:autoSpaceDN w:val="0"/>
        <w:adjustRightInd w:val="0"/>
        <w:rPr>
          <w:sz w:val="28"/>
          <w:szCs w:val="28"/>
          <w:lang w:eastAsia="ru-RU"/>
        </w:rPr>
      </w:pPr>
    </w:p>
    <w:p w14:paraId="7E4C612B" w14:textId="77777777" w:rsidR="007B29B9" w:rsidRPr="007B29B9" w:rsidRDefault="007B29B9" w:rsidP="007B29B9">
      <w:pPr>
        <w:widowControl w:val="0"/>
        <w:autoSpaceDE w:val="0"/>
        <w:autoSpaceDN w:val="0"/>
        <w:adjustRightInd w:val="0"/>
        <w:jc w:val="both"/>
        <w:rPr>
          <w:b/>
          <w:bCs/>
          <w:i/>
          <w:iCs/>
          <w:sz w:val="28"/>
          <w:szCs w:val="28"/>
          <w:lang w:eastAsia="ru-RU"/>
        </w:rPr>
      </w:pPr>
      <w:r w:rsidRPr="007B29B9">
        <w:rPr>
          <w:sz w:val="28"/>
          <w:szCs w:val="28"/>
          <w:lang w:eastAsia="ru-RU"/>
        </w:rPr>
        <w:t xml:space="preserve">        ОР</w:t>
      </w:r>
      <w:r w:rsidRPr="007B29B9">
        <w:rPr>
          <w:sz w:val="20"/>
          <w:lang w:eastAsia="ru-RU"/>
        </w:rPr>
        <w:t>2020</w:t>
      </w:r>
      <w:r w:rsidRPr="007B29B9">
        <w:rPr>
          <w:sz w:val="28"/>
          <w:szCs w:val="28"/>
          <w:lang w:eastAsia="ru-RU"/>
        </w:rPr>
        <w:t xml:space="preserve"> = 2460,49 х [(1- 1%/100%) х (1+0,03)] х (1+0,75*0)=</w:t>
      </w:r>
      <w:r w:rsidRPr="007B29B9">
        <w:rPr>
          <w:b/>
          <w:bCs/>
          <w:i/>
          <w:iCs/>
          <w:sz w:val="28"/>
          <w:szCs w:val="28"/>
          <w:lang w:eastAsia="ru-RU"/>
        </w:rPr>
        <w:t>2508,95 тыс. руб.</w:t>
      </w:r>
    </w:p>
    <w:p w14:paraId="5338B544" w14:textId="77777777" w:rsidR="007B29B9" w:rsidRPr="007B29B9" w:rsidRDefault="007B29B9" w:rsidP="007B29B9">
      <w:pPr>
        <w:autoSpaceDE w:val="0"/>
        <w:autoSpaceDN w:val="0"/>
        <w:adjustRightInd w:val="0"/>
        <w:ind w:firstLine="576"/>
        <w:jc w:val="both"/>
        <w:rPr>
          <w:sz w:val="28"/>
          <w:szCs w:val="28"/>
          <w:lang w:eastAsia="ru-RU"/>
        </w:rPr>
      </w:pPr>
    </w:p>
    <w:p w14:paraId="418EDB47" w14:textId="77777777" w:rsidR="007B29B9" w:rsidRPr="007B29B9" w:rsidRDefault="007B29B9" w:rsidP="007B29B9">
      <w:pPr>
        <w:autoSpaceDE w:val="0"/>
        <w:autoSpaceDN w:val="0"/>
        <w:adjustRightInd w:val="0"/>
        <w:ind w:firstLine="576"/>
        <w:jc w:val="both"/>
        <w:rPr>
          <w:sz w:val="28"/>
          <w:szCs w:val="28"/>
          <w:lang w:eastAsia="ru-RU"/>
        </w:rPr>
      </w:pPr>
      <w:r w:rsidRPr="007B29B9">
        <w:rPr>
          <w:sz w:val="28"/>
          <w:szCs w:val="28"/>
          <w:lang w:eastAsia="ru-RU"/>
        </w:rPr>
        <w:t>Снижение затрат по отношению к утвержденным РЭК КО составило                9,75  тыс. руб., от предложенных организацией составило 7001,32 тыс. руб.</w:t>
      </w:r>
    </w:p>
    <w:p w14:paraId="207F0A03" w14:textId="77777777" w:rsidR="007B29B9" w:rsidRPr="007B29B9" w:rsidRDefault="007B29B9" w:rsidP="007B29B9">
      <w:pPr>
        <w:autoSpaceDE w:val="0"/>
        <w:autoSpaceDN w:val="0"/>
        <w:adjustRightInd w:val="0"/>
        <w:ind w:firstLine="576"/>
        <w:jc w:val="both"/>
        <w:rPr>
          <w:color w:val="FF0000"/>
          <w:sz w:val="28"/>
          <w:szCs w:val="28"/>
          <w:lang w:eastAsia="ru-RU"/>
        </w:rPr>
      </w:pPr>
    </w:p>
    <w:p w14:paraId="44AFD90D" w14:textId="77777777" w:rsidR="007B29B9" w:rsidRPr="007B29B9" w:rsidRDefault="007B29B9" w:rsidP="007B29B9">
      <w:pPr>
        <w:tabs>
          <w:tab w:val="left" w:pos="859"/>
        </w:tabs>
        <w:autoSpaceDE w:val="0"/>
        <w:autoSpaceDN w:val="0"/>
        <w:adjustRightInd w:val="0"/>
        <w:ind w:firstLine="576"/>
        <w:jc w:val="both"/>
        <w:rPr>
          <w:b/>
          <w:bCs/>
          <w:sz w:val="32"/>
          <w:szCs w:val="32"/>
          <w:u w:val="single"/>
          <w:lang w:eastAsia="ru-RU"/>
        </w:rPr>
      </w:pPr>
      <w:r w:rsidRPr="007B29B9">
        <w:rPr>
          <w:b/>
          <w:bCs/>
          <w:sz w:val="32"/>
          <w:szCs w:val="32"/>
          <w:u w:val="single"/>
          <w:lang w:eastAsia="ru-RU"/>
        </w:rPr>
        <w:t xml:space="preserve">Расходы на электрическую энергию </w:t>
      </w:r>
    </w:p>
    <w:p w14:paraId="292697E6" w14:textId="77777777" w:rsidR="007B29B9" w:rsidRPr="007B29B9" w:rsidRDefault="007B29B9" w:rsidP="007B29B9">
      <w:pPr>
        <w:tabs>
          <w:tab w:val="left" w:pos="859"/>
        </w:tabs>
        <w:autoSpaceDE w:val="0"/>
        <w:autoSpaceDN w:val="0"/>
        <w:adjustRightInd w:val="0"/>
        <w:ind w:firstLine="576"/>
        <w:jc w:val="both"/>
        <w:rPr>
          <w:b/>
          <w:bCs/>
          <w:color w:val="FF0000"/>
          <w:sz w:val="28"/>
          <w:szCs w:val="28"/>
          <w:lang w:eastAsia="ru-RU"/>
        </w:rPr>
      </w:pPr>
    </w:p>
    <w:p w14:paraId="489E13AB" w14:textId="77777777" w:rsidR="007B29B9" w:rsidRPr="007B29B9" w:rsidRDefault="007B29B9" w:rsidP="007B29B9">
      <w:pPr>
        <w:autoSpaceDE w:val="0"/>
        <w:autoSpaceDN w:val="0"/>
        <w:adjustRightInd w:val="0"/>
        <w:ind w:firstLine="540"/>
        <w:jc w:val="both"/>
        <w:rPr>
          <w:rFonts w:eastAsia="Calibri"/>
          <w:sz w:val="28"/>
          <w:szCs w:val="28"/>
        </w:rPr>
      </w:pPr>
      <w:r w:rsidRPr="007B29B9">
        <w:rPr>
          <w:rFonts w:eastAsia="Calibri"/>
          <w:sz w:val="28"/>
          <w:szCs w:val="28"/>
        </w:rPr>
        <w:lastRenderedPageBreak/>
        <w:t>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формуле:</w:t>
      </w:r>
    </w:p>
    <w:p w14:paraId="73655B0A" w14:textId="77777777" w:rsidR="007B29B9" w:rsidRPr="007B29B9" w:rsidRDefault="007B29B9" w:rsidP="007B29B9">
      <w:pPr>
        <w:autoSpaceDE w:val="0"/>
        <w:autoSpaceDN w:val="0"/>
        <w:adjustRightInd w:val="0"/>
        <w:jc w:val="both"/>
        <w:rPr>
          <w:rFonts w:eastAsia="Calibri"/>
          <w:b/>
          <w:bCs/>
          <w:sz w:val="28"/>
          <w:szCs w:val="28"/>
        </w:rPr>
      </w:pPr>
    </w:p>
    <w:p w14:paraId="12627942" w14:textId="77777777" w:rsidR="007B29B9" w:rsidRPr="007B29B9" w:rsidRDefault="007B29B9" w:rsidP="007B29B9">
      <w:pPr>
        <w:autoSpaceDE w:val="0"/>
        <w:autoSpaceDN w:val="0"/>
        <w:adjustRightInd w:val="0"/>
        <w:jc w:val="center"/>
        <w:rPr>
          <w:rFonts w:eastAsia="Calibri"/>
          <w:sz w:val="28"/>
          <w:szCs w:val="28"/>
        </w:rPr>
      </w:pPr>
      <w:r w:rsidRPr="007B29B9">
        <w:rPr>
          <w:rFonts w:eastAsia="Calibri"/>
          <w:b/>
          <w:bCs/>
          <w:noProof/>
          <w:position w:val="-12"/>
          <w:sz w:val="28"/>
          <w:szCs w:val="28"/>
        </w:rPr>
        <w:drawing>
          <wp:inline distT="0" distB="0" distL="0" distR="0" wp14:anchorId="45ADD065" wp14:editId="38209AC5">
            <wp:extent cx="2276475" cy="33083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76475" cy="330835"/>
                    </a:xfrm>
                    <a:prstGeom prst="rect">
                      <a:avLst/>
                    </a:prstGeom>
                    <a:noFill/>
                    <a:ln>
                      <a:noFill/>
                    </a:ln>
                  </pic:spPr>
                </pic:pic>
              </a:graphicData>
            </a:graphic>
          </wp:inline>
        </w:drawing>
      </w:r>
      <w:r w:rsidRPr="007B29B9">
        <w:rPr>
          <w:rFonts w:eastAsia="Calibri"/>
          <w:sz w:val="28"/>
          <w:szCs w:val="28"/>
        </w:rPr>
        <w:t>,</w:t>
      </w:r>
      <w:r w:rsidRPr="007B29B9">
        <w:rPr>
          <w:rFonts w:eastAsia="Calibri"/>
          <w:b/>
          <w:bCs/>
          <w:sz w:val="28"/>
          <w:szCs w:val="28"/>
        </w:rPr>
        <w:t xml:space="preserve"> </w:t>
      </w:r>
      <w:r w:rsidRPr="007B29B9">
        <w:rPr>
          <w:rFonts w:eastAsia="Calibri"/>
          <w:sz w:val="28"/>
          <w:szCs w:val="28"/>
        </w:rPr>
        <w:t>(40.1)</w:t>
      </w:r>
    </w:p>
    <w:p w14:paraId="66D29EBC" w14:textId="77777777" w:rsidR="007B29B9" w:rsidRPr="007B29B9" w:rsidRDefault="007B29B9" w:rsidP="007B29B9">
      <w:pPr>
        <w:autoSpaceDE w:val="0"/>
        <w:autoSpaceDN w:val="0"/>
        <w:adjustRightInd w:val="0"/>
        <w:jc w:val="both"/>
        <w:rPr>
          <w:rFonts w:eastAsia="Calibri"/>
          <w:b/>
          <w:bCs/>
          <w:sz w:val="28"/>
          <w:szCs w:val="28"/>
        </w:rPr>
      </w:pPr>
    </w:p>
    <w:p w14:paraId="39207042" w14:textId="77777777" w:rsidR="007B29B9" w:rsidRPr="007B29B9" w:rsidRDefault="007B29B9" w:rsidP="007B29B9">
      <w:pPr>
        <w:autoSpaceDE w:val="0"/>
        <w:autoSpaceDN w:val="0"/>
        <w:adjustRightInd w:val="0"/>
        <w:ind w:firstLine="540"/>
        <w:jc w:val="both"/>
        <w:rPr>
          <w:rFonts w:eastAsia="Calibri"/>
          <w:sz w:val="28"/>
          <w:szCs w:val="28"/>
        </w:rPr>
      </w:pPr>
      <w:r w:rsidRPr="007B29B9">
        <w:rPr>
          <w:rFonts w:eastAsia="Calibri"/>
          <w:sz w:val="28"/>
          <w:szCs w:val="28"/>
        </w:rPr>
        <w:t>где:</w:t>
      </w:r>
    </w:p>
    <w:p w14:paraId="2C7F6546" w14:textId="77777777" w:rsidR="007B29B9" w:rsidRPr="007B29B9" w:rsidRDefault="007B29B9" w:rsidP="007B29B9">
      <w:pPr>
        <w:autoSpaceDE w:val="0"/>
        <w:autoSpaceDN w:val="0"/>
        <w:adjustRightInd w:val="0"/>
        <w:spacing w:before="280"/>
        <w:ind w:firstLine="540"/>
        <w:jc w:val="both"/>
        <w:rPr>
          <w:rFonts w:eastAsia="Calibri"/>
          <w:sz w:val="28"/>
          <w:szCs w:val="28"/>
        </w:rPr>
      </w:pPr>
      <w:r w:rsidRPr="007B29B9">
        <w:rPr>
          <w:rFonts w:eastAsia="Calibri"/>
          <w:noProof/>
          <w:position w:val="-13"/>
          <w:sz w:val="28"/>
          <w:szCs w:val="28"/>
        </w:rPr>
        <w:drawing>
          <wp:inline distT="0" distB="0" distL="0" distR="0" wp14:anchorId="55DE3681" wp14:editId="48DDE2E2">
            <wp:extent cx="369570" cy="34988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9570" cy="349885"/>
                    </a:xfrm>
                    <a:prstGeom prst="rect">
                      <a:avLst/>
                    </a:prstGeom>
                    <a:noFill/>
                    <a:ln>
                      <a:noFill/>
                    </a:ln>
                  </pic:spPr>
                </pic:pic>
              </a:graphicData>
            </a:graphic>
          </wp:inline>
        </w:drawing>
      </w:r>
      <w:r w:rsidRPr="007B29B9">
        <w:rPr>
          <w:rFonts w:eastAsia="Calibri"/>
          <w:sz w:val="28"/>
          <w:szCs w:val="28"/>
        </w:rPr>
        <w:t xml:space="preserve"> - фактический объем отпуска воды (принятых сточных) вод в i-м году, тыс. куб. м;</w:t>
      </w:r>
    </w:p>
    <w:p w14:paraId="2E5D0B58" w14:textId="77777777" w:rsidR="007B29B9" w:rsidRPr="007B29B9" w:rsidRDefault="007B29B9" w:rsidP="007B29B9">
      <w:pPr>
        <w:autoSpaceDE w:val="0"/>
        <w:autoSpaceDN w:val="0"/>
        <w:adjustRightInd w:val="0"/>
        <w:spacing w:before="280"/>
        <w:ind w:firstLine="540"/>
        <w:jc w:val="both"/>
        <w:rPr>
          <w:rFonts w:eastAsia="Calibri"/>
          <w:sz w:val="28"/>
          <w:szCs w:val="28"/>
        </w:rPr>
      </w:pPr>
      <w:r w:rsidRPr="007B29B9">
        <w:rPr>
          <w:rFonts w:eastAsia="Calibri"/>
          <w:noProof/>
          <w:position w:val="-13"/>
          <w:sz w:val="28"/>
          <w:szCs w:val="28"/>
        </w:rPr>
        <w:drawing>
          <wp:inline distT="0" distB="0" distL="0" distR="0" wp14:anchorId="0355C0C9" wp14:editId="0BD199D7">
            <wp:extent cx="758825" cy="349885"/>
            <wp:effectExtent l="0" t="0" r="317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58825" cy="349885"/>
                    </a:xfrm>
                    <a:prstGeom prst="rect">
                      <a:avLst/>
                    </a:prstGeom>
                    <a:noFill/>
                    <a:ln>
                      <a:noFill/>
                    </a:ln>
                  </pic:spPr>
                </pic:pic>
              </a:graphicData>
            </a:graphic>
          </wp:inline>
        </w:drawing>
      </w:r>
      <w:r w:rsidRPr="007B29B9">
        <w:rPr>
          <w:rFonts w:eastAsia="Calibri"/>
          <w:sz w:val="28"/>
          <w:szCs w:val="28"/>
        </w:rPr>
        <w:t xml:space="preserve"> - фактическая (расчетная) цена на электрическую энергию, определяемая в i-м году, руб./кВт час;</w:t>
      </w:r>
    </w:p>
    <w:p w14:paraId="4288EB70" w14:textId="77777777" w:rsidR="007B29B9" w:rsidRPr="007B29B9" w:rsidRDefault="007B29B9" w:rsidP="007B29B9">
      <w:pPr>
        <w:tabs>
          <w:tab w:val="left" w:pos="859"/>
        </w:tabs>
        <w:autoSpaceDE w:val="0"/>
        <w:autoSpaceDN w:val="0"/>
        <w:adjustRightInd w:val="0"/>
        <w:ind w:firstLine="576"/>
        <w:jc w:val="both"/>
        <w:rPr>
          <w:sz w:val="28"/>
          <w:szCs w:val="28"/>
          <w:lang w:eastAsia="ru-RU"/>
        </w:rPr>
      </w:pPr>
      <w:r w:rsidRPr="007B29B9">
        <w:rPr>
          <w:sz w:val="28"/>
          <w:szCs w:val="28"/>
          <w:lang w:eastAsia="ru-RU"/>
        </w:rPr>
        <w:t xml:space="preserve">   На 2020 год расходы по электрической энергии были определены на уровне в сумме </w:t>
      </w:r>
      <w:r w:rsidRPr="007B29B9">
        <w:rPr>
          <w:bCs/>
          <w:iCs/>
          <w:sz w:val="28"/>
          <w:szCs w:val="28"/>
          <w:lang w:eastAsia="ru-RU"/>
        </w:rPr>
        <w:t>1302,94</w:t>
      </w:r>
      <w:r w:rsidRPr="007B29B9">
        <w:rPr>
          <w:sz w:val="28"/>
          <w:szCs w:val="28"/>
          <w:lang w:eastAsia="ru-RU"/>
        </w:rPr>
        <w:t xml:space="preserve"> тыс. руб.</w:t>
      </w:r>
    </w:p>
    <w:p w14:paraId="19BCF192" w14:textId="15F72DF5" w:rsidR="007B29B9" w:rsidRPr="007B29B9" w:rsidRDefault="007B29B9" w:rsidP="007B29B9">
      <w:pPr>
        <w:autoSpaceDE w:val="0"/>
        <w:autoSpaceDN w:val="0"/>
        <w:adjustRightInd w:val="0"/>
        <w:jc w:val="both"/>
        <w:rPr>
          <w:bCs/>
          <w:sz w:val="28"/>
          <w:szCs w:val="28"/>
          <w:lang w:eastAsia="ru-RU"/>
        </w:rPr>
      </w:pPr>
      <w:r w:rsidRPr="007B29B9">
        <w:rPr>
          <w:bCs/>
          <w:color w:val="FF0000"/>
          <w:sz w:val="28"/>
          <w:szCs w:val="28"/>
          <w:lang w:eastAsia="ru-RU"/>
        </w:rPr>
        <w:t xml:space="preserve">           </w:t>
      </w:r>
      <w:r w:rsidRPr="007B29B9">
        <w:rPr>
          <w:bCs/>
          <w:sz w:val="28"/>
          <w:szCs w:val="28"/>
          <w:lang w:eastAsia="ru-RU"/>
        </w:rPr>
        <w:t xml:space="preserve">Поставщиком электрической энергии </w:t>
      </w:r>
      <w:r w:rsidRPr="007B29B9">
        <w:rPr>
          <w:bCs/>
          <w:kern w:val="32"/>
          <w:sz w:val="28"/>
          <w:szCs w:val="28"/>
          <w:lang w:eastAsia="ru-RU"/>
        </w:rPr>
        <w:t>ОАО «РЖД» (Ачинской дистанции гражданских сооружений - структурного подразделения Красноярской дирекции по эксплуатации зданий и сооружений - структурного подразделения Красноярской железной дороги-филиала ОАО «РЖД»)</w:t>
      </w:r>
      <w:r w:rsidRPr="007B29B9">
        <w:rPr>
          <w:sz w:val="28"/>
          <w:szCs w:val="28"/>
          <w:lang w:eastAsia="ru-RU"/>
        </w:rPr>
        <w:t xml:space="preserve"> </w:t>
      </w:r>
      <w:r w:rsidRPr="007B29B9">
        <w:rPr>
          <w:bCs/>
          <w:sz w:val="28"/>
          <w:szCs w:val="28"/>
          <w:lang w:eastAsia="ru-RU"/>
        </w:rPr>
        <w:t xml:space="preserve"> является ООО «Русэнергосбыт» на основании договора электроснабжения от 01.04.2015 № 165/011-Р/133Д-05. </w:t>
      </w:r>
    </w:p>
    <w:p w14:paraId="008C2544" w14:textId="3BAB53F7" w:rsidR="007B29B9" w:rsidRPr="007B29B9" w:rsidRDefault="007B29B9" w:rsidP="007B29B9">
      <w:pPr>
        <w:widowControl w:val="0"/>
        <w:tabs>
          <w:tab w:val="left" w:pos="709"/>
        </w:tabs>
        <w:autoSpaceDE w:val="0"/>
        <w:autoSpaceDN w:val="0"/>
        <w:adjustRightInd w:val="0"/>
        <w:jc w:val="both"/>
        <w:rPr>
          <w:sz w:val="28"/>
          <w:szCs w:val="28"/>
          <w:lang w:eastAsia="ru-RU"/>
        </w:rPr>
      </w:pPr>
      <w:r w:rsidRPr="007B29B9">
        <w:rPr>
          <w:b/>
          <w:bCs/>
          <w:color w:val="FF0000"/>
          <w:sz w:val="28"/>
          <w:szCs w:val="28"/>
          <w:lang w:eastAsia="ru-RU"/>
        </w:rPr>
        <w:tab/>
      </w:r>
      <w:r w:rsidRPr="007B29B9">
        <w:rPr>
          <w:bCs/>
          <w:sz w:val="28"/>
          <w:szCs w:val="28"/>
          <w:lang w:eastAsia="ru-RU"/>
        </w:rPr>
        <w:t>О</w:t>
      </w:r>
      <w:r w:rsidRPr="007B29B9">
        <w:rPr>
          <w:sz w:val="28"/>
          <w:szCs w:val="28"/>
          <w:lang w:eastAsia="ru-RU"/>
        </w:rPr>
        <w:t xml:space="preserve">рганизацией расходы на электрическую энергию предложены в размере 1449,76 тыс. руб. (объем электрической энергии СН-2 –  341,12 тыс. кВт.ч, цена – 4,25 руб./кВт.ч). </w:t>
      </w:r>
    </w:p>
    <w:p w14:paraId="1B7E5029" w14:textId="77777777" w:rsidR="007B29B9" w:rsidRPr="007B29B9" w:rsidRDefault="007B29B9" w:rsidP="007B29B9">
      <w:pPr>
        <w:widowControl w:val="0"/>
        <w:tabs>
          <w:tab w:val="left" w:pos="709"/>
        </w:tabs>
        <w:autoSpaceDE w:val="0"/>
        <w:autoSpaceDN w:val="0"/>
        <w:adjustRightInd w:val="0"/>
        <w:jc w:val="both"/>
        <w:rPr>
          <w:sz w:val="28"/>
          <w:szCs w:val="28"/>
          <w:lang w:eastAsia="ru-RU"/>
        </w:rPr>
      </w:pPr>
      <w:r w:rsidRPr="007B29B9">
        <w:rPr>
          <w:sz w:val="28"/>
          <w:szCs w:val="28"/>
          <w:lang w:eastAsia="ru-RU"/>
        </w:rPr>
        <w:t xml:space="preserve">           В процессе экспертизы определены расходы в сумме </w:t>
      </w:r>
      <w:r w:rsidRPr="007B29B9">
        <w:rPr>
          <w:b/>
          <w:bCs/>
          <w:i/>
          <w:iCs/>
          <w:sz w:val="28"/>
          <w:szCs w:val="28"/>
          <w:lang w:eastAsia="ru-RU"/>
        </w:rPr>
        <w:t xml:space="preserve">1243,55 тыс. руб. </w:t>
      </w:r>
      <w:r w:rsidRPr="007B29B9">
        <w:rPr>
          <w:sz w:val="28"/>
          <w:szCs w:val="28"/>
          <w:lang w:eastAsia="ru-RU"/>
        </w:rPr>
        <w:t>рассчитаны исходя из:</w:t>
      </w:r>
    </w:p>
    <w:p w14:paraId="57D6000C" w14:textId="77777777" w:rsidR="007B29B9" w:rsidRPr="007B29B9" w:rsidRDefault="007B29B9" w:rsidP="007B29B9">
      <w:pPr>
        <w:jc w:val="both"/>
        <w:rPr>
          <w:sz w:val="28"/>
          <w:szCs w:val="28"/>
          <w:lang w:eastAsia="ru-RU"/>
        </w:rPr>
      </w:pPr>
      <w:r w:rsidRPr="007B29B9">
        <w:rPr>
          <w:sz w:val="28"/>
          <w:szCs w:val="28"/>
          <w:lang w:eastAsia="ru-RU"/>
        </w:rPr>
        <w:t xml:space="preserve">           - объема электроэнергии 339,10 тыс. кВт.ч, определенными по    удельному расходу электрической энергии (согласно установленному долгосрочному параметру) - 0,77 кВт.ч/м3 и объему поданной в сеть воды на 2020 год  441885,8  м3;</w:t>
      </w:r>
    </w:p>
    <w:p w14:paraId="47CCB8D1" w14:textId="77777777" w:rsidR="007B29B9" w:rsidRPr="007B29B9" w:rsidRDefault="007B29B9" w:rsidP="007B29B9">
      <w:pPr>
        <w:widowControl w:val="0"/>
        <w:tabs>
          <w:tab w:val="left" w:pos="709"/>
        </w:tabs>
        <w:autoSpaceDE w:val="0"/>
        <w:autoSpaceDN w:val="0"/>
        <w:adjustRightInd w:val="0"/>
        <w:jc w:val="both"/>
        <w:rPr>
          <w:sz w:val="28"/>
          <w:szCs w:val="28"/>
          <w:lang w:eastAsia="ru-RU"/>
        </w:rPr>
      </w:pPr>
      <w:r w:rsidRPr="007B29B9">
        <w:rPr>
          <w:sz w:val="28"/>
          <w:szCs w:val="28"/>
          <w:lang w:eastAsia="ru-RU"/>
        </w:rPr>
        <w:t xml:space="preserve">            - цены на электроэнергию 3,67 руб./кВт*час, учтенной на уровне фактически сложившейся цены за 2018 год (на основании представленных в материалах тарифного дела помесячных расшифровок  объемов электроэнергии  за январь-декабрь 2018 года и баланса распределения электроэнергии по точкам поставки) с учетом ИПЦ в сфере обеспечения электрической энергией, газом и паром согласно прогнозу  Минэкономразвития России на 2019 год -105,4%, на 2020 год -104,8 %. </w:t>
      </w:r>
    </w:p>
    <w:p w14:paraId="13DB1407" w14:textId="77777777" w:rsidR="007B29B9" w:rsidRPr="007B29B9" w:rsidRDefault="007B29B9" w:rsidP="007B29B9">
      <w:pPr>
        <w:widowControl w:val="0"/>
        <w:tabs>
          <w:tab w:val="left" w:pos="709"/>
        </w:tabs>
        <w:autoSpaceDE w:val="0"/>
        <w:autoSpaceDN w:val="0"/>
        <w:adjustRightInd w:val="0"/>
        <w:jc w:val="both"/>
        <w:rPr>
          <w:b/>
          <w:bCs/>
          <w:sz w:val="28"/>
          <w:szCs w:val="28"/>
          <w:lang w:eastAsia="ru-RU"/>
        </w:rPr>
      </w:pPr>
      <w:r w:rsidRPr="007B29B9">
        <w:rPr>
          <w:sz w:val="28"/>
          <w:szCs w:val="28"/>
          <w:lang w:eastAsia="ru-RU"/>
        </w:rPr>
        <w:tab/>
      </w:r>
    </w:p>
    <w:p w14:paraId="569C0BCF"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t>Отклонение затрат сторону уменьшения по отношению к утвержденным на 2020 год составило 59,39 тыс. руб., к предложенным предприятием составило 206,21 тыс. руб.</w:t>
      </w:r>
    </w:p>
    <w:p w14:paraId="3B7DF80A" w14:textId="77777777" w:rsidR="007B29B9" w:rsidRPr="007B29B9" w:rsidRDefault="007B29B9" w:rsidP="007B29B9">
      <w:pPr>
        <w:widowControl w:val="0"/>
        <w:autoSpaceDE w:val="0"/>
        <w:autoSpaceDN w:val="0"/>
        <w:adjustRightInd w:val="0"/>
        <w:ind w:firstLine="709"/>
        <w:jc w:val="both"/>
        <w:rPr>
          <w:b/>
          <w:bCs/>
          <w:color w:val="FF0000"/>
          <w:sz w:val="28"/>
          <w:szCs w:val="28"/>
          <w:lang w:eastAsia="ru-RU"/>
        </w:rPr>
      </w:pPr>
    </w:p>
    <w:p w14:paraId="6AA16A6D" w14:textId="77777777" w:rsidR="007B29B9" w:rsidRPr="007B29B9" w:rsidRDefault="007B29B9" w:rsidP="007B29B9">
      <w:pPr>
        <w:tabs>
          <w:tab w:val="left" w:pos="859"/>
        </w:tabs>
        <w:autoSpaceDE w:val="0"/>
        <w:autoSpaceDN w:val="0"/>
        <w:adjustRightInd w:val="0"/>
        <w:ind w:left="571"/>
        <w:jc w:val="both"/>
        <w:rPr>
          <w:b/>
          <w:bCs/>
          <w:sz w:val="32"/>
          <w:szCs w:val="32"/>
          <w:u w:val="single"/>
          <w:lang w:eastAsia="ru-RU"/>
        </w:rPr>
      </w:pPr>
      <w:r w:rsidRPr="007B29B9">
        <w:rPr>
          <w:b/>
          <w:bCs/>
          <w:sz w:val="32"/>
          <w:szCs w:val="32"/>
          <w:u w:val="single"/>
          <w:lang w:eastAsia="ru-RU"/>
        </w:rPr>
        <w:t xml:space="preserve">Неподконтрольные расходы </w:t>
      </w:r>
    </w:p>
    <w:p w14:paraId="4D7CCCC9" w14:textId="77777777" w:rsidR="007B29B9" w:rsidRPr="007B29B9" w:rsidRDefault="007B29B9" w:rsidP="007B29B9">
      <w:pPr>
        <w:widowControl w:val="0"/>
        <w:autoSpaceDE w:val="0"/>
        <w:autoSpaceDN w:val="0"/>
        <w:adjustRightInd w:val="0"/>
        <w:jc w:val="both"/>
        <w:rPr>
          <w:sz w:val="28"/>
          <w:szCs w:val="28"/>
          <w:lang w:eastAsia="ru-RU"/>
        </w:rPr>
      </w:pPr>
      <w:r w:rsidRPr="007B29B9">
        <w:rPr>
          <w:sz w:val="28"/>
          <w:szCs w:val="28"/>
          <w:lang w:eastAsia="ru-RU"/>
        </w:rPr>
        <w:t xml:space="preserve">         Неподконтрольные расходы в соответствии с Методическими указаниями включают в себя:</w:t>
      </w:r>
    </w:p>
    <w:p w14:paraId="47C91828"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lastRenderedPageBreak/>
        <w:t>1) расходы на оплату товаров (услуг, работ), приобретаемых у других организаций, осуществляющих регулируемые виды деятельности;</w:t>
      </w:r>
    </w:p>
    <w:p w14:paraId="08B087E8"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775A8CCB"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67D84CD1"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7007DE8A"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78F1548F"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5D45D8AD"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5B963FE2"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t>8) расходы на концессионную плату;</w:t>
      </w:r>
    </w:p>
    <w:p w14:paraId="2E1DB58B"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44CA5350" w14:textId="77777777" w:rsidR="007B29B9" w:rsidRPr="007B29B9" w:rsidRDefault="007B29B9" w:rsidP="007B29B9">
      <w:pPr>
        <w:widowControl w:val="0"/>
        <w:tabs>
          <w:tab w:val="left" w:pos="709"/>
        </w:tabs>
        <w:autoSpaceDE w:val="0"/>
        <w:autoSpaceDN w:val="0"/>
        <w:adjustRightInd w:val="0"/>
        <w:jc w:val="both"/>
        <w:rPr>
          <w:sz w:val="28"/>
          <w:szCs w:val="28"/>
          <w:lang w:eastAsia="ru-RU"/>
        </w:rPr>
      </w:pPr>
      <w:r w:rsidRPr="007B29B9">
        <w:rPr>
          <w:sz w:val="28"/>
          <w:szCs w:val="28"/>
          <w:lang w:eastAsia="ru-RU"/>
        </w:rPr>
        <w:tab/>
        <w:t>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20EAF849" w14:textId="77777777" w:rsidR="007B29B9" w:rsidRPr="007B29B9" w:rsidRDefault="007B29B9" w:rsidP="007B29B9">
      <w:pPr>
        <w:widowControl w:val="0"/>
        <w:tabs>
          <w:tab w:val="left" w:pos="709"/>
        </w:tabs>
        <w:autoSpaceDE w:val="0"/>
        <w:autoSpaceDN w:val="0"/>
        <w:adjustRightInd w:val="0"/>
        <w:jc w:val="both"/>
        <w:rPr>
          <w:color w:val="FF0000"/>
          <w:sz w:val="28"/>
          <w:szCs w:val="28"/>
          <w:lang w:eastAsia="ru-RU"/>
        </w:rPr>
      </w:pPr>
    </w:p>
    <w:p w14:paraId="7143C249" w14:textId="77777777" w:rsidR="007B29B9" w:rsidRPr="007B29B9" w:rsidRDefault="007B29B9" w:rsidP="007B29B9">
      <w:pPr>
        <w:widowControl w:val="0"/>
        <w:tabs>
          <w:tab w:val="left" w:pos="1134"/>
        </w:tabs>
        <w:autoSpaceDE w:val="0"/>
        <w:autoSpaceDN w:val="0"/>
        <w:adjustRightInd w:val="0"/>
        <w:ind w:firstLine="709"/>
        <w:jc w:val="both"/>
        <w:rPr>
          <w:sz w:val="28"/>
          <w:szCs w:val="28"/>
          <w:lang w:eastAsia="ru-RU"/>
        </w:rPr>
      </w:pPr>
      <w:r w:rsidRPr="007B29B9">
        <w:rPr>
          <w:color w:val="FF0000"/>
          <w:sz w:val="28"/>
          <w:szCs w:val="28"/>
          <w:lang w:eastAsia="ru-RU"/>
        </w:rPr>
        <w:t xml:space="preserve"> </w:t>
      </w:r>
      <w:r w:rsidRPr="007B29B9">
        <w:rPr>
          <w:sz w:val="28"/>
          <w:szCs w:val="28"/>
          <w:lang w:eastAsia="ru-RU"/>
        </w:rPr>
        <w:t xml:space="preserve">Неподконтрольные расходы на 2020 год были учтены в сумме                 </w:t>
      </w:r>
      <w:r w:rsidRPr="007B29B9">
        <w:rPr>
          <w:bCs/>
          <w:i/>
          <w:sz w:val="28"/>
          <w:szCs w:val="28"/>
          <w:lang w:eastAsia="ru-RU"/>
        </w:rPr>
        <w:t>1437,83</w:t>
      </w:r>
      <w:r w:rsidRPr="007B29B9">
        <w:rPr>
          <w:b/>
          <w:i/>
          <w:sz w:val="28"/>
          <w:szCs w:val="28"/>
          <w:lang w:eastAsia="ru-RU"/>
        </w:rPr>
        <w:t xml:space="preserve"> </w:t>
      </w:r>
      <w:r w:rsidRPr="007B29B9">
        <w:rPr>
          <w:sz w:val="28"/>
          <w:szCs w:val="28"/>
          <w:lang w:eastAsia="ru-RU"/>
        </w:rPr>
        <w:t>тыс. руб., в том числе:</w:t>
      </w:r>
    </w:p>
    <w:p w14:paraId="4F816C72" w14:textId="77777777" w:rsidR="007B29B9" w:rsidRPr="007B29B9" w:rsidRDefault="007B29B9" w:rsidP="007B29B9">
      <w:pPr>
        <w:widowControl w:val="0"/>
        <w:tabs>
          <w:tab w:val="left" w:pos="1134"/>
        </w:tabs>
        <w:autoSpaceDE w:val="0"/>
        <w:autoSpaceDN w:val="0"/>
        <w:adjustRightInd w:val="0"/>
        <w:ind w:firstLine="709"/>
        <w:jc w:val="both"/>
        <w:rPr>
          <w:sz w:val="28"/>
          <w:szCs w:val="28"/>
          <w:lang w:eastAsia="ru-RU"/>
        </w:rPr>
      </w:pPr>
      <w:r w:rsidRPr="007B29B9">
        <w:rPr>
          <w:sz w:val="28"/>
          <w:szCs w:val="28"/>
          <w:lang w:eastAsia="ru-RU"/>
        </w:rPr>
        <w:t xml:space="preserve">- «Налог на землю» - </w:t>
      </w:r>
      <w:r w:rsidRPr="007B29B9">
        <w:rPr>
          <w:bCs/>
          <w:i/>
          <w:sz w:val="28"/>
          <w:szCs w:val="28"/>
          <w:lang w:eastAsia="ru-RU"/>
        </w:rPr>
        <w:t>895,56</w:t>
      </w:r>
      <w:r w:rsidRPr="007B29B9">
        <w:rPr>
          <w:sz w:val="28"/>
          <w:szCs w:val="28"/>
          <w:lang w:eastAsia="ru-RU"/>
        </w:rPr>
        <w:t xml:space="preserve"> тыс. руб. </w:t>
      </w:r>
    </w:p>
    <w:p w14:paraId="332A2A0E" w14:textId="77777777" w:rsidR="007B29B9" w:rsidRPr="007B29B9" w:rsidRDefault="007B29B9" w:rsidP="007B29B9">
      <w:pPr>
        <w:widowControl w:val="0"/>
        <w:tabs>
          <w:tab w:val="left" w:pos="1134"/>
        </w:tabs>
        <w:autoSpaceDE w:val="0"/>
        <w:autoSpaceDN w:val="0"/>
        <w:adjustRightInd w:val="0"/>
        <w:ind w:firstLine="709"/>
        <w:jc w:val="both"/>
        <w:rPr>
          <w:sz w:val="28"/>
          <w:szCs w:val="28"/>
          <w:lang w:eastAsia="ru-RU"/>
        </w:rPr>
      </w:pPr>
      <w:r w:rsidRPr="007B29B9">
        <w:rPr>
          <w:sz w:val="28"/>
          <w:szCs w:val="28"/>
          <w:lang w:eastAsia="ru-RU"/>
        </w:rPr>
        <w:t xml:space="preserve">- «Водный налог» - </w:t>
      </w:r>
      <w:r w:rsidRPr="007B29B9">
        <w:rPr>
          <w:bCs/>
          <w:i/>
          <w:sz w:val="28"/>
          <w:szCs w:val="28"/>
          <w:lang w:eastAsia="ru-RU"/>
        </w:rPr>
        <w:t>294,28</w:t>
      </w:r>
      <w:r w:rsidRPr="007B29B9">
        <w:rPr>
          <w:bCs/>
          <w:sz w:val="28"/>
          <w:szCs w:val="28"/>
          <w:lang w:eastAsia="ru-RU"/>
        </w:rPr>
        <w:t xml:space="preserve"> тыс</w:t>
      </w:r>
      <w:r w:rsidRPr="007B29B9">
        <w:rPr>
          <w:sz w:val="28"/>
          <w:szCs w:val="28"/>
          <w:lang w:eastAsia="ru-RU"/>
        </w:rPr>
        <w:t xml:space="preserve">. руб. </w:t>
      </w:r>
    </w:p>
    <w:p w14:paraId="739C305A" w14:textId="77777777" w:rsidR="007B29B9" w:rsidRPr="007B29B9" w:rsidRDefault="007B29B9" w:rsidP="007B29B9">
      <w:pPr>
        <w:widowControl w:val="0"/>
        <w:tabs>
          <w:tab w:val="left" w:pos="1134"/>
        </w:tabs>
        <w:autoSpaceDE w:val="0"/>
        <w:autoSpaceDN w:val="0"/>
        <w:adjustRightInd w:val="0"/>
        <w:ind w:firstLine="709"/>
        <w:jc w:val="both"/>
        <w:rPr>
          <w:sz w:val="28"/>
          <w:szCs w:val="28"/>
          <w:lang w:eastAsia="ru-RU"/>
        </w:rPr>
      </w:pPr>
      <w:r w:rsidRPr="007B29B9">
        <w:rPr>
          <w:sz w:val="28"/>
          <w:szCs w:val="28"/>
          <w:lang w:eastAsia="ru-RU"/>
        </w:rPr>
        <w:t xml:space="preserve">- «Налог на имущество» - </w:t>
      </w:r>
      <w:r w:rsidRPr="007B29B9">
        <w:rPr>
          <w:i/>
          <w:sz w:val="28"/>
          <w:szCs w:val="28"/>
          <w:lang w:eastAsia="ru-RU"/>
        </w:rPr>
        <w:t>247,99</w:t>
      </w:r>
      <w:r w:rsidRPr="007B29B9">
        <w:rPr>
          <w:sz w:val="28"/>
          <w:szCs w:val="28"/>
          <w:lang w:eastAsia="ru-RU"/>
        </w:rPr>
        <w:t xml:space="preserve"> тыс. руб. </w:t>
      </w:r>
    </w:p>
    <w:p w14:paraId="49F7E1A8" w14:textId="77777777" w:rsidR="007B29B9" w:rsidRPr="007B29B9" w:rsidRDefault="007B29B9" w:rsidP="007B29B9">
      <w:pPr>
        <w:widowControl w:val="0"/>
        <w:tabs>
          <w:tab w:val="left" w:pos="709"/>
        </w:tabs>
        <w:autoSpaceDE w:val="0"/>
        <w:autoSpaceDN w:val="0"/>
        <w:adjustRightInd w:val="0"/>
        <w:jc w:val="both"/>
        <w:rPr>
          <w:sz w:val="28"/>
          <w:szCs w:val="28"/>
          <w:lang w:eastAsia="ru-RU"/>
        </w:rPr>
      </w:pPr>
      <w:r w:rsidRPr="007B29B9">
        <w:rPr>
          <w:sz w:val="28"/>
          <w:szCs w:val="28"/>
          <w:lang w:eastAsia="ru-RU"/>
        </w:rPr>
        <w:t xml:space="preserve">           В качестве обоснования представлены декларации по водному налогу, земельному налогу за 2018 год и бухгалтерскую справку-расчет за 2018 г., 2019 г.,  2020 г.</w:t>
      </w:r>
    </w:p>
    <w:p w14:paraId="4598D8B3" w14:textId="77777777" w:rsidR="007B29B9" w:rsidRPr="007B29B9" w:rsidRDefault="007B29B9" w:rsidP="007B29B9">
      <w:pPr>
        <w:widowControl w:val="0"/>
        <w:tabs>
          <w:tab w:val="left" w:pos="709"/>
        </w:tabs>
        <w:autoSpaceDE w:val="0"/>
        <w:autoSpaceDN w:val="0"/>
        <w:adjustRightInd w:val="0"/>
        <w:jc w:val="both"/>
        <w:rPr>
          <w:sz w:val="28"/>
          <w:szCs w:val="28"/>
          <w:lang w:eastAsia="ru-RU"/>
        </w:rPr>
      </w:pPr>
      <w:r w:rsidRPr="007B29B9">
        <w:rPr>
          <w:sz w:val="28"/>
          <w:szCs w:val="28"/>
          <w:lang w:eastAsia="ru-RU"/>
        </w:rPr>
        <w:t xml:space="preserve">          В процессе экспертизы определены расходы в сумме </w:t>
      </w:r>
      <w:r w:rsidRPr="007B29B9">
        <w:rPr>
          <w:b/>
          <w:bCs/>
          <w:i/>
          <w:iCs/>
          <w:sz w:val="28"/>
          <w:szCs w:val="28"/>
          <w:lang w:eastAsia="ru-RU"/>
        </w:rPr>
        <w:t xml:space="preserve">1186,66 тыс. руб., </w:t>
      </w:r>
      <w:r w:rsidRPr="007B29B9">
        <w:rPr>
          <w:sz w:val="28"/>
          <w:szCs w:val="28"/>
          <w:lang w:eastAsia="ru-RU"/>
        </w:rPr>
        <w:t>в том числе:</w:t>
      </w:r>
    </w:p>
    <w:p w14:paraId="13BE2FBC" w14:textId="77777777" w:rsidR="007B29B9" w:rsidRPr="007B29B9" w:rsidRDefault="007B29B9" w:rsidP="007B29B9">
      <w:pPr>
        <w:widowControl w:val="0"/>
        <w:tabs>
          <w:tab w:val="left" w:pos="1134"/>
        </w:tabs>
        <w:autoSpaceDE w:val="0"/>
        <w:autoSpaceDN w:val="0"/>
        <w:adjustRightInd w:val="0"/>
        <w:ind w:firstLine="709"/>
        <w:jc w:val="both"/>
        <w:rPr>
          <w:sz w:val="28"/>
          <w:szCs w:val="28"/>
          <w:lang w:eastAsia="ru-RU"/>
        </w:rPr>
      </w:pPr>
      <w:r w:rsidRPr="007B29B9">
        <w:rPr>
          <w:sz w:val="28"/>
          <w:szCs w:val="28"/>
          <w:lang w:eastAsia="ru-RU"/>
        </w:rPr>
        <w:t xml:space="preserve">- «Налог на землю» - </w:t>
      </w:r>
      <w:r w:rsidRPr="007B29B9">
        <w:rPr>
          <w:b/>
          <w:i/>
          <w:sz w:val="28"/>
          <w:szCs w:val="28"/>
          <w:lang w:eastAsia="ru-RU"/>
        </w:rPr>
        <w:t>895,56</w:t>
      </w:r>
      <w:r w:rsidRPr="007B29B9">
        <w:rPr>
          <w:sz w:val="28"/>
          <w:szCs w:val="28"/>
          <w:lang w:eastAsia="ru-RU"/>
        </w:rPr>
        <w:t xml:space="preserve"> тыс. руб. </w:t>
      </w:r>
    </w:p>
    <w:p w14:paraId="0239F792" w14:textId="77777777" w:rsidR="007B29B9" w:rsidRPr="007B29B9" w:rsidRDefault="007B29B9" w:rsidP="007B29B9">
      <w:pPr>
        <w:widowControl w:val="0"/>
        <w:tabs>
          <w:tab w:val="left" w:pos="1134"/>
        </w:tabs>
        <w:autoSpaceDE w:val="0"/>
        <w:autoSpaceDN w:val="0"/>
        <w:adjustRightInd w:val="0"/>
        <w:ind w:firstLine="709"/>
        <w:jc w:val="both"/>
        <w:rPr>
          <w:sz w:val="28"/>
          <w:szCs w:val="28"/>
          <w:lang w:eastAsia="ru-RU"/>
        </w:rPr>
      </w:pPr>
      <w:r w:rsidRPr="007B29B9">
        <w:rPr>
          <w:sz w:val="28"/>
          <w:szCs w:val="28"/>
          <w:lang w:eastAsia="ru-RU"/>
        </w:rPr>
        <w:t xml:space="preserve">- «Водный налог» - </w:t>
      </w:r>
      <w:r w:rsidRPr="007B29B9">
        <w:rPr>
          <w:b/>
          <w:i/>
          <w:sz w:val="28"/>
          <w:szCs w:val="28"/>
          <w:lang w:eastAsia="ru-RU"/>
        </w:rPr>
        <w:t xml:space="preserve">256,10 </w:t>
      </w:r>
      <w:r w:rsidRPr="007B29B9">
        <w:rPr>
          <w:sz w:val="28"/>
          <w:szCs w:val="28"/>
          <w:lang w:eastAsia="ru-RU"/>
        </w:rPr>
        <w:t xml:space="preserve">тыс. руб. </w:t>
      </w:r>
    </w:p>
    <w:p w14:paraId="04DB5F54" w14:textId="77777777" w:rsidR="007B29B9" w:rsidRPr="007B29B9" w:rsidRDefault="007B29B9" w:rsidP="007B29B9">
      <w:pPr>
        <w:widowControl w:val="0"/>
        <w:tabs>
          <w:tab w:val="left" w:pos="1134"/>
        </w:tabs>
        <w:autoSpaceDE w:val="0"/>
        <w:autoSpaceDN w:val="0"/>
        <w:adjustRightInd w:val="0"/>
        <w:ind w:firstLine="709"/>
        <w:jc w:val="both"/>
        <w:rPr>
          <w:sz w:val="28"/>
          <w:szCs w:val="28"/>
          <w:lang w:eastAsia="ru-RU"/>
        </w:rPr>
      </w:pPr>
      <w:r w:rsidRPr="007B29B9">
        <w:rPr>
          <w:sz w:val="28"/>
          <w:szCs w:val="28"/>
          <w:lang w:eastAsia="ru-RU"/>
        </w:rPr>
        <w:t xml:space="preserve">- «Налог на имущество» - </w:t>
      </w:r>
      <w:r w:rsidRPr="007B29B9">
        <w:rPr>
          <w:b/>
          <w:i/>
          <w:sz w:val="28"/>
          <w:szCs w:val="28"/>
          <w:lang w:eastAsia="ru-RU"/>
        </w:rPr>
        <w:t xml:space="preserve">35,0 </w:t>
      </w:r>
      <w:r w:rsidRPr="007B29B9">
        <w:rPr>
          <w:sz w:val="28"/>
          <w:szCs w:val="28"/>
          <w:lang w:eastAsia="ru-RU"/>
        </w:rPr>
        <w:t xml:space="preserve">тыс. руб. </w:t>
      </w:r>
    </w:p>
    <w:p w14:paraId="6EE4D156" w14:textId="77777777" w:rsidR="007B29B9" w:rsidRPr="007B29B9" w:rsidRDefault="007B29B9" w:rsidP="007B29B9">
      <w:pPr>
        <w:widowControl w:val="0"/>
        <w:tabs>
          <w:tab w:val="left" w:pos="1134"/>
        </w:tabs>
        <w:autoSpaceDE w:val="0"/>
        <w:autoSpaceDN w:val="0"/>
        <w:adjustRightInd w:val="0"/>
        <w:ind w:firstLine="709"/>
        <w:jc w:val="both"/>
        <w:rPr>
          <w:sz w:val="28"/>
          <w:szCs w:val="28"/>
          <w:lang w:eastAsia="ru-RU"/>
        </w:rPr>
      </w:pPr>
      <w:r w:rsidRPr="007B29B9">
        <w:rPr>
          <w:sz w:val="28"/>
          <w:szCs w:val="28"/>
          <w:lang w:eastAsia="ru-RU"/>
        </w:rPr>
        <w:t>Налог на землю на 2020 год рассчитан исходя из кадастровой стоимости 59703,99 тыс. руб. согласно выписке из ЕГРН от 15.02.2019 №4200/ИСХ/19-101366 и налоговой ставки 1,5%.</w:t>
      </w:r>
    </w:p>
    <w:p w14:paraId="5B3FCD70" w14:textId="77777777" w:rsidR="007B29B9" w:rsidRPr="007B29B9" w:rsidRDefault="007B29B9" w:rsidP="007B29B9">
      <w:pPr>
        <w:widowControl w:val="0"/>
        <w:tabs>
          <w:tab w:val="left" w:pos="1134"/>
        </w:tabs>
        <w:autoSpaceDE w:val="0"/>
        <w:autoSpaceDN w:val="0"/>
        <w:adjustRightInd w:val="0"/>
        <w:ind w:firstLine="709"/>
        <w:jc w:val="both"/>
        <w:rPr>
          <w:sz w:val="28"/>
          <w:szCs w:val="28"/>
          <w:lang w:eastAsia="ru-RU"/>
        </w:rPr>
      </w:pPr>
      <w:r w:rsidRPr="007B29B9">
        <w:rPr>
          <w:sz w:val="28"/>
          <w:szCs w:val="28"/>
          <w:lang w:eastAsia="ru-RU"/>
        </w:rPr>
        <w:t xml:space="preserve">Водный налог рассчитан на плановые объемы поднятой воды -                       467,018 тыс. м3 с применением ставок в соответствии со ст. 333.12 Налогового Кодекса дифференцировано по группе население и прочие, так как согласно предоставленной лицензии КЕМ № 01314 ВЭ право пользования недрами предоставлено  </w:t>
      </w:r>
      <w:r w:rsidRPr="007B29B9">
        <w:rPr>
          <w:sz w:val="28"/>
          <w:szCs w:val="28"/>
          <w:u w:val="single"/>
          <w:lang w:eastAsia="ru-RU"/>
        </w:rPr>
        <w:t xml:space="preserve">для питьевого водоснабжения  населения </w:t>
      </w:r>
      <w:r w:rsidRPr="007B29B9">
        <w:rPr>
          <w:sz w:val="28"/>
          <w:szCs w:val="28"/>
          <w:lang w:eastAsia="ru-RU"/>
        </w:rPr>
        <w:t>и технологического обеспечения  водой промышленных объектов предприятия и абонентов.</w:t>
      </w:r>
    </w:p>
    <w:tbl>
      <w:tblPr>
        <w:tblW w:w="9498" w:type="dxa"/>
        <w:tblInd w:w="108" w:type="dxa"/>
        <w:tblLayout w:type="fixed"/>
        <w:tblLook w:val="04A0" w:firstRow="1" w:lastRow="0" w:firstColumn="1" w:lastColumn="0" w:noHBand="0" w:noVBand="1"/>
      </w:tblPr>
      <w:tblGrid>
        <w:gridCol w:w="1418"/>
        <w:gridCol w:w="992"/>
        <w:gridCol w:w="1134"/>
        <w:gridCol w:w="1276"/>
        <w:gridCol w:w="1134"/>
        <w:gridCol w:w="1134"/>
        <w:gridCol w:w="1276"/>
        <w:gridCol w:w="1134"/>
      </w:tblGrid>
      <w:tr w:rsidR="007B29B9" w:rsidRPr="007B29B9" w14:paraId="7023BF96" w14:textId="77777777" w:rsidTr="007B29B9">
        <w:trPr>
          <w:trHeight w:val="300"/>
        </w:trPr>
        <w:tc>
          <w:tcPr>
            <w:tcW w:w="1418" w:type="dxa"/>
            <w:tcBorders>
              <w:top w:val="nil"/>
              <w:left w:val="nil"/>
              <w:bottom w:val="nil"/>
              <w:right w:val="nil"/>
            </w:tcBorders>
            <w:shd w:val="clear" w:color="auto" w:fill="auto"/>
            <w:noWrap/>
            <w:vAlign w:val="bottom"/>
            <w:hideMark/>
          </w:tcPr>
          <w:p w14:paraId="39B92053" w14:textId="77777777" w:rsidR="007B29B9" w:rsidRPr="007B29B9" w:rsidRDefault="007B29B9" w:rsidP="007B29B9">
            <w:pPr>
              <w:rPr>
                <w:rFonts w:ascii="Calibri" w:hAnsi="Calibri" w:cs="Calibri"/>
                <w:sz w:val="22"/>
                <w:szCs w:val="22"/>
                <w:lang w:eastAsia="ru-RU"/>
              </w:rPr>
            </w:pPr>
          </w:p>
        </w:tc>
        <w:tc>
          <w:tcPr>
            <w:tcW w:w="992" w:type="dxa"/>
            <w:tcBorders>
              <w:top w:val="nil"/>
              <w:left w:val="nil"/>
              <w:bottom w:val="nil"/>
              <w:right w:val="nil"/>
            </w:tcBorders>
            <w:shd w:val="clear" w:color="auto" w:fill="auto"/>
            <w:noWrap/>
            <w:vAlign w:val="bottom"/>
            <w:hideMark/>
          </w:tcPr>
          <w:p w14:paraId="0E19D371" w14:textId="77777777" w:rsidR="007B29B9" w:rsidRPr="007B29B9" w:rsidRDefault="007B29B9" w:rsidP="007B29B9">
            <w:pPr>
              <w:rPr>
                <w:rFonts w:ascii="Calibri" w:hAnsi="Calibri" w:cs="Calibri"/>
                <w:sz w:val="22"/>
                <w:szCs w:val="22"/>
                <w:lang w:eastAsia="ru-RU"/>
              </w:rPr>
            </w:pPr>
          </w:p>
        </w:tc>
        <w:tc>
          <w:tcPr>
            <w:tcW w:w="1134" w:type="dxa"/>
            <w:tcBorders>
              <w:top w:val="nil"/>
              <w:left w:val="nil"/>
              <w:bottom w:val="nil"/>
              <w:right w:val="nil"/>
            </w:tcBorders>
            <w:shd w:val="clear" w:color="auto" w:fill="auto"/>
            <w:noWrap/>
            <w:vAlign w:val="bottom"/>
            <w:hideMark/>
          </w:tcPr>
          <w:p w14:paraId="0FD14DE0" w14:textId="77777777" w:rsidR="007B29B9" w:rsidRPr="007B29B9" w:rsidRDefault="007B29B9" w:rsidP="007B29B9">
            <w:pPr>
              <w:rPr>
                <w:sz w:val="20"/>
                <w:szCs w:val="20"/>
                <w:lang w:eastAsia="ru-RU"/>
              </w:rPr>
            </w:pPr>
          </w:p>
        </w:tc>
        <w:tc>
          <w:tcPr>
            <w:tcW w:w="1276" w:type="dxa"/>
            <w:tcBorders>
              <w:top w:val="nil"/>
              <w:left w:val="nil"/>
              <w:bottom w:val="nil"/>
              <w:right w:val="nil"/>
            </w:tcBorders>
            <w:shd w:val="clear" w:color="auto" w:fill="auto"/>
            <w:noWrap/>
            <w:vAlign w:val="bottom"/>
            <w:hideMark/>
          </w:tcPr>
          <w:p w14:paraId="6BA54A36" w14:textId="77777777" w:rsidR="007B29B9" w:rsidRPr="007B29B9" w:rsidRDefault="007B29B9" w:rsidP="007B29B9">
            <w:pPr>
              <w:rPr>
                <w:sz w:val="20"/>
                <w:szCs w:val="20"/>
                <w:lang w:eastAsia="ru-RU"/>
              </w:rPr>
            </w:pPr>
          </w:p>
        </w:tc>
        <w:tc>
          <w:tcPr>
            <w:tcW w:w="1134" w:type="dxa"/>
            <w:tcBorders>
              <w:top w:val="nil"/>
              <w:left w:val="nil"/>
              <w:bottom w:val="nil"/>
              <w:right w:val="nil"/>
            </w:tcBorders>
            <w:shd w:val="clear" w:color="auto" w:fill="auto"/>
            <w:noWrap/>
            <w:vAlign w:val="bottom"/>
            <w:hideMark/>
          </w:tcPr>
          <w:p w14:paraId="3F1CF087" w14:textId="77777777" w:rsidR="007B29B9" w:rsidRPr="007B29B9" w:rsidRDefault="007B29B9" w:rsidP="007B29B9">
            <w:pPr>
              <w:rPr>
                <w:sz w:val="20"/>
                <w:szCs w:val="20"/>
                <w:lang w:eastAsia="ru-RU"/>
              </w:rPr>
            </w:pPr>
          </w:p>
        </w:tc>
        <w:tc>
          <w:tcPr>
            <w:tcW w:w="1134" w:type="dxa"/>
            <w:tcBorders>
              <w:top w:val="nil"/>
              <w:left w:val="nil"/>
              <w:bottom w:val="nil"/>
              <w:right w:val="nil"/>
            </w:tcBorders>
            <w:shd w:val="clear" w:color="auto" w:fill="auto"/>
            <w:noWrap/>
            <w:vAlign w:val="bottom"/>
            <w:hideMark/>
          </w:tcPr>
          <w:p w14:paraId="54444F12" w14:textId="77777777" w:rsidR="007B29B9" w:rsidRPr="007B29B9" w:rsidRDefault="007B29B9" w:rsidP="007B29B9">
            <w:pPr>
              <w:rPr>
                <w:sz w:val="20"/>
                <w:szCs w:val="20"/>
                <w:lang w:eastAsia="ru-RU"/>
              </w:rPr>
            </w:pPr>
          </w:p>
        </w:tc>
        <w:tc>
          <w:tcPr>
            <w:tcW w:w="1276" w:type="dxa"/>
            <w:tcBorders>
              <w:top w:val="nil"/>
              <w:left w:val="nil"/>
              <w:bottom w:val="nil"/>
              <w:right w:val="nil"/>
            </w:tcBorders>
            <w:shd w:val="clear" w:color="auto" w:fill="auto"/>
            <w:noWrap/>
            <w:vAlign w:val="bottom"/>
            <w:hideMark/>
          </w:tcPr>
          <w:p w14:paraId="5B9A522F" w14:textId="77777777" w:rsidR="007B29B9" w:rsidRPr="007B29B9" w:rsidRDefault="007B29B9" w:rsidP="007B29B9">
            <w:pPr>
              <w:rPr>
                <w:sz w:val="20"/>
                <w:szCs w:val="20"/>
                <w:lang w:eastAsia="ru-RU"/>
              </w:rPr>
            </w:pPr>
          </w:p>
        </w:tc>
        <w:tc>
          <w:tcPr>
            <w:tcW w:w="1134" w:type="dxa"/>
            <w:tcBorders>
              <w:top w:val="nil"/>
              <w:left w:val="nil"/>
              <w:bottom w:val="nil"/>
              <w:right w:val="nil"/>
            </w:tcBorders>
            <w:shd w:val="clear" w:color="auto" w:fill="auto"/>
            <w:noWrap/>
            <w:vAlign w:val="bottom"/>
            <w:hideMark/>
          </w:tcPr>
          <w:p w14:paraId="4A4FBD73" w14:textId="77777777" w:rsidR="007B29B9" w:rsidRPr="007B29B9" w:rsidRDefault="007B29B9" w:rsidP="007B29B9">
            <w:pPr>
              <w:rPr>
                <w:sz w:val="20"/>
                <w:szCs w:val="20"/>
                <w:lang w:eastAsia="ru-RU"/>
              </w:rPr>
            </w:pPr>
          </w:p>
        </w:tc>
      </w:tr>
      <w:tr w:rsidR="007B29B9" w:rsidRPr="007B29B9" w14:paraId="7F04DE84" w14:textId="77777777" w:rsidTr="007B29B9">
        <w:trPr>
          <w:trHeight w:val="9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9E364" w14:textId="77777777" w:rsidR="007B29B9" w:rsidRPr="007B29B9" w:rsidRDefault="007B29B9" w:rsidP="007B29B9">
            <w:pPr>
              <w:rPr>
                <w:sz w:val="22"/>
                <w:szCs w:val="22"/>
                <w:lang w:eastAsia="ru-RU"/>
              </w:rPr>
            </w:pPr>
            <w:r w:rsidRPr="007B29B9">
              <w:rPr>
                <w:sz w:val="22"/>
                <w:szCs w:val="22"/>
                <w:lang w:eastAsia="ru-RU"/>
              </w:rPr>
              <w:t> </w:t>
            </w:r>
          </w:p>
          <w:p w14:paraId="2D153D95" w14:textId="77777777" w:rsidR="007B29B9" w:rsidRPr="007B29B9" w:rsidRDefault="007B29B9" w:rsidP="007B29B9">
            <w:pPr>
              <w:rPr>
                <w:sz w:val="22"/>
                <w:szCs w:val="22"/>
                <w:lang w:eastAsia="ru-RU"/>
              </w:rPr>
            </w:pPr>
            <w:r w:rsidRPr="007B29B9">
              <w:rPr>
                <w:sz w:val="22"/>
                <w:szCs w:val="22"/>
                <w:lang w:eastAsia="ru-RU"/>
              </w:rPr>
              <w:t>Объем, тыс. м3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2E85732" w14:textId="77777777" w:rsidR="007B29B9" w:rsidRPr="007B29B9" w:rsidRDefault="007B29B9" w:rsidP="007B29B9">
            <w:pPr>
              <w:rPr>
                <w:sz w:val="22"/>
                <w:szCs w:val="22"/>
                <w:lang w:eastAsia="ru-RU"/>
              </w:rPr>
            </w:pPr>
            <w:r w:rsidRPr="007B29B9">
              <w:rPr>
                <w:sz w:val="22"/>
                <w:szCs w:val="22"/>
                <w:lang w:eastAsia="ru-RU"/>
              </w:rPr>
              <w:t>Ставка, руб./тыс. м3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665D961" w14:textId="77777777" w:rsidR="007B29B9" w:rsidRPr="007B29B9" w:rsidRDefault="007B29B9" w:rsidP="007B29B9">
            <w:pPr>
              <w:rPr>
                <w:sz w:val="22"/>
                <w:szCs w:val="22"/>
                <w:lang w:eastAsia="ru-RU"/>
              </w:rPr>
            </w:pPr>
            <w:r w:rsidRPr="007B29B9">
              <w:rPr>
                <w:sz w:val="22"/>
                <w:szCs w:val="22"/>
                <w:lang w:eastAsia="ru-RU"/>
              </w:rPr>
              <w:t>Итого, руб.</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C512B44" w14:textId="77777777" w:rsidR="007B29B9" w:rsidRPr="007B29B9" w:rsidRDefault="007B29B9" w:rsidP="007B29B9">
            <w:pPr>
              <w:rPr>
                <w:sz w:val="22"/>
                <w:szCs w:val="22"/>
                <w:lang w:eastAsia="ru-RU"/>
              </w:rPr>
            </w:pPr>
            <w:r w:rsidRPr="007B29B9">
              <w:rPr>
                <w:sz w:val="22"/>
                <w:szCs w:val="22"/>
                <w:lang w:eastAsia="ru-RU"/>
              </w:rPr>
              <w:t>Объем, тыс. м3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0F59F0D" w14:textId="77777777" w:rsidR="007B29B9" w:rsidRPr="007B29B9" w:rsidRDefault="007B29B9" w:rsidP="007B29B9">
            <w:pPr>
              <w:rPr>
                <w:sz w:val="22"/>
                <w:szCs w:val="22"/>
                <w:lang w:eastAsia="ru-RU"/>
              </w:rPr>
            </w:pPr>
            <w:r w:rsidRPr="007B29B9">
              <w:rPr>
                <w:sz w:val="22"/>
                <w:szCs w:val="22"/>
                <w:lang w:eastAsia="ru-RU"/>
              </w:rPr>
              <w:t>Ставка, руб./тыс. м3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9E39D46" w14:textId="77777777" w:rsidR="007B29B9" w:rsidRPr="007B29B9" w:rsidRDefault="007B29B9" w:rsidP="007B29B9">
            <w:pPr>
              <w:rPr>
                <w:sz w:val="22"/>
                <w:szCs w:val="22"/>
                <w:lang w:eastAsia="ru-RU"/>
              </w:rPr>
            </w:pPr>
            <w:r w:rsidRPr="007B29B9">
              <w:rPr>
                <w:sz w:val="22"/>
                <w:szCs w:val="22"/>
                <w:lang w:eastAsia="ru-RU"/>
              </w:rPr>
              <w:t>Повыш.</w:t>
            </w:r>
            <w:r w:rsidRPr="007B29B9">
              <w:rPr>
                <w:sz w:val="22"/>
                <w:szCs w:val="22"/>
                <w:lang w:eastAsia="ru-RU"/>
              </w:rPr>
              <w:br/>
              <w:t>коэффициент</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C156151" w14:textId="77777777" w:rsidR="007B29B9" w:rsidRPr="007B29B9" w:rsidRDefault="007B29B9" w:rsidP="007B29B9">
            <w:pPr>
              <w:rPr>
                <w:sz w:val="22"/>
                <w:szCs w:val="22"/>
                <w:lang w:eastAsia="ru-RU"/>
              </w:rPr>
            </w:pPr>
            <w:r w:rsidRPr="007B29B9">
              <w:rPr>
                <w:sz w:val="22"/>
                <w:szCs w:val="22"/>
                <w:lang w:eastAsia="ru-RU"/>
              </w:rPr>
              <w:t>Итого, руб.</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B4346EE" w14:textId="77777777" w:rsidR="007B29B9" w:rsidRPr="007B29B9" w:rsidRDefault="007B29B9" w:rsidP="007B29B9">
            <w:pPr>
              <w:rPr>
                <w:sz w:val="22"/>
                <w:szCs w:val="22"/>
                <w:lang w:eastAsia="ru-RU"/>
              </w:rPr>
            </w:pPr>
            <w:r w:rsidRPr="007B29B9">
              <w:rPr>
                <w:sz w:val="22"/>
                <w:szCs w:val="22"/>
                <w:lang w:eastAsia="ru-RU"/>
              </w:rPr>
              <w:t>ВСЕГО, руб.</w:t>
            </w:r>
          </w:p>
        </w:tc>
      </w:tr>
      <w:tr w:rsidR="007B29B9" w:rsidRPr="007B29B9" w14:paraId="476F7158" w14:textId="77777777" w:rsidTr="007B29B9">
        <w:trPr>
          <w:trHeight w:val="300"/>
        </w:trPr>
        <w:tc>
          <w:tcPr>
            <w:tcW w:w="9498" w:type="dxa"/>
            <w:gridSpan w:val="8"/>
            <w:tcBorders>
              <w:top w:val="nil"/>
              <w:left w:val="single" w:sz="4" w:space="0" w:color="auto"/>
              <w:bottom w:val="single" w:sz="4" w:space="0" w:color="auto"/>
              <w:right w:val="single" w:sz="4" w:space="0" w:color="auto"/>
            </w:tcBorders>
            <w:shd w:val="clear" w:color="auto" w:fill="auto"/>
            <w:noWrap/>
            <w:vAlign w:val="bottom"/>
          </w:tcPr>
          <w:p w14:paraId="78D967C9" w14:textId="77777777" w:rsidR="007B29B9" w:rsidRPr="007B29B9" w:rsidRDefault="007B29B9" w:rsidP="007B29B9">
            <w:pPr>
              <w:jc w:val="center"/>
              <w:rPr>
                <w:b/>
                <w:bCs/>
                <w:sz w:val="22"/>
                <w:szCs w:val="22"/>
                <w:lang w:eastAsia="ru-RU"/>
              </w:rPr>
            </w:pPr>
            <w:r w:rsidRPr="007B29B9">
              <w:rPr>
                <w:b/>
                <w:bCs/>
                <w:sz w:val="22"/>
                <w:szCs w:val="22"/>
                <w:lang w:eastAsia="ru-RU"/>
              </w:rPr>
              <w:t>План 2019 год</w:t>
            </w:r>
          </w:p>
        </w:tc>
      </w:tr>
      <w:tr w:rsidR="007B29B9" w:rsidRPr="007B29B9" w14:paraId="63D60F44" w14:textId="77777777" w:rsidTr="007B29B9">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C2965" w14:textId="77777777" w:rsidR="007B29B9" w:rsidRPr="007B29B9" w:rsidRDefault="007B29B9" w:rsidP="007B29B9">
            <w:pPr>
              <w:jc w:val="right"/>
              <w:rPr>
                <w:color w:val="000000"/>
                <w:lang w:eastAsia="ru-RU"/>
              </w:rPr>
            </w:pPr>
            <w:r w:rsidRPr="007B29B9">
              <w:rPr>
                <w:color w:val="000000"/>
                <w:lang w:eastAsia="ru-RU"/>
              </w:rPr>
              <w:t>166,2772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CB4CB" w14:textId="77777777" w:rsidR="007B29B9" w:rsidRPr="007B29B9" w:rsidRDefault="007B29B9" w:rsidP="007B29B9">
            <w:pPr>
              <w:widowControl w:val="0"/>
              <w:autoSpaceDE w:val="0"/>
              <w:autoSpaceDN w:val="0"/>
              <w:adjustRightInd w:val="0"/>
              <w:jc w:val="right"/>
              <w:rPr>
                <w:color w:val="000000"/>
                <w:lang w:eastAsia="ru-RU"/>
              </w:rPr>
            </w:pPr>
            <w:r w:rsidRPr="007B29B9">
              <w:rPr>
                <w:color w:val="000000"/>
                <w:lang w:eastAsia="ru-RU"/>
              </w:rPr>
              <w:t>162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0DD4A" w14:textId="77777777" w:rsidR="007B29B9" w:rsidRPr="007B29B9" w:rsidRDefault="007B29B9" w:rsidP="007B29B9">
            <w:pPr>
              <w:widowControl w:val="0"/>
              <w:autoSpaceDE w:val="0"/>
              <w:autoSpaceDN w:val="0"/>
              <w:adjustRightInd w:val="0"/>
              <w:jc w:val="right"/>
              <w:rPr>
                <w:color w:val="000000"/>
                <w:lang w:eastAsia="ru-RU"/>
              </w:rPr>
            </w:pPr>
            <w:r w:rsidRPr="007B29B9">
              <w:rPr>
                <w:color w:val="000000"/>
                <w:lang w:eastAsia="ru-RU"/>
              </w:rPr>
              <w:t>26936,91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61800" w14:textId="77777777" w:rsidR="007B29B9" w:rsidRPr="007B29B9" w:rsidRDefault="007B29B9" w:rsidP="007B29B9">
            <w:pPr>
              <w:widowControl w:val="0"/>
              <w:autoSpaceDE w:val="0"/>
              <w:autoSpaceDN w:val="0"/>
              <w:adjustRightInd w:val="0"/>
              <w:jc w:val="right"/>
              <w:rPr>
                <w:color w:val="000000"/>
                <w:lang w:eastAsia="ru-RU"/>
              </w:rPr>
            </w:pPr>
            <w:r w:rsidRPr="007B29B9">
              <w:rPr>
                <w:color w:val="000000"/>
                <w:lang w:eastAsia="ru-RU"/>
              </w:rPr>
              <w:t>300,74145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3BA13" w14:textId="77777777" w:rsidR="007B29B9" w:rsidRPr="007B29B9" w:rsidRDefault="007B29B9" w:rsidP="007B29B9">
            <w:pPr>
              <w:widowControl w:val="0"/>
              <w:autoSpaceDE w:val="0"/>
              <w:autoSpaceDN w:val="0"/>
              <w:adjustRightInd w:val="0"/>
              <w:jc w:val="right"/>
              <w:rPr>
                <w:color w:val="000000"/>
                <w:lang w:eastAsia="ru-RU"/>
              </w:rPr>
            </w:pPr>
            <w:r w:rsidRPr="007B29B9">
              <w:rPr>
                <w:color w:val="000000"/>
                <w:lang w:eastAsia="ru-RU"/>
              </w:rPr>
              <w:t>330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65155" w14:textId="77777777" w:rsidR="007B29B9" w:rsidRPr="007B29B9" w:rsidRDefault="007B29B9" w:rsidP="007B29B9">
            <w:pPr>
              <w:widowControl w:val="0"/>
              <w:autoSpaceDE w:val="0"/>
              <w:autoSpaceDN w:val="0"/>
              <w:adjustRightInd w:val="0"/>
              <w:jc w:val="right"/>
              <w:rPr>
                <w:color w:val="000000"/>
                <w:lang w:eastAsia="ru-RU"/>
              </w:rPr>
            </w:pPr>
            <w:r w:rsidRPr="007B29B9">
              <w:rPr>
                <w:color w:val="000000"/>
                <w:lang w:eastAsia="ru-RU"/>
              </w:rPr>
              <w:t>2,31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AE90C" w14:textId="77777777" w:rsidR="007B29B9" w:rsidRPr="007B29B9" w:rsidRDefault="007B29B9" w:rsidP="007B29B9">
            <w:pPr>
              <w:widowControl w:val="0"/>
              <w:autoSpaceDE w:val="0"/>
              <w:autoSpaceDN w:val="0"/>
              <w:adjustRightInd w:val="0"/>
              <w:jc w:val="right"/>
              <w:rPr>
                <w:color w:val="000000"/>
                <w:lang w:eastAsia="ru-RU"/>
              </w:rPr>
            </w:pPr>
            <w:r w:rsidRPr="007B29B9">
              <w:rPr>
                <w:color w:val="000000"/>
                <w:lang w:eastAsia="ru-RU"/>
              </w:rPr>
              <w:t>229165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B298F" w14:textId="77777777" w:rsidR="007B29B9" w:rsidRPr="007B29B9" w:rsidRDefault="007B29B9" w:rsidP="007B29B9">
            <w:pPr>
              <w:widowControl w:val="0"/>
              <w:autoSpaceDE w:val="0"/>
              <w:autoSpaceDN w:val="0"/>
              <w:adjustRightInd w:val="0"/>
              <w:jc w:val="right"/>
              <w:rPr>
                <w:b/>
                <w:bCs/>
                <w:color w:val="000000"/>
                <w:lang w:eastAsia="ru-RU"/>
              </w:rPr>
            </w:pPr>
            <w:r w:rsidRPr="007B29B9">
              <w:rPr>
                <w:b/>
                <w:bCs/>
                <w:color w:val="000000"/>
                <w:lang w:eastAsia="ru-RU"/>
              </w:rPr>
              <w:t>256101,9</w:t>
            </w:r>
          </w:p>
        </w:tc>
      </w:tr>
    </w:tbl>
    <w:p w14:paraId="26148603" w14:textId="77777777" w:rsidR="007B29B9" w:rsidRPr="007B29B9" w:rsidRDefault="007B29B9" w:rsidP="007B29B9">
      <w:pPr>
        <w:tabs>
          <w:tab w:val="left" w:pos="859"/>
        </w:tabs>
        <w:autoSpaceDE w:val="0"/>
        <w:autoSpaceDN w:val="0"/>
        <w:adjustRightInd w:val="0"/>
        <w:jc w:val="both"/>
        <w:rPr>
          <w:sz w:val="28"/>
          <w:szCs w:val="28"/>
          <w:lang w:eastAsia="ru-RU"/>
        </w:rPr>
      </w:pPr>
      <w:r w:rsidRPr="007B29B9">
        <w:rPr>
          <w:sz w:val="28"/>
          <w:szCs w:val="28"/>
          <w:lang w:eastAsia="ru-RU"/>
        </w:rPr>
        <w:t xml:space="preserve">  </w:t>
      </w:r>
    </w:p>
    <w:p w14:paraId="7C65E08D" w14:textId="77777777" w:rsidR="007B29B9" w:rsidRPr="007B29B9" w:rsidRDefault="007B29B9" w:rsidP="007B29B9">
      <w:pPr>
        <w:jc w:val="both"/>
        <w:rPr>
          <w:sz w:val="28"/>
          <w:szCs w:val="28"/>
          <w:lang w:eastAsia="ru-RU"/>
        </w:rPr>
      </w:pPr>
      <w:r w:rsidRPr="007B29B9">
        <w:rPr>
          <w:sz w:val="28"/>
          <w:szCs w:val="28"/>
          <w:lang w:eastAsia="ru-RU"/>
        </w:rPr>
        <w:t xml:space="preserve">        Налог на имущество принят по предложению организации в размере 35,0 тыс. руб., которое не превышает расходы  по налогу на имущество за 2018 год. </w:t>
      </w:r>
    </w:p>
    <w:p w14:paraId="6B647BA7" w14:textId="77777777" w:rsidR="007B29B9" w:rsidRPr="007B29B9" w:rsidRDefault="007B29B9" w:rsidP="007B29B9">
      <w:pPr>
        <w:jc w:val="both"/>
        <w:rPr>
          <w:sz w:val="28"/>
          <w:szCs w:val="28"/>
          <w:lang w:eastAsia="ru-RU"/>
        </w:rPr>
      </w:pPr>
      <w:r w:rsidRPr="007B29B9">
        <w:rPr>
          <w:sz w:val="28"/>
          <w:szCs w:val="28"/>
          <w:lang w:eastAsia="ru-RU"/>
        </w:rPr>
        <w:t xml:space="preserve">       Специалистом были проанализированы представленные в материалах тарифного дела бухгалтерская справка по начислению налога на имущество (от 26.09.2019) и иные документы, подтверждающие экономическую обоснованность предложения (</w:t>
      </w:r>
      <w:r w:rsidRPr="007B29B9">
        <w:rPr>
          <w:color w:val="000000"/>
          <w:sz w:val="28"/>
          <w:szCs w:val="28"/>
          <w:lang w:eastAsia="ru-RU"/>
        </w:rPr>
        <w:t>свидетельство о государственной регистрации права № 42 АА715171 от 15.03.2004</w:t>
      </w:r>
      <w:r w:rsidRPr="007B29B9">
        <w:rPr>
          <w:sz w:val="28"/>
          <w:szCs w:val="28"/>
          <w:lang w:eastAsia="ru-RU"/>
        </w:rPr>
        <w:t>, инвентарная карточка учета объекта основных средств № 120000000255 от 01.04.2013, договор № Д-2723НГС/НЮ от 16.08.2010 о приобретении и  монтажа оборудования озоно-фильтровальной системы водоподготовки для обезжелезивания воды на водозаборных сооружениях ст. Мариинск).</w:t>
      </w:r>
    </w:p>
    <w:p w14:paraId="08E8AE62" w14:textId="77777777" w:rsidR="007B29B9" w:rsidRPr="007B29B9" w:rsidRDefault="007B29B9" w:rsidP="007B29B9">
      <w:pPr>
        <w:jc w:val="both"/>
        <w:rPr>
          <w:color w:val="000000"/>
          <w:sz w:val="28"/>
          <w:szCs w:val="28"/>
          <w:lang w:eastAsia="ru-RU"/>
        </w:rPr>
      </w:pPr>
      <w:r w:rsidRPr="007B29B9">
        <w:rPr>
          <w:sz w:val="28"/>
          <w:szCs w:val="28"/>
          <w:lang w:eastAsia="ru-RU"/>
        </w:rPr>
        <w:t xml:space="preserve">         Согласно вышеуказанным документам экономически обоснованный размер налога на имущество может быть принят в отношении следующих объектов: «</w:t>
      </w:r>
      <w:r w:rsidRPr="007B29B9">
        <w:rPr>
          <w:color w:val="000000"/>
          <w:sz w:val="28"/>
          <w:szCs w:val="28"/>
          <w:lang w:eastAsia="ru-RU"/>
        </w:rPr>
        <w:t xml:space="preserve">Ограждение санитарная зона скважин г. Мариинск» инвентарный номер 120000000198/0000/7816, </w:t>
      </w:r>
      <w:r w:rsidRPr="007B29B9">
        <w:rPr>
          <w:sz w:val="28"/>
          <w:szCs w:val="28"/>
          <w:lang w:eastAsia="ru-RU"/>
        </w:rPr>
        <w:t>озоно-фильтровальная система водоподготовки</w:t>
      </w:r>
      <w:r w:rsidRPr="007B29B9">
        <w:rPr>
          <w:b/>
          <w:sz w:val="28"/>
          <w:szCs w:val="28"/>
          <w:lang w:eastAsia="ru-RU"/>
        </w:rPr>
        <w:t xml:space="preserve"> </w:t>
      </w:r>
      <w:r w:rsidRPr="007B29B9">
        <w:rPr>
          <w:bCs/>
          <w:sz w:val="28"/>
          <w:szCs w:val="28"/>
          <w:lang w:eastAsia="ru-RU"/>
        </w:rPr>
        <w:t xml:space="preserve">инвентарный номер </w:t>
      </w:r>
      <w:r w:rsidRPr="007B29B9">
        <w:rPr>
          <w:sz w:val="28"/>
          <w:szCs w:val="28"/>
          <w:lang w:eastAsia="ru-RU"/>
        </w:rPr>
        <w:t>120000000453/0000/7816</w:t>
      </w:r>
      <w:r w:rsidRPr="007B29B9">
        <w:rPr>
          <w:bCs/>
          <w:sz w:val="28"/>
          <w:szCs w:val="28"/>
          <w:lang w:eastAsia="ru-RU"/>
        </w:rPr>
        <w:t xml:space="preserve"> в размере 141,249 тыс. руб.</w:t>
      </w:r>
    </w:p>
    <w:p w14:paraId="61768AB0" w14:textId="77777777" w:rsidR="007B29B9" w:rsidRPr="007B29B9" w:rsidRDefault="007B29B9" w:rsidP="007B29B9">
      <w:pPr>
        <w:tabs>
          <w:tab w:val="left" w:pos="859"/>
        </w:tabs>
        <w:autoSpaceDE w:val="0"/>
        <w:autoSpaceDN w:val="0"/>
        <w:adjustRightInd w:val="0"/>
        <w:jc w:val="both"/>
        <w:rPr>
          <w:sz w:val="28"/>
          <w:szCs w:val="28"/>
          <w:lang w:eastAsia="ru-RU"/>
        </w:rPr>
      </w:pPr>
      <w:r w:rsidRPr="007B29B9">
        <w:rPr>
          <w:sz w:val="28"/>
          <w:szCs w:val="28"/>
          <w:lang w:eastAsia="ru-RU"/>
        </w:rPr>
        <w:lastRenderedPageBreak/>
        <w:t xml:space="preserve">         Отклонения неподконтрольных расходов на 2020 год в сторону уменьшения от предложенных организацией составили 37,62 тыс. руб., от утвержденных -261,17 тыс. руб.</w:t>
      </w:r>
    </w:p>
    <w:p w14:paraId="1BB37EC5" w14:textId="77777777" w:rsidR="007B29B9" w:rsidRPr="007B29B9" w:rsidRDefault="007B29B9" w:rsidP="007B29B9">
      <w:pPr>
        <w:tabs>
          <w:tab w:val="left" w:pos="859"/>
        </w:tabs>
        <w:autoSpaceDE w:val="0"/>
        <w:autoSpaceDN w:val="0"/>
        <w:adjustRightInd w:val="0"/>
        <w:jc w:val="both"/>
        <w:rPr>
          <w:sz w:val="28"/>
          <w:szCs w:val="28"/>
          <w:lang w:eastAsia="ru-RU"/>
        </w:rPr>
      </w:pPr>
    </w:p>
    <w:p w14:paraId="50131692" w14:textId="77777777" w:rsidR="007B29B9" w:rsidRPr="007B29B9" w:rsidRDefault="007B29B9" w:rsidP="007B29B9">
      <w:pPr>
        <w:tabs>
          <w:tab w:val="left" w:pos="859"/>
        </w:tabs>
        <w:autoSpaceDE w:val="0"/>
        <w:autoSpaceDN w:val="0"/>
        <w:adjustRightInd w:val="0"/>
        <w:jc w:val="both"/>
        <w:rPr>
          <w:b/>
          <w:bCs/>
          <w:sz w:val="32"/>
          <w:szCs w:val="32"/>
          <w:u w:val="single"/>
          <w:lang w:eastAsia="ru-RU"/>
        </w:rPr>
      </w:pPr>
      <w:r w:rsidRPr="007B29B9">
        <w:rPr>
          <w:b/>
          <w:bCs/>
          <w:sz w:val="32"/>
          <w:szCs w:val="32"/>
          <w:lang w:eastAsia="ru-RU"/>
        </w:rPr>
        <w:t xml:space="preserve">       </w:t>
      </w:r>
      <w:r w:rsidRPr="007B29B9">
        <w:rPr>
          <w:b/>
          <w:bCs/>
          <w:sz w:val="32"/>
          <w:szCs w:val="32"/>
          <w:u w:val="single"/>
          <w:lang w:eastAsia="ru-RU"/>
        </w:rPr>
        <w:t>Амортизация</w:t>
      </w:r>
    </w:p>
    <w:p w14:paraId="0755B210" w14:textId="77777777" w:rsidR="007B29B9" w:rsidRPr="007B29B9" w:rsidRDefault="007B29B9" w:rsidP="007B29B9">
      <w:pPr>
        <w:widowControl w:val="0"/>
        <w:autoSpaceDE w:val="0"/>
        <w:autoSpaceDN w:val="0"/>
        <w:adjustRightInd w:val="0"/>
        <w:jc w:val="both"/>
        <w:rPr>
          <w:sz w:val="28"/>
          <w:szCs w:val="28"/>
          <w:lang w:eastAsia="ru-RU"/>
        </w:rPr>
      </w:pPr>
      <w:r w:rsidRPr="007B29B9">
        <w:rPr>
          <w:sz w:val="28"/>
          <w:szCs w:val="28"/>
          <w:lang w:eastAsia="ru-RU"/>
        </w:rPr>
        <w:t xml:space="preserve">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7D9CCD2D" w14:textId="77777777" w:rsidR="007B29B9" w:rsidRPr="007B29B9" w:rsidRDefault="007B29B9" w:rsidP="007B29B9">
      <w:pPr>
        <w:tabs>
          <w:tab w:val="left" w:pos="859"/>
        </w:tabs>
        <w:autoSpaceDE w:val="0"/>
        <w:autoSpaceDN w:val="0"/>
        <w:adjustRightInd w:val="0"/>
        <w:jc w:val="both"/>
        <w:rPr>
          <w:bCs/>
          <w:iCs/>
          <w:sz w:val="28"/>
          <w:szCs w:val="28"/>
          <w:lang w:eastAsia="ru-RU"/>
        </w:rPr>
      </w:pPr>
      <w:r w:rsidRPr="007B29B9">
        <w:rPr>
          <w:sz w:val="28"/>
          <w:szCs w:val="28"/>
          <w:lang w:eastAsia="ru-RU"/>
        </w:rPr>
        <w:t xml:space="preserve">        На 2020 год расходы на амортизацию были учтены на уровне</w:t>
      </w:r>
      <w:r w:rsidRPr="007B29B9">
        <w:rPr>
          <w:sz w:val="32"/>
          <w:szCs w:val="32"/>
          <w:lang w:eastAsia="ru-RU"/>
        </w:rPr>
        <w:t xml:space="preserve"> </w:t>
      </w:r>
      <w:r w:rsidRPr="007B29B9">
        <w:rPr>
          <w:bCs/>
          <w:iCs/>
          <w:sz w:val="28"/>
          <w:szCs w:val="28"/>
          <w:lang w:eastAsia="ru-RU"/>
        </w:rPr>
        <w:t>535,40 тыс. руб.</w:t>
      </w:r>
    </w:p>
    <w:p w14:paraId="03782E7D" w14:textId="77777777" w:rsidR="007B29B9" w:rsidRPr="007B29B9" w:rsidRDefault="007B29B9" w:rsidP="007B29B9">
      <w:pPr>
        <w:tabs>
          <w:tab w:val="left" w:pos="859"/>
        </w:tabs>
        <w:autoSpaceDE w:val="0"/>
        <w:autoSpaceDN w:val="0"/>
        <w:adjustRightInd w:val="0"/>
        <w:jc w:val="both"/>
        <w:rPr>
          <w:bCs/>
          <w:iCs/>
          <w:sz w:val="28"/>
          <w:szCs w:val="28"/>
          <w:lang w:eastAsia="ru-RU"/>
        </w:rPr>
      </w:pPr>
      <w:r w:rsidRPr="007B29B9">
        <w:rPr>
          <w:bCs/>
          <w:iCs/>
          <w:sz w:val="28"/>
          <w:szCs w:val="28"/>
          <w:lang w:eastAsia="ru-RU"/>
        </w:rPr>
        <w:t xml:space="preserve">        Организацией в целях корректировки предложены расходы в сумме -535,40 тыс. руб., в том числе согласно бухгалтерской справке от 09.04.2019 стр. 607 том 3 тарифного дела:</w:t>
      </w:r>
    </w:p>
    <w:p w14:paraId="349C1DB2" w14:textId="77777777" w:rsidR="007B29B9" w:rsidRPr="007B29B9" w:rsidRDefault="007B29B9" w:rsidP="007B29B9">
      <w:pPr>
        <w:tabs>
          <w:tab w:val="left" w:pos="859"/>
        </w:tabs>
        <w:autoSpaceDE w:val="0"/>
        <w:autoSpaceDN w:val="0"/>
        <w:adjustRightInd w:val="0"/>
        <w:jc w:val="both"/>
        <w:rPr>
          <w:color w:val="000000"/>
          <w:sz w:val="28"/>
          <w:szCs w:val="28"/>
          <w:lang w:eastAsia="ru-RU"/>
        </w:rPr>
      </w:pPr>
      <w:r w:rsidRPr="007B29B9">
        <w:rPr>
          <w:color w:val="000000"/>
          <w:sz w:val="28"/>
          <w:szCs w:val="28"/>
          <w:lang w:eastAsia="ru-RU"/>
        </w:rPr>
        <w:t>-Ограждение санитарная зона скважин г. Мариинск» инвентарный номер 120000000198/0000/7816 -72677,95 руб.;</w:t>
      </w:r>
    </w:p>
    <w:p w14:paraId="642BF68D" w14:textId="77777777" w:rsidR="007B29B9" w:rsidRPr="007B29B9" w:rsidRDefault="007B29B9" w:rsidP="007B29B9">
      <w:pPr>
        <w:tabs>
          <w:tab w:val="left" w:pos="859"/>
        </w:tabs>
        <w:autoSpaceDE w:val="0"/>
        <w:autoSpaceDN w:val="0"/>
        <w:adjustRightInd w:val="0"/>
        <w:jc w:val="both"/>
        <w:rPr>
          <w:sz w:val="28"/>
          <w:szCs w:val="28"/>
          <w:lang w:eastAsia="ru-RU"/>
        </w:rPr>
      </w:pPr>
      <w:r w:rsidRPr="007B29B9">
        <w:rPr>
          <w:sz w:val="28"/>
          <w:szCs w:val="28"/>
          <w:lang w:eastAsia="ru-RU"/>
        </w:rPr>
        <w:t>-Озоно-фильтровальная система водоподготовки</w:t>
      </w:r>
      <w:r w:rsidRPr="007B29B9">
        <w:rPr>
          <w:b/>
          <w:sz w:val="28"/>
          <w:szCs w:val="28"/>
          <w:lang w:eastAsia="ru-RU"/>
        </w:rPr>
        <w:t xml:space="preserve"> </w:t>
      </w:r>
      <w:r w:rsidRPr="007B29B9">
        <w:rPr>
          <w:bCs/>
          <w:sz w:val="28"/>
          <w:szCs w:val="28"/>
          <w:lang w:eastAsia="ru-RU"/>
        </w:rPr>
        <w:t xml:space="preserve">инвентарный номер </w:t>
      </w:r>
      <w:r w:rsidRPr="007B29B9">
        <w:rPr>
          <w:sz w:val="28"/>
          <w:szCs w:val="28"/>
          <w:lang w:eastAsia="ru-RU"/>
        </w:rPr>
        <w:t>120000000453/0000/7816-253244,74 руб.;</w:t>
      </w:r>
    </w:p>
    <w:p w14:paraId="059E649B" w14:textId="77777777" w:rsidR="007B29B9" w:rsidRPr="007B29B9" w:rsidRDefault="007B29B9" w:rsidP="007B29B9">
      <w:pPr>
        <w:tabs>
          <w:tab w:val="left" w:pos="859"/>
        </w:tabs>
        <w:autoSpaceDE w:val="0"/>
        <w:autoSpaceDN w:val="0"/>
        <w:adjustRightInd w:val="0"/>
        <w:jc w:val="both"/>
        <w:rPr>
          <w:bCs/>
          <w:iCs/>
          <w:sz w:val="28"/>
          <w:szCs w:val="28"/>
          <w:lang w:eastAsia="ru-RU"/>
        </w:rPr>
      </w:pPr>
      <w:r w:rsidRPr="007B29B9">
        <w:rPr>
          <w:sz w:val="28"/>
          <w:szCs w:val="28"/>
          <w:lang w:eastAsia="ru-RU"/>
        </w:rPr>
        <w:t xml:space="preserve">-наружные сети водоснабжающие здание депо </w:t>
      </w:r>
      <w:r w:rsidRPr="007B29B9">
        <w:rPr>
          <w:bCs/>
          <w:sz w:val="28"/>
          <w:szCs w:val="28"/>
          <w:lang w:eastAsia="ru-RU"/>
        </w:rPr>
        <w:t xml:space="preserve">инвентарный номер </w:t>
      </w:r>
      <w:r w:rsidRPr="007B29B9">
        <w:rPr>
          <w:sz w:val="28"/>
          <w:szCs w:val="28"/>
          <w:lang w:eastAsia="ru-RU"/>
        </w:rPr>
        <w:t>120000000453/0000/7816 -209480,30 руб.</w:t>
      </w:r>
    </w:p>
    <w:p w14:paraId="28863892" w14:textId="77777777" w:rsidR="007B29B9" w:rsidRPr="007B29B9" w:rsidRDefault="007B29B9" w:rsidP="007B29B9">
      <w:pPr>
        <w:tabs>
          <w:tab w:val="left" w:pos="859"/>
        </w:tabs>
        <w:autoSpaceDE w:val="0"/>
        <w:autoSpaceDN w:val="0"/>
        <w:adjustRightInd w:val="0"/>
        <w:jc w:val="both"/>
        <w:rPr>
          <w:b/>
          <w:i/>
          <w:sz w:val="28"/>
          <w:szCs w:val="28"/>
          <w:lang w:eastAsia="ru-RU"/>
        </w:rPr>
      </w:pPr>
      <w:r w:rsidRPr="007B29B9">
        <w:rPr>
          <w:bCs/>
          <w:iCs/>
          <w:sz w:val="28"/>
          <w:szCs w:val="28"/>
          <w:lang w:eastAsia="ru-RU"/>
        </w:rPr>
        <w:t xml:space="preserve">         В процессе экспертизы определены на уровне на уровне </w:t>
      </w:r>
      <w:r w:rsidRPr="007B29B9">
        <w:rPr>
          <w:b/>
          <w:i/>
          <w:sz w:val="28"/>
          <w:szCs w:val="28"/>
          <w:lang w:eastAsia="ru-RU"/>
        </w:rPr>
        <w:t xml:space="preserve">273,06 тыс. руб., </w:t>
      </w:r>
      <w:r w:rsidRPr="007B29B9">
        <w:rPr>
          <w:bCs/>
          <w:iCs/>
          <w:sz w:val="28"/>
          <w:szCs w:val="28"/>
          <w:lang w:eastAsia="ru-RU"/>
        </w:rPr>
        <w:t>включая:</w:t>
      </w:r>
    </w:p>
    <w:p w14:paraId="4034FD99" w14:textId="77777777" w:rsidR="007B29B9" w:rsidRPr="007B29B9" w:rsidRDefault="007B29B9" w:rsidP="007B29B9">
      <w:pPr>
        <w:tabs>
          <w:tab w:val="left" w:pos="859"/>
        </w:tabs>
        <w:autoSpaceDE w:val="0"/>
        <w:autoSpaceDN w:val="0"/>
        <w:adjustRightInd w:val="0"/>
        <w:jc w:val="both"/>
        <w:rPr>
          <w:color w:val="000000"/>
          <w:sz w:val="28"/>
          <w:szCs w:val="28"/>
          <w:lang w:eastAsia="ru-RU"/>
        </w:rPr>
      </w:pPr>
      <w:r w:rsidRPr="007B29B9">
        <w:rPr>
          <w:b/>
          <w:i/>
          <w:sz w:val="28"/>
          <w:szCs w:val="28"/>
          <w:lang w:eastAsia="ru-RU"/>
        </w:rPr>
        <w:t xml:space="preserve">        -</w:t>
      </w:r>
      <w:r w:rsidRPr="007B29B9">
        <w:rPr>
          <w:bCs/>
          <w:iCs/>
          <w:sz w:val="28"/>
          <w:szCs w:val="28"/>
          <w:lang w:eastAsia="ru-RU"/>
        </w:rPr>
        <w:t xml:space="preserve"> амортизацию, начисленной по объекту основных средств «</w:t>
      </w:r>
      <w:r w:rsidRPr="007B29B9">
        <w:rPr>
          <w:color w:val="000000"/>
          <w:sz w:val="28"/>
          <w:szCs w:val="28"/>
          <w:lang w:eastAsia="ru-RU"/>
        </w:rPr>
        <w:t>Ограждение санитарная зона скважин г. Мариинск»», согласно бухгалтерской справке -72,677,95 тыс. руб.;</w:t>
      </w:r>
    </w:p>
    <w:p w14:paraId="4BF1B823" w14:textId="77777777" w:rsidR="007B29B9" w:rsidRPr="007B29B9" w:rsidRDefault="007B29B9" w:rsidP="007B29B9">
      <w:pPr>
        <w:tabs>
          <w:tab w:val="left" w:pos="859"/>
        </w:tabs>
        <w:autoSpaceDE w:val="0"/>
        <w:autoSpaceDN w:val="0"/>
        <w:adjustRightInd w:val="0"/>
        <w:jc w:val="both"/>
        <w:rPr>
          <w:sz w:val="28"/>
          <w:szCs w:val="28"/>
          <w:lang w:eastAsia="ru-RU"/>
        </w:rPr>
      </w:pPr>
      <w:r w:rsidRPr="007B29B9">
        <w:rPr>
          <w:color w:val="000000"/>
          <w:sz w:val="28"/>
          <w:szCs w:val="28"/>
          <w:lang w:eastAsia="ru-RU"/>
        </w:rPr>
        <w:t xml:space="preserve">          Амортизацию, начисленную по объекту «</w:t>
      </w:r>
      <w:r w:rsidRPr="007B29B9">
        <w:rPr>
          <w:sz w:val="28"/>
          <w:szCs w:val="28"/>
          <w:lang w:eastAsia="ru-RU"/>
        </w:rPr>
        <w:t xml:space="preserve">Озоно-фильтровальная система водоподготовки» исходя из срока полезного использования  согласно </w:t>
      </w:r>
    </w:p>
    <w:p w14:paraId="13320397" w14:textId="77777777" w:rsidR="007B29B9" w:rsidRPr="007B29B9" w:rsidRDefault="007B29B9" w:rsidP="007B29B9">
      <w:pPr>
        <w:tabs>
          <w:tab w:val="left" w:pos="859"/>
        </w:tabs>
        <w:autoSpaceDE w:val="0"/>
        <w:autoSpaceDN w:val="0"/>
        <w:adjustRightInd w:val="0"/>
        <w:jc w:val="both"/>
        <w:rPr>
          <w:sz w:val="28"/>
          <w:szCs w:val="28"/>
          <w:lang w:eastAsia="ru-RU"/>
        </w:rPr>
      </w:pPr>
      <w:r w:rsidRPr="007B29B9">
        <w:rPr>
          <w:sz w:val="28"/>
          <w:szCs w:val="28"/>
          <w:lang w:eastAsia="ru-RU"/>
        </w:rPr>
        <w:t>инвентарной карточки учета объекта основных средств № 120000000255 от 01.04.2013 9 группы 301 месяц, срок ввода в эксплуатацию 15.11.2010 года и  первоначальной стоимости  на 31.12.2011 5044775,0 руб. – 200,387 тыс. руб.</w:t>
      </w:r>
    </w:p>
    <w:p w14:paraId="00C0686A" w14:textId="77777777" w:rsidR="007B29B9" w:rsidRPr="007B29B9" w:rsidRDefault="007B29B9" w:rsidP="007B29B9">
      <w:pPr>
        <w:autoSpaceDE w:val="0"/>
        <w:autoSpaceDN w:val="0"/>
        <w:adjustRightInd w:val="0"/>
        <w:jc w:val="both"/>
        <w:rPr>
          <w:rFonts w:eastAsia="Calibri"/>
          <w:sz w:val="28"/>
          <w:szCs w:val="28"/>
        </w:rPr>
      </w:pPr>
      <w:r w:rsidRPr="007B29B9">
        <w:rPr>
          <w:sz w:val="28"/>
          <w:szCs w:val="28"/>
          <w:lang w:eastAsia="ru-RU"/>
        </w:rPr>
        <w:t>Переоценка основного средства, проведенная 31.12.2016 года, не учтена в силу пункта 28 Методических указаний, согласно которым п</w:t>
      </w:r>
      <w:r w:rsidRPr="007B29B9">
        <w:rPr>
          <w:rFonts w:eastAsia="Calibri"/>
          <w:sz w:val="28"/>
          <w:szCs w:val="28"/>
        </w:rPr>
        <w:t>ереоценка основных средств и нематериальных активов, осуществляемая в соответствии с законодательством Российской Федерации о бухгалтерском учете, учитывается при условии, что средства в виде амортизационных отчислений, получаемые в результате учета переоценки, являются источником финансирования инвестиционной программы регулируемой организации. Инвестиционная программа с 2017 года для данной организации не утверждалась.</w:t>
      </w:r>
    </w:p>
    <w:p w14:paraId="70725298" w14:textId="77777777" w:rsidR="007B29B9" w:rsidRPr="007B29B9" w:rsidRDefault="007B29B9" w:rsidP="007B29B9">
      <w:pPr>
        <w:tabs>
          <w:tab w:val="left" w:pos="859"/>
        </w:tabs>
        <w:autoSpaceDE w:val="0"/>
        <w:autoSpaceDN w:val="0"/>
        <w:adjustRightInd w:val="0"/>
        <w:jc w:val="both"/>
        <w:rPr>
          <w:bCs/>
          <w:iCs/>
          <w:sz w:val="28"/>
          <w:szCs w:val="28"/>
          <w:lang w:eastAsia="ru-RU"/>
        </w:rPr>
      </w:pPr>
      <w:r w:rsidRPr="007B29B9">
        <w:rPr>
          <w:sz w:val="28"/>
          <w:szCs w:val="28"/>
          <w:lang w:eastAsia="ru-RU"/>
        </w:rPr>
        <w:t xml:space="preserve">         Амортизация по наружным сетям водоснабжающим здания депо не принята регулятором в связи с отсутствием правоустанавливающих  документов по заявленному объекту (отсутствуют </w:t>
      </w:r>
      <w:r w:rsidRPr="007B29B9">
        <w:rPr>
          <w:color w:val="000000"/>
          <w:sz w:val="28"/>
          <w:szCs w:val="28"/>
          <w:lang w:eastAsia="ru-RU"/>
        </w:rPr>
        <w:t>свидетельства о государственной регистрации права, иные документы, подтверждающие ввод объектов в эксплуатацию) и доказательств, отнесения заявленного объекта к регулируемому виду деятельности.</w:t>
      </w:r>
    </w:p>
    <w:p w14:paraId="6CD771E0" w14:textId="77777777" w:rsidR="007B29B9" w:rsidRPr="007B29B9" w:rsidRDefault="007B29B9" w:rsidP="007B29B9">
      <w:pPr>
        <w:tabs>
          <w:tab w:val="left" w:pos="859"/>
        </w:tabs>
        <w:autoSpaceDE w:val="0"/>
        <w:autoSpaceDN w:val="0"/>
        <w:adjustRightInd w:val="0"/>
        <w:jc w:val="both"/>
        <w:rPr>
          <w:sz w:val="28"/>
          <w:szCs w:val="28"/>
          <w:lang w:eastAsia="ru-RU"/>
        </w:rPr>
      </w:pPr>
      <w:r w:rsidRPr="007B29B9">
        <w:rPr>
          <w:sz w:val="28"/>
          <w:szCs w:val="28"/>
          <w:lang w:eastAsia="ru-RU"/>
        </w:rPr>
        <w:lastRenderedPageBreak/>
        <w:t xml:space="preserve">           Отклонения расходов на амортизацию на 2020 год в сторону уменьшения от предложенных организацией составили 262,34 тыс. руб., от утвержденных -262,34 тыс. руб.</w:t>
      </w:r>
    </w:p>
    <w:p w14:paraId="20388FE5" w14:textId="77777777" w:rsidR="007B29B9" w:rsidRPr="007B29B9" w:rsidRDefault="007B29B9" w:rsidP="007B29B9">
      <w:pPr>
        <w:tabs>
          <w:tab w:val="left" w:pos="730"/>
        </w:tabs>
        <w:autoSpaceDE w:val="0"/>
        <w:autoSpaceDN w:val="0"/>
        <w:adjustRightInd w:val="0"/>
        <w:ind w:firstLine="571"/>
        <w:jc w:val="both"/>
        <w:rPr>
          <w:sz w:val="28"/>
          <w:szCs w:val="28"/>
          <w:lang w:eastAsia="ru-RU"/>
        </w:rPr>
      </w:pPr>
    </w:p>
    <w:p w14:paraId="34F4FEDC" w14:textId="77777777" w:rsidR="007B29B9" w:rsidRPr="007B29B9" w:rsidRDefault="007B29B9" w:rsidP="007B29B9">
      <w:pPr>
        <w:tabs>
          <w:tab w:val="left" w:pos="730"/>
        </w:tabs>
        <w:autoSpaceDE w:val="0"/>
        <w:autoSpaceDN w:val="0"/>
        <w:adjustRightInd w:val="0"/>
        <w:ind w:firstLine="571"/>
        <w:jc w:val="both"/>
        <w:rPr>
          <w:b/>
          <w:sz w:val="32"/>
          <w:szCs w:val="32"/>
          <w:u w:val="single"/>
          <w:lang w:eastAsia="ru-RU"/>
        </w:rPr>
      </w:pPr>
      <w:r w:rsidRPr="007B29B9">
        <w:rPr>
          <w:b/>
          <w:sz w:val="32"/>
          <w:szCs w:val="32"/>
          <w:u w:val="single"/>
          <w:lang w:eastAsia="ru-RU"/>
        </w:rPr>
        <w:t xml:space="preserve">Нормативная прибыль </w:t>
      </w:r>
    </w:p>
    <w:p w14:paraId="35E22061" w14:textId="77777777" w:rsidR="007B29B9" w:rsidRPr="007B29B9" w:rsidRDefault="007B29B9" w:rsidP="007B29B9">
      <w:pPr>
        <w:widowControl w:val="0"/>
        <w:autoSpaceDE w:val="0"/>
        <w:autoSpaceDN w:val="0"/>
        <w:adjustRightInd w:val="0"/>
        <w:ind w:firstLine="709"/>
        <w:jc w:val="both"/>
        <w:rPr>
          <w:bCs/>
          <w:sz w:val="28"/>
          <w:szCs w:val="28"/>
          <w:lang w:eastAsia="ru-RU"/>
        </w:rPr>
      </w:pPr>
      <w:r w:rsidRPr="007B29B9">
        <w:rPr>
          <w:bCs/>
          <w:sz w:val="28"/>
          <w:szCs w:val="28"/>
          <w:lang w:eastAsia="ru-RU"/>
        </w:rPr>
        <w:t>Величина нормативной прибыли регулируемой организации включает:</w:t>
      </w:r>
    </w:p>
    <w:p w14:paraId="3F00F6A4" w14:textId="77777777" w:rsidR="007B29B9" w:rsidRPr="007B29B9" w:rsidRDefault="007B29B9" w:rsidP="007B29B9">
      <w:pPr>
        <w:widowControl w:val="0"/>
        <w:autoSpaceDE w:val="0"/>
        <w:autoSpaceDN w:val="0"/>
        <w:adjustRightInd w:val="0"/>
        <w:ind w:firstLine="709"/>
        <w:jc w:val="both"/>
        <w:rPr>
          <w:bCs/>
          <w:sz w:val="28"/>
          <w:szCs w:val="28"/>
          <w:lang w:eastAsia="ru-RU"/>
        </w:rPr>
      </w:pPr>
      <w:r w:rsidRPr="007B29B9">
        <w:rPr>
          <w:bCs/>
          <w:sz w:val="28"/>
          <w:szCs w:val="28"/>
          <w:lang w:eastAsia="ru-RU"/>
        </w:rPr>
        <w:t>1) величину расходов на капитальные вложения (инвестиции), определяемую на основе утвержденных инвестиционных программ;</w:t>
      </w:r>
    </w:p>
    <w:p w14:paraId="2302BD68" w14:textId="77777777" w:rsidR="007B29B9" w:rsidRPr="007B29B9" w:rsidRDefault="007B29B9" w:rsidP="007B29B9">
      <w:pPr>
        <w:widowControl w:val="0"/>
        <w:autoSpaceDE w:val="0"/>
        <w:autoSpaceDN w:val="0"/>
        <w:adjustRightInd w:val="0"/>
        <w:ind w:firstLine="709"/>
        <w:jc w:val="both"/>
        <w:rPr>
          <w:bCs/>
          <w:sz w:val="28"/>
          <w:szCs w:val="28"/>
          <w:lang w:eastAsia="ru-RU"/>
        </w:rPr>
      </w:pPr>
      <w:r w:rsidRPr="007B29B9">
        <w:rPr>
          <w:bCs/>
          <w:sz w:val="28"/>
          <w:szCs w:val="28"/>
          <w:lang w:eastAsia="ru-RU"/>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3B2911BA" w14:textId="77777777" w:rsidR="007B29B9" w:rsidRPr="007B29B9" w:rsidRDefault="007B29B9" w:rsidP="007B29B9">
      <w:pPr>
        <w:widowControl w:val="0"/>
        <w:autoSpaceDE w:val="0"/>
        <w:autoSpaceDN w:val="0"/>
        <w:adjustRightInd w:val="0"/>
        <w:ind w:firstLine="709"/>
        <w:jc w:val="both"/>
        <w:rPr>
          <w:bCs/>
          <w:sz w:val="28"/>
          <w:szCs w:val="28"/>
          <w:lang w:eastAsia="ru-RU"/>
        </w:rPr>
      </w:pPr>
      <w:r w:rsidRPr="007B29B9">
        <w:rPr>
          <w:bCs/>
          <w:sz w:val="28"/>
          <w:szCs w:val="28"/>
          <w:lang w:eastAsia="ru-RU"/>
        </w:rPr>
        <w:t>Нормативная прибыль рассчитывается по формуле:</w:t>
      </w:r>
    </w:p>
    <w:p w14:paraId="3199E955" w14:textId="77777777" w:rsidR="007B29B9" w:rsidRPr="007B29B9" w:rsidRDefault="007B29B9" w:rsidP="007B29B9">
      <w:pPr>
        <w:widowControl w:val="0"/>
        <w:autoSpaceDE w:val="0"/>
        <w:autoSpaceDN w:val="0"/>
        <w:adjustRightInd w:val="0"/>
        <w:ind w:firstLine="709"/>
        <w:jc w:val="both"/>
        <w:outlineLvl w:val="0"/>
        <w:rPr>
          <w:bCs/>
          <w:sz w:val="22"/>
          <w:szCs w:val="28"/>
          <w:lang w:eastAsia="ru-RU"/>
        </w:rPr>
      </w:pPr>
    </w:p>
    <w:p w14:paraId="789936C5" w14:textId="77777777" w:rsidR="007B29B9" w:rsidRPr="007B29B9" w:rsidRDefault="007B29B9" w:rsidP="007B29B9">
      <w:pPr>
        <w:widowControl w:val="0"/>
        <w:autoSpaceDE w:val="0"/>
        <w:autoSpaceDN w:val="0"/>
        <w:adjustRightInd w:val="0"/>
        <w:ind w:firstLine="709"/>
        <w:jc w:val="center"/>
        <w:rPr>
          <w:bCs/>
          <w:sz w:val="28"/>
          <w:szCs w:val="28"/>
          <w:lang w:eastAsia="ru-RU"/>
        </w:rPr>
      </w:pPr>
      <w:r w:rsidRPr="007B29B9">
        <w:rPr>
          <w:noProof/>
          <w:position w:val="-16"/>
          <w:sz w:val="28"/>
          <w:szCs w:val="28"/>
          <w:lang w:eastAsia="ru-RU"/>
        </w:rPr>
        <w:drawing>
          <wp:inline distT="0" distB="0" distL="0" distR="0" wp14:anchorId="03079723" wp14:editId="553DDEDF">
            <wp:extent cx="1750695" cy="38925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50695" cy="389255"/>
                    </a:xfrm>
                    <a:prstGeom prst="rect">
                      <a:avLst/>
                    </a:prstGeom>
                    <a:noFill/>
                    <a:ln>
                      <a:noFill/>
                    </a:ln>
                  </pic:spPr>
                </pic:pic>
              </a:graphicData>
            </a:graphic>
          </wp:inline>
        </w:drawing>
      </w:r>
    </w:p>
    <w:p w14:paraId="28D71C0E" w14:textId="77777777" w:rsidR="007B29B9" w:rsidRPr="007B29B9" w:rsidRDefault="007B29B9" w:rsidP="007B29B9">
      <w:pPr>
        <w:widowControl w:val="0"/>
        <w:autoSpaceDE w:val="0"/>
        <w:autoSpaceDN w:val="0"/>
        <w:adjustRightInd w:val="0"/>
        <w:ind w:firstLine="709"/>
        <w:jc w:val="both"/>
        <w:rPr>
          <w:bCs/>
          <w:sz w:val="28"/>
          <w:szCs w:val="28"/>
          <w:lang w:eastAsia="ru-RU"/>
        </w:rPr>
      </w:pPr>
      <w:r w:rsidRPr="007B29B9">
        <w:rPr>
          <w:bCs/>
          <w:sz w:val="28"/>
          <w:szCs w:val="28"/>
          <w:lang w:eastAsia="ru-RU"/>
        </w:rPr>
        <w:t>где:</w:t>
      </w:r>
    </w:p>
    <w:p w14:paraId="5F5BFB8F" w14:textId="77777777" w:rsidR="007B29B9" w:rsidRPr="007B29B9" w:rsidRDefault="007B29B9" w:rsidP="007B29B9">
      <w:pPr>
        <w:widowControl w:val="0"/>
        <w:autoSpaceDE w:val="0"/>
        <w:autoSpaceDN w:val="0"/>
        <w:adjustRightInd w:val="0"/>
        <w:ind w:firstLine="709"/>
        <w:jc w:val="both"/>
        <w:rPr>
          <w:bCs/>
          <w:sz w:val="28"/>
          <w:szCs w:val="28"/>
          <w:lang w:eastAsia="ru-RU"/>
        </w:rPr>
      </w:pPr>
      <w:r w:rsidRPr="007B29B9">
        <w:rPr>
          <w:noProof/>
          <w:position w:val="-1"/>
          <w:sz w:val="28"/>
          <w:szCs w:val="28"/>
          <w:lang w:eastAsia="ru-RU"/>
        </w:rPr>
        <w:drawing>
          <wp:inline distT="0" distB="0" distL="0" distR="0" wp14:anchorId="419C03F4" wp14:editId="19508A8C">
            <wp:extent cx="194310" cy="19431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r w:rsidRPr="007B29B9">
        <w:rPr>
          <w:bCs/>
          <w:sz w:val="28"/>
          <w:szCs w:val="28"/>
          <w:lang w:eastAsia="ru-RU"/>
        </w:rPr>
        <w:t xml:space="preserve"> - нормативный уровень прибыли, определенный органом регулирования тарифов.</w:t>
      </w:r>
    </w:p>
    <w:p w14:paraId="66CE78CF" w14:textId="77777777" w:rsidR="007B29B9" w:rsidRPr="007B29B9" w:rsidRDefault="007B29B9" w:rsidP="007B29B9">
      <w:pPr>
        <w:widowControl w:val="0"/>
        <w:autoSpaceDE w:val="0"/>
        <w:autoSpaceDN w:val="0"/>
        <w:adjustRightInd w:val="0"/>
        <w:ind w:firstLine="709"/>
        <w:jc w:val="both"/>
        <w:rPr>
          <w:bCs/>
          <w:sz w:val="28"/>
          <w:szCs w:val="28"/>
          <w:lang w:eastAsia="ru-RU"/>
        </w:rPr>
      </w:pPr>
      <w:r w:rsidRPr="007B29B9">
        <w:rPr>
          <w:bCs/>
          <w:sz w:val="28"/>
          <w:szCs w:val="28"/>
          <w:lang w:eastAsia="ru-RU"/>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19FD9191" w14:textId="77777777" w:rsidR="007B29B9" w:rsidRPr="007B29B9" w:rsidRDefault="007B29B9" w:rsidP="007B29B9">
      <w:pPr>
        <w:widowControl w:val="0"/>
        <w:tabs>
          <w:tab w:val="left" w:pos="567"/>
        </w:tabs>
        <w:autoSpaceDE w:val="0"/>
        <w:autoSpaceDN w:val="0"/>
        <w:adjustRightInd w:val="0"/>
        <w:jc w:val="both"/>
        <w:rPr>
          <w:sz w:val="28"/>
          <w:szCs w:val="28"/>
          <w:lang w:eastAsia="ru-RU"/>
        </w:rPr>
      </w:pPr>
      <w:r w:rsidRPr="007B29B9">
        <w:rPr>
          <w:bCs/>
          <w:sz w:val="28"/>
          <w:szCs w:val="28"/>
          <w:lang w:eastAsia="ru-RU"/>
        </w:rPr>
        <w:t xml:space="preserve">          Нормативная прибыль на 2020 год </w:t>
      </w:r>
      <w:r w:rsidRPr="007B29B9">
        <w:rPr>
          <w:sz w:val="28"/>
          <w:szCs w:val="28"/>
          <w:lang w:eastAsia="ru-RU"/>
        </w:rPr>
        <w:t>не установлена. На 2020 год организацией не заявлена.</w:t>
      </w:r>
    </w:p>
    <w:p w14:paraId="2FC61E86" w14:textId="77777777" w:rsidR="007B29B9" w:rsidRPr="007B29B9" w:rsidRDefault="007B29B9" w:rsidP="007B29B9">
      <w:pPr>
        <w:widowControl w:val="0"/>
        <w:autoSpaceDE w:val="0"/>
        <w:autoSpaceDN w:val="0"/>
        <w:adjustRightInd w:val="0"/>
        <w:ind w:firstLine="709"/>
        <w:jc w:val="both"/>
        <w:rPr>
          <w:color w:val="FF0000"/>
          <w:sz w:val="28"/>
          <w:szCs w:val="28"/>
          <w:lang w:eastAsia="ru-RU"/>
        </w:rPr>
      </w:pPr>
    </w:p>
    <w:p w14:paraId="5E8DD305"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t xml:space="preserve">В соответствии с п. 91 </w:t>
      </w:r>
      <w:r w:rsidRPr="007B29B9">
        <w:rPr>
          <w:rFonts w:eastAsia="Calibri"/>
          <w:sz w:val="28"/>
          <w:szCs w:val="28"/>
        </w:rPr>
        <w:t xml:space="preserve">Методических указаний </w:t>
      </w:r>
      <w:r w:rsidRPr="007B29B9">
        <w:rPr>
          <w:rFonts w:eastAsia="Calibri"/>
          <w:b/>
          <w:bCs/>
          <w:sz w:val="28"/>
          <w:szCs w:val="28"/>
          <w:u w:val="single"/>
        </w:rPr>
        <w:t>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w:t>
      </w:r>
      <w:r w:rsidRPr="007B29B9">
        <w:rPr>
          <w:rFonts w:eastAsia="Calibri"/>
          <w:sz w:val="28"/>
          <w:szCs w:val="28"/>
        </w:rPr>
        <w:t xml:space="preserve"> о</w:t>
      </w:r>
      <w:r w:rsidRPr="007B29B9">
        <w:rPr>
          <w:sz w:val="28"/>
          <w:szCs w:val="28"/>
          <w:lang w:eastAsia="ru-RU"/>
        </w:rPr>
        <w:t xml:space="preserve">рганизацией в </w:t>
      </w:r>
      <w:r w:rsidRPr="007B29B9">
        <w:rPr>
          <w:sz w:val="28"/>
          <w:szCs w:val="28"/>
          <w:u w:val="single"/>
          <w:lang w:eastAsia="ru-RU"/>
        </w:rPr>
        <w:t>не заявлен</w:t>
      </w:r>
      <w:r w:rsidRPr="007B29B9">
        <w:rPr>
          <w:sz w:val="28"/>
          <w:szCs w:val="28"/>
          <w:lang w:eastAsia="ru-RU"/>
        </w:rPr>
        <w:t>.</w:t>
      </w:r>
    </w:p>
    <w:p w14:paraId="01E54694" w14:textId="254580EE"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t xml:space="preserve">В процессе экспертизы рассчитаны расходы на электроэнергию на 2018 год взамен прогнозных согласно расчету и учтены отклонения в размере  </w:t>
      </w:r>
      <w:r>
        <w:rPr>
          <w:sz w:val="28"/>
          <w:szCs w:val="28"/>
          <w:lang w:eastAsia="ru-RU"/>
        </w:rPr>
        <w:br/>
      </w:r>
      <w:r w:rsidRPr="007B29B9">
        <w:rPr>
          <w:b/>
          <w:bCs/>
          <w:sz w:val="28"/>
          <w:szCs w:val="28"/>
          <w:lang w:eastAsia="ru-RU"/>
        </w:rPr>
        <w:t>(-34,186 тыс. руб.):</w:t>
      </w:r>
    </w:p>
    <w:tbl>
      <w:tblPr>
        <w:tblW w:w="9351" w:type="dxa"/>
        <w:tblInd w:w="113" w:type="dxa"/>
        <w:tblLook w:val="04A0" w:firstRow="1" w:lastRow="0" w:firstColumn="1" w:lastColumn="0" w:noHBand="0" w:noVBand="1"/>
      </w:tblPr>
      <w:tblGrid>
        <w:gridCol w:w="3681"/>
        <w:gridCol w:w="1417"/>
        <w:gridCol w:w="1276"/>
        <w:gridCol w:w="1418"/>
        <w:gridCol w:w="1559"/>
      </w:tblGrid>
      <w:tr w:rsidR="007B29B9" w:rsidRPr="007B29B9" w14:paraId="06F2531B" w14:textId="77777777" w:rsidTr="007B29B9">
        <w:trPr>
          <w:trHeight w:val="611"/>
        </w:trPr>
        <w:tc>
          <w:tcPr>
            <w:tcW w:w="3681" w:type="dxa"/>
            <w:tcBorders>
              <w:top w:val="single" w:sz="4" w:space="0" w:color="auto"/>
              <w:left w:val="single" w:sz="4" w:space="0" w:color="auto"/>
              <w:bottom w:val="single" w:sz="4" w:space="0" w:color="auto"/>
              <w:right w:val="single" w:sz="4" w:space="0" w:color="auto"/>
            </w:tcBorders>
            <w:shd w:val="clear" w:color="auto" w:fill="auto"/>
            <w:noWrap/>
            <w:hideMark/>
          </w:tcPr>
          <w:p w14:paraId="53D1547C" w14:textId="77777777" w:rsidR="007B29B9" w:rsidRPr="007B29B9" w:rsidRDefault="007B29B9" w:rsidP="007B29B9">
            <w:pPr>
              <w:rPr>
                <w:color w:val="000000"/>
                <w:sz w:val="22"/>
                <w:szCs w:val="22"/>
                <w:lang w:eastAsia="ru-RU"/>
              </w:rPr>
            </w:pPr>
            <w:r w:rsidRPr="007B29B9">
              <w:rPr>
                <w:color w:val="000000"/>
                <w:sz w:val="22"/>
                <w:szCs w:val="22"/>
                <w:lang w:eastAsia="ru-RU"/>
              </w:rPr>
              <w:t>Показатели</w:t>
            </w:r>
          </w:p>
        </w:tc>
        <w:tc>
          <w:tcPr>
            <w:tcW w:w="1417" w:type="dxa"/>
            <w:tcBorders>
              <w:top w:val="single" w:sz="4" w:space="0" w:color="auto"/>
              <w:left w:val="nil"/>
              <w:bottom w:val="single" w:sz="4" w:space="0" w:color="auto"/>
              <w:right w:val="single" w:sz="4" w:space="0" w:color="auto"/>
            </w:tcBorders>
            <w:shd w:val="clear" w:color="auto" w:fill="auto"/>
            <w:noWrap/>
            <w:hideMark/>
          </w:tcPr>
          <w:p w14:paraId="20A30626" w14:textId="77777777" w:rsidR="007B29B9" w:rsidRPr="007B29B9" w:rsidRDefault="007B29B9" w:rsidP="007B29B9">
            <w:pPr>
              <w:rPr>
                <w:color w:val="000000"/>
                <w:sz w:val="22"/>
                <w:szCs w:val="22"/>
                <w:lang w:eastAsia="ru-RU"/>
              </w:rPr>
            </w:pPr>
            <w:r w:rsidRPr="007B29B9">
              <w:rPr>
                <w:color w:val="000000"/>
                <w:sz w:val="22"/>
                <w:szCs w:val="22"/>
                <w:lang w:eastAsia="ru-RU"/>
              </w:rPr>
              <w:t>Ед. измер.</w:t>
            </w:r>
          </w:p>
        </w:tc>
        <w:tc>
          <w:tcPr>
            <w:tcW w:w="1276" w:type="dxa"/>
            <w:tcBorders>
              <w:top w:val="single" w:sz="4" w:space="0" w:color="auto"/>
              <w:left w:val="nil"/>
              <w:bottom w:val="single" w:sz="4" w:space="0" w:color="auto"/>
              <w:right w:val="single" w:sz="4" w:space="0" w:color="auto"/>
            </w:tcBorders>
            <w:shd w:val="clear" w:color="auto" w:fill="auto"/>
            <w:hideMark/>
          </w:tcPr>
          <w:p w14:paraId="292F95E8" w14:textId="77777777" w:rsidR="007B29B9" w:rsidRPr="007B29B9" w:rsidRDefault="007B29B9" w:rsidP="007B29B9">
            <w:pPr>
              <w:rPr>
                <w:color w:val="000000"/>
                <w:sz w:val="22"/>
                <w:szCs w:val="22"/>
                <w:lang w:eastAsia="ru-RU"/>
              </w:rPr>
            </w:pPr>
            <w:r w:rsidRPr="007B29B9">
              <w:rPr>
                <w:color w:val="000000"/>
                <w:sz w:val="22"/>
                <w:szCs w:val="22"/>
                <w:lang w:eastAsia="ru-RU"/>
              </w:rPr>
              <w:t>План на 2018 год</w:t>
            </w:r>
          </w:p>
        </w:tc>
        <w:tc>
          <w:tcPr>
            <w:tcW w:w="1418" w:type="dxa"/>
            <w:tcBorders>
              <w:top w:val="single" w:sz="4" w:space="0" w:color="auto"/>
              <w:left w:val="nil"/>
              <w:bottom w:val="single" w:sz="4" w:space="0" w:color="auto"/>
              <w:right w:val="single" w:sz="4" w:space="0" w:color="auto"/>
            </w:tcBorders>
            <w:shd w:val="clear" w:color="auto" w:fill="auto"/>
            <w:noWrap/>
            <w:hideMark/>
          </w:tcPr>
          <w:p w14:paraId="21969E4E" w14:textId="77777777" w:rsidR="007B29B9" w:rsidRPr="007B29B9" w:rsidRDefault="007B29B9" w:rsidP="007B29B9">
            <w:pPr>
              <w:rPr>
                <w:color w:val="000000"/>
                <w:sz w:val="22"/>
                <w:szCs w:val="22"/>
                <w:lang w:eastAsia="ru-RU"/>
              </w:rPr>
            </w:pPr>
            <w:r w:rsidRPr="007B29B9">
              <w:rPr>
                <w:color w:val="000000"/>
                <w:sz w:val="22"/>
                <w:szCs w:val="22"/>
                <w:lang w:eastAsia="ru-RU"/>
              </w:rPr>
              <w:t>Факт 2018 года</w:t>
            </w:r>
          </w:p>
        </w:tc>
        <w:tc>
          <w:tcPr>
            <w:tcW w:w="1559" w:type="dxa"/>
            <w:tcBorders>
              <w:top w:val="single" w:sz="4" w:space="0" w:color="auto"/>
              <w:left w:val="nil"/>
              <w:bottom w:val="single" w:sz="4" w:space="0" w:color="auto"/>
              <w:right w:val="single" w:sz="4" w:space="0" w:color="auto"/>
            </w:tcBorders>
            <w:shd w:val="clear" w:color="auto" w:fill="auto"/>
            <w:hideMark/>
          </w:tcPr>
          <w:p w14:paraId="2A43D294" w14:textId="77777777" w:rsidR="007B29B9" w:rsidRPr="007B29B9" w:rsidRDefault="007B29B9" w:rsidP="007B29B9">
            <w:pPr>
              <w:rPr>
                <w:color w:val="000000"/>
                <w:sz w:val="22"/>
                <w:szCs w:val="22"/>
                <w:lang w:eastAsia="ru-RU"/>
              </w:rPr>
            </w:pPr>
            <w:r w:rsidRPr="007B29B9">
              <w:rPr>
                <w:color w:val="000000"/>
                <w:sz w:val="22"/>
                <w:szCs w:val="22"/>
                <w:lang w:eastAsia="ru-RU"/>
              </w:rPr>
              <w:t>Расчет на 2018 год</w:t>
            </w:r>
          </w:p>
        </w:tc>
      </w:tr>
      <w:tr w:rsidR="007B29B9" w:rsidRPr="007B29B9" w14:paraId="188ACA2D" w14:textId="77777777" w:rsidTr="007B29B9">
        <w:trPr>
          <w:trHeight w:val="397"/>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96AF666" w14:textId="77777777" w:rsidR="007B29B9" w:rsidRPr="007B29B9" w:rsidRDefault="007B29B9" w:rsidP="007B29B9">
            <w:pPr>
              <w:rPr>
                <w:color w:val="000000"/>
                <w:sz w:val="22"/>
                <w:szCs w:val="22"/>
                <w:lang w:eastAsia="ru-RU"/>
              </w:rPr>
            </w:pPr>
            <w:r w:rsidRPr="007B29B9">
              <w:rPr>
                <w:color w:val="000000"/>
                <w:sz w:val="22"/>
                <w:szCs w:val="22"/>
                <w:lang w:eastAsia="ru-RU"/>
              </w:rPr>
              <w:t>Объемы поданной в сеть воды</w:t>
            </w:r>
          </w:p>
          <w:p w14:paraId="377B5463" w14:textId="77777777" w:rsidR="007B29B9" w:rsidRPr="007B29B9" w:rsidRDefault="007B29B9" w:rsidP="007B29B9">
            <w:pPr>
              <w:rPr>
                <w:color w:val="000000"/>
                <w:sz w:val="22"/>
                <w:szCs w:val="22"/>
                <w:lang w:eastAsia="ru-RU"/>
              </w:rPr>
            </w:pPr>
          </w:p>
          <w:p w14:paraId="11612FB0" w14:textId="77777777" w:rsidR="007B29B9" w:rsidRPr="007B29B9" w:rsidRDefault="007B29B9" w:rsidP="007B29B9">
            <w:pP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14:paraId="586F1E9F" w14:textId="77777777" w:rsidR="007B29B9" w:rsidRPr="007B29B9" w:rsidRDefault="007B29B9" w:rsidP="007B29B9">
            <w:pPr>
              <w:jc w:val="center"/>
              <w:rPr>
                <w:color w:val="000000"/>
                <w:sz w:val="22"/>
                <w:szCs w:val="22"/>
                <w:lang w:eastAsia="ru-RU"/>
              </w:rPr>
            </w:pPr>
            <w:r w:rsidRPr="007B29B9">
              <w:rPr>
                <w:color w:val="000000"/>
                <w:sz w:val="22"/>
                <w:szCs w:val="22"/>
                <w:lang w:eastAsia="ru-RU"/>
              </w:rPr>
              <w:t>м3</w:t>
            </w:r>
          </w:p>
          <w:p w14:paraId="39F68FA1" w14:textId="77777777" w:rsidR="007B29B9" w:rsidRPr="007B29B9" w:rsidRDefault="007B29B9" w:rsidP="007B29B9">
            <w:pPr>
              <w:jc w:val="center"/>
              <w:rPr>
                <w:color w:val="000000"/>
                <w:sz w:val="22"/>
                <w:szCs w:val="22"/>
                <w:lang w:eastAsia="ru-RU"/>
              </w:rPr>
            </w:pPr>
          </w:p>
        </w:tc>
        <w:tc>
          <w:tcPr>
            <w:tcW w:w="1276"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14:paraId="42F0F379" w14:textId="77777777" w:rsidR="007B29B9" w:rsidRPr="007B29B9" w:rsidRDefault="007B29B9" w:rsidP="007B29B9">
            <w:pPr>
              <w:jc w:val="center"/>
              <w:rPr>
                <w:sz w:val="18"/>
                <w:szCs w:val="18"/>
                <w:lang w:eastAsia="ru-RU"/>
              </w:rPr>
            </w:pPr>
            <w:r w:rsidRPr="007B29B9">
              <w:rPr>
                <w:sz w:val="18"/>
                <w:szCs w:val="18"/>
                <w:lang w:eastAsia="ru-RU"/>
              </w:rPr>
              <w:t>472 865,64</w:t>
            </w:r>
          </w:p>
        </w:tc>
        <w:tc>
          <w:tcPr>
            <w:tcW w:w="1418" w:type="dxa"/>
            <w:tcBorders>
              <w:top w:val="single" w:sz="4" w:space="0" w:color="C0C0C0"/>
              <w:left w:val="nil"/>
              <w:bottom w:val="single" w:sz="4" w:space="0" w:color="C0C0C0"/>
              <w:right w:val="single" w:sz="4" w:space="0" w:color="C0C0C0"/>
            </w:tcBorders>
            <w:shd w:val="clear" w:color="000000" w:fill="FFFFFF"/>
            <w:vAlign w:val="center"/>
            <w:hideMark/>
          </w:tcPr>
          <w:p w14:paraId="30B93696" w14:textId="77777777" w:rsidR="007B29B9" w:rsidRPr="007B29B9" w:rsidRDefault="007B29B9" w:rsidP="007B29B9">
            <w:pPr>
              <w:widowControl w:val="0"/>
              <w:autoSpaceDE w:val="0"/>
              <w:autoSpaceDN w:val="0"/>
              <w:adjustRightInd w:val="0"/>
              <w:jc w:val="center"/>
              <w:rPr>
                <w:sz w:val="18"/>
                <w:szCs w:val="18"/>
                <w:lang w:eastAsia="ru-RU"/>
              </w:rPr>
            </w:pPr>
            <w:r w:rsidRPr="007B29B9">
              <w:rPr>
                <w:sz w:val="18"/>
                <w:szCs w:val="18"/>
                <w:lang w:eastAsia="ru-RU"/>
              </w:rPr>
              <w:t>443 738,00</w:t>
            </w:r>
          </w:p>
          <w:p w14:paraId="4C6FD2DC" w14:textId="77777777" w:rsidR="007B29B9" w:rsidRPr="007B29B9" w:rsidRDefault="007B29B9" w:rsidP="007B29B9">
            <w:pPr>
              <w:widowControl w:val="0"/>
              <w:autoSpaceDE w:val="0"/>
              <w:autoSpaceDN w:val="0"/>
              <w:adjustRightInd w:val="0"/>
              <w:jc w:val="center"/>
              <w:rPr>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92EDD" w14:textId="77777777" w:rsidR="007B29B9" w:rsidRPr="007B29B9" w:rsidRDefault="007B29B9" w:rsidP="007B29B9">
            <w:pPr>
              <w:widowControl w:val="0"/>
              <w:autoSpaceDE w:val="0"/>
              <w:autoSpaceDN w:val="0"/>
              <w:adjustRightInd w:val="0"/>
              <w:jc w:val="right"/>
              <w:rPr>
                <w:color w:val="000000"/>
                <w:sz w:val="22"/>
                <w:szCs w:val="22"/>
                <w:lang w:eastAsia="ru-RU"/>
              </w:rPr>
            </w:pPr>
            <w:r w:rsidRPr="007B29B9">
              <w:rPr>
                <w:color w:val="000000"/>
                <w:sz w:val="22"/>
                <w:szCs w:val="22"/>
                <w:lang w:eastAsia="ru-RU"/>
              </w:rPr>
              <w:t>443 738,00</w:t>
            </w:r>
          </w:p>
          <w:p w14:paraId="0A87D88A" w14:textId="77777777" w:rsidR="007B29B9" w:rsidRPr="007B29B9" w:rsidRDefault="007B29B9" w:rsidP="007B29B9">
            <w:pPr>
              <w:widowControl w:val="0"/>
              <w:autoSpaceDE w:val="0"/>
              <w:autoSpaceDN w:val="0"/>
              <w:adjustRightInd w:val="0"/>
              <w:jc w:val="right"/>
              <w:rPr>
                <w:color w:val="000000"/>
                <w:sz w:val="22"/>
                <w:szCs w:val="22"/>
                <w:lang w:eastAsia="ru-RU"/>
              </w:rPr>
            </w:pPr>
          </w:p>
        </w:tc>
      </w:tr>
      <w:tr w:rsidR="007B29B9" w:rsidRPr="007B29B9" w14:paraId="358A68AA" w14:textId="77777777" w:rsidTr="007B29B9">
        <w:trPr>
          <w:trHeight w:val="289"/>
        </w:trPr>
        <w:tc>
          <w:tcPr>
            <w:tcW w:w="3681" w:type="dxa"/>
            <w:tcBorders>
              <w:top w:val="nil"/>
              <w:left w:val="single" w:sz="4" w:space="0" w:color="auto"/>
              <w:bottom w:val="single" w:sz="4" w:space="0" w:color="auto"/>
              <w:right w:val="single" w:sz="4" w:space="0" w:color="auto"/>
            </w:tcBorders>
            <w:shd w:val="clear" w:color="auto" w:fill="auto"/>
            <w:vAlign w:val="bottom"/>
            <w:hideMark/>
          </w:tcPr>
          <w:p w14:paraId="1F7AE1FD" w14:textId="77777777" w:rsidR="007B29B9" w:rsidRPr="007B29B9" w:rsidRDefault="007B29B9" w:rsidP="007B29B9">
            <w:pPr>
              <w:rPr>
                <w:color w:val="000000"/>
                <w:sz w:val="22"/>
                <w:szCs w:val="22"/>
                <w:lang w:eastAsia="ru-RU"/>
              </w:rPr>
            </w:pPr>
            <w:r w:rsidRPr="007B29B9">
              <w:rPr>
                <w:color w:val="000000"/>
                <w:sz w:val="22"/>
                <w:szCs w:val="22"/>
                <w:lang w:eastAsia="ru-RU"/>
              </w:rPr>
              <w:t>Затраты на покупную электрическую энергию,</w:t>
            </w:r>
          </w:p>
        </w:tc>
        <w:tc>
          <w:tcPr>
            <w:tcW w:w="1417" w:type="dxa"/>
            <w:tcBorders>
              <w:top w:val="nil"/>
              <w:left w:val="nil"/>
              <w:bottom w:val="single" w:sz="4" w:space="0" w:color="auto"/>
              <w:right w:val="single" w:sz="4" w:space="0" w:color="auto"/>
            </w:tcBorders>
            <w:shd w:val="clear" w:color="auto" w:fill="auto"/>
            <w:noWrap/>
            <w:vAlign w:val="bottom"/>
            <w:hideMark/>
          </w:tcPr>
          <w:p w14:paraId="483C5EE2" w14:textId="77777777" w:rsidR="007B29B9" w:rsidRPr="007B29B9" w:rsidRDefault="007B29B9" w:rsidP="007B29B9">
            <w:pPr>
              <w:jc w:val="center"/>
              <w:rPr>
                <w:color w:val="000000"/>
                <w:sz w:val="22"/>
                <w:szCs w:val="22"/>
                <w:lang w:eastAsia="ru-RU"/>
              </w:rPr>
            </w:pPr>
            <w:r w:rsidRPr="007B29B9">
              <w:rPr>
                <w:color w:val="000000"/>
                <w:sz w:val="22"/>
                <w:szCs w:val="22"/>
                <w:lang w:eastAsia="ru-RU"/>
              </w:rPr>
              <w:t>тыс. руб.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0D1E0" w14:textId="77777777" w:rsidR="007B29B9" w:rsidRPr="007B29B9" w:rsidRDefault="007B29B9" w:rsidP="007B29B9">
            <w:pPr>
              <w:widowControl w:val="0"/>
              <w:autoSpaceDE w:val="0"/>
              <w:autoSpaceDN w:val="0"/>
              <w:adjustRightInd w:val="0"/>
              <w:jc w:val="right"/>
              <w:rPr>
                <w:color w:val="000000"/>
                <w:sz w:val="22"/>
                <w:szCs w:val="22"/>
                <w:lang w:eastAsia="ru-RU"/>
              </w:rPr>
            </w:pPr>
            <w:r w:rsidRPr="007B29B9">
              <w:rPr>
                <w:color w:val="000000"/>
                <w:sz w:val="22"/>
                <w:szCs w:val="22"/>
                <w:lang w:eastAsia="ru-RU"/>
              </w:rPr>
              <w:t>1273,53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3506D0B" w14:textId="77777777" w:rsidR="007B29B9" w:rsidRPr="007B29B9" w:rsidRDefault="007B29B9" w:rsidP="007B29B9">
            <w:pPr>
              <w:widowControl w:val="0"/>
              <w:autoSpaceDE w:val="0"/>
              <w:autoSpaceDN w:val="0"/>
              <w:adjustRightInd w:val="0"/>
              <w:jc w:val="right"/>
              <w:rPr>
                <w:color w:val="000000"/>
                <w:sz w:val="22"/>
                <w:szCs w:val="22"/>
                <w:lang w:eastAsia="ru-RU"/>
              </w:rPr>
            </w:pPr>
            <w:r w:rsidRPr="007B29B9">
              <w:rPr>
                <w:color w:val="000000"/>
                <w:sz w:val="22"/>
                <w:szCs w:val="22"/>
                <w:lang w:eastAsia="ru-RU"/>
              </w:rPr>
              <w:t>1158,68</w:t>
            </w:r>
          </w:p>
        </w:tc>
        <w:tc>
          <w:tcPr>
            <w:tcW w:w="1559" w:type="dxa"/>
            <w:tcBorders>
              <w:top w:val="nil"/>
              <w:left w:val="nil"/>
              <w:bottom w:val="single" w:sz="4" w:space="0" w:color="auto"/>
              <w:right w:val="single" w:sz="4" w:space="0" w:color="auto"/>
            </w:tcBorders>
            <w:shd w:val="clear" w:color="auto" w:fill="auto"/>
            <w:noWrap/>
            <w:vAlign w:val="bottom"/>
            <w:hideMark/>
          </w:tcPr>
          <w:p w14:paraId="4F7423B3" w14:textId="77777777" w:rsidR="007B29B9" w:rsidRPr="007B29B9" w:rsidRDefault="007B29B9" w:rsidP="007B29B9">
            <w:pPr>
              <w:widowControl w:val="0"/>
              <w:autoSpaceDE w:val="0"/>
              <w:autoSpaceDN w:val="0"/>
              <w:adjustRightInd w:val="0"/>
              <w:jc w:val="right"/>
              <w:rPr>
                <w:color w:val="000000"/>
                <w:sz w:val="22"/>
                <w:szCs w:val="22"/>
                <w:lang w:eastAsia="ru-RU"/>
              </w:rPr>
            </w:pPr>
            <w:r w:rsidRPr="007B29B9">
              <w:rPr>
                <w:color w:val="000000"/>
                <w:sz w:val="22"/>
                <w:szCs w:val="22"/>
                <w:lang w:eastAsia="ru-RU"/>
              </w:rPr>
              <w:t>1239,343594</w:t>
            </w:r>
          </w:p>
        </w:tc>
      </w:tr>
      <w:tr w:rsidR="007B29B9" w:rsidRPr="007B29B9" w14:paraId="670132CF" w14:textId="77777777" w:rsidTr="007B29B9">
        <w:trPr>
          <w:trHeight w:val="288"/>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9DE050C" w14:textId="77777777" w:rsidR="007B29B9" w:rsidRPr="007B29B9" w:rsidRDefault="007B29B9" w:rsidP="007B29B9">
            <w:pPr>
              <w:rPr>
                <w:color w:val="000000"/>
                <w:sz w:val="22"/>
                <w:szCs w:val="22"/>
                <w:lang w:eastAsia="ru-RU"/>
              </w:rPr>
            </w:pPr>
            <w:r w:rsidRPr="007B29B9">
              <w:rPr>
                <w:color w:val="000000"/>
                <w:sz w:val="22"/>
                <w:szCs w:val="22"/>
                <w:lang w:eastAsia="ru-RU"/>
              </w:rPr>
              <w:t>Средний тариф на энергию</w:t>
            </w:r>
          </w:p>
        </w:tc>
        <w:tc>
          <w:tcPr>
            <w:tcW w:w="1417" w:type="dxa"/>
            <w:tcBorders>
              <w:top w:val="nil"/>
              <w:left w:val="nil"/>
              <w:bottom w:val="single" w:sz="4" w:space="0" w:color="auto"/>
              <w:right w:val="single" w:sz="4" w:space="0" w:color="auto"/>
            </w:tcBorders>
            <w:shd w:val="clear" w:color="auto" w:fill="auto"/>
            <w:noWrap/>
            <w:vAlign w:val="bottom"/>
            <w:hideMark/>
          </w:tcPr>
          <w:p w14:paraId="7574552E" w14:textId="77777777" w:rsidR="007B29B9" w:rsidRPr="007B29B9" w:rsidRDefault="007B29B9" w:rsidP="007B29B9">
            <w:pPr>
              <w:jc w:val="center"/>
              <w:rPr>
                <w:color w:val="000000"/>
                <w:sz w:val="22"/>
                <w:szCs w:val="22"/>
                <w:lang w:eastAsia="ru-RU"/>
              </w:rPr>
            </w:pPr>
            <w:r w:rsidRPr="007B29B9">
              <w:rPr>
                <w:color w:val="000000"/>
                <w:sz w:val="22"/>
                <w:szCs w:val="22"/>
                <w:lang w:eastAsia="ru-RU"/>
              </w:rPr>
              <w:t>Руб./кВт.ч</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AF4ABEB" w14:textId="77777777" w:rsidR="007B29B9" w:rsidRPr="007B29B9" w:rsidRDefault="007B29B9" w:rsidP="007B29B9">
            <w:pPr>
              <w:widowControl w:val="0"/>
              <w:autoSpaceDE w:val="0"/>
              <w:autoSpaceDN w:val="0"/>
              <w:adjustRightInd w:val="0"/>
              <w:jc w:val="right"/>
              <w:rPr>
                <w:color w:val="000000"/>
                <w:sz w:val="22"/>
                <w:szCs w:val="22"/>
                <w:lang w:eastAsia="ru-RU"/>
              </w:rPr>
            </w:pPr>
            <w:r w:rsidRPr="007B29B9">
              <w:rPr>
                <w:color w:val="000000"/>
                <w:sz w:val="22"/>
                <w:szCs w:val="22"/>
                <w:lang w:eastAsia="ru-RU"/>
              </w:rPr>
              <w:t>3,20</w:t>
            </w:r>
          </w:p>
        </w:tc>
        <w:tc>
          <w:tcPr>
            <w:tcW w:w="1418" w:type="dxa"/>
            <w:tcBorders>
              <w:top w:val="nil"/>
              <w:left w:val="nil"/>
              <w:bottom w:val="single" w:sz="4" w:space="0" w:color="auto"/>
              <w:right w:val="single" w:sz="4" w:space="0" w:color="auto"/>
            </w:tcBorders>
            <w:shd w:val="clear" w:color="auto" w:fill="auto"/>
            <w:noWrap/>
            <w:vAlign w:val="bottom"/>
            <w:hideMark/>
          </w:tcPr>
          <w:p w14:paraId="6774008E" w14:textId="77777777" w:rsidR="007B29B9" w:rsidRPr="007B29B9" w:rsidRDefault="007B29B9" w:rsidP="007B29B9">
            <w:pPr>
              <w:widowControl w:val="0"/>
              <w:autoSpaceDE w:val="0"/>
              <w:autoSpaceDN w:val="0"/>
              <w:adjustRightInd w:val="0"/>
              <w:jc w:val="right"/>
              <w:rPr>
                <w:color w:val="000000"/>
                <w:sz w:val="22"/>
                <w:szCs w:val="22"/>
                <w:lang w:eastAsia="ru-RU"/>
              </w:rPr>
            </w:pPr>
            <w:r w:rsidRPr="007B29B9">
              <w:rPr>
                <w:color w:val="000000"/>
                <w:sz w:val="22"/>
                <w:szCs w:val="22"/>
                <w:lang w:eastAsia="ru-RU"/>
              </w:rPr>
              <w:t>3,32</w:t>
            </w:r>
          </w:p>
        </w:tc>
        <w:tc>
          <w:tcPr>
            <w:tcW w:w="1559" w:type="dxa"/>
            <w:tcBorders>
              <w:top w:val="nil"/>
              <w:left w:val="nil"/>
              <w:bottom w:val="single" w:sz="4" w:space="0" w:color="auto"/>
              <w:right w:val="single" w:sz="4" w:space="0" w:color="auto"/>
            </w:tcBorders>
            <w:shd w:val="clear" w:color="auto" w:fill="auto"/>
            <w:noWrap/>
            <w:vAlign w:val="bottom"/>
            <w:hideMark/>
          </w:tcPr>
          <w:p w14:paraId="68462B8A" w14:textId="77777777" w:rsidR="007B29B9" w:rsidRPr="007B29B9" w:rsidRDefault="007B29B9" w:rsidP="007B29B9">
            <w:pPr>
              <w:widowControl w:val="0"/>
              <w:autoSpaceDE w:val="0"/>
              <w:autoSpaceDN w:val="0"/>
              <w:adjustRightInd w:val="0"/>
              <w:jc w:val="right"/>
              <w:rPr>
                <w:color w:val="000000"/>
                <w:sz w:val="22"/>
                <w:szCs w:val="22"/>
                <w:lang w:eastAsia="ru-RU"/>
              </w:rPr>
            </w:pPr>
            <w:r w:rsidRPr="007B29B9">
              <w:rPr>
                <w:color w:val="000000"/>
                <w:sz w:val="22"/>
                <w:szCs w:val="22"/>
                <w:lang w:eastAsia="ru-RU"/>
              </w:rPr>
              <w:t>3,32</w:t>
            </w:r>
          </w:p>
        </w:tc>
      </w:tr>
      <w:tr w:rsidR="007B29B9" w:rsidRPr="007B29B9" w14:paraId="4CC5BEF7" w14:textId="77777777" w:rsidTr="007B29B9">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71BB2" w14:textId="77777777" w:rsidR="007B29B9" w:rsidRPr="007B29B9" w:rsidRDefault="007B29B9" w:rsidP="007B29B9">
            <w:pPr>
              <w:rPr>
                <w:color w:val="000000"/>
                <w:sz w:val="22"/>
                <w:szCs w:val="22"/>
                <w:lang w:eastAsia="ru-RU"/>
              </w:rPr>
            </w:pPr>
            <w:r w:rsidRPr="007B29B9">
              <w:rPr>
                <w:color w:val="000000"/>
                <w:sz w:val="22"/>
                <w:szCs w:val="22"/>
                <w:lang w:eastAsia="ru-RU"/>
              </w:rPr>
              <w:t>Объем энергии</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FBE561B" w14:textId="77777777" w:rsidR="007B29B9" w:rsidRPr="007B29B9" w:rsidRDefault="007B29B9" w:rsidP="007B29B9">
            <w:pPr>
              <w:jc w:val="center"/>
              <w:rPr>
                <w:color w:val="000000"/>
                <w:sz w:val="22"/>
                <w:szCs w:val="22"/>
                <w:lang w:eastAsia="ru-RU"/>
              </w:rPr>
            </w:pPr>
            <w:r w:rsidRPr="007B29B9">
              <w:rPr>
                <w:color w:val="000000"/>
                <w:sz w:val="22"/>
                <w:szCs w:val="22"/>
                <w:lang w:eastAsia="ru-RU"/>
              </w:rPr>
              <w:t>тыс. кВт.ч</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A0681" w14:textId="77777777" w:rsidR="007B29B9" w:rsidRPr="007B29B9" w:rsidRDefault="007B29B9" w:rsidP="007B29B9">
            <w:pPr>
              <w:widowControl w:val="0"/>
              <w:autoSpaceDE w:val="0"/>
              <w:autoSpaceDN w:val="0"/>
              <w:adjustRightInd w:val="0"/>
              <w:jc w:val="right"/>
              <w:rPr>
                <w:color w:val="000000"/>
                <w:sz w:val="22"/>
                <w:szCs w:val="22"/>
                <w:lang w:eastAsia="ru-RU"/>
              </w:rPr>
            </w:pPr>
            <w:r w:rsidRPr="007B29B9">
              <w:rPr>
                <w:color w:val="000000"/>
                <w:sz w:val="22"/>
                <w:szCs w:val="22"/>
                <w:lang w:eastAsia="ru-RU"/>
              </w:rPr>
              <w:t>397,8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9D83B48" w14:textId="77777777" w:rsidR="007B29B9" w:rsidRPr="007B29B9" w:rsidRDefault="007B29B9" w:rsidP="007B29B9">
            <w:pPr>
              <w:widowControl w:val="0"/>
              <w:autoSpaceDE w:val="0"/>
              <w:autoSpaceDN w:val="0"/>
              <w:adjustRightInd w:val="0"/>
              <w:jc w:val="right"/>
              <w:rPr>
                <w:color w:val="000000"/>
                <w:sz w:val="22"/>
                <w:szCs w:val="22"/>
                <w:lang w:eastAsia="ru-RU"/>
              </w:rPr>
            </w:pPr>
            <w:r w:rsidRPr="007B29B9">
              <w:rPr>
                <w:color w:val="000000"/>
                <w:sz w:val="22"/>
                <w:szCs w:val="22"/>
                <w:lang w:eastAsia="ru-RU"/>
              </w:rPr>
              <w:t>349,0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6730BD" w14:textId="77777777" w:rsidR="007B29B9" w:rsidRPr="007B29B9" w:rsidRDefault="007B29B9" w:rsidP="007B29B9">
            <w:pPr>
              <w:widowControl w:val="0"/>
              <w:autoSpaceDE w:val="0"/>
              <w:autoSpaceDN w:val="0"/>
              <w:adjustRightInd w:val="0"/>
              <w:jc w:val="right"/>
              <w:rPr>
                <w:color w:val="000000"/>
                <w:sz w:val="22"/>
                <w:szCs w:val="22"/>
                <w:lang w:eastAsia="ru-RU"/>
              </w:rPr>
            </w:pPr>
            <w:r w:rsidRPr="007B29B9">
              <w:rPr>
                <w:color w:val="000000"/>
                <w:sz w:val="22"/>
                <w:szCs w:val="22"/>
                <w:lang w:eastAsia="ru-RU"/>
              </w:rPr>
              <w:t>373,2962632</w:t>
            </w:r>
          </w:p>
        </w:tc>
      </w:tr>
      <w:tr w:rsidR="007B29B9" w:rsidRPr="007B29B9" w14:paraId="68BD4497" w14:textId="77777777" w:rsidTr="007B29B9">
        <w:trPr>
          <w:trHeight w:val="255"/>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BF0C1" w14:textId="77777777" w:rsidR="007B29B9" w:rsidRPr="007B29B9" w:rsidRDefault="007B29B9" w:rsidP="007B29B9">
            <w:pPr>
              <w:rPr>
                <w:color w:val="000000"/>
                <w:sz w:val="22"/>
                <w:szCs w:val="22"/>
                <w:lang w:eastAsia="ru-RU"/>
              </w:rPr>
            </w:pPr>
            <w:r w:rsidRPr="007B29B9">
              <w:rPr>
                <w:color w:val="000000"/>
                <w:sz w:val="22"/>
                <w:szCs w:val="22"/>
                <w:lang w:eastAsia="ru-RU"/>
              </w:rPr>
              <w:t>Удельный расход энергии</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B9012F2" w14:textId="77777777" w:rsidR="007B29B9" w:rsidRPr="007B29B9" w:rsidRDefault="007B29B9" w:rsidP="007B29B9">
            <w:pPr>
              <w:jc w:val="center"/>
              <w:rPr>
                <w:color w:val="000000"/>
                <w:sz w:val="22"/>
                <w:szCs w:val="22"/>
                <w:lang w:eastAsia="ru-RU"/>
              </w:rPr>
            </w:pPr>
            <w:r w:rsidRPr="007B29B9">
              <w:rPr>
                <w:color w:val="000000"/>
                <w:sz w:val="22"/>
                <w:szCs w:val="22"/>
                <w:lang w:eastAsia="ru-RU"/>
              </w:rPr>
              <w:t>кВт.ч/м3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133D144" w14:textId="77777777" w:rsidR="007B29B9" w:rsidRPr="007B29B9" w:rsidRDefault="007B29B9" w:rsidP="007B29B9">
            <w:pPr>
              <w:widowControl w:val="0"/>
              <w:autoSpaceDE w:val="0"/>
              <w:autoSpaceDN w:val="0"/>
              <w:adjustRightInd w:val="0"/>
              <w:jc w:val="right"/>
              <w:rPr>
                <w:color w:val="000000"/>
                <w:sz w:val="22"/>
                <w:szCs w:val="22"/>
                <w:lang w:eastAsia="ru-RU"/>
              </w:rPr>
            </w:pPr>
            <w:r w:rsidRPr="007B29B9">
              <w:rPr>
                <w:color w:val="000000"/>
                <w:sz w:val="22"/>
                <w:szCs w:val="22"/>
                <w:lang w:eastAsia="ru-RU"/>
              </w:rPr>
              <w:t>0,84</w:t>
            </w:r>
          </w:p>
        </w:tc>
        <w:tc>
          <w:tcPr>
            <w:tcW w:w="1418" w:type="dxa"/>
            <w:tcBorders>
              <w:top w:val="nil"/>
              <w:left w:val="nil"/>
              <w:bottom w:val="single" w:sz="4" w:space="0" w:color="auto"/>
              <w:right w:val="single" w:sz="4" w:space="0" w:color="auto"/>
            </w:tcBorders>
            <w:shd w:val="clear" w:color="auto" w:fill="auto"/>
            <w:noWrap/>
            <w:vAlign w:val="bottom"/>
            <w:hideMark/>
          </w:tcPr>
          <w:p w14:paraId="0BEFE138" w14:textId="77777777" w:rsidR="007B29B9" w:rsidRPr="007B29B9" w:rsidRDefault="007B29B9" w:rsidP="007B29B9">
            <w:pPr>
              <w:widowControl w:val="0"/>
              <w:autoSpaceDE w:val="0"/>
              <w:autoSpaceDN w:val="0"/>
              <w:adjustRightInd w:val="0"/>
              <w:jc w:val="right"/>
              <w:rPr>
                <w:color w:val="000000"/>
                <w:sz w:val="22"/>
                <w:szCs w:val="22"/>
                <w:lang w:eastAsia="ru-RU"/>
              </w:rPr>
            </w:pPr>
            <w:r w:rsidRPr="007B29B9">
              <w:rPr>
                <w:color w:val="000000"/>
                <w:sz w:val="22"/>
                <w:szCs w:val="22"/>
                <w:lang w:eastAsia="ru-RU"/>
              </w:rPr>
              <w:t>0,79</w:t>
            </w:r>
          </w:p>
        </w:tc>
        <w:tc>
          <w:tcPr>
            <w:tcW w:w="1559" w:type="dxa"/>
            <w:tcBorders>
              <w:top w:val="nil"/>
              <w:left w:val="nil"/>
              <w:bottom w:val="single" w:sz="4" w:space="0" w:color="auto"/>
              <w:right w:val="single" w:sz="4" w:space="0" w:color="auto"/>
            </w:tcBorders>
            <w:shd w:val="clear" w:color="auto" w:fill="auto"/>
            <w:noWrap/>
            <w:vAlign w:val="bottom"/>
            <w:hideMark/>
          </w:tcPr>
          <w:p w14:paraId="0C9FC7B6" w14:textId="77777777" w:rsidR="007B29B9" w:rsidRPr="007B29B9" w:rsidRDefault="007B29B9" w:rsidP="007B29B9">
            <w:pPr>
              <w:widowControl w:val="0"/>
              <w:autoSpaceDE w:val="0"/>
              <w:autoSpaceDN w:val="0"/>
              <w:adjustRightInd w:val="0"/>
              <w:jc w:val="right"/>
              <w:rPr>
                <w:color w:val="000000"/>
                <w:sz w:val="22"/>
                <w:szCs w:val="22"/>
                <w:lang w:eastAsia="ru-RU"/>
              </w:rPr>
            </w:pPr>
            <w:r w:rsidRPr="007B29B9">
              <w:rPr>
                <w:color w:val="000000"/>
                <w:sz w:val="22"/>
                <w:szCs w:val="22"/>
                <w:lang w:eastAsia="ru-RU"/>
              </w:rPr>
              <w:t>0,84</w:t>
            </w:r>
          </w:p>
        </w:tc>
      </w:tr>
      <w:tr w:rsidR="007B29B9" w:rsidRPr="007B29B9" w14:paraId="71023B16" w14:textId="77777777" w:rsidTr="007B29B9">
        <w:trPr>
          <w:trHeight w:val="288"/>
        </w:trPr>
        <w:tc>
          <w:tcPr>
            <w:tcW w:w="3681" w:type="dxa"/>
            <w:tcBorders>
              <w:top w:val="nil"/>
              <w:left w:val="single" w:sz="4" w:space="0" w:color="auto"/>
              <w:bottom w:val="single" w:sz="4" w:space="0" w:color="auto"/>
              <w:right w:val="single" w:sz="4" w:space="0" w:color="auto"/>
            </w:tcBorders>
            <w:shd w:val="clear" w:color="auto" w:fill="auto"/>
            <w:vAlign w:val="bottom"/>
            <w:hideMark/>
          </w:tcPr>
          <w:p w14:paraId="3FFD4CE4" w14:textId="77777777" w:rsidR="007B29B9" w:rsidRPr="007B29B9" w:rsidRDefault="007B29B9" w:rsidP="007B29B9">
            <w:pPr>
              <w:rPr>
                <w:b/>
                <w:bCs/>
                <w:color w:val="000000"/>
                <w:sz w:val="22"/>
                <w:szCs w:val="22"/>
                <w:lang w:eastAsia="ru-RU"/>
              </w:rPr>
            </w:pPr>
            <w:r w:rsidRPr="007B29B9">
              <w:rPr>
                <w:b/>
                <w:bCs/>
                <w:color w:val="000000"/>
                <w:sz w:val="22"/>
                <w:szCs w:val="22"/>
                <w:lang w:eastAsia="ru-RU"/>
              </w:rPr>
              <w:t>Корректировка на 2018 год</w:t>
            </w:r>
          </w:p>
        </w:tc>
        <w:tc>
          <w:tcPr>
            <w:tcW w:w="1417" w:type="dxa"/>
            <w:tcBorders>
              <w:top w:val="nil"/>
              <w:left w:val="nil"/>
              <w:bottom w:val="single" w:sz="4" w:space="0" w:color="auto"/>
              <w:right w:val="single" w:sz="4" w:space="0" w:color="auto"/>
            </w:tcBorders>
            <w:shd w:val="clear" w:color="auto" w:fill="auto"/>
            <w:noWrap/>
            <w:vAlign w:val="bottom"/>
            <w:hideMark/>
          </w:tcPr>
          <w:p w14:paraId="737BA037" w14:textId="77777777" w:rsidR="007B29B9" w:rsidRPr="007B29B9" w:rsidRDefault="007B29B9" w:rsidP="007B29B9">
            <w:pPr>
              <w:jc w:val="center"/>
              <w:rPr>
                <w:b/>
                <w:bCs/>
                <w:color w:val="000000"/>
                <w:sz w:val="22"/>
                <w:szCs w:val="22"/>
                <w:lang w:eastAsia="ru-RU"/>
              </w:rPr>
            </w:pPr>
            <w:r w:rsidRPr="007B29B9">
              <w:rPr>
                <w:b/>
                <w:bCs/>
                <w:color w:val="000000"/>
                <w:sz w:val="22"/>
                <w:szCs w:val="22"/>
                <w:lang w:eastAsia="ru-RU"/>
              </w:rPr>
              <w:t>тыс. руб.</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8BE5291" w14:textId="77777777" w:rsidR="007B29B9" w:rsidRPr="007B29B9" w:rsidRDefault="007B29B9" w:rsidP="007B29B9">
            <w:pPr>
              <w:widowControl w:val="0"/>
              <w:autoSpaceDE w:val="0"/>
              <w:autoSpaceDN w:val="0"/>
              <w:adjustRightInd w:val="0"/>
              <w:rPr>
                <w:b/>
                <w:bCs/>
                <w:color w:val="000000"/>
                <w:sz w:val="22"/>
                <w:szCs w:val="22"/>
                <w:lang w:eastAsia="ru-RU"/>
              </w:rPr>
            </w:pPr>
            <w:r w:rsidRPr="007B29B9">
              <w:rPr>
                <w:b/>
                <w:bCs/>
                <w:color w:val="000000"/>
                <w:sz w:val="22"/>
                <w:szCs w:val="22"/>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687276CA" w14:textId="77777777" w:rsidR="007B29B9" w:rsidRPr="007B29B9" w:rsidRDefault="007B29B9" w:rsidP="007B29B9">
            <w:pPr>
              <w:widowControl w:val="0"/>
              <w:autoSpaceDE w:val="0"/>
              <w:autoSpaceDN w:val="0"/>
              <w:adjustRightInd w:val="0"/>
              <w:rPr>
                <w:b/>
                <w:bCs/>
                <w:color w:val="000000"/>
                <w:sz w:val="22"/>
                <w:szCs w:val="22"/>
                <w:lang w:eastAsia="ru-RU"/>
              </w:rPr>
            </w:pPr>
            <w:r w:rsidRPr="007B29B9">
              <w:rPr>
                <w:b/>
                <w:bCs/>
                <w:color w:val="000000"/>
                <w:sz w:val="22"/>
                <w:szCs w:val="22"/>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14:paraId="0A4415BA" w14:textId="77777777" w:rsidR="007B29B9" w:rsidRPr="007B29B9" w:rsidRDefault="007B29B9" w:rsidP="007B29B9">
            <w:pPr>
              <w:widowControl w:val="0"/>
              <w:autoSpaceDE w:val="0"/>
              <w:autoSpaceDN w:val="0"/>
              <w:adjustRightInd w:val="0"/>
              <w:jc w:val="right"/>
              <w:rPr>
                <w:b/>
                <w:bCs/>
                <w:color w:val="000000"/>
                <w:sz w:val="22"/>
                <w:szCs w:val="22"/>
                <w:lang w:eastAsia="ru-RU"/>
              </w:rPr>
            </w:pPr>
            <w:r w:rsidRPr="007B29B9">
              <w:rPr>
                <w:b/>
                <w:bCs/>
                <w:color w:val="000000"/>
                <w:sz w:val="22"/>
                <w:szCs w:val="22"/>
                <w:lang w:eastAsia="ru-RU"/>
              </w:rPr>
              <w:t>-34,186</w:t>
            </w:r>
          </w:p>
        </w:tc>
      </w:tr>
    </w:tbl>
    <w:p w14:paraId="7DA1B5DF" w14:textId="77777777" w:rsidR="007B29B9" w:rsidRPr="007B29B9" w:rsidRDefault="007B29B9" w:rsidP="007B29B9">
      <w:pPr>
        <w:widowControl w:val="0"/>
        <w:autoSpaceDE w:val="0"/>
        <w:autoSpaceDN w:val="0"/>
        <w:adjustRightInd w:val="0"/>
        <w:ind w:firstLine="709"/>
        <w:jc w:val="both"/>
        <w:rPr>
          <w:rFonts w:eastAsia="Calibri"/>
          <w:color w:val="FF0000"/>
          <w:sz w:val="28"/>
          <w:szCs w:val="28"/>
        </w:rPr>
      </w:pPr>
    </w:p>
    <w:p w14:paraId="3FCB2805" w14:textId="536B9912" w:rsidR="007B29B9" w:rsidRPr="007B29B9" w:rsidRDefault="007B29B9" w:rsidP="007B29B9">
      <w:pPr>
        <w:widowControl w:val="0"/>
        <w:autoSpaceDE w:val="0"/>
        <w:autoSpaceDN w:val="0"/>
        <w:adjustRightInd w:val="0"/>
        <w:ind w:firstLine="709"/>
        <w:jc w:val="both"/>
        <w:rPr>
          <w:rFonts w:eastAsia="Calibri"/>
          <w:sz w:val="28"/>
          <w:szCs w:val="28"/>
        </w:rPr>
      </w:pPr>
      <w:r w:rsidRPr="007B29B9">
        <w:rPr>
          <w:rFonts w:eastAsia="Calibri"/>
          <w:sz w:val="28"/>
          <w:szCs w:val="28"/>
        </w:rPr>
        <w:t>Расходы на амортизацию на 2018 рассчитаны на экономически обоснованном уровне по объектам, относящемся к регулируемому виду деятельности (</w:t>
      </w:r>
      <w:r w:rsidRPr="007B29B9">
        <w:rPr>
          <w:bCs/>
          <w:iCs/>
          <w:sz w:val="28"/>
          <w:szCs w:val="28"/>
          <w:lang w:eastAsia="ru-RU"/>
        </w:rPr>
        <w:t>«</w:t>
      </w:r>
      <w:r w:rsidRPr="007B29B9">
        <w:rPr>
          <w:color w:val="000000"/>
          <w:sz w:val="28"/>
          <w:szCs w:val="28"/>
          <w:lang w:eastAsia="ru-RU"/>
        </w:rPr>
        <w:t>Ограждение санитарная зона скважин г. Мариинск», «</w:t>
      </w:r>
      <w:r w:rsidRPr="007B29B9">
        <w:rPr>
          <w:sz w:val="28"/>
          <w:szCs w:val="28"/>
          <w:lang w:eastAsia="ru-RU"/>
        </w:rPr>
        <w:t>Озоно-</w:t>
      </w:r>
      <w:r w:rsidRPr="007B29B9">
        <w:rPr>
          <w:sz w:val="28"/>
          <w:szCs w:val="28"/>
          <w:lang w:eastAsia="ru-RU"/>
        </w:rPr>
        <w:lastRenderedPageBreak/>
        <w:t>фильтровальная система водоподготовки»</w:t>
      </w:r>
      <w:r w:rsidRPr="007B29B9">
        <w:rPr>
          <w:color w:val="000000"/>
          <w:sz w:val="28"/>
          <w:szCs w:val="28"/>
          <w:lang w:eastAsia="ru-RU"/>
        </w:rPr>
        <w:t>)</w:t>
      </w:r>
      <w:r w:rsidRPr="007B29B9">
        <w:rPr>
          <w:rFonts w:eastAsia="Calibri"/>
          <w:sz w:val="28"/>
          <w:szCs w:val="28"/>
        </w:rPr>
        <w:t xml:space="preserve"> в сумме 273,06 тыс.руб. (72,68+</w:t>
      </w:r>
      <w:r w:rsidRPr="007B29B9">
        <w:rPr>
          <w:sz w:val="28"/>
          <w:szCs w:val="28"/>
          <w:lang w:eastAsia="ru-RU"/>
        </w:rPr>
        <w:t xml:space="preserve">200,38), </w:t>
      </w:r>
      <w:r w:rsidRPr="007B29B9">
        <w:rPr>
          <w:rFonts w:eastAsia="Calibri"/>
          <w:sz w:val="28"/>
          <w:szCs w:val="28"/>
        </w:rPr>
        <w:t xml:space="preserve">отклонения от плановых расходов 2018 года составили </w:t>
      </w:r>
      <w:r w:rsidRPr="007B29B9">
        <w:rPr>
          <w:rFonts w:eastAsia="Calibri"/>
          <w:b/>
          <w:bCs/>
          <w:sz w:val="28"/>
          <w:szCs w:val="28"/>
        </w:rPr>
        <w:t>(- 171,52)  тыс. руб.</w:t>
      </w:r>
      <w:r w:rsidRPr="007B29B9">
        <w:rPr>
          <w:rFonts w:eastAsia="Calibri"/>
          <w:sz w:val="28"/>
          <w:szCs w:val="28"/>
        </w:rPr>
        <w:t xml:space="preserve"> </w:t>
      </w:r>
    </w:p>
    <w:p w14:paraId="6FCB12F8"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rFonts w:eastAsia="Calibri"/>
          <w:sz w:val="28"/>
          <w:szCs w:val="28"/>
        </w:rPr>
        <w:t xml:space="preserve">Фактический размер амортизации за 2018 год, заявленный ОАО «РЖД»   </w:t>
      </w:r>
      <w:r w:rsidRPr="007B29B9">
        <w:rPr>
          <w:sz w:val="28"/>
          <w:szCs w:val="28"/>
          <w:lang w:eastAsia="ru-RU"/>
        </w:rPr>
        <w:t xml:space="preserve">в формате шаблона </w:t>
      </w:r>
      <w:r w:rsidRPr="007B29B9">
        <w:rPr>
          <w:sz w:val="28"/>
          <w:szCs w:val="28"/>
          <w:lang w:val="en-US" w:eastAsia="ru-RU"/>
        </w:rPr>
        <w:t>CALC</w:t>
      </w:r>
      <w:r w:rsidRPr="007B29B9">
        <w:rPr>
          <w:sz w:val="28"/>
          <w:szCs w:val="28"/>
          <w:lang w:eastAsia="ru-RU"/>
        </w:rPr>
        <w:t>.</w:t>
      </w:r>
      <w:r w:rsidRPr="007B29B9">
        <w:rPr>
          <w:sz w:val="28"/>
          <w:szCs w:val="28"/>
          <w:lang w:val="en-US" w:eastAsia="ru-RU"/>
        </w:rPr>
        <w:t>TARIF</w:t>
      </w:r>
      <w:r w:rsidRPr="007B29B9">
        <w:rPr>
          <w:sz w:val="28"/>
          <w:szCs w:val="28"/>
          <w:lang w:eastAsia="ru-RU"/>
        </w:rPr>
        <w:t>.6.42, в сумме 535,4 тыс. руб. не принят в полном объеме, исключена амортизация объектов, не относящихся к объектам водоснабжения по регулируемому виду деятельности (наружная канализация г. Мариинск, наружные сети водоснабжения здание депо:</w:t>
      </w:r>
    </w:p>
    <w:p w14:paraId="5CA3950D" w14:textId="77777777" w:rsidR="007B29B9" w:rsidRPr="007B29B9" w:rsidRDefault="007B29B9" w:rsidP="007B29B9">
      <w:pPr>
        <w:widowControl w:val="0"/>
        <w:autoSpaceDE w:val="0"/>
        <w:autoSpaceDN w:val="0"/>
        <w:adjustRightInd w:val="0"/>
        <w:ind w:firstLine="709"/>
        <w:jc w:val="both"/>
        <w:rPr>
          <w:sz w:val="28"/>
          <w:szCs w:val="28"/>
          <w:lang w:eastAsia="ru-RU"/>
        </w:rPr>
      </w:pPr>
    </w:p>
    <w:p w14:paraId="0A99EF5D" w14:textId="77777777" w:rsidR="007B29B9" w:rsidRPr="007B29B9" w:rsidRDefault="007B29B9" w:rsidP="007B29B9">
      <w:pPr>
        <w:widowControl w:val="0"/>
        <w:autoSpaceDE w:val="0"/>
        <w:autoSpaceDN w:val="0"/>
        <w:adjustRightInd w:val="0"/>
        <w:ind w:firstLine="709"/>
        <w:jc w:val="both"/>
        <w:rPr>
          <w:sz w:val="28"/>
          <w:szCs w:val="28"/>
          <w:lang w:eastAsia="ru-RU"/>
        </w:rPr>
      </w:pPr>
    </w:p>
    <w:tbl>
      <w:tblPr>
        <w:tblStyle w:val="af"/>
        <w:tblW w:w="0" w:type="auto"/>
        <w:tblLook w:val="04A0" w:firstRow="1" w:lastRow="0" w:firstColumn="1" w:lastColumn="0" w:noHBand="0" w:noVBand="1"/>
      </w:tblPr>
      <w:tblGrid>
        <w:gridCol w:w="2392"/>
        <w:gridCol w:w="2392"/>
        <w:gridCol w:w="2393"/>
        <w:gridCol w:w="2393"/>
      </w:tblGrid>
      <w:tr w:rsidR="007B29B9" w:rsidRPr="007B29B9" w14:paraId="09C8E913" w14:textId="77777777" w:rsidTr="007B29B9">
        <w:tc>
          <w:tcPr>
            <w:tcW w:w="2392" w:type="dxa"/>
          </w:tcPr>
          <w:p w14:paraId="4E807BE1" w14:textId="77777777" w:rsidR="007B29B9" w:rsidRPr="007B29B9" w:rsidRDefault="007B29B9" w:rsidP="007B29B9">
            <w:pPr>
              <w:widowControl w:val="0"/>
              <w:autoSpaceDE w:val="0"/>
              <w:autoSpaceDN w:val="0"/>
              <w:adjustRightInd w:val="0"/>
              <w:jc w:val="both"/>
              <w:rPr>
                <w:rFonts w:eastAsia="Calibri"/>
              </w:rPr>
            </w:pPr>
          </w:p>
        </w:tc>
        <w:tc>
          <w:tcPr>
            <w:tcW w:w="2392" w:type="dxa"/>
          </w:tcPr>
          <w:p w14:paraId="321D5050" w14:textId="77777777" w:rsidR="007B29B9" w:rsidRPr="007B29B9" w:rsidRDefault="007B29B9" w:rsidP="007B29B9">
            <w:pPr>
              <w:widowControl w:val="0"/>
              <w:autoSpaceDE w:val="0"/>
              <w:autoSpaceDN w:val="0"/>
              <w:adjustRightInd w:val="0"/>
              <w:jc w:val="both"/>
              <w:rPr>
                <w:rFonts w:eastAsia="Calibri"/>
              </w:rPr>
            </w:pPr>
            <w:r w:rsidRPr="007B29B9">
              <w:rPr>
                <w:rFonts w:eastAsia="Calibri"/>
              </w:rPr>
              <w:t>План 2018</w:t>
            </w:r>
          </w:p>
        </w:tc>
        <w:tc>
          <w:tcPr>
            <w:tcW w:w="2393" w:type="dxa"/>
          </w:tcPr>
          <w:p w14:paraId="299EE448" w14:textId="77777777" w:rsidR="007B29B9" w:rsidRPr="007B29B9" w:rsidRDefault="007B29B9" w:rsidP="007B29B9">
            <w:pPr>
              <w:widowControl w:val="0"/>
              <w:autoSpaceDE w:val="0"/>
              <w:autoSpaceDN w:val="0"/>
              <w:adjustRightInd w:val="0"/>
              <w:jc w:val="both"/>
              <w:rPr>
                <w:rFonts w:eastAsia="Calibri"/>
              </w:rPr>
            </w:pPr>
            <w:r w:rsidRPr="007B29B9">
              <w:rPr>
                <w:rFonts w:eastAsia="Calibri"/>
              </w:rPr>
              <w:t>Экономически обоснованный факт 2018</w:t>
            </w:r>
          </w:p>
        </w:tc>
        <w:tc>
          <w:tcPr>
            <w:tcW w:w="2393" w:type="dxa"/>
          </w:tcPr>
          <w:p w14:paraId="4FA8621E" w14:textId="77777777" w:rsidR="007B29B9" w:rsidRPr="007B29B9" w:rsidRDefault="007B29B9" w:rsidP="007B29B9">
            <w:pPr>
              <w:widowControl w:val="0"/>
              <w:autoSpaceDE w:val="0"/>
              <w:autoSpaceDN w:val="0"/>
              <w:adjustRightInd w:val="0"/>
              <w:jc w:val="both"/>
              <w:rPr>
                <w:rFonts w:eastAsia="Calibri"/>
              </w:rPr>
            </w:pPr>
            <w:r w:rsidRPr="007B29B9">
              <w:rPr>
                <w:rFonts w:eastAsia="Calibri"/>
              </w:rPr>
              <w:t>Отклонения</w:t>
            </w:r>
          </w:p>
        </w:tc>
      </w:tr>
      <w:tr w:rsidR="007B29B9" w:rsidRPr="007B29B9" w14:paraId="7C95C30B" w14:textId="77777777" w:rsidTr="007B29B9">
        <w:tc>
          <w:tcPr>
            <w:tcW w:w="2392" w:type="dxa"/>
          </w:tcPr>
          <w:p w14:paraId="7BA23F03" w14:textId="77777777" w:rsidR="007B29B9" w:rsidRPr="007B29B9" w:rsidRDefault="007B29B9" w:rsidP="007B29B9">
            <w:pPr>
              <w:widowControl w:val="0"/>
              <w:autoSpaceDE w:val="0"/>
              <w:autoSpaceDN w:val="0"/>
              <w:adjustRightInd w:val="0"/>
              <w:jc w:val="both"/>
              <w:rPr>
                <w:rFonts w:eastAsia="Calibri"/>
              </w:rPr>
            </w:pPr>
            <w:r w:rsidRPr="007B29B9">
              <w:rPr>
                <w:rFonts w:eastAsia="Calibri"/>
              </w:rPr>
              <w:t>Амортизация</w:t>
            </w:r>
          </w:p>
        </w:tc>
        <w:tc>
          <w:tcPr>
            <w:tcW w:w="2392" w:type="dxa"/>
            <w:shd w:val="clear" w:color="auto" w:fill="auto"/>
            <w:vAlign w:val="center"/>
          </w:tcPr>
          <w:p w14:paraId="1A585060" w14:textId="77777777" w:rsidR="007B29B9" w:rsidRPr="007B29B9" w:rsidRDefault="007B29B9" w:rsidP="007B29B9">
            <w:pPr>
              <w:widowControl w:val="0"/>
              <w:autoSpaceDE w:val="0"/>
              <w:autoSpaceDN w:val="0"/>
              <w:adjustRightInd w:val="0"/>
              <w:jc w:val="both"/>
            </w:pPr>
            <w:r w:rsidRPr="007B29B9">
              <w:t>444,58</w:t>
            </w:r>
          </w:p>
        </w:tc>
        <w:tc>
          <w:tcPr>
            <w:tcW w:w="2393" w:type="dxa"/>
            <w:shd w:val="clear" w:color="auto" w:fill="auto"/>
            <w:vAlign w:val="center"/>
          </w:tcPr>
          <w:p w14:paraId="49103722" w14:textId="77777777" w:rsidR="007B29B9" w:rsidRPr="007B29B9" w:rsidRDefault="007B29B9" w:rsidP="007B29B9">
            <w:pPr>
              <w:widowControl w:val="0"/>
              <w:autoSpaceDE w:val="0"/>
              <w:autoSpaceDN w:val="0"/>
              <w:adjustRightInd w:val="0"/>
              <w:jc w:val="center"/>
            </w:pPr>
            <w:r w:rsidRPr="007B29B9">
              <w:t>273,06</w:t>
            </w:r>
          </w:p>
        </w:tc>
        <w:tc>
          <w:tcPr>
            <w:tcW w:w="2393" w:type="dxa"/>
          </w:tcPr>
          <w:p w14:paraId="0E1FFF67" w14:textId="77777777" w:rsidR="007B29B9" w:rsidRPr="007B29B9" w:rsidRDefault="007B29B9" w:rsidP="007B29B9">
            <w:pPr>
              <w:widowControl w:val="0"/>
              <w:autoSpaceDE w:val="0"/>
              <w:autoSpaceDN w:val="0"/>
              <w:adjustRightInd w:val="0"/>
              <w:jc w:val="both"/>
              <w:rPr>
                <w:rFonts w:eastAsia="Calibri"/>
                <w:b/>
                <w:bCs/>
              </w:rPr>
            </w:pPr>
            <w:r w:rsidRPr="007B29B9">
              <w:rPr>
                <w:rFonts w:eastAsia="Calibri"/>
                <w:b/>
                <w:bCs/>
              </w:rPr>
              <w:t>-171,52</w:t>
            </w:r>
          </w:p>
        </w:tc>
      </w:tr>
    </w:tbl>
    <w:p w14:paraId="186878C8" w14:textId="77777777" w:rsidR="007B29B9" w:rsidRPr="007B29B9" w:rsidRDefault="007B29B9" w:rsidP="007B29B9">
      <w:pPr>
        <w:widowControl w:val="0"/>
        <w:autoSpaceDE w:val="0"/>
        <w:autoSpaceDN w:val="0"/>
        <w:adjustRightInd w:val="0"/>
        <w:ind w:firstLine="709"/>
        <w:jc w:val="both"/>
        <w:rPr>
          <w:rFonts w:eastAsia="Calibri"/>
          <w:sz w:val="28"/>
          <w:szCs w:val="28"/>
        </w:rPr>
      </w:pPr>
    </w:p>
    <w:p w14:paraId="7AEE46D3" w14:textId="77777777" w:rsidR="007B29B9" w:rsidRPr="007B29B9" w:rsidRDefault="007B29B9" w:rsidP="007B29B9">
      <w:pPr>
        <w:widowControl w:val="0"/>
        <w:autoSpaceDE w:val="0"/>
        <w:autoSpaceDN w:val="0"/>
        <w:adjustRightInd w:val="0"/>
        <w:ind w:firstLine="709"/>
        <w:jc w:val="both"/>
        <w:rPr>
          <w:rFonts w:eastAsia="Calibri"/>
          <w:sz w:val="28"/>
          <w:szCs w:val="28"/>
        </w:rPr>
      </w:pPr>
      <w:r w:rsidRPr="007B29B9">
        <w:rPr>
          <w:rFonts w:eastAsia="Calibri"/>
          <w:sz w:val="28"/>
          <w:szCs w:val="28"/>
        </w:rPr>
        <w:t>В процессе экспертизы регулятором учтены отклонения по неподконтрольным расходам за 2018 год в размере –</w:t>
      </w:r>
      <w:r w:rsidRPr="007B29B9">
        <w:rPr>
          <w:rFonts w:eastAsia="Calibri"/>
          <w:b/>
          <w:bCs/>
          <w:i/>
          <w:iCs/>
          <w:sz w:val="28"/>
          <w:szCs w:val="28"/>
        </w:rPr>
        <w:t>698,24</w:t>
      </w:r>
      <w:r w:rsidRPr="007B29B9">
        <w:rPr>
          <w:rFonts w:eastAsia="Calibri"/>
          <w:sz w:val="28"/>
          <w:szCs w:val="28"/>
        </w:rPr>
        <w:t xml:space="preserve"> </w:t>
      </w:r>
      <w:r w:rsidRPr="007B29B9">
        <w:rPr>
          <w:rFonts w:eastAsia="Calibri"/>
          <w:b/>
          <w:bCs/>
          <w:i/>
          <w:iCs/>
          <w:sz w:val="28"/>
          <w:szCs w:val="28"/>
        </w:rPr>
        <w:t>тыс. руб</w:t>
      </w:r>
      <w:r w:rsidRPr="007B29B9">
        <w:rPr>
          <w:rFonts w:eastAsia="Calibri"/>
          <w:sz w:val="28"/>
          <w:szCs w:val="28"/>
        </w:rPr>
        <w:t xml:space="preserve">. </w:t>
      </w:r>
    </w:p>
    <w:p w14:paraId="2220195F" w14:textId="77777777" w:rsidR="007B29B9" w:rsidRPr="007B29B9" w:rsidRDefault="007B29B9" w:rsidP="007B29B9">
      <w:pPr>
        <w:widowControl w:val="0"/>
        <w:autoSpaceDE w:val="0"/>
        <w:autoSpaceDN w:val="0"/>
        <w:adjustRightInd w:val="0"/>
        <w:ind w:firstLine="709"/>
        <w:jc w:val="both"/>
        <w:rPr>
          <w:rFonts w:eastAsia="Calibri"/>
          <w:sz w:val="28"/>
          <w:szCs w:val="28"/>
        </w:rPr>
      </w:pPr>
    </w:p>
    <w:p w14:paraId="447A09C8" w14:textId="77777777" w:rsidR="007B29B9" w:rsidRPr="007B29B9" w:rsidRDefault="007B29B9" w:rsidP="007B29B9">
      <w:pPr>
        <w:widowControl w:val="0"/>
        <w:autoSpaceDE w:val="0"/>
        <w:autoSpaceDN w:val="0"/>
        <w:adjustRightInd w:val="0"/>
        <w:ind w:firstLine="709"/>
        <w:jc w:val="both"/>
        <w:rPr>
          <w:rFonts w:eastAsia="Calibri"/>
          <w:sz w:val="22"/>
          <w:szCs w:val="22"/>
        </w:rPr>
      </w:pPr>
      <w:r w:rsidRPr="007B29B9">
        <w:rPr>
          <w:rFonts w:eastAsia="Calibri"/>
          <w:sz w:val="28"/>
          <w:szCs w:val="28"/>
        </w:rPr>
        <w:t xml:space="preserve">                                                                                                          </w:t>
      </w:r>
      <w:r w:rsidRPr="007B29B9">
        <w:rPr>
          <w:rFonts w:eastAsia="Calibri"/>
          <w:sz w:val="22"/>
          <w:szCs w:val="22"/>
        </w:rPr>
        <w:t>тыс. руб.</w:t>
      </w:r>
    </w:p>
    <w:tbl>
      <w:tblPr>
        <w:tblStyle w:val="af"/>
        <w:tblW w:w="0" w:type="auto"/>
        <w:tblLook w:val="04A0" w:firstRow="1" w:lastRow="0" w:firstColumn="1" w:lastColumn="0" w:noHBand="0" w:noVBand="1"/>
      </w:tblPr>
      <w:tblGrid>
        <w:gridCol w:w="2392"/>
        <w:gridCol w:w="2392"/>
        <w:gridCol w:w="2393"/>
        <w:gridCol w:w="2393"/>
      </w:tblGrid>
      <w:tr w:rsidR="007B29B9" w:rsidRPr="007B29B9" w14:paraId="1883193E" w14:textId="77777777" w:rsidTr="007B29B9">
        <w:tc>
          <w:tcPr>
            <w:tcW w:w="2392" w:type="dxa"/>
          </w:tcPr>
          <w:p w14:paraId="18D6274F" w14:textId="77777777" w:rsidR="007B29B9" w:rsidRPr="007B29B9" w:rsidRDefault="007B29B9" w:rsidP="007B29B9">
            <w:pPr>
              <w:widowControl w:val="0"/>
              <w:autoSpaceDE w:val="0"/>
              <w:autoSpaceDN w:val="0"/>
              <w:adjustRightInd w:val="0"/>
              <w:jc w:val="both"/>
              <w:rPr>
                <w:rFonts w:eastAsia="Calibri"/>
              </w:rPr>
            </w:pPr>
          </w:p>
        </w:tc>
        <w:tc>
          <w:tcPr>
            <w:tcW w:w="2392" w:type="dxa"/>
          </w:tcPr>
          <w:p w14:paraId="6AAEB985" w14:textId="77777777" w:rsidR="007B29B9" w:rsidRPr="007B29B9" w:rsidRDefault="007B29B9" w:rsidP="007B29B9">
            <w:pPr>
              <w:widowControl w:val="0"/>
              <w:autoSpaceDE w:val="0"/>
              <w:autoSpaceDN w:val="0"/>
              <w:adjustRightInd w:val="0"/>
              <w:jc w:val="both"/>
              <w:rPr>
                <w:rFonts w:eastAsia="Calibri"/>
              </w:rPr>
            </w:pPr>
            <w:r w:rsidRPr="007B29B9">
              <w:rPr>
                <w:rFonts w:eastAsia="Calibri"/>
              </w:rPr>
              <w:t>План 2018</w:t>
            </w:r>
          </w:p>
        </w:tc>
        <w:tc>
          <w:tcPr>
            <w:tcW w:w="2393" w:type="dxa"/>
          </w:tcPr>
          <w:p w14:paraId="4C100985" w14:textId="77777777" w:rsidR="007B29B9" w:rsidRPr="007B29B9" w:rsidRDefault="007B29B9" w:rsidP="007B29B9">
            <w:pPr>
              <w:widowControl w:val="0"/>
              <w:autoSpaceDE w:val="0"/>
              <w:autoSpaceDN w:val="0"/>
              <w:adjustRightInd w:val="0"/>
              <w:jc w:val="both"/>
              <w:rPr>
                <w:rFonts w:eastAsia="Calibri"/>
              </w:rPr>
            </w:pPr>
            <w:r w:rsidRPr="007B29B9">
              <w:rPr>
                <w:rFonts w:eastAsia="Calibri"/>
              </w:rPr>
              <w:t>Экономически обоснованный факт 2018</w:t>
            </w:r>
          </w:p>
        </w:tc>
        <w:tc>
          <w:tcPr>
            <w:tcW w:w="2393" w:type="dxa"/>
          </w:tcPr>
          <w:p w14:paraId="1E4A03DE" w14:textId="77777777" w:rsidR="007B29B9" w:rsidRPr="007B29B9" w:rsidRDefault="007B29B9" w:rsidP="007B29B9">
            <w:pPr>
              <w:widowControl w:val="0"/>
              <w:autoSpaceDE w:val="0"/>
              <w:autoSpaceDN w:val="0"/>
              <w:adjustRightInd w:val="0"/>
              <w:jc w:val="both"/>
              <w:rPr>
                <w:rFonts w:eastAsia="Calibri"/>
              </w:rPr>
            </w:pPr>
            <w:r w:rsidRPr="007B29B9">
              <w:rPr>
                <w:rFonts w:eastAsia="Calibri"/>
              </w:rPr>
              <w:t>Отклонения</w:t>
            </w:r>
          </w:p>
        </w:tc>
      </w:tr>
      <w:tr w:rsidR="007B29B9" w:rsidRPr="007B29B9" w14:paraId="6379BDFF" w14:textId="77777777" w:rsidTr="007B29B9">
        <w:tc>
          <w:tcPr>
            <w:tcW w:w="2392" w:type="dxa"/>
          </w:tcPr>
          <w:p w14:paraId="786C1ED6" w14:textId="77777777" w:rsidR="007B29B9" w:rsidRPr="007B29B9" w:rsidRDefault="007B29B9" w:rsidP="007B29B9">
            <w:pPr>
              <w:widowControl w:val="0"/>
              <w:autoSpaceDE w:val="0"/>
              <w:autoSpaceDN w:val="0"/>
              <w:adjustRightInd w:val="0"/>
              <w:jc w:val="both"/>
              <w:rPr>
                <w:rFonts w:eastAsia="Calibri"/>
              </w:rPr>
            </w:pPr>
            <w:r w:rsidRPr="007B29B9">
              <w:rPr>
                <w:rFonts w:eastAsia="Calibri"/>
              </w:rPr>
              <w:t>Водный налог</w:t>
            </w:r>
          </w:p>
        </w:tc>
        <w:tc>
          <w:tcPr>
            <w:tcW w:w="2392" w:type="dxa"/>
            <w:shd w:val="clear" w:color="auto" w:fill="auto"/>
            <w:vAlign w:val="center"/>
          </w:tcPr>
          <w:p w14:paraId="66E7E43C" w14:textId="77777777" w:rsidR="007B29B9" w:rsidRPr="007B29B9" w:rsidRDefault="007B29B9" w:rsidP="007B29B9">
            <w:pPr>
              <w:widowControl w:val="0"/>
              <w:autoSpaceDE w:val="0"/>
              <w:autoSpaceDN w:val="0"/>
              <w:adjustRightInd w:val="0"/>
              <w:jc w:val="both"/>
            </w:pPr>
            <w:r w:rsidRPr="007B29B9">
              <w:t>223,58</w:t>
            </w:r>
          </w:p>
        </w:tc>
        <w:tc>
          <w:tcPr>
            <w:tcW w:w="2393" w:type="dxa"/>
            <w:shd w:val="clear" w:color="auto" w:fill="auto"/>
            <w:vAlign w:val="center"/>
          </w:tcPr>
          <w:p w14:paraId="692BD299" w14:textId="77777777" w:rsidR="007B29B9" w:rsidRPr="007B29B9" w:rsidRDefault="007B29B9" w:rsidP="007B29B9">
            <w:pPr>
              <w:widowControl w:val="0"/>
              <w:autoSpaceDE w:val="0"/>
              <w:autoSpaceDN w:val="0"/>
              <w:adjustRightInd w:val="0"/>
              <w:jc w:val="center"/>
            </w:pPr>
            <w:r w:rsidRPr="007B29B9">
              <w:t>179,73</w:t>
            </w:r>
          </w:p>
        </w:tc>
        <w:tc>
          <w:tcPr>
            <w:tcW w:w="2393" w:type="dxa"/>
          </w:tcPr>
          <w:p w14:paraId="513B1AA3" w14:textId="77777777" w:rsidR="007B29B9" w:rsidRPr="007B29B9" w:rsidRDefault="007B29B9" w:rsidP="007B29B9">
            <w:pPr>
              <w:widowControl w:val="0"/>
              <w:autoSpaceDE w:val="0"/>
              <w:autoSpaceDN w:val="0"/>
              <w:adjustRightInd w:val="0"/>
              <w:jc w:val="both"/>
              <w:rPr>
                <w:rFonts w:eastAsia="Calibri"/>
              </w:rPr>
            </w:pPr>
            <w:r w:rsidRPr="007B29B9">
              <w:rPr>
                <w:rFonts w:eastAsia="Calibri"/>
              </w:rPr>
              <w:t>-43,85</w:t>
            </w:r>
          </w:p>
        </w:tc>
      </w:tr>
      <w:tr w:rsidR="007B29B9" w:rsidRPr="007B29B9" w14:paraId="58D3CECA" w14:textId="77777777" w:rsidTr="007B29B9">
        <w:tc>
          <w:tcPr>
            <w:tcW w:w="2392" w:type="dxa"/>
          </w:tcPr>
          <w:p w14:paraId="507AD739" w14:textId="77777777" w:rsidR="007B29B9" w:rsidRPr="007B29B9" w:rsidRDefault="007B29B9" w:rsidP="007B29B9">
            <w:pPr>
              <w:widowControl w:val="0"/>
              <w:autoSpaceDE w:val="0"/>
              <w:autoSpaceDN w:val="0"/>
              <w:adjustRightInd w:val="0"/>
              <w:jc w:val="both"/>
              <w:rPr>
                <w:rFonts w:eastAsia="Calibri"/>
              </w:rPr>
            </w:pPr>
            <w:r w:rsidRPr="007B29B9">
              <w:rPr>
                <w:rFonts w:eastAsia="Calibri"/>
              </w:rPr>
              <w:t>Налог на землю</w:t>
            </w:r>
          </w:p>
        </w:tc>
        <w:tc>
          <w:tcPr>
            <w:tcW w:w="2392" w:type="dxa"/>
            <w:shd w:val="clear" w:color="auto" w:fill="auto"/>
            <w:vAlign w:val="center"/>
          </w:tcPr>
          <w:p w14:paraId="139F7BA7" w14:textId="77777777" w:rsidR="007B29B9" w:rsidRPr="007B29B9" w:rsidRDefault="007B29B9" w:rsidP="007B29B9">
            <w:pPr>
              <w:widowControl w:val="0"/>
              <w:autoSpaceDE w:val="0"/>
              <w:autoSpaceDN w:val="0"/>
              <w:adjustRightInd w:val="0"/>
              <w:jc w:val="both"/>
            </w:pPr>
            <w:r w:rsidRPr="007B29B9">
              <w:t>0,0</w:t>
            </w:r>
          </w:p>
        </w:tc>
        <w:tc>
          <w:tcPr>
            <w:tcW w:w="2393" w:type="dxa"/>
            <w:shd w:val="clear" w:color="auto" w:fill="auto"/>
            <w:vAlign w:val="center"/>
          </w:tcPr>
          <w:p w14:paraId="68577641" w14:textId="77777777" w:rsidR="007B29B9" w:rsidRPr="007B29B9" w:rsidRDefault="007B29B9" w:rsidP="007B29B9">
            <w:pPr>
              <w:widowControl w:val="0"/>
              <w:autoSpaceDE w:val="0"/>
              <w:autoSpaceDN w:val="0"/>
              <w:adjustRightInd w:val="0"/>
              <w:jc w:val="center"/>
            </w:pPr>
            <w:r w:rsidRPr="007B29B9">
              <w:t>895,0</w:t>
            </w:r>
          </w:p>
        </w:tc>
        <w:tc>
          <w:tcPr>
            <w:tcW w:w="2393" w:type="dxa"/>
          </w:tcPr>
          <w:p w14:paraId="7E608B7A" w14:textId="77777777" w:rsidR="007B29B9" w:rsidRPr="007B29B9" w:rsidRDefault="007B29B9" w:rsidP="007B29B9">
            <w:pPr>
              <w:widowControl w:val="0"/>
              <w:autoSpaceDE w:val="0"/>
              <w:autoSpaceDN w:val="0"/>
              <w:adjustRightInd w:val="0"/>
              <w:jc w:val="both"/>
              <w:rPr>
                <w:rFonts w:eastAsia="Calibri"/>
              </w:rPr>
            </w:pPr>
            <w:r w:rsidRPr="007B29B9">
              <w:rPr>
                <w:rFonts w:eastAsia="Calibri"/>
              </w:rPr>
              <w:t>+895,0</w:t>
            </w:r>
          </w:p>
        </w:tc>
      </w:tr>
      <w:tr w:rsidR="007B29B9" w:rsidRPr="007B29B9" w14:paraId="31C56DFD" w14:textId="77777777" w:rsidTr="007B29B9">
        <w:tc>
          <w:tcPr>
            <w:tcW w:w="2392" w:type="dxa"/>
          </w:tcPr>
          <w:p w14:paraId="50B104CE" w14:textId="77777777" w:rsidR="007B29B9" w:rsidRPr="007B29B9" w:rsidRDefault="007B29B9" w:rsidP="007B29B9">
            <w:pPr>
              <w:widowControl w:val="0"/>
              <w:autoSpaceDE w:val="0"/>
              <w:autoSpaceDN w:val="0"/>
              <w:adjustRightInd w:val="0"/>
              <w:jc w:val="both"/>
              <w:rPr>
                <w:rFonts w:eastAsia="Calibri"/>
              </w:rPr>
            </w:pPr>
            <w:r w:rsidRPr="007B29B9">
              <w:rPr>
                <w:rFonts w:eastAsia="Calibri"/>
              </w:rPr>
              <w:t>Налог на имущество</w:t>
            </w:r>
          </w:p>
        </w:tc>
        <w:tc>
          <w:tcPr>
            <w:tcW w:w="2392" w:type="dxa"/>
            <w:shd w:val="clear" w:color="auto" w:fill="auto"/>
            <w:vAlign w:val="center"/>
          </w:tcPr>
          <w:p w14:paraId="3212427B" w14:textId="77777777" w:rsidR="007B29B9" w:rsidRPr="007B29B9" w:rsidRDefault="007B29B9" w:rsidP="007B29B9">
            <w:pPr>
              <w:widowControl w:val="0"/>
              <w:autoSpaceDE w:val="0"/>
              <w:autoSpaceDN w:val="0"/>
              <w:adjustRightInd w:val="0"/>
              <w:jc w:val="both"/>
            </w:pPr>
            <w:r w:rsidRPr="007B29B9">
              <w:t>254,91</w:t>
            </w:r>
          </w:p>
        </w:tc>
        <w:tc>
          <w:tcPr>
            <w:tcW w:w="2393" w:type="dxa"/>
            <w:shd w:val="clear" w:color="auto" w:fill="auto"/>
            <w:vAlign w:val="center"/>
          </w:tcPr>
          <w:p w14:paraId="018D34E4" w14:textId="77777777" w:rsidR="007B29B9" w:rsidRPr="007B29B9" w:rsidRDefault="007B29B9" w:rsidP="007B29B9">
            <w:pPr>
              <w:widowControl w:val="0"/>
              <w:autoSpaceDE w:val="0"/>
              <w:autoSpaceDN w:val="0"/>
              <w:adjustRightInd w:val="0"/>
              <w:jc w:val="center"/>
            </w:pPr>
            <w:r w:rsidRPr="007B29B9">
              <w:t>102</w:t>
            </w:r>
          </w:p>
        </w:tc>
        <w:tc>
          <w:tcPr>
            <w:tcW w:w="2393" w:type="dxa"/>
          </w:tcPr>
          <w:p w14:paraId="2132B7E4" w14:textId="77777777" w:rsidR="007B29B9" w:rsidRPr="007B29B9" w:rsidRDefault="007B29B9" w:rsidP="007B29B9">
            <w:pPr>
              <w:widowControl w:val="0"/>
              <w:autoSpaceDE w:val="0"/>
              <w:autoSpaceDN w:val="0"/>
              <w:adjustRightInd w:val="0"/>
              <w:jc w:val="both"/>
              <w:rPr>
                <w:rFonts w:eastAsia="Calibri"/>
              </w:rPr>
            </w:pPr>
            <w:r w:rsidRPr="007B29B9">
              <w:rPr>
                <w:rFonts w:eastAsia="Calibri"/>
              </w:rPr>
              <w:t>-152,91</w:t>
            </w:r>
          </w:p>
        </w:tc>
      </w:tr>
      <w:tr w:rsidR="007B29B9" w:rsidRPr="007B29B9" w14:paraId="0CC3CE86" w14:textId="77777777" w:rsidTr="007B29B9">
        <w:tc>
          <w:tcPr>
            <w:tcW w:w="2392" w:type="dxa"/>
          </w:tcPr>
          <w:p w14:paraId="7E193ED0" w14:textId="77777777" w:rsidR="007B29B9" w:rsidRPr="007B29B9" w:rsidRDefault="007B29B9" w:rsidP="007B29B9">
            <w:pPr>
              <w:widowControl w:val="0"/>
              <w:autoSpaceDE w:val="0"/>
              <w:autoSpaceDN w:val="0"/>
              <w:adjustRightInd w:val="0"/>
              <w:jc w:val="both"/>
              <w:rPr>
                <w:rFonts w:eastAsia="Calibri"/>
              </w:rPr>
            </w:pPr>
            <w:r w:rsidRPr="007B29B9">
              <w:rPr>
                <w:rFonts w:eastAsia="Calibri"/>
              </w:rPr>
              <w:t>ИТОГО</w:t>
            </w:r>
          </w:p>
        </w:tc>
        <w:tc>
          <w:tcPr>
            <w:tcW w:w="2392" w:type="dxa"/>
            <w:shd w:val="clear" w:color="auto" w:fill="auto"/>
            <w:vAlign w:val="center"/>
          </w:tcPr>
          <w:p w14:paraId="298BA717" w14:textId="77777777" w:rsidR="007B29B9" w:rsidRPr="007B29B9" w:rsidRDefault="007B29B9" w:rsidP="007B29B9">
            <w:pPr>
              <w:widowControl w:val="0"/>
              <w:autoSpaceDE w:val="0"/>
              <w:autoSpaceDN w:val="0"/>
              <w:adjustRightInd w:val="0"/>
              <w:jc w:val="both"/>
            </w:pPr>
          </w:p>
        </w:tc>
        <w:tc>
          <w:tcPr>
            <w:tcW w:w="2393" w:type="dxa"/>
            <w:shd w:val="clear" w:color="auto" w:fill="auto"/>
            <w:vAlign w:val="center"/>
          </w:tcPr>
          <w:p w14:paraId="6D95E06A" w14:textId="77777777" w:rsidR="007B29B9" w:rsidRPr="007B29B9" w:rsidRDefault="007B29B9" w:rsidP="007B29B9">
            <w:pPr>
              <w:widowControl w:val="0"/>
              <w:autoSpaceDE w:val="0"/>
              <w:autoSpaceDN w:val="0"/>
              <w:adjustRightInd w:val="0"/>
              <w:jc w:val="center"/>
            </w:pPr>
          </w:p>
        </w:tc>
        <w:tc>
          <w:tcPr>
            <w:tcW w:w="2393" w:type="dxa"/>
          </w:tcPr>
          <w:p w14:paraId="29CF3227" w14:textId="77777777" w:rsidR="007B29B9" w:rsidRPr="007B29B9" w:rsidRDefault="007B29B9" w:rsidP="007B29B9">
            <w:pPr>
              <w:widowControl w:val="0"/>
              <w:autoSpaceDE w:val="0"/>
              <w:autoSpaceDN w:val="0"/>
              <w:adjustRightInd w:val="0"/>
              <w:jc w:val="both"/>
              <w:rPr>
                <w:rFonts w:eastAsia="Calibri"/>
              </w:rPr>
            </w:pPr>
            <w:r w:rsidRPr="007B29B9">
              <w:rPr>
                <w:rFonts w:eastAsia="Calibri"/>
              </w:rPr>
              <w:t>698,24</w:t>
            </w:r>
          </w:p>
        </w:tc>
      </w:tr>
    </w:tbl>
    <w:p w14:paraId="4ED6A1AD" w14:textId="77777777" w:rsidR="007B29B9" w:rsidRPr="007B29B9" w:rsidRDefault="007B29B9" w:rsidP="007B29B9">
      <w:pPr>
        <w:widowControl w:val="0"/>
        <w:tabs>
          <w:tab w:val="left" w:pos="1134"/>
        </w:tabs>
        <w:autoSpaceDE w:val="0"/>
        <w:autoSpaceDN w:val="0"/>
        <w:adjustRightInd w:val="0"/>
        <w:ind w:firstLine="709"/>
        <w:jc w:val="both"/>
        <w:rPr>
          <w:sz w:val="28"/>
          <w:szCs w:val="28"/>
          <w:lang w:eastAsia="ru-RU"/>
        </w:rPr>
      </w:pPr>
      <w:r w:rsidRPr="007B29B9">
        <w:rPr>
          <w:sz w:val="28"/>
          <w:szCs w:val="28"/>
          <w:lang w:eastAsia="ru-RU"/>
        </w:rPr>
        <w:t xml:space="preserve"> Водный налог учтен в соответствии с расчетом  на экономически обоснованном уровне исходя из ставок налога на 2018 год, дифференцированных по группам население и прочие, так как так как согласно предоставленной лицензии КЕМ № 01314 ВЭ право пользования недрами предоставлено  </w:t>
      </w:r>
      <w:r w:rsidRPr="007B29B9">
        <w:rPr>
          <w:sz w:val="28"/>
          <w:szCs w:val="28"/>
          <w:u w:val="single"/>
          <w:lang w:eastAsia="ru-RU"/>
        </w:rPr>
        <w:t xml:space="preserve">для питьевого водоснабжения  населения </w:t>
      </w:r>
      <w:r w:rsidRPr="007B29B9">
        <w:rPr>
          <w:sz w:val="28"/>
          <w:szCs w:val="28"/>
          <w:lang w:eastAsia="ru-RU"/>
        </w:rPr>
        <w:t>и технологического обеспечения  водой промышленных объектов предприятия и абонентов, соответственно у организации есть основание к применению льготной ставки по населению.</w:t>
      </w:r>
    </w:p>
    <w:p w14:paraId="1B055021"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t>Расчет экономически обоснованного водного налога на 2018 год</w:t>
      </w:r>
    </w:p>
    <w:tbl>
      <w:tblPr>
        <w:tblW w:w="9498" w:type="dxa"/>
        <w:tblInd w:w="-34" w:type="dxa"/>
        <w:tblLook w:val="04A0" w:firstRow="1" w:lastRow="0" w:firstColumn="1" w:lastColumn="0" w:noHBand="0" w:noVBand="1"/>
      </w:tblPr>
      <w:tblGrid>
        <w:gridCol w:w="1276"/>
        <w:gridCol w:w="821"/>
        <w:gridCol w:w="1170"/>
        <w:gridCol w:w="1052"/>
        <w:gridCol w:w="938"/>
        <w:gridCol w:w="1134"/>
        <w:gridCol w:w="1122"/>
        <w:gridCol w:w="993"/>
        <w:gridCol w:w="1041"/>
      </w:tblGrid>
      <w:tr w:rsidR="007B29B9" w:rsidRPr="007B29B9" w14:paraId="5F14FD75" w14:textId="77777777" w:rsidTr="007B29B9">
        <w:trPr>
          <w:trHeight w:val="28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FB324" w14:textId="77777777" w:rsidR="007B29B9" w:rsidRPr="007B29B9" w:rsidRDefault="007B29B9" w:rsidP="007B29B9">
            <w:pPr>
              <w:rPr>
                <w:color w:val="000000"/>
                <w:sz w:val="22"/>
                <w:szCs w:val="22"/>
                <w:lang w:eastAsia="ru-RU"/>
              </w:rPr>
            </w:pPr>
            <w:r w:rsidRPr="007B29B9">
              <w:rPr>
                <w:color w:val="000000"/>
                <w:sz w:val="22"/>
                <w:szCs w:val="22"/>
                <w:lang w:eastAsia="ru-RU"/>
              </w:rPr>
              <w:t> </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1E84BE9" w14:textId="77777777" w:rsidR="007B29B9" w:rsidRPr="007B29B9" w:rsidRDefault="007B29B9" w:rsidP="007B29B9">
            <w:pPr>
              <w:jc w:val="center"/>
              <w:rPr>
                <w:sz w:val="18"/>
                <w:szCs w:val="18"/>
                <w:lang w:eastAsia="ru-RU"/>
              </w:rPr>
            </w:pPr>
            <w:r w:rsidRPr="007B29B9">
              <w:rPr>
                <w:sz w:val="18"/>
                <w:szCs w:val="18"/>
                <w:lang w:eastAsia="ru-RU"/>
              </w:rPr>
              <w:t>Объем, тыс. м3</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27B50FB3" w14:textId="77777777" w:rsidR="007B29B9" w:rsidRPr="007B29B9" w:rsidRDefault="007B29B9" w:rsidP="007B29B9">
            <w:pPr>
              <w:jc w:val="right"/>
              <w:rPr>
                <w:color w:val="000000"/>
                <w:sz w:val="22"/>
                <w:szCs w:val="22"/>
                <w:lang w:eastAsia="ru-RU"/>
              </w:rPr>
            </w:pPr>
            <w:r w:rsidRPr="007B29B9">
              <w:rPr>
                <w:color w:val="000000"/>
                <w:sz w:val="22"/>
                <w:szCs w:val="22"/>
                <w:lang w:eastAsia="ru-RU"/>
              </w:rPr>
              <w:t>Ставка, руб./тыс. м3</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682808A3" w14:textId="77777777" w:rsidR="007B29B9" w:rsidRPr="007B29B9" w:rsidRDefault="007B29B9" w:rsidP="007B29B9">
            <w:pPr>
              <w:jc w:val="right"/>
              <w:rPr>
                <w:color w:val="000000"/>
                <w:sz w:val="22"/>
                <w:szCs w:val="22"/>
                <w:lang w:eastAsia="ru-RU"/>
              </w:rPr>
            </w:pPr>
            <w:r w:rsidRPr="007B29B9">
              <w:rPr>
                <w:color w:val="000000"/>
                <w:sz w:val="22"/>
                <w:szCs w:val="22"/>
                <w:lang w:eastAsia="ru-RU"/>
              </w:rPr>
              <w:t>Итого, руб.</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14:paraId="62E04169" w14:textId="77777777" w:rsidR="007B29B9" w:rsidRPr="007B29B9" w:rsidRDefault="007B29B9" w:rsidP="007B29B9">
            <w:pPr>
              <w:jc w:val="right"/>
              <w:rPr>
                <w:color w:val="000000"/>
                <w:sz w:val="22"/>
                <w:szCs w:val="22"/>
                <w:lang w:eastAsia="ru-RU"/>
              </w:rPr>
            </w:pPr>
            <w:r w:rsidRPr="007B29B9">
              <w:rPr>
                <w:color w:val="000000"/>
                <w:sz w:val="22"/>
                <w:szCs w:val="22"/>
                <w:lang w:eastAsia="ru-RU"/>
              </w:rPr>
              <w:t>Объем, тыс. м3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03A3E13" w14:textId="77777777" w:rsidR="007B29B9" w:rsidRPr="007B29B9" w:rsidRDefault="007B29B9" w:rsidP="007B29B9">
            <w:pPr>
              <w:jc w:val="right"/>
              <w:rPr>
                <w:color w:val="000000"/>
                <w:sz w:val="22"/>
                <w:szCs w:val="22"/>
                <w:lang w:eastAsia="ru-RU"/>
              </w:rPr>
            </w:pPr>
            <w:r w:rsidRPr="007B29B9">
              <w:rPr>
                <w:color w:val="000000"/>
                <w:sz w:val="22"/>
                <w:szCs w:val="22"/>
                <w:lang w:eastAsia="ru-RU"/>
              </w:rPr>
              <w:t>Ставка, руб./тыс. м3</w:t>
            </w:r>
          </w:p>
        </w:tc>
        <w:tc>
          <w:tcPr>
            <w:tcW w:w="1122" w:type="dxa"/>
            <w:tcBorders>
              <w:top w:val="single" w:sz="4" w:space="0" w:color="auto"/>
              <w:left w:val="nil"/>
              <w:bottom w:val="single" w:sz="4" w:space="0" w:color="auto"/>
              <w:right w:val="single" w:sz="4" w:space="0" w:color="auto"/>
            </w:tcBorders>
            <w:shd w:val="clear" w:color="auto" w:fill="auto"/>
            <w:noWrap/>
            <w:vAlign w:val="bottom"/>
            <w:hideMark/>
          </w:tcPr>
          <w:p w14:paraId="656C2C14" w14:textId="77777777" w:rsidR="007B29B9" w:rsidRPr="007B29B9" w:rsidRDefault="007B29B9" w:rsidP="007B29B9">
            <w:pPr>
              <w:jc w:val="right"/>
              <w:rPr>
                <w:color w:val="000000"/>
                <w:sz w:val="22"/>
                <w:szCs w:val="22"/>
                <w:lang w:eastAsia="ru-RU"/>
              </w:rPr>
            </w:pPr>
            <w:r w:rsidRPr="007B29B9">
              <w:rPr>
                <w:color w:val="000000"/>
                <w:sz w:val="22"/>
                <w:szCs w:val="22"/>
                <w:lang w:eastAsia="ru-RU"/>
              </w:rPr>
              <w:t>Повыш.</w:t>
            </w:r>
            <w:r w:rsidRPr="007B29B9">
              <w:rPr>
                <w:color w:val="000000"/>
                <w:sz w:val="22"/>
                <w:szCs w:val="22"/>
                <w:lang w:eastAsia="ru-RU"/>
              </w:rPr>
              <w:br/>
              <w:t>коэф-</w:t>
            </w:r>
          </w:p>
          <w:p w14:paraId="01E3D88E" w14:textId="77777777" w:rsidR="007B29B9" w:rsidRPr="007B29B9" w:rsidRDefault="007B29B9" w:rsidP="007B29B9">
            <w:pPr>
              <w:jc w:val="right"/>
              <w:rPr>
                <w:color w:val="000000"/>
                <w:sz w:val="22"/>
                <w:szCs w:val="22"/>
                <w:lang w:eastAsia="ru-RU"/>
              </w:rPr>
            </w:pPr>
            <w:r w:rsidRPr="007B29B9">
              <w:rPr>
                <w:color w:val="000000"/>
                <w:sz w:val="22"/>
                <w:szCs w:val="22"/>
                <w:lang w:eastAsia="ru-RU"/>
              </w:rPr>
              <w:t>фициент</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CF77889" w14:textId="77777777" w:rsidR="007B29B9" w:rsidRPr="007B29B9" w:rsidRDefault="007B29B9" w:rsidP="007B29B9">
            <w:pPr>
              <w:jc w:val="right"/>
              <w:rPr>
                <w:color w:val="000000"/>
                <w:sz w:val="22"/>
                <w:szCs w:val="22"/>
                <w:lang w:eastAsia="ru-RU"/>
              </w:rPr>
            </w:pPr>
            <w:r w:rsidRPr="007B29B9">
              <w:rPr>
                <w:color w:val="000000"/>
                <w:sz w:val="22"/>
                <w:szCs w:val="22"/>
                <w:lang w:eastAsia="ru-RU"/>
              </w:rPr>
              <w:t>Итого, руб.</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D7D50B" w14:textId="77777777" w:rsidR="007B29B9" w:rsidRPr="007B29B9" w:rsidRDefault="007B29B9" w:rsidP="007B29B9">
            <w:pPr>
              <w:jc w:val="right"/>
              <w:rPr>
                <w:color w:val="000000"/>
                <w:sz w:val="22"/>
                <w:szCs w:val="22"/>
                <w:lang w:eastAsia="ru-RU"/>
              </w:rPr>
            </w:pPr>
            <w:r w:rsidRPr="007B29B9">
              <w:rPr>
                <w:color w:val="000000"/>
                <w:sz w:val="22"/>
                <w:szCs w:val="22"/>
                <w:lang w:eastAsia="ru-RU"/>
              </w:rPr>
              <w:t>ВСЕГО</w:t>
            </w:r>
          </w:p>
        </w:tc>
      </w:tr>
      <w:tr w:rsidR="007B29B9" w:rsidRPr="007B29B9" w14:paraId="01DA48BE" w14:textId="77777777" w:rsidTr="007B29B9">
        <w:trPr>
          <w:trHeight w:val="28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C5203" w14:textId="77777777" w:rsidR="007B29B9" w:rsidRPr="007B29B9" w:rsidRDefault="007B29B9" w:rsidP="007B29B9">
            <w:pPr>
              <w:rPr>
                <w:color w:val="000000"/>
                <w:sz w:val="22"/>
                <w:szCs w:val="22"/>
                <w:lang w:eastAsia="ru-RU"/>
              </w:rPr>
            </w:pPr>
            <w:r w:rsidRPr="007B29B9">
              <w:rPr>
                <w:color w:val="000000"/>
                <w:sz w:val="22"/>
                <w:szCs w:val="22"/>
                <w:lang w:eastAsia="ru-RU"/>
              </w:rPr>
              <w:t>ЭОТ  за 2018 год</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1F31521" w14:textId="77777777" w:rsidR="007B29B9" w:rsidRPr="007B29B9" w:rsidRDefault="007B29B9" w:rsidP="007B29B9">
            <w:pPr>
              <w:jc w:val="right"/>
              <w:rPr>
                <w:sz w:val="22"/>
                <w:szCs w:val="22"/>
                <w:lang w:eastAsia="ru-RU"/>
              </w:rPr>
            </w:pPr>
            <w:r w:rsidRPr="007B29B9">
              <w:rPr>
                <w:sz w:val="22"/>
                <w:szCs w:val="22"/>
                <w:lang w:eastAsia="ru-RU"/>
              </w:rPr>
              <w:t>168,</w:t>
            </w:r>
            <w:r w:rsidRPr="007B29B9">
              <w:rPr>
                <w:color w:val="000000"/>
                <w:sz w:val="22"/>
                <w:szCs w:val="22"/>
                <w:lang w:eastAsia="ru-RU"/>
              </w:rPr>
              <w:t>32</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57E7D3D" w14:textId="77777777" w:rsidR="007B29B9" w:rsidRPr="007B29B9" w:rsidRDefault="007B29B9" w:rsidP="007B29B9">
            <w:pPr>
              <w:jc w:val="right"/>
              <w:rPr>
                <w:color w:val="000000"/>
                <w:sz w:val="22"/>
                <w:szCs w:val="22"/>
                <w:lang w:eastAsia="ru-RU"/>
              </w:rPr>
            </w:pPr>
            <w:r w:rsidRPr="007B29B9">
              <w:rPr>
                <w:color w:val="000000"/>
                <w:sz w:val="22"/>
                <w:szCs w:val="22"/>
                <w:lang w:eastAsia="ru-RU"/>
              </w:rPr>
              <w:t>122</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2097565E" w14:textId="77777777" w:rsidR="007B29B9" w:rsidRPr="007B29B9" w:rsidRDefault="007B29B9" w:rsidP="007B29B9">
            <w:pPr>
              <w:jc w:val="right"/>
              <w:rPr>
                <w:color w:val="000000"/>
                <w:sz w:val="22"/>
                <w:szCs w:val="22"/>
                <w:lang w:eastAsia="ru-RU"/>
              </w:rPr>
            </w:pPr>
            <w:r w:rsidRPr="007B29B9">
              <w:rPr>
                <w:color w:val="000000"/>
                <w:sz w:val="22"/>
                <w:szCs w:val="22"/>
                <w:lang w:eastAsia="ru-RU"/>
              </w:rPr>
              <w:t>20535,16</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14:paraId="68D91961" w14:textId="77777777" w:rsidR="007B29B9" w:rsidRPr="007B29B9" w:rsidRDefault="007B29B9" w:rsidP="007B29B9">
            <w:pPr>
              <w:jc w:val="right"/>
              <w:rPr>
                <w:color w:val="000000"/>
                <w:sz w:val="22"/>
                <w:szCs w:val="22"/>
                <w:lang w:eastAsia="ru-RU"/>
              </w:rPr>
            </w:pPr>
            <w:r w:rsidRPr="007B29B9">
              <w:rPr>
                <w:color w:val="000000"/>
                <w:sz w:val="22"/>
                <w:szCs w:val="22"/>
                <w:lang w:eastAsia="ru-RU"/>
              </w:rPr>
              <w:t>275,42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BAF9825" w14:textId="77777777" w:rsidR="007B29B9" w:rsidRPr="007B29B9" w:rsidRDefault="007B29B9" w:rsidP="007B29B9">
            <w:pPr>
              <w:jc w:val="right"/>
              <w:rPr>
                <w:color w:val="000000"/>
                <w:sz w:val="22"/>
                <w:szCs w:val="22"/>
                <w:lang w:eastAsia="ru-RU"/>
              </w:rPr>
            </w:pPr>
            <w:r w:rsidRPr="007B29B9">
              <w:rPr>
                <w:color w:val="000000"/>
                <w:sz w:val="22"/>
                <w:szCs w:val="22"/>
                <w:lang w:eastAsia="ru-RU"/>
              </w:rPr>
              <w:t>330</w:t>
            </w:r>
          </w:p>
        </w:tc>
        <w:tc>
          <w:tcPr>
            <w:tcW w:w="1122" w:type="dxa"/>
            <w:tcBorders>
              <w:top w:val="single" w:sz="4" w:space="0" w:color="auto"/>
              <w:left w:val="nil"/>
              <w:bottom w:val="single" w:sz="4" w:space="0" w:color="auto"/>
              <w:right w:val="single" w:sz="4" w:space="0" w:color="auto"/>
            </w:tcBorders>
            <w:shd w:val="clear" w:color="auto" w:fill="auto"/>
            <w:noWrap/>
            <w:vAlign w:val="bottom"/>
            <w:hideMark/>
          </w:tcPr>
          <w:p w14:paraId="4A6CB196" w14:textId="77777777" w:rsidR="007B29B9" w:rsidRPr="007B29B9" w:rsidRDefault="007B29B9" w:rsidP="007B29B9">
            <w:pPr>
              <w:jc w:val="right"/>
              <w:rPr>
                <w:color w:val="000000"/>
                <w:sz w:val="22"/>
                <w:szCs w:val="22"/>
                <w:lang w:eastAsia="ru-RU"/>
              </w:rPr>
            </w:pPr>
            <w:r w:rsidRPr="007B29B9">
              <w:rPr>
                <w:color w:val="000000"/>
                <w:sz w:val="22"/>
                <w:szCs w:val="22"/>
                <w:lang w:eastAsia="ru-RU"/>
              </w:rPr>
              <w:t>1,75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6E5A1EE" w14:textId="77777777" w:rsidR="007B29B9" w:rsidRPr="007B29B9" w:rsidRDefault="007B29B9" w:rsidP="007B29B9">
            <w:pPr>
              <w:jc w:val="right"/>
              <w:rPr>
                <w:color w:val="000000"/>
                <w:sz w:val="22"/>
                <w:szCs w:val="22"/>
                <w:lang w:eastAsia="ru-RU"/>
              </w:rPr>
            </w:pPr>
            <w:r w:rsidRPr="007B29B9">
              <w:rPr>
                <w:color w:val="000000"/>
                <w:sz w:val="22"/>
                <w:szCs w:val="22"/>
                <w:lang w:eastAsia="ru-RU"/>
              </w:rPr>
              <w:t>159191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820A83" w14:textId="77777777" w:rsidR="007B29B9" w:rsidRPr="007B29B9" w:rsidRDefault="007B29B9" w:rsidP="007B29B9">
            <w:pPr>
              <w:jc w:val="right"/>
              <w:rPr>
                <w:color w:val="000000"/>
                <w:sz w:val="22"/>
                <w:szCs w:val="22"/>
                <w:lang w:eastAsia="ru-RU"/>
              </w:rPr>
            </w:pPr>
            <w:r w:rsidRPr="007B29B9">
              <w:rPr>
                <w:color w:val="000000"/>
                <w:sz w:val="22"/>
                <w:szCs w:val="22"/>
                <w:lang w:eastAsia="ru-RU"/>
              </w:rPr>
              <w:t>179726,2</w:t>
            </w:r>
          </w:p>
        </w:tc>
      </w:tr>
    </w:tbl>
    <w:p w14:paraId="2E254BF5"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t>Налог на землю учен согласно представленной налоговой декларации за 2018 год в сумме 895,0 тыс. руб.</w:t>
      </w:r>
    </w:p>
    <w:p w14:paraId="67DFD2EA"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t xml:space="preserve">Налог на имущество учтен по бухгалтерской справке на объект «Ограждение санитарная зона скважин г. Мариинск», «Озоно-фильтровальная система водоподготовки» в размере </w:t>
      </w:r>
      <w:r w:rsidRPr="007B29B9">
        <w:rPr>
          <w:bCs/>
          <w:sz w:val="28"/>
          <w:szCs w:val="28"/>
          <w:lang w:eastAsia="ru-RU"/>
        </w:rPr>
        <w:t xml:space="preserve">141,249 </w:t>
      </w:r>
      <w:r w:rsidRPr="007B29B9">
        <w:rPr>
          <w:sz w:val="28"/>
          <w:szCs w:val="28"/>
          <w:lang w:eastAsia="ru-RU"/>
        </w:rPr>
        <w:t xml:space="preserve">тыс.руб. </w:t>
      </w:r>
      <w:r w:rsidRPr="007B29B9">
        <w:rPr>
          <w:bCs/>
          <w:sz w:val="28"/>
          <w:szCs w:val="28"/>
          <w:lang w:eastAsia="ru-RU"/>
        </w:rPr>
        <w:t>(</w:t>
      </w:r>
      <w:r w:rsidRPr="007B29B9">
        <w:rPr>
          <w:sz w:val="28"/>
          <w:szCs w:val="28"/>
          <w:lang w:eastAsia="ru-RU"/>
        </w:rPr>
        <w:t xml:space="preserve">43,75+ 97,499). </w:t>
      </w:r>
    </w:p>
    <w:p w14:paraId="10AB54D8" w14:textId="77777777" w:rsidR="007B29B9" w:rsidRPr="007B29B9" w:rsidRDefault="007B29B9" w:rsidP="007B29B9">
      <w:pPr>
        <w:widowControl w:val="0"/>
        <w:autoSpaceDE w:val="0"/>
        <w:autoSpaceDN w:val="0"/>
        <w:adjustRightInd w:val="0"/>
        <w:ind w:firstLine="709"/>
        <w:jc w:val="both"/>
        <w:rPr>
          <w:color w:val="FF0000"/>
          <w:sz w:val="28"/>
          <w:szCs w:val="28"/>
          <w:lang w:eastAsia="ru-RU"/>
        </w:rPr>
      </w:pPr>
      <w:r w:rsidRPr="007B29B9">
        <w:rPr>
          <w:sz w:val="28"/>
          <w:szCs w:val="28"/>
          <w:lang w:eastAsia="ru-RU"/>
        </w:rPr>
        <w:t xml:space="preserve">Корректировка НВВ на 2018 год в сторону увеличения составила </w:t>
      </w:r>
      <w:r w:rsidRPr="007B29B9">
        <w:rPr>
          <w:b/>
          <w:bCs/>
          <w:i/>
          <w:iCs/>
          <w:sz w:val="28"/>
          <w:szCs w:val="28"/>
          <w:lang w:eastAsia="ru-RU"/>
        </w:rPr>
        <w:t>492,54 тыс. руб</w:t>
      </w:r>
      <w:r w:rsidRPr="007B29B9">
        <w:rPr>
          <w:sz w:val="28"/>
          <w:szCs w:val="28"/>
          <w:lang w:eastAsia="ru-RU"/>
        </w:rPr>
        <w:t>.</w:t>
      </w:r>
    </w:p>
    <w:p w14:paraId="17E2A349" w14:textId="77777777" w:rsidR="007B29B9" w:rsidRPr="007B29B9" w:rsidRDefault="007B29B9" w:rsidP="007B29B9">
      <w:pPr>
        <w:autoSpaceDE w:val="0"/>
        <w:autoSpaceDN w:val="0"/>
        <w:adjustRightInd w:val="0"/>
        <w:jc w:val="both"/>
        <w:rPr>
          <w:rFonts w:eastAsia="Calibri"/>
          <w:sz w:val="28"/>
          <w:szCs w:val="28"/>
        </w:rPr>
      </w:pPr>
      <w:r w:rsidRPr="007B29B9">
        <w:rPr>
          <w:rFonts w:eastAsia="Calibri"/>
          <w:color w:val="FF0000"/>
          <w:sz w:val="28"/>
          <w:szCs w:val="28"/>
        </w:rPr>
        <w:t xml:space="preserve">         </w:t>
      </w:r>
      <w:r w:rsidRPr="007B29B9">
        <w:rPr>
          <w:rFonts w:eastAsia="Calibri"/>
          <w:sz w:val="28"/>
          <w:szCs w:val="28"/>
        </w:rPr>
        <w:t xml:space="preserve">Проанализировав представленные материалы тарифного дела, а также информацию, раскрытую в рамках Стандартов раскрытия информации за 2018 год, следует отметить, что фактические значения показателей надежности, </w:t>
      </w:r>
      <w:r w:rsidRPr="007B29B9">
        <w:rPr>
          <w:rFonts w:eastAsia="Calibri"/>
          <w:sz w:val="28"/>
          <w:szCs w:val="28"/>
        </w:rPr>
        <w:lastRenderedPageBreak/>
        <w:t xml:space="preserve">качества, энергетической эффективности объектов централизованных систем холодного водоснабжения за 2018 год соответствуют утвержденным плановым значениям, соответственно показатель </w:t>
      </w:r>
      <w:r w:rsidRPr="007B29B9">
        <w:rPr>
          <w:rFonts w:eastAsia="Calibri"/>
          <w:noProof/>
          <w:position w:val="-11"/>
          <w:sz w:val="28"/>
          <w:szCs w:val="28"/>
          <w:lang w:eastAsia="ru-RU"/>
        </w:rPr>
        <w:drawing>
          <wp:inline distT="0" distB="0" distL="0" distR="0" wp14:anchorId="41DFEDB5" wp14:editId="46AF1238">
            <wp:extent cx="506095" cy="233680"/>
            <wp:effectExtent l="0" t="0" r="825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6095" cy="233680"/>
                    </a:xfrm>
                    <a:prstGeom prst="rect">
                      <a:avLst/>
                    </a:prstGeom>
                    <a:noFill/>
                    <a:ln>
                      <a:noFill/>
                    </a:ln>
                  </pic:spPr>
                </pic:pic>
              </a:graphicData>
            </a:graphic>
          </wp:inline>
        </w:drawing>
      </w:r>
      <w:r w:rsidRPr="007B29B9">
        <w:rPr>
          <w:rFonts w:eastAsia="Calibri"/>
          <w:sz w:val="28"/>
          <w:szCs w:val="28"/>
        </w:rPr>
        <w:t xml:space="preserve"> равен нулю.</w:t>
      </w:r>
    </w:p>
    <w:p w14:paraId="6C9EDF90" w14:textId="77777777" w:rsidR="007B29B9" w:rsidRPr="007B29B9" w:rsidRDefault="007B29B9" w:rsidP="007B29B9">
      <w:pPr>
        <w:widowControl w:val="0"/>
        <w:autoSpaceDE w:val="0"/>
        <w:autoSpaceDN w:val="0"/>
        <w:adjustRightInd w:val="0"/>
        <w:ind w:firstLine="709"/>
        <w:jc w:val="both"/>
        <w:rPr>
          <w:rFonts w:eastAsia="Calibri"/>
          <w:sz w:val="28"/>
          <w:szCs w:val="28"/>
        </w:rPr>
      </w:pPr>
      <w:r w:rsidRPr="007B29B9">
        <w:rPr>
          <w:rFonts w:eastAsia="Calibri"/>
          <w:sz w:val="28"/>
          <w:szCs w:val="28"/>
        </w:rPr>
        <w:t xml:space="preserve">При корректировке НВВ на 2020 год показатели </w:t>
      </w:r>
      <w:r w:rsidRPr="007B29B9">
        <w:rPr>
          <w:rFonts w:eastAsia="Calibri"/>
          <w:noProof/>
          <w:position w:val="-12"/>
          <w:sz w:val="28"/>
          <w:szCs w:val="28"/>
          <w:lang w:eastAsia="ru-RU"/>
        </w:rPr>
        <w:drawing>
          <wp:inline distT="0" distB="0" distL="0" distR="0" wp14:anchorId="455AC38A" wp14:editId="460C4CC4">
            <wp:extent cx="447675" cy="243205"/>
            <wp:effectExtent l="0" t="0" r="0" b="444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7675" cy="243205"/>
                    </a:xfrm>
                    <a:prstGeom prst="rect">
                      <a:avLst/>
                    </a:prstGeom>
                    <a:noFill/>
                    <a:ln>
                      <a:noFill/>
                    </a:ln>
                  </pic:spPr>
                </pic:pic>
              </a:graphicData>
            </a:graphic>
          </wp:inline>
        </w:drawing>
      </w:r>
      <w:r w:rsidRPr="007B29B9">
        <w:rPr>
          <w:rFonts w:eastAsia="Calibri"/>
          <w:sz w:val="28"/>
          <w:szCs w:val="28"/>
        </w:rPr>
        <w:t xml:space="preserve">, </w:t>
      </w:r>
      <w:r w:rsidRPr="007B29B9">
        <w:rPr>
          <w:rFonts w:eastAsia="Calibri"/>
          <w:noProof/>
          <w:position w:val="-11"/>
          <w:sz w:val="28"/>
          <w:szCs w:val="28"/>
          <w:lang w:eastAsia="ru-RU"/>
        </w:rPr>
        <w:drawing>
          <wp:inline distT="0" distB="0" distL="0" distR="0" wp14:anchorId="60E9C78E" wp14:editId="03996FF3">
            <wp:extent cx="680720" cy="233680"/>
            <wp:effectExtent l="0" t="0" r="508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0720" cy="233680"/>
                    </a:xfrm>
                    <a:prstGeom prst="rect">
                      <a:avLst/>
                    </a:prstGeom>
                    <a:noFill/>
                    <a:ln>
                      <a:noFill/>
                    </a:ln>
                  </pic:spPr>
                </pic:pic>
              </a:graphicData>
            </a:graphic>
          </wp:inline>
        </w:drawing>
      </w:r>
      <w:r w:rsidRPr="007B29B9">
        <w:rPr>
          <w:rFonts w:eastAsia="Calibri"/>
          <w:sz w:val="28"/>
          <w:szCs w:val="28"/>
        </w:rPr>
        <w:t xml:space="preserve"> </w:t>
      </w:r>
      <w:r w:rsidRPr="007B29B9">
        <w:rPr>
          <w:noProof/>
          <w:position w:val="-12"/>
          <w:lang w:eastAsia="ru-RU"/>
        </w:rPr>
        <w:drawing>
          <wp:inline distT="0" distB="0" distL="0" distR="0" wp14:anchorId="30687D31" wp14:editId="33979851">
            <wp:extent cx="457200" cy="281940"/>
            <wp:effectExtent l="0" t="0" r="0" b="3810"/>
            <wp:docPr id="76" name="Рисунок 76"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 descr="base_1_183091_499"/>
                    <pic:cNvPicPr>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7200" cy="281940"/>
                    </a:xfrm>
                    <a:prstGeom prst="rect">
                      <a:avLst/>
                    </a:prstGeom>
                    <a:noFill/>
                    <a:ln>
                      <a:noFill/>
                    </a:ln>
                  </pic:spPr>
                </pic:pic>
              </a:graphicData>
            </a:graphic>
          </wp:inline>
        </w:drawing>
      </w:r>
      <w:r w:rsidRPr="007B29B9">
        <w:rPr>
          <w:rFonts w:eastAsia="Calibri"/>
          <w:sz w:val="28"/>
          <w:szCs w:val="28"/>
        </w:rPr>
        <w:t xml:space="preserve"> равны нулю.</w:t>
      </w:r>
    </w:p>
    <w:p w14:paraId="25F3926C" w14:textId="77777777" w:rsidR="007B29B9" w:rsidRPr="007B29B9" w:rsidRDefault="007B29B9" w:rsidP="007B29B9">
      <w:pPr>
        <w:widowControl w:val="0"/>
        <w:tabs>
          <w:tab w:val="left" w:pos="1134"/>
        </w:tabs>
        <w:autoSpaceDE w:val="0"/>
        <w:autoSpaceDN w:val="0"/>
        <w:adjustRightInd w:val="0"/>
        <w:ind w:left="709"/>
        <w:jc w:val="center"/>
        <w:rPr>
          <w:b/>
          <w:sz w:val="32"/>
          <w:szCs w:val="32"/>
          <w:u w:val="single"/>
          <w:lang w:eastAsia="ru-RU"/>
        </w:rPr>
      </w:pPr>
      <w:r w:rsidRPr="007B29B9">
        <w:rPr>
          <w:b/>
          <w:sz w:val="32"/>
          <w:szCs w:val="32"/>
          <w:u w:val="single"/>
          <w:lang w:eastAsia="ru-RU"/>
        </w:rPr>
        <w:t>«Корректировка необходимой валовой выручки в целях сглаживания тарифов (увеличение)»</w:t>
      </w:r>
    </w:p>
    <w:p w14:paraId="0C44FD7F" w14:textId="77777777" w:rsidR="007B29B9" w:rsidRPr="007B29B9" w:rsidRDefault="007B29B9" w:rsidP="007B29B9">
      <w:pPr>
        <w:widowControl w:val="0"/>
        <w:autoSpaceDE w:val="0"/>
        <w:autoSpaceDN w:val="0"/>
        <w:adjustRightInd w:val="0"/>
        <w:ind w:firstLine="709"/>
        <w:jc w:val="both"/>
        <w:rPr>
          <w:b/>
          <w:sz w:val="20"/>
          <w:szCs w:val="32"/>
          <w:u w:val="single"/>
          <w:lang w:eastAsia="ru-RU"/>
        </w:rPr>
      </w:pPr>
      <w:r w:rsidRPr="007B29B9">
        <w:rPr>
          <w:sz w:val="28"/>
          <w:szCs w:val="28"/>
          <w:lang w:eastAsia="ru-RU"/>
        </w:rPr>
        <w:t xml:space="preserve">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КО произведена корректировка общей суммы необходимой валовой выручки. </w:t>
      </w:r>
    </w:p>
    <w:p w14:paraId="4DBDB6D2" w14:textId="77777777" w:rsidR="007B29B9" w:rsidRPr="007B29B9" w:rsidRDefault="007B29B9" w:rsidP="007B29B9">
      <w:pPr>
        <w:widowControl w:val="0"/>
        <w:autoSpaceDE w:val="0"/>
        <w:autoSpaceDN w:val="0"/>
        <w:adjustRightInd w:val="0"/>
        <w:jc w:val="both"/>
        <w:rPr>
          <w:sz w:val="28"/>
          <w:szCs w:val="28"/>
          <w:lang w:eastAsia="ru-RU"/>
        </w:rPr>
      </w:pPr>
      <w:r w:rsidRPr="007B29B9">
        <w:rPr>
          <w:sz w:val="28"/>
          <w:szCs w:val="28"/>
          <w:lang w:eastAsia="ru-RU"/>
        </w:rPr>
        <w:tab/>
        <w:t>Организацией расходы по данной статье для учета в необходимой валовой выручке не заявлены.</w:t>
      </w:r>
    </w:p>
    <w:p w14:paraId="021B6D49" w14:textId="77777777" w:rsidR="007B29B9" w:rsidRPr="007B29B9" w:rsidRDefault="007B29B9" w:rsidP="007B29B9">
      <w:pPr>
        <w:widowControl w:val="0"/>
        <w:autoSpaceDE w:val="0"/>
        <w:autoSpaceDN w:val="0"/>
        <w:adjustRightInd w:val="0"/>
        <w:jc w:val="both"/>
        <w:rPr>
          <w:sz w:val="28"/>
          <w:szCs w:val="28"/>
          <w:lang w:eastAsia="ru-RU"/>
        </w:rPr>
      </w:pPr>
      <w:r w:rsidRPr="007B29B9">
        <w:rPr>
          <w:sz w:val="28"/>
          <w:szCs w:val="28"/>
          <w:lang w:eastAsia="ru-RU"/>
        </w:rPr>
        <w:t xml:space="preserve">          НА 2019 год при тарифном регулировании было предусмотрено сглаживание (уменьшение) в размере 238,73 тыс. руб.</w:t>
      </w:r>
    </w:p>
    <w:p w14:paraId="713C3892" w14:textId="77777777" w:rsidR="007B29B9" w:rsidRPr="007B29B9" w:rsidRDefault="007B29B9" w:rsidP="007B29B9">
      <w:pPr>
        <w:widowControl w:val="0"/>
        <w:tabs>
          <w:tab w:val="left" w:pos="1134"/>
        </w:tabs>
        <w:autoSpaceDE w:val="0"/>
        <w:autoSpaceDN w:val="0"/>
        <w:adjustRightInd w:val="0"/>
        <w:ind w:firstLine="709"/>
        <w:jc w:val="both"/>
        <w:rPr>
          <w:color w:val="FF0000"/>
          <w:sz w:val="10"/>
          <w:szCs w:val="28"/>
          <w:lang w:eastAsia="ru-RU"/>
        </w:rPr>
      </w:pPr>
      <w:r w:rsidRPr="007B29B9">
        <w:rPr>
          <w:sz w:val="28"/>
          <w:szCs w:val="28"/>
          <w:lang w:eastAsia="ru-RU"/>
        </w:rPr>
        <w:t xml:space="preserve">На 2020 год было предусмотрено увеличение НВВ на сумму сглаживания - </w:t>
      </w:r>
      <w:r w:rsidRPr="007B29B9">
        <w:rPr>
          <w:b/>
          <w:i/>
          <w:sz w:val="28"/>
          <w:szCs w:val="28"/>
          <w:lang w:eastAsia="ru-RU"/>
        </w:rPr>
        <w:t xml:space="preserve">2,94 </w:t>
      </w:r>
      <w:r w:rsidRPr="007B29B9">
        <w:rPr>
          <w:sz w:val="28"/>
          <w:szCs w:val="28"/>
          <w:lang w:eastAsia="ru-RU"/>
        </w:rPr>
        <w:t xml:space="preserve">тыс. руб. Предлагается при корректировке тарифов учесть сумму сглаживания в размере </w:t>
      </w:r>
      <w:r w:rsidRPr="007B29B9">
        <w:rPr>
          <w:b/>
          <w:bCs/>
          <w:i/>
          <w:iCs/>
          <w:sz w:val="28"/>
          <w:szCs w:val="28"/>
          <w:lang w:eastAsia="ru-RU"/>
        </w:rPr>
        <w:t xml:space="preserve">184,33 тыс. руб. </w:t>
      </w:r>
      <w:r w:rsidRPr="007B29B9">
        <w:rPr>
          <w:sz w:val="28"/>
          <w:szCs w:val="28"/>
          <w:lang w:eastAsia="ru-RU"/>
        </w:rPr>
        <w:t xml:space="preserve">Таким образом, на последующие периоды регулирования остаток сглаживания составит -                 54,4 тыс. руб. </w:t>
      </w:r>
    </w:p>
    <w:p w14:paraId="2E533BF1" w14:textId="77777777" w:rsidR="007B29B9" w:rsidRPr="007B29B9" w:rsidRDefault="007B29B9" w:rsidP="007B29B9">
      <w:pPr>
        <w:widowControl w:val="0"/>
        <w:autoSpaceDE w:val="0"/>
        <w:autoSpaceDN w:val="0"/>
        <w:adjustRightInd w:val="0"/>
        <w:spacing w:before="34"/>
        <w:ind w:firstLine="709"/>
        <w:jc w:val="both"/>
        <w:rPr>
          <w:sz w:val="28"/>
          <w:szCs w:val="28"/>
          <w:lang w:eastAsia="ru-RU"/>
        </w:rPr>
      </w:pPr>
      <w:r w:rsidRPr="007B29B9">
        <w:rPr>
          <w:sz w:val="28"/>
          <w:szCs w:val="28"/>
          <w:lang w:eastAsia="ru-RU"/>
        </w:rPr>
        <w:t>Исходя из анализа экономической обоснованности расходов скорректированная величина необходимой валовой выручки по услуге водоснабжения   на 2020 год составляет:</w:t>
      </w:r>
    </w:p>
    <w:p w14:paraId="4A2F638B" w14:textId="77777777" w:rsidR="007B29B9" w:rsidRPr="007B29B9" w:rsidRDefault="007B29B9" w:rsidP="007B29B9">
      <w:pPr>
        <w:widowControl w:val="0"/>
        <w:autoSpaceDE w:val="0"/>
        <w:autoSpaceDN w:val="0"/>
        <w:adjustRightInd w:val="0"/>
        <w:spacing w:before="34"/>
        <w:ind w:firstLine="709"/>
        <w:jc w:val="both"/>
        <w:rPr>
          <w:sz w:val="20"/>
          <w:szCs w:val="28"/>
          <w:lang w:eastAsia="ru-RU"/>
        </w:rPr>
      </w:pPr>
    </w:p>
    <w:p w14:paraId="170AA0EB" w14:textId="77777777" w:rsidR="007B29B9" w:rsidRPr="007B29B9" w:rsidRDefault="007B29B9" w:rsidP="007B29B9">
      <w:pPr>
        <w:tabs>
          <w:tab w:val="left" w:pos="567"/>
        </w:tabs>
        <w:autoSpaceDE w:val="0"/>
        <w:autoSpaceDN w:val="0"/>
        <w:adjustRightInd w:val="0"/>
        <w:rPr>
          <w:bCs/>
          <w:sz w:val="28"/>
          <w:szCs w:val="28"/>
          <w:lang w:eastAsia="ru-RU"/>
        </w:rPr>
      </w:pPr>
      <w:r w:rsidRPr="007B29B9">
        <w:rPr>
          <w:b/>
          <w:bCs/>
          <w:sz w:val="28"/>
          <w:szCs w:val="28"/>
          <w:lang w:eastAsia="ru-RU"/>
        </w:rPr>
        <w:t>НВВ</w:t>
      </w:r>
      <w:r w:rsidRPr="007B29B9">
        <w:rPr>
          <w:b/>
          <w:bCs/>
          <w:sz w:val="18"/>
          <w:szCs w:val="18"/>
          <w:lang w:eastAsia="ru-RU"/>
        </w:rPr>
        <w:t>2020</w:t>
      </w:r>
      <w:r w:rsidRPr="007B29B9">
        <w:rPr>
          <w:b/>
          <w:bCs/>
          <w:sz w:val="28"/>
          <w:szCs w:val="28"/>
          <w:lang w:eastAsia="ru-RU"/>
        </w:rPr>
        <w:t>=</w:t>
      </w:r>
      <w:r w:rsidRPr="007B29B9">
        <w:rPr>
          <w:b/>
          <w:bCs/>
          <w:i/>
          <w:iCs/>
          <w:sz w:val="28"/>
          <w:szCs w:val="28"/>
          <w:lang w:eastAsia="ru-RU"/>
        </w:rPr>
        <w:t>2508,95+1243,55+1186,66+273,06+(-34,186)+</w:t>
      </w:r>
      <w:r w:rsidRPr="007B29B9">
        <w:rPr>
          <w:rFonts w:eastAsia="Calibri"/>
          <w:b/>
          <w:bCs/>
          <w:i/>
          <w:iCs/>
          <w:sz w:val="28"/>
          <w:szCs w:val="28"/>
        </w:rPr>
        <w:t xml:space="preserve">(-171,52) + 698,24 +  184,33 </w:t>
      </w:r>
      <w:r w:rsidRPr="007B29B9">
        <w:rPr>
          <w:b/>
          <w:bCs/>
          <w:i/>
          <w:iCs/>
          <w:sz w:val="28"/>
          <w:szCs w:val="28"/>
          <w:lang w:eastAsia="ru-RU"/>
        </w:rPr>
        <w:t>=5889,10 тыс. руб.,</w:t>
      </w:r>
    </w:p>
    <w:p w14:paraId="0DCC0D8C" w14:textId="77777777" w:rsidR="007B29B9" w:rsidRPr="007B29B9" w:rsidRDefault="007B29B9" w:rsidP="007B29B9">
      <w:pPr>
        <w:tabs>
          <w:tab w:val="left" w:pos="567"/>
        </w:tabs>
        <w:autoSpaceDE w:val="0"/>
        <w:autoSpaceDN w:val="0"/>
        <w:adjustRightInd w:val="0"/>
        <w:ind w:firstLine="709"/>
        <w:jc w:val="both"/>
        <w:rPr>
          <w:bCs/>
          <w:sz w:val="14"/>
          <w:szCs w:val="28"/>
          <w:lang w:eastAsia="ru-RU"/>
        </w:rPr>
      </w:pPr>
    </w:p>
    <w:p w14:paraId="683073D9" w14:textId="77777777" w:rsidR="007B29B9" w:rsidRPr="007B29B9" w:rsidRDefault="007B29B9" w:rsidP="007B29B9">
      <w:pPr>
        <w:tabs>
          <w:tab w:val="left" w:pos="567"/>
        </w:tabs>
        <w:autoSpaceDE w:val="0"/>
        <w:autoSpaceDN w:val="0"/>
        <w:adjustRightInd w:val="0"/>
        <w:ind w:firstLine="709"/>
        <w:jc w:val="both"/>
        <w:rPr>
          <w:bCs/>
          <w:sz w:val="28"/>
          <w:szCs w:val="28"/>
          <w:lang w:eastAsia="ru-RU"/>
        </w:rPr>
      </w:pPr>
      <w:r w:rsidRPr="007B29B9">
        <w:rPr>
          <w:bCs/>
          <w:sz w:val="28"/>
          <w:szCs w:val="28"/>
          <w:lang w:eastAsia="ru-RU"/>
        </w:rPr>
        <w:t>в том числе с учетом календарной разбивки по периодам:</w:t>
      </w:r>
    </w:p>
    <w:p w14:paraId="25D92A52" w14:textId="77777777" w:rsidR="007B29B9" w:rsidRPr="007B29B9" w:rsidRDefault="007B29B9" w:rsidP="007B29B9">
      <w:pPr>
        <w:widowControl w:val="0"/>
        <w:tabs>
          <w:tab w:val="left" w:pos="284"/>
        </w:tabs>
        <w:autoSpaceDE w:val="0"/>
        <w:autoSpaceDN w:val="0"/>
        <w:adjustRightInd w:val="0"/>
        <w:jc w:val="both"/>
        <w:rPr>
          <w:sz w:val="28"/>
          <w:szCs w:val="28"/>
          <w:lang w:eastAsia="ru-RU"/>
        </w:rPr>
      </w:pPr>
      <w:r w:rsidRPr="007B29B9">
        <w:rPr>
          <w:sz w:val="28"/>
          <w:szCs w:val="28"/>
          <w:lang w:eastAsia="ru-RU"/>
        </w:rPr>
        <w:t xml:space="preserve">          - с 01.01.2020 по 30.06.2020 –2830,78 тыс. руб.;</w:t>
      </w:r>
    </w:p>
    <w:p w14:paraId="17394124" w14:textId="77777777" w:rsidR="007B29B9" w:rsidRPr="007B29B9" w:rsidRDefault="007B29B9" w:rsidP="007B29B9">
      <w:pPr>
        <w:widowControl w:val="0"/>
        <w:tabs>
          <w:tab w:val="left" w:pos="284"/>
        </w:tabs>
        <w:autoSpaceDE w:val="0"/>
        <w:autoSpaceDN w:val="0"/>
        <w:adjustRightInd w:val="0"/>
        <w:jc w:val="both"/>
        <w:rPr>
          <w:sz w:val="28"/>
          <w:szCs w:val="28"/>
          <w:lang w:eastAsia="ru-RU"/>
        </w:rPr>
      </w:pPr>
      <w:r w:rsidRPr="007B29B9">
        <w:rPr>
          <w:sz w:val="28"/>
          <w:szCs w:val="28"/>
          <w:lang w:eastAsia="ru-RU"/>
        </w:rPr>
        <w:t xml:space="preserve">          - с 01.07.2020 по 31.12.2020 –3058,32 тыс. руб. </w:t>
      </w:r>
    </w:p>
    <w:p w14:paraId="0A84C225" w14:textId="77777777" w:rsidR="007B29B9" w:rsidRPr="007B29B9" w:rsidRDefault="007B29B9" w:rsidP="007B29B9">
      <w:pPr>
        <w:widowControl w:val="0"/>
        <w:tabs>
          <w:tab w:val="left" w:pos="567"/>
        </w:tabs>
        <w:autoSpaceDE w:val="0"/>
        <w:autoSpaceDN w:val="0"/>
        <w:adjustRightInd w:val="0"/>
        <w:ind w:firstLine="709"/>
        <w:jc w:val="both"/>
        <w:rPr>
          <w:bCs/>
          <w:sz w:val="28"/>
          <w:szCs w:val="28"/>
          <w:lang w:eastAsia="ru-RU"/>
        </w:rPr>
      </w:pPr>
      <w:r w:rsidRPr="007B29B9">
        <w:rPr>
          <w:bCs/>
          <w:sz w:val="28"/>
          <w:szCs w:val="28"/>
          <w:lang w:eastAsia="ru-RU"/>
        </w:rPr>
        <w:t xml:space="preserve"> </w:t>
      </w:r>
    </w:p>
    <w:p w14:paraId="2218C488" w14:textId="77777777" w:rsidR="007B29B9" w:rsidRPr="007B29B9" w:rsidRDefault="007B29B9" w:rsidP="007B29B9">
      <w:pPr>
        <w:widowControl w:val="0"/>
        <w:tabs>
          <w:tab w:val="left" w:pos="567"/>
        </w:tabs>
        <w:autoSpaceDE w:val="0"/>
        <w:autoSpaceDN w:val="0"/>
        <w:adjustRightInd w:val="0"/>
        <w:ind w:firstLine="709"/>
        <w:jc w:val="both"/>
        <w:rPr>
          <w:b/>
          <w:sz w:val="32"/>
          <w:szCs w:val="32"/>
          <w:u w:val="single"/>
          <w:lang w:eastAsia="ru-RU"/>
        </w:rPr>
      </w:pPr>
      <w:r w:rsidRPr="007B29B9">
        <w:rPr>
          <w:b/>
          <w:sz w:val="32"/>
          <w:szCs w:val="32"/>
          <w:u w:val="single"/>
          <w:lang w:eastAsia="ru-RU"/>
        </w:rPr>
        <w:t>Натуральные показатели по питьевой воде</w:t>
      </w:r>
    </w:p>
    <w:p w14:paraId="2B386D00" w14:textId="77777777" w:rsidR="007B29B9" w:rsidRPr="007B29B9" w:rsidRDefault="007B29B9" w:rsidP="007B29B9">
      <w:pPr>
        <w:widowControl w:val="0"/>
        <w:tabs>
          <w:tab w:val="left" w:pos="284"/>
        </w:tabs>
        <w:autoSpaceDE w:val="0"/>
        <w:autoSpaceDN w:val="0"/>
        <w:adjustRightInd w:val="0"/>
        <w:ind w:left="1069"/>
        <w:rPr>
          <w:b/>
          <w:sz w:val="20"/>
          <w:szCs w:val="28"/>
          <w:highlight w:val="yellow"/>
          <w:u w:val="single"/>
          <w:lang w:eastAsia="ru-RU"/>
        </w:rPr>
      </w:pPr>
    </w:p>
    <w:p w14:paraId="2EBA5971"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t>Предприятием на 2020 год следующий баланс водопотребления:</w:t>
      </w:r>
    </w:p>
    <w:tbl>
      <w:tblPr>
        <w:tblW w:w="9209" w:type="dxa"/>
        <w:tblInd w:w="113" w:type="dxa"/>
        <w:tblLook w:val="04A0" w:firstRow="1" w:lastRow="0" w:firstColumn="1" w:lastColumn="0" w:noHBand="0" w:noVBand="1"/>
      </w:tblPr>
      <w:tblGrid>
        <w:gridCol w:w="5240"/>
        <w:gridCol w:w="1280"/>
        <w:gridCol w:w="2689"/>
      </w:tblGrid>
      <w:tr w:rsidR="007B29B9" w:rsidRPr="007B29B9" w14:paraId="72235F22" w14:textId="77777777" w:rsidTr="007B29B9">
        <w:trPr>
          <w:trHeight w:val="572"/>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5FF9F" w14:textId="77777777" w:rsidR="007B29B9" w:rsidRPr="007B29B9" w:rsidRDefault="007B29B9" w:rsidP="007B29B9">
            <w:pPr>
              <w:ind w:firstLineChars="100" w:firstLine="240"/>
              <w:rPr>
                <w:lang w:eastAsia="ru-RU"/>
              </w:rPr>
            </w:pPr>
            <w:r w:rsidRPr="007B29B9">
              <w:rPr>
                <w:lang w:eastAsia="ru-RU"/>
              </w:rPr>
              <w:t>Поднято воды</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72C39C0" w14:textId="77777777" w:rsidR="007B29B9" w:rsidRPr="007B29B9" w:rsidRDefault="007B29B9" w:rsidP="007B29B9">
            <w:pPr>
              <w:jc w:val="center"/>
              <w:rPr>
                <w:lang w:eastAsia="ru-RU"/>
              </w:rPr>
            </w:pPr>
            <w:r w:rsidRPr="007B29B9">
              <w:rPr>
                <w:lang w:eastAsia="ru-RU"/>
              </w:rPr>
              <w:t>м3</w:t>
            </w:r>
          </w:p>
        </w:tc>
        <w:tc>
          <w:tcPr>
            <w:tcW w:w="2689" w:type="dxa"/>
            <w:tcBorders>
              <w:top w:val="single" w:sz="4" w:space="0" w:color="auto"/>
              <w:left w:val="single" w:sz="4" w:space="0" w:color="C0C0C0"/>
              <w:bottom w:val="single" w:sz="4" w:space="0" w:color="auto"/>
              <w:right w:val="single" w:sz="4" w:space="0" w:color="auto"/>
            </w:tcBorders>
            <w:shd w:val="clear" w:color="auto" w:fill="FFFFFF"/>
            <w:vAlign w:val="center"/>
          </w:tcPr>
          <w:p w14:paraId="46B03D10" w14:textId="77777777" w:rsidR="007B29B9" w:rsidRPr="007B29B9" w:rsidRDefault="007B29B9" w:rsidP="007B29B9">
            <w:pPr>
              <w:jc w:val="center"/>
              <w:rPr>
                <w:lang w:eastAsia="ru-RU"/>
              </w:rPr>
            </w:pPr>
            <w:r w:rsidRPr="007B29B9">
              <w:rPr>
                <w:lang w:eastAsia="ru-RU"/>
              </w:rPr>
              <w:t>443 738,00</w:t>
            </w:r>
          </w:p>
        </w:tc>
      </w:tr>
      <w:tr w:rsidR="007B29B9" w:rsidRPr="007B29B9" w14:paraId="43338211" w14:textId="77777777" w:rsidTr="007B29B9">
        <w:trPr>
          <w:trHeight w:val="272"/>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520590C3" w14:textId="77777777" w:rsidR="007B29B9" w:rsidRPr="007B29B9" w:rsidRDefault="007B29B9" w:rsidP="007B29B9">
            <w:pPr>
              <w:ind w:firstLineChars="100" w:firstLine="240"/>
              <w:rPr>
                <w:lang w:eastAsia="ru-RU"/>
              </w:rPr>
            </w:pPr>
            <w:r w:rsidRPr="007B29B9">
              <w:rPr>
                <w:lang w:eastAsia="ru-RU"/>
              </w:rPr>
              <w:t>Получено воды со стороны</w:t>
            </w:r>
          </w:p>
        </w:tc>
        <w:tc>
          <w:tcPr>
            <w:tcW w:w="1280" w:type="dxa"/>
            <w:tcBorders>
              <w:top w:val="nil"/>
              <w:left w:val="nil"/>
              <w:bottom w:val="single" w:sz="4" w:space="0" w:color="auto"/>
              <w:right w:val="single" w:sz="4" w:space="0" w:color="auto"/>
            </w:tcBorders>
            <w:shd w:val="clear" w:color="auto" w:fill="auto"/>
            <w:vAlign w:val="center"/>
            <w:hideMark/>
          </w:tcPr>
          <w:p w14:paraId="3A8F7AF5" w14:textId="77777777" w:rsidR="007B29B9" w:rsidRPr="007B29B9" w:rsidRDefault="007B29B9" w:rsidP="007B29B9">
            <w:pPr>
              <w:jc w:val="center"/>
              <w:rPr>
                <w:lang w:eastAsia="ru-RU"/>
              </w:rPr>
            </w:pPr>
            <w:r w:rsidRPr="007B29B9">
              <w:rPr>
                <w:lang w:eastAsia="ru-RU"/>
              </w:rPr>
              <w:t>м3</w:t>
            </w:r>
          </w:p>
        </w:tc>
        <w:tc>
          <w:tcPr>
            <w:tcW w:w="2689" w:type="dxa"/>
            <w:tcBorders>
              <w:top w:val="single" w:sz="4" w:space="0" w:color="auto"/>
              <w:left w:val="single" w:sz="4" w:space="0" w:color="C0C0C0"/>
              <w:bottom w:val="single" w:sz="4" w:space="0" w:color="auto"/>
              <w:right w:val="single" w:sz="4" w:space="0" w:color="auto"/>
            </w:tcBorders>
            <w:shd w:val="clear" w:color="auto" w:fill="FFFFFF"/>
            <w:vAlign w:val="center"/>
          </w:tcPr>
          <w:p w14:paraId="2D6CD4FC" w14:textId="77777777" w:rsidR="007B29B9" w:rsidRPr="007B29B9" w:rsidRDefault="007B29B9" w:rsidP="007B29B9">
            <w:pPr>
              <w:widowControl w:val="0"/>
              <w:autoSpaceDE w:val="0"/>
              <w:autoSpaceDN w:val="0"/>
              <w:adjustRightInd w:val="0"/>
              <w:jc w:val="center"/>
              <w:rPr>
                <w:lang w:eastAsia="ru-RU"/>
              </w:rPr>
            </w:pPr>
            <w:r w:rsidRPr="007B29B9">
              <w:rPr>
                <w:lang w:eastAsia="ru-RU"/>
              </w:rPr>
              <w:t>9 556,00</w:t>
            </w:r>
          </w:p>
        </w:tc>
      </w:tr>
      <w:tr w:rsidR="007B29B9" w:rsidRPr="007B29B9" w14:paraId="16AA3D49" w14:textId="77777777" w:rsidTr="007B29B9">
        <w:trPr>
          <w:trHeight w:val="450"/>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2A119AB2" w14:textId="77777777" w:rsidR="007B29B9" w:rsidRPr="007B29B9" w:rsidRDefault="007B29B9" w:rsidP="007B29B9">
            <w:pPr>
              <w:ind w:firstLineChars="100" w:firstLine="240"/>
              <w:rPr>
                <w:lang w:eastAsia="ru-RU"/>
              </w:rPr>
            </w:pPr>
            <w:r w:rsidRPr="007B29B9">
              <w:rPr>
                <w:lang w:eastAsia="ru-RU"/>
              </w:rPr>
              <w:t>Расход воды на коммунально-бытовые нужды</w:t>
            </w:r>
          </w:p>
        </w:tc>
        <w:tc>
          <w:tcPr>
            <w:tcW w:w="1280" w:type="dxa"/>
            <w:tcBorders>
              <w:top w:val="nil"/>
              <w:left w:val="nil"/>
              <w:bottom w:val="single" w:sz="4" w:space="0" w:color="auto"/>
              <w:right w:val="single" w:sz="4" w:space="0" w:color="auto"/>
            </w:tcBorders>
            <w:shd w:val="clear" w:color="auto" w:fill="auto"/>
            <w:vAlign w:val="center"/>
            <w:hideMark/>
          </w:tcPr>
          <w:p w14:paraId="00687450" w14:textId="77777777" w:rsidR="007B29B9" w:rsidRPr="007B29B9" w:rsidRDefault="007B29B9" w:rsidP="007B29B9">
            <w:pPr>
              <w:jc w:val="center"/>
              <w:rPr>
                <w:lang w:eastAsia="ru-RU"/>
              </w:rPr>
            </w:pPr>
            <w:r w:rsidRPr="007B29B9">
              <w:rPr>
                <w:lang w:eastAsia="ru-RU"/>
              </w:rPr>
              <w:t>м3</w:t>
            </w:r>
          </w:p>
        </w:tc>
        <w:tc>
          <w:tcPr>
            <w:tcW w:w="2689" w:type="dxa"/>
            <w:tcBorders>
              <w:top w:val="single" w:sz="4" w:space="0" w:color="auto"/>
              <w:left w:val="single" w:sz="4" w:space="0" w:color="C0C0C0"/>
              <w:bottom w:val="single" w:sz="4" w:space="0" w:color="auto"/>
              <w:right w:val="single" w:sz="4" w:space="0" w:color="auto"/>
            </w:tcBorders>
            <w:shd w:val="clear" w:color="auto" w:fill="FFFFFF"/>
            <w:vAlign w:val="center"/>
          </w:tcPr>
          <w:p w14:paraId="4242C5C7" w14:textId="77777777" w:rsidR="007B29B9" w:rsidRPr="007B29B9" w:rsidRDefault="007B29B9" w:rsidP="007B29B9">
            <w:pPr>
              <w:widowControl w:val="0"/>
              <w:autoSpaceDE w:val="0"/>
              <w:autoSpaceDN w:val="0"/>
              <w:adjustRightInd w:val="0"/>
              <w:jc w:val="center"/>
              <w:rPr>
                <w:lang w:eastAsia="ru-RU"/>
              </w:rPr>
            </w:pPr>
            <w:r w:rsidRPr="007B29B9">
              <w:rPr>
                <w:lang w:eastAsia="ru-RU"/>
              </w:rPr>
              <w:t>17 533,85</w:t>
            </w:r>
          </w:p>
        </w:tc>
      </w:tr>
      <w:tr w:rsidR="007B29B9" w:rsidRPr="007B29B9" w14:paraId="0BA6BB47" w14:textId="77777777" w:rsidTr="007B29B9">
        <w:trPr>
          <w:trHeight w:val="391"/>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1BFDE127" w14:textId="77777777" w:rsidR="007B29B9" w:rsidRPr="007B29B9" w:rsidRDefault="007B29B9" w:rsidP="007B29B9">
            <w:pPr>
              <w:ind w:firstLineChars="200" w:firstLine="480"/>
              <w:rPr>
                <w:lang w:eastAsia="ru-RU"/>
              </w:rPr>
            </w:pPr>
            <w:r w:rsidRPr="007B29B9">
              <w:rPr>
                <w:lang w:eastAsia="ru-RU"/>
              </w:rPr>
              <w:t>На очистные сооружения</w:t>
            </w:r>
          </w:p>
        </w:tc>
        <w:tc>
          <w:tcPr>
            <w:tcW w:w="1280" w:type="dxa"/>
            <w:tcBorders>
              <w:top w:val="nil"/>
              <w:left w:val="nil"/>
              <w:bottom w:val="single" w:sz="4" w:space="0" w:color="auto"/>
              <w:right w:val="single" w:sz="4" w:space="0" w:color="auto"/>
            </w:tcBorders>
            <w:shd w:val="clear" w:color="auto" w:fill="auto"/>
            <w:vAlign w:val="center"/>
            <w:hideMark/>
          </w:tcPr>
          <w:p w14:paraId="75B36184" w14:textId="77777777" w:rsidR="007B29B9" w:rsidRPr="007B29B9" w:rsidRDefault="007B29B9" w:rsidP="007B29B9">
            <w:pPr>
              <w:jc w:val="center"/>
              <w:rPr>
                <w:lang w:eastAsia="ru-RU"/>
              </w:rPr>
            </w:pPr>
            <w:r w:rsidRPr="007B29B9">
              <w:rPr>
                <w:lang w:eastAsia="ru-RU"/>
              </w:rPr>
              <w:t>м3</w:t>
            </w:r>
          </w:p>
        </w:tc>
        <w:tc>
          <w:tcPr>
            <w:tcW w:w="2689" w:type="dxa"/>
            <w:tcBorders>
              <w:top w:val="single" w:sz="4" w:space="0" w:color="auto"/>
              <w:left w:val="single" w:sz="4" w:space="0" w:color="C0C0C0"/>
              <w:bottom w:val="single" w:sz="4" w:space="0" w:color="auto"/>
              <w:right w:val="single" w:sz="4" w:space="0" w:color="auto"/>
            </w:tcBorders>
            <w:shd w:val="clear" w:color="auto" w:fill="FFFFFF"/>
            <w:vAlign w:val="center"/>
          </w:tcPr>
          <w:p w14:paraId="7DB108AC" w14:textId="77777777" w:rsidR="007B29B9" w:rsidRPr="007B29B9" w:rsidRDefault="007B29B9" w:rsidP="007B29B9">
            <w:pPr>
              <w:widowControl w:val="0"/>
              <w:autoSpaceDE w:val="0"/>
              <w:autoSpaceDN w:val="0"/>
              <w:adjustRightInd w:val="0"/>
              <w:jc w:val="center"/>
              <w:rPr>
                <w:lang w:eastAsia="ru-RU"/>
              </w:rPr>
            </w:pPr>
            <w:r w:rsidRPr="007B29B9">
              <w:rPr>
                <w:lang w:eastAsia="ru-RU"/>
              </w:rPr>
              <w:t>14 400,00</w:t>
            </w:r>
          </w:p>
        </w:tc>
      </w:tr>
      <w:tr w:rsidR="007B29B9" w:rsidRPr="007B29B9" w14:paraId="3E8B6294" w14:textId="77777777" w:rsidTr="007B29B9">
        <w:trPr>
          <w:trHeight w:val="411"/>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B51F6" w14:textId="77777777" w:rsidR="007B29B9" w:rsidRPr="007B29B9" w:rsidRDefault="007B29B9" w:rsidP="007B29B9">
            <w:pPr>
              <w:ind w:firstLineChars="200" w:firstLine="480"/>
              <w:rPr>
                <w:lang w:eastAsia="ru-RU"/>
              </w:rPr>
            </w:pPr>
            <w:r w:rsidRPr="007B29B9">
              <w:rPr>
                <w:lang w:eastAsia="ru-RU"/>
              </w:rPr>
              <w:t>На промывку сетей</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E340291" w14:textId="77777777" w:rsidR="007B29B9" w:rsidRPr="007B29B9" w:rsidRDefault="007B29B9" w:rsidP="007B29B9">
            <w:pPr>
              <w:jc w:val="center"/>
              <w:rPr>
                <w:lang w:eastAsia="ru-RU"/>
              </w:rPr>
            </w:pPr>
            <w:r w:rsidRPr="007B29B9">
              <w:rPr>
                <w:lang w:eastAsia="ru-RU"/>
              </w:rPr>
              <w:t>м3</w:t>
            </w:r>
          </w:p>
        </w:tc>
        <w:tc>
          <w:tcPr>
            <w:tcW w:w="2689" w:type="dxa"/>
            <w:tcBorders>
              <w:top w:val="single" w:sz="4" w:space="0" w:color="auto"/>
              <w:left w:val="single" w:sz="4" w:space="0" w:color="C0C0C0"/>
              <w:bottom w:val="single" w:sz="4" w:space="0" w:color="auto"/>
              <w:right w:val="single" w:sz="4" w:space="0" w:color="auto"/>
            </w:tcBorders>
            <w:shd w:val="clear" w:color="auto" w:fill="FFFFFF"/>
            <w:vAlign w:val="center"/>
          </w:tcPr>
          <w:p w14:paraId="1C5330FF" w14:textId="77777777" w:rsidR="007B29B9" w:rsidRPr="007B29B9" w:rsidRDefault="007B29B9" w:rsidP="007B29B9">
            <w:pPr>
              <w:widowControl w:val="0"/>
              <w:autoSpaceDE w:val="0"/>
              <w:autoSpaceDN w:val="0"/>
              <w:adjustRightInd w:val="0"/>
              <w:jc w:val="center"/>
              <w:rPr>
                <w:lang w:eastAsia="ru-RU"/>
              </w:rPr>
            </w:pPr>
            <w:r w:rsidRPr="007B29B9">
              <w:rPr>
                <w:lang w:eastAsia="ru-RU"/>
              </w:rPr>
              <w:t>2 520,00</w:t>
            </w:r>
          </w:p>
        </w:tc>
      </w:tr>
      <w:tr w:rsidR="007B29B9" w:rsidRPr="007B29B9" w14:paraId="38799C12" w14:textId="77777777" w:rsidTr="007B29B9">
        <w:trPr>
          <w:trHeight w:val="3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1AD99" w14:textId="77777777" w:rsidR="007B29B9" w:rsidRPr="007B29B9" w:rsidRDefault="007B29B9" w:rsidP="007B29B9">
            <w:pPr>
              <w:ind w:firstLineChars="200" w:firstLine="480"/>
              <w:rPr>
                <w:lang w:eastAsia="ru-RU"/>
              </w:rPr>
            </w:pPr>
            <w:r w:rsidRPr="007B29B9">
              <w:rPr>
                <w:lang w:eastAsia="ru-RU"/>
              </w:rPr>
              <w:t>Прочие</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C7D744A" w14:textId="77777777" w:rsidR="007B29B9" w:rsidRPr="007B29B9" w:rsidRDefault="007B29B9" w:rsidP="007B29B9">
            <w:pPr>
              <w:jc w:val="center"/>
              <w:rPr>
                <w:lang w:eastAsia="ru-RU"/>
              </w:rPr>
            </w:pPr>
            <w:r w:rsidRPr="007B29B9">
              <w:rPr>
                <w:lang w:eastAsia="ru-RU"/>
              </w:rPr>
              <w:t>м3</w:t>
            </w:r>
          </w:p>
        </w:tc>
        <w:tc>
          <w:tcPr>
            <w:tcW w:w="2689" w:type="dxa"/>
            <w:tcBorders>
              <w:top w:val="single" w:sz="4" w:space="0" w:color="auto"/>
              <w:left w:val="single" w:sz="4" w:space="0" w:color="C0C0C0"/>
              <w:bottom w:val="single" w:sz="4" w:space="0" w:color="auto"/>
              <w:right w:val="single" w:sz="4" w:space="0" w:color="auto"/>
            </w:tcBorders>
            <w:shd w:val="clear" w:color="auto" w:fill="FFFFFF"/>
            <w:vAlign w:val="center"/>
          </w:tcPr>
          <w:p w14:paraId="03E30D15" w14:textId="77777777" w:rsidR="007B29B9" w:rsidRPr="007B29B9" w:rsidRDefault="007B29B9" w:rsidP="007B29B9">
            <w:pPr>
              <w:widowControl w:val="0"/>
              <w:autoSpaceDE w:val="0"/>
              <w:autoSpaceDN w:val="0"/>
              <w:adjustRightInd w:val="0"/>
              <w:jc w:val="center"/>
              <w:rPr>
                <w:lang w:eastAsia="ru-RU"/>
              </w:rPr>
            </w:pPr>
            <w:r w:rsidRPr="007B29B9">
              <w:rPr>
                <w:lang w:eastAsia="ru-RU"/>
              </w:rPr>
              <w:t>613,85</w:t>
            </w:r>
          </w:p>
        </w:tc>
      </w:tr>
      <w:tr w:rsidR="007B29B9" w:rsidRPr="007B29B9" w14:paraId="6FCD57D1" w14:textId="77777777" w:rsidTr="007B29B9">
        <w:trPr>
          <w:trHeight w:val="31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53648" w14:textId="77777777" w:rsidR="007B29B9" w:rsidRPr="007B29B9" w:rsidRDefault="007B29B9" w:rsidP="007B29B9">
            <w:pPr>
              <w:ind w:firstLineChars="100" w:firstLine="240"/>
              <w:rPr>
                <w:lang w:eastAsia="ru-RU"/>
              </w:rPr>
            </w:pPr>
            <w:r w:rsidRPr="007B29B9">
              <w:rPr>
                <w:lang w:eastAsia="ru-RU"/>
              </w:rPr>
              <w:t>Пропущено через очистные сооружения</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03688" w14:textId="77777777" w:rsidR="007B29B9" w:rsidRPr="007B29B9" w:rsidRDefault="007B29B9" w:rsidP="007B29B9">
            <w:pPr>
              <w:jc w:val="center"/>
              <w:rPr>
                <w:lang w:eastAsia="ru-RU"/>
              </w:rPr>
            </w:pPr>
            <w:r w:rsidRPr="007B29B9">
              <w:rPr>
                <w:lang w:eastAsia="ru-RU"/>
              </w:rPr>
              <w:t>м3</w:t>
            </w:r>
          </w:p>
        </w:tc>
        <w:tc>
          <w:tcPr>
            <w:tcW w:w="2689" w:type="dxa"/>
            <w:tcBorders>
              <w:top w:val="single" w:sz="4" w:space="0" w:color="auto"/>
              <w:left w:val="single" w:sz="4" w:space="0" w:color="auto"/>
              <w:bottom w:val="single" w:sz="4" w:space="0" w:color="auto"/>
              <w:right w:val="single" w:sz="4" w:space="0" w:color="auto"/>
            </w:tcBorders>
            <w:shd w:val="clear" w:color="auto" w:fill="FFFFFF"/>
            <w:vAlign w:val="center"/>
          </w:tcPr>
          <w:p w14:paraId="5198D918" w14:textId="77777777" w:rsidR="007B29B9" w:rsidRPr="007B29B9" w:rsidRDefault="007B29B9" w:rsidP="007B29B9">
            <w:pPr>
              <w:widowControl w:val="0"/>
              <w:autoSpaceDE w:val="0"/>
              <w:autoSpaceDN w:val="0"/>
              <w:adjustRightInd w:val="0"/>
              <w:jc w:val="center"/>
              <w:rPr>
                <w:lang w:eastAsia="ru-RU"/>
              </w:rPr>
            </w:pPr>
            <w:r w:rsidRPr="007B29B9">
              <w:rPr>
                <w:lang w:eastAsia="ru-RU"/>
              </w:rPr>
              <w:t>443 738,00</w:t>
            </w:r>
          </w:p>
        </w:tc>
      </w:tr>
      <w:tr w:rsidR="007B29B9" w:rsidRPr="007B29B9" w14:paraId="2CB33C68" w14:textId="77777777" w:rsidTr="007B29B9">
        <w:trPr>
          <w:trHeight w:val="236"/>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ECE8F" w14:textId="77777777" w:rsidR="007B29B9" w:rsidRPr="007B29B9" w:rsidRDefault="007B29B9" w:rsidP="007B29B9">
            <w:pPr>
              <w:ind w:firstLineChars="100" w:firstLine="240"/>
              <w:rPr>
                <w:lang w:eastAsia="ru-RU"/>
              </w:rPr>
            </w:pPr>
            <w:r w:rsidRPr="007B29B9">
              <w:rPr>
                <w:lang w:eastAsia="ru-RU"/>
              </w:rPr>
              <w:t>Подано воды в сеть</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71180" w14:textId="77777777" w:rsidR="007B29B9" w:rsidRPr="007B29B9" w:rsidRDefault="007B29B9" w:rsidP="007B29B9">
            <w:pPr>
              <w:jc w:val="center"/>
              <w:rPr>
                <w:lang w:eastAsia="ru-RU"/>
              </w:rPr>
            </w:pPr>
            <w:r w:rsidRPr="007B29B9">
              <w:rPr>
                <w:lang w:eastAsia="ru-RU"/>
              </w:rPr>
              <w:t>м3</w:t>
            </w:r>
          </w:p>
        </w:tc>
        <w:tc>
          <w:tcPr>
            <w:tcW w:w="2689" w:type="dxa"/>
            <w:tcBorders>
              <w:top w:val="single" w:sz="4" w:space="0" w:color="auto"/>
              <w:left w:val="single" w:sz="4" w:space="0" w:color="auto"/>
              <w:bottom w:val="single" w:sz="4" w:space="0" w:color="auto"/>
              <w:right w:val="single" w:sz="4" w:space="0" w:color="auto"/>
            </w:tcBorders>
            <w:shd w:val="clear" w:color="auto" w:fill="FFFFFF"/>
            <w:vAlign w:val="center"/>
          </w:tcPr>
          <w:p w14:paraId="5FA73543" w14:textId="77777777" w:rsidR="007B29B9" w:rsidRPr="007B29B9" w:rsidRDefault="007B29B9" w:rsidP="007B29B9">
            <w:pPr>
              <w:widowControl w:val="0"/>
              <w:autoSpaceDE w:val="0"/>
              <w:autoSpaceDN w:val="0"/>
              <w:adjustRightInd w:val="0"/>
              <w:jc w:val="center"/>
              <w:rPr>
                <w:lang w:eastAsia="ru-RU"/>
              </w:rPr>
            </w:pPr>
            <w:r w:rsidRPr="007B29B9">
              <w:rPr>
                <w:lang w:eastAsia="ru-RU"/>
              </w:rPr>
              <w:t>443 738,00</w:t>
            </w:r>
          </w:p>
        </w:tc>
      </w:tr>
      <w:tr w:rsidR="007B29B9" w:rsidRPr="007B29B9" w14:paraId="4612D783" w14:textId="77777777" w:rsidTr="007B29B9">
        <w:trPr>
          <w:trHeight w:val="406"/>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13F4A" w14:textId="77777777" w:rsidR="007B29B9" w:rsidRPr="007B29B9" w:rsidRDefault="007B29B9" w:rsidP="007B29B9">
            <w:pPr>
              <w:ind w:firstLineChars="100" w:firstLine="240"/>
              <w:rPr>
                <w:lang w:eastAsia="ru-RU"/>
              </w:rPr>
            </w:pPr>
            <w:r w:rsidRPr="007B29B9">
              <w:rPr>
                <w:lang w:eastAsia="ru-RU"/>
              </w:rPr>
              <w:t>Потери воды</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D85EE18" w14:textId="77777777" w:rsidR="007B29B9" w:rsidRPr="007B29B9" w:rsidRDefault="007B29B9" w:rsidP="007B29B9">
            <w:pPr>
              <w:jc w:val="center"/>
              <w:rPr>
                <w:lang w:eastAsia="ru-RU"/>
              </w:rPr>
            </w:pPr>
            <w:r w:rsidRPr="007B29B9">
              <w:rPr>
                <w:lang w:eastAsia="ru-RU"/>
              </w:rPr>
              <w:t>м3</w:t>
            </w:r>
          </w:p>
        </w:tc>
        <w:tc>
          <w:tcPr>
            <w:tcW w:w="2689" w:type="dxa"/>
            <w:tcBorders>
              <w:top w:val="single" w:sz="4" w:space="0" w:color="auto"/>
              <w:left w:val="single" w:sz="4" w:space="0" w:color="C0C0C0"/>
              <w:bottom w:val="single" w:sz="4" w:space="0" w:color="auto"/>
              <w:right w:val="single" w:sz="4" w:space="0" w:color="auto"/>
            </w:tcBorders>
            <w:shd w:val="clear" w:color="auto" w:fill="FFFFFF"/>
            <w:vAlign w:val="center"/>
          </w:tcPr>
          <w:p w14:paraId="760C046E" w14:textId="77777777" w:rsidR="007B29B9" w:rsidRPr="007B29B9" w:rsidRDefault="007B29B9" w:rsidP="007B29B9">
            <w:pPr>
              <w:widowControl w:val="0"/>
              <w:autoSpaceDE w:val="0"/>
              <w:autoSpaceDN w:val="0"/>
              <w:adjustRightInd w:val="0"/>
              <w:jc w:val="center"/>
              <w:rPr>
                <w:lang w:eastAsia="ru-RU"/>
              </w:rPr>
            </w:pPr>
            <w:r w:rsidRPr="007B29B9">
              <w:rPr>
                <w:lang w:eastAsia="ru-RU"/>
              </w:rPr>
              <w:t>23 397,00</w:t>
            </w:r>
          </w:p>
        </w:tc>
      </w:tr>
      <w:tr w:rsidR="007B29B9" w:rsidRPr="007B29B9" w14:paraId="008F1EFF" w14:textId="77777777" w:rsidTr="007B29B9">
        <w:trPr>
          <w:trHeight w:val="288"/>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5BE297A0" w14:textId="77777777" w:rsidR="007B29B9" w:rsidRPr="007B29B9" w:rsidRDefault="007B29B9" w:rsidP="007B29B9">
            <w:pPr>
              <w:ind w:firstLineChars="200" w:firstLine="480"/>
              <w:rPr>
                <w:lang w:eastAsia="ru-RU"/>
              </w:rPr>
            </w:pPr>
            <w:r w:rsidRPr="007B29B9">
              <w:rPr>
                <w:lang w:eastAsia="ru-RU"/>
              </w:rPr>
              <w:t>То же в %</w:t>
            </w:r>
          </w:p>
        </w:tc>
        <w:tc>
          <w:tcPr>
            <w:tcW w:w="1280" w:type="dxa"/>
            <w:tcBorders>
              <w:top w:val="nil"/>
              <w:left w:val="nil"/>
              <w:bottom w:val="single" w:sz="4" w:space="0" w:color="auto"/>
              <w:right w:val="single" w:sz="4" w:space="0" w:color="auto"/>
            </w:tcBorders>
            <w:shd w:val="clear" w:color="auto" w:fill="auto"/>
            <w:vAlign w:val="center"/>
            <w:hideMark/>
          </w:tcPr>
          <w:p w14:paraId="1EDFC991" w14:textId="77777777" w:rsidR="007B29B9" w:rsidRPr="007B29B9" w:rsidRDefault="007B29B9" w:rsidP="007B29B9">
            <w:pPr>
              <w:jc w:val="center"/>
              <w:rPr>
                <w:lang w:eastAsia="ru-RU"/>
              </w:rPr>
            </w:pPr>
            <w:r w:rsidRPr="007B29B9">
              <w:rPr>
                <w:lang w:eastAsia="ru-RU"/>
              </w:rPr>
              <w:t>%</w:t>
            </w:r>
          </w:p>
        </w:tc>
        <w:tc>
          <w:tcPr>
            <w:tcW w:w="2689" w:type="dxa"/>
            <w:tcBorders>
              <w:top w:val="single" w:sz="4" w:space="0" w:color="auto"/>
              <w:left w:val="single" w:sz="4" w:space="0" w:color="C0C0C0"/>
              <w:bottom w:val="single" w:sz="4" w:space="0" w:color="auto"/>
              <w:right w:val="single" w:sz="4" w:space="0" w:color="auto"/>
            </w:tcBorders>
            <w:shd w:val="clear" w:color="auto" w:fill="FFFFFF"/>
            <w:vAlign w:val="center"/>
          </w:tcPr>
          <w:p w14:paraId="0A447D7F" w14:textId="77777777" w:rsidR="007B29B9" w:rsidRPr="007B29B9" w:rsidRDefault="007B29B9" w:rsidP="007B29B9">
            <w:pPr>
              <w:widowControl w:val="0"/>
              <w:autoSpaceDE w:val="0"/>
              <w:autoSpaceDN w:val="0"/>
              <w:adjustRightInd w:val="0"/>
              <w:jc w:val="center"/>
              <w:rPr>
                <w:lang w:eastAsia="ru-RU"/>
              </w:rPr>
            </w:pPr>
            <w:r w:rsidRPr="007B29B9">
              <w:rPr>
                <w:lang w:eastAsia="ru-RU"/>
              </w:rPr>
              <w:t>5,27</w:t>
            </w:r>
          </w:p>
        </w:tc>
      </w:tr>
      <w:tr w:rsidR="007B29B9" w:rsidRPr="007B29B9" w14:paraId="57A68159" w14:textId="77777777" w:rsidTr="007B29B9">
        <w:trPr>
          <w:trHeight w:val="450"/>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0DA4D669" w14:textId="77777777" w:rsidR="007B29B9" w:rsidRPr="007B29B9" w:rsidRDefault="007B29B9" w:rsidP="007B29B9">
            <w:pPr>
              <w:ind w:firstLineChars="100" w:firstLine="240"/>
              <w:rPr>
                <w:lang w:eastAsia="ru-RU"/>
              </w:rPr>
            </w:pPr>
            <w:r w:rsidRPr="007B29B9">
              <w:rPr>
                <w:lang w:eastAsia="ru-RU"/>
              </w:rPr>
              <w:t>Отпущено воды по категориям потребителей</w:t>
            </w:r>
          </w:p>
        </w:tc>
        <w:tc>
          <w:tcPr>
            <w:tcW w:w="1280" w:type="dxa"/>
            <w:tcBorders>
              <w:top w:val="nil"/>
              <w:left w:val="nil"/>
              <w:bottom w:val="single" w:sz="4" w:space="0" w:color="auto"/>
              <w:right w:val="single" w:sz="4" w:space="0" w:color="auto"/>
            </w:tcBorders>
            <w:shd w:val="clear" w:color="auto" w:fill="auto"/>
            <w:vAlign w:val="center"/>
            <w:hideMark/>
          </w:tcPr>
          <w:p w14:paraId="07C22F59" w14:textId="77777777" w:rsidR="007B29B9" w:rsidRPr="007B29B9" w:rsidRDefault="007B29B9" w:rsidP="007B29B9">
            <w:pPr>
              <w:jc w:val="center"/>
              <w:rPr>
                <w:lang w:eastAsia="ru-RU"/>
              </w:rPr>
            </w:pPr>
            <w:r w:rsidRPr="007B29B9">
              <w:rPr>
                <w:lang w:eastAsia="ru-RU"/>
              </w:rPr>
              <w:t>м3</w:t>
            </w:r>
          </w:p>
        </w:tc>
        <w:tc>
          <w:tcPr>
            <w:tcW w:w="2689" w:type="dxa"/>
            <w:tcBorders>
              <w:top w:val="single" w:sz="4" w:space="0" w:color="auto"/>
              <w:left w:val="single" w:sz="4" w:space="0" w:color="C0C0C0"/>
              <w:bottom w:val="single" w:sz="4" w:space="0" w:color="auto"/>
              <w:right w:val="single" w:sz="4" w:space="0" w:color="auto"/>
            </w:tcBorders>
            <w:shd w:val="clear" w:color="auto" w:fill="FFFFFF"/>
            <w:vAlign w:val="center"/>
          </w:tcPr>
          <w:p w14:paraId="3F9F26F6" w14:textId="77777777" w:rsidR="007B29B9" w:rsidRPr="007B29B9" w:rsidRDefault="007B29B9" w:rsidP="007B29B9">
            <w:pPr>
              <w:widowControl w:val="0"/>
              <w:autoSpaceDE w:val="0"/>
              <w:autoSpaceDN w:val="0"/>
              <w:adjustRightInd w:val="0"/>
              <w:jc w:val="center"/>
              <w:rPr>
                <w:lang w:eastAsia="ru-RU"/>
              </w:rPr>
            </w:pPr>
            <w:r w:rsidRPr="007B29B9">
              <w:rPr>
                <w:lang w:eastAsia="ru-RU"/>
              </w:rPr>
              <w:t>420 341,00</w:t>
            </w:r>
          </w:p>
        </w:tc>
      </w:tr>
      <w:tr w:rsidR="007B29B9" w:rsidRPr="007B29B9" w14:paraId="377B51B5" w14:textId="77777777" w:rsidTr="007B29B9">
        <w:trPr>
          <w:trHeight w:val="435"/>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29BD0A8D" w14:textId="77777777" w:rsidR="007B29B9" w:rsidRPr="007B29B9" w:rsidRDefault="007B29B9" w:rsidP="007B29B9">
            <w:pPr>
              <w:ind w:firstLineChars="200" w:firstLine="480"/>
              <w:rPr>
                <w:lang w:eastAsia="ru-RU"/>
              </w:rPr>
            </w:pPr>
            <w:r w:rsidRPr="007B29B9">
              <w:rPr>
                <w:lang w:eastAsia="ru-RU"/>
              </w:rPr>
              <w:lastRenderedPageBreak/>
              <w:t>На потребительский рынок</w:t>
            </w:r>
          </w:p>
        </w:tc>
        <w:tc>
          <w:tcPr>
            <w:tcW w:w="1280" w:type="dxa"/>
            <w:tcBorders>
              <w:top w:val="nil"/>
              <w:left w:val="nil"/>
              <w:bottom w:val="single" w:sz="4" w:space="0" w:color="auto"/>
              <w:right w:val="single" w:sz="4" w:space="0" w:color="auto"/>
            </w:tcBorders>
            <w:shd w:val="clear" w:color="auto" w:fill="auto"/>
            <w:vAlign w:val="center"/>
            <w:hideMark/>
          </w:tcPr>
          <w:p w14:paraId="544A872F" w14:textId="77777777" w:rsidR="007B29B9" w:rsidRPr="007B29B9" w:rsidRDefault="007B29B9" w:rsidP="007B29B9">
            <w:pPr>
              <w:jc w:val="center"/>
              <w:rPr>
                <w:lang w:eastAsia="ru-RU"/>
              </w:rPr>
            </w:pPr>
            <w:r w:rsidRPr="007B29B9">
              <w:rPr>
                <w:lang w:eastAsia="ru-RU"/>
              </w:rPr>
              <w:t>м3</w:t>
            </w:r>
          </w:p>
        </w:tc>
        <w:tc>
          <w:tcPr>
            <w:tcW w:w="2689" w:type="dxa"/>
            <w:tcBorders>
              <w:top w:val="single" w:sz="4" w:space="0" w:color="auto"/>
              <w:left w:val="single" w:sz="4" w:space="0" w:color="auto"/>
              <w:bottom w:val="single" w:sz="4" w:space="0" w:color="auto"/>
              <w:right w:val="single" w:sz="4" w:space="0" w:color="auto"/>
            </w:tcBorders>
            <w:shd w:val="clear" w:color="auto" w:fill="FFFFFF"/>
            <w:vAlign w:val="center"/>
          </w:tcPr>
          <w:p w14:paraId="4A30E63F" w14:textId="77777777" w:rsidR="007B29B9" w:rsidRPr="007B29B9" w:rsidRDefault="007B29B9" w:rsidP="007B29B9">
            <w:pPr>
              <w:jc w:val="center"/>
              <w:rPr>
                <w:lang w:eastAsia="ru-RU"/>
              </w:rPr>
            </w:pPr>
            <w:r w:rsidRPr="007B29B9">
              <w:rPr>
                <w:lang w:eastAsia="ru-RU"/>
              </w:rPr>
              <w:t>312 220,00</w:t>
            </w:r>
          </w:p>
          <w:p w14:paraId="50FDE65D" w14:textId="77777777" w:rsidR="007B29B9" w:rsidRPr="007B29B9" w:rsidRDefault="007B29B9" w:rsidP="007B29B9">
            <w:pPr>
              <w:widowControl w:val="0"/>
              <w:autoSpaceDE w:val="0"/>
              <w:autoSpaceDN w:val="0"/>
              <w:adjustRightInd w:val="0"/>
              <w:jc w:val="center"/>
              <w:rPr>
                <w:lang w:eastAsia="ru-RU"/>
              </w:rPr>
            </w:pPr>
          </w:p>
        </w:tc>
      </w:tr>
      <w:tr w:rsidR="007B29B9" w:rsidRPr="007B29B9" w14:paraId="2619CE78" w14:textId="77777777" w:rsidTr="007B29B9">
        <w:trPr>
          <w:trHeight w:val="288"/>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10FA5104" w14:textId="77777777" w:rsidR="007B29B9" w:rsidRPr="007B29B9" w:rsidRDefault="007B29B9" w:rsidP="007B29B9">
            <w:pPr>
              <w:ind w:firstLineChars="300" w:firstLine="720"/>
              <w:rPr>
                <w:lang w:eastAsia="ru-RU"/>
              </w:rPr>
            </w:pPr>
            <w:r w:rsidRPr="007B29B9">
              <w:rPr>
                <w:lang w:eastAsia="ru-RU"/>
              </w:rPr>
              <w:t>Населению</w:t>
            </w:r>
          </w:p>
        </w:tc>
        <w:tc>
          <w:tcPr>
            <w:tcW w:w="1280" w:type="dxa"/>
            <w:tcBorders>
              <w:top w:val="nil"/>
              <w:left w:val="nil"/>
              <w:bottom w:val="single" w:sz="4" w:space="0" w:color="auto"/>
              <w:right w:val="single" w:sz="4" w:space="0" w:color="auto"/>
            </w:tcBorders>
            <w:shd w:val="clear" w:color="auto" w:fill="auto"/>
            <w:vAlign w:val="center"/>
            <w:hideMark/>
          </w:tcPr>
          <w:p w14:paraId="6E02CC22" w14:textId="77777777" w:rsidR="007B29B9" w:rsidRPr="007B29B9" w:rsidRDefault="007B29B9" w:rsidP="007B29B9">
            <w:pPr>
              <w:jc w:val="center"/>
              <w:rPr>
                <w:lang w:eastAsia="ru-RU"/>
              </w:rPr>
            </w:pPr>
            <w:r w:rsidRPr="007B29B9">
              <w:rPr>
                <w:lang w:eastAsia="ru-RU"/>
              </w:rPr>
              <w:t>м3</w:t>
            </w:r>
          </w:p>
        </w:tc>
        <w:tc>
          <w:tcPr>
            <w:tcW w:w="2689" w:type="dxa"/>
            <w:tcBorders>
              <w:top w:val="single" w:sz="4" w:space="0" w:color="auto"/>
              <w:left w:val="single" w:sz="4" w:space="0" w:color="auto"/>
              <w:bottom w:val="single" w:sz="4" w:space="0" w:color="auto"/>
              <w:right w:val="single" w:sz="4" w:space="0" w:color="auto"/>
            </w:tcBorders>
            <w:shd w:val="clear" w:color="auto" w:fill="FFFFFF"/>
            <w:vAlign w:val="center"/>
          </w:tcPr>
          <w:p w14:paraId="7C5E31B4" w14:textId="77777777" w:rsidR="007B29B9" w:rsidRPr="007B29B9" w:rsidRDefault="007B29B9" w:rsidP="007B29B9">
            <w:pPr>
              <w:jc w:val="center"/>
              <w:rPr>
                <w:lang w:eastAsia="ru-RU"/>
              </w:rPr>
            </w:pPr>
            <w:r w:rsidRPr="007B29B9">
              <w:rPr>
                <w:lang w:eastAsia="ru-RU"/>
              </w:rPr>
              <w:t>168 321,00</w:t>
            </w:r>
          </w:p>
          <w:p w14:paraId="44A5C23F" w14:textId="77777777" w:rsidR="007B29B9" w:rsidRPr="007B29B9" w:rsidRDefault="007B29B9" w:rsidP="007B29B9">
            <w:pPr>
              <w:widowControl w:val="0"/>
              <w:autoSpaceDE w:val="0"/>
              <w:autoSpaceDN w:val="0"/>
              <w:adjustRightInd w:val="0"/>
              <w:jc w:val="center"/>
              <w:rPr>
                <w:lang w:eastAsia="ru-RU"/>
              </w:rPr>
            </w:pPr>
          </w:p>
        </w:tc>
      </w:tr>
      <w:tr w:rsidR="007B29B9" w:rsidRPr="007B29B9" w14:paraId="4409A70A" w14:textId="77777777" w:rsidTr="007B29B9">
        <w:trPr>
          <w:trHeight w:val="313"/>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2946E" w14:textId="77777777" w:rsidR="007B29B9" w:rsidRPr="007B29B9" w:rsidRDefault="007B29B9" w:rsidP="007B29B9">
            <w:pPr>
              <w:ind w:firstLineChars="300" w:firstLine="720"/>
              <w:rPr>
                <w:lang w:eastAsia="ru-RU"/>
              </w:rPr>
            </w:pPr>
            <w:r w:rsidRPr="007B29B9">
              <w:rPr>
                <w:lang w:eastAsia="ru-RU"/>
              </w:rPr>
              <w:t>Бюджетным организациям</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ED51AB3" w14:textId="77777777" w:rsidR="007B29B9" w:rsidRPr="007B29B9" w:rsidRDefault="007B29B9" w:rsidP="007B29B9">
            <w:pPr>
              <w:jc w:val="center"/>
              <w:rPr>
                <w:lang w:eastAsia="ru-RU"/>
              </w:rPr>
            </w:pPr>
            <w:r w:rsidRPr="007B29B9">
              <w:rPr>
                <w:lang w:eastAsia="ru-RU"/>
              </w:rPr>
              <w:t>м3</w:t>
            </w:r>
          </w:p>
        </w:tc>
        <w:tc>
          <w:tcPr>
            <w:tcW w:w="2689" w:type="dxa"/>
            <w:tcBorders>
              <w:top w:val="single" w:sz="4" w:space="0" w:color="auto"/>
              <w:left w:val="single" w:sz="4" w:space="0" w:color="auto"/>
              <w:bottom w:val="single" w:sz="4" w:space="0" w:color="auto"/>
              <w:right w:val="single" w:sz="4" w:space="0" w:color="auto"/>
            </w:tcBorders>
            <w:shd w:val="clear" w:color="auto" w:fill="FFFFFF"/>
            <w:vAlign w:val="center"/>
          </w:tcPr>
          <w:p w14:paraId="406E1D98" w14:textId="77777777" w:rsidR="007B29B9" w:rsidRPr="007B29B9" w:rsidRDefault="007B29B9" w:rsidP="007B29B9">
            <w:pPr>
              <w:jc w:val="center"/>
              <w:rPr>
                <w:lang w:eastAsia="ru-RU"/>
              </w:rPr>
            </w:pPr>
            <w:r w:rsidRPr="007B29B9">
              <w:rPr>
                <w:lang w:eastAsia="ru-RU"/>
              </w:rPr>
              <w:t>12 442,00</w:t>
            </w:r>
          </w:p>
          <w:p w14:paraId="5B721E84" w14:textId="77777777" w:rsidR="007B29B9" w:rsidRPr="007B29B9" w:rsidRDefault="007B29B9" w:rsidP="007B29B9">
            <w:pPr>
              <w:widowControl w:val="0"/>
              <w:autoSpaceDE w:val="0"/>
              <w:autoSpaceDN w:val="0"/>
              <w:adjustRightInd w:val="0"/>
              <w:jc w:val="center"/>
              <w:rPr>
                <w:lang w:eastAsia="ru-RU"/>
              </w:rPr>
            </w:pPr>
          </w:p>
        </w:tc>
      </w:tr>
      <w:tr w:rsidR="007B29B9" w:rsidRPr="007B29B9" w14:paraId="349DA94D" w14:textId="77777777" w:rsidTr="007B29B9">
        <w:trPr>
          <w:trHeight w:val="351"/>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4159F27D" w14:textId="77777777" w:rsidR="007B29B9" w:rsidRPr="007B29B9" w:rsidRDefault="007B29B9" w:rsidP="007B29B9">
            <w:pPr>
              <w:ind w:firstLineChars="300" w:firstLine="720"/>
              <w:rPr>
                <w:lang w:eastAsia="ru-RU"/>
              </w:rPr>
            </w:pPr>
            <w:r w:rsidRPr="007B29B9">
              <w:rPr>
                <w:lang w:eastAsia="ru-RU"/>
              </w:rPr>
              <w:t>Прочие</w:t>
            </w:r>
          </w:p>
        </w:tc>
        <w:tc>
          <w:tcPr>
            <w:tcW w:w="1280" w:type="dxa"/>
            <w:tcBorders>
              <w:top w:val="single" w:sz="4" w:space="0" w:color="auto"/>
              <w:left w:val="nil"/>
              <w:bottom w:val="single" w:sz="4" w:space="0" w:color="auto"/>
              <w:right w:val="single" w:sz="4" w:space="0" w:color="auto"/>
            </w:tcBorders>
            <w:shd w:val="clear" w:color="auto" w:fill="auto"/>
          </w:tcPr>
          <w:p w14:paraId="32B886AB" w14:textId="77777777" w:rsidR="007B29B9" w:rsidRPr="007B29B9" w:rsidRDefault="007B29B9" w:rsidP="007B29B9">
            <w:pPr>
              <w:widowControl w:val="0"/>
              <w:autoSpaceDE w:val="0"/>
              <w:autoSpaceDN w:val="0"/>
              <w:adjustRightInd w:val="0"/>
              <w:jc w:val="center"/>
              <w:rPr>
                <w:lang w:eastAsia="ru-RU"/>
              </w:rPr>
            </w:pPr>
            <w:r w:rsidRPr="007B29B9">
              <w:rPr>
                <w:lang w:eastAsia="ru-RU"/>
              </w:rPr>
              <w:t>м3</w:t>
            </w:r>
          </w:p>
        </w:tc>
        <w:tc>
          <w:tcPr>
            <w:tcW w:w="2689" w:type="dxa"/>
            <w:tcBorders>
              <w:top w:val="single" w:sz="4" w:space="0" w:color="auto"/>
              <w:left w:val="single" w:sz="4" w:space="0" w:color="auto"/>
              <w:bottom w:val="single" w:sz="4" w:space="0" w:color="auto"/>
              <w:right w:val="single" w:sz="4" w:space="0" w:color="auto"/>
            </w:tcBorders>
            <w:shd w:val="clear" w:color="auto" w:fill="FFFFFF"/>
            <w:vAlign w:val="center"/>
          </w:tcPr>
          <w:p w14:paraId="6C131F1E" w14:textId="77777777" w:rsidR="007B29B9" w:rsidRPr="007B29B9" w:rsidRDefault="007B29B9" w:rsidP="007B29B9">
            <w:pPr>
              <w:widowControl w:val="0"/>
              <w:autoSpaceDE w:val="0"/>
              <w:autoSpaceDN w:val="0"/>
              <w:adjustRightInd w:val="0"/>
              <w:jc w:val="center"/>
              <w:rPr>
                <w:lang w:eastAsia="ru-RU"/>
              </w:rPr>
            </w:pPr>
            <w:r w:rsidRPr="007B29B9">
              <w:rPr>
                <w:lang w:eastAsia="ru-RU"/>
              </w:rPr>
              <w:t>131 457,00</w:t>
            </w:r>
          </w:p>
        </w:tc>
      </w:tr>
      <w:tr w:rsidR="007B29B9" w:rsidRPr="007B29B9" w14:paraId="59673D0B" w14:textId="77777777" w:rsidTr="007B29B9">
        <w:trPr>
          <w:trHeight w:val="288"/>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4BBED" w14:textId="77777777" w:rsidR="007B29B9" w:rsidRPr="007B29B9" w:rsidRDefault="007B29B9" w:rsidP="007B29B9">
            <w:pPr>
              <w:rPr>
                <w:color w:val="000000"/>
                <w:lang w:eastAsia="ru-RU"/>
              </w:rPr>
            </w:pPr>
            <w:r w:rsidRPr="007B29B9">
              <w:rPr>
                <w:color w:val="000000"/>
                <w:lang w:eastAsia="ru-RU"/>
              </w:rPr>
              <w:t>Собственные нужды</w:t>
            </w:r>
          </w:p>
        </w:tc>
        <w:tc>
          <w:tcPr>
            <w:tcW w:w="1280" w:type="dxa"/>
            <w:tcBorders>
              <w:top w:val="single" w:sz="4" w:space="0" w:color="auto"/>
              <w:left w:val="nil"/>
              <w:bottom w:val="single" w:sz="4" w:space="0" w:color="auto"/>
              <w:right w:val="single" w:sz="4" w:space="0" w:color="auto"/>
            </w:tcBorders>
            <w:shd w:val="clear" w:color="auto" w:fill="auto"/>
            <w:noWrap/>
            <w:hideMark/>
          </w:tcPr>
          <w:p w14:paraId="5C5A3B7A" w14:textId="77777777" w:rsidR="007B29B9" w:rsidRPr="007B29B9" w:rsidRDefault="007B29B9" w:rsidP="007B29B9">
            <w:pPr>
              <w:widowControl w:val="0"/>
              <w:autoSpaceDE w:val="0"/>
              <w:autoSpaceDN w:val="0"/>
              <w:adjustRightInd w:val="0"/>
              <w:jc w:val="center"/>
              <w:rPr>
                <w:lang w:eastAsia="ru-RU"/>
              </w:rPr>
            </w:pPr>
            <w:r w:rsidRPr="007B29B9">
              <w:rPr>
                <w:lang w:eastAsia="ru-RU"/>
              </w:rPr>
              <w:t>м3</w:t>
            </w:r>
          </w:p>
        </w:tc>
        <w:tc>
          <w:tcPr>
            <w:tcW w:w="2689" w:type="dxa"/>
            <w:tcBorders>
              <w:top w:val="single" w:sz="4" w:space="0" w:color="auto"/>
              <w:left w:val="single" w:sz="4" w:space="0" w:color="auto"/>
              <w:bottom w:val="single" w:sz="4" w:space="0" w:color="auto"/>
              <w:right w:val="single" w:sz="4" w:space="0" w:color="auto"/>
            </w:tcBorders>
            <w:shd w:val="clear" w:color="auto" w:fill="FFFFFF"/>
            <w:vAlign w:val="center"/>
          </w:tcPr>
          <w:p w14:paraId="0CA8A2FF" w14:textId="77777777" w:rsidR="007B29B9" w:rsidRPr="007B29B9" w:rsidRDefault="007B29B9" w:rsidP="007B29B9">
            <w:pPr>
              <w:jc w:val="center"/>
              <w:rPr>
                <w:lang w:eastAsia="ru-RU"/>
              </w:rPr>
            </w:pPr>
            <w:r w:rsidRPr="007B29B9">
              <w:rPr>
                <w:lang w:eastAsia="ru-RU"/>
              </w:rPr>
              <w:t>86 866,77</w:t>
            </w:r>
          </w:p>
          <w:p w14:paraId="3C81C4CA" w14:textId="77777777" w:rsidR="007B29B9" w:rsidRPr="007B29B9" w:rsidRDefault="007B29B9" w:rsidP="007B29B9">
            <w:pPr>
              <w:widowControl w:val="0"/>
              <w:autoSpaceDE w:val="0"/>
              <w:autoSpaceDN w:val="0"/>
              <w:adjustRightInd w:val="0"/>
              <w:jc w:val="center"/>
              <w:rPr>
                <w:lang w:eastAsia="ru-RU"/>
              </w:rPr>
            </w:pPr>
          </w:p>
        </w:tc>
      </w:tr>
    </w:tbl>
    <w:p w14:paraId="689DA9A8" w14:textId="77777777" w:rsidR="007B29B9" w:rsidRPr="007B29B9" w:rsidRDefault="007B29B9" w:rsidP="007B29B9">
      <w:pPr>
        <w:widowControl w:val="0"/>
        <w:autoSpaceDE w:val="0"/>
        <w:autoSpaceDN w:val="0"/>
        <w:adjustRightInd w:val="0"/>
        <w:ind w:firstLine="709"/>
        <w:jc w:val="both"/>
        <w:rPr>
          <w:color w:val="FF0000"/>
          <w:lang w:eastAsia="ru-RU"/>
        </w:rPr>
      </w:pPr>
    </w:p>
    <w:p w14:paraId="038289FF"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41F4A7B2"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t>В соответствии с п. 5 Методических указаний объем отпускаемой воды определяется по формулам:</w:t>
      </w:r>
    </w:p>
    <w:p w14:paraId="61D22A02" w14:textId="77777777" w:rsidR="007B29B9" w:rsidRPr="007B29B9" w:rsidRDefault="007B29B9" w:rsidP="007B29B9">
      <w:pPr>
        <w:widowControl w:val="0"/>
        <w:autoSpaceDE w:val="0"/>
        <w:autoSpaceDN w:val="0"/>
        <w:adjustRightInd w:val="0"/>
        <w:ind w:firstLine="709"/>
        <w:jc w:val="both"/>
        <w:rPr>
          <w:sz w:val="16"/>
          <w:szCs w:val="28"/>
          <w:lang w:eastAsia="ru-RU"/>
        </w:rPr>
      </w:pPr>
    </w:p>
    <w:p w14:paraId="56A28077" w14:textId="77777777" w:rsidR="007B29B9" w:rsidRPr="007B29B9" w:rsidRDefault="007B29B9" w:rsidP="007B29B9">
      <w:pPr>
        <w:widowControl w:val="0"/>
        <w:autoSpaceDE w:val="0"/>
        <w:autoSpaceDN w:val="0"/>
        <w:adjustRightInd w:val="0"/>
        <w:ind w:firstLine="709"/>
        <w:rPr>
          <w:position w:val="-12"/>
          <w:lang w:eastAsia="ru-RU"/>
        </w:rPr>
      </w:pPr>
      <w:r w:rsidRPr="007B29B9">
        <w:rPr>
          <w:noProof/>
          <w:position w:val="-12"/>
          <w:lang w:eastAsia="ru-RU"/>
        </w:rPr>
        <w:drawing>
          <wp:inline distT="0" distB="0" distL="0" distR="0" wp14:anchorId="59BB3B42" wp14:editId="7EDD3906">
            <wp:extent cx="2867025" cy="352425"/>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p>
    <w:p w14:paraId="33274B18" w14:textId="77777777" w:rsidR="007B29B9" w:rsidRPr="007B29B9" w:rsidRDefault="007B29B9" w:rsidP="007B29B9">
      <w:pPr>
        <w:widowControl w:val="0"/>
        <w:autoSpaceDE w:val="0"/>
        <w:autoSpaceDN w:val="0"/>
        <w:adjustRightInd w:val="0"/>
        <w:ind w:firstLine="709"/>
        <w:rPr>
          <w:position w:val="-36"/>
          <w:lang w:eastAsia="ru-RU"/>
        </w:rPr>
      </w:pPr>
    </w:p>
    <w:p w14:paraId="0578A6D9" w14:textId="77777777" w:rsidR="007B29B9" w:rsidRPr="007B29B9" w:rsidRDefault="007B29B9" w:rsidP="007B29B9">
      <w:pPr>
        <w:widowControl w:val="0"/>
        <w:autoSpaceDE w:val="0"/>
        <w:autoSpaceDN w:val="0"/>
        <w:adjustRightInd w:val="0"/>
        <w:ind w:firstLine="709"/>
        <w:rPr>
          <w:sz w:val="28"/>
          <w:szCs w:val="28"/>
          <w:lang w:eastAsia="ru-RU"/>
        </w:rPr>
      </w:pPr>
      <w:r w:rsidRPr="007B29B9">
        <w:rPr>
          <w:noProof/>
          <w:position w:val="-36"/>
          <w:lang w:eastAsia="ru-RU"/>
        </w:rPr>
        <w:drawing>
          <wp:inline distT="0" distB="0" distL="0" distR="0" wp14:anchorId="07E1AA85" wp14:editId="77577639">
            <wp:extent cx="3181350" cy="6477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p>
    <w:p w14:paraId="00A57F1E" w14:textId="77777777" w:rsidR="007B29B9" w:rsidRPr="007B29B9" w:rsidRDefault="007B29B9" w:rsidP="007B29B9">
      <w:pPr>
        <w:widowControl w:val="0"/>
        <w:autoSpaceDE w:val="0"/>
        <w:autoSpaceDN w:val="0"/>
        <w:adjustRightInd w:val="0"/>
        <w:ind w:firstLine="709"/>
        <w:jc w:val="both"/>
        <w:rPr>
          <w:sz w:val="14"/>
          <w:szCs w:val="28"/>
          <w:lang w:eastAsia="ru-RU"/>
        </w:rPr>
      </w:pPr>
    </w:p>
    <w:p w14:paraId="680A62C9" w14:textId="77777777" w:rsidR="007B29B9" w:rsidRPr="007B29B9" w:rsidRDefault="007B29B9" w:rsidP="007B29B9">
      <w:pPr>
        <w:widowControl w:val="0"/>
        <w:autoSpaceDE w:val="0"/>
        <w:autoSpaceDN w:val="0"/>
        <w:adjustRightInd w:val="0"/>
        <w:ind w:firstLine="540"/>
        <w:jc w:val="both"/>
        <w:rPr>
          <w:sz w:val="28"/>
          <w:szCs w:val="28"/>
          <w:lang w:eastAsia="ru-RU"/>
        </w:rPr>
      </w:pPr>
      <w:r w:rsidRPr="007B29B9">
        <w:rPr>
          <w:sz w:val="28"/>
          <w:szCs w:val="28"/>
          <w:lang w:eastAsia="ru-RU"/>
        </w:rPr>
        <w:t>где:</w:t>
      </w:r>
    </w:p>
    <w:p w14:paraId="717C9E65" w14:textId="77777777" w:rsidR="007B29B9" w:rsidRPr="007B29B9" w:rsidRDefault="007B29B9" w:rsidP="007B29B9">
      <w:pPr>
        <w:widowControl w:val="0"/>
        <w:autoSpaceDE w:val="0"/>
        <w:autoSpaceDN w:val="0"/>
        <w:adjustRightInd w:val="0"/>
        <w:ind w:firstLine="540"/>
        <w:jc w:val="both"/>
        <w:rPr>
          <w:sz w:val="28"/>
          <w:szCs w:val="28"/>
          <w:lang w:eastAsia="ru-RU"/>
        </w:rPr>
      </w:pPr>
      <w:r w:rsidRPr="007B29B9">
        <w:rPr>
          <w:noProof/>
          <w:position w:val="-11"/>
          <w:sz w:val="28"/>
          <w:szCs w:val="28"/>
          <w:lang w:eastAsia="ru-RU"/>
        </w:rPr>
        <w:drawing>
          <wp:inline distT="0" distB="0" distL="0" distR="0" wp14:anchorId="715F549A" wp14:editId="713D875C">
            <wp:extent cx="266700" cy="3238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7B29B9">
        <w:rPr>
          <w:sz w:val="28"/>
          <w:szCs w:val="28"/>
          <w:lang w:eastAsia="ru-RU"/>
        </w:rPr>
        <w:t xml:space="preserve"> - объем воды, отпускаемой абонентам (планируемой к отпуску) в году i, тыс. куб. м;</w:t>
      </w:r>
    </w:p>
    <w:p w14:paraId="54D58B24" w14:textId="77777777" w:rsidR="007B29B9" w:rsidRPr="007B29B9" w:rsidRDefault="007B29B9" w:rsidP="007B29B9">
      <w:pPr>
        <w:widowControl w:val="0"/>
        <w:autoSpaceDE w:val="0"/>
        <w:autoSpaceDN w:val="0"/>
        <w:adjustRightInd w:val="0"/>
        <w:ind w:firstLine="540"/>
        <w:jc w:val="both"/>
        <w:rPr>
          <w:sz w:val="10"/>
          <w:szCs w:val="28"/>
          <w:lang w:eastAsia="ru-RU"/>
        </w:rPr>
      </w:pPr>
    </w:p>
    <w:p w14:paraId="1F47C710" w14:textId="77777777" w:rsidR="007B29B9" w:rsidRPr="007B29B9" w:rsidRDefault="007B29B9" w:rsidP="007B29B9">
      <w:pPr>
        <w:widowControl w:val="0"/>
        <w:autoSpaceDE w:val="0"/>
        <w:autoSpaceDN w:val="0"/>
        <w:adjustRightInd w:val="0"/>
        <w:ind w:firstLine="540"/>
        <w:jc w:val="both"/>
        <w:rPr>
          <w:sz w:val="28"/>
          <w:szCs w:val="28"/>
          <w:lang w:eastAsia="ru-RU"/>
        </w:rPr>
      </w:pPr>
      <w:r w:rsidRPr="007B29B9">
        <w:rPr>
          <w:noProof/>
          <w:position w:val="-12"/>
          <w:sz w:val="28"/>
          <w:szCs w:val="28"/>
          <w:lang w:eastAsia="ru-RU"/>
        </w:rPr>
        <w:drawing>
          <wp:inline distT="0" distB="0" distL="0" distR="0" wp14:anchorId="607ED885" wp14:editId="7D454925">
            <wp:extent cx="361950" cy="3333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7B29B9">
        <w:rPr>
          <w:sz w:val="28"/>
          <w:szCs w:val="28"/>
          <w:lang w:eastAsia="ru-RU"/>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1FAC6244" w14:textId="77777777" w:rsidR="007B29B9" w:rsidRPr="007B29B9" w:rsidRDefault="007B29B9" w:rsidP="007B29B9">
      <w:pPr>
        <w:widowControl w:val="0"/>
        <w:autoSpaceDE w:val="0"/>
        <w:autoSpaceDN w:val="0"/>
        <w:adjustRightInd w:val="0"/>
        <w:ind w:firstLine="540"/>
        <w:jc w:val="both"/>
        <w:rPr>
          <w:sz w:val="10"/>
          <w:szCs w:val="28"/>
          <w:lang w:eastAsia="ru-RU"/>
        </w:rPr>
      </w:pPr>
    </w:p>
    <w:p w14:paraId="3342A00C" w14:textId="77777777" w:rsidR="007B29B9" w:rsidRPr="007B29B9" w:rsidRDefault="007B29B9" w:rsidP="007B29B9">
      <w:pPr>
        <w:widowControl w:val="0"/>
        <w:autoSpaceDE w:val="0"/>
        <w:autoSpaceDN w:val="0"/>
        <w:adjustRightInd w:val="0"/>
        <w:ind w:firstLine="540"/>
        <w:jc w:val="both"/>
        <w:rPr>
          <w:sz w:val="28"/>
          <w:szCs w:val="28"/>
          <w:lang w:eastAsia="ru-RU"/>
        </w:rPr>
      </w:pPr>
      <w:r w:rsidRPr="007B29B9">
        <w:rPr>
          <w:noProof/>
          <w:position w:val="-12"/>
          <w:sz w:val="28"/>
          <w:szCs w:val="28"/>
          <w:lang w:eastAsia="ru-RU"/>
        </w:rPr>
        <w:drawing>
          <wp:inline distT="0" distB="0" distL="0" distR="0" wp14:anchorId="661400AF" wp14:editId="286B1750">
            <wp:extent cx="428625" cy="3333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7B29B9">
        <w:rPr>
          <w:sz w:val="28"/>
          <w:szCs w:val="28"/>
          <w:lang w:eastAsia="ru-RU"/>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1E02C1EE" w14:textId="77777777" w:rsidR="007B29B9" w:rsidRPr="007B29B9" w:rsidRDefault="007B29B9" w:rsidP="007B29B9">
      <w:pPr>
        <w:widowControl w:val="0"/>
        <w:autoSpaceDE w:val="0"/>
        <w:autoSpaceDN w:val="0"/>
        <w:adjustRightInd w:val="0"/>
        <w:ind w:firstLine="540"/>
        <w:jc w:val="both"/>
        <w:rPr>
          <w:sz w:val="10"/>
          <w:szCs w:val="28"/>
          <w:lang w:eastAsia="ru-RU"/>
        </w:rPr>
      </w:pPr>
    </w:p>
    <w:p w14:paraId="6AD68B92" w14:textId="77777777" w:rsidR="007B29B9" w:rsidRPr="007B29B9" w:rsidRDefault="007B29B9" w:rsidP="007B29B9">
      <w:pPr>
        <w:widowControl w:val="0"/>
        <w:autoSpaceDE w:val="0"/>
        <w:autoSpaceDN w:val="0"/>
        <w:adjustRightInd w:val="0"/>
        <w:ind w:firstLine="540"/>
        <w:jc w:val="both"/>
        <w:rPr>
          <w:sz w:val="28"/>
          <w:szCs w:val="28"/>
          <w:lang w:eastAsia="ru-RU"/>
        </w:rPr>
      </w:pPr>
      <w:r w:rsidRPr="007B29B9">
        <w:rPr>
          <w:noProof/>
          <w:position w:val="-11"/>
          <w:sz w:val="28"/>
          <w:szCs w:val="28"/>
          <w:lang w:eastAsia="ru-RU"/>
        </w:rPr>
        <w:drawing>
          <wp:inline distT="0" distB="0" distL="0" distR="0" wp14:anchorId="2F6A1475" wp14:editId="139F8F6B">
            <wp:extent cx="200025" cy="32385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7B29B9">
        <w:rPr>
          <w:sz w:val="28"/>
          <w:szCs w:val="28"/>
          <w:lang w:eastAsia="ru-RU"/>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43B53E26"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t xml:space="preserve">Для расчета объема реализации питьевой воды специалистом использовались сведения о фактических объемах отпуска воды за 2018 год, в </w:t>
      </w:r>
      <w:r w:rsidRPr="007B29B9">
        <w:rPr>
          <w:sz w:val="28"/>
          <w:szCs w:val="28"/>
          <w:lang w:eastAsia="ru-RU"/>
        </w:rPr>
        <w:lastRenderedPageBreak/>
        <w:t xml:space="preserve">соответствии с представленными в материалах тарифного дела документами, а также данные о фактических объемах реализованной воды за 2015-2017гг., представленные в предыдущих тарифных делах и информация, раскрытая  в рамках Стандартов раскрытия информации. </w:t>
      </w:r>
    </w:p>
    <w:p w14:paraId="1B1E170B" w14:textId="77777777" w:rsidR="007B29B9" w:rsidRPr="007B29B9" w:rsidRDefault="007B29B9" w:rsidP="007B29B9">
      <w:pPr>
        <w:widowControl w:val="0"/>
        <w:autoSpaceDE w:val="0"/>
        <w:autoSpaceDN w:val="0"/>
        <w:adjustRightInd w:val="0"/>
        <w:ind w:firstLine="709"/>
        <w:jc w:val="both"/>
        <w:rPr>
          <w:sz w:val="28"/>
          <w:szCs w:val="28"/>
          <w:lang w:eastAsia="ru-RU"/>
        </w:rPr>
      </w:pPr>
    </w:p>
    <w:p w14:paraId="6C66AF4D" w14:textId="77777777" w:rsidR="007B29B9" w:rsidRPr="007B29B9" w:rsidRDefault="007B29B9" w:rsidP="007B29B9">
      <w:pPr>
        <w:widowControl w:val="0"/>
        <w:autoSpaceDE w:val="0"/>
        <w:autoSpaceDN w:val="0"/>
        <w:adjustRightInd w:val="0"/>
        <w:ind w:firstLine="709"/>
        <w:jc w:val="both"/>
        <w:rPr>
          <w:sz w:val="28"/>
          <w:szCs w:val="28"/>
          <w:lang w:eastAsia="ru-RU"/>
        </w:rPr>
      </w:pPr>
    </w:p>
    <w:tbl>
      <w:tblPr>
        <w:tblW w:w="9838" w:type="dxa"/>
        <w:tblInd w:w="113" w:type="dxa"/>
        <w:tblLook w:val="04A0" w:firstRow="1" w:lastRow="0" w:firstColumn="1" w:lastColumn="0" w:noHBand="0" w:noVBand="1"/>
      </w:tblPr>
      <w:tblGrid>
        <w:gridCol w:w="3256"/>
        <w:gridCol w:w="1134"/>
        <w:gridCol w:w="1275"/>
        <w:gridCol w:w="1134"/>
        <w:gridCol w:w="1134"/>
        <w:gridCol w:w="853"/>
        <w:gridCol w:w="1052"/>
      </w:tblGrid>
      <w:tr w:rsidR="007B29B9" w:rsidRPr="007B29B9" w14:paraId="12042CA1" w14:textId="77777777" w:rsidTr="007B29B9">
        <w:trPr>
          <w:trHeight w:val="288"/>
        </w:trPr>
        <w:tc>
          <w:tcPr>
            <w:tcW w:w="32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60008E" w14:textId="77777777" w:rsidR="007B29B9" w:rsidRPr="007B29B9" w:rsidRDefault="007B29B9" w:rsidP="007B29B9">
            <w:pPr>
              <w:jc w:val="center"/>
              <w:rPr>
                <w:color w:val="000000"/>
                <w:sz w:val="20"/>
                <w:szCs w:val="20"/>
                <w:lang w:eastAsia="ru-RU"/>
              </w:rPr>
            </w:pPr>
            <w:r w:rsidRPr="007B29B9">
              <w:rPr>
                <w:color w:val="000000"/>
                <w:sz w:val="20"/>
                <w:szCs w:val="20"/>
                <w:lang w:eastAsia="ru-RU"/>
              </w:rPr>
              <w:t>Показатели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0020A80" w14:textId="77777777" w:rsidR="007B29B9" w:rsidRPr="007B29B9" w:rsidRDefault="007B29B9" w:rsidP="007B29B9">
            <w:pPr>
              <w:jc w:val="right"/>
              <w:rPr>
                <w:color w:val="000000"/>
                <w:sz w:val="20"/>
                <w:szCs w:val="20"/>
                <w:lang w:eastAsia="ru-RU"/>
              </w:rPr>
            </w:pPr>
            <w:r w:rsidRPr="007B29B9">
              <w:rPr>
                <w:color w:val="000000"/>
                <w:sz w:val="20"/>
                <w:szCs w:val="20"/>
                <w:lang w:eastAsia="ru-RU"/>
              </w:rPr>
              <w:t>2015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598BD8" w14:textId="77777777" w:rsidR="007B29B9" w:rsidRPr="007B29B9" w:rsidRDefault="007B29B9" w:rsidP="007B29B9">
            <w:pPr>
              <w:jc w:val="right"/>
              <w:rPr>
                <w:color w:val="000000"/>
                <w:sz w:val="20"/>
                <w:szCs w:val="20"/>
                <w:lang w:eastAsia="ru-RU"/>
              </w:rPr>
            </w:pPr>
            <w:r w:rsidRPr="007B29B9">
              <w:rPr>
                <w:color w:val="000000"/>
                <w:sz w:val="20"/>
                <w:szCs w:val="20"/>
                <w:lang w:eastAsia="ru-RU"/>
              </w:rPr>
              <w:t>2016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B56B1EA" w14:textId="77777777" w:rsidR="007B29B9" w:rsidRPr="007B29B9" w:rsidRDefault="007B29B9" w:rsidP="007B29B9">
            <w:pPr>
              <w:jc w:val="right"/>
              <w:rPr>
                <w:color w:val="000000"/>
                <w:sz w:val="20"/>
                <w:szCs w:val="20"/>
                <w:lang w:eastAsia="ru-RU"/>
              </w:rPr>
            </w:pPr>
            <w:r w:rsidRPr="007B29B9">
              <w:rPr>
                <w:color w:val="000000"/>
                <w:sz w:val="20"/>
                <w:szCs w:val="20"/>
                <w:lang w:eastAsia="ru-RU"/>
              </w:rPr>
              <w:t>2017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7F42CB0" w14:textId="77777777" w:rsidR="007B29B9" w:rsidRPr="007B29B9" w:rsidRDefault="007B29B9" w:rsidP="007B29B9">
            <w:pPr>
              <w:jc w:val="right"/>
              <w:rPr>
                <w:color w:val="000000"/>
                <w:sz w:val="20"/>
                <w:szCs w:val="20"/>
                <w:lang w:eastAsia="ru-RU"/>
              </w:rPr>
            </w:pPr>
            <w:r w:rsidRPr="007B29B9">
              <w:rPr>
                <w:color w:val="000000"/>
                <w:sz w:val="20"/>
                <w:szCs w:val="20"/>
                <w:lang w:eastAsia="ru-RU"/>
              </w:rPr>
              <w:t>2018</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14:paraId="3D6304C6" w14:textId="77777777" w:rsidR="007B29B9" w:rsidRPr="007B29B9" w:rsidRDefault="007B29B9" w:rsidP="007B29B9">
            <w:pPr>
              <w:jc w:val="center"/>
              <w:rPr>
                <w:color w:val="000000"/>
                <w:sz w:val="20"/>
                <w:szCs w:val="20"/>
                <w:lang w:eastAsia="ru-RU"/>
              </w:rPr>
            </w:pPr>
            <w:r w:rsidRPr="007B29B9">
              <w:rPr>
                <w:color w:val="000000"/>
                <w:sz w:val="20"/>
                <w:szCs w:val="20"/>
                <w:lang w:eastAsia="ru-RU"/>
              </w:rPr>
              <w:t>ti</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1ABAF98C" w14:textId="77777777" w:rsidR="007B29B9" w:rsidRPr="007B29B9" w:rsidRDefault="007B29B9" w:rsidP="007B29B9">
            <w:pPr>
              <w:jc w:val="right"/>
              <w:rPr>
                <w:color w:val="000000"/>
                <w:sz w:val="20"/>
                <w:szCs w:val="20"/>
                <w:lang w:eastAsia="ru-RU"/>
              </w:rPr>
            </w:pPr>
            <w:r w:rsidRPr="007B29B9">
              <w:rPr>
                <w:color w:val="000000"/>
                <w:sz w:val="20"/>
                <w:szCs w:val="20"/>
                <w:lang w:eastAsia="ru-RU"/>
              </w:rPr>
              <w:t>2020</w:t>
            </w:r>
          </w:p>
        </w:tc>
      </w:tr>
      <w:tr w:rsidR="007B29B9" w:rsidRPr="007B29B9" w14:paraId="405AE7E8" w14:textId="77777777" w:rsidTr="007B29B9">
        <w:trPr>
          <w:trHeight w:val="288"/>
        </w:trPr>
        <w:tc>
          <w:tcPr>
            <w:tcW w:w="32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30DBE1" w14:textId="77777777" w:rsidR="007B29B9" w:rsidRPr="007B29B9" w:rsidRDefault="007B29B9" w:rsidP="007B29B9">
            <w:pPr>
              <w:jc w:val="center"/>
              <w:rPr>
                <w:color w:val="000000"/>
                <w:sz w:val="20"/>
                <w:szCs w:val="20"/>
                <w:lang w:eastAsia="ru-RU"/>
              </w:rPr>
            </w:pPr>
            <w:r w:rsidRPr="007B29B9">
              <w:rPr>
                <w:color w:val="000000"/>
                <w:sz w:val="20"/>
                <w:szCs w:val="20"/>
                <w:lang w:eastAsia="ru-RU"/>
              </w:rPr>
              <w:t>Объемы отпуска воды на потребительский рынок, тыс. м3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E7013D6" w14:textId="77777777" w:rsidR="007B29B9" w:rsidRPr="007B29B9" w:rsidRDefault="007B29B9" w:rsidP="007B29B9">
            <w:pPr>
              <w:jc w:val="right"/>
              <w:rPr>
                <w:color w:val="000000"/>
                <w:sz w:val="20"/>
                <w:szCs w:val="20"/>
                <w:lang w:eastAsia="ru-RU"/>
              </w:rPr>
            </w:pPr>
            <w:r w:rsidRPr="007B29B9">
              <w:rPr>
                <w:color w:val="000000"/>
                <w:sz w:val="20"/>
                <w:szCs w:val="20"/>
                <w:lang w:eastAsia="ru-RU"/>
              </w:rPr>
              <w:t>310 983,50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B5F56D" w14:textId="77777777" w:rsidR="007B29B9" w:rsidRPr="007B29B9" w:rsidRDefault="007B29B9" w:rsidP="007B29B9">
            <w:pPr>
              <w:jc w:val="right"/>
              <w:rPr>
                <w:color w:val="000000"/>
                <w:sz w:val="20"/>
                <w:szCs w:val="20"/>
                <w:lang w:eastAsia="ru-RU"/>
              </w:rPr>
            </w:pPr>
            <w:r w:rsidRPr="007B29B9">
              <w:rPr>
                <w:color w:val="000000"/>
                <w:sz w:val="20"/>
                <w:szCs w:val="20"/>
                <w:lang w:eastAsia="ru-RU"/>
              </w:rPr>
              <w:t>360 354,50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B9513AA" w14:textId="77777777" w:rsidR="007B29B9" w:rsidRPr="007B29B9" w:rsidRDefault="007B29B9" w:rsidP="007B29B9">
            <w:pPr>
              <w:jc w:val="right"/>
              <w:rPr>
                <w:color w:val="000000"/>
                <w:sz w:val="20"/>
                <w:szCs w:val="20"/>
                <w:lang w:eastAsia="ru-RU"/>
              </w:rPr>
            </w:pPr>
            <w:r w:rsidRPr="007B29B9">
              <w:rPr>
                <w:color w:val="000000"/>
                <w:sz w:val="20"/>
                <w:szCs w:val="20"/>
                <w:lang w:eastAsia="ru-RU"/>
              </w:rPr>
              <w:t>318 030,23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1203C06" w14:textId="77777777" w:rsidR="007B29B9" w:rsidRPr="007B29B9" w:rsidRDefault="007B29B9" w:rsidP="007B29B9">
            <w:pPr>
              <w:jc w:val="right"/>
              <w:rPr>
                <w:color w:val="000000"/>
                <w:sz w:val="20"/>
                <w:szCs w:val="20"/>
                <w:lang w:eastAsia="ru-RU"/>
              </w:rPr>
            </w:pPr>
            <w:r w:rsidRPr="007B29B9">
              <w:rPr>
                <w:color w:val="000000"/>
                <w:sz w:val="20"/>
                <w:szCs w:val="20"/>
                <w:lang w:eastAsia="ru-RU"/>
              </w:rPr>
              <w:t>312 220,00</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14:paraId="4CAB6ECC" w14:textId="77777777" w:rsidR="007B29B9" w:rsidRPr="007B29B9" w:rsidRDefault="007B29B9" w:rsidP="007B29B9">
            <w:pPr>
              <w:jc w:val="center"/>
              <w:rPr>
                <w:color w:val="000000"/>
                <w:sz w:val="20"/>
                <w:szCs w:val="20"/>
                <w:lang w:eastAsia="ru-RU"/>
              </w:rPr>
            </w:pPr>
            <w:r w:rsidRPr="007B29B9">
              <w:rPr>
                <w:color w:val="000000"/>
                <w:sz w:val="20"/>
                <w:szCs w:val="20"/>
                <w:lang w:eastAsia="ru-RU"/>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67C65FED" w14:textId="77777777" w:rsidR="007B29B9" w:rsidRPr="007B29B9" w:rsidRDefault="007B29B9" w:rsidP="007B29B9">
            <w:pPr>
              <w:jc w:val="right"/>
              <w:rPr>
                <w:color w:val="000000"/>
                <w:sz w:val="20"/>
                <w:szCs w:val="20"/>
                <w:lang w:eastAsia="ru-RU"/>
              </w:rPr>
            </w:pPr>
            <w:r w:rsidRPr="007B29B9">
              <w:rPr>
                <w:color w:val="000000"/>
                <w:sz w:val="20"/>
                <w:szCs w:val="20"/>
                <w:lang w:eastAsia="ru-RU"/>
              </w:rPr>
              <w:t> </w:t>
            </w:r>
          </w:p>
        </w:tc>
      </w:tr>
      <w:tr w:rsidR="007B29B9" w:rsidRPr="007B29B9" w14:paraId="49915CC7" w14:textId="77777777" w:rsidTr="007B29B9">
        <w:trPr>
          <w:trHeight w:val="288"/>
        </w:trPr>
        <w:tc>
          <w:tcPr>
            <w:tcW w:w="32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7F7CD4" w14:textId="77777777" w:rsidR="007B29B9" w:rsidRPr="007B29B9" w:rsidRDefault="007B29B9" w:rsidP="007B29B9">
            <w:pPr>
              <w:jc w:val="center"/>
              <w:rPr>
                <w:color w:val="000000"/>
                <w:sz w:val="20"/>
                <w:szCs w:val="20"/>
                <w:lang w:eastAsia="ru-RU"/>
              </w:rPr>
            </w:pPr>
            <w:r w:rsidRPr="007B29B9">
              <w:rPr>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7E4D126" w14:textId="77777777" w:rsidR="007B29B9" w:rsidRPr="007B29B9" w:rsidRDefault="007B29B9" w:rsidP="007B29B9">
            <w:pPr>
              <w:jc w:val="right"/>
              <w:rPr>
                <w:color w:val="000000"/>
                <w:sz w:val="20"/>
                <w:szCs w:val="20"/>
                <w:lang w:eastAsia="ru-RU"/>
              </w:rPr>
            </w:pPr>
            <w:r w:rsidRPr="007B29B9">
              <w:rPr>
                <w:color w:val="000000"/>
                <w:sz w:val="20"/>
                <w:szCs w:val="2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38434B" w14:textId="77777777" w:rsidR="007B29B9" w:rsidRPr="007B29B9" w:rsidRDefault="007B29B9" w:rsidP="007B29B9">
            <w:pPr>
              <w:jc w:val="right"/>
              <w:rPr>
                <w:color w:val="000000"/>
                <w:sz w:val="20"/>
                <w:szCs w:val="20"/>
                <w:lang w:eastAsia="ru-RU"/>
              </w:rPr>
            </w:pPr>
            <w:r w:rsidRPr="007B29B9">
              <w:rPr>
                <w:color w:val="000000"/>
                <w:sz w:val="20"/>
                <w:szCs w:val="20"/>
                <w:lang w:eastAsia="ru-RU"/>
              </w:rPr>
              <w:t>Q2016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97A7FB2" w14:textId="77777777" w:rsidR="007B29B9" w:rsidRPr="007B29B9" w:rsidRDefault="007B29B9" w:rsidP="007B29B9">
            <w:pPr>
              <w:jc w:val="right"/>
              <w:rPr>
                <w:color w:val="000000"/>
                <w:sz w:val="20"/>
                <w:szCs w:val="20"/>
                <w:lang w:eastAsia="ru-RU"/>
              </w:rPr>
            </w:pPr>
            <w:r w:rsidRPr="007B29B9">
              <w:rPr>
                <w:color w:val="000000"/>
                <w:sz w:val="20"/>
                <w:szCs w:val="20"/>
                <w:lang w:eastAsia="ru-RU"/>
              </w:rPr>
              <w:t>Q2017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B81956D" w14:textId="77777777" w:rsidR="007B29B9" w:rsidRPr="007B29B9" w:rsidRDefault="007B29B9" w:rsidP="007B29B9">
            <w:pPr>
              <w:jc w:val="right"/>
              <w:rPr>
                <w:color w:val="000000"/>
                <w:sz w:val="20"/>
                <w:szCs w:val="20"/>
                <w:lang w:eastAsia="ru-RU"/>
              </w:rPr>
            </w:pPr>
            <w:r w:rsidRPr="007B29B9">
              <w:rPr>
                <w:color w:val="000000"/>
                <w:sz w:val="20"/>
                <w:szCs w:val="20"/>
                <w:lang w:eastAsia="ru-RU"/>
              </w:rPr>
              <w:t>Q2018</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14:paraId="254E2E32" w14:textId="77777777" w:rsidR="007B29B9" w:rsidRPr="007B29B9" w:rsidRDefault="007B29B9" w:rsidP="007B29B9">
            <w:pPr>
              <w:jc w:val="center"/>
              <w:rPr>
                <w:color w:val="000000"/>
                <w:sz w:val="20"/>
                <w:szCs w:val="20"/>
                <w:lang w:eastAsia="ru-RU"/>
              </w:rPr>
            </w:pPr>
            <w:r w:rsidRPr="007B29B9">
              <w:rPr>
                <w:color w:val="000000"/>
                <w:sz w:val="20"/>
                <w:szCs w:val="20"/>
                <w:lang w:eastAsia="ru-RU"/>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434F0576" w14:textId="77777777" w:rsidR="007B29B9" w:rsidRPr="007B29B9" w:rsidRDefault="007B29B9" w:rsidP="007B29B9">
            <w:pPr>
              <w:jc w:val="right"/>
              <w:rPr>
                <w:color w:val="000000"/>
                <w:sz w:val="20"/>
                <w:szCs w:val="20"/>
                <w:lang w:eastAsia="ru-RU"/>
              </w:rPr>
            </w:pPr>
            <w:r w:rsidRPr="007B29B9">
              <w:rPr>
                <w:color w:val="000000"/>
                <w:sz w:val="20"/>
                <w:szCs w:val="20"/>
                <w:lang w:eastAsia="ru-RU"/>
              </w:rPr>
              <w:t> </w:t>
            </w:r>
          </w:p>
        </w:tc>
      </w:tr>
      <w:tr w:rsidR="007B29B9" w:rsidRPr="007B29B9" w14:paraId="57F2B4F8" w14:textId="77777777" w:rsidTr="007B29B9">
        <w:trPr>
          <w:trHeight w:val="288"/>
        </w:trPr>
        <w:tc>
          <w:tcPr>
            <w:tcW w:w="32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A1211F" w14:textId="77777777" w:rsidR="007B29B9" w:rsidRPr="007B29B9" w:rsidRDefault="007B29B9" w:rsidP="007B29B9">
            <w:pPr>
              <w:jc w:val="center"/>
              <w:rPr>
                <w:color w:val="000000"/>
                <w:sz w:val="20"/>
                <w:szCs w:val="20"/>
                <w:lang w:eastAsia="ru-RU"/>
              </w:rPr>
            </w:pPr>
            <w:r w:rsidRPr="007B29B9">
              <w:rPr>
                <w:color w:val="000000"/>
                <w:sz w:val="20"/>
                <w:szCs w:val="20"/>
                <w:lang w:eastAsia="ru-RU"/>
              </w:rPr>
              <w:t>Темп изменения объемов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8809282" w14:textId="77777777" w:rsidR="007B29B9" w:rsidRPr="007B29B9" w:rsidRDefault="007B29B9" w:rsidP="007B29B9">
            <w:pPr>
              <w:jc w:val="right"/>
              <w:rPr>
                <w:color w:val="000000"/>
                <w:sz w:val="20"/>
                <w:szCs w:val="20"/>
                <w:lang w:eastAsia="ru-RU"/>
              </w:rPr>
            </w:pPr>
            <w:r w:rsidRPr="007B29B9">
              <w:rPr>
                <w:color w:val="000000"/>
                <w:sz w:val="20"/>
                <w:szCs w:val="2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813C73" w14:textId="77777777" w:rsidR="007B29B9" w:rsidRPr="007B29B9" w:rsidRDefault="007B29B9" w:rsidP="007B29B9">
            <w:pPr>
              <w:jc w:val="right"/>
              <w:rPr>
                <w:color w:val="000000"/>
                <w:sz w:val="20"/>
                <w:szCs w:val="20"/>
                <w:lang w:eastAsia="ru-RU"/>
              </w:rPr>
            </w:pPr>
            <w:r w:rsidRPr="007B29B9">
              <w:rPr>
                <w:color w:val="000000"/>
                <w:sz w:val="20"/>
                <w:szCs w:val="20"/>
                <w:lang w:eastAsia="ru-RU"/>
              </w:rPr>
              <w:t>0,1587576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3F8DC99" w14:textId="77777777" w:rsidR="007B29B9" w:rsidRPr="007B29B9" w:rsidRDefault="007B29B9" w:rsidP="007B29B9">
            <w:pPr>
              <w:jc w:val="right"/>
              <w:rPr>
                <w:color w:val="000000"/>
                <w:sz w:val="20"/>
                <w:szCs w:val="20"/>
                <w:lang w:eastAsia="ru-RU"/>
              </w:rPr>
            </w:pPr>
            <w:r w:rsidRPr="007B29B9">
              <w:rPr>
                <w:color w:val="000000"/>
                <w:sz w:val="20"/>
                <w:szCs w:val="20"/>
                <w:lang w:eastAsia="ru-RU"/>
              </w:rPr>
              <w:t>-0,117452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D33A4BC" w14:textId="77777777" w:rsidR="007B29B9" w:rsidRPr="007B29B9" w:rsidRDefault="007B29B9" w:rsidP="007B29B9">
            <w:pPr>
              <w:jc w:val="right"/>
              <w:rPr>
                <w:color w:val="000000"/>
                <w:sz w:val="20"/>
                <w:szCs w:val="20"/>
                <w:lang w:eastAsia="ru-RU"/>
              </w:rPr>
            </w:pPr>
            <w:r w:rsidRPr="007B29B9">
              <w:rPr>
                <w:color w:val="000000"/>
                <w:sz w:val="20"/>
                <w:szCs w:val="20"/>
                <w:lang w:eastAsia="ru-RU"/>
              </w:rPr>
              <w:t>-0,018269</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14:paraId="0143A142" w14:textId="77777777" w:rsidR="007B29B9" w:rsidRPr="007B29B9" w:rsidRDefault="007B29B9" w:rsidP="007B29B9">
            <w:pPr>
              <w:jc w:val="center"/>
              <w:rPr>
                <w:color w:val="000000"/>
                <w:sz w:val="20"/>
                <w:szCs w:val="20"/>
                <w:lang w:eastAsia="ru-RU"/>
              </w:rPr>
            </w:pPr>
            <w:r w:rsidRPr="007B29B9">
              <w:rPr>
                <w:color w:val="000000"/>
                <w:sz w:val="20"/>
                <w:szCs w:val="20"/>
                <w:lang w:eastAsia="ru-RU"/>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1A8E161A" w14:textId="77777777" w:rsidR="007B29B9" w:rsidRPr="007B29B9" w:rsidRDefault="007B29B9" w:rsidP="007B29B9">
            <w:pPr>
              <w:jc w:val="right"/>
              <w:rPr>
                <w:color w:val="000000"/>
                <w:sz w:val="20"/>
                <w:szCs w:val="20"/>
                <w:lang w:eastAsia="ru-RU"/>
              </w:rPr>
            </w:pPr>
            <w:r w:rsidRPr="007B29B9">
              <w:rPr>
                <w:color w:val="000000"/>
                <w:sz w:val="20"/>
                <w:szCs w:val="20"/>
                <w:lang w:eastAsia="ru-RU"/>
              </w:rPr>
              <w:t> </w:t>
            </w:r>
          </w:p>
        </w:tc>
      </w:tr>
      <w:tr w:rsidR="007B29B9" w:rsidRPr="007B29B9" w14:paraId="28942B12" w14:textId="77777777" w:rsidTr="007B29B9">
        <w:trPr>
          <w:trHeight w:val="288"/>
        </w:trPr>
        <w:tc>
          <w:tcPr>
            <w:tcW w:w="32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15650D" w14:textId="77777777" w:rsidR="007B29B9" w:rsidRPr="007B29B9" w:rsidRDefault="007B29B9" w:rsidP="007B29B9">
            <w:pPr>
              <w:jc w:val="center"/>
              <w:rPr>
                <w:color w:val="000000"/>
                <w:sz w:val="20"/>
                <w:szCs w:val="20"/>
                <w:lang w:eastAsia="ru-RU"/>
              </w:rPr>
            </w:pPr>
            <w:r w:rsidRPr="007B29B9">
              <w:rPr>
                <w:color w:val="000000"/>
                <w:sz w:val="20"/>
                <w:szCs w:val="20"/>
                <w:lang w:eastAsia="ru-RU"/>
              </w:rPr>
              <w:t>Изменение объемов исходя из ограничений 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0D26283" w14:textId="77777777" w:rsidR="007B29B9" w:rsidRPr="007B29B9" w:rsidRDefault="007B29B9" w:rsidP="007B29B9">
            <w:pPr>
              <w:jc w:val="right"/>
              <w:rPr>
                <w:color w:val="000000"/>
                <w:sz w:val="20"/>
                <w:szCs w:val="20"/>
                <w:lang w:eastAsia="ru-RU"/>
              </w:rPr>
            </w:pPr>
            <w:r w:rsidRPr="007B29B9">
              <w:rPr>
                <w:color w:val="000000"/>
                <w:sz w:val="20"/>
                <w:szCs w:val="2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1A1DAC" w14:textId="77777777" w:rsidR="007B29B9" w:rsidRPr="007B29B9" w:rsidRDefault="007B29B9" w:rsidP="007B29B9">
            <w:pPr>
              <w:jc w:val="right"/>
              <w:rPr>
                <w:color w:val="000000"/>
                <w:sz w:val="20"/>
                <w:szCs w:val="20"/>
                <w:lang w:eastAsia="ru-RU"/>
              </w:rPr>
            </w:pPr>
            <w:r w:rsidRPr="007B29B9">
              <w:rPr>
                <w:color w:val="000000"/>
                <w:sz w:val="20"/>
                <w:szCs w:val="20"/>
                <w:lang w:eastAsia="ru-RU"/>
              </w:rPr>
              <w:t>0,050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EF1207B" w14:textId="77777777" w:rsidR="007B29B9" w:rsidRPr="007B29B9" w:rsidRDefault="007B29B9" w:rsidP="007B29B9">
            <w:pPr>
              <w:jc w:val="right"/>
              <w:rPr>
                <w:color w:val="000000"/>
                <w:sz w:val="20"/>
                <w:szCs w:val="20"/>
                <w:lang w:eastAsia="ru-RU"/>
              </w:rPr>
            </w:pPr>
            <w:r w:rsidRPr="007B29B9">
              <w:rPr>
                <w:color w:val="000000"/>
                <w:sz w:val="20"/>
                <w:szCs w:val="20"/>
                <w:lang w:eastAsia="ru-RU"/>
              </w:rPr>
              <w:t>-0,05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377F616" w14:textId="77777777" w:rsidR="007B29B9" w:rsidRPr="007B29B9" w:rsidRDefault="007B29B9" w:rsidP="007B29B9">
            <w:pPr>
              <w:jc w:val="right"/>
              <w:rPr>
                <w:color w:val="000000"/>
                <w:sz w:val="20"/>
                <w:szCs w:val="20"/>
                <w:lang w:eastAsia="ru-RU"/>
              </w:rPr>
            </w:pPr>
            <w:r w:rsidRPr="007B29B9">
              <w:rPr>
                <w:color w:val="000000"/>
                <w:sz w:val="20"/>
                <w:szCs w:val="20"/>
                <w:lang w:eastAsia="ru-RU"/>
              </w:rPr>
              <w:t>-0,018269</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14:paraId="7C2876F1" w14:textId="77777777" w:rsidR="007B29B9" w:rsidRPr="007B29B9" w:rsidRDefault="007B29B9" w:rsidP="007B29B9">
            <w:pPr>
              <w:jc w:val="center"/>
              <w:rPr>
                <w:color w:val="000000"/>
                <w:sz w:val="20"/>
                <w:szCs w:val="20"/>
                <w:lang w:eastAsia="ru-RU"/>
              </w:rPr>
            </w:pPr>
            <w:r w:rsidRPr="007B29B9">
              <w:rPr>
                <w:color w:val="000000"/>
                <w:sz w:val="20"/>
                <w:szCs w:val="20"/>
                <w:lang w:eastAsia="ru-RU"/>
              </w:rPr>
              <w:t>-0,006</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3767EA4C" w14:textId="77777777" w:rsidR="007B29B9" w:rsidRPr="007B29B9" w:rsidRDefault="007B29B9" w:rsidP="007B29B9">
            <w:pPr>
              <w:jc w:val="right"/>
              <w:rPr>
                <w:color w:val="000000"/>
                <w:sz w:val="20"/>
                <w:szCs w:val="20"/>
                <w:lang w:eastAsia="ru-RU"/>
              </w:rPr>
            </w:pPr>
            <w:r w:rsidRPr="007B29B9">
              <w:rPr>
                <w:color w:val="000000"/>
                <w:sz w:val="20"/>
                <w:szCs w:val="20"/>
                <w:lang w:eastAsia="ru-RU"/>
              </w:rPr>
              <w:t> </w:t>
            </w:r>
          </w:p>
        </w:tc>
      </w:tr>
      <w:tr w:rsidR="007B29B9" w:rsidRPr="007B29B9" w14:paraId="22168ABE" w14:textId="77777777" w:rsidTr="007B29B9">
        <w:trPr>
          <w:trHeight w:val="288"/>
        </w:trPr>
        <w:tc>
          <w:tcPr>
            <w:tcW w:w="32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4513A0" w14:textId="77777777" w:rsidR="007B29B9" w:rsidRPr="007B29B9" w:rsidRDefault="007B29B9" w:rsidP="007B29B9">
            <w:pPr>
              <w:jc w:val="center"/>
              <w:rPr>
                <w:color w:val="000000"/>
                <w:sz w:val="20"/>
                <w:szCs w:val="20"/>
                <w:lang w:eastAsia="ru-RU"/>
              </w:rPr>
            </w:pPr>
            <w:r w:rsidRPr="007B29B9">
              <w:rPr>
                <w:color w:val="000000"/>
                <w:sz w:val="20"/>
                <w:szCs w:val="20"/>
                <w:lang w:eastAsia="ru-RU"/>
              </w:rPr>
              <w:t>Q2020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00EC2E9" w14:textId="77777777" w:rsidR="007B29B9" w:rsidRPr="007B29B9" w:rsidRDefault="007B29B9" w:rsidP="007B29B9">
            <w:pPr>
              <w:jc w:val="right"/>
              <w:rPr>
                <w:color w:val="000000"/>
                <w:sz w:val="20"/>
                <w:szCs w:val="20"/>
                <w:lang w:eastAsia="ru-RU"/>
              </w:rPr>
            </w:pPr>
            <w:r w:rsidRPr="007B29B9">
              <w:rPr>
                <w:color w:val="000000"/>
                <w:sz w:val="20"/>
                <w:szCs w:val="2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5819B2" w14:textId="77777777" w:rsidR="007B29B9" w:rsidRPr="007B29B9" w:rsidRDefault="007B29B9" w:rsidP="007B29B9">
            <w:pPr>
              <w:jc w:val="right"/>
              <w:rPr>
                <w:color w:val="000000"/>
                <w:sz w:val="20"/>
                <w:szCs w:val="20"/>
                <w:lang w:eastAsia="ru-RU"/>
              </w:rPr>
            </w:pPr>
            <w:r w:rsidRPr="007B29B9">
              <w:rPr>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DE8C38" w14:textId="77777777" w:rsidR="007B29B9" w:rsidRPr="007B29B9" w:rsidRDefault="007B29B9" w:rsidP="007B29B9">
            <w:pPr>
              <w:jc w:val="right"/>
              <w:rPr>
                <w:color w:val="000000"/>
                <w:sz w:val="20"/>
                <w:szCs w:val="20"/>
                <w:lang w:eastAsia="ru-RU"/>
              </w:rPr>
            </w:pPr>
            <w:r w:rsidRPr="007B29B9">
              <w:rPr>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3B60FEB" w14:textId="77777777" w:rsidR="007B29B9" w:rsidRPr="007B29B9" w:rsidRDefault="007B29B9" w:rsidP="007B29B9">
            <w:pPr>
              <w:jc w:val="right"/>
              <w:rPr>
                <w:color w:val="000000"/>
                <w:sz w:val="20"/>
                <w:szCs w:val="20"/>
                <w:lang w:eastAsia="ru-RU"/>
              </w:rPr>
            </w:pPr>
            <w:r w:rsidRPr="007B29B9">
              <w:rPr>
                <w:color w:val="000000"/>
                <w:sz w:val="20"/>
                <w:szCs w:val="20"/>
                <w:lang w:eastAsia="ru-RU"/>
              </w:rPr>
              <w:t> </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14:paraId="6A8D8076" w14:textId="77777777" w:rsidR="007B29B9" w:rsidRPr="007B29B9" w:rsidRDefault="007B29B9" w:rsidP="007B29B9">
            <w:pPr>
              <w:jc w:val="center"/>
              <w:rPr>
                <w:color w:val="000000"/>
                <w:sz w:val="20"/>
                <w:szCs w:val="20"/>
                <w:lang w:eastAsia="ru-RU"/>
              </w:rPr>
            </w:pPr>
            <w:r w:rsidRPr="007B29B9">
              <w:rPr>
                <w:color w:val="000000"/>
                <w:sz w:val="20"/>
                <w:szCs w:val="20"/>
                <w:lang w:eastAsia="ru-RU"/>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518623C1" w14:textId="77777777" w:rsidR="007B29B9" w:rsidRPr="007B29B9" w:rsidRDefault="007B29B9" w:rsidP="007B29B9">
            <w:pPr>
              <w:jc w:val="right"/>
              <w:rPr>
                <w:color w:val="000000"/>
                <w:sz w:val="20"/>
                <w:szCs w:val="20"/>
                <w:lang w:eastAsia="ru-RU"/>
              </w:rPr>
            </w:pPr>
            <w:r w:rsidRPr="007B29B9">
              <w:rPr>
                <w:color w:val="000000"/>
                <w:sz w:val="20"/>
                <w:szCs w:val="20"/>
                <w:lang w:eastAsia="ru-RU"/>
              </w:rPr>
              <w:t>308428,9</w:t>
            </w:r>
          </w:p>
        </w:tc>
      </w:tr>
      <w:tr w:rsidR="007B29B9" w:rsidRPr="007B29B9" w14:paraId="573664AD" w14:textId="77777777" w:rsidTr="007B29B9">
        <w:trPr>
          <w:trHeight w:val="288"/>
        </w:trPr>
        <w:tc>
          <w:tcPr>
            <w:tcW w:w="32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D55684" w14:textId="77777777" w:rsidR="007B29B9" w:rsidRPr="007B29B9" w:rsidRDefault="007B29B9" w:rsidP="007B29B9">
            <w:pPr>
              <w:jc w:val="center"/>
              <w:rPr>
                <w:color w:val="000000"/>
                <w:sz w:val="20"/>
                <w:szCs w:val="20"/>
                <w:lang w:eastAsia="ru-RU"/>
              </w:rPr>
            </w:pPr>
            <w:r w:rsidRPr="007B29B9">
              <w:rPr>
                <w:color w:val="000000"/>
                <w:sz w:val="20"/>
                <w:szCs w:val="20"/>
                <w:lang w:eastAsia="ru-RU"/>
              </w:rPr>
              <w:t xml:space="preserve">Расчетный объем воды, тыс. м3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464E855" w14:textId="77777777" w:rsidR="007B29B9" w:rsidRPr="007B29B9" w:rsidRDefault="007B29B9" w:rsidP="007B29B9">
            <w:pPr>
              <w:jc w:val="right"/>
              <w:rPr>
                <w:color w:val="000000"/>
                <w:sz w:val="20"/>
                <w:szCs w:val="20"/>
                <w:lang w:eastAsia="ru-RU"/>
              </w:rPr>
            </w:pPr>
            <w:r w:rsidRPr="007B29B9">
              <w:rPr>
                <w:color w:val="000000"/>
                <w:sz w:val="20"/>
                <w:szCs w:val="2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31F1AC" w14:textId="77777777" w:rsidR="007B29B9" w:rsidRPr="007B29B9" w:rsidRDefault="007B29B9" w:rsidP="007B29B9">
            <w:pPr>
              <w:jc w:val="right"/>
              <w:rPr>
                <w:color w:val="000000"/>
                <w:sz w:val="20"/>
                <w:szCs w:val="20"/>
                <w:lang w:eastAsia="ru-RU"/>
              </w:rPr>
            </w:pPr>
            <w:r w:rsidRPr="007B29B9">
              <w:rPr>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D1149CC" w14:textId="77777777" w:rsidR="007B29B9" w:rsidRPr="007B29B9" w:rsidRDefault="007B29B9" w:rsidP="007B29B9">
            <w:pPr>
              <w:jc w:val="right"/>
              <w:rPr>
                <w:color w:val="000000"/>
                <w:sz w:val="20"/>
                <w:szCs w:val="20"/>
                <w:lang w:eastAsia="ru-RU"/>
              </w:rPr>
            </w:pPr>
            <w:r w:rsidRPr="007B29B9">
              <w:rPr>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B48E9AE" w14:textId="77777777" w:rsidR="007B29B9" w:rsidRPr="007B29B9" w:rsidRDefault="007B29B9" w:rsidP="007B29B9">
            <w:pPr>
              <w:jc w:val="right"/>
              <w:rPr>
                <w:color w:val="000000"/>
                <w:sz w:val="20"/>
                <w:szCs w:val="20"/>
                <w:lang w:eastAsia="ru-RU"/>
              </w:rPr>
            </w:pPr>
            <w:r w:rsidRPr="007B29B9">
              <w:rPr>
                <w:color w:val="000000"/>
                <w:sz w:val="20"/>
                <w:szCs w:val="20"/>
                <w:lang w:eastAsia="ru-RU"/>
              </w:rPr>
              <w:t> </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14:paraId="1739987F" w14:textId="77777777" w:rsidR="007B29B9" w:rsidRPr="007B29B9" w:rsidRDefault="007B29B9" w:rsidP="007B29B9">
            <w:pPr>
              <w:jc w:val="center"/>
              <w:rPr>
                <w:color w:val="000000"/>
                <w:sz w:val="20"/>
                <w:szCs w:val="20"/>
                <w:lang w:eastAsia="ru-RU"/>
              </w:rPr>
            </w:pPr>
            <w:r w:rsidRPr="007B29B9">
              <w:rPr>
                <w:color w:val="000000"/>
                <w:sz w:val="20"/>
                <w:szCs w:val="20"/>
                <w:lang w:eastAsia="ru-RU"/>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179C0346" w14:textId="77777777" w:rsidR="007B29B9" w:rsidRPr="007B29B9" w:rsidRDefault="007B29B9" w:rsidP="007B29B9">
            <w:pPr>
              <w:jc w:val="right"/>
              <w:rPr>
                <w:color w:val="000000"/>
                <w:sz w:val="20"/>
                <w:szCs w:val="20"/>
                <w:lang w:eastAsia="ru-RU"/>
              </w:rPr>
            </w:pPr>
            <w:r w:rsidRPr="007B29B9">
              <w:rPr>
                <w:color w:val="000000"/>
                <w:sz w:val="20"/>
                <w:szCs w:val="20"/>
                <w:lang w:eastAsia="ru-RU"/>
              </w:rPr>
              <w:t>0</w:t>
            </w:r>
          </w:p>
        </w:tc>
      </w:tr>
      <w:tr w:rsidR="007B29B9" w:rsidRPr="007B29B9" w14:paraId="36DA6FB3" w14:textId="77777777" w:rsidTr="007B29B9">
        <w:trPr>
          <w:trHeight w:val="288"/>
        </w:trPr>
        <w:tc>
          <w:tcPr>
            <w:tcW w:w="32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C12F4A" w14:textId="77777777" w:rsidR="007B29B9" w:rsidRPr="007B29B9" w:rsidRDefault="007B29B9" w:rsidP="007B29B9">
            <w:pPr>
              <w:jc w:val="center"/>
              <w:rPr>
                <w:color w:val="000000"/>
                <w:sz w:val="20"/>
                <w:szCs w:val="20"/>
                <w:lang w:eastAsia="ru-RU"/>
              </w:rPr>
            </w:pPr>
            <w:r w:rsidRPr="007B29B9">
              <w:rPr>
                <w:color w:val="000000"/>
                <w:sz w:val="20"/>
                <w:szCs w:val="20"/>
                <w:lang w:eastAsia="ru-RU"/>
              </w:rPr>
              <w:t>Предложение  на 2020 год</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A40200B" w14:textId="77777777" w:rsidR="007B29B9" w:rsidRPr="007B29B9" w:rsidRDefault="007B29B9" w:rsidP="007B29B9">
            <w:pPr>
              <w:jc w:val="right"/>
              <w:rPr>
                <w:color w:val="000000"/>
                <w:sz w:val="20"/>
                <w:szCs w:val="20"/>
                <w:lang w:eastAsia="ru-RU"/>
              </w:rPr>
            </w:pPr>
            <w:r w:rsidRPr="007B29B9">
              <w:rPr>
                <w:color w:val="000000"/>
                <w:sz w:val="20"/>
                <w:szCs w:val="2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1A30FF" w14:textId="77777777" w:rsidR="007B29B9" w:rsidRPr="007B29B9" w:rsidRDefault="007B29B9" w:rsidP="007B29B9">
            <w:pPr>
              <w:jc w:val="right"/>
              <w:rPr>
                <w:color w:val="000000"/>
                <w:sz w:val="20"/>
                <w:szCs w:val="20"/>
                <w:lang w:eastAsia="ru-RU"/>
              </w:rPr>
            </w:pPr>
            <w:r w:rsidRPr="007B29B9">
              <w:rPr>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CD668CC" w14:textId="77777777" w:rsidR="007B29B9" w:rsidRPr="007B29B9" w:rsidRDefault="007B29B9" w:rsidP="007B29B9">
            <w:pPr>
              <w:jc w:val="right"/>
              <w:rPr>
                <w:color w:val="000000"/>
                <w:sz w:val="20"/>
                <w:szCs w:val="20"/>
                <w:lang w:eastAsia="ru-RU"/>
              </w:rPr>
            </w:pPr>
            <w:r w:rsidRPr="007B29B9">
              <w:rPr>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87F42DC" w14:textId="77777777" w:rsidR="007B29B9" w:rsidRPr="007B29B9" w:rsidRDefault="007B29B9" w:rsidP="007B29B9">
            <w:pPr>
              <w:jc w:val="right"/>
              <w:rPr>
                <w:color w:val="000000"/>
                <w:sz w:val="20"/>
                <w:szCs w:val="20"/>
                <w:lang w:eastAsia="ru-RU"/>
              </w:rPr>
            </w:pPr>
            <w:r w:rsidRPr="007B29B9">
              <w:rPr>
                <w:color w:val="000000"/>
                <w:sz w:val="20"/>
                <w:szCs w:val="20"/>
                <w:lang w:eastAsia="ru-RU"/>
              </w:rPr>
              <w:t> </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14:paraId="2534C937" w14:textId="77777777" w:rsidR="007B29B9" w:rsidRPr="007B29B9" w:rsidRDefault="007B29B9" w:rsidP="007B29B9">
            <w:pPr>
              <w:jc w:val="center"/>
              <w:rPr>
                <w:color w:val="000000"/>
                <w:sz w:val="20"/>
                <w:szCs w:val="20"/>
                <w:lang w:eastAsia="ru-RU"/>
              </w:rPr>
            </w:pPr>
            <w:r w:rsidRPr="007B29B9">
              <w:rPr>
                <w:color w:val="000000"/>
                <w:sz w:val="20"/>
                <w:szCs w:val="20"/>
                <w:lang w:eastAsia="ru-RU"/>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75180DE8" w14:textId="77777777" w:rsidR="007B29B9" w:rsidRPr="007B29B9" w:rsidRDefault="007B29B9" w:rsidP="007B29B9">
            <w:pPr>
              <w:jc w:val="right"/>
              <w:rPr>
                <w:color w:val="000000"/>
                <w:sz w:val="20"/>
                <w:szCs w:val="20"/>
                <w:lang w:eastAsia="ru-RU"/>
              </w:rPr>
            </w:pPr>
            <w:r w:rsidRPr="007B29B9">
              <w:rPr>
                <w:color w:val="000000"/>
                <w:sz w:val="20"/>
                <w:szCs w:val="20"/>
                <w:lang w:eastAsia="ru-RU"/>
              </w:rPr>
              <w:t>308428,9</w:t>
            </w:r>
          </w:p>
        </w:tc>
      </w:tr>
      <w:tr w:rsidR="007B29B9" w:rsidRPr="007B29B9" w14:paraId="4B282EB6" w14:textId="77777777" w:rsidTr="007B29B9">
        <w:trPr>
          <w:trHeight w:val="705"/>
        </w:trPr>
        <w:tc>
          <w:tcPr>
            <w:tcW w:w="32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FBE796" w14:textId="77777777" w:rsidR="007B29B9" w:rsidRPr="007B29B9" w:rsidRDefault="007B29B9" w:rsidP="007B29B9">
            <w:pPr>
              <w:rPr>
                <w:color w:val="000000"/>
                <w:sz w:val="20"/>
                <w:szCs w:val="20"/>
                <w:lang w:eastAsia="ru-RU"/>
              </w:rPr>
            </w:pPr>
            <w:r w:rsidRPr="007B29B9">
              <w:rPr>
                <w:color w:val="000000"/>
                <w:sz w:val="20"/>
                <w:szCs w:val="20"/>
                <w:lang w:eastAsia="ru-RU"/>
              </w:rPr>
              <w:t>Объемы отпуска воды на собственные нужды, тыс. м3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EF06338" w14:textId="77777777" w:rsidR="007B29B9" w:rsidRPr="007B29B9" w:rsidRDefault="007B29B9" w:rsidP="007B29B9">
            <w:pPr>
              <w:jc w:val="right"/>
              <w:rPr>
                <w:color w:val="000000"/>
                <w:sz w:val="20"/>
                <w:szCs w:val="20"/>
                <w:lang w:eastAsia="ru-RU"/>
              </w:rPr>
            </w:pPr>
            <w:r w:rsidRPr="007B29B9">
              <w:rPr>
                <w:color w:val="000000"/>
                <w:sz w:val="20"/>
                <w:szCs w:val="20"/>
                <w:lang w:eastAsia="ru-RU"/>
              </w:rPr>
              <w:t>53 524,50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1B53C0" w14:textId="77777777" w:rsidR="007B29B9" w:rsidRPr="007B29B9" w:rsidRDefault="007B29B9" w:rsidP="007B29B9">
            <w:pPr>
              <w:jc w:val="right"/>
              <w:rPr>
                <w:color w:val="000000"/>
                <w:sz w:val="20"/>
                <w:szCs w:val="20"/>
                <w:lang w:eastAsia="ru-RU"/>
              </w:rPr>
            </w:pPr>
            <w:r w:rsidRPr="007B29B9">
              <w:rPr>
                <w:color w:val="000000"/>
                <w:sz w:val="20"/>
                <w:szCs w:val="20"/>
                <w:lang w:eastAsia="ru-RU"/>
              </w:rPr>
              <w:t>62 303,50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E68E90F" w14:textId="77777777" w:rsidR="007B29B9" w:rsidRPr="007B29B9" w:rsidRDefault="007B29B9" w:rsidP="007B29B9">
            <w:pPr>
              <w:jc w:val="right"/>
              <w:rPr>
                <w:color w:val="000000"/>
                <w:sz w:val="20"/>
                <w:szCs w:val="20"/>
                <w:lang w:eastAsia="ru-RU"/>
              </w:rPr>
            </w:pPr>
            <w:r w:rsidRPr="007B29B9">
              <w:rPr>
                <w:color w:val="000000"/>
                <w:sz w:val="20"/>
                <w:szCs w:val="20"/>
                <w:lang w:eastAsia="ru-RU"/>
              </w:rPr>
              <w:t>108 279,90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9C1A50A" w14:textId="77777777" w:rsidR="007B29B9" w:rsidRPr="007B29B9" w:rsidRDefault="007B29B9" w:rsidP="007B29B9">
            <w:pPr>
              <w:jc w:val="right"/>
              <w:rPr>
                <w:color w:val="000000"/>
                <w:sz w:val="20"/>
                <w:szCs w:val="20"/>
                <w:lang w:eastAsia="ru-RU"/>
              </w:rPr>
            </w:pPr>
            <w:r w:rsidRPr="007B29B9">
              <w:rPr>
                <w:color w:val="000000"/>
                <w:sz w:val="20"/>
                <w:szCs w:val="20"/>
                <w:lang w:eastAsia="ru-RU"/>
              </w:rPr>
              <w:t>108 121,00</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14:paraId="54E53A23" w14:textId="77777777" w:rsidR="007B29B9" w:rsidRPr="007B29B9" w:rsidRDefault="007B29B9" w:rsidP="007B29B9">
            <w:pPr>
              <w:rPr>
                <w:color w:val="000000"/>
                <w:sz w:val="20"/>
                <w:szCs w:val="20"/>
                <w:lang w:eastAsia="ru-RU"/>
              </w:rPr>
            </w:pPr>
            <w:r w:rsidRPr="007B29B9">
              <w:rPr>
                <w:color w:val="000000"/>
                <w:sz w:val="20"/>
                <w:szCs w:val="20"/>
                <w:lang w:eastAsia="ru-RU"/>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78F431D2" w14:textId="77777777" w:rsidR="007B29B9" w:rsidRPr="007B29B9" w:rsidRDefault="007B29B9" w:rsidP="007B29B9">
            <w:pPr>
              <w:rPr>
                <w:color w:val="000000"/>
                <w:sz w:val="20"/>
                <w:szCs w:val="20"/>
                <w:lang w:eastAsia="ru-RU"/>
              </w:rPr>
            </w:pPr>
            <w:r w:rsidRPr="007B29B9">
              <w:rPr>
                <w:color w:val="000000"/>
                <w:sz w:val="20"/>
                <w:szCs w:val="20"/>
                <w:lang w:eastAsia="ru-RU"/>
              </w:rPr>
              <w:t> </w:t>
            </w:r>
          </w:p>
        </w:tc>
      </w:tr>
      <w:tr w:rsidR="007B29B9" w:rsidRPr="007B29B9" w14:paraId="7E7ABA9E" w14:textId="77777777" w:rsidTr="007B29B9">
        <w:trPr>
          <w:trHeight w:val="300"/>
        </w:trPr>
        <w:tc>
          <w:tcPr>
            <w:tcW w:w="32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94EBD5" w14:textId="77777777" w:rsidR="007B29B9" w:rsidRPr="007B29B9" w:rsidRDefault="007B29B9" w:rsidP="007B29B9">
            <w:pPr>
              <w:jc w:val="center"/>
              <w:rPr>
                <w:color w:val="000000"/>
                <w:sz w:val="20"/>
                <w:szCs w:val="20"/>
                <w:lang w:eastAsia="ru-RU"/>
              </w:rPr>
            </w:pPr>
            <w:r w:rsidRPr="007B29B9">
              <w:rPr>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2843E9" w14:textId="77777777" w:rsidR="007B29B9" w:rsidRPr="007B29B9" w:rsidRDefault="007B29B9" w:rsidP="007B29B9">
            <w:pPr>
              <w:rPr>
                <w:color w:val="000000"/>
                <w:sz w:val="20"/>
                <w:szCs w:val="20"/>
                <w:lang w:eastAsia="ru-RU"/>
              </w:rPr>
            </w:pPr>
            <w:r w:rsidRPr="007B29B9">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14:paraId="76C2334F" w14:textId="77777777" w:rsidR="007B29B9" w:rsidRPr="007B29B9" w:rsidRDefault="007B29B9" w:rsidP="007B29B9">
            <w:pPr>
              <w:rPr>
                <w:i/>
                <w:iCs/>
                <w:color w:val="000000"/>
                <w:sz w:val="20"/>
                <w:szCs w:val="20"/>
                <w:lang w:eastAsia="ru-RU"/>
              </w:rPr>
            </w:pPr>
            <w:r w:rsidRPr="007B29B9">
              <w:rPr>
                <w:i/>
                <w:iCs/>
                <w:color w:val="000000"/>
                <w:sz w:val="20"/>
                <w:szCs w:val="20"/>
                <w:lang w:eastAsia="ru-RU"/>
              </w:rPr>
              <w:t>Q2016</w:t>
            </w:r>
          </w:p>
        </w:tc>
        <w:tc>
          <w:tcPr>
            <w:tcW w:w="1134" w:type="dxa"/>
            <w:tcBorders>
              <w:top w:val="nil"/>
              <w:left w:val="nil"/>
              <w:bottom w:val="single" w:sz="4" w:space="0" w:color="auto"/>
              <w:right w:val="single" w:sz="4" w:space="0" w:color="auto"/>
            </w:tcBorders>
            <w:shd w:val="clear" w:color="auto" w:fill="auto"/>
            <w:noWrap/>
            <w:vAlign w:val="bottom"/>
            <w:hideMark/>
          </w:tcPr>
          <w:p w14:paraId="13374CAC" w14:textId="77777777" w:rsidR="007B29B9" w:rsidRPr="007B29B9" w:rsidRDefault="007B29B9" w:rsidP="007B29B9">
            <w:pPr>
              <w:rPr>
                <w:i/>
                <w:iCs/>
                <w:color w:val="000000"/>
                <w:sz w:val="20"/>
                <w:szCs w:val="20"/>
                <w:lang w:eastAsia="ru-RU"/>
              </w:rPr>
            </w:pPr>
            <w:r w:rsidRPr="007B29B9">
              <w:rPr>
                <w:i/>
                <w:iCs/>
                <w:color w:val="000000"/>
                <w:sz w:val="20"/>
                <w:szCs w:val="20"/>
                <w:lang w:eastAsia="ru-RU"/>
              </w:rPr>
              <w:t>Q2017</w:t>
            </w:r>
          </w:p>
        </w:tc>
        <w:tc>
          <w:tcPr>
            <w:tcW w:w="1134" w:type="dxa"/>
            <w:tcBorders>
              <w:top w:val="nil"/>
              <w:left w:val="nil"/>
              <w:bottom w:val="single" w:sz="4" w:space="0" w:color="auto"/>
              <w:right w:val="single" w:sz="4" w:space="0" w:color="auto"/>
            </w:tcBorders>
            <w:shd w:val="clear" w:color="auto" w:fill="auto"/>
            <w:noWrap/>
            <w:vAlign w:val="bottom"/>
            <w:hideMark/>
          </w:tcPr>
          <w:p w14:paraId="4B851669" w14:textId="77777777" w:rsidR="007B29B9" w:rsidRPr="007B29B9" w:rsidRDefault="007B29B9" w:rsidP="007B29B9">
            <w:pPr>
              <w:rPr>
                <w:i/>
                <w:iCs/>
                <w:color w:val="000000"/>
                <w:sz w:val="20"/>
                <w:szCs w:val="20"/>
                <w:lang w:eastAsia="ru-RU"/>
              </w:rPr>
            </w:pPr>
            <w:r w:rsidRPr="007B29B9">
              <w:rPr>
                <w:i/>
                <w:iCs/>
                <w:color w:val="000000"/>
                <w:sz w:val="20"/>
                <w:szCs w:val="20"/>
                <w:lang w:eastAsia="ru-RU"/>
              </w:rPr>
              <w:t>Q2018</w:t>
            </w:r>
          </w:p>
        </w:tc>
        <w:tc>
          <w:tcPr>
            <w:tcW w:w="853" w:type="dxa"/>
            <w:tcBorders>
              <w:top w:val="nil"/>
              <w:left w:val="nil"/>
              <w:bottom w:val="single" w:sz="4" w:space="0" w:color="auto"/>
              <w:right w:val="single" w:sz="4" w:space="0" w:color="auto"/>
            </w:tcBorders>
            <w:shd w:val="clear" w:color="auto" w:fill="auto"/>
            <w:noWrap/>
            <w:vAlign w:val="bottom"/>
            <w:hideMark/>
          </w:tcPr>
          <w:p w14:paraId="4BB98F43" w14:textId="77777777" w:rsidR="007B29B9" w:rsidRPr="007B29B9" w:rsidRDefault="007B29B9" w:rsidP="007B29B9">
            <w:pPr>
              <w:rPr>
                <w:color w:val="000000"/>
                <w:sz w:val="20"/>
                <w:szCs w:val="20"/>
                <w:lang w:eastAsia="ru-RU"/>
              </w:rPr>
            </w:pPr>
            <w:r w:rsidRPr="007B29B9">
              <w:rPr>
                <w:color w:val="000000"/>
                <w:sz w:val="20"/>
                <w:szCs w:val="20"/>
                <w:lang w:eastAsia="ru-RU"/>
              </w:rPr>
              <w:t> </w:t>
            </w:r>
          </w:p>
        </w:tc>
        <w:tc>
          <w:tcPr>
            <w:tcW w:w="1052" w:type="dxa"/>
            <w:tcBorders>
              <w:top w:val="nil"/>
              <w:left w:val="nil"/>
              <w:bottom w:val="single" w:sz="4" w:space="0" w:color="auto"/>
              <w:right w:val="single" w:sz="4" w:space="0" w:color="auto"/>
            </w:tcBorders>
            <w:shd w:val="clear" w:color="auto" w:fill="auto"/>
            <w:noWrap/>
            <w:vAlign w:val="bottom"/>
            <w:hideMark/>
          </w:tcPr>
          <w:p w14:paraId="28B9E45E" w14:textId="77777777" w:rsidR="007B29B9" w:rsidRPr="007B29B9" w:rsidRDefault="007B29B9" w:rsidP="007B29B9">
            <w:pPr>
              <w:rPr>
                <w:color w:val="000000"/>
                <w:sz w:val="20"/>
                <w:szCs w:val="20"/>
                <w:lang w:eastAsia="ru-RU"/>
              </w:rPr>
            </w:pPr>
            <w:r w:rsidRPr="007B29B9">
              <w:rPr>
                <w:color w:val="000000"/>
                <w:sz w:val="20"/>
                <w:szCs w:val="20"/>
                <w:lang w:eastAsia="ru-RU"/>
              </w:rPr>
              <w:t> </w:t>
            </w:r>
          </w:p>
        </w:tc>
      </w:tr>
      <w:tr w:rsidR="007B29B9" w:rsidRPr="007B29B9" w14:paraId="0984F81F" w14:textId="77777777" w:rsidTr="007B29B9">
        <w:trPr>
          <w:trHeight w:val="450"/>
        </w:trPr>
        <w:tc>
          <w:tcPr>
            <w:tcW w:w="32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5642BF" w14:textId="77777777" w:rsidR="007B29B9" w:rsidRPr="007B29B9" w:rsidRDefault="007B29B9" w:rsidP="007B29B9">
            <w:pPr>
              <w:rPr>
                <w:color w:val="000000"/>
                <w:sz w:val="20"/>
                <w:szCs w:val="20"/>
                <w:lang w:eastAsia="ru-RU"/>
              </w:rPr>
            </w:pPr>
            <w:r w:rsidRPr="007B29B9">
              <w:rPr>
                <w:color w:val="000000"/>
                <w:sz w:val="20"/>
                <w:szCs w:val="20"/>
                <w:lang w:eastAsia="ru-RU"/>
              </w:rPr>
              <w:t>Темп изменения объемов</w:t>
            </w:r>
          </w:p>
        </w:tc>
        <w:tc>
          <w:tcPr>
            <w:tcW w:w="1134" w:type="dxa"/>
            <w:tcBorders>
              <w:top w:val="nil"/>
              <w:left w:val="nil"/>
              <w:bottom w:val="single" w:sz="4" w:space="0" w:color="auto"/>
              <w:right w:val="single" w:sz="4" w:space="0" w:color="auto"/>
            </w:tcBorders>
            <w:shd w:val="clear" w:color="auto" w:fill="auto"/>
            <w:noWrap/>
            <w:vAlign w:val="bottom"/>
            <w:hideMark/>
          </w:tcPr>
          <w:p w14:paraId="194B8343" w14:textId="77777777" w:rsidR="007B29B9" w:rsidRPr="007B29B9" w:rsidRDefault="007B29B9" w:rsidP="007B29B9">
            <w:pPr>
              <w:rPr>
                <w:color w:val="000000"/>
                <w:sz w:val="20"/>
                <w:szCs w:val="20"/>
                <w:lang w:eastAsia="ru-RU"/>
              </w:rPr>
            </w:pPr>
            <w:r w:rsidRPr="007B29B9">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14:paraId="00F76E12" w14:textId="77777777" w:rsidR="007B29B9" w:rsidRPr="007B29B9" w:rsidRDefault="007B29B9" w:rsidP="007B29B9">
            <w:pPr>
              <w:jc w:val="right"/>
              <w:rPr>
                <w:color w:val="000000"/>
                <w:sz w:val="20"/>
                <w:szCs w:val="20"/>
                <w:lang w:eastAsia="ru-RU"/>
              </w:rPr>
            </w:pPr>
            <w:r w:rsidRPr="007B29B9">
              <w:rPr>
                <w:color w:val="000000"/>
                <w:sz w:val="20"/>
                <w:szCs w:val="20"/>
                <w:lang w:eastAsia="ru-RU"/>
              </w:rPr>
              <w:t>0,1640183</w:t>
            </w:r>
          </w:p>
        </w:tc>
        <w:tc>
          <w:tcPr>
            <w:tcW w:w="1134" w:type="dxa"/>
            <w:tcBorders>
              <w:top w:val="nil"/>
              <w:left w:val="nil"/>
              <w:bottom w:val="single" w:sz="4" w:space="0" w:color="auto"/>
              <w:right w:val="single" w:sz="4" w:space="0" w:color="auto"/>
            </w:tcBorders>
            <w:shd w:val="clear" w:color="auto" w:fill="auto"/>
            <w:noWrap/>
            <w:vAlign w:val="bottom"/>
            <w:hideMark/>
          </w:tcPr>
          <w:p w14:paraId="2F465C04" w14:textId="77777777" w:rsidR="007B29B9" w:rsidRPr="007B29B9" w:rsidRDefault="007B29B9" w:rsidP="007B29B9">
            <w:pPr>
              <w:jc w:val="right"/>
              <w:rPr>
                <w:color w:val="000000"/>
                <w:sz w:val="20"/>
                <w:szCs w:val="20"/>
                <w:lang w:eastAsia="ru-RU"/>
              </w:rPr>
            </w:pPr>
            <w:r w:rsidRPr="007B29B9">
              <w:rPr>
                <w:color w:val="000000"/>
                <w:sz w:val="20"/>
                <w:szCs w:val="20"/>
                <w:lang w:eastAsia="ru-RU"/>
              </w:rPr>
              <w:t>0,7379425</w:t>
            </w:r>
          </w:p>
        </w:tc>
        <w:tc>
          <w:tcPr>
            <w:tcW w:w="1134" w:type="dxa"/>
            <w:tcBorders>
              <w:top w:val="nil"/>
              <w:left w:val="nil"/>
              <w:bottom w:val="single" w:sz="4" w:space="0" w:color="auto"/>
              <w:right w:val="single" w:sz="4" w:space="0" w:color="auto"/>
            </w:tcBorders>
            <w:shd w:val="clear" w:color="auto" w:fill="auto"/>
            <w:noWrap/>
            <w:vAlign w:val="bottom"/>
            <w:hideMark/>
          </w:tcPr>
          <w:p w14:paraId="3944D720" w14:textId="77777777" w:rsidR="007B29B9" w:rsidRPr="007B29B9" w:rsidRDefault="007B29B9" w:rsidP="007B29B9">
            <w:pPr>
              <w:jc w:val="right"/>
              <w:rPr>
                <w:color w:val="000000"/>
                <w:sz w:val="20"/>
                <w:szCs w:val="20"/>
                <w:lang w:eastAsia="ru-RU"/>
              </w:rPr>
            </w:pPr>
            <w:r w:rsidRPr="007B29B9">
              <w:rPr>
                <w:color w:val="000000"/>
                <w:sz w:val="20"/>
                <w:szCs w:val="20"/>
                <w:lang w:eastAsia="ru-RU"/>
              </w:rPr>
              <w:t>-0,001467</w:t>
            </w:r>
          </w:p>
        </w:tc>
        <w:tc>
          <w:tcPr>
            <w:tcW w:w="853" w:type="dxa"/>
            <w:tcBorders>
              <w:top w:val="nil"/>
              <w:left w:val="nil"/>
              <w:bottom w:val="single" w:sz="4" w:space="0" w:color="auto"/>
              <w:right w:val="single" w:sz="4" w:space="0" w:color="auto"/>
            </w:tcBorders>
            <w:shd w:val="clear" w:color="auto" w:fill="auto"/>
            <w:noWrap/>
            <w:vAlign w:val="bottom"/>
            <w:hideMark/>
          </w:tcPr>
          <w:p w14:paraId="20FDCB85" w14:textId="77777777" w:rsidR="007B29B9" w:rsidRPr="007B29B9" w:rsidRDefault="007B29B9" w:rsidP="007B29B9">
            <w:pPr>
              <w:rPr>
                <w:color w:val="000000"/>
                <w:sz w:val="20"/>
                <w:szCs w:val="20"/>
                <w:lang w:eastAsia="ru-RU"/>
              </w:rPr>
            </w:pPr>
            <w:r w:rsidRPr="007B29B9">
              <w:rPr>
                <w:color w:val="000000"/>
                <w:sz w:val="20"/>
                <w:szCs w:val="20"/>
                <w:lang w:eastAsia="ru-RU"/>
              </w:rPr>
              <w:t> </w:t>
            </w:r>
          </w:p>
        </w:tc>
        <w:tc>
          <w:tcPr>
            <w:tcW w:w="1052" w:type="dxa"/>
            <w:tcBorders>
              <w:top w:val="nil"/>
              <w:left w:val="nil"/>
              <w:bottom w:val="single" w:sz="4" w:space="0" w:color="auto"/>
              <w:right w:val="single" w:sz="4" w:space="0" w:color="auto"/>
            </w:tcBorders>
            <w:shd w:val="clear" w:color="auto" w:fill="auto"/>
            <w:noWrap/>
            <w:vAlign w:val="bottom"/>
            <w:hideMark/>
          </w:tcPr>
          <w:p w14:paraId="437563DD" w14:textId="77777777" w:rsidR="007B29B9" w:rsidRPr="007B29B9" w:rsidRDefault="007B29B9" w:rsidP="007B29B9">
            <w:pPr>
              <w:rPr>
                <w:color w:val="000000"/>
                <w:sz w:val="20"/>
                <w:szCs w:val="20"/>
                <w:lang w:eastAsia="ru-RU"/>
              </w:rPr>
            </w:pPr>
            <w:r w:rsidRPr="007B29B9">
              <w:rPr>
                <w:color w:val="000000"/>
                <w:sz w:val="20"/>
                <w:szCs w:val="20"/>
                <w:lang w:eastAsia="ru-RU"/>
              </w:rPr>
              <w:t> </w:t>
            </w:r>
          </w:p>
        </w:tc>
      </w:tr>
      <w:tr w:rsidR="007B29B9" w:rsidRPr="007B29B9" w14:paraId="5EA0B312" w14:textId="77777777" w:rsidTr="007B29B9">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2F60C7" w14:textId="77777777" w:rsidR="007B29B9" w:rsidRPr="007B29B9" w:rsidRDefault="007B29B9" w:rsidP="007B29B9">
            <w:pPr>
              <w:rPr>
                <w:color w:val="000000"/>
                <w:sz w:val="20"/>
                <w:szCs w:val="20"/>
                <w:lang w:eastAsia="ru-RU"/>
              </w:rPr>
            </w:pPr>
            <w:r w:rsidRPr="007B29B9">
              <w:rPr>
                <w:color w:val="000000"/>
                <w:sz w:val="20"/>
                <w:szCs w:val="20"/>
                <w:lang w:eastAsia="ru-RU"/>
              </w:rPr>
              <w:t>Изменение объемов исходя из ограничений 5%</w:t>
            </w:r>
          </w:p>
        </w:tc>
        <w:tc>
          <w:tcPr>
            <w:tcW w:w="1134" w:type="dxa"/>
            <w:tcBorders>
              <w:top w:val="nil"/>
              <w:left w:val="nil"/>
              <w:bottom w:val="single" w:sz="4" w:space="0" w:color="auto"/>
              <w:right w:val="single" w:sz="4" w:space="0" w:color="auto"/>
            </w:tcBorders>
            <w:shd w:val="clear" w:color="auto" w:fill="auto"/>
            <w:noWrap/>
            <w:vAlign w:val="bottom"/>
            <w:hideMark/>
          </w:tcPr>
          <w:p w14:paraId="2DA08FE1" w14:textId="77777777" w:rsidR="007B29B9" w:rsidRPr="007B29B9" w:rsidRDefault="007B29B9" w:rsidP="007B29B9">
            <w:pPr>
              <w:rPr>
                <w:color w:val="000000"/>
                <w:sz w:val="20"/>
                <w:szCs w:val="20"/>
                <w:lang w:eastAsia="ru-RU"/>
              </w:rPr>
            </w:pPr>
            <w:r w:rsidRPr="007B29B9">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14:paraId="03BC7F90" w14:textId="77777777" w:rsidR="007B29B9" w:rsidRPr="007B29B9" w:rsidRDefault="007B29B9" w:rsidP="007B29B9">
            <w:pPr>
              <w:jc w:val="right"/>
              <w:rPr>
                <w:color w:val="000000"/>
                <w:sz w:val="20"/>
                <w:szCs w:val="20"/>
                <w:lang w:eastAsia="ru-RU"/>
              </w:rPr>
            </w:pPr>
            <w:r w:rsidRPr="007B29B9">
              <w:rPr>
                <w:color w:val="000000"/>
                <w:sz w:val="20"/>
                <w:szCs w:val="20"/>
                <w:lang w:eastAsia="ru-RU"/>
              </w:rPr>
              <w:t>0,050</w:t>
            </w:r>
          </w:p>
        </w:tc>
        <w:tc>
          <w:tcPr>
            <w:tcW w:w="1134" w:type="dxa"/>
            <w:tcBorders>
              <w:top w:val="nil"/>
              <w:left w:val="nil"/>
              <w:bottom w:val="single" w:sz="4" w:space="0" w:color="auto"/>
              <w:right w:val="single" w:sz="4" w:space="0" w:color="auto"/>
            </w:tcBorders>
            <w:shd w:val="clear" w:color="auto" w:fill="auto"/>
            <w:noWrap/>
            <w:vAlign w:val="bottom"/>
            <w:hideMark/>
          </w:tcPr>
          <w:p w14:paraId="71765C19" w14:textId="77777777" w:rsidR="007B29B9" w:rsidRPr="007B29B9" w:rsidRDefault="007B29B9" w:rsidP="007B29B9">
            <w:pPr>
              <w:jc w:val="right"/>
              <w:rPr>
                <w:color w:val="000000"/>
                <w:sz w:val="20"/>
                <w:szCs w:val="20"/>
                <w:lang w:eastAsia="ru-RU"/>
              </w:rPr>
            </w:pPr>
            <w:r w:rsidRPr="007B29B9">
              <w:rPr>
                <w:color w:val="000000"/>
                <w:sz w:val="20"/>
                <w:szCs w:val="20"/>
                <w:lang w:eastAsia="ru-RU"/>
              </w:rPr>
              <w:t>0,05</w:t>
            </w:r>
          </w:p>
        </w:tc>
        <w:tc>
          <w:tcPr>
            <w:tcW w:w="1134" w:type="dxa"/>
            <w:tcBorders>
              <w:top w:val="nil"/>
              <w:left w:val="nil"/>
              <w:bottom w:val="single" w:sz="4" w:space="0" w:color="auto"/>
              <w:right w:val="single" w:sz="4" w:space="0" w:color="auto"/>
            </w:tcBorders>
            <w:shd w:val="clear" w:color="auto" w:fill="auto"/>
            <w:noWrap/>
            <w:vAlign w:val="bottom"/>
            <w:hideMark/>
          </w:tcPr>
          <w:p w14:paraId="64B83267" w14:textId="77777777" w:rsidR="007B29B9" w:rsidRPr="007B29B9" w:rsidRDefault="007B29B9" w:rsidP="007B29B9">
            <w:pPr>
              <w:jc w:val="right"/>
              <w:rPr>
                <w:color w:val="000000"/>
                <w:sz w:val="20"/>
                <w:szCs w:val="20"/>
                <w:lang w:eastAsia="ru-RU"/>
              </w:rPr>
            </w:pPr>
            <w:r w:rsidRPr="007B29B9">
              <w:rPr>
                <w:color w:val="000000"/>
                <w:sz w:val="20"/>
                <w:szCs w:val="20"/>
                <w:lang w:eastAsia="ru-RU"/>
              </w:rPr>
              <w:t>-0,001467</w:t>
            </w:r>
          </w:p>
        </w:tc>
        <w:tc>
          <w:tcPr>
            <w:tcW w:w="853" w:type="dxa"/>
            <w:tcBorders>
              <w:top w:val="nil"/>
              <w:left w:val="nil"/>
              <w:bottom w:val="single" w:sz="4" w:space="0" w:color="auto"/>
              <w:right w:val="single" w:sz="4" w:space="0" w:color="auto"/>
            </w:tcBorders>
            <w:shd w:val="clear" w:color="auto" w:fill="auto"/>
            <w:noWrap/>
            <w:vAlign w:val="bottom"/>
            <w:hideMark/>
          </w:tcPr>
          <w:p w14:paraId="0972750F" w14:textId="77777777" w:rsidR="007B29B9" w:rsidRPr="007B29B9" w:rsidRDefault="007B29B9" w:rsidP="007B29B9">
            <w:pPr>
              <w:jc w:val="right"/>
              <w:rPr>
                <w:color w:val="000000"/>
                <w:sz w:val="20"/>
                <w:szCs w:val="20"/>
                <w:lang w:eastAsia="ru-RU"/>
              </w:rPr>
            </w:pPr>
            <w:r w:rsidRPr="007B29B9">
              <w:rPr>
                <w:color w:val="000000"/>
                <w:sz w:val="20"/>
                <w:szCs w:val="20"/>
                <w:lang w:eastAsia="ru-RU"/>
              </w:rPr>
              <w:t>0,033</w:t>
            </w:r>
          </w:p>
        </w:tc>
        <w:tc>
          <w:tcPr>
            <w:tcW w:w="1052" w:type="dxa"/>
            <w:tcBorders>
              <w:top w:val="nil"/>
              <w:left w:val="nil"/>
              <w:bottom w:val="single" w:sz="4" w:space="0" w:color="auto"/>
              <w:right w:val="single" w:sz="4" w:space="0" w:color="auto"/>
            </w:tcBorders>
            <w:shd w:val="clear" w:color="auto" w:fill="auto"/>
            <w:noWrap/>
            <w:vAlign w:val="bottom"/>
            <w:hideMark/>
          </w:tcPr>
          <w:p w14:paraId="0701798C" w14:textId="77777777" w:rsidR="007B29B9" w:rsidRPr="007B29B9" w:rsidRDefault="007B29B9" w:rsidP="007B29B9">
            <w:pPr>
              <w:rPr>
                <w:color w:val="000000"/>
                <w:sz w:val="20"/>
                <w:szCs w:val="20"/>
                <w:lang w:eastAsia="ru-RU"/>
              </w:rPr>
            </w:pPr>
            <w:r w:rsidRPr="007B29B9">
              <w:rPr>
                <w:color w:val="000000"/>
                <w:sz w:val="20"/>
                <w:szCs w:val="20"/>
                <w:lang w:eastAsia="ru-RU"/>
              </w:rPr>
              <w:t> </w:t>
            </w:r>
          </w:p>
        </w:tc>
      </w:tr>
      <w:tr w:rsidR="007B29B9" w:rsidRPr="007B29B9" w14:paraId="29FC8F0E" w14:textId="77777777" w:rsidTr="007B29B9">
        <w:trPr>
          <w:trHeight w:val="375"/>
        </w:trPr>
        <w:tc>
          <w:tcPr>
            <w:tcW w:w="32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0290C1" w14:textId="77777777" w:rsidR="007B29B9" w:rsidRPr="007B29B9" w:rsidRDefault="007B29B9" w:rsidP="007B29B9">
            <w:pPr>
              <w:jc w:val="center"/>
              <w:rPr>
                <w:color w:val="000000"/>
                <w:sz w:val="20"/>
                <w:szCs w:val="20"/>
                <w:lang w:eastAsia="ru-RU"/>
              </w:rPr>
            </w:pPr>
            <w:r w:rsidRPr="007B29B9">
              <w:rPr>
                <w:color w:val="000000"/>
                <w:sz w:val="20"/>
                <w:szCs w:val="20"/>
                <w:lang w:eastAsia="ru-RU"/>
              </w:rPr>
              <w:t>Q2020</w:t>
            </w:r>
          </w:p>
        </w:tc>
        <w:tc>
          <w:tcPr>
            <w:tcW w:w="1134" w:type="dxa"/>
            <w:tcBorders>
              <w:top w:val="nil"/>
              <w:left w:val="nil"/>
              <w:bottom w:val="single" w:sz="4" w:space="0" w:color="auto"/>
              <w:right w:val="single" w:sz="4" w:space="0" w:color="auto"/>
            </w:tcBorders>
            <w:shd w:val="clear" w:color="auto" w:fill="auto"/>
            <w:noWrap/>
            <w:vAlign w:val="bottom"/>
            <w:hideMark/>
          </w:tcPr>
          <w:p w14:paraId="3B782670" w14:textId="77777777" w:rsidR="007B29B9" w:rsidRPr="007B29B9" w:rsidRDefault="007B29B9" w:rsidP="007B29B9">
            <w:pPr>
              <w:rPr>
                <w:color w:val="000000"/>
                <w:sz w:val="20"/>
                <w:szCs w:val="20"/>
                <w:lang w:eastAsia="ru-RU"/>
              </w:rPr>
            </w:pPr>
            <w:r w:rsidRPr="007B29B9">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14:paraId="0B6766DD" w14:textId="77777777" w:rsidR="007B29B9" w:rsidRPr="007B29B9" w:rsidRDefault="007B29B9" w:rsidP="007B29B9">
            <w:pPr>
              <w:rPr>
                <w:color w:val="000000"/>
                <w:sz w:val="20"/>
                <w:szCs w:val="20"/>
                <w:lang w:eastAsia="ru-RU"/>
              </w:rPr>
            </w:pPr>
            <w:r w:rsidRPr="007B29B9">
              <w:rPr>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8E1ED67" w14:textId="77777777" w:rsidR="007B29B9" w:rsidRPr="007B29B9" w:rsidRDefault="007B29B9" w:rsidP="007B29B9">
            <w:pPr>
              <w:rPr>
                <w:color w:val="000000"/>
                <w:sz w:val="20"/>
                <w:szCs w:val="20"/>
                <w:lang w:eastAsia="ru-RU"/>
              </w:rPr>
            </w:pPr>
            <w:r w:rsidRPr="007B29B9">
              <w:rPr>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5D35FA" w14:textId="77777777" w:rsidR="007B29B9" w:rsidRPr="007B29B9" w:rsidRDefault="007B29B9" w:rsidP="007B29B9">
            <w:pPr>
              <w:rPr>
                <w:color w:val="000000"/>
                <w:sz w:val="20"/>
                <w:szCs w:val="20"/>
                <w:lang w:eastAsia="ru-RU"/>
              </w:rPr>
            </w:pPr>
            <w:r w:rsidRPr="007B29B9">
              <w:rPr>
                <w:color w:val="000000"/>
                <w:sz w:val="20"/>
                <w:szCs w:val="20"/>
                <w:lang w:eastAsia="ru-RU"/>
              </w:rPr>
              <w:t> </w:t>
            </w:r>
          </w:p>
        </w:tc>
        <w:tc>
          <w:tcPr>
            <w:tcW w:w="853" w:type="dxa"/>
            <w:tcBorders>
              <w:top w:val="nil"/>
              <w:left w:val="nil"/>
              <w:bottom w:val="single" w:sz="4" w:space="0" w:color="auto"/>
              <w:right w:val="single" w:sz="4" w:space="0" w:color="auto"/>
            </w:tcBorders>
            <w:shd w:val="clear" w:color="auto" w:fill="auto"/>
            <w:noWrap/>
            <w:vAlign w:val="bottom"/>
            <w:hideMark/>
          </w:tcPr>
          <w:p w14:paraId="48EC7C14" w14:textId="77777777" w:rsidR="007B29B9" w:rsidRPr="007B29B9" w:rsidRDefault="007B29B9" w:rsidP="007B29B9">
            <w:pPr>
              <w:rPr>
                <w:color w:val="000000"/>
                <w:sz w:val="20"/>
                <w:szCs w:val="20"/>
                <w:lang w:eastAsia="ru-RU"/>
              </w:rPr>
            </w:pPr>
            <w:r w:rsidRPr="007B29B9">
              <w:rPr>
                <w:color w:val="000000"/>
                <w:sz w:val="20"/>
                <w:szCs w:val="20"/>
                <w:lang w:eastAsia="ru-RU"/>
              </w:rPr>
              <w:t> </w:t>
            </w:r>
          </w:p>
        </w:tc>
        <w:tc>
          <w:tcPr>
            <w:tcW w:w="1052" w:type="dxa"/>
            <w:tcBorders>
              <w:top w:val="nil"/>
              <w:left w:val="nil"/>
              <w:bottom w:val="single" w:sz="4" w:space="0" w:color="auto"/>
              <w:right w:val="single" w:sz="4" w:space="0" w:color="auto"/>
            </w:tcBorders>
            <w:shd w:val="clear" w:color="auto" w:fill="auto"/>
            <w:noWrap/>
            <w:vAlign w:val="bottom"/>
            <w:hideMark/>
          </w:tcPr>
          <w:p w14:paraId="3360F750" w14:textId="77777777" w:rsidR="007B29B9" w:rsidRPr="007B29B9" w:rsidRDefault="007B29B9" w:rsidP="007B29B9">
            <w:pPr>
              <w:jc w:val="right"/>
              <w:rPr>
                <w:color w:val="000000"/>
                <w:sz w:val="20"/>
                <w:szCs w:val="20"/>
                <w:lang w:eastAsia="ru-RU"/>
              </w:rPr>
            </w:pPr>
            <w:r w:rsidRPr="007B29B9">
              <w:rPr>
                <w:color w:val="000000"/>
                <w:sz w:val="20"/>
                <w:szCs w:val="20"/>
                <w:lang w:eastAsia="ru-RU"/>
              </w:rPr>
              <w:t>115339,9</w:t>
            </w:r>
          </w:p>
        </w:tc>
      </w:tr>
      <w:tr w:rsidR="007B29B9" w:rsidRPr="007B29B9" w14:paraId="05825263" w14:textId="77777777" w:rsidTr="007B29B9">
        <w:trPr>
          <w:trHeight w:val="555"/>
        </w:trPr>
        <w:tc>
          <w:tcPr>
            <w:tcW w:w="32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08E181" w14:textId="77777777" w:rsidR="007B29B9" w:rsidRPr="007B29B9" w:rsidRDefault="007B29B9" w:rsidP="007B29B9">
            <w:pPr>
              <w:rPr>
                <w:color w:val="000000"/>
                <w:sz w:val="20"/>
                <w:szCs w:val="20"/>
                <w:lang w:eastAsia="ru-RU"/>
              </w:rPr>
            </w:pPr>
            <w:r w:rsidRPr="007B29B9">
              <w:rPr>
                <w:color w:val="000000"/>
                <w:sz w:val="20"/>
                <w:szCs w:val="20"/>
                <w:lang w:eastAsia="ru-RU"/>
              </w:rPr>
              <w:t xml:space="preserve">Расчетный объем воды, тыс. м3 </w:t>
            </w:r>
          </w:p>
        </w:tc>
        <w:tc>
          <w:tcPr>
            <w:tcW w:w="1134" w:type="dxa"/>
            <w:tcBorders>
              <w:top w:val="nil"/>
              <w:left w:val="nil"/>
              <w:bottom w:val="single" w:sz="4" w:space="0" w:color="auto"/>
              <w:right w:val="single" w:sz="4" w:space="0" w:color="auto"/>
            </w:tcBorders>
            <w:shd w:val="clear" w:color="auto" w:fill="auto"/>
            <w:noWrap/>
            <w:vAlign w:val="bottom"/>
            <w:hideMark/>
          </w:tcPr>
          <w:p w14:paraId="44BFEE66" w14:textId="77777777" w:rsidR="007B29B9" w:rsidRPr="007B29B9" w:rsidRDefault="007B29B9" w:rsidP="007B29B9">
            <w:pPr>
              <w:rPr>
                <w:color w:val="000000"/>
                <w:sz w:val="20"/>
                <w:szCs w:val="20"/>
                <w:lang w:eastAsia="ru-RU"/>
              </w:rPr>
            </w:pPr>
            <w:r w:rsidRPr="007B29B9">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14:paraId="1229A569" w14:textId="77777777" w:rsidR="007B29B9" w:rsidRPr="007B29B9" w:rsidRDefault="007B29B9" w:rsidP="007B29B9">
            <w:pPr>
              <w:rPr>
                <w:color w:val="000000"/>
                <w:sz w:val="20"/>
                <w:szCs w:val="20"/>
                <w:lang w:eastAsia="ru-RU"/>
              </w:rPr>
            </w:pPr>
            <w:r w:rsidRPr="007B29B9">
              <w:rPr>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62BB6544" w14:textId="77777777" w:rsidR="007B29B9" w:rsidRPr="007B29B9" w:rsidRDefault="007B29B9" w:rsidP="007B29B9">
            <w:pPr>
              <w:rPr>
                <w:color w:val="000000"/>
                <w:sz w:val="20"/>
                <w:szCs w:val="20"/>
                <w:lang w:eastAsia="ru-RU"/>
              </w:rPr>
            </w:pPr>
            <w:r w:rsidRPr="007B29B9">
              <w:rPr>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4A28BD6A" w14:textId="77777777" w:rsidR="007B29B9" w:rsidRPr="007B29B9" w:rsidRDefault="007B29B9" w:rsidP="007B29B9">
            <w:pPr>
              <w:rPr>
                <w:color w:val="000000"/>
                <w:sz w:val="20"/>
                <w:szCs w:val="20"/>
                <w:lang w:eastAsia="ru-RU"/>
              </w:rPr>
            </w:pPr>
            <w:r w:rsidRPr="007B29B9">
              <w:rPr>
                <w:color w:val="000000"/>
                <w:sz w:val="20"/>
                <w:szCs w:val="20"/>
                <w:lang w:eastAsia="ru-RU"/>
              </w:rPr>
              <w:t> </w:t>
            </w:r>
          </w:p>
        </w:tc>
        <w:tc>
          <w:tcPr>
            <w:tcW w:w="853" w:type="dxa"/>
            <w:tcBorders>
              <w:top w:val="nil"/>
              <w:left w:val="nil"/>
              <w:bottom w:val="single" w:sz="4" w:space="0" w:color="auto"/>
              <w:right w:val="single" w:sz="4" w:space="0" w:color="auto"/>
            </w:tcBorders>
            <w:shd w:val="clear" w:color="auto" w:fill="auto"/>
            <w:noWrap/>
            <w:vAlign w:val="bottom"/>
            <w:hideMark/>
          </w:tcPr>
          <w:p w14:paraId="17F771F0" w14:textId="77777777" w:rsidR="007B29B9" w:rsidRPr="007B29B9" w:rsidRDefault="007B29B9" w:rsidP="007B29B9">
            <w:pPr>
              <w:rPr>
                <w:color w:val="000000"/>
                <w:sz w:val="20"/>
                <w:szCs w:val="20"/>
                <w:lang w:eastAsia="ru-RU"/>
              </w:rPr>
            </w:pPr>
            <w:r w:rsidRPr="007B29B9">
              <w:rPr>
                <w:color w:val="000000"/>
                <w:sz w:val="20"/>
                <w:szCs w:val="20"/>
                <w:lang w:eastAsia="ru-RU"/>
              </w:rPr>
              <w:t> </w:t>
            </w:r>
          </w:p>
        </w:tc>
        <w:tc>
          <w:tcPr>
            <w:tcW w:w="1052" w:type="dxa"/>
            <w:tcBorders>
              <w:top w:val="nil"/>
              <w:left w:val="nil"/>
              <w:bottom w:val="single" w:sz="4" w:space="0" w:color="auto"/>
              <w:right w:val="single" w:sz="4" w:space="0" w:color="auto"/>
            </w:tcBorders>
            <w:shd w:val="clear" w:color="auto" w:fill="auto"/>
            <w:noWrap/>
            <w:vAlign w:val="bottom"/>
            <w:hideMark/>
          </w:tcPr>
          <w:p w14:paraId="0ADAC348" w14:textId="77777777" w:rsidR="007B29B9" w:rsidRPr="007B29B9" w:rsidRDefault="007B29B9" w:rsidP="007B29B9">
            <w:pPr>
              <w:rPr>
                <w:color w:val="000000"/>
                <w:sz w:val="20"/>
                <w:szCs w:val="20"/>
                <w:lang w:eastAsia="ru-RU"/>
              </w:rPr>
            </w:pPr>
            <w:r w:rsidRPr="007B29B9">
              <w:rPr>
                <w:color w:val="000000"/>
                <w:sz w:val="20"/>
                <w:szCs w:val="20"/>
                <w:lang w:eastAsia="ru-RU"/>
              </w:rPr>
              <w:t> </w:t>
            </w:r>
          </w:p>
        </w:tc>
      </w:tr>
      <w:tr w:rsidR="007B29B9" w:rsidRPr="007B29B9" w14:paraId="54400347" w14:textId="77777777" w:rsidTr="007B29B9">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9F6066" w14:textId="77777777" w:rsidR="007B29B9" w:rsidRPr="007B29B9" w:rsidRDefault="007B29B9" w:rsidP="007B29B9">
            <w:pPr>
              <w:rPr>
                <w:color w:val="000000"/>
                <w:sz w:val="20"/>
                <w:szCs w:val="20"/>
                <w:lang w:eastAsia="ru-RU"/>
              </w:rPr>
            </w:pPr>
            <w:r w:rsidRPr="007B29B9">
              <w:rPr>
                <w:color w:val="000000"/>
                <w:sz w:val="20"/>
                <w:szCs w:val="20"/>
                <w:lang w:eastAsia="ru-RU"/>
              </w:rPr>
              <w:t>Предложение  на 2020 год</w:t>
            </w:r>
          </w:p>
        </w:tc>
        <w:tc>
          <w:tcPr>
            <w:tcW w:w="1134" w:type="dxa"/>
            <w:tcBorders>
              <w:top w:val="nil"/>
              <w:left w:val="nil"/>
              <w:bottom w:val="single" w:sz="4" w:space="0" w:color="auto"/>
              <w:right w:val="single" w:sz="4" w:space="0" w:color="auto"/>
            </w:tcBorders>
            <w:shd w:val="clear" w:color="auto" w:fill="auto"/>
            <w:noWrap/>
            <w:vAlign w:val="bottom"/>
            <w:hideMark/>
          </w:tcPr>
          <w:p w14:paraId="44423159" w14:textId="77777777" w:rsidR="007B29B9" w:rsidRPr="007B29B9" w:rsidRDefault="007B29B9" w:rsidP="007B29B9">
            <w:pPr>
              <w:rPr>
                <w:color w:val="000000"/>
                <w:sz w:val="20"/>
                <w:szCs w:val="20"/>
                <w:lang w:eastAsia="ru-RU"/>
              </w:rPr>
            </w:pPr>
            <w:r w:rsidRPr="007B29B9">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14:paraId="3A6C0CC2" w14:textId="77777777" w:rsidR="007B29B9" w:rsidRPr="007B29B9" w:rsidRDefault="007B29B9" w:rsidP="007B29B9">
            <w:pPr>
              <w:rPr>
                <w:color w:val="000000"/>
                <w:sz w:val="20"/>
                <w:szCs w:val="20"/>
                <w:lang w:eastAsia="ru-RU"/>
              </w:rPr>
            </w:pPr>
            <w:r w:rsidRPr="007B29B9">
              <w:rPr>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5E3237C1" w14:textId="77777777" w:rsidR="007B29B9" w:rsidRPr="007B29B9" w:rsidRDefault="007B29B9" w:rsidP="007B29B9">
            <w:pPr>
              <w:rPr>
                <w:color w:val="000000"/>
                <w:sz w:val="20"/>
                <w:szCs w:val="20"/>
                <w:lang w:eastAsia="ru-RU"/>
              </w:rPr>
            </w:pPr>
            <w:r w:rsidRPr="007B29B9">
              <w:rPr>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91D9AE" w14:textId="77777777" w:rsidR="007B29B9" w:rsidRPr="007B29B9" w:rsidRDefault="007B29B9" w:rsidP="007B29B9">
            <w:pPr>
              <w:rPr>
                <w:color w:val="000000"/>
                <w:sz w:val="20"/>
                <w:szCs w:val="20"/>
                <w:lang w:eastAsia="ru-RU"/>
              </w:rPr>
            </w:pPr>
            <w:r w:rsidRPr="007B29B9">
              <w:rPr>
                <w:color w:val="000000"/>
                <w:sz w:val="20"/>
                <w:szCs w:val="20"/>
                <w:lang w:eastAsia="ru-RU"/>
              </w:rPr>
              <w:t> </w:t>
            </w:r>
          </w:p>
        </w:tc>
        <w:tc>
          <w:tcPr>
            <w:tcW w:w="853" w:type="dxa"/>
            <w:tcBorders>
              <w:top w:val="nil"/>
              <w:left w:val="nil"/>
              <w:bottom w:val="single" w:sz="4" w:space="0" w:color="auto"/>
              <w:right w:val="single" w:sz="4" w:space="0" w:color="auto"/>
            </w:tcBorders>
            <w:shd w:val="clear" w:color="auto" w:fill="auto"/>
            <w:noWrap/>
            <w:vAlign w:val="bottom"/>
            <w:hideMark/>
          </w:tcPr>
          <w:p w14:paraId="4158B7A3" w14:textId="77777777" w:rsidR="007B29B9" w:rsidRPr="007B29B9" w:rsidRDefault="007B29B9" w:rsidP="007B29B9">
            <w:pPr>
              <w:rPr>
                <w:color w:val="000000"/>
                <w:sz w:val="20"/>
                <w:szCs w:val="20"/>
                <w:lang w:eastAsia="ru-RU"/>
              </w:rPr>
            </w:pPr>
            <w:r w:rsidRPr="007B29B9">
              <w:rPr>
                <w:color w:val="000000"/>
                <w:sz w:val="20"/>
                <w:szCs w:val="20"/>
                <w:lang w:eastAsia="ru-RU"/>
              </w:rPr>
              <w:t> </w:t>
            </w:r>
          </w:p>
        </w:tc>
        <w:tc>
          <w:tcPr>
            <w:tcW w:w="1052" w:type="dxa"/>
            <w:tcBorders>
              <w:top w:val="nil"/>
              <w:left w:val="nil"/>
              <w:bottom w:val="single" w:sz="4" w:space="0" w:color="auto"/>
              <w:right w:val="single" w:sz="4" w:space="0" w:color="auto"/>
            </w:tcBorders>
            <w:shd w:val="clear" w:color="auto" w:fill="auto"/>
            <w:noWrap/>
            <w:vAlign w:val="bottom"/>
            <w:hideMark/>
          </w:tcPr>
          <w:p w14:paraId="0389B060" w14:textId="77777777" w:rsidR="007B29B9" w:rsidRPr="007B29B9" w:rsidRDefault="007B29B9" w:rsidP="007B29B9">
            <w:pPr>
              <w:jc w:val="right"/>
              <w:rPr>
                <w:color w:val="000000"/>
                <w:sz w:val="20"/>
                <w:szCs w:val="20"/>
                <w:lang w:eastAsia="ru-RU"/>
              </w:rPr>
            </w:pPr>
            <w:r w:rsidRPr="007B29B9">
              <w:rPr>
                <w:color w:val="000000"/>
                <w:sz w:val="20"/>
                <w:szCs w:val="20"/>
                <w:lang w:eastAsia="ru-RU"/>
              </w:rPr>
              <w:t>115339,9</w:t>
            </w:r>
          </w:p>
        </w:tc>
      </w:tr>
      <w:tr w:rsidR="007B29B9" w:rsidRPr="007B29B9" w14:paraId="2AB24577" w14:textId="77777777" w:rsidTr="007B29B9">
        <w:trPr>
          <w:trHeight w:val="300"/>
        </w:trPr>
        <w:tc>
          <w:tcPr>
            <w:tcW w:w="32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CAA1AC" w14:textId="77777777" w:rsidR="007B29B9" w:rsidRPr="007B29B9" w:rsidRDefault="007B29B9" w:rsidP="007B29B9">
            <w:pPr>
              <w:jc w:val="center"/>
              <w:rPr>
                <w:b/>
                <w:bCs/>
                <w:color w:val="000000"/>
                <w:sz w:val="20"/>
                <w:szCs w:val="20"/>
                <w:lang w:eastAsia="ru-RU"/>
              </w:rPr>
            </w:pPr>
            <w:r w:rsidRPr="007B29B9">
              <w:rPr>
                <w:b/>
                <w:bCs/>
                <w:color w:val="000000"/>
                <w:sz w:val="20"/>
                <w:szCs w:val="20"/>
                <w:lang w:eastAsia="ru-RU"/>
              </w:rPr>
              <w:t xml:space="preserve">ИТОГО </w:t>
            </w:r>
          </w:p>
        </w:tc>
        <w:tc>
          <w:tcPr>
            <w:tcW w:w="1134" w:type="dxa"/>
            <w:tcBorders>
              <w:top w:val="nil"/>
              <w:left w:val="nil"/>
              <w:bottom w:val="single" w:sz="4" w:space="0" w:color="auto"/>
              <w:right w:val="single" w:sz="4" w:space="0" w:color="auto"/>
            </w:tcBorders>
            <w:shd w:val="clear" w:color="auto" w:fill="auto"/>
            <w:noWrap/>
            <w:vAlign w:val="bottom"/>
            <w:hideMark/>
          </w:tcPr>
          <w:p w14:paraId="16A90606" w14:textId="77777777" w:rsidR="007B29B9" w:rsidRPr="007B29B9" w:rsidRDefault="007B29B9" w:rsidP="007B29B9">
            <w:pPr>
              <w:rPr>
                <w:b/>
                <w:bCs/>
                <w:color w:val="000000"/>
                <w:sz w:val="20"/>
                <w:szCs w:val="20"/>
                <w:lang w:eastAsia="ru-RU"/>
              </w:rPr>
            </w:pPr>
            <w:r w:rsidRPr="007B29B9">
              <w:rPr>
                <w:b/>
                <w:bCs/>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14:paraId="6D58D30B" w14:textId="77777777" w:rsidR="007B29B9" w:rsidRPr="007B29B9" w:rsidRDefault="007B29B9" w:rsidP="007B29B9">
            <w:pPr>
              <w:rPr>
                <w:b/>
                <w:bCs/>
                <w:color w:val="000000"/>
                <w:sz w:val="20"/>
                <w:szCs w:val="20"/>
                <w:lang w:eastAsia="ru-RU"/>
              </w:rPr>
            </w:pPr>
            <w:r w:rsidRPr="007B29B9">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03A5360D" w14:textId="77777777" w:rsidR="007B29B9" w:rsidRPr="007B29B9" w:rsidRDefault="007B29B9" w:rsidP="007B29B9">
            <w:pPr>
              <w:rPr>
                <w:b/>
                <w:bCs/>
                <w:color w:val="000000"/>
                <w:sz w:val="20"/>
                <w:szCs w:val="20"/>
                <w:lang w:eastAsia="ru-RU"/>
              </w:rPr>
            </w:pPr>
            <w:r w:rsidRPr="007B29B9">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7417374F" w14:textId="77777777" w:rsidR="007B29B9" w:rsidRPr="007B29B9" w:rsidRDefault="007B29B9" w:rsidP="007B29B9">
            <w:pPr>
              <w:rPr>
                <w:b/>
                <w:bCs/>
                <w:color w:val="000000"/>
                <w:sz w:val="20"/>
                <w:szCs w:val="20"/>
                <w:lang w:eastAsia="ru-RU"/>
              </w:rPr>
            </w:pPr>
            <w:r w:rsidRPr="007B29B9">
              <w:rPr>
                <w:b/>
                <w:bCs/>
                <w:color w:val="000000"/>
                <w:sz w:val="20"/>
                <w:szCs w:val="20"/>
                <w:lang w:eastAsia="ru-RU"/>
              </w:rPr>
              <w:t> </w:t>
            </w:r>
          </w:p>
        </w:tc>
        <w:tc>
          <w:tcPr>
            <w:tcW w:w="853" w:type="dxa"/>
            <w:tcBorders>
              <w:top w:val="nil"/>
              <w:left w:val="nil"/>
              <w:bottom w:val="single" w:sz="4" w:space="0" w:color="auto"/>
              <w:right w:val="single" w:sz="4" w:space="0" w:color="auto"/>
            </w:tcBorders>
            <w:shd w:val="clear" w:color="auto" w:fill="auto"/>
            <w:noWrap/>
            <w:vAlign w:val="bottom"/>
            <w:hideMark/>
          </w:tcPr>
          <w:p w14:paraId="39B1C072" w14:textId="77777777" w:rsidR="007B29B9" w:rsidRPr="007B29B9" w:rsidRDefault="007B29B9" w:rsidP="007B29B9">
            <w:pPr>
              <w:rPr>
                <w:b/>
                <w:bCs/>
                <w:color w:val="000000"/>
                <w:sz w:val="20"/>
                <w:szCs w:val="20"/>
                <w:lang w:eastAsia="ru-RU"/>
              </w:rPr>
            </w:pPr>
            <w:r w:rsidRPr="007B29B9">
              <w:rPr>
                <w:b/>
                <w:bCs/>
                <w:color w:val="000000"/>
                <w:sz w:val="20"/>
                <w:szCs w:val="20"/>
                <w:lang w:eastAsia="ru-RU"/>
              </w:rPr>
              <w:t> </w:t>
            </w:r>
          </w:p>
        </w:tc>
        <w:tc>
          <w:tcPr>
            <w:tcW w:w="1052" w:type="dxa"/>
            <w:tcBorders>
              <w:top w:val="nil"/>
              <w:left w:val="nil"/>
              <w:bottom w:val="single" w:sz="4" w:space="0" w:color="auto"/>
              <w:right w:val="single" w:sz="4" w:space="0" w:color="auto"/>
            </w:tcBorders>
            <w:shd w:val="clear" w:color="auto" w:fill="auto"/>
            <w:noWrap/>
            <w:vAlign w:val="bottom"/>
            <w:hideMark/>
          </w:tcPr>
          <w:p w14:paraId="73309ADF" w14:textId="77777777" w:rsidR="007B29B9" w:rsidRPr="007B29B9" w:rsidRDefault="007B29B9" w:rsidP="007B29B9">
            <w:pPr>
              <w:jc w:val="right"/>
              <w:rPr>
                <w:b/>
                <w:bCs/>
                <w:color w:val="000000"/>
                <w:sz w:val="20"/>
                <w:szCs w:val="20"/>
                <w:lang w:eastAsia="ru-RU"/>
              </w:rPr>
            </w:pPr>
            <w:r w:rsidRPr="007B29B9">
              <w:rPr>
                <w:b/>
                <w:bCs/>
                <w:color w:val="000000"/>
                <w:sz w:val="20"/>
                <w:szCs w:val="20"/>
                <w:lang w:eastAsia="ru-RU"/>
              </w:rPr>
              <w:t>423768,8</w:t>
            </w:r>
          </w:p>
        </w:tc>
      </w:tr>
    </w:tbl>
    <w:p w14:paraId="141FA1CD" w14:textId="77777777" w:rsidR="007B29B9" w:rsidRPr="007B29B9" w:rsidRDefault="007B29B9" w:rsidP="007B29B9">
      <w:pPr>
        <w:widowControl w:val="0"/>
        <w:autoSpaceDE w:val="0"/>
        <w:autoSpaceDN w:val="0"/>
        <w:adjustRightInd w:val="0"/>
        <w:ind w:firstLine="709"/>
        <w:jc w:val="both"/>
        <w:rPr>
          <w:b/>
          <w:bCs/>
          <w:lang w:eastAsia="ru-RU"/>
        </w:rPr>
      </w:pPr>
    </w:p>
    <w:p w14:paraId="1C8EF876"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t xml:space="preserve">При определении темпа изменения потребления воды за 2015-2018гг. в соответствии с п. 5 Методических указаний регулятором принималось во внимание, что темп изменения (снижения) потребления воды не должен превышать 5 процентов в год. </w:t>
      </w:r>
    </w:p>
    <w:p w14:paraId="33DE892E"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t>Таким образом, объемы отпущенной воды в разрезе потребителей приняты на следующем уровне:</w:t>
      </w:r>
    </w:p>
    <w:p w14:paraId="7B417A08"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t xml:space="preserve">                                                                                                        </w:t>
      </w:r>
    </w:p>
    <w:tbl>
      <w:tblPr>
        <w:tblW w:w="102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489"/>
        <w:gridCol w:w="1543"/>
        <w:gridCol w:w="1543"/>
        <w:gridCol w:w="1595"/>
        <w:gridCol w:w="1377"/>
      </w:tblGrid>
      <w:tr w:rsidR="007B29B9" w:rsidRPr="007B29B9" w14:paraId="53990B79" w14:textId="77777777" w:rsidTr="007B29B9">
        <w:tc>
          <w:tcPr>
            <w:tcW w:w="2694" w:type="dxa"/>
            <w:vMerge w:val="restart"/>
            <w:shd w:val="clear" w:color="auto" w:fill="auto"/>
            <w:vAlign w:val="center"/>
          </w:tcPr>
          <w:p w14:paraId="19F37A52" w14:textId="77777777" w:rsidR="007B29B9" w:rsidRPr="007B29B9" w:rsidRDefault="007B29B9" w:rsidP="007B29B9">
            <w:pPr>
              <w:widowControl w:val="0"/>
              <w:tabs>
                <w:tab w:val="left" w:pos="10206"/>
              </w:tabs>
              <w:autoSpaceDE w:val="0"/>
              <w:autoSpaceDN w:val="0"/>
              <w:adjustRightInd w:val="0"/>
              <w:jc w:val="center"/>
              <w:rPr>
                <w:lang w:eastAsia="ru-RU"/>
              </w:rPr>
            </w:pPr>
          </w:p>
        </w:tc>
        <w:tc>
          <w:tcPr>
            <w:tcW w:w="7547" w:type="dxa"/>
            <w:gridSpan w:val="5"/>
            <w:shd w:val="clear" w:color="auto" w:fill="auto"/>
            <w:vAlign w:val="center"/>
          </w:tcPr>
          <w:p w14:paraId="2CA8678B" w14:textId="77777777" w:rsidR="007B29B9" w:rsidRPr="007B29B9" w:rsidRDefault="007B29B9" w:rsidP="007B29B9">
            <w:pPr>
              <w:widowControl w:val="0"/>
              <w:tabs>
                <w:tab w:val="left" w:pos="10206"/>
              </w:tabs>
              <w:autoSpaceDE w:val="0"/>
              <w:autoSpaceDN w:val="0"/>
              <w:adjustRightInd w:val="0"/>
              <w:jc w:val="center"/>
              <w:rPr>
                <w:vertAlign w:val="superscript"/>
                <w:lang w:eastAsia="ru-RU"/>
              </w:rPr>
            </w:pPr>
            <w:r w:rsidRPr="007B29B9">
              <w:rPr>
                <w:lang w:eastAsia="ru-RU"/>
              </w:rPr>
              <w:t>Отпущено воды по категориям потребителей, м</w:t>
            </w:r>
            <w:r w:rsidRPr="007B29B9">
              <w:rPr>
                <w:vertAlign w:val="superscript"/>
                <w:lang w:eastAsia="ru-RU"/>
              </w:rPr>
              <w:t>3</w:t>
            </w:r>
          </w:p>
        </w:tc>
      </w:tr>
      <w:tr w:rsidR="007B29B9" w:rsidRPr="007B29B9" w14:paraId="26FCD4B0" w14:textId="77777777" w:rsidTr="007B29B9">
        <w:trPr>
          <w:trHeight w:val="827"/>
        </w:trPr>
        <w:tc>
          <w:tcPr>
            <w:tcW w:w="2694" w:type="dxa"/>
            <w:vMerge/>
            <w:shd w:val="clear" w:color="auto" w:fill="auto"/>
            <w:vAlign w:val="center"/>
          </w:tcPr>
          <w:p w14:paraId="315A01D7" w14:textId="77777777" w:rsidR="007B29B9" w:rsidRPr="007B29B9" w:rsidRDefault="007B29B9" w:rsidP="007B29B9">
            <w:pPr>
              <w:widowControl w:val="0"/>
              <w:tabs>
                <w:tab w:val="left" w:pos="10206"/>
              </w:tabs>
              <w:autoSpaceDE w:val="0"/>
              <w:autoSpaceDN w:val="0"/>
              <w:adjustRightInd w:val="0"/>
              <w:jc w:val="center"/>
              <w:rPr>
                <w:lang w:eastAsia="ru-RU"/>
              </w:rPr>
            </w:pPr>
          </w:p>
        </w:tc>
        <w:tc>
          <w:tcPr>
            <w:tcW w:w="1489" w:type="dxa"/>
            <w:shd w:val="clear" w:color="auto" w:fill="auto"/>
            <w:vAlign w:val="center"/>
          </w:tcPr>
          <w:p w14:paraId="6505699F" w14:textId="77777777" w:rsidR="007B29B9" w:rsidRPr="007B29B9" w:rsidRDefault="007B29B9" w:rsidP="007B29B9">
            <w:pPr>
              <w:widowControl w:val="0"/>
              <w:tabs>
                <w:tab w:val="left" w:pos="10206"/>
              </w:tabs>
              <w:autoSpaceDE w:val="0"/>
              <w:autoSpaceDN w:val="0"/>
              <w:adjustRightInd w:val="0"/>
              <w:jc w:val="center"/>
              <w:rPr>
                <w:lang w:eastAsia="ru-RU"/>
              </w:rPr>
            </w:pPr>
            <w:r w:rsidRPr="007B29B9">
              <w:rPr>
                <w:lang w:eastAsia="ru-RU"/>
              </w:rPr>
              <w:t>Население</w:t>
            </w:r>
          </w:p>
        </w:tc>
        <w:tc>
          <w:tcPr>
            <w:tcW w:w="1543" w:type="dxa"/>
            <w:shd w:val="clear" w:color="auto" w:fill="auto"/>
            <w:vAlign w:val="center"/>
          </w:tcPr>
          <w:p w14:paraId="1BB1F4C5" w14:textId="77777777" w:rsidR="007B29B9" w:rsidRPr="007B29B9" w:rsidRDefault="007B29B9" w:rsidP="007B29B9">
            <w:pPr>
              <w:widowControl w:val="0"/>
              <w:tabs>
                <w:tab w:val="left" w:pos="10206"/>
              </w:tabs>
              <w:autoSpaceDE w:val="0"/>
              <w:autoSpaceDN w:val="0"/>
              <w:adjustRightInd w:val="0"/>
              <w:jc w:val="center"/>
              <w:rPr>
                <w:lang w:eastAsia="ru-RU"/>
              </w:rPr>
            </w:pPr>
            <w:r w:rsidRPr="007B29B9">
              <w:rPr>
                <w:lang w:eastAsia="ru-RU"/>
              </w:rPr>
              <w:t>Бюджетные потребители</w:t>
            </w:r>
          </w:p>
        </w:tc>
        <w:tc>
          <w:tcPr>
            <w:tcW w:w="1543" w:type="dxa"/>
            <w:shd w:val="clear" w:color="auto" w:fill="auto"/>
            <w:vAlign w:val="center"/>
          </w:tcPr>
          <w:p w14:paraId="1507F4A6" w14:textId="77777777" w:rsidR="007B29B9" w:rsidRPr="007B29B9" w:rsidRDefault="007B29B9" w:rsidP="007B29B9">
            <w:pPr>
              <w:widowControl w:val="0"/>
              <w:tabs>
                <w:tab w:val="left" w:pos="10206"/>
              </w:tabs>
              <w:autoSpaceDE w:val="0"/>
              <w:autoSpaceDN w:val="0"/>
              <w:adjustRightInd w:val="0"/>
              <w:jc w:val="center"/>
              <w:rPr>
                <w:lang w:eastAsia="ru-RU"/>
              </w:rPr>
            </w:pPr>
            <w:r w:rsidRPr="007B29B9">
              <w:rPr>
                <w:lang w:eastAsia="ru-RU"/>
              </w:rPr>
              <w:t>Прочие потребители</w:t>
            </w:r>
          </w:p>
        </w:tc>
        <w:tc>
          <w:tcPr>
            <w:tcW w:w="1595" w:type="dxa"/>
            <w:shd w:val="clear" w:color="auto" w:fill="auto"/>
            <w:vAlign w:val="center"/>
          </w:tcPr>
          <w:p w14:paraId="6D4137EE" w14:textId="77777777" w:rsidR="007B29B9" w:rsidRPr="007B29B9" w:rsidRDefault="007B29B9" w:rsidP="007B29B9">
            <w:pPr>
              <w:widowControl w:val="0"/>
              <w:autoSpaceDE w:val="0"/>
              <w:autoSpaceDN w:val="0"/>
              <w:adjustRightInd w:val="0"/>
              <w:jc w:val="center"/>
              <w:rPr>
                <w:lang w:eastAsia="ru-RU"/>
              </w:rPr>
            </w:pPr>
            <w:r w:rsidRPr="007B29B9">
              <w:rPr>
                <w:lang w:eastAsia="ru-RU"/>
              </w:rPr>
              <w:t>Собственные нужды производства</w:t>
            </w:r>
          </w:p>
        </w:tc>
        <w:tc>
          <w:tcPr>
            <w:tcW w:w="1377" w:type="dxa"/>
            <w:shd w:val="clear" w:color="auto" w:fill="auto"/>
            <w:vAlign w:val="center"/>
          </w:tcPr>
          <w:p w14:paraId="7A0B8511" w14:textId="77777777" w:rsidR="007B29B9" w:rsidRPr="007B29B9" w:rsidRDefault="007B29B9" w:rsidP="007B29B9">
            <w:pPr>
              <w:widowControl w:val="0"/>
              <w:tabs>
                <w:tab w:val="left" w:pos="10206"/>
              </w:tabs>
              <w:autoSpaceDE w:val="0"/>
              <w:autoSpaceDN w:val="0"/>
              <w:adjustRightInd w:val="0"/>
              <w:jc w:val="center"/>
              <w:rPr>
                <w:lang w:eastAsia="ru-RU"/>
              </w:rPr>
            </w:pPr>
            <w:r w:rsidRPr="007B29B9">
              <w:rPr>
                <w:lang w:eastAsia="ru-RU"/>
              </w:rPr>
              <w:t>Всего:</w:t>
            </w:r>
          </w:p>
        </w:tc>
      </w:tr>
      <w:tr w:rsidR="007B29B9" w:rsidRPr="007B29B9" w14:paraId="3A48DF97" w14:textId="77777777" w:rsidTr="007B29B9">
        <w:tc>
          <w:tcPr>
            <w:tcW w:w="10241" w:type="dxa"/>
            <w:gridSpan w:val="6"/>
            <w:shd w:val="clear" w:color="auto" w:fill="auto"/>
            <w:vAlign w:val="center"/>
          </w:tcPr>
          <w:p w14:paraId="4C7832FD" w14:textId="77777777" w:rsidR="007B29B9" w:rsidRPr="007B29B9" w:rsidRDefault="007B29B9" w:rsidP="007B29B9">
            <w:pPr>
              <w:widowControl w:val="0"/>
              <w:tabs>
                <w:tab w:val="left" w:pos="10206"/>
              </w:tabs>
              <w:autoSpaceDE w:val="0"/>
              <w:autoSpaceDN w:val="0"/>
              <w:adjustRightInd w:val="0"/>
              <w:jc w:val="center"/>
              <w:rPr>
                <w:lang w:eastAsia="ru-RU"/>
              </w:rPr>
            </w:pPr>
            <w:r w:rsidRPr="007B29B9">
              <w:rPr>
                <w:lang w:eastAsia="ru-RU"/>
              </w:rPr>
              <w:t>2020 год</w:t>
            </w:r>
          </w:p>
        </w:tc>
      </w:tr>
      <w:tr w:rsidR="007B29B9" w:rsidRPr="007B29B9" w14:paraId="35441779" w14:textId="77777777" w:rsidTr="007B29B9">
        <w:tc>
          <w:tcPr>
            <w:tcW w:w="2694" w:type="dxa"/>
            <w:vAlign w:val="center"/>
          </w:tcPr>
          <w:p w14:paraId="18B668DE" w14:textId="77777777" w:rsidR="007B29B9" w:rsidRPr="007B29B9" w:rsidRDefault="007B29B9" w:rsidP="007B29B9">
            <w:pPr>
              <w:tabs>
                <w:tab w:val="left" w:pos="10206"/>
              </w:tabs>
              <w:jc w:val="center"/>
              <w:rPr>
                <w:lang w:eastAsia="ru-RU"/>
              </w:rPr>
            </w:pPr>
            <w:r w:rsidRPr="007B29B9">
              <w:rPr>
                <w:lang w:eastAsia="ru-RU"/>
              </w:rPr>
              <w:t>Утверждено РЭК КО</w:t>
            </w:r>
          </w:p>
        </w:tc>
        <w:tc>
          <w:tcPr>
            <w:tcW w:w="1489" w:type="dxa"/>
            <w:vAlign w:val="center"/>
          </w:tcPr>
          <w:p w14:paraId="28E1CB4A" w14:textId="77777777" w:rsidR="007B29B9" w:rsidRPr="007B29B9" w:rsidRDefault="007B29B9" w:rsidP="007B29B9">
            <w:pPr>
              <w:tabs>
                <w:tab w:val="left" w:pos="10206"/>
              </w:tabs>
              <w:jc w:val="center"/>
              <w:rPr>
                <w:lang w:eastAsia="ru-RU"/>
              </w:rPr>
            </w:pPr>
            <w:r w:rsidRPr="007B29B9">
              <w:rPr>
                <w:lang w:eastAsia="ru-RU"/>
              </w:rPr>
              <w:t>143714,93</w:t>
            </w:r>
          </w:p>
        </w:tc>
        <w:tc>
          <w:tcPr>
            <w:tcW w:w="1543" w:type="dxa"/>
            <w:vAlign w:val="center"/>
          </w:tcPr>
          <w:p w14:paraId="7940AA06" w14:textId="77777777" w:rsidR="007B29B9" w:rsidRPr="007B29B9" w:rsidRDefault="007B29B9" w:rsidP="007B29B9">
            <w:pPr>
              <w:tabs>
                <w:tab w:val="left" w:pos="10206"/>
              </w:tabs>
              <w:jc w:val="center"/>
              <w:rPr>
                <w:lang w:eastAsia="ru-RU"/>
              </w:rPr>
            </w:pPr>
            <w:r w:rsidRPr="007B29B9">
              <w:rPr>
                <w:lang w:eastAsia="ru-RU"/>
              </w:rPr>
              <w:t>11816,77</w:t>
            </w:r>
          </w:p>
        </w:tc>
        <w:tc>
          <w:tcPr>
            <w:tcW w:w="1543" w:type="dxa"/>
            <w:vAlign w:val="center"/>
          </w:tcPr>
          <w:p w14:paraId="40C7A7B5" w14:textId="77777777" w:rsidR="007B29B9" w:rsidRPr="007B29B9" w:rsidRDefault="007B29B9" w:rsidP="007B29B9">
            <w:pPr>
              <w:tabs>
                <w:tab w:val="left" w:pos="10206"/>
              </w:tabs>
              <w:jc w:val="center"/>
              <w:rPr>
                <w:lang w:eastAsia="ru-RU"/>
              </w:rPr>
            </w:pPr>
            <w:r w:rsidRPr="007B29B9">
              <w:rPr>
                <w:lang w:eastAsia="ru-RU"/>
              </w:rPr>
              <w:t>162498,53</w:t>
            </w:r>
          </w:p>
        </w:tc>
        <w:tc>
          <w:tcPr>
            <w:tcW w:w="1595" w:type="dxa"/>
            <w:vAlign w:val="center"/>
          </w:tcPr>
          <w:p w14:paraId="4679AA96" w14:textId="77777777" w:rsidR="007B29B9" w:rsidRPr="007B29B9" w:rsidRDefault="007B29B9" w:rsidP="007B29B9">
            <w:pPr>
              <w:tabs>
                <w:tab w:val="left" w:pos="10206"/>
              </w:tabs>
              <w:jc w:val="center"/>
              <w:rPr>
                <w:lang w:eastAsia="ru-RU"/>
              </w:rPr>
            </w:pPr>
            <w:r w:rsidRPr="007B29B9">
              <w:rPr>
                <w:lang w:eastAsia="ru-RU"/>
              </w:rPr>
              <w:t>108279,90</w:t>
            </w:r>
          </w:p>
        </w:tc>
        <w:tc>
          <w:tcPr>
            <w:tcW w:w="1377" w:type="dxa"/>
            <w:vAlign w:val="center"/>
          </w:tcPr>
          <w:p w14:paraId="4492228B" w14:textId="77777777" w:rsidR="007B29B9" w:rsidRPr="007B29B9" w:rsidRDefault="007B29B9" w:rsidP="007B29B9">
            <w:pPr>
              <w:tabs>
                <w:tab w:val="left" w:pos="10206"/>
              </w:tabs>
              <w:jc w:val="center"/>
              <w:rPr>
                <w:lang w:eastAsia="ru-RU"/>
              </w:rPr>
            </w:pPr>
            <w:r w:rsidRPr="007B29B9">
              <w:rPr>
                <w:lang w:eastAsia="ru-RU"/>
              </w:rPr>
              <w:t>426310,13</w:t>
            </w:r>
          </w:p>
        </w:tc>
      </w:tr>
      <w:tr w:rsidR="007B29B9" w:rsidRPr="007B29B9" w14:paraId="6275D8ED" w14:textId="77777777" w:rsidTr="007B29B9">
        <w:tc>
          <w:tcPr>
            <w:tcW w:w="2694" w:type="dxa"/>
            <w:shd w:val="clear" w:color="auto" w:fill="auto"/>
            <w:vAlign w:val="center"/>
          </w:tcPr>
          <w:p w14:paraId="104542CB" w14:textId="77777777" w:rsidR="007B29B9" w:rsidRPr="007B29B9" w:rsidRDefault="007B29B9" w:rsidP="007B29B9">
            <w:pPr>
              <w:widowControl w:val="0"/>
              <w:tabs>
                <w:tab w:val="left" w:pos="10206"/>
              </w:tabs>
              <w:autoSpaceDE w:val="0"/>
              <w:autoSpaceDN w:val="0"/>
              <w:adjustRightInd w:val="0"/>
              <w:jc w:val="center"/>
              <w:rPr>
                <w:lang w:eastAsia="ru-RU"/>
              </w:rPr>
            </w:pPr>
            <w:r w:rsidRPr="007B29B9">
              <w:rPr>
                <w:lang w:eastAsia="ru-RU"/>
              </w:rPr>
              <w:t xml:space="preserve">Предложение организации в целях корректировки </w:t>
            </w:r>
          </w:p>
        </w:tc>
        <w:tc>
          <w:tcPr>
            <w:tcW w:w="1489" w:type="dxa"/>
            <w:shd w:val="clear" w:color="auto" w:fill="auto"/>
            <w:vAlign w:val="center"/>
          </w:tcPr>
          <w:p w14:paraId="4C202450" w14:textId="77777777" w:rsidR="007B29B9" w:rsidRPr="007B29B9" w:rsidRDefault="007B29B9" w:rsidP="007B29B9">
            <w:pPr>
              <w:widowControl w:val="0"/>
              <w:tabs>
                <w:tab w:val="left" w:pos="10206"/>
              </w:tabs>
              <w:autoSpaceDE w:val="0"/>
              <w:autoSpaceDN w:val="0"/>
              <w:adjustRightInd w:val="0"/>
              <w:jc w:val="center"/>
              <w:rPr>
                <w:lang w:eastAsia="ru-RU"/>
              </w:rPr>
            </w:pPr>
            <w:r w:rsidRPr="007B29B9">
              <w:rPr>
                <w:lang w:eastAsia="ru-RU"/>
              </w:rPr>
              <w:t>168321,0</w:t>
            </w:r>
          </w:p>
        </w:tc>
        <w:tc>
          <w:tcPr>
            <w:tcW w:w="1543" w:type="dxa"/>
            <w:shd w:val="clear" w:color="auto" w:fill="auto"/>
            <w:vAlign w:val="center"/>
          </w:tcPr>
          <w:p w14:paraId="081DDE3E" w14:textId="77777777" w:rsidR="007B29B9" w:rsidRPr="007B29B9" w:rsidRDefault="007B29B9" w:rsidP="007B29B9">
            <w:pPr>
              <w:widowControl w:val="0"/>
              <w:tabs>
                <w:tab w:val="left" w:pos="10206"/>
              </w:tabs>
              <w:autoSpaceDE w:val="0"/>
              <w:autoSpaceDN w:val="0"/>
              <w:adjustRightInd w:val="0"/>
              <w:jc w:val="center"/>
              <w:rPr>
                <w:lang w:eastAsia="ru-RU"/>
              </w:rPr>
            </w:pPr>
            <w:r w:rsidRPr="007B29B9">
              <w:rPr>
                <w:lang w:eastAsia="ru-RU"/>
              </w:rPr>
              <w:t>12442,0</w:t>
            </w:r>
          </w:p>
        </w:tc>
        <w:tc>
          <w:tcPr>
            <w:tcW w:w="1543" w:type="dxa"/>
            <w:shd w:val="clear" w:color="auto" w:fill="auto"/>
            <w:vAlign w:val="center"/>
          </w:tcPr>
          <w:p w14:paraId="7CE3A771" w14:textId="77777777" w:rsidR="007B29B9" w:rsidRPr="007B29B9" w:rsidRDefault="007B29B9" w:rsidP="007B29B9">
            <w:pPr>
              <w:widowControl w:val="0"/>
              <w:tabs>
                <w:tab w:val="left" w:pos="10206"/>
              </w:tabs>
              <w:autoSpaceDE w:val="0"/>
              <w:autoSpaceDN w:val="0"/>
              <w:adjustRightInd w:val="0"/>
              <w:jc w:val="center"/>
              <w:rPr>
                <w:lang w:eastAsia="ru-RU"/>
              </w:rPr>
            </w:pPr>
            <w:r w:rsidRPr="007B29B9">
              <w:rPr>
                <w:lang w:eastAsia="ru-RU"/>
              </w:rPr>
              <w:t>131457,0</w:t>
            </w:r>
          </w:p>
        </w:tc>
        <w:tc>
          <w:tcPr>
            <w:tcW w:w="1595" w:type="dxa"/>
            <w:shd w:val="clear" w:color="auto" w:fill="auto"/>
            <w:vAlign w:val="center"/>
          </w:tcPr>
          <w:p w14:paraId="449B9FB9" w14:textId="77777777" w:rsidR="007B29B9" w:rsidRPr="007B29B9" w:rsidRDefault="007B29B9" w:rsidP="007B29B9">
            <w:pPr>
              <w:widowControl w:val="0"/>
              <w:tabs>
                <w:tab w:val="left" w:pos="10206"/>
              </w:tabs>
              <w:autoSpaceDE w:val="0"/>
              <w:autoSpaceDN w:val="0"/>
              <w:adjustRightInd w:val="0"/>
              <w:jc w:val="center"/>
              <w:rPr>
                <w:lang w:eastAsia="ru-RU"/>
              </w:rPr>
            </w:pPr>
            <w:r w:rsidRPr="007B29B9">
              <w:rPr>
                <w:lang w:eastAsia="ru-RU"/>
              </w:rPr>
              <w:t>108121,0</w:t>
            </w:r>
          </w:p>
        </w:tc>
        <w:tc>
          <w:tcPr>
            <w:tcW w:w="1377" w:type="dxa"/>
            <w:shd w:val="clear" w:color="auto" w:fill="auto"/>
            <w:vAlign w:val="center"/>
          </w:tcPr>
          <w:p w14:paraId="214B57D9" w14:textId="77777777" w:rsidR="007B29B9" w:rsidRPr="007B29B9" w:rsidRDefault="007B29B9" w:rsidP="007B29B9">
            <w:pPr>
              <w:widowControl w:val="0"/>
              <w:tabs>
                <w:tab w:val="left" w:pos="10206"/>
              </w:tabs>
              <w:autoSpaceDE w:val="0"/>
              <w:autoSpaceDN w:val="0"/>
              <w:adjustRightInd w:val="0"/>
              <w:jc w:val="center"/>
              <w:rPr>
                <w:lang w:eastAsia="ru-RU"/>
              </w:rPr>
            </w:pPr>
            <w:r w:rsidRPr="007B29B9">
              <w:rPr>
                <w:lang w:eastAsia="ru-RU"/>
              </w:rPr>
              <w:t>430341,0</w:t>
            </w:r>
          </w:p>
        </w:tc>
      </w:tr>
      <w:tr w:rsidR="007B29B9" w:rsidRPr="007B29B9" w14:paraId="15E78D1F" w14:textId="77777777" w:rsidTr="007B29B9">
        <w:trPr>
          <w:trHeight w:val="417"/>
        </w:trPr>
        <w:tc>
          <w:tcPr>
            <w:tcW w:w="2694" w:type="dxa"/>
            <w:shd w:val="clear" w:color="auto" w:fill="auto"/>
            <w:vAlign w:val="center"/>
          </w:tcPr>
          <w:p w14:paraId="5E0FE5AC" w14:textId="77777777" w:rsidR="007B29B9" w:rsidRPr="007B29B9" w:rsidRDefault="007B29B9" w:rsidP="007B29B9">
            <w:pPr>
              <w:widowControl w:val="0"/>
              <w:tabs>
                <w:tab w:val="left" w:pos="10206"/>
              </w:tabs>
              <w:autoSpaceDE w:val="0"/>
              <w:autoSpaceDN w:val="0"/>
              <w:adjustRightInd w:val="0"/>
              <w:jc w:val="center"/>
              <w:rPr>
                <w:lang w:eastAsia="ru-RU"/>
              </w:rPr>
            </w:pPr>
            <w:r w:rsidRPr="007B29B9">
              <w:rPr>
                <w:lang w:eastAsia="ru-RU"/>
              </w:rPr>
              <w:t>Предложение РЭК КО в целях корректировки</w:t>
            </w:r>
          </w:p>
        </w:tc>
        <w:tc>
          <w:tcPr>
            <w:tcW w:w="1489" w:type="dxa"/>
            <w:shd w:val="clear" w:color="auto" w:fill="auto"/>
            <w:vAlign w:val="center"/>
          </w:tcPr>
          <w:p w14:paraId="22EACEB4" w14:textId="77777777" w:rsidR="007B29B9" w:rsidRPr="007B29B9" w:rsidRDefault="007B29B9" w:rsidP="007B29B9">
            <w:pPr>
              <w:widowControl w:val="0"/>
              <w:tabs>
                <w:tab w:val="left" w:pos="10206"/>
              </w:tabs>
              <w:autoSpaceDE w:val="0"/>
              <w:autoSpaceDN w:val="0"/>
              <w:adjustRightInd w:val="0"/>
              <w:jc w:val="center"/>
              <w:rPr>
                <w:lang w:eastAsia="ru-RU"/>
              </w:rPr>
            </w:pPr>
            <w:r w:rsidRPr="007B29B9">
              <w:rPr>
                <w:lang w:eastAsia="ru-RU"/>
              </w:rPr>
              <w:t>166277,2</w:t>
            </w:r>
          </w:p>
        </w:tc>
        <w:tc>
          <w:tcPr>
            <w:tcW w:w="1543" w:type="dxa"/>
            <w:shd w:val="clear" w:color="auto" w:fill="auto"/>
            <w:vAlign w:val="center"/>
          </w:tcPr>
          <w:p w14:paraId="2508935A" w14:textId="77777777" w:rsidR="007B29B9" w:rsidRPr="007B29B9" w:rsidRDefault="007B29B9" w:rsidP="007B29B9">
            <w:pPr>
              <w:widowControl w:val="0"/>
              <w:tabs>
                <w:tab w:val="left" w:pos="10206"/>
              </w:tabs>
              <w:autoSpaceDE w:val="0"/>
              <w:autoSpaceDN w:val="0"/>
              <w:adjustRightInd w:val="0"/>
              <w:jc w:val="center"/>
              <w:rPr>
                <w:lang w:eastAsia="ru-RU"/>
              </w:rPr>
            </w:pPr>
            <w:r w:rsidRPr="007B29B9">
              <w:rPr>
                <w:lang w:eastAsia="ru-RU"/>
              </w:rPr>
              <w:t>12290,90</w:t>
            </w:r>
          </w:p>
        </w:tc>
        <w:tc>
          <w:tcPr>
            <w:tcW w:w="1543" w:type="dxa"/>
            <w:shd w:val="clear" w:color="auto" w:fill="auto"/>
            <w:vAlign w:val="center"/>
          </w:tcPr>
          <w:p w14:paraId="5509B3DE" w14:textId="77777777" w:rsidR="007B29B9" w:rsidRPr="007B29B9" w:rsidRDefault="007B29B9" w:rsidP="007B29B9">
            <w:pPr>
              <w:widowControl w:val="0"/>
              <w:tabs>
                <w:tab w:val="left" w:pos="10206"/>
              </w:tabs>
              <w:autoSpaceDE w:val="0"/>
              <w:autoSpaceDN w:val="0"/>
              <w:adjustRightInd w:val="0"/>
              <w:jc w:val="center"/>
              <w:rPr>
                <w:lang w:eastAsia="ru-RU"/>
              </w:rPr>
            </w:pPr>
            <w:r w:rsidRPr="007B29B9">
              <w:rPr>
                <w:lang w:eastAsia="ru-RU"/>
              </w:rPr>
              <w:t>129860,80</w:t>
            </w:r>
          </w:p>
        </w:tc>
        <w:tc>
          <w:tcPr>
            <w:tcW w:w="1595" w:type="dxa"/>
            <w:shd w:val="clear" w:color="auto" w:fill="auto"/>
            <w:vAlign w:val="center"/>
          </w:tcPr>
          <w:p w14:paraId="7046331F" w14:textId="77777777" w:rsidR="007B29B9" w:rsidRPr="007B29B9" w:rsidRDefault="007B29B9" w:rsidP="007B29B9">
            <w:pPr>
              <w:widowControl w:val="0"/>
              <w:tabs>
                <w:tab w:val="left" w:pos="10206"/>
              </w:tabs>
              <w:autoSpaceDE w:val="0"/>
              <w:autoSpaceDN w:val="0"/>
              <w:adjustRightInd w:val="0"/>
              <w:jc w:val="center"/>
              <w:rPr>
                <w:lang w:eastAsia="ru-RU"/>
              </w:rPr>
            </w:pPr>
            <w:r w:rsidRPr="007B29B9">
              <w:rPr>
                <w:lang w:eastAsia="ru-RU"/>
              </w:rPr>
              <w:t>115339,90</w:t>
            </w:r>
          </w:p>
        </w:tc>
        <w:tc>
          <w:tcPr>
            <w:tcW w:w="1377" w:type="dxa"/>
            <w:shd w:val="clear" w:color="auto" w:fill="auto"/>
            <w:vAlign w:val="center"/>
          </w:tcPr>
          <w:p w14:paraId="5024268B" w14:textId="77777777" w:rsidR="007B29B9" w:rsidRPr="007B29B9" w:rsidRDefault="007B29B9" w:rsidP="007B29B9">
            <w:pPr>
              <w:widowControl w:val="0"/>
              <w:tabs>
                <w:tab w:val="left" w:pos="10206"/>
              </w:tabs>
              <w:autoSpaceDE w:val="0"/>
              <w:autoSpaceDN w:val="0"/>
              <w:adjustRightInd w:val="0"/>
              <w:jc w:val="center"/>
              <w:rPr>
                <w:lang w:eastAsia="ru-RU"/>
              </w:rPr>
            </w:pPr>
            <w:r w:rsidRPr="007B29B9">
              <w:rPr>
                <w:lang w:eastAsia="ru-RU"/>
              </w:rPr>
              <w:t>423768,8</w:t>
            </w:r>
          </w:p>
        </w:tc>
      </w:tr>
    </w:tbl>
    <w:p w14:paraId="6F1DA3F1" w14:textId="77777777" w:rsidR="007B29B9" w:rsidRPr="007B29B9" w:rsidRDefault="007B29B9" w:rsidP="007B29B9">
      <w:pPr>
        <w:widowControl w:val="0"/>
        <w:autoSpaceDE w:val="0"/>
        <w:autoSpaceDN w:val="0"/>
        <w:adjustRightInd w:val="0"/>
        <w:ind w:firstLine="709"/>
        <w:jc w:val="both"/>
        <w:rPr>
          <w:color w:val="FF0000"/>
          <w:sz w:val="28"/>
          <w:szCs w:val="28"/>
          <w:lang w:eastAsia="ru-RU"/>
        </w:rPr>
      </w:pPr>
    </w:p>
    <w:p w14:paraId="5F2751E7"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t>По расчету регулирующего органа планируемый   объем   реализации питьевой воды по категориям потребителей с учетом календарной разбивки составил:</w:t>
      </w:r>
    </w:p>
    <w:p w14:paraId="027E06C7"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lastRenderedPageBreak/>
        <w:t xml:space="preserve">- на период с 01.01.2020 по 30.06.2020 – </w:t>
      </w:r>
      <w:r w:rsidRPr="007B29B9">
        <w:rPr>
          <w:b/>
          <w:i/>
          <w:sz w:val="28"/>
          <w:szCs w:val="28"/>
          <w:lang w:eastAsia="ru-RU"/>
        </w:rPr>
        <w:t xml:space="preserve">211884,40 </w:t>
      </w:r>
      <w:r w:rsidRPr="007B29B9">
        <w:rPr>
          <w:sz w:val="28"/>
          <w:szCs w:val="28"/>
          <w:lang w:eastAsia="ru-RU"/>
        </w:rPr>
        <w:t>м</w:t>
      </w:r>
      <w:r w:rsidRPr="007B29B9">
        <w:rPr>
          <w:sz w:val="28"/>
          <w:szCs w:val="28"/>
          <w:vertAlign w:val="superscript"/>
          <w:lang w:eastAsia="ru-RU"/>
        </w:rPr>
        <w:t>3</w:t>
      </w:r>
      <w:r w:rsidRPr="007B29B9">
        <w:rPr>
          <w:sz w:val="28"/>
          <w:szCs w:val="28"/>
          <w:lang w:eastAsia="ru-RU"/>
        </w:rPr>
        <w:t>;</w:t>
      </w:r>
    </w:p>
    <w:p w14:paraId="37D6BD6F"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t xml:space="preserve">- на период с 01.07.2020 по 31.12.2020 – </w:t>
      </w:r>
      <w:r w:rsidRPr="007B29B9">
        <w:rPr>
          <w:b/>
          <w:i/>
          <w:sz w:val="28"/>
          <w:szCs w:val="28"/>
          <w:lang w:eastAsia="ru-RU"/>
        </w:rPr>
        <w:t xml:space="preserve">211884,40 </w:t>
      </w:r>
      <w:r w:rsidRPr="007B29B9">
        <w:rPr>
          <w:sz w:val="28"/>
          <w:szCs w:val="28"/>
          <w:lang w:eastAsia="ru-RU"/>
        </w:rPr>
        <w:t>м</w:t>
      </w:r>
      <w:r w:rsidRPr="007B29B9">
        <w:rPr>
          <w:sz w:val="28"/>
          <w:szCs w:val="28"/>
          <w:vertAlign w:val="superscript"/>
          <w:lang w:eastAsia="ru-RU"/>
        </w:rPr>
        <w:t>3</w:t>
      </w:r>
      <w:r w:rsidRPr="007B29B9">
        <w:rPr>
          <w:sz w:val="28"/>
          <w:szCs w:val="28"/>
          <w:lang w:eastAsia="ru-RU"/>
        </w:rPr>
        <w:t>.</w:t>
      </w:r>
    </w:p>
    <w:p w14:paraId="442E2D8F" w14:textId="77777777" w:rsidR="007B29B9" w:rsidRPr="007B29B9" w:rsidRDefault="007B29B9" w:rsidP="007B29B9">
      <w:pPr>
        <w:widowControl w:val="0"/>
        <w:tabs>
          <w:tab w:val="left" w:pos="1134"/>
        </w:tabs>
        <w:autoSpaceDE w:val="0"/>
        <w:autoSpaceDN w:val="0"/>
        <w:adjustRightInd w:val="0"/>
        <w:ind w:firstLine="709"/>
        <w:jc w:val="both"/>
        <w:rPr>
          <w:sz w:val="28"/>
          <w:szCs w:val="28"/>
          <w:lang w:eastAsia="ru-RU"/>
        </w:rPr>
      </w:pPr>
    </w:p>
    <w:p w14:paraId="3A969673" w14:textId="77777777" w:rsidR="007B29B9" w:rsidRPr="007B29B9" w:rsidRDefault="007B29B9" w:rsidP="007B29B9">
      <w:pPr>
        <w:widowControl w:val="0"/>
        <w:tabs>
          <w:tab w:val="left" w:pos="1134"/>
        </w:tabs>
        <w:autoSpaceDE w:val="0"/>
        <w:autoSpaceDN w:val="0"/>
        <w:adjustRightInd w:val="0"/>
        <w:ind w:firstLine="709"/>
        <w:jc w:val="both"/>
        <w:rPr>
          <w:sz w:val="28"/>
          <w:szCs w:val="28"/>
          <w:lang w:eastAsia="ru-RU"/>
        </w:rPr>
      </w:pPr>
      <w:r w:rsidRPr="007B29B9">
        <w:rPr>
          <w:sz w:val="28"/>
          <w:szCs w:val="28"/>
          <w:lang w:eastAsia="ru-RU"/>
        </w:rPr>
        <w:t>Потери воды приняты на уровне утвержденных долгосрочных параметров на уровне 4,1% (18117,0 тыс. м3).</w:t>
      </w:r>
    </w:p>
    <w:p w14:paraId="3E1688E7" w14:textId="77777777" w:rsidR="007B29B9" w:rsidRPr="007B29B9" w:rsidRDefault="007B29B9" w:rsidP="007B29B9">
      <w:pPr>
        <w:widowControl w:val="0"/>
        <w:tabs>
          <w:tab w:val="left" w:pos="1134"/>
        </w:tabs>
        <w:autoSpaceDE w:val="0"/>
        <w:autoSpaceDN w:val="0"/>
        <w:adjustRightInd w:val="0"/>
        <w:ind w:firstLine="709"/>
        <w:jc w:val="both"/>
        <w:rPr>
          <w:sz w:val="28"/>
          <w:szCs w:val="28"/>
          <w:lang w:eastAsia="ru-RU"/>
        </w:rPr>
      </w:pPr>
      <w:r w:rsidRPr="007B29B9">
        <w:rPr>
          <w:sz w:val="28"/>
          <w:szCs w:val="28"/>
          <w:lang w:eastAsia="ru-RU"/>
        </w:rPr>
        <w:t>Расходы на нужды предприятия приняты по предложению организации – 17533,85 тыс. м3.</w:t>
      </w:r>
    </w:p>
    <w:p w14:paraId="018ED891" w14:textId="77777777" w:rsidR="007B29B9" w:rsidRPr="007B29B9" w:rsidRDefault="007B29B9" w:rsidP="007B29B9">
      <w:pPr>
        <w:widowControl w:val="0"/>
        <w:tabs>
          <w:tab w:val="left" w:pos="1134"/>
        </w:tabs>
        <w:autoSpaceDE w:val="0"/>
        <w:autoSpaceDN w:val="0"/>
        <w:adjustRightInd w:val="0"/>
        <w:ind w:firstLine="709"/>
        <w:jc w:val="both"/>
        <w:rPr>
          <w:sz w:val="28"/>
          <w:szCs w:val="28"/>
          <w:lang w:eastAsia="ru-RU"/>
        </w:rPr>
      </w:pPr>
      <w:r w:rsidRPr="007B29B9">
        <w:rPr>
          <w:sz w:val="28"/>
          <w:szCs w:val="28"/>
          <w:lang w:eastAsia="ru-RU"/>
        </w:rPr>
        <w:t xml:space="preserve">Расход на коммунально-бытовые нужды в размере 9556 тыс. м3 отклонен, так как отсутствует расчет согласно Приказ Минстроя России от 17.10.2014 № 640/пр «Об утверждении Методических указаний по расчету потерь горячей, питьевой, технической воды в централизованных системах водоснабжения при ее производстве и транспортировке». Расходы приняты на уровне учтенных на 2020 год 7599,0 тыс. м3. </w:t>
      </w:r>
    </w:p>
    <w:p w14:paraId="6016F390" w14:textId="77777777" w:rsidR="007B29B9" w:rsidRPr="007B29B9" w:rsidRDefault="007B29B9" w:rsidP="007B29B9">
      <w:pPr>
        <w:widowControl w:val="0"/>
        <w:tabs>
          <w:tab w:val="left" w:pos="1134"/>
        </w:tabs>
        <w:autoSpaceDE w:val="0"/>
        <w:autoSpaceDN w:val="0"/>
        <w:adjustRightInd w:val="0"/>
        <w:ind w:firstLine="709"/>
        <w:jc w:val="both"/>
        <w:rPr>
          <w:sz w:val="28"/>
          <w:szCs w:val="28"/>
          <w:lang w:eastAsia="ru-RU"/>
        </w:rPr>
      </w:pPr>
      <w:r w:rsidRPr="007B29B9">
        <w:rPr>
          <w:sz w:val="28"/>
          <w:szCs w:val="28"/>
          <w:lang w:eastAsia="ru-RU"/>
        </w:rPr>
        <w:t>Соответственно, подъем воды составит на 2020 год -467018,65 тыс. м3, в том числе:</w:t>
      </w:r>
    </w:p>
    <w:p w14:paraId="6B8AC0B0"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t xml:space="preserve">- на период с 01.01.2020 по 30.06.2020 – </w:t>
      </w:r>
      <w:r w:rsidRPr="007B29B9">
        <w:rPr>
          <w:b/>
          <w:i/>
          <w:sz w:val="28"/>
          <w:szCs w:val="28"/>
          <w:lang w:eastAsia="ru-RU"/>
        </w:rPr>
        <w:t xml:space="preserve">233509,33 </w:t>
      </w:r>
      <w:r w:rsidRPr="007B29B9">
        <w:rPr>
          <w:sz w:val="28"/>
          <w:szCs w:val="28"/>
          <w:lang w:eastAsia="ru-RU"/>
        </w:rPr>
        <w:t>м</w:t>
      </w:r>
      <w:r w:rsidRPr="007B29B9">
        <w:rPr>
          <w:sz w:val="28"/>
          <w:szCs w:val="28"/>
          <w:vertAlign w:val="superscript"/>
          <w:lang w:eastAsia="ru-RU"/>
        </w:rPr>
        <w:t>3</w:t>
      </w:r>
      <w:r w:rsidRPr="007B29B9">
        <w:rPr>
          <w:sz w:val="28"/>
          <w:szCs w:val="28"/>
          <w:lang w:eastAsia="ru-RU"/>
        </w:rPr>
        <w:t>;</w:t>
      </w:r>
    </w:p>
    <w:p w14:paraId="450F2263"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t xml:space="preserve">- на период с 01.07.2020 по 31.12.2020 – </w:t>
      </w:r>
      <w:r w:rsidRPr="007B29B9">
        <w:rPr>
          <w:b/>
          <w:i/>
          <w:sz w:val="28"/>
          <w:szCs w:val="28"/>
          <w:lang w:eastAsia="ru-RU"/>
        </w:rPr>
        <w:t xml:space="preserve">233509,33 </w:t>
      </w:r>
      <w:r w:rsidRPr="007B29B9">
        <w:rPr>
          <w:sz w:val="28"/>
          <w:szCs w:val="28"/>
          <w:lang w:eastAsia="ru-RU"/>
        </w:rPr>
        <w:t>м</w:t>
      </w:r>
      <w:r w:rsidRPr="007B29B9">
        <w:rPr>
          <w:sz w:val="28"/>
          <w:szCs w:val="28"/>
          <w:vertAlign w:val="superscript"/>
          <w:lang w:eastAsia="ru-RU"/>
        </w:rPr>
        <w:t>3</w:t>
      </w:r>
      <w:r w:rsidRPr="007B29B9">
        <w:rPr>
          <w:sz w:val="28"/>
          <w:szCs w:val="28"/>
          <w:lang w:eastAsia="ru-RU"/>
        </w:rPr>
        <w:t>.</w:t>
      </w:r>
    </w:p>
    <w:p w14:paraId="70A712F1" w14:textId="77777777" w:rsidR="007B29B9" w:rsidRPr="007B29B9" w:rsidRDefault="007B29B9" w:rsidP="007B29B9">
      <w:pPr>
        <w:widowControl w:val="0"/>
        <w:tabs>
          <w:tab w:val="num" w:pos="0"/>
        </w:tabs>
        <w:autoSpaceDE w:val="0"/>
        <w:autoSpaceDN w:val="0"/>
        <w:adjustRightInd w:val="0"/>
        <w:ind w:firstLine="709"/>
        <w:jc w:val="both"/>
        <w:rPr>
          <w:rFonts w:ascii="Tahoma" w:hAnsi="Tahoma" w:cs="Tahoma"/>
          <w:sz w:val="16"/>
          <w:szCs w:val="16"/>
          <w:lang w:eastAsia="ru-RU"/>
        </w:rPr>
      </w:pPr>
    </w:p>
    <w:p w14:paraId="548EA5BB" w14:textId="77777777" w:rsidR="007B29B9" w:rsidRPr="007B29B9" w:rsidRDefault="007B29B9" w:rsidP="007B29B9">
      <w:pPr>
        <w:widowControl w:val="0"/>
        <w:tabs>
          <w:tab w:val="num" w:pos="0"/>
        </w:tabs>
        <w:autoSpaceDE w:val="0"/>
        <w:autoSpaceDN w:val="0"/>
        <w:adjustRightInd w:val="0"/>
        <w:ind w:firstLine="709"/>
        <w:jc w:val="both"/>
        <w:rPr>
          <w:rFonts w:ascii="Tahoma" w:hAnsi="Tahoma" w:cs="Tahoma"/>
          <w:sz w:val="16"/>
          <w:szCs w:val="16"/>
          <w:lang w:eastAsia="ru-RU"/>
        </w:rPr>
      </w:pPr>
    </w:p>
    <w:p w14:paraId="670BD50B" w14:textId="77777777" w:rsidR="007B29B9" w:rsidRPr="007B29B9" w:rsidRDefault="007B29B9" w:rsidP="007B29B9">
      <w:pPr>
        <w:widowControl w:val="0"/>
        <w:tabs>
          <w:tab w:val="left" w:pos="1134"/>
        </w:tabs>
        <w:autoSpaceDE w:val="0"/>
        <w:autoSpaceDN w:val="0"/>
        <w:adjustRightInd w:val="0"/>
        <w:jc w:val="center"/>
        <w:rPr>
          <w:b/>
          <w:sz w:val="32"/>
          <w:szCs w:val="32"/>
          <w:u w:val="single"/>
          <w:lang w:eastAsia="ru-RU"/>
        </w:rPr>
      </w:pPr>
      <w:r w:rsidRPr="007B29B9">
        <w:rPr>
          <w:b/>
          <w:sz w:val="32"/>
          <w:szCs w:val="32"/>
          <w:u w:val="single"/>
          <w:lang w:eastAsia="ru-RU"/>
        </w:rPr>
        <w:t xml:space="preserve">Тарифы на питьевую воду </w:t>
      </w:r>
    </w:p>
    <w:p w14:paraId="4BF8F30B" w14:textId="77777777" w:rsidR="007B29B9" w:rsidRPr="007B29B9" w:rsidRDefault="007B29B9" w:rsidP="007B29B9">
      <w:pPr>
        <w:widowControl w:val="0"/>
        <w:tabs>
          <w:tab w:val="left" w:pos="1134"/>
        </w:tabs>
        <w:autoSpaceDE w:val="0"/>
        <w:autoSpaceDN w:val="0"/>
        <w:adjustRightInd w:val="0"/>
        <w:jc w:val="center"/>
        <w:rPr>
          <w:b/>
          <w:sz w:val="16"/>
          <w:szCs w:val="16"/>
          <w:u w:val="single"/>
          <w:lang w:eastAsia="ru-RU"/>
        </w:rPr>
      </w:pPr>
    </w:p>
    <w:p w14:paraId="2890C3FD" w14:textId="77777777" w:rsidR="007B29B9" w:rsidRPr="007B29B9" w:rsidRDefault="007B29B9" w:rsidP="007B29B9">
      <w:pPr>
        <w:widowControl w:val="0"/>
        <w:autoSpaceDE w:val="0"/>
        <w:autoSpaceDN w:val="0"/>
        <w:adjustRightInd w:val="0"/>
        <w:ind w:firstLine="708"/>
        <w:jc w:val="both"/>
        <w:rPr>
          <w:rFonts w:eastAsia="Calibri"/>
          <w:sz w:val="28"/>
          <w:szCs w:val="28"/>
        </w:rPr>
      </w:pPr>
      <w:r w:rsidRPr="007B29B9">
        <w:rPr>
          <w:rFonts w:eastAsia="Calibri"/>
          <w:sz w:val="28"/>
          <w:szCs w:val="28"/>
        </w:rPr>
        <w:t>В соответствии с п. 96 Методических указаний тарифы регулируемых организаций на питьевую воду, без дифференциации в виде одноставочных тарифов рассчитываются в соответствии с формулой:</w:t>
      </w:r>
    </w:p>
    <w:p w14:paraId="54BB9654" w14:textId="77777777" w:rsidR="007B29B9" w:rsidRPr="007B29B9" w:rsidRDefault="007B29B9" w:rsidP="007B29B9">
      <w:pPr>
        <w:widowControl w:val="0"/>
        <w:autoSpaceDE w:val="0"/>
        <w:autoSpaceDN w:val="0"/>
        <w:adjustRightInd w:val="0"/>
        <w:ind w:firstLine="708"/>
        <w:jc w:val="both"/>
        <w:rPr>
          <w:rFonts w:eastAsia="Calibri"/>
          <w:sz w:val="12"/>
          <w:szCs w:val="28"/>
        </w:rPr>
      </w:pPr>
    </w:p>
    <w:p w14:paraId="3B82F10D" w14:textId="77777777" w:rsidR="007B29B9" w:rsidRPr="007B29B9" w:rsidRDefault="007B29B9" w:rsidP="007B29B9">
      <w:pPr>
        <w:widowControl w:val="0"/>
        <w:autoSpaceDE w:val="0"/>
        <w:autoSpaceDN w:val="0"/>
        <w:adjustRightInd w:val="0"/>
        <w:jc w:val="center"/>
        <w:rPr>
          <w:rFonts w:eastAsia="Calibri"/>
          <w:sz w:val="28"/>
          <w:szCs w:val="28"/>
        </w:rPr>
      </w:pPr>
      <w:r w:rsidRPr="007B29B9">
        <w:rPr>
          <w:rFonts w:eastAsia="Calibri"/>
          <w:noProof/>
          <w:position w:val="-33"/>
          <w:sz w:val="28"/>
          <w:szCs w:val="28"/>
          <w:lang w:eastAsia="ru-RU"/>
        </w:rPr>
        <w:drawing>
          <wp:inline distT="0" distB="0" distL="0" distR="0" wp14:anchorId="6B4DB736" wp14:editId="1F7A8D6D">
            <wp:extent cx="952500" cy="581025"/>
            <wp:effectExtent l="0" t="0" r="0"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52500" cy="581025"/>
                    </a:xfrm>
                    <a:prstGeom prst="rect">
                      <a:avLst/>
                    </a:prstGeom>
                    <a:noFill/>
                    <a:ln>
                      <a:noFill/>
                    </a:ln>
                  </pic:spPr>
                </pic:pic>
              </a:graphicData>
            </a:graphic>
          </wp:inline>
        </w:drawing>
      </w:r>
    </w:p>
    <w:p w14:paraId="29666614" w14:textId="77777777" w:rsidR="007B29B9" w:rsidRPr="007B29B9" w:rsidRDefault="007B29B9" w:rsidP="007B29B9">
      <w:pPr>
        <w:widowControl w:val="0"/>
        <w:autoSpaceDE w:val="0"/>
        <w:autoSpaceDN w:val="0"/>
        <w:adjustRightInd w:val="0"/>
        <w:ind w:firstLine="540"/>
        <w:jc w:val="both"/>
        <w:rPr>
          <w:rFonts w:eastAsia="Calibri"/>
          <w:sz w:val="28"/>
          <w:szCs w:val="28"/>
        </w:rPr>
      </w:pPr>
      <w:r w:rsidRPr="007B29B9">
        <w:rPr>
          <w:rFonts w:eastAsia="Calibri"/>
          <w:sz w:val="28"/>
          <w:szCs w:val="28"/>
        </w:rPr>
        <w:t>где:</w:t>
      </w:r>
    </w:p>
    <w:p w14:paraId="5866C563" w14:textId="77777777" w:rsidR="007B29B9" w:rsidRPr="007B29B9" w:rsidRDefault="007B29B9" w:rsidP="007B29B9">
      <w:pPr>
        <w:widowControl w:val="0"/>
        <w:autoSpaceDE w:val="0"/>
        <w:autoSpaceDN w:val="0"/>
        <w:adjustRightInd w:val="0"/>
        <w:ind w:firstLine="540"/>
        <w:jc w:val="both"/>
        <w:rPr>
          <w:rFonts w:eastAsia="Calibri"/>
          <w:sz w:val="28"/>
          <w:szCs w:val="28"/>
        </w:rPr>
      </w:pPr>
      <w:r w:rsidRPr="007B29B9">
        <w:rPr>
          <w:rFonts w:eastAsia="Calibri"/>
          <w:noProof/>
          <w:position w:val="-11"/>
          <w:sz w:val="28"/>
          <w:szCs w:val="28"/>
          <w:lang w:eastAsia="ru-RU"/>
        </w:rPr>
        <w:drawing>
          <wp:inline distT="0" distB="0" distL="0" distR="0" wp14:anchorId="3B905D59" wp14:editId="2C59F580">
            <wp:extent cx="238125" cy="295275"/>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7B29B9">
        <w:rPr>
          <w:rFonts w:eastAsia="Calibri"/>
          <w:sz w:val="28"/>
          <w:szCs w:val="28"/>
        </w:rPr>
        <w:t xml:space="preserve"> - тариф регулируемой организации, устанавливаемый на i-ый год, руб./куб. м;</w:t>
      </w:r>
    </w:p>
    <w:p w14:paraId="79AF42AD" w14:textId="77777777" w:rsidR="007B29B9" w:rsidRPr="007B29B9" w:rsidRDefault="007B29B9" w:rsidP="007B29B9">
      <w:pPr>
        <w:widowControl w:val="0"/>
        <w:autoSpaceDE w:val="0"/>
        <w:autoSpaceDN w:val="0"/>
        <w:adjustRightInd w:val="0"/>
        <w:ind w:firstLine="540"/>
        <w:jc w:val="both"/>
        <w:rPr>
          <w:rFonts w:eastAsia="Calibri"/>
          <w:sz w:val="28"/>
          <w:szCs w:val="28"/>
        </w:rPr>
      </w:pPr>
      <w:r w:rsidRPr="007B29B9">
        <w:rPr>
          <w:rFonts w:eastAsia="Calibri"/>
          <w:noProof/>
          <w:position w:val="-11"/>
          <w:sz w:val="28"/>
          <w:szCs w:val="28"/>
          <w:lang w:eastAsia="ru-RU"/>
        </w:rPr>
        <w:drawing>
          <wp:inline distT="0" distB="0" distL="0" distR="0" wp14:anchorId="122C04FF" wp14:editId="3DC867C7">
            <wp:extent cx="542925" cy="30480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2925" cy="304800"/>
                    </a:xfrm>
                    <a:prstGeom prst="rect">
                      <a:avLst/>
                    </a:prstGeom>
                    <a:noFill/>
                    <a:ln>
                      <a:noFill/>
                    </a:ln>
                  </pic:spPr>
                </pic:pic>
              </a:graphicData>
            </a:graphic>
          </wp:inline>
        </w:drawing>
      </w:r>
      <w:r w:rsidRPr="007B29B9">
        <w:rPr>
          <w:rFonts w:eastAsia="Calibri"/>
          <w:sz w:val="28"/>
          <w:szCs w:val="28"/>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539DCD46" w14:textId="77777777" w:rsidR="007B29B9" w:rsidRPr="007B29B9" w:rsidRDefault="007B29B9" w:rsidP="007B29B9">
      <w:pPr>
        <w:widowControl w:val="0"/>
        <w:autoSpaceDE w:val="0"/>
        <w:autoSpaceDN w:val="0"/>
        <w:adjustRightInd w:val="0"/>
        <w:ind w:firstLine="540"/>
        <w:jc w:val="both"/>
        <w:rPr>
          <w:rFonts w:eastAsia="Calibri"/>
          <w:sz w:val="28"/>
          <w:szCs w:val="28"/>
        </w:rPr>
      </w:pPr>
      <w:r w:rsidRPr="007B29B9">
        <w:rPr>
          <w:rFonts w:eastAsia="Calibri"/>
          <w:noProof/>
          <w:position w:val="-11"/>
          <w:sz w:val="28"/>
          <w:szCs w:val="28"/>
          <w:lang w:eastAsia="ru-RU"/>
        </w:rPr>
        <w:drawing>
          <wp:inline distT="0" distB="0" distL="0" distR="0" wp14:anchorId="4C421F86" wp14:editId="1FC0368B">
            <wp:extent cx="257175" cy="314325"/>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7B29B9">
        <w:rPr>
          <w:rFonts w:eastAsia="Calibri"/>
          <w:sz w:val="28"/>
          <w:szCs w:val="28"/>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67D8DBF5" w14:textId="77777777" w:rsidR="007B29B9" w:rsidRPr="007B29B9" w:rsidRDefault="007B29B9" w:rsidP="007B29B9">
      <w:pPr>
        <w:widowControl w:val="0"/>
        <w:autoSpaceDE w:val="0"/>
        <w:autoSpaceDN w:val="0"/>
        <w:adjustRightInd w:val="0"/>
        <w:ind w:firstLine="709"/>
        <w:jc w:val="both"/>
        <w:rPr>
          <w:sz w:val="28"/>
          <w:szCs w:val="28"/>
          <w:lang w:eastAsia="ru-RU"/>
        </w:rPr>
      </w:pPr>
      <w:r w:rsidRPr="007B29B9">
        <w:rPr>
          <w:sz w:val="28"/>
          <w:szCs w:val="28"/>
          <w:lang w:eastAsia="ru-RU"/>
        </w:rPr>
        <w:t>Учитывая результаты анализа и экономические интересы производителя и потребителей питьевой воды, предлагается установить (скорректировать) тарифы на питьевую воду с учетом календарной разбивки:</w:t>
      </w:r>
    </w:p>
    <w:p w14:paraId="057B2491" w14:textId="77777777" w:rsidR="007B29B9" w:rsidRPr="007B29B9" w:rsidRDefault="007B29B9" w:rsidP="007B29B9">
      <w:pPr>
        <w:keepNext/>
        <w:tabs>
          <w:tab w:val="left" w:pos="7655"/>
        </w:tabs>
        <w:ind w:firstLine="709"/>
        <w:jc w:val="right"/>
        <w:outlineLvl w:val="3"/>
        <w:rPr>
          <w:bCs/>
          <w:color w:val="FF0000"/>
          <w:sz w:val="28"/>
          <w:szCs w:val="28"/>
          <w:lang w:eastAsia="ru-RU"/>
        </w:rPr>
      </w:pPr>
    </w:p>
    <w:p w14:paraId="60368AFE" w14:textId="77777777" w:rsidR="007B29B9" w:rsidRPr="007B29B9" w:rsidRDefault="007B29B9" w:rsidP="007B29B9">
      <w:pPr>
        <w:widowControl w:val="0"/>
        <w:autoSpaceDE w:val="0"/>
        <w:autoSpaceDN w:val="0"/>
        <w:adjustRightInd w:val="0"/>
        <w:rPr>
          <w:lang w:eastAsia="ru-RU"/>
        </w:rPr>
      </w:pPr>
    </w:p>
    <w:p w14:paraId="277F1495" w14:textId="77777777" w:rsidR="007B29B9" w:rsidRPr="007B29B9" w:rsidRDefault="007B29B9" w:rsidP="007B29B9">
      <w:pPr>
        <w:widowControl w:val="0"/>
        <w:autoSpaceDE w:val="0"/>
        <w:autoSpaceDN w:val="0"/>
        <w:adjustRightInd w:val="0"/>
        <w:rPr>
          <w:lang w:eastAsia="ru-RU"/>
        </w:rPr>
      </w:pPr>
    </w:p>
    <w:p w14:paraId="51455798" w14:textId="77777777" w:rsidR="007B29B9" w:rsidRPr="007B29B9" w:rsidRDefault="007B29B9" w:rsidP="007B29B9">
      <w:pPr>
        <w:widowControl w:val="0"/>
        <w:autoSpaceDE w:val="0"/>
        <w:autoSpaceDN w:val="0"/>
        <w:adjustRightInd w:val="0"/>
        <w:rPr>
          <w:lang w:eastAsia="ru-RU"/>
        </w:rPr>
      </w:pPr>
    </w:p>
    <w:p w14:paraId="32439DC0" w14:textId="77777777" w:rsidR="007B29B9" w:rsidRDefault="007B29B9" w:rsidP="007B29B9">
      <w:pPr>
        <w:widowControl w:val="0"/>
        <w:autoSpaceDE w:val="0"/>
        <w:autoSpaceDN w:val="0"/>
        <w:adjustRightInd w:val="0"/>
        <w:rPr>
          <w:lang w:eastAsia="ru-RU"/>
        </w:rPr>
        <w:sectPr w:rsidR="007B29B9" w:rsidSect="009C45AB">
          <w:headerReference w:type="default" r:id="rId47"/>
          <w:footerReference w:type="even" r:id="rId48"/>
          <w:footerReference w:type="default" r:id="rId49"/>
          <w:footerReference w:type="first" r:id="rId50"/>
          <w:pgSz w:w="11906" w:h="16838"/>
          <w:pgMar w:top="568" w:right="849" w:bottom="993" w:left="1276" w:header="421" w:footer="709" w:gutter="0"/>
          <w:cols w:space="708"/>
          <w:titlePg/>
          <w:docGrid w:linePitch="360"/>
        </w:sectPr>
      </w:pPr>
    </w:p>
    <w:p w14:paraId="6C3E3649" w14:textId="48990AE4" w:rsidR="007B29B9" w:rsidRPr="007B29B9" w:rsidRDefault="007B29B9" w:rsidP="007B29B9">
      <w:pPr>
        <w:widowControl w:val="0"/>
        <w:autoSpaceDE w:val="0"/>
        <w:autoSpaceDN w:val="0"/>
        <w:adjustRightInd w:val="0"/>
        <w:rPr>
          <w:lang w:eastAsia="ru-RU"/>
        </w:rPr>
      </w:pPr>
    </w:p>
    <w:p w14:paraId="29B58715" w14:textId="77777777" w:rsidR="007B29B9" w:rsidRPr="007B29B9" w:rsidRDefault="007B29B9" w:rsidP="007B29B9">
      <w:pPr>
        <w:widowControl w:val="0"/>
        <w:autoSpaceDE w:val="0"/>
        <w:autoSpaceDN w:val="0"/>
        <w:adjustRightInd w:val="0"/>
        <w:jc w:val="center"/>
        <w:rPr>
          <w:sz w:val="28"/>
          <w:szCs w:val="28"/>
          <w:lang w:eastAsia="ru-RU"/>
        </w:rPr>
      </w:pPr>
      <w:r w:rsidRPr="007B29B9">
        <w:rPr>
          <w:sz w:val="28"/>
          <w:szCs w:val="28"/>
          <w:lang w:eastAsia="ru-RU"/>
        </w:rPr>
        <w:t xml:space="preserve">Тарифы на питьевую воду, реализуемую </w:t>
      </w:r>
    </w:p>
    <w:p w14:paraId="340BEE25" w14:textId="77777777" w:rsidR="007B29B9" w:rsidRPr="007B29B9" w:rsidRDefault="007B29B9" w:rsidP="007B29B9">
      <w:pPr>
        <w:widowControl w:val="0"/>
        <w:autoSpaceDE w:val="0"/>
        <w:autoSpaceDN w:val="0"/>
        <w:adjustRightInd w:val="0"/>
        <w:jc w:val="center"/>
        <w:rPr>
          <w:sz w:val="28"/>
          <w:szCs w:val="28"/>
          <w:lang w:eastAsia="ru-RU"/>
        </w:rPr>
      </w:pPr>
      <w:r w:rsidRPr="007B29B9">
        <w:rPr>
          <w:sz w:val="28"/>
          <w:szCs w:val="28"/>
          <w:lang w:eastAsia="ru-RU"/>
        </w:rPr>
        <w:t>на потребительском рынке с 01.01.2020 по 31.12.2020</w:t>
      </w:r>
    </w:p>
    <w:p w14:paraId="48BBE027" w14:textId="77777777" w:rsidR="007B29B9" w:rsidRPr="007B29B9" w:rsidRDefault="007B29B9" w:rsidP="007B29B9">
      <w:pPr>
        <w:widowControl w:val="0"/>
        <w:autoSpaceDE w:val="0"/>
        <w:autoSpaceDN w:val="0"/>
        <w:adjustRightInd w:val="0"/>
        <w:jc w:val="center"/>
        <w:rPr>
          <w:sz w:val="28"/>
          <w:szCs w:val="28"/>
          <w:lang w:eastAsia="ru-RU"/>
        </w:rPr>
      </w:pPr>
      <w:r w:rsidRPr="007B29B9">
        <w:rPr>
          <w:sz w:val="28"/>
          <w:szCs w:val="28"/>
          <w:lang w:eastAsia="ru-RU"/>
        </w:rPr>
        <w:t xml:space="preserve">                                                                                               без НДС</w:t>
      </w:r>
    </w:p>
    <w:p w14:paraId="6A93026B" w14:textId="77777777" w:rsidR="007B29B9" w:rsidRPr="007B29B9" w:rsidRDefault="007B29B9" w:rsidP="007B29B9">
      <w:pPr>
        <w:widowControl w:val="0"/>
        <w:autoSpaceDE w:val="0"/>
        <w:autoSpaceDN w:val="0"/>
        <w:adjustRightInd w:val="0"/>
        <w:jc w:val="center"/>
        <w:rPr>
          <w:sz w:val="16"/>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2041"/>
        <w:gridCol w:w="1912"/>
        <w:gridCol w:w="1630"/>
        <w:gridCol w:w="1996"/>
      </w:tblGrid>
      <w:tr w:rsidR="007B29B9" w:rsidRPr="007B29B9" w14:paraId="04FF4A51" w14:textId="77777777" w:rsidTr="007B29B9">
        <w:trPr>
          <w:trHeight w:val="1066"/>
        </w:trPr>
        <w:tc>
          <w:tcPr>
            <w:tcW w:w="1991" w:type="dxa"/>
            <w:shd w:val="clear" w:color="auto" w:fill="auto"/>
            <w:vAlign w:val="center"/>
          </w:tcPr>
          <w:p w14:paraId="24D0C34D" w14:textId="77777777" w:rsidR="007B29B9" w:rsidRPr="007B29B9" w:rsidRDefault="007B29B9" w:rsidP="007B29B9">
            <w:pPr>
              <w:widowControl w:val="0"/>
              <w:autoSpaceDE w:val="0"/>
              <w:autoSpaceDN w:val="0"/>
              <w:adjustRightInd w:val="0"/>
              <w:jc w:val="center"/>
              <w:rPr>
                <w:sz w:val="28"/>
                <w:szCs w:val="28"/>
                <w:lang w:eastAsia="ru-RU"/>
              </w:rPr>
            </w:pPr>
            <w:r w:rsidRPr="007B29B9">
              <w:rPr>
                <w:sz w:val="28"/>
                <w:szCs w:val="28"/>
                <w:lang w:eastAsia="ru-RU"/>
              </w:rPr>
              <w:t>Предприятие</w:t>
            </w:r>
          </w:p>
        </w:tc>
        <w:tc>
          <w:tcPr>
            <w:tcW w:w="2041" w:type="dxa"/>
            <w:shd w:val="clear" w:color="auto" w:fill="auto"/>
            <w:vAlign w:val="center"/>
          </w:tcPr>
          <w:p w14:paraId="77E1212F" w14:textId="77777777" w:rsidR="007B29B9" w:rsidRPr="007B29B9" w:rsidRDefault="007B29B9" w:rsidP="007B29B9">
            <w:pPr>
              <w:widowControl w:val="0"/>
              <w:autoSpaceDE w:val="0"/>
              <w:autoSpaceDN w:val="0"/>
              <w:adjustRightInd w:val="0"/>
              <w:jc w:val="center"/>
              <w:rPr>
                <w:sz w:val="28"/>
                <w:szCs w:val="28"/>
                <w:lang w:eastAsia="ru-RU"/>
              </w:rPr>
            </w:pPr>
            <w:r w:rsidRPr="007B29B9">
              <w:rPr>
                <w:sz w:val="28"/>
                <w:szCs w:val="28"/>
                <w:lang w:eastAsia="ru-RU"/>
              </w:rPr>
              <w:t>Год долгосрочного периода</w:t>
            </w:r>
          </w:p>
        </w:tc>
        <w:tc>
          <w:tcPr>
            <w:tcW w:w="1912" w:type="dxa"/>
            <w:shd w:val="clear" w:color="auto" w:fill="auto"/>
            <w:vAlign w:val="center"/>
          </w:tcPr>
          <w:p w14:paraId="12C2FB78" w14:textId="77777777" w:rsidR="007B29B9" w:rsidRPr="007B29B9" w:rsidRDefault="007B29B9" w:rsidP="007B29B9">
            <w:pPr>
              <w:widowControl w:val="0"/>
              <w:autoSpaceDE w:val="0"/>
              <w:autoSpaceDN w:val="0"/>
              <w:adjustRightInd w:val="0"/>
              <w:jc w:val="center"/>
              <w:rPr>
                <w:sz w:val="28"/>
                <w:szCs w:val="28"/>
                <w:lang w:eastAsia="ru-RU"/>
              </w:rPr>
            </w:pPr>
            <w:r w:rsidRPr="007B29B9">
              <w:rPr>
                <w:sz w:val="28"/>
                <w:szCs w:val="28"/>
                <w:lang w:eastAsia="ru-RU"/>
              </w:rPr>
              <w:t>Календарная разбивка</w:t>
            </w:r>
          </w:p>
        </w:tc>
        <w:tc>
          <w:tcPr>
            <w:tcW w:w="1630" w:type="dxa"/>
            <w:shd w:val="clear" w:color="auto" w:fill="auto"/>
            <w:vAlign w:val="center"/>
          </w:tcPr>
          <w:p w14:paraId="5D35D394" w14:textId="77777777" w:rsidR="007B29B9" w:rsidRPr="007B29B9" w:rsidRDefault="007B29B9" w:rsidP="007B29B9">
            <w:pPr>
              <w:widowControl w:val="0"/>
              <w:autoSpaceDE w:val="0"/>
              <w:autoSpaceDN w:val="0"/>
              <w:adjustRightInd w:val="0"/>
              <w:jc w:val="center"/>
              <w:rPr>
                <w:sz w:val="28"/>
                <w:szCs w:val="28"/>
                <w:lang w:eastAsia="ru-RU"/>
              </w:rPr>
            </w:pPr>
            <w:r w:rsidRPr="007B29B9">
              <w:rPr>
                <w:sz w:val="28"/>
                <w:szCs w:val="28"/>
                <w:lang w:eastAsia="ru-RU"/>
              </w:rPr>
              <w:t>Тарифы, руб./м</w:t>
            </w:r>
            <w:r w:rsidRPr="007B29B9">
              <w:rPr>
                <w:sz w:val="28"/>
                <w:szCs w:val="28"/>
                <w:vertAlign w:val="superscript"/>
                <w:lang w:eastAsia="ru-RU"/>
              </w:rPr>
              <w:t>3</w:t>
            </w:r>
          </w:p>
        </w:tc>
        <w:tc>
          <w:tcPr>
            <w:tcW w:w="1996" w:type="dxa"/>
            <w:shd w:val="clear" w:color="auto" w:fill="auto"/>
            <w:vAlign w:val="center"/>
          </w:tcPr>
          <w:p w14:paraId="7502BC50" w14:textId="77777777" w:rsidR="007B29B9" w:rsidRPr="007B29B9" w:rsidRDefault="007B29B9" w:rsidP="007B29B9">
            <w:pPr>
              <w:widowControl w:val="0"/>
              <w:autoSpaceDE w:val="0"/>
              <w:autoSpaceDN w:val="0"/>
              <w:adjustRightInd w:val="0"/>
              <w:jc w:val="center"/>
              <w:rPr>
                <w:sz w:val="28"/>
                <w:szCs w:val="28"/>
                <w:lang w:eastAsia="ru-RU"/>
              </w:rPr>
            </w:pPr>
            <w:r w:rsidRPr="007B29B9">
              <w:rPr>
                <w:sz w:val="28"/>
                <w:szCs w:val="28"/>
                <w:lang w:eastAsia="ru-RU"/>
              </w:rPr>
              <w:t>Рост к предыдущему периоду, %</w:t>
            </w:r>
          </w:p>
        </w:tc>
      </w:tr>
      <w:tr w:rsidR="007B29B9" w:rsidRPr="007B29B9" w14:paraId="58253507" w14:textId="77777777" w:rsidTr="007B29B9">
        <w:trPr>
          <w:trHeight w:val="2929"/>
        </w:trPr>
        <w:tc>
          <w:tcPr>
            <w:tcW w:w="1991" w:type="dxa"/>
            <w:vMerge w:val="restart"/>
            <w:tcBorders>
              <w:top w:val="single" w:sz="4" w:space="0" w:color="auto"/>
            </w:tcBorders>
            <w:shd w:val="clear" w:color="auto" w:fill="auto"/>
            <w:vAlign w:val="center"/>
          </w:tcPr>
          <w:p w14:paraId="50D2C5A3" w14:textId="77777777" w:rsidR="007B29B9" w:rsidRPr="007B29B9" w:rsidRDefault="007B29B9" w:rsidP="007B29B9">
            <w:pPr>
              <w:widowControl w:val="0"/>
              <w:autoSpaceDE w:val="0"/>
              <w:autoSpaceDN w:val="0"/>
              <w:adjustRightInd w:val="0"/>
              <w:jc w:val="center"/>
              <w:rPr>
                <w:sz w:val="28"/>
                <w:szCs w:val="28"/>
                <w:lang w:eastAsia="ru-RU"/>
              </w:rPr>
            </w:pPr>
            <w:r w:rsidRPr="007B29B9">
              <w:rPr>
                <w:sz w:val="28"/>
                <w:szCs w:val="28"/>
                <w:lang w:eastAsia="ru-RU"/>
              </w:rPr>
              <w:t>ОАО «РЖД» (Ачинская дистанция гражданских сооружений - структурное подразделение Красноярской дирекции по эксплуатации зданий и сооружений - структурного подразделения Красноярской железной дороги - филиал                           ОАО «РЖД»</w:t>
            </w:r>
          </w:p>
        </w:tc>
        <w:tc>
          <w:tcPr>
            <w:tcW w:w="2041" w:type="dxa"/>
            <w:vMerge w:val="restart"/>
            <w:shd w:val="clear" w:color="auto" w:fill="auto"/>
            <w:vAlign w:val="center"/>
          </w:tcPr>
          <w:p w14:paraId="40F4F19B" w14:textId="77777777" w:rsidR="007B29B9" w:rsidRPr="007B29B9" w:rsidRDefault="007B29B9" w:rsidP="007B29B9">
            <w:pPr>
              <w:widowControl w:val="0"/>
              <w:autoSpaceDE w:val="0"/>
              <w:autoSpaceDN w:val="0"/>
              <w:adjustRightInd w:val="0"/>
              <w:jc w:val="center"/>
              <w:rPr>
                <w:sz w:val="28"/>
                <w:szCs w:val="28"/>
                <w:lang w:eastAsia="ru-RU"/>
              </w:rPr>
            </w:pPr>
            <w:r w:rsidRPr="007B29B9">
              <w:rPr>
                <w:sz w:val="28"/>
                <w:szCs w:val="28"/>
                <w:lang w:eastAsia="ru-RU"/>
              </w:rPr>
              <w:t>2020</w:t>
            </w:r>
          </w:p>
        </w:tc>
        <w:tc>
          <w:tcPr>
            <w:tcW w:w="1912" w:type="dxa"/>
            <w:shd w:val="clear" w:color="auto" w:fill="auto"/>
            <w:vAlign w:val="center"/>
          </w:tcPr>
          <w:p w14:paraId="0FE596A9" w14:textId="77777777" w:rsidR="007B29B9" w:rsidRPr="007B29B9" w:rsidRDefault="007B29B9" w:rsidP="007B29B9">
            <w:pPr>
              <w:widowControl w:val="0"/>
              <w:autoSpaceDE w:val="0"/>
              <w:autoSpaceDN w:val="0"/>
              <w:adjustRightInd w:val="0"/>
              <w:jc w:val="center"/>
              <w:rPr>
                <w:sz w:val="28"/>
                <w:szCs w:val="28"/>
                <w:lang w:eastAsia="ru-RU"/>
              </w:rPr>
            </w:pPr>
            <w:r w:rsidRPr="007B29B9">
              <w:rPr>
                <w:sz w:val="28"/>
                <w:szCs w:val="28"/>
                <w:lang w:eastAsia="ru-RU"/>
              </w:rPr>
              <w:t>с 01.01.2020 по 30.06.2020</w:t>
            </w:r>
          </w:p>
        </w:tc>
        <w:tc>
          <w:tcPr>
            <w:tcW w:w="1630" w:type="dxa"/>
            <w:shd w:val="clear" w:color="auto" w:fill="auto"/>
            <w:vAlign w:val="center"/>
          </w:tcPr>
          <w:p w14:paraId="75D19294" w14:textId="77777777" w:rsidR="007B29B9" w:rsidRPr="007B29B9" w:rsidRDefault="007B29B9" w:rsidP="007B29B9">
            <w:pPr>
              <w:widowControl w:val="0"/>
              <w:autoSpaceDE w:val="0"/>
              <w:autoSpaceDN w:val="0"/>
              <w:adjustRightInd w:val="0"/>
              <w:jc w:val="center"/>
              <w:rPr>
                <w:sz w:val="28"/>
                <w:szCs w:val="28"/>
                <w:lang w:eastAsia="ru-RU"/>
              </w:rPr>
            </w:pPr>
            <w:r w:rsidRPr="007B29B9">
              <w:rPr>
                <w:sz w:val="28"/>
                <w:szCs w:val="28"/>
                <w:lang w:eastAsia="ru-RU"/>
              </w:rPr>
              <w:t>13,36</w:t>
            </w:r>
          </w:p>
        </w:tc>
        <w:tc>
          <w:tcPr>
            <w:tcW w:w="1996" w:type="dxa"/>
            <w:shd w:val="clear" w:color="auto" w:fill="auto"/>
            <w:vAlign w:val="center"/>
          </w:tcPr>
          <w:p w14:paraId="03F13905" w14:textId="77777777" w:rsidR="007B29B9" w:rsidRPr="007B29B9" w:rsidRDefault="007B29B9" w:rsidP="007B29B9">
            <w:pPr>
              <w:widowControl w:val="0"/>
              <w:autoSpaceDE w:val="0"/>
              <w:autoSpaceDN w:val="0"/>
              <w:adjustRightInd w:val="0"/>
              <w:jc w:val="center"/>
              <w:rPr>
                <w:sz w:val="28"/>
                <w:szCs w:val="28"/>
                <w:lang w:eastAsia="ru-RU"/>
              </w:rPr>
            </w:pPr>
            <w:r w:rsidRPr="007B29B9">
              <w:rPr>
                <w:sz w:val="28"/>
                <w:szCs w:val="28"/>
                <w:lang w:eastAsia="ru-RU"/>
              </w:rPr>
              <w:t>0,0</w:t>
            </w:r>
          </w:p>
        </w:tc>
      </w:tr>
      <w:tr w:rsidR="007B29B9" w:rsidRPr="007B29B9" w14:paraId="66EF8D54" w14:textId="77777777" w:rsidTr="007B29B9">
        <w:tc>
          <w:tcPr>
            <w:tcW w:w="1991" w:type="dxa"/>
            <w:vMerge/>
            <w:shd w:val="clear" w:color="auto" w:fill="auto"/>
            <w:vAlign w:val="center"/>
          </w:tcPr>
          <w:p w14:paraId="267040EF" w14:textId="77777777" w:rsidR="007B29B9" w:rsidRPr="007B29B9" w:rsidRDefault="007B29B9" w:rsidP="007B29B9">
            <w:pPr>
              <w:widowControl w:val="0"/>
              <w:autoSpaceDE w:val="0"/>
              <w:autoSpaceDN w:val="0"/>
              <w:adjustRightInd w:val="0"/>
              <w:jc w:val="both"/>
              <w:rPr>
                <w:sz w:val="28"/>
                <w:szCs w:val="28"/>
                <w:lang w:eastAsia="ru-RU"/>
              </w:rPr>
            </w:pPr>
          </w:p>
        </w:tc>
        <w:tc>
          <w:tcPr>
            <w:tcW w:w="2041" w:type="dxa"/>
            <w:vMerge/>
            <w:shd w:val="clear" w:color="auto" w:fill="auto"/>
            <w:vAlign w:val="center"/>
          </w:tcPr>
          <w:p w14:paraId="3B77E02D" w14:textId="77777777" w:rsidR="007B29B9" w:rsidRPr="007B29B9" w:rsidRDefault="007B29B9" w:rsidP="007B29B9">
            <w:pPr>
              <w:widowControl w:val="0"/>
              <w:autoSpaceDE w:val="0"/>
              <w:autoSpaceDN w:val="0"/>
              <w:adjustRightInd w:val="0"/>
              <w:jc w:val="center"/>
              <w:rPr>
                <w:sz w:val="28"/>
                <w:szCs w:val="28"/>
                <w:lang w:eastAsia="ru-RU"/>
              </w:rPr>
            </w:pPr>
          </w:p>
        </w:tc>
        <w:tc>
          <w:tcPr>
            <w:tcW w:w="1912" w:type="dxa"/>
            <w:shd w:val="clear" w:color="auto" w:fill="auto"/>
            <w:vAlign w:val="center"/>
          </w:tcPr>
          <w:p w14:paraId="00DFDF8A" w14:textId="77777777" w:rsidR="007B29B9" w:rsidRPr="007B29B9" w:rsidRDefault="007B29B9" w:rsidP="007B29B9">
            <w:pPr>
              <w:widowControl w:val="0"/>
              <w:autoSpaceDE w:val="0"/>
              <w:autoSpaceDN w:val="0"/>
              <w:adjustRightInd w:val="0"/>
              <w:jc w:val="center"/>
              <w:rPr>
                <w:sz w:val="28"/>
                <w:szCs w:val="28"/>
                <w:lang w:eastAsia="ru-RU"/>
              </w:rPr>
            </w:pPr>
            <w:r w:rsidRPr="007B29B9">
              <w:rPr>
                <w:sz w:val="28"/>
                <w:szCs w:val="28"/>
                <w:lang w:eastAsia="ru-RU"/>
              </w:rPr>
              <w:t>с 01.07.2020 по 31.12.2020</w:t>
            </w:r>
          </w:p>
        </w:tc>
        <w:tc>
          <w:tcPr>
            <w:tcW w:w="1630" w:type="dxa"/>
            <w:shd w:val="clear" w:color="auto" w:fill="auto"/>
            <w:vAlign w:val="center"/>
          </w:tcPr>
          <w:p w14:paraId="278F65A9" w14:textId="77777777" w:rsidR="007B29B9" w:rsidRPr="007B29B9" w:rsidRDefault="007B29B9" w:rsidP="007B29B9">
            <w:pPr>
              <w:widowControl w:val="0"/>
              <w:autoSpaceDE w:val="0"/>
              <w:autoSpaceDN w:val="0"/>
              <w:adjustRightInd w:val="0"/>
              <w:jc w:val="center"/>
              <w:rPr>
                <w:sz w:val="28"/>
                <w:szCs w:val="28"/>
                <w:lang w:eastAsia="ru-RU"/>
              </w:rPr>
            </w:pPr>
            <w:r w:rsidRPr="007B29B9">
              <w:rPr>
                <w:sz w:val="28"/>
                <w:szCs w:val="28"/>
                <w:lang w:eastAsia="ru-RU"/>
              </w:rPr>
              <w:t>14,43</w:t>
            </w:r>
          </w:p>
        </w:tc>
        <w:tc>
          <w:tcPr>
            <w:tcW w:w="1996" w:type="dxa"/>
            <w:shd w:val="clear" w:color="auto" w:fill="auto"/>
            <w:vAlign w:val="center"/>
          </w:tcPr>
          <w:p w14:paraId="433BC489" w14:textId="77777777" w:rsidR="007B29B9" w:rsidRPr="007B29B9" w:rsidRDefault="007B29B9" w:rsidP="007B29B9">
            <w:pPr>
              <w:widowControl w:val="0"/>
              <w:autoSpaceDE w:val="0"/>
              <w:autoSpaceDN w:val="0"/>
              <w:adjustRightInd w:val="0"/>
              <w:jc w:val="center"/>
              <w:rPr>
                <w:sz w:val="28"/>
                <w:szCs w:val="28"/>
                <w:lang w:eastAsia="ru-RU"/>
              </w:rPr>
            </w:pPr>
            <w:r w:rsidRPr="007B29B9">
              <w:rPr>
                <w:sz w:val="28"/>
                <w:szCs w:val="28"/>
                <w:lang w:eastAsia="ru-RU"/>
              </w:rPr>
              <w:t>+8,0</w:t>
            </w:r>
          </w:p>
        </w:tc>
      </w:tr>
    </w:tbl>
    <w:p w14:paraId="0F0DB1AD" w14:textId="77777777" w:rsidR="007B29B9" w:rsidRPr="007B29B9" w:rsidRDefault="007B29B9" w:rsidP="007B29B9">
      <w:pPr>
        <w:widowControl w:val="0"/>
        <w:tabs>
          <w:tab w:val="left" w:pos="709"/>
        </w:tabs>
        <w:autoSpaceDE w:val="0"/>
        <w:autoSpaceDN w:val="0"/>
        <w:adjustRightInd w:val="0"/>
        <w:spacing w:after="120"/>
        <w:ind w:left="283"/>
        <w:jc w:val="both"/>
        <w:rPr>
          <w:sz w:val="28"/>
          <w:szCs w:val="28"/>
          <w:lang w:eastAsia="ru-RU"/>
        </w:rPr>
      </w:pPr>
    </w:p>
    <w:p w14:paraId="1B65EB61" w14:textId="77777777" w:rsidR="007B29B9" w:rsidRPr="007B29B9" w:rsidRDefault="007B29B9" w:rsidP="007B29B9">
      <w:pPr>
        <w:widowControl w:val="0"/>
        <w:tabs>
          <w:tab w:val="left" w:pos="709"/>
        </w:tabs>
        <w:autoSpaceDE w:val="0"/>
        <w:autoSpaceDN w:val="0"/>
        <w:adjustRightInd w:val="0"/>
        <w:spacing w:after="120"/>
        <w:ind w:left="283"/>
        <w:jc w:val="both"/>
        <w:rPr>
          <w:sz w:val="28"/>
          <w:szCs w:val="28"/>
          <w:lang w:eastAsia="ru-RU"/>
        </w:rPr>
      </w:pPr>
    </w:p>
    <w:p w14:paraId="403FF44A" w14:textId="77777777" w:rsidR="007B29B9" w:rsidRDefault="007B29B9" w:rsidP="007B29B9">
      <w:pPr>
        <w:tabs>
          <w:tab w:val="left" w:pos="5580"/>
          <w:tab w:val="left" w:pos="9498"/>
        </w:tabs>
        <w:ind w:right="281"/>
      </w:pPr>
    </w:p>
    <w:p w14:paraId="783F3A59" w14:textId="77777777" w:rsidR="00FA179F" w:rsidRDefault="00FA179F" w:rsidP="00943C6C">
      <w:pPr>
        <w:tabs>
          <w:tab w:val="left" w:pos="5580"/>
          <w:tab w:val="left" w:pos="9498"/>
        </w:tabs>
        <w:ind w:right="281" w:firstLine="567"/>
      </w:pPr>
    </w:p>
    <w:p w14:paraId="599219B9" w14:textId="294FDF88" w:rsidR="00FA179F" w:rsidRDefault="00FA179F" w:rsidP="00943C6C">
      <w:pPr>
        <w:tabs>
          <w:tab w:val="left" w:pos="5580"/>
          <w:tab w:val="left" w:pos="9498"/>
        </w:tabs>
        <w:ind w:right="281" w:firstLine="567"/>
        <w:sectPr w:rsidR="00FA179F" w:rsidSect="009C45AB">
          <w:pgSz w:w="11906" w:h="16838"/>
          <w:pgMar w:top="568" w:right="849" w:bottom="993" w:left="1276" w:header="421" w:footer="709" w:gutter="0"/>
          <w:cols w:space="708"/>
          <w:titlePg/>
          <w:docGrid w:linePitch="360"/>
        </w:sectPr>
      </w:pPr>
    </w:p>
    <w:p w14:paraId="7BC7E329" w14:textId="1C245C8D" w:rsidR="007B29B9" w:rsidRDefault="007B29B9" w:rsidP="007B29B9">
      <w:pPr>
        <w:tabs>
          <w:tab w:val="left" w:pos="5580"/>
          <w:tab w:val="left" w:pos="9498"/>
        </w:tabs>
        <w:ind w:right="281" w:firstLine="4962"/>
      </w:pPr>
      <w:r>
        <w:lastRenderedPageBreak/>
        <w:t xml:space="preserve">Приложение № 2 к протоколу № 72 </w:t>
      </w:r>
    </w:p>
    <w:p w14:paraId="3E628937" w14:textId="7BC95D51" w:rsidR="007B29B9" w:rsidRDefault="007B29B9" w:rsidP="007B29B9">
      <w:pPr>
        <w:tabs>
          <w:tab w:val="left" w:pos="5580"/>
          <w:tab w:val="left" w:pos="9498"/>
        </w:tabs>
        <w:ind w:right="281" w:firstLine="4962"/>
      </w:pPr>
      <w:r>
        <w:t>заседания Правления региональной</w:t>
      </w:r>
    </w:p>
    <w:p w14:paraId="6536E8F5" w14:textId="77777777" w:rsidR="007B29B9" w:rsidRDefault="007B29B9" w:rsidP="007B29B9">
      <w:pPr>
        <w:tabs>
          <w:tab w:val="left" w:pos="5580"/>
          <w:tab w:val="left" w:pos="9498"/>
        </w:tabs>
        <w:ind w:right="281" w:firstLine="4962"/>
      </w:pPr>
      <w:r>
        <w:t>энергетической комиссии</w:t>
      </w:r>
    </w:p>
    <w:p w14:paraId="0693E104" w14:textId="39FF5E12" w:rsidR="007B29B9" w:rsidRDefault="007B29B9" w:rsidP="007B29B9">
      <w:pPr>
        <w:tabs>
          <w:tab w:val="left" w:pos="5580"/>
          <w:tab w:val="left" w:pos="9498"/>
        </w:tabs>
        <w:ind w:right="281" w:firstLine="4962"/>
      </w:pPr>
      <w:r>
        <w:t>Кемеровской области от 10.10.2019</w:t>
      </w:r>
    </w:p>
    <w:p w14:paraId="788F57A6" w14:textId="77777777" w:rsidR="007B29B9" w:rsidRDefault="007B29B9" w:rsidP="007B29B9">
      <w:pPr>
        <w:tabs>
          <w:tab w:val="left" w:pos="3052"/>
        </w:tabs>
        <w:jc w:val="center"/>
        <w:rPr>
          <w:b/>
          <w:bCs/>
          <w:sz w:val="28"/>
          <w:szCs w:val="28"/>
          <w:lang w:eastAsia="ru-RU"/>
        </w:rPr>
      </w:pPr>
    </w:p>
    <w:p w14:paraId="426339B2" w14:textId="1E5D338D" w:rsidR="007B29B9" w:rsidRPr="00AC325C" w:rsidRDefault="007B29B9" w:rsidP="007B29B9">
      <w:pPr>
        <w:tabs>
          <w:tab w:val="left" w:pos="3052"/>
        </w:tabs>
        <w:jc w:val="center"/>
        <w:rPr>
          <w:b/>
          <w:bCs/>
          <w:sz w:val="28"/>
          <w:szCs w:val="28"/>
          <w:lang w:eastAsia="ru-RU"/>
        </w:rPr>
      </w:pPr>
      <w:r w:rsidRPr="00AC325C">
        <w:rPr>
          <w:b/>
          <w:bCs/>
          <w:sz w:val="28"/>
          <w:szCs w:val="28"/>
          <w:lang w:eastAsia="ru-RU"/>
        </w:rPr>
        <w:t xml:space="preserve">Производственная программа </w:t>
      </w:r>
    </w:p>
    <w:p w14:paraId="73A9362E" w14:textId="77777777" w:rsidR="007B29B9" w:rsidRPr="00AC325C" w:rsidRDefault="007B29B9" w:rsidP="007B29B9">
      <w:pPr>
        <w:tabs>
          <w:tab w:val="left" w:pos="3052"/>
        </w:tabs>
        <w:jc w:val="center"/>
        <w:rPr>
          <w:b/>
          <w:bCs/>
          <w:sz w:val="28"/>
          <w:szCs w:val="28"/>
          <w:lang w:eastAsia="ru-RU"/>
        </w:rPr>
      </w:pPr>
      <w:r w:rsidRPr="0021626A">
        <w:rPr>
          <w:b/>
          <w:bCs/>
          <w:kern w:val="32"/>
          <w:sz w:val="28"/>
          <w:szCs w:val="28"/>
        </w:rPr>
        <w:t>ОАО «РЖД» (Ачинская дистанция гражданских сооружений - структурно</w:t>
      </w:r>
      <w:r>
        <w:rPr>
          <w:b/>
          <w:bCs/>
          <w:kern w:val="32"/>
          <w:sz w:val="28"/>
          <w:szCs w:val="28"/>
        </w:rPr>
        <w:t>е</w:t>
      </w:r>
      <w:r w:rsidRPr="0021626A">
        <w:rPr>
          <w:b/>
          <w:bCs/>
          <w:kern w:val="32"/>
          <w:sz w:val="28"/>
          <w:szCs w:val="28"/>
        </w:rPr>
        <w:t xml:space="preserve"> подразделени</w:t>
      </w:r>
      <w:r>
        <w:rPr>
          <w:b/>
          <w:bCs/>
          <w:kern w:val="32"/>
          <w:sz w:val="28"/>
          <w:szCs w:val="28"/>
        </w:rPr>
        <w:t>е</w:t>
      </w:r>
      <w:r w:rsidRPr="0021626A">
        <w:rPr>
          <w:b/>
          <w:bCs/>
          <w:kern w:val="32"/>
          <w:sz w:val="28"/>
          <w:szCs w:val="28"/>
        </w:rPr>
        <w:t xml:space="preserve"> Красноярской дирекции по эксплуатации зданий и сооружений - структурного подразделения Красноярской железной дороги</w:t>
      </w:r>
      <w:r>
        <w:rPr>
          <w:b/>
          <w:bCs/>
          <w:kern w:val="32"/>
          <w:sz w:val="28"/>
          <w:szCs w:val="28"/>
        </w:rPr>
        <w:t xml:space="preserve"> </w:t>
      </w:r>
      <w:r w:rsidRPr="0021626A">
        <w:rPr>
          <w:b/>
          <w:bCs/>
          <w:kern w:val="32"/>
          <w:sz w:val="28"/>
          <w:szCs w:val="28"/>
        </w:rPr>
        <w:t>-</w:t>
      </w:r>
      <w:r>
        <w:rPr>
          <w:b/>
          <w:bCs/>
          <w:kern w:val="32"/>
          <w:sz w:val="28"/>
          <w:szCs w:val="28"/>
        </w:rPr>
        <w:t xml:space="preserve"> </w:t>
      </w:r>
      <w:r w:rsidRPr="0021626A">
        <w:rPr>
          <w:b/>
          <w:bCs/>
          <w:kern w:val="32"/>
          <w:sz w:val="28"/>
          <w:szCs w:val="28"/>
        </w:rPr>
        <w:t>филиала ОАО «РЖД») (Мариинский муниципальный район</w:t>
      </w:r>
      <w:r w:rsidRPr="0021626A">
        <w:rPr>
          <w:b/>
          <w:sz w:val="28"/>
          <w:szCs w:val="28"/>
        </w:rPr>
        <w:t xml:space="preserve">) </w:t>
      </w:r>
      <w:r w:rsidRPr="00AC325C">
        <w:rPr>
          <w:b/>
          <w:bCs/>
          <w:sz w:val="28"/>
          <w:szCs w:val="28"/>
          <w:lang w:eastAsia="ru-RU"/>
        </w:rPr>
        <w:t xml:space="preserve">в сфере холодного водоснабжения </w:t>
      </w:r>
    </w:p>
    <w:p w14:paraId="3D907EB8" w14:textId="77777777" w:rsidR="007B29B9" w:rsidRPr="00AC325C" w:rsidRDefault="007B29B9" w:rsidP="007B29B9">
      <w:pPr>
        <w:tabs>
          <w:tab w:val="left" w:pos="3052"/>
        </w:tabs>
        <w:jc w:val="center"/>
        <w:rPr>
          <w:b/>
        </w:rPr>
      </w:pPr>
      <w:r w:rsidRPr="00AC325C">
        <w:rPr>
          <w:b/>
          <w:bCs/>
          <w:sz w:val="28"/>
          <w:szCs w:val="28"/>
          <w:lang w:eastAsia="ru-RU"/>
        </w:rPr>
        <w:t>на период с 01.01.2019 по 31.12.2023</w:t>
      </w:r>
    </w:p>
    <w:p w14:paraId="6B5A23FF" w14:textId="77777777" w:rsidR="007B29B9" w:rsidRPr="006343C3" w:rsidRDefault="007B29B9" w:rsidP="007B29B9">
      <w:pPr>
        <w:rPr>
          <w:b/>
        </w:rPr>
      </w:pPr>
    </w:p>
    <w:p w14:paraId="7C23CE97" w14:textId="77777777" w:rsidR="007B29B9" w:rsidRPr="007C52A9" w:rsidRDefault="007B29B9" w:rsidP="007B29B9"/>
    <w:p w14:paraId="04B978DC" w14:textId="77777777" w:rsidR="007B29B9" w:rsidRDefault="007B29B9" w:rsidP="007B29B9">
      <w:pPr>
        <w:jc w:val="center"/>
        <w:rPr>
          <w:sz w:val="28"/>
          <w:szCs w:val="28"/>
          <w:lang w:eastAsia="ru-RU"/>
        </w:rPr>
      </w:pPr>
      <w:r>
        <w:rPr>
          <w:sz w:val="28"/>
          <w:szCs w:val="28"/>
          <w:lang w:eastAsia="ru-RU"/>
        </w:rPr>
        <w:t>Раздел 1. Паспорт производственной программы</w:t>
      </w:r>
    </w:p>
    <w:p w14:paraId="5A5E4917" w14:textId="77777777" w:rsidR="007B29B9" w:rsidRDefault="007B29B9" w:rsidP="007B29B9">
      <w:pPr>
        <w:jc w:val="center"/>
        <w:rPr>
          <w:sz w:val="28"/>
          <w:szCs w:val="28"/>
          <w:lang w:eastAsia="ru-RU"/>
        </w:rPr>
      </w:pPr>
    </w:p>
    <w:tbl>
      <w:tblPr>
        <w:tblStyle w:val="af"/>
        <w:tblW w:w="10207" w:type="dxa"/>
        <w:tblInd w:w="-431" w:type="dxa"/>
        <w:tblLook w:val="04A0" w:firstRow="1" w:lastRow="0" w:firstColumn="1" w:lastColumn="0" w:noHBand="0" w:noVBand="1"/>
      </w:tblPr>
      <w:tblGrid>
        <w:gridCol w:w="5103"/>
        <w:gridCol w:w="5104"/>
      </w:tblGrid>
      <w:tr w:rsidR="007B29B9" w14:paraId="0E660C15" w14:textId="77777777" w:rsidTr="007B29B9">
        <w:trPr>
          <w:trHeight w:val="1221"/>
        </w:trPr>
        <w:tc>
          <w:tcPr>
            <w:tcW w:w="5103" w:type="dxa"/>
            <w:vAlign w:val="center"/>
          </w:tcPr>
          <w:p w14:paraId="6E26E7E5" w14:textId="77777777" w:rsidR="007B29B9" w:rsidRDefault="007B29B9" w:rsidP="007B29B9">
            <w:pPr>
              <w:rPr>
                <w:sz w:val="28"/>
                <w:szCs w:val="28"/>
              </w:rPr>
            </w:pPr>
            <w:r>
              <w:rPr>
                <w:sz w:val="28"/>
                <w:szCs w:val="28"/>
              </w:rPr>
              <w:t>Наименование организации</w:t>
            </w:r>
          </w:p>
        </w:tc>
        <w:tc>
          <w:tcPr>
            <w:tcW w:w="5104" w:type="dxa"/>
            <w:vAlign w:val="center"/>
          </w:tcPr>
          <w:p w14:paraId="659B35A6" w14:textId="77777777" w:rsidR="007B29B9" w:rsidRPr="0021626A" w:rsidRDefault="007B29B9" w:rsidP="007B29B9">
            <w:pPr>
              <w:jc w:val="center"/>
              <w:rPr>
                <w:sz w:val="28"/>
                <w:szCs w:val="28"/>
              </w:rPr>
            </w:pPr>
            <w:r w:rsidRPr="0021626A">
              <w:rPr>
                <w:bCs/>
                <w:kern w:val="32"/>
                <w:sz w:val="28"/>
                <w:szCs w:val="28"/>
              </w:rPr>
              <w:t>ОАО «РЖД» (Ачинская дистанция гражданских сооружений - структурно</w:t>
            </w:r>
            <w:r>
              <w:rPr>
                <w:bCs/>
                <w:kern w:val="32"/>
                <w:sz w:val="28"/>
                <w:szCs w:val="28"/>
              </w:rPr>
              <w:t>е</w:t>
            </w:r>
            <w:r w:rsidRPr="0021626A">
              <w:rPr>
                <w:bCs/>
                <w:kern w:val="32"/>
                <w:sz w:val="28"/>
                <w:szCs w:val="28"/>
              </w:rPr>
              <w:t xml:space="preserve"> подразделени</w:t>
            </w:r>
            <w:r>
              <w:rPr>
                <w:bCs/>
                <w:kern w:val="32"/>
                <w:sz w:val="28"/>
                <w:szCs w:val="28"/>
              </w:rPr>
              <w:t>е</w:t>
            </w:r>
            <w:r w:rsidRPr="0021626A">
              <w:rPr>
                <w:bCs/>
                <w:kern w:val="32"/>
                <w:sz w:val="28"/>
                <w:szCs w:val="28"/>
              </w:rPr>
              <w:t xml:space="preserve"> Красноярской дирекции по эксплуатации зданий и сооружений - структурного подразделения Красноярской железной дороги</w:t>
            </w:r>
            <w:r>
              <w:rPr>
                <w:bCs/>
                <w:kern w:val="32"/>
                <w:sz w:val="28"/>
                <w:szCs w:val="28"/>
              </w:rPr>
              <w:t xml:space="preserve"> </w:t>
            </w:r>
            <w:r w:rsidRPr="0021626A">
              <w:rPr>
                <w:bCs/>
                <w:kern w:val="32"/>
                <w:sz w:val="28"/>
                <w:szCs w:val="28"/>
              </w:rPr>
              <w:t>-</w:t>
            </w:r>
            <w:r>
              <w:rPr>
                <w:bCs/>
                <w:kern w:val="32"/>
                <w:sz w:val="28"/>
                <w:szCs w:val="28"/>
              </w:rPr>
              <w:t xml:space="preserve"> </w:t>
            </w:r>
            <w:r w:rsidRPr="0021626A">
              <w:rPr>
                <w:bCs/>
                <w:kern w:val="32"/>
                <w:sz w:val="28"/>
                <w:szCs w:val="28"/>
              </w:rPr>
              <w:t>филиал ОАО «РЖД»</w:t>
            </w:r>
            <w:r>
              <w:rPr>
                <w:bCs/>
                <w:kern w:val="32"/>
                <w:sz w:val="28"/>
                <w:szCs w:val="28"/>
              </w:rPr>
              <w:t>)</w:t>
            </w:r>
          </w:p>
        </w:tc>
      </w:tr>
      <w:tr w:rsidR="007B29B9" w14:paraId="06E81D29" w14:textId="77777777" w:rsidTr="007B29B9">
        <w:trPr>
          <w:trHeight w:val="1109"/>
        </w:trPr>
        <w:tc>
          <w:tcPr>
            <w:tcW w:w="5103" w:type="dxa"/>
            <w:vAlign w:val="center"/>
          </w:tcPr>
          <w:p w14:paraId="7BEA2EE2" w14:textId="77777777" w:rsidR="007B29B9" w:rsidRDefault="007B29B9" w:rsidP="007B29B9">
            <w:pPr>
              <w:rPr>
                <w:sz w:val="28"/>
                <w:szCs w:val="28"/>
              </w:rPr>
            </w:pPr>
            <w:r>
              <w:rPr>
                <w:sz w:val="28"/>
                <w:szCs w:val="28"/>
              </w:rPr>
              <w:t>Юридический адрес, почтовый адрес</w:t>
            </w:r>
          </w:p>
        </w:tc>
        <w:tc>
          <w:tcPr>
            <w:tcW w:w="5104" w:type="dxa"/>
            <w:vAlign w:val="center"/>
          </w:tcPr>
          <w:p w14:paraId="62158936" w14:textId="77777777" w:rsidR="007B29B9" w:rsidRDefault="007B29B9" w:rsidP="007B29B9">
            <w:pPr>
              <w:jc w:val="center"/>
              <w:rPr>
                <w:sz w:val="28"/>
                <w:szCs w:val="28"/>
              </w:rPr>
            </w:pPr>
            <w:r>
              <w:rPr>
                <w:sz w:val="28"/>
                <w:szCs w:val="28"/>
              </w:rPr>
              <w:t>Юридический адрес: 107174, г. Москва,</w:t>
            </w:r>
          </w:p>
          <w:p w14:paraId="6F3DD938" w14:textId="77777777" w:rsidR="007B29B9" w:rsidRDefault="007B29B9" w:rsidP="007B29B9">
            <w:pPr>
              <w:jc w:val="center"/>
              <w:rPr>
                <w:sz w:val="28"/>
                <w:szCs w:val="28"/>
              </w:rPr>
            </w:pPr>
            <w:r>
              <w:rPr>
                <w:sz w:val="28"/>
                <w:szCs w:val="28"/>
              </w:rPr>
              <w:t xml:space="preserve"> ул. Новая Басманная, 2</w:t>
            </w:r>
          </w:p>
          <w:p w14:paraId="32C33C2B" w14:textId="77777777" w:rsidR="007B29B9" w:rsidRDefault="007B29B9" w:rsidP="007B29B9">
            <w:pPr>
              <w:jc w:val="center"/>
              <w:rPr>
                <w:sz w:val="28"/>
                <w:szCs w:val="28"/>
              </w:rPr>
            </w:pPr>
            <w:r>
              <w:rPr>
                <w:sz w:val="28"/>
                <w:szCs w:val="28"/>
              </w:rPr>
              <w:t>Почтовый адрес: 662156,   Красноярский край, г.Ачинск,              ул. Привокзальная, 3</w:t>
            </w:r>
          </w:p>
        </w:tc>
      </w:tr>
      <w:tr w:rsidR="007B29B9" w14:paraId="23F3B051" w14:textId="77777777" w:rsidTr="007B29B9">
        <w:tc>
          <w:tcPr>
            <w:tcW w:w="5103" w:type="dxa"/>
            <w:vAlign w:val="center"/>
          </w:tcPr>
          <w:p w14:paraId="11B351B7" w14:textId="77777777" w:rsidR="007B29B9" w:rsidRDefault="007B29B9" w:rsidP="007B29B9">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14:paraId="27528637" w14:textId="77777777" w:rsidR="007B29B9" w:rsidRDefault="007B29B9" w:rsidP="007B29B9">
            <w:pPr>
              <w:jc w:val="center"/>
              <w:rPr>
                <w:sz w:val="28"/>
                <w:szCs w:val="28"/>
              </w:rPr>
            </w:pPr>
            <w:r>
              <w:rPr>
                <w:sz w:val="28"/>
                <w:szCs w:val="28"/>
              </w:rPr>
              <w:t>региональная энергетическая комиссия Кемеровской области</w:t>
            </w:r>
          </w:p>
        </w:tc>
      </w:tr>
      <w:tr w:rsidR="007B29B9" w14:paraId="73DEDA3D" w14:textId="77777777" w:rsidTr="007B29B9">
        <w:tc>
          <w:tcPr>
            <w:tcW w:w="5103" w:type="dxa"/>
            <w:vAlign w:val="center"/>
          </w:tcPr>
          <w:p w14:paraId="56BFE014" w14:textId="77777777" w:rsidR="007B29B9" w:rsidRDefault="007B29B9" w:rsidP="007B29B9">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14:paraId="1A043224" w14:textId="77777777" w:rsidR="007B29B9" w:rsidRDefault="007B29B9" w:rsidP="007B29B9">
            <w:pPr>
              <w:jc w:val="center"/>
              <w:rPr>
                <w:sz w:val="28"/>
                <w:szCs w:val="28"/>
              </w:rPr>
            </w:pPr>
            <w:r>
              <w:rPr>
                <w:sz w:val="28"/>
                <w:szCs w:val="28"/>
              </w:rPr>
              <w:t xml:space="preserve">650993, г. Кемерово, </w:t>
            </w:r>
          </w:p>
          <w:p w14:paraId="2E043E82" w14:textId="77777777" w:rsidR="007B29B9" w:rsidRDefault="007B29B9" w:rsidP="007B29B9">
            <w:pPr>
              <w:jc w:val="center"/>
              <w:rPr>
                <w:sz w:val="28"/>
                <w:szCs w:val="28"/>
              </w:rPr>
            </w:pPr>
            <w:r>
              <w:rPr>
                <w:sz w:val="28"/>
                <w:szCs w:val="28"/>
              </w:rPr>
              <w:t>ул. Н. Островского, д. 32</w:t>
            </w:r>
          </w:p>
        </w:tc>
      </w:tr>
    </w:tbl>
    <w:p w14:paraId="47674E45" w14:textId="77777777" w:rsidR="007B29B9" w:rsidRDefault="007B29B9" w:rsidP="007B29B9">
      <w:pPr>
        <w:jc w:val="center"/>
        <w:rPr>
          <w:sz w:val="28"/>
          <w:szCs w:val="28"/>
          <w:lang w:eastAsia="ru-RU"/>
        </w:rPr>
      </w:pPr>
    </w:p>
    <w:p w14:paraId="61328D7F" w14:textId="77777777" w:rsidR="007B29B9" w:rsidRDefault="007B29B9" w:rsidP="007B29B9">
      <w:pPr>
        <w:jc w:val="center"/>
        <w:rPr>
          <w:sz w:val="28"/>
          <w:szCs w:val="28"/>
          <w:lang w:eastAsia="ru-RU"/>
        </w:rPr>
      </w:pPr>
    </w:p>
    <w:p w14:paraId="6B6B3892" w14:textId="77777777" w:rsidR="007B29B9" w:rsidRDefault="007B29B9" w:rsidP="007B29B9">
      <w:pPr>
        <w:jc w:val="center"/>
        <w:rPr>
          <w:sz w:val="28"/>
          <w:szCs w:val="28"/>
          <w:lang w:eastAsia="ru-RU"/>
        </w:rPr>
      </w:pPr>
    </w:p>
    <w:p w14:paraId="0B662769" w14:textId="77777777" w:rsidR="007B29B9" w:rsidRDefault="007B29B9" w:rsidP="007B29B9">
      <w:pPr>
        <w:jc w:val="center"/>
        <w:rPr>
          <w:sz w:val="28"/>
          <w:szCs w:val="28"/>
          <w:lang w:eastAsia="ru-RU"/>
        </w:rPr>
      </w:pPr>
    </w:p>
    <w:p w14:paraId="6902B00C" w14:textId="77777777" w:rsidR="007B29B9" w:rsidRDefault="007B29B9" w:rsidP="007B29B9">
      <w:pPr>
        <w:jc w:val="center"/>
        <w:rPr>
          <w:sz w:val="28"/>
          <w:szCs w:val="28"/>
          <w:lang w:eastAsia="ru-RU"/>
        </w:rPr>
      </w:pPr>
    </w:p>
    <w:p w14:paraId="2728B273" w14:textId="77777777" w:rsidR="007B29B9" w:rsidRDefault="007B29B9" w:rsidP="007B29B9">
      <w:pPr>
        <w:jc w:val="center"/>
        <w:rPr>
          <w:sz w:val="28"/>
          <w:szCs w:val="28"/>
          <w:lang w:eastAsia="ru-RU"/>
        </w:rPr>
      </w:pPr>
    </w:p>
    <w:p w14:paraId="37A62D53" w14:textId="77777777" w:rsidR="007B29B9" w:rsidRDefault="007B29B9" w:rsidP="007B29B9">
      <w:pPr>
        <w:jc w:val="center"/>
        <w:rPr>
          <w:sz w:val="28"/>
          <w:szCs w:val="28"/>
          <w:lang w:eastAsia="ru-RU"/>
        </w:rPr>
        <w:sectPr w:rsidR="007B29B9" w:rsidSect="007B29B9">
          <w:headerReference w:type="default" r:id="rId51"/>
          <w:headerReference w:type="first" r:id="rId52"/>
          <w:pgSz w:w="11906" w:h="16838"/>
          <w:pgMar w:top="851" w:right="1418" w:bottom="709" w:left="1559" w:header="709" w:footer="709" w:gutter="0"/>
          <w:cols w:space="708"/>
          <w:titlePg/>
          <w:docGrid w:linePitch="360"/>
        </w:sectPr>
      </w:pPr>
    </w:p>
    <w:p w14:paraId="5F52A371" w14:textId="7199E2FE" w:rsidR="007B29B9" w:rsidRDefault="007B29B9" w:rsidP="007B29B9">
      <w:pPr>
        <w:jc w:val="center"/>
        <w:rPr>
          <w:sz w:val="28"/>
          <w:szCs w:val="28"/>
          <w:lang w:eastAsia="ru-RU"/>
        </w:rPr>
      </w:pPr>
    </w:p>
    <w:p w14:paraId="005512B3" w14:textId="77777777" w:rsidR="007B29B9" w:rsidRDefault="007B29B9" w:rsidP="007B29B9">
      <w:pPr>
        <w:jc w:val="center"/>
        <w:rPr>
          <w:sz w:val="28"/>
          <w:szCs w:val="28"/>
          <w:lang w:eastAsia="ru-RU"/>
        </w:rPr>
      </w:pPr>
      <w:r>
        <w:rPr>
          <w:sz w:val="28"/>
          <w:szCs w:val="28"/>
          <w:lang w:eastAsia="ru-RU"/>
        </w:rPr>
        <w:t xml:space="preserve">Раздел 2. Перечень плановых мероприятий по ремонту объектов централизованных </w:t>
      </w:r>
      <w:r w:rsidRPr="00F05884">
        <w:rPr>
          <w:sz w:val="28"/>
          <w:szCs w:val="28"/>
          <w:lang w:eastAsia="ru-RU"/>
        </w:rPr>
        <w:t xml:space="preserve">систем холодного водоснабжения  </w:t>
      </w:r>
    </w:p>
    <w:p w14:paraId="5ABB1F0A" w14:textId="77777777" w:rsidR="007B29B9" w:rsidRDefault="007B29B9" w:rsidP="007B29B9">
      <w:pPr>
        <w:jc w:val="center"/>
        <w:rPr>
          <w:sz w:val="28"/>
          <w:szCs w:val="28"/>
          <w:lang w:eastAsia="ru-RU"/>
        </w:rPr>
      </w:pPr>
    </w:p>
    <w:tbl>
      <w:tblPr>
        <w:tblStyle w:val="af"/>
        <w:tblW w:w="9571" w:type="dxa"/>
        <w:tblInd w:w="-431" w:type="dxa"/>
        <w:tblLayout w:type="fixed"/>
        <w:tblLook w:val="04A0" w:firstRow="1" w:lastRow="0" w:firstColumn="1" w:lastColumn="0" w:noHBand="0" w:noVBand="1"/>
      </w:tblPr>
      <w:tblGrid>
        <w:gridCol w:w="3334"/>
        <w:gridCol w:w="992"/>
        <w:gridCol w:w="1451"/>
        <w:gridCol w:w="1983"/>
        <w:gridCol w:w="980"/>
        <w:gridCol w:w="831"/>
      </w:tblGrid>
      <w:tr w:rsidR="007B29B9" w14:paraId="0C11D337" w14:textId="77777777" w:rsidTr="007B29B9">
        <w:trPr>
          <w:trHeight w:val="706"/>
        </w:trPr>
        <w:tc>
          <w:tcPr>
            <w:tcW w:w="3334" w:type="dxa"/>
            <w:vMerge w:val="restart"/>
            <w:vAlign w:val="center"/>
          </w:tcPr>
          <w:p w14:paraId="57A29D72" w14:textId="77777777" w:rsidR="007B29B9" w:rsidRDefault="007B29B9" w:rsidP="007B29B9">
            <w:pPr>
              <w:jc w:val="center"/>
              <w:rPr>
                <w:sz w:val="28"/>
                <w:szCs w:val="28"/>
              </w:rPr>
            </w:pPr>
            <w:r>
              <w:rPr>
                <w:sz w:val="28"/>
                <w:szCs w:val="28"/>
              </w:rPr>
              <w:t>Наименование мероприятия</w:t>
            </w:r>
          </w:p>
        </w:tc>
        <w:tc>
          <w:tcPr>
            <w:tcW w:w="992" w:type="dxa"/>
            <w:vMerge w:val="restart"/>
            <w:vAlign w:val="center"/>
          </w:tcPr>
          <w:p w14:paraId="147F0C56" w14:textId="77777777" w:rsidR="007B29B9" w:rsidRDefault="007B29B9" w:rsidP="007B29B9">
            <w:pPr>
              <w:jc w:val="center"/>
              <w:rPr>
                <w:sz w:val="28"/>
                <w:szCs w:val="28"/>
              </w:rPr>
            </w:pPr>
            <w:r>
              <w:rPr>
                <w:sz w:val="28"/>
                <w:szCs w:val="28"/>
              </w:rPr>
              <w:t>Срок реали-зации</w:t>
            </w:r>
          </w:p>
        </w:tc>
        <w:tc>
          <w:tcPr>
            <w:tcW w:w="1451" w:type="dxa"/>
            <w:vMerge w:val="restart"/>
          </w:tcPr>
          <w:p w14:paraId="690904A0" w14:textId="77777777" w:rsidR="007B29B9" w:rsidRDefault="007B29B9" w:rsidP="007B29B9">
            <w:pPr>
              <w:jc w:val="center"/>
              <w:rPr>
                <w:sz w:val="28"/>
                <w:szCs w:val="28"/>
              </w:rPr>
            </w:pPr>
            <w:r>
              <w:rPr>
                <w:sz w:val="28"/>
                <w:szCs w:val="28"/>
              </w:rPr>
              <w:t>Финан-совые потреб-ности, тыс. руб. (без НДС)</w:t>
            </w:r>
          </w:p>
        </w:tc>
        <w:tc>
          <w:tcPr>
            <w:tcW w:w="3794" w:type="dxa"/>
            <w:gridSpan w:val="3"/>
            <w:vAlign w:val="center"/>
          </w:tcPr>
          <w:p w14:paraId="1A034F9C" w14:textId="77777777" w:rsidR="007B29B9" w:rsidRDefault="007B29B9" w:rsidP="007B29B9">
            <w:pPr>
              <w:jc w:val="center"/>
              <w:rPr>
                <w:sz w:val="28"/>
                <w:szCs w:val="28"/>
              </w:rPr>
            </w:pPr>
            <w:r>
              <w:rPr>
                <w:sz w:val="28"/>
                <w:szCs w:val="28"/>
              </w:rPr>
              <w:t>Ожидаемый эффект</w:t>
            </w:r>
          </w:p>
        </w:tc>
      </w:tr>
      <w:tr w:rsidR="007B29B9" w14:paraId="31B5FE25" w14:textId="77777777" w:rsidTr="007B29B9">
        <w:trPr>
          <w:trHeight w:val="844"/>
        </w:trPr>
        <w:tc>
          <w:tcPr>
            <w:tcW w:w="3334" w:type="dxa"/>
            <w:vMerge/>
          </w:tcPr>
          <w:p w14:paraId="22E099A8" w14:textId="77777777" w:rsidR="007B29B9" w:rsidRDefault="007B29B9" w:rsidP="007B29B9">
            <w:pPr>
              <w:jc w:val="center"/>
              <w:rPr>
                <w:sz w:val="28"/>
                <w:szCs w:val="28"/>
              </w:rPr>
            </w:pPr>
          </w:p>
        </w:tc>
        <w:tc>
          <w:tcPr>
            <w:tcW w:w="992" w:type="dxa"/>
            <w:vMerge/>
          </w:tcPr>
          <w:p w14:paraId="1D73901C" w14:textId="77777777" w:rsidR="007B29B9" w:rsidRDefault="007B29B9" w:rsidP="007B29B9">
            <w:pPr>
              <w:jc w:val="center"/>
              <w:rPr>
                <w:sz w:val="28"/>
                <w:szCs w:val="28"/>
              </w:rPr>
            </w:pPr>
          </w:p>
        </w:tc>
        <w:tc>
          <w:tcPr>
            <w:tcW w:w="1451" w:type="dxa"/>
            <w:vMerge/>
          </w:tcPr>
          <w:p w14:paraId="756C3FFC" w14:textId="77777777" w:rsidR="007B29B9" w:rsidRDefault="007B29B9" w:rsidP="007B29B9">
            <w:pPr>
              <w:jc w:val="center"/>
              <w:rPr>
                <w:sz w:val="28"/>
                <w:szCs w:val="28"/>
              </w:rPr>
            </w:pPr>
          </w:p>
        </w:tc>
        <w:tc>
          <w:tcPr>
            <w:tcW w:w="1983" w:type="dxa"/>
            <w:vAlign w:val="center"/>
          </w:tcPr>
          <w:p w14:paraId="54DFA121" w14:textId="77777777" w:rsidR="007B29B9" w:rsidRDefault="007B29B9" w:rsidP="007B29B9">
            <w:pPr>
              <w:jc w:val="center"/>
              <w:rPr>
                <w:sz w:val="28"/>
                <w:szCs w:val="28"/>
              </w:rPr>
            </w:pPr>
            <w:r>
              <w:rPr>
                <w:sz w:val="28"/>
                <w:szCs w:val="28"/>
              </w:rPr>
              <w:t>Наименование показателей</w:t>
            </w:r>
          </w:p>
        </w:tc>
        <w:tc>
          <w:tcPr>
            <w:tcW w:w="980" w:type="dxa"/>
            <w:vAlign w:val="center"/>
          </w:tcPr>
          <w:p w14:paraId="22354F20" w14:textId="77777777" w:rsidR="007B29B9" w:rsidRDefault="007B29B9" w:rsidP="007B29B9">
            <w:pPr>
              <w:jc w:val="center"/>
              <w:rPr>
                <w:sz w:val="28"/>
                <w:szCs w:val="28"/>
              </w:rPr>
            </w:pPr>
            <w:r>
              <w:rPr>
                <w:sz w:val="28"/>
                <w:szCs w:val="28"/>
              </w:rPr>
              <w:t>тыс. руб.</w:t>
            </w:r>
          </w:p>
        </w:tc>
        <w:tc>
          <w:tcPr>
            <w:tcW w:w="831" w:type="dxa"/>
            <w:vAlign w:val="center"/>
          </w:tcPr>
          <w:p w14:paraId="722933D2" w14:textId="77777777" w:rsidR="007B29B9" w:rsidRDefault="007B29B9" w:rsidP="007B29B9">
            <w:pPr>
              <w:jc w:val="center"/>
              <w:rPr>
                <w:sz w:val="28"/>
                <w:szCs w:val="28"/>
              </w:rPr>
            </w:pPr>
            <w:r>
              <w:rPr>
                <w:sz w:val="28"/>
                <w:szCs w:val="28"/>
              </w:rPr>
              <w:t>%</w:t>
            </w:r>
          </w:p>
        </w:tc>
      </w:tr>
      <w:tr w:rsidR="007B29B9" w14:paraId="0F6B9AA5" w14:textId="77777777" w:rsidTr="007B29B9">
        <w:tc>
          <w:tcPr>
            <w:tcW w:w="9571" w:type="dxa"/>
            <w:gridSpan w:val="6"/>
          </w:tcPr>
          <w:p w14:paraId="2DE398D9" w14:textId="77777777" w:rsidR="007B29B9" w:rsidRDefault="007B29B9" w:rsidP="007B29B9">
            <w:pPr>
              <w:jc w:val="center"/>
              <w:rPr>
                <w:sz w:val="28"/>
                <w:szCs w:val="28"/>
              </w:rPr>
            </w:pPr>
            <w:r>
              <w:rPr>
                <w:sz w:val="28"/>
                <w:szCs w:val="28"/>
              </w:rPr>
              <w:t>Холодное водоснабжение</w:t>
            </w:r>
          </w:p>
        </w:tc>
      </w:tr>
      <w:tr w:rsidR="007B29B9" w14:paraId="40CDBAA5" w14:textId="77777777" w:rsidTr="007B29B9">
        <w:trPr>
          <w:trHeight w:val="403"/>
        </w:trPr>
        <w:tc>
          <w:tcPr>
            <w:tcW w:w="3334" w:type="dxa"/>
          </w:tcPr>
          <w:p w14:paraId="2E186F4E" w14:textId="77777777" w:rsidR="007B29B9" w:rsidRDefault="007B29B9" w:rsidP="007B29B9">
            <w:pPr>
              <w:jc w:val="center"/>
              <w:rPr>
                <w:sz w:val="28"/>
                <w:szCs w:val="28"/>
              </w:rPr>
            </w:pPr>
            <w:r>
              <w:rPr>
                <w:sz w:val="28"/>
                <w:szCs w:val="28"/>
              </w:rPr>
              <w:t>-</w:t>
            </w:r>
          </w:p>
        </w:tc>
        <w:tc>
          <w:tcPr>
            <w:tcW w:w="992" w:type="dxa"/>
          </w:tcPr>
          <w:p w14:paraId="7A72C21F" w14:textId="77777777" w:rsidR="007B29B9" w:rsidRDefault="007B29B9" w:rsidP="007B29B9">
            <w:pPr>
              <w:jc w:val="center"/>
              <w:rPr>
                <w:sz w:val="28"/>
                <w:szCs w:val="28"/>
              </w:rPr>
            </w:pPr>
            <w:r>
              <w:rPr>
                <w:sz w:val="28"/>
                <w:szCs w:val="28"/>
              </w:rPr>
              <w:t>-</w:t>
            </w:r>
          </w:p>
        </w:tc>
        <w:tc>
          <w:tcPr>
            <w:tcW w:w="1451" w:type="dxa"/>
          </w:tcPr>
          <w:p w14:paraId="1F8E27B5" w14:textId="77777777" w:rsidR="007B29B9" w:rsidRDefault="007B29B9" w:rsidP="007B29B9">
            <w:pPr>
              <w:jc w:val="center"/>
              <w:rPr>
                <w:sz w:val="28"/>
                <w:szCs w:val="28"/>
              </w:rPr>
            </w:pPr>
            <w:r>
              <w:rPr>
                <w:sz w:val="28"/>
                <w:szCs w:val="28"/>
              </w:rPr>
              <w:t>-</w:t>
            </w:r>
          </w:p>
        </w:tc>
        <w:tc>
          <w:tcPr>
            <w:tcW w:w="1983" w:type="dxa"/>
          </w:tcPr>
          <w:p w14:paraId="2B961BC1" w14:textId="77777777" w:rsidR="007B29B9" w:rsidRDefault="007B29B9" w:rsidP="007B29B9">
            <w:pPr>
              <w:jc w:val="center"/>
              <w:rPr>
                <w:sz w:val="28"/>
                <w:szCs w:val="28"/>
              </w:rPr>
            </w:pPr>
            <w:r>
              <w:rPr>
                <w:sz w:val="28"/>
                <w:szCs w:val="28"/>
              </w:rPr>
              <w:t>-</w:t>
            </w:r>
          </w:p>
        </w:tc>
        <w:tc>
          <w:tcPr>
            <w:tcW w:w="980" w:type="dxa"/>
          </w:tcPr>
          <w:p w14:paraId="38B37C27" w14:textId="77777777" w:rsidR="007B29B9" w:rsidRDefault="007B29B9" w:rsidP="007B29B9">
            <w:pPr>
              <w:jc w:val="center"/>
              <w:rPr>
                <w:sz w:val="28"/>
                <w:szCs w:val="28"/>
              </w:rPr>
            </w:pPr>
            <w:r>
              <w:rPr>
                <w:sz w:val="28"/>
                <w:szCs w:val="28"/>
              </w:rPr>
              <w:t>-</w:t>
            </w:r>
          </w:p>
        </w:tc>
        <w:tc>
          <w:tcPr>
            <w:tcW w:w="831" w:type="dxa"/>
          </w:tcPr>
          <w:p w14:paraId="58AEB11E" w14:textId="77777777" w:rsidR="007B29B9" w:rsidRDefault="007B29B9" w:rsidP="007B29B9">
            <w:pPr>
              <w:jc w:val="center"/>
              <w:rPr>
                <w:sz w:val="28"/>
                <w:szCs w:val="28"/>
              </w:rPr>
            </w:pPr>
            <w:r>
              <w:rPr>
                <w:sz w:val="28"/>
                <w:szCs w:val="28"/>
              </w:rPr>
              <w:t>-</w:t>
            </w:r>
          </w:p>
        </w:tc>
      </w:tr>
    </w:tbl>
    <w:p w14:paraId="2F7E1140" w14:textId="77777777" w:rsidR="007B29B9" w:rsidRDefault="007B29B9" w:rsidP="007B29B9">
      <w:pPr>
        <w:jc w:val="center"/>
        <w:rPr>
          <w:sz w:val="28"/>
          <w:szCs w:val="28"/>
          <w:lang w:eastAsia="ru-RU"/>
        </w:rPr>
      </w:pPr>
    </w:p>
    <w:p w14:paraId="12689EC4" w14:textId="77777777" w:rsidR="007B29B9" w:rsidRDefault="007B29B9" w:rsidP="007B29B9">
      <w:pPr>
        <w:jc w:val="center"/>
        <w:rPr>
          <w:sz w:val="28"/>
          <w:szCs w:val="28"/>
          <w:lang w:eastAsia="ru-RU"/>
        </w:rPr>
      </w:pPr>
    </w:p>
    <w:p w14:paraId="529F88DD" w14:textId="77777777" w:rsidR="007B29B9" w:rsidRDefault="007B29B9" w:rsidP="007B29B9">
      <w:pPr>
        <w:jc w:val="center"/>
        <w:rPr>
          <w:sz w:val="28"/>
          <w:szCs w:val="28"/>
          <w:lang w:eastAsia="ru-RU"/>
        </w:rPr>
      </w:pPr>
    </w:p>
    <w:p w14:paraId="4D5260F3" w14:textId="77777777" w:rsidR="007B29B9" w:rsidRDefault="007B29B9" w:rsidP="007B29B9">
      <w:pPr>
        <w:jc w:val="center"/>
        <w:rPr>
          <w:sz w:val="28"/>
          <w:szCs w:val="28"/>
          <w:lang w:eastAsia="ru-RU"/>
        </w:rPr>
      </w:pPr>
    </w:p>
    <w:p w14:paraId="6C5E1BDF" w14:textId="77777777" w:rsidR="007B29B9" w:rsidRDefault="007B29B9" w:rsidP="007B29B9">
      <w:pPr>
        <w:jc w:val="center"/>
        <w:rPr>
          <w:sz w:val="28"/>
          <w:szCs w:val="28"/>
          <w:lang w:eastAsia="ru-RU"/>
        </w:rPr>
      </w:pPr>
    </w:p>
    <w:p w14:paraId="716032CB" w14:textId="77777777" w:rsidR="007B29B9" w:rsidRDefault="007B29B9" w:rsidP="007B29B9">
      <w:pPr>
        <w:jc w:val="center"/>
        <w:rPr>
          <w:sz w:val="28"/>
          <w:szCs w:val="28"/>
          <w:lang w:eastAsia="ru-RU"/>
        </w:rPr>
      </w:pPr>
    </w:p>
    <w:p w14:paraId="12898E75" w14:textId="77777777" w:rsidR="007B29B9" w:rsidRDefault="007B29B9" w:rsidP="007B29B9">
      <w:pPr>
        <w:jc w:val="center"/>
        <w:rPr>
          <w:sz w:val="28"/>
          <w:szCs w:val="28"/>
          <w:lang w:eastAsia="ru-RU"/>
        </w:rPr>
      </w:pPr>
    </w:p>
    <w:p w14:paraId="422AE9F5" w14:textId="77777777" w:rsidR="007B29B9" w:rsidRDefault="007B29B9" w:rsidP="007B29B9">
      <w:pPr>
        <w:jc w:val="center"/>
        <w:rPr>
          <w:sz w:val="28"/>
          <w:szCs w:val="28"/>
          <w:lang w:eastAsia="ru-RU"/>
        </w:rPr>
      </w:pPr>
    </w:p>
    <w:p w14:paraId="035E327A" w14:textId="77777777" w:rsidR="007B29B9" w:rsidRDefault="007B29B9" w:rsidP="007B29B9">
      <w:pPr>
        <w:jc w:val="center"/>
        <w:rPr>
          <w:sz w:val="28"/>
          <w:szCs w:val="28"/>
          <w:lang w:eastAsia="ru-RU"/>
        </w:rPr>
      </w:pPr>
    </w:p>
    <w:p w14:paraId="4FC316F6" w14:textId="77777777" w:rsidR="007B29B9" w:rsidRDefault="007B29B9" w:rsidP="007B29B9">
      <w:pPr>
        <w:jc w:val="center"/>
        <w:rPr>
          <w:sz w:val="28"/>
          <w:szCs w:val="28"/>
          <w:lang w:eastAsia="ru-RU"/>
        </w:rPr>
      </w:pPr>
    </w:p>
    <w:p w14:paraId="02AAFAD1" w14:textId="77777777" w:rsidR="007B29B9" w:rsidRDefault="007B29B9" w:rsidP="007B29B9">
      <w:pPr>
        <w:rPr>
          <w:sz w:val="28"/>
          <w:szCs w:val="28"/>
          <w:lang w:eastAsia="ru-RU"/>
        </w:rPr>
      </w:pPr>
    </w:p>
    <w:p w14:paraId="7464D467" w14:textId="77777777" w:rsidR="007B29B9" w:rsidRPr="008A47E7" w:rsidRDefault="007B29B9" w:rsidP="007B29B9">
      <w:pPr>
        <w:jc w:val="center"/>
        <w:rPr>
          <w:color w:val="FF0000"/>
          <w:sz w:val="28"/>
          <w:szCs w:val="28"/>
          <w:lang w:eastAsia="ru-RU"/>
        </w:rPr>
      </w:pPr>
      <w:r>
        <w:rPr>
          <w:sz w:val="28"/>
          <w:szCs w:val="28"/>
          <w:lang w:eastAsia="ru-RU"/>
        </w:rPr>
        <w:t xml:space="preserve">Раздел 3. Перечень плановых мероприятий, направленных на улучшение качества </w:t>
      </w:r>
      <w:r w:rsidRPr="00F05884">
        <w:rPr>
          <w:sz w:val="28"/>
          <w:szCs w:val="28"/>
          <w:lang w:eastAsia="ru-RU"/>
        </w:rPr>
        <w:t xml:space="preserve">питьевой воды </w:t>
      </w:r>
    </w:p>
    <w:p w14:paraId="5B356144" w14:textId="77777777" w:rsidR="007B29B9" w:rsidRDefault="007B29B9" w:rsidP="007B29B9">
      <w:pPr>
        <w:jc w:val="center"/>
        <w:rPr>
          <w:sz w:val="28"/>
          <w:szCs w:val="28"/>
          <w:lang w:eastAsia="ru-RU"/>
        </w:rPr>
      </w:pPr>
    </w:p>
    <w:tbl>
      <w:tblPr>
        <w:tblStyle w:val="af"/>
        <w:tblW w:w="9571" w:type="dxa"/>
        <w:tblInd w:w="-431" w:type="dxa"/>
        <w:tblLook w:val="04A0" w:firstRow="1" w:lastRow="0" w:firstColumn="1" w:lastColumn="0" w:noHBand="0" w:noVBand="1"/>
      </w:tblPr>
      <w:tblGrid>
        <w:gridCol w:w="3328"/>
        <w:gridCol w:w="992"/>
        <w:gridCol w:w="1449"/>
        <w:gridCol w:w="1983"/>
        <w:gridCol w:w="978"/>
        <w:gridCol w:w="841"/>
      </w:tblGrid>
      <w:tr w:rsidR="007B29B9" w14:paraId="3377D8C7" w14:textId="77777777" w:rsidTr="007B29B9">
        <w:trPr>
          <w:trHeight w:val="706"/>
        </w:trPr>
        <w:tc>
          <w:tcPr>
            <w:tcW w:w="3328" w:type="dxa"/>
            <w:vMerge w:val="restart"/>
            <w:vAlign w:val="center"/>
          </w:tcPr>
          <w:p w14:paraId="29E14333" w14:textId="77777777" w:rsidR="007B29B9" w:rsidRDefault="007B29B9" w:rsidP="007B29B9">
            <w:pPr>
              <w:jc w:val="center"/>
              <w:rPr>
                <w:sz w:val="28"/>
                <w:szCs w:val="28"/>
              </w:rPr>
            </w:pPr>
            <w:r>
              <w:rPr>
                <w:sz w:val="28"/>
                <w:szCs w:val="28"/>
              </w:rPr>
              <w:t>Наименование мероприятия</w:t>
            </w:r>
          </w:p>
        </w:tc>
        <w:tc>
          <w:tcPr>
            <w:tcW w:w="992" w:type="dxa"/>
            <w:vMerge w:val="restart"/>
            <w:vAlign w:val="center"/>
          </w:tcPr>
          <w:p w14:paraId="41DBB8AB" w14:textId="77777777" w:rsidR="007B29B9" w:rsidRDefault="007B29B9" w:rsidP="007B29B9">
            <w:pPr>
              <w:jc w:val="center"/>
              <w:rPr>
                <w:sz w:val="28"/>
                <w:szCs w:val="28"/>
              </w:rPr>
            </w:pPr>
            <w:r>
              <w:rPr>
                <w:sz w:val="28"/>
                <w:szCs w:val="28"/>
              </w:rPr>
              <w:t>Срок реали-зации</w:t>
            </w:r>
          </w:p>
        </w:tc>
        <w:tc>
          <w:tcPr>
            <w:tcW w:w="1449" w:type="dxa"/>
            <w:vMerge w:val="restart"/>
          </w:tcPr>
          <w:p w14:paraId="25485A5B" w14:textId="77777777" w:rsidR="007B29B9" w:rsidRDefault="007B29B9" w:rsidP="007B29B9">
            <w:pPr>
              <w:jc w:val="center"/>
              <w:rPr>
                <w:sz w:val="28"/>
                <w:szCs w:val="28"/>
              </w:rPr>
            </w:pPr>
            <w:r>
              <w:rPr>
                <w:sz w:val="28"/>
                <w:szCs w:val="28"/>
              </w:rPr>
              <w:t>Финан-совые потреб-ности, тыс. руб. (без НДС)</w:t>
            </w:r>
          </w:p>
        </w:tc>
        <w:tc>
          <w:tcPr>
            <w:tcW w:w="3802" w:type="dxa"/>
            <w:gridSpan w:val="3"/>
            <w:vAlign w:val="center"/>
          </w:tcPr>
          <w:p w14:paraId="63BF0D8D" w14:textId="77777777" w:rsidR="007B29B9" w:rsidRDefault="007B29B9" w:rsidP="007B29B9">
            <w:pPr>
              <w:jc w:val="center"/>
              <w:rPr>
                <w:sz w:val="28"/>
                <w:szCs w:val="28"/>
              </w:rPr>
            </w:pPr>
            <w:r>
              <w:rPr>
                <w:sz w:val="28"/>
                <w:szCs w:val="28"/>
              </w:rPr>
              <w:t>Ожидаемый эффект</w:t>
            </w:r>
          </w:p>
        </w:tc>
      </w:tr>
      <w:tr w:rsidR="007B29B9" w14:paraId="4753DF1D" w14:textId="77777777" w:rsidTr="007B29B9">
        <w:trPr>
          <w:trHeight w:val="844"/>
        </w:trPr>
        <w:tc>
          <w:tcPr>
            <w:tcW w:w="3328" w:type="dxa"/>
            <w:vMerge/>
          </w:tcPr>
          <w:p w14:paraId="17C41C1E" w14:textId="77777777" w:rsidR="007B29B9" w:rsidRDefault="007B29B9" w:rsidP="007B29B9">
            <w:pPr>
              <w:jc w:val="center"/>
              <w:rPr>
                <w:sz w:val="28"/>
                <w:szCs w:val="28"/>
              </w:rPr>
            </w:pPr>
          </w:p>
        </w:tc>
        <w:tc>
          <w:tcPr>
            <w:tcW w:w="992" w:type="dxa"/>
            <w:vMerge/>
          </w:tcPr>
          <w:p w14:paraId="59776BDC" w14:textId="77777777" w:rsidR="007B29B9" w:rsidRDefault="007B29B9" w:rsidP="007B29B9">
            <w:pPr>
              <w:jc w:val="center"/>
              <w:rPr>
                <w:sz w:val="28"/>
                <w:szCs w:val="28"/>
              </w:rPr>
            </w:pPr>
          </w:p>
        </w:tc>
        <w:tc>
          <w:tcPr>
            <w:tcW w:w="1449" w:type="dxa"/>
            <w:vMerge/>
          </w:tcPr>
          <w:p w14:paraId="5571C344" w14:textId="77777777" w:rsidR="007B29B9" w:rsidRDefault="007B29B9" w:rsidP="007B29B9">
            <w:pPr>
              <w:jc w:val="center"/>
              <w:rPr>
                <w:sz w:val="28"/>
                <w:szCs w:val="28"/>
              </w:rPr>
            </w:pPr>
          </w:p>
        </w:tc>
        <w:tc>
          <w:tcPr>
            <w:tcW w:w="1983" w:type="dxa"/>
            <w:vAlign w:val="center"/>
          </w:tcPr>
          <w:p w14:paraId="085CFA92" w14:textId="77777777" w:rsidR="007B29B9" w:rsidRDefault="007B29B9" w:rsidP="007B29B9">
            <w:pPr>
              <w:jc w:val="center"/>
              <w:rPr>
                <w:sz w:val="28"/>
                <w:szCs w:val="28"/>
              </w:rPr>
            </w:pPr>
            <w:r>
              <w:rPr>
                <w:sz w:val="28"/>
                <w:szCs w:val="28"/>
              </w:rPr>
              <w:t>Наименование показателей</w:t>
            </w:r>
          </w:p>
        </w:tc>
        <w:tc>
          <w:tcPr>
            <w:tcW w:w="978" w:type="dxa"/>
            <w:vAlign w:val="center"/>
          </w:tcPr>
          <w:p w14:paraId="720577F8" w14:textId="77777777" w:rsidR="007B29B9" w:rsidRDefault="007B29B9" w:rsidP="007B29B9">
            <w:pPr>
              <w:jc w:val="center"/>
              <w:rPr>
                <w:sz w:val="28"/>
                <w:szCs w:val="28"/>
              </w:rPr>
            </w:pPr>
            <w:r>
              <w:rPr>
                <w:sz w:val="28"/>
                <w:szCs w:val="28"/>
              </w:rPr>
              <w:t>тыс. руб.</w:t>
            </w:r>
          </w:p>
        </w:tc>
        <w:tc>
          <w:tcPr>
            <w:tcW w:w="841" w:type="dxa"/>
            <w:vAlign w:val="center"/>
          </w:tcPr>
          <w:p w14:paraId="56D8697E" w14:textId="77777777" w:rsidR="007B29B9" w:rsidRDefault="007B29B9" w:rsidP="007B29B9">
            <w:pPr>
              <w:jc w:val="center"/>
              <w:rPr>
                <w:sz w:val="28"/>
                <w:szCs w:val="28"/>
              </w:rPr>
            </w:pPr>
            <w:r>
              <w:rPr>
                <w:sz w:val="28"/>
                <w:szCs w:val="28"/>
              </w:rPr>
              <w:t>%</w:t>
            </w:r>
          </w:p>
        </w:tc>
      </w:tr>
      <w:tr w:rsidR="007B29B9" w:rsidRPr="0079764E" w14:paraId="4C268B54" w14:textId="77777777" w:rsidTr="007B29B9">
        <w:tc>
          <w:tcPr>
            <w:tcW w:w="9571" w:type="dxa"/>
            <w:gridSpan w:val="6"/>
          </w:tcPr>
          <w:p w14:paraId="77A33B4A" w14:textId="77777777" w:rsidR="007B29B9" w:rsidRPr="0079764E" w:rsidRDefault="007B29B9" w:rsidP="007B29B9">
            <w:pPr>
              <w:pStyle w:val="a7"/>
              <w:ind w:left="0"/>
              <w:jc w:val="center"/>
              <w:rPr>
                <w:sz w:val="28"/>
                <w:szCs w:val="28"/>
              </w:rPr>
            </w:pPr>
            <w:r w:rsidRPr="00247D27">
              <w:rPr>
                <w:sz w:val="28"/>
                <w:szCs w:val="28"/>
              </w:rPr>
              <w:t>Холодное водоснабжение</w:t>
            </w:r>
          </w:p>
        </w:tc>
      </w:tr>
      <w:tr w:rsidR="007B29B9" w14:paraId="0EDADFDB" w14:textId="77777777" w:rsidTr="007B29B9">
        <w:tc>
          <w:tcPr>
            <w:tcW w:w="3328" w:type="dxa"/>
          </w:tcPr>
          <w:p w14:paraId="7DBC02AF" w14:textId="77777777" w:rsidR="007B29B9" w:rsidRPr="0079764E" w:rsidRDefault="007B29B9" w:rsidP="007B29B9">
            <w:pPr>
              <w:jc w:val="center"/>
              <w:rPr>
                <w:color w:val="FF0000"/>
                <w:sz w:val="28"/>
                <w:szCs w:val="28"/>
              </w:rPr>
            </w:pPr>
            <w:r w:rsidRPr="00247D27">
              <w:rPr>
                <w:sz w:val="28"/>
                <w:szCs w:val="28"/>
              </w:rPr>
              <w:t>-</w:t>
            </w:r>
          </w:p>
        </w:tc>
        <w:tc>
          <w:tcPr>
            <w:tcW w:w="992" w:type="dxa"/>
          </w:tcPr>
          <w:p w14:paraId="30BFE65E" w14:textId="77777777" w:rsidR="007B29B9" w:rsidRDefault="007B29B9" w:rsidP="007B29B9">
            <w:pPr>
              <w:jc w:val="center"/>
              <w:rPr>
                <w:sz w:val="28"/>
                <w:szCs w:val="28"/>
              </w:rPr>
            </w:pPr>
            <w:r>
              <w:rPr>
                <w:sz w:val="28"/>
                <w:szCs w:val="28"/>
              </w:rPr>
              <w:t>-</w:t>
            </w:r>
          </w:p>
        </w:tc>
        <w:tc>
          <w:tcPr>
            <w:tcW w:w="1449" w:type="dxa"/>
          </w:tcPr>
          <w:p w14:paraId="4CF5621D" w14:textId="77777777" w:rsidR="007B29B9" w:rsidRDefault="007B29B9" w:rsidP="007B29B9">
            <w:pPr>
              <w:jc w:val="center"/>
              <w:rPr>
                <w:sz w:val="28"/>
                <w:szCs w:val="28"/>
              </w:rPr>
            </w:pPr>
            <w:r>
              <w:rPr>
                <w:sz w:val="28"/>
                <w:szCs w:val="28"/>
              </w:rPr>
              <w:t>-</w:t>
            </w:r>
          </w:p>
        </w:tc>
        <w:tc>
          <w:tcPr>
            <w:tcW w:w="1983" w:type="dxa"/>
          </w:tcPr>
          <w:p w14:paraId="7CC1D4B0" w14:textId="77777777" w:rsidR="007B29B9" w:rsidRDefault="007B29B9" w:rsidP="007B29B9">
            <w:pPr>
              <w:jc w:val="center"/>
              <w:rPr>
                <w:sz w:val="28"/>
                <w:szCs w:val="28"/>
              </w:rPr>
            </w:pPr>
            <w:r>
              <w:rPr>
                <w:sz w:val="28"/>
                <w:szCs w:val="28"/>
              </w:rPr>
              <w:t>-</w:t>
            </w:r>
          </w:p>
        </w:tc>
        <w:tc>
          <w:tcPr>
            <w:tcW w:w="978" w:type="dxa"/>
          </w:tcPr>
          <w:p w14:paraId="33096231" w14:textId="77777777" w:rsidR="007B29B9" w:rsidRDefault="007B29B9" w:rsidP="007B29B9">
            <w:pPr>
              <w:jc w:val="center"/>
              <w:rPr>
                <w:sz w:val="28"/>
                <w:szCs w:val="28"/>
              </w:rPr>
            </w:pPr>
            <w:r>
              <w:rPr>
                <w:sz w:val="28"/>
                <w:szCs w:val="28"/>
              </w:rPr>
              <w:t>-</w:t>
            </w:r>
          </w:p>
        </w:tc>
        <w:tc>
          <w:tcPr>
            <w:tcW w:w="841" w:type="dxa"/>
          </w:tcPr>
          <w:p w14:paraId="0A08CE31" w14:textId="77777777" w:rsidR="007B29B9" w:rsidRDefault="007B29B9" w:rsidP="007B29B9">
            <w:pPr>
              <w:jc w:val="center"/>
              <w:rPr>
                <w:sz w:val="28"/>
                <w:szCs w:val="28"/>
              </w:rPr>
            </w:pPr>
            <w:r>
              <w:rPr>
                <w:sz w:val="28"/>
                <w:szCs w:val="28"/>
              </w:rPr>
              <w:t>-</w:t>
            </w:r>
          </w:p>
        </w:tc>
      </w:tr>
    </w:tbl>
    <w:p w14:paraId="7DCA94EB" w14:textId="77777777" w:rsidR="007B29B9" w:rsidRDefault="007B29B9" w:rsidP="007B29B9">
      <w:pPr>
        <w:jc w:val="center"/>
        <w:rPr>
          <w:sz w:val="28"/>
          <w:szCs w:val="28"/>
          <w:lang w:eastAsia="ru-RU"/>
        </w:rPr>
      </w:pPr>
    </w:p>
    <w:p w14:paraId="5FBFFCB2" w14:textId="77777777" w:rsidR="007B29B9" w:rsidRDefault="007B29B9" w:rsidP="007B29B9">
      <w:pPr>
        <w:jc w:val="center"/>
        <w:rPr>
          <w:sz w:val="28"/>
          <w:szCs w:val="28"/>
          <w:lang w:eastAsia="ru-RU"/>
        </w:rPr>
      </w:pPr>
    </w:p>
    <w:p w14:paraId="634E2648" w14:textId="77777777" w:rsidR="007B29B9" w:rsidRDefault="007B29B9" w:rsidP="007B29B9">
      <w:pPr>
        <w:jc w:val="center"/>
        <w:rPr>
          <w:sz w:val="28"/>
          <w:szCs w:val="28"/>
          <w:lang w:eastAsia="ru-RU"/>
        </w:rPr>
      </w:pPr>
    </w:p>
    <w:p w14:paraId="481F8E65" w14:textId="77777777" w:rsidR="007B29B9" w:rsidRDefault="007B29B9" w:rsidP="007B29B9">
      <w:pPr>
        <w:jc w:val="center"/>
        <w:rPr>
          <w:sz w:val="28"/>
          <w:szCs w:val="28"/>
          <w:lang w:eastAsia="ru-RU"/>
        </w:rPr>
      </w:pPr>
    </w:p>
    <w:p w14:paraId="7DA6844A" w14:textId="77777777" w:rsidR="007B29B9" w:rsidRDefault="007B29B9" w:rsidP="007B29B9">
      <w:pPr>
        <w:jc w:val="center"/>
        <w:rPr>
          <w:sz w:val="28"/>
          <w:szCs w:val="28"/>
          <w:lang w:eastAsia="ru-RU"/>
        </w:rPr>
      </w:pPr>
    </w:p>
    <w:p w14:paraId="782E15A6" w14:textId="77777777" w:rsidR="007B29B9" w:rsidRDefault="007B29B9" w:rsidP="007B29B9">
      <w:pPr>
        <w:jc w:val="center"/>
        <w:rPr>
          <w:sz w:val="28"/>
          <w:szCs w:val="28"/>
          <w:lang w:eastAsia="ru-RU"/>
        </w:rPr>
      </w:pPr>
    </w:p>
    <w:p w14:paraId="1B016A6F" w14:textId="77777777" w:rsidR="007B29B9" w:rsidRDefault="007B29B9" w:rsidP="007B29B9">
      <w:pPr>
        <w:jc w:val="center"/>
        <w:rPr>
          <w:sz w:val="28"/>
          <w:szCs w:val="28"/>
          <w:lang w:eastAsia="ru-RU"/>
        </w:rPr>
      </w:pPr>
    </w:p>
    <w:p w14:paraId="205CD1CF" w14:textId="77777777" w:rsidR="007B29B9" w:rsidRDefault="007B29B9" w:rsidP="007B29B9">
      <w:pPr>
        <w:jc w:val="center"/>
        <w:rPr>
          <w:sz w:val="28"/>
          <w:szCs w:val="28"/>
          <w:lang w:eastAsia="ru-RU"/>
        </w:rPr>
      </w:pPr>
    </w:p>
    <w:p w14:paraId="23E9AF7E" w14:textId="77777777" w:rsidR="007B29B9" w:rsidRDefault="007B29B9" w:rsidP="007B29B9">
      <w:pPr>
        <w:jc w:val="center"/>
        <w:rPr>
          <w:sz w:val="28"/>
          <w:szCs w:val="28"/>
          <w:lang w:eastAsia="ru-RU"/>
        </w:rPr>
      </w:pPr>
    </w:p>
    <w:p w14:paraId="56FE3E94" w14:textId="77777777" w:rsidR="007B29B9" w:rsidRDefault="007B29B9" w:rsidP="007B29B9">
      <w:pPr>
        <w:jc w:val="center"/>
        <w:rPr>
          <w:sz w:val="28"/>
          <w:szCs w:val="28"/>
          <w:lang w:eastAsia="ru-RU"/>
        </w:rPr>
      </w:pPr>
    </w:p>
    <w:p w14:paraId="6F13D4E6" w14:textId="77777777" w:rsidR="007B29B9" w:rsidRDefault="007B29B9" w:rsidP="007B29B9">
      <w:pPr>
        <w:jc w:val="center"/>
        <w:rPr>
          <w:color w:val="FF0000"/>
          <w:sz w:val="28"/>
          <w:szCs w:val="28"/>
          <w:lang w:eastAsia="ru-RU"/>
        </w:rPr>
      </w:pPr>
      <w:r>
        <w:rPr>
          <w:sz w:val="28"/>
          <w:szCs w:val="28"/>
          <w:lang w:eastAsia="ru-RU"/>
        </w:rPr>
        <w:lastRenderedPageBreak/>
        <w:t>Раздел 4. Перечень плановых мероприятий по энергосбережению              и пов</w:t>
      </w:r>
      <w:r w:rsidRPr="00F05884">
        <w:rPr>
          <w:sz w:val="28"/>
          <w:szCs w:val="28"/>
          <w:lang w:eastAsia="ru-RU"/>
        </w:rPr>
        <w:t xml:space="preserve">ышению энергетической эффективности холодного водоснабжения (в том числе по снижению потерь воды при транспортировке) </w:t>
      </w:r>
    </w:p>
    <w:p w14:paraId="66DB7E87" w14:textId="77777777" w:rsidR="007B29B9" w:rsidRDefault="007B29B9" w:rsidP="007B29B9">
      <w:pPr>
        <w:jc w:val="center"/>
        <w:rPr>
          <w:sz w:val="28"/>
          <w:szCs w:val="28"/>
          <w:lang w:eastAsia="ru-RU"/>
        </w:rPr>
      </w:pPr>
    </w:p>
    <w:tbl>
      <w:tblPr>
        <w:tblStyle w:val="af"/>
        <w:tblW w:w="9571" w:type="dxa"/>
        <w:tblInd w:w="-431" w:type="dxa"/>
        <w:tblLook w:val="04A0" w:firstRow="1" w:lastRow="0" w:firstColumn="1" w:lastColumn="0" w:noHBand="0" w:noVBand="1"/>
      </w:tblPr>
      <w:tblGrid>
        <w:gridCol w:w="3331"/>
        <w:gridCol w:w="992"/>
        <w:gridCol w:w="1450"/>
        <w:gridCol w:w="1983"/>
        <w:gridCol w:w="979"/>
        <w:gridCol w:w="836"/>
      </w:tblGrid>
      <w:tr w:rsidR="007B29B9" w14:paraId="1C13AB26" w14:textId="77777777" w:rsidTr="007B29B9">
        <w:trPr>
          <w:trHeight w:val="706"/>
        </w:trPr>
        <w:tc>
          <w:tcPr>
            <w:tcW w:w="3331" w:type="dxa"/>
            <w:vMerge w:val="restart"/>
            <w:vAlign w:val="center"/>
          </w:tcPr>
          <w:p w14:paraId="0D91EE5E" w14:textId="77777777" w:rsidR="007B29B9" w:rsidRDefault="007B29B9" w:rsidP="007B29B9">
            <w:pPr>
              <w:jc w:val="center"/>
              <w:rPr>
                <w:sz w:val="28"/>
                <w:szCs w:val="28"/>
              </w:rPr>
            </w:pPr>
            <w:r>
              <w:rPr>
                <w:sz w:val="28"/>
                <w:szCs w:val="28"/>
              </w:rPr>
              <w:t>Наименование мероприятия</w:t>
            </w:r>
          </w:p>
        </w:tc>
        <w:tc>
          <w:tcPr>
            <w:tcW w:w="992" w:type="dxa"/>
            <w:vMerge w:val="restart"/>
            <w:vAlign w:val="center"/>
          </w:tcPr>
          <w:p w14:paraId="32724026" w14:textId="77777777" w:rsidR="007B29B9" w:rsidRDefault="007B29B9" w:rsidP="007B29B9">
            <w:pPr>
              <w:jc w:val="center"/>
              <w:rPr>
                <w:sz w:val="28"/>
                <w:szCs w:val="28"/>
              </w:rPr>
            </w:pPr>
            <w:r>
              <w:rPr>
                <w:sz w:val="28"/>
                <w:szCs w:val="28"/>
              </w:rPr>
              <w:t>Срок реали-зации</w:t>
            </w:r>
          </w:p>
        </w:tc>
        <w:tc>
          <w:tcPr>
            <w:tcW w:w="1450" w:type="dxa"/>
            <w:vMerge w:val="restart"/>
          </w:tcPr>
          <w:p w14:paraId="6413CDE4" w14:textId="77777777" w:rsidR="007B29B9" w:rsidRDefault="007B29B9" w:rsidP="007B29B9">
            <w:pPr>
              <w:jc w:val="center"/>
              <w:rPr>
                <w:sz w:val="28"/>
                <w:szCs w:val="28"/>
              </w:rPr>
            </w:pPr>
            <w:r>
              <w:rPr>
                <w:sz w:val="28"/>
                <w:szCs w:val="28"/>
              </w:rPr>
              <w:t>Финан-совые потреб-ности, тыс. руб. (без НДС)</w:t>
            </w:r>
          </w:p>
        </w:tc>
        <w:tc>
          <w:tcPr>
            <w:tcW w:w="3798" w:type="dxa"/>
            <w:gridSpan w:val="3"/>
            <w:vAlign w:val="center"/>
          </w:tcPr>
          <w:p w14:paraId="66CE86BB" w14:textId="77777777" w:rsidR="007B29B9" w:rsidRDefault="007B29B9" w:rsidP="007B29B9">
            <w:pPr>
              <w:jc w:val="center"/>
              <w:rPr>
                <w:sz w:val="28"/>
                <w:szCs w:val="28"/>
              </w:rPr>
            </w:pPr>
            <w:r>
              <w:rPr>
                <w:sz w:val="28"/>
                <w:szCs w:val="28"/>
              </w:rPr>
              <w:t>Ожидаемый эффект</w:t>
            </w:r>
          </w:p>
        </w:tc>
      </w:tr>
      <w:tr w:rsidR="007B29B9" w14:paraId="394BB281" w14:textId="77777777" w:rsidTr="007B29B9">
        <w:trPr>
          <w:trHeight w:val="844"/>
        </w:trPr>
        <w:tc>
          <w:tcPr>
            <w:tcW w:w="3331" w:type="dxa"/>
            <w:vMerge/>
          </w:tcPr>
          <w:p w14:paraId="399983E8" w14:textId="77777777" w:rsidR="007B29B9" w:rsidRDefault="007B29B9" w:rsidP="007B29B9">
            <w:pPr>
              <w:jc w:val="center"/>
              <w:rPr>
                <w:sz w:val="28"/>
                <w:szCs w:val="28"/>
              </w:rPr>
            </w:pPr>
          </w:p>
        </w:tc>
        <w:tc>
          <w:tcPr>
            <w:tcW w:w="992" w:type="dxa"/>
            <w:vMerge/>
          </w:tcPr>
          <w:p w14:paraId="51663079" w14:textId="77777777" w:rsidR="007B29B9" w:rsidRDefault="007B29B9" w:rsidP="007B29B9">
            <w:pPr>
              <w:jc w:val="center"/>
              <w:rPr>
                <w:sz w:val="28"/>
                <w:szCs w:val="28"/>
              </w:rPr>
            </w:pPr>
          </w:p>
        </w:tc>
        <w:tc>
          <w:tcPr>
            <w:tcW w:w="1450" w:type="dxa"/>
            <w:vMerge/>
          </w:tcPr>
          <w:p w14:paraId="585E7FF3" w14:textId="77777777" w:rsidR="007B29B9" w:rsidRDefault="007B29B9" w:rsidP="007B29B9">
            <w:pPr>
              <w:jc w:val="center"/>
              <w:rPr>
                <w:sz w:val="28"/>
                <w:szCs w:val="28"/>
              </w:rPr>
            </w:pPr>
          </w:p>
        </w:tc>
        <w:tc>
          <w:tcPr>
            <w:tcW w:w="1983" w:type="dxa"/>
            <w:vAlign w:val="center"/>
          </w:tcPr>
          <w:p w14:paraId="3C5F7FFE" w14:textId="77777777" w:rsidR="007B29B9" w:rsidRDefault="007B29B9" w:rsidP="007B29B9">
            <w:pPr>
              <w:jc w:val="center"/>
              <w:rPr>
                <w:sz w:val="28"/>
                <w:szCs w:val="28"/>
              </w:rPr>
            </w:pPr>
            <w:r>
              <w:rPr>
                <w:sz w:val="28"/>
                <w:szCs w:val="28"/>
              </w:rPr>
              <w:t>Наименование показателей</w:t>
            </w:r>
          </w:p>
        </w:tc>
        <w:tc>
          <w:tcPr>
            <w:tcW w:w="979" w:type="dxa"/>
            <w:vAlign w:val="center"/>
          </w:tcPr>
          <w:p w14:paraId="36BE10A3" w14:textId="77777777" w:rsidR="007B29B9" w:rsidRDefault="007B29B9" w:rsidP="007B29B9">
            <w:pPr>
              <w:jc w:val="center"/>
              <w:rPr>
                <w:sz w:val="28"/>
                <w:szCs w:val="28"/>
              </w:rPr>
            </w:pPr>
            <w:r>
              <w:rPr>
                <w:sz w:val="28"/>
                <w:szCs w:val="28"/>
              </w:rPr>
              <w:t>тыс. руб.</w:t>
            </w:r>
          </w:p>
        </w:tc>
        <w:tc>
          <w:tcPr>
            <w:tcW w:w="836" w:type="dxa"/>
            <w:vAlign w:val="center"/>
          </w:tcPr>
          <w:p w14:paraId="3490FD21" w14:textId="77777777" w:rsidR="007B29B9" w:rsidRDefault="007B29B9" w:rsidP="007B29B9">
            <w:pPr>
              <w:jc w:val="center"/>
              <w:rPr>
                <w:sz w:val="28"/>
                <w:szCs w:val="28"/>
              </w:rPr>
            </w:pPr>
            <w:r>
              <w:rPr>
                <w:sz w:val="28"/>
                <w:szCs w:val="28"/>
              </w:rPr>
              <w:t>%</w:t>
            </w:r>
          </w:p>
        </w:tc>
      </w:tr>
      <w:tr w:rsidR="007B29B9" w:rsidRPr="0079764E" w14:paraId="6A6B38B7" w14:textId="77777777" w:rsidTr="007B29B9">
        <w:tc>
          <w:tcPr>
            <w:tcW w:w="9571" w:type="dxa"/>
            <w:gridSpan w:val="6"/>
            <w:shd w:val="clear" w:color="auto" w:fill="auto"/>
          </w:tcPr>
          <w:p w14:paraId="280BDEB3" w14:textId="77777777" w:rsidR="007B29B9" w:rsidRPr="0079764E" w:rsidRDefault="007B29B9" w:rsidP="007B29B9">
            <w:pPr>
              <w:pStyle w:val="a7"/>
              <w:ind w:left="90"/>
              <w:jc w:val="center"/>
              <w:rPr>
                <w:sz w:val="28"/>
                <w:szCs w:val="28"/>
              </w:rPr>
            </w:pPr>
            <w:r w:rsidRPr="00247D27">
              <w:rPr>
                <w:sz w:val="28"/>
                <w:szCs w:val="28"/>
              </w:rPr>
              <w:t>Холодное водоснабжение</w:t>
            </w:r>
          </w:p>
        </w:tc>
      </w:tr>
      <w:tr w:rsidR="007B29B9" w14:paraId="4D84778C" w14:textId="77777777" w:rsidTr="007B29B9">
        <w:tc>
          <w:tcPr>
            <w:tcW w:w="3331" w:type="dxa"/>
          </w:tcPr>
          <w:p w14:paraId="2E6BAD75" w14:textId="77777777" w:rsidR="007B29B9" w:rsidRPr="0079764E" w:rsidRDefault="007B29B9" w:rsidP="007B29B9">
            <w:pPr>
              <w:jc w:val="center"/>
              <w:rPr>
                <w:color w:val="FF0000"/>
                <w:sz w:val="28"/>
                <w:szCs w:val="28"/>
              </w:rPr>
            </w:pPr>
            <w:r w:rsidRPr="00E44996">
              <w:rPr>
                <w:sz w:val="28"/>
                <w:szCs w:val="28"/>
              </w:rPr>
              <w:t>-</w:t>
            </w:r>
          </w:p>
        </w:tc>
        <w:tc>
          <w:tcPr>
            <w:tcW w:w="992" w:type="dxa"/>
          </w:tcPr>
          <w:p w14:paraId="73EA2756" w14:textId="77777777" w:rsidR="007B29B9" w:rsidRDefault="007B29B9" w:rsidP="007B29B9">
            <w:pPr>
              <w:jc w:val="center"/>
              <w:rPr>
                <w:sz w:val="28"/>
                <w:szCs w:val="28"/>
              </w:rPr>
            </w:pPr>
            <w:r>
              <w:rPr>
                <w:sz w:val="28"/>
                <w:szCs w:val="28"/>
              </w:rPr>
              <w:t>-</w:t>
            </w:r>
          </w:p>
        </w:tc>
        <w:tc>
          <w:tcPr>
            <w:tcW w:w="1450" w:type="dxa"/>
          </w:tcPr>
          <w:p w14:paraId="78F3F32B" w14:textId="77777777" w:rsidR="007B29B9" w:rsidRDefault="007B29B9" w:rsidP="007B29B9">
            <w:pPr>
              <w:jc w:val="center"/>
              <w:rPr>
                <w:sz w:val="28"/>
                <w:szCs w:val="28"/>
              </w:rPr>
            </w:pPr>
            <w:r>
              <w:rPr>
                <w:sz w:val="28"/>
                <w:szCs w:val="28"/>
              </w:rPr>
              <w:t>-</w:t>
            </w:r>
          </w:p>
        </w:tc>
        <w:tc>
          <w:tcPr>
            <w:tcW w:w="1983" w:type="dxa"/>
            <w:shd w:val="clear" w:color="auto" w:fill="auto"/>
          </w:tcPr>
          <w:p w14:paraId="41C4AC3C" w14:textId="77777777" w:rsidR="007B29B9" w:rsidRDefault="007B29B9" w:rsidP="007B29B9">
            <w:pPr>
              <w:jc w:val="center"/>
              <w:rPr>
                <w:sz w:val="28"/>
                <w:szCs w:val="28"/>
              </w:rPr>
            </w:pPr>
            <w:r>
              <w:rPr>
                <w:sz w:val="28"/>
                <w:szCs w:val="28"/>
              </w:rPr>
              <w:t>-</w:t>
            </w:r>
          </w:p>
        </w:tc>
        <w:tc>
          <w:tcPr>
            <w:tcW w:w="979" w:type="dxa"/>
          </w:tcPr>
          <w:p w14:paraId="31105E21" w14:textId="77777777" w:rsidR="007B29B9" w:rsidRDefault="007B29B9" w:rsidP="007B29B9">
            <w:pPr>
              <w:jc w:val="center"/>
              <w:rPr>
                <w:sz w:val="28"/>
                <w:szCs w:val="28"/>
              </w:rPr>
            </w:pPr>
            <w:r>
              <w:rPr>
                <w:sz w:val="28"/>
                <w:szCs w:val="28"/>
              </w:rPr>
              <w:t>-</w:t>
            </w:r>
          </w:p>
        </w:tc>
        <w:tc>
          <w:tcPr>
            <w:tcW w:w="836" w:type="dxa"/>
          </w:tcPr>
          <w:p w14:paraId="5BF7D3C8" w14:textId="77777777" w:rsidR="007B29B9" w:rsidRDefault="007B29B9" w:rsidP="007B29B9">
            <w:pPr>
              <w:jc w:val="center"/>
              <w:rPr>
                <w:sz w:val="28"/>
                <w:szCs w:val="28"/>
              </w:rPr>
            </w:pPr>
            <w:r>
              <w:rPr>
                <w:sz w:val="28"/>
                <w:szCs w:val="28"/>
              </w:rPr>
              <w:t>-</w:t>
            </w:r>
          </w:p>
        </w:tc>
      </w:tr>
    </w:tbl>
    <w:p w14:paraId="6DEB122B" w14:textId="77777777" w:rsidR="007B29B9" w:rsidRDefault="007B29B9" w:rsidP="007B29B9">
      <w:pPr>
        <w:jc w:val="center"/>
        <w:rPr>
          <w:sz w:val="28"/>
          <w:szCs w:val="28"/>
          <w:lang w:eastAsia="ru-RU"/>
        </w:rPr>
      </w:pPr>
    </w:p>
    <w:p w14:paraId="6E24F36E" w14:textId="77777777" w:rsidR="007B29B9" w:rsidRDefault="007B29B9" w:rsidP="007B29B9">
      <w:pPr>
        <w:jc w:val="center"/>
        <w:rPr>
          <w:sz w:val="28"/>
          <w:szCs w:val="28"/>
          <w:lang w:eastAsia="ru-RU"/>
        </w:rPr>
      </w:pPr>
    </w:p>
    <w:p w14:paraId="1A9BADE3" w14:textId="77777777" w:rsidR="007B29B9" w:rsidRDefault="007B29B9" w:rsidP="007B29B9">
      <w:pPr>
        <w:jc w:val="center"/>
        <w:rPr>
          <w:sz w:val="28"/>
          <w:szCs w:val="28"/>
          <w:lang w:eastAsia="ru-RU"/>
        </w:rPr>
      </w:pPr>
    </w:p>
    <w:p w14:paraId="616A98BB" w14:textId="77777777" w:rsidR="007B29B9" w:rsidRDefault="007B29B9" w:rsidP="007B29B9">
      <w:pPr>
        <w:jc w:val="center"/>
        <w:rPr>
          <w:sz w:val="28"/>
          <w:szCs w:val="28"/>
          <w:lang w:eastAsia="ru-RU"/>
        </w:rPr>
      </w:pPr>
    </w:p>
    <w:p w14:paraId="517231C6" w14:textId="77777777" w:rsidR="007B29B9" w:rsidRDefault="007B29B9" w:rsidP="007B29B9">
      <w:pPr>
        <w:jc w:val="center"/>
        <w:rPr>
          <w:sz w:val="28"/>
          <w:szCs w:val="28"/>
          <w:lang w:eastAsia="ru-RU"/>
        </w:rPr>
      </w:pPr>
    </w:p>
    <w:p w14:paraId="24EC4BBA" w14:textId="77777777" w:rsidR="007B29B9" w:rsidRDefault="007B29B9" w:rsidP="007B29B9">
      <w:pPr>
        <w:jc w:val="center"/>
        <w:rPr>
          <w:sz w:val="28"/>
          <w:szCs w:val="28"/>
          <w:lang w:eastAsia="ru-RU"/>
        </w:rPr>
      </w:pPr>
    </w:p>
    <w:p w14:paraId="1821ED66" w14:textId="77777777" w:rsidR="007B29B9" w:rsidRDefault="007B29B9" w:rsidP="007B29B9">
      <w:pPr>
        <w:jc w:val="center"/>
        <w:rPr>
          <w:sz w:val="28"/>
          <w:szCs w:val="28"/>
          <w:lang w:eastAsia="ru-RU"/>
        </w:rPr>
      </w:pPr>
    </w:p>
    <w:p w14:paraId="689D18D3" w14:textId="77777777" w:rsidR="007B29B9" w:rsidRDefault="007B29B9" w:rsidP="007B29B9">
      <w:pPr>
        <w:jc w:val="center"/>
        <w:rPr>
          <w:sz w:val="28"/>
          <w:szCs w:val="28"/>
          <w:lang w:eastAsia="ru-RU"/>
        </w:rPr>
      </w:pPr>
    </w:p>
    <w:p w14:paraId="6DCE4E63" w14:textId="77777777" w:rsidR="007B29B9" w:rsidRDefault="007B29B9" w:rsidP="007B29B9">
      <w:pPr>
        <w:jc w:val="center"/>
        <w:rPr>
          <w:sz w:val="28"/>
          <w:szCs w:val="28"/>
          <w:lang w:eastAsia="ru-RU"/>
        </w:rPr>
      </w:pPr>
    </w:p>
    <w:p w14:paraId="1EA20FD9" w14:textId="77777777" w:rsidR="007B29B9" w:rsidRDefault="007B29B9" w:rsidP="007B29B9">
      <w:pPr>
        <w:jc w:val="center"/>
        <w:rPr>
          <w:sz w:val="28"/>
          <w:szCs w:val="28"/>
          <w:lang w:eastAsia="ru-RU"/>
        </w:rPr>
      </w:pPr>
    </w:p>
    <w:p w14:paraId="4A46B041" w14:textId="77777777" w:rsidR="007B29B9" w:rsidRDefault="007B29B9" w:rsidP="007B29B9">
      <w:pPr>
        <w:jc w:val="center"/>
        <w:rPr>
          <w:sz w:val="28"/>
          <w:szCs w:val="28"/>
          <w:lang w:eastAsia="ru-RU"/>
        </w:rPr>
      </w:pPr>
    </w:p>
    <w:p w14:paraId="14E47ED7" w14:textId="77777777" w:rsidR="007B29B9" w:rsidRDefault="007B29B9" w:rsidP="007B29B9">
      <w:pPr>
        <w:jc w:val="center"/>
        <w:rPr>
          <w:sz w:val="28"/>
          <w:szCs w:val="28"/>
          <w:lang w:eastAsia="ru-RU"/>
        </w:rPr>
      </w:pPr>
    </w:p>
    <w:p w14:paraId="1CE2ADB0" w14:textId="77777777" w:rsidR="007B29B9" w:rsidRDefault="007B29B9" w:rsidP="007B29B9">
      <w:pPr>
        <w:jc w:val="center"/>
        <w:rPr>
          <w:sz w:val="28"/>
          <w:szCs w:val="28"/>
          <w:lang w:eastAsia="ru-RU"/>
        </w:rPr>
      </w:pPr>
    </w:p>
    <w:p w14:paraId="3F2DF987" w14:textId="77777777" w:rsidR="007B29B9" w:rsidRDefault="007B29B9" w:rsidP="007B29B9">
      <w:pPr>
        <w:jc w:val="center"/>
        <w:rPr>
          <w:sz w:val="28"/>
          <w:szCs w:val="28"/>
          <w:lang w:eastAsia="ru-RU"/>
        </w:rPr>
      </w:pPr>
    </w:p>
    <w:p w14:paraId="61CA798C" w14:textId="77777777" w:rsidR="007B29B9" w:rsidRDefault="007B29B9" w:rsidP="007B29B9">
      <w:pPr>
        <w:jc w:val="center"/>
        <w:rPr>
          <w:sz w:val="28"/>
          <w:szCs w:val="28"/>
          <w:lang w:eastAsia="ru-RU"/>
        </w:rPr>
      </w:pPr>
    </w:p>
    <w:p w14:paraId="2FA5D0F8" w14:textId="77777777" w:rsidR="007B29B9" w:rsidRDefault="007B29B9" w:rsidP="007B29B9">
      <w:pPr>
        <w:jc w:val="center"/>
        <w:rPr>
          <w:sz w:val="28"/>
          <w:szCs w:val="28"/>
          <w:lang w:eastAsia="ru-RU"/>
        </w:rPr>
      </w:pPr>
    </w:p>
    <w:p w14:paraId="074E7D29" w14:textId="77777777" w:rsidR="007B29B9" w:rsidRDefault="007B29B9" w:rsidP="007B29B9">
      <w:pPr>
        <w:jc w:val="center"/>
        <w:rPr>
          <w:sz w:val="28"/>
          <w:szCs w:val="28"/>
          <w:lang w:eastAsia="ru-RU"/>
        </w:rPr>
      </w:pPr>
    </w:p>
    <w:p w14:paraId="692430CF" w14:textId="77777777" w:rsidR="007B29B9" w:rsidRDefault="007B29B9" w:rsidP="007B29B9">
      <w:pPr>
        <w:jc w:val="center"/>
        <w:rPr>
          <w:sz w:val="28"/>
          <w:szCs w:val="28"/>
          <w:lang w:eastAsia="ru-RU"/>
        </w:rPr>
      </w:pPr>
    </w:p>
    <w:p w14:paraId="2C7167C4" w14:textId="77777777" w:rsidR="007B29B9" w:rsidRDefault="007B29B9" w:rsidP="007B29B9">
      <w:pPr>
        <w:jc w:val="center"/>
        <w:rPr>
          <w:sz w:val="28"/>
          <w:szCs w:val="28"/>
          <w:lang w:eastAsia="ru-RU"/>
        </w:rPr>
      </w:pPr>
    </w:p>
    <w:p w14:paraId="15A699A1" w14:textId="77777777" w:rsidR="007B29B9" w:rsidRDefault="007B29B9" w:rsidP="007B29B9">
      <w:pPr>
        <w:jc w:val="center"/>
        <w:rPr>
          <w:sz w:val="28"/>
          <w:szCs w:val="28"/>
          <w:lang w:eastAsia="ru-RU"/>
        </w:rPr>
      </w:pPr>
    </w:p>
    <w:p w14:paraId="33607DA5" w14:textId="77777777" w:rsidR="007B29B9" w:rsidRDefault="007B29B9" w:rsidP="007B29B9">
      <w:pPr>
        <w:jc w:val="center"/>
        <w:rPr>
          <w:sz w:val="28"/>
          <w:szCs w:val="28"/>
          <w:lang w:eastAsia="ru-RU"/>
        </w:rPr>
      </w:pPr>
    </w:p>
    <w:p w14:paraId="17C0F9B6" w14:textId="77777777" w:rsidR="007B29B9" w:rsidRDefault="007B29B9" w:rsidP="007B29B9">
      <w:pPr>
        <w:jc w:val="center"/>
        <w:rPr>
          <w:sz w:val="28"/>
          <w:szCs w:val="28"/>
          <w:lang w:eastAsia="ru-RU"/>
        </w:rPr>
      </w:pPr>
    </w:p>
    <w:p w14:paraId="61387BA1" w14:textId="77777777" w:rsidR="007B29B9" w:rsidRDefault="007B29B9" w:rsidP="007B29B9">
      <w:pPr>
        <w:jc w:val="center"/>
        <w:rPr>
          <w:sz w:val="28"/>
          <w:szCs w:val="28"/>
          <w:lang w:eastAsia="ru-RU"/>
        </w:rPr>
      </w:pPr>
    </w:p>
    <w:p w14:paraId="4EEBB863" w14:textId="77777777" w:rsidR="007B29B9" w:rsidRDefault="007B29B9" w:rsidP="007B29B9">
      <w:pPr>
        <w:jc w:val="center"/>
        <w:rPr>
          <w:sz w:val="28"/>
          <w:szCs w:val="28"/>
          <w:lang w:eastAsia="ru-RU"/>
        </w:rPr>
      </w:pPr>
    </w:p>
    <w:p w14:paraId="440D9331" w14:textId="77777777" w:rsidR="007B29B9" w:rsidRDefault="007B29B9" w:rsidP="007B29B9">
      <w:pPr>
        <w:jc w:val="center"/>
        <w:rPr>
          <w:sz w:val="28"/>
          <w:szCs w:val="28"/>
          <w:lang w:eastAsia="ru-RU"/>
        </w:rPr>
        <w:sectPr w:rsidR="007B29B9" w:rsidSect="007B29B9">
          <w:pgSz w:w="11906" w:h="16838"/>
          <w:pgMar w:top="851" w:right="1418" w:bottom="709" w:left="1559" w:header="709" w:footer="709" w:gutter="0"/>
          <w:cols w:space="708"/>
          <w:titlePg/>
          <w:docGrid w:linePitch="360"/>
        </w:sectPr>
      </w:pPr>
    </w:p>
    <w:p w14:paraId="57D4A7D9" w14:textId="77777777" w:rsidR="007B29B9" w:rsidRDefault="007B29B9" w:rsidP="007B29B9">
      <w:pPr>
        <w:jc w:val="center"/>
        <w:rPr>
          <w:sz w:val="28"/>
          <w:szCs w:val="28"/>
          <w:lang w:eastAsia="ru-RU"/>
        </w:rPr>
      </w:pPr>
      <w:r>
        <w:rPr>
          <w:sz w:val="28"/>
          <w:szCs w:val="28"/>
          <w:lang w:eastAsia="ru-RU"/>
        </w:rPr>
        <w:lastRenderedPageBreak/>
        <w:t>Раздел 5</w:t>
      </w:r>
      <w:r w:rsidRPr="007C52A9">
        <w:rPr>
          <w:sz w:val="28"/>
          <w:szCs w:val="28"/>
          <w:lang w:eastAsia="ru-RU"/>
        </w:rPr>
        <w:t xml:space="preserve">. Планируемые объемы подачи питьевой воды </w:t>
      </w:r>
    </w:p>
    <w:p w14:paraId="14382300" w14:textId="77777777" w:rsidR="007B29B9" w:rsidRDefault="007B29B9" w:rsidP="007B29B9">
      <w:pPr>
        <w:jc w:val="center"/>
        <w:rPr>
          <w:sz w:val="28"/>
          <w:szCs w:val="28"/>
          <w:lang w:eastAsia="ru-RU"/>
        </w:rPr>
      </w:pPr>
    </w:p>
    <w:tbl>
      <w:tblPr>
        <w:tblStyle w:val="af"/>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7B29B9" w14:paraId="22D1265A" w14:textId="77777777" w:rsidTr="007B29B9">
        <w:trPr>
          <w:trHeight w:val="673"/>
        </w:trPr>
        <w:tc>
          <w:tcPr>
            <w:tcW w:w="992" w:type="dxa"/>
            <w:vMerge w:val="restart"/>
            <w:vAlign w:val="center"/>
          </w:tcPr>
          <w:p w14:paraId="48A37172" w14:textId="77777777" w:rsidR="007B29B9" w:rsidRDefault="007B29B9" w:rsidP="007B29B9">
            <w:pPr>
              <w:jc w:val="center"/>
              <w:rPr>
                <w:sz w:val="28"/>
                <w:szCs w:val="28"/>
              </w:rPr>
            </w:pPr>
            <w:r>
              <w:rPr>
                <w:sz w:val="28"/>
                <w:szCs w:val="28"/>
              </w:rPr>
              <w:t>№ п/п</w:t>
            </w:r>
          </w:p>
        </w:tc>
        <w:tc>
          <w:tcPr>
            <w:tcW w:w="1985" w:type="dxa"/>
            <w:vMerge w:val="restart"/>
            <w:vAlign w:val="center"/>
          </w:tcPr>
          <w:p w14:paraId="4143EFF7" w14:textId="77777777" w:rsidR="007B29B9" w:rsidRDefault="007B29B9" w:rsidP="007B29B9">
            <w:pPr>
              <w:jc w:val="center"/>
              <w:rPr>
                <w:sz w:val="28"/>
                <w:szCs w:val="28"/>
              </w:rPr>
            </w:pPr>
            <w:r>
              <w:rPr>
                <w:sz w:val="28"/>
                <w:szCs w:val="28"/>
              </w:rPr>
              <w:t>Наименование показателя</w:t>
            </w:r>
          </w:p>
        </w:tc>
        <w:tc>
          <w:tcPr>
            <w:tcW w:w="851" w:type="dxa"/>
            <w:vMerge w:val="restart"/>
            <w:vAlign w:val="center"/>
          </w:tcPr>
          <w:p w14:paraId="6659B07E" w14:textId="77777777" w:rsidR="007B29B9" w:rsidRDefault="007B29B9" w:rsidP="007B29B9">
            <w:pPr>
              <w:jc w:val="center"/>
              <w:rPr>
                <w:sz w:val="28"/>
                <w:szCs w:val="28"/>
              </w:rPr>
            </w:pPr>
            <w:r>
              <w:rPr>
                <w:sz w:val="28"/>
                <w:szCs w:val="28"/>
              </w:rPr>
              <w:t>Ед. изм.</w:t>
            </w:r>
          </w:p>
        </w:tc>
        <w:tc>
          <w:tcPr>
            <w:tcW w:w="2268" w:type="dxa"/>
            <w:gridSpan w:val="2"/>
            <w:vAlign w:val="center"/>
          </w:tcPr>
          <w:p w14:paraId="19D4C2D8" w14:textId="77777777" w:rsidR="007B29B9" w:rsidRDefault="007B29B9" w:rsidP="007B29B9">
            <w:pPr>
              <w:jc w:val="center"/>
              <w:rPr>
                <w:sz w:val="28"/>
                <w:szCs w:val="28"/>
              </w:rPr>
            </w:pPr>
            <w:r>
              <w:rPr>
                <w:sz w:val="28"/>
                <w:szCs w:val="28"/>
              </w:rPr>
              <w:t>2019 год</w:t>
            </w:r>
          </w:p>
        </w:tc>
        <w:tc>
          <w:tcPr>
            <w:tcW w:w="2551" w:type="dxa"/>
            <w:gridSpan w:val="2"/>
            <w:vAlign w:val="center"/>
          </w:tcPr>
          <w:p w14:paraId="12438F9E" w14:textId="77777777" w:rsidR="007B29B9" w:rsidRDefault="007B29B9" w:rsidP="007B29B9">
            <w:pPr>
              <w:jc w:val="center"/>
              <w:rPr>
                <w:sz w:val="28"/>
                <w:szCs w:val="28"/>
              </w:rPr>
            </w:pPr>
            <w:r>
              <w:rPr>
                <w:sz w:val="28"/>
                <w:szCs w:val="28"/>
              </w:rPr>
              <w:t>2020 год</w:t>
            </w:r>
          </w:p>
        </w:tc>
        <w:tc>
          <w:tcPr>
            <w:tcW w:w="2410" w:type="dxa"/>
            <w:gridSpan w:val="2"/>
            <w:vAlign w:val="center"/>
          </w:tcPr>
          <w:p w14:paraId="44E96E40" w14:textId="77777777" w:rsidR="007B29B9" w:rsidRDefault="007B29B9" w:rsidP="007B29B9">
            <w:pPr>
              <w:jc w:val="center"/>
              <w:rPr>
                <w:sz w:val="28"/>
                <w:szCs w:val="28"/>
              </w:rPr>
            </w:pPr>
            <w:r>
              <w:rPr>
                <w:sz w:val="28"/>
                <w:szCs w:val="28"/>
              </w:rPr>
              <w:t>2021 год</w:t>
            </w:r>
          </w:p>
        </w:tc>
        <w:tc>
          <w:tcPr>
            <w:tcW w:w="2268" w:type="dxa"/>
            <w:gridSpan w:val="2"/>
            <w:vAlign w:val="center"/>
          </w:tcPr>
          <w:p w14:paraId="4A375C86" w14:textId="77777777" w:rsidR="007B29B9" w:rsidRDefault="007B29B9" w:rsidP="007B29B9">
            <w:pPr>
              <w:jc w:val="center"/>
              <w:rPr>
                <w:sz w:val="28"/>
                <w:szCs w:val="28"/>
              </w:rPr>
            </w:pPr>
            <w:r>
              <w:rPr>
                <w:sz w:val="28"/>
                <w:szCs w:val="28"/>
              </w:rPr>
              <w:t>2022 год</w:t>
            </w:r>
          </w:p>
        </w:tc>
        <w:tc>
          <w:tcPr>
            <w:tcW w:w="2268" w:type="dxa"/>
            <w:gridSpan w:val="2"/>
            <w:vAlign w:val="center"/>
          </w:tcPr>
          <w:p w14:paraId="48E56143" w14:textId="77777777" w:rsidR="007B29B9" w:rsidRDefault="007B29B9" w:rsidP="007B29B9">
            <w:pPr>
              <w:jc w:val="center"/>
              <w:rPr>
                <w:sz w:val="28"/>
                <w:szCs w:val="28"/>
              </w:rPr>
            </w:pPr>
            <w:r>
              <w:rPr>
                <w:sz w:val="28"/>
                <w:szCs w:val="28"/>
              </w:rPr>
              <w:t>2023 год</w:t>
            </w:r>
          </w:p>
        </w:tc>
      </w:tr>
      <w:tr w:rsidR="007B29B9" w14:paraId="77415F62" w14:textId="77777777" w:rsidTr="007B29B9">
        <w:trPr>
          <w:trHeight w:val="796"/>
        </w:trPr>
        <w:tc>
          <w:tcPr>
            <w:tcW w:w="992" w:type="dxa"/>
            <w:vMerge/>
          </w:tcPr>
          <w:p w14:paraId="4CB90A75" w14:textId="77777777" w:rsidR="007B29B9" w:rsidRDefault="007B29B9" w:rsidP="007B29B9">
            <w:pPr>
              <w:jc w:val="both"/>
              <w:rPr>
                <w:sz w:val="28"/>
                <w:szCs w:val="28"/>
              </w:rPr>
            </w:pPr>
          </w:p>
        </w:tc>
        <w:tc>
          <w:tcPr>
            <w:tcW w:w="1985" w:type="dxa"/>
            <w:vMerge/>
          </w:tcPr>
          <w:p w14:paraId="71D31A72" w14:textId="77777777" w:rsidR="007B29B9" w:rsidRDefault="007B29B9" w:rsidP="007B29B9">
            <w:pPr>
              <w:jc w:val="both"/>
              <w:rPr>
                <w:sz w:val="28"/>
                <w:szCs w:val="28"/>
              </w:rPr>
            </w:pPr>
          </w:p>
        </w:tc>
        <w:tc>
          <w:tcPr>
            <w:tcW w:w="851" w:type="dxa"/>
            <w:vMerge/>
          </w:tcPr>
          <w:p w14:paraId="4AAA6F7D" w14:textId="77777777" w:rsidR="007B29B9" w:rsidRDefault="007B29B9" w:rsidP="007B29B9">
            <w:pPr>
              <w:jc w:val="both"/>
              <w:rPr>
                <w:sz w:val="28"/>
                <w:szCs w:val="28"/>
              </w:rPr>
            </w:pPr>
          </w:p>
        </w:tc>
        <w:tc>
          <w:tcPr>
            <w:tcW w:w="1134" w:type="dxa"/>
            <w:vAlign w:val="center"/>
          </w:tcPr>
          <w:p w14:paraId="0783F3CB" w14:textId="77777777" w:rsidR="007B29B9" w:rsidRPr="001B7E5A" w:rsidRDefault="007B29B9" w:rsidP="007B29B9">
            <w:pPr>
              <w:jc w:val="center"/>
            </w:pPr>
            <w:r w:rsidRPr="001B7E5A">
              <w:t xml:space="preserve">с 01.01. </w:t>
            </w:r>
            <w:r>
              <w:t xml:space="preserve">   </w:t>
            </w:r>
            <w:r w:rsidRPr="001B7E5A">
              <w:t>по 30.06.</w:t>
            </w:r>
          </w:p>
        </w:tc>
        <w:tc>
          <w:tcPr>
            <w:tcW w:w="1134" w:type="dxa"/>
            <w:vAlign w:val="center"/>
          </w:tcPr>
          <w:p w14:paraId="6C2C5D01" w14:textId="77777777" w:rsidR="007B29B9" w:rsidRPr="001B7E5A" w:rsidRDefault="007B29B9" w:rsidP="007B29B9">
            <w:pPr>
              <w:jc w:val="center"/>
            </w:pPr>
            <w:r w:rsidRPr="001B7E5A">
              <w:t xml:space="preserve">с 01.07. </w:t>
            </w:r>
            <w:r>
              <w:t xml:space="preserve">    </w:t>
            </w:r>
            <w:r w:rsidRPr="001B7E5A">
              <w:t>по 31.12.</w:t>
            </w:r>
          </w:p>
        </w:tc>
        <w:tc>
          <w:tcPr>
            <w:tcW w:w="1275" w:type="dxa"/>
            <w:vAlign w:val="center"/>
          </w:tcPr>
          <w:p w14:paraId="7CF8DA48" w14:textId="77777777" w:rsidR="007B29B9" w:rsidRPr="001B7E5A" w:rsidRDefault="007B29B9" w:rsidP="007B29B9">
            <w:pPr>
              <w:jc w:val="center"/>
            </w:pPr>
            <w:r w:rsidRPr="001B7E5A">
              <w:t>с 01.01.</w:t>
            </w:r>
            <w:r>
              <w:t xml:space="preserve">  </w:t>
            </w:r>
            <w:r w:rsidRPr="001B7E5A">
              <w:t xml:space="preserve"> по 30.06.</w:t>
            </w:r>
          </w:p>
        </w:tc>
        <w:tc>
          <w:tcPr>
            <w:tcW w:w="1276" w:type="dxa"/>
            <w:vAlign w:val="center"/>
          </w:tcPr>
          <w:p w14:paraId="71DB0426" w14:textId="77777777" w:rsidR="007B29B9" w:rsidRPr="001B7E5A" w:rsidRDefault="007B29B9" w:rsidP="007B29B9">
            <w:pPr>
              <w:jc w:val="center"/>
            </w:pPr>
            <w:r w:rsidRPr="001B7E5A">
              <w:t>с 01.07.</w:t>
            </w:r>
            <w:r>
              <w:t xml:space="preserve">  </w:t>
            </w:r>
            <w:r w:rsidRPr="001B7E5A">
              <w:t xml:space="preserve"> по 31.12.</w:t>
            </w:r>
          </w:p>
        </w:tc>
        <w:tc>
          <w:tcPr>
            <w:tcW w:w="1276" w:type="dxa"/>
            <w:vAlign w:val="center"/>
          </w:tcPr>
          <w:p w14:paraId="7A3B19B7" w14:textId="77777777" w:rsidR="007B29B9" w:rsidRPr="001B7E5A" w:rsidRDefault="007B29B9" w:rsidP="007B29B9">
            <w:pPr>
              <w:jc w:val="center"/>
            </w:pPr>
            <w:r w:rsidRPr="001B7E5A">
              <w:t>с 01.01. по 30.06.</w:t>
            </w:r>
          </w:p>
        </w:tc>
        <w:tc>
          <w:tcPr>
            <w:tcW w:w="1134" w:type="dxa"/>
            <w:vAlign w:val="center"/>
          </w:tcPr>
          <w:p w14:paraId="485681AF" w14:textId="77777777" w:rsidR="007B29B9" w:rsidRPr="001B7E5A" w:rsidRDefault="007B29B9" w:rsidP="007B29B9">
            <w:pPr>
              <w:jc w:val="center"/>
            </w:pPr>
            <w:r w:rsidRPr="001B7E5A">
              <w:t>с 01.07. по 31.12.</w:t>
            </w:r>
          </w:p>
        </w:tc>
        <w:tc>
          <w:tcPr>
            <w:tcW w:w="1134" w:type="dxa"/>
            <w:vAlign w:val="center"/>
          </w:tcPr>
          <w:p w14:paraId="39B9E852" w14:textId="77777777" w:rsidR="007B29B9" w:rsidRPr="001B7E5A" w:rsidRDefault="007B29B9" w:rsidP="007B29B9">
            <w:pPr>
              <w:jc w:val="center"/>
            </w:pPr>
            <w:r w:rsidRPr="001B7E5A">
              <w:t>с 01.01. по 30.06.</w:t>
            </w:r>
          </w:p>
        </w:tc>
        <w:tc>
          <w:tcPr>
            <w:tcW w:w="1134" w:type="dxa"/>
            <w:vAlign w:val="center"/>
          </w:tcPr>
          <w:p w14:paraId="2C127226" w14:textId="77777777" w:rsidR="007B29B9" w:rsidRPr="001B7E5A" w:rsidRDefault="007B29B9" w:rsidP="007B29B9">
            <w:pPr>
              <w:jc w:val="center"/>
            </w:pPr>
            <w:r w:rsidRPr="001B7E5A">
              <w:t>с 01.07. по 31.12.</w:t>
            </w:r>
          </w:p>
        </w:tc>
        <w:tc>
          <w:tcPr>
            <w:tcW w:w="1134" w:type="dxa"/>
            <w:vAlign w:val="center"/>
          </w:tcPr>
          <w:p w14:paraId="5AB1E5E8" w14:textId="77777777" w:rsidR="007B29B9" w:rsidRPr="001B7E5A" w:rsidRDefault="007B29B9" w:rsidP="007B29B9">
            <w:pPr>
              <w:jc w:val="center"/>
            </w:pPr>
            <w:r w:rsidRPr="001B7E5A">
              <w:t>с 01.01. по 30.06.</w:t>
            </w:r>
          </w:p>
        </w:tc>
        <w:tc>
          <w:tcPr>
            <w:tcW w:w="1134" w:type="dxa"/>
            <w:vAlign w:val="center"/>
          </w:tcPr>
          <w:p w14:paraId="75CDE7C5" w14:textId="77777777" w:rsidR="007B29B9" w:rsidRPr="001B7E5A" w:rsidRDefault="007B29B9" w:rsidP="007B29B9">
            <w:pPr>
              <w:jc w:val="center"/>
            </w:pPr>
            <w:r w:rsidRPr="001B7E5A">
              <w:t>с 01.07. по 31.12.</w:t>
            </w:r>
          </w:p>
        </w:tc>
      </w:tr>
      <w:tr w:rsidR="007B29B9" w14:paraId="4808B816" w14:textId="77777777" w:rsidTr="007B29B9">
        <w:trPr>
          <w:trHeight w:val="253"/>
        </w:trPr>
        <w:tc>
          <w:tcPr>
            <w:tcW w:w="992" w:type="dxa"/>
          </w:tcPr>
          <w:p w14:paraId="21F52552" w14:textId="77777777" w:rsidR="007B29B9" w:rsidRDefault="007B29B9" w:rsidP="007B29B9">
            <w:pPr>
              <w:jc w:val="center"/>
              <w:rPr>
                <w:sz w:val="28"/>
                <w:szCs w:val="28"/>
              </w:rPr>
            </w:pPr>
            <w:r>
              <w:rPr>
                <w:sz w:val="28"/>
                <w:szCs w:val="28"/>
              </w:rPr>
              <w:t>1</w:t>
            </w:r>
          </w:p>
        </w:tc>
        <w:tc>
          <w:tcPr>
            <w:tcW w:w="1985" w:type="dxa"/>
          </w:tcPr>
          <w:p w14:paraId="54A571DC" w14:textId="77777777" w:rsidR="007B29B9" w:rsidRDefault="007B29B9" w:rsidP="007B29B9">
            <w:pPr>
              <w:jc w:val="center"/>
              <w:rPr>
                <w:sz w:val="28"/>
                <w:szCs w:val="28"/>
              </w:rPr>
            </w:pPr>
            <w:r>
              <w:rPr>
                <w:sz w:val="28"/>
                <w:szCs w:val="28"/>
              </w:rPr>
              <w:t>2</w:t>
            </w:r>
          </w:p>
        </w:tc>
        <w:tc>
          <w:tcPr>
            <w:tcW w:w="851" w:type="dxa"/>
          </w:tcPr>
          <w:p w14:paraId="6A0DF22A" w14:textId="77777777" w:rsidR="007B29B9" w:rsidRDefault="007B29B9" w:rsidP="007B29B9">
            <w:pPr>
              <w:jc w:val="center"/>
              <w:rPr>
                <w:sz w:val="28"/>
                <w:szCs w:val="28"/>
              </w:rPr>
            </w:pPr>
            <w:r>
              <w:rPr>
                <w:sz w:val="28"/>
                <w:szCs w:val="28"/>
              </w:rPr>
              <w:t>3</w:t>
            </w:r>
          </w:p>
        </w:tc>
        <w:tc>
          <w:tcPr>
            <w:tcW w:w="1134" w:type="dxa"/>
            <w:vAlign w:val="center"/>
          </w:tcPr>
          <w:p w14:paraId="34102F04" w14:textId="77777777" w:rsidR="007B29B9" w:rsidRDefault="007B29B9" w:rsidP="007B29B9">
            <w:pPr>
              <w:jc w:val="center"/>
              <w:rPr>
                <w:sz w:val="28"/>
                <w:szCs w:val="28"/>
              </w:rPr>
            </w:pPr>
            <w:r>
              <w:rPr>
                <w:sz w:val="28"/>
                <w:szCs w:val="28"/>
              </w:rPr>
              <w:t>4</w:t>
            </w:r>
          </w:p>
        </w:tc>
        <w:tc>
          <w:tcPr>
            <w:tcW w:w="1134" w:type="dxa"/>
            <w:vAlign w:val="center"/>
          </w:tcPr>
          <w:p w14:paraId="6BE88CA9" w14:textId="77777777" w:rsidR="007B29B9" w:rsidRDefault="007B29B9" w:rsidP="007B29B9">
            <w:pPr>
              <w:jc w:val="center"/>
              <w:rPr>
                <w:sz w:val="28"/>
                <w:szCs w:val="28"/>
              </w:rPr>
            </w:pPr>
            <w:r>
              <w:rPr>
                <w:sz w:val="28"/>
                <w:szCs w:val="28"/>
              </w:rPr>
              <w:t>5</w:t>
            </w:r>
          </w:p>
        </w:tc>
        <w:tc>
          <w:tcPr>
            <w:tcW w:w="1275" w:type="dxa"/>
            <w:vAlign w:val="center"/>
          </w:tcPr>
          <w:p w14:paraId="536911ED" w14:textId="77777777" w:rsidR="007B29B9" w:rsidRDefault="007B29B9" w:rsidP="007B29B9">
            <w:pPr>
              <w:jc w:val="center"/>
              <w:rPr>
                <w:sz w:val="28"/>
                <w:szCs w:val="28"/>
              </w:rPr>
            </w:pPr>
            <w:r>
              <w:rPr>
                <w:sz w:val="28"/>
                <w:szCs w:val="28"/>
              </w:rPr>
              <w:t>6</w:t>
            </w:r>
          </w:p>
        </w:tc>
        <w:tc>
          <w:tcPr>
            <w:tcW w:w="1276" w:type="dxa"/>
            <w:vAlign w:val="center"/>
          </w:tcPr>
          <w:p w14:paraId="00E1858C" w14:textId="77777777" w:rsidR="007B29B9" w:rsidRDefault="007B29B9" w:rsidP="007B29B9">
            <w:pPr>
              <w:jc w:val="center"/>
              <w:rPr>
                <w:sz w:val="28"/>
                <w:szCs w:val="28"/>
              </w:rPr>
            </w:pPr>
            <w:r>
              <w:rPr>
                <w:sz w:val="28"/>
                <w:szCs w:val="28"/>
              </w:rPr>
              <w:t>7</w:t>
            </w:r>
          </w:p>
        </w:tc>
        <w:tc>
          <w:tcPr>
            <w:tcW w:w="1276" w:type="dxa"/>
            <w:vAlign w:val="center"/>
          </w:tcPr>
          <w:p w14:paraId="66CCF42B" w14:textId="77777777" w:rsidR="007B29B9" w:rsidRDefault="007B29B9" w:rsidP="007B29B9">
            <w:pPr>
              <w:jc w:val="center"/>
              <w:rPr>
                <w:sz w:val="28"/>
                <w:szCs w:val="28"/>
              </w:rPr>
            </w:pPr>
            <w:r>
              <w:rPr>
                <w:sz w:val="28"/>
                <w:szCs w:val="28"/>
              </w:rPr>
              <w:t>8</w:t>
            </w:r>
          </w:p>
        </w:tc>
        <w:tc>
          <w:tcPr>
            <w:tcW w:w="1134" w:type="dxa"/>
            <w:vAlign w:val="center"/>
          </w:tcPr>
          <w:p w14:paraId="5FC00B2F" w14:textId="77777777" w:rsidR="007B29B9" w:rsidRDefault="007B29B9" w:rsidP="007B29B9">
            <w:pPr>
              <w:jc w:val="center"/>
              <w:rPr>
                <w:sz w:val="28"/>
                <w:szCs w:val="28"/>
              </w:rPr>
            </w:pPr>
            <w:r>
              <w:rPr>
                <w:sz w:val="28"/>
                <w:szCs w:val="28"/>
              </w:rPr>
              <w:t>9</w:t>
            </w:r>
          </w:p>
        </w:tc>
        <w:tc>
          <w:tcPr>
            <w:tcW w:w="1134" w:type="dxa"/>
          </w:tcPr>
          <w:p w14:paraId="6579EF27" w14:textId="77777777" w:rsidR="007B29B9" w:rsidRDefault="007B29B9" w:rsidP="007B29B9">
            <w:pPr>
              <w:jc w:val="center"/>
              <w:rPr>
                <w:sz w:val="28"/>
                <w:szCs w:val="28"/>
              </w:rPr>
            </w:pPr>
            <w:r>
              <w:rPr>
                <w:sz w:val="28"/>
                <w:szCs w:val="28"/>
              </w:rPr>
              <w:t>10</w:t>
            </w:r>
          </w:p>
        </w:tc>
        <w:tc>
          <w:tcPr>
            <w:tcW w:w="1134" w:type="dxa"/>
          </w:tcPr>
          <w:p w14:paraId="11D88649" w14:textId="77777777" w:rsidR="007B29B9" w:rsidRDefault="007B29B9" w:rsidP="007B29B9">
            <w:pPr>
              <w:jc w:val="center"/>
              <w:rPr>
                <w:sz w:val="28"/>
                <w:szCs w:val="28"/>
              </w:rPr>
            </w:pPr>
            <w:r>
              <w:rPr>
                <w:sz w:val="28"/>
                <w:szCs w:val="28"/>
              </w:rPr>
              <w:t>11</w:t>
            </w:r>
          </w:p>
        </w:tc>
        <w:tc>
          <w:tcPr>
            <w:tcW w:w="1134" w:type="dxa"/>
          </w:tcPr>
          <w:p w14:paraId="3AA44D33" w14:textId="77777777" w:rsidR="007B29B9" w:rsidRDefault="007B29B9" w:rsidP="007B29B9">
            <w:pPr>
              <w:jc w:val="center"/>
              <w:rPr>
                <w:sz w:val="28"/>
                <w:szCs w:val="28"/>
              </w:rPr>
            </w:pPr>
            <w:r>
              <w:rPr>
                <w:sz w:val="28"/>
                <w:szCs w:val="28"/>
              </w:rPr>
              <w:t>12</w:t>
            </w:r>
          </w:p>
        </w:tc>
        <w:tc>
          <w:tcPr>
            <w:tcW w:w="1134" w:type="dxa"/>
          </w:tcPr>
          <w:p w14:paraId="4C327D96" w14:textId="77777777" w:rsidR="007B29B9" w:rsidRDefault="007B29B9" w:rsidP="007B29B9">
            <w:pPr>
              <w:jc w:val="center"/>
              <w:rPr>
                <w:sz w:val="28"/>
                <w:szCs w:val="28"/>
              </w:rPr>
            </w:pPr>
            <w:r>
              <w:rPr>
                <w:sz w:val="28"/>
                <w:szCs w:val="28"/>
              </w:rPr>
              <w:t>13</w:t>
            </w:r>
          </w:p>
        </w:tc>
      </w:tr>
      <w:tr w:rsidR="007B29B9" w14:paraId="1CA30145" w14:textId="77777777" w:rsidTr="007B29B9">
        <w:trPr>
          <w:trHeight w:val="337"/>
        </w:trPr>
        <w:tc>
          <w:tcPr>
            <w:tcW w:w="15593" w:type="dxa"/>
            <w:gridSpan w:val="13"/>
            <w:vAlign w:val="center"/>
          </w:tcPr>
          <w:p w14:paraId="118B009B" w14:textId="77777777" w:rsidR="007B29B9" w:rsidRPr="008F7E58" w:rsidRDefault="007B29B9" w:rsidP="007B29B9">
            <w:pPr>
              <w:pStyle w:val="a7"/>
              <w:jc w:val="center"/>
              <w:rPr>
                <w:sz w:val="28"/>
                <w:szCs w:val="28"/>
              </w:rPr>
            </w:pPr>
            <w:r w:rsidRPr="008F7E58">
              <w:rPr>
                <w:sz w:val="28"/>
                <w:szCs w:val="28"/>
              </w:rPr>
              <w:t>Холодное водоснабжение питьевой водой</w:t>
            </w:r>
          </w:p>
        </w:tc>
      </w:tr>
      <w:tr w:rsidR="007B29B9" w:rsidRPr="00C1486B" w14:paraId="2C3603DE" w14:textId="77777777" w:rsidTr="007B29B9">
        <w:trPr>
          <w:trHeight w:val="439"/>
        </w:trPr>
        <w:tc>
          <w:tcPr>
            <w:tcW w:w="992" w:type="dxa"/>
            <w:vAlign w:val="center"/>
          </w:tcPr>
          <w:p w14:paraId="34746811" w14:textId="77777777" w:rsidR="007B29B9" w:rsidRPr="00F9208F" w:rsidRDefault="007B29B9" w:rsidP="007B29B9">
            <w:pPr>
              <w:jc w:val="center"/>
            </w:pPr>
            <w:r w:rsidRPr="00F9208F">
              <w:t>1.</w:t>
            </w:r>
          </w:p>
        </w:tc>
        <w:tc>
          <w:tcPr>
            <w:tcW w:w="1985" w:type="dxa"/>
            <w:vAlign w:val="center"/>
          </w:tcPr>
          <w:p w14:paraId="70C93043" w14:textId="77777777" w:rsidR="007B29B9" w:rsidRPr="00DF3E37" w:rsidRDefault="007B29B9" w:rsidP="007B29B9">
            <w:r w:rsidRPr="00DF3E37">
              <w:t>Поднято воды</w:t>
            </w:r>
          </w:p>
        </w:tc>
        <w:tc>
          <w:tcPr>
            <w:tcW w:w="851" w:type="dxa"/>
            <w:vAlign w:val="center"/>
          </w:tcPr>
          <w:p w14:paraId="714D5D3E" w14:textId="77777777" w:rsidR="007B29B9" w:rsidRPr="00DF3E37" w:rsidRDefault="007B29B9" w:rsidP="007B29B9">
            <w:pPr>
              <w:jc w:val="center"/>
              <w:rPr>
                <w:vertAlign w:val="superscript"/>
              </w:rPr>
            </w:pPr>
            <w:r w:rsidRPr="00DF3E37">
              <w:t>м</w:t>
            </w:r>
            <w:r w:rsidRPr="00DF3E37">
              <w:rPr>
                <w:vertAlign w:val="superscript"/>
              </w:rPr>
              <w:t>3</w:t>
            </w:r>
          </w:p>
        </w:tc>
        <w:tc>
          <w:tcPr>
            <w:tcW w:w="1134" w:type="dxa"/>
            <w:vAlign w:val="center"/>
          </w:tcPr>
          <w:p w14:paraId="3FFF0ABC" w14:textId="77777777" w:rsidR="007B29B9" w:rsidRPr="00B0494D" w:rsidRDefault="007B29B9" w:rsidP="007B29B9">
            <w:pPr>
              <w:jc w:val="center"/>
            </w:pPr>
            <w:r w:rsidRPr="00B0494D">
              <w:t>234834,5</w:t>
            </w:r>
          </w:p>
        </w:tc>
        <w:tc>
          <w:tcPr>
            <w:tcW w:w="1134" w:type="dxa"/>
            <w:vAlign w:val="center"/>
          </w:tcPr>
          <w:p w14:paraId="364BA7D6" w14:textId="77777777" w:rsidR="007B29B9" w:rsidRPr="00B0494D" w:rsidRDefault="007B29B9" w:rsidP="007B29B9">
            <w:pPr>
              <w:jc w:val="center"/>
            </w:pPr>
            <w:r w:rsidRPr="00B0494D">
              <w:t>234834,5</w:t>
            </w:r>
          </w:p>
        </w:tc>
        <w:tc>
          <w:tcPr>
            <w:tcW w:w="1275" w:type="dxa"/>
            <w:vAlign w:val="center"/>
          </w:tcPr>
          <w:p w14:paraId="0F7298E8" w14:textId="77777777" w:rsidR="007B29B9" w:rsidRPr="00B0494D" w:rsidRDefault="007B29B9" w:rsidP="007B29B9">
            <w:pPr>
              <w:jc w:val="center"/>
            </w:pPr>
            <w:r w:rsidRPr="00B0494D">
              <w:t>23</w:t>
            </w:r>
            <w:r>
              <w:t>3509,33</w:t>
            </w:r>
          </w:p>
        </w:tc>
        <w:tc>
          <w:tcPr>
            <w:tcW w:w="1276" w:type="dxa"/>
            <w:vAlign w:val="center"/>
          </w:tcPr>
          <w:p w14:paraId="3A60BFCB" w14:textId="77777777" w:rsidR="007B29B9" w:rsidRPr="00B0494D" w:rsidRDefault="007B29B9" w:rsidP="007B29B9">
            <w:pPr>
              <w:jc w:val="center"/>
            </w:pPr>
            <w:r w:rsidRPr="00B0494D">
              <w:t>23</w:t>
            </w:r>
            <w:r>
              <w:t>3509,33</w:t>
            </w:r>
          </w:p>
        </w:tc>
        <w:tc>
          <w:tcPr>
            <w:tcW w:w="1276" w:type="dxa"/>
            <w:vAlign w:val="center"/>
          </w:tcPr>
          <w:p w14:paraId="2CAA9B79" w14:textId="77777777" w:rsidR="007B29B9" w:rsidRPr="00B0494D" w:rsidRDefault="007B29B9" w:rsidP="007B29B9">
            <w:pPr>
              <w:jc w:val="center"/>
            </w:pPr>
            <w:r w:rsidRPr="00B0494D">
              <w:t>234834,5</w:t>
            </w:r>
          </w:p>
        </w:tc>
        <w:tc>
          <w:tcPr>
            <w:tcW w:w="1134" w:type="dxa"/>
            <w:vAlign w:val="center"/>
          </w:tcPr>
          <w:p w14:paraId="281B4ACC" w14:textId="77777777" w:rsidR="007B29B9" w:rsidRPr="00B0494D" w:rsidRDefault="007B29B9" w:rsidP="007B29B9">
            <w:pPr>
              <w:jc w:val="center"/>
            </w:pPr>
            <w:r w:rsidRPr="00B0494D">
              <w:t>234834,5</w:t>
            </w:r>
          </w:p>
        </w:tc>
        <w:tc>
          <w:tcPr>
            <w:tcW w:w="1134" w:type="dxa"/>
            <w:vAlign w:val="center"/>
          </w:tcPr>
          <w:p w14:paraId="3A1145C8" w14:textId="77777777" w:rsidR="007B29B9" w:rsidRPr="00B0494D" w:rsidRDefault="007B29B9" w:rsidP="007B29B9">
            <w:pPr>
              <w:jc w:val="center"/>
            </w:pPr>
            <w:r w:rsidRPr="00B0494D">
              <w:t>234834,5</w:t>
            </w:r>
          </w:p>
        </w:tc>
        <w:tc>
          <w:tcPr>
            <w:tcW w:w="1134" w:type="dxa"/>
            <w:vAlign w:val="center"/>
          </w:tcPr>
          <w:p w14:paraId="43AEE30C" w14:textId="77777777" w:rsidR="007B29B9" w:rsidRPr="00B0494D" w:rsidRDefault="007B29B9" w:rsidP="007B29B9">
            <w:pPr>
              <w:jc w:val="center"/>
            </w:pPr>
            <w:r w:rsidRPr="00B0494D">
              <w:t>234834,5</w:t>
            </w:r>
          </w:p>
        </w:tc>
        <w:tc>
          <w:tcPr>
            <w:tcW w:w="1134" w:type="dxa"/>
            <w:vAlign w:val="center"/>
          </w:tcPr>
          <w:p w14:paraId="27491196" w14:textId="77777777" w:rsidR="007B29B9" w:rsidRPr="00B0494D" w:rsidRDefault="007B29B9" w:rsidP="007B29B9">
            <w:pPr>
              <w:jc w:val="center"/>
            </w:pPr>
            <w:r w:rsidRPr="00B0494D">
              <w:t>234834,5</w:t>
            </w:r>
          </w:p>
        </w:tc>
        <w:tc>
          <w:tcPr>
            <w:tcW w:w="1134" w:type="dxa"/>
            <w:vAlign w:val="center"/>
          </w:tcPr>
          <w:p w14:paraId="3934733F" w14:textId="77777777" w:rsidR="007B29B9" w:rsidRPr="00B0494D" w:rsidRDefault="007B29B9" w:rsidP="007B29B9">
            <w:pPr>
              <w:jc w:val="center"/>
            </w:pPr>
            <w:r w:rsidRPr="00B0494D">
              <w:t>234834,5</w:t>
            </w:r>
          </w:p>
        </w:tc>
      </w:tr>
      <w:tr w:rsidR="007B29B9" w:rsidRPr="00C1486B" w14:paraId="3F447803" w14:textId="77777777" w:rsidTr="007B29B9">
        <w:tc>
          <w:tcPr>
            <w:tcW w:w="992" w:type="dxa"/>
            <w:vAlign w:val="center"/>
          </w:tcPr>
          <w:p w14:paraId="2F3F162B" w14:textId="77777777" w:rsidR="007B29B9" w:rsidRPr="00F9208F" w:rsidRDefault="007B29B9" w:rsidP="007B29B9">
            <w:pPr>
              <w:jc w:val="center"/>
            </w:pPr>
            <w:r w:rsidRPr="00F9208F">
              <w:t>2.</w:t>
            </w:r>
          </w:p>
        </w:tc>
        <w:tc>
          <w:tcPr>
            <w:tcW w:w="1985" w:type="dxa"/>
            <w:vAlign w:val="center"/>
          </w:tcPr>
          <w:p w14:paraId="22424424" w14:textId="77777777" w:rsidR="007B29B9" w:rsidRPr="00DF3E37" w:rsidRDefault="007B29B9" w:rsidP="007B29B9">
            <w:r w:rsidRPr="00DF3E37">
              <w:t>Получено со стороны</w:t>
            </w:r>
          </w:p>
        </w:tc>
        <w:tc>
          <w:tcPr>
            <w:tcW w:w="851" w:type="dxa"/>
            <w:vAlign w:val="center"/>
          </w:tcPr>
          <w:p w14:paraId="633CEEB8" w14:textId="77777777" w:rsidR="007B29B9" w:rsidRPr="00DF3E37" w:rsidRDefault="007B29B9" w:rsidP="007B29B9">
            <w:pPr>
              <w:jc w:val="center"/>
            </w:pPr>
            <w:r w:rsidRPr="00DF3E37">
              <w:t>м</w:t>
            </w:r>
            <w:r w:rsidRPr="00DF3E37">
              <w:rPr>
                <w:vertAlign w:val="superscript"/>
              </w:rPr>
              <w:t>3</w:t>
            </w:r>
          </w:p>
        </w:tc>
        <w:tc>
          <w:tcPr>
            <w:tcW w:w="1134" w:type="dxa"/>
            <w:vAlign w:val="center"/>
          </w:tcPr>
          <w:p w14:paraId="339EFA49" w14:textId="77777777" w:rsidR="007B29B9" w:rsidRPr="00B0494D" w:rsidRDefault="007B29B9" w:rsidP="007B29B9">
            <w:pPr>
              <w:jc w:val="center"/>
            </w:pPr>
            <w:r w:rsidRPr="00B0494D">
              <w:t>-</w:t>
            </w:r>
          </w:p>
        </w:tc>
        <w:tc>
          <w:tcPr>
            <w:tcW w:w="1134" w:type="dxa"/>
            <w:vAlign w:val="center"/>
          </w:tcPr>
          <w:p w14:paraId="74F49C81" w14:textId="77777777" w:rsidR="007B29B9" w:rsidRPr="00B0494D" w:rsidRDefault="007B29B9" w:rsidP="007B29B9">
            <w:pPr>
              <w:jc w:val="center"/>
            </w:pPr>
            <w:r w:rsidRPr="00B0494D">
              <w:t>-</w:t>
            </w:r>
          </w:p>
        </w:tc>
        <w:tc>
          <w:tcPr>
            <w:tcW w:w="1275" w:type="dxa"/>
            <w:vAlign w:val="center"/>
          </w:tcPr>
          <w:p w14:paraId="672506D5" w14:textId="77777777" w:rsidR="007B29B9" w:rsidRPr="00B0494D" w:rsidRDefault="007B29B9" w:rsidP="007B29B9">
            <w:pPr>
              <w:jc w:val="center"/>
            </w:pPr>
            <w:r w:rsidRPr="00B0494D">
              <w:t>-</w:t>
            </w:r>
          </w:p>
        </w:tc>
        <w:tc>
          <w:tcPr>
            <w:tcW w:w="1276" w:type="dxa"/>
            <w:vAlign w:val="center"/>
          </w:tcPr>
          <w:p w14:paraId="128410E5" w14:textId="77777777" w:rsidR="007B29B9" w:rsidRPr="00B0494D" w:rsidRDefault="007B29B9" w:rsidP="007B29B9">
            <w:pPr>
              <w:jc w:val="center"/>
            </w:pPr>
            <w:r w:rsidRPr="00B0494D">
              <w:t>-</w:t>
            </w:r>
          </w:p>
        </w:tc>
        <w:tc>
          <w:tcPr>
            <w:tcW w:w="1276" w:type="dxa"/>
            <w:vAlign w:val="center"/>
          </w:tcPr>
          <w:p w14:paraId="6F88C9CD" w14:textId="77777777" w:rsidR="007B29B9" w:rsidRPr="00B0494D" w:rsidRDefault="007B29B9" w:rsidP="007B29B9">
            <w:pPr>
              <w:jc w:val="center"/>
            </w:pPr>
            <w:r w:rsidRPr="00B0494D">
              <w:t>-</w:t>
            </w:r>
          </w:p>
        </w:tc>
        <w:tc>
          <w:tcPr>
            <w:tcW w:w="1134" w:type="dxa"/>
            <w:vAlign w:val="center"/>
          </w:tcPr>
          <w:p w14:paraId="6DB2A88B" w14:textId="77777777" w:rsidR="007B29B9" w:rsidRPr="00B0494D" w:rsidRDefault="007B29B9" w:rsidP="007B29B9">
            <w:pPr>
              <w:jc w:val="center"/>
            </w:pPr>
            <w:r w:rsidRPr="00B0494D">
              <w:t>-</w:t>
            </w:r>
          </w:p>
        </w:tc>
        <w:tc>
          <w:tcPr>
            <w:tcW w:w="1134" w:type="dxa"/>
            <w:vAlign w:val="center"/>
          </w:tcPr>
          <w:p w14:paraId="79F8CC10" w14:textId="77777777" w:rsidR="007B29B9" w:rsidRPr="00B0494D" w:rsidRDefault="007B29B9" w:rsidP="007B29B9">
            <w:pPr>
              <w:jc w:val="center"/>
            </w:pPr>
            <w:r w:rsidRPr="00B0494D">
              <w:t>-</w:t>
            </w:r>
          </w:p>
        </w:tc>
        <w:tc>
          <w:tcPr>
            <w:tcW w:w="1134" w:type="dxa"/>
            <w:vAlign w:val="center"/>
          </w:tcPr>
          <w:p w14:paraId="58B96D7C" w14:textId="77777777" w:rsidR="007B29B9" w:rsidRPr="00B0494D" w:rsidRDefault="007B29B9" w:rsidP="007B29B9">
            <w:pPr>
              <w:jc w:val="center"/>
            </w:pPr>
            <w:r w:rsidRPr="00B0494D">
              <w:t>-</w:t>
            </w:r>
          </w:p>
        </w:tc>
        <w:tc>
          <w:tcPr>
            <w:tcW w:w="1134" w:type="dxa"/>
            <w:vAlign w:val="center"/>
          </w:tcPr>
          <w:p w14:paraId="5CAA08A2" w14:textId="77777777" w:rsidR="007B29B9" w:rsidRPr="00B0494D" w:rsidRDefault="007B29B9" w:rsidP="007B29B9">
            <w:pPr>
              <w:jc w:val="center"/>
            </w:pPr>
            <w:r w:rsidRPr="00B0494D">
              <w:t>-</w:t>
            </w:r>
          </w:p>
        </w:tc>
        <w:tc>
          <w:tcPr>
            <w:tcW w:w="1134" w:type="dxa"/>
            <w:vAlign w:val="center"/>
          </w:tcPr>
          <w:p w14:paraId="021A1FD9" w14:textId="77777777" w:rsidR="007B29B9" w:rsidRPr="00B0494D" w:rsidRDefault="007B29B9" w:rsidP="007B29B9">
            <w:pPr>
              <w:jc w:val="center"/>
            </w:pPr>
            <w:r w:rsidRPr="00B0494D">
              <w:t>-</w:t>
            </w:r>
          </w:p>
        </w:tc>
      </w:tr>
      <w:tr w:rsidR="007B29B9" w:rsidRPr="00C1486B" w14:paraId="2795C652" w14:textId="77777777" w:rsidTr="007B29B9">
        <w:trPr>
          <w:trHeight w:val="912"/>
        </w:trPr>
        <w:tc>
          <w:tcPr>
            <w:tcW w:w="992" w:type="dxa"/>
            <w:vAlign w:val="center"/>
          </w:tcPr>
          <w:p w14:paraId="40BCDD10" w14:textId="77777777" w:rsidR="007B29B9" w:rsidRPr="00F9208F" w:rsidRDefault="007B29B9" w:rsidP="007B29B9">
            <w:pPr>
              <w:jc w:val="center"/>
            </w:pPr>
            <w:r w:rsidRPr="00F9208F">
              <w:t>3.</w:t>
            </w:r>
          </w:p>
        </w:tc>
        <w:tc>
          <w:tcPr>
            <w:tcW w:w="1985" w:type="dxa"/>
            <w:vAlign w:val="center"/>
          </w:tcPr>
          <w:p w14:paraId="287994B7" w14:textId="77777777" w:rsidR="007B29B9" w:rsidRPr="00DF3E37" w:rsidRDefault="007B29B9" w:rsidP="007B29B9">
            <w:r w:rsidRPr="00DF3E37">
              <w:t>Расход воды на коммунально-бытовые нужды</w:t>
            </w:r>
          </w:p>
        </w:tc>
        <w:tc>
          <w:tcPr>
            <w:tcW w:w="851" w:type="dxa"/>
            <w:vAlign w:val="center"/>
          </w:tcPr>
          <w:p w14:paraId="5B4B0B84" w14:textId="77777777" w:rsidR="007B29B9" w:rsidRDefault="007B29B9" w:rsidP="007B29B9">
            <w:pPr>
              <w:jc w:val="center"/>
            </w:pPr>
            <w:r w:rsidRPr="00FD67D0">
              <w:t>м</w:t>
            </w:r>
            <w:r w:rsidRPr="00FD67D0">
              <w:rPr>
                <w:vertAlign w:val="superscript"/>
              </w:rPr>
              <w:t>3</w:t>
            </w:r>
          </w:p>
        </w:tc>
        <w:tc>
          <w:tcPr>
            <w:tcW w:w="1134" w:type="dxa"/>
            <w:vAlign w:val="center"/>
          </w:tcPr>
          <w:p w14:paraId="6905BB64" w14:textId="77777777" w:rsidR="007B29B9" w:rsidRPr="00B0494D" w:rsidRDefault="007B29B9" w:rsidP="007B29B9">
            <w:pPr>
              <w:jc w:val="center"/>
            </w:pPr>
            <w:r>
              <w:t>3799,50</w:t>
            </w:r>
          </w:p>
        </w:tc>
        <w:tc>
          <w:tcPr>
            <w:tcW w:w="1134" w:type="dxa"/>
            <w:vAlign w:val="center"/>
          </w:tcPr>
          <w:p w14:paraId="1BF2CF83" w14:textId="77777777" w:rsidR="007B29B9" w:rsidRPr="00B0494D" w:rsidRDefault="007B29B9" w:rsidP="007B29B9">
            <w:pPr>
              <w:jc w:val="center"/>
            </w:pPr>
            <w:r>
              <w:t>3799,50</w:t>
            </w:r>
          </w:p>
        </w:tc>
        <w:tc>
          <w:tcPr>
            <w:tcW w:w="1275" w:type="dxa"/>
            <w:vAlign w:val="center"/>
          </w:tcPr>
          <w:p w14:paraId="4D0F8272" w14:textId="77777777" w:rsidR="007B29B9" w:rsidRPr="00B0494D" w:rsidRDefault="007B29B9" w:rsidP="007B29B9">
            <w:pPr>
              <w:jc w:val="center"/>
            </w:pPr>
            <w:r>
              <w:t>3799,50</w:t>
            </w:r>
          </w:p>
        </w:tc>
        <w:tc>
          <w:tcPr>
            <w:tcW w:w="1276" w:type="dxa"/>
            <w:vAlign w:val="center"/>
          </w:tcPr>
          <w:p w14:paraId="670C2F8C" w14:textId="77777777" w:rsidR="007B29B9" w:rsidRPr="00B0494D" w:rsidRDefault="007B29B9" w:rsidP="007B29B9">
            <w:pPr>
              <w:jc w:val="center"/>
            </w:pPr>
            <w:r>
              <w:t>3799,50</w:t>
            </w:r>
          </w:p>
        </w:tc>
        <w:tc>
          <w:tcPr>
            <w:tcW w:w="1276" w:type="dxa"/>
            <w:vAlign w:val="center"/>
          </w:tcPr>
          <w:p w14:paraId="5988E96C" w14:textId="77777777" w:rsidR="007B29B9" w:rsidRPr="00B0494D" w:rsidRDefault="007B29B9" w:rsidP="007B29B9">
            <w:pPr>
              <w:jc w:val="center"/>
            </w:pPr>
            <w:r>
              <w:t>3799,50</w:t>
            </w:r>
          </w:p>
        </w:tc>
        <w:tc>
          <w:tcPr>
            <w:tcW w:w="1134" w:type="dxa"/>
            <w:vAlign w:val="center"/>
          </w:tcPr>
          <w:p w14:paraId="746FACB9" w14:textId="77777777" w:rsidR="007B29B9" w:rsidRPr="00B0494D" w:rsidRDefault="007B29B9" w:rsidP="007B29B9">
            <w:pPr>
              <w:jc w:val="center"/>
            </w:pPr>
            <w:r>
              <w:t>3799,50</w:t>
            </w:r>
          </w:p>
        </w:tc>
        <w:tc>
          <w:tcPr>
            <w:tcW w:w="1134" w:type="dxa"/>
            <w:vAlign w:val="center"/>
          </w:tcPr>
          <w:p w14:paraId="7B4222E6" w14:textId="77777777" w:rsidR="007B29B9" w:rsidRPr="00B0494D" w:rsidRDefault="007B29B9" w:rsidP="007B29B9">
            <w:pPr>
              <w:jc w:val="center"/>
            </w:pPr>
            <w:r>
              <w:t>3799,50</w:t>
            </w:r>
          </w:p>
        </w:tc>
        <w:tc>
          <w:tcPr>
            <w:tcW w:w="1134" w:type="dxa"/>
            <w:vAlign w:val="center"/>
          </w:tcPr>
          <w:p w14:paraId="3341CEC3" w14:textId="77777777" w:rsidR="007B29B9" w:rsidRPr="00B0494D" w:rsidRDefault="007B29B9" w:rsidP="007B29B9">
            <w:pPr>
              <w:jc w:val="center"/>
            </w:pPr>
            <w:r>
              <w:t>3799,50</w:t>
            </w:r>
          </w:p>
        </w:tc>
        <w:tc>
          <w:tcPr>
            <w:tcW w:w="1134" w:type="dxa"/>
            <w:vAlign w:val="center"/>
          </w:tcPr>
          <w:p w14:paraId="7EA5D665" w14:textId="77777777" w:rsidR="007B29B9" w:rsidRPr="00B0494D" w:rsidRDefault="007B29B9" w:rsidP="007B29B9">
            <w:pPr>
              <w:jc w:val="center"/>
            </w:pPr>
            <w:r>
              <w:t>3799,50</w:t>
            </w:r>
          </w:p>
        </w:tc>
        <w:tc>
          <w:tcPr>
            <w:tcW w:w="1134" w:type="dxa"/>
            <w:vAlign w:val="center"/>
          </w:tcPr>
          <w:p w14:paraId="3B1ECC70" w14:textId="77777777" w:rsidR="007B29B9" w:rsidRPr="00B0494D" w:rsidRDefault="007B29B9" w:rsidP="007B29B9">
            <w:pPr>
              <w:jc w:val="center"/>
            </w:pPr>
            <w:r>
              <w:t>3799,50</w:t>
            </w:r>
          </w:p>
        </w:tc>
      </w:tr>
      <w:tr w:rsidR="007B29B9" w:rsidRPr="00C1486B" w14:paraId="3F250F28" w14:textId="77777777" w:rsidTr="007B29B9">
        <w:trPr>
          <w:trHeight w:val="968"/>
        </w:trPr>
        <w:tc>
          <w:tcPr>
            <w:tcW w:w="992" w:type="dxa"/>
            <w:vAlign w:val="center"/>
          </w:tcPr>
          <w:p w14:paraId="37E60544" w14:textId="77777777" w:rsidR="007B29B9" w:rsidRPr="00F9208F" w:rsidRDefault="007B29B9" w:rsidP="007B29B9">
            <w:pPr>
              <w:jc w:val="center"/>
            </w:pPr>
            <w:r w:rsidRPr="00F9208F">
              <w:t>4.</w:t>
            </w:r>
          </w:p>
        </w:tc>
        <w:tc>
          <w:tcPr>
            <w:tcW w:w="1985" w:type="dxa"/>
            <w:vAlign w:val="center"/>
          </w:tcPr>
          <w:p w14:paraId="0E64D481" w14:textId="77777777" w:rsidR="007B29B9" w:rsidRPr="00DF3E37" w:rsidRDefault="007B29B9" w:rsidP="007B29B9">
            <w:r>
              <w:t>Расход воды на нужды предприятия:</w:t>
            </w:r>
          </w:p>
        </w:tc>
        <w:tc>
          <w:tcPr>
            <w:tcW w:w="851" w:type="dxa"/>
            <w:vAlign w:val="center"/>
          </w:tcPr>
          <w:p w14:paraId="4D390153" w14:textId="77777777" w:rsidR="007B29B9" w:rsidRDefault="007B29B9" w:rsidP="007B29B9">
            <w:pPr>
              <w:jc w:val="center"/>
            </w:pPr>
            <w:r w:rsidRPr="00FD67D0">
              <w:t>м</w:t>
            </w:r>
            <w:r w:rsidRPr="00FD67D0">
              <w:rPr>
                <w:vertAlign w:val="superscript"/>
              </w:rPr>
              <w:t>3</w:t>
            </w:r>
          </w:p>
        </w:tc>
        <w:tc>
          <w:tcPr>
            <w:tcW w:w="1134" w:type="dxa"/>
            <w:vAlign w:val="center"/>
          </w:tcPr>
          <w:p w14:paraId="1EF4AA4A" w14:textId="77777777" w:rsidR="007B29B9" w:rsidRPr="00B0494D" w:rsidRDefault="007B29B9" w:rsidP="007B29B9">
            <w:pPr>
              <w:jc w:val="center"/>
            </w:pPr>
            <w:r w:rsidRPr="00B0494D">
              <w:t>8766,93</w:t>
            </w:r>
          </w:p>
        </w:tc>
        <w:tc>
          <w:tcPr>
            <w:tcW w:w="1134" w:type="dxa"/>
            <w:vAlign w:val="center"/>
          </w:tcPr>
          <w:p w14:paraId="2B35AA42" w14:textId="77777777" w:rsidR="007B29B9" w:rsidRPr="00B0494D" w:rsidRDefault="007B29B9" w:rsidP="007B29B9">
            <w:pPr>
              <w:jc w:val="center"/>
            </w:pPr>
            <w:r w:rsidRPr="00B0494D">
              <w:t>8766,93</w:t>
            </w:r>
          </w:p>
        </w:tc>
        <w:tc>
          <w:tcPr>
            <w:tcW w:w="1275" w:type="dxa"/>
            <w:vAlign w:val="center"/>
          </w:tcPr>
          <w:p w14:paraId="44D1637E" w14:textId="77777777" w:rsidR="007B29B9" w:rsidRPr="00B0494D" w:rsidRDefault="007B29B9" w:rsidP="007B29B9">
            <w:pPr>
              <w:jc w:val="center"/>
            </w:pPr>
            <w:r w:rsidRPr="00B0494D">
              <w:t>87</w:t>
            </w:r>
            <w:r>
              <w:t>66,93</w:t>
            </w:r>
          </w:p>
        </w:tc>
        <w:tc>
          <w:tcPr>
            <w:tcW w:w="1276" w:type="dxa"/>
            <w:vAlign w:val="center"/>
          </w:tcPr>
          <w:p w14:paraId="2FE2B77C" w14:textId="77777777" w:rsidR="007B29B9" w:rsidRPr="00B0494D" w:rsidRDefault="007B29B9" w:rsidP="007B29B9">
            <w:pPr>
              <w:jc w:val="center"/>
            </w:pPr>
            <w:r w:rsidRPr="00B0494D">
              <w:t>8766,93</w:t>
            </w:r>
          </w:p>
        </w:tc>
        <w:tc>
          <w:tcPr>
            <w:tcW w:w="1276" w:type="dxa"/>
            <w:vAlign w:val="center"/>
          </w:tcPr>
          <w:p w14:paraId="27A5DA4D" w14:textId="77777777" w:rsidR="007B29B9" w:rsidRPr="00B0494D" w:rsidRDefault="007B29B9" w:rsidP="007B29B9">
            <w:pPr>
              <w:jc w:val="center"/>
            </w:pPr>
            <w:r w:rsidRPr="00B0494D">
              <w:t>8766,93</w:t>
            </w:r>
          </w:p>
        </w:tc>
        <w:tc>
          <w:tcPr>
            <w:tcW w:w="1134" w:type="dxa"/>
            <w:vAlign w:val="center"/>
          </w:tcPr>
          <w:p w14:paraId="20B4960A" w14:textId="77777777" w:rsidR="007B29B9" w:rsidRPr="00B0494D" w:rsidRDefault="007B29B9" w:rsidP="007B29B9">
            <w:pPr>
              <w:jc w:val="center"/>
            </w:pPr>
            <w:r w:rsidRPr="00B0494D">
              <w:t>8766,93</w:t>
            </w:r>
          </w:p>
        </w:tc>
        <w:tc>
          <w:tcPr>
            <w:tcW w:w="1134" w:type="dxa"/>
            <w:vAlign w:val="center"/>
          </w:tcPr>
          <w:p w14:paraId="4AECBDD9" w14:textId="77777777" w:rsidR="007B29B9" w:rsidRPr="00B0494D" w:rsidRDefault="007B29B9" w:rsidP="007B29B9">
            <w:pPr>
              <w:jc w:val="center"/>
            </w:pPr>
            <w:r w:rsidRPr="00B0494D">
              <w:t>8766,93</w:t>
            </w:r>
          </w:p>
        </w:tc>
        <w:tc>
          <w:tcPr>
            <w:tcW w:w="1134" w:type="dxa"/>
            <w:vAlign w:val="center"/>
          </w:tcPr>
          <w:p w14:paraId="773BFADB" w14:textId="77777777" w:rsidR="007B29B9" w:rsidRPr="00B0494D" w:rsidRDefault="007B29B9" w:rsidP="007B29B9">
            <w:pPr>
              <w:jc w:val="center"/>
            </w:pPr>
            <w:r w:rsidRPr="00B0494D">
              <w:t>8766,93</w:t>
            </w:r>
          </w:p>
        </w:tc>
        <w:tc>
          <w:tcPr>
            <w:tcW w:w="1134" w:type="dxa"/>
            <w:vAlign w:val="center"/>
          </w:tcPr>
          <w:p w14:paraId="53139945" w14:textId="77777777" w:rsidR="007B29B9" w:rsidRPr="00B0494D" w:rsidRDefault="007B29B9" w:rsidP="007B29B9">
            <w:pPr>
              <w:jc w:val="center"/>
            </w:pPr>
            <w:r w:rsidRPr="00B0494D">
              <w:t>8766,93</w:t>
            </w:r>
          </w:p>
        </w:tc>
        <w:tc>
          <w:tcPr>
            <w:tcW w:w="1134" w:type="dxa"/>
            <w:vAlign w:val="center"/>
          </w:tcPr>
          <w:p w14:paraId="31EBD3B2" w14:textId="77777777" w:rsidR="007B29B9" w:rsidRPr="00B0494D" w:rsidRDefault="007B29B9" w:rsidP="007B29B9">
            <w:pPr>
              <w:jc w:val="center"/>
            </w:pPr>
            <w:r w:rsidRPr="00B0494D">
              <w:t>8766,93</w:t>
            </w:r>
          </w:p>
        </w:tc>
      </w:tr>
      <w:tr w:rsidR="007B29B9" w:rsidRPr="00C1486B" w14:paraId="630728BE" w14:textId="77777777" w:rsidTr="007B29B9">
        <w:tc>
          <w:tcPr>
            <w:tcW w:w="992" w:type="dxa"/>
            <w:vAlign w:val="center"/>
          </w:tcPr>
          <w:p w14:paraId="0BC353EA" w14:textId="77777777" w:rsidR="007B29B9" w:rsidRPr="00F9208F" w:rsidRDefault="007B29B9" w:rsidP="007B29B9">
            <w:pPr>
              <w:jc w:val="center"/>
            </w:pPr>
            <w:r w:rsidRPr="00F9208F">
              <w:t>4.1.</w:t>
            </w:r>
          </w:p>
        </w:tc>
        <w:tc>
          <w:tcPr>
            <w:tcW w:w="1985" w:type="dxa"/>
            <w:vAlign w:val="center"/>
          </w:tcPr>
          <w:p w14:paraId="5F76FE70" w14:textId="77777777" w:rsidR="007B29B9" w:rsidRPr="00DF3E37" w:rsidRDefault="007B29B9" w:rsidP="007B29B9">
            <w:r>
              <w:t>- на очистные сооружения</w:t>
            </w:r>
          </w:p>
        </w:tc>
        <w:tc>
          <w:tcPr>
            <w:tcW w:w="851" w:type="dxa"/>
            <w:vAlign w:val="center"/>
          </w:tcPr>
          <w:p w14:paraId="730C04FF" w14:textId="77777777" w:rsidR="007B29B9" w:rsidRDefault="007B29B9" w:rsidP="007B29B9">
            <w:pPr>
              <w:jc w:val="center"/>
            </w:pPr>
            <w:r w:rsidRPr="00FD67D0">
              <w:t>м</w:t>
            </w:r>
            <w:r w:rsidRPr="00FD67D0">
              <w:rPr>
                <w:vertAlign w:val="superscript"/>
              </w:rPr>
              <w:t>3</w:t>
            </w:r>
          </w:p>
        </w:tc>
        <w:tc>
          <w:tcPr>
            <w:tcW w:w="1134" w:type="dxa"/>
            <w:vAlign w:val="center"/>
          </w:tcPr>
          <w:p w14:paraId="2F28A393" w14:textId="77777777" w:rsidR="007B29B9" w:rsidRPr="00307846" w:rsidRDefault="007B29B9" w:rsidP="007B29B9">
            <w:pPr>
              <w:jc w:val="center"/>
            </w:pPr>
            <w:r w:rsidRPr="00307846">
              <w:t>7200</w:t>
            </w:r>
            <w:r>
              <w:t>,00</w:t>
            </w:r>
          </w:p>
        </w:tc>
        <w:tc>
          <w:tcPr>
            <w:tcW w:w="1134" w:type="dxa"/>
            <w:vAlign w:val="center"/>
          </w:tcPr>
          <w:p w14:paraId="4517F879" w14:textId="77777777" w:rsidR="007B29B9" w:rsidRPr="00307846" w:rsidRDefault="007B29B9" w:rsidP="007B29B9">
            <w:pPr>
              <w:jc w:val="center"/>
            </w:pPr>
            <w:r w:rsidRPr="00307846">
              <w:t>7200</w:t>
            </w:r>
            <w:r>
              <w:t>,00</w:t>
            </w:r>
          </w:p>
        </w:tc>
        <w:tc>
          <w:tcPr>
            <w:tcW w:w="1275" w:type="dxa"/>
            <w:vAlign w:val="center"/>
          </w:tcPr>
          <w:p w14:paraId="43A40B08" w14:textId="77777777" w:rsidR="007B29B9" w:rsidRPr="00307846" w:rsidRDefault="007B29B9" w:rsidP="007B29B9">
            <w:pPr>
              <w:jc w:val="center"/>
            </w:pPr>
            <w:r w:rsidRPr="00307846">
              <w:t>720</w:t>
            </w:r>
            <w:r>
              <w:t>0,0</w:t>
            </w:r>
          </w:p>
        </w:tc>
        <w:tc>
          <w:tcPr>
            <w:tcW w:w="1276" w:type="dxa"/>
            <w:vAlign w:val="center"/>
          </w:tcPr>
          <w:p w14:paraId="0747F9EB" w14:textId="77777777" w:rsidR="007B29B9" w:rsidRPr="00307846" w:rsidRDefault="007B29B9" w:rsidP="007B29B9">
            <w:pPr>
              <w:jc w:val="center"/>
            </w:pPr>
            <w:r w:rsidRPr="00307846">
              <w:t>7200</w:t>
            </w:r>
            <w:r>
              <w:t>,00</w:t>
            </w:r>
          </w:p>
        </w:tc>
        <w:tc>
          <w:tcPr>
            <w:tcW w:w="1276" w:type="dxa"/>
            <w:vAlign w:val="center"/>
          </w:tcPr>
          <w:p w14:paraId="6F4B4ED6" w14:textId="77777777" w:rsidR="007B29B9" w:rsidRPr="00307846" w:rsidRDefault="007B29B9" w:rsidP="007B29B9">
            <w:pPr>
              <w:jc w:val="center"/>
            </w:pPr>
            <w:r w:rsidRPr="00307846">
              <w:t>7200</w:t>
            </w:r>
            <w:r>
              <w:t>,00</w:t>
            </w:r>
          </w:p>
        </w:tc>
        <w:tc>
          <w:tcPr>
            <w:tcW w:w="1134" w:type="dxa"/>
            <w:vAlign w:val="center"/>
          </w:tcPr>
          <w:p w14:paraId="371C56DD" w14:textId="77777777" w:rsidR="007B29B9" w:rsidRPr="00307846" w:rsidRDefault="007B29B9" w:rsidP="007B29B9">
            <w:pPr>
              <w:jc w:val="center"/>
            </w:pPr>
            <w:r w:rsidRPr="00307846">
              <w:t>7200</w:t>
            </w:r>
            <w:r>
              <w:t>,00</w:t>
            </w:r>
          </w:p>
        </w:tc>
        <w:tc>
          <w:tcPr>
            <w:tcW w:w="1134" w:type="dxa"/>
            <w:vAlign w:val="center"/>
          </w:tcPr>
          <w:p w14:paraId="553D1E25" w14:textId="77777777" w:rsidR="007B29B9" w:rsidRPr="00307846" w:rsidRDefault="007B29B9" w:rsidP="007B29B9">
            <w:pPr>
              <w:jc w:val="center"/>
            </w:pPr>
            <w:r w:rsidRPr="00307846">
              <w:t>7200</w:t>
            </w:r>
            <w:r>
              <w:t>,00</w:t>
            </w:r>
          </w:p>
        </w:tc>
        <w:tc>
          <w:tcPr>
            <w:tcW w:w="1134" w:type="dxa"/>
            <w:vAlign w:val="center"/>
          </w:tcPr>
          <w:p w14:paraId="24BA64AF" w14:textId="77777777" w:rsidR="007B29B9" w:rsidRPr="00307846" w:rsidRDefault="007B29B9" w:rsidP="007B29B9">
            <w:pPr>
              <w:jc w:val="center"/>
            </w:pPr>
            <w:r w:rsidRPr="00307846">
              <w:t>7200</w:t>
            </w:r>
            <w:r>
              <w:t>,00</w:t>
            </w:r>
          </w:p>
        </w:tc>
        <w:tc>
          <w:tcPr>
            <w:tcW w:w="1134" w:type="dxa"/>
            <w:vAlign w:val="center"/>
          </w:tcPr>
          <w:p w14:paraId="1DB54EFD" w14:textId="77777777" w:rsidR="007B29B9" w:rsidRPr="00307846" w:rsidRDefault="007B29B9" w:rsidP="007B29B9">
            <w:pPr>
              <w:jc w:val="center"/>
            </w:pPr>
            <w:r w:rsidRPr="00307846">
              <w:t>7200</w:t>
            </w:r>
            <w:r>
              <w:t>,00</w:t>
            </w:r>
          </w:p>
        </w:tc>
        <w:tc>
          <w:tcPr>
            <w:tcW w:w="1134" w:type="dxa"/>
            <w:vAlign w:val="center"/>
          </w:tcPr>
          <w:p w14:paraId="4FA40957" w14:textId="77777777" w:rsidR="007B29B9" w:rsidRPr="00307846" w:rsidRDefault="007B29B9" w:rsidP="007B29B9">
            <w:pPr>
              <w:jc w:val="center"/>
            </w:pPr>
            <w:r w:rsidRPr="00307846">
              <w:t>7200</w:t>
            </w:r>
            <w:r>
              <w:t>,00</w:t>
            </w:r>
          </w:p>
        </w:tc>
      </w:tr>
      <w:tr w:rsidR="007B29B9" w:rsidRPr="00C1486B" w14:paraId="08609C31" w14:textId="77777777" w:rsidTr="007B29B9">
        <w:tc>
          <w:tcPr>
            <w:tcW w:w="992" w:type="dxa"/>
            <w:vAlign w:val="center"/>
          </w:tcPr>
          <w:p w14:paraId="24B2EE92" w14:textId="77777777" w:rsidR="007B29B9" w:rsidRPr="00F9208F" w:rsidRDefault="007B29B9" w:rsidP="007B29B9">
            <w:pPr>
              <w:jc w:val="center"/>
            </w:pPr>
            <w:r w:rsidRPr="00F9208F">
              <w:t>4.2.</w:t>
            </w:r>
          </w:p>
        </w:tc>
        <w:tc>
          <w:tcPr>
            <w:tcW w:w="1985" w:type="dxa"/>
            <w:vAlign w:val="center"/>
          </w:tcPr>
          <w:p w14:paraId="7F771FF1" w14:textId="77777777" w:rsidR="007B29B9" w:rsidRPr="00DF3E37" w:rsidRDefault="007B29B9" w:rsidP="007B29B9">
            <w:r>
              <w:t>- на промывку сетей</w:t>
            </w:r>
          </w:p>
        </w:tc>
        <w:tc>
          <w:tcPr>
            <w:tcW w:w="851" w:type="dxa"/>
            <w:vAlign w:val="center"/>
          </w:tcPr>
          <w:p w14:paraId="181156A4" w14:textId="77777777" w:rsidR="007B29B9" w:rsidRDefault="007B29B9" w:rsidP="007B29B9">
            <w:pPr>
              <w:jc w:val="center"/>
            </w:pPr>
            <w:r w:rsidRPr="00FD67D0">
              <w:t>м</w:t>
            </w:r>
            <w:r w:rsidRPr="00FD67D0">
              <w:rPr>
                <w:vertAlign w:val="superscript"/>
              </w:rPr>
              <w:t>3</w:t>
            </w:r>
          </w:p>
        </w:tc>
        <w:tc>
          <w:tcPr>
            <w:tcW w:w="1134" w:type="dxa"/>
            <w:vAlign w:val="center"/>
          </w:tcPr>
          <w:p w14:paraId="6C358F3E" w14:textId="77777777" w:rsidR="007B29B9" w:rsidRPr="00041CA8" w:rsidRDefault="007B29B9" w:rsidP="007B29B9">
            <w:pPr>
              <w:jc w:val="center"/>
            </w:pPr>
            <w:r w:rsidRPr="00041CA8">
              <w:t>1260,00</w:t>
            </w:r>
          </w:p>
        </w:tc>
        <w:tc>
          <w:tcPr>
            <w:tcW w:w="1134" w:type="dxa"/>
            <w:vAlign w:val="center"/>
          </w:tcPr>
          <w:p w14:paraId="5DC52A2B" w14:textId="77777777" w:rsidR="007B29B9" w:rsidRPr="00041CA8" w:rsidRDefault="007B29B9" w:rsidP="007B29B9">
            <w:pPr>
              <w:jc w:val="center"/>
            </w:pPr>
            <w:r w:rsidRPr="00041CA8">
              <w:t>1260,00</w:t>
            </w:r>
          </w:p>
        </w:tc>
        <w:tc>
          <w:tcPr>
            <w:tcW w:w="1275" w:type="dxa"/>
            <w:vAlign w:val="center"/>
          </w:tcPr>
          <w:p w14:paraId="6FEF9C25" w14:textId="77777777" w:rsidR="007B29B9" w:rsidRPr="00041CA8" w:rsidRDefault="007B29B9" w:rsidP="007B29B9">
            <w:pPr>
              <w:jc w:val="center"/>
            </w:pPr>
            <w:r w:rsidRPr="00041CA8">
              <w:t>1260,00</w:t>
            </w:r>
          </w:p>
        </w:tc>
        <w:tc>
          <w:tcPr>
            <w:tcW w:w="1276" w:type="dxa"/>
            <w:vAlign w:val="center"/>
          </w:tcPr>
          <w:p w14:paraId="56462031" w14:textId="77777777" w:rsidR="007B29B9" w:rsidRPr="00041CA8" w:rsidRDefault="007B29B9" w:rsidP="007B29B9">
            <w:pPr>
              <w:jc w:val="center"/>
            </w:pPr>
            <w:r w:rsidRPr="00041CA8">
              <w:t>1260,00</w:t>
            </w:r>
          </w:p>
        </w:tc>
        <w:tc>
          <w:tcPr>
            <w:tcW w:w="1276" w:type="dxa"/>
            <w:vAlign w:val="center"/>
          </w:tcPr>
          <w:p w14:paraId="5B4DCF3E" w14:textId="77777777" w:rsidR="007B29B9" w:rsidRPr="00041CA8" w:rsidRDefault="007B29B9" w:rsidP="007B29B9">
            <w:pPr>
              <w:jc w:val="center"/>
            </w:pPr>
            <w:r w:rsidRPr="00041CA8">
              <w:t>1260,00</w:t>
            </w:r>
          </w:p>
        </w:tc>
        <w:tc>
          <w:tcPr>
            <w:tcW w:w="1134" w:type="dxa"/>
            <w:vAlign w:val="center"/>
          </w:tcPr>
          <w:p w14:paraId="53145663" w14:textId="77777777" w:rsidR="007B29B9" w:rsidRPr="00041CA8" w:rsidRDefault="007B29B9" w:rsidP="007B29B9">
            <w:pPr>
              <w:jc w:val="center"/>
            </w:pPr>
            <w:r w:rsidRPr="00041CA8">
              <w:t>1260,00</w:t>
            </w:r>
          </w:p>
        </w:tc>
        <w:tc>
          <w:tcPr>
            <w:tcW w:w="1134" w:type="dxa"/>
            <w:vAlign w:val="center"/>
          </w:tcPr>
          <w:p w14:paraId="4E42FE23" w14:textId="77777777" w:rsidR="007B29B9" w:rsidRPr="00041CA8" w:rsidRDefault="007B29B9" w:rsidP="007B29B9">
            <w:pPr>
              <w:jc w:val="center"/>
            </w:pPr>
            <w:r w:rsidRPr="00041CA8">
              <w:t>1260,00</w:t>
            </w:r>
          </w:p>
        </w:tc>
        <w:tc>
          <w:tcPr>
            <w:tcW w:w="1134" w:type="dxa"/>
            <w:vAlign w:val="center"/>
          </w:tcPr>
          <w:p w14:paraId="7B1C6D50" w14:textId="77777777" w:rsidR="007B29B9" w:rsidRPr="00041CA8" w:rsidRDefault="007B29B9" w:rsidP="007B29B9">
            <w:pPr>
              <w:jc w:val="center"/>
            </w:pPr>
            <w:r w:rsidRPr="00041CA8">
              <w:t>1260,00</w:t>
            </w:r>
          </w:p>
        </w:tc>
        <w:tc>
          <w:tcPr>
            <w:tcW w:w="1134" w:type="dxa"/>
            <w:vAlign w:val="center"/>
          </w:tcPr>
          <w:p w14:paraId="0C9A85C9" w14:textId="77777777" w:rsidR="007B29B9" w:rsidRPr="00041CA8" w:rsidRDefault="007B29B9" w:rsidP="007B29B9">
            <w:pPr>
              <w:jc w:val="center"/>
            </w:pPr>
            <w:r w:rsidRPr="00041CA8">
              <w:t>1260,00</w:t>
            </w:r>
          </w:p>
        </w:tc>
        <w:tc>
          <w:tcPr>
            <w:tcW w:w="1134" w:type="dxa"/>
            <w:vAlign w:val="center"/>
          </w:tcPr>
          <w:p w14:paraId="1F0B1CE7" w14:textId="77777777" w:rsidR="007B29B9" w:rsidRPr="00041CA8" w:rsidRDefault="007B29B9" w:rsidP="007B29B9">
            <w:pPr>
              <w:jc w:val="center"/>
            </w:pPr>
            <w:r w:rsidRPr="00041CA8">
              <w:t>1260,00</w:t>
            </w:r>
          </w:p>
        </w:tc>
      </w:tr>
      <w:tr w:rsidR="007B29B9" w:rsidRPr="00C1486B" w14:paraId="2318D34A" w14:textId="77777777" w:rsidTr="007B29B9">
        <w:trPr>
          <w:trHeight w:val="385"/>
        </w:trPr>
        <w:tc>
          <w:tcPr>
            <w:tcW w:w="992" w:type="dxa"/>
            <w:vAlign w:val="center"/>
          </w:tcPr>
          <w:p w14:paraId="7D54C835" w14:textId="77777777" w:rsidR="007B29B9" w:rsidRPr="00F9208F" w:rsidRDefault="007B29B9" w:rsidP="007B29B9">
            <w:pPr>
              <w:jc w:val="center"/>
            </w:pPr>
            <w:r w:rsidRPr="00F9208F">
              <w:t>4.3.</w:t>
            </w:r>
          </w:p>
        </w:tc>
        <w:tc>
          <w:tcPr>
            <w:tcW w:w="1985" w:type="dxa"/>
            <w:vAlign w:val="center"/>
          </w:tcPr>
          <w:p w14:paraId="3891933D" w14:textId="77777777" w:rsidR="007B29B9" w:rsidRPr="00DF3E37" w:rsidRDefault="007B29B9" w:rsidP="007B29B9">
            <w:r>
              <w:t>- прочие</w:t>
            </w:r>
          </w:p>
        </w:tc>
        <w:tc>
          <w:tcPr>
            <w:tcW w:w="851" w:type="dxa"/>
            <w:vAlign w:val="center"/>
          </w:tcPr>
          <w:p w14:paraId="43CA59E9" w14:textId="77777777" w:rsidR="007B29B9" w:rsidRDefault="007B29B9" w:rsidP="007B29B9">
            <w:pPr>
              <w:jc w:val="center"/>
            </w:pPr>
            <w:r w:rsidRPr="00FD67D0">
              <w:t>м</w:t>
            </w:r>
            <w:r w:rsidRPr="00FD67D0">
              <w:rPr>
                <w:vertAlign w:val="superscript"/>
              </w:rPr>
              <w:t>3</w:t>
            </w:r>
          </w:p>
        </w:tc>
        <w:tc>
          <w:tcPr>
            <w:tcW w:w="1134" w:type="dxa"/>
            <w:vAlign w:val="center"/>
          </w:tcPr>
          <w:p w14:paraId="44E815D0" w14:textId="77777777" w:rsidR="007B29B9" w:rsidRPr="00C1486B" w:rsidRDefault="007B29B9" w:rsidP="007B29B9">
            <w:pPr>
              <w:jc w:val="center"/>
            </w:pPr>
            <w:r>
              <w:t>306,93</w:t>
            </w:r>
          </w:p>
        </w:tc>
        <w:tc>
          <w:tcPr>
            <w:tcW w:w="1134" w:type="dxa"/>
            <w:vAlign w:val="center"/>
          </w:tcPr>
          <w:p w14:paraId="1699A20F" w14:textId="77777777" w:rsidR="007B29B9" w:rsidRPr="00C1486B" w:rsidRDefault="007B29B9" w:rsidP="007B29B9">
            <w:pPr>
              <w:jc w:val="center"/>
            </w:pPr>
            <w:r>
              <w:t>306,93</w:t>
            </w:r>
          </w:p>
        </w:tc>
        <w:tc>
          <w:tcPr>
            <w:tcW w:w="1275" w:type="dxa"/>
            <w:vAlign w:val="center"/>
          </w:tcPr>
          <w:p w14:paraId="1EEAD698" w14:textId="77777777" w:rsidR="007B29B9" w:rsidRPr="00C1486B" w:rsidRDefault="007B29B9" w:rsidP="007B29B9">
            <w:pPr>
              <w:jc w:val="center"/>
            </w:pPr>
            <w:r>
              <w:t>306,93</w:t>
            </w:r>
          </w:p>
        </w:tc>
        <w:tc>
          <w:tcPr>
            <w:tcW w:w="1276" w:type="dxa"/>
            <w:vAlign w:val="center"/>
          </w:tcPr>
          <w:p w14:paraId="32374116" w14:textId="77777777" w:rsidR="007B29B9" w:rsidRPr="00C1486B" w:rsidRDefault="007B29B9" w:rsidP="007B29B9">
            <w:pPr>
              <w:jc w:val="center"/>
            </w:pPr>
            <w:r>
              <w:t>306,93</w:t>
            </w:r>
          </w:p>
        </w:tc>
        <w:tc>
          <w:tcPr>
            <w:tcW w:w="1276" w:type="dxa"/>
            <w:vAlign w:val="center"/>
          </w:tcPr>
          <w:p w14:paraId="0CC8C7DB" w14:textId="77777777" w:rsidR="007B29B9" w:rsidRPr="00C1486B" w:rsidRDefault="007B29B9" w:rsidP="007B29B9">
            <w:pPr>
              <w:jc w:val="center"/>
            </w:pPr>
            <w:r>
              <w:t>306,93</w:t>
            </w:r>
          </w:p>
        </w:tc>
        <w:tc>
          <w:tcPr>
            <w:tcW w:w="1134" w:type="dxa"/>
            <w:vAlign w:val="center"/>
          </w:tcPr>
          <w:p w14:paraId="0DA7CE64" w14:textId="77777777" w:rsidR="007B29B9" w:rsidRPr="00C1486B" w:rsidRDefault="007B29B9" w:rsidP="007B29B9">
            <w:pPr>
              <w:jc w:val="center"/>
            </w:pPr>
            <w:r>
              <w:t>306,93</w:t>
            </w:r>
          </w:p>
        </w:tc>
        <w:tc>
          <w:tcPr>
            <w:tcW w:w="1134" w:type="dxa"/>
            <w:vAlign w:val="center"/>
          </w:tcPr>
          <w:p w14:paraId="79A57DC9" w14:textId="77777777" w:rsidR="007B29B9" w:rsidRPr="00C1486B" w:rsidRDefault="007B29B9" w:rsidP="007B29B9">
            <w:pPr>
              <w:jc w:val="center"/>
            </w:pPr>
            <w:r>
              <w:t>306,93</w:t>
            </w:r>
          </w:p>
        </w:tc>
        <w:tc>
          <w:tcPr>
            <w:tcW w:w="1134" w:type="dxa"/>
            <w:vAlign w:val="center"/>
          </w:tcPr>
          <w:p w14:paraId="5CD76F58" w14:textId="77777777" w:rsidR="007B29B9" w:rsidRPr="00C1486B" w:rsidRDefault="007B29B9" w:rsidP="007B29B9">
            <w:pPr>
              <w:jc w:val="center"/>
            </w:pPr>
            <w:r>
              <w:t>306,93</w:t>
            </w:r>
          </w:p>
        </w:tc>
        <w:tc>
          <w:tcPr>
            <w:tcW w:w="1134" w:type="dxa"/>
            <w:vAlign w:val="center"/>
          </w:tcPr>
          <w:p w14:paraId="4FD76F64" w14:textId="77777777" w:rsidR="007B29B9" w:rsidRPr="00C1486B" w:rsidRDefault="007B29B9" w:rsidP="007B29B9">
            <w:pPr>
              <w:jc w:val="center"/>
            </w:pPr>
            <w:r>
              <w:t>306,93</w:t>
            </w:r>
          </w:p>
        </w:tc>
        <w:tc>
          <w:tcPr>
            <w:tcW w:w="1134" w:type="dxa"/>
            <w:vAlign w:val="center"/>
          </w:tcPr>
          <w:p w14:paraId="16D922CD" w14:textId="77777777" w:rsidR="007B29B9" w:rsidRPr="00C1486B" w:rsidRDefault="007B29B9" w:rsidP="007B29B9">
            <w:pPr>
              <w:jc w:val="center"/>
            </w:pPr>
            <w:r>
              <w:t>306,93</w:t>
            </w:r>
          </w:p>
        </w:tc>
      </w:tr>
      <w:tr w:rsidR="007B29B9" w:rsidRPr="00C1486B" w14:paraId="1611AC1D" w14:textId="77777777" w:rsidTr="007B29B9">
        <w:trPr>
          <w:trHeight w:val="979"/>
        </w:trPr>
        <w:tc>
          <w:tcPr>
            <w:tcW w:w="992" w:type="dxa"/>
            <w:vAlign w:val="center"/>
          </w:tcPr>
          <w:p w14:paraId="0A6E75EF" w14:textId="77777777" w:rsidR="007B29B9" w:rsidRPr="00F9208F" w:rsidRDefault="007B29B9" w:rsidP="007B29B9">
            <w:pPr>
              <w:jc w:val="center"/>
            </w:pPr>
            <w:r w:rsidRPr="00F9208F">
              <w:t>5.</w:t>
            </w:r>
          </w:p>
        </w:tc>
        <w:tc>
          <w:tcPr>
            <w:tcW w:w="1985" w:type="dxa"/>
            <w:vAlign w:val="center"/>
          </w:tcPr>
          <w:p w14:paraId="4AAF0034" w14:textId="77777777" w:rsidR="007B29B9" w:rsidRPr="00DF3E37" w:rsidRDefault="007B29B9" w:rsidP="007B29B9">
            <w:r>
              <w:t>Объем пропущенной воды через очистные сооружения</w:t>
            </w:r>
          </w:p>
        </w:tc>
        <w:tc>
          <w:tcPr>
            <w:tcW w:w="851" w:type="dxa"/>
            <w:vAlign w:val="center"/>
          </w:tcPr>
          <w:p w14:paraId="36A7B571" w14:textId="77777777" w:rsidR="007B29B9" w:rsidRDefault="007B29B9" w:rsidP="007B29B9">
            <w:pPr>
              <w:jc w:val="center"/>
            </w:pPr>
            <w:r w:rsidRPr="00FD67D0">
              <w:t>м</w:t>
            </w:r>
            <w:r w:rsidRPr="00FD67D0">
              <w:rPr>
                <w:vertAlign w:val="superscript"/>
              </w:rPr>
              <w:t>3</w:t>
            </w:r>
          </w:p>
        </w:tc>
        <w:tc>
          <w:tcPr>
            <w:tcW w:w="1134" w:type="dxa"/>
            <w:vAlign w:val="center"/>
          </w:tcPr>
          <w:p w14:paraId="5AE86EC4" w14:textId="77777777" w:rsidR="007B29B9" w:rsidRPr="00597B3F" w:rsidRDefault="007B29B9" w:rsidP="007B29B9">
            <w:pPr>
              <w:jc w:val="center"/>
            </w:pPr>
            <w:r w:rsidRPr="00597B3F">
              <w:t>222268,1</w:t>
            </w:r>
          </w:p>
        </w:tc>
        <w:tc>
          <w:tcPr>
            <w:tcW w:w="1134" w:type="dxa"/>
            <w:vAlign w:val="center"/>
          </w:tcPr>
          <w:p w14:paraId="21EE3051" w14:textId="77777777" w:rsidR="007B29B9" w:rsidRPr="00597B3F" w:rsidRDefault="007B29B9" w:rsidP="007B29B9">
            <w:pPr>
              <w:jc w:val="center"/>
            </w:pPr>
            <w:r w:rsidRPr="00597B3F">
              <w:t>222268,1</w:t>
            </w:r>
          </w:p>
        </w:tc>
        <w:tc>
          <w:tcPr>
            <w:tcW w:w="1275" w:type="dxa"/>
            <w:vAlign w:val="center"/>
          </w:tcPr>
          <w:p w14:paraId="49C06878" w14:textId="77777777" w:rsidR="007B29B9" w:rsidRPr="00597B3F" w:rsidRDefault="007B29B9" w:rsidP="007B29B9">
            <w:pPr>
              <w:jc w:val="center"/>
            </w:pPr>
            <w:r w:rsidRPr="00597B3F">
              <w:t>2</w:t>
            </w:r>
            <w:r>
              <w:t>20942,90</w:t>
            </w:r>
          </w:p>
        </w:tc>
        <w:tc>
          <w:tcPr>
            <w:tcW w:w="1276" w:type="dxa"/>
            <w:vAlign w:val="center"/>
          </w:tcPr>
          <w:p w14:paraId="7574A3A6" w14:textId="77777777" w:rsidR="007B29B9" w:rsidRPr="00597B3F" w:rsidRDefault="007B29B9" w:rsidP="007B29B9">
            <w:pPr>
              <w:jc w:val="center"/>
            </w:pPr>
            <w:r w:rsidRPr="00597B3F">
              <w:t>22</w:t>
            </w:r>
            <w:r>
              <w:t>0942,90</w:t>
            </w:r>
          </w:p>
        </w:tc>
        <w:tc>
          <w:tcPr>
            <w:tcW w:w="1276" w:type="dxa"/>
            <w:vAlign w:val="center"/>
          </w:tcPr>
          <w:p w14:paraId="16B71244" w14:textId="77777777" w:rsidR="007B29B9" w:rsidRPr="00597B3F" w:rsidRDefault="007B29B9" w:rsidP="007B29B9">
            <w:pPr>
              <w:jc w:val="center"/>
            </w:pPr>
            <w:r w:rsidRPr="00597B3F">
              <w:t>222268,1</w:t>
            </w:r>
          </w:p>
        </w:tc>
        <w:tc>
          <w:tcPr>
            <w:tcW w:w="1134" w:type="dxa"/>
            <w:vAlign w:val="center"/>
          </w:tcPr>
          <w:p w14:paraId="08447108" w14:textId="77777777" w:rsidR="007B29B9" w:rsidRPr="00597B3F" w:rsidRDefault="007B29B9" w:rsidP="007B29B9">
            <w:pPr>
              <w:jc w:val="center"/>
            </w:pPr>
            <w:r w:rsidRPr="00597B3F">
              <w:t>222268,1</w:t>
            </w:r>
          </w:p>
        </w:tc>
        <w:tc>
          <w:tcPr>
            <w:tcW w:w="1134" w:type="dxa"/>
            <w:vAlign w:val="center"/>
          </w:tcPr>
          <w:p w14:paraId="44B0E778" w14:textId="77777777" w:rsidR="007B29B9" w:rsidRPr="00597B3F" w:rsidRDefault="007B29B9" w:rsidP="007B29B9">
            <w:pPr>
              <w:jc w:val="center"/>
            </w:pPr>
            <w:r w:rsidRPr="00597B3F">
              <w:t>222268,1</w:t>
            </w:r>
          </w:p>
        </w:tc>
        <w:tc>
          <w:tcPr>
            <w:tcW w:w="1134" w:type="dxa"/>
            <w:vAlign w:val="center"/>
          </w:tcPr>
          <w:p w14:paraId="51ACBCD6" w14:textId="77777777" w:rsidR="007B29B9" w:rsidRPr="00597B3F" w:rsidRDefault="007B29B9" w:rsidP="007B29B9">
            <w:pPr>
              <w:jc w:val="center"/>
            </w:pPr>
            <w:r w:rsidRPr="00597B3F">
              <w:t>222268,1</w:t>
            </w:r>
          </w:p>
        </w:tc>
        <w:tc>
          <w:tcPr>
            <w:tcW w:w="1134" w:type="dxa"/>
            <w:vAlign w:val="center"/>
          </w:tcPr>
          <w:p w14:paraId="6AD53A34" w14:textId="77777777" w:rsidR="007B29B9" w:rsidRPr="00597B3F" w:rsidRDefault="007B29B9" w:rsidP="007B29B9">
            <w:pPr>
              <w:jc w:val="center"/>
            </w:pPr>
            <w:r w:rsidRPr="00597B3F">
              <w:t>222268,1</w:t>
            </w:r>
          </w:p>
        </w:tc>
        <w:tc>
          <w:tcPr>
            <w:tcW w:w="1134" w:type="dxa"/>
            <w:vAlign w:val="center"/>
          </w:tcPr>
          <w:p w14:paraId="1126BC47" w14:textId="77777777" w:rsidR="007B29B9" w:rsidRPr="00597B3F" w:rsidRDefault="007B29B9" w:rsidP="007B29B9">
            <w:pPr>
              <w:jc w:val="center"/>
            </w:pPr>
            <w:r w:rsidRPr="00597B3F">
              <w:t>222268,1</w:t>
            </w:r>
          </w:p>
        </w:tc>
      </w:tr>
      <w:tr w:rsidR="007B29B9" w:rsidRPr="00C1486B" w14:paraId="0D98AD8E" w14:textId="77777777" w:rsidTr="007B29B9">
        <w:tc>
          <w:tcPr>
            <w:tcW w:w="992" w:type="dxa"/>
            <w:vAlign w:val="center"/>
          </w:tcPr>
          <w:p w14:paraId="3F04907A" w14:textId="77777777" w:rsidR="007B29B9" w:rsidRPr="00F9208F" w:rsidRDefault="007B29B9" w:rsidP="007B29B9">
            <w:pPr>
              <w:jc w:val="center"/>
            </w:pPr>
            <w:r w:rsidRPr="00F9208F">
              <w:t>6.</w:t>
            </w:r>
          </w:p>
        </w:tc>
        <w:tc>
          <w:tcPr>
            <w:tcW w:w="1985" w:type="dxa"/>
            <w:vAlign w:val="center"/>
          </w:tcPr>
          <w:p w14:paraId="2D277E26" w14:textId="77777777" w:rsidR="007B29B9" w:rsidRPr="00DF3E37" w:rsidRDefault="007B29B9" w:rsidP="007B29B9">
            <w:r>
              <w:t>Подано воды в сеть</w:t>
            </w:r>
          </w:p>
        </w:tc>
        <w:tc>
          <w:tcPr>
            <w:tcW w:w="851" w:type="dxa"/>
            <w:vAlign w:val="center"/>
          </w:tcPr>
          <w:p w14:paraId="5F1F4BDF" w14:textId="77777777" w:rsidR="007B29B9" w:rsidRPr="00597B3F" w:rsidRDefault="007B29B9" w:rsidP="007B29B9">
            <w:pPr>
              <w:jc w:val="center"/>
            </w:pPr>
            <w:r w:rsidRPr="00597B3F">
              <w:t>м</w:t>
            </w:r>
            <w:r w:rsidRPr="00597B3F">
              <w:rPr>
                <w:vertAlign w:val="superscript"/>
              </w:rPr>
              <w:t>3</w:t>
            </w:r>
          </w:p>
        </w:tc>
        <w:tc>
          <w:tcPr>
            <w:tcW w:w="1134" w:type="dxa"/>
            <w:vAlign w:val="center"/>
          </w:tcPr>
          <w:p w14:paraId="4EAEA292" w14:textId="77777777" w:rsidR="007B29B9" w:rsidRPr="00597B3F" w:rsidRDefault="007B29B9" w:rsidP="007B29B9">
            <w:pPr>
              <w:jc w:val="center"/>
            </w:pPr>
            <w:r w:rsidRPr="00597B3F">
              <w:t>222268,1</w:t>
            </w:r>
          </w:p>
        </w:tc>
        <w:tc>
          <w:tcPr>
            <w:tcW w:w="1134" w:type="dxa"/>
            <w:vAlign w:val="center"/>
          </w:tcPr>
          <w:p w14:paraId="1C9F9ED9" w14:textId="77777777" w:rsidR="007B29B9" w:rsidRPr="00597B3F" w:rsidRDefault="007B29B9" w:rsidP="007B29B9">
            <w:pPr>
              <w:jc w:val="center"/>
            </w:pPr>
            <w:r w:rsidRPr="00597B3F">
              <w:t>222268,1</w:t>
            </w:r>
          </w:p>
        </w:tc>
        <w:tc>
          <w:tcPr>
            <w:tcW w:w="1275" w:type="dxa"/>
            <w:vAlign w:val="center"/>
          </w:tcPr>
          <w:p w14:paraId="329D9C36" w14:textId="77777777" w:rsidR="007B29B9" w:rsidRPr="00597B3F" w:rsidRDefault="007B29B9" w:rsidP="007B29B9">
            <w:pPr>
              <w:jc w:val="center"/>
            </w:pPr>
            <w:r w:rsidRPr="00597B3F">
              <w:t>2</w:t>
            </w:r>
            <w:r>
              <w:t>20942,90</w:t>
            </w:r>
          </w:p>
        </w:tc>
        <w:tc>
          <w:tcPr>
            <w:tcW w:w="1276" w:type="dxa"/>
            <w:vAlign w:val="center"/>
          </w:tcPr>
          <w:p w14:paraId="637E91FE" w14:textId="77777777" w:rsidR="007B29B9" w:rsidRPr="00597B3F" w:rsidRDefault="007B29B9" w:rsidP="007B29B9">
            <w:pPr>
              <w:jc w:val="center"/>
            </w:pPr>
            <w:r w:rsidRPr="00597B3F">
              <w:t>22</w:t>
            </w:r>
            <w:r>
              <w:t>0942,90</w:t>
            </w:r>
          </w:p>
        </w:tc>
        <w:tc>
          <w:tcPr>
            <w:tcW w:w="1276" w:type="dxa"/>
            <w:vAlign w:val="center"/>
          </w:tcPr>
          <w:p w14:paraId="09B396F7" w14:textId="77777777" w:rsidR="007B29B9" w:rsidRPr="00597B3F" w:rsidRDefault="007B29B9" w:rsidP="007B29B9">
            <w:pPr>
              <w:jc w:val="center"/>
            </w:pPr>
            <w:r w:rsidRPr="00597B3F">
              <w:t>222268,1</w:t>
            </w:r>
          </w:p>
        </w:tc>
        <w:tc>
          <w:tcPr>
            <w:tcW w:w="1134" w:type="dxa"/>
            <w:vAlign w:val="center"/>
          </w:tcPr>
          <w:p w14:paraId="49B34577" w14:textId="77777777" w:rsidR="007B29B9" w:rsidRPr="00597B3F" w:rsidRDefault="007B29B9" w:rsidP="007B29B9">
            <w:pPr>
              <w:jc w:val="center"/>
            </w:pPr>
            <w:r w:rsidRPr="00597B3F">
              <w:t>222268,1</w:t>
            </w:r>
          </w:p>
        </w:tc>
        <w:tc>
          <w:tcPr>
            <w:tcW w:w="1134" w:type="dxa"/>
            <w:vAlign w:val="center"/>
          </w:tcPr>
          <w:p w14:paraId="7D7CC7DC" w14:textId="77777777" w:rsidR="007B29B9" w:rsidRPr="00597B3F" w:rsidRDefault="007B29B9" w:rsidP="007B29B9">
            <w:pPr>
              <w:jc w:val="center"/>
            </w:pPr>
            <w:r w:rsidRPr="00597B3F">
              <w:t>222268,1</w:t>
            </w:r>
          </w:p>
        </w:tc>
        <w:tc>
          <w:tcPr>
            <w:tcW w:w="1134" w:type="dxa"/>
            <w:vAlign w:val="center"/>
          </w:tcPr>
          <w:p w14:paraId="370C36C3" w14:textId="77777777" w:rsidR="007B29B9" w:rsidRPr="00597B3F" w:rsidRDefault="007B29B9" w:rsidP="007B29B9">
            <w:pPr>
              <w:jc w:val="center"/>
            </w:pPr>
            <w:r w:rsidRPr="00597B3F">
              <w:t>222268,1</w:t>
            </w:r>
          </w:p>
        </w:tc>
        <w:tc>
          <w:tcPr>
            <w:tcW w:w="1134" w:type="dxa"/>
            <w:vAlign w:val="center"/>
          </w:tcPr>
          <w:p w14:paraId="6A9DA9C8" w14:textId="77777777" w:rsidR="007B29B9" w:rsidRPr="00597B3F" w:rsidRDefault="007B29B9" w:rsidP="007B29B9">
            <w:pPr>
              <w:jc w:val="center"/>
            </w:pPr>
            <w:r w:rsidRPr="00597B3F">
              <w:t>222268,1</w:t>
            </w:r>
          </w:p>
        </w:tc>
        <w:tc>
          <w:tcPr>
            <w:tcW w:w="1134" w:type="dxa"/>
            <w:vAlign w:val="center"/>
          </w:tcPr>
          <w:p w14:paraId="3D8760C8" w14:textId="77777777" w:rsidR="007B29B9" w:rsidRPr="00597B3F" w:rsidRDefault="007B29B9" w:rsidP="007B29B9">
            <w:pPr>
              <w:jc w:val="center"/>
            </w:pPr>
            <w:r w:rsidRPr="00597B3F">
              <w:t>222268,1</w:t>
            </w:r>
          </w:p>
        </w:tc>
      </w:tr>
      <w:tr w:rsidR="007B29B9" w:rsidRPr="005564BF" w14:paraId="3CAAB187" w14:textId="77777777" w:rsidTr="007B29B9">
        <w:trPr>
          <w:trHeight w:val="447"/>
        </w:trPr>
        <w:tc>
          <w:tcPr>
            <w:tcW w:w="992" w:type="dxa"/>
            <w:vAlign w:val="center"/>
          </w:tcPr>
          <w:p w14:paraId="3546CC58" w14:textId="77777777" w:rsidR="007B29B9" w:rsidRPr="00F9208F" w:rsidRDefault="007B29B9" w:rsidP="007B29B9">
            <w:pPr>
              <w:jc w:val="center"/>
            </w:pPr>
            <w:r w:rsidRPr="00F9208F">
              <w:lastRenderedPageBreak/>
              <w:t>7.</w:t>
            </w:r>
          </w:p>
        </w:tc>
        <w:tc>
          <w:tcPr>
            <w:tcW w:w="1985" w:type="dxa"/>
            <w:vAlign w:val="center"/>
          </w:tcPr>
          <w:p w14:paraId="781A28CD" w14:textId="77777777" w:rsidR="007B29B9" w:rsidRPr="00DF3E37" w:rsidRDefault="007B29B9" w:rsidP="007B29B9">
            <w:r>
              <w:t>Потери воды</w:t>
            </w:r>
          </w:p>
        </w:tc>
        <w:tc>
          <w:tcPr>
            <w:tcW w:w="851" w:type="dxa"/>
            <w:vAlign w:val="center"/>
          </w:tcPr>
          <w:p w14:paraId="1E9C42B3" w14:textId="77777777" w:rsidR="007B29B9" w:rsidRPr="00597B3F" w:rsidRDefault="007B29B9" w:rsidP="007B29B9">
            <w:pPr>
              <w:jc w:val="center"/>
            </w:pPr>
            <w:r w:rsidRPr="00597B3F">
              <w:t>м</w:t>
            </w:r>
            <w:r w:rsidRPr="00597B3F">
              <w:rPr>
                <w:vertAlign w:val="superscript"/>
              </w:rPr>
              <w:t>3</w:t>
            </w:r>
          </w:p>
        </w:tc>
        <w:tc>
          <w:tcPr>
            <w:tcW w:w="1134" w:type="dxa"/>
            <w:vAlign w:val="center"/>
          </w:tcPr>
          <w:p w14:paraId="6BB79B2D" w14:textId="77777777" w:rsidR="007B29B9" w:rsidRPr="00597B3F" w:rsidRDefault="007B29B9" w:rsidP="007B29B9">
            <w:pPr>
              <w:jc w:val="center"/>
            </w:pPr>
            <w:r w:rsidRPr="00597B3F">
              <w:t>9112,99</w:t>
            </w:r>
          </w:p>
        </w:tc>
        <w:tc>
          <w:tcPr>
            <w:tcW w:w="1134" w:type="dxa"/>
            <w:vAlign w:val="center"/>
          </w:tcPr>
          <w:p w14:paraId="7DC8F87E" w14:textId="77777777" w:rsidR="007B29B9" w:rsidRPr="00597B3F" w:rsidRDefault="007B29B9" w:rsidP="007B29B9">
            <w:pPr>
              <w:jc w:val="center"/>
            </w:pPr>
            <w:r w:rsidRPr="00597B3F">
              <w:t>9112,99</w:t>
            </w:r>
          </w:p>
        </w:tc>
        <w:tc>
          <w:tcPr>
            <w:tcW w:w="1275" w:type="dxa"/>
            <w:vAlign w:val="center"/>
          </w:tcPr>
          <w:p w14:paraId="21F1F063" w14:textId="77777777" w:rsidR="007B29B9" w:rsidRPr="00597B3F" w:rsidRDefault="007B29B9" w:rsidP="007B29B9">
            <w:pPr>
              <w:jc w:val="center"/>
            </w:pPr>
            <w:r w:rsidRPr="00597B3F">
              <w:t>9</w:t>
            </w:r>
            <w:r>
              <w:t>085,50</w:t>
            </w:r>
          </w:p>
        </w:tc>
        <w:tc>
          <w:tcPr>
            <w:tcW w:w="1276" w:type="dxa"/>
            <w:vAlign w:val="center"/>
          </w:tcPr>
          <w:p w14:paraId="599FCE1F" w14:textId="77777777" w:rsidR="007B29B9" w:rsidRPr="00597B3F" w:rsidRDefault="007B29B9" w:rsidP="007B29B9">
            <w:pPr>
              <w:jc w:val="center"/>
            </w:pPr>
            <w:r w:rsidRPr="00597B3F">
              <w:t>9</w:t>
            </w:r>
            <w:r>
              <w:t>058,50</w:t>
            </w:r>
          </w:p>
        </w:tc>
        <w:tc>
          <w:tcPr>
            <w:tcW w:w="1276" w:type="dxa"/>
            <w:vAlign w:val="center"/>
          </w:tcPr>
          <w:p w14:paraId="62B35207" w14:textId="77777777" w:rsidR="007B29B9" w:rsidRPr="00597B3F" w:rsidRDefault="007B29B9" w:rsidP="007B29B9">
            <w:pPr>
              <w:jc w:val="center"/>
            </w:pPr>
            <w:r w:rsidRPr="00597B3F">
              <w:t>9112,99</w:t>
            </w:r>
          </w:p>
        </w:tc>
        <w:tc>
          <w:tcPr>
            <w:tcW w:w="1134" w:type="dxa"/>
            <w:vAlign w:val="center"/>
          </w:tcPr>
          <w:p w14:paraId="145EBD6C" w14:textId="77777777" w:rsidR="007B29B9" w:rsidRPr="00597B3F" w:rsidRDefault="007B29B9" w:rsidP="007B29B9">
            <w:pPr>
              <w:jc w:val="center"/>
            </w:pPr>
            <w:r w:rsidRPr="00597B3F">
              <w:t>9112,99</w:t>
            </w:r>
          </w:p>
        </w:tc>
        <w:tc>
          <w:tcPr>
            <w:tcW w:w="1134" w:type="dxa"/>
            <w:vAlign w:val="center"/>
          </w:tcPr>
          <w:p w14:paraId="11959AC6" w14:textId="77777777" w:rsidR="007B29B9" w:rsidRPr="00597B3F" w:rsidRDefault="007B29B9" w:rsidP="007B29B9">
            <w:pPr>
              <w:jc w:val="center"/>
            </w:pPr>
            <w:r w:rsidRPr="00597B3F">
              <w:t>9112,99</w:t>
            </w:r>
          </w:p>
        </w:tc>
        <w:tc>
          <w:tcPr>
            <w:tcW w:w="1134" w:type="dxa"/>
            <w:vAlign w:val="center"/>
          </w:tcPr>
          <w:p w14:paraId="335F5CCC" w14:textId="77777777" w:rsidR="007B29B9" w:rsidRPr="00597B3F" w:rsidRDefault="007B29B9" w:rsidP="007B29B9">
            <w:pPr>
              <w:jc w:val="center"/>
            </w:pPr>
            <w:r w:rsidRPr="00597B3F">
              <w:t>9112,99</w:t>
            </w:r>
          </w:p>
        </w:tc>
        <w:tc>
          <w:tcPr>
            <w:tcW w:w="1134" w:type="dxa"/>
            <w:vAlign w:val="center"/>
          </w:tcPr>
          <w:p w14:paraId="6C77C0CB" w14:textId="77777777" w:rsidR="007B29B9" w:rsidRPr="00597B3F" w:rsidRDefault="007B29B9" w:rsidP="007B29B9">
            <w:pPr>
              <w:jc w:val="center"/>
            </w:pPr>
            <w:r w:rsidRPr="00597B3F">
              <w:t>9112,99</w:t>
            </w:r>
          </w:p>
        </w:tc>
        <w:tc>
          <w:tcPr>
            <w:tcW w:w="1134" w:type="dxa"/>
            <w:vAlign w:val="center"/>
          </w:tcPr>
          <w:p w14:paraId="492C1EE9" w14:textId="77777777" w:rsidR="007B29B9" w:rsidRPr="00597B3F" w:rsidRDefault="007B29B9" w:rsidP="007B29B9">
            <w:pPr>
              <w:jc w:val="center"/>
            </w:pPr>
            <w:r w:rsidRPr="00597B3F">
              <w:t>9112,99</w:t>
            </w:r>
          </w:p>
        </w:tc>
      </w:tr>
      <w:tr w:rsidR="007B29B9" w:rsidRPr="00C1486B" w14:paraId="1378F330" w14:textId="77777777" w:rsidTr="007B29B9">
        <w:trPr>
          <w:trHeight w:val="438"/>
        </w:trPr>
        <w:tc>
          <w:tcPr>
            <w:tcW w:w="992" w:type="dxa"/>
            <w:vAlign w:val="center"/>
          </w:tcPr>
          <w:p w14:paraId="7B695C8F" w14:textId="77777777" w:rsidR="007B29B9" w:rsidRDefault="007B29B9" w:rsidP="007B29B9">
            <w:pPr>
              <w:jc w:val="center"/>
              <w:rPr>
                <w:sz w:val="28"/>
                <w:szCs w:val="28"/>
              </w:rPr>
            </w:pPr>
            <w:r>
              <w:rPr>
                <w:sz w:val="28"/>
                <w:szCs w:val="28"/>
              </w:rPr>
              <w:t>1</w:t>
            </w:r>
          </w:p>
        </w:tc>
        <w:tc>
          <w:tcPr>
            <w:tcW w:w="1985" w:type="dxa"/>
            <w:vAlign w:val="center"/>
          </w:tcPr>
          <w:p w14:paraId="1410D5F5" w14:textId="77777777" w:rsidR="007B29B9" w:rsidRDefault="007B29B9" w:rsidP="007B29B9">
            <w:pPr>
              <w:jc w:val="center"/>
              <w:rPr>
                <w:sz w:val="28"/>
                <w:szCs w:val="28"/>
              </w:rPr>
            </w:pPr>
            <w:r>
              <w:rPr>
                <w:sz w:val="28"/>
                <w:szCs w:val="28"/>
              </w:rPr>
              <w:t>2</w:t>
            </w:r>
          </w:p>
        </w:tc>
        <w:tc>
          <w:tcPr>
            <w:tcW w:w="851" w:type="dxa"/>
            <w:vAlign w:val="center"/>
          </w:tcPr>
          <w:p w14:paraId="64ECE328" w14:textId="77777777" w:rsidR="007B29B9" w:rsidRDefault="007B29B9" w:rsidP="007B29B9">
            <w:pPr>
              <w:jc w:val="center"/>
              <w:rPr>
                <w:sz w:val="28"/>
                <w:szCs w:val="28"/>
              </w:rPr>
            </w:pPr>
            <w:r>
              <w:rPr>
                <w:sz w:val="28"/>
                <w:szCs w:val="28"/>
              </w:rPr>
              <w:t>3</w:t>
            </w:r>
          </w:p>
        </w:tc>
        <w:tc>
          <w:tcPr>
            <w:tcW w:w="1134" w:type="dxa"/>
            <w:vAlign w:val="center"/>
          </w:tcPr>
          <w:p w14:paraId="6ED3567C" w14:textId="77777777" w:rsidR="007B29B9" w:rsidRDefault="007B29B9" w:rsidP="007B29B9">
            <w:pPr>
              <w:jc w:val="center"/>
              <w:rPr>
                <w:sz w:val="28"/>
                <w:szCs w:val="28"/>
              </w:rPr>
            </w:pPr>
            <w:r>
              <w:rPr>
                <w:sz w:val="28"/>
                <w:szCs w:val="28"/>
              </w:rPr>
              <w:t>4</w:t>
            </w:r>
          </w:p>
        </w:tc>
        <w:tc>
          <w:tcPr>
            <w:tcW w:w="1134" w:type="dxa"/>
            <w:vAlign w:val="center"/>
          </w:tcPr>
          <w:p w14:paraId="3CA9D4E6" w14:textId="77777777" w:rsidR="007B29B9" w:rsidRDefault="007B29B9" w:rsidP="007B29B9">
            <w:pPr>
              <w:jc w:val="center"/>
              <w:rPr>
                <w:sz w:val="28"/>
                <w:szCs w:val="28"/>
              </w:rPr>
            </w:pPr>
            <w:r>
              <w:rPr>
                <w:sz w:val="28"/>
                <w:szCs w:val="28"/>
              </w:rPr>
              <w:t>5</w:t>
            </w:r>
          </w:p>
        </w:tc>
        <w:tc>
          <w:tcPr>
            <w:tcW w:w="1275" w:type="dxa"/>
            <w:vAlign w:val="center"/>
          </w:tcPr>
          <w:p w14:paraId="5A594D26" w14:textId="77777777" w:rsidR="007B29B9" w:rsidRDefault="007B29B9" w:rsidP="007B29B9">
            <w:pPr>
              <w:jc w:val="center"/>
              <w:rPr>
                <w:sz w:val="28"/>
                <w:szCs w:val="28"/>
              </w:rPr>
            </w:pPr>
            <w:r>
              <w:rPr>
                <w:sz w:val="28"/>
                <w:szCs w:val="28"/>
              </w:rPr>
              <w:t>6</w:t>
            </w:r>
          </w:p>
        </w:tc>
        <w:tc>
          <w:tcPr>
            <w:tcW w:w="1276" w:type="dxa"/>
            <w:vAlign w:val="center"/>
          </w:tcPr>
          <w:p w14:paraId="2EF1A397" w14:textId="77777777" w:rsidR="007B29B9" w:rsidRDefault="007B29B9" w:rsidP="007B29B9">
            <w:pPr>
              <w:jc w:val="center"/>
              <w:rPr>
                <w:sz w:val="28"/>
                <w:szCs w:val="28"/>
              </w:rPr>
            </w:pPr>
            <w:r>
              <w:rPr>
                <w:sz w:val="28"/>
                <w:szCs w:val="28"/>
              </w:rPr>
              <w:t>7</w:t>
            </w:r>
          </w:p>
        </w:tc>
        <w:tc>
          <w:tcPr>
            <w:tcW w:w="1276" w:type="dxa"/>
            <w:vAlign w:val="center"/>
          </w:tcPr>
          <w:p w14:paraId="071DAA35" w14:textId="77777777" w:rsidR="007B29B9" w:rsidRDefault="007B29B9" w:rsidP="007B29B9">
            <w:pPr>
              <w:jc w:val="center"/>
              <w:rPr>
                <w:sz w:val="28"/>
                <w:szCs w:val="28"/>
              </w:rPr>
            </w:pPr>
            <w:r>
              <w:rPr>
                <w:sz w:val="28"/>
                <w:szCs w:val="28"/>
              </w:rPr>
              <w:t>8</w:t>
            </w:r>
          </w:p>
        </w:tc>
        <w:tc>
          <w:tcPr>
            <w:tcW w:w="1134" w:type="dxa"/>
            <w:vAlign w:val="center"/>
          </w:tcPr>
          <w:p w14:paraId="18175845" w14:textId="77777777" w:rsidR="007B29B9" w:rsidRDefault="007B29B9" w:rsidP="007B29B9">
            <w:pPr>
              <w:jc w:val="center"/>
              <w:rPr>
                <w:sz w:val="28"/>
                <w:szCs w:val="28"/>
              </w:rPr>
            </w:pPr>
            <w:r>
              <w:rPr>
                <w:sz w:val="28"/>
                <w:szCs w:val="28"/>
              </w:rPr>
              <w:t>9</w:t>
            </w:r>
          </w:p>
        </w:tc>
        <w:tc>
          <w:tcPr>
            <w:tcW w:w="1134" w:type="dxa"/>
            <w:vAlign w:val="center"/>
          </w:tcPr>
          <w:p w14:paraId="52A21E91" w14:textId="77777777" w:rsidR="007B29B9" w:rsidRDefault="007B29B9" w:rsidP="007B29B9">
            <w:pPr>
              <w:jc w:val="center"/>
              <w:rPr>
                <w:sz w:val="28"/>
                <w:szCs w:val="28"/>
              </w:rPr>
            </w:pPr>
            <w:r>
              <w:rPr>
                <w:sz w:val="28"/>
                <w:szCs w:val="28"/>
              </w:rPr>
              <w:t>10</w:t>
            </w:r>
          </w:p>
        </w:tc>
        <w:tc>
          <w:tcPr>
            <w:tcW w:w="1134" w:type="dxa"/>
            <w:vAlign w:val="center"/>
          </w:tcPr>
          <w:p w14:paraId="307B6FCD" w14:textId="77777777" w:rsidR="007B29B9" w:rsidRDefault="007B29B9" w:rsidP="007B29B9">
            <w:pPr>
              <w:jc w:val="center"/>
              <w:rPr>
                <w:sz w:val="28"/>
                <w:szCs w:val="28"/>
              </w:rPr>
            </w:pPr>
            <w:r>
              <w:rPr>
                <w:sz w:val="28"/>
                <w:szCs w:val="28"/>
              </w:rPr>
              <w:t>11</w:t>
            </w:r>
          </w:p>
        </w:tc>
        <w:tc>
          <w:tcPr>
            <w:tcW w:w="1134" w:type="dxa"/>
            <w:vAlign w:val="center"/>
          </w:tcPr>
          <w:p w14:paraId="0A7CDE1F" w14:textId="77777777" w:rsidR="007B29B9" w:rsidRDefault="007B29B9" w:rsidP="007B29B9">
            <w:pPr>
              <w:jc w:val="center"/>
              <w:rPr>
                <w:sz w:val="28"/>
                <w:szCs w:val="28"/>
              </w:rPr>
            </w:pPr>
            <w:r>
              <w:rPr>
                <w:sz w:val="28"/>
                <w:szCs w:val="28"/>
              </w:rPr>
              <w:t>12</w:t>
            </w:r>
          </w:p>
        </w:tc>
        <w:tc>
          <w:tcPr>
            <w:tcW w:w="1134" w:type="dxa"/>
            <w:vAlign w:val="center"/>
          </w:tcPr>
          <w:p w14:paraId="73620C26" w14:textId="77777777" w:rsidR="007B29B9" w:rsidRDefault="007B29B9" w:rsidP="007B29B9">
            <w:pPr>
              <w:jc w:val="center"/>
              <w:rPr>
                <w:sz w:val="28"/>
                <w:szCs w:val="28"/>
              </w:rPr>
            </w:pPr>
            <w:r>
              <w:rPr>
                <w:sz w:val="28"/>
                <w:szCs w:val="28"/>
              </w:rPr>
              <w:t>13</w:t>
            </w:r>
          </w:p>
        </w:tc>
      </w:tr>
      <w:tr w:rsidR="007B29B9" w:rsidRPr="00C1486B" w14:paraId="64B45273" w14:textId="77777777" w:rsidTr="007B29B9">
        <w:trPr>
          <w:trHeight w:val="977"/>
        </w:trPr>
        <w:tc>
          <w:tcPr>
            <w:tcW w:w="992" w:type="dxa"/>
            <w:vAlign w:val="center"/>
          </w:tcPr>
          <w:p w14:paraId="221622C6" w14:textId="77777777" w:rsidR="007B29B9" w:rsidRPr="00F9208F" w:rsidRDefault="007B29B9" w:rsidP="007B29B9">
            <w:pPr>
              <w:jc w:val="center"/>
            </w:pPr>
            <w:r w:rsidRPr="00F9208F">
              <w:t>8.</w:t>
            </w:r>
          </w:p>
        </w:tc>
        <w:tc>
          <w:tcPr>
            <w:tcW w:w="1985" w:type="dxa"/>
            <w:vAlign w:val="center"/>
          </w:tcPr>
          <w:p w14:paraId="4640D175" w14:textId="77777777" w:rsidR="007B29B9" w:rsidRPr="00DF3E37" w:rsidRDefault="007B29B9" w:rsidP="007B29B9">
            <w:r>
              <w:t>Уровень потерь к объему поданной воды в сеть</w:t>
            </w:r>
          </w:p>
        </w:tc>
        <w:tc>
          <w:tcPr>
            <w:tcW w:w="851" w:type="dxa"/>
            <w:vAlign w:val="center"/>
          </w:tcPr>
          <w:p w14:paraId="3FB052F1" w14:textId="77777777" w:rsidR="007B29B9" w:rsidRPr="00D80E56" w:rsidRDefault="007B29B9" w:rsidP="007B29B9">
            <w:pPr>
              <w:jc w:val="center"/>
            </w:pPr>
            <w:r w:rsidRPr="00D80E56">
              <w:t>%</w:t>
            </w:r>
          </w:p>
        </w:tc>
        <w:tc>
          <w:tcPr>
            <w:tcW w:w="1134" w:type="dxa"/>
            <w:vAlign w:val="center"/>
          </w:tcPr>
          <w:p w14:paraId="6A6AAE6E" w14:textId="77777777" w:rsidR="007B29B9" w:rsidRPr="00D80E56" w:rsidRDefault="007B29B9" w:rsidP="007B29B9">
            <w:pPr>
              <w:jc w:val="center"/>
            </w:pPr>
            <w:r w:rsidRPr="00D80E56">
              <w:t>4,10</w:t>
            </w:r>
          </w:p>
        </w:tc>
        <w:tc>
          <w:tcPr>
            <w:tcW w:w="1134" w:type="dxa"/>
            <w:vAlign w:val="center"/>
          </w:tcPr>
          <w:p w14:paraId="19B2ABB9" w14:textId="77777777" w:rsidR="007B29B9" w:rsidRPr="00D80E56" w:rsidRDefault="007B29B9" w:rsidP="007B29B9">
            <w:pPr>
              <w:jc w:val="center"/>
            </w:pPr>
            <w:r w:rsidRPr="00D80E56">
              <w:t>4,10</w:t>
            </w:r>
          </w:p>
        </w:tc>
        <w:tc>
          <w:tcPr>
            <w:tcW w:w="1275" w:type="dxa"/>
            <w:vAlign w:val="center"/>
          </w:tcPr>
          <w:p w14:paraId="7672920C" w14:textId="77777777" w:rsidR="007B29B9" w:rsidRPr="00D80E56" w:rsidRDefault="007B29B9" w:rsidP="007B29B9">
            <w:pPr>
              <w:jc w:val="center"/>
            </w:pPr>
            <w:r w:rsidRPr="00D80E56">
              <w:t>4,10</w:t>
            </w:r>
          </w:p>
        </w:tc>
        <w:tc>
          <w:tcPr>
            <w:tcW w:w="1276" w:type="dxa"/>
            <w:vAlign w:val="center"/>
          </w:tcPr>
          <w:p w14:paraId="2459DF41" w14:textId="77777777" w:rsidR="007B29B9" w:rsidRPr="00D80E56" w:rsidRDefault="007B29B9" w:rsidP="007B29B9">
            <w:pPr>
              <w:jc w:val="center"/>
            </w:pPr>
            <w:r w:rsidRPr="00D80E56">
              <w:t>4,10</w:t>
            </w:r>
          </w:p>
        </w:tc>
        <w:tc>
          <w:tcPr>
            <w:tcW w:w="1276" w:type="dxa"/>
            <w:vAlign w:val="center"/>
          </w:tcPr>
          <w:p w14:paraId="26D6950F" w14:textId="77777777" w:rsidR="007B29B9" w:rsidRPr="00D80E56" w:rsidRDefault="007B29B9" w:rsidP="007B29B9">
            <w:pPr>
              <w:jc w:val="center"/>
            </w:pPr>
            <w:r w:rsidRPr="00D80E56">
              <w:t>4,10</w:t>
            </w:r>
          </w:p>
        </w:tc>
        <w:tc>
          <w:tcPr>
            <w:tcW w:w="1134" w:type="dxa"/>
            <w:vAlign w:val="center"/>
          </w:tcPr>
          <w:p w14:paraId="11212F21" w14:textId="77777777" w:rsidR="007B29B9" w:rsidRPr="00D80E56" w:rsidRDefault="007B29B9" w:rsidP="007B29B9">
            <w:pPr>
              <w:jc w:val="center"/>
            </w:pPr>
            <w:r w:rsidRPr="00D80E56">
              <w:t>4,10</w:t>
            </w:r>
          </w:p>
        </w:tc>
        <w:tc>
          <w:tcPr>
            <w:tcW w:w="1134" w:type="dxa"/>
            <w:vAlign w:val="center"/>
          </w:tcPr>
          <w:p w14:paraId="4119ADD3" w14:textId="77777777" w:rsidR="007B29B9" w:rsidRPr="00D80E56" w:rsidRDefault="007B29B9" w:rsidP="007B29B9">
            <w:pPr>
              <w:jc w:val="center"/>
            </w:pPr>
            <w:r w:rsidRPr="00D80E56">
              <w:t>4,10</w:t>
            </w:r>
          </w:p>
        </w:tc>
        <w:tc>
          <w:tcPr>
            <w:tcW w:w="1134" w:type="dxa"/>
            <w:vAlign w:val="center"/>
          </w:tcPr>
          <w:p w14:paraId="112E5145" w14:textId="77777777" w:rsidR="007B29B9" w:rsidRPr="00D80E56" w:rsidRDefault="007B29B9" w:rsidP="007B29B9">
            <w:pPr>
              <w:jc w:val="center"/>
            </w:pPr>
            <w:r w:rsidRPr="00D80E56">
              <w:t>4,10</w:t>
            </w:r>
          </w:p>
        </w:tc>
        <w:tc>
          <w:tcPr>
            <w:tcW w:w="1134" w:type="dxa"/>
            <w:vAlign w:val="center"/>
          </w:tcPr>
          <w:p w14:paraId="38F080D6" w14:textId="77777777" w:rsidR="007B29B9" w:rsidRPr="00D80E56" w:rsidRDefault="007B29B9" w:rsidP="007B29B9">
            <w:pPr>
              <w:jc w:val="center"/>
            </w:pPr>
            <w:r w:rsidRPr="00D80E56">
              <w:t>4,10</w:t>
            </w:r>
          </w:p>
        </w:tc>
        <w:tc>
          <w:tcPr>
            <w:tcW w:w="1134" w:type="dxa"/>
            <w:vAlign w:val="center"/>
          </w:tcPr>
          <w:p w14:paraId="7D8B5121" w14:textId="77777777" w:rsidR="007B29B9" w:rsidRPr="00D80E56" w:rsidRDefault="007B29B9" w:rsidP="007B29B9">
            <w:pPr>
              <w:jc w:val="center"/>
            </w:pPr>
            <w:r w:rsidRPr="00D80E56">
              <w:t>4,10</w:t>
            </w:r>
          </w:p>
        </w:tc>
      </w:tr>
      <w:tr w:rsidR="007B29B9" w:rsidRPr="00C1486B" w14:paraId="362E50EF" w14:textId="77777777" w:rsidTr="007B29B9">
        <w:tc>
          <w:tcPr>
            <w:tcW w:w="992" w:type="dxa"/>
            <w:vAlign w:val="center"/>
          </w:tcPr>
          <w:p w14:paraId="74CC0288" w14:textId="77777777" w:rsidR="007B29B9" w:rsidRPr="00F9208F" w:rsidRDefault="007B29B9" w:rsidP="007B29B9">
            <w:pPr>
              <w:jc w:val="center"/>
            </w:pPr>
            <w:r w:rsidRPr="00F9208F">
              <w:t>9.</w:t>
            </w:r>
          </w:p>
        </w:tc>
        <w:tc>
          <w:tcPr>
            <w:tcW w:w="1985" w:type="dxa"/>
            <w:vAlign w:val="center"/>
          </w:tcPr>
          <w:p w14:paraId="518A05CE" w14:textId="77777777" w:rsidR="007B29B9" w:rsidRPr="00DF3E37" w:rsidRDefault="007B29B9" w:rsidP="007B29B9">
            <w:r>
              <w:t>Отпущено воды по категориям потребителей</w:t>
            </w:r>
          </w:p>
        </w:tc>
        <w:tc>
          <w:tcPr>
            <w:tcW w:w="851" w:type="dxa"/>
            <w:vAlign w:val="center"/>
          </w:tcPr>
          <w:p w14:paraId="370D86FA" w14:textId="77777777" w:rsidR="007B29B9" w:rsidRDefault="007B29B9" w:rsidP="007B29B9">
            <w:pPr>
              <w:jc w:val="center"/>
            </w:pPr>
            <w:r w:rsidRPr="00FD67D0">
              <w:t>м</w:t>
            </w:r>
            <w:r w:rsidRPr="00FD67D0">
              <w:rPr>
                <w:vertAlign w:val="superscript"/>
              </w:rPr>
              <w:t>3</w:t>
            </w:r>
          </w:p>
        </w:tc>
        <w:tc>
          <w:tcPr>
            <w:tcW w:w="1134" w:type="dxa"/>
            <w:vAlign w:val="center"/>
          </w:tcPr>
          <w:p w14:paraId="1D00082D" w14:textId="77777777" w:rsidR="007B29B9" w:rsidRPr="00D80E56" w:rsidRDefault="007B29B9" w:rsidP="007B29B9">
            <w:pPr>
              <w:jc w:val="center"/>
            </w:pPr>
            <w:r w:rsidRPr="00D80E56">
              <w:t>213155,1</w:t>
            </w:r>
          </w:p>
        </w:tc>
        <w:tc>
          <w:tcPr>
            <w:tcW w:w="1134" w:type="dxa"/>
            <w:vAlign w:val="center"/>
          </w:tcPr>
          <w:p w14:paraId="25467AA5" w14:textId="77777777" w:rsidR="007B29B9" w:rsidRPr="00D80E56" w:rsidRDefault="007B29B9" w:rsidP="007B29B9">
            <w:pPr>
              <w:jc w:val="center"/>
            </w:pPr>
            <w:r w:rsidRPr="00D80E56">
              <w:t>213155,1</w:t>
            </w:r>
          </w:p>
        </w:tc>
        <w:tc>
          <w:tcPr>
            <w:tcW w:w="1275" w:type="dxa"/>
            <w:vAlign w:val="center"/>
          </w:tcPr>
          <w:p w14:paraId="1BDBCCAF" w14:textId="77777777" w:rsidR="007B29B9" w:rsidRPr="00D80E56" w:rsidRDefault="007B29B9" w:rsidP="007B29B9">
            <w:pPr>
              <w:jc w:val="center"/>
            </w:pPr>
            <w:r w:rsidRPr="00D80E56">
              <w:t>21</w:t>
            </w:r>
            <w:r>
              <w:t>1884,40</w:t>
            </w:r>
          </w:p>
        </w:tc>
        <w:tc>
          <w:tcPr>
            <w:tcW w:w="1276" w:type="dxa"/>
            <w:vAlign w:val="center"/>
          </w:tcPr>
          <w:p w14:paraId="5A4806A7" w14:textId="77777777" w:rsidR="007B29B9" w:rsidRPr="00D80E56" w:rsidRDefault="007B29B9" w:rsidP="007B29B9">
            <w:pPr>
              <w:jc w:val="center"/>
            </w:pPr>
            <w:r w:rsidRPr="00D80E56">
              <w:t>21</w:t>
            </w:r>
            <w:r>
              <w:t>1884,40</w:t>
            </w:r>
          </w:p>
        </w:tc>
        <w:tc>
          <w:tcPr>
            <w:tcW w:w="1276" w:type="dxa"/>
            <w:vAlign w:val="center"/>
          </w:tcPr>
          <w:p w14:paraId="18340D89" w14:textId="77777777" w:rsidR="007B29B9" w:rsidRPr="00D80E56" w:rsidRDefault="007B29B9" w:rsidP="007B29B9">
            <w:pPr>
              <w:jc w:val="center"/>
            </w:pPr>
            <w:r w:rsidRPr="00D80E56">
              <w:t>213155,1</w:t>
            </w:r>
          </w:p>
        </w:tc>
        <w:tc>
          <w:tcPr>
            <w:tcW w:w="1134" w:type="dxa"/>
            <w:vAlign w:val="center"/>
          </w:tcPr>
          <w:p w14:paraId="1FF80495" w14:textId="77777777" w:rsidR="007B29B9" w:rsidRPr="00D80E56" w:rsidRDefault="007B29B9" w:rsidP="007B29B9">
            <w:pPr>
              <w:jc w:val="center"/>
            </w:pPr>
            <w:r w:rsidRPr="00D80E56">
              <w:t>213155,1</w:t>
            </w:r>
          </w:p>
        </w:tc>
        <w:tc>
          <w:tcPr>
            <w:tcW w:w="1134" w:type="dxa"/>
            <w:vAlign w:val="center"/>
          </w:tcPr>
          <w:p w14:paraId="08D48A5F" w14:textId="77777777" w:rsidR="007B29B9" w:rsidRPr="00D80E56" w:rsidRDefault="007B29B9" w:rsidP="007B29B9">
            <w:pPr>
              <w:jc w:val="center"/>
            </w:pPr>
            <w:r w:rsidRPr="00D80E56">
              <w:t>213155,1</w:t>
            </w:r>
          </w:p>
        </w:tc>
        <w:tc>
          <w:tcPr>
            <w:tcW w:w="1134" w:type="dxa"/>
            <w:vAlign w:val="center"/>
          </w:tcPr>
          <w:p w14:paraId="5CCD0180" w14:textId="77777777" w:rsidR="007B29B9" w:rsidRPr="00D80E56" w:rsidRDefault="007B29B9" w:rsidP="007B29B9">
            <w:pPr>
              <w:jc w:val="center"/>
            </w:pPr>
            <w:r w:rsidRPr="00D80E56">
              <w:t>213155,1</w:t>
            </w:r>
          </w:p>
        </w:tc>
        <w:tc>
          <w:tcPr>
            <w:tcW w:w="1134" w:type="dxa"/>
            <w:vAlign w:val="center"/>
          </w:tcPr>
          <w:p w14:paraId="3FBF8509" w14:textId="77777777" w:rsidR="007B29B9" w:rsidRPr="00D80E56" w:rsidRDefault="007B29B9" w:rsidP="007B29B9">
            <w:pPr>
              <w:jc w:val="center"/>
            </w:pPr>
            <w:r w:rsidRPr="00D80E56">
              <w:t>213155,1</w:t>
            </w:r>
          </w:p>
        </w:tc>
        <w:tc>
          <w:tcPr>
            <w:tcW w:w="1134" w:type="dxa"/>
            <w:vAlign w:val="center"/>
          </w:tcPr>
          <w:p w14:paraId="315F7593" w14:textId="77777777" w:rsidR="007B29B9" w:rsidRPr="00D80E56" w:rsidRDefault="007B29B9" w:rsidP="007B29B9">
            <w:pPr>
              <w:jc w:val="center"/>
            </w:pPr>
            <w:r w:rsidRPr="00D80E56">
              <w:t>213155,1</w:t>
            </w:r>
          </w:p>
        </w:tc>
      </w:tr>
      <w:tr w:rsidR="007B29B9" w:rsidRPr="00C1486B" w14:paraId="2542DF80" w14:textId="77777777" w:rsidTr="007B29B9">
        <w:trPr>
          <w:trHeight w:val="576"/>
        </w:trPr>
        <w:tc>
          <w:tcPr>
            <w:tcW w:w="992" w:type="dxa"/>
            <w:vAlign w:val="center"/>
          </w:tcPr>
          <w:p w14:paraId="29E3B412" w14:textId="77777777" w:rsidR="007B29B9" w:rsidRPr="00F9208F" w:rsidRDefault="007B29B9" w:rsidP="007B29B9">
            <w:pPr>
              <w:jc w:val="center"/>
            </w:pPr>
            <w:r w:rsidRPr="00F9208F">
              <w:t>9.1.</w:t>
            </w:r>
          </w:p>
        </w:tc>
        <w:tc>
          <w:tcPr>
            <w:tcW w:w="1985" w:type="dxa"/>
            <w:vAlign w:val="center"/>
          </w:tcPr>
          <w:p w14:paraId="1F7FE8D0" w14:textId="77777777" w:rsidR="007B29B9" w:rsidRPr="00DF3E37" w:rsidRDefault="007B29B9" w:rsidP="007B29B9">
            <w:r>
              <w:t>Потребитель-ский рынок</w:t>
            </w:r>
          </w:p>
        </w:tc>
        <w:tc>
          <w:tcPr>
            <w:tcW w:w="851" w:type="dxa"/>
            <w:vAlign w:val="center"/>
          </w:tcPr>
          <w:p w14:paraId="091337FA" w14:textId="77777777" w:rsidR="007B29B9" w:rsidRDefault="007B29B9" w:rsidP="007B29B9">
            <w:pPr>
              <w:jc w:val="center"/>
            </w:pPr>
            <w:r w:rsidRPr="00FD67D0">
              <w:t>м</w:t>
            </w:r>
            <w:r w:rsidRPr="00FD67D0">
              <w:rPr>
                <w:vertAlign w:val="superscript"/>
              </w:rPr>
              <w:t>3</w:t>
            </w:r>
          </w:p>
        </w:tc>
        <w:tc>
          <w:tcPr>
            <w:tcW w:w="1134" w:type="dxa"/>
            <w:vAlign w:val="center"/>
          </w:tcPr>
          <w:p w14:paraId="41571F14" w14:textId="77777777" w:rsidR="007B29B9" w:rsidRPr="00D80E56" w:rsidRDefault="007B29B9" w:rsidP="007B29B9">
            <w:pPr>
              <w:jc w:val="center"/>
            </w:pPr>
            <w:r w:rsidRPr="00D80E56">
              <w:t>159015,1</w:t>
            </w:r>
          </w:p>
        </w:tc>
        <w:tc>
          <w:tcPr>
            <w:tcW w:w="1134" w:type="dxa"/>
            <w:vAlign w:val="center"/>
          </w:tcPr>
          <w:p w14:paraId="46501104" w14:textId="77777777" w:rsidR="007B29B9" w:rsidRPr="00D80E56" w:rsidRDefault="007B29B9" w:rsidP="007B29B9">
            <w:pPr>
              <w:jc w:val="center"/>
            </w:pPr>
            <w:r w:rsidRPr="00D80E56">
              <w:t>159015,1</w:t>
            </w:r>
          </w:p>
        </w:tc>
        <w:tc>
          <w:tcPr>
            <w:tcW w:w="1275" w:type="dxa"/>
            <w:vAlign w:val="center"/>
          </w:tcPr>
          <w:p w14:paraId="08A99CA0" w14:textId="77777777" w:rsidR="007B29B9" w:rsidRPr="00D80E56" w:rsidRDefault="007B29B9" w:rsidP="007B29B9">
            <w:pPr>
              <w:jc w:val="center"/>
            </w:pPr>
            <w:r w:rsidRPr="00D80E56">
              <w:t>15</w:t>
            </w:r>
            <w:r>
              <w:t>4214,45</w:t>
            </w:r>
          </w:p>
        </w:tc>
        <w:tc>
          <w:tcPr>
            <w:tcW w:w="1276" w:type="dxa"/>
            <w:vAlign w:val="center"/>
          </w:tcPr>
          <w:p w14:paraId="6DEA5541" w14:textId="77777777" w:rsidR="007B29B9" w:rsidRPr="00D80E56" w:rsidRDefault="007B29B9" w:rsidP="007B29B9">
            <w:pPr>
              <w:jc w:val="center"/>
            </w:pPr>
            <w:r w:rsidRPr="00D80E56">
              <w:t>15</w:t>
            </w:r>
            <w:r>
              <w:t>4214,45</w:t>
            </w:r>
          </w:p>
        </w:tc>
        <w:tc>
          <w:tcPr>
            <w:tcW w:w="1276" w:type="dxa"/>
            <w:vAlign w:val="center"/>
          </w:tcPr>
          <w:p w14:paraId="51D5821E" w14:textId="77777777" w:rsidR="007B29B9" w:rsidRPr="00D80E56" w:rsidRDefault="007B29B9" w:rsidP="007B29B9">
            <w:pPr>
              <w:jc w:val="center"/>
            </w:pPr>
            <w:r w:rsidRPr="00D80E56">
              <w:t>159015,1</w:t>
            </w:r>
          </w:p>
        </w:tc>
        <w:tc>
          <w:tcPr>
            <w:tcW w:w="1134" w:type="dxa"/>
            <w:vAlign w:val="center"/>
          </w:tcPr>
          <w:p w14:paraId="06ED9B22" w14:textId="77777777" w:rsidR="007B29B9" w:rsidRPr="00D80E56" w:rsidRDefault="007B29B9" w:rsidP="007B29B9">
            <w:pPr>
              <w:jc w:val="center"/>
            </w:pPr>
            <w:r w:rsidRPr="00D80E56">
              <w:t>159015,1</w:t>
            </w:r>
          </w:p>
        </w:tc>
        <w:tc>
          <w:tcPr>
            <w:tcW w:w="1134" w:type="dxa"/>
            <w:vAlign w:val="center"/>
          </w:tcPr>
          <w:p w14:paraId="64651FD8" w14:textId="77777777" w:rsidR="007B29B9" w:rsidRPr="00D80E56" w:rsidRDefault="007B29B9" w:rsidP="007B29B9">
            <w:pPr>
              <w:jc w:val="center"/>
            </w:pPr>
            <w:r w:rsidRPr="00D80E56">
              <w:t>159015,1</w:t>
            </w:r>
          </w:p>
        </w:tc>
        <w:tc>
          <w:tcPr>
            <w:tcW w:w="1134" w:type="dxa"/>
            <w:vAlign w:val="center"/>
          </w:tcPr>
          <w:p w14:paraId="1683A007" w14:textId="77777777" w:rsidR="007B29B9" w:rsidRPr="00D80E56" w:rsidRDefault="007B29B9" w:rsidP="007B29B9">
            <w:pPr>
              <w:jc w:val="center"/>
            </w:pPr>
            <w:r w:rsidRPr="00D80E56">
              <w:t>159015,1</w:t>
            </w:r>
          </w:p>
        </w:tc>
        <w:tc>
          <w:tcPr>
            <w:tcW w:w="1134" w:type="dxa"/>
            <w:vAlign w:val="center"/>
          </w:tcPr>
          <w:p w14:paraId="529ED800" w14:textId="77777777" w:rsidR="007B29B9" w:rsidRPr="00D80E56" w:rsidRDefault="007B29B9" w:rsidP="007B29B9">
            <w:pPr>
              <w:jc w:val="center"/>
            </w:pPr>
            <w:r w:rsidRPr="00D80E56">
              <w:t>159015,1</w:t>
            </w:r>
          </w:p>
        </w:tc>
        <w:tc>
          <w:tcPr>
            <w:tcW w:w="1134" w:type="dxa"/>
            <w:vAlign w:val="center"/>
          </w:tcPr>
          <w:p w14:paraId="32D15F54" w14:textId="77777777" w:rsidR="007B29B9" w:rsidRPr="00D80E56" w:rsidRDefault="007B29B9" w:rsidP="007B29B9">
            <w:pPr>
              <w:jc w:val="center"/>
            </w:pPr>
            <w:r w:rsidRPr="00D80E56">
              <w:t>159015,1</w:t>
            </w:r>
          </w:p>
        </w:tc>
      </w:tr>
      <w:tr w:rsidR="007B29B9" w:rsidRPr="00C1486B" w14:paraId="4FBA843D" w14:textId="77777777" w:rsidTr="007B29B9">
        <w:trPr>
          <w:trHeight w:val="325"/>
        </w:trPr>
        <w:tc>
          <w:tcPr>
            <w:tcW w:w="992" w:type="dxa"/>
            <w:vAlign w:val="center"/>
          </w:tcPr>
          <w:p w14:paraId="1184FE01" w14:textId="77777777" w:rsidR="007B29B9" w:rsidRPr="00F9208F" w:rsidRDefault="007B29B9" w:rsidP="007B29B9">
            <w:pPr>
              <w:jc w:val="center"/>
            </w:pPr>
            <w:r w:rsidRPr="00F9208F">
              <w:t>9.1.1.</w:t>
            </w:r>
          </w:p>
        </w:tc>
        <w:tc>
          <w:tcPr>
            <w:tcW w:w="1985" w:type="dxa"/>
            <w:vAlign w:val="center"/>
          </w:tcPr>
          <w:p w14:paraId="3611314C" w14:textId="77777777" w:rsidR="007B29B9" w:rsidRPr="00DF3E37" w:rsidRDefault="007B29B9" w:rsidP="007B29B9">
            <w:r>
              <w:t>- население</w:t>
            </w:r>
          </w:p>
        </w:tc>
        <w:tc>
          <w:tcPr>
            <w:tcW w:w="851" w:type="dxa"/>
            <w:vAlign w:val="center"/>
          </w:tcPr>
          <w:p w14:paraId="4C9D0EA5" w14:textId="77777777" w:rsidR="007B29B9" w:rsidRDefault="007B29B9" w:rsidP="007B29B9">
            <w:pPr>
              <w:jc w:val="center"/>
            </w:pPr>
            <w:r w:rsidRPr="00FD67D0">
              <w:t>м</w:t>
            </w:r>
            <w:r w:rsidRPr="00FD67D0">
              <w:rPr>
                <w:vertAlign w:val="superscript"/>
              </w:rPr>
              <w:t>3</w:t>
            </w:r>
          </w:p>
        </w:tc>
        <w:tc>
          <w:tcPr>
            <w:tcW w:w="1134" w:type="dxa"/>
            <w:vAlign w:val="center"/>
          </w:tcPr>
          <w:p w14:paraId="4047A835" w14:textId="77777777" w:rsidR="007B29B9" w:rsidRPr="00D80E56" w:rsidRDefault="007B29B9" w:rsidP="007B29B9">
            <w:pPr>
              <w:jc w:val="center"/>
            </w:pPr>
            <w:r w:rsidRPr="00D80E56">
              <w:t>71857,47</w:t>
            </w:r>
          </w:p>
        </w:tc>
        <w:tc>
          <w:tcPr>
            <w:tcW w:w="1134" w:type="dxa"/>
            <w:vAlign w:val="center"/>
          </w:tcPr>
          <w:p w14:paraId="180CD20C" w14:textId="77777777" w:rsidR="007B29B9" w:rsidRPr="00D80E56" w:rsidRDefault="007B29B9" w:rsidP="007B29B9">
            <w:pPr>
              <w:jc w:val="center"/>
            </w:pPr>
            <w:r w:rsidRPr="00D80E56">
              <w:t>71857,47</w:t>
            </w:r>
          </w:p>
        </w:tc>
        <w:tc>
          <w:tcPr>
            <w:tcW w:w="1275" w:type="dxa"/>
            <w:vAlign w:val="center"/>
          </w:tcPr>
          <w:p w14:paraId="3EE2D334" w14:textId="77777777" w:rsidR="007B29B9" w:rsidRPr="00D80E56" w:rsidRDefault="007B29B9" w:rsidP="007B29B9">
            <w:pPr>
              <w:jc w:val="center"/>
            </w:pPr>
            <w:r>
              <w:t>83138,6</w:t>
            </w:r>
          </w:p>
        </w:tc>
        <w:tc>
          <w:tcPr>
            <w:tcW w:w="1276" w:type="dxa"/>
            <w:vAlign w:val="center"/>
          </w:tcPr>
          <w:p w14:paraId="1ECD3840" w14:textId="77777777" w:rsidR="007B29B9" w:rsidRPr="00D80E56" w:rsidRDefault="007B29B9" w:rsidP="007B29B9">
            <w:pPr>
              <w:jc w:val="center"/>
            </w:pPr>
            <w:r>
              <w:t>83138,6</w:t>
            </w:r>
          </w:p>
        </w:tc>
        <w:tc>
          <w:tcPr>
            <w:tcW w:w="1276" w:type="dxa"/>
            <w:vAlign w:val="center"/>
          </w:tcPr>
          <w:p w14:paraId="41F3B83B" w14:textId="77777777" w:rsidR="007B29B9" w:rsidRPr="00D80E56" w:rsidRDefault="007B29B9" w:rsidP="007B29B9">
            <w:pPr>
              <w:jc w:val="center"/>
            </w:pPr>
            <w:r w:rsidRPr="00D80E56">
              <w:t>71857,47</w:t>
            </w:r>
          </w:p>
        </w:tc>
        <w:tc>
          <w:tcPr>
            <w:tcW w:w="1134" w:type="dxa"/>
            <w:vAlign w:val="center"/>
          </w:tcPr>
          <w:p w14:paraId="3DEF8620" w14:textId="77777777" w:rsidR="007B29B9" w:rsidRPr="00D80E56" w:rsidRDefault="007B29B9" w:rsidP="007B29B9">
            <w:pPr>
              <w:jc w:val="center"/>
            </w:pPr>
            <w:r w:rsidRPr="00D80E56">
              <w:t>71857,47</w:t>
            </w:r>
          </w:p>
        </w:tc>
        <w:tc>
          <w:tcPr>
            <w:tcW w:w="1134" w:type="dxa"/>
            <w:vAlign w:val="center"/>
          </w:tcPr>
          <w:p w14:paraId="28F95989" w14:textId="77777777" w:rsidR="007B29B9" w:rsidRPr="00D80E56" w:rsidRDefault="007B29B9" w:rsidP="007B29B9">
            <w:pPr>
              <w:jc w:val="center"/>
            </w:pPr>
            <w:r w:rsidRPr="00D80E56">
              <w:t>71857,47</w:t>
            </w:r>
          </w:p>
        </w:tc>
        <w:tc>
          <w:tcPr>
            <w:tcW w:w="1134" w:type="dxa"/>
            <w:vAlign w:val="center"/>
          </w:tcPr>
          <w:p w14:paraId="00ECA36E" w14:textId="77777777" w:rsidR="007B29B9" w:rsidRPr="00D80E56" w:rsidRDefault="007B29B9" w:rsidP="007B29B9">
            <w:pPr>
              <w:jc w:val="center"/>
            </w:pPr>
            <w:r w:rsidRPr="00D80E56">
              <w:t>71857,47</w:t>
            </w:r>
          </w:p>
        </w:tc>
        <w:tc>
          <w:tcPr>
            <w:tcW w:w="1134" w:type="dxa"/>
            <w:vAlign w:val="center"/>
          </w:tcPr>
          <w:p w14:paraId="11467174" w14:textId="77777777" w:rsidR="007B29B9" w:rsidRPr="00D80E56" w:rsidRDefault="007B29B9" w:rsidP="007B29B9">
            <w:pPr>
              <w:jc w:val="center"/>
            </w:pPr>
            <w:r w:rsidRPr="00D80E56">
              <w:t>71857,47</w:t>
            </w:r>
          </w:p>
        </w:tc>
        <w:tc>
          <w:tcPr>
            <w:tcW w:w="1134" w:type="dxa"/>
            <w:vAlign w:val="center"/>
          </w:tcPr>
          <w:p w14:paraId="567B3559" w14:textId="77777777" w:rsidR="007B29B9" w:rsidRPr="00D80E56" w:rsidRDefault="007B29B9" w:rsidP="007B29B9">
            <w:pPr>
              <w:jc w:val="center"/>
            </w:pPr>
            <w:r w:rsidRPr="00D80E56">
              <w:t>71857,47</w:t>
            </w:r>
          </w:p>
        </w:tc>
      </w:tr>
      <w:tr w:rsidR="007B29B9" w:rsidRPr="007477AB" w14:paraId="5A37F658" w14:textId="77777777" w:rsidTr="007B29B9">
        <w:trPr>
          <w:trHeight w:val="673"/>
        </w:trPr>
        <w:tc>
          <w:tcPr>
            <w:tcW w:w="992" w:type="dxa"/>
            <w:vAlign w:val="center"/>
          </w:tcPr>
          <w:p w14:paraId="417005B5" w14:textId="77777777" w:rsidR="007B29B9" w:rsidRPr="00F9208F" w:rsidRDefault="007B29B9" w:rsidP="007B29B9">
            <w:pPr>
              <w:jc w:val="center"/>
            </w:pPr>
            <w:r>
              <w:t>9.1.2.</w:t>
            </w:r>
          </w:p>
        </w:tc>
        <w:tc>
          <w:tcPr>
            <w:tcW w:w="1985" w:type="dxa"/>
            <w:vAlign w:val="center"/>
          </w:tcPr>
          <w:p w14:paraId="0197B9AA" w14:textId="77777777" w:rsidR="007B29B9" w:rsidRPr="00DF3E37" w:rsidRDefault="007B29B9" w:rsidP="007B29B9">
            <w:r>
              <w:t>- прочие потребители</w:t>
            </w:r>
          </w:p>
        </w:tc>
        <w:tc>
          <w:tcPr>
            <w:tcW w:w="851" w:type="dxa"/>
            <w:vAlign w:val="center"/>
          </w:tcPr>
          <w:p w14:paraId="34BA581F" w14:textId="77777777" w:rsidR="007B29B9" w:rsidRDefault="007B29B9" w:rsidP="007B29B9">
            <w:pPr>
              <w:jc w:val="center"/>
            </w:pPr>
            <w:r w:rsidRPr="00FD67D0">
              <w:t>м</w:t>
            </w:r>
            <w:r w:rsidRPr="00FD67D0">
              <w:rPr>
                <w:vertAlign w:val="superscript"/>
              </w:rPr>
              <w:t>3</w:t>
            </w:r>
          </w:p>
        </w:tc>
        <w:tc>
          <w:tcPr>
            <w:tcW w:w="1134" w:type="dxa"/>
            <w:vAlign w:val="center"/>
          </w:tcPr>
          <w:p w14:paraId="6BD35AED" w14:textId="77777777" w:rsidR="007B29B9" w:rsidRPr="007477AB" w:rsidRDefault="007B29B9" w:rsidP="007B29B9">
            <w:pPr>
              <w:jc w:val="center"/>
            </w:pPr>
            <w:r w:rsidRPr="007477AB">
              <w:t>87157,66</w:t>
            </w:r>
          </w:p>
        </w:tc>
        <w:tc>
          <w:tcPr>
            <w:tcW w:w="1134" w:type="dxa"/>
            <w:vAlign w:val="center"/>
          </w:tcPr>
          <w:p w14:paraId="26542E3F" w14:textId="77777777" w:rsidR="007B29B9" w:rsidRPr="007477AB" w:rsidRDefault="007B29B9" w:rsidP="007B29B9">
            <w:pPr>
              <w:jc w:val="center"/>
            </w:pPr>
            <w:r w:rsidRPr="007477AB">
              <w:t>87157,66</w:t>
            </w:r>
          </w:p>
        </w:tc>
        <w:tc>
          <w:tcPr>
            <w:tcW w:w="1275" w:type="dxa"/>
            <w:vAlign w:val="center"/>
          </w:tcPr>
          <w:p w14:paraId="067EF797" w14:textId="77777777" w:rsidR="007B29B9" w:rsidRPr="007477AB" w:rsidRDefault="007B29B9" w:rsidP="007B29B9">
            <w:pPr>
              <w:jc w:val="center"/>
            </w:pPr>
            <w:r>
              <w:t>71075,85</w:t>
            </w:r>
          </w:p>
        </w:tc>
        <w:tc>
          <w:tcPr>
            <w:tcW w:w="1276" w:type="dxa"/>
            <w:vAlign w:val="center"/>
          </w:tcPr>
          <w:p w14:paraId="4FED0105" w14:textId="77777777" w:rsidR="007B29B9" w:rsidRPr="007477AB" w:rsidRDefault="007B29B9" w:rsidP="007B29B9">
            <w:pPr>
              <w:jc w:val="center"/>
            </w:pPr>
            <w:r>
              <w:t>71075,85</w:t>
            </w:r>
          </w:p>
        </w:tc>
        <w:tc>
          <w:tcPr>
            <w:tcW w:w="1276" w:type="dxa"/>
            <w:vAlign w:val="center"/>
          </w:tcPr>
          <w:p w14:paraId="524CFA40" w14:textId="77777777" w:rsidR="007B29B9" w:rsidRPr="007477AB" w:rsidRDefault="007B29B9" w:rsidP="007B29B9">
            <w:pPr>
              <w:jc w:val="center"/>
            </w:pPr>
            <w:r w:rsidRPr="007477AB">
              <w:t>87157,66</w:t>
            </w:r>
          </w:p>
        </w:tc>
        <w:tc>
          <w:tcPr>
            <w:tcW w:w="1134" w:type="dxa"/>
            <w:vAlign w:val="center"/>
          </w:tcPr>
          <w:p w14:paraId="6E29567E" w14:textId="77777777" w:rsidR="007B29B9" w:rsidRPr="007477AB" w:rsidRDefault="007B29B9" w:rsidP="007B29B9">
            <w:pPr>
              <w:jc w:val="center"/>
            </w:pPr>
            <w:r w:rsidRPr="007477AB">
              <w:t>87157,66</w:t>
            </w:r>
          </w:p>
        </w:tc>
        <w:tc>
          <w:tcPr>
            <w:tcW w:w="1134" w:type="dxa"/>
            <w:vAlign w:val="center"/>
          </w:tcPr>
          <w:p w14:paraId="42E81988" w14:textId="77777777" w:rsidR="007B29B9" w:rsidRPr="007477AB" w:rsidRDefault="007B29B9" w:rsidP="007B29B9">
            <w:pPr>
              <w:jc w:val="center"/>
            </w:pPr>
            <w:r w:rsidRPr="007477AB">
              <w:t>87157,66</w:t>
            </w:r>
          </w:p>
        </w:tc>
        <w:tc>
          <w:tcPr>
            <w:tcW w:w="1134" w:type="dxa"/>
            <w:vAlign w:val="center"/>
          </w:tcPr>
          <w:p w14:paraId="5D2856B0" w14:textId="77777777" w:rsidR="007B29B9" w:rsidRPr="007477AB" w:rsidRDefault="007B29B9" w:rsidP="007B29B9">
            <w:pPr>
              <w:jc w:val="center"/>
            </w:pPr>
            <w:r w:rsidRPr="007477AB">
              <w:t>87157,66</w:t>
            </w:r>
          </w:p>
        </w:tc>
        <w:tc>
          <w:tcPr>
            <w:tcW w:w="1134" w:type="dxa"/>
            <w:vAlign w:val="center"/>
          </w:tcPr>
          <w:p w14:paraId="6F92876F" w14:textId="77777777" w:rsidR="007B29B9" w:rsidRPr="007477AB" w:rsidRDefault="007B29B9" w:rsidP="007B29B9">
            <w:pPr>
              <w:jc w:val="center"/>
            </w:pPr>
            <w:r w:rsidRPr="007477AB">
              <w:t>87157,66</w:t>
            </w:r>
          </w:p>
        </w:tc>
        <w:tc>
          <w:tcPr>
            <w:tcW w:w="1134" w:type="dxa"/>
            <w:vAlign w:val="center"/>
          </w:tcPr>
          <w:p w14:paraId="6362A3EF" w14:textId="77777777" w:rsidR="007B29B9" w:rsidRPr="007477AB" w:rsidRDefault="007B29B9" w:rsidP="007B29B9">
            <w:pPr>
              <w:jc w:val="center"/>
            </w:pPr>
            <w:r w:rsidRPr="007477AB">
              <w:t>87157,66</w:t>
            </w:r>
          </w:p>
        </w:tc>
      </w:tr>
      <w:tr w:rsidR="007B29B9" w:rsidRPr="007477AB" w14:paraId="05EAEE40" w14:textId="77777777" w:rsidTr="007B29B9">
        <w:trPr>
          <w:trHeight w:val="863"/>
        </w:trPr>
        <w:tc>
          <w:tcPr>
            <w:tcW w:w="992" w:type="dxa"/>
            <w:vAlign w:val="center"/>
          </w:tcPr>
          <w:p w14:paraId="2FF264BD" w14:textId="77777777" w:rsidR="007B29B9" w:rsidRPr="00F9208F" w:rsidRDefault="007B29B9" w:rsidP="007B29B9">
            <w:pPr>
              <w:jc w:val="center"/>
            </w:pPr>
            <w:r>
              <w:t>9.2.</w:t>
            </w:r>
          </w:p>
        </w:tc>
        <w:tc>
          <w:tcPr>
            <w:tcW w:w="1985" w:type="dxa"/>
            <w:vAlign w:val="center"/>
          </w:tcPr>
          <w:p w14:paraId="010F672D" w14:textId="77777777" w:rsidR="007B29B9" w:rsidRPr="00DF3E37" w:rsidRDefault="007B29B9" w:rsidP="007B29B9">
            <w:r>
              <w:t>Собственные нужды производства</w:t>
            </w:r>
          </w:p>
        </w:tc>
        <w:tc>
          <w:tcPr>
            <w:tcW w:w="851" w:type="dxa"/>
            <w:vAlign w:val="center"/>
          </w:tcPr>
          <w:p w14:paraId="46F5EBE2" w14:textId="77777777" w:rsidR="007B29B9" w:rsidRDefault="007B29B9" w:rsidP="007B29B9">
            <w:pPr>
              <w:jc w:val="center"/>
            </w:pPr>
            <w:r w:rsidRPr="00FD67D0">
              <w:t>м</w:t>
            </w:r>
            <w:r w:rsidRPr="00FD67D0">
              <w:rPr>
                <w:vertAlign w:val="superscript"/>
              </w:rPr>
              <w:t>3</w:t>
            </w:r>
          </w:p>
        </w:tc>
        <w:tc>
          <w:tcPr>
            <w:tcW w:w="1134" w:type="dxa"/>
            <w:vAlign w:val="center"/>
          </w:tcPr>
          <w:p w14:paraId="63672254" w14:textId="77777777" w:rsidR="007B29B9" w:rsidRPr="007477AB" w:rsidRDefault="007B29B9" w:rsidP="007B29B9">
            <w:pPr>
              <w:jc w:val="center"/>
            </w:pPr>
            <w:r w:rsidRPr="007477AB">
              <w:t>54139,95</w:t>
            </w:r>
          </w:p>
        </w:tc>
        <w:tc>
          <w:tcPr>
            <w:tcW w:w="1134" w:type="dxa"/>
            <w:vAlign w:val="center"/>
          </w:tcPr>
          <w:p w14:paraId="069CE508" w14:textId="77777777" w:rsidR="007B29B9" w:rsidRPr="007477AB" w:rsidRDefault="007B29B9" w:rsidP="007B29B9">
            <w:pPr>
              <w:jc w:val="center"/>
            </w:pPr>
            <w:r w:rsidRPr="007477AB">
              <w:t>54139,95</w:t>
            </w:r>
          </w:p>
        </w:tc>
        <w:tc>
          <w:tcPr>
            <w:tcW w:w="1275" w:type="dxa"/>
            <w:vAlign w:val="center"/>
          </w:tcPr>
          <w:p w14:paraId="4C0B28B1" w14:textId="77777777" w:rsidR="007B29B9" w:rsidRPr="007477AB" w:rsidRDefault="007B29B9" w:rsidP="007B29B9">
            <w:pPr>
              <w:jc w:val="center"/>
            </w:pPr>
            <w:r w:rsidRPr="007477AB">
              <w:t>5</w:t>
            </w:r>
            <w:r>
              <w:t>7699,95</w:t>
            </w:r>
          </w:p>
        </w:tc>
        <w:tc>
          <w:tcPr>
            <w:tcW w:w="1276" w:type="dxa"/>
            <w:vAlign w:val="center"/>
          </w:tcPr>
          <w:p w14:paraId="6324DE66" w14:textId="77777777" w:rsidR="007B29B9" w:rsidRPr="007477AB" w:rsidRDefault="007B29B9" w:rsidP="007B29B9">
            <w:pPr>
              <w:jc w:val="center"/>
            </w:pPr>
            <w:r w:rsidRPr="007477AB">
              <w:t>5</w:t>
            </w:r>
            <w:r>
              <w:t>7669,95</w:t>
            </w:r>
          </w:p>
        </w:tc>
        <w:tc>
          <w:tcPr>
            <w:tcW w:w="1276" w:type="dxa"/>
            <w:vAlign w:val="center"/>
          </w:tcPr>
          <w:p w14:paraId="1874CF91" w14:textId="77777777" w:rsidR="007B29B9" w:rsidRPr="007477AB" w:rsidRDefault="007B29B9" w:rsidP="007B29B9">
            <w:pPr>
              <w:jc w:val="center"/>
            </w:pPr>
            <w:r w:rsidRPr="007477AB">
              <w:t>54139,95</w:t>
            </w:r>
          </w:p>
        </w:tc>
        <w:tc>
          <w:tcPr>
            <w:tcW w:w="1134" w:type="dxa"/>
            <w:vAlign w:val="center"/>
          </w:tcPr>
          <w:p w14:paraId="544B9F5A" w14:textId="77777777" w:rsidR="007B29B9" w:rsidRPr="007477AB" w:rsidRDefault="007B29B9" w:rsidP="007B29B9">
            <w:pPr>
              <w:jc w:val="center"/>
            </w:pPr>
            <w:r w:rsidRPr="007477AB">
              <w:t>54139,95</w:t>
            </w:r>
          </w:p>
        </w:tc>
        <w:tc>
          <w:tcPr>
            <w:tcW w:w="1134" w:type="dxa"/>
            <w:vAlign w:val="center"/>
          </w:tcPr>
          <w:p w14:paraId="742D29F1" w14:textId="77777777" w:rsidR="007B29B9" w:rsidRPr="007477AB" w:rsidRDefault="007B29B9" w:rsidP="007B29B9">
            <w:pPr>
              <w:jc w:val="center"/>
            </w:pPr>
            <w:r w:rsidRPr="007477AB">
              <w:t>54139,95</w:t>
            </w:r>
          </w:p>
        </w:tc>
        <w:tc>
          <w:tcPr>
            <w:tcW w:w="1134" w:type="dxa"/>
            <w:vAlign w:val="center"/>
          </w:tcPr>
          <w:p w14:paraId="03AEF21F" w14:textId="77777777" w:rsidR="007B29B9" w:rsidRPr="007477AB" w:rsidRDefault="007B29B9" w:rsidP="007B29B9">
            <w:pPr>
              <w:jc w:val="center"/>
            </w:pPr>
            <w:r w:rsidRPr="007477AB">
              <w:t>54139,95</w:t>
            </w:r>
          </w:p>
        </w:tc>
        <w:tc>
          <w:tcPr>
            <w:tcW w:w="1134" w:type="dxa"/>
            <w:vAlign w:val="center"/>
          </w:tcPr>
          <w:p w14:paraId="698B5491" w14:textId="77777777" w:rsidR="007B29B9" w:rsidRPr="007477AB" w:rsidRDefault="007B29B9" w:rsidP="007B29B9">
            <w:pPr>
              <w:jc w:val="center"/>
            </w:pPr>
            <w:r w:rsidRPr="007477AB">
              <w:t>54139,95</w:t>
            </w:r>
          </w:p>
        </w:tc>
        <w:tc>
          <w:tcPr>
            <w:tcW w:w="1134" w:type="dxa"/>
            <w:vAlign w:val="center"/>
          </w:tcPr>
          <w:p w14:paraId="21383F8E" w14:textId="77777777" w:rsidR="007B29B9" w:rsidRPr="007477AB" w:rsidRDefault="007B29B9" w:rsidP="007B29B9">
            <w:pPr>
              <w:jc w:val="center"/>
            </w:pPr>
            <w:r w:rsidRPr="007477AB">
              <w:t>54139,95</w:t>
            </w:r>
          </w:p>
        </w:tc>
      </w:tr>
    </w:tbl>
    <w:p w14:paraId="20C2C18D" w14:textId="77777777" w:rsidR="007B29B9" w:rsidRDefault="007B29B9" w:rsidP="007B29B9">
      <w:pPr>
        <w:jc w:val="both"/>
        <w:rPr>
          <w:sz w:val="28"/>
          <w:szCs w:val="28"/>
        </w:rPr>
      </w:pPr>
    </w:p>
    <w:p w14:paraId="6A880FD1" w14:textId="77777777" w:rsidR="007B29B9" w:rsidRDefault="007B29B9" w:rsidP="007B29B9">
      <w:pPr>
        <w:jc w:val="both"/>
        <w:rPr>
          <w:sz w:val="28"/>
          <w:szCs w:val="28"/>
        </w:rPr>
      </w:pPr>
    </w:p>
    <w:p w14:paraId="00D3BDB7" w14:textId="77777777" w:rsidR="007B29B9" w:rsidRDefault="007B29B9" w:rsidP="007B29B9">
      <w:pPr>
        <w:jc w:val="both"/>
        <w:rPr>
          <w:sz w:val="28"/>
          <w:szCs w:val="28"/>
        </w:rPr>
      </w:pPr>
    </w:p>
    <w:p w14:paraId="5621C176" w14:textId="77777777" w:rsidR="007B29B9" w:rsidRDefault="007B29B9" w:rsidP="007B29B9">
      <w:pPr>
        <w:jc w:val="both"/>
        <w:rPr>
          <w:sz w:val="28"/>
          <w:szCs w:val="28"/>
        </w:rPr>
      </w:pPr>
    </w:p>
    <w:p w14:paraId="6807BD9B" w14:textId="77777777" w:rsidR="007B29B9" w:rsidRDefault="007B29B9" w:rsidP="007B29B9">
      <w:pPr>
        <w:jc w:val="both"/>
        <w:rPr>
          <w:sz w:val="28"/>
          <w:szCs w:val="28"/>
        </w:rPr>
      </w:pPr>
    </w:p>
    <w:p w14:paraId="0C01E4A3" w14:textId="77777777" w:rsidR="007B29B9" w:rsidRDefault="007B29B9" w:rsidP="007B29B9">
      <w:pPr>
        <w:jc w:val="both"/>
        <w:rPr>
          <w:sz w:val="28"/>
          <w:szCs w:val="28"/>
        </w:rPr>
      </w:pPr>
    </w:p>
    <w:p w14:paraId="3FAD0852" w14:textId="77777777" w:rsidR="007B29B9" w:rsidRDefault="007B29B9" w:rsidP="007B29B9">
      <w:pPr>
        <w:jc w:val="both"/>
        <w:rPr>
          <w:sz w:val="28"/>
          <w:szCs w:val="28"/>
        </w:rPr>
      </w:pPr>
    </w:p>
    <w:p w14:paraId="6C251A16" w14:textId="77777777" w:rsidR="007B29B9" w:rsidRDefault="007B29B9" w:rsidP="007B29B9">
      <w:pPr>
        <w:jc w:val="both"/>
        <w:rPr>
          <w:sz w:val="28"/>
          <w:szCs w:val="28"/>
        </w:rPr>
      </w:pPr>
    </w:p>
    <w:p w14:paraId="6666B833" w14:textId="77777777" w:rsidR="007B29B9" w:rsidRDefault="007B29B9" w:rsidP="007B29B9">
      <w:pPr>
        <w:jc w:val="both"/>
        <w:rPr>
          <w:sz w:val="28"/>
          <w:szCs w:val="28"/>
        </w:rPr>
      </w:pPr>
    </w:p>
    <w:p w14:paraId="0DB56043" w14:textId="77777777" w:rsidR="007B29B9" w:rsidRDefault="007B29B9" w:rsidP="007B29B9">
      <w:pPr>
        <w:jc w:val="both"/>
        <w:rPr>
          <w:sz w:val="28"/>
          <w:szCs w:val="28"/>
        </w:rPr>
      </w:pPr>
    </w:p>
    <w:p w14:paraId="023A94C1" w14:textId="77777777" w:rsidR="007B29B9" w:rsidRDefault="007B29B9" w:rsidP="007B29B9">
      <w:pPr>
        <w:jc w:val="both"/>
        <w:rPr>
          <w:sz w:val="28"/>
          <w:szCs w:val="28"/>
        </w:rPr>
      </w:pPr>
    </w:p>
    <w:p w14:paraId="1C695C40" w14:textId="77777777" w:rsidR="007B29B9" w:rsidRDefault="007B29B9" w:rsidP="007B29B9">
      <w:pPr>
        <w:jc w:val="both"/>
        <w:rPr>
          <w:sz w:val="28"/>
          <w:szCs w:val="28"/>
        </w:rPr>
      </w:pPr>
    </w:p>
    <w:p w14:paraId="1104B635" w14:textId="77777777" w:rsidR="007B29B9" w:rsidRDefault="007B29B9" w:rsidP="007B29B9">
      <w:pPr>
        <w:jc w:val="both"/>
        <w:rPr>
          <w:sz w:val="28"/>
          <w:szCs w:val="28"/>
        </w:rPr>
      </w:pPr>
    </w:p>
    <w:p w14:paraId="7CCEC726" w14:textId="77777777" w:rsidR="007B29B9" w:rsidRDefault="007B29B9" w:rsidP="007B29B9">
      <w:pPr>
        <w:jc w:val="both"/>
        <w:rPr>
          <w:sz w:val="28"/>
          <w:szCs w:val="28"/>
        </w:rPr>
      </w:pPr>
    </w:p>
    <w:p w14:paraId="23BAE9FA" w14:textId="77777777" w:rsidR="007B29B9" w:rsidRDefault="007B29B9" w:rsidP="007B29B9">
      <w:pPr>
        <w:jc w:val="both"/>
        <w:rPr>
          <w:sz w:val="28"/>
          <w:szCs w:val="28"/>
        </w:rPr>
      </w:pPr>
    </w:p>
    <w:p w14:paraId="54AEE852" w14:textId="77777777" w:rsidR="007B29B9" w:rsidRDefault="007B29B9" w:rsidP="007B29B9">
      <w:pPr>
        <w:ind w:left="-567"/>
        <w:jc w:val="center"/>
        <w:rPr>
          <w:bCs/>
          <w:color w:val="000000"/>
          <w:sz w:val="28"/>
          <w:szCs w:val="28"/>
          <w:lang w:eastAsia="ru-RU"/>
        </w:rPr>
      </w:pPr>
      <w:r>
        <w:rPr>
          <w:bCs/>
          <w:color w:val="000000"/>
          <w:sz w:val="28"/>
          <w:szCs w:val="28"/>
          <w:lang w:eastAsia="ru-RU"/>
        </w:rPr>
        <w:t>Раздел 6. Объем финансовых потребностей, необходимых для реализации производственной программы</w:t>
      </w:r>
    </w:p>
    <w:p w14:paraId="55137D16" w14:textId="77777777" w:rsidR="007B29B9" w:rsidRDefault="007B29B9" w:rsidP="007B29B9">
      <w:pPr>
        <w:ind w:left="-567"/>
        <w:jc w:val="center"/>
        <w:rPr>
          <w:bCs/>
          <w:color w:val="000000"/>
          <w:sz w:val="28"/>
          <w:szCs w:val="28"/>
          <w:lang w:eastAsia="ru-RU"/>
        </w:rPr>
      </w:pPr>
    </w:p>
    <w:tbl>
      <w:tblPr>
        <w:tblStyle w:val="af"/>
        <w:tblW w:w="14572" w:type="dxa"/>
        <w:tblInd w:w="137" w:type="dxa"/>
        <w:tblLook w:val="04A0" w:firstRow="1" w:lastRow="0" w:firstColumn="1" w:lastColumn="0" w:noHBand="0" w:noVBand="1"/>
      </w:tblPr>
      <w:tblGrid>
        <w:gridCol w:w="2668"/>
        <w:gridCol w:w="1208"/>
        <w:gridCol w:w="1208"/>
        <w:gridCol w:w="1208"/>
        <w:gridCol w:w="1207"/>
        <w:gridCol w:w="1207"/>
        <w:gridCol w:w="1208"/>
        <w:gridCol w:w="1256"/>
        <w:gridCol w:w="1134"/>
        <w:gridCol w:w="1134"/>
        <w:gridCol w:w="1134"/>
      </w:tblGrid>
      <w:tr w:rsidR="007B29B9" w14:paraId="3D8313B2" w14:textId="77777777" w:rsidTr="007B29B9">
        <w:tc>
          <w:tcPr>
            <w:tcW w:w="2668" w:type="dxa"/>
            <w:vMerge w:val="restart"/>
            <w:vAlign w:val="center"/>
          </w:tcPr>
          <w:p w14:paraId="67B29306" w14:textId="77777777" w:rsidR="007B29B9" w:rsidRDefault="007B29B9" w:rsidP="007B29B9">
            <w:pPr>
              <w:jc w:val="center"/>
              <w:rPr>
                <w:bCs/>
                <w:color w:val="000000"/>
                <w:sz w:val="28"/>
                <w:szCs w:val="28"/>
              </w:rPr>
            </w:pPr>
            <w:r>
              <w:rPr>
                <w:bCs/>
                <w:color w:val="000000"/>
                <w:sz w:val="28"/>
                <w:szCs w:val="28"/>
              </w:rPr>
              <w:t>Наименование показателя</w:t>
            </w:r>
          </w:p>
        </w:tc>
        <w:tc>
          <w:tcPr>
            <w:tcW w:w="2416" w:type="dxa"/>
            <w:gridSpan w:val="2"/>
          </w:tcPr>
          <w:p w14:paraId="48BF4BCF" w14:textId="77777777" w:rsidR="007B29B9" w:rsidRDefault="007B29B9" w:rsidP="007B29B9">
            <w:pPr>
              <w:jc w:val="center"/>
              <w:rPr>
                <w:bCs/>
                <w:color w:val="000000"/>
                <w:sz w:val="28"/>
                <w:szCs w:val="28"/>
              </w:rPr>
            </w:pPr>
            <w:r>
              <w:rPr>
                <w:bCs/>
                <w:color w:val="000000"/>
                <w:sz w:val="28"/>
                <w:szCs w:val="28"/>
              </w:rPr>
              <w:t>2019 год</w:t>
            </w:r>
          </w:p>
        </w:tc>
        <w:tc>
          <w:tcPr>
            <w:tcW w:w="2415" w:type="dxa"/>
            <w:gridSpan w:val="2"/>
          </w:tcPr>
          <w:p w14:paraId="6DCC1CFD" w14:textId="77777777" w:rsidR="007B29B9" w:rsidRDefault="007B29B9" w:rsidP="007B29B9">
            <w:pPr>
              <w:jc w:val="center"/>
              <w:rPr>
                <w:bCs/>
                <w:color w:val="000000"/>
                <w:sz w:val="28"/>
                <w:szCs w:val="28"/>
              </w:rPr>
            </w:pPr>
            <w:r>
              <w:rPr>
                <w:bCs/>
                <w:color w:val="000000"/>
                <w:sz w:val="28"/>
                <w:szCs w:val="28"/>
              </w:rPr>
              <w:t>2020 год</w:t>
            </w:r>
          </w:p>
        </w:tc>
        <w:tc>
          <w:tcPr>
            <w:tcW w:w="2415" w:type="dxa"/>
            <w:gridSpan w:val="2"/>
          </w:tcPr>
          <w:p w14:paraId="4A80F91D" w14:textId="77777777" w:rsidR="007B29B9" w:rsidRDefault="007B29B9" w:rsidP="007B29B9">
            <w:pPr>
              <w:jc w:val="center"/>
              <w:rPr>
                <w:bCs/>
                <w:color w:val="000000"/>
                <w:sz w:val="28"/>
                <w:szCs w:val="28"/>
              </w:rPr>
            </w:pPr>
            <w:r>
              <w:rPr>
                <w:bCs/>
                <w:color w:val="000000"/>
                <w:sz w:val="28"/>
                <w:szCs w:val="28"/>
              </w:rPr>
              <w:t>2021 год</w:t>
            </w:r>
          </w:p>
        </w:tc>
        <w:tc>
          <w:tcPr>
            <w:tcW w:w="2390" w:type="dxa"/>
            <w:gridSpan w:val="2"/>
          </w:tcPr>
          <w:p w14:paraId="50E1BA41" w14:textId="77777777" w:rsidR="007B29B9" w:rsidRDefault="007B29B9" w:rsidP="007B29B9">
            <w:pPr>
              <w:jc w:val="center"/>
              <w:rPr>
                <w:bCs/>
                <w:color w:val="000000"/>
                <w:sz w:val="28"/>
                <w:szCs w:val="28"/>
              </w:rPr>
            </w:pPr>
            <w:r>
              <w:rPr>
                <w:bCs/>
                <w:color w:val="000000"/>
                <w:sz w:val="28"/>
                <w:szCs w:val="28"/>
              </w:rPr>
              <w:t>2022 год</w:t>
            </w:r>
          </w:p>
        </w:tc>
        <w:tc>
          <w:tcPr>
            <w:tcW w:w="2268" w:type="dxa"/>
            <w:gridSpan w:val="2"/>
          </w:tcPr>
          <w:p w14:paraId="7EB33EF4" w14:textId="77777777" w:rsidR="007B29B9" w:rsidRDefault="007B29B9" w:rsidP="007B29B9">
            <w:pPr>
              <w:jc w:val="center"/>
              <w:rPr>
                <w:bCs/>
                <w:color w:val="000000"/>
                <w:sz w:val="28"/>
                <w:szCs w:val="28"/>
              </w:rPr>
            </w:pPr>
            <w:r>
              <w:rPr>
                <w:bCs/>
                <w:color w:val="000000"/>
                <w:sz w:val="28"/>
                <w:szCs w:val="28"/>
              </w:rPr>
              <w:t>2023 год</w:t>
            </w:r>
          </w:p>
        </w:tc>
      </w:tr>
      <w:tr w:rsidR="007B29B9" w14:paraId="2C50B603" w14:textId="77777777" w:rsidTr="007B29B9">
        <w:trPr>
          <w:trHeight w:val="554"/>
        </w:trPr>
        <w:tc>
          <w:tcPr>
            <w:tcW w:w="2668" w:type="dxa"/>
            <w:vMerge/>
          </w:tcPr>
          <w:p w14:paraId="689773A5" w14:textId="77777777" w:rsidR="007B29B9" w:rsidRDefault="007B29B9" w:rsidP="007B29B9">
            <w:pPr>
              <w:jc w:val="center"/>
              <w:rPr>
                <w:bCs/>
                <w:color w:val="000000"/>
                <w:sz w:val="28"/>
                <w:szCs w:val="28"/>
              </w:rPr>
            </w:pPr>
          </w:p>
        </w:tc>
        <w:tc>
          <w:tcPr>
            <w:tcW w:w="1208" w:type="dxa"/>
            <w:vAlign w:val="center"/>
          </w:tcPr>
          <w:p w14:paraId="153C74EF" w14:textId="77777777" w:rsidR="007B29B9" w:rsidRPr="001B7E5A" w:rsidRDefault="007B29B9" w:rsidP="007B29B9">
            <w:pPr>
              <w:jc w:val="center"/>
            </w:pPr>
            <w:r w:rsidRPr="001B7E5A">
              <w:t xml:space="preserve">с 01.01. </w:t>
            </w:r>
            <w:r>
              <w:t xml:space="preserve">   </w:t>
            </w:r>
            <w:r w:rsidRPr="001B7E5A">
              <w:t>по 30.06.</w:t>
            </w:r>
          </w:p>
        </w:tc>
        <w:tc>
          <w:tcPr>
            <w:tcW w:w="1208" w:type="dxa"/>
            <w:vAlign w:val="center"/>
          </w:tcPr>
          <w:p w14:paraId="4B5EAF31" w14:textId="77777777" w:rsidR="007B29B9" w:rsidRDefault="007B29B9" w:rsidP="007B29B9">
            <w:pPr>
              <w:jc w:val="center"/>
              <w:rPr>
                <w:bCs/>
                <w:color w:val="000000"/>
                <w:sz w:val="28"/>
                <w:szCs w:val="28"/>
              </w:rPr>
            </w:pPr>
            <w:r w:rsidRPr="001B7E5A">
              <w:t xml:space="preserve">с 01.07. </w:t>
            </w:r>
            <w:r>
              <w:t xml:space="preserve">    </w:t>
            </w:r>
            <w:r w:rsidRPr="001B7E5A">
              <w:t>по 31.12.</w:t>
            </w:r>
          </w:p>
        </w:tc>
        <w:tc>
          <w:tcPr>
            <w:tcW w:w="1208" w:type="dxa"/>
            <w:vAlign w:val="center"/>
          </w:tcPr>
          <w:p w14:paraId="0A73D7C0" w14:textId="77777777" w:rsidR="007B29B9" w:rsidRPr="001B7E5A" w:rsidRDefault="007B29B9" w:rsidP="007B29B9">
            <w:pPr>
              <w:jc w:val="center"/>
            </w:pPr>
            <w:r w:rsidRPr="001B7E5A">
              <w:t xml:space="preserve">с 01.01. </w:t>
            </w:r>
            <w:r>
              <w:t xml:space="preserve">   </w:t>
            </w:r>
            <w:r w:rsidRPr="001B7E5A">
              <w:t>по 30.06.</w:t>
            </w:r>
          </w:p>
        </w:tc>
        <w:tc>
          <w:tcPr>
            <w:tcW w:w="1207" w:type="dxa"/>
            <w:vAlign w:val="center"/>
          </w:tcPr>
          <w:p w14:paraId="19289846" w14:textId="77777777" w:rsidR="007B29B9" w:rsidRDefault="007B29B9" w:rsidP="007B29B9">
            <w:pPr>
              <w:jc w:val="center"/>
              <w:rPr>
                <w:bCs/>
                <w:color w:val="000000"/>
                <w:sz w:val="28"/>
                <w:szCs w:val="28"/>
              </w:rPr>
            </w:pPr>
            <w:r w:rsidRPr="001B7E5A">
              <w:t xml:space="preserve">с 01.07. </w:t>
            </w:r>
            <w:r>
              <w:t xml:space="preserve">    </w:t>
            </w:r>
            <w:r w:rsidRPr="001B7E5A">
              <w:t>по 31.12.</w:t>
            </w:r>
          </w:p>
        </w:tc>
        <w:tc>
          <w:tcPr>
            <w:tcW w:w="1207" w:type="dxa"/>
            <w:vAlign w:val="center"/>
          </w:tcPr>
          <w:p w14:paraId="45667FC2" w14:textId="77777777" w:rsidR="007B29B9" w:rsidRPr="001B7E5A" w:rsidRDefault="007B29B9" w:rsidP="007B29B9">
            <w:pPr>
              <w:jc w:val="center"/>
            </w:pPr>
            <w:r w:rsidRPr="001B7E5A">
              <w:t xml:space="preserve">с 01.01. </w:t>
            </w:r>
            <w:r>
              <w:t xml:space="preserve">   </w:t>
            </w:r>
            <w:r w:rsidRPr="001B7E5A">
              <w:t>по 30.06.</w:t>
            </w:r>
          </w:p>
        </w:tc>
        <w:tc>
          <w:tcPr>
            <w:tcW w:w="1208" w:type="dxa"/>
            <w:vAlign w:val="center"/>
          </w:tcPr>
          <w:p w14:paraId="08401683" w14:textId="77777777" w:rsidR="007B29B9" w:rsidRDefault="007B29B9" w:rsidP="007B29B9">
            <w:pPr>
              <w:jc w:val="center"/>
              <w:rPr>
                <w:bCs/>
                <w:color w:val="000000"/>
                <w:sz w:val="28"/>
                <w:szCs w:val="28"/>
              </w:rPr>
            </w:pPr>
            <w:r w:rsidRPr="001B7E5A">
              <w:t xml:space="preserve">с 01.07. </w:t>
            </w:r>
            <w:r>
              <w:t xml:space="preserve">    </w:t>
            </w:r>
            <w:r w:rsidRPr="001B7E5A">
              <w:t>по 31.12.</w:t>
            </w:r>
          </w:p>
        </w:tc>
        <w:tc>
          <w:tcPr>
            <w:tcW w:w="1256" w:type="dxa"/>
            <w:vAlign w:val="center"/>
          </w:tcPr>
          <w:p w14:paraId="1DAC5BAF" w14:textId="77777777" w:rsidR="007B29B9" w:rsidRPr="001B7E5A" w:rsidRDefault="007B29B9" w:rsidP="007B29B9">
            <w:pPr>
              <w:jc w:val="center"/>
            </w:pPr>
            <w:r w:rsidRPr="001B7E5A">
              <w:t xml:space="preserve">с 01.01. </w:t>
            </w:r>
            <w:r>
              <w:t xml:space="preserve">   </w:t>
            </w:r>
            <w:r w:rsidRPr="001B7E5A">
              <w:t>по 30.06.</w:t>
            </w:r>
          </w:p>
        </w:tc>
        <w:tc>
          <w:tcPr>
            <w:tcW w:w="1134" w:type="dxa"/>
            <w:vAlign w:val="center"/>
          </w:tcPr>
          <w:p w14:paraId="784615F9" w14:textId="77777777" w:rsidR="007B29B9" w:rsidRDefault="007B29B9" w:rsidP="007B29B9">
            <w:pPr>
              <w:jc w:val="center"/>
              <w:rPr>
                <w:bCs/>
                <w:color w:val="000000"/>
                <w:sz w:val="28"/>
                <w:szCs w:val="28"/>
              </w:rPr>
            </w:pPr>
            <w:r w:rsidRPr="001B7E5A">
              <w:t xml:space="preserve">с 01.07. </w:t>
            </w:r>
            <w:r>
              <w:t xml:space="preserve">    </w:t>
            </w:r>
            <w:r w:rsidRPr="001B7E5A">
              <w:t>по 31.12.</w:t>
            </w:r>
          </w:p>
        </w:tc>
        <w:tc>
          <w:tcPr>
            <w:tcW w:w="1134" w:type="dxa"/>
            <w:vAlign w:val="center"/>
          </w:tcPr>
          <w:p w14:paraId="33C5E3A6" w14:textId="77777777" w:rsidR="007B29B9" w:rsidRPr="001B7E5A" w:rsidRDefault="007B29B9" w:rsidP="007B29B9">
            <w:pPr>
              <w:jc w:val="center"/>
            </w:pPr>
            <w:r w:rsidRPr="001B7E5A">
              <w:t xml:space="preserve">с 01.01. </w:t>
            </w:r>
            <w:r>
              <w:t xml:space="preserve">   </w:t>
            </w:r>
            <w:r w:rsidRPr="001B7E5A">
              <w:t>по 30.06.</w:t>
            </w:r>
          </w:p>
        </w:tc>
        <w:tc>
          <w:tcPr>
            <w:tcW w:w="1134" w:type="dxa"/>
            <w:vAlign w:val="center"/>
          </w:tcPr>
          <w:p w14:paraId="49BB2A40" w14:textId="77777777" w:rsidR="007B29B9" w:rsidRDefault="007B29B9" w:rsidP="007B29B9">
            <w:pPr>
              <w:jc w:val="center"/>
              <w:rPr>
                <w:bCs/>
                <w:color w:val="000000"/>
                <w:sz w:val="28"/>
                <w:szCs w:val="28"/>
              </w:rPr>
            </w:pPr>
            <w:r w:rsidRPr="001B7E5A">
              <w:t xml:space="preserve">с 01.07. </w:t>
            </w:r>
            <w:r>
              <w:t xml:space="preserve">    </w:t>
            </w:r>
            <w:r w:rsidRPr="001B7E5A">
              <w:t>по 31.12.</w:t>
            </w:r>
          </w:p>
        </w:tc>
      </w:tr>
      <w:tr w:rsidR="007B29B9" w14:paraId="5595F4BB" w14:textId="77777777" w:rsidTr="007B29B9">
        <w:tc>
          <w:tcPr>
            <w:tcW w:w="2668" w:type="dxa"/>
          </w:tcPr>
          <w:p w14:paraId="2F6365FC" w14:textId="77777777" w:rsidR="007B29B9" w:rsidRDefault="007B29B9" w:rsidP="007B29B9">
            <w:pPr>
              <w:jc w:val="center"/>
              <w:rPr>
                <w:bCs/>
                <w:color w:val="000000"/>
                <w:sz w:val="28"/>
                <w:szCs w:val="28"/>
              </w:rPr>
            </w:pPr>
            <w:r>
              <w:rPr>
                <w:bCs/>
                <w:color w:val="000000"/>
                <w:sz w:val="28"/>
                <w:szCs w:val="28"/>
              </w:rPr>
              <w:t>1</w:t>
            </w:r>
          </w:p>
        </w:tc>
        <w:tc>
          <w:tcPr>
            <w:tcW w:w="1208" w:type="dxa"/>
          </w:tcPr>
          <w:p w14:paraId="134C46AC" w14:textId="77777777" w:rsidR="007B29B9" w:rsidRDefault="007B29B9" w:rsidP="007B29B9">
            <w:pPr>
              <w:jc w:val="center"/>
              <w:rPr>
                <w:bCs/>
                <w:color w:val="000000"/>
                <w:sz w:val="28"/>
                <w:szCs w:val="28"/>
              </w:rPr>
            </w:pPr>
            <w:r>
              <w:rPr>
                <w:bCs/>
                <w:color w:val="000000"/>
                <w:sz w:val="28"/>
                <w:szCs w:val="28"/>
              </w:rPr>
              <w:t>2</w:t>
            </w:r>
          </w:p>
        </w:tc>
        <w:tc>
          <w:tcPr>
            <w:tcW w:w="1208" w:type="dxa"/>
          </w:tcPr>
          <w:p w14:paraId="703FEAF4" w14:textId="77777777" w:rsidR="007B29B9" w:rsidRDefault="007B29B9" w:rsidP="007B29B9">
            <w:pPr>
              <w:jc w:val="center"/>
              <w:rPr>
                <w:bCs/>
                <w:color w:val="000000"/>
                <w:sz w:val="28"/>
                <w:szCs w:val="28"/>
              </w:rPr>
            </w:pPr>
            <w:r>
              <w:rPr>
                <w:bCs/>
                <w:color w:val="000000"/>
                <w:sz w:val="28"/>
                <w:szCs w:val="28"/>
              </w:rPr>
              <w:t>3</w:t>
            </w:r>
          </w:p>
        </w:tc>
        <w:tc>
          <w:tcPr>
            <w:tcW w:w="1208" w:type="dxa"/>
          </w:tcPr>
          <w:p w14:paraId="5F2594DD" w14:textId="77777777" w:rsidR="007B29B9" w:rsidRDefault="007B29B9" w:rsidP="007B29B9">
            <w:pPr>
              <w:jc w:val="center"/>
              <w:rPr>
                <w:bCs/>
                <w:color w:val="000000"/>
                <w:sz w:val="28"/>
                <w:szCs w:val="28"/>
              </w:rPr>
            </w:pPr>
            <w:r>
              <w:rPr>
                <w:bCs/>
                <w:color w:val="000000"/>
                <w:sz w:val="28"/>
                <w:szCs w:val="28"/>
              </w:rPr>
              <w:t>4</w:t>
            </w:r>
          </w:p>
        </w:tc>
        <w:tc>
          <w:tcPr>
            <w:tcW w:w="1207" w:type="dxa"/>
          </w:tcPr>
          <w:p w14:paraId="3FCCD6CD" w14:textId="77777777" w:rsidR="007B29B9" w:rsidRDefault="007B29B9" w:rsidP="007B29B9">
            <w:pPr>
              <w:jc w:val="center"/>
              <w:rPr>
                <w:bCs/>
                <w:color w:val="000000"/>
                <w:sz w:val="28"/>
                <w:szCs w:val="28"/>
              </w:rPr>
            </w:pPr>
            <w:r>
              <w:rPr>
                <w:bCs/>
                <w:color w:val="000000"/>
                <w:sz w:val="28"/>
                <w:szCs w:val="28"/>
              </w:rPr>
              <w:t>5</w:t>
            </w:r>
          </w:p>
        </w:tc>
        <w:tc>
          <w:tcPr>
            <w:tcW w:w="1207" w:type="dxa"/>
          </w:tcPr>
          <w:p w14:paraId="30593B42" w14:textId="77777777" w:rsidR="007B29B9" w:rsidRDefault="007B29B9" w:rsidP="007B29B9">
            <w:pPr>
              <w:jc w:val="center"/>
              <w:rPr>
                <w:bCs/>
                <w:color w:val="000000"/>
                <w:sz w:val="28"/>
                <w:szCs w:val="28"/>
              </w:rPr>
            </w:pPr>
            <w:r>
              <w:rPr>
                <w:bCs/>
                <w:color w:val="000000"/>
                <w:sz w:val="28"/>
                <w:szCs w:val="28"/>
              </w:rPr>
              <w:t>6</w:t>
            </w:r>
          </w:p>
        </w:tc>
        <w:tc>
          <w:tcPr>
            <w:tcW w:w="1208" w:type="dxa"/>
          </w:tcPr>
          <w:p w14:paraId="6A432313" w14:textId="77777777" w:rsidR="007B29B9" w:rsidRDefault="007B29B9" w:rsidP="007B29B9">
            <w:pPr>
              <w:jc w:val="center"/>
              <w:rPr>
                <w:bCs/>
                <w:color w:val="000000"/>
                <w:sz w:val="28"/>
                <w:szCs w:val="28"/>
              </w:rPr>
            </w:pPr>
            <w:r>
              <w:rPr>
                <w:bCs/>
                <w:color w:val="000000"/>
                <w:sz w:val="28"/>
                <w:szCs w:val="28"/>
              </w:rPr>
              <w:t>7</w:t>
            </w:r>
          </w:p>
        </w:tc>
        <w:tc>
          <w:tcPr>
            <w:tcW w:w="1256" w:type="dxa"/>
          </w:tcPr>
          <w:p w14:paraId="2CA57069" w14:textId="77777777" w:rsidR="007B29B9" w:rsidRDefault="007B29B9" w:rsidP="007B29B9">
            <w:pPr>
              <w:jc w:val="center"/>
              <w:rPr>
                <w:bCs/>
                <w:color w:val="000000"/>
                <w:sz w:val="28"/>
                <w:szCs w:val="28"/>
              </w:rPr>
            </w:pPr>
            <w:r>
              <w:rPr>
                <w:bCs/>
                <w:color w:val="000000"/>
                <w:sz w:val="28"/>
                <w:szCs w:val="28"/>
              </w:rPr>
              <w:t>8</w:t>
            </w:r>
          </w:p>
        </w:tc>
        <w:tc>
          <w:tcPr>
            <w:tcW w:w="1134" w:type="dxa"/>
          </w:tcPr>
          <w:p w14:paraId="61D6442F" w14:textId="77777777" w:rsidR="007B29B9" w:rsidRDefault="007B29B9" w:rsidP="007B29B9">
            <w:pPr>
              <w:jc w:val="center"/>
              <w:rPr>
                <w:bCs/>
                <w:color w:val="000000"/>
                <w:sz w:val="28"/>
                <w:szCs w:val="28"/>
              </w:rPr>
            </w:pPr>
            <w:r>
              <w:rPr>
                <w:bCs/>
                <w:color w:val="000000"/>
                <w:sz w:val="28"/>
                <w:szCs w:val="28"/>
              </w:rPr>
              <w:t>9</w:t>
            </w:r>
          </w:p>
        </w:tc>
        <w:tc>
          <w:tcPr>
            <w:tcW w:w="1134" w:type="dxa"/>
          </w:tcPr>
          <w:p w14:paraId="7402A952" w14:textId="77777777" w:rsidR="007B29B9" w:rsidRDefault="007B29B9" w:rsidP="007B29B9">
            <w:pPr>
              <w:jc w:val="center"/>
              <w:rPr>
                <w:bCs/>
                <w:color w:val="000000"/>
                <w:sz w:val="28"/>
                <w:szCs w:val="28"/>
              </w:rPr>
            </w:pPr>
            <w:r>
              <w:rPr>
                <w:bCs/>
                <w:color w:val="000000"/>
                <w:sz w:val="28"/>
                <w:szCs w:val="28"/>
              </w:rPr>
              <w:t>10</w:t>
            </w:r>
          </w:p>
        </w:tc>
        <w:tc>
          <w:tcPr>
            <w:tcW w:w="1134" w:type="dxa"/>
          </w:tcPr>
          <w:p w14:paraId="25269E5C" w14:textId="77777777" w:rsidR="007B29B9" w:rsidRDefault="007B29B9" w:rsidP="007B29B9">
            <w:pPr>
              <w:jc w:val="center"/>
              <w:rPr>
                <w:bCs/>
                <w:color w:val="000000"/>
                <w:sz w:val="28"/>
                <w:szCs w:val="28"/>
              </w:rPr>
            </w:pPr>
            <w:r>
              <w:rPr>
                <w:bCs/>
                <w:color w:val="000000"/>
                <w:sz w:val="28"/>
                <w:szCs w:val="28"/>
              </w:rPr>
              <w:t>11</w:t>
            </w:r>
          </w:p>
        </w:tc>
      </w:tr>
      <w:tr w:rsidR="007B29B9" w14:paraId="2FA015E9" w14:textId="77777777" w:rsidTr="007B29B9">
        <w:tc>
          <w:tcPr>
            <w:tcW w:w="2668" w:type="dxa"/>
            <w:vAlign w:val="center"/>
          </w:tcPr>
          <w:p w14:paraId="74DA8472" w14:textId="77777777" w:rsidR="007B29B9" w:rsidRDefault="007B29B9" w:rsidP="007B29B9">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208" w:type="dxa"/>
            <w:vAlign w:val="center"/>
          </w:tcPr>
          <w:p w14:paraId="7E17F36F" w14:textId="77777777" w:rsidR="007B29B9" w:rsidRPr="00353B3D" w:rsidRDefault="007B29B9" w:rsidP="007B29B9">
            <w:pPr>
              <w:jc w:val="center"/>
              <w:rPr>
                <w:bCs/>
              </w:rPr>
            </w:pPr>
            <w:r w:rsidRPr="00353B3D">
              <w:rPr>
                <w:bCs/>
              </w:rPr>
              <w:t>2557,86</w:t>
            </w:r>
          </w:p>
        </w:tc>
        <w:tc>
          <w:tcPr>
            <w:tcW w:w="1208" w:type="dxa"/>
            <w:vAlign w:val="center"/>
          </w:tcPr>
          <w:p w14:paraId="77E2EA6C" w14:textId="77777777" w:rsidR="007B29B9" w:rsidRPr="00353B3D" w:rsidRDefault="007B29B9" w:rsidP="007B29B9">
            <w:pPr>
              <w:jc w:val="center"/>
              <w:rPr>
                <w:bCs/>
              </w:rPr>
            </w:pPr>
            <w:r w:rsidRPr="00353B3D">
              <w:rPr>
                <w:bCs/>
              </w:rPr>
              <w:t>2847,75</w:t>
            </w:r>
          </w:p>
        </w:tc>
        <w:tc>
          <w:tcPr>
            <w:tcW w:w="1208" w:type="dxa"/>
            <w:vAlign w:val="center"/>
          </w:tcPr>
          <w:p w14:paraId="5748303D" w14:textId="77777777" w:rsidR="007B29B9" w:rsidRPr="00353B3D" w:rsidRDefault="007B29B9" w:rsidP="007B29B9">
            <w:pPr>
              <w:jc w:val="center"/>
              <w:rPr>
                <w:bCs/>
              </w:rPr>
            </w:pPr>
            <w:r w:rsidRPr="00353B3D">
              <w:rPr>
                <w:bCs/>
              </w:rPr>
              <w:t>2</w:t>
            </w:r>
            <w:r>
              <w:rPr>
                <w:bCs/>
              </w:rPr>
              <w:t>830,78</w:t>
            </w:r>
          </w:p>
        </w:tc>
        <w:tc>
          <w:tcPr>
            <w:tcW w:w="1207" w:type="dxa"/>
            <w:vAlign w:val="center"/>
          </w:tcPr>
          <w:p w14:paraId="076F6982" w14:textId="77777777" w:rsidR="007B29B9" w:rsidRPr="00353B3D" w:rsidRDefault="007B29B9" w:rsidP="007B29B9">
            <w:pPr>
              <w:jc w:val="center"/>
              <w:rPr>
                <w:bCs/>
              </w:rPr>
            </w:pPr>
            <w:r>
              <w:rPr>
                <w:bCs/>
              </w:rPr>
              <w:t>3058,32</w:t>
            </w:r>
          </w:p>
        </w:tc>
        <w:tc>
          <w:tcPr>
            <w:tcW w:w="1207" w:type="dxa"/>
            <w:vAlign w:val="center"/>
          </w:tcPr>
          <w:p w14:paraId="582F4F6E" w14:textId="77777777" w:rsidR="007B29B9" w:rsidRPr="00353B3D" w:rsidRDefault="007B29B9" w:rsidP="007B29B9">
            <w:pPr>
              <w:jc w:val="center"/>
              <w:rPr>
                <w:bCs/>
              </w:rPr>
            </w:pPr>
            <w:r>
              <w:rPr>
                <w:bCs/>
              </w:rPr>
              <w:t>2950,06</w:t>
            </w:r>
          </w:p>
        </w:tc>
        <w:tc>
          <w:tcPr>
            <w:tcW w:w="1208" w:type="dxa"/>
            <w:vAlign w:val="center"/>
          </w:tcPr>
          <w:p w14:paraId="2A071970" w14:textId="77777777" w:rsidR="007B29B9" w:rsidRPr="00353B3D" w:rsidRDefault="007B29B9" w:rsidP="007B29B9">
            <w:pPr>
              <w:jc w:val="center"/>
              <w:rPr>
                <w:bCs/>
              </w:rPr>
            </w:pPr>
            <w:r>
              <w:rPr>
                <w:bCs/>
              </w:rPr>
              <w:t>3065,18</w:t>
            </w:r>
          </w:p>
        </w:tc>
        <w:tc>
          <w:tcPr>
            <w:tcW w:w="1256" w:type="dxa"/>
            <w:vAlign w:val="center"/>
          </w:tcPr>
          <w:p w14:paraId="6D67956F" w14:textId="77777777" w:rsidR="007B29B9" w:rsidRPr="00353B3D" w:rsidRDefault="007B29B9" w:rsidP="007B29B9">
            <w:pPr>
              <w:jc w:val="center"/>
              <w:rPr>
                <w:bCs/>
              </w:rPr>
            </w:pPr>
            <w:r>
              <w:rPr>
                <w:bCs/>
              </w:rPr>
              <w:t>3065,18</w:t>
            </w:r>
          </w:p>
        </w:tc>
        <w:tc>
          <w:tcPr>
            <w:tcW w:w="1134" w:type="dxa"/>
            <w:vAlign w:val="center"/>
          </w:tcPr>
          <w:p w14:paraId="39DCA28F" w14:textId="77777777" w:rsidR="007B29B9" w:rsidRPr="00353B3D" w:rsidRDefault="007B29B9" w:rsidP="007B29B9">
            <w:pPr>
              <w:jc w:val="center"/>
              <w:rPr>
                <w:bCs/>
              </w:rPr>
            </w:pPr>
            <w:r>
              <w:rPr>
                <w:bCs/>
              </w:rPr>
              <w:t>3176,01</w:t>
            </w:r>
          </w:p>
        </w:tc>
        <w:tc>
          <w:tcPr>
            <w:tcW w:w="1134" w:type="dxa"/>
            <w:vAlign w:val="center"/>
          </w:tcPr>
          <w:p w14:paraId="60551CB1" w14:textId="77777777" w:rsidR="007B29B9" w:rsidRPr="00353B3D" w:rsidRDefault="007B29B9" w:rsidP="007B29B9">
            <w:pPr>
              <w:jc w:val="center"/>
              <w:rPr>
                <w:bCs/>
              </w:rPr>
            </w:pPr>
            <w:r>
              <w:rPr>
                <w:bCs/>
              </w:rPr>
              <w:t>3176,01</w:t>
            </w:r>
          </w:p>
        </w:tc>
        <w:tc>
          <w:tcPr>
            <w:tcW w:w="1134" w:type="dxa"/>
            <w:vAlign w:val="center"/>
          </w:tcPr>
          <w:p w14:paraId="3C3A9CD9" w14:textId="77777777" w:rsidR="007B29B9" w:rsidRPr="00353B3D" w:rsidRDefault="007B29B9" w:rsidP="007B29B9">
            <w:pPr>
              <w:jc w:val="center"/>
              <w:rPr>
                <w:bCs/>
              </w:rPr>
            </w:pPr>
            <w:r>
              <w:rPr>
                <w:bCs/>
              </w:rPr>
              <w:t>3274,06</w:t>
            </w:r>
          </w:p>
        </w:tc>
      </w:tr>
    </w:tbl>
    <w:p w14:paraId="2B7566C2" w14:textId="77777777" w:rsidR="007B29B9" w:rsidRDefault="007B29B9" w:rsidP="007B29B9">
      <w:pPr>
        <w:ind w:left="-567"/>
        <w:jc w:val="center"/>
        <w:rPr>
          <w:bCs/>
          <w:color w:val="000000"/>
          <w:sz w:val="28"/>
          <w:szCs w:val="28"/>
          <w:lang w:eastAsia="ru-RU"/>
        </w:rPr>
        <w:sectPr w:rsidR="007B29B9" w:rsidSect="007B29B9">
          <w:pgSz w:w="16838" w:h="11906" w:orient="landscape"/>
          <w:pgMar w:top="851" w:right="851" w:bottom="709" w:left="709" w:header="709" w:footer="709" w:gutter="0"/>
          <w:cols w:space="708"/>
          <w:titlePg/>
          <w:docGrid w:linePitch="360"/>
        </w:sectPr>
      </w:pPr>
    </w:p>
    <w:p w14:paraId="51F3F585" w14:textId="77777777" w:rsidR="007B29B9" w:rsidRDefault="007B29B9" w:rsidP="007B29B9">
      <w:pPr>
        <w:ind w:left="-567"/>
        <w:jc w:val="center"/>
        <w:rPr>
          <w:bCs/>
          <w:color w:val="000000"/>
          <w:sz w:val="28"/>
          <w:szCs w:val="28"/>
          <w:lang w:eastAsia="ru-RU"/>
        </w:rPr>
      </w:pPr>
      <w:r>
        <w:rPr>
          <w:bCs/>
          <w:color w:val="000000"/>
          <w:sz w:val="28"/>
          <w:szCs w:val="28"/>
          <w:lang w:eastAsia="ru-RU"/>
        </w:rPr>
        <w:lastRenderedPageBreak/>
        <w:t>Раздел 7. График реализации мероприятий производственной программы</w:t>
      </w:r>
    </w:p>
    <w:p w14:paraId="171ECF61" w14:textId="77777777" w:rsidR="007B29B9" w:rsidRDefault="007B29B9" w:rsidP="007B29B9">
      <w:pPr>
        <w:ind w:left="-567"/>
        <w:jc w:val="center"/>
        <w:rPr>
          <w:bCs/>
          <w:color w:val="000000"/>
          <w:sz w:val="28"/>
          <w:szCs w:val="28"/>
          <w:lang w:eastAsia="ru-RU"/>
        </w:rPr>
      </w:pPr>
    </w:p>
    <w:tbl>
      <w:tblPr>
        <w:tblStyle w:val="af"/>
        <w:tblW w:w="10060" w:type="dxa"/>
        <w:tblInd w:w="-567" w:type="dxa"/>
        <w:tblLook w:val="04A0" w:firstRow="1" w:lastRow="0" w:firstColumn="1" w:lastColumn="0" w:noHBand="0" w:noVBand="1"/>
      </w:tblPr>
      <w:tblGrid>
        <w:gridCol w:w="3539"/>
        <w:gridCol w:w="3260"/>
        <w:gridCol w:w="3261"/>
      </w:tblGrid>
      <w:tr w:rsidR="007B29B9" w14:paraId="028B73FC" w14:textId="77777777" w:rsidTr="007B29B9">
        <w:trPr>
          <w:trHeight w:val="914"/>
        </w:trPr>
        <w:tc>
          <w:tcPr>
            <w:tcW w:w="3539" w:type="dxa"/>
            <w:vAlign w:val="center"/>
          </w:tcPr>
          <w:p w14:paraId="14066A79" w14:textId="77777777" w:rsidR="007B29B9" w:rsidRDefault="007B29B9" w:rsidP="007B29B9">
            <w:pPr>
              <w:jc w:val="center"/>
              <w:rPr>
                <w:bCs/>
                <w:color w:val="000000"/>
                <w:sz w:val="28"/>
                <w:szCs w:val="28"/>
              </w:rPr>
            </w:pPr>
            <w:r>
              <w:rPr>
                <w:bCs/>
                <w:color w:val="000000"/>
                <w:sz w:val="28"/>
                <w:szCs w:val="28"/>
              </w:rPr>
              <w:t>Наименование мероприятия</w:t>
            </w:r>
          </w:p>
        </w:tc>
        <w:tc>
          <w:tcPr>
            <w:tcW w:w="3260" w:type="dxa"/>
            <w:vAlign w:val="center"/>
          </w:tcPr>
          <w:p w14:paraId="552F5A34" w14:textId="77777777" w:rsidR="007B29B9" w:rsidRDefault="007B29B9" w:rsidP="007B29B9">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14A46A37" w14:textId="77777777" w:rsidR="007B29B9" w:rsidRDefault="007B29B9" w:rsidP="007B29B9">
            <w:pPr>
              <w:jc w:val="center"/>
              <w:rPr>
                <w:bCs/>
                <w:color w:val="000000"/>
                <w:sz w:val="28"/>
                <w:szCs w:val="28"/>
              </w:rPr>
            </w:pPr>
            <w:r>
              <w:rPr>
                <w:bCs/>
                <w:color w:val="000000"/>
                <w:sz w:val="28"/>
                <w:szCs w:val="28"/>
              </w:rPr>
              <w:t>Дата окончания реализации мероприятий</w:t>
            </w:r>
          </w:p>
        </w:tc>
      </w:tr>
      <w:tr w:rsidR="007B29B9" w14:paraId="229A0019" w14:textId="77777777" w:rsidTr="007B29B9">
        <w:trPr>
          <w:trHeight w:val="1409"/>
        </w:trPr>
        <w:tc>
          <w:tcPr>
            <w:tcW w:w="3539" w:type="dxa"/>
            <w:vAlign w:val="center"/>
          </w:tcPr>
          <w:p w14:paraId="3AED4045" w14:textId="77777777" w:rsidR="007B29B9" w:rsidRDefault="007B29B9" w:rsidP="007B29B9">
            <w:pPr>
              <w:jc w:val="center"/>
              <w:rPr>
                <w:bCs/>
                <w:color w:val="000000"/>
                <w:sz w:val="28"/>
                <w:szCs w:val="28"/>
              </w:rPr>
            </w:pPr>
            <w:r>
              <w:rPr>
                <w:bCs/>
                <w:color w:val="000000"/>
                <w:sz w:val="28"/>
                <w:szCs w:val="28"/>
              </w:rPr>
              <w:t>Беспере</w:t>
            </w:r>
            <w:r w:rsidRPr="001750C0">
              <w:rPr>
                <w:bCs/>
                <w:sz w:val="28"/>
                <w:szCs w:val="28"/>
              </w:rPr>
              <w:t xml:space="preserve">бойное холодное водоснабжение </w:t>
            </w:r>
          </w:p>
        </w:tc>
        <w:tc>
          <w:tcPr>
            <w:tcW w:w="3260" w:type="dxa"/>
            <w:vAlign w:val="center"/>
          </w:tcPr>
          <w:p w14:paraId="3AC779FA" w14:textId="77777777" w:rsidR="007B29B9" w:rsidRDefault="007B29B9" w:rsidP="007B29B9">
            <w:pPr>
              <w:jc w:val="center"/>
              <w:rPr>
                <w:bCs/>
                <w:color w:val="000000"/>
                <w:sz w:val="28"/>
                <w:szCs w:val="28"/>
              </w:rPr>
            </w:pPr>
            <w:r>
              <w:rPr>
                <w:bCs/>
                <w:color w:val="000000"/>
                <w:sz w:val="28"/>
                <w:szCs w:val="28"/>
              </w:rPr>
              <w:t>01.01.2019</w:t>
            </w:r>
          </w:p>
        </w:tc>
        <w:tc>
          <w:tcPr>
            <w:tcW w:w="3261" w:type="dxa"/>
            <w:vAlign w:val="center"/>
          </w:tcPr>
          <w:p w14:paraId="119F2D50" w14:textId="77777777" w:rsidR="007B29B9" w:rsidRDefault="007B29B9" w:rsidP="007B29B9">
            <w:pPr>
              <w:jc w:val="center"/>
              <w:rPr>
                <w:bCs/>
                <w:color w:val="000000"/>
                <w:sz w:val="28"/>
                <w:szCs w:val="28"/>
              </w:rPr>
            </w:pPr>
            <w:r>
              <w:rPr>
                <w:bCs/>
                <w:color w:val="000000"/>
                <w:sz w:val="28"/>
                <w:szCs w:val="28"/>
              </w:rPr>
              <w:t>31.12.2023</w:t>
            </w:r>
          </w:p>
        </w:tc>
      </w:tr>
    </w:tbl>
    <w:p w14:paraId="0902951A" w14:textId="77777777" w:rsidR="007B29B9" w:rsidRDefault="007B29B9" w:rsidP="007B29B9">
      <w:pPr>
        <w:ind w:left="-567"/>
        <w:jc w:val="center"/>
        <w:rPr>
          <w:bCs/>
          <w:color w:val="000000"/>
          <w:sz w:val="28"/>
          <w:szCs w:val="28"/>
          <w:lang w:eastAsia="ru-RU"/>
        </w:rPr>
      </w:pPr>
    </w:p>
    <w:p w14:paraId="431ECE01" w14:textId="77777777" w:rsidR="007B29B9" w:rsidRDefault="007B29B9" w:rsidP="007B29B9">
      <w:pPr>
        <w:ind w:left="-567"/>
        <w:jc w:val="center"/>
        <w:rPr>
          <w:bCs/>
          <w:color w:val="000000"/>
          <w:sz w:val="28"/>
          <w:szCs w:val="28"/>
          <w:lang w:eastAsia="ru-RU"/>
        </w:rPr>
      </w:pPr>
    </w:p>
    <w:p w14:paraId="0FD1C1C0" w14:textId="77777777" w:rsidR="007B29B9" w:rsidRDefault="007B29B9" w:rsidP="007B29B9">
      <w:pPr>
        <w:ind w:left="-567"/>
        <w:jc w:val="center"/>
        <w:rPr>
          <w:bCs/>
          <w:color w:val="000000"/>
          <w:sz w:val="28"/>
          <w:szCs w:val="28"/>
          <w:lang w:eastAsia="ru-RU"/>
        </w:rPr>
      </w:pPr>
    </w:p>
    <w:p w14:paraId="7D029DDD" w14:textId="77777777" w:rsidR="007B29B9" w:rsidRDefault="007B29B9" w:rsidP="007B29B9">
      <w:pPr>
        <w:ind w:left="-567"/>
        <w:jc w:val="center"/>
        <w:rPr>
          <w:bCs/>
          <w:color w:val="000000"/>
          <w:sz w:val="28"/>
          <w:szCs w:val="28"/>
          <w:lang w:eastAsia="ru-RU"/>
        </w:rPr>
      </w:pPr>
    </w:p>
    <w:p w14:paraId="686F338C" w14:textId="77777777" w:rsidR="007B29B9" w:rsidRDefault="007B29B9" w:rsidP="007B29B9">
      <w:pPr>
        <w:ind w:left="-567"/>
        <w:jc w:val="center"/>
        <w:rPr>
          <w:bCs/>
          <w:color w:val="000000"/>
          <w:sz w:val="28"/>
          <w:szCs w:val="28"/>
          <w:lang w:eastAsia="ru-RU"/>
        </w:rPr>
      </w:pPr>
    </w:p>
    <w:p w14:paraId="0D198344" w14:textId="77777777" w:rsidR="007B29B9" w:rsidRDefault="007B29B9" w:rsidP="007B29B9">
      <w:pPr>
        <w:ind w:left="-567"/>
        <w:jc w:val="center"/>
        <w:rPr>
          <w:bCs/>
          <w:color w:val="000000"/>
          <w:sz w:val="28"/>
          <w:szCs w:val="28"/>
          <w:lang w:eastAsia="ru-RU"/>
        </w:rPr>
      </w:pPr>
    </w:p>
    <w:p w14:paraId="26CD6F6B" w14:textId="77777777" w:rsidR="007B29B9" w:rsidRDefault="007B29B9" w:rsidP="007B29B9">
      <w:pPr>
        <w:ind w:left="-567"/>
        <w:jc w:val="center"/>
        <w:rPr>
          <w:bCs/>
          <w:color w:val="000000"/>
          <w:sz w:val="28"/>
          <w:szCs w:val="28"/>
          <w:lang w:eastAsia="ru-RU"/>
        </w:rPr>
      </w:pPr>
    </w:p>
    <w:p w14:paraId="323819B0" w14:textId="77777777" w:rsidR="007B29B9" w:rsidRDefault="007B29B9" w:rsidP="007B29B9">
      <w:pPr>
        <w:ind w:left="-567"/>
        <w:jc w:val="center"/>
        <w:rPr>
          <w:bCs/>
          <w:color w:val="000000"/>
          <w:sz w:val="28"/>
          <w:szCs w:val="28"/>
          <w:lang w:eastAsia="ru-RU"/>
        </w:rPr>
      </w:pPr>
    </w:p>
    <w:p w14:paraId="2D3E4929" w14:textId="77777777" w:rsidR="007B29B9" w:rsidRDefault="007B29B9" w:rsidP="007B29B9">
      <w:pPr>
        <w:ind w:left="-567"/>
        <w:jc w:val="center"/>
        <w:rPr>
          <w:bCs/>
          <w:color w:val="000000"/>
          <w:sz w:val="28"/>
          <w:szCs w:val="28"/>
          <w:lang w:eastAsia="ru-RU"/>
        </w:rPr>
      </w:pPr>
    </w:p>
    <w:p w14:paraId="498963AA" w14:textId="77777777" w:rsidR="007B29B9" w:rsidRDefault="007B29B9" w:rsidP="007B29B9">
      <w:pPr>
        <w:ind w:left="-567"/>
        <w:jc w:val="center"/>
        <w:rPr>
          <w:bCs/>
          <w:color w:val="000000"/>
          <w:sz w:val="28"/>
          <w:szCs w:val="28"/>
          <w:lang w:eastAsia="ru-RU"/>
        </w:rPr>
      </w:pPr>
    </w:p>
    <w:p w14:paraId="36C14C52" w14:textId="77777777" w:rsidR="007B29B9" w:rsidRDefault="007B29B9" w:rsidP="007B29B9">
      <w:pPr>
        <w:ind w:left="-567"/>
        <w:jc w:val="center"/>
        <w:rPr>
          <w:bCs/>
          <w:color w:val="000000"/>
          <w:sz w:val="28"/>
          <w:szCs w:val="28"/>
          <w:lang w:eastAsia="ru-RU"/>
        </w:rPr>
      </w:pPr>
    </w:p>
    <w:p w14:paraId="3099BE48" w14:textId="77777777" w:rsidR="007B29B9" w:rsidRDefault="007B29B9" w:rsidP="007B29B9">
      <w:pPr>
        <w:ind w:left="-567"/>
        <w:jc w:val="center"/>
        <w:rPr>
          <w:bCs/>
          <w:color w:val="000000"/>
          <w:sz w:val="28"/>
          <w:szCs w:val="28"/>
          <w:lang w:eastAsia="ru-RU"/>
        </w:rPr>
      </w:pPr>
    </w:p>
    <w:p w14:paraId="1525977E" w14:textId="77777777" w:rsidR="007B29B9" w:rsidRDefault="007B29B9" w:rsidP="007B29B9">
      <w:pPr>
        <w:ind w:left="-567"/>
        <w:jc w:val="center"/>
        <w:rPr>
          <w:bCs/>
          <w:color w:val="000000"/>
          <w:sz w:val="28"/>
          <w:szCs w:val="28"/>
          <w:lang w:eastAsia="ru-RU"/>
        </w:rPr>
      </w:pPr>
    </w:p>
    <w:p w14:paraId="5E316D40" w14:textId="77777777" w:rsidR="007B29B9" w:rsidRDefault="007B29B9" w:rsidP="007B29B9">
      <w:pPr>
        <w:ind w:left="-567"/>
        <w:jc w:val="center"/>
        <w:rPr>
          <w:bCs/>
          <w:color w:val="000000"/>
          <w:sz w:val="28"/>
          <w:szCs w:val="28"/>
          <w:lang w:eastAsia="ru-RU"/>
        </w:rPr>
      </w:pPr>
    </w:p>
    <w:p w14:paraId="29391E19" w14:textId="77777777" w:rsidR="007B29B9" w:rsidRDefault="007B29B9" w:rsidP="007B29B9">
      <w:pPr>
        <w:ind w:left="-567"/>
        <w:jc w:val="center"/>
        <w:rPr>
          <w:bCs/>
          <w:color w:val="000000"/>
          <w:sz w:val="28"/>
          <w:szCs w:val="28"/>
          <w:lang w:eastAsia="ru-RU"/>
        </w:rPr>
      </w:pPr>
    </w:p>
    <w:p w14:paraId="0F446380" w14:textId="77777777" w:rsidR="007B29B9" w:rsidRDefault="007B29B9" w:rsidP="007B29B9">
      <w:pPr>
        <w:ind w:left="-567"/>
        <w:jc w:val="center"/>
        <w:rPr>
          <w:bCs/>
          <w:color w:val="000000"/>
          <w:sz w:val="28"/>
          <w:szCs w:val="28"/>
          <w:lang w:eastAsia="ru-RU"/>
        </w:rPr>
      </w:pPr>
    </w:p>
    <w:p w14:paraId="4DA9E4BD" w14:textId="77777777" w:rsidR="007B29B9" w:rsidRDefault="007B29B9" w:rsidP="007B29B9">
      <w:pPr>
        <w:ind w:left="-567"/>
        <w:jc w:val="center"/>
        <w:rPr>
          <w:bCs/>
          <w:color w:val="000000"/>
          <w:sz w:val="28"/>
          <w:szCs w:val="28"/>
          <w:lang w:eastAsia="ru-RU"/>
        </w:rPr>
      </w:pPr>
    </w:p>
    <w:p w14:paraId="09B90C31" w14:textId="77777777" w:rsidR="007B29B9" w:rsidRDefault="007B29B9" w:rsidP="007B29B9">
      <w:pPr>
        <w:ind w:left="-567"/>
        <w:jc w:val="center"/>
        <w:rPr>
          <w:bCs/>
          <w:color w:val="000000"/>
          <w:sz w:val="28"/>
          <w:szCs w:val="28"/>
          <w:lang w:eastAsia="ru-RU"/>
        </w:rPr>
      </w:pPr>
    </w:p>
    <w:p w14:paraId="1B156C00" w14:textId="77777777" w:rsidR="007B29B9" w:rsidRDefault="007B29B9" w:rsidP="007B29B9">
      <w:pPr>
        <w:ind w:left="-567"/>
        <w:jc w:val="center"/>
        <w:rPr>
          <w:bCs/>
          <w:color w:val="000000"/>
          <w:sz w:val="28"/>
          <w:szCs w:val="28"/>
          <w:lang w:eastAsia="ru-RU"/>
        </w:rPr>
      </w:pPr>
    </w:p>
    <w:p w14:paraId="1FDCF852" w14:textId="77777777" w:rsidR="007B29B9" w:rsidRDefault="007B29B9" w:rsidP="007B29B9">
      <w:pPr>
        <w:ind w:left="-567"/>
        <w:jc w:val="center"/>
        <w:rPr>
          <w:bCs/>
          <w:color w:val="000000"/>
          <w:sz w:val="28"/>
          <w:szCs w:val="28"/>
          <w:lang w:eastAsia="ru-RU"/>
        </w:rPr>
      </w:pPr>
    </w:p>
    <w:p w14:paraId="7B2F1DBA" w14:textId="77777777" w:rsidR="007B29B9" w:rsidRDefault="007B29B9" w:rsidP="007B29B9">
      <w:pPr>
        <w:ind w:left="-567"/>
        <w:jc w:val="center"/>
        <w:rPr>
          <w:bCs/>
          <w:color w:val="000000"/>
          <w:sz w:val="28"/>
          <w:szCs w:val="28"/>
          <w:lang w:eastAsia="ru-RU"/>
        </w:rPr>
      </w:pPr>
    </w:p>
    <w:p w14:paraId="599474C3" w14:textId="77777777" w:rsidR="007B29B9" w:rsidRDefault="007B29B9" w:rsidP="007B29B9">
      <w:pPr>
        <w:ind w:left="-567"/>
        <w:jc w:val="center"/>
        <w:rPr>
          <w:bCs/>
          <w:color w:val="000000"/>
          <w:sz w:val="28"/>
          <w:szCs w:val="28"/>
          <w:lang w:eastAsia="ru-RU"/>
        </w:rPr>
      </w:pPr>
    </w:p>
    <w:p w14:paraId="2F5030FC" w14:textId="77777777" w:rsidR="007B29B9" w:rsidRDefault="007B29B9" w:rsidP="007B29B9">
      <w:pPr>
        <w:ind w:left="-567"/>
        <w:jc w:val="center"/>
        <w:rPr>
          <w:bCs/>
          <w:color w:val="000000"/>
          <w:sz w:val="28"/>
          <w:szCs w:val="28"/>
          <w:lang w:eastAsia="ru-RU"/>
        </w:rPr>
      </w:pPr>
    </w:p>
    <w:p w14:paraId="32740CB6" w14:textId="77777777" w:rsidR="007B29B9" w:rsidRDefault="007B29B9" w:rsidP="007B29B9">
      <w:pPr>
        <w:ind w:left="-567"/>
        <w:jc w:val="center"/>
        <w:rPr>
          <w:bCs/>
          <w:color w:val="000000"/>
          <w:sz w:val="28"/>
          <w:szCs w:val="28"/>
          <w:lang w:eastAsia="ru-RU"/>
        </w:rPr>
      </w:pPr>
    </w:p>
    <w:p w14:paraId="291881CD" w14:textId="77777777" w:rsidR="007B29B9" w:rsidRDefault="007B29B9" w:rsidP="007B29B9">
      <w:pPr>
        <w:ind w:left="-567"/>
        <w:jc w:val="center"/>
        <w:rPr>
          <w:bCs/>
          <w:color w:val="000000"/>
          <w:sz w:val="28"/>
          <w:szCs w:val="28"/>
          <w:lang w:eastAsia="ru-RU"/>
        </w:rPr>
      </w:pPr>
    </w:p>
    <w:p w14:paraId="2C386D97" w14:textId="77777777" w:rsidR="007B29B9" w:rsidRDefault="007B29B9" w:rsidP="007B29B9">
      <w:pPr>
        <w:ind w:left="-567"/>
        <w:jc w:val="center"/>
        <w:rPr>
          <w:bCs/>
          <w:color w:val="000000"/>
          <w:sz w:val="28"/>
          <w:szCs w:val="28"/>
          <w:lang w:eastAsia="ru-RU"/>
        </w:rPr>
      </w:pPr>
    </w:p>
    <w:p w14:paraId="0BD104B6" w14:textId="77777777" w:rsidR="007B29B9" w:rsidRDefault="007B29B9" w:rsidP="007B29B9">
      <w:pPr>
        <w:ind w:left="-567"/>
        <w:jc w:val="center"/>
        <w:rPr>
          <w:bCs/>
          <w:color w:val="000000"/>
          <w:sz w:val="28"/>
          <w:szCs w:val="28"/>
          <w:lang w:eastAsia="ru-RU"/>
        </w:rPr>
      </w:pPr>
    </w:p>
    <w:p w14:paraId="6CAE7F33" w14:textId="77777777" w:rsidR="007B29B9" w:rsidRDefault="007B29B9" w:rsidP="007B29B9">
      <w:pPr>
        <w:ind w:left="-567"/>
        <w:jc w:val="center"/>
        <w:rPr>
          <w:bCs/>
          <w:color w:val="000000"/>
          <w:sz w:val="28"/>
          <w:szCs w:val="28"/>
          <w:lang w:eastAsia="ru-RU"/>
        </w:rPr>
      </w:pPr>
    </w:p>
    <w:p w14:paraId="7D52B37F" w14:textId="77777777" w:rsidR="007B29B9" w:rsidRDefault="007B29B9" w:rsidP="007B29B9">
      <w:pPr>
        <w:ind w:left="-567"/>
        <w:jc w:val="center"/>
        <w:rPr>
          <w:bCs/>
          <w:color w:val="000000"/>
          <w:sz w:val="28"/>
          <w:szCs w:val="28"/>
          <w:lang w:eastAsia="ru-RU"/>
        </w:rPr>
      </w:pPr>
    </w:p>
    <w:p w14:paraId="68BD0599" w14:textId="77777777" w:rsidR="007B29B9" w:rsidRDefault="007B29B9" w:rsidP="007B29B9">
      <w:pPr>
        <w:ind w:left="-567"/>
        <w:jc w:val="center"/>
        <w:rPr>
          <w:bCs/>
          <w:color w:val="000000"/>
          <w:sz w:val="28"/>
          <w:szCs w:val="28"/>
          <w:lang w:eastAsia="ru-RU"/>
        </w:rPr>
      </w:pPr>
    </w:p>
    <w:p w14:paraId="368C9F2A" w14:textId="77777777" w:rsidR="007B29B9" w:rsidRDefault="007B29B9" w:rsidP="007B29B9">
      <w:pPr>
        <w:ind w:left="-567"/>
        <w:jc w:val="center"/>
        <w:rPr>
          <w:bCs/>
          <w:color w:val="000000"/>
          <w:sz w:val="28"/>
          <w:szCs w:val="28"/>
          <w:lang w:eastAsia="ru-RU"/>
        </w:rPr>
      </w:pPr>
    </w:p>
    <w:p w14:paraId="4BC2ED44" w14:textId="77777777" w:rsidR="007B29B9" w:rsidRDefault="007B29B9" w:rsidP="007B29B9">
      <w:pPr>
        <w:ind w:left="-567"/>
        <w:jc w:val="center"/>
        <w:rPr>
          <w:bCs/>
          <w:color w:val="000000"/>
          <w:sz w:val="28"/>
          <w:szCs w:val="28"/>
          <w:lang w:eastAsia="ru-RU"/>
        </w:rPr>
      </w:pPr>
    </w:p>
    <w:p w14:paraId="10152FD5" w14:textId="77777777" w:rsidR="007B29B9" w:rsidRDefault="007B29B9" w:rsidP="007B29B9">
      <w:pPr>
        <w:ind w:left="-567"/>
        <w:jc w:val="center"/>
        <w:rPr>
          <w:bCs/>
          <w:color w:val="000000"/>
          <w:sz w:val="28"/>
          <w:szCs w:val="28"/>
          <w:lang w:eastAsia="ru-RU"/>
        </w:rPr>
      </w:pPr>
    </w:p>
    <w:p w14:paraId="17D8C7F6" w14:textId="77777777" w:rsidR="007B29B9" w:rsidRDefault="007B29B9" w:rsidP="007B29B9">
      <w:pPr>
        <w:ind w:left="-567"/>
        <w:jc w:val="center"/>
        <w:rPr>
          <w:bCs/>
          <w:color w:val="000000"/>
          <w:sz w:val="28"/>
          <w:szCs w:val="28"/>
          <w:lang w:eastAsia="ru-RU"/>
        </w:rPr>
      </w:pPr>
    </w:p>
    <w:p w14:paraId="727BEA14" w14:textId="77777777" w:rsidR="007B29B9" w:rsidRDefault="007B29B9" w:rsidP="007B29B9">
      <w:pPr>
        <w:ind w:left="-567"/>
        <w:jc w:val="center"/>
        <w:rPr>
          <w:bCs/>
          <w:color w:val="000000"/>
          <w:sz w:val="28"/>
          <w:szCs w:val="28"/>
          <w:lang w:eastAsia="ru-RU"/>
        </w:rPr>
      </w:pPr>
    </w:p>
    <w:p w14:paraId="16CFE692" w14:textId="77777777" w:rsidR="007B29B9" w:rsidRDefault="007B29B9" w:rsidP="007B29B9">
      <w:pPr>
        <w:ind w:left="-567"/>
        <w:jc w:val="center"/>
        <w:rPr>
          <w:bCs/>
          <w:color w:val="000000"/>
          <w:sz w:val="28"/>
          <w:szCs w:val="28"/>
          <w:lang w:eastAsia="ru-RU"/>
        </w:rPr>
        <w:sectPr w:rsidR="007B29B9" w:rsidSect="007B29B9">
          <w:pgSz w:w="11906" w:h="16838"/>
          <w:pgMar w:top="851" w:right="709" w:bottom="709" w:left="1559" w:header="709" w:footer="709" w:gutter="0"/>
          <w:cols w:space="708"/>
          <w:titlePg/>
          <w:docGrid w:linePitch="360"/>
        </w:sectPr>
      </w:pPr>
    </w:p>
    <w:p w14:paraId="40CD38B2" w14:textId="77777777" w:rsidR="007B29B9" w:rsidRDefault="007B29B9" w:rsidP="007B29B9">
      <w:pPr>
        <w:ind w:left="-567"/>
        <w:jc w:val="center"/>
        <w:rPr>
          <w:bCs/>
          <w:color w:val="000000"/>
          <w:sz w:val="28"/>
          <w:szCs w:val="28"/>
          <w:lang w:eastAsia="ru-RU"/>
        </w:rPr>
      </w:pPr>
      <w:r>
        <w:rPr>
          <w:bCs/>
          <w:color w:val="000000"/>
          <w:sz w:val="28"/>
          <w:szCs w:val="28"/>
          <w:lang w:eastAsia="ru-RU"/>
        </w:rPr>
        <w:lastRenderedPageBreak/>
        <w:t>Раздел 8. Показатели надежности, качества, энергетической эффективности</w:t>
      </w:r>
    </w:p>
    <w:p w14:paraId="1C04CD59" w14:textId="77777777" w:rsidR="007B29B9" w:rsidRPr="00C93101" w:rsidRDefault="007B29B9" w:rsidP="007B29B9">
      <w:pPr>
        <w:ind w:left="-567"/>
        <w:jc w:val="center"/>
        <w:rPr>
          <w:bCs/>
          <w:color w:val="FF0000"/>
          <w:sz w:val="28"/>
          <w:szCs w:val="28"/>
          <w:lang w:eastAsia="ru-RU"/>
        </w:rPr>
      </w:pPr>
      <w:r>
        <w:rPr>
          <w:bCs/>
          <w:color w:val="000000"/>
          <w:sz w:val="28"/>
          <w:szCs w:val="28"/>
          <w:lang w:eastAsia="ru-RU"/>
        </w:rPr>
        <w:t xml:space="preserve"> объектов централизованных </w:t>
      </w:r>
      <w:r w:rsidRPr="001750C0">
        <w:rPr>
          <w:bCs/>
          <w:sz w:val="28"/>
          <w:szCs w:val="28"/>
          <w:lang w:eastAsia="ru-RU"/>
        </w:rPr>
        <w:t xml:space="preserve">систем холодного водоснабжения </w:t>
      </w:r>
    </w:p>
    <w:p w14:paraId="7F468A26" w14:textId="77777777" w:rsidR="007B29B9" w:rsidRDefault="007B29B9" w:rsidP="007B29B9">
      <w:pPr>
        <w:ind w:left="-567"/>
        <w:jc w:val="center"/>
        <w:rPr>
          <w:bCs/>
          <w:color w:val="000000"/>
          <w:sz w:val="28"/>
          <w:szCs w:val="28"/>
          <w:lang w:eastAsia="ru-RU"/>
        </w:rPr>
      </w:pPr>
    </w:p>
    <w:tbl>
      <w:tblPr>
        <w:tblStyle w:val="af"/>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7B29B9" w14:paraId="398C69C4" w14:textId="77777777" w:rsidTr="007B29B9">
        <w:trPr>
          <w:trHeight w:val="1154"/>
        </w:trPr>
        <w:tc>
          <w:tcPr>
            <w:tcW w:w="822" w:type="dxa"/>
            <w:vAlign w:val="center"/>
          </w:tcPr>
          <w:p w14:paraId="502EC432" w14:textId="77777777" w:rsidR="007B29B9" w:rsidRDefault="007B29B9" w:rsidP="007B29B9">
            <w:pPr>
              <w:jc w:val="center"/>
              <w:rPr>
                <w:bCs/>
                <w:color w:val="000000"/>
                <w:sz w:val="28"/>
                <w:szCs w:val="28"/>
              </w:rPr>
            </w:pPr>
            <w:r>
              <w:rPr>
                <w:bCs/>
                <w:color w:val="000000"/>
                <w:sz w:val="28"/>
                <w:szCs w:val="28"/>
              </w:rPr>
              <w:t>№ п/п</w:t>
            </w:r>
          </w:p>
        </w:tc>
        <w:tc>
          <w:tcPr>
            <w:tcW w:w="3375" w:type="dxa"/>
            <w:vAlign w:val="center"/>
          </w:tcPr>
          <w:p w14:paraId="2D299DB0" w14:textId="77777777" w:rsidR="007B29B9" w:rsidRDefault="007B29B9" w:rsidP="007B29B9">
            <w:pPr>
              <w:jc w:val="center"/>
              <w:rPr>
                <w:bCs/>
                <w:color w:val="000000"/>
                <w:sz w:val="28"/>
                <w:szCs w:val="28"/>
              </w:rPr>
            </w:pPr>
            <w:r>
              <w:rPr>
                <w:bCs/>
                <w:color w:val="000000"/>
                <w:sz w:val="28"/>
                <w:szCs w:val="28"/>
              </w:rPr>
              <w:t>Наименование показателя</w:t>
            </w:r>
          </w:p>
        </w:tc>
        <w:tc>
          <w:tcPr>
            <w:tcW w:w="993" w:type="dxa"/>
            <w:vAlign w:val="center"/>
          </w:tcPr>
          <w:p w14:paraId="30933584" w14:textId="77777777" w:rsidR="007B29B9" w:rsidRDefault="007B29B9" w:rsidP="007B29B9">
            <w:pPr>
              <w:jc w:val="center"/>
              <w:rPr>
                <w:bCs/>
                <w:color w:val="000000"/>
                <w:sz w:val="28"/>
                <w:szCs w:val="28"/>
              </w:rPr>
            </w:pPr>
            <w:r>
              <w:rPr>
                <w:bCs/>
                <w:color w:val="000000"/>
                <w:sz w:val="28"/>
                <w:szCs w:val="28"/>
              </w:rPr>
              <w:t>Факт 2017 год</w:t>
            </w:r>
          </w:p>
        </w:tc>
        <w:tc>
          <w:tcPr>
            <w:tcW w:w="1701" w:type="dxa"/>
            <w:vAlign w:val="center"/>
          </w:tcPr>
          <w:p w14:paraId="1A78D4DC" w14:textId="77777777" w:rsidR="007B29B9" w:rsidRDefault="007B29B9" w:rsidP="007B29B9">
            <w:pPr>
              <w:jc w:val="center"/>
              <w:rPr>
                <w:bCs/>
                <w:color w:val="000000"/>
                <w:sz w:val="28"/>
                <w:szCs w:val="28"/>
              </w:rPr>
            </w:pPr>
            <w:r>
              <w:rPr>
                <w:bCs/>
                <w:color w:val="000000"/>
                <w:sz w:val="28"/>
                <w:szCs w:val="28"/>
              </w:rPr>
              <w:t>Ожидаемые значения 2018 год</w:t>
            </w:r>
          </w:p>
        </w:tc>
        <w:tc>
          <w:tcPr>
            <w:tcW w:w="992" w:type="dxa"/>
            <w:vAlign w:val="center"/>
          </w:tcPr>
          <w:p w14:paraId="288AAF79" w14:textId="77777777" w:rsidR="007B29B9" w:rsidRDefault="007B29B9" w:rsidP="007B29B9">
            <w:pPr>
              <w:jc w:val="center"/>
              <w:rPr>
                <w:bCs/>
                <w:color w:val="000000"/>
                <w:sz w:val="28"/>
                <w:szCs w:val="28"/>
              </w:rPr>
            </w:pPr>
            <w:r>
              <w:rPr>
                <w:bCs/>
                <w:color w:val="000000"/>
                <w:sz w:val="28"/>
                <w:szCs w:val="28"/>
              </w:rPr>
              <w:t>План 2019 год</w:t>
            </w:r>
          </w:p>
        </w:tc>
        <w:tc>
          <w:tcPr>
            <w:tcW w:w="1134" w:type="dxa"/>
            <w:vAlign w:val="center"/>
          </w:tcPr>
          <w:p w14:paraId="6B7A8D98" w14:textId="77777777" w:rsidR="007B29B9" w:rsidRDefault="007B29B9" w:rsidP="007B29B9">
            <w:pPr>
              <w:jc w:val="center"/>
              <w:rPr>
                <w:bCs/>
                <w:color w:val="000000"/>
                <w:sz w:val="28"/>
                <w:szCs w:val="28"/>
              </w:rPr>
            </w:pPr>
            <w:r>
              <w:rPr>
                <w:bCs/>
                <w:color w:val="000000"/>
                <w:sz w:val="28"/>
                <w:szCs w:val="28"/>
              </w:rPr>
              <w:t>План 2020 год</w:t>
            </w:r>
          </w:p>
        </w:tc>
        <w:tc>
          <w:tcPr>
            <w:tcW w:w="1134" w:type="dxa"/>
            <w:vAlign w:val="center"/>
          </w:tcPr>
          <w:p w14:paraId="5796FBD9" w14:textId="77777777" w:rsidR="007B29B9" w:rsidRDefault="007B29B9" w:rsidP="007B29B9">
            <w:pPr>
              <w:jc w:val="center"/>
              <w:rPr>
                <w:bCs/>
                <w:color w:val="000000"/>
                <w:sz w:val="28"/>
                <w:szCs w:val="28"/>
              </w:rPr>
            </w:pPr>
            <w:r>
              <w:rPr>
                <w:bCs/>
                <w:color w:val="000000"/>
                <w:sz w:val="28"/>
                <w:szCs w:val="28"/>
              </w:rPr>
              <w:t>План 2021 год</w:t>
            </w:r>
          </w:p>
        </w:tc>
        <w:tc>
          <w:tcPr>
            <w:tcW w:w="1105" w:type="dxa"/>
            <w:vAlign w:val="center"/>
          </w:tcPr>
          <w:p w14:paraId="5648A8F2" w14:textId="77777777" w:rsidR="007B29B9" w:rsidRDefault="007B29B9" w:rsidP="007B29B9">
            <w:pPr>
              <w:jc w:val="center"/>
              <w:rPr>
                <w:bCs/>
                <w:color w:val="000000"/>
                <w:sz w:val="28"/>
                <w:szCs w:val="28"/>
              </w:rPr>
            </w:pPr>
            <w:r>
              <w:rPr>
                <w:bCs/>
                <w:color w:val="000000"/>
                <w:sz w:val="28"/>
                <w:szCs w:val="28"/>
              </w:rPr>
              <w:t>План 2022 год</w:t>
            </w:r>
          </w:p>
        </w:tc>
        <w:tc>
          <w:tcPr>
            <w:tcW w:w="1105" w:type="dxa"/>
            <w:vAlign w:val="center"/>
          </w:tcPr>
          <w:p w14:paraId="3C862215" w14:textId="77777777" w:rsidR="007B29B9" w:rsidRDefault="007B29B9" w:rsidP="007B29B9">
            <w:pPr>
              <w:jc w:val="center"/>
              <w:rPr>
                <w:bCs/>
                <w:color w:val="000000"/>
                <w:sz w:val="28"/>
                <w:szCs w:val="28"/>
              </w:rPr>
            </w:pPr>
            <w:r>
              <w:rPr>
                <w:bCs/>
                <w:color w:val="000000"/>
                <w:sz w:val="28"/>
                <w:szCs w:val="28"/>
              </w:rPr>
              <w:t>План 2023 год</w:t>
            </w:r>
          </w:p>
        </w:tc>
        <w:tc>
          <w:tcPr>
            <w:tcW w:w="1105" w:type="dxa"/>
            <w:vAlign w:val="center"/>
          </w:tcPr>
          <w:p w14:paraId="00D65520" w14:textId="77777777" w:rsidR="007B29B9" w:rsidRDefault="007B29B9" w:rsidP="007B29B9">
            <w:pPr>
              <w:jc w:val="center"/>
              <w:rPr>
                <w:bCs/>
                <w:color w:val="000000"/>
                <w:sz w:val="28"/>
                <w:szCs w:val="28"/>
              </w:rPr>
            </w:pPr>
            <w:r>
              <w:rPr>
                <w:bCs/>
                <w:color w:val="000000"/>
                <w:sz w:val="28"/>
                <w:szCs w:val="28"/>
              </w:rPr>
              <w:t>План 2024 год</w:t>
            </w:r>
          </w:p>
        </w:tc>
      </w:tr>
      <w:tr w:rsidR="007B29B9" w14:paraId="741BE49F" w14:textId="77777777" w:rsidTr="007B29B9">
        <w:tc>
          <w:tcPr>
            <w:tcW w:w="822" w:type="dxa"/>
          </w:tcPr>
          <w:p w14:paraId="5AC2666F" w14:textId="77777777" w:rsidR="007B29B9" w:rsidRDefault="007B29B9" w:rsidP="007B29B9">
            <w:pPr>
              <w:jc w:val="center"/>
              <w:rPr>
                <w:bCs/>
                <w:color w:val="000000"/>
                <w:sz w:val="28"/>
                <w:szCs w:val="28"/>
              </w:rPr>
            </w:pPr>
            <w:r>
              <w:rPr>
                <w:bCs/>
                <w:color w:val="000000"/>
                <w:sz w:val="28"/>
                <w:szCs w:val="28"/>
              </w:rPr>
              <w:t>1</w:t>
            </w:r>
          </w:p>
        </w:tc>
        <w:tc>
          <w:tcPr>
            <w:tcW w:w="3375" w:type="dxa"/>
          </w:tcPr>
          <w:p w14:paraId="6EE09AA5" w14:textId="77777777" w:rsidR="007B29B9" w:rsidRDefault="007B29B9" w:rsidP="007B29B9">
            <w:pPr>
              <w:jc w:val="center"/>
              <w:rPr>
                <w:bCs/>
                <w:color w:val="000000"/>
                <w:sz w:val="28"/>
                <w:szCs w:val="28"/>
              </w:rPr>
            </w:pPr>
            <w:r>
              <w:rPr>
                <w:bCs/>
                <w:color w:val="000000"/>
                <w:sz w:val="28"/>
                <w:szCs w:val="28"/>
              </w:rPr>
              <w:t>2</w:t>
            </w:r>
          </w:p>
        </w:tc>
        <w:tc>
          <w:tcPr>
            <w:tcW w:w="993" w:type="dxa"/>
          </w:tcPr>
          <w:p w14:paraId="3999A27B" w14:textId="77777777" w:rsidR="007B29B9" w:rsidRDefault="007B29B9" w:rsidP="007B29B9">
            <w:pPr>
              <w:jc w:val="center"/>
              <w:rPr>
                <w:bCs/>
                <w:color w:val="000000"/>
                <w:sz w:val="28"/>
                <w:szCs w:val="28"/>
              </w:rPr>
            </w:pPr>
            <w:r>
              <w:rPr>
                <w:bCs/>
                <w:color w:val="000000"/>
                <w:sz w:val="28"/>
                <w:szCs w:val="28"/>
              </w:rPr>
              <w:t>3</w:t>
            </w:r>
          </w:p>
        </w:tc>
        <w:tc>
          <w:tcPr>
            <w:tcW w:w="1701" w:type="dxa"/>
          </w:tcPr>
          <w:p w14:paraId="55FB09F2" w14:textId="77777777" w:rsidR="007B29B9" w:rsidRDefault="007B29B9" w:rsidP="007B29B9">
            <w:pPr>
              <w:jc w:val="center"/>
              <w:rPr>
                <w:bCs/>
                <w:color w:val="000000"/>
                <w:sz w:val="28"/>
                <w:szCs w:val="28"/>
              </w:rPr>
            </w:pPr>
            <w:r>
              <w:rPr>
                <w:bCs/>
                <w:color w:val="000000"/>
                <w:sz w:val="28"/>
                <w:szCs w:val="28"/>
              </w:rPr>
              <w:t>4</w:t>
            </w:r>
          </w:p>
        </w:tc>
        <w:tc>
          <w:tcPr>
            <w:tcW w:w="992" w:type="dxa"/>
          </w:tcPr>
          <w:p w14:paraId="1AB96AC6" w14:textId="77777777" w:rsidR="007B29B9" w:rsidRDefault="007B29B9" w:rsidP="007B29B9">
            <w:pPr>
              <w:jc w:val="center"/>
              <w:rPr>
                <w:bCs/>
                <w:color w:val="000000"/>
                <w:sz w:val="28"/>
                <w:szCs w:val="28"/>
              </w:rPr>
            </w:pPr>
            <w:r>
              <w:rPr>
                <w:bCs/>
                <w:color w:val="000000"/>
                <w:sz w:val="28"/>
                <w:szCs w:val="28"/>
              </w:rPr>
              <w:t>5</w:t>
            </w:r>
          </w:p>
        </w:tc>
        <w:tc>
          <w:tcPr>
            <w:tcW w:w="1134" w:type="dxa"/>
          </w:tcPr>
          <w:p w14:paraId="5641E9F2" w14:textId="77777777" w:rsidR="007B29B9" w:rsidRDefault="007B29B9" w:rsidP="007B29B9">
            <w:pPr>
              <w:jc w:val="center"/>
              <w:rPr>
                <w:bCs/>
                <w:color w:val="000000"/>
                <w:sz w:val="28"/>
                <w:szCs w:val="28"/>
              </w:rPr>
            </w:pPr>
            <w:r>
              <w:rPr>
                <w:bCs/>
                <w:color w:val="000000"/>
                <w:sz w:val="28"/>
                <w:szCs w:val="28"/>
              </w:rPr>
              <w:t>6</w:t>
            </w:r>
          </w:p>
        </w:tc>
        <w:tc>
          <w:tcPr>
            <w:tcW w:w="1134" w:type="dxa"/>
          </w:tcPr>
          <w:p w14:paraId="39B8D5B6" w14:textId="77777777" w:rsidR="007B29B9" w:rsidRDefault="007B29B9" w:rsidP="007B29B9">
            <w:pPr>
              <w:jc w:val="center"/>
              <w:rPr>
                <w:bCs/>
                <w:color w:val="000000"/>
                <w:sz w:val="28"/>
                <w:szCs w:val="28"/>
              </w:rPr>
            </w:pPr>
            <w:r>
              <w:rPr>
                <w:bCs/>
                <w:color w:val="000000"/>
                <w:sz w:val="28"/>
                <w:szCs w:val="28"/>
              </w:rPr>
              <w:t>7</w:t>
            </w:r>
          </w:p>
        </w:tc>
        <w:tc>
          <w:tcPr>
            <w:tcW w:w="1105" w:type="dxa"/>
          </w:tcPr>
          <w:p w14:paraId="02EB7712" w14:textId="77777777" w:rsidR="007B29B9" w:rsidRDefault="007B29B9" w:rsidP="007B29B9">
            <w:pPr>
              <w:jc w:val="center"/>
              <w:rPr>
                <w:bCs/>
                <w:color w:val="000000"/>
                <w:sz w:val="28"/>
                <w:szCs w:val="28"/>
              </w:rPr>
            </w:pPr>
            <w:r>
              <w:rPr>
                <w:bCs/>
                <w:color w:val="000000"/>
                <w:sz w:val="28"/>
                <w:szCs w:val="28"/>
              </w:rPr>
              <w:t>8</w:t>
            </w:r>
          </w:p>
        </w:tc>
        <w:tc>
          <w:tcPr>
            <w:tcW w:w="1105" w:type="dxa"/>
          </w:tcPr>
          <w:p w14:paraId="1E4399C0" w14:textId="77777777" w:rsidR="007B29B9" w:rsidRDefault="007B29B9" w:rsidP="007B29B9">
            <w:pPr>
              <w:jc w:val="center"/>
              <w:rPr>
                <w:bCs/>
                <w:color w:val="000000"/>
                <w:sz w:val="28"/>
                <w:szCs w:val="28"/>
              </w:rPr>
            </w:pPr>
            <w:r>
              <w:rPr>
                <w:bCs/>
                <w:color w:val="000000"/>
                <w:sz w:val="28"/>
                <w:szCs w:val="28"/>
              </w:rPr>
              <w:t>9</w:t>
            </w:r>
          </w:p>
        </w:tc>
        <w:tc>
          <w:tcPr>
            <w:tcW w:w="1105" w:type="dxa"/>
          </w:tcPr>
          <w:p w14:paraId="226E14AD" w14:textId="77777777" w:rsidR="007B29B9" w:rsidRDefault="007B29B9" w:rsidP="007B29B9">
            <w:pPr>
              <w:jc w:val="center"/>
              <w:rPr>
                <w:bCs/>
                <w:color w:val="000000"/>
                <w:sz w:val="28"/>
                <w:szCs w:val="28"/>
              </w:rPr>
            </w:pPr>
            <w:r>
              <w:rPr>
                <w:bCs/>
                <w:color w:val="000000"/>
                <w:sz w:val="28"/>
                <w:szCs w:val="28"/>
              </w:rPr>
              <w:t>10</w:t>
            </w:r>
          </w:p>
        </w:tc>
      </w:tr>
      <w:tr w:rsidR="007B29B9" w14:paraId="4952C0C1" w14:textId="77777777" w:rsidTr="007B29B9">
        <w:trPr>
          <w:trHeight w:val="650"/>
        </w:trPr>
        <w:tc>
          <w:tcPr>
            <w:tcW w:w="13466" w:type="dxa"/>
            <w:gridSpan w:val="10"/>
            <w:vAlign w:val="center"/>
          </w:tcPr>
          <w:p w14:paraId="6D1E954E" w14:textId="77777777" w:rsidR="007B29B9" w:rsidRDefault="007B29B9" w:rsidP="007B29B9">
            <w:pPr>
              <w:pStyle w:val="a7"/>
              <w:numPr>
                <w:ilvl w:val="0"/>
                <w:numId w:val="8"/>
              </w:numPr>
              <w:jc w:val="center"/>
              <w:rPr>
                <w:bCs/>
                <w:color w:val="000000"/>
                <w:sz w:val="28"/>
                <w:szCs w:val="28"/>
              </w:rPr>
            </w:pPr>
            <w:r>
              <w:rPr>
                <w:bCs/>
                <w:color w:val="000000"/>
                <w:sz w:val="28"/>
                <w:szCs w:val="28"/>
              </w:rPr>
              <w:t>Показатели качества воды</w:t>
            </w:r>
          </w:p>
        </w:tc>
      </w:tr>
      <w:tr w:rsidR="007B29B9" w14:paraId="6C962F23" w14:textId="77777777" w:rsidTr="007B29B9">
        <w:trPr>
          <w:trHeight w:val="3543"/>
        </w:trPr>
        <w:tc>
          <w:tcPr>
            <w:tcW w:w="822" w:type="dxa"/>
            <w:vAlign w:val="center"/>
          </w:tcPr>
          <w:p w14:paraId="06B989DA" w14:textId="77777777" w:rsidR="007B29B9" w:rsidRDefault="007B29B9" w:rsidP="007B29B9">
            <w:pPr>
              <w:jc w:val="center"/>
              <w:rPr>
                <w:bCs/>
                <w:color w:val="000000"/>
                <w:sz w:val="28"/>
                <w:szCs w:val="28"/>
              </w:rPr>
            </w:pPr>
            <w:r>
              <w:rPr>
                <w:bCs/>
                <w:color w:val="000000"/>
                <w:sz w:val="28"/>
                <w:szCs w:val="28"/>
              </w:rPr>
              <w:t>1.1.</w:t>
            </w:r>
          </w:p>
        </w:tc>
        <w:tc>
          <w:tcPr>
            <w:tcW w:w="3375" w:type="dxa"/>
            <w:vAlign w:val="center"/>
          </w:tcPr>
          <w:p w14:paraId="16EA2C97" w14:textId="77777777" w:rsidR="007B29B9" w:rsidRPr="00FE6F9F" w:rsidRDefault="007B29B9" w:rsidP="007B29B9">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30BD5FC5" w14:textId="77777777" w:rsidR="007B29B9" w:rsidRPr="004754EE" w:rsidRDefault="007B29B9" w:rsidP="007B29B9">
            <w:pPr>
              <w:jc w:val="center"/>
              <w:rPr>
                <w:bCs/>
                <w:sz w:val="28"/>
                <w:szCs w:val="28"/>
              </w:rPr>
            </w:pPr>
            <w:r w:rsidRPr="004754EE">
              <w:rPr>
                <w:bCs/>
                <w:sz w:val="28"/>
                <w:szCs w:val="28"/>
              </w:rPr>
              <w:t>-</w:t>
            </w:r>
          </w:p>
        </w:tc>
        <w:tc>
          <w:tcPr>
            <w:tcW w:w="1701" w:type="dxa"/>
            <w:vAlign w:val="center"/>
          </w:tcPr>
          <w:p w14:paraId="6C0FC3E8" w14:textId="77777777" w:rsidR="007B29B9" w:rsidRPr="004754EE" w:rsidRDefault="007B29B9" w:rsidP="007B29B9">
            <w:pPr>
              <w:jc w:val="center"/>
              <w:rPr>
                <w:bCs/>
                <w:sz w:val="28"/>
                <w:szCs w:val="28"/>
              </w:rPr>
            </w:pPr>
            <w:r w:rsidRPr="004754EE">
              <w:rPr>
                <w:bCs/>
                <w:sz w:val="28"/>
                <w:szCs w:val="28"/>
              </w:rPr>
              <w:t>-</w:t>
            </w:r>
          </w:p>
        </w:tc>
        <w:tc>
          <w:tcPr>
            <w:tcW w:w="992" w:type="dxa"/>
            <w:vAlign w:val="center"/>
          </w:tcPr>
          <w:p w14:paraId="33DB9617" w14:textId="77777777" w:rsidR="007B29B9" w:rsidRPr="004754EE" w:rsidRDefault="007B29B9" w:rsidP="007B29B9">
            <w:pPr>
              <w:jc w:val="center"/>
              <w:rPr>
                <w:bCs/>
                <w:sz w:val="28"/>
                <w:szCs w:val="28"/>
              </w:rPr>
            </w:pPr>
            <w:r w:rsidRPr="004754EE">
              <w:rPr>
                <w:bCs/>
                <w:sz w:val="28"/>
                <w:szCs w:val="28"/>
              </w:rPr>
              <w:t>-</w:t>
            </w:r>
          </w:p>
        </w:tc>
        <w:tc>
          <w:tcPr>
            <w:tcW w:w="1134" w:type="dxa"/>
            <w:vAlign w:val="center"/>
          </w:tcPr>
          <w:p w14:paraId="0A19BF1C" w14:textId="77777777" w:rsidR="007B29B9" w:rsidRPr="004754EE" w:rsidRDefault="007B29B9" w:rsidP="007B29B9">
            <w:pPr>
              <w:jc w:val="center"/>
              <w:rPr>
                <w:bCs/>
                <w:sz w:val="28"/>
                <w:szCs w:val="28"/>
              </w:rPr>
            </w:pPr>
            <w:r w:rsidRPr="004754EE">
              <w:rPr>
                <w:bCs/>
                <w:sz w:val="28"/>
                <w:szCs w:val="28"/>
              </w:rPr>
              <w:t>-</w:t>
            </w:r>
          </w:p>
        </w:tc>
        <w:tc>
          <w:tcPr>
            <w:tcW w:w="1134" w:type="dxa"/>
            <w:vAlign w:val="center"/>
          </w:tcPr>
          <w:p w14:paraId="18C544FB" w14:textId="77777777" w:rsidR="007B29B9" w:rsidRPr="004754EE" w:rsidRDefault="007B29B9" w:rsidP="007B29B9">
            <w:pPr>
              <w:jc w:val="center"/>
              <w:rPr>
                <w:bCs/>
                <w:sz w:val="28"/>
                <w:szCs w:val="28"/>
              </w:rPr>
            </w:pPr>
            <w:r w:rsidRPr="004754EE">
              <w:rPr>
                <w:bCs/>
                <w:sz w:val="28"/>
                <w:szCs w:val="28"/>
              </w:rPr>
              <w:t>-</w:t>
            </w:r>
          </w:p>
        </w:tc>
        <w:tc>
          <w:tcPr>
            <w:tcW w:w="1105" w:type="dxa"/>
            <w:vAlign w:val="center"/>
          </w:tcPr>
          <w:p w14:paraId="62F40050" w14:textId="77777777" w:rsidR="007B29B9" w:rsidRPr="004754EE" w:rsidRDefault="007B29B9" w:rsidP="007B29B9">
            <w:pPr>
              <w:jc w:val="center"/>
              <w:rPr>
                <w:bCs/>
                <w:sz w:val="28"/>
                <w:szCs w:val="28"/>
              </w:rPr>
            </w:pPr>
            <w:r w:rsidRPr="004754EE">
              <w:rPr>
                <w:bCs/>
                <w:sz w:val="28"/>
                <w:szCs w:val="28"/>
              </w:rPr>
              <w:t>-</w:t>
            </w:r>
          </w:p>
        </w:tc>
        <w:tc>
          <w:tcPr>
            <w:tcW w:w="1105" w:type="dxa"/>
            <w:vAlign w:val="center"/>
          </w:tcPr>
          <w:p w14:paraId="45BCE091" w14:textId="77777777" w:rsidR="007B29B9" w:rsidRPr="004754EE" w:rsidRDefault="007B29B9" w:rsidP="007B29B9">
            <w:pPr>
              <w:jc w:val="center"/>
              <w:rPr>
                <w:bCs/>
                <w:sz w:val="28"/>
                <w:szCs w:val="28"/>
              </w:rPr>
            </w:pPr>
            <w:r w:rsidRPr="004754EE">
              <w:rPr>
                <w:bCs/>
                <w:sz w:val="28"/>
                <w:szCs w:val="28"/>
              </w:rPr>
              <w:t>-</w:t>
            </w:r>
          </w:p>
        </w:tc>
        <w:tc>
          <w:tcPr>
            <w:tcW w:w="1105" w:type="dxa"/>
            <w:vAlign w:val="center"/>
          </w:tcPr>
          <w:p w14:paraId="79FFFCE7" w14:textId="77777777" w:rsidR="007B29B9" w:rsidRPr="004754EE" w:rsidRDefault="007B29B9" w:rsidP="007B29B9">
            <w:pPr>
              <w:jc w:val="center"/>
              <w:rPr>
                <w:bCs/>
                <w:sz w:val="28"/>
                <w:szCs w:val="28"/>
              </w:rPr>
            </w:pPr>
            <w:r w:rsidRPr="004754EE">
              <w:rPr>
                <w:bCs/>
                <w:sz w:val="28"/>
                <w:szCs w:val="28"/>
              </w:rPr>
              <w:t>-</w:t>
            </w:r>
          </w:p>
        </w:tc>
      </w:tr>
      <w:tr w:rsidR="007B29B9" w14:paraId="577ACD93" w14:textId="77777777" w:rsidTr="007B29B9">
        <w:trPr>
          <w:trHeight w:val="70"/>
        </w:trPr>
        <w:tc>
          <w:tcPr>
            <w:tcW w:w="822" w:type="dxa"/>
            <w:vAlign w:val="center"/>
          </w:tcPr>
          <w:p w14:paraId="589B506B" w14:textId="77777777" w:rsidR="007B29B9" w:rsidRDefault="007B29B9" w:rsidP="007B29B9">
            <w:pPr>
              <w:jc w:val="center"/>
              <w:rPr>
                <w:bCs/>
                <w:color w:val="000000"/>
                <w:sz w:val="28"/>
                <w:szCs w:val="28"/>
              </w:rPr>
            </w:pPr>
            <w:r>
              <w:rPr>
                <w:bCs/>
                <w:color w:val="000000"/>
                <w:sz w:val="28"/>
                <w:szCs w:val="28"/>
              </w:rPr>
              <w:t>1.2.</w:t>
            </w:r>
          </w:p>
        </w:tc>
        <w:tc>
          <w:tcPr>
            <w:tcW w:w="3375" w:type="dxa"/>
          </w:tcPr>
          <w:p w14:paraId="5968F8B4" w14:textId="77777777" w:rsidR="007B29B9" w:rsidRDefault="007B29B9" w:rsidP="007B29B9">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993" w:type="dxa"/>
            <w:vAlign w:val="center"/>
          </w:tcPr>
          <w:p w14:paraId="2B19F772" w14:textId="77777777" w:rsidR="007B29B9" w:rsidRPr="004754EE" w:rsidRDefault="007B29B9" w:rsidP="007B29B9">
            <w:pPr>
              <w:jc w:val="center"/>
              <w:rPr>
                <w:bCs/>
                <w:sz w:val="28"/>
                <w:szCs w:val="28"/>
              </w:rPr>
            </w:pPr>
            <w:r w:rsidRPr="004754EE">
              <w:rPr>
                <w:bCs/>
                <w:sz w:val="28"/>
                <w:szCs w:val="28"/>
              </w:rPr>
              <w:t>-</w:t>
            </w:r>
          </w:p>
        </w:tc>
        <w:tc>
          <w:tcPr>
            <w:tcW w:w="1701" w:type="dxa"/>
            <w:vAlign w:val="center"/>
          </w:tcPr>
          <w:p w14:paraId="1E369307" w14:textId="77777777" w:rsidR="007B29B9" w:rsidRPr="004754EE" w:rsidRDefault="007B29B9" w:rsidP="007B29B9">
            <w:pPr>
              <w:jc w:val="center"/>
              <w:rPr>
                <w:bCs/>
                <w:sz w:val="28"/>
                <w:szCs w:val="28"/>
              </w:rPr>
            </w:pPr>
            <w:r w:rsidRPr="004754EE">
              <w:rPr>
                <w:bCs/>
                <w:sz w:val="28"/>
                <w:szCs w:val="28"/>
              </w:rPr>
              <w:t>-</w:t>
            </w:r>
          </w:p>
        </w:tc>
        <w:tc>
          <w:tcPr>
            <w:tcW w:w="992" w:type="dxa"/>
            <w:vAlign w:val="center"/>
          </w:tcPr>
          <w:p w14:paraId="2EB33961" w14:textId="77777777" w:rsidR="007B29B9" w:rsidRPr="004754EE" w:rsidRDefault="007B29B9" w:rsidP="007B29B9">
            <w:pPr>
              <w:jc w:val="center"/>
              <w:rPr>
                <w:bCs/>
                <w:sz w:val="28"/>
                <w:szCs w:val="28"/>
              </w:rPr>
            </w:pPr>
            <w:r w:rsidRPr="004754EE">
              <w:rPr>
                <w:bCs/>
                <w:sz w:val="28"/>
                <w:szCs w:val="28"/>
              </w:rPr>
              <w:t>-</w:t>
            </w:r>
          </w:p>
        </w:tc>
        <w:tc>
          <w:tcPr>
            <w:tcW w:w="1134" w:type="dxa"/>
            <w:vAlign w:val="center"/>
          </w:tcPr>
          <w:p w14:paraId="2CACFCCE" w14:textId="77777777" w:rsidR="007B29B9" w:rsidRPr="004754EE" w:rsidRDefault="007B29B9" w:rsidP="007B29B9">
            <w:pPr>
              <w:jc w:val="center"/>
              <w:rPr>
                <w:bCs/>
                <w:sz w:val="28"/>
                <w:szCs w:val="28"/>
              </w:rPr>
            </w:pPr>
            <w:r w:rsidRPr="004754EE">
              <w:rPr>
                <w:bCs/>
                <w:sz w:val="28"/>
                <w:szCs w:val="28"/>
              </w:rPr>
              <w:t>-</w:t>
            </w:r>
          </w:p>
        </w:tc>
        <w:tc>
          <w:tcPr>
            <w:tcW w:w="1134" w:type="dxa"/>
            <w:vAlign w:val="center"/>
          </w:tcPr>
          <w:p w14:paraId="036B3804" w14:textId="77777777" w:rsidR="007B29B9" w:rsidRPr="004754EE" w:rsidRDefault="007B29B9" w:rsidP="007B29B9">
            <w:pPr>
              <w:jc w:val="center"/>
              <w:rPr>
                <w:bCs/>
                <w:sz w:val="28"/>
                <w:szCs w:val="28"/>
              </w:rPr>
            </w:pPr>
            <w:r w:rsidRPr="004754EE">
              <w:rPr>
                <w:bCs/>
                <w:sz w:val="28"/>
                <w:szCs w:val="28"/>
              </w:rPr>
              <w:t>-</w:t>
            </w:r>
          </w:p>
        </w:tc>
        <w:tc>
          <w:tcPr>
            <w:tcW w:w="1105" w:type="dxa"/>
            <w:vAlign w:val="center"/>
          </w:tcPr>
          <w:p w14:paraId="4350A860" w14:textId="77777777" w:rsidR="007B29B9" w:rsidRPr="004754EE" w:rsidRDefault="007B29B9" w:rsidP="007B29B9">
            <w:pPr>
              <w:jc w:val="center"/>
              <w:rPr>
                <w:bCs/>
                <w:sz w:val="28"/>
                <w:szCs w:val="28"/>
              </w:rPr>
            </w:pPr>
            <w:r w:rsidRPr="004754EE">
              <w:rPr>
                <w:bCs/>
                <w:sz w:val="28"/>
                <w:szCs w:val="28"/>
              </w:rPr>
              <w:t>-</w:t>
            </w:r>
          </w:p>
        </w:tc>
        <w:tc>
          <w:tcPr>
            <w:tcW w:w="1105" w:type="dxa"/>
            <w:vAlign w:val="center"/>
          </w:tcPr>
          <w:p w14:paraId="08584A30" w14:textId="77777777" w:rsidR="007B29B9" w:rsidRPr="004754EE" w:rsidRDefault="007B29B9" w:rsidP="007B29B9">
            <w:pPr>
              <w:jc w:val="center"/>
              <w:rPr>
                <w:bCs/>
                <w:sz w:val="28"/>
                <w:szCs w:val="28"/>
              </w:rPr>
            </w:pPr>
            <w:r w:rsidRPr="004754EE">
              <w:rPr>
                <w:bCs/>
                <w:sz w:val="28"/>
                <w:szCs w:val="28"/>
              </w:rPr>
              <w:t>-</w:t>
            </w:r>
          </w:p>
        </w:tc>
        <w:tc>
          <w:tcPr>
            <w:tcW w:w="1105" w:type="dxa"/>
            <w:vAlign w:val="center"/>
          </w:tcPr>
          <w:p w14:paraId="3E22C8B6" w14:textId="77777777" w:rsidR="007B29B9" w:rsidRPr="004754EE" w:rsidRDefault="007B29B9" w:rsidP="007B29B9">
            <w:pPr>
              <w:jc w:val="center"/>
              <w:rPr>
                <w:bCs/>
                <w:sz w:val="28"/>
                <w:szCs w:val="28"/>
              </w:rPr>
            </w:pPr>
            <w:r w:rsidRPr="004754EE">
              <w:rPr>
                <w:bCs/>
                <w:sz w:val="28"/>
                <w:szCs w:val="28"/>
              </w:rPr>
              <w:t>-</w:t>
            </w:r>
          </w:p>
        </w:tc>
      </w:tr>
      <w:tr w:rsidR="007B29B9" w14:paraId="3AE4D87B" w14:textId="77777777" w:rsidTr="007B29B9">
        <w:trPr>
          <w:trHeight w:val="438"/>
        </w:trPr>
        <w:tc>
          <w:tcPr>
            <w:tcW w:w="822" w:type="dxa"/>
            <w:vAlign w:val="center"/>
          </w:tcPr>
          <w:p w14:paraId="1D2D69FB" w14:textId="77777777" w:rsidR="007B29B9" w:rsidRDefault="007B29B9" w:rsidP="007B29B9">
            <w:pPr>
              <w:jc w:val="center"/>
              <w:rPr>
                <w:bCs/>
                <w:color w:val="000000"/>
                <w:sz w:val="28"/>
                <w:szCs w:val="28"/>
              </w:rPr>
            </w:pPr>
            <w:r>
              <w:rPr>
                <w:bCs/>
                <w:color w:val="000000"/>
                <w:sz w:val="28"/>
                <w:szCs w:val="28"/>
              </w:rPr>
              <w:lastRenderedPageBreak/>
              <w:t>1</w:t>
            </w:r>
          </w:p>
        </w:tc>
        <w:tc>
          <w:tcPr>
            <w:tcW w:w="3375" w:type="dxa"/>
            <w:vAlign w:val="center"/>
          </w:tcPr>
          <w:p w14:paraId="72477309" w14:textId="77777777" w:rsidR="007B29B9" w:rsidRDefault="007B29B9" w:rsidP="007B29B9">
            <w:pPr>
              <w:jc w:val="center"/>
              <w:rPr>
                <w:bCs/>
                <w:color w:val="000000"/>
                <w:sz w:val="28"/>
                <w:szCs w:val="28"/>
              </w:rPr>
            </w:pPr>
            <w:r>
              <w:rPr>
                <w:bCs/>
                <w:color w:val="000000"/>
                <w:sz w:val="28"/>
                <w:szCs w:val="28"/>
              </w:rPr>
              <w:t>2</w:t>
            </w:r>
          </w:p>
        </w:tc>
        <w:tc>
          <w:tcPr>
            <w:tcW w:w="993" w:type="dxa"/>
            <w:vAlign w:val="center"/>
          </w:tcPr>
          <w:p w14:paraId="3A150A98" w14:textId="77777777" w:rsidR="007B29B9" w:rsidRDefault="007B29B9" w:rsidP="007B29B9">
            <w:pPr>
              <w:jc w:val="center"/>
              <w:rPr>
                <w:bCs/>
                <w:color w:val="000000"/>
                <w:sz w:val="28"/>
                <w:szCs w:val="28"/>
              </w:rPr>
            </w:pPr>
            <w:r>
              <w:rPr>
                <w:bCs/>
                <w:color w:val="000000"/>
                <w:sz w:val="28"/>
                <w:szCs w:val="28"/>
              </w:rPr>
              <w:t>3</w:t>
            </w:r>
          </w:p>
        </w:tc>
        <w:tc>
          <w:tcPr>
            <w:tcW w:w="1701" w:type="dxa"/>
            <w:vAlign w:val="center"/>
          </w:tcPr>
          <w:p w14:paraId="54443977" w14:textId="77777777" w:rsidR="007B29B9" w:rsidRDefault="007B29B9" w:rsidP="007B29B9">
            <w:pPr>
              <w:jc w:val="center"/>
              <w:rPr>
                <w:bCs/>
                <w:color w:val="000000"/>
                <w:sz w:val="28"/>
                <w:szCs w:val="28"/>
              </w:rPr>
            </w:pPr>
            <w:r>
              <w:rPr>
                <w:bCs/>
                <w:color w:val="000000"/>
                <w:sz w:val="28"/>
                <w:szCs w:val="28"/>
              </w:rPr>
              <w:t>4</w:t>
            </w:r>
          </w:p>
        </w:tc>
        <w:tc>
          <w:tcPr>
            <w:tcW w:w="992" w:type="dxa"/>
            <w:vAlign w:val="center"/>
          </w:tcPr>
          <w:p w14:paraId="585D78AC" w14:textId="77777777" w:rsidR="007B29B9" w:rsidRDefault="007B29B9" w:rsidP="007B29B9">
            <w:pPr>
              <w:jc w:val="center"/>
              <w:rPr>
                <w:bCs/>
                <w:color w:val="000000"/>
                <w:sz w:val="28"/>
                <w:szCs w:val="28"/>
              </w:rPr>
            </w:pPr>
            <w:r>
              <w:rPr>
                <w:bCs/>
                <w:color w:val="000000"/>
                <w:sz w:val="28"/>
                <w:szCs w:val="28"/>
              </w:rPr>
              <w:t>5</w:t>
            </w:r>
          </w:p>
        </w:tc>
        <w:tc>
          <w:tcPr>
            <w:tcW w:w="1134" w:type="dxa"/>
            <w:vAlign w:val="center"/>
          </w:tcPr>
          <w:p w14:paraId="14EB54A6" w14:textId="77777777" w:rsidR="007B29B9" w:rsidRDefault="007B29B9" w:rsidP="007B29B9">
            <w:pPr>
              <w:jc w:val="center"/>
              <w:rPr>
                <w:bCs/>
                <w:color w:val="000000"/>
                <w:sz w:val="28"/>
                <w:szCs w:val="28"/>
              </w:rPr>
            </w:pPr>
            <w:r>
              <w:rPr>
                <w:bCs/>
                <w:color w:val="000000"/>
                <w:sz w:val="28"/>
                <w:szCs w:val="28"/>
              </w:rPr>
              <w:t>6</w:t>
            </w:r>
          </w:p>
        </w:tc>
        <w:tc>
          <w:tcPr>
            <w:tcW w:w="1134" w:type="dxa"/>
            <w:vAlign w:val="center"/>
          </w:tcPr>
          <w:p w14:paraId="231B28F1" w14:textId="77777777" w:rsidR="007B29B9" w:rsidRDefault="007B29B9" w:rsidP="007B29B9">
            <w:pPr>
              <w:jc w:val="center"/>
              <w:rPr>
                <w:bCs/>
                <w:color w:val="000000"/>
                <w:sz w:val="28"/>
                <w:szCs w:val="28"/>
              </w:rPr>
            </w:pPr>
            <w:r>
              <w:rPr>
                <w:bCs/>
                <w:color w:val="000000"/>
                <w:sz w:val="28"/>
                <w:szCs w:val="28"/>
              </w:rPr>
              <w:t>7</w:t>
            </w:r>
          </w:p>
        </w:tc>
        <w:tc>
          <w:tcPr>
            <w:tcW w:w="1105" w:type="dxa"/>
            <w:vAlign w:val="center"/>
          </w:tcPr>
          <w:p w14:paraId="63FE67B6" w14:textId="77777777" w:rsidR="007B29B9" w:rsidRDefault="007B29B9" w:rsidP="007B29B9">
            <w:pPr>
              <w:jc w:val="center"/>
              <w:rPr>
                <w:bCs/>
                <w:color w:val="000000"/>
                <w:sz w:val="28"/>
                <w:szCs w:val="28"/>
              </w:rPr>
            </w:pPr>
            <w:r>
              <w:rPr>
                <w:bCs/>
                <w:color w:val="000000"/>
                <w:sz w:val="28"/>
                <w:szCs w:val="28"/>
              </w:rPr>
              <w:t>8</w:t>
            </w:r>
          </w:p>
        </w:tc>
        <w:tc>
          <w:tcPr>
            <w:tcW w:w="1105" w:type="dxa"/>
            <w:vAlign w:val="center"/>
          </w:tcPr>
          <w:p w14:paraId="31DD99DE" w14:textId="77777777" w:rsidR="007B29B9" w:rsidRDefault="007B29B9" w:rsidP="007B29B9">
            <w:pPr>
              <w:jc w:val="center"/>
              <w:rPr>
                <w:bCs/>
                <w:color w:val="000000"/>
                <w:sz w:val="28"/>
                <w:szCs w:val="28"/>
              </w:rPr>
            </w:pPr>
            <w:r>
              <w:rPr>
                <w:bCs/>
                <w:color w:val="000000"/>
                <w:sz w:val="28"/>
                <w:szCs w:val="28"/>
              </w:rPr>
              <w:t>9</w:t>
            </w:r>
          </w:p>
        </w:tc>
        <w:tc>
          <w:tcPr>
            <w:tcW w:w="1105" w:type="dxa"/>
            <w:vAlign w:val="center"/>
          </w:tcPr>
          <w:p w14:paraId="1D64B0F1" w14:textId="77777777" w:rsidR="007B29B9" w:rsidRDefault="007B29B9" w:rsidP="007B29B9">
            <w:pPr>
              <w:jc w:val="center"/>
              <w:rPr>
                <w:bCs/>
                <w:color w:val="000000"/>
                <w:sz w:val="28"/>
                <w:szCs w:val="28"/>
              </w:rPr>
            </w:pPr>
            <w:r>
              <w:rPr>
                <w:bCs/>
                <w:color w:val="000000"/>
                <w:sz w:val="28"/>
                <w:szCs w:val="28"/>
              </w:rPr>
              <w:t>10</w:t>
            </w:r>
          </w:p>
        </w:tc>
      </w:tr>
      <w:tr w:rsidR="007B29B9" w14:paraId="7142BE25" w14:textId="77777777" w:rsidTr="007B29B9">
        <w:trPr>
          <w:trHeight w:val="514"/>
        </w:trPr>
        <w:tc>
          <w:tcPr>
            <w:tcW w:w="13466" w:type="dxa"/>
            <w:gridSpan w:val="10"/>
            <w:vAlign w:val="center"/>
          </w:tcPr>
          <w:p w14:paraId="7851B2BC" w14:textId="77777777" w:rsidR="007B29B9" w:rsidRDefault="007B29B9" w:rsidP="007B29B9">
            <w:pPr>
              <w:pStyle w:val="a7"/>
              <w:numPr>
                <w:ilvl w:val="0"/>
                <w:numId w:val="8"/>
              </w:numPr>
              <w:jc w:val="center"/>
              <w:rPr>
                <w:bCs/>
                <w:color w:val="000000"/>
                <w:sz w:val="28"/>
                <w:szCs w:val="28"/>
              </w:rPr>
            </w:pPr>
            <w:r>
              <w:rPr>
                <w:bCs/>
                <w:color w:val="000000"/>
                <w:sz w:val="28"/>
                <w:szCs w:val="28"/>
              </w:rPr>
              <w:t xml:space="preserve">Показатели надежности и бесперебойности водоснабжения </w:t>
            </w:r>
          </w:p>
        </w:tc>
      </w:tr>
      <w:tr w:rsidR="007B29B9" w14:paraId="46E6C01E" w14:textId="77777777" w:rsidTr="007B29B9">
        <w:trPr>
          <w:trHeight w:val="4519"/>
        </w:trPr>
        <w:tc>
          <w:tcPr>
            <w:tcW w:w="822" w:type="dxa"/>
            <w:vAlign w:val="center"/>
          </w:tcPr>
          <w:p w14:paraId="2885885B" w14:textId="77777777" w:rsidR="007B29B9" w:rsidRDefault="007B29B9" w:rsidP="007B29B9">
            <w:pPr>
              <w:jc w:val="center"/>
              <w:rPr>
                <w:bCs/>
                <w:color w:val="000000"/>
                <w:sz w:val="28"/>
                <w:szCs w:val="28"/>
              </w:rPr>
            </w:pPr>
            <w:r>
              <w:rPr>
                <w:bCs/>
                <w:color w:val="000000"/>
                <w:sz w:val="28"/>
                <w:szCs w:val="28"/>
              </w:rPr>
              <w:t>2.1.</w:t>
            </w:r>
          </w:p>
        </w:tc>
        <w:tc>
          <w:tcPr>
            <w:tcW w:w="3375" w:type="dxa"/>
          </w:tcPr>
          <w:p w14:paraId="25CCC8BA" w14:textId="77777777" w:rsidR="007B29B9" w:rsidRDefault="007B29B9" w:rsidP="007B29B9">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3C3D4DDB" w14:textId="77777777" w:rsidR="007B29B9" w:rsidRPr="004754EE" w:rsidRDefault="007B29B9" w:rsidP="007B29B9">
            <w:pPr>
              <w:jc w:val="center"/>
              <w:rPr>
                <w:bCs/>
                <w:sz w:val="28"/>
                <w:szCs w:val="28"/>
              </w:rPr>
            </w:pPr>
            <w:r w:rsidRPr="004754EE">
              <w:rPr>
                <w:bCs/>
                <w:sz w:val="28"/>
                <w:szCs w:val="28"/>
              </w:rPr>
              <w:t>-</w:t>
            </w:r>
          </w:p>
        </w:tc>
        <w:tc>
          <w:tcPr>
            <w:tcW w:w="1701" w:type="dxa"/>
            <w:vAlign w:val="center"/>
          </w:tcPr>
          <w:p w14:paraId="16E08C93" w14:textId="77777777" w:rsidR="007B29B9" w:rsidRPr="004754EE" w:rsidRDefault="007B29B9" w:rsidP="007B29B9">
            <w:pPr>
              <w:jc w:val="center"/>
              <w:rPr>
                <w:bCs/>
                <w:sz w:val="28"/>
                <w:szCs w:val="28"/>
              </w:rPr>
            </w:pPr>
            <w:r w:rsidRPr="004754EE">
              <w:rPr>
                <w:bCs/>
                <w:sz w:val="28"/>
                <w:szCs w:val="28"/>
              </w:rPr>
              <w:t>-</w:t>
            </w:r>
          </w:p>
        </w:tc>
        <w:tc>
          <w:tcPr>
            <w:tcW w:w="992" w:type="dxa"/>
            <w:vAlign w:val="center"/>
          </w:tcPr>
          <w:p w14:paraId="3F7D97DA" w14:textId="77777777" w:rsidR="007B29B9" w:rsidRPr="004754EE" w:rsidRDefault="007B29B9" w:rsidP="007B29B9">
            <w:pPr>
              <w:jc w:val="center"/>
              <w:rPr>
                <w:bCs/>
                <w:sz w:val="28"/>
                <w:szCs w:val="28"/>
              </w:rPr>
            </w:pPr>
            <w:r w:rsidRPr="004754EE">
              <w:rPr>
                <w:bCs/>
                <w:sz w:val="28"/>
                <w:szCs w:val="28"/>
              </w:rPr>
              <w:t>-</w:t>
            </w:r>
          </w:p>
        </w:tc>
        <w:tc>
          <w:tcPr>
            <w:tcW w:w="1134" w:type="dxa"/>
            <w:vAlign w:val="center"/>
          </w:tcPr>
          <w:p w14:paraId="503765BA" w14:textId="77777777" w:rsidR="007B29B9" w:rsidRPr="004754EE" w:rsidRDefault="007B29B9" w:rsidP="007B29B9">
            <w:pPr>
              <w:jc w:val="center"/>
              <w:rPr>
                <w:bCs/>
                <w:sz w:val="28"/>
                <w:szCs w:val="28"/>
              </w:rPr>
            </w:pPr>
            <w:r w:rsidRPr="004754EE">
              <w:rPr>
                <w:bCs/>
                <w:sz w:val="28"/>
                <w:szCs w:val="28"/>
              </w:rPr>
              <w:t>-</w:t>
            </w:r>
          </w:p>
        </w:tc>
        <w:tc>
          <w:tcPr>
            <w:tcW w:w="1134" w:type="dxa"/>
            <w:vAlign w:val="center"/>
          </w:tcPr>
          <w:p w14:paraId="7846811C" w14:textId="77777777" w:rsidR="007B29B9" w:rsidRPr="004754EE" w:rsidRDefault="007B29B9" w:rsidP="007B29B9">
            <w:pPr>
              <w:jc w:val="center"/>
              <w:rPr>
                <w:bCs/>
                <w:sz w:val="28"/>
                <w:szCs w:val="28"/>
              </w:rPr>
            </w:pPr>
            <w:r w:rsidRPr="004754EE">
              <w:rPr>
                <w:bCs/>
                <w:sz w:val="28"/>
                <w:szCs w:val="28"/>
              </w:rPr>
              <w:t>-</w:t>
            </w:r>
          </w:p>
        </w:tc>
        <w:tc>
          <w:tcPr>
            <w:tcW w:w="1105" w:type="dxa"/>
            <w:vAlign w:val="center"/>
          </w:tcPr>
          <w:p w14:paraId="43D408A1" w14:textId="77777777" w:rsidR="007B29B9" w:rsidRPr="004754EE" w:rsidRDefault="007B29B9" w:rsidP="007B29B9">
            <w:pPr>
              <w:jc w:val="center"/>
              <w:rPr>
                <w:bCs/>
                <w:sz w:val="28"/>
                <w:szCs w:val="28"/>
              </w:rPr>
            </w:pPr>
            <w:r w:rsidRPr="004754EE">
              <w:rPr>
                <w:bCs/>
                <w:sz w:val="28"/>
                <w:szCs w:val="28"/>
              </w:rPr>
              <w:t>-</w:t>
            </w:r>
          </w:p>
        </w:tc>
        <w:tc>
          <w:tcPr>
            <w:tcW w:w="1105" w:type="dxa"/>
            <w:vAlign w:val="center"/>
          </w:tcPr>
          <w:p w14:paraId="385BF343" w14:textId="77777777" w:rsidR="007B29B9" w:rsidRPr="004754EE" w:rsidRDefault="007B29B9" w:rsidP="007B29B9">
            <w:pPr>
              <w:jc w:val="center"/>
              <w:rPr>
                <w:bCs/>
                <w:sz w:val="28"/>
                <w:szCs w:val="28"/>
              </w:rPr>
            </w:pPr>
            <w:r w:rsidRPr="004754EE">
              <w:rPr>
                <w:bCs/>
                <w:sz w:val="28"/>
                <w:szCs w:val="28"/>
              </w:rPr>
              <w:t>-</w:t>
            </w:r>
          </w:p>
        </w:tc>
        <w:tc>
          <w:tcPr>
            <w:tcW w:w="1105" w:type="dxa"/>
            <w:vAlign w:val="center"/>
          </w:tcPr>
          <w:p w14:paraId="3A9024F6" w14:textId="77777777" w:rsidR="007B29B9" w:rsidRPr="004754EE" w:rsidRDefault="007B29B9" w:rsidP="007B29B9">
            <w:pPr>
              <w:jc w:val="center"/>
              <w:rPr>
                <w:bCs/>
                <w:sz w:val="28"/>
                <w:szCs w:val="28"/>
              </w:rPr>
            </w:pPr>
            <w:r w:rsidRPr="004754EE">
              <w:rPr>
                <w:bCs/>
                <w:sz w:val="28"/>
                <w:szCs w:val="28"/>
              </w:rPr>
              <w:t>-</w:t>
            </w:r>
          </w:p>
        </w:tc>
      </w:tr>
      <w:tr w:rsidR="007B29B9" w14:paraId="49E602AB" w14:textId="77777777" w:rsidTr="007B29B9">
        <w:trPr>
          <w:trHeight w:val="1133"/>
        </w:trPr>
        <w:tc>
          <w:tcPr>
            <w:tcW w:w="13466" w:type="dxa"/>
            <w:gridSpan w:val="10"/>
            <w:vAlign w:val="center"/>
          </w:tcPr>
          <w:p w14:paraId="1D651512" w14:textId="77777777" w:rsidR="007B29B9" w:rsidRDefault="007B29B9" w:rsidP="007B29B9">
            <w:pPr>
              <w:pStyle w:val="a7"/>
              <w:numPr>
                <w:ilvl w:val="0"/>
                <w:numId w:val="8"/>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7B29B9" w14:paraId="684665F2" w14:textId="77777777" w:rsidTr="007B29B9">
        <w:trPr>
          <w:trHeight w:val="2856"/>
        </w:trPr>
        <w:tc>
          <w:tcPr>
            <w:tcW w:w="822" w:type="dxa"/>
            <w:vAlign w:val="center"/>
          </w:tcPr>
          <w:p w14:paraId="18013DA1" w14:textId="77777777" w:rsidR="007B29B9" w:rsidRDefault="007B29B9" w:rsidP="007B29B9">
            <w:pPr>
              <w:jc w:val="center"/>
              <w:rPr>
                <w:bCs/>
                <w:color w:val="000000"/>
                <w:sz w:val="28"/>
                <w:szCs w:val="28"/>
              </w:rPr>
            </w:pPr>
            <w:r>
              <w:rPr>
                <w:bCs/>
                <w:color w:val="000000"/>
                <w:sz w:val="28"/>
                <w:szCs w:val="28"/>
              </w:rPr>
              <w:t>3.1.</w:t>
            </w:r>
          </w:p>
        </w:tc>
        <w:tc>
          <w:tcPr>
            <w:tcW w:w="3375" w:type="dxa"/>
            <w:vAlign w:val="center"/>
          </w:tcPr>
          <w:p w14:paraId="02A6055C" w14:textId="77777777" w:rsidR="007B29B9" w:rsidRDefault="007B29B9" w:rsidP="007B29B9">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362852EB" w14:textId="77777777" w:rsidR="007B29B9" w:rsidRPr="004754EE" w:rsidRDefault="007B29B9" w:rsidP="007B29B9">
            <w:pPr>
              <w:jc w:val="center"/>
              <w:rPr>
                <w:bCs/>
                <w:sz w:val="28"/>
                <w:szCs w:val="28"/>
              </w:rPr>
            </w:pPr>
            <w:r>
              <w:rPr>
                <w:bCs/>
                <w:sz w:val="28"/>
                <w:szCs w:val="28"/>
              </w:rPr>
              <w:t>4,10</w:t>
            </w:r>
          </w:p>
        </w:tc>
        <w:tc>
          <w:tcPr>
            <w:tcW w:w="1701" w:type="dxa"/>
            <w:vAlign w:val="center"/>
          </w:tcPr>
          <w:p w14:paraId="4401D990" w14:textId="77777777" w:rsidR="007B29B9" w:rsidRPr="004754EE" w:rsidRDefault="007B29B9" w:rsidP="007B29B9">
            <w:pPr>
              <w:jc w:val="center"/>
              <w:rPr>
                <w:bCs/>
                <w:sz w:val="28"/>
                <w:szCs w:val="28"/>
              </w:rPr>
            </w:pPr>
            <w:r>
              <w:rPr>
                <w:bCs/>
                <w:sz w:val="28"/>
                <w:szCs w:val="28"/>
              </w:rPr>
              <w:t>6,29</w:t>
            </w:r>
          </w:p>
        </w:tc>
        <w:tc>
          <w:tcPr>
            <w:tcW w:w="992" w:type="dxa"/>
            <w:vAlign w:val="center"/>
          </w:tcPr>
          <w:p w14:paraId="16045224" w14:textId="77777777" w:rsidR="007B29B9" w:rsidRPr="004754EE" w:rsidRDefault="007B29B9" w:rsidP="007B29B9">
            <w:pPr>
              <w:jc w:val="center"/>
              <w:rPr>
                <w:bCs/>
                <w:sz w:val="28"/>
                <w:szCs w:val="28"/>
              </w:rPr>
            </w:pPr>
            <w:r>
              <w:rPr>
                <w:bCs/>
                <w:sz w:val="28"/>
                <w:szCs w:val="28"/>
              </w:rPr>
              <w:t>4,10</w:t>
            </w:r>
          </w:p>
        </w:tc>
        <w:tc>
          <w:tcPr>
            <w:tcW w:w="1134" w:type="dxa"/>
            <w:vAlign w:val="center"/>
          </w:tcPr>
          <w:p w14:paraId="3ECFE6FA" w14:textId="77777777" w:rsidR="007B29B9" w:rsidRPr="004754EE" w:rsidRDefault="007B29B9" w:rsidP="007B29B9">
            <w:pPr>
              <w:jc w:val="center"/>
              <w:rPr>
                <w:bCs/>
                <w:sz w:val="28"/>
                <w:szCs w:val="28"/>
              </w:rPr>
            </w:pPr>
            <w:r>
              <w:rPr>
                <w:bCs/>
                <w:sz w:val="28"/>
                <w:szCs w:val="28"/>
              </w:rPr>
              <w:t>4,10</w:t>
            </w:r>
          </w:p>
        </w:tc>
        <w:tc>
          <w:tcPr>
            <w:tcW w:w="1134" w:type="dxa"/>
            <w:vAlign w:val="center"/>
          </w:tcPr>
          <w:p w14:paraId="48DCCBA1" w14:textId="77777777" w:rsidR="007B29B9" w:rsidRPr="004754EE" w:rsidRDefault="007B29B9" w:rsidP="007B29B9">
            <w:pPr>
              <w:jc w:val="center"/>
              <w:rPr>
                <w:bCs/>
                <w:sz w:val="28"/>
                <w:szCs w:val="28"/>
              </w:rPr>
            </w:pPr>
            <w:r>
              <w:rPr>
                <w:bCs/>
                <w:sz w:val="28"/>
                <w:szCs w:val="28"/>
              </w:rPr>
              <w:t>4,10</w:t>
            </w:r>
          </w:p>
        </w:tc>
        <w:tc>
          <w:tcPr>
            <w:tcW w:w="1105" w:type="dxa"/>
            <w:vAlign w:val="center"/>
          </w:tcPr>
          <w:p w14:paraId="597CABEA" w14:textId="77777777" w:rsidR="007B29B9" w:rsidRPr="004754EE" w:rsidRDefault="007B29B9" w:rsidP="007B29B9">
            <w:pPr>
              <w:jc w:val="center"/>
              <w:rPr>
                <w:bCs/>
                <w:sz w:val="28"/>
                <w:szCs w:val="28"/>
              </w:rPr>
            </w:pPr>
            <w:r>
              <w:rPr>
                <w:bCs/>
                <w:sz w:val="28"/>
                <w:szCs w:val="28"/>
              </w:rPr>
              <w:t>4,10</w:t>
            </w:r>
          </w:p>
        </w:tc>
        <w:tc>
          <w:tcPr>
            <w:tcW w:w="1105" w:type="dxa"/>
            <w:vAlign w:val="center"/>
          </w:tcPr>
          <w:p w14:paraId="1EDC1457" w14:textId="77777777" w:rsidR="007B29B9" w:rsidRPr="004754EE" w:rsidRDefault="007B29B9" w:rsidP="007B29B9">
            <w:pPr>
              <w:jc w:val="center"/>
              <w:rPr>
                <w:bCs/>
                <w:sz w:val="28"/>
                <w:szCs w:val="28"/>
              </w:rPr>
            </w:pPr>
            <w:r>
              <w:rPr>
                <w:bCs/>
                <w:sz w:val="28"/>
                <w:szCs w:val="28"/>
              </w:rPr>
              <w:t>4,10</w:t>
            </w:r>
          </w:p>
        </w:tc>
        <w:tc>
          <w:tcPr>
            <w:tcW w:w="1105" w:type="dxa"/>
            <w:vAlign w:val="center"/>
          </w:tcPr>
          <w:p w14:paraId="7C050965" w14:textId="77777777" w:rsidR="007B29B9" w:rsidRPr="004754EE" w:rsidRDefault="007B29B9" w:rsidP="007B29B9">
            <w:pPr>
              <w:jc w:val="center"/>
              <w:rPr>
                <w:bCs/>
                <w:sz w:val="28"/>
                <w:szCs w:val="28"/>
              </w:rPr>
            </w:pPr>
            <w:r>
              <w:rPr>
                <w:bCs/>
                <w:sz w:val="28"/>
                <w:szCs w:val="28"/>
              </w:rPr>
              <w:t>4,10</w:t>
            </w:r>
          </w:p>
        </w:tc>
      </w:tr>
      <w:tr w:rsidR="007B29B9" w14:paraId="63DBCA21" w14:textId="77777777" w:rsidTr="007B29B9">
        <w:trPr>
          <w:trHeight w:val="438"/>
        </w:trPr>
        <w:tc>
          <w:tcPr>
            <w:tcW w:w="822" w:type="dxa"/>
            <w:vAlign w:val="center"/>
          </w:tcPr>
          <w:p w14:paraId="6FC1D14C" w14:textId="77777777" w:rsidR="007B29B9" w:rsidRDefault="007B29B9" w:rsidP="007B29B9">
            <w:pPr>
              <w:jc w:val="center"/>
              <w:rPr>
                <w:bCs/>
                <w:color w:val="000000"/>
                <w:sz w:val="28"/>
                <w:szCs w:val="28"/>
              </w:rPr>
            </w:pPr>
            <w:r>
              <w:rPr>
                <w:bCs/>
                <w:color w:val="000000"/>
                <w:sz w:val="28"/>
                <w:szCs w:val="28"/>
              </w:rPr>
              <w:lastRenderedPageBreak/>
              <w:t>1</w:t>
            </w:r>
          </w:p>
        </w:tc>
        <w:tc>
          <w:tcPr>
            <w:tcW w:w="3375" w:type="dxa"/>
            <w:vAlign w:val="center"/>
          </w:tcPr>
          <w:p w14:paraId="79874F63" w14:textId="77777777" w:rsidR="007B29B9" w:rsidRDefault="007B29B9" w:rsidP="007B29B9">
            <w:pPr>
              <w:jc w:val="center"/>
              <w:rPr>
                <w:bCs/>
                <w:color w:val="000000"/>
                <w:sz w:val="28"/>
                <w:szCs w:val="28"/>
              </w:rPr>
            </w:pPr>
            <w:r>
              <w:rPr>
                <w:bCs/>
                <w:color w:val="000000"/>
                <w:sz w:val="28"/>
                <w:szCs w:val="28"/>
              </w:rPr>
              <w:t>2</w:t>
            </w:r>
          </w:p>
        </w:tc>
        <w:tc>
          <w:tcPr>
            <w:tcW w:w="993" w:type="dxa"/>
            <w:vAlign w:val="center"/>
          </w:tcPr>
          <w:p w14:paraId="56FD6FB1" w14:textId="77777777" w:rsidR="007B29B9" w:rsidRDefault="007B29B9" w:rsidP="007B29B9">
            <w:pPr>
              <w:jc w:val="center"/>
              <w:rPr>
                <w:bCs/>
                <w:color w:val="000000"/>
                <w:sz w:val="28"/>
                <w:szCs w:val="28"/>
              </w:rPr>
            </w:pPr>
            <w:r>
              <w:rPr>
                <w:bCs/>
                <w:color w:val="000000"/>
                <w:sz w:val="28"/>
                <w:szCs w:val="28"/>
              </w:rPr>
              <w:t>3</w:t>
            </w:r>
          </w:p>
        </w:tc>
        <w:tc>
          <w:tcPr>
            <w:tcW w:w="1701" w:type="dxa"/>
            <w:vAlign w:val="center"/>
          </w:tcPr>
          <w:p w14:paraId="53B2B456" w14:textId="77777777" w:rsidR="007B29B9" w:rsidRDefault="007B29B9" w:rsidP="007B29B9">
            <w:pPr>
              <w:jc w:val="center"/>
              <w:rPr>
                <w:bCs/>
                <w:color w:val="000000"/>
                <w:sz w:val="28"/>
                <w:szCs w:val="28"/>
              </w:rPr>
            </w:pPr>
            <w:r>
              <w:rPr>
                <w:bCs/>
                <w:color w:val="000000"/>
                <w:sz w:val="28"/>
                <w:szCs w:val="28"/>
              </w:rPr>
              <w:t>4</w:t>
            </w:r>
          </w:p>
        </w:tc>
        <w:tc>
          <w:tcPr>
            <w:tcW w:w="992" w:type="dxa"/>
            <w:vAlign w:val="center"/>
          </w:tcPr>
          <w:p w14:paraId="09BD3BAF" w14:textId="77777777" w:rsidR="007B29B9" w:rsidRDefault="007B29B9" w:rsidP="007B29B9">
            <w:pPr>
              <w:jc w:val="center"/>
              <w:rPr>
                <w:bCs/>
                <w:color w:val="000000"/>
                <w:sz w:val="28"/>
                <w:szCs w:val="28"/>
              </w:rPr>
            </w:pPr>
            <w:r>
              <w:rPr>
                <w:bCs/>
                <w:color w:val="000000"/>
                <w:sz w:val="28"/>
                <w:szCs w:val="28"/>
              </w:rPr>
              <w:t>5</w:t>
            </w:r>
          </w:p>
        </w:tc>
        <w:tc>
          <w:tcPr>
            <w:tcW w:w="1134" w:type="dxa"/>
            <w:vAlign w:val="center"/>
          </w:tcPr>
          <w:p w14:paraId="3BA76664" w14:textId="77777777" w:rsidR="007B29B9" w:rsidRDefault="007B29B9" w:rsidP="007B29B9">
            <w:pPr>
              <w:jc w:val="center"/>
              <w:rPr>
                <w:bCs/>
                <w:color w:val="000000"/>
                <w:sz w:val="28"/>
                <w:szCs w:val="28"/>
              </w:rPr>
            </w:pPr>
            <w:r>
              <w:rPr>
                <w:bCs/>
                <w:color w:val="000000"/>
                <w:sz w:val="28"/>
                <w:szCs w:val="28"/>
              </w:rPr>
              <w:t>6</w:t>
            </w:r>
          </w:p>
        </w:tc>
        <w:tc>
          <w:tcPr>
            <w:tcW w:w="1134" w:type="dxa"/>
            <w:vAlign w:val="center"/>
          </w:tcPr>
          <w:p w14:paraId="200FDE8D" w14:textId="77777777" w:rsidR="007B29B9" w:rsidRDefault="007B29B9" w:rsidP="007B29B9">
            <w:pPr>
              <w:jc w:val="center"/>
              <w:rPr>
                <w:bCs/>
                <w:color w:val="000000"/>
                <w:sz w:val="28"/>
                <w:szCs w:val="28"/>
              </w:rPr>
            </w:pPr>
            <w:r>
              <w:rPr>
                <w:bCs/>
                <w:color w:val="000000"/>
                <w:sz w:val="28"/>
                <w:szCs w:val="28"/>
              </w:rPr>
              <w:t>7</w:t>
            </w:r>
          </w:p>
        </w:tc>
        <w:tc>
          <w:tcPr>
            <w:tcW w:w="1105" w:type="dxa"/>
            <w:vAlign w:val="center"/>
          </w:tcPr>
          <w:p w14:paraId="1BD980FF" w14:textId="77777777" w:rsidR="007B29B9" w:rsidRDefault="007B29B9" w:rsidP="007B29B9">
            <w:pPr>
              <w:jc w:val="center"/>
              <w:rPr>
                <w:bCs/>
                <w:color w:val="000000"/>
                <w:sz w:val="28"/>
                <w:szCs w:val="28"/>
              </w:rPr>
            </w:pPr>
            <w:r>
              <w:rPr>
                <w:bCs/>
                <w:color w:val="000000"/>
                <w:sz w:val="28"/>
                <w:szCs w:val="28"/>
              </w:rPr>
              <w:t>8</w:t>
            </w:r>
          </w:p>
        </w:tc>
        <w:tc>
          <w:tcPr>
            <w:tcW w:w="1105" w:type="dxa"/>
            <w:vAlign w:val="center"/>
          </w:tcPr>
          <w:p w14:paraId="02366BD7" w14:textId="77777777" w:rsidR="007B29B9" w:rsidRDefault="007B29B9" w:rsidP="007B29B9">
            <w:pPr>
              <w:jc w:val="center"/>
              <w:rPr>
                <w:bCs/>
                <w:color w:val="000000"/>
                <w:sz w:val="28"/>
                <w:szCs w:val="28"/>
              </w:rPr>
            </w:pPr>
            <w:r>
              <w:rPr>
                <w:bCs/>
                <w:color w:val="000000"/>
                <w:sz w:val="28"/>
                <w:szCs w:val="28"/>
              </w:rPr>
              <w:t>9</w:t>
            </w:r>
          </w:p>
        </w:tc>
        <w:tc>
          <w:tcPr>
            <w:tcW w:w="1105" w:type="dxa"/>
            <w:vAlign w:val="center"/>
          </w:tcPr>
          <w:p w14:paraId="7CD3C93B" w14:textId="77777777" w:rsidR="007B29B9" w:rsidRDefault="007B29B9" w:rsidP="007B29B9">
            <w:pPr>
              <w:jc w:val="center"/>
              <w:rPr>
                <w:bCs/>
                <w:color w:val="000000"/>
                <w:sz w:val="28"/>
                <w:szCs w:val="28"/>
              </w:rPr>
            </w:pPr>
            <w:r>
              <w:rPr>
                <w:bCs/>
                <w:color w:val="000000"/>
                <w:sz w:val="28"/>
                <w:szCs w:val="28"/>
              </w:rPr>
              <w:t>10</w:t>
            </w:r>
          </w:p>
        </w:tc>
      </w:tr>
      <w:tr w:rsidR="007B29B9" w14:paraId="5F432997" w14:textId="77777777" w:rsidTr="007B29B9">
        <w:trPr>
          <w:trHeight w:val="2263"/>
        </w:trPr>
        <w:tc>
          <w:tcPr>
            <w:tcW w:w="822" w:type="dxa"/>
            <w:vAlign w:val="center"/>
          </w:tcPr>
          <w:p w14:paraId="01E641EA" w14:textId="77777777" w:rsidR="007B29B9" w:rsidRDefault="007B29B9" w:rsidP="007B29B9">
            <w:pPr>
              <w:jc w:val="center"/>
              <w:rPr>
                <w:bCs/>
                <w:color w:val="000000"/>
                <w:sz w:val="28"/>
                <w:szCs w:val="28"/>
              </w:rPr>
            </w:pPr>
            <w:r>
              <w:rPr>
                <w:bCs/>
                <w:color w:val="000000"/>
                <w:sz w:val="28"/>
                <w:szCs w:val="28"/>
              </w:rPr>
              <w:t>3.2.</w:t>
            </w:r>
          </w:p>
        </w:tc>
        <w:tc>
          <w:tcPr>
            <w:tcW w:w="3375" w:type="dxa"/>
            <w:vAlign w:val="center"/>
          </w:tcPr>
          <w:p w14:paraId="797B4D06" w14:textId="77777777" w:rsidR="007B29B9" w:rsidRDefault="007B29B9" w:rsidP="007B29B9">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3" w:type="dxa"/>
            <w:vAlign w:val="center"/>
          </w:tcPr>
          <w:p w14:paraId="0A46E708" w14:textId="77777777" w:rsidR="007B29B9" w:rsidRPr="004754EE" w:rsidRDefault="007B29B9" w:rsidP="007B29B9">
            <w:pPr>
              <w:jc w:val="center"/>
              <w:rPr>
                <w:bCs/>
                <w:sz w:val="28"/>
                <w:szCs w:val="28"/>
              </w:rPr>
            </w:pPr>
            <w:r w:rsidRPr="004754EE">
              <w:rPr>
                <w:bCs/>
                <w:sz w:val="28"/>
                <w:szCs w:val="28"/>
              </w:rPr>
              <w:t>-</w:t>
            </w:r>
          </w:p>
        </w:tc>
        <w:tc>
          <w:tcPr>
            <w:tcW w:w="1701" w:type="dxa"/>
            <w:vAlign w:val="center"/>
          </w:tcPr>
          <w:p w14:paraId="5D19CE15" w14:textId="77777777" w:rsidR="007B29B9" w:rsidRPr="004754EE" w:rsidRDefault="007B29B9" w:rsidP="007B29B9">
            <w:pPr>
              <w:jc w:val="center"/>
              <w:rPr>
                <w:bCs/>
                <w:sz w:val="28"/>
                <w:szCs w:val="28"/>
              </w:rPr>
            </w:pPr>
            <w:r w:rsidRPr="004754EE">
              <w:rPr>
                <w:bCs/>
                <w:sz w:val="28"/>
                <w:szCs w:val="28"/>
              </w:rPr>
              <w:t>-</w:t>
            </w:r>
          </w:p>
        </w:tc>
        <w:tc>
          <w:tcPr>
            <w:tcW w:w="992" w:type="dxa"/>
            <w:vAlign w:val="center"/>
          </w:tcPr>
          <w:p w14:paraId="4203F3F7" w14:textId="77777777" w:rsidR="007B29B9" w:rsidRPr="004754EE" w:rsidRDefault="007B29B9" w:rsidP="007B29B9">
            <w:pPr>
              <w:jc w:val="center"/>
              <w:rPr>
                <w:bCs/>
                <w:sz w:val="28"/>
                <w:szCs w:val="28"/>
              </w:rPr>
            </w:pPr>
            <w:r w:rsidRPr="004754EE">
              <w:rPr>
                <w:bCs/>
                <w:sz w:val="28"/>
                <w:szCs w:val="28"/>
              </w:rPr>
              <w:t>-</w:t>
            </w:r>
          </w:p>
        </w:tc>
        <w:tc>
          <w:tcPr>
            <w:tcW w:w="1134" w:type="dxa"/>
            <w:vAlign w:val="center"/>
          </w:tcPr>
          <w:p w14:paraId="2CB319A2" w14:textId="77777777" w:rsidR="007B29B9" w:rsidRPr="004754EE" w:rsidRDefault="007B29B9" w:rsidP="007B29B9">
            <w:pPr>
              <w:jc w:val="center"/>
              <w:rPr>
                <w:bCs/>
                <w:sz w:val="28"/>
                <w:szCs w:val="28"/>
              </w:rPr>
            </w:pPr>
            <w:r w:rsidRPr="004754EE">
              <w:rPr>
                <w:bCs/>
                <w:sz w:val="28"/>
                <w:szCs w:val="28"/>
              </w:rPr>
              <w:t>-</w:t>
            </w:r>
          </w:p>
        </w:tc>
        <w:tc>
          <w:tcPr>
            <w:tcW w:w="1134" w:type="dxa"/>
            <w:vAlign w:val="center"/>
          </w:tcPr>
          <w:p w14:paraId="6DEB1997" w14:textId="77777777" w:rsidR="007B29B9" w:rsidRPr="004754EE" w:rsidRDefault="007B29B9" w:rsidP="007B29B9">
            <w:pPr>
              <w:jc w:val="center"/>
              <w:rPr>
                <w:bCs/>
                <w:sz w:val="28"/>
                <w:szCs w:val="28"/>
              </w:rPr>
            </w:pPr>
            <w:r w:rsidRPr="004754EE">
              <w:rPr>
                <w:bCs/>
                <w:sz w:val="28"/>
                <w:szCs w:val="28"/>
              </w:rPr>
              <w:t>-</w:t>
            </w:r>
          </w:p>
        </w:tc>
        <w:tc>
          <w:tcPr>
            <w:tcW w:w="1105" w:type="dxa"/>
            <w:vAlign w:val="center"/>
          </w:tcPr>
          <w:p w14:paraId="6F41A978" w14:textId="77777777" w:rsidR="007B29B9" w:rsidRPr="004754EE" w:rsidRDefault="007B29B9" w:rsidP="007B29B9">
            <w:pPr>
              <w:jc w:val="center"/>
              <w:rPr>
                <w:bCs/>
                <w:sz w:val="28"/>
                <w:szCs w:val="28"/>
              </w:rPr>
            </w:pPr>
            <w:r w:rsidRPr="004754EE">
              <w:rPr>
                <w:bCs/>
                <w:sz w:val="28"/>
                <w:szCs w:val="28"/>
              </w:rPr>
              <w:t>-</w:t>
            </w:r>
          </w:p>
        </w:tc>
        <w:tc>
          <w:tcPr>
            <w:tcW w:w="1105" w:type="dxa"/>
            <w:vAlign w:val="center"/>
          </w:tcPr>
          <w:p w14:paraId="450F44EC" w14:textId="77777777" w:rsidR="007B29B9" w:rsidRPr="004754EE" w:rsidRDefault="007B29B9" w:rsidP="007B29B9">
            <w:pPr>
              <w:jc w:val="center"/>
              <w:rPr>
                <w:bCs/>
                <w:sz w:val="28"/>
                <w:szCs w:val="28"/>
              </w:rPr>
            </w:pPr>
            <w:r w:rsidRPr="004754EE">
              <w:rPr>
                <w:bCs/>
                <w:sz w:val="28"/>
                <w:szCs w:val="28"/>
              </w:rPr>
              <w:t>-</w:t>
            </w:r>
          </w:p>
        </w:tc>
        <w:tc>
          <w:tcPr>
            <w:tcW w:w="1105" w:type="dxa"/>
            <w:vAlign w:val="center"/>
          </w:tcPr>
          <w:p w14:paraId="75D3F3F6" w14:textId="77777777" w:rsidR="007B29B9" w:rsidRPr="004754EE" w:rsidRDefault="007B29B9" w:rsidP="007B29B9">
            <w:pPr>
              <w:jc w:val="center"/>
              <w:rPr>
                <w:bCs/>
                <w:sz w:val="28"/>
                <w:szCs w:val="28"/>
              </w:rPr>
            </w:pPr>
            <w:r w:rsidRPr="004754EE">
              <w:rPr>
                <w:bCs/>
                <w:sz w:val="28"/>
                <w:szCs w:val="28"/>
              </w:rPr>
              <w:t>-</w:t>
            </w:r>
          </w:p>
        </w:tc>
      </w:tr>
      <w:tr w:rsidR="007B29B9" w14:paraId="43848CB9" w14:textId="77777777" w:rsidTr="007B29B9">
        <w:tc>
          <w:tcPr>
            <w:tcW w:w="822" w:type="dxa"/>
            <w:vAlign w:val="center"/>
          </w:tcPr>
          <w:p w14:paraId="2E9F5E33" w14:textId="77777777" w:rsidR="007B29B9" w:rsidRDefault="007B29B9" w:rsidP="007B29B9">
            <w:pPr>
              <w:jc w:val="center"/>
              <w:rPr>
                <w:bCs/>
                <w:color w:val="000000"/>
                <w:sz w:val="28"/>
                <w:szCs w:val="28"/>
              </w:rPr>
            </w:pPr>
            <w:r>
              <w:rPr>
                <w:bCs/>
                <w:color w:val="000000"/>
                <w:sz w:val="28"/>
                <w:szCs w:val="28"/>
              </w:rPr>
              <w:t>3.3.</w:t>
            </w:r>
          </w:p>
        </w:tc>
        <w:tc>
          <w:tcPr>
            <w:tcW w:w="3375" w:type="dxa"/>
            <w:vAlign w:val="center"/>
          </w:tcPr>
          <w:p w14:paraId="32ED83EC" w14:textId="77777777" w:rsidR="007B29B9" w:rsidRPr="00656E97" w:rsidRDefault="007B29B9" w:rsidP="007B29B9">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3" w:type="dxa"/>
            <w:vAlign w:val="center"/>
          </w:tcPr>
          <w:p w14:paraId="5CEAD3D1" w14:textId="77777777" w:rsidR="007B29B9" w:rsidRPr="004754EE" w:rsidRDefault="007B29B9" w:rsidP="007B29B9">
            <w:pPr>
              <w:jc w:val="center"/>
              <w:rPr>
                <w:bCs/>
                <w:sz w:val="28"/>
                <w:szCs w:val="28"/>
              </w:rPr>
            </w:pPr>
            <w:r w:rsidRPr="004754EE">
              <w:rPr>
                <w:bCs/>
                <w:sz w:val="28"/>
                <w:szCs w:val="28"/>
              </w:rPr>
              <w:t>-</w:t>
            </w:r>
          </w:p>
        </w:tc>
        <w:tc>
          <w:tcPr>
            <w:tcW w:w="1701" w:type="dxa"/>
            <w:vAlign w:val="center"/>
          </w:tcPr>
          <w:p w14:paraId="37CCE606" w14:textId="77777777" w:rsidR="007B29B9" w:rsidRPr="004754EE" w:rsidRDefault="007B29B9" w:rsidP="007B29B9">
            <w:pPr>
              <w:jc w:val="center"/>
              <w:rPr>
                <w:bCs/>
                <w:sz w:val="28"/>
                <w:szCs w:val="28"/>
              </w:rPr>
            </w:pPr>
            <w:r w:rsidRPr="004754EE">
              <w:rPr>
                <w:bCs/>
                <w:sz w:val="28"/>
                <w:szCs w:val="28"/>
              </w:rPr>
              <w:t>-</w:t>
            </w:r>
          </w:p>
        </w:tc>
        <w:tc>
          <w:tcPr>
            <w:tcW w:w="992" w:type="dxa"/>
            <w:vAlign w:val="center"/>
          </w:tcPr>
          <w:p w14:paraId="4AA139A3" w14:textId="77777777" w:rsidR="007B29B9" w:rsidRPr="004754EE" w:rsidRDefault="007B29B9" w:rsidP="007B29B9">
            <w:pPr>
              <w:jc w:val="center"/>
              <w:rPr>
                <w:bCs/>
                <w:sz w:val="28"/>
                <w:szCs w:val="28"/>
              </w:rPr>
            </w:pPr>
            <w:r w:rsidRPr="004754EE">
              <w:rPr>
                <w:bCs/>
                <w:sz w:val="28"/>
                <w:szCs w:val="28"/>
              </w:rPr>
              <w:t>-</w:t>
            </w:r>
          </w:p>
        </w:tc>
        <w:tc>
          <w:tcPr>
            <w:tcW w:w="1134" w:type="dxa"/>
            <w:vAlign w:val="center"/>
          </w:tcPr>
          <w:p w14:paraId="262D0AAB" w14:textId="77777777" w:rsidR="007B29B9" w:rsidRPr="004754EE" w:rsidRDefault="007B29B9" w:rsidP="007B29B9">
            <w:pPr>
              <w:jc w:val="center"/>
              <w:rPr>
                <w:bCs/>
                <w:sz w:val="28"/>
                <w:szCs w:val="28"/>
              </w:rPr>
            </w:pPr>
            <w:r w:rsidRPr="004754EE">
              <w:rPr>
                <w:bCs/>
                <w:sz w:val="28"/>
                <w:szCs w:val="28"/>
              </w:rPr>
              <w:t>-</w:t>
            </w:r>
          </w:p>
        </w:tc>
        <w:tc>
          <w:tcPr>
            <w:tcW w:w="1134" w:type="dxa"/>
            <w:vAlign w:val="center"/>
          </w:tcPr>
          <w:p w14:paraId="28FEFD8A" w14:textId="77777777" w:rsidR="007B29B9" w:rsidRPr="004754EE" w:rsidRDefault="007B29B9" w:rsidP="007B29B9">
            <w:pPr>
              <w:jc w:val="center"/>
              <w:rPr>
                <w:bCs/>
                <w:sz w:val="28"/>
                <w:szCs w:val="28"/>
              </w:rPr>
            </w:pPr>
            <w:r w:rsidRPr="004754EE">
              <w:rPr>
                <w:bCs/>
                <w:sz w:val="28"/>
                <w:szCs w:val="28"/>
              </w:rPr>
              <w:t>-</w:t>
            </w:r>
          </w:p>
        </w:tc>
        <w:tc>
          <w:tcPr>
            <w:tcW w:w="1105" w:type="dxa"/>
            <w:vAlign w:val="center"/>
          </w:tcPr>
          <w:p w14:paraId="5951728B" w14:textId="77777777" w:rsidR="007B29B9" w:rsidRPr="004754EE" w:rsidRDefault="007B29B9" w:rsidP="007B29B9">
            <w:pPr>
              <w:jc w:val="center"/>
              <w:rPr>
                <w:bCs/>
                <w:sz w:val="28"/>
                <w:szCs w:val="28"/>
              </w:rPr>
            </w:pPr>
            <w:r w:rsidRPr="004754EE">
              <w:rPr>
                <w:bCs/>
                <w:sz w:val="28"/>
                <w:szCs w:val="28"/>
              </w:rPr>
              <w:t>-</w:t>
            </w:r>
          </w:p>
        </w:tc>
        <w:tc>
          <w:tcPr>
            <w:tcW w:w="1105" w:type="dxa"/>
            <w:vAlign w:val="center"/>
          </w:tcPr>
          <w:p w14:paraId="24A42F6A" w14:textId="77777777" w:rsidR="007B29B9" w:rsidRPr="004754EE" w:rsidRDefault="007B29B9" w:rsidP="007B29B9">
            <w:pPr>
              <w:jc w:val="center"/>
              <w:rPr>
                <w:bCs/>
                <w:sz w:val="28"/>
                <w:szCs w:val="28"/>
              </w:rPr>
            </w:pPr>
            <w:r w:rsidRPr="004754EE">
              <w:rPr>
                <w:bCs/>
                <w:sz w:val="28"/>
                <w:szCs w:val="28"/>
              </w:rPr>
              <w:t>-</w:t>
            </w:r>
          </w:p>
        </w:tc>
        <w:tc>
          <w:tcPr>
            <w:tcW w:w="1105" w:type="dxa"/>
            <w:vAlign w:val="center"/>
          </w:tcPr>
          <w:p w14:paraId="49BBC515" w14:textId="77777777" w:rsidR="007B29B9" w:rsidRPr="004754EE" w:rsidRDefault="007B29B9" w:rsidP="007B29B9">
            <w:pPr>
              <w:jc w:val="center"/>
              <w:rPr>
                <w:bCs/>
                <w:sz w:val="28"/>
                <w:szCs w:val="28"/>
              </w:rPr>
            </w:pPr>
            <w:r w:rsidRPr="004754EE">
              <w:rPr>
                <w:bCs/>
                <w:sz w:val="28"/>
                <w:szCs w:val="28"/>
              </w:rPr>
              <w:t>-</w:t>
            </w:r>
          </w:p>
        </w:tc>
      </w:tr>
      <w:tr w:rsidR="007B29B9" w14:paraId="6F7EBAD4" w14:textId="77777777" w:rsidTr="007B29B9">
        <w:tc>
          <w:tcPr>
            <w:tcW w:w="822" w:type="dxa"/>
            <w:vAlign w:val="center"/>
          </w:tcPr>
          <w:p w14:paraId="4F1763BB" w14:textId="77777777" w:rsidR="007B29B9" w:rsidRDefault="007B29B9" w:rsidP="007B29B9">
            <w:pPr>
              <w:jc w:val="center"/>
              <w:rPr>
                <w:bCs/>
                <w:color w:val="000000"/>
                <w:sz w:val="28"/>
                <w:szCs w:val="28"/>
              </w:rPr>
            </w:pPr>
            <w:r>
              <w:rPr>
                <w:bCs/>
                <w:color w:val="000000"/>
                <w:sz w:val="28"/>
                <w:szCs w:val="28"/>
              </w:rPr>
              <w:t>3.4.</w:t>
            </w:r>
          </w:p>
        </w:tc>
        <w:tc>
          <w:tcPr>
            <w:tcW w:w="3375" w:type="dxa"/>
          </w:tcPr>
          <w:p w14:paraId="4F59E48F" w14:textId="77777777" w:rsidR="007B29B9" w:rsidRDefault="007B29B9" w:rsidP="007B29B9">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993" w:type="dxa"/>
            <w:vAlign w:val="center"/>
          </w:tcPr>
          <w:p w14:paraId="46A223CE" w14:textId="77777777" w:rsidR="007B29B9" w:rsidRPr="00172AFD" w:rsidRDefault="007B29B9" w:rsidP="007B29B9">
            <w:pPr>
              <w:jc w:val="center"/>
              <w:rPr>
                <w:bCs/>
                <w:sz w:val="28"/>
                <w:szCs w:val="28"/>
              </w:rPr>
            </w:pPr>
            <w:r w:rsidRPr="00172AFD">
              <w:rPr>
                <w:bCs/>
                <w:sz w:val="28"/>
                <w:szCs w:val="28"/>
              </w:rPr>
              <w:t>0,</w:t>
            </w:r>
            <w:r>
              <w:rPr>
                <w:bCs/>
                <w:sz w:val="28"/>
                <w:szCs w:val="28"/>
              </w:rPr>
              <w:t>77</w:t>
            </w:r>
          </w:p>
        </w:tc>
        <w:tc>
          <w:tcPr>
            <w:tcW w:w="1701" w:type="dxa"/>
            <w:vAlign w:val="center"/>
          </w:tcPr>
          <w:p w14:paraId="55447837" w14:textId="77777777" w:rsidR="007B29B9" w:rsidRPr="00172AFD" w:rsidRDefault="007B29B9" w:rsidP="007B29B9">
            <w:pPr>
              <w:jc w:val="center"/>
              <w:rPr>
                <w:bCs/>
                <w:sz w:val="28"/>
                <w:szCs w:val="28"/>
              </w:rPr>
            </w:pPr>
            <w:r w:rsidRPr="00172AFD">
              <w:rPr>
                <w:bCs/>
                <w:sz w:val="28"/>
                <w:szCs w:val="28"/>
              </w:rPr>
              <w:t>0,</w:t>
            </w:r>
            <w:r>
              <w:rPr>
                <w:bCs/>
                <w:sz w:val="28"/>
                <w:szCs w:val="28"/>
              </w:rPr>
              <w:t>84</w:t>
            </w:r>
          </w:p>
        </w:tc>
        <w:tc>
          <w:tcPr>
            <w:tcW w:w="992" w:type="dxa"/>
            <w:vAlign w:val="center"/>
          </w:tcPr>
          <w:p w14:paraId="3EC4C2C7" w14:textId="77777777" w:rsidR="007B29B9" w:rsidRPr="00172AFD" w:rsidRDefault="007B29B9" w:rsidP="007B29B9">
            <w:pPr>
              <w:jc w:val="center"/>
              <w:rPr>
                <w:bCs/>
                <w:sz w:val="28"/>
                <w:szCs w:val="28"/>
              </w:rPr>
            </w:pPr>
            <w:r w:rsidRPr="00172AFD">
              <w:rPr>
                <w:bCs/>
                <w:sz w:val="28"/>
                <w:szCs w:val="28"/>
              </w:rPr>
              <w:t>0,</w:t>
            </w:r>
            <w:r>
              <w:rPr>
                <w:bCs/>
                <w:sz w:val="28"/>
                <w:szCs w:val="28"/>
              </w:rPr>
              <w:t>77</w:t>
            </w:r>
          </w:p>
        </w:tc>
        <w:tc>
          <w:tcPr>
            <w:tcW w:w="1134" w:type="dxa"/>
            <w:vAlign w:val="center"/>
          </w:tcPr>
          <w:p w14:paraId="1D711C3E" w14:textId="77777777" w:rsidR="007B29B9" w:rsidRPr="00172AFD" w:rsidRDefault="007B29B9" w:rsidP="007B29B9">
            <w:pPr>
              <w:jc w:val="center"/>
              <w:rPr>
                <w:bCs/>
                <w:sz w:val="28"/>
                <w:szCs w:val="28"/>
              </w:rPr>
            </w:pPr>
            <w:r w:rsidRPr="00172AFD">
              <w:rPr>
                <w:bCs/>
                <w:sz w:val="28"/>
                <w:szCs w:val="28"/>
              </w:rPr>
              <w:t>0,</w:t>
            </w:r>
            <w:r>
              <w:rPr>
                <w:bCs/>
                <w:sz w:val="28"/>
                <w:szCs w:val="28"/>
              </w:rPr>
              <w:t>77</w:t>
            </w:r>
          </w:p>
        </w:tc>
        <w:tc>
          <w:tcPr>
            <w:tcW w:w="1134" w:type="dxa"/>
            <w:vAlign w:val="center"/>
          </w:tcPr>
          <w:p w14:paraId="17554919" w14:textId="77777777" w:rsidR="007B29B9" w:rsidRPr="00172AFD" w:rsidRDefault="007B29B9" w:rsidP="007B29B9">
            <w:pPr>
              <w:jc w:val="center"/>
              <w:rPr>
                <w:bCs/>
                <w:sz w:val="28"/>
                <w:szCs w:val="28"/>
              </w:rPr>
            </w:pPr>
            <w:r w:rsidRPr="00172AFD">
              <w:rPr>
                <w:bCs/>
                <w:sz w:val="28"/>
                <w:szCs w:val="28"/>
              </w:rPr>
              <w:t>0,</w:t>
            </w:r>
            <w:r>
              <w:rPr>
                <w:bCs/>
                <w:sz w:val="28"/>
                <w:szCs w:val="28"/>
              </w:rPr>
              <w:t>77</w:t>
            </w:r>
          </w:p>
        </w:tc>
        <w:tc>
          <w:tcPr>
            <w:tcW w:w="1105" w:type="dxa"/>
            <w:vAlign w:val="center"/>
          </w:tcPr>
          <w:p w14:paraId="3DE1FE01" w14:textId="77777777" w:rsidR="007B29B9" w:rsidRPr="00172AFD" w:rsidRDefault="007B29B9" w:rsidP="007B29B9">
            <w:pPr>
              <w:jc w:val="center"/>
              <w:rPr>
                <w:bCs/>
                <w:sz w:val="28"/>
                <w:szCs w:val="28"/>
              </w:rPr>
            </w:pPr>
            <w:r w:rsidRPr="00172AFD">
              <w:rPr>
                <w:bCs/>
                <w:sz w:val="28"/>
                <w:szCs w:val="28"/>
              </w:rPr>
              <w:t>0,</w:t>
            </w:r>
            <w:r>
              <w:rPr>
                <w:bCs/>
                <w:sz w:val="28"/>
                <w:szCs w:val="28"/>
              </w:rPr>
              <w:t>77</w:t>
            </w:r>
          </w:p>
        </w:tc>
        <w:tc>
          <w:tcPr>
            <w:tcW w:w="1105" w:type="dxa"/>
            <w:vAlign w:val="center"/>
          </w:tcPr>
          <w:p w14:paraId="21DA2F80" w14:textId="77777777" w:rsidR="007B29B9" w:rsidRPr="00172AFD" w:rsidRDefault="007B29B9" w:rsidP="007B29B9">
            <w:pPr>
              <w:jc w:val="center"/>
              <w:rPr>
                <w:bCs/>
                <w:sz w:val="28"/>
                <w:szCs w:val="28"/>
              </w:rPr>
            </w:pPr>
            <w:r w:rsidRPr="00172AFD">
              <w:rPr>
                <w:bCs/>
                <w:sz w:val="28"/>
                <w:szCs w:val="28"/>
              </w:rPr>
              <w:t>0,</w:t>
            </w:r>
            <w:r>
              <w:rPr>
                <w:bCs/>
                <w:sz w:val="28"/>
                <w:szCs w:val="28"/>
              </w:rPr>
              <w:t>77</w:t>
            </w:r>
          </w:p>
        </w:tc>
        <w:tc>
          <w:tcPr>
            <w:tcW w:w="1105" w:type="dxa"/>
            <w:vAlign w:val="center"/>
          </w:tcPr>
          <w:p w14:paraId="4A5D11BF" w14:textId="77777777" w:rsidR="007B29B9" w:rsidRPr="00172AFD" w:rsidRDefault="007B29B9" w:rsidP="007B29B9">
            <w:pPr>
              <w:jc w:val="center"/>
              <w:rPr>
                <w:bCs/>
                <w:sz w:val="28"/>
                <w:szCs w:val="28"/>
              </w:rPr>
            </w:pPr>
            <w:r w:rsidRPr="00172AFD">
              <w:rPr>
                <w:bCs/>
                <w:sz w:val="28"/>
                <w:szCs w:val="28"/>
              </w:rPr>
              <w:t>0,</w:t>
            </w:r>
            <w:r>
              <w:rPr>
                <w:bCs/>
                <w:sz w:val="28"/>
                <w:szCs w:val="28"/>
              </w:rPr>
              <w:t>77</w:t>
            </w:r>
          </w:p>
        </w:tc>
      </w:tr>
    </w:tbl>
    <w:p w14:paraId="6BD24D2D" w14:textId="77777777" w:rsidR="007B29B9" w:rsidRDefault="007B29B9" w:rsidP="007B29B9">
      <w:pPr>
        <w:ind w:left="-567"/>
        <w:jc w:val="center"/>
        <w:rPr>
          <w:bCs/>
          <w:color w:val="000000"/>
          <w:sz w:val="28"/>
          <w:szCs w:val="28"/>
          <w:lang w:eastAsia="ru-RU"/>
        </w:rPr>
      </w:pPr>
    </w:p>
    <w:p w14:paraId="7DE7A26B" w14:textId="77777777" w:rsidR="007B29B9" w:rsidRDefault="007B29B9" w:rsidP="007B29B9">
      <w:pPr>
        <w:ind w:left="-567"/>
        <w:jc w:val="center"/>
        <w:rPr>
          <w:bCs/>
          <w:color w:val="000000"/>
          <w:sz w:val="28"/>
          <w:szCs w:val="28"/>
          <w:lang w:eastAsia="ru-RU"/>
        </w:rPr>
      </w:pPr>
    </w:p>
    <w:p w14:paraId="3A4ED271" w14:textId="77777777" w:rsidR="007B29B9" w:rsidRDefault="007B29B9" w:rsidP="007B29B9">
      <w:pPr>
        <w:ind w:left="-567"/>
        <w:jc w:val="center"/>
        <w:rPr>
          <w:bCs/>
          <w:color w:val="000000"/>
          <w:sz w:val="28"/>
          <w:szCs w:val="28"/>
          <w:lang w:eastAsia="ru-RU"/>
        </w:rPr>
      </w:pPr>
    </w:p>
    <w:p w14:paraId="6FC9E27E" w14:textId="77777777" w:rsidR="007B29B9" w:rsidRDefault="007B29B9" w:rsidP="007B29B9">
      <w:pPr>
        <w:ind w:left="-567"/>
        <w:jc w:val="center"/>
        <w:rPr>
          <w:bCs/>
          <w:color w:val="000000"/>
          <w:sz w:val="28"/>
          <w:szCs w:val="28"/>
          <w:lang w:eastAsia="ru-RU"/>
        </w:rPr>
      </w:pPr>
    </w:p>
    <w:p w14:paraId="2F02F3BC" w14:textId="77777777" w:rsidR="007B29B9" w:rsidRDefault="007B29B9" w:rsidP="007B29B9">
      <w:pPr>
        <w:ind w:left="-567"/>
        <w:jc w:val="center"/>
        <w:rPr>
          <w:bCs/>
          <w:color w:val="000000"/>
          <w:sz w:val="28"/>
          <w:szCs w:val="28"/>
          <w:lang w:eastAsia="ru-RU"/>
        </w:rPr>
        <w:sectPr w:rsidR="007B29B9" w:rsidSect="007B29B9">
          <w:pgSz w:w="16838" w:h="11906" w:orient="landscape"/>
          <w:pgMar w:top="851" w:right="851" w:bottom="709" w:left="709" w:header="709" w:footer="709" w:gutter="0"/>
          <w:cols w:space="708"/>
          <w:titlePg/>
          <w:docGrid w:linePitch="360"/>
        </w:sectPr>
      </w:pPr>
    </w:p>
    <w:p w14:paraId="1F4D45CC" w14:textId="77777777" w:rsidR="007B29B9" w:rsidRDefault="007B29B9" w:rsidP="007B29B9">
      <w:pPr>
        <w:ind w:left="-567"/>
        <w:jc w:val="center"/>
        <w:rPr>
          <w:bCs/>
          <w:color w:val="000000"/>
          <w:sz w:val="28"/>
          <w:szCs w:val="28"/>
          <w:lang w:eastAsia="ru-RU"/>
        </w:rPr>
      </w:pPr>
      <w:r>
        <w:rPr>
          <w:bCs/>
          <w:color w:val="000000"/>
          <w:sz w:val="28"/>
          <w:szCs w:val="28"/>
          <w:lang w:eastAsia="ru-RU"/>
        </w:rPr>
        <w:lastRenderedPageBreak/>
        <w:t>Раздел 9. Расчет эффективности производственной программы</w:t>
      </w:r>
    </w:p>
    <w:p w14:paraId="727B560F" w14:textId="77777777" w:rsidR="007B29B9" w:rsidRDefault="007B29B9" w:rsidP="007B29B9">
      <w:pPr>
        <w:ind w:left="-567"/>
        <w:jc w:val="center"/>
        <w:rPr>
          <w:bCs/>
          <w:color w:val="000000"/>
          <w:sz w:val="28"/>
          <w:szCs w:val="28"/>
          <w:lang w:eastAsia="ru-RU"/>
        </w:rPr>
      </w:pPr>
    </w:p>
    <w:tbl>
      <w:tblPr>
        <w:tblStyle w:val="af"/>
        <w:tblW w:w="10630" w:type="dxa"/>
        <w:tblInd w:w="-856" w:type="dxa"/>
        <w:tblLayout w:type="fixed"/>
        <w:tblLook w:val="04A0" w:firstRow="1" w:lastRow="0" w:firstColumn="1" w:lastColumn="0" w:noHBand="0" w:noVBand="1"/>
      </w:tblPr>
      <w:tblGrid>
        <w:gridCol w:w="736"/>
        <w:gridCol w:w="3659"/>
        <w:gridCol w:w="1559"/>
        <w:gridCol w:w="2551"/>
        <w:gridCol w:w="2125"/>
      </w:tblGrid>
      <w:tr w:rsidR="007B29B9" w14:paraId="254B3C75" w14:textId="77777777" w:rsidTr="007B29B9">
        <w:trPr>
          <w:trHeight w:val="2430"/>
        </w:trPr>
        <w:tc>
          <w:tcPr>
            <w:tcW w:w="736" w:type="dxa"/>
            <w:vAlign w:val="center"/>
          </w:tcPr>
          <w:p w14:paraId="00A16B13" w14:textId="77777777" w:rsidR="007B29B9" w:rsidRDefault="007B29B9" w:rsidP="007B29B9">
            <w:pPr>
              <w:jc w:val="center"/>
              <w:rPr>
                <w:bCs/>
                <w:color w:val="000000"/>
                <w:sz w:val="28"/>
                <w:szCs w:val="28"/>
              </w:rPr>
            </w:pPr>
            <w:r>
              <w:rPr>
                <w:bCs/>
                <w:color w:val="000000"/>
                <w:sz w:val="28"/>
                <w:szCs w:val="28"/>
              </w:rPr>
              <w:t>№ п/п</w:t>
            </w:r>
          </w:p>
        </w:tc>
        <w:tc>
          <w:tcPr>
            <w:tcW w:w="3659" w:type="dxa"/>
            <w:vAlign w:val="center"/>
          </w:tcPr>
          <w:p w14:paraId="4B95617D" w14:textId="77777777" w:rsidR="007B29B9" w:rsidRDefault="007B29B9" w:rsidP="007B29B9">
            <w:pPr>
              <w:jc w:val="center"/>
              <w:rPr>
                <w:bCs/>
                <w:color w:val="000000"/>
                <w:sz w:val="28"/>
                <w:szCs w:val="28"/>
              </w:rPr>
            </w:pPr>
            <w:r>
              <w:rPr>
                <w:bCs/>
                <w:color w:val="000000"/>
                <w:sz w:val="28"/>
                <w:szCs w:val="28"/>
              </w:rPr>
              <w:t>Наименование показателя</w:t>
            </w:r>
          </w:p>
        </w:tc>
        <w:tc>
          <w:tcPr>
            <w:tcW w:w="1559" w:type="dxa"/>
            <w:vAlign w:val="center"/>
          </w:tcPr>
          <w:p w14:paraId="3CC9CAFC" w14:textId="77777777" w:rsidR="007B29B9" w:rsidRDefault="007B29B9" w:rsidP="007B29B9">
            <w:pPr>
              <w:jc w:val="center"/>
              <w:rPr>
                <w:bCs/>
                <w:color w:val="000000"/>
                <w:sz w:val="28"/>
                <w:szCs w:val="28"/>
              </w:rPr>
            </w:pPr>
            <w:r>
              <w:rPr>
                <w:bCs/>
                <w:color w:val="000000"/>
                <w:sz w:val="28"/>
                <w:szCs w:val="28"/>
              </w:rPr>
              <w:t>Значение показателя в базовом периоде    2019 год</w:t>
            </w:r>
          </w:p>
        </w:tc>
        <w:tc>
          <w:tcPr>
            <w:tcW w:w="2551" w:type="dxa"/>
            <w:vAlign w:val="center"/>
          </w:tcPr>
          <w:p w14:paraId="247CEAEF" w14:textId="77777777" w:rsidR="007B29B9" w:rsidRDefault="007B29B9" w:rsidP="007B29B9">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14:paraId="674D8DF1" w14:textId="77777777" w:rsidR="007B29B9" w:rsidRDefault="007B29B9" w:rsidP="007B29B9">
            <w:pPr>
              <w:jc w:val="center"/>
              <w:rPr>
                <w:bCs/>
                <w:color w:val="000000"/>
                <w:sz w:val="28"/>
                <w:szCs w:val="28"/>
              </w:rPr>
            </w:pPr>
            <w:r>
              <w:rPr>
                <w:bCs/>
                <w:color w:val="000000"/>
                <w:sz w:val="28"/>
                <w:szCs w:val="28"/>
              </w:rPr>
              <w:t>Эффективность производствен-ной программы, тыс. руб.</w:t>
            </w:r>
          </w:p>
        </w:tc>
      </w:tr>
      <w:tr w:rsidR="007B29B9" w14:paraId="237CDAE2" w14:textId="77777777" w:rsidTr="007B29B9">
        <w:tc>
          <w:tcPr>
            <w:tcW w:w="736" w:type="dxa"/>
          </w:tcPr>
          <w:p w14:paraId="525B092D" w14:textId="77777777" w:rsidR="007B29B9" w:rsidRDefault="007B29B9" w:rsidP="007B29B9">
            <w:pPr>
              <w:jc w:val="center"/>
              <w:rPr>
                <w:bCs/>
                <w:color w:val="000000"/>
                <w:sz w:val="28"/>
                <w:szCs w:val="28"/>
              </w:rPr>
            </w:pPr>
            <w:r>
              <w:rPr>
                <w:bCs/>
                <w:color w:val="000000"/>
                <w:sz w:val="28"/>
                <w:szCs w:val="28"/>
              </w:rPr>
              <w:t>1</w:t>
            </w:r>
          </w:p>
        </w:tc>
        <w:tc>
          <w:tcPr>
            <w:tcW w:w="3659" w:type="dxa"/>
          </w:tcPr>
          <w:p w14:paraId="097BF7CA" w14:textId="77777777" w:rsidR="007B29B9" w:rsidRDefault="007B29B9" w:rsidP="007B29B9">
            <w:pPr>
              <w:jc w:val="center"/>
              <w:rPr>
                <w:bCs/>
                <w:color w:val="000000"/>
                <w:sz w:val="28"/>
                <w:szCs w:val="28"/>
              </w:rPr>
            </w:pPr>
            <w:r>
              <w:rPr>
                <w:bCs/>
                <w:color w:val="000000"/>
                <w:sz w:val="28"/>
                <w:szCs w:val="28"/>
              </w:rPr>
              <w:t>2</w:t>
            </w:r>
          </w:p>
        </w:tc>
        <w:tc>
          <w:tcPr>
            <w:tcW w:w="1559" w:type="dxa"/>
          </w:tcPr>
          <w:p w14:paraId="73DDBE32" w14:textId="77777777" w:rsidR="007B29B9" w:rsidRDefault="007B29B9" w:rsidP="007B29B9">
            <w:pPr>
              <w:jc w:val="center"/>
              <w:rPr>
                <w:bCs/>
                <w:color w:val="000000"/>
                <w:sz w:val="28"/>
                <w:szCs w:val="28"/>
              </w:rPr>
            </w:pPr>
            <w:r>
              <w:rPr>
                <w:bCs/>
                <w:color w:val="000000"/>
                <w:sz w:val="28"/>
                <w:szCs w:val="28"/>
              </w:rPr>
              <w:t>3</w:t>
            </w:r>
          </w:p>
        </w:tc>
        <w:tc>
          <w:tcPr>
            <w:tcW w:w="2551" w:type="dxa"/>
          </w:tcPr>
          <w:p w14:paraId="1CD67EC0" w14:textId="77777777" w:rsidR="007B29B9" w:rsidRDefault="007B29B9" w:rsidP="007B29B9">
            <w:pPr>
              <w:jc w:val="center"/>
              <w:rPr>
                <w:bCs/>
                <w:color w:val="000000"/>
                <w:sz w:val="28"/>
                <w:szCs w:val="28"/>
              </w:rPr>
            </w:pPr>
            <w:r>
              <w:rPr>
                <w:bCs/>
                <w:color w:val="000000"/>
                <w:sz w:val="28"/>
                <w:szCs w:val="28"/>
              </w:rPr>
              <w:t>4</w:t>
            </w:r>
          </w:p>
        </w:tc>
        <w:tc>
          <w:tcPr>
            <w:tcW w:w="2125" w:type="dxa"/>
          </w:tcPr>
          <w:p w14:paraId="6BC94584" w14:textId="77777777" w:rsidR="007B29B9" w:rsidRDefault="007B29B9" w:rsidP="007B29B9">
            <w:pPr>
              <w:jc w:val="center"/>
              <w:rPr>
                <w:bCs/>
                <w:color w:val="000000"/>
                <w:sz w:val="28"/>
                <w:szCs w:val="28"/>
              </w:rPr>
            </w:pPr>
            <w:r>
              <w:rPr>
                <w:bCs/>
                <w:color w:val="000000"/>
                <w:sz w:val="28"/>
                <w:szCs w:val="28"/>
              </w:rPr>
              <w:t>5</w:t>
            </w:r>
          </w:p>
        </w:tc>
      </w:tr>
      <w:tr w:rsidR="007B29B9" w14:paraId="145ED882" w14:textId="77777777" w:rsidTr="007B29B9">
        <w:trPr>
          <w:trHeight w:val="538"/>
        </w:trPr>
        <w:tc>
          <w:tcPr>
            <w:tcW w:w="10630" w:type="dxa"/>
            <w:gridSpan w:val="5"/>
            <w:vAlign w:val="center"/>
          </w:tcPr>
          <w:p w14:paraId="07E5C262" w14:textId="77777777" w:rsidR="007B29B9" w:rsidRPr="00A31D27" w:rsidRDefault="007B29B9" w:rsidP="007B29B9">
            <w:pPr>
              <w:pStyle w:val="a7"/>
              <w:numPr>
                <w:ilvl w:val="0"/>
                <w:numId w:val="9"/>
              </w:numPr>
              <w:jc w:val="center"/>
              <w:rPr>
                <w:bCs/>
                <w:color w:val="000000"/>
                <w:sz w:val="28"/>
                <w:szCs w:val="28"/>
              </w:rPr>
            </w:pPr>
            <w:r>
              <w:rPr>
                <w:bCs/>
                <w:color w:val="000000"/>
                <w:sz w:val="28"/>
                <w:szCs w:val="28"/>
              </w:rPr>
              <w:t>Показатели качества воды</w:t>
            </w:r>
          </w:p>
        </w:tc>
      </w:tr>
      <w:tr w:rsidR="007B29B9" w14:paraId="226F7FAB" w14:textId="77777777" w:rsidTr="007B29B9">
        <w:trPr>
          <w:trHeight w:val="3565"/>
        </w:trPr>
        <w:tc>
          <w:tcPr>
            <w:tcW w:w="736" w:type="dxa"/>
            <w:vAlign w:val="center"/>
          </w:tcPr>
          <w:p w14:paraId="15A4C1D4" w14:textId="77777777" w:rsidR="007B29B9" w:rsidRDefault="007B29B9" w:rsidP="007B29B9">
            <w:pPr>
              <w:jc w:val="center"/>
              <w:rPr>
                <w:bCs/>
                <w:color w:val="000000"/>
                <w:sz w:val="28"/>
                <w:szCs w:val="28"/>
              </w:rPr>
            </w:pPr>
            <w:r>
              <w:rPr>
                <w:bCs/>
                <w:color w:val="000000"/>
                <w:sz w:val="28"/>
                <w:szCs w:val="28"/>
              </w:rPr>
              <w:t>1.1.</w:t>
            </w:r>
          </w:p>
        </w:tc>
        <w:tc>
          <w:tcPr>
            <w:tcW w:w="3659" w:type="dxa"/>
            <w:vAlign w:val="center"/>
          </w:tcPr>
          <w:p w14:paraId="6CACAA3E" w14:textId="77777777" w:rsidR="007B29B9" w:rsidRPr="00FE6F9F" w:rsidRDefault="007B29B9" w:rsidP="007B29B9">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370C109F" w14:textId="77777777" w:rsidR="007B29B9" w:rsidRPr="00172AFD" w:rsidRDefault="007B29B9" w:rsidP="007B29B9">
            <w:pPr>
              <w:jc w:val="center"/>
              <w:rPr>
                <w:bCs/>
                <w:sz w:val="28"/>
                <w:szCs w:val="28"/>
              </w:rPr>
            </w:pPr>
            <w:r w:rsidRPr="00172AFD">
              <w:rPr>
                <w:bCs/>
                <w:sz w:val="28"/>
                <w:szCs w:val="28"/>
              </w:rPr>
              <w:t>-</w:t>
            </w:r>
          </w:p>
        </w:tc>
        <w:tc>
          <w:tcPr>
            <w:tcW w:w="2551" w:type="dxa"/>
            <w:vAlign w:val="center"/>
          </w:tcPr>
          <w:p w14:paraId="64E68697" w14:textId="77777777" w:rsidR="007B29B9" w:rsidRPr="00172AFD" w:rsidRDefault="007B29B9" w:rsidP="007B29B9">
            <w:pPr>
              <w:jc w:val="center"/>
              <w:rPr>
                <w:bCs/>
                <w:sz w:val="28"/>
                <w:szCs w:val="28"/>
              </w:rPr>
            </w:pPr>
            <w:r w:rsidRPr="00172AFD">
              <w:rPr>
                <w:bCs/>
                <w:sz w:val="28"/>
                <w:szCs w:val="28"/>
              </w:rPr>
              <w:t>-</w:t>
            </w:r>
          </w:p>
        </w:tc>
        <w:tc>
          <w:tcPr>
            <w:tcW w:w="2125" w:type="dxa"/>
            <w:vAlign w:val="center"/>
          </w:tcPr>
          <w:p w14:paraId="7AC63F18" w14:textId="77777777" w:rsidR="007B29B9" w:rsidRPr="00172AFD" w:rsidRDefault="007B29B9" w:rsidP="007B29B9">
            <w:pPr>
              <w:jc w:val="center"/>
              <w:rPr>
                <w:bCs/>
                <w:sz w:val="28"/>
                <w:szCs w:val="28"/>
              </w:rPr>
            </w:pPr>
            <w:r w:rsidRPr="00172AFD">
              <w:rPr>
                <w:bCs/>
                <w:sz w:val="28"/>
                <w:szCs w:val="28"/>
              </w:rPr>
              <w:t>-</w:t>
            </w:r>
          </w:p>
        </w:tc>
      </w:tr>
      <w:tr w:rsidR="007B29B9" w14:paraId="6175ACFF" w14:textId="77777777" w:rsidTr="007B29B9">
        <w:trPr>
          <w:trHeight w:val="1537"/>
        </w:trPr>
        <w:tc>
          <w:tcPr>
            <w:tcW w:w="736" w:type="dxa"/>
            <w:vAlign w:val="center"/>
          </w:tcPr>
          <w:p w14:paraId="2A819804" w14:textId="77777777" w:rsidR="007B29B9" w:rsidRDefault="007B29B9" w:rsidP="007B29B9">
            <w:pPr>
              <w:jc w:val="center"/>
              <w:rPr>
                <w:bCs/>
                <w:color w:val="000000"/>
                <w:sz w:val="28"/>
                <w:szCs w:val="28"/>
              </w:rPr>
            </w:pPr>
            <w:r>
              <w:rPr>
                <w:bCs/>
                <w:color w:val="000000"/>
                <w:sz w:val="28"/>
                <w:szCs w:val="28"/>
              </w:rPr>
              <w:t>1.2.</w:t>
            </w:r>
          </w:p>
        </w:tc>
        <w:tc>
          <w:tcPr>
            <w:tcW w:w="3659" w:type="dxa"/>
            <w:vAlign w:val="center"/>
          </w:tcPr>
          <w:p w14:paraId="48B1A393" w14:textId="77777777" w:rsidR="007B29B9" w:rsidRDefault="007B29B9" w:rsidP="007B29B9">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14:paraId="61DD1B3D" w14:textId="77777777" w:rsidR="007B29B9" w:rsidRPr="00172AFD" w:rsidRDefault="007B29B9" w:rsidP="007B29B9">
            <w:pPr>
              <w:jc w:val="center"/>
              <w:rPr>
                <w:bCs/>
                <w:sz w:val="28"/>
                <w:szCs w:val="28"/>
              </w:rPr>
            </w:pPr>
            <w:r w:rsidRPr="00172AFD">
              <w:rPr>
                <w:bCs/>
                <w:sz w:val="28"/>
                <w:szCs w:val="28"/>
              </w:rPr>
              <w:t>-</w:t>
            </w:r>
          </w:p>
        </w:tc>
        <w:tc>
          <w:tcPr>
            <w:tcW w:w="2551" w:type="dxa"/>
            <w:vAlign w:val="center"/>
          </w:tcPr>
          <w:p w14:paraId="7A6ACF05" w14:textId="77777777" w:rsidR="007B29B9" w:rsidRPr="00172AFD" w:rsidRDefault="007B29B9" w:rsidP="007B29B9">
            <w:pPr>
              <w:jc w:val="center"/>
              <w:rPr>
                <w:bCs/>
                <w:sz w:val="28"/>
                <w:szCs w:val="28"/>
              </w:rPr>
            </w:pPr>
            <w:r w:rsidRPr="00172AFD">
              <w:rPr>
                <w:bCs/>
                <w:sz w:val="28"/>
                <w:szCs w:val="28"/>
              </w:rPr>
              <w:t>-</w:t>
            </w:r>
          </w:p>
        </w:tc>
        <w:tc>
          <w:tcPr>
            <w:tcW w:w="2125" w:type="dxa"/>
            <w:vAlign w:val="center"/>
          </w:tcPr>
          <w:p w14:paraId="6E94E72D" w14:textId="77777777" w:rsidR="007B29B9" w:rsidRPr="00172AFD" w:rsidRDefault="007B29B9" w:rsidP="007B29B9">
            <w:pPr>
              <w:jc w:val="center"/>
              <w:rPr>
                <w:bCs/>
                <w:sz w:val="28"/>
                <w:szCs w:val="28"/>
              </w:rPr>
            </w:pPr>
            <w:r w:rsidRPr="00172AFD">
              <w:rPr>
                <w:bCs/>
                <w:sz w:val="28"/>
                <w:szCs w:val="28"/>
              </w:rPr>
              <w:t>-</w:t>
            </w:r>
          </w:p>
        </w:tc>
      </w:tr>
      <w:tr w:rsidR="007B29B9" w14:paraId="4B40AC6C" w14:textId="77777777" w:rsidTr="007B29B9">
        <w:trPr>
          <w:trHeight w:val="704"/>
        </w:trPr>
        <w:tc>
          <w:tcPr>
            <w:tcW w:w="10630" w:type="dxa"/>
            <w:gridSpan w:val="5"/>
            <w:vAlign w:val="center"/>
          </w:tcPr>
          <w:p w14:paraId="7A7A9204" w14:textId="77777777" w:rsidR="007B29B9" w:rsidRPr="00172AFD" w:rsidRDefault="007B29B9" w:rsidP="007B29B9">
            <w:pPr>
              <w:pStyle w:val="a7"/>
              <w:numPr>
                <w:ilvl w:val="0"/>
                <w:numId w:val="9"/>
              </w:numPr>
              <w:jc w:val="center"/>
              <w:rPr>
                <w:bCs/>
                <w:sz w:val="28"/>
                <w:szCs w:val="28"/>
              </w:rPr>
            </w:pPr>
            <w:r w:rsidRPr="00172AFD">
              <w:rPr>
                <w:bCs/>
                <w:sz w:val="28"/>
                <w:szCs w:val="28"/>
              </w:rPr>
              <w:t xml:space="preserve">Показатели надежности и бесперебойности водоснабжения </w:t>
            </w:r>
          </w:p>
        </w:tc>
      </w:tr>
      <w:tr w:rsidR="007B29B9" w14:paraId="1F25BF9E" w14:textId="77777777" w:rsidTr="007B29B9">
        <w:trPr>
          <w:trHeight w:val="3982"/>
        </w:trPr>
        <w:tc>
          <w:tcPr>
            <w:tcW w:w="736" w:type="dxa"/>
            <w:vAlign w:val="center"/>
          </w:tcPr>
          <w:p w14:paraId="0B238693" w14:textId="77777777" w:rsidR="007B29B9" w:rsidRDefault="007B29B9" w:rsidP="007B29B9">
            <w:pPr>
              <w:jc w:val="center"/>
              <w:rPr>
                <w:bCs/>
                <w:color w:val="000000"/>
                <w:sz w:val="28"/>
                <w:szCs w:val="28"/>
              </w:rPr>
            </w:pPr>
            <w:r>
              <w:rPr>
                <w:bCs/>
                <w:color w:val="000000"/>
                <w:sz w:val="28"/>
                <w:szCs w:val="28"/>
              </w:rPr>
              <w:t>2.1.</w:t>
            </w:r>
          </w:p>
        </w:tc>
        <w:tc>
          <w:tcPr>
            <w:tcW w:w="3659" w:type="dxa"/>
            <w:vAlign w:val="center"/>
          </w:tcPr>
          <w:p w14:paraId="6CEE78FC" w14:textId="77777777" w:rsidR="007B29B9" w:rsidRDefault="007B29B9" w:rsidP="007B29B9">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13A4559C" w14:textId="77777777" w:rsidR="007B29B9" w:rsidRPr="00172AFD" w:rsidRDefault="007B29B9" w:rsidP="007B29B9">
            <w:pPr>
              <w:jc w:val="center"/>
              <w:rPr>
                <w:bCs/>
                <w:sz w:val="28"/>
                <w:szCs w:val="28"/>
              </w:rPr>
            </w:pPr>
            <w:r w:rsidRPr="00172AFD">
              <w:rPr>
                <w:bCs/>
                <w:sz w:val="28"/>
                <w:szCs w:val="28"/>
              </w:rPr>
              <w:t>-</w:t>
            </w:r>
          </w:p>
        </w:tc>
        <w:tc>
          <w:tcPr>
            <w:tcW w:w="2551" w:type="dxa"/>
            <w:vAlign w:val="center"/>
          </w:tcPr>
          <w:p w14:paraId="2274F11B" w14:textId="77777777" w:rsidR="007B29B9" w:rsidRPr="00172AFD" w:rsidRDefault="007B29B9" w:rsidP="007B29B9">
            <w:pPr>
              <w:jc w:val="center"/>
              <w:rPr>
                <w:bCs/>
                <w:sz w:val="28"/>
                <w:szCs w:val="28"/>
              </w:rPr>
            </w:pPr>
            <w:r w:rsidRPr="00172AFD">
              <w:rPr>
                <w:bCs/>
                <w:sz w:val="28"/>
                <w:szCs w:val="28"/>
              </w:rPr>
              <w:t>-</w:t>
            </w:r>
          </w:p>
        </w:tc>
        <w:tc>
          <w:tcPr>
            <w:tcW w:w="2125" w:type="dxa"/>
            <w:vAlign w:val="center"/>
          </w:tcPr>
          <w:p w14:paraId="7B524B75" w14:textId="77777777" w:rsidR="007B29B9" w:rsidRPr="00172AFD" w:rsidRDefault="007B29B9" w:rsidP="007B29B9">
            <w:pPr>
              <w:jc w:val="center"/>
              <w:rPr>
                <w:bCs/>
                <w:sz w:val="28"/>
                <w:szCs w:val="28"/>
              </w:rPr>
            </w:pPr>
            <w:r w:rsidRPr="00172AFD">
              <w:rPr>
                <w:bCs/>
                <w:sz w:val="28"/>
                <w:szCs w:val="28"/>
              </w:rPr>
              <w:t>-</w:t>
            </w:r>
          </w:p>
        </w:tc>
      </w:tr>
      <w:tr w:rsidR="007B29B9" w14:paraId="4174CB26" w14:textId="77777777" w:rsidTr="007B29B9">
        <w:tc>
          <w:tcPr>
            <w:tcW w:w="736" w:type="dxa"/>
          </w:tcPr>
          <w:p w14:paraId="0634CA79" w14:textId="77777777" w:rsidR="007B29B9" w:rsidRDefault="007B29B9" w:rsidP="007B29B9">
            <w:pPr>
              <w:jc w:val="center"/>
              <w:rPr>
                <w:bCs/>
                <w:color w:val="000000"/>
                <w:sz w:val="28"/>
                <w:szCs w:val="28"/>
              </w:rPr>
            </w:pPr>
            <w:r>
              <w:rPr>
                <w:bCs/>
                <w:color w:val="000000"/>
                <w:sz w:val="28"/>
                <w:szCs w:val="28"/>
              </w:rPr>
              <w:lastRenderedPageBreak/>
              <w:t>1</w:t>
            </w:r>
          </w:p>
        </w:tc>
        <w:tc>
          <w:tcPr>
            <w:tcW w:w="3659" w:type="dxa"/>
          </w:tcPr>
          <w:p w14:paraId="32482EAB" w14:textId="77777777" w:rsidR="007B29B9" w:rsidRDefault="007B29B9" w:rsidP="007B29B9">
            <w:pPr>
              <w:jc w:val="center"/>
              <w:rPr>
                <w:bCs/>
                <w:color w:val="000000"/>
                <w:sz w:val="28"/>
                <w:szCs w:val="28"/>
              </w:rPr>
            </w:pPr>
            <w:r>
              <w:rPr>
                <w:bCs/>
                <w:color w:val="000000"/>
                <w:sz w:val="28"/>
                <w:szCs w:val="28"/>
              </w:rPr>
              <w:t>2</w:t>
            </w:r>
          </w:p>
        </w:tc>
        <w:tc>
          <w:tcPr>
            <w:tcW w:w="1559" w:type="dxa"/>
          </w:tcPr>
          <w:p w14:paraId="16331E21" w14:textId="77777777" w:rsidR="007B29B9" w:rsidRPr="00172AFD" w:rsidRDefault="007B29B9" w:rsidP="007B29B9">
            <w:pPr>
              <w:jc w:val="center"/>
              <w:rPr>
                <w:bCs/>
                <w:sz w:val="28"/>
                <w:szCs w:val="28"/>
              </w:rPr>
            </w:pPr>
            <w:r w:rsidRPr="00172AFD">
              <w:rPr>
                <w:bCs/>
                <w:sz w:val="28"/>
                <w:szCs w:val="28"/>
              </w:rPr>
              <w:t>3</w:t>
            </w:r>
          </w:p>
        </w:tc>
        <w:tc>
          <w:tcPr>
            <w:tcW w:w="2551" w:type="dxa"/>
          </w:tcPr>
          <w:p w14:paraId="4217A0D2" w14:textId="77777777" w:rsidR="007B29B9" w:rsidRPr="00172AFD" w:rsidRDefault="007B29B9" w:rsidP="007B29B9">
            <w:pPr>
              <w:jc w:val="center"/>
              <w:rPr>
                <w:bCs/>
                <w:sz w:val="28"/>
                <w:szCs w:val="28"/>
              </w:rPr>
            </w:pPr>
            <w:r w:rsidRPr="00172AFD">
              <w:rPr>
                <w:bCs/>
                <w:sz w:val="28"/>
                <w:szCs w:val="28"/>
              </w:rPr>
              <w:t>4</w:t>
            </w:r>
          </w:p>
        </w:tc>
        <w:tc>
          <w:tcPr>
            <w:tcW w:w="2125" w:type="dxa"/>
          </w:tcPr>
          <w:p w14:paraId="1F81610C" w14:textId="77777777" w:rsidR="007B29B9" w:rsidRPr="00172AFD" w:rsidRDefault="007B29B9" w:rsidP="007B29B9">
            <w:pPr>
              <w:jc w:val="center"/>
              <w:rPr>
                <w:bCs/>
                <w:sz w:val="28"/>
                <w:szCs w:val="28"/>
              </w:rPr>
            </w:pPr>
            <w:r w:rsidRPr="00172AFD">
              <w:rPr>
                <w:bCs/>
                <w:sz w:val="28"/>
                <w:szCs w:val="28"/>
              </w:rPr>
              <w:t>5</w:t>
            </w:r>
          </w:p>
        </w:tc>
      </w:tr>
      <w:tr w:rsidR="007B29B9" w14:paraId="4219D004" w14:textId="77777777" w:rsidTr="007B29B9">
        <w:trPr>
          <w:trHeight w:val="982"/>
        </w:trPr>
        <w:tc>
          <w:tcPr>
            <w:tcW w:w="10630" w:type="dxa"/>
            <w:gridSpan w:val="5"/>
            <w:vAlign w:val="center"/>
          </w:tcPr>
          <w:p w14:paraId="38A236B7" w14:textId="77777777" w:rsidR="007B29B9" w:rsidRPr="00172AFD" w:rsidRDefault="007B29B9" w:rsidP="007B29B9">
            <w:pPr>
              <w:pStyle w:val="a7"/>
              <w:numPr>
                <w:ilvl w:val="0"/>
                <w:numId w:val="9"/>
              </w:numPr>
              <w:jc w:val="center"/>
              <w:rPr>
                <w:bCs/>
                <w:sz w:val="28"/>
                <w:szCs w:val="28"/>
              </w:rPr>
            </w:pPr>
            <w:r w:rsidRPr="00172AFD">
              <w:rPr>
                <w:bCs/>
                <w:sz w:val="28"/>
                <w:szCs w:val="28"/>
              </w:rPr>
              <w:t>Показатели энергетической эффективности использования ресурсов, в том числе уровень потерь воды</w:t>
            </w:r>
          </w:p>
        </w:tc>
      </w:tr>
      <w:tr w:rsidR="007B29B9" w14:paraId="5C182ACD" w14:textId="77777777" w:rsidTr="007B29B9">
        <w:trPr>
          <w:trHeight w:val="1980"/>
        </w:trPr>
        <w:tc>
          <w:tcPr>
            <w:tcW w:w="736" w:type="dxa"/>
            <w:vAlign w:val="center"/>
          </w:tcPr>
          <w:p w14:paraId="734DF281" w14:textId="77777777" w:rsidR="007B29B9" w:rsidRDefault="007B29B9" w:rsidP="007B29B9">
            <w:pPr>
              <w:jc w:val="center"/>
              <w:rPr>
                <w:bCs/>
                <w:color w:val="000000"/>
                <w:sz w:val="28"/>
                <w:szCs w:val="28"/>
              </w:rPr>
            </w:pPr>
            <w:r>
              <w:rPr>
                <w:bCs/>
                <w:color w:val="000000"/>
                <w:sz w:val="28"/>
                <w:szCs w:val="28"/>
              </w:rPr>
              <w:t>3.1.</w:t>
            </w:r>
          </w:p>
        </w:tc>
        <w:tc>
          <w:tcPr>
            <w:tcW w:w="3659" w:type="dxa"/>
            <w:vAlign w:val="center"/>
          </w:tcPr>
          <w:p w14:paraId="105D42E4" w14:textId="77777777" w:rsidR="007B29B9" w:rsidRDefault="007B29B9" w:rsidP="007B29B9">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64DBDA66" w14:textId="77777777" w:rsidR="007B29B9" w:rsidRPr="00172AFD" w:rsidRDefault="007B29B9" w:rsidP="007B29B9">
            <w:pPr>
              <w:jc w:val="center"/>
              <w:rPr>
                <w:bCs/>
                <w:sz w:val="28"/>
                <w:szCs w:val="28"/>
              </w:rPr>
            </w:pPr>
            <w:r>
              <w:rPr>
                <w:bCs/>
                <w:sz w:val="28"/>
                <w:szCs w:val="28"/>
              </w:rPr>
              <w:t>4,10</w:t>
            </w:r>
          </w:p>
        </w:tc>
        <w:tc>
          <w:tcPr>
            <w:tcW w:w="2551" w:type="dxa"/>
            <w:vAlign w:val="center"/>
          </w:tcPr>
          <w:p w14:paraId="61567663" w14:textId="77777777" w:rsidR="007B29B9" w:rsidRPr="00172AFD" w:rsidRDefault="007B29B9" w:rsidP="007B29B9">
            <w:pPr>
              <w:jc w:val="center"/>
              <w:rPr>
                <w:bCs/>
                <w:sz w:val="28"/>
                <w:szCs w:val="28"/>
              </w:rPr>
            </w:pPr>
            <w:r>
              <w:rPr>
                <w:bCs/>
                <w:sz w:val="28"/>
                <w:szCs w:val="28"/>
              </w:rPr>
              <w:t>4,10</w:t>
            </w:r>
          </w:p>
        </w:tc>
        <w:tc>
          <w:tcPr>
            <w:tcW w:w="2125" w:type="dxa"/>
            <w:vAlign w:val="center"/>
          </w:tcPr>
          <w:p w14:paraId="4D088D0E" w14:textId="77777777" w:rsidR="007B29B9" w:rsidRPr="00172AFD" w:rsidRDefault="007B29B9" w:rsidP="007B29B9">
            <w:pPr>
              <w:jc w:val="center"/>
              <w:rPr>
                <w:bCs/>
                <w:sz w:val="28"/>
                <w:szCs w:val="28"/>
              </w:rPr>
            </w:pPr>
            <w:r>
              <w:rPr>
                <w:bCs/>
                <w:sz w:val="28"/>
                <w:szCs w:val="28"/>
              </w:rPr>
              <w:t>-</w:t>
            </w:r>
          </w:p>
        </w:tc>
      </w:tr>
      <w:tr w:rsidR="007B29B9" w14:paraId="341009F7" w14:textId="77777777" w:rsidTr="007B29B9">
        <w:trPr>
          <w:trHeight w:val="2534"/>
        </w:trPr>
        <w:tc>
          <w:tcPr>
            <w:tcW w:w="736" w:type="dxa"/>
            <w:vAlign w:val="center"/>
          </w:tcPr>
          <w:p w14:paraId="262ED6B6" w14:textId="77777777" w:rsidR="007B29B9" w:rsidRDefault="007B29B9" w:rsidP="007B29B9">
            <w:pPr>
              <w:jc w:val="center"/>
              <w:rPr>
                <w:bCs/>
                <w:color w:val="000000"/>
                <w:sz w:val="28"/>
                <w:szCs w:val="28"/>
              </w:rPr>
            </w:pPr>
            <w:r>
              <w:rPr>
                <w:bCs/>
                <w:color w:val="000000"/>
                <w:sz w:val="28"/>
                <w:szCs w:val="28"/>
              </w:rPr>
              <w:t>3.2.</w:t>
            </w:r>
          </w:p>
        </w:tc>
        <w:tc>
          <w:tcPr>
            <w:tcW w:w="3659" w:type="dxa"/>
            <w:vAlign w:val="center"/>
          </w:tcPr>
          <w:p w14:paraId="6DEFCE98" w14:textId="77777777" w:rsidR="007B29B9" w:rsidRDefault="007B29B9" w:rsidP="007B29B9">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23D58C31" w14:textId="77777777" w:rsidR="007B29B9" w:rsidRPr="00172AFD" w:rsidRDefault="007B29B9" w:rsidP="007B29B9">
            <w:pPr>
              <w:jc w:val="center"/>
              <w:rPr>
                <w:bCs/>
                <w:sz w:val="28"/>
                <w:szCs w:val="28"/>
              </w:rPr>
            </w:pPr>
            <w:r w:rsidRPr="00172AFD">
              <w:rPr>
                <w:bCs/>
                <w:sz w:val="28"/>
                <w:szCs w:val="28"/>
              </w:rPr>
              <w:t>-</w:t>
            </w:r>
          </w:p>
        </w:tc>
        <w:tc>
          <w:tcPr>
            <w:tcW w:w="2551" w:type="dxa"/>
            <w:vAlign w:val="center"/>
          </w:tcPr>
          <w:p w14:paraId="526FE7BA" w14:textId="77777777" w:rsidR="007B29B9" w:rsidRPr="00172AFD" w:rsidRDefault="007B29B9" w:rsidP="007B29B9">
            <w:pPr>
              <w:jc w:val="center"/>
              <w:rPr>
                <w:bCs/>
                <w:sz w:val="28"/>
                <w:szCs w:val="28"/>
              </w:rPr>
            </w:pPr>
            <w:r w:rsidRPr="00172AFD">
              <w:rPr>
                <w:bCs/>
                <w:sz w:val="28"/>
                <w:szCs w:val="28"/>
              </w:rPr>
              <w:t>-</w:t>
            </w:r>
          </w:p>
        </w:tc>
        <w:tc>
          <w:tcPr>
            <w:tcW w:w="2125" w:type="dxa"/>
            <w:vAlign w:val="center"/>
          </w:tcPr>
          <w:p w14:paraId="2A199FB1" w14:textId="77777777" w:rsidR="007B29B9" w:rsidRPr="00172AFD" w:rsidRDefault="007B29B9" w:rsidP="007B29B9">
            <w:pPr>
              <w:jc w:val="center"/>
              <w:rPr>
                <w:bCs/>
                <w:sz w:val="28"/>
                <w:szCs w:val="28"/>
              </w:rPr>
            </w:pPr>
            <w:r w:rsidRPr="00172AFD">
              <w:rPr>
                <w:bCs/>
                <w:sz w:val="28"/>
                <w:szCs w:val="28"/>
              </w:rPr>
              <w:t>-</w:t>
            </w:r>
          </w:p>
        </w:tc>
      </w:tr>
      <w:tr w:rsidR="007B29B9" w14:paraId="446B82DD" w14:textId="77777777" w:rsidTr="007B29B9">
        <w:trPr>
          <w:trHeight w:val="2228"/>
        </w:trPr>
        <w:tc>
          <w:tcPr>
            <w:tcW w:w="736" w:type="dxa"/>
            <w:vAlign w:val="center"/>
          </w:tcPr>
          <w:p w14:paraId="665B1934" w14:textId="77777777" w:rsidR="007B29B9" w:rsidRDefault="007B29B9" w:rsidP="007B29B9">
            <w:pPr>
              <w:jc w:val="center"/>
              <w:rPr>
                <w:bCs/>
                <w:color w:val="000000"/>
                <w:sz w:val="28"/>
                <w:szCs w:val="28"/>
              </w:rPr>
            </w:pPr>
            <w:r>
              <w:rPr>
                <w:bCs/>
                <w:color w:val="000000"/>
                <w:sz w:val="28"/>
                <w:szCs w:val="28"/>
              </w:rPr>
              <w:t>3.3.</w:t>
            </w:r>
          </w:p>
        </w:tc>
        <w:tc>
          <w:tcPr>
            <w:tcW w:w="3659" w:type="dxa"/>
            <w:vAlign w:val="center"/>
          </w:tcPr>
          <w:p w14:paraId="4FE2BCE0" w14:textId="77777777" w:rsidR="007B29B9" w:rsidRPr="00656E97" w:rsidRDefault="007B29B9" w:rsidP="007B29B9">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14:paraId="4874C72C" w14:textId="77777777" w:rsidR="007B29B9" w:rsidRPr="00172AFD" w:rsidRDefault="007B29B9" w:rsidP="007B29B9">
            <w:pPr>
              <w:jc w:val="center"/>
              <w:rPr>
                <w:bCs/>
                <w:sz w:val="28"/>
                <w:szCs w:val="28"/>
              </w:rPr>
            </w:pPr>
            <w:r w:rsidRPr="00172AFD">
              <w:rPr>
                <w:bCs/>
                <w:sz w:val="28"/>
                <w:szCs w:val="28"/>
              </w:rPr>
              <w:t>-</w:t>
            </w:r>
          </w:p>
        </w:tc>
        <w:tc>
          <w:tcPr>
            <w:tcW w:w="2551" w:type="dxa"/>
            <w:vAlign w:val="center"/>
          </w:tcPr>
          <w:p w14:paraId="4309CF1B" w14:textId="77777777" w:rsidR="007B29B9" w:rsidRPr="00172AFD" w:rsidRDefault="007B29B9" w:rsidP="007B29B9">
            <w:pPr>
              <w:jc w:val="center"/>
              <w:rPr>
                <w:bCs/>
                <w:sz w:val="28"/>
                <w:szCs w:val="28"/>
              </w:rPr>
            </w:pPr>
            <w:r w:rsidRPr="00172AFD">
              <w:rPr>
                <w:bCs/>
                <w:sz w:val="28"/>
                <w:szCs w:val="28"/>
              </w:rPr>
              <w:t>-</w:t>
            </w:r>
          </w:p>
        </w:tc>
        <w:tc>
          <w:tcPr>
            <w:tcW w:w="2125" w:type="dxa"/>
            <w:vAlign w:val="center"/>
          </w:tcPr>
          <w:p w14:paraId="6A5B1CC4" w14:textId="77777777" w:rsidR="007B29B9" w:rsidRPr="00172AFD" w:rsidRDefault="007B29B9" w:rsidP="007B29B9">
            <w:pPr>
              <w:jc w:val="center"/>
              <w:rPr>
                <w:bCs/>
                <w:sz w:val="28"/>
                <w:szCs w:val="28"/>
              </w:rPr>
            </w:pPr>
            <w:r w:rsidRPr="00172AFD">
              <w:rPr>
                <w:bCs/>
                <w:sz w:val="28"/>
                <w:szCs w:val="28"/>
              </w:rPr>
              <w:t>-</w:t>
            </w:r>
          </w:p>
        </w:tc>
      </w:tr>
      <w:tr w:rsidR="007B29B9" w14:paraId="3CB4A3BD" w14:textId="77777777" w:rsidTr="007B29B9">
        <w:trPr>
          <w:trHeight w:val="2259"/>
        </w:trPr>
        <w:tc>
          <w:tcPr>
            <w:tcW w:w="736" w:type="dxa"/>
            <w:vAlign w:val="center"/>
          </w:tcPr>
          <w:p w14:paraId="6B883532" w14:textId="77777777" w:rsidR="007B29B9" w:rsidRDefault="007B29B9" w:rsidP="007B29B9">
            <w:pPr>
              <w:jc w:val="center"/>
              <w:rPr>
                <w:bCs/>
                <w:color w:val="000000"/>
                <w:sz w:val="28"/>
                <w:szCs w:val="28"/>
              </w:rPr>
            </w:pPr>
            <w:r>
              <w:rPr>
                <w:bCs/>
                <w:color w:val="000000"/>
                <w:sz w:val="28"/>
                <w:szCs w:val="28"/>
              </w:rPr>
              <w:t>3.4.</w:t>
            </w:r>
          </w:p>
        </w:tc>
        <w:tc>
          <w:tcPr>
            <w:tcW w:w="3659" w:type="dxa"/>
            <w:vAlign w:val="center"/>
          </w:tcPr>
          <w:p w14:paraId="636DA1FE" w14:textId="77777777" w:rsidR="007B29B9" w:rsidRDefault="007B29B9" w:rsidP="007B29B9">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14:paraId="7FEC7D96" w14:textId="77777777" w:rsidR="007B29B9" w:rsidRPr="00172AFD" w:rsidRDefault="007B29B9" w:rsidP="007B29B9">
            <w:pPr>
              <w:jc w:val="center"/>
              <w:rPr>
                <w:bCs/>
                <w:sz w:val="28"/>
                <w:szCs w:val="28"/>
              </w:rPr>
            </w:pPr>
            <w:r w:rsidRPr="00172AFD">
              <w:rPr>
                <w:bCs/>
                <w:sz w:val="28"/>
                <w:szCs w:val="28"/>
              </w:rPr>
              <w:t>0,</w:t>
            </w:r>
            <w:r>
              <w:rPr>
                <w:bCs/>
                <w:sz w:val="28"/>
                <w:szCs w:val="28"/>
              </w:rPr>
              <w:t>77</w:t>
            </w:r>
          </w:p>
        </w:tc>
        <w:tc>
          <w:tcPr>
            <w:tcW w:w="2551" w:type="dxa"/>
            <w:vAlign w:val="center"/>
          </w:tcPr>
          <w:p w14:paraId="2E9AEE69" w14:textId="77777777" w:rsidR="007B29B9" w:rsidRPr="00172AFD" w:rsidRDefault="007B29B9" w:rsidP="007B29B9">
            <w:pPr>
              <w:jc w:val="center"/>
              <w:rPr>
                <w:bCs/>
                <w:sz w:val="28"/>
                <w:szCs w:val="28"/>
              </w:rPr>
            </w:pPr>
            <w:r w:rsidRPr="00172AFD">
              <w:rPr>
                <w:bCs/>
                <w:sz w:val="28"/>
                <w:szCs w:val="28"/>
              </w:rPr>
              <w:t>0,</w:t>
            </w:r>
            <w:r>
              <w:rPr>
                <w:bCs/>
                <w:sz w:val="28"/>
                <w:szCs w:val="28"/>
              </w:rPr>
              <w:t>77</w:t>
            </w:r>
          </w:p>
        </w:tc>
        <w:tc>
          <w:tcPr>
            <w:tcW w:w="2125" w:type="dxa"/>
            <w:vAlign w:val="center"/>
          </w:tcPr>
          <w:p w14:paraId="08B902FF" w14:textId="77777777" w:rsidR="007B29B9" w:rsidRPr="00172AFD" w:rsidRDefault="007B29B9" w:rsidP="007B29B9">
            <w:pPr>
              <w:jc w:val="center"/>
              <w:rPr>
                <w:bCs/>
                <w:sz w:val="28"/>
                <w:szCs w:val="28"/>
              </w:rPr>
            </w:pPr>
            <w:r w:rsidRPr="00172AFD">
              <w:rPr>
                <w:bCs/>
                <w:sz w:val="28"/>
                <w:szCs w:val="28"/>
              </w:rPr>
              <w:t>-</w:t>
            </w:r>
          </w:p>
        </w:tc>
      </w:tr>
    </w:tbl>
    <w:p w14:paraId="78FA5EDA" w14:textId="77777777" w:rsidR="007B29B9" w:rsidRDefault="007B29B9" w:rsidP="007B29B9">
      <w:pPr>
        <w:ind w:left="-567"/>
        <w:jc w:val="center"/>
        <w:rPr>
          <w:bCs/>
          <w:color w:val="000000"/>
          <w:sz w:val="28"/>
          <w:szCs w:val="28"/>
          <w:lang w:eastAsia="ru-RU"/>
        </w:rPr>
      </w:pPr>
    </w:p>
    <w:p w14:paraId="3815BF31" w14:textId="77777777" w:rsidR="007B29B9" w:rsidRDefault="007B29B9" w:rsidP="007B29B9">
      <w:pPr>
        <w:ind w:left="-567"/>
        <w:jc w:val="center"/>
        <w:rPr>
          <w:bCs/>
          <w:color w:val="000000"/>
          <w:sz w:val="28"/>
          <w:szCs w:val="28"/>
          <w:lang w:eastAsia="ru-RU"/>
        </w:rPr>
      </w:pPr>
    </w:p>
    <w:p w14:paraId="35548727" w14:textId="77777777" w:rsidR="007B29B9" w:rsidRDefault="007B29B9" w:rsidP="007B29B9">
      <w:pPr>
        <w:ind w:left="-567"/>
        <w:jc w:val="center"/>
        <w:rPr>
          <w:bCs/>
          <w:color w:val="000000"/>
          <w:sz w:val="28"/>
          <w:szCs w:val="28"/>
          <w:lang w:eastAsia="ru-RU"/>
        </w:rPr>
      </w:pPr>
    </w:p>
    <w:p w14:paraId="06D1C088" w14:textId="77777777" w:rsidR="007B29B9" w:rsidRDefault="007B29B9" w:rsidP="007B29B9">
      <w:pPr>
        <w:ind w:left="-567"/>
        <w:jc w:val="center"/>
        <w:rPr>
          <w:bCs/>
          <w:color w:val="000000"/>
          <w:sz w:val="28"/>
          <w:szCs w:val="28"/>
          <w:lang w:eastAsia="ru-RU"/>
        </w:rPr>
      </w:pPr>
    </w:p>
    <w:p w14:paraId="37D3E152" w14:textId="77777777" w:rsidR="007B29B9" w:rsidRDefault="007B29B9" w:rsidP="007B29B9">
      <w:pPr>
        <w:ind w:left="-567"/>
        <w:jc w:val="center"/>
        <w:rPr>
          <w:bCs/>
          <w:color w:val="000000"/>
          <w:sz w:val="28"/>
          <w:szCs w:val="28"/>
          <w:lang w:eastAsia="ru-RU"/>
        </w:rPr>
      </w:pPr>
    </w:p>
    <w:p w14:paraId="5677DE4E" w14:textId="77777777" w:rsidR="007B29B9" w:rsidRDefault="007B29B9" w:rsidP="007B29B9">
      <w:pPr>
        <w:ind w:left="-567"/>
        <w:jc w:val="center"/>
        <w:rPr>
          <w:bCs/>
          <w:color w:val="000000"/>
          <w:sz w:val="28"/>
          <w:szCs w:val="28"/>
          <w:lang w:eastAsia="ru-RU"/>
        </w:rPr>
      </w:pPr>
    </w:p>
    <w:p w14:paraId="4F98362B" w14:textId="77777777" w:rsidR="007B29B9" w:rsidRDefault="007B29B9" w:rsidP="007B29B9">
      <w:pPr>
        <w:ind w:left="-567"/>
        <w:jc w:val="center"/>
        <w:rPr>
          <w:bCs/>
          <w:color w:val="000000"/>
          <w:sz w:val="28"/>
          <w:szCs w:val="28"/>
          <w:lang w:eastAsia="ru-RU"/>
        </w:rPr>
      </w:pPr>
    </w:p>
    <w:p w14:paraId="1D62F5AD" w14:textId="77777777" w:rsidR="007B29B9" w:rsidRDefault="007B29B9" w:rsidP="007B29B9">
      <w:pPr>
        <w:ind w:left="-567"/>
        <w:jc w:val="center"/>
        <w:rPr>
          <w:bCs/>
          <w:color w:val="000000"/>
          <w:sz w:val="28"/>
          <w:szCs w:val="28"/>
          <w:lang w:eastAsia="ru-RU"/>
        </w:rPr>
      </w:pPr>
    </w:p>
    <w:p w14:paraId="7877B075" w14:textId="77777777" w:rsidR="007B29B9" w:rsidRDefault="007B29B9" w:rsidP="007B29B9">
      <w:pPr>
        <w:ind w:left="-567"/>
        <w:jc w:val="center"/>
        <w:rPr>
          <w:bCs/>
          <w:color w:val="000000"/>
          <w:sz w:val="28"/>
          <w:szCs w:val="28"/>
          <w:lang w:eastAsia="ru-RU"/>
        </w:rPr>
      </w:pPr>
    </w:p>
    <w:p w14:paraId="22B964B4" w14:textId="77777777" w:rsidR="007B29B9" w:rsidRDefault="007B29B9" w:rsidP="007B29B9">
      <w:pPr>
        <w:ind w:left="-567"/>
        <w:jc w:val="center"/>
        <w:rPr>
          <w:bCs/>
          <w:color w:val="000000"/>
          <w:sz w:val="28"/>
          <w:szCs w:val="28"/>
          <w:lang w:eastAsia="ru-RU"/>
        </w:rPr>
      </w:pPr>
    </w:p>
    <w:p w14:paraId="3D590BF5" w14:textId="77777777" w:rsidR="007B29B9" w:rsidRDefault="007B29B9" w:rsidP="007B29B9">
      <w:pPr>
        <w:ind w:left="-567"/>
        <w:jc w:val="center"/>
        <w:rPr>
          <w:bCs/>
          <w:color w:val="000000"/>
          <w:sz w:val="28"/>
          <w:szCs w:val="28"/>
          <w:lang w:eastAsia="ru-RU"/>
        </w:rPr>
      </w:pPr>
    </w:p>
    <w:p w14:paraId="1C2C832F" w14:textId="77777777" w:rsidR="007B29B9" w:rsidRDefault="007B29B9" w:rsidP="007B29B9">
      <w:pPr>
        <w:ind w:left="-567"/>
        <w:jc w:val="center"/>
        <w:rPr>
          <w:bCs/>
          <w:color w:val="000000"/>
          <w:sz w:val="28"/>
          <w:szCs w:val="28"/>
          <w:lang w:eastAsia="ru-RU"/>
        </w:rPr>
      </w:pPr>
    </w:p>
    <w:p w14:paraId="72B158FE" w14:textId="77777777" w:rsidR="007B29B9" w:rsidRDefault="007B29B9" w:rsidP="007B29B9">
      <w:pPr>
        <w:ind w:left="-567"/>
        <w:jc w:val="center"/>
        <w:rPr>
          <w:bCs/>
          <w:color w:val="000000"/>
          <w:sz w:val="28"/>
          <w:szCs w:val="28"/>
          <w:lang w:eastAsia="ru-RU"/>
        </w:rPr>
      </w:pPr>
    </w:p>
    <w:p w14:paraId="18B00DF3" w14:textId="77777777" w:rsidR="007B29B9" w:rsidRPr="00D0684A" w:rsidRDefault="007B29B9" w:rsidP="007B29B9">
      <w:pPr>
        <w:ind w:left="-567"/>
        <w:jc w:val="center"/>
        <w:rPr>
          <w:bCs/>
          <w:color w:val="FF0000"/>
          <w:sz w:val="28"/>
          <w:szCs w:val="28"/>
          <w:lang w:eastAsia="ru-RU"/>
        </w:rPr>
      </w:pPr>
      <w:r>
        <w:rPr>
          <w:bCs/>
          <w:color w:val="000000"/>
          <w:sz w:val="28"/>
          <w:szCs w:val="28"/>
          <w:lang w:eastAsia="ru-RU"/>
        </w:rPr>
        <w:lastRenderedPageBreak/>
        <w:t xml:space="preserve">Раздел 10. Отчет об исполнении производственной программы за </w:t>
      </w:r>
      <w:r w:rsidRPr="00D0684A">
        <w:rPr>
          <w:bCs/>
          <w:sz w:val="28"/>
          <w:szCs w:val="28"/>
          <w:lang w:eastAsia="ru-RU"/>
        </w:rPr>
        <w:t>2017-2018 годы</w:t>
      </w:r>
    </w:p>
    <w:p w14:paraId="3513D88D" w14:textId="77777777" w:rsidR="007B29B9" w:rsidRDefault="007B29B9" w:rsidP="007B29B9">
      <w:pPr>
        <w:ind w:left="-567"/>
        <w:jc w:val="center"/>
        <w:rPr>
          <w:bCs/>
          <w:color w:val="000000"/>
          <w:sz w:val="28"/>
          <w:szCs w:val="28"/>
          <w:lang w:eastAsia="ru-RU"/>
        </w:rPr>
      </w:pPr>
    </w:p>
    <w:tbl>
      <w:tblPr>
        <w:tblStyle w:val="af"/>
        <w:tblW w:w="10173" w:type="dxa"/>
        <w:tblInd w:w="-567" w:type="dxa"/>
        <w:tblLook w:val="04A0" w:firstRow="1" w:lastRow="0" w:firstColumn="1" w:lastColumn="0" w:noHBand="0" w:noVBand="1"/>
      </w:tblPr>
      <w:tblGrid>
        <w:gridCol w:w="5935"/>
        <w:gridCol w:w="4238"/>
      </w:tblGrid>
      <w:tr w:rsidR="007B29B9" w:rsidRPr="000016E5" w14:paraId="3B91BA3D" w14:textId="77777777" w:rsidTr="007B29B9">
        <w:tc>
          <w:tcPr>
            <w:tcW w:w="5935" w:type="dxa"/>
            <w:vAlign w:val="center"/>
          </w:tcPr>
          <w:p w14:paraId="556778AE" w14:textId="77777777" w:rsidR="007B29B9" w:rsidRPr="000016E5" w:rsidRDefault="007B29B9" w:rsidP="007B29B9">
            <w:pPr>
              <w:jc w:val="center"/>
              <w:rPr>
                <w:bCs/>
                <w:sz w:val="28"/>
                <w:szCs w:val="28"/>
              </w:rPr>
            </w:pPr>
            <w:r w:rsidRPr="000016E5">
              <w:rPr>
                <w:bCs/>
                <w:sz w:val="28"/>
                <w:szCs w:val="28"/>
              </w:rPr>
              <w:t>Наименование показателя</w:t>
            </w:r>
          </w:p>
        </w:tc>
        <w:tc>
          <w:tcPr>
            <w:tcW w:w="4238" w:type="dxa"/>
            <w:vAlign w:val="center"/>
          </w:tcPr>
          <w:p w14:paraId="7D8D94C8" w14:textId="77777777" w:rsidR="007B29B9" w:rsidRPr="000016E5" w:rsidRDefault="007B29B9" w:rsidP="007B29B9">
            <w:pPr>
              <w:jc w:val="center"/>
              <w:rPr>
                <w:bCs/>
                <w:sz w:val="28"/>
                <w:szCs w:val="28"/>
              </w:rPr>
            </w:pPr>
            <w:r w:rsidRPr="000016E5">
              <w:rPr>
                <w:bCs/>
                <w:sz w:val="28"/>
                <w:szCs w:val="28"/>
              </w:rPr>
              <w:t>Фактическое значение показателя, тыс. руб.</w:t>
            </w:r>
          </w:p>
        </w:tc>
      </w:tr>
      <w:tr w:rsidR="007B29B9" w:rsidRPr="000016E5" w14:paraId="5433C76F" w14:textId="77777777" w:rsidTr="007B29B9">
        <w:trPr>
          <w:trHeight w:val="541"/>
        </w:trPr>
        <w:tc>
          <w:tcPr>
            <w:tcW w:w="10173" w:type="dxa"/>
            <w:gridSpan w:val="2"/>
            <w:vAlign w:val="center"/>
          </w:tcPr>
          <w:p w14:paraId="60A27A1E" w14:textId="77777777" w:rsidR="007B29B9" w:rsidRPr="000016E5" w:rsidRDefault="007B29B9" w:rsidP="007B29B9">
            <w:pPr>
              <w:pStyle w:val="a7"/>
              <w:jc w:val="center"/>
              <w:rPr>
                <w:bCs/>
                <w:sz w:val="28"/>
                <w:szCs w:val="28"/>
              </w:rPr>
            </w:pPr>
            <w:r w:rsidRPr="000016E5">
              <w:rPr>
                <w:bCs/>
                <w:sz w:val="28"/>
                <w:szCs w:val="28"/>
              </w:rPr>
              <w:t>Холодное водоснабжение</w:t>
            </w:r>
          </w:p>
        </w:tc>
      </w:tr>
      <w:tr w:rsidR="007B29B9" w:rsidRPr="000016E5" w14:paraId="26CE9065" w14:textId="77777777" w:rsidTr="007B29B9">
        <w:tc>
          <w:tcPr>
            <w:tcW w:w="10173" w:type="dxa"/>
            <w:gridSpan w:val="2"/>
            <w:vAlign w:val="center"/>
          </w:tcPr>
          <w:p w14:paraId="6176D4CC" w14:textId="77777777" w:rsidR="007B29B9" w:rsidRPr="000016E5" w:rsidRDefault="007B29B9" w:rsidP="007B29B9">
            <w:pPr>
              <w:jc w:val="center"/>
              <w:rPr>
                <w:bCs/>
                <w:sz w:val="28"/>
                <w:szCs w:val="28"/>
              </w:rPr>
            </w:pPr>
            <w:r>
              <w:rPr>
                <w:bCs/>
                <w:sz w:val="28"/>
                <w:szCs w:val="28"/>
              </w:rPr>
              <w:t>2017 год</w:t>
            </w:r>
          </w:p>
        </w:tc>
      </w:tr>
      <w:tr w:rsidR="007B29B9" w:rsidRPr="000016E5" w14:paraId="1D07EB26" w14:textId="77777777" w:rsidTr="007B29B9">
        <w:tc>
          <w:tcPr>
            <w:tcW w:w="5935" w:type="dxa"/>
            <w:vAlign w:val="center"/>
          </w:tcPr>
          <w:p w14:paraId="5D8636F3" w14:textId="77777777" w:rsidR="007B29B9" w:rsidRPr="000016E5" w:rsidRDefault="007B29B9" w:rsidP="007B29B9">
            <w:pPr>
              <w:jc w:val="center"/>
              <w:rPr>
                <w:bCs/>
                <w:sz w:val="28"/>
                <w:szCs w:val="28"/>
              </w:rPr>
            </w:pPr>
            <w:r>
              <w:rPr>
                <w:bCs/>
                <w:sz w:val="28"/>
                <w:szCs w:val="28"/>
              </w:rPr>
              <w:t>-</w:t>
            </w:r>
          </w:p>
        </w:tc>
        <w:tc>
          <w:tcPr>
            <w:tcW w:w="4238" w:type="dxa"/>
            <w:vAlign w:val="center"/>
          </w:tcPr>
          <w:p w14:paraId="00F6F454" w14:textId="77777777" w:rsidR="007B29B9" w:rsidRPr="000016E5" w:rsidRDefault="007B29B9" w:rsidP="007B29B9">
            <w:pPr>
              <w:jc w:val="center"/>
              <w:rPr>
                <w:bCs/>
                <w:sz w:val="28"/>
                <w:szCs w:val="28"/>
              </w:rPr>
            </w:pPr>
            <w:r>
              <w:rPr>
                <w:bCs/>
                <w:sz w:val="28"/>
                <w:szCs w:val="28"/>
              </w:rPr>
              <w:t>-</w:t>
            </w:r>
          </w:p>
        </w:tc>
      </w:tr>
      <w:tr w:rsidR="007B29B9" w:rsidRPr="000016E5" w14:paraId="23D142F6" w14:textId="77777777" w:rsidTr="007B29B9">
        <w:tc>
          <w:tcPr>
            <w:tcW w:w="10173" w:type="dxa"/>
            <w:gridSpan w:val="2"/>
            <w:vAlign w:val="center"/>
          </w:tcPr>
          <w:p w14:paraId="53D4BFDC" w14:textId="77777777" w:rsidR="007B29B9" w:rsidRPr="000016E5" w:rsidRDefault="007B29B9" w:rsidP="007B29B9">
            <w:pPr>
              <w:jc w:val="center"/>
              <w:rPr>
                <w:bCs/>
                <w:sz w:val="28"/>
                <w:szCs w:val="28"/>
              </w:rPr>
            </w:pPr>
            <w:r>
              <w:rPr>
                <w:bCs/>
                <w:sz w:val="28"/>
                <w:szCs w:val="28"/>
              </w:rPr>
              <w:t>2018 год</w:t>
            </w:r>
          </w:p>
        </w:tc>
      </w:tr>
      <w:tr w:rsidR="007B29B9" w:rsidRPr="000016E5" w14:paraId="03552EC8" w14:textId="77777777" w:rsidTr="007B29B9">
        <w:tc>
          <w:tcPr>
            <w:tcW w:w="5935" w:type="dxa"/>
            <w:vAlign w:val="center"/>
          </w:tcPr>
          <w:p w14:paraId="2E02A60B" w14:textId="77777777" w:rsidR="007B29B9" w:rsidRPr="000016E5" w:rsidRDefault="007B29B9" w:rsidP="007B29B9">
            <w:pPr>
              <w:jc w:val="center"/>
              <w:rPr>
                <w:bCs/>
                <w:sz w:val="28"/>
                <w:szCs w:val="28"/>
              </w:rPr>
            </w:pPr>
            <w:r>
              <w:rPr>
                <w:bCs/>
                <w:sz w:val="28"/>
                <w:szCs w:val="28"/>
              </w:rPr>
              <w:t>-</w:t>
            </w:r>
          </w:p>
        </w:tc>
        <w:tc>
          <w:tcPr>
            <w:tcW w:w="4238" w:type="dxa"/>
            <w:vAlign w:val="center"/>
          </w:tcPr>
          <w:p w14:paraId="36A8C332" w14:textId="77777777" w:rsidR="007B29B9" w:rsidRPr="000016E5" w:rsidRDefault="007B29B9" w:rsidP="007B29B9">
            <w:pPr>
              <w:jc w:val="center"/>
              <w:rPr>
                <w:bCs/>
                <w:sz w:val="28"/>
                <w:szCs w:val="28"/>
              </w:rPr>
            </w:pPr>
            <w:r>
              <w:rPr>
                <w:bCs/>
                <w:sz w:val="28"/>
                <w:szCs w:val="28"/>
              </w:rPr>
              <w:t>-</w:t>
            </w:r>
          </w:p>
        </w:tc>
      </w:tr>
    </w:tbl>
    <w:p w14:paraId="75F06B6C" w14:textId="77777777" w:rsidR="007B29B9" w:rsidRPr="000016E5" w:rsidRDefault="007B29B9" w:rsidP="007B29B9">
      <w:pPr>
        <w:ind w:left="-567"/>
        <w:jc w:val="center"/>
        <w:rPr>
          <w:bCs/>
          <w:sz w:val="28"/>
          <w:szCs w:val="28"/>
          <w:lang w:eastAsia="ru-RU"/>
        </w:rPr>
      </w:pPr>
    </w:p>
    <w:p w14:paraId="2355F3FE" w14:textId="77777777" w:rsidR="007B29B9" w:rsidRDefault="007B29B9" w:rsidP="007B29B9">
      <w:pPr>
        <w:jc w:val="both"/>
        <w:rPr>
          <w:sz w:val="28"/>
          <w:szCs w:val="28"/>
        </w:rPr>
      </w:pPr>
    </w:p>
    <w:p w14:paraId="337E1517" w14:textId="77777777" w:rsidR="007B29B9" w:rsidRDefault="007B29B9" w:rsidP="007B29B9">
      <w:pPr>
        <w:jc w:val="both"/>
        <w:rPr>
          <w:sz w:val="28"/>
          <w:szCs w:val="28"/>
        </w:rPr>
      </w:pPr>
    </w:p>
    <w:p w14:paraId="06FBE794" w14:textId="77777777" w:rsidR="007B29B9" w:rsidRDefault="007B29B9" w:rsidP="007B29B9">
      <w:pPr>
        <w:jc w:val="both"/>
        <w:rPr>
          <w:sz w:val="28"/>
          <w:szCs w:val="28"/>
        </w:rPr>
      </w:pPr>
    </w:p>
    <w:p w14:paraId="08EFD28A" w14:textId="77777777" w:rsidR="007B29B9" w:rsidRDefault="007B29B9" w:rsidP="007B29B9">
      <w:pPr>
        <w:jc w:val="both"/>
        <w:rPr>
          <w:sz w:val="28"/>
          <w:szCs w:val="28"/>
        </w:rPr>
      </w:pPr>
    </w:p>
    <w:p w14:paraId="736CAD54" w14:textId="77777777" w:rsidR="007B29B9" w:rsidRDefault="007B29B9" w:rsidP="007B29B9">
      <w:pPr>
        <w:jc w:val="both"/>
        <w:rPr>
          <w:sz w:val="28"/>
          <w:szCs w:val="28"/>
        </w:rPr>
      </w:pPr>
    </w:p>
    <w:p w14:paraId="2B426E5F" w14:textId="77777777" w:rsidR="007B29B9" w:rsidRDefault="007B29B9" w:rsidP="007B29B9">
      <w:pPr>
        <w:jc w:val="both"/>
        <w:rPr>
          <w:sz w:val="28"/>
          <w:szCs w:val="28"/>
        </w:rPr>
      </w:pPr>
    </w:p>
    <w:p w14:paraId="2E90F9EB" w14:textId="77777777" w:rsidR="007B29B9" w:rsidRDefault="007B29B9" w:rsidP="007B29B9">
      <w:pPr>
        <w:jc w:val="both"/>
        <w:rPr>
          <w:sz w:val="28"/>
          <w:szCs w:val="28"/>
        </w:rPr>
      </w:pPr>
    </w:p>
    <w:p w14:paraId="0AD08A2F" w14:textId="77777777" w:rsidR="007B29B9" w:rsidRDefault="007B29B9" w:rsidP="007B29B9">
      <w:pPr>
        <w:jc w:val="both"/>
        <w:rPr>
          <w:sz w:val="28"/>
          <w:szCs w:val="28"/>
        </w:rPr>
      </w:pPr>
    </w:p>
    <w:p w14:paraId="7D51F06E" w14:textId="77777777" w:rsidR="007B29B9" w:rsidRDefault="007B29B9" w:rsidP="007B29B9">
      <w:pPr>
        <w:jc w:val="both"/>
        <w:rPr>
          <w:sz w:val="28"/>
          <w:szCs w:val="28"/>
        </w:rPr>
      </w:pPr>
    </w:p>
    <w:p w14:paraId="4A0E37FB" w14:textId="77777777" w:rsidR="007B29B9" w:rsidRDefault="007B29B9" w:rsidP="007B29B9">
      <w:pPr>
        <w:jc w:val="both"/>
        <w:rPr>
          <w:sz w:val="28"/>
          <w:szCs w:val="28"/>
        </w:rPr>
      </w:pPr>
    </w:p>
    <w:p w14:paraId="1E8674D6" w14:textId="77777777" w:rsidR="007B29B9" w:rsidRDefault="007B29B9" w:rsidP="007B29B9">
      <w:pPr>
        <w:jc w:val="both"/>
        <w:rPr>
          <w:sz w:val="28"/>
          <w:szCs w:val="28"/>
        </w:rPr>
      </w:pPr>
    </w:p>
    <w:p w14:paraId="273CED0B" w14:textId="77777777" w:rsidR="007B29B9" w:rsidRDefault="007B29B9" w:rsidP="007B29B9">
      <w:pPr>
        <w:ind w:left="-567"/>
        <w:jc w:val="center"/>
        <w:rPr>
          <w:bCs/>
          <w:color w:val="000000"/>
          <w:sz w:val="28"/>
          <w:szCs w:val="28"/>
          <w:lang w:eastAsia="ru-RU"/>
        </w:rPr>
      </w:pPr>
      <w:r>
        <w:rPr>
          <w:bCs/>
          <w:color w:val="000000"/>
          <w:sz w:val="28"/>
          <w:szCs w:val="28"/>
          <w:lang w:eastAsia="ru-RU"/>
        </w:rPr>
        <w:t>Раздел 11. Мероприятия, направленные на повышение качества обслуживания абонентов</w:t>
      </w:r>
    </w:p>
    <w:p w14:paraId="675E746B" w14:textId="77777777" w:rsidR="007B29B9" w:rsidRDefault="007B29B9" w:rsidP="007B29B9">
      <w:pPr>
        <w:ind w:left="-567"/>
        <w:jc w:val="center"/>
        <w:rPr>
          <w:bCs/>
          <w:color w:val="000000"/>
          <w:sz w:val="28"/>
          <w:szCs w:val="28"/>
          <w:lang w:eastAsia="ru-RU"/>
        </w:rPr>
      </w:pPr>
    </w:p>
    <w:tbl>
      <w:tblPr>
        <w:tblStyle w:val="af"/>
        <w:tblW w:w="9918" w:type="dxa"/>
        <w:tblInd w:w="-567" w:type="dxa"/>
        <w:tblLook w:val="04A0" w:firstRow="1" w:lastRow="0" w:firstColumn="1" w:lastColumn="0" w:noHBand="0" w:noVBand="1"/>
      </w:tblPr>
      <w:tblGrid>
        <w:gridCol w:w="5935"/>
        <w:gridCol w:w="3983"/>
      </w:tblGrid>
      <w:tr w:rsidR="007B29B9" w14:paraId="7FEF253B" w14:textId="77777777" w:rsidTr="007B29B9">
        <w:trPr>
          <w:trHeight w:val="748"/>
        </w:trPr>
        <w:tc>
          <w:tcPr>
            <w:tcW w:w="5935" w:type="dxa"/>
            <w:vAlign w:val="center"/>
          </w:tcPr>
          <w:p w14:paraId="2DA51A45" w14:textId="77777777" w:rsidR="007B29B9" w:rsidRDefault="007B29B9" w:rsidP="007B29B9">
            <w:pPr>
              <w:jc w:val="center"/>
              <w:rPr>
                <w:bCs/>
                <w:color w:val="000000"/>
                <w:sz w:val="28"/>
                <w:szCs w:val="28"/>
              </w:rPr>
            </w:pPr>
            <w:r>
              <w:rPr>
                <w:bCs/>
                <w:color w:val="000000"/>
                <w:sz w:val="28"/>
                <w:szCs w:val="28"/>
              </w:rPr>
              <w:t>Наименование мероприятия</w:t>
            </w:r>
          </w:p>
        </w:tc>
        <w:tc>
          <w:tcPr>
            <w:tcW w:w="3983" w:type="dxa"/>
            <w:vAlign w:val="center"/>
          </w:tcPr>
          <w:p w14:paraId="31ED8409" w14:textId="77777777" w:rsidR="007B29B9" w:rsidRDefault="007B29B9" w:rsidP="007B29B9">
            <w:pPr>
              <w:jc w:val="center"/>
              <w:rPr>
                <w:bCs/>
                <w:color w:val="000000"/>
                <w:sz w:val="28"/>
                <w:szCs w:val="28"/>
              </w:rPr>
            </w:pPr>
            <w:r>
              <w:rPr>
                <w:bCs/>
                <w:color w:val="000000"/>
                <w:sz w:val="28"/>
                <w:szCs w:val="28"/>
              </w:rPr>
              <w:t>Период проведения мероприятий</w:t>
            </w:r>
          </w:p>
        </w:tc>
      </w:tr>
      <w:tr w:rsidR="007B29B9" w14:paraId="6609E9F2" w14:textId="77777777" w:rsidTr="007B29B9">
        <w:trPr>
          <w:trHeight w:val="517"/>
        </w:trPr>
        <w:tc>
          <w:tcPr>
            <w:tcW w:w="5935" w:type="dxa"/>
            <w:vAlign w:val="center"/>
          </w:tcPr>
          <w:p w14:paraId="14745214" w14:textId="77777777" w:rsidR="007B29B9" w:rsidRPr="00A806C8" w:rsidRDefault="007B29B9" w:rsidP="007B29B9">
            <w:pPr>
              <w:jc w:val="center"/>
              <w:rPr>
                <w:bCs/>
                <w:sz w:val="28"/>
                <w:szCs w:val="28"/>
              </w:rPr>
            </w:pPr>
            <w:r>
              <w:rPr>
                <w:bCs/>
                <w:sz w:val="28"/>
                <w:szCs w:val="28"/>
              </w:rPr>
              <w:t>-</w:t>
            </w:r>
          </w:p>
        </w:tc>
        <w:tc>
          <w:tcPr>
            <w:tcW w:w="3983" w:type="dxa"/>
            <w:vAlign w:val="center"/>
          </w:tcPr>
          <w:p w14:paraId="4D7D96AB" w14:textId="77777777" w:rsidR="007B29B9" w:rsidRPr="00FB1C58" w:rsidRDefault="007B29B9" w:rsidP="007B29B9">
            <w:pPr>
              <w:jc w:val="center"/>
              <w:rPr>
                <w:bCs/>
                <w:sz w:val="28"/>
                <w:szCs w:val="28"/>
              </w:rPr>
            </w:pPr>
            <w:r>
              <w:rPr>
                <w:bCs/>
                <w:sz w:val="28"/>
                <w:szCs w:val="28"/>
              </w:rPr>
              <w:t>-</w:t>
            </w:r>
          </w:p>
        </w:tc>
      </w:tr>
    </w:tbl>
    <w:p w14:paraId="2560E23A" w14:textId="77777777" w:rsidR="007B29B9" w:rsidRDefault="007B29B9" w:rsidP="007B29B9">
      <w:pPr>
        <w:jc w:val="both"/>
        <w:rPr>
          <w:sz w:val="28"/>
          <w:szCs w:val="28"/>
        </w:rPr>
      </w:pPr>
    </w:p>
    <w:p w14:paraId="10D38179" w14:textId="77777777" w:rsidR="007B29B9" w:rsidRDefault="007B29B9" w:rsidP="007B29B9">
      <w:pPr>
        <w:jc w:val="both"/>
        <w:rPr>
          <w:sz w:val="28"/>
          <w:szCs w:val="28"/>
        </w:rPr>
      </w:pPr>
    </w:p>
    <w:p w14:paraId="1D1AAD7D" w14:textId="77777777" w:rsidR="007B29B9" w:rsidRDefault="007B29B9" w:rsidP="007B29B9">
      <w:pPr>
        <w:jc w:val="both"/>
        <w:rPr>
          <w:sz w:val="28"/>
          <w:szCs w:val="28"/>
        </w:rPr>
      </w:pPr>
    </w:p>
    <w:p w14:paraId="237E6689" w14:textId="77777777" w:rsidR="007B29B9" w:rsidRDefault="007B29B9" w:rsidP="007B29B9">
      <w:pPr>
        <w:jc w:val="both"/>
        <w:rPr>
          <w:sz w:val="28"/>
          <w:szCs w:val="28"/>
        </w:rPr>
      </w:pPr>
    </w:p>
    <w:p w14:paraId="43304C3E" w14:textId="77777777" w:rsidR="007B29B9" w:rsidRDefault="007B29B9" w:rsidP="007B29B9">
      <w:pPr>
        <w:jc w:val="both"/>
        <w:rPr>
          <w:sz w:val="28"/>
          <w:szCs w:val="28"/>
        </w:rPr>
      </w:pPr>
    </w:p>
    <w:p w14:paraId="2EE9C263" w14:textId="77777777" w:rsidR="007B29B9" w:rsidRDefault="007B29B9" w:rsidP="007B29B9">
      <w:pPr>
        <w:jc w:val="both"/>
        <w:rPr>
          <w:sz w:val="28"/>
          <w:szCs w:val="28"/>
        </w:rPr>
      </w:pPr>
    </w:p>
    <w:p w14:paraId="58D31DF7" w14:textId="77777777" w:rsidR="007B29B9" w:rsidRDefault="007B29B9" w:rsidP="007B29B9">
      <w:pPr>
        <w:jc w:val="both"/>
        <w:rPr>
          <w:sz w:val="28"/>
          <w:szCs w:val="28"/>
        </w:rPr>
      </w:pPr>
    </w:p>
    <w:p w14:paraId="363169F1" w14:textId="77777777" w:rsidR="007B29B9" w:rsidRDefault="007B29B9" w:rsidP="007B29B9">
      <w:pPr>
        <w:jc w:val="both"/>
        <w:rPr>
          <w:sz w:val="28"/>
          <w:szCs w:val="28"/>
        </w:rPr>
      </w:pPr>
    </w:p>
    <w:p w14:paraId="20BA1AE5" w14:textId="77777777" w:rsidR="007B29B9" w:rsidRDefault="007B29B9" w:rsidP="007B29B9">
      <w:pPr>
        <w:jc w:val="both"/>
        <w:rPr>
          <w:sz w:val="28"/>
          <w:szCs w:val="28"/>
        </w:rPr>
      </w:pPr>
    </w:p>
    <w:p w14:paraId="3559BD36" w14:textId="77777777" w:rsidR="007B29B9" w:rsidRDefault="007B29B9" w:rsidP="007B29B9">
      <w:pPr>
        <w:jc w:val="both"/>
        <w:rPr>
          <w:sz w:val="28"/>
          <w:szCs w:val="28"/>
        </w:rPr>
      </w:pPr>
    </w:p>
    <w:p w14:paraId="4EBC9330" w14:textId="77777777" w:rsidR="007B29B9" w:rsidRDefault="007B29B9" w:rsidP="007B29B9">
      <w:pPr>
        <w:jc w:val="both"/>
        <w:rPr>
          <w:sz w:val="28"/>
          <w:szCs w:val="28"/>
        </w:rPr>
      </w:pPr>
    </w:p>
    <w:p w14:paraId="336778B9" w14:textId="77777777" w:rsidR="007B29B9" w:rsidRDefault="007B29B9" w:rsidP="007B29B9">
      <w:pPr>
        <w:jc w:val="both"/>
        <w:rPr>
          <w:sz w:val="28"/>
          <w:szCs w:val="28"/>
        </w:rPr>
      </w:pPr>
    </w:p>
    <w:p w14:paraId="238F1458" w14:textId="77777777" w:rsidR="007B29B9" w:rsidRDefault="007B29B9" w:rsidP="007B29B9">
      <w:pPr>
        <w:jc w:val="both"/>
        <w:rPr>
          <w:sz w:val="28"/>
          <w:szCs w:val="28"/>
        </w:rPr>
      </w:pPr>
    </w:p>
    <w:p w14:paraId="430C4438" w14:textId="77777777" w:rsidR="007B29B9" w:rsidRDefault="007B29B9" w:rsidP="007B29B9">
      <w:pPr>
        <w:jc w:val="both"/>
        <w:rPr>
          <w:sz w:val="28"/>
          <w:szCs w:val="28"/>
        </w:rPr>
      </w:pPr>
    </w:p>
    <w:p w14:paraId="48A1E06D" w14:textId="77777777" w:rsidR="007B29B9" w:rsidRDefault="007B29B9" w:rsidP="007B29B9">
      <w:pPr>
        <w:jc w:val="both"/>
        <w:rPr>
          <w:sz w:val="28"/>
          <w:szCs w:val="28"/>
        </w:rPr>
      </w:pPr>
    </w:p>
    <w:p w14:paraId="052B8566" w14:textId="77777777" w:rsidR="007B29B9" w:rsidRDefault="007B29B9" w:rsidP="007B29B9">
      <w:pPr>
        <w:jc w:val="both"/>
        <w:rPr>
          <w:sz w:val="28"/>
          <w:szCs w:val="28"/>
        </w:rPr>
      </w:pPr>
    </w:p>
    <w:p w14:paraId="71A95EB0" w14:textId="77777777" w:rsidR="007B29B9" w:rsidRDefault="007B29B9" w:rsidP="007B29B9">
      <w:pPr>
        <w:jc w:val="both"/>
        <w:rPr>
          <w:sz w:val="28"/>
          <w:szCs w:val="28"/>
        </w:rPr>
        <w:sectPr w:rsidR="007B29B9" w:rsidSect="007B29B9">
          <w:pgSz w:w="11906" w:h="16838"/>
          <w:pgMar w:top="851" w:right="709" w:bottom="709" w:left="1559" w:header="709" w:footer="709" w:gutter="0"/>
          <w:cols w:space="708"/>
          <w:titlePg/>
          <w:docGrid w:linePitch="360"/>
        </w:sectPr>
      </w:pPr>
    </w:p>
    <w:p w14:paraId="707DE3EA" w14:textId="6BCA113A" w:rsidR="00554E32" w:rsidRDefault="00554E32" w:rsidP="00554E32">
      <w:pPr>
        <w:tabs>
          <w:tab w:val="left" w:pos="5580"/>
          <w:tab w:val="left" w:pos="9498"/>
        </w:tabs>
        <w:ind w:right="281" w:firstLine="10490"/>
      </w:pPr>
      <w:r>
        <w:lastRenderedPageBreak/>
        <w:t xml:space="preserve">Приложение № 3 к протоколу № 72 </w:t>
      </w:r>
    </w:p>
    <w:p w14:paraId="289D85D0" w14:textId="77777777" w:rsidR="00554E32" w:rsidRDefault="00554E32" w:rsidP="00554E32">
      <w:pPr>
        <w:tabs>
          <w:tab w:val="left" w:pos="5580"/>
          <w:tab w:val="left" w:pos="9498"/>
        </w:tabs>
        <w:ind w:right="281" w:firstLine="10490"/>
      </w:pPr>
      <w:r>
        <w:t>заседания Правления региональной</w:t>
      </w:r>
    </w:p>
    <w:p w14:paraId="3E235581" w14:textId="77777777" w:rsidR="00554E32" w:rsidRDefault="00554E32" w:rsidP="00554E32">
      <w:pPr>
        <w:tabs>
          <w:tab w:val="left" w:pos="5580"/>
          <w:tab w:val="left" w:pos="9498"/>
        </w:tabs>
        <w:ind w:right="281" w:firstLine="10490"/>
      </w:pPr>
      <w:r>
        <w:t>энергетической комиссии</w:t>
      </w:r>
    </w:p>
    <w:p w14:paraId="6C9400A4" w14:textId="19DFEB12" w:rsidR="00554E32" w:rsidRDefault="00554E32" w:rsidP="00554E32">
      <w:pPr>
        <w:tabs>
          <w:tab w:val="left" w:pos="5580"/>
          <w:tab w:val="left" w:pos="9498"/>
        </w:tabs>
        <w:ind w:right="281" w:firstLine="10490"/>
      </w:pPr>
      <w:r>
        <w:t>Кемеровской области от 10.10.2019</w:t>
      </w:r>
    </w:p>
    <w:tbl>
      <w:tblPr>
        <w:tblW w:w="5000" w:type="pct"/>
        <w:jc w:val="center"/>
        <w:tblCellMar>
          <w:left w:w="0" w:type="dxa"/>
          <w:right w:w="0" w:type="dxa"/>
        </w:tblCellMar>
        <w:tblLook w:val="04A0" w:firstRow="1" w:lastRow="0" w:firstColumn="1" w:lastColumn="0" w:noHBand="0" w:noVBand="1"/>
      </w:tblPr>
      <w:tblGrid>
        <w:gridCol w:w="296"/>
        <w:gridCol w:w="217"/>
        <w:gridCol w:w="538"/>
        <w:gridCol w:w="2452"/>
        <w:gridCol w:w="600"/>
        <w:gridCol w:w="929"/>
        <w:gridCol w:w="775"/>
        <w:gridCol w:w="785"/>
        <w:gridCol w:w="806"/>
        <w:gridCol w:w="867"/>
        <w:gridCol w:w="816"/>
        <w:gridCol w:w="929"/>
        <w:gridCol w:w="847"/>
        <w:gridCol w:w="723"/>
        <w:gridCol w:w="713"/>
        <w:gridCol w:w="2843"/>
      </w:tblGrid>
      <w:tr w:rsidR="001E6963" w:rsidRPr="001E6963" w14:paraId="20CDE88A" w14:textId="77777777" w:rsidTr="001E6963">
        <w:trPr>
          <w:trHeight w:val="450"/>
          <w:jc w:val="center"/>
        </w:trPr>
        <w:tc>
          <w:tcPr>
            <w:tcW w:w="560" w:type="dxa"/>
            <w:tcBorders>
              <w:top w:val="nil"/>
              <w:left w:val="nil"/>
              <w:bottom w:val="nil"/>
              <w:right w:val="nil"/>
            </w:tcBorders>
            <w:shd w:val="clear" w:color="auto" w:fill="auto"/>
            <w:noWrap/>
            <w:vAlign w:val="bottom"/>
            <w:hideMark/>
          </w:tcPr>
          <w:p w14:paraId="42E19310" w14:textId="77777777" w:rsidR="001E6963" w:rsidRPr="001E6963" w:rsidRDefault="001E6963" w:rsidP="001E6963">
            <w:pPr>
              <w:rPr>
                <w:sz w:val="15"/>
                <w:szCs w:val="15"/>
                <w:lang w:eastAsia="ru-RU"/>
              </w:rPr>
            </w:pPr>
          </w:p>
        </w:tc>
        <w:tc>
          <w:tcPr>
            <w:tcW w:w="400" w:type="dxa"/>
            <w:tcBorders>
              <w:top w:val="nil"/>
              <w:left w:val="nil"/>
              <w:bottom w:val="nil"/>
              <w:right w:val="nil"/>
            </w:tcBorders>
            <w:shd w:val="clear" w:color="auto" w:fill="auto"/>
            <w:noWrap/>
            <w:vAlign w:val="bottom"/>
            <w:hideMark/>
          </w:tcPr>
          <w:p w14:paraId="62D3B0B1" w14:textId="77777777" w:rsidR="001E6963" w:rsidRPr="001E6963" w:rsidRDefault="001E6963" w:rsidP="001E6963">
            <w:pPr>
              <w:rPr>
                <w:sz w:val="15"/>
                <w:szCs w:val="15"/>
                <w:lang w:eastAsia="ru-RU"/>
              </w:rPr>
            </w:pPr>
          </w:p>
        </w:tc>
        <w:tc>
          <w:tcPr>
            <w:tcW w:w="5760" w:type="dxa"/>
            <w:gridSpan w:val="2"/>
            <w:tcBorders>
              <w:top w:val="single" w:sz="4" w:space="0" w:color="C0C0C0"/>
              <w:left w:val="nil"/>
              <w:bottom w:val="single" w:sz="4" w:space="0" w:color="C0C0C0"/>
              <w:right w:val="nil"/>
            </w:tcBorders>
            <w:shd w:val="clear" w:color="auto" w:fill="auto"/>
            <w:vAlign w:val="bottom"/>
            <w:hideMark/>
          </w:tcPr>
          <w:p w14:paraId="6E2E5502" w14:textId="1DA3C2F3"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ОАО «РЖД»</w:t>
            </w:r>
          </w:p>
        </w:tc>
        <w:tc>
          <w:tcPr>
            <w:tcW w:w="1140" w:type="dxa"/>
            <w:tcBorders>
              <w:top w:val="single" w:sz="4" w:space="0" w:color="C0C0C0"/>
              <w:left w:val="nil"/>
              <w:bottom w:val="single" w:sz="4" w:space="0" w:color="C0C0C0"/>
              <w:right w:val="nil"/>
            </w:tcBorders>
            <w:shd w:val="clear" w:color="auto" w:fill="auto"/>
            <w:vAlign w:val="bottom"/>
            <w:hideMark/>
          </w:tcPr>
          <w:p w14:paraId="02801E59"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c>
          <w:tcPr>
            <w:tcW w:w="1780" w:type="dxa"/>
            <w:tcBorders>
              <w:top w:val="single" w:sz="4" w:space="0" w:color="C0C0C0"/>
              <w:left w:val="nil"/>
              <w:bottom w:val="single" w:sz="4" w:space="0" w:color="C0C0C0"/>
              <w:right w:val="nil"/>
            </w:tcBorders>
            <w:shd w:val="clear" w:color="auto" w:fill="auto"/>
            <w:vAlign w:val="bottom"/>
            <w:hideMark/>
          </w:tcPr>
          <w:p w14:paraId="0818F01C"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c>
          <w:tcPr>
            <w:tcW w:w="1480" w:type="dxa"/>
            <w:tcBorders>
              <w:top w:val="single" w:sz="4" w:space="0" w:color="C0C0C0"/>
              <w:left w:val="nil"/>
              <w:bottom w:val="single" w:sz="4" w:space="0" w:color="C0C0C0"/>
              <w:right w:val="nil"/>
            </w:tcBorders>
            <w:shd w:val="clear" w:color="auto" w:fill="auto"/>
            <w:vAlign w:val="bottom"/>
            <w:hideMark/>
          </w:tcPr>
          <w:p w14:paraId="3FC0295B"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c>
          <w:tcPr>
            <w:tcW w:w="1500" w:type="dxa"/>
            <w:tcBorders>
              <w:top w:val="single" w:sz="4" w:space="0" w:color="C0C0C0"/>
              <w:left w:val="nil"/>
              <w:bottom w:val="single" w:sz="4" w:space="0" w:color="C0C0C0"/>
              <w:right w:val="nil"/>
            </w:tcBorders>
            <w:shd w:val="clear" w:color="auto" w:fill="auto"/>
            <w:vAlign w:val="bottom"/>
            <w:hideMark/>
          </w:tcPr>
          <w:p w14:paraId="49FF67F5"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c>
          <w:tcPr>
            <w:tcW w:w="1540" w:type="dxa"/>
            <w:tcBorders>
              <w:top w:val="single" w:sz="4" w:space="0" w:color="C0C0C0"/>
              <w:left w:val="nil"/>
              <w:bottom w:val="single" w:sz="4" w:space="0" w:color="C0C0C0"/>
              <w:right w:val="nil"/>
            </w:tcBorders>
            <w:shd w:val="clear" w:color="auto" w:fill="auto"/>
            <w:vAlign w:val="bottom"/>
            <w:hideMark/>
          </w:tcPr>
          <w:p w14:paraId="6643FFBD"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c>
          <w:tcPr>
            <w:tcW w:w="1660" w:type="dxa"/>
            <w:tcBorders>
              <w:top w:val="single" w:sz="4" w:space="0" w:color="C0C0C0"/>
              <w:left w:val="nil"/>
              <w:bottom w:val="single" w:sz="4" w:space="0" w:color="C0C0C0"/>
              <w:right w:val="nil"/>
            </w:tcBorders>
            <w:shd w:val="clear" w:color="auto" w:fill="auto"/>
            <w:vAlign w:val="bottom"/>
            <w:hideMark/>
          </w:tcPr>
          <w:p w14:paraId="59B6D86A"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c>
          <w:tcPr>
            <w:tcW w:w="1560" w:type="dxa"/>
            <w:tcBorders>
              <w:top w:val="single" w:sz="4" w:space="0" w:color="C0C0C0"/>
              <w:left w:val="nil"/>
              <w:bottom w:val="single" w:sz="4" w:space="0" w:color="C0C0C0"/>
              <w:right w:val="nil"/>
            </w:tcBorders>
            <w:shd w:val="clear" w:color="auto" w:fill="auto"/>
            <w:vAlign w:val="bottom"/>
            <w:hideMark/>
          </w:tcPr>
          <w:p w14:paraId="569943C8"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c>
          <w:tcPr>
            <w:tcW w:w="1780" w:type="dxa"/>
            <w:tcBorders>
              <w:top w:val="single" w:sz="4" w:space="0" w:color="C0C0C0"/>
              <w:left w:val="nil"/>
              <w:bottom w:val="single" w:sz="4" w:space="0" w:color="C0C0C0"/>
              <w:right w:val="nil"/>
            </w:tcBorders>
            <w:shd w:val="clear" w:color="auto" w:fill="auto"/>
            <w:vAlign w:val="bottom"/>
            <w:hideMark/>
          </w:tcPr>
          <w:p w14:paraId="50CA315D"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c>
          <w:tcPr>
            <w:tcW w:w="1620" w:type="dxa"/>
            <w:tcBorders>
              <w:top w:val="single" w:sz="4" w:space="0" w:color="C0C0C0"/>
              <w:left w:val="nil"/>
              <w:bottom w:val="single" w:sz="4" w:space="0" w:color="C0C0C0"/>
              <w:right w:val="nil"/>
            </w:tcBorders>
            <w:shd w:val="clear" w:color="auto" w:fill="auto"/>
            <w:vAlign w:val="bottom"/>
            <w:hideMark/>
          </w:tcPr>
          <w:p w14:paraId="77D4913A"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c>
          <w:tcPr>
            <w:tcW w:w="1380" w:type="dxa"/>
            <w:tcBorders>
              <w:top w:val="single" w:sz="4" w:space="0" w:color="C0C0C0"/>
              <w:left w:val="nil"/>
              <w:bottom w:val="single" w:sz="4" w:space="0" w:color="C0C0C0"/>
              <w:right w:val="nil"/>
            </w:tcBorders>
            <w:shd w:val="clear" w:color="auto" w:fill="auto"/>
            <w:vAlign w:val="bottom"/>
            <w:hideMark/>
          </w:tcPr>
          <w:p w14:paraId="30D4531C"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c>
          <w:tcPr>
            <w:tcW w:w="1360" w:type="dxa"/>
            <w:tcBorders>
              <w:top w:val="single" w:sz="4" w:space="0" w:color="C0C0C0"/>
              <w:left w:val="nil"/>
              <w:bottom w:val="single" w:sz="4" w:space="0" w:color="C0C0C0"/>
              <w:right w:val="nil"/>
            </w:tcBorders>
            <w:shd w:val="clear" w:color="auto" w:fill="auto"/>
            <w:vAlign w:val="bottom"/>
            <w:hideMark/>
          </w:tcPr>
          <w:p w14:paraId="5C852885"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c>
          <w:tcPr>
            <w:tcW w:w="5500" w:type="dxa"/>
            <w:tcBorders>
              <w:top w:val="single" w:sz="4" w:space="0" w:color="C0C0C0"/>
              <w:left w:val="nil"/>
              <w:bottom w:val="single" w:sz="4" w:space="0" w:color="C0C0C0"/>
              <w:right w:val="nil"/>
            </w:tcBorders>
            <w:shd w:val="clear" w:color="auto" w:fill="auto"/>
            <w:vAlign w:val="bottom"/>
            <w:hideMark/>
          </w:tcPr>
          <w:p w14:paraId="7B705DDD"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r>
      <w:tr w:rsidR="001E6963" w:rsidRPr="001E6963" w14:paraId="06561FF2" w14:textId="77777777" w:rsidTr="001E6963">
        <w:trPr>
          <w:trHeight w:val="780"/>
          <w:jc w:val="center"/>
        </w:trPr>
        <w:tc>
          <w:tcPr>
            <w:tcW w:w="560" w:type="dxa"/>
            <w:tcBorders>
              <w:top w:val="nil"/>
              <w:left w:val="nil"/>
              <w:bottom w:val="nil"/>
              <w:right w:val="nil"/>
            </w:tcBorders>
            <w:shd w:val="clear" w:color="auto" w:fill="auto"/>
            <w:noWrap/>
            <w:vAlign w:val="bottom"/>
            <w:hideMark/>
          </w:tcPr>
          <w:p w14:paraId="165EB659" w14:textId="77777777" w:rsidR="001E6963" w:rsidRPr="001E6963" w:rsidRDefault="001E6963" w:rsidP="001E6963">
            <w:pPr>
              <w:rPr>
                <w:rFonts w:ascii="Tahoma" w:hAnsi="Tahoma" w:cs="Tahoma"/>
                <w:sz w:val="15"/>
                <w:szCs w:val="15"/>
                <w:lang w:eastAsia="ru-RU"/>
              </w:rPr>
            </w:pPr>
          </w:p>
        </w:tc>
        <w:tc>
          <w:tcPr>
            <w:tcW w:w="400" w:type="dxa"/>
            <w:tcBorders>
              <w:top w:val="nil"/>
              <w:left w:val="nil"/>
              <w:bottom w:val="nil"/>
              <w:right w:val="nil"/>
            </w:tcBorders>
            <w:shd w:val="clear" w:color="auto" w:fill="auto"/>
            <w:noWrap/>
            <w:vAlign w:val="bottom"/>
            <w:hideMark/>
          </w:tcPr>
          <w:p w14:paraId="4A86415C" w14:textId="77777777" w:rsidR="001E6963" w:rsidRPr="001E6963" w:rsidRDefault="001E6963" w:rsidP="001E6963">
            <w:pPr>
              <w:rPr>
                <w:sz w:val="15"/>
                <w:szCs w:val="15"/>
                <w:lang w:eastAsia="ru-RU"/>
              </w:rPr>
            </w:pPr>
          </w:p>
        </w:tc>
        <w:tc>
          <w:tcPr>
            <w:tcW w:w="10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B8635C6" w14:textId="77777777" w:rsidR="001E6963" w:rsidRPr="001E6963" w:rsidRDefault="001E6963" w:rsidP="001E6963">
            <w:pPr>
              <w:jc w:val="center"/>
              <w:rPr>
                <w:rFonts w:ascii="Tahoma" w:hAnsi="Tahoma" w:cs="Tahoma"/>
                <w:b/>
                <w:bCs/>
                <w:color w:val="272727"/>
                <w:sz w:val="15"/>
                <w:szCs w:val="15"/>
                <w:lang w:eastAsia="ru-RU"/>
              </w:rPr>
            </w:pPr>
            <w:r w:rsidRPr="001E6963">
              <w:rPr>
                <w:rFonts w:ascii="Tahoma" w:hAnsi="Tahoma" w:cs="Tahoma"/>
                <w:b/>
                <w:bCs/>
                <w:color w:val="272727"/>
                <w:sz w:val="15"/>
                <w:szCs w:val="15"/>
                <w:lang w:eastAsia="ru-RU"/>
              </w:rPr>
              <w:t>№ п/п</w:t>
            </w:r>
          </w:p>
        </w:tc>
        <w:tc>
          <w:tcPr>
            <w:tcW w:w="47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6C9AE1F" w14:textId="77777777" w:rsidR="001E6963" w:rsidRPr="001E6963" w:rsidRDefault="001E6963" w:rsidP="001E6963">
            <w:pPr>
              <w:jc w:val="center"/>
              <w:rPr>
                <w:rFonts w:ascii="Tahoma" w:hAnsi="Tahoma" w:cs="Tahoma"/>
                <w:b/>
                <w:bCs/>
                <w:color w:val="272727"/>
                <w:sz w:val="15"/>
                <w:szCs w:val="15"/>
                <w:lang w:eastAsia="ru-RU"/>
              </w:rPr>
            </w:pPr>
            <w:r w:rsidRPr="001E6963">
              <w:rPr>
                <w:rFonts w:ascii="Tahoma" w:hAnsi="Tahoma" w:cs="Tahoma"/>
                <w:b/>
                <w:bCs/>
                <w:color w:val="272727"/>
                <w:sz w:val="15"/>
                <w:szCs w:val="15"/>
                <w:lang w:eastAsia="ru-RU"/>
              </w:rPr>
              <w:t>Наименование показателя</w:t>
            </w:r>
          </w:p>
        </w:tc>
        <w:tc>
          <w:tcPr>
            <w:tcW w:w="11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2298FCA" w14:textId="77777777" w:rsidR="001E6963" w:rsidRPr="001E6963" w:rsidRDefault="001E6963" w:rsidP="001E6963">
            <w:pPr>
              <w:jc w:val="center"/>
              <w:rPr>
                <w:rFonts w:ascii="Tahoma" w:hAnsi="Tahoma" w:cs="Tahoma"/>
                <w:b/>
                <w:bCs/>
                <w:color w:val="272727"/>
                <w:sz w:val="15"/>
                <w:szCs w:val="15"/>
                <w:lang w:eastAsia="ru-RU"/>
              </w:rPr>
            </w:pPr>
            <w:r w:rsidRPr="001E6963">
              <w:rPr>
                <w:rFonts w:ascii="Tahoma" w:hAnsi="Tahoma" w:cs="Tahoma"/>
                <w:b/>
                <w:bCs/>
                <w:color w:val="272727"/>
                <w:sz w:val="15"/>
                <w:szCs w:val="15"/>
                <w:lang w:eastAsia="ru-RU"/>
              </w:rPr>
              <w:t>Ед. изм.</w:t>
            </w:r>
          </w:p>
        </w:tc>
        <w:tc>
          <w:tcPr>
            <w:tcW w:w="3260" w:type="dxa"/>
            <w:gridSpan w:val="2"/>
            <w:tcBorders>
              <w:top w:val="single" w:sz="4" w:space="0" w:color="C0C0C0"/>
              <w:left w:val="nil"/>
              <w:bottom w:val="single" w:sz="4" w:space="0" w:color="C0C0C0"/>
              <w:right w:val="single" w:sz="4" w:space="0" w:color="C0C0C0"/>
            </w:tcBorders>
            <w:shd w:val="clear" w:color="auto" w:fill="auto"/>
            <w:vAlign w:val="center"/>
            <w:hideMark/>
          </w:tcPr>
          <w:p w14:paraId="0F7DF886" w14:textId="77777777" w:rsidR="001E6963" w:rsidRPr="001E6963" w:rsidRDefault="001E6963" w:rsidP="001E6963">
            <w:pPr>
              <w:jc w:val="center"/>
              <w:rPr>
                <w:rFonts w:ascii="Tahoma" w:hAnsi="Tahoma" w:cs="Tahoma"/>
                <w:b/>
                <w:bCs/>
                <w:color w:val="272727"/>
                <w:sz w:val="15"/>
                <w:szCs w:val="15"/>
                <w:lang w:eastAsia="ru-RU"/>
              </w:rPr>
            </w:pPr>
            <w:r w:rsidRPr="001E6963">
              <w:rPr>
                <w:rFonts w:ascii="Tahoma" w:hAnsi="Tahoma" w:cs="Tahoma"/>
                <w:b/>
                <w:bCs/>
                <w:color w:val="272727"/>
                <w:sz w:val="15"/>
                <w:szCs w:val="15"/>
                <w:lang w:eastAsia="ru-RU"/>
              </w:rPr>
              <w:t>2018 год</w:t>
            </w:r>
          </w:p>
        </w:tc>
        <w:tc>
          <w:tcPr>
            <w:tcW w:w="1500" w:type="dxa"/>
            <w:tcBorders>
              <w:top w:val="nil"/>
              <w:left w:val="nil"/>
              <w:bottom w:val="single" w:sz="4" w:space="0" w:color="C0C0C0"/>
              <w:right w:val="single" w:sz="4" w:space="0" w:color="C0C0C0"/>
            </w:tcBorders>
            <w:shd w:val="clear" w:color="auto" w:fill="auto"/>
            <w:vAlign w:val="center"/>
            <w:hideMark/>
          </w:tcPr>
          <w:p w14:paraId="6EB3F2BD" w14:textId="77777777" w:rsidR="001E6963" w:rsidRPr="001E6963" w:rsidRDefault="001E6963" w:rsidP="001E6963">
            <w:pPr>
              <w:jc w:val="center"/>
              <w:rPr>
                <w:rFonts w:ascii="Tahoma" w:hAnsi="Tahoma" w:cs="Tahoma"/>
                <w:b/>
                <w:bCs/>
                <w:color w:val="272727"/>
                <w:sz w:val="15"/>
                <w:szCs w:val="15"/>
                <w:lang w:eastAsia="ru-RU"/>
              </w:rPr>
            </w:pPr>
            <w:r w:rsidRPr="001E6963">
              <w:rPr>
                <w:rFonts w:ascii="Tahoma" w:hAnsi="Tahoma" w:cs="Tahoma"/>
                <w:b/>
                <w:bCs/>
                <w:color w:val="272727"/>
                <w:sz w:val="15"/>
                <w:szCs w:val="15"/>
                <w:lang w:eastAsia="ru-RU"/>
              </w:rPr>
              <w:t>2019 год</w:t>
            </w:r>
          </w:p>
        </w:tc>
        <w:tc>
          <w:tcPr>
            <w:tcW w:w="1540" w:type="dxa"/>
            <w:tcBorders>
              <w:top w:val="nil"/>
              <w:left w:val="nil"/>
              <w:bottom w:val="single" w:sz="4" w:space="0" w:color="C0C0C0"/>
              <w:right w:val="single" w:sz="4" w:space="0" w:color="C0C0C0"/>
            </w:tcBorders>
            <w:shd w:val="clear" w:color="auto" w:fill="auto"/>
            <w:vAlign w:val="center"/>
            <w:hideMark/>
          </w:tcPr>
          <w:p w14:paraId="08742723" w14:textId="77777777" w:rsidR="001E6963" w:rsidRPr="001E6963" w:rsidRDefault="001E6963" w:rsidP="001E6963">
            <w:pPr>
              <w:jc w:val="center"/>
              <w:rPr>
                <w:rFonts w:ascii="Tahoma" w:hAnsi="Tahoma" w:cs="Tahoma"/>
                <w:b/>
                <w:bCs/>
                <w:color w:val="272727"/>
                <w:sz w:val="15"/>
                <w:szCs w:val="15"/>
                <w:lang w:eastAsia="ru-RU"/>
              </w:rPr>
            </w:pPr>
            <w:r w:rsidRPr="001E6963">
              <w:rPr>
                <w:rFonts w:ascii="Tahoma" w:hAnsi="Tahoma" w:cs="Tahoma"/>
                <w:b/>
                <w:bCs/>
                <w:color w:val="272727"/>
                <w:sz w:val="15"/>
                <w:szCs w:val="15"/>
                <w:lang w:eastAsia="ru-RU"/>
              </w:rPr>
              <w:t>2020 год</w:t>
            </w:r>
          </w:p>
        </w:tc>
        <w:tc>
          <w:tcPr>
            <w:tcW w:w="1660" w:type="dxa"/>
            <w:tcBorders>
              <w:top w:val="nil"/>
              <w:left w:val="nil"/>
              <w:bottom w:val="single" w:sz="4" w:space="0" w:color="C0C0C0"/>
              <w:right w:val="single" w:sz="4" w:space="0" w:color="C0C0C0"/>
            </w:tcBorders>
            <w:shd w:val="clear" w:color="auto" w:fill="auto"/>
            <w:vAlign w:val="center"/>
            <w:hideMark/>
          </w:tcPr>
          <w:p w14:paraId="6B0E2189" w14:textId="77777777" w:rsidR="001E6963" w:rsidRPr="001E6963" w:rsidRDefault="001E6963" w:rsidP="001E6963">
            <w:pPr>
              <w:jc w:val="center"/>
              <w:rPr>
                <w:rFonts w:ascii="Tahoma" w:hAnsi="Tahoma" w:cs="Tahoma"/>
                <w:b/>
                <w:bCs/>
                <w:color w:val="272727"/>
                <w:sz w:val="15"/>
                <w:szCs w:val="15"/>
                <w:lang w:eastAsia="ru-RU"/>
              </w:rPr>
            </w:pPr>
            <w:r w:rsidRPr="001E6963">
              <w:rPr>
                <w:rFonts w:ascii="Tahoma" w:hAnsi="Tahoma" w:cs="Tahoma"/>
                <w:b/>
                <w:bCs/>
                <w:color w:val="272727"/>
                <w:sz w:val="15"/>
                <w:szCs w:val="15"/>
                <w:lang w:eastAsia="ru-RU"/>
              </w:rPr>
              <w:t xml:space="preserve">2020 год </w:t>
            </w:r>
            <w:r w:rsidRPr="001E6963">
              <w:rPr>
                <w:rFonts w:ascii="Tahoma" w:hAnsi="Tahoma" w:cs="Tahoma"/>
                <w:b/>
                <w:bCs/>
                <w:color w:val="272727"/>
                <w:sz w:val="15"/>
                <w:szCs w:val="15"/>
                <w:lang w:eastAsia="ru-RU"/>
              </w:rPr>
              <w:br/>
              <w:t>(корректировка)</w:t>
            </w:r>
          </w:p>
        </w:tc>
        <w:tc>
          <w:tcPr>
            <w:tcW w:w="1560" w:type="dxa"/>
            <w:tcBorders>
              <w:top w:val="nil"/>
              <w:left w:val="nil"/>
              <w:bottom w:val="single" w:sz="4" w:space="0" w:color="C0C0C0"/>
              <w:right w:val="single" w:sz="4" w:space="0" w:color="C0C0C0"/>
            </w:tcBorders>
            <w:shd w:val="clear" w:color="auto" w:fill="auto"/>
            <w:vAlign w:val="center"/>
            <w:hideMark/>
          </w:tcPr>
          <w:p w14:paraId="18296AF9" w14:textId="77777777" w:rsidR="001E6963" w:rsidRPr="001E6963" w:rsidRDefault="001E6963" w:rsidP="001E6963">
            <w:pPr>
              <w:jc w:val="center"/>
              <w:rPr>
                <w:rFonts w:ascii="Tahoma" w:hAnsi="Tahoma" w:cs="Tahoma"/>
                <w:b/>
                <w:bCs/>
                <w:color w:val="272727"/>
                <w:sz w:val="15"/>
                <w:szCs w:val="15"/>
                <w:lang w:eastAsia="ru-RU"/>
              </w:rPr>
            </w:pPr>
            <w:r w:rsidRPr="001E6963">
              <w:rPr>
                <w:rFonts w:ascii="Tahoma" w:hAnsi="Tahoma" w:cs="Tahoma"/>
                <w:b/>
                <w:bCs/>
                <w:color w:val="272727"/>
                <w:sz w:val="15"/>
                <w:szCs w:val="15"/>
                <w:lang w:eastAsia="ru-RU"/>
              </w:rPr>
              <w:t>2020 год</w:t>
            </w:r>
            <w:r w:rsidRPr="001E6963">
              <w:rPr>
                <w:rFonts w:ascii="Tahoma" w:hAnsi="Tahoma" w:cs="Tahoma"/>
                <w:b/>
                <w:bCs/>
                <w:color w:val="272727"/>
                <w:sz w:val="15"/>
                <w:szCs w:val="15"/>
                <w:lang w:eastAsia="ru-RU"/>
              </w:rPr>
              <w:br/>
              <w:t>(с учетом корректировки)</w:t>
            </w:r>
          </w:p>
        </w:tc>
        <w:tc>
          <w:tcPr>
            <w:tcW w:w="1780" w:type="dxa"/>
            <w:tcBorders>
              <w:top w:val="nil"/>
              <w:left w:val="nil"/>
              <w:bottom w:val="single" w:sz="4" w:space="0" w:color="C0C0C0"/>
              <w:right w:val="single" w:sz="4" w:space="0" w:color="C0C0C0"/>
            </w:tcBorders>
            <w:shd w:val="clear" w:color="auto" w:fill="auto"/>
            <w:vAlign w:val="center"/>
            <w:hideMark/>
          </w:tcPr>
          <w:p w14:paraId="07F9A302" w14:textId="77777777" w:rsidR="001E6963" w:rsidRPr="001E6963" w:rsidRDefault="001E6963" w:rsidP="001E6963">
            <w:pPr>
              <w:jc w:val="center"/>
              <w:rPr>
                <w:rFonts w:ascii="Tahoma" w:hAnsi="Tahoma" w:cs="Tahoma"/>
                <w:b/>
                <w:bCs/>
                <w:color w:val="272727"/>
                <w:sz w:val="15"/>
                <w:szCs w:val="15"/>
                <w:lang w:eastAsia="ru-RU"/>
              </w:rPr>
            </w:pPr>
            <w:r w:rsidRPr="001E6963">
              <w:rPr>
                <w:rFonts w:ascii="Tahoma" w:hAnsi="Tahoma" w:cs="Tahoma"/>
                <w:b/>
                <w:bCs/>
                <w:color w:val="272727"/>
                <w:sz w:val="15"/>
                <w:szCs w:val="15"/>
                <w:lang w:eastAsia="ru-RU"/>
              </w:rPr>
              <w:t>2020 год</w:t>
            </w:r>
            <w:r w:rsidRPr="001E6963">
              <w:rPr>
                <w:rFonts w:ascii="Tahoma" w:hAnsi="Tahoma" w:cs="Tahoma"/>
                <w:b/>
                <w:bCs/>
                <w:color w:val="272727"/>
                <w:sz w:val="15"/>
                <w:szCs w:val="15"/>
                <w:lang w:eastAsia="ru-RU"/>
              </w:rPr>
              <w:br/>
              <w:t>(корректировка)</w:t>
            </w:r>
          </w:p>
        </w:tc>
        <w:tc>
          <w:tcPr>
            <w:tcW w:w="4360" w:type="dxa"/>
            <w:gridSpan w:val="3"/>
            <w:tcBorders>
              <w:top w:val="single" w:sz="4" w:space="0" w:color="C0C0C0"/>
              <w:left w:val="nil"/>
              <w:bottom w:val="single" w:sz="4" w:space="0" w:color="C0C0C0"/>
              <w:right w:val="single" w:sz="4" w:space="0" w:color="C0C0C0"/>
            </w:tcBorders>
            <w:shd w:val="clear" w:color="auto" w:fill="auto"/>
            <w:vAlign w:val="center"/>
            <w:hideMark/>
          </w:tcPr>
          <w:p w14:paraId="0EEF4152" w14:textId="77777777" w:rsidR="001E6963" w:rsidRPr="001E6963" w:rsidRDefault="001E6963" w:rsidP="001E6963">
            <w:pPr>
              <w:jc w:val="center"/>
              <w:rPr>
                <w:rFonts w:ascii="Tahoma" w:hAnsi="Tahoma" w:cs="Tahoma"/>
                <w:b/>
                <w:bCs/>
                <w:color w:val="272727"/>
                <w:sz w:val="15"/>
                <w:szCs w:val="15"/>
                <w:lang w:eastAsia="ru-RU"/>
              </w:rPr>
            </w:pPr>
            <w:r w:rsidRPr="001E6963">
              <w:rPr>
                <w:rFonts w:ascii="Tahoma" w:hAnsi="Tahoma" w:cs="Tahoma"/>
                <w:b/>
                <w:bCs/>
                <w:color w:val="272727"/>
                <w:sz w:val="15"/>
                <w:szCs w:val="15"/>
                <w:lang w:eastAsia="ru-RU"/>
              </w:rPr>
              <w:t>2020 год (с учетом корректировки)</w:t>
            </w:r>
          </w:p>
        </w:tc>
        <w:tc>
          <w:tcPr>
            <w:tcW w:w="550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BA9A61B" w14:textId="77777777" w:rsidR="001E6963" w:rsidRPr="001E6963" w:rsidRDefault="001E6963" w:rsidP="001E6963">
            <w:pPr>
              <w:jc w:val="center"/>
              <w:rPr>
                <w:rFonts w:ascii="Tahoma" w:hAnsi="Tahoma" w:cs="Tahoma"/>
                <w:b/>
                <w:bCs/>
                <w:color w:val="272727"/>
                <w:sz w:val="15"/>
                <w:szCs w:val="15"/>
                <w:lang w:eastAsia="ru-RU"/>
              </w:rPr>
            </w:pPr>
            <w:r w:rsidRPr="001E6963">
              <w:rPr>
                <w:rFonts w:ascii="Tahoma" w:hAnsi="Tahoma" w:cs="Tahoma"/>
                <w:b/>
                <w:bCs/>
                <w:color w:val="272727"/>
                <w:sz w:val="15"/>
                <w:szCs w:val="15"/>
                <w:lang w:eastAsia="ru-RU"/>
              </w:rPr>
              <w:t>Обоснование отклонений</w:t>
            </w:r>
          </w:p>
        </w:tc>
      </w:tr>
      <w:tr w:rsidR="001E6963" w:rsidRPr="001E6963" w14:paraId="4D71F347" w14:textId="77777777" w:rsidTr="001E6963">
        <w:trPr>
          <w:trHeight w:val="300"/>
          <w:jc w:val="center"/>
        </w:trPr>
        <w:tc>
          <w:tcPr>
            <w:tcW w:w="560" w:type="dxa"/>
            <w:tcBorders>
              <w:top w:val="nil"/>
              <w:left w:val="nil"/>
              <w:bottom w:val="nil"/>
              <w:right w:val="nil"/>
            </w:tcBorders>
            <w:shd w:val="clear" w:color="auto" w:fill="auto"/>
            <w:noWrap/>
            <w:vAlign w:val="bottom"/>
            <w:hideMark/>
          </w:tcPr>
          <w:p w14:paraId="31143AFE" w14:textId="77777777" w:rsidR="001E6963" w:rsidRPr="001E6963" w:rsidRDefault="001E6963" w:rsidP="001E6963">
            <w:pPr>
              <w:jc w:val="center"/>
              <w:rPr>
                <w:rFonts w:ascii="Tahoma" w:hAnsi="Tahoma" w:cs="Tahoma"/>
                <w:b/>
                <w:bCs/>
                <w:color w:val="272727"/>
                <w:sz w:val="15"/>
                <w:szCs w:val="15"/>
                <w:lang w:eastAsia="ru-RU"/>
              </w:rPr>
            </w:pPr>
          </w:p>
        </w:tc>
        <w:tc>
          <w:tcPr>
            <w:tcW w:w="400" w:type="dxa"/>
            <w:tcBorders>
              <w:top w:val="nil"/>
              <w:left w:val="nil"/>
              <w:bottom w:val="nil"/>
              <w:right w:val="nil"/>
            </w:tcBorders>
            <w:shd w:val="clear" w:color="auto" w:fill="auto"/>
            <w:noWrap/>
            <w:vAlign w:val="bottom"/>
            <w:hideMark/>
          </w:tcPr>
          <w:p w14:paraId="7027DEF6" w14:textId="77777777" w:rsidR="001E6963" w:rsidRPr="001E6963" w:rsidRDefault="001E6963" w:rsidP="001E6963">
            <w:pPr>
              <w:rPr>
                <w:sz w:val="15"/>
                <w:szCs w:val="15"/>
                <w:lang w:eastAsia="ru-RU"/>
              </w:rPr>
            </w:pPr>
          </w:p>
        </w:tc>
        <w:tc>
          <w:tcPr>
            <w:tcW w:w="1020" w:type="dxa"/>
            <w:vMerge/>
            <w:tcBorders>
              <w:top w:val="nil"/>
              <w:left w:val="single" w:sz="4" w:space="0" w:color="C0C0C0"/>
              <w:bottom w:val="single" w:sz="4" w:space="0" w:color="C0C0C0"/>
              <w:right w:val="single" w:sz="4" w:space="0" w:color="C0C0C0"/>
            </w:tcBorders>
            <w:vAlign w:val="center"/>
            <w:hideMark/>
          </w:tcPr>
          <w:p w14:paraId="44A18884" w14:textId="77777777" w:rsidR="001E6963" w:rsidRPr="001E6963" w:rsidRDefault="001E6963" w:rsidP="001E6963">
            <w:pPr>
              <w:rPr>
                <w:rFonts w:ascii="Tahoma" w:hAnsi="Tahoma" w:cs="Tahoma"/>
                <w:b/>
                <w:bCs/>
                <w:color w:val="272727"/>
                <w:sz w:val="15"/>
                <w:szCs w:val="15"/>
                <w:lang w:eastAsia="ru-RU"/>
              </w:rPr>
            </w:pPr>
          </w:p>
        </w:tc>
        <w:tc>
          <w:tcPr>
            <w:tcW w:w="4740" w:type="dxa"/>
            <w:vMerge/>
            <w:tcBorders>
              <w:top w:val="nil"/>
              <w:left w:val="single" w:sz="4" w:space="0" w:color="C0C0C0"/>
              <w:bottom w:val="single" w:sz="4" w:space="0" w:color="C0C0C0"/>
              <w:right w:val="single" w:sz="4" w:space="0" w:color="C0C0C0"/>
            </w:tcBorders>
            <w:vAlign w:val="center"/>
            <w:hideMark/>
          </w:tcPr>
          <w:p w14:paraId="03FF0141" w14:textId="77777777" w:rsidR="001E6963" w:rsidRPr="001E6963" w:rsidRDefault="001E6963" w:rsidP="001E6963">
            <w:pPr>
              <w:rPr>
                <w:rFonts w:ascii="Tahoma" w:hAnsi="Tahoma" w:cs="Tahoma"/>
                <w:b/>
                <w:bCs/>
                <w:color w:val="272727"/>
                <w:sz w:val="15"/>
                <w:szCs w:val="15"/>
                <w:lang w:eastAsia="ru-RU"/>
              </w:rPr>
            </w:pPr>
          </w:p>
        </w:tc>
        <w:tc>
          <w:tcPr>
            <w:tcW w:w="1140" w:type="dxa"/>
            <w:vMerge/>
            <w:tcBorders>
              <w:top w:val="nil"/>
              <w:left w:val="single" w:sz="4" w:space="0" w:color="C0C0C0"/>
              <w:bottom w:val="single" w:sz="4" w:space="0" w:color="C0C0C0"/>
              <w:right w:val="single" w:sz="4" w:space="0" w:color="C0C0C0"/>
            </w:tcBorders>
            <w:vAlign w:val="center"/>
            <w:hideMark/>
          </w:tcPr>
          <w:p w14:paraId="68DFD129" w14:textId="77777777" w:rsidR="001E6963" w:rsidRPr="001E6963" w:rsidRDefault="001E6963" w:rsidP="001E6963">
            <w:pPr>
              <w:rPr>
                <w:rFonts w:ascii="Tahoma" w:hAnsi="Tahoma" w:cs="Tahoma"/>
                <w:b/>
                <w:bCs/>
                <w:color w:val="272727"/>
                <w:sz w:val="15"/>
                <w:szCs w:val="15"/>
                <w:lang w:eastAsia="ru-RU"/>
              </w:rPr>
            </w:pPr>
          </w:p>
        </w:tc>
        <w:tc>
          <w:tcPr>
            <w:tcW w:w="17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D67F4B9" w14:textId="77777777" w:rsidR="001E6963" w:rsidRPr="001E6963" w:rsidRDefault="001E6963" w:rsidP="001E6963">
            <w:pPr>
              <w:jc w:val="center"/>
              <w:rPr>
                <w:rFonts w:ascii="Tahoma" w:hAnsi="Tahoma" w:cs="Tahoma"/>
                <w:b/>
                <w:bCs/>
                <w:color w:val="272727"/>
                <w:sz w:val="15"/>
                <w:szCs w:val="15"/>
                <w:lang w:eastAsia="ru-RU"/>
              </w:rPr>
            </w:pPr>
            <w:r w:rsidRPr="001E6963">
              <w:rPr>
                <w:rFonts w:ascii="Tahoma" w:hAnsi="Tahoma" w:cs="Tahoma"/>
                <w:b/>
                <w:bCs/>
                <w:color w:val="272727"/>
                <w:sz w:val="15"/>
                <w:szCs w:val="15"/>
                <w:lang w:eastAsia="ru-RU"/>
              </w:rPr>
              <w:t xml:space="preserve">Утверждено регулирующим органом </w:t>
            </w:r>
            <w:r w:rsidRPr="001E6963">
              <w:rPr>
                <w:rFonts w:ascii="Tahoma" w:hAnsi="Tahoma" w:cs="Tahoma"/>
                <w:b/>
                <w:bCs/>
                <w:color w:val="272727"/>
                <w:sz w:val="15"/>
                <w:szCs w:val="15"/>
                <w:lang w:eastAsia="ru-RU"/>
              </w:rPr>
              <w:br/>
              <w:t>(с учетом корректировки)</w:t>
            </w:r>
          </w:p>
        </w:tc>
        <w:tc>
          <w:tcPr>
            <w:tcW w:w="14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8244D73" w14:textId="77777777" w:rsidR="001E6963" w:rsidRPr="001E6963" w:rsidRDefault="001E6963" w:rsidP="001E6963">
            <w:pPr>
              <w:jc w:val="center"/>
              <w:rPr>
                <w:rFonts w:ascii="Tahoma" w:hAnsi="Tahoma" w:cs="Tahoma"/>
                <w:b/>
                <w:bCs/>
                <w:color w:val="272727"/>
                <w:sz w:val="15"/>
                <w:szCs w:val="15"/>
                <w:lang w:eastAsia="ru-RU"/>
              </w:rPr>
            </w:pPr>
            <w:r w:rsidRPr="001E6963">
              <w:rPr>
                <w:rFonts w:ascii="Tahoma" w:hAnsi="Tahoma" w:cs="Tahoma"/>
                <w:b/>
                <w:bCs/>
                <w:color w:val="272727"/>
                <w:sz w:val="15"/>
                <w:szCs w:val="15"/>
                <w:lang w:eastAsia="ru-RU"/>
              </w:rPr>
              <w:t>Факт</w:t>
            </w:r>
          </w:p>
        </w:tc>
        <w:tc>
          <w:tcPr>
            <w:tcW w:w="15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3BC1284" w14:textId="77777777" w:rsidR="001E6963" w:rsidRPr="001E6963" w:rsidRDefault="001E6963" w:rsidP="001E6963">
            <w:pPr>
              <w:jc w:val="center"/>
              <w:rPr>
                <w:rFonts w:ascii="Tahoma" w:hAnsi="Tahoma" w:cs="Tahoma"/>
                <w:b/>
                <w:bCs/>
                <w:color w:val="272727"/>
                <w:sz w:val="15"/>
                <w:szCs w:val="15"/>
                <w:lang w:eastAsia="ru-RU"/>
              </w:rPr>
            </w:pPr>
            <w:r w:rsidRPr="001E6963">
              <w:rPr>
                <w:rFonts w:ascii="Tahoma" w:hAnsi="Tahoma" w:cs="Tahoma"/>
                <w:b/>
                <w:bCs/>
                <w:color w:val="272727"/>
                <w:sz w:val="15"/>
                <w:szCs w:val="15"/>
                <w:lang w:eastAsia="ru-RU"/>
              </w:rPr>
              <w:t>Утверждено регулирующим органом</w:t>
            </w:r>
          </w:p>
        </w:tc>
        <w:tc>
          <w:tcPr>
            <w:tcW w:w="15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11F0E58" w14:textId="77777777" w:rsidR="001E6963" w:rsidRPr="001E6963" w:rsidRDefault="001E6963" w:rsidP="001E6963">
            <w:pPr>
              <w:jc w:val="center"/>
              <w:rPr>
                <w:rFonts w:ascii="Tahoma" w:hAnsi="Tahoma" w:cs="Tahoma"/>
                <w:b/>
                <w:bCs/>
                <w:color w:val="272727"/>
                <w:sz w:val="15"/>
                <w:szCs w:val="15"/>
                <w:lang w:eastAsia="ru-RU"/>
              </w:rPr>
            </w:pPr>
            <w:r w:rsidRPr="001E6963">
              <w:rPr>
                <w:rFonts w:ascii="Tahoma" w:hAnsi="Tahoma" w:cs="Tahoma"/>
                <w:b/>
                <w:bCs/>
                <w:color w:val="272727"/>
                <w:sz w:val="15"/>
                <w:szCs w:val="15"/>
                <w:lang w:eastAsia="ru-RU"/>
              </w:rPr>
              <w:t>Утверждено регулирующим органом</w:t>
            </w:r>
          </w:p>
        </w:tc>
        <w:tc>
          <w:tcPr>
            <w:tcW w:w="16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F762F3F" w14:textId="77777777" w:rsidR="001E6963" w:rsidRPr="001E6963" w:rsidRDefault="001E6963" w:rsidP="001E6963">
            <w:pPr>
              <w:jc w:val="center"/>
              <w:rPr>
                <w:rFonts w:ascii="Tahoma" w:hAnsi="Tahoma" w:cs="Tahoma"/>
                <w:b/>
                <w:bCs/>
                <w:color w:val="272727"/>
                <w:sz w:val="15"/>
                <w:szCs w:val="15"/>
                <w:lang w:eastAsia="ru-RU"/>
              </w:rPr>
            </w:pPr>
            <w:r w:rsidRPr="001E6963">
              <w:rPr>
                <w:rFonts w:ascii="Tahoma" w:hAnsi="Tahoma" w:cs="Tahoma"/>
                <w:b/>
                <w:bCs/>
                <w:color w:val="272727"/>
                <w:sz w:val="15"/>
                <w:szCs w:val="15"/>
                <w:lang w:eastAsia="ru-RU"/>
              </w:rPr>
              <w:t>Предложение организации</w:t>
            </w:r>
          </w:p>
        </w:tc>
        <w:tc>
          <w:tcPr>
            <w:tcW w:w="15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3FF3F3A" w14:textId="77777777" w:rsidR="001E6963" w:rsidRPr="001E6963" w:rsidRDefault="001E6963" w:rsidP="001E6963">
            <w:pPr>
              <w:jc w:val="center"/>
              <w:rPr>
                <w:rFonts w:ascii="Tahoma" w:hAnsi="Tahoma" w:cs="Tahoma"/>
                <w:b/>
                <w:bCs/>
                <w:color w:val="272727"/>
                <w:sz w:val="15"/>
                <w:szCs w:val="15"/>
                <w:lang w:eastAsia="ru-RU"/>
              </w:rPr>
            </w:pPr>
            <w:r w:rsidRPr="001E6963">
              <w:rPr>
                <w:rFonts w:ascii="Tahoma" w:hAnsi="Tahoma" w:cs="Tahoma"/>
                <w:b/>
                <w:bCs/>
                <w:color w:val="272727"/>
                <w:sz w:val="15"/>
                <w:szCs w:val="15"/>
                <w:lang w:eastAsia="ru-RU"/>
              </w:rPr>
              <w:t>Предложение организации</w:t>
            </w:r>
          </w:p>
        </w:tc>
        <w:tc>
          <w:tcPr>
            <w:tcW w:w="17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2298EE1" w14:textId="77777777" w:rsidR="001E6963" w:rsidRPr="001E6963" w:rsidRDefault="001E6963" w:rsidP="001E6963">
            <w:pPr>
              <w:jc w:val="center"/>
              <w:rPr>
                <w:rFonts w:ascii="Tahoma" w:hAnsi="Tahoma" w:cs="Tahoma"/>
                <w:b/>
                <w:bCs/>
                <w:color w:val="272727"/>
                <w:sz w:val="15"/>
                <w:szCs w:val="15"/>
                <w:lang w:eastAsia="ru-RU"/>
              </w:rPr>
            </w:pPr>
            <w:r w:rsidRPr="001E6963">
              <w:rPr>
                <w:rFonts w:ascii="Tahoma" w:hAnsi="Tahoma" w:cs="Tahoma"/>
                <w:b/>
                <w:bCs/>
                <w:color w:val="272727"/>
                <w:sz w:val="15"/>
                <w:szCs w:val="15"/>
                <w:lang w:eastAsia="ru-RU"/>
              </w:rPr>
              <w:t>Предложение регулирующего органа</w:t>
            </w:r>
          </w:p>
        </w:tc>
        <w:tc>
          <w:tcPr>
            <w:tcW w:w="16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F5B1C6A" w14:textId="77777777" w:rsidR="001E6963" w:rsidRPr="001E6963" w:rsidRDefault="001E6963" w:rsidP="001E6963">
            <w:pPr>
              <w:jc w:val="center"/>
              <w:rPr>
                <w:rFonts w:ascii="Tahoma" w:hAnsi="Tahoma" w:cs="Tahoma"/>
                <w:b/>
                <w:bCs/>
                <w:color w:val="272727"/>
                <w:sz w:val="15"/>
                <w:szCs w:val="15"/>
                <w:lang w:eastAsia="ru-RU"/>
              </w:rPr>
            </w:pPr>
            <w:r w:rsidRPr="001E6963">
              <w:rPr>
                <w:rFonts w:ascii="Tahoma" w:hAnsi="Tahoma" w:cs="Tahoma"/>
                <w:b/>
                <w:bCs/>
                <w:color w:val="272727"/>
                <w:sz w:val="15"/>
                <w:szCs w:val="15"/>
                <w:lang w:eastAsia="ru-RU"/>
              </w:rPr>
              <w:t>Предложение регулирующего органа</w:t>
            </w:r>
          </w:p>
        </w:tc>
        <w:tc>
          <w:tcPr>
            <w:tcW w:w="2740" w:type="dxa"/>
            <w:gridSpan w:val="2"/>
            <w:tcBorders>
              <w:top w:val="single" w:sz="4" w:space="0" w:color="C0C0C0"/>
              <w:left w:val="nil"/>
              <w:bottom w:val="single" w:sz="4" w:space="0" w:color="C0C0C0"/>
              <w:right w:val="single" w:sz="4" w:space="0" w:color="C0C0C0"/>
            </w:tcBorders>
            <w:shd w:val="clear" w:color="auto" w:fill="auto"/>
            <w:vAlign w:val="center"/>
            <w:hideMark/>
          </w:tcPr>
          <w:p w14:paraId="055DDDB6" w14:textId="77777777" w:rsidR="001E6963" w:rsidRPr="001E6963" w:rsidRDefault="001E6963" w:rsidP="001E6963">
            <w:pPr>
              <w:jc w:val="center"/>
              <w:rPr>
                <w:rFonts w:ascii="Tahoma" w:hAnsi="Tahoma" w:cs="Tahoma"/>
                <w:b/>
                <w:bCs/>
                <w:color w:val="272727"/>
                <w:sz w:val="15"/>
                <w:szCs w:val="15"/>
                <w:lang w:eastAsia="ru-RU"/>
              </w:rPr>
            </w:pPr>
            <w:r w:rsidRPr="001E6963">
              <w:rPr>
                <w:rFonts w:ascii="Tahoma" w:hAnsi="Tahoma" w:cs="Tahoma"/>
                <w:b/>
                <w:bCs/>
                <w:color w:val="272727"/>
                <w:sz w:val="15"/>
                <w:szCs w:val="15"/>
                <w:lang w:eastAsia="ru-RU"/>
              </w:rPr>
              <w:t>В том числе на период</w:t>
            </w:r>
          </w:p>
        </w:tc>
        <w:tc>
          <w:tcPr>
            <w:tcW w:w="5500" w:type="dxa"/>
            <w:vMerge/>
            <w:tcBorders>
              <w:top w:val="single" w:sz="4" w:space="0" w:color="C0C0C0"/>
              <w:left w:val="single" w:sz="4" w:space="0" w:color="C0C0C0"/>
              <w:bottom w:val="single" w:sz="4" w:space="0" w:color="C0C0C0"/>
              <w:right w:val="single" w:sz="4" w:space="0" w:color="C0C0C0"/>
            </w:tcBorders>
            <w:vAlign w:val="center"/>
            <w:hideMark/>
          </w:tcPr>
          <w:p w14:paraId="7D0F425D" w14:textId="77777777" w:rsidR="001E6963" w:rsidRPr="001E6963" w:rsidRDefault="001E6963" w:rsidP="001E6963">
            <w:pPr>
              <w:rPr>
                <w:rFonts w:ascii="Tahoma" w:hAnsi="Tahoma" w:cs="Tahoma"/>
                <w:b/>
                <w:bCs/>
                <w:color w:val="272727"/>
                <w:sz w:val="15"/>
                <w:szCs w:val="15"/>
                <w:lang w:eastAsia="ru-RU"/>
              </w:rPr>
            </w:pPr>
          </w:p>
        </w:tc>
      </w:tr>
      <w:tr w:rsidR="001E6963" w:rsidRPr="001E6963" w14:paraId="69E978C0" w14:textId="77777777" w:rsidTr="001E6963">
        <w:trPr>
          <w:trHeight w:val="945"/>
          <w:jc w:val="center"/>
        </w:trPr>
        <w:tc>
          <w:tcPr>
            <w:tcW w:w="560" w:type="dxa"/>
            <w:tcBorders>
              <w:top w:val="nil"/>
              <w:left w:val="nil"/>
              <w:bottom w:val="nil"/>
              <w:right w:val="nil"/>
            </w:tcBorders>
            <w:shd w:val="clear" w:color="auto" w:fill="auto"/>
            <w:noWrap/>
            <w:vAlign w:val="bottom"/>
            <w:hideMark/>
          </w:tcPr>
          <w:p w14:paraId="278ED09F" w14:textId="77777777" w:rsidR="001E6963" w:rsidRPr="001E6963" w:rsidRDefault="001E6963" w:rsidP="001E6963">
            <w:pPr>
              <w:jc w:val="center"/>
              <w:rPr>
                <w:rFonts w:ascii="Tahoma" w:hAnsi="Tahoma" w:cs="Tahoma"/>
                <w:b/>
                <w:bCs/>
                <w:color w:val="272727"/>
                <w:sz w:val="15"/>
                <w:szCs w:val="15"/>
                <w:lang w:eastAsia="ru-RU"/>
              </w:rPr>
            </w:pPr>
          </w:p>
        </w:tc>
        <w:tc>
          <w:tcPr>
            <w:tcW w:w="400" w:type="dxa"/>
            <w:tcBorders>
              <w:top w:val="nil"/>
              <w:left w:val="nil"/>
              <w:bottom w:val="nil"/>
              <w:right w:val="nil"/>
            </w:tcBorders>
            <w:shd w:val="clear" w:color="auto" w:fill="auto"/>
            <w:noWrap/>
            <w:vAlign w:val="bottom"/>
            <w:hideMark/>
          </w:tcPr>
          <w:p w14:paraId="2CE637D5" w14:textId="77777777" w:rsidR="001E6963" w:rsidRPr="001E6963" w:rsidRDefault="001E6963" w:rsidP="001E6963">
            <w:pPr>
              <w:rPr>
                <w:sz w:val="15"/>
                <w:szCs w:val="15"/>
                <w:lang w:eastAsia="ru-RU"/>
              </w:rPr>
            </w:pPr>
          </w:p>
        </w:tc>
        <w:tc>
          <w:tcPr>
            <w:tcW w:w="1020" w:type="dxa"/>
            <w:vMerge/>
            <w:tcBorders>
              <w:top w:val="nil"/>
              <w:left w:val="single" w:sz="4" w:space="0" w:color="C0C0C0"/>
              <w:bottom w:val="single" w:sz="4" w:space="0" w:color="C0C0C0"/>
              <w:right w:val="single" w:sz="4" w:space="0" w:color="C0C0C0"/>
            </w:tcBorders>
            <w:vAlign w:val="center"/>
            <w:hideMark/>
          </w:tcPr>
          <w:p w14:paraId="16F8B894" w14:textId="77777777" w:rsidR="001E6963" w:rsidRPr="001E6963" w:rsidRDefault="001E6963" w:rsidP="001E6963">
            <w:pPr>
              <w:rPr>
                <w:rFonts w:ascii="Tahoma" w:hAnsi="Tahoma" w:cs="Tahoma"/>
                <w:b/>
                <w:bCs/>
                <w:color w:val="272727"/>
                <w:sz w:val="15"/>
                <w:szCs w:val="15"/>
                <w:lang w:eastAsia="ru-RU"/>
              </w:rPr>
            </w:pPr>
          </w:p>
        </w:tc>
        <w:tc>
          <w:tcPr>
            <w:tcW w:w="4740" w:type="dxa"/>
            <w:vMerge/>
            <w:tcBorders>
              <w:top w:val="nil"/>
              <w:left w:val="single" w:sz="4" w:space="0" w:color="C0C0C0"/>
              <w:bottom w:val="single" w:sz="4" w:space="0" w:color="C0C0C0"/>
              <w:right w:val="single" w:sz="4" w:space="0" w:color="C0C0C0"/>
            </w:tcBorders>
            <w:vAlign w:val="center"/>
            <w:hideMark/>
          </w:tcPr>
          <w:p w14:paraId="5ECDC335" w14:textId="77777777" w:rsidR="001E6963" w:rsidRPr="001E6963" w:rsidRDefault="001E6963" w:rsidP="001E6963">
            <w:pPr>
              <w:rPr>
                <w:rFonts w:ascii="Tahoma" w:hAnsi="Tahoma" w:cs="Tahoma"/>
                <w:b/>
                <w:bCs/>
                <w:color w:val="272727"/>
                <w:sz w:val="15"/>
                <w:szCs w:val="15"/>
                <w:lang w:eastAsia="ru-RU"/>
              </w:rPr>
            </w:pPr>
          </w:p>
        </w:tc>
        <w:tc>
          <w:tcPr>
            <w:tcW w:w="1140" w:type="dxa"/>
            <w:vMerge/>
            <w:tcBorders>
              <w:top w:val="nil"/>
              <w:left w:val="single" w:sz="4" w:space="0" w:color="C0C0C0"/>
              <w:bottom w:val="single" w:sz="4" w:space="0" w:color="C0C0C0"/>
              <w:right w:val="single" w:sz="4" w:space="0" w:color="C0C0C0"/>
            </w:tcBorders>
            <w:vAlign w:val="center"/>
            <w:hideMark/>
          </w:tcPr>
          <w:p w14:paraId="16C69FFF" w14:textId="77777777" w:rsidR="001E6963" w:rsidRPr="001E6963" w:rsidRDefault="001E6963" w:rsidP="001E6963">
            <w:pPr>
              <w:rPr>
                <w:rFonts w:ascii="Tahoma" w:hAnsi="Tahoma" w:cs="Tahoma"/>
                <w:b/>
                <w:bCs/>
                <w:color w:val="272727"/>
                <w:sz w:val="15"/>
                <w:szCs w:val="15"/>
                <w:lang w:eastAsia="ru-RU"/>
              </w:rPr>
            </w:pPr>
          </w:p>
        </w:tc>
        <w:tc>
          <w:tcPr>
            <w:tcW w:w="1780" w:type="dxa"/>
            <w:vMerge/>
            <w:tcBorders>
              <w:top w:val="nil"/>
              <w:left w:val="single" w:sz="4" w:space="0" w:color="C0C0C0"/>
              <w:bottom w:val="single" w:sz="4" w:space="0" w:color="C0C0C0"/>
              <w:right w:val="single" w:sz="4" w:space="0" w:color="C0C0C0"/>
            </w:tcBorders>
            <w:vAlign w:val="center"/>
            <w:hideMark/>
          </w:tcPr>
          <w:p w14:paraId="5CF4C803" w14:textId="77777777" w:rsidR="001E6963" w:rsidRPr="001E6963" w:rsidRDefault="001E6963" w:rsidP="001E6963">
            <w:pPr>
              <w:rPr>
                <w:rFonts w:ascii="Tahoma" w:hAnsi="Tahoma" w:cs="Tahoma"/>
                <w:b/>
                <w:bCs/>
                <w:color w:val="272727"/>
                <w:sz w:val="15"/>
                <w:szCs w:val="15"/>
                <w:lang w:eastAsia="ru-RU"/>
              </w:rPr>
            </w:pPr>
          </w:p>
        </w:tc>
        <w:tc>
          <w:tcPr>
            <w:tcW w:w="1480" w:type="dxa"/>
            <w:vMerge/>
            <w:tcBorders>
              <w:top w:val="nil"/>
              <w:left w:val="single" w:sz="4" w:space="0" w:color="C0C0C0"/>
              <w:bottom w:val="single" w:sz="4" w:space="0" w:color="C0C0C0"/>
              <w:right w:val="single" w:sz="4" w:space="0" w:color="C0C0C0"/>
            </w:tcBorders>
            <w:vAlign w:val="center"/>
            <w:hideMark/>
          </w:tcPr>
          <w:p w14:paraId="35A9F4C8" w14:textId="77777777" w:rsidR="001E6963" w:rsidRPr="001E6963" w:rsidRDefault="001E6963" w:rsidP="001E6963">
            <w:pPr>
              <w:rPr>
                <w:rFonts w:ascii="Tahoma" w:hAnsi="Tahoma" w:cs="Tahoma"/>
                <w:b/>
                <w:bCs/>
                <w:color w:val="272727"/>
                <w:sz w:val="15"/>
                <w:szCs w:val="15"/>
                <w:lang w:eastAsia="ru-RU"/>
              </w:rPr>
            </w:pPr>
          </w:p>
        </w:tc>
        <w:tc>
          <w:tcPr>
            <w:tcW w:w="1500" w:type="dxa"/>
            <w:vMerge/>
            <w:tcBorders>
              <w:top w:val="nil"/>
              <w:left w:val="single" w:sz="4" w:space="0" w:color="C0C0C0"/>
              <w:bottom w:val="single" w:sz="4" w:space="0" w:color="C0C0C0"/>
              <w:right w:val="single" w:sz="4" w:space="0" w:color="C0C0C0"/>
            </w:tcBorders>
            <w:vAlign w:val="center"/>
            <w:hideMark/>
          </w:tcPr>
          <w:p w14:paraId="54206064" w14:textId="77777777" w:rsidR="001E6963" w:rsidRPr="001E6963" w:rsidRDefault="001E6963" w:rsidP="001E6963">
            <w:pPr>
              <w:rPr>
                <w:rFonts w:ascii="Tahoma" w:hAnsi="Tahoma" w:cs="Tahoma"/>
                <w:b/>
                <w:bCs/>
                <w:color w:val="272727"/>
                <w:sz w:val="15"/>
                <w:szCs w:val="15"/>
                <w:lang w:eastAsia="ru-RU"/>
              </w:rPr>
            </w:pPr>
          </w:p>
        </w:tc>
        <w:tc>
          <w:tcPr>
            <w:tcW w:w="1540" w:type="dxa"/>
            <w:vMerge/>
            <w:tcBorders>
              <w:top w:val="nil"/>
              <w:left w:val="single" w:sz="4" w:space="0" w:color="C0C0C0"/>
              <w:bottom w:val="single" w:sz="4" w:space="0" w:color="C0C0C0"/>
              <w:right w:val="single" w:sz="4" w:space="0" w:color="C0C0C0"/>
            </w:tcBorders>
            <w:vAlign w:val="center"/>
            <w:hideMark/>
          </w:tcPr>
          <w:p w14:paraId="791EBDF5" w14:textId="77777777" w:rsidR="001E6963" w:rsidRPr="001E6963" w:rsidRDefault="001E6963" w:rsidP="001E6963">
            <w:pPr>
              <w:rPr>
                <w:rFonts w:ascii="Tahoma" w:hAnsi="Tahoma" w:cs="Tahoma"/>
                <w:b/>
                <w:bCs/>
                <w:color w:val="272727"/>
                <w:sz w:val="15"/>
                <w:szCs w:val="15"/>
                <w:lang w:eastAsia="ru-RU"/>
              </w:rPr>
            </w:pPr>
          </w:p>
        </w:tc>
        <w:tc>
          <w:tcPr>
            <w:tcW w:w="1660" w:type="dxa"/>
            <w:vMerge/>
            <w:tcBorders>
              <w:top w:val="nil"/>
              <w:left w:val="single" w:sz="4" w:space="0" w:color="C0C0C0"/>
              <w:bottom w:val="single" w:sz="4" w:space="0" w:color="C0C0C0"/>
              <w:right w:val="single" w:sz="4" w:space="0" w:color="C0C0C0"/>
            </w:tcBorders>
            <w:vAlign w:val="center"/>
            <w:hideMark/>
          </w:tcPr>
          <w:p w14:paraId="2B6A53D8" w14:textId="77777777" w:rsidR="001E6963" w:rsidRPr="001E6963" w:rsidRDefault="001E6963" w:rsidP="001E6963">
            <w:pPr>
              <w:rPr>
                <w:rFonts w:ascii="Tahoma" w:hAnsi="Tahoma" w:cs="Tahoma"/>
                <w:b/>
                <w:bCs/>
                <w:color w:val="272727"/>
                <w:sz w:val="15"/>
                <w:szCs w:val="15"/>
                <w:lang w:eastAsia="ru-RU"/>
              </w:rPr>
            </w:pPr>
          </w:p>
        </w:tc>
        <w:tc>
          <w:tcPr>
            <w:tcW w:w="1560" w:type="dxa"/>
            <w:vMerge/>
            <w:tcBorders>
              <w:top w:val="nil"/>
              <w:left w:val="single" w:sz="4" w:space="0" w:color="C0C0C0"/>
              <w:bottom w:val="single" w:sz="4" w:space="0" w:color="C0C0C0"/>
              <w:right w:val="single" w:sz="4" w:space="0" w:color="C0C0C0"/>
            </w:tcBorders>
            <w:vAlign w:val="center"/>
            <w:hideMark/>
          </w:tcPr>
          <w:p w14:paraId="291F586B" w14:textId="77777777" w:rsidR="001E6963" w:rsidRPr="001E6963" w:rsidRDefault="001E6963" w:rsidP="001E6963">
            <w:pPr>
              <w:rPr>
                <w:rFonts w:ascii="Tahoma" w:hAnsi="Tahoma" w:cs="Tahoma"/>
                <w:b/>
                <w:bCs/>
                <w:color w:val="272727"/>
                <w:sz w:val="15"/>
                <w:szCs w:val="15"/>
                <w:lang w:eastAsia="ru-RU"/>
              </w:rPr>
            </w:pPr>
          </w:p>
        </w:tc>
        <w:tc>
          <w:tcPr>
            <w:tcW w:w="1780" w:type="dxa"/>
            <w:vMerge/>
            <w:tcBorders>
              <w:top w:val="nil"/>
              <w:left w:val="single" w:sz="4" w:space="0" w:color="C0C0C0"/>
              <w:bottom w:val="single" w:sz="4" w:space="0" w:color="C0C0C0"/>
              <w:right w:val="single" w:sz="4" w:space="0" w:color="C0C0C0"/>
            </w:tcBorders>
            <w:vAlign w:val="center"/>
            <w:hideMark/>
          </w:tcPr>
          <w:p w14:paraId="328FB745" w14:textId="77777777" w:rsidR="001E6963" w:rsidRPr="001E6963" w:rsidRDefault="001E6963" w:rsidP="001E6963">
            <w:pPr>
              <w:rPr>
                <w:rFonts w:ascii="Tahoma" w:hAnsi="Tahoma" w:cs="Tahoma"/>
                <w:b/>
                <w:bCs/>
                <w:color w:val="272727"/>
                <w:sz w:val="15"/>
                <w:szCs w:val="15"/>
                <w:lang w:eastAsia="ru-RU"/>
              </w:rPr>
            </w:pPr>
          </w:p>
        </w:tc>
        <w:tc>
          <w:tcPr>
            <w:tcW w:w="1620" w:type="dxa"/>
            <w:vMerge/>
            <w:tcBorders>
              <w:top w:val="nil"/>
              <w:left w:val="single" w:sz="4" w:space="0" w:color="C0C0C0"/>
              <w:bottom w:val="single" w:sz="4" w:space="0" w:color="C0C0C0"/>
              <w:right w:val="single" w:sz="4" w:space="0" w:color="C0C0C0"/>
            </w:tcBorders>
            <w:vAlign w:val="center"/>
            <w:hideMark/>
          </w:tcPr>
          <w:p w14:paraId="4E76A6F6" w14:textId="77777777" w:rsidR="001E6963" w:rsidRPr="001E6963" w:rsidRDefault="001E6963" w:rsidP="001E6963">
            <w:pPr>
              <w:rPr>
                <w:rFonts w:ascii="Tahoma" w:hAnsi="Tahoma" w:cs="Tahoma"/>
                <w:b/>
                <w:bCs/>
                <w:color w:val="272727"/>
                <w:sz w:val="15"/>
                <w:szCs w:val="15"/>
                <w:lang w:eastAsia="ru-RU"/>
              </w:rPr>
            </w:pPr>
          </w:p>
        </w:tc>
        <w:tc>
          <w:tcPr>
            <w:tcW w:w="1380" w:type="dxa"/>
            <w:tcBorders>
              <w:top w:val="nil"/>
              <w:left w:val="nil"/>
              <w:bottom w:val="single" w:sz="4" w:space="0" w:color="C0C0C0"/>
              <w:right w:val="single" w:sz="4" w:space="0" w:color="C0C0C0"/>
            </w:tcBorders>
            <w:shd w:val="clear" w:color="auto" w:fill="auto"/>
            <w:vAlign w:val="center"/>
            <w:hideMark/>
          </w:tcPr>
          <w:p w14:paraId="38EFFD7D" w14:textId="77777777" w:rsidR="001E6963" w:rsidRPr="001E6963" w:rsidRDefault="001E6963" w:rsidP="001E6963">
            <w:pPr>
              <w:jc w:val="center"/>
              <w:rPr>
                <w:rFonts w:ascii="Tahoma" w:hAnsi="Tahoma" w:cs="Tahoma"/>
                <w:b/>
                <w:bCs/>
                <w:color w:val="272727"/>
                <w:sz w:val="15"/>
                <w:szCs w:val="15"/>
                <w:lang w:eastAsia="ru-RU"/>
              </w:rPr>
            </w:pPr>
            <w:r w:rsidRPr="001E6963">
              <w:rPr>
                <w:rFonts w:ascii="Tahoma" w:hAnsi="Tahoma" w:cs="Tahoma"/>
                <w:b/>
                <w:bCs/>
                <w:color w:val="272727"/>
                <w:sz w:val="15"/>
                <w:szCs w:val="15"/>
                <w:lang w:eastAsia="ru-RU"/>
              </w:rPr>
              <w:t>с 01.01.2020</w:t>
            </w:r>
            <w:r w:rsidRPr="001E6963">
              <w:rPr>
                <w:rFonts w:ascii="Tahoma" w:hAnsi="Tahoma" w:cs="Tahoma"/>
                <w:b/>
                <w:bCs/>
                <w:color w:val="272727"/>
                <w:sz w:val="15"/>
                <w:szCs w:val="15"/>
                <w:lang w:eastAsia="ru-RU"/>
              </w:rPr>
              <w:br/>
              <w:t>по 30.06.2020</w:t>
            </w:r>
          </w:p>
        </w:tc>
        <w:tc>
          <w:tcPr>
            <w:tcW w:w="1360" w:type="dxa"/>
            <w:tcBorders>
              <w:top w:val="nil"/>
              <w:left w:val="nil"/>
              <w:bottom w:val="single" w:sz="4" w:space="0" w:color="C0C0C0"/>
              <w:right w:val="single" w:sz="4" w:space="0" w:color="C0C0C0"/>
            </w:tcBorders>
            <w:shd w:val="clear" w:color="auto" w:fill="auto"/>
            <w:vAlign w:val="center"/>
            <w:hideMark/>
          </w:tcPr>
          <w:p w14:paraId="69DC813E" w14:textId="77777777" w:rsidR="001E6963" w:rsidRPr="001E6963" w:rsidRDefault="001E6963" w:rsidP="001E6963">
            <w:pPr>
              <w:jc w:val="center"/>
              <w:rPr>
                <w:rFonts w:ascii="Tahoma" w:hAnsi="Tahoma" w:cs="Tahoma"/>
                <w:b/>
                <w:bCs/>
                <w:color w:val="272727"/>
                <w:sz w:val="15"/>
                <w:szCs w:val="15"/>
                <w:lang w:eastAsia="ru-RU"/>
              </w:rPr>
            </w:pPr>
            <w:r w:rsidRPr="001E6963">
              <w:rPr>
                <w:rFonts w:ascii="Tahoma" w:hAnsi="Tahoma" w:cs="Tahoma"/>
                <w:b/>
                <w:bCs/>
                <w:color w:val="272727"/>
                <w:sz w:val="15"/>
                <w:szCs w:val="15"/>
                <w:lang w:eastAsia="ru-RU"/>
              </w:rPr>
              <w:t>с 01.07.2020</w:t>
            </w:r>
            <w:r w:rsidRPr="001E6963">
              <w:rPr>
                <w:rFonts w:ascii="Tahoma" w:hAnsi="Tahoma" w:cs="Tahoma"/>
                <w:b/>
                <w:bCs/>
                <w:color w:val="272727"/>
                <w:sz w:val="15"/>
                <w:szCs w:val="15"/>
                <w:lang w:eastAsia="ru-RU"/>
              </w:rPr>
              <w:br/>
              <w:t>по 31.12.2020</w:t>
            </w:r>
          </w:p>
        </w:tc>
        <w:tc>
          <w:tcPr>
            <w:tcW w:w="5500" w:type="dxa"/>
            <w:vMerge/>
            <w:tcBorders>
              <w:top w:val="single" w:sz="4" w:space="0" w:color="C0C0C0"/>
              <w:left w:val="single" w:sz="4" w:space="0" w:color="C0C0C0"/>
              <w:bottom w:val="single" w:sz="4" w:space="0" w:color="C0C0C0"/>
              <w:right w:val="single" w:sz="4" w:space="0" w:color="C0C0C0"/>
            </w:tcBorders>
            <w:vAlign w:val="center"/>
            <w:hideMark/>
          </w:tcPr>
          <w:p w14:paraId="4B5729C0" w14:textId="77777777" w:rsidR="001E6963" w:rsidRPr="001E6963" w:rsidRDefault="001E6963" w:rsidP="001E6963">
            <w:pPr>
              <w:rPr>
                <w:rFonts w:ascii="Tahoma" w:hAnsi="Tahoma" w:cs="Tahoma"/>
                <w:b/>
                <w:bCs/>
                <w:color w:val="272727"/>
                <w:sz w:val="15"/>
                <w:szCs w:val="15"/>
                <w:lang w:eastAsia="ru-RU"/>
              </w:rPr>
            </w:pPr>
          </w:p>
        </w:tc>
      </w:tr>
      <w:tr w:rsidR="001E6963" w:rsidRPr="001E6963" w14:paraId="5FB28FD9" w14:textId="77777777" w:rsidTr="001E6963">
        <w:trPr>
          <w:trHeight w:val="225"/>
          <w:jc w:val="center"/>
        </w:trPr>
        <w:tc>
          <w:tcPr>
            <w:tcW w:w="560" w:type="dxa"/>
            <w:tcBorders>
              <w:top w:val="nil"/>
              <w:left w:val="nil"/>
              <w:bottom w:val="nil"/>
              <w:right w:val="nil"/>
            </w:tcBorders>
            <w:shd w:val="clear" w:color="auto" w:fill="auto"/>
            <w:noWrap/>
            <w:vAlign w:val="bottom"/>
            <w:hideMark/>
          </w:tcPr>
          <w:p w14:paraId="3CCA3AF6" w14:textId="77777777" w:rsidR="001E6963" w:rsidRPr="001E6963" w:rsidRDefault="001E6963" w:rsidP="001E6963">
            <w:pPr>
              <w:jc w:val="center"/>
              <w:rPr>
                <w:rFonts w:ascii="Tahoma" w:hAnsi="Tahoma" w:cs="Tahoma"/>
                <w:b/>
                <w:bCs/>
                <w:color w:val="272727"/>
                <w:sz w:val="15"/>
                <w:szCs w:val="15"/>
                <w:lang w:eastAsia="ru-RU"/>
              </w:rPr>
            </w:pPr>
          </w:p>
        </w:tc>
        <w:tc>
          <w:tcPr>
            <w:tcW w:w="400" w:type="dxa"/>
            <w:tcBorders>
              <w:top w:val="nil"/>
              <w:left w:val="nil"/>
              <w:bottom w:val="nil"/>
              <w:right w:val="nil"/>
            </w:tcBorders>
            <w:shd w:val="clear" w:color="auto" w:fill="auto"/>
            <w:noWrap/>
            <w:vAlign w:val="bottom"/>
            <w:hideMark/>
          </w:tcPr>
          <w:p w14:paraId="3544C7B5" w14:textId="77777777" w:rsidR="001E6963" w:rsidRPr="001E6963" w:rsidRDefault="001E6963" w:rsidP="001E6963">
            <w:pPr>
              <w:rPr>
                <w:sz w:val="15"/>
                <w:szCs w:val="15"/>
                <w:lang w:eastAsia="ru-RU"/>
              </w:rPr>
            </w:pPr>
          </w:p>
        </w:tc>
        <w:tc>
          <w:tcPr>
            <w:tcW w:w="1020" w:type="dxa"/>
            <w:tcBorders>
              <w:top w:val="single" w:sz="4" w:space="0" w:color="C0C0C0"/>
              <w:left w:val="nil"/>
              <w:bottom w:val="single" w:sz="4" w:space="0" w:color="C0C0C0"/>
              <w:right w:val="nil"/>
            </w:tcBorders>
            <w:shd w:val="clear" w:color="auto" w:fill="auto"/>
            <w:noWrap/>
            <w:vAlign w:val="center"/>
            <w:hideMark/>
          </w:tcPr>
          <w:p w14:paraId="2AAE4A84" w14:textId="77777777" w:rsidR="001E6963" w:rsidRPr="001E6963" w:rsidRDefault="001E6963" w:rsidP="001E6963">
            <w:pPr>
              <w:jc w:val="center"/>
              <w:rPr>
                <w:rFonts w:ascii="Tahoma" w:hAnsi="Tahoma" w:cs="Tahoma"/>
                <w:color w:val="C0C0C0"/>
                <w:sz w:val="15"/>
                <w:szCs w:val="15"/>
                <w:lang w:eastAsia="ru-RU"/>
              </w:rPr>
            </w:pPr>
            <w:r w:rsidRPr="001E6963">
              <w:rPr>
                <w:rFonts w:ascii="Tahoma" w:hAnsi="Tahoma" w:cs="Tahoma"/>
                <w:color w:val="C0C0C0"/>
                <w:sz w:val="15"/>
                <w:szCs w:val="15"/>
                <w:lang w:eastAsia="ru-RU"/>
              </w:rPr>
              <w:t>1</w:t>
            </w:r>
          </w:p>
        </w:tc>
        <w:tc>
          <w:tcPr>
            <w:tcW w:w="4740" w:type="dxa"/>
            <w:tcBorders>
              <w:top w:val="nil"/>
              <w:left w:val="nil"/>
              <w:bottom w:val="single" w:sz="4" w:space="0" w:color="C0C0C0"/>
              <w:right w:val="nil"/>
            </w:tcBorders>
            <w:shd w:val="clear" w:color="auto" w:fill="auto"/>
            <w:noWrap/>
            <w:vAlign w:val="center"/>
            <w:hideMark/>
          </w:tcPr>
          <w:p w14:paraId="7B6D62AC" w14:textId="77777777" w:rsidR="001E6963" w:rsidRPr="001E6963" w:rsidRDefault="001E6963" w:rsidP="001E6963">
            <w:pPr>
              <w:jc w:val="center"/>
              <w:rPr>
                <w:rFonts w:ascii="Tahoma" w:hAnsi="Tahoma" w:cs="Tahoma"/>
                <w:color w:val="C0C0C0"/>
                <w:sz w:val="15"/>
                <w:szCs w:val="15"/>
                <w:lang w:eastAsia="ru-RU"/>
              </w:rPr>
            </w:pPr>
            <w:r w:rsidRPr="001E6963">
              <w:rPr>
                <w:rFonts w:ascii="Tahoma" w:hAnsi="Tahoma" w:cs="Tahoma"/>
                <w:color w:val="C0C0C0"/>
                <w:sz w:val="15"/>
                <w:szCs w:val="15"/>
                <w:lang w:eastAsia="ru-RU"/>
              </w:rPr>
              <w:t>2</w:t>
            </w:r>
          </w:p>
        </w:tc>
        <w:tc>
          <w:tcPr>
            <w:tcW w:w="1140" w:type="dxa"/>
            <w:tcBorders>
              <w:top w:val="nil"/>
              <w:left w:val="nil"/>
              <w:bottom w:val="single" w:sz="4" w:space="0" w:color="C0C0C0"/>
              <w:right w:val="nil"/>
            </w:tcBorders>
            <w:shd w:val="clear" w:color="auto" w:fill="auto"/>
            <w:noWrap/>
            <w:vAlign w:val="center"/>
            <w:hideMark/>
          </w:tcPr>
          <w:p w14:paraId="2E6F4D95" w14:textId="77777777" w:rsidR="001E6963" w:rsidRPr="001E6963" w:rsidRDefault="001E6963" w:rsidP="001E6963">
            <w:pPr>
              <w:jc w:val="center"/>
              <w:rPr>
                <w:rFonts w:ascii="Tahoma" w:hAnsi="Tahoma" w:cs="Tahoma"/>
                <w:color w:val="C0C0C0"/>
                <w:sz w:val="15"/>
                <w:szCs w:val="15"/>
                <w:lang w:eastAsia="ru-RU"/>
              </w:rPr>
            </w:pPr>
            <w:r w:rsidRPr="001E6963">
              <w:rPr>
                <w:rFonts w:ascii="Tahoma" w:hAnsi="Tahoma" w:cs="Tahoma"/>
                <w:color w:val="C0C0C0"/>
                <w:sz w:val="15"/>
                <w:szCs w:val="15"/>
                <w:lang w:eastAsia="ru-RU"/>
              </w:rPr>
              <w:t>3</w:t>
            </w:r>
          </w:p>
        </w:tc>
        <w:tc>
          <w:tcPr>
            <w:tcW w:w="1780" w:type="dxa"/>
            <w:tcBorders>
              <w:top w:val="nil"/>
              <w:left w:val="nil"/>
              <w:bottom w:val="single" w:sz="4" w:space="0" w:color="C0C0C0"/>
              <w:right w:val="nil"/>
            </w:tcBorders>
            <w:shd w:val="clear" w:color="auto" w:fill="auto"/>
            <w:noWrap/>
            <w:vAlign w:val="center"/>
            <w:hideMark/>
          </w:tcPr>
          <w:p w14:paraId="7F001295" w14:textId="77777777" w:rsidR="001E6963" w:rsidRPr="001E6963" w:rsidRDefault="001E6963" w:rsidP="001E6963">
            <w:pPr>
              <w:jc w:val="center"/>
              <w:rPr>
                <w:rFonts w:ascii="Tahoma" w:hAnsi="Tahoma" w:cs="Tahoma"/>
                <w:color w:val="C0C0C0"/>
                <w:sz w:val="15"/>
                <w:szCs w:val="15"/>
                <w:lang w:eastAsia="ru-RU"/>
              </w:rPr>
            </w:pPr>
            <w:r w:rsidRPr="001E6963">
              <w:rPr>
                <w:rFonts w:ascii="Tahoma" w:hAnsi="Tahoma" w:cs="Tahoma"/>
                <w:color w:val="C0C0C0"/>
                <w:sz w:val="15"/>
                <w:szCs w:val="15"/>
                <w:lang w:eastAsia="ru-RU"/>
              </w:rPr>
              <w:t>4</w:t>
            </w:r>
          </w:p>
        </w:tc>
        <w:tc>
          <w:tcPr>
            <w:tcW w:w="1480" w:type="dxa"/>
            <w:tcBorders>
              <w:top w:val="nil"/>
              <w:left w:val="nil"/>
              <w:bottom w:val="single" w:sz="4" w:space="0" w:color="C0C0C0"/>
              <w:right w:val="nil"/>
            </w:tcBorders>
            <w:shd w:val="clear" w:color="auto" w:fill="auto"/>
            <w:noWrap/>
            <w:vAlign w:val="center"/>
            <w:hideMark/>
          </w:tcPr>
          <w:p w14:paraId="40D5ECF1" w14:textId="77777777" w:rsidR="001E6963" w:rsidRPr="001E6963" w:rsidRDefault="001E6963" w:rsidP="001E6963">
            <w:pPr>
              <w:jc w:val="center"/>
              <w:rPr>
                <w:rFonts w:ascii="Tahoma" w:hAnsi="Tahoma" w:cs="Tahoma"/>
                <w:color w:val="C0C0C0"/>
                <w:sz w:val="15"/>
                <w:szCs w:val="15"/>
                <w:lang w:eastAsia="ru-RU"/>
              </w:rPr>
            </w:pPr>
            <w:r w:rsidRPr="001E6963">
              <w:rPr>
                <w:rFonts w:ascii="Tahoma" w:hAnsi="Tahoma" w:cs="Tahoma"/>
                <w:color w:val="C0C0C0"/>
                <w:sz w:val="15"/>
                <w:szCs w:val="15"/>
                <w:lang w:eastAsia="ru-RU"/>
              </w:rPr>
              <w:t>5</w:t>
            </w:r>
          </w:p>
        </w:tc>
        <w:tc>
          <w:tcPr>
            <w:tcW w:w="1500" w:type="dxa"/>
            <w:tcBorders>
              <w:top w:val="nil"/>
              <w:left w:val="nil"/>
              <w:bottom w:val="single" w:sz="4" w:space="0" w:color="C0C0C0"/>
              <w:right w:val="nil"/>
            </w:tcBorders>
            <w:shd w:val="clear" w:color="auto" w:fill="auto"/>
            <w:noWrap/>
            <w:vAlign w:val="center"/>
            <w:hideMark/>
          </w:tcPr>
          <w:p w14:paraId="69EFBB7B" w14:textId="77777777" w:rsidR="001E6963" w:rsidRPr="001E6963" w:rsidRDefault="001E6963" w:rsidP="001E6963">
            <w:pPr>
              <w:jc w:val="center"/>
              <w:rPr>
                <w:rFonts w:ascii="Tahoma" w:hAnsi="Tahoma" w:cs="Tahoma"/>
                <w:color w:val="C0C0C0"/>
                <w:sz w:val="15"/>
                <w:szCs w:val="15"/>
                <w:lang w:eastAsia="ru-RU"/>
              </w:rPr>
            </w:pPr>
            <w:r w:rsidRPr="001E6963">
              <w:rPr>
                <w:rFonts w:ascii="Tahoma" w:hAnsi="Tahoma" w:cs="Tahoma"/>
                <w:color w:val="C0C0C0"/>
                <w:sz w:val="15"/>
                <w:szCs w:val="15"/>
                <w:lang w:eastAsia="ru-RU"/>
              </w:rPr>
              <w:t>6</w:t>
            </w:r>
          </w:p>
        </w:tc>
        <w:tc>
          <w:tcPr>
            <w:tcW w:w="1540" w:type="dxa"/>
            <w:tcBorders>
              <w:top w:val="nil"/>
              <w:left w:val="nil"/>
              <w:bottom w:val="single" w:sz="4" w:space="0" w:color="C0C0C0"/>
              <w:right w:val="nil"/>
            </w:tcBorders>
            <w:shd w:val="clear" w:color="auto" w:fill="auto"/>
            <w:noWrap/>
            <w:vAlign w:val="center"/>
            <w:hideMark/>
          </w:tcPr>
          <w:p w14:paraId="2CF84709" w14:textId="77777777" w:rsidR="001E6963" w:rsidRPr="001E6963" w:rsidRDefault="001E6963" w:rsidP="001E6963">
            <w:pPr>
              <w:jc w:val="center"/>
              <w:rPr>
                <w:rFonts w:ascii="Tahoma" w:hAnsi="Tahoma" w:cs="Tahoma"/>
                <w:color w:val="C0C0C0"/>
                <w:sz w:val="15"/>
                <w:szCs w:val="15"/>
                <w:lang w:eastAsia="ru-RU"/>
              </w:rPr>
            </w:pPr>
            <w:r w:rsidRPr="001E6963">
              <w:rPr>
                <w:rFonts w:ascii="Tahoma" w:hAnsi="Tahoma" w:cs="Tahoma"/>
                <w:color w:val="C0C0C0"/>
                <w:sz w:val="15"/>
                <w:szCs w:val="15"/>
                <w:lang w:eastAsia="ru-RU"/>
              </w:rPr>
              <w:t>6</w:t>
            </w:r>
          </w:p>
        </w:tc>
        <w:tc>
          <w:tcPr>
            <w:tcW w:w="1660" w:type="dxa"/>
            <w:tcBorders>
              <w:top w:val="nil"/>
              <w:left w:val="nil"/>
              <w:bottom w:val="single" w:sz="4" w:space="0" w:color="C0C0C0"/>
              <w:right w:val="nil"/>
            </w:tcBorders>
            <w:shd w:val="clear" w:color="auto" w:fill="auto"/>
            <w:noWrap/>
            <w:vAlign w:val="center"/>
            <w:hideMark/>
          </w:tcPr>
          <w:p w14:paraId="4BC9E695" w14:textId="77777777" w:rsidR="001E6963" w:rsidRPr="001E6963" w:rsidRDefault="001E6963" w:rsidP="001E6963">
            <w:pPr>
              <w:jc w:val="center"/>
              <w:rPr>
                <w:rFonts w:ascii="Tahoma" w:hAnsi="Tahoma" w:cs="Tahoma"/>
                <w:color w:val="C0C0C0"/>
                <w:sz w:val="15"/>
                <w:szCs w:val="15"/>
                <w:lang w:eastAsia="ru-RU"/>
              </w:rPr>
            </w:pPr>
            <w:r w:rsidRPr="001E6963">
              <w:rPr>
                <w:rFonts w:ascii="Tahoma" w:hAnsi="Tahoma" w:cs="Tahoma"/>
                <w:color w:val="C0C0C0"/>
                <w:sz w:val="15"/>
                <w:szCs w:val="15"/>
                <w:lang w:eastAsia="ru-RU"/>
              </w:rPr>
              <w:t>6</w:t>
            </w:r>
          </w:p>
        </w:tc>
        <w:tc>
          <w:tcPr>
            <w:tcW w:w="1560" w:type="dxa"/>
            <w:tcBorders>
              <w:top w:val="nil"/>
              <w:left w:val="nil"/>
              <w:bottom w:val="single" w:sz="4" w:space="0" w:color="C0C0C0"/>
              <w:right w:val="nil"/>
            </w:tcBorders>
            <w:shd w:val="clear" w:color="auto" w:fill="auto"/>
            <w:noWrap/>
            <w:vAlign w:val="center"/>
            <w:hideMark/>
          </w:tcPr>
          <w:p w14:paraId="1B9FB274" w14:textId="77777777" w:rsidR="001E6963" w:rsidRPr="001E6963" w:rsidRDefault="001E6963" w:rsidP="001E6963">
            <w:pPr>
              <w:jc w:val="center"/>
              <w:rPr>
                <w:rFonts w:ascii="Tahoma" w:hAnsi="Tahoma" w:cs="Tahoma"/>
                <w:color w:val="C0C0C0"/>
                <w:sz w:val="15"/>
                <w:szCs w:val="15"/>
                <w:lang w:eastAsia="ru-RU"/>
              </w:rPr>
            </w:pPr>
            <w:r w:rsidRPr="001E6963">
              <w:rPr>
                <w:rFonts w:ascii="Tahoma" w:hAnsi="Tahoma" w:cs="Tahoma"/>
                <w:color w:val="C0C0C0"/>
                <w:sz w:val="15"/>
                <w:szCs w:val="15"/>
                <w:lang w:eastAsia="ru-RU"/>
              </w:rPr>
              <w:t>6</w:t>
            </w:r>
          </w:p>
        </w:tc>
        <w:tc>
          <w:tcPr>
            <w:tcW w:w="1780" w:type="dxa"/>
            <w:tcBorders>
              <w:top w:val="nil"/>
              <w:left w:val="nil"/>
              <w:bottom w:val="single" w:sz="4" w:space="0" w:color="C0C0C0"/>
              <w:right w:val="nil"/>
            </w:tcBorders>
            <w:shd w:val="clear" w:color="auto" w:fill="auto"/>
            <w:noWrap/>
            <w:vAlign w:val="center"/>
            <w:hideMark/>
          </w:tcPr>
          <w:p w14:paraId="588DDB30" w14:textId="77777777" w:rsidR="001E6963" w:rsidRPr="001E6963" w:rsidRDefault="001E6963" w:rsidP="001E6963">
            <w:pPr>
              <w:jc w:val="center"/>
              <w:rPr>
                <w:rFonts w:ascii="Tahoma" w:hAnsi="Tahoma" w:cs="Tahoma"/>
                <w:color w:val="C0C0C0"/>
                <w:sz w:val="15"/>
                <w:szCs w:val="15"/>
                <w:lang w:eastAsia="ru-RU"/>
              </w:rPr>
            </w:pPr>
            <w:r w:rsidRPr="001E6963">
              <w:rPr>
                <w:rFonts w:ascii="Tahoma" w:hAnsi="Tahoma" w:cs="Tahoma"/>
                <w:color w:val="C0C0C0"/>
                <w:sz w:val="15"/>
                <w:szCs w:val="15"/>
                <w:lang w:eastAsia="ru-RU"/>
              </w:rPr>
              <w:t>6</w:t>
            </w:r>
          </w:p>
        </w:tc>
        <w:tc>
          <w:tcPr>
            <w:tcW w:w="1620" w:type="dxa"/>
            <w:tcBorders>
              <w:top w:val="nil"/>
              <w:left w:val="nil"/>
              <w:bottom w:val="single" w:sz="4" w:space="0" w:color="C0C0C0"/>
              <w:right w:val="nil"/>
            </w:tcBorders>
            <w:shd w:val="clear" w:color="auto" w:fill="auto"/>
            <w:noWrap/>
            <w:vAlign w:val="center"/>
            <w:hideMark/>
          </w:tcPr>
          <w:p w14:paraId="551EB27A" w14:textId="77777777" w:rsidR="001E6963" w:rsidRPr="001E6963" w:rsidRDefault="001E6963" w:rsidP="001E6963">
            <w:pPr>
              <w:jc w:val="center"/>
              <w:rPr>
                <w:rFonts w:ascii="Tahoma" w:hAnsi="Tahoma" w:cs="Tahoma"/>
                <w:color w:val="C0C0C0"/>
                <w:sz w:val="15"/>
                <w:szCs w:val="15"/>
                <w:lang w:eastAsia="ru-RU"/>
              </w:rPr>
            </w:pPr>
            <w:r w:rsidRPr="001E6963">
              <w:rPr>
                <w:rFonts w:ascii="Tahoma" w:hAnsi="Tahoma" w:cs="Tahoma"/>
                <w:color w:val="C0C0C0"/>
                <w:sz w:val="15"/>
                <w:szCs w:val="15"/>
                <w:lang w:eastAsia="ru-RU"/>
              </w:rPr>
              <w:t>8</w:t>
            </w:r>
          </w:p>
        </w:tc>
        <w:tc>
          <w:tcPr>
            <w:tcW w:w="1380" w:type="dxa"/>
            <w:tcBorders>
              <w:top w:val="nil"/>
              <w:left w:val="nil"/>
              <w:bottom w:val="single" w:sz="4" w:space="0" w:color="C0C0C0"/>
              <w:right w:val="nil"/>
            </w:tcBorders>
            <w:shd w:val="clear" w:color="auto" w:fill="auto"/>
            <w:noWrap/>
            <w:vAlign w:val="center"/>
            <w:hideMark/>
          </w:tcPr>
          <w:p w14:paraId="15B1DDB2" w14:textId="77777777" w:rsidR="001E6963" w:rsidRPr="001E6963" w:rsidRDefault="001E6963" w:rsidP="001E6963">
            <w:pPr>
              <w:jc w:val="center"/>
              <w:rPr>
                <w:rFonts w:ascii="Tahoma" w:hAnsi="Tahoma" w:cs="Tahoma"/>
                <w:color w:val="C0C0C0"/>
                <w:sz w:val="15"/>
                <w:szCs w:val="15"/>
                <w:lang w:eastAsia="ru-RU"/>
              </w:rPr>
            </w:pPr>
            <w:r w:rsidRPr="001E6963">
              <w:rPr>
                <w:rFonts w:ascii="Tahoma" w:hAnsi="Tahoma" w:cs="Tahoma"/>
                <w:color w:val="C0C0C0"/>
                <w:sz w:val="15"/>
                <w:szCs w:val="15"/>
                <w:lang w:eastAsia="ru-RU"/>
              </w:rPr>
              <w:t>9</w:t>
            </w:r>
          </w:p>
        </w:tc>
        <w:tc>
          <w:tcPr>
            <w:tcW w:w="1360" w:type="dxa"/>
            <w:tcBorders>
              <w:top w:val="nil"/>
              <w:left w:val="nil"/>
              <w:bottom w:val="single" w:sz="4" w:space="0" w:color="C0C0C0"/>
              <w:right w:val="nil"/>
            </w:tcBorders>
            <w:shd w:val="clear" w:color="auto" w:fill="auto"/>
            <w:noWrap/>
            <w:vAlign w:val="center"/>
            <w:hideMark/>
          </w:tcPr>
          <w:p w14:paraId="6392B44D" w14:textId="77777777" w:rsidR="001E6963" w:rsidRPr="001E6963" w:rsidRDefault="001E6963" w:rsidP="001E6963">
            <w:pPr>
              <w:jc w:val="center"/>
              <w:rPr>
                <w:rFonts w:ascii="Tahoma" w:hAnsi="Tahoma" w:cs="Tahoma"/>
                <w:color w:val="C0C0C0"/>
                <w:sz w:val="15"/>
                <w:szCs w:val="15"/>
                <w:lang w:eastAsia="ru-RU"/>
              </w:rPr>
            </w:pPr>
            <w:r w:rsidRPr="001E6963">
              <w:rPr>
                <w:rFonts w:ascii="Tahoma" w:hAnsi="Tahoma" w:cs="Tahoma"/>
                <w:color w:val="C0C0C0"/>
                <w:sz w:val="15"/>
                <w:szCs w:val="15"/>
                <w:lang w:eastAsia="ru-RU"/>
              </w:rPr>
              <w:t>10</w:t>
            </w:r>
          </w:p>
        </w:tc>
        <w:tc>
          <w:tcPr>
            <w:tcW w:w="5500" w:type="dxa"/>
            <w:tcBorders>
              <w:top w:val="nil"/>
              <w:left w:val="nil"/>
              <w:bottom w:val="single" w:sz="4" w:space="0" w:color="C0C0C0"/>
              <w:right w:val="nil"/>
            </w:tcBorders>
            <w:shd w:val="clear" w:color="auto" w:fill="auto"/>
            <w:noWrap/>
            <w:vAlign w:val="center"/>
            <w:hideMark/>
          </w:tcPr>
          <w:p w14:paraId="0E1BE87C" w14:textId="77777777" w:rsidR="001E6963" w:rsidRPr="001E6963" w:rsidRDefault="001E6963" w:rsidP="001E6963">
            <w:pPr>
              <w:jc w:val="center"/>
              <w:rPr>
                <w:rFonts w:ascii="Tahoma" w:hAnsi="Tahoma" w:cs="Tahoma"/>
                <w:color w:val="C0C0C0"/>
                <w:sz w:val="15"/>
                <w:szCs w:val="15"/>
                <w:lang w:eastAsia="ru-RU"/>
              </w:rPr>
            </w:pPr>
            <w:r w:rsidRPr="001E6963">
              <w:rPr>
                <w:rFonts w:ascii="Tahoma" w:hAnsi="Tahoma" w:cs="Tahoma"/>
                <w:color w:val="C0C0C0"/>
                <w:sz w:val="15"/>
                <w:szCs w:val="15"/>
                <w:lang w:eastAsia="ru-RU"/>
              </w:rPr>
              <w:t>11</w:t>
            </w:r>
          </w:p>
        </w:tc>
      </w:tr>
      <w:tr w:rsidR="001E6963" w:rsidRPr="001E6963" w14:paraId="47040FC7" w14:textId="77777777" w:rsidTr="001E6963">
        <w:trPr>
          <w:trHeight w:val="300"/>
          <w:jc w:val="center"/>
        </w:trPr>
        <w:tc>
          <w:tcPr>
            <w:tcW w:w="560" w:type="dxa"/>
            <w:tcBorders>
              <w:top w:val="nil"/>
              <w:left w:val="nil"/>
              <w:bottom w:val="nil"/>
              <w:right w:val="nil"/>
            </w:tcBorders>
            <w:shd w:val="clear" w:color="auto" w:fill="auto"/>
            <w:noWrap/>
            <w:vAlign w:val="bottom"/>
            <w:hideMark/>
          </w:tcPr>
          <w:p w14:paraId="60455784" w14:textId="77777777" w:rsidR="001E6963" w:rsidRPr="001E6963" w:rsidRDefault="001E6963" w:rsidP="001E6963">
            <w:pPr>
              <w:jc w:val="center"/>
              <w:rPr>
                <w:rFonts w:ascii="Tahoma" w:hAnsi="Tahoma" w:cs="Tahoma"/>
                <w:color w:val="C0C0C0"/>
                <w:sz w:val="15"/>
                <w:szCs w:val="15"/>
                <w:lang w:eastAsia="ru-RU"/>
              </w:rPr>
            </w:pPr>
          </w:p>
        </w:tc>
        <w:tc>
          <w:tcPr>
            <w:tcW w:w="400" w:type="dxa"/>
            <w:tcBorders>
              <w:top w:val="nil"/>
              <w:left w:val="nil"/>
              <w:bottom w:val="nil"/>
              <w:right w:val="nil"/>
            </w:tcBorders>
            <w:shd w:val="clear" w:color="auto" w:fill="auto"/>
            <w:noWrap/>
            <w:vAlign w:val="bottom"/>
            <w:hideMark/>
          </w:tcPr>
          <w:p w14:paraId="5F3B3B11" w14:textId="77777777" w:rsidR="001E6963" w:rsidRPr="001E6963" w:rsidRDefault="001E6963" w:rsidP="001E6963">
            <w:pPr>
              <w:rPr>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000000" w:fill="C0C0C0"/>
            <w:vAlign w:val="center"/>
            <w:hideMark/>
          </w:tcPr>
          <w:p w14:paraId="7E55EC64"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w:t>
            </w:r>
          </w:p>
        </w:tc>
        <w:tc>
          <w:tcPr>
            <w:tcW w:w="4740" w:type="dxa"/>
            <w:tcBorders>
              <w:top w:val="nil"/>
              <w:left w:val="nil"/>
              <w:bottom w:val="single" w:sz="4" w:space="0" w:color="C0C0C0"/>
              <w:right w:val="single" w:sz="4" w:space="0" w:color="C0C0C0"/>
            </w:tcBorders>
            <w:shd w:val="clear" w:color="000000" w:fill="C0C0C0"/>
            <w:vAlign w:val="center"/>
            <w:hideMark/>
          </w:tcPr>
          <w:p w14:paraId="415AA3C7" w14:textId="77777777" w:rsidR="001E6963" w:rsidRPr="001E6963" w:rsidRDefault="001E6963" w:rsidP="001E6963">
            <w:pPr>
              <w:rPr>
                <w:rFonts w:ascii="Tahoma" w:hAnsi="Tahoma" w:cs="Tahoma"/>
                <w:b/>
                <w:bCs/>
                <w:sz w:val="15"/>
                <w:szCs w:val="15"/>
                <w:lang w:eastAsia="ru-RU"/>
              </w:rPr>
            </w:pPr>
            <w:r w:rsidRPr="001E6963">
              <w:rPr>
                <w:rFonts w:ascii="Tahoma" w:hAnsi="Tahoma" w:cs="Tahoma"/>
                <w:b/>
                <w:bCs/>
                <w:sz w:val="15"/>
                <w:szCs w:val="15"/>
                <w:lang w:eastAsia="ru-RU"/>
              </w:rPr>
              <w:t>Натуральные показатели</w:t>
            </w:r>
          </w:p>
        </w:tc>
        <w:tc>
          <w:tcPr>
            <w:tcW w:w="1140" w:type="dxa"/>
            <w:tcBorders>
              <w:top w:val="nil"/>
              <w:left w:val="nil"/>
              <w:bottom w:val="single" w:sz="4" w:space="0" w:color="C0C0C0"/>
              <w:right w:val="single" w:sz="4" w:space="0" w:color="C0C0C0"/>
            </w:tcBorders>
            <w:shd w:val="clear" w:color="000000" w:fill="C0C0C0"/>
            <w:vAlign w:val="center"/>
            <w:hideMark/>
          </w:tcPr>
          <w:p w14:paraId="4D49CF0D"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780" w:type="dxa"/>
            <w:tcBorders>
              <w:top w:val="nil"/>
              <w:left w:val="nil"/>
              <w:bottom w:val="single" w:sz="4" w:space="0" w:color="C0C0C0"/>
              <w:right w:val="single" w:sz="4" w:space="0" w:color="C0C0C0"/>
            </w:tcBorders>
            <w:shd w:val="clear" w:color="000000" w:fill="C0C0C0"/>
            <w:vAlign w:val="center"/>
            <w:hideMark/>
          </w:tcPr>
          <w:p w14:paraId="239903AF"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480" w:type="dxa"/>
            <w:tcBorders>
              <w:top w:val="nil"/>
              <w:left w:val="nil"/>
              <w:bottom w:val="single" w:sz="4" w:space="0" w:color="C0C0C0"/>
              <w:right w:val="single" w:sz="4" w:space="0" w:color="C0C0C0"/>
            </w:tcBorders>
            <w:shd w:val="clear" w:color="000000" w:fill="C0C0C0"/>
            <w:vAlign w:val="center"/>
            <w:hideMark/>
          </w:tcPr>
          <w:p w14:paraId="402F21DF"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500" w:type="dxa"/>
            <w:tcBorders>
              <w:top w:val="nil"/>
              <w:left w:val="nil"/>
              <w:bottom w:val="single" w:sz="4" w:space="0" w:color="C0C0C0"/>
              <w:right w:val="single" w:sz="4" w:space="0" w:color="C0C0C0"/>
            </w:tcBorders>
            <w:shd w:val="clear" w:color="000000" w:fill="C0C0C0"/>
            <w:vAlign w:val="center"/>
            <w:hideMark/>
          </w:tcPr>
          <w:p w14:paraId="6B3344EC"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540" w:type="dxa"/>
            <w:tcBorders>
              <w:top w:val="nil"/>
              <w:left w:val="nil"/>
              <w:bottom w:val="single" w:sz="4" w:space="0" w:color="C0C0C0"/>
              <w:right w:val="single" w:sz="4" w:space="0" w:color="C0C0C0"/>
            </w:tcBorders>
            <w:shd w:val="clear" w:color="000000" w:fill="C0C0C0"/>
            <w:vAlign w:val="center"/>
            <w:hideMark/>
          </w:tcPr>
          <w:p w14:paraId="28E7F491"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660" w:type="dxa"/>
            <w:tcBorders>
              <w:top w:val="nil"/>
              <w:left w:val="nil"/>
              <w:bottom w:val="single" w:sz="4" w:space="0" w:color="C0C0C0"/>
              <w:right w:val="single" w:sz="4" w:space="0" w:color="C0C0C0"/>
            </w:tcBorders>
            <w:shd w:val="clear" w:color="000000" w:fill="C0C0C0"/>
            <w:vAlign w:val="center"/>
            <w:hideMark/>
          </w:tcPr>
          <w:p w14:paraId="659E28A1"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560" w:type="dxa"/>
            <w:tcBorders>
              <w:top w:val="nil"/>
              <w:left w:val="nil"/>
              <w:bottom w:val="single" w:sz="4" w:space="0" w:color="C0C0C0"/>
              <w:right w:val="single" w:sz="4" w:space="0" w:color="C0C0C0"/>
            </w:tcBorders>
            <w:shd w:val="clear" w:color="000000" w:fill="C0C0C0"/>
            <w:vAlign w:val="center"/>
            <w:hideMark/>
          </w:tcPr>
          <w:p w14:paraId="7F898D0A"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780" w:type="dxa"/>
            <w:tcBorders>
              <w:top w:val="nil"/>
              <w:left w:val="nil"/>
              <w:bottom w:val="single" w:sz="4" w:space="0" w:color="C0C0C0"/>
              <w:right w:val="single" w:sz="4" w:space="0" w:color="C0C0C0"/>
            </w:tcBorders>
            <w:shd w:val="clear" w:color="000000" w:fill="C0C0C0"/>
            <w:vAlign w:val="center"/>
            <w:hideMark/>
          </w:tcPr>
          <w:p w14:paraId="5AF4AFB1"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620" w:type="dxa"/>
            <w:tcBorders>
              <w:top w:val="nil"/>
              <w:left w:val="nil"/>
              <w:bottom w:val="single" w:sz="4" w:space="0" w:color="C0C0C0"/>
              <w:right w:val="single" w:sz="4" w:space="0" w:color="C0C0C0"/>
            </w:tcBorders>
            <w:shd w:val="clear" w:color="000000" w:fill="C0C0C0"/>
            <w:vAlign w:val="center"/>
            <w:hideMark/>
          </w:tcPr>
          <w:p w14:paraId="78050B43"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380" w:type="dxa"/>
            <w:tcBorders>
              <w:top w:val="nil"/>
              <w:left w:val="nil"/>
              <w:bottom w:val="single" w:sz="4" w:space="0" w:color="C0C0C0"/>
              <w:right w:val="single" w:sz="4" w:space="0" w:color="C0C0C0"/>
            </w:tcBorders>
            <w:shd w:val="clear" w:color="000000" w:fill="C0C0C0"/>
            <w:vAlign w:val="center"/>
            <w:hideMark/>
          </w:tcPr>
          <w:p w14:paraId="748E141B"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360" w:type="dxa"/>
            <w:tcBorders>
              <w:top w:val="nil"/>
              <w:left w:val="nil"/>
              <w:bottom w:val="single" w:sz="4" w:space="0" w:color="C0C0C0"/>
              <w:right w:val="single" w:sz="4" w:space="0" w:color="C0C0C0"/>
            </w:tcBorders>
            <w:shd w:val="clear" w:color="000000" w:fill="C0C0C0"/>
            <w:vAlign w:val="center"/>
            <w:hideMark/>
          </w:tcPr>
          <w:p w14:paraId="09A638F0"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5500" w:type="dxa"/>
            <w:tcBorders>
              <w:top w:val="nil"/>
              <w:left w:val="nil"/>
              <w:bottom w:val="single" w:sz="4" w:space="0" w:color="C0C0C0"/>
              <w:right w:val="single" w:sz="4" w:space="0" w:color="C0C0C0"/>
            </w:tcBorders>
            <w:shd w:val="clear" w:color="000000" w:fill="C0C0C0"/>
            <w:vAlign w:val="center"/>
            <w:hideMark/>
          </w:tcPr>
          <w:p w14:paraId="48E2FCAB"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r>
      <w:tr w:rsidR="001E6963" w:rsidRPr="001E6963" w14:paraId="01FE82B4" w14:textId="77777777" w:rsidTr="001E6963">
        <w:trPr>
          <w:trHeight w:val="300"/>
          <w:jc w:val="center"/>
        </w:trPr>
        <w:tc>
          <w:tcPr>
            <w:tcW w:w="560" w:type="dxa"/>
            <w:tcBorders>
              <w:top w:val="nil"/>
              <w:left w:val="nil"/>
              <w:bottom w:val="nil"/>
              <w:right w:val="nil"/>
            </w:tcBorders>
            <w:shd w:val="clear" w:color="auto" w:fill="auto"/>
            <w:noWrap/>
            <w:vAlign w:val="bottom"/>
            <w:hideMark/>
          </w:tcPr>
          <w:p w14:paraId="01DE0F1A" w14:textId="77777777" w:rsidR="001E6963" w:rsidRPr="001E6963" w:rsidRDefault="001E6963" w:rsidP="001E6963">
            <w:pPr>
              <w:jc w:val="center"/>
              <w:rPr>
                <w:rFonts w:ascii="Tahoma" w:hAnsi="Tahoma" w:cs="Tahoma"/>
                <w:b/>
                <w:bCs/>
                <w:sz w:val="15"/>
                <w:szCs w:val="15"/>
                <w:lang w:eastAsia="ru-RU"/>
              </w:rPr>
            </w:pPr>
          </w:p>
        </w:tc>
        <w:tc>
          <w:tcPr>
            <w:tcW w:w="400" w:type="dxa"/>
            <w:tcBorders>
              <w:top w:val="nil"/>
              <w:left w:val="nil"/>
              <w:bottom w:val="nil"/>
              <w:right w:val="nil"/>
            </w:tcBorders>
            <w:shd w:val="clear" w:color="auto" w:fill="auto"/>
            <w:noWrap/>
            <w:vAlign w:val="bottom"/>
            <w:hideMark/>
          </w:tcPr>
          <w:p w14:paraId="3EF608B3" w14:textId="77777777" w:rsidR="001E6963" w:rsidRPr="001E6963" w:rsidRDefault="001E6963" w:rsidP="001E6963">
            <w:pPr>
              <w:rPr>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FB893F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1.1</w:t>
            </w:r>
          </w:p>
        </w:tc>
        <w:tc>
          <w:tcPr>
            <w:tcW w:w="4740" w:type="dxa"/>
            <w:tcBorders>
              <w:top w:val="nil"/>
              <w:left w:val="nil"/>
              <w:bottom w:val="single" w:sz="4" w:space="0" w:color="C0C0C0"/>
              <w:right w:val="single" w:sz="4" w:space="0" w:color="C0C0C0"/>
            </w:tcBorders>
            <w:shd w:val="clear" w:color="auto" w:fill="auto"/>
            <w:vAlign w:val="center"/>
            <w:hideMark/>
          </w:tcPr>
          <w:p w14:paraId="671172E0" w14:textId="77777777" w:rsidR="001E6963" w:rsidRPr="001E6963" w:rsidRDefault="001E6963" w:rsidP="001E6963">
            <w:pPr>
              <w:ind w:firstLineChars="100" w:firstLine="150"/>
              <w:rPr>
                <w:rFonts w:ascii="Tahoma" w:hAnsi="Tahoma" w:cs="Tahoma"/>
                <w:sz w:val="15"/>
                <w:szCs w:val="15"/>
                <w:lang w:eastAsia="ru-RU"/>
              </w:rPr>
            </w:pPr>
            <w:r w:rsidRPr="001E6963">
              <w:rPr>
                <w:rFonts w:ascii="Tahoma" w:hAnsi="Tahoma" w:cs="Tahoma"/>
                <w:sz w:val="15"/>
                <w:szCs w:val="15"/>
                <w:lang w:eastAsia="ru-RU"/>
              </w:rPr>
              <w:t>Поднято воды</w:t>
            </w:r>
          </w:p>
        </w:tc>
        <w:tc>
          <w:tcPr>
            <w:tcW w:w="1140" w:type="dxa"/>
            <w:tcBorders>
              <w:top w:val="nil"/>
              <w:left w:val="nil"/>
              <w:bottom w:val="single" w:sz="4" w:space="0" w:color="C0C0C0"/>
              <w:right w:val="single" w:sz="4" w:space="0" w:color="C0C0C0"/>
            </w:tcBorders>
            <w:shd w:val="clear" w:color="auto" w:fill="auto"/>
            <w:vAlign w:val="center"/>
            <w:hideMark/>
          </w:tcPr>
          <w:p w14:paraId="2370D6DD"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м3</w:t>
            </w:r>
          </w:p>
        </w:tc>
        <w:tc>
          <w:tcPr>
            <w:tcW w:w="1780" w:type="dxa"/>
            <w:tcBorders>
              <w:top w:val="nil"/>
              <w:left w:val="nil"/>
              <w:bottom w:val="single" w:sz="4" w:space="0" w:color="C0C0C0"/>
              <w:right w:val="single" w:sz="4" w:space="0" w:color="C0C0C0"/>
            </w:tcBorders>
            <w:shd w:val="clear" w:color="000000" w:fill="FFFFCC"/>
            <w:vAlign w:val="center"/>
            <w:hideMark/>
          </w:tcPr>
          <w:p w14:paraId="3AEFADC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472 865,64</w:t>
            </w:r>
          </w:p>
        </w:tc>
        <w:tc>
          <w:tcPr>
            <w:tcW w:w="1480" w:type="dxa"/>
            <w:tcBorders>
              <w:top w:val="nil"/>
              <w:left w:val="nil"/>
              <w:bottom w:val="single" w:sz="4" w:space="0" w:color="C0C0C0"/>
              <w:right w:val="single" w:sz="4" w:space="0" w:color="C0C0C0"/>
            </w:tcBorders>
            <w:shd w:val="clear" w:color="000000" w:fill="FFFFCC"/>
            <w:vAlign w:val="center"/>
            <w:hideMark/>
          </w:tcPr>
          <w:p w14:paraId="17EBA9A8"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443 738,00</w:t>
            </w:r>
          </w:p>
        </w:tc>
        <w:tc>
          <w:tcPr>
            <w:tcW w:w="1500" w:type="dxa"/>
            <w:tcBorders>
              <w:top w:val="nil"/>
              <w:left w:val="nil"/>
              <w:bottom w:val="single" w:sz="4" w:space="0" w:color="C0C0C0"/>
              <w:right w:val="single" w:sz="4" w:space="0" w:color="C0C0C0"/>
            </w:tcBorders>
            <w:shd w:val="clear" w:color="000000" w:fill="FFFFCC"/>
            <w:vAlign w:val="center"/>
            <w:hideMark/>
          </w:tcPr>
          <w:p w14:paraId="46D84223"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469 668,96</w:t>
            </w:r>
          </w:p>
        </w:tc>
        <w:tc>
          <w:tcPr>
            <w:tcW w:w="1540" w:type="dxa"/>
            <w:tcBorders>
              <w:top w:val="nil"/>
              <w:left w:val="nil"/>
              <w:bottom w:val="single" w:sz="4" w:space="0" w:color="C0C0C0"/>
              <w:right w:val="single" w:sz="4" w:space="0" w:color="C0C0C0"/>
            </w:tcBorders>
            <w:shd w:val="clear" w:color="000000" w:fill="FFFFCC"/>
            <w:vAlign w:val="center"/>
            <w:hideMark/>
          </w:tcPr>
          <w:p w14:paraId="716E03B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469 668,96</w:t>
            </w:r>
          </w:p>
        </w:tc>
        <w:tc>
          <w:tcPr>
            <w:tcW w:w="1660" w:type="dxa"/>
            <w:tcBorders>
              <w:top w:val="nil"/>
              <w:left w:val="nil"/>
              <w:bottom w:val="single" w:sz="4" w:space="0" w:color="C0C0C0"/>
              <w:right w:val="single" w:sz="4" w:space="0" w:color="C0C0C0"/>
            </w:tcBorders>
            <w:shd w:val="clear" w:color="000000" w:fill="FFFFCC"/>
            <w:vAlign w:val="center"/>
            <w:hideMark/>
          </w:tcPr>
          <w:p w14:paraId="24917CDE"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-25 930,96</w:t>
            </w:r>
          </w:p>
        </w:tc>
        <w:tc>
          <w:tcPr>
            <w:tcW w:w="1560" w:type="dxa"/>
            <w:tcBorders>
              <w:top w:val="nil"/>
              <w:left w:val="nil"/>
              <w:bottom w:val="single" w:sz="4" w:space="0" w:color="C0C0C0"/>
              <w:right w:val="single" w:sz="4" w:space="0" w:color="C0C0C0"/>
            </w:tcBorders>
            <w:shd w:val="clear" w:color="000000" w:fill="FFFFCC"/>
            <w:vAlign w:val="center"/>
            <w:hideMark/>
          </w:tcPr>
          <w:p w14:paraId="7C700E03"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443 738,00</w:t>
            </w:r>
          </w:p>
        </w:tc>
        <w:tc>
          <w:tcPr>
            <w:tcW w:w="1780" w:type="dxa"/>
            <w:tcBorders>
              <w:top w:val="nil"/>
              <w:left w:val="nil"/>
              <w:bottom w:val="single" w:sz="4" w:space="0" w:color="C0C0C0"/>
              <w:right w:val="single" w:sz="4" w:space="0" w:color="C0C0C0"/>
            </w:tcBorders>
            <w:shd w:val="clear" w:color="000000" w:fill="FFFFCC"/>
            <w:vAlign w:val="center"/>
            <w:hideMark/>
          </w:tcPr>
          <w:p w14:paraId="71D6803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-2 650,31</w:t>
            </w:r>
          </w:p>
        </w:tc>
        <w:tc>
          <w:tcPr>
            <w:tcW w:w="1620" w:type="dxa"/>
            <w:tcBorders>
              <w:top w:val="nil"/>
              <w:left w:val="nil"/>
              <w:bottom w:val="single" w:sz="4" w:space="0" w:color="C0C0C0"/>
              <w:right w:val="single" w:sz="4" w:space="0" w:color="C0C0C0"/>
            </w:tcBorders>
            <w:shd w:val="clear" w:color="000000" w:fill="FFFFCC"/>
            <w:vAlign w:val="center"/>
            <w:hideMark/>
          </w:tcPr>
          <w:p w14:paraId="4D0203B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467 018,65</w:t>
            </w:r>
          </w:p>
        </w:tc>
        <w:tc>
          <w:tcPr>
            <w:tcW w:w="1380" w:type="dxa"/>
            <w:tcBorders>
              <w:top w:val="nil"/>
              <w:left w:val="nil"/>
              <w:bottom w:val="single" w:sz="4" w:space="0" w:color="C0C0C0"/>
              <w:right w:val="single" w:sz="4" w:space="0" w:color="C0C0C0"/>
            </w:tcBorders>
            <w:shd w:val="clear" w:color="000000" w:fill="D7EAD3"/>
            <w:vAlign w:val="center"/>
            <w:hideMark/>
          </w:tcPr>
          <w:p w14:paraId="61556ACE"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233 509,33</w:t>
            </w:r>
          </w:p>
        </w:tc>
        <w:tc>
          <w:tcPr>
            <w:tcW w:w="1360" w:type="dxa"/>
            <w:tcBorders>
              <w:top w:val="nil"/>
              <w:left w:val="nil"/>
              <w:bottom w:val="single" w:sz="4" w:space="0" w:color="C0C0C0"/>
              <w:right w:val="single" w:sz="4" w:space="0" w:color="C0C0C0"/>
            </w:tcBorders>
            <w:shd w:val="clear" w:color="000000" w:fill="D7EAD3"/>
            <w:vAlign w:val="center"/>
            <w:hideMark/>
          </w:tcPr>
          <w:p w14:paraId="24EF4D2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233 509,33</w:t>
            </w:r>
          </w:p>
        </w:tc>
        <w:tc>
          <w:tcPr>
            <w:tcW w:w="5500" w:type="dxa"/>
            <w:tcBorders>
              <w:top w:val="nil"/>
              <w:left w:val="nil"/>
              <w:bottom w:val="single" w:sz="4" w:space="0" w:color="C0C0C0"/>
              <w:right w:val="single" w:sz="4" w:space="0" w:color="C0C0C0"/>
            </w:tcBorders>
            <w:shd w:val="clear" w:color="000000" w:fill="FFFFCC"/>
            <w:vAlign w:val="center"/>
            <w:hideMark/>
          </w:tcPr>
          <w:p w14:paraId="0B70D094"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r>
      <w:tr w:rsidR="001E6963" w:rsidRPr="001E6963" w14:paraId="4B601F81" w14:textId="77777777" w:rsidTr="001E6963">
        <w:trPr>
          <w:trHeight w:val="300"/>
          <w:jc w:val="center"/>
        </w:trPr>
        <w:tc>
          <w:tcPr>
            <w:tcW w:w="560" w:type="dxa"/>
            <w:tcBorders>
              <w:top w:val="nil"/>
              <w:left w:val="nil"/>
              <w:bottom w:val="nil"/>
              <w:right w:val="nil"/>
            </w:tcBorders>
            <w:shd w:val="clear" w:color="auto" w:fill="auto"/>
            <w:noWrap/>
            <w:vAlign w:val="bottom"/>
            <w:hideMark/>
          </w:tcPr>
          <w:p w14:paraId="1BE8EB11" w14:textId="77777777" w:rsidR="001E6963" w:rsidRPr="001E6963" w:rsidRDefault="001E6963" w:rsidP="001E6963">
            <w:pPr>
              <w:rPr>
                <w:rFonts w:ascii="Tahoma" w:hAnsi="Tahoma" w:cs="Tahoma"/>
                <w:sz w:val="15"/>
                <w:szCs w:val="15"/>
                <w:lang w:eastAsia="ru-RU"/>
              </w:rPr>
            </w:pPr>
          </w:p>
        </w:tc>
        <w:tc>
          <w:tcPr>
            <w:tcW w:w="400" w:type="dxa"/>
            <w:tcBorders>
              <w:top w:val="nil"/>
              <w:left w:val="nil"/>
              <w:bottom w:val="nil"/>
              <w:right w:val="nil"/>
            </w:tcBorders>
            <w:shd w:val="clear" w:color="auto" w:fill="auto"/>
            <w:noWrap/>
            <w:vAlign w:val="bottom"/>
            <w:hideMark/>
          </w:tcPr>
          <w:p w14:paraId="518E9D14" w14:textId="77777777" w:rsidR="001E6963" w:rsidRPr="001E6963" w:rsidRDefault="001E6963" w:rsidP="001E6963">
            <w:pPr>
              <w:rPr>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72CF80E"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1.3</w:t>
            </w:r>
          </w:p>
        </w:tc>
        <w:tc>
          <w:tcPr>
            <w:tcW w:w="4740" w:type="dxa"/>
            <w:tcBorders>
              <w:top w:val="nil"/>
              <w:left w:val="nil"/>
              <w:bottom w:val="single" w:sz="4" w:space="0" w:color="C0C0C0"/>
              <w:right w:val="single" w:sz="4" w:space="0" w:color="C0C0C0"/>
            </w:tcBorders>
            <w:shd w:val="clear" w:color="auto" w:fill="auto"/>
            <w:vAlign w:val="center"/>
            <w:hideMark/>
          </w:tcPr>
          <w:p w14:paraId="43353197" w14:textId="77777777" w:rsidR="001E6963" w:rsidRPr="001E6963" w:rsidRDefault="001E6963" w:rsidP="001E6963">
            <w:pPr>
              <w:ind w:firstLineChars="100" w:firstLine="150"/>
              <w:rPr>
                <w:rFonts w:ascii="Tahoma" w:hAnsi="Tahoma" w:cs="Tahoma"/>
                <w:sz w:val="15"/>
                <w:szCs w:val="15"/>
                <w:lang w:eastAsia="ru-RU"/>
              </w:rPr>
            </w:pPr>
            <w:r w:rsidRPr="001E6963">
              <w:rPr>
                <w:rFonts w:ascii="Tahoma" w:hAnsi="Tahoma" w:cs="Tahoma"/>
                <w:sz w:val="15"/>
                <w:szCs w:val="15"/>
                <w:lang w:eastAsia="ru-RU"/>
              </w:rPr>
              <w:t>Расход воды на коммунально-бытовые нужды</w:t>
            </w:r>
          </w:p>
        </w:tc>
        <w:tc>
          <w:tcPr>
            <w:tcW w:w="1140" w:type="dxa"/>
            <w:tcBorders>
              <w:top w:val="nil"/>
              <w:left w:val="nil"/>
              <w:bottom w:val="single" w:sz="4" w:space="0" w:color="C0C0C0"/>
              <w:right w:val="single" w:sz="4" w:space="0" w:color="C0C0C0"/>
            </w:tcBorders>
            <w:shd w:val="clear" w:color="auto" w:fill="auto"/>
            <w:vAlign w:val="center"/>
            <w:hideMark/>
          </w:tcPr>
          <w:p w14:paraId="6ABC350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м3</w:t>
            </w:r>
          </w:p>
        </w:tc>
        <w:tc>
          <w:tcPr>
            <w:tcW w:w="1780" w:type="dxa"/>
            <w:tcBorders>
              <w:top w:val="nil"/>
              <w:left w:val="nil"/>
              <w:bottom w:val="single" w:sz="4" w:space="0" w:color="C0C0C0"/>
              <w:right w:val="single" w:sz="4" w:space="0" w:color="C0C0C0"/>
            </w:tcBorders>
            <w:shd w:val="clear" w:color="000000" w:fill="FFFFCC"/>
            <w:vAlign w:val="center"/>
            <w:hideMark/>
          </w:tcPr>
          <w:p w14:paraId="514B898A"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480" w:type="dxa"/>
            <w:tcBorders>
              <w:top w:val="nil"/>
              <w:left w:val="nil"/>
              <w:bottom w:val="single" w:sz="4" w:space="0" w:color="C0C0C0"/>
              <w:right w:val="single" w:sz="4" w:space="0" w:color="C0C0C0"/>
            </w:tcBorders>
            <w:shd w:val="clear" w:color="000000" w:fill="FFFFCC"/>
            <w:vAlign w:val="center"/>
            <w:hideMark/>
          </w:tcPr>
          <w:p w14:paraId="59E842DB"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9 556,00</w:t>
            </w:r>
          </w:p>
        </w:tc>
        <w:tc>
          <w:tcPr>
            <w:tcW w:w="1500" w:type="dxa"/>
            <w:tcBorders>
              <w:top w:val="nil"/>
              <w:left w:val="nil"/>
              <w:bottom w:val="single" w:sz="4" w:space="0" w:color="C0C0C0"/>
              <w:right w:val="single" w:sz="4" w:space="0" w:color="C0C0C0"/>
            </w:tcBorders>
            <w:shd w:val="clear" w:color="000000" w:fill="FFFFCC"/>
            <w:vAlign w:val="center"/>
            <w:hideMark/>
          </w:tcPr>
          <w:p w14:paraId="3E59AF9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7 599,00</w:t>
            </w:r>
          </w:p>
        </w:tc>
        <w:tc>
          <w:tcPr>
            <w:tcW w:w="1540" w:type="dxa"/>
            <w:tcBorders>
              <w:top w:val="nil"/>
              <w:left w:val="nil"/>
              <w:bottom w:val="single" w:sz="4" w:space="0" w:color="C0C0C0"/>
              <w:right w:val="single" w:sz="4" w:space="0" w:color="C0C0C0"/>
            </w:tcBorders>
            <w:shd w:val="clear" w:color="000000" w:fill="FFFFCC"/>
            <w:vAlign w:val="center"/>
            <w:hideMark/>
          </w:tcPr>
          <w:p w14:paraId="11B1FA24"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7 599,00</w:t>
            </w:r>
          </w:p>
        </w:tc>
        <w:tc>
          <w:tcPr>
            <w:tcW w:w="1660" w:type="dxa"/>
            <w:tcBorders>
              <w:top w:val="nil"/>
              <w:left w:val="nil"/>
              <w:bottom w:val="single" w:sz="4" w:space="0" w:color="C0C0C0"/>
              <w:right w:val="single" w:sz="4" w:space="0" w:color="C0C0C0"/>
            </w:tcBorders>
            <w:shd w:val="clear" w:color="000000" w:fill="FFFFCC"/>
            <w:vAlign w:val="center"/>
            <w:hideMark/>
          </w:tcPr>
          <w:p w14:paraId="73D5F916"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1 957,00</w:t>
            </w:r>
          </w:p>
        </w:tc>
        <w:tc>
          <w:tcPr>
            <w:tcW w:w="1560" w:type="dxa"/>
            <w:tcBorders>
              <w:top w:val="nil"/>
              <w:left w:val="nil"/>
              <w:bottom w:val="single" w:sz="4" w:space="0" w:color="C0C0C0"/>
              <w:right w:val="single" w:sz="4" w:space="0" w:color="C0C0C0"/>
            </w:tcBorders>
            <w:shd w:val="clear" w:color="000000" w:fill="FFFFCC"/>
            <w:vAlign w:val="center"/>
            <w:hideMark/>
          </w:tcPr>
          <w:p w14:paraId="72C1C22A"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9 556,00</w:t>
            </w:r>
          </w:p>
        </w:tc>
        <w:tc>
          <w:tcPr>
            <w:tcW w:w="1780" w:type="dxa"/>
            <w:tcBorders>
              <w:top w:val="nil"/>
              <w:left w:val="nil"/>
              <w:bottom w:val="single" w:sz="4" w:space="0" w:color="C0C0C0"/>
              <w:right w:val="single" w:sz="4" w:space="0" w:color="C0C0C0"/>
            </w:tcBorders>
            <w:shd w:val="clear" w:color="000000" w:fill="FFFFCC"/>
            <w:vAlign w:val="center"/>
            <w:hideMark/>
          </w:tcPr>
          <w:p w14:paraId="0E42CB28"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620" w:type="dxa"/>
            <w:tcBorders>
              <w:top w:val="nil"/>
              <w:left w:val="nil"/>
              <w:bottom w:val="single" w:sz="4" w:space="0" w:color="C0C0C0"/>
              <w:right w:val="single" w:sz="4" w:space="0" w:color="C0C0C0"/>
            </w:tcBorders>
            <w:shd w:val="clear" w:color="000000" w:fill="FFFFCC"/>
            <w:vAlign w:val="center"/>
            <w:hideMark/>
          </w:tcPr>
          <w:p w14:paraId="337887C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7 599,00</w:t>
            </w:r>
          </w:p>
        </w:tc>
        <w:tc>
          <w:tcPr>
            <w:tcW w:w="1380" w:type="dxa"/>
            <w:tcBorders>
              <w:top w:val="nil"/>
              <w:left w:val="nil"/>
              <w:bottom w:val="single" w:sz="4" w:space="0" w:color="C0C0C0"/>
              <w:right w:val="single" w:sz="4" w:space="0" w:color="C0C0C0"/>
            </w:tcBorders>
            <w:shd w:val="clear" w:color="000000" w:fill="D7EAD3"/>
            <w:vAlign w:val="center"/>
            <w:hideMark/>
          </w:tcPr>
          <w:p w14:paraId="31FE0416"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3 799,50</w:t>
            </w:r>
          </w:p>
        </w:tc>
        <w:tc>
          <w:tcPr>
            <w:tcW w:w="1360" w:type="dxa"/>
            <w:tcBorders>
              <w:top w:val="nil"/>
              <w:left w:val="nil"/>
              <w:bottom w:val="single" w:sz="4" w:space="0" w:color="C0C0C0"/>
              <w:right w:val="single" w:sz="4" w:space="0" w:color="C0C0C0"/>
            </w:tcBorders>
            <w:shd w:val="clear" w:color="000000" w:fill="D7EAD3"/>
            <w:vAlign w:val="center"/>
            <w:hideMark/>
          </w:tcPr>
          <w:p w14:paraId="78EF8034"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3 799,50</w:t>
            </w:r>
          </w:p>
        </w:tc>
        <w:tc>
          <w:tcPr>
            <w:tcW w:w="5500" w:type="dxa"/>
            <w:tcBorders>
              <w:top w:val="nil"/>
              <w:left w:val="nil"/>
              <w:bottom w:val="single" w:sz="4" w:space="0" w:color="C0C0C0"/>
              <w:right w:val="single" w:sz="4" w:space="0" w:color="C0C0C0"/>
            </w:tcBorders>
            <w:shd w:val="clear" w:color="000000" w:fill="FFFFCC"/>
            <w:vAlign w:val="center"/>
            <w:hideMark/>
          </w:tcPr>
          <w:p w14:paraId="17163E48"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r>
      <w:tr w:rsidR="001E6963" w:rsidRPr="001E6963" w14:paraId="7835F8F2" w14:textId="77777777" w:rsidTr="001E6963">
        <w:trPr>
          <w:trHeight w:val="300"/>
          <w:jc w:val="center"/>
        </w:trPr>
        <w:tc>
          <w:tcPr>
            <w:tcW w:w="560" w:type="dxa"/>
            <w:tcBorders>
              <w:top w:val="nil"/>
              <w:left w:val="nil"/>
              <w:bottom w:val="nil"/>
              <w:right w:val="nil"/>
            </w:tcBorders>
            <w:shd w:val="clear" w:color="auto" w:fill="auto"/>
            <w:noWrap/>
            <w:vAlign w:val="bottom"/>
            <w:hideMark/>
          </w:tcPr>
          <w:p w14:paraId="41A57F6A" w14:textId="77777777" w:rsidR="001E6963" w:rsidRPr="001E6963" w:rsidRDefault="001E6963" w:rsidP="001E6963">
            <w:pPr>
              <w:rPr>
                <w:rFonts w:ascii="Tahoma" w:hAnsi="Tahoma" w:cs="Tahoma"/>
                <w:sz w:val="15"/>
                <w:szCs w:val="15"/>
                <w:lang w:eastAsia="ru-RU"/>
              </w:rPr>
            </w:pPr>
          </w:p>
        </w:tc>
        <w:tc>
          <w:tcPr>
            <w:tcW w:w="400" w:type="dxa"/>
            <w:tcBorders>
              <w:top w:val="nil"/>
              <w:left w:val="nil"/>
              <w:bottom w:val="nil"/>
              <w:right w:val="nil"/>
            </w:tcBorders>
            <w:shd w:val="clear" w:color="auto" w:fill="auto"/>
            <w:noWrap/>
            <w:vAlign w:val="bottom"/>
            <w:hideMark/>
          </w:tcPr>
          <w:p w14:paraId="0515E066" w14:textId="77777777" w:rsidR="001E6963" w:rsidRPr="001E6963" w:rsidRDefault="001E6963" w:rsidP="001E6963">
            <w:pPr>
              <w:rPr>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34E6932"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1.4</w:t>
            </w:r>
          </w:p>
        </w:tc>
        <w:tc>
          <w:tcPr>
            <w:tcW w:w="4740" w:type="dxa"/>
            <w:tcBorders>
              <w:top w:val="nil"/>
              <w:left w:val="nil"/>
              <w:bottom w:val="single" w:sz="4" w:space="0" w:color="C0C0C0"/>
              <w:right w:val="single" w:sz="4" w:space="0" w:color="C0C0C0"/>
            </w:tcBorders>
            <w:shd w:val="clear" w:color="auto" w:fill="auto"/>
            <w:vAlign w:val="center"/>
            <w:hideMark/>
          </w:tcPr>
          <w:p w14:paraId="62266938" w14:textId="77777777" w:rsidR="001E6963" w:rsidRPr="001E6963" w:rsidRDefault="001E6963" w:rsidP="001E6963">
            <w:pPr>
              <w:ind w:firstLineChars="100" w:firstLine="150"/>
              <w:rPr>
                <w:rFonts w:ascii="Tahoma" w:hAnsi="Tahoma" w:cs="Tahoma"/>
                <w:sz w:val="15"/>
                <w:szCs w:val="15"/>
                <w:lang w:eastAsia="ru-RU"/>
              </w:rPr>
            </w:pPr>
            <w:r w:rsidRPr="001E6963">
              <w:rPr>
                <w:rFonts w:ascii="Tahoma" w:hAnsi="Tahoma" w:cs="Tahoma"/>
                <w:sz w:val="15"/>
                <w:szCs w:val="15"/>
                <w:lang w:eastAsia="ru-RU"/>
              </w:rPr>
              <w:t>Расход воды на нужды предприятия</w:t>
            </w:r>
          </w:p>
        </w:tc>
        <w:tc>
          <w:tcPr>
            <w:tcW w:w="1140" w:type="dxa"/>
            <w:tcBorders>
              <w:top w:val="nil"/>
              <w:left w:val="nil"/>
              <w:bottom w:val="single" w:sz="4" w:space="0" w:color="C0C0C0"/>
              <w:right w:val="single" w:sz="4" w:space="0" w:color="C0C0C0"/>
            </w:tcBorders>
            <w:shd w:val="clear" w:color="auto" w:fill="auto"/>
            <w:vAlign w:val="center"/>
            <w:hideMark/>
          </w:tcPr>
          <w:p w14:paraId="769F832D"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м3</w:t>
            </w:r>
          </w:p>
        </w:tc>
        <w:tc>
          <w:tcPr>
            <w:tcW w:w="1780" w:type="dxa"/>
            <w:tcBorders>
              <w:top w:val="nil"/>
              <w:left w:val="nil"/>
              <w:bottom w:val="single" w:sz="4" w:space="0" w:color="C0C0C0"/>
              <w:right w:val="single" w:sz="4" w:space="0" w:color="C0C0C0"/>
            </w:tcBorders>
            <w:shd w:val="clear" w:color="000000" w:fill="D7EAD3"/>
            <w:vAlign w:val="center"/>
            <w:hideMark/>
          </w:tcPr>
          <w:p w14:paraId="60783C86"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21 838,00</w:t>
            </w:r>
          </w:p>
        </w:tc>
        <w:tc>
          <w:tcPr>
            <w:tcW w:w="1480" w:type="dxa"/>
            <w:tcBorders>
              <w:top w:val="nil"/>
              <w:left w:val="nil"/>
              <w:bottom w:val="single" w:sz="4" w:space="0" w:color="C0C0C0"/>
              <w:right w:val="single" w:sz="4" w:space="0" w:color="C0C0C0"/>
            </w:tcBorders>
            <w:shd w:val="clear" w:color="000000" w:fill="D7EAD3"/>
            <w:vAlign w:val="center"/>
            <w:hideMark/>
          </w:tcPr>
          <w:p w14:paraId="7FB6BF2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17 533,86</w:t>
            </w:r>
          </w:p>
        </w:tc>
        <w:tc>
          <w:tcPr>
            <w:tcW w:w="1500" w:type="dxa"/>
            <w:tcBorders>
              <w:top w:val="nil"/>
              <w:left w:val="nil"/>
              <w:bottom w:val="single" w:sz="4" w:space="0" w:color="C0C0C0"/>
              <w:right w:val="single" w:sz="4" w:space="0" w:color="C0C0C0"/>
            </w:tcBorders>
            <w:shd w:val="clear" w:color="000000" w:fill="D7EAD3"/>
            <w:vAlign w:val="center"/>
            <w:hideMark/>
          </w:tcPr>
          <w:p w14:paraId="20D089F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17 533,85</w:t>
            </w:r>
          </w:p>
        </w:tc>
        <w:tc>
          <w:tcPr>
            <w:tcW w:w="1540" w:type="dxa"/>
            <w:tcBorders>
              <w:top w:val="nil"/>
              <w:left w:val="nil"/>
              <w:bottom w:val="single" w:sz="4" w:space="0" w:color="C0C0C0"/>
              <w:right w:val="single" w:sz="4" w:space="0" w:color="C0C0C0"/>
            </w:tcBorders>
            <w:shd w:val="clear" w:color="000000" w:fill="D7EAD3"/>
            <w:vAlign w:val="center"/>
            <w:hideMark/>
          </w:tcPr>
          <w:p w14:paraId="7B49D584"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17 533,85</w:t>
            </w:r>
          </w:p>
        </w:tc>
        <w:tc>
          <w:tcPr>
            <w:tcW w:w="1660" w:type="dxa"/>
            <w:tcBorders>
              <w:top w:val="nil"/>
              <w:left w:val="nil"/>
              <w:bottom w:val="single" w:sz="4" w:space="0" w:color="C0C0C0"/>
              <w:right w:val="single" w:sz="4" w:space="0" w:color="C0C0C0"/>
            </w:tcBorders>
            <w:shd w:val="clear" w:color="000000" w:fill="D7EAD3"/>
            <w:vAlign w:val="center"/>
            <w:hideMark/>
          </w:tcPr>
          <w:p w14:paraId="5A9134C5"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0FA24150"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17 533,85</w:t>
            </w:r>
          </w:p>
        </w:tc>
        <w:tc>
          <w:tcPr>
            <w:tcW w:w="1780" w:type="dxa"/>
            <w:tcBorders>
              <w:top w:val="nil"/>
              <w:left w:val="nil"/>
              <w:bottom w:val="single" w:sz="4" w:space="0" w:color="C0C0C0"/>
              <w:right w:val="single" w:sz="4" w:space="0" w:color="C0C0C0"/>
            </w:tcBorders>
            <w:shd w:val="clear" w:color="000000" w:fill="D7EAD3"/>
            <w:vAlign w:val="center"/>
            <w:hideMark/>
          </w:tcPr>
          <w:p w14:paraId="5EB04213"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2AE3AC98"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17 533,85</w:t>
            </w:r>
          </w:p>
        </w:tc>
        <w:tc>
          <w:tcPr>
            <w:tcW w:w="1380" w:type="dxa"/>
            <w:tcBorders>
              <w:top w:val="nil"/>
              <w:left w:val="nil"/>
              <w:bottom w:val="single" w:sz="4" w:space="0" w:color="C0C0C0"/>
              <w:right w:val="single" w:sz="4" w:space="0" w:color="C0C0C0"/>
            </w:tcBorders>
            <w:shd w:val="clear" w:color="000000" w:fill="D7EAD3"/>
            <w:vAlign w:val="center"/>
            <w:hideMark/>
          </w:tcPr>
          <w:p w14:paraId="7B6106F3"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8 766,93</w:t>
            </w:r>
          </w:p>
        </w:tc>
        <w:tc>
          <w:tcPr>
            <w:tcW w:w="1360" w:type="dxa"/>
            <w:tcBorders>
              <w:top w:val="nil"/>
              <w:left w:val="nil"/>
              <w:bottom w:val="single" w:sz="4" w:space="0" w:color="C0C0C0"/>
              <w:right w:val="single" w:sz="4" w:space="0" w:color="C0C0C0"/>
            </w:tcBorders>
            <w:shd w:val="clear" w:color="000000" w:fill="D7EAD3"/>
            <w:vAlign w:val="center"/>
            <w:hideMark/>
          </w:tcPr>
          <w:p w14:paraId="5454A045"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8 766,93</w:t>
            </w:r>
          </w:p>
        </w:tc>
        <w:tc>
          <w:tcPr>
            <w:tcW w:w="5500" w:type="dxa"/>
            <w:tcBorders>
              <w:top w:val="nil"/>
              <w:left w:val="nil"/>
              <w:bottom w:val="single" w:sz="4" w:space="0" w:color="C0C0C0"/>
              <w:right w:val="single" w:sz="4" w:space="0" w:color="C0C0C0"/>
            </w:tcBorders>
            <w:shd w:val="clear" w:color="000000" w:fill="FFFFCC"/>
            <w:vAlign w:val="center"/>
            <w:hideMark/>
          </w:tcPr>
          <w:p w14:paraId="4D956AFB"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r>
      <w:tr w:rsidR="001E6963" w:rsidRPr="001E6963" w14:paraId="4FBDFC26" w14:textId="77777777" w:rsidTr="001E6963">
        <w:trPr>
          <w:trHeight w:val="300"/>
          <w:jc w:val="center"/>
        </w:trPr>
        <w:tc>
          <w:tcPr>
            <w:tcW w:w="560" w:type="dxa"/>
            <w:tcBorders>
              <w:top w:val="nil"/>
              <w:left w:val="nil"/>
              <w:bottom w:val="nil"/>
              <w:right w:val="nil"/>
            </w:tcBorders>
            <w:shd w:val="clear" w:color="auto" w:fill="auto"/>
            <w:noWrap/>
            <w:vAlign w:val="bottom"/>
            <w:hideMark/>
          </w:tcPr>
          <w:p w14:paraId="499C4CFB" w14:textId="77777777" w:rsidR="001E6963" w:rsidRPr="001E6963" w:rsidRDefault="001E6963" w:rsidP="001E6963">
            <w:pPr>
              <w:rPr>
                <w:rFonts w:ascii="Tahoma" w:hAnsi="Tahoma" w:cs="Tahoma"/>
                <w:sz w:val="15"/>
                <w:szCs w:val="15"/>
                <w:lang w:eastAsia="ru-RU"/>
              </w:rPr>
            </w:pPr>
          </w:p>
        </w:tc>
        <w:tc>
          <w:tcPr>
            <w:tcW w:w="400" w:type="dxa"/>
            <w:tcBorders>
              <w:top w:val="nil"/>
              <w:left w:val="nil"/>
              <w:bottom w:val="nil"/>
              <w:right w:val="nil"/>
            </w:tcBorders>
            <w:shd w:val="clear" w:color="auto" w:fill="auto"/>
            <w:noWrap/>
            <w:vAlign w:val="bottom"/>
            <w:hideMark/>
          </w:tcPr>
          <w:p w14:paraId="0C4216C6" w14:textId="77777777" w:rsidR="001E6963" w:rsidRPr="001E6963" w:rsidRDefault="001E6963" w:rsidP="001E6963">
            <w:pPr>
              <w:rPr>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E705862"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1.4.1</w:t>
            </w:r>
          </w:p>
        </w:tc>
        <w:tc>
          <w:tcPr>
            <w:tcW w:w="4740" w:type="dxa"/>
            <w:tcBorders>
              <w:top w:val="nil"/>
              <w:left w:val="nil"/>
              <w:bottom w:val="single" w:sz="4" w:space="0" w:color="C0C0C0"/>
              <w:right w:val="single" w:sz="4" w:space="0" w:color="C0C0C0"/>
            </w:tcBorders>
            <w:shd w:val="clear" w:color="auto" w:fill="auto"/>
            <w:vAlign w:val="center"/>
            <w:hideMark/>
          </w:tcPr>
          <w:p w14:paraId="16FB991F" w14:textId="77777777" w:rsidR="001E6963" w:rsidRPr="001E6963" w:rsidRDefault="001E6963" w:rsidP="001E6963">
            <w:pPr>
              <w:ind w:firstLineChars="200" w:firstLine="300"/>
              <w:rPr>
                <w:rFonts w:ascii="Tahoma" w:hAnsi="Tahoma" w:cs="Tahoma"/>
                <w:sz w:val="15"/>
                <w:szCs w:val="15"/>
                <w:lang w:eastAsia="ru-RU"/>
              </w:rPr>
            </w:pPr>
            <w:r w:rsidRPr="001E6963">
              <w:rPr>
                <w:rFonts w:ascii="Tahoma" w:hAnsi="Tahoma" w:cs="Tahoma"/>
                <w:sz w:val="15"/>
                <w:szCs w:val="15"/>
                <w:lang w:eastAsia="ru-RU"/>
              </w:rPr>
              <w:t>На очистные сооружения</w:t>
            </w:r>
          </w:p>
        </w:tc>
        <w:tc>
          <w:tcPr>
            <w:tcW w:w="1140" w:type="dxa"/>
            <w:tcBorders>
              <w:top w:val="nil"/>
              <w:left w:val="nil"/>
              <w:bottom w:val="single" w:sz="4" w:space="0" w:color="C0C0C0"/>
              <w:right w:val="single" w:sz="4" w:space="0" w:color="C0C0C0"/>
            </w:tcBorders>
            <w:shd w:val="clear" w:color="auto" w:fill="auto"/>
            <w:vAlign w:val="center"/>
            <w:hideMark/>
          </w:tcPr>
          <w:p w14:paraId="4D2DF4DB"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м3</w:t>
            </w:r>
          </w:p>
        </w:tc>
        <w:tc>
          <w:tcPr>
            <w:tcW w:w="1780" w:type="dxa"/>
            <w:tcBorders>
              <w:top w:val="nil"/>
              <w:left w:val="nil"/>
              <w:bottom w:val="single" w:sz="4" w:space="0" w:color="C0C0C0"/>
              <w:right w:val="single" w:sz="4" w:space="0" w:color="C0C0C0"/>
            </w:tcBorders>
            <w:shd w:val="clear" w:color="000000" w:fill="FFFFCC"/>
            <w:vAlign w:val="center"/>
            <w:hideMark/>
          </w:tcPr>
          <w:p w14:paraId="7717510B"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14 400,00</w:t>
            </w:r>
          </w:p>
        </w:tc>
        <w:tc>
          <w:tcPr>
            <w:tcW w:w="1480" w:type="dxa"/>
            <w:tcBorders>
              <w:top w:val="nil"/>
              <w:left w:val="nil"/>
              <w:bottom w:val="single" w:sz="4" w:space="0" w:color="C0C0C0"/>
              <w:right w:val="single" w:sz="4" w:space="0" w:color="C0C0C0"/>
            </w:tcBorders>
            <w:shd w:val="clear" w:color="000000" w:fill="FFFFCC"/>
            <w:vAlign w:val="center"/>
            <w:hideMark/>
          </w:tcPr>
          <w:p w14:paraId="548D0AE1"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14 400,00</w:t>
            </w:r>
          </w:p>
        </w:tc>
        <w:tc>
          <w:tcPr>
            <w:tcW w:w="1500" w:type="dxa"/>
            <w:tcBorders>
              <w:top w:val="nil"/>
              <w:left w:val="nil"/>
              <w:bottom w:val="single" w:sz="4" w:space="0" w:color="C0C0C0"/>
              <w:right w:val="single" w:sz="4" w:space="0" w:color="C0C0C0"/>
            </w:tcBorders>
            <w:shd w:val="clear" w:color="000000" w:fill="FFFFCC"/>
            <w:vAlign w:val="center"/>
            <w:hideMark/>
          </w:tcPr>
          <w:p w14:paraId="41E74B8E"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14 400,00</w:t>
            </w:r>
          </w:p>
        </w:tc>
        <w:tc>
          <w:tcPr>
            <w:tcW w:w="1540" w:type="dxa"/>
            <w:tcBorders>
              <w:top w:val="nil"/>
              <w:left w:val="nil"/>
              <w:bottom w:val="single" w:sz="4" w:space="0" w:color="C0C0C0"/>
              <w:right w:val="single" w:sz="4" w:space="0" w:color="C0C0C0"/>
            </w:tcBorders>
            <w:shd w:val="clear" w:color="000000" w:fill="FFFFCC"/>
            <w:vAlign w:val="center"/>
            <w:hideMark/>
          </w:tcPr>
          <w:p w14:paraId="614A5D0D"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14 400,00</w:t>
            </w:r>
          </w:p>
        </w:tc>
        <w:tc>
          <w:tcPr>
            <w:tcW w:w="1660" w:type="dxa"/>
            <w:tcBorders>
              <w:top w:val="nil"/>
              <w:left w:val="nil"/>
              <w:bottom w:val="single" w:sz="4" w:space="0" w:color="C0C0C0"/>
              <w:right w:val="single" w:sz="4" w:space="0" w:color="C0C0C0"/>
            </w:tcBorders>
            <w:shd w:val="clear" w:color="000000" w:fill="FFFFCC"/>
            <w:vAlign w:val="center"/>
            <w:hideMark/>
          </w:tcPr>
          <w:p w14:paraId="7CE0AD16"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560" w:type="dxa"/>
            <w:tcBorders>
              <w:top w:val="nil"/>
              <w:left w:val="nil"/>
              <w:bottom w:val="single" w:sz="4" w:space="0" w:color="C0C0C0"/>
              <w:right w:val="single" w:sz="4" w:space="0" w:color="C0C0C0"/>
            </w:tcBorders>
            <w:shd w:val="clear" w:color="000000" w:fill="FFFFCC"/>
            <w:vAlign w:val="center"/>
            <w:hideMark/>
          </w:tcPr>
          <w:p w14:paraId="525D1E60"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14 400,00</w:t>
            </w:r>
          </w:p>
        </w:tc>
        <w:tc>
          <w:tcPr>
            <w:tcW w:w="1780" w:type="dxa"/>
            <w:tcBorders>
              <w:top w:val="nil"/>
              <w:left w:val="nil"/>
              <w:bottom w:val="single" w:sz="4" w:space="0" w:color="C0C0C0"/>
              <w:right w:val="single" w:sz="4" w:space="0" w:color="C0C0C0"/>
            </w:tcBorders>
            <w:shd w:val="clear" w:color="000000" w:fill="FFFFCC"/>
            <w:vAlign w:val="center"/>
            <w:hideMark/>
          </w:tcPr>
          <w:p w14:paraId="59632C9A"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620" w:type="dxa"/>
            <w:tcBorders>
              <w:top w:val="nil"/>
              <w:left w:val="nil"/>
              <w:bottom w:val="single" w:sz="4" w:space="0" w:color="C0C0C0"/>
              <w:right w:val="single" w:sz="4" w:space="0" w:color="C0C0C0"/>
            </w:tcBorders>
            <w:shd w:val="clear" w:color="000000" w:fill="FFFFCC"/>
            <w:vAlign w:val="center"/>
            <w:hideMark/>
          </w:tcPr>
          <w:p w14:paraId="4CB30715"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14 400,00</w:t>
            </w:r>
          </w:p>
        </w:tc>
        <w:tc>
          <w:tcPr>
            <w:tcW w:w="1380" w:type="dxa"/>
            <w:tcBorders>
              <w:top w:val="nil"/>
              <w:left w:val="nil"/>
              <w:bottom w:val="single" w:sz="4" w:space="0" w:color="C0C0C0"/>
              <w:right w:val="single" w:sz="4" w:space="0" w:color="C0C0C0"/>
            </w:tcBorders>
            <w:shd w:val="clear" w:color="000000" w:fill="D7EAD3"/>
            <w:vAlign w:val="center"/>
            <w:hideMark/>
          </w:tcPr>
          <w:p w14:paraId="0B238321"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7 200,00</w:t>
            </w:r>
          </w:p>
        </w:tc>
        <w:tc>
          <w:tcPr>
            <w:tcW w:w="1360" w:type="dxa"/>
            <w:tcBorders>
              <w:top w:val="nil"/>
              <w:left w:val="nil"/>
              <w:bottom w:val="single" w:sz="4" w:space="0" w:color="C0C0C0"/>
              <w:right w:val="single" w:sz="4" w:space="0" w:color="C0C0C0"/>
            </w:tcBorders>
            <w:shd w:val="clear" w:color="000000" w:fill="D7EAD3"/>
            <w:vAlign w:val="center"/>
            <w:hideMark/>
          </w:tcPr>
          <w:p w14:paraId="6C6A3BF0"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7 200,00</w:t>
            </w:r>
          </w:p>
        </w:tc>
        <w:tc>
          <w:tcPr>
            <w:tcW w:w="5500" w:type="dxa"/>
            <w:tcBorders>
              <w:top w:val="nil"/>
              <w:left w:val="nil"/>
              <w:bottom w:val="single" w:sz="4" w:space="0" w:color="C0C0C0"/>
              <w:right w:val="single" w:sz="4" w:space="0" w:color="C0C0C0"/>
            </w:tcBorders>
            <w:shd w:val="clear" w:color="000000" w:fill="FFFFCC"/>
            <w:vAlign w:val="center"/>
            <w:hideMark/>
          </w:tcPr>
          <w:p w14:paraId="428A53CF"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r>
      <w:tr w:rsidR="001E6963" w:rsidRPr="001E6963" w14:paraId="245AA8E8" w14:textId="77777777" w:rsidTr="001E6963">
        <w:trPr>
          <w:trHeight w:val="300"/>
          <w:jc w:val="center"/>
        </w:trPr>
        <w:tc>
          <w:tcPr>
            <w:tcW w:w="560" w:type="dxa"/>
            <w:tcBorders>
              <w:top w:val="nil"/>
              <w:left w:val="nil"/>
              <w:bottom w:val="nil"/>
              <w:right w:val="nil"/>
            </w:tcBorders>
            <w:shd w:val="clear" w:color="auto" w:fill="auto"/>
            <w:noWrap/>
            <w:vAlign w:val="bottom"/>
            <w:hideMark/>
          </w:tcPr>
          <w:p w14:paraId="467F1060" w14:textId="77777777" w:rsidR="001E6963" w:rsidRPr="001E6963" w:rsidRDefault="001E6963" w:rsidP="001E6963">
            <w:pPr>
              <w:rPr>
                <w:rFonts w:ascii="Tahoma" w:hAnsi="Tahoma" w:cs="Tahoma"/>
                <w:sz w:val="15"/>
                <w:szCs w:val="15"/>
                <w:lang w:eastAsia="ru-RU"/>
              </w:rPr>
            </w:pPr>
          </w:p>
        </w:tc>
        <w:tc>
          <w:tcPr>
            <w:tcW w:w="400" w:type="dxa"/>
            <w:tcBorders>
              <w:top w:val="nil"/>
              <w:left w:val="nil"/>
              <w:bottom w:val="nil"/>
              <w:right w:val="nil"/>
            </w:tcBorders>
            <w:shd w:val="clear" w:color="auto" w:fill="auto"/>
            <w:noWrap/>
            <w:vAlign w:val="bottom"/>
            <w:hideMark/>
          </w:tcPr>
          <w:p w14:paraId="13A41329" w14:textId="77777777" w:rsidR="001E6963" w:rsidRPr="001E6963" w:rsidRDefault="001E6963" w:rsidP="001E6963">
            <w:pPr>
              <w:rPr>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87FCF08"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1.4.2</w:t>
            </w:r>
          </w:p>
        </w:tc>
        <w:tc>
          <w:tcPr>
            <w:tcW w:w="4740" w:type="dxa"/>
            <w:tcBorders>
              <w:top w:val="nil"/>
              <w:left w:val="nil"/>
              <w:bottom w:val="single" w:sz="4" w:space="0" w:color="C0C0C0"/>
              <w:right w:val="single" w:sz="4" w:space="0" w:color="C0C0C0"/>
            </w:tcBorders>
            <w:shd w:val="clear" w:color="auto" w:fill="auto"/>
            <w:vAlign w:val="center"/>
            <w:hideMark/>
          </w:tcPr>
          <w:p w14:paraId="7A363627" w14:textId="77777777" w:rsidR="001E6963" w:rsidRPr="001E6963" w:rsidRDefault="001E6963" w:rsidP="001E6963">
            <w:pPr>
              <w:ind w:firstLineChars="200" w:firstLine="300"/>
              <w:rPr>
                <w:rFonts w:ascii="Tahoma" w:hAnsi="Tahoma" w:cs="Tahoma"/>
                <w:sz w:val="15"/>
                <w:szCs w:val="15"/>
                <w:lang w:eastAsia="ru-RU"/>
              </w:rPr>
            </w:pPr>
            <w:r w:rsidRPr="001E6963">
              <w:rPr>
                <w:rFonts w:ascii="Tahoma" w:hAnsi="Tahoma" w:cs="Tahoma"/>
                <w:sz w:val="15"/>
                <w:szCs w:val="15"/>
                <w:lang w:eastAsia="ru-RU"/>
              </w:rPr>
              <w:t>На промывку сетей</w:t>
            </w:r>
          </w:p>
        </w:tc>
        <w:tc>
          <w:tcPr>
            <w:tcW w:w="1140" w:type="dxa"/>
            <w:tcBorders>
              <w:top w:val="nil"/>
              <w:left w:val="nil"/>
              <w:bottom w:val="single" w:sz="4" w:space="0" w:color="C0C0C0"/>
              <w:right w:val="single" w:sz="4" w:space="0" w:color="C0C0C0"/>
            </w:tcBorders>
            <w:shd w:val="clear" w:color="auto" w:fill="auto"/>
            <w:vAlign w:val="center"/>
            <w:hideMark/>
          </w:tcPr>
          <w:p w14:paraId="0CC8649E"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м3</w:t>
            </w:r>
          </w:p>
        </w:tc>
        <w:tc>
          <w:tcPr>
            <w:tcW w:w="1780" w:type="dxa"/>
            <w:tcBorders>
              <w:top w:val="nil"/>
              <w:left w:val="nil"/>
              <w:bottom w:val="single" w:sz="4" w:space="0" w:color="C0C0C0"/>
              <w:right w:val="single" w:sz="4" w:space="0" w:color="C0C0C0"/>
            </w:tcBorders>
            <w:shd w:val="clear" w:color="000000" w:fill="FFFFCC"/>
            <w:vAlign w:val="center"/>
            <w:hideMark/>
          </w:tcPr>
          <w:p w14:paraId="7EC8AAFB"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7 438,00</w:t>
            </w:r>
          </w:p>
        </w:tc>
        <w:tc>
          <w:tcPr>
            <w:tcW w:w="1480" w:type="dxa"/>
            <w:tcBorders>
              <w:top w:val="nil"/>
              <w:left w:val="nil"/>
              <w:bottom w:val="single" w:sz="4" w:space="0" w:color="C0C0C0"/>
              <w:right w:val="single" w:sz="4" w:space="0" w:color="C0C0C0"/>
            </w:tcBorders>
            <w:shd w:val="clear" w:color="000000" w:fill="FFFFCC"/>
            <w:vAlign w:val="center"/>
            <w:hideMark/>
          </w:tcPr>
          <w:p w14:paraId="7354581D"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2 520,00</w:t>
            </w:r>
          </w:p>
        </w:tc>
        <w:tc>
          <w:tcPr>
            <w:tcW w:w="1500" w:type="dxa"/>
            <w:tcBorders>
              <w:top w:val="nil"/>
              <w:left w:val="nil"/>
              <w:bottom w:val="single" w:sz="4" w:space="0" w:color="C0C0C0"/>
              <w:right w:val="single" w:sz="4" w:space="0" w:color="C0C0C0"/>
            </w:tcBorders>
            <w:shd w:val="clear" w:color="000000" w:fill="FFFFCC"/>
            <w:vAlign w:val="center"/>
            <w:hideMark/>
          </w:tcPr>
          <w:p w14:paraId="05C55756"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2 520,00</w:t>
            </w:r>
          </w:p>
        </w:tc>
        <w:tc>
          <w:tcPr>
            <w:tcW w:w="1540" w:type="dxa"/>
            <w:tcBorders>
              <w:top w:val="nil"/>
              <w:left w:val="nil"/>
              <w:bottom w:val="single" w:sz="4" w:space="0" w:color="C0C0C0"/>
              <w:right w:val="single" w:sz="4" w:space="0" w:color="C0C0C0"/>
            </w:tcBorders>
            <w:shd w:val="clear" w:color="000000" w:fill="FFFFCC"/>
            <w:vAlign w:val="center"/>
            <w:hideMark/>
          </w:tcPr>
          <w:p w14:paraId="7EB42906"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2 520,00</w:t>
            </w:r>
          </w:p>
        </w:tc>
        <w:tc>
          <w:tcPr>
            <w:tcW w:w="1660" w:type="dxa"/>
            <w:tcBorders>
              <w:top w:val="nil"/>
              <w:left w:val="nil"/>
              <w:bottom w:val="single" w:sz="4" w:space="0" w:color="C0C0C0"/>
              <w:right w:val="single" w:sz="4" w:space="0" w:color="C0C0C0"/>
            </w:tcBorders>
            <w:shd w:val="clear" w:color="000000" w:fill="FFFFCC"/>
            <w:vAlign w:val="center"/>
            <w:hideMark/>
          </w:tcPr>
          <w:p w14:paraId="6096C084"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560" w:type="dxa"/>
            <w:tcBorders>
              <w:top w:val="nil"/>
              <w:left w:val="nil"/>
              <w:bottom w:val="single" w:sz="4" w:space="0" w:color="C0C0C0"/>
              <w:right w:val="single" w:sz="4" w:space="0" w:color="C0C0C0"/>
            </w:tcBorders>
            <w:shd w:val="clear" w:color="000000" w:fill="FFFFCC"/>
            <w:vAlign w:val="center"/>
            <w:hideMark/>
          </w:tcPr>
          <w:p w14:paraId="1264732E"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2 520,00</w:t>
            </w:r>
          </w:p>
        </w:tc>
        <w:tc>
          <w:tcPr>
            <w:tcW w:w="1780" w:type="dxa"/>
            <w:tcBorders>
              <w:top w:val="nil"/>
              <w:left w:val="nil"/>
              <w:bottom w:val="single" w:sz="4" w:space="0" w:color="C0C0C0"/>
              <w:right w:val="single" w:sz="4" w:space="0" w:color="C0C0C0"/>
            </w:tcBorders>
            <w:shd w:val="clear" w:color="000000" w:fill="FFFFCC"/>
            <w:vAlign w:val="center"/>
            <w:hideMark/>
          </w:tcPr>
          <w:p w14:paraId="32A35C6A"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620" w:type="dxa"/>
            <w:tcBorders>
              <w:top w:val="nil"/>
              <w:left w:val="nil"/>
              <w:bottom w:val="single" w:sz="4" w:space="0" w:color="C0C0C0"/>
              <w:right w:val="single" w:sz="4" w:space="0" w:color="C0C0C0"/>
            </w:tcBorders>
            <w:shd w:val="clear" w:color="000000" w:fill="FFFFCC"/>
            <w:vAlign w:val="center"/>
            <w:hideMark/>
          </w:tcPr>
          <w:p w14:paraId="401D2AE5"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2 520,00</w:t>
            </w:r>
          </w:p>
        </w:tc>
        <w:tc>
          <w:tcPr>
            <w:tcW w:w="1380" w:type="dxa"/>
            <w:tcBorders>
              <w:top w:val="nil"/>
              <w:left w:val="nil"/>
              <w:bottom w:val="single" w:sz="4" w:space="0" w:color="C0C0C0"/>
              <w:right w:val="single" w:sz="4" w:space="0" w:color="C0C0C0"/>
            </w:tcBorders>
            <w:shd w:val="clear" w:color="000000" w:fill="D7EAD3"/>
            <w:vAlign w:val="center"/>
            <w:hideMark/>
          </w:tcPr>
          <w:p w14:paraId="3A036B9C"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1 260,00</w:t>
            </w:r>
          </w:p>
        </w:tc>
        <w:tc>
          <w:tcPr>
            <w:tcW w:w="1360" w:type="dxa"/>
            <w:tcBorders>
              <w:top w:val="nil"/>
              <w:left w:val="nil"/>
              <w:bottom w:val="single" w:sz="4" w:space="0" w:color="C0C0C0"/>
              <w:right w:val="single" w:sz="4" w:space="0" w:color="C0C0C0"/>
            </w:tcBorders>
            <w:shd w:val="clear" w:color="000000" w:fill="D7EAD3"/>
            <w:vAlign w:val="center"/>
            <w:hideMark/>
          </w:tcPr>
          <w:p w14:paraId="3044000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1 260,00</w:t>
            </w:r>
          </w:p>
        </w:tc>
        <w:tc>
          <w:tcPr>
            <w:tcW w:w="5500" w:type="dxa"/>
            <w:tcBorders>
              <w:top w:val="nil"/>
              <w:left w:val="nil"/>
              <w:bottom w:val="single" w:sz="4" w:space="0" w:color="C0C0C0"/>
              <w:right w:val="single" w:sz="4" w:space="0" w:color="C0C0C0"/>
            </w:tcBorders>
            <w:shd w:val="clear" w:color="000000" w:fill="FFFFCC"/>
            <w:vAlign w:val="center"/>
            <w:hideMark/>
          </w:tcPr>
          <w:p w14:paraId="3BC2343C"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r>
      <w:tr w:rsidR="001E6963" w:rsidRPr="001E6963" w14:paraId="08465E83" w14:textId="77777777" w:rsidTr="001E6963">
        <w:trPr>
          <w:trHeight w:val="300"/>
          <w:jc w:val="center"/>
        </w:trPr>
        <w:tc>
          <w:tcPr>
            <w:tcW w:w="560" w:type="dxa"/>
            <w:tcBorders>
              <w:top w:val="nil"/>
              <w:left w:val="nil"/>
              <w:bottom w:val="nil"/>
              <w:right w:val="nil"/>
            </w:tcBorders>
            <w:shd w:val="clear" w:color="auto" w:fill="auto"/>
            <w:noWrap/>
            <w:vAlign w:val="bottom"/>
            <w:hideMark/>
          </w:tcPr>
          <w:p w14:paraId="450E8E38" w14:textId="77777777" w:rsidR="001E6963" w:rsidRPr="001E6963" w:rsidRDefault="001E6963" w:rsidP="001E6963">
            <w:pPr>
              <w:rPr>
                <w:rFonts w:ascii="Tahoma" w:hAnsi="Tahoma" w:cs="Tahoma"/>
                <w:sz w:val="15"/>
                <w:szCs w:val="15"/>
                <w:lang w:eastAsia="ru-RU"/>
              </w:rPr>
            </w:pPr>
          </w:p>
        </w:tc>
        <w:tc>
          <w:tcPr>
            <w:tcW w:w="400" w:type="dxa"/>
            <w:tcBorders>
              <w:top w:val="nil"/>
              <w:left w:val="nil"/>
              <w:bottom w:val="nil"/>
              <w:right w:val="nil"/>
            </w:tcBorders>
            <w:shd w:val="clear" w:color="auto" w:fill="auto"/>
            <w:noWrap/>
            <w:vAlign w:val="bottom"/>
            <w:hideMark/>
          </w:tcPr>
          <w:p w14:paraId="5A72CE30" w14:textId="77777777" w:rsidR="001E6963" w:rsidRPr="001E6963" w:rsidRDefault="001E6963" w:rsidP="001E6963">
            <w:pPr>
              <w:rPr>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15CEB1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1.4.3</w:t>
            </w:r>
          </w:p>
        </w:tc>
        <w:tc>
          <w:tcPr>
            <w:tcW w:w="4740" w:type="dxa"/>
            <w:tcBorders>
              <w:top w:val="nil"/>
              <w:left w:val="nil"/>
              <w:bottom w:val="single" w:sz="4" w:space="0" w:color="C0C0C0"/>
              <w:right w:val="single" w:sz="4" w:space="0" w:color="C0C0C0"/>
            </w:tcBorders>
            <w:shd w:val="clear" w:color="auto" w:fill="auto"/>
            <w:vAlign w:val="center"/>
            <w:hideMark/>
          </w:tcPr>
          <w:p w14:paraId="64B3C185" w14:textId="77777777" w:rsidR="001E6963" w:rsidRPr="001E6963" w:rsidRDefault="001E6963" w:rsidP="001E6963">
            <w:pPr>
              <w:ind w:firstLineChars="200" w:firstLine="300"/>
              <w:rPr>
                <w:rFonts w:ascii="Tahoma" w:hAnsi="Tahoma" w:cs="Tahoma"/>
                <w:sz w:val="15"/>
                <w:szCs w:val="15"/>
                <w:lang w:eastAsia="ru-RU"/>
              </w:rPr>
            </w:pPr>
            <w:r w:rsidRPr="001E6963">
              <w:rPr>
                <w:rFonts w:ascii="Tahoma" w:hAnsi="Tahoma" w:cs="Tahoma"/>
                <w:sz w:val="15"/>
                <w:szCs w:val="15"/>
                <w:lang w:eastAsia="ru-RU"/>
              </w:rPr>
              <w:t>Прочие</w:t>
            </w:r>
          </w:p>
        </w:tc>
        <w:tc>
          <w:tcPr>
            <w:tcW w:w="1140" w:type="dxa"/>
            <w:tcBorders>
              <w:top w:val="nil"/>
              <w:left w:val="nil"/>
              <w:bottom w:val="single" w:sz="4" w:space="0" w:color="C0C0C0"/>
              <w:right w:val="single" w:sz="4" w:space="0" w:color="C0C0C0"/>
            </w:tcBorders>
            <w:shd w:val="clear" w:color="auto" w:fill="auto"/>
            <w:vAlign w:val="center"/>
            <w:hideMark/>
          </w:tcPr>
          <w:p w14:paraId="5F14084C"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м3</w:t>
            </w:r>
          </w:p>
        </w:tc>
        <w:tc>
          <w:tcPr>
            <w:tcW w:w="1780" w:type="dxa"/>
            <w:tcBorders>
              <w:top w:val="nil"/>
              <w:left w:val="nil"/>
              <w:bottom w:val="single" w:sz="4" w:space="0" w:color="C0C0C0"/>
              <w:right w:val="single" w:sz="4" w:space="0" w:color="C0C0C0"/>
            </w:tcBorders>
            <w:shd w:val="clear" w:color="000000" w:fill="FFFFCC"/>
            <w:vAlign w:val="center"/>
            <w:hideMark/>
          </w:tcPr>
          <w:p w14:paraId="1E8F3004"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480" w:type="dxa"/>
            <w:tcBorders>
              <w:top w:val="nil"/>
              <w:left w:val="nil"/>
              <w:bottom w:val="single" w:sz="4" w:space="0" w:color="C0C0C0"/>
              <w:right w:val="single" w:sz="4" w:space="0" w:color="C0C0C0"/>
            </w:tcBorders>
            <w:shd w:val="clear" w:color="000000" w:fill="FFFFCC"/>
            <w:vAlign w:val="center"/>
            <w:hideMark/>
          </w:tcPr>
          <w:p w14:paraId="7631CC36"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613,86</w:t>
            </w:r>
          </w:p>
        </w:tc>
        <w:tc>
          <w:tcPr>
            <w:tcW w:w="1500" w:type="dxa"/>
            <w:tcBorders>
              <w:top w:val="nil"/>
              <w:left w:val="nil"/>
              <w:bottom w:val="single" w:sz="4" w:space="0" w:color="C0C0C0"/>
              <w:right w:val="single" w:sz="4" w:space="0" w:color="C0C0C0"/>
            </w:tcBorders>
            <w:shd w:val="clear" w:color="000000" w:fill="FFFFCC"/>
            <w:vAlign w:val="center"/>
            <w:hideMark/>
          </w:tcPr>
          <w:p w14:paraId="6F742DB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613,85</w:t>
            </w:r>
          </w:p>
        </w:tc>
        <w:tc>
          <w:tcPr>
            <w:tcW w:w="1540" w:type="dxa"/>
            <w:tcBorders>
              <w:top w:val="nil"/>
              <w:left w:val="nil"/>
              <w:bottom w:val="single" w:sz="4" w:space="0" w:color="C0C0C0"/>
              <w:right w:val="single" w:sz="4" w:space="0" w:color="C0C0C0"/>
            </w:tcBorders>
            <w:shd w:val="clear" w:color="000000" w:fill="FFFFCC"/>
            <w:vAlign w:val="center"/>
            <w:hideMark/>
          </w:tcPr>
          <w:p w14:paraId="570BFB96"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613,85</w:t>
            </w:r>
          </w:p>
        </w:tc>
        <w:tc>
          <w:tcPr>
            <w:tcW w:w="1660" w:type="dxa"/>
            <w:tcBorders>
              <w:top w:val="nil"/>
              <w:left w:val="nil"/>
              <w:bottom w:val="single" w:sz="4" w:space="0" w:color="C0C0C0"/>
              <w:right w:val="single" w:sz="4" w:space="0" w:color="C0C0C0"/>
            </w:tcBorders>
            <w:shd w:val="clear" w:color="000000" w:fill="FFFFCC"/>
            <w:vAlign w:val="center"/>
            <w:hideMark/>
          </w:tcPr>
          <w:p w14:paraId="01BF856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560" w:type="dxa"/>
            <w:tcBorders>
              <w:top w:val="nil"/>
              <w:left w:val="nil"/>
              <w:bottom w:val="single" w:sz="4" w:space="0" w:color="C0C0C0"/>
              <w:right w:val="single" w:sz="4" w:space="0" w:color="C0C0C0"/>
            </w:tcBorders>
            <w:shd w:val="clear" w:color="000000" w:fill="FFFFCC"/>
            <w:vAlign w:val="center"/>
            <w:hideMark/>
          </w:tcPr>
          <w:p w14:paraId="2B6EA1EE"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613,85</w:t>
            </w:r>
          </w:p>
        </w:tc>
        <w:tc>
          <w:tcPr>
            <w:tcW w:w="1780" w:type="dxa"/>
            <w:tcBorders>
              <w:top w:val="nil"/>
              <w:left w:val="nil"/>
              <w:bottom w:val="single" w:sz="4" w:space="0" w:color="C0C0C0"/>
              <w:right w:val="single" w:sz="4" w:space="0" w:color="C0C0C0"/>
            </w:tcBorders>
            <w:shd w:val="clear" w:color="000000" w:fill="FFFFCC"/>
            <w:vAlign w:val="center"/>
            <w:hideMark/>
          </w:tcPr>
          <w:p w14:paraId="4E47008D"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620" w:type="dxa"/>
            <w:tcBorders>
              <w:top w:val="nil"/>
              <w:left w:val="nil"/>
              <w:bottom w:val="single" w:sz="4" w:space="0" w:color="C0C0C0"/>
              <w:right w:val="single" w:sz="4" w:space="0" w:color="C0C0C0"/>
            </w:tcBorders>
            <w:shd w:val="clear" w:color="000000" w:fill="FFFFCC"/>
            <w:vAlign w:val="center"/>
            <w:hideMark/>
          </w:tcPr>
          <w:p w14:paraId="14ED10F2"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613,85</w:t>
            </w:r>
          </w:p>
        </w:tc>
        <w:tc>
          <w:tcPr>
            <w:tcW w:w="1380" w:type="dxa"/>
            <w:tcBorders>
              <w:top w:val="nil"/>
              <w:left w:val="nil"/>
              <w:bottom w:val="single" w:sz="4" w:space="0" w:color="C0C0C0"/>
              <w:right w:val="single" w:sz="4" w:space="0" w:color="C0C0C0"/>
            </w:tcBorders>
            <w:shd w:val="clear" w:color="000000" w:fill="D7EAD3"/>
            <w:vAlign w:val="center"/>
            <w:hideMark/>
          </w:tcPr>
          <w:p w14:paraId="65AFC0B8"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306,93</w:t>
            </w:r>
          </w:p>
        </w:tc>
        <w:tc>
          <w:tcPr>
            <w:tcW w:w="1360" w:type="dxa"/>
            <w:tcBorders>
              <w:top w:val="nil"/>
              <w:left w:val="nil"/>
              <w:bottom w:val="single" w:sz="4" w:space="0" w:color="C0C0C0"/>
              <w:right w:val="single" w:sz="4" w:space="0" w:color="C0C0C0"/>
            </w:tcBorders>
            <w:shd w:val="clear" w:color="000000" w:fill="D7EAD3"/>
            <w:vAlign w:val="center"/>
            <w:hideMark/>
          </w:tcPr>
          <w:p w14:paraId="22814483"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306,93</w:t>
            </w:r>
          </w:p>
        </w:tc>
        <w:tc>
          <w:tcPr>
            <w:tcW w:w="5500" w:type="dxa"/>
            <w:tcBorders>
              <w:top w:val="nil"/>
              <w:left w:val="nil"/>
              <w:bottom w:val="single" w:sz="4" w:space="0" w:color="C0C0C0"/>
              <w:right w:val="single" w:sz="4" w:space="0" w:color="C0C0C0"/>
            </w:tcBorders>
            <w:shd w:val="clear" w:color="000000" w:fill="FFFFCC"/>
            <w:vAlign w:val="center"/>
            <w:hideMark/>
          </w:tcPr>
          <w:p w14:paraId="542E1E1F"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r>
      <w:tr w:rsidR="001E6963" w:rsidRPr="001E6963" w14:paraId="3F6EA8BE" w14:textId="77777777" w:rsidTr="001E6963">
        <w:trPr>
          <w:trHeight w:val="300"/>
          <w:jc w:val="center"/>
        </w:trPr>
        <w:tc>
          <w:tcPr>
            <w:tcW w:w="560" w:type="dxa"/>
            <w:tcBorders>
              <w:top w:val="nil"/>
              <w:left w:val="nil"/>
              <w:bottom w:val="nil"/>
              <w:right w:val="nil"/>
            </w:tcBorders>
            <w:shd w:val="clear" w:color="auto" w:fill="auto"/>
            <w:noWrap/>
            <w:vAlign w:val="bottom"/>
            <w:hideMark/>
          </w:tcPr>
          <w:p w14:paraId="0EA47380" w14:textId="77777777" w:rsidR="001E6963" w:rsidRPr="001E6963" w:rsidRDefault="001E6963" w:rsidP="001E6963">
            <w:pPr>
              <w:rPr>
                <w:rFonts w:ascii="Tahoma" w:hAnsi="Tahoma" w:cs="Tahoma"/>
                <w:sz w:val="15"/>
                <w:szCs w:val="15"/>
                <w:lang w:eastAsia="ru-RU"/>
              </w:rPr>
            </w:pPr>
          </w:p>
        </w:tc>
        <w:tc>
          <w:tcPr>
            <w:tcW w:w="400" w:type="dxa"/>
            <w:tcBorders>
              <w:top w:val="nil"/>
              <w:left w:val="nil"/>
              <w:bottom w:val="nil"/>
              <w:right w:val="nil"/>
            </w:tcBorders>
            <w:shd w:val="clear" w:color="auto" w:fill="auto"/>
            <w:noWrap/>
            <w:vAlign w:val="bottom"/>
            <w:hideMark/>
          </w:tcPr>
          <w:p w14:paraId="55EFB9E9" w14:textId="77777777" w:rsidR="001E6963" w:rsidRPr="001E6963" w:rsidRDefault="001E6963" w:rsidP="001E6963">
            <w:pPr>
              <w:rPr>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8BBF343"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1.5</w:t>
            </w:r>
          </w:p>
        </w:tc>
        <w:tc>
          <w:tcPr>
            <w:tcW w:w="4740" w:type="dxa"/>
            <w:tcBorders>
              <w:top w:val="nil"/>
              <w:left w:val="nil"/>
              <w:bottom w:val="single" w:sz="4" w:space="0" w:color="C0C0C0"/>
              <w:right w:val="single" w:sz="4" w:space="0" w:color="C0C0C0"/>
            </w:tcBorders>
            <w:shd w:val="clear" w:color="auto" w:fill="auto"/>
            <w:vAlign w:val="center"/>
            <w:hideMark/>
          </w:tcPr>
          <w:p w14:paraId="0D704675" w14:textId="77777777" w:rsidR="001E6963" w:rsidRPr="001E6963" w:rsidRDefault="001E6963" w:rsidP="001E6963">
            <w:pPr>
              <w:ind w:firstLineChars="100" w:firstLine="150"/>
              <w:rPr>
                <w:rFonts w:ascii="Tahoma" w:hAnsi="Tahoma" w:cs="Tahoma"/>
                <w:sz w:val="15"/>
                <w:szCs w:val="15"/>
                <w:lang w:eastAsia="ru-RU"/>
              </w:rPr>
            </w:pPr>
            <w:r w:rsidRPr="001E6963">
              <w:rPr>
                <w:rFonts w:ascii="Tahoma" w:hAnsi="Tahoma" w:cs="Tahoma"/>
                <w:sz w:val="15"/>
                <w:szCs w:val="15"/>
                <w:lang w:eastAsia="ru-RU"/>
              </w:rPr>
              <w:t>Пропущено через очистные сооружения</w:t>
            </w:r>
          </w:p>
        </w:tc>
        <w:tc>
          <w:tcPr>
            <w:tcW w:w="1140" w:type="dxa"/>
            <w:tcBorders>
              <w:top w:val="nil"/>
              <w:left w:val="nil"/>
              <w:bottom w:val="single" w:sz="4" w:space="0" w:color="C0C0C0"/>
              <w:right w:val="single" w:sz="4" w:space="0" w:color="C0C0C0"/>
            </w:tcBorders>
            <w:shd w:val="clear" w:color="auto" w:fill="auto"/>
            <w:vAlign w:val="center"/>
            <w:hideMark/>
          </w:tcPr>
          <w:p w14:paraId="274BA64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м3</w:t>
            </w:r>
          </w:p>
        </w:tc>
        <w:tc>
          <w:tcPr>
            <w:tcW w:w="1780" w:type="dxa"/>
            <w:tcBorders>
              <w:top w:val="nil"/>
              <w:left w:val="nil"/>
              <w:bottom w:val="single" w:sz="4" w:space="0" w:color="C0C0C0"/>
              <w:right w:val="single" w:sz="4" w:space="0" w:color="C0C0C0"/>
            </w:tcBorders>
            <w:shd w:val="clear" w:color="000000" w:fill="FFFFCC"/>
            <w:vAlign w:val="center"/>
            <w:hideMark/>
          </w:tcPr>
          <w:p w14:paraId="1C37FA32"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451 027,64</w:t>
            </w:r>
          </w:p>
        </w:tc>
        <w:tc>
          <w:tcPr>
            <w:tcW w:w="1480" w:type="dxa"/>
            <w:tcBorders>
              <w:top w:val="nil"/>
              <w:left w:val="nil"/>
              <w:bottom w:val="single" w:sz="4" w:space="0" w:color="C0C0C0"/>
              <w:right w:val="single" w:sz="4" w:space="0" w:color="C0C0C0"/>
            </w:tcBorders>
            <w:shd w:val="clear" w:color="000000" w:fill="FFFFCC"/>
            <w:vAlign w:val="center"/>
            <w:hideMark/>
          </w:tcPr>
          <w:p w14:paraId="2A860D4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443 738,00</w:t>
            </w:r>
          </w:p>
        </w:tc>
        <w:tc>
          <w:tcPr>
            <w:tcW w:w="1500" w:type="dxa"/>
            <w:tcBorders>
              <w:top w:val="nil"/>
              <w:left w:val="nil"/>
              <w:bottom w:val="single" w:sz="4" w:space="0" w:color="C0C0C0"/>
              <w:right w:val="single" w:sz="4" w:space="0" w:color="C0C0C0"/>
            </w:tcBorders>
            <w:shd w:val="clear" w:color="000000" w:fill="FFFFCC"/>
            <w:vAlign w:val="center"/>
            <w:hideMark/>
          </w:tcPr>
          <w:p w14:paraId="73B94B90"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444 536,11</w:t>
            </w:r>
          </w:p>
        </w:tc>
        <w:tc>
          <w:tcPr>
            <w:tcW w:w="1540" w:type="dxa"/>
            <w:tcBorders>
              <w:top w:val="nil"/>
              <w:left w:val="nil"/>
              <w:bottom w:val="single" w:sz="4" w:space="0" w:color="C0C0C0"/>
              <w:right w:val="single" w:sz="4" w:space="0" w:color="C0C0C0"/>
            </w:tcBorders>
            <w:shd w:val="clear" w:color="000000" w:fill="FFFFCC"/>
            <w:vAlign w:val="center"/>
            <w:hideMark/>
          </w:tcPr>
          <w:p w14:paraId="2694D88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444 536,11</w:t>
            </w:r>
          </w:p>
        </w:tc>
        <w:tc>
          <w:tcPr>
            <w:tcW w:w="1660" w:type="dxa"/>
            <w:tcBorders>
              <w:top w:val="nil"/>
              <w:left w:val="nil"/>
              <w:bottom w:val="single" w:sz="4" w:space="0" w:color="C0C0C0"/>
              <w:right w:val="single" w:sz="4" w:space="0" w:color="C0C0C0"/>
            </w:tcBorders>
            <w:shd w:val="clear" w:color="000000" w:fill="FFFFCC"/>
            <w:vAlign w:val="center"/>
            <w:hideMark/>
          </w:tcPr>
          <w:p w14:paraId="3743D81C"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-798,11</w:t>
            </w:r>
          </w:p>
        </w:tc>
        <w:tc>
          <w:tcPr>
            <w:tcW w:w="1560" w:type="dxa"/>
            <w:tcBorders>
              <w:top w:val="nil"/>
              <w:left w:val="nil"/>
              <w:bottom w:val="single" w:sz="4" w:space="0" w:color="C0C0C0"/>
              <w:right w:val="single" w:sz="4" w:space="0" w:color="C0C0C0"/>
            </w:tcBorders>
            <w:shd w:val="clear" w:color="000000" w:fill="FFFFCC"/>
            <w:vAlign w:val="center"/>
            <w:hideMark/>
          </w:tcPr>
          <w:p w14:paraId="40C689EE"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443 738,00</w:t>
            </w:r>
          </w:p>
        </w:tc>
        <w:tc>
          <w:tcPr>
            <w:tcW w:w="1780" w:type="dxa"/>
            <w:tcBorders>
              <w:top w:val="nil"/>
              <w:left w:val="nil"/>
              <w:bottom w:val="single" w:sz="4" w:space="0" w:color="C0C0C0"/>
              <w:right w:val="single" w:sz="4" w:space="0" w:color="C0C0C0"/>
            </w:tcBorders>
            <w:shd w:val="clear" w:color="000000" w:fill="FFFFCC"/>
            <w:vAlign w:val="center"/>
            <w:hideMark/>
          </w:tcPr>
          <w:p w14:paraId="1BA64E8C"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-2 650,31</w:t>
            </w:r>
          </w:p>
        </w:tc>
        <w:tc>
          <w:tcPr>
            <w:tcW w:w="1620" w:type="dxa"/>
            <w:tcBorders>
              <w:top w:val="nil"/>
              <w:left w:val="nil"/>
              <w:bottom w:val="single" w:sz="4" w:space="0" w:color="C0C0C0"/>
              <w:right w:val="single" w:sz="4" w:space="0" w:color="C0C0C0"/>
            </w:tcBorders>
            <w:shd w:val="clear" w:color="000000" w:fill="FFFFCC"/>
            <w:vAlign w:val="center"/>
            <w:hideMark/>
          </w:tcPr>
          <w:p w14:paraId="5620179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441 885,80</w:t>
            </w:r>
          </w:p>
        </w:tc>
        <w:tc>
          <w:tcPr>
            <w:tcW w:w="1380" w:type="dxa"/>
            <w:tcBorders>
              <w:top w:val="nil"/>
              <w:left w:val="nil"/>
              <w:bottom w:val="single" w:sz="4" w:space="0" w:color="C0C0C0"/>
              <w:right w:val="single" w:sz="4" w:space="0" w:color="C0C0C0"/>
            </w:tcBorders>
            <w:shd w:val="clear" w:color="000000" w:fill="D7EAD3"/>
            <w:vAlign w:val="center"/>
            <w:hideMark/>
          </w:tcPr>
          <w:p w14:paraId="2835E7AE" w14:textId="77777777" w:rsidR="001E6963" w:rsidRPr="001E6963" w:rsidRDefault="001E6963" w:rsidP="001E6963">
            <w:pPr>
              <w:jc w:val="center"/>
              <w:rPr>
                <w:rFonts w:ascii="Tahoma" w:hAnsi="Tahoma" w:cs="Tahoma"/>
                <w:sz w:val="13"/>
                <w:szCs w:val="13"/>
                <w:lang w:eastAsia="ru-RU"/>
              </w:rPr>
            </w:pPr>
            <w:r w:rsidRPr="001E6963">
              <w:rPr>
                <w:rFonts w:ascii="Tahoma" w:hAnsi="Tahoma" w:cs="Tahoma"/>
                <w:sz w:val="13"/>
                <w:szCs w:val="13"/>
                <w:lang w:eastAsia="ru-RU"/>
              </w:rPr>
              <w:t>220 942,90</w:t>
            </w:r>
          </w:p>
        </w:tc>
        <w:tc>
          <w:tcPr>
            <w:tcW w:w="1360" w:type="dxa"/>
            <w:tcBorders>
              <w:top w:val="nil"/>
              <w:left w:val="nil"/>
              <w:bottom w:val="single" w:sz="4" w:space="0" w:color="C0C0C0"/>
              <w:right w:val="single" w:sz="4" w:space="0" w:color="C0C0C0"/>
            </w:tcBorders>
            <w:shd w:val="clear" w:color="000000" w:fill="D7EAD3"/>
            <w:vAlign w:val="center"/>
            <w:hideMark/>
          </w:tcPr>
          <w:p w14:paraId="3705C04C" w14:textId="77777777" w:rsidR="001E6963" w:rsidRPr="001E6963" w:rsidRDefault="001E6963" w:rsidP="001E6963">
            <w:pPr>
              <w:jc w:val="center"/>
              <w:rPr>
                <w:rFonts w:ascii="Tahoma" w:hAnsi="Tahoma" w:cs="Tahoma"/>
                <w:sz w:val="13"/>
                <w:szCs w:val="13"/>
                <w:lang w:eastAsia="ru-RU"/>
              </w:rPr>
            </w:pPr>
            <w:r w:rsidRPr="001E6963">
              <w:rPr>
                <w:rFonts w:ascii="Tahoma" w:hAnsi="Tahoma" w:cs="Tahoma"/>
                <w:sz w:val="13"/>
                <w:szCs w:val="13"/>
                <w:lang w:eastAsia="ru-RU"/>
              </w:rPr>
              <w:t>220 942,90</w:t>
            </w:r>
          </w:p>
        </w:tc>
        <w:tc>
          <w:tcPr>
            <w:tcW w:w="5500" w:type="dxa"/>
            <w:tcBorders>
              <w:top w:val="nil"/>
              <w:left w:val="nil"/>
              <w:bottom w:val="single" w:sz="4" w:space="0" w:color="C0C0C0"/>
              <w:right w:val="single" w:sz="4" w:space="0" w:color="C0C0C0"/>
            </w:tcBorders>
            <w:shd w:val="clear" w:color="000000" w:fill="FFFFCC"/>
            <w:vAlign w:val="center"/>
            <w:hideMark/>
          </w:tcPr>
          <w:p w14:paraId="72AF0563"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r>
      <w:tr w:rsidR="001E6963" w:rsidRPr="001E6963" w14:paraId="10833E94" w14:textId="77777777" w:rsidTr="001E6963">
        <w:trPr>
          <w:trHeight w:val="300"/>
          <w:jc w:val="center"/>
        </w:trPr>
        <w:tc>
          <w:tcPr>
            <w:tcW w:w="560" w:type="dxa"/>
            <w:tcBorders>
              <w:top w:val="nil"/>
              <w:left w:val="nil"/>
              <w:bottom w:val="nil"/>
              <w:right w:val="nil"/>
            </w:tcBorders>
            <w:shd w:val="clear" w:color="auto" w:fill="auto"/>
            <w:noWrap/>
            <w:vAlign w:val="bottom"/>
            <w:hideMark/>
          </w:tcPr>
          <w:p w14:paraId="134C4B95" w14:textId="77777777" w:rsidR="001E6963" w:rsidRPr="001E6963" w:rsidRDefault="001E6963" w:rsidP="001E6963">
            <w:pPr>
              <w:rPr>
                <w:rFonts w:ascii="Tahoma" w:hAnsi="Tahoma" w:cs="Tahoma"/>
                <w:sz w:val="15"/>
                <w:szCs w:val="15"/>
                <w:lang w:eastAsia="ru-RU"/>
              </w:rPr>
            </w:pPr>
          </w:p>
        </w:tc>
        <w:tc>
          <w:tcPr>
            <w:tcW w:w="400" w:type="dxa"/>
            <w:tcBorders>
              <w:top w:val="nil"/>
              <w:left w:val="nil"/>
              <w:bottom w:val="nil"/>
              <w:right w:val="nil"/>
            </w:tcBorders>
            <w:shd w:val="clear" w:color="auto" w:fill="auto"/>
            <w:noWrap/>
            <w:vAlign w:val="bottom"/>
            <w:hideMark/>
          </w:tcPr>
          <w:p w14:paraId="70FC3C56" w14:textId="77777777" w:rsidR="001E6963" w:rsidRPr="001E6963" w:rsidRDefault="001E6963" w:rsidP="001E6963">
            <w:pPr>
              <w:rPr>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7A3ABB3"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1.6</w:t>
            </w:r>
          </w:p>
        </w:tc>
        <w:tc>
          <w:tcPr>
            <w:tcW w:w="4740" w:type="dxa"/>
            <w:tcBorders>
              <w:top w:val="nil"/>
              <w:left w:val="nil"/>
              <w:bottom w:val="single" w:sz="4" w:space="0" w:color="C0C0C0"/>
              <w:right w:val="single" w:sz="4" w:space="0" w:color="C0C0C0"/>
            </w:tcBorders>
            <w:shd w:val="clear" w:color="auto" w:fill="auto"/>
            <w:vAlign w:val="center"/>
            <w:hideMark/>
          </w:tcPr>
          <w:p w14:paraId="7CFEC0A0" w14:textId="77777777" w:rsidR="001E6963" w:rsidRPr="001E6963" w:rsidRDefault="001E6963" w:rsidP="001E6963">
            <w:pPr>
              <w:ind w:firstLineChars="100" w:firstLine="150"/>
              <w:rPr>
                <w:rFonts w:ascii="Tahoma" w:hAnsi="Tahoma" w:cs="Tahoma"/>
                <w:sz w:val="15"/>
                <w:szCs w:val="15"/>
                <w:lang w:eastAsia="ru-RU"/>
              </w:rPr>
            </w:pPr>
            <w:r w:rsidRPr="001E6963">
              <w:rPr>
                <w:rFonts w:ascii="Tahoma" w:hAnsi="Tahoma" w:cs="Tahoma"/>
                <w:sz w:val="15"/>
                <w:szCs w:val="15"/>
                <w:lang w:eastAsia="ru-RU"/>
              </w:rPr>
              <w:t>Подано воды в сеть</w:t>
            </w:r>
          </w:p>
        </w:tc>
        <w:tc>
          <w:tcPr>
            <w:tcW w:w="1140" w:type="dxa"/>
            <w:tcBorders>
              <w:top w:val="nil"/>
              <w:left w:val="nil"/>
              <w:bottom w:val="single" w:sz="4" w:space="0" w:color="C0C0C0"/>
              <w:right w:val="single" w:sz="4" w:space="0" w:color="C0C0C0"/>
            </w:tcBorders>
            <w:shd w:val="clear" w:color="auto" w:fill="auto"/>
            <w:vAlign w:val="center"/>
            <w:hideMark/>
          </w:tcPr>
          <w:p w14:paraId="5430A8B8"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м3</w:t>
            </w:r>
          </w:p>
        </w:tc>
        <w:tc>
          <w:tcPr>
            <w:tcW w:w="1780" w:type="dxa"/>
            <w:tcBorders>
              <w:top w:val="nil"/>
              <w:left w:val="nil"/>
              <w:bottom w:val="single" w:sz="4" w:space="0" w:color="C0C0C0"/>
              <w:right w:val="single" w:sz="4" w:space="0" w:color="C0C0C0"/>
            </w:tcBorders>
            <w:shd w:val="clear" w:color="000000" w:fill="FFFFCC"/>
            <w:vAlign w:val="center"/>
            <w:hideMark/>
          </w:tcPr>
          <w:p w14:paraId="69C57894"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451 027,64</w:t>
            </w:r>
          </w:p>
        </w:tc>
        <w:tc>
          <w:tcPr>
            <w:tcW w:w="1480" w:type="dxa"/>
            <w:tcBorders>
              <w:top w:val="nil"/>
              <w:left w:val="nil"/>
              <w:bottom w:val="single" w:sz="4" w:space="0" w:color="C0C0C0"/>
              <w:right w:val="single" w:sz="4" w:space="0" w:color="C0C0C0"/>
            </w:tcBorders>
            <w:shd w:val="clear" w:color="000000" w:fill="FFFFCC"/>
            <w:vAlign w:val="center"/>
            <w:hideMark/>
          </w:tcPr>
          <w:p w14:paraId="57AFA885"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443 738,00</w:t>
            </w:r>
          </w:p>
        </w:tc>
        <w:tc>
          <w:tcPr>
            <w:tcW w:w="1500" w:type="dxa"/>
            <w:tcBorders>
              <w:top w:val="nil"/>
              <w:left w:val="nil"/>
              <w:bottom w:val="single" w:sz="4" w:space="0" w:color="C0C0C0"/>
              <w:right w:val="single" w:sz="4" w:space="0" w:color="C0C0C0"/>
            </w:tcBorders>
            <w:shd w:val="clear" w:color="000000" w:fill="FFFFCC"/>
            <w:vAlign w:val="center"/>
            <w:hideMark/>
          </w:tcPr>
          <w:p w14:paraId="08E0DF98"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444 536,11</w:t>
            </w:r>
          </w:p>
        </w:tc>
        <w:tc>
          <w:tcPr>
            <w:tcW w:w="1540" w:type="dxa"/>
            <w:tcBorders>
              <w:top w:val="nil"/>
              <w:left w:val="nil"/>
              <w:bottom w:val="single" w:sz="4" w:space="0" w:color="C0C0C0"/>
              <w:right w:val="single" w:sz="4" w:space="0" w:color="C0C0C0"/>
            </w:tcBorders>
            <w:shd w:val="clear" w:color="000000" w:fill="FFFFCC"/>
            <w:vAlign w:val="center"/>
            <w:hideMark/>
          </w:tcPr>
          <w:p w14:paraId="35EE8590"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444 536,11</w:t>
            </w:r>
          </w:p>
        </w:tc>
        <w:tc>
          <w:tcPr>
            <w:tcW w:w="1660" w:type="dxa"/>
            <w:tcBorders>
              <w:top w:val="nil"/>
              <w:left w:val="nil"/>
              <w:bottom w:val="single" w:sz="4" w:space="0" w:color="C0C0C0"/>
              <w:right w:val="single" w:sz="4" w:space="0" w:color="C0C0C0"/>
            </w:tcBorders>
            <w:shd w:val="clear" w:color="000000" w:fill="FFFFCC"/>
            <w:vAlign w:val="center"/>
            <w:hideMark/>
          </w:tcPr>
          <w:p w14:paraId="1A86B9C2"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-798,11</w:t>
            </w:r>
          </w:p>
        </w:tc>
        <w:tc>
          <w:tcPr>
            <w:tcW w:w="1560" w:type="dxa"/>
            <w:tcBorders>
              <w:top w:val="nil"/>
              <w:left w:val="nil"/>
              <w:bottom w:val="single" w:sz="4" w:space="0" w:color="C0C0C0"/>
              <w:right w:val="single" w:sz="4" w:space="0" w:color="C0C0C0"/>
            </w:tcBorders>
            <w:shd w:val="clear" w:color="000000" w:fill="FFFFCC"/>
            <w:vAlign w:val="center"/>
            <w:hideMark/>
          </w:tcPr>
          <w:p w14:paraId="3D91162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443 738,00</w:t>
            </w:r>
          </w:p>
        </w:tc>
        <w:tc>
          <w:tcPr>
            <w:tcW w:w="1780" w:type="dxa"/>
            <w:tcBorders>
              <w:top w:val="nil"/>
              <w:left w:val="nil"/>
              <w:bottom w:val="single" w:sz="4" w:space="0" w:color="C0C0C0"/>
              <w:right w:val="single" w:sz="4" w:space="0" w:color="C0C0C0"/>
            </w:tcBorders>
            <w:shd w:val="clear" w:color="000000" w:fill="FFFFCC"/>
            <w:vAlign w:val="center"/>
            <w:hideMark/>
          </w:tcPr>
          <w:p w14:paraId="020BA55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-2 650,31</w:t>
            </w:r>
          </w:p>
        </w:tc>
        <w:tc>
          <w:tcPr>
            <w:tcW w:w="1620" w:type="dxa"/>
            <w:tcBorders>
              <w:top w:val="nil"/>
              <w:left w:val="nil"/>
              <w:bottom w:val="single" w:sz="4" w:space="0" w:color="C0C0C0"/>
              <w:right w:val="single" w:sz="4" w:space="0" w:color="C0C0C0"/>
            </w:tcBorders>
            <w:shd w:val="clear" w:color="000000" w:fill="FFFFCC"/>
            <w:vAlign w:val="center"/>
            <w:hideMark/>
          </w:tcPr>
          <w:p w14:paraId="13D3E0C4"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441 885,80</w:t>
            </w:r>
          </w:p>
        </w:tc>
        <w:tc>
          <w:tcPr>
            <w:tcW w:w="1380" w:type="dxa"/>
            <w:tcBorders>
              <w:top w:val="nil"/>
              <w:left w:val="nil"/>
              <w:bottom w:val="single" w:sz="4" w:space="0" w:color="C0C0C0"/>
              <w:right w:val="single" w:sz="4" w:space="0" w:color="C0C0C0"/>
            </w:tcBorders>
            <w:shd w:val="clear" w:color="000000" w:fill="D7EAD3"/>
            <w:vAlign w:val="center"/>
            <w:hideMark/>
          </w:tcPr>
          <w:p w14:paraId="42627BF9" w14:textId="77777777" w:rsidR="001E6963" w:rsidRPr="001E6963" w:rsidRDefault="001E6963" w:rsidP="001E6963">
            <w:pPr>
              <w:jc w:val="center"/>
              <w:rPr>
                <w:rFonts w:ascii="Tahoma" w:hAnsi="Tahoma" w:cs="Tahoma"/>
                <w:sz w:val="13"/>
                <w:szCs w:val="13"/>
                <w:lang w:eastAsia="ru-RU"/>
              </w:rPr>
            </w:pPr>
            <w:r w:rsidRPr="001E6963">
              <w:rPr>
                <w:rFonts w:ascii="Tahoma" w:hAnsi="Tahoma" w:cs="Tahoma"/>
                <w:sz w:val="13"/>
                <w:szCs w:val="13"/>
                <w:lang w:eastAsia="ru-RU"/>
              </w:rPr>
              <w:t>220 942,90</w:t>
            </w:r>
          </w:p>
        </w:tc>
        <w:tc>
          <w:tcPr>
            <w:tcW w:w="1360" w:type="dxa"/>
            <w:tcBorders>
              <w:top w:val="nil"/>
              <w:left w:val="nil"/>
              <w:bottom w:val="single" w:sz="4" w:space="0" w:color="C0C0C0"/>
              <w:right w:val="single" w:sz="4" w:space="0" w:color="C0C0C0"/>
            </w:tcBorders>
            <w:shd w:val="clear" w:color="000000" w:fill="D7EAD3"/>
            <w:vAlign w:val="center"/>
            <w:hideMark/>
          </w:tcPr>
          <w:p w14:paraId="573AD5D9" w14:textId="77777777" w:rsidR="001E6963" w:rsidRPr="001E6963" w:rsidRDefault="001E6963" w:rsidP="001E6963">
            <w:pPr>
              <w:jc w:val="center"/>
              <w:rPr>
                <w:rFonts w:ascii="Tahoma" w:hAnsi="Tahoma" w:cs="Tahoma"/>
                <w:sz w:val="13"/>
                <w:szCs w:val="13"/>
                <w:lang w:eastAsia="ru-RU"/>
              </w:rPr>
            </w:pPr>
            <w:r w:rsidRPr="001E6963">
              <w:rPr>
                <w:rFonts w:ascii="Tahoma" w:hAnsi="Tahoma" w:cs="Tahoma"/>
                <w:sz w:val="13"/>
                <w:szCs w:val="13"/>
                <w:lang w:eastAsia="ru-RU"/>
              </w:rPr>
              <w:t>220 942,90</w:t>
            </w:r>
          </w:p>
        </w:tc>
        <w:tc>
          <w:tcPr>
            <w:tcW w:w="5500" w:type="dxa"/>
            <w:tcBorders>
              <w:top w:val="nil"/>
              <w:left w:val="nil"/>
              <w:bottom w:val="single" w:sz="4" w:space="0" w:color="C0C0C0"/>
              <w:right w:val="single" w:sz="4" w:space="0" w:color="C0C0C0"/>
            </w:tcBorders>
            <w:shd w:val="clear" w:color="000000" w:fill="FFFFCC"/>
            <w:vAlign w:val="center"/>
            <w:hideMark/>
          </w:tcPr>
          <w:p w14:paraId="072AD03C"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r>
      <w:tr w:rsidR="001E6963" w:rsidRPr="001E6963" w14:paraId="535C9112" w14:textId="77777777" w:rsidTr="001E6963">
        <w:trPr>
          <w:trHeight w:val="300"/>
          <w:jc w:val="center"/>
        </w:trPr>
        <w:tc>
          <w:tcPr>
            <w:tcW w:w="560" w:type="dxa"/>
            <w:tcBorders>
              <w:top w:val="nil"/>
              <w:left w:val="nil"/>
              <w:bottom w:val="nil"/>
              <w:right w:val="nil"/>
            </w:tcBorders>
            <w:shd w:val="clear" w:color="auto" w:fill="auto"/>
            <w:noWrap/>
            <w:vAlign w:val="bottom"/>
            <w:hideMark/>
          </w:tcPr>
          <w:p w14:paraId="160470C3" w14:textId="77777777" w:rsidR="001E6963" w:rsidRPr="001E6963" w:rsidRDefault="001E6963" w:rsidP="001E6963">
            <w:pPr>
              <w:rPr>
                <w:rFonts w:ascii="Tahoma" w:hAnsi="Tahoma" w:cs="Tahoma"/>
                <w:sz w:val="15"/>
                <w:szCs w:val="15"/>
                <w:lang w:eastAsia="ru-RU"/>
              </w:rPr>
            </w:pPr>
          </w:p>
        </w:tc>
        <w:tc>
          <w:tcPr>
            <w:tcW w:w="400" w:type="dxa"/>
            <w:tcBorders>
              <w:top w:val="nil"/>
              <w:left w:val="nil"/>
              <w:bottom w:val="nil"/>
              <w:right w:val="nil"/>
            </w:tcBorders>
            <w:shd w:val="clear" w:color="auto" w:fill="auto"/>
            <w:noWrap/>
            <w:vAlign w:val="bottom"/>
            <w:hideMark/>
          </w:tcPr>
          <w:p w14:paraId="436696C5" w14:textId="77777777" w:rsidR="001E6963" w:rsidRPr="001E6963" w:rsidRDefault="001E6963" w:rsidP="001E6963">
            <w:pPr>
              <w:rPr>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1B2EAAB"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1.7</w:t>
            </w:r>
          </w:p>
        </w:tc>
        <w:tc>
          <w:tcPr>
            <w:tcW w:w="4740" w:type="dxa"/>
            <w:tcBorders>
              <w:top w:val="nil"/>
              <w:left w:val="nil"/>
              <w:bottom w:val="single" w:sz="4" w:space="0" w:color="C0C0C0"/>
              <w:right w:val="single" w:sz="4" w:space="0" w:color="C0C0C0"/>
            </w:tcBorders>
            <w:shd w:val="clear" w:color="auto" w:fill="auto"/>
            <w:vAlign w:val="center"/>
            <w:hideMark/>
          </w:tcPr>
          <w:p w14:paraId="57E17990" w14:textId="77777777" w:rsidR="001E6963" w:rsidRPr="001E6963" w:rsidRDefault="001E6963" w:rsidP="001E6963">
            <w:pPr>
              <w:ind w:firstLineChars="100" w:firstLine="150"/>
              <w:rPr>
                <w:rFonts w:ascii="Tahoma" w:hAnsi="Tahoma" w:cs="Tahoma"/>
                <w:sz w:val="15"/>
                <w:szCs w:val="15"/>
                <w:lang w:eastAsia="ru-RU"/>
              </w:rPr>
            </w:pPr>
            <w:r w:rsidRPr="001E6963">
              <w:rPr>
                <w:rFonts w:ascii="Tahoma" w:hAnsi="Tahoma" w:cs="Tahoma"/>
                <w:sz w:val="15"/>
                <w:szCs w:val="15"/>
                <w:lang w:eastAsia="ru-RU"/>
              </w:rPr>
              <w:t>Потери воды</w:t>
            </w:r>
          </w:p>
        </w:tc>
        <w:tc>
          <w:tcPr>
            <w:tcW w:w="1140" w:type="dxa"/>
            <w:tcBorders>
              <w:top w:val="nil"/>
              <w:left w:val="nil"/>
              <w:bottom w:val="single" w:sz="4" w:space="0" w:color="C0C0C0"/>
              <w:right w:val="single" w:sz="4" w:space="0" w:color="C0C0C0"/>
            </w:tcBorders>
            <w:shd w:val="clear" w:color="auto" w:fill="auto"/>
            <w:vAlign w:val="center"/>
            <w:hideMark/>
          </w:tcPr>
          <w:p w14:paraId="0001622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м3</w:t>
            </w:r>
          </w:p>
        </w:tc>
        <w:tc>
          <w:tcPr>
            <w:tcW w:w="1780" w:type="dxa"/>
            <w:tcBorders>
              <w:top w:val="nil"/>
              <w:left w:val="nil"/>
              <w:bottom w:val="single" w:sz="4" w:space="0" w:color="C0C0C0"/>
              <w:right w:val="single" w:sz="4" w:space="0" w:color="C0C0C0"/>
            </w:tcBorders>
            <w:shd w:val="clear" w:color="000000" w:fill="D7EAD3"/>
            <w:vAlign w:val="center"/>
            <w:hideMark/>
          </w:tcPr>
          <w:p w14:paraId="50204285"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28 369,64</w:t>
            </w:r>
          </w:p>
        </w:tc>
        <w:tc>
          <w:tcPr>
            <w:tcW w:w="1480" w:type="dxa"/>
            <w:tcBorders>
              <w:top w:val="nil"/>
              <w:left w:val="nil"/>
              <w:bottom w:val="single" w:sz="4" w:space="0" w:color="C0C0C0"/>
              <w:right w:val="single" w:sz="4" w:space="0" w:color="C0C0C0"/>
            </w:tcBorders>
            <w:shd w:val="clear" w:color="000000" w:fill="D7EAD3"/>
            <w:vAlign w:val="center"/>
            <w:hideMark/>
          </w:tcPr>
          <w:p w14:paraId="00A4D0EC"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23 397,00</w:t>
            </w:r>
          </w:p>
        </w:tc>
        <w:tc>
          <w:tcPr>
            <w:tcW w:w="1500" w:type="dxa"/>
            <w:tcBorders>
              <w:top w:val="nil"/>
              <w:left w:val="nil"/>
              <w:bottom w:val="single" w:sz="4" w:space="0" w:color="C0C0C0"/>
              <w:right w:val="single" w:sz="4" w:space="0" w:color="C0C0C0"/>
            </w:tcBorders>
            <w:shd w:val="clear" w:color="000000" w:fill="D7EAD3"/>
            <w:vAlign w:val="center"/>
            <w:hideMark/>
          </w:tcPr>
          <w:p w14:paraId="4DEF9E96"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18 225,98</w:t>
            </w:r>
          </w:p>
        </w:tc>
        <w:tc>
          <w:tcPr>
            <w:tcW w:w="1540" w:type="dxa"/>
            <w:tcBorders>
              <w:top w:val="nil"/>
              <w:left w:val="nil"/>
              <w:bottom w:val="single" w:sz="4" w:space="0" w:color="C0C0C0"/>
              <w:right w:val="single" w:sz="4" w:space="0" w:color="C0C0C0"/>
            </w:tcBorders>
            <w:shd w:val="clear" w:color="000000" w:fill="D7EAD3"/>
            <w:vAlign w:val="center"/>
            <w:hideMark/>
          </w:tcPr>
          <w:p w14:paraId="7CA3CAD0"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18 225,98</w:t>
            </w:r>
          </w:p>
        </w:tc>
        <w:tc>
          <w:tcPr>
            <w:tcW w:w="1660" w:type="dxa"/>
            <w:tcBorders>
              <w:top w:val="nil"/>
              <w:left w:val="nil"/>
              <w:bottom w:val="single" w:sz="4" w:space="0" w:color="C0C0C0"/>
              <w:right w:val="single" w:sz="4" w:space="0" w:color="C0C0C0"/>
            </w:tcBorders>
            <w:shd w:val="clear" w:color="000000" w:fill="D7EAD3"/>
            <w:vAlign w:val="center"/>
            <w:hideMark/>
          </w:tcPr>
          <w:p w14:paraId="32A88F90"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5 171,02</w:t>
            </w:r>
          </w:p>
        </w:tc>
        <w:tc>
          <w:tcPr>
            <w:tcW w:w="1560" w:type="dxa"/>
            <w:tcBorders>
              <w:top w:val="nil"/>
              <w:left w:val="nil"/>
              <w:bottom w:val="single" w:sz="4" w:space="0" w:color="C0C0C0"/>
              <w:right w:val="single" w:sz="4" w:space="0" w:color="C0C0C0"/>
            </w:tcBorders>
            <w:shd w:val="clear" w:color="000000" w:fill="D7EAD3"/>
            <w:vAlign w:val="center"/>
            <w:hideMark/>
          </w:tcPr>
          <w:p w14:paraId="079866DA"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23 397,00</w:t>
            </w:r>
          </w:p>
        </w:tc>
        <w:tc>
          <w:tcPr>
            <w:tcW w:w="1780" w:type="dxa"/>
            <w:tcBorders>
              <w:top w:val="nil"/>
              <w:left w:val="nil"/>
              <w:bottom w:val="single" w:sz="4" w:space="0" w:color="C0C0C0"/>
              <w:right w:val="single" w:sz="4" w:space="0" w:color="C0C0C0"/>
            </w:tcBorders>
            <w:shd w:val="clear" w:color="000000" w:fill="D7EAD3"/>
            <w:vAlign w:val="center"/>
            <w:hideMark/>
          </w:tcPr>
          <w:p w14:paraId="7CAE5D02"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-108,98</w:t>
            </w:r>
          </w:p>
        </w:tc>
        <w:tc>
          <w:tcPr>
            <w:tcW w:w="1620" w:type="dxa"/>
            <w:tcBorders>
              <w:top w:val="nil"/>
              <w:left w:val="nil"/>
              <w:bottom w:val="single" w:sz="4" w:space="0" w:color="C0C0C0"/>
              <w:right w:val="single" w:sz="4" w:space="0" w:color="C0C0C0"/>
            </w:tcBorders>
            <w:shd w:val="clear" w:color="000000" w:fill="D7EAD3"/>
            <w:vAlign w:val="center"/>
            <w:hideMark/>
          </w:tcPr>
          <w:p w14:paraId="48330F2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18 117,00</w:t>
            </w:r>
          </w:p>
        </w:tc>
        <w:tc>
          <w:tcPr>
            <w:tcW w:w="1380" w:type="dxa"/>
            <w:tcBorders>
              <w:top w:val="nil"/>
              <w:left w:val="nil"/>
              <w:bottom w:val="single" w:sz="4" w:space="0" w:color="C0C0C0"/>
              <w:right w:val="single" w:sz="4" w:space="0" w:color="C0C0C0"/>
            </w:tcBorders>
            <w:shd w:val="clear" w:color="000000" w:fill="D7EAD3"/>
            <w:vAlign w:val="center"/>
            <w:hideMark/>
          </w:tcPr>
          <w:p w14:paraId="69DA68D8"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9 058,50</w:t>
            </w:r>
          </w:p>
        </w:tc>
        <w:tc>
          <w:tcPr>
            <w:tcW w:w="1360" w:type="dxa"/>
            <w:tcBorders>
              <w:top w:val="nil"/>
              <w:left w:val="nil"/>
              <w:bottom w:val="single" w:sz="4" w:space="0" w:color="C0C0C0"/>
              <w:right w:val="single" w:sz="4" w:space="0" w:color="C0C0C0"/>
            </w:tcBorders>
            <w:shd w:val="clear" w:color="000000" w:fill="D7EAD3"/>
            <w:vAlign w:val="center"/>
            <w:hideMark/>
          </w:tcPr>
          <w:p w14:paraId="7AF52073"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9 058,50</w:t>
            </w:r>
          </w:p>
        </w:tc>
        <w:tc>
          <w:tcPr>
            <w:tcW w:w="5500" w:type="dxa"/>
            <w:tcBorders>
              <w:top w:val="nil"/>
              <w:left w:val="nil"/>
              <w:bottom w:val="single" w:sz="4" w:space="0" w:color="C0C0C0"/>
              <w:right w:val="single" w:sz="4" w:space="0" w:color="C0C0C0"/>
            </w:tcBorders>
            <w:shd w:val="clear" w:color="000000" w:fill="FFFFCC"/>
            <w:vAlign w:val="center"/>
            <w:hideMark/>
          </w:tcPr>
          <w:p w14:paraId="28EAD0E4"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На уровне утвержденных ДПР</w:t>
            </w:r>
          </w:p>
        </w:tc>
      </w:tr>
      <w:tr w:rsidR="001E6963" w:rsidRPr="001E6963" w14:paraId="49CD1390" w14:textId="77777777" w:rsidTr="001E6963">
        <w:trPr>
          <w:trHeight w:val="300"/>
          <w:jc w:val="center"/>
        </w:trPr>
        <w:tc>
          <w:tcPr>
            <w:tcW w:w="560" w:type="dxa"/>
            <w:tcBorders>
              <w:top w:val="nil"/>
              <w:left w:val="nil"/>
              <w:bottom w:val="nil"/>
              <w:right w:val="nil"/>
            </w:tcBorders>
            <w:shd w:val="clear" w:color="auto" w:fill="auto"/>
            <w:noWrap/>
            <w:vAlign w:val="bottom"/>
            <w:hideMark/>
          </w:tcPr>
          <w:p w14:paraId="21363C01" w14:textId="77777777" w:rsidR="001E6963" w:rsidRPr="001E6963" w:rsidRDefault="001E6963" w:rsidP="001E6963">
            <w:pPr>
              <w:rPr>
                <w:rFonts w:ascii="Tahoma" w:hAnsi="Tahoma" w:cs="Tahoma"/>
                <w:sz w:val="15"/>
                <w:szCs w:val="15"/>
                <w:lang w:eastAsia="ru-RU"/>
              </w:rPr>
            </w:pPr>
          </w:p>
        </w:tc>
        <w:tc>
          <w:tcPr>
            <w:tcW w:w="400" w:type="dxa"/>
            <w:tcBorders>
              <w:top w:val="nil"/>
              <w:left w:val="nil"/>
              <w:bottom w:val="nil"/>
              <w:right w:val="nil"/>
            </w:tcBorders>
            <w:shd w:val="clear" w:color="auto" w:fill="auto"/>
            <w:noWrap/>
            <w:vAlign w:val="bottom"/>
            <w:hideMark/>
          </w:tcPr>
          <w:p w14:paraId="38A8AB62" w14:textId="77777777" w:rsidR="001E6963" w:rsidRPr="001E6963" w:rsidRDefault="001E6963" w:rsidP="001E6963">
            <w:pPr>
              <w:rPr>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9C3B135"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1.7.1</w:t>
            </w:r>
          </w:p>
        </w:tc>
        <w:tc>
          <w:tcPr>
            <w:tcW w:w="4740" w:type="dxa"/>
            <w:tcBorders>
              <w:top w:val="nil"/>
              <w:left w:val="nil"/>
              <w:bottom w:val="single" w:sz="4" w:space="0" w:color="C0C0C0"/>
              <w:right w:val="single" w:sz="4" w:space="0" w:color="C0C0C0"/>
            </w:tcBorders>
            <w:shd w:val="clear" w:color="auto" w:fill="auto"/>
            <w:vAlign w:val="center"/>
            <w:hideMark/>
          </w:tcPr>
          <w:p w14:paraId="23721998" w14:textId="77777777" w:rsidR="001E6963" w:rsidRPr="001E6963" w:rsidRDefault="001E6963" w:rsidP="001E6963">
            <w:pPr>
              <w:ind w:firstLineChars="200" w:firstLine="300"/>
              <w:rPr>
                <w:rFonts w:ascii="Tahoma" w:hAnsi="Tahoma" w:cs="Tahoma"/>
                <w:sz w:val="15"/>
                <w:szCs w:val="15"/>
                <w:lang w:eastAsia="ru-RU"/>
              </w:rPr>
            </w:pPr>
            <w:r w:rsidRPr="001E6963">
              <w:rPr>
                <w:rFonts w:ascii="Tahoma" w:hAnsi="Tahoma" w:cs="Tahoma"/>
                <w:sz w:val="15"/>
                <w:szCs w:val="15"/>
                <w:lang w:eastAsia="ru-RU"/>
              </w:rPr>
              <w:t>То же в %</w:t>
            </w:r>
          </w:p>
        </w:tc>
        <w:tc>
          <w:tcPr>
            <w:tcW w:w="1140" w:type="dxa"/>
            <w:tcBorders>
              <w:top w:val="nil"/>
              <w:left w:val="nil"/>
              <w:bottom w:val="single" w:sz="4" w:space="0" w:color="C0C0C0"/>
              <w:right w:val="single" w:sz="4" w:space="0" w:color="C0C0C0"/>
            </w:tcBorders>
            <w:shd w:val="clear" w:color="auto" w:fill="auto"/>
            <w:vAlign w:val="center"/>
            <w:hideMark/>
          </w:tcPr>
          <w:p w14:paraId="6B4C9FCD"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w:t>
            </w:r>
          </w:p>
        </w:tc>
        <w:tc>
          <w:tcPr>
            <w:tcW w:w="1780" w:type="dxa"/>
            <w:tcBorders>
              <w:top w:val="nil"/>
              <w:left w:val="nil"/>
              <w:bottom w:val="single" w:sz="4" w:space="0" w:color="C0C0C0"/>
              <w:right w:val="single" w:sz="4" w:space="0" w:color="C0C0C0"/>
            </w:tcBorders>
            <w:shd w:val="clear" w:color="000000" w:fill="D7EAD3"/>
            <w:vAlign w:val="center"/>
            <w:hideMark/>
          </w:tcPr>
          <w:p w14:paraId="759B758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6,29</w:t>
            </w:r>
          </w:p>
        </w:tc>
        <w:tc>
          <w:tcPr>
            <w:tcW w:w="1480" w:type="dxa"/>
            <w:tcBorders>
              <w:top w:val="nil"/>
              <w:left w:val="nil"/>
              <w:bottom w:val="single" w:sz="4" w:space="0" w:color="C0C0C0"/>
              <w:right w:val="single" w:sz="4" w:space="0" w:color="C0C0C0"/>
            </w:tcBorders>
            <w:shd w:val="clear" w:color="000000" w:fill="D7EAD3"/>
            <w:vAlign w:val="center"/>
            <w:hideMark/>
          </w:tcPr>
          <w:p w14:paraId="67F8B832"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5,27</w:t>
            </w:r>
          </w:p>
        </w:tc>
        <w:tc>
          <w:tcPr>
            <w:tcW w:w="1500" w:type="dxa"/>
            <w:tcBorders>
              <w:top w:val="nil"/>
              <w:left w:val="nil"/>
              <w:bottom w:val="single" w:sz="4" w:space="0" w:color="C0C0C0"/>
              <w:right w:val="single" w:sz="4" w:space="0" w:color="C0C0C0"/>
            </w:tcBorders>
            <w:shd w:val="clear" w:color="000000" w:fill="D7EAD3"/>
            <w:vAlign w:val="center"/>
            <w:hideMark/>
          </w:tcPr>
          <w:p w14:paraId="4BBF559E"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4,10</w:t>
            </w:r>
          </w:p>
        </w:tc>
        <w:tc>
          <w:tcPr>
            <w:tcW w:w="1540" w:type="dxa"/>
            <w:tcBorders>
              <w:top w:val="nil"/>
              <w:left w:val="nil"/>
              <w:bottom w:val="single" w:sz="4" w:space="0" w:color="C0C0C0"/>
              <w:right w:val="single" w:sz="4" w:space="0" w:color="C0C0C0"/>
            </w:tcBorders>
            <w:shd w:val="clear" w:color="000000" w:fill="D7EAD3"/>
            <w:vAlign w:val="center"/>
            <w:hideMark/>
          </w:tcPr>
          <w:p w14:paraId="0644671E"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4,10</w:t>
            </w:r>
          </w:p>
        </w:tc>
        <w:tc>
          <w:tcPr>
            <w:tcW w:w="1660" w:type="dxa"/>
            <w:tcBorders>
              <w:top w:val="nil"/>
              <w:left w:val="nil"/>
              <w:bottom w:val="single" w:sz="4" w:space="0" w:color="C0C0C0"/>
              <w:right w:val="single" w:sz="4" w:space="0" w:color="C0C0C0"/>
            </w:tcBorders>
            <w:shd w:val="clear" w:color="000000" w:fill="D7EAD3"/>
            <w:vAlign w:val="center"/>
            <w:hideMark/>
          </w:tcPr>
          <w:p w14:paraId="09349FC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-647,91</w:t>
            </w:r>
          </w:p>
        </w:tc>
        <w:tc>
          <w:tcPr>
            <w:tcW w:w="1560" w:type="dxa"/>
            <w:tcBorders>
              <w:top w:val="nil"/>
              <w:left w:val="nil"/>
              <w:bottom w:val="single" w:sz="4" w:space="0" w:color="C0C0C0"/>
              <w:right w:val="single" w:sz="4" w:space="0" w:color="C0C0C0"/>
            </w:tcBorders>
            <w:shd w:val="clear" w:color="000000" w:fill="D7EAD3"/>
            <w:vAlign w:val="center"/>
            <w:hideMark/>
          </w:tcPr>
          <w:p w14:paraId="42E2396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5,27</w:t>
            </w:r>
          </w:p>
        </w:tc>
        <w:tc>
          <w:tcPr>
            <w:tcW w:w="1780" w:type="dxa"/>
            <w:tcBorders>
              <w:top w:val="nil"/>
              <w:left w:val="nil"/>
              <w:bottom w:val="single" w:sz="4" w:space="0" w:color="C0C0C0"/>
              <w:right w:val="single" w:sz="4" w:space="0" w:color="C0C0C0"/>
            </w:tcBorders>
            <w:shd w:val="clear" w:color="000000" w:fill="D7EAD3"/>
            <w:vAlign w:val="center"/>
            <w:hideMark/>
          </w:tcPr>
          <w:p w14:paraId="7BC139B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4,11</w:t>
            </w:r>
          </w:p>
        </w:tc>
        <w:tc>
          <w:tcPr>
            <w:tcW w:w="1620" w:type="dxa"/>
            <w:tcBorders>
              <w:top w:val="nil"/>
              <w:left w:val="nil"/>
              <w:bottom w:val="single" w:sz="4" w:space="0" w:color="C0C0C0"/>
              <w:right w:val="single" w:sz="4" w:space="0" w:color="C0C0C0"/>
            </w:tcBorders>
            <w:shd w:val="clear" w:color="000000" w:fill="D7EAD3"/>
            <w:vAlign w:val="center"/>
            <w:hideMark/>
          </w:tcPr>
          <w:p w14:paraId="3ED154F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4,100</w:t>
            </w:r>
          </w:p>
        </w:tc>
        <w:tc>
          <w:tcPr>
            <w:tcW w:w="1380" w:type="dxa"/>
            <w:tcBorders>
              <w:top w:val="nil"/>
              <w:left w:val="nil"/>
              <w:bottom w:val="single" w:sz="4" w:space="0" w:color="C0C0C0"/>
              <w:right w:val="single" w:sz="4" w:space="0" w:color="C0C0C0"/>
            </w:tcBorders>
            <w:shd w:val="clear" w:color="000000" w:fill="D7EAD3"/>
            <w:vAlign w:val="center"/>
            <w:hideMark/>
          </w:tcPr>
          <w:p w14:paraId="7FB555E1"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4,10</w:t>
            </w:r>
          </w:p>
        </w:tc>
        <w:tc>
          <w:tcPr>
            <w:tcW w:w="1360" w:type="dxa"/>
            <w:tcBorders>
              <w:top w:val="nil"/>
              <w:left w:val="nil"/>
              <w:bottom w:val="single" w:sz="4" w:space="0" w:color="C0C0C0"/>
              <w:right w:val="single" w:sz="4" w:space="0" w:color="C0C0C0"/>
            </w:tcBorders>
            <w:shd w:val="clear" w:color="000000" w:fill="D7EAD3"/>
            <w:vAlign w:val="center"/>
            <w:hideMark/>
          </w:tcPr>
          <w:p w14:paraId="6AAC83E2"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4,10</w:t>
            </w:r>
          </w:p>
        </w:tc>
        <w:tc>
          <w:tcPr>
            <w:tcW w:w="5500" w:type="dxa"/>
            <w:tcBorders>
              <w:top w:val="nil"/>
              <w:left w:val="nil"/>
              <w:bottom w:val="single" w:sz="4" w:space="0" w:color="C0C0C0"/>
              <w:right w:val="single" w:sz="4" w:space="0" w:color="C0C0C0"/>
            </w:tcBorders>
            <w:shd w:val="clear" w:color="000000" w:fill="FFFFCC"/>
            <w:vAlign w:val="center"/>
            <w:hideMark/>
          </w:tcPr>
          <w:p w14:paraId="774C6BB6"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На уровне утвержденных ДПР</w:t>
            </w:r>
          </w:p>
        </w:tc>
      </w:tr>
      <w:tr w:rsidR="001E6963" w:rsidRPr="001E6963" w14:paraId="58534B87" w14:textId="77777777" w:rsidTr="001E6963">
        <w:trPr>
          <w:trHeight w:val="480"/>
          <w:jc w:val="center"/>
        </w:trPr>
        <w:tc>
          <w:tcPr>
            <w:tcW w:w="560" w:type="dxa"/>
            <w:tcBorders>
              <w:top w:val="nil"/>
              <w:left w:val="nil"/>
              <w:bottom w:val="nil"/>
              <w:right w:val="nil"/>
            </w:tcBorders>
            <w:shd w:val="clear" w:color="auto" w:fill="auto"/>
            <w:noWrap/>
            <w:vAlign w:val="bottom"/>
            <w:hideMark/>
          </w:tcPr>
          <w:p w14:paraId="5B744B42" w14:textId="77777777" w:rsidR="001E6963" w:rsidRPr="001E6963" w:rsidRDefault="001E6963" w:rsidP="001E6963">
            <w:pPr>
              <w:rPr>
                <w:rFonts w:ascii="Tahoma" w:hAnsi="Tahoma" w:cs="Tahoma"/>
                <w:sz w:val="15"/>
                <w:szCs w:val="15"/>
                <w:lang w:eastAsia="ru-RU"/>
              </w:rPr>
            </w:pPr>
          </w:p>
        </w:tc>
        <w:tc>
          <w:tcPr>
            <w:tcW w:w="400" w:type="dxa"/>
            <w:tcBorders>
              <w:top w:val="nil"/>
              <w:left w:val="nil"/>
              <w:bottom w:val="nil"/>
              <w:right w:val="nil"/>
            </w:tcBorders>
            <w:shd w:val="clear" w:color="auto" w:fill="auto"/>
            <w:noWrap/>
            <w:vAlign w:val="bottom"/>
            <w:hideMark/>
          </w:tcPr>
          <w:p w14:paraId="17781BEA" w14:textId="77777777" w:rsidR="001E6963" w:rsidRPr="001E6963" w:rsidRDefault="001E6963" w:rsidP="001E6963">
            <w:pPr>
              <w:rPr>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5D399ED"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1.8</w:t>
            </w:r>
          </w:p>
        </w:tc>
        <w:tc>
          <w:tcPr>
            <w:tcW w:w="4740" w:type="dxa"/>
            <w:tcBorders>
              <w:top w:val="nil"/>
              <w:left w:val="nil"/>
              <w:bottom w:val="single" w:sz="4" w:space="0" w:color="C0C0C0"/>
              <w:right w:val="single" w:sz="4" w:space="0" w:color="C0C0C0"/>
            </w:tcBorders>
            <w:shd w:val="clear" w:color="auto" w:fill="auto"/>
            <w:vAlign w:val="center"/>
            <w:hideMark/>
          </w:tcPr>
          <w:p w14:paraId="51C50299" w14:textId="77777777" w:rsidR="001E6963" w:rsidRPr="001E6963" w:rsidRDefault="001E6963" w:rsidP="001E6963">
            <w:pPr>
              <w:ind w:firstLineChars="100" w:firstLine="150"/>
              <w:rPr>
                <w:rFonts w:ascii="Tahoma" w:hAnsi="Tahoma" w:cs="Tahoma"/>
                <w:sz w:val="15"/>
                <w:szCs w:val="15"/>
                <w:lang w:eastAsia="ru-RU"/>
              </w:rPr>
            </w:pPr>
            <w:r w:rsidRPr="001E6963">
              <w:rPr>
                <w:rFonts w:ascii="Tahoma" w:hAnsi="Tahoma" w:cs="Tahoma"/>
                <w:sz w:val="15"/>
                <w:szCs w:val="15"/>
                <w:lang w:eastAsia="ru-RU"/>
              </w:rPr>
              <w:t>Отпущено воды по категориям потребителей</w:t>
            </w:r>
          </w:p>
        </w:tc>
        <w:tc>
          <w:tcPr>
            <w:tcW w:w="1140" w:type="dxa"/>
            <w:tcBorders>
              <w:top w:val="nil"/>
              <w:left w:val="nil"/>
              <w:bottom w:val="single" w:sz="4" w:space="0" w:color="C0C0C0"/>
              <w:right w:val="single" w:sz="4" w:space="0" w:color="C0C0C0"/>
            </w:tcBorders>
            <w:shd w:val="clear" w:color="auto" w:fill="auto"/>
            <w:vAlign w:val="center"/>
            <w:hideMark/>
          </w:tcPr>
          <w:p w14:paraId="0E0177D5"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м3</w:t>
            </w:r>
          </w:p>
        </w:tc>
        <w:tc>
          <w:tcPr>
            <w:tcW w:w="1780" w:type="dxa"/>
            <w:tcBorders>
              <w:top w:val="nil"/>
              <w:left w:val="nil"/>
              <w:bottom w:val="single" w:sz="4" w:space="0" w:color="C0C0C0"/>
              <w:right w:val="single" w:sz="4" w:space="0" w:color="C0C0C0"/>
            </w:tcBorders>
            <w:shd w:val="clear" w:color="000000" w:fill="D7EAD3"/>
            <w:vAlign w:val="center"/>
            <w:hideMark/>
          </w:tcPr>
          <w:p w14:paraId="695EEE75"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422 658,00</w:t>
            </w:r>
          </w:p>
        </w:tc>
        <w:tc>
          <w:tcPr>
            <w:tcW w:w="1480" w:type="dxa"/>
            <w:tcBorders>
              <w:top w:val="nil"/>
              <w:left w:val="nil"/>
              <w:bottom w:val="single" w:sz="4" w:space="0" w:color="C0C0C0"/>
              <w:right w:val="single" w:sz="4" w:space="0" w:color="C0C0C0"/>
            </w:tcBorders>
            <w:shd w:val="clear" w:color="000000" w:fill="D7EAD3"/>
            <w:vAlign w:val="center"/>
            <w:hideMark/>
          </w:tcPr>
          <w:p w14:paraId="79EEF4AA"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420 341,00</w:t>
            </w:r>
          </w:p>
        </w:tc>
        <w:tc>
          <w:tcPr>
            <w:tcW w:w="1500" w:type="dxa"/>
            <w:tcBorders>
              <w:top w:val="nil"/>
              <w:left w:val="nil"/>
              <w:bottom w:val="single" w:sz="4" w:space="0" w:color="C0C0C0"/>
              <w:right w:val="single" w:sz="4" w:space="0" w:color="C0C0C0"/>
            </w:tcBorders>
            <w:shd w:val="clear" w:color="000000" w:fill="D7EAD3"/>
            <w:vAlign w:val="center"/>
            <w:hideMark/>
          </w:tcPr>
          <w:p w14:paraId="5F2D08C1"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426 310,13</w:t>
            </w:r>
          </w:p>
        </w:tc>
        <w:tc>
          <w:tcPr>
            <w:tcW w:w="1540" w:type="dxa"/>
            <w:tcBorders>
              <w:top w:val="nil"/>
              <w:left w:val="nil"/>
              <w:bottom w:val="single" w:sz="4" w:space="0" w:color="C0C0C0"/>
              <w:right w:val="single" w:sz="4" w:space="0" w:color="C0C0C0"/>
            </w:tcBorders>
            <w:shd w:val="clear" w:color="000000" w:fill="D7EAD3"/>
            <w:vAlign w:val="center"/>
            <w:hideMark/>
          </w:tcPr>
          <w:p w14:paraId="5DB5BCA3"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426 310,13</w:t>
            </w:r>
          </w:p>
        </w:tc>
        <w:tc>
          <w:tcPr>
            <w:tcW w:w="1660" w:type="dxa"/>
            <w:tcBorders>
              <w:top w:val="nil"/>
              <w:left w:val="nil"/>
              <w:bottom w:val="single" w:sz="4" w:space="0" w:color="C0C0C0"/>
              <w:right w:val="single" w:sz="4" w:space="0" w:color="C0C0C0"/>
            </w:tcBorders>
            <w:shd w:val="clear" w:color="000000" w:fill="D7EAD3"/>
            <w:vAlign w:val="center"/>
            <w:hideMark/>
          </w:tcPr>
          <w:p w14:paraId="2012A1F8"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-5 969,13</w:t>
            </w:r>
          </w:p>
        </w:tc>
        <w:tc>
          <w:tcPr>
            <w:tcW w:w="1560" w:type="dxa"/>
            <w:tcBorders>
              <w:top w:val="nil"/>
              <w:left w:val="nil"/>
              <w:bottom w:val="single" w:sz="4" w:space="0" w:color="C0C0C0"/>
              <w:right w:val="single" w:sz="4" w:space="0" w:color="C0C0C0"/>
            </w:tcBorders>
            <w:shd w:val="clear" w:color="000000" w:fill="D7EAD3"/>
            <w:vAlign w:val="center"/>
            <w:hideMark/>
          </w:tcPr>
          <w:p w14:paraId="05DC580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420 341,00</w:t>
            </w:r>
          </w:p>
        </w:tc>
        <w:tc>
          <w:tcPr>
            <w:tcW w:w="1780" w:type="dxa"/>
            <w:tcBorders>
              <w:top w:val="nil"/>
              <w:left w:val="nil"/>
              <w:bottom w:val="single" w:sz="4" w:space="0" w:color="C0C0C0"/>
              <w:right w:val="single" w:sz="4" w:space="0" w:color="C0C0C0"/>
            </w:tcBorders>
            <w:shd w:val="clear" w:color="000000" w:fill="D7EAD3"/>
            <w:vAlign w:val="center"/>
            <w:hideMark/>
          </w:tcPr>
          <w:p w14:paraId="7129A91B"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-2 541,33</w:t>
            </w:r>
          </w:p>
        </w:tc>
        <w:tc>
          <w:tcPr>
            <w:tcW w:w="1620" w:type="dxa"/>
            <w:tcBorders>
              <w:top w:val="nil"/>
              <w:left w:val="nil"/>
              <w:bottom w:val="single" w:sz="4" w:space="0" w:color="C0C0C0"/>
              <w:right w:val="single" w:sz="4" w:space="0" w:color="C0C0C0"/>
            </w:tcBorders>
            <w:shd w:val="clear" w:color="000000" w:fill="D7EAD3"/>
            <w:vAlign w:val="center"/>
            <w:hideMark/>
          </w:tcPr>
          <w:p w14:paraId="6649633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423 768,80</w:t>
            </w:r>
          </w:p>
        </w:tc>
        <w:tc>
          <w:tcPr>
            <w:tcW w:w="1380" w:type="dxa"/>
            <w:tcBorders>
              <w:top w:val="nil"/>
              <w:left w:val="nil"/>
              <w:bottom w:val="single" w:sz="4" w:space="0" w:color="C0C0C0"/>
              <w:right w:val="single" w:sz="4" w:space="0" w:color="C0C0C0"/>
            </w:tcBorders>
            <w:shd w:val="clear" w:color="000000" w:fill="D7EAD3"/>
            <w:vAlign w:val="center"/>
            <w:hideMark/>
          </w:tcPr>
          <w:p w14:paraId="287069A2" w14:textId="77777777" w:rsidR="001E6963" w:rsidRPr="001E6963" w:rsidRDefault="001E6963" w:rsidP="001E6963">
            <w:pPr>
              <w:jc w:val="center"/>
              <w:rPr>
                <w:rFonts w:ascii="Tahoma" w:hAnsi="Tahoma" w:cs="Tahoma"/>
                <w:sz w:val="13"/>
                <w:szCs w:val="13"/>
                <w:lang w:eastAsia="ru-RU"/>
              </w:rPr>
            </w:pPr>
            <w:r w:rsidRPr="001E6963">
              <w:rPr>
                <w:rFonts w:ascii="Tahoma" w:hAnsi="Tahoma" w:cs="Tahoma"/>
                <w:sz w:val="13"/>
                <w:szCs w:val="13"/>
                <w:lang w:eastAsia="ru-RU"/>
              </w:rPr>
              <w:t>211 884,40</w:t>
            </w:r>
          </w:p>
        </w:tc>
        <w:tc>
          <w:tcPr>
            <w:tcW w:w="1360" w:type="dxa"/>
            <w:tcBorders>
              <w:top w:val="nil"/>
              <w:left w:val="nil"/>
              <w:bottom w:val="single" w:sz="4" w:space="0" w:color="C0C0C0"/>
              <w:right w:val="single" w:sz="4" w:space="0" w:color="C0C0C0"/>
            </w:tcBorders>
            <w:shd w:val="clear" w:color="000000" w:fill="D7EAD3"/>
            <w:vAlign w:val="center"/>
            <w:hideMark/>
          </w:tcPr>
          <w:p w14:paraId="7B914337" w14:textId="77777777" w:rsidR="001E6963" w:rsidRPr="001E6963" w:rsidRDefault="001E6963" w:rsidP="001E6963">
            <w:pPr>
              <w:jc w:val="center"/>
              <w:rPr>
                <w:rFonts w:ascii="Tahoma" w:hAnsi="Tahoma" w:cs="Tahoma"/>
                <w:sz w:val="13"/>
                <w:szCs w:val="13"/>
                <w:lang w:eastAsia="ru-RU"/>
              </w:rPr>
            </w:pPr>
            <w:r w:rsidRPr="001E6963">
              <w:rPr>
                <w:rFonts w:ascii="Tahoma" w:hAnsi="Tahoma" w:cs="Tahoma"/>
                <w:sz w:val="13"/>
                <w:szCs w:val="13"/>
                <w:lang w:eastAsia="ru-RU"/>
              </w:rPr>
              <w:t>211 884,40</w:t>
            </w:r>
          </w:p>
        </w:tc>
        <w:tc>
          <w:tcPr>
            <w:tcW w:w="5500" w:type="dxa"/>
            <w:tcBorders>
              <w:top w:val="nil"/>
              <w:left w:val="nil"/>
              <w:bottom w:val="single" w:sz="4" w:space="0" w:color="C0C0C0"/>
              <w:right w:val="single" w:sz="4" w:space="0" w:color="C0C0C0"/>
            </w:tcBorders>
            <w:shd w:val="clear" w:color="000000" w:fill="FFFFCC"/>
            <w:vAlign w:val="center"/>
            <w:hideMark/>
          </w:tcPr>
          <w:p w14:paraId="0ECC8D3E"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В соответствии с п. 5 Методических указаний</w:t>
            </w:r>
          </w:p>
        </w:tc>
      </w:tr>
      <w:tr w:rsidR="001E6963" w:rsidRPr="001E6963" w14:paraId="70B536FA" w14:textId="77777777" w:rsidTr="001E6963">
        <w:trPr>
          <w:trHeight w:val="390"/>
          <w:jc w:val="center"/>
        </w:trPr>
        <w:tc>
          <w:tcPr>
            <w:tcW w:w="560" w:type="dxa"/>
            <w:tcBorders>
              <w:top w:val="nil"/>
              <w:left w:val="nil"/>
              <w:bottom w:val="nil"/>
              <w:right w:val="nil"/>
            </w:tcBorders>
            <w:shd w:val="clear" w:color="auto" w:fill="auto"/>
            <w:noWrap/>
            <w:vAlign w:val="bottom"/>
            <w:hideMark/>
          </w:tcPr>
          <w:p w14:paraId="0E85693D" w14:textId="77777777" w:rsidR="001E6963" w:rsidRPr="001E6963" w:rsidRDefault="001E6963" w:rsidP="001E6963">
            <w:pPr>
              <w:rPr>
                <w:rFonts w:ascii="Tahoma" w:hAnsi="Tahoma" w:cs="Tahoma"/>
                <w:sz w:val="15"/>
                <w:szCs w:val="15"/>
                <w:lang w:eastAsia="ru-RU"/>
              </w:rPr>
            </w:pPr>
          </w:p>
        </w:tc>
        <w:tc>
          <w:tcPr>
            <w:tcW w:w="400" w:type="dxa"/>
            <w:tcBorders>
              <w:top w:val="nil"/>
              <w:left w:val="nil"/>
              <w:bottom w:val="nil"/>
              <w:right w:val="nil"/>
            </w:tcBorders>
            <w:shd w:val="clear" w:color="auto" w:fill="auto"/>
            <w:noWrap/>
            <w:vAlign w:val="bottom"/>
            <w:hideMark/>
          </w:tcPr>
          <w:p w14:paraId="2F2311EB" w14:textId="77777777" w:rsidR="001E6963" w:rsidRPr="001E6963" w:rsidRDefault="001E6963" w:rsidP="001E6963">
            <w:pPr>
              <w:rPr>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F732628"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1.8.1</w:t>
            </w:r>
          </w:p>
        </w:tc>
        <w:tc>
          <w:tcPr>
            <w:tcW w:w="4740" w:type="dxa"/>
            <w:tcBorders>
              <w:top w:val="nil"/>
              <w:left w:val="nil"/>
              <w:bottom w:val="single" w:sz="4" w:space="0" w:color="C0C0C0"/>
              <w:right w:val="single" w:sz="4" w:space="0" w:color="C0C0C0"/>
            </w:tcBorders>
            <w:shd w:val="clear" w:color="auto" w:fill="auto"/>
            <w:vAlign w:val="center"/>
            <w:hideMark/>
          </w:tcPr>
          <w:p w14:paraId="2F8BB8CE" w14:textId="77777777" w:rsidR="001E6963" w:rsidRPr="001E6963" w:rsidRDefault="001E6963" w:rsidP="001E6963">
            <w:pPr>
              <w:ind w:firstLineChars="200" w:firstLine="300"/>
              <w:rPr>
                <w:rFonts w:ascii="Tahoma" w:hAnsi="Tahoma" w:cs="Tahoma"/>
                <w:sz w:val="15"/>
                <w:szCs w:val="15"/>
                <w:lang w:eastAsia="ru-RU"/>
              </w:rPr>
            </w:pPr>
            <w:r w:rsidRPr="001E6963">
              <w:rPr>
                <w:rFonts w:ascii="Tahoma" w:hAnsi="Tahoma" w:cs="Tahoma"/>
                <w:sz w:val="15"/>
                <w:szCs w:val="15"/>
                <w:lang w:eastAsia="ru-RU"/>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1E3D7C72"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м3</w:t>
            </w:r>
          </w:p>
        </w:tc>
        <w:tc>
          <w:tcPr>
            <w:tcW w:w="1780" w:type="dxa"/>
            <w:tcBorders>
              <w:top w:val="nil"/>
              <w:left w:val="nil"/>
              <w:bottom w:val="single" w:sz="4" w:space="0" w:color="C0C0C0"/>
              <w:right w:val="single" w:sz="4" w:space="0" w:color="C0C0C0"/>
            </w:tcBorders>
            <w:shd w:val="clear" w:color="000000" w:fill="D7EAD3"/>
            <w:vAlign w:val="center"/>
            <w:hideMark/>
          </w:tcPr>
          <w:p w14:paraId="37DBF170"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360 354,50</w:t>
            </w:r>
          </w:p>
        </w:tc>
        <w:tc>
          <w:tcPr>
            <w:tcW w:w="1480" w:type="dxa"/>
            <w:tcBorders>
              <w:top w:val="nil"/>
              <w:left w:val="nil"/>
              <w:bottom w:val="single" w:sz="4" w:space="0" w:color="C0C0C0"/>
              <w:right w:val="single" w:sz="4" w:space="0" w:color="C0C0C0"/>
            </w:tcBorders>
            <w:shd w:val="clear" w:color="000000" w:fill="D7EAD3"/>
            <w:vAlign w:val="center"/>
            <w:hideMark/>
          </w:tcPr>
          <w:p w14:paraId="0BCA2F3B"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312 220,00</w:t>
            </w:r>
          </w:p>
        </w:tc>
        <w:tc>
          <w:tcPr>
            <w:tcW w:w="1500" w:type="dxa"/>
            <w:tcBorders>
              <w:top w:val="nil"/>
              <w:left w:val="nil"/>
              <w:bottom w:val="single" w:sz="4" w:space="0" w:color="C0C0C0"/>
              <w:right w:val="single" w:sz="4" w:space="0" w:color="C0C0C0"/>
            </w:tcBorders>
            <w:shd w:val="clear" w:color="000000" w:fill="D7EAD3"/>
            <w:vAlign w:val="center"/>
            <w:hideMark/>
          </w:tcPr>
          <w:p w14:paraId="6682A03B"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318 030,23</w:t>
            </w:r>
          </w:p>
        </w:tc>
        <w:tc>
          <w:tcPr>
            <w:tcW w:w="1540" w:type="dxa"/>
            <w:tcBorders>
              <w:top w:val="nil"/>
              <w:left w:val="nil"/>
              <w:bottom w:val="single" w:sz="4" w:space="0" w:color="C0C0C0"/>
              <w:right w:val="single" w:sz="4" w:space="0" w:color="C0C0C0"/>
            </w:tcBorders>
            <w:shd w:val="clear" w:color="000000" w:fill="D7EAD3"/>
            <w:vAlign w:val="center"/>
            <w:hideMark/>
          </w:tcPr>
          <w:p w14:paraId="3C49E14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318 030,23</w:t>
            </w:r>
          </w:p>
        </w:tc>
        <w:tc>
          <w:tcPr>
            <w:tcW w:w="1660" w:type="dxa"/>
            <w:tcBorders>
              <w:top w:val="nil"/>
              <w:left w:val="nil"/>
              <w:bottom w:val="single" w:sz="4" w:space="0" w:color="C0C0C0"/>
              <w:right w:val="single" w:sz="4" w:space="0" w:color="C0C0C0"/>
            </w:tcBorders>
            <w:shd w:val="clear" w:color="000000" w:fill="D7EAD3"/>
            <w:vAlign w:val="center"/>
            <w:hideMark/>
          </w:tcPr>
          <w:p w14:paraId="7955606C"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-5 810,23</w:t>
            </w:r>
          </w:p>
        </w:tc>
        <w:tc>
          <w:tcPr>
            <w:tcW w:w="1560" w:type="dxa"/>
            <w:tcBorders>
              <w:top w:val="nil"/>
              <w:left w:val="nil"/>
              <w:bottom w:val="single" w:sz="4" w:space="0" w:color="C0C0C0"/>
              <w:right w:val="single" w:sz="4" w:space="0" w:color="C0C0C0"/>
            </w:tcBorders>
            <w:shd w:val="clear" w:color="000000" w:fill="D7EAD3"/>
            <w:vAlign w:val="center"/>
            <w:hideMark/>
          </w:tcPr>
          <w:p w14:paraId="5B610F6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312 220,00</w:t>
            </w:r>
          </w:p>
        </w:tc>
        <w:tc>
          <w:tcPr>
            <w:tcW w:w="1780" w:type="dxa"/>
            <w:tcBorders>
              <w:top w:val="nil"/>
              <w:left w:val="nil"/>
              <w:bottom w:val="single" w:sz="4" w:space="0" w:color="C0C0C0"/>
              <w:right w:val="single" w:sz="4" w:space="0" w:color="C0C0C0"/>
            </w:tcBorders>
            <w:shd w:val="clear" w:color="000000" w:fill="D7EAD3"/>
            <w:vAlign w:val="center"/>
            <w:hideMark/>
          </w:tcPr>
          <w:p w14:paraId="359A0D6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-9 601,33</w:t>
            </w:r>
          </w:p>
        </w:tc>
        <w:tc>
          <w:tcPr>
            <w:tcW w:w="1620" w:type="dxa"/>
            <w:tcBorders>
              <w:top w:val="nil"/>
              <w:left w:val="nil"/>
              <w:bottom w:val="single" w:sz="4" w:space="0" w:color="C0C0C0"/>
              <w:right w:val="single" w:sz="4" w:space="0" w:color="C0C0C0"/>
            </w:tcBorders>
            <w:shd w:val="clear" w:color="000000" w:fill="D7EAD3"/>
            <w:vAlign w:val="center"/>
            <w:hideMark/>
          </w:tcPr>
          <w:p w14:paraId="72023BAE"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308 428,90</w:t>
            </w:r>
          </w:p>
        </w:tc>
        <w:tc>
          <w:tcPr>
            <w:tcW w:w="1380" w:type="dxa"/>
            <w:tcBorders>
              <w:top w:val="nil"/>
              <w:left w:val="nil"/>
              <w:bottom w:val="single" w:sz="4" w:space="0" w:color="C0C0C0"/>
              <w:right w:val="single" w:sz="4" w:space="0" w:color="C0C0C0"/>
            </w:tcBorders>
            <w:shd w:val="clear" w:color="000000" w:fill="D7EAD3"/>
            <w:vAlign w:val="center"/>
            <w:hideMark/>
          </w:tcPr>
          <w:p w14:paraId="5AB872AD" w14:textId="77777777" w:rsidR="001E6963" w:rsidRPr="001E6963" w:rsidRDefault="001E6963" w:rsidP="001E6963">
            <w:pPr>
              <w:jc w:val="center"/>
              <w:rPr>
                <w:rFonts w:ascii="Tahoma" w:hAnsi="Tahoma" w:cs="Tahoma"/>
                <w:sz w:val="13"/>
                <w:szCs w:val="13"/>
                <w:lang w:eastAsia="ru-RU"/>
              </w:rPr>
            </w:pPr>
            <w:r w:rsidRPr="001E6963">
              <w:rPr>
                <w:rFonts w:ascii="Tahoma" w:hAnsi="Tahoma" w:cs="Tahoma"/>
                <w:sz w:val="13"/>
                <w:szCs w:val="13"/>
                <w:lang w:eastAsia="ru-RU"/>
              </w:rPr>
              <w:t>154 214,45</w:t>
            </w:r>
          </w:p>
        </w:tc>
        <w:tc>
          <w:tcPr>
            <w:tcW w:w="1360" w:type="dxa"/>
            <w:tcBorders>
              <w:top w:val="nil"/>
              <w:left w:val="nil"/>
              <w:bottom w:val="single" w:sz="4" w:space="0" w:color="C0C0C0"/>
              <w:right w:val="single" w:sz="4" w:space="0" w:color="C0C0C0"/>
            </w:tcBorders>
            <w:shd w:val="clear" w:color="000000" w:fill="D7EAD3"/>
            <w:vAlign w:val="center"/>
            <w:hideMark/>
          </w:tcPr>
          <w:p w14:paraId="71144969" w14:textId="77777777" w:rsidR="001E6963" w:rsidRPr="001E6963" w:rsidRDefault="001E6963" w:rsidP="001E6963">
            <w:pPr>
              <w:jc w:val="center"/>
              <w:rPr>
                <w:rFonts w:ascii="Tahoma" w:hAnsi="Tahoma" w:cs="Tahoma"/>
                <w:sz w:val="13"/>
                <w:szCs w:val="13"/>
                <w:lang w:eastAsia="ru-RU"/>
              </w:rPr>
            </w:pPr>
            <w:r w:rsidRPr="001E6963">
              <w:rPr>
                <w:rFonts w:ascii="Tahoma" w:hAnsi="Tahoma" w:cs="Tahoma"/>
                <w:sz w:val="13"/>
                <w:szCs w:val="13"/>
                <w:lang w:eastAsia="ru-RU"/>
              </w:rPr>
              <w:t>154 214,45</w:t>
            </w:r>
          </w:p>
        </w:tc>
        <w:tc>
          <w:tcPr>
            <w:tcW w:w="5500" w:type="dxa"/>
            <w:tcBorders>
              <w:top w:val="nil"/>
              <w:left w:val="nil"/>
              <w:bottom w:val="single" w:sz="4" w:space="0" w:color="C0C0C0"/>
              <w:right w:val="single" w:sz="4" w:space="0" w:color="C0C0C0"/>
            </w:tcBorders>
            <w:shd w:val="clear" w:color="000000" w:fill="FFFFCC"/>
            <w:vAlign w:val="center"/>
            <w:hideMark/>
          </w:tcPr>
          <w:p w14:paraId="325136EF"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В соответствии с п. 5 Методических указаний</w:t>
            </w:r>
          </w:p>
        </w:tc>
      </w:tr>
      <w:tr w:rsidR="001E6963" w:rsidRPr="001E6963" w14:paraId="68D3D535" w14:textId="77777777" w:rsidTr="001E6963">
        <w:trPr>
          <w:trHeight w:val="300"/>
          <w:jc w:val="center"/>
        </w:trPr>
        <w:tc>
          <w:tcPr>
            <w:tcW w:w="560" w:type="dxa"/>
            <w:tcBorders>
              <w:top w:val="nil"/>
              <w:left w:val="nil"/>
              <w:bottom w:val="nil"/>
              <w:right w:val="nil"/>
            </w:tcBorders>
            <w:shd w:val="clear" w:color="auto" w:fill="auto"/>
            <w:noWrap/>
            <w:vAlign w:val="bottom"/>
            <w:hideMark/>
          </w:tcPr>
          <w:p w14:paraId="730B11F3" w14:textId="77777777" w:rsidR="001E6963" w:rsidRPr="001E6963" w:rsidRDefault="001E6963" w:rsidP="001E6963">
            <w:pPr>
              <w:rPr>
                <w:rFonts w:ascii="Tahoma" w:hAnsi="Tahoma" w:cs="Tahoma"/>
                <w:sz w:val="15"/>
                <w:szCs w:val="15"/>
                <w:lang w:eastAsia="ru-RU"/>
              </w:rPr>
            </w:pPr>
          </w:p>
        </w:tc>
        <w:tc>
          <w:tcPr>
            <w:tcW w:w="400" w:type="dxa"/>
            <w:tcBorders>
              <w:top w:val="nil"/>
              <w:left w:val="nil"/>
              <w:bottom w:val="nil"/>
              <w:right w:val="nil"/>
            </w:tcBorders>
            <w:shd w:val="clear" w:color="auto" w:fill="auto"/>
            <w:noWrap/>
            <w:vAlign w:val="bottom"/>
            <w:hideMark/>
          </w:tcPr>
          <w:p w14:paraId="0ABC7E4F" w14:textId="77777777" w:rsidR="001E6963" w:rsidRPr="001E6963" w:rsidRDefault="001E6963" w:rsidP="001E6963">
            <w:pPr>
              <w:rPr>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C4646E1"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1.8.1.1</w:t>
            </w:r>
          </w:p>
        </w:tc>
        <w:tc>
          <w:tcPr>
            <w:tcW w:w="4740" w:type="dxa"/>
            <w:tcBorders>
              <w:top w:val="nil"/>
              <w:left w:val="nil"/>
              <w:bottom w:val="single" w:sz="4" w:space="0" w:color="C0C0C0"/>
              <w:right w:val="single" w:sz="4" w:space="0" w:color="C0C0C0"/>
            </w:tcBorders>
            <w:shd w:val="clear" w:color="auto" w:fill="auto"/>
            <w:vAlign w:val="center"/>
            <w:hideMark/>
          </w:tcPr>
          <w:p w14:paraId="2F1A300F" w14:textId="77777777" w:rsidR="001E6963" w:rsidRPr="001E6963" w:rsidRDefault="001E6963" w:rsidP="001E6963">
            <w:pPr>
              <w:ind w:firstLineChars="300" w:firstLine="450"/>
              <w:rPr>
                <w:rFonts w:ascii="Tahoma" w:hAnsi="Tahoma" w:cs="Tahoma"/>
                <w:sz w:val="15"/>
                <w:szCs w:val="15"/>
                <w:lang w:eastAsia="ru-RU"/>
              </w:rPr>
            </w:pPr>
            <w:r w:rsidRPr="001E6963">
              <w:rPr>
                <w:rFonts w:ascii="Tahoma" w:hAnsi="Tahoma" w:cs="Tahoma"/>
                <w:sz w:val="15"/>
                <w:szCs w:val="15"/>
                <w:lang w:eastAsia="ru-RU"/>
              </w:rPr>
              <w:t>Населению</w:t>
            </w:r>
          </w:p>
        </w:tc>
        <w:tc>
          <w:tcPr>
            <w:tcW w:w="1140" w:type="dxa"/>
            <w:tcBorders>
              <w:top w:val="nil"/>
              <w:left w:val="nil"/>
              <w:bottom w:val="single" w:sz="4" w:space="0" w:color="C0C0C0"/>
              <w:right w:val="single" w:sz="4" w:space="0" w:color="C0C0C0"/>
            </w:tcBorders>
            <w:shd w:val="clear" w:color="auto" w:fill="auto"/>
            <w:vAlign w:val="center"/>
            <w:hideMark/>
          </w:tcPr>
          <w:p w14:paraId="1AB26EEB"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м3</w:t>
            </w:r>
          </w:p>
        </w:tc>
        <w:tc>
          <w:tcPr>
            <w:tcW w:w="1780" w:type="dxa"/>
            <w:tcBorders>
              <w:top w:val="nil"/>
              <w:left w:val="nil"/>
              <w:bottom w:val="single" w:sz="4" w:space="0" w:color="C0C0C0"/>
              <w:right w:val="single" w:sz="4" w:space="0" w:color="C0C0C0"/>
            </w:tcBorders>
            <w:shd w:val="clear" w:color="000000" w:fill="FFFFCC"/>
            <w:vAlign w:val="center"/>
            <w:hideMark/>
          </w:tcPr>
          <w:p w14:paraId="4A55DB14"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153 047,00</w:t>
            </w:r>
          </w:p>
        </w:tc>
        <w:tc>
          <w:tcPr>
            <w:tcW w:w="1480" w:type="dxa"/>
            <w:tcBorders>
              <w:top w:val="nil"/>
              <w:left w:val="nil"/>
              <w:bottom w:val="single" w:sz="4" w:space="0" w:color="C0C0C0"/>
              <w:right w:val="single" w:sz="4" w:space="0" w:color="C0C0C0"/>
            </w:tcBorders>
            <w:shd w:val="clear" w:color="000000" w:fill="FFFFCC"/>
            <w:vAlign w:val="center"/>
            <w:hideMark/>
          </w:tcPr>
          <w:p w14:paraId="5AC26076"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168 321,00</w:t>
            </w:r>
          </w:p>
        </w:tc>
        <w:tc>
          <w:tcPr>
            <w:tcW w:w="1500" w:type="dxa"/>
            <w:tcBorders>
              <w:top w:val="nil"/>
              <w:left w:val="nil"/>
              <w:bottom w:val="single" w:sz="4" w:space="0" w:color="C0C0C0"/>
              <w:right w:val="single" w:sz="4" w:space="0" w:color="C0C0C0"/>
            </w:tcBorders>
            <w:shd w:val="clear" w:color="000000" w:fill="FFFFCC"/>
            <w:vAlign w:val="center"/>
            <w:hideMark/>
          </w:tcPr>
          <w:p w14:paraId="6DFB72AB"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143 714,93</w:t>
            </w:r>
          </w:p>
        </w:tc>
        <w:tc>
          <w:tcPr>
            <w:tcW w:w="1540" w:type="dxa"/>
            <w:tcBorders>
              <w:top w:val="nil"/>
              <w:left w:val="nil"/>
              <w:bottom w:val="single" w:sz="4" w:space="0" w:color="C0C0C0"/>
              <w:right w:val="single" w:sz="4" w:space="0" w:color="C0C0C0"/>
            </w:tcBorders>
            <w:shd w:val="clear" w:color="000000" w:fill="FFFFCC"/>
            <w:vAlign w:val="center"/>
            <w:hideMark/>
          </w:tcPr>
          <w:p w14:paraId="626B083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143 714,93</w:t>
            </w:r>
          </w:p>
        </w:tc>
        <w:tc>
          <w:tcPr>
            <w:tcW w:w="1660" w:type="dxa"/>
            <w:tcBorders>
              <w:top w:val="nil"/>
              <w:left w:val="nil"/>
              <w:bottom w:val="single" w:sz="4" w:space="0" w:color="C0C0C0"/>
              <w:right w:val="single" w:sz="4" w:space="0" w:color="C0C0C0"/>
            </w:tcBorders>
            <w:shd w:val="clear" w:color="000000" w:fill="FFFFCC"/>
            <w:vAlign w:val="center"/>
            <w:hideMark/>
          </w:tcPr>
          <w:p w14:paraId="3F276785"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24 606,07</w:t>
            </w:r>
          </w:p>
        </w:tc>
        <w:tc>
          <w:tcPr>
            <w:tcW w:w="1560" w:type="dxa"/>
            <w:tcBorders>
              <w:top w:val="nil"/>
              <w:left w:val="nil"/>
              <w:bottom w:val="single" w:sz="4" w:space="0" w:color="C0C0C0"/>
              <w:right w:val="single" w:sz="4" w:space="0" w:color="C0C0C0"/>
            </w:tcBorders>
            <w:shd w:val="clear" w:color="000000" w:fill="FFFFCC"/>
            <w:vAlign w:val="center"/>
            <w:hideMark/>
          </w:tcPr>
          <w:p w14:paraId="65BB39F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168 321,00</w:t>
            </w:r>
          </w:p>
        </w:tc>
        <w:tc>
          <w:tcPr>
            <w:tcW w:w="1780" w:type="dxa"/>
            <w:tcBorders>
              <w:top w:val="nil"/>
              <w:left w:val="nil"/>
              <w:bottom w:val="single" w:sz="4" w:space="0" w:color="C0C0C0"/>
              <w:right w:val="single" w:sz="4" w:space="0" w:color="C0C0C0"/>
            </w:tcBorders>
            <w:shd w:val="clear" w:color="000000" w:fill="FFFFCC"/>
            <w:vAlign w:val="center"/>
            <w:hideMark/>
          </w:tcPr>
          <w:p w14:paraId="5AABEB6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22 562,27</w:t>
            </w:r>
          </w:p>
        </w:tc>
        <w:tc>
          <w:tcPr>
            <w:tcW w:w="1620" w:type="dxa"/>
            <w:tcBorders>
              <w:top w:val="nil"/>
              <w:left w:val="nil"/>
              <w:bottom w:val="single" w:sz="4" w:space="0" w:color="C0C0C0"/>
              <w:right w:val="single" w:sz="4" w:space="0" w:color="C0C0C0"/>
            </w:tcBorders>
            <w:shd w:val="clear" w:color="000000" w:fill="FFFFCC"/>
            <w:vAlign w:val="center"/>
            <w:hideMark/>
          </w:tcPr>
          <w:p w14:paraId="1073E355"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166 277,20</w:t>
            </w:r>
          </w:p>
        </w:tc>
        <w:tc>
          <w:tcPr>
            <w:tcW w:w="1380" w:type="dxa"/>
            <w:tcBorders>
              <w:top w:val="nil"/>
              <w:left w:val="nil"/>
              <w:bottom w:val="single" w:sz="4" w:space="0" w:color="C0C0C0"/>
              <w:right w:val="single" w:sz="4" w:space="0" w:color="C0C0C0"/>
            </w:tcBorders>
            <w:shd w:val="clear" w:color="000000" w:fill="D7EAD3"/>
            <w:vAlign w:val="center"/>
            <w:hideMark/>
          </w:tcPr>
          <w:p w14:paraId="48E4FDD5"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83 138,60</w:t>
            </w:r>
          </w:p>
        </w:tc>
        <w:tc>
          <w:tcPr>
            <w:tcW w:w="1360" w:type="dxa"/>
            <w:tcBorders>
              <w:top w:val="nil"/>
              <w:left w:val="nil"/>
              <w:bottom w:val="single" w:sz="4" w:space="0" w:color="C0C0C0"/>
              <w:right w:val="single" w:sz="4" w:space="0" w:color="C0C0C0"/>
            </w:tcBorders>
            <w:shd w:val="clear" w:color="000000" w:fill="D7EAD3"/>
            <w:vAlign w:val="center"/>
            <w:hideMark/>
          </w:tcPr>
          <w:p w14:paraId="13EAB8F0"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83 138,60</w:t>
            </w:r>
          </w:p>
        </w:tc>
        <w:tc>
          <w:tcPr>
            <w:tcW w:w="5500" w:type="dxa"/>
            <w:tcBorders>
              <w:top w:val="nil"/>
              <w:left w:val="nil"/>
              <w:bottom w:val="single" w:sz="4" w:space="0" w:color="C0C0C0"/>
              <w:right w:val="single" w:sz="4" w:space="0" w:color="C0C0C0"/>
            </w:tcBorders>
            <w:shd w:val="clear" w:color="000000" w:fill="FFFFCC"/>
            <w:vAlign w:val="center"/>
            <w:hideMark/>
          </w:tcPr>
          <w:p w14:paraId="2EC57986"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r>
      <w:tr w:rsidR="001E6963" w:rsidRPr="001E6963" w14:paraId="2D4EBB8A" w14:textId="77777777" w:rsidTr="001E6963">
        <w:trPr>
          <w:trHeight w:val="300"/>
          <w:jc w:val="center"/>
        </w:trPr>
        <w:tc>
          <w:tcPr>
            <w:tcW w:w="560" w:type="dxa"/>
            <w:tcBorders>
              <w:top w:val="nil"/>
              <w:left w:val="nil"/>
              <w:bottom w:val="nil"/>
              <w:right w:val="nil"/>
            </w:tcBorders>
            <w:shd w:val="clear" w:color="auto" w:fill="auto"/>
            <w:noWrap/>
            <w:vAlign w:val="bottom"/>
            <w:hideMark/>
          </w:tcPr>
          <w:p w14:paraId="21A72FB1" w14:textId="77777777" w:rsidR="001E6963" w:rsidRPr="001E6963" w:rsidRDefault="001E6963" w:rsidP="001E6963">
            <w:pPr>
              <w:rPr>
                <w:rFonts w:ascii="Tahoma" w:hAnsi="Tahoma" w:cs="Tahoma"/>
                <w:sz w:val="15"/>
                <w:szCs w:val="15"/>
                <w:lang w:eastAsia="ru-RU"/>
              </w:rPr>
            </w:pPr>
          </w:p>
        </w:tc>
        <w:tc>
          <w:tcPr>
            <w:tcW w:w="400" w:type="dxa"/>
            <w:tcBorders>
              <w:top w:val="nil"/>
              <w:left w:val="nil"/>
              <w:bottom w:val="nil"/>
              <w:right w:val="nil"/>
            </w:tcBorders>
            <w:shd w:val="clear" w:color="auto" w:fill="auto"/>
            <w:noWrap/>
            <w:vAlign w:val="bottom"/>
            <w:hideMark/>
          </w:tcPr>
          <w:p w14:paraId="25DD602F" w14:textId="77777777" w:rsidR="001E6963" w:rsidRPr="001E6963" w:rsidRDefault="001E6963" w:rsidP="001E6963">
            <w:pPr>
              <w:rPr>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8BFBE78"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1.8.1.2</w:t>
            </w:r>
          </w:p>
        </w:tc>
        <w:tc>
          <w:tcPr>
            <w:tcW w:w="4740" w:type="dxa"/>
            <w:tcBorders>
              <w:top w:val="nil"/>
              <w:left w:val="nil"/>
              <w:bottom w:val="single" w:sz="4" w:space="0" w:color="C0C0C0"/>
              <w:right w:val="single" w:sz="4" w:space="0" w:color="C0C0C0"/>
            </w:tcBorders>
            <w:shd w:val="clear" w:color="auto" w:fill="auto"/>
            <w:vAlign w:val="center"/>
            <w:hideMark/>
          </w:tcPr>
          <w:p w14:paraId="2EFAE1CE" w14:textId="77777777" w:rsidR="001E6963" w:rsidRPr="001E6963" w:rsidRDefault="001E6963" w:rsidP="001E6963">
            <w:pPr>
              <w:ind w:firstLineChars="300" w:firstLine="450"/>
              <w:rPr>
                <w:rFonts w:ascii="Tahoma" w:hAnsi="Tahoma" w:cs="Tahoma"/>
                <w:sz w:val="15"/>
                <w:szCs w:val="15"/>
                <w:lang w:eastAsia="ru-RU"/>
              </w:rPr>
            </w:pPr>
            <w:r w:rsidRPr="001E6963">
              <w:rPr>
                <w:rFonts w:ascii="Tahoma" w:hAnsi="Tahoma" w:cs="Tahoma"/>
                <w:sz w:val="15"/>
                <w:szCs w:val="15"/>
                <w:lang w:eastAsia="ru-RU"/>
              </w:rPr>
              <w:t>Бюджетным организациям</w:t>
            </w:r>
          </w:p>
        </w:tc>
        <w:tc>
          <w:tcPr>
            <w:tcW w:w="1140" w:type="dxa"/>
            <w:tcBorders>
              <w:top w:val="nil"/>
              <w:left w:val="nil"/>
              <w:bottom w:val="single" w:sz="4" w:space="0" w:color="C0C0C0"/>
              <w:right w:val="single" w:sz="4" w:space="0" w:color="C0C0C0"/>
            </w:tcBorders>
            <w:shd w:val="clear" w:color="auto" w:fill="auto"/>
            <w:vAlign w:val="center"/>
            <w:hideMark/>
          </w:tcPr>
          <w:p w14:paraId="69B55800"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м3</w:t>
            </w:r>
          </w:p>
        </w:tc>
        <w:tc>
          <w:tcPr>
            <w:tcW w:w="1780" w:type="dxa"/>
            <w:tcBorders>
              <w:top w:val="nil"/>
              <w:left w:val="nil"/>
              <w:bottom w:val="single" w:sz="4" w:space="0" w:color="C0C0C0"/>
              <w:right w:val="single" w:sz="4" w:space="0" w:color="C0C0C0"/>
            </w:tcBorders>
            <w:shd w:val="clear" w:color="000000" w:fill="FFFFCC"/>
            <w:vAlign w:val="center"/>
            <w:hideMark/>
          </w:tcPr>
          <w:p w14:paraId="6CFDF2BB"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14 657,50</w:t>
            </w:r>
          </w:p>
        </w:tc>
        <w:tc>
          <w:tcPr>
            <w:tcW w:w="1480" w:type="dxa"/>
            <w:tcBorders>
              <w:top w:val="nil"/>
              <w:left w:val="nil"/>
              <w:bottom w:val="single" w:sz="4" w:space="0" w:color="C0C0C0"/>
              <w:right w:val="single" w:sz="4" w:space="0" w:color="C0C0C0"/>
            </w:tcBorders>
            <w:shd w:val="clear" w:color="000000" w:fill="FFFFCC"/>
            <w:vAlign w:val="center"/>
            <w:hideMark/>
          </w:tcPr>
          <w:p w14:paraId="6555DE00"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12 442,00</w:t>
            </w:r>
          </w:p>
        </w:tc>
        <w:tc>
          <w:tcPr>
            <w:tcW w:w="1500" w:type="dxa"/>
            <w:tcBorders>
              <w:top w:val="nil"/>
              <w:left w:val="nil"/>
              <w:bottom w:val="single" w:sz="4" w:space="0" w:color="C0C0C0"/>
              <w:right w:val="single" w:sz="4" w:space="0" w:color="C0C0C0"/>
            </w:tcBorders>
            <w:shd w:val="clear" w:color="000000" w:fill="FFFFCC"/>
            <w:vAlign w:val="center"/>
            <w:hideMark/>
          </w:tcPr>
          <w:p w14:paraId="2A329FC3"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11 816,77</w:t>
            </w:r>
          </w:p>
        </w:tc>
        <w:tc>
          <w:tcPr>
            <w:tcW w:w="1540" w:type="dxa"/>
            <w:tcBorders>
              <w:top w:val="nil"/>
              <w:left w:val="nil"/>
              <w:bottom w:val="single" w:sz="4" w:space="0" w:color="C0C0C0"/>
              <w:right w:val="single" w:sz="4" w:space="0" w:color="C0C0C0"/>
            </w:tcBorders>
            <w:shd w:val="clear" w:color="000000" w:fill="FFFFCC"/>
            <w:vAlign w:val="center"/>
            <w:hideMark/>
          </w:tcPr>
          <w:p w14:paraId="7327B5A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11 816,77</w:t>
            </w:r>
          </w:p>
        </w:tc>
        <w:tc>
          <w:tcPr>
            <w:tcW w:w="1660" w:type="dxa"/>
            <w:tcBorders>
              <w:top w:val="nil"/>
              <w:left w:val="nil"/>
              <w:bottom w:val="single" w:sz="4" w:space="0" w:color="C0C0C0"/>
              <w:right w:val="single" w:sz="4" w:space="0" w:color="C0C0C0"/>
            </w:tcBorders>
            <w:shd w:val="clear" w:color="000000" w:fill="FFFFCC"/>
            <w:vAlign w:val="center"/>
            <w:hideMark/>
          </w:tcPr>
          <w:p w14:paraId="5571DD1B"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625,23</w:t>
            </w:r>
          </w:p>
        </w:tc>
        <w:tc>
          <w:tcPr>
            <w:tcW w:w="1560" w:type="dxa"/>
            <w:tcBorders>
              <w:top w:val="nil"/>
              <w:left w:val="nil"/>
              <w:bottom w:val="single" w:sz="4" w:space="0" w:color="C0C0C0"/>
              <w:right w:val="single" w:sz="4" w:space="0" w:color="C0C0C0"/>
            </w:tcBorders>
            <w:shd w:val="clear" w:color="000000" w:fill="FFFFCC"/>
            <w:vAlign w:val="center"/>
            <w:hideMark/>
          </w:tcPr>
          <w:p w14:paraId="0C3C2942"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12 442,00</w:t>
            </w:r>
          </w:p>
        </w:tc>
        <w:tc>
          <w:tcPr>
            <w:tcW w:w="1780" w:type="dxa"/>
            <w:tcBorders>
              <w:top w:val="nil"/>
              <w:left w:val="nil"/>
              <w:bottom w:val="single" w:sz="4" w:space="0" w:color="C0C0C0"/>
              <w:right w:val="single" w:sz="4" w:space="0" w:color="C0C0C0"/>
            </w:tcBorders>
            <w:shd w:val="clear" w:color="000000" w:fill="FFFFCC"/>
            <w:vAlign w:val="center"/>
            <w:hideMark/>
          </w:tcPr>
          <w:p w14:paraId="7B07714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474,13</w:t>
            </w:r>
          </w:p>
        </w:tc>
        <w:tc>
          <w:tcPr>
            <w:tcW w:w="1620" w:type="dxa"/>
            <w:tcBorders>
              <w:top w:val="nil"/>
              <w:left w:val="nil"/>
              <w:bottom w:val="single" w:sz="4" w:space="0" w:color="C0C0C0"/>
              <w:right w:val="single" w:sz="4" w:space="0" w:color="C0C0C0"/>
            </w:tcBorders>
            <w:shd w:val="clear" w:color="000000" w:fill="FFFFCC"/>
            <w:vAlign w:val="center"/>
            <w:hideMark/>
          </w:tcPr>
          <w:p w14:paraId="6791F314"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12 290,90</w:t>
            </w:r>
          </w:p>
        </w:tc>
        <w:tc>
          <w:tcPr>
            <w:tcW w:w="1380" w:type="dxa"/>
            <w:tcBorders>
              <w:top w:val="nil"/>
              <w:left w:val="nil"/>
              <w:bottom w:val="single" w:sz="4" w:space="0" w:color="C0C0C0"/>
              <w:right w:val="single" w:sz="4" w:space="0" w:color="C0C0C0"/>
            </w:tcBorders>
            <w:shd w:val="clear" w:color="000000" w:fill="D7EAD3"/>
            <w:vAlign w:val="center"/>
            <w:hideMark/>
          </w:tcPr>
          <w:p w14:paraId="65274651"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6 145,45</w:t>
            </w:r>
          </w:p>
        </w:tc>
        <w:tc>
          <w:tcPr>
            <w:tcW w:w="1360" w:type="dxa"/>
            <w:tcBorders>
              <w:top w:val="nil"/>
              <w:left w:val="nil"/>
              <w:bottom w:val="single" w:sz="4" w:space="0" w:color="C0C0C0"/>
              <w:right w:val="single" w:sz="4" w:space="0" w:color="C0C0C0"/>
            </w:tcBorders>
            <w:shd w:val="clear" w:color="000000" w:fill="D7EAD3"/>
            <w:vAlign w:val="center"/>
            <w:hideMark/>
          </w:tcPr>
          <w:p w14:paraId="2EC17B8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6 145,45</w:t>
            </w:r>
          </w:p>
        </w:tc>
        <w:tc>
          <w:tcPr>
            <w:tcW w:w="5500" w:type="dxa"/>
            <w:tcBorders>
              <w:top w:val="nil"/>
              <w:left w:val="nil"/>
              <w:bottom w:val="single" w:sz="4" w:space="0" w:color="C0C0C0"/>
              <w:right w:val="single" w:sz="4" w:space="0" w:color="C0C0C0"/>
            </w:tcBorders>
            <w:shd w:val="clear" w:color="000000" w:fill="FFFFCC"/>
            <w:vAlign w:val="center"/>
            <w:hideMark/>
          </w:tcPr>
          <w:p w14:paraId="4FACA550"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r>
      <w:tr w:rsidR="001E6963" w:rsidRPr="001E6963" w14:paraId="578557BF" w14:textId="77777777" w:rsidTr="001E6963">
        <w:trPr>
          <w:trHeight w:val="300"/>
          <w:jc w:val="center"/>
        </w:trPr>
        <w:tc>
          <w:tcPr>
            <w:tcW w:w="560" w:type="dxa"/>
            <w:tcBorders>
              <w:top w:val="nil"/>
              <w:left w:val="nil"/>
              <w:bottom w:val="nil"/>
              <w:right w:val="nil"/>
            </w:tcBorders>
            <w:shd w:val="clear" w:color="auto" w:fill="auto"/>
            <w:noWrap/>
            <w:vAlign w:val="bottom"/>
            <w:hideMark/>
          </w:tcPr>
          <w:p w14:paraId="407D6FEE" w14:textId="77777777" w:rsidR="001E6963" w:rsidRPr="001E6963" w:rsidRDefault="001E6963" w:rsidP="001E6963">
            <w:pPr>
              <w:rPr>
                <w:rFonts w:ascii="Tahoma" w:hAnsi="Tahoma" w:cs="Tahoma"/>
                <w:sz w:val="15"/>
                <w:szCs w:val="15"/>
                <w:lang w:eastAsia="ru-RU"/>
              </w:rPr>
            </w:pPr>
          </w:p>
        </w:tc>
        <w:tc>
          <w:tcPr>
            <w:tcW w:w="400" w:type="dxa"/>
            <w:tcBorders>
              <w:top w:val="nil"/>
              <w:left w:val="nil"/>
              <w:bottom w:val="nil"/>
              <w:right w:val="nil"/>
            </w:tcBorders>
            <w:shd w:val="clear" w:color="auto" w:fill="auto"/>
            <w:noWrap/>
            <w:vAlign w:val="bottom"/>
            <w:hideMark/>
          </w:tcPr>
          <w:p w14:paraId="273BCC4A" w14:textId="77777777" w:rsidR="001E6963" w:rsidRPr="001E6963" w:rsidRDefault="001E6963" w:rsidP="001E6963">
            <w:pPr>
              <w:rPr>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C18E9A8"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1.8.1.3</w:t>
            </w:r>
          </w:p>
        </w:tc>
        <w:tc>
          <w:tcPr>
            <w:tcW w:w="4740" w:type="dxa"/>
            <w:tcBorders>
              <w:top w:val="nil"/>
              <w:left w:val="nil"/>
              <w:bottom w:val="single" w:sz="4" w:space="0" w:color="C0C0C0"/>
              <w:right w:val="single" w:sz="4" w:space="0" w:color="C0C0C0"/>
            </w:tcBorders>
            <w:shd w:val="clear" w:color="auto" w:fill="auto"/>
            <w:vAlign w:val="center"/>
            <w:hideMark/>
          </w:tcPr>
          <w:p w14:paraId="22C8A368" w14:textId="77777777" w:rsidR="001E6963" w:rsidRPr="001E6963" w:rsidRDefault="001E6963" w:rsidP="001E6963">
            <w:pPr>
              <w:ind w:firstLineChars="300" w:firstLine="450"/>
              <w:rPr>
                <w:rFonts w:ascii="Tahoma" w:hAnsi="Tahoma" w:cs="Tahoma"/>
                <w:sz w:val="15"/>
                <w:szCs w:val="15"/>
                <w:lang w:eastAsia="ru-RU"/>
              </w:rPr>
            </w:pPr>
            <w:r w:rsidRPr="001E6963">
              <w:rPr>
                <w:rFonts w:ascii="Tahoma" w:hAnsi="Tahoma" w:cs="Tahoma"/>
                <w:sz w:val="15"/>
                <w:szCs w:val="15"/>
                <w:lang w:eastAsia="ru-RU"/>
              </w:rPr>
              <w:t>Прочим потребителям</w:t>
            </w:r>
          </w:p>
        </w:tc>
        <w:tc>
          <w:tcPr>
            <w:tcW w:w="1140" w:type="dxa"/>
            <w:tcBorders>
              <w:top w:val="nil"/>
              <w:left w:val="nil"/>
              <w:bottom w:val="single" w:sz="4" w:space="0" w:color="C0C0C0"/>
              <w:right w:val="single" w:sz="4" w:space="0" w:color="C0C0C0"/>
            </w:tcBorders>
            <w:shd w:val="clear" w:color="auto" w:fill="auto"/>
            <w:vAlign w:val="center"/>
            <w:hideMark/>
          </w:tcPr>
          <w:p w14:paraId="06318A4D"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м3</w:t>
            </w:r>
          </w:p>
        </w:tc>
        <w:tc>
          <w:tcPr>
            <w:tcW w:w="1780" w:type="dxa"/>
            <w:tcBorders>
              <w:top w:val="nil"/>
              <w:left w:val="nil"/>
              <w:bottom w:val="single" w:sz="4" w:space="0" w:color="C0C0C0"/>
              <w:right w:val="single" w:sz="4" w:space="0" w:color="C0C0C0"/>
            </w:tcBorders>
            <w:shd w:val="clear" w:color="000000" w:fill="FFFFCC"/>
            <w:vAlign w:val="center"/>
            <w:hideMark/>
          </w:tcPr>
          <w:p w14:paraId="35936452"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192 650,00</w:t>
            </w:r>
          </w:p>
        </w:tc>
        <w:tc>
          <w:tcPr>
            <w:tcW w:w="1480" w:type="dxa"/>
            <w:tcBorders>
              <w:top w:val="nil"/>
              <w:left w:val="nil"/>
              <w:bottom w:val="single" w:sz="4" w:space="0" w:color="C0C0C0"/>
              <w:right w:val="single" w:sz="4" w:space="0" w:color="C0C0C0"/>
            </w:tcBorders>
            <w:shd w:val="clear" w:color="000000" w:fill="FFFFCC"/>
            <w:vAlign w:val="center"/>
            <w:hideMark/>
          </w:tcPr>
          <w:p w14:paraId="727C680A"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131 457,00</w:t>
            </w:r>
          </w:p>
        </w:tc>
        <w:tc>
          <w:tcPr>
            <w:tcW w:w="1500" w:type="dxa"/>
            <w:tcBorders>
              <w:top w:val="nil"/>
              <w:left w:val="nil"/>
              <w:bottom w:val="single" w:sz="4" w:space="0" w:color="C0C0C0"/>
              <w:right w:val="single" w:sz="4" w:space="0" w:color="C0C0C0"/>
            </w:tcBorders>
            <w:shd w:val="clear" w:color="000000" w:fill="FFFFCC"/>
            <w:vAlign w:val="center"/>
            <w:hideMark/>
          </w:tcPr>
          <w:p w14:paraId="29B04810"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162 498,53</w:t>
            </w:r>
          </w:p>
        </w:tc>
        <w:tc>
          <w:tcPr>
            <w:tcW w:w="1540" w:type="dxa"/>
            <w:tcBorders>
              <w:top w:val="nil"/>
              <w:left w:val="nil"/>
              <w:bottom w:val="single" w:sz="4" w:space="0" w:color="C0C0C0"/>
              <w:right w:val="single" w:sz="4" w:space="0" w:color="C0C0C0"/>
            </w:tcBorders>
            <w:shd w:val="clear" w:color="000000" w:fill="FFFFCC"/>
            <w:vAlign w:val="center"/>
            <w:hideMark/>
          </w:tcPr>
          <w:p w14:paraId="6AC94E2C"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162 498,53</w:t>
            </w:r>
          </w:p>
        </w:tc>
        <w:tc>
          <w:tcPr>
            <w:tcW w:w="1660" w:type="dxa"/>
            <w:tcBorders>
              <w:top w:val="nil"/>
              <w:left w:val="nil"/>
              <w:bottom w:val="single" w:sz="4" w:space="0" w:color="C0C0C0"/>
              <w:right w:val="single" w:sz="4" w:space="0" w:color="C0C0C0"/>
            </w:tcBorders>
            <w:shd w:val="clear" w:color="000000" w:fill="FFFFCC"/>
            <w:vAlign w:val="center"/>
            <w:hideMark/>
          </w:tcPr>
          <w:p w14:paraId="47C8EF4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-31 041,53</w:t>
            </w:r>
          </w:p>
        </w:tc>
        <w:tc>
          <w:tcPr>
            <w:tcW w:w="1560" w:type="dxa"/>
            <w:tcBorders>
              <w:top w:val="nil"/>
              <w:left w:val="nil"/>
              <w:bottom w:val="single" w:sz="4" w:space="0" w:color="C0C0C0"/>
              <w:right w:val="single" w:sz="4" w:space="0" w:color="C0C0C0"/>
            </w:tcBorders>
            <w:shd w:val="clear" w:color="000000" w:fill="FFFFCC"/>
            <w:vAlign w:val="center"/>
            <w:hideMark/>
          </w:tcPr>
          <w:p w14:paraId="02919753"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131 457,00</w:t>
            </w:r>
          </w:p>
        </w:tc>
        <w:tc>
          <w:tcPr>
            <w:tcW w:w="1780" w:type="dxa"/>
            <w:tcBorders>
              <w:top w:val="nil"/>
              <w:left w:val="nil"/>
              <w:bottom w:val="single" w:sz="4" w:space="0" w:color="C0C0C0"/>
              <w:right w:val="single" w:sz="4" w:space="0" w:color="C0C0C0"/>
            </w:tcBorders>
            <w:shd w:val="clear" w:color="000000" w:fill="FFFFCC"/>
            <w:vAlign w:val="center"/>
            <w:hideMark/>
          </w:tcPr>
          <w:p w14:paraId="2666F4AA"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-32 637,73</w:t>
            </w:r>
          </w:p>
        </w:tc>
        <w:tc>
          <w:tcPr>
            <w:tcW w:w="1620" w:type="dxa"/>
            <w:tcBorders>
              <w:top w:val="nil"/>
              <w:left w:val="nil"/>
              <w:bottom w:val="single" w:sz="4" w:space="0" w:color="C0C0C0"/>
              <w:right w:val="single" w:sz="4" w:space="0" w:color="C0C0C0"/>
            </w:tcBorders>
            <w:shd w:val="clear" w:color="000000" w:fill="FFFFCC"/>
            <w:vAlign w:val="center"/>
            <w:hideMark/>
          </w:tcPr>
          <w:p w14:paraId="56C4E95D"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129 860,80</w:t>
            </w:r>
          </w:p>
        </w:tc>
        <w:tc>
          <w:tcPr>
            <w:tcW w:w="1380" w:type="dxa"/>
            <w:tcBorders>
              <w:top w:val="nil"/>
              <w:left w:val="nil"/>
              <w:bottom w:val="single" w:sz="4" w:space="0" w:color="C0C0C0"/>
              <w:right w:val="single" w:sz="4" w:space="0" w:color="C0C0C0"/>
            </w:tcBorders>
            <w:shd w:val="clear" w:color="000000" w:fill="D7EAD3"/>
            <w:vAlign w:val="center"/>
            <w:hideMark/>
          </w:tcPr>
          <w:p w14:paraId="5B3969D4"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64 930,40</w:t>
            </w:r>
          </w:p>
        </w:tc>
        <w:tc>
          <w:tcPr>
            <w:tcW w:w="1360" w:type="dxa"/>
            <w:tcBorders>
              <w:top w:val="nil"/>
              <w:left w:val="nil"/>
              <w:bottom w:val="single" w:sz="4" w:space="0" w:color="C0C0C0"/>
              <w:right w:val="single" w:sz="4" w:space="0" w:color="C0C0C0"/>
            </w:tcBorders>
            <w:shd w:val="clear" w:color="000000" w:fill="D7EAD3"/>
            <w:vAlign w:val="center"/>
            <w:hideMark/>
          </w:tcPr>
          <w:p w14:paraId="449DCA13"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64 930,40</w:t>
            </w:r>
          </w:p>
        </w:tc>
        <w:tc>
          <w:tcPr>
            <w:tcW w:w="5500" w:type="dxa"/>
            <w:tcBorders>
              <w:top w:val="nil"/>
              <w:left w:val="nil"/>
              <w:bottom w:val="single" w:sz="4" w:space="0" w:color="C0C0C0"/>
              <w:right w:val="single" w:sz="4" w:space="0" w:color="C0C0C0"/>
            </w:tcBorders>
            <w:shd w:val="clear" w:color="000000" w:fill="FFFFCC"/>
            <w:vAlign w:val="center"/>
            <w:hideMark/>
          </w:tcPr>
          <w:p w14:paraId="745E0F7E"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r>
      <w:tr w:rsidR="001E6963" w:rsidRPr="001E6963" w14:paraId="1EABABF4" w14:textId="77777777" w:rsidTr="001E6963">
        <w:trPr>
          <w:trHeight w:val="435"/>
          <w:jc w:val="center"/>
        </w:trPr>
        <w:tc>
          <w:tcPr>
            <w:tcW w:w="560" w:type="dxa"/>
            <w:tcBorders>
              <w:top w:val="nil"/>
              <w:left w:val="nil"/>
              <w:bottom w:val="nil"/>
              <w:right w:val="nil"/>
            </w:tcBorders>
            <w:shd w:val="clear" w:color="auto" w:fill="auto"/>
            <w:noWrap/>
            <w:vAlign w:val="bottom"/>
            <w:hideMark/>
          </w:tcPr>
          <w:p w14:paraId="318427B5" w14:textId="77777777" w:rsidR="001E6963" w:rsidRPr="001E6963" w:rsidRDefault="001E6963" w:rsidP="001E6963">
            <w:pPr>
              <w:rPr>
                <w:rFonts w:ascii="Tahoma" w:hAnsi="Tahoma" w:cs="Tahoma"/>
                <w:sz w:val="15"/>
                <w:szCs w:val="15"/>
                <w:lang w:eastAsia="ru-RU"/>
              </w:rPr>
            </w:pPr>
          </w:p>
        </w:tc>
        <w:tc>
          <w:tcPr>
            <w:tcW w:w="400" w:type="dxa"/>
            <w:tcBorders>
              <w:top w:val="nil"/>
              <w:left w:val="nil"/>
              <w:bottom w:val="nil"/>
              <w:right w:val="nil"/>
            </w:tcBorders>
            <w:shd w:val="clear" w:color="auto" w:fill="auto"/>
            <w:noWrap/>
            <w:vAlign w:val="bottom"/>
            <w:hideMark/>
          </w:tcPr>
          <w:p w14:paraId="35F4251E" w14:textId="77777777" w:rsidR="001E6963" w:rsidRPr="001E6963" w:rsidRDefault="001E6963" w:rsidP="001E6963">
            <w:pPr>
              <w:rPr>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240CBFC"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1.8.2</w:t>
            </w:r>
          </w:p>
        </w:tc>
        <w:tc>
          <w:tcPr>
            <w:tcW w:w="4740" w:type="dxa"/>
            <w:tcBorders>
              <w:top w:val="nil"/>
              <w:left w:val="nil"/>
              <w:bottom w:val="single" w:sz="4" w:space="0" w:color="C0C0C0"/>
              <w:right w:val="single" w:sz="4" w:space="0" w:color="C0C0C0"/>
            </w:tcBorders>
            <w:shd w:val="clear" w:color="auto" w:fill="auto"/>
            <w:vAlign w:val="center"/>
            <w:hideMark/>
          </w:tcPr>
          <w:p w14:paraId="3ADE6574" w14:textId="77777777" w:rsidR="001E6963" w:rsidRPr="001E6963" w:rsidRDefault="001E6963" w:rsidP="001E6963">
            <w:pPr>
              <w:ind w:firstLineChars="200" w:firstLine="300"/>
              <w:rPr>
                <w:rFonts w:ascii="Tahoma" w:hAnsi="Tahoma" w:cs="Tahoma"/>
                <w:sz w:val="15"/>
                <w:szCs w:val="15"/>
                <w:lang w:eastAsia="ru-RU"/>
              </w:rPr>
            </w:pPr>
            <w:r w:rsidRPr="001E6963">
              <w:rPr>
                <w:rFonts w:ascii="Tahoma" w:hAnsi="Tahoma" w:cs="Tahoma"/>
                <w:sz w:val="15"/>
                <w:szCs w:val="15"/>
                <w:lang w:eastAsia="ru-RU"/>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00E6E3FE"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м3</w:t>
            </w:r>
          </w:p>
        </w:tc>
        <w:tc>
          <w:tcPr>
            <w:tcW w:w="1780" w:type="dxa"/>
            <w:tcBorders>
              <w:top w:val="nil"/>
              <w:left w:val="nil"/>
              <w:bottom w:val="single" w:sz="4" w:space="0" w:color="C0C0C0"/>
              <w:right w:val="single" w:sz="4" w:space="0" w:color="C0C0C0"/>
            </w:tcBorders>
            <w:shd w:val="clear" w:color="000000" w:fill="FFFFCC"/>
            <w:vAlign w:val="center"/>
            <w:hideMark/>
          </w:tcPr>
          <w:p w14:paraId="34C53A60"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62 303,50</w:t>
            </w:r>
          </w:p>
        </w:tc>
        <w:tc>
          <w:tcPr>
            <w:tcW w:w="1480" w:type="dxa"/>
            <w:tcBorders>
              <w:top w:val="nil"/>
              <w:left w:val="nil"/>
              <w:bottom w:val="single" w:sz="4" w:space="0" w:color="C0C0C0"/>
              <w:right w:val="single" w:sz="4" w:space="0" w:color="C0C0C0"/>
            </w:tcBorders>
            <w:shd w:val="clear" w:color="000000" w:fill="FFFFCC"/>
            <w:vAlign w:val="center"/>
            <w:hideMark/>
          </w:tcPr>
          <w:p w14:paraId="0D5D4A13"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108 121,00</w:t>
            </w:r>
          </w:p>
        </w:tc>
        <w:tc>
          <w:tcPr>
            <w:tcW w:w="1500" w:type="dxa"/>
            <w:tcBorders>
              <w:top w:val="nil"/>
              <w:left w:val="nil"/>
              <w:bottom w:val="single" w:sz="4" w:space="0" w:color="C0C0C0"/>
              <w:right w:val="single" w:sz="4" w:space="0" w:color="C0C0C0"/>
            </w:tcBorders>
            <w:shd w:val="clear" w:color="000000" w:fill="FFFFCC"/>
            <w:vAlign w:val="center"/>
            <w:hideMark/>
          </w:tcPr>
          <w:p w14:paraId="4EEF67AC"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108 279,90</w:t>
            </w:r>
          </w:p>
        </w:tc>
        <w:tc>
          <w:tcPr>
            <w:tcW w:w="1540" w:type="dxa"/>
            <w:tcBorders>
              <w:top w:val="nil"/>
              <w:left w:val="nil"/>
              <w:bottom w:val="single" w:sz="4" w:space="0" w:color="C0C0C0"/>
              <w:right w:val="single" w:sz="4" w:space="0" w:color="C0C0C0"/>
            </w:tcBorders>
            <w:shd w:val="clear" w:color="000000" w:fill="FFFFCC"/>
            <w:vAlign w:val="center"/>
            <w:hideMark/>
          </w:tcPr>
          <w:p w14:paraId="51690C7C"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108 279,90</w:t>
            </w:r>
          </w:p>
        </w:tc>
        <w:tc>
          <w:tcPr>
            <w:tcW w:w="1660" w:type="dxa"/>
            <w:tcBorders>
              <w:top w:val="nil"/>
              <w:left w:val="nil"/>
              <w:bottom w:val="single" w:sz="4" w:space="0" w:color="C0C0C0"/>
              <w:right w:val="single" w:sz="4" w:space="0" w:color="C0C0C0"/>
            </w:tcBorders>
            <w:shd w:val="clear" w:color="000000" w:fill="FFFFCC"/>
            <w:vAlign w:val="center"/>
            <w:hideMark/>
          </w:tcPr>
          <w:p w14:paraId="4610CEDB"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-158,90</w:t>
            </w:r>
          </w:p>
        </w:tc>
        <w:tc>
          <w:tcPr>
            <w:tcW w:w="1560" w:type="dxa"/>
            <w:tcBorders>
              <w:top w:val="nil"/>
              <w:left w:val="nil"/>
              <w:bottom w:val="single" w:sz="4" w:space="0" w:color="C0C0C0"/>
              <w:right w:val="single" w:sz="4" w:space="0" w:color="C0C0C0"/>
            </w:tcBorders>
            <w:shd w:val="clear" w:color="000000" w:fill="FFFFCC"/>
            <w:vAlign w:val="center"/>
            <w:hideMark/>
          </w:tcPr>
          <w:p w14:paraId="0DDC914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108 121,00</w:t>
            </w:r>
          </w:p>
        </w:tc>
        <w:tc>
          <w:tcPr>
            <w:tcW w:w="1780" w:type="dxa"/>
            <w:tcBorders>
              <w:top w:val="nil"/>
              <w:left w:val="nil"/>
              <w:bottom w:val="single" w:sz="4" w:space="0" w:color="C0C0C0"/>
              <w:right w:val="single" w:sz="4" w:space="0" w:color="C0C0C0"/>
            </w:tcBorders>
            <w:shd w:val="clear" w:color="000000" w:fill="FFFFCC"/>
            <w:vAlign w:val="center"/>
            <w:hideMark/>
          </w:tcPr>
          <w:p w14:paraId="61BE5C4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7 060,00</w:t>
            </w:r>
          </w:p>
        </w:tc>
        <w:tc>
          <w:tcPr>
            <w:tcW w:w="1620" w:type="dxa"/>
            <w:tcBorders>
              <w:top w:val="nil"/>
              <w:left w:val="nil"/>
              <w:bottom w:val="single" w:sz="4" w:space="0" w:color="C0C0C0"/>
              <w:right w:val="single" w:sz="4" w:space="0" w:color="C0C0C0"/>
            </w:tcBorders>
            <w:shd w:val="clear" w:color="000000" w:fill="FFFFCC"/>
            <w:vAlign w:val="center"/>
            <w:hideMark/>
          </w:tcPr>
          <w:p w14:paraId="5EE824C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115 339,90</w:t>
            </w:r>
          </w:p>
        </w:tc>
        <w:tc>
          <w:tcPr>
            <w:tcW w:w="1380" w:type="dxa"/>
            <w:tcBorders>
              <w:top w:val="nil"/>
              <w:left w:val="nil"/>
              <w:bottom w:val="single" w:sz="4" w:space="0" w:color="C0C0C0"/>
              <w:right w:val="single" w:sz="4" w:space="0" w:color="C0C0C0"/>
            </w:tcBorders>
            <w:shd w:val="clear" w:color="000000" w:fill="D7EAD3"/>
            <w:vAlign w:val="center"/>
            <w:hideMark/>
          </w:tcPr>
          <w:p w14:paraId="0AD7DD95"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57 669,95</w:t>
            </w:r>
          </w:p>
        </w:tc>
        <w:tc>
          <w:tcPr>
            <w:tcW w:w="1360" w:type="dxa"/>
            <w:tcBorders>
              <w:top w:val="nil"/>
              <w:left w:val="nil"/>
              <w:bottom w:val="single" w:sz="4" w:space="0" w:color="C0C0C0"/>
              <w:right w:val="single" w:sz="4" w:space="0" w:color="C0C0C0"/>
            </w:tcBorders>
            <w:shd w:val="clear" w:color="000000" w:fill="D7EAD3"/>
            <w:vAlign w:val="center"/>
            <w:hideMark/>
          </w:tcPr>
          <w:p w14:paraId="165C5734"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57 669,95</w:t>
            </w:r>
          </w:p>
        </w:tc>
        <w:tc>
          <w:tcPr>
            <w:tcW w:w="5500" w:type="dxa"/>
            <w:tcBorders>
              <w:top w:val="nil"/>
              <w:left w:val="nil"/>
              <w:bottom w:val="single" w:sz="4" w:space="0" w:color="C0C0C0"/>
              <w:right w:val="single" w:sz="4" w:space="0" w:color="C0C0C0"/>
            </w:tcBorders>
            <w:shd w:val="clear" w:color="000000" w:fill="FFFFCC"/>
            <w:vAlign w:val="center"/>
            <w:hideMark/>
          </w:tcPr>
          <w:p w14:paraId="6F8A1099"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В соответствии с п. 5 Методических указаний</w:t>
            </w:r>
          </w:p>
        </w:tc>
      </w:tr>
      <w:tr w:rsidR="001E6963" w:rsidRPr="001E6963" w14:paraId="790FE07C" w14:textId="77777777" w:rsidTr="001E6963">
        <w:trPr>
          <w:trHeight w:val="300"/>
          <w:jc w:val="center"/>
        </w:trPr>
        <w:tc>
          <w:tcPr>
            <w:tcW w:w="560" w:type="dxa"/>
            <w:tcBorders>
              <w:top w:val="nil"/>
              <w:left w:val="nil"/>
              <w:bottom w:val="nil"/>
              <w:right w:val="nil"/>
            </w:tcBorders>
            <w:shd w:val="clear" w:color="auto" w:fill="auto"/>
            <w:noWrap/>
            <w:vAlign w:val="bottom"/>
            <w:hideMark/>
          </w:tcPr>
          <w:p w14:paraId="3AF0788C" w14:textId="77777777" w:rsidR="001E6963" w:rsidRPr="001E6963" w:rsidRDefault="001E6963" w:rsidP="001E6963">
            <w:pPr>
              <w:rPr>
                <w:rFonts w:ascii="Tahoma" w:hAnsi="Tahoma" w:cs="Tahoma"/>
                <w:sz w:val="15"/>
                <w:szCs w:val="15"/>
                <w:lang w:eastAsia="ru-RU"/>
              </w:rPr>
            </w:pPr>
          </w:p>
        </w:tc>
        <w:tc>
          <w:tcPr>
            <w:tcW w:w="400" w:type="dxa"/>
            <w:tcBorders>
              <w:top w:val="nil"/>
              <w:left w:val="nil"/>
              <w:bottom w:val="nil"/>
              <w:right w:val="nil"/>
            </w:tcBorders>
            <w:shd w:val="clear" w:color="auto" w:fill="auto"/>
            <w:noWrap/>
            <w:vAlign w:val="bottom"/>
            <w:hideMark/>
          </w:tcPr>
          <w:p w14:paraId="364D6296" w14:textId="77777777" w:rsidR="001E6963" w:rsidRPr="001E6963" w:rsidRDefault="001E6963" w:rsidP="001E6963">
            <w:pPr>
              <w:rPr>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1CBD228"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1.9</w:t>
            </w:r>
          </w:p>
        </w:tc>
        <w:tc>
          <w:tcPr>
            <w:tcW w:w="4740" w:type="dxa"/>
            <w:tcBorders>
              <w:top w:val="nil"/>
              <w:left w:val="nil"/>
              <w:bottom w:val="single" w:sz="4" w:space="0" w:color="C0C0C0"/>
              <w:right w:val="single" w:sz="4" w:space="0" w:color="C0C0C0"/>
            </w:tcBorders>
            <w:shd w:val="clear" w:color="auto" w:fill="auto"/>
            <w:vAlign w:val="center"/>
            <w:hideMark/>
          </w:tcPr>
          <w:p w14:paraId="134A352E" w14:textId="77777777" w:rsidR="001E6963" w:rsidRPr="001E6963" w:rsidRDefault="001E6963" w:rsidP="001E6963">
            <w:pPr>
              <w:ind w:firstLineChars="100" w:firstLine="150"/>
              <w:rPr>
                <w:rFonts w:ascii="Tahoma" w:hAnsi="Tahoma" w:cs="Tahoma"/>
                <w:sz w:val="15"/>
                <w:szCs w:val="15"/>
                <w:lang w:eastAsia="ru-RU"/>
              </w:rPr>
            </w:pPr>
            <w:r w:rsidRPr="001E6963">
              <w:rPr>
                <w:rFonts w:ascii="Tahoma" w:hAnsi="Tahoma" w:cs="Tahoma"/>
                <w:sz w:val="15"/>
                <w:szCs w:val="15"/>
                <w:lang w:eastAsia="ru-RU"/>
              </w:rPr>
              <w:t>Объем реализации воды</w:t>
            </w:r>
          </w:p>
        </w:tc>
        <w:tc>
          <w:tcPr>
            <w:tcW w:w="1140" w:type="dxa"/>
            <w:tcBorders>
              <w:top w:val="nil"/>
              <w:left w:val="nil"/>
              <w:bottom w:val="single" w:sz="4" w:space="0" w:color="C0C0C0"/>
              <w:right w:val="single" w:sz="4" w:space="0" w:color="C0C0C0"/>
            </w:tcBorders>
            <w:shd w:val="clear" w:color="auto" w:fill="auto"/>
            <w:vAlign w:val="center"/>
            <w:hideMark/>
          </w:tcPr>
          <w:p w14:paraId="20E6E7BA"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м3</w:t>
            </w:r>
          </w:p>
        </w:tc>
        <w:tc>
          <w:tcPr>
            <w:tcW w:w="1780" w:type="dxa"/>
            <w:tcBorders>
              <w:top w:val="nil"/>
              <w:left w:val="nil"/>
              <w:bottom w:val="single" w:sz="4" w:space="0" w:color="C0C0C0"/>
              <w:right w:val="single" w:sz="4" w:space="0" w:color="C0C0C0"/>
            </w:tcBorders>
            <w:shd w:val="clear" w:color="000000" w:fill="D7EAD3"/>
            <w:vAlign w:val="center"/>
            <w:hideMark/>
          </w:tcPr>
          <w:p w14:paraId="55547F05"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2599C25A"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420 341,00</w:t>
            </w:r>
          </w:p>
        </w:tc>
        <w:tc>
          <w:tcPr>
            <w:tcW w:w="1500" w:type="dxa"/>
            <w:tcBorders>
              <w:top w:val="nil"/>
              <w:left w:val="nil"/>
              <w:bottom w:val="single" w:sz="4" w:space="0" w:color="C0C0C0"/>
              <w:right w:val="single" w:sz="4" w:space="0" w:color="C0C0C0"/>
            </w:tcBorders>
            <w:shd w:val="clear" w:color="000000" w:fill="D7EAD3"/>
            <w:vAlign w:val="center"/>
            <w:hideMark/>
          </w:tcPr>
          <w:p w14:paraId="16C1C0E1"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2211247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06B0FA4C"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4E7EDBE6"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73C6D96C"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2E900064"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380" w:type="dxa"/>
            <w:tcBorders>
              <w:top w:val="nil"/>
              <w:left w:val="nil"/>
              <w:bottom w:val="single" w:sz="4" w:space="0" w:color="C0C0C0"/>
              <w:right w:val="single" w:sz="4" w:space="0" w:color="C0C0C0"/>
            </w:tcBorders>
            <w:shd w:val="clear" w:color="000000" w:fill="D7EAD3"/>
            <w:vAlign w:val="center"/>
            <w:hideMark/>
          </w:tcPr>
          <w:p w14:paraId="656BD56A"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360" w:type="dxa"/>
            <w:tcBorders>
              <w:top w:val="nil"/>
              <w:left w:val="nil"/>
              <w:bottom w:val="single" w:sz="4" w:space="0" w:color="C0C0C0"/>
              <w:right w:val="single" w:sz="4" w:space="0" w:color="C0C0C0"/>
            </w:tcBorders>
            <w:shd w:val="clear" w:color="000000" w:fill="D7EAD3"/>
            <w:vAlign w:val="center"/>
            <w:hideMark/>
          </w:tcPr>
          <w:p w14:paraId="74E74295"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5500" w:type="dxa"/>
            <w:tcBorders>
              <w:top w:val="nil"/>
              <w:left w:val="nil"/>
              <w:bottom w:val="single" w:sz="4" w:space="0" w:color="C0C0C0"/>
              <w:right w:val="single" w:sz="4" w:space="0" w:color="C0C0C0"/>
            </w:tcBorders>
            <w:shd w:val="clear" w:color="000000" w:fill="FFFFCC"/>
            <w:vAlign w:val="center"/>
            <w:hideMark/>
          </w:tcPr>
          <w:p w14:paraId="66F250BA"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r>
      <w:tr w:rsidR="001E6963" w:rsidRPr="001E6963" w14:paraId="27E61746" w14:textId="77777777" w:rsidTr="001E6963">
        <w:trPr>
          <w:trHeight w:val="300"/>
          <w:jc w:val="center"/>
        </w:trPr>
        <w:tc>
          <w:tcPr>
            <w:tcW w:w="560" w:type="dxa"/>
            <w:tcBorders>
              <w:top w:val="nil"/>
              <w:left w:val="nil"/>
              <w:bottom w:val="nil"/>
              <w:right w:val="nil"/>
            </w:tcBorders>
            <w:shd w:val="clear" w:color="auto" w:fill="auto"/>
            <w:noWrap/>
            <w:vAlign w:val="bottom"/>
            <w:hideMark/>
          </w:tcPr>
          <w:p w14:paraId="7123EAFB" w14:textId="77777777" w:rsidR="001E6963" w:rsidRPr="001E6963" w:rsidRDefault="001E6963" w:rsidP="001E6963">
            <w:pPr>
              <w:rPr>
                <w:rFonts w:ascii="Tahoma" w:hAnsi="Tahoma" w:cs="Tahoma"/>
                <w:sz w:val="15"/>
                <w:szCs w:val="15"/>
                <w:lang w:eastAsia="ru-RU"/>
              </w:rPr>
            </w:pPr>
          </w:p>
        </w:tc>
        <w:tc>
          <w:tcPr>
            <w:tcW w:w="400" w:type="dxa"/>
            <w:tcBorders>
              <w:top w:val="nil"/>
              <w:left w:val="nil"/>
              <w:bottom w:val="nil"/>
              <w:right w:val="nil"/>
            </w:tcBorders>
            <w:shd w:val="clear" w:color="auto" w:fill="auto"/>
            <w:noWrap/>
            <w:vAlign w:val="bottom"/>
            <w:hideMark/>
          </w:tcPr>
          <w:p w14:paraId="09FA9BCB" w14:textId="77777777" w:rsidR="001E6963" w:rsidRPr="001E6963" w:rsidRDefault="001E6963" w:rsidP="001E6963">
            <w:pPr>
              <w:rPr>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E3770EB"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1.9.1</w:t>
            </w:r>
          </w:p>
        </w:tc>
        <w:tc>
          <w:tcPr>
            <w:tcW w:w="4740" w:type="dxa"/>
            <w:tcBorders>
              <w:top w:val="nil"/>
              <w:left w:val="nil"/>
              <w:bottom w:val="single" w:sz="4" w:space="0" w:color="C0C0C0"/>
              <w:right w:val="single" w:sz="4" w:space="0" w:color="C0C0C0"/>
            </w:tcBorders>
            <w:shd w:val="clear" w:color="auto" w:fill="auto"/>
            <w:vAlign w:val="center"/>
            <w:hideMark/>
          </w:tcPr>
          <w:p w14:paraId="5FF3CDB9" w14:textId="77777777" w:rsidR="001E6963" w:rsidRPr="001E6963" w:rsidRDefault="001E6963" w:rsidP="001E6963">
            <w:pPr>
              <w:ind w:firstLineChars="200" w:firstLine="300"/>
              <w:rPr>
                <w:rFonts w:ascii="Tahoma" w:hAnsi="Tahoma" w:cs="Tahoma"/>
                <w:sz w:val="15"/>
                <w:szCs w:val="15"/>
                <w:lang w:eastAsia="ru-RU"/>
              </w:rPr>
            </w:pPr>
            <w:r w:rsidRPr="001E6963">
              <w:rPr>
                <w:rFonts w:ascii="Tahoma" w:hAnsi="Tahoma" w:cs="Tahoma"/>
                <w:sz w:val="15"/>
                <w:szCs w:val="15"/>
                <w:lang w:eastAsia="ru-RU"/>
              </w:rPr>
              <w:t>По приборам учета</w:t>
            </w:r>
          </w:p>
        </w:tc>
        <w:tc>
          <w:tcPr>
            <w:tcW w:w="1140" w:type="dxa"/>
            <w:tcBorders>
              <w:top w:val="nil"/>
              <w:left w:val="nil"/>
              <w:bottom w:val="single" w:sz="4" w:space="0" w:color="C0C0C0"/>
              <w:right w:val="single" w:sz="4" w:space="0" w:color="C0C0C0"/>
            </w:tcBorders>
            <w:shd w:val="clear" w:color="auto" w:fill="auto"/>
            <w:vAlign w:val="center"/>
            <w:hideMark/>
          </w:tcPr>
          <w:p w14:paraId="272810D8"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м3</w:t>
            </w:r>
          </w:p>
        </w:tc>
        <w:tc>
          <w:tcPr>
            <w:tcW w:w="1780" w:type="dxa"/>
            <w:tcBorders>
              <w:top w:val="nil"/>
              <w:left w:val="nil"/>
              <w:bottom w:val="single" w:sz="4" w:space="0" w:color="C0C0C0"/>
              <w:right w:val="single" w:sz="4" w:space="0" w:color="C0C0C0"/>
            </w:tcBorders>
            <w:shd w:val="clear" w:color="000000" w:fill="FFFFCC"/>
            <w:vAlign w:val="center"/>
            <w:hideMark/>
          </w:tcPr>
          <w:p w14:paraId="471AF1C1"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480" w:type="dxa"/>
            <w:tcBorders>
              <w:top w:val="nil"/>
              <w:left w:val="nil"/>
              <w:bottom w:val="single" w:sz="4" w:space="0" w:color="C0C0C0"/>
              <w:right w:val="single" w:sz="4" w:space="0" w:color="C0C0C0"/>
            </w:tcBorders>
            <w:shd w:val="clear" w:color="000000" w:fill="FFFFCC"/>
            <w:vAlign w:val="center"/>
            <w:hideMark/>
          </w:tcPr>
          <w:p w14:paraId="6FB9574C"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175 405,00</w:t>
            </w:r>
          </w:p>
        </w:tc>
        <w:tc>
          <w:tcPr>
            <w:tcW w:w="1500" w:type="dxa"/>
            <w:tcBorders>
              <w:top w:val="nil"/>
              <w:left w:val="nil"/>
              <w:bottom w:val="single" w:sz="4" w:space="0" w:color="C0C0C0"/>
              <w:right w:val="single" w:sz="4" w:space="0" w:color="C0C0C0"/>
            </w:tcBorders>
            <w:shd w:val="clear" w:color="000000" w:fill="FFFFCC"/>
            <w:vAlign w:val="center"/>
            <w:hideMark/>
          </w:tcPr>
          <w:p w14:paraId="3456E4D0"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540" w:type="dxa"/>
            <w:tcBorders>
              <w:top w:val="nil"/>
              <w:left w:val="nil"/>
              <w:bottom w:val="single" w:sz="4" w:space="0" w:color="C0C0C0"/>
              <w:right w:val="single" w:sz="4" w:space="0" w:color="C0C0C0"/>
            </w:tcBorders>
            <w:shd w:val="clear" w:color="000000" w:fill="FFFFCC"/>
            <w:vAlign w:val="center"/>
            <w:hideMark/>
          </w:tcPr>
          <w:p w14:paraId="0494D01D"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660" w:type="dxa"/>
            <w:tcBorders>
              <w:top w:val="nil"/>
              <w:left w:val="nil"/>
              <w:bottom w:val="single" w:sz="4" w:space="0" w:color="C0C0C0"/>
              <w:right w:val="single" w:sz="4" w:space="0" w:color="C0C0C0"/>
            </w:tcBorders>
            <w:shd w:val="clear" w:color="000000" w:fill="FFFFCC"/>
            <w:vAlign w:val="center"/>
            <w:hideMark/>
          </w:tcPr>
          <w:p w14:paraId="5C00A620"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560" w:type="dxa"/>
            <w:tcBorders>
              <w:top w:val="nil"/>
              <w:left w:val="nil"/>
              <w:bottom w:val="single" w:sz="4" w:space="0" w:color="C0C0C0"/>
              <w:right w:val="single" w:sz="4" w:space="0" w:color="C0C0C0"/>
            </w:tcBorders>
            <w:shd w:val="clear" w:color="000000" w:fill="FFFFCC"/>
            <w:vAlign w:val="center"/>
            <w:hideMark/>
          </w:tcPr>
          <w:p w14:paraId="1FF1FF4E"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780" w:type="dxa"/>
            <w:tcBorders>
              <w:top w:val="nil"/>
              <w:left w:val="nil"/>
              <w:bottom w:val="single" w:sz="4" w:space="0" w:color="C0C0C0"/>
              <w:right w:val="single" w:sz="4" w:space="0" w:color="C0C0C0"/>
            </w:tcBorders>
            <w:shd w:val="clear" w:color="000000" w:fill="FFFFCC"/>
            <w:vAlign w:val="center"/>
            <w:hideMark/>
          </w:tcPr>
          <w:p w14:paraId="21DC197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620" w:type="dxa"/>
            <w:tcBorders>
              <w:top w:val="nil"/>
              <w:left w:val="nil"/>
              <w:bottom w:val="single" w:sz="4" w:space="0" w:color="C0C0C0"/>
              <w:right w:val="single" w:sz="4" w:space="0" w:color="C0C0C0"/>
            </w:tcBorders>
            <w:shd w:val="clear" w:color="000000" w:fill="FFFFCC"/>
            <w:vAlign w:val="center"/>
            <w:hideMark/>
          </w:tcPr>
          <w:p w14:paraId="13C9EB0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380" w:type="dxa"/>
            <w:tcBorders>
              <w:top w:val="nil"/>
              <w:left w:val="nil"/>
              <w:bottom w:val="single" w:sz="4" w:space="0" w:color="C0C0C0"/>
              <w:right w:val="single" w:sz="4" w:space="0" w:color="C0C0C0"/>
            </w:tcBorders>
            <w:shd w:val="clear" w:color="000000" w:fill="D7EAD3"/>
            <w:vAlign w:val="center"/>
            <w:hideMark/>
          </w:tcPr>
          <w:p w14:paraId="444A74F6"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360" w:type="dxa"/>
            <w:tcBorders>
              <w:top w:val="nil"/>
              <w:left w:val="nil"/>
              <w:bottom w:val="single" w:sz="4" w:space="0" w:color="C0C0C0"/>
              <w:right w:val="single" w:sz="4" w:space="0" w:color="C0C0C0"/>
            </w:tcBorders>
            <w:shd w:val="clear" w:color="000000" w:fill="D7EAD3"/>
            <w:vAlign w:val="center"/>
            <w:hideMark/>
          </w:tcPr>
          <w:p w14:paraId="7775E026"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5500" w:type="dxa"/>
            <w:tcBorders>
              <w:top w:val="nil"/>
              <w:left w:val="nil"/>
              <w:bottom w:val="single" w:sz="4" w:space="0" w:color="C0C0C0"/>
              <w:right w:val="single" w:sz="4" w:space="0" w:color="C0C0C0"/>
            </w:tcBorders>
            <w:shd w:val="clear" w:color="000000" w:fill="FFFFCC"/>
            <w:vAlign w:val="center"/>
            <w:hideMark/>
          </w:tcPr>
          <w:p w14:paraId="00250965"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r>
      <w:tr w:rsidR="001E6963" w:rsidRPr="001E6963" w14:paraId="686B8655" w14:textId="77777777" w:rsidTr="001E6963">
        <w:trPr>
          <w:trHeight w:val="300"/>
          <w:jc w:val="center"/>
        </w:trPr>
        <w:tc>
          <w:tcPr>
            <w:tcW w:w="560" w:type="dxa"/>
            <w:tcBorders>
              <w:top w:val="nil"/>
              <w:left w:val="nil"/>
              <w:bottom w:val="nil"/>
              <w:right w:val="nil"/>
            </w:tcBorders>
            <w:shd w:val="clear" w:color="auto" w:fill="auto"/>
            <w:noWrap/>
            <w:vAlign w:val="bottom"/>
            <w:hideMark/>
          </w:tcPr>
          <w:p w14:paraId="41179905" w14:textId="77777777" w:rsidR="001E6963" w:rsidRPr="001E6963" w:rsidRDefault="001E6963" w:rsidP="001E6963">
            <w:pPr>
              <w:rPr>
                <w:rFonts w:ascii="Tahoma" w:hAnsi="Tahoma" w:cs="Tahoma"/>
                <w:sz w:val="15"/>
                <w:szCs w:val="15"/>
                <w:lang w:eastAsia="ru-RU"/>
              </w:rPr>
            </w:pPr>
          </w:p>
        </w:tc>
        <w:tc>
          <w:tcPr>
            <w:tcW w:w="400" w:type="dxa"/>
            <w:tcBorders>
              <w:top w:val="nil"/>
              <w:left w:val="nil"/>
              <w:bottom w:val="nil"/>
              <w:right w:val="nil"/>
            </w:tcBorders>
            <w:shd w:val="clear" w:color="auto" w:fill="auto"/>
            <w:noWrap/>
            <w:vAlign w:val="bottom"/>
            <w:hideMark/>
          </w:tcPr>
          <w:p w14:paraId="41562CB5" w14:textId="77777777" w:rsidR="001E6963" w:rsidRPr="001E6963" w:rsidRDefault="001E6963" w:rsidP="001E6963">
            <w:pPr>
              <w:rPr>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1FDF811"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1.9.2</w:t>
            </w:r>
          </w:p>
        </w:tc>
        <w:tc>
          <w:tcPr>
            <w:tcW w:w="4740" w:type="dxa"/>
            <w:tcBorders>
              <w:top w:val="nil"/>
              <w:left w:val="nil"/>
              <w:bottom w:val="single" w:sz="4" w:space="0" w:color="C0C0C0"/>
              <w:right w:val="single" w:sz="4" w:space="0" w:color="C0C0C0"/>
            </w:tcBorders>
            <w:shd w:val="clear" w:color="auto" w:fill="auto"/>
            <w:vAlign w:val="center"/>
            <w:hideMark/>
          </w:tcPr>
          <w:p w14:paraId="272275A0" w14:textId="77777777" w:rsidR="001E6963" w:rsidRPr="001E6963" w:rsidRDefault="001E6963" w:rsidP="001E6963">
            <w:pPr>
              <w:ind w:firstLineChars="200" w:firstLine="300"/>
              <w:rPr>
                <w:rFonts w:ascii="Tahoma" w:hAnsi="Tahoma" w:cs="Tahoma"/>
                <w:sz w:val="15"/>
                <w:szCs w:val="15"/>
                <w:lang w:eastAsia="ru-RU"/>
              </w:rPr>
            </w:pPr>
            <w:r w:rsidRPr="001E6963">
              <w:rPr>
                <w:rFonts w:ascii="Tahoma" w:hAnsi="Tahoma" w:cs="Tahoma"/>
                <w:sz w:val="15"/>
                <w:szCs w:val="15"/>
                <w:lang w:eastAsia="ru-RU"/>
              </w:rPr>
              <w:t>По нормативам потребления</w:t>
            </w:r>
          </w:p>
        </w:tc>
        <w:tc>
          <w:tcPr>
            <w:tcW w:w="1140" w:type="dxa"/>
            <w:tcBorders>
              <w:top w:val="nil"/>
              <w:left w:val="nil"/>
              <w:bottom w:val="single" w:sz="4" w:space="0" w:color="C0C0C0"/>
              <w:right w:val="single" w:sz="4" w:space="0" w:color="C0C0C0"/>
            </w:tcBorders>
            <w:shd w:val="clear" w:color="auto" w:fill="auto"/>
            <w:vAlign w:val="center"/>
            <w:hideMark/>
          </w:tcPr>
          <w:p w14:paraId="70073F9B"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м3</w:t>
            </w:r>
          </w:p>
        </w:tc>
        <w:tc>
          <w:tcPr>
            <w:tcW w:w="1780" w:type="dxa"/>
            <w:tcBorders>
              <w:top w:val="nil"/>
              <w:left w:val="nil"/>
              <w:bottom w:val="single" w:sz="4" w:space="0" w:color="C0C0C0"/>
              <w:right w:val="single" w:sz="4" w:space="0" w:color="C0C0C0"/>
            </w:tcBorders>
            <w:shd w:val="clear" w:color="000000" w:fill="FFFFCC"/>
            <w:vAlign w:val="center"/>
            <w:hideMark/>
          </w:tcPr>
          <w:p w14:paraId="61201E42"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480" w:type="dxa"/>
            <w:tcBorders>
              <w:top w:val="nil"/>
              <w:left w:val="nil"/>
              <w:bottom w:val="single" w:sz="4" w:space="0" w:color="C0C0C0"/>
              <w:right w:val="single" w:sz="4" w:space="0" w:color="C0C0C0"/>
            </w:tcBorders>
            <w:shd w:val="clear" w:color="000000" w:fill="FFFFCC"/>
            <w:vAlign w:val="center"/>
            <w:hideMark/>
          </w:tcPr>
          <w:p w14:paraId="2835BB0C"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244 936,00</w:t>
            </w:r>
          </w:p>
        </w:tc>
        <w:tc>
          <w:tcPr>
            <w:tcW w:w="1500" w:type="dxa"/>
            <w:tcBorders>
              <w:top w:val="nil"/>
              <w:left w:val="nil"/>
              <w:bottom w:val="single" w:sz="4" w:space="0" w:color="C0C0C0"/>
              <w:right w:val="single" w:sz="4" w:space="0" w:color="C0C0C0"/>
            </w:tcBorders>
            <w:shd w:val="clear" w:color="000000" w:fill="FFFFCC"/>
            <w:vAlign w:val="center"/>
            <w:hideMark/>
          </w:tcPr>
          <w:p w14:paraId="30557282"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540" w:type="dxa"/>
            <w:tcBorders>
              <w:top w:val="nil"/>
              <w:left w:val="nil"/>
              <w:bottom w:val="single" w:sz="4" w:space="0" w:color="C0C0C0"/>
              <w:right w:val="single" w:sz="4" w:space="0" w:color="C0C0C0"/>
            </w:tcBorders>
            <w:shd w:val="clear" w:color="000000" w:fill="FFFFCC"/>
            <w:vAlign w:val="center"/>
            <w:hideMark/>
          </w:tcPr>
          <w:p w14:paraId="5916B313"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660" w:type="dxa"/>
            <w:tcBorders>
              <w:top w:val="nil"/>
              <w:left w:val="nil"/>
              <w:bottom w:val="single" w:sz="4" w:space="0" w:color="C0C0C0"/>
              <w:right w:val="single" w:sz="4" w:space="0" w:color="C0C0C0"/>
            </w:tcBorders>
            <w:shd w:val="clear" w:color="000000" w:fill="FFFFCC"/>
            <w:vAlign w:val="center"/>
            <w:hideMark/>
          </w:tcPr>
          <w:p w14:paraId="56E0D58A"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560" w:type="dxa"/>
            <w:tcBorders>
              <w:top w:val="nil"/>
              <w:left w:val="nil"/>
              <w:bottom w:val="single" w:sz="4" w:space="0" w:color="C0C0C0"/>
              <w:right w:val="single" w:sz="4" w:space="0" w:color="C0C0C0"/>
            </w:tcBorders>
            <w:shd w:val="clear" w:color="000000" w:fill="FFFFCC"/>
            <w:vAlign w:val="center"/>
            <w:hideMark/>
          </w:tcPr>
          <w:p w14:paraId="0A6CEFB8"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780" w:type="dxa"/>
            <w:tcBorders>
              <w:top w:val="nil"/>
              <w:left w:val="nil"/>
              <w:bottom w:val="single" w:sz="4" w:space="0" w:color="C0C0C0"/>
              <w:right w:val="single" w:sz="4" w:space="0" w:color="C0C0C0"/>
            </w:tcBorders>
            <w:shd w:val="clear" w:color="000000" w:fill="FFFFCC"/>
            <w:vAlign w:val="center"/>
            <w:hideMark/>
          </w:tcPr>
          <w:p w14:paraId="10351E7E"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620" w:type="dxa"/>
            <w:tcBorders>
              <w:top w:val="nil"/>
              <w:left w:val="nil"/>
              <w:bottom w:val="single" w:sz="4" w:space="0" w:color="C0C0C0"/>
              <w:right w:val="single" w:sz="4" w:space="0" w:color="C0C0C0"/>
            </w:tcBorders>
            <w:shd w:val="clear" w:color="000000" w:fill="FFFFCC"/>
            <w:vAlign w:val="center"/>
            <w:hideMark/>
          </w:tcPr>
          <w:p w14:paraId="60DF878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380" w:type="dxa"/>
            <w:tcBorders>
              <w:top w:val="nil"/>
              <w:left w:val="nil"/>
              <w:bottom w:val="single" w:sz="4" w:space="0" w:color="C0C0C0"/>
              <w:right w:val="single" w:sz="4" w:space="0" w:color="C0C0C0"/>
            </w:tcBorders>
            <w:shd w:val="clear" w:color="000000" w:fill="D7EAD3"/>
            <w:vAlign w:val="center"/>
            <w:hideMark/>
          </w:tcPr>
          <w:p w14:paraId="7A5F82B6"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360" w:type="dxa"/>
            <w:tcBorders>
              <w:top w:val="nil"/>
              <w:left w:val="nil"/>
              <w:bottom w:val="single" w:sz="4" w:space="0" w:color="C0C0C0"/>
              <w:right w:val="single" w:sz="4" w:space="0" w:color="C0C0C0"/>
            </w:tcBorders>
            <w:shd w:val="clear" w:color="000000" w:fill="D7EAD3"/>
            <w:vAlign w:val="center"/>
            <w:hideMark/>
          </w:tcPr>
          <w:p w14:paraId="3D266831"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5500" w:type="dxa"/>
            <w:tcBorders>
              <w:top w:val="nil"/>
              <w:left w:val="nil"/>
              <w:bottom w:val="single" w:sz="4" w:space="0" w:color="C0C0C0"/>
              <w:right w:val="single" w:sz="4" w:space="0" w:color="C0C0C0"/>
            </w:tcBorders>
            <w:shd w:val="clear" w:color="000000" w:fill="FFFFCC"/>
            <w:vAlign w:val="center"/>
            <w:hideMark/>
          </w:tcPr>
          <w:p w14:paraId="0578052F"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r>
      <w:tr w:rsidR="001E6963" w:rsidRPr="001E6963" w14:paraId="13E498EB" w14:textId="77777777" w:rsidTr="001E6963">
        <w:trPr>
          <w:trHeight w:val="300"/>
          <w:jc w:val="center"/>
        </w:trPr>
        <w:tc>
          <w:tcPr>
            <w:tcW w:w="560" w:type="dxa"/>
            <w:tcBorders>
              <w:top w:val="nil"/>
              <w:left w:val="nil"/>
              <w:bottom w:val="nil"/>
              <w:right w:val="nil"/>
            </w:tcBorders>
            <w:shd w:val="clear" w:color="auto" w:fill="auto"/>
            <w:noWrap/>
            <w:vAlign w:val="bottom"/>
            <w:hideMark/>
          </w:tcPr>
          <w:p w14:paraId="000D55CE" w14:textId="77777777" w:rsidR="001E6963" w:rsidRPr="001E6963" w:rsidRDefault="001E6963" w:rsidP="001E6963">
            <w:pPr>
              <w:rPr>
                <w:rFonts w:ascii="Tahoma" w:hAnsi="Tahoma" w:cs="Tahoma"/>
                <w:sz w:val="15"/>
                <w:szCs w:val="15"/>
                <w:lang w:eastAsia="ru-RU"/>
              </w:rPr>
            </w:pPr>
          </w:p>
        </w:tc>
        <w:tc>
          <w:tcPr>
            <w:tcW w:w="400" w:type="dxa"/>
            <w:tcBorders>
              <w:top w:val="nil"/>
              <w:left w:val="nil"/>
              <w:bottom w:val="nil"/>
              <w:right w:val="nil"/>
            </w:tcBorders>
            <w:shd w:val="clear" w:color="auto" w:fill="auto"/>
            <w:noWrap/>
            <w:vAlign w:val="bottom"/>
            <w:hideMark/>
          </w:tcPr>
          <w:p w14:paraId="1AA17B08" w14:textId="77777777" w:rsidR="001E6963" w:rsidRPr="001E6963" w:rsidRDefault="001E6963" w:rsidP="001E6963">
            <w:pPr>
              <w:rPr>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FF9A86A"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2</w:t>
            </w:r>
          </w:p>
        </w:tc>
        <w:tc>
          <w:tcPr>
            <w:tcW w:w="4740" w:type="dxa"/>
            <w:tcBorders>
              <w:top w:val="nil"/>
              <w:left w:val="nil"/>
              <w:bottom w:val="single" w:sz="4" w:space="0" w:color="C0C0C0"/>
              <w:right w:val="single" w:sz="4" w:space="0" w:color="C0C0C0"/>
            </w:tcBorders>
            <w:shd w:val="clear" w:color="auto" w:fill="auto"/>
            <w:vAlign w:val="center"/>
            <w:hideMark/>
          </w:tcPr>
          <w:p w14:paraId="67BECF14" w14:textId="77777777" w:rsidR="001E6963" w:rsidRPr="001E6963" w:rsidRDefault="001E6963" w:rsidP="001E6963">
            <w:pPr>
              <w:rPr>
                <w:rFonts w:ascii="Tahoma" w:hAnsi="Tahoma" w:cs="Tahoma"/>
                <w:b/>
                <w:bCs/>
                <w:sz w:val="15"/>
                <w:szCs w:val="15"/>
                <w:lang w:eastAsia="ru-RU"/>
              </w:rPr>
            </w:pPr>
            <w:r w:rsidRPr="001E6963">
              <w:rPr>
                <w:rFonts w:ascii="Tahoma" w:hAnsi="Tahoma" w:cs="Tahoma"/>
                <w:b/>
                <w:bCs/>
                <w:sz w:val="15"/>
                <w:szCs w:val="15"/>
                <w:lang w:eastAsia="ru-RU"/>
              </w:rPr>
              <w:t>Себестоимость</w:t>
            </w:r>
          </w:p>
        </w:tc>
        <w:tc>
          <w:tcPr>
            <w:tcW w:w="1140" w:type="dxa"/>
            <w:tcBorders>
              <w:top w:val="nil"/>
              <w:left w:val="nil"/>
              <w:bottom w:val="single" w:sz="4" w:space="0" w:color="C0C0C0"/>
              <w:right w:val="single" w:sz="4" w:space="0" w:color="C0C0C0"/>
            </w:tcBorders>
            <w:shd w:val="clear" w:color="auto" w:fill="auto"/>
            <w:vAlign w:val="center"/>
            <w:hideMark/>
          </w:tcPr>
          <w:p w14:paraId="1E1B2176"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тыс руб</w:t>
            </w:r>
          </w:p>
        </w:tc>
        <w:tc>
          <w:tcPr>
            <w:tcW w:w="1780" w:type="dxa"/>
            <w:tcBorders>
              <w:top w:val="nil"/>
              <w:left w:val="nil"/>
              <w:bottom w:val="single" w:sz="4" w:space="0" w:color="C0C0C0"/>
              <w:right w:val="single" w:sz="4" w:space="0" w:color="C0C0C0"/>
            </w:tcBorders>
            <w:shd w:val="clear" w:color="000000" w:fill="D7EAD3"/>
            <w:vAlign w:val="center"/>
            <w:hideMark/>
          </w:tcPr>
          <w:p w14:paraId="11DF74A0"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5 071,90</w:t>
            </w:r>
          </w:p>
        </w:tc>
        <w:tc>
          <w:tcPr>
            <w:tcW w:w="1480" w:type="dxa"/>
            <w:tcBorders>
              <w:top w:val="nil"/>
              <w:left w:val="nil"/>
              <w:bottom w:val="single" w:sz="4" w:space="0" w:color="C0C0C0"/>
              <w:right w:val="single" w:sz="4" w:space="0" w:color="C0C0C0"/>
            </w:tcBorders>
            <w:shd w:val="clear" w:color="000000" w:fill="D7EAD3"/>
            <w:vAlign w:val="center"/>
            <w:hideMark/>
          </w:tcPr>
          <w:p w14:paraId="4489DFE9"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12 917,24</w:t>
            </w:r>
          </w:p>
        </w:tc>
        <w:tc>
          <w:tcPr>
            <w:tcW w:w="1500" w:type="dxa"/>
            <w:tcBorders>
              <w:top w:val="nil"/>
              <w:left w:val="nil"/>
              <w:bottom w:val="single" w:sz="4" w:space="0" w:color="C0C0C0"/>
              <w:right w:val="single" w:sz="4" w:space="0" w:color="C0C0C0"/>
            </w:tcBorders>
            <w:shd w:val="clear" w:color="000000" w:fill="D7EAD3"/>
            <w:vAlign w:val="center"/>
            <w:hideMark/>
          </w:tcPr>
          <w:p w14:paraId="785FD9EA"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5 644,34</w:t>
            </w:r>
          </w:p>
        </w:tc>
        <w:tc>
          <w:tcPr>
            <w:tcW w:w="1540" w:type="dxa"/>
            <w:tcBorders>
              <w:top w:val="nil"/>
              <w:left w:val="nil"/>
              <w:bottom w:val="single" w:sz="4" w:space="0" w:color="C0C0C0"/>
              <w:right w:val="single" w:sz="4" w:space="0" w:color="C0C0C0"/>
            </w:tcBorders>
            <w:shd w:val="clear" w:color="000000" w:fill="D7EAD3"/>
            <w:vAlign w:val="center"/>
            <w:hideMark/>
          </w:tcPr>
          <w:p w14:paraId="1037D1E8"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5 794,87</w:t>
            </w:r>
          </w:p>
        </w:tc>
        <w:tc>
          <w:tcPr>
            <w:tcW w:w="1660" w:type="dxa"/>
            <w:tcBorders>
              <w:top w:val="nil"/>
              <w:left w:val="nil"/>
              <w:bottom w:val="single" w:sz="4" w:space="0" w:color="C0C0C0"/>
              <w:right w:val="single" w:sz="4" w:space="0" w:color="C0C0C0"/>
            </w:tcBorders>
            <w:shd w:val="clear" w:color="000000" w:fill="D7EAD3"/>
            <w:vAlign w:val="center"/>
            <w:hideMark/>
          </w:tcPr>
          <w:p w14:paraId="487C7A56"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6 924,83</w:t>
            </w:r>
          </w:p>
        </w:tc>
        <w:tc>
          <w:tcPr>
            <w:tcW w:w="1560" w:type="dxa"/>
            <w:tcBorders>
              <w:top w:val="nil"/>
              <w:left w:val="nil"/>
              <w:bottom w:val="single" w:sz="4" w:space="0" w:color="C0C0C0"/>
              <w:right w:val="single" w:sz="4" w:space="0" w:color="C0C0C0"/>
            </w:tcBorders>
            <w:shd w:val="clear" w:color="000000" w:fill="D7EAD3"/>
            <w:vAlign w:val="center"/>
            <w:hideMark/>
          </w:tcPr>
          <w:p w14:paraId="6A6E12E6"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12 719,71</w:t>
            </w:r>
          </w:p>
        </w:tc>
        <w:tc>
          <w:tcPr>
            <w:tcW w:w="1780" w:type="dxa"/>
            <w:tcBorders>
              <w:top w:val="nil"/>
              <w:left w:val="nil"/>
              <w:bottom w:val="single" w:sz="4" w:space="0" w:color="C0C0C0"/>
              <w:right w:val="single" w:sz="4" w:space="0" w:color="C0C0C0"/>
            </w:tcBorders>
            <w:shd w:val="clear" w:color="000000" w:fill="D7EAD3"/>
            <w:vAlign w:val="center"/>
            <w:hideMark/>
          </w:tcPr>
          <w:p w14:paraId="1BD803B5"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-577,90</w:t>
            </w:r>
          </w:p>
        </w:tc>
        <w:tc>
          <w:tcPr>
            <w:tcW w:w="1620" w:type="dxa"/>
            <w:tcBorders>
              <w:top w:val="nil"/>
              <w:left w:val="nil"/>
              <w:bottom w:val="single" w:sz="4" w:space="0" w:color="C0C0C0"/>
              <w:right w:val="single" w:sz="4" w:space="0" w:color="C0C0C0"/>
            </w:tcBorders>
            <w:shd w:val="clear" w:color="000000" w:fill="D7EAD3"/>
            <w:vAlign w:val="center"/>
            <w:hideMark/>
          </w:tcPr>
          <w:p w14:paraId="4912FDC9"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5 212,23</w:t>
            </w:r>
          </w:p>
        </w:tc>
        <w:tc>
          <w:tcPr>
            <w:tcW w:w="1380" w:type="dxa"/>
            <w:tcBorders>
              <w:top w:val="nil"/>
              <w:left w:val="nil"/>
              <w:bottom w:val="single" w:sz="4" w:space="0" w:color="C0C0C0"/>
              <w:right w:val="single" w:sz="4" w:space="0" w:color="C0C0C0"/>
            </w:tcBorders>
            <w:shd w:val="clear" w:color="000000" w:fill="D7EAD3"/>
            <w:vAlign w:val="center"/>
            <w:hideMark/>
          </w:tcPr>
          <w:p w14:paraId="789EE959"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2 606,11</w:t>
            </w:r>
          </w:p>
        </w:tc>
        <w:tc>
          <w:tcPr>
            <w:tcW w:w="1360" w:type="dxa"/>
            <w:tcBorders>
              <w:top w:val="nil"/>
              <w:left w:val="nil"/>
              <w:bottom w:val="single" w:sz="4" w:space="0" w:color="C0C0C0"/>
              <w:right w:val="single" w:sz="4" w:space="0" w:color="C0C0C0"/>
            </w:tcBorders>
            <w:shd w:val="clear" w:color="000000" w:fill="D7EAD3"/>
            <w:vAlign w:val="center"/>
            <w:hideMark/>
          </w:tcPr>
          <w:p w14:paraId="036AF9AA"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2 606,11</w:t>
            </w:r>
          </w:p>
        </w:tc>
        <w:tc>
          <w:tcPr>
            <w:tcW w:w="5500" w:type="dxa"/>
            <w:tcBorders>
              <w:top w:val="nil"/>
              <w:left w:val="nil"/>
              <w:bottom w:val="single" w:sz="4" w:space="0" w:color="C0C0C0"/>
              <w:right w:val="single" w:sz="4" w:space="0" w:color="C0C0C0"/>
            </w:tcBorders>
            <w:shd w:val="clear" w:color="000000" w:fill="FFFFCC"/>
            <w:vAlign w:val="center"/>
            <w:hideMark/>
          </w:tcPr>
          <w:p w14:paraId="39F8ABD3" w14:textId="77777777" w:rsidR="001E6963" w:rsidRPr="001E6963" w:rsidRDefault="001E6963" w:rsidP="001E6963">
            <w:pPr>
              <w:rPr>
                <w:rFonts w:ascii="Tahoma" w:hAnsi="Tahoma" w:cs="Tahoma"/>
                <w:b/>
                <w:bCs/>
                <w:sz w:val="15"/>
                <w:szCs w:val="15"/>
                <w:lang w:eastAsia="ru-RU"/>
              </w:rPr>
            </w:pPr>
            <w:r w:rsidRPr="001E6963">
              <w:rPr>
                <w:rFonts w:ascii="Tahoma" w:hAnsi="Tahoma" w:cs="Tahoma"/>
                <w:b/>
                <w:bCs/>
                <w:sz w:val="15"/>
                <w:szCs w:val="15"/>
                <w:lang w:eastAsia="ru-RU"/>
              </w:rPr>
              <w:t> </w:t>
            </w:r>
          </w:p>
        </w:tc>
      </w:tr>
      <w:tr w:rsidR="001E6963" w:rsidRPr="001E6963" w14:paraId="61286FA8" w14:textId="77777777" w:rsidTr="001E6963">
        <w:trPr>
          <w:trHeight w:val="300"/>
          <w:jc w:val="center"/>
        </w:trPr>
        <w:tc>
          <w:tcPr>
            <w:tcW w:w="560" w:type="dxa"/>
            <w:tcBorders>
              <w:top w:val="nil"/>
              <w:left w:val="nil"/>
              <w:bottom w:val="nil"/>
              <w:right w:val="nil"/>
            </w:tcBorders>
            <w:shd w:val="clear" w:color="auto" w:fill="auto"/>
            <w:noWrap/>
            <w:vAlign w:val="bottom"/>
            <w:hideMark/>
          </w:tcPr>
          <w:p w14:paraId="43CB2BFD" w14:textId="77777777" w:rsidR="001E6963" w:rsidRPr="001E6963" w:rsidRDefault="001E6963" w:rsidP="001E6963">
            <w:pPr>
              <w:rPr>
                <w:rFonts w:ascii="Tahoma" w:hAnsi="Tahoma" w:cs="Tahoma"/>
                <w:b/>
                <w:bCs/>
                <w:sz w:val="15"/>
                <w:szCs w:val="15"/>
                <w:lang w:eastAsia="ru-RU"/>
              </w:rPr>
            </w:pPr>
          </w:p>
        </w:tc>
        <w:tc>
          <w:tcPr>
            <w:tcW w:w="400" w:type="dxa"/>
            <w:tcBorders>
              <w:top w:val="nil"/>
              <w:left w:val="nil"/>
              <w:bottom w:val="nil"/>
              <w:right w:val="nil"/>
            </w:tcBorders>
            <w:shd w:val="clear" w:color="auto" w:fill="auto"/>
            <w:noWrap/>
            <w:vAlign w:val="bottom"/>
            <w:hideMark/>
          </w:tcPr>
          <w:p w14:paraId="646360B9" w14:textId="77777777" w:rsidR="001E6963" w:rsidRPr="001E6963" w:rsidRDefault="001E6963" w:rsidP="001E6963">
            <w:pPr>
              <w:rPr>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38294EA"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3</w:t>
            </w:r>
          </w:p>
        </w:tc>
        <w:tc>
          <w:tcPr>
            <w:tcW w:w="4740" w:type="dxa"/>
            <w:tcBorders>
              <w:top w:val="nil"/>
              <w:left w:val="nil"/>
              <w:bottom w:val="single" w:sz="4" w:space="0" w:color="C0C0C0"/>
              <w:right w:val="single" w:sz="4" w:space="0" w:color="C0C0C0"/>
            </w:tcBorders>
            <w:shd w:val="clear" w:color="auto" w:fill="auto"/>
            <w:vAlign w:val="center"/>
            <w:hideMark/>
          </w:tcPr>
          <w:p w14:paraId="5397AA93" w14:textId="77777777" w:rsidR="001E6963" w:rsidRPr="001E6963" w:rsidRDefault="001E6963" w:rsidP="001E6963">
            <w:pPr>
              <w:rPr>
                <w:rFonts w:ascii="Tahoma" w:hAnsi="Tahoma" w:cs="Tahoma"/>
                <w:b/>
                <w:bCs/>
                <w:sz w:val="15"/>
                <w:szCs w:val="15"/>
                <w:lang w:eastAsia="ru-RU"/>
              </w:rPr>
            </w:pPr>
            <w:r w:rsidRPr="001E6963">
              <w:rPr>
                <w:rFonts w:ascii="Tahoma" w:hAnsi="Tahoma" w:cs="Tahoma"/>
                <w:b/>
                <w:bCs/>
                <w:sz w:val="15"/>
                <w:szCs w:val="15"/>
                <w:lang w:eastAsia="ru-RU"/>
              </w:rPr>
              <w:t>Производственные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7C77B3DF"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тыс руб</w:t>
            </w:r>
          </w:p>
        </w:tc>
        <w:tc>
          <w:tcPr>
            <w:tcW w:w="1780" w:type="dxa"/>
            <w:tcBorders>
              <w:top w:val="nil"/>
              <w:left w:val="nil"/>
              <w:bottom w:val="single" w:sz="4" w:space="0" w:color="C0C0C0"/>
              <w:right w:val="single" w:sz="4" w:space="0" w:color="C0C0C0"/>
            </w:tcBorders>
            <w:shd w:val="clear" w:color="000000" w:fill="D7EAD3"/>
            <w:vAlign w:val="center"/>
            <w:hideMark/>
          </w:tcPr>
          <w:p w14:paraId="173C767D"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3 296,71</w:t>
            </w:r>
          </w:p>
        </w:tc>
        <w:tc>
          <w:tcPr>
            <w:tcW w:w="1480" w:type="dxa"/>
            <w:tcBorders>
              <w:top w:val="nil"/>
              <w:left w:val="nil"/>
              <w:bottom w:val="single" w:sz="4" w:space="0" w:color="C0C0C0"/>
              <w:right w:val="single" w:sz="4" w:space="0" w:color="C0C0C0"/>
            </w:tcBorders>
            <w:shd w:val="clear" w:color="000000" w:fill="D7EAD3"/>
            <w:vAlign w:val="center"/>
            <w:hideMark/>
          </w:tcPr>
          <w:p w14:paraId="059A5249"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4 721,50</w:t>
            </w:r>
          </w:p>
        </w:tc>
        <w:tc>
          <w:tcPr>
            <w:tcW w:w="1500" w:type="dxa"/>
            <w:tcBorders>
              <w:top w:val="nil"/>
              <w:left w:val="nil"/>
              <w:bottom w:val="single" w:sz="4" w:space="0" w:color="C0C0C0"/>
              <w:right w:val="single" w:sz="4" w:space="0" w:color="C0C0C0"/>
            </w:tcBorders>
            <w:shd w:val="clear" w:color="000000" w:fill="D7EAD3"/>
            <w:vAlign w:val="center"/>
            <w:hideMark/>
          </w:tcPr>
          <w:p w14:paraId="0C5368D4"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2 692,06</w:t>
            </w:r>
          </w:p>
        </w:tc>
        <w:tc>
          <w:tcPr>
            <w:tcW w:w="1540" w:type="dxa"/>
            <w:tcBorders>
              <w:top w:val="nil"/>
              <w:left w:val="nil"/>
              <w:bottom w:val="single" w:sz="4" w:space="0" w:color="C0C0C0"/>
              <w:right w:val="single" w:sz="4" w:space="0" w:color="C0C0C0"/>
            </w:tcBorders>
            <w:shd w:val="clear" w:color="000000" w:fill="D7EAD3"/>
            <w:vAlign w:val="center"/>
            <w:hideMark/>
          </w:tcPr>
          <w:p w14:paraId="76E94A3B"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2 778,70</w:t>
            </w:r>
          </w:p>
        </w:tc>
        <w:tc>
          <w:tcPr>
            <w:tcW w:w="1660" w:type="dxa"/>
            <w:tcBorders>
              <w:top w:val="nil"/>
              <w:left w:val="nil"/>
              <w:bottom w:val="single" w:sz="4" w:space="0" w:color="C0C0C0"/>
              <w:right w:val="single" w:sz="4" w:space="0" w:color="C0C0C0"/>
            </w:tcBorders>
            <w:shd w:val="clear" w:color="000000" w:fill="D7EAD3"/>
            <w:vAlign w:val="center"/>
            <w:hideMark/>
          </w:tcPr>
          <w:p w14:paraId="6ED1A2A1"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2 816,94</w:t>
            </w:r>
          </w:p>
        </w:tc>
        <w:tc>
          <w:tcPr>
            <w:tcW w:w="1560" w:type="dxa"/>
            <w:tcBorders>
              <w:top w:val="nil"/>
              <w:left w:val="nil"/>
              <w:bottom w:val="single" w:sz="4" w:space="0" w:color="C0C0C0"/>
              <w:right w:val="single" w:sz="4" w:space="0" w:color="C0C0C0"/>
            </w:tcBorders>
            <w:shd w:val="clear" w:color="000000" w:fill="D7EAD3"/>
            <w:vAlign w:val="center"/>
            <w:hideMark/>
          </w:tcPr>
          <w:p w14:paraId="7B58FB96"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5 595,64</w:t>
            </w:r>
          </w:p>
        </w:tc>
        <w:tc>
          <w:tcPr>
            <w:tcW w:w="1780" w:type="dxa"/>
            <w:tcBorders>
              <w:top w:val="nil"/>
              <w:left w:val="nil"/>
              <w:bottom w:val="single" w:sz="4" w:space="0" w:color="C0C0C0"/>
              <w:right w:val="single" w:sz="4" w:space="0" w:color="C0C0C0"/>
            </w:tcBorders>
            <w:shd w:val="clear" w:color="000000" w:fill="D7EAD3"/>
            <w:vAlign w:val="center"/>
            <w:hideMark/>
          </w:tcPr>
          <w:p w14:paraId="1FB8A87F"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-64,39</w:t>
            </w:r>
          </w:p>
        </w:tc>
        <w:tc>
          <w:tcPr>
            <w:tcW w:w="1620" w:type="dxa"/>
            <w:tcBorders>
              <w:top w:val="nil"/>
              <w:left w:val="nil"/>
              <w:bottom w:val="single" w:sz="4" w:space="0" w:color="C0C0C0"/>
              <w:right w:val="single" w:sz="4" w:space="0" w:color="C0C0C0"/>
            </w:tcBorders>
            <w:shd w:val="clear" w:color="000000" w:fill="D7EAD3"/>
            <w:vAlign w:val="center"/>
            <w:hideMark/>
          </w:tcPr>
          <w:p w14:paraId="0A24E57C"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2 713,59</w:t>
            </w:r>
          </w:p>
        </w:tc>
        <w:tc>
          <w:tcPr>
            <w:tcW w:w="1380" w:type="dxa"/>
            <w:tcBorders>
              <w:top w:val="nil"/>
              <w:left w:val="nil"/>
              <w:bottom w:val="single" w:sz="4" w:space="0" w:color="C0C0C0"/>
              <w:right w:val="single" w:sz="4" w:space="0" w:color="C0C0C0"/>
            </w:tcBorders>
            <w:shd w:val="clear" w:color="000000" w:fill="D7EAD3"/>
            <w:vAlign w:val="center"/>
            <w:hideMark/>
          </w:tcPr>
          <w:p w14:paraId="44847540"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1 356,79</w:t>
            </w:r>
          </w:p>
        </w:tc>
        <w:tc>
          <w:tcPr>
            <w:tcW w:w="1360" w:type="dxa"/>
            <w:tcBorders>
              <w:top w:val="nil"/>
              <w:left w:val="nil"/>
              <w:bottom w:val="single" w:sz="4" w:space="0" w:color="C0C0C0"/>
              <w:right w:val="single" w:sz="4" w:space="0" w:color="C0C0C0"/>
            </w:tcBorders>
            <w:shd w:val="clear" w:color="000000" w:fill="D7EAD3"/>
            <w:vAlign w:val="center"/>
            <w:hideMark/>
          </w:tcPr>
          <w:p w14:paraId="289302BA"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1 356,79</w:t>
            </w:r>
          </w:p>
        </w:tc>
        <w:tc>
          <w:tcPr>
            <w:tcW w:w="5500" w:type="dxa"/>
            <w:tcBorders>
              <w:top w:val="nil"/>
              <w:left w:val="nil"/>
              <w:bottom w:val="single" w:sz="4" w:space="0" w:color="C0C0C0"/>
              <w:right w:val="single" w:sz="4" w:space="0" w:color="C0C0C0"/>
            </w:tcBorders>
            <w:shd w:val="clear" w:color="000000" w:fill="FFFFCC"/>
            <w:vAlign w:val="center"/>
            <w:hideMark/>
          </w:tcPr>
          <w:p w14:paraId="2ADC5152" w14:textId="77777777" w:rsidR="001E6963" w:rsidRPr="001E6963" w:rsidRDefault="001E6963" w:rsidP="001E6963">
            <w:pPr>
              <w:rPr>
                <w:rFonts w:ascii="Tahoma" w:hAnsi="Tahoma" w:cs="Tahoma"/>
                <w:b/>
                <w:bCs/>
                <w:sz w:val="15"/>
                <w:szCs w:val="15"/>
                <w:lang w:eastAsia="ru-RU"/>
              </w:rPr>
            </w:pPr>
            <w:r w:rsidRPr="001E6963">
              <w:rPr>
                <w:rFonts w:ascii="Tahoma" w:hAnsi="Tahoma" w:cs="Tahoma"/>
                <w:b/>
                <w:bCs/>
                <w:sz w:val="15"/>
                <w:szCs w:val="15"/>
                <w:lang w:eastAsia="ru-RU"/>
              </w:rPr>
              <w:t> </w:t>
            </w:r>
          </w:p>
        </w:tc>
      </w:tr>
      <w:tr w:rsidR="001E6963" w:rsidRPr="001E6963" w14:paraId="72C7CA0F" w14:textId="77777777" w:rsidTr="001E6963">
        <w:trPr>
          <w:trHeight w:val="450"/>
          <w:jc w:val="center"/>
        </w:trPr>
        <w:tc>
          <w:tcPr>
            <w:tcW w:w="560" w:type="dxa"/>
            <w:tcBorders>
              <w:top w:val="nil"/>
              <w:left w:val="nil"/>
              <w:bottom w:val="nil"/>
              <w:right w:val="nil"/>
            </w:tcBorders>
            <w:shd w:val="clear" w:color="000000" w:fill="FABF8F"/>
            <w:noWrap/>
            <w:vAlign w:val="center"/>
            <w:hideMark/>
          </w:tcPr>
          <w:p w14:paraId="67507B10"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t>ЭР</w:t>
            </w:r>
          </w:p>
        </w:tc>
        <w:tc>
          <w:tcPr>
            <w:tcW w:w="400" w:type="dxa"/>
            <w:tcBorders>
              <w:top w:val="nil"/>
              <w:left w:val="nil"/>
              <w:bottom w:val="nil"/>
              <w:right w:val="nil"/>
            </w:tcBorders>
            <w:shd w:val="clear" w:color="auto" w:fill="auto"/>
            <w:noWrap/>
            <w:vAlign w:val="bottom"/>
            <w:hideMark/>
          </w:tcPr>
          <w:p w14:paraId="158DF865" w14:textId="77777777" w:rsidR="001E6963" w:rsidRPr="001E6963" w:rsidRDefault="001E6963" w:rsidP="001E6963">
            <w:pPr>
              <w:rPr>
                <w:rFonts w:ascii="Tahoma" w:hAnsi="Tahoma" w:cs="Tahoma"/>
                <w:b/>
                <w:bCs/>
                <w:color w:val="000000"/>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27EFD88"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3.3</w:t>
            </w:r>
          </w:p>
        </w:tc>
        <w:tc>
          <w:tcPr>
            <w:tcW w:w="4740" w:type="dxa"/>
            <w:tcBorders>
              <w:top w:val="nil"/>
              <w:left w:val="nil"/>
              <w:bottom w:val="single" w:sz="4" w:space="0" w:color="C0C0C0"/>
              <w:right w:val="single" w:sz="4" w:space="0" w:color="C0C0C0"/>
            </w:tcBorders>
            <w:shd w:val="clear" w:color="auto" w:fill="auto"/>
            <w:vAlign w:val="center"/>
            <w:hideMark/>
          </w:tcPr>
          <w:p w14:paraId="5CD0FEC8" w14:textId="77777777" w:rsidR="001E6963" w:rsidRPr="001E6963" w:rsidRDefault="001E6963" w:rsidP="001E6963">
            <w:pPr>
              <w:ind w:firstLineChars="100" w:firstLine="151"/>
              <w:rPr>
                <w:rFonts w:ascii="Tahoma" w:hAnsi="Tahoma" w:cs="Tahoma"/>
                <w:b/>
                <w:bCs/>
                <w:sz w:val="15"/>
                <w:szCs w:val="15"/>
                <w:lang w:eastAsia="ru-RU"/>
              </w:rPr>
            </w:pPr>
            <w:r w:rsidRPr="001E6963">
              <w:rPr>
                <w:rFonts w:ascii="Tahoma" w:hAnsi="Tahoma" w:cs="Tahoma"/>
                <w:b/>
                <w:bCs/>
                <w:sz w:val="15"/>
                <w:szCs w:val="15"/>
                <w:lang w:eastAsia="ru-RU"/>
              </w:rPr>
              <w:t>Затраты на покупную электрическую энергию, по уровням напряжения:</w:t>
            </w:r>
          </w:p>
        </w:tc>
        <w:tc>
          <w:tcPr>
            <w:tcW w:w="1140" w:type="dxa"/>
            <w:tcBorders>
              <w:top w:val="nil"/>
              <w:left w:val="nil"/>
              <w:bottom w:val="single" w:sz="4" w:space="0" w:color="C0C0C0"/>
              <w:right w:val="single" w:sz="4" w:space="0" w:color="C0C0C0"/>
            </w:tcBorders>
            <w:shd w:val="clear" w:color="auto" w:fill="auto"/>
            <w:vAlign w:val="center"/>
            <w:hideMark/>
          </w:tcPr>
          <w:p w14:paraId="58CB1739"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тыс руб</w:t>
            </w:r>
          </w:p>
        </w:tc>
        <w:tc>
          <w:tcPr>
            <w:tcW w:w="1780" w:type="dxa"/>
            <w:tcBorders>
              <w:top w:val="nil"/>
              <w:left w:val="nil"/>
              <w:bottom w:val="single" w:sz="4" w:space="0" w:color="C0C0C0"/>
              <w:right w:val="single" w:sz="4" w:space="0" w:color="C0C0C0"/>
            </w:tcBorders>
            <w:shd w:val="clear" w:color="000000" w:fill="D7EAD3"/>
            <w:vAlign w:val="center"/>
            <w:hideMark/>
          </w:tcPr>
          <w:p w14:paraId="0246CB04"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1 273,53</w:t>
            </w:r>
          </w:p>
        </w:tc>
        <w:tc>
          <w:tcPr>
            <w:tcW w:w="1480" w:type="dxa"/>
            <w:tcBorders>
              <w:top w:val="nil"/>
              <w:left w:val="nil"/>
              <w:bottom w:val="single" w:sz="4" w:space="0" w:color="C0C0C0"/>
              <w:right w:val="single" w:sz="4" w:space="0" w:color="C0C0C0"/>
            </w:tcBorders>
            <w:shd w:val="clear" w:color="000000" w:fill="D7EAD3"/>
            <w:vAlign w:val="center"/>
            <w:hideMark/>
          </w:tcPr>
          <w:p w14:paraId="70E6FBBE"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1 158,68</w:t>
            </w:r>
          </w:p>
        </w:tc>
        <w:tc>
          <w:tcPr>
            <w:tcW w:w="1500" w:type="dxa"/>
            <w:tcBorders>
              <w:top w:val="nil"/>
              <w:left w:val="nil"/>
              <w:bottom w:val="single" w:sz="4" w:space="0" w:color="C0C0C0"/>
              <w:right w:val="single" w:sz="4" w:space="0" w:color="C0C0C0"/>
            </w:tcBorders>
            <w:shd w:val="clear" w:color="000000" w:fill="D7EAD3"/>
            <w:vAlign w:val="center"/>
            <w:hideMark/>
          </w:tcPr>
          <w:p w14:paraId="68549711"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1 250,42</w:t>
            </w:r>
          </w:p>
        </w:tc>
        <w:tc>
          <w:tcPr>
            <w:tcW w:w="1540" w:type="dxa"/>
            <w:tcBorders>
              <w:top w:val="nil"/>
              <w:left w:val="nil"/>
              <w:bottom w:val="single" w:sz="4" w:space="0" w:color="C0C0C0"/>
              <w:right w:val="single" w:sz="4" w:space="0" w:color="C0C0C0"/>
            </w:tcBorders>
            <w:shd w:val="clear" w:color="000000" w:fill="D7EAD3"/>
            <w:vAlign w:val="center"/>
            <w:hideMark/>
          </w:tcPr>
          <w:p w14:paraId="10345F70"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1 302,94</w:t>
            </w:r>
          </w:p>
        </w:tc>
        <w:tc>
          <w:tcPr>
            <w:tcW w:w="1660" w:type="dxa"/>
            <w:tcBorders>
              <w:top w:val="nil"/>
              <w:left w:val="nil"/>
              <w:bottom w:val="single" w:sz="4" w:space="0" w:color="C0C0C0"/>
              <w:right w:val="single" w:sz="4" w:space="0" w:color="C0C0C0"/>
            </w:tcBorders>
            <w:shd w:val="clear" w:color="000000" w:fill="D7EAD3"/>
            <w:vAlign w:val="center"/>
            <w:hideMark/>
          </w:tcPr>
          <w:p w14:paraId="443E139E"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146,82</w:t>
            </w:r>
          </w:p>
        </w:tc>
        <w:tc>
          <w:tcPr>
            <w:tcW w:w="1560" w:type="dxa"/>
            <w:tcBorders>
              <w:top w:val="nil"/>
              <w:left w:val="nil"/>
              <w:bottom w:val="single" w:sz="4" w:space="0" w:color="C0C0C0"/>
              <w:right w:val="single" w:sz="4" w:space="0" w:color="C0C0C0"/>
            </w:tcBorders>
            <w:shd w:val="clear" w:color="000000" w:fill="D7EAD3"/>
            <w:vAlign w:val="center"/>
            <w:hideMark/>
          </w:tcPr>
          <w:p w14:paraId="1C837CA0"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1 449,76</w:t>
            </w:r>
          </w:p>
        </w:tc>
        <w:tc>
          <w:tcPr>
            <w:tcW w:w="1780" w:type="dxa"/>
            <w:tcBorders>
              <w:top w:val="nil"/>
              <w:left w:val="nil"/>
              <w:bottom w:val="single" w:sz="4" w:space="0" w:color="C0C0C0"/>
              <w:right w:val="single" w:sz="4" w:space="0" w:color="C0C0C0"/>
            </w:tcBorders>
            <w:shd w:val="clear" w:color="000000" w:fill="D7EAD3"/>
            <w:vAlign w:val="center"/>
            <w:hideMark/>
          </w:tcPr>
          <w:p w14:paraId="7B50D300"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-59,39</w:t>
            </w:r>
          </w:p>
        </w:tc>
        <w:tc>
          <w:tcPr>
            <w:tcW w:w="1620" w:type="dxa"/>
            <w:tcBorders>
              <w:top w:val="nil"/>
              <w:left w:val="nil"/>
              <w:bottom w:val="single" w:sz="4" w:space="0" w:color="C0C0C0"/>
              <w:right w:val="single" w:sz="4" w:space="0" w:color="C0C0C0"/>
            </w:tcBorders>
            <w:shd w:val="clear" w:color="000000" w:fill="D7EAD3"/>
            <w:vAlign w:val="center"/>
            <w:hideMark/>
          </w:tcPr>
          <w:p w14:paraId="66BB8EC6"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1 243,55</w:t>
            </w:r>
          </w:p>
        </w:tc>
        <w:tc>
          <w:tcPr>
            <w:tcW w:w="1380" w:type="dxa"/>
            <w:tcBorders>
              <w:top w:val="nil"/>
              <w:left w:val="nil"/>
              <w:bottom w:val="single" w:sz="4" w:space="0" w:color="C0C0C0"/>
              <w:right w:val="single" w:sz="4" w:space="0" w:color="C0C0C0"/>
            </w:tcBorders>
            <w:shd w:val="clear" w:color="000000" w:fill="D7EAD3"/>
            <w:vAlign w:val="center"/>
            <w:hideMark/>
          </w:tcPr>
          <w:p w14:paraId="446131CC"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621,77</w:t>
            </w:r>
          </w:p>
        </w:tc>
        <w:tc>
          <w:tcPr>
            <w:tcW w:w="1360" w:type="dxa"/>
            <w:tcBorders>
              <w:top w:val="nil"/>
              <w:left w:val="nil"/>
              <w:bottom w:val="single" w:sz="4" w:space="0" w:color="C0C0C0"/>
              <w:right w:val="single" w:sz="4" w:space="0" w:color="C0C0C0"/>
            </w:tcBorders>
            <w:shd w:val="clear" w:color="000000" w:fill="D7EAD3"/>
            <w:vAlign w:val="center"/>
            <w:hideMark/>
          </w:tcPr>
          <w:p w14:paraId="5FC04037"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621,77</w:t>
            </w:r>
          </w:p>
        </w:tc>
        <w:tc>
          <w:tcPr>
            <w:tcW w:w="5500" w:type="dxa"/>
            <w:tcBorders>
              <w:top w:val="nil"/>
              <w:left w:val="nil"/>
              <w:bottom w:val="single" w:sz="4" w:space="0" w:color="C0C0C0"/>
              <w:right w:val="single" w:sz="4" w:space="0" w:color="C0C0C0"/>
            </w:tcBorders>
            <w:shd w:val="clear" w:color="000000" w:fill="FFFFCC"/>
            <w:vAlign w:val="center"/>
            <w:hideMark/>
          </w:tcPr>
          <w:p w14:paraId="6D6C6767" w14:textId="77777777" w:rsidR="001E6963" w:rsidRPr="001E6963" w:rsidRDefault="001E6963" w:rsidP="001E6963">
            <w:pPr>
              <w:rPr>
                <w:rFonts w:ascii="Tahoma" w:hAnsi="Tahoma" w:cs="Tahoma"/>
                <w:b/>
                <w:bCs/>
                <w:sz w:val="15"/>
                <w:szCs w:val="15"/>
                <w:lang w:eastAsia="ru-RU"/>
              </w:rPr>
            </w:pPr>
            <w:r w:rsidRPr="001E6963">
              <w:rPr>
                <w:rFonts w:ascii="Tahoma" w:hAnsi="Tahoma" w:cs="Tahoma"/>
                <w:b/>
                <w:bCs/>
                <w:sz w:val="15"/>
                <w:szCs w:val="15"/>
                <w:lang w:eastAsia="ru-RU"/>
              </w:rPr>
              <w:t> </w:t>
            </w:r>
          </w:p>
        </w:tc>
      </w:tr>
      <w:tr w:rsidR="001E6963" w:rsidRPr="001E6963" w14:paraId="7C4BC70E" w14:textId="77777777" w:rsidTr="001E6963">
        <w:trPr>
          <w:trHeight w:val="300"/>
          <w:jc w:val="center"/>
        </w:trPr>
        <w:tc>
          <w:tcPr>
            <w:tcW w:w="560" w:type="dxa"/>
            <w:tcBorders>
              <w:top w:val="nil"/>
              <w:left w:val="nil"/>
              <w:bottom w:val="nil"/>
              <w:right w:val="nil"/>
            </w:tcBorders>
            <w:shd w:val="clear" w:color="000000" w:fill="FABF8F"/>
            <w:noWrap/>
            <w:vAlign w:val="center"/>
            <w:hideMark/>
          </w:tcPr>
          <w:p w14:paraId="759F9429"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t>ЭР</w:t>
            </w:r>
          </w:p>
        </w:tc>
        <w:tc>
          <w:tcPr>
            <w:tcW w:w="400" w:type="dxa"/>
            <w:tcBorders>
              <w:top w:val="nil"/>
              <w:left w:val="nil"/>
              <w:bottom w:val="nil"/>
              <w:right w:val="nil"/>
            </w:tcBorders>
            <w:shd w:val="clear" w:color="auto" w:fill="auto"/>
            <w:noWrap/>
            <w:vAlign w:val="bottom"/>
            <w:hideMark/>
          </w:tcPr>
          <w:p w14:paraId="0603ECB2" w14:textId="77777777" w:rsidR="001E6963" w:rsidRPr="001E6963" w:rsidRDefault="001E6963" w:rsidP="001E6963">
            <w:pPr>
              <w:rPr>
                <w:rFonts w:ascii="Tahoma" w:hAnsi="Tahoma" w:cs="Tahoma"/>
                <w:b/>
                <w:bCs/>
                <w:color w:val="000000"/>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F9C2F9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3.3.0.1</w:t>
            </w:r>
          </w:p>
        </w:tc>
        <w:tc>
          <w:tcPr>
            <w:tcW w:w="4740" w:type="dxa"/>
            <w:tcBorders>
              <w:top w:val="nil"/>
              <w:left w:val="nil"/>
              <w:bottom w:val="single" w:sz="4" w:space="0" w:color="C0C0C0"/>
              <w:right w:val="single" w:sz="4" w:space="0" w:color="C0C0C0"/>
            </w:tcBorders>
            <w:shd w:val="clear" w:color="auto" w:fill="auto"/>
            <w:vAlign w:val="center"/>
            <w:hideMark/>
          </w:tcPr>
          <w:p w14:paraId="05DBC121" w14:textId="77777777" w:rsidR="001E6963" w:rsidRPr="001E6963" w:rsidRDefault="001E6963" w:rsidP="001E6963">
            <w:pPr>
              <w:ind w:firstLineChars="300" w:firstLine="450"/>
              <w:rPr>
                <w:rFonts w:ascii="Tahoma" w:hAnsi="Tahoma" w:cs="Tahoma"/>
                <w:sz w:val="15"/>
                <w:szCs w:val="15"/>
                <w:lang w:eastAsia="ru-RU"/>
              </w:rPr>
            </w:pPr>
            <w:r w:rsidRPr="001E6963">
              <w:rPr>
                <w:rFonts w:ascii="Tahoma" w:hAnsi="Tahoma" w:cs="Tahoma"/>
                <w:sz w:val="15"/>
                <w:szCs w:val="15"/>
                <w:lang w:eastAsia="ru-RU"/>
              </w:rPr>
              <w:t>Средний 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5A8CC4B6"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руб/кВт.ч</w:t>
            </w:r>
          </w:p>
        </w:tc>
        <w:tc>
          <w:tcPr>
            <w:tcW w:w="1780" w:type="dxa"/>
            <w:tcBorders>
              <w:top w:val="nil"/>
              <w:left w:val="nil"/>
              <w:bottom w:val="single" w:sz="4" w:space="0" w:color="C0C0C0"/>
              <w:right w:val="single" w:sz="4" w:space="0" w:color="C0C0C0"/>
            </w:tcBorders>
            <w:shd w:val="clear" w:color="000000" w:fill="D7EAD3"/>
            <w:vAlign w:val="center"/>
            <w:hideMark/>
          </w:tcPr>
          <w:p w14:paraId="65635D05"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3,20</w:t>
            </w:r>
          </w:p>
        </w:tc>
        <w:tc>
          <w:tcPr>
            <w:tcW w:w="1480" w:type="dxa"/>
            <w:tcBorders>
              <w:top w:val="nil"/>
              <w:left w:val="nil"/>
              <w:bottom w:val="single" w:sz="4" w:space="0" w:color="C0C0C0"/>
              <w:right w:val="single" w:sz="4" w:space="0" w:color="C0C0C0"/>
            </w:tcBorders>
            <w:shd w:val="clear" w:color="000000" w:fill="D7EAD3"/>
            <w:vAlign w:val="center"/>
            <w:hideMark/>
          </w:tcPr>
          <w:p w14:paraId="2FF4800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3,32</w:t>
            </w:r>
          </w:p>
        </w:tc>
        <w:tc>
          <w:tcPr>
            <w:tcW w:w="1500" w:type="dxa"/>
            <w:tcBorders>
              <w:top w:val="nil"/>
              <w:left w:val="nil"/>
              <w:bottom w:val="single" w:sz="4" w:space="0" w:color="C0C0C0"/>
              <w:right w:val="single" w:sz="4" w:space="0" w:color="C0C0C0"/>
            </w:tcBorders>
            <w:shd w:val="clear" w:color="000000" w:fill="D7EAD3"/>
            <w:vAlign w:val="center"/>
            <w:hideMark/>
          </w:tcPr>
          <w:p w14:paraId="51E06602"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3,67</w:t>
            </w:r>
          </w:p>
        </w:tc>
        <w:tc>
          <w:tcPr>
            <w:tcW w:w="1540" w:type="dxa"/>
            <w:tcBorders>
              <w:top w:val="nil"/>
              <w:left w:val="nil"/>
              <w:bottom w:val="single" w:sz="4" w:space="0" w:color="C0C0C0"/>
              <w:right w:val="single" w:sz="4" w:space="0" w:color="C0C0C0"/>
            </w:tcBorders>
            <w:shd w:val="clear" w:color="000000" w:fill="D7EAD3"/>
            <w:vAlign w:val="center"/>
            <w:hideMark/>
          </w:tcPr>
          <w:p w14:paraId="28B62FEC"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3,82</w:t>
            </w:r>
          </w:p>
        </w:tc>
        <w:tc>
          <w:tcPr>
            <w:tcW w:w="1660" w:type="dxa"/>
            <w:tcBorders>
              <w:top w:val="nil"/>
              <w:left w:val="nil"/>
              <w:bottom w:val="single" w:sz="4" w:space="0" w:color="C0C0C0"/>
              <w:right w:val="single" w:sz="4" w:space="0" w:color="C0C0C0"/>
            </w:tcBorders>
            <w:shd w:val="clear" w:color="000000" w:fill="D7EAD3"/>
            <w:vAlign w:val="center"/>
            <w:hideMark/>
          </w:tcPr>
          <w:p w14:paraId="7059385D"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29D43A81"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4,25</w:t>
            </w:r>
          </w:p>
        </w:tc>
        <w:tc>
          <w:tcPr>
            <w:tcW w:w="1780" w:type="dxa"/>
            <w:tcBorders>
              <w:top w:val="nil"/>
              <w:left w:val="nil"/>
              <w:bottom w:val="single" w:sz="4" w:space="0" w:color="C0C0C0"/>
              <w:right w:val="single" w:sz="4" w:space="0" w:color="C0C0C0"/>
            </w:tcBorders>
            <w:shd w:val="clear" w:color="000000" w:fill="D7EAD3"/>
            <w:vAlign w:val="center"/>
            <w:hideMark/>
          </w:tcPr>
          <w:p w14:paraId="4DD51DE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03EA4713"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3,67</w:t>
            </w:r>
          </w:p>
        </w:tc>
        <w:tc>
          <w:tcPr>
            <w:tcW w:w="1380" w:type="dxa"/>
            <w:tcBorders>
              <w:top w:val="nil"/>
              <w:left w:val="nil"/>
              <w:bottom w:val="single" w:sz="4" w:space="0" w:color="C0C0C0"/>
              <w:right w:val="single" w:sz="4" w:space="0" w:color="C0C0C0"/>
            </w:tcBorders>
            <w:shd w:val="clear" w:color="000000" w:fill="D7EAD3"/>
            <w:vAlign w:val="center"/>
            <w:hideMark/>
          </w:tcPr>
          <w:p w14:paraId="4DB550E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3,67</w:t>
            </w:r>
          </w:p>
        </w:tc>
        <w:tc>
          <w:tcPr>
            <w:tcW w:w="1360" w:type="dxa"/>
            <w:tcBorders>
              <w:top w:val="nil"/>
              <w:left w:val="nil"/>
              <w:bottom w:val="single" w:sz="4" w:space="0" w:color="C0C0C0"/>
              <w:right w:val="single" w:sz="4" w:space="0" w:color="C0C0C0"/>
            </w:tcBorders>
            <w:shd w:val="clear" w:color="000000" w:fill="D7EAD3"/>
            <w:vAlign w:val="center"/>
            <w:hideMark/>
          </w:tcPr>
          <w:p w14:paraId="3FEEC108"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3,67</w:t>
            </w:r>
          </w:p>
        </w:tc>
        <w:tc>
          <w:tcPr>
            <w:tcW w:w="5500" w:type="dxa"/>
            <w:tcBorders>
              <w:top w:val="nil"/>
              <w:left w:val="nil"/>
              <w:bottom w:val="single" w:sz="4" w:space="0" w:color="C0C0C0"/>
              <w:right w:val="single" w:sz="4" w:space="0" w:color="C0C0C0"/>
            </w:tcBorders>
            <w:shd w:val="clear" w:color="000000" w:fill="FFFFCC"/>
            <w:vAlign w:val="center"/>
            <w:hideMark/>
          </w:tcPr>
          <w:p w14:paraId="45703270"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r>
      <w:tr w:rsidR="001E6963" w:rsidRPr="001E6963" w14:paraId="730891AC" w14:textId="77777777" w:rsidTr="001E6963">
        <w:trPr>
          <w:trHeight w:val="300"/>
          <w:jc w:val="center"/>
        </w:trPr>
        <w:tc>
          <w:tcPr>
            <w:tcW w:w="560" w:type="dxa"/>
            <w:tcBorders>
              <w:top w:val="nil"/>
              <w:left w:val="nil"/>
              <w:bottom w:val="nil"/>
              <w:right w:val="nil"/>
            </w:tcBorders>
            <w:shd w:val="clear" w:color="000000" w:fill="FABF8F"/>
            <w:noWrap/>
            <w:vAlign w:val="center"/>
            <w:hideMark/>
          </w:tcPr>
          <w:p w14:paraId="02205229"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t>ЭР</w:t>
            </w:r>
          </w:p>
        </w:tc>
        <w:tc>
          <w:tcPr>
            <w:tcW w:w="400" w:type="dxa"/>
            <w:tcBorders>
              <w:top w:val="nil"/>
              <w:left w:val="nil"/>
              <w:bottom w:val="nil"/>
              <w:right w:val="nil"/>
            </w:tcBorders>
            <w:shd w:val="clear" w:color="auto" w:fill="auto"/>
            <w:noWrap/>
            <w:vAlign w:val="bottom"/>
            <w:hideMark/>
          </w:tcPr>
          <w:p w14:paraId="2CFC9BEE" w14:textId="77777777" w:rsidR="001E6963" w:rsidRPr="001E6963" w:rsidRDefault="001E6963" w:rsidP="001E6963">
            <w:pPr>
              <w:rPr>
                <w:rFonts w:ascii="Tahoma" w:hAnsi="Tahoma" w:cs="Tahoma"/>
                <w:b/>
                <w:bCs/>
                <w:color w:val="000000"/>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1F6B34E"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3.3.0.2</w:t>
            </w:r>
          </w:p>
        </w:tc>
        <w:tc>
          <w:tcPr>
            <w:tcW w:w="4740" w:type="dxa"/>
            <w:tcBorders>
              <w:top w:val="nil"/>
              <w:left w:val="nil"/>
              <w:bottom w:val="single" w:sz="4" w:space="0" w:color="C0C0C0"/>
              <w:right w:val="single" w:sz="4" w:space="0" w:color="C0C0C0"/>
            </w:tcBorders>
            <w:shd w:val="clear" w:color="auto" w:fill="auto"/>
            <w:vAlign w:val="center"/>
            <w:hideMark/>
          </w:tcPr>
          <w:p w14:paraId="2049B0DF" w14:textId="77777777" w:rsidR="001E6963" w:rsidRPr="001E6963" w:rsidRDefault="001E6963" w:rsidP="001E6963">
            <w:pPr>
              <w:ind w:firstLineChars="300" w:firstLine="450"/>
              <w:rPr>
                <w:rFonts w:ascii="Tahoma" w:hAnsi="Tahoma" w:cs="Tahoma"/>
                <w:sz w:val="15"/>
                <w:szCs w:val="15"/>
                <w:lang w:eastAsia="ru-RU"/>
              </w:rPr>
            </w:pPr>
            <w:r w:rsidRPr="001E6963">
              <w:rPr>
                <w:rFonts w:ascii="Tahoma" w:hAnsi="Tahoma" w:cs="Tahoma"/>
                <w:sz w:val="15"/>
                <w:szCs w:val="15"/>
                <w:lang w:eastAsia="ru-RU"/>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4613267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тыс кВт.ч</w:t>
            </w:r>
          </w:p>
        </w:tc>
        <w:tc>
          <w:tcPr>
            <w:tcW w:w="1780" w:type="dxa"/>
            <w:tcBorders>
              <w:top w:val="nil"/>
              <w:left w:val="nil"/>
              <w:bottom w:val="single" w:sz="4" w:space="0" w:color="C0C0C0"/>
              <w:right w:val="single" w:sz="4" w:space="0" w:color="C0C0C0"/>
            </w:tcBorders>
            <w:shd w:val="clear" w:color="000000" w:fill="D7EAD3"/>
            <w:vAlign w:val="center"/>
            <w:hideMark/>
          </w:tcPr>
          <w:p w14:paraId="67B779B2"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397,80</w:t>
            </w:r>
          </w:p>
        </w:tc>
        <w:tc>
          <w:tcPr>
            <w:tcW w:w="1480" w:type="dxa"/>
            <w:tcBorders>
              <w:top w:val="nil"/>
              <w:left w:val="nil"/>
              <w:bottom w:val="single" w:sz="4" w:space="0" w:color="C0C0C0"/>
              <w:right w:val="single" w:sz="4" w:space="0" w:color="C0C0C0"/>
            </w:tcBorders>
            <w:shd w:val="clear" w:color="000000" w:fill="D7EAD3"/>
            <w:vAlign w:val="center"/>
            <w:hideMark/>
          </w:tcPr>
          <w:p w14:paraId="04C4930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349,00</w:t>
            </w:r>
          </w:p>
        </w:tc>
        <w:tc>
          <w:tcPr>
            <w:tcW w:w="1500" w:type="dxa"/>
            <w:tcBorders>
              <w:top w:val="nil"/>
              <w:left w:val="nil"/>
              <w:bottom w:val="single" w:sz="4" w:space="0" w:color="C0C0C0"/>
              <w:right w:val="single" w:sz="4" w:space="0" w:color="C0C0C0"/>
            </w:tcBorders>
            <w:shd w:val="clear" w:color="000000" w:fill="D7EAD3"/>
            <w:vAlign w:val="center"/>
            <w:hideMark/>
          </w:tcPr>
          <w:p w14:paraId="04496CEE"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341,13</w:t>
            </w:r>
          </w:p>
        </w:tc>
        <w:tc>
          <w:tcPr>
            <w:tcW w:w="1540" w:type="dxa"/>
            <w:tcBorders>
              <w:top w:val="nil"/>
              <w:left w:val="nil"/>
              <w:bottom w:val="single" w:sz="4" w:space="0" w:color="C0C0C0"/>
              <w:right w:val="single" w:sz="4" w:space="0" w:color="C0C0C0"/>
            </w:tcBorders>
            <w:shd w:val="clear" w:color="000000" w:fill="D7EAD3"/>
            <w:vAlign w:val="center"/>
            <w:hideMark/>
          </w:tcPr>
          <w:p w14:paraId="0FE4A3D5"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341,13</w:t>
            </w:r>
          </w:p>
        </w:tc>
        <w:tc>
          <w:tcPr>
            <w:tcW w:w="1660" w:type="dxa"/>
            <w:tcBorders>
              <w:top w:val="nil"/>
              <w:left w:val="nil"/>
              <w:bottom w:val="single" w:sz="4" w:space="0" w:color="C0C0C0"/>
              <w:right w:val="single" w:sz="4" w:space="0" w:color="C0C0C0"/>
            </w:tcBorders>
            <w:shd w:val="clear" w:color="000000" w:fill="D7EAD3"/>
            <w:vAlign w:val="center"/>
            <w:hideMark/>
          </w:tcPr>
          <w:p w14:paraId="516DCCCA"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7C5633E0"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341,12</w:t>
            </w:r>
          </w:p>
        </w:tc>
        <w:tc>
          <w:tcPr>
            <w:tcW w:w="1780" w:type="dxa"/>
            <w:tcBorders>
              <w:top w:val="nil"/>
              <w:left w:val="nil"/>
              <w:bottom w:val="single" w:sz="4" w:space="0" w:color="C0C0C0"/>
              <w:right w:val="single" w:sz="4" w:space="0" w:color="C0C0C0"/>
            </w:tcBorders>
            <w:shd w:val="clear" w:color="000000" w:fill="D7EAD3"/>
            <w:vAlign w:val="center"/>
            <w:hideMark/>
          </w:tcPr>
          <w:p w14:paraId="1211180E"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34D49858"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339,10</w:t>
            </w:r>
          </w:p>
        </w:tc>
        <w:tc>
          <w:tcPr>
            <w:tcW w:w="1380" w:type="dxa"/>
            <w:tcBorders>
              <w:top w:val="nil"/>
              <w:left w:val="nil"/>
              <w:bottom w:val="single" w:sz="4" w:space="0" w:color="C0C0C0"/>
              <w:right w:val="single" w:sz="4" w:space="0" w:color="C0C0C0"/>
            </w:tcBorders>
            <w:shd w:val="clear" w:color="000000" w:fill="D7EAD3"/>
            <w:vAlign w:val="center"/>
            <w:hideMark/>
          </w:tcPr>
          <w:p w14:paraId="5AE537D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169,55</w:t>
            </w:r>
          </w:p>
        </w:tc>
        <w:tc>
          <w:tcPr>
            <w:tcW w:w="1360" w:type="dxa"/>
            <w:tcBorders>
              <w:top w:val="nil"/>
              <w:left w:val="nil"/>
              <w:bottom w:val="single" w:sz="4" w:space="0" w:color="C0C0C0"/>
              <w:right w:val="single" w:sz="4" w:space="0" w:color="C0C0C0"/>
            </w:tcBorders>
            <w:shd w:val="clear" w:color="000000" w:fill="D7EAD3"/>
            <w:vAlign w:val="center"/>
            <w:hideMark/>
          </w:tcPr>
          <w:p w14:paraId="269C2513"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169,55</w:t>
            </w:r>
          </w:p>
        </w:tc>
        <w:tc>
          <w:tcPr>
            <w:tcW w:w="5500" w:type="dxa"/>
            <w:tcBorders>
              <w:top w:val="nil"/>
              <w:left w:val="nil"/>
              <w:bottom w:val="single" w:sz="4" w:space="0" w:color="C0C0C0"/>
              <w:right w:val="single" w:sz="4" w:space="0" w:color="C0C0C0"/>
            </w:tcBorders>
            <w:shd w:val="clear" w:color="000000" w:fill="FFFFCC"/>
            <w:vAlign w:val="center"/>
            <w:hideMark/>
          </w:tcPr>
          <w:p w14:paraId="4F4707F1"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r>
      <w:tr w:rsidR="001E6963" w:rsidRPr="001E6963" w14:paraId="79E000A1" w14:textId="77777777" w:rsidTr="001E6963">
        <w:trPr>
          <w:trHeight w:val="300"/>
          <w:jc w:val="center"/>
        </w:trPr>
        <w:tc>
          <w:tcPr>
            <w:tcW w:w="560" w:type="dxa"/>
            <w:tcBorders>
              <w:top w:val="nil"/>
              <w:left w:val="nil"/>
              <w:bottom w:val="nil"/>
              <w:right w:val="nil"/>
            </w:tcBorders>
            <w:shd w:val="clear" w:color="000000" w:fill="FABF8F"/>
            <w:noWrap/>
            <w:vAlign w:val="center"/>
            <w:hideMark/>
          </w:tcPr>
          <w:p w14:paraId="2AC96D9E"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t>ЭР</w:t>
            </w:r>
          </w:p>
        </w:tc>
        <w:tc>
          <w:tcPr>
            <w:tcW w:w="400" w:type="dxa"/>
            <w:tcBorders>
              <w:top w:val="nil"/>
              <w:left w:val="nil"/>
              <w:bottom w:val="nil"/>
              <w:right w:val="nil"/>
            </w:tcBorders>
            <w:shd w:val="clear" w:color="auto" w:fill="auto"/>
            <w:noWrap/>
            <w:vAlign w:val="bottom"/>
            <w:hideMark/>
          </w:tcPr>
          <w:p w14:paraId="0C7F233D" w14:textId="77777777" w:rsidR="001E6963" w:rsidRPr="001E6963" w:rsidRDefault="001E6963" w:rsidP="001E6963">
            <w:pPr>
              <w:rPr>
                <w:rFonts w:ascii="Tahoma" w:hAnsi="Tahoma" w:cs="Tahoma"/>
                <w:b/>
                <w:bCs/>
                <w:color w:val="000000"/>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47790AA"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3.3.0.3</w:t>
            </w:r>
          </w:p>
        </w:tc>
        <w:tc>
          <w:tcPr>
            <w:tcW w:w="4740" w:type="dxa"/>
            <w:tcBorders>
              <w:top w:val="nil"/>
              <w:left w:val="nil"/>
              <w:bottom w:val="single" w:sz="4" w:space="0" w:color="C0C0C0"/>
              <w:right w:val="single" w:sz="4" w:space="0" w:color="C0C0C0"/>
            </w:tcBorders>
            <w:shd w:val="clear" w:color="auto" w:fill="auto"/>
            <w:vAlign w:val="center"/>
            <w:hideMark/>
          </w:tcPr>
          <w:p w14:paraId="79F57164" w14:textId="77777777" w:rsidR="001E6963" w:rsidRPr="001E6963" w:rsidRDefault="001E6963" w:rsidP="001E6963">
            <w:pPr>
              <w:ind w:firstLineChars="300" w:firstLine="450"/>
              <w:rPr>
                <w:rFonts w:ascii="Tahoma" w:hAnsi="Tahoma" w:cs="Tahoma"/>
                <w:sz w:val="15"/>
                <w:szCs w:val="15"/>
                <w:lang w:eastAsia="ru-RU"/>
              </w:rPr>
            </w:pPr>
            <w:r w:rsidRPr="001E6963">
              <w:rPr>
                <w:rFonts w:ascii="Tahoma" w:hAnsi="Tahoma" w:cs="Tahoma"/>
                <w:sz w:val="15"/>
                <w:szCs w:val="15"/>
                <w:lang w:eastAsia="ru-RU"/>
              </w:rPr>
              <w:t>Удельный расход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580C0CE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кВт.ч/м3</w:t>
            </w:r>
          </w:p>
        </w:tc>
        <w:tc>
          <w:tcPr>
            <w:tcW w:w="1780" w:type="dxa"/>
            <w:tcBorders>
              <w:top w:val="nil"/>
              <w:left w:val="nil"/>
              <w:bottom w:val="single" w:sz="4" w:space="0" w:color="C0C0C0"/>
              <w:right w:val="single" w:sz="4" w:space="0" w:color="C0C0C0"/>
            </w:tcBorders>
            <w:shd w:val="clear" w:color="000000" w:fill="D7EAD3"/>
            <w:vAlign w:val="center"/>
            <w:hideMark/>
          </w:tcPr>
          <w:p w14:paraId="6157D242"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0,84</w:t>
            </w:r>
          </w:p>
        </w:tc>
        <w:tc>
          <w:tcPr>
            <w:tcW w:w="1480" w:type="dxa"/>
            <w:tcBorders>
              <w:top w:val="nil"/>
              <w:left w:val="nil"/>
              <w:bottom w:val="single" w:sz="4" w:space="0" w:color="C0C0C0"/>
              <w:right w:val="single" w:sz="4" w:space="0" w:color="C0C0C0"/>
            </w:tcBorders>
            <w:shd w:val="clear" w:color="000000" w:fill="D7EAD3"/>
            <w:vAlign w:val="center"/>
            <w:hideMark/>
          </w:tcPr>
          <w:p w14:paraId="012A0DBD"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0,79</w:t>
            </w:r>
          </w:p>
        </w:tc>
        <w:tc>
          <w:tcPr>
            <w:tcW w:w="1500" w:type="dxa"/>
            <w:tcBorders>
              <w:top w:val="nil"/>
              <w:left w:val="nil"/>
              <w:bottom w:val="single" w:sz="4" w:space="0" w:color="C0C0C0"/>
              <w:right w:val="single" w:sz="4" w:space="0" w:color="C0C0C0"/>
            </w:tcBorders>
            <w:shd w:val="clear" w:color="000000" w:fill="D7EAD3"/>
            <w:vAlign w:val="center"/>
            <w:hideMark/>
          </w:tcPr>
          <w:p w14:paraId="455DC462"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0,77</w:t>
            </w:r>
          </w:p>
        </w:tc>
        <w:tc>
          <w:tcPr>
            <w:tcW w:w="1540" w:type="dxa"/>
            <w:tcBorders>
              <w:top w:val="nil"/>
              <w:left w:val="nil"/>
              <w:bottom w:val="single" w:sz="4" w:space="0" w:color="C0C0C0"/>
              <w:right w:val="single" w:sz="4" w:space="0" w:color="C0C0C0"/>
            </w:tcBorders>
            <w:shd w:val="clear" w:color="000000" w:fill="D7EAD3"/>
            <w:vAlign w:val="center"/>
            <w:hideMark/>
          </w:tcPr>
          <w:p w14:paraId="3943AA56"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0,77</w:t>
            </w:r>
          </w:p>
        </w:tc>
        <w:tc>
          <w:tcPr>
            <w:tcW w:w="1660" w:type="dxa"/>
            <w:tcBorders>
              <w:top w:val="nil"/>
              <w:left w:val="nil"/>
              <w:bottom w:val="single" w:sz="4" w:space="0" w:color="C0C0C0"/>
              <w:right w:val="single" w:sz="4" w:space="0" w:color="C0C0C0"/>
            </w:tcBorders>
            <w:shd w:val="clear" w:color="000000" w:fill="D7EAD3"/>
            <w:vAlign w:val="center"/>
            <w:hideMark/>
          </w:tcPr>
          <w:p w14:paraId="73EA762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04C409B2"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0,77</w:t>
            </w:r>
          </w:p>
        </w:tc>
        <w:tc>
          <w:tcPr>
            <w:tcW w:w="1780" w:type="dxa"/>
            <w:tcBorders>
              <w:top w:val="nil"/>
              <w:left w:val="nil"/>
              <w:bottom w:val="single" w:sz="4" w:space="0" w:color="C0C0C0"/>
              <w:right w:val="single" w:sz="4" w:space="0" w:color="C0C0C0"/>
            </w:tcBorders>
            <w:shd w:val="clear" w:color="000000" w:fill="D7EAD3"/>
            <w:vAlign w:val="center"/>
            <w:hideMark/>
          </w:tcPr>
          <w:p w14:paraId="6FB49C72"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7EE2B6C0"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0,77</w:t>
            </w:r>
          </w:p>
        </w:tc>
        <w:tc>
          <w:tcPr>
            <w:tcW w:w="1380" w:type="dxa"/>
            <w:tcBorders>
              <w:top w:val="nil"/>
              <w:left w:val="nil"/>
              <w:bottom w:val="single" w:sz="4" w:space="0" w:color="C0C0C0"/>
              <w:right w:val="single" w:sz="4" w:space="0" w:color="C0C0C0"/>
            </w:tcBorders>
            <w:shd w:val="clear" w:color="000000" w:fill="D7EAD3"/>
            <w:vAlign w:val="center"/>
            <w:hideMark/>
          </w:tcPr>
          <w:p w14:paraId="5A89CEF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0,77</w:t>
            </w:r>
          </w:p>
        </w:tc>
        <w:tc>
          <w:tcPr>
            <w:tcW w:w="1360" w:type="dxa"/>
            <w:tcBorders>
              <w:top w:val="nil"/>
              <w:left w:val="nil"/>
              <w:bottom w:val="single" w:sz="4" w:space="0" w:color="C0C0C0"/>
              <w:right w:val="single" w:sz="4" w:space="0" w:color="C0C0C0"/>
            </w:tcBorders>
            <w:shd w:val="clear" w:color="000000" w:fill="D7EAD3"/>
            <w:vAlign w:val="center"/>
            <w:hideMark/>
          </w:tcPr>
          <w:p w14:paraId="73D5FD9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0,77</w:t>
            </w:r>
          </w:p>
        </w:tc>
        <w:tc>
          <w:tcPr>
            <w:tcW w:w="5500" w:type="dxa"/>
            <w:tcBorders>
              <w:top w:val="nil"/>
              <w:left w:val="nil"/>
              <w:bottom w:val="single" w:sz="4" w:space="0" w:color="C0C0C0"/>
              <w:right w:val="single" w:sz="4" w:space="0" w:color="C0C0C0"/>
            </w:tcBorders>
            <w:shd w:val="clear" w:color="000000" w:fill="FFFFCC"/>
            <w:vAlign w:val="center"/>
            <w:hideMark/>
          </w:tcPr>
          <w:p w14:paraId="736EB9EF"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r>
      <w:tr w:rsidR="001E6963" w:rsidRPr="001E6963" w14:paraId="5774FB69" w14:textId="77777777" w:rsidTr="001E6963">
        <w:trPr>
          <w:trHeight w:val="300"/>
          <w:jc w:val="center"/>
        </w:trPr>
        <w:tc>
          <w:tcPr>
            <w:tcW w:w="560" w:type="dxa"/>
            <w:tcBorders>
              <w:top w:val="nil"/>
              <w:left w:val="nil"/>
              <w:bottom w:val="nil"/>
              <w:right w:val="nil"/>
            </w:tcBorders>
            <w:shd w:val="clear" w:color="000000" w:fill="FABF8F"/>
            <w:noWrap/>
            <w:vAlign w:val="center"/>
            <w:hideMark/>
          </w:tcPr>
          <w:p w14:paraId="2185159A"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t>ЭР</w:t>
            </w:r>
          </w:p>
        </w:tc>
        <w:tc>
          <w:tcPr>
            <w:tcW w:w="400" w:type="dxa"/>
            <w:tcBorders>
              <w:top w:val="nil"/>
              <w:left w:val="nil"/>
              <w:bottom w:val="nil"/>
              <w:right w:val="nil"/>
            </w:tcBorders>
            <w:shd w:val="clear" w:color="auto" w:fill="auto"/>
            <w:noWrap/>
            <w:vAlign w:val="bottom"/>
            <w:hideMark/>
          </w:tcPr>
          <w:p w14:paraId="099A8B31" w14:textId="77777777" w:rsidR="001E6963" w:rsidRPr="001E6963" w:rsidRDefault="001E6963" w:rsidP="001E6963">
            <w:pPr>
              <w:rPr>
                <w:rFonts w:ascii="Tahoma" w:hAnsi="Tahoma" w:cs="Tahoma"/>
                <w:b/>
                <w:bCs/>
                <w:color w:val="000000"/>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8DA8CE7"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3.3.2.1</w:t>
            </w:r>
          </w:p>
        </w:tc>
        <w:tc>
          <w:tcPr>
            <w:tcW w:w="4740" w:type="dxa"/>
            <w:tcBorders>
              <w:top w:val="nil"/>
              <w:left w:val="nil"/>
              <w:bottom w:val="single" w:sz="4" w:space="0" w:color="C0C0C0"/>
              <w:right w:val="single" w:sz="4" w:space="0" w:color="C0C0C0"/>
            </w:tcBorders>
            <w:shd w:val="clear" w:color="auto" w:fill="auto"/>
            <w:vAlign w:val="center"/>
            <w:hideMark/>
          </w:tcPr>
          <w:p w14:paraId="435C32F0" w14:textId="77777777" w:rsidR="001E6963" w:rsidRPr="001E6963" w:rsidRDefault="001E6963" w:rsidP="001E6963">
            <w:pPr>
              <w:ind w:firstLineChars="300" w:firstLine="452"/>
              <w:rPr>
                <w:rFonts w:ascii="Tahoma" w:hAnsi="Tahoma" w:cs="Tahoma"/>
                <w:b/>
                <w:bCs/>
                <w:sz w:val="15"/>
                <w:szCs w:val="15"/>
                <w:lang w:eastAsia="ru-RU"/>
              </w:rPr>
            </w:pPr>
            <w:r w:rsidRPr="001E6963">
              <w:rPr>
                <w:rFonts w:ascii="Tahoma" w:hAnsi="Tahoma" w:cs="Tahoma"/>
                <w:b/>
                <w:bCs/>
                <w:sz w:val="15"/>
                <w:szCs w:val="15"/>
                <w:lang w:eastAsia="ru-RU"/>
              </w:rPr>
              <w:t>Энергия СН 2 (1-20 кВ)</w:t>
            </w:r>
          </w:p>
        </w:tc>
        <w:tc>
          <w:tcPr>
            <w:tcW w:w="1140" w:type="dxa"/>
            <w:tcBorders>
              <w:top w:val="nil"/>
              <w:left w:val="nil"/>
              <w:bottom w:val="single" w:sz="4" w:space="0" w:color="C0C0C0"/>
              <w:right w:val="single" w:sz="4" w:space="0" w:color="C0C0C0"/>
            </w:tcBorders>
            <w:shd w:val="clear" w:color="auto" w:fill="auto"/>
            <w:vAlign w:val="center"/>
            <w:hideMark/>
          </w:tcPr>
          <w:p w14:paraId="431B03CB"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тыс руб</w:t>
            </w:r>
          </w:p>
        </w:tc>
        <w:tc>
          <w:tcPr>
            <w:tcW w:w="1780" w:type="dxa"/>
            <w:tcBorders>
              <w:top w:val="nil"/>
              <w:left w:val="nil"/>
              <w:bottom w:val="single" w:sz="4" w:space="0" w:color="C0C0C0"/>
              <w:right w:val="single" w:sz="4" w:space="0" w:color="C0C0C0"/>
            </w:tcBorders>
            <w:shd w:val="clear" w:color="000000" w:fill="D7EAD3"/>
            <w:vAlign w:val="center"/>
            <w:hideMark/>
          </w:tcPr>
          <w:p w14:paraId="7E6D5E15"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1 273,53</w:t>
            </w:r>
          </w:p>
        </w:tc>
        <w:tc>
          <w:tcPr>
            <w:tcW w:w="1480" w:type="dxa"/>
            <w:tcBorders>
              <w:top w:val="nil"/>
              <w:left w:val="nil"/>
              <w:bottom w:val="single" w:sz="4" w:space="0" w:color="C0C0C0"/>
              <w:right w:val="single" w:sz="4" w:space="0" w:color="C0C0C0"/>
            </w:tcBorders>
            <w:shd w:val="clear" w:color="000000" w:fill="D7EAD3"/>
            <w:vAlign w:val="center"/>
            <w:hideMark/>
          </w:tcPr>
          <w:p w14:paraId="44BF3594"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1 158,68</w:t>
            </w:r>
          </w:p>
        </w:tc>
        <w:tc>
          <w:tcPr>
            <w:tcW w:w="1500" w:type="dxa"/>
            <w:tcBorders>
              <w:top w:val="nil"/>
              <w:left w:val="nil"/>
              <w:bottom w:val="single" w:sz="4" w:space="0" w:color="C0C0C0"/>
              <w:right w:val="single" w:sz="4" w:space="0" w:color="C0C0C0"/>
            </w:tcBorders>
            <w:shd w:val="clear" w:color="000000" w:fill="D7EAD3"/>
            <w:vAlign w:val="center"/>
            <w:hideMark/>
          </w:tcPr>
          <w:p w14:paraId="7677429B"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1 250,42</w:t>
            </w:r>
          </w:p>
        </w:tc>
        <w:tc>
          <w:tcPr>
            <w:tcW w:w="1540" w:type="dxa"/>
            <w:tcBorders>
              <w:top w:val="nil"/>
              <w:left w:val="nil"/>
              <w:bottom w:val="single" w:sz="4" w:space="0" w:color="C0C0C0"/>
              <w:right w:val="single" w:sz="4" w:space="0" w:color="C0C0C0"/>
            </w:tcBorders>
            <w:shd w:val="clear" w:color="000000" w:fill="D7EAD3"/>
            <w:vAlign w:val="center"/>
            <w:hideMark/>
          </w:tcPr>
          <w:p w14:paraId="58433E53"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1 302,94</w:t>
            </w:r>
          </w:p>
        </w:tc>
        <w:tc>
          <w:tcPr>
            <w:tcW w:w="1660" w:type="dxa"/>
            <w:tcBorders>
              <w:top w:val="nil"/>
              <w:left w:val="nil"/>
              <w:bottom w:val="single" w:sz="4" w:space="0" w:color="C0C0C0"/>
              <w:right w:val="single" w:sz="4" w:space="0" w:color="C0C0C0"/>
            </w:tcBorders>
            <w:shd w:val="clear" w:color="000000" w:fill="D7EAD3"/>
            <w:vAlign w:val="center"/>
            <w:hideMark/>
          </w:tcPr>
          <w:p w14:paraId="26BAE679"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146,82</w:t>
            </w:r>
          </w:p>
        </w:tc>
        <w:tc>
          <w:tcPr>
            <w:tcW w:w="1560" w:type="dxa"/>
            <w:tcBorders>
              <w:top w:val="nil"/>
              <w:left w:val="nil"/>
              <w:bottom w:val="single" w:sz="4" w:space="0" w:color="C0C0C0"/>
              <w:right w:val="single" w:sz="4" w:space="0" w:color="C0C0C0"/>
            </w:tcBorders>
            <w:shd w:val="clear" w:color="000000" w:fill="D7EAD3"/>
            <w:vAlign w:val="center"/>
            <w:hideMark/>
          </w:tcPr>
          <w:p w14:paraId="6B286E25"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1 449,76</w:t>
            </w:r>
          </w:p>
        </w:tc>
        <w:tc>
          <w:tcPr>
            <w:tcW w:w="1780" w:type="dxa"/>
            <w:tcBorders>
              <w:top w:val="nil"/>
              <w:left w:val="nil"/>
              <w:bottom w:val="single" w:sz="4" w:space="0" w:color="C0C0C0"/>
              <w:right w:val="single" w:sz="4" w:space="0" w:color="C0C0C0"/>
            </w:tcBorders>
            <w:shd w:val="clear" w:color="000000" w:fill="D7EAD3"/>
            <w:vAlign w:val="center"/>
            <w:hideMark/>
          </w:tcPr>
          <w:p w14:paraId="09167882"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3E19B877"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1 243,55</w:t>
            </w:r>
          </w:p>
        </w:tc>
        <w:tc>
          <w:tcPr>
            <w:tcW w:w="1380" w:type="dxa"/>
            <w:tcBorders>
              <w:top w:val="nil"/>
              <w:left w:val="nil"/>
              <w:bottom w:val="single" w:sz="4" w:space="0" w:color="C0C0C0"/>
              <w:right w:val="single" w:sz="4" w:space="0" w:color="C0C0C0"/>
            </w:tcBorders>
            <w:shd w:val="clear" w:color="000000" w:fill="D7EAD3"/>
            <w:vAlign w:val="center"/>
            <w:hideMark/>
          </w:tcPr>
          <w:p w14:paraId="7BC691A2"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621,77</w:t>
            </w:r>
          </w:p>
        </w:tc>
        <w:tc>
          <w:tcPr>
            <w:tcW w:w="1360" w:type="dxa"/>
            <w:tcBorders>
              <w:top w:val="nil"/>
              <w:left w:val="nil"/>
              <w:bottom w:val="single" w:sz="4" w:space="0" w:color="C0C0C0"/>
              <w:right w:val="single" w:sz="4" w:space="0" w:color="C0C0C0"/>
            </w:tcBorders>
            <w:shd w:val="clear" w:color="000000" w:fill="D7EAD3"/>
            <w:vAlign w:val="center"/>
            <w:hideMark/>
          </w:tcPr>
          <w:p w14:paraId="0BCDDCFB"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621,77</w:t>
            </w:r>
          </w:p>
        </w:tc>
        <w:tc>
          <w:tcPr>
            <w:tcW w:w="5500" w:type="dxa"/>
            <w:tcBorders>
              <w:top w:val="nil"/>
              <w:left w:val="nil"/>
              <w:bottom w:val="single" w:sz="4" w:space="0" w:color="C0C0C0"/>
              <w:right w:val="single" w:sz="4" w:space="0" w:color="C0C0C0"/>
            </w:tcBorders>
            <w:shd w:val="clear" w:color="000000" w:fill="FFFFCC"/>
            <w:vAlign w:val="center"/>
            <w:hideMark/>
          </w:tcPr>
          <w:p w14:paraId="73A336AA" w14:textId="77777777" w:rsidR="001E6963" w:rsidRPr="001E6963" w:rsidRDefault="001E6963" w:rsidP="001E6963">
            <w:pPr>
              <w:rPr>
                <w:rFonts w:ascii="Tahoma" w:hAnsi="Tahoma" w:cs="Tahoma"/>
                <w:b/>
                <w:bCs/>
                <w:sz w:val="15"/>
                <w:szCs w:val="15"/>
                <w:lang w:eastAsia="ru-RU"/>
              </w:rPr>
            </w:pPr>
            <w:r w:rsidRPr="001E6963">
              <w:rPr>
                <w:rFonts w:ascii="Tahoma" w:hAnsi="Tahoma" w:cs="Tahoma"/>
                <w:b/>
                <w:bCs/>
                <w:sz w:val="15"/>
                <w:szCs w:val="15"/>
                <w:lang w:eastAsia="ru-RU"/>
              </w:rPr>
              <w:t> </w:t>
            </w:r>
          </w:p>
        </w:tc>
      </w:tr>
      <w:tr w:rsidR="001E6963" w:rsidRPr="001E6963" w14:paraId="54DE7B3D" w14:textId="77777777" w:rsidTr="001E6963">
        <w:trPr>
          <w:trHeight w:val="765"/>
          <w:jc w:val="center"/>
        </w:trPr>
        <w:tc>
          <w:tcPr>
            <w:tcW w:w="560" w:type="dxa"/>
            <w:tcBorders>
              <w:top w:val="nil"/>
              <w:left w:val="nil"/>
              <w:bottom w:val="nil"/>
              <w:right w:val="nil"/>
            </w:tcBorders>
            <w:shd w:val="clear" w:color="000000" w:fill="FABF8F"/>
            <w:noWrap/>
            <w:vAlign w:val="center"/>
            <w:hideMark/>
          </w:tcPr>
          <w:p w14:paraId="3DDDDB76"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t>ЭР</w:t>
            </w:r>
          </w:p>
        </w:tc>
        <w:tc>
          <w:tcPr>
            <w:tcW w:w="400" w:type="dxa"/>
            <w:tcBorders>
              <w:top w:val="nil"/>
              <w:left w:val="nil"/>
              <w:bottom w:val="nil"/>
              <w:right w:val="nil"/>
            </w:tcBorders>
            <w:shd w:val="clear" w:color="auto" w:fill="auto"/>
            <w:noWrap/>
            <w:vAlign w:val="bottom"/>
            <w:hideMark/>
          </w:tcPr>
          <w:p w14:paraId="0339226D" w14:textId="77777777" w:rsidR="001E6963" w:rsidRPr="001E6963" w:rsidRDefault="001E6963" w:rsidP="001E6963">
            <w:pPr>
              <w:rPr>
                <w:rFonts w:ascii="Tahoma" w:hAnsi="Tahoma" w:cs="Tahoma"/>
                <w:b/>
                <w:bCs/>
                <w:color w:val="000000"/>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1EA59E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3.3.2.1.1</w:t>
            </w:r>
          </w:p>
        </w:tc>
        <w:tc>
          <w:tcPr>
            <w:tcW w:w="4740" w:type="dxa"/>
            <w:tcBorders>
              <w:top w:val="nil"/>
              <w:left w:val="nil"/>
              <w:bottom w:val="single" w:sz="4" w:space="0" w:color="C0C0C0"/>
              <w:right w:val="single" w:sz="4" w:space="0" w:color="C0C0C0"/>
            </w:tcBorders>
            <w:shd w:val="clear" w:color="auto" w:fill="auto"/>
            <w:vAlign w:val="center"/>
            <w:hideMark/>
          </w:tcPr>
          <w:p w14:paraId="5688F15A" w14:textId="77777777" w:rsidR="001E6963" w:rsidRPr="001E6963" w:rsidRDefault="001E6963" w:rsidP="001E6963">
            <w:pPr>
              <w:ind w:firstLineChars="400" w:firstLine="600"/>
              <w:rPr>
                <w:rFonts w:ascii="Tahoma" w:hAnsi="Tahoma" w:cs="Tahoma"/>
                <w:sz w:val="15"/>
                <w:szCs w:val="15"/>
                <w:lang w:eastAsia="ru-RU"/>
              </w:rPr>
            </w:pPr>
            <w:r w:rsidRPr="001E6963">
              <w:rPr>
                <w:rFonts w:ascii="Tahoma" w:hAnsi="Tahoma" w:cs="Tahoma"/>
                <w:sz w:val="15"/>
                <w:szCs w:val="15"/>
                <w:lang w:eastAsia="ru-RU"/>
              </w:rPr>
              <w:t>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5E9FFE22"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руб/кВт.ч</w:t>
            </w:r>
          </w:p>
        </w:tc>
        <w:tc>
          <w:tcPr>
            <w:tcW w:w="1780" w:type="dxa"/>
            <w:tcBorders>
              <w:top w:val="nil"/>
              <w:left w:val="nil"/>
              <w:bottom w:val="single" w:sz="4" w:space="0" w:color="C0C0C0"/>
              <w:right w:val="single" w:sz="4" w:space="0" w:color="C0C0C0"/>
            </w:tcBorders>
            <w:shd w:val="clear" w:color="000000" w:fill="FFFFCC"/>
            <w:vAlign w:val="center"/>
            <w:hideMark/>
          </w:tcPr>
          <w:p w14:paraId="3AE54288"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3,20</w:t>
            </w:r>
          </w:p>
        </w:tc>
        <w:tc>
          <w:tcPr>
            <w:tcW w:w="1480" w:type="dxa"/>
            <w:tcBorders>
              <w:top w:val="nil"/>
              <w:left w:val="nil"/>
              <w:bottom w:val="single" w:sz="4" w:space="0" w:color="C0C0C0"/>
              <w:right w:val="single" w:sz="4" w:space="0" w:color="C0C0C0"/>
            </w:tcBorders>
            <w:shd w:val="clear" w:color="000000" w:fill="FFFFCC"/>
            <w:vAlign w:val="center"/>
            <w:hideMark/>
          </w:tcPr>
          <w:p w14:paraId="08362FA1"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3,32</w:t>
            </w:r>
          </w:p>
        </w:tc>
        <w:tc>
          <w:tcPr>
            <w:tcW w:w="1500" w:type="dxa"/>
            <w:tcBorders>
              <w:top w:val="nil"/>
              <w:left w:val="nil"/>
              <w:bottom w:val="single" w:sz="4" w:space="0" w:color="C0C0C0"/>
              <w:right w:val="single" w:sz="4" w:space="0" w:color="C0C0C0"/>
            </w:tcBorders>
            <w:shd w:val="clear" w:color="000000" w:fill="FFFFCC"/>
            <w:vAlign w:val="center"/>
            <w:hideMark/>
          </w:tcPr>
          <w:p w14:paraId="21CDED43"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3,67</w:t>
            </w:r>
          </w:p>
        </w:tc>
        <w:tc>
          <w:tcPr>
            <w:tcW w:w="1540" w:type="dxa"/>
            <w:tcBorders>
              <w:top w:val="nil"/>
              <w:left w:val="nil"/>
              <w:bottom w:val="single" w:sz="4" w:space="0" w:color="C0C0C0"/>
              <w:right w:val="single" w:sz="4" w:space="0" w:color="C0C0C0"/>
            </w:tcBorders>
            <w:shd w:val="clear" w:color="000000" w:fill="FFFFCC"/>
            <w:vAlign w:val="center"/>
            <w:hideMark/>
          </w:tcPr>
          <w:p w14:paraId="7413D88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3,82</w:t>
            </w:r>
          </w:p>
        </w:tc>
        <w:tc>
          <w:tcPr>
            <w:tcW w:w="1660" w:type="dxa"/>
            <w:tcBorders>
              <w:top w:val="nil"/>
              <w:left w:val="nil"/>
              <w:bottom w:val="single" w:sz="4" w:space="0" w:color="C0C0C0"/>
              <w:right w:val="single" w:sz="4" w:space="0" w:color="C0C0C0"/>
            </w:tcBorders>
            <w:shd w:val="clear" w:color="000000" w:fill="FFFFCC"/>
            <w:vAlign w:val="center"/>
            <w:hideMark/>
          </w:tcPr>
          <w:p w14:paraId="3866FEA0"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560" w:type="dxa"/>
            <w:tcBorders>
              <w:top w:val="nil"/>
              <w:left w:val="nil"/>
              <w:bottom w:val="single" w:sz="4" w:space="0" w:color="C0C0C0"/>
              <w:right w:val="single" w:sz="4" w:space="0" w:color="C0C0C0"/>
            </w:tcBorders>
            <w:shd w:val="clear" w:color="000000" w:fill="FFFFCC"/>
            <w:vAlign w:val="center"/>
            <w:hideMark/>
          </w:tcPr>
          <w:p w14:paraId="62430788"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4,25</w:t>
            </w:r>
          </w:p>
        </w:tc>
        <w:tc>
          <w:tcPr>
            <w:tcW w:w="1780" w:type="dxa"/>
            <w:tcBorders>
              <w:top w:val="nil"/>
              <w:left w:val="nil"/>
              <w:bottom w:val="single" w:sz="4" w:space="0" w:color="C0C0C0"/>
              <w:right w:val="single" w:sz="4" w:space="0" w:color="C0C0C0"/>
            </w:tcBorders>
            <w:shd w:val="clear" w:color="000000" w:fill="FFFFCC"/>
            <w:vAlign w:val="center"/>
            <w:hideMark/>
          </w:tcPr>
          <w:p w14:paraId="4084CA3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620" w:type="dxa"/>
            <w:tcBorders>
              <w:top w:val="nil"/>
              <w:left w:val="nil"/>
              <w:bottom w:val="single" w:sz="4" w:space="0" w:color="C0C0C0"/>
              <w:right w:val="single" w:sz="4" w:space="0" w:color="C0C0C0"/>
            </w:tcBorders>
            <w:shd w:val="clear" w:color="000000" w:fill="FFFFCC"/>
            <w:vAlign w:val="center"/>
            <w:hideMark/>
          </w:tcPr>
          <w:p w14:paraId="414E89B4"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3,67</w:t>
            </w:r>
          </w:p>
        </w:tc>
        <w:tc>
          <w:tcPr>
            <w:tcW w:w="1380" w:type="dxa"/>
            <w:tcBorders>
              <w:top w:val="nil"/>
              <w:left w:val="nil"/>
              <w:bottom w:val="single" w:sz="4" w:space="0" w:color="C0C0C0"/>
              <w:right w:val="single" w:sz="4" w:space="0" w:color="C0C0C0"/>
            </w:tcBorders>
            <w:shd w:val="clear" w:color="000000" w:fill="D7EAD3"/>
            <w:vAlign w:val="center"/>
            <w:hideMark/>
          </w:tcPr>
          <w:p w14:paraId="7D05A38A"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3,67</w:t>
            </w:r>
          </w:p>
        </w:tc>
        <w:tc>
          <w:tcPr>
            <w:tcW w:w="1360" w:type="dxa"/>
            <w:tcBorders>
              <w:top w:val="nil"/>
              <w:left w:val="nil"/>
              <w:bottom w:val="single" w:sz="4" w:space="0" w:color="C0C0C0"/>
              <w:right w:val="single" w:sz="4" w:space="0" w:color="C0C0C0"/>
            </w:tcBorders>
            <w:shd w:val="clear" w:color="000000" w:fill="D7EAD3"/>
            <w:vAlign w:val="center"/>
            <w:hideMark/>
          </w:tcPr>
          <w:p w14:paraId="5C5FED93"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3,67</w:t>
            </w:r>
          </w:p>
        </w:tc>
        <w:tc>
          <w:tcPr>
            <w:tcW w:w="5500" w:type="dxa"/>
            <w:tcBorders>
              <w:top w:val="nil"/>
              <w:left w:val="nil"/>
              <w:bottom w:val="single" w:sz="4" w:space="0" w:color="C0C0C0"/>
              <w:right w:val="single" w:sz="4" w:space="0" w:color="C0C0C0"/>
            </w:tcBorders>
            <w:shd w:val="clear" w:color="000000" w:fill="FFFFCC"/>
            <w:vAlign w:val="center"/>
            <w:hideMark/>
          </w:tcPr>
          <w:p w14:paraId="672A17C3"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По фактической цене 2018 года 3,32  с учетом прогнозных ИЦП Минэкономразвития России на 2019 год-105,4%, 2020 год-104,8%</w:t>
            </w:r>
          </w:p>
        </w:tc>
      </w:tr>
      <w:tr w:rsidR="001E6963" w:rsidRPr="001E6963" w14:paraId="3D256D82" w14:textId="77777777" w:rsidTr="001E6963">
        <w:trPr>
          <w:trHeight w:val="630"/>
          <w:jc w:val="center"/>
        </w:trPr>
        <w:tc>
          <w:tcPr>
            <w:tcW w:w="560" w:type="dxa"/>
            <w:tcBorders>
              <w:top w:val="nil"/>
              <w:left w:val="nil"/>
              <w:bottom w:val="nil"/>
              <w:right w:val="nil"/>
            </w:tcBorders>
            <w:shd w:val="clear" w:color="000000" w:fill="FABF8F"/>
            <w:noWrap/>
            <w:vAlign w:val="center"/>
            <w:hideMark/>
          </w:tcPr>
          <w:p w14:paraId="762AC679"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t>ЭР</w:t>
            </w:r>
          </w:p>
        </w:tc>
        <w:tc>
          <w:tcPr>
            <w:tcW w:w="400" w:type="dxa"/>
            <w:tcBorders>
              <w:top w:val="nil"/>
              <w:left w:val="nil"/>
              <w:bottom w:val="nil"/>
              <w:right w:val="nil"/>
            </w:tcBorders>
            <w:shd w:val="clear" w:color="auto" w:fill="auto"/>
            <w:noWrap/>
            <w:vAlign w:val="bottom"/>
            <w:hideMark/>
          </w:tcPr>
          <w:p w14:paraId="620CFEB3" w14:textId="77777777" w:rsidR="001E6963" w:rsidRPr="001E6963" w:rsidRDefault="001E6963" w:rsidP="001E6963">
            <w:pPr>
              <w:rPr>
                <w:rFonts w:ascii="Tahoma" w:hAnsi="Tahoma" w:cs="Tahoma"/>
                <w:b/>
                <w:bCs/>
                <w:color w:val="000000"/>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79404DA"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3.3.2.1.2</w:t>
            </w:r>
          </w:p>
        </w:tc>
        <w:tc>
          <w:tcPr>
            <w:tcW w:w="4740" w:type="dxa"/>
            <w:tcBorders>
              <w:top w:val="nil"/>
              <w:left w:val="nil"/>
              <w:bottom w:val="single" w:sz="4" w:space="0" w:color="C0C0C0"/>
              <w:right w:val="single" w:sz="4" w:space="0" w:color="C0C0C0"/>
            </w:tcBorders>
            <w:shd w:val="clear" w:color="auto" w:fill="auto"/>
            <w:vAlign w:val="center"/>
            <w:hideMark/>
          </w:tcPr>
          <w:p w14:paraId="748AE147" w14:textId="77777777" w:rsidR="001E6963" w:rsidRPr="001E6963" w:rsidRDefault="001E6963" w:rsidP="001E6963">
            <w:pPr>
              <w:ind w:firstLineChars="400" w:firstLine="600"/>
              <w:rPr>
                <w:rFonts w:ascii="Tahoma" w:hAnsi="Tahoma" w:cs="Tahoma"/>
                <w:sz w:val="15"/>
                <w:szCs w:val="15"/>
                <w:lang w:eastAsia="ru-RU"/>
              </w:rPr>
            </w:pPr>
            <w:r w:rsidRPr="001E6963">
              <w:rPr>
                <w:rFonts w:ascii="Tahoma" w:hAnsi="Tahoma" w:cs="Tahoma"/>
                <w:sz w:val="15"/>
                <w:szCs w:val="15"/>
                <w:lang w:eastAsia="ru-RU"/>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0EF168F1"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тыс кВт.ч</w:t>
            </w:r>
          </w:p>
        </w:tc>
        <w:tc>
          <w:tcPr>
            <w:tcW w:w="1780" w:type="dxa"/>
            <w:tcBorders>
              <w:top w:val="nil"/>
              <w:left w:val="nil"/>
              <w:bottom w:val="single" w:sz="4" w:space="0" w:color="C0C0C0"/>
              <w:right w:val="single" w:sz="4" w:space="0" w:color="C0C0C0"/>
            </w:tcBorders>
            <w:shd w:val="clear" w:color="000000" w:fill="FFFFCC"/>
            <w:vAlign w:val="center"/>
            <w:hideMark/>
          </w:tcPr>
          <w:p w14:paraId="5E539AAC"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397,80</w:t>
            </w:r>
          </w:p>
        </w:tc>
        <w:tc>
          <w:tcPr>
            <w:tcW w:w="1480" w:type="dxa"/>
            <w:tcBorders>
              <w:top w:val="nil"/>
              <w:left w:val="nil"/>
              <w:bottom w:val="single" w:sz="4" w:space="0" w:color="C0C0C0"/>
              <w:right w:val="single" w:sz="4" w:space="0" w:color="C0C0C0"/>
            </w:tcBorders>
            <w:shd w:val="clear" w:color="000000" w:fill="FFFFCC"/>
            <w:vAlign w:val="center"/>
            <w:hideMark/>
          </w:tcPr>
          <w:p w14:paraId="4861B05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349,00</w:t>
            </w:r>
          </w:p>
        </w:tc>
        <w:tc>
          <w:tcPr>
            <w:tcW w:w="1500" w:type="dxa"/>
            <w:tcBorders>
              <w:top w:val="nil"/>
              <w:left w:val="nil"/>
              <w:bottom w:val="single" w:sz="4" w:space="0" w:color="C0C0C0"/>
              <w:right w:val="single" w:sz="4" w:space="0" w:color="C0C0C0"/>
            </w:tcBorders>
            <w:shd w:val="clear" w:color="000000" w:fill="FFFFCC"/>
            <w:vAlign w:val="center"/>
            <w:hideMark/>
          </w:tcPr>
          <w:p w14:paraId="66B7F7F6"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341,13</w:t>
            </w:r>
          </w:p>
        </w:tc>
        <w:tc>
          <w:tcPr>
            <w:tcW w:w="1540" w:type="dxa"/>
            <w:tcBorders>
              <w:top w:val="nil"/>
              <w:left w:val="nil"/>
              <w:bottom w:val="single" w:sz="4" w:space="0" w:color="C0C0C0"/>
              <w:right w:val="single" w:sz="4" w:space="0" w:color="C0C0C0"/>
            </w:tcBorders>
            <w:shd w:val="clear" w:color="000000" w:fill="FFFFCC"/>
            <w:vAlign w:val="center"/>
            <w:hideMark/>
          </w:tcPr>
          <w:p w14:paraId="3AB09533"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341,13</w:t>
            </w:r>
          </w:p>
        </w:tc>
        <w:tc>
          <w:tcPr>
            <w:tcW w:w="1660" w:type="dxa"/>
            <w:tcBorders>
              <w:top w:val="nil"/>
              <w:left w:val="nil"/>
              <w:bottom w:val="single" w:sz="4" w:space="0" w:color="C0C0C0"/>
              <w:right w:val="single" w:sz="4" w:space="0" w:color="C0C0C0"/>
            </w:tcBorders>
            <w:shd w:val="clear" w:color="000000" w:fill="FFFFCC"/>
            <w:vAlign w:val="center"/>
            <w:hideMark/>
          </w:tcPr>
          <w:p w14:paraId="23589088"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560" w:type="dxa"/>
            <w:tcBorders>
              <w:top w:val="nil"/>
              <w:left w:val="nil"/>
              <w:bottom w:val="single" w:sz="4" w:space="0" w:color="C0C0C0"/>
              <w:right w:val="single" w:sz="4" w:space="0" w:color="C0C0C0"/>
            </w:tcBorders>
            <w:shd w:val="clear" w:color="000000" w:fill="FFFFCC"/>
            <w:vAlign w:val="center"/>
            <w:hideMark/>
          </w:tcPr>
          <w:p w14:paraId="17AD846E"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341,12</w:t>
            </w:r>
          </w:p>
        </w:tc>
        <w:tc>
          <w:tcPr>
            <w:tcW w:w="1780" w:type="dxa"/>
            <w:tcBorders>
              <w:top w:val="nil"/>
              <w:left w:val="nil"/>
              <w:bottom w:val="single" w:sz="4" w:space="0" w:color="C0C0C0"/>
              <w:right w:val="single" w:sz="4" w:space="0" w:color="C0C0C0"/>
            </w:tcBorders>
            <w:shd w:val="clear" w:color="000000" w:fill="FFFFCC"/>
            <w:vAlign w:val="center"/>
            <w:hideMark/>
          </w:tcPr>
          <w:p w14:paraId="76BE2D53"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620" w:type="dxa"/>
            <w:tcBorders>
              <w:top w:val="nil"/>
              <w:left w:val="nil"/>
              <w:bottom w:val="single" w:sz="4" w:space="0" w:color="C0C0C0"/>
              <w:right w:val="single" w:sz="4" w:space="0" w:color="C0C0C0"/>
            </w:tcBorders>
            <w:shd w:val="clear" w:color="000000" w:fill="FFFFCC"/>
            <w:vAlign w:val="center"/>
            <w:hideMark/>
          </w:tcPr>
          <w:p w14:paraId="78DDC04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339,10</w:t>
            </w:r>
          </w:p>
        </w:tc>
        <w:tc>
          <w:tcPr>
            <w:tcW w:w="1380" w:type="dxa"/>
            <w:tcBorders>
              <w:top w:val="nil"/>
              <w:left w:val="nil"/>
              <w:bottom w:val="single" w:sz="4" w:space="0" w:color="C0C0C0"/>
              <w:right w:val="single" w:sz="4" w:space="0" w:color="C0C0C0"/>
            </w:tcBorders>
            <w:shd w:val="clear" w:color="000000" w:fill="D7EAD3"/>
            <w:vAlign w:val="center"/>
            <w:hideMark/>
          </w:tcPr>
          <w:p w14:paraId="6E26A98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169,55</w:t>
            </w:r>
          </w:p>
        </w:tc>
        <w:tc>
          <w:tcPr>
            <w:tcW w:w="1360" w:type="dxa"/>
            <w:tcBorders>
              <w:top w:val="nil"/>
              <w:left w:val="nil"/>
              <w:bottom w:val="single" w:sz="4" w:space="0" w:color="C0C0C0"/>
              <w:right w:val="single" w:sz="4" w:space="0" w:color="C0C0C0"/>
            </w:tcBorders>
            <w:shd w:val="clear" w:color="000000" w:fill="D7EAD3"/>
            <w:vAlign w:val="center"/>
            <w:hideMark/>
          </w:tcPr>
          <w:p w14:paraId="5C42875E"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169,55</w:t>
            </w:r>
          </w:p>
        </w:tc>
        <w:tc>
          <w:tcPr>
            <w:tcW w:w="5500" w:type="dxa"/>
            <w:tcBorders>
              <w:top w:val="nil"/>
              <w:left w:val="nil"/>
              <w:bottom w:val="single" w:sz="4" w:space="0" w:color="C0C0C0"/>
              <w:right w:val="single" w:sz="4" w:space="0" w:color="C0C0C0"/>
            </w:tcBorders>
            <w:shd w:val="clear" w:color="000000" w:fill="FFFFCC"/>
            <w:vAlign w:val="center"/>
            <w:hideMark/>
          </w:tcPr>
          <w:p w14:paraId="7F500D91"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В соответствии с утвержденным удельным расходов э/энергии и плановым объемом поднятой воды на 2020 год</w:t>
            </w:r>
          </w:p>
        </w:tc>
      </w:tr>
      <w:tr w:rsidR="001E6963" w:rsidRPr="001E6963" w14:paraId="41425A5C" w14:textId="77777777" w:rsidTr="001E6963">
        <w:trPr>
          <w:trHeight w:val="1380"/>
          <w:jc w:val="center"/>
        </w:trPr>
        <w:tc>
          <w:tcPr>
            <w:tcW w:w="560" w:type="dxa"/>
            <w:tcBorders>
              <w:top w:val="nil"/>
              <w:left w:val="nil"/>
              <w:bottom w:val="nil"/>
              <w:right w:val="nil"/>
            </w:tcBorders>
            <w:shd w:val="clear" w:color="000000" w:fill="FFFF00"/>
            <w:noWrap/>
            <w:vAlign w:val="center"/>
            <w:hideMark/>
          </w:tcPr>
          <w:p w14:paraId="5FE6FB8D"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t>ОР</w:t>
            </w:r>
          </w:p>
        </w:tc>
        <w:tc>
          <w:tcPr>
            <w:tcW w:w="400" w:type="dxa"/>
            <w:tcBorders>
              <w:top w:val="nil"/>
              <w:left w:val="nil"/>
              <w:bottom w:val="nil"/>
              <w:right w:val="nil"/>
            </w:tcBorders>
            <w:shd w:val="clear" w:color="auto" w:fill="auto"/>
            <w:noWrap/>
            <w:vAlign w:val="bottom"/>
            <w:hideMark/>
          </w:tcPr>
          <w:p w14:paraId="3B4D3C92" w14:textId="77777777" w:rsidR="001E6963" w:rsidRPr="001E6963" w:rsidRDefault="001E6963" w:rsidP="001E6963">
            <w:pPr>
              <w:rPr>
                <w:rFonts w:ascii="Tahoma" w:hAnsi="Tahoma" w:cs="Tahoma"/>
                <w:b/>
                <w:bCs/>
                <w:color w:val="000000"/>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D19798B"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3.8</w:t>
            </w:r>
          </w:p>
        </w:tc>
        <w:tc>
          <w:tcPr>
            <w:tcW w:w="4740" w:type="dxa"/>
            <w:tcBorders>
              <w:top w:val="nil"/>
              <w:left w:val="nil"/>
              <w:bottom w:val="single" w:sz="4" w:space="0" w:color="C0C0C0"/>
              <w:right w:val="single" w:sz="4" w:space="0" w:color="C0C0C0"/>
            </w:tcBorders>
            <w:shd w:val="clear" w:color="auto" w:fill="auto"/>
            <w:vAlign w:val="center"/>
            <w:hideMark/>
          </w:tcPr>
          <w:p w14:paraId="75588E6D" w14:textId="77777777" w:rsidR="001E6963" w:rsidRPr="001E6963" w:rsidRDefault="001E6963" w:rsidP="001E6963">
            <w:pPr>
              <w:ind w:firstLineChars="100" w:firstLine="151"/>
              <w:rPr>
                <w:rFonts w:ascii="Tahoma" w:hAnsi="Tahoma" w:cs="Tahoma"/>
                <w:b/>
                <w:bCs/>
                <w:sz w:val="15"/>
                <w:szCs w:val="15"/>
                <w:lang w:eastAsia="ru-RU"/>
              </w:rPr>
            </w:pPr>
            <w:r w:rsidRPr="001E6963">
              <w:rPr>
                <w:rFonts w:ascii="Tahoma" w:hAnsi="Tahoma" w:cs="Tahoma"/>
                <w:b/>
                <w:bCs/>
                <w:sz w:val="15"/>
                <w:szCs w:val="15"/>
                <w:lang w:eastAsia="ru-RU"/>
              </w:rPr>
              <w:t>Расходы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615CEFFF"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тыс руб</w:t>
            </w:r>
          </w:p>
        </w:tc>
        <w:tc>
          <w:tcPr>
            <w:tcW w:w="1780" w:type="dxa"/>
            <w:tcBorders>
              <w:top w:val="nil"/>
              <w:left w:val="nil"/>
              <w:bottom w:val="single" w:sz="4" w:space="0" w:color="C0C0C0"/>
              <w:right w:val="single" w:sz="4" w:space="0" w:color="C0C0C0"/>
            </w:tcBorders>
            <w:shd w:val="clear" w:color="000000" w:fill="FFFFCC"/>
            <w:vAlign w:val="center"/>
            <w:hideMark/>
          </w:tcPr>
          <w:p w14:paraId="456FE1FA"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924,40</w:t>
            </w:r>
          </w:p>
        </w:tc>
        <w:tc>
          <w:tcPr>
            <w:tcW w:w="1480" w:type="dxa"/>
            <w:tcBorders>
              <w:top w:val="nil"/>
              <w:left w:val="nil"/>
              <w:bottom w:val="single" w:sz="4" w:space="0" w:color="C0C0C0"/>
              <w:right w:val="single" w:sz="4" w:space="0" w:color="C0C0C0"/>
            </w:tcBorders>
            <w:shd w:val="clear" w:color="000000" w:fill="FFFFCC"/>
            <w:vAlign w:val="center"/>
            <w:hideMark/>
          </w:tcPr>
          <w:p w14:paraId="703D1393"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1 515,84</w:t>
            </w:r>
          </w:p>
        </w:tc>
        <w:tc>
          <w:tcPr>
            <w:tcW w:w="1500" w:type="dxa"/>
            <w:tcBorders>
              <w:top w:val="nil"/>
              <w:left w:val="nil"/>
              <w:bottom w:val="single" w:sz="4" w:space="0" w:color="C0C0C0"/>
              <w:right w:val="single" w:sz="4" w:space="0" w:color="C0C0C0"/>
            </w:tcBorders>
            <w:shd w:val="clear" w:color="000000" w:fill="FFFFCC"/>
            <w:vAlign w:val="center"/>
            <w:hideMark/>
          </w:tcPr>
          <w:p w14:paraId="7224F3D9"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966,92</w:t>
            </w:r>
          </w:p>
        </w:tc>
        <w:tc>
          <w:tcPr>
            <w:tcW w:w="1540" w:type="dxa"/>
            <w:tcBorders>
              <w:top w:val="nil"/>
              <w:left w:val="nil"/>
              <w:bottom w:val="single" w:sz="4" w:space="0" w:color="C0C0C0"/>
              <w:right w:val="single" w:sz="4" w:space="0" w:color="C0C0C0"/>
            </w:tcBorders>
            <w:shd w:val="clear" w:color="000000" w:fill="FFFFCC"/>
            <w:vAlign w:val="center"/>
            <w:hideMark/>
          </w:tcPr>
          <w:p w14:paraId="0EABB902"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989,80</w:t>
            </w:r>
          </w:p>
        </w:tc>
        <w:tc>
          <w:tcPr>
            <w:tcW w:w="1660" w:type="dxa"/>
            <w:tcBorders>
              <w:top w:val="nil"/>
              <w:left w:val="nil"/>
              <w:bottom w:val="single" w:sz="4" w:space="0" w:color="C0C0C0"/>
              <w:right w:val="single" w:sz="4" w:space="0" w:color="C0C0C0"/>
            </w:tcBorders>
            <w:shd w:val="clear" w:color="000000" w:fill="FFFFCC"/>
            <w:vAlign w:val="center"/>
            <w:hideMark/>
          </w:tcPr>
          <w:p w14:paraId="6CE527DD"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664,70</w:t>
            </w:r>
          </w:p>
        </w:tc>
        <w:tc>
          <w:tcPr>
            <w:tcW w:w="1560" w:type="dxa"/>
            <w:tcBorders>
              <w:top w:val="nil"/>
              <w:left w:val="nil"/>
              <w:bottom w:val="single" w:sz="4" w:space="0" w:color="C0C0C0"/>
              <w:right w:val="single" w:sz="4" w:space="0" w:color="C0C0C0"/>
            </w:tcBorders>
            <w:shd w:val="clear" w:color="000000" w:fill="FFFFCC"/>
            <w:vAlign w:val="center"/>
            <w:hideMark/>
          </w:tcPr>
          <w:p w14:paraId="2E373495"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1 654,50</w:t>
            </w:r>
          </w:p>
        </w:tc>
        <w:tc>
          <w:tcPr>
            <w:tcW w:w="1780" w:type="dxa"/>
            <w:tcBorders>
              <w:top w:val="nil"/>
              <w:left w:val="nil"/>
              <w:bottom w:val="single" w:sz="4" w:space="0" w:color="C0C0C0"/>
              <w:right w:val="single" w:sz="4" w:space="0" w:color="C0C0C0"/>
            </w:tcBorders>
            <w:shd w:val="clear" w:color="000000" w:fill="FFFFCC"/>
            <w:vAlign w:val="center"/>
            <w:hideMark/>
          </w:tcPr>
          <w:p w14:paraId="16E9162B"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-3,83</w:t>
            </w:r>
          </w:p>
        </w:tc>
        <w:tc>
          <w:tcPr>
            <w:tcW w:w="1620" w:type="dxa"/>
            <w:tcBorders>
              <w:top w:val="nil"/>
              <w:left w:val="nil"/>
              <w:bottom w:val="single" w:sz="4" w:space="0" w:color="C0C0C0"/>
              <w:right w:val="single" w:sz="4" w:space="0" w:color="C0C0C0"/>
            </w:tcBorders>
            <w:shd w:val="clear" w:color="000000" w:fill="FFFFCC"/>
            <w:vAlign w:val="center"/>
            <w:hideMark/>
          </w:tcPr>
          <w:p w14:paraId="07042187"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985,97</w:t>
            </w:r>
          </w:p>
        </w:tc>
        <w:tc>
          <w:tcPr>
            <w:tcW w:w="1380" w:type="dxa"/>
            <w:tcBorders>
              <w:top w:val="nil"/>
              <w:left w:val="nil"/>
              <w:bottom w:val="single" w:sz="4" w:space="0" w:color="C0C0C0"/>
              <w:right w:val="single" w:sz="4" w:space="0" w:color="C0C0C0"/>
            </w:tcBorders>
            <w:shd w:val="clear" w:color="000000" w:fill="D7EAD3"/>
            <w:vAlign w:val="center"/>
            <w:hideMark/>
          </w:tcPr>
          <w:p w14:paraId="4486EA78"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492,98</w:t>
            </w:r>
          </w:p>
        </w:tc>
        <w:tc>
          <w:tcPr>
            <w:tcW w:w="1360" w:type="dxa"/>
            <w:tcBorders>
              <w:top w:val="nil"/>
              <w:left w:val="nil"/>
              <w:bottom w:val="single" w:sz="4" w:space="0" w:color="C0C0C0"/>
              <w:right w:val="single" w:sz="4" w:space="0" w:color="C0C0C0"/>
            </w:tcBorders>
            <w:shd w:val="clear" w:color="000000" w:fill="D7EAD3"/>
            <w:vAlign w:val="center"/>
            <w:hideMark/>
          </w:tcPr>
          <w:p w14:paraId="06DDE0CD"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492,98</w:t>
            </w:r>
          </w:p>
        </w:tc>
        <w:tc>
          <w:tcPr>
            <w:tcW w:w="5500" w:type="dxa"/>
            <w:tcBorders>
              <w:top w:val="nil"/>
              <w:left w:val="nil"/>
              <w:bottom w:val="single" w:sz="4" w:space="0" w:color="C0C0C0"/>
              <w:right w:val="single" w:sz="4" w:space="0" w:color="C0C0C0"/>
            </w:tcBorders>
            <w:shd w:val="clear" w:color="000000" w:fill="FFFFCC"/>
            <w:vAlign w:val="center"/>
            <w:hideMark/>
          </w:tcPr>
          <w:p w14:paraId="0905DED6"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103,0%, а также с учетом индекса эффективности операционных расходов 1%) </w:t>
            </w:r>
          </w:p>
        </w:tc>
      </w:tr>
      <w:tr w:rsidR="001E6963" w:rsidRPr="001E6963" w14:paraId="41A1FCD3" w14:textId="77777777" w:rsidTr="001E6963">
        <w:trPr>
          <w:trHeight w:val="300"/>
          <w:jc w:val="center"/>
        </w:trPr>
        <w:tc>
          <w:tcPr>
            <w:tcW w:w="560" w:type="dxa"/>
            <w:tcBorders>
              <w:top w:val="nil"/>
              <w:left w:val="nil"/>
              <w:bottom w:val="nil"/>
              <w:right w:val="nil"/>
            </w:tcBorders>
            <w:shd w:val="clear" w:color="000000" w:fill="FFFF00"/>
            <w:noWrap/>
            <w:vAlign w:val="center"/>
            <w:hideMark/>
          </w:tcPr>
          <w:p w14:paraId="2991521E"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t> </w:t>
            </w:r>
          </w:p>
        </w:tc>
        <w:tc>
          <w:tcPr>
            <w:tcW w:w="400" w:type="dxa"/>
            <w:tcBorders>
              <w:top w:val="nil"/>
              <w:left w:val="nil"/>
              <w:bottom w:val="nil"/>
              <w:right w:val="nil"/>
            </w:tcBorders>
            <w:shd w:val="clear" w:color="auto" w:fill="auto"/>
            <w:noWrap/>
            <w:vAlign w:val="bottom"/>
            <w:hideMark/>
          </w:tcPr>
          <w:p w14:paraId="47080271" w14:textId="77777777" w:rsidR="001E6963" w:rsidRPr="001E6963" w:rsidRDefault="001E6963" w:rsidP="001E6963">
            <w:pPr>
              <w:rPr>
                <w:rFonts w:ascii="Tahoma" w:hAnsi="Tahoma" w:cs="Tahoma"/>
                <w:b/>
                <w:bCs/>
                <w:color w:val="000000"/>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9529613"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3.8.1</w:t>
            </w:r>
          </w:p>
        </w:tc>
        <w:tc>
          <w:tcPr>
            <w:tcW w:w="4740" w:type="dxa"/>
            <w:tcBorders>
              <w:top w:val="nil"/>
              <w:left w:val="nil"/>
              <w:bottom w:val="single" w:sz="4" w:space="0" w:color="C0C0C0"/>
              <w:right w:val="single" w:sz="4" w:space="0" w:color="C0C0C0"/>
            </w:tcBorders>
            <w:shd w:val="clear" w:color="auto" w:fill="auto"/>
            <w:vAlign w:val="center"/>
            <w:hideMark/>
          </w:tcPr>
          <w:p w14:paraId="10541565" w14:textId="77777777" w:rsidR="001E6963" w:rsidRPr="001E6963" w:rsidRDefault="001E6963" w:rsidP="001E6963">
            <w:pPr>
              <w:ind w:firstLineChars="200" w:firstLine="300"/>
              <w:rPr>
                <w:rFonts w:ascii="Tahoma" w:hAnsi="Tahoma" w:cs="Tahoma"/>
                <w:sz w:val="15"/>
                <w:szCs w:val="15"/>
                <w:lang w:eastAsia="ru-RU"/>
              </w:rPr>
            </w:pPr>
            <w:r w:rsidRPr="001E6963">
              <w:rPr>
                <w:rFonts w:ascii="Tahoma" w:hAnsi="Tahoma" w:cs="Tahoma"/>
                <w:sz w:val="15"/>
                <w:szCs w:val="15"/>
                <w:lang w:eastAsia="ru-RU"/>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04C589E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руб</w:t>
            </w:r>
          </w:p>
        </w:tc>
        <w:tc>
          <w:tcPr>
            <w:tcW w:w="1780" w:type="dxa"/>
            <w:tcBorders>
              <w:top w:val="nil"/>
              <w:left w:val="nil"/>
              <w:bottom w:val="single" w:sz="4" w:space="0" w:color="C0C0C0"/>
              <w:right w:val="single" w:sz="4" w:space="0" w:color="C0C0C0"/>
            </w:tcBorders>
            <w:shd w:val="clear" w:color="000000" w:fill="D7EAD3"/>
            <w:vAlign w:val="center"/>
            <w:hideMark/>
          </w:tcPr>
          <w:p w14:paraId="29481DF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19 258,33</w:t>
            </w:r>
          </w:p>
        </w:tc>
        <w:tc>
          <w:tcPr>
            <w:tcW w:w="1480" w:type="dxa"/>
            <w:tcBorders>
              <w:top w:val="nil"/>
              <w:left w:val="nil"/>
              <w:bottom w:val="single" w:sz="4" w:space="0" w:color="C0C0C0"/>
              <w:right w:val="single" w:sz="4" w:space="0" w:color="C0C0C0"/>
            </w:tcBorders>
            <w:shd w:val="clear" w:color="000000" w:fill="D7EAD3"/>
            <w:vAlign w:val="center"/>
            <w:hideMark/>
          </w:tcPr>
          <w:p w14:paraId="4EB2454D"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31 580,00</w:t>
            </w:r>
          </w:p>
        </w:tc>
        <w:tc>
          <w:tcPr>
            <w:tcW w:w="1500" w:type="dxa"/>
            <w:tcBorders>
              <w:top w:val="nil"/>
              <w:left w:val="nil"/>
              <w:bottom w:val="single" w:sz="4" w:space="0" w:color="C0C0C0"/>
              <w:right w:val="single" w:sz="4" w:space="0" w:color="C0C0C0"/>
            </w:tcBorders>
            <w:shd w:val="clear" w:color="000000" w:fill="D7EAD3"/>
            <w:vAlign w:val="center"/>
            <w:hideMark/>
          </w:tcPr>
          <w:p w14:paraId="28197A22"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20 144,17</w:t>
            </w:r>
          </w:p>
        </w:tc>
        <w:tc>
          <w:tcPr>
            <w:tcW w:w="1540" w:type="dxa"/>
            <w:tcBorders>
              <w:top w:val="nil"/>
              <w:left w:val="nil"/>
              <w:bottom w:val="single" w:sz="4" w:space="0" w:color="C0C0C0"/>
              <w:right w:val="single" w:sz="4" w:space="0" w:color="C0C0C0"/>
            </w:tcBorders>
            <w:shd w:val="clear" w:color="000000" w:fill="D7EAD3"/>
            <w:vAlign w:val="center"/>
            <w:hideMark/>
          </w:tcPr>
          <w:p w14:paraId="746F380D"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20 620,83</w:t>
            </w:r>
          </w:p>
        </w:tc>
        <w:tc>
          <w:tcPr>
            <w:tcW w:w="1660" w:type="dxa"/>
            <w:tcBorders>
              <w:top w:val="nil"/>
              <w:left w:val="nil"/>
              <w:bottom w:val="single" w:sz="4" w:space="0" w:color="C0C0C0"/>
              <w:right w:val="single" w:sz="4" w:space="0" w:color="C0C0C0"/>
            </w:tcBorders>
            <w:shd w:val="clear" w:color="000000" w:fill="D7EAD3"/>
            <w:vAlign w:val="center"/>
            <w:hideMark/>
          </w:tcPr>
          <w:p w14:paraId="69C6326C"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7389420E"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34 468,75</w:t>
            </w:r>
          </w:p>
        </w:tc>
        <w:tc>
          <w:tcPr>
            <w:tcW w:w="1780" w:type="dxa"/>
            <w:tcBorders>
              <w:top w:val="nil"/>
              <w:left w:val="nil"/>
              <w:bottom w:val="single" w:sz="4" w:space="0" w:color="C0C0C0"/>
              <w:right w:val="single" w:sz="4" w:space="0" w:color="C0C0C0"/>
            </w:tcBorders>
            <w:shd w:val="clear" w:color="000000" w:fill="D7EAD3"/>
            <w:vAlign w:val="center"/>
            <w:hideMark/>
          </w:tcPr>
          <w:p w14:paraId="73B817B5"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78726812"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20 541,01</w:t>
            </w:r>
          </w:p>
        </w:tc>
        <w:tc>
          <w:tcPr>
            <w:tcW w:w="1380" w:type="dxa"/>
            <w:tcBorders>
              <w:top w:val="nil"/>
              <w:left w:val="nil"/>
              <w:bottom w:val="single" w:sz="4" w:space="0" w:color="C0C0C0"/>
              <w:right w:val="single" w:sz="4" w:space="0" w:color="C0C0C0"/>
            </w:tcBorders>
            <w:shd w:val="clear" w:color="000000" w:fill="D7EAD3"/>
            <w:vAlign w:val="center"/>
            <w:hideMark/>
          </w:tcPr>
          <w:p w14:paraId="580F7B5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20 541,01</w:t>
            </w:r>
          </w:p>
        </w:tc>
        <w:tc>
          <w:tcPr>
            <w:tcW w:w="1360" w:type="dxa"/>
            <w:tcBorders>
              <w:top w:val="nil"/>
              <w:left w:val="nil"/>
              <w:bottom w:val="single" w:sz="4" w:space="0" w:color="C0C0C0"/>
              <w:right w:val="single" w:sz="4" w:space="0" w:color="C0C0C0"/>
            </w:tcBorders>
            <w:shd w:val="clear" w:color="000000" w:fill="D7EAD3"/>
            <w:vAlign w:val="center"/>
            <w:hideMark/>
          </w:tcPr>
          <w:p w14:paraId="64FB9BBC"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20 541,01</w:t>
            </w:r>
          </w:p>
        </w:tc>
        <w:tc>
          <w:tcPr>
            <w:tcW w:w="5500" w:type="dxa"/>
            <w:tcBorders>
              <w:top w:val="nil"/>
              <w:left w:val="nil"/>
              <w:bottom w:val="single" w:sz="4" w:space="0" w:color="C0C0C0"/>
              <w:right w:val="single" w:sz="4" w:space="0" w:color="C0C0C0"/>
            </w:tcBorders>
            <w:shd w:val="clear" w:color="000000" w:fill="FFFFCC"/>
            <w:vAlign w:val="center"/>
            <w:hideMark/>
          </w:tcPr>
          <w:p w14:paraId="2392610D"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r>
      <w:tr w:rsidR="001E6963" w:rsidRPr="001E6963" w14:paraId="65DF8F7F" w14:textId="77777777" w:rsidTr="001E6963">
        <w:trPr>
          <w:trHeight w:val="225"/>
          <w:jc w:val="center"/>
        </w:trPr>
        <w:tc>
          <w:tcPr>
            <w:tcW w:w="560" w:type="dxa"/>
            <w:tcBorders>
              <w:top w:val="nil"/>
              <w:left w:val="nil"/>
              <w:bottom w:val="nil"/>
              <w:right w:val="nil"/>
            </w:tcBorders>
            <w:shd w:val="clear" w:color="000000" w:fill="FFFF00"/>
            <w:noWrap/>
            <w:vAlign w:val="center"/>
            <w:hideMark/>
          </w:tcPr>
          <w:p w14:paraId="7E6D00F7"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t> </w:t>
            </w:r>
          </w:p>
        </w:tc>
        <w:tc>
          <w:tcPr>
            <w:tcW w:w="400" w:type="dxa"/>
            <w:tcBorders>
              <w:top w:val="nil"/>
              <w:left w:val="nil"/>
              <w:bottom w:val="nil"/>
              <w:right w:val="nil"/>
            </w:tcBorders>
            <w:shd w:val="clear" w:color="auto" w:fill="auto"/>
            <w:noWrap/>
            <w:vAlign w:val="bottom"/>
            <w:hideMark/>
          </w:tcPr>
          <w:p w14:paraId="36CB0D86" w14:textId="77777777" w:rsidR="001E6963" w:rsidRPr="001E6963" w:rsidRDefault="001E6963" w:rsidP="001E6963">
            <w:pPr>
              <w:rPr>
                <w:rFonts w:ascii="Tahoma" w:hAnsi="Tahoma" w:cs="Tahoma"/>
                <w:b/>
                <w:bCs/>
                <w:color w:val="000000"/>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6D2A905"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3.8.2</w:t>
            </w:r>
          </w:p>
        </w:tc>
        <w:tc>
          <w:tcPr>
            <w:tcW w:w="4740" w:type="dxa"/>
            <w:tcBorders>
              <w:top w:val="nil"/>
              <w:left w:val="nil"/>
              <w:bottom w:val="single" w:sz="4" w:space="0" w:color="C0C0C0"/>
              <w:right w:val="single" w:sz="4" w:space="0" w:color="C0C0C0"/>
            </w:tcBorders>
            <w:shd w:val="clear" w:color="auto" w:fill="auto"/>
            <w:vAlign w:val="center"/>
            <w:hideMark/>
          </w:tcPr>
          <w:p w14:paraId="7AAAE866" w14:textId="77777777" w:rsidR="001E6963" w:rsidRPr="001E6963" w:rsidRDefault="001E6963" w:rsidP="001E6963">
            <w:pPr>
              <w:ind w:firstLineChars="200" w:firstLine="300"/>
              <w:rPr>
                <w:rFonts w:ascii="Tahoma" w:hAnsi="Tahoma" w:cs="Tahoma"/>
                <w:sz w:val="15"/>
                <w:szCs w:val="15"/>
                <w:lang w:eastAsia="ru-RU"/>
              </w:rPr>
            </w:pPr>
            <w:r w:rsidRPr="001E6963">
              <w:rPr>
                <w:rFonts w:ascii="Tahoma" w:hAnsi="Tahoma" w:cs="Tahoma"/>
                <w:sz w:val="15"/>
                <w:szCs w:val="15"/>
                <w:lang w:eastAsia="ru-RU"/>
              </w:rPr>
              <w:t>Численность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09A28B1E"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чел</w:t>
            </w:r>
          </w:p>
        </w:tc>
        <w:tc>
          <w:tcPr>
            <w:tcW w:w="1780" w:type="dxa"/>
            <w:tcBorders>
              <w:top w:val="nil"/>
              <w:left w:val="nil"/>
              <w:bottom w:val="single" w:sz="4" w:space="0" w:color="C0C0C0"/>
              <w:right w:val="single" w:sz="4" w:space="0" w:color="C0C0C0"/>
            </w:tcBorders>
            <w:shd w:val="clear" w:color="000000" w:fill="FFFFCC"/>
            <w:vAlign w:val="center"/>
            <w:hideMark/>
          </w:tcPr>
          <w:p w14:paraId="3BBFAD54"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4,00</w:t>
            </w:r>
          </w:p>
        </w:tc>
        <w:tc>
          <w:tcPr>
            <w:tcW w:w="1480" w:type="dxa"/>
            <w:tcBorders>
              <w:top w:val="nil"/>
              <w:left w:val="nil"/>
              <w:bottom w:val="single" w:sz="4" w:space="0" w:color="C0C0C0"/>
              <w:right w:val="single" w:sz="4" w:space="0" w:color="C0C0C0"/>
            </w:tcBorders>
            <w:shd w:val="clear" w:color="000000" w:fill="FFFFCC"/>
            <w:vAlign w:val="center"/>
            <w:hideMark/>
          </w:tcPr>
          <w:p w14:paraId="43694888"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4,00</w:t>
            </w:r>
          </w:p>
        </w:tc>
        <w:tc>
          <w:tcPr>
            <w:tcW w:w="1500" w:type="dxa"/>
            <w:tcBorders>
              <w:top w:val="nil"/>
              <w:left w:val="nil"/>
              <w:bottom w:val="single" w:sz="4" w:space="0" w:color="C0C0C0"/>
              <w:right w:val="single" w:sz="4" w:space="0" w:color="C0C0C0"/>
            </w:tcBorders>
            <w:shd w:val="clear" w:color="000000" w:fill="FFFFCC"/>
            <w:vAlign w:val="center"/>
            <w:hideMark/>
          </w:tcPr>
          <w:p w14:paraId="39105B2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4,00</w:t>
            </w:r>
          </w:p>
        </w:tc>
        <w:tc>
          <w:tcPr>
            <w:tcW w:w="1540" w:type="dxa"/>
            <w:tcBorders>
              <w:top w:val="nil"/>
              <w:left w:val="nil"/>
              <w:bottom w:val="single" w:sz="4" w:space="0" w:color="C0C0C0"/>
              <w:right w:val="single" w:sz="4" w:space="0" w:color="C0C0C0"/>
            </w:tcBorders>
            <w:shd w:val="clear" w:color="000000" w:fill="FFFFCC"/>
            <w:vAlign w:val="center"/>
            <w:hideMark/>
          </w:tcPr>
          <w:p w14:paraId="4385C78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4,00</w:t>
            </w:r>
          </w:p>
        </w:tc>
        <w:tc>
          <w:tcPr>
            <w:tcW w:w="1660" w:type="dxa"/>
            <w:tcBorders>
              <w:top w:val="nil"/>
              <w:left w:val="nil"/>
              <w:bottom w:val="single" w:sz="4" w:space="0" w:color="C0C0C0"/>
              <w:right w:val="single" w:sz="4" w:space="0" w:color="C0C0C0"/>
            </w:tcBorders>
            <w:shd w:val="clear" w:color="000000" w:fill="FFFFCC"/>
            <w:vAlign w:val="center"/>
            <w:hideMark/>
          </w:tcPr>
          <w:p w14:paraId="7E445025"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560" w:type="dxa"/>
            <w:tcBorders>
              <w:top w:val="nil"/>
              <w:left w:val="nil"/>
              <w:bottom w:val="single" w:sz="4" w:space="0" w:color="C0C0C0"/>
              <w:right w:val="single" w:sz="4" w:space="0" w:color="C0C0C0"/>
            </w:tcBorders>
            <w:shd w:val="clear" w:color="000000" w:fill="FFFFCC"/>
            <w:vAlign w:val="center"/>
            <w:hideMark/>
          </w:tcPr>
          <w:p w14:paraId="1DC38DE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4,00</w:t>
            </w:r>
          </w:p>
        </w:tc>
        <w:tc>
          <w:tcPr>
            <w:tcW w:w="1780" w:type="dxa"/>
            <w:tcBorders>
              <w:top w:val="nil"/>
              <w:left w:val="nil"/>
              <w:bottom w:val="single" w:sz="4" w:space="0" w:color="C0C0C0"/>
              <w:right w:val="single" w:sz="4" w:space="0" w:color="C0C0C0"/>
            </w:tcBorders>
            <w:shd w:val="clear" w:color="000000" w:fill="FFFFCC"/>
            <w:vAlign w:val="center"/>
            <w:hideMark/>
          </w:tcPr>
          <w:p w14:paraId="7228D24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620" w:type="dxa"/>
            <w:tcBorders>
              <w:top w:val="nil"/>
              <w:left w:val="nil"/>
              <w:bottom w:val="single" w:sz="4" w:space="0" w:color="C0C0C0"/>
              <w:right w:val="single" w:sz="4" w:space="0" w:color="C0C0C0"/>
            </w:tcBorders>
            <w:shd w:val="clear" w:color="000000" w:fill="FFFFCC"/>
            <w:vAlign w:val="center"/>
            <w:hideMark/>
          </w:tcPr>
          <w:p w14:paraId="2317E06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4,00</w:t>
            </w:r>
          </w:p>
        </w:tc>
        <w:tc>
          <w:tcPr>
            <w:tcW w:w="1380" w:type="dxa"/>
            <w:tcBorders>
              <w:top w:val="nil"/>
              <w:left w:val="nil"/>
              <w:bottom w:val="single" w:sz="4" w:space="0" w:color="C0C0C0"/>
              <w:right w:val="single" w:sz="4" w:space="0" w:color="C0C0C0"/>
            </w:tcBorders>
            <w:shd w:val="clear" w:color="000000" w:fill="D7EAD3"/>
            <w:vAlign w:val="center"/>
            <w:hideMark/>
          </w:tcPr>
          <w:p w14:paraId="6609D8DD"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4,00</w:t>
            </w:r>
          </w:p>
        </w:tc>
        <w:tc>
          <w:tcPr>
            <w:tcW w:w="1360" w:type="dxa"/>
            <w:tcBorders>
              <w:top w:val="nil"/>
              <w:left w:val="nil"/>
              <w:bottom w:val="single" w:sz="4" w:space="0" w:color="C0C0C0"/>
              <w:right w:val="single" w:sz="4" w:space="0" w:color="C0C0C0"/>
            </w:tcBorders>
            <w:shd w:val="clear" w:color="000000" w:fill="D7EAD3"/>
            <w:vAlign w:val="center"/>
            <w:hideMark/>
          </w:tcPr>
          <w:p w14:paraId="22D18E9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4,00</w:t>
            </w:r>
          </w:p>
        </w:tc>
        <w:tc>
          <w:tcPr>
            <w:tcW w:w="5500" w:type="dxa"/>
            <w:tcBorders>
              <w:top w:val="nil"/>
              <w:left w:val="nil"/>
              <w:bottom w:val="single" w:sz="4" w:space="0" w:color="C0C0C0"/>
              <w:right w:val="single" w:sz="4" w:space="0" w:color="C0C0C0"/>
            </w:tcBorders>
            <w:shd w:val="clear" w:color="000000" w:fill="FFFFCC"/>
            <w:vAlign w:val="center"/>
            <w:hideMark/>
          </w:tcPr>
          <w:p w14:paraId="5C5938A9"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r>
      <w:tr w:rsidR="001E6963" w:rsidRPr="001E6963" w14:paraId="072FEBC6" w14:textId="77777777" w:rsidTr="001E6963">
        <w:trPr>
          <w:trHeight w:val="424"/>
          <w:jc w:val="center"/>
        </w:trPr>
        <w:tc>
          <w:tcPr>
            <w:tcW w:w="560" w:type="dxa"/>
            <w:tcBorders>
              <w:top w:val="nil"/>
              <w:left w:val="nil"/>
              <w:bottom w:val="nil"/>
              <w:right w:val="nil"/>
            </w:tcBorders>
            <w:shd w:val="clear" w:color="000000" w:fill="FFFF00"/>
            <w:noWrap/>
            <w:vAlign w:val="center"/>
            <w:hideMark/>
          </w:tcPr>
          <w:p w14:paraId="4C90EEC0"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t>ОР</w:t>
            </w:r>
          </w:p>
        </w:tc>
        <w:tc>
          <w:tcPr>
            <w:tcW w:w="400" w:type="dxa"/>
            <w:tcBorders>
              <w:top w:val="nil"/>
              <w:left w:val="nil"/>
              <w:bottom w:val="nil"/>
              <w:right w:val="nil"/>
            </w:tcBorders>
            <w:shd w:val="clear" w:color="auto" w:fill="auto"/>
            <w:noWrap/>
            <w:vAlign w:val="bottom"/>
            <w:hideMark/>
          </w:tcPr>
          <w:p w14:paraId="6F242000" w14:textId="77777777" w:rsidR="001E6963" w:rsidRPr="001E6963" w:rsidRDefault="001E6963" w:rsidP="001E6963">
            <w:pPr>
              <w:rPr>
                <w:rFonts w:ascii="Tahoma" w:hAnsi="Tahoma" w:cs="Tahoma"/>
                <w:b/>
                <w:bCs/>
                <w:color w:val="000000"/>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7ECA18D"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3.9</w:t>
            </w:r>
          </w:p>
        </w:tc>
        <w:tc>
          <w:tcPr>
            <w:tcW w:w="4740" w:type="dxa"/>
            <w:tcBorders>
              <w:top w:val="nil"/>
              <w:left w:val="nil"/>
              <w:bottom w:val="single" w:sz="4" w:space="0" w:color="C0C0C0"/>
              <w:right w:val="single" w:sz="4" w:space="0" w:color="C0C0C0"/>
            </w:tcBorders>
            <w:shd w:val="clear" w:color="auto" w:fill="auto"/>
            <w:vAlign w:val="center"/>
            <w:hideMark/>
          </w:tcPr>
          <w:p w14:paraId="2BFE7A50" w14:textId="77777777" w:rsidR="001E6963" w:rsidRPr="001E6963" w:rsidRDefault="001E6963" w:rsidP="001E6963">
            <w:pPr>
              <w:ind w:firstLineChars="100" w:firstLine="151"/>
              <w:rPr>
                <w:rFonts w:ascii="Tahoma" w:hAnsi="Tahoma" w:cs="Tahoma"/>
                <w:b/>
                <w:bCs/>
                <w:sz w:val="15"/>
                <w:szCs w:val="15"/>
                <w:lang w:eastAsia="ru-RU"/>
              </w:rPr>
            </w:pPr>
            <w:r w:rsidRPr="001E6963">
              <w:rPr>
                <w:rFonts w:ascii="Tahoma" w:hAnsi="Tahoma" w:cs="Tahoma"/>
                <w:b/>
                <w:bCs/>
                <w:sz w:val="15"/>
                <w:szCs w:val="15"/>
                <w:lang w:eastAsia="ru-RU"/>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5CA70B9A"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тыс руб</w:t>
            </w:r>
          </w:p>
        </w:tc>
        <w:tc>
          <w:tcPr>
            <w:tcW w:w="1780" w:type="dxa"/>
            <w:tcBorders>
              <w:top w:val="nil"/>
              <w:left w:val="nil"/>
              <w:bottom w:val="single" w:sz="4" w:space="0" w:color="C0C0C0"/>
              <w:right w:val="single" w:sz="4" w:space="0" w:color="C0C0C0"/>
            </w:tcBorders>
            <w:shd w:val="clear" w:color="000000" w:fill="FFFFCC"/>
            <w:vAlign w:val="center"/>
            <w:hideMark/>
          </w:tcPr>
          <w:p w14:paraId="0F750A29"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314,29</w:t>
            </w:r>
          </w:p>
        </w:tc>
        <w:tc>
          <w:tcPr>
            <w:tcW w:w="1480" w:type="dxa"/>
            <w:tcBorders>
              <w:top w:val="nil"/>
              <w:left w:val="nil"/>
              <w:bottom w:val="single" w:sz="4" w:space="0" w:color="C0C0C0"/>
              <w:right w:val="single" w:sz="4" w:space="0" w:color="C0C0C0"/>
            </w:tcBorders>
            <w:shd w:val="clear" w:color="000000" w:fill="FFFFCC"/>
            <w:vAlign w:val="center"/>
            <w:hideMark/>
          </w:tcPr>
          <w:p w14:paraId="18137A00"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515,38</w:t>
            </w:r>
          </w:p>
        </w:tc>
        <w:tc>
          <w:tcPr>
            <w:tcW w:w="1500" w:type="dxa"/>
            <w:tcBorders>
              <w:top w:val="nil"/>
              <w:left w:val="nil"/>
              <w:bottom w:val="single" w:sz="4" w:space="0" w:color="C0C0C0"/>
              <w:right w:val="single" w:sz="4" w:space="0" w:color="C0C0C0"/>
            </w:tcBorders>
            <w:shd w:val="clear" w:color="000000" w:fill="FFFFCC"/>
            <w:vAlign w:val="center"/>
            <w:hideMark/>
          </w:tcPr>
          <w:p w14:paraId="3E3C00D5"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293,94</w:t>
            </w:r>
          </w:p>
        </w:tc>
        <w:tc>
          <w:tcPr>
            <w:tcW w:w="1540" w:type="dxa"/>
            <w:tcBorders>
              <w:top w:val="nil"/>
              <w:left w:val="nil"/>
              <w:bottom w:val="single" w:sz="4" w:space="0" w:color="C0C0C0"/>
              <w:right w:val="single" w:sz="4" w:space="0" w:color="C0C0C0"/>
            </w:tcBorders>
            <w:shd w:val="clear" w:color="000000" w:fill="FFFFCC"/>
            <w:vAlign w:val="center"/>
            <w:hideMark/>
          </w:tcPr>
          <w:p w14:paraId="1EF8B303"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300,90</w:t>
            </w:r>
          </w:p>
        </w:tc>
        <w:tc>
          <w:tcPr>
            <w:tcW w:w="1660" w:type="dxa"/>
            <w:tcBorders>
              <w:top w:val="nil"/>
              <w:left w:val="nil"/>
              <w:bottom w:val="single" w:sz="4" w:space="0" w:color="C0C0C0"/>
              <w:right w:val="single" w:sz="4" w:space="0" w:color="C0C0C0"/>
            </w:tcBorders>
            <w:shd w:val="clear" w:color="000000" w:fill="FFFFCC"/>
            <w:vAlign w:val="center"/>
            <w:hideMark/>
          </w:tcPr>
          <w:p w14:paraId="45F84671"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261,63</w:t>
            </w:r>
          </w:p>
        </w:tc>
        <w:tc>
          <w:tcPr>
            <w:tcW w:w="1560" w:type="dxa"/>
            <w:tcBorders>
              <w:top w:val="nil"/>
              <w:left w:val="nil"/>
              <w:bottom w:val="single" w:sz="4" w:space="0" w:color="C0C0C0"/>
              <w:right w:val="single" w:sz="4" w:space="0" w:color="C0C0C0"/>
            </w:tcBorders>
            <w:shd w:val="clear" w:color="000000" w:fill="FFFFCC"/>
            <w:vAlign w:val="center"/>
            <w:hideMark/>
          </w:tcPr>
          <w:p w14:paraId="60B33A69"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562,53</w:t>
            </w:r>
          </w:p>
        </w:tc>
        <w:tc>
          <w:tcPr>
            <w:tcW w:w="1780" w:type="dxa"/>
            <w:tcBorders>
              <w:top w:val="nil"/>
              <w:left w:val="nil"/>
              <w:bottom w:val="single" w:sz="4" w:space="0" w:color="C0C0C0"/>
              <w:right w:val="single" w:sz="4" w:space="0" w:color="C0C0C0"/>
            </w:tcBorders>
            <w:shd w:val="clear" w:color="000000" w:fill="FFFFCC"/>
            <w:vAlign w:val="center"/>
            <w:hideMark/>
          </w:tcPr>
          <w:p w14:paraId="56D4B46C"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-1,17</w:t>
            </w:r>
          </w:p>
        </w:tc>
        <w:tc>
          <w:tcPr>
            <w:tcW w:w="1620" w:type="dxa"/>
            <w:tcBorders>
              <w:top w:val="nil"/>
              <w:left w:val="nil"/>
              <w:bottom w:val="single" w:sz="4" w:space="0" w:color="C0C0C0"/>
              <w:right w:val="single" w:sz="4" w:space="0" w:color="C0C0C0"/>
            </w:tcBorders>
            <w:shd w:val="clear" w:color="000000" w:fill="FFFFCC"/>
            <w:vAlign w:val="center"/>
            <w:hideMark/>
          </w:tcPr>
          <w:p w14:paraId="391A6AC0"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299,73</w:t>
            </w:r>
          </w:p>
        </w:tc>
        <w:tc>
          <w:tcPr>
            <w:tcW w:w="1380" w:type="dxa"/>
            <w:tcBorders>
              <w:top w:val="nil"/>
              <w:left w:val="nil"/>
              <w:bottom w:val="single" w:sz="4" w:space="0" w:color="C0C0C0"/>
              <w:right w:val="single" w:sz="4" w:space="0" w:color="C0C0C0"/>
            </w:tcBorders>
            <w:shd w:val="clear" w:color="000000" w:fill="D7EAD3"/>
            <w:vAlign w:val="center"/>
            <w:hideMark/>
          </w:tcPr>
          <w:p w14:paraId="457E2795"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149,87</w:t>
            </w:r>
          </w:p>
        </w:tc>
        <w:tc>
          <w:tcPr>
            <w:tcW w:w="1360" w:type="dxa"/>
            <w:tcBorders>
              <w:top w:val="nil"/>
              <w:left w:val="nil"/>
              <w:bottom w:val="single" w:sz="4" w:space="0" w:color="C0C0C0"/>
              <w:right w:val="single" w:sz="4" w:space="0" w:color="C0C0C0"/>
            </w:tcBorders>
            <w:shd w:val="clear" w:color="000000" w:fill="D7EAD3"/>
            <w:vAlign w:val="center"/>
            <w:hideMark/>
          </w:tcPr>
          <w:p w14:paraId="13C1652F"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149,87</w:t>
            </w:r>
          </w:p>
        </w:tc>
        <w:tc>
          <w:tcPr>
            <w:tcW w:w="5500" w:type="dxa"/>
            <w:tcBorders>
              <w:top w:val="nil"/>
              <w:left w:val="nil"/>
              <w:bottom w:val="single" w:sz="4" w:space="0" w:color="C0C0C0"/>
              <w:right w:val="single" w:sz="4" w:space="0" w:color="C0C0C0"/>
            </w:tcBorders>
            <w:shd w:val="clear" w:color="000000" w:fill="FFFFCC"/>
            <w:vAlign w:val="center"/>
            <w:hideMark/>
          </w:tcPr>
          <w:p w14:paraId="7D537EAF"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103,0%, а также с учетом индекса </w:t>
            </w:r>
            <w:r w:rsidRPr="001E6963">
              <w:rPr>
                <w:rFonts w:ascii="Tahoma" w:hAnsi="Tahoma" w:cs="Tahoma"/>
                <w:sz w:val="15"/>
                <w:szCs w:val="15"/>
                <w:lang w:eastAsia="ru-RU"/>
              </w:rPr>
              <w:lastRenderedPageBreak/>
              <w:t xml:space="preserve">эффективности операционных расходов 1%) </w:t>
            </w:r>
          </w:p>
        </w:tc>
      </w:tr>
      <w:tr w:rsidR="001E6963" w:rsidRPr="001E6963" w14:paraId="16ED3621" w14:textId="77777777" w:rsidTr="001E6963">
        <w:trPr>
          <w:trHeight w:val="1380"/>
          <w:jc w:val="center"/>
        </w:trPr>
        <w:tc>
          <w:tcPr>
            <w:tcW w:w="560" w:type="dxa"/>
            <w:tcBorders>
              <w:top w:val="nil"/>
              <w:left w:val="nil"/>
              <w:bottom w:val="nil"/>
              <w:right w:val="nil"/>
            </w:tcBorders>
            <w:shd w:val="clear" w:color="000000" w:fill="FFFF00"/>
            <w:noWrap/>
            <w:vAlign w:val="center"/>
            <w:hideMark/>
          </w:tcPr>
          <w:p w14:paraId="5474C97E"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lastRenderedPageBreak/>
              <w:t>ОР</w:t>
            </w:r>
          </w:p>
        </w:tc>
        <w:tc>
          <w:tcPr>
            <w:tcW w:w="400" w:type="dxa"/>
            <w:tcBorders>
              <w:top w:val="nil"/>
              <w:left w:val="nil"/>
              <w:bottom w:val="nil"/>
              <w:right w:val="nil"/>
            </w:tcBorders>
            <w:shd w:val="clear" w:color="auto" w:fill="auto"/>
            <w:noWrap/>
            <w:vAlign w:val="bottom"/>
            <w:hideMark/>
          </w:tcPr>
          <w:p w14:paraId="1F62DA51" w14:textId="77777777" w:rsidR="001E6963" w:rsidRPr="001E6963" w:rsidRDefault="001E6963" w:rsidP="001E6963">
            <w:pPr>
              <w:rPr>
                <w:rFonts w:ascii="Tahoma" w:hAnsi="Tahoma" w:cs="Tahoma"/>
                <w:b/>
                <w:bCs/>
                <w:color w:val="000000"/>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E5E0C5A"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3.11</w:t>
            </w:r>
          </w:p>
        </w:tc>
        <w:tc>
          <w:tcPr>
            <w:tcW w:w="4740" w:type="dxa"/>
            <w:tcBorders>
              <w:top w:val="nil"/>
              <w:left w:val="nil"/>
              <w:bottom w:val="single" w:sz="4" w:space="0" w:color="C0C0C0"/>
              <w:right w:val="single" w:sz="4" w:space="0" w:color="C0C0C0"/>
            </w:tcBorders>
            <w:shd w:val="clear" w:color="auto" w:fill="auto"/>
            <w:vAlign w:val="center"/>
            <w:hideMark/>
          </w:tcPr>
          <w:p w14:paraId="690C91A3" w14:textId="77777777" w:rsidR="001E6963" w:rsidRPr="001E6963" w:rsidRDefault="001E6963" w:rsidP="001E6963">
            <w:pPr>
              <w:ind w:firstLineChars="100" w:firstLine="151"/>
              <w:rPr>
                <w:rFonts w:ascii="Tahoma" w:hAnsi="Tahoma" w:cs="Tahoma"/>
                <w:b/>
                <w:bCs/>
                <w:sz w:val="15"/>
                <w:szCs w:val="15"/>
                <w:lang w:eastAsia="ru-RU"/>
              </w:rPr>
            </w:pPr>
            <w:r w:rsidRPr="001E6963">
              <w:rPr>
                <w:rFonts w:ascii="Tahoma" w:hAnsi="Tahoma" w:cs="Tahoma"/>
                <w:b/>
                <w:bCs/>
                <w:sz w:val="15"/>
                <w:szCs w:val="15"/>
                <w:lang w:eastAsia="ru-RU"/>
              </w:rPr>
              <w:t>Цеховые (общехозяйственные) расходы,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223C1C38"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тыс руб</w:t>
            </w:r>
          </w:p>
        </w:tc>
        <w:tc>
          <w:tcPr>
            <w:tcW w:w="1780" w:type="dxa"/>
            <w:tcBorders>
              <w:top w:val="nil"/>
              <w:left w:val="nil"/>
              <w:bottom w:val="single" w:sz="4" w:space="0" w:color="C0C0C0"/>
              <w:right w:val="single" w:sz="4" w:space="0" w:color="C0C0C0"/>
            </w:tcBorders>
            <w:shd w:val="clear" w:color="000000" w:fill="D7EAD3"/>
            <w:vAlign w:val="center"/>
            <w:hideMark/>
          </w:tcPr>
          <w:p w14:paraId="77134970"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639,39</w:t>
            </w:r>
          </w:p>
        </w:tc>
        <w:tc>
          <w:tcPr>
            <w:tcW w:w="1480" w:type="dxa"/>
            <w:tcBorders>
              <w:top w:val="nil"/>
              <w:left w:val="nil"/>
              <w:bottom w:val="single" w:sz="4" w:space="0" w:color="C0C0C0"/>
              <w:right w:val="single" w:sz="4" w:space="0" w:color="C0C0C0"/>
            </w:tcBorders>
            <w:shd w:val="clear" w:color="000000" w:fill="D7EAD3"/>
            <w:vAlign w:val="center"/>
            <w:hideMark/>
          </w:tcPr>
          <w:p w14:paraId="39F53743"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1 446,09</w:t>
            </w:r>
          </w:p>
        </w:tc>
        <w:tc>
          <w:tcPr>
            <w:tcW w:w="1500" w:type="dxa"/>
            <w:tcBorders>
              <w:top w:val="nil"/>
              <w:left w:val="nil"/>
              <w:bottom w:val="single" w:sz="4" w:space="0" w:color="C0C0C0"/>
              <w:right w:val="single" w:sz="4" w:space="0" w:color="C0C0C0"/>
            </w:tcBorders>
            <w:shd w:val="clear" w:color="000000" w:fill="D7EAD3"/>
            <w:vAlign w:val="center"/>
            <w:hideMark/>
          </w:tcPr>
          <w:p w14:paraId="0F55DCA2"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42,19</w:t>
            </w:r>
          </w:p>
        </w:tc>
        <w:tc>
          <w:tcPr>
            <w:tcW w:w="1540" w:type="dxa"/>
            <w:tcBorders>
              <w:top w:val="nil"/>
              <w:left w:val="nil"/>
              <w:bottom w:val="single" w:sz="4" w:space="0" w:color="C0C0C0"/>
              <w:right w:val="single" w:sz="4" w:space="0" w:color="C0C0C0"/>
            </w:tcBorders>
            <w:shd w:val="clear" w:color="000000" w:fill="D7EAD3"/>
            <w:vAlign w:val="center"/>
            <w:hideMark/>
          </w:tcPr>
          <w:p w14:paraId="6BFDFDC7"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43,19</w:t>
            </w:r>
          </w:p>
        </w:tc>
        <w:tc>
          <w:tcPr>
            <w:tcW w:w="1660" w:type="dxa"/>
            <w:tcBorders>
              <w:top w:val="nil"/>
              <w:left w:val="nil"/>
              <w:bottom w:val="single" w:sz="4" w:space="0" w:color="C0C0C0"/>
              <w:right w:val="single" w:sz="4" w:space="0" w:color="C0C0C0"/>
            </w:tcBorders>
            <w:shd w:val="clear" w:color="000000" w:fill="D7EAD3"/>
            <w:vAlign w:val="center"/>
            <w:hideMark/>
          </w:tcPr>
          <w:p w14:paraId="09FDADB6"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1 731,40</w:t>
            </w:r>
          </w:p>
        </w:tc>
        <w:tc>
          <w:tcPr>
            <w:tcW w:w="1560" w:type="dxa"/>
            <w:tcBorders>
              <w:top w:val="nil"/>
              <w:left w:val="nil"/>
              <w:bottom w:val="single" w:sz="4" w:space="0" w:color="C0C0C0"/>
              <w:right w:val="single" w:sz="4" w:space="0" w:color="C0C0C0"/>
            </w:tcBorders>
            <w:shd w:val="clear" w:color="000000" w:fill="D7EAD3"/>
            <w:vAlign w:val="center"/>
            <w:hideMark/>
          </w:tcPr>
          <w:p w14:paraId="63FDE0AD"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1 774,59</w:t>
            </w:r>
          </w:p>
        </w:tc>
        <w:tc>
          <w:tcPr>
            <w:tcW w:w="1780" w:type="dxa"/>
            <w:tcBorders>
              <w:top w:val="nil"/>
              <w:left w:val="nil"/>
              <w:bottom w:val="single" w:sz="4" w:space="0" w:color="C0C0C0"/>
              <w:right w:val="single" w:sz="4" w:space="0" w:color="C0C0C0"/>
            </w:tcBorders>
            <w:shd w:val="clear" w:color="000000" w:fill="D7EAD3"/>
            <w:vAlign w:val="center"/>
            <w:hideMark/>
          </w:tcPr>
          <w:p w14:paraId="1DA14A94"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4FB6E1A9"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43,02</w:t>
            </w:r>
          </w:p>
        </w:tc>
        <w:tc>
          <w:tcPr>
            <w:tcW w:w="1380" w:type="dxa"/>
            <w:tcBorders>
              <w:top w:val="nil"/>
              <w:left w:val="nil"/>
              <w:bottom w:val="single" w:sz="4" w:space="0" w:color="C0C0C0"/>
              <w:right w:val="single" w:sz="4" w:space="0" w:color="C0C0C0"/>
            </w:tcBorders>
            <w:shd w:val="clear" w:color="000000" w:fill="D7EAD3"/>
            <w:vAlign w:val="center"/>
            <w:hideMark/>
          </w:tcPr>
          <w:p w14:paraId="35FBFEB1"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21,51</w:t>
            </w:r>
          </w:p>
        </w:tc>
        <w:tc>
          <w:tcPr>
            <w:tcW w:w="1360" w:type="dxa"/>
            <w:tcBorders>
              <w:top w:val="nil"/>
              <w:left w:val="nil"/>
              <w:bottom w:val="single" w:sz="4" w:space="0" w:color="C0C0C0"/>
              <w:right w:val="single" w:sz="4" w:space="0" w:color="C0C0C0"/>
            </w:tcBorders>
            <w:shd w:val="clear" w:color="000000" w:fill="D7EAD3"/>
            <w:vAlign w:val="center"/>
            <w:hideMark/>
          </w:tcPr>
          <w:p w14:paraId="1F668E2A"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21,51</w:t>
            </w:r>
          </w:p>
        </w:tc>
        <w:tc>
          <w:tcPr>
            <w:tcW w:w="5500" w:type="dxa"/>
            <w:tcBorders>
              <w:top w:val="nil"/>
              <w:left w:val="nil"/>
              <w:bottom w:val="single" w:sz="4" w:space="0" w:color="C0C0C0"/>
              <w:right w:val="single" w:sz="4" w:space="0" w:color="C0C0C0"/>
            </w:tcBorders>
            <w:shd w:val="clear" w:color="000000" w:fill="FFFFCC"/>
            <w:vAlign w:val="center"/>
            <w:hideMark/>
          </w:tcPr>
          <w:p w14:paraId="3C68AE23"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103,0%, а также с учетом индекса эффективности операционных расходов 1%) </w:t>
            </w:r>
          </w:p>
        </w:tc>
      </w:tr>
      <w:tr w:rsidR="001E6963" w:rsidRPr="001E6963" w14:paraId="4FB408A5" w14:textId="77777777" w:rsidTr="001E6963">
        <w:trPr>
          <w:trHeight w:val="300"/>
          <w:jc w:val="center"/>
        </w:trPr>
        <w:tc>
          <w:tcPr>
            <w:tcW w:w="560" w:type="dxa"/>
            <w:tcBorders>
              <w:top w:val="nil"/>
              <w:left w:val="nil"/>
              <w:bottom w:val="nil"/>
              <w:right w:val="nil"/>
            </w:tcBorders>
            <w:shd w:val="clear" w:color="000000" w:fill="FFFF00"/>
            <w:noWrap/>
            <w:vAlign w:val="center"/>
            <w:hideMark/>
          </w:tcPr>
          <w:p w14:paraId="2542596C"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t>ОР</w:t>
            </w:r>
          </w:p>
        </w:tc>
        <w:tc>
          <w:tcPr>
            <w:tcW w:w="400" w:type="dxa"/>
            <w:tcBorders>
              <w:top w:val="nil"/>
              <w:left w:val="nil"/>
              <w:bottom w:val="nil"/>
              <w:right w:val="nil"/>
            </w:tcBorders>
            <w:shd w:val="clear" w:color="auto" w:fill="auto"/>
            <w:noWrap/>
            <w:vAlign w:val="bottom"/>
            <w:hideMark/>
          </w:tcPr>
          <w:p w14:paraId="7D6D3802" w14:textId="77777777" w:rsidR="001E6963" w:rsidRPr="001E6963" w:rsidRDefault="001E6963" w:rsidP="001E6963">
            <w:pPr>
              <w:rPr>
                <w:rFonts w:ascii="Tahoma" w:hAnsi="Tahoma" w:cs="Tahoma"/>
                <w:b/>
                <w:bCs/>
                <w:color w:val="000000"/>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20A9245"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3.11.1</w:t>
            </w:r>
          </w:p>
        </w:tc>
        <w:tc>
          <w:tcPr>
            <w:tcW w:w="4740" w:type="dxa"/>
            <w:tcBorders>
              <w:top w:val="nil"/>
              <w:left w:val="nil"/>
              <w:bottom w:val="single" w:sz="4" w:space="0" w:color="C0C0C0"/>
              <w:right w:val="single" w:sz="4" w:space="0" w:color="C0C0C0"/>
            </w:tcBorders>
            <w:shd w:val="clear" w:color="auto" w:fill="auto"/>
            <w:vAlign w:val="center"/>
            <w:hideMark/>
          </w:tcPr>
          <w:p w14:paraId="4A9A507C" w14:textId="77777777" w:rsidR="001E6963" w:rsidRPr="001E6963" w:rsidRDefault="001E6963" w:rsidP="001E6963">
            <w:pPr>
              <w:ind w:firstLineChars="200" w:firstLine="300"/>
              <w:rPr>
                <w:rFonts w:ascii="Tahoma" w:hAnsi="Tahoma" w:cs="Tahoma"/>
                <w:sz w:val="15"/>
                <w:szCs w:val="15"/>
                <w:lang w:eastAsia="ru-RU"/>
              </w:rPr>
            </w:pPr>
            <w:r w:rsidRPr="001E6963">
              <w:rPr>
                <w:rFonts w:ascii="Tahoma" w:hAnsi="Tahoma" w:cs="Tahoma"/>
                <w:sz w:val="15"/>
                <w:szCs w:val="15"/>
                <w:lang w:eastAsia="ru-RU"/>
              </w:rPr>
              <w:t>Заработная плата цехового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1D0E82B6"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тыс руб</w:t>
            </w:r>
          </w:p>
        </w:tc>
        <w:tc>
          <w:tcPr>
            <w:tcW w:w="1780" w:type="dxa"/>
            <w:tcBorders>
              <w:top w:val="nil"/>
              <w:left w:val="nil"/>
              <w:bottom w:val="single" w:sz="4" w:space="0" w:color="C0C0C0"/>
              <w:right w:val="single" w:sz="4" w:space="0" w:color="C0C0C0"/>
            </w:tcBorders>
            <w:shd w:val="clear" w:color="000000" w:fill="FFFFCC"/>
            <w:vAlign w:val="center"/>
            <w:hideMark/>
          </w:tcPr>
          <w:p w14:paraId="50B9358A"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480" w:type="dxa"/>
            <w:tcBorders>
              <w:top w:val="nil"/>
              <w:left w:val="nil"/>
              <w:bottom w:val="single" w:sz="4" w:space="0" w:color="C0C0C0"/>
              <w:right w:val="single" w:sz="4" w:space="0" w:color="C0C0C0"/>
            </w:tcBorders>
            <w:shd w:val="clear" w:color="000000" w:fill="FFFFCC"/>
            <w:vAlign w:val="center"/>
            <w:hideMark/>
          </w:tcPr>
          <w:p w14:paraId="6C47DC8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978,57</w:t>
            </w:r>
          </w:p>
        </w:tc>
        <w:tc>
          <w:tcPr>
            <w:tcW w:w="1500" w:type="dxa"/>
            <w:tcBorders>
              <w:top w:val="nil"/>
              <w:left w:val="nil"/>
              <w:bottom w:val="single" w:sz="4" w:space="0" w:color="C0C0C0"/>
              <w:right w:val="single" w:sz="4" w:space="0" w:color="C0C0C0"/>
            </w:tcBorders>
            <w:shd w:val="clear" w:color="000000" w:fill="FFFFCC"/>
            <w:vAlign w:val="center"/>
            <w:hideMark/>
          </w:tcPr>
          <w:p w14:paraId="1BE40861"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540" w:type="dxa"/>
            <w:tcBorders>
              <w:top w:val="nil"/>
              <w:left w:val="nil"/>
              <w:bottom w:val="single" w:sz="4" w:space="0" w:color="C0C0C0"/>
              <w:right w:val="single" w:sz="4" w:space="0" w:color="C0C0C0"/>
            </w:tcBorders>
            <w:shd w:val="clear" w:color="000000" w:fill="FFFFCC"/>
            <w:vAlign w:val="center"/>
            <w:hideMark/>
          </w:tcPr>
          <w:p w14:paraId="162222EB"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660" w:type="dxa"/>
            <w:tcBorders>
              <w:top w:val="nil"/>
              <w:left w:val="nil"/>
              <w:bottom w:val="single" w:sz="4" w:space="0" w:color="C0C0C0"/>
              <w:right w:val="single" w:sz="4" w:space="0" w:color="C0C0C0"/>
            </w:tcBorders>
            <w:shd w:val="clear" w:color="000000" w:fill="FFFFCC"/>
            <w:vAlign w:val="center"/>
            <w:hideMark/>
          </w:tcPr>
          <w:p w14:paraId="36A25542"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1 078,42</w:t>
            </w:r>
          </w:p>
        </w:tc>
        <w:tc>
          <w:tcPr>
            <w:tcW w:w="1560" w:type="dxa"/>
            <w:tcBorders>
              <w:top w:val="nil"/>
              <w:left w:val="nil"/>
              <w:bottom w:val="single" w:sz="4" w:space="0" w:color="C0C0C0"/>
              <w:right w:val="single" w:sz="4" w:space="0" w:color="C0C0C0"/>
            </w:tcBorders>
            <w:shd w:val="clear" w:color="000000" w:fill="FFFFCC"/>
            <w:vAlign w:val="center"/>
            <w:hideMark/>
          </w:tcPr>
          <w:p w14:paraId="0CAD8E2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1 078,42</w:t>
            </w:r>
          </w:p>
        </w:tc>
        <w:tc>
          <w:tcPr>
            <w:tcW w:w="1780" w:type="dxa"/>
            <w:tcBorders>
              <w:top w:val="nil"/>
              <w:left w:val="nil"/>
              <w:bottom w:val="single" w:sz="4" w:space="0" w:color="C0C0C0"/>
              <w:right w:val="single" w:sz="4" w:space="0" w:color="C0C0C0"/>
            </w:tcBorders>
            <w:shd w:val="clear" w:color="000000" w:fill="FFFFCC"/>
            <w:vAlign w:val="center"/>
            <w:hideMark/>
          </w:tcPr>
          <w:p w14:paraId="7934664E"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620" w:type="dxa"/>
            <w:tcBorders>
              <w:top w:val="nil"/>
              <w:left w:val="nil"/>
              <w:bottom w:val="single" w:sz="4" w:space="0" w:color="C0C0C0"/>
              <w:right w:val="single" w:sz="4" w:space="0" w:color="C0C0C0"/>
            </w:tcBorders>
            <w:shd w:val="clear" w:color="000000" w:fill="FFFFCC"/>
            <w:vAlign w:val="center"/>
            <w:hideMark/>
          </w:tcPr>
          <w:p w14:paraId="6A45B83E"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0,00</w:t>
            </w:r>
          </w:p>
        </w:tc>
        <w:tc>
          <w:tcPr>
            <w:tcW w:w="1380" w:type="dxa"/>
            <w:tcBorders>
              <w:top w:val="nil"/>
              <w:left w:val="nil"/>
              <w:bottom w:val="single" w:sz="4" w:space="0" w:color="C0C0C0"/>
              <w:right w:val="single" w:sz="4" w:space="0" w:color="C0C0C0"/>
            </w:tcBorders>
            <w:shd w:val="clear" w:color="000000" w:fill="D7EAD3"/>
            <w:vAlign w:val="center"/>
            <w:hideMark/>
          </w:tcPr>
          <w:p w14:paraId="0FBA10B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360" w:type="dxa"/>
            <w:tcBorders>
              <w:top w:val="nil"/>
              <w:left w:val="nil"/>
              <w:bottom w:val="single" w:sz="4" w:space="0" w:color="C0C0C0"/>
              <w:right w:val="single" w:sz="4" w:space="0" w:color="C0C0C0"/>
            </w:tcBorders>
            <w:shd w:val="clear" w:color="000000" w:fill="D7EAD3"/>
            <w:vAlign w:val="center"/>
            <w:hideMark/>
          </w:tcPr>
          <w:p w14:paraId="70212A4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5500" w:type="dxa"/>
            <w:tcBorders>
              <w:top w:val="nil"/>
              <w:left w:val="nil"/>
              <w:bottom w:val="single" w:sz="4" w:space="0" w:color="C0C0C0"/>
              <w:right w:val="single" w:sz="4" w:space="0" w:color="C0C0C0"/>
            </w:tcBorders>
            <w:shd w:val="clear" w:color="000000" w:fill="FFFFCC"/>
            <w:vAlign w:val="center"/>
            <w:hideMark/>
          </w:tcPr>
          <w:p w14:paraId="435FDD27"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r>
      <w:tr w:rsidR="001E6963" w:rsidRPr="001E6963" w14:paraId="251D2AEA" w14:textId="77777777" w:rsidTr="001E6963">
        <w:trPr>
          <w:trHeight w:val="300"/>
          <w:jc w:val="center"/>
        </w:trPr>
        <w:tc>
          <w:tcPr>
            <w:tcW w:w="560" w:type="dxa"/>
            <w:tcBorders>
              <w:top w:val="nil"/>
              <w:left w:val="nil"/>
              <w:bottom w:val="nil"/>
              <w:right w:val="nil"/>
            </w:tcBorders>
            <w:shd w:val="clear" w:color="000000" w:fill="FFFF00"/>
            <w:noWrap/>
            <w:vAlign w:val="center"/>
            <w:hideMark/>
          </w:tcPr>
          <w:p w14:paraId="48BC75DC"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t> </w:t>
            </w:r>
          </w:p>
        </w:tc>
        <w:tc>
          <w:tcPr>
            <w:tcW w:w="400" w:type="dxa"/>
            <w:tcBorders>
              <w:top w:val="nil"/>
              <w:left w:val="nil"/>
              <w:bottom w:val="nil"/>
              <w:right w:val="nil"/>
            </w:tcBorders>
            <w:shd w:val="clear" w:color="auto" w:fill="auto"/>
            <w:noWrap/>
            <w:vAlign w:val="bottom"/>
            <w:hideMark/>
          </w:tcPr>
          <w:p w14:paraId="0102638D" w14:textId="77777777" w:rsidR="001E6963" w:rsidRPr="001E6963" w:rsidRDefault="001E6963" w:rsidP="001E6963">
            <w:pPr>
              <w:rPr>
                <w:rFonts w:ascii="Tahoma" w:hAnsi="Tahoma" w:cs="Tahoma"/>
                <w:b/>
                <w:bCs/>
                <w:color w:val="000000"/>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3B1B78B"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3.11.1.1</w:t>
            </w:r>
          </w:p>
        </w:tc>
        <w:tc>
          <w:tcPr>
            <w:tcW w:w="4740" w:type="dxa"/>
            <w:tcBorders>
              <w:top w:val="nil"/>
              <w:left w:val="nil"/>
              <w:bottom w:val="single" w:sz="4" w:space="0" w:color="C0C0C0"/>
              <w:right w:val="single" w:sz="4" w:space="0" w:color="C0C0C0"/>
            </w:tcBorders>
            <w:shd w:val="clear" w:color="auto" w:fill="auto"/>
            <w:vAlign w:val="center"/>
            <w:hideMark/>
          </w:tcPr>
          <w:p w14:paraId="63DB267D" w14:textId="77777777" w:rsidR="001E6963" w:rsidRPr="001E6963" w:rsidRDefault="001E6963" w:rsidP="001E6963">
            <w:pPr>
              <w:ind w:firstLineChars="300" w:firstLine="450"/>
              <w:rPr>
                <w:rFonts w:ascii="Tahoma" w:hAnsi="Tahoma" w:cs="Tahoma"/>
                <w:sz w:val="15"/>
                <w:szCs w:val="15"/>
                <w:lang w:eastAsia="ru-RU"/>
              </w:rPr>
            </w:pPr>
            <w:r w:rsidRPr="001E6963">
              <w:rPr>
                <w:rFonts w:ascii="Tahoma" w:hAnsi="Tahoma" w:cs="Tahoma"/>
                <w:sz w:val="15"/>
                <w:szCs w:val="15"/>
                <w:lang w:eastAsia="ru-RU"/>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69606A4A"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руб</w:t>
            </w:r>
          </w:p>
        </w:tc>
        <w:tc>
          <w:tcPr>
            <w:tcW w:w="1780" w:type="dxa"/>
            <w:tcBorders>
              <w:top w:val="nil"/>
              <w:left w:val="nil"/>
              <w:bottom w:val="single" w:sz="4" w:space="0" w:color="C0C0C0"/>
              <w:right w:val="single" w:sz="4" w:space="0" w:color="C0C0C0"/>
            </w:tcBorders>
            <w:shd w:val="clear" w:color="000000" w:fill="D7EAD3"/>
            <w:vAlign w:val="center"/>
            <w:hideMark/>
          </w:tcPr>
          <w:p w14:paraId="32DA93C4"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06639BDA"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40 773,75</w:t>
            </w:r>
          </w:p>
        </w:tc>
        <w:tc>
          <w:tcPr>
            <w:tcW w:w="1500" w:type="dxa"/>
            <w:tcBorders>
              <w:top w:val="nil"/>
              <w:left w:val="nil"/>
              <w:bottom w:val="single" w:sz="4" w:space="0" w:color="C0C0C0"/>
              <w:right w:val="single" w:sz="4" w:space="0" w:color="C0C0C0"/>
            </w:tcBorders>
            <w:shd w:val="clear" w:color="000000" w:fill="D7EAD3"/>
            <w:vAlign w:val="center"/>
            <w:hideMark/>
          </w:tcPr>
          <w:p w14:paraId="365E9EE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67032AA2"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7F876875"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08BF4805"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44 934,17</w:t>
            </w:r>
          </w:p>
        </w:tc>
        <w:tc>
          <w:tcPr>
            <w:tcW w:w="1780" w:type="dxa"/>
            <w:tcBorders>
              <w:top w:val="nil"/>
              <w:left w:val="nil"/>
              <w:bottom w:val="single" w:sz="4" w:space="0" w:color="C0C0C0"/>
              <w:right w:val="single" w:sz="4" w:space="0" w:color="C0C0C0"/>
            </w:tcBorders>
            <w:shd w:val="clear" w:color="000000" w:fill="D7EAD3"/>
            <w:vAlign w:val="center"/>
            <w:hideMark/>
          </w:tcPr>
          <w:p w14:paraId="2D3A9081"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3AC6708B"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380" w:type="dxa"/>
            <w:tcBorders>
              <w:top w:val="nil"/>
              <w:left w:val="nil"/>
              <w:bottom w:val="single" w:sz="4" w:space="0" w:color="C0C0C0"/>
              <w:right w:val="single" w:sz="4" w:space="0" w:color="C0C0C0"/>
            </w:tcBorders>
            <w:shd w:val="clear" w:color="000000" w:fill="D7EAD3"/>
            <w:vAlign w:val="center"/>
            <w:hideMark/>
          </w:tcPr>
          <w:p w14:paraId="69D84981"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360" w:type="dxa"/>
            <w:tcBorders>
              <w:top w:val="nil"/>
              <w:left w:val="nil"/>
              <w:bottom w:val="single" w:sz="4" w:space="0" w:color="C0C0C0"/>
              <w:right w:val="single" w:sz="4" w:space="0" w:color="C0C0C0"/>
            </w:tcBorders>
            <w:shd w:val="clear" w:color="000000" w:fill="D7EAD3"/>
            <w:vAlign w:val="center"/>
            <w:hideMark/>
          </w:tcPr>
          <w:p w14:paraId="2988BEDE"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5500" w:type="dxa"/>
            <w:tcBorders>
              <w:top w:val="nil"/>
              <w:left w:val="nil"/>
              <w:bottom w:val="single" w:sz="4" w:space="0" w:color="C0C0C0"/>
              <w:right w:val="single" w:sz="4" w:space="0" w:color="C0C0C0"/>
            </w:tcBorders>
            <w:shd w:val="clear" w:color="000000" w:fill="FFFFCC"/>
            <w:vAlign w:val="center"/>
            <w:hideMark/>
          </w:tcPr>
          <w:p w14:paraId="7E0F1ECA"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r>
      <w:tr w:rsidR="001E6963" w:rsidRPr="001E6963" w14:paraId="2E4FBAF1" w14:textId="77777777" w:rsidTr="001E6963">
        <w:trPr>
          <w:trHeight w:val="300"/>
          <w:jc w:val="center"/>
        </w:trPr>
        <w:tc>
          <w:tcPr>
            <w:tcW w:w="560" w:type="dxa"/>
            <w:tcBorders>
              <w:top w:val="nil"/>
              <w:left w:val="nil"/>
              <w:bottom w:val="nil"/>
              <w:right w:val="nil"/>
            </w:tcBorders>
            <w:shd w:val="clear" w:color="000000" w:fill="FFFF00"/>
            <w:noWrap/>
            <w:vAlign w:val="center"/>
            <w:hideMark/>
          </w:tcPr>
          <w:p w14:paraId="6B040C7A"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t> </w:t>
            </w:r>
          </w:p>
        </w:tc>
        <w:tc>
          <w:tcPr>
            <w:tcW w:w="400" w:type="dxa"/>
            <w:tcBorders>
              <w:top w:val="nil"/>
              <w:left w:val="nil"/>
              <w:bottom w:val="nil"/>
              <w:right w:val="nil"/>
            </w:tcBorders>
            <w:shd w:val="clear" w:color="auto" w:fill="auto"/>
            <w:noWrap/>
            <w:vAlign w:val="bottom"/>
            <w:hideMark/>
          </w:tcPr>
          <w:p w14:paraId="155F8A60" w14:textId="77777777" w:rsidR="001E6963" w:rsidRPr="001E6963" w:rsidRDefault="001E6963" w:rsidP="001E6963">
            <w:pPr>
              <w:rPr>
                <w:rFonts w:ascii="Tahoma" w:hAnsi="Tahoma" w:cs="Tahoma"/>
                <w:b/>
                <w:bCs/>
                <w:color w:val="000000"/>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D4C47A4"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3.11.1.2</w:t>
            </w:r>
          </w:p>
        </w:tc>
        <w:tc>
          <w:tcPr>
            <w:tcW w:w="4740" w:type="dxa"/>
            <w:tcBorders>
              <w:top w:val="nil"/>
              <w:left w:val="nil"/>
              <w:bottom w:val="single" w:sz="4" w:space="0" w:color="C0C0C0"/>
              <w:right w:val="single" w:sz="4" w:space="0" w:color="C0C0C0"/>
            </w:tcBorders>
            <w:shd w:val="clear" w:color="auto" w:fill="auto"/>
            <w:vAlign w:val="center"/>
            <w:hideMark/>
          </w:tcPr>
          <w:p w14:paraId="42650BFC" w14:textId="77777777" w:rsidR="001E6963" w:rsidRPr="001E6963" w:rsidRDefault="001E6963" w:rsidP="001E6963">
            <w:pPr>
              <w:ind w:firstLineChars="300" w:firstLine="450"/>
              <w:rPr>
                <w:rFonts w:ascii="Tahoma" w:hAnsi="Tahoma" w:cs="Tahoma"/>
                <w:sz w:val="15"/>
                <w:szCs w:val="15"/>
                <w:lang w:eastAsia="ru-RU"/>
              </w:rPr>
            </w:pPr>
            <w:r w:rsidRPr="001E6963">
              <w:rPr>
                <w:rFonts w:ascii="Tahoma" w:hAnsi="Tahoma" w:cs="Tahoma"/>
                <w:sz w:val="15"/>
                <w:szCs w:val="15"/>
                <w:lang w:eastAsia="ru-RU"/>
              </w:rPr>
              <w:t>Численность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39899F3C"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чел</w:t>
            </w:r>
          </w:p>
        </w:tc>
        <w:tc>
          <w:tcPr>
            <w:tcW w:w="1780" w:type="dxa"/>
            <w:tcBorders>
              <w:top w:val="nil"/>
              <w:left w:val="nil"/>
              <w:bottom w:val="single" w:sz="4" w:space="0" w:color="C0C0C0"/>
              <w:right w:val="single" w:sz="4" w:space="0" w:color="C0C0C0"/>
            </w:tcBorders>
            <w:shd w:val="clear" w:color="000000" w:fill="FFFFCC"/>
            <w:vAlign w:val="center"/>
            <w:hideMark/>
          </w:tcPr>
          <w:p w14:paraId="6FAE8EB8"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480" w:type="dxa"/>
            <w:tcBorders>
              <w:top w:val="nil"/>
              <w:left w:val="nil"/>
              <w:bottom w:val="single" w:sz="4" w:space="0" w:color="C0C0C0"/>
              <w:right w:val="single" w:sz="4" w:space="0" w:color="C0C0C0"/>
            </w:tcBorders>
            <w:shd w:val="clear" w:color="000000" w:fill="FFFFCC"/>
            <w:vAlign w:val="center"/>
            <w:hideMark/>
          </w:tcPr>
          <w:p w14:paraId="16A62574"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2,00</w:t>
            </w:r>
          </w:p>
        </w:tc>
        <w:tc>
          <w:tcPr>
            <w:tcW w:w="1500" w:type="dxa"/>
            <w:tcBorders>
              <w:top w:val="nil"/>
              <w:left w:val="nil"/>
              <w:bottom w:val="single" w:sz="4" w:space="0" w:color="C0C0C0"/>
              <w:right w:val="single" w:sz="4" w:space="0" w:color="C0C0C0"/>
            </w:tcBorders>
            <w:shd w:val="clear" w:color="000000" w:fill="FFFFCC"/>
            <w:vAlign w:val="center"/>
            <w:hideMark/>
          </w:tcPr>
          <w:p w14:paraId="7EF7894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540" w:type="dxa"/>
            <w:tcBorders>
              <w:top w:val="nil"/>
              <w:left w:val="nil"/>
              <w:bottom w:val="single" w:sz="4" w:space="0" w:color="C0C0C0"/>
              <w:right w:val="single" w:sz="4" w:space="0" w:color="C0C0C0"/>
            </w:tcBorders>
            <w:shd w:val="clear" w:color="000000" w:fill="FFFFCC"/>
            <w:vAlign w:val="center"/>
            <w:hideMark/>
          </w:tcPr>
          <w:p w14:paraId="795BA86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660" w:type="dxa"/>
            <w:tcBorders>
              <w:top w:val="nil"/>
              <w:left w:val="nil"/>
              <w:bottom w:val="single" w:sz="4" w:space="0" w:color="C0C0C0"/>
              <w:right w:val="single" w:sz="4" w:space="0" w:color="C0C0C0"/>
            </w:tcBorders>
            <w:shd w:val="clear" w:color="000000" w:fill="FFFFCC"/>
            <w:vAlign w:val="center"/>
            <w:hideMark/>
          </w:tcPr>
          <w:p w14:paraId="4C58C924"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560" w:type="dxa"/>
            <w:tcBorders>
              <w:top w:val="nil"/>
              <w:left w:val="nil"/>
              <w:bottom w:val="single" w:sz="4" w:space="0" w:color="C0C0C0"/>
              <w:right w:val="single" w:sz="4" w:space="0" w:color="C0C0C0"/>
            </w:tcBorders>
            <w:shd w:val="clear" w:color="000000" w:fill="FFFFCC"/>
            <w:vAlign w:val="center"/>
            <w:hideMark/>
          </w:tcPr>
          <w:p w14:paraId="052953CE"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2,00</w:t>
            </w:r>
          </w:p>
        </w:tc>
        <w:tc>
          <w:tcPr>
            <w:tcW w:w="1780" w:type="dxa"/>
            <w:tcBorders>
              <w:top w:val="nil"/>
              <w:left w:val="nil"/>
              <w:bottom w:val="single" w:sz="4" w:space="0" w:color="C0C0C0"/>
              <w:right w:val="single" w:sz="4" w:space="0" w:color="C0C0C0"/>
            </w:tcBorders>
            <w:shd w:val="clear" w:color="000000" w:fill="FFFFCC"/>
            <w:vAlign w:val="center"/>
            <w:hideMark/>
          </w:tcPr>
          <w:p w14:paraId="1D80C4A1"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620" w:type="dxa"/>
            <w:tcBorders>
              <w:top w:val="nil"/>
              <w:left w:val="nil"/>
              <w:bottom w:val="single" w:sz="4" w:space="0" w:color="C0C0C0"/>
              <w:right w:val="single" w:sz="4" w:space="0" w:color="C0C0C0"/>
            </w:tcBorders>
            <w:shd w:val="clear" w:color="000000" w:fill="FFFFCC"/>
            <w:vAlign w:val="center"/>
            <w:hideMark/>
          </w:tcPr>
          <w:p w14:paraId="70041034"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380" w:type="dxa"/>
            <w:tcBorders>
              <w:top w:val="nil"/>
              <w:left w:val="nil"/>
              <w:bottom w:val="single" w:sz="4" w:space="0" w:color="C0C0C0"/>
              <w:right w:val="single" w:sz="4" w:space="0" w:color="C0C0C0"/>
            </w:tcBorders>
            <w:shd w:val="clear" w:color="000000" w:fill="D7EAD3"/>
            <w:vAlign w:val="center"/>
            <w:hideMark/>
          </w:tcPr>
          <w:p w14:paraId="66EE922D"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360" w:type="dxa"/>
            <w:tcBorders>
              <w:top w:val="nil"/>
              <w:left w:val="nil"/>
              <w:bottom w:val="single" w:sz="4" w:space="0" w:color="C0C0C0"/>
              <w:right w:val="single" w:sz="4" w:space="0" w:color="C0C0C0"/>
            </w:tcBorders>
            <w:shd w:val="clear" w:color="000000" w:fill="D7EAD3"/>
            <w:vAlign w:val="center"/>
            <w:hideMark/>
          </w:tcPr>
          <w:p w14:paraId="696AA8C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5500" w:type="dxa"/>
            <w:tcBorders>
              <w:top w:val="nil"/>
              <w:left w:val="nil"/>
              <w:bottom w:val="single" w:sz="4" w:space="0" w:color="C0C0C0"/>
              <w:right w:val="single" w:sz="4" w:space="0" w:color="C0C0C0"/>
            </w:tcBorders>
            <w:shd w:val="clear" w:color="000000" w:fill="FFFFCC"/>
            <w:vAlign w:val="center"/>
            <w:hideMark/>
          </w:tcPr>
          <w:p w14:paraId="3BD9D1BB"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r>
      <w:tr w:rsidR="001E6963" w:rsidRPr="001E6963" w14:paraId="0DB8CB91" w14:textId="77777777" w:rsidTr="001E6963">
        <w:trPr>
          <w:trHeight w:val="450"/>
          <w:jc w:val="center"/>
        </w:trPr>
        <w:tc>
          <w:tcPr>
            <w:tcW w:w="560" w:type="dxa"/>
            <w:tcBorders>
              <w:top w:val="nil"/>
              <w:left w:val="nil"/>
              <w:bottom w:val="nil"/>
              <w:right w:val="nil"/>
            </w:tcBorders>
            <w:shd w:val="clear" w:color="000000" w:fill="FFFF00"/>
            <w:noWrap/>
            <w:vAlign w:val="center"/>
            <w:hideMark/>
          </w:tcPr>
          <w:p w14:paraId="43C37862"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t>ОР</w:t>
            </w:r>
          </w:p>
        </w:tc>
        <w:tc>
          <w:tcPr>
            <w:tcW w:w="400" w:type="dxa"/>
            <w:tcBorders>
              <w:top w:val="nil"/>
              <w:left w:val="nil"/>
              <w:bottom w:val="nil"/>
              <w:right w:val="nil"/>
            </w:tcBorders>
            <w:shd w:val="clear" w:color="auto" w:fill="auto"/>
            <w:noWrap/>
            <w:vAlign w:val="bottom"/>
            <w:hideMark/>
          </w:tcPr>
          <w:p w14:paraId="3CEE105C" w14:textId="77777777" w:rsidR="001E6963" w:rsidRPr="001E6963" w:rsidRDefault="001E6963" w:rsidP="001E6963">
            <w:pPr>
              <w:rPr>
                <w:rFonts w:ascii="Tahoma" w:hAnsi="Tahoma" w:cs="Tahoma"/>
                <w:b/>
                <w:bCs/>
                <w:color w:val="000000"/>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3F65B36"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3.11.2</w:t>
            </w:r>
          </w:p>
        </w:tc>
        <w:tc>
          <w:tcPr>
            <w:tcW w:w="4740" w:type="dxa"/>
            <w:tcBorders>
              <w:top w:val="nil"/>
              <w:left w:val="nil"/>
              <w:bottom w:val="single" w:sz="4" w:space="0" w:color="C0C0C0"/>
              <w:right w:val="single" w:sz="4" w:space="0" w:color="C0C0C0"/>
            </w:tcBorders>
            <w:shd w:val="clear" w:color="auto" w:fill="auto"/>
            <w:vAlign w:val="center"/>
            <w:hideMark/>
          </w:tcPr>
          <w:p w14:paraId="6D15EC86" w14:textId="77777777" w:rsidR="001E6963" w:rsidRPr="001E6963" w:rsidRDefault="001E6963" w:rsidP="001E6963">
            <w:pPr>
              <w:ind w:firstLineChars="200" w:firstLine="300"/>
              <w:rPr>
                <w:rFonts w:ascii="Tahoma" w:hAnsi="Tahoma" w:cs="Tahoma"/>
                <w:sz w:val="15"/>
                <w:szCs w:val="15"/>
                <w:lang w:eastAsia="ru-RU"/>
              </w:rPr>
            </w:pPr>
            <w:r w:rsidRPr="001E6963">
              <w:rPr>
                <w:rFonts w:ascii="Tahoma" w:hAnsi="Tahoma" w:cs="Tahoma"/>
                <w:sz w:val="15"/>
                <w:szCs w:val="15"/>
                <w:lang w:eastAsia="ru-RU"/>
              </w:rPr>
              <w:t>Отчисления на соц.нужды от заработной платы цехового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7D1FBC93"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тыс руб</w:t>
            </w:r>
          </w:p>
        </w:tc>
        <w:tc>
          <w:tcPr>
            <w:tcW w:w="1780" w:type="dxa"/>
            <w:tcBorders>
              <w:top w:val="nil"/>
              <w:left w:val="nil"/>
              <w:bottom w:val="single" w:sz="4" w:space="0" w:color="C0C0C0"/>
              <w:right w:val="single" w:sz="4" w:space="0" w:color="C0C0C0"/>
            </w:tcBorders>
            <w:shd w:val="clear" w:color="000000" w:fill="FFFFCC"/>
            <w:vAlign w:val="center"/>
            <w:hideMark/>
          </w:tcPr>
          <w:p w14:paraId="459242D2"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480" w:type="dxa"/>
            <w:tcBorders>
              <w:top w:val="nil"/>
              <w:left w:val="nil"/>
              <w:bottom w:val="single" w:sz="4" w:space="0" w:color="C0C0C0"/>
              <w:right w:val="single" w:sz="4" w:space="0" w:color="C0C0C0"/>
            </w:tcBorders>
            <w:shd w:val="clear" w:color="000000" w:fill="FFFFCC"/>
            <w:vAlign w:val="center"/>
            <w:hideMark/>
          </w:tcPr>
          <w:p w14:paraId="171A500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332,52</w:t>
            </w:r>
          </w:p>
        </w:tc>
        <w:tc>
          <w:tcPr>
            <w:tcW w:w="1500" w:type="dxa"/>
            <w:tcBorders>
              <w:top w:val="nil"/>
              <w:left w:val="nil"/>
              <w:bottom w:val="single" w:sz="4" w:space="0" w:color="C0C0C0"/>
              <w:right w:val="single" w:sz="4" w:space="0" w:color="C0C0C0"/>
            </w:tcBorders>
            <w:shd w:val="clear" w:color="000000" w:fill="FFFFCC"/>
            <w:vAlign w:val="center"/>
            <w:hideMark/>
          </w:tcPr>
          <w:p w14:paraId="677CD8E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540" w:type="dxa"/>
            <w:tcBorders>
              <w:top w:val="nil"/>
              <w:left w:val="nil"/>
              <w:bottom w:val="single" w:sz="4" w:space="0" w:color="C0C0C0"/>
              <w:right w:val="single" w:sz="4" w:space="0" w:color="C0C0C0"/>
            </w:tcBorders>
            <w:shd w:val="clear" w:color="000000" w:fill="FFFFCC"/>
            <w:vAlign w:val="center"/>
            <w:hideMark/>
          </w:tcPr>
          <w:p w14:paraId="3B9B321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660" w:type="dxa"/>
            <w:tcBorders>
              <w:top w:val="nil"/>
              <w:left w:val="nil"/>
              <w:bottom w:val="single" w:sz="4" w:space="0" w:color="C0C0C0"/>
              <w:right w:val="single" w:sz="4" w:space="0" w:color="C0C0C0"/>
            </w:tcBorders>
            <w:shd w:val="clear" w:color="000000" w:fill="FFFFCC"/>
            <w:vAlign w:val="center"/>
            <w:hideMark/>
          </w:tcPr>
          <w:p w14:paraId="4BDDCACA"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561,17</w:t>
            </w:r>
          </w:p>
        </w:tc>
        <w:tc>
          <w:tcPr>
            <w:tcW w:w="1560" w:type="dxa"/>
            <w:tcBorders>
              <w:top w:val="nil"/>
              <w:left w:val="nil"/>
              <w:bottom w:val="single" w:sz="4" w:space="0" w:color="C0C0C0"/>
              <w:right w:val="single" w:sz="4" w:space="0" w:color="C0C0C0"/>
            </w:tcBorders>
            <w:shd w:val="clear" w:color="000000" w:fill="FFFFCC"/>
            <w:vAlign w:val="center"/>
            <w:hideMark/>
          </w:tcPr>
          <w:p w14:paraId="16B97BD4"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561,17</w:t>
            </w:r>
          </w:p>
        </w:tc>
        <w:tc>
          <w:tcPr>
            <w:tcW w:w="1780" w:type="dxa"/>
            <w:tcBorders>
              <w:top w:val="nil"/>
              <w:left w:val="nil"/>
              <w:bottom w:val="single" w:sz="4" w:space="0" w:color="C0C0C0"/>
              <w:right w:val="single" w:sz="4" w:space="0" w:color="C0C0C0"/>
            </w:tcBorders>
            <w:shd w:val="clear" w:color="000000" w:fill="FFFFCC"/>
            <w:vAlign w:val="center"/>
            <w:hideMark/>
          </w:tcPr>
          <w:p w14:paraId="64D042B0"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620" w:type="dxa"/>
            <w:tcBorders>
              <w:top w:val="nil"/>
              <w:left w:val="nil"/>
              <w:bottom w:val="single" w:sz="4" w:space="0" w:color="C0C0C0"/>
              <w:right w:val="single" w:sz="4" w:space="0" w:color="C0C0C0"/>
            </w:tcBorders>
            <w:shd w:val="clear" w:color="000000" w:fill="FFFFCC"/>
            <w:vAlign w:val="center"/>
            <w:hideMark/>
          </w:tcPr>
          <w:p w14:paraId="249B4F81"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380" w:type="dxa"/>
            <w:tcBorders>
              <w:top w:val="nil"/>
              <w:left w:val="nil"/>
              <w:bottom w:val="single" w:sz="4" w:space="0" w:color="C0C0C0"/>
              <w:right w:val="single" w:sz="4" w:space="0" w:color="C0C0C0"/>
            </w:tcBorders>
            <w:shd w:val="clear" w:color="000000" w:fill="D7EAD3"/>
            <w:vAlign w:val="center"/>
            <w:hideMark/>
          </w:tcPr>
          <w:p w14:paraId="7545BB1C"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360" w:type="dxa"/>
            <w:tcBorders>
              <w:top w:val="nil"/>
              <w:left w:val="nil"/>
              <w:bottom w:val="single" w:sz="4" w:space="0" w:color="C0C0C0"/>
              <w:right w:val="single" w:sz="4" w:space="0" w:color="C0C0C0"/>
            </w:tcBorders>
            <w:shd w:val="clear" w:color="000000" w:fill="D7EAD3"/>
            <w:vAlign w:val="center"/>
            <w:hideMark/>
          </w:tcPr>
          <w:p w14:paraId="0F282AAB"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5500" w:type="dxa"/>
            <w:tcBorders>
              <w:top w:val="nil"/>
              <w:left w:val="nil"/>
              <w:bottom w:val="single" w:sz="4" w:space="0" w:color="C0C0C0"/>
              <w:right w:val="single" w:sz="4" w:space="0" w:color="C0C0C0"/>
            </w:tcBorders>
            <w:shd w:val="clear" w:color="000000" w:fill="FFFFCC"/>
            <w:vAlign w:val="center"/>
            <w:hideMark/>
          </w:tcPr>
          <w:p w14:paraId="12F9A197"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r>
      <w:tr w:rsidR="001E6963" w:rsidRPr="001E6963" w14:paraId="55BED11D" w14:textId="77777777" w:rsidTr="001E6963">
        <w:trPr>
          <w:trHeight w:val="300"/>
          <w:jc w:val="center"/>
        </w:trPr>
        <w:tc>
          <w:tcPr>
            <w:tcW w:w="560" w:type="dxa"/>
            <w:tcBorders>
              <w:top w:val="nil"/>
              <w:left w:val="nil"/>
              <w:bottom w:val="nil"/>
              <w:right w:val="nil"/>
            </w:tcBorders>
            <w:shd w:val="clear" w:color="000000" w:fill="FFFF00"/>
            <w:noWrap/>
            <w:vAlign w:val="center"/>
            <w:hideMark/>
          </w:tcPr>
          <w:p w14:paraId="05662583"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t>ОР</w:t>
            </w:r>
          </w:p>
        </w:tc>
        <w:tc>
          <w:tcPr>
            <w:tcW w:w="400" w:type="dxa"/>
            <w:tcBorders>
              <w:top w:val="nil"/>
              <w:left w:val="nil"/>
              <w:bottom w:val="nil"/>
              <w:right w:val="nil"/>
            </w:tcBorders>
            <w:shd w:val="clear" w:color="auto" w:fill="auto"/>
            <w:noWrap/>
            <w:vAlign w:val="bottom"/>
            <w:hideMark/>
          </w:tcPr>
          <w:p w14:paraId="3AB9D008" w14:textId="77777777" w:rsidR="001E6963" w:rsidRPr="001E6963" w:rsidRDefault="001E6963" w:rsidP="001E6963">
            <w:pPr>
              <w:rPr>
                <w:rFonts w:ascii="Tahoma" w:hAnsi="Tahoma" w:cs="Tahoma"/>
                <w:b/>
                <w:bCs/>
                <w:color w:val="000000"/>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56E9AA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3.11.3</w:t>
            </w:r>
          </w:p>
        </w:tc>
        <w:tc>
          <w:tcPr>
            <w:tcW w:w="4740" w:type="dxa"/>
            <w:tcBorders>
              <w:top w:val="nil"/>
              <w:left w:val="nil"/>
              <w:bottom w:val="single" w:sz="4" w:space="0" w:color="C0C0C0"/>
              <w:right w:val="single" w:sz="4" w:space="0" w:color="C0C0C0"/>
            </w:tcBorders>
            <w:shd w:val="clear" w:color="auto" w:fill="auto"/>
            <w:vAlign w:val="center"/>
            <w:hideMark/>
          </w:tcPr>
          <w:p w14:paraId="7F2FA0AD" w14:textId="77777777" w:rsidR="001E6963" w:rsidRPr="001E6963" w:rsidRDefault="001E6963" w:rsidP="001E6963">
            <w:pPr>
              <w:ind w:firstLineChars="200" w:firstLine="300"/>
              <w:rPr>
                <w:rFonts w:ascii="Tahoma" w:hAnsi="Tahoma" w:cs="Tahoma"/>
                <w:sz w:val="15"/>
                <w:szCs w:val="15"/>
                <w:lang w:eastAsia="ru-RU"/>
              </w:rPr>
            </w:pPr>
            <w:r w:rsidRPr="001E6963">
              <w:rPr>
                <w:rFonts w:ascii="Tahoma" w:hAnsi="Tahoma" w:cs="Tahoma"/>
                <w:sz w:val="15"/>
                <w:szCs w:val="15"/>
                <w:lang w:eastAsia="ru-RU"/>
              </w:rPr>
              <w:t>Прочие расходы,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61340CE6"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тыс руб</w:t>
            </w:r>
          </w:p>
        </w:tc>
        <w:tc>
          <w:tcPr>
            <w:tcW w:w="1780" w:type="dxa"/>
            <w:tcBorders>
              <w:top w:val="nil"/>
              <w:left w:val="nil"/>
              <w:bottom w:val="single" w:sz="4" w:space="0" w:color="C0C0C0"/>
              <w:right w:val="single" w:sz="4" w:space="0" w:color="C0C0C0"/>
            </w:tcBorders>
            <w:shd w:val="clear" w:color="000000" w:fill="D7EAD3"/>
            <w:vAlign w:val="center"/>
            <w:hideMark/>
          </w:tcPr>
          <w:p w14:paraId="24DFBDBB"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639,39</w:t>
            </w:r>
          </w:p>
        </w:tc>
        <w:tc>
          <w:tcPr>
            <w:tcW w:w="1480" w:type="dxa"/>
            <w:tcBorders>
              <w:top w:val="nil"/>
              <w:left w:val="nil"/>
              <w:bottom w:val="single" w:sz="4" w:space="0" w:color="C0C0C0"/>
              <w:right w:val="single" w:sz="4" w:space="0" w:color="C0C0C0"/>
            </w:tcBorders>
            <w:shd w:val="clear" w:color="000000" w:fill="D7EAD3"/>
            <w:vAlign w:val="center"/>
            <w:hideMark/>
          </w:tcPr>
          <w:p w14:paraId="367E712C"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135,00</w:t>
            </w:r>
          </w:p>
        </w:tc>
        <w:tc>
          <w:tcPr>
            <w:tcW w:w="1500" w:type="dxa"/>
            <w:tcBorders>
              <w:top w:val="nil"/>
              <w:left w:val="nil"/>
              <w:bottom w:val="single" w:sz="4" w:space="0" w:color="C0C0C0"/>
              <w:right w:val="single" w:sz="4" w:space="0" w:color="C0C0C0"/>
            </w:tcBorders>
            <w:shd w:val="clear" w:color="000000" w:fill="D7EAD3"/>
            <w:vAlign w:val="center"/>
            <w:hideMark/>
          </w:tcPr>
          <w:p w14:paraId="2BC86E5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42,19</w:t>
            </w:r>
          </w:p>
        </w:tc>
        <w:tc>
          <w:tcPr>
            <w:tcW w:w="1540" w:type="dxa"/>
            <w:tcBorders>
              <w:top w:val="nil"/>
              <w:left w:val="nil"/>
              <w:bottom w:val="single" w:sz="4" w:space="0" w:color="C0C0C0"/>
              <w:right w:val="single" w:sz="4" w:space="0" w:color="C0C0C0"/>
            </w:tcBorders>
            <w:shd w:val="clear" w:color="000000" w:fill="D7EAD3"/>
            <w:vAlign w:val="center"/>
            <w:hideMark/>
          </w:tcPr>
          <w:p w14:paraId="433DD2C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43,19</w:t>
            </w:r>
          </w:p>
        </w:tc>
        <w:tc>
          <w:tcPr>
            <w:tcW w:w="1660" w:type="dxa"/>
            <w:tcBorders>
              <w:top w:val="nil"/>
              <w:left w:val="nil"/>
              <w:bottom w:val="single" w:sz="4" w:space="0" w:color="C0C0C0"/>
              <w:right w:val="single" w:sz="4" w:space="0" w:color="C0C0C0"/>
            </w:tcBorders>
            <w:shd w:val="clear" w:color="000000" w:fill="D7EAD3"/>
            <w:vAlign w:val="center"/>
            <w:hideMark/>
          </w:tcPr>
          <w:p w14:paraId="35CBE79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91,81</w:t>
            </w:r>
          </w:p>
        </w:tc>
        <w:tc>
          <w:tcPr>
            <w:tcW w:w="1560" w:type="dxa"/>
            <w:tcBorders>
              <w:top w:val="nil"/>
              <w:left w:val="nil"/>
              <w:bottom w:val="single" w:sz="4" w:space="0" w:color="C0C0C0"/>
              <w:right w:val="single" w:sz="4" w:space="0" w:color="C0C0C0"/>
            </w:tcBorders>
            <w:shd w:val="clear" w:color="000000" w:fill="D7EAD3"/>
            <w:vAlign w:val="center"/>
            <w:hideMark/>
          </w:tcPr>
          <w:p w14:paraId="6A80A11C"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135,00</w:t>
            </w:r>
          </w:p>
        </w:tc>
        <w:tc>
          <w:tcPr>
            <w:tcW w:w="1780" w:type="dxa"/>
            <w:tcBorders>
              <w:top w:val="nil"/>
              <w:left w:val="nil"/>
              <w:bottom w:val="single" w:sz="4" w:space="0" w:color="C0C0C0"/>
              <w:right w:val="single" w:sz="4" w:space="0" w:color="C0C0C0"/>
            </w:tcBorders>
            <w:shd w:val="clear" w:color="000000" w:fill="D7EAD3"/>
            <w:vAlign w:val="center"/>
            <w:hideMark/>
          </w:tcPr>
          <w:p w14:paraId="63B1A8C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31A4D2EE"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43,02</w:t>
            </w:r>
          </w:p>
        </w:tc>
        <w:tc>
          <w:tcPr>
            <w:tcW w:w="1380" w:type="dxa"/>
            <w:tcBorders>
              <w:top w:val="nil"/>
              <w:left w:val="nil"/>
              <w:bottom w:val="single" w:sz="4" w:space="0" w:color="C0C0C0"/>
              <w:right w:val="single" w:sz="4" w:space="0" w:color="C0C0C0"/>
            </w:tcBorders>
            <w:shd w:val="clear" w:color="000000" w:fill="D7EAD3"/>
            <w:vAlign w:val="center"/>
            <w:hideMark/>
          </w:tcPr>
          <w:p w14:paraId="1B3CB8D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21,51</w:t>
            </w:r>
          </w:p>
        </w:tc>
        <w:tc>
          <w:tcPr>
            <w:tcW w:w="1360" w:type="dxa"/>
            <w:tcBorders>
              <w:top w:val="nil"/>
              <w:left w:val="nil"/>
              <w:bottom w:val="single" w:sz="4" w:space="0" w:color="C0C0C0"/>
              <w:right w:val="single" w:sz="4" w:space="0" w:color="C0C0C0"/>
            </w:tcBorders>
            <w:shd w:val="clear" w:color="000000" w:fill="D7EAD3"/>
            <w:vAlign w:val="center"/>
            <w:hideMark/>
          </w:tcPr>
          <w:p w14:paraId="038D16A3"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21,51</w:t>
            </w:r>
          </w:p>
        </w:tc>
        <w:tc>
          <w:tcPr>
            <w:tcW w:w="5500" w:type="dxa"/>
            <w:tcBorders>
              <w:top w:val="nil"/>
              <w:left w:val="nil"/>
              <w:bottom w:val="single" w:sz="4" w:space="0" w:color="C0C0C0"/>
              <w:right w:val="single" w:sz="4" w:space="0" w:color="C0C0C0"/>
            </w:tcBorders>
            <w:shd w:val="clear" w:color="000000" w:fill="FFFFCC"/>
            <w:vAlign w:val="center"/>
            <w:hideMark/>
          </w:tcPr>
          <w:p w14:paraId="56AA139A"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r>
      <w:tr w:rsidR="001E6963" w:rsidRPr="001E6963" w14:paraId="60C3DF97" w14:textId="77777777" w:rsidTr="001E6963">
        <w:trPr>
          <w:trHeight w:val="285"/>
          <w:jc w:val="center"/>
        </w:trPr>
        <w:tc>
          <w:tcPr>
            <w:tcW w:w="560" w:type="dxa"/>
            <w:tcBorders>
              <w:top w:val="nil"/>
              <w:left w:val="nil"/>
              <w:bottom w:val="nil"/>
              <w:right w:val="nil"/>
            </w:tcBorders>
            <w:shd w:val="clear" w:color="000000" w:fill="FFFF00"/>
            <w:noWrap/>
            <w:vAlign w:val="center"/>
            <w:hideMark/>
          </w:tcPr>
          <w:p w14:paraId="14691B08"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t>ОР</w:t>
            </w:r>
          </w:p>
        </w:tc>
        <w:tc>
          <w:tcPr>
            <w:tcW w:w="400" w:type="dxa"/>
            <w:tcBorders>
              <w:top w:val="nil"/>
              <w:left w:val="nil"/>
              <w:bottom w:val="nil"/>
              <w:right w:val="nil"/>
            </w:tcBorders>
            <w:shd w:val="clear" w:color="auto" w:fill="auto"/>
            <w:vAlign w:val="center"/>
            <w:hideMark/>
          </w:tcPr>
          <w:p w14:paraId="1F3EBF0D" w14:textId="77777777" w:rsidR="001E6963" w:rsidRPr="001E6963" w:rsidRDefault="001E6963" w:rsidP="001E6963">
            <w:pPr>
              <w:jc w:val="center"/>
              <w:rPr>
                <w:rFonts w:ascii="Wingdings 2" w:hAnsi="Wingdings 2" w:cs="Tahoma"/>
                <w:color w:val="5A5A5A"/>
                <w:sz w:val="15"/>
                <w:szCs w:val="15"/>
                <w:lang w:eastAsia="ru-RU"/>
              </w:rPr>
            </w:pPr>
            <w:r w:rsidRPr="001E6963">
              <w:rPr>
                <w:rFonts w:ascii="Wingdings 2" w:hAnsi="Wingdings 2" w:cs="Tahoma"/>
                <w:color w:val="5A5A5A"/>
                <w:sz w:val="15"/>
                <w:szCs w:val="15"/>
                <w:lang w:eastAsia="ru-RU"/>
              </w:rPr>
              <w:t></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534119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3.11.3.1</w:t>
            </w:r>
          </w:p>
        </w:tc>
        <w:tc>
          <w:tcPr>
            <w:tcW w:w="4740" w:type="dxa"/>
            <w:tcBorders>
              <w:top w:val="single" w:sz="4" w:space="0" w:color="C0C0C0"/>
              <w:left w:val="nil"/>
              <w:bottom w:val="single" w:sz="4" w:space="0" w:color="C0C0C0"/>
              <w:right w:val="single" w:sz="4" w:space="0" w:color="C0C0C0"/>
            </w:tcBorders>
            <w:shd w:val="clear" w:color="000000" w:fill="E3FAFD"/>
            <w:vAlign w:val="center"/>
            <w:hideMark/>
          </w:tcPr>
          <w:p w14:paraId="7993ACB6" w14:textId="77777777" w:rsidR="001E6963" w:rsidRPr="001E6963" w:rsidRDefault="001E6963" w:rsidP="001E6963">
            <w:pPr>
              <w:ind w:firstLineChars="300" w:firstLine="450"/>
              <w:rPr>
                <w:rFonts w:ascii="Tahoma" w:hAnsi="Tahoma" w:cs="Tahoma"/>
                <w:sz w:val="15"/>
                <w:szCs w:val="15"/>
                <w:lang w:eastAsia="ru-RU"/>
              </w:rPr>
            </w:pPr>
            <w:r w:rsidRPr="001E6963">
              <w:rPr>
                <w:rFonts w:ascii="Tahoma" w:hAnsi="Tahoma" w:cs="Tahoma"/>
                <w:sz w:val="15"/>
                <w:szCs w:val="15"/>
                <w:lang w:eastAsia="ru-RU"/>
              </w:rPr>
              <w:t>Прочие расходы (расходы на спецодежду)</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3155C0AC"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тыс руб</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41CD5862"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639,39</w:t>
            </w:r>
          </w:p>
        </w:tc>
        <w:tc>
          <w:tcPr>
            <w:tcW w:w="1480" w:type="dxa"/>
            <w:tcBorders>
              <w:top w:val="single" w:sz="4" w:space="0" w:color="C0C0C0"/>
              <w:left w:val="nil"/>
              <w:bottom w:val="single" w:sz="4" w:space="0" w:color="C0C0C0"/>
              <w:right w:val="single" w:sz="4" w:space="0" w:color="C0C0C0"/>
            </w:tcBorders>
            <w:shd w:val="clear" w:color="000000" w:fill="FFFFCC"/>
            <w:vAlign w:val="center"/>
            <w:hideMark/>
          </w:tcPr>
          <w:p w14:paraId="7DC46F8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135,00</w:t>
            </w:r>
          </w:p>
        </w:tc>
        <w:tc>
          <w:tcPr>
            <w:tcW w:w="1500" w:type="dxa"/>
            <w:tcBorders>
              <w:top w:val="single" w:sz="4" w:space="0" w:color="C0C0C0"/>
              <w:left w:val="nil"/>
              <w:bottom w:val="single" w:sz="4" w:space="0" w:color="C0C0C0"/>
              <w:right w:val="single" w:sz="4" w:space="0" w:color="C0C0C0"/>
            </w:tcBorders>
            <w:shd w:val="clear" w:color="000000" w:fill="FFFFCC"/>
            <w:vAlign w:val="center"/>
            <w:hideMark/>
          </w:tcPr>
          <w:p w14:paraId="73F79CA1"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42,19</w:t>
            </w:r>
          </w:p>
        </w:tc>
        <w:tc>
          <w:tcPr>
            <w:tcW w:w="1540" w:type="dxa"/>
            <w:tcBorders>
              <w:top w:val="single" w:sz="4" w:space="0" w:color="C0C0C0"/>
              <w:left w:val="nil"/>
              <w:bottom w:val="single" w:sz="4" w:space="0" w:color="C0C0C0"/>
              <w:right w:val="single" w:sz="4" w:space="0" w:color="C0C0C0"/>
            </w:tcBorders>
            <w:shd w:val="clear" w:color="000000" w:fill="FFFFCC"/>
            <w:vAlign w:val="center"/>
            <w:hideMark/>
          </w:tcPr>
          <w:p w14:paraId="7D40BFCD"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43,19</w:t>
            </w:r>
          </w:p>
        </w:tc>
        <w:tc>
          <w:tcPr>
            <w:tcW w:w="1660" w:type="dxa"/>
            <w:tcBorders>
              <w:top w:val="single" w:sz="4" w:space="0" w:color="C0C0C0"/>
              <w:left w:val="nil"/>
              <w:bottom w:val="single" w:sz="4" w:space="0" w:color="C0C0C0"/>
              <w:right w:val="single" w:sz="4" w:space="0" w:color="C0C0C0"/>
            </w:tcBorders>
            <w:shd w:val="clear" w:color="000000" w:fill="FFFFCC"/>
            <w:vAlign w:val="center"/>
            <w:hideMark/>
          </w:tcPr>
          <w:p w14:paraId="380B0A4B"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91,81</w:t>
            </w:r>
          </w:p>
        </w:tc>
        <w:tc>
          <w:tcPr>
            <w:tcW w:w="1560" w:type="dxa"/>
            <w:tcBorders>
              <w:top w:val="single" w:sz="4" w:space="0" w:color="C0C0C0"/>
              <w:left w:val="nil"/>
              <w:bottom w:val="single" w:sz="4" w:space="0" w:color="C0C0C0"/>
              <w:right w:val="single" w:sz="4" w:space="0" w:color="C0C0C0"/>
            </w:tcBorders>
            <w:shd w:val="clear" w:color="000000" w:fill="FFFFCC"/>
            <w:vAlign w:val="center"/>
            <w:hideMark/>
          </w:tcPr>
          <w:p w14:paraId="1A96AB9A"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135,00</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2141E9F2"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620" w:type="dxa"/>
            <w:tcBorders>
              <w:top w:val="single" w:sz="4" w:space="0" w:color="C0C0C0"/>
              <w:left w:val="nil"/>
              <w:bottom w:val="single" w:sz="4" w:space="0" w:color="C0C0C0"/>
              <w:right w:val="single" w:sz="4" w:space="0" w:color="C0C0C0"/>
            </w:tcBorders>
            <w:shd w:val="clear" w:color="000000" w:fill="FFFFCC"/>
            <w:vAlign w:val="center"/>
            <w:hideMark/>
          </w:tcPr>
          <w:p w14:paraId="78B8A8D3"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43,02</w:t>
            </w:r>
          </w:p>
        </w:tc>
        <w:tc>
          <w:tcPr>
            <w:tcW w:w="1380" w:type="dxa"/>
            <w:tcBorders>
              <w:top w:val="single" w:sz="4" w:space="0" w:color="C0C0C0"/>
              <w:left w:val="nil"/>
              <w:bottom w:val="single" w:sz="4" w:space="0" w:color="C0C0C0"/>
              <w:right w:val="single" w:sz="4" w:space="0" w:color="C0C0C0"/>
            </w:tcBorders>
            <w:shd w:val="clear" w:color="000000" w:fill="D7EAD3"/>
            <w:vAlign w:val="center"/>
            <w:hideMark/>
          </w:tcPr>
          <w:p w14:paraId="5F31A488"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21,51</w:t>
            </w:r>
          </w:p>
        </w:tc>
        <w:tc>
          <w:tcPr>
            <w:tcW w:w="1360" w:type="dxa"/>
            <w:tcBorders>
              <w:top w:val="single" w:sz="4" w:space="0" w:color="C0C0C0"/>
              <w:left w:val="nil"/>
              <w:bottom w:val="single" w:sz="4" w:space="0" w:color="C0C0C0"/>
              <w:right w:val="single" w:sz="4" w:space="0" w:color="C0C0C0"/>
            </w:tcBorders>
            <w:shd w:val="clear" w:color="000000" w:fill="D7EAD3"/>
            <w:vAlign w:val="center"/>
            <w:hideMark/>
          </w:tcPr>
          <w:p w14:paraId="0E81D53E"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21,51</w:t>
            </w:r>
          </w:p>
        </w:tc>
        <w:tc>
          <w:tcPr>
            <w:tcW w:w="5500" w:type="dxa"/>
            <w:tcBorders>
              <w:top w:val="single" w:sz="4" w:space="0" w:color="C0C0C0"/>
              <w:left w:val="nil"/>
              <w:bottom w:val="single" w:sz="4" w:space="0" w:color="C0C0C0"/>
              <w:right w:val="single" w:sz="4" w:space="0" w:color="C0C0C0"/>
            </w:tcBorders>
            <w:shd w:val="clear" w:color="000000" w:fill="FFFFCC"/>
            <w:vAlign w:val="center"/>
            <w:hideMark/>
          </w:tcPr>
          <w:p w14:paraId="25DE6B37"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r>
      <w:tr w:rsidR="001E6963" w:rsidRPr="001E6963" w14:paraId="4E976D79" w14:textId="77777777" w:rsidTr="001E6963">
        <w:trPr>
          <w:trHeight w:val="1500"/>
          <w:jc w:val="center"/>
        </w:trPr>
        <w:tc>
          <w:tcPr>
            <w:tcW w:w="560" w:type="dxa"/>
            <w:tcBorders>
              <w:top w:val="nil"/>
              <w:left w:val="nil"/>
              <w:bottom w:val="nil"/>
              <w:right w:val="nil"/>
            </w:tcBorders>
            <w:shd w:val="clear" w:color="000000" w:fill="FFFF00"/>
            <w:noWrap/>
            <w:vAlign w:val="center"/>
            <w:hideMark/>
          </w:tcPr>
          <w:p w14:paraId="5565900D"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t>ОР</w:t>
            </w:r>
          </w:p>
        </w:tc>
        <w:tc>
          <w:tcPr>
            <w:tcW w:w="400" w:type="dxa"/>
            <w:tcBorders>
              <w:top w:val="nil"/>
              <w:left w:val="nil"/>
              <w:bottom w:val="nil"/>
              <w:right w:val="nil"/>
            </w:tcBorders>
            <w:shd w:val="clear" w:color="auto" w:fill="auto"/>
            <w:noWrap/>
            <w:vAlign w:val="bottom"/>
            <w:hideMark/>
          </w:tcPr>
          <w:p w14:paraId="345427A7" w14:textId="77777777" w:rsidR="001E6963" w:rsidRPr="001E6963" w:rsidRDefault="001E6963" w:rsidP="001E6963">
            <w:pPr>
              <w:rPr>
                <w:rFonts w:ascii="Tahoma" w:hAnsi="Tahoma" w:cs="Tahoma"/>
                <w:b/>
                <w:bCs/>
                <w:color w:val="000000"/>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B81FED9"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3.12</w:t>
            </w:r>
          </w:p>
        </w:tc>
        <w:tc>
          <w:tcPr>
            <w:tcW w:w="4740" w:type="dxa"/>
            <w:tcBorders>
              <w:top w:val="nil"/>
              <w:left w:val="nil"/>
              <w:bottom w:val="single" w:sz="4" w:space="0" w:color="C0C0C0"/>
              <w:right w:val="single" w:sz="4" w:space="0" w:color="C0C0C0"/>
            </w:tcBorders>
            <w:shd w:val="clear" w:color="auto" w:fill="auto"/>
            <w:vAlign w:val="center"/>
            <w:hideMark/>
          </w:tcPr>
          <w:p w14:paraId="651A81C1" w14:textId="77777777" w:rsidR="001E6963" w:rsidRPr="001E6963" w:rsidRDefault="001E6963" w:rsidP="001E6963">
            <w:pPr>
              <w:ind w:firstLineChars="100" w:firstLine="151"/>
              <w:rPr>
                <w:rFonts w:ascii="Tahoma" w:hAnsi="Tahoma" w:cs="Tahoma"/>
                <w:b/>
                <w:bCs/>
                <w:sz w:val="15"/>
                <w:szCs w:val="15"/>
                <w:lang w:eastAsia="ru-RU"/>
              </w:rPr>
            </w:pPr>
            <w:r w:rsidRPr="001E6963">
              <w:rPr>
                <w:rFonts w:ascii="Tahoma" w:hAnsi="Tahoma" w:cs="Tahoma"/>
                <w:b/>
                <w:bCs/>
                <w:sz w:val="15"/>
                <w:szCs w:val="15"/>
                <w:lang w:eastAsia="ru-RU"/>
              </w:rPr>
              <w:t>Прочие производственные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44F0A86C"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тыс руб</w:t>
            </w:r>
          </w:p>
        </w:tc>
        <w:tc>
          <w:tcPr>
            <w:tcW w:w="1780" w:type="dxa"/>
            <w:tcBorders>
              <w:top w:val="nil"/>
              <w:left w:val="nil"/>
              <w:bottom w:val="single" w:sz="4" w:space="0" w:color="C0C0C0"/>
              <w:right w:val="single" w:sz="4" w:space="0" w:color="C0C0C0"/>
            </w:tcBorders>
            <w:shd w:val="clear" w:color="000000" w:fill="D7EAD3"/>
            <w:vAlign w:val="center"/>
            <w:hideMark/>
          </w:tcPr>
          <w:p w14:paraId="5F7A12DF"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145,10</w:t>
            </w:r>
          </w:p>
        </w:tc>
        <w:tc>
          <w:tcPr>
            <w:tcW w:w="1480" w:type="dxa"/>
            <w:tcBorders>
              <w:top w:val="nil"/>
              <w:left w:val="nil"/>
              <w:bottom w:val="single" w:sz="4" w:space="0" w:color="C0C0C0"/>
              <w:right w:val="single" w:sz="4" w:space="0" w:color="C0C0C0"/>
            </w:tcBorders>
            <w:shd w:val="clear" w:color="000000" w:fill="D7EAD3"/>
            <w:vAlign w:val="center"/>
            <w:hideMark/>
          </w:tcPr>
          <w:p w14:paraId="6932D478"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85,51</w:t>
            </w:r>
          </w:p>
        </w:tc>
        <w:tc>
          <w:tcPr>
            <w:tcW w:w="1500" w:type="dxa"/>
            <w:tcBorders>
              <w:top w:val="nil"/>
              <w:left w:val="nil"/>
              <w:bottom w:val="single" w:sz="4" w:space="0" w:color="C0C0C0"/>
              <w:right w:val="single" w:sz="4" w:space="0" w:color="C0C0C0"/>
            </w:tcBorders>
            <w:shd w:val="clear" w:color="000000" w:fill="D7EAD3"/>
            <w:vAlign w:val="center"/>
            <w:hideMark/>
          </w:tcPr>
          <w:p w14:paraId="5E0DE92B"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138,59</w:t>
            </w:r>
          </w:p>
        </w:tc>
        <w:tc>
          <w:tcPr>
            <w:tcW w:w="1540" w:type="dxa"/>
            <w:tcBorders>
              <w:top w:val="nil"/>
              <w:left w:val="nil"/>
              <w:bottom w:val="single" w:sz="4" w:space="0" w:color="C0C0C0"/>
              <w:right w:val="single" w:sz="4" w:space="0" w:color="C0C0C0"/>
            </w:tcBorders>
            <w:shd w:val="clear" w:color="000000" w:fill="D7EAD3"/>
            <w:vAlign w:val="center"/>
            <w:hideMark/>
          </w:tcPr>
          <w:p w14:paraId="56B6EDD6"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141,87</w:t>
            </w:r>
          </w:p>
        </w:tc>
        <w:tc>
          <w:tcPr>
            <w:tcW w:w="1660" w:type="dxa"/>
            <w:tcBorders>
              <w:top w:val="nil"/>
              <w:left w:val="nil"/>
              <w:bottom w:val="single" w:sz="4" w:space="0" w:color="C0C0C0"/>
              <w:right w:val="single" w:sz="4" w:space="0" w:color="C0C0C0"/>
            </w:tcBorders>
            <w:shd w:val="clear" w:color="000000" w:fill="D7EAD3"/>
            <w:vAlign w:val="center"/>
            <w:hideMark/>
          </w:tcPr>
          <w:p w14:paraId="42CF1511"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12,39</w:t>
            </w:r>
          </w:p>
        </w:tc>
        <w:tc>
          <w:tcPr>
            <w:tcW w:w="1560" w:type="dxa"/>
            <w:tcBorders>
              <w:top w:val="nil"/>
              <w:left w:val="nil"/>
              <w:bottom w:val="single" w:sz="4" w:space="0" w:color="C0C0C0"/>
              <w:right w:val="single" w:sz="4" w:space="0" w:color="C0C0C0"/>
            </w:tcBorders>
            <w:shd w:val="clear" w:color="000000" w:fill="D7EAD3"/>
            <w:vAlign w:val="center"/>
            <w:hideMark/>
          </w:tcPr>
          <w:p w14:paraId="1D67FD5A"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154,26</w:t>
            </w:r>
          </w:p>
        </w:tc>
        <w:tc>
          <w:tcPr>
            <w:tcW w:w="1780" w:type="dxa"/>
            <w:tcBorders>
              <w:top w:val="nil"/>
              <w:left w:val="nil"/>
              <w:bottom w:val="single" w:sz="4" w:space="0" w:color="C0C0C0"/>
              <w:right w:val="single" w:sz="4" w:space="0" w:color="C0C0C0"/>
            </w:tcBorders>
            <w:shd w:val="clear" w:color="000000" w:fill="D7EAD3"/>
            <w:vAlign w:val="center"/>
            <w:hideMark/>
          </w:tcPr>
          <w:p w14:paraId="396F26CF"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7830A71E"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141,32</w:t>
            </w:r>
          </w:p>
        </w:tc>
        <w:tc>
          <w:tcPr>
            <w:tcW w:w="1380" w:type="dxa"/>
            <w:tcBorders>
              <w:top w:val="nil"/>
              <w:left w:val="nil"/>
              <w:bottom w:val="single" w:sz="4" w:space="0" w:color="C0C0C0"/>
              <w:right w:val="single" w:sz="4" w:space="0" w:color="C0C0C0"/>
            </w:tcBorders>
            <w:shd w:val="clear" w:color="000000" w:fill="D7EAD3"/>
            <w:vAlign w:val="center"/>
            <w:hideMark/>
          </w:tcPr>
          <w:p w14:paraId="7D881485"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70,66</w:t>
            </w:r>
          </w:p>
        </w:tc>
        <w:tc>
          <w:tcPr>
            <w:tcW w:w="1360" w:type="dxa"/>
            <w:tcBorders>
              <w:top w:val="nil"/>
              <w:left w:val="nil"/>
              <w:bottom w:val="single" w:sz="4" w:space="0" w:color="C0C0C0"/>
              <w:right w:val="single" w:sz="4" w:space="0" w:color="C0C0C0"/>
            </w:tcBorders>
            <w:shd w:val="clear" w:color="000000" w:fill="D7EAD3"/>
            <w:vAlign w:val="center"/>
            <w:hideMark/>
          </w:tcPr>
          <w:p w14:paraId="68881E70"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70,66</w:t>
            </w:r>
          </w:p>
        </w:tc>
        <w:tc>
          <w:tcPr>
            <w:tcW w:w="5500" w:type="dxa"/>
            <w:tcBorders>
              <w:top w:val="nil"/>
              <w:left w:val="nil"/>
              <w:bottom w:val="single" w:sz="4" w:space="0" w:color="C0C0C0"/>
              <w:right w:val="single" w:sz="4" w:space="0" w:color="C0C0C0"/>
            </w:tcBorders>
            <w:shd w:val="clear" w:color="000000" w:fill="FFFFCC"/>
            <w:vAlign w:val="center"/>
            <w:hideMark/>
          </w:tcPr>
          <w:p w14:paraId="49048CB9"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103,0%, а также с учетом индекса эффективности операционных расходов 1%) </w:t>
            </w:r>
          </w:p>
        </w:tc>
      </w:tr>
      <w:tr w:rsidR="001E6963" w:rsidRPr="001E6963" w14:paraId="041C99E7" w14:textId="77777777" w:rsidTr="001E6963">
        <w:trPr>
          <w:trHeight w:val="300"/>
          <w:jc w:val="center"/>
        </w:trPr>
        <w:tc>
          <w:tcPr>
            <w:tcW w:w="560" w:type="dxa"/>
            <w:tcBorders>
              <w:top w:val="nil"/>
              <w:left w:val="nil"/>
              <w:bottom w:val="nil"/>
              <w:right w:val="nil"/>
            </w:tcBorders>
            <w:shd w:val="clear" w:color="000000" w:fill="FFFF00"/>
            <w:noWrap/>
            <w:vAlign w:val="center"/>
            <w:hideMark/>
          </w:tcPr>
          <w:p w14:paraId="224F93C0"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t>ОР</w:t>
            </w:r>
          </w:p>
        </w:tc>
        <w:tc>
          <w:tcPr>
            <w:tcW w:w="400" w:type="dxa"/>
            <w:tcBorders>
              <w:top w:val="nil"/>
              <w:left w:val="nil"/>
              <w:bottom w:val="nil"/>
              <w:right w:val="nil"/>
            </w:tcBorders>
            <w:shd w:val="clear" w:color="auto" w:fill="auto"/>
            <w:noWrap/>
            <w:vAlign w:val="bottom"/>
            <w:hideMark/>
          </w:tcPr>
          <w:p w14:paraId="61E3E997" w14:textId="77777777" w:rsidR="001E6963" w:rsidRPr="001E6963" w:rsidRDefault="001E6963" w:rsidP="001E6963">
            <w:pPr>
              <w:rPr>
                <w:rFonts w:ascii="Tahoma" w:hAnsi="Tahoma" w:cs="Tahoma"/>
                <w:b/>
                <w:bCs/>
                <w:color w:val="000000"/>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F853293"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3.12.1</w:t>
            </w:r>
          </w:p>
        </w:tc>
        <w:tc>
          <w:tcPr>
            <w:tcW w:w="4740" w:type="dxa"/>
            <w:tcBorders>
              <w:top w:val="nil"/>
              <w:left w:val="nil"/>
              <w:bottom w:val="single" w:sz="4" w:space="0" w:color="C0C0C0"/>
              <w:right w:val="single" w:sz="4" w:space="0" w:color="C0C0C0"/>
            </w:tcBorders>
            <w:shd w:val="clear" w:color="auto" w:fill="auto"/>
            <w:vAlign w:val="center"/>
            <w:hideMark/>
          </w:tcPr>
          <w:p w14:paraId="33F220BF" w14:textId="77777777" w:rsidR="001E6963" w:rsidRPr="001E6963" w:rsidRDefault="001E6963" w:rsidP="001E6963">
            <w:pPr>
              <w:ind w:firstLineChars="200" w:firstLine="300"/>
              <w:rPr>
                <w:rFonts w:ascii="Tahoma" w:hAnsi="Tahoma" w:cs="Tahoma"/>
                <w:sz w:val="15"/>
                <w:szCs w:val="15"/>
                <w:lang w:eastAsia="ru-RU"/>
              </w:rPr>
            </w:pPr>
            <w:r w:rsidRPr="001E6963">
              <w:rPr>
                <w:rFonts w:ascii="Tahoma" w:hAnsi="Tahoma" w:cs="Tahoma"/>
                <w:sz w:val="15"/>
                <w:szCs w:val="15"/>
                <w:lang w:eastAsia="ru-RU"/>
              </w:rPr>
              <w:t>Лабораторные анализы</w:t>
            </w:r>
          </w:p>
        </w:tc>
        <w:tc>
          <w:tcPr>
            <w:tcW w:w="1140" w:type="dxa"/>
            <w:tcBorders>
              <w:top w:val="nil"/>
              <w:left w:val="nil"/>
              <w:bottom w:val="single" w:sz="4" w:space="0" w:color="C0C0C0"/>
              <w:right w:val="single" w:sz="4" w:space="0" w:color="C0C0C0"/>
            </w:tcBorders>
            <w:shd w:val="clear" w:color="auto" w:fill="auto"/>
            <w:vAlign w:val="center"/>
            <w:hideMark/>
          </w:tcPr>
          <w:p w14:paraId="6ADF163A"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тыс руб</w:t>
            </w:r>
          </w:p>
        </w:tc>
        <w:tc>
          <w:tcPr>
            <w:tcW w:w="1780" w:type="dxa"/>
            <w:tcBorders>
              <w:top w:val="nil"/>
              <w:left w:val="nil"/>
              <w:bottom w:val="single" w:sz="4" w:space="0" w:color="C0C0C0"/>
              <w:right w:val="single" w:sz="4" w:space="0" w:color="C0C0C0"/>
            </w:tcBorders>
            <w:shd w:val="clear" w:color="000000" w:fill="FFFFCC"/>
            <w:vAlign w:val="center"/>
            <w:hideMark/>
          </w:tcPr>
          <w:p w14:paraId="0B649CEB"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20,90</w:t>
            </w:r>
          </w:p>
        </w:tc>
        <w:tc>
          <w:tcPr>
            <w:tcW w:w="1480" w:type="dxa"/>
            <w:tcBorders>
              <w:top w:val="nil"/>
              <w:left w:val="nil"/>
              <w:bottom w:val="single" w:sz="4" w:space="0" w:color="C0C0C0"/>
              <w:right w:val="single" w:sz="4" w:space="0" w:color="C0C0C0"/>
            </w:tcBorders>
            <w:shd w:val="clear" w:color="000000" w:fill="FFFFCC"/>
            <w:vAlign w:val="center"/>
            <w:hideMark/>
          </w:tcPr>
          <w:p w14:paraId="2DE4A1F0"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27,00</w:t>
            </w:r>
          </w:p>
        </w:tc>
        <w:tc>
          <w:tcPr>
            <w:tcW w:w="1500" w:type="dxa"/>
            <w:tcBorders>
              <w:top w:val="nil"/>
              <w:left w:val="nil"/>
              <w:bottom w:val="single" w:sz="4" w:space="0" w:color="C0C0C0"/>
              <w:right w:val="single" w:sz="4" w:space="0" w:color="C0C0C0"/>
            </w:tcBorders>
            <w:shd w:val="clear" w:color="000000" w:fill="FFFFCC"/>
            <w:vAlign w:val="center"/>
            <w:hideMark/>
          </w:tcPr>
          <w:p w14:paraId="3725415D"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25,02</w:t>
            </w:r>
          </w:p>
        </w:tc>
        <w:tc>
          <w:tcPr>
            <w:tcW w:w="1540" w:type="dxa"/>
            <w:tcBorders>
              <w:top w:val="nil"/>
              <w:left w:val="nil"/>
              <w:bottom w:val="single" w:sz="4" w:space="0" w:color="C0C0C0"/>
              <w:right w:val="single" w:sz="4" w:space="0" w:color="C0C0C0"/>
            </w:tcBorders>
            <w:shd w:val="clear" w:color="000000" w:fill="FFFFCC"/>
            <w:vAlign w:val="center"/>
            <w:hideMark/>
          </w:tcPr>
          <w:p w14:paraId="2B496A13"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25,61</w:t>
            </w:r>
          </w:p>
        </w:tc>
        <w:tc>
          <w:tcPr>
            <w:tcW w:w="1660" w:type="dxa"/>
            <w:tcBorders>
              <w:top w:val="nil"/>
              <w:left w:val="nil"/>
              <w:bottom w:val="single" w:sz="4" w:space="0" w:color="C0C0C0"/>
              <w:right w:val="single" w:sz="4" w:space="0" w:color="C0C0C0"/>
            </w:tcBorders>
            <w:shd w:val="clear" w:color="000000" w:fill="FFFFCC"/>
            <w:vAlign w:val="center"/>
            <w:hideMark/>
          </w:tcPr>
          <w:p w14:paraId="3A7713D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12,39</w:t>
            </w:r>
          </w:p>
        </w:tc>
        <w:tc>
          <w:tcPr>
            <w:tcW w:w="1560" w:type="dxa"/>
            <w:tcBorders>
              <w:top w:val="nil"/>
              <w:left w:val="nil"/>
              <w:bottom w:val="single" w:sz="4" w:space="0" w:color="C0C0C0"/>
              <w:right w:val="single" w:sz="4" w:space="0" w:color="C0C0C0"/>
            </w:tcBorders>
            <w:shd w:val="clear" w:color="000000" w:fill="FFFFCC"/>
            <w:vAlign w:val="center"/>
            <w:hideMark/>
          </w:tcPr>
          <w:p w14:paraId="0541477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38,00</w:t>
            </w:r>
          </w:p>
        </w:tc>
        <w:tc>
          <w:tcPr>
            <w:tcW w:w="1780" w:type="dxa"/>
            <w:tcBorders>
              <w:top w:val="nil"/>
              <w:left w:val="nil"/>
              <w:bottom w:val="single" w:sz="4" w:space="0" w:color="C0C0C0"/>
              <w:right w:val="single" w:sz="4" w:space="0" w:color="C0C0C0"/>
            </w:tcBorders>
            <w:shd w:val="clear" w:color="000000" w:fill="FFFFCC"/>
            <w:vAlign w:val="center"/>
            <w:hideMark/>
          </w:tcPr>
          <w:p w14:paraId="345FA60E"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620" w:type="dxa"/>
            <w:tcBorders>
              <w:top w:val="nil"/>
              <w:left w:val="nil"/>
              <w:bottom w:val="single" w:sz="4" w:space="0" w:color="C0C0C0"/>
              <w:right w:val="single" w:sz="4" w:space="0" w:color="C0C0C0"/>
            </w:tcBorders>
            <w:shd w:val="clear" w:color="000000" w:fill="FFFFCC"/>
            <w:vAlign w:val="center"/>
            <w:hideMark/>
          </w:tcPr>
          <w:p w14:paraId="54722A4C"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25,51</w:t>
            </w:r>
          </w:p>
        </w:tc>
        <w:tc>
          <w:tcPr>
            <w:tcW w:w="1380" w:type="dxa"/>
            <w:tcBorders>
              <w:top w:val="nil"/>
              <w:left w:val="nil"/>
              <w:bottom w:val="single" w:sz="4" w:space="0" w:color="C0C0C0"/>
              <w:right w:val="single" w:sz="4" w:space="0" w:color="C0C0C0"/>
            </w:tcBorders>
            <w:shd w:val="clear" w:color="000000" w:fill="D7EAD3"/>
            <w:vAlign w:val="center"/>
            <w:hideMark/>
          </w:tcPr>
          <w:p w14:paraId="3ACD7CD4"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12,76</w:t>
            </w:r>
          </w:p>
        </w:tc>
        <w:tc>
          <w:tcPr>
            <w:tcW w:w="1360" w:type="dxa"/>
            <w:tcBorders>
              <w:top w:val="nil"/>
              <w:left w:val="nil"/>
              <w:bottom w:val="single" w:sz="4" w:space="0" w:color="C0C0C0"/>
              <w:right w:val="single" w:sz="4" w:space="0" w:color="C0C0C0"/>
            </w:tcBorders>
            <w:shd w:val="clear" w:color="000000" w:fill="D7EAD3"/>
            <w:vAlign w:val="center"/>
            <w:hideMark/>
          </w:tcPr>
          <w:p w14:paraId="783A94F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12,76</w:t>
            </w:r>
          </w:p>
        </w:tc>
        <w:tc>
          <w:tcPr>
            <w:tcW w:w="5500" w:type="dxa"/>
            <w:tcBorders>
              <w:top w:val="nil"/>
              <w:left w:val="nil"/>
              <w:bottom w:val="single" w:sz="4" w:space="0" w:color="C0C0C0"/>
              <w:right w:val="single" w:sz="4" w:space="0" w:color="C0C0C0"/>
            </w:tcBorders>
            <w:shd w:val="clear" w:color="000000" w:fill="FFFFCC"/>
            <w:vAlign w:val="center"/>
            <w:hideMark/>
          </w:tcPr>
          <w:p w14:paraId="7A720AFE"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r>
      <w:tr w:rsidR="001E6963" w:rsidRPr="001E6963" w14:paraId="25E98FE0" w14:textId="77777777" w:rsidTr="001E6963">
        <w:trPr>
          <w:trHeight w:val="300"/>
          <w:jc w:val="center"/>
        </w:trPr>
        <w:tc>
          <w:tcPr>
            <w:tcW w:w="560" w:type="dxa"/>
            <w:tcBorders>
              <w:top w:val="nil"/>
              <w:left w:val="nil"/>
              <w:bottom w:val="nil"/>
              <w:right w:val="nil"/>
            </w:tcBorders>
            <w:shd w:val="clear" w:color="000000" w:fill="FFFF00"/>
            <w:noWrap/>
            <w:vAlign w:val="center"/>
            <w:hideMark/>
          </w:tcPr>
          <w:p w14:paraId="5848EE7C"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t>ОР</w:t>
            </w:r>
          </w:p>
        </w:tc>
        <w:tc>
          <w:tcPr>
            <w:tcW w:w="400" w:type="dxa"/>
            <w:tcBorders>
              <w:top w:val="nil"/>
              <w:left w:val="nil"/>
              <w:bottom w:val="nil"/>
              <w:right w:val="nil"/>
            </w:tcBorders>
            <w:shd w:val="clear" w:color="auto" w:fill="auto"/>
            <w:noWrap/>
            <w:vAlign w:val="bottom"/>
            <w:hideMark/>
          </w:tcPr>
          <w:p w14:paraId="00F1F466" w14:textId="77777777" w:rsidR="001E6963" w:rsidRPr="001E6963" w:rsidRDefault="001E6963" w:rsidP="001E6963">
            <w:pPr>
              <w:rPr>
                <w:rFonts w:ascii="Tahoma" w:hAnsi="Tahoma" w:cs="Tahoma"/>
                <w:b/>
                <w:bCs/>
                <w:color w:val="000000"/>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D39AF5D"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3.12.3</w:t>
            </w:r>
          </w:p>
        </w:tc>
        <w:tc>
          <w:tcPr>
            <w:tcW w:w="4740" w:type="dxa"/>
            <w:tcBorders>
              <w:top w:val="nil"/>
              <w:left w:val="nil"/>
              <w:bottom w:val="single" w:sz="4" w:space="0" w:color="C0C0C0"/>
              <w:right w:val="single" w:sz="4" w:space="0" w:color="C0C0C0"/>
            </w:tcBorders>
            <w:shd w:val="clear" w:color="auto" w:fill="auto"/>
            <w:vAlign w:val="center"/>
            <w:hideMark/>
          </w:tcPr>
          <w:p w14:paraId="0909797A" w14:textId="77777777" w:rsidR="001E6963" w:rsidRPr="001E6963" w:rsidRDefault="001E6963" w:rsidP="001E6963">
            <w:pPr>
              <w:ind w:firstLineChars="200" w:firstLine="300"/>
              <w:rPr>
                <w:rFonts w:ascii="Tahoma" w:hAnsi="Tahoma" w:cs="Tahoma"/>
                <w:sz w:val="15"/>
                <w:szCs w:val="15"/>
                <w:lang w:eastAsia="ru-RU"/>
              </w:rPr>
            </w:pPr>
            <w:r w:rsidRPr="001E6963">
              <w:rPr>
                <w:rFonts w:ascii="Tahoma" w:hAnsi="Tahoma" w:cs="Tahoma"/>
                <w:sz w:val="15"/>
                <w:szCs w:val="15"/>
                <w:lang w:eastAsia="ru-RU"/>
              </w:rPr>
              <w:t>Прочие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4B85F178"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тыс руб</w:t>
            </w:r>
          </w:p>
        </w:tc>
        <w:tc>
          <w:tcPr>
            <w:tcW w:w="1780" w:type="dxa"/>
            <w:tcBorders>
              <w:top w:val="nil"/>
              <w:left w:val="nil"/>
              <w:bottom w:val="single" w:sz="4" w:space="0" w:color="C0C0C0"/>
              <w:right w:val="single" w:sz="4" w:space="0" w:color="C0C0C0"/>
            </w:tcBorders>
            <w:shd w:val="clear" w:color="000000" w:fill="D7EAD3"/>
            <w:vAlign w:val="center"/>
            <w:hideMark/>
          </w:tcPr>
          <w:p w14:paraId="6C8D729D"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124,20</w:t>
            </w:r>
          </w:p>
        </w:tc>
        <w:tc>
          <w:tcPr>
            <w:tcW w:w="1480" w:type="dxa"/>
            <w:tcBorders>
              <w:top w:val="nil"/>
              <w:left w:val="nil"/>
              <w:bottom w:val="single" w:sz="4" w:space="0" w:color="C0C0C0"/>
              <w:right w:val="single" w:sz="4" w:space="0" w:color="C0C0C0"/>
            </w:tcBorders>
            <w:shd w:val="clear" w:color="000000" w:fill="D7EAD3"/>
            <w:vAlign w:val="center"/>
            <w:hideMark/>
          </w:tcPr>
          <w:p w14:paraId="0972F211"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58,51</w:t>
            </w:r>
          </w:p>
        </w:tc>
        <w:tc>
          <w:tcPr>
            <w:tcW w:w="1500" w:type="dxa"/>
            <w:tcBorders>
              <w:top w:val="nil"/>
              <w:left w:val="nil"/>
              <w:bottom w:val="single" w:sz="4" w:space="0" w:color="C0C0C0"/>
              <w:right w:val="single" w:sz="4" w:space="0" w:color="C0C0C0"/>
            </w:tcBorders>
            <w:shd w:val="clear" w:color="000000" w:fill="D7EAD3"/>
            <w:vAlign w:val="center"/>
            <w:hideMark/>
          </w:tcPr>
          <w:p w14:paraId="19BD2190"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113,57</w:t>
            </w:r>
          </w:p>
        </w:tc>
        <w:tc>
          <w:tcPr>
            <w:tcW w:w="1540" w:type="dxa"/>
            <w:tcBorders>
              <w:top w:val="nil"/>
              <w:left w:val="nil"/>
              <w:bottom w:val="single" w:sz="4" w:space="0" w:color="C0C0C0"/>
              <w:right w:val="single" w:sz="4" w:space="0" w:color="C0C0C0"/>
            </w:tcBorders>
            <w:shd w:val="clear" w:color="000000" w:fill="D7EAD3"/>
            <w:vAlign w:val="center"/>
            <w:hideMark/>
          </w:tcPr>
          <w:p w14:paraId="07BD4B50"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116,26</w:t>
            </w:r>
          </w:p>
        </w:tc>
        <w:tc>
          <w:tcPr>
            <w:tcW w:w="1660" w:type="dxa"/>
            <w:tcBorders>
              <w:top w:val="nil"/>
              <w:left w:val="nil"/>
              <w:bottom w:val="single" w:sz="4" w:space="0" w:color="C0C0C0"/>
              <w:right w:val="single" w:sz="4" w:space="0" w:color="C0C0C0"/>
            </w:tcBorders>
            <w:shd w:val="clear" w:color="000000" w:fill="D7EAD3"/>
            <w:vAlign w:val="center"/>
            <w:hideMark/>
          </w:tcPr>
          <w:p w14:paraId="03FEDFC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63DCADF6"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116,26</w:t>
            </w:r>
          </w:p>
        </w:tc>
        <w:tc>
          <w:tcPr>
            <w:tcW w:w="1780" w:type="dxa"/>
            <w:tcBorders>
              <w:top w:val="nil"/>
              <w:left w:val="nil"/>
              <w:bottom w:val="single" w:sz="4" w:space="0" w:color="C0C0C0"/>
              <w:right w:val="single" w:sz="4" w:space="0" w:color="C0C0C0"/>
            </w:tcBorders>
            <w:shd w:val="clear" w:color="000000" w:fill="D7EAD3"/>
            <w:vAlign w:val="center"/>
            <w:hideMark/>
          </w:tcPr>
          <w:p w14:paraId="240AA530"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476FEEB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115,81</w:t>
            </w:r>
          </w:p>
        </w:tc>
        <w:tc>
          <w:tcPr>
            <w:tcW w:w="1380" w:type="dxa"/>
            <w:tcBorders>
              <w:top w:val="nil"/>
              <w:left w:val="nil"/>
              <w:bottom w:val="single" w:sz="4" w:space="0" w:color="C0C0C0"/>
              <w:right w:val="single" w:sz="4" w:space="0" w:color="C0C0C0"/>
            </w:tcBorders>
            <w:shd w:val="clear" w:color="000000" w:fill="D7EAD3"/>
            <w:vAlign w:val="center"/>
            <w:hideMark/>
          </w:tcPr>
          <w:p w14:paraId="2C25B8E0"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57,90</w:t>
            </w:r>
          </w:p>
        </w:tc>
        <w:tc>
          <w:tcPr>
            <w:tcW w:w="1360" w:type="dxa"/>
            <w:tcBorders>
              <w:top w:val="nil"/>
              <w:left w:val="nil"/>
              <w:bottom w:val="single" w:sz="4" w:space="0" w:color="C0C0C0"/>
              <w:right w:val="single" w:sz="4" w:space="0" w:color="C0C0C0"/>
            </w:tcBorders>
            <w:shd w:val="clear" w:color="000000" w:fill="D7EAD3"/>
            <w:vAlign w:val="center"/>
            <w:hideMark/>
          </w:tcPr>
          <w:p w14:paraId="3E322D6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57,90</w:t>
            </w:r>
          </w:p>
        </w:tc>
        <w:tc>
          <w:tcPr>
            <w:tcW w:w="5500" w:type="dxa"/>
            <w:tcBorders>
              <w:top w:val="nil"/>
              <w:left w:val="nil"/>
              <w:bottom w:val="single" w:sz="4" w:space="0" w:color="C0C0C0"/>
              <w:right w:val="single" w:sz="4" w:space="0" w:color="C0C0C0"/>
            </w:tcBorders>
            <w:shd w:val="clear" w:color="000000" w:fill="FFFFCC"/>
            <w:vAlign w:val="center"/>
            <w:hideMark/>
          </w:tcPr>
          <w:p w14:paraId="2604EC4A"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r>
      <w:tr w:rsidR="001E6963" w:rsidRPr="001E6963" w14:paraId="157ED95A" w14:textId="77777777" w:rsidTr="001E6963">
        <w:trPr>
          <w:trHeight w:val="300"/>
          <w:jc w:val="center"/>
        </w:trPr>
        <w:tc>
          <w:tcPr>
            <w:tcW w:w="560" w:type="dxa"/>
            <w:tcBorders>
              <w:top w:val="nil"/>
              <w:left w:val="nil"/>
              <w:bottom w:val="nil"/>
              <w:right w:val="nil"/>
            </w:tcBorders>
            <w:shd w:val="clear" w:color="000000" w:fill="FFFF00"/>
            <w:noWrap/>
            <w:vAlign w:val="center"/>
            <w:hideMark/>
          </w:tcPr>
          <w:p w14:paraId="0C4158AC"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t>ОР</w:t>
            </w:r>
          </w:p>
        </w:tc>
        <w:tc>
          <w:tcPr>
            <w:tcW w:w="400" w:type="dxa"/>
            <w:tcBorders>
              <w:top w:val="nil"/>
              <w:left w:val="nil"/>
              <w:bottom w:val="nil"/>
              <w:right w:val="nil"/>
            </w:tcBorders>
            <w:shd w:val="clear" w:color="auto" w:fill="auto"/>
            <w:vAlign w:val="center"/>
            <w:hideMark/>
          </w:tcPr>
          <w:p w14:paraId="41F37F39" w14:textId="77777777" w:rsidR="001E6963" w:rsidRPr="001E6963" w:rsidRDefault="001E6963" w:rsidP="001E6963">
            <w:pPr>
              <w:jc w:val="center"/>
              <w:rPr>
                <w:rFonts w:ascii="Wingdings 2" w:hAnsi="Wingdings 2" w:cs="Tahoma"/>
                <w:color w:val="5A5A5A"/>
                <w:sz w:val="15"/>
                <w:szCs w:val="15"/>
                <w:lang w:eastAsia="ru-RU"/>
              </w:rPr>
            </w:pPr>
            <w:r w:rsidRPr="001E6963">
              <w:rPr>
                <w:rFonts w:ascii="Wingdings 2" w:hAnsi="Wingdings 2" w:cs="Tahoma"/>
                <w:color w:val="5A5A5A"/>
                <w:sz w:val="15"/>
                <w:szCs w:val="15"/>
                <w:lang w:eastAsia="ru-RU"/>
              </w:rPr>
              <w:t></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5648526"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3.12.3.1</w:t>
            </w:r>
          </w:p>
        </w:tc>
        <w:tc>
          <w:tcPr>
            <w:tcW w:w="4740" w:type="dxa"/>
            <w:tcBorders>
              <w:top w:val="single" w:sz="4" w:space="0" w:color="C0C0C0"/>
              <w:left w:val="nil"/>
              <w:bottom w:val="single" w:sz="4" w:space="0" w:color="C0C0C0"/>
              <w:right w:val="single" w:sz="4" w:space="0" w:color="C0C0C0"/>
            </w:tcBorders>
            <w:shd w:val="clear" w:color="000000" w:fill="E3FAFD"/>
            <w:vAlign w:val="center"/>
            <w:hideMark/>
          </w:tcPr>
          <w:p w14:paraId="6C54DBAB" w14:textId="77777777" w:rsidR="001E6963" w:rsidRPr="001E6963" w:rsidRDefault="001E6963" w:rsidP="001E6963">
            <w:pPr>
              <w:ind w:firstLineChars="300" w:firstLine="450"/>
              <w:rPr>
                <w:rFonts w:ascii="Tahoma" w:hAnsi="Tahoma" w:cs="Tahoma"/>
                <w:sz w:val="15"/>
                <w:szCs w:val="15"/>
                <w:lang w:eastAsia="ru-RU"/>
              </w:rPr>
            </w:pPr>
            <w:r w:rsidRPr="001E6963">
              <w:rPr>
                <w:rFonts w:ascii="Tahoma" w:hAnsi="Tahoma" w:cs="Tahoma"/>
                <w:sz w:val="15"/>
                <w:szCs w:val="15"/>
                <w:lang w:eastAsia="ru-RU"/>
              </w:rPr>
              <w:t>обслуживание технических средств охраны</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0E7C194C"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тыс руб</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49E33AEC"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124,20</w:t>
            </w:r>
          </w:p>
        </w:tc>
        <w:tc>
          <w:tcPr>
            <w:tcW w:w="1480" w:type="dxa"/>
            <w:tcBorders>
              <w:top w:val="single" w:sz="4" w:space="0" w:color="C0C0C0"/>
              <w:left w:val="nil"/>
              <w:bottom w:val="single" w:sz="4" w:space="0" w:color="C0C0C0"/>
              <w:right w:val="single" w:sz="4" w:space="0" w:color="C0C0C0"/>
            </w:tcBorders>
            <w:shd w:val="clear" w:color="000000" w:fill="FFFFCC"/>
            <w:vAlign w:val="center"/>
            <w:hideMark/>
          </w:tcPr>
          <w:p w14:paraId="2D58400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58,51</w:t>
            </w:r>
          </w:p>
        </w:tc>
        <w:tc>
          <w:tcPr>
            <w:tcW w:w="1500" w:type="dxa"/>
            <w:tcBorders>
              <w:top w:val="single" w:sz="4" w:space="0" w:color="C0C0C0"/>
              <w:left w:val="nil"/>
              <w:bottom w:val="single" w:sz="4" w:space="0" w:color="C0C0C0"/>
              <w:right w:val="single" w:sz="4" w:space="0" w:color="C0C0C0"/>
            </w:tcBorders>
            <w:shd w:val="clear" w:color="000000" w:fill="FFFFCC"/>
            <w:vAlign w:val="center"/>
            <w:hideMark/>
          </w:tcPr>
          <w:p w14:paraId="2D9E4E80"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113,57</w:t>
            </w:r>
          </w:p>
        </w:tc>
        <w:tc>
          <w:tcPr>
            <w:tcW w:w="1540" w:type="dxa"/>
            <w:tcBorders>
              <w:top w:val="single" w:sz="4" w:space="0" w:color="C0C0C0"/>
              <w:left w:val="nil"/>
              <w:bottom w:val="single" w:sz="4" w:space="0" w:color="C0C0C0"/>
              <w:right w:val="single" w:sz="4" w:space="0" w:color="C0C0C0"/>
            </w:tcBorders>
            <w:shd w:val="clear" w:color="000000" w:fill="FFFFCC"/>
            <w:vAlign w:val="center"/>
            <w:hideMark/>
          </w:tcPr>
          <w:p w14:paraId="2D36502E"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116,26</w:t>
            </w:r>
          </w:p>
        </w:tc>
        <w:tc>
          <w:tcPr>
            <w:tcW w:w="1660" w:type="dxa"/>
            <w:tcBorders>
              <w:top w:val="single" w:sz="4" w:space="0" w:color="C0C0C0"/>
              <w:left w:val="nil"/>
              <w:bottom w:val="single" w:sz="4" w:space="0" w:color="C0C0C0"/>
              <w:right w:val="single" w:sz="4" w:space="0" w:color="C0C0C0"/>
            </w:tcBorders>
            <w:shd w:val="clear" w:color="000000" w:fill="FFFFCC"/>
            <w:vAlign w:val="center"/>
            <w:hideMark/>
          </w:tcPr>
          <w:p w14:paraId="17AEB9B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560" w:type="dxa"/>
            <w:tcBorders>
              <w:top w:val="single" w:sz="4" w:space="0" w:color="C0C0C0"/>
              <w:left w:val="nil"/>
              <w:bottom w:val="single" w:sz="4" w:space="0" w:color="C0C0C0"/>
              <w:right w:val="single" w:sz="4" w:space="0" w:color="C0C0C0"/>
            </w:tcBorders>
            <w:shd w:val="clear" w:color="000000" w:fill="FFFFCC"/>
            <w:vAlign w:val="center"/>
            <w:hideMark/>
          </w:tcPr>
          <w:p w14:paraId="2517ACD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116,26</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184ED4FB"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620" w:type="dxa"/>
            <w:tcBorders>
              <w:top w:val="single" w:sz="4" w:space="0" w:color="C0C0C0"/>
              <w:left w:val="nil"/>
              <w:bottom w:val="single" w:sz="4" w:space="0" w:color="C0C0C0"/>
              <w:right w:val="single" w:sz="4" w:space="0" w:color="C0C0C0"/>
            </w:tcBorders>
            <w:shd w:val="clear" w:color="000000" w:fill="FFFFCC"/>
            <w:vAlign w:val="center"/>
            <w:hideMark/>
          </w:tcPr>
          <w:p w14:paraId="234D53FD"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115,81</w:t>
            </w:r>
          </w:p>
        </w:tc>
        <w:tc>
          <w:tcPr>
            <w:tcW w:w="1380" w:type="dxa"/>
            <w:tcBorders>
              <w:top w:val="single" w:sz="4" w:space="0" w:color="C0C0C0"/>
              <w:left w:val="nil"/>
              <w:bottom w:val="single" w:sz="4" w:space="0" w:color="C0C0C0"/>
              <w:right w:val="single" w:sz="4" w:space="0" w:color="C0C0C0"/>
            </w:tcBorders>
            <w:shd w:val="clear" w:color="000000" w:fill="D7EAD3"/>
            <w:vAlign w:val="center"/>
            <w:hideMark/>
          </w:tcPr>
          <w:p w14:paraId="689BCA3A"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57,90</w:t>
            </w:r>
          </w:p>
        </w:tc>
        <w:tc>
          <w:tcPr>
            <w:tcW w:w="1360" w:type="dxa"/>
            <w:tcBorders>
              <w:top w:val="single" w:sz="4" w:space="0" w:color="C0C0C0"/>
              <w:left w:val="nil"/>
              <w:bottom w:val="single" w:sz="4" w:space="0" w:color="C0C0C0"/>
              <w:right w:val="single" w:sz="4" w:space="0" w:color="C0C0C0"/>
            </w:tcBorders>
            <w:shd w:val="clear" w:color="000000" w:fill="D7EAD3"/>
            <w:vAlign w:val="center"/>
            <w:hideMark/>
          </w:tcPr>
          <w:p w14:paraId="3BAA118D"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57,90</w:t>
            </w:r>
          </w:p>
        </w:tc>
        <w:tc>
          <w:tcPr>
            <w:tcW w:w="5500" w:type="dxa"/>
            <w:tcBorders>
              <w:top w:val="single" w:sz="4" w:space="0" w:color="C0C0C0"/>
              <w:left w:val="nil"/>
              <w:bottom w:val="single" w:sz="4" w:space="0" w:color="C0C0C0"/>
              <w:right w:val="single" w:sz="4" w:space="0" w:color="C0C0C0"/>
            </w:tcBorders>
            <w:shd w:val="clear" w:color="000000" w:fill="FFFFCC"/>
            <w:vAlign w:val="center"/>
            <w:hideMark/>
          </w:tcPr>
          <w:p w14:paraId="06701914"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r>
      <w:tr w:rsidR="001E6963" w:rsidRPr="001E6963" w14:paraId="53B507A7" w14:textId="77777777" w:rsidTr="001E6963">
        <w:trPr>
          <w:trHeight w:val="1500"/>
          <w:jc w:val="center"/>
        </w:trPr>
        <w:tc>
          <w:tcPr>
            <w:tcW w:w="560" w:type="dxa"/>
            <w:tcBorders>
              <w:top w:val="nil"/>
              <w:left w:val="nil"/>
              <w:bottom w:val="nil"/>
              <w:right w:val="nil"/>
            </w:tcBorders>
            <w:shd w:val="clear" w:color="000000" w:fill="FFFF00"/>
            <w:noWrap/>
            <w:vAlign w:val="center"/>
            <w:hideMark/>
          </w:tcPr>
          <w:p w14:paraId="3E65174E"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t>ОР</w:t>
            </w:r>
          </w:p>
        </w:tc>
        <w:tc>
          <w:tcPr>
            <w:tcW w:w="400" w:type="dxa"/>
            <w:tcBorders>
              <w:top w:val="nil"/>
              <w:left w:val="nil"/>
              <w:bottom w:val="nil"/>
              <w:right w:val="nil"/>
            </w:tcBorders>
            <w:shd w:val="clear" w:color="auto" w:fill="auto"/>
            <w:noWrap/>
            <w:vAlign w:val="bottom"/>
            <w:hideMark/>
          </w:tcPr>
          <w:p w14:paraId="473BDB5C" w14:textId="77777777" w:rsidR="001E6963" w:rsidRPr="001E6963" w:rsidRDefault="001E6963" w:rsidP="001E6963">
            <w:pPr>
              <w:rPr>
                <w:rFonts w:ascii="Tahoma" w:hAnsi="Tahoma" w:cs="Tahoma"/>
                <w:b/>
                <w:bCs/>
                <w:color w:val="000000"/>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E5B31F6"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4</w:t>
            </w:r>
          </w:p>
        </w:tc>
        <w:tc>
          <w:tcPr>
            <w:tcW w:w="4740" w:type="dxa"/>
            <w:tcBorders>
              <w:top w:val="nil"/>
              <w:left w:val="nil"/>
              <w:bottom w:val="single" w:sz="4" w:space="0" w:color="C0C0C0"/>
              <w:right w:val="single" w:sz="4" w:space="0" w:color="C0C0C0"/>
            </w:tcBorders>
            <w:shd w:val="clear" w:color="auto" w:fill="auto"/>
            <w:vAlign w:val="center"/>
            <w:hideMark/>
          </w:tcPr>
          <w:p w14:paraId="6B988687" w14:textId="77777777" w:rsidR="001E6963" w:rsidRPr="001E6963" w:rsidRDefault="001E6963" w:rsidP="001E6963">
            <w:pPr>
              <w:rPr>
                <w:rFonts w:ascii="Tahoma" w:hAnsi="Tahoma" w:cs="Tahoma"/>
                <w:b/>
                <w:bCs/>
                <w:sz w:val="15"/>
                <w:szCs w:val="15"/>
                <w:lang w:eastAsia="ru-RU"/>
              </w:rPr>
            </w:pPr>
            <w:r w:rsidRPr="001E6963">
              <w:rPr>
                <w:rFonts w:ascii="Tahoma" w:hAnsi="Tahoma" w:cs="Tahoma"/>
                <w:b/>
                <w:bCs/>
                <w:sz w:val="15"/>
                <w:szCs w:val="15"/>
                <w:lang w:eastAsia="ru-RU"/>
              </w:rPr>
              <w:t>Ремонтные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556DD2EA"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тыс руб</w:t>
            </w:r>
          </w:p>
        </w:tc>
        <w:tc>
          <w:tcPr>
            <w:tcW w:w="1780" w:type="dxa"/>
            <w:tcBorders>
              <w:top w:val="nil"/>
              <w:left w:val="nil"/>
              <w:bottom w:val="single" w:sz="4" w:space="0" w:color="C0C0C0"/>
              <w:right w:val="single" w:sz="4" w:space="0" w:color="C0C0C0"/>
            </w:tcBorders>
            <w:shd w:val="clear" w:color="000000" w:fill="D7EAD3"/>
            <w:vAlign w:val="center"/>
            <w:hideMark/>
          </w:tcPr>
          <w:p w14:paraId="71414E2B"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852,12</w:t>
            </w:r>
          </w:p>
        </w:tc>
        <w:tc>
          <w:tcPr>
            <w:tcW w:w="1480" w:type="dxa"/>
            <w:tcBorders>
              <w:top w:val="nil"/>
              <w:left w:val="nil"/>
              <w:bottom w:val="single" w:sz="4" w:space="0" w:color="C0C0C0"/>
              <w:right w:val="single" w:sz="4" w:space="0" w:color="C0C0C0"/>
            </w:tcBorders>
            <w:shd w:val="clear" w:color="000000" w:fill="D7EAD3"/>
            <w:vAlign w:val="center"/>
            <w:hideMark/>
          </w:tcPr>
          <w:p w14:paraId="7160CECA"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6 407,34</w:t>
            </w:r>
          </w:p>
        </w:tc>
        <w:tc>
          <w:tcPr>
            <w:tcW w:w="1500" w:type="dxa"/>
            <w:tcBorders>
              <w:top w:val="nil"/>
              <w:left w:val="nil"/>
              <w:bottom w:val="single" w:sz="4" w:space="0" w:color="C0C0C0"/>
              <w:right w:val="single" w:sz="4" w:space="0" w:color="C0C0C0"/>
            </w:tcBorders>
            <w:shd w:val="clear" w:color="000000" w:fill="D7EAD3"/>
            <w:vAlign w:val="center"/>
            <w:hideMark/>
          </w:tcPr>
          <w:p w14:paraId="29EA0F4C"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1 018,84</w:t>
            </w:r>
          </w:p>
        </w:tc>
        <w:tc>
          <w:tcPr>
            <w:tcW w:w="1540" w:type="dxa"/>
            <w:tcBorders>
              <w:top w:val="nil"/>
              <w:left w:val="nil"/>
              <w:bottom w:val="single" w:sz="4" w:space="0" w:color="C0C0C0"/>
              <w:right w:val="single" w:sz="4" w:space="0" w:color="C0C0C0"/>
            </w:tcBorders>
            <w:shd w:val="clear" w:color="000000" w:fill="D7EAD3"/>
            <w:vAlign w:val="center"/>
            <w:hideMark/>
          </w:tcPr>
          <w:p w14:paraId="1359B074"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1 042,94</w:t>
            </w:r>
          </w:p>
        </w:tc>
        <w:tc>
          <w:tcPr>
            <w:tcW w:w="1660" w:type="dxa"/>
            <w:tcBorders>
              <w:top w:val="nil"/>
              <w:left w:val="nil"/>
              <w:bottom w:val="single" w:sz="4" w:space="0" w:color="C0C0C0"/>
              <w:right w:val="single" w:sz="4" w:space="0" w:color="C0C0C0"/>
            </w:tcBorders>
            <w:shd w:val="clear" w:color="000000" w:fill="D7EAD3"/>
            <w:vAlign w:val="center"/>
            <w:hideMark/>
          </w:tcPr>
          <w:p w14:paraId="72D2FD72"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4 321,44</w:t>
            </w:r>
          </w:p>
        </w:tc>
        <w:tc>
          <w:tcPr>
            <w:tcW w:w="1560" w:type="dxa"/>
            <w:tcBorders>
              <w:top w:val="nil"/>
              <w:left w:val="nil"/>
              <w:bottom w:val="single" w:sz="4" w:space="0" w:color="C0C0C0"/>
              <w:right w:val="single" w:sz="4" w:space="0" w:color="C0C0C0"/>
            </w:tcBorders>
            <w:shd w:val="clear" w:color="000000" w:fill="D7EAD3"/>
            <w:vAlign w:val="center"/>
            <w:hideMark/>
          </w:tcPr>
          <w:p w14:paraId="2351FE2B"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5 364,39</w:t>
            </w:r>
          </w:p>
        </w:tc>
        <w:tc>
          <w:tcPr>
            <w:tcW w:w="1780" w:type="dxa"/>
            <w:tcBorders>
              <w:top w:val="nil"/>
              <w:left w:val="nil"/>
              <w:bottom w:val="single" w:sz="4" w:space="0" w:color="C0C0C0"/>
              <w:right w:val="single" w:sz="4" w:space="0" w:color="C0C0C0"/>
            </w:tcBorders>
            <w:shd w:val="clear" w:color="000000" w:fill="D7EAD3"/>
            <w:vAlign w:val="center"/>
            <w:hideMark/>
          </w:tcPr>
          <w:p w14:paraId="1B9085EC"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126E8175"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1 038,91</w:t>
            </w:r>
          </w:p>
        </w:tc>
        <w:tc>
          <w:tcPr>
            <w:tcW w:w="1380" w:type="dxa"/>
            <w:tcBorders>
              <w:top w:val="nil"/>
              <w:left w:val="nil"/>
              <w:bottom w:val="single" w:sz="4" w:space="0" w:color="C0C0C0"/>
              <w:right w:val="single" w:sz="4" w:space="0" w:color="C0C0C0"/>
            </w:tcBorders>
            <w:shd w:val="clear" w:color="000000" w:fill="D7EAD3"/>
            <w:vAlign w:val="center"/>
            <w:hideMark/>
          </w:tcPr>
          <w:p w14:paraId="34692D5C"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519,46</w:t>
            </w:r>
          </w:p>
        </w:tc>
        <w:tc>
          <w:tcPr>
            <w:tcW w:w="1360" w:type="dxa"/>
            <w:tcBorders>
              <w:top w:val="nil"/>
              <w:left w:val="nil"/>
              <w:bottom w:val="single" w:sz="4" w:space="0" w:color="C0C0C0"/>
              <w:right w:val="single" w:sz="4" w:space="0" w:color="C0C0C0"/>
            </w:tcBorders>
            <w:shd w:val="clear" w:color="000000" w:fill="D7EAD3"/>
            <w:vAlign w:val="center"/>
            <w:hideMark/>
          </w:tcPr>
          <w:p w14:paraId="41FE03AE"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519,46</w:t>
            </w:r>
          </w:p>
        </w:tc>
        <w:tc>
          <w:tcPr>
            <w:tcW w:w="5500" w:type="dxa"/>
            <w:tcBorders>
              <w:top w:val="nil"/>
              <w:left w:val="nil"/>
              <w:bottom w:val="single" w:sz="4" w:space="0" w:color="C0C0C0"/>
              <w:right w:val="single" w:sz="4" w:space="0" w:color="C0C0C0"/>
            </w:tcBorders>
            <w:shd w:val="clear" w:color="000000" w:fill="FFFFCC"/>
            <w:vAlign w:val="center"/>
            <w:hideMark/>
          </w:tcPr>
          <w:p w14:paraId="48DFFB35"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xml:space="preserve">рассчитано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год 103,0%, а также с учетом индекса эффективности операционных расходов 1%) </w:t>
            </w:r>
          </w:p>
        </w:tc>
      </w:tr>
      <w:tr w:rsidR="001E6963" w:rsidRPr="001E6963" w14:paraId="0A3F7919" w14:textId="77777777" w:rsidTr="001E6963">
        <w:trPr>
          <w:trHeight w:val="300"/>
          <w:jc w:val="center"/>
        </w:trPr>
        <w:tc>
          <w:tcPr>
            <w:tcW w:w="560" w:type="dxa"/>
            <w:tcBorders>
              <w:top w:val="nil"/>
              <w:left w:val="nil"/>
              <w:bottom w:val="nil"/>
              <w:right w:val="nil"/>
            </w:tcBorders>
            <w:shd w:val="clear" w:color="000000" w:fill="FFFF00"/>
            <w:noWrap/>
            <w:vAlign w:val="center"/>
            <w:hideMark/>
          </w:tcPr>
          <w:p w14:paraId="62F384FB"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t>ОР</w:t>
            </w:r>
          </w:p>
        </w:tc>
        <w:tc>
          <w:tcPr>
            <w:tcW w:w="400" w:type="dxa"/>
            <w:tcBorders>
              <w:top w:val="nil"/>
              <w:left w:val="nil"/>
              <w:bottom w:val="nil"/>
              <w:right w:val="nil"/>
            </w:tcBorders>
            <w:shd w:val="clear" w:color="auto" w:fill="auto"/>
            <w:noWrap/>
            <w:vAlign w:val="bottom"/>
            <w:hideMark/>
          </w:tcPr>
          <w:p w14:paraId="33417FEE" w14:textId="77777777" w:rsidR="001E6963" w:rsidRPr="001E6963" w:rsidRDefault="001E6963" w:rsidP="001E6963">
            <w:pPr>
              <w:rPr>
                <w:rFonts w:ascii="Tahoma" w:hAnsi="Tahoma" w:cs="Tahoma"/>
                <w:b/>
                <w:bCs/>
                <w:color w:val="000000"/>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2D592C4"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4.3</w:t>
            </w:r>
          </w:p>
        </w:tc>
        <w:tc>
          <w:tcPr>
            <w:tcW w:w="4740" w:type="dxa"/>
            <w:tcBorders>
              <w:top w:val="nil"/>
              <w:left w:val="nil"/>
              <w:bottom w:val="single" w:sz="4" w:space="0" w:color="C0C0C0"/>
              <w:right w:val="single" w:sz="4" w:space="0" w:color="C0C0C0"/>
            </w:tcBorders>
            <w:shd w:val="clear" w:color="auto" w:fill="auto"/>
            <w:vAlign w:val="center"/>
            <w:hideMark/>
          </w:tcPr>
          <w:p w14:paraId="066C6A15" w14:textId="77777777" w:rsidR="001E6963" w:rsidRPr="001E6963" w:rsidRDefault="001E6963" w:rsidP="001E6963">
            <w:pPr>
              <w:ind w:firstLineChars="100" w:firstLine="151"/>
              <w:rPr>
                <w:rFonts w:ascii="Tahoma" w:hAnsi="Tahoma" w:cs="Tahoma"/>
                <w:b/>
                <w:bCs/>
                <w:color w:val="000000"/>
                <w:sz w:val="15"/>
                <w:szCs w:val="15"/>
                <w:lang w:eastAsia="ru-RU"/>
              </w:rPr>
            </w:pPr>
            <w:r w:rsidRPr="001E6963">
              <w:rPr>
                <w:rFonts w:ascii="Tahoma" w:hAnsi="Tahoma" w:cs="Tahoma"/>
                <w:b/>
                <w:bCs/>
                <w:color w:val="000000"/>
                <w:sz w:val="15"/>
                <w:szCs w:val="15"/>
                <w:lang w:eastAsia="ru-RU"/>
              </w:rPr>
              <w:t>Текущий ремонт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082E6B4B"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тыс руб</w:t>
            </w:r>
          </w:p>
        </w:tc>
        <w:tc>
          <w:tcPr>
            <w:tcW w:w="1780" w:type="dxa"/>
            <w:tcBorders>
              <w:top w:val="nil"/>
              <w:left w:val="nil"/>
              <w:bottom w:val="single" w:sz="4" w:space="0" w:color="C0C0C0"/>
              <w:right w:val="single" w:sz="4" w:space="0" w:color="C0C0C0"/>
            </w:tcBorders>
            <w:shd w:val="clear" w:color="000000" w:fill="D7EAD3"/>
            <w:vAlign w:val="center"/>
            <w:hideMark/>
          </w:tcPr>
          <w:p w14:paraId="77D6D08B"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070B5C76"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4 083,00</w:t>
            </w:r>
          </w:p>
        </w:tc>
        <w:tc>
          <w:tcPr>
            <w:tcW w:w="1500" w:type="dxa"/>
            <w:tcBorders>
              <w:top w:val="nil"/>
              <w:left w:val="nil"/>
              <w:bottom w:val="single" w:sz="4" w:space="0" w:color="C0C0C0"/>
              <w:right w:val="single" w:sz="4" w:space="0" w:color="C0C0C0"/>
            </w:tcBorders>
            <w:shd w:val="clear" w:color="000000" w:fill="D7EAD3"/>
            <w:vAlign w:val="center"/>
            <w:hideMark/>
          </w:tcPr>
          <w:p w14:paraId="59E6C700"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151,47</w:t>
            </w:r>
          </w:p>
        </w:tc>
        <w:tc>
          <w:tcPr>
            <w:tcW w:w="1540" w:type="dxa"/>
            <w:tcBorders>
              <w:top w:val="nil"/>
              <w:left w:val="nil"/>
              <w:bottom w:val="single" w:sz="4" w:space="0" w:color="C0C0C0"/>
              <w:right w:val="single" w:sz="4" w:space="0" w:color="C0C0C0"/>
            </w:tcBorders>
            <w:shd w:val="clear" w:color="000000" w:fill="D7EAD3"/>
            <w:vAlign w:val="center"/>
            <w:hideMark/>
          </w:tcPr>
          <w:p w14:paraId="056D2452"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155,05</w:t>
            </w:r>
          </w:p>
        </w:tc>
        <w:tc>
          <w:tcPr>
            <w:tcW w:w="1660" w:type="dxa"/>
            <w:tcBorders>
              <w:top w:val="nil"/>
              <w:left w:val="nil"/>
              <w:bottom w:val="single" w:sz="4" w:space="0" w:color="C0C0C0"/>
              <w:right w:val="single" w:sz="4" w:space="0" w:color="C0C0C0"/>
            </w:tcBorders>
            <w:shd w:val="clear" w:color="000000" w:fill="D7EAD3"/>
            <w:vAlign w:val="center"/>
            <w:hideMark/>
          </w:tcPr>
          <w:p w14:paraId="4716FEAF"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2 344,95</w:t>
            </w:r>
          </w:p>
        </w:tc>
        <w:tc>
          <w:tcPr>
            <w:tcW w:w="1560" w:type="dxa"/>
            <w:tcBorders>
              <w:top w:val="nil"/>
              <w:left w:val="nil"/>
              <w:bottom w:val="single" w:sz="4" w:space="0" w:color="C0C0C0"/>
              <w:right w:val="single" w:sz="4" w:space="0" w:color="C0C0C0"/>
            </w:tcBorders>
            <w:shd w:val="clear" w:color="000000" w:fill="D7EAD3"/>
            <w:vAlign w:val="center"/>
            <w:hideMark/>
          </w:tcPr>
          <w:p w14:paraId="58354F72"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2 500,00</w:t>
            </w:r>
          </w:p>
        </w:tc>
        <w:tc>
          <w:tcPr>
            <w:tcW w:w="1780" w:type="dxa"/>
            <w:tcBorders>
              <w:top w:val="nil"/>
              <w:left w:val="nil"/>
              <w:bottom w:val="single" w:sz="4" w:space="0" w:color="C0C0C0"/>
              <w:right w:val="single" w:sz="4" w:space="0" w:color="C0C0C0"/>
            </w:tcBorders>
            <w:shd w:val="clear" w:color="000000" w:fill="D7EAD3"/>
            <w:vAlign w:val="center"/>
            <w:hideMark/>
          </w:tcPr>
          <w:p w14:paraId="1035BA62"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783BFFA4"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154,45</w:t>
            </w:r>
          </w:p>
        </w:tc>
        <w:tc>
          <w:tcPr>
            <w:tcW w:w="1380" w:type="dxa"/>
            <w:tcBorders>
              <w:top w:val="nil"/>
              <w:left w:val="nil"/>
              <w:bottom w:val="single" w:sz="4" w:space="0" w:color="C0C0C0"/>
              <w:right w:val="single" w:sz="4" w:space="0" w:color="C0C0C0"/>
            </w:tcBorders>
            <w:shd w:val="clear" w:color="000000" w:fill="D7EAD3"/>
            <w:vAlign w:val="center"/>
            <w:hideMark/>
          </w:tcPr>
          <w:p w14:paraId="30CB1FB4"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77,23</w:t>
            </w:r>
          </w:p>
        </w:tc>
        <w:tc>
          <w:tcPr>
            <w:tcW w:w="1360" w:type="dxa"/>
            <w:tcBorders>
              <w:top w:val="nil"/>
              <w:left w:val="nil"/>
              <w:bottom w:val="single" w:sz="4" w:space="0" w:color="C0C0C0"/>
              <w:right w:val="single" w:sz="4" w:space="0" w:color="C0C0C0"/>
            </w:tcBorders>
            <w:shd w:val="clear" w:color="000000" w:fill="D7EAD3"/>
            <w:vAlign w:val="center"/>
            <w:hideMark/>
          </w:tcPr>
          <w:p w14:paraId="7B8C103B"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77,23</w:t>
            </w:r>
          </w:p>
        </w:tc>
        <w:tc>
          <w:tcPr>
            <w:tcW w:w="5500" w:type="dxa"/>
            <w:tcBorders>
              <w:top w:val="nil"/>
              <w:left w:val="nil"/>
              <w:bottom w:val="single" w:sz="4" w:space="0" w:color="C0C0C0"/>
              <w:right w:val="single" w:sz="4" w:space="0" w:color="C0C0C0"/>
            </w:tcBorders>
            <w:shd w:val="clear" w:color="000000" w:fill="FFFFCC"/>
            <w:vAlign w:val="center"/>
            <w:hideMark/>
          </w:tcPr>
          <w:p w14:paraId="4757B174" w14:textId="77777777" w:rsidR="001E6963" w:rsidRPr="001E6963" w:rsidRDefault="001E6963" w:rsidP="001E6963">
            <w:pPr>
              <w:rPr>
                <w:rFonts w:ascii="Tahoma" w:hAnsi="Tahoma" w:cs="Tahoma"/>
                <w:b/>
                <w:bCs/>
                <w:sz w:val="15"/>
                <w:szCs w:val="15"/>
                <w:lang w:eastAsia="ru-RU"/>
              </w:rPr>
            </w:pPr>
            <w:r w:rsidRPr="001E6963">
              <w:rPr>
                <w:rFonts w:ascii="Tahoma" w:hAnsi="Tahoma" w:cs="Tahoma"/>
                <w:b/>
                <w:bCs/>
                <w:sz w:val="15"/>
                <w:szCs w:val="15"/>
                <w:lang w:eastAsia="ru-RU"/>
              </w:rPr>
              <w:t> </w:t>
            </w:r>
          </w:p>
        </w:tc>
      </w:tr>
      <w:tr w:rsidR="001E6963" w:rsidRPr="001E6963" w14:paraId="4A41737A" w14:textId="77777777" w:rsidTr="001E6963">
        <w:trPr>
          <w:trHeight w:val="300"/>
          <w:jc w:val="center"/>
        </w:trPr>
        <w:tc>
          <w:tcPr>
            <w:tcW w:w="560" w:type="dxa"/>
            <w:tcBorders>
              <w:top w:val="nil"/>
              <w:left w:val="nil"/>
              <w:bottom w:val="nil"/>
              <w:right w:val="nil"/>
            </w:tcBorders>
            <w:shd w:val="clear" w:color="000000" w:fill="FFFF00"/>
            <w:noWrap/>
            <w:vAlign w:val="center"/>
            <w:hideMark/>
          </w:tcPr>
          <w:p w14:paraId="40157246"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lastRenderedPageBreak/>
              <w:t>ОР</w:t>
            </w:r>
          </w:p>
        </w:tc>
        <w:tc>
          <w:tcPr>
            <w:tcW w:w="400" w:type="dxa"/>
            <w:tcBorders>
              <w:top w:val="nil"/>
              <w:left w:val="nil"/>
              <w:bottom w:val="nil"/>
              <w:right w:val="nil"/>
            </w:tcBorders>
            <w:shd w:val="clear" w:color="auto" w:fill="auto"/>
            <w:noWrap/>
            <w:vAlign w:val="bottom"/>
            <w:hideMark/>
          </w:tcPr>
          <w:p w14:paraId="11CDB821" w14:textId="77777777" w:rsidR="001E6963" w:rsidRPr="001E6963" w:rsidRDefault="001E6963" w:rsidP="001E6963">
            <w:pPr>
              <w:rPr>
                <w:rFonts w:ascii="Tahoma" w:hAnsi="Tahoma" w:cs="Tahoma"/>
                <w:b/>
                <w:bCs/>
                <w:color w:val="000000"/>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C1D9585"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4.3.1</w:t>
            </w:r>
          </w:p>
        </w:tc>
        <w:tc>
          <w:tcPr>
            <w:tcW w:w="4740" w:type="dxa"/>
            <w:tcBorders>
              <w:top w:val="nil"/>
              <w:left w:val="nil"/>
              <w:bottom w:val="single" w:sz="4" w:space="0" w:color="C0C0C0"/>
              <w:right w:val="single" w:sz="4" w:space="0" w:color="C0C0C0"/>
            </w:tcBorders>
            <w:shd w:val="clear" w:color="auto" w:fill="auto"/>
            <w:vAlign w:val="center"/>
            <w:hideMark/>
          </w:tcPr>
          <w:p w14:paraId="35FDC664" w14:textId="77777777" w:rsidR="001E6963" w:rsidRPr="001E6963" w:rsidRDefault="001E6963" w:rsidP="001E6963">
            <w:pPr>
              <w:ind w:firstLineChars="200" w:firstLine="300"/>
              <w:rPr>
                <w:rFonts w:ascii="Tahoma" w:hAnsi="Tahoma" w:cs="Tahoma"/>
                <w:sz w:val="15"/>
                <w:szCs w:val="15"/>
                <w:lang w:eastAsia="ru-RU"/>
              </w:rPr>
            </w:pPr>
            <w:r w:rsidRPr="001E6963">
              <w:rPr>
                <w:rFonts w:ascii="Tahoma" w:hAnsi="Tahoma" w:cs="Tahoma"/>
                <w:sz w:val="15"/>
                <w:szCs w:val="15"/>
                <w:lang w:eastAsia="ru-RU"/>
              </w:rPr>
              <w:t>Материалы на ремонт</w:t>
            </w:r>
          </w:p>
        </w:tc>
        <w:tc>
          <w:tcPr>
            <w:tcW w:w="1140" w:type="dxa"/>
            <w:tcBorders>
              <w:top w:val="nil"/>
              <w:left w:val="nil"/>
              <w:bottom w:val="single" w:sz="4" w:space="0" w:color="C0C0C0"/>
              <w:right w:val="single" w:sz="4" w:space="0" w:color="C0C0C0"/>
            </w:tcBorders>
            <w:shd w:val="clear" w:color="auto" w:fill="auto"/>
            <w:vAlign w:val="center"/>
            <w:hideMark/>
          </w:tcPr>
          <w:p w14:paraId="63B0B135"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тыс руб</w:t>
            </w:r>
          </w:p>
        </w:tc>
        <w:tc>
          <w:tcPr>
            <w:tcW w:w="1780" w:type="dxa"/>
            <w:tcBorders>
              <w:top w:val="nil"/>
              <w:left w:val="nil"/>
              <w:bottom w:val="single" w:sz="4" w:space="0" w:color="C0C0C0"/>
              <w:right w:val="single" w:sz="4" w:space="0" w:color="C0C0C0"/>
            </w:tcBorders>
            <w:shd w:val="clear" w:color="000000" w:fill="FFFFCC"/>
            <w:vAlign w:val="center"/>
            <w:hideMark/>
          </w:tcPr>
          <w:p w14:paraId="0C8B3804"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480" w:type="dxa"/>
            <w:tcBorders>
              <w:top w:val="nil"/>
              <w:left w:val="nil"/>
              <w:bottom w:val="single" w:sz="4" w:space="0" w:color="C0C0C0"/>
              <w:right w:val="single" w:sz="4" w:space="0" w:color="C0C0C0"/>
            </w:tcBorders>
            <w:shd w:val="clear" w:color="000000" w:fill="FFFFCC"/>
            <w:vAlign w:val="center"/>
            <w:hideMark/>
          </w:tcPr>
          <w:p w14:paraId="53F0AB4C"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4 083,00</w:t>
            </w:r>
          </w:p>
        </w:tc>
        <w:tc>
          <w:tcPr>
            <w:tcW w:w="1500" w:type="dxa"/>
            <w:tcBorders>
              <w:top w:val="nil"/>
              <w:left w:val="nil"/>
              <w:bottom w:val="single" w:sz="4" w:space="0" w:color="C0C0C0"/>
              <w:right w:val="single" w:sz="4" w:space="0" w:color="C0C0C0"/>
            </w:tcBorders>
            <w:shd w:val="clear" w:color="000000" w:fill="FFFFCC"/>
            <w:vAlign w:val="center"/>
            <w:hideMark/>
          </w:tcPr>
          <w:p w14:paraId="52E86524"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540" w:type="dxa"/>
            <w:tcBorders>
              <w:top w:val="nil"/>
              <w:left w:val="nil"/>
              <w:bottom w:val="single" w:sz="4" w:space="0" w:color="C0C0C0"/>
              <w:right w:val="single" w:sz="4" w:space="0" w:color="C0C0C0"/>
            </w:tcBorders>
            <w:shd w:val="clear" w:color="000000" w:fill="FFFFCC"/>
            <w:vAlign w:val="center"/>
            <w:hideMark/>
          </w:tcPr>
          <w:p w14:paraId="387CEA73"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660" w:type="dxa"/>
            <w:tcBorders>
              <w:top w:val="nil"/>
              <w:left w:val="nil"/>
              <w:bottom w:val="single" w:sz="4" w:space="0" w:color="C0C0C0"/>
              <w:right w:val="single" w:sz="4" w:space="0" w:color="C0C0C0"/>
            </w:tcBorders>
            <w:shd w:val="clear" w:color="000000" w:fill="FFFFCC"/>
            <w:vAlign w:val="center"/>
            <w:hideMark/>
          </w:tcPr>
          <w:p w14:paraId="2B3B057C"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2 500,00</w:t>
            </w:r>
          </w:p>
        </w:tc>
        <w:tc>
          <w:tcPr>
            <w:tcW w:w="1560" w:type="dxa"/>
            <w:tcBorders>
              <w:top w:val="nil"/>
              <w:left w:val="nil"/>
              <w:bottom w:val="single" w:sz="4" w:space="0" w:color="C0C0C0"/>
              <w:right w:val="single" w:sz="4" w:space="0" w:color="C0C0C0"/>
            </w:tcBorders>
            <w:shd w:val="clear" w:color="000000" w:fill="FFFFCC"/>
            <w:vAlign w:val="center"/>
            <w:hideMark/>
          </w:tcPr>
          <w:p w14:paraId="124E395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2 500,00</w:t>
            </w:r>
          </w:p>
        </w:tc>
        <w:tc>
          <w:tcPr>
            <w:tcW w:w="1780" w:type="dxa"/>
            <w:tcBorders>
              <w:top w:val="nil"/>
              <w:left w:val="nil"/>
              <w:bottom w:val="single" w:sz="4" w:space="0" w:color="C0C0C0"/>
              <w:right w:val="single" w:sz="4" w:space="0" w:color="C0C0C0"/>
            </w:tcBorders>
            <w:shd w:val="clear" w:color="000000" w:fill="FFFFCC"/>
            <w:vAlign w:val="center"/>
            <w:hideMark/>
          </w:tcPr>
          <w:p w14:paraId="5DFBA463"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620" w:type="dxa"/>
            <w:tcBorders>
              <w:top w:val="nil"/>
              <w:left w:val="nil"/>
              <w:bottom w:val="single" w:sz="4" w:space="0" w:color="C0C0C0"/>
              <w:right w:val="single" w:sz="4" w:space="0" w:color="C0C0C0"/>
            </w:tcBorders>
            <w:shd w:val="clear" w:color="000000" w:fill="FFFFCC"/>
            <w:vAlign w:val="center"/>
            <w:hideMark/>
          </w:tcPr>
          <w:p w14:paraId="19DE509F"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0,00</w:t>
            </w:r>
          </w:p>
        </w:tc>
        <w:tc>
          <w:tcPr>
            <w:tcW w:w="1380" w:type="dxa"/>
            <w:tcBorders>
              <w:top w:val="nil"/>
              <w:left w:val="nil"/>
              <w:bottom w:val="single" w:sz="4" w:space="0" w:color="C0C0C0"/>
              <w:right w:val="single" w:sz="4" w:space="0" w:color="C0C0C0"/>
            </w:tcBorders>
            <w:shd w:val="clear" w:color="000000" w:fill="D7EAD3"/>
            <w:vAlign w:val="center"/>
            <w:hideMark/>
          </w:tcPr>
          <w:p w14:paraId="00C79166"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360" w:type="dxa"/>
            <w:tcBorders>
              <w:top w:val="nil"/>
              <w:left w:val="nil"/>
              <w:bottom w:val="single" w:sz="4" w:space="0" w:color="C0C0C0"/>
              <w:right w:val="single" w:sz="4" w:space="0" w:color="C0C0C0"/>
            </w:tcBorders>
            <w:shd w:val="clear" w:color="000000" w:fill="D7EAD3"/>
            <w:vAlign w:val="center"/>
            <w:hideMark/>
          </w:tcPr>
          <w:p w14:paraId="03219AEC"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5500" w:type="dxa"/>
            <w:tcBorders>
              <w:top w:val="nil"/>
              <w:left w:val="nil"/>
              <w:bottom w:val="single" w:sz="4" w:space="0" w:color="C0C0C0"/>
              <w:right w:val="single" w:sz="4" w:space="0" w:color="C0C0C0"/>
            </w:tcBorders>
            <w:shd w:val="clear" w:color="000000" w:fill="FFFFCC"/>
            <w:vAlign w:val="center"/>
            <w:hideMark/>
          </w:tcPr>
          <w:p w14:paraId="3B41114C"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r>
      <w:tr w:rsidR="001E6963" w:rsidRPr="001E6963" w14:paraId="76B9C159" w14:textId="77777777" w:rsidTr="001E6963">
        <w:trPr>
          <w:trHeight w:val="300"/>
          <w:jc w:val="center"/>
        </w:trPr>
        <w:tc>
          <w:tcPr>
            <w:tcW w:w="560" w:type="dxa"/>
            <w:tcBorders>
              <w:top w:val="nil"/>
              <w:left w:val="nil"/>
              <w:bottom w:val="nil"/>
              <w:right w:val="nil"/>
            </w:tcBorders>
            <w:shd w:val="clear" w:color="000000" w:fill="FFFF00"/>
            <w:noWrap/>
            <w:vAlign w:val="center"/>
            <w:hideMark/>
          </w:tcPr>
          <w:p w14:paraId="4BF7D8E6"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t>ОР</w:t>
            </w:r>
          </w:p>
        </w:tc>
        <w:tc>
          <w:tcPr>
            <w:tcW w:w="400" w:type="dxa"/>
            <w:tcBorders>
              <w:top w:val="nil"/>
              <w:left w:val="nil"/>
              <w:bottom w:val="nil"/>
              <w:right w:val="nil"/>
            </w:tcBorders>
            <w:shd w:val="clear" w:color="auto" w:fill="auto"/>
            <w:noWrap/>
            <w:vAlign w:val="bottom"/>
            <w:hideMark/>
          </w:tcPr>
          <w:p w14:paraId="7E48D7A0" w14:textId="77777777" w:rsidR="001E6963" w:rsidRPr="001E6963" w:rsidRDefault="001E6963" w:rsidP="001E6963">
            <w:pPr>
              <w:rPr>
                <w:rFonts w:ascii="Tahoma" w:hAnsi="Tahoma" w:cs="Tahoma"/>
                <w:b/>
                <w:bCs/>
                <w:color w:val="000000"/>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B8520CA"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4.3.2</w:t>
            </w:r>
          </w:p>
        </w:tc>
        <w:tc>
          <w:tcPr>
            <w:tcW w:w="4740" w:type="dxa"/>
            <w:tcBorders>
              <w:top w:val="nil"/>
              <w:left w:val="nil"/>
              <w:bottom w:val="single" w:sz="4" w:space="0" w:color="C0C0C0"/>
              <w:right w:val="single" w:sz="4" w:space="0" w:color="C0C0C0"/>
            </w:tcBorders>
            <w:shd w:val="clear" w:color="auto" w:fill="auto"/>
            <w:vAlign w:val="center"/>
            <w:hideMark/>
          </w:tcPr>
          <w:p w14:paraId="4D47D566" w14:textId="77777777" w:rsidR="001E6963" w:rsidRPr="001E6963" w:rsidRDefault="001E6963" w:rsidP="001E6963">
            <w:pPr>
              <w:ind w:firstLineChars="200" w:firstLine="300"/>
              <w:rPr>
                <w:rFonts w:ascii="Tahoma" w:hAnsi="Tahoma" w:cs="Tahoma"/>
                <w:sz w:val="15"/>
                <w:szCs w:val="15"/>
                <w:lang w:eastAsia="ru-RU"/>
              </w:rPr>
            </w:pPr>
            <w:r w:rsidRPr="001E6963">
              <w:rPr>
                <w:rFonts w:ascii="Tahoma" w:hAnsi="Tahoma" w:cs="Tahoma"/>
                <w:sz w:val="15"/>
                <w:szCs w:val="15"/>
                <w:lang w:eastAsia="ru-RU"/>
              </w:rPr>
              <w:t>Прочие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57D2991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тыс руб</w:t>
            </w:r>
          </w:p>
        </w:tc>
        <w:tc>
          <w:tcPr>
            <w:tcW w:w="1780" w:type="dxa"/>
            <w:tcBorders>
              <w:top w:val="nil"/>
              <w:left w:val="nil"/>
              <w:bottom w:val="single" w:sz="4" w:space="0" w:color="C0C0C0"/>
              <w:right w:val="single" w:sz="4" w:space="0" w:color="C0C0C0"/>
            </w:tcBorders>
            <w:shd w:val="clear" w:color="000000" w:fill="FFFFCC"/>
            <w:vAlign w:val="center"/>
            <w:hideMark/>
          </w:tcPr>
          <w:p w14:paraId="45483544"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480" w:type="dxa"/>
            <w:tcBorders>
              <w:top w:val="nil"/>
              <w:left w:val="nil"/>
              <w:bottom w:val="single" w:sz="4" w:space="0" w:color="C0C0C0"/>
              <w:right w:val="single" w:sz="4" w:space="0" w:color="C0C0C0"/>
            </w:tcBorders>
            <w:shd w:val="clear" w:color="000000" w:fill="FFFFCC"/>
            <w:vAlign w:val="center"/>
            <w:hideMark/>
          </w:tcPr>
          <w:p w14:paraId="7E303BBB"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500" w:type="dxa"/>
            <w:tcBorders>
              <w:top w:val="nil"/>
              <w:left w:val="nil"/>
              <w:bottom w:val="single" w:sz="4" w:space="0" w:color="C0C0C0"/>
              <w:right w:val="single" w:sz="4" w:space="0" w:color="C0C0C0"/>
            </w:tcBorders>
            <w:shd w:val="clear" w:color="000000" w:fill="FFFFCC"/>
            <w:vAlign w:val="center"/>
            <w:hideMark/>
          </w:tcPr>
          <w:p w14:paraId="1B706075"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151,47</w:t>
            </w:r>
          </w:p>
        </w:tc>
        <w:tc>
          <w:tcPr>
            <w:tcW w:w="1540" w:type="dxa"/>
            <w:tcBorders>
              <w:top w:val="nil"/>
              <w:left w:val="nil"/>
              <w:bottom w:val="single" w:sz="4" w:space="0" w:color="C0C0C0"/>
              <w:right w:val="single" w:sz="4" w:space="0" w:color="C0C0C0"/>
            </w:tcBorders>
            <w:shd w:val="clear" w:color="000000" w:fill="FFFFCC"/>
            <w:vAlign w:val="center"/>
            <w:hideMark/>
          </w:tcPr>
          <w:p w14:paraId="41313528"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155,05</w:t>
            </w:r>
          </w:p>
        </w:tc>
        <w:tc>
          <w:tcPr>
            <w:tcW w:w="1660" w:type="dxa"/>
            <w:tcBorders>
              <w:top w:val="nil"/>
              <w:left w:val="nil"/>
              <w:bottom w:val="single" w:sz="4" w:space="0" w:color="C0C0C0"/>
              <w:right w:val="single" w:sz="4" w:space="0" w:color="C0C0C0"/>
            </w:tcBorders>
            <w:shd w:val="clear" w:color="000000" w:fill="FFFFCC"/>
            <w:vAlign w:val="center"/>
            <w:hideMark/>
          </w:tcPr>
          <w:p w14:paraId="17D11268"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-155,05</w:t>
            </w:r>
          </w:p>
        </w:tc>
        <w:tc>
          <w:tcPr>
            <w:tcW w:w="1560" w:type="dxa"/>
            <w:tcBorders>
              <w:top w:val="nil"/>
              <w:left w:val="nil"/>
              <w:bottom w:val="single" w:sz="4" w:space="0" w:color="C0C0C0"/>
              <w:right w:val="single" w:sz="4" w:space="0" w:color="C0C0C0"/>
            </w:tcBorders>
            <w:shd w:val="clear" w:color="000000" w:fill="FFFFCC"/>
            <w:vAlign w:val="center"/>
            <w:hideMark/>
          </w:tcPr>
          <w:p w14:paraId="4ABBCF36"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780" w:type="dxa"/>
            <w:tcBorders>
              <w:top w:val="nil"/>
              <w:left w:val="nil"/>
              <w:bottom w:val="single" w:sz="4" w:space="0" w:color="C0C0C0"/>
              <w:right w:val="single" w:sz="4" w:space="0" w:color="C0C0C0"/>
            </w:tcBorders>
            <w:shd w:val="clear" w:color="000000" w:fill="FFFFCC"/>
            <w:vAlign w:val="center"/>
            <w:hideMark/>
          </w:tcPr>
          <w:p w14:paraId="220923A2"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620" w:type="dxa"/>
            <w:tcBorders>
              <w:top w:val="nil"/>
              <w:left w:val="nil"/>
              <w:bottom w:val="single" w:sz="4" w:space="0" w:color="C0C0C0"/>
              <w:right w:val="single" w:sz="4" w:space="0" w:color="C0C0C0"/>
            </w:tcBorders>
            <w:shd w:val="clear" w:color="000000" w:fill="FFFFCC"/>
            <w:vAlign w:val="center"/>
            <w:hideMark/>
          </w:tcPr>
          <w:p w14:paraId="53A8CF99"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154,45</w:t>
            </w:r>
          </w:p>
        </w:tc>
        <w:tc>
          <w:tcPr>
            <w:tcW w:w="1380" w:type="dxa"/>
            <w:tcBorders>
              <w:top w:val="nil"/>
              <w:left w:val="nil"/>
              <w:bottom w:val="single" w:sz="4" w:space="0" w:color="C0C0C0"/>
              <w:right w:val="single" w:sz="4" w:space="0" w:color="C0C0C0"/>
            </w:tcBorders>
            <w:shd w:val="clear" w:color="000000" w:fill="D7EAD3"/>
            <w:vAlign w:val="center"/>
            <w:hideMark/>
          </w:tcPr>
          <w:p w14:paraId="0E3100F1"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77,23</w:t>
            </w:r>
          </w:p>
        </w:tc>
        <w:tc>
          <w:tcPr>
            <w:tcW w:w="1360" w:type="dxa"/>
            <w:tcBorders>
              <w:top w:val="nil"/>
              <w:left w:val="nil"/>
              <w:bottom w:val="single" w:sz="4" w:space="0" w:color="C0C0C0"/>
              <w:right w:val="single" w:sz="4" w:space="0" w:color="C0C0C0"/>
            </w:tcBorders>
            <w:shd w:val="clear" w:color="000000" w:fill="D7EAD3"/>
            <w:vAlign w:val="center"/>
            <w:hideMark/>
          </w:tcPr>
          <w:p w14:paraId="08FDE7A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77,23</w:t>
            </w:r>
          </w:p>
        </w:tc>
        <w:tc>
          <w:tcPr>
            <w:tcW w:w="5500" w:type="dxa"/>
            <w:tcBorders>
              <w:top w:val="nil"/>
              <w:left w:val="nil"/>
              <w:bottom w:val="single" w:sz="4" w:space="0" w:color="C0C0C0"/>
              <w:right w:val="single" w:sz="4" w:space="0" w:color="C0C0C0"/>
            </w:tcBorders>
            <w:shd w:val="clear" w:color="000000" w:fill="FFFFCC"/>
            <w:vAlign w:val="center"/>
            <w:hideMark/>
          </w:tcPr>
          <w:p w14:paraId="0FACE429"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r>
      <w:tr w:rsidR="001E6963" w:rsidRPr="001E6963" w14:paraId="1F98C58D" w14:textId="77777777" w:rsidTr="001E6963">
        <w:trPr>
          <w:trHeight w:val="300"/>
          <w:jc w:val="center"/>
        </w:trPr>
        <w:tc>
          <w:tcPr>
            <w:tcW w:w="560" w:type="dxa"/>
            <w:tcBorders>
              <w:top w:val="nil"/>
              <w:left w:val="nil"/>
              <w:bottom w:val="nil"/>
              <w:right w:val="nil"/>
            </w:tcBorders>
            <w:shd w:val="clear" w:color="000000" w:fill="FFFF00"/>
            <w:noWrap/>
            <w:vAlign w:val="center"/>
            <w:hideMark/>
          </w:tcPr>
          <w:p w14:paraId="4F3B65F9"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t>ОР</w:t>
            </w:r>
          </w:p>
        </w:tc>
        <w:tc>
          <w:tcPr>
            <w:tcW w:w="400" w:type="dxa"/>
            <w:tcBorders>
              <w:top w:val="nil"/>
              <w:left w:val="nil"/>
              <w:bottom w:val="nil"/>
              <w:right w:val="nil"/>
            </w:tcBorders>
            <w:shd w:val="clear" w:color="auto" w:fill="auto"/>
            <w:noWrap/>
            <w:vAlign w:val="bottom"/>
            <w:hideMark/>
          </w:tcPr>
          <w:p w14:paraId="34C3D800" w14:textId="77777777" w:rsidR="001E6963" w:rsidRPr="001E6963" w:rsidRDefault="001E6963" w:rsidP="001E6963">
            <w:pPr>
              <w:rPr>
                <w:rFonts w:ascii="Tahoma" w:hAnsi="Tahoma" w:cs="Tahoma"/>
                <w:b/>
                <w:bCs/>
                <w:color w:val="000000"/>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84249F8"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4.4</w:t>
            </w:r>
          </w:p>
        </w:tc>
        <w:tc>
          <w:tcPr>
            <w:tcW w:w="4740" w:type="dxa"/>
            <w:tcBorders>
              <w:top w:val="nil"/>
              <w:left w:val="nil"/>
              <w:bottom w:val="single" w:sz="4" w:space="0" w:color="C0C0C0"/>
              <w:right w:val="single" w:sz="4" w:space="0" w:color="C0C0C0"/>
            </w:tcBorders>
            <w:shd w:val="clear" w:color="auto" w:fill="auto"/>
            <w:vAlign w:val="center"/>
            <w:hideMark/>
          </w:tcPr>
          <w:p w14:paraId="021CA45C" w14:textId="77777777" w:rsidR="001E6963" w:rsidRPr="001E6963" w:rsidRDefault="001E6963" w:rsidP="001E6963">
            <w:pPr>
              <w:ind w:firstLineChars="100" w:firstLine="151"/>
              <w:rPr>
                <w:rFonts w:ascii="Tahoma" w:hAnsi="Tahoma" w:cs="Tahoma"/>
                <w:b/>
                <w:bCs/>
                <w:color w:val="000000"/>
                <w:sz w:val="15"/>
                <w:szCs w:val="15"/>
                <w:lang w:eastAsia="ru-RU"/>
              </w:rPr>
            </w:pPr>
            <w:r w:rsidRPr="001E6963">
              <w:rPr>
                <w:rFonts w:ascii="Tahoma" w:hAnsi="Tahoma" w:cs="Tahoma"/>
                <w:b/>
                <w:bCs/>
                <w:color w:val="000000"/>
                <w:sz w:val="15"/>
                <w:szCs w:val="15"/>
                <w:lang w:eastAsia="ru-RU"/>
              </w:rPr>
              <w:t>Заработная плата ремонтного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1FDA1B2A"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тыс руб</w:t>
            </w:r>
          </w:p>
        </w:tc>
        <w:tc>
          <w:tcPr>
            <w:tcW w:w="1780" w:type="dxa"/>
            <w:tcBorders>
              <w:top w:val="nil"/>
              <w:left w:val="nil"/>
              <w:bottom w:val="single" w:sz="4" w:space="0" w:color="C0C0C0"/>
              <w:right w:val="single" w:sz="4" w:space="0" w:color="C0C0C0"/>
            </w:tcBorders>
            <w:shd w:val="clear" w:color="000000" w:fill="FFFFCC"/>
            <w:vAlign w:val="center"/>
            <w:hideMark/>
          </w:tcPr>
          <w:p w14:paraId="0D50E784"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635,91</w:t>
            </w:r>
          </w:p>
        </w:tc>
        <w:tc>
          <w:tcPr>
            <w:tcW w:w="1480" w:type="dxa"/>
            <w:tcBorders>
              <w:top w:val="nil"/>
              <w:left w:val="nil"/>
              <w:bottom w:val="single" w:sz="4" w:space="0" w:color="C0C0C0"/>
              <w:right w:val="single" w:sz="4" w:space="0" w:color="C0C0C0"/>
            </w:tcBorders>
            <w:shd w:val="clear" w:color="000000" w:fill="FFFFCC"/>
            <w:vAlign w:val="center"/>
            <w:hideMark/>
          </w:tcPr>
          <w:p w14:paraId="73CE617B"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1 658,47</w:t>
            </w:r>
          </w:p>
        </w:tc>
        <w:tc>
          <w:tcPr>
            <w:tcW w:w="1500" w:type="dxa"/>
            <w:tcBorders>
              <w:top w:val="nil"/>
              <w:left w:val="nil"/>
              <w:bottom w:val="single" w:sz="4" w:space="0" w:color="C0C0C0"/>
              <w:right w:val="single" w:sz="4" w:space="0" w:color="C0C0C0"/>
            </w:tcBorders>
            <w:shd w:val="clear" w:color="000000" w:fill="FFFFCC"/>
            <w:vAlign w:val="center"/>
            <w:hideMark/>
          </w:tcPr>
          <w:p w14:paraId="4F7EA42B"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665,16</w:t>
            </w:r>
          </w:p>
        </w:tc>
        <w:tc>
          <w:tcPr>
            <w:tcW w:w="1540" w:type="dxa"/>
            <w:tcBorders>
              <w:top w:val="nil"/>
              <w:left w:val="nil"/>
              <w:bottom w:val="single" w:sz="4" w:space="0" w:color="C0C0C0"/>
              <w:right w:val="single" w:sz="4" w:space="0" w:color="C0C0C0"/>
            </w:tcBorders>
            <w:shd w:val="clear" w:color="000000" w:fill="FFFFCC"/>
            <w:vAlign w:val="center"/>
            <w:hideMark/>
          </w:tcPr>
          <w:p w14:paraId="486CE275"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680,90</w:t>
            </w:r>
          </w:p>
        </w:tc>
        <w:tc>
          <w:tcPr>
            <w:tcW w:w="1660" w:type="dxa"/>
            <w:tcBorders>
              <w:top w:val="nil"/>
              <w:left w:val="nil"/>
              <w:bottom w:val="single" w:sz="4" w:space="0" w:color="C0C0C0"/>
              <w:right w:val="single" w:sz="4" w:space="0" w:color="C0C0C0"/>
            </w:tcBorders>
            <w:shd w:val="clear" w:color="000000" w:fill="FFFFCC"/>
            <w:vAlign w:val="center"/>
            <w:hideMark/>
          </w:tcPr>
          <w:p w14:paraId="14387E5E"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1 456,71</w:t>
            </w:r>
          </w:p>
        </w:tc>
        <w:tc>
          <w:tcPr>
            <w:tcW w:w="1560" w:type="dxa"/>
            <w:tcBorders>
              <w:top w:val="nil"/>
              <w:left w:val="nil"/>
              <w:bottom w:val="single" w:sz="4" w:space="0" w:color="C0C0C0"/>
              <w:right w:val="single" w:sz="4" w:space="0" w:color="C0C0C0"/>
            </w:tcBorders>
            <w:shd w:val="clear" w:color="000000" w:fill="FFFFCC"/>
            <w:vAlign w:val="center"/>
            <w:hideMark/>
          </w:tcPr>
          <w:p w14:paraId="5654AA26"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2 137,61</w:t>
            </w:r>
          </w:p>
        </w:tc>
        <w:tc>
          <w:tcPr>
            <w:tcW w:w="1780" w:type="dxa"/>
            <w:tcBorders>
              <w:top w:val="nil"/>
              <w:left w:val="nil"/>
              <w:bottom w:val="single" w:sz="4" w:space="0" w:color="C0C0C0"/>
              <w:right w:val="single" w:sz="4" w:space="0" w:color="C0C0C0"/>
            </w:tcBorders>
            <w:shd w:val="clear" w:color="000000" w:fill="FFFFCC"/>
            <w:vAlign w:val="center"/>
            <w:hideMark/>
          </w:tcPr>
          <w:p w14:paraId="09105105"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620" w:type="dxa"/>
            <w:tcBorders>
              <w:top w:val="nil"/>
              <w:left w:val="nil"/>
              <w:bottom w:val="single" w:sz="4" w:space="0" w:color="C0C0C0"/>
              <w:right w:val="single" w:sz="4" w:space="0" w:color="C0C0C0"/>
            </w:tcBorders>
            <w:shd w:val="clear" w:color="000000" w:fill="FFFFCC"/>
            <w:vAlign w:val="center"/>
            <w:hideMark/>
          </w:tcPr>
          <w:p w14:paraId="5200DECB"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678,26</w:t>
            </w:r>
          </w:p>
        </w:tc>
        <w:tc>
          <w:tcPr>
            <w:tcW w:w="1380" w:type="dxa"/>
            <w:tcBorders>
              <w:top w:val="nil"/>
              <w:left w:val="nil"/>
              <w:bottom w:val="single" w:sz="4" w:space="0" w:color="C0C0C0"/>
              <w:right w:val="single" w:sz="4" w:space="0" w:color="C0C0C0"/>
            </w:tcBorders>
            <w:shd w:val="clear" w:color="000000" w:fill="D7EAD3"/>
            <w:vAlign w:val="center"/>
            <w:hideMark/>
          </w:tcPr>
          <w:p w14:paraId="066FF182"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339,13</w:t>
            </w:r>
          </w:p>
        </w:tc>
        <w:tc>
          <w:tcPr>
            <w:tcW w:w="1360" w:type="dxa"/>
            <w:tcBorders>
              <w:top w:val="nil"/>
              <w:left w:val="nil"/>
              <w:bottom w:val="single" w:sz="4" w:space="0" w:color="C0C0C0"/>
              <w:right w:val="single" w:sz="4" w:space="0" w:color="C0C0C0"/>
            </w:tcBorders>
            <w:shd w:val="clear" w:color="000000" w:fill="D7EAD3"/>
            <w:vAlign w:val="center"/>
            <w:hideMark/>
          </w:tcPr>
          <w:p w14:paraId="0F90C0F3"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339,13</w:t>
            </w:r>
          </w:p>
        </w:tc>
        <w:tc>
          <w:tcPr>
            <w:tcW w:w="5500" w:type="dxa"/>
            <w:tcBorders>
              <w:top w:val="nil"/>
              <w:left w:val="nil"/>
              <w:bottom w:val="single" w:sz="4" w:space="0" w:color="C0C0C0"/>
              <w:right w:val="single" w:sz="4" w:space="0" w:color="C0C0C0"/>
            </w:tcBorders>
            <w:shd w:val="clear" w:color="000000" w:fill="FFFFCC"/>
            <w:vAlign w:val="center"/>
            <w:hideMark/>
          </w:tcPr>
          <w:p w14:paraId="3F46F103" w14:textId="77777777" w:rsidR="001E6963" w:rsidRPr="001E6963" w:rsidRDefault="001E6963" w:rsidP="001E6963">
            <w:pPr>
              <w:rPr>
                <w:rFonts w:ascii="Tahoma" w:hAnsi="Tahoma" w:cs="Tahoma"/>
                <w:b/>
                <w:bCs/>
                <w:sz w:val="15"/>
                <w:szCs w:val="15"/>
                <w:lang w:eastAsia="ru-RU"/>
              </w:rPr>
            </w:pPr>
            <w:r w:rsidRPr="001E6963">
              <w:rPr>
                <w:rFonts w:ascii="Tahoma" w:hAnsi="Tahoma" w:cs="Tahoma"/>
                <w:b/>
                <w:bCs/>
                <w:sz w:val="15"/>
                <w:szCs w:val="15"/>
                <w:lang w:eastAsia="ru-RU"/>
              </w:rPr>
              <w:t> </w:t>
            </w:r>
          </w:p>
        </w:tc>
      </w:tr>
      <w:tr w:rsidR="001E6963" w:rsidRPr="001E6963" w14:paraId="4E57DCCF" w14:textId="77777777" w:rsidTr="001E6963">
        <w:trPr>
          <w:trHeight w:val="225"/>
          <w:jc w:val="center"/>
        </w:trPr>
        <w:tc>
          <w:tcPr>
            <w:tcW w:w="560" w:type="dxa"/>
            <w:tcBorders>
              <w:top w:val="nil"/>
              <w:left w:val="nil"/>
              <w:bottom w:val="nil"/>
              <w:right w:val="nil"/>
            </w:tcBorders>
            <w:shd w:val="clear" w:color="000000" w:fill="FFFF00"/>
            <w:noWrap/>
            <w:vAlign w:val="center"/>
            <w:hideMark/>
          </w:tcPr>
          <w:p w14:paraId="42DF744F"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t> </w:t>
            </w:r>
          </w:p>
        </w:tc>
        <w:tc>
          <w:tcPr>
            <w:tcW w:w="400" w:type="dxa"/>
            <w:tcBorders>
              <w:top w:val="nil"/>
              <w:left w:val="nil"/>
              <w:bottom w:val="nil"/>
              <w:right w:val="nil"/>
            </w:tcBorders>
            <w:shd w:val="clear" w:color="auto" w:fill="auto"/>
            <w:noWrap/>
            <w:vAlign w:val="bottom"/>
            <w:hideMark/>
          </w:tcPr>
          <w:p w14:paraId="117DDC7C" w14:textId="77777777" w:rsidR="001E6963" w:rsidRPr="001E6963" w:rsidRDefault="001E6963" w:rsidP="001E6963">
            <w:pPr>
              <w:rPr>
                <w:rFonts w:ascii="Tahoma" w:hAnsi="Tahoma" w:cs="Tahoma"/>
                <w:b/>
                <w:bCs/>
                <w:color w:val="000000"/>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480361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4.4.1</w:t>
            </w:r>
          </w:p>
        </w:tc>
        <w:tc>
          <w:tcPr>
            <w:tcW w:w="4740" w:type="dxa"/>
            <w:tcBorders>
              <w:top w:val="nil"/>
              <w:left w:val="nil"/>
              <w:bottom w:val="single" w:sz="4" w:space="0" w:color="C0C0C0"/>
              <w:right w:val="single" w:sz="4" w:space="0" w:color="C0C0C0"/>
            </w:tcBorders>
            <w:shd w:val="clear" w:color="auto" w:fill="auto"/>
            <w:vAlign w:val="center"/>
            <w:hideMark/>
          </w:tcPr>
          <w:p w14:paraId="65A827A2" w14:textId="77777777" w:rsidR="001E6963" w:rsidRPr="001E6963" w:rsidRDefault="001E6963" w:rsidP="001E6963">
            <w:pPr>
              <w:ind w:firstLineChars="200" w:firstLine="300"/>
              <w:rPr>
                <w:rFonts w:ascii="Tahoma" w:hAnsi="Tahoma" w:cs="Tahoma"/>
                <w:sz w:val="15"/>
                <w:szCs w:val="15"/>
                <w:lang w:eastAsia="ru-RU"/>
              </w:rPr>
            </w:pPr>
            <w:r w:rsidRPr="001E6963">
              <w:rPr>
                <w:rFonts w:ascii="Tahoma" w:hAnsi="Tahoma" w:cs="Tahoma"/>
                <w:sz w:val="15"/>
                <w:szCs w:val="15"/>
                <w:lang w:eastAsia="ru-RU"/>
              </w:rPr>
              <w:t>Среднемесячная 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7F0567C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руб</w:t>
            </w:r>
          </w:p>
        </w:tc>
        <w:tc>
          <w:tcPr>
            <w:tcW w:w="1780" w:type="dxa"/>
            <w:tcBorders>
              <w:top w:val="nil"/>
              <w:left w:val="nil"/>
              <w:bottom w:val="single" w:sz="4" w:space="0" w:color="C0C0C0"/>
              <w:right w:val="single" w:sz="4" w:space="0" w:color="C0C0C0"/>
            </w:tcBorders>
            <w:shd w:val="clear" w:color="000000" w:fill="D7EAD3"/>
            <w:vAlign w:val="center"/>
            <w:hideMark/>
          </w:tcPr>
          <w:p w14:paraId="0D6B867B"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17 664,17</w:t>
            </w:r>
          </w:p>
        </w:tc>
        <w:tc>
          <w:tcPr>
            <w:tcW w:w="1480" w:type="dxa"/>
            <w:tcBorders>
              <w:top w:val="nil"/>
              <w:left w:val="nil"/>
              <w:bottom w:val="single" w:sz="4" w:space="0" w:color="C0C0C0"/>
              <w:right w:val="single" w:sz="4" w:space="0" w:color="C0C0C0"/>
            </w:tcBorders>
            <w:shd w:val="clear" w:color="000000" w:fill="D7EAD3"/>
            <w:vAlign w:val="center"/>
            <w:hideMark/>
          </w:tcPr>
          <w:p w14:paraId="7112C4EB"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27 641,17</w:t>
            </w:r>
          </w:p>
        </w:tc>
        <w:tc>
          <w:tcPr>
            <w:tcW w:w="1500" w:type="dxa"/>
            <w:tcBorders>
              <w:top w:val="nil"/>
              <w:left w:val="nil"/>
              <w:bottom w:val="single" w:sz="4" w:space="0" w:color="C0C0C0"/>
              <w:right w:val="single" w:sz="4" w:space="0" w:color="C0C0C0"/>
            </w:tcBorders>
            <w:shd w:val="clear" w:color="000000" w:fill="D7EAD3"/>
            <w:vAlign w:val="center"/>
            <w:hideMark/>
          </w:tcPr>
          <w:p w14:paraId="781959F6"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18 476,67</w:t>
            </w:r>
          </w:p>
        </w:tc>
        <w:tc>
          <w:tcPr>
            <w:tcW w:w="1540" w:type="dxa"/>
            <w:tcBorders>
              <w:top w:val="nil"/>
              <w:left w:val="nil"/>
              <w:bottom w:val="single" w:sz="4" w:space="0" w:color="C0C0C0"/>
              <w:right w:val="single" w:sz="4" w:space="0" w:color="C0C0C0"/>
            </w:tcBorders>
            <w:shd w:val="clear" w:color="000000" w:fill="D7EAD3"/>
            <w:vAlign w:val="center"/>
            <w:hideMark/>
          </w:tcPr>
          <w:p w14:paraId="7F9D3676"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18 913,89</w:t>
            </w:r>
          </w:p>
        </w:tc>
        <w:tc>
          <w:tcPr>
            <w:tcW w:w="1660" w:type="dxa"/>
            <w:tcBorders>
              <w:top w:val="nil"/>
              <w:left w:val="nil"/>
              <w:bottom w:val="single" w:sz="4" w:space="0" w:color="C0C0C0"/>
              <w:right w:val="single" w:sz="4" w:space="0" w:color="C0C0C0"/>
            </w:tcBorders>
            <w:shd w:val="clear" w:color="000000" w:fill="D7EAD3"/>
            <w:vAlign w:val="center"/>
            <w:hideMark/>
          </w:tcPr>
          <w:p w14:paraId="4D3F560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60 696,04</w:t>
            </w:r>
          </w:p>
        </w:tc>
        <w:tc>
          <w:tcPr>
            <w:tcW w:w="1560" w:type="dxa"/>
            <w:tcBorders>
              <w:top w:val="nil"/>
              <w:left w:val="nil"/>
              <w:bottom w:val="single" w:sz="4" w:space="0" w:color="C0C0C0"/>
              <w:right w:val="single" w:sz="4" w:space="0" w:color="C0C0C0"/>
            </w:tcBorders>
            <w:shd w:val="clear" w:color="000000" w:fill="D7EAD3"/>
            <w:vAlign w:val="center"/>
            <w:hideMark/>
          </w:tcPr>
          <w:p w14:paraId="11D56DC5"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35 626,83</w:t>
            </w:r>
          </w:p>
        </w:tc>
        <w:tc>
          <w:tcPr>
            <w:tcW w:w="1780" w:type="dxa"/>
            <w:tcBorders>
              <w:top w:val="nil"/>
              <w:left w:val="nil"/>
              <w:bottom w:val="single" w:sz="4" w:space="0" w:color="C0C0C0"/>
              <w:right w:val="single" w:sz="4" w:space="0" w:color="C0C0C0"/>
            </w:tcBorders>
            <w:shd w:val="clear" w:color="000000" w:fill="D7EAD3"/>
            <w:vAlign w:val="center"/>
            <w:hideMark/>
          </w:tcPr>
          <w:p w14:paraId="43E0DCC2"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2481CF2D"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18 840,66</w:t>
            </w:r>
          </w:p>
        </w:tc>
        <w:tc>
          <w:tcPr>
            <w:tcW w:w="1380" w:type="dxa"/>
            <w:tcBorders>
              <w:top w:val="nil"/>
              <w:left w:val="nil"/>
              <w:bottom w:val="single" w:sz="4" w:space="0" w:color="C0C0C0"/>
              <w:right w:val="single" w:sz="4" w:space="0" w:color="C0C0C0"/>
            </w:tcBorders>
            <w:shd w:val="clear" w:color="000000" w:fill="D7EAD3"/>
            <w:vAlign w:val="center"/>
            <w:hideMark/>
          </w:tcPr>
          <w:p w14:paraId="22F5BCE1"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18 840,66</w:t>
            </w:r>
          </w:p>
        </w:tc>
        <w:tc>
          <w:tcPr>
            <w:tcW w:w="1360" w:type="dxa"/>
            <w:tcBorders>
              <w:top w:val="nil"/>
              <w:left w:val="nil"/>
              <w:bottom w:val="single" w:sz="4" w:space="0" w:color="C0C0C0"/>
              <w:right w:val="single" w:sz="4" w:space="0" w:color="C0C0C0"/>
            </w:tcBorders>
            <w:shd w:val="clear" w:color="000000" w:fill="D7EAD3"/>
            <w:vAlign w:val="center"/>
            <w:hideMark/>
          </w:tcPr>
          <w:p w14:paraId="485BBAC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18 840,66</w:t>
            </w:r>
          </w:p>
        </w:tc>
        <w:tc>
          <w:tcPr>
            <w:tcW w:w="5500" w:type="dxa"/>
            <w:tcBorders>
              <w:top w:val="nil"/>
              <w:left w:val="nil"/>
              <w:bottom w:val="single" w:sz="4" w:space="0" w:color="C0C0C0"/>
              <w:right w:val="single" w:sz="4" w:space="0" w:color="C0C0C0"/>
            </w:tcBorders>
            <w:shd w:val="clear" w:color="000000" w:fill="FFFFCC"/>
            <w:vAlign w:val="center"/>
            <w:hideMark/>
          </w:tcPr>
          <w:p w14:paraId="021A8473"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r>
      <w:tr w:rsidR="001E6963" w:rsidRPr="001E6963" w14:paraId="19164B49" w14:textId="77777777" w:rsidTr="001E6963">
        <w:trPr>
          <w:trHeight w:val="300"/>
          <w:jc w:val="center"/>
        </w:trPr>
        <w:tc>
          <w:tcPr>
            <w:tcW w:w="560" w:type="dxa"/>
            <w:tcBorders>
              <w:top w:val="nil"/>
              <w:left w:val="nil"/>
              <w:bottom w:val="nil"/>
              <w:right w:val="nil"/>
            </w:tcBorders>
            <w:shd w:val="clear" w:color="000000" w:fill="FFFF00"/>
            <w:noWrap/>
            <w:vAlign w:val="center"/>
            <w:hideMark/>
          </w:tcPr>
          <w:p w14:paraId="1BBED169"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t> </w:t>
            </w:r>
          </w:p>
        </w:tc>
        <w:tc>
          <w:tcPr>
            <w:tcW w:w="400" w:type="dxa"/>
            <w:tcBorders>
              <w:top w:val="nil"/>
              <w:left w:val="nil"/>
              <w:bottom w:val="nil"/>
              <w:right w:val="nil"/>
            </w:tcBorders>
            <w:shd w:val="clear" w:color="auto" w:fill="auto"/>
            <w:noWrap/>
            <w:vAlign w:val="bottom"/>
            <w:hideMark/>
          </w:tcPr>
          <w:p w14:paraId="02747C52" w14:textId="77777777" w:rsidR="001E6963" w:rsidRPr="001E6963" w:rsidRDefault="001E6963" w:rsidP="001E6963">
            <w:pPr>
              <w:rPr>
                <w:rFonts w:ascii="Tahoma" w:hAnsi="Tahoma" w:cs="Tahoma"/>
                <w:b/>
                <w:bCs/>
                <w:color w:val="000000"/>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9D1FABA"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4.4.2</w:t>
            </w:r>
          </w:p>
        </w:tc>
        <w:tc>
          <w:tcPr>
            <w:tcW w:w="4740" w:type="dxa"/>
            <w:tcBorders>
              <w:top w:val="nil"/>
              <w:left w:val="nil"/>
              <w:bottom w:val="single" w:sz="4" w:space="0" w:color="C0C0C0"/>
              <w:right w:val="single" w:sz="4" w:space="0" w:color="C0C0C0"/>
            </w:tcBorders>
            <w:shd w:val="clear" w:color="auto" w:fill="auto"/>
            <w:vAlign w:val="center"/>
            <w:hideMark/>
          </w:tcPr>
          <w:p w14:paraId="178CA078" w14:textId="77777777" w:rsidR="001E6963" w:rsidRPr="001E6963" w:rsidRDefault="001E6963" w:rsidP="001E6963">
            <w:pPr>
              <w:ind w:firstLineChars="200" w:firstLine="300"/>
              <w:rPr>
                <w:rFonts w:ascii="Tahoma" w:hAnsi="Tahoma" w:cs="Tahoma"/>
                <w:sz w:val="15"/>
                <w:szCs w:val="15"/>
                <w:lang w:eastAsia="ru-RU"/>
              </w:rPr>
            </w:pPr>
            <w:r w:rsidRPr="001E6963">
              <w:rPr>
                <w:rFonts w:ascii="Tahoma" w:hAnsi="Tahoma" w:cs="Tahoma"/>
                <w:sz w:val="15"/>
                <w:szCs w:val="15"/>
                <w:lang w:eastAsia="ru-RU"/>
              </w:rPr>
              <w:t>Численность ремонтного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08F4DF7C"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чел</w:t>
            </w:r>
          </w:p>
        </w:tc>
        <w:tc>
          <w:tcPr>
            <w:tcW w:w="1780" w:type="dxa"/>
            <w:tcBorders>
              <w:top w:val="nil"/>
              <w:left w:val="nil"/>
              <w:bottom w:val="single" w:sz="4" w:space="0" w:color="C0C0C0"/>
              <w:right w:val="single" w:sz="4" w:space="0" w:color="C0C0C0"/>
            </w:tcBorders>
            <w:shd w:val="clear" w:color="000000" w:fill="FFFFCC"/>
            <w:vAlign w:val="center"/>
            <w:hideMark/>
          </w:tcPr>
          <w:p w14:paraId="352E3AE4"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3,00</w:t>
            </w:r>
          </w:p>
        </w:tc>
        <w:tc>
          <w:tcPr>
            <w:tcW w:w="1480" w:type="dxa"/>
            <w:tcBorders>
              <w:top w:val="nil"/>
              <w:left w:val="nil"/>
              <w:bottom w:val="single" w:sz="4" w:space="0" w:color="C0C0C0"/>
              <w:right w:val="single" w:sz="4" w:space="0" w:color="C0C0C0"/>
            </w:tcBorders>
            <w:shd w:val="clear" w:color="000000" w:fill="FFFFCC"/>
            <w:vAlign w:val="center"/>
            <w:hideMark/>
          </w:tcPr>
          <w:p w14:paraId="49960210"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5,00</w:t>
            </w:r>
          </w:p>
        </w:tc>
        <w:tc>
          <w:tcPr>
            <w:tcW w:w="1500" w:type="dxa"/>
            <w:tcBorders>
              <w:top w:val="nil"/>
              <w:left w:val="nil"/>
              <w:bottom w:val="single" w:sz="4" w:space="0" w:color="C0C0C0"/>
              <w:right w:val="single" w:sz="4" w:space="0" w:color="C0C0C0"/>
            </w:tcBorders>
            <w:shd w:val="clear" w:color="000000" w:fill="FFFFCC"/>
            <w:vAlign w:val="center"/>
            <w:hideMark/>
          </w:tcPr>
          <w:p w14:paraId="1AD9F35C"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3,00</w:t>
            </w:r>
          </w:p>
        </w:tc>
        <w:tc>
          <w:tcPr>
            <w:tcW w:w="1540" w:type="dxa"/>
            <w:tcBorders>
              <w:top w:val="nil"/>
              <w:left w:val="nil"/>
              <w:bottom w:val="single" w:sz="4" w:space="0" w:color="C0C0C0"/>
              <w:right w:val="single" w:sz="4" w:space="0" w:color="C0C0C0"/>
            </w:tcBorders>
            <w:shd w:val="clear" w:color="000000" w:fill="FFFFCC"/>
            <w:vAlign w:val="center"/>
            <w:hideMark/>
          </w:tcPr>
          <w:p w14:paraId="3659D834"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3,00</w:t>
            </w:r>
          </w:p>
        </w:tc>
        <w:tc>
          <w:tcPr>
            <w:tcW w:w="1660" w:type="dxa"/>
            <w:tcBorders>
              <w:top w:val="nil"/>
              <w:left w:val="nil"/>
              <w:bottom w:val="single" w:sz="4" w:space="0" w:color="C0C0C0"/>
              <w:right w:val="single" w:sz="4" w:space="0" w:color="C0C0C0"/>
            </w:tcBorders>
            <w:shd w:val="clear" w:color="000000" w:fill="FFFFCC"/>
            <w:vAlign w:val="center"/>
            <w:hideMark/>
          </w:tcPr>
          <w:p w14:paraId="2FC81D2E"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2,00</w:t>
            </w:r>
          </w:p>
        </w:tc>
        <w:tc>
          <w:tcPr>
            <w:tcW w:w="1560" w:type="dxa"/>
            <w:tcBorders>
              <w:top w:val="nil"/>
              <w:left w:val="nil"/>
              <w:bottom w:val="single" w:sz="4" w:space="0" w:color="C0C0C0"/>
              <w:right w:val="single" w:sz="4" w:space="0" w:color="C0C0C0"/>
            </w:tcBorders>
            <w:shd w:val="clear" w:color="000000" w:fill="FFFFCC"/>
            <w:vAlign w:val="center"/>
            <w:hideMark/>
          </w:tcPr>
          <w:p w14:paraId="2B1442D5"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5,00</w:t>
            </w:r>
          </w:p>
        </w:tc>
        <w:tc>
          <w:tcPr>
            <w:tcW w:w="1780" w:type="dxa"/>
            <w:tcBorders>
              <w:top w:val="nil"/>
              <w:left w:val="nil"/>
              <w:bottom w:val="single" w:sz="4" w:space="0" w:color="C0C0C0"/>
              <w:right w:val="single" w:sz="4" w:space="0" w:color="C0C0C0"/>
            </w:tcBorders>
            <w:shd w:val="clear" w:color="000000" w:fill="FFFFCC"/>
            <w:vAlign w:val="center"/>
            <w:hideMark/>
          </w:tcPr>
          <w:p w14:paraId="4354A60B"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620" w:type="dxa"/>
            <w:tcBorders>
              <w:top w:val="nil"/>
              <w:left w:val="nil"/>
              <w:bottom w:val="single" w:sz="4" w:space="0" w:color="C0C0C0"/>
              <w:right w:val="single" w:sz="4" w:space="0" w:color="C0C0C0"/>
            </w:tcBorders>
            <w:shd w:val="clear" w:color="000000" w:fill="FFFFCC"/>
            <w:vAlign w:val="center"/>
            <w:hideMark/>
          </w:tcPr>
          <w:p w14:paraId="2172C47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3,00</w:t>
            </w:r>
          </w:p>
        </w:tc>
        <w:tc>
          <w:tcPr>
            <w:tcW w:w="1380" w:type="dxa"/>
            <w:tcBorders>
              <w:top w:val="nil"/>
              <w:left w:val="nil"/>
              <w:bottom w:val="single" w:sz="4" w:space="0" w:color="C0C0C0"/>
              <w:right w:val="single" w:sz="4" w:space="0" w:color="C0C0C0"/>
            </w:tcBorders>
            <w:shd w:val="clear" w:color="000000" w:fill="D7EAD3"/>
            <w:vAlign w:val="center"/>
            <w:hideMark/>
          </w:tcPr>
          <w:p w14:paraId="4AE80C94"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3,00</w:t>
            </w:r>
          </w:p>
        </w:tc>
        <w:tc>
          <w:tcPr>
            <w:tcW w:w="1360" w:type="dxa"/>
            <w:tcBorders>
              <w:top w:val="nil"/>
              <w:left w:val="nil"/>
              <w:bottom w:val="single" w:sz="4" w:space="0" w:color="C0C0C0"/>
              <w:right w:val="single" w:sz="4" w:space="0" w:color="C0C0C0"/>
            </w:tcBorders>
            <w:shd w:val="clear" w:color="000000" w:fill="D7EAD3"/>
            <w:vAlign w:val="center"/>
            <w:hideMark/>
          </w:tcPr>
          <w:p w14:paraId="43377391"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3,00</w:t>
            </w:r>
          </w:p>
        </w:tc>
        <w:tc>
          <w:tcPr>
            <w:tcW w:w="5500" w:type="dxa"/>
            <w:tcBorders>
              <w:top w:val="nil"/>
              <w:left w:val="nil"/>
              <w:bottom w:val="single" w:sz="4" w:space="0" w:color="C0C0C0"/>
              <w:right w:val="single" w:sz="4" w:space="0" w:color="C0C0C0"/>
            </w:tcBorders>
            <w:shd w:val="clear" w:color="000000" w:fill="FFFFCC"/>
            <w:vAlign w:val="center"/>
            <w:hideMark/>
          </w:tcPr>
          <w:p w14:paraId="4159476F"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r>
      <w:tr w:rsidR="001E6963" w:rsidRPr="001E6963" w14:paraId="2874CD05" w14:textId="77777777" w:rsidTr="001E6963">
        <w:trPr>
          <w:trHeight w:val="450"/>
          <w:jc w:val="center"/>
        </w:trPr>
        <w:tc>
          <w:tcPr>
            <w:tcW w:w="560" w:type="dxa"/>
            <w:tcBorders>
              <w:top w:val="nil"/>
              <w:left w:val="nil"/>
              <w:bottom w:val="nil"/>
              <w:right w:val="nil"/>
            </w:tcBorders>
            <w:shd w:val="clear" w:color="000000" w:fill="FFFF00"/>
            <w:noWrap/>
            <w:vAlign w:val="center"/>
            <w:hideMark/>
          </w:tcPr>
          <w:p w14:paraId="075300D2"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t>ОР</w:t>
            </w:r>
          </w:p>
        </w:tc>
        <w:tc>
          <w:tcPr>
            <w:tcW w:w="400" w:type="dxa"/>
            <w:tcBorders>
              <w:top w:val="nil"/>
              <w:left w:val="nil"/>
              <w:bottom w:val="nil"/>
              <w:right w:val="nil"/>
            </w:tcBorders>
            <w:shd w:val="clear" w:color="auto" w:fill="auto"/>
            <w:noWrap/>
            <w:vAlign w:val="bottom"/>
            <w:hideMark/>
          </w:tcPr>
          <w:p w14:paraId="16532ED7" w14:textId="77777777" w:rsidR="001E6963" w:rsidRPr="001E6963" w:rsidRDefault="001E6963" w:rsidP="001E6963">
            <w:pPr>
              <w:rPr>
                <w:rFonts w:ascii="Tahoma" w:hAnsi="Tahoma" w:cs="Tahoma"/>
                <w:b/>
                <w:bCs/>
                <w:color w:val="000000"/>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038AA93"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4.5</w:t>
            </w:r>
          </w:p>
        </w:tc>
        <w:tc>
          <w:tcPr>
            <w:tcW w:w="4740" w:type="dxa"/>
            <w:tcBorders>
              <w:top w:val="nil"/>
              <w:left w:val="nil"/>
              <w:bottom w:val="single" w:sz="4" w:space="0" w:color="C0C0C0"/>
              <w:right w:val="single" w:sz="4" w:space="0" w:color="C0C0C0"/>
            </w:tcBorders>
            <w:shd w:val="clear" w:color="auto" w:fill="auto"/>
            <w:vAlign w:val="center"/>
            <w:hideMark/>
          </w:tcPr>
          <w:p w14:paraId="68F49348" w14:textId="77777777" w:rsidR="001E6963" w:rsidRPr="001E6963" w:rsidRDefault="001E6963" w:rsidP="001E6963">
            <w:pPr>
              <w:ind w:firstLineChars="100" w:firstLine="151"/>
              <w:rPr>
                <w:rFonts w:ascii="Tahoma" w:hAnsi="Tahoma" w:cs="Tahoma"/>
                <w:b/>
                <w:bCs/>
                <w:color w:val="000000"/>
                <w:sz w:val="15"/>
                <w:szCs w:val="15"/>
                <w:lang w:eastAsia="ru-RU"/>
              </w:rPr>
            </w:pPr>
            <w:r w:rsidRPr="001E6963">
              <w:rPr>
                <w:rFonts w:ascii="Tahoma" w:hAnsi="Tahoma" w:cs="Tahoma"/>
                <w:b/>
                <w:bCs/>
                <w:color w:val="000000"/>
                <w:sz w:val="15"/>
                <w:szCs w:val="15"/>
                <w:lang w:eastAsia="ru-RU"/>
              </w:rPr>
              <w:t>Отчисления на соц.нужды от заработной платы ремонтного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09C30EBF"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тыс руб</w:t>
            </w:r>
          </w:p>
        </w:tc>
        <w:tc>
          <w:tcPr>
            <w:tcW w:w="1780" w:type="dxa"/>
            <w:tcBorders>
              <w:top w:val="nil"/>
              <w:left w:val="nil"/>
              <w:bottom w:val="single" w:sz="4" w:space="0" w:color="C0C0C0"/>
              <w:right w:val="single" w:sz="4" w:space="0" w:color="C0C0C0"/>
            </w:tcBorders>
            <w:shd w:val="clear" w:color="000000" w:fill="FFFFCC"/>
            <w:vAlign w:val="center"/>
            <w:hideMark/>
          </w:tcPr>
          <w:p w14:paraId="1B1963D8"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216,21</w:t>
            </w:r>
          </w:p>
        </w:tc>
        <w:tc>
          <w:tcPr>
            <w:tcW w:w="1480" w:type="dxa"/>
            <w:tcBorders>
              <w:top w:val="nil"/>
              <w:left w:val="nil"/>
              <w:bottom w:val="single" w:sz="4" w:space="0" w:color="C0C0C0"/>
              <w:right w:val="single" w:sz="4" w:space="0" w:color="C0C0C0"/>
            </w:tcBorders>
            <w:shd w:val="clear" w:color="000000" w:fill="FFFFCC"/>
            <w:vAlign w:val="center"/>
            <w:hideMark/>
          </w:tcPr>
          <w:p w14:paraId="3818209F"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665,87</w:t>
            </w:r>
          </w:p>
        </w:tc>
        <w:tc>
          <w:tcPr>
            <w:tcW w:w="1500" w:type="dxa"/>
            <w:tcBorders>
              <w:top w:val="nil"/>
              <w:left w:val="nil"/>
              <w:bottom w:val="single" w:sz="4" w:space="0" w:color="C0C0C0"/>
              <w:right w:val="single" w:sz="4" w:space="0" w:color="C0C0C0"/>
            </w:tcBorders>
            <w:shd w:val="clear" w:color="000000" w:fill="FFFFCC"/>
            <w:vAlign w:val="center"/>
            <w:hideMark/>
          </w:tcPr>
          <w:p w14:paraId="10A854B9"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202,21</w:t>
            </w:r>
          </w:p>
        </w:tc>
        <w:tc>
          <w:tcPr>
            <w:tcW w:w="1540" w:type="dxa"/>
            <w:tcBorders>
              <w:top w:val="nil"/>
              <w:left w:val="nil"/>
              <w:bottom w:val="single" w:sz="4" w:space="0" w:color="C0C0C0"/>
              <w:right w:val="single" w:sz="4" w:space="0" w:color="C0C0C0"/>
            </w:tcBorders>
            <w:shd w:val="clear" w:color="000000" w:fill="FFFFCC"/>
            <w:vAlign w:val="center"/>
            <w:hideMark/>
          </w:tcPr>
          <w:p w14:paraId="24C6F255"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206,99</w:t>
            </w:r>
          </w:p>
        </w:tc>
        <w:tc>
          <w:tcPr>
            <w:tcW w:w="1660" w:type="dxa"/>
            <w:tcBorders>
              <w:top w:val="nil"/>
              <w:left w:val="nil"/>
              <w:bottom w:val="single" w:sz="4" w:space="0" w:color="C0C0C0"/>
              <w:right w:val="single" w:sz="4" w:space="0" w:color="C0C0C0"/>
            </w:tcBorders>
            <w:shd w:val="clear" w:color="000000" w:fill="FFFFCC"/>
            <w:vAlign w:val="center"/>
            <w:hideMark/>
          </w:tcPr>
          <w:p w14:paraId="7F4B7866"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519,79</w:t>
            </w:r>
          </w:p>
        </w:tc>
        <w:tc>
          <w:tcPr>
            <w:tcW w:w="1560" w:type="dxa"/>
            <w:tcBorders>
              <w:top w:val="nil"/>
              <w:left w:val="nil"/>
              <w:bottom w:val="single" w:sz="4" w:space="0" w:color="C0C0C0"/>
              <w:right w:val="single" w:sz="4" w:space="0" w:color="C0C0C0"/>
            </w:tcBorders>
            <w:shd w:val="clear" w:color="000000" w:fill="FFFFCC"/>
            <w:vAlign w:val="center"/>
            <w:hideMark/>
          </w:tcPr>
          <w:p w14:paraId="0D56D2E0"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726,78</w:t>
            </w:r>
          </w:p>
        </w:tc>
        <w:tc>
          <w:tcPr>
            <w:tcW w:w="1780" w:type="dxa"/>
            <w:tcBorders>
              <w:top w:val="nil"/>
              <w:left w:val="nil"/>
              <w:bottom w:val="single" w:sz="4" w:space="0" w:color="C0C0C0"/>
              <w:right w:val="single" w:sz="4" w:space="0" w:color="C0C0C0"/>
            </w:tcBorders>
            <w:shd w:val="clear" w:color="000000" w:fill="FFFFCC"/>
            <w:vAlign w:val="center"/>
            <w:hideMark/>
          </w:tcPr>
          <w:p w14:paraId="56E48B8E"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620" w:type="dxa"/>
            <w:tcBorders>
              <w:top w:val="nil"/>
              <w:left w:val="nil"/>
              <w:bottom w:val="single" w:sz="4" w:space="0" w:color="C0C0C0"/>
              <w:right w:val="single" w:sz="4" w:space="0" w:color="C0C0C0"/>
            </w:tcBorders>
            <w:shd w:val="clear" w:color="000000" w:fill="FFFFCC"/>
            <w:vAlign w:val="center"/>
            <w:hideMark/>
          </w:tcPr>
          <w:p w14:paraId="18CA988F"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206,19</w:t>
            </w:r>
          </w:p>
        </w:tc>
        <w:tc>
          <w:tcPr>
            <w:tcW w:w="1380" w:type="dxa"/>
            <w:tcBorders>
              <w:top w:val="nil"/>
              <w:left w:val="nil"/>
              <w:bottom w:val="single" w:sz="4" w:space="0" w:color="C0C0C0"/>
              <w:right w:val="single" w:sz="4" w:space="0" w:color="C0C0C0"/>
            </w:tcBorders>
            <w:shd w:val="clear" w:color="000000" w:fill="D7EAD3"/>
            <w:vAlign w:val="center"/>
            <w:hideMark/>
          </w:tcPr>
          <w:p w14:paraId="2F4B74DA"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103,10</w:t>
            </w:r>
          </w:p>
        </w:tc>
        <w:tc>
          <w:tcPr>
            <w:tcW w:w="1360" w:type="dxa"/>
            <w:tcBorders>
              <w:top w:val="nil"/>
              <w:left w:val="nil"/>
              <w:bottom w:val="single" w:sz="4" w:space="0" w:color="C0C0C0"/>
              <w:right w:val="single" w:sz="4" w:space="0" w:color="C0C0C0"/>
            </w:tcBorders>
            <w:shd w:val="clear" w:color="000000" w:fill="D7EAD3"/>
            <w:vAlign w:val="center"/>
            <w:hideMark/>
          </w:tcPr>
          <w:p w14:paraId="7CCE8CEF"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103,10</w:t>
            </w:r>
          </w:p>
        </w:tc>
        <w:tc>
          <w:tcPr>
            <w:tcW w:w="5500" w:type="dxa"/>
            <w:tcBorders>
              <w:top w:val="nil"/>
              <w:left w:val="nil"/>
              <w:bottom w:val="single" w:sz="4" w:space="0" w:color="C0C0C0"/>
              <w:right w:val="single" w:sz="4" w:space="0" w:color="C0C0C0"/>
            </w:tcBorders>
            <w:shd w:val="clear" w:color="000000" w:fill="FFFFCC"/>
            <w:vAlign w:val="center"/>
            <w:hideMark/>
          </w:tcPr>
          <w:p w14:paraId="1B01A071" w14:textId="77777777" w:rsidR="001E6963" w:rsidRPr="001E6963" w:rsidRDefault="001E6963" w:rsidP="001E6963">
            <w:pPr>
              <w:rPr>
                <w:rFonts w:ascii="Tahoma" w:hAnsi="Tahoma" w:cs="Tahoma"/>
                <w:b/>
                <w:bCs/>
                <w:sz w:val="15"/>
                <w:szCs w:val="15"/>
                <w:lang w:eastAsia="ru-RU"/>
              </w:rPr>
            </w:pPr>
            <w:r w:rsidRPr="001E6963">
              <w:rPr>
                <w:rFonts w:ascii="Tahoma" w:hAnsi="Tahoma" w:cs="Tahoma"/>
                <w:b/>
                <w:bCs/>
                <w:sz w:val="15"/>
                <w:szCs w:val="15"/>
                <w:lang w:eastAsia="ru-RU"/>
              </w:rPr>
              <w:t> </w:t>
            </w:r>
          </w:p>
        </w:tc>
      </w:tr>
      <w:tr w:rsidR="001E6963" w:rsidRPr="001E6963" w14:paraId="5B82AD61" w14:textId="77777777" w:rsidTr="001E6963">
        <w:trPr>
          <w:trHeight w:val="945"/>
          <w:jc w:val="center"/>
        </w:trPr>
        <w:tc>
          <w:tcPr>
            <w:tcW w:w="560" w:type="dxa"/>
            <w:tcBorders>
              <w:top w:val="nil"/>
              <w:left w:val="nil"/>
              <w:bottom w:val="nil"/>
              <w:right w:val="nil"/>
            </w:tcBorders>
            <w:shd w:val="clear" w:color="000000" w:fill="B1A0C7"/>
            <w:noWrap/>
            <w:vAlign w:val="center"/>
            <w:hideMark/>
          </w:tcPr>
          <w:p w14:paraId="23E9F49C"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t>А</w:t>
            </w:r>
          </w:p>
        </w:tc>
        <w:tc>
          <w:tcPr>
            <w:tcW w:w="400" w:type="dxa"/>
            <w:tcBorders>
              <w:top w:val="nil"/>
              <w:left w:val="nil"/>
              <w:bottom w:val="nil"/>
              <w:right w:val="nil"/>
            </w:tcBorders>
            <w:shd w:val="clear" w:color="auto" w:fill="auto"/>
            <w:noWrap/>
            <w:vAlign w:val="bottom"/>
            <w:hideMark/>
          </w:tcPr>
          <w:p w14:paraId="6159DC90" w14:textId="77777777" w:rsidR="001E6963" w:rsidRPr="001E6963" w:rsidRDefault="001E6963" w:rsidP="001E6963">
            <w:pPr>
              <w:rPr>
                <w:rFonts w:ascii="Tahoma" w:hAnsi="Tahoma" w:cs="Tahoma"/>
                <w:b/>
                <w:bCs/>
                <w:color w:val="000000"/>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F6F5CA0"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7</w:t>
            </w:r>
          </w:p>
        </w:tc>
        <w:tc>
          <w:tcPr>
            <w:tcW w:w="4740" w:type="dxa"/>
            <w:tcBorders>
              <w:top w:val="nil"/>
              <w:left w:val="nil"/>
              <w:bottom w:val="single" w:sz="4" w:space="0" w:color="C0C0C0"/>
              <w:right w:val="single" w:sz="4" w:space="0" w:color="C0C0C0"/>
            </w:tcBorders>
            <w:shd w:val="clear" w:color="auto" w:fill="auto"/>
            <w:vAlign w:val="center"/>
            <w:hideMark/>
          </w:tcPr>
          <w:p w14:paraId="7E413792"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t>Амортизация основных средств и нематериальных активов</w:t>
            </w:r>
          </w:p>
        </w:tc>
        <w:tc>
          <w:tcPr>
            <w:tcW w:w="1140" w:type="dxa"/>
            <w:tcBorders>
              <w:top w:val="nil"/>
              <w:left w:val="nil"/>
              <w:bottom w:val="single" w:sz="4" w:space="0" w:color="C0C0C0"/>
              <w:right w:val="single" w:sz="4" w:space="0" w:color="C0C0C0"/>
            </w:tcBorders>
            <w:shd w:val="clear" w:color="auto" w:fill="auto"/>
            <w:vAlign w:val="center"/>
            <w:hideMark/>
          </w:tcPr>
          <w:p w14:paraId="26FDC6E4"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тыс руб</w:t>
            </w:r>
          </w:p>
        </w:tc>
        <w:tc>
          <w:tcPr>
            <w:tcW w:w="1780" w:type="dxa"/>
            <w:tcBorders>
              <w:top w:val="nil"/>
              <w:left w:val="nil"/>
              <w:bottom w:val="single" w:sz="4" w:space="0" w:color="C0C0C0"/>
              <w:right w:val="single" w:sz="4" w:space="0" w:color="C0C0C0"/>
            </w:tcBorders>
            <w:shd w:val="clear" w:color="000000" w:fill="D7EAD3"/>
            <w:vAlign w:val="center"/>
            <w:hideMark/>
          </w:tcPr>
          <w:p w14:paraId="70C3CD33"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444,58</w:t>
            </w:r>
          </w:p>
        </w:tc>
        <w:tc>
          <w:tcPr>
            <w:tcW w:w="1480" w:type="dxa"/>
            <w:tcBorders>
              <w:top w:val="nil"/>
              <w:left w:val="nil"/>
              <w:bottom w:val="single" w:sz="4" w:space="0" w:color="C0C0C0"/>
              <w:right w:val="single" w:sz="4" w:space="0" w:color="C0C0C0"/>
            </w:tcBorders>
            <w:shd w:val="clear" w:color="000000" w:fill="D7EAD3"/>
            <w:vAlign w:val="center"/>
            <w:hideMark/>
          </w:tcPr>
          <w:p w14:paraId="22A41C75"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535,40</w:t>
            </w:r>
          </w:p>
        </w:tc>
        <w:tc>
          <w:tcPr>
            <w:tcW w:w="1500" w:type="dxa"/>
            <w:tcBorders>
              <w:top w:val="nil"/>
              <w:left w:val="nil"/>
              <w:bottom w:val="single" w:sz="4" w:space="0" w:color="C0C0C0"/>
              <w:right w:val="single" w:sz="4" w:space="0" w:color="C0C0C0"/>
            </w:tcBorders>
            <w:shd w:val="clear" w:color="000000" w:fill="D7EAD3"/>
            <w:vAlign w:val="center"/>
            <w:hideMark/>
          </w:tcPr>
          <w:p w14:paraId="0CE482F5"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535,40</w:t>
            </w:r>
          </w:p>
        </w:tc>
        <w:tc>
          <w:tcPr>
            <w:tcW w:w="1540" w:type="dxa"/>
            <w:tcBorders>
              <w:top w:val="nil"/>
              <w:left w:val="nil"/>
              <w:bottom w:val="single" w:sz="4" w:space="0" w:color="C0C0C0"/>
              <w:right w:val="single" w:sz="4" w:space="0" w:color="C0C0C0"/>
            </w:tcBorders>
            <w:shd w:val="clear" w:color="000000" w:fill="D7EAD3"/>
            <w:vAlign w:val="center"/>
            <w:hideMark/>
          </w:tcPr>
          <w:p w14:paraId="3580AB4D"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535,40</w:t>
            </w:r>
          </w:p>
        </w:tc>
        <w:tc>
          <w:tcPr>
            <w:tcW w:w="1660" w:type="dxa"/>
            <w:tcBorders>
              <w:top w:val="nil"/>
              <w:left w:val="nil"/>
              <w:bottom w:val="single" w:sz="4" w:space="0" w:color="C0C0C0"/>
              <w:right w:val="single" w:sz="4" w:space="0" w:color="C0C0C0"/>
            </w:tcBorders>
            <w:shd w:val="clear" w:color="000000" w:fill="D7EAD3"/>
            <w:vAlign w:val="center"/>
            <w:hideMark/>
          </w:tcPr>
          <w:p w14:paraId="24386897"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23112480"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535,40</w:t>
            </w:r>
          </w:p>
        </w:tc>
        <w:tc>
          <w:tcPr>
            <w:tcW w:w="1780" w:type="dxa"/>
            <w:tcBorders>
              <w:top w:val="nil"/>
              <w:left w:val="nil"/>
              <w:bottom w:val="single" w:sz="4" w:space="0" w:color="C0C0C0"/>
              <w:right w:val="single" w:sz="4" w:space="0" w:color="C0C0C0"/>
            </w:tcBorders>
            <w:shd w:val="clear" w:color="000000" w:fill="D7EAD3"/>
            <w:vAlign w:val="center"/>
            <w:hideMark/>
          </w:tcPr>
          <w:p w14:paraId="63B20C74"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-262,34</w:t>
            </w:r>
          </w:p>
        </w:tc>
        <w:tc>
          <w:tcPr>
            <w:tcW w:w="1620" w:type="dxa"/>
            <w:tcBorders>
              <w:top w:val="nil"/>
              <w:left w:val="nil"/>
              <w:bottom w:val="single" w:sz="4" w:space="0" w:color="C0C0C0"/>
              <w:right w:val="single" w:sz="4" w:space="0" w:color="C0C0C0"/>
            </w:tcBorders>
            <w:shd w:val="clear" w:color="000000" w:fill="D7EAD3"/>
            <w:vAlign w:val="center"/>
            <w:hideMark/>
          </w:tcPr>
          <w:p w14:paraId="4094A2B2"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273,06</w:t>
            </w:r>
          </w:p>
        </w:tc>
        <w:tc>
          <w:tcPr>
            <w:tcW w:w="1380" w:type="dxa"/>
            <w:tcBorders>
              <w:top w:val="nil"/>
              <w:left w:val="nil"/>
              <w:bottom w:val="single" w:sz="4" w:space="0" w:color="C0C0C0"/>
              <w:right w:val="single" w:sz="4" w:space="0" w:color="C0C0C0"/>
            </w:tcBorders>
            <w:shd w:val="clear" w:color="000000" w:fill="D7EAD3"/>
            <w:vAlign w:val="center"/>
            <w:hideMark/>
          </w:tcPr>
          <w:p w14:paraId="2132575D"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136,53</w:t>
            </w:r>
          </w:p>
        </w:tc>
        <w:tc>
          <w:tcPr>
            <w:tcW w:w="1360" w:type="dxa"/>
            <w:tcBorders>
              <w:top w:val="nil"/>
              <w:left w:val="nil"/>
              <w:bottom w:val="single" w:sz="4" w:space="0" w:color="C0C0C0"/>
              <w:right w:val="single" w:sz="4" w:space="0" w:color="C0C0C0"/>
            </w:tcBorders>
            <w:shd w:val="clear" w:color="000000" w:fill="D7EAD3"/>
            <w:vAlign w:val="center"/>
            <w:hideMark/>
          </w:tcPr>
          <w:p w14:paraId="234E5651"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136,53</w:t>
            </w:r>
          </w:p>
        </w:tc>
        <w:tc>
          <w:tcPr>
            <w:tcW w:w="5500" w:type="dxa"/>
            <w:tcBorders>
              <w:top w:val="nil"/>
              <w:left w:val="nil"/>
              <w:bottom w:val="single" w:sz="4" w:space="0" w:color="C0C0C0"/>
              <w:right w:val="single" w:sz="4" w:space="0" w:color="C0C0C0"/>
            </w:tcBorders>
            <w:shd w:val="clear" w:color="000000" w:fill="FFFFCC"/>
            <w:vAlign w:val="center"/>
            <w:hideMark/>
          </w:tcPr>
          <w:p w14:paraId="0F521880"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Согласно справке на объект "Ограждение санитарная зона скважин г. Мариинск", озонно-фильтровальная система водоподготовки согласно расчету по инвентарной карточке ОС без учета переоценки</w:t>
            </w:r>
          </w:p>
        </w:tc>
      </w:tr>
      <w:tr w:rsidR="001E6963" w:rsidRPr="001E6963" w14:paraId="3772DB87" w14:textId="77777777" w:rsidTr="001E6963">
        <w:trPr>
          <w:trHeight w:val="375"/>
          <w:jc w:val="center"/>
        </w:trPr>
        <w:tc>
          <w:tcPr>
            <w:tcW w:w="560" w:type="dxa"/>
            <w:tcBorders>
              <w:top w:val="nil"/>
              <w:left w:val="nil"/>
              <w:bottom w:val="nil"/>
              <w:right w:val="nil"/>
            </w:tcBorders>
            <w:shd w:val="clear" w:color="000000" w:fill="B1A0C7"/>
            <w:noWrap/>
            <w:vAlign w:val="center"/>
            <w:hideMark/>
          </w:tcPr>
          <w:p w14:paraId="3F425BFF"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t>А</w:t>
            </w:r>
          </w:p>
        </w:tc>
        <w:tc>
          <w:tcPr>
            <w:tcW w:w="400" w:type="dxa"/>
            <w:tcBorders>
              <w:top w:val="nil"/>
              <w:left w:val="nil"/>
              <w:bottom w:val="nil"/>
              <w:right w:val="nil"/>
            </w:tcBorders>
            <w:shd w:val="clear" w:color="auto" w:fill="auto"/>
            <w:noWrap/>
            <w:vAlign w:val="bottom"/>
            <w:hideMark/>
          </w:tcPr>
          <w:p w14:paraId="6FD025D8" w14:textId="77777777" w:rsidR="001E6963" w:rsidRPr="001E6963" w:rsidRDefault="001E6963" w:rsidP="001E6963">
            <w:pPr>
              <w:rPr>
                <w:rFonts w:ascii="Tahoma" w:hAnsi="Tahoma" w:cs="Tahoma"/>
                <w:b/>
                <w:bCs/>
                <w:color w:val="000000"/>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F48B200"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7.1</w:t>
            </w:r>
          </w:p>
        </w:tc>
        <w:tc>
          <w:tcPr>
            <w:tcW w:w="4740" w:type="dxa"/>
            <w:tcBorders>
              <w:top w:val="nil"/>
              <w:left w:val="nil"/>
              <w:bottom w:val="single" w:sz="4" w:space="0" w:color="C0C0C0"/>
              <w:right w:val="single" w:sz="4" w:space="0" w:color="C0C0C0"/>
            </w:tcBorders>
            <w:shd w:val="clear" w:color="auto" w:fill="auto"/>
            <w:vAlign w:val="center"/>
            <w:hideMark/>
          </w:tcPr>
          <w:p w14:paraId="42E17E72" w14:textId="77777777" w:rsidR="001E6963" w:rsidRPr="001E6963" w:rsidRDefault="001E6963" w:rsidP="001E6963">
            <w:pPr>
              <w:ind w:firstLineChars="100" w:firstLine="151"/>
              <w:rPr>
                <w:rFonts w:ascii="Tahoma" w:hAnsi="Tahoma" w:cs="Tahoma"/>
                <w:b/>
                <w:bCs/>
                <w:color w:val="000000"/>
                <w:sz w:val="15"/>
                <w:szCs w:val="15"/>
                <w:lang w:eastAsia="ru-RU"/>
              </w:rPr>
            </w:pPr>
            <w:r w:rsidRPr="001E6963">
              <w:rPr>
                <w:rFonts w:ascii="Tahoma" w:hAnsi="Tahoma" w:cs="Tahoma"/>
                <w:b/>
                <w:bCs/>
                <w:color w:val="000000"/>
                <w:sz w:val="15"/>
                <w:szCs w:val="15"/>
                <w:lang w:eastAsia="ru-RU"/>
              </w:rPr>
              <w:t>Амортизация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5FBCAA16"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тыс руб</w:t>
            </w:r>
          </w:p>
        </w:tc>
        <w:tc>
          <w:tcPr>
            <w:tcW w:w="1780" w:type="dxa"/>
            <w:tcBorders>
              <w:top w:val="nil"/>
              <w:left w:val="nil"/>
              <w:bottom w:val="single" w:sz="4" w:space="0" w:color="C0C0C0"/>
              <w:right w:val="single" w:sz="4" w:space="0" w:color="C0C0C0"/>
            </w:tcBorders>
            <w:shd w:val="clear" w:color="000000" w:fill="FFFFCC"/>
            <w:vAlign w:val="center"/>
            <w:hideMark/>
          </w:tcPr>
          <w:p w14:paraId="63D6038E"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444,58</w:t>
            </w:r>
          </w:p>
        </w:tc>
        <w:tc>
          <w:tcPr>
            <w:tcW w:w="1480" w:type="dxa"/>
            <w:tcBorders>
              <w:top w:val="nil"/>
              <w:left w:val="nil"/>
              <w:bottom w:val="single" w:sz="4" w:space="0" w:color="C0C0C0"/>
              <w:right w:val="single" w:sz="4" w:space="0" w:color="C0C0C0"/>
            </w:tcBorders>
            <w:shd w:val="clear" w:color="000000" w:fill="FFFFCC"/>
            <w:vAlign w:val="center"/>
            <w:hideMark/>
          </w:tcPr>
          <w:p w14:paraId="24533834"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535,40</w:t>
            </w:r>
          </w:p>
        </w:tc>
        <w:tc>
          <w:tcPr>
            <w:tcW w:w="1500" w:type="dxa"/>
            <w:tcBorders>
              <w:top w:val="nil"/>
              <w:left w:val="nil"/>
              <w:bottom w:val="single" w:sz="4" w:space="0" w:color="C0C0C0"/>
              <w:right w:val="single" w:sz="4" w:space="0" w:color="C0C0C0"/>
            </w:tcBorders>
            <w:shd w:val="clear" w:color="000000" w:fill="FFFFCC"/>
            <w:vAlign w:val="center"/>
            <w:hideMark/>
          </w:tcPr>
          <w:p w14:paraId="279FDFA9"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535,40</w:t>
            </w:r>
          </w:p>
        </w:tc>
        <w:tc>
          <w:tcPr>
            <w:tcW w:w="1540" w:type="dxa"/>
            <w:tcBorders>
              <w:top w:val="nil"/>
              <w:left w:val="nil"/>
              <w:bottom w:val="single" w:sz="4" w:space="0" w:color="C0C0C0"/>
              <w:right w:val="single" w:sz="4" w:space="0" w:color="C0C0C0"/>
            </w:tcBorders>
            <w:shd w:val="clear" w:color="000000" w:fill="FFFFCC"/>
            <w:vAlign w:val="center"/>
            <w:hideMark/>
          </w:tcPr>
          <w:p w14:paraId="3B5415C9"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535,40</w:t>
            </w:r>
          </w:p>
        </w:tc>
        <w:tc>
          <w:tcPr>
            <w:tcW w:w="1660" w:type="dxa"/>
            <w:tcBorders>
              <w:top w:val="nil"/>
              <w:left w:val="nil"/>
              <w:bottom w:val="single" w:sz="4" w:space="0" w:color="C0C0C0"/>
              <w:right w:val="single" w:sz="4" w:space="0" w:color="C0C0C0"/>
            </w:tcBorders>
            <w:shd w:val="clear" w:color="000000" w:fill="FFFFCC"/>
            <w:vAlign w:val="center"/>
            <w:hideMark/>
          </w:tcPr>
          <w:p w14:paraId="23D48D1F"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0,00</w:t>
            </w:r>
          </w:p>
        </w:tc>
        <w:tc>
          <w:tcPr>
            <w:tcW w:w="1560" w:type="dxa"/>
            <w:tcBorders>
              <w:top w:val="nil"/>
              <w:left w:val="nil"/>
              <w:bottom w:val="single" w:sz="4" w:space="0" w:color="C0C0C0"/>
              <w:right w:val="single" w:sz="4" w:space="0" w:color="C0C0C0"/>
            </w:tcBorders>
            <w:shd w:val="clear" w:color="000000" w:fill="FFFFCC"/>
            <w:vAlign w:val="center"/>
            <w:hideMark/>
          </w:tcPr>
          <w:p w14:paraId="2C36B495"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535,40</w:t>
            </w:r>
          </w:p>
        </w:tc>
        <w:tc>
          <w:tcPr>
            <w:tcW w:w="1780" w:type="dxa"/>
            <w:tcBorders>
              <w:top w:val="nil"/>
              <w:left w:val="nil"/>
              <w:bottom w:val="single" w:sz="4" w:space="0" w:color="C0C0C0"/>
              <w:right w:val="single" w:sz="4" w:space="0" w:color="C0C0C0"/>
            </w:tcBorders>
            <w:shd w:val="clear" w:color="000000" w:fill="FFFFCC"/>
            <w:vAlign w:val="center"/>
            <w:hideMark/>
          </w:tcPr>
          <w:p w14:paraId="49BA7532"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-262,34</w:t>
            </w:r>
          </w:p>
        </w:tc>
        <w:tc>
          <w:tcPr>
            <w:tcW w:w="1620" w:type="dxa"/>
            <w:tcBorders>
              <w:top w:val="nil"/>
              <w:left w:val="nil"/>
              <w:bottom w:val="single" w:sz="4" w:space="0" w:color="C0C0C0"/>
              <w:right w:val="single" w:sz="4" w:space="0" w:color="C0C0C0"/>
            </w:tcBorders>
            <w:shd w:val="clear" w:color="000000" w:fill="FFFFCC"/>
            <w:vAlign w:val="center"/>
            <w:hideMark/>
          </w:tcPr>
          <w:p w14:paraId="112EDA6E"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273,06</w:t>
            </w:r>
          </w:p>
        </w:tc>
        <w:tc>
          <w:tcPr>
            <w:tcW w:w="1380" w:type="dxa"/>
            <w:tcBorders>
              <w:top w:val="nil"/>
              <w:left w:val="nil"/>
              <w:bottom w:val="single" w:sz="4" w:space="0" w:color="C0C0C0"/>
              <w:right w:val="single" w:sz="4" w:space="0" w:color="C0C0C0"/>
            </w:tcBorders>
            <w:shd w:val="clear" w:color="000000" w:fill="D7EAD3"/>
            <w:vAlign w:val="center"/>
            <w:hideMark/>
          </w:tcPr>
          <w:p w14:paraId="4D7E6A94"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136,53</w:t>
            </w:r>
          </w:p>
        </w:tc>
        <w:tc>
          <w:tcPr>
            <w:tcW w:w="1360" w:type="dxa"/>
            <w:tcBorders>
              <w:top w:val="nil"/>
              <w:left w:val="nil"/>
              <w:bottom w:val="single" w:sz="4" w:space="0" w:color="C0C0C0"/>
              <w:right w:val="single" w:sz="4" w:space="0" w:color="C0C0C0"/>
            </w:tcBorders>
            <w:shd w:val="clear" w:color="000000" w:fill="D7EAD3"/>
            <w:vAlign w:val="center"/>
            <w:hideMark/>
          </w:tcPr>
          <w:p w14:paraId="05CB8796"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136,53</w:t>
            </w:r>
          </w:p>
        </w:tc>
        <w:tc>
          <w:tcPr>
            <w:tcW w:w="5500" w:type="dxa"/>
            <w:tcBorders>
              <w:top w:val="nil"/>
              <w:left w:val="nil"/>
              <w:bottom w:val="single" w:sz="4" w:space="0" w:color="C0C0C0"/>
              <w:right w:val="single" w:sz="4" w:space="0" w:color="C0C0C0"/>
            </w:tcBorders>
            <w:shd w:val="clear" w:color="000000" w:fill="FFFFCC"/>
            <w:vAlign w:val="center"/>
            <w:hideMark/>
          </w:tcPr>
          <w:p w14:paraId="6C1D3478" w14:textId="77777777" w:rsidR="001E6963" w:rsidRPr="001E6963" w:rsidRDefault="001E6963" w:rsidP="001E6963">
            <w:pPr>
              <w:rPr>
                <w:rFonts w:ascii="Tahoma" w:hAnsi="Tahoma" w:cs="Tahoma"/>
                <w:b/>
                <w:bCs/>
                <w:sz w:val="15"/>
                <w:szCs w:val="15"/>
                <w:lang w:eastAsia="ru-RU"/>
              </w:rPr>
            </w:pPr>
            <w:r w:rsidRPr="001E6963">
              <w:rPr>
                <w:rFonts w:ascii="Tahoma" w:hAnsi="Tahoma" w:cs="Tahoma"/>
                <w:b/>
                <w:bCs/>
                <w:sz w:val="15"/>
                <w:szCs w:val="15"/>
                <w:lang w:eastAsia="ru-RU"/>
              </w:rPr>
              <w:t> </w:t>
            </w:r>
          </w:p>
        </w:tc>
      </w:tr>
      <w:tr w:rsidR="001E6963" w:rsidRPr="001E6963" w14:paraId="6EB1B4E7" w14:textId="77777777" w:rsidTr="001E6963">
        <w:trPr>
          <w:trHeight w:val="615"/>
          <w:jc w:val="center"/>
        </w:trPr>
        <w:tc>
          <w:tcPr>
            <w:tcW w:w="560" w:type="dxa"/>
            <w:tcBorders>
              <w:top w:val="nil"/>
              <w:left w:val="nil"/>
              <w:bottom w:val="nil"/>
              <w:right w:val="nil"/>
            </w:tcBorders>
            <w:shd w:val="clear" w:color="000000" w:fill="00B050"/>
            <w:noWrap/>
            <w:vAlign w:val="center"/>
            <w:hideMark/>
          </w:tcPr>
          <w:p w14:paraId="4C5C8E4D"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t>НР</w:t>
            </w:r>
          </w:p>
        </w:tc>
        <w:tc>
          <w:tcPr>
            <w:tcW w:w="400" w:type="dxa"/>
            <w:tcBorders>
              <w:top w:val="nil"/>
              <w:left w:val="nil"/>
              <w:bottom w:val="nil"/>
              <w:right w:val="nil"/>
            </w:tcBorders>
            <w:shd w:val="clear" w:color="auto" w:fill="auto"/>
            <w:noWrap/>
            <w:vAlign w:val="bottom"/>
            <w:hideMark/>
          </w:tcPr>
          <w:p w14:paraId="15CC0C06" w14:textId="77777777" w:rsidR="001E6963" w:rsidRPr="001E6963" w:rsidRDefault="001E6963" w:rsidP="001E6963">
            <w:pPr>
              <w:rPr>
                <w:rFonts w:ascii="Tahoma" w:hAnsi="Tahoma" w:cs="Tahoma"/>
                <w:b/>
                <w:bCs/>
                <w:color w:val="000000"/>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FF5F2CF"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9</w:t>
            </w:r>
          </w:p>
        </w:tc>
        <w:tc>
          <w:tcPr>
            <w:tcW w:w="4740" w:type="dxa"/>
            <w:tcBorders>
              <w:top w:val="nil"/>
              <w:left w:val="nil"/>
              <w:bottom w:val="single" w:sz="4" w:space="0" w:color="C0C0C0"/>
              <w:right w:val="single" w:sz="4" w:space="0" w:color="C0C0C0"/>
            </w:tcBorders>
            <w:shd w:val="clear" w:color="auto" w:fill="auto"/>
            <w:vAlign w:val="center"/>
            <w:hideMark/>
          </w:tcPr>
          <w:p w14:paraId="2970C49F" w14:textId="77777777" w:rsidR="001E6963" w:rsidRPr="001E6963" w:rsidRDefault="001E6963" w:rsidP="001E6963">
            <w:pPr>
              <w:rPr>
                <w:rFonts w:ascii="Tahoma" w:hAnsi="Tahoma" w:cs="Tahoma"/>
                <w:b/>
                <w:bCs/>
                <w:sz w:val="15"/>
                <w:szCs w:val="15"/>
                <w:lang w:eastAsia="ru-RU"/>
              </w:rPr>
            </w:pPr>
            <w:r w:rsidRPr="001E6963">
              <w:rPr>
                <w:rFonts w:ascii="Tahoma" w:hAnsi="Tahoma" w:cs="Tahoma"/>
                <w:b/>
                <w:bCs/>
                <w:sz w:val="15"/>
                <w:szCs w:val="15"/>
                <w:lang w:eastAsia="ru-RU"/>
              </w:rPr>
              <w:t>Расходы, связанные с оплатой налогов и сборов</w:t>
            </w:r>
          </w:p>
        </w:tc>
        <w:tc>
          <w:tcPr>
            <w:tcW w:w="1140" w:type="dxa"/>
            <w:tcBorders>
              <w:top w:val="nil"/>
              <w:left w:val="nil"/>
              <w:bottom w:val="single" w:sz="4" w:space="0" w:color="C0C0C0"/>
              <w:right w:val="single" w:sz="4" w:space="0" w:color="C0C0C0"/>
            </w:tcBorders>
            <w:shd w:val="clear" w:color="auto" w:fill="auto"/>
            <w:vAlign w:val="center"/>
            <w:hideMark/>
          </w:tcPr>
          <w:p w14:paraId="6633BDEF"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тыс руб</w:t>
            </w:r>
          </w:p>
        </w:tc>
        <w:tc>
          <w:tcPr>
            <w:tcW w:w="1780" w:type="dxa"/>
            <w:tcBorders>
              <w:top w:val="nil"/>
              <w:left w:val="nil"/>
              <w:bottom w:val="single" w:sz="4" w:space="0" w:color="C0C0C0"/>
              <w:right w:val="single" w:sz="4" w:space="0" w:color="C0C0C0"/>
            </w:tcBorders>
            <w:shd w:val="clear" w:color="000000" w:fill="D7EAD3"/>
            <w:vAlign w:val="center"/>
            <w:hideMark/>
          </w:tcPr>
          <w:p w14:paraId="6A0A602D"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478,49</w:t>
            </w:r>
          </w:p>
        </w:tc>
        <w:tc>
          <w:tcPr>
            <w:tcW w:w="1480" w:type="dxa"/>
            <w:tcBorders>
              <w:top w:val="nil"/>
              <w:left w:val="nil"/>
              <w:bottom w:val="single" w:sz="4" w:space="0" w:color="C0C0C0"/>
              <w:right w:val="single" w:sz="4" w:space="0" w:color="C0C0C0"/>
            </w:tcBorders>
            <w:shd w:val="clear" w:color="000000" w:fill="D7EAD3"/>
            <w:vAlign w:val="center"/>
            <w:hideMark/>
          </w:tcPr>
          <w:p w14:paraId="2B187CD5"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1 253,00</w:t>
            </w:r>
          </w:p>
        </w:tc>
        <w:tc>
          <w:tcPr>
            <w:tcW w:w="1500" w:type="dxa"/>
            <w:tcBorders>
              <w:top w:val="nil"/>
              <w:left w:val="nil"/>
              <w:bottom w:val="single" w:sz="4" w:space="0" w:color="C0C0C0"/>
              <w:right w:val="single" w:sz="4" w:space="0" w:color="C0C0C0"/>
            </w:tcBorders>
            <w:shd w:val="clear" w:color="000000" w:fill="D7EAD3"/>
            <w:vAlign w:val="center"/>
            <w:hideMark/>
          </w:tcPr>
          <w:p w14:paraId="6579D317"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1 398,04</w:t>
            </w:r>
          </w:p>
        </w:tc>
        <w:tc>
          <w:tcPr>
            <w:tcW w:w="1540" w:type="dxa"/>
            <w:tcBorders>
              <w:top w:val="nil"/>
              <w:left w:val="nil"/>
              <w:bottom w:val="single" w:sz="4" w:space="0" w:color="C0C0C0"/>
              <w:right w:val="single" w:sz="4" w:space="0" w:color="C0C0C0"/>
            </w:tcBorders>
            <w:shd w:val="clear" w:color="000000" w:fill="D7EAD3"/>
            <w:vAlign w:val="center"/>
            <w:hideMark/>
          </w:tcPr>
          <w:p w14:paraId="0DA3FFC9"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1 437,83</w:t>
            </w:r>
          </w:p>
        </w:tc>
        <w:tc>
          <w:tcPr>
            <w:tcW w:w="1660" w:type="dxa"/>
            <w:tcBorders>
              <w:top w:val="nil"/>
              <w:left w:val="nil"/>
              <w:bottom w:val="single" w:sz="4" w:space="0" w:color="C0C0C0"/>
              <w:right w:val="single" w:sz="4" w:space="0" w:color="C0C0C0"/>
            </w:tcBorders>
            <w:shd w:val="clear" w:color="000000" w:fill="D7EAD3"/>
            <w:vAlign w:val="center"/>
            <w:hideMark/>
          </w:tcPr>
          <w:p w14:paraId="6798811B"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-213,55</w:t>
            </w:r>
          </w:p>
        </w:tc>
        <w:tc>
          <w:tcPr>
            <w:tcW w:w="1560" w:type="dxa"/>
            <w:tcBorders>
              <w:top w:val="nil"/>
              <w:left w:val="nil"/>
              <w:bottom w:val="single" w:sz="4" w:space="0" w:color="C0C0C0"/>
              <w:right w:val="single" w:sz="4" w:space="0" w:color="C0C0C0"/>
            </w:tcBorders>
            <w:shd w:val="clear" w:color="000000" w:fill="D7EAD3"/>
            <w:vAlign w:val="center"/>
            <w:hideMark/>
          </w:tcPr>
          <w:p w14:paraId="609DE6C3"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1 224,28</w:t>
            </w:r>
          </w:p>
        </w:tc>
        <w:tc>
          <w:tcPr>
            <w:tcW w:w="1780" w:type="dxa"/>
            <w:tcBorders>
              <w:top w:val="nil"/>
              <w:left w:val="nil"/>
              <w:bottom w:val="single" w:sz="4" w:space="0" w:color="C0C0C0"/>
              <w:right w:val="single" w:sz="4" w:space="0" w:color="C0C0C0"/>
            </w:tcBorders>
            <w:shd w:val="clear" w:color="000000" w:fill="D7EAD3"/>
            <w:vAlign w:val="center"/>
            <w:hideMark/>
          </w:tcPr>
          <w:p w14:paraId="24AAADA5"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-251,17</w:t>
            </w:r>
          </w:p>
        </w:tc>
        <w:tc>
          <w:tcPr>
            <w:tcW w:w="1620" w:type="dxa"/>
            <w:tcBorders>
              <w:top w:val="nil"/>
              <w:left w:val="nil"/>
              <w:bottom w:val="single" w:sz="4" w:space="0" w:color="C0C0C0"/>
              <w:right w:val="single" w:sz="4" w:space="0" w:color="C0C0C0"/>
            </w:tcBorders>
            <w:shd w:val="clear" w:color="000000" w:fill="D7EAD3"/>
            <w:vAlign w:val="center"/>
            <w:hideMark/>
          </w:tcPr>
          <w:p w14:paraId="42D44E82"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1 186,66</w:t>
            </w:r>
          </w:p>
        </w:tc>
        <w:tc>
          <w:tcPr>
            <w:tcW w:w="1380" w:type="dxa"/>
            <w:tcBorders>
              <w:top w:val="nil"/>
              <w:left w:val="nil"/>
              <w:bottom w:val="single" w:sz="4" w:space="0" w:color="C0C0C0"/>
              <w:right w:val="single" w:sz="4" w:space="0" w:color="C0C0C0"/>
            </w:tcBorders>
            <w:shd w:val="clear" w:color="000000" w:fill="D7EAD3"/>
            <w:vAlign w:val="center"/>
            <w:hideMark/>
          </w:tcPr>
          <w:p w14:paraId="65D4BA93"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593,33</w:t>
            </w:r>
          </w:p>
        </w:tc>
        <w:tc>
          <w:tcPr>
            <w:tcW w:w="1360" w:type="dxa"/>
            <w:tcBorders>
              <w:top w:val="nil"/>
              <w:left w:val="nil"/>
              <w:bottom w:val="single" w:sz="4" w:space="0" w:color="C0C0C0"/>
              <w:right w:val="single" w:sz="4" w:space="0" w:color="C0C0C0"/>
            </w:tcBorders>
            <w:shd w:val="clear" w:color="000000" w:fill="D7EAD3"/>
            <w:vAlign w:val="center"/>
            <w:hideMark/>
          </w:tcPr>
          <w:p w14:paraId="2D068214"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593,33</w:t>
            </w:r>
          </w:p>
        </w:tc>
        <w:tc>
          <w:tcPr>
            <w:tcW w:w="5500" w:type="dxa"/>
            <w:tcBorders>
              <w:top w:val="nil"/>
              <w:left w:val="nil"/>
              <w:bottom w:val="single" w:sz="4" w:space="0" w:color="C0C0C0"/>
              <w:right w:val="single" w:sz="4" w:space="0" w:color="C0C0C0"/>
            </w:tcBorders>
            <w:shd w:val="clear" w:color="000000" w:fill="FFFFCC"/>
            <w:vAlign w:val="center"/>
            <w:hideMark/>
          </w:tcPr>
          <w:p w14:paraId="6DB90996" w14:textId="77777777" w:rsidR="001E6963" w:rsidRPr="001E6963" w:rsidRDefault="001E6963" w:rsidP="001E6963">
            <w:pPr>
              <w:rPr>
                <w:rFonts w:ascii="Tahoma" w:hAnsi="Tahoma" w:cs="Tahoma"/>
                <w:b/>
                <w:bCs/>
                <w:sz w:val="15"/>
                <w:szCs w:val="15"/>
                <w:lang w:eastAsia="ru-RU"/>
              </w:rPr>
            </w:pPr>
            <w:r w:rsidRPr="001E6963">
              <w:rPr>
                <w:rFonts w:ascii="Tahoma" w:hAnsi="Tahoma" w:cs="Tahoma"/>
                <w:b/>
                <w:bCs/>
                <w:sz w:val="15"/>
                <w:szCs w:val="15"/>
                <w:lang w:eastAsia="ru-RU"/>
              </w:rPr>
              <w:t> </w:t>
            </w:r>
          </w:p>
        </w:tc>
      </w:tr>
      <w:tr w:rsidR="001E6963" w:rsidRPr="001E6963" w14:paraId="39E57E1F" w14:textId="77777777" w:rsidTr="001E6963">
        <w:trPr>
          <w:trHeight w:val="825"/>
          <w:jc w:val="center"/>
        </w:trPr>
        <w:tc>
          <w:tcPr>
            <w:tcW w:w="560" w:type="dxa"/>
            <w:tcBorders>
              <w:top w:val="nil"/>
              <w:left w:val="nil"/>
              <w:bottom w:val="nil"/>
              <w:right w:val="nil"/>
            </w:tcBorders>
            <w:shd w:val="clear" w:color="000000" w:fill="00B050"/>
            <w:noWrap/>
            <w:vAlign w:val="center"/>
            <w:hideMark/>
          </w:tcPr>
          <w:p w14:paraId="3275F409"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t>НР</w:t>
            </w:r>
          </w:p>
        </w:tc>
        <w:tc>
          <w:tcPr>
            <w:tcW w:w="400" w:type="dxa"/>
            <w:tcBorders>
              <w:top w:val="nil"/>
              <w:left w:val="nil"/>
              <w:bottom w:val="nil"/>
              <w:right w:val="nil"/>
            </w:tcBorders>
            <w:shd w:val="clear" w:color="auto" w:fill="auto"/>
            <w:noWrap/>
            <w:vAlign w:val="bottom"/>
            <w:hideMark/>
          </w:tcPr>
          <w:p w14:paraId="721FC952" w14:textId="77777777" w:rsidR="001E6963" w:rsidRPr="001E6963" w:rsidRDefault="001E6963" w:rsidP="001E6963">
            <w:pPr>
              <w:rPr>
                <w:rFonts w:ascii="Tahoma" w:hAnsi="Tahoma" w:cs="Tahoma"/>
                <w:b/>
                <w:bCs/>
                <w:color w:val="000000"/>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87B36A4"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9.2</w:t>
            </w:r>
          </w:p>
        </w:tc>
        <w:tc>
          <w:tcPr>
            <w:tcW w:w="4740" w:type="dxa"/>
            <w:tcBorders>
              <w:top w:val="nil"/>
              <w:left w:val="nil"/>
              <w:bottom w:val="single" w:sz="4" w:space="0" w:color="C0C0C0"/>
              <w:right w:val="single" w:sz="4" w:space="0" w:color="C0C0C0"/>
            </w:tcBorders>
            <w:shd w:val="clear" w:color="auto" w:fill="auto"/>
            <w:vAlign w:val="center"/>
            <w:hideMark/>
          </w:tcPr>
          <w:p w14:paraId="39EC0220" w14:textId="77777777" w:rsidR="001E6963" w:rsidRPr="001E6963" w:rsidRDefault="001E6963" w:rsidP="001E6963">
            <w:pPr>
              <w:ind w:firstLineChars="100" w:firstLine="150"/>
              <w:rPr>
                <w:rFonts w:ascii="Tahoma" w:hAnsi="Tahoma" w:cs="Tahoma"/>
                <w:sz w:val="15"/>
                <w:szCs w:val="15"/>
                <w:lang w:eastAsia="ru-RU"/>
              </w:rPr>
            </w:pPr>
            <w:r w:rsidRPr="001E6963">
              <w:rPr>
                <w:rFonts w:ascii="Tahoma" w:hAnsi="Tahoma" w:cs="Tahoma"/>
                <w:sz w:val="15"/>
                <w:szCs w:val="15"/>
                <w:lang w:eastAsia="ru-RU"/>
              </w:rPr>
              <w:t>Налог на землю</w:t>
            </w:r>
          </w:p>
        </w:tc>
        <w:tc>
          <w:tcPr>
            <w:tcW w:w="1140" w:type="dxa"/>
            <w:tcBorders>
              <w:top w:val="nil"/>
              <w:left w:val="nil"/>
              <w:bottom w:val="single" w:sz="4" w:space="0" w:color="C0C0C0"/>
              <w:right w:val="single" w:sz="4" w:space="0" w:color="C0C0C0"/>
            </w:tcBorders>
            <w:shd w:val="clear" w:color="auto" w:fill="auto"/>
            <w:vAlign w:val="center"/>
            <w:hideMark/>
          </w:tcPr>
          <w:p w14:paraId="2E1A6995"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тыс руб</w:t>
            </w:r>
          </w:p>
        </w:tc>
        <w:tc>
          <w:tcPr>
            <w:tcW w:w="1780" w:type="dxa"/>
            <w:tcBorders>
              <w:top w:val="nil"/>
              <w:left w:val="nil"/>
              <w:bottom w:val="single" w:sz="4" w:space="0" w:color="C0C0C0"/>
              <w:right w:val="single" w:sz="4" w:space="0" w:color="C0C0C0"/>
            </w:tcBorders>
            <w:shd w:val="clear" w:color="000000" w:fill="FFFFCC"/>
            <w:vAlign w:val="center"/>
            <w:hideMark/>
          </w:tcPr>
          <w:p w14:paraId="46513871"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480" w:type="dxa"/>
            <w:tcBorders>
              <w:top w:val="nil"/>
              <w:left w:val="nil"/>
              <w:bottom w:val="single" w:sz="4" w:space="0" w:color="C0C0C0"/>
              <w:right w:val="single" w:sz="4" w:space="0" w:color="C0C0C0"/>
            </w:tcBorders>
            <w:shd w:val="clear" w:color="000000" w:fill="FFFFCC"/>
            <w:vAlign w:val="center"/>
            <w:hideMark/>
          </w:tcPr>
          <w:p w14:paraId="34EF338C"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895,00</w:t>
            </w:r>
          </w:p>
        </w:tc>
        <w:tc>
          <w:tcPr>
            <w:tcW w:w="1500" w:type="dxa"/>
            <w:tcBorders>
              <w:top w:val="nil"/>
              <w:left w:val="nil"/>
              <w:bottom w:val="single" w:sz="4" w:space="0" w:color="C0C0C0"/>
              <w:right w:val="single" w:sz="4" w:space="0" w:color="C0C0C0"/>
            </w:tcBorders>
            <w:shd w:val="clear" w:color="000000" w:fill="FFFFCC"/>
            <w:vAlign w:val="center"/>
            <w:hideMark/>
          </w:tcPr>
          <w:p w14:paraId="57995C4C"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895,56</w:t>
            </w:r>
          </w:p>
        </w:tc>
        <w:tc>
          <w:tcPr>
            <w:tcW w:w="1540" w:type="dxa"/>
            <w:tcBorders>
              <w:top w:val="nil"/>
              <w:left w:val="nil"/>
              <w:bottom w:val="single" w:sz="4" w:space="0" w:color="C0C0C0"/>
              <w:right w:val="single" w:sz="4" w:space="0" w:color="C0C0C0"/>
            </w:tcBorders>
            <w:shd w:val="clear" w:color="000000" w:fill="FFFFCC"/>
            <w:vAlign w:val="center"/>
            <w:hideMark/>
          </w:tcPr>
          <w:p w14:paraId="3176B2AA"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895,56</w:t>
            </w:r>
          </w:p>
        </w:tc>
        <w:tc>
          <w:tcPr>
            <w:tcW w:w="1660" w:type="dxa"/>
            <w:tcBorders>
              <w:top w:val="nil"/>
              <w:left w:val="nil"/>
              <w:bottom w:val="single" w:sz="4" w:space="0" w:color="C0C0C0"/>
              <w:right w:val="single" w:sz="4" w:space="0" w:color="C0C0C0"/>
            </w:tcBorders>
            <w:shd w:val="clear" w:color="000000" w:fill="FFFFCC"/>
            <w:vAlign w:val="center"/>
            <w:hideMark/>
          </w:tcPr>
          <w:p w14:paraId="31B1028B"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-0,56</w:t>
            </w:r>
          </w:p>
        </w:tc>
        <w:tc>
          <w:tcPr>
            <w:tcW w:w="1560" w:type="dxa"/>
            <w:tcBorders>
              <w:top w:val="nil"/>
              <w:left w:val="nil"/>
              <w:bottom w:val="single" w:sz="4" w:space="0" w:color="C0C0C0"/>
              <w:right w:val="single" w:sz="4" w:space="0" w:color="C0C0C0"/>
            </w:tcBorders>
            <w:shd w:val="clear" w:color="000000" w:fill="FFFFCC"/>
            <w:vAlign w:val="center"/>
            <w:hideMark/>
          </w:tcPr>
          <w:p w14:paraId="6EBB5FB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895,00</w:t>
            </w:r>
          </w:p>
        </w:tc>
        <w:tc>
          <w:tcPr>
            <w:tcW w:w="1780" w:type="dxa"/>
            <w:tcBorders>
              <w:top w:val="nil"/>
              <w:left w:val="nil"/>
              <w:bottom w:val="single" w:sz="4" w:space="0" w:color="C0C0C0"/>
              <w:right w:val="single" w:sz="4" w:space="0" w:color="C0C0C0"/>
            </w:tcBorders>
            <w:shd w:val="clear" w:color="000000" w:fill="FFFFCC"/>
            <w:vAlign w:val="center"/>
            <w:hideMark/>
          </w:tcPr>
          <w:p w14:paraId="2553EBCA"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620" w:type="dxa"/>
            <w:tcBorders>
              <w:top w:val="nil"/>
              <w:left w:val="nil"/>
              <w:bottom w:val="single" w:sz="4" w:space="0" w:color="C0C0C0"/>
              <w:right w:val="single" w:sz="4" w:space="0" w:color="C0C0C0"/>
            </w:tcBorders>
            <w:shd w:val="clear" w:color="000000" w:fill="FFFFCC"/>
            <w:vAlign w:val="center"/>
            <w:hideMark/>
          </w:tcPr>
          <w:p w14:paraId="1F89650C"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895,56</w:t>
            </w:r>
          </w:p>
        </w:tc>
        <w:tc>
          <w:tcPr>
            <w:tcW w:w="1380" w:type="dxa"/>
            <w:tcBorders>
              <w:top w:val="nil"/>
              <w:left w:val="nil"/>
              <w:bottom w:val="single" w:sz="4" w:space="0" w:color="C0C0C0"/>
              <w:right w:val="single" w:sz="4" w:space="0" w:color="C0C0C0"/>
            </w:tcBorders>
            <w:shd w:val="clear" w:color="000000" w:fill="D7EAD3"/>
            <w:vAlign w:val="center"/>
            <w:hideMark/>
          </w:tcPr>
          <w:p w14:paraId="74F64DD4"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447,78</w:t>
            </w:r>
          </w:p>
        </w:tc>
        <w:tc>
          <w:tcPr>
            <w:tcW w:w="1360" w:type="dxa"/>
            <w:tcBorders>
              <w:top w:val="nil"/>
              <w:left w:val="nil"/>
              <w:bottom w:val="single" w:sz="4" w:space="0" w:color="C0C0C0"/>
              <w:right w:val="single" w:sz="4" w:space="0" w:color="C0C0C0"/>
            </w:tcBorders>
            <w:shd w:val="clear" w:color="000000" w:fill="D7EAD3"/>
            <w:vAlign w:val="center"/>
            <w:hideMark/>
          </w:tcPr>
          <w:p w14:paraId="2814C15E"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447,78</w:t>
            </w:r>
          </w:p>
        </w:tc>
        <w:tc>
          <w:tcPr>
            <w:tcW w:w="5500" w:type="dxa"/>
            <w:tcBorders>
              <w:top w:val="nil"/>
              <w:left w:val="nil"/>
              <w:bottom w:val="single" w:sz="4" w:space="0" w:color="C0C0C0"/>
              <w:right w:val="single" w:sz="4" w:space="0" w:color="C0C0C0"/>
            </w:tcBorders>
            <w:shd w:val="clear" w:color="000000" w:fill="FFFFCC"/>
            <w:vAlign w:val="center"/>
            <w:hideMark/>
          </w:tcPr>
          <w:p w14:paraId="3F4AF6A9"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В соответствии с Налоговым Кодексом исходя из кадастровой стоимости земельного участка 59503,99 тыс. руб. и налоговой ставки 1,5%</w:t>
            </w:r>
          </w:p>
        </w:tc>
      </w:tr>
      <w:tr w:rsidR="001E6963" w:rsidRPr="001E6963" w14:paraId="7FDCA237" w14:textId="77777777" w:rsidTr="001E6963">
        <w:trPr>
          <w:trHeight w:val="585"/>
          <w:jc w:val="center"/>
        </w:trPr>
        <w:tc>
          <w:tcPr>
            <w:tcW w:w="560" w:type="dxa"/>
            <w:tcBorders>
              <w:top w:val="nil"/>
              <w:left w:val="nil"/>
              <w:bottom w:val="nil"/>
              <w:right w:val="nil"/>
            </w:tcBorders>
            <w:shd w:val="clear" w:color="000000" w:fill="00B050"/>
            <w:noWrap/>
            <w:vAlign w:val="center"/>
            <w:hideMark/>
          </w:tcPr>
          <w:p w14:paraId="3424451A"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t>НР</w:t>
            </w:r>
          </w:p>
        </w:tc>
        <w:tc>
          <w:tcPr>
            <w:tcW w:w="400" w:type="dxa"/>
            <w:tcBorders>
              <w:top w:val="nil"/>
              <w:left w:val="nil"/>
              <w:bottom w:val="nil"/>
              <w:right w:val="nil"/>
            </w:tcBorders>
            <w:shd w:val="clear" w:color="auto" w:fill="auto"/>
            <w:noWrap/>
            <w:vAlign w:val="bottom"/>
            <w:hideMark/>
          </w:tcPr>
          <w:p w14:paraId="6E7BC81D" w14:textId="77777777" w:rsidR="001E6963" w:rsidRPr="001E6963" w:rsidRDefault="001E6963" w:rsidP="001E6963">
            <w:pPr>
              <w:rPr>
                <w:rFonts w:ascii="Tahoma" w:hAnsi="Tahoma" w:cs="Tahoma"/>
                <w:b/>
                <w:bCs/>
                <w:color w:val="000000"/>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DB9004A"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9.3</w:t>
            </w:r>
          </w:p>
        </w:tc>
        <w:tc>
          <w:tcPr>
            <w:tcW w:w="4740" w:type="dxa"/>
            <w:tcBorders>
              <w:top w:val="nil"/>
              <w:left w:val="nil"/>
              <w:bottom w:val="single" w:sz="4" w:space="0" w:color="C0C0C0"/>
              <w:right w:val="single" w:sz="4" w:space="0" w:color="C0C0C0"/>
            </w:tcBorders>
            <w:shd w:val="clear" w:color="auto" w:fill="auto"/>
            <w:vAlign w:val="center"/>
            <w:hideMark/>
          </w:tcPr>
          <w:p w14:paraId="5D4CE52E" w14:textId="77777777" w:rsidR="001E6963" w:rsidRPr="001E6963" w:rsidRDefault="001E6963" w:rsidP="001E6963">
            <w:pPr>
              <w:ind w:firstLineChars="100" w:firstLine="150"/>
              <w:rPr>
                <w:rFonts w:ascii="Tahoma" w:hAnsi="Tahoma" w:cs="Tahoma"/>
                <w:sz w:val="15"/>
                <w:szCs w:val="15"/>
                <w:lang w:eastAsia="ru-RU"/>
              </w:rPr>
            </w:pPr>
            <w:r w:rsidRPr="001E6963">
              <w:rPr>
                <w:rFonts w:ascii="Tahoma" w:hAnsi="Tahoma" w:cs="Tahoma"/>
                <w:sz w:val="15"/>
                <w:szCs w:val="15"/>
                <w:lang w:eastAsia="ru-RU"/>
              </w:rPr>
              <w:t>Водный налог</w:t>
            </w:r>
          </w:p>
        </w:tc>
        <w:tc>
          <w:tcPr>
            <w:tcW w:w="1140" w:type="dxa"/>
            <w:tcBorders>
              <w:top w:val="nil"/>
              <w:left w:val="nil"/>
              <w:bottom w:val="single" w:sz="4" w:space="0" w:color="C0C0C0"/>
              <w:right w:val="single" w:sz="4" w:space="0" w:color="C0C0C0"/>
            </w:tcBorders>
            <w:shd w:val="clear" w:color="auto" w:fill="auto"/>
            <w:vAlign w:val="center"/>
            <w:hideMark/>
          </w:tcPr>
          <w:p w14:paraId="6A010ECB"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тыс руб</w:t>
            </w:r>
          </w:p>
        </w:tc>
        <w:tc>
          <w:tcPr>
            <w:tcW w:w="1780" w:type="dxa"/>
            <w:tcBorders>
              <w:top w:val="nil"/>
              <w:left w:val="nil"/>
              <w:bottom w:val="single" w:sz="4" w:space="0" w:color="C0C0C0"/>
              <w:right w:val="single" w:sz="4" w:space="0" w:color="C0C0C0"/>
            </w:tcBorders>
            <w:shd w:val="clear" w:color="000000" w:fill="FFFFCC"/>
            <w:vAlign w:val="center"/>
            <w:hideMark/>
          </w:tcPr>
          <w:p w14:paraId="45A16FF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223,58</w:t>
            </w:r>
          </w:p>
        </w:tc>
        <w:tc>
          <w:tcPr>
            <w:tcW w:w="1480" w:type="dxa"/>
            <w:tcBorders>
              <w:top w:val="nil"/>
              <w:left w:val="nil"/>
              <w:bottom w:val="single" w:sz="4" w:space="0" w:color="C0C0C0"/>
              <w:right w:val="single" w:sz="4" w:space="0" w:color="C0C0C0"/>
            </w:tcBorders>
            <w:shd w:val="clear" w:color="000000" w:fill="FFFFCC"/>
            <w:vAlign w:val="center"/>
            <w:hideMark/>
          </w:tcPr>
          <w:p w14:paraId="5D5137FC" w14:textId="77777777" w:rsidR="001E6963" w:rsidRPr="001E6963" w:rsidRDefault="001E6963" w:rsidP="001E6963">
            <w:pPr>
              <w:jc w:val="center"/>
              <w:rPr>
                <w:rFonts w:ascii="Tahoma" w:hAnsi="Tahoma" w:cs="Tahoma"/>
                <w:color w:val="FF0000"/>
                <w:sz w:val="15"/>
                <w:szCs w:val="15"/>
                <w:lang w:eastAsia="ru-RU"/>
              </w:rPr>
            </w:pPr>
            <w:r w:rsidRPr="001E6963">
              <w:rPr>
                <w:rFonts w:ascii="Tahoma" w:hAnsi="Tahoma" w:cs="Tahoma"/>
                <w:color w:val="FF0000"/>
                <w:sz w:val="15"/>
                <w:szCs w:val="15"/>
                <w:lang w:eastAsia="ru-RU"/>
              </w:rPr>
              <w:t>256,00</w:t>
            </w:r>
          </w:p>
        </w:tc>
        <w:tc>
          <w:tcPr>
            <w:tcW w:w="1500" w:type="dxa"/>
            <w:tcBorders>
              <w:top w:val="nil"/>
              <w:left w:val="nil"/>
              <w:bottom w:val="single" w:sz="4" w:space="0" w:color="C0C0C0"/>
              <w:right w:val="single" w:sz="4" w:space="0" w:color="C0C0C0"/>
            </w:tcBorders>
            <w:shd w:val="clear" w:color="000000" w:fill="FFFFCC"/>
            <w:vAlign w:val="center"/>
            <w:hideMark/>
          </w:tcPr>
          <w:p w14:paraId="0FDDB5E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254,49</w:t>
            </w:r>
          </w:p>
        </w:tc>
        <w:tc>
          <w:tcPr>
            <w:tcW w:w="1540" w:type="dxa"/>
            <w:tcBorders>
              <w:top w:val="nil"/>
              <w:left w:val="nil"/>
              <w:bottom w:val="single" w:sz="4" w:space="0" w:color="C0C0C0"/>
              <w:right w:val="single" w:sz="4" w:space="0" w:color="C0C0C0"/>
            </w:tcBorders>
            <w:shd w:val="clear" w:color="000000" w:fill="FFFFCC"/>
            <w:vAlign w:val="center"/>
            <w:hideMark/>
          </w:tcPr>
          <w:p w14:paraId="47986CA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294,28</w:t>
            </w:r>
          </w:p>
        </w:tc>
        <w:tc>
          <w:tcPr>
            <w:tcW w:w="1660" w:type="dxa"/>
            <w:tcBorders>
              <w:top w:val="nil"/>
              <w:left w:val="nil"/>
              <w:bottom w:val="single" w:sz="4" w:space="0" w:color="C0C0C0"/>
              <w:right w:val="single" w:sz="4" w:space="0" w:color="C0C0C0"/>
            </w:tcBorders>
            <w:shd w:val="clear" w:color="000000" w:fill="FFFFCC"/>
            <w:vAlign w:val="center"/>
            <w:hideMark/>
          </w:tcPr>
          <w:p w14:paraId="3D8E428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560" w:type="dxa"/>
            <w:tcBorders>
              <w:top w:val="nil"/>
              <w:left w:val="nil"/>
              <w:bottom w:val="single" w:sz="4" w:space="0" w:color="C0C0C0"/>
              <w:right w:val="single" w:sz="4" w:space="0" w:color="C0C0C0"/>
            </w:tcBorders>
            <w:shd w:val="clear" w:color="000000" w:fill="FFFFCC"/>
            <w:vAlign w:val="center"/>
            <w:hideMark/>
          </w:tcPr>
          <w:p w14:paraId="159AFD6D"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294,28</w:t>
            </w:r>
          </w:p>
        </w:tc>
        <w:tc>
          <w:tcPr>
            <w:tcW w:w="1780" w:type="dxa"/>
            <w:tcBorders>
              <w:top w:val="nil"/>
              <w:left w:val="nil"/>
              <w:bottom w:val="single" w:sz="4" w:space="0" w:color="C0C0C0"/>
              <w:right w:val="single" w:sz="4" w:space="0" w:color="C0C0C0"/>
            </w:tcBorders>
            <w:shd w:val="clear" w:color="000000" w:fill="FFFFCC"/>
            <w:vAlign w:val="center"/>
            <w:hideMark/>
          </w:tcPr>
          <w:p w14:paraId="75F903E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-38,18</w:t>
            </w:r>
          </w:p>
        </w:tc>
        <w:tc>
          <w:tcPr>
            <w:tcW w:w="1620" w:type="dxa"/>
            <w:tcBorders>
              <w:top w:val="nil"/>
              <w:left w:val="nil"/>
              <w:bottom w:val="single" w:sz="4" w:space="0" w:color="C0C0C0"/>
              <w:right w:val="single" w:sz="4" w:space="0" w:color="C0C0C0"/>
            </w:tcBorders>
            <w:shd w:val="clear" w:color="000000" w:fill="FFFFCC"/>
            <w:vAlign w:val="center"/>
            <w:hideMark/>
          </w:tcPr>
          <w:p w14:paraId="6D17B5CB"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256,10</w:t>
            </w:r>
          </w:p>
        </w:tc>
        <w:tc>
          <w:tcPr>
            <w:tcW w:w="1380" w:type="dxa"/>
            <w:tcBorders>
              <w:top w:val="nil"/>
              <w:left w:val="nil"/>
              <w:bottom w:val="single" w:sz="4" w:space="0" w:color="C0C0C0"/>
              <w:right w:val="single" w:sz="4" w:space="0" w:color="C0C0C0"/>
            </w:tcBorders>
            <w:shd w:val="clear" w:color="000000" w:fill="D7EAD3"/>
            <w:vAlign w:val="center"/>
            <w:hideMark/>
          </w:tcPr>
          <w:p w14:paraId="41A616C5"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128,05</w:t>
            </w:r>
          </w:p>
        </w:tc>
        <w:tc>
          <w:tcPr>
            <w:tcW w:w="1360" w:type="dxa"/>
            <w:tcBorders>
              <w:top w:val="nil"/>
              <w:left w:val="nil"/>
              <w:bottom w:val="single" w:sz="4" w:space="0" w:color="C0C0C0"/>
              <w:right w:val="single" w:sz="4" w:space="0" w:color="C0C0C0"/>
            </w:tcBorders>
            <w:shd w:val="clear" w:color="000000" w:fill="D7EAD3"/>
            <w:vAlign w:val="center"/>
            <w:hideMark/>
          </w:tcPr>
          <w:p w14:paraId="1BC45E4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128,05</w:t>
            </w:r>
          </w:p>
        </w:tc>
        <w:tc>
          <w:tcPr>
            <w:tcW w:w="5500" w:type="dxa"/>
            <w:tcBorders>
              <w:top w:val="nil"/>
              <w:left w:val="nil"/>
              <w:bottom w:val="single" w:sz="4" w:space="0" w:color="C0C0C0"/>
              <w:right w:val="single" w:sz="4" w:space="0" w:color="C0C0C0"/>
            </w:tcBorders>
            <w:shd w:val="clear" w:color="000000" w:fill="FFFFCC"/>
            <w:vAlign w:val="center"/>
            <w:hideMark/>
          </w:tcPr>
          <w:p w14:paraId="5762AEE6" w14:textId="77777777" w:rsidR="001E6963" w:rsidRPr="001E6963" w:rsidRDefault="001E6963" w:rsidP="001E6963">
            <w:pPr>
              <w:rPr>
                <w:rFonts w:ascii="Tahoma" w:hAnsi="Tahoma" w:cs="Tahoma"/>
                <w:color w:val="000000"/>
                <w:sz w:val="15"/>
                <w:szCs w:val="15"/>
                <w:lang w:eastAsia="ru-RU"/>
              </w:rPr>
            </w:pPr>
            <w:r w:rsidRPr="001E6963">
              <w:rPr>
                <w:rFonts w:ascii="Tahoma" w:hAnsi="Tahoma" w:cs="Tahoma"/>
                <w:color w:val="000000"/>
                <w:sz w:val="15"/>
                <w:szCs w:val="15"/>
                <w:lang w:eastAsia="ru-RU"/>
              </w:rPr>
              <w:t>Согласно расчету исходя из дифференцированных ставок по населению и прочим и объема поданной в сеть воды</w:t>
            </w:r>
          </w:p>
        </w:tc>
      </w:tr>
      <w:tr w:rsidR="001E6963" w:rsidRPr="001E6963" w14:paraId="55188FA9" w14:textId="77777777" w:rsidTr="001E6963">
        <w:trPr>
          <w:trHeight w:val="435"/>
          <w:jc w:val="center"/>
        </w:trPr>
        <w:tc>
          <w:tcPr>
            <w:tcW w:w="560" w:type="dxa"/>
            <w:tcBorders>
              <w:top w:val="nil"/>
              <w:left w:val="nil"/>
              <w:bottom w:val="nil"/>
              <w:right w:val="nil"/>
            </w:tcBorders>
            <w:shd w:val="clear" w:color="000000" w:fill="00B050"/>
            <w:noWrap/>
            <w:vAlign w:val="center"/>
            <w:hideMark/>
          </w:tcPr>
          <w:p w14:paraId="4E481110"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t>НР</w:t>
            </w:r>
          </w:p>
        </w:tc>
        <w:tc>
          <w:tcPr>
            <w:tcW w:w="400" w:type="dxa"/>
            <w:tcBorders>
              <w:top w:val="nil"/>
              <w:left w:val="nil"/>
              <w:bottom w:val="nil"/>
              <w:right w:val="nil"/>
            </w:tcBorders>
            <w:shd w:val="clear" w:color="auto" w:fill="auto"/>
            <w:noWrap/>
            <w:vAlign w:val="bottom"/>
            <w:hideMark/>
          </w:tcPr>
          <w:p w14:paraId="3DC38108" w14:textId="77777777" w:rsidR="001E6963" w:rsidRPr="001E6963" w:rsidRDefault="001E6963" w:rsidP="001E6963">
            <w:pPr>
              <w:rPr>
                <w:rFonts w:ascii="Tahoma" w:hAnsi="Tahoma" w:cs="Tahoma"/>
                <w:b/>
                <w:bCs/>
                <w:color w:val="000000"/>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039F12B"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9.5</w:t>
            </w:r>
          </w:p>
        </w:tc>
        <w:tc>
          <w:tcPr>
            <w:tcW w:w="4740" w:type="dxa"/>
            <w:tcBorders>
              <w:top w:val="nil"/>
              <w:left w:val="nil"/>
              <w:bottom w:val="single" w:sz="4" w:space="0" w:color="C0C0C0"/>
              <w:right w:val="single" w:sz="4" w:space="0" w:color="C0C0C0"/>
            </w:tcBorders>
            <w:shd w:val="clear" w:color="auto" w:fill="auto"/>
            <w:vAlign w:val="center"/>
            <w:hideMark/>
          </w:tcPr>
          <w:p w14:paraId="19E5A942" w14:textId="77777777" w:rsidR="001E6963" w:rsidRPr="001E6963" w:rsidRDefault="001E6963" w:rsidP="001E6963">
            <w:pPr>
              <w:ind w:firstLineChars="100" w:firstLine="150"/>
              <w:rPr>
                <w:rFonts w:ascii="Tahoma" w:hAnsi="Tahoma" w:cs="Tahoma"/>
                <w:sz w:val="15"/>
                <w:szCs w:val="15"/>
                <w:lang w:eastAsia="ru-RU"/>
              </w:rPr>
            </w:pPr>
            <w:r w:rsidRPr="001E6963">
              <w:rPr>
                <w:rFonts w:ascii="Tahoma" w:hAnsi="Tahoma" w:cs="Tahoma"/>
                <w:sz w:val="15"/>
                <w:szCs w:val="15"/>
                <w:lang w:eastAsia="ru-RU"/>
              </w:rPr>
              <w:t>Налог на имущество</w:t>
            </w:r>
          </w:p>
        </w:tc>
        <w:tc>
          <w:tcPr>
            <w:tcW w:w="1140" w:type="dxa"/>
            <w:tcBorders>
              <w:top w:val="nil"/>
              <w:left w:val="nil"/>
              <w:bottom w:val="single" w:sz="4" w:space="0" w:color="C0C0C0"/>
              <w:right w:val="single" w:sz="4" w:space="0" w:color="C0C0C0"/>
            </w:tcBorders>
            <w:shd w:val="clear" w:color="auto" w:fill="auto"/>
            <w:vAlign w:val="center"/>
            <w:hideMark/>
          </w:tcPr>
          <w:p w14:paraId="1A9B0A04"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тыс руб</w:t>
            </w:r>
          </w:p>
        </w:tc>
        <w:tc>
          <w:tcPr>
            <w:tcW w:w="1780" w:type="dxa"/>
            <w:tcBorders>
              <w:top w:val="nil"/>
              <w:left w:val="nil"/>
              <w:bottom w:val="single" w:sz="4" w:space="0" w:color="C0C0C0"/>
              <w:right w:val="single" w:sz="4" w:space="0" w:color="C0C0C0"/>
            </w:tcBorders>
            <w:shd w:val="clear" w:color="000000" w:fill="FFFFCC"/>
            <w:vAlign w:val="center"/>
            <w:hideMark/>
          </w:tcPr>
          <w:p w14:paraId="48DC086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254,91</w:t>
            </w:r>
          </w:p>
        </w:tc>
        <w:tc>
          <w:tcPr>
            <w:tcW w:w="1480" w:type="dxa"/>
            <w:tcBorders>
              <w:top w:val="nil"/>
              <w:left w:val="nil"/>
              <w:bottom w:val="single" w:sz="4" w:space="0" w:color="C0C0C0"/>
              <w:right w:val="single" w:sz="4" w:space="0" w:color="C0C0C0"/>
            </w:tcBorders>
            <w:shd w:val="clear" w:color="000000" w:fill="FFFFCC"/>
            <w:vAlign w:val="center"/>
            <w:hideMark/>
          </w:tcPr>
          <w:p w14:paraId="3C3B462A"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102,00</w:t>
            </w:r>
          </w:p>
        </w:tc>
        <w:tc>
          <w:tcPr>
            <w:tcW w:w="1500" w:type="dxa"/>
            <w:tcBorders>
              <w:top w:val="nil"/>
              <w:left w:val="nil"/>
              <w:bottom w:val="single" w:sz="4" w:space="0" w:color="C0C0C0"/>
              <w:right w:val="single" w:sz="4" w:space="0" w:color="C0C0C0"/>
            </w:tcBorders>
            <w:shd w:val="clear" w:color="000000" w:fill="FFFFCC"/>
            <w:vAlign w:val="center"/>
            <w:hideMark/>
          </w:tcPr>
          <w:p w14:paraId="48FF7E91"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247,99</w:t>
            </w:r>
          </w:p>
        </w:tc>
        <w:tc>
          <w:tcPr>
            <w:tcW w:w="1540" w:type="dxa"/>
            <w:tcBorders>
              <w:top w:val="nil"/>
              <w:left w:val="nil"/>
              <w:bottom w:val="single" w:sz="4" w:space="0" w:color="C0C0C0"/>
              <w:right w:val="single" w:sz="4" w:space="0" w:color="C0C0C0"/>
            </w:tcBorders>
            <w:shd w:val="clear" w:color="000000" w:fill="FFFFCC"/>
            <w:vAlign w:val="center"/>
            <w:hideMark/>
          </w:tcPr>
          <w:p w14:paraId="0CA75B31"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247,99</w:t>
            </w:r>
          </w:p>
        </w:tc>
        <w:tc>
          <w:tcPr>
            <w:tcW w:w="1660" w:type="dxa"/>
            <w:tcBorders>
              <w:top w:val="nil"/>
              <w:left w:val="nil"/>
              <w:bottom w:val="single" w:sz="4" w:space="0" w:color="C0C0C0"/>
              <w:right w:val="single" w:sz="4" w:space="0" w:color="C0C0C0"/>
            </w:tcBorders>
            <w:shd w:val="clear" w:color="000000" w:fill="FFFFCC"/>
            <w:vAlign w:val="center"/>
            <w:hideMark/>
          </w:tcPr>
          <w:p w14:paraId="0B622A7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-212,99</w:t>
            </w:r>
          </w:p>
        </w:tc>
        <w:tc>
          <w:tcPr>
            <w:tcW w:w="1560" w:type="dxa"/>
            <w:tcBorders>
              <w:top w:val="nil"/>
              <w:left w:val="nil"/>
              <w:bottom w:val="single" w:sz="4" w:space="0" w:color="C0C0C0"/>
              <w:right w:val="single" w:sz="4" w:space="0" w:color="C0C0C0"/>
            </w:tcBorders>
            <w:shd w:val="clear" w:color="000000" w:fill="FFFFCC"/>
            <w:vAlign w:val="center"/>
            <w:hideMark/>
          </w:tcPr>
          <w:p w14:paraId="5003CB88"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35,00</w:t>
            </w:r>
          </w:p>
        </w:tc>
        <w:tc>
          <w:tcPr>
            <w:tcW w:w="1780" w:type="dxa"/>
            <w:tcBorders>
              <w:top w:val="nil"/>
              <w:left w:val="nil"/>
              <w:bottom w:val="single" w:sz="4" w:space="0" w:color="C0C0C0"/>
              <w:right w:val="single" w:sz="4" w:space="0" w:color="C0C0C0"/>
            </w:tcBorders>
            <w:shd w:val="clear" w:color="000000" w:fill="FFFFCC"/>
            <w:vAlign w:val="center"/>
            <w:hideMark/>
          </w:tcPr>
          <w:p w14:paraId="3CA3F201"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-212,99</w:t>
            </w:r>
          </w:p>
        </w:tc>
        <w:tc>
          <w:tcPr>
            <w:tcW w:w="1620" w:type="dxa"/>
            <w:tcBorders>
              <w:top w:val="nil"/>
              <w:left w:val="nil"/>
              <w:bottom w:val="single" w:sz="4" w:space="0" w:color="C0C0C0"/>
              <w:right w:val="single" w:sz="4" w:space="0" w:color="C0C0C0"/>
            </w:tcBorders>
            <w:shd w:val="clear" w:color="000000" w:fill="FFFFCC"/>
            <w:vAlign w:val="center"/>
            <w:hideMark/>
          </w:tcPr>
          <w:p w14:paraId="7887E2C8"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35,00</w:t>
            </w:r>
          </w:p>
        </w:tc>
        <w:tc>
          <w:tcPr>
            <w:tcW w:w="1380" w:type="dxa"/>
            <w:tcBorders>
              <w:top w:val="nil"/>
              <w:left w:val="nil"/>
              <w:bottom w:val="single" w:sz="4" w:space="0" w:color="C0C0C0"/>
              <w:right w:val="single" w:sz="4" w:space="0" w:color="C0C0C0"/>
            </w:tcBorders>
            <w:shd w:val="clear" w:color="000000" w:fill="D7EAD3"/>
            <w:vAlign w:val="center"/>
            <w:hideMark/>
          </w:tcPr>
          <w:p w14:paraId="10140B5E"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17,50</w:t>
            </w:r>
          </w:p>
        </w:tc>
        <w:tc>
          <w:tcPr>
            <w:tcW w:w="1360" w:type="dxa"/>
            <w:tcBorders>
              <w:top w:val="nil"/>
              <w:left w:val="nil"/>
              <w:bottom w:val="single" w:sz="4" w:space="0" w:color="C0C0C0"/>
              <w:right w:val="single" w:sz="4" w:space="0" w:color="C0C0C0"/>
            </w:tcBorders>
            <w:shd w:val="clear" w:color="000000" w:fill="D7EAD3"/>
            <w:vAlign w:val="center"/>
            <w:hideMark/>
          </w:tcPr>
          <w:p w14:paraId="6C04E09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17,50</w:t>
            </w:r>
          </w:p>
        </w:tc>
        <w:tc>
          <w:tcPr>
            <w:tcW w:w="5500" w:type="dxa"/>
            <w:tcBorders>
              <w:top w:val="nil"/>
              <w:left w:val="nil"/>
              <w:bottom w:val="single" w:sz="4" w:space="0" w:color="C0C0C0"/>
              <w:right w:val="single" w:sz="4" w:space="0" w:color="C0C0C0"/>
            </w:tcBorders>
            <w:shd w:val="clear" w:color="000000" w:fill="FFFFCC"/>
            <w:vAlign w:val="center"/>
            <w:hideMark/>
          </w:tcPr>
          <w:p w14:paraId="12294A6A"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Согласно предложению организации</w:t>
            </w:r>
          </w:p>
        </w:tc>
      </w:tr>
      <w:tr w:rsidR="001E6963" w:rsidRPr="001E6963" w14:paraId="3069116D" w14:textId="77777777" w:rsidTr="001E6963">
        <w:trPr>
          <w:trHeight w:val="465"/>
          <w:jc w:val="center"/>
        </w:trPr>
        <w:tc>
          <w:tcPr>
            <w:tcW w:w="560" w:type="dxa"/>
            <w:tcBorders>
              <w:top w:val="nil"/>
              <w:left w:val="nil"/>
              <w:bottom w:val="nil"/>
              <w:right w:val="nil"/>
            </w:tcBorders>
            <w:shd w:val="clear" w:color="000000" w:fill="FFFFFF"/>
            <w:noWrap/>
            <w:vAlign w:val="center"/>
            <w:hideMark/>
          </w:tcPr>
          <w:p w14:paraId="2A4C275A"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t> </w:t>
            </w:r>
          </w:p>
        </w:tc>
        <w:tc>
          <w:tcPr>
            <w:tcW w:w="400" w:type="dxa"/>
            <w:tcBorders>
              <w:top w:val="nil"/>
              <w:left w:val="nil"/>
              <w:bottom w:val="nil"/>
              <w:right w:val="nil"/>
            </w:tcBorders>
            <w:shd w:val="clear" w:color="auto" w:fill="auto"/>
            <w:noWrap/>
            <w:vAlign w:val="bottom"/>
            <w:hideMark/>
          </w:tcPr>
          <w:p w14:paraId="468E832F" w14:textId="77777777" w:rsidR="001E6963" w:rsidRPr="001E6963" w:rsidRDefault="001E6963" w:rsidP="001E6963">
            <w:pPr>
              <w:rPr>
                <w:rFonts w:ascii="Tahoma" w:hAnsi="Tahoma" w:cs="Tahoma"/>
                <w:b/>
                <w:bCs/>
                <w:color w:val="000000"/>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44B7398"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11</w:t>
            </w:r>
          </w:p>
        </w:tc>
        <w:tc>
          <w:tcPr>
            <w:tcW w:w="4740" w:type="dxa"/>
            <w:tcBorders>
              <w:top w:val="nil"/>
              <w:left w:val="nil"/>
              <w:bottom w:val="single" w:sz="4" w:space="0" w:color="C0C0C0"/>
              <w:right w:val="single" w:sz="4" w:space="0" w:color="C0C0C0"/>
            </w:tcBorders>
            <w:shd w:val="clear" w:color="auto" w:fill="auto"/>
            <w:vAlign w:val="center"/>
            <w:hideMark/>
          </w:tcPr>
          <w:p w14:paraId="3D9E8009" w14:textId="77777777" w:rsidR="001E6963" w:rsidRPr="001E6963" w:rsidRDefault="001E6963" w:rsidP="001E6963">
            <w:pPr>
              <w:rPr>
                <w:rFonts w:ascii="Tahoma" w:hAnsi="Tahoma" w:cs="Tahoma"/>
                <w:b/>
                <w:bCs/>
                <w:sz w:val="15"/>
                <w:szCs w:val="15"/>
                <w:lang w:eastAsia="ru-RU"/>
              </w:rPr>
            </w:pPr>
            <w:r w:rsidRPr="001E6963">
              <w:rPr>
                <w:rFonts w:ascii="Tahoma" w:hAnsi="Tahoma" w:cs="Tahoma"/>
                <w:b/>
                <w:bCs/>
                <w:sz w:val="15"/>
                <w:szCs w:val="15"/>
                <w:lang w:eastAsia="ru-RU"/>
              </w:rPr>
              <w:t>Корректировка НВВ</w:t>
            </w:r>
          </w:p>
        </w:tc>
        <w:tc>
          <w:tcPr>
            <w:tcW w:w="1140" w:type="dxa"/>
            <w:tcBorders>
              <w:top w:val="nil"/>
              <w:left w:val="nil"/>
              <w:bottom w:val="single" w:sz="4" w:space="0" w:color="C0C0C0"/>
              <w:right w:val="single" w:sz="4" w:space="0" w:color="C0C0C0"/>
            </w:tcBorders>
            <w:shd w:val="clear" w:color="auto" w:fill="auto"/>
            <w:vAlign w:val="center"/>
            <w:hideMark/>
          </w:tcPr>
          <w:p w14:paraId="04A2AFBE"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780" w:type="dxa"/>
            <w:tcBorders>
              <w:top w:val="nil"/>
              <w:left w:val="nil"/>
              <w:bottom w:val="single" w:sz="4" w:space="0" w:color="C0C0C0"/>
              <w:right w:val="single" w:sz="4" w:space="0" w:color="C0C0C0"/>
            </w:tcBorders>
            <w:shd w:val="clear" w:color="000000" w:fill="D7EAD3"/>
            <w:vAlign w:val="center"/>
            <w:hideMark/>
          </w:tcPr>
          <w:p w14:paraId="703CB0A9"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480" w:type="dxa"/>
            <w:tcBorders>
              <w:top w:val="nil"/>
              <w:left w:val="nil"/>
              <w:bottom w:val="single" w:sz="4" w:space="0" w:color="C0C0C0"/>
              <w:right w:val="single" w:sz="4" w:space="0" w:color="C0C0C0"/>
            </w:tcBorders>
            <w:shd w:val="clear" w:color="000000" w:fill="D7EAD3"/>
            <w:vAlign w:val="center"/>
            <w:hideMark/>
          </w:tcPr>
          <w:p w14:paraId="63523CC7"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500" w:type="dxa"/>
            <w:tcBorders>
              <w:top w:val="nil"/>
              <w:left w:val="nil"/>
              <w:bottom w:val="single" w:sz="4" w:space="0" w:color="C0C0C0"/>
              <w:right w:val="single" w:sz="4" w:space="0" w:color="C0C0C0"/>
            </w:tcBorders>
            <w:shd w:val="clear" w:color="000000" w:fill="D7EAD3"/>
            <w:vAlign w:val="center"/>
            <w:hideMark/>
          </w:tcPr>
          <w:p w14:paraId="64F28205"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540" w:type="dxa"/>
            <w:tcBorders>
              <w:top w:val="nil"/>
              <w:left w:val="nil"/>
              <w:bottom w:val="single" w:sz="4" w:space="0" w:color="C0C0C0"/>
              <w:right w:val="single" w:sz="4" w:space="0" w:color="C0C0C0"/>
            </w:tcBorders>
            <w:shd w:val="clear" w:color="000000" w:fill="D7EAD3"/>
            <w:vAlign w:val="center"/>
            <w:hideMark/>
          </w:tcPr>
          <w:p w14:paraId="4672F0F4"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660" w:type="dxa"/>
            <w:tcBorders>
              <w:top w:val="nil"/>
              <w:left w:val="nil"/>
              <w:bottom w:val="single" w:sz="4" w:space="0" w:color="C0C0C0"/>
              <w:right w:val="single" w:sz="4" w:space="0" w:color="C0C0C0"/>
            </w:tcBorders>
            <w:shd w:val="clear" w:color="000000" w:fill="D7EAD3"/>
            <w:vAlign w:val="center"/>
            <w:hideMark/>
          </w:tcPr>
          <w:p w14:paraId="42929323"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560" w:type="dxa"/>
            <w:tcBorders>
              <w:top w:val="nil"/>
              <w:left w:val="nil"/>
              <w:bottom w:val="single" w:sz="4" w:space="0" w:color="C0C0C0"/>
              <w:right w:val="single" w:sz="4" w:space="0" w:color="C0C0C0"/>
            </w:tcBorders>
            <w:shd w:val="clear" w:color="000000" w:fill="D7EAD3"/>
            <w:vAlign w:val="center"/>
            <w:hideMark/>
          </w:tcPr>
          <w:p w14:paraId="0C237F08"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780" w:type="dxa"/>
            <w:tcBorders>
              <w:top w:val="nil"/>
              <w:left w:val="nil"/>
              <w:bottom w:val="single" w:sz="4" w:space="0" w:color="C0C0C0"/>
              <w:right w:val="single" w:sz="4" w:space="0" w:color="C0C0C0"/>
            </w:tcBorders>
            <w:shd w:val="clear" w:color="000000" w:fill="D7EAD3"/>
            <w:vAlign w:val="center"/>
            <w:hideMark/>
          </w:tcPr>
          <w:p w14:paraId="48CD1D2A"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620" w:type="dxa"/>
            <w:tcBorders>
              <w:top w:val="nil"/>
              <w:left w:val="nil"/>
              <w:bottom w:val="single" w:sz="4" w:space="0" w:color="C0C0C0"/>
              <w:right w:val="single" w:sz="4" w:space="0" w:color="C0C0C0"/>
            </w:tcBorders>
            <w:shd w:val="clear" w:color="000000" w:fill="D7EAD3"/>
            <w:vAlign w:val="center"/>
            <w:hideMark/>
          </w:tcPr>
          <w:p w14:paraId="7FE4A421"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492,54</w:t>
            </w:r>
          </w:p>
        </w:tc>
        <w:tc>
          <w:tcPr>
            <w:tcW w:w="1380" w:type="dxa"/>
            <w:tcBorders>
              <w:top w:val="nil"/>
              <w:left w:val="nil"/>
              <w:bottom w:val="single" w:sz="4" w:space="0" w:color="C0C0C0"/>
              <w:right w:val="single" w:sz="4" w:space="0" w:color="C0C0C0"/>
            </w:tcBorders>
            <w:shd w:val="clear" w:color="000000" w:fill="D7EAD3"/>
            <w:vAlign w:val="center"/>
            <w:hideMark/>
          </w:tcPr>
          <w:p w14:paraId="017977F5"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132,50</w:t>
            </w:r>
          </w:p>
        </w:tc>
        <w:tc>
          <w:tcPr>
            <w:tcW w:w="1360" w:type="dxa"/>
            <w:tcBorders>
              <w:top w:val="nil"/>
              <w:left w:val="nil"/>
              <w:bottom w:val="single" w:sz="4" w:space="0" w:color="C0C0C0"/>
              <w:right w:val="single" w:sz="4" w:space="0" w:color="C0C0C0"/>
            </w:tcBorders>
            <w:shd w:val="clear" w:color="000000" w:fill="D7EAD3"/>
            <w:vAlign w:val="center"/>
            <w:hideMark/>
          </w:tcPr>
          <w:p w14:paraId="2BFBB01F"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360,04</w:t>
            </w:r>
          </w:p>
        </w:tc>
        <w:tc>
          <w:tcPr>
            <w:tcW w:w="5500" w:type="dxa"/>
            <w:tcBorders>
              <w:top w:val="nil"/>
              <w:left w:val="nil"/>
              <w:bottom w:val="single" w:sz="4" w:space="0" w:color="C0C0C0"/>
              <w:right w:val="single" w:sz="4" w:space="0" w:color="C0C0C0"/>
            </w:tcBorders>
            <w:shd w:val="clear" w:color="000000" w:fill="FFFFCC"/>
            <w:vAlign w:val="center"/>
            <w:hideMark/>
          </w:tcPr>
          <w:p w14:paraId="71A05EFD" w14:textId="77777777" w:rsidR="001E6963" w:rsidRPr="001E6963" w:rsidRDefault="001E6963" w:rsidP="001E6963">
            <w:pPr>
              <w:rPr>
                <w:rFonts w:ascii="Tahoma" w:hAnsi="Tahoma" w:cs="Tahoma"/>
                <w:b/>
                <w:bCs/>
                <w:sz w:val="15"/>
                <w:szCs w:val="15"/>
                <w:lang w:eastAsia="ru-RU"/>
              </w:rPr>
            </w:pPr>
            <w:r w:rsidRPr="001E6963">
              <w:rPr>
                <w:rFonts w:ascii="Tahoma" w:hAnsi="Tahoma" w:cs="Tahoma"/>
                <w:b/>
                <w:bCs/>
                <w:sz w:val="15"/>
                <w:szCs w:val="15"/>
                <w:lang w:eastAsia="ru-RU"/>
              </w:rPr>
              <w:t> </w:t>
            </w:r>
          </w:p>
        </w:tc>
      </w:tr>
      <w:tr w:rsidR="001E6963" w:rsidRPr="001E6963" w14:paraId="6275D30C" w14:textId="77777777" w:rsidTr="001E6963">
        <w:trPr>
          <w:trHeight w:val="720"/>
          <w:jc w:val="center"/>
        </w:trPr>
        <w:tc>
          <w:tcPr>
            <w:tcW w:w="560" w:type="dxa"/>
            <w:tcBorders>
              <w:top w:val="nil"/>
              <w:left w:val="nil"/>
              <w:bottom w:val="nil"/>
              <w:right w:val="nil"/>
            </w:tcBorders>
            <w:shd w:val="clear" w:color="000000" w:fill="FFFFFF"/>
            <w:noWrap/>
            <w:vAlign w:val="center"/>
            <w:hideMark/>
          </w:tcPr>
          <w:p w14:paraId="49CE480E"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t> </w:t>
            </w:r>
          </w:p>
        </w:tc>
        <w:tc>
          <w:tcPr>
            <w:tcW w:w="400" w:type="dxa"/>
            <w:tcBorders>
              <w:top w:val="nil"/>
              <w:left w:val="nil"/>
              <w:bottom w:val="nil"/>
              <w:right w:val="nil"/>
            </w:tcBorders>
            <w:shd w:val="clear" w:color="auto" w:fill="auto"/>
            <w:noWrap/>
            <w:vAlign w:val="bottom"/>
            <w:hideMark/>
          </w:tcPr>
          <w:p w14:paraId="09AF298A" w14:textId="77777777" w:rsidR="001E6963" w:rsidRPr="001E6963" w:rsidRDefault="001E6963" w:rsidP="001E6963">
            <w:pPr>
              <w:rPr>
                <w:rFonts w:ascii="Tahoma" w:hAnsi="Tahoma" w:cs="Tahoma"/>
                <w:b/>
                <w:bCs/>
                <w:color w:val="000000"/>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FD94E8E"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11.1</w:t>
            </w:r>
          </w:p>
        </w:tc>
        <w:tc>
          <w:tcPr>
            <w:tcW w:w="4740" w:type="dxa"/>
            <w:tcBorders>
              <w:top w:val="nil"/>
              <w:left w:val="nil"/>
              <w:bottom w:val="single" w:sz="4" w:space="0" w:color="C0C0C0"/>
              <w:right w:val="single" w:sz="4" w:space="0" w:color="C0C0C0"/>
            </w:tcBorders>
            <w:shd w:val="clear" w:color="auto" w:fill="auto"/>
            <w:vAlign w:val="center"/>
            <w:hideMark/>
          </w:tcPr>
          <w:p w14:paraId="6EA752A2" w14:textId="77777777" w:rsidR="001E6963" w:rsidRPr="001E6963" w:rsidRDefault="001E6963" w:rsidP="001E6963">
            <w:pPr>
              <w:ind w:firstLineChars="100" w:firstLine="150"/>
              <w:rPr>
                <w:rFonts w:ascii="Tahoma" w:hAnsi="Tahoma" w:cs="Tahoma"/>
                <w:sz w:val="15"/>
                <w:szCs w:val="15"/>
                <w:lang w:eastAsia="ru-RU"/>
              </w:rPr>
            </w:pPr>
            <w:r w:rsidRPr="001E6963">
              <w:rPr>
                <w:rFonts w:ascii="Tahoma" w:hAnsi="Tahoma" w:cs="Tahoma"/>
                <w:sz w:val="15"/>
                <w:szCs w:val="15"/>
                <w:lang w:eastAsia="ru-RU"/>
              </w:rPr>
              <w:t>Отклонение фактически достигнутого уровня неподконтрольных расходов</w:t>
            </w:r>
          </w:p>
        </w:tc>
        <w:tc>
          <w:tcPr>
            <w:tcW w:w="1140" w:type="dxa"/>
            <w:tcBorders>
              <w:top w:val="nil"/>
              <w:left w:val="nil"/>
              <w:bottom w:val="single" w:sz="4" w:space="0" w:color="C0C0C0"/>
              <w:right w:val="single" w:sz="4" w:space="0" w:color="C0C0C0"/>
            </w:tcBorders>
            <w:shd w:val="clear" w:color="auto" w:fill="auto"/>
            <w:vAlign w:val="center"/>
            <w:hideMark/>
          </w:tcPr>
          <w:p w14:paraId="241A01C5"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780" w:type="dxa"/>
            <w:tcBorders>
              <w:top w:val="nil"/>
              <w:left w:val="nil"/>
              <w:bottom w:val="single" w:sz="4" w:space="0" w:color="C0C0C0"/>
              <w:right w:val="single" w:sz="4" w:space="0" w:color="C0C0C0"/>
            </w:tcBorders>
            <w:shd w:val="clear" w:color="000000" w:fill="FFFFCC"/>
            <w:vAlign w:val="center"/>
            <w:hideMark/>
          </w:tcPr>
          <w:p w14:paraId="14C2B238"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480" w:type="dxa"/>
            <w:tcBorders>
              <w:top w:val="nil"/>
              <w:left w:val="nil"/>
              <w:bottom w:val="single" w:sz="4" w:space="0" w:color="C0C0C0"/>
              <w:right w:val="single" w:sz="4" w:space="0" w:color="C0C0C0"/>
            </w:tcBorders>
            <w:shd w:val="clear" w:color="000000" w:fill="FFFFCC"/>
            <w:vAlign w:val="center"/>
            <w:hideMark/>
          </w:tcPr>
          <w:p w14:paraId="0C3BC50B"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500" w:type="dxa"/>
            <w:tcBorders>
              <w:top w:val="nil"/>
              <w:left w:val="nil"/>
              <w:bottom w:val="single" w:sz="4" w:space="0" w:color="C0C0C0"/>
              <w:right w:val="single" w:sz="4" w:space="0" w:color="C0C0C0"/>
            </w:tcBorders>
            <w:shd w:val="clear" w:color="000000" w:fill="FFFFCC"/>
            <w:vAlign w:val="center"/>
            <w:hideMark/>
          </w:tcPr>
          <w:p w14:paraId="6C030166"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540" w:type="dxa"/>
            <w:tcBorders>
              <w:top w:val="nil"/>
              <w:left w:val="nil"/>
              <w:bottom w:val="single" w:sz="4" w:space="0" w:color="C0C0C0"/>
              <w:right w:val="single" w:sz="4" w:space="0" w:color="C0C0C0"/>
            </w:tcBorders>
            <w:shd w:val="clear" w:color="000000" w:fill="FFFFCC"/>
            <w:vAlign w:val="center"/>
            <w:hideMark/>
          </w:tcPr>
          <w:p w14:paraId="4A598E0E"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660" w:type="dxa"/>
            <w:tcBorders>
              <w:top w:val="nil"/>
              <w:left w:val="nil"/>
              <w:bottom w:val="single" w:sz="4" w:space="0" w:color="C0C0C0"/>
              <w:right w:val="single" w:sz="4" w:space="0" w:color="C0C0C0"/>
            </w:tcBorders>
            <w:shd w:val="clear" w:color="000000" w:fill="FFFFCC"/>
            <w:vAlign w:val="center"/>
            <w:hideMark/>
          </w:tcPr>
          <w:p w14:paraId="68AB8D6B"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560" w:type="dxa"/>
            <w:tcBorders>
              <w:top w:val="nil"/>
              <w:left w:val="nil"/>
              <w:bottom w:val="single" w:sz="4" w:space="0" w:color="C0C0C0"/>
              <w:right w:val="single" w:sz="4" w:space="0" w:color="C0C0C0"/>
            </w:tcBorders>
            <w:shd w:val="clear" w:color="000000" w:fill="FFFFCC"/>
            <w:vAlign w:val="center"/>
            <w:hideMark/>
          </w:tcPr>
          <w:p w14:paraId="185D3603"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780" w:type="dxa"/>
            <w:tcBorders>
              <w:top w:val="nil"/>
              <w:left w:val="nil"/>
              <w:bottom w:val="single" w:sz="4" w:space="0" w:color="C0C0C0"/>
              <w:right w:val="single" w:sz="4" w:space="0" w:color="C0C0C0"/>
            </w:tcBorders>
            <w:shd w:val="clear" w:color="000000" w:fill="FFFFCC"/>
            <w:vAlign w:val="center"/>
            <w:hideMark/>
          </w:tcPr>
          <w:p w14:paraId="4AEDD965"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698,24</w:t>
            </w:r>
          </w:p>
        </w:tc>
        <w:tc>
          <w:tcPr>
            <w:tcW w:w="1620" w:type="dxa"/>
            <w:tcBorders>
              <w:top w:val="nil"/>
              <w:left w:val="nil"/>
              <w:bottom w:val="single" w:sz="4" w:space="0" w:color="C0C0C0"/>
              <w:right w:val="single" w:sz="4" w:space="0" w:color="C0C0C0"/>
            </w:tcBorders>
            <w:shd w:val="clear" w:color="000000" w:fill="FFFFCC"/>
            <w:vAlign w:val="center"/>
            <w:hideMark/>
          </w:tcPr>
          <w:p w14:paraId="21B9DC66" w14:textId="77777777" w:rsidR="001E6963" w:rsidRPr="001E6963" w:rsidRDefault="001E6963" w:rsidP="001E6963">
            <w:pPr>
              <w:jc w:val="center"/>
              <w:rPr>
                <w:rFonts w:ascii="Tahoma" w:hAnsi="Tahoma" w:cs="Tahoma"/>
                <w:color w:val="000000"/>
                <w:sz w:val="15"/>
                <w:szCs w:val="15"/>
                <w:lang w:eastAsia="ru-RU"/>
              </w:rPr>
            </w:pPr>
            <w:r w:rsidRPr="001E6963">
              <w:rPr>
                <w:rFonts w:ascii="Tahoma" w:hAnsi="Tahoma" w:cs="Tahoma"/>
                <w:color w:val="000000"/>
                <w:sz w:val="15"/>
                <w:szCs w:val="15"/>
                <w:lang w:eastAsia="ru-RU"/>
              </w:rPr>
              <w:t>698,24</w:t>
            </w:r>
          </w:p>
        </w:tc>
        <w:tc>
          <w:tcPr>
            <w:tcW w:w="1380" w:type="dxa"/>
            <w:tcBorders>
              <w:top w:val="nil"/>
              <w:left w:val="nil"/>
              <w:bottom w:val="single" w:sz="4" w:space="0" w:color="C0C0C0"/>
              <w:right w:val="single" w:sz="4" w:space="0" w:color="C0C0C0"/>
            </w:tcBorders>
            <w:shd w:val="clear" w:color="000000" w:fill="D7EAD3"/>
            <w:vAlign w:val="center"/>
            <w:hideMark/>
          </w:tcPr>
          <w:p w14:paraId="7248ED53"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235,35</w:t>
            </w:r>
          </w:p>
        </w:tc>
        <w:tc>
          <w:tcPr>
            <w:tcW w:w="1360" w:type="dxa"/>
            <w:tcBorders>
              <w:top w:val="nil"/>
              <w:left w:val="nil"/>
              <w:bottom w:val="single" w:sz="4" w:space="0" w:color="C0C0C0"/>
              <w:right w:val="single" w:sz="4" w:space="0" w:color="C0C0C0"/>
            </w:tcBorders>
            <w:shd w:val="clear" w:color="000000" w:fill="D7EAD3"/>
            <w:vAlign w:val="center"/>
            <w:hideMark/>
          </w:tcPr>
          <w:p w14:paraId="72C572CC"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462,89</w:t>
            </w:r>
          </w:p>
        </w:tc>
        <w:tc>
          <w:tcPr>
            <w:tcW w:w="5500" w:type="dxa"/>
            <w:tcBorders>
              <w:top w:val="nil"/>
              <w:left w:val="nil"/>
              <w:bottom w:val="single" w:sz="4" w:space="0" w:color="C0C0C0"/>
              <w:right w:val="single" w:sz="4" w:space="0" w:color="C0C0C0"/>
            </w:tcBorders>
            <w:shd w:val="clear" w:color="000000" w:fill="FFFFCC"/>
            <w:vAlign w:val="center"/>
            <w:hideMark/>
          </w:tcPr>
          <w:p w14:paraId="1BD200CF"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водный налог (-43,85 )тыс. руб., налог на землю -895 тыс. руб,  налог на имущество (-152,91) тыс. руб., согласно факту, отраженному в шаблоне</w:t>
            </w:r>
          </w:p>
        </w:tc>
      </w:tr>
      <w:tr w:rsidR="001E6963" w:rsidRPr="001E6963" w14:paraId="02B01BA1" w14:textId="77777777" w:rsidTr="001E6963">
        <w:trPr>
          <w:trHeight w:val="675"/>
          <w:jc w:val="center"/>
        </w:trPr>
        <w:tc>
          <w:tcPr>
            <w:tcW w:w="560" w:type="dxa"/>
            <w:tcBorders>
              <w:top w:val="nil"/>
              <w:left w:val="nil"/>
              <w:bottom w:val="nil"/>
              <w:right w:val="nil"/>
            </w:tcBorders>
            <w:shd w:val="clear" w:color="000000" w:fill="FFFFFF"/>
            <w:noWrap/>
            <w:vAlign w:val="center"/>
            <w:hideMark/>
          </w:tcPr>
          <w:p w14:paraId="5D2E68FF"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t> </w:t>
            </w:r>
          </w:p>
        </w:tc>
        <w:tc>
          <w:tcPr>
            <w:tcW w:w="400" w:type="dxa"/>
            <w:tcBorders>
              <w:top w:val="nil"/>
              <w:left w:val="nil"/>
              <w:bottom w:val="nil"/>
              <w:right w:val="nil"/>
            </w:tcBorders>
            <w:shd w:val="clear" w:color="auto" w:fill="auto"/>
            <w:noWrap/>
            <w:vAlign w:val="bottom"/>
            <w:hideMark/>
          </w:tcPr>
          <w:p w14:paraId="587EDF38" w14:textId="77777777" w:rsidR="001E6963" w:rsidRPr="001E6963" w:rsidRDefault="001E6963" w:rsidP="001E6963">
            <w:pPr>
              <w:rPr>
                <w:rFonts w:ascii="Tahoma" w:hAnsi="Tahoma" w:cs="Tahoma"/>
                <w:b/>
                <w:bCs/>
                <w:color w:val="000000"/>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646465B"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11.2</w:t>
            </w:r>
          </w:p>
        </w:tc>
        <w:tc>
          <w:tcPr>
            <w:tcW w:w="4740" w:type="dxa"/>
            <w:tcBorders>
              <w:top w:val="nil"/>
              <w:left w:val="nil"/>
              <w:bottom w:val="single" w:sz="4" w:space="0" w:color="C0C0C0"/>
              <w:right w:val="single" w:sz="4" w:space="0" w:color="C0C0C0"/>
            </w:tcBorders>
            <w:shd w:val="clear" w:color="auto" w:fill="auto"/>
            <w:vAlign w:val="center"/>
            <w:hideMark/>
          </w:tcPr>
          <w:p w14:paraId="2105D0D3" w14:textId="77777777" w:rsidR="001E6963" w:rsidRPr="001E6963" w:rsidRDefault="001E6963" w:rsidP="001E6963">
            <w:pPr>
              <w:ind w:firstLineChars="100" w:firstLine="150"/>
              <w:rPr>
                <w:rFonts w:ascii="Tahoma" w:hAnsi="Tahoma" w:cs="Tahoma"/>
                <w:sz w:val="15"/>
                <w:szCs w:val="15"/>
                <w:lang w:eastAsia="ru-RU"/>
              </w:rPr>
            </w:pPr>
            <w:r w:rsidRPr="001E6963">
              <w:rPr>
                <w:rFonts w:ascii="Tahoma" w:hAnsi="Tahoma" w:cs="Tahoma"/>
                <w:sz w:val="15"/>
                <w:szCs w:val="15"/>
                <w:lang w:eastAsia="ru-RU"/>
              </w:rPr>
              <w:t>Размер корректировки НВВ, осуществляемый с целью учета отклонения фактических значений параметров расчета тарифов от значений, учтенных при установлении тарифов</w:t>
            </w:r>
          </w:p>
        </w:tc>
        <w:tc>
          <w:tcPr>
            <w:tcW w:w="1140" w:type="dxa"/>
            <w:tcBorders>
              <w:top w:val="nil"/>
              <w:left w:val="nil"/>
              <w:bottom w:val="single" w:sz="4" w:space="0" w:color="C0C0C0"/>
              <w:right w:val="single" w:sz="4" w:space="0" w:color="C0C0C0"/>
            </w:tcBorders>
            <w:shd w:val="clear" w:color="auto" w:fill="auto"/>
            <w:vAlign w:val="center"/>
            <w:hideMark/>
          </w:tcPr>
          <w:p w14:paraId="7728F83B"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780" w:type="dxa"/>
            <w:tcBorders>
              <w:top w:val="nil"/>
              <w:left w:val="nil"/>
              <w:bottom w:val="single" w:sz="4" w:space="0" w:color="C0C0C0"/>
              <w:right w:val="single" w:sz="4" w:space="0" w:color="C0C0C0"/>
            </w:tcBorders>
            <w:shd w:val="clear" w:color="000000" w:fill="FFFFCC"/>
            <w:vAlign w:val="center"/>
            <w:hideMark/>
          </w:tcPr>
          <w:p w14:paraId="79C7D781"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480" w:type="dxa"/>
            <w:tcBorders>
              <w:top w:val="nil"/>
              <w:left w:val="nil"/>
              <w:bottom w:val="single" w:sz="4" w:space="0" w:color="C0C0C0"/>
              <w:right w:val="single" w:sz="4" w:space="0" w:color="C0C0C0"/>
            </w:tcBorders>
            <w:shd w:val="clear" w:color="000000" w:fill="FFFFCC"/>
            <w:vAlign w:val="center"/>
            <w:hideMark/>
          </w:tcPr>
          <w:p w14:paraId="02A37B9C"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500" w:type="dxa"/>
            <w:tcBorders>
              <w:top w:val="nil"/>
              <w:left w:val="nil"/>
              <w:bottom w:val="single" w:sz="4" w:space="0" w:color="C0C0C0"/>
              <w:right w:val="single" w:sz="4" w:space="0" w:color="C0C0C0"/>
            </w:tcBorders>
            <w:shd w:val="clear" w:color="000000" w:fill="FFFFCC"/>
            <w:vAlign w:val="center"/>
            <w:hideMark/>
          </w:tcPr>
          <w:p w14:paraId="54C9BA01"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540" w:type="dxa"/>
            <w:tcBorders>
              <w:top w:val="nil"/>
              <w:left w:val="nil"/>
              <w:bottom w:val="single" w:sz="4" w:space="0" w:color="C0C0C0"/>
              <w:right w:val="single" w:sz="4" w:space="0" w:color="C0C0C0"/>
            </w:tcBorders>
            <w:shd w:val="clear" w:color="000000" w:fill="FFFFCC"/>
            <w:vAlign w:val="center"/>
            <w:hideMark/>
          </w:tcPr>
          <w:p w14:paraId="59F1AA41"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660" w:type="dxa"/>
            <w:tcBorders>
              <w:top w:val="nil"/>
              <w:left w:val="nil"/>
              <w:bottom w:val="single" w:sz="4" w:space="0" w:color="C0C0C0"/>
              <w:right w:val="single" w:sz="4" w:space="0" w:color="C0C0C0"/>
            </w:tcBorders>
            <w:shd w:val="clear" w:color="000000" w:fill="FFFFCC"/>
            <w:vAlign w:val="center"/>
            <w:hideMark/>
          </w:tcPr>
          <w:p w14:paraId="271D740E"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560" w:type="dxa"/>
            <w:tcBorders>
              <w:top w:val="nil"/>
              <w:left w:val="nil"/>
              <w:bottom w:val="single" w:sz="4" w:space="0" w:color="C0C0C0"/>
              <w:right w:val="single" w:sz="4" w:space="0" w:color="C0C0C0"/>
            </w:tcBorders>
            <w:shd w:val="clear" w:color="000000" w:fill="FFFFCC"/>
            <w:vAlign w:val="center"/>
            <w:hideMark/>
          </w:tcPr>
          <w:p w14:paraId="2FF9FAE7"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780" w:type="dxa"/>
            <w:tcBorders>
              <w:top w:val="nil"/>
              <w:left w:val="nil"/>
              <w:bottom w:val="single" w:sz="4" w:space="0" w:color="C0C0C0"/>
              <w:right w:val="single" w:sz="4" w:space="0" w:color="C0C0C0"/>
            </w:tcBorders>
            <w:shd w:val="clear" w:color="000000" w:fill="FFFFCC"/>
            <w:vAlign w:val="center"/>
            <w:hideMark/>
          </w:tcPr>
          <w:p w14:paraId="241B4424"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-205,70</w:t>
            </w:r>
          </w:p>
        </w:tc>
        <w:tc>
          <w:tcPr>
            <w:tcW w:w="1620" w:type="dxa"/>
            <w:tcBorders>
              <w:top w:val="nil"/>
              <w:left w:val="nil"/>
              <w:bottom w:val="single" w:sz="4" w:space="0" w:color="C0C0C0"/>
              <w:right w:val="single" w:sz="4" w:space="0" w:color="C0C0C0"/>
            </w:tcBorders>
            <w:shd w:val="clear" w:color="000000" w:fill="FFFFCC"/>
            <w:vAlign w:val="center"/>
            <w:hideMark/>
          </w:tcPr>
          <w:p w14:paraId="4511D2D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-205,70</w:t>
            </w:r>
          </w:p>
        </w:tc>
        <w:tc>
          <w:tcPr>
            <w:tcW w:w="1380" w:type="dxa"/>
            <w:tcBorders>
              <w:top w:val="nil"/>
              <w:left w:val="nil"/>
              <w:bottom w:val="single" w:sz="4" w:space="0" w:color="C0C0C0"/>
              <w:right w:val="single" w:sz="4" w:space="0" w:color="C0C0C0"/>
            </w:tcBorders>
            <w:shd w:val="clear" w:color="000000" w:fill="D7EAD3"/>
            <w:vAlign w:val="center"/>
            <w:hideMark/>
          </w:tcPr>
          <w:p w14:paraId="57D2AA65"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-102,85</w:t>
            </w:r>
          </w:p>
        </w:tc>
        <w:tc>
          <w:tcPr>
            <w:tcW w:w="1360" w:type="dxa"/>
            <w:tcBorders>
              <w:top w:val="nil"/>
              <w:left w:val="nil"/>
              <w:bottom w:val="single" w:sz="4" w:space="0" w:color="C0C0C0"/>
              <w:right w:val="single" w:sz="4" w:space="0" w:color="C0C0C0"/>
            </w:tcBorders>
            <w:shd w:val="clear" w:color="000000" w:fill="D7EAD3"/>
            <w:vAlign w:val="center"/>
            <w:hideMark/>
          </w:tcPr>
          <w:p w14:paraId="47DFBD2E"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-102,85</w:t>
            </w:r>
          </w:p>
        </w:tc>
        <w:tc>
          <w:tcPr>
            <w:tcW w:w="5500" w:type="dxa"/>
            <w:tcBorders>
              <w:top w:val="nil"/>
              <w:left w:val="nil"/>
              <w:bottom w:val="single" w:sz="4" w:space="0" w:color="C0C0C0"/>
              <w:right w:val="single" w:sz="4" w:space="0" w:color="C0C0C0"/>
            </w:tcBorders>
            <w:shd w:val="clear" w:color="000000" w:fill="FFFFCC"/>
            <w:vAlign w:val="center"/>
            <w:hideMark/>
          </w:tcPr>
          <w:p w14:paraId="6D697B67"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электроэнергия (-34,186 тыс. руб.), амортизация     (-171,52 тыс. руб.)</w:t>
            </w:r>
          </w:p>
        </w:tc>
      </w:tr>
      <w:tr w:rsidR="001E6963" w:rsidRPr="001E6963" w14:paraId="737F7A2C" w14:textId="77777777" w:rsidTr="001E6963">
        <w:trPr>
          <w:trHeight w:val="465"/>
          <w:jc w:val="center"/>
        </w:trPr>
        <w:tc>
          <w:tcPr>
            <w:tcW w:w="560" w:type="dxa"/>
            <w:tcBorders>
              <w:top w:val="nil"/>
              <w:left w:val="nil"/>
              <w:bottom w:val="nil"/>
              <w:right w:val="nil"/>
            </w:tcBorders>
            <w:shd w:val="clear" w:color="000000" w:fill="00B050"/>
            <w:noWrap/>
            <w:vAlign w:val="center"/>
            <w:hideMark/>
          </w:tcPr>
          <w:p w14:paraId="392090AF"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t>НР</w:t>
            </w:r>
          </w:p>
        </w:tc>
        <w:tc>
          <w:tcPr>
            <w:tcW w:w="400" w:type="dxa"/>
            <w:tcBorders>
              <w:top w:val="nil"/>
              <w:left w:val="nil"/>
              <w:bottom w:val="nil"/>
              <w:right w:val="nil"/>
            </w:tcBorders>
            <w:shd w:val="clear" w:color="auto" w:fill="auto"/>
            <w:noWrap/>
            <w:vAlign w:val="bottom"/>
            <w:hideMark/>
          </w:tcPr>
          <w:p w14:paraId="315B4EF6" w14:textId="77777777" w:rsidR="001E6963" w:rsidRPr="001E6963" w:rsidRDefault="001E6963" w:rsidP="001E6963">
            <w:pPr>
              <w:rPr>
                <w:rFonts w:ascii="Tahoma" w:hAnsi="Tahoma" w:cs="Tahoma"/>
                <w:b/>
                <w:bCs/>
                <w:color w:val="000000"/>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6F1057E"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15</w:t>
            </w:r>
          </w:p>
        </w:tc>
        <w:tc>
          <w:tcPr>
            <w:tcW w:w="4740" w:type="dxa"/>
            <w:tcBorders>
              <w:top w:val="nil"/>
              <w:left w:val="nil"/>
              <w:bottom w:val="single" w:sz="4" w:space="0" w:color="C0C0C0"/>
              <w:right w:val="single" w:sz="4" w:space="0" w:color="C0C0C0"/>
            </w:tcBorders>
            <w:shd w:val="clear" w:color="auto" w:fill="auto"/>
            <w:vAlign w:val="center"/>
            <w:hideMark/>
          </w:tcPr>
          <w:p w14:paraId="376C693F" w14:textId="77777777" w:rsidR="001E6963" w:rsidRPr="001E6963" w:rsidRDefault="001E6963" w:rsidP="001E6963">
            <w:pPr>
              <w:rPr>
                <w:rFonts w:ascii="Tahoma" w:hAnsi="Tahoma" w:cs="Tahoma"/>
                <w:b/>
                <w:bCs/>
                <w:sz w:val="15"/>
                <w:szCs w:val="15"/>
                <w:lang w:eastAsia="ru-RU"/>
              </w:rPr>
            </w:pPr>
            <w:r w:rsidRPr="001E6963">
              <w:rPr>
                <w:rFonts w:ascii="Tahoma" w:hAnsi="Tahoma" w:cs="Tahoma"/>
                <w:b/>
                <w:bCs/>
                <w:sz w:val="15"/>
                <w:szCs w:val="15"/>
                <w:lang w:eastAsia="ru-RU"/>
              </w:rPr>
              <w:t>Корректировка НВВ в целях сглаживания тарифов (уменьшение)</w:t>
            </w:r>
          </w:p>
        </w:tc>
        <w:tc>
          <w:tcPr>
            <w:tcW w:w="1140" w:type="dxa"/>
            <w:tcBorders>
              <w:top w:val="nil"/>
              <w:left w:val="nil"/>
              <w:bottom w:val="single" w:sz="4" w:space="0" w:color="C0C0C0"/>
              <w:right w:val="single" w:sz="4" w:space="0" w:color="C0C0C0"/>
            </w:tcBorders>
            <w:shd w:val="clear" w:color="auto" w:fill="auto"/>
            <w:vAlign w:val="center"/>
            <w:hideMark/>
          </w:tcPr>
          <w:p w14:paraId="550E71BF"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тыс руб</w:t>
            </w:r>
          </w:p>
        </w:tc>
        <w:tc>
          <w:tcPr>
            <w:tcW w:w="1780" w:type="dxa"/>
            <w:tcBorders>
              <w:top w:val="nil"/>
              <w:left w:val="nil"/>
              <w:bottom w:val="single" w:sz="4" w:space="0" w:color="C0C0C0"/>
              <w:right w:val="single" w:sz="4" w:space="0" w:color="C0C0C0"/>
            </w:tcBorders>
            <w:shd w:val="clear" w:color="000000" w:fill="FFFFCC"/>
            <w:vAlign w:val="center"/>
            <w:hideMark/>
          </w:tcPr>
          <w:p w14:paraId="262EA0C1"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480" w:type="dxa"/>
            <w:tcBorders>
              <w:top w:val="nil"/>
              <w:left w:val="nil"/>
              <w:bottom w:val="single" w:sz="4" w:space="0" w:color="C0C0C0"/>
              <w:right w:val="single" w:sz="4" w:space="0" w:color="C0C0C0"/>
            </w:tcBorders>
            <w:shd w:val="clear" w:color="000000" w:fill="FFFFCC"/>
            <w:vAlign w:val="center"/>
            <w:hideMark/>
          </w:tcPr>
          <w:p w14:paraId="65D9C2F5"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500" w:type="dxa"/>
            <w:tcBorders>
              <w:top w:val="nil"/>
              <w:left w:val="nil"/>
              <w:bottom w:val="single" w:sz="4" w:space="0" w:color="C0C0C0"/>
              <w:right w:val="single" w:sz="4" w:space="0" w:color="C0C0C0"/>
            </w:tcBorders>
            <w:shd w:val="clear" w:color="000000" w:fill="FFFFCC"/>
            <w:vAlign w:val="center"/>
            <w:hideMark/>
          </w:tcPr>
          <w:p w14:paraId="6E192FB5"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238,73</w:t>
            </w:r>
          </w:p>
        </w:tc>
        <w:tc>
          <w:tcPr>
            <w:tcW w:w="1540" w:type="dxa"/>
            <w:tcBorders>
              <w:top w:val="nil"/>
              <w:left w:val="nil"/>
              <w:bottom w:val="single" w:sz="4" w:space="0" w:color="C0C0C0"/>
              <w:right w:val="single" w:sz="4" w:space="0" w:color="C0C0C0"/>
            </w:tcBorders>
            <w:shd w:val="clear" w:color="000000" w:fill="FFFFCC"/>
            <w:vAlign w:val="center"/>
            <w:hideMark/>
          </w:tcPr>
          <w:p w14:paraId="57481283"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660" w:type="dxa"/>
            <w:tcBorders>
              <w:top w:val="nil"/>
              <w:left w:val="nil"/>
              <w:bottom w:val="single" w:sz="4" w:space="0" w:color="C0C0C0"/>
              <w:right w:val="single" w:sz="4" w:space="0" w:color="C0C0C0"/>
            </w:tcBorders>
            <w:shd w:val="clear" w:color="000000" w:fill="FFFFCC"/>
            <w:vAlign w:val="center"/>
            <w:hideMark/>
          </w:tcPr>
          <w:p w14:paraId="02FB0AD4"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560" w:type="dxa"/>
            <w:tcBorders>
              <w:top w:val="nil"/>
              <w:left w:val="nil"/>
              <w:bottom w:val="single" w:sz="4" w:space="0" w:color="C0C0C0"/>
              <w:right w:val="single" w:sz="4" w:space="0" w:color="C0C0C0"/>
            </w:tcBorders>
            <w:shd w:val="clear" w:color="000000" w:fill="FFFFCC"/>
            <w:vAlign w:val="center"/>
            <w:hideMark/>
          </w:tcPr>
          <w:p w14:paraId="73DB1552"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780" w:type="dxa"/>
            <w:tcBorders>
              <w:top w:val="nil"/>
              <w:left w:val="nil"/>
              <w:bottom w:val="single" w:sz="4" w:space="0" w:color="C0C0C0"/>
              <w:right w:val="single" w:sz="4" w:space="0" w:color="C0C0C0"/>
            </w:tcBorders>
            <w:shd w:val="clear" w:color="000000" w:fill="FFFFCC"/>
            <w:vAlign w:val="center"/>
            <w:hideMark/>
          </w:tcPr>
          <w:p w14:paraId="36CDCE5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w:t>
            </w:r>
          </w:p>
        </w:tc>
        <w:tc>
          <w:tcPr>
            <w:tcW w:w="1620" w:type="dxa"/>
            <w:tcBorders>
              <w:top w:val="nil"/>
              <w:left w:val="nil"/>
              <w:bottom w:val="single" w:sz="4" w:space="0" w:color="C0C0C0"/>
              <w:right w:val="single" w:sz="4" w:space="0" w:color="C0C0C0"/>
            </w:tcBorders>
            <w:shd w:val="clear" w:color="000000" w:fill="FFFFCC"/>
            <w:vAlign w:val="center"/>
            <w:hideMark/>
          </w:tcPr>
          <w:p w14:paraId="1072EC5B"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380" w:type="dxa"/>
            <w:tcBorders>
              <w:top w:val="nil"/>
              <w:left w:val="nil"/>
              <w:bottom w:val="single" w:sz="4" w:space="0" w:color="C0C0C0"/>
              <w:right w:val="single" w:sz="4" w:space="0" w:color="C0C0C0"/>
            </w:tcBorders>
            <w:shd w:val="clear" w:color="000000" w:fill="D7EAD3"/>
            <w:vAlign w:val="center"/>
            <w:hideMark/>
          </w:tcPr>
          <w:p w14:paraId="23E20A5F"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0,00</w:t>
            </w:r>
          </w:p>
        </w:tc>
        <w:tc>
          <w:tcPr>
            <w:tcW w:w="1360" w:type="dxa"/>
            <w:tcBorders>
              <w:top w:val="nil"/>
              <w:left w:val="nil"/>
              <w:bottom w:val="single" w:sz="4" w:space="0" w:color="C0C0C0"/>
              <w:right w:val="single" w:sz="4" w:space="0" w:color="C0C0C0"/>
            </w:tcBorders>
            <w:shd w:val="clear" w:color="000000" w:fill="D7EAD3"/>
            <w:vAlign w:val="center"/>
            <w:hideMark/>
          </w:tcPr>
          <w:p w14:paraId="31B4918A"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0,00</w:t>
            </w:r>
          </w:p>
        </w:tc>
        <w:tc>
          <w:tcPr>
            <w:tcW w:w="5500" w:type="dxa"/>
            <w:tcBorders>
              <w:top w:val="nil"/>
              <w:left w:val="nil"/>
              <w:bottom w:val="single" w:sz="4" w:space="0" w:color="C0C0C0"/>
              <w:right w:val="single" w:sz="4" w:space="0" w:color="C0C0C0"/>
            </w:tcBorders>
            <w:shd w:val="clear" w:color="000000" w:fill="FFFFCC"/>
            <w:vAlign w:val="center"/>
            <w:hideMark/>
          </w:tcPr>
          <w:p w14:paraId="7740295B" w14:textId="77777777" w:rsidR="001E6963" w:rsidRPr="001E6963" w:rsidRDefault="001E6963" w:rsidP="001E6963">
            <w:pPr>
              <w:rPr>
                <w:rFonts w:ascii="Tahoma" w:hAnsi="Tahoma" w:cs="Tahoma"/>
                <w:b/>
                <w:bCs/>
                <w:sz w:val="15"/>
                <w:szCs w:val="15"/>
                <w:lang w:eastAsia="ru-RU"/>
              </w:rPr>
            </w:pPr>
            <w:r w:rsidRPr="001E6963">
              <w:rPr>
                <w:rFonts w:ascii="Tahoma" w:hAnsi="Tahoma" w:cs="Tahoma"/>
                <w:b/>
                <w:bCs/>
                <w:sz w:val="15"/>
                <w:szCs w:val="15"/>
                <w:lang w:eastAsia="ru-RU"/>
              </w:rPr>
              <w:t> </w:t>
            </w:r>
          </w:p>
        </w:tc>
      </w:tr>
      <w:tr w:rsidR="001E6963" w:rsidRPr="001E6963" w14:paraId="2B982967" w14:textId="77777777" w:rsidTr="001E6963">
        <w:trPr>
          <w:trHeight w:val="1152"/>
          <w:jc w:val="center"/>
        </w:trPr>
        <w:tc>
          <w:tcPr>
            <w:tcW w:w="560" w:type="dxa"/>
            <w:tcBorders>
              <w:top w:val="nil"/>
              <w:left w:val="nil"/>
              <w:bottom w:val="nil"/>
              <w:right w:val="nil"/>
            </w:tcBorders>
            <w:shd w:val="clear" w:color="000000" w:fill="00B050"/>
            <w:noWrap/>
            <w:vAlign w:val="center"/>
            <w:hideMark/>
          </w:tcPr>
          <w:p w14:paraId="7C7EDC66" w14:textId="77777777" w:rsidR="001E6963" w:rsidRPr="001E6963" w:rsidRDefault="001E6963" w:rsidP="001E6963">
            <w:pPr>
              <w:rPr>
                <w:rFonts w:ascii="Tahoma" w:hAnsi="Tahoma" w:cs="Tahoma"/>
                <w:b/>
                <w:bCs/>
                <w:color w:val="000000"/>
                <w:sz w:val="15"/>
                <w:szCs w:val="15"/>
                <w:lang w:eastAsia="ru-RU"/>
              </w:rPr>
            </w:pPr>
            <w:r w:rsidRPr="001E6963">
              <w:rPr>
                <w:rFonts w:ascii="Tahoma" w:hAnsi="Tahoma" w:cs="Tahoma"/>
                <w:b/>
                <w:bCs/>
                <w:color w:val="000000"/>
                <w:sz w:val="15"/>
                <w:szCs w:val="15"/>
                <w:lang w:eastAsia="ru-RU"/>
              </w:rPr>
              <w:lastRenderedPageBreak/>
              <w:t>НР</w:t>
            </w:r>
          </w:p>
        </w:tc>
        <w:tc>
          <w:tcPr>
            <w:tcW w:w="400" w:type="dxa"/>
            <w:tcBorders>
              <w:top w:val="nil"/>
              <w:left w:val="nil"/>
              <w:bottom w:val="nil"/>
              <w:right w:val="nil"/>
            </w:tcBorders>
            <w:shd w:val="clear" w:color="auto" w:fill="auto"/>
            <w:noWrap/>
            <w:vAlign w:val="bottom"/>
            <w:hideMark/>
          </w:tcPr>
          <w:p w14:paraId="29DA1CFB" w14:textId="77777777" w:rsidR="001E6963" w:rsidRPr="001E6963" w:rsidRDefault="001E6963" w:rsidP="001E6963">
            <w:pPr>
              <w:rPr>
                <w:rFonts w:ascii="Tahoma" w:hAnsi="Tahoma" w:cs="Tahoma"/>
                <w:b/>
                <w:bCs/>
                <w:color w:val="000000"/>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F96A0A0"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16</w:t>
            </w:r>
          </w:p>
        </w:tc>
        <w:tc>
          <w:tcPr>
            <w:tcW w:w="4740" w:type="dxa"/>
            <w:tcBorders>
              <w:top w:val="nil"/>
              <w:left w:val="nil"/>
              <w:bottom w:val="single" w:sz="4" w:space="0" w:color="C0C0C0"/>
              <w:right w:val="single" w:sz="4" w:space="0" w:color="C0C0C0"/>
            </w:tcBorders>
            <w:shd w:val="clear" w:color="auto" w:fill="auto"/>
            <w:vAlign w:val="center"/>
            <w:hideMark/>
          </w:tcPr>
          <w:p w14:paraId="409CF2FE" w14:textId="77777777" w:rsidR="001E6963" w:rsidRPr="001E6963" w:rsidRDefault="001E6963" w:rsidP="001E6963">
            <w:pPr>
              <w:rPr>
                <w:rFonts w:ascii="Tahoma" w:hAnsi="Tahoma" w:cs="Tahoma"/>
                <w:b/>
                <w:bCs/>
                <w:sz w:val="15"/>
                <w:szCs w:val="15"/>
                <w:lang w:eastAsia="ru-RU"/>
              </w:rPr>
            </w:pPr>
            <w:r w:rsidRPr="001E6963">
              <w:rPr>
                <w:rFonts w:ascii="Tahoma" w:hAnsi="Tahoma" w:cs="Tahoma"/>
                <w:b/>
                <w:bCs/>
                <w:sz w:val="15"/>
                <w:szCs w:val="15"/>
                <w:lang w:eastAsia="ru-RU"/>
              </w:rPr>
              <w:t>Корректировка НВВ в целях сглаживания тарифов (увеличение)</w:t>
            </w:r>
          </w:p>
        </w:tc>
        <w:tc>
          <w:tcPr>
            <w:tcW w:w="1140" w:type="dxa"/>
            <w:tcBorders>
              <w:top w:val="nil"/>
              <w:left w:val="nil"/>
              <w:bottom w:val="single" w:sz="4" w:space="0" w:color="C0C0C0"/>
              <w:right w:val="single" w:sz="4" w:space="0" w:color="C0C0C0"/>
            </w:tcBorders>
            <w:shd w:val="clear" w:color="auto" w:fill="auto"/>
            <w:vAlign w:val="center"/>
            <w:hideMark/>
          </w:tcPr>
          <w:p w14:paraId="6022BE15"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тыс руб</w:t>
            </w:r>
          </w:p>
        </w:tc>
        <w:tc>
          <w:tcPr>
            <w:tcW w:w="1780" w:type="dxa"/>
            <w:tcBorders>
              <w:top w:val="nil"/>
              <w:left w:val="nil"/>
              <w:bottom w:val="single" w:sz="4" w:space="0" w:color="C0C0C0"/>
              <w:right w:val="single" w:sz="4" w:space="0" w:color="C0C0C0"/>
            </w:tcBorders>
            <w:shd w:val="clear" w:color="000000" w:fill="FFFFCC"/>
            <w:vAlign w:val="center"/>
            <w:hideMark/>
          </w:tcPr>
          <w:p w14:paraId="2FE3143B"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480" w:type="dxa"/>
            <w:tcBorders>
              <w:top w:val="nil"/>
              <w:left w:val="nil"/>
              <w:bottom w:val="single" w:sz="4" w:space="0" w:color="C0C0C0"/>
              <w:right w:val="single" w:sz="4" w:space="0" w:color="C0C0C0"/>
            </w:tcBorders>
            <w:shd w:val="clear" w:color="000000" w:fill="FFFFCC"/>
            <w:vAlign w:val="center"/>
            <w:hideMark/>
          </w:tcPr>
          <w:p w14:paraId="358BE4CA"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500" w:type="dxa"/>
            <w:tcBorders>
              <w:top w:val="nil"/>
              <w:left w:val="nil"/>
              <w:bottom w:val="single" w:sz="4" w:space="0" w:color="C0C0C0"/>
              <w:right w:val="single" w:sz="4" w:space="0" w:color="C0C0C0"/>
            </w:tcBorders>
            <w:shd w:val="clear" w:color="000000" w:fill="FFFFCC"/>
            <w:vAlign w:val="center"/>
            <w:hideMark/>
          </w:tcPr>
          <w:p w14:paraId="52D4EC8D"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540" w:type="dxa"/>
            <w:tcBorders>
              <w:top w:val="nil"/>
              <w:left w:val="nil"/>
              <w:bottom w:val="single" w:sz="4" w:space="0" w:color="C0C0C0"/>
              <w:right w:val="single" w:sz="4" w:space="0" w:color="C0C0C0"/>
            </w:tcBorders>
            <w:shd w:val="clear" w:color="000000" w:fill="FFFFCC"/>
            <w:vAlign w:val="center"/>
            <w:hideMark/>
          </w:tcPr>
          <w:p w14:paraId="4D83CEE3"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2,94</w:t>
            </w:r>
          </w:p>
        </w:tc>
        <w:tc>
          <w:tcPr>
            <w:tcW w:w="1660" w:type="dxa"/>
            <w:tcBorders>
              <w:top w:val="nil"/>
              <w:left w:val="nil"/>
              <w:bottom w:val="single" w:sz="4" w:space="0" w:color="C0C0C0"/>
              <w:right w:val="single" w:sz="4" w:space="0" w:color="C0C0C0"/>
            </w:tcBorders>
            <w:shd w:val="clear" w:color="000000" w:fill="FFFFCC"/>
            <w:vAlign w:val="center"/>
            <w:hideMark/>
          </w:tcPr>
          <w:p w14:paraId="54A4C95C"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-2,94</w:t>
            </w:r>
          </w:p>
        </w:tc>
        <w:tc>
          <w:tcPr>
            <w:tcW w:w="1560" w:type="dxa"/>
            <w:tcBorders>
              <w:top w:val="nil"/>
              <w:left w:val="nil"/>
              <w:bottom w:val="single" w:sz="4" w:space="0" w:color="C0C0C0"/>
              <w:right w:val="single" w:sz="4" w:space="0" w:color="C0C0C0"/>
            </w:tcBorders>
            <w:shd w:val="clear" w:color="000000" w:fill="FFFFCC"/>
            <w:vAlign w:val="center"/>
            <w:hideMark/>
          </w:tcPr>
          <w:p w14:paraId="50CDA1AB"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780" w:type="dxa"/>
            <w:tcBorders>
              <w:top w:val="nil"/>
              <w:left w:val="nil"/>
              <w:bottom w:val="single" w:sz="4" w:space="0" w:color="C0C0C0"/>
              <w:right w:val="single" w:sz="4" w:space="0" w:color="C0C0C0"/>
            </w:tcBorders>
            <w:shd w:val="clear" w:color="000000" w:fill="FFFFCC"/>
            <w:vAlign w:val="center"/>
            <w:hideMark/>
          </w:tcPr>
          <w:p w14:paraId="7BBFEF64"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181,39</w:t>
            </w:r>
          </w:p>
        </w:tc>
        <w:tc>
          <w:tcPr>
            <w:tcW w:w="1620" w:type="dxa"/>
            <w:tcBorders>
              <w:top w:val="nil"/>
              <w:left w:val="nil"/>
              <w:bottom w:val="single" w:sz="4" w:space="0" w:color="C0C0C0"/>
              <w:right w:val="single" w:sz="4" w:space="0" w:color="C0C0C0"/>
            </w:tcBorders>
            <w:shd w:val="clear" w:color="000000" w:fill="FFFFCC"/>
            <w:vAlign w:val="center"/>
            <w:hideMark/>
          </w:tcPr>
          <w:p w14:paraId="0D4FBA1B"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184,33</w:t>
            </w:r>
          </w:p>
        </w:tc>
        <w:tc>
          <w:tcPr>
            <w:tcW w:w="1380" w:type="dxa"/>
            <w:tcBorders>
              <w:top w:val="nil"/>
              <w:left w:val="nil"/>
              <w:bottom w:val="single" w:sz="4" w:space="0" w:color="C0C0C0"/>
              <w:right w:val="single" w:sz="4" w:space="0" w:color="C0C0C0"/>
            </w:tcBorders>
            <w:shd w:val="clear" w:color="000000" w:fill="D7EAD3"/>
            <w:vAlign w:val="center"/>
            <w:hideMark/>
          </w:tcPr>
          <w:p w14:paraId="46A34B24"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92,17</w:t>
            </w:r>
          </w:p>
        </w:tc>
        <w:tc>
          <w:tcPr>
            <w:tcW w:w="1360" w:type="dxa"/>
            <w:tcBorders>
              <w:top w:val="nil"/>
              <w:left w:val="nil"/>
              <w:bottom w:val="single" w:sz="4" w:space="0" w:color="C0C0C0"/>
              <w:right w:val="single" w:sz="4" w:space="0" w:color="C0C0C0"/>
            </w:tcBorders>
            <w:shd w:val="clear" w:color="000000" w:fill="D7EAD3"/>
            <w:vAlign w:val="center"/>
            <w:hideMark/>
          </w:tcPr>
          <w:p w14:paraId="018679CD"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92,17</w:t>
            </w:r>
          </w:p>
        </w:tc>
        <w:tc>
          <w:tcPr>
            <w:tcW w:w="5500" w:type="dxa"/>
            <w:tcBorders>
              <w:top w:val="nil"/>
              <w:left w:val="nil"/>
              <w:bottom w:val="single" w:sz="4" w:space="0" w:color="C0C0C0"/>
              <w:right w:val="single" w:sz="4" w:space="0" w:color="C0C0C0"/>
            </w:tcBorders>
            <w:shd w:val="clear" w:color="000000" w:fill="FFFFCC"/>
            <w:vAlign w:val="center"/>
            <w:hideMark/>
          </w:tcPr>
          <w:p w14:paraId="1EFB5928"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Учтена величина сглаживания  в сторону увеличения 184,33 тыс. руб., в счет уменьшения НВВ (-238,73 тыс. руб.) за 2019 год. Остаток величины сглаживания 54,4 тыс. руб. будет учтен в следующих годах долгосрочного периода</w:t>
            </w:r>
          </w:p>
        </w:tc>
      </w:tr>
      <w:tr w:rsidR="001E6963" w:rsidRPr="001E6963" w14:paraId="16FE576C" w14:textId="77777777" w:rsidTr="001E6963">
        <w:trPr>
          <w:trHeight w:val="300"/>
          <w:jc w:val="center"/>
        </w:trPr>
        <w:tc>
          <w:tcPr>
            <w:tcW w:w="560" w:type="dxa"/>
            <w:tcBorders>
              <w:top w:val="nil"/>
              <w:left w:val="nil"/>
              <w:bottom w:val="nil"/>
              <w:right w:val="nil"/>
            </w:tcBorders>
            <w:shd w:val="clear" w:color="auto" w:fill="auto"/>
            <w:noWrap/>
            <w:vAlign w:val="bottom"/>
            <w:hideMark/>
          </w:tcPr>
          <w:p w14:paraId="0779198B" w14:textId="77777777" w:rsidR="001E6963" w:rsidRPr="001E6963" w:rsidRDefault="001E6963" w:rsidP="001E6963">
            <w:pPr>
              <w:rPr>
                <w:rFonts w:ascii="Tahoma" w:hAnsi="Tahoma" w:cs="Tahoma"/>
                <w:sz w:val="15"/>
                <w:szCs w:val="15"/>
                <w:lang w:eastAsia="ru-RU"/>
              </w:rPr>
            </w:pPr>
          </w:p>
        </w:tc>
        <w:tc>
          <w:tcPr>
            <w:tcW w:w="400" w:type="dxa"/>
            <w:tcBorders>
              <w:top w:val="nil"/>
              <w:left w:val="nil"/>
              <w:bottom w:val="nil"/>
              <w:right w:val="nil"/>
            </w:tcBorders>
            <w:shd w:val="clear" w:color="auto" w:fill="auto"/>
            <w:noWrap/>
            <w:vAlign w:val="bottom"/>
            <w:hideMark/>
          </w:tcPr>
          <w:p w14:paraId="4BD59F68" w14:textId="77777777" w:rsidR="001E6963" w:rsidRPr="001E6963" w:rsidRDefault="001E6963" w:rsidP="001E6963">
            <w:pPr>
              <w:rPr>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D5139ED"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17</w:t>
            </w:r>
          </w:p>
        </w:tc>
        <w:tc>
          <w:tcPr>
            <w:tcW w:w="4740" w:type="dxa"/>
            <w:tcBorders>
              <w:top w:val="nil"/>
              <w:left w:val="nil"/>
              <w:bottom w:val="single" w:sz="4" w:space="0" w:color="C0C0C0"/>
              <w:right w:val="single" w:sz="4" w:space="0" w:color="C0C0C0"/>
            </w:tcBorders>
            <w:shd w:val="clear" w:color="auto" w:fill="auto"/>
            <w:vAlign w:val="center"/>
            <w:hideMark/>
          </w:tcPr>
          <w:p w14:paraId="102812DD" w14:textId="77777777" w:rsidR="001E6963" w:rsidRPr="001E6963" w:rsidRDefault="001E6963" w:rsidP="001E6963">
            <w:pPr>
              <w:rPr>
                <w:rFonts w:ascii="Tahoma" w:hAnsi="Tahoma" w:cs="Tahoma"/>
                <w:b/>
                <w:bCs/>
                <w:sz w:val="15"/>
                <w:szCs w:val="15"/>
                <w:lang w:eastAsia="ru-RU"/>
              </w:rPr>
            </w:pPr>
            <w:r w:rsidRPr="001E6963">
              <w:rPr>
                <w:rFonts w:ascii="Tahoma" w:hAnsi="Tahoma" w:cs="Tahoma"/>
                <w:b/>
                <w:bCs/>
                <w:sz w:val="15"/>
                <w:szCs w:val="15"/>
                <w:lang w:eastAsia="ru-RU"/>
              </w:rPr>
              <w:t>НВВ без НДС</w:t>
            </w:r>
          </w:p>
        </w:tc>
        <w:tc>
          <w:tcPr>
            <w:tcW w:w="1140" w:type="dxa"/>
            <w:tcBorders>
              <w:top w:val="nil"/>
              <w:left w:val="nil"/>
              <w:bottom w:val="single" w:sz="4" w:space="0" w:color="C0C0C0"/>
              <w:right w:val="single" w:sz="4" w:space="0" w:color="C0C0C0"/>
            </w:tcBorders>
            <w:shd w:val="clear" w:color="auto" w:fill="auto"/>
            <w:vAlign w:val="center"/>
            <w:hideMark/>
          </w:tcPr>
          <w:p w14:paraId="6C6872FC"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тыс руб</w:t>
            </w:r>
          </w:p>
        </w:tc>
        <w:tc>
          <w:tcPr>
            <w:tcW w:w="1780" w:type="dxa"/>
            <w:tcBorders>
              <w:top w:val="nil"/>
              <w:left w:val="nil"/>
              <w:bottom w:val="single" w:sz="4" w:space="0" w:color="C0C0C0"/>
              <w:right w:val="single" w:sz="4" w:space="0" w:color="C0C0C0"/>
            </w:tcBorders>
            <w:shd w:val="clear" w:color="000000" w:fill="D7EAD3"/>
            <w:vAlign w:val="center"/>
            <w:hideMark/>
          </w:tcPr>
          <w:p w14:paraId="7E10316B"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5 071,90</w:t>
            </w:r>
          </w:p>
        </w:tc>
        <w:tc>
          <w:tcPr>
            <w:tcW w:w="1480" w:type="dxa"/>
            <w:tcBorders>
              <w:top w:val="nil"/>
              <w:left w:val="nil"/>
              <w:bottom w:val="single" w:sz="4" w:space="0" w:color="C0C0C0"/>
              <w:right w:val="single" w:sz="4" w:space="0" w:color="C0C0C0"/>
            </w:tcBorders>
            <w:shd w:val="clear" w:color="000000" w:fill="D7EAD3"/>
            <w:vAlign w:val="center"/>
            <w:hideMark/>
          </w:tcPr>
          <w:p w14:paraId="4E44CA16"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12 917,24</w:t>
            </w:r>
          </w:p>
        </w:tc>
        <w:tc>
          <w:tcPr>
            <w:tcW w:w="1500" w:type="dxa"/>
            <w:tcBorders>
              <w:top w:val="nil"/>
              <w:left w:val="nil"/>
              <w:bottom w:val="single" w:sz="4" w:space="0" w:color="C0C0C0"/>
              <w:right w:val="single" w:sz="4" w:space="0" w:color="C0C0C0"/>
            </w:tcBorders>
            <w:shd w:val="clear" w:color="000000" w:fill="D7EAD3"/>
            <w:vAlign w:val="center"/>
            <w:hideMark/>
          </w:tcPr>
          <w:p w14:paraId="40097D57"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5 405,62</w:t>
            </w:r>
          </w:p>
        </w:tc>
        <w:tc>
          <w:tcPr>
            <w:tcW w:w="1540" w:type="dxa"/>
            <w:tcBorders>
              <w:top w:val="nil"/>
              <w:left w:val="nil"/>
              <w:bottom w:val="single" w:sz="4" w:space="0" w:color="C0C0C0"/>
              <w:right w:val="single" w:sz="4" w:space="0" w:color="C0C0C0"/>
            </w:tcBorders>
            <w:shd w:val="clear" w:color="000000" w:fill="D7EAD3"/>
            <w:vAlign w:val="center"/>
            <w:hideMark/>
          </w:tcPr>
          <w:p w14:paraId="471A5A28"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5 797,81</w:t>
            </w:r>
          </w:p>
        </w:tc>
        <w:tc>
          <w:tcPr>
            <w:tcW w:w="1660" w:type="dxa"/>
            <w:tcBorders>
              <w:top w:val="nil"/>
              <w:left w:val="nil"/>
              <w:bottom w:val="single" w:sz="4" w:space="0" w:color="C0C0C0"/>
              <w:right w:val="single" w:sz="4" w:space="0" w:color="C0C0C0"/>
            </w:tcBorders>
            <w:shd w:val="clear" w:color="000000" w:fill="D7EAD3"/>
            <w:vAlign w:val="center"/>
            <w:hideMark/>
          </w:tcPr>
          <w:p w14:paraId="59018B6B"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6 921,89</w:t>
            </w:r>
          </w:p>
        </w:tc>
        <w:tc>
          <w:tcPr>
            <w:tcW w:w="1560" w:type="dxa"/>
            <w:tcBorders>
              <w:top w:val="nil"/>
              <w:left w:val="nil"/>
              <w:bottom w:val="single" w:sz="4" w:space="0" w:color="C0C0C0"/>
              <w:right w:val="single" w:sz="4" w:space="0" w:color="C0C0C0"/>
            </w:tcBorders>
            <w:shd w:val="clear" w:color="000000" w:fill="D7EAD3"/>
            <w:vAlign w:val="center"/>
            <w:hideMark/>
          </w:tcPr>
          <w:p w14:paraId="2B4E6E60"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12 719,71</w:t>
            </w:r>
          </w:p>
        </w:tc>
        <w:tc>
          <w:tcPr>
            <w:tcW w:w="1780" w:type="dxa"/>
            <w:tcBorders>
              <w:top w:val="nil"/>
              <w:left w:val="nil"/>
              <w:bottom w:val="single" w:sz="4" w:space="0" w:color="C0C0C0"/>
              <w:right w:val="single" w:sz="4" w:space="0" w:color="C0C0C0"/>
            </w:tcBorders>
            <w:shd w:val="clear" w:color="000000" w:fill="D7EAD3"/>
            <w:vAlign w:val="center"/>
            <w:hideMark/>
          </w:tcPr>
          <w:p w14:paraId="7AED1EEE"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-321,73</w:t>
            </w:r>
          </w:p>
        </w:tc>
        <w:tc>
          <w:tcPr>
            <w:tcW w:w="1620" w:type="dxa"/>
            <w:tcBorders>
              <w:top w:val="nil"/>
              <w:left w:val="nil"/>
              <w:bottom w:val="single" w:sz="4" w:space="0" w:color="C0C0C0"/>
              <w:right w:val="single" w:sz="4" w:space="0" w:color="C0C0C0"/>
            </w:tcBorders>
            <w:shd w:val="clear" w:color="000000" w:fill="D7EAD3"/>
            <w:vAlign w:val="center"/>
            <w:hideMark/>
          </w:tcPr>
          <w:p w14:paraId="75C88A4B"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5 889,10</w:t>
            </w:r>
          </w:p>
        </w:tc>
        <w:tc>
          <w:tcPr>
            <w:tcW w:w="1380" w:type="dxa"/>
            <w:tcBorders>
              <w:top w:val="nil"/>
              <w:left w:val="nil"/>
              <w:bottom w:val="single" w:sz="4" w:space="0" w:color="C0C0C0"/>
              <w:right w:val="single" w:sz="4" w:space="0" w:color="C0C0C0"/>
            </w:tcBorders>
            <w:shd w:val="clear" w:color="000000" w:fill="D7EAD3"/>
            <w:vAlign w:val="center"/>
            <w:hideMark/>
          </w:tcPr>
          <w:p w14:paraId="296E4693"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2 830,78</w:t>
            </w:r>
          </w:p>
        </w:tc>
        <w:tc>
          <w:tcPr>
            <w:tcW w:w="1360" w:type="dxa"/>
            <w:tcBorders>
              <w:top w:val="nil"/>
              <w:left w:val="nil"/>
              <w:bottom w:val="single" w:sz="4" w:space="0" w:color="C0C0C0"/>
              <w:right w:val="single" w:sz="4" w:space="0" w:color="C0C0C0"/>
            </w:tcBorders>
            <w:shd w:val="clear" w:color="000000" w:fill="D7EAD3"/>
            <w:vAlign w:val="center"/>
            <w:hideMark/>
          </w:tcPr>
          <w:p w14:paraId="06963B77"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3 058,32</w:t>
            </w:r>
          </w:p>
        </w:tc>
        <w:tc>
          <w:tcPr>
            <w:tcW w:w="5500" w:type="dxa"/>
            <w:tcBorders>
              <w:top w:val="nil"/>
              <w:left w:val="nil"/>
              <w:bottom w:val="single" w:sz="4" w:space="0" w:color="C0C0C0"/>
              <w:right w:val="single" w:sz="4" w:space="0" w:color="C0C0C0"/>
            </w:tcBorders>
            <w:shd w:val="clear" w:color="000000" w:fill="FFFFCC"/>
            <w:vAlign w:val="center"/>
            <w:hideMark/>
          </w:tcPr>
          <w:p w14:paraId="4C73F156" w14:textId="77777777" w:rsidR="001E6963" w:rsidRPr="001E6963" w:rsidRDefault="001E6963" w:rsidP="001E6963">
            <w:pPr>
              <w:rPr>
                <w:rFonts w:ascii="Tahoma" w:hAnsi="Tahoma" w:cs="Tahoma"/>
                <w:b/>
                <w:bCs/>
                <w:sz w:val="15"/>
                <w:szCs w:val="15"/>
                <w:lang w:eastAsia="ru-RU"/>
              </w:rPr>
            </w:pPr>
            <w:r w:rsidRPr="001E6963">
              <w:rPr>
                <w:rFonts w:ascii="Tahoma" w:hAnsi="Tahoma" w:cs="Tahoma"/>
                <w:b/>
                <w:bCs/>
                <w:sz w:val="15"/>
                <w:szCs w:val="15"/>
                <w:lang w:eastAsia="ru-RU"/>
              </w:rPr>
              <w:t> </w:t>
            </w:r>
          </w:p>
        </w:tc>
      </w:tr>
      <w:tr w:rsidR="001E6963" w:rsidRPr="001E6963" w14:paraId="7E4961B2" w14:textId="77777777" w:rsidTr="001E6963">
        <w:trPr>
          <w:trHeight w:val="300"/>
          <w:jc w:val="center"/>
        </w:trPr>
        <w:tc>
          <w:tcPr>
            <w:tcW w:w="560" w:type="dxa"/>
            <w:tcBorders>
              <w:top w:val="nil"/>
              <w:left w:val="nil"/>
              <w:bottom w:val="nil"/>
              <w:right w:val="nil"/>
            </w:tcBorders>
            <w:shd w:val="clear" w:color="auto" w:fill="auto"/>
            <w:noWrap/>
            <w:vAlign w:val="bottom"/>
            <w:hideMark/>
          </w:tcPr>
          <w:p w14:paraId="366C8248" w14:textId="77777777" w:rsidR="001E6963" w:rsidRPr="001E6963" w:rsidRDefault="001E6963" w:rsidP="001E6963">
            <w:pPr>
              <w:rPr>
                <w:rFonts w:ascii="Tahoma" w:hAnsi="Tahoma" w:cs="Tahoma"/>
                <w:b/>
                <w:bCs/>
                <w:sz w:val="15"/>
                <w:szCs w:val="15"/>
                <w:lang w:eastAsia="ru-RU"/>
              </w:rPr>
            </w:pPr>
          </w:p>
        </w:tc>
        <w:tc>
          <w:tcPr>
            <w:tcW w:w="400" w:type="dxa"/>
            <w:tcBorders>
              <w:top w:val="nil"/>
              <w:left w:val="nil"/>
              <w:bottom w:val="nil"/>
              <w:right w:val="nil"/>
            </w:tcBorders>
            <w:shd w:val="clear" w:color="auto" w:fill="auto"/>
            <w:noWrap/>
            <w:vAlign w:val="bottom"/>
            <w:hideMark/>
          </w:tcPr>
          <w:p w14:paraId="7BCED8E6" w14:textId="77777777" w:rsidR="001E6963" w:rsidRPr="001E6963" w:rsidRDefault="001E6963" w:rsidP="001E6963">
            <w:pPr>
              <w:rPr>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963DA1A"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17.1</w:t>
            </w:r>
          </w:p>
        </w:tc>
        <w:tc>
          <w:tcPr>
            <w:tcW w:w="4740" w:type="dxa"/>
            <w:tcBorders>
              <w:top w:val="nil"/>
              <w:left w:val="nil"/>
              <w:bottom w:val="single" w:sz="4" w:space="0" w:color="C0C0C0"/>
              <w:right w:val="single" w:sz="4" w:space="0" w:color="C0C0C0"/>
            </w:tcBorders>
            <w:shd w:val="clear" w:color="auto" w:fill="auto"/>
            <w:vAlign w:val="center"/>
            <w:hideMark/>
          </w:tcPr>
          <w:p w14:paraId="16B2FCAD" w14:textId="77777777" w:rsidR="001E6963" w:rsidRPr="001E6963" w:rsidRDefault="001E6963" w:rsidP="001E6963">
            <w:pPr>
              <w:ind w:firstLineChars="100" w:firstLine="150"/>
              <w:rPr>
                <w:rFonts w:ascii="Tahoma" w:hAnsi="Tahoma" w:cs="Tahoma"/>
                <w:sz w:val="15"/>
                <w:szCs w:val="15"/>
                <w:lang w:eastAsia="ru-RU"/>
              </w:rPr>
            </w:pPr>
            <w:r w:rsidRPr="001E6963">
              <w:rPr>
                <w:rFonts w:ascii="Tahoma" w:hAnsi="Tahoma" w:cs="Tahoma"/>
                <w:sz w:val="15"/>
                <w:szCs w:val="15"/>
                <w:lang w:eastAsia="ru-RU"/>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6B943B88"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тыс руб</w:t>
            </w:r>
          </w:p>
        </w:tc>
        <w:tc>
          <w:tcPr>
            <w:tcW w:w="1780" w:type="dxa"/>
            <w:tcBorders>
              <w:top w:val="nil"/>
              <w:left w:val="nil"/>
              <w:bottom w:val="single" w:sz="4" w:space="0" w:color="C0C0C0"/>
              <w:right w:val="single" w:sz="4" w:space="0" w:color="C0C0C0"/>
            </w:tcBorders>
            <w:shd w:val="clear" w:color="000000" w:fill="D7EAD3"/>
            <w:vAlign w:val="center"/>
            <w:hideMark/>
          </w:tcPr>
          <w:p w14:paraId="30BCC393"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4 324,26</w:t>
            </w:r>
          </w:p>
        </w:tc>
        <w:tc>
          <w:tcPr>
            <w:tcW w:w="1480" w:type="dxa"/>
            <w:tcBorders>
              <w:top w:val="nil"/>
              <w:left w:val="nil"/>
              <w:bottom w:val="single" w:sz="4" w:space="0" w:color="C0C0C0"/>
              <w:right w:val="single" w:sz="4" w:space="0" w:color="C0C0C0"/>
            </w:tcBorders>
            <w:shd w:val="clear" w:color="000000" w:fill="D7EAD3"/>
            <w:vAlign w:val="center"/>
            <w:hideMark/>
          </w:tcPr>
          <w:p w14:paraId="54A798EC"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9 594,64</w:t>
            </w:r>
          </w:p>
        </w:tc>
        <w:tc>
          <w:tcPr>
            <w:tcW w:w="1500" w:type="dxa"/>
            <w:tcBorders>
              <w:top w:val="nil"/>
              <w:left w:val="nil"/>
              <w:bottom w:val="single" w:sz="4" w:space="0" w:color="C0C0C0"/>
              <w:right w:val="single" w:sz="4" w:space="0" w:color="C0C0C0"/>
            </w:tcBorders>
            <w:shd w:val="clear" w:color="000000" w:fill="D7EAD3"/>
            <w:vAlign w:val="center"/>
            <w:hideMark/>
          </w:tcPr>
          <w:p w14:paraId="3CA26A41"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4 032,63</w:t>
            </w:r>
          </w:p>
        </w:tc>
        <w:tc>
          <w:tcPr>
            <w:tcW w:w="1540" w:type="dxa"/>
            <w:tcBorders>
              <w:top w:val="nil"/>
              <w:left w:val="nil"/>
              <w:bottom w:val="single" w:sz="4" w:space="0" w:color="C0C0C0"/>
              <w:right w:val="single" w:sz="4" w:space="0" w:color="C0C0C0"/>
            </w:tcBorders>
            <w:shd w:val="clear" w:color="000000" w:fill="D7EAD3"/>
            <w:vAlign w:val="center"/>
            <w:hideMark/>
          </w:tcPr>
          <w:p w14:paraId="3DD31542"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4 325,21</w:t>
            </w:r>
          </w:p>
        </w:tc>
        <w:tc>
          <w:tcPr>
            <w:tcW w:w="1660" w:type="dxa"/>
            <w:tcBorders>
              <w:top w:val="nil"/>
              <w:left w:val="nil"/>
              <w:bottom w:val="single" w:sz="4" w:space="0" w:color="C0C0C0"/>
              <w:right w:val="single" w:sz="4" w:space="0" w:color="C0C0C0"/>
            </w:tcBorders>
            <w:shd w:val="clear" w:color="000000" w:fill="D7EAD3"/>
            <w:vAlign w:val="center"/>
            <w:hideMark/>
          </w:tcPr>
          <w:p w14:paraId="65E3500D"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6 737,63</w:t>
            </w:r>
          </w:p>
        </w:tc>
        <w:tc>
          <w:tcPr>
            <w:tcW w:w="1560" w:type="dxa"/>
            <w:tcBorders>
              <w:top w:val="nil"/>
              <w:left w:val="nil"/>
              <w:bottom w:val="single" w:sz="4" w:space="0" w:color="C0C0C0"/>
              <w:right w:val="single" w:sz="4" w:space="0" w:color="C0C0C0"/>
            </w:tcBorders>
            <w:shd w:val="clear" w:color="000000" w:fill="D7EAD3"/>
            <w:vAlign w:val="center"/>
            <w:hideMark/>
          </w:tcPr>
          <w:p w14:paraId="5C830313"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9 447,92</w:t>
            </w:r>
          </w:p>
        </w:tc>
        <w:tc>
          <w:tcPr>
            <w:tcW w:w="1780" w:type="dxa"/>
            <w:tcBorders>
              <w:top w:val="nil"/>
              <w:left w:val="nil"/>
              <w:bottom w:val="single" w:sz="4" w:space="0" w:color="C0C0C0"/>
              <w:right w:val="single" w:sz="4" w:space="0" w:color="C0C0C0"/>
            </w:tcBorders>
            <w:shd w:val="clear" w:color="000000" w:fill="D7EAD3"/>
            <w:vAlign w:val="center"/>
            <w:hideMark/>
          </w:tcPr>
          <w:p w14:paraId="2919CF83"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-262,34</w:t>
            </w:r>
          </w:p>
        </w:tc>
        <w:tc>
          <w:tcPr>
            <w:tcW w:w="1620" w:type="dxa"/>
            <w:tcBorders>
              <w:top w:val="nil"/>
              <w:left w:val="nil"/>
              <w:bottom w:val="single" w:sz="4" w:space="0" w:color="C0C0C0"/>
              <w:right w:val="single" w:sz="4" w:space="0" w:color="C0C0C0"/>
            </w:tcBorders>
            <w:shd w:val="clear" w:color="000000" w:fill="D7EAD3"/>
            <w:vAlign w:val="center"/>
            <w:hideMark/>
          </w:tcPr>
          <w:p w14:paraId="5E3AA5BC"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4 286,22</w:t>
            </w:r>
          </w:p>
        </w:tc>
        <w:tc>
          <w:tcPr>
            <w:tcW w:w="1380" w:type="dxa"/>
            <w:tcBorders>
              <w:top w:val="nil"/>
              <w:left w:val="nil"/>
              <w:bottom w:val="single" w:sz="4" w:space="0" w:color="C0C0C0"/>
              <w:right w:val="single" w:sz="4" w:space="0" w:color="C0C0C0"/>
            </w:tcBorders>
            <w:shd w:val="clear" w:color="000000" w:fill="D7EAD3"/>
            <w:vAlign w:val="center"/>
            <w:hideMark/>
          </w:tcPr>
          <w:p w14:paraId="0AF512A3"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2 060,31</w:t>
            </w:r>
          </w:p>
        </w:tc>
        <w:tc>
          <w:tcPr>
            <w:tcW w:w="1360" w:type="dxa"/>
            <w:tcBorders>
              <w:top w:val="nil"/>
              <w:left w:val="nil"/>
              <w:bottom w:val="single" w:sz="4" w:space="0" w:color="C0C0C0"/>
              <w:right w:val="single" w:sz="4" w:space="0" w:color="C0C0C0"/>
            </w:tcBorders>
            <w:shd w:val="clear" w:color="000000" w:fill="D7EAD3"/>
            <w:vAlign w:val="center"/>
            <w:hideMark/>
          </w:tcPr>
          <w:p w14:paraId="76D8BBEC"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2 225,92</w:t>
            </w:r>
          </w:p>
        </w:tc>
        <w:tc>
          <w:tcPr>
            <w:tcW w:w="5500" w:type="dxa"/>
            <w:tcBorders>
              <w:top w:val="nil"/>
              <w:left w:val="nil"/>
              <w:bottom w:val="single" w:sz="4" w:space="0" w:color="C0C0C0"/>
              <w:right w:val="single" w:sz="4" w:space="0" w:color="C0C0C0"/>
            </w:tcBorders>
            <w:shd w:val="clear" w:color="000000" w:fill="FFFFCC"/>
            <w:vAlign w:val="center"/>
            <w:hideMark/>
          </w:tcPr>
          <w:p w14:paraId="73AE3C3A"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r>
      <w:tr w:rsidR="001E6963" w:rsidRPr="001E6963" w14:paraId="4BCD6E58" w14:textId="77777777" w:rsidTr="001E6963">
        <w:trPr>
          <w:trHeight w:val="300"/>
          <w:jc w:val="center"/>
        </w:trPr>
        <w:tc>
          <w:tcPr>
            <w:tcW w:w="560" w:type="dxa"/>
            <w:tcBorders>
              <w:top w:val="nil"/>
              <w:left w:val="nil"/>
              <w:bottom w:val="nil"/>
              <w:right w:val="nil"/>
            </w:tcBorders>
            <w:shd w:val="clear" w:color="auto" w:fill="auto"/>
            <w:noWrap/>
            <w:vAlign w:val="bottom"/>
            <w:hideMark/>
          </w:tcPr>
          <w:p w14:paraId="6035E7C4" w14:textId="77777777" w:rsidR="001E6963" w:rsidRPr="001E6963" w:rsidRDefault="001E6963" w:rsidP="001E6963">
            <w:pPr>
              <w:rPr>
                <w:rFonts w:ascii="Tahoma" w:hAnsi="Tahoma" w:cs="Tahoma"/>
                <w:sz w:val="15"/>
                <w:szCs w:val="15"/>
                <w:lang w:eastAsia="ru-RU"/>
              </w:rPr>
            </w:pPr>
          </w:p>
        </w:tc>
        <w:tc>
          <w:tcPr>
            <w:tcW w:w="400" w:type="dxa"/>
            <w:tcBorders>
              <w:top w:val="nil"/>
              <w:left w:val="nil"/>
              <w:bottom w:val="nil"/>
              <w:right w:val="nil"/>
            </w:tcBorders>
            <w:shd w:val="clear" w:color="auto" w:fill="auto"/>
            <w:noWrap/>
            <w:vAlign w:val="bottom"/>
            <w:hideMark/>
          </w:tcPr>
          <w:p w14:paraId="0F093F05" w14:textId="77777777" w:rsidR="001E6963" w:rsidRPr="001E6963" w:rsidRDefault="001E6963" w:rsidP="001E6963">
            <w:pPr>
              <w:rPr>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0C35D1C"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17.2</w:t>
            </w:r>
          </w:p>
        </w:tc>
        <w:tc>
          <w:tcPr>
            <w:tcW w:w="4740" w:type="dxa"/>
            <w:tcBorders>
              <w:top w:val="nil"/>
              <w:left w:val="nil"/>
              <w:bottom w:val="single" w:sz="4" w:space="0" w:color="C0C0C0"/>
              <w:right w:val="single" w:sz="4" w:space="0" w:color="C0C0C0"/>
            </w:tcBorders>
            <w:shd w:val="clear" w:color="auto" w:fill="auto"/>
            <w:vAlign w:val="center"/>
            <w:hideMark/>
          </w:tcPr>
          <w:p w14:paraId="11D7E127" w14:textId="77777777" w:rsidR="001E6963" w:rsidRPr="001E6963" w:rsidRDefault="001E6963" w:rsidP="001E6963">
            <w:pPr>
              <w:ind w:firstLineChars="100" w:firstLine="150"/>
              <w:rPr>
                <w:rFonts w:ascii="Tahoma" w:hAnsi="Tahoma" w:cs="Tahoma"/>
                <w:sz w:val="15"/>
                <w:szCs w:val="15"/>
                <w:lang w:eastAsia="ru-RU"/>
              </w:rPr>
            </w:pPr>
            <w:r w:rsidRPr="001E6963">
              <w:rPr>
                <w:rFonts w:ascii="Tahoma" w:hAnsi="Tahoma" w:cs="Tahoma"/>
                <w:sz w:val="15"/>
                <w:szCs w:val="15"/>
                <w:lang w:eastAsia="ru-RU"/>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21E550E3"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тыс руб</w:t>
            </w:r>
          </w:p>
        </w:tc>
        <w:tc>
          <w:tcPr>
            <w:tcW w:w="1780" w:type="dxa"/>
            <w:tcBorders>
              <w:top w:val="nil"/>
              <w:left w:val="nil"/>
              <w:bottom w:val="single" w:sz="4" w:space="0" w:color="C0C0C0"/>
              <w:right w:val="single" w:sz="4" w:space="0" w:color="C0C0C0"/>
            </w:tcBorders>
            <w:shd w:val="clear" w:color="000000" w:fill="D7EAD3"/>
            <w:vAlign w:val="center"/>
            <w:hideMark/>
          </w:tcPr>
          <w:p w14:paraId="755CE562"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747,64</w:t>
            </w:r>
          </w:p>
        </w:tc>
        <w:tc>
          <w:tcPr>
            <w:tcW w:w="1480" w:type="dxa"/>
            <w:tcBorders>
              <w:top w:val="nil"/>
              <w:left w:val="nil"/>
              <w:bottom w:val="single" w:sz="4" w:space="0" w:color="C0C0C0"/>
              <w:right w:val="single" w:sz="4" w:space="0" w:color="C0C0C0"/>
            </w:tcBorders>
            <w:shd w:val="clear" w:color="000000" w:fill="D7EAD3"/>
            <w:vAlign w:val="center"/>
            <w:hideMark/>
          </w:tcPr>
          <w:p w14:paraId="07D8E767"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3 322,60</w:t>
            </w:r>
          </w:p>
        </w:tc>
        <w:tc>
          <w:tcPr>
            <w:tcW w:w="1500" w:type="dxa"/>
            <w:tcBorders>
              <w:top w:val="nil"/>
              <w:left w:val="nil"/>
              <w:bottom w:val="single" w:sz="4" w:space="0" w:color="C0C0C0"/>
              <w:right w:val="single" w:sz="4" w:space="0" w:color="C0C0C0"/>
            </w:tcBorders>
            <w:shd w:val="clear" w:color="000000" w:fill="D7EAD3"/>
            <w:vAlign w:val="center"/>
            <w:hideMark/>
          </w:tcPr>
          <w:p w14:paraId="27320534"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1 372,99</w:t>
            </w:r>
          </w:p>
        </w:tc>
        <w:tc>
          <w:tcPr>
            <w:tcW w:w="1540" w:type="dxa"/>
            <w:tcBorders>
              <w:top w:val="nil"/>
              <w:left w:val="nil"/>
              <w:bottom w:val="single" w:sz="4" w:space="0" w:color="C0C0C0"/>
              <w:right w:val="single" w:sz="4" w:space="0" w:color="C0C0C0"/>
            </w:tcBorders>
            <w:shd w:val="clear" w:color="000000" w:fill="D7EAD3"/>
            <w:vAlign w:val="center"/>
            <w:hideMark/>
          </w:tcPr>
          <w:p w14:paraId="44FE6ADD"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1 472,60</w:t>
            </w:r>
          </w:p>
        </w:tc>
        <w:tc>
          <w:tcPr>
            <w:tcW w:w="1660" w:type="dxa"/>
            <w:tcBorders>
              <w:top w:val="nil"/>
              <w:left w:val="nil"/>
              <w:bottom w:val="single" w:sz="4" w:space="0" w:color="C0C0C0"/>
              <w:right w:val="single" w:sz="4" w:space="0" w:color="C0C0C0"/>
            </w:tcBorders>
            <w:shd w:val="clear" w:color="000000" w:fill="D7EAD3"/>
            <w:vAlign w:val="center"/>
            <w:hideMark/>
          </w:tcPr>
          <w:p w14:paraId="6F568B5B"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184,26</w:t>
            </w:r>
          </w:p>
        </w:tc>
        <w:tc>
          <w:tcPr>
            <w:tcW w:w="1560" w:type="dxa"/>
            <w:tcBorders>
              <w:top w:val="nil"/>
              <w:left w:val="nil"/>
              <w:bottom w:val="single" w:sz="4" w:space="0" w:color="C0C0C0"/>
              <w:right w:val="single" w:sz="4" w:space="0" w:color="C0C0C0"/>
            </w:tcBorders>
            <w:shd w:val="clear" w:color="000000" w:fill="D7EAD3"/>
            <w:vAlign w:val="center"/>
            <w:hideMark/>
          </w:tcPr>
          <w:p w14:paraId="662D118D"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3 271,79</w:t>
            </w:r>
          </w:p>
        </w:tc>
        <w:tc>
          <w:tcPr>
            <w:tcW w:w="1780" w:type="dxa"/>
            <w:tcBorders>
              <w:top w:val="nil"/>
              <w:left w:val="nil"/>
              <w:bottom w:val="single" w:sz="4" w:space="0" w:color="C0C0C0"/>
              <w:right w:val="single" w:sz="4" w:space="0" w:color="C0C0C0"/>
            </w:tcBorders>
            <w:shd w:val="clear" w:color="000000" w:fill="D7EAD3"/>
            <w:vAlign w:val="center"/>
            <w:hideMark/>
          </w:tcPr>
          <w:p w14:paraId="6A0732D9"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3136ACDD"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1 602,87</w:t>
            </w:r>
          </w:p>
        </w:tc>
        <w:tc>
          <w:tcPr>
            <w:tcW w:w="1380" w:type="dxa"/>
            <w:tcBorders>
              <w:top w:val="nil"/>
              <w:left w:val="nil"/>
              <w:bottom w:val="single" w:sz="4" w:space="0" w:color="C0C0C0"/>
              <w:right w:val="single" w:sz="4" w:space="0" w:color="C0C0C0"/>
            </w:tcBorders>
            <w:shd w:val="clear" w:color="000000" w:fill="D7EAD3"/>
            <w:vAlign w:val="center"/>
            <w:hideMark/>
          </w:tcPr>
          <w:p w14:paraId="199261B2"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770,47</w:t>
            </w:r>
          </w:p>
        </w:tc>
        <w:tc>
          <w:tcPr>
            <w:tcW w:w="1360" w:type="dxa"/>
            <w:tcBorders>
              <w:top w:val="nil"/>
              <w:left w:val="nil"/>
              <w:bottom w:val="single" w:sz="4" w:space="0" w:color="C0C0C0"/>
              <w:right w:val="single" w:sz="4" w:space="0" w:color="C0C0C0"/>
            </w:tcBorders>
            <w:shd w:val="clear" w:color="000000" w:fill="D7EAD3"/>
            <w:vAlign w:val="center"/>
            <w:hideMark/>
          </w:tcPr>
          <w:p w14:paraId="1FBAA11D"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832,40</w:t>
            </w:r>
          </w:p>
        </w:tc>
        <w:tc>
          <w:tcPr>
            <w:tcW w:w="5500" w:type="dxa"/>
            <w:tcBorders>
              <w:top w:val="nil"/>
              <w:left w:val="nil"/>
              <w:bottom w:val="single" w:sz="4" w:space="0" w:color="C0C0C0"/>
              <w:right w:val="single" w:sz="4" w:space="0" w:color="C0C0C0"/>
            </w:tcBorders>
            <w:shd w:val="clear" w:color="000000" w:fill="FFFFCC"/>
            <w:vAlign w:val="center"/>
            <w:hideMark/>
          </w:tcPr>
          <w:p w14:paraId="55C398E5"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r>
      <w:tr w:rsidR="001E6963" w:rsidRPr="001E6963" w14:paraId="1983F5D5" w14:textId="77777777" w:rsidTr="001E6963">
        <w:trPr>
          <w:trHeight w:val="300"/>
          <w:jc w:val="center"/>
        </w:trPr>
        <w:tc>
          <w:tcPr>
            <w:tcW w:w="560" w:type="dxa"/>
            <w:tcBorders>
              <w:top w:val="nil"/>
              <w:left w:val="nil"/>
              <w:bottom w:val="nil"/>
              <w:right w:val="nil"/>
            </w:tcBorders>
            <w:shd w:val="clear" w:color="auto" w:fill="auto"/>
            <w:noWrap/>
            <w:vAlign w:val="bottom"/>
            <w:hideMark/>
          </w:tcPr>
          <w:p w14:paraId="230F080D" w14:textId="77777777" w:rsidR="001E6963" w:rsidRPr="001E6963" w:rsidRDefault="001E6963" w:rsidP="001E6963">
            <w:pPr>
              <w:rPr>
                <w:rFonts w:ascii="Tahoma" w:hAnsi="Tahoma" w:cs="Tahoma"/>
                <w:sz w:val="15"/>
                <w:szCs w:val="15"/>
                <w:lang w:eastAsia="ru-RU"/>
              </w:rPr>
            </w:pPr>
          </w:p>
        </w:tc>
        <w:tc>
          <w:tcPr>
            <w:tcW w:w="400" w:type="dxa"/>
            <w:tcBorders>
              <w:top w:val="nil"/>
              <w:left w:val="nil"/>
              <w:bottom w:val="nil"/>
              <w:right w:val="nil"/>
            </w:tcBorders>
            <w:shd w:val="clear" w:color="auto" w:fill="auto"/>
            <w:noWrap/>
            <w:vAlign w:val="bottom"/>
            <w:hideMark/>
          </w:tcPr>
          <w:p w14:paraId="12B4ABA6" w14:textId="77777777" w:rsidR="001E6963" w:rsidRPr="001E6963" w:rsidRDefault="001E6963" w:rsidP="001E6963">
            <w:pPr>
              <w:rPr>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829B960"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18</w:t>
            </w:r>
          </w:p>
        </w:tc>
        <w:tc>
          <w:tcPr>
            <w:tcW w:w="4740" w:type="dxa"/>
            <w:tcBorders>
              <w:top w:val="nil"/>
              <w:left w:val="nil"/>
              <w:bottom w:val="single" w:sz="4" w:space="0" w:color="C0C0C0"/>
              <w:right w:val="single" w:sz="4" w:space="0" w:color="C0C0C0"/>
            </w:tcBorders>
            <w:shd w:val="clear" w:color="auto" w:fill="auto"/>
            <w:vAlign w:val="center"/>
            <w:hideMark/>
          </w:tcPr>
          <w:p w14:paraId="33B968F3" w14:textId="77777777" w:rsidR="001E6963" w:rsidRPr="001E6963" w:rsidRDefault="001E6963" w:rsidP="001E6963">
            <w:pPr>
              <w:rPr>
                <w:rFonts w:ascii="Tahoma" w:hAnsi="Tahoma" w:cs="Tahoma"/>
                <w:b/>
                <w:bCs/>
                <w:sz w:val="15"/>
                <w:szCs w:val="15"/>
                <w:lang w:eastAsia="ru-RU"/>
              </w:rPr>
            </w:pPr>
            <w:r w:rsidRPr="001E6963">
              <w:rPr>
                <w:rFonts w:ascii="Tahoma" w:hAnsi="Tahoma" w:cs="Tahoma"/>
                <w:b/>
                <w:bCs/>
                <w:sz w:val="15"/>
                <w:szCs w:val="15"/>
                <w:lang w:eastAsia="ru-RU"/>
              </w:rPr>
              <w:t>Тариф</w:t>
            </w:r>
          </w:p>
        </w:tc>
        <w:tc>
          <w:tcPr>
            <w:tcW w:w="1140" w:type="dxa"/>
            <w:tcBorders>
              <w:top w:val="nil"/>
              <w:left w:val="nil"/>
              <w:bottom w:val="single" w:sz="4" w:space="0" w:color="C0C0C0"/>
              <w:right w:val="single" w:sz="4" w:space="0" w:color="C0C0C0"/>
            </w:tcBorders>
            <w:shd w:val="clear" w:color="auto" w:fill="auto"/>
            <w:vAlign w:val="center"/>
            <w:hideMark/>
          </w:tcPr>
          <w:p w14:paraId="6AFBFA48"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руб/м3</w:t>
            </w:r>
          </w:p>
        </w:tc>
        <w:tc>
          <w:tcPr>
            <w:tcW w:w="1780" w:type="dxa"/>
            <w:tcBorders>
              <w:top w:val="nil"/>
              <w:left w:val="nil"/>
              <w:bottom w:val="single" w:sz="4" w:space="0" w:color="C0C0C0"/>
              <w:right w:val="single" w:sz="4" w:space="0" w:color="C0C0C0"/>
            </w:tcBorders>
            <w:shd w:val="clear" w:color="000000" w:fill="D7EAD3"/>
            <w:vAlign w:val="center"/>
            <w:hideMark/>
          </w:tcPr>
          <w:p w14:paraId="5FBD8B59"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12,00</w:t>
            </w:r>
          </w:p>
        </w:tc>
        <w:tc>
          <w:tcPr>
            <w:tcW w:w="1480" w:type="dxa"/>
            <w:tcBorders>
              <w:top w:val="nil"/>
              <w:left w:val="nil"/>
              <w:bottom w:val="single" w:sz="4" w:space="0" w:color="C0C0C0"/>
              <w:right w:val="single" w:sz="4" w:space="0" w:color="C0C0C0"/>
            </w:tcBorders>
            <w:shd w:val="clear" w:color="000000" w:fill="D7EAD3"/>
            <w:vAlign w:val="center"/>
            <w:hideMark/>
          </w:tcPr>
          <w:p w14:paraId="0597C474"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30,73</w:t>
            </w:r>
          </w:p>
        </w:tc>
        <w:tc>
          <w:tcPr>
            <w:tcW w:w="1500" w:type="dxa"/>
            <w:tcBorders>
              <w:top w:val="nil"/>
              <w:left w:val="nil"/>
              <w:bottom w:val="single" w:sz="4" w:space="0" w:color="C0C0C0"/>
              <w:right w:val="single" w:sz="4" w:space="0" w:color="C0C0C0"/>
            </w:tcBorders>
            <w:shd w:val="clear" w:color="000000" w:fill="D7EAD3"/>
            <w:vAlign w:val="center"/>
            <w:hideMark/>
          </w:tcPr>
          <w:p w14:paraId="2A5857EE"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12,68</w:t>
            </w:r>
          </w:p>
        </w:tc>
        <w:tc>
          <w:tcPr>
            <w:tcW w:w="1540" w:type="dxa"/>
            <w:tcBorders>
              <w:top w:val="nil"/>
              <w:left w:val="nil"/>
              <w:bottom w:val="single" w:sz="4" w:space="0" w:color="C0C0C0"/>
              <w:right w:val="single" w:sz="4" w:space="0" w:color="C0C0C0"/>
            </w:tcBorders>
            <w:shd w:val="clear" w:color="000000" w:fill="D7EAD3"/>
            <w:vAlign w:val="center"/>
            <w:hideMark/>
          </w:tcPr>
          <w:p w14:paraId="1A320B5F"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13,60</w:t>
            </w:r>
          </w:p>
        </w:tc>
        <w:tc>
          <w:tcPr>
            <w:tcW w:w="1660" w:type="dxa"/>
            <w:tcBorders>
              <w:top w:val="nil"/>
              <w:left w:val="nil"/>
              <w:bottom w:val="single" w:sz="4" w:space="0" w:color="C0C0C0"/>
              <w:right w:val="single" w:sz="4" w:space="0" w:color="C0C0C0"/>
            </w:tcBorders>
            <w:shd w:val="clear" w:color="000000" w:fill="D7EAD3"/>
            <w:vAlign w:val="center"/>
            <w:hideMark/>
          </w:tcPr>
          <w:p w14:paraId="0CEB010C"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560" w:type="dxa"/>
            <w:tcBorders>
              <w:top w:val="nil"/>
              <w:left w:val="nil"/>
              <w:bottom w:val="single" w:sz="4" w:space="0" w:color="C0C0C0"/>
              <w:right w:val="single" w:sz="4" w:space="0" w:color="C0C0C0"/>
            </w:tcBorders>
            <w:shd w:val="clear" w:color="000000" w:fill="D7EAD3"/>
            <w:vAlign w:val="center"/>
            <w:hideMark/>
          </w:tcPr>
          <w:p w14:paraId="2E93F26A"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30,26</w:t>
            </w:r>
          </w:p>
        </w:tc>
        <w:tc>
          <w:tcPr>
            <w:tcW w:w="1780" w:type="dxa"/>
            <w:tcBorders>
              <w:top w:val="nil"/>
              <w:left w:val="nil"/>
              <w:bottom w:val="single" w:sz="4" w:space="0" w:color="C0C0C0"/>
              <w:right w:val="single" w:sz="4" w:space="0" w:color="C0C0C0"/>
            </w:tcBorders>
            <w:shd w:val="clear" w:color="000000" w:fill="D7EAD3"/>
            <w:vAlign w:val="center"/>
            <w:hideMark/>
          </w:tcPr>
          <w:p w14:paraId="7CC7AA2A"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620" w:type="dxa"/>
            <w:tcBorders>
              <w:top w:val="nil"/>
              <w:left w:val="nil"/>
              <w:bottom w:val="single" w:sz="4" w:space="0" w:color="C0C0C0"/>
              <w:right w:val="single" w:sz="4" w:space="0" w:color="C0C0C0"/>
            </w:tcBorders>
            <w:shd w:val="clear" w:color="000000" w:fill="D7EAD3"/>
            <w:vAlign w:val="center"/>
            <w:hideMark/>
          </w:tcPr>
          <w:p w14:paraId="12D80F69"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13,90</w:t>
            </w:r>
          </w:p>
        </w:tc>
        <w:tc>
          <w:tcPr>
            <w:tcW w:w="1380" w:type="dxa"/>
            <w:tcBorders>
              <w:top w:val="nil"/>
              <w:left w:val="nil"/>
              <w:bottom w:val="single" w:sz="4" w:space="0" w:color="C0C0C0"/>
              <w:right w:val="single" w:sz="4" w:space="0" w:color="C0C0C0"/>
            </w:tcBorders>
            <w:shd w:val="clear" w:color="000000" w:fill="D7EAD3"/>
            <w:vAlign w:val="center"/>
            <w:hideMark/>
          </w:tcPr>
          <w:p w14:paraId="05D3F641"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13,36</w:t>
            </w:r>
          </w:p>
        </w:tc>
        <w:tc>
          <w:tcPr>
            <w:tcW w:w="1360" w:type="dxa"/>
            <w:tcBorders>
              <w:top w:val="nil"/>
              <w:left w:val="nil"/>
              <w:bottom w:val="single" w:sz="4" w:space="0" w:color="C0C0C0"/>
              <w:right w:val="single" w:sz="4" w:space="0" w:color="C0C0C0"/>
            </w:tcBorders>
            <w:shd w:val="clear" w:color="000000" w:fill="D7EAD3"/>
            <w:vAlign w:val="center"/>
            <w:hideMark/>
          </w:tcPr>
          <w:p w14:paraId="2F9ADD8D"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14,43</w:t>
            </w:r>
          </w:p>
        </w:tc>
        <w:tc>
          <w:tcPr>
            <w:tcW w:w="5500" w:type="dxa"/>
            <w:tcBorders>
              <w:top w:val="nil"/>
              <w:left w:val="nil"/>
              <w:bottom w:val="single" w:sz="4" w:space="0" w:color="C0C0C0"/>
              <w:right w:val="single" w:sz="4" w:space="0" w:color="C0C0C0"/>
            </w:tcBorders>
            <w:shd w:val="clear" w:color="000000" w:fill="FFFFCC"/>
            <w:vAlign w:val="center"/>
            <w:hideMark/>
          </w:tcPr>
          <w:p w14:paraId="63323E11"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r>
      <w:tr w:rsidR="001E6963" w:rsidRPr="001E6963" w14:paraId="44852427" w14:textId="77777777" w:rsidTr="001E6963">
        <w:trPr>
          <w:trHeight w:val="300"/>
          <w:jc w:val="center"/>
        </w:trPr>
        <w:tc>
          <w:tcPr>
            <w:tcW w:w="560" w:type="dxa"/>
            <w:tcBorders>
              <w:top w:val="nil"/>
              <w:left w:val="nil"/>
              <w:bottom w:val="nil"/>
              <w:right w:val="nil"/>
            </w:tcBorders>
            <w:shd w:val="clear" w:color="auto" w:fill="auto"/>
            <w:noWrap/>
            <w:vAlign w:val="bottom"/>
            <w:hideMark/>
          </w:tcPr>
          <w:p w14:paraId="767AB62E" w14:textId="77777777" w:rsidR="001E6963" w:rsidRPr="001E6963" w:rsidRDefault="001E6963" w:rsidP="001E6963">
            <w:pPr>
              <w:rPr>
                <w:rFonts w:ascii="Tahoma" w:hAnsi="Tahoma" w:cs="Tahoma"/>
                <w:sz w:val="15"/>
                <w:szCs w:val="15"/>
                <w:lang w:eastAsia="ru-RU"/>
              </w:rPr>
            </w:pPr>
          </w:p>
        </w:tc>
        <w:tc>
          <w:tcPr>
            <w:tcW w:w="400" w:type="dxa"/>
            <w:tcBorders>
              <w:top w:val="nil"/>
              <w:left w:val="nil"/>
              <w:bottom w:val="nil"/>
              <w:right w:val="nil"/>
            </w:tcBorders>
            <w:shd w:val="clear" w:color="auto" w:fill="auto"/>
            <w:noWrap/>
            <w:vAlign w:val="bottom"/>
            <w:hideMark/>
          </w:tcPr>
          <w:p w14:paraId="5CABFFB1" w14:textId="77777777" w:rsidR="001E6963" w:rsidRPr="001E6963" w:rsidRDefault="001E6963" w:rsidP="001E6963">
            <w:pPr>
              <w:rPr>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D7D023D"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18.1</w:t>
            </w:r>
          </w:p>
        </w:tc>
        <w:tc>
          <w:tcPr>
            <w:tcW w:w="4740" w:type="dxa"/>
            <w:tcBorders>
              <w:top w:val="nil"/>
              <w:left w:val="nil"/>
              <w:bottom w:val="single" w:sz="4" w:space="0" w:color="C0C0C0"/>
              <w:right w:val="single" w:sz="4" w:space="0" w:color="C0C0C0"/>
            </w:tcBorders>
            <w:shd w:val="clear" w:color="auto" w:fill="auto"/>
            <w:vAlign w:val="center"/>
            <w:hideMark/>
          </w:tcPr>
          <w:p w14:paraId="4FCBCF4D" w14:textId="77777777" w:rsidR="001E6963" w:rsidRPr="001E6963" w:rsidRDefault="001E6963" w:rsidP="001E6963">
            <w:pPr>
              <w:ind w:firstLineChars="100" w:firstLine="150"/>
              <w:rPr>
                <w:rFonts w:ascii="Tahoma" w:hAnsi="Tahoma" w:cs="Tahoma"/>
                <w:sz w:val="15"/>
                <w:szCs w:val="15"/>
                <w:lang w:eastAsia="ru-RU"/>
              </w:rPr>
            </w:pPr>
            <w:r w:rsidRPr="001E6963">
              <w:rPr>
                <w:rFonts w:ascii="Tahoma" w:hAnsi="Tahoma" w:cs="Tahoma"/>
                <w:sz w:val="15"/>
                <w:szCs w:val="15"/>
                <w:lang w:eastAsia="ru-RU"/>
              </w:rPr>
              <w:t>Тариф 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58DCA173"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руб/м3</w:t>
            </w:r>
          </w:p>
        </w:tc>
        <w:tc>
          <w:tcPr>
            <w:tcW w:w="1780" w:type="dxa"/>
            <w:tcBorders>
              <w:top w:val="nil"/>
              <w:left w:val="nil"/>
              <w:bottom w:val="single" w:sz="4" w:space="0" w:color="C0C0C0"/>
              <w:right w:val="single" w:sz="4" w:space="0" w:color="C0C0C0"/>
            </w:tcBorders>
            <w:shd w:val="clear" w:color="000000" w:fill="D7EAD3"/>
            <w:vAlign w:val="center"/>
            <w:hideMark/>
          </w:tcPr>
          <w:p w14:paraId="232AA8D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12,00</w:t>
            </w:r>
          </w:p>
        </w:tc>
        <w:tc>
          <w:tcPr>
            <w:tcW w:w="1480" w:type="dxa"/>
            <w:tcBorders>
              <w:top w:val="nil"/>
              <w:left w:val="nil"/>
              <w:bottom w:val="single" w:sz="4" w:space="0" w:color="C0C0C0"/>
              <w:right w:val="single" w:sz="4" w:space="0" w:color="C0C0C0"/>
            </w:tcBorders>
            <w:shd w:val="clear" w:color="000000" w:fill="D7EAD3"/>
            <w:vAlign w:val="center"/>
            <w:hideMark/>
          </w:tcPr>
          <w:p w14:paraId="369D42A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30,73</w:t>
            </w:r>
          </w:p>
        </w:tc>
        <w:tc>
          <w:tcPr>
            <w:tcW w:w="1500" w:type="dxa"/>
            <w:tcBorders>
              <w:top w:val="nil"/>
              <w:left w:val="nil"/>
              <w:bottom w:val="single" w:sz="4" w:space="0" w:color="C0C0C0"/>
              <w:right w:val="single" w:sz="4" w:space="0" w:color="C0C0C0"/>
            </w:tcBorders>
            <w:shd w:val="clear" w:color="000000" w:fill="D7EAD3"/>
            <w:vAlign w:val="center"/>
            <w:hideMark/>
          </w:tcPr>
          <w:p w14:paraId="4A132A75"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12,68</w:t>
            </w:r>
          </w:p>
        </w:tc>
        <w:tc>
          <w:tcPr>
            <w:tcW w:w="1540" w:type="dxa"/>
            <w:tcBorders>
              <w:top w:val="nil"/>
              <w:left w:val="nil"/>
              <w:bottom w:val="single" w:sz="4" w:space="0" w:color="C0C0C0"/>
              <w:right w:val="single" w:sz="4" w:space="0" w:color="C0C0C0"/>
            </w:tcBorders>
            <w:shd w:val="clear" w:color="000000" w:fill="D7EAD3"/>
            <w:vAlign w:val="center"/>
            <w:hideMark/>
          </w:tcPr>
          <w:p w14:paraId="5C5094E8"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13,60</w:t>
            </w:r>
          </w:p>
        </w:tc>
        <w:tc>
          <w:tcPr>
            <w:tcW w:w="1660" w:type="dxa"/>
            <w:tcBorders>
              <w:top w:val="nil"/>
              <w:left w:val="nil"/>
              <w:bottom w:val="single" w:sz="4" w:space="0" w:color="C0C0C0"/>
              <w:right w:val="single" w:sz="4" w:space="0" w:color="C0C0C0"/>
            </w:tcBorders>
            <w:shd w:val="clear" w:color="000000" w:fill="D7EAD3"/>
            <w:vAlign w:val="center"/>
            <w:hideMark/>
          </w:tcPr>
          <w:p w14:paraId="1A6D704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560" w:type="dxa"/>
            <w:tcBorders>
              <w:top w:val="nil"/>
              <w:left w:val="nil"/>
              <w:bottom w:val="single" w:sz="4" w:space="0" w:color="C0C0C0"/>
              <w:right w:val="single" w:sz="4" w:space="0" w:color="C0C0C0"/>
            </w:tcBorders>
            <w:shd w:val="clear" w:color="000000" w:fill="D7EAD3"/>
            <w:vAlign w:val="center"/>
            <w:hideMark/>
          </w:tcPr>
          <w:p w14:paraId="7379587D"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30,26</w:t>
            </w:r>
          </w:p>
        </w:tc>
        <w:tc>
          <w:tcPr>
            <w:tcW w:w="1780" w:type="dxa"/>
            <w:tcBorders>
              <w:top w:val="nil"/>
              <w:left w:val="nil"/>
              <w:bottom w:val="single" w:sz="4" w:space="0" w:color="C0C0C0"/>
              <w:right w:val="single" w:sz="4" w:space="0" w:color="C0C0C0"/>
            </w:tcBorders>
            <w:shd w:val="clear" w:color="000000" w:fill="D7EAD3"/>
            <w:vAlign w:val="center"/>
            <w:hideMark/>
          </w:tcPr>
          <w:p w14:paraId="1144A78D"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620" w:type="dxa"/>
            <w:tcBorders>
              <w:top w:val="nil"/>
              <w:left w:val="nil"/>
              <w:bottom w:val="single" w:sz="4" w:space="0" w:color="C0C0C0"/>
              <w:right w:val="single" w:sz="4" w:space="0" w:color="C0C0C0"/>
            </w:tcBorders>
            <w:shd w:val="clear" w:color="000000" w:fill="D7EAD3"/>
            <w:vAlign w:val="center"/>
            <w:hideMark/>
          </w:tcPr>
          <w:p w14:paraId="11DC94AE"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13,90</w:t>
            </w:r>
          </w:p>
        </w:tc>
        <w:tc>
          <w:tcPr>
            <w:tcW w:w="1380" w:type="dxa"/>
            <w:tcBorders>
              <w:top w:val="nil"/>
              <w:left w:val="nil"/>
              <w:bottom w:val="single" w:sz="4" w:space="0" w:color="C0C0C0"/>
              <w:right w:val="single" w:sz="4" w:space="0" w:color="C0C0C0"/>
            </w:tcBorders>
            <w:shd w:val="clear" w:color="000000" w:fill="D7EAD3"/>
            <w:vAlign w:val="center"/>
            <w:hideMark/>
          </w:tcPr>
          <w:p w14:paraId="5640A37D"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13,36</w:t>
            </w:r>
          </w:p>
        </w:tc>
        <w:tc>
          <w:tcPr>
            <w:tcW w:w="1360" w:type="dxa"/>
            <w:tcBorders>
              <w:top w:val="nil"/>
              <w:left w:val="nil"/>
              <w:bottom w:val="single" w:sz="4" w:space="0" w:color="C0C0C0"/>
              <w:right w:val="single" w:sz="4" w:space="0" w:color="C0C0C0"/>
            </w:tcBorders>
            <w:shd w:val="clear" w:color="000000" w:fill="D7EAD3"/>
            <w:vAlign w:val="center"/>
            <w:hideMark/>
          </w:tcPr>
          <w:p w14:paraId="08CCC8CE"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14,43</w:t>
            </w:r>
          </w:p>
        </w:tc>
        <w:tc>
          <w:tcPr>
            <w:tcW w:w="5500" w:type="dxa"/>
            <w:tcBorders>
              <w:top w:val="nil"/>
              <w:left w:val="nil"/>
              <w:bottom w:val="single" w:sz="4" w:space="0" w:color="C0C0C0"/>
              <w:right w:val="single" w:sz="4" w:space="0" w:color="C0C0C0"/>
            </w:tcBorders>
            <w:shd w:val="clear" w:color="000000" w:fill="D7EAD3"/>
            <w:vAlign w:val="center"/>
            <w:hideMark/>
          </w:tcPr>
          <w:p w14:paraId="33404AD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1,080</w:t>
            </w:r>
          </w:p>
        </w:tc>
      </w:tr>
      <w:tr w:rsidR="001E6963" w:rsidRPr="001E6963" w14:paraId="07E3B12C" w14:textId="77777777" w:rsidTr="001E6963">
        <w:trPr>
          <w:trHeight w:val="300"/>
          <w:jc w:val="center"/>
        </w:trPr>
        <w:tc>
          <w:tcPr>
            <w:tcW w:w="560" w:type="dxa"/>
            <w:tcBorders>
              <w:top w:val="nil"/>
              <w:left w:val="nil"/>
              <w:bottom w:val="nil"/>
              <w:right w:val="nil"/>
            </w:tcBorders>
            <w:shd w:val="clear" w:color="auto" w:fill="auto"/>
            <w:noWrap/>
            <w:vAlign w:val="bottom"/>
            <w:hideMark/>
          </w:tcPr>
          <w:p w14:paraId="42C8CF86" w14:textId="77777777" w:rsidR="001E6963" w:rsidRPr="001E6963" w:rsidRDefault="001E6963" w:rsidP="001E6963">
            <w:pPr>
              <w:jc w:val="center"/>
              <w:rPr>
                <w:rFonts w:ascii="Tahoma" w:hAnsi="Tahoma" w:cs="Tahoma"/>
                <w:sz w:val="15"/>
                <w:szCs w:val="15"/>
                <w:lang w:eastAsia="ru-RU"/>
              </w:rPr>
            </w:pPr>
          </w:p>
        </w:tc>
        <w:tc>
          <w:tcPr>
            <w:tcW w:w="400" w:type="dxa"/>
            <w:tcBorders>
              <w:top w:val="nil"/>
              <w:left w:val="nil"/>
              <w:bottom w:val="nil"/>
              <w:right w:val="nil"/>
            </w:tcBorders>
            <w:shd w:val="clear" w:color="auto" w:fill="auto"/>
            <w:noWrap/>
            <w:vAlign w:val="bottom"/>
            <w:hideMark/>
          </w:tcPr>
          <w:p w14:paraId="2CCE1BFA" w14:textId="77777777" w:rsidR="001E6963" w:rsidRPr="001E6963" w:rsidRDefault="001E6963" w:rsidP="001E6963">
            <w:pPr>
              <w:rPr>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A14068E"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18.2</w:t>
            </w:r>
          </w:p>
        </w:tc>
        <w:tc>
          <w:tcPr>
            <w:tcW w:w="4740" w:type="dxa"/>
            <w:tcBorders>
              <w:top w:val="nil"/>
              <w:left w:val="nil"/>
              <w:bottom w:val="single" w:sz="4" w:space="0" w:color="C0C0C0"/>
              <w:right w:val="single" w:sz="4" w:space="0" w:color="C0C0C0"/>
            </w:tcBorders>
            <w:shd w:val="clear" w:color="auto" w:fill="auto"/>
            <w:vAlign w:val="center"/>
            <w:hideMark/>
          </w:tcPr>
          <w:p w14:paraId="6D4C7363" w14:textId="77777777" w:rsidR="001E6963" w:rsidRPr="001E6963" w:rsidRDefault="001E6963" w:rsidP="001E6963">
            <w:pPr>
              <w:ind w:firstLineChars="100" w:firstLine="150"/>
              <w:rPr>
                <w:rFonts w:ascii="Tahoma" w:hAnsi="Tahoma" w:cs="Tahoma"/>
                <w:sz w:val="15"/>
                <w:szCs w:val="15"/>
                <w:lang w:eastAsia="ru-RU"/>
              </w:rPr>
            </w:pPr>
            <w:r w:rsidRPr="001E6963">
              <w:rPr>
                <w:rFonts w:ascii="Tahoma" w:hAnsi="Tahoma" w:cs="Tahoma"/>
                <w:sz w:val="15"/>
                <w:szCs w:val="15"/>
                <w:lang w:eastAsia="ru-RU"/>
              </w:rPr>
              <w:t>Тариф 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28F39C45"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руб/м3</w:t>
            </w:r>
          </w:p>
        </w:tc>
        <w:tc>
          <w:tcPr>
            <w:tcW w:w="1780" w:type="dxa"/>
            <w:tcBorders>
              <w:top w:val="nil"/>
              <w:left w:val="nil"/>
              <w:bottom w:val="single" w:sz="4" w:space="0" w:color="C0C0C0"/>
              <w:right w:val="single" w:sz="4" w:space="0" w:color="C0C0C0"/>
            </w:tcBorders>
            <w:shd w:val="clear" w:color="000000" w:fill="D7EAD3"/>
            <w:vAlign w:val="center"/>
            <w:hideMark/>
          </w:tcPr>
          <w:p w14:paraId="24BECDEC"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12,00</w:t>
            </w:r>
          </w:p>
        </w:tc>
        <w:tc>
          <w:tcPr>
            <w:tcW w:w="1480" w:type="dxa"/>
            <w:tcBorders>
              <w:top w:val="nil"/>
              <w:left w:val="nil"/>
              <w:bottom w:val="single" w:sz="4" w:space="0" w:color="C0C0C0"/>
              <w:right w:val="single" w:sz="4" w:space="0" w:color="C0C0C0"/>
            </w:tcBorders>
            <w:shd w:val="clear" w:color="000000" w:fill="D7EAD3"/>
            <w:vAlign w:val="center"/>
            <w:hideMark/>
          </w:tcPr>
          <w:p w14:paraId="46EE9BD1"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30,73</w:t>
            </w:r>
          </w:p>
        </w:tc>
        <w:tc>
          <w:tcPr>
            <w:tcW w:w="1500" w:type="dxa"/>
            <w:tcBorders>
              <w:top w:val="nil"/>
              <w:left w:val="nil"/>
              <w:bottom w:val="single" w:sz="4" w:space="0" w:color="C0C0C0"/>
              <w:right w:val="single" w:sz="4" w:space="0" w:color="C0C0C0"/>
            </w:tcBorders>
            <w:shd w:val="clear" w:color="000000" w:fill="D7EAD3"/>
            <w:vAlign w:val="center"/>
            <w:hideMark/>
          </w:tcPr>
          <w:p w14:paraId="4ADC8CE6"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12,68</w:t>
            </w:r>
          </w:p>
        </w:tc>
        <w:tc>
          <w:tcPr>
            <w:tcW w:w="1540" w:type="dxa"/>
            <w:tcBorders>
              <w:top w:val="nil"/>
              <w:left w:val="nil"/>
              <w:bottom w:val="single" w:sz="4" w:space="0" w:color="C0C0C0"/>
              <w:right w:val="single" w:sz="4" w:space="0" w:color="C0C0C0"/>
            </w:tcBorders>
            <w:shd w:val="clear" w:color="000000" w:fill="D7EAD3"/>
            <w:vAlign w:val="center"/>
            <w:hideMark/>
          </w:tcPr>
          <w:p w14:paraId="0A162395"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13,60</w:t>
            </w:r>
          </w:p>
        </w:tc>
        <w:tc>
          <w:tcPr>
            <w:tcW w:w="1660" w:type="dxa"/>
            <w:tcBorders>
              <w:top w:val="nil"/>
              <w:left w:val="nil"/>
              <w:bottom w:val="single" w:sz="4" w:space="0" w:color="C0C0C0"/>
              <w:right w:val="single" w:sz="4" w:space="0" w:color="C0C0C0"/>
            </w:tcBorders>
            <w:shd w:val="clear" w:color="000000" w:fill="D7EAD3"/>
            <w:vAlign w:val="center"/>
            <w:hideMark/>
          </w:tcPr>
          <w:p w14:paraId="0E5FBE4F"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560" w:type="dxa"/>
            <w:tcBorders>
              <w:top w:val="nil"/>
              <w:left w:val="nil"/>
              <w:bottom w:val="single" w:sz="4" w:space="0" w:color="C0C0C0"/>
              <w:right w:val="single" w:sz="4" w:space="0" w:color="C0C0C0"/>
            </w:tcBorders>
            <w:shd w:val="clear" w:color="000000" w:fill="D7EAD3"/>
            <w:vAlign w:val="center"/>
            <w:hideMark/>
          </w:tcPr>
          <w:p w14:paraId="0A149280"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30,26</w:t>
            </w:r>
          </w:p>
        </w:tc>
        <w:tc>
          <w:tcPr>
            <w:tcW w:w="1780" w:type="dxa"/>
            <w:tcBorders>
              <w:top w:val="nil"/>
              <w:left w:val="nil"/>
              <w:bottom w:val="single" w:sz="4" w:space="0" w:color="C0C0C0"/>
              <w:right w:val="single" w:sz="4" w:space="0" w:color="C0C0C0"/>
            </w:tcBorders>
            <w:shd w:val="clear" w:color="000000" w:fill="D7EAD3"/>
            <w:vAlign w:val="center"/>
            <w:hideMark/>
          </w:tcPr>
          <w:p w14:paraId="5244FC02"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 </w:t>
            </w:r>
          </w:p>
        </w:tc>
        <w:tc>
          <w:tcPr>
            <w:tcW w:w="1620" w:type="dxa"/>
            <w:tcBorders>
              <w:top w:val="nil"/>
              <w:left w:val="nil"/>
              <w:bottom w:val="single" w:sz="4" w:space="0" w:color="C0C0C0"/>
              <w:right w:val="single" w:sz="4" w:space="0" w:color="C0C0C0"/>
            </w:tcBorders>
            <w:shd w:val="clear" w:color="000000" w:fill="D7EAD3"/>
            <w:vAlign w:val="center"/>
            <w:hideMark/>
          </w:tcPr>
          <w:p w14:paraId="3B84CBD1"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13,90</w:t>
            </w:r>
          </w:p>
        </w:tc>
        <w:tc>
          <w:tcPr>
            <w:tcW w:w="1380" w:type="dxa"/>
            <w:tcBorders>
              <w:top w:val="nil"/>
              <w:left w:val="nil"/>
              <w:bottom w:val="single" w:sz="4" w:space="0" w:color="C0C0C0"/>
              <w:right w:val="single" w:sz="4" w:space="0" w:color="C0C0C0"/>
            </w:tcBorders>
            <w:shd w:val="clear" w:color="000000" w:fill="D7EAD3"/>
            <w:vAlign w:val="center"/>
            <w:hideMark/>
          </w:tcPr>
          <w:p w14:paraId="708BEAC3"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13,36</w:t>
            </w:r>
          </w:p>
        </w:tc>
        <w:tc>
          <w:tcPr>
            <w:tcW w:w="1360" w:type="dxa"/>
            <w:tcBorders>
              <w:top w:val="nil"/>
              <w:left w:val="nil"/>
              <w:bottom w:val="single" w:sz="4" w:space="0" w:color="C0C0C0"/>
              <w:right w:val="single" w:sz="4" w:space="0" w:color="C0C0C0"/>
            </w:tcBorders>
            <w:shd w:val="clear" w:color="000000" w:fill="D7EAD3"/>
            <w:vAlign w:val="center"/>
            <w:hideMark/>
          </w:tcPr>
          <w:p w14:paraId="42BA32E0"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14,43</w:t>
            </w:r>
          </w:p>
        </w:tc>
        <w:tc>
          <w:tcPr>
            <w:tcW w:w="5500" w:type="dxa"/>
            <w:tcBorders>
              <w:top w:val="nil"/>
              <w:left w:val="nil"/>
              <w:bottom w:val="single" w:sz="4" w:space="0" w:color="C0C0C0"/>
              <w:right w:val="single" w:sz="4" w:space="0" w:color="C0C0C0"/>
            </w:tcBorders>
            <w:shd w:val="clear" w:color="000000" w:fill="D7EAD3"/>
            <w:vAlign w:val="center"/>
            <w:hideMark/>
          </w:tcPr>
          <w:p w14:paraId="7C3E94E9" w14:textId="77777777" w:rsidR="001E6963" w:rsidRPr="001E6963" w:rsidRDefault="001E6963" w:rsidP="001E6963">
            <w:pPr>
              <w:jc w:val="center"/>
              <w:rPr>
                <w:rFonts w:ascii="Tahoma" w:hAnsi="Tahoma" w:cs="Tahoma"/>
                <w:sz w:val="15"/>
                <w:szCs w:val="15"/>
                <w:lang w:eastAsia="ru-RU"/>
              </w:rPr>
            </w:pPr>
            <w:r w:rsidRPr="001E6963">
              <w:rPr>
                <w:rFonts w:ascii="Tahoma" w:hAnsi="Tahoma" w:cs="Tahoma"/>
                <w:sz w:val="15"/>
                <w:szCs w:val="15"/>
                <w:lang w:eastAsia="ru-RU"/>
              </w:rPr>
              <w:t>0,000</w:t>
            </w:r>
          </w:p>
        </w:tc>
      </w:tr>
      <w:tr w:rsidR="001E6963" w:rsidRPr="001E6963" w14:paraId="3AA3AB9E" w14:textId="77777777" w:rsidTr="001E6963">
        <w:trPr>
          <w:trHeight w:val="225"/>
          <w:jc w:val="center"/>
        </w:trPr>
        <w:tc>
          <w:tcPr>
            <w:tcW w:w="560" w:type="dxa"/>
            <w:tcBorders>
              <w:top w:val="nil"/>
              <w:left w:val="nil"/>
              <w:bottom w:val="nil"/>
              <w:right w:val="nil"/>
            </w:tcBorders>
            <w:shd w:val="clear" w:color="auto" w:fill="auto"/>
            <w:noWrap/>
            <w:vAlign w:val="bottom"/>
            <w:hideMark/>
          </w:tcPr>
          <w:p w14:paraId="4510A8A5" w14:textId="77777777" w:rsidR="001E6963" w:rsidRPr="001E6963" w:rsidRDefault="001E6963" w:rsidP="001E6963">
            <w:pPr>
              <w:jc w:val="center"/>
              <w:rPr>
                <w:rFonts w:ascii="Tahoma" w:hAnsi="Tahoma" w:cs="Tahoma"/>
                <w:sz w:val="15"/>
                <w:szCs w:val="15"/>
                <w:lang w:eastAsia="ru-RU"/>
              </w:rPr>
            </w:pPr>
          </w:p>
        </w:tc>
        <w:tc>
          <w:tcPr>
            <w:tcW w:w="400" w:type="dxa"/>
            <w:tcBorders>
              <w:top w:val="nil"/>
              <w:left w:val="nil"/>
              <w:bottom w:val="nil"/>
              <w:right w:val="nil"/>
            </w:tcBorders>
            <w:shd w:val="clear" w:color="auto" w:fill="auto"/>
            <w:noWrap/>
            <w:vAlign w:val="bottom"/>
            <w:hideMark/>
          </w:tcPr>
          <w:p w14:paraId="2B229C9B" w14:textId="77777777" w:rsidR="001E6963" w:rsidRPr="001E6963" w:rsidRDefault="001E6963" w:rsidP="001E6963">
            <w:pPr>
              <w:rPr>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9DEB7E7"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19</w:t>
            </w:r>
          </w:p>
        </w:tc>
        <w:tc>
          <w:tcPr>
            <w:tcW w:w="4740" w:type="dxa"/>
            <w:tcBorders>
              <w:top w:val="nil"/>
              <w:left w:val="nil"/>
              <w:bottom w:val="single" w:sz="4" w:space="0" w:color="C0C0C0"/>
              <w:right w:val="single" w:sz="4" w:space="0" w:color="C0C0C0"/>
            </w:tcBorders>
            <w:shd w:val="clear" w:color="auto" w:fill="auto"/>
            <w:vAlign w:val="center"/>
            <w:hideMark/>
          </w:tcPr>
          <w:p w14:paraId="204211B4" w14:textId="77777777" w:rsidR="001E6963" w:rsidRPr="001E6963" w:rsidRDefault="001E6963" w:rsidP="001E6963">
            <w:pPr>
              <w:rPr>
                <w:rFonts w:ascii="Tahoma" w:hAnsi="Tahoma" w:cs="Tahoma"/>
                <w:b/>
                <w:bCs/>
                <w:sz w:val="15"/>
                <w:szCs w:val="15"/>
                <w:lang w:eastAsia="ru-RU"/>
              </w:rPr>
            </w:pPr>
            <w:r w:rsidRPr="001E6963">
              <w:rPr>
                <w:rFonts w:ascii="Tahoma" w:hAnsi="Tahoma" w:cs="Tahoma"/>
                <w:b/>
                <w:bCs/>
                <w:sz w:val="15"/>
                <w:szCs w:val="15"/>
                <w:lang w:eastAsia="ru-RU"/>
              </w:rPr>
              <w:t>ФОТ, всего</w:t>
            </w:r>
          </w:p>
        </w:tc>
        <w:tc>
          <w:tcPr>
            <w:tcW w:w="1140" w:type="dxa"/>
            <w:tcBorders>
              <w:top w:val="nil"/>
              <w:left w:val="nil"/>
              <w:bottom w:val="single" w:sz="4" w:space="0" w:color="C0C0C0"/>
              <w:right w:val="single" w:sz="4" w:space="0" w:color="C0C0C0"/>
            </w:tcBorders>
            <w:shd w:val="clear" w:color="auto" w:fill="auto"/>
            <w:vAlign w:val="center"/>
            <w:hideMark/>
          </w:tcPr>
          <w:p w14:paraId="21ADF8BD"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тыс руб</w:t>
            </w:r>
          </w:p>
        </w:tc>
        <w:tc>
          <w:tcPr>
            <w:tcW w:w="1780" w:type="dxa"/>
            <w:tcBorders>
              <w:top w:val="nil"/>
              <w:left w:val="nil"/>
              <w:bottom w:val="single" w:sz="4" w:space="0" w:color="C0C0C0"/>
              <w:right w:val="single" w:sz="4" w:space="0" w:color="C0C0C0"/>
            </w:tcBorders>
            <w:shd w:val="clear" w:color="000000" w:fill="D7EAD3"/>
            <w:vAlign w:val="center"/>
            <w:hideMark/>
          </w:tcPr>
          <w:p w14:paraId="2A2C360A"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1 560,31</w:t>
            </w:r>
          </w:p>
        </w:tc>
        <w:tc>
          <w:tcPr>
            <w:tcW w:w="1480" w:type="dxa"/>
            <w:tcBorders>
              <w:top w:val="nil"/>
              <w:left w:val="nil"/>
              <w:bottom w:val="single" w:sz="4" w:space="0" w:color="C0C0C0"/>
              <w:right w:val="single" w:sz="4" w:space="0" w:color="C0C0C0"/>
            </w:tcBorders>
            <w:shd w:val="clear" w:color="000000" w:fill="D7EAD3"/>
            <w:vAlign w:val="center"/>
            <w:hideMark/>
          </w:tcPr>
          <w:p w14:paraId="7D21ED21"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4 152,88</w:t>
            </w:r>
          </w:p>
        </w:tc>
        <w:tc>
          <w:tcPr>
            <w:tcW w:w="1500" w:type="dxa"/>
            <w:tcBorders>
              <w:top w:val="nil"/>
              <w:left w:val="nil"/>
              <w:bottom w:val="single" w:sz="4" w:space="0" w:color="C0C0C0"/>
              <w:right w:val="single" w:sz="4" w:space="0" w:color="C0C0C0"/>
            </w:tcBorders>
            <w:shd w:val="clear" w:color="000000" w:fill="D7EAD3"/>
            <w:vAlign w:val="center"/>
            <w:hideMark/>
          </w:tcPr>
          <w:p w14:paraId="1993007A"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1 632,08</w:t>
            </w:r>
          </w:p>
        </w:tc>
        <w:tc>
          <w:tcPr>
            <w:tcW w:w="1540" w:type="dxa"/>
            <w:tcBorders>
              <w:top w:val="nil"/>
              <w:left w:val="nil"/>
              <w:bottom w:val="single" w:sz="4" w:space="0" w:color="C0C0C0"/>
              <w:right w:val="single" w:sz="4" w:space="0" w:color="C0C0C0"/>
            </w:tcBorders>
            <w:shd w:val="clear" w:color="000000" w:fill="D7EAD3"/>
            <w:vAlign w:val="center"/>
            <w:hideMark/>
          </w:tcPr>
          <w:p w14:paraId="37861AF8"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1 670,70</w:t>
            </w:r>
          </w:p>
        </w:tc>
        <w:tc>
          <w:tcPr>
            <w:tcW w:w="1660" w:type="dxa"/>
            <w:tcBorders>
              <w:top w:val="nil"/>
              <w:left w:val="nil"/>
              <w:bottom w:val="single" w:sz="4" w:space="0" w:color="C0C0C0"/>
              <w:right w:val="single" w:sz="4" w:space="0" w:color="C0C0C0"/>
            </w:tcBorders>
            <w:shd w:val="clear" w:color="000000" w:fill="D7EAD3"/>
            <w:vAlign w:val="center"/>
            <w:hideMark/>
          </w:tcPr>
          <w:p w14:paraId="2EC55CFC"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560" w:type="dxa"/>
            <w:tcBorders>
              <w:top w:val="nil"/>
              <w:left w:val="nil"/>
              <w:bottom w:val="single" w:sz="4" w:space="0" w:color="C0C0C0"/>
              <w:right w:val="single" w:sz="4" w:space="0" w:color="C0C0C0"/>
            </w:tcBorders>
            <w:shd w:val="clear" w:color="000000" w:fill="D7EAD3"/>
            <w:vAlign w:val="center"/>
            <w:hideMark/>
          </w:tcPr>
          <w:p w14:paraId="648CEE8F"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4 870,53</w:t>
            </w:r>
          </w:p>
        </w:tc>
        <w:tc>
          <w:tcPr>
            <w:tcW w:w="1780" w:type="dxa"/>
            <w:tcBorders>
              <w:top w:val="nil"/>
              <w:left w:val="nil"/>
              <w:bottom w:val="single" w:sz="4" w:space="0" w:color="C0C0C0"/>
              <w:right w:val="single" w:sz="4" w:space="0" w:color="C0C0C0"/>
            </w:tcBorders>
            <w:shd w:val="clear" w:color="000000" w:fill="D7EAD3"/>
            <w:vAlign w:val="center"/>
            <w:hideMark/>
          </w:tcPr>
          <w:p w14:paraId="0DA8DAF0"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620" w:type="dxa"/>
            <w:tcBorders>
              <w:top w:val="nil"/>
              <w:left w:val="nil"/>
              <w:bottom w:val="single" w:sz="4" w:space="0" w:color="C0C0C0"/>
              <w:right w:val="single" w:sz="4" w:space="0" w:color="C0C0C0"/>
            </w:tcBorders>
            <w:shd w:val="clear" w:color="000000" w:fill="D7EAD3"/>
            <w:vAlign w:val="center"/>
            <w:hideMark/>
          </w:tcPr>
          <w:p w14:paraId="21E3EDC0"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1 664,23</w:t>
            </w:r>
          </w:p>
        </w:tc>
        <w:tc>
          <w:tcPr>
            <w:tcW w:w="1380" w:type="dxa"/>
            <w:tcBorders>
              <w:top w:val="nil"/>
              <w:left w:val="nil"/>
              <w:bottom w:val="single" w:sz="4" w:space="0" w:color="C0C0C0"/>
              <w:right w:val="single" w:sz="4" w:space="0" w:color="C0C0C0"/>
            </w:tcBorders>
            <w:shd w:val="clear" w:color="000000" w:fill="D7EAD3"/>
            <w:vAlign w:val="center"/>
            <w:hideMark/>
          </w:tcPr>
          <w:p w14:paraId="402499F2"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832,12</w:t>
            </w:r>
          </w:p>
        </w:tc>
        <w:tc>
          <w:tcPr>
            <w:tcW w:w="1360" w:type="dxa"/>
            <w:tcBorders>
              <w:top w:val="nil"/>
              <w:left w:val="nil"/>
              <w:bottom w:val="single" w:sz="4" w:space="0" w:color="C0C0C0"/>
              <w:right w:val="single" w:sz="4" w:space="0" w:color="C0C0C0"/>
            </w:tcBorders>
            <w:shd w:val="clear" w:color="000000" w:fill="D7EAD3"/>
            <w:vAlign w:val="center"/>
            <w:hideMark/>
          </w:tcPr>
          <w:p w14:paraId="57329F6C"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832,12</w:t>
            </w:r>
          </w:p>
        </w:tc>
        <w:tc>
          <w:tcPr>
            <w:tcW w:w="5500" w:type="dxa"/>
            <w:tcBorders>
              <w:top w:val="nil"/>
              <w:left w:val="nil"/>
              <w:bottom w:val="single" w:sz="4" w:space="0" w:color="C0C0C0"/>
              <w:right w:val="single" w:sz="4" w:space="0" w:color="C0C0C0"/>
            </w:tcBorders>
            <w:shd w:val="clear" w:color="000000" w:fill="FFFFCC"/>
            <w:vAlign w:val="center"/>
            <w:hideMark/>
          </w:tcPr>
          <w:p w14:paraId="4C1AC927" w14:textId="77777777" w:rsidR="001E6963" w:rsidRPr="001E6963" w:rsidRDefault="001E6963" w:rsidP="001E6963">
            <w:pPr>
              <w:rPr>
                <w:rFonts w:ascii="Tahoma" w:hAnsi="Tahoma" w:cs="Tahoma"/>
                <w:b/>
                <w:bCs/>
                <w:sz w:val="15"/>
                <w:szCs w:val="15"/>
                <w:lang w:eastAsia="ru-RU"/>
              </w:rPr>
            </w:pPr>
            <w:r w:rsidRPr="001E6963">
              <w:rPr>
                <w:rFonts w:ascii="Tahoma" w:hAnsi="Tahoma" w:cs="Tahoma"/>
                <w:b/>
                <w:bCs/>
                <w:sz w:val="15"/>
                <w:szCs w:val="15"/>
                <w:lang w:eastAsia="ru-RU"/>
              </w:rPr>
              <w:t> </w:t>
            </w:r>
          </w:p>
        </w:tc>
      </w:tr>
      <w:tr w:rsidR="001E6963" w:rsidRPr="001E6963" w14:paraId="45D1E7E8" w14:textId="77777777" w:rsidTr="001E6963">
        <w:trPr>
          <w:trHeight w:val="300"/>
          <w:jc w:val="center"/>
        </w:trPr>
        <w:tc>
          <w:tcPr>
            <w:tcW w:w="560" w:type="dxa"/>
            <w:tcBorders>
              <w:top w:val="nil"/>
              <w:left w:val="nil"/>
              <w:bottom w:val="nil"/>
              <w:right w:val="nil"/>
            </w:tcBorders>
            <w:shd w:val="clear" w:color="auto" w:fill="auto"/>
            <w:noWrap/>
            <w:vAlign w:val="bottom"/>
            <w:hideMark/>
          </w:tcPr>
          <w:p w14:paraId="33FBAD0F" w14:textId="77777777" w:rsidR="001E6963" w:rsidRPr="001E6963" w:rsidRDefault="001E6963" w:rsidP="001E6963">
            <w:pPr>
              <w:rPr>
                <w:rFonts w:ascii="Tahoma" w:hAnsi="Tahoma" w:cs="Tahoma"/>
                <w:b/>
                <w:bCs/>
                <w:sz w:val="15"/>
                <w:szCs w:val="15"/>
                <w:lang w:eastAsia="ru-RU"/>
              </w:rPr>
            </w:pPr>
          </w:p>
        </w:tc>
        <w:tc>
          <w:tcPr>
            <w:tcW w:w="400" w:type="dxa"/>
            <w:tcBorders>
              <w:top w:val="nil"/>
              <w:left w:val="nil"/>
              <w:bottom w:val="nil"/>
              <w:right w:val="nil"/>
            </w:tcBorders>
            <w:shd w:val="clear" w:color="auto" w:fill="auto"/>
            <w:noWrap/>
            <w:vAlign w:val="bottom"/>
            <w:hideMark/>
          </w:tcPr>
          <w:p w14:paraId="592AD810" w14:textId="77777777" w:rsidR="001E6963" w:rsidRPr="001E6963" w:rsidRDefault="001E6963" w:rsidP="001E6963">
            <w:pPr>
              <w:rPr>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BAFBFD1"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20</w:t>
            </w:r>
          </w:p>
        </w:tc>
        <w:tc>
          <w:tcPr>
            <w:tcW w:w="4740" w:type="dxa"/>
            <w:tcBorders>
              <w:top w:val="nil"/>
              <w:left w:val="nil"/>
              <w:bottom w:val="single" w:sz="4" w:space="0" w:color="C0C0C0"/>
              <w:right w:val="single" w:sz="4" w:space="0" w:color="C0C0C0"/>
            </w:tcBorders>
            <w:shd w:val="clear" w:color="auto" w:fill="auto"/>
            <w:vAlign w:val="center"/>
            <w:hideMark/>
          </w:tcPr>
          <w:p w14:paraId="005EA53F" w14:textId="77777777" w:rsidR="001E6963" w:rsidRPr="001E6963" w:rsidRDefault="001E6963" w:rsidP="001E6963">
            <w:pPr>
              <w:rPr>
                <w:rFonts w:ascii="Tahoma" w:hAnsi="Tahoma" w:cs="Tahoma"/>
                <w:b/>
                <w:bCs/>
                <w:sz w:val="15"/>
                <w:szCs w:val="15"/>
                <w:lang w:eastAsia="ru-RU"/>
              </w:rPr>
            </w:pPr>
            <w:r w:rsidRPr="001E6963">
              <w:rPr>
                <w:rFonts w:ascii="Tahoma" w:hAnsi="Tahoma" w:cs="Tahoma"/>
                <w:b/>
                <w:bCs/>
                <w:sz w:val="15"/>
                <w:szCs w:val="15"/>
                <w:lang w:eastAsia="ru-RU"/>
              </w:rPr>
              <w:t>Численность персонала, всего</w:t>
            </w:r>
          </w:p>
        </w:tc>
        <w:tc>
          <w:tcPr>
            <w:tcW w:w="1140" w:type="dxa"/>
            <w:tcBorders>
              <w:top w:val="nil"/>
              <w:left w:val="nil"/>
              <w:bottom w:val="single" w:sz="4" w:space="0" w:color="C0C0C0"/>
              <w:right w:val="single" w:sz="4" w:space="0" w:color="C0C0C0"/>
            </w:tcBorders>
            <w:shd w:val="clear" w:color="auto" w:fill="auto"/>
            <w:vAlign w:val="center"/>
            <w:hideMark/>
          </w:tcPr>
          <w:p w14:paraId="49F62014"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чел</w:t>
            </w:r>
          </w:p>
        </w:tc>
        <w:tc>
          <w:tcPr>
            <w:tcW w:w="1780" w:type="dxa"/>
            <w:tcBorders>
              <w:top w:val="nil"/>
              <w:left w:val="nil"/>
              <w:bottom w:val="single" w:sz="4" w:space="0" w:color="C0C0C0"/>
              <w:right w:val="single" w:sz="4" w:space="0" w:color="C0C0C0"/>
            </w:tcBorders>
            <w:shd w:val="clear" w:color="000000" w:fill="D7EAD3"/>
            <w:vAlign w:val="center"/>
            <w:hideMark/>
          </w:tcPr>
          <w:p w14:paraId="02396FF8"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7,00</w:t>
            </w:r>
          </w:p>
        </w:tc>
        <w:tc>
          <w:tcPr>
            <w:tcW w:w="1480" w:type="dxa"/>
            <w:tcBorders>
              <w:top w:val="nil"/>
              <w:left w:val="nil"/>
              <w:bottom w:val="single" w:sz="4" w:space="0" w:color="C0C0C0"/>
              <w:right w:val="single" w:sz="4" w:space="0" w:color="C0C0C0"/>
            </w:tcBorders>
            <w:shd w:val="clear" w:color="000000" w:fill="D7EAD3"/>
            <w:vAlign w:val="center"/>
            <w:hideMark/>
          </w:tcPr>
          <w:p w14:paraId="708930A4"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11,00</w:t>
            </w:r>
          </w:p>
        </w:tc>
        <w:tc>
          <w:tcPr>
            <w:tcW w:w="1500" w:type="dxa"/>
            <w:tcBorders>
              <w:top w:val="nil"/>
              <w:left w:val="nil"/>
              <w:bottom w:val="single" w:sz="4" w:space="0" w:color="C0C0C0"/>
              <w:right w:val="single" w:sz="4" w:space="0" w:color="C0C0C0"/>
            </w:tcBorders>
            <w:shd w:val="clear" w:color="000000" w:fill="D7EAD3"/>
            <w:vAlign w:val="center"/>
            <w:hideMark/>
          </w:tcPr>
          <w:p w14:paraId="5A1C0295"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7,00</w:t>
            </w:r>
          </w:p>
        </w:tc>
        <w:tc>
          <w:tcPr>
            <w:tcW w:w="1540" w:type="dxa"/>
            <w:tcBorders>
              <w:top w:val="nil"/>
              <w:left w:val="nil"/>
              <w:bottom w:val="single" w:sz="4" w:space="0" w:color="C0C0C0"/>
              <w:right w:val="single" w:sz="4" w:space="0" w:color="C0C0C0"/>
            </w:tcBorders>
            <w:shd w:val="clear" w:color="000000" w:fill="D7EAD3"/>
            <w:vAlign w:val="center"/>
            <w:hideMark/>
          </w:tcPr>
          <w:p w14:paraId="7F9BFA66"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7,00</w:t>
            </w:r>
          </w:p>
        </w:tc>
        <w:tc>
          <w:tcPr>
            <w:tcW w:w="1660" w:type="dxa"/>
            <w:tcBorders>
              <w:top w:val="nil"/>
              <w:left w:val="nil"/>
              <w:bottom w:val="single" w:sz="4" w:space="0" w:color="C0C0C0"/>
              <w:right w:val="single" w:sz="4" w:space="0" w:color="C0C0C0"/>
            </w:tcBorders>
            <w:shd w:val="clear" w:color="000000" w:fill="D7EAD3"/>
            <w:vAlign w:val="center"/>
            <w:hideMark/>
          </w:tcPr>
          <w:p w14:paraId="1DE206F4"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560" w:type="dxa"/>
            <w:tcBorders>
              <w:top w:val="nil"/>
              <w:left w:val="nil"/>
              <w:bottom w:val="single" w:sz="4" w:space="0" w:color="C0C0C0"/>
              <w:right w:val="single" w:sz="4" w:space="0" w:color="C0C0C0"/>
            </w:tcBorders>
            <w:shd w:val="clear" w:color="000000" w:fill="D7EAD3"/>
            <w:vAlign w:val="center"/>
            <w:hideMark/>
          </w:tcPr>
          <w:p w14:paraId="033187B3"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11,00</w:t>
            </w:r>
          </w:p>
        </w:tc>
        <w:tc>
          <w:tcPr>
            <w:tcW w:w="1780" w:type="dxa"/>
            <w:tcBorders>
              <w:top w:val="nil"/>
              <w:left w:val="nil"/>
              <w:bottom w:val="single" w:sz="4" w:space="0" w:color="C0C0C0"/>
              <w:right w:val="single" w:sz="4" w:space="0" w:color="C0C0C0"/>
            </w:tcBorders>
            <w:shd w:val="clear" w:color="000000" w:fill="D7EAD3"/>
            <w:vAlign w:val="center"/>
            <w:hideMark/>
          </w:tcPr>
          <w:p w14:paraId="1E2F9554"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620" w:type="dxa"/>
            <w:tcBorders>
              <w:top w:val="nil"/>
              <w:left w:val="nil"/>
              <w:bottom w:val="single" w:sz="4" w:space="0" w:color="C0C0C0"/>
              <w:right w:val="single" w:sz="4" w:space="0" w:color="C0C0C0"/>
            </w:tcBorders>
            <w:shd w:val="clear" w:color="000000" w:fill="D7EAD3"/>
            <w:vAlign w:val="center"/>
            <w:hideMark/>
          </w:tcPr>
          <w:p w14:paraId="22806CF2"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7,00</w:t>
            </w:r>
          </w:p>
        </w:tc>
        <w:tc>
          <w:tcPr>
            <w:tcW w:w="1380" w:type="dxa"/>
            <w:tcBorders>
              <w:top w:val="nil"/>
              <w:left w:val="nil"/>
              <w:bottom w:val="single" w:sz="4" w:space="0" w:color="C0C0C0"/>
              <w:right w:val="single" w:sz="4" w:space="0" w:color="C0C0C0"/>
            </w:tcBorders>
            <w:shd w:val="clear" w:color="000000" w:fill="D7EAD3"/>
            <w:vAlign w:val="center"/>
            <w:hideMark/>
          </w:tcPr>
          <w:p w14:paraId="33E03796"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7,00</w:t>
            </w:r>
          </w:p>
        </w:tc>
        <w:tc>
          <w:tcPr>
            <w:tcW w:w="1360" w:type="dxa"/>
            <w:tcBorders>
              <w:top w:val="nil"/>
              <w:left w:val="nil"/>
              <w:bottom w:val="single" w:sz="4" w:space="0" w:color="C0C0C0"/>
              <w:right w:val="single" w:sz="4" w:space="0" w:color="C0C0C0"/>
            </w:tcBorders>
            <w:shd w:val="clear" w:color="000000" w:fill="D7EAD3"/>
            <w:vAlign w:val="center"/>
            <w:hideMark/>
          </w:tcPr>
          <w:p w14:paraId="3BC14DC2"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7,00</w:t>
            </w:r>
          </w:p>
        </w:tc>
        <w:tc>
          <w:tcPr>
            <w:tcW w:w="5500" w:type="dxa"/>
            <w:tcBorders>
              <w:top w:val="nil"/>
              <w:left w:val="nil"/>
              <w:bottom w:val="single" w:sz="4" w:space="0" w:color="C0C0C0"/>
              <w:right w:val="single" w:sz="4" w:space="0" w:color="C0C0C0"/>
            </w:tcBorders>
            <w:shd w:val="clear" w:color="000000" w:fill="FFFFCC"/>
            <w:vAlign w:val="center"/>
            <w:hideMark/>
          </w:tcPr>
          <w:p w14:paraId="01D0E445" w14:textId="77777777" w:rsidR="001E6963" w:rsidRPr="001E6963" w:rsidRDefault="001E6963" w:rsidP="001E6963">
            <w:pPr>
              <w:rPr>
                <w:rFonts w:ascii="Tahoma" w:hAnsi="Tahoma" w:cs="Tahoma"/>
                <w:b/>
                <w:bCs/>
                <w:sz w:val="15"/>
                <w:szCs w:val="15"/>
                <w:lang w:eastAsia="ru-RU"/>
              </w:rPr>
            </w:pPr>
            <w:r w:rsidRPr="001E6963">
              <w:rPr>
                <w:rFonts w:ascii="Tahoma" w:hAnsi="Tahoma" w:cs="Tahoma"/>
                <w:b/>
                <w:bCs/>
                <w:sz w:val="15"/>
                <w:szCs w:val="15"/>
                <w:lang w:eastAsia="ru-RU"/>
              </w:rPr>
              <w:t> </w:t>
            </w:r>
          </w:p>
        </w:tc>
      </w:tr>
      <w:tr w:rsidR="001E6963" w:rsidRPr="001E6963" w14:paraId="3BBFF78F" w14:textId="77777777" w:rsidTr="001E6963">
        <w:trPr>
          <w:trHeight w:val="300"/>
          <w:jc w:val="center"/>
        </w:trPr>
        <w:tc>
          <w:tcPr>
            <w:tcW w:w="560" w:type="dxa"/>
            <w:tcBorders>
              <w:top w:val="nil"/>
              <w:left w:val="nil"/>
              <w:bottom w:val="nil"/>
              <w:right w:val="nil"/>
            </w:tcBorders>
            <w:shd w:val="clear" w:color="auto" w:fill="auto"/>
            <w:noWrap/>
            <w:vAlign w:val="bottom"/>
            <w:hideMark/>
          </w:tcPr>
          <w:p w14:paraId="20BA9C02" w14:textId="77777777" w:rsidR="001E6963" w:rsidRPr="001E6963" w:rsidRDefault="001E6963" w:rsidP="001E6963">
            <w:pPr>
              <w:rPr>
                <w:rFonts w:ascii="Tahoma" w:hAnsi="Tahoma" w:cs="Tahoma"/>
                <w:b/>
                <w:bCs/>
                <w:sz w:val="15"/>
                <w:szCs w:val="15"/>
                <w:lang w:eastAsia="ru-RU"/>
              </w:rPr>
            </w:pPr>
          </w:p>
        </w:tc>
        <w:tc>
          <w:tcPr>
            <w:tcW w:w="400" w:type="dxa"/>
            <w:tcBorders>
              <w:top w:val="nil"/>
              <w:left w:val="nil"/>
              <w:bottom w:val="nil"/>
              <w:right w:val="nil"/>
            </w:tcBorders>
            <w:shd w:val="clear" w:color="auto" w:fill="auto"/>
            <w:noWrap/>
            <w:vAlign w:val="bottom"/>
            <w:hideMark/>
          </w:tcPr>
          <w:p w14:paraId="31FFB259" w14:textId="77777777" w:rsidR="001E6963" w:rsidRPr="001E6963" w:rsidRDefault="001E6963" w:rsidP="001E6963">
            <w:pPr>
              <w:rPr>
                <w:sz w:val="15"/>
                <w:szCs w:val="15"/>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969CDF5"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21</w:t>
            </w:r>
          </w:p>
        </w:tc>
        <w:tc>
          <w:tcPr>
            <w:tcW w:w="4740" w:type="dxa"/>
            <w:tcBorders>
              <w:top w:val="nil"/>
              <w:left w:val="nil"/>
              <w:bottom w:val="single" w:sz="4" w:space="0" w:color="C0C0C0"/>
              <w:right w:val="single" w:sz="4" w:space="0" w:color="C0C0C0"/>
            </w:tcBorders>
            <w:shd w:val="clear" w:color="auto" w:fill="auto"/>
            <w:vAlign w:val="center"/>
            <w:hideMark/>
          </w:tcPr>
          <w:p w14:paraId="2B0F10BD" w14:textId="77777777" w:rsidR="001E6963" w:rsidRPr="001E6963" w:rsidRDefault="001E6963" w:rsidP="001E6963">
            <w:pPr>
              <w:rPr>
                <w:rFonts w:ascii="Tahoma" w:hAnsi="Tahoma" w:cs="Tahoma"/>
                <w:b/>
                <w:bCs/>
                <w:sz w:val="15"/>
                <w:szCs w:val="15"/>
                <w:lang w:eastAsia="ru-RU"/>
              </w:rPr>
            </w:pPr>
            <w:r w:rsidRPr="001E6963">
              <w:rPr>
                <w:rFonts w:ascii="Tahoma" w:hAnsi="Tahoma" w:cs="Tahoma"/>
                <w:b/>
                <w:bCs/>
                <w:sz w:val="15"/>
                <w:szCs w:val="15"/>
                <w:lang w:eastAsia="ru-RU"/>
              </w:rPr>
              <w:t>Среднемесячная 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7C01E93D"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руб</w:t>
            </w:r>
          </w:p>
        </w:tc>
        <w:tc>
          <w:tcPr>
            <w:tcW w:w="1780" w:type="dxa"/>
            <w:tcBorders>
              <w:top w:val="nil"/>
              <w:left w:val="nil"/>
              <w:bottom w:val="single" w:sz="4" w:space="0" w:color="C0C0C0"/>
              <w:right w:val="single" w:sz="4" w:space="0" w:color="C0C0C0"/>
            </w:tcBorders>
            <w:shd w:val="clear" w:color="000000" w:fill="D7EAD3"/>
            <w:vAlign w:val="center"/>
            <w:hideMark/>
          </w:tcPr>
          <w:p w14:paraId="705DCD68"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18 575,12</w:t>
            </w:r>
          </w:p>
        </w:tc>
        <w:tc>
          <w:tcPr>
            <w:tcW w:w="1480" w:type="dxa"/>
            <w:tcBorders>
              <w:top w:val="nil"/>
              <w:left w:val="nil"/>
              <w:bottom w:val="single" w:sz="4" w:space="0" w:color="C0C0C0"/>
              <w:right w:val="single" w:sz="4" w:space="0" w:color="C0C0C0"/>
            </w:tcBorders>
            <w:shd w:val="clear" w:color="000000" w:fill="D7EAD3"/>
            <w:vAlign w:val="center"/>
            <w:hideMark/>
          </w:tcPr>
          <w:p w14:paraId="599DFF8C"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31 461,21</w:t>
            </w:r>
          </w:p>
        </w:tc>
        <w:tc>
          <w:tcPr>
            <w:tcW w:w="1500" w:type="dxa"/>
            <w:tcBorders>
              <w:top w:val="nil"/>
              <w:left w:val="nil"/>
              <w:bottom w:val="single" w:sz="4" w:space="0" w:color="C0C0C0"/>
              <w:right w:val="single" w:sz="4" w:space="0" w:color="C0C0C0"/>
            </w:tcBorders>
            <w:shd w:val="clear" w:color="000000" w:fill="D7EAD3"/>
            <w:vAlign w:val="center"/>
            <w:hideMark/>
          </w:tcPr>
          <w:p w14:paraId="1D6185F0"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19 429,52</w:t>
            </w:r>
          </w:p>
        </w:tc>
        <w:tc>
          <w:tcPr>
            <w:tcW w:w="1540" w:type="dxa"/>
            <w:tcBorders>
              <w:top w:val="nil"/>
              <w:left w:val="nil"/>
              <w:bottom w:val="single" w:sz="4" w:space="0" w:color="C0C0C0"/>
              <w:right w:val="single" w:sz="4" w:space="0" w:color="C0C0C0"/>
            </w:tcBorders>
            <w:shd w:val="clear" w:color="000000" w:fill="D7EAD3"/>
            <w:vAlign w:val="center"/>
            <w:hideMark/>
          </w:tcPr>
          <w:p w14:paraId="415C0721"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19 889,29</w:t>
            </w:r>
          </w:p>
        </w:tc>
        <w:tc>
          <w:tcPr>
            <w:tcW w:w="1660" w:type="dxa"/>
            <w:tcBorders>
              <w:top w:val="nil"/>
              <w:left w:val="nil"/>
              <w:bottom w:val="single" w:sz="4" w:space="0" w:color="C0C0C0"/>
              <w:right w:val="single" w:sz="4" w:space="0" w:color="C0C0C0"/>
            </w:tcBorders>
            <w:shd w:val="clear" w:color="000000" w:fill="D7EAD3"/>
            <w:vAlign w:val="center"/>
            <w:hideMark/>
          </w:tcPr>
          <w:p w14:paraId="028A46A6"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560" w:type="dxa"/>
            <w:tcBorders>
              <w:top w:val="nil"/>
              <w:left w:val="nil"/>
              <w:bottom w:val="single" w:sz="4" w:space="0" w:color="C0C0C0"/>
              <w:right w:val="single" w:sz="4" w:space="0" w:color="C0C0C0"/>
            </w:tcBorders>
            <w:shd w:val="clear" w:color="000000" w:fill="D7EAD3"/>
            <w:vAlign w:val="center"/>
            <w:hideMark/>
          </w:tcPr>
          <w:p w14:paraId="0DC4F0A0"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36 897,95</w:t>
            </w:r>
          </w:p>
        </w:tc>
        <w:tc>
          <w:tcPr>
            <w:tcW w:w="1780" w:type="dxa"/>
            <w:tcBorders>
              <w:top w:val="nil"/>
              <w:left w:val="nil"/>
              <w:bottom w:val="single" w:sz="4" w:space="0" w:color="C0C0C0"/>
              <w:right w:val="single" w:sz="4" w:space="0" w:color="C0C0C0"/>
            </w:tcBorders>
            <w:shd w:val="clear" w:color="000000" w:fill="D7EAD3"/>
            <w:vAlign w:val="center"/>
            <w:hideMark/>
          </w:tcPr>
          <w:p w14:paraId="574FE4F2"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620" w:type="dxa"/>
            <w:tcBorders>
              <w:top w:val="nil"/>
              <w:left w:val="nil"/>
              <w:bottom w:val="single" w:sz="4" w:space="0" w:color="C0C0C0"/>
              <w:right w:val="single" w:sz="4" w:space="0" w:color="C0C0C0"/>
            </w:tcBorders>
            <w:shd w:val="clear" w:color="000000" w:fill="D7EAD3"/>
            <w:vAlign w:val="center"/>
            <w:hideMark/>
          </w:tcPr>
          <w:p w14:paraId="2F0EF8F3"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19 812,29</w:t>
            </w:r>
          </w:p>
        </w:tc>
        <w:tc>
          <w:tcPr>
            <w:tcW w:w="1380" w:type="dxa"/>
            <w:tcBorders>
              <w:top w:val="nil"/>
              <w:left w:val="nil"/>
              <w:bottom w:val="single" w:sz="4" w:space="0" w:color="C0C0C0"/>
              <w:right w:val="single" w:sz="4" w:space="0" w:color="C0C0C0"/>
            </w:tcBorders>
            <w:shd w:val="clear" w:color="000000" w:fill="D7EAD3"/>
            <w:vAlign w:val="center"/>
            <w:hideMark/>
          </w:tcPr>
          <w:p w14:paraId="6C713E5E"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19 812,29</w:t>
            </w:r>
          </w:p>
        </w:tc>
        <w:tc>
          <w:tcPr>
            <w:tcW w:w="1360" w:type="dxa"/>
            <w:tcBorders>
              <w:top w:val="nil"/>
              <w:left w:val="nil"/>
              <w:bottom w:val="single" w:sz="4" w:space="0" w:color="C0C0C0"/>
              <w:right w:val="single" w:sz="4" w:space="0" w:color="C0C0C0"/>
            </w:tcBorders>
            <w:shd w:val="clear" w:color="000000" w:fill="D7EAD3"/>
            <w:vAlign w:val="center"/>
            <w:hideMark/>
          </w:tcPr>
          <w:p w14:paraId="4F728FE9"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19 812,29</w:t>
            </w:r>
          </w:p>
        </w:tc>
        <w:tc>
          <w:tcPr>
            <w:tcW w:w="5500" w:type="dxa"/>
            <w:tcBorders>
              <w:top w:val="nil"/>
              <w:left w:val="nil"/>
              <w:bottom w:val="single" w:sz="4" w:space="0" w:color="C0C0C0"/>
              <w:right w:val="single" w:sz="4" w:space="0" w:color="C0C0C0"/>
            </w:tcBorders>
            <w:shd w:val="clear" w:color="000000" w:fill="FFFFCC"/>
            <w:vAlign w:val="center"/>
            <w:hideMark/>
          </w:tcPr>
          <w:p w14:paraId="7907CFE8" w14:textId="77777777" w:rsidR="001E6963" w:rsidRPr="001E6963" w:rsidRDefault="001E6963" w:rsidP="001E6963">
            <w:pPr>
              <w:rPr>
                <w:rFonts w:ascii="Tahoma" w:hAnsi="Tahoma" w:cs="Tahoma"/>
                <w:b/>
                <w:bCs/>
                <w:sz w:val="15"/>
                <w:szCs w:val="15"/>
                <w:lang w:eastAsia="ru-RU"/>
              </w:rPr>
            </w:pPr>
            <w:r w:rsidRPr="001E6963">
              <w:rPr>
                <w:rFonts w:ascii="Tahoma" w:hAnsi="Tahoma" w:cs="Tahoma"/>
                <w:b/>
                <w:bCs/>
                <w:sz w:val="15"/>
                <w:szCs w:val="15"/>
                <w:lang w:eastAsia="ru-RU"/>
              </w:rPr>
              <w:t> </w:t>
            </w:r>
          </w:p>
        </w:tc>
      </w:tr>
      <w:tr w:rsidR="001E6963" w:rsidRPr="001E6963" w14:paraId="31D8870F" w14:textId="77777777" w:rsidTr="001E6963">
        <w:trPr>
          <w:trHeight w:val="300"/>
          <w:jc w:val="center"/>
        </w:trPr>
        <w:tc>
          <w:tcPr>
            <w:tcW w:w="560" w:type="dxa"/>
            <w:tcBorders>
              <w:top w:val="nil"/>
              <w:left w:val="nil"/>
              <w:bottom w:val="nil"/>
              <w:right w:val="nil"/>
            </w:tcBorders>
            <w:shd w:val="clear" w:color="auto" w:fill="auto"/>
            <w:vAlign w:val="center"/>
            <w:hideMark/>
          </w:tcPr>
          <w:p w14:paraId="4E890197" w14:textId="77777777" w:rsidR="001E6963" w:rsidRPr="001E6963" w:rsidRDefault="001E6963" w:rsidP="001E6963">
            <w:pPr>
              <w:rPr>
                <w:rFonts w:ascii="Tahoma" w:hAnsi="Tahoma" w:cs="Tahoma"/>
                <w:b/>
                <w:bCs/>
                <w:sz w:val="15"/>
                <w:szCs w:val="15"/>
                <w:lang w:eastAsia="ru-RU"/>
              </w:rPr>
            </w:pPr>
          </w:p>
        </w:tc>
        <w:tc>
          <w:tcPr>
            <w:tcW w:w="400" w:type="dxa"/>
            <w:tcBorders>
              <w:top w:val="nil"/>
              <w:left w:val="nil"/>
              <w:bottom w:val="nil"/>
              <w:right w:val="nil"/>
            </w:tcBorders>
            <w:shd w:val="clear" w:color="auto" w:fill="auto"/>
            <w:vAlign w:val="center"/>
            <w:hideMark/>
          </w:tcPr>
          <w:p w14:paraId="790ED31F" w14:textId="77777777" w:rsidR="001E6963" w:rsidRPr="001E6963" w:rsidRDefault="001E6963" w:rsidP="001E6963">
            <w:pPr>
              <w:rPr>
                <w:sz w:val="15"/>
                <w:szCs w:val="15"/>
                <w:lang w:eastAsia="ru-RU"/>
              </w:rPr>
            </w:pPr>
          </w:p>
        </w:tc>
        <w:tc>
          <w:tcPr>
            <w:tcW w:w="1020" w:type="dxa"/>
            <w:tcBorders>
              <w:top w:val="nil"/>
              <w:left w:val="nil"/>
              <w:bottom w:val="nil"/>
              <w:right w:val="nil"/>
            </w:tcBorders>
            <w:shd w:val="clear" w:color="auto" w:fill="auto"/>
            <w:vAlign w:val="center"/>
            <w:hideMark/>
          </w:tcPr>
          <w:p w14:paraId="48C64139" w14:textId="77777777" w:rsidR="001E6963" w:rsidRPr="001E6963" w:rsidRDefault="001E6963" w:rsidP="001E6963">
            <w:pPr>
              <w:rPr>
                <w:sz w:val="15"/>
                <w:szCs w:val="15"/>
                <w:lang w:eastAsia="ru-RU"/>
              </w:rPr>
            </w:pPr>
          </w:p>
        </w:tc>
        <w:tc>
          <w:tcPr>
            <w:tcW w:w="4740" w:type="dxa"/>
            <w:tcBorders>
              <w:top w:val="nil"/>
              <w:left w:val="nil"/>
              <w:bottom w:val="nil"/>
              <w:right w:val="nil"/>
            </w:tcBorders>
            <w:shd w:val="clear" w:color="auto" w:fill="auto"/>
            <w:vAlign w:val="center"/>
            <w:hideMark/>
          </w:tcPr>
          <w:p w14:paraId="78C1165F" w14:textId="77777777" w:rsidR="001E6963" w:rsidRPr="001E6963" w:rsidRDefault="001E6963" w:rsidP="001E6963">
            <w:pPr>
              <w:rPr>
                <w:sz w:val="15"/>
                <w:szCs w:val="15"/>
                <w:lang w:eastAsia="ru-RU"/>
              </w:rPr>
            </w:pPr>
          </w:p>
        </w:tc>
        <w:tc>
          <w:tcPr>
            <w:tcW w:w="1140" w:type="dxa"/>
            <w:tcBorders>
              <w:top w:val="nil"/>
              <w:left w:val="nil"/>
              <w:bottom w:val="nil"/>
              <w:right w:val="nil"/>
            </w:tcBorders>
            <w:shd w:val="clear" w:color="auto" w:fill="auto"/>
            <w:vAlign w:val="center"/>
            <w:hideMark/>
          </w:tcPr>
          <w:p w14:paraId="22844595" w14:textId="77777777" w:rsidR="001E6963" w:rsidRPr="001E6963" w:rsidRDefault="001E6963" w:rsidP="001E6963">
            <w:pPr>
              <w:rPr>
                <w:sz w:val="15"/>
                <w:szCs w:val="15"/>
                <w:lang w:eastAsia="ru-RU"/>
              </w:rPr>
            </w:pPr>
          </w:p>
        </w:tc>
        <w:tc>
          <w:tcPr>
            <w:tcW w:w="1780" w:type="dxa"/>
            <w:tcBorders>
              <w:top w:val="nil"/>
              <w:left w:val="nil"/>
              <w:bottom w:val="nil"/>
              <w:right w:val="nil"/>
            </w:tcBorders>
            <w:shd w:val="clear" w:color="000000" w:fill="00B0F0"/>
            <w:vAlign w:val="center"/>
            <w:hideMark/>
          </w:tcPr>
          <w:p w14:paraId="476E1D66"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c>
          <w:tcPr>
            <w:tcW w:w="1480" w:type="dxa"/>
            <w:tcBorders>
              <w:top w:val="nil"/>
              <w:left w:val="nil"/>
              <w:bottom w:val="nil"/>
              <w:right w:val="nil"/>
            </w:tcBorders>
            <w:shd w:val="clear" w:color="000000" w:fill="00B0F0"/>
            <w:vAlign w:val="center"/>
            <w:hideMark/>
          </w:tcPr>
          <w:p w14:paraId="666ABBB4"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c>
          <w:tcPr>
            <w:tcW w:w="1500" w:type="dxa"/>
            <w:tcBorders>
              <w:top w:val="nil"/>
              <w:left w:val="nil"/>
              <w:bottom w:val="nil"/>
              <w:right w:val="nil"/>
            </w:tcBorders>
            <w:shd w:val="clear" w:color="000000" w:fill="FFFFFF"/>
            <w:vAlign w:val="center"/>
            <w:hideMark/>
          </w:tcPr>
          <w:p w14:paraId="27AFC694"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c>
          <w:tcPr>
            <w:tcW w:w="1540" w:type="dxa"/>
            <w:tcBorders>
              <w:top w:val="nil"/>
              <w:left w:val="nil"/>
              <w:bottom w:val="nil"/>
              <w:right w:val="nil"/>
            </w:tcBorders>
            <w:shd w:val="clear" w:color="000000" w:fill="FFFFFF"/>
            <w:vAlign w:val="center"/>
            <w:hideMark/>
          </w:tcPr>
          <w:p w14:paraId="1D61DB9B"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c>
          <w:tcPr>
            <w:tcW w:w="1660" w:type="dxa"/>
            <w:tcBorders>
              <w:top w:val="nil"/>
              <w:left w:val="nil"/>
              <w:bottom w:val="nil"/>
              <w:right w:val="nil"/>
            </w:tcBorders>
            <w:shd w:val="clear" w:color="000000" w:fill="FFFFFF"/>
            <w:vAlign w:val="center"/>
            <w:hideMark/>
          </w:tcPr>
          <w:p w14:paraId="4E3299DB"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c>
          <w:tcPr>
            <w:tcW w:w="1560" w:type="dxa"/>
            <w:tcBorders>
              <w:top w:val="nil"/>
              <w:left w:val="nil"/>
              <w:bottom w:val="nil"/>
              <w:right w:val="nil"/>
            </w:tcBorders>
            <w:shd w:val="clear" w:color="000000" w:fill="FFFFFF"/>
            <w:vAlign w:val="center"/>
            <w:hideMark/>
          </w:tcPr>
          <w:p w14:paraId="06454A84"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 </w:t>
            </w:r>
          </w:p>
        </w:tc>
        <w:tc>
          <w:tcPr>
            <w:tcW w:w="1780" w:type="dxa"/>
            <w:tcBorders>
              <w:top w:val="nil"/>
              <w:left w:val="nil"/>
              <w:bottom w:val="nil"/>
              <w:right w:val="nil"/>
            </w:tcBorders>
            <w:shd w:val="clear" w:color="auto" w:fill="auto"/>
            <w:vAlign w:val="center"/>
            <w:hideMark/>
          </w:tcPr>
          <w:p w14:paraId="2B486945" w14:textId="77777777" w:rsidR="001E6963" w:rsidRPr="001E6963" w:rsidRDefault="001E6963" w:rsidP="001E6963">
            <w:pPr>
              <w:rPr>
                <w:rFonts w:ascii="Tahoma" w:hAnsi="Tahoma" w:cs="Tahoma"/>
                <w:sz w:val="15"/>
                <w:szCs w:val="15"/>
                <w:lang w:eastAsia="ru-RU"/>
              </w:rPr>
            </w:pPr>
          </w:p>
        </w:tc>
        <w:tc>
          <w:tcPr>
            <w:tcW w:w="1620" w:type="dxa"/>
            <w:tcBorders>
              <w:top w:val="nil"/>
              <w:left w:val="nil"/>
              <w:bottom w:val="nil"/>
              <w:right w:val="nil"/>
            </w:tcBorders>
            <w:shd w:val="clear" w:color="auto" w:fill="auto"/>
            <w:vAlign w:val="center"/>
            <w:hideMark/>
          </w:tcPr>
          <w:p w14:paraId="13FB4234" w14:textId="77777777" w:rsidR="001E6963" w:rsidRPr="001E6963" w:rsidRDefault="001E6963" w:rsidP="001E6963">
            <w:pPr>
              <w:rPr>
                <w:sz w:val="15"/>
                <w:szCs w:val="15"/>
                <w:lang w:eastAsia="ru-RU"/>
              </w:rPr>
            </w:pPr>
          </w:p>
        </w:tc>
        <w:tc>
          <w:tcPr>
            <w:tcW w:w="1380" w:type="dxa"/>
            <w:tcBorders>
              <w:top w:val="nil"/>
              <w:left w:val="nil"/>
              <w:bottom w:val="nil"/>
              <w:right w:val="nil"/>
            </w:tcBorders>
            <w:shd w:val="clear" w:color="auto" w:fill="auto"/>
            <w:vAlign w:val="center"/>
            <w:hideMark/>
          </w:tcPr>
          <w:p w14:paraId="292778F8" w14:textId="77777777" w:rsidR="001E6963" w:rsidRPr="001E6963" w:rsidRDefault="001E6963" w:rsidP="001E6963">
            <w:pPr>
              <w:jc w:val="right"/>
              <w:rPr>
                <w:rFonts w:ascii="Tahoma" w:hAnsi="Tahoma" w:cs="Tahoma"/>
                <w:sz w:val="15"/>
                <w:szCs w:val="15"/>
                <w:lang w:eastAsia="ru-RU"/>
              </w:rPr>
            </w:pPr>
            <w:r w:rsidRPr="001E6963">
              <w:rPr>
                <w:rFonts w:ascii="Tahoma" w:hAnsi="Tahoma" w:cs="Tahoma"/>
                <w:sz w:val="15"/>
                <w:szCs w:val="15"/>
                <w:lang w:eastAsia="ru-RU"/>
              </w:rPr>
              <w:t>13,36</w:t>
            </w:r>
          </w:p>
        </w:tc>
        <w:tc>
          <w:tcPr>
            <w:tcW w:w="1360" w:type="dxa"/>
            <w:tcBorders>
              <w:top w:val="nil"/>
              <w:left w:val="nil"/>
              <w:bottom w:val="nil"/>
              <w:right w:val="nil"/>
            </w:tcBorders>
            <w:shd w:val="clear" w:color="auto" w:fill="auto"/>
            <w:vAlign w:val="center"/>
            <w:hideMark/>
          </w:tcPr>
          <w:p w14:paraId="6A587EC9" w14:textId="77777777" w:rsidR="001E6963" w:rsidRPr="001E6963" w:rsidRDefault="001E6963" w:rsidP="001E6963">
            <w:pPr>
              <w:jc w:val="right"/>
              <w:rPr>
                <w:rFonts w:ascii="Tahoma" w:hAnsi="Tahoma" w:cs="Tahoma"/>
                <w:sz w:val="15"/>
                <w:szCs w:val="15"/>
                <w:lang w:eastAsia="ru-RU"/>
              </w:rPr>
            </w:pPr>
          </w:p>
        </w:tc>
        <w:tc>
          <w:tcPr>
            <w:tcW w:w="5500" w:type="dxa"/>
            <w:tcBorders>
              <w:top w:val="nil"/>
              <w:left w:val="nil"/>
              <w:bottom w:val="nil"/>
              <w:right w:val="nil"/>
            </w:tcBorders>
            <w:shd w:val="clear" w:color="auto" w:fill="auto"/>
            <w:vAlign w:val="center"/>
            <w:hideMark/>
          </w:tcPr>
          <w:p w14:paraId="6004C3CD" w14:textId="77777777" w:rsidR="001E6963" w:rsidRPr="001E6963" w:rsidRDefault="001E6963" w:rsidP="001E6963">
            <w:pPr>
              <w:rPr>
                <w:sz w:val="15"/>
                <w:szCs w:val="15"/>
                <w:lang w:eastAsia="ru-RU"/>
              </w:rPr>
            </w:pPr>
          </w:p>
        </w:tc>
      </w:tr>
      <w:tr w:rsidR="001E6963" w:rsidRPr="001E6963" w14:paraId="4F053A65" w14:textId="77777777" w:rsidTr="001E6963">
        <w:trPr>
          <w:trHeight w:val="225"/>
          <w:jc w:val="center"/>
        </w:trPr>
        <w:tc>
          <w:tcPr>
            <w:tcW w:w="560" w:type="dxa"/>
            <w:tcBorders>
              <w:top w:val="nil"/>
              <w:left w:val="nil"/>
              <w:bottom w:val="nil"/>
              <w:right w:val="nil"/>
            </w:tcBorders>
            <w:shd w:val="clear" w:color="auto" w:fill="auto"/>
            <w:vAlign w:val="center"/>
            <w:hideMark/>
          </w:tcPr>
          <w:p w14:paraId="5AC22064" w14:textId="77777777" w:rsidR="001E6963" w:rsidRPr="001E6963" w:rsidRDefault="001E6963" w:rsidP="001E6963">
            <w:pPr>
              <w:rPr>
                <w:sz w:val="15"/>
                <w:szCs w:val="15"/>
                <w:lang w:eastAsia="ru-RU"/>
              </w:rPr>
            </w:pPr>
          </w:p>
        </w:tc>
        <w:tc>
          <w:tcPr>
            <w:tcW w:w="400" w:type="dxa"/>
            <w:tcBorders>
              <w:top w:val="nil"/>
              <w:left w:val="nil"/>
              <w:bottom w:val="nil"/>
              <w:right w:val="nil"/>
            </w:tcBorders>
            <w:shd w:val="clear" w:color="auto" w:fill="auto"/>
            <w:vAlign w:val="center"/>
            <w:hideMark/>
          </w:tcPr>
          <w:p w14:paraId="64618347" w14:textId="77777777" w:rsidR="001E6963" w:rsidRPr="001E6963" w:rsidRDefault="001E6963" w:rsidP="001E6963">
            <w:pPr>
              <w:rPr>
                <w:sz w:val="15"/>
                <w:szCs w:val="15"/>
                <w:lang w:eastAsia="ru-RU"/>
              </w:rPr>
            </w:pPr>
          </w:p>
        </w:tc>
        <w:tc>
          <w:tcPr>
            <w:tcW w:w="1020" w:type="dxa"/>
            <w:tcBorders>
              <w:top w:val="nil"/>
              <w:left w:val="nil"/>
              <w:bottom w:val="nil"/>
              <w:right w:val="nil"/>
            </w:tcBorders>
            <w:shd w:val="clear" w:color="auto" w:fill="auto"/>
            <w:vAlign w:val="center"/>
            <w:hideMark/>
          </w:tcPr>
          <w:p w14:paraId="0BF62AAA" w14:textId="77777777" w:rsidR="001E6963" w:rsidRPr="001E6963" w:rsidRDefault="001E6963" w:rsidP="001E6963">
            <w:pPr>
              <w:rPr>
                <w:sz w:val="15"/>
                <w:szCs w:val="15"/>
                <w:lang w:eastAsia="ru-RU"/>
              </w:rPr>
            </w:pPr>
          </w:p>
        </w:tc>
        <w:tc>
          <w:tcPr>
            <w:tcW w:w="4740" w:type="dxa"/>
            <w:tcBorders>
              <w:top w:val="nil"/>
              <w:left w:val="nil"/>
              <w:bottom w:val="nil"/>
              <w:right w:val="nil"/>
            </w:tcBorders>
            <w:shd w:val="clear" w:color="auto" w:fill="auto"/>
            <w:vAlign w:val="center"/>
            <w:hideMark/>
          </w:tcPr>
          <w:p w14:paraId="7DCF7680" w14:textId="77777777" w:rsidR="001E6963" w:rsidRPr="001E6963" w:rsidRDefault="001E6963" w:rsidP="001E6963">
            <w:pPr>
              <w:rPr>
                <w:sz w:val="15"/>
                <w:szCs w:val="15"/>
                <w:lang w:eastAsia="ru-RU"/>
              </w:rPr>
            </w:pPr>
          </w:p>
        </w:tc>
        <w:tc>
          <w:tcPr>
            <w:tcW w:w="1140" w:type="dxa"/>
            <w:tcBorders>
              <w:top w:val="nil"/>
              <w:left w:val="nil"/>
              <w:bottom w:val="nil"/>
              <w:right w:val="nil"/>
            </w:tcBorders>
            <w:shd w:val="clear" w:color="auto" w:fill="auto"/>
            <w:vAlign w:val="center"/>
            <w:hideMark/>
          </w:tcPr>
          <w:p w14:paraId="1B01F5ED" w14:textId="77777777" w:rsidR="001E6963" w:rsidRPr="001E6963" w:rsidRDefault="001E6963" w:rsidP="001E6963">
            <w:pPr>
              <w:rPr>
                <w:sz w:val="15"/>
                <w:szCs w:val="15"/>
                <w:lang w:eastAsia="ru-RU"/>
              </w:rPr>
            </w:pPr>
          </w:p>
        </w:tc>
        <w:tc>
          <w:tcPr>
            <w:tcW w:w="1780" w:type="dxa"/>
            <w:tcBorders>
              <w:top w:val="nil"/>
              <w:left w:val="nil"/>
              <w:bottom w:val="nil"/>
              <w:right w:val="nil"/>
            </w:tcBorders>
            <w:shd w:val="clear" w:color="auto" w:fill="auto"/>
            <w:vAlign w:val="center"/>
            <w:hideMark/>
          </w:tcPr>
          <w:p w14:paraId="35444E74" w14:textId="77777777" w:rsidR="001E6963" w:rsidRPr="001E6963" w:rsidRDefault="001E6963" w:rsidP="001E6963">
            <w:pPr>
              <w:rPr>
                <w:sz w:val="15"/>
                <w:szCs w:val="15"/>
                <w:lang w:eastAsia="ru-RU"/>
              </w:rPr>
            </w:pPr>
          </w:p>
        </w:tc>
        <w:tc>
          <w:tcPr>
            <w:tcW w:w="1480" w:type="dxa"/>
            <w:tcBorders>
              <w:top w:val="nil"/>
              <w:left w:val="nil"/>
              <w:bottom w:val="nil"/>
              <w:right w:val="nil"/>
            </w:tcBorders>
            <w:shd w:val="clear" w:color="auto" w:fill="auto"/>
            <w:vAlign w:val="center"/>
            <w:hideMark/>
          </w:tcPr>
          <w:p w14:paraId="18828B50" w14:textId="77777777" w:rsidR="001E6963" w:rsidRPr="001E6963" w:rsidRDefault="001E6963" w:rsidP="001E6963">
            <w:pPr>
              <w:rPr>
                <w:sz w:val="15"/>
                <w:szCs w:val="15"/>
                <w:lang w:eastAsia="ru-RU"/>
              </w:rPr>
            </w:pPr>
          </w:p>
        </w:tc>
        <w:tc>
          <w:tcPr>
            <w:tcW w:w="1500" w:type="dxa"/>
            <w:tcBorders>
              <w:top w:val="nil"/>
              <w:left w:val="nil"/>
              <w:bottom w:val="nil"/>
              <w:right w:val="nil"/>
            </w:tcBorders>
            <w:shd w:val="clear" w:color="auto" w:fill="auto"/>
            <w:vAlign w:val="center"/>
            <w:hideMark/>
          </w:tcPr>
          <w:p w14:paraId="6327475D" w14:textId="77777777" w:rsidR="001E6963" w:rsidRPr="001E6963" w:rsidRDefault="001E6963" w:rsidP="001E6963">
            <w:pPr>
              <w:rPr>
                <w:sz w:val="15"/>
                <w:szCs w:val="15"/>
                <w:lang w:eastAsia="ru-RU"/>
              </w:rPr>
            </w:pPr>
          </w:p>
        </w:tc>
        <w:tc>
          <w:tcPr>
            <w:tcW w:w="1540" w:type="dxa"/>
            <w:tcBorders>
              <w:top w:val="nil"/>
              <w:left w:val="nil"/>
              <w:bottom w:val="nil"/>
              <w:right w:val="nil"/>
            </w:tcBorders>
            <w:shd w:val="clear" w:color="auto" w:fill="auto"/>
            <w:vAlign w:val="center"/>
            <w:hideMark/>
          </w:tcPr>
          <w:p w14:paraId="74E9A9AD" w14:textId="77777777" w:rsidR="001E6963" w:rsidRPr="001E6963" w:rsidRDefault="001E6963" w:rsidP="001E6963">
            <w:pPr>
              <w:rPr>
                <w:sz w:val="15"/>
                <w:szCs w:val="15"/>
                <w:lang w:eastAsia="ru-RU"/>
              </w:rPr>
            </w:pPr>
          </w:p>
        </w:tc>
        <w:tc>
          <w:tcPr>
            <w:tcW w:w="1660" w:type="dxa"/>
            <w:tcBorders>
              <w:top w:val="nil"/>
              <w:left w:val="nil"/>
              <w:bottom w:val="nil"/>
              <w:right w:val="nil"/>
            </w:tcBorders>
            <w:shd w:val="clear" w:color="auto" w:fill="auto"/>
            <w:vAlign w:val="center"/>
            <w:hideMark/>
          </w:tcPr>
          <w:p w14:paraId="431F4B75" w14:textId="77777777" w:rsidR="001E6963" w:rsidRPr="001E6963" w:rsidRDefault="001E6963" w:rsidP="001E6963">
            <w:pPr>
              <w:rPr>
                <w:sz w:val="15"/>
                <w:szCs w:val="15"/>
                <w:lang w:eastAsia="ru-RU"/>
              </w:rPr>
            </w:pPr>
          </w:p>
        </w:tc>
        <w:tc>
          <w:tcPr>
            <w:tcW w:w="1560" w:type="dxa"/>
            <w:tcBorders>
              <w:top w:val="nil"/>
              <w:left w:val="nil"/>
              <w:bottom w:val="nil"/>
              <w:right w:val="nil"/>
            </w:tcBorders>
            <w:shd w:val="clear" w:color="auto" w:fill="auto"/>
            <w:vAlign w:val="center"/>
            <w:hideMark/>
          </w:tcPr>
          <w:p w14:paraId="229E99DA" w14:textId="77777777" w:rsidR="001E6963" w:rsidRPr="001E6963" w:rsidRDefault="001E6963" w:rsidP="001E6963">
            <w:pPr>
              <w:rPr>
                <w:sz w:val="15"/>
                <w:szCs w:val="15"/>
                <w:lang w:eastAsia="ru-RU"/>
              </w:rPr>
            </w:pPr>
          </w:p>
        </w:tc>
        <w:tc>
          <w:tcPr>
            <w:tcW w:w="1780" w:type="dxa"/>
            <w:tcBorders>
              <w:top w:val="nil"/>
              <w:left w:val="nil"/>
              <w:bottom w:val="nil"/>
              <w:right w:val="nil"/>
            </w:tcBorders>
            <w:shd w:val="clear" w:color="auto" w:fill="auto"/>
            <w:vAlign w:val="center"/>
            <w:hideMark/>
          </w:tcPr>
          <w:p w14:paraId="39810B93" w14:textId="77777777" w:rsidR="001E6963" w:rsidRPr="001E6963" w:rsidRDefault="001E6963" w:rsidP="001E6963">
            <w:pPr>
              <w:rPr>
                <w:sz w:val="15"/>
                <w:szCs w:val="15"/>
                <w:lang w:eastAsia="ru-RU"/>
              </w:rPr>
            </w:pPr>
          </w:p>
        </w:tc>
        <w:tc>
          <w:tcPr>
            <w:tcW w:w="1620" w:type="dxa"/>
            <w:tcBorders>
              <w:top w:val="nil"/>
              <w:left w:val="nil"/>
              <w:bottom w:val="nil"/>
              <w:right w:val="nil"/>
            </w:tcBorders>
            <w:shd w:val="clear" w:color="auto" w:fill="auto"/>
            <w:vAlign w:val="center"/>
            <w:hideMark/>
          </w:tcPr>
          <w:p w14:paraId="26A5D5E7" w14:textId="77777777" w:rsidR="001E6963" w:rsidRPr="001E6963" w:rsidRDefault="001E6963" w:rsidP="001E6963">
            <w:pPr>
              <w:rPr>
                <w:sz w:val="15"/>
                <w:szCs w:val="15"/>
                <w:lang w:eastAsia="ru-RU"/>
              </w:rPr>
            </w:pPr>
          </w:p>
        </w:tc>
        <w:tc>
          <w:tcPr>
            <w:tcW w:w="1380" w:type="dxa"/>
            <w:tcBorders>
              <w:top w:val="nil"/>
              <w:left w:val="nil"/>
              <w:bottom w:val="nil"/>
              <w:right w:val="nil"/>
            </w:tcBorders>
            <w:shd w:val="clear" w:color="auto" w:fill="auto"/>
            <w:vAlign w:val="center"/>
            <w:hideMark/>
          </w:tcPr>
          <w:p w14:paraId="430BCE0B" w14:textId="77777777" w:rsidR="001E6963" w:rsidRPr="001E6963" w:rsidRDefault="001E6963" w:rsidP="001E6963">
            <w:pPr>
              <w:rPr>
                <w:sz w:val="15"/>
                <w:szCs w:val="15"/>
                <w:lang w:eastAsia="ru-RU"/>
              </w:rPr>
            </w:pPr>
          </w:p>
        </w:tc>
        <w:tc>
          <w:tcPr>
            <w:tcW w:w="1360" w:type="dxa"/>
            <w:tcBorders>
              <w:top w:val="nil"/>
              <w:left w:val="nil"/>
              <w:bottom w:val="nil"/>
              <w:right w:val="nil"/>
            </w:tcBorders>
            <w:shd w:val="clear" w:color="auto" w:fill="auto"/>
            <w:vAlign w:val="center"/>
            <w:hideMark/>
          </w:tcPr>
          <w:p w14:paraId="36EC4EA5" w14:textId="77777777" w:rsidR="001E6963" w:rsidRPr="001E6963" w:rsidRDefault="001E6963" w:rsidP="001E6963">
            <w:pPr>
              <w:rPr>
                <w:sz w:val="15"/>
                <w:szCs w:val="15"/>
                <w:lang w:eastAsia="ru-RU"/>
              </w:rPr>
            </w:pPr>
          </w:p>
        </w:tc>
        <w:tc>
          <w:tcPr>
            <w:tcW w:w="5500" w:type="dxa"/>
            <w:tcBorders>
              <w:top w:val="nil"/>
              <w:left w:val="nil"/>
              <w:bottom w:val="nil"/>
              <w:right w:val="nil"/>
            </w:tcBorders>
            <w:shd w:val="clear" w:color="auto" w:fill="auto"/>
            <w:vAlign w:val="center"/>
            <w:hideMark/>
          </w:tcPr>
          <w:p w14:paraId="2291D0D5" w14:textId="77777777" w:rsidR="001E6963" w:rsidRPr="001E6963" w:rsidRDefault="001E6963" w:rsidP="001E6963">
            <w:pPr>
              <w:rPr>
                <w:sz w:val="15"/>
                <w:szCs w:val="15"/>
                <w:lang w:eastAsia="ru-RU"/>
              </w:rPr>
            </w:pPr>
          </w:p>
        </w:tc>
      </w:tr>
      <w:tr w:rsidR="001E6963" w:rsidRPr="001E6963" w14:paraId="2193F520" w14:textId="77777777" w:rsidTr="001E6963">
        <w:trPr>
          <w:trHeight w:val="225"/>
          <w:jc w:val="center"/>
        </w:trPr>
        <w:tc>
          <w:tcPr>
            <w:tcW w:w="560" w:type="dxa"/>
            <w:tcBorders>
              <w:top w:val="nil"/>
              <w:left w:val="nil"/>
              <w:bottom w:val="nil"/>
              <w:right w:val="nil"/>
            </w:tcBorders>
            <w:shd w:val="clear" w:color="auto" w:fill="auto"/>
            <w:vAlign w:val="center"/>
            <w:hideMark/>
          </w:tcPr>
          <w:p w14:paraId="169E0551" w14:textId="77777777" w:rsidR="001E6963" w:rsidRPr="001E6963" w:rsidRDefault="001E6963" w:rsidP="001E6963">
            <w:pPr>
              <w:rPr>
                <w:sz w:val="15"/>
                <w:szCs w:val="15"/>
                <w:lang w:eastAsia="ru-RU"/>
              </w:rPr>
            </w:pPr>
          </w:p>
        </w:tc>
        <w:tc>
          <w:tcPr>
            <w:tcW w:w="400" w:type="dxa"/>
            <w:tcBorders>
              <w:top w:val="nil"/>
              <w:left w:val="nil"/>
              <w:bottom w:val="nil"/>
              <w:right w:val="nil"/>
            </w:tcBorders>
            <w:shd w:val="clear" w:color="auto" w:fill="auto"/>
            <w:vAlign w:val="center"/>
            <w:hideMark/>
          </w:tcPr>
          <w:p w14:paraId="473EB8FC" w14:textId="77777777" w:rsidR="001E6963" w:rsidRPr="001E6963" w:rsidRDefault="001E6963" w:rsidP="001E6963">
            <w:pPr>
              <w:rPr>
                <w:sz w:val="15"/>
                <w:szCs w:val="15"/>
                <w:lang w:eastAsia="ru-RU"/>
              </w:rPr>
            </w:pPr>
          </w:p>
        </w:tc>
        <w:tc>
          <w:tcPr>
            <w:tcW w:w="1020" w:type="dxa"/>
            <w:tcBorders>
              <w:top w:val="nil"/>
              <w:left w:val="nil"/>
              <w:bottom w:val="nil"/>
              <w:right w:val="nil"/>
            </w:tcBorders>
            <w:shd w:val="clear" w:color="auto" w:fill="auto"/>
            <w:vAlign w:val="center"/>
            <w:hideMark/>
          </w:tcPr>
          <w:p w14:paraId="4C4B7D1A" w14:textId="77777777" w:rsidR="001E6963" w:rsidRPr="001E6963" w:rsidRDefault="001E6963" w:rsidP="001E6963">
            <w:pPr>
              <w:rPr>
                <w:sz w:val="15"/>
                <w:szCs w:val="15"/>
                <w:lang w:eastAsia="ru-RU"/>
              </w:rPr>
            </w:pPr>
          </w:p>
        </w:tc>
        <w:tc>
          <w:tcPr>
            <w:tcW w:w="4740" w:type="dxa"/>
            <w:tcBorders>
              <w:top w:val="nil"/>
              <w:left w:val="nil"/>
              <w:bottom w:val="nil"/>
              <w:right w:val="nil"/>
            </w:tcBorders>
            <w:shd w:val="clear" w:color="auto" w:fill="auto"/>
            <w:vAlign w:val="center"/>
            <w:hideMark/>
          </w:tcPr>
          <w:p w14:paraId="070B3B52" w14:textId="77777777" w:rsidR="001E6963" w:rsidRPr="001E6963" w:rsidRDefault="001E6963" w:rsidP="001E6963">
            <w:pPr>
              <w:rPr>
                <w:sz w:val="15"/>
                <w:szCs w:val="15"/>
                <w:lang w:eastAsia="ru-RU"/>
              </w:rPr>
            </w:pPr>
          </w:p>
        </w:tc>
        <w:tc>
          <w:tcPr>
            <w:tcW w:w="1140" w:type="dxa"/>
            <w:tcBorders>
              <w:top w:val="nil"/>
              <w:left w:val="nil"/>
              <w:bottom w:val="nil"/>
              <w:right w:val="nil"/>
            </w:tcBorders>
            <w:shd w:val="clear" w:color="auto" w:fill="auto"/>
            <w:vAlign w:val="center"/>
            <w:hideMark/>
          </w:tcPr>
          <w:p w14:paraId="54EF6957" w14:textId="77777777" w:rsidR="001E6963" w:rsidRPr="001E6963" w:rsidRDefault="001E6963" w:rsidP="001E6963">
            <w:pPr>
              <w:rPr>
                <w:sz w:val="15"/>
                <w:szCs w:val="15"/>
                <w:lang w:eastAsia="ru-RU"/>
              </w:rPr>
            </w:pPr>
          </w:p>
        </w:tc>
        <w:tc>
          <w:tcPr>
            <w:tcW w:w="1780" w:type="dxa"/>
            <w:tcBorders>
              <w:top w:val="nil"/>
              <w:left w:val="nil"/>
              <w:bottom w:val="nil"/>
              <w:right w:val="nil"/>
            </w:tcBorders>
            <w:shd w:val="clear" w:color="auto" w:fill="auto"/>
            <w:vAlign w:val="center"/>
            <w:hideMark/>
          </w:tcPr>
          <w:p w14:paraId="7FA9236A" w14:textId="77777777" w:rsidR="001E6963" w:rsidRPr="001E6963" w:rsidRDefault="001E6963" w:rsidP="001E6963">
            <w:pPr>
              <w:rPr>
                <w:sz w:val="15"/>
                <w:szCs w:val="15"/>
                <w:lang w:eastAsia="ru-RU"/>
              </w:rPr>
            </w:pPr>
          </w:p>
        </w:tc>
        <w:tc>
          <w:tcPr>
            <w:tcW w:w="1480" w:type="dxa"/>
            <w:tcBorders>
              <w:top w:val="nil"/>
              <w:left w:val="nil"/>
              <w:bottom w:val="nil"/>
              <w:right w:val="nil"/>
            </w:tcBorders>
            <w:shd w:val="clear" w:color="auto" w:fill="auto"/>
            <w:vAlign w:val="center"/>
            <w:hideMark/>
          </w:tcPr>
          <w:p w14:paraId="16C0A088" w14:textId="77777777" w:rsidR="001E6963" w:rsidRPr="001E6963" w:rsidRDefault="001E6963" w:rsidP="001E6963">
            <w:pPr>
              <w:rPr>
                <w:sz w:val="15"/>
                <w:szCs w:val="15"/>
                <w:lang w:eastAsia="ru-RU"/>
              </w:rPr>
            </w:pPr>
          </w:p>
        </w:tc>
        <w:tc>
          <w:tcPr>
            <w:tcW w:w="1500" w:type="dxa"/>
            <w:tcBorders>
              <w:top w:val="nil"/>
              <w:left w:val="nil"/>
              <w:bottom w:val="nil"/>
              <w:right w:val="nil"/>
            </w:tcBorders>
            <w:shd w:val="clear" w:color="auto" w:fill="auto"/>
            <w:vAlign w:val="center"/>
            <w:hideMark/>
          </w:tcPr>
          <w:p w14:paraId="76DB412B" w14:textId="77777777" w:rsidR="001E6963" w:rsidRPr="001E6963" w:rsidRDefault="001E6963" w:rsidP="001E6963">
            <w:pPr>
              <w:rPr>
                <w:sz w:val="15"/>
                <w:szCs w:val="15"/>
                <w:lang w:eastAsia="ru-RU"/>
              </w:rPr>
            </w:pPr>
          </w:p>
        </w:tc>
        <w:tc>
          <w:tcPr>
            <w:tcW w:w="1540" w:type="dxa"/>
            <w:tcBorders>
              <w:top w:val="nil"/>
              <w:left w:val="nil"/>
              <w:bottom w:val="nil"/>
              <w:right w:val="nil"/>
            </w:tcBorders>
            <w:shd w:val="clear" w:color="auto" w:fill="auto"/>
            <w:vAlign w:val="center"/>
            <w:hideMark/>
          </w:tcPr>
          <w:p w14:paraId="545FFE90" w14:textId="77777777" w:rsidR="001E6963" w:rsidRPr="001E6963" w:rsidRDefault="001E6963" w:rsidP="001E6963">
            <w:pPr>
              <w:rPr>
                <w:sz w:val="15"/>
                <w:szCs w:val="15"/>
                <w:lang w:eastAsia="ru-RU"/>
              </w:rPr>
            </w:pPr>
          </w:p>
        </w:tc>
        <w:tc>
          <w:tcPr>
            <w:tcW w:w="1660" w:type="dxa"/>
            <w:tcBorders>
              <w:top w:val="nil"/>
              <w:left w:val="nil"/>
              <w:bottom w:val="nil"/>
              <w:right w:val="nil"/>
            </w:tcBorders>
            <w:shd w:val="clear" w:color="auto" w:fill="auto"/>
            <w:vAlign w:val="center"/>
            <w:hideMark/>
          </w:tcPr>
          <w:p w14:paraId="01B5C28B" w14:textId="77777777" w:rsidR="001E6963" w:rsidRPr="001E6963" w:rsidRDefault="001E6963" w:rsidP="001E6963">
            <w:pPr>
              <w:rPr>
                <w:sz w:val="15"/>
                <w:szCs w:val="15"/>
                <w:lang w:eastAsia="ru-RU"/>
              </w:rPr>
            </w:pPr>
          </w:p>
        </w:tc>
        <w:tc>
          <w:tcPr>
            <w:tcW w:w="1560" w:type="dxa"/>
            <w:tcBorders>
              <w:top w:val="nil"/>
              <w:left w:val="nil"/>
              <w:bottom w:val="nil"/>
              <w:right w:val="nil"/>
            </w:tcBorders>
            <w:shd w:val="clear" w:color="auto" w:fill="auto"/>
            <w:vAlign w:val="center"/>
            <w:hideMark/>
          </w:tcPr>
          <w:p w14:paraId="34F4F503" w14:textId="77777777" w:rsidR="001E6963" w:rsidRPr="001E6963" w:rsidRDefault="001E6963" w:rsidP="001E6963">
            <w:pPr>
              <w:rPr>
                <w:sz w:val="15"/>
                <w:szCs w:val="15"/>
                <w:lang w:eastAsia="ru-RU"/>
              </w:rPr>
            </w:pPr>
          </w:p>
        </w:tc>
        <w:tc>
          <w:tcPr>
            <w:tcW w:w="1780" w:type="dxa"/>
            <w:tcBorders>
              <w:top w:val="nil"/>
              <w:left w:val="nil"/>
              <w:bottom w:val="nil"/>
              <w:right w:val="nil"/>
            </w:tcBorders>
            <w:shd w:val="clear" w:color="auto" w:fill="auto"/>
            <w:vAlign w:val="center"/>
            <w:hideMark/>
          </w:tcPr>
          <w:p w14:paraId="34683581" w14:textId="77777777" w:rsidR="001E6963" w:rsidRPr="001E6963" w:rsidRDefault="001E6963" w:rsidP="001E6963">
            <w:pPr>
              <w:rPr>
                <w:sz w:val="15"/>
                <w:szCs w:val="15"/>
                <w:lang w:eastAsia="ru-RU"/>
              </w:rPr>
            </w:pPr>
          </w:p>
        </w:tc>
        <w:tc>
          <w:tcPr>
            <w:tcW w:w="1620" w:type="dxa"/>
            <w:tcBorders>
              <w:top w:val="nil"/>
              <w:left w:val="nil"/>
              <w:bottom w:val="nil"/>
              <w:right w:val="nil"/>
            </w:tcBorders>
            <w:shd w:val="clear" w:color="auto" w:fill="auto"/>
            <w:vAlign w:val="center"/>
            <w:hideMark/>
          </w:tcPr>
          <w:p w14:paraId="1CD9764C" w14:textId="77777777" w:rsidR="001E6963" w:rsidRPr="001E6963" w:rsidRDefault="001E6963" w:rsidP="001E6963">
            <w:pPr>
              <w:rPr>
                <w:sz w:val="15"/>
                <w:szCs w:val="15"/>
                <w:lang w:eastAsia="ru-RU"/>
              </w:rPr>
            </w:pPr>
          </w:p>
        </w:tc>
        <w:tc>
          <w:tcPr>
            <w:tcW w:w="1380" w:type="dxa"/>
            <w:tcBorders>
              <w:top w:val="nil"/>
              <w:left w:val="nil"/>
              <w:bottom w:val="nil"/>
              <w:right w:val="nil"/>
            </w:tcBorders>
            <w:shd w:val="clear" w:color="auto" w:fill="auto"/>
            <w:vAlign w:val="center"/>
            <w:hideMark/>
          </w:tcPr>
          <w:p w14:paraId="5D9C12AE" w14:textId="77777777" w:rsidR="001E6963" w:rsidRPr="001E6963" w:rsidRDefault="001E6963" w:rsidP="001E6963">
            <w:pPr>
              <w:rPr>
                <w:sz w:val="15"/>
                <w:szCs w:val="15"/>
                <w:lang w:eastAsia="ru-RU"/>
              </w:rPr>
            </w:pPr>
          </w:p>
        </w:tc>
        <w:tc>
          <w:tcPr>
            <w:tcW w:w="1360" w:type="dxa"/>
            <w:tcBorders>
              <w:top w:val="nil"/>
              <w:left w:val="nil"/>
              <w:bottom w:val="nil"/>
              <w:right w:val="nil"/>
            </w:tcBorders>
            <w:shd w:val="clear" w:color="auto" w:fill="auto"/>
            <w:vAlign w:val="center"/>
            <w:hideMark/>
          </w:tcPr>
          <w:p w14:paraId="47858B95" w14:textId="77777777" w:rsidR="001E6963" w:rsidRPr="001E6963" w:rsidRDefault="001E6963" w:rsidP="001E6963">
            <w:pPr>
              <w:rPr>
                <w:sz w:val="15"/>
                <w:szCs w:val="15"/>
                <w:lang w:eastAsia="ru-RU"/>
              </w:rPr>
            </w:pPr>
          </w:p>
        </w:tc>
        <w:tc>
          <w:tcPr>
            <w:tcW w:w="5500" w:type="dxa"/>
            <w:tcBorders>
              <w:top w:val="nil"/>
              <w:left w:val="nil"/>
              <w:bottom w:val="nil"/>
              <w:right w:val="nil"/>
            </w:tcBorders>
            <w:shd w:val="clear" w:color="auto" w:fill="auto"/>
            <w:vAlign w:val="center"/>
            <w:hideMark/>
          </w:tcPr>
          <w:p w14:paraId="69489BF5" w14:textId="77777777" w:rsidR="001E6963" w:rsidRPr="001E6963" w:rsidRDefault="001E6963" w:rsidP="001E6963">
            <w:pPr>
              <w:rPr>
                <w:sz w:val="15"/>
                <w:szCs w:val="15"/>
                <w:lang w:eastAsia="ru-RU"/>
              </w:rPr>
            </w:pPr>
          </w:p>
        </w:tc>
      </w:tr>
      <w:tr w:rsidR="001E6963" w:rsidRPr="001E6963" w14:paraId="7E7EEB23" w14:textId="77777777" w:rsidTr="001E6963">
        <w:trPr>
          <w:trHeight w:val="225"/>
          <w:jc w:val="center"/>
        </w:trPr>
        <w:tc>
          <w:tcPr>
            <w:tcW w:w="560" w:type="dxa"/>
            <w:tcBorders>
              <w:top w:val="nil"/>
              <w:left w:val="nil"/>
              <w:bottom w:val="nil"/>
              <w:right w:val="nil"/>
            </w:tcBorders>
            <w:shd w:val="clear" w:color="auto" w:fill="auto"/>
            <w:vAlign w:val="center"/>
            <w:hideMark/>
          </w:tcPr>
          <w:p w14:paraId="442F8E6A" w14:textId="77777777" w:rsidR="001E6963" w:rsidRPr="001E6963" w:rsidRDefault="001E6963" w:rsidP="001E6963">
            <w:pPr>
              <w:rPr>
                <w:sz w:val="15"/>
                <w:szCs w:val="15"/>
                <w:lang w:eastAsia="ru-RU"/>
              </w:rPr>
            </w:pPr>
          </w:p>
        </w:tc>
        <w:tc>
          <w:tcPr>
            <w:tcW w:w="400" w:type="dxa"/>
            <w:tcBorders>
              <w:top w:val="nil"/>
              <w:left w:val="nil"/>
              <w:bottom w:val="nil"/>
              <w:right w:val="nil"/>
            </w:tcBorders>
            <w:shd w:val="clear" w:color="auto" w:fill="auto"/>
            <w:vAlign w:val="center"/>
            <w:hideMark/>
          </w:tcPr>
          <w:p w14:paraId="6F773E6A" w14:textId="77777777" w:rsidR="001E6963" w:rsidRPr="001E6963" w:rsidRDefault="001E6963" w:rsidP="001E6963">
            <w:pPr>
              <w:rPr>
                <w:sz w:val="15"/>
                <w:szCs w:val="15"/>
                <w:lang w:eastAsia="ru-RU"/>
              </w:rPr>
            </w:pPr>
          </w:p>
        </w:tc>
        <w:tc>
          <w:tcPr>
            <w:tcW w:w="1020" w:type="dxa"/>
            <w:tcBorders>
              <w:top w:val="nil"/>
              <w:left w:val="nil"/>
              <w:bottom w:val="nil"/>
              <w:right w:val="nil"/>
            </w:tcBorders>
            <w:shd w:val="clear" w:color="auto" w:fill="auto"/>
            <w:vAlign w:val="center"/>
            <w:hideMark/>
          </w:tcPr>
          <w:p w14:paraId="4CA25467" w14:textId="77777777" w:rsidR="001E6963" w:rsidRPr="001E6963" w:rsidRDefault="001E6963" w:rsidP="001E6963">
            <w:pPr>
              <w:rPr>
                <w:sz w:val="15"/>
                <w:szCs w:val="15"/>
                <w:lang w:eastAsia="ru-RU"/>
              </w:rPr>
            </w:pPr>
          </w:p>
        </w:tc>
        <w:tc>
          <w:tcPr>
            <w:tcW w:w="4740"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0A8CE2D7" w14:textId="77777777" w:rsidR="001E6963" w:rsidRPr="001E6963" w:rsidRDefault="001E6963" w:rsidP="001E6963">
            <w:pPr>
              <w:rPr>
                <w:rFonts w:ascii="Tahoma" w:hAnsi="Tahoma" w:cs="Tahoma"/>
                <w:color w:val="000000"/>
                <w:sz w:val="15"/>
                <w:szCs w:val="15"/>
                <w:lang w:eastAsia="ru-RU"/>
              </w:rPr>
            </w:pPr>
            <w:r w:rsidRPr="001E6963">
              <w:rPr>
                <w:rFonts w:ascii="Tahoma" w:hAnsi="Tahoma" w:cs="Tahoma"/>
                <w:color w:val="000000"/>
                <w:sz w:val="15"/>
                <w:szCs w:val="15"/>
                <w:lang w:eastAsia="ru-RU"/>
              </w:rPr>
              <w:t>Индекс эффективности операционных расходов</w:t>
            </w:r>
          </w:p>
        </w:tc>
        <w:tc>
          <w:tcPr>
            <w:tcW w:w="1140" w:type="dxa"/>
            <w:tcBorders>
              <w:top w:val="single" w:sz="4" w:space="0" w:color="C0C0C0"/>
              <w:left w:val="nil"/>
              <w:bottom w:val="single" w:sz="4" w:space="0" w:color="C0C0C0"/>
              <w:right w:val="nil"/>
            </w:tcBorders>
            <w:shd w:val="clear" w:color="auto" w:fill="auto"/>
            <w:noWrap/>
            <w:vAlign w:val="center"/>
            <w:hideMark/>
          </w:tcPr>
          <w:p w14:paraId="59E70967" w14:textId="77777777" w:rsidR="001E6963" w:rsidRPr="001E6963" w:rsidRDefault="001E6963" w:rsidP="001E6963">
            <w:pPr>
              <w:jc w:val="center"/>
              <w:rPr>
                <w:rFonts w:ascii="Tahoma" w:hAnsi="Tahoma" w:cs="Tahoma"/>
                <w:color w:val="000000"/>
                <w:sz w:val="15"/>
                <w:szCs w:val="15"/>
                <w:lang w:eastAsia="ru-RU"/>
              </w:rPr>
            </w:pPr>
            <w:r w:rsidRPr="001E6963">
              <w:rPr>
                <w:rFonts w:ascii="Tahoma" w:hAnsi="Tahoma" w:cs="Tahoma"/>
                <w:color w:val="000000"/>
                <w:sz w:val="15"/>
                <w:szCs w:val="15"/>
                <w:lang w:eastAsia="ru-RU"/>
              </w:rPr>
              <w:t>%</w:t>
            </w:r>
          </w:p>
        </w:tc>
        <w:tc>
          <w:tcPr>
            <w:tcW w:w="178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F609035"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xml:space="preserve">1 </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0689084A"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500" w:type="dxa"/>
            <w:tcBorders>
              <w:top w:val="single" w:sz="4" w:space="0" w:color="C0C0C0"/>
              <w:left w:val="nil"/>
              <w:bottom w:val="single" w:sz="4" w:space="0" w:color="C0C0C0"/>
              <w:right w:val="single" w:sz="4" w:space="0" w:color="C0C0C0"/>
            </w:tcBorders>
            <w:shd w:val="clear" w:color="auto" w:fill="auto"/>
            <w:vAlign w:val="center"/>
            <w:hideMark/>
          </w:tcPr>
          <w:p w14:paraId="520FB9DA"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540" w:type="dxa"/>
            <w:tcBorders>
              <w:top w:val="single" w:sz="4" w:space="0" w:color="C0C0C0"/>
              <w:left w:val="nil"/>
              <w:bottom w:val="single" w:sz="4" w:space="0" w:color="C0C0C0"/>
              <w:right w:val="single" w:sz="4" w:space="0" w:color="C0C0C0"/>
            </w:tcBorders>
            <w:shd w:val="clear" w:color="auto" w:fill="auto"/>
            <w:vAlign w:val="center"/>
            <w:hideMark/>
          </w:tcPr>
          <w:p w14:paraId="4059B829"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xml:space="preserve">1 </w:t>
            </w:r>
          </w:p>
        </w:tc>
        <w:tc>
          <w:tcPr>
            <w:tcW w:w="1660" w:type="dxa"/>
            <w:tcBorders>
              <w:top w:val="single" w:sz="4" w:space="0" w:color="C0C0C0"/>
              <w:left w:val="nil"/>
              <w:bottom w:val="single" w:sz="4" w:space="0" w:color="C0C0C0"/>
              <w:right w:val="single" w:sz="4" w:space="0" w:color="C0C0C0"/>
            </w:tcBorders>
            <w:shd w:val="clear" w:color="auto" w:fill="auto"/>
            <w:vAlign w:val="center"/>
            <w:hideMark/>
          </w:tcPr>
          <w:p w14:paraId="4CFAE02D"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560" w:type="dxa"/>
            <w:tcBorders>
              <w:top w:val="single" w:sz="4" w:space="0" w:color="C0C0C0"/>
              <w:left w:val="nil"/>
              <w:bottom w:val="single" w:sz="4" w:space="0" w:color="C0C0C0"/>
              <w:right w:val="single" w:sz="4" w:space="0" w:color="C0C0C0"/>
            </w:tcBorders>
            <w:shd w:val="clear" w:color="auto" w:fill="auto"/>
            <w:vAlign w:val="center"/>
            <w:hideMark/>
          </w:tcPr>
          <w:p w14:paraId="4F76EBAC"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203C10B6"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620" w:type="dxa"/>
            <w:tcBorders>
              <w:top w:val="single" w:sz="4" w:space="0" w:color="C0C0C0"/>
              <w:left w:val="nil"/>
              <w:bottom w:val="single" w:sz="4" w:space="0" w:color="C0C0C0"/>
              <w:right w:val="single" w:sz="4" w:space="0" w:color="C0C0C0"/>
            </w:tcBorders>
            <w:shd w:val="clear" w:color="auto" w:fill="auto"/>
            <w:vAlign w:val="center"/>
            <w:hideMark/>
          </w:tcPr>
          <w:p w14:paraId="3B59C6D2"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xml:space="preserve">1 </w:t>
            </w:r>
          </w:p>
        </w:tc>
        <w:tc>
          <w:tcPr>
            <w:tcW w:w="1380" w:type="dxa"/>
            <w:tcBorders>
              <w:top w:val="nil"/>
              <w:left w:val="nil"/>
              <w:bottom w:val="nil"/>
              <w:right w:val="nil"/>
            </w:tcBorders>
            <w:shd w:val="clear" w:color="auto" w:fill="auto"/>
            <w:vAlign w:val="center"/>
            <w:hideMark/>
          </w:tcPr>
          <w:p w14:paraId="7E2D42AC" w14:textId="77777777" w:rsidR="001E6963" w:rsidRPr="001E6963" w:rsidRDefault="001E6963" w:rsidP="001E6963">
            <w:pPr>
              <w:jc w:val="center"/>
              <w:rPr>
                <w:rFonts w:ascii="Tahoma" w:hAnsi="Tahoma" w:cs="Tahoma"/>
                <w:b/>
                <w:bCs/>
                <w:sz w:val="15"/>
                <w:szCs w:val="15"/>
                <w:lang w:eastAsia="ru-RU"/>
              </w:rPr>
            </w:pPr>
          </w:p>
        </w:tc>
        <w:tc>
          <w:tcPr>
            <w:tcW w:w="1360" w:type="dxa"/>
            <w:tcBorders>
              <w:top w:val="nil"/>
              <w:left w:val="nil"/>
              <w:bottom w:val="nil"/>
              <w:right w:val="nil"/>
            </w:tcBorders>
            <w:shd w:val="clear" w:color="auto" w:fill="auto"/>
            <w:vAlign w:val="center"/>
            <w:hideMark/>
          </w:tcPr>
          <w:p w14:paraId="2963BF44" w14:textId="77777777" w:rsidR="001E6963" w:rsidRPr="001E6963" w:rsidRDefault="001E6963" w:rsidP="001E6963">
            <w:pPr>
              <w:rPr>
                <w:sz w:val="15"/>
                <w:szCs w:val="15"/>
                <w:lang w:eastAsia="ru-RU"/>
              </w:rPr>
            </w:pPr>
          </w:p>
        </w:tc>
        <w:tc>
          <w:tcPr>
            <w:tcW w:w="5500" w:type="dxa"/>
            <w:tcBorders>
              <w:top w:val="nil"/>
              <w:left w:val="nil"/>
              <w:bottom w:val="nil"/>
              <w:right w:val="nil"/>
            </w:tcBorders>
            <w:shd w:val="clear" w:color="auto" w:fill="auto"/>
            <w:vAlign w:val="center"/>
            <w:hideMark/>
          </w:tcPr>
          <w:p w14:paraId="72AD5410" w14:textId="77777777" w:rsidR="001E6963" w:rsidRPr="001E6963" w:rsidRDefault="001E6963" w:rsidP="001E6963">
            <w:pPr>
              <w:rPr>
                <w:sz w:val="15"/>
                <w:szCs w:val="15"/>
                <w:lang w:eastAsia="ru-RU"/>
              </w:rPr>
            </w:pPr>
          </w:p>
        </w:tc>
      </w:tr>
      <w:tr w:rsidR="001E6963" w:rsidRPr="001E6963" w14:paraId="14FD1B62" w14:textId="77777777" w:rsidTr="001E6963">
        <w:trPr>
          <w:trHeight w:val="225"/>
          <w:jc w:val="center"/>
        </w:trPr>
        <w:tc>
          <w:tcPr>
            <w:tcW w:w="560" w:type="dxa"/>
            <w:tcBorders>
              <w:top w:val="nil"/>
              <w:left w:val="nil"/>
              <w:bottom w:val="nil"/>
              <w:right w:val="nil"/>
            </w:tcBorders>
            <w:shd w:val="clear" w:color="auto" w:fill="auto"/>
            <w:vAlign w:val="center"/>
            <w:hideMark/>
          </w:tcPr>
          <w:p w14:paraId="660F8B55" w14:textId="77777777" w:rsidR="001E6963" w:rsidRPr="001E6963" w:rsidRDefault="001E6963" w:rsidP="001E6963">
            <w:pPr>
              <w:rPr>
                <w:sz w:val="15"/>
                <w:szCs w:val="15"/>
                <w:lang w:eastAsia="ru-RU"/>
              </w:rPr>
            </w:pPr>
          </w:p>
        </w:tc>
        <w:tc>
          <w:tcPr>
            <w:tcW w:w="400" w:type="dxa"/>
            <w:tcBorders>
              <w:top w:val="nil"/>
              <w:left w:val="nil"/>
              <w:bottom w:val="nil"/>
              <w:right w:val="nil"/>
            </w:tcBorders>
            <w:shd w:val="clear" w:color="auto" w:fill="auto"/>
            <w:vAlign w:val="center"/>
            <w:hideMark/>
          </w:tcPr>
          <w:p w14:paraId="7D613230" w14:textId="77777777" w:rsidR="001E6963" w:rsidRPr="001E6963" w:rsidRDefault="001E6963" w:rsidP="001E6963">
            <w:pPr>
              <w:rPr>
                <w:sz w:val="15"/>
                <w:szCs w:val="15"/>
                <w:lang w:eastAsia="ru-RU"/>
              </w:rPr>
            </w:pPr>
          </w:p>
        </w:tc>
        <w:tc>
          <w:tcPr>
            <w:tcW w:w="1020" w:type="dxa"/>
            <w:tcBorders>
              <w:top w:val="nil"/>
              <w:left w:val="nil"/>
              <w:bottom w:val="nil"/>
              <w:right w:val="nil"/>
            </w:tcBorders>
            <w:shd w:val="clear" w:color="auto" w:fill="auto"/>
            <w:vAlign w:val="center"/>
            <w:hideMark/>
          </w:tcPr>
          <w:p w14:paraId="14CF5460" w14:textId="77777777" w:rsidR="001E6963" w:rsidRPr="001E6963" w:rsidRDefault="001E6963" w:rsidP="001E6963">
            <w:pPr>
              <w:rPr>
                <w:sz w:val="15"/>
                <w:szCs w:val="15"/>
                <w:lang w:eastAsia="ru-RU"/>
              </w:rPr>
            </w:pPr>
          </w:p>
        </w:tc>
        <w:tc>
          <w:tcPr>
            <w:tcW w:w="4740" w:type="dxa"/>
            <w:tcBorders>
              <w:top w:val="nil"/>
              <w:left w:val="single" w:sz="4" w:space="0" w:color="C0C0C0"/>
              <w:bottom w:val="single" w:sz="4" w:space="0" w:color="C0C0C0"/>
              <w:right w:val="single" w:sz="4" w:space="0" w:color="C0C0C0"/>
            </w:tcBorders>
            <w:shd w:val="clear" w:color="auto" w:fill="auto"/>
            <w:noWrap/>
            <w:vAlign w:val="bottom"/>
            <w:hideMark/>
          </w:tcPr>
          <w:p w14:paraId="70E4A0F1" w14:textId="77777777" w:rsidR="001E6963" w:rsidRPr="001E6963" w:rsidRDefault="001E6963" w:rsidP="001E6963">
            <w:pPr>
              <w:rPr>
                <w:rFonts w:ascii="Tahoma" w:hAnsi="Tahoma" w:cs="Tahoma"/>
                <w:color w:val="000000"/>
                <w:sz w:val="15"/>
                <w:szCs w:val="15"/>
                <w:lang w:eastAsia="ru-RU"/>
              </w:rPr>
            </w:pPr>
            <w:r w:rsidRPr="001E6963">
              <w:rPr>
                <w:rFonts w:ascii="Tahoma" w:hAnsi="Tahoma" w:cs="Tahoma"/>
                <w:color w:val="000000"/>
                <w:sz w:val="15"/>
                <w:szCs w:val="15"/>
                <w:lang w:eastAsia="ru-RU"/>
              </w:rPr>
              <w:t>Индекс потребительских цен</w:t>
            </w:r>
          </w:p>
        </w:tc>
        <w:tc>
          <w:tcPr>
            <w:tcW w:w="1140" w:type="dxa"/>
            <w:tcBorders>
              <w:top w:val="nil"/>
              <w:left w:val="nil"/>
              <w:bottom w:val="single" w:sz="4" w:space="0" w:color="C0C0C0"/>
              <w:right w:val="nil"/>
            </w:tcBorders>
            <w:shd w:val="clear" w:color="auto" w:fill="auto"/>
            <w:noWrap/>
            <w:vAlign w:val="center"/>
            <w:hideMark/>
          </w:tcPr>
          <w:p w14:paraId="0DFF34FD" w14:textId="77777777" w:rsidR="001E6963" w:rsidRPr="001E6963" w:rsidRDefault="001E6963" w:rsidP="001E6963">
            <w:pPr>
              <w:jc w:val="center"/>
              <w:rPr>
                <w:rFonts w:ascii="Tahoma" w:hAnsi="Tahoma" w:cs="Tahoma"/>
                <w:color w:val="000000"/>
                <w:sz w:val="15"/>
                <w:szCs w:val="15"/>
                <w:lang w:eastAsia="ru-RU"/>
              </w:rPr>
            </w:pPr>
            <w:r w:rsidRPr="001E6963">
              <w:rPr>
                <w:rFonts w:ascii="Tahoma" w:hAnsi="Tahoma" w:cs="Tahoma"/>
                <w:color w:val="000000"/>
                <w:sz w:val="15"/>
                <w:szCs w:val="15"/>
                <w:lang w:eastAsia="ru-RU"/>
              </w:rPr>
              <w:t>%</w:t>
            </w:r>
          </w:p>
        </w:tc>
        <w:tc>
          <w:tcPr>
            <w:tcW w:w="1780" w:type="dxa"/>
            <w:tcBorders>
              <w:top w:val="nil"/>
              <w:left w:val="single" w:sz="4" w:space="0" w:color="C0C0C0"/>
              <w:bottom w:val="single" w:sz="4" w:space="0" w:color="C0C0C0"/>
              <w:right w:val="single" w:sz="4" w:space="0" w:color="C0C0C0"/>
            </w:tcBorders>
            <w:shd w:val="clear" w:color="auto" w:fill="auto"/>
            <w:vAlign w:val="center"/>
            <w:hideMark/>
          </w:tcPr>
          <w:p w14:paraId="12A09612"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480" w:type="dxa"/>
            <w:tcBorders>
              <w:top w:val="nil"/>
              <w:left w:val="nil"/>
              <w:bottom w:val="single" w:sz="4" w:space="0" w:color="C0C0C0"/>
              <w:right w:val="single" w:sz="4" w:space="0" w:color="C0C0C0"/>
            </w:tcBorders>
            <w:shd w:val="clear" w:color="auto" w:fill="auto"/>
            <w:vAlign w:val="center"/>
            <w:hideMark/>
          </w:tcPr>
          <w:p w14:paraId="35A9E0F2"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500" w:type="dxa"/>
            <w:tcBorders>
              <w:top w:val="nil"/>
              <w:left w:val="nil"/>
              <w:bottom w:val="single" w:sz="4" w:space="0" w:color="C0C0C0"/>
              <w:right w:val="single" w:sz="4" w:space="0" w:color="C0C0C0"/>
            </w:tcBorders>
            <w:shd w:val="clear" w:color="auto" w:fill="auto"/>
            <w:vAlign w:val="center"/>
            <w:hideMark/>
          </w:tcPr>
          <w:p w14:paraId="5127646D"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540" w:type="dxa"/>
            <w:tcBorders>
              <w:top w:val="nil"/>
              <w:left w:val="nil"/>
              <w:bottom w:val="single" w:sz="4" w:space="0" w:color="C0C0C0"/>
              <w:right w:val="single" w:sz="4" w:space="0" w:color="C0C0C0"/>
            </w:tcBorders>
            <w:shd w:val="clear" w:color="auto" w:fill="auto"/>
            <w:vAlign w:val="center"/>
            <w:hideMark/>
          </w:tcPr>
          <w:p w14:paraId="6F44927F"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660" w:type="dxa"/>
            <w:tcBorders>
              <w:top w:val="nil"/>
              <w:left w:val="nil"/>
              <w:bottom w:val="single" w:sz="4" w:space="0" w:color="C0C0C0"/>
              <w:right w:val="single" w:sz="4" w:space="0" w:color="C0C0C0"/>
            </w:tcBorders>
            <w:shd w:val="clear" w:color="auto" w:fill="auto"/>
            <w:vAlign w:val="center"/>
            <w:hideMark/>
          </w:tcPr>
          <w:p w14:paraId="34B4F75E"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560" w:type="dxa"/>
            <w:tcBorders>
              <w:top w:val="nil"/>
              <w:left w:val="nil"/>
              <w:bottom w:val="single" w:sz="4" w:space="0" w:color="C0C0C0"/>
              <w:right w:val="single" w:sz="4" w:space="0" w:color="C0C0C0"/>
            </w:tcBorders>
            <w:shd w:val="clear" w:color="auto" w:fill="auto"/>
            <w:vAlign w:val="center"/>
            <w:hideMark/>
          </w:tcPr>
          <w:p w14:paraId="1D8293E9"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780" w:type="dxa"/>
            <w:tcBorders>
              <w:top w:val="nil"/>
              <w:left w:val="nil"/>
              <w:bottom w:val="single" w:sz="4" w:space="0" w:color="C0C0C0"/>
              <w:right w:val="single" w:sz="4" w:space="0" w:color="C0C0C0"/>
            </w:tcBorders>
            <w:shd w:val="clear" w:color="auto" w:fill="auto"/>
            <w:vAlign w:val="center"/>
            <w:hideMark/>
          </w:tcPr>
          <w:p w14:paraId="3571256A"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620" w:type="dxa"/>
            <w:tcBorders>
              <w:top w:val="nil"/>
              <w:left w:val="nil"/>
              <w:bottom w:val="single" w:sz="4" w:space="0" w:color="C0C0C0"/>
              <w:right w:val="single" w:sz="4" w:space="0" w:color="C0C0C0"/>
            </w:tcBorders>
            <w:shd w:val="clear" w:color="auto" w:fill="auto"/>
            <w:vAlign w:val="center"/>
            <w:hideMark/>
          </w:tcPr>
          <w:p w14:paraId="50B53032"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380" w:type="dxa"/>
            <w:tcBorders>
              <w:top w:val="nil"/>
              <w:left w:val="nil"/>
              <w:bottom w:val="nil"/>
              <w:right w:val="nil"/>
            </w:tcBorders>
            <w:shd w:val="clear" w:color="auto" w:fill="auto"/>
            <w:vAlign w:val="center"/>
            <w:hideMark/>
          </w:tcPr>
          <w:p w14:paraId="5206BC17" w14:textId="77777777" w:rsidR="001E6963" w:rsidRPr="001E6963" w:rsidRDefault="001E6963" w:rsidP="001E6963">
            <w:pPr>
              <w:jc w:val="center"/>
              <w:rPr>
                <w:rFonts w:ascii="Tahoma" w:hAnsi="Tahoma" w:cs="Tahoma"/>
                <w:b/>
                <w:bCs/>
                <w:sz w:val="15"/>
                <w:szCs w:val="15"/>
                <w:lang w:eastAsia="ru-RU"/>
              </w:rPr>
            </w:pPr>
          </w:p>
        </w:tc>
        <w:tc>
          <w:tcPr>
            <w:tcW w:w="1360" w:type="dxa"/>
            <w:tcBorders>
              <w:top w:val="nil"/>
              <w:left w:val="nil"/>
              <w:bottom w:val="nil"/>
              <w:right w:val="nil"/>
            </w:tcBorders>
            <w:shd w:val="clear" w:color="auto" w:fill="auto"/>
            <w:vAlign w:val="center"/>
            <w:hideMark/>
          </w:tcPr>
          <w:p w14:paraId="676A9499" w14:textId="77777777" w:rsidR="001E6963" w:rsidRPr="001E6963" w:rsidRDefault="001E6963" w:rsidP="001E6963">
            <w:pPr>
              <w:rPr>
                <w:sz w:val="15"/>
                <w:szCs w:val="15"/>
                <w:lang w:eastAsia="ru-RU"/>
              </w:rPr>
            </w:pPr>
          </w:p>
        </w:tc>
        <w:tc>
          <w:tcPr>
            <w:tcW w:w="5500" w:type="dxa"/>
            <w:tcBorders>
              <w:top w:val="nil"/>
              <w:left w:val="nil"/>
              <w:bottom w:val="nil"/>
              <w:right w:val="nil"/>
            </w:tcBorders>
            <w:shd w:val="clear" w:color="auto" w:fill="auto"/>
            <w:vAlign w:val="center"/>
            <w:hideMark/>
          </w:tcPr>
          <w:p w14:paraId="7ED38E0A" w14:textId="77777777" w:rsidR="001E6963" w:rsidRPr="001E6963" w:rsidRDefault="001E6963" w:rsidP="001E6963">
            <w:pPr>
              <w:rPr>
                <w:sz w:val="15"/>
                <w:szCs w:val="15"/>
                <w:lang w:eastAsia="ru-RU"/>
              </w:rPr>
            </w:pPr>
          </w:p>
        </w:tc>
      </w:tr>
      <w:tr w:rsidR="001E6963" w:rsidRPr="001E6963" w14:paraId="59F5F7E5" w14:textId="77777777" w:rsidTr="001E6963">
        <w:trPr>
          <w:trHeight w:val="225"/>
          <w:jc w:val="center"/>
        </w:trPr>
        <w:tc>
          <w:tcPr>
            <w:tcW w:w="560" w:type="dxa"/>
            <w:tcBorders>
              <w:top w:val="nil"/>
              <w:left w:val="nil"/>
              <w:bottom w:val="nil"/>
              <w:right w:val="nil"/>
            </w:tcBorders>
            <w:shd w:val="clear" w:color="auto" w:fill="auto"/>
            <w:vAlign w:val="center"/>
            <w:hideMark/>
          </w:tcPr>
          <w:p w14:paraId="4D103AEB" w14:textId="77777777" w:rsidR="001E6963" w:rsidRPr="001E6963" w:rsidRDefault="001E6963" w:rsidP="001E6963">
            <w:pPr>
              <w:rPr>
                <w:sz w:val="15"/>
                <w:szCs w:val="15"/>
                <w:lang w:eastAsia="ru-RU"/>
              </w:rPr>
            </w:pPr>
          </w:p>
        </w:tc>
        <w:tc>
          <w:tcPr>
            <w:tcW w:w="400" w:type="dxa"/>
            <w:tcBorders>
              <w:top w:val="nil"/>
              <w:left w:val="nil"/>
              <w:bottom w:val="nil"/>
              <w:right w:val="nil"/>
            </w:tcBorders>
            <w:shd w:val="clear" w:color="auto" w:fill="auto"/>
            <w:vAlign w:val="center"/>
            <w:hideMark/>
          </w:tcPr>
          <w:p w14:paraId="02B12BAE" w14:textId="77777777" w:rsidR="001E6963" w:rsidRPr="001E6963" w:rsidRDefault="001E6963" w:rsidP="001E6963">
            <w:pPr>
              <w:rPr>
                <w:sz w:val="15"/>
                <w:szCs w:val="15"/>
                <w:lang w:eastAsia="ru-RU"/>
              </w:rPr>
            </w:pPr>
          </w:p>
        </w:tc>
        <w:tc>
          <w:tcPr>
            <w:tcW w:w="1020" w:type="dxa"/>
            <w:tcBorders>
              <w:top w:val="nil"/>
              <w:left w:val="nil"/>
              <w:bottom w:val="nil"/>
              <w:right w:val="nil"/>
            </w:tcBorders>
            <w:shd w:val="clear" w:color="auto" w:fill="auto"/>
            <w:vAlign w:val="center"/>
            <w:hideMark/>
          </w:tcPr>
          <w:p w14:paraId="61E571AC" w14:textId="77777777" w:rsidR="001E6963" w:rsidRPr="001E6963" w:rsidRDefault="001E6963" w:rsidP="001E6963">
            <w:pPr>
              <w:rPr>
                <w:sz w:val="15"/>
                <w:szCs w:val="15"/>
                <w:lang w:eastAsia="ru-RU"/>
              </w:rPr>
            </w:pPr>
          </w:p>
        </w:tc>
        <w:tc>
          <w:tcPr>
            <w:tcW w:w="4740" w:type="dxa"/>
            <w:tcBorders>
              <w:top w:val="nil"/>
              <w:left w:val="single" w:sz="4" w:space="0" w:color="C0C0C0"/>
              <w:bottom w:val="single" w:sz="4" w:space="0" w:color="C0C0C0"/>
              <w:right w:val="single" w:sz="4" w:space="0" w:color="C0C0C0"/>
            </w:tcBorders>
            <w:shd w:val="clear" w:color="auto" w:fill="auto"/>
            <w:vAlign w:val="center"/>
            <w:hideMark/>
          </w:tcPr>
          <w:p w14:paraId="3A46CDEC"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Итого коэффициент индексации</w:t>
            </w:r>
          </w:p>
        </w:tc>
        <w:tc>
          <w:tcPr>
            <w:tcW w:w="1140" w:type="dxa"/>
            <w:tcBorders>
              <w:top w:val="nil"/>
              <w:left w:val="nil"/>
              <w:bottom w:val="single" w:sz="4" w:space="0" w:color="C0C0C0"/>
              <w:right w:val="single" w:sz="4" w:space="0" w:color="C0C0C0"/>
            </w:tcBorders>
            <w:shd w:val="clear" w:color="auto" w:fill="auto"/>
            <w:vAlign w:val="center"/>
            <w:hideMark/>
          </w:tcPr>
          <w:p w14:paraId="49569992"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780" w:type="dxa"/>
            <w:tcBorders>
              <w:top w:val="nil"/>
              <w:left w:val="nil"/>
              <w:bottom w:val="single" w:sz="4" w:space="0" w:color="C0C0C0"/>
              <w:right w:val="single" w:sz="4" w:space="0" w:color="C0C0C0"/>
            </w:tcBorders>
            <w:shd w:val="clear" w:color="auto" w:fill="auto"/>
            <w:vAlign w:val="center"/>
            <w:hideMark/>
          </w:tcPr>
          <w:p w14:paraId="1A4E50C8"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xml:space="preserve">0,990 </w:t>
            </w:r>
          </w:p>
        </w:tc>
        <w:tc>
          <w:tcPr>
            <w:tcW w:w="1480" w:type="dxa"/>
            <w:tcBorders>
              <w:top w:val="nil"/>
              <w:left w:val="nil"/>
              <w:bottom w:val="single" w:sz="4" w:space="0" w:color="C0C0C0"/>
              <w:right w:val="single" w:sz="4" w:space="0" w:color="C0C0C0"/>
            </w:tcBorders>
            <w:shd w:val="clear" w:color="auto" w:fill="auto"/>
            <w:vAlign w:val="center"/>
            <w:hideMark/>
          </w:tcPr>
          <w:p w14:paraId="497DBADC"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500" w:type="dxa"/>
            <w:tcBorders>
              <w:top w:val="nil"/>
              <w:left w:val="nil"/>
              <w:bottom w:val="single" w:sz="4" w:space="0" w:color="C0C0C0"/>
              <w:right w:val="single" w:sz="4" w:space="0" w:color="C0C0C0"/>
            </w:tcBorders>
            <w:shd w:val="clear" w:color="auto" w:fill="auto"/>
            <w:vAlign w:val="center"/>
            <w:hideMark/>
          </w:tcPr>
          <w:p w14:paraId="77765838"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540" w:type="dxa"/>
            <w:tcBorders>
              <w:top w:val="nil"/>
              <w:left w:val="nil"/>
              <w:bottom w:val="single" w:sz="4" w:space="0" w:color="C0C0C0"/>
              <w:right w:val="single" w:sz="4" w:space="0" w:color="C0C0C0"/>
            </w:tcBorders>
            <w:shd w:val="clear" w:color="auto" w:fill="auto"/>
            <w:vAlign w:val="center"/>
            <w:hideMark/>
          </w:tcPr>
          <w:p w14:paraId="1223556E"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xml:space="preserve">0,990 </w:t>
            </w:r>
          </w:p>
        </w:tc>
        <w:tc>
          <w:tcPr>
            <w:tcW w:w="1660" w:type="dxa"/>
            <w:tcBorders>
              <w:top w:val="nil"/>
              <w:left w:val="nil"/>
              <w:bottom w:val="single" w:sz="4" w:space="0" w:color="C0C0C0"/>
              <w:right w:val="single" w:sz="4" w:space="0" w:color="C0C0C0"/>
            </w:tcBorders>
            <w:shd w:val="clear" w:color="auto" w:fill="auto"/>
            <w:vAlign w:val="center"/>
            <w:hideMark/>
          </w:tcPr>
          <w:p w14:paraId="709124D1"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560" w:type="dxa"/>
            <w:tcBorders>
              <w:top w:val="nil"/>
              <w:left w:val="nil"/>
              <w:bottom w:val="single" w:sz="4" w:space="0" w:color="C0C0C0"/>
              <w:right w:val="single" w:sz="4" w:space="0" w:color="C0C0C0"/>
            </w:tcBorders>
            <w:shd w:val="clear" w:color="auto" w:fill="auto"/>
            <w:vAlign w:val="center"/>
            <w:hideMark/>
          </w:tcPr>
          <w:p w14:paraId="0B3E4730"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780" w:type="dxa"/>
            <w:tcBorders>
              <w:top w:val="nil"/>
              <w:left w:val="nil"/>
              <w:bottom w:val="single" w:sz="4" w:space="0" w:color="C0C0C0"/>
              <w:right w:val="single" w:sz="4" w:space="0" w:color="C0C0C0"/>
            </w:tcBorders>
            <w:shd w:val="clear" w:color="auto" w:fill="auto"/>
            <w:vAlign w:val="center"/>
            <w:hideMark/>
          </w:tcPr>
          <w:p w14:paraId="6F3DA738"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620" w:type="dxa"/>
            <w:tcBorders>
              <w:top w:val="nil"/>
              <w:left w:val="nil"/>
              <w:bottom w:val="single" w:sz="4" w:space="0" w:color="C0C0C0"/>
              <w:right w:val="single" w:sz="4" w:space="0" w:color="C0C0C0"/>
            </w:tcBorders>
            <w:shd w:val="clear" w:color="auto" w:fill="auto"/>
            <w:vAlign w:val="center"/>
            <w:hideMark/>
          </w:tcPr>
          <w:p w14:paraId="2B4504AF"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xml:space="preserve">0,990 </w:t>
            </w:r>
          </w:p>
        </w:tc>
        <w:tc>
          <w:tcPr>
            <w:tcW w:w="1380" w:type="dxa"/>
            <w:tcBorders>
              <w:top w:val="nil"/>
              <w:left w:val="nil"/>
              <w:bottom w:val="nil"/>
              <w:right w:val="nil"/>
            </w:tcBorders>
            <w:shd w:val="clear" w:color="auto" w:fill="auto"/>
            <w:vAlign w:val="center"/>
            <w:hideMark/>
          </w:tcPr>
          <w:p w14:paraId="11D17270" w14:textId="77777777" w:rsidR="001E6963" w:rsidRPr="001E6963" w:rsidRDefault="001E6963" w:rsidP="001E6963">
            <w:pPr>
              <w:jc w:val="center"/>
              <w:rPr>
                <w:rFonts w:ascii="Tahoma" w:hAnsi="Tahoma" w:cs="Tahoma"/>
                <w:b/>
                <w:bCs/>
                <w:sz w:val="15"/>
                <w:szCs w:val="15"/>
                <w:lang w:eastAsia="ru-RU"/>
              </w:rPr>
            </w:pPr>
          </w:p>
        </w:tc>
        <w:tc>
          <w:tcPr>
            <w:tcW w:w="1360" w:type="dxa"/>
            <w:tcBorders>
              <w:top w:val="nil"/>
              <w:left w:val="nil"/>
              <w:bottom w:val="nil"/>
              <w:right w:val="nil"/>
            </w:tcBorders>
            <w:shd w:val="clear" w:color="auto" w:fill="auto"/>
            <w:vAlign w:val="center"/>
            <w:hideMark/>
          </w:tcPr>
          <w:p w14:paraId="2B1FE364" w14:textId="77777777" w:rsidR="001E6963" w:rsidRPr="001E6963" w:rsidRDefault="001E6963" w:rsidP="001E6963">
            <w:pPr>
              <w:rPr>
                <w:sz w:val="15"/>
                <w:szCs w:val="15"/>
                <w:lang w:eastAsia="ru-RU"/>
              </w:rPr>
            </w:pPr>
          </w:p>
        </w:tc>
        <w:tc>
          <w:tcPr>
            <w:tcW w:w="5500" w:type="dxa"/>
            <w:tcBorders>
              <w:top w:val="nil"/>
              <w:left w:val="nil"/>
              <w:bottom w:val="nil"/>
              <w:right w:val="nil"/>
            </w:tcBorders>
            <w:shd w:val="clear" w:color="auto" w:fill="auto"/>
            <w:vAlign w:val="center"/>
            <w:hideMark/>
          </w:tcPr>
          <w:p w14:paraId="01634FB8" w14:textId="77777777" w:rsidR="001E6963" w:rsidRPr="001E6963" w:rsidRDefault="001E6963" w:rsidP="001E6963">
            <w:pPr>
              <w:rPr>
                <w:sz w:val="15"/>
                <w:szCs w:val="15"/>
                <w:lang w:eastAsia="ru-RU"/>
              </w:rPr>
            </w:pPr>
          </w:p>
        </w:tc>
      </w:tr>
      <w:tr w:rsidR="001E6963" w:rsidRPr="001E6963" w14:paraId="054B0368" w14:textId="77777777" w:rsidTr="001E6963">
        <w:trPr>
          <w:trHeight w:val="225"/>
          <w:jc w:val="center"/>
        </w:trPr>
        <w:tc>
          <w:tcPr>
            <w:tcW w:w="560" w:type="dxa"/>
            <w:tcBorders>
              <w:top w:val="nil"/>
              <w:left w:val="nil"/>
              <w:bottom w:val="nil"/>
              <w:right w:val="nil"/>
            </w:tcBorders>
            <w:shd w:val="clear" w:color="auto" w:fill="auto"/>
            <w:vAlign w:val="center"/>
            <w:hideMark/>
          </w:tcPr>
          <w:p w14:paraId="4C33F2EB" w14:textId="77777777" w:rsidR="001E6963" w:rsidRPr="001E6963" w:rsidRDefault="001E6963" w:rsidP="001E6963">
            <w:pPr>
              <w:rPr>
                <w:sz w:val="15"/>
                <w:szCs w:val="15"/>
                <w:lang w:eastAsia="ru-RU"/>
              </w:rPr>
            </w:pPr>
          </w:p>
        </w:tc>
        <w:tc>
          <w:tcPr>
            <w:tcW w:w="400" w:type="dxa"/>
            <w:tcBorders>
              <w:top w:val="nil"/>
              <w:left w:val="nil"/>
              <w:bottom w:val="nil"/>
              <w:right w:val="nil"/>
            </w:tcBorders>
            <w:shd w:val="clear" w:color="auto" w:fill="auto"/>
            <w:vAlign w:val="center"/>
            <w:hideMark/>
          </w:tcPr>
          <w:p w14:paraId="7FFB07CB" w14:textId="77777777" w:rsidR="001E6963" w:rsidRPr="001E6963" w:rsidRDefault="001E6963" w:rsidP="001E6963">
            <w:pPr>
              <w:rPr>
                <w:sz w:val="15"/>
                <w:szCs w:val="15"/>
                <w:lang w:eastAsia="ru-RU"/>
              </w:rPr>
            </w:pPr>
          </w:p>
        </w:tc>
        <w:tc>
          <w:tcPr>
            <w:tcW w:w="1020" w:type="dxa"/>
            <w:tcBorders>
              <w:top w:val="nil"/>
              <w:left w:val="nil"/>
              <w:bottom w:val="nil"/>
              <w:right w:val="nil"/>
            </w:tcBorders>
            <w:shd w:val="clear" w:color="auto" w:fill="auto"/>
            <w:vAlign w:val="center"/>
            <w:hideMark/>
          </w:tcPr>
          <w:p w14:paraId="5C670290" w14:textId="77777777" w:rsidR="001E6963" w:rsidRPr="001E6963" w:rsidRDefault="001E6963" w:rsidP="001E6963">
            <w:pPr>
              <w:rPr>
                <w:sz w:val="15"/>
                <w:szCs w:val="15"/>
                <w:lang w:eastAsia="ru-RU"/>
              </w:rPr>
            </w:pPr>
          </w:p>
        </w:tc>
        <w:tc>
          <w:tcPr>
            <w:tcW w:w="4740" w:type="dxa"/>
            <w:tcBorders>
              <w:top w:val="nil"/>
              <w:left w:val="single" w:sz="4" w:space="0" w:color="C0C0C0"/>
              <w:bottom w:val="single" w:sz="4" w:space="0" w:color="C0C0C0"/>
              <w:right w:val="single" w:sz="4" w:space="0" w:color="C0C0C0"/>
            </w:tcBorders>
            <w:shd w:val="clear" w:color="auto" w:fill="auto"/>
            <w:vAlign w:val="center"/>
            <w:hideMark/>
          </w:tcPr>
          <w:p w14:paraId="76DA260D" w14:textId="77777777" w:rsidR="001E6963" w:rsidRPr="001E6963" w:rsidRDefault="001E6963" w:rsidP="001E6963">
            <w:pPr>
              <w:rPr>
                <w:rFonts w:ascii="Tahoma" w:hAnsi="Tahoma" w:cs="Tahoma"/>
                <w:sz w:val="15"/>
                <w:szCs w:val="15"/>
                <w:lang w:eastAsia="ru-RU"/>
              </w:rPr>
            </w:pPr>
            <w:r w:rsidRPr="001E6963">
              <w:rPr>
                <w:rFonts w:ascii="Tahoma" w:hAnsi="Tahoma" w:cs="Tahoma"/>
                <w:sz w:val="15"/>
                <w:szCs w:val="15"/>
                <w:lang w:eastAsia="ru-RU"/>
              </w:rPr>
              <w:t>Нормативный уровень прибыли</w:t>
            </w:r>
          </w:p>
        </w:tc>
        <w:tc>
          <w:tcPr>
            <w:tcW w:w="1140" w:type="dxa"/>
            <w:tcBorders>
              <w:top w:val="nil"/>
              <w:left w:val="nil"/>
              <w:bottom w:val="single" w:sz="4" w:space="0" w:color="C0C0C0"/>
              <w:right w:val="nil"/>
            </w:tcBorders>
            <w:shd w:val="clear" w:color="auto" w:fill="auto"/>
            <w:noWrap/>
            <w:vAlign w:val="center"/>
            <w:hideMark/>
          </w:tcPr>
          <w:p w14:paraId="29F2B576" w14:textId="77777777" w:rsidR="001E6963" w:rsidRPr="001E6963" w:rsidRDefault="001E6963" w:rsidP="001E6963">
            <w:pPr>
              <w:jc w:val="center"/>
              <w:rPr>
                <w:rFonts w:ascii="Tahoma" w:hAnsi="Tahoma" w:cs="Tahoma"/>
                <w:color w:val="000000"/>
                <w:sz w:val="15"/>
                <w:szCs w:val="15"/>
                <w:lang w:eastAsia="ru-RU"/>
              </w:rPr>
            </w:pPr>
            <w:r w:rsidRPr="001E6963">
              <w:rPr>
                <w:rFonts w:ascii="Tahoma" w:hAnsi="Tahoma" w:cs="Tahoma"/>
                <w:color w:val="000000"/>
                <w:sz w:val="15"/>
                <w:szCs w:val="15"/>
                <w:lang w:eastAsia="ru-RU"/>
              </w:rPr>
              <w:t>%</w:t>
            </w:r>
          </w:p>
        </w:tc>
        <w:tc>
          <w:tcPr>
            <w:tcW w:w="1780" w:type="dxa"/>
            <w:tcBorders>
              <w:top w:val="nil"/>
              <w:left w:val="single" w:sz="4" w:space="0" w:color="C0C0C0"/>
              <w:bottom w:val="single" w:sz="4" w:space="0" w:color="C0C0C0"/>
              <w:right w:val="single" w:sz="4" w:space="0" w:color="C0C0C0"/>
            </w:tcBorders>
            <w:shd w:val="clear" w:color="auto" w:fill="auto"/>
            <w:vAlign w:val="center"/>
            <w:hideMark/>
          </w:tcPr>
          <w:p w14:paraId="5F2849B4"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xml:space="preserve">                      -     </w:t>
            </w:r>
          </w:p>
        </w:tc>
        <w:tc>
          <w:tcPr>
            <w:tcW w:w="1480" w:type="dxa"/>
            <w:tcBorders>
              <w:top w:val="nil"/>
              <w:left w:val="nil"/>
              <w:bottom w:val="single" w:sz="4" w:space="0" w:color="C0C0C0"/>
              <w:right w:val="single" w:sz="4" w:space="0" w:color="C0C0C0"/>
            </w:tcBorders>
            <w:shd w:val="clear" w:color="auto" w:fill="auto"/>
            <w:vAlign w:val="center"/>
            <w:hideMark/>
          </w:tcPr>
          <w:p w14:paraId="27A0766D"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500" w:type="dxa"/>
            <w:tcBorders>
              <w:top w:val="nil"/>
              <w:left w:val="nil"/>
              <w:bottom w:val="single" w:sz="4" w:space="0" w:color="C0C0C0"/>
              <w:right w:val="single" w:sz="4" w:space="0" w:color="C0C0C0"/>
            </w:tcBorders>
            <w:shd w:val="clear" w:color="auto" w:fill="auto"/>
            <w:vAlign w:val="center"/>
            <w:hideMark/>
          </w:tcPr>
          <w:p w14:paraId="51EC0CFD"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xml:space="preserve">                 -     </w:t>
            </w:r>
          </w:p>
        </w:tc>
        <w:tc>
          <w:tcPr>
            <w:tcW w:w="1540" w:type="dxa"/>
            <w:tcBorders>
              <w:top w:val="nil"/>
              <w:left w:val="nil"/>
              <w:bottom w:val="single" w:sz="4" w:space="0" w:color="C0C0C0"/>
              <w:right w:val="single" w:sz="4" w:space="0" w:color="C0C0C0"/>
            </w:tcBorders>
            <w:shd w:val="clear" w:color="auto" w:fill="auto"/>
            <w:vAlign w:val="center"/>
            <w:hideMark/>
          </w:tcPr>
          <w:p w14:paraId="67BB1422"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xml:space="preserve">                  -     </w:t>
            </w:r>
          </w:p>
        </w:tc>
        <w:tc>
          <w:tcPr>
            <w:tcW w:w="1660" w:type="dxa"/>
            <w:tcBorders>
              <w:top w:val="nil"/>
              <w:left w:val="nil"/>
              <w:bottom w:val="single" w:sz="4" w:space="0" w:color="C0C0C0"/>
              <w:right w:val="single" w:sz="4" w:space="0" w:color="C0C0C0"/>
            </w:tcBorders>
            <w:shd w:val="clear" w:color="auto" w:fill="auto"/>
            <w:vAlign w:val="center"/>
            <w:hideMark/>
          </w:tcPr>
          <w:p w14:paraId="0F004E78"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560" w:type="dxa"/>
            <w:tcBorders>
              <w:top w:val="nil"/>
              <w:left w:val="nil"/>
              <w:bottom w:val="single" w:sz="4" w:space="0" w:color="C0C0C0"/>
              <w:right w:val="single" w:sz="4" w:space="0" w:color="C0C0C0"/>
            </w:tcBorders>
            <w:shd w:val="clear" w:color="auto" w:fill="auto"/>
            <w:vAlign w:val="center"/>
            <w:hideMark/>
          </w:tcPr>
          <w:p w14:paraId="19CF1D93"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xml:space="preserve">                  -     </w:t>
            </w:r>
          </w:p>
        </w:tc>
        <w:tc>
          <w:tcPr>
            <w:tcW w:w="1780" w:type="dxa"/>
            <w:tcBorders>
              <w:top w:val="nil"/>
              <w:left w:val="nil"/>
              <w:bottom w:val="single" w:sz="4" w:space="0" w:color="C0C0C0"/>
              <w:right w:val="single" w:sz="4" w:space="0" w:color="C0C0C0"/>
            </w:tcBorders>
            <w:shd w:val="clear" w:color="auto" w:fill="auto"/>
            <w:vAlign w:val="center"/>
            <w:hideMark/>
          </w:tcPr>
          <w:p w14:paraId="39AE4AEC"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w:t>
            </w:r>
          </w:p>
        </w:tc>
        <w:tc>
          <w:tcPr>
            <w:tcW w:w="1620" w:type="dxa"/>
            <w:tcBorders>
              <w:top w:val="nil"/>
              <w:left w:val="nil"/>
              <w:bottom w:val="single" w:sz="4" w:space="0" w:color="C0C0C0"/>
              <w:right w:val="single" w:sz="4" w:space="0" w:color="C0C0C0"/>
            </w:tcBorders>
            <w:shd w:val="clear" w:color="auto" w:fill="auto"/>
            <w:vAlign w:val="center"/>
            <w:hideMark/>
          </w:tcPr>
          <w:p w14:paraId="6E7D1440"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 xml:space="preserve">                   -     </w:t>
            </w:r>
          </w:p>
        </w:tc>
        <w:tc>
          <w:tcPr>
            <w:tcW w:w="1380" w:type="dxa"/>
            <w:tcBorders>
              <w:top w:val="nil"/>
              <w:left w:val="nil"/>
              <w:bottom w:val="nil"/>
              <w:right w:val="nil"/>
            </w:tcBorders>
            <w:shd w:val="clear" w:color="auto" w:fill="auto"/>
            <w:vAlign w:val="center"/>
            <w:hideMark/>
          </w:tcPr>
          <w:p w14:paraId="4F7ED741" w14:textId="77777777" w:rsidR="001E6963" w:rsidRPr="001E6963" w:rsidRDefault="001E6963" w:rsidP="001E6963">
            <w:pPr>
              <w:jc w:val="center"/>
              <w:rPr>
                <w:rFonts w:ascii="Tahoma" w:hAnsi="Tahoma" w:cs="Tahoma"/>
                <w:b/>
                <w:bCs/>
                <w:sz w:val="15"/>
                <w:szCs w:val="15"/>
                <w:lang w:eastAsia="ru-RU"/>
              </w:rPr>
            </w:pPr>
          </w:p>
        </w:tc>
        <w:tc>
          <w:tcPr>
            <w:tcW w:w="1360" w:type="dxa"/>
            <w:tcBorders>
              <w:top w:val="nil"/>
              <w:left w:val="nil"/>
              <w:bottom w:val="nil"/>
              <w:right w:val="nil"/>
            </w:tcBorders>
            <w:shd w:val="clear" w:color="auto" w:fill="auto"/>
            <w:vAlign w:val="center"/>
            <w:hideMark/>
          </w:tcPr>
          <w:p w14:paraId="5014CA21" w14:textId="77777777" w:rsidR="001E6963" w:rsidRPr="001E6963" w:rsidRDefault="001E6963" w:rsidP="001E6963">
            <w:pPr>
              <w:rPr>
                <w:sz w:val="15"/>
                <w:szCs w:val="15"/>
                <w:lang w:eastAsia="ru-RU"/>
              </w:rPr>
            </w:pPr>
          </w:p>
        </w:tc>
        <w:tc>
          <w:tcPr>
            <w:tcW w:w="5500" w:type="dxa"/>
            <w:tcBorders>
              <w:top w:val="nil"/>
              <w:left w:val="nil"/>
              <w:bottom w:val="nil"/>
              <w:right w:val="nil"/>
            </w:tcBorders>
            <w:shd w:val="clear" w:color="auto" w:fill="auto"/>
            <w:vAlign w:val="center"/>
            <w:hideMark/>
          </w:tcPr>
          <w:p w14:paraId="489B34F2" w14:textId="77777777" w:rsidR="001E6963" w:rsidRPr="001E6963" w:rsidRDefault="001E6963" w:rsidP="001E6963">
            <w:pPr>
              <w:rPr>
                <w:sz w:val="15"/>
                <w:szCs w:val="15"/>
                <w:lang w:eastAsia="ru-RU"/>
              </w:rPr>
            </w:pPr>
          </w:p>
        </w:tc>
      </w:tr>
      <w:tr w:rsidR="001E6963" w:rsidRPr="001E6963" w14:paraId="5D602474" w14:textId="77777777" w:rsidTr="001E6963">
        <w:trPr>
          <w:trHeight w:val="225"/>
          <w:jc w:val="center"/>
        </w:trPr>
        <w:tc>
          <w:tcPr>
            <w:tcW w:w="560" w:type="dxa"/>
            <w:tcBorders>
              <w:top w:val="nil"/>
              <w:left w:val="nil"/>
              <w:bottom w:val="nil"/>
              <w:right w:val="nil"/>
            </w:tcBorders>
            <w:shd w:val="clear" w:color="auto" w:fill="auto"/>
            <w:vAlign w:val="center"/>
            <w:hideMark/>
          </w:tcPr>
          <w:p w14:paraId="29CE57F1" w14:textId="77777777" w:rsidR="001E6963" w:rsidRPr="001E6963" w:rsidRDefault="001E6963" w:rsidP="001E6963">
            <w:pPr>
              <w:rPr>
                <w:sz w:val="15"/>
                <w:szCs w:val="15"/>
                <w:lang w:eastAsia="ru-RU"/>
              </w:rPr>
            </w:pPr>
          </w:p>
        </w:tc>
        <w:tc>
          <w:tcPr>
            <w:tcW w:w="400" w:type="dxa"/>
            <w:tcBorders>
              <w:top w:val="nil"/>
              <w:left w:val="nil"/>
              <w:bottom w:val="nil"/>
              <w:right w:val="nil"/>
            </w:tcBorders>
            <w:shd w:val="clear" w:color="auto" w:fill="auto"/>
            <w:vAlign w:val="center"/>
            <w:hideMark/>
          </w:tcPr>
          <w:p w14:paraId="6C108400" w14:textId="77777777" w:rsidR="001E6963" w:rsidRPr="001E6963" w:rsidRDefault="001E6963" w:rsidP="001E6963">
            <w:pPr>
              <w:rPr>
                <w:sz w:val="15"/>
                <w:szCs w:val="15"/>
                <w:lang w:eastAsia="ru-RU"/>
              </w:rPr>
            </w:pPr>
          </w:p>
        </w:tc>
        <w:tc>
          <w:tcPr>
            <w:tcW w:w="1020" w:type="dxa"/>
            <w:tcBorders>
              <w:top w:val="nil"/>
              <w:left w:val="nil"/>
              <w:bottom w:val="nil"/>
              <w:right w:val="nil"/>
            </w:tcBorders>
            <w:shd w:val="clear" w:color="auto" w:fill="auto"/>
            <w:vAlign w:val="center"/>
            <w:hideMark/>
          </w:tcPr>
          <w:p w14:paraId="50A4F0D4" w14:textId="77777777" w:rsidR="001E6963" w:rsidRPr="001E6963" w:rsidRDefault="001E6963" w:rsidP="001E6963">
            <w:pPr>
              <w:rPr>
                <w:sz w:val="15"/>
                <w:szCs w:val="15"/>
                <w:lang w:eastAsia="ru-RU"/>
              </w:rPr>
            </w:pPr>
          </w:p>
        </w:tc>
        <w:tc>
          <w:tcPr>
            <w:tcW w:w="4740" w:type="dxa"/>
            <w:tcBorders>
              <w:top w:val="nil"/>
              <w:left w:val="nil"/>
              <w:bottom w:val="nil"/>
              <w:right w:val="nil"/>
            </w:tcBorders>
            <w:shd w:val="clear" w:color="auto" w:fill="auto"/>
            <w:vAlign w:val="center"/>
            <w:hideMark/>
          </w:tcPr>
          <w:p w14:paraId="62B7E688" w14:textId="77777777" w:rsidR="001E6963" w:rsidRPr="001E6963" w:rsidRDefault="001E6963" w:rsidP="001E6963">
            <w:pPr>
              <w:rPr>
                <w:sz w:val="15"/>
                <w:szCs w:val="15"/>
                <w:lang w:eastAsia="ru-RU"/>
              </w:rPr>
            </w:pPr>
          </w:p>
        </w:tc>
        <w:tc>
          <w:tcPr>
            <w:tcW w:w="1140" w:type="dxa"/>
            <w:tcBorders>
              <w:top w:val="nil"/>
              <w:left w:val="nil"/>
              <w:bottom w:val="nil"/>
              <w:right w:val="nil"/>
            </w:tcBorders>
            <w:shd w:val="clear" w:color="auto" w:fill="auto"/>
            <w:vAlign w:val="center"/>
            <w:hideMark/>
          </w:tcPr>
          <w:p w14:paraId="4413D05D" w14:textId="77777777" w:rsidR="001E6963" w:rsidRPr="001E6963" w:rsidRDefault="001E6963" w:rsidP="001E6963">
            <w:pPr>
              <w:rPr>
                <w:sz w:val="15"/>
                <w:szCs w:val="15"/>
                <w:lang w:eastAsia="ru-RU"/>
              </w:rPr>
            </w:pPr>
          </w:p>
        </w:tc>
        <w:tc>
          <w:tcPr>
            <w:tcW w:w="1780" w:type="dxa"/>
            <w:tcBorders>
              <w:top w:val="nil"/>
              <w:left w:val="nil"/>
              <w:bottom w:val="nil"/>
              <w:right w:val="nil"/>
            </w:tcBorders>
            <w:shd w:val="clear" w:color="auto" w:fill="auto"/>
            <w:vAlign w:val="center"/>
            <w:hideMark/>
          </w:tcPr>
          <w:p w14:paraId="472D5B46" w14:textId="77777777" w:rsidR="001E6963" w:rsidRPr="001E6963" w:rsidRDefault="001E6963" w:rsidP="001E6963">
            <w:pPr>
              <w:jc w:val="center"/>
              <w:rPr>
                <w:sz w:val="15"/>
                <w:szCs w:val="15"/>
                <w:lang w:eastAsia="ru-RU"/>
              </w:rPr>
            </w:pPr>
          </w:p>
        </w:tc>
        <w:tc>
          <w:tcPr>
            <w:tcW w:w="1480" w:type="dxa"/>
            <w:tcBorders>
              <w:top w:val="nil"/>
              <w:left w:val="nil"/>
              <w:bottom w:val="nil"/>
              <w:right w:val="nil"/>
            </w:tcBorders>
            <w:shd w:val="clear" w:color="auto" w:fill="auto"/>
            <w:vAlign w:val="center"/>
            <w:hideMark/>
          </w:tcPr>
          <w:p w14:paraId="32135DF4" w14:textId="77777777" w:rsidR="001E6963" w:rsidRPr="001E6963" w:rsidRDefault="001E6963" w:rsidP="001E6963">
            <w:pPr>
              <w:jc w:val="center"/>
              <w:rPr>
                <w:sz w:val="15"/>
                <w:szCs w:val="15"/>
                <w:lang w:eastAsia="ru-RU"/>
              </w:rPr>
            </w:pPr>
          </w:p>
        </w:tc>
        <w:tc>
          <w:tcPr>
            <w:tcW w:w="1500" w:type="dxa"/>
            <w:tcBorders>
              <w:top w:val="nil"/>
              <w:left w:val="nil"/>
              <w:bottom w:val="nil"/>
              <w:right w:val="nil"/>
            </w:tcBorders>
            <w:shd w:val="clear" w:color="auto" w:fill="auto"/>
            <w:vAlign w:val="center"/>
            <w:hideMark/>
          </w:tcPr>
          <w:p w14:paraId="2C082518" w14:textId="77777777" w:rsidR="001E6963" w:rsidRPr="001E6963" w:rsidRDefault="001E6963" w:rsidP="001E6963">
            <w:pPr>
              <w:jc w:val="center"/>
              <w:rPr>
                <w:sz w:val="15"/>
                <w:szCs w:val="15"/>
                <w:lang w:eastAsia="ru-RU"/>
              </w:rPr>
            </w:pPr>
          </w:p>
        </w:tc>
        <w:tc>
          <w:tcPr>
            <w:tcW w:w="1540" w:type="dxa"/>
            <w:tcBorders>
              <w:top w:val="nil"/>
              <w:left w:val="nil"/>
              <w:bottom w:val="nil"/>
              <w:right w:val="nil"/>
            </w:tcBorders>
            <w:shd w:val="clear" w:color="auto" w:fill="auto"/>
            <w:vAlign w:val="center"/>
            <w:hideMark/>
          </w:tcPr>
          <w:p w14:paraId="4F83E02F" w14:textId="77777777" w:rsidR="001E6963" w:rsidRPr="001E6963" w:rsidRDefault="001E6963" w:rsidP="001E6963">
            <w:pPr>
              <w:jc w:val="center"/>
              <w:rPr>
                <w:sz w:val="15"/>
                <w:szCs w:val="15"/>
                <w:lang w:eastAsia="ru-RU"/>
              </w:rPr>
            </w:pPr>
          </w:p>
        </w:tc>
        <w:tc>
          <w:tcPr>
            <w:tcW w:w="1660" w:type="dxa"/>
            <w:tcBorders>
              <w:top w:val="nil"/>
              <w:left w:val="nil"/>
              <w:bottom w:val="nil"/>
              <w:right w:val="nil"/>
            </w:tcBorders>
            <w:shd w:val="clear" w:color="auto" w:fill="auto"/>
            <w:vAlign w:val="center"/>
            <w:hideMark/>
          </w:tcPr>
          <w:p w14:paraId="113C5C72" w14:textId="77777777" w:rsidR="001E6963" w:rsidRPr="001E6963" w:rsidRDefault="001E6963" w:rsidP="001E6963">
            <w:pPr>
              <w:jc w:val="center"/>
              <w:rPr>
                <w:sz w:val="15"/>
                <w:szCs w:val="15"/>
                <w:lang w:eastAsia="ru-RU"/>
              </w:rPr>
            </w:pPr>
          </w:p>
        </w:tc>
        <w:tc>
          <w:tcPr>
            <w:tcW w:w="1560" w:type="dxa"/>
            <w:tcBorders>
              <w:top w:val="nil"/>
              <w:left w:val="nil"/>
              <w:bottom w:val="nil"/>
              <w:right w:val="nil"/>
            </w:tcBorders>
            <w:shd w:val="clear" w:color="auto" w:fill="auto"/>
            <w:vAlign w:val="center"/>
            <w:hideMark/>
          </w:tcPr>
          <w:p w14:paraId="53B32E12" w14:textId="77777777" w:rsidR="001E6963" w:rsidRPr="001E6963" w:rsidRDefault="001E6963" w:rsidP="001E6963">
            <w:pPr>
              <w:jc w:val="center"/>
              <w:rPr>
                <w:sz w:val="15"/>
                <w:szCs w:val="15"/>
                <w:lang w:eastAsia="ru-RU"/>
              </w:rPr>
            </w:pPr>
          </w:p>
        </w:tc>
        <w:tc>
          <w:tcPr>
            <w:tcW w:w="1780" w:type="dxa"/>
            <w:tcBorders>
              <w:top w:val="nil"/>
              <w:left w:val="nil"/>
              <w:bottom w:val="nil"/>
              <w:right w:val="nil"/>
            </w:tcBorders>
            <w:shd w:val="clear" w:color="auto" w:fill="auto"/>
            <w:vAlign w:val="center"/>
            <w:hideMark/>
          </w:tcPr>
          <w:p w14:paraId="1BFB4C45" w14:textId="77777777" w:rsidR="001E6963" w:rsidRPr="001E6963" w:rsidRDefault="001E6963" w:rsidP="001E6963">
            <w:pPr>
              <w:jc w:val="center"/>
              <w:rPr>
                <w:sz w:val="15"/>
                <w:szCs w:val="15"/>
                <w:lang w:eastAsia="ru-RU"/>
              </w:rPr>
            </w:pPr>
          </w:p>
        </w:tc>
        <w:tc>
          <w:tcPr>
            <w:tcW w:w="1620" w:type="dxa"/>
            <w:tcBorders>
              <w:top w:val="nil"/>
              <w:left w:val="nil"/>
              <w:bottom w:val="nil"/>
              <w:right w:val="nil"/>
            </w:tcBorders>
            <w:shd w:val="clear" w:color="auto" w:fill="auto"/>
            <w:vAlign w:val="center"/>
            <w:hideMark/>
          </w:tcPr>
          <w:p w14:paraId="12A9C3D8" w14:textId="77777777" w:rsidR="001E6963" w:rsidRPr="001E6963" w:rsidRDefault="001E6963" w:rsidP="001E6963">
            <w:pPr>
              <w:jc w:val="center"/>
              <w:rPr>
                <w:sz w:val="15"/>
                <w:szCs w:val="15"/>
                <w:lang w:eastAsia="ru-RU"/>
              </w:rPr>
            </w:pPr>
          </w:p>
        </w:tc>
        <w:tc>
          <w:tcPr>
            <w:tcW w:w="1380" w:type="dxa"/>
            <w:tcBorders>
              <w:top w:val="nil"/>
              <w:left w:val="nil"/>
              <w:bottom w:val="nil"/>
              <w:right w:val="nil"/>
            </w:tcBorders>
            <w:shd w:val="clear" w:color="auto" w:fill="auto"/>
            <w:vAlign w:val="center"/>
            <w:hideMark/>
          </w:tcPr>
          <w:p w14:paraId="15CAE19B" w14:textId="77777777" w:rsidR="001E6963" w:rsidRPr="001E6963" w:rsidRDefault="001E6963" w:rsidP="001E6963">
            <w:pPr>
              <w:jc w:val="center"/>
              <w:rPr>
                <w:sz w:val="15"/>
                <w:szCs w:val="15"/>
                <w:lang w:eastAsia="ru-RU"/>
              </w:rPr>
            </w:pPr>
          </w:p>
        </w:tc>
        <w:tc>
          <w:tcPr>
            <w:tcW w:w="1360" w:type="dxa"/>
            <w:tcBorders>
              <w:top w:val="nil"/>
              <w:left w:val="nil"/>
              <w:bottom w:val="nil"/>
              <w:right w:val="nil"/>
            </w:tcBorders>
            <w:shd w:val="clear" w:color="auto" w:fill="auto"/>
            <w:vAlign w:val="center"/>
            <w:hideMark/>
          </w:tcPr>
          <w:p w14:paraId="233DAA43" w14:textId="77777777" w:rsidR="001E6963" w:rsidRPr="001E6963" w:rsidRDefault="001E6963" w:rsidP="001E6963">
            <w:pPr>
              <w:rPr>
                <w:sz w:val="15"/>
                <w:szCs w:val="15"/>
                <w:lang w:eastAsia="ru-RU"/>
              </w:rPr>
            </w:pPr>
          </w:p>
        </w:tc>
        <w:tc>
          <w:tcPr>
            <w:tcW w:w="5500" w:type="dxa"/>
            <w:tcBorders>
              <w:top w:val="nil"/>
              <w:left w:val="nil"/>
              <w:bottom w:val="nil"/>
              <w:right w:val="nil"/>
            </w:tcBorders>
            <w:shd w:val="clear" w:color="auto" w:fill="auto"/>
            <w:vAlign w:val="center"/>
            <w:hideMark/>
          </w:tcPr>
          <w:p w14:paraId="0FB9939A" w14:textId="77777777" w:rsidR="001E6963" w:rsidRPr="001E6963" w:rsidRDefault="001E6963" w:rsidP="001E6963">
            <w:pPr>
              <w:rPr>
                <w:sz w:val="15"/>
                <w:szCs w:val="15"/>
                <w:lang w:eastAsia="ru-RU"/>
              </w:rPr>
            </w:pPr>
          </w:p>
        </w:tc>
      </w:tr>
      <w:tr w:rsidR="001E6963" w:rsidRPr="001E6963" w14:paraId="6EDEDA55" w14:textId="77777777" w:rsidTr="001E6963">
        <w:trPr>
          <w:trHeight w:val="225"/>
          <w:jc w:val="center"/>
        </w:trPr>
        <w:tc>
          <w:tcPr>
            <w:tcW w:w="560" w:type="dxa"/>
            <w:tcBorders>
              <w:top w:val="nil"/>
              <w:left w:val="nil"/>
              <w:bottom w:val="nil"/>
              <w:right w:val="nil"/>
            </w:tcBorders>
            <w:shd w:val="clear" w:color="auto" w:fill="auto"/>
            <w:vAlign w:val="center"/>
            <w:hideMark/>
          </w:tcPr>
          <w:p w14:paraId="4C63681B" w14:textId="77777777" w:rsidR="001E6963" w:rsidRPr="001E6963" w:rsidRDefault="001E6963" w:rsidP="001E6963">
            <w:pPr>
              <w:rPr>
                <w:sz w:val="15"/>
                <w:szCs w:val="15"/>
                <w:lang w:eastAsia="ru-RU"/>
              </w:rPr>
            </w:pPr>
          </w:p>
        </w:tc>
        <w:tc>
          <w:tcPr>
            <w:tcW w:w="400" w:type="dxa"/>
            <w:tcBorders>
              <w:top w:val="nil"/>
              <w:left w:val="nil"/>
              <w:bottom w:val="nil"/>
              <w:right w:val="nil"/>
            </w:tcBorders>
            <w:shd w:val="clear" w:color="auto" w:fill="auto"/>
            <w:vAlign w:val="center"/>
            <w:hideMark/>
          </w:tcPr>
          <w:p w14:paraId="1C9DB837" w14:textId="77777777" w:rsidR="001E6963" w:rsidRPr="001E6963" w:rsidRDefault="001E6963" w:rsidP="001E6963">
            <w:pPr>
              <w:rPr>
                <w:sz w:val="15"/>
                <w:szCs w:val="15"/>
                <w:lang w:eastAsia="ru-RU"/>
              </w:rPr>
            </w:pPr>
          </w:p>
        </w:tc>
        <w:tc>
          <w:tcPr>
            <w:tcW w:w="1020" w:type="dxa"/>
            <w:tcBorders>
              <w:top w:val="nil"/>
              <w:left w:val="nil"/>
              <w:bottom w:val="nil"/>
              <w:right w:val="nil"/>
            </w:tcBorders>
            <w:shd w:val="clear" w:color="auto" w:fill="auto"/>
            <w:vAlign w:val="center"/>
            <w:hideMark/>
          </w:tcPr>
          <w:p w14:paraId="69B0D8BD" w14:textId="77777777" w:rsidR="001E6963" w:rsidRPr="001E6963" w:rsidRDefault="001E6963" w:rsidP="001E6963">
            <w:pPr>
              <w:rPr>
                <w:sz w:val="15"/>
                <w:szCs w:val="15"/>
                <w:lang w:eastAsia="ru-RU"/>
              </w:rPr>
            </w:pPr>
          </w:p>
        </w:tc>
        <w:tc>
          <w:tcPr>
            <w:tcW w:w="4740"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4077C4CB" w14:textId="77777777" w:rsidR="001E6963" w:rsidRPr="001E6963" w:rsidRDefault="001E6963" w:rsidP="001E6963">
            <w:pPr>
              <w:rPr>
                <w:rFonts w:ascii="Tahoma" w:hAnsi="Tahoma" w:cs="Tahoma"/>
                <w:b/>
                <w:bCs/>
                <w:sz w:val="15"/>
                <w:szCs w:val="15"/>
                <w:lang w:eastAsia="ru-RU"/>
              </w:rPr>
            </w:pPr>
            <w:r w:rsidRPr="001E6963">
              <w:rPr>
                <w:rFonts w:ascii="Tahoma" w:hAnsi="Tahoma" w:cs="Tahoma"/>
                <w:b/>
                <w:bCs/>
                <w:sz w:val="15"/>
                <w:szCs w:val="15"/>
                <w:lang w:eastAsia="ru-RU"/>
              </w:rPr>
              <w:t>Текущие расходы, в том числе: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4DC57C6F"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тыс руб</w:t>
            </w: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2C437C40"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4 627,32   </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3402797E"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12 381,84   </w:t>
            </w:r>
          </w:p>
        </w:tc>
        <w:tc>
          <w:tcPr>
            <w:tcW w:w="1500" w:type="dxa"/>
            <w:tcBorders>
              <w:top w:val="single" w:sz="4" w:space="0" w:color="C0C0C0"/>
              <w:left w:val="nil"/>
              <w:bottom w:val="single" w:sz="4" w:space="0" w:color="C0C0C0"/>
              <w:right w:val="single" w:sz="4" w:space="0" w:color="C0C0C0"/>
            </w:tcBorders>
            <w:shd w:val="clear" w:color="auto" w:fill="auto"/>
            <w:vAlign w:val="center"/>
            <w:hideMark/>
          </w:tcPr>
          <w:p w14:paraId="5DFBB33C"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4 870,22   </w:t>
            </w:r>
          </w:p>
        </w:tc>
        <w:tc>
          <w:tcPr>
            <w:tcW w:w="1540" w:type="dxa"/>
            <w:tcBorders>
              <w:top w:val="single" w:sz="4" w:space="0" w:color="C0C0C0"/>
              <w:left w:val="nil"/>
              <w:bottom w:val="single" w:sz="4" w:space="0" w:color="C0C0C0"/>
              <w:right w:val="single" w:sz="4" w:space="0" w:color="C0C0C0"/>
            </w:tcBorders>
            <w:shd w:val="clear" w:color="auto" w:fill="auto"/>
            <w:vAlign w:val="center"/>
            <w:hideMark/>
          </w:tcPr>
          <w:p w14:paraId="1C17E42F"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5 262,41   </w:t>
            </w:r>
          </w:p>
        </w:tc>
        <w:tc>
          <w:tcPr>
            <w:tcW w:w="1660" w:type="dxa"/>
            <w:tcBorders>
              <w:top w:val="single" w:sz="4" w:space="0" w:color="C0C0C0"/>
              <w:left w:val="nil"/>
              <w:bottom w:val="single" w:sz="4" w:space="0" w:color="C0C0C0"/>
              <w:right w:val="single" w:sz="4" w:space="0" w:color="C0C0C0"/>
            </w:tcBorders>
            <w:shd w:val="clear" w:color="auto" w:fill="auto"/>
            <w:vAlign w:val="center"/>
            <w:hideMark/>
          </w:tcPr>
          <w:p w14:paraId="5B999B51"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6 921,89   </w:t>
            </w:r>
          </w:p>
        </w:tc>
        <w:tc>
          <w:tcPr>
            <w:tcW w:w="1560" w:type="dxa"/>
            <w:tcBorders>
              <w:top w:val="single" w:sz="4" w:space="0" w:color="C0C0C0"/>
              <w:left w:val="nil"/>
              <w:bottom w:val="single" w:sz="4" w:space="0" w:color="C0C0C0"/>
              <w:right w:val="single" w:sz="4" w:space="0" w:color="C0C0C0"/>
            </w:tcBorders>
            <w:shd w:val="clear" w:color="auto" w:fill="auto"/>
            <w:vAlign w:val="center"/>
            <w:hideMark/>
          </w:tcPr>
          <w:p w14:paraId="2EE84DC4"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12 184,31   </w:t>
            </w: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20FC1BCA" w14:textId="3E4B43B5"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323,25   </w:t>
            </w:r>
          </w:p>
        </w:tc>
        <w:tc>
          <w:tcPr>
            <w:tcW w:w="1620" w:type="dxa"/>
            <w:tcBorders>
              <w:top w:val="single" w:sz="4" w:space="0" w:color="C0C0C0"/>
              <w:left w:val="nil"/>
              <w:bottom w:val="single" w:sz="4" w:space="0" w:color="C0C0C0"/>
              <w:right w:val="single" w:sz="4" w:space="0" w:color="C0C0C0"/>
            </w:tcBorders>
            <w:shd w:val="clear" w:color="auto" w:fill="auto"/>
            <w:vAlign w:val="center"/>
            <w:hideMark/>
          </w:tcPr>
          <w:p w14:paraId="02C2E815"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4 939,16   </w:t>
            </w:r>
          </w:p>
        </w:tc>
        <w:tc>
          <w:tcPr>
            <w:tcW w:w="1380" w:type="dxa"/>
            <w:tcBorders>
              <w:top w:val="single" w:sz="4" w:space="0" w:color="C0C0C0"/>
              <w:left w:val="nil"/>
              <w:bottom w:val="single" w:sz="4" w:space="0" w:color="C0C0C0"/>
              <w:right w:val="single" w:sz="4" w:space="0" w:color="C0C0C0"/>
            </w:tcBorders>
            <w:shd w:val="clear" w:color="auto" w:fill="auto"/>
            <w:vAlign w:val="center"/>
            <w:hideMark/>
          </w:tcPr>
          <w:p w14:paraId="0A4E1CFD"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2 469,58   </w:t>
            </w:r>
          </w:p>
        </w:tc>
        <w:tc>
          <w:tcPr>
            <w:tcW w:w="1360" w:type="dxa"/>
            <w:tcBorders>
              <w:top w:val="single" w:sz="4" w:space="0" w:color="C0C0C0"/>
              <w:left w:val="nil"/>
              <w:bottom w:val="single" w:sz="4" w:space="0" w:color="C0C0C0"/>
              <w:right w:val="single" w:sz="4" w:space="0" w:color="C0C0C0"/>
            </w:tcBorders>
            <w:shd w:val="clear" w:color="auto" w:fill="auto"/>
            <w:vAlign w:val="center"/>
            <w:hideMark/>
          </w:tcPr>
          <w:p w14:paraId="71BAC198"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2 469,58   </w:t>
            </w:r>
          </w:p>
        </w:tc>
        <w:tc>
          <w:tcPr>
            <w:tcW w:w="5500" w:type="dxa"/>
            <w:tcBorders>
              <w:top w:val="nil"/>
              <w:left w:val="nil"/>
              <w:bottom w:val="nil"/>
              <w:right w:val="nil"/>
            </w:tcBorders>
            <w:shd w:val="clear" w:color="auto" w:fill="auto"/>
            <w:vAlign w:val="center"/>
            <w:hideMark/>
          </w:tcPr>
          <w:p w14:paraId="24A1D115" w14:textId="77777777" w:rsidR="001E6963" w:rsidRPr="001E6963" w:rsidRDefault="001E6963" w:rsidP="001E6963">
            <w:pPr>
              <w:jc w:val="center"/>
              <w:rPr>
                <w:rFonts w:ascii="Tahoma" w:hAnsi="Tahoma" w:cs="Tahoma"/>
                <w:b/>
                <w:bCs/>
                <w:sz w:val="15"/>
                <w:szCs w:val="15"/>
                <w:lang w:eastAsia="ru-RU"/>
              </w:rPr>
            </w:pPr>
          </w:p>
        </w:tc>
      </w:tr>
      <w:tr w:rsidR="001E6963" w:rsidRPr="001E6963" w14:paraId="7EFFA413" w14:textId="77777777" w:rsidTr="001E6963">
        <w:trPr>
          <w:trHeight w:val="225"/>
          <w:jc w:val="center"/>
        </w:trPr>
        <w:tc>
          <w:tcPr>
            <w:tcW w:w="560" w:type="dxa"/>
            <w:tcBorders>
              <w:top w:val="nil"/>
              <w:left w:val="nil"/>
              <w:bottom w:val="nil"/>
              <w:right w:val="nil"/>
            </w:tcBorders>
            <w:shd w:val="clear" w:color="auto" w:fill="auto"/>
            <w:vAlign w:val="center"/>
            <w:hideMark/>
          </w:tcPr>
          <w:p w14:paraId="766AE88F" w14:textId="77777777" w:rsidR="001E6963" w:rsidRPr="001E6963" w:rsidRDefault="001E6963" w:rsidP="001E6963">
            <w:pPr>
              <w:rPr>
                <w:sz w:val="15"/>
                <w:szCs w:val="15"/>
                <w:lang w:eastAsia="ru-RU"/>
              </w:rPr>
            </w:pPr>
          </w:p>
        </w:tc>
        <w:tc>
          <w:tcPr>
            <w:tcW w:w="400" w:type="dxa"/>
            <w:tcBorders>
              <w:top w:val="nil"/>
              <w:left w:val="nil"/>
              <w:bottom w:val="nil"/>
              <w:right w:val="nil"/>
            </w:tcBorders>
            <w:shd w:val="clear" w:color="auto" w:fill="auto"/>
            <w:vAlign w:val="center"/>
            <w:hideMark/>
          </w:tcPr>
          <w:p w14:paraId="7E68B58C" w14:textId="77777777" w:rsidR="001E6963" w:rsidRPr="001E6963" w:rsidRDefault="001E6963" w:rsidP="001E6963">
            <w:pPr>
              <w:rPr>
                <w:sz w:val="15"/>
                <w:szCs w:val="15"/>
                <w:lang w:eastAsia="ru-RU"/>
              </w:rPr>
            </w:pPr>
          </w:p>
        </w:tc>
        <w:tc>
          <w:tcPr>
            <w:tcW w:w="1020" w:type="dxa"/>
            <w:tcBorders>
              <w:top w:val="nil"/>
              <w:left w:val="nil"/>
              <w:bottom w:val="nil"/>
              <w:right w:val="nil"/>
            </w:tcBorders>
            <w:shd w:val="clear" w:color="auto" w:fill="auto"/>
            <w:vAlign w:val="center"/>
            <w:hideMark/>
          </w:tcPr>
          <w:p w14:paraId="1209C8F4" w14:textId="77777777" w:rsidR="001E6963" w:rsidRPr="001E6963" w:rsidRDefault="001E6963" w:rsidP="001E6963">
            <w:pPr>
              <w:rPr>
                <w:sz w:val="15"/>
                <w:szCs w:val="15"/>
                <w:lang w:eastAsia="ru-RU"/>
              </w:rPr>
            </w:pPr>
          </w:p>
        </w:tc>
        <w:tc>
          <w:tcPr>
            <w:tcW w:w="4740" w:type="dxa"/>
            <w:tcBorders>
              <w:top w:val="nil"/>
              <w:left w:val="single" w:sz="4" w:space="0" w:color="C0C0C0"/>
              <w:bottom w:val="single" w:sz="4" w:space="0" w:color="C0C0C0"/>
              <w:right w:val="single" w:sz="4" w:space="0" w:color="C0C0C0"/>
            </w:tcBorders>
            <w:shd w:val="clear" w:color="000000" w:fill="FFFF00"/>
            <w:vAlign w:val="center"/>
            <w:hideMark/>
          </w:tcPr>
          <w:p w14:paraId="1C6EED51" w14:textId="77777777" w:rsidR="001E6963" w:rsidRPr="001E6963" w:rsidRDefault="001E6963" w:rsidP="001E6963">
            <w:pPr>
              <w:jc w:val="right"/>
              <w:rPr>
                <w:rFonts w:ascii="Tahoma" w:hAnsi="Tahoma" w:cs="Tahoma"/>
                <w:b/>
                <w:bCs/>
                <w:sz w:val="15"/>
                <w:szCs w:val="15"/>
                <w:lang w:eastAsia="ru-RU"/>
              </w:rPr>
            </w:pPr>
            <w:r w:rsidRPr="001E6963">
              <w:rPr>
                <w:rFonts w:ascii="Tahoma" w:hAnsi="Tahoma" w:cs="Tahoma"/>
                <w:b/>
                <w:bCs/>
                <w:sz w:val="15"/>
                <w:szCs w:val="15"/>
                <w:lang w:eastAsia="ru-RU"/>
              </w:rPr>
              <w:t>Операционные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66930A80"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тыс руб</w:t>
            </w:r>
          </w:p>
        </w:tc>
        <w:tc>
          <w:tcPr>
            <w:tcW w:w="1780" w:type="dxa"/>
            <w:tcBorders>
              <w:top w:val="nil"/>
              <w:left w:val="nil"/>
              <w:bottom w:val="single" w:sz="4" w:space="0" w:color="C0C0C0"/>
              <w:right w:val="single" w:sz="4" w:space="0" w:color="C0C0C0"/>
            </w:tcBorders>
            <w:shd w:val="clear" w:color="auto" w:fill="auto"/>
            <w:vAlign w:val="center"/>
            <w:hideMark/>
          </w:tcPr>
          <w:p w14:paraId="3206B4AE"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2 875,30   </w:t>
            </w:r>
          </w:p>
        </w:tc>
        <w:tc>
          <w:tcPr>
            <w:tcW w:w="1480" w:type="dxa"/>
            <w:tcBorders>
              <w:top w:val="nil"/>
              <w:left w:val="nil"/>
              <w:bottom w:val="single" w:sz="4" w:space="0" w:color="C0C0C0"/>
              <w:right w:val="single" w:sz="4" w:space="0" w:color="C0C0C0"/>
            </w:tcBorders>
            <w:shd w:val="clear" w:color="auto" w:fill="auto"/>
            <w:vAlign w:val="center"/>
            <w:hideMark/>
          </w:tcPr>
          <w:p w14:paraId="464E4B6E"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9 970,16   </w:t>
            </w:r>
          </w:p>
        </w:tc>
        <w:tc>
          <w:tcPr>
            <w:tcW w:w="1500" w:type="dxa"/>
            <w:tcBorders>
              <w:top w:val="nil"/>
              <w:left w:val="nil"/>
              <w:bottom w:val="single" w:sz="4" w:space="0" w:color="C0C0C0"/>
              <w:right w:val="single" w:sz="4" w:space="0" w:color="C0C0C0"/>
            </w:tcBorders>
            <w:shd w:val="clear" w:color="auto" w:fill="auto"/>
            <w:vAlign w:val="center"/>
            <w:hideMark/>
          </w:tcPr>
          <w:p w14:paraId="44B09B18"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2 460,48   </w:t>
            </w:r>
          </w:p>
        </w:tc>
        <w:tc>
          <w:tcPr>
            <w:tcW w:w="1540" w:type="dxa"/>
            <w:tcBorders>
              <w:top w:val="nil"/>
              <w:left w:val="nil"/>
              <w:bottom w:val="single" w:sz="4" w:space="0" w:color="C0C0C0"/>
              <w:right w:val="single" w:sz="4" w:space="0" w:color="C0C0C0"/>
            </w:tcBorders>
            <w:shd w:val="clear" w:color="auto" w:fill="auto"/>
            <w:vAlign w:val="center"/>
            <w:hideMark/>
          </w:tcPr>
          <w:p w14:paraId="463AC348"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2 518,70   </w:t>
            </w:r>
          </w:p>
        </w:tc>
        <w:tc>
          <w:tcPr>
            <w:tcW w:w="1660" w:type="dxa"/>
            <w:tcBorders>
              <w:top w:val="nil"/>
              <w:left w:val="nil"/>
              <w:bottom w:val="single" w:sz="4" w:space="0" w:color="C0C0C0"/>
              <w:right w:val="single" w:sz="4" w:space="0" w:color="C0C0C0"/>
            </w:tcBorders>
            <w:shd w:val="clear" w:color="auto" w:fill="auto"/>
            <w:vAlign w:val="center"/>
            <w:hideMark/>
          </w:tcPr>
          <w:p w14:paraId="576279A5"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6 991,56   </w:t>
            </w:r>
          </w:p>
        </w:tc>
        <w:tc>
          <w:tcPr>
            <w:tcW w:w="1560" w:type="dxa"/>
            <w:tcBorders>
              <w:top w:val="nil"/>
              <w:left w:val="nil"/>
              <w:bottom w:val="single" w:sz="4" w:space="0" w:color="C0C0C0"/>
              <w:right w:val="single" w:sz="4" w:space="0" w:color="C0C0C0"/>
            </w:tcBorders>
            <w:shd w:val="clear" w:color="auto" w:fill="auto"/>
            <w:vAlign w:val="center"/>
            <w:hideMark/>
          </w:tcPr>
          <w:p w14:paraId="77E19CA2"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9 510,27   </w:t>
            </w:r>
          </w:p>
        </w:tc>
        <w:tc>
          <w:tcPr>
            <w:tcW w:w="1780" w:type="dxa"/>
            <w:tcBorders>
              <w:top w:val="nil"/>
              <w:left w:val="nil"/>
              <w:bottom w:val="single" w:sz="4" w:space="0" w:color="C0C0C0"/>
              <w:right w:val="single" w:sz="4" w:space="0" w:color="C0C0C0"/>
            </w:tcBorders>
            <w:shd w:val="clear" w:color="auto" w:fill="auto"/>
            <w:vAlign w:val="center"/>
            <w:hideMark/>
          </w:tcPr>
          <w:p w14:paraId="2542F00F" w14:textId="68714726"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9,75   </w:t>
            </w:r>
          </w:p>
        </w:tc>
        <w:tc>
          <w:tcPr>
            <w:tcW w:w="1620" w:type="dxa"/>
            <w:tcBorders>
              <w:top w:val="nil"/>
              <w:left w:val="nil"/>
              <w:bottom w:val="single" w:sz="4" w:space="0" w:color="C0C0C0"/>
              <w:right w:val="single" w:sz="4" w:space="0" w:color="C0C0C0"/>
            </w:tcBorders>
            <w:shd w:val="clear" w:color="auto" w:fill="auto"/>
            <w:vAlign w:val="center"/>
            <w:hideMark/>
          </w:tcPr>
          <w:p w14:paraId="14003702"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2 508,95   </w:t>
            </w:r>
          </w:p>
        </w:tc>
        <w:tc>
          <w:tcPr>
            <w:tcW w:w="1380" w:type="dxa"/>
            <w:tcBorders>
              <w:top w:val="nil"/>
              <w:left w:val="nil"/>
              <w:bottom w:val="single" w:sz="4" w:space="0" w:color="C0C0C0"/>
              <w:right w:val="single" w:sz="4" w:space="0" w:color="C0C0C0"/>
            </w:tcBorders>
            <w:shd w:val="clear" w:color="auto" w:fill="auto"/>
            <w:vAlign w:val="center"/>
            <w:hideMark/>
          </w:tcPr>
          <w:p w14:paraId="674B0D1C"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1 254,48   </w:t>
            </w:r>
          </w:p>
        </w:tc>
        <w:tc>
          <w:tcPr>
            <w:tcW w:w="1360" w:type="dxa"/>
            <w:tcBorders>
              <w:top w:val="nil"/>
              <w:left w:val="nil"/>
              <w:bottom w:val="single" w:sz="4" w:space="0" w:color="C0C0C0"/>
              <w:right w:val="single" w:sz="4" w:space="0" w:color="C0C0C0"/>
            </w:tcBorders>
            <w:shd w:val="clear" w:color="auto" w:fill="auto"/>
            <w:vAlign w:val="center"/>
            <w:hideMark/>
          </w:tcPr>
          <w:p w14:paraId="4542CCA7"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1 254,48   </w:t>
            </w:r>
          </w:p>
        </w:tc>
        <w:tc>
          <w:tcPr>
            <w:tcW w:w="5500" w:type="dxa"/>
            <w:tcBorders>
              <w:top w:val="nil"/>
              <w:left w:val="nil"/>
              <w:bottom w:val="nil"/>
              <w:right w:val="nil"/>
            </w:tcBorders>
            <w:shd w:val="clear" w:color="auto" w:fill="auto"/>
            <w:vAlign w:val="center"/>
            <w:hideMark/>
          </w:tcPr>
          <w:p w14:paraId="2EB20892" w14:textId="77777777" w:rsidR="001E6963" w:rsidRPr="001E6963" w:rsidRDefault="001E6963" w:rsidP="001E6963">
            <w:pPr>
              <w:jc w:val="center"/>
              <w:rPr>
                <w:rFonts w:ascii="Tahoma" w:hAnsi="Tahoma" w:cs="Tahoma"/>
                <w:b/>
                <w:bCs/>
                <w:sz w:val="15"/>
                <w:szCs w:val="15"/>
                <w:lang w:eastAsia="ru-RU"/>
              </w:rPr>
            </w:pPr>
          </w:p>
        </w:tc>
      </w:tr>
      <w:tr w:rsidR="001E6963" w:rsidRPr="001E6963" w14:paraId="0604EA33" w14:textId="77777777" w:rsidTr="001E6963">
        <w:trPr>
          <w:trHeight w:val="225"/>
          <w:jc w:val="center"/>
        </w:trPr>
        <w:tc>
          <w:tcPr>
            <w:tcW w:w="560" w:type="dxa"/>
            <w:tcBorders>
              <w:top w:val="nil"/>
              <w:left w:val="nil"/>
              <w:bottom w:val="nil"/>
              <w:right w:val="nil"/>
            </w:tcBorders>
            <w:shd w:val="clear" w:color="auto" w:fill="auto"/>
            <w:vAlign w:val="center"/>
            <w:hideMark/>
          </w:tcPr>
          <w:p w14:paraId="30466158" w14:textId="77777777" w:rsidR="001E6963" w:rsidRPr="001E6963" w:rsidRDefault="001E6963" w:rsidP="001E6963">
            <w:pPr>
              <w:rPr>
                <w:sz w:val="15"/>
                <w:szCs w:val="15"/>
                <w:lang w:eastAsia="ru-RU"/>
              </w:rPr>
            </w:pPr>
          </w:p>
        </w:tc>
        <w:tc>
          <w:tcPr>
            <w:tcW w:w="400" w:type="dxa"/>
            <w:tcBorders>
              <w:top w:val="nil"/>
              <w:left w:val="nil"/>
              <w:bottom w:val="nil"/>
              <w:right w:val="nil"/>
            </w:tcBorders>
            <w:shd w:val="clear" w:color="auto" w:fill="auto"/>
            <w:vAlign w:val="center"/>
            <w:hideMark/>
          </w:tcPr>
          <w:p w14:paraId="17112AF0" w14:textId="77777777" w:rsidR="001E6963" w:rsidRPr="001E6963" w:rsidRDefault="001E6963" w:rsidP="001E6963">
            <w:pPr>
              <w:rPr>
                <w:sz w:val="15"/>
                <w:szCs w:val="15"/>
                <w:lang w:eastAsia="ru-RU"/>
              </w:rPr>
            </w:pPr>
          </w:p>
        </w:tc>
        <w:tc>
          <w:tcPr>
            <w:tcW w:w="1020" w:type="dxa"/>
            <w:tcBorders>
              <w:top w:val="nil"/>
              <w:left w:val="nil"/>
              <w:bottom w:val="nil"/>
              <w:right w:val="nil"/>
            </w:tcBorders>
            <w:shd w:val="clear" w:color="auto" w:fill="auto"/>
            <w:vAlign w:val="center"/>
            <w:hideMark/>
          </w:tcPr>
          <w:p w14:paraId="08A8F4FC" w14:textId="77777777" w:rsidR="001E6963" w:rsidRPr="001E6963" w:rsidRDefault="001E6963" w:rsidP="001E6963">
            <w:pPr>
              <w:rPr>
                <w:sz w:val="15"/>
                <w:szCs w:val="15"/>
                <w:lang w:eastAsia="ru-RU"/>
              </w:rPr>
            </w:pPr>
          </w:p>
        </w:tc>
        <w:tc>
          <w:tcPr>
            <w:tcW w:w="4740" w:type="dxa"/>
            <w:tcBorders>
              <w:top w:val="nil"/>
              <w:left w:val="single" w:sz="4" w:space="0" w:color="C0C0C0"/>
              <w:bottom w:val="single" w:sz="4" w:space="0" w:color="C0C0C0"/>
              <w:right w:val="single" w:sz="4" w:space="0" w:color="C0C0C0"/>
            </w:tcBorders>
            <w:shd w:val="clear" w:color="000000" w:fill="00B050"/>
            <w:vAlign w:val="center"/>
            <w:hideMark/>
          </w:tcPr>
          <w:p w14:paraId="54CB1913" w14:textId="77777777" w:rsidR="001E6963" w:rsidRPr="001E6963" w:rsidRDefault="001E6963" w:rsidP="001E6963">
            <w:pPr>
              <w:jc w:val="right"/>
              <w:rPr>
                <w:rFonts w:ascii="Tahoma" w:hAnsi="Tahoma" w:cs="Tahoma"/>
                <w:b/>
                <w:bCs/>
                <w:sz w:val="15"/>
                <w:szCs w:val="15"/>
                <w:lang w:eastAsia="ru-RU"/>
              </w:rPr>
            </w:pPr>
            <w:r w:rsidRPr="001E6963">
              <w:rPr>
                <w:rFonts w:ascii="Tahoma" w:hAnsi="Tahoma" w:cs="Tahoma"/>
                <w:b/>
                <w:bCs/>
                <w:sz w:val="15"/>
                <w:szCs w:val="15"/>
                <w:lang w:eastAsia="ru-RU"/>
              </w:rPr>
              <w:t>Неподконтрольные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0E8DCA38"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тыс руб</w:t>
            </w:r>
          </w:p>
        </w:tc>
        <w:tc>
          <w:tcPr>
            <w:tcW w:w="1780" w:type="dxa"/>
            <w:tcBorders>
              <w:top w:val="nil"/>
              <w:left w:val="nil"/>
              <w:bottom w:val="single" w:sz="4" w:space="0" w:color="C0C0C0"/>
              <w:right w:val="single" w:sz="4" w:space="0" w:color="C0C0C0"/>
            </w:tcBorders>
            <w:shd w:val="clear" w:color="auto" w:fill="auto"/>
            <w:vAlign w:val="center"/>
            <w:hideMark/>
          </w:tcPr>
          <w:p w14:paraId="7093716D"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478,49   </w:t>
            </w:r>
          </w:p>
        </w:tc>
        <w:tc>
          <w:tcPr>
            <w:tcW w:w="1480" w:type="dxa"/>
            <w:tcBorders>
              <w:top w:val="nil"/>
              <w:left w:val="nil"/>
              <w:bottom w:val="single" w:sz="4" w:space="0" w:color="C0C0C0"/>
              <w:right w:val="single" w:sz="4" w:space="0" w:color="C0C0C0"/>
            </w:tcBorders>
            <w:shd w:val="clear" w:color="auto" w:fill="auto"/>
            <w:vAlign w:val="center"/>
            <w:hideMark/>
          </w:tcPr>
          <w:p w14:paraId="63734D72"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1 253,00   </w:t>
            </w:r>
          </w:p>
        </w:tc>
        <w:tc>
          <w:tcPr>
            <w:tcW w:w="1500" w:type="dxa"/>
            <w:tcBorders>
              <w:top w:val="nil"/>
              <w:left w:val="nil"/>
              <w:bottom w:val="single" w:sz="4" w:space="0" w:color="C0C0C0"/>
              <w:right w:val="single" w:sz="4" w:space="0" w:color="C0C0C0"/>
            </w:tcBorders>
            <w:shd w:val="clear" w:color="auto" w:fill="auto"/>
            <w:vAlign w:val="center"/>
            <w:hideMark/>
          </w:tcPr>
          <w:p w14:paraId="596EE927"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1 159,32   </w:t>
            </w:r>
          </w:p>
        </w:tc>
        <w:tc>
          <w:tcPr>
            <w:tcW w:w="1540" w:type="dxa"/>
            <w:tcBorders>
              <w:top w:val="nil"/>
              <w:left w:val="nil"/>
              <w:bottom w:val="single" w:sz="4" w:space="0" w:color="C0C0C0"/>
              <w:right w:val="single" w:sz="4" w:space="0" w:color="C0C0C0"/>
            </w:tcBorders>
            <w:shd w:val="clear" w:color="auto" w:fill="auto"/>
            <w:vAlign w:val="center"/>
            <w:hideMark/>
          </w:tcPr>
          <w:p w14:paraId="0EF355BD"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1 440,77   </w:t>
            </w:r>
          </w:p>
        </w:tc>
        <w:tc>
          <w:tcPr>
            <w:tcW w:w="1660" w:type="dxa"/>
            <w:tcBorders>
              <w:top w:val="nil"/>
              <w:left w:val="nil"/>
              <w:bottom w:val="single" w:sz="4" w:space="0" w:color="C0C0C0"/>
              <w:right w:val="single" w:sz="4" w:space="0" w:color="C0C0C0"/>
            </w:tcBorders>
            <w:shd w:val="clear" w:color="auto" w:fill="auto"/>
            <w:vAlign w:val="center"/>
            <w:hideMark/>
          </w:tcPr>
          <w:p w14:paraId="282CDB99" w14:textId="3891CD12"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216,49   </w:t>
            </w:r>
          </w:p>
        </w:tc>
        <w:tc>
          <w:tcPr>
            <w:tcW w:w="1560" w:type="dxa"/>
            <w:tcBorders>
              <w:top w:val="nil"/>
              <w:left w:val="nil"/>
              <w:bottom w:val="single" w:sz="4" w:space="0" w:color="C0C0C0"/>
              <w:right w:val="single" w:sz="4" w:space="0" w:color="C0C0C0"/>
            </w:tcBorders>
            <w:shd w:val="clear" w:color="auto" w:fill="auto"/>
            <w:vAlign w:val="center"/>
            <w:hideMark/>
          </w:tcPr>
          <w:p w14:paraId="5BF14F4D"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1 224,28   </w:t>
            </w:r>
          </w:p>
        </w:tc>
        <w:tc>
          <w:tcPr>
            <w:tcW w:w="1780" w:type="dxa"/>
            <w:tcBorders>
              <w:top w:val="nil"/>
              <w:left w:val="nil"/>
              <w:bottom w:val="single" w:sz="4" w:space="0" w:color="C0C0C0"/>
              <w:right w:val="single" w:sz="4" w:space="0" w:color="C0C0C0"/>
            </w:tcBorders>
            <w:shd w:val="clear" w:color="auto" w:fill="auto"/>
            <w:vAlign w:val="center"/>
            <w:hideMark/>
          </w:tcPr>
          <w:p w14:paraId="537C2B31"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254,11   </w:t>
            </w:r>
          </w:p>
        </w:tc>
        <w:tc>
          <w:tcPr>
            <w:tcW w:w="1620" w:type="dxa"/>
            <w:tcBorders>
              <w:top w:val="nil"/>
              <w:left w:val="nil"/>
              <w:bottom w:val="single" w:sz="4" w:space="0" w:color="C0C0C0"/>
              <w:right w:val="single" w:sz="4" w:space="0" w:color="C0C0C0"/>
            </w:tcBorders>
            <w:shd w:val="clear" w:color="auto" w:fill="auto"/>
            <w:vAlign w:val="center"/>
            <w:hideMark/>
          </w:tcPr>
          <w:p w14:paraId="5D91D80E"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1 186,66   </w:t>
            </w:r>
          </w:p>
        </w:tc>
        <w:tc>
          <w:tcPr>
            <w:tcW w:w="1380" w:type="dxa"/>
            <w:tcBorders>
              <w:top w:val="nil"/>
              <w:left w:val="nil"/>
              <w:bottom w:val="single" w:sz="4" w:space="0" w:color="C0C0C0"/>
              <w:right w:val="single" w:sz="4" w:space="0" w:color="C0C0C0"/>
            </w:tcBorders>
            <w:shd w:val="clear" w:color="auto" w:fill="auto"/>
            <w:vAlign w:val="center"/>
            <w:hideMark/>
          </w:tcPr>
          <w:p w14:paraId="3F1A8872"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593,33   </w:t>
            </w:r>
          </w:p>
        </w:tc>
        <w:tc>
          <w:tcPr>
            <w:tcW w:w="1360" w:type="dxa"/>
            <w:tcBorders>
              <w:top w:val="nil"/>
              <w:left w:val="nil"/>
              <w:bottom w:val="single" w:sz="4" w:space="0" w:color="C0C0C0"/>
              <w:right w:val="single" w:sz="4" w:space="0" w:color="C0C0C0"/>
            </w:tcBorders>
            <w:shd w:val="clear" w:color="auto" w:fill="auto"/>
            <w:vAlign w:val="center"/>
            <w:hideMark/>
          </w:tcPr>
          <w:p w14:paraId="77F164D0"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593,33   </w:t>
            </w:r>
          </w:p>
        </w:tc>
        <w:tc>
          <w:tcPr>
            <w:tcW w:w="5500" w:type="dxa"/>
            <w:tcBorders>
              <w:top w:val="nil"/>
              <w:left w:val="nil"/>
              <w:bottom w:val="nil"/>
              <w:right w:val="nil"/>
            </w:tcBorders>
            <w:shd w:val="clear" w:color="auto" w:fill="auto"/>
            <w:vAlign w:val="center"/>
            <w:hideMark/>
          </w:tcPr>
          <w:p w14:paraId="02B572E2" w14:textId="77777777" w:rsidR="001E6963" w:rsidRPr="001E6963" w:rsidRDefault="001E6963" w:rsidP="001E6963">
            <w:pPr>
              <w:jc w:val="center"/>
              <w:rPr>
                <w:rFonts w:ascii="Tahoma" w:hAnsi="Tahoma" w:cs="Tahoma"/>
                <w:b/>
                <w:bCs/>
                <w:sz w:val="15"/>
                <w:szCs w:val="15"/>
                <w:lang w:eastAsia="ru-RU"/>
              </w:rPr>
            </w:pPr>
          </w:p>
        </w:tc>
      </w:tr>
      <w:tr w:rsidR="001E6963" w:rsidRPr="001E6963" w14:paraId="0747658A" w14:textId="77777777" w:rsidTr="001E6963">
        <w:trPr>
          <w:trHeight w:val="450"/>
          <w:jc w:val="center"/>
        </w:trPr>
        <w:tc>
          <w:tcPr>
            <w:tcW w:w="560" w:type="dxa"/>
            <w:tcBorders>
              <w:top w:val="nil"/>
              <w:left w:val="nil"/>
              <w:bottom w:val="nil"/>
              <w:right w:val="nil"/>
            </w:tcBorders>
            <w:shd w:val="clear" w:color="auto" w:fill="auto"/>
            <w:vAlign w:val="center"/>
            <w:hideMark/>
          </w:tcPr>
          <w:p w14:paraId="05994C73" w14:textId="77777777" w:rsidR="001E6963" w:rsidRPr="001E6963" w:rsidRDefault="001E6963" w:rsidP="001E6963">
            <w:pPr>
              <w:rPr>
                <w:sz w:val="15"/>
                <w:szCs w:val="15"/>
                <w:lang w:eastAsia="ru-RU"/>
              </w:rPr>
            </w:pPr>
          </w:p>
        </w:tc>
        <w:tc>
          <w:tcPr>
            <w:tcW w:w="400" w:type="dxa"/>
            <w:tcBorders>
              <w:top w:val="nil"/>
              <w:left w:val="nil"/>
              <w:bottom w:val="nil"/>
              <w:right w:val="nil"/>
            </w:tcBorders>
            <w:shd w:val="clear" w:color="auto" w:fill="auto"/>
            <w:vAlign w:val="center"/>
            <w:hideMark/>
          </w:tcPr>
          <w:p w14:paraId="6516786F" w14:textId="77777777" w:rsidR="001E6963" w:rsidRPr="001E6963" w:rsidRDefault="001E6963" w:rsidP="001E6963">
            <w:pPr>
              <w:rPr>
                <w:sz w:val="15"/>
                <w:szCs w:val="15"/>
                <w:lang w:eastAsia="ru-RU"/>
              </w:rPr>
            </w:pPr>
          </w:p>
        </w:tc>
        <w:tc>
          <w:tcPr>
            <w:tcW w:w="1020" w:type="dxa"/>
            <w:tcBorders>
              <w:top w:val="nil"/>
              <w:left w:val="nil"/>
              <w:bottom w:val="nil"/>
              <w:right w:val="nil"/>
            </w:tcBorders>
            <w:shd w:val="clear" w:color="auto" w:fill="auto"/>
            <w:vAlign w:val="center"/>
            <w:hideMark/>
          </w:tcPr>
          <w:p w14:paraId="2A1732C4" w14:textId="77777777" w:rsidR="001E6963" w:rsidRPr="001E6963" w:rsidRDefault="001E6963" w:rsidP="001E6963">
            <w:pPr>
              <w:rPr>
                <w:sz w:val="15"/>
                <w:szCs w:val="15"/>
                <w:lang w:eastAsia="ru-RU"/>
              </w:rPr>
            </w:pPr>
          </w:p>
        </w:tc>
        <w:tc>
          <w:tcPr>
            <w:tcW w:w="4740" w:type="dxa"/>
            <w:tcBorders>
              <w:top w:val="nil"/>
              <w:left w:val="single" w:sz="4" w:space="0" w:color="C0C0C0"/>
              <w:bottom w:val="single" w:sz="4" w:space="0" w:color="C0C0C0"/>
              <w:right w:val="single" w:sz="4" w:space="0" w:color="C0C0C0"/>
            </w:tcBorders>
            <w:shd w:val="clear" w:color="000000" w:fill="FABF8F"/>
            <w:vAlign w:val="center"/>
            <w:hideMark/>
          </w:tcPr>
          <w:p w14:paraId="57034020" w14:textId="77777777" w:rsidR="001E6963" w:rsidRPr="001E6963" w:rsidRDefault="001E6963" w:rsidP="001E6963">
            <w:pPr>
              <w:jc w:val="right"/>
              <w:rPr>
                <w:rFonts w:ascii="Tahoma" w:hAnsi="Tahoma" w:cs="Tahoma"/>
                <w:b/>
                <w:bCs/>
                <w:sz w:val="15"/>
                <w:szCs w:val="15"/>
                <w:lang w:eastAsia="ru-RU"/>
              </w:rPr>
            </w:pPr>
            <w:r w:rsidRPr="001E6963">
              <w:rPr>
                <w:rFonts w:ascii="Tahoma" w:hAnsi="Tahoma" w:cs="Tahoma"/>
                <w:b/>
                <w:bCs/>
                <w:sz w:val="15"/>
                <w:szCs w:val="15"/>
                <w:lang w:eastAsia="ru-RU"/>
              </w:rPr>
              <w:t>Расходы на приобретение энергетических ресурсов</w:t>
            </w:r>
          </w:p>
        </w:tc>
        <w:tc>
          <w:tcPr>
            <w:tcW w:w="1140" w:type="dxa"/>
            <w:tcBorders>
              <w:top w:val="nil"/>
              <w:left w:val="nil"/>
              <w:bottom w:val="single" w:sz="4" w:space="0" w:color="C0C0C0"/>
              <w:right w:val="single" w:sz="4" w:space="0" w:color="C0C0C0"/>
            </w:tcBorders>
            <w:shd w:val="clear" w:color="auto" w:fill="auto"/>
            <w:vAlign w:val="center"/>
            <w:hideMark/>
          </w:tcPr>
          <w:p w14:paraId="32BFEAEF"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тыс руб</w:t>
            </w:r>
          </w:p>
        </w:tc>
        <w:tc>
          <w:tcPr>
            <w:tcW w:w="1780" w:type="dxa"/>
            <w:tcBorders>
              <w:top w:val="nil"/>
              <w:left w:val="nil"/>
              <w:bottom w:val="single" w:sz="4" w:space="0" w:color="C0C0C0"/>
              <w:right w:val="single" w:sz="4" w:space="0" w:color="C0C0C0"/>
            </w:tcBorders>
            <w:shd w:val="clear" w:color="auto" w:fill="auto"/>
            <w:vAlign w:val="center"/>
            <w:hideMark/>
          </w:tcPr>
          <w:p w14:paraId="07A4AE77"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1 273,53   </w:t>
            </w:r>
          </w:p>
        </w:tc>
        <w:tc>
          <w:tcPr>
            <w:tcW w:w="1480" w:type="dxa"/>
            <w:tcBorders>
              <w:top w:val="nil"/>
              <w:left w:val="nil"/>
              <w:bottom w:val="single" w:sz="4" w:space="0" w:color="C0C0C0"/>
              <w:right w:val="single" w:sz="4" w:space="0" w:color="C0C0C0"/>
            </w:tcBorders>
            <w:shd w:val="clear" w:color="auto" w:fill="auto"/>
            <w:vAlign w:val="center"/>
            <w:hideMark/>
          </w:tcPr>
          <w:p w14:paraId="53C5C453"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1 158,68   </w:t>
            </w:r>
          </w:p>
        </w:tc>
        <w:tc>
          <w:tcPr>
            <w:tcW w:w="1500" w:type="dxa"/>
            <w:tcBorders>
              <w:top w:val="nil"/>
              <w:left w:val="nil"/>
              <w:bottom w:val="single" w:sz="4" w:space="0" w:color="C0C0C0"/>
              <w:right w:val="single" w:sz="4" w:space="0" w:color="C0C0C0"/>
            </w:tcBorders>
            <w:shd w:val="clear" w:color="auto" w:fill="auto"/>
            <w:vAlign w:val="center"/>
            <w:hideMark/>
          </w:tcPr>
          <w:p w14:paraId="65098DB9"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1 250,42   </w:t>
            </w:r>
          </w:p>
        </w:tc>
        <w:tc>
          <w:tcPr>
            <w:tcW w:w="1540" w:type="dxa"/>
            <w:tcBorders>
              <w:top w:val="nil"/>
              <w:left w:val="nil"/>
              <w:bottom w:val="single" w:sz="4" w:space="0" w:color="C0C0C0"/>
              <w:right w:val="single" w:sz="4" w:space="0" w:color="C0C0C0"/>
            </w:tcBorders>
            <w:shd w:val="clear" w:color="auto" w:fill="auto"/>
            <w:vAlign w:val="center"/>
            <w:hideMark/>
          </w:tcPr>
          <w:p w14:paraId="3A8EEFCA"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1 302,94   </w:t>
            </w:r>
          </w:p>
        </w:tc>
        <w:tc>
          <w:tcPr>
            <w:tcW w:w="1660" w:type="dxa"/>
            <w:tcBorders>
              <w:top w:val="nil"/>
              <w:left w:val="nil"/>
              <w:bottom w:val="single" w:sz="4" w:space="0" w:color="C0C0C0"/>
              <w:right w:val="single" w:sz="4" w:space="0" w:color="C0C0C0"/>
            </w:tcBorders>
            <w:shd w:val="clear" w:color="auto" w:fill="auto"/>
            <w:vAlign w:val="center"/>
            <w:hideMark/>
          </w:tcPr>
          <w:p w14:paraId="1891DC58"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146,82   </w:t>
            </w:r>
          </w:p>
        </w:tc>
        <w:tc>
          <w:tcPr>
            <w:tcW w:w="1560" w:type="dxa"/>
            <w:tcBorders>
              <w:top w:val="nil"/>
              <w:left w:val="nil"/>
              <w:bottom w:val="single" w:sz="4" w:space="0" w:color="C0C0C0"/>
              <w:right w:val="single" w:sz="4" w:space="0" w:color="C0C0C0"/>
            </w:tcBorders>
            <w:shd w:val="clear" w:color="auto" w:fill="auto"/>
            <w:vAlign w:val="center"/>
            <w:hideMark/>
          </w:tcPr>
          <w:p w14:paraId="2EBEEC25"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1 449,76   </w:t>
            </w:r>
          </w:p>
        </w:tc>
        <w:tc>
          <w:tcPr>
            <w:tcW w:w="1780" w:type="dxa"/>
            <w:tcBorders>
              <w:top w:val="nil"/>
              <w:left w:val="nil"/>
              <w:bottom w:val="single" w:sz="4" w:space="0" w:color="C0C0C0"/>
              <w:right w:val="single" w:sz="4" w:space="0" w:color="C0C0C0"/>
            </w:tcBorders>
            <w:shd w:val="clear" w:color="auto" w:fill="auto"/>
            <w:vAlign w:val="center"/>
            <w:hideMark/>
          </w:tcPr>
          <w:p w14:paraId="6D76088D" w14:textId="581A424C"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59,39   </w:t>
            </w:r>
          </w:p>
        </w:tc>
        <w:tc>
          <w:tcPr>
            <w:tcW w:w="1620" w:type="dxa"/>
            <w:tcBorders>
              <w:top w:val="nil"/>
              <w:left w:val="nil"/>
              <w:bottom w:val="single" w:sz="4" w:space="0" w:color="C0C0C0"/>
              <w:right w:val="single" w:sz="4" w:space="0" w:color="C0C0C0"/>
            </w:tcBorders>
            <w:shd w:val="clear" w:color="auto" w:fill="auto"/>
            <w:vAlign w:val="center"/>
            <w:hideMark/>
          </w:tcPr>
          <w:p w14:paraId="64330381"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1 243,55   </w:t>
            </w:r>
          </w:p>
        </w:tc>
        <w:tc>
          <w:tcPr>
            <w:tcW w:w="1380" w:type="dxa"/>
            <w:tcBorders>
              <w:top w:val="nil"/>
              <w:left w:val="nil"/>
              <w:bottom w:val="single" w:sz="4" w:space="0" w:color="C0C0C0"/>
              <w:right w:val="single" w:sz="4" w:space="0" w:color="C0C0C0"/>
            </w:tcBorders>
            <w:shd w:val="clear" w:color="auto" w:fill="auto"/>
            <w:vAlign w:val="center"/>
            <w:hideMark/>
          </w:tcPr>
          <w:p w14:paraId="141A567D"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621,77   </w:t>
            </w:r>
          </w:p>
        </w:tc>
        <w:tc>
          <w:tcPr>
            <w:tcW w:w="1360" w:type="dxa"/>
            <w:tcBorders>
              <w:top w:val="nil"/>
              <w:left w:val="nil"/>
              <w:bottom w:val="single" w:sz="4" w:space="0" w:color="C0C0C0"/>
              <w:right w:val="single" w:sz="4" w:space="0" w:color="C0C0C0"/>
            </w:tcBorders>
            <w:shd w:val="clear" w:color="auto" w:fill="auto"/>
            <w:vAlign w:val="center"/>
            <w:hideMark/>
          </w:tcPr>
          <w:p w14:paraId="5174BF18"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621,77   </w:t>
            </w:r>
          </w:p>
        </w:tc>
        <w:tc>
          <w:tcPr>
            <w:tcW w:w="5500" w:type="dxa"/>
            <w:tcBorders>
              <w:top w:val="nil"/>
              <w:left w:val="nil"/>
              <w:bottom w:val="nil"/>
              <w:right w:val="nil"/>
            </w:tcBorders>
            <w:shd w:val="clear" w:color="auto" w:fill="auto"/>
            <w:vAlign w:val="center"/>
            <w:hideMark/>
          </w:tcPr>
          <w:p w14:paraId="06D3D2B7" w14:textId="77777777" w:rsidR="001E6963" w:rsidRPr="001E6963" w:rsidRDefault="001E6963" w:rsidP="001E6963">
            <w:pPr>
              <w:jc w:val="center"/>
              <w:rPr>
                <w:rFonts w:ascii="Tahoma" w:hAnsi="Tahoma" w:cs="Tahoma"/>
                <w:b/>
                <w:bCs/>
                <w:sz w:val="15"/>
                <w:szCs w:val="15"/>
                <w:lang w:eastAsia="ru-RU"/>
              </w:rPr>
            </w:pPr>
          </w:p>
        </w:tc>
      </w:tr>
      <w:tr w:rsidR="001E6963" w:rsidRPr="001E6963" w14:paraId="59A59379" w14:textId="77777777" w:rsidTr="001E6963">
        <w:trPr>
          <w:trHeight w:val="225"/>
          <w:jc w:val="center"/>
        </w:trPr>
        <w:tc>
          <w:tcPr>
            <w:tcW w:w="560" w:type="dxa"/>
            <w:tcBorders>
              <w:top w:val="nil"/>
              <w:left w:val="nil"/>
              <w:bottom w:val="nil"/>
              <w:right w:val="nil"/>
            </w:tcBorders>
            <w:shd w:val="clear" w:color="auto" w:fill="auto"/>
            <w:vAlign w:val="center"/>
            <w:hideMark/>
          </w:tcPr>
          <w:p w14:paraId="590F154E" w14:textId="77777777" w:rsidR="001E6963" w:rsidRPr="001E6963" w:rsidRDefault="001E6963" w:rsidP="001E6963">
            <w:pPr>
              <w:rPr>
                <w:sz w:val="15"/>
                <w:szCs w:val="15"/>
                <w:lang w:eastAsia="ru-RU"/>
              </w:rPr>
            </w:pPr>
          </w:p>
        </w:tc>
        <w:tc>
          <w:tcPr>
            <w:tcW w:w="400" w:type="dxa"/>
            <w:tcBorders>
              <w:top w:val="nil"/>
              <w:left w:val="nil"/>
              <w:bottom w:val="nil"/>
              <w:right w:val="nil"/>
            </w:tcBorders>
            <w:shd w:val="clear" w:color="auto" w:fill="auto"/>
            <w:vAlign w:val="center"/>
            <w:hideMark/>
          </w:tcPr>
          <w:p w14:paraId="32B137B0" w14:textId="77777777" w:rsidR="001E6963" w:rsidRPr="001E6963" w:rsidRDefault="001E6963" w:rsidP="001E6963">
            <w:pPr>
              <w:rPr>
                <w:sz w:val="15"/>
                <w:szCs w:val="15"/>
                <w:lang w:eastAsia="ru-RU"/>
              </w:rPr>
            </w:pPr>
          </w:p>
        </w:tc>
        <w:tc>
          <w:tcPr>
            <w:tcW w:w="1020" w:type="dxa"/>
            <w:tcBorders>
              <w:top w:val="nil"/>
              <w:left w:val="nil"/>
              <w:bottom w:val="nil"/>
              <w:right w:val="nil"/>
            </w:tcBorders>
            <w:shd w:val="clear" w:color="auto" w:fill="auto"/>
            <w:vAlign w:val="center"/>
            <w:hideMark/>
          </w:tcPr>
          <w:p w14:paraId="53B2396C" w14:textId="77777777" w:rsidR="001E6963" w:rsidRPr="001E6963" w:rsidRDefault="001E6963" w:rsidP="001E6963">
            <w:pPr>
              <w:rPr>
                <w:sz w:val="15"/>
                <w:szCs w:val="15"/>
                <w:lang w:eastAsia="ru-RU"/>
              </w:rPr>
            </w:pPr>
          </w:p>
        </w:tc>
        <w:tc>
          <w:tcPr>
            <w:tcW w:w="4740" w:type="dxa"/>
            <w:tcBorders>
              <w:top w:val="nil"/>
              <w:left w:val="single" w:sz="4" w:space="0" w:color="C0C0C0"/>
              <w:bottom w:val="single" w:sz="4" w:space="0" w:color="C0C0C0"/>
              <w:right w:val="single" w:sz="4" w:space="0" w:color="C0C0C0"/>
            </w:tcBorders>
            <w:shd w:val="clear" w:color="000000" w:fill="B1A0C7"/>
            <w:vAlign w:val="center"/>
            <w:hideMark/>
          </w:tcPr>
          <w:p w14:paraId="7751BFF2" w14:textId="77777777" w:rsidR="001E6963" w:rsidRPr="001E6963" w:rsidRDefault="001E6963" w:rsidP="001E6963">
            <w:pPr>
              <w:rPr>
                <w:rFonts w:ascii="Tahoma" w:hAnsi="Tahoma" w:cs="Tahoma"/>
                <w:b/>
                <w:bCs/>
                <w:sz w:val="15"/>
                <w:szCs w:val="15"/>
                <w:lang w:eastAsia="ru-RU"/>
              </w:rPr>
            </w:pPr>
            <w:r w:rsidRPr="001E6963">
              <w:rPr>
                <w:rFonts w:ascii="Tahoma" w:hAnsi="Tahoma" w:cs="Tahoma"/>
                <w:b/>
                <w:bCs/>
                <w:sz w:val="15"/>
                <w:szCs w:val="15"/>
                <w:lang w:eastAsia="ru-RU"/>
              </w:rPr>
              <w:t>Амортизация</w:t>
            </w:r>
          </w:p>
        </w:tc>
        <w:tc>
          <w:tcPr>
            <w:tcW w:w="1140" w:type="dxa"/>
            <w:tcBorders>
              <w:top w:val="nil"/>
              <w:left w:val="nil"/>
              <w:bottom w:val="single" w:sz="4" w:space="0" w:color="C0C0C0"/>
              <w:right w:val="single" w:sz="4" w:space="0" w:color="C0C0C0"/>
            </w:tcBorders>
            <w:shd w:val="clear" w:color="auto" w:fill="auto"/>
            <w:vAlign w:val="center"/>
            <w:hideMark/>
          </w:tcPr>
          <w:p w14:paraId="163D8D58"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тыс руб</w:t>
            </w:r>
          </w:p>
        </w:tc>
        <w:tc>
          <w:tcPr>
            <w:tcW w:w="1780" w:type="dxa"/>
            <w:tcBorders>
              <w:top w:val="nil"/>
              <w:left w:val="nil"/>
              <w:bottom w:val="single" w:sz="4" w:space="0" w:color="C0C0C0"/>
              <w:right w:val="single" w:sz="4" w:space="0" w:color="C0C0C0"/>
            </w:tcBorders>
            <w:shd w:val="clear" w:color="auto" w:fill="auto"/>
            <w:vAlign w:val="center"/>
            <w:hideMark/>
          </w:tcPr>
          <w:p w14:paraId="52642822"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444,58   </w:t>
            </w:r>
          </w:p>
        </w:tc>
        <w:tc>
          <w:tcPr>
            <w:tcW w:w="1480" w:type="dxa"/>
            <w:tcBorders>
              <w:top w:val="nil"/>
              <w:left w:val="nil"/>
              <w:bottom w:val="single" w:sz="4" w:space="0" w:color="C0C0C0"/>
              <w:right w:val="single" w:sz="4" w:space="0" w:color="C0C0C0"/>
            </w:tcBorders>
            <w:shd w:val="clear" w:color="auto" w:fill="auto"/>
            <w:vAlign w:val="center"/>
            <w:hideMark/>
          </w:tcPr>
          <w:p w14:paraId="67647EE9"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535,40   </w:t>
            </w:r>
          </w:p>
        </w:tc>
        <w:tc>
          <w:tcPr>
            <w:tcW w:w="1500" w:type="dxa"/>
            <w:tcBorders>
              <w:top w:val="nil"/>
              <w:left w:val="nil"/>
              <w:bottom w:val="single" w:sz="4" w:space="0" w:color="C0C0C0"/>
              <w:right w:val="single" w:sz="4" w:space="0" w:color="C0C0C0"/>
            </w:tcBorders>
            <w:shd w:val="clear" w:color="auto" w:fill="auto"/>
            <w:vAlign w:val="center"/>
            <w:hideMark/>
          </w:tcPr>
          <w:p w14:paraId="15659354"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535,40   </w:t>
            </w:r>
          </w:p>
        </w:tc>
        <w:tc>
          <w:tcPr>
            <w:tcW w:w="1540" w:type="dxa"/>
            <w:tcBorders>
              <w:top w:val="nil"/>
              <w:left w:val="nil"/>
              <w:bottom w:val="single" w:sz="4" w:space="0" w:color="C0C0C0"/>
              <w:right w:val="single" w:sz="4" w:space="0" w:color="C0C0C0"/>
            </w:tcBorders>
            <w:shd w:val="clear" w:color="auto" w:fill="auto"/>
            <w:vAlign w:val="center"/>
            <w:hideMark/>
          </w:tcPr>
          <w:p w14:paraId="74D1B975"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535,40   </w:t>
            </w:r>
          </w:p>
        </w:tc>
        <w:tc>
          <w:tcPr>
            <w:tcW w:w="1660" w:type="dxa"/>
            <w:tcBorders>
              <w:top w:val="nil"/>
              <w:left w:val="nil"/>
              <w:bottom w:val="single" w:sz="4" w:space="0" w:color="C0C0C0"/>
              <w:right w:val="single" w:sz="4" w:space="0" w:color="C0C0C0"/>
            </w:tcBorders>
            <w:shd w:val="clear" w:color="auto" w:fill="auto"/>
            <w:vAlign w:val="center"/>
            <w:hideMark/>
          </w:tcPr>
          <w:p w14:paraId="2CC4A355"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     </w:t>
            </w:r>
          </w:p>
        </w:tc>
        <w:tc>
          <w:tcPr>
            <w:tcW w:w="1560" w:type="dxa"/>
            <w:tcBorders>
              <w:top w:val="nil"/>
              <w:left w:val="nil"/>
              <w:bottom w:val="single" w:sz="4" w:space="0" w:color="C0C0C0"/>
              <w:right w:val="single" w:sz="4" w:space="0" w:color="C0C0C0"/>
            </w:tcBorders>
            <w:shd w:val="clear" w:color="auto" w:fill="auto"/>
            <w:vAlign w:val="center"/>
            <w:hideMark/>
          </w:tcPr>
          <w:p w14:paraId="0EBAC807"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535,40   </w:t>
            </w:r>
          </w:p>
        </w:tc>
        <w:tc>
          <w:tcPr>
            <w:tcW w:w="1780" w:type="dxa"/>
            <w:tcBorders>
              <w:top w:val="nil"/>
              <w:left w:val="nil"/>
              <w:bottom w:val="single" w:sz="4" w:space="0" w:color="C0C0C0"/>
              <w:right w:val="single" w:sz="4" w:space="0" w:color="C0C0C0"/>
            </w:tcBorders>
            <w:shd w:val="clear" w:color="auto" w:fill="auto"/>
            <w:vAlign w:val="center"/>
            <w:hideMark/>
          </w:tcPr>
          <w:p w14:paraId="2E986759" w14:textId="026E4384"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262,34   </w:t>
            </w:r>
          </w:p>
        </w:tc>
        <w:tc>
          <w:tcPr>
            <w:tcW w:w="1620" w:type="dxa"/>
            <w:tcBorders>
              <w:top w:val="nil"/>
              <w:left w:val="nil"/>
              <w:bottom w:val="single" w:sz="4" w:space="0" w:color="C0C0C0"/>
              <w:right w:val="single" w:sz="4" w:space="0" w:color="C0C0C0"/>
            </w:tcBorders>
            <w:shd w:val="clear" w:color="auto" w:fill="auto"/>
            <w:vAlign w:val="center"/>
            <w:hideMark/>
          </w:tcPr>
          <w:p w14:paraId="27C17AA7"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273,06   </w:t>
            </w:r>
          </w:p>
        </w:tc>
        <w:tc>
          <w:tcPr>
            <w:tcW w:w="1380" w:type="dxa"/>
            <w:tcBorders>
              <w:top w:val="nil"/>
              <w:left w:val="nil"/>
              <w:bottom w:val="single" w:sz="4" w:space="0" w:color="C0C0C0"/>
              <w:right w:val="single" w:sz="4" w:space="0" w:color="C0C0C0"/>
            </w:tcBorders>
            <w:shd w:val="clear" w:color="auto" w:fill="auto"/>
            <w:vAlign w:val="center"/>
            <w:hideMark/>
          </w:tcPr>
          <w:p w14:paraId="448B30C9"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136,53   </w:t>
            </w:r>
          </w:p>
        </w:tc>
        <w:tc>
          <w:tcPr>
            <w:tcW w:w="1360" w:type="dxa"/>
            <w:tcBorders>
              <w:top w:val="nil"/>
              <w:left w:val="nil"/>
              <w:bottom w:val="single" w:sz="4" w:space="0" w:color="C0C0C0"/>
              <w:right w:val="single" w:sz="4" w:space="0" w:color="C0C0C0"/>
            </w:tcBorders>
            <w:shd w:val="clear" w:color="auto" w:fill="auto"/>
            <w:vAlign w:val="center"/>
            <w:hideMark/>
          </w:tcPr>
          <w:p w14:paraId="2ADB59E0"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136,53   </w:t>
            </w:r>
          </w:p>
        </w:tc>
        <w:tc>
          <w:tcPr>
            <w:tcW w:w="5500" w:type="dxa"/>
            <w:tcBorders>
              <w:top w:val="nil"/>
              <w:left w:val="nil"/>
              <w:bottom w:val="nil"/>
              <w:right w:val="nil"/>
            </w:tcBorders>
            <w:shd w:val="clear" w:color="auto" w:fill="auto"/>
            <w:vAlign w:val="center"/>
            <w:hideMark/>
          </w:tcPr>
          <w:p w14:paraId="3C13AB76" w14:textId="77777777" w:rsidR="001E6963" w:rsidRPr="001E6963" w:rsidRDefault="001E6963" w:rsidP="001E6963">
            <w:pPr>
              <w:jc w:val="center"/>
              <w:rPr>
                <w:rFonts w:ascii="Tahoma" w:hAnsi="Tahoma" w:cs="Tahoma"/>
                <w:b/>
                <w:bCs/>
                <w:sz w:val="15"/>
                <w:szCs w:val="15"/>
                <w:lang w:eastAsia="ru-RU"/>
              </w:rPr>
            </w:pPr>
          </w:p>
        </w:tc>
      </w:tr>
      <w:tr w:rsidR="001E6963" w:rsidRPr="001E6963" w14:paraId="2E5005A4" w14:textId="77777777" w:rsidTr="001E6963">
        <w:trPr>
          <w:trHeight w:val="225"/>
          <w:jc w:val="center"/>
        </w:trPr>
        <w:tc>
          <w:tcPr>
            <w:tcW w:w="560" w:type="dxa"/>
            <w:tcBorders>
              <w:top w:val="nil"/>
              <w:left w:val="nil"/>
              <w:bottom w:val="nil"/>
              <w:right w:val="nil"/>
            </w:tcBorders>
            <w:shd w:val="clear" w:color="auto" w:fill="auto"/>
            <w:vAlign w:val="center"/>
            <w:hideMark/>
          </w:tcPr>
          <w:p w14:paraId="40177F58" w14:textId="77777777" w:rsidR="001E6963" w:rsidRPr="001E6963" w:rsidRDefault="001E6963" w:rsidP="001E6963">
            <w:pPr>
              <w:rPr>
                <w:sz w:val="15"/>
                <w:szCs w:val="15"/>
                <w:lang w:eastAsia="ru-RU"/>
              </w:rPr>
            </w:pPr>
          </w:p>
        </w:tc>
        <w:tc>
          <w:tcPr>
            <w:tcW w:w="400" w:type="dxa"/>
            <w:tcBorders>
              <w:top w:val="nil"/>
              <w:left w:val="nil"/>
              <w:bottom w:val="nil"/>
              <w:right w:val="nil"/>
            </w:tcBorders>
            <w:shd w:val="clear" w:color="auto" w:fill="auto"/>
            <w:vAlign w:val="center"/>
            <w:hideMark/>
          </w:tcPr>
          <w:p w14:paraId="607D2C82" w14:textId="77777777" w:rsidR="001E6963" w:rsidRPr="001E6963" w:rsidRDefault="001E6963" w:rsidP="001E6963">
            <w:pPr>
              <w:rPr>
                <w:sz w:val="15"/>
                <w:szCs w:val="15"/>
                <w:lang w:eastAsia="ru-RU"/>
              </w:rPr>
            </w:pPr>
          </w:p>
        </w:tc>
        <w:tc>
          <w:tcPr>
            <w:tcW w:w="1020" w:type="dxa"/>
            <w:tcBorders>
              <w:top w:val="nil"/>
              <w:left w:val="nil"/>
              <w:bottom w:val="nil"/>
              <w:right w:val="nil"/>
            </w:tcBorders>
            <w:shd w:val="clear" w:color="auto" w:fill="auto"/>
            <w:vAlign w:val="center"/>
            <w:hideMark/>
          </w:tcPr>
          <w:p w14:paraId="3D215364" w14:textId="77777777" w:rsidR="001E6963" w:rsidRPr="001E6963" w:rsidRDefault="001E6963" w:rsidP="001E6963">
            <w:pPr>
              <w:rPr>
                <w:sz w:val="15"/>
                <w:szCs w:val="15"/>
                <w:lang w:eastAsia="ru-RU"/>
              </w:rPr>
            </w:pPr>
          </w:p>
        </w:tc>
        <w:tc>
          <w:tcPr>
            <w:tcW w:w="4740" w:type="dxa"/>
            <w:tcBorders>
              <w:top w:val="nil"/>
              <w:left w:val="single" w:sz="4" w:space="0" w:color="C0C0C0"/>
              <w:bottom w:val="single" w:sz="4" w:space="0" w:color="C0C0C0"/>
              <w:right w:val="single" w:sz="4" w:space="0" w:color="C0C0C0"/>
            </w:tcBorders>
            <w:shd w:val="clear" w:color="000000" w:fill="00B0F0"/>
            <w:vAlign w:val="center"/>
            <w:hideMark/>
          </w:tcPr>
          <w:p w14:paraId="4288E6D7" w14:textId="77777777" w:rsidR="001E6963" w:rsidRPr="001E6963" w:rsidRDefault="001E6963" w:rsidP="001E6963">
            <w:pPr>
              <w:rPr>
                <w:rFonts w:ascii="Tahoma" w:hAnsi="Tahoma" w:cs="Tahoma"/>
                <w:b/>
                <w:bCs/>
                <w:sz w:val="15"/>
                <w:szCs w:val="15"/>
                <w:lang w:eastAsia="ru-RU"/>
              </w:rPr>
            </w:pPr>
            <w:r w:rsidRPr="001E6963">
              <w:rPr>
                <w:rFonts w:ascii="Tahoma" w:hAnsi="Tahoma" w:cs="Tahoma"/>
                <w:b/>
                <w:bCs/>
                <w:sz w:val="15"/>
                <w:szCs w:val="15"/>
                <w:lang w:eastAsia="ru-RU"/>
              </w:rPr>
              <w:t>Нормативная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190C92D6"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тыс руб</w:t>
            </w:r>
          </w:p>
        </w:tc>
        <w:tc>
          <w:tcPr>
            <w:tcW w:w="1780" w:type="dxa"/>
            <w:tcBorders>
              <w:top w:val="nil"/>
              <w:left w:val="nil"/>
              <w:bottom w:val="single" w:sz="4" w:space="0" w:color="C0C0C0"/>
              <w:right w:val="single" w:sz="4" w:space="0" w:color="C0C0C0"/>
            </w:tcBorders>
            <w:shd w:val="clear" w:color="auto" w:fill="auto"/>
            <w:vAlign w:val="center"/>
            <w:hideMark/>
          </w:tcPr>
          <w:p w14:paraId="1269CF39"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     </w:t>
            </w:r>
          </w:p>
        </w:tc>
        <w:tc>
          <w:tcPr>
            <w:tcW w:w="1480" w:type="dxa"/>
            <w:tcBorders>
              <w:top w:val="nil"/>
              <w:left w:val="nil"/>
              <w:bottom w:val="single" w:sz="4" w:space="0" w:color="C0C0C0"/>
              <w:right w:val="single" w:sz="4" w:space="0" w:color="C0C0C0"/>
            </w:tcBorders>
            <w:shd w:val="clear" w:color="auto" w:fill="auto"/>
            <w:vAlign w:val="center"/>
            <w:hideMark/>
          </w:tcPr>
          <w:p w14:paraId="003F6905"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     </w:t>
            </w:r>
          </w:p>
        </w:tc>
        <w:tc>
          <w:tcPr>
            <w:tcW w:w="1500" w:type="dxa"/>
            <w:tcBorders>
              <w:top w:val="nil"/>
              <w:left w:val="nil"/>
              <w:bottom w:val="single" w:sz="4" w:space="0" w:color="C0C0C0"/>
              <w:right w:val="single" w:sz="4" w:space="0" w:color="C0C0C0"/>
            </w:tcBorders>
            <w:shd w:val="clear" w:color="auto" w:fill="auto"/>
            <w:vAlign w:val="center"/>
            <w:hideMark/>
          </w:tcPr>
          <w:p w14:paraId="1BAC97D8"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     </w:t>
            </w:r>
          </w:p>
        </w:tc>
        <w:tc>
          <w:tcPr>
            <w:tcW w:w="1540" w:type="dxa"/>
            <w:tcBorders>
              <w:top w:val="nil"/>
              <w:left w:val="nil"/>
              <w:bottom w:val="single" w:sz="4" w:space="0" w:color="C0C0C0"/>
              <w:right w:val="single" w:sz="4" w:space="0" w:color="C0C0C0"/>
            </w:tcBorders>
            <w:shd w:val="clear" w:color="auto" w:fill="auto"/>
            <w:vAlign w:val="center"/>
            <w:hideMark/>
          </w:tcPr>
          <w:p w14:paraId="474A07B2"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     </w:t>
            </w:r>
          </w:p>
        </w:tc>
        <w:tc>
          <w:tcPr>
            <w:tcW w:w="1660" w:type="dxa"/>
            <w:tcBorders>
              <w:top w:val="nil"/>
              <w:left w:val="nil"/>
              <w:bottom w:val="single" w:sz="4" w:space="0" w:color="C0C0C0"/>
              <w:right w:val="single" w:sz="4" w:space="0" w:color="C0C0C0"/>
            </w:tcBorders>
            <w:shd w:val="clear" w:color="auto" w:fill="auto"/>
            <w:vAlign w:val="center"/>
            <w:hideMark/>
          </w:tcPr>
          <w:p w14:paraId="7E1611CD"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     </w:t>
            </w:r>
          </w:p>
        </w:tc>
        <w:tc>
          <w:tcPr>
            <w:tcW w:w="1560" w:type="dxa"/>
            <w:tcBorders>
              <w:top w:val="nil"/>
              <w:left w:val="nil"/>
              <w:bottom w:val="single" w:sz="4" w:space="0" w:color="C0C0C0"/>
              <w:right w:val="single" w:sz="4" w:space="0" w:color="C0C0C0"/>
            </w:tcBorders>
            <w:shd w:val="clear" w:color="auto" w:fill="auto"/>
            <w:vAlign w:val="center"/>
            <w:hideMark/>
          </w:tcPr>
          <w:p w14:paraId="2FB5D305"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     </w:t>
            </w:r>
          </w:p>
        </w:tc>
        <w:tc>
          <w:tcPr>
            <w:tcW w:w="1780" w:type="dxa"/>
            <w:tcBorders>
              <w:top w:val="nil"/>
              <w:left w:val="nil"/>
              <w:bottom w:val="single" w:sz="4" w:space="0" w:color="C0C0C0"/>
              <w:right w:val="single" w:sz="4" w:space="0" w:color="C0C0C0"/>
            </w:tcBorders>
            <w:shd w:val="clear" w:color="auto" w:fill="auto"/>
            <w:vAlign w:val="center"/>
            <w:hideMark/>
          </w:tcPr>
          <w:p w14:paraId="6D6D2FDE"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     </w:t>
            </w:r>
          </w:p>
        </w:tc>
        <w:tc>
          <w:tcPr>
            <w:tcW w:w="1620" w:type="dxa"/>
            <w:tcBorders>
              <w:top w:val="nil"/>
              <w:left w:val="nil"/>
              <w:bottom w:val="single" w:sz="4" w:space="0" w:color="C0C0C0"/>
              <w:right w:val="single" w:sz="4" w:space="0" w:color="C0C0C0"/>
            </w:tcBorders>
            <w:shd w:val="clear" w:color="auto" w:fill="auto"/>
            <w:vAlign w:val="center"/>
            <w:hideMark/>
          </w:tcPr>
          <w:p w14:paraId="10D25BAD"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     </w:t>
            </w:r>
          </w:p>
        </w:tc>
        <w:tc>
          <w:tcPr>
            <w:tcW w:w="1380" w:type="dxa"/>
            <w:tcBorders>
              <w:top w:val="nil"/>
              <w:left w:val="nil"/>
              <w:bottom w:val="single" w:sz="4" w:space="0" w:color="C0C0C0"/>
              <w:right w:val="single" w:sz="4" w:space="0" w:color="C0C0C0"/>
            </w:tcBorders>
            <w:shd w:val="clear" w:color="auto" w:fill="auto"/>
            <w:vAlign w:val="center"/>
            <w:hideMark/>
          </w:tcPr>
          <w:p w14:paraId="7113B16B"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     </w:t>
            </w:r>
          </w:p>
        </w:tc>
        <w:tc>
          <w:tcPr>
            <w:tcW w:w="1360" w:type="dxa"/>
            <w:tcBorders>
              <w:top w:val="nil"/>
              <w:left w:val="nil"/>
              <w:bottom w:val="single" w:sz="4" w:space="0" w:color="C0C0C0"/>
              <w:right w:val="single" w:sz="4" w:space="0" w:color="C0C0C0"/>
            </w:tcBorders>
            <w:shd w:val="clear" w:color="auto" w:fill="auto"/>
            <w:vAlign w:val="center"/>
            <w:hideMark/>
          </w:tcPr>
          <w:p w14:paraId="1B8A5135"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     </w:t>
            </w:r>
          </w:p>
        </w:tc>
        <w:tc>
          <w:tcPr>
            <w:tcW w:w="5500" w:type="dxa"/>
            <w:tcBorders>
              <w:top w:val="nil"/>
              <w:left w:val="nil"/>
              <w:bottom w:val="nil"/>
              <w:right w:val="nil"/>
            </w:tcBorders>
            <w:shd w:val="clear" w:color="auto" w:fill="auto"/>
            <w:vAlign w:val="center"/>
            <w:hideMark/>
          </w:tcPr>
          <w:p w14:paraId="245A1122" w14:textId="77777777" w:rsidR="001E6963" w:rsidRPr="001E6963" w:rsidRDefault="001E6963" w:rsidP="001E6963">
            <w:pPr>
              <w:jc w:val="center"/>
              <w:rPr>
                <w:rFonts w:ascii="Tahoma" w:hAnsi="Tahoma" w:cs="Tahoma"/>
                <w:b/>
                <w:bCs/>
                <w:sz w:val="15"/>
                <w:szCs w:val="15"/>
                <w:lang w:eastAsia="ru-RU"/>
              </w:rPr>
            </w:pPr>
          </w:p>
        </w:tc>
      </w:tr>
      <w:tr w:rsidR="001E6963" w:rsidRPr="001E6963" w14:paraId="4C866999" w14:textId="77777777" w:rsidTr="001E6963">
        <w:trPr>
          <w:trHeight w:val="225"/>
          <w:jc w:val="center"/>
        </w:trPr>
        <w:tc>
          <w:tcPr>
            <w:tcW w:w="560" w:type="dxa"/>
            <w:tcBorders>
              <w:top w:val="nil"/>
              <w:left w:val="nil"/>
              <w:bottom w:val="nil"/>
              <w:right w:val="nil"/>
            </w:tcBorders>
            <w:shd w:val="clear" w:color="auto" w:fill="auto"/>
            <w:vAlign w:val="center"/>
            <w:hideMark/>
          </w:tcPr>
          <w:p w14:paraId="4EF53892" w14:textId="77777777" w:rsidR="001E6963" w:rsidRPr="001E6963" w:rsidRDefault="001E6963" w:rsidP="001E6963">
            <w:pPr>
              <w:rPr>
                <w:sz w:val="15"/>
                <w:szCs w:val="15"/>
                <w:lang w:eastAsia="ru-RU"/>
              </w:rPr>
            </w:pPr>
          </w:p>
        </w:tc>
        <w:tc>
          <w:tcPr>
            <w:tcW w:w="400" w:type="dxa"/>
            <w:tcBorders>
              <w:top w:val="nil"/>
              <w:left w:val="nil"/>
              <w:bottom w:val="nil"/>
              <w:right w:val="nil"/>
            </w:tcBorders>
            <w:shd w:val="clear" w:color="auto" w:fill="auto"/>
            <w:vAlign w:val="center"/>
            <w:hideMark/>
          </w:tcPr>
          <w:p w14:paraId="30882AA2" w14:textId="77777777" w:rsidR="001E6963" w:rsidRPr="001E6963" w:rsidRDefault="001E6963" w:rsidP="001E6963">
            <w:pPr>
              <w:rPr>
                <w:sz w:val="15"/>
                <w:szCs w:val="15"/>
                <w:lang w:eastAsia="ru-RU"/>
              </w:rPr>
            </w:pPr>
          </w:p>
        </w:tc>
        <w:tc>
          <w:tcPr>
            <w:tcW w:w="1020" w:type="dxa"/>
            <w:tcBorders>
              <w:top w:val="nil"/>
              <w:left w:val="nil"/>
              <w:bottom w:val="nil"/>
              <w:right w:val="nil"/>
            </w:tcBorders>
            <w:shd w:val="clear" w:color="auto" w:fill="auto"/>
            <w:vAlign w:val="center"/>
            <w:hideMark/>
          </w:tcPr>
          <w:p w14:paraId="72D84A69" w14:textId="77777777" w:rsidR="001E6963" w:rsidRPr="001E6963" w:rsidRDefault="001E6963" w:rsidP="001E6963">
            <w:pPr>
              <w:rPr>
                <w:sz w:val="15"/>
                <w:szCs w:val="15"/>
                <w:lang w:eastAsia="ru-RU"/>
              </w:rPr>
            </w:pPr>
          </w:p>
        </w:tc>
        <w:tc>
          <w:tcPr>
            <w:tcW w:w="4740" w:type="dxa"/>
            <w:tcBorders>
              <w:top w:val="nil"/>
              <w:left w:val="single" w:sz="4" w:space="0" w:color="C0C0C0"/>
              <w:bottom w:val="single" w:sz="4" w:space="0" w:color="C0C0C0"/>
              <w:right w:val="single" w:sz="4" w:space="0" w:color="C0C0C0"/>
            </w:tcBorders>
            <w:shd w:val="clear" w:color="000000" w:fill="B7DEE8"/>
            <w:vAlign w:val="center"/>
            <w:hideMark/>
          </w:tcPr>
          <w:p w14:paraId="6EAB9BDF" w14:textId="77777777" w:rsidR="001E6963" w:rsidRPr="001E6963" w:rsidRDefault="001E6963" w:rsidP="001E6963">
            <w:pPr>
              <w:rPr>
                <w:rFonts w:ascii="Tahoma" w:hAnsi="Tahoma" w:cs="Tahoma"/>
                <w:b/>
                <w:bCs/>
                <w:sz w:val="15"/>
                <w:szCs w:val="15"/>
                <w:lang w:eastAsia="ru-RU"/>
              </w:rPr>
            </w:pPr>
            <w:r w:rsidRPr="001E6963">
              <w:rPr>
                <w:rFonts w:ascii="Tahoma" w:hAnsi="Tahoma" w:cs="Tahoma"/>
                <w:b/>
                <w:bCs/>
                <w:sz w:val="15"/>
                <w:szCs w:val="15"/>
                <w:lang w:eastAsia="ru-RU"/>
              </w:rPr>
              <w:t>Расчетная предпринимательская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4887B26C"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тыс руб</w:t>
            </w:r>
          </w:p>
        </w:tc>
        <w:tc>
          <w:tcPr>
            <w:tcW w:w="1780" w:type="dxa"/>
            <w:tcBorders>
              <w:top w:val="nil"/>
              <w:left w:val="nil"/>
              <w:bottom w:val="single" w:sz="4" w:space="0" w:color="C0C0C0"/>
              <w:right w:val="single" w:sz="4" w:space="0" w:color="C0C0C0"/>
            </w:tcBorders>
            <w:shd w:val="clear" w:color="auto" w:fill="auto"/>
            <w:vAlign w:val="center"/>
            <w:hideMark/>
          </w:tcPr>
          <w:p w14:paraId="18D4AF2E"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     </w:t>
            </w:r>
          </w:p>
        </w:tc>
        <w:tc>
          <w:tcPr>
            <w:tcW w:w="1480" w:type="dxa"/>
            <w:tcBorders>
              <w:top w:val="nil"/>
              <w:left w:val="nil"/>
              <w:bottom w:val="single" w:sz="4" w:space="0" w:color="C0C0C0"/>
              <w:right w:val="single" w:sz="4" w:space="0" w:color="C0C0C0"/>
            </w:tcBorders>
            <w:shd w:val="clear" w:color="auto" w:fill="auto"/>
            <w:vAlign w:val="center"/>
            <w:hideMark/>
          </w:tcPr>
          <w:p w14:paraId="3251384D"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     </w:t>
            </w:r>
          </w:p>
        </w:tc>
        <w:tc>
          <w:tcPr>
            <w:tcW w:w="1500" w:type="dxa"/>
            <w:tcBorders>
              <w:top w:val="nil"/>
              <w:left w:val="nil"/>
              <w:bottom w:val="single" w:sz="4" w:space="0" w:color="C0C0C0"/>
              <w:right w:val="single" w:sz="4" w:space="0" w:color="C0C0C0"/>
            </w:tcBorders>
            <w:shd w:val="clear" w:color="auto" w:fill="auto"/>
            <w:vAlign w:val="center"/>
            <w:hideMark/>
          </w:tcPr>
          <w:p w14:paraId="70E9AB7A"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     </w:t>
            </w:r>
          </w:p>
        </w:tc>
        <w:tc>
          <w:tcPr>
            <w:tcW w:w="1540" w:type="dxa"/>
            <w:tcBorders>
              <w:top w:val="nil"/>
              <w:left w:val="nil"/>
              <w:bottom w:val="single" w:sz="4" w:space="0" w:color="C0C0C0"/>
              <w:right w:val="single" w:sz="4" w:space="0" w:color="C0C0C0"/>
            </w:tcBorders>
            <w:shd w:val="clear" w:color="auto" w:fill="auto"/>
            <w:vAlign w:val="center"/>
            <w:hideMark/>
          </w:tcPr>
          <w:p w14:paraId="4F64486D"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     </w:t>
            </w:r>
          </w:p>
        </w:tc>
        <w:tc>
          <w:tcPr>
            <w:tcW w:w="1660" w:type="dxa"/>
            <w:tcBorders>
              <w:top w:val="nil"/>
              <w:left w:val="nil"/>
              <w:bottom w:val="single" w:sz="4" w:space="0" w:color="C0C0C0"/>
              <w:right w:val="single" w:sz="4" w:space="0" w:color="C0C0C0"/>
            </w:tcBorders>
            <w:shd w:val="clear" w:color="auto" w:fill="auto"/>
            <w:vAlign w:val="center"/>
            <w:hideMark/>
          </w:tcPr>
          <w:p w14:paraId="553B6705"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     </w:t>
            </w:r>
          </w:p>
        </w:tc>
        <w:tc>
          <w:tcPr>
            <w:tcW w:w="1560" w:type="dxa"/>
            <w:tcBorders>
              <w:top w:val="nil"/>
              <w:left w:val="nil"/>
              <w:bottom w:val="single" w:sz="4" w:space="0" w:color="C0C0C0"/>
              <w:right w:val="single" w:sz="4" w:space="0" w:color="C0C0C0"/>
            </w:tcBorders>
            <w:shd w:val="clear" w:color="auto" w:fill="auto"/>
            <w:vAlign w:val="center"/>
            <w:hideMark/>
          </w:tcPr>
          <w:p w14:paraId="62EC1A75"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     </w:t>
            </w:r>
          </w:p>
        </w:tc>
        <w:tc>
          <w:tcPr>
            <w:tcW w:w="1780" w:type="dxa"/>
            <w:tcBorders>
              <w:top w:val="nil"/>
              <w:left w:val="nil"/>
              <w:bottom w:val="single" w:sz="4" w:space="0" w:color="C0C0C0"/>
              <w:right w:val="single" w:sz="4" w:space="0" w:color="C0C0C0"/>
            </w:tcBorders>
            <w:shd w:val="clear" w:color="auto" w:fill="auto"/>
            <w:vAlign w:val="center"/>
            <w:hideMark/>
          </w:tcPr>
          <w:p w14:paraId="16BFED12"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     </w:t>
            </w:r>
          </w:p>
        </w:tc>
        <w:tc>
          <w:tcPr>
            <w:tcW w:w="1620" w:type="dxa"/>
            <w:tcBorders>
              <w:top w:val="nil"/>
              <w:left w:val="nil"/>
              <w:bottom w:val="single" w:sz="4" w:space="0" w:color="C0C0C0"/>
              <w:right w:val="single" w:sz="4" w:space="0" w:color="C0C0C0"/>
            </w:tcBorders>
            <w:shd w:val="clear" w:color="auto" w:fill="auto"/>
            <w:vAlign w:val="center"/>
            <w:hideMark/>
          </w:tcPr>
          <w:p w14:paraId="5BF69AF6"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     </w:t>
            </w:r>
          </w:p>
        </w:tc>
        <w:tc>
          <w:tcPr>
            <w:tcW w:w="1380" w:type="dxa"/>
            <w:tcBorders>
              <w:top w:val="nil"/>
              <w:left w:val="nil"/>
              <w:bottom w:val="single" w:sz="4" w:space="0" w:color="C0C0C0"/>
              <w:right w:val="single" w:sz="4" w:space="0" w:color="C0C0C0"/>
            </w:tcBorders>
            <w:shd w:val="clear" w:color="auto" w:fill="auto"/>
            <w:vAlign w:val="center"/>
            <w:hideMark/>
          </w:tcPr>
          <w:p w14:paraId="1EA3BDE4"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     </w:t>
            </w:r>
          </w:p>
        </w:tc>
        <w:tc>
          <w:tcPr>
            <w:tcW w:w="1360" w:type="dxa"/>
            <w:tcBorders>
              <w:top w:val="nil"/>
              <w:left w:val="nil"/>
              <w:bottom w:val="single" w:sz="4" w:space="0" w:color="C0C0C0"/>
              <w:right w:val="single" w:sz="4" w:space="0" w:color="C0C0C0"/>
            </w:tcBorders>
            <w:shd w:val="clear" w:color="auto" w:fill="auto"/>
            <w:vAlign w:val="center"/>
            <w:hideMark/>
          </w:tcPr>
          <w:p w14:paraId="0AB8843C"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     </w:t>
            </w:r>
          </w:p>
        </w:tc>
        <w:tc>
          <w:tcPr>
            <w:tcW w:w="5500" w:type="dxa"/>
            <w:tcBorders>
              <w:top w:val="nil"/>
              <w:left w:val="nil"/>
              <w:bottom w:val="nil"/>
              <w:right w:val="nil"/>
            </w:tcBorders>
            <w:shd w:val="clear" w:color="auto" w:fill="auto"/>
            <w:vAlign w:val="center"/>
            <w:hideMark/>
          </w:tcPr>
          <w:p w14:paraId="63B5B24F" w14:textId="77777777" w:rsidR="001E6963" w:rsidRPr="001E6963" w:rsidRDefault="001E6963" w:rsidP="001E6963">
            <w:pPr>
              <w:jc w:val="center"/>
              <w:rPr>
                <w:rFonts w:ascii="Tahoma" w:hAnsi="Tahoma" w:cs="Tahoma"/>
                <w:b/>
                <w:bCs/>
                <w:sz w:val="15"/>
                <w:szCs w:val="15"/>
                <w:lang w:eastAsia="ru-RU"/>
              </w:rPr>
            </w:pPr>
          </w:p>
        </w:tc>
      </w:tr>
      <w:tr w:rsidR="001E6963" w:rsidRPr="001E6963" w14:paraId="72C66EFF" w14:textId="77777777" w:rsidTr="001E6963">
        <w:trPr>
          <w:trHeight w:val="225"/>
          <w:jc w:val="center"/>
        </w:trPr>
        <w:tc>
          <w:tcPr>
            <w:tcW w:w="560" w:type="dxa"/>
            <w:tcBorders>
              <w:top w:val="nil"/>
              <w:left w:val="nil"/>
              <w:bottom w:val="nil"/>
              <w:right w:val="nil"/>
            </w:tcBorders>
            <w:shd w:val="clear" w:color="auto" w:fill="auto"/>
            <w:vAlign w:val="center"/>
            <w:hideMark/>
          </w:tcPr>
          <w:p w14:paraId="5B8DF7CF" w14:textId="77777777" w:rsidR="001E6963" w:rsidRPr="001E6963" w:rsidRDefault="001E6963" w:rsidP="001E6963">
            <w:pPr>
              <w:rPr>
                <w:sz w:val="15"/>
                <w:szCs w:val="15"/>
                <w:lang w:eastAsia="ru-RU"/>
              </w:rPr>
            </w:pPr>
          </w:p>
        </w:tc>
        <w:tc>
          <w:tcPr>
            <w:tcW w:w="400" w:type="dxa"/>
            <w:tcBorders>
              <w:top w:val="nil"/>
              <w:left w:val="nil"/>
              <w:bottom w:val="nil"/>
              <w:right w:val="nil"/>
            </w:tcBorders>
            <w:shd w:val="clear" w:color="auto" w:fill="auto"/>
            <w:vAlign w:val="center"/>
            <w:hideMark/>
          </w:tcPr>
          <w:p w14:paraId="7068A93F" w14:textId="77777777" w:rsidR="001E6963" w:rsidRPr="001E6963" w:rsidRDefault="001E6963" w:rsidP="001E6963">
            <w:pPr>
              <w:rPr>
                <w:sz w:val="15"/>
                <w:szCs w:val="15"/>
                <w:lang w:eastAsia="ru-RU"/>
              </w:rPr>
            </w:pPr>
          </w:p>
        </w:tc>
        <w:tc>
          <w:tcPr>
            <w:tcW w:w="1020" w:type="dxa"/>
            <w:tcBorders>
              <w:top w:val="nil"/>
              <w:left w:val="nil"/>
              <w:bottom w:val="nil"/>
              <w:right w:val="nil"/>
            </w:tcBorders>
            <w:shd w:val="clear" w:color="auto" w:fill="auto"/>
            <w:vAlign w:val="center"/>
            <w:hideMark/>
          </w:tcPr>
          <w:p w14:paraId="7A31C90C" w14:textId="77777777" w:rsidR="001E6963" w:rsidRPr="001E6963" w:rsidRDefault="001E6963" w:rsidP="001E6963">
            <w:pPr>
              <w:rPr>
                <w:sz w:val="15"/>
                <w:szCs w:val="15"/>
                <w:lang w:eastAsia="ru-RU"/>
              </w:rPr>
            </w:pPr>
          </w:p>
        </w:tc>
        <w:tc>
          <w:tcPr>
            <w:tcW w:w="4740" w:type="dxa"/>
            <w:tcBorders>
              <w:top w:val="nil"/>
              <w:left w:val="single" w:sz="4" w:space="0" w:color="C0C0C0"/>
              <w:bottom w:val="single" w:sz="4" w:space="0" w:color="C0C0C0"/>
              <w:right w:val="single" w:sz="4" w:space="0" w:color="C0C0C0"/>
            </w:tcBorders>
            <w:shd w:val="clear" w:color="000000" w:fill="B7DEE8"/>
            <w:vAlign w:val="center"/>
            <w:hideMark/>
          </w:tcPr>
          <w:p w14:paraId="62FAD89A" w14:textId="77777777" w:rsidR="001E6963" w:rsidRPr="001E6963" w:rsidRDefault="001E6963" w:rsidP="001E6963">
            <w:pPr>
              <w:rPr>
                <w:rFonts w:ascii="Tahoma" w:hAnsi="Tahoma" w:cs="Tahoma"/>
                <w:b/>
                <w:bCs/>
                <w:sz w:val="15"/>
                <w:szCs w:val="15"/>
                <w:lang w:eastAsia="ru-RU"/>
              </w:rPr>
            </w:pPr>
            <w:r w:rsidRPr="001E6963">
              <w:rPr>
                <w:rFonts w:ascii="Tahoma" w:hAnsi="Tahoma" w:cs="Tahoma"/>
                <w:b/>
                <w:bCs/>
                <w:sz w:val="15"/>
                <w:szCs w:val="15"/>
                <w:lang w:eastAsia="ru-RU"/>
              </w:rPr>
              <w:t xml:space="preserve">Корректировка НВВ </w:t>
            </w:r>
          </w:p>
        </w:tc>
        <w:tc>
          <w:tcPr>
            <w:tcW w:w="1140" w:type="dxa"/>
            <w:tcBorders>
              <w:top w:val="nil"/>
              <w:left w:val="nil"/>
              <w:bottom w:val="single" w:sz="4" w:space="0" w:color="C0C0C0"/>
              <w:right w:val="single" w:sz="4" w:space="0" w:color="C0C0C0"/>
            </w:tcBorders>
            <w:shd w:val="clear" w:color="auto" w:fill="auto"/>
            <w:vAlign w:val="center"/>
            <w:hideMark/>
          </w:tcPr>
          <w:p w14:paraId="4C5486E7"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тыс руб</w:t>
            </w:r>
          </w:p>
        </w:tc>
        <w:tc>
          <w:tcPr>
            <w:tcW w:w="1780" w:type="dxa"/>
            <w:tcBorders>
              <w:top w:val="nil"/>
              <w:left w:val="nil"/>
              <w:bottom w:val="single" w:sz="4" w:space="0" w:color="C0C0C0"/>
              <w:right w:val="single" w:sz="4" w:space="0" w:color="C0C0C0"/>
            </w:tcBorders>
            <w:shd w:val="clear" w:color="auto" w:fill="auto"/>
            <w:vAlign w:val="center"/>
            <w:hideMark/>
          </w:tcPr>
          <w:p w14:paraId="61C82887"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w:t>
            </w:r>
          </w:p>
        </w:tc>
        <w:tc>
          <w:tcPr>
            <w:tcW w:w="1480" w:type="dxa"/>
            <w:tcBorders>
              <w:top w:val="nil"/>
              <w:left w:val="nil"/>
              <w:bottom w:val="single" w:sz="4" w:space="0" w:color="C0C0C0"/>
              <w:right w:val="single" w:sz="4" w:space="0" w:color="C0C0C0"/>
            </w:tcBorders>
            <w:shd w:val="clear" w:color="auto" w:fill="auto"/>
            <w:vAlign w:val="center"/>
            <w:hideMark/>
          </w:tcPr>
          <w:p w14:paraId="56C7B05D"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w:t>
            </w:r>
          </w:p>
        </w:tc>
        <w:tc>
          <w:tcPr>
            <w:tcW w:w="1500" w:type="dxa"/>
            <w:tcBorders>
              <w:top w:val="nil"/>
              <w:left w:val="nil"/>
              <w:bottom w:val="single" w:sz="4" w:space="0" w:color="C0C0C0"/>
              <w:right w:val="single" w:sz="4" w:space="0" w:color="C0C0C0"/>
            </w:tcBorders>
            <w:shd w:val="clear" w:color="auto" w:fill="auto"/>
            <w:vAlign w:val="center"/>
            <w:hideMark/>
          </w:tcPr>
          <w:p w14:paraId="45C5BA26"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w:t>
            </w:r>
          </w:p>
        </w:tc>
        <w:tc>
          <w:tcPr>
            <w:tcW w:w="1540" w:type="dxa"/>
            <w:tcBorders>
              <w:top w:val="nil"/>
              <w:left w:val="nil"/>
              <w:bottom w:val="single" w:sz="4" w:space="0" w:color="C0C0C0"/>
              <w:right w:val="single" w:sz="4" w:space="0" w:color="C0C0C0"/>
            </w:tcBorders>
            <w:shd w:val="clear" w:color="auto" w:fill="auto"/>
            <w:vAlign w:val="center"/>
            <w:hideMark/>
          </w:tcPr>
          <w:p w14:paraId="4D831FE4"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w:t>
            </w:r>
          </w:p>
        </w:tc>
        <w:tc>
          <w:tcPr>
            <w:tcW w:w="1660" w:type="dxa"/>
            <w:tcBorders>
              <w:top w:val="nil"/>
              <w:left w:val="nil"/>
              <w:bottom w:val="single" w:sz="4" w:space="0" w:color="C0C0C0"/>
              <w:right w:val="single" w:sz="4" w:space="0" w:color="C0C0C0"/>
            </w:tcBorders>
            <w:shd w:val="clear" w:color="auto" w:fill="auto"/>
            <w:vAlign w:val="center"/>
            <w:hideMark/>
          </w:tcPr>
          <w:p w14:paraId="3A6B50BC"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w:t>
            </w:r>
          </w:p>
        </w:tc>
        <w:tc>
          <w:tcPr>
            <w:tcW w:w="1560" w:type="dxa"/>
            <w:tcBorders>
              <w:top w:val="nil"/>
              <w:left w:val="nil"/>
              <w:bottom w:val="single" w:sz="4" w:space="0" w:color="C0C0C0"/>
              <w:right w:val="single" w:sz="4" w:space="0" w:color="C0C0C0"/>
            </w:tcBorders>
            <w:shd w:val="clear" w:color="auto" w:fill="auto"/>
            <w:vAlign w:val="center"/>
            <w:hideMark/>
          </w:tcPr>
          <w:p w14:paraId="42050D25"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w:t>
            </w:r>
          </w:p>
        </w:tc>
        <w:tc>
          <w:tcPr>
            <w:tcW w:w="1780" w:type="dxa"/>
            <w:tcBorders>
              <w:top w:val="nil"/>
              <w:left w:val="nil"/>
              <w:bottom w:val="single" w:sz="4" w:space="0" w:color="C0C0C0"/>
              <w:right w:val="single" w:sz="4" w:space="0" w:color="C0C0C0"/>
            </w:tcBorders>
            <w:shd w:val="clear" w:color="auto" w:fill="auto"/>
            <w:vAlign w:val="center"/>
            <w:hideMark/>
          </w:tcPr>
          <w:p w14:paraId="56D61DE8"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676,87   </w:t>
            </w:r>
          </w:p>
        </w:tc>
        <w:tc>
          <w:tcPr>
            <w:tcW w:w="1620" w:type="dxa"/>
            <w:tcBorders>
              <w:top w:val="nil"/>
              <w:left w:val="nil"/>
              <w:bottom w:val="single" w:sz="4" w:space="0" w:color="C0C0C0"/>
              <w:right w:val="single" w:sz="4" w:space="0" w:color="C0C0C0"/>
            </w:tcBorders>
            <w:shd w:val="clear" w:color="auto" w:fill="auto"/>
            <w:vAlign w:val="center"/>
            <w:hideMark/>
          </w:tcPr>
          <w:p w14:paraId="6F462279"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676,87   </w:t>
            </w:r>
          </w:p>
        </w:tc>
        <w:tc>
          <w:tcPr>
            <w:tcW w:w="1380" w:type="dxa"/>
            <w:tcBorders>
              <w:top w:val="nil"/>
              <w:left w:val="nil"/>
              <w:bottom w:val="single" w:sz="4" w:space="0" w:color="C0C0C0"/>
              <w:right w:val="single" w:sz="4" w:space="0" w:color="C0C0C0"/>
            </w:tcBorders>
            <w:shd w:val="clear" w:color="auto" w:fill="auto"/>
            <w:vAlign w:val="center"/>
            <w:hideMark/>
          </w:tcPr>
          <w:p w14:paraId="70A569F3"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224,66   </w:t>
            </w:r>
          </w:p>
        </w:tc>
        <w:tc>
          <w:tcPr>
            <w:tcW w:w="1360" w:type="dxa"/>
            <w:tcBorders>
              <w:top w:val="nil"/>
              <w:left w:val="nil"/>
              <w:bottom w:val="single" w:sz="4" w:space="0" w:color="C0C0C0"/>
              <w:right w:val="single" w:sz="4" w:space="0" w:color="C0C0C0"/>
            </w:tcBorders>
            <w:shd w:val="clear" w:color="auto" w:fill="auto"/>
            <w:vAlign w:val="center"/>
            <w:hideMark/>
          </w:tcPr>
          <w:p w14:paraId="14DE81FF"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452,21   </w:t>
            </w:r>
          </w:p>
        </w:tc>
        <w:tc>
          <w:tcPr>
            <w:tcW w:w="5500" w:type="dxa"/>
            <w:tcBorders>
              <w:top w:val="nil"/>
              <w:left w:val="nil"/>
              <w:bottom w:val="nil"/>
              <w:right w:val="nil"/>
            </w:tcBorders>
            <w:shd w:val="clear" w:color="auto" w:fill="auto"/>
            <w:vAlign w:val="center"/>
            <w:hideMark/>
          </w:tcPr>
          <w:p w14:paraId="372DCAB6" w14:textId="77777777" w:rsidR="001E6963" w:rsidRPr="001E6963" w:rsidRDefault="001E6963" w:rsidP="001E6963">
            <w:pPr>
              <w:jc w:val="center"/>
              <w:rPr>
                <w:rFonts w:ascii="Tahoma" w:hAnsi="Tahoma" w:cs="Tahoma"/>
                <w:b/>
                <w:bCs/>
                <w:sz w:val="15"/>
                <w:szCs w:val="15"/>
                <w:lang w:eastAsia="ru-RU"/>
              </w:rPr>
            </w:pPr>
          </w:p>
        </w:tc>
      </w:tr>
      <w:tr w:rsidR="001E6963" w:rsidRPr="001E6963" w14:paraId="40298EB1" w14:textId="77777777" w:rsidTr="001E6963">
        <w:trPr>
          <w:trHeight w:val="225"/>
          <w:jc w:val="center"/>
        </w:trPr>
        <w:tc>
          <w:tcPr>
            <w:tcW w:w="560" w:type="dxa"/>
            <w:tcBorders>
              <w:top w:val="nil"/>
              <w:left w:val="nil"/>
              <w:bottom w:val="nil"/>
              <w:right w:val="nil"/>
            </w:tcBorders>
            <w:shd w:val="clear" w:color="auto" w:fill="auto"/>
            <w:vAlign w:val="center"/>
            <w:hideMark/>
          </w:tcPr>
          <w:p w14:paraId="419D2665" w14:textId="77777777" w:rsidR="001E6963" w:rsidRPr="001E6963" w:rsidRDefault="001E6963" w:rsidP="001E6963">
            <w:pPr>
              <w:rPr>
                <w:sz w:val="15"/>
                <w:szCs w:val="15"/>
                <w:lang w:eastAsia="ru-RU"/>
              </w:rPr>
            </w:pPr>
          </w:p>
        </w:tc>
        <w:tc>
          <w:tcPr>
            <w:tcW w:w="400" w:type="dxa"/>
            <w:tcBorders>
              <w:top w:val="nil"/>
              <w:left w:val="nil"/>
              <w:bottom w:val="nil"/>
              <w:right w:val="nil"/>
            </w:tcBorders>
            <w:shd w:val="clear" w:color="auto" w:fill="auto"/>
            <w:vAlign w:val="center"/>
            <w:hideMark/>
          </w:tcPr>
          <w:p w14:paraId="44D6D0F9" w14:textId="77777777" w:rsidR="001E6963" w:rsidRPr="001E6963" w:rsidRDefault="001E6963" w:rsidP="001E6963">
            <w:pPr>
              <w:rPr>
                <w:sz w:val="15"/>
                <w:szCs w:val="15"/>
                <w:lang w:eastAsia="ru-RU"/>
              </w:rPr>
            </w:pPr>
          </w:p>
        </w:tc>
        <w:tc>
          <w:tcPr>
            <w:tcW w:w="1020" w:type="dxa"/>
            <w:tcBorders>
              <w:top w:val="nil"/>
              <w:left w:val="nil"/>
              <w:bottom w:val="nil"/>
              <w:right w:val="nil"/>
            </w:tcBorders>
            <w:shd w:val="clear" w:color="auto" w:fill="auto"/>
            <w:vAlign w:val="center"/>
            <w:hideMark/>
          </w:tcPr>
          <w:p w14:paraId="001BC9F6" w14:textId="77777777" w:rsidR="001E6963" w:rsidRPr="001E6963" w:rsidRDefault="001E6963" w:rsidP="001E6963">
            <w:pPr>
              <w:rPr>
                <w:sz w:val="15"/>
                <w:szCs w:val="15"/>
                <w:lang w:eastAsia="ru-RU"/>
              </w:rPr>
            </w:pPr>
          </w:p>
        </w:tc>
        <w:tc>
          <w:tcPr>
            <w:tcW w:w="4740" w:type="dxa"/>
            <w:tcBorders>
              <w:top w:val="nil"/>
              <w:left w:val="single" w:sz="4" w:space="0" w:color="C0C0C0"/>
              <w:bottom w:val="single" w:sz="4" w:space="0" w:color="C0C0C0"/>
              <w:right w:val="single" w:sz="4" w:space="0" w:color="C0C0C0"/>
            </w:tcBorders>
            <w:shd w:val="clear" w:color="auto" w:fill="auto"/>
            <w:vAlign w:val="center"/>
            <w:hideMark/>
          </w:tcPr>
          <w:p w14:paraId="451F8C41" w14:textId="77777777" w:rsidR="001E6963" w:rsidRPr="001E6963" w:rsidRDefault="001E6963" w:rsidP="001E6963">
            <w:pPr>
              <w:rPr>
                <w:rFonts w:ascii="Tahoma" w:hAnsi="Tahoma" w:cs="Tahoma"/>
                <w:b/>
                <w:bCs/>
                <w:sz w:val="15"/>
                <w:szCs w:val="15"/>
                <w:lang w:eastAsia="ru-RU"/>
              </w:rPr>
            </w:pPr>
            <w:r w:rsidRPr="001E6963">
              <w:rPr>
                <w:rFonts w:ascii="Tahoma" w:hAnsi="Tahoma" w:cs="Tahoma"/>
                <w:b/>
                <w:bCs/>
                <w:sz w:val="15"/>
                <w:szCs w:val="15"/>
                <w:lang w:eastAsia="ru-RU"/>
              </w:rPr>
              <w:t>ВСЕГО:</w:t>
            </w:r>
          </w:p>
        </w:tc>
        <w:tc>
          <w:tcPr>
            <w:tcW w:w="1140" w:type="dxa"/>
            <w:tcBorders>
              <w:top w:val="nil"/>
              <w:left w:val="nil"/>
              <w:bottom w:val="single" w:sz="4" w:space="0" w:color="C0C0C0"/>
              <w:right w:val="single" w:sz="4" w:space="0" w:color="C0C0C0"/>
            </w:tcBorders>
            <w:shd w:val="clear" w:color="auto" w:fill="auto"/>
            <w:vAlign w:val="center"/>
            <w:hideMark/>
          </w:tcPr>
          <w:p w14:paraId="665461B2" w14:textId="77777777" w:rsidR="001E6963" w:rsidRPr="001E6963" w:rsidRDefault="001E6963" w:rsidP="001E6963">
            <w:pPr>
              <w:jc w:val="center"/>
              <w:rPr>
                <w:rFonts w:ascii="Tahoma" w:hAnsi="Tahoma" w:cs="Tahoma"/>
                <w:b/>
                <w:bCs/>
                <w:sz w:val="15"/>
                <w:szCs w:val="15"/>
                <w:lang w:eastAsia="ru-RU"/>
              </w:rPr>
            </w:pPr>
            <w:r w:rsidRPr="001E6963">
              <w:rPr>
                <w:rFonts w:ascii="Tahoma" w:hAnsi="Tahoma" w:cs="Tahoma"/>
                <w:b/>
                <w:bCs/>
                <w:sz w:val="15"/>
                <w:szCs w:val="15"/>
                <w:lang w:eastAsia="ru-RU"/>
              </w:rPr>
              <w:t>тыс руб</w:t>
            </w:r>
          </w:p>
        </w:tc>
        <w:tc>
          <w:tcPr>
            <w:tcW w:w="1780" w:type="dxa"/>
            <w:tcBorders>
              <w:top w:val="nil"/>
              <w:left w:val="nil"/>
              <w:bottom w:val="single" w:sz="4" w:space="0" w:color="C0C0C0"/>
              <w:right w:val="single" w:sz="4" w:space="0" w:color="C0C0C0"/>
            </w:tcBorders>
            <w:shd w:val="clear" w:color="auto" w:fill="auto"/>
            <w:vAlign w:val="center"/>
            <w:hideMark/>
          </w:tcPr>
          <w:p w14:paraId="4E34C7D9"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5 071,90   </w:t>
            </w:r>
          </w:p>
        </w:tc>
        <w:tc>
          <w:tcPr>
            <w:tcW w:w="1480" w:type="dxa"/>
            <w:tcBorders>
              <w:top w:val="nil"/>
              <w:left w:val="nil"/>
              <w:bottom w:val="single" w:sz="4" w:space="0" w:color="C0C0C0"/>
              <w:right w:val="single" w:sz="4" w:space="0" w:color="C0C0C0"/>
            </w:tcBorders>
            <w:shd w:val="clear" w:color="auto" w:fill="auto"/>
            <w:vAlign w:val="center"/>
            <w:hideMark/>
          </w:tcPr>
          <w:p w14:paraId="59E3B608"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12 917,24   </w:t>
            </w:r>
          </w:p>
        </w:tc>
        <w:tc>
          <w:tcPr>
            <w:tcW w:w="1500" w:type="dxa"/>
            <w:tcBorders>
              <w:top w:val="nil"/>
              <w:left w:val="nil"/>
              <w:bottom w:val="single" w:sz="4" w:space="0" w:color="C0C0C0"/>
              <w:right w:val="single" w:sz="4" w:space="0" w:color="C0C0C0"/>
            </w:tcBorders>
            <w:shd w:val="clear" w:color="auto" w:fill="auto"/>
            <w:vAlign w:val="center"/>
            <w:hideMark/>
          </w:tcPr>
          <w:p w14:paraId="0FCB47D2"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5 405,62   </w:t>
            </w:r>
          </w:p>
        </w:tc>
        <w:tc>
          <w:tcPr>
            <w:tcW w:w="1540" w:type="dxa"/>
            <w:tcBorders>
              <w:top w:val="nil"/>
              <w:left w:val="nil"/>
              <w:bottom w:val="single" w:sz="4" w:space="0" w:color="C0C0C0"/>
              <w:right w:val="single" w:sz="4" w:space="0" w:color="C0C0C0"/>
            </w:tcBorders>
            <w:shd w:val="clear" w:color="auto" w:fill="auto"/>
            <w:vAlign w:val="center"/>
            <w:hideMark/>
          </w:tcPr>
          <w:p w14:paraId="048F00E2"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5 797,81   </w:t>
            </w:r>
          </w:p>
        </w:tc>
        <w:tc>
          <w:tcPr>
            <w:tcW w:w="1660" w:type="dxa"/>
            <w:tcBorders>
              <w:top w:val="nil"/>
              <w:left w:val="nil"/>
              <w:bottom w:val="single" w:sz="4" w:space="0" w:color="C0C0C0"/>
              <w:right w:val="single" w:sz="4" w:space="0" w:color="C0C0C0"/>
            </w:tcBorders>
            <w:shd w:val="clear" w:color="auto" w:fill="auto"/>
            <w:vAlign w:val="center"/>
            <w:hideMark/>
          </w:tcPr>
          <w:p w14:paraId="7D219D6A"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6 921,89   </w:t>
            </w:r>
          </w:p>
        </w:tc>
        <w:tc>
          <w:tcPr>
            <w:tcW w:w="1560" w:type="dxa"/>
            <w:tcBorders>
              <w:top w:val="nil"/>
              <w:left w:val="nil"/>
              <w:bottom w:val="single" w:sz="4" w:space="0" w:color="C0C0C0"/>
              <w:right w:val="single" w:sz="4" w:space="0" w:color="C0C0C0"/>
            </w:tcBorders>
            <w:shd w:val="clear" w:color="auto" w:fill="auto"/>
            <w:vAlign w:val="center"/>
            <w:hideMark/>
          </w:tcPr>
          <w:p w14:paraId="0DA0D802"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12 719,71   </w:t>
            </w:r>
          </w:p>
        </w:tc>
        <w:tc>
          <w:tcPr>
            <w:tcW w:w="1780" w:type="dxa"/>
            <w:tcBorders>
              <w:top w:val="nil"/>
              <w:left w:val="nil"/>
              <w:bottom w:val="single" w:sz="4" w:space="0" w:color="C0C0C0"/>
              <w:right w:val="single" w:sz="4" w:space="0" w:color="C0C0C0"/>
            </w:tcBorders>
            <w:shd w:val="clear" w:color="auto" w:fill="auto"/>
            <w:vAlign w:val="center"/>
            <w:hideMark/>
          </w:tcPr>
          <w:p w14:paraId="6E8B78CD"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91,29   </w:t>
            </w:r>
          </w:p>
        </w:tc>
        <w:tc>
          <w:tcPr>
            <w:tcW w:w="1620" w:type="dxa"/>
            <w:tcBorders>
              <w:top w:val="nil"/>
              <w:left w:val="nil"/>
              <w:bottom w:val="single" w:sz="4" w:space="0" w:color="C0C0C0"/>
              <w:right w:val="single" w:sz="4" w:space="0" w:color="C0C0C0"/>
            </w:tcBorders>
            <w:shd w:val="clear" w:color="auto" w:fill="auto"/>
            <w:vAlign w:val="center"/>
            <w:hideMark/>
          </w:tcPr>
          <w:p w14:paraId="77A63386"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5 889,10   </w:t>
            </w:r>
          </w:p>
        </w:tc>
        <w:tc>
          <w:tcPr>
            <w:tcW w:w="1380" w:type="dxa"/>
            <w:tcBorders>
              <w:top w:val="nil"/>
              <w:left w:val="nil"/>
              <w:bottom w:val="single" w:sz="4" w:space="0" w:color="C0C0C0"/>
              <w:right w:val="single" w:sz="4" w:space="0" w:color="C0C0C0"/>
            </w:tcBorders>
            <w:shd w:val="clear" w:color="auto" w:fill="auto"/>
            <w:vAlign w:val="center"/>
            <w:hideMark/>
          </w:tcPr>
          <w:p w14:paraId="3E13A0FA"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2 830,78   </w:t>
            </w:r>
          </w:p>
        </w:tc>
        <w:tc>
          <w:tcPr>
            <w:tcW w:w="1360" w:type="dxa"/>
            <w:tcBorders>
              <w:top w:val="nil"/>
              <w:left w:val="nil"/>
              <w:bottom w:val="single" w:sz="4" w:space="0" w:color="C0C0C0"/>
              <w:right w:val="single" w:sz="4" w:space="0" w:color="C0C0C0"/>
            </w:tcBorders>
            <w:shd w:val="clear" w:color="auto" w:fill="auto"/>
            <w:vAlign w:val="center"/>
            <w:hideMark/>
          </w:tcPr>
          <w:p w14:paraId="1213760F" w14:textId="77777777" w:rsidR="001E6963" w:rsidRPr="001E6963" w:rsidRDefault="001E6963" w:rsidP="001E6963">
            <w:pPr>
              <w:jc w:val="center"/>
              <w:rPr>
                <w:rFonts w:ascii="Tahoma" w:hAnsi="Tahoma" w:cs="Tahoma"/>
                <w:b/>
                <w:bCs/>
                <w:sz w:val="12"/>
                <w:szCs w:val="12"/>
                <w:lang w:eastAsia="ru-RU"/>
              </w:rPr>
            </w:pPr>
            <w:r w:rsidRPr="001E6963">
              <w:rPr>
                <w:rFonts w:ascii="Tahoma" w:hAnsi="Tahoma" w:cs="Tahoma"/>
                <w:b/>
                <w:bCs/>
                <w:sz w:val="12"/>
                <w:szCs w:val="12"/>
                <w:lang w:eastAsia="ru-RU"/>
              </w:rPr>
              <w:t xml:space="preserve">    3 058,32   </w:t>
            </w:r>
          </w:p>
        </w:tc>
        <w:tc>
          <w:tcPr>
            <w:tcW w:w="5500" w:type="dxa"/>
            <w:tcBorders>
              <w:top w:val="nil"/>
              <w:left w:val="nil"/>
              <w:bottom w:val="nil"/>
              <w:right w:val="nil"/>
            </w:tcBorders>
            <w:shd w:val="clear" w:color="auto" w:fill="auto"/>
            <w:vAlign w:val="center"/>
            <w:hideMark/>
          </w:tcPr>
          <w:p w14:paraId="0FA4CBC2" w14:textId="77777777" w:rsidR="001E6963" w:rsidRPr="001E6963" w:rsidRDefault="001E6963" w:rsidP="001E6963">
            <w:pPr>
              <w:jc w:val="center"/>
              <w:rPr>
                <w:rFonts w:ascii="Tahoma" w:hAnsi="Tahoma" w:cs="Tahoma"/>
                <w:b/>
                <w:bCs/>
                <w:sz w:val="15"/>
                <w:szCs w:val="15"/>
                <w:lang w:eastAsia="ru-RU"/>
              </w:rPr>
            </w:pPr>
          </w:p>
        </w:tc>
      </w:tr>
      <w:tr w:rsidR="001E6963" w:rsidRPr="001E6963" w14:paraId="1F7CD758" w14:textId="77777777" w:rsidTr="001E6963">
        <w:trPr>
          <w:trHeight w:val="225"/>
          <w:jc w:val="center"/>
        </w:trPr>
        <w:tc>
          <w:tcPr>
            <w:tcW w:w="560" w:type="dxa"/>
            <w:tcBorders>
              <w:top w:val="nil"/>
              <w:left w:val="nil"/>
              <w:bottom w:val="nil"/>
              <w:right w:val="nil"/>
            </w:tcBorders>
            <w:shd w:val="clear" w:color="auto" w:fill="auto"/>
            <w:vAlign w:val="center"/>
            <w:hideMark/>
          </w:tcPr>
          <w:p w14:paraId="15540581" w14:textId="77777777" w:rsidR="001E6963" w:rsidRPr="001E6963" w:rsidRDefault="001E6963" w:rsidP="001E6963">
            <w:pPr>
              <w:rPr>
                <w:sz w:val="15"/>
                <w:szCs w:val="15"/>
                <w:lang w:eastAsia="ru-RU"/>
              </w:rPr>
            </w:pPr>
          </w:p>
        </w:tc>
        <w:tc>
          <w:tcPr>
            <w:tcW w:w="400" w:type="dxa"/>
            <w:tcBorders>
              <w:top w:val="nil"/>
              <w:left w:val="nil"/>
              <w:bottom w:val="nil"/>
              <w:right w:val="nil"/>
            </w:tcBorders>
            <w:shd w:val="clear" w:color="auto" w:fill="auto"/>
            <w:vAlign w:val="center"/>
            <w:hideMark/>
          </w:tcPr>
          <w:p w14:paraId="5363DA3D" w14:textId="77777777" w:rsidR="001E6963" w:rsidRPr="001E6963" w:rsidRDefault="001E6963" w:rsidP="001E6963">
            <w:pPr>
              <w:rPr>
                <w:sz w:val="15"/>
                <w:szCs w:val="15"/>
                <w:lang w:eastAsia="ru-RU"/>
              </w:rPr>
            </w:pPr>
          </w:p>
        </w:tc>
        <w:tc>
          <w:tcPr>
            <w:tcW w:w="1020" w:type="dxa"/>
            <w:tcBorders>
              <w:top w:val="nil"/>
              <w:left w:val="nil"/>
              <w:bottom w:val="nil"/>
              <w:right w:val="nil"/>
            </w:tcBorders>
            <w:shd w:val="clear" w:color="auto" w:fill="auto"/>
            <w:vAlign w:val="center"/>
            <w:hideMark/>
          </w:tcPr>
          <w:p w14:paraId="38B82EBA" w14:textId="77777777" w:rsidR="001E6963" w:rsidRPr="001E6963" w:rsidRDefault="001E6963" w:rsidP="001E6963">
            <w:pPr>
              <w:rPr>
                <w:sz w:val="15"/>
                <w:szCs w:val="15"/>
                <w:lang w:eastAsia="ru-RU"/>
              </w:rPr>
            </w:pPr>
          </w:p>
        </w:tc>
        <w:tc>
          <w:tcPr>
            <w:tcW w:w="4740" w:type="dxa"/>
            <w:tcBorders>
              <w:top w:val="nil"/>
              <w:left w:val="nil"/>
              <w:bottom w:val="nil"/>
              <w:right w:val="nil"/>
            </w:tcBorders>
            <w:shd w:val="clear" w:color="auto" w:fill="auto"/>
            <w:vAlign w:val="center"/>
            <w:hideMark/>
          </w:tcPr>
          <w:p w14:paraId="0CE563E0" w14:textId="77777777" w:rsidR="001E6963" w:rsidRPr="001E6963" w:rsidRDefault="001E6963" w:rsidP="001E6963">
            <w:pPr>
              <w:rPr>
                <w:sz w:val="15"/>
                <w:szCs w:val="15"/>
                <w:lang w:eastAsia="ru-RU"/>
              </w:rPr>
            </w:pPr>
          </w:p>
        </w:tc>
        <w:tc>
          <w:tcPr>
            <w:tcW w:w="1140" w:type="dxa"/>
            <w:tcBorders>
              <w:top w:val="nil"/>
              <w:left w:val="nil"/>
              <w:bottom w:val="nil"/>
              <w:right w:val="nil"/>
            </w:tcBorders>
            <w:shd w:val="clear" w:color="auto" w:fill="auto"/>
            <w:vAlign w:val="center"/>
            <w:hideMark/>
          </w:tcPr>
          <w:p w14:paraId="573534BB" w14:textId="77777777" w:rsidR="001E6963" w:rsidRPr="001E6963" w:rsidRDefault="001E6963" w:rsidP="001E6963">
            <w:pPr>
              <w:rPr>
                <w:sz w:val="15"/>
                <w:szCs w:val="15"/>
                <w:lang w:eastAsia="ru-RU"/>
              </w:rPr>
            </w:pPr>
          </w:p>
        </w:tc>
        <w:tc>
          <w:tcPr>
            <w:tcW w:w="1780" w:type="dxa"/>
            <w:tcBorders>
              <w:top w:val="nil"/>
              <w:left w:val="nil"/>
              <w:bottom w:val="nil"/>
              <w:right w:val="nil"/>
            </w:tcBorders>
            <w:shd w:val="clear" w:color="auto" w:fill="auto"/>
            <w:vAlign w:val="center"/>
            <w:hideMark/>
          </w:tcPr>
          <w:p w14:paraId="2F34D828" w14:textId="77777777" w:rsidR="001E6963" w:rsidRPr="001E6963" w:rsidRDefault="001E6963" w:rsidP="001E6963">
            <w:pPr>
              <w:rPr>
                <w:sz w:val="15"/>
                <w:szCs w:val="15"/>
                <w:lang w:eastAsia="ru-RU"/>
              </w:rPr>
            </w:pPr>
          </w:p>
        </w:tc>
        <w:tc>
          <w:tcPr>
            <w:tcW w:w="1480" w:type="dxa"/>
            <w:tcBorders>
              <w:top w:val="nil"/>
              <w:left w:val="nil"/>
              <w:bottom w:val="nil"/>
              <w:right w:val="nil"/>
            </w:tcBorders>
            <w:shd w:val="clear" w:color="auto" w:fill="auto"/>
            <w:vAlign w:val="center"/>
            <w:hideMark/>
          </w:tcPr>
          <w:p w14:paraId="1955316D" w14:textId="77777777" w:rsidR="001E6963" w:rsidRPr="001E6963" w:rsidRDefault="001E6963" w:rsidP="001E6963">
            <w:pPr>
              <w:rPr>
                <w:sz w:val="15"/>
                <w:szCs w:val="15"/>
                <w:lang w:eastAsia="ru-RU"/>
              </w:rPr>
            </w:pPr>
          </w:p>
        </w:tc>
        <w:tc>
          <w:tcPr>
            <w:tcW w:w="1500" w:type="dxa"/>
            <w:tcBorders>
              <w:top w:val="nil"/>
              <w:left w:val="nil"/>
              <w:bottom w:val="nil"/>
              <w:right w:val="nil"/>
            </w:tcBorders>
            <w:shd w:val="clear" w:color="auto" w:fill="auto"/>
            <w:vAlign w:val="center"/>
            <w:hideMark/>
          </w:tcPr>
          <w:p w14:paraId="7455F398" w14:textId="77777777" w:rsidR="001E6963" w:rsidRPr="001E6963" w:rsidRDefault="001E6963" w:rsidP="001E6963">
            <w:pPr>
              <w:rPr>
                <w:sz w:val="15"/>
                <w:szCs w:val="15"/>
                <w:lang w:eastAsia="ru-RU"/>
              </w:rPr>
            </w:pPr>
          </w:p>
        </w:tc>
        <w:tc>
          <w:tcPr>
            <w:tcW w:w="1540" w:type="dxa"/>
            <w:tcBorders>
              <w:top w:val="nil"/>
              <w:left w:val="nil"/>
              <w:bottom w:val="nil"/>
              <w:right w:val="nil"/>
            </w:tcBorders>
            <w:shd w:val="clear" w:color="auto" w:fill="auto"/>
            <w:vAlign w:val="center"/>
            <w:hideMark/>
          </w:tcPr>
          <w:p w14:paraId="206EF59F" w14:textId="77777777" w:rsidR="001E6963" w:rsidRPr="001E6963" w:rsidRDefault="001E6963" w:rsidP="001E6963">
            <w:pPr>
              <w:rPr>
                <w:sz w:val="15"/>
                <w:szCs w:val="15"/>
                <w:lang w:eastAsia="ru-RU"/>
              </w:rPr>
            </w:pPr>
          </w:p>
        </w:tc>
        <w:tc>
          <w:tcPr>
            <w:tcW w:w="1660" w:type="dxa"/>
            <w:tcBorders>
              <w:top w:val="nil"/>
              <w:left w:val="nil"/>
              <w:bottom w:val="nil"/>
              <w:right w:val="nil"/>
            </w:tcBorders>
            <w:shd w:val="clear" w:color="auto" w:fill="auto"/>
            <w:vAlign w:val="center"/>
            <w:hideMark/>
          </w:tcPr>
          <w:p w14:paraId="5BD1A1B6" w14:textId="77777777" w:rsidR="001E6963" w:rsidRPr="001E6963" w:rsidRDefault="001E6963" w:rsidP="001E6963">
            <w:pPr>
              <w:rPr>
                <w:sz w:val="15"/>
                <w:szCs w:val="15"/>
                <w:lang w:eastAsia="ru-RU"/>
              </w:rPr>
            </w:pPr>
          </w:p>
        </w:tc>
        <w:tc>
          <w:tcPr>
            <w:tcW w:w="1560" w:type="dxa"/>
            <w:tcBorders>
              <w:top w:val="nil"/>
              <w:left w:val="nil"/>
              <w:bottom w:val="nil"/>
              <w:right w:val="nil"/>
            </w:tcBorders>
            <w:shd w:val="clear" w:color="auto" w:fill="auto"/>
            <w:vAlign w:val="center"/>
            <w:hideMark/>
          </w:tcPr>
          <w:p w14:paraId="1435B1DD" w14:textId="77777777" w:rsidR="001E6963" w:rsidRPr="001E6963" w:rsidRDefault="001E6963" w:rsidP="001E6963">
            <w:pPr>
              <w:rPr>
                <w:sz w:val="15"/>
                <w:szCs w:val="15"/>
                <w:lang w:eastAsia="ru-RU"/>
              </w:rPr>
            </w:pPr>
          </w:p>
        </w:tc>
        <w:tc>
          <w:tcPr>
            <w:tcW w:w="1780" w:type="dxa"/>
            <w:tcBorders>
              <w:top w:val="nil"/>
              <w:left w:val="nil"/>
              <w:bottom w:val="nil"/>
              <w:right w:val="nil"/>
            </w:tcBorders>
            <w:shd w:val="clear" w:color="auto" w:fill="auto"/>
            <w:vAlign w:val="center"/>
            <w:hideMark/>
          </w:tcPr>
          <w:p w14:paraId="6AF53097" w14:textId="77777777" w:rsidR="001E6963" w:rsidRPr="001E6963" w:rsidRDefault="001E6963" w:rsidP="001E6963">
            <w:pPr>
              <w:rPr>
                <w:sz w:val="15"/>
                <w:szCs w:val="15"/>
                <w:lang w:eastAsia="ru-RU"/>
              </w:rPr>
            </w:pPr>
          </w:p>
        </w:tc>
        <w:tc>
          <w:tcPr>
            <w:tcW w:w="1620" w:type="dxa"/>
            <w:tcBorders>
              <w:top w:val="nil"/>
              <w:left w:val="nil"/>
              <w:bottom w:val="nil"/>
              <w:right w:val="nil"/>
            </w:tcBorders>
            <w:shd w:val="clear" w:color="auto" w:fill="auto"/>
            <w:vAlign w:val="center"/>
            <w:hideMark/>
          </w:tcPr>
          <w:p w14:paraId="5B5611BB" w14:textId="77777777" w:rsidR="001E6963" w:rsidRPr="001E6963" w:rsidRDefault="001E6963" w:rsidP="001E6963">
            <w:pPr>
              <w:rPr>
                <w:sz w:val="15"/>
                <w:szCs w:val="15"/>
                <w:lang w:eastAsia="ru-RU"/>
              </w:rPr>
            </w:pPr>
          </w:p>
        </w:tc>
        <w:tc>
          <w:tcPr>
            <w:tcW w:w="1380" w:type="dxa"/>
            <w:tcBorders>
              <w:top w:val="nil"/>
              <w:left w:val="nil"/>
              <w:bottom w:val="nil"/>
              <w:right w:val="nil"/>
            </w:tcBorders>
            <w:shd w:val="clear" w:color="auto" w:fill="auto"/>
            <w:vAlign w:val="center"/>
            <w:hideMark/>
          </w:tcPr>
          <w:p w14:paraId="0FF31CF6" w14:textId="77777777" w:rsidR="001E6963" w:rsidRPr="001E6963" w:rsidRDefault="001E6963" w:rsidP="001E6963">
            <w:pPr>
              <w:rPr>
                <w:sz w:val="15"/>
                <w:szCs w:val="15"/>
                <w:lang w:eastAsia="ru-RU"/>
              </w:rPr>
            </w:pPr>
          </w:p>
        </w:tc>
        <w:tc>
          <w:tcPr>
            <w:tcW w:w="1360" w:type="dxa"/>
            <w:tcBorders>
              <w:top w:val="nil"/>
              <w:left w:val="nil"/>
              <w:bottom w:val="nil"/>
              <w:right w:val="nil"/>
            </w:tcBorders>
            <w:shd w:val="clear" w:color="auto" w:fill="auto"/>
            <w:vAlign w:val="center"/>
            <w:hideMark/>
          </w:tcPr>
          <w:p w14:paraId="7CAABDAA" w14:textId="77777777" w:rsidR="001E6963" w:rsidRPr="001E6963" w:rsidRDefault="001E6963" w:rsidP="001E6963">
            <w:pPr>
              <w:rPr>
                <w:sz w:val="15"/>
                <w:szCs w:val="15"/>
                <w:lang w:eastAsia="ru-RU"/>
              </w:rPr>
            </w:pPr>
          </w:p>
        </w:tc>
        <w:tc>
          <w:tcPr>
            <w:tcW w:w="5500" w:type="dxa"/>
            <w:tcBorders>
              <w:top w:val="nil"/>
              <w:left w:val="nil"/>
              <w:bottom w:val="nil"/>
              <w:right w:val="nil"/>
            </w:tcBorders>
            <w:shd w:val="clear" w:color="auto" w:fill="auto"/>
            <w:vAlign w:val="center"/>
            <w:hideMark/>
          </w:tcPr>
          <w:p w14:paraId="3D3B1AB8" w14:textId="77777777" w:rsidR="001E6963" w:rsidRPr="001E6963" w:rsidRDefault="001E6963" w:rsidP="001E6963">
            <w:pPr>
              <w:rPr>
                <w:sz w:val="15"/>
                <w:szCs w:val="15"/>
                <w:lang w:eastAsia="ru-RU"/>
              </w:rPr>
            </w:pPr>
          </w:p>
        </w:tc>
      </w:tr>
    </w:tbl>
    <w:p w14:paraId="3E49C4DE" w14:textId="77777777" w:rsidR="00554E32" w:rsidRDefault="00554E32" w:rsidP="00554E32">
      <w:pPr>
        <w:tabs>
          <w:tab w:val="left" w:pos="5580"/>
          <w:tab w:val="left" w:pos="9498"/>
        </w:tabs>
        <w:ind w:right="281"/>
      </w:pPr>
    </w:p>
    <w:p w14:paraId="04E97810" w14:textId="77777777" w:rsidR="00554E32" w:rsidRDefault="00554E32" w:rsidP="00554E32">
      <w:pPr>
        <w:tabs>
          <w:tab w:val="left" w:pos="3052"/>
        </w:tabs>
        <w:jc w:val="center"/>
        <w:rPr>
          <w:b/>
          <w:bCs/>
          <w:sz w:val="28"/>
          <w:szCs w:val="28"/>
          <w:lang w:eastAsia="ru-RU"/>
        </w:rPr>
      </w:pPr>
    </w:p>
    <w:p w14:paraId="7A726043" w14:textId="77777777" w:rsidR="00554E32" w:rsidRDefault="00554E32" w:rsidP="00554E32">
      <w:pPr>
        <w:tabs>
          <w:tab w:val="left" w:pos="5580"/>
          <w:tab w:val="left" w:pos="9498"/>
        </w:tabs>
        <w:ind w:right="281" w:firstLine="4962"/>
        <w:sectPr w:rsidR="00554E32" w:rsidSect="00554E32">
          <w:headerReference w:type="even" r:id="rId53"/>
          <w:headerReference w:type="default" r:id="rId54"/>
          <w:footerReference w:type="even" r:id="rId55"/>
          <w:footerReference w:type="default" r:id="rId56"/>
          <w:headerReference w:type="first" r:id="rId57"/>
          <w:pgSz w:w="16838" w:h="11906" w:orient="landscape"/>
          <w:pgMar w:top="851" w:right="567" w:bottom="566" w:left="1135" w:header="720" w:footer="720" w:gutter="0"/>
          <w:cols w:space="720"/>
          <w:docGrid w:linePitch="326"/>
        </w:sectPr>
      </w:pPr>
    </w:p>
    <w:p w14:paraId="4203DD60" w14:textId="16B009BD" w:rsidR="00554E32" w:rsidRDefault="00554E32" w:rsidP="001E6963">
      <w:pPr>
        <w:tabs>
          <w:tab w:val="left" w:pos="5580"/>
          <w:tab w:val="left" w:pos="9498"/>
        </w:tabs>
        <w:ind w:right="281" w:firstLine="10915"/>
      </w:pPr>
      <w:r>
        <w:lastRenderedPageBreak/>
        <w:t xml:space="preserve">Приложение № 4 к протоколу № 72 </w:t>
      </w:r>
    </w:p>
    <w:p w14:paraId="295076BB" w14:textId="77777777" w:rsidR="00554E32" w:rsidRDefault="00554E32" w:rsidP="001E6963">
      <w:pPr>
        <w:tabs>
          <w:tab w:val="left" w:pos="5580"/>
          <w:tab w:val="left" w:pos="9498"/>
        </w:tabs>
        <w:ind w:right="281" w:firstLine="10915"/>
      </w:pPr>
      <w:r>
        <w:t>заседания Правления региональной</w:t>
      </w:r>
    </w:p>
    <w:p w14:paraId="0EE7A905" w14:textId="77777777" w:rsidR="00554E32" w:rsidRDefault="00554E32" w:rsidP="001E6963">
      <w:pPr>
        <w:tabs>
          <w:tab w:val="left" w:pos="5580"/>
          <w:tab w:val="left" w:pos="9498"/>
        </w:tabs>
        <w:ind w:right="281" w:firstLine="10915"/>
      </w:pPr>
      <w:r>
        <w:t>энергетической комиссии</w:t>
      </w:r>
    </w:p>
    <w:p w14:paraId="684BEA6C" w14:textId="77777777" w:rsidR="00554E32" w:rsidRDefault="00554E32" w:rsidP="001E6963">
      <w:pPr>
        <w:tabs>
          <w:tab w:val="left" w:pos="5580"/>
          <w:tab w:val="left" w:pos="9498"/>
        </w:tabs>
        <w:ind w:right="281" w:firstLine="10915"/>
      </w:pPr>
      <w:r>
        <w:t>Кемеровской области от 10.10.2019</w:t>
      </w:r>
    </w:p>
    <w:p w14:paraId="436D279F" w14:textId="77777777" w:rsidR="00554E32" w:rsidRDefault="00554E32" w:rsidP="001E6963">
      <w:pPr>
        <w:tabs>
          <w:tab w:val="left" w:pos="3052"/>
        </w:tabs>
        <w:rPr>
          <w:b/>
          <w:bCs/>
          <w:sz w:val="28"/>
          <w:szCs w:val="28"/>
          <w:lang w:eastAsia="ru-RU"/>
        </w:rPr>
      </w:pPr>
    </w:p>
    <w:p w14:paraId="0D6C9D90" w14:textId="4D95D84D" w:rsidR="007B29B9" w:rsidRPr="00526C1E" w:rsidRDefault="007B29B9" w:rsidP="007B29B9">
      <w:pPr>
        <w:tabs>
          <w:tab w:val="left" w:pos="0"/>
          <w:tab w:val="left" w:pos="3052"/>
        </w:tabs>
        <w:ind w:left="3544"/>
      </w:pPr>
    </w:p>
    <w:p w14:paraId="1AE5641F" w14:textId="77777777" w:rsidR="007B29B9" w:rsidRPr="00526C1E" w:rsidRDefault="007B29B9" w:rsidP="007B29B9">
      <w:pPr>
        <w:tabs>
          <w:tab w:val="left" w:pos="0"/>
          <w:tab w:val="left" w:pos="3052"/>
        </w:tabs>
        <w:ind w:left="3544"/>
      </w:pPr>
    </w:p>
    <w:p w14:paraId="6D3EC5B0" w14:textId="77777777" w:rsidR="007B29B9" w:rsidRPr="00526C1E" w:rsidRDefault="007B29B9" w:rsidP="007B29B9">
      <w:pPr>
        <w:jc w:val="center"/>
        <w:rPr>
          <w:b/>
          <w:sz w:val="28"/>
          <w:szCs w:val="28"/>
        </w:rPr>
      </w:pPr>
      <w:r w:rsidRPr="00526C1E">
        <w:rPr>
          <w:b/>
          <w:sz w:val="28"/>
          <w:szCs w:val="28"/>
        </w:rPr>
        <w:t xml:space="preserve">Одноставочные тарифы на питьевую воду </w:t>
      </w:r>
    </w:p>
    <w:p w14:paraId="1C32D545" w14:textId="77777777" w:rsidR="007B29B9" w:rsidRPr="00D36C2B" w:rsidRDefault="007B29B9" w:rsidP="007B29B9">
      <w:pPr>
        <w:jc w:val="center"/>
        <w:rPr>
          <w:b/>
          <w:bCs/>
          <w:kern w:val="32"/>
          <w:sz w:val="28"/>
          <w:szCs w:val="28"/>
        </w:rPr>
      </w:pPr>
      <w:r w:rsidRPr="00906375">
        <w:rPr>
          <w:b/>
          <w:bCs/>
          <w:kern w:val="32"/>
          <w:sz w:val="28"/>
          <w:szCs w:val="28"/>
        </w:rPr>
        <w:t xml:space="preserve">воду </w:t>
      </w:r>
      <w:r>
        <w:rPr>
          <w:b/>
          <w:bCs/>
          <w:kern w:val="32"/>
          <w:sz w:val="28"/>
          <w:szCs w:val="28"/>
        </w:rPr>
        <w:t>ОАО «РЖД» (Ачинская дистанция гражданских сооружений - структурное подразделение Красноярской дирекции по эксплуатации зданий и сооружений - структурного подразделения Красноярской железной дороги -филиал ОАО «РЖД»)</w:t>
      </w:r>
      <w:r w:rsidRPr="00D36C2B">
        <w:rPr>
          <w:b/>
          <w:bCs/>
          <w:kern w:val="32"/>
          <w:sz w:val="28"/>
          <w:szCs w:val="28"/>
        </w:rPr>
        <w:t xml:space="preserve"> (Мариинский муниципальный район</w:t>
      </w:r>
      <w:r w:rsidRPr="00D36C2B">
        <w:rPr>
          <w:b/>
          <w:sz w:val="28"/>
          <w:szCs w:val="28"/>
        </w:rPr>
        <w:t>)</w:t>
      </w:r>
    </w:p>
    <w:p w14:paraId="652C73EF" w14:textId="77777777" w:rsidR="007B29B9" w:rsidRPr="00526C1E" w:rsidRDefault="007B29B9" w:rsidP="007B29B9">
      <w:pPr>
        <w:jc w:val="center"/>
        <w:rPr>
          <w:b/>
          <w:sz w:val="28"/>
          <w:szCs w:val="28"/>
        </w:rPr>
      </w:pPr>
      <w:r w:rsidRPr="00526C1E">
        <w:rPr>
          <w:b/>
          <w:sz w:val="28"/>
          <w:szCs w:val="28"/>
        </w:rPr>
        <w:t>на период с 01.01.2019 по 31.12.2023</w:t>
      </w:r>
    </w:p>
    <w:p w14:paraId="756876AE" w14:textId="77777777" w:rsidR="007B29B9" w:rsidRPr="00526C1E" w:rsidRDefault="007B29B9" w:rsidP="007B29B9">
      <w:pPr>
        <w:jc w:val="center"/>
        <w:rPr>
          <w:b/>
          <w:sz w:val="28"/>
          <w:szCs w:val="28"/>
        </w:rPr>
      </w:pPr>
    </w:p>
    <w:tbl>
      <w:tblPr>
        <w:tblW w:w="15735" w:type="dxa"/>
        <w:jc w:val="center"/>
        <w:tblLayout w:type="fixed"/>
        <w:tblLook w:val="04A0" w:firstRow="1" w:lastRow="0" w:firstColumn="1" w:lastColumn="0" w:noHBand="0" w:noVBand="1"/>
      </w:tblPr>
      <w:tblGrid>
        <w:gridCol w:w="636"/>
        <w:gridCol w:w="2057"/>
        <w:gridCol w:w="1276"/>
        <w:gridCol w:w="1276"/>
        <w:gridCol w:w="1276"/>
        <w:gridCol w:w="1276"/>
        <w:gridCol w:w="1276"/>
        <w:gridCol w:w="1417"/>
        <w:gridCol w:w="1276"/>
        <w:gridCol w:w="1276"/>
        <w:gridCol w:w="1277"/>
        <w:gridCol w:w="1416"/>
      </w:tblGrid>
      <w:tr w:rsidR="007B29B9" w:rsidRPr="00526C1E" w14:paraId="24F3481A" w14:textId="77777777" w:rsidTr="001E6963">
        <w:trPr>
          <w:trHeight w:val="495"/>
          <w:jc w:val="center"/>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9DEFC4" w14:textId="77777777" w:rsidR="007B29B9" w:rsidRPr="00526C1E" w:rsidRDefault="007B29B9" w:rsidP="007B29B9">
            <w:pPr>
              <w:jc w:val="center"/>
              <w:rPr>
                <w:sz w:val="28"/>
                <w:szCs w:val="28"/>
                <w:lang w:eastAsia="ru-RU"/>
              </w:rPr>
            </w:pPr>
            <w:r w:rsidRPr="00526C1E">
              <w:rPr>
                <w:sz w:val="28"/>
                <w:szCs w:val="28"/>
                <w:lang w:eastAsia="ru-RU"/>
              </w:rPr>
              <w:t>№ п/п</w:t>
            </w:r>
          </w:p>
        </w:tc>
        <w:tc>
          <w:tcPr>
            <w:tcW w:w="2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04041A" w14:textId="77777777" w:rsidR="007B29B9" w:rsidRPr="00526C1E" w:rsidRDefault="007B29B9" w:rsidP="007B29B9">
            <w:pPr>
              <w:jc w:val="center"/>
              <w:rPr>
                <w:sz w:val="28"/>
                <w:szCs w:val="28"/>
                <w:lang w:eastAsia="ru-RU"/>
              </w:rPr>
            </w:pPr>
            <w:r w:rsidRPr="00526C1E">
              <w:rPr>
                <w:sz w:val="28"/>
                <w:szCs w:val="28"/>
                <w:lang w:eastAsia="ru-RU"/>
              </w:rPr>
              <w:t>Наименование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3E1E2160" w14:textId="77777777" w:rsidR="007B29B9" w:rsidRPr="00526C1E" w:rsidRDefault="007B29B9" w:rsidP="007B29B9">
            <w:pPr>
              <w:jc w:val="center"/>
              <w:rPr>
                <w:sz w:val="28"/>
                <w:szCs w:val="28"/>
                <w:lang w:eastAsia="ru-RU"/>
              </w:rPr>
            </w:pPr>
            <w:r w:rsidRPr="00526C1E">
              <w:rPr>
                <w:sz w:val="28"/>
                <w:szCs w:val="28"/>
                <w:lang w:eastAsia="ru-RU"/>
              </w:rPr>
              <w:t>Тариф, руб./м</w:t>
            </w:r>
            <w:r w:rsidRPr="00526C1E">
              <w:rPr>
                <w:sz w:val="28"/>
                <w:szCs w:val="28"/>
                <w:vertAlign w:val="superscript"/>
                <w:lang w:eastAsia="ru-RU"/>
              </w:rPr>
              <w:t>3</w:t>
            </w:r>
          </w:p>
        </w:tc>
      </w:tr>
      <w:tr w:rsidR="007B29B9" w:rsidRPr="00EA2512" w14:paraId="62FFD1B2" w14:textId="77777777" w:rsidTr="001E6963">
        <w:trPr>
          <w:trHeight w:val="403"/>
          <w:jc w:val="center"/>
        </w:trPr>
        <w:tc>
          <w:tcPr>
            <w:tcW w:w="636" w:type="dxa"/>
            <w:vMerge/>
            <w:tcBorders>
              <w:top w:val="single" w:sz="4" w:space="0" w:color="auto"/>
              <w:left w:val="single" w:sz="4" w:space="0" w:color="auto"/>
              <w:bottom w:val="single" w:sz="4" w:space="0" w:color="auto"/>
              <w:right w:val="single" w:sz="4" w:space="0" w:color="auto"/>
            </w:tcBorders>
            <w:vAlign w:val="center"/>
          </w:tcPr>
          <w:p w14:paraId="2421DA53" w14:textId="77777777" w:rsidR="007B29B9" w:rsidRPr="00EA2512" w:rsidRDefault="007B29B9" w:rsidP="007B29B9">
            <w:pPr>
              <w:rPr>
                <w:color w:val="000000"/>
                <w:sz w:val="28"/>
                <w:szCs w:val="28"/>
                <w:lang w:eastAsia="ru-RU"/>
              </w:rPr>
            </w:pPr>
          </w:p>
        </w:tc>
        <w:tc>
          <w:tcPr>
            <w:tcW w:w="2057" w:type="dxa"/>
            <w:vMerge/>
            <w:tcBorders>
              <w:top w:val="single" w:sz="4" w:space="0" w:color="auto"/>
              <w:left w:val="single" w:sz="4" w:space="0" w:color="auto"/>
              <w:bottom w:val="single" w:sz="4" w:space="0" w:color="auto"/>
              <w:right w:val="single" w:sz="4" w:space="0" w:color="auto"/>
            </w:tcBorders>
            <w:vAlign w:val="center"/>
          </w:tcPr>
          <w:p w14:paraId="41C16391" w14:textId="77777777" w:rsidR="007B29B9" w:rsidRPr="00EA2512" w:rsidRDefault="007B29B9" w:rsidP="007B29B9">
            <w:pPr>
              <w:rPr>
                <w:color w:val="000000"/>
                <w:sz w:val="28"/>
                <w:szCs w:val="28"/>
                <w:lang w:eastAsia="ru-RU"/>
              </w:rPr>
            </w:pPr>
          </w:p>
        </w:tc>
        <w:tc>
          <w:tcPr>
            <w:tcW w:w="2552" w:type="dxa"/>
            <w:gridSpan w:val="2"/>
            <w:tcBorders>
              <w:top w:val="nil"/>
              <w:left w:val="nil"/>
              <w:bottom w:val="single" w:sz="4" w:space="0" w:color="auto"/>
              <w:right w:val="single" w:sz="4" w:space="0" w:color="auto"/>
            </w:tcBorders>
            <w:shd w:val="clear" w:color="000000" w:fill="FFFFFF"/>
            <w:vAlign w:val="center"/>
          </w:tcPr>
          <w:p w14:paraId="33157B1B" w14:textId="77777777" w:rsidR="007B29B9" w:rsidRPr="00EA2512" w:rsidRDefault="007B29B9" w:rsidP="007B29B9">
            <w:pPr>
              <w:jc w:val="center"/>
              <w:rPr>
                <w:color w:val="000000"/>
                <w:sz w:val="28"/>
                <w:szCs w:val="28"/>
                <w:lang w:eastAsia="ru-RU"/>
              </w:rPr>
            </w:pPr>
            <w:r>
              <w:rPr>
                <w:color w:val="000000"/>
                <w:sz w:val="28"/>
                <w:szCs w:val="28"/>
                <w:lang w:eastAsia="ru-RU"/>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5A2094F2" w14:textId="77777777" w:rsidR="007B29B9" w:rsidRPr="00EA2512" w:rsidRDefault="007B29B9" w:rsidP="007B29B9">
            <w:pPr>
              <w:jc w:val="center"/>
              <w:rPr>
                <w:color w:val="000000"/>
                <w:sz w:val="28"/>
                <w:szCs w:val="28"/>
                <w:lang w:eastAsia="ru-RU"/>
              </w:rPr>
            </w:pPr>
            <w:r>
              <w:rPr>
                <w:color w:val="000000"/>
                <w:sz w:val="28"/>
                <w:szCs w:val="28"/>
                <w:lang w:eastAsia="ru-RU"/>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14:paraId="2EFEF576" w14:textId="77777777" w:rsidR="007B29B9" w:rsidRPr="00EA2512" w:rsidRDefault="007B29B9" w:rsidP="007B29B9">
            <w:pPr>
              <w:jc w:val="center"/>
              <w:rPr>
                <w:color w:val="000000"/>
                <w:sz w:val="28"/>
                <w:szCs w:val="28"/>
                <w:lang w:eastAsia="ru-RU"/>
              </w:rPr>
            </w:pPr>
            <w:r>
              <w:rPr>
                <w:color w:val="000000"/>
                <w:sz w:val="28"/>
                <w:szCs w:val="28"/>
                <w:lang w:eastAsia="ru-RU"/>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061B78C7" w14:textId="77777777" w:rsidR="007B29B9" w:rsidRDefault="007B29B9" w:rsidP="007B29B9">
            <w:pPr>
              <w:jc w:val="center"/>
              <w:rPr>
                <w:color w:val="000000"/>
                <w:sz w:val="28"/>
                <w:szCs w:val="28"/>
                <w:lang w:eastAsia="ru-RU"/>
              </w:rPr>
            </w:pPr>
            <w:r>
              <w:rPr>
                <w:color w:val="000000"/>
                <w:sz w:val="28"/>
                <w:szCs w:val="28"/>
                <w:lang w:eastAsia="ru-RU"/>
              </w:rPr>
              <w:t>2022 год</w:t>
            </w:r>
          </w:p>
        </w:tc>
        <w:tc>
          <w:tcPr>
            <w:tcW w:w="2693" w:type="dxa"/>
            <w:gridSpan w:val="2"/>
            <w:tcBorders>
              <w:top w:val="nil"/>
              <w:left w:val="nil"/>
              <w:bottom w:val="single" w:sz="4" w:space="0" w:color="auto"/>
              <w:right w:val="single" w:sz="4" w:space="0" w:color="auto"/>
            </w:tcBorders>
            <w:shd w:val="clear" w:color="000000" w:fill="FFFFFF"/>
            <w:vAlign w:val="center"/>
          </w:tcPr>
          <w:p w14:paraId="66F513A7" w14:textId="77777777" w:rsidR="007B29B9" w:rsidRDefault="007B29B9" w:rsidP="007B29B9">
            <w:pPr>
              <w:jc w:val="center"/>
              <w:rPr>
                <w:color w:val="000000"/>
                <w:sz w:val="28"/>
                <w:szCs w:val="28"/>
                <w:lang w:eastAsia="ru-RU"/>
              </w:rPr>
            </w:pPr>
            <w:r>
              <w:rPr>
                <w:color w:val="000000"/>
                <w:sz w:val="28"/>
                <w:szCs w:val="28"/>
                <w:lang w:eastAsia="ru-RU"/>
              </w:rPr>
              <w:t>2023 год</w:t>
            </w:r>
          </w:p>
        </w:tc>
      </w:tr>
      <w:tr w:rsidR="007B29B9" w:rsidRPr="00EA2512" w14:paraId="4DDE251A" w14:textId="77777777" w:rsidTr="001E6963">
        <w:trPr>
          <w:trHeight w:val="885"/>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0B1C8650" w14:textId="77777777" w:rsidR="007B29B9" w:rsidRPr="00EA2512" w:rsidRDefault="007B29B9" w:rsidP="007B29B9">
            <w:pPr>
              <w:rPr>
                <w:color w:val="000000"/>
                <w:sz w:val="28"/>
                <w:szCs w:val="28"/>
                <w:lang w:eastAsia="ru-RU"/>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60596D13" w14:textId="77777777" w:rsidR="007B29B9" w:rsidRPr="00EA2512" w:rsidRDefault="007B29B9" w:rsidP="007B29B9">
            <w:pPr>
              <w:rPr>
                <w:color w:val="000000"/>
                <w:sz w:val="28"/>
                <w:szCs w:val="28"/>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14:paraId="61BA4CB7" w14:textId="77777777" w:rsidR="007B29B9" w:rsidRDefault="007B29B9" w:rsidP="007B29B9">
            <w:pPr>
              <w:jc w:val="center"/>
              <w:rPr>
                <w:color w:val="000000"/>
                <w:sz w:val="28"/>
                <w:szCs w:val="28"/>
                <w:lang w:eastAsia="ru-RU"/>
              </w:rPr>
            </w:pPr>
            <w:r w:rsidRPr="00EA2512">
              <w:rPr>
                <w:color w:val="000000"/>
                <w:sz w:val="28"/>
                <w:szCs w:val="28"/>
                <w:lang w:eastAsia="ru-RU"/>
              </w:rPr>
              <w:t xml:space="preserve">с 01.01. </w:t>
            </w:r>
          </w:p>
          <w:p w14:paraId="431DE804" w14:textId="77777777" w:rsidR="007B29B9" w:rsidRPr="00EA2512" w:rsidRDefault="007B29B9" w:rsidP="007B29B9">
            <w:pPr>
              <w:jc w:val="center"/>
              <w:rPr>
                <w:color w:val="000000"/>
                <w:sz w:val="28"/>
                <w:szCs w:val="28"/>
                <w:lang w:eastAsia="ru-RU"/>
              </w:rPr>
            </w:pPr>
            <w:r w:rsidRPr="00EA2512">
              <w:rPr>
                <w:color w:val="000000"/>
                <w:sz w:val="28"/>
                <w:szCs w:val="28"/>
                <w:lang w:eastAsia="ru-RU"/>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6D5AABA1" w14:textId="77777777" w:rsidR="007B29B9" w:rsidRPr="00EA2512" w:rsidRDefault="007B29B9" w:rsidP="007B29B9">
            <w:pPr>
              <w:jc w:val="center"/>
              <w:rPr>
                <w:color w:val="000000"/>
                <w:sz w:val="28"/>
                <w:szCs w:val="28"/>
                <w:lang w:eastAsia="ru-RU"/>
              </w:rPr>
            </w:pPr>
            <w:r w:rsidRPr="00EA2512">
              <w:rPr>
                <w:color w:val="000000"/>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4A7738F2" w14:textId="77777777" w:rsidR="007B29B9" w:rsidRDefault="007B29B9" w:rsidP="007B29B9">
            <w:pPr>
              <w:jc w:val="center"/>
              <w:rPr>
                <w:color w:val="000000"/>
                <w:sz w:val="28"/>
                <w:szCs w:val="28"/>
                <w:lang w:eastAsia="ru-RU"/>
              </w:rPr>
            </w:pPr>
            <w:r w:rsidRPr="00EA2512">
              <w:rPr>
                <w:color w:val="000000"/>
                <w:sz w:val="28"/>
                <w:szCs w:val="28"/>
                <w:lang w:eastAsia="ru-RU"/>
              </w:rPr>
              <w:t xml:space="preserve">с 01.01. </w:t>
            </w:r>
          </w:p>
          <w:p w14:paraId="5AD086B0" w14:textId="77777777" w:rsidR="007B29B9" w:rsidRPr="00EA2512" w:rsidRDefault="007B29B9" w:rsidP="007B29B9">
            <w:pPr>
              <w:jc w:val="center"/>
              <w:rPr>
                <w:color w:val="000000"/>
                <w:sz w:val="28"/>
                <w:szCs w:val="28"/>
                <w:lang w:eastAsia="ru-RU"/>
              </w:rPr>
            </w:pPr>
            <w:r w:rsidRPr="00EA2512">
              <w:rPr>
                <w:color w:val="000000"/>
                <w:sz w:val="28"/>
                <w:szCs w:val="28"/>
                <w:lang w:eastAsia="ru-RU"/>
              </w:rPr>
              <w:t>по 30.06.</w:t>
            </w:r>
          </w:p>
        </w:tc>
        <w:tc>
          <w:tcPr>
            <w:tcW w:w="1276" w:type="dxa"/>
            <w:tcBorders>
              <w:top w:val="nil"/>
              <w:left w:val="nil"/>
              <w:bottom w:val="single" w:sz="4" w:space="0" w:color="auto"/>
              <w:right w:val="single" w:sz="4" w:space="0" w:color="auto"/>
            </w:tcBorders>
            <w:shd w:val="clear" w:color="000000" w:fill="FFFFFF"/>
            <w:vAlign w:val="center"/>
          </w:tcPr>
          <w:p w14:paraId="0CCBE190" w14:textId="77777777" w:rsidR="007B29B9" w:rsidRPr="00EA2512" w:rsidRDefault="007B29B9" w:rsidP="007B29B9">
            <w:pPr>
              <w:jc w:val="center"/>
              <w:rPr>
                <w:color w:val="000000"/>
                <w:sz w:val="28"/>
                <w:szCs w:val="28"/>
                <w:lang w:eastAsia="ru-RU"/>
              </w:rPr>
            </w:pPr>
            <w:r w:rsidRPr="00EA2512">
              <w:rPr>
                <w:color w:val="000000"/>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0498F9B4" w14:textId="77777777" w:rsidR="007B29B9" w:rsidRDefault="007B29B9" w:rsidP="007B29B9">
            <w:pPr>
              <w:jc w:val="center"/>
              <w:rPr>
                <w:color w:val="000000"/>
                <w:sz w:val="28"/>
                <w:szCs w:val="28"/>
                <w:lang w:eastAsia="ru-RU"/>
              </w:rPr>
            </w:pPr>
            <w:r w:rsidRPr="00EA2512">
              <w:rPr>
                <w:color w:val="000000"/>
                <w:sz w:val="28"/>
                <w:szCs w:val="28"/>
                <w:lang w:eastAsia="ru-RU"/>
              </w:rPr>
              <w:t xml:space="preserve">с 01.01. </w:t>
            </w:r>
          </w:p>
          <w:p w14:paraId="7BB01E31" w14:textId="77777777" w:rsidR="007B29B9" w:rsidRPr="00EA2512" w:rsidRDefault="007B29B9" w:rsidP="007B29B9">
            <w:pPr>
              <w:jc w:val="center"/>
              <w:rPr>
                <w:color w:val="000000"/>
                <w:sz w:val="28"/>
                <w:szCs w:val="28"/>
                <w:lang w:eastAsia="ru-RU"/>
              </w:rPr>
            </w:pPr>
            <w:r w:rsidRPr="00EA2512">
              <w:rPr>
                <w:color w:val="000000"/>
                <w:sz w:val="28"/>
                <w:szCs w:val="28"/>
                <w:lang w:eastAsia="ru-RU"/>
              </w:rPr>
              <w:t>по 30.06.</w:t>
            </w:r>
          </w:p>
        </w:tc>
        <w:tc>
          <w:tcPr>
            <w:tcW w:w="1417" w:type="dxa"/>
            <w:tcBorders>
              <w:top w:val="nil"/>
              <w:left w:val="nil"/>
              <w:bottom w:val="single" w:sz="4" w:space="0" w:color="auto"/>
              <w:right w:val="single" w:sz="4" w:space="0" w:color="auto"/>
            </w:tcBorders>
            <w:shd w:val="clear" w:color="000000" w:fill="FFFFFF"/>
            <w:vAlign w:val="center"/>
          </w:tcPr>
          <w:p w14:paraId="2E8339A9" w14:textId="77777777" w:rsidR="007B29B9" w:rsidRPr="00EA2512" w:rsidRDefault="007B29B9" w:rsidP="007B29B9">
            <w:pPr>
              <w:jc w:val="center"/>
              <w:rPr>
                <w:color w:val="000000"/>
                <w:sz w:val="28"/>
                <w:szCs w:val="28"/>
                <w:lang w:eastAsia="ru-RU"/>
              </w:rPr>
            </w:pPr>
            <w:r w:rsidRPr="00EA2512">
              <w:rPr>
                <w:color w:val="000000"/>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7B47C59C" w14:textId="77777777" w:rsidR="007B29B9" w:rsidRDefault="007B29B9" w:rsidP="007B29B9">
            <w:pPr>
              <w:jc w:val="center"/>
              <w:rPr>
                <w:color w:val="000000"/>
                <w:sz w:val="28"/>
                <w:szCs w:val="28"/>
                <w:lang w:eastAsia="ru-RU"/>
              </w:rPr>
            </w:pPr>
            <w:r w:rsidRPr="00EA2512">
              <w:rPr>
                <w:color w:val="000000"/>
                <w:sz w:val="28"/>
                <w:szCs w:val="28"/>
                <w:lang w:eastAsia="ru-RU"/>
              </w:rPr>
              <w:t xml:space="preserve">с 01.01. </w:t>
            </w:r>
          </w:p>
          <w:p w14:paraId="0B74DAE0" w14:textId="77777777" w:rsidR="007B29B9" w:rsidRPr="00EA2512" w:rsidRDefault="007B29B9" w:rsidP="007B29B9">
            <w:pPr>
              <w:jc w:val="center"/>
              <w:rPr>
                <w:color w:val="000000"/>
                <w:sz w:val="28"/>
                <w:szCs w:val="28"/>
                <w:lang w:eastAsia="ru-RU"/>
              </w:rPr>
            </w:pPr>
            <w:r w:rsidRPr="00EA2512">
              <w:rPr>
                <w:color w:val="000000"/>
                <w:sz w:val="28"/>
                <w:szCs w:val="28"/>
                <w:lang w:eastAsia="ru-RU"/>
              </w:rPr>
              <w:t>по 30.06.</w:t>
            </w:r>
          </w:p>
        </w:tc>
        <w:tc>
          <w:tcPr>
            <w:tcW w:w="1276" w:type="dxa"/>
            <w:tcBorders>
              <w:top w:val="nil"/>
              <w:left w:val="nil"/>
              <w:bottom w:val="single" w:sz="4" w:space="0" w:color="auto"/>
              <w:right w:val="single" w:sz="4" w:space="0" w:color="auto"/>
            </w:tcBorders>
            <w:shd w:val="clear" w:color="000000" w:fill="FFFFFF"/>
            <w:vAlign w:val="center"/>
          </w:tcPr>
          <w:p w14:paraId="1CFD77C1" w14:textId="77777777" w:rsidR="007B29B9" w:rsidRPr="00EA2512" w:rsidRDefault="007B29B9" w:rsidP="007B29B9">
            <w:pPr>
              <w:jc w:val="center"/>
              <w:rPr>
                <w:color w:val="000000"/>
                <w:sz w:val="28"/>
                <w:szCs w:val="28"/>
                <w:lang w:eastAsia="ru-RU"/>
              </w:rPr>
            </w:pPr>
            <w:r w:rsidRPr="00EA2512">
              <w:rPr>
                <w:color w:val="000000"/>
                <w:sz w:val="28"/>
                <w:szCs w:val="28"/>
                <w:lang w:eastAsia="ru-RU"/>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42E7D951" w14:textId="77777777" w:rsidR="007B29B9" w:rsidRDefault="007B29B9" w:rsidP="007B29B9">
            <w:pPr>
              <w:jc w:val="center"/>
              <w:rPr>
                <w:color w:val="000000"/>
                <w:sz w:val="28"/>
                <w:szCs w:val="28"/>
                <w:lang w:eastAsia="ru-RU"/>
              </w:rPr>
            </w:pPr>
            <w:r w:rsidRPr="00EA2512">
              <w:rPr>
                <w:color w:val="000000"/>
                <w:sz w:val="28"/>
                <w:szCs w:val="28"/>
                <w:lang w:eastAsia="ru-RU"/>
              </w:rPr>
              <w:t xml:space="preserve">с 01.01. </w:t>
            </w:r>
          </w:p>
          <w:p w14:paraId="5388C6BA" w14:textId="77777777" w:rsidR="007B29B9" w:rsidRPr="00EA2512" w:rsidRDefault="007B29B9" w:rsidP="007B29B9">
            <w:pPr>
              <w:jc w:val="center"/>
              <w:rPr>
                <w:color w:val="000000"/>
                <w:sz w:val="28"/>
                <w:szCs w:val="28"/>
                <w:lang w:eastAsia="ru-RU"/>
              </w:rPr>
            </w:pPr>
            <w:r w:rsidRPr="00EA2512">
              <w:rPr>
                <w:color w:val="000000"/>
                <w:sz w:val="28"/>
                <w:szCs w:val="28"/>
                <w:lang w:eastAsia="ru-RU"/>
              </w:rPr>
              <w:t>по 30.06.</w:t>
            </w:r>
          </w:p>
        </w:tc>
        <w:tc>
          <w:tcPr>
            <w:tcW w:w="1416" w:type="dxa"/>
            <w:tcBorders>
              <w:top w:val="nil"/>
              <w:left w:val="nil"/>
              <w:bottom w:val="single" w:sz="4" w:space="0" w:color="auto"/>
              <w:right w:val="single" w:sz="4" w:space="0" w:color="auto"/>
            </w:tcBorders>
            <w:shd w:val="clear" w:color="000000" w:fill="FFFFFF"/>
            <w:vAlign w:val="center"/>
          </w:tcPr>
          <w:p w14:paraId="413CA04B" w14:textId="77777777" w:rsidR="007B29B9" w:rsidRPr="00EA2512" w:rsidRDefault="007B29B9" w:rsidP="007B29B9">
            <w:pPr>
              <w:jc w:val="center"/>
              <w:rPr>
                <w:color w:val="000000"/>
                <w:sz w:val="28"/>
                <w:szCs w:val="28"/>
                <w:lang w:eastAsia="ru-RU"/>
              </w:rPr>
            </w:pPr>
            <w:r w:rsidRPr="00EA2512">
              <w:rPr>
                <w:color w:val="000000"/>
                <w:sz w:val="28"/>
                <w:szCs w:val="28"/>
                <w:lang w:eastAsia="ru-RU"/>
              </w:rPr>
              <w:t>с 01.07. по 31.12.</w:t>
            </w:r>
          </w:p>
        </w:tc>
      </w:tr>
      <w:tr w:rsidR="007B29B9" w:rsidRPr="00EA2512" w14:paraId="2D5FC564" w14:textId="77777777" w:rsidTr="001E6963">
        <w:trPr>
          <w:trHeight w:val="435"/>
          <w:jc w:val="center"/>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5E4237B3" w14:textId="77777777" w:rsidR="007B29B9" w:rsidRPr="00EA2512" w:rsidRDefault="007B29B9" w:rsidP="007B29B9">
            <w:pPr>
              <w:jc w:val="center"/>
              <w:rPr>
                <w:sz w:val="28"/>
                <w:szCs w:val="28"/>
                <w:lang w:eastAsia="ru-RU"/>
              </w:rPr>
            </w:pPr>
            <w:r w:rsidRPr="00EA2512">
              <w:rPr>
                <w:sz w:val="28"/>
                <w:szCs w:val="28"/>
                <w:lang w:eastAsia="ru-RU"/>
              </w:rPr>
              <w:t xml:space="preserve"> </w:t>
            </w:r>
            <w:r>
              <w:rPr>
                <w:color w:val="000000"/>
                <w:sz w:val="28"/>
                <w:szCs w:val="28"/>
                <w:lang w:eastAsia="ru-RU"/>
              </w:rPr>
              <w:t>Питьевая вода</w:t>
            </w:r>
          </w:p>
        </w:tc>
      </w:tr>
      <w:tr w:rsidR="007B29B9" w:rsidRPr="00EA2512" w14:paraId="4DB9A978" w14:textId="77777777" w:rsidTr="001E6963">
        <w:trPr>
          <w:trHeight w:val="492"/>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4E244E5E" w14:textId="77777777" w:rsidR="007B29B9" w:rsidRPr="00EA2512" w:rsidRDefault="007B29B9" w:rsidP="007B29B9">
            <w:pPr>
              <w:jc w:val="center"/>
              <w:rPr>
                <w:color w:val="000000"/>
                <w:sz w:val="28"/>
                <w:szCs w:val="28"/>
                <w:lang w:eastAsia="ru-RU"/>
              </w:rPr>
            </w:pPr>
            <w:r>
              <w:rPr>
                <w:color w:val="000000"/>
                <w:sz w:val="28"/>
                <w:szCs w:val="28"/>
                <w:lang w:eastAsia="ru-RU"/>
              </w:rPr>
              <w:t>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61DF3919" w14:textId="77777777" w:rsidR="007B29B9" w:rsidRPr="000C0ED9" w:rsidRDefault="007B29B9" w:rsidP="007B29B9">
            <w:pPr>
              <w:rPr>
                <w:color w:val="000000"/>
                <w:sz w:val="28"/>
                <w:szCs w:val="28"/>
                <w:lang w:eastAsia="ru-RU"/>
              </w:rPr>
            </w:pPr>
            <w:r w:rsidRPr="000C0ED9">
              <w:rPr>
                <w:color w:val="000000"/>
                <w:sz w:val="28"/>
                <w:szCs w:val="28"/>
                <w:lang w:eastAsia="ru-RU"/>
              </w:rPr>
              <w:t xml:space="preserve">Население      </w:t>
            </w:r>
          </w:p>
          <w:p w14:paraId="4B9E62D3" w14:textId="77777777" w:rsidR="007B29B9" w:rsidRPr="00EA2512" w:rsidRDefault="007B29B9" w:rsidP="007B29B9">
            <w:pPr>
              <w:rPr>
                <w:color w:val="000000"/>
                <w:sz w:val="28"/>
                <w:szCs w:val="28"/>
                <w:lang w:eastAsia="ru-RU"/>
              </w:rPr>
            </w:pPr>
            <w:r w:rsidRPr="000C0ED9">
              <w:rPr>
                <w:color w:val="000000"/>
                <w:sz w:val="28"/>
                <w:szCs w:val="28"/>
                <w:lang w:eastAsia="ru-RU"/>
              </w:rPr>
              <w:t>(с НДС)*</w:t>
            </w:r>
          </w:p>
        </w:tc>
        <w:tc>
          <w:tcPr>
            <w:tcW w:w="1276" w:type="dxa"/>
            <w:tcBorders>
              <w:top w:val="nil"/>
              <w:left w:val="nil"/>
              <w:bottom w:val="single" w:sz="4" w:space="0" w:color="auto"/>
              <w:right w:val="single" w:sz="4" w:space="0" w:color="auto"/>
            </w:tcBorders>
            <w:shd w:val="clear" w:color="000000" w:fill="FFFFFF"/>
            <w:vAlign w:val="center"/>
            <w:hideMark/>
          </w:tcPr>
          <w:p w14:paraId="16422454" w14:textId="77777777" w:rsidR="007B29B9" w:rsidRPr="00F47E2D" w:rsidRDefault="007B29B9" w:rsidP="007B29B9">
            <w:pPr>
              <w:jc w:val="center"/>
              <w:rPr>
                <w:sz w:val="28"/>
                <w:szCs w:val="28"/>
                <w:lang w:eastAsia="ru-RU"/>
              </w:rPr>
            </w:pPr>
            <w:r>
              <w:rPr>
                <w:sz w:val="28"/>
                <w:szCs w:val="28"/>
                <w:lang w:eastAsia="ru-RU"/>
              </w:rPr>
              <w:t>14,40</w:t>
            </w:r>
          </w:p>
        </w:tc>
        <w:tc>
          <w:tcPr>
            <w:tcW w:w="1276" w:type="dxa"/>
            <w:tcBorders>
              <w:top w:val="nil"/>
              <w:left w:val="nil"/>
              <w:bottom w:val="single" w:sz="4" w:space="0" w:color="auto"/>
              <w:right w:val="single" w:sz="4" w:space="0" w:color="auto"/>
            </w:tcBorders>
            <w:shd w:val="clear" w:color="000000" w:fill="FFFFFF"/>
            <w:vAlign w:val="center"/>
            <w:hideMark/>
          </w:tcPr>
          <w:p w14:paraId="02785EAB" w14:textId="77777777" w:rsidR="007B29B9" w:rsidRPr="00F47E2D" w:rsidRDefault="007B29B9" w:rsidP="007B29B9">
            <w:pPr>
              <w:jc w:val="center"/>
              <w:rPr>
                <w:sz w:val="28"/>
                <w:szCs w:val="28"/>
                <w:lang w:eastAsia="ru-RU"/>
              </w:rPr>
            </w:pPr>
            <w:r>
              <w:rPr>
                <w:sz w:val="28"/>
                <w:szCs w:val="28"/>
                <w:lang w:eastAsia="ru-RU"/>
              </w:rPr>
              <w:t>16,03</w:t>
            </w:r>
          </w:p>
        </w:tc>
        <w:tc>
          <w:tcPr>
            <w:tcW w:w="1276" w:type="dxa"/>
            <w:tcBorders>
              <w:top w:val="nil"/>
              <w:left w:val="nil"/>
              <w:bottom w:val="single" w:sz="4" w:space="0" w:color="auto"/>
              <w:right w:val="single" w:sz="4" w:space="0" w:color="auto"/>
            </w:tcBorders>
            <w:shd w:val="clear" w:color="000000" w:fill="FFFFFF"/>
            <w:vAlign w:val="center"/>
          </w:tcPr>
          <w:p w14:paraId="5ED489C8" w14:textId="77777777" w:rsidR="007B29B9" w:rsidRPr="00F47E2D" w:rsidRDefault="007B29B9" w:rsidP="007B29B9">
            <w:pPr>
              <w:jc w:val="center"/>
              <w:rPr>
                <w:sz w:val="28"/>
                <w:szCs w:val="28"/>
                <w:lang w:eastAsia="ru-RU"/>
              </w:rPr>
            </w:pPr>
            <w:r>
              <w:rPr>
                <w:sz w:val="28"/>
                <w:szCs w:val="28"/>
                <w:lang w:eastAsia="ru-RU"/>
              </w:rPr>
              <w:t>16,03</w:t>
            </w:r>
          </w:p>
        </w:tc>
        <w:tc>
          <w:tcPr>
            <w:tcW w:w="1276" w:type="dxa"/>
            <w:tcBorders>
              <w:top w:val="nil"/>
              <w:left w:val="nil"/>
              <w:bottom w:val="single" w:sz="4" w:space="0" w:color="auto"/>
              <w:right w:val="single" w:sz="4" w:space="0" w:color="auto"/>
            </w:tcBorders>
            <w:shd w:val="clear" w:color="000000" w:fill="FFFFFF"/>
            <w:vAlign w:val="center"/>
          </w:tcPr>
          <w:p w14:paraId="1AB69853" w14:textId="77777777" w:rsidR="007B29B9" w:rsidRPr="00F47E2D" w:rsidRDefault="007B29B9" w:rsidP="007B29B9">
            <w:pPr>
              <w:jc w:val="center"/>
              <w:rPr>
                <w:sz w:val="28"/>
                <w:szCs w:val="28"/>
                <w:lang w:eastAsia="ru-RU"/>
              </w:rPr>
            </w:pPr>
            <w:r>
              <w:rPr>
                <w:sz w:val="28"/>
                <w:szCs w:val="28"/>
                <w:lang w:eastAsia="ru-RU"/>
              </w:rPr>
              <w:t>17,32</w:t>
            </w:r>
          </w:p>
        </w:tc>
        <w:tc>
          <w:tcPr>
            <w:tcW w:w="1276" w:type="dxa"/>
            <w:tcBorders>
              <w:top w:val="nil"/>
              <w:left w:val="nil"/>
              <w:bottom w:val="single" w:sz="4" w:space="0" w:color="auto"/>
              <w:right w:val="single" w:sz="4" w:space="0" w:color="auto"/>
            </w:tcBorders>
            <w:shd w:val="clear" w:color="000000" w:fill="FFFFFF"/>
            <w:vAlign w:val="center"/>
          </w:tcPr>
          <w:p w14:paraId="69FE6A63" w14:textId="77777777" w:rsidR="007B29B9" w:rsidRPr="00F47E2D" w:rsidRDefault="007B29B9" w:rsidP="007B29B9">
            <w:pPr>
              <w:jc w:val="center"/>
              <w:rPr>
                <w:sz w:val="28"/>
                <w:szCs w:val="28"/>
                <w:lang w:eastAsia="ru-RU"/>
              </w:rPr>
            </w:pPr>
            <w:r>
              <w:rPr>
                <w:sz w:val="28"/>
                <w:szCs w:val="28"/>
                <w:lang w:eastAsia="ru-RU"/>
              </w:rPr>
              <w:t>16,61</w:t>
            </w:r>
          </w:p>
        </w:tc>
        <w:tc>
          <w:tcPr>
            <w:tcW w:w="1417" w:type="dxa"/>
            <w:tcBorders>
              <w:top w:val="nil"/>
              <w:left w:val="nil"/>
              <w:bottom w:val="single" w:sz="4" w:space="0" w:color="auto"/>
              <w:right w:val="single" w:sz="4" w:space="0" w:color="auto"/>
            </w:tcBorders>
            <w:shd w:val="clear" w:color="000000" w:fill="FFFFFF"/>
            <w:vAlign w:val="center"/>
          </w:tcPr>
          <w:p w14:paraId="604447AE" w14:textId="77777777" w:rsidR="007B29B9" w:rsidRPr="00F47E2D" w:rsidRDefault="007B29B9" w:rsidP="007B29B9">
            <w:pPr>
              <w:jc w:val="center"/>
              <w:rPr>
                <w:sz w:val="28"/>
                <w:szCs w:val="28"/>
                <w:lang w:eastAsia="ru-RU"/>
              </w:rPr>
            </w:pPr>
            <w:r>
              <w:rPr>
                <w:sz w:val="28"/>
                <w:szCs w:val="28"/>
                <w:lang w:eastAsia="ru-RU"/>
              </w:rPr>
              <w:t>17,26</w:t>
            </w:r>
          </w:p>
        </w:tc>
        <w:tc>
          <w:tcPr>
            <w:tcW w:w="1276" w:type="dxa"/>
            <w:tcBorders>
              <w:top w:val="nil"/>
              <w:left w:val="nil"/>
              <w:bottom w:val="single" w:sz="4" w:space="0" w:color="auto"/>
              <w:right w:val="single" w:sz="4" w:space="0" w:color="auto"/>
            </w:tcBorders>
            <w:shd w:val="clear" w:color="000000" w:fill="FFFFFF"/>
            <w:vAlign w:val="center"/>
          </w:tcPr>
          <w:p w14:paraId="367ED7BF" w14:textId="77777777" w:rsidR="007B29B9" w:rsidRPr="00F47E2D" w:rsidRDefault="007B29B9" w:rsidP="007B29B9">
            <w:pPr>
              <w:jc w:val="center"/>
              <w:rPr>
                <w:sz w:val="28"/>
                <w:szCs w:val="28"/>
                <w:lang w:eastAsia="ru-RU"/>
              </w:rPr>
            </w:pPr>
            <w:r>
              <w:rPr>
                <w:sz w:val="28"/>
                <w:szCs w:val="28"/>
                <w:lang w:eastAsia="ru-RU"/>
              </w:rPr>
              <w:t>17,26</w:t>
            </w:r>
          </w:p>
        </w:tc>
        <w:tc>
          <w:tcPr>
            <w:tcW w:w="1276" w:type="dxa"/>
            <w:tcBorders>
              <w:top w:val="nil"/>
              <w:left w:val="nil"/>
              <w:bottom w:val="single" w:sz="4" w:space="0" w:color="auto"/>
              <w:right w:val="single" w:sz="4" w:space="0" w:color="auto"/>
            </w:tcBorders>
            <w:shd w:val="clear" w:color="000000" w:fill="FFFFFF"/>
            <w:vAlign w:val="center"/>
          </w:tcPr>
          <w:p w14:paraId="3B2785B1" w14:textId="77777777" w:rsidR="007B29B9" w:rsidRPr="00F47E2D" w:rsidRDefault="007B29B9" w:rsidP="007B29B9">
            <w:pPr>
              <w:jc w:val="center"/>
              <w:rPr>
                <w:sz w:val="28"/>
                <w:szCs w:val="28"/>
                <w:lang w:eastAsia="ru-RU"/>
              </w:rPr>
            </w:pPr>
            <w:r>
              <w:rPr>
                <w:sz w:val="28"/>
                <w:szCs w:val="28"/>
                <w:lang w:eastAsia="ru-RU"/>
              </w:rPr>
              <w:t>17,88</w:t>
            </w:r>
          </w:p>
        </w:tc>
        <w:tc>
          <w:tcPr>
            <w:tcW w:w="1277" w:type="dxa"/>
            <w:tcBorders>
              <w:top w:val="nil"/>
              <w:left w:val="nil"/>
              <w:bottom w:val="single" w:sz="4" w:space="0" w:color="auto"/>
              <w:right w:val="single" w:sz="4" w:space="0" w:color="auto"/>
            </w:tcBorders>
            <w:shd w:val="clear" w:color="000000" w:fill="FFFFFF"/>
            <w:vAlign w:val="center"/>
          </w:tcPr>
          <w:p w14:paraId="76409FD4" w14:textId="77777777" w:rsidR="007B29B9" w:rsidRPr="00F47E2D" w:rsidRDefault="007B29B9" w:rsidP="007B29B9">
            <w:pPr>
              <w:jc w:val="center"/>
              <w:rPr>
                <w:sz w:val="28"/>
                <w:szCs w:val="28"/>
                <w:lang w:eastAsia="ru-RU"/>
              </w:rPr>
            </w:pPr>
            <w:r>
              <w:rPr>
                <w:sz w:val="28"/>
                <w:szCs w:val="28"/>
                <w:lang w:eastAsia="ru-RU"/>
              </w:rPr>
              <w:t>17,88</w:t>
            </w:r>
          </w:p>
        </w:tc>
        <w:tc>
          <w:tcPr>
            <w:tcW w:w="1416" w:type="dxa"/>
            <w:tcBorders>
              <w:top w:val="nil"/>
              <w:left w:val="nil"/>
              <w:bottom w:val="single" w:sz="4" w:space="0" w:color="auto"/>
              <w:right w:val="single" w:sz="4" w:space="0" w:color="auto"/>
            </w:tcBorders>
            <w:shd w:val="clear" w:color="000000" w:fill="FFFFFF"/>
            <w:vAlign w:val="center"/>
          </w:tcPr>
          <w:p w14:paraId="284081A0" w14:textId="77777777" w:rsidR="007B29B9" w:rsidRPr="00F47E2D" w:rsidRDefault="007B29B9" w:rsidP="007B29B9">
            <w:pPr>
              <w:jc w:val="center"/>
              <w:rPr>
                <w:sz w:val="28"/>
                <w:szCs w:val="28"/>
                <w:lang w:eastAsia="ru-RU"/>
              </w:rPr>
            </w:pPr>
            <w:r>
              <w:rPr>
                <w:sz w:val="28"/>
                <w:szCs w:val="28"/>
                <w:lang w:eastAsia="ru-RU"/>
              </w:rPr>
              <w:t>18,43</w:t>
            </w:r>
          </w:p>
        </w:tc>
      </w:tr>
      <w:tr w:rsidR="007B29B9" w:rsidRPr="00EA2512" w14:paraId="09E8BF86" w14:textId="77777777" w:rsidTr="001E6963">
        <w:trPr>
          <w:trHeight w:val="557"/>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66A75255" w14:textId="77777777" w:rsidR="007B29B9" w:rsidRPr="00EA2512" w:rsidRDefault="007B29B9" w:rsidP="007B29B9">
            <w:pPr>
              <w:jc w:val="center"/>
              <w:rPr>
                <w:color w:val="000000"/>
                <w:sz w:val="28"/>
                <w:szCs w:val="28"/>
                <w:lang w:eastAsia="ru-RU"/>
              </w:rPr>
            </w:pPr>
            <w:r>
              <w:rPr>
                <w:color w:val="000000"/>
                <w:sz w:val="28"/>
                <w:szCs w:val="28"/>
                <w:lang w:eastAsia="ru-RU"/>
              </w:rPr>
              <w:t>2</w:t>
            </w:r>
            <w:r w:rsidRPr="00EA2512">
              <w:rPr>
                <w:color w:val="000000"/>
                <w:sz w:val="28"/>
                <w:szCs w:val="28"/>
                <w:lang w:eastAsia="ru-RU"/>
              </w:rPr>
              <w:t>.</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3C0E7CBE" w14:textId="77777777" w:rsidR="007B29B9" w:rsidRDefault="007B29B9" w:rsidP="007B29B9">
            <w:pPr>
              <w:rPr>
                <w:color w:val="000000"/>
                <w:sz w:val="28"/>
                <w:szCs w:val="28"/>
                <w:lang w:eastAsia="ru-RU"/>
              </w:rPr>
            </w:pPr>
            <w:r w:rsidRPr="00EA2512">
              <w:rPr>
                <w:color w:val="000000"/>
                <w:sz w:val="28"/>
                <w:szCs w:val="28"/>
                <w:lang w:eastAsia="ru-RU"/>
              </w:rPr>
              <w:t xml:space="preserve">Прочие потребители </w:t>
            </w:r>
            <w:r>
              <w:rPr>
                <w:color w:val="000000"/>
                <w:sz w:val="28"/>
                <w:szCs w:val="28"/>
                <w:lang w:eastAsia="ru-RU"/>
              </w:rPr>
              <w:t xml:space="preserve"> </w:t>
            </w:r>
          </w:p>
          <w:p w14:paraId="12D45427" w14:textId="77777777" w:rsidR="007B29B9" w:rsidRPr="00EA2512" w:rsidRDefault="007B29B9" w:rsidP="007B29B9">
            <w:pPr>
              <w:rPr>
                <w:color w:val="000000"/>
                <w:sz w:val="28"/>
                <w:szCs w:val="28"/>
                <w:lang w:eastAsia="ru-RU"/>
              </w:rPr>
            </w:pPr>
            <w:r w:rsidRPr="00EA2512">
              <w:rPr>
                <w:color w:val="000000"/>
                <w:sz w:val="28"/>
                <w:szCs w:val="28"/>
                <w:lang w:eastAsia="ru-RU"/>
              </w:rPr>
              <w:t>(без НДС)</w:t>
            </w:r>
          </w:p>
        </w:tc>
        <w:tc>
          <w:tcPr>
            <w:tcW w:w="1276" w:type="dxa"/>
            <w:tcBorders>
              <w:top w:val="nil"/>
              <w:left w:val="nil"/>
              <w:bottom w:val="single" w:sz="4" w:space="0" w:color="auto"/>
              <w:right w:val="single" w:sz="4" w:space="0" w:color="auto"/>
            </w:tcBorders>
            <w:shd w:val="clear" w:color="000000" w:fill="FFFFFF"/>
            <w:vAlign w:val="center"/>
            <w:hideMark/>
          </w:tcPr>
          <w:p w14:paraId="76AD0873" w14:textId="77777777" w:rsidR="007B29B9" w:rsidRPr="00F47E2D" w:rsidRDefault="007B29B9" w:rsidP="007B29B9">
            <w:pPr>
              <w:jc w:val="center"/>
              <w:rPr>
                <w:sz w:val="28"/>
                <w:szCs w:val="28"/>
                <w:lang w:eastAsia="ru-RU"/>
              </w:rPr>
            </w:pPr>
            <w:r>
              <w:rPr>
                <w:sz w:val="28"/>
                <w:szCs w:val="28"/>
                <w:lang w:eastAsia="ru-RU"/>
              </w:rPr>
              <w:t>12,00</w:t>
            </w:r>
          </w:p>
        </w:tc>
        <w:tc>
          <w:tcPr>
            <w:tcW w:w="1276" w:type="dxa"/>
            <w:tcBorders>
              <w:top w:val="nil"/>
              <w:left w:val="nil"/>
              <w:bottom w:val="single" w:sz="4" w:space="0" w:color="auto"/>
              <w:right w:val="single" w:sz="4" w:space="0" w:color="auto"/>
            </w:tcBorders>
            <w:shd w:val="clear" w:color="000000" w:fill="FFFFFF"/>
            <w:vAlign w:val="center"/>
            <w:hideMark/>
          </w:tcPr>
          <w:p w14:paraId="672A0B07" w14:textId="77777777" w:rsidR="007B29B9" w:rsidRPr="00F47E2D" w:rsidRDefault="007B29B9" w:rsidP="007B29B9">
            <w:pPr>
              <w:jc w:val="center"/>
              <w:rPr>
                <w:sz w:val="28"/>
                <w:szCs w:val="28"/>
                <w:lang w:eastAsia="ru-RU"/>
              </w:rPr>
            </w:pPr>
            <w:r>
              <w:rPr>
                <w:sz w:val="28"/>
                <w:szCs w:val="28"/>
                <w:lang w:eastAsia="ru-RU"/>
              </w:rPr>
              <w:t>13,36</w:t>
            </w:r>
          </w:p>
        </w:tc>
        <w:tc>
          <w:tcPr>
            <w:tcW w:w="1276" w:type="dxa"/>
            <w:tcBorders>
              <w:top w:val="nil"/>
              <w:left w:val="nil"/>
              <w:bottom w:val="single" w:sz="4" w:space="0" w:color="auto"/>
              <w:right w:val="single" w:sz="4" w:space="0" w:color="auto"/>
            </w:tcBorders>
            <w:shd w:val="clear" w:color="000000" w:fill="FFFFFF"/>
            <w:vAlign w:val="center"/>
          </w:tcPr>
          <w:p w14:paraId="52F5F112" w14:textId="77777777" w:rsidR="007B29B9" w:rsidRPr="00F47E2D" w:rsidRDefault="007B29B9" w:rsidP="007B29B9">
            <w:pPr>
              <w:jc w:val="center"/>
              <w:rPr>
                <w:sz w:val="28"/>
                <w:szCs w:val="28"/>
                <w:lang w:eastAsia="ru-RU"/>
              </w:rPr>
            </w:pPr>
            <w:r>
              <w:rPr>
                <w:sz w:val="28"/>
                <w:szCs w:val="28"/>
                <w:lang w:eastAsia="ru-RU"/>
              </w:rPr>
              <w:t>13,36</w:t>
            </w:r>
          </w:p>
        </w:tc>
        <w:tc>
          <w:tcPr>
            <w:tcW w:w="1276" w:type="dxa"/>
            <w:tcBorders>
              <w:top w:val="nil"/>
              <w:left w:val="nil"/>
              <w:bottom w:val="single" w:sz="4" w:space="0" w:color="auto"/>
              <w:right w:val="single" w:sz="4" w:space="0" w:color="auto"/>
            </w:tcBorders>
            <w:shd w:val="clear" w:color="000000" w:fill="FFFFFF"/>
            <w:vAlign w:val="center"/>
          </w:tcPr>
          <w:p w14:paraId="402E1E19" w14:textId="77777777" w:rsidR="007B29B9" w:rsidRPr="00F47E2D" w:rsidRDefault="007B29B9" w:rsidP="007B29B9">
            <w:pPr>
              <w:jc w:val="center"/>
              <w:rPr>
                <w:sz w:val="28"/>
                <w:szCs w:val="28"/>
                <w:lang w:eastAsia="ru-RU"/>
              </w:rPr>
            </w:pPr>
            <w:r>
              <w:rPr>
                <w:sz w:val="28"/>
                <w:szCs w:val="28"/>
                <w:lang w:eastAsia="ru-RU"/>
              </w:rPr>
              <w:t>14,43</w:t>
            </w:r>
          </w:p>
        </w:tc>
        <w:tc>
          <w:tcPr>
            <w:tcW w:w="1276" w:type="dxa"/>
            <w:tcBorders>
              <w:top w:val="nil"/>
              <w:left w:val="nil"/>
              <w:bottom w:val="single" w:sz="4" w:space="0" w:color="auto"/>
              <w:right w:val="single" w:sz="4" w:space="0" w:color="auto"/>
            </w:tcBorders>
            <w:shd w:val="clear" w:color="000000" w:fill="FFFFFF"/>
            <w:vAlign w:val="center"/>
          </w:tcPr>
          <w:p w14:paraId="444587C3" w14:textId="77777777" w:rsidR="007B29B9" w:rsidRPr="00F47E2D" w:rsidRDefault="007B29B9" w:rsidP="007B29B9">
            <w:pPr>
              <w:jc w:val="center"/>
              <w:rPr>
                <w:sz w:val="28"/>
                <w:szCs w:val="28"/>
                <w:lang w:eastAsia="ru-RU"/>
              </w:rPr>
            </w:pPr>
            <w:r>
              <w:rPr>
                <w:sz w:val="28"/>
                <w:szCs w:val="28"/>
                <w:lang w:eastAsia="ru-RU"/>
              </w:rPr>
              <w:t>13,84</w:t>
            </w:r>
          </w:p>
        </w:tc>
        <w:tc>
          <w:tcPr>
            <w:tcW w:w="1417" w:type="dxa"/>
            <w:tcBorders>
              <w:top w:val="nil"/>
              <w:left w:val="nil"/>
              <w:bottom w:val="single" w:sz="4" w:space="0" w:color="auto"/>
              <w:right w:val="single" w:sz="4" w:space="0" w:color="auto"/>
            </w:tcBorders>
            <w:shd w:val="clear" w:color="000000" w:fill="FFFFFF"/>
            <w:vAlign w:val="center"/>
          </w:tcPr>
          <w:p w14:paraId="3A762625" w14:textId="77777777" w:rsidR="007B29B9" w:rsidRPr="00F47E2D" w:rsidRDefault="007B29B9" w:rsidP="007B29B9">
            <w:pPr>
              <w:jc w:val="center"/>
              <w:rPr>
                <w:sz w:val="28"/>
                <w:szCs w:val="28"/>
                <w:lang w:eastAsia="ru-RU"/>
              </w:rPr>
            </w:pPr>
            <w:r>
              <w:rPr>
                <w:sz w:val="28"/>
                <w:szCs w:val="28"/>
                <w:lang w:eastAsia="ru-RU"/>
              </w:rPr>
              <w:t>14,38</w:t>
            </w:r>
          </w:p>
        </w:tc>
        <w:tc>
          <w:tcPr>
            <w:tcW w:w="1276" w:type="dxa"/>
            <w:tcBorders>
              <w:top w:val="nil"/>
              <w:left w:val="nil"/>
              <w:bottom w:val="single" w:sz="4" w:space="0" w:color="auto"/>
              <w:right w:val="single" w:sz="4" w:space="0" w:color="auto"/>
            </w:tcBorders>
            <w:shd w:val="clear" w:color="000000" w:fill="FFFFFF"/>
            <w:vAlign w:val="center"/>
          </w:tcPr>
          <w:p w14:paraId="61A23F44" w14:textId="77777777" w:rsidR="007B29B9" w:rsidRPr="00F47E2D" w:rsidRDefault="007B29B9" w:rsidP="007B29B9">
            <w:pPr>
              <w:jc w:val="center"/>
              <w:rPr>
                <w:sz w:val="28"/>
                <w:szCs w:val="28"/>
                <w:lang w:eastAsia="ru-RU"/>
              </w:rPr>
            </w:pPr>
            <w:r>
              <w:rPr>
                <w:sz w:val="28"/>
                <w:szCs w:val="28"/>
                <w:lang w:eastAsia="ru-RU"/>
              </w:rPr>
              <w:t>14,38</w:t>
            </w:r>
          </w:p>
        </w:tc>
        <w:tc>
          <w:tcPr>
            <w:tcW w:w="1276" w:type="dxa"/>
            <w:tcBorders>
              <w:top w:val="nil"/>
              <w:left w:val="nil"/>
              <w:bottom w:val="single" w:sz="4" w:space="0" w:color="auto"/>
              <w:right w:val="single" w:sz="4" w:space="0" w:color="auto"/>
            </w:tcBorders>
            <w:shd w:val="clear" w:color="000000" w:fill="FFFFFF"/>
            <w:vAlign w:val="center"/>
          </w:tcPr>
          <w:p w14:paraId="28620E23" w14:textId="77777777" w:rsidR="007B29B9" w:rsidRPr="00F47E2D" w:rsidRDefault="007B29B9" w:rsidP="007B29B9">
            <w:pPr>
              <w:jc w:val="center"/>
              <w:rPr>
                <w:sz w:val="28"/>
                <w:szCs w:val="28"/>
                <w:lang w:eastAsia="ru-RU"/>
              </w:rPr>
            </w:pPr>
            <w:r>
              <w:rPr>
                <w:sz w:val="28"/>
                <w:szCs w:val="28"/>
                <w:lang w:eastAsia="ru-RU"/>
              </w:rPr>
              <w:t>14,90</w:t>
            </w:r>
          </w:p>
        </w:tc>
        <w:tc>
          <w:tcPr>
            <w:tcW w:w="1277" w:type="dxa"/>
            <w:tcBorders>
              <w:top w:val="nil"/>
              <w:left w:val="nil"/>
              <w:bottom w:val="single" w:sz="4" w:space="0" w:color="auto"/>
              <w:right w:val="single" w:sz="4" w:space="0" w:color="auto"/>
            </w:tcBorders>
            <w:shd w:val="clear" w:color="000000" w:fill="FFFFFF"/>
            <w:vAlign w:val="center"/>
          </w:tcPr>
          <w:p w14:paraId="54C526E9" w14:textId="77777777" w:rsidR="007B29B9" w:rsidRPr="00F47E2D" w:rsidRDefault="007B29B9" w:rsidP="007B29B9">
            <w:pPr>
              <w:jc w:val="center"/>
              <w:rPr>
                <w:sz w:val="28"/>
                <w:szCs w:val="28"/>
                <w:lang w:eastAsia="ru-RU"/>
              </w:rPr>
            </w:pPr>
            <w:r>
              <w:rPr>
                <w:sz w:val="28"/>
                <w:szCs w:val="28"/>
                <w:lang w:eastAsia="ru-RU"/>
              </w:rPr>
              <w:t>14,90</w:t>
            </w:r>
          </w:p>
        </w:tc>
        <w:tc>
          <w:tcPr>
            <w:tcW w:w="1416" w:type="dxa"/>
            <w:tcBorders>
              <w:top w:val="nil"/>
              <w:left w:val="nil"/>
              <w:bottom w:val="single" w:sz="4" w:space="0" w:color="auto"/>
              <w:right w:val="single" w:sz="4" w:space="0" w:color="auto"/>
            </w:tcBorders>
            <w:shd w:val="clear" w:color="000000" w:fill="FFFFFF"/>
            <w:vAlign w:val="center"/>
          </w:tcPr>
          <w:p w14:paraId="2A729C73" w14:textId="77777777" w:rsidR="007B29B9" w:rsidRPr="00F47E2D" w:rsidRDefault="007B29B9" w:rsidP="007B29B9">
            <w:pPr>
              <w:jc w:val="center"/>
              <w:rPr>
                <w:sz w:val="28"/>
                <w:szCs w:val="28"/>
                <w:lang w:eastAsia="ru-RU"/>
              </w:rPr>
            </w:pPr>
            <w:r>
              <w:rPr>
                <w:sz w:val="28"/>
                <w:szCs w:val="28"/>
                <w:lang w:eastAsia="ru-RU"/>
              </w:rPr>
              <w:t>15,36</w:t>
            </w:r>
          </w:p>
        </w:tc>
      </w:tr>
    </w:tbl>
    <w:p w14:paraId="41081FB1" w14:textId="77777777" w:rsidR="007B29B9" w:rsidRDefault="007B29B9" w:rsidP="007B29B9">
      <w:pPr>
        <w:ind w:firstLine="709"/>
        <w:jc w:val="both"/>
        <w:rPr>
          <w:color w:val="000000" w:themeColor="text1"/>
          <w:sz w:val="28"/>
          <w:szCs w:val="28"/>
        </w:rPr>
      </w:pPr>
      <w:r>
        <w:rPr>
          <w:color w:val="000000" w:themeColor="text1"/>
          <w:sz w:val="28"/>
          <w:szCs w:val="28"/>
        </w:rPr>
        <w:t xml:space="preserve"> </w:t>
      </w:r>
    </w:p>
    <w:p w14:paraId="6FB4A2FD" w14:textId="77777777" w:rsidR="007B29B9" w:rsidRDefault="007B29B9" w:rsidP="007B29B9">
      <w:pPr>
        <w:jc w:val="both"/>
        <w:rPr>
          <w:color w:val="000000" w:themeColor="text1"/>
          <w:sz w:val="28"/>
          <w:szCs w:val="28"/>
        </w:rPr>
      </w:pPr>
      <w:r>
        <w:rPr>
          <w:color w:val="000000" w:themeColor="text1"/>
          <w:sz w:val="28"/>
          <w:szCs w:val="28"/>
        </w:rPr>
        <w:t xml:space="preserve">            </w:t>
      </w:r>
      <w:r w:rsidRPr="004E1A9D">
        <w:rPr>
          <w:color w:val="000000" w:themeColor="text1"/>
          <w:sz w:val="28"/>
          <w:szCs w:val="28"/>
        </w:rPr>
        <w:t>*Выделяется в целях реализации пункта 6 статьи 168 Налогового кодекса Российской Федерации.</w:t>
      </w:r>
    </w:p>
    <w:p w14:paraId="7FDDAE01" w14:textId="77777777" w:rsidR="007B29B9" w:rsidRDefault="007B29B9" w:rsidP="001E6963">
      <w:pPr>
        <w:tabs>
          <w:tab w:val="left" w:pos="0"/>
        </w:tabs>
        <w:ind w:left="3119" w:firstLine="11197"/>
        <w:jc w:val="center"/>
        <w:rPr>
          <w:sz w:val="28"/>
          <w:szCs w:val="28"/>
          <w:lang w:eastAsia="ru-RU"/>
        </w:rPr>
      </w:pPr>
      <w:r>
        <w:rPr>
          <w:sz w:val="28"/>
          <w:szCs w:val="28"/>
          <w:lang w:eastAsia="ru-RU"/>
        </w:rPr>
        <w:t xml:space="preserve">                                                                                                                                                                          ».</w:t>
      </w:r>
    </w:p>
    <w:p w14:paraId="4489E966" w14:textId="77777777" w:rsidR="001E6963" w:rsidRDefault="001E6963" w:rsidP="007B29B9">
      <w:pPr>
        <w:tabs>
          <w:tab w:val="left" w:pos="5580"/>
          <w:tab w:val="left" w:pos="9498"/>
        </w:tabs>
        <w:ind w:right="281"/>
        <w:sectPr w:rsidR="001E6963" w:rsidSect="001E6963">
          <w:pgSz w:w="16838" w:h="11906" w:orient="landscape"/>
          <w:pgMar w:top="851" w:right="567" w:bottom="566" w:left="1135" w:header="720" w:footer="720" w:gutter="0"/>
          <w:cols w:space="720"/>
          <w:docGrid w:linePitch="326"/>
        </w:sectPr>
      </w:pPr>
    </w:p>
    <w:p w14:paraId="7A11CB4D" w14:textId="4DF1B547" w:rsidR="001E6963" w:rsidRDefault="001E6963" w:rsidP="001E6963">
      <w:pPr>
        <w:tabs>
          <w:tab w:val="left" w:pos="5580"/>
          <w:tab w:val="left" w:pos="9498"/>
        </w:tabs>
        <w:ind w:left="-1529" w:right="283" w:firstLine="7766"/>
      </w:pPr>
      <w:r>
        <w:lastRenderedPageBreak/>
        <w:t xml:space="preserve">Приложение № 5 к протоколу № 72 </w:t>
      </w:r>
    </w:p>
    <w:p w14:paraId="17B154DE" w14:textId="77777777" w:rsidR="001E6963" w:rsidRDefault="001E6963" w:rsidP="001E6963">
      <w:pPr>
        <w:tabs>
          <w:tab w:val="left" w:pos="5580"/>
          <w:tab w:val="left" w:pos="9498"/>
        </w:tabs>
        <w:ind w:left="-1529" w:right="283" w:firstLine="7766"/>
      </w:pPr>
      <w:r>
        <w:t>заседания Правления региональной</w:t>
      </w:r>
    </w:p>
    <w:p w14:paraId="091180EC" w14:textId="77777777" w:rsidR="001E6963" w:rsidRDefault="001E6963" w:rsidP="001E6963">
      <w:pPr>
        <w:tabs>
          <w:tab w:val="left" w:pos="5580"/>
          <w:tab w:val="left" w:pos="9498"/>
        </w:tabs>
        <w:ind w:left="-1529" w:right="283" w:firstLine="7766"/>
      </w:pPr>
      <w:r>
        <w:t>энергетической комиссии</w:t>
      </w:r>
    </w:p>
    <w:p w14:paraId="7F8BA104" w14:textId="3F495CF5" w:rsidR="001E6963" w:rsidRDefault="001E6963" w:rsidP="001E6963">
      <w:pPr>
        <w:tabs>
          <w:tab w:val="left" w:pos="5580"/>
          <w:tab w:val="left" w:pos="9498"/>
        </w:tabs>
        <w:ind w:left="-1529" w:right="283" w:firstLine="7766"/>
      </w:pPr>
      <w:r>
        <w:t>Кемеровской области от 10.10.2019</w:t>
      </w:r>
    </w:p>
    <w:p w14:paraId="7C7FFAD1" w14:textId="77777777" w:rsidR="001E6963" w:rsidRDefault="001E6963" w:rsidP="001E6963">
      <w:pPr>
        <w:tabs>
          <w:tab w:val="left" w:pos="5580"/>
          <w:tab w:val="left" w:pos="9498"/>
        </w:tabs>
        <w:ind w:left="-1529" w:right="283" w:firstLine="7766"/>
      </w:pPr>
    </w:p>
    <w:p w14:paraId="284684AE" w14:textId="77777777" w:rsidR="001E6963" w:rsidRPr="000C36C6" w:rsidRDefault="001E6963" w:rsidP="001E6963">
      <w:pPr>
        <w:keepNext/>
        <w:tabs>
          <w:tab w:val="left" w:pos="2127"/>
        </w:tabs>
        <w:jc w:val="center"/>
        <w:outlineLvl w:val="0"/>
        <w:rPr>
          <w:b/>
          <w:iCs/>
          <w:sz w:val="28"/>
          <w:szCs w:val="28"/>
        </w:rPr>
      </w:pPr>
      <w:r w:rsidRPr="000C36C6">
        <w:rPr>
          <w:b/>
          <w:iCs/>
          <w:sz w:val="28"/>
          <w:szCs w:val="28"/>
        </w:rPr>
        <w:t>Экспертное заключение</w:t>
      </w:r>
    </w:p>
    <w:p w14:paraId="345CC494" w14:textId="77777777" w:rsidR="001E6963" w:rsidRPr="000C36C6" w:rsidRDefault="001E6963" w:rsidP="001E6963">
      <w:pPr>
        <w:keepNext/>
        <w:jc w:val="center"/>
        <w:outlineLvl w:val="0"/>
        <w:rPr>
          <w:b/>
          <w:iCs/>
          <w:sz w:val="28"/>
          <w:szCs w:val="28"/>
        </w:rPr>
      </w:pPr>
      <w:r w:rsidRPr="000C36C6">
        <w:rPr>
          <w:b/>
          <w:iCs/>
          <w:sz w:val="28"/>
          <w:szCs w:val="28"/>
        </w:rPr>
        <w:t>региональной энергетической комиссии Кемеровской области</w:t>
      </w:r>
    </w:p>
    <w:p w14:paraId="65EE3289" w14:textId="77777777" w:rsidR="001E6963" w:rsidRPr="000C36C6" w:rsidRDefault="001E6963" w:rsidP="001E6963">
      <w:pPr>
        <w:pStyle w:val="afd"/>
        <w:tabs>
          <w:tab w:val="left" w:pos="10206"/>
        </w:tabs>
        <w:jc w:val="center"/>
        <w:rPr>
          <w:sz w:val="28"/>
          <w:szCs w:val="28"/>
        </w:rPr>
      </w:pPr>
      <w:r w:rsidRPr="000C36C6">
        <w:rPr>
          <w:sz w:val="28"/>
          <w:szCs w:val="28"/>
        </w:rPr>
        <w:t>по материалам, представленным</w:t>
      </w:r>
      <w:r w:rsidRPr="000C36C6">
        <w:rPr>
          <w:b/>
          <w:sz w:val="28"/>
          <w:szCs w:val="28"/>
        </w:rPr>
        <w:t xml:space="preserve"> МП «Исток» (г. Киселевск)</w:t>
      </w:r>
      <w:r w:rsidRPr="000C36C6">
        <w:rPr>
          <w:sz w:val="28"/>
          <w:szCs w:val="28"/>
        </w:rPr>
        <w:t>, для корректировки необходимой валовой выручки и установленных тарифов на питьевую воду, реализуемую на потребительском рынке на 2020 год</w:t>
      </w:r>
    </w:p>
    <w:p w14:paraId="7E15AAA0" w14:textId="77777777" w:rsidR="001E6963" w:rsidRPr="000C36C6" w:rsidRDefault="001E6963" w:rsidP="001E6963">
      <w:pPr>
        <w:tabs>
          <w:tab w:val="left" w:pos="10206"/>
        </w:tabs>
        <w:ind w:firstLine="709"/>
        <w:jc w:val="center"/>
        <w:rPr>
          <w:sz w:val="18"/>
          <w:szCs w:val="28"/>
        </w:rPr>
      </w:pPr>
    </w:p>
    <w:p w14:paraId="54B357D2" w14:textId="77777777" w:rsidR="001E6963" w:rsidRPr="000C36C6" w:rsidRDefault="001E6963" w:rsidP="001E6963">
      <w:pPr>
        <w:ind w:firstLine="709"/>
        <w:jc w:val="both"/>
        <w:rPr>
          <w:sz w:val="28"/>
          <w:szCs w:val="28"/>
        </w:rPr>
      </w:pPr>
      <w:r w:rsidRPr="000C36C6">
        <w:rPr>
          <w:sz w:val="28"/>
          <w:szCs w:val="28"/>
        </w:rPr>
        <w:t>Ведущий консультант региональной энергетической комиссии Кемеровской области (далее – специалист), рассмотрев представленные организацией предложения по корректировке необходимой валовой выручки и установленных тарифов на питьевую воду,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7F3CF7B0" w14:textId="77777777" w:rsidR="001E6963" w:rsidRPr="000C36C6" w:rsidRDefault="001E6963" w:rsidP="001E6963">
      <w:pPr>
        <w:jc w:val="center"/>
        <w:rPr>
          <w:b/>
          <w:sz w:val="32"/>
          <w:szCs w:val="32"/>
          <w:highlight w:val="yellow"/>
          <w:u w:val="single"/>
        </w:rPr>
      </w:pPr>
    </w:p>
    <w:p w14:paraId="60F72A6C" w14:textId="77777777" w:rsidR="001E6963" w:rsidRPr="000C36C6" w:rsidRDefault="001E6963" w:rsidP="001E6963">
      <w:pPr>
        <w:jc w:val="center"/>
        <w:rPr>
          <w:b/>
          <w:sz w:val="32"/>
          <w:szCs w:val="32"/>
          <w:u w:val="single"/>
        </w:rPr>
      </w:pPr>
      <w:r w:rsidRPr="000C36C6">
        <w:rPr>
          <w:b/>
          <w:sz w:val="32"/>
          <w:szCs w:val="32"/>
          <w:u w:val="single"/>
        </w:rPr>
        <w:t>Общая характеристика организации</w:t>
      </w:r>
    </w:p>
    <w:p w14:paraId="05236B72" w14:textId="77777777" w:rsidR="001E6963" w:rsidRPr="000C36C6" w:rsidRDefault="001E6963" w:rsidP="001E6963">
      <w:pPr>
        <w:jc w:val="center"/>
        <w:rPr>
          <w:b/>
          <w:sz w:val="10"/>
          <w:szCs w:val="10"/>
          <w:u w:val="single"/>
        </w:rPr>
      </w:pPr>
    </w:p>
    <w:p w14:paraId="3ADDB1B5" w14:textId="77777777" w:rsidR="001E6963" w:rsidRPr="000C36C6" w:rsidRDefault="001E6963" w:rsidP="001E6963">
      <w:pPr>
        <w:ind w:firstLine="709"/>
        <w:jc w:val="both"/>
        <w:rPr>
          <w:sz w:val="2"/>
          <w:szCs w:val="28"/>
        </w:rPr>
      </w:pPr>
    </w:p>
    <w:p w14:paraId="65F7368E" w14:textId="77777777" w:rsidR="001E6963" w:rsidRPr="000C36C6" w:rsidRDefault="001E6963" w:rsidP="001E6963">
      <w:pPr>
        <w:ind w:firstLine="709"/>
        <w:jc w:val="both"/>
        <w:rPr>
          <w:sz w:val="28"/>
          <w:szCs w:val="28"/>
        </w:rPr>
      </w:pPr>
    </w:p>
    <w:p w14:paraId="57F4E291" w14:textId="77777777" w:rsidR="001E6963" w:rsidRPr="000C36C6" w:rsidRDefault="001E6963" w:rsidP="001E6963">
      <w:pPr>
        <w:ind w:firstLine="709"/>
        <w:jc w:val="both"/>
        <w:rPr>
          <w:sz w:val="28"/>
          <w:szCs w:val="28"/>
        </w:rPr>
      </w:pPr>
      <w:r w:rsidRPr="000C36C6">
        <w:rPr>
          <w:sz w:val="28"/>
          <w:szCs w:val="28"/>
        </w:rPr>
        <w:t xml:space="preserve">Основным видом деятельности организации является </w:t>
      </w:r>
      <w:r>
        <w:rPr>
          <w:sz w:val="28"/>
          <w:szCs w:val="28"/>
        </w:rPr>
        <w:t>забор и очистка воды для питьевых и промышленных нужд</w:t>
      </w:r>
      <w:r w:rsidRPr="000C36C6">
        <w:rPr>
          <w:sz w:val="28"/>
          <w:szCs w:val="28"/>
        </w:rPr>
        <w:t xml:space="preserve">. </w:t>
      </w:r>
    </w:p>
    <w:p w14:paraId="68A4AD9D" w14:textId="25E78E43" w:rsidR="001E6963" w:rsidRPr="000C36C6" w:rsidRDefault="001E6963" w:rsidP="001E6963">
      <w:pPr>
        <w:ind w:firstLine="709"/>
        <w:jc w:val="both"/>
        <w:rPr>
          <w:sz w:val="28"/>
          <w:szCs w:val="28"/>
        </w:rPr>
      </w:pPr>
      <w:r w:rsidRPr="000C36C6">
        <w:rPr>
          <w:sz w:val="28"/>
          <w:szCs w:val="28"/>
        </w:rPr>
        <w:t xml:space="preserve">Установленная производственная мощность станций 1-го подъема – </w:t>
      </w:r>
      <w:r w:rsidRPr="000C36C6">
        <w:rPr>
          <w:b/>
          <w:i/>
          <w:sz w:val="28"/>
          <w:szCs w:val="28"/>
        </w:rPr>
        <w:t>3,3</w:t>
      </w:r>
      <w:r w:rsidRPr="000C36C6">
        <w:rPr>
          <w:sz w:val="28"/>
          <w:szCs w:val="28"/>
        </w:rPr>
        <w:t xml:space="preserve"> тыс. м3/сут. станций – 2-го подъема - </w:t>
      </w:r>
      <w:r w:rsidRPr="000C36C6">
        <w:rPr>
          <w:b/>
          <w:i/>
          <w:sz w:val="28"/>
          <w:szCs w:val="28"/>
        </w:rPr>
        <w:t>3,3</w:t>
      </w:r>
      <w:r w:rsidRPr="000C36C6">
        <w:rPr>
          <w:sz w:val="28"/>
          <w:szCs w:val="28"/>
        </w:rPr>
        <w:t xml:space="preserve"> тыс. м3/сут. Одиночное протяжение водопроводной сети составляет </w:t>
      </w:r>
      <w:r w:rsidRPr="000C36C6">
        <w:rPr>
          <w:b/>
          <w:i/>
          <w:sz w:val="28"/>
          <w:szCs w:val="28"/>
        </w:rPr>
        <w:t>7,4</w:t>
      </w:r>
      <w:r w:rsidRPr="000C36C6">
        <w:rPr>
          <w:sz w:val="28"/>
          <w:szCs w:val="28"/>
        </w:rPr>
        <w:t xml:space="preserve"> км, внутриквартальной и внутридворовой водопроводной сети – </w:t>
      </w:r>
      <w:r w:rsidRPr="000C36C6">
        <w:rPr>
          <w:b/>
          <w:i/>
          <w:sz w:val="28"/>
          <w:szCs w:val="28"/>
        </w:rPr>
        <w:t>11,3</w:t>
      </w:r>
      <w:r w:rsidRPr="000C36C6">
        <w:rPr>
          <w:sz w:val="28"/>
          <w:szCs w:val="28"/>
        </w:rPr>
        <w:t xml:space="preserve"> км. Зоной обслуживания организации является п. Карагайла. </w:t>
      </w:r>
    </w:p>
    <w:p w14:paraId="10A5512E" w14:textId="77777777" w:rsidR="001E6963" w:rsidRPr="000C36C6" w:rsidRDefault="001E6963" w:rsidP="001E6963">
      <w:pPr>
        <w:ind w:firstLine="709"/>
        <w:jc w:val="both"/>
        <w:rPr>
          <w:sz w:val="28"/>
          <w:szCs w:val="28"/>
        </w:rPr>
      </w:pPr>
      <w:r w:rsidRPr="000C36C6">
        <w:rPr>
          <w:sz w:val="28"/>
          <w:szCs w:val="28"/>
        </w:rPr>
        <w:t>Организация использует в технологическом процессе водоподготовки четырех ступенчатый цикл очистки питьевой воды.</w:t>
      </w:r>
    </w:p>
    <w:p w14:paraId="31280FD4" w14:textId="77777777" w:rsidR="001E6963" w:rsidRPr="000C36C6" w:rsidRDefault="001E6963" w:rsidP="001E6963">
      <w:pPr>
        <w:ind w:firstLine="709"/>
        <w:jc w:val="both"/>
        <w:rPr>
          <w:sz w:val="28"/>
          <w:szCs w:val="28"/>
        </w:rPr>
      </w:pPr>
      <w:r w:rsidRPr="000C36C6">
        <w:rPr>
          <w:sz w:val="28"/>
          <w:szCs w:val="28"/>
        </w:rPr>
        <w:t xml:space="preserve">     На 1-ой ступени поднятая исходная вода (вода артезианских скважин) проходит дегазатор-аэратор для окисления и удаления железа, марганца и сероводорода до нормативов СанПиН.</w:t>
      </w:r>
    </w:p>
    <w:p w14:paraId="68F401BE" w14:textId="77777777" w:rsidR="001E6963" w:rsidRPr="000C36C6" w:rsidRDefault="001E6963" w:rsidP="001E6963">
      <w:pPr>
        <w:ind w:firstLine="709"/>
        <w:jc w:val="both"/>
        <w:rPr>
          <w:sz w:val="28"/>
          <w:szCs w:val="28"/>
        </w:rPr>
      </w:pPr>
      <w:r w:rsidRPr="000C36C6">
        <w:rPr>
          <w:sz w:val="28"/>
          <w:szCs w:val="28"/>
        </w:rPr>
        <w:t xml:space="preserve">     На 2-ой ступени происходит фильтрование всего потока на осветлительных и сорбционных фильтрах для снижения запаха, цветности, мутности и содержания фенолов до нормативов СанПиН.</w:t>
      </w:r>
    </w:p>
    <w:p w14:paraId="73F3CC08" w14:textId="77777777" w:rsidR="001E6963" w:rsidRPr="000C36C6" w:rsidRDefault="001E6963" w:rsidP="001E6963">
      <w:pPr>
        <w:ind w:firstLine="709"/>
        <w:jc w:val="both"/>
        <w:rPr>
          <w:sz w:val="28"/>
          <w:szCs w:val="28"/>
        </w:rPr>
      </w:pPr>
      <w:r w:rsidRPr="000C36C6">
        <w:rPr>
          <w:sz w:val="28"/>
          <w:szCs w:val="28"/>
        </w:rPr>
        <w:t xml:space="preserve">     На 3-ей ступени происходит фильтрование всего потока через катионитовые фильтры для снижения магния и общей жесткости до нормативов СанПиН.</w:t>
      </w:r>
    </w:p>
    <w:p w14:paraId="6AE75254" w14:textId="77777777" w:rsidR="001E6963" w:rsidRPr="000C36C6" w:rsidRDefault="001E6963" w:rsidP="001E6963">
      <w:pPr>
        <w:ind w:firstLine="709"/>
        <w:jc w:val="both"/>
        <w:rPr>
          <w:sz w:val="28"/>
          <w:szCs w:val="28"/>
        </w:rPr>
      </w:pPr>
      <w:r w:rsidRPr="000C36C6">
        <w:rPr>
          <w:sz w:val="28"/>
          <w:szCs w:val="28"/>
        </w:rPr>
        <w:t xml:space="preserve">     На 4-ой ступени весь объем очищенной воды проходит дезинфекцию через ультрафиолетовую установку с последующей подачей питьевой воды в централизованную сеть. </w:t>
      </w:r>
    </w:p>
    <w:p w14:paraId="474E516F" w14:textId="77777777" w:rsidR="001E6963" w:rsidRPr="000C36C6" w:rsidRDefault="001E6963" w:rsidP="001E6963">
      <w:pPr>
        <w:ind w:firstLine="709"/>
        <w:jc w:val="both"/>
        <w:rPr>
          <w:sz w:val="28"/>
          <w:szCs w:val="28"/>
        </w:rPr>
      </w:pPr>
      <w:r w:rsidRPr="000C36C6">
        <w:rPr>
          <w:sz w:val="28"/>
          <w:szCs w:val="28"/>
        </w:rPr>
        <w:t>Муниципальное имущество, необходимое организации для осуществления водоснабжения, закреплен</w:t>
      </w:r>
      <w:r>
        <w:rPr>
          <w:sz w:val="28"/>
          <w:szCs w:val="28"/>
        </w:rPr>
        <w:t>о</w:t>
      </w:r>
      <w:r w:rsidRPr="000C36C6">
        <w:rPr>
          <w:sz w:val="28"/>
          <w:szCs w:val="28"/>
        </w:rPr>
        <w:t xml:space="preserve"> за МП «Исток» на праве хозяйственного ведения по договору от 17.11.2010 б/н, заключенному </w:t>
      </w:r>
      <w:r>
        <w:rPr>
          <w:sz w:val="28"/>
          <w:szCs w:val="28"/>
        </w:rPr>
        <w:t xml:space="preserve">с КУМИ г. Киселевска </w:t>
      </w:r>
      <w:r w:rsidRPr="000C36C6">
        <w:rPr>
          <w:sz w:val="28"/>
          <w:szCs w:val="28"/>
        </w:rPr>
        <w:t xml:space="preserve">на неопределенный срок. </w:t>
      </w:r>
    </w:p>
    <w:p w14:paraId="2296DEFA" w14:textId="77777777" w:rsidR="001E6963" w:rsidRPr="000C36C6" w:rsidRDefault="001E6963" w:rsidP="001E6963">
      <w:pPr>
        <w:ind w:firstLine="709"/>
        <w:jc w:val="both"/>
        <w:rPr>
          <w:sz w:val="10"/>
          <w:szCs w:val="28"/>
          <w:highlight w:val="yellow"/>
        </w:rPr>
      </w:pPr>
    </w:p>
    <w:p w14:paraId="10F4D385" w14:textId="77777777" w:rsidR="001E6963" w:rsidRPr="000C36C6" w:rsidRDefault="001E6963" w:rsidP="001E6963">
      <w:pPr>
        <w:jc w:val="center"/>
        <w:rPr>
          <w:b/>
          <w:sz w:val="2"/>
          <w:szCs w:val="32"/>
          <w:highlight w:val="yellow"/>
          <w:u w:val="single"/>
        </w:rPr>
      </w:pPr>
    </w:p>
    <w:p w14:paraId="1B635FB9" w14:textId="77777777" w:rsidR="001E6963" w:rsidRPr="0097483B" w:rsidRDefault="001E6963" w:rsidP="001E6963">
      <w:pPr>
        <w:jc w:val="center"/>
        <w:rPr>
          <w:b/>
          <w:sz w:val="32"/>
          <w:szCs w:val="32"/>
          <w:u w:val="single"/>
        </w:rPr>
      </w:pPr>
      <w:r w:rsidRPr="0097483B">
        <w:rPr>
          <w:b/>
          <w:sz w:val="32"/>
          <w:szCs w:val="32"/>
          <w:u w:val="single"/>
        </w:rPr>
        <w:lastRenderedPageBreak/>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4E5BFDD8" w14:textId="77777777" w:rsidR="001E6963" w:rsidRPr="0097483B" w:rsidRDefault="001E6963" w:rsidP="001E6963">
      <w:pPr>
        <w:jc w:val="center"/>
        <w:rPr>
          <w:b/>
          <w:sz w:val="16"/>
          <w:szCs w:val="10"/>
          <w:u w:val="single"/>
        </w:rPr>
      </w:pPr>
    </w:p>
    <w:p w14:paraId="3A2625CE" w14:textId="77777777" w:rsidR="001E6963" w:rsidRPr="0097483B" w:rsidRDefault="001E6963" w:rsidP="001E6963">
      <w:pPr>
        <w:ind w:firstLine="567"/>
        <w:jc w:val="both"/>
        <w:rPr>
          <w:sz w:val="28"/>
          <w:szCs w:val="28"/>
        </w:rPr>
      </w:pPr>
      <w:r w:rsidRPr="0097483B">
        <w:rPr>
          <w:sz w:val="28"/>
          <w:szCs w:val="28"/>
        </w:rPr>
        <w:t>Материалы организации по корректировке тарифов на 2020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прошиты, пронумерованы, заверены подписью руководителя и скреплены печатью предприятия.</w:t>
      </w:r>
    </w:p>
    <w:p w14:paraId="64851D9C" w14:textId="77777777" w:rsidR="001E6963" w:rsidRPr="000C36C6" w:rsidRDefault="001E6963" w:rsidP="001E6963">
      <w:pPr>
        <w:ind w:firstLine="709"/>
        <w:jc w:val="both"/>
        <w:rPr>
          <w:color w:val="ED7D31" w:themeColor="accent2"/>
          <w:sz w:val="2"/>
          <w:szCs w:val="28"/>
          <w:highlight w:val="yellow"/>
        </w:rPr>
      </w:pPr>
    </w:p>
    <w:p w14:paraId="61CDD857" w14:textId="77777777" w:rsidR="001E6963" w:rsidRPr="000C36C6" w:rsidRDefault="001E6963" w:rsidP="001E6963">
      <w:pPr>
        <w:ind w:firstLine="709"/>
        <w:jc w:val="center"/>
        <w:rPr>
          <w:b/>
          <w:color w:val="ED7D31" w:themeColor="accent2"/>
          <w:sz w:val="8"/>
          <w:szCs w:val="32"/>
          <w:highlight w:val="yellow"/>
          <w:u w:val="single"/>
        </w:rPr>
      </w:pPr>
    </w:p>
    <w:p w14:paraId="30F1664F" w14:textId="77777777" w:rsidR="001E6963" w:rsidRPr="0097483B" w:rsidRDefault="001E6963" w:rsidP="001E6963">
      <w:pPr>
        <w:jc w:val="center"/>
        <w:rPr>
          <w:b/>
          <w:sz w:val="32"/>
          <w:szCs w:val="32"/>
          <w:u w:val="single"/>
        </w:rPr>
      </w:pPr>
      <w:r w:rsidRPr="0097483B">
        <w:rPr>
          <w:b/>
          <w:sz w:val="32"/>
          <w:szCs w:val="32"/>
          <w:u w:val="single"/>
        </w:rPr>
        <w:t>Оценка достоверности данных, приведенных в предложениях об установлении тарифов</w:t>
      </w:r>
    </w:p>
    <w:p w14:paraId="37EEC356" w14:textId="77777777" w:rsidR="001E6963" w:rsidRPr="0097483B" w:rsidRDefault="001E6963" w:rsidP="001E6963">
      <w:pPr>
        <w:ind w:firstLine="709"/>
        <w:jc w:val="center"/>
        <w:rPr>
          <w:b/>
          <w:sz w:val="6"/>
          <w:szCs w:val="10"/>
          <w:u w:val="single"/>
        </w:rPr>
      </w:pPr>
    </w:p>
    <w:p w14:paraId="5DC87D87" w14:textId="77777777" w:rsidR="001E6963" w:rsidRPr="0097483B" w:rsidRDefault="001E6963" w:rsidP="001E6963">
      <w:pPr>
        <w:ind w:firstLine="567"/>
        <w:jc w:val="both"/>
        <w:rPr>
          <w:sz w:val="28"/>
          <w:szCs w:val="28"/>
        </w:rPr>
      </w:pPr>
    </w:p>
    <w:p w14:paraId="6F84823A" w14:textId="77777777" w:rsidR="001E6963" w:rsidRPr="0097483B" w:rsidRDefault="001E6963" w:rsidP="001E6963">
      <w:pPr>
        <w:ind w:firstLine="567"/>
        <w:jc w:val="both"/>
        <w:rPr>
          <w:sz w:val="28"/>
          <w:szCs w:val="28"/>
        </w:rPr>
      </w:pPr>
      <w:r w:rsidRPr="0097483B">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4984D146" w14:textId="77777777" w:rsidR="001E6963" w:rsidRPr="0097483B" w:rsidRDefault="001E6963" w:rsidP="001E6963">
      <w:pPr>
        <w:ind w:firstLine="567"/>
        <w:jc w:val="both"/>
        <w:rPr>
          <w:sz w:val="28"/>
          <w:szCs w:val="28"/>
        </w:rPr>
      </w:pPr>
      <w:r w:rsidRPr="0097483B">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регулируемому РЭК Кемеровской области виду деятельности на 2020 год.</w:t>
      </w:r>
    </w:p>
    <w:p w14:paraId="075D3AFB" w14:textId="77777777" w:rsidR="001E6963" w:rsidRPr="0097483B" w:rsidRDefault="001E6963" w:rsidP="001E6963">
      <w:pPr>
        <w:ind w:firstLine="567"/>
        <w:jc w:val="both"/>
        <w:rPr>
          <w:sz w:val="28"/>
          <w:szCs w:val="28"/>
        </w:rPr>
      </w:pPr>
      <w:r w:rsidRPr="0097483B">
        <w:rPr>
          <w:sz w:val="28"/>
          <w:szCs w:val="28"/>
        </w:rPr>
        <w:t xml:space="preserve">Экспертная оценка экономической обоснованности расходов на водоснабжение, принимаемых для корректировки тарифов на 2020 год, производилась на основе анализа общих смет расходов в экономических элементах. </w:t>
      </w:r>
    </w:p>
    <w:p w14:paraId="1EAC6CC7" w14:textId="77777777" w:rsidR="001E6963" w:rsidRPr="0097483B" w:rsidRDefault="001E6963" w:rsidP="001E6963">
      <w:pPr>
        <w:ind w:firstLine="709"/>
        <w:jc w:val="both"/>
        <w:rPr>
          <w:sz w:val="28"/>
          <w:szCs w:val="28"/>
        </w:rPr>
      </w:pPr>
      <w:r w:rsidRPr="0097483B">
        <w:rPr>
          <w:sz w:val="28"/>
          <w:szCs w:val="28"/>
        </w:rPr>
        <w:t xml:space="preserve">Специалистом принимались во внимание предоставленные организацией данные бухгалтерских регистров за 2018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 В целях подтверждения расходов регулирующим органом запрашивалась необходимая информация (исх. от 14.05.2019 № М-10-80/1659-02). </w:t>
      </w:r>
    </w:p>
    <w:p w14:paraId="57D5CD9B" w14:textId="77777777" w:rsidR="001E6963" w:rsidRPr="000C36C6" w:rsidRDefault="001E6963" w:rsidP="001E6963">
      <w:pPr>
        <w:ind w:firstLine="567"/>
        <w:jc w:val="both"/>
        <w:rPr>
          <w:color w:val="ED7D31" w:themeColor="accent2"/>
          <w:sz w:val="28"/>
          <w:szCs w:val="28"/>
          <w:highlight w:val="yellow"/>
        </w:rPr>
      </w:pPr>
    </w:p>
    <w:p w14:paraId="403D9FCE" w14:textId="77777777" w:rsidR="001E6963" w:rsidRPr="000C36C6" w:rsidRDefault="001E6963" w:rsidP="001E6963">
      <w:pPr>
        <w:ind w:firstLine="709"/>
        <w:jc w:val="both"/>
        <w:rPr>
          <w:color w:val="ED7D31" w:themeColor="accent2"/>
          <w:sz w:val="10"/>
          <w:szCs w:val="28"/>
          <w:highlight w:val="yellow"/>
        </w:rPr>
      </w:pPr>
    </w:p>
    <w:p w14:paraId="17287C47" w14:textId="77777777" w:rsidR="001E6963" w:rsidRPr="00F60E7E" w:rsidRDefault="001E6963" w:rsidP="001E6963">
      <w:pPr>
        <w:jc w:val="center"/>
        <w:rPr>
          <w:b/>
          <w:sz w:val="32"/>
          <w:szCs w:val="32"/>
          <w:u w:val="single"/>
        </w:rPr>
      </w:pPr>
      <w:r w:rsidRPr="00F60E7E">
        <w:rPr>
          <w:b/>
          <w:sz w:val="32"/>
          <w:szCs w:val="32"/>
          <w:u w:val="single"/>
        </w:rPr>
        <w:t>Оценка имущественного и финансового состояния организации</w:t>
      </w:r>
    </w:p>
    <w:p w14:paraId="07346C7D" w14:textId="77777777" w:rsidR="001E6963" w:rsidRPr="00F60E7E" w:rsidRDefault="001E6963" w:rsidP="001E6963">
      <w:pPr>
        <w:jc w:val="center"/>
        <w:rPr>
          <w:b/>
          <w:sz w:val="10"/>
          <w:szCs w:val="10"/>
          <w:highlight w:val="yellow"/>
          <w:u w:val="single"/>
        </w:rPr>
      </w:pPr>
    </w:p>
    <w:p w14:paraId="0132AFD6" w14:textId="77777777" w:rsidR="001E6963" w:rsidRPr="00F60E7E" w:rsidRDefault="001E6963" w:rsidP="001E6963">
      <w:pPr>
        <w:ind w:firstLine="709"/>
        <w:jc w:val="both"/>
        <w:rPr>
          <w:sz w:val="28"/>
          <w:szCs w:val="28"/>
        </w:rPr>
      </w:pPr>
      <w:r>
        <w:rPr>
          <w:sz w:val="28"/>
          <w:szCs w:val="28"/>
        </w:rPr>
        <w:t xml:space="preserve">До 2019 организация применяла упрощенную систему налогообложения, переход на </w:t>
      </w:r>
      <w:r w:rsidRPr="00F60E7E">
        <w:rPr>
          <w:sz w:val="28"/>
          <w:szCs w:val="28"/>
        </w:rPr>
        <w:t>примен</w:t>
      </w:r>
      <w:r>
        <w:rPr>
          <w:sz w:val="28"/>
          <w:szCs w:val="28"/>
        </w:rPr>
        <w:t>ение</w:t>
      </w:r>
      <w:r w:rsidRPr="00F60E7E">
        <w:rPr>
          <w:sz w:val="28"/>
          <w:szCs w:val="28"/>
        </w:rPr>
        <w:t xml:space="preserve"> общ</w:t>
      </w:r>
      <w:r>
        <w:rPr>
          <w:sz w:val="28"/>
          <w:szCs w:val="28"/>
        </w:rPr>
        <w:t xml:space="preserve">ей </w:t>
      </w:r>
      <w:r w:rsidRPr="00F60E7E">
        <w:rPr>
          <w:sz w:val="28"/>
          <w:szCs w:val="28"/>
        </w:rPr>
        <w:t>систем</w:t>
      </w:r>
      <w:r>
        <w:rPr>
          <w:sz w:val="28"/>
          <w:szCs w:val="28"/>
        </w:rPr>
        <w:t>ы осуществлен с 01.01.2019.</w:t>
      </w:r>
    </w:p>
    <w:p w14:paraId="10904F9B" w14:textId="77777777" w:rsidR="001E6963" w:rsidRDefault="001E6963" w:rsidP="001E6963">
      <w:pPr>
        <w:ind w:firstLine="709"/>
        <w:jc w:val="both"/>
        <w:rPr>
          <w:sz w:val="28"/>
          <w:szCs w:val="28"/>
        </w:rPr>
      </w:pPr>
      <w:r w:rsidRPr="004E79B8">
        <w:rPr>
          <w:sz w:val="28"/>
          <w:szCs w:val="28"/>
        </w:rPr>
        <w:t>По данным бухгалтерской (финансовой) отчетности за 201</w:t>
      </w:r>
      <w:r>
        <w:rPr>
          <w:sz w:val="28"/>
          <w:szCs w:val="28"/>
        </w:rPr>
        <w:t>8</w:t>
      </w:r>
      <w:r w:rsidRPr="004E79B8">
        <w:rPr>
          <w:sz w:val="28"/>
          <w:szCs w:val="28"/>
        </w:rPr>
        <w:t xml:space="preserve"> г.  внеоборотные активы составили </w:t>
      </w:r>
      <w:r>
        <w:rPr>
          <w:b/>
          <w:i/>
          <w:sz w:val="28"/>
          <w:szCs w:val="28"/>
        </w:rPr>
        <w:t>333,00</w:t>
      </w:r>
      <w:r w:rsidRPr="004E79B8">
        <w:rPr>
          <w:b/>
          <w:i/>
          <w:sz w:val="28"/>
          <w:szCs w:val="28"/>
        </w:rPr>
        <w:t xml:space="preserve"> </w:t>
      </w:r>
      <w:r w:rsidRPr="004E79B8">
        <w:rPr>
          <w:sz w:val="28"/>
          <w:szCs w:val="28"/>
        </w:rPr>
        <w:t xml:space="preserve">тыс. руб. Стоимость оборотных активов оценивается в </w:t>
      </w:r>
      <w:r>
        <w:rPr>
          <w:b/>
          <w:i/>
          <w:sz w:val="28"/>
          <w:szCs w:val="28"/>
        </w:rPr>
        <w:t>5500,00</w:t>
      </w:r>
      <w:r w:rsidRPr="004E79B8">
        <w:rPr>
          <w:b/>
          <w:i/>
          <w:sz w:val="28"/>
          <w:szCs w:val="28"/>
        </w:rPr>
        <w:t xml:space="preserve"> </w:t>
      </w:r>
      <w:r w:rsidRPr="004E79B8">
        <w:rPr>
          <w:sz w:val="28"/>
          <w:szCs w:val="28"/>
        </w:rPr>
        <w:t xml:space="preserve">тыс. руб. Наибольший удельный вес в структуре оборотных активов приходится на </w:t>
      </w:r>
      <w:r w:rsidRPr="004E79B8">
        <w:rPr>
          <w:sz w:val="28"/>
          <w:szCs w:val="28"/>
        </w:rPr>
        <w:lastRenderedPageBreak/>
        <w:t xml:space="preserve">дебиторскую задолженность – </w:t>
      </w:r>
      <w:r>
        <w:rPr>
          <w:b/>
          <w:i/>
          <w:sz w:val="28"/>
          <w:szCs w:val="28"/>
        </w:rPr>
        <w:t>4415,00</w:t>
      </w:r>
      <w:r w:rsidRPr="004E79B8">
        <w:rPr>
          <w:sz w:val="28"/>
          <w:szCs w:val="28"/>
        </w:rPr>
        <w:t xml:space="preserve"> тыс. руб. (80,</w:t>
      </w:r>
      <w:r>
        <w:rPr>
          <w:sz w:val="28"/>
          <w:szCs w:val="28"/>
        </w:rPr>
        <w:t>3</w:t>
      </w:r>
      <w:r w:rsidRPr="004E79B8">
        <w:rPr>
          <w:sz w:val="28"/>
          <w:szCs w:val="28"/>
        </w:rPr>
        <w:t xml:space="preserve">%), что является показателем неудовлетворительной платежной дисциплины. Структура пассива баланса представлена </w:t>
      </w:r>
      <w:r>
        <w:rPr>
          <w:sz w:val="28"/>
          <w:szCs w:val="28"/>
        </w:rPr>
        <w:t xml:space="preserve">в </w:t>
      </w:r>
      <w:r w:rsidRPr="004E79B8">
        <w:rPr>
          <w:sz w:val="28"/>
          <w:szCs w:val="28"/>
        </w:rPr>
        <w:t>следующ</w:t>
      </w:r>
      <w:r>
        <w:rPr>
          <w:sz w:val="28"/>
          <w:szCs w:val="28"/>
        </w:rPr>
        <w:t>ем составе</w:t>
      </w:r>
      <w:r w:rsidRPr="004E79B8">
        <w:rPr>
          <w:sz w:val="28"/>
          <w:szCs w:val="28"/>
        </w:rPr>
        <w:t xml:space="preserve">: непокрытый убыток – </w:t>
      </w:r>
      <w:r>
        <w:rPr>
          <w:b/>
          <w:i/>
          <w:sz w:val="28"/>
          <w:szCs w:val="28"/>
        </w:rPr>
        <w:t>2270,00</w:t>
      </w:r>
      <w:r w:rsidRPr="004E79B8">
        <w:rPr>
          <w:sz w:val="28"/>
          <w:szCs w:val="28"/>
        </w:rPr>
        <w:t xml:space="preserve"> тыс. руб., краткосрочные обязательства (кредиторская задолженность) – </w:t>
      </w:r>
      <w:r>
        <w:rPr>
          <w:b/>
          <w:i/>
          <w:sz w:val="28"/>
          <w:szCs w:val="28"/>
        </w:rPr>
        <w:t>6865,00</w:t>
      </w:r>
      <w:r w:rsidRPr="004E79B8">
        <w:rPr>
          <w:sz w:val="28"/>
          <w:szCs w:val="28"/>
        </w:rPr>
        <w:t xml:space="preserve"> тыс. руб., уставный капитал – </w:t>
      </w:r>
      <w:r w:rsidRPr="008C3865">
        <w:rPr>
          <w:b/>
          <w:i/>
          <w:sz w:val="28"/>
          <w:szCs w:val="28"/>
        </w:rPr>
        <w:t>1</w:t>
      </w:r>
      <w:r>
        <w:rPr>
          <w:b/>
          <w:i/>
          <w:sz w:val="28"/>
          <w:szCs w:val="28"/>
        </w:rPr>
        <w:t>238</w:t>
      </w:r>
      <w:r w:rsidRPr="008C3865">
        <w:rPr>
          <w:b/>
          <w:i/>
          <w:sz w:val="28"/>
          <w:szCs w:val="28"/>
        </w:rPr>
        <w:t>,00</w:t>
      </w:r>
      <w:r w:rsidRPr="008C3865">
        <w:rPr>
          <w:sz w:val="28"/>
          <w:szCs w:val="28"/>
        </w:rPr>
        <w:t xml:space="preserve"> тыс. руб.</w:t>
      </w:r>
    </w:p>
    <w:p w14:paraId="0B4A9CE5" w14:textId="77777777" w:rsidR="001E6963" w:rsidRPr="00006B82" w:rsidRDefault="001E6963" w:rsidP="001E6963">
      <w:pPr>
        <w:ind w:firstLine="709"/>
        <w:jc w:val="both"/>
        <w:rPr>
          <w:sz w:val="28"/>
          <w:szCs w:val="28"/>
        </w:rPr>
      </w:pPr>
      <w:r w:rsidRPr="00006B82">
        <w:rPr>
          <w:sz w:val="28"/>
          <w:szCs w:val="28"/>
        </w:rPr>
        <w:t xml:space="preserve">По данным «Отчета о финансовых результатах за 2018 год» выручка составила   </w:t>
      </w:r>
      <w:r w:rsidRPr="00006B82">
        <w:rPr>
          <w:b/>
          <w:i/>
          <w:sz w:val="28"/>
          <w:szCs w:val="28"/>
        </w:rPr>
        <w:t xml:space="preserve">12514,00 </w:t>
      </w:r>
      <w:r w:rsidRPr="00006B82">
        <w:rPr>
          <w:sz w:val="28"/>
          <w:szCs w:val="28"/>
        </w:rPr>
        <w:t xml:space="preserve">тыс. руб., себестоимость – </w:t>
      </w:r>
      <w:r>
        <w:rPr>
          <w:b/>
          <w:i/>
          <w:sz w:val="28"/>
          <w:szCs w:val="28"/>
        </w:rPr>
        <w:t>13210,00</w:t>
      </w:r>
      <w:r w:rsidRPr="00006B82">
        <w:rPr>
          <w:b/>
          <w:i/>
          <w:sz w:val="28"/>
          <w:szCs w:val="28"/>
        </w:rPr>
        <w:t xml:space="preserve"> </w:t>
      </w:r>
      <w:r w:rsidRPr="00006B82">
        <w:rPr>
          <w:sz w:val="28"/>
          <w:szCs w:val="28"/>
        </w:rPr>
        <w:t xml:space="preserve">тыс. руб. Прочие расходы составили </w:t>
      </w:r>
      <w:r>
        <w:rPr>
          <w:b/>
          <w:i/>
          <w:sz w:val="28"/>
          <w:szCs w:val="28"/>
        </w:rPr>
        <w:t>307,00</w:t>
      </w:r>
      <w:r w:rsidRPr="00006B82">
        <w:rPr>
          <w:sz w:val="28"/>
          <w:szCs w:val="28"/>
        </w:rPr>
        <w:t xml:space="preserve"> тыс. руб., совокупный финансовый результат – убыток </w:t>
      </w:r>
      <w:r>
        <w:rPr>
          <w:b/>
          <w:i/>
          <w:sz w:val="28"/>
          <w:szCs w:val="28"/>
        </w:rPr>
        <w:t>1165,00</w:t>
      </w:r>
      <w:r w:rsidRPr="00006B82">
        <w:rPr>
          <w:sz w:val="28"/>
          <w:szCs w:val="28"/>
        </w:rPr>
        <w:t xml:space="preserve"> тыс. руб.</w:t>
      </w:r>
    </w:p>
    <w:p w14:paraId="4871A2EB" w14:textId="77777777" w:rsidR="001E6963" w:rsidRPr="008C3865" w:rsidRDefault="001E6963" w:rsidP="001E6963">
      <w:pPr>
        <w:ind w:firstLine="709"/>
        <w:jc w:val="both"/>
        <w:rPr>
          <w:sz w:val="28"/>
          <w:szCs w:val="28"/>
        </w:rPr>
      </w:pPr>
    </w:p>
    <w:p w14:paraId="4A83E986" w14:textId="77777777" w:rsidR="001E6963" w:rsidRPr="006346D5" w:rsidRDefault="001E6963" w:rsidP="001E6963">
      <w:pPr>
        <w:jc w:val="center"/>
        <w:rPr>
          <w:b/>
          <w:sz w:val="32"/>
          <w:szCs w:val="32"/>
          <w:u w:val="single"/>
        </w:rPr>
      </w:pPr>
      <w:r w:rsidRPr="006346D5">
        <w:rPr>
          <w:b/>
          <w:sz w:val="32"/>
          <w:szCs w:val="32"/>
          <w:u w:val="single"/>
        </w:rPr>
        <w:t xml:space="preserve"> Корректировка необходимой валовой выручки</w:t>
      </w:r>
    </w:p>
    <w:p w14:paraId="41A29B3D" w14:textId="77777777" w:rsidR="001E6963" w:rsidRPr="006346D5" w:rsidRDefault="001E6963" w:rsidP="001E6963">
      <w:pPr>
        <w:jc w:val="center"/>
        <w:rPr>
          <w:b/>
          <w:sz w:val="32"/>
          <w:szCs w:val="32"/>
          <w:u w:val="single"/>
        </w:rPr>
      </w:pPr>
      <w:r w:rsidRPr="006346D5">
        <w:rPr>
          <w:b/>
          <w:sz w:val="32"/>
          <w:szCs w:val="32"/>
          <w:u w:val="single"/>
        </w:rPr>
        <w:t>и установленных тарифов на 2020 год</w:t>
      </w:r>
    </w:p>
    <w:p w14:paraId="162A39AC" w14:textId="77777777" w:rsidR="001E6963" w:rsidRPr="006346D5" w:rsidRDefault="001E6963" w:rsidP="001E6963">
      <w:pPr>
        <w:tabs>
          <w:tab w:val="left" w:pos="284"/>
        </w:tabs>
        <w:ind w:firstLine="567"/>
        <w:jc w:val="both"/>
        <w:rPr>
          <w:sz w:val="4"/>
          <w:szCs w:val="28"/>
        </w:rPr>
      </w:pPr>
    </w:p>
    <w:p w14:paraId="6CF32C09" w14:textId="77777777" w:rsidR="001E6963" w:rsidRPr="006346D5" w:rsidRDefault="001E6963" w:rsidP="001E6963">
      <w:pPr>
        <w:ind w:firstLine="709"/>
        <w:jc w:val="both"/>
        <w:rPr>
          <w:sz w:val="8"/>
          <w:szCs w:val="28"/>
        </w:rPr>
      </w:pPr>
    </w:p>
    <w:p w14:paraId="47ED4A15" w14:textId="77777777" w:rsidR="001E6963" w:rsidRPr="006346D5" w:rsidRDefault="001E6963" w:rsidP="001E6963">
      <w:pPr>
        <w:ind w:firstLine="709"/>
        <w:jc w:val="both"/>
        <w:rPr>
          <w:bCs/>
          <w:kern w:val="32"/>
          <w:sz w:val="28"/>
          <w:szCs w:val="28"/>
        </w:rPr>
      </w:pPr>
      <w:r w:rsidRPr="006346D5">
        <w:rPr>
          <w:sz w:val="28"/>
          <w:szCs w:val="28"/>
        </w:rPr>
        <w:t xml:space="preserve">Постановлением региональной энергетической комиссии от 25.10.2018    № 280 </w:t>
      </w:r>
      <w:bookmarkStart w:id="2" w:name="_Hlk9322731"/>
      <w:r>
        <w:rPr>
          <w:sz w:val="28"/>
          <w:szCs w:val="28"/>
        </w:rPr>
        <w:t xml:space="preserve">(в редакции постановления региональной энергетической комиссии от 28.02.2019 № 59) </w:t>
      </w:r>
      <w:r w:rsidRPr="006346D5">
        <w:rPr>
          <w:sz w:val="28"/>
          <w:szCs w:val="28"/>
        </w:rPr>
        <w:t xml:space="preserve">МП «Исток» (г. Киселевск) </w:t>
      </w:r>
      <w:bookmarkEnd w:id="2"/>
      <w:r w:rsidRPr="006346D5">
        <w:rPr>
          <w:bCs/>
          <w:kern w:val="32"/>
          <w:sz w:val="28"/>
          <w:szCs w:val="28"/>
        </w:rPr>
        <w:t xml:space="preserve">установлены долгосрочные параметры регулирования тарифов на питьевую воду на период с 01.01.2019 по 31.12.2023. </w:t>
      </w:r>
    </w:p>
    <w:p w14:paraId="753FE85C" w14:textId="77777777" w:rsidR="001E6963" w:rsidRDefault="001E6963" w:rsidP="001E6963">
      <w:pPr>
        <w:tabs>
          <w:tab w:val="left" w:pos="284"/>
        </w:tabs>
        <w:ind w:firstLine="567"/>
        <w:jc w:val="both"/>
        <w:rPr>
          <w:sz w:val="28"/>
          <w:szCs w:val="28"/>
        </w:rPr>
      </w:pPr>
      <w:r w:rsidRPr="006346D5">
        <w:rPr>
          <w:sz w:val="28"/>
          <w:szCs w:val="28"/>
        </w:rPr>
        <w:t xml:space="preserve">Постановлением региональной энергетической комиссии </w:t>
      </w:r>
      <w:r w:rsidRPr="006346D5">
        <w:rPr>
          <w:bCs/>
          <w:kern w:val="32"/>
          <w:sz w:val="28"/>
          <w:szCs w:val="28"/>
        </w:rPr>
        <w:t xml:space="preserve">от </w:t>
      </w:r>
      <w:r>
        <w:rPr>
          <w:bCs/>
          <w:kern w:val="32"/>
          <w:sz w:val="28"/>
          <w:szCs w:val="28"/>
        </w:rPr>
        <w:t>25.10</w:t>
      </w:r>
      <w:r w:rsidRPr="006346D5">
        <w:rPr>
          <w:bCs/>
          <w:kern w:val="32"/>
          <w:sz w:val="28"/>
          <w:szCs w:val="28"/>
        </w:rPr>
        <w:t>.2018       № 2</w:t>
      </w:r>
      <w:r>
        <w:rPr>
          <w:bCs/>
          <w:kern w:val="32"/>
          <w:sz w:val="28"/>
          <w:szCs w:val="28"/>
        </w:rPr>
        <w:t>8</w:t>
      </w:r>
      <w:r w:rsidRPr="006346D5">
        <w:rPr>
          <w:bCs/>
          <w:kern w:val="32"/>
          <w:sz w:val="28"/>
          <w:szCs w:val="28"/>
        </w:rPr>
        <w:t xml:space="preserve">1 </w:t>
      </w:r>
      <w:r>
        <w:rPr>
          <w:sz w:val="28"/>
          <w:szCs w:val="28"/>
        </w:rPr>
        <w:t xml:space="preserve">(в редакции постановления региональной энергетической комиссии от 28.02.2019 № 60) </w:t>
      </w:r>
      <w:r w:rsidRPr="006346D5">
        <w:rPr>
          <w:sz w:val="28"/>
          <w:szCs w:val="28"/>
        </w:rPr>
        <w:t>МП «Исток» (г. Киселевск)</w:t>
      </w:r>
    </w:p>
    <w:p w14:paraId="2FC1FE5E" w14:textId="77777777" w:rsidR="001E6963" w:rsidRPr="006346D5" w:rsidRDefault="001E6963" w:rsidP="001E6963">
      <w:pPr>
        <w:tabs>
          <w:tab w:val="left" w:pos="284"/>
        </w:tabs>
        <w:ind w:firstLine="567"/>
        <w:jc w:val="both"/>
        <w:rPr>
          <w:sz w:val="28"/>
          <w:szCs w:val="28"/>
        </w:rPr>
      </w:pPr>
      <w:r w:rsidRPr="006346D5">
        <w:rPr>
          <w:sz w:val="28"/>
          <w:szCs w:val="28"/>
        </w:rPr>
        <w:t>утверждена производственная программа в сфере</w:t>
      </w:r>
      <w:r w:rsidRPr="006346D5">
        <w:rPr>
          <w:bCs/>
          <w:kern w:val="32"/>
          <w:sz w:val="28"/>
          <w:szCs w:val="28"/>
        </w:rPr>
        <w:t xml:space="preserve"> холодного водоснабжения питьевой водой</w:t>
      </w:r>
      <w:r w:rsidRPr="006346D5">
        <w:rPr>
          <w:sz w:val="28"/>
          <w:szCs w:val="28"/>
        </w:rPr>
        <w:t>;</w:t>
      </w:r>
    </w:p>
    <w:p w14:paraId="40483A2F" w14:textId="77777777" w:rsidR="001E6963" w:rsidRPr="006346D5" w:rsidRDefault="001E6963" w:rsidP="001E6963">
      <w:pPr>
        <w:tabs>
          <w:tab w:val="left" w:pos="284"/>
        </w:tabs>
        <w:ind w:firstLine="567"/>
        <w:jc w:val="both"/>
        <w:rPr>
          <w:sz w:val="28"/>
          <w:szCs w:val="28"/>
        </w:rPr>
      </w:pPr>
      <w:r w:rsidRPr="006346D5">
        <w:rPr>
          <w:sz w:val="28"/>
          <w:szCs w:val="28"/>
        </w:rPr>
        <w:t xml:space="preserve">установлены одноставочные тарифы на питьевую воду с применением метода индексации. </w:t>
      </w:r>
    </w:p>
    <w:p w14:paraId="2DECF557" w14:textId="77777777" w:rsidR="001E6963" w:rsidRPr="000C36C6" w:rsidRDefault="001E6963" w:rsidP="001E6963">
      <w:pPr>
        <w:tabs>
          <w:tab w:val="left" w:pos="284"/>
        </w:tabs>
        <w:ind w:firstLine="567"/>
        <w:jc w:val="both"/>
        <w:rPr>
          <w:bCs/>
          <w:color w:val="ED7D31" w:themeColor="accent2"/>
          <w:kern w:val="32"/>
          <w:sz w:val="10"/>
          <w:szCs w:val="28"/>
          <w:highlight w:val="yellow"/>
        </w:rPr>
      </w:pPr>
    </w:p>
    <w:p w14:paraId="768CE364" w14:textId="77777777" w:rsidR="001E6963" w:rsidRPr="00854B46" w:rsidRDefault="001E6963" w:rsidP="001E6963">
      <w:pPr>
        <w:tabs>
          <w:tab w:val="left" w:pos="284"/>
        </w:tabs>
        <w:ind w:firstLine="567"/>
        <w:jc w:val="both"/>
        <w:rPr>
          <w:sz w:val="28"/>
          <w:szCs w:val="28"/>
        </w:rPr>
      </w:pPr>
      <w:r w:rsidRPr="00854B46">
        <w:rPr>
          <w:sz w:val="28"/>
          <w:szCs w:val="28"/>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854B46">
        <w:rPr>
          <w:sz w:val="28"/>
          <w:szCs w:val="28"/>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15FC7CE6" w14:textId="77777777" w:rsidR="001E6963" w:rsidRPr="00854B46" w:rsidRDefault="001E6963" w:rsidP="001E6963">
      <w:pPr>
        <w:tabs>
          <w:tab w:val="left" w:pos="284"/>
        </w:tabs>
        <w:ind w:firstLine="567"/>
        <w:jc w:val="both"/>
        <w:rPr>
          <w:sz w:val="28"/>
          <w:szCs w:val="28"/>
        </w:rPr>
      </w:pPr>
      <w:r w:rsidRPr="00854B46">
        <w:rPr>
          <w:sz w:val="28"/>
          <w:szCs w:val="28"/>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14:paraId="125049EA" w14:textId="77777777" w:rsidR="001E6963" w:rsidRPr="000C36C6" w:rsidRDefault="001E6963" w:rsidP="001E6963">
      <w:pPr>
        <w:tabs>
          <w:tab w:val="left" w:pos="284"/>
        </w:tabs>
        <w:ind w:firstLine="567"/>
        <w:jc w:val="both"/>
        <w:rPr>
          <w:color w:val="ED7D31" w:themeColor="accent2"/>
          <w:sz w:val="14"/>
          <w:szCs w:val="28"/>
          <w:highlight w:val="yellow"/>
        </w:rPr>
      </w:pPr>
    </w:p>
    <w:p w14:paraId="2D305EFD" w14:textId="77777777" w:rsidR="001E6963" w:rsidRPr="000C36C6" w:rsidRDefault="001E6963" w:rsidP="001E6963">
      <w:pPr>
        <w:tabs>
          <w:tab w:val="left" w:pos="284"/>
        </w:tabs>
        <w:ind w:firstLine="567"/>
        <w:jc w:val="both"/>
        <w:rPr>
          <w:color w:val="ED7D31" w:themeColor="accent2"/>
          <w:sz w:val="14"/>
          <w:szCs w:val="28"/>
          <w:highlight w:val="yellow"/>
        </w:rPr>
      </w:pPr>
    </w:p>
    <w:p w14:paraId="33B8E69A" w14:textId="77777777" w:rsidR="001E6963" w:rsidRPr="000C36C6" w:rsidRDefault="001E6963" w:rsidP="001E6963">
      <w:pPr>
        <w:jc w:val="center"/>
        <w:rPr>
          <w:b/>
          <w:color w:val="ED7D31" w:themeColor="accent2"/>
          <w:sz w:val="28"/>
          <w:szCs w:val="28"/>
        </w:rPr>
      </w:pPr>
    </w:p>
    <w:p w14:paraId="577381DA" w14:textId="77777777" w:rsidR="001E6963" w:rsidRPr="00A946AF" w:rsidRDefault="001E6963" w:rsidP="001E6963">
      <w:pPr>
        <w:jc w:val="center"/>
        <w:rPr>
          <w:b/>
          <w:sz w:val="28"/>
          <w:szCs w:val="28"/>
        </w:rPr>
      </w:pPr>
      <w:r w:rsidRPr="00A946AF">
        <w:rPr>
          <w:b/>
          <w:sz w:val="28"/>
          <w:szCs w:val="28"/>
        </w:rPr>
        <w:t>Долгосрочные параметры</w:t>
      </w:r>
    </w:p>
    <w:p w14:paraId="05497538" w14:textId="77777777" w:rsidR="001E6963" w:rsidRPr="00A946AF" w:rsidRDefault="001E6963" w:rsidP="001E6963">
      <w:pPr>
        <w:jc w:val="center"/>
        <w:rPr>
          <w:b/>
          <w:sz w:val="28"/>
          <w:szCs w:val="28"/>
        </w:rPr>
      </w:pPr>
      <w:r w:rsidRPr="00A946AF">
        <w:rPr>
          <w:b/>
          <w:sz w:val="28"/>
          <w:szCs w:val="28"/>
        </w:rPr>
        <w:t xml:space="preserve"> регулирования тарифов на питьевую воду МП «Исток» </w:t>
      </w:r>
    </w:p>
    <w:p w14:paraId="6E22A3D5" w14:textId="77777777" w:rsidR="001E6963" w:rsidRPr="00A946AF" w:rsidRDefault="001E6963" w:rsidP="001E6963">
      <w:pPr>
        <w:jc w:val="center"/>
        <w:rPr>
          <w:b/>
          <w:bCs/>
          <w:kern w:val="32"/>
          <w:sz w:val="28"/>
          <w:szCs w:val="28"/>
        </w:rPr>
      </w:pPr>
      <w:r w:rsidRPr="00A946AF">
        <w:rPr>
          <w:b/>
          <w:sz w:val="28"/>
          <w:szCs w:val="28"/>
        </w:rPr>
        <w:t xml:space="preserve"> (г. Киселевск)</w:t>
      </w:r>
      <w:r w:rsidRPr="00A946AF">
        <w:rPr>
          <w:b/>
          <w:bCs/>
          <w:kern w:val="32"/>
          <w:sz w:val="28"/>
          <w:szCs w:val="28"/>
        </w:rPr>
        <w:t xml:space="preserve"> </w:t>
      </w:r>
    </w:p>
    <w:p w14:paraId="41F40EF3" w14:textId="77777777" w:rsidR="001E6963" w:rsidRPr="00A946AF" w:rsidRDefault="001E6963" w:rsidP="001E6963">
      <w:pPr>
        <w:jc w:val="center"/>
        <w:rPr>
          <w:b/>
          <w:sz w:val="28"/>
          <w:szCs w:val="28"/>
        </w:rPr>
      </w:pPr>
      <w:r w:rsidRPr="00A946AF">
        <w:rPr>
          <w:b/>
          <w:sz w:val="28"/>
          <w:szCs w:val="28"/>
        </w:rPr>
        <w:t>на период с 01.01.2019 по 31.12.2023</w:t>
      </w:r>
    </w:p>
    <w:p w14:paraId="4AEE61C2" w14:textId="77777777" w:rsidR="001E6963" w:rsidRPr="00A946AF" w:rsidRDefault="001E6963" w:rsidP="001E6963">
      <w:pPr>
        <w:jc w:val="center"/>
        <w:rPr>
          <w:b/>
          <w:sz w:val="2"/>
          <w:szCs w:val="28"/>
        </w:rPr>
      </w:pPr>
    </w:p>
    <w:tbl>
      <w:tblPr>
        <w:tblpPr w:leftFromText="180" w:rightFromText="180" w:vertAnchor="text" w:horzAnchor="margin" w:tblpXSpec="center" w:tblpY="232"/>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51"/>
        <w:gridCol w:w="1843"/>
        <w:gridCol w:w="1842"/>
        <w:gridCol w:w="1701"/>
        <w:gridCol w:w="1134"/>
        <w:gridCol w:w="1531"/>
      </w:tblGrid>
      <w:tr w:rsidR="001E6963" w:rsidRPr="00A946AF" w14:paraId="56011244" w14:textId="77777777" w:rsidTr="001E6963">
        <w:trPr>
          <w:trHeight w:val="922"/>
        </w:trPr>
        <w:tc>
          <w:tcPr>
            <w:tcW w:w="1843" w:type="dxa"/>
            <w:vMerge w:val="restart"/>
            <w:shd w:val="clear" w:color="auto" w:fill="auto"/>
            <w:vAlign w:val="center"/>
          </w:tcPr>
          <w:p w14:paraId="36293561" w14:textId="77777777" w:rsidR="001E6963" w:rsidRPr="00A946AF" w:rsidRDefault="001E6963" w:rsidP="001E6963">
            <w:pPr>
              <w:tabs>
                <w:tab w:val="left" w:pos="0"/>
              </w:tabs>
              <w:jc w:val="center"/>
            </w:pPr>
            <w:r w:rsidRPr="00A946AF">
              <w:t>Наименование услуги</w:t>
            </w:r>
          </w:p>
        </w:tc>
        <w:tc>
          <w:tcPr>
            <w:tcW w:w="851" w:type="dxa"/>
            <w:vMerge w:val="restart"/>
            <w:shd w:val="clear" w:color="auto" w:fill="auto"/>
            <w:vAlign w:val="center"/>
          </w:tcPr>
          <w:p w14:paraId="65F1A546" w14:textId="77777777" w:rsidR="001E6963" w:rsidRPr="00A946AF" w:rsidRDefault="001E6963" w:rsidP="001E6963">
            <w:pPr>
              <w:tabs>
                <w:tab w:val="left" w:pos="0"/>
              </w:tabs>
              <w:jc w:val="center"/>
            </w:pPr>
            <w:r w:rsidRPr="00A946AF">
              <w:t>Годы</w:t>
            </w:r>
          </w:p>
        </w:tc>
        <w:tc>
          <w:tcPr>
            <w:tcW w:w="1843" w:type="dxa"/>
            <w:vMerge w:val="restart"/>
            <w:shd w:val="clear" w:color="auto" w:fill="auto"/>
            <w:vAlign w:val="center"/>
          </w:tcPr>
          <w:p w14:paraId="025E62DF" w14:textId="77777777" w:rsidR="001E6963" w:rsidRPr="00A946AF" w:rsidRDefault="001E6963" w:rsidP="001E6963">
            <w:pPr>
              <w:tabs>
                <w:tab w:val="left" w:pos="0"/>
              </w:tabs>
              <w:jc w:val="center"/>
            </w:pPr>
            <w:r w:rsidRPr="00A946AF">
              <w:t>Базовый уровень операционных расходов,    тыс. руб.</w:t>
            </w:r>
          </w:p>
        </w:tc>
        <w:tc>
          <w:tcPr>
            <w:tcW w:w="1842" w:type="dxa"/>
            <w:vMerge w:val="restart"/>
            <w:shd w:val="clear" w:color="auto" w:fill="auto"/>
            <w:vAlign w:val="center"/>
          </w:tcPr>
          <w:p w14:paraId="7A03C2D3" w14:textId="77777777" w:rsidR="001E6963" w:rsidRPr="00A946AF" w:rsidRDefault="001E6963" w:rsidP="001E6963">
            <w:pPr>
              <w:tabs>
                <w:tab w:val="left" w:pos="0"/>
              </w:tabs>
              <w:jc w:val="center"/>
            </w:pPr>
            <w:r w:rsidRPr="00A946AF">
              <w:t>Индекс эффективности операционных расходов, %</w:t>
            </w:r>
          </w:p>
        </w:tc>
        <w:tc>
          <w:tcPr>
            <w:tcW w:w="1701" w:type="dxa"/>
            <w:vMerge w:val="restart"/>
            <w:shd w:val="clear" w:color="auto" w:fill="auto"/>
            <w:vAlign w:val="center"/>
          </w:tcPr>
          <w:p w14:paraId="7D56133C" w14:textId="77777777" w:rsidR="001E6963" w:rsidRPr="00A946AF" w:rsidRDefault="001E6963" w:rsidP="001E6963">
            <w:pPr>
              <w:tabs>
                <w:tab w:val="left" w:pos="0"/>
              </w:tabs>
              <w:jc w:val="center"/>
            </w:pPr>
            <w:r w:rsidRPr="00A946AF">
              <w:t>Нормативный уровень прибыли, %</w:t>
            </w:r>
          </w:p>
        </w:tc>
        <w:tc>
          <w:tcPr>
            <w:tcW w:w="2665" w:type="dxa"/>
            <w:gridSpan w:val="2"/>
            <w:shd w:val="clear" w:color="auto" w:fill="auto"/>
            <w:vAlign w:val="center"/>
          </w:tcPr>
          <w:p w14:paraId="6A2CDC01" w14:textId="77777777" w:rsidR="001E6963" w:rsidRPr="00A946AF" w:rsidRDefault="001E6963" w:rsidP="001E6963">
            <w:pPr>
              <w:tabs>
                <w:tab w:val="left" w:pos="0"/>
              </w:tabs>
              <w:jc w:val="center"/>
            </w:pPr>
            <w:r w:rsidRPr="00A946AF">
              <w:t>Показатели энергосбережения и энергетической эффективности</w:t>
            </w:r>
          </w:p>
        </w:tc>
      </w:tr>
      <w:tr w:rsidR="001E6963" w:rsidRPr="00A946AF" w14:paraId="013978C9" w14:textId="77777777" w:rsidTr="001E6963">
        <w:trPr>
          <w:trHeight w:val="897"/>
        </w:trPr>
        <w:tc>
          <w:tcPr>
            <w:tcW w:w="1843" w:type="dxa"/>
            <w:vMerge/>
            <w:shd w:val="clear" w:color="auto" w:fill="auto"/>
            <w:vAlign w:val="center"/>
          </w:tcPr>
          <w:p w14:paraId="022696DE" w14:textId="77777777" w:rsidR="001E6963" w:rsidRPr="00A946AF" w:rsidRDefault="001E6963" w:rsidP="001E6963">
            <w:pPr>
              <w:tabs>
                <w:tab w:val="left" w:pos="0"/>
              </w:tabs>
              <w:jc w:val="center"/>
            </w:pPr>
          </w:p>
        </w:tc>
        <w:tc>
          <w:tcPr>
            <w:tcW w:w="851" w:type="dxa"/>
            <w:vMerge/>
            <w:shd w:val="clear" w:color="auto" w:fill="auto"/>
          </w:tcPr>
          <w:p w14:paraId="1D768629" w14:textId="77777777" w:rsidR="001E6963" w:rsidRPr="00A946AF" w:rsidRDefault="001E6963" w:rsidP="001E6963">
            <w:pPr>
              <w:tabs>
                <w:tab w:val="left" w:pos="0"/>
              </w:tabs>
              <w:jc w:val="center"/>
            </w:pPr>
          </w:p>
        </w:tc>
        <w:tc>
          <w:tcPr>
            <w:tcW w:w="1843" w:type="dxa"/>
            <w:vMerge/>
            <w:shd w:val="clear" w:color="auto" w:fill="auto"/>
          </w:tcPr>
          <w:p w14:paraId="67059F9F" w14:textId="77777777" w:rsidR="001E6963" w:rsidRPr="00A946AF" w:rsidRDefault="001E6963" w:rsidP="001E6963">
            <w:pPr>
              <w:tabs>
                <w:tab w:val="left" w:pos="0"/>
              </w:tabs>
              <w:jc w:val="center"/>
            </w:pPr>
          </w:p>
        </w:tc>
        <w:tc>
          <w:tcPr>
            <w:tcW w:w="1842" w:type="dxa"/>
            <w:vMerge/>
            <w:shd w:val="clear" w:color="auto" w:fill="auto"/>
          </w:tcPr>
          <w:p w14:paraId="5DC9879A" w14:textId="77777777" w:rsidR="001E6963" w:rsidRPr="00A946AF" w:rsidRDefault="001E6963" w:rsidP="001E6963">
            <w:pPr>
              <w:tabs>
                <w:tab w:val="left" w:pos="0"/>
              </w:tabs>
              <w:jc w:val="center"/>
            </w:pPr>
          </w:p>
        </w:tc>
        <w:tc>
          <w:tcPr>
            <w:tcW w:w="1701" w:type="dxa"/>
            <w:vMerge/>
            <w:shd w:val="clear" w:color="auto" w:fill="auto"/>
            <w:vAlign w:val="center"/>
          </w:tcPr>
          <w:p w14:paraId="17640DEB" w14:textId="77777777" w:rsidR="001E6963" w:rsidRPr="00A946AF" w:rsidRDefault="001E6963" w:rsidP="001E6963">
            <w:pPr>
              <w:tabs>
                <w:tab w:val="left" w:pos="0"/>
              </w:tabs>
              <w:jc w:val="center"/>
            </w:pPr>
          </w:p>
        </w:tc>
        <w:tc>
          <w:tcPr>
            <w:tcW w:w="1134" w:type="dxa"/>
            <w:shd w:val="clear" w:color="auto" w:fill="auto"/>
          </w:tcPr>
          <w:p w14:paraId="7476A438" w14:textId="77777777" w:rsidR="001E6963" w:rsidRPr="00A946AF" w:rsidRDefault="001E6963" w:rsidP="001E6963">
            <w:pPr>
              <w:tabs>
                <w:tab w:val="left" w:pos="0"/>
              </w:tabs>
              <w:jc w:val="center"/>
            </w:pPr>
            <w:r w:rsidRPr="00A946AF">
              <w:t>Уровень потерь воды, %</w:t>
            </w:r>
          </w:p>
        </w:tc>
        <w:tc>
          <w:tcPr>
            <w:tcW w:w="1531" w:type="dxa"/>
            <w:shd w:val="clear" w:color="auto" w:fill="auto"/>
          </w:tcPr>
          <w:p w14:paraId="0686ECDC" w14:textId="77777777" w:rsidR="001E6963" w:rsidRPr="00A946AF" w:rsidRDefault="001E6963" w:rsidP="001E6963">
            <w:pPr>
              <w:tabs>
                <w:tab w:val="left" w:pos="0"/>
              </w:tabs>
              <w:jc w:val="center"/>
            </w:pPr>
            <w:r w:rsidRPr="00A946AF">
              <w:t>Удельный расход электри-ческой энергии, кВт*ч/ м</w:t>
            </w:r>
            <w:r w:rsidRPr="00A946AF">
              <w:rPr>
                <w:vertAlign w:val="superscript"/>
              </w:rPr>
              <w:t>3</w:t>
            </w:r>
          </w:p>
        </w:tc>
      </w:tr>
      <w:tr w:rsidR="001E6963" w:rsidRPr="00A946AF" w14:paraId="57503903" w14:textId="77777777" w:rsidTr="001E6963">
        <w:tc>
          <w:tcPr>
            <w:tcW w:w="1843" w:type="dxa"/>
            <w:vMerge w:val="restart"/>
            <w:shd w:val="clear" w:color="auto" w:fill="auto"/>
            <w:vAlign w:val="center"/>
          </w:tcPr>
          <w:p w14:paraId="14DB67BA" w14:textId="77777777" w:rsidR="001E6963" w:rsidRPr="00A946AF" w:rsidRDefault="001E6963" w:rsidP="001E6963">
            <w:pPr>
              <w:tabs>
                <w:tab w:val="left" w:pos="0"/>
              </w:tabs>
            </w:pPr>
            <w:r w:rsidRPr="00A946AF">
              <w:t>Питьевая вода</w:t>
            </w:r>
          </w:p>
        </w:tc>
        <w:tc>
          <w:tcPr>
            <w:tcW w:w="851" w:type="dxa"/>
            <w:shd w:val="clear" w:color="auto" w:fill="auto"/>
          </w:tcPr>
          <w:p w14:paraId="40270098" w14:textId="77777777" w:rsidR="001E6963" w:rsidRPr="00A946AF" w:rsidRDefault="001E6963" w:rsidP="001E6963">
            <w:pPr>
              <w:tabs>
                <w:tab w:val="left" w:pos="0"/>
              </w:tabs>
              <w:jc w:val="center"/>
            </w:pPr>
            <w:r w:rsidRPr="00A946AF">
              <w:t>2019</w:t>
            </w:r>
          </w:p>
        </w:tc>
        <w:tc>
          <w:tcPr>
            <w:tcW w:w="1843" w:type="dxa"/>
            <w:shd w:val="clear" w:color="auto" w:fill="auto"/>
            <w:vAlign w:val="center"/>
          </w:tcPr>
          <w:p w14:paraId="334EAB23" w14:textId="77777777" w:rsidR="001E6963" w:rsidRPr="00A946AF" w:rsidRDefault="001E6963" w:rsidP="001E6963">
            <w:pPr>
              <w:tabs>
                <w:tab w:val="left" w:pos="0"/>
              </w:tabs>
              <w:jc w:val="center"/>
            </w:pPr>
            <w:r w:rsidRPr="00A946AF">
              <w:t>11471,11</w:t>
            </w:r>
          </w:p>
        </w:tc>
        <w:tc>
          <w:tcPr>
            <w:tcW w:w="1842" w:type="dxa"/>
            <w:shd w:val="clear" w:color="auto" w:fill="auto"/>
            <w:vAlign w:val="center"/>
          </w:tcPr>
          <w:p w14:paraId="6C082CB0" w14:textId="77777777" w:rsidR="001E6963" w:rsidRPr="00A946AF" w:rsidRDefault="001E6963" w:rsidP="001E6963">
            <w:pPr>
              <w:tabs>
                <w:tab w:val="left" w:pos="0"/>
              </w:tabs>
              <w:jc w:val="center"/>
            </w:pPr>
            <w:r w:rsidRPr="00A946AF">
              <w:t>х</w:t>
            </w:r>
          </w:p>
        </w:tc>
        <w:tc>
          <w:tcPr>
            <w:tcW w:w="1701" w:type="dxa"/>
            <w:shd w:val="clear" w:color="auto" w:fill="auto"/>
          </w:tcPr>
          <w:p w14:paraId="10A74703" w14:textId="77777777" w:rsidR="001E6963" w:rsidRPr="00A946AF" w:rsidRDefault="001E6963" w:rsidP="001E6963">
            <w:pPr>
              <w:jc w:val="center"/>
            </w:pPr>
            <w:r w:rsidRPr="00A946AF">
              <w:t>0</w:t>
            </w:r>
          </w:p>
        </w:tc>
        <w:tc>
          <w:tcPr>
            <w:tcW w:w="1134" w:type="dxa"/>
            <w:vAlign w:val="center"/>
          </w:tcPr>
          <w:p w14:paraId="7C5C074B" w14:textId="77777777" w:rsidR="001E6963" w:rsidRPr="00A946AF" w:rsidRDefault="001E6963" w:rsidP="001E6963">
            <w:pPr>
              <w:tabs>
                <w:tab w:val="left" w:pos="0"/>
              </w:tabs>
              <w:jc w:val="center"/>
            </w:pPr>
            <w:r w:rsidRPr="00A946AF">
              <w:t>3,20</w:t>
            </w:r>
          </w:p>
        </w:tc>
        <w:tc>
          <w:tcPr>
            <w:tcW w:w="1531" w:type="dxa"/>
            <w:shd w:val="clear" w:color="auto" w:fill="auto"/>
            <w:vAlign w:val="center"/>
          </w:tcPr>
          <w:p w14:paraId="7190B3D7" w14:textId="77777777" w:rsidR="001E6963" w:rsidRPr="00A946AF" w:rsidRDefault="001E6963" w:rsidP="001E6963">
            <w:pPr>
              <w:tabs>
                <w:tab w:val="left" w:pos="0"/>
              </w:tabs>
              <w:jc w:val="center"/>
            </w:pPr>
            <w:r w:rsidRPr="00A946AF">
              <w:t>1,53</w:t>
            </w:r>
          </w:p>
        </w:tc>
      </w:tr>
      <w:tr w:rsidR="001E6963" w:rsidRPr="00A946AF" w14:paraId="706DDB2E" w14:textId="77777777" w:rsidTr="001E6963">
        <w:tc>
          <w:tcPr>
            <w:tcW w:w="1843" w:type="dxa"/>
            <w:vMerge/>
            <w:shd w:val="clear" w:color="auto" w:fill="auto"/>
            <w:vAlign w:val="center"/>
          </w:tcPr>
          <w:p w14:paraId="3BA8164F" w14:textId="77777777" w:rsidR="001E6963" w:rsidRPr="00A946AF" w:rsidRDefault="001E6963" w:rsidP="001E6963">
            <w:pPr>
              <w:tabs>
                <w:tab w:val="left" w:pos="0"/>
              </w:tabs>
              <w:jc w:val="center"/>
            </w:pPr>
          </w:p>
        </w:tc>
        <w:tc>
          <w:tcPr>
            <w:tcW w:w="851" w:type="dxa"/>
            <w:shd w:val="clear" w:color="auto" w:fill="auto"/>
          </w:tcPr>
          <w:p w14:paraId="3A6CB5F5" w14:textId="77777777" w:rsidR="001E6963" w:rsidRPr="00A946AF" w:rsidRDefault="001E6963" w:rsidP="001E6963">
            <w:pPr>
              <w:tabs>
                <w:tab w:val="left" w:pos="0"/>
              </w:tabs>
              <w:jc w:val="center"/>
            </w:pPr>
            <w:r w:rsidRPr="00A946AF">
              <w:t>2020</w:t>
            </w:r>
          </w:p>
        </w:tc>
        <w:tc>
          <w:tcPr>
            <w:tcW w:w="1843" w:type="dxa"/>
            <w:shd w:val="clear" w:color="auto" w:fill="auto"/>
          </w:tcPr>
          <w:p w14:paraId="778D4900" w14:textId="77777777" w:rsidR="001E6963" w:rsidRPr="00A946AF" w:rsidRDefault="001E6963" w:rsidP="001E6963">
            <w:pPr>
              <w:jc w:val="center"/>
            </w:pPr>
            <w:r w:rsidRPr="00A946AF">
              <w:t>х</w:t>
            </w:r>
          </w:p>
        </w:tc>
        <w:tc>
          <w:tcPr>
            <w:tcW w:w="1842" w:type="dxa"/>
            <w:shd w:val="clear" w:color="auto" w:fill="auto"/>
            <w:vAlign w:val="center"/>
          </w:tcPr>
          <w:p w14:paraId="02366C68" w14:textId="77777777" w:rsidR="001E6963" w:rsidRPr="00A946AF" w:rsidRDefault="001E6963" w:rsidP="001E6963">
            <w:pPr>
              <w:tabs>
                <w:tab w:val="left" w:pos="0"/>
              </w:tabs>
              <w:jc w:val="center"/>
            </w:pPr>
            <w:r w:rsidRPr="00A946AF">
              <w:t>1</w:t>
            </w:r>
          </w:p>
        </w:tc>
        <w:tc>
          <w:tcPr>
            <w:tcW w:w="1701" w:type="dxa"/>
            <w:shd w:val="clear" w:color="auto" w:fill="auto"/>
          </w:tcPr>
          <w:p w14:paraId="7CE9785E" w14:textId="77777777" w:rsidR="001E6963" w:rsidRPr="00A946AF" w:rsidRDefault="001E6963" w:rsidP="001E6963">
            <w:pPr>
              <w:jc w:val="center"/>
            </w:pPr>
            <w:r w:rsidRPr="00A946AF">
              <w:t>0</w:t>
            </w:r>
          </w:p>
        </w:tc>
        <w:tc>
          <w:tcPr>
            <w:tcW w:w="1134" w:type="dxa"/>
          </w:tcPr>
          <w:p w14:paraId="23BB9CE6" w14:textId="77777777" w:rsidR="001E6963" w:rsidRPr="00A946AF" w:rsidRDefault="001E6963" w:rsidP="001E6963">
            <w:pPr>
              <w:jc w:val="center"/>
            </w:pPr>
            <w:r w:rsidRPr="00A946AF">
              <w:t>3,20</w:t>
            </w:r>
          </w:p>
        </w:tc>
        <w:tc>
          <w:tcPr>
            <w:tcW w:w="1531" w:type="dxa"/>
            <w:shd w:val="clear" w:color="auto" w:fill="auto"/>
          </w:tcPr>
          <w:p w14:paraId="6F7ED993" w14:textId="77777777" w:rsidR="001E6963" w:rsidRPr="00A946AF" w:rsidRDefault="001E6963" w:rsidP="001E6963">
            <w:pPr>
              <w:jc w:val="center"/>
            </w:pPr>
            <w:r w:rsidRPr="00A946AF">
              <w:t>1,53</w:t>
            </w:r>
          </w:p>
        </w:tc>
      </w:tr>
      <w:tr w:rsidR="001E6963" w:rsidRPr="00A946AF" w14:paraId="7857FC0C" w14:textId="77777777" w:rsidTr="001E6963">
        <w:tc>
          <w:tcPr>
            <w:tcW w:w="1843" w:type="dxa"/>
            <w:vMerge/>
            <w:shd w:val="clear" w:color="auto" w:fill="auto"/>
            <w:vAlign w:val="center"/>
          </w:tcPr>
          <w:p w14:paraId="417E5A70" w14:textId="77777777" w:rsidR="001E6963" w:rsidRPr="00A946AF" w:rsidRDefault="001E6963" w:rsidP="001E6963">
            <w:pPr>
              <w:tabs>
                <w:tab w:val="left" w:pos="0"/>
              </w:tabs>
              <w:jc w:val="center"/>
            </w:pPr>
          </w:p>
        </w:tc>
        <w:tc>
          <w:tcPr>
            <w:tcW w:w="851" w:type="dxa"/>
            <w:shd w:val="clear" w:color="auto" w:fill="auto"/>
          </w:tcPr>
          <w:p w14:paraId="276055BA" w14:textId="77777777" w:rsidR="001E6963" w:rsidRPr="00A946AF" w:rsidRDefault="001E6963" w:rsidP="001E6963">
            <w:pPr>
              <w:tabs>
                <w:tab w:val="left" w:pos="0"/>
              </w:tabs>
              <w:jc w:val="center"/>
            </w:pPr>
            <w:r w:rsidRPr="00A946AF">
              <w:t>2021</w:t>
            </w:r>
          </w:p>
        </w:tc>
        <w:tc>
          <w:tcPr>
            <w:tcW w:w="1843" w:type="dxa"/>
            <w:shd w:val="clear" w:color="auto" w:fill="auto"/>
          </w:tcPr>
          <w:p w14:paraId="35C58EA6" w14:textId="77777777" w:rsidR="001E6963" w:rsidRPr="00A946AF" w:rsidRDefault="001E6963" w:rsidP="001E6963">
            <w:pPr>
              <w:jc w:val="center"/>
            </w:pPr>
            <w:r w:rsidRPr="00A946AF">
              <w:t>х</w:t>
            </w:r>
          </w:p>
        </w:tc>
        <w:tc>
          <w:tcPr>
            <w:tcW w:w="1842" w:type="dxa"/>
            <w:shd w:val="clear" w:color="auto" w:fill="auto"/>
            <w:vAlign w:val="center"/>
          </w:tcPr>
          <w:p w14:paraId="76FE341E" w14:textId="77777777" w:rsidR="001E6963" w:rsidRPr="00A946AF" w:rsidRDefault="001E6963" w:rsidP="001E6963">
            <w:pPr>
              <w:tabs>
                <w:tab w:val="left" w:pos="0"/>
              </w:tabs>
              <w:jc w:val="center"/>
            </w:pPr>
            <w:r w:rsidRPr="00A946AF">
              <w:t>1</w:t>
            </w:r>
          </w:p>
        </w:tc>
        <w:tc>
          <w:tcPr>
            <w:tcW w:w="1701" w:type="dxa"/>
            <w:shd w:val="clear" w:color="auto" w:fill="auto"/>
          </w:tcPr>
          <w:p w14:paraId="11225D7C" w14:textId="77777777" w:rsidR="001E6963" w:rsidRPr="00A946AF" w:rsidRDefault="001E6963" w:rsidP="001E6963">
            <w:pPr>
              <w:jc w:val="center"/>
            </w:pPr>
            <w:r w:rsidRPr="00A946AF">
              <w:t>0</w:t>
            </w:r>
          </w:p>
        </w:tc>
        <w:tc>
          <w:tcPr>
            <w:tcW w:w="1134" w:type="dxa"/>
          </w:tcPr>
          <w:p w14:paraId="6E6917D0" w14:textId="77777777" w:rsidR="001E6963" w:rsidRPr="00A946AF" w:rsidRDefault="001E6963" w:rsidP="001E6963">
            <w:pPr>
              <w:jc w:val="center"/>
            </w:pPr>
            <w:r w:rsidRPr="00A946AF">
              <w:t>3,20</w:t>
            </w:r>
          </w:p>
        </w:tc>
        <w:tc>
          <w:tcPr>
            <w:tcW w:w="1531" w:type="dxa"/>
            <w:shd w:val="clear" w:color="auto" w:fill="auto"/>
          </w:tcPr>
          <w:p w14:paraId="50C3887D" w14:textId="77777777" w:rsidR="001E6963" w:rsidRPr="00A946AF" w:rsidRDefault="001E6963" w:rsidP="001E6963">
            <w:pPr>
              <w:jc w:val="center"/>
            </w:pPr>
            <w:r w:rsidRPr="00A946AF">
              <w:t>1,53</w:t>
            </w:r>
          </w:p>
        </w:tc>
      </w:tr>
      <w:tr w:rsidR="001E6963" w:rsidRPr="00A946AF" w14:paraId="1BAE49A3" w14:textId="77777777" w:rsidTr="001E6963">
        <w:tc>
          <w:tcPr>
            <w:tcW w:w="1843" w:type="dxa"/>
            <w:vMerge/>
            <w:shd w:val="clear" w:color="auto" w:fill="auto"/>
            <w:vAlign w:val="center"/>
          </w:tcPr>
          <w:p w14:paraId="626D53FD" w14:textId="77777777" w:rsidR="001E6963" w:rsidRPr="00A946AF" w:rsidRDefault="001E6963" w:rsidP="001E6963">
            <w:pPr>
              <w:tabs>
                <w:tab w:val="left" w:pos="0"/>
              </w:tabs>
              <w:jc w:val="center"/>
            </w:pPr>
          </w:p>
        </w:tc>
        <w:tc>
          <w:tcPr>
            <w:tcW w:w="851" w:type="dxa"/>
            <w:shd w:val="clear" w:color="auto" w:fill="auto"/>
          </w:tcPr>
          <w:p w14:paraId="173C0607" w14:textId="77777777" w:rsidR="001E6963" w:rsidRPr="00A946AF" w:rsidRDefault="001E6963" w:rsidP="001E6963">
            <w:pPr>
              <w:tabs>
                <w:tab w:val="left" w:pos="0"/>
              </w:tabs>
              <w:jc w:val="center"/>
            </w:pPr>
            <w:r w:rsidRPr="00A946AF">
              <w:t>2022</w:t>
            </w:r>
          </w:p>
        </w:tc>
        <w:tc>
          <w:tcPr>
            <w:tcW w:w="1843" w:type="dxa"/>
            <w:shd w:val="clear" w:color="auto" w:fill="auto"/>
            <w:vAlign w:val="center"/>
          </w:tcPr>
          <w:p w14:paraId="74BFEA58" w14:textId="77777777" w:rsidR="001E6963" w:rsidRPr="00A946AF" w:rsidRDefault="001E6963" w:rsidP="001E6963">
            <w:pPr>
              <w:tabs>
                <w:tab w:val="left" w:pos="0"/>
              </w:tabs>
              <w:jc w:val="center"/>
            </w:pPr>
            <w:r w:rsidRPr="00A946AF">
              <w:t>х</w:t>
            </w:r>
          </w:p>
        </w:tc>
        <w:tc>
          <w:tcPr>
            <w:tcW w:w="1842" w:type="dxa"/>
            <w:shd w:val="clear" w:color="auto" w:fill="auto"/>
            <w:vAlign w:val="center"/>
          </w:tcPr>
          <w:p w14:paraId="018E2DD4" w14:textId="77777777" w:rsidR="001E6963" w:rsidRPr="00A946AF" w:rsidRDefault="001E6963" w:rsidP="001E6963">
            <w:pPr>
              <w:tabs>
                <w:tab w:val="left" w:pos="0"/>
              </w:tabs>
              <w:jc w:val="center"/>
            </w:pPr>
            <w:r w:rsidRPr="00A946AF">
              <w:t>1</w:t>
            </w:r>
          </w:p>
        </w:tc>
        <w:tc>
          <w:tcPr>
            <w:tcW w:w="1701" w:type="dxa"/>
            <w:shd w:val="clear" w:color="auto" w:fill="auto"/>
          </w:tcPr>
          <w:p w14:paraId="4680DB3B" w14:textId="77777777" w:rsidR="001E6963" w:rsidRPr="00A946AF" w:rsidRDefault="001E6963" w:rsidP="001E6963">
            <w:pPr>
              <w:jc w:val="center"/>
            </w:pPr>
            <w:r w:rsidRPr="00A946AF">
              <w:t>0</w:t>
            </w:r>
          </w:p>
        </w:tc>
        <w:tc>
          <w:tcPr>
            <w:tcW w:w="1134" w:type="dxa"/>
          </w:tcPr>
          <w:p w14:paraId="58674FA2" w14:textId="77777777" w:rsidR="001E6963" w:rsidRPr="00A946AF" w:rsidRDefault="001E6963" w:rsidP="001E6963">
            <w:pPr>
              <w:jc w:val="center"/>
            </w:pPr>
            <w:r w:rsidRPr="00A946AF">
              <w:t>3,20</w:t>
            </w:r>
          </w:p>
        </w:tc>
        <w:tc>
          <w:tcPr>
            <w:tcW w:w="1531" w:type="dxa"/>
            <w:shd w:val="clear" w:color="auto" w:fill="auto"/>
          </w:tcPr>
          <w:p w14:paraId="0E66E00F" w14:textId="77777777" w:rsidR="001E6963" w:rsidRPr="00A946AF" w:rsidRDefault="001E6963" w:rsidP="001E6963">
            <w:pPr>
              <w:jc w:val="center"/>
            </w:pPr>
            <w:r w:rsidRPr="00A946AF">
              <w:t>1,53</w:t>
            </w:r>
          </w:p>
        </w:tc>
      </w:tr>
      <w:tr w:rsidR="001E6963" w:rsidRPr="00A946AF" w14:paraId="2A5CA47D" w14:textId="77777777" w:rsidTr="001E6963">
        <w:tc>
          <w:tcPr>
            <w:tcW w:w="1843" w:type="dxa"/>
            <w:vMerge/>
            <w:shd w:val="clear" w:color="auto" w:fill="auto"/>
            <w:vAlign w:val="center"/>
          </w:tcPr>
          <w:p w14:paraId="084BAFCF" w14:textId="77777777" w:rsidR="001E6963" w:rsidRPr="00A946AF" w:rsidRDefault="001E6963" w:rsidP="001E6963">
            <w:pPr>
              <w:tabs>
                <w:tab w:val="left" w:pos="0"/>
              </w:tabs>
              <w:jc w:val="center"/>
            </w:pPr>
          </w:p>
        </w:tc>
        <w:tc>
          <w:tcPr>
            <w:tcW w:w="851" w:type="dxa"/>
            <w:shd w:val="clear" w:color="auto" w:fill="auto"/>
          </w:tcPr>
          <w:p w14:paraId="5AA45783" w14:textId="77777777" w:rsidR="001E6963" w:rsidRPr="00A946AF" w:rsidRDefault="001E6963" w:rsidP="001E6963">
            <w:pPr>
              <w:tabs>
                <w:tab w:val="left" w:pos="0"/>
              </w:tabs>
              <w:jc w:val="center"/>
            </w:pPr>
            <w:r w:rsidRPr="00A946AF">
              <w:t>2023</w:t>
            </w:r>
          </w:p>
        </w:tc>
        <w:tc>
          <w:tcPr>
            <w:tcW w:w="1843" w:type="dxa"/>
            <w:shd w:val="clear" w:color="auto" w:fill="auto"/>
            <w:vAlign w:val="center"/>
          </w:tcPr>
          <w:p w14:paraId="6DBE2915" w14:textId="77777777" w:rsidR="001E6963" w:rsidRPr="00A946AF" w:rsidRDefault="001E6963" w:rsidP="001E6963">
            <w:pPr>
              <w:tabs>
                <w:tab w:val="left" w:pos="0"/>
              </w:tabs>
              <w:jc w:val="center"/>
            </w:pPr>
            <w:r w:rsidRPr="00A946AF">
              <w:t>х</w:t>
            </w:r>
          </w:p>
        </w:tc>
        <w:tc>
          <w:tcPr>
            <w:tcW w:w="1842" w:type="dxa"/>
            <w:shd w:val="clear" w:color="auto" w:fill="auto"/>
            <w:vAlign w:val="center"/>
          </w:tcPr>
          <w:p w14:paraId="333B0B6F" w14:textId="77777777" w:rsidR="001E6963" w:rsidRPr="00A946AF" w:rsidRDefault="001E6963" w:rsidP="001E6963">
            <w:pPr>
              <w:tabs>
                <w:tab w:val="left" w:pos="0"/>
              </w:tabs>
              <w:jc w:val="center"/>
            </w:pPr>
            <w:r w:rsidRPr="00A946AF">
              <w:t>1</w:t>
            </w:r>
          </w:p>
        </w:tc>
        <w:tc>
          <w:tcPr>
            <w:tcW w:w="1701" w:type="dxa"/>
            <w:shd w:val="clear" w:color="auto" w:fill="auto"/>
          </w:tcPr>
          <w:p w14:paraId="7B325E16" w14:textId="77777777" w:rsidR="001E6963" w:rsidRPr="00A946AF" w:rsidRDefault="001E6963" w:rsidP="001E6963">
            <w:pPr>
              <w:jc w:val="center"/>
            </w:pPr>
            <w:r w:rsidRPr="00A946AF">
              <w:t>0</w:t>
            </w:r>
          </w:p>
        </w:tc>
        <w:tc>
          <w:tcPr>
            <w:tcW w:w="1134" w:type="dxa"/>
          </w:tcPr>
          <w:p w14:paraId="56507E1B" w14:textId="77777777" w:rsidR="001E6963" w:rsidRPr="00A946AF" w:rsidRDefault="001E6963" w:rsidP="001E6963">
            <w:pPr>
              <w:jc w:val="center"/>
            </w:pPr>
            <w:r w:rsidRPr="00A946AF">
              <w:t>3,20</w:t>
            </w:r>
          </w:p>
        </w:tc>
        <w:tc>
          <w:tcPr>
            <w:tcW w:w="1531" w:type="dxa"/>
            <w:shd w:val="clear" w:color="auto" w:fill="auto"/>
          </w:tcPr>
          <w:p w14:paraId="6902C56C" w14:textId="77777777" w:rsidR="001E6963" w:rsidRPr="00A946AF" w:rsidRDefault="001E6963" w:rsidP="001E6963">
            <w:pPr>
              <w:jc w:val="center"/>
            </w:pPr>
            <w:r w:rsidRPr="00A946AF">
              <w:t>1,53</w:t>
            </w:r>
          </w:p>
        </w:tc>
      </w:tr>
    </w:tbl>
    <w:p w14:paraId="3F1F2A99" w14:textId="77777777" w:rsidR="001E6963" w:rsidRPr="00A946AF" w:rsidRDefault="001E6963" w:rsidP="001E6963">
      <w:pPr>
        <w:ind w:firstLine="709"/>
        <w:jc w:val="both"/>
        <w:rPr>
          <w:sz w:val="28"/>
          <w:szCs w:val="28"/>
        </w:rPr>
      </w:pPr>
    </w:p>
    <w:p w14:paraId="29B20B98" w14:textId="77777777" w:rsidR="001E6963" w:rsidRPr="00854B46" w:rsidRDefault="001E6963" w:rsidP="001E6963">
      <w:pPr>
        <w:tabs>
          <w:tab w:val="left" w:pos="284"/>
        </w:tabs>
        <w:ind w:firstLine="567"/>
        <w:jc w:val="both"/>
        <w:rPr>
          <w:sz w:val="14"/>
          <w:szCs w:val="28"/>
          <w:highlight w:val="yellow"/>
        </w:rPr>
      </w:pPr>
    </w:p>
    <w:p w14:paraId="2E73A228" w14:textId="77777777" w:rsidR="001E6963" w:rsidRPr="00854B46" w:rsidRDefault="001E6963" w:rsidP="001E6963">
      <w:pPr>
        <w:pStyle w:val="Style26"/>
        <w:widowControl/>
        <w:spacing w:before="29" w:line="240" w:lineRule="auto"/>
        <w:ind w:firstLine="557"/>
        <w:rPr>
          <w:sz w:val="28"/>
          <w:szCs w:val="28"/>
        </w:rPr>
      </w:pPr>
      <w:r w:rsidRPr="00854B46">
        <w:rPr>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2520AD80" w14:textId="77777777" w:rsidR="001E6963" w:rsidRPr="00854B46" w:rsidRDefault="001E6963" w:rsidP="001E6963">
      <w:pPr>
        <w:pStyle w:val="Style23"/>
        <w:widowControl/>
        <w:tabs>
          <w:tab w:val="left" w:pos="835"/>
        </w:tabs>
        <w:spacing w:line="240" w:lineRule="auto"/>
        <w:rPr>
          <w:sz w:val="28"/>
          <w:szCs w:val="28"/>
        </w:rPr>
      </w:pPr>
      <w:r w:rsidRPr="00854B46">
        <w:rPr>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71ACE096" w14:textId="77777777" w:rsidR="001E6963" w:rsidRPr="00854B46" w:rsidRDefault="001E6963" w:rsidP="001E6963">
      <w:pPr>
        <w:pStyle w:val="Style26"/>
        <w:widowControl/>
        <w:spacing w:before="29" w:line="240" w:lineRule="auto"/>
        <w:ind w:firstLine="557"/>
        <w:rPr>
          <w:sz w:val="28"/>
          <w:szCs w:val="28"/>
        </w:rPr>
      </w:pPr>
      <w:r w:rsidRPr="00854B46">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1030D993" w14:textId="77777777" w:rsidR="001E6963" w:rsidRPr="00854B46" w:rsidRDefault="001E6963" w:rsidP="001E6963">
      <w:pPr>
        <w:pStyle w:val="Style26"/>
        <w:widowControl/>
        <w:spacing w:before="29" w:line="240" w:lineRule="auto"/>
        <w:ind w:firstLine="557"/>
        <w:rPr>
          <w:sz w:val="28"/>
          <w:szCs w:val="28"/>
        </w:rPr>
      </w:pPr>
      <w:r w:rsidRPr="00854B46">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3D179247" w14:textId="77777777" w:rsidR="001E6963" w:rsidRPr="00854B46" w:rsidRDefault="001E6963" w:rsidP="001E6963">
      <w:pPr>
        <w:pStyle w:val="Style26"/>
        <w:widowControl/>
        <w:spacing w:before="29" w:line="240" w:lineRule="auto"/>
        <w:ind w:firstLine="557"/>
        <w:rPr>
          <w:sz w:val="28"/>
          <w:szCs w:val="28"/>
        </w:rPr>
      </w:pPr>
      <w:r w:rsidRPr="00854B46">
        <w:rPr>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4C537845" w14:textId="77777777" w:rsidR="001E6963" w:rsidRPr="00854B46" w:rsidRDefault="001E6963" w:rsidP="001E6963">
      <w:pPr>
        <w:pStyle w:val="Style26"/>
        <w:widowControl/>
        <w:spacing w:before="29" w:line="240" w:lineRule="auto"/>
        <w:ind w:firstLine="557"/>
        <w:rPr>
          <w:sz w:val="28"/>
          <w:szCs w:val="28"/>
        </w:rPr>
      </w:pPr>
      <w:r w:rsidRPr="00854B46">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854B46">
        <w:rPr>
          <w:sz w:val="28"/>
          <w:szCs w:val="28"/>
        </w:rPr>
        <w:br/>
        <w:t>муниципальной собственности, по реализации инвестиционной программы,</w:t>
      </w:r>
      <w:r w:rsidRPr="00854B46">
        <w:rPr>
          <w:sz w:val="28"/>
          <w:szCs w:val="28"/>
        </w:rPr>
        <w:br/>
        <w:t xml:space="preserve">производственной программы при недостижении регулируемой организацией </w:t>
      </w:r>
      <w:r w:rsidRPr="00854B46">
        <w:rPr>
          <w:sz w:val="28"/>
          <w:szCs w:val="28"/>
        </w:rPr>
        <w:lastRenderedPageBreak/>
        <w:t>утвержденных плановых значений показателей надежности и качества объектов централизованных систем водоснабжения и (или) водоотведения;</w:t>
      </w:r>
    </w:p>
    <w:p w14:paraId="3939DE09" w14:textId="77777777" w:rsidR="001E6963" w:rsidRPr="00854B46" w:rsidRDefault="001E6963" w:rsidP="001E6963">
      <w:pPr>
        <w:pStyle w:val="Style26"/>
        <w:widowControl/>
        <w:spacing w:before="29" w:line="240" w:lineRule="auto"/>
        <w:ind w:firstLine="557"/>
        <w:rPr>
          <w:sz w:val="28"/>
          <w:szCs w:val="28"/>
        </w:rPr>
      </w:pPr>
      <w:r w:rsidRPr="00854B46">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7C07D97B" w14:textId="77777777" w:rsidR="001E6963" w:rsidRPr="00497B25" w:rsidRDefault="001E6963" w:rsidP="001E6963">
      <w:pPr>
        <w:pStyle w:val="Style26"/>
        <w:widowControl/>
        <w:spacing w:before="29" w:line="240" w:lineRule="auto"/>
        <w:ind w:firstLine="557"/>
        <w:rPr>
          <w:sz w:val="28"/>
          <w:szCs w:val="28"/>
        </w:rPr>
      </w:pPr>
      <w:r w:rsidRPr="00497B25">
        <w:rPr>
          <w:sz w:val="28"/>
          <w:szCs w:val="28"/>
        </w:rPr>
        <w:t>Заявление о корректировке необходимой валовой выручки и установленных тарифов от МП «Исток» (г. Киселевск) на питьевую воду на 2020 год поступило 30.04.2019 № 23</w:t>
      </w:r>
      <w:r>
        <w:rPr>
          <w:sz w:val="28"/>
          <w:szCs w:val="28"/>
        </w:rPr>
        <w:t>95</w:t>
      </w:r>
      <w:r w:rsidRPr="00497B25">
        <w:rPr>
          <w:sz w:val="28"/>
          <w:szCs w:val="28"/>
        </w:rPr>
        <w:t>.</w:t>
      </w:r>
    </w:p>
    <w:p w14:paraId="542F3832" w14:textId="77777777" w:rsidR="001E6963" w:rsidRPr="00497B25" w:rsidRDefault="001E6963" w:rsidP="001E6963">
      <w:pPr>
        <w:pStyle w:val="Style26"/>
        <w:widowControl/>
        <w:spacing w:line="240" w:lineRule="auto"/>
        <w:ind w:firstLine="556"/>
        <w:rPr>
          <w:sz w:val="28"/>
          <w:szCs w:val="28"/>
        </w:rPr>
      </w:pPr>
      <w:r w:rsidRPr="00497B25">
        <w:rPr>
          <w:sz w:val="28"/>
          <w:szCs w:val="28"/>
        </w:rPr>
        <w:t xml:space="preserve">Согласно представленному заявлению, корректировка планового размера необходимой валовой выручки предложена в размере </w:t>
      </w:r>
      <w:r>
        <w:rPr>
          <w:sz w:val="28"/>
          <w:szCs w:val="28"/>
        </w:rPr>
        <w:t>240,04</w:t>
      </w:r>
      <w:r w:rsidRPr="00497B25">
        <w:rPr>
          <w:sz w:val="28"/>
          <w:szCs w:val="28"/>
        </w:rPr>
        <w:t xml:space="preserve"> тыс. руб., тариф с 01.01.2020 по 31.12.2020 – </w:t>
      </w:r>
      <w:r>
        <w:rPr>
          <w:sz w:val="28"/>
          <w:szCs w:val="28"/>
        </w:rPr>
        <w:t>44,61</w:t>
      </w:r>
      <w:r w:rsidRPr="00497B25">
        <w:rPr>
          <w:sz w:val="28"/>
          <w:szCs w:val="28"/>
        </w:rPr>
        <w:t xml:space="preserve"> руб./м</w:t>
      </w:r>
      <w:r w:rsidRPr="00497B25">
        <w:rPr>
          <w:sz w:val="28"/>
          <w:szCs w:val="28"/>
          <w:vertAlign w:val="superscript"/>
        </w:rPr>
        <w:t>3</w:t>
      </w:r>
      <w:r w:rsidRPr="00497B25">
        <w:rPr>
          <w:sz w:val="28"/>
          <w:szCs w:val="28"/>
        </w:rPr>
        <w:t>.</w:t>
      </w:r>
    </w:p>
    <w:p w14:paraId="328BC163" w14:textId="77777777" w:rsidR="001E6963" w:rsidRPr="00497B25" w:rsidRDefault="001E6963" w:rsidP="001E6963">
      <w:pPr>
        <w:pStyle w:val="Style26"/>
        <w:widowControl/>
        <w:spacing w:line="240" w:lineRule="auto"/>
        <w:ind w:firstLine="556"/>
        <w:rPr>
          <w:sz w:val="2"/>
          <w:szCs w:val="28"/>
        </w:rPr>
      </w:pPr>
      <w:r w:rsidRPr="00497B25">
        <w:rPr>
          <w:sz w:val="28"/>
          <w:szCs w:val="28"/>
        </w:rPr>
        <w:t>Предложенная в заявлении корректировка планового размера необходимой валовой выручки содержит арифметическую ошибку (</w:t>
      </w:r>
      <w:r>
        <w:rPr>
          <w:sz w:val="28"/>
          <w:szCs w:val="28"/>
        </w:rPr>
        <w:t>4</w:t>
      </w:r>
      <w:r w:rsidRPr="00497B25">
        <w:rPr>
          <w:sz w:val="28"/>
          <w:szCs w:val="28"/>
        </w:rPr>
        <w:t>,0</w:t>
      </w:r>
      <w:r>
        <w:rPr>
          <w:sz w:val="28"/>
          <w:szCs w:val="28"/>
        </w:rPr>
        <w:t>0</w:t>
      </w:r>
      <w:r w:rsidRPr="00497B25">
        <w:rPr>
          <w:sz w:val="28"/>
          <w:szCs w:val="28"/>
        </w:rPr>
        <w:t xml:space="preserve"> тыс. руб.). </w:t>
      </w:r>
    </w:p>
    <w:p w14:paraId="3686CA08" w14:textId="77777777" w:rsidR="001E6963" w:rsidRPr="000C36C6" w:rsidRDefault="001E6963" w:rsidP="001E6963">
      <w:pPr>
        <w:tabs>
          <w:tab w:val="left" w:pos="10206"/>
        </w:tabs>
        <w:ind w:firstLine="709"/>
        <w:jc w:val="both"/>
        <w:rPr>
          <w:rFonts w:eastAsiaTheme="minorHAnsi"/>
          <w:color w:val="ED7D31" w:themeColor="accent2"/>
          <w:sz w:val="28"/>
          <w:szCs w:val="28"/>
        </w:rPr>
      </w:pPr>
    </w:p>
    <w:p w14:paraId="6C01714A" w14:textId="77777777" w:rsidR="001E6963" w:rsidRPr="00B54A60" w:rsidRDefault="001E6963" w:rsidP="001E6963">
      <w:pPr>
        <w:jc w:val="center"/>
        <w:rPr>
          <w:b/>
          <w:sz w:val="28"/>
          <w:szCs w:val="28"/>
          <w:u w:val="single"/>
        </w:rPr>
      </w:pPr>
      <w:r w:rsidRPr="00B54A60">
        <w:rPr>
          <w:b/>
          <w:sz w:val="28"/>
          <w:szCs w:val="28"/>
          <w:u w:val="single"/>
        </w:rPr>
        <w:t>Корректировка необходимой валовой выручки</w:t>
      </w:r>
    </w:p>
    <w:p w14:paraId="0E6422AA" w14:textId="77777777" w:rsidR="001E6963" w:rsidRPr="00B54A60" w:rsidRDefault="001E6963" w:rsidP="001E6963">
      <w:pPr>
        <w:ind w:firstLine="709"/>
        <w:jc w:val="center"/>
        <w:rPr>
          <w:b/>
          <w:sz w:val="28"/>
          <w:szCs w:val="28"/>
          <w:u w:val="single"/>
        </w:rPr>
      </w:pPr>
    </w:p>
    <w:p w14:paraId="3292941F" w14:textId="77777777" w:rsidR="001E6963" w:rsidRPr="00B54A60" w:rsidRDefault="001E6963" w:rsidP="001E6963">
      <w:pPr>
        <w:ind w:firstLine="540"/>
        <w:jc w:val="both"/>
        <w:rPr>
          <w:rFonts w:eastAsiaTheme="minorHAnsi"/>
          <w:sz w:val="28"/>
          <w:szCs w:val="28"/>
        </w:rPr>
      </w:pPr>
      <w:r w:rsidRPr="00B54A60">
        <w:rPr>
          <w:rFonts w:eastAsiaTheme="minorHAnsi"/>
          <w:sz w:val="28"/>
          <w:szCs w:val="28"/>
        </w:rPr>
        <w:t xml:space="preserve">Корректировка необходимой валовой выручки осуществляется в соответствии с главой </w:t>
      </w:r>
      <w:r w:rsidRPr="00B54A60">
        <w:rPr>
          <w:rFonts w:eastAsiaTheme="minorHAnsi"/>
          <w:sz w:val="28"/>
          <w:szCs w:val="28"/>
          <w:lang w:val="en-US"/>
        </w:rPr>
        <w:t>VII</w:t>
      </w:r>
      <w:r w:rsidRPr="00B54A60">
        <w:rPr>
          <w:rFonts w:eastAsiaTheme="minorHAnsi"/>
          <w:sz w:val="28"/>
          <w:szCs w:val="28"/>
        </w:rPr>
        <w:t xml:space="preserve"> Методических указаний.</w:t>
      </w:r>
    </w:p>
    <w:p w14:paraId="3C49443A" w14:textId="77777777" w:rsidR="001E6963" w:rsidRPr="00B54A60" w:rsidRDefault="001E6963" w:rsidP="001E6963">
      <w:pPr>
        <w:ind w:firstLine="540"/>
        <w:jc w:val="both"/>
        <w:rPr>
          <w:rFonts w:eastAsiaTheme="minorHAnsi"/>
          <w:sz w:val="28"/>
          <w:szCs w:val="28"/>
        </w:rPr>
      </w:pPr>
    </w:p>
    <w:p w14:paraId="61CB2C2D" w14:textId="77777777" w:rsidR="001E6963" w:rsidRPr="00B54A60" w:rsidRDefault="001E6963" w:rsidP="001E6963">
      <w:pPr>
        <w:pStyle w:val="Style26"/>
        <w:widowControl/>
        <w:spacing w:line="240" w:lineRule="auto"/>
        <w:ind w:firstLine="571"/>
        <w:rPr>
          <w:sz w:val="28"/>
          <w:szCs w:val="28"/>
        </w:rPr>
      </w:pPr>
      <w:bookmarkStart w:id="3" w:name="bookmark0"/>
      <w:r w:rsidRPr="00B54A60">
        <w:rPr>
          <w:sz w:val="28"/>
          <w:szCs w:val="28"/>
        </w:rPr>
        <w:t>С</w:t>
      </w:r>
      <w:bookmarkEnd w:id="3"/>
      <w:r w:rsidRPr="00B54A60">
        <w:rPr>
          <w:sz w:val="28"/>
          <w:szCs w:val="28"/>
        </w:rPr>
        <w:t>огласно п. 95 Методических указаний необходимая валовая выручка, определяемая на 2020 год на основе фактических значений параметров расчета тарифов взамен прогнозных, рассчитывается по формуле:</w:t>
      </w:r>
    </w:p>
    <w:p w14:paraId="4A6AA2A6" w14:textId="77777777" w:rsidR="001E6963" w:rsidRPr="00B54A60" w:rsidRDefault="001E6963" w:rsidP="001E6963">
      <w:pPr>
        <w:pStyle w:val="ConsPlusNormal"/>
        <w:ind w:firstLine="482"/>
        <w:jc w:val="both"/>
      </w:pPr>
    </w:p>
    <w:p w14:paraId="77EE8E25" w14:textId="77777777" w:rsidR="001E6963" w:rsidRPr="00B54A60" w:rsidRDefault="001E6963" w:rsidP="001E6963">
      <w:pPr>
        <w:jc w:val="center"/>
        <w:rPr>
          <w:rFonts w:eastAsiaTheme="minorHAnsi"/>
          <w:bCs/>
          <w:sz w:val="28"/>
          <w:szCs w:val="28"/>
        </w:rPr>
      </w:pPr>
      <w:r w:rsidRPr="00B54A60">
        <w:rPr>
          <w:rFonts w:eastAsiaTheme="minorHAnsi"/>
          <w:bCs/>
          <w:noProof/>
          <w:position w:val="-5"/>
          <w:sz w:val="28"/>
          <w:szCs w:val="28"/>
        </w:rPr>
        <w:drawing>
          <wp:inline distT="0" distB="0" distL="0" distR="0" wp14:anchorId="3BED11E8" wp14:editId="10D4BED6">
            <wp:extent cx="5939790" cy="247650"/>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247650"/>
                    </a:xfrm>
                    <a:prstGeom prst="rect">
                      <a:avLst/>
                    </a:prstGeom>
                    <a:noFill/>
                    <a:ln>
                      <a:noFill/>
                    </a:ln>
                  </pic:spPr>
                </pic:pic>
              </a:graphicData>
            </a:graphic>
          </wp:inline>
        </w:drawing>
      </w:r>
    </w:p>
    <w:p w14:paraId="15D02B76" w14:textId="77777777" w:rsidR="001E6963" w:rsidRPr="00B54A60" w:rsidRDefault="001E6963" w:rsidP="001E6963">
      <w:pPr>
        <w:ind w:firstLine="540"/>
        <w:jc w:val="both"/>
        <w:rPr>
          <w:rFonts w:eastAsiaTheme="minorHAnsi"/>
          <w:bCs/>
          <w:sz w:val="28"/>
          <w:szCs w:val="28"/>
        </w:rPr>
      </w:pPr>
      <w:r w:rsidRPr="00B54A60">
        <w:rPr>
          <w:rFonts w:eastAsiaTheme="minorHAnsi"/>
          <w:bCs/>
          <w:sz w:val="28"/>
          <w:szCs w:val="28"/>
        </w:rPr>
        <w:t>где:</w:t>
      </w:r>
    </w:p>
    <w:p w14:paraId="6E2017D2" w14:textId="77777777" w:rsidR="001E6963" w:rsidRPr="00B54A60" w:rsidRDefault="001E6963" w:rsidP="001E6963">
      <w:pPr>
        <w:spacing w:before="280"/>
        <w:ind w:firstLine="540"/>
        <w:jc w:val="both"/>
        <w:rPr>
          <w:rFonts w:eastAsiaTheme="minorHAnsi"/>
          <w:bCs/>
          <w:sz w:val="28"/>
          <w:szCs w:val="28"/>
        </w:rPr>
      </w:pPr>
      <w:r w:rsidRPr="00B54A60">
        <w:rPr>
          <w:rFonts w:eastAsiaTheme="minorHAnsi"/>
          <w:bCs/>
          <w:noProof/>
          <w:position w:val="-12"/>
          <w:sz w:val="28"/>
          <w:szCs w:val="28"/>
        </w:rPr>
        <w:drawing>
          <wp:inline distT="0" distB="0" distL="0" distR="0" wp14:anchorId="4CA9CB24" wp14:editId="28E31526">
            <wp:extent cx="428625" cy="352425"/>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B54A60">
        <w:rPr>
          <w:rFonts w:eastAsiaTheme="minorHAnsi"/>
          <w:bCs/>
          <w:sz w:val="28"/>
          <w:szCs w:val="28"/>
        </w:rPr>
        <w:t xml:space="preserve"> - операционные расходы, определенные на i-й год исходя из фактических значений параметров расчета тарифов в соответствии с пунктом 95 настоящих Методических указаний;</w:t>
      </w:r>
    </w:p>
    <w:p w14:paraId="603EB7D7" w14:textId="77777777" w:rsidR="001E6963" w:rsidRPr="00B54A60" w:rsidRDefault="001E6963" w:rsidP="001E6963">
      <w:pPr>
        <w:spacing w:before="280"/>
        <w:ind w:firstLine="540"/>
        <w:jc w:val="both"/>
        <w:rPr>
          <w:rFonts w:eastAsiaTheme="minorHAnsi"/>
          <w:bCs/>
          <w:sz w:val="28"/>
          <w:szCs w:val="28"/>
        </w:rPr>
      </w:pPr>
      <w:r w:rsidRPr="00B54A60">
        <w:rPr>
          <w:rFonts w:eastAsiaTheme="minorHAnsi"/>
          <w:bCs/>
          <w:noProof/>
          <w:position w:val="-12"/>
          <w:sz w:val="28"/>
          <w:szCs w:val="28"/>
        </w:rPr>
        <w:drawing>
          <wp:inline distT="0" distB="0" distL="0" distR="0" wp14:anchorId="2AAF09F4" wp14:editId="181DA37E">
            <wp:extent cx="428625" cy="352425"/>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B54A60">
        <w:rPr>
          <w:rFonts w:eastAsiaTheme="minorHAnsi"/>
          <w:bCs/>
          <w:sz w:val="28"/>
          <w:szCs w:val="28"/>
        </w:rPr>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14:paraId="611FAA51" w14:textId="77777777" w:rsidR="001E6963" w:rsidRPr="00B54A60" w:rsidRDefault="001E6963" w:rsidP="001E6963">
      <w:pPr>
        <w:ind w:firstLine="539"/>
        <w:jc w:val="both"/>
        <w:rPr>
          <w:rFonts w:eastAsiaTheme="minorHAnsi"/>
          <w:bCs/>
          <w:sz w:val="28"/>
          <w:szCs w:val="28"/>
        </w:rPr>
      </w:pPr>
      <w:r w:rsidRPr="00B54A60">
        <w:rPr>
          <w:rFonts w:eastAsiaTheme="minorHAnsi"/>
          <w:bCs/>
          <w:noProof/>
          <w:position w:val="-12"/>
          <w:sz w:val="28"/>
          <w:szCs w:val="28"/>
        </w:rPr>
        <w:drawing>
          <wp:inline distT="0" distB="0" distL="0" distR="0" wp14:anchorId="4415E80C" wp14:editId="1773F4F2">
            <wp:extent cx="428625" cy="352425"/>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B54A60">
        <w:rPr>
          <w:rFonts w:eastAsiaTheme="minorHAnsi"/>
          <w:bCs/>
          <w:sz w:val="28"/>
          <w:szCs w:val="28"/>
        </w:rPr>
        <w:t xml:space="preserve"> - фактическая прибыль, определяемая на i-й год по формуле (31) с применением величины </w:t>
      </w:r>
      <w:r w:rsidRPr="00B54A60">
        <w:rPr>
          <w:rFonts w:eastAsiaTheme="minorHAnsi"/>
          <w:bCs/>
          <w:noProof/>
          <w:position w:val="-12"/>
          <w:sz w:val="28"/>
          <w:szCs w:val="28"/>
        </w:rPr>
        <w:drawing>
          <wp:inline distT="0" distB="0" distL="0" distR="0" wp14:anchorId="5688A08F" wp14:editId="52847413">
            <wp:extent cx="533400" cy="318319"/>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033" cy="320487"/>
                    </a:xfrm>
                    <a:prstGeom prst="rect">
                      <a:avLst/>
                    </a:prstGeom>
                    <a:noFill/>
                    <a:ln>
                      <a:noFill/>
                    </a:ln>
                  </pic:spPr>
                </pic:pic>
              </a:graphicData>
            </a:graphic>
          </wp:inline>
        </w:drawing>
      </w:r>
      <w:r w:rsidRPr="00B54A60">
        <w:rPr>
          <w:rFonts w:eastAsiaTheme="minorHAnsi"/>
          <w:bCs/>
          <w:sz w:val="28"/>
          <w:szCs w:val="28"/>
        </w:rPr>
        <w:t xml:space="preserve"> и фактической ставки налога на прибыль в i-м году;</w:t>
      </w:r>
    </w:p>
    <w:p w14:paraId="16D5BEE5" w14:textId="77777777" w:rsidR="001E6963" w:rsidRPr="00B54A60" w:rsidRDefault="001E6963" w:rsidP="001E6963">
      <w:pPr>
        <w:spacing w:before="280"/>
        <w:ind w:firstLine="540"/>
        <w:jc w:val="both"/>
        <w:rPr>
          <w:rFonts w:eastAsiaTheme="minorHAnsi"/>
          <w:bCs/>
          <w:sz w:val="28"/>
          <w:szCs w:val="28"/>
        </w:rPr>
      </w:pPr>
      <w:r w:rsidRPr="00B54A60">
        <w:rPr>
          <w:rFonts w:eastAsiaTheme="minorHAnsi"/>
          <w:bCs/>
          <w:noProof/>
          <w:position w:val="-12"/>
          <w:sz w:val="28"/>
          <w:szCs w:val="28"/>
        </w:rPr>
        <w:drawing>
          <wp:inline distT="0" distB="0" distL="0" distR="0" wp14:anchorId="3E65ECD8" wp14:editId="673C028B">
            <wp:extent cx="590550" cy="35242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B54A60">
        <w:rPr>
          <w:rFonts w:eastAsiaTheme="minorHAnsi"/>
          <w:bCs/>
          <w:sz w:val="28"/>
          <w:szCs w:val="28"/>
        </w:rPr>
        <w:t xml:space="preserve"> - величина, определяемая на i-й год и учитывающая результаты деятельности регулируемой организации до начала очередного долгосрочного периода </w:t>
      </w:r>
      <w:r w:rsidRPr="00B54A60">
        <w:rPr>
          <w:rFonts w:eastAsiaTheme="minorHAnsi"/>
          <w:bCs/>
          <w:sz w:val="28"/>
          <w:szCs w:val="28"/>
        </w:rPr>
        <w:lastRenderedPageBreak/>
        <w:t>регулирования, в том числе до перехода к регулированию цен (тарифов) на основе долгосрочных параметров регулирования;</w:t>
      </w:r>
    </w:p>
    <w:p w14:paraId="21090606" w14:textId="77777777" w:rsidR="001E6963" w:rsidRPr="00B54A60" w:rsidRDefault="001E6963" w:rsidP="001E6963">
      <w:pPr>
        <w:spacing w:before="280"/>
        <w:ind w:firstLine="540"/>
        <w:jc w:val="both"/>
        <w:rPr>
          <w:rFonts w:eastAsiaTheme="minorHAnsi"/>
          <w:bCs/>
          <w:sz w:val="28"/>
          <w:szCs w:val="28"/>
        </w:rPr>
      </w:pPr>
      <w:r w:rsidRPr="00B54A60">
        <w:rPr>
          <w:rFonts w:eastAsiaTheme="minorHAnsi"/>
          <w:bCs/>
          <w:sz w:val="28"/>
          <w:szCs w:val="28"/>
        </w:rPr>
        <w:t>РПП</w:t>
      </w:r>
      <w:r w:rsidRPr="00B54A60">
        <w:rPr>
          <w:rFonts w:eastAsiaTheme="minorHAnsi"/>
          <w:bCs/>
          <w:sz w:val="28"/>
          <w:szCs w:val="28"/>
          <w:vertAlign w:val="subscript"/>
        </w:rPr>
        <w:t>i</w:t>
      </w:r>
      <w:r w:rsidRPr="00B54A60">
        <w:rPr>
          <w:rFonts w:eastAsiaTheme="minorHAnsi"/>
          <w:bCs/>
          <w:sz w:val="28"/>
          <w:szCs w:val="28"/>
        </w:rPr>
        <w:t xml:space="preserve"> - расчетная предпринимательская прибыль гарантирующей организации, определяемая в соответствии с пунктом 86(1) настоящих Методических указаний, тыс. руб.;</w:t>
      </w:r>
    </w:p>
    <w:p w14:paraId="7238DBCF" w14:textId="77777777" w:rsidR="001E6963" w:rsidRPr="00B54A60" w:rsidRDefault="001E6963" w:rsidP="001E6963">
      <w:pPr>
        <w:spacing w:before="280"/>
        <w:ind w:firstLine="540"/>
        <w:jc w:val="both"/>
        <w:rPr>
          <w:rFonts w:eastAsiaTheme="minorHAnsi"/>
          <w:bCs/>
          <w:sz w:val="28"/>
          <w:szCs w:val="28"/>
        </w:rPr>
      </w:pPr>
      <w:r w:rsidRPr="00B54A60">
        <w:rPr>
          <w:rFonts w:eastAsiaTheme="minorHAnsi"/>
          <w:bCs/>
          <w:sz w:val="28"/>
          <w:szCs w:val="28"/>
        </w:rPr>
        <w:t>А</w:t>
      </w:r>
      <w:r w:rsidRPr="00B54A60">
        <w:rPr>
          <w:rFonts w:eastAsiaTheme="minorHAnsi"/>
          <w:bCs/>
          <w:sz w:val="28"/>
          <w:szCs w:val="28"/>
          <w:vertAlign w:val="subscript"/>
        </w:rPr>
        <w:t>i</w:t>
      </w:r>
      <w:r w:rsidRPr="00B54A60">
        <w:rPr>
          <w:rFonts w:eastAsiaTheme="minorHAnsi"/>
          <w:bCs/>
          <w:sz w:val="28"/>
          <w:szCs w:val="28"/>
        </w:rPr>
        <w:t xml:space="preserve"> - расходы на амортизацию основных средств и нематериальных активов в i-м году, определяемые исходя из фактического ввода в эксплуатацию и (или) вывода в эксплуатации основных средств и нематериальных активов, тыс. руб.;</w:t>
      </w:r>
    </w:p>
    <w:p w14:paraId="0A5586EB" w14:textId="77777777" w:rsidR="001E6963" w:rsidRPr="00B54A60" w:rsidRDefault="001E6963" w:rsidP="001E6963">
      <w:pPr>
        <w:spacing w:before="280"/>
        <w:ind w:firstLine="540"/>
        <w:jc w:val="both"/>
        <w:rPr>
          <w:rFonts w:eastAsiaTheme="minorHAnsi"/>
          <w:bCs/>
          <w:sz w:val="28"/>
          <w:szCs w:val="28"/>
        </w:rPr>
      </w:pPr>
      <w:r w:rsidRPr="00B54A60">
        <w:rPr>
          <w:rFonts w:eastAsiaTheme="minorHAnsi"/>
          <w:bCs/>
          <w:noProof/>
          <w:position w:val="-12"/>
          <w:sz w:val="28"/>
          <w:szCs w:val="28"/>
        </w:rPr>
        <w:drawing>
          <wp:inline distT="0" distB="0" distL="0" distR="0" wp14:anchorId="043A73CE" wp14:editId="51794920">
            <wp:extent cx="428625" cy="35242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B54A60">
        <w:rPr>
          <w:rFonts w:eastAsiaTheme="minorHAnsi"/>
          <w:bCs/>
          <w:sz w:val="28"/>
          <w:szCs w:val="28"/>
        </w:rPr>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14:paraId="0E259C72" w14:textId="77777777" w:rsidR="001E6963" w:rsidRPr="00B54A60" w:rsidRDefault="001E6963" w:rsidP="001E6963">
      <w:pPr>
        <w:ind w:firstLine="540"/>
        <w:jc w:val="both"/>
        <w:rPr>
          <w:rFonts w:eastAsiaTheme="minorHAnsi"/>
          <w:sz w:val="28"/>
          <w:szCs w:val="28"/>
        </w:rPr>
      </w:pPr>
      <w:r w:rsidRPr="00B54A60">
        <w:rPr>
          <w:rFonts w:eastAsiaTheme="minorHAnsi"/>
          <w:noProof/>
          <w:position w:val="-12"/>
          <w:sz w:val="28"/>
          <w:szCs w:val="28"/>
        </w:rPr>
        <w:drawing>
          <wp:inline distT="0" distB="0" distL="0" distR="0" wp14:anchorId="34F73FAB" wp14:editId="0C52644E">
            <wp:extent cx="542925" cy="3524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925" cy="352425"/>
                    </a:xfrm>
                    <a:prstGeom prst="rect">
                      <a:avLst/>
                    </a:prstGeom>
                    <a:noFill/>
                    <a:ln>
                      <a:noFill/>
                    </a:ln>
                  </pic:spPr>
                </pic:pic>
              </a:graphicData>
            </a:graphic>
          </wp:inline>
        </w:drawing>
      </w:r>
      <w:r w:rsidRPr="00B54A60">
        <w:rPr>
          <w:rFonts w:eastAsiaTheme="minorHAnsi"/>
          <w:sz w:val="28"/>
          <w:szCs w:val="28"/>
        </w:rPr>
        <w:t xml:space="preserve"> - величина отклонения неподконтрольных расходов, тыс. руб.;</w:t>
      </w:r>
    </w:p>
    <w:p w14:paraId="53EF884C" w14:textId="77777777" w:rsidR="001E6963" w:rsidRPr="00B54A60" w:rsidRDefault="001E6963" w:rsidP="001E6963">
      <w:pPr>
        <w:spacing w:before="280"/>
        <w:ind w:firstLine="540"/>
        <w:jc w:val="both"/>
        <w:rPr>
          <w:rFonts w:eastAsiaTheme="minorHAnsi"/>
          <w:sz w:val="28"/>
          <w:szCs w:val="28"/>
        </w:rPr>
      </w:pPr>
      <w:r w:rsidRPr="00B54A60">
        <w:rPr>
          <w:rFonts w:eastAsiaTheme="minorHAnsi"/>
          <w:noProof/>
          <w:position w:val="-12"/>
          <w:sz w:val="28"/>
          <w:szCs w:val="28"/>
        </w:rPr>
        <w:drawing>
          <wp:inline distT="0" distB="0" distL="0" distR="0" wp14:anchorId="4FDECE5D" wp14:editId="319FB14F">
            <wp:extent cx="419100" cy="3524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9100" cy="352425"/>
                    </a:xfrm>
                    <a:prstGeom prst="rect">
                      <a:avLst/>
                    </a:prstGeom>
                    <a:noFill/>
                    <a:ln>
                      <a:noFill/>
                    </a:ln>
                  </pic:spPr>
                </pic:pic>
              </a:graphicData>
            </a:graphic>
          </wp:inline>
        </w:drawing>
      </w:r>
      <w:r w:rsidRPr="00B54A60">
        <w:rPr>
          <w:rFonts w:eastAsiaTheme="minorHAnsi"/>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тыс. руб.;</w:t>
      </w:r>
    </w:p>
    <w:p w14:paraId="274C9F02" w14:textId="77777777" w:rsidR="001E6963" w:rsidRPr="00B54A60" w:rsidRDefault="001E6963" w:rsidP="001E6963">
      <w:pPr>
        <w:spacing w:before="280"/>
        <w:ind w:firstLine="540"/>
        <w:jc w:val="both"/>
        <w:rPr>
          <w:rFonts w:eastAsiaTheme="minorHAnsi"/>
          <w:sz w:val="28"/>
          <w:szCs w:val="28"/>
        </w:rPr>
      </w:pPr>
      <w:r w:rsidRPr="00B54A60">
        <w:rPr>
          <w:rFonts w:eastAsiaTheme="minorHAnsi"/>
          <w:noProof/>
          <w:position w:val="-11"/>
          <w:sz w:val="28"/>
          <w:szCs w:val="28"/>
        </w:rPr>
        <w:drawing>
          <wp:inline distT="0" distB="0" distL="0" distR="0" wp14:anchorId="5661F046" wp14:editId="064B9FB3">
            <wp:extent cx="542925" cy="3238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323850"/>
                    </a:xfrm>
                    <a:prstGeom prst="rect">
                      <a:avLst/>
                    </a:prstGeom>
                    <a:noFill/>
                    <a:ln>
                      <a:noFill/>
                    </a:ln>
                  </pic:spPr>
                </pic:pic>
              </a:graphicData>
            </a:graphic>
          </wp:inline>
        </w:drawing>
      </w:r>
      <w:r w:rsidRPr="00B54A60">
        <w:rPr>
          <w:rFonts w:eastAsiaTheme="minorHAnsi"/>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тыс. руб.</w:t>
      </w:r>
    </w:p>
    <w:p w14:paraId="417CC992" w14:textId="77777777" w:rsidR="001E6963" w:rsidRDefault="001E6963" w:rsidP="001E6963">
      <w:pPr>
        <w:spacing w:before="280"/>
        <w:ind w:firstLine="540"/>
        <w:jc w:val="both"/>
        <w:rPr>
          <w:rFonts w:eastAsiaTheme="minorHAnsi"/>
          <w:bCs/>
          <w:sz w:val="28"/>
          <w:szCs w:val="28"/>
        </w:rPr>
      </w:pPr>
    </w:p>
    <w:p w14:paraId="6B4DC891" w14:textId="77777777" w:rsidR="001E6963" w:rsidRDefault="001E6963" w:rsidP="001E6963">
      <w:pPr>
        <w:spacing w:before="280"/>
        <w:ind w:firstLine="540"/>
        <w:jc w:val="both"/>
        <w:rPr>
          <w:rFonts w:eastAsiaTheme="minorHAnsi"/>
          <w:bCs/>
          <w:sz w:val="28"/>
          <w:szCs w:val="28"/>
        </w:rPr>
      </w:pPr>
      <w:r w:rsidRPr="00B54A60">
        <w:rPr>
          <w:rFonts w:eastAsiaTheme="minorHAnsi"/>
          <w:bCs/>
          <w:sz w:val="28"/>
          <w:szCs w:val="28"/>
        </w:rPr>
        <w:t xml:space="preserve">В целях расчета </w:t>
      </w:r>
      <w:r w:rsidRPr="00B54A60">
        <w:rPr>
          <w:rFonts w:eastAsiaTheme="minorHAnsi"/>
          <w:bCs/>
          <w:noProof/>
          <w:position w:val="-12"/>
          <w:sz w:val="28"/>
          <w:szCs w:val="28"/>
        </w:rPr>
        <w:drawing>
          <wp:inline distT="0" distB="0" distL="0" distR="0" wp14:anchorId="1E3A4995" wp14:editId="3D258B68">
            <wp:extent cx="590550" cy="35242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B54A60">
        <w:rPr>
          <w:rFonts w:eastAsiaTheme="minorHAnsi"/>
          <w:bCs/>
          <w:sz w:val="28"/>
          <w:szCs w:val="28"/>
        </w:rPr>
        <w:t xml:space="preserve"> за 1-й и 2-й год долгосрочного периода </w:t>
      </w:r>
    </w:p>
    <w:p w14:paraId="22145D69" w14:textId="77777777" w:rsidR="001E6963" w:rsidRPr="00B54A60" w:rsidRDefault="001E6963" w:rsidP="001E6963">
      <w:pPr>
        <w:spacing w:before="280"/>
        <w:ind w:firstLine="540"/>
        <w:jc w:val="both"/>
        <w:rPr>
          <w:rFonts w:eastAsiaTheme="minorHAnsi"/>
          <w:bCs/>
          <w:sz w:val="28"/>
          <w:szCs w:val="28"/>
        </w:rPr>
      </w:pPr>
      <w:r w:rsidRPr="00B54A60">
        <w:rPr>
          <w:rFonts w:eastAsiaTheme="minorHAnsi"/>
          <w:bCs/>
          <w:sz w:val="28"/>
          <w:szCs w:val="28"/>
        </w:rPr>
        <w:t xml:space="preserve">регулирования при расчете показателей, </w:t>
      </w:r>
      <w:r w:rsidRPr="00B54A60">
        <w:rPr>
          <w:rFonts w:eastAsiaTheme="minorHAnsi"/>
          <w:bCs/>
          <w:noProof/>
          <w:position w:val="-12"/>
          <w:sz w:val="28"/>
          <w:szCs w:val="28"/>
        </w:rPr>
        <w:drawing>
          <wp:inline distT="0" distB="0" distL="0" distR="0" wp14:anchorId="6461EA0C" wp14:editId="1B5CC353">
            <wp:extent cx="581025" cy="3524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1025" cy="352425"/>
                    </a:xfrm>
                    <a:prstGeom prst="rect">
                      <a:avLst/>
                    </a:prstGeom>
                    <a:noFill/>
                    <a:ln>
                      <a:noFill/>
                    </a:ln>
                  </pic:spPr>
                </pic:pic>
              </a:graphicData>
            </a:graphic>
          </wp:inline>
        </w:drawing>
      </w:r>
      <w:r w:rsidRPr="00B54A60">
        <w:rPr>
          <w:rFonts w:eastAsiaTheme="minorHAnsi"/>
          <w:bCs/>
          <w:sz w:val="28"/>
          <w:szCs w:val="28"/>
        </w:rPr>
        <w:t xml:space="preserve">, </w:t>
      </w:r>
      <w:r w:rsidRPr="00B54A60">
        <w:rPr>
          <w:rFonts w:eastAsiaTheme="minorHAnsi"/>
          <w:bCs/>
          <w:noProof/>
          <w:position w:val="-12"/>
          <w:sz w:val="28"/>
          <w:szCs w:val="28"/>
        </w:rPr>
        <w:drawing>
          <wp:inline distT="0" distB="0" distL="0" distR="0" wp14:anchorId="50BE0F62" wp14:editId="26610057">
            <wp:extent cx="447675" cy="35242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B54A60">
        <w:rPr>
          <w:rFonts w:eastAsiaTheme="minorHAnsi"/>
          <w:bCs/>
          <w:sz w:val="28"/>
          <w:szCs w:val="28"/>
        </w:rPr>
        <w:t xml:space="preserve">, </w:t>
      </w:r>
      <w:r w:rsidRPr="00B54A60">
        <w:rPr>
          <w:rFonts w:eastAsiaTheme="minorHAnsi"/>
          <w:bCs/>
          <w:noProof/>
          <w:position w:val="-11"/>
          <w:sz w:val="28"/>
          <w:szCs w:val="28"/>
        </w:rPr>
        <w:drawing>
          <wp:inline distT="0" distB="0" distL="0" distR="0" wp14:anchorId="7256C5FF" wp14:editId="05F6B0EA">
            <wp:extent cx="581025" cy="323850"/>
            <wp:effectExtent l="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B54A60">
        <w:rPr>
          <w:rFonts w:eastAsiaTheme="minorHAnsi"/>
          <w:bCs/>
          <w:sz w:val="28"/>
          <w:szCs w:val="28"/>
        </w:rPr>
        <w:t xml:space="preserve">, </w:t>
      </w:r>
      <w:r w:rsidRPr="00B54A60">
        <w:rPr>
          <w:rFonts w:eastAsiaTheme="minorHAnsi"/>
          <w:bCs/>
          <w:noProof/>
          <w:position w:val="-11"/>
          <w:sz w:val="28"/>
          <w:szCs w:val="28"/>
        </w:rPr>
        <w:drawing>
          <wp:inline distT="0" distB="0" distL="0" distR="0" wp14:anchorId="63EDBC6D" wp14:editId="32627D03">
            <wp:extent cx="676275" cy="323850"/>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B54A60">
        <w:rPr>
          <w:rFonts w:eastAsiaTheme="minorHAnsi"/>
          <w:bCs/>
          <w:sz w:val="28"/>
          <w:szCs w:val="28"/>
        </w:rP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02504D01" w14:textId="77777777" w:rsidR="001E6963" w:rsidRPr="005E34B9" w:rsidRDefault="001E6963" w:rsidP="001E6963">
      <w:pPr>
        <w:jc w:val="both"/>
        <w:rPr>
          <w:rFonts w:eastAsiaTheme="minorHAnsi"/>
          <w:b/>
          <w:bCs/>
          <w:sz w:val="18"/>
          <w:szCs w:val="18"/>
        </w:rPr>
      </w:pPr>
    </w:p>
    <w:p w14:paraId="5DA6DA41" w14:textId="77777777" w:rsidR="001E6963" w:rsidRPr="00B54A60" w:rsidRDefault="001E6963" w:rsidP="001E6963">
      <w:pPr>
        <w:jc w:val="both"/>
        <w:rPr>
          <w:rFonts w:eastAsiaTheme="minorHAnsi"/>
          <w:b/>
          <w:bCs/>
          <w:sz w:val="28"/>
          <w:szCs w:val="28"/>
        </w:rPr>
      </w:pPr>
      <w:r w:rsidRPr="00B54A60">
        <w:rPr>
          <w:rFonts w:eastAsiaTheme="minorHAnsi"/>
          <w:b/>
          <w:bCs/>
          <w:sz w:val="28"/>
          <w:szCs w:val="28"/>
        </w:rPr>
        <w:t>Анализ экономической обоснованности расходов по отдельным статьям</w:t>
      </w:r>
    </w:p>
    <w:p w14:paraId="650FE6F9" w14:textId="77777777" w:rsidR="001E6963" w:rsidRPr="005E34B9" w:rsidRDefault="001E6963" w:rsidP="001E6963">
      <w:pPr>
        <w:ind w:firstLine="709"/>
        <w:jc w:val="center"/>
        <w:rPr>
          <w:b/>
          <w:sz w:val="16"/>
          <w:szCs w:val="16"/>
          <w:highlight w:val="yellow"/>
          <w:u w:val="single"/>
        </w:rPr>
      </w:pPr>
    </w:p>
    <w:p w14:paraId="2E1CDCDD" w14:textId="77777777" w:rsidR="001E6963" w:rsidRPr="00B54A60" w:rsidRDefault="001E6963" w:rsidP="001E6963">
      <w:pPr>
        <w:pStyle w:val="Style63"/>
        <w:spacing w:before="38"/>
        <w:ind w:firstLine="567"/>
        <w:rPr>
          <w:b/>
          <w:bCs/>
          <w:sz w:val="28"/>
          <w:szCs w:val="28"/>
        </w:rPr>
      </w:pPr>
      <w:r w:rsidRPr="00B54A60">
        <w:rPr>
          <w:b/>
          <w:bCs/>
          <w:sz w:val="28"/>
          <w:szCs w:val="28"/>
        </w:rPr>
        <w:t xml:space="preserve">Операционные расходы </w:t>
      </w:r>
    </w:p>
    <w:p w14:paraId="2451CE2C" w14:textId="77777777" w:rsidR="001E6963" w:rsidRPr="00B54A60" w:rsidRDefault="001E6963" w:rsidP="001E6963">
      <w:pPr>
        <w:pStyle w:val="Style68"/>
        <w:widowControl/>
        <w:spacing w:line="240" w:lineRule="auto"/>
        <w:ind w:firstLine="567"/>
        <w:jc w:val="both"/>
        <w:rPr>
          <w:sz w:val="28"/>
          <w:szCs w:val="28"/>
        </w:rPr>
      </w:pPr>
      <w:r w:rsidRPr="00B54A60">
        <w:rPr>
          <w:sz w:val="28"/>
          <w:szCs w:val="28"/>
        </w:rPr>
        <w:lastRenderedPageBreak/>
        <w:t>Согласно п. 95 Методических указаний операционные расходы определяются по формуле:</w:t>
      </w:r>
    </w:p>
    <w:p w14:paraId="715F3730" w14:textId="77777777" w:rsidR="001E6963" w:rsidRPr="00B54A60" w:rsidRDefault="001E6963" w:rsidP="001E6963">
      <w:pPr>
        <w:pStyle w:val="Style68"/>
        <w:widowControl/>
        <w:spacing w:line="240" w:lineRule="auto"/>
        <w:ind w:firstLine="567"/>
        <w:jc w:val="both"/>
        <w:rPr>
          <w:sz w:val="28"/>
          <w:szCs w:val="28"/>
        </w:rPr>
      </w:pPr>
    </w:p>
    <w:p w14:paraId="6CD51808" w14:textId="77777777" w:rsidR="001E6963" w:rsidRPr="00B54A60" w:rsidRDefault="001E6963" w:rsidP="001E6963">
      <w:pPr>
        <w:pStyle w:val="ConsPlusNormal"/>
        <w:ind w:firstLine="562"/>
        <w:jc w:val="center"/>
      </w:pPr>
      <w:r w:rsidRPr="00B54A60">
        <w:rPr>
          <w:noProof/>
          <w:position w:val="-27"/>
        </w:rPr>
        <w:drawing>
          <wp:inline distT="0" distB="0" distL="0" distR="0" wp14:anchorId="0762A6A6" wp14:editId="6E9FD783">
            <wp:extent cx="4276725" cy="581025"/>
            <wp:effectExtent l="0" t="0" r="9525" b="0"/>
            <wp:docPr id="23" name="Рисунок 23"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183091_506"/>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B54A60">
        <w:t>,</w:t>
      </w:r>
    </w:p>
    <w:p w14:paraId="4607E4D1" w14:textId="77777777" w:rsidR="001E6963" w:rsidRPr="00B54A60" w:rsidRDefault="001E6963" w:rsidP="001E6963">
      <w:pPr>
        <w:pStyle w:val="Style68"/>
        <w:widowControl/>
        <w:spacing w:before="101" w:line="240" w:lineRule="auto"/>
        <w:ind w:firstLine="576"/>
        <w:rPr>
          <w:sz w:val="28"/>
          <w:szCs w:val="28"/>
        </w:rPr>
      </w:pPr>
      <w:r w:rsidRPr="00B54A60">
        <w:rPr>
          <w:sz w:val="28"/>
          <w:szCs w:val="28"/>
        </w:rPr>
        <w:t>где:</w:t>
      </w:r>
    </w:p>
    <w:p w14:paraId="37E1EDC8" w14:textId="77777777" w:rsidR="001E6963" w:rsidRPr="00B54A60" w:rsidRDefault="001E6963" w:rsidP="001E6963">
      <w:pPr>
        <w:pStyle w:val="Style68"/>
        <w:widowControl/>
        <w:spacing w:before="24" w:line="240" w:lineRule="auto"/>
        <w:ind w:firstLine="576"/>
        <w:jc w:val="both"/>
        <w:rPr>
          <w:sz w:val="28"/>
          <w:szCs w:val="28"/>
        </w:rPr>
      </w:pPr>
      <w:r w:rsidRPr="00B54A60">
        <w:rPr>
          <w:sz w:val="28"/>
          <w:szCs w:val="28"/>
        </w:rPr>
        <w:t>i0 - первый год текущего долгосрочного периода регулирования;</w:t>
      </w:r>
    </w:p>
    <w:p w14:paraId="716BF2E9" w14:textId="77777777" w:rsidR="001E6963" w:rsidRPr="00B54A60" w:rsidRDefault="001E6963" w:rsidP="001E6963">
      <w:pPr>
        <w:pStyle w:val="Style68"/>
        <w:widowControl/>
        <w:spacing w:before="72" w:line="240" w:lineRule="auto"/>
        <w:ind w:firstLine="576"/>
        <w:jc w:val="both"/>
        <w:rPr>
          <w:sz w:val="28"/>
          <w:szCs w:val="28"/>
        </w:rPr>
      </w:pPr>
      <w:r w:rsidRPr="00B54A60">
        <w:rPr>
          <w:noProof/>
          <w:position w:val="-12"/>
        </w:rPr>
        <w:drawing>
          <wp:inline distT="0" distB="0" distL="0" distR="0" wp14:anchorId="051BB90D" wp14:editId="1396CFF6">
            <wp:extent cx="333375" cy="276225"/>
            <wp:effectExtent l="0" t="0" r="9525" b="9525"/>
            <wp:docPr id="24" name="Рисунок 24"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83091_511"/>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B54A60">
        <w:rPr>
          <w:sz w:val="28"/>
          <w:szCs w:val="28"/>
        </w:rPr>
        <w:t xml:space="preserve"> - операционные расходы, определенные на i-й год исходя из фактических значений параметров расчета тарифов, тыс. руб.;</w:t>
      </w:r>
    </w:p>
    <w:p w14:paraId="5552CC01" w14:textId="77777777" w:rsidR="001E6963" w:rsidRPr="00B54A60" w:rsidRDefault="001E6963" w:rsidP="001E6963">
      <w:pPr>
        <w:pStyle w:val="Style68"/>
        <w:widowControl/>
        <w:spacing w:before="82" w:line="240" w:lineRule="auto"/>
        <w:ind w:firstLine="576"/>
        <w:jc w:val="both"/>
        <w:rPr>
          <w:sz w:val="28"/>
          <w:szCs w:val="28"/>
        </w:rPr>
      </w:pPr>
      <w:r w:rsidRPr="00B54A60">
        <w:rPr>
          <w:noProof/>
          <w:position w:val="-12"/>
        </w:rPr>
        <w:drawing>
          <wp:inline distT="0" distB="0" distL="0" distR="0" wp14:anchorId="1BB4D89A" wp14:editId="03E64352">
            <wp:extent cx="361950" cy="247650"/>
            <wp:effectExtent l="0" t="0" r="0" b="0"/>
            <wp:docPr id="25" name="Рисунок 25"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183091_512"/>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B54A60">
        <w:rPr>
          <w:sz w:val="28"/>
          <w:szCs w:val="28"/>
        </w:rPr>
        <w:t xml:space="preserve"> - базовый уровень операционных расходов, установленный на долгосрочный период регулирования в соответствии с</w:t>
      </w:r>
      <w:hyperlink r:id="rId58" w:history="1">
        <w:r w:rsidRPr="00B54A60">
          <w:rPr>
            <w:sz w:val="28"/>
            <w:szCs w:val="28"/>
          </w:rPr>
          <w:t xml:space="preserve"> п. 45 </w:t>
        </w:r>
      </w:hyperlink>
      <w:r w:rsidRPr="00B54A60">
        <w:rPr>
          <w:sz w:val="28"/>
          <w:szCs w:val="28"/>
        </w:rPr>
        <w:t xml:space="preserve">Методических указаний, тыс. руб.; </w:t>
      </w:r>
    </w:p>
    <w:p w14:paraId="646929D6" w14:textId="77777777" w:rsidR="001E6963" w:rsidRPr="00B54A60" w:rsidRDefault="001E6963" w:rsidP="001E6963">
      <w:pPr>
        <w:pStyle w:val="Style68"/>
        <w:widowControl/>
        <w:spacing w:before="82" w:line="240" w:lineRule="auto"/>
        <w:ind w:firstLine="576"/>
        <w:jc w:val="both"/>
        <w:rPr>
          <w:sz w:val="28"/>
          <w:szCs w:val="28"/>
        </w:rPr>
      </w:pPr>
      <w:r w:rsidRPr="00B54A60">
        <w:rPr>
          <w:sz w:val="28"/>
          <w:szCs w:val="28"/>
        </w:rPr>
        <w:t>ИОР - индекс эффективности операционных расходов, выраженный в процентах;</w:t>
      </w:r>
    </w:p>
    <w:p w14:paraId="3176F107" w14:textId="77777777" w:rsidR="001E6963" w:rsidRPr="00B54A60" w:rsidRDefault="001E6963" w:rsidP="001E6963">
      <w:pPr>
        <w:pStyle w:val="Style66"/>
        <w:widowControl/>
        <w:spacing w:before="67"/>
        <w:ind w:firstLine="576"/>
        <w:jc w:val="both"/>
      </w:pPr>
      <w:r w:rsidRPr="00B54A60">
        <w:rPr>
          <w:noProof/>
          <w:position w:val="-14"/>
        </w:rPr>
        <w:drawing>
          <wp:inline distT="0" distB="0" distL="0" distR="0" wp14:anchorId="33B15D2F" wp14:editId="365096FC">
            <wp:extent cx="504825" cy="314325"/>
            <wp:effectExtent l="0" t="0" r="9525" b="9525"/>
            <wp:docPr id="29" name="Рисунок 29"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83091_513"/>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B54A60">
        <w:t xml:space="preserve">, </w:t>
      </w:r>
      <w:r w:rsidRPr="00B54A60">
        <w:rPr>
          <w:noProof/>
          <w:position w:val="-14"/>
        </w:rPr>
        <w:drawing>
          <wp:inline distT="0" distB="0" distL="0" distR="0" wp14:anchorId="4CBD2341" wp14:editId="0EFE4910">
            <wp:extent cx="457200" cy="304800"/>
            <wp:effectExtent l="0" t="0" r="0" b="0"/>
            <wp:docPr id="28" name="Рисунок 28"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183091_514"/>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B54A60">
        <w:rPr>
          <w:sz w:val="28"/>
          <w:szCs w:val="28"/>
        </w:rPr>
        <w:t>- соответственно фактический и прогнозный индексы изменения потребительских цен в j-м году;</w:t>
      </w:r>
    </w:p>
    <w:p w14:paraId="3B095DCE" w14:textId="77777777" w:rsidR="001E6963" w:rsidRPr="00B54A60" w:rsidRDefault="001E6963" w:rsidP="001E6963">
      <w:pPr>
        <w:pStyle w:val="Style68"/>
        <w:widowControl/>
        <w:spacing w:before="48" w:line="240" w:lineRule="auto"/>
        <w:ind w:firstLine="576"/>
        <w:jc w:val="both"/>
        <w:rPr>
          <w:sz w:val="28"/>
          <w:szCs w:val="28"/>
        </w:rPr>
      </w:pPr>
      <w:r w:rsidRPr="00B54A60">
        <w:rPr>
          <w:noProof/>
          <w:position w:val="-12"/>
        </w:rPr>
        <w:drawing>
          <wp:inline distT="0" distB="0" distL="0" distR="0" wp14:anchorId="4C459320" wp14:editId="242A01D4">
            <wp:extent cx="304800" cy="285750"/>
            <wp:effectExtent l="0" t="0" r="0" b="0"/>
            <wp:docPr id="31" name="Рисунок 31"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183091_515"/>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B54A60">
        <w:rPr>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71606D84" w14:textId="77777777" w:rsidR="001E6963" w:rsidRPr="00B54A60" w:rsidRDefault="001E6963" w:rsidP="001E6963">
      <w:pPr>
        <w:pStyle w:val="Style68"/>
        <w:widowControl/>
        <w:spacing w:before="58" w:line="240" w:lineRule="auto"/>
        <w:ind w:firstLine="576"/>
        <w:jc w:val="both"/>
        <w:rPr>
          <w:sz w:val="28"/>
          <w:szCs w:val="28"/>
        </w:rPr>
      </w:pPr>
      <w:r w:rsidRPr="00B54A60">
        <w:rPr>
          <w:noProof/>
          <w:position w:val="-14"/>
        </w:rPr>
        <w:drawing>
          <wp:inline distT="0" distB="0" distL="0" distR="0" wp14:anchorId="7A94D543" wp14:editId="3AC674D5">
            <wp:extent cx="457200" cy="304800"/>
            <wp:effectExtent l="0" t="0" r="0" b="0"/>
            <wp:docPr id="32" name="Рисунок 32"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183091_516"/>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B54A60">
        <w:rPr>
          <w:sz w:val="28"/>
          <w:szCs w:val="28"/>
        </w:rPr>
        <w:t xml:space="preserve">   -   фактический   индекс   изменения   количества   активов   в         </w:t>
      </w:r>
      <w:r>
        <w:rPr>
          <w:sz w:val="28"/>
          <w:szCs w:val="28"/>
        </w:rPr>
        <w:t xml:space="preserve">   </w:t>
      </w:r>
      <w:r w:rsidRPr="00B54A60">
        <w:rPr>
          <w:sz w:val="28"/>
          <w:szCs w:val="28"/>
        </w:rPr>
        <w:t>i-м году, рассчитываемый в соответствии с</w:t>
      </w:r>
      <w:hyperlink r:id="rId59" w:history="1">
        <w:r w:rsidRPr="00B54A60">
          <w:rPr>
            <w:sz w:val="28"/>
            <w:szCs w:val="28"/>
          </w:rPr>
          <w:t xml:space="preserve"> формулой 8.1 </w:t>
        </w:r>
      </w:hyperlink>
      <w:r w:rsidRPr="00B54A60">
        <w:rPr>
          <w:sz w:val="28"/>
          <w:szCs w:val="28"/>
        </w:rPr>
        <w:t xml:space="preserve">Методических указаний. </w:t>
      </w:r>
    </w:p>
    <w:p w14:paraId="1B565E50" w14:textId="77777777" w:rsidR="001E6963" w:rsidRPr="000C36C6" w:rsidRDefault="001E6963" w:rsidP="001E6963">
      <w:pPr>
        <w:pStyle w:val="Style63"/>
        <w:spacing w:before="38"/>
        <w:ind w:firstLine="567"/>
        <w:rPr>
          <w:color w:val="ED7D31" w:themeColor="accent2"/>
          <w:sz w:val="28"/>
          <w:szCs w:val="28"/>
        </w:rPr>
      </w:pPr>
    </w:p>
    <w:p w14:paraId="5B6CD231" w14:textId="77777777" w:rsidR="001E6963" w:rsidRPr="00B54A60" w:rsidRDefault="001E6963" w:rsidP="001E6963">
      <w:pPr>
        <w:pStyle w:val="Style63"/>
        <w:spacing w:before="38"/>
        <w:ind w:firstLine="567"/>
        <w:rPr>
          <w:sz w:val="28"/>
          <w:szCs w:val="28"/>
        </w:rPr>
      </w:pPr>
      <w:r w:rsidRPr="00B54A60">
        <w:rPr>
          <w:sz w:val="28"/>
          <w:szCs w:val="28"/>
        </w:rPr>
        <w:t xml:space="preserve">Операционные расходы утверждены РЭК КО на 2020 год в размере  </w:t>
      </w:r>
      <w:r>
        <w:rPr>
          <w:sz w:val="28"/>
          <w:szCs w:val="28"/>
        </w:rPr>
        <w:t xml:space="preserve"> 1</w:t>
      </w:r>
      <w:r w:rsidRPr="00B54A60">
        <w:rPr>
          <w:bCs/>
          <w:sz w:val="28"/>
          <w:szCs w:val="28"/>
        </w:rPr>
        <w:t xml:space="preserve">1742,52 </w:t>
      </w:r>
      <w:r w:rsidRPr="00B54A60">
        <w:rPr>
          <w:sz w:val="28"/>
          <w:szCs w:val="28"/>
        </w:rPr>
        <w:t xml:space="preserve">тыс. руб. </w:t>
      </w:r>
    </w:p>
    <w:p w14:paraId="78C8854D" w14:textId="77777777" w:rsidR="001E6963" w:rsidRPr="00B54A60" w:rsidRDefault="001E6963" w:rsidP="001E6963">
      <w:pPr>
        <w:pStyle w:val="Style68"/>
        <w:widowControl/>
        <w:spacing w:line="240" w:lineRule="auto"/>
        <w:ind w:firstLine="567"/>
        <w:jc w:val="both"/>
        <w:rPr>
          <w:sz w:val="28"/>
          <w:szCs w:val="28"/>
        </w:rPr>
      </w:pPr>
      <w:r w:rsidRPr="00B54A60">
        <w:rPr>
          <w:sz w:val="28"/>
          <w:szCs w:val="28"/>
        </w:rPr>
        <w:t>При расчете Операционных расходов на 2020 год регулятором использовались следующие показатели:</w:t>
      </w:r>
    </w:p>
    <w:p w14:paraId="3FAEE391" w14:textId="77777777" w:rsidR="001E6963" w:rsidRPr="00B54A60" w:rsidRDefault="001E6963" w:rsidP="001E6963">
      <w:pPr>
        <w:pStyle w:val="Style23"/>
        <w:widowControl/>
        <w:numPr>
          <w:ilvl w:val="0"/>
          <w:numId w:val="7"/>
        </w:numPr>
        <w:tabs>
          <w:tab w:val="left" w:pos="710"/>
        </w:tabs>
        <w:spacing w:line="240" w:lineRule="auto"/>
        <w:ind w:firstLine="567"/>
        <w:rPr>
          <w:sz w:val="28"/>
          <w:szCs w:val="28"/>
        </w:rPr>
      </w:pPr>
      <w:r w:rsidRPr="00B54A60">
        <w:rPr>
          <w:sz w:val="28"/>
          <w:szCs w:val="28"/>
        </w:rPr>
        <w:t xml:space="preserve">базовый уровень операционных расходов </w:t>
      </w:r>
      <w:r w:rsidRPr="00B54A60">
        <w:rPr>
          <w:bCs/>
          <w:sz w:val="28"/>
          <w:szCs w:val="28"/>
        </w:rPr>
        <w:t>11471,11</w:t>
      </w:r>
      <w:r w:rsidRPr="00B54A60">
        <w:rPr>
          <w:b/>
          <w:bCs/>
          <w:sz w:val="28"/>
          <w:szCs w:val="28"/>
        </w:rPr>
        <w:t xml:space="preserve">   </w:t>
      </w:r>
      <w:r w:rsidRPr="00B54A60">
        <w:rPr>
          <w:sz w:val="28"/>
          <w:szCs w:val="28"/>
        </w:rPr>
        <w:t>тыс. руб.;</w:t>
      </w:r>
    </w:p>
    <w:p w14:paraId="335D109C" w14:textId="77777777" w:rsidR="001E6963" w:rsidRPr="00B54A60" w:rsidRDefault="001E6963" w:rsidP="001E6963">
      <w:pPr>
        <w:pStyle w:val="Style23"/>
        <w:widowControl/>
        <w:numPr>
          <w:ilvl w:val="0"/>
          <w:numId w:val="7"/>
        </w:numPr>
        <w:tabs>
          <w:tab w:val="left" w:pos="710"/>
        </w:tabs>
        <w:spacing w:line="240" w:lineRule="auto"/>
        <w:ind w:firstLine="567"/>
        <w:rPr>
          <w:sz w:val="28"/>
          <w:szCs w:val="28"/>
        </w:rPr>
      </w:pPr>
      <w:r w:rsidRPr="00B54A60">
        <w:rPr>
          <w:sz w:val="28"/>
          <w:szCs w:val="28"/>
        </w:rPr>
        <w:t>индекс потребительских цен на 2020 год 103</w:t>
      </w:r>
      <w:r>
        <w:rPr>
          <w:sz w:val="28"/>
          <w:szCs w:val="28"/>
        </w:rPr>
        <w:t>,4</w:t>
      </w:r>
      <w:r w:rsidRPr="00B54A60">
        <w:rPr>
          <w:sz w:val="28"/>
          <w:szCs w:val="28"/>
        </w:rPr>
        <w:t xml:space="preserve">%, </w:t>
      </w:r>
    </w:p>
    <w:p w14:paraId="14530FD5" w14:textId="77777777" w:rsidR="001E6963" w:rsidRPr="00B54A60" w:rsidRDefault="001E6963" w:rsidP="001E6963">
      <w:pPr>
        <w:pStyle w:val="Style23"/>
        <w:widowControl/>
        <w:numPr>
          <w:ilvl w:val="0"/>
          <w:numId w:val="7"/>
        </w:numPr>
        <w:tabs>
          <w:tab w:val="left" w:pos="715"/>
        </w:tabs>
        <w:spacing w:line="240" w:lineRule="auto"/>
        <w:ind w:firstLine="567"/>
        <w:rPr>
          <w:sz w:val="28"/>
          <w:szCs w:val="28"/>
        </w:rPr>
      </w:pPr>
      <w:r w:rsidRPr="00B54A60">
        <w:rPr>
          <w:sz w:val="28"/>
          <w:szCs w:val="28"/>
        </w:rPr>
        <w:t>индекс эффективности операционных расходов 1%;</w:t>
      </w:r>
    </w:p>
    <w:p w14:paraId="51932C14" w14:textId="77777777" w:rsidR="001E6963" w:rsidRPr="00B54A60" w:rsidRDefault="001E6963" w:rsidP="001E6963">
      <w:pPr>
        <w:pStyle w:val="Style23"/>
        <w:widowControl/>
        <w:numPr>
          <w:ilvl w:val="0"/>
          <w:numId w:val="7"/>
        </w:numPr>
        <w:tabs>
          <w:tab w:val="left" w:pos="715"/>
        </w:tabs>
        <w:spacing w:line="240" w:lineRule="auto"/>
        <w:ind w:firstLine="567"/>
        <w:rPr>
          <w:sz w:val="28"/>
          <w:szCs w:val="28"/>
        </w:rPr>
      </w:pPr>
      <w:r w:rsidRPr="00B54A60">
        <w:rPr>
          <w:sz w:val="28"/>
          <w:szCs w:val="28"/>
        </w:rPr>
        <w:t>индекс изменения количества активов 0%;</w:t>
      </w:r>
    </w:p>
    <w:p w14:paraId="160EE2F8" w14:textId="77777777" w:rsidR="001E6963" w:rsidRPr="00B54A60" w:rsidRDefault="001E6963" w:rsidP="001E6963">
      <w:pPr>
        <w:pStyle w:val="Style23"/>
        <w:widowControl/>
        <w:numPr>
          <w:ilvl w:val="0"/>
          <w:numId w:val="7"/>
        </w:numPr>
        <w:tabs>
          <w:tab w:val="left" w:pos="715"/>
        </w:tabs>
        <w:spacing w:line="240" w:lineRule="auto"/>
        <w:ind w:firstLine="567"/>
        <w:rPr>
          <w:sz w:val="28"/>
          <w:szCs w:val="28"/>
        </w:rPr>
      </w:pPr>
      <w:bookmarkStart w:id="4" w:name="_Hlk524425164"/>
      <w:r w:rsidRPr="00B54A60">
        <w:rPr>
          <w:sz w:val="28"/>
          <w:szCs w:val="28"/>
        </w:rPr>
        <w:t>коэффициент эластичности операционных расходов 0,75.</w:t>
      </w:r>
    </w:p>
    <w:bookmarkEnd w:id="4"/>
    <w:p w14:paraId="5426068E" w14:textId="77777777" w:rsidR="001E6963" w:rsidRPr="00B54A60" w:rsidRDefault="001E6963" w:rsidP="001E6963">
      <w:pPr>
        <w:pStyle w:val="Style68"/>
        <w:widowControl/>
        <w:spacing w:before="58" w:line="240" w:lineRule="auto"/>
        <w:ind w:firstLine="576"/>
        <w:jc w:val="both"/>
        <w:rPr>
          <w:sz w:val="28"/>
          <w:szCs w:val="28"/>
        </w:rPr>
      </w:pPr>
    </w:p>
    <w:p w14:paraId="51D653D8" w14:textId="77777777" w:rsidR="001E6963" w:rsidRPr="00B54A60" w:rsidRDefault="001E6963" w:rsidP="001E6963">
      <w:pPr>
        <w:pStyle w:val="Style68"/>
        <w:widowControl/>
        <w:spacing w:before="58" w:line="240" w:lineRule="auto"/>
        <w:ind w:firstLine="576"/>
        <w:jc w:val="both"/>
        <w:rPr>
          <w:sz w:val="28"/>
          <w:szCs w:val="28"/>
        </w:rPr>
      </w:pPr>
      <w:r w:rsidRPr="00B54A60">
        <w:rPr>
          <w:sz w:val="28"/>
          <w:szCs w:val="28"/>
        </w:rPr>
        <w:t>При корректировке Операционных расходов на 2020 год регулятором использовались следующие показатели:</w:t>
      </w:r>
    </w:p>
    <w:p w14:paraId="265B72A4" w14:textId="77777777" w:rsidR="001E6963" w:rsidRPr="00B54A60" w:rsidRDefault="001E6963" w:rsidP="001E6963">
      <w:pPr>
        <w:pStyle w:val="Style23"/>
        <w:widowControl/>
        <w:numPr>
          <w:ilvl w:val="0"/>
          <w:numId w:val="7"/>
        </w:numPr>
        <w:tabs>
          <w:tab w:val="left" w:pos="710"/>
        </w:tabs>
        <w:spacing w:line="240" w:lineRule="auto"/>
        <w:ind w:firstLine="567"/>
        <w:rPr>
          <w:sz w:val="28"/>
          <w:szCs w:val="28"/>
        </w:rPr>
      </w:pPr>
      <w:r w:rsidRPr="00B54A60">
        <w:rPr>
          <w:sz w:val="28"/>
          <w:szCs w:val="28"/>
        </w:rPr>
        <w:t>базовый уровень операционных расходов 2019 года – 11471,11 тыс. руб.;</w:t>
      </w:r>
    </w:p>
    <w:p w14:paraId="1D49CA02" w14:textId="77777777" w:rsidR="001E6963" w:rsidRPr="00B54A60" w:rsidRDefault="001E6963" w:rsidP="001E6963">
      <w:pPr>
        <w:jc w:val="both"/>
        <w:rPr>
          <w:sz w:val="28"/>
          <w:szCs w:val="28"/>
        </w:rPr>
      </w:pPr>
      <w:r w:rsidRPr="00B54A60">
        <w:rPr>
          <w:sz w:val="28"/>
          <w:szCs w:val="28"/>
        </w:rPr>
        <w:t xml:space="preserve">        - индекс потребительских цен на 2020 год – 103%, согласно </w:t>
      </w:r>
      <w:r w:rsidRPr="00B54A60">
        <w:rPr>
          <w:rFonts w:eastAsia="Calibri"/>
          <w:sz w:val="28"/>
          <w:szCs w:val="28"/>
        </w:rPr>
        <w:t xml:space="preserve">основных параметров прогноза социально-экономического развития Российской Федерации на 2018 - 2023 годы, определенных в базовом варианте Прогноза социально-экономического развития Российской Федерации на период до 2024 года, опубликованном </w:t>
      </w:r>
      <w:r>
        <w:rPr>
          <w:rFonts w:eastAsia="Calibri"/>
          <w:sz w:val="28"/>
          <w:szCs w:val="28"/>
        </w:rPr>
        <w:t>30.09.2019</w:t>
      </w:r>
      <w:r w:rsidRPr="00B54A60">
        <w:rPr>
          <w:rFonts w:eastAsia="Calibri"/>
          <w:sz w:val="28"/>
          <w:szCs w:val="28"/>
        </w:rPr>
        <w:t xml:space="preserve"> года на официальном сайте Министерства экономического развития Российской Федерации  (далее - </w:t>
      </w:r>
      <w:r w:rsidRPr="00B54A60">
        <w:rPr>
          <w:sz w:val="28"/>
          <w:szCs w:val="28"/>
        </w:rPr>
        <w:t>прогноз Минэкономразвития РФ);</w:t>
      </w:r>
    </w:p>
    <w:p w14:paraId="32D76CB2" w14:textId="77777777" w:rsidR="001E6963" w:rsidRPr="00B54A60" w:rsidRDefault="001E6963" w:rsidP="001E6963">
      <w:pPr>
        <w:pStyle w:val="Style23"/>
        <w:widowControl/>
        <w:numPr>
          <w:ilvl w:val="0"/>
          <w:numId w:val="7"/>
        </w:numPr>
        <w:tabs>
          <w:tab w:val="left" w:pos="715"/>
        </w:tabs>
        <w:spacing w:line="240" w:lineRule="auto"/>
        <w:ind w:firstLine="567"/>
        <w:rPr>
          <w:sz w:val="28"/>
          <w:szCs w:val="28"/>
        </w:rPr>
      </w:pPr>
      <w:r w:rsidRPr="00B54A60">
        <w:rPr>
          <w:sz w:val="28"/>
          <w:szCs w:val="28"/>
        </w:rPr>
        <w:t>индекс эффективности операционных расходов 1%;</w:t>
      </w:r>
    </w:p>
    <w:p w14:paraId="0D71A476" w14:textId="77777777" w:rsidR="001E6963" w:rsidRPr="00B54A60" w:rsidRDefault="001E6963" w:rsidP="001E6963">
      <w:pPr>
        <w:pStyle w:val="Style23"/>
        <w:widowControl/>
        <w:numPr>
          <w:ilvl w:val="0"/>
          <w:numId w:val="7"/>
        </w:numPr>
        <w:tabs>
          <w:tab w:val="left" w:pos="715"/>
        </w:tabs>
        <w:spacing w:line="240" w:lineRule="auto"/>
        <w:ind w:firstLine="567"/>
        <w:rPr>
          <w:sz w:val="28"/>
          <w:szCs w:val="28"/>
        </w:rPr>
      </w:pPr>
      <w:r w:rsidRPr="00B54A60">
        <w:rPr>
          <w:sz w:val="28"/>
          <w:szCs w:val="28"/>
        </w:rPr>
        <w:t>индекс изменения количества активов 0%;</w:t>
      </w:r>
    </w:p>
    <w:p w14:paraId="5BBEF465" w14:textId="77777777" w:rsidR="001E6963" w:rsidRPr="00A26C30" w:rsidRDefault="001E6963" w:rsidP="001E6963">
      <w:pPr>
        <w:pStyle w:val="Style68"/>
        <w:widowControl/>
        <w:spacing w:before="58" w:line="240" w:lineRule="auto"/>
        <w:ind w:firstLine="576"/>
        <w:jc w:val="both"/>
        <w:rPr>
          <w:sz w:val="28"/>
          <w:szCs w:val="28"/>
        </w:rPr>
      </w:pPr>
      <w:r w:rsidRPr="00A26C30">
        <w:rPr>
          <w:sz w:val="28"/>
          <w:szCs w:val="28"/>
        </w:rPr>
        <w:lastRenderedPageBreak/>
        <w:t>-</w:t>
      </w:r>
      <w:r w:rsidRPr="00A26C30">
        <w:rPr>
          <w:sz w:val="28"/>
          <w:szCs w:val="28"/>
        </w:rPr>
        <w:tab/>
        <w:t>коэффициент эластичности операционных расходов 0,75.</w:t>
      </w:r>
    </w:p>
    <w:p w14:paraId="47B2A301" w14:textId="77777777" w:rsidR="001E6963" w:rsidRPr="00A26C30" w:rsidRDefault="001E6963" w:rsidP="001E6963">
      <w:pPr>
        <w:pStyle w:val="Style68"/>
        <w:widowControl/>
        <w:spacing w:line="240" w:lineRule="auto"/>
        <w:ind w:firstLine="576"/>
        <w:jc w:val="both"/>
        <w:rPr>
          <w:sz w:val="28"/>
          <w:szCs w:val="28"/>
        </w:rPr>
      </w:pPr>
      <w:r w:rsidRPr="00A26C30">
        <w:rPr>
          <w:sz w:val="28"/>
          <w:szCs w:val="28"/>
        </w:rPr>
        <w:t xml:space="preserve">Таким образом, в процессе экспертизы операционные расходы на 2020 год определены в сумме </w:t>
      </w:r>
      <w:r>
        <w:rPr>
          <w:sz w:val="28"/>
          <w:szCs w:val="28"/>
        </w:rPr>
        <w:t>11697,09</w:t>
      </w:r>
      <w:r w:rsidRPr="00A26C30">
        <w:rPr>
          <w:sz w:val="28"/>
          <w:szCs w:val="28"/>
        </w:rPr>
        <w:t xml:space="preserve"> тыс. руб.</w:t>
      </w:r>
    </w:p>
    <w:p w14:paraId="2B242ED0" w14:textId="77777777" w:rsidR="001E6963" w:rsidRPr="000C36C6" w:rsidRDefault="001E6963" w:rsidP="001E6963">
      <w:pPr>
        <w:pStyle w:val="Style68"/>
        <w:widowControl/>
        <w:spacing w:line="240" w:lineRule="auto"/>
        <w:ind w:firstLine="576"/>
        <w:jc w:val="both"/>
        <w:rPr>
          <w:color w:val="ED7D31" w:themeColor="accent2"/>
          <w:sz w:val="28"/>
          <w:szCs w:val="28"/>
        </w:rPr>
      </w:pPr>
    </w:p>
    <w:p w14:paraId="2624A60D" w14:textId="77777777" w:rsidR="001E6963" w:rsidRPr="004F15FB" w:rsidRDefault="001E6963" w:rsidP="001E6963">
      <w:pPr>
        <w:pStyle w:val="Style26"/>
        <w:widowControl/>
        <w:spacing w:line="240" w:lineRule="auto"/>
        <w:ind w:firstLine="709"/>
        <w:jc w:val="left"/>
        <w:rPr>
          <w:sz w:val="28"/>
          <w:szCs w:val="28"/>
        </w:rPr>
      </w:pPr>
      <w:r w:rsidRPr="004F15FB">
        <w:rPr>
          <w:sz w:val="28"/>
          <w:szCs w:val="28"/>
        </w:rPr>
        <w:t>ОР</w:t>
      </w:r>
      <w:r w:rsidRPr="004F15FB">
        <w:rPr>
          <w:sz w:val="20"/>
          <w:szCs w:val="20"/>
        </w:rPr>
        <w:t xml:space="preserve">2020 </w:t>
      </w:r>
      <w:r w:rsidRPr="004F15FB">
        <w:rPr>
          <w:sz w:val="28"/>
          <w:szCs w:val="28"/>
        </w:rPr>
        <w:t xml:space="preserve">= 11471,11 х [(1- 1%/100%) х (1+0,03)] х (1+0) = </w:t>
      </w:r>
      <w:r>
        <w:rPr>
          <w:sz w:val="28"/>
          <w:szCs w:val="28"/>
        </w:rPr>
        <w:t>11697,09</w:t>
      </w:r>
      <w:r w:rsidRPr="004F15FB">
        <w:rPr>
          <w:sz w:val="28"/>
          <w:szCs w:val="28"/>
        </w:rPr>
        <w:t xml:space="preserve"> тыс. руб.</w:t>
      </w:r>
    </w:p>
    <w:p w14:paraId="6702F4F2" w14:textId="77777777" w:rsidR="001E6963" w:rsidRPr="002A17DE" w:rsidRDefault="001E6963" w:rsidP="001E6963">
      <w:pPr>
        <w:pStyle w:val="Style68"/>
        <w:widowControl/>
        <w:spacing w:line="240" w:lineRule="auto"/>
        <w:ind w:firstLine="576"/>
        <w:jc w:val="both"/>
        <w:rPr>
          <w:sz w:val="16"/>
          <w:szCs w:val="28"/>
        </w:rPr>
      </w:pPr>
    </w:p>
    <w:p w14:paraId="777BD8E7" w14:textId="77777777" w:rsidR="001E6963" w:rsidRPr="002A17DE" w:rsidRDefault="001E6963" w:rsidP="001E6963">
      <w:pPr>
        <w:pStyle w:val="Style26"/>
        <w:widowControl/>
        <w:spacing w:line="240" w:lineRule="auto"/>
        <w:ind w:firstLine="576"/>
        <w:rPr>
          <w:sz w:val="28"/>
          <w:szCs w:val="28"/>
        </w:rPr>
      </w:pPr>
      <w:r>
        <w:rPr>
          <w:sz w:val="28"/>
          <w:szCs w:val="28"/>
        </w:rPr>
        <w:t xml:space="preserve">Снижение </w:t>
      </w:r>
      <w:r w:rsidRPr="002A17DE">
        <w:rPr>
          <w:sz w:val="28"/>
          <w:szCs w:val="28"/>
        </w:rPr>
        <w:t>затрат по отношению к утвержденным РЭК КО состав</w:t>
      </w:r>
      <w:r>
        <w:rPr>
          <w:sz w:val="28"/>
          <w:szCs w:val="28"/>
        </w:rPr>
        <w:t>ляет</w:t>
      </w:r>
      <w:r w:rsidRPr="002A17DE">
        <w:rPr>
          <w:sz w:val="28"/>
          <w:szCs w:val="28"/>
        </w:rPr>
        <w:t xml:space="preserve">     </w:t>
      </w:r>
      <w:r>
        <w:rPr>
          <w:sz w:val="28"/>
          <w:szCs w:val="28"/>
        </w:rPr>
        <w:t>45,43</w:t>
      </w:r>
      <w:r w:rsidRPr="002A17DE">
        <w:rPr>
          <w:sz w:val="28"/>
          <w:szCs w:val="28"/>
        </w:rPr>
        <w:t xml:space="preserve"> тыс. руб., отклонение в сторону снижения затрат от предложенных организацией соста</w:t>
      </w:r>
      <w:r>
        <w:rPr>
          <w:sz w:val="28"/>
          <w:szCs w:val="28"/>
        </w:rPr>
        <w:t>вляет</w:t>
      </w:r>
      <w:r w:rsidRPr="002A17DE">
        <w:rPr>
          <w:sz w:val="28"/>
          <w:szCs w:val="28"/>
        </w:rPr>
        <w:t xml:space="preserve"> </w:t>
      </w:r>
      <w:r>
        <w:rPr>
          <w:sz w:val="28"/>
          <w:szCs w:val="28"/>
        </w:rPr>
        <w:t>138,27</w:t>
      </w:r>
      <w:r w:rsidRPr="002A17DE">
        <w:rPr>
          <w:sz w:val="28"/>
          <w:szCs w:val="28"/>
        </w:rPr>
        <w:t xml:space="preserve"> тыс. руб. </w:t>
      </w:r>
    </w:p>
    <w:p w14:paraId="653D12D2" w14:textId="77777777" w:rsidR="001E6963" w:rsidRPr="000C36C6" w:rsidRDefault="001E6963" w:rsidP="001E6963">
      <w:pPr>
        <w:pStyle w:val="Style26"/>
        <w:widowControl/>
        <w:spacing w:line="240" w:lineRule="auto"/>
        <w:ind w:firstLine="576"/>
        <w:rPr>
          <w:color w:val="ED7D31" w:themeColor="accent2"/>
          <w:sz w:val="16"/>
          <w:szCs w:val="28"/>
          <w:highlight w:val="yellow"/>
        </w:rPr>
      </w:pPr>
    </w:p>
    <w:p w14:paraId="7307FAB2" w14:textId="77777777" w:rsidR="001E6963" w:rsidRPr="00A925B4" w:rsidRDefault="001E6963" w:rsidP="001E6963">
      <w:pPr>
        <w:pStyle w:val="Style26"/>
        <w:widowControl/>
        <w:spacing w:line="240" w:lineRule="auto"/>
        <w:ind w:firstLine="576"/>
        <w:rPr>
          <w:rStyle w:val="FontStyle193"/>
          <w:sz w:val="28"/>
          <w:szCs w:val="28"/>
        </w:rPr>
      </w:pPr>
      <w:r w:rsidRPr="00A925B4">
        <w:rPr>
          <w:rStyle w:val="FontStyle193"/>
          <w:sz w:val="28"/>
          <w:szCs w:val="28"/>
        </w:rPr>
        <w:t>Расходы на электрическую энергию</w:t>
      </w:r>
    </w:p>
    <w:p w14:paraId="14297AE6" w14:textId="77777777" w:rsidR="001E6963" w:rsidRPr="00A925B4" w:rsidRDefault="001E6963" w:rsidP="001E6963">
      <w:pPr>
        <w:pStyle w:val="Style23"/>
        <w:widowControl/>
        <w:tabs>
          <w:tab w:val="left" w:pos="567"/>
        </w:tabs>
        <w:spacing w:line="240" w:lineRule="auto"/>
        <w:ind w:firstLine="709"/>
        <w:rPr>
          <w:rStyle w:val="FontStyle193"/>
          <w:b w:val="0"/>
          <w:sz w:val="28"/>
          <w:szCs w:val="28"/>
          <w:highlight w:val="yellow"/>
        </w:rPr>
      </w:pPr>
    </w:p>
    <w:p w14:paraId="165C8354" w14:textId="77777777" w:rsidR="001E6963" w:rsidRPr="00464952" w:rsidRDefault="001E6963" w:rsidP="001E6963">
      <w:pPr>
        <w:ind w:firstLine="709"/>
        <w:jc w:val="both"/>
        <w:rPr>
          <w:rFonts w:eastAsia="Calibri"/>
          <w:sz w:val="28"/>
          <w:szCs w:val="28"/>
        </w:rPr>
      </w:pPr>
      <w:r>
        <w:rPr>
          <w:rFonts w:eastAsia="Calibri"/>
          <w:sz w:val="28"/>
          <w:szCs w:val="28"/>
        </w:rPr>
        <w:t>В соответствии с п. 95 Методических указаний р</w:t>
      </w:r>
      <w:r w:rsidRPr="00464952">
        <w:rPr>
          <w:rFonts w:eastAsia="Calibri"/>
          <w:sz w:val="28"/>
          <w:szCs w:val="28"/>
        </w:rPr>
        <w:t>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формуле:</w:t>
      </w:r>
    </w:p>
    <w:p w14:paraId="7626E2B6" w14:textId="77777777" w:rsidR="001E6963" w:rsidRPr="00464952" w:rsidRDefault="001E6963" w:rsidP="001E6963">
      <w:pPr>
        <w:jc w:val="both"/>
        <w:rPr>
          <w:rFonts w:eastAsia="Calibri"/>
          <w:b/>
          <w:bCs/>
          <w:sz w:val="28"/>
          <w:szCs w:val="28"/>
        </w:rPr>
      </w:pPr>
    </w:p>
    <w:p w14:paraId="4CD45EF8" w14:textId="77777777" w:rsidR="001E6963" w:rsidRPr="00464952" w:rsidRDefault="001E6963" w:rsidP="001E6963">
      <w:pPr>
        <w:jc w:val="center"/>
        <w:rPr>
          <w:rFonts w:eastAsia="Calibri"/>
          <w:sz w:val="28"/>
          <w:szCs w:val="28"/>
        </w:rPr>
      </w:pPr>
      <w:r w:rsidRPr="00464952">
        <w:rPr>
          <w:rFonts w:eastAsia="Calibri"/>
          <w:b/>
          <w:noProof/>
          <w:position w:val="-12"/>
          <w:sz w:val="28"/>
          <w:szCs w:val="28"/>
        </w:rPr>
        <w:drawing>
          <wp:inline distT="0" distB="0" distL="0" distR="0" wp14:anchorId="6A7CF534" wp14:editId="56D7C653">
            <wp:extent cx="2278380" cy="3333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78380" cy="333375"/>
                    </a:xfrm>
                    <a:prstGeom prst="rect">
                      <a:avLst/>
                    </a:prstGeom>
                    <a:noFill/>
                    <a:ln>
                      <a:noFill/>
                    </a:ln>
                  </pic:spPr>
                </pic:pic>
              </a:graphicData>
            </a:graphic>
          </wp:inline>
        </w:drawing>
      </w:r>
      <w:r w:rsidRPr="00464952">
        <w:rPr>
          <w:rFonts w:eastAsia="Calibri"/>
          <w:sz w:val="28"/>
          <w:szCs w:val="28"/>
        </w:rPr>
        <w:t>,</w:t>
      </w:r>
      <w:r w:rsidRPr="00464952">
        <w:rPr>
          <w:rFonts w:eastAsia="Calibri"/>
          <w:b/>
          <w:bCs/>
          <w:sz w:val="28"/>
          <w:szCs w:val="28"/>
        </w:rPr>
        <w:t xml:space="preserve"> </w:t>
      </w:r>
      <w:r w:rsidRPr="00464952">
        <w:rPr>
          <w:rFonts w:eastAsia="Calibri"/>
          <w:sz w:val="28"/>
          <w:szCs w:val="28"/>
        </w:rPr>
        <w:t>(40.1)</w:t>
      </w:r>
    </w:p>
    <w:p w14:paraId="0A4C3DDE" w14:textId="77777777" w:rsidR="001E6963" w:rsidRPr="00464952" w:rsidRDefault="001E6963" w:rsidP="001E6963">
      <w:pPr>
        <w:ind w:firstLine="540"/>
        <w:jc w:val="both"/>
        <w:rPr>
          <w:rFonts w:eastAsia="Calibri"/>
          <w:sz w:val="28"/>
          <w:szCs w:val="28"/>
        </w:rPr>
      </w:pPr>
      <w:r w:rsidRPr="00464952">
        <w:rPr>
          <w:rFonts w:eastAsia="Calibri"/>
          <w:sz w:val="28"/>
          <w:szCs w:val="28"/>
        </w:rPr>
        <w:t>где:</w:t>
      </w:r>
    </w:p>
    <w:p w14:paraId="29EE2519" w14:textId="77777777" w:rsidR="001E6963" w:rsidRPr="00464952" w:rsidRDefault="001E6963" w:rsidP="001E6963">
      <w:pPr>
        <w:ind w:firstLine="540"/>
        <w:jc w:val="both"/>
        <w:rPr>
          <w:rFonts w:eastAsia="Calibri"/>
          <w:sz w:val="28"/>
          <w:szCs w:val="28"/>
        </w:rPr>
      </w:pPr>
      <w:r w:rsidRPr="00464952">
        <w:rPr>
          <w:rFonts w:eastAsia="Calibri"/>
          <w:noProof/>
          <w:position w:val="-13"/>
          <w:sz w:val="28"/>
          <w:szCs w:val="28"/>
        </w:rPr>
        <w:drawing>
          <wp:inline distT="0" distB="0" distL="0" distR="0" wp14:anchorId="2EE0305A" wp14:editId="69ABAA22">
            <wp:extent cx="372110" cy="34861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2110" cy="348615"/>
                    </a:xfrm>
                    <a:prstGeom prst="rect">
                      <a:avLst/>
                    </a:prstGeom>
                    <a:noFill/>
                    <a:ln>
                      <a:noFill/>
                    </a:ln>
                  </pic:spPr>
                </pic:pic>
              </a:graphicData>
            </a:graphic>
          </wp:inline>
        </w:drawing>
      </w:r>
      <w:r w:rsidRPr="00464952">
        <w:rPr>
          <w:rFonts w:eastAsia="Calibri"/>
          <w:sz w:val="28"/>
          <w:szCs w:val="28"/>
        </w:rPr>
        <w:t xml:space="preserve"> - фактический объем отпуска воды (принятых сточных) вод в i-м году, тыс. куб. м;</w:t>
      </w:r>
    </w:p>
    <w:p w14:paraId="3011F372" w14:textId="77777777" w:rsidR="001E6963" w:rsidRPr="00AC21D4" w:rsidRDefault="001E6963" w:rsidP="001E6963">
      <w:pPr>
        <w:ind w:firstLine="540"/>
        <w:jc w:val="both"/>
        <w:rPr>
          <w:rFonts w:eastAsia="Calibri"/>
          <w:noProof/>
          <w:position w:val="-13"/>
          <w:sz w:val="14"/>
          <w:szCs w:val="28"/>
        </w:rPr>
      </w:pPr>
    </w:p>
    <w:p w14:paraId="3BB51B34" w14:textId="77777777" w:rsidR="001E6963" w:rsidRPr="00464952" w:rsidRDefault="001E6963" w:rsidP="001E6963">
      <w:pPr>
        <w:ind w:firstLine="540"/>
        <w:jc w:val="both"/>
        <w:rPr>
          <w:rFonts w:eastAsia="Calibri"/>
          <w:sz w:val="28"/>
          <w:szCs w:val="28"/>
        </w:rPr>
      </w:pPr>
      <w:r w:rsidRPr="00464952">
        <w:rPr>
          <w:rFonts w:eastAsia="Calibri"/>
          <w:noProof/>
          <w:position w:val="-13"/>
          <w:sz w:val="28"/>
          <w:szCs w:val="28"/>
        </w:rPr>
        <w:drawing>
          <wp:inline distT="0" distB="0" distL="0" distR="0" wp14:anchorId="79AAD874" wp14:editId="2A3ECEE1">
            <wp:extent cx="759460" cy="348615"/>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59460" cy="348615"/>
                    </a:xfrm>
                    <a:prstGeom prst="rect">
                      <a:avLst/>
                    </a:prstGeom>
                    <a:noFill/>
                    <a:ln>
                      <a:noFill/>
                    </a:ln>
                  </pic:spPr>
                </pic:pic>
              </a:graphicData>
            </a:graphic>
          </wp:inline>
        </w:drawing>
      </w:r>
      <w:r w:rsidRPr="00464952">
        <w:rPr>
          <w:rFonts w:eastAsia="Calibri"/>
          <w:sz w:val="28"/>
          <w:szCs w:val="28"/>
        </w:rPr>
        <w:t xml:space="preserve"> - фактическая (расчетная) цена на электрическую энергию, опреде</w:t>
      </w:r>
      <w:r>
        <w:rPr>
          <w:rFonts w:eastAsia="Calibri"/>
          <w:sz w:val="28"/>
          <w:szCs w:val="28"/>
        </w:rPr>
        <w:t>ляемая в i-м году, руб./кВт час.</w:t>
      </w:r>
    </w:p>
    <w:p w14:paraId="2DE17BF9" w14:textId="77777777" w:rsidR="001E6963" w:rsidRDefault="001E6963" w:rsidP="001E6963">
      <w:pPr>
        <w:tabs>
          <w:tab w:val="left" w:pos="1134"/>
          <w:tab w:val="left" w:pos="9356"/>
          <w:tab w:val="left" w:pos="9781"/>
          <w:tab w:val="left" w:pos="9923"/>
        </w:tabs>
        <w:ind w:firstLine="709"/>
        <w:jc w:val="both"/>
        <w:rPr>
          <w:color w:val="000000"/>
          <w:sz w:val="28"/>
          <w:szCs w:val="28"/>
        </w:rPr>
      </w:pPr>
    </w:p>
    <w:p w14:paraId="3E5DD061" w14:textId="77777777" w:rsidR="001E6963" w:rsidRDefault="001E6963" w:rsidP="001E6963">
      <w:pPr>
        <w:tabs>
          <w:tab w:val="left" w:pos="1134"/>
          <w:tab w:val="left" w:pos="9356"/>
          <w:tab w:val="left" w:pos="9781"/>
          <w:tab w:val="left" w:pos="9923"/>
        </w:tabs>
        <w:ind w:firstLine="709"/>
        <w:jc w:val="both"/>
        <w:rPr>
          <w:color w:val="000000"/>
          <w:sz w:val="28"/>
          <w:szCs w:val="28"/>
        </w:rPr>
      </w:pPr>
      <w:r>
        <w:rPr>
          <w:color w:val="000000"/>
          <w:sz w:val="28"/>
          <w:szCs w:val="28"/>
        </w:rPr>
        <w:t>Оборудование организации потребляет электрическую энергию по уровню напряжения СН 2.</w:t>
      </w:r>
      <w:r w:rsidRPr="0006532E">
        <w:rPr>
          <w:color w:val="000000"/>
          <w:sz w:val="28"/>
          <w:szCs w:val="28"/>
        </w:rPr>
        <w:t xml:space="preserve"> </w:t>
      </w:r>
      <w:r w:rsidRPr="003E6074">
        <w:rPr>
          <w:color w:val="000000"/>
          <w:sz w:val="28"/>
          <w:szCs w:val="28"/>
        </w:rPr>
        <w:t>Поставка электрической энергии осуществляетс</w:t>
      </w:r>
      <w:r>
        <w:rPr>
          <w:color w:val="000000"/>
          <w:sz w:val="28"/>
          <w:szCs w:val="28"/>
        </w:rPr>
        <w:t xml:space="preserve">я </w:t>
      </w:r>
      <w:r>
        <w:rPr>
          <w:sz w:val="28"/>
          <w:szCs w:val="28"/>
        </w:rPr>
        <w:t>ПАО</w:t>
      </w:r>
      <w:r w:rsidRPr="00A925B4">
        <w:rPr>
          <w:sz w:val="28"/>
          <w:szCs w:val="28"/>
        </w:rPr>
        <w:t xml:space="preserve"> «Кузбассэнергосбыт»</w:t>
      </w:r>
      <w:r>
        <w:rPr>
          <w:sz w:val="28"/>
          <w:szCs w:val="28"/>
        </w:rPr>
        <w:t xml:space="preserve"> </w:t>
      </w:r>
      <w:r w:rsidRPr="00A925B4">
        <w:rPr>
          <w:rStyle w:val="FontStyle193"/>
          <w:sz w:val="28"/>
          <w:szCs w:val="28"/>
        </w:rPr>
        <w:t>по договор</w:t>
      </w:r>
      <w:r>
        <w:rPr>
          <w:rStyle w:val="FontStyle193"/>
          <w:sz w:val="28"/>
          <w:szCs w:val="28"/>
        </w:rPr>
        <w:t xml:space="preserve">у </w:t>
      </w:r>
      <w:r w:rsidRPr="00A925B4">
        <w:rPr>
          <w:rStyle w:val="FontStyle193"/>
          <w:sz w:val="28"/>
          <w:szCs w:val="28"/>
        </w:rPr>
        <w:t>от</w:t>
      </w:r>
      <w:r w:rsidRPr="00A925B4">
        <w:rPr>
          <w:sz w:val="28"/>
          <w:szCs w:val="28"/>
        </w:rPr>
        <w:t xml:space="preserve"> </w:t>
      </w:r>
      <w:r>
        <w:rPr>
          <w:sz w:val="28"/>
          <w:szCs w:val="28"/>
        </w:rPr>
        <w:t>01</w:t>
      </w:r>
      <w:r w:rsidRPr="00A925B4">
        <w:rPr>
          <w:sz w:val="28"/>
          <w:szCs w:val="28"/>
        </w:rPr>
        <w:t>.</w:t>
      </w:r>
      <w:r>
        <w:rPr>
          <w:sz w:val="28"/>
          <w:szCs w:val="28"/>
        </w:rPr>
        <w:t>12</w:t>
      </w:r>
      <w:r w:rsidRPr="00A925B4">
        <w:rPr>
          <w:sz w:val="28"/>
          <w:szCs w:val="28"/>
        </w:rPr>
        <w:t>.20</w:t>
      </w:r>
      <w:r>
        <w:rPr>
          <w:sz w:val="28"/>
          <w:szCs w:val="28"/>
        </w:rPr>
        <w:t xml:space="preserve">17 </w:t>
      </w:r>
      <w:r w:rsidRPr="00A925B4">
        <w:rPr>
          <w:sz w:val="28"/>
          <w:szCs w:val="28"/>
        </w:rPr>
        <w:t xml:space="preserve">№ </w:t>
      </w:r>
      <w:r>
        <w:rPr>
          <w:sz w:val="28"/>
          <w:szCs w:val="28"/>
        </w:rPr>
        <w:t xml:space="preserve">661414 </w:t>
      </w:r>
      <w:r w:rsidRPr="00A925B4">
        <w:rPr>
          <w:sz w:val="28"/>
          <w:szCs w:val="28"/>
        </w:rPr>
        <w:t>с</w:t>
      </w:r>
      <w:r>
        <w:rPr>
          <w:sz w:val="28"/>
          <w:szCs w:val="28"/>
        </w:rPr>
        <w:t xml:space="preserve"> дополнительным соглашением от 14.12.2018 б/н. </w:t>
      </w:r>
      <w:r>
        <w:rPr>
          <w:color w:val="000000"/>
          <w:sz w:val="28"/>
          <w:szCs w:val="28"/>
        </w:rPr>
        <w:t>В качестве обосновывающих документов, подтверждающих фактические расходы организации за 2018, в материалах тарифного дела представлены:</w:t>
      </w:r>
    </w:p>
    <w:p w14:paraId="300FF9AC" w14:textId="77777777" w:rsidR="001E6963" w:rsidRDefault="001E6963" w:rsidP="001E6963">
      <w:pPr>
        <w:tabs>
          <w:tab w:val="left" w:pos="1134"/>
          <w:tab w:val="left" w:pos="9356"/>
          <w:tab w:val="left" w:pos="9781"/>
          <w:tab w:val="left" w:pos="9923"/>
        </w:tabs>
        <w:ind w:firstLine="709"/>
        <w:jc w:val="both"/>
        <w:rPr>
          <w:color w:val="000000"/>
          <w:sz w:val="28"/>
          <w:szCs w:val="28"/>
        </w:rPr>
      </w:pPr>
      <w:r>
        <w:rPr>
          <w:color w:val="000000"/>
          <w:sz w:val="28"/>
          <w:szCs w:val="28"/>
        </w:rPr>
        <w:t xml:space="preserve">- счета-фактуры за потребленную электрическую энергию; </w:t>
      </w:r>
    </w:p>
    <w:p w14:paraId="6FEA0C8E" w14:textId="77777777" w:rsidR="001E6963" w:rsidRDefault="001E6963" w:rsidP="001E6963">
      <w:pPr>
        <w:tabs>
          <w:tab w:val="left" w:pos="1134"/>
          <w:tab w:val="left" w:pos="9356"/>
          <w:tab w:val="left" w:pos="9781"/>
          <w:tab w:val="left" w:pos="9923"/>
        </w:tabs>
        <w:ind w:firstLine="709"/>
        <w:jc w:val="both"/>
        <w:rPr>
          <w:color w:val="000000"/>
          <w:sz w:val="28"/>
          <w:szCs w:val="28"/>
        </w:rPr>
      </w:pPr>
      <w:r>
        <w:rPr>
          <w:color w:val="000000"/>
          <w:sz w:val="28"/>
          <w:szCs w:val="28"/>
        </w:rPr>
        <w:t>- расчет средневзвешенного тарифа за 2018 (проверен регулятором).</w:t>
      </w:r>
    </w:p>
    <w:p w14:paraId="00F091F6" w14:textId="77777777" w:rsidR="001E6963" w:rsidRPr="00B12E80" w:rsidRDefault="001E6963" w:rsidP="001E6963">
      <w:pPr>
        <w:tabs>
          <w:tab w:val="left" w:pos="1134"/>
          <w:tab w:val="left" w:pos="9356"/>
          <w:tab w:val="left" w:pos="9781"/>
          <w:tab w:val="left" w:pos="9923"/>
        </w:tabs>
        <w:ind w:firstLine="709"/>
        <w:jc w:val="both"/>
        <w:rPr>
          <w:rStyle w:val="FontStyle193"/>
          <w:b w:val="0"/>
          <w:sz w:val="20"/>
          <w:szCs w:val="20"/>
        </w:rPr>
      </w:pPr>
    </w:p>
    <w:p w14:paraId="281C2CE9" w14:textId="77777777" w:rsidR="001E6963" w:rsidRPr="00576A33" w:rsidRDefault="001E6963" w:rsidP="001E6963">
      <w:pPr>
        <w:tabs>
          <w:tab w:val="left" w:pos="1134"/>
          <w:tab w:val="left" w:pos="9356"/>
          <w:tab w:val="left" w:pos="9781"/>
          <w:tab w:val="left" w:pos="9923"/>
        </w:tabs>
        <w:ind w:firstLine="709"/>
        <w:jc w:val="both"/>
        <w:rPr>
          <w:sz w:val="28"/>
          <w:szCs w:val="28"/>
        </w:rPr>
      </w:pPr>
      <w:r w:rsidRPr="00A925B4">
        <w:rPr>
          <w:rStyle w:val="FontStyle193"/>
          <w:sz w:val="28"/>
          <w:szCs w:val="28"/>
        </w:rPr>
        <w:t xml:space="preserve">Расходы по статье </w:t>
      </w:r>
      <w:r w:rsidRPr="00A925B4">
        <w:rPr>
          <w:rStyle w:val="FontStyle190"/>
          <w:sz w:val="28"/>
          <w:szCs w:val="28"/>
        </w:rPr>
        <w:t xml:space="preserve">утверждены РЭК КО на 2020 в размере </w:t>
      </w:r>
      <w:r w:rsidRPr="00364E97">
        <w:rPr>
          <w:rStyle w:val="FontStyle190"/>
          <w:b/>
          <w:bCs/>
          <w:i/>
          <w:iCs/>
          <w:sz w:val="28"/>
          <w:szCs w:val="28"/>
        </w:rPr>
        <w:t>2159,87</w:t>
      </w:r>
      <w:r w:rsidRPr="00A925B4">
        <w:rPr>
          <w:rStyle w:val="FontStyle190"/>
          <w:sz w:val="28"/>
          <w:szCs w:val="28"/>
        </w:rPr>
        <w:t xml:space="preserve"> тыс. руб. (объем электроэнергии </w:t>
      </w:r>
      <w:r w:rsidRPr="00364E97">
        <w:rPr>
          <w:rStyle w:val="FontStyle190"/>
          <w:b/>
          <w:bCs/>
          <w:i/>
          <w:iCs/>
          <w:sz w:val="28"/>
          <w:szCs w:val="28"/>
        </w:rPr>
        <w:t>511,64</w:t>
      </w:r>
      <w:r w:rsidRPr="00A925B4">
        <w:rPr>
          <w:rStyle w:val="FontStyle190"/>
          <w:sz w:val="28"/>
          <w:szCs w:val="28"/>
        </w:rPr>
        <w:t xml:space="preserve"> тыс. кВт в год, цена на электроэнергию </w:t>
      </w:r>
      <w:r w:rsidRPr="00364E97">
        <w:rPr>
          <w:rStyle w:val="FontStyle190"/>
          <w:b/>
          <w:bCs/>
          <w:i/>
          <w:iCs/>
          <w:sz w:val="28"/>
          <w:szCs w:val="28"/>
        </w:rPr>
        <w:t>4,22</w:t>
      </w:r>
      <w:r w:rsidRPr="00A925B4">
        <w:rPr>
          <w:rStyle w:val="FontStyle190"/>
          <w:sz w:val="28"/>
          <w:szCs w:val="28"/>
        </w:rPr>
        <w:t xml:space="preserve"> руб./кВт*час, с учетом </w:t>
      </w:r>
      <w:r>
        <w:rPr>
          <w:rStyle w:val="FontStyle190"/>
          <w:sz w:val="28"/>
          <w:szCs w:val="28"/>
        </w:rPr>
        <w:t>прогнозного ИЦП</w:t>
      </w:r>
      <w:r w:rsidRPr="00364E97">
        <w:rPr>
          <w:rStyle w:val="FontStyle190"/>
          <w:sz w:val="28"/>
          <w:szCs w:val="28"/>
        </w:rPr>
        <w:t xml:space="preserve"> </w:t>
      </w:r>
      <w:r w:rsidRPr="00A925B4">
        <w:rPr>
          <w:rStyle w:val="FontStyle190"/>
          <w:sz w:val="28"/>
          <w:szCs w:val="28"/>
        </w:rPr>
        <w:t>Минэкономразвития</w:t>
      </w:r>
      <w:r>
        <w:rPr>
          <w:rStyle w:val="FontStyle190"/>
          <w:sz w:val="28"/>
          <w:szCs w:val="28"/>
        </w:rPr>
        <w:t xml:space="preserve"> РФ по электроэнергии </w:t>
      </w:r>
      <w:r w:rsidRPr="00A925B4">
        <w:rPr>
          <w:rStyle w:val="FontStyle190"/>
          <w:sz w:val="28"/>
          <w:szCs w:val="28"/>
        </w:rPr>
        <w:t>на 2020 год – 104,2%)</w:t>
      </w:r>
      <w:r w:rsidRPr="00A925B4">
        <w:rPr>
          <w:sz w:val="28"/>
          <w:szCs w:val="28"/>
        </w:rPr>
        <w:t xml:space="preserve">. </w:t>
      </w:r>
      <w:bookmarkStart w:id="5" w:name="_Hlk499282438"/>
      <w:r w:rsidRPr="00A925B4">
        <w:rPr>
          <w:rStyle w:val="FontStyle190"/>
          <w:sz w:val="28"/>
          <w:szCs w:val="28"/>
        </w:rPr>
        <w:t xml:space="preserve">Организацией расходы на электрическую энергию </w:t>
      </w:r>
      <w:r>
        <w:rPr>
          <w:rStyle w:val="FontStyle190"/>
          <w:sz w:val="28"/>
          <w:szCs w:val="28"/>
        </w:rPr>
        <w:t>в</w:t>
      </w:r>
      <w:r w:rsidRPr="00A925B4">
        <w:rPr>
          <w:rStyle w:val="FontStyle190"/>
          <w:sz w:val="28"/>
          <w:szCs w:val="28"/>
        </w:rPr>
        <w:t xml:space="preserve"> целях корректировки предложены в размере </w:t>
      </w:r>
      <w:r w:rsidRPr="00605666">
        <w:rPr>
          <w:rStyle w:val="FontStyle190"/>
          <w:b/>
          <w:bCs/>
          <w:i/>
          <w:iCs/>
          <w:sz w:val="28"/>
          <w:szCs w:val="28"/>
        </w:rPr>
        <w:t>2311,06</w:t>
      </w:r>
      <w:r w:rsidRPr="00A925B4">
        <w:rPr>
          <w:rStyle w:val="FontStyle190"/>
          <w:sz w:val="28"/>
          <w:szCs w:val="28"/>
        </w:rPr>
        <w:t xml:space="preserve"> тыс. руб. (объем электроэнергии </w:t>
      </w:r>
      <w:r w:rsidRPr="00364E97">
        <w:rPr>
          <w:rStyle w:val="FontStyle190"/>
          <w:b/>
          <w:bCs/>
          <w:i/>
          <w:iCs/>
          <w:sz w:val="28"/>
          <w:szCs w:val="28"/>
        </w:rPr>
        <w:t>511,64</w:t>
      </w:r>
      <w:r w:rsidRPr="00A925B4">
        <w:rPr>
          <w:rStyle w:val="FontStyle190"/>
          <w:sz w:val="28"/>
          <w:szCs w:val="28"/>
        </w:rPr>
        <w:t xml:space="preserve"> тыс. кВт в год, цена на электроэнергию </w:t>
      </w:r>
      <w:r>
        <w:rPr>
          <w:rStyle w:val="FontStyle190"/>
          <w:b/>
          <w:bCs/>
          <w:i/>
          <w:iCs/>
          <w:sz w:val="28"/>
          <w:szCs w:val="28"/>
        </w:rPr>
        <w:t>4,52</w:t>
      </w:r>
      <w:r w:rsidRPr="00A925B4">
        <w:rPr>
          <w:rStyle w:val="FontStyle190"/>
          <w:sz w:val="28"/>
          <w:szCs w:val="28"/>
        </w:rPr>
        <w:t xml:space="preserve"> руб./кВт*час).</w:t>
      </w:r>
      <w:bookmarkEnd w:id="5"/>
      <w:r>
        <w:rPr>
          <w:rStyle w:val="FontStyle190"/>
          <w:sz w:val="28"/>
          <w:szCs w:val="28"/>
        </w:rPr>
        <w:t xml:space="preserve"> </w:t>
      </w:r>
      <w:r w:rsidRPr="00A925B4">
        <w:rPr>
          <w:rStyle w:val="FontStyle190"/>
          <w:sz w:val="28"/>
          <w:szCs w:val="28"/>
        </w:rPr>
        <w:t xml:space="preserve">В процессе экспертизы определены расходы в сумме </w:t>
      </w:r>
      <w:r>
        <w:rPr>
          <w:rStyle w:val="FontStyle190"/>
          <w:b/>
          <w:bCs/>
          <w:i/>
          <w:iCs/>
          <w:sz w:val="28"/>
          <w:szCs w:val="28"/>
        </w:rPr>
        <w:t>2205,66</w:t>
      </w:r>
      <w:r w:rsidRPr="00A925B4">
        <w:rPr>
          <w:rStyle w:val="FontStyle190"/>
          <w:sz w:val="28"/>
          <w:szCs w:val="28"/>
        </w:rPr>
        <w:t xml:space="preserve"> тыс. руб. (объем электроэнергии  </w:t>
      </w:r>
      <w:r w:rsidRPr="00A32C54">
        <w:rPr>
          <w:rStyle w:val="FontStyle190"/>
          <w:b/>
          <w:bCs/>
          <w:i/>
          <w:iCs/>
          <w:sz w:val="28"/>
          <w:szCs w:val="28"/>
        </w:rPr>
        <w:t>511,64</w:t>
      </w:r>
      <w:r w:rsidRPr="00A925B4">
        <w:rPr>
          <w:rStyle w:val="FontStyle190"/>
          <w:sz w:val="28"/>
          <w:szCs w:val="28"/>
        </w:rPr>
        <w:t xml:space="preserve"> тыс. кВт в год - рассчитан в соответствии с утвержденным на 2020 удельным расходом электрической энергии – </w:t>
      </w:r>
      <w:r w:rsidRPr="00A32C54">
        <w:rPr>
          <w:rStyle w:val="FontStyle190"/>
          <w:b/>
          <w:bCs/>
          <w:i/>
          <w:iCs/>
          <w:sz w:val="28"/>
          <w:szCs w:val="28"/>
        </w:rPr>
        <w:t>1,53</w:t>
      </w:r>
      <w:r w:rsidRPr="00A925B4">
        <w:rPr>
          <w:rStyle w:val="FontStyle190"/>
          <w:sz w:val="28"/>
          <w:szCs w:val="28"/>
        </w:rPr>
        <w:t xml:space="preserve"> кВт.ч/м</w:t>
      </w:r>
      <w:r w:rsidRPr="00A925B4">
        <w:rPr>
          <w:rStyle w:val="FontStyle190"/>
          <w:sz w:val="28"/>
          <w:szCs w:val="28"/>
          <w:vertAlign w:val="superscript"/>
        </w:rPr>
        <w:t>3</w:t>
      </w:r>
      <w:r>
        <w:rPr>
          <w:rStyle w:val="FontStyle190"/>
          <w:sz w:val="28"/>
          <w:szCs w:val="28"/>
          <w:vertAlign w:val="superscript"/>
        </w:rPr>
        <w:t xml:space="preserve"> </w:t>
      </w:r>
      <w:r>
        <w:rPr>
          <w:rStyle w:val="FontStyle190"/>
          <w:sz w:val="28"/>
          <w:szCs w:val="28"/>
        </w:rPr>
        <w:t xml:space="preserve">и объемом поданной воды, </w:t>
      </w:r>
      <w:r w:rsidRPr="00A925B4">
        <w:rPr>
          <w:rStyle w:val="FontStyle190"/>
          <w:sz w:val="28"/>
          <w:szCs w:val="28"/>
        </w:rPr>
        <w:t xml:space="preserve">цена на электроэнергию </w:t>
      </w:r>
      <w:r w:rsidRPr="00A32C54">
        <w:rPr>
          <w:rStyle w:val="FontStyle190"/>
          <w:b/>
          <w:bCs/>
          <w:i/>
          <w:iCs/>
          <w:sz w:val="28"/>
          <w:szCs w:val="28"/>
        </w:rPr>
        <w:t>4,3</w:t>
      </w:r>
      <w:r>
        <w:rPr>
          <w:rStyle w:val="FontStyle190"/>
          <w:b/>
          <w:bCs/>
          <w:i/>
          <w:iCs/>
          <w:sz w:val="28"/>
          <w:szCs w:val="28"/>
        </w:rPr>
        <w:t>1</w:t>
      </w:r>
      <w:r w:rsidRPr="00A925B4">
        <w:rPr>
          <w:rStyle w:val="FontStyle190"/>
          <w:sz w:val="28"/>
          <w:szCs w:val="28"/>
        </w:rPr>
        <w:t xml:space="preserve"> руб./кВт*час </w:t>
      </w:r>
      <w:r w:rsidRPr="00576A33">
        <w:rPr>
          <w:rStyle w:val="FontStyle190"/>
          <w:sz w:val="28"/>
          <w:szCs w:val="28"/>
        </w:rPr>
        <w:t xml:space="preserve">рассчитана исходя из </w:t>
      </w:r>
      <w:r w:rsidRPr="00576A33">
        <w:rPr>
          <w:sz w:val="28"/>
          <w:szCs w:val="28"/>
        </w:rPr>
        <w:t xml:space="preserve"> фактического средневзвешенного тарифа за 2018 (без НДС </w:t>
      </w:r>
      <w:r w:rsidRPr="00576A33">
        <w:rPr>
          <w:sz w:val="28"/>
          <w:szCs w:val="28"/>
        </w:rPr>
        <w:lastRenderedPageBreak/>
        <w:t xml:space="preserve">4,60/1,18=3,90 </w:t>
      </w:r>
      <w:r w:rsidRPr="00576A33">
        <w:rPr>
          <w:rStyle w:val="FontStyle190"/>
          <w:sz w:val="28"/>
          <w:szCs w:val="28"/>
        </w:rPr>
        <w:t>руб./кВт*час</w:t>
      </w:r>
      <w:r w:rsidRPr="00576A33">
        <w:rPr>
          <w:sz w:val="28"/>
          <w:szCs w:val="28"/>
        </w:rPr>
        <w:t>), с учетом прогнозных ИЦП Минэкономразвития России на электроэнергию на 2019 (105,4%) и на 2020 (104,8%).</w:t>
      </w:r>
    </w:p>
    <w:p w14:paraId="5BF3B65E" w14:textId="77777777" w:rsidR="001E6963" w:rsidRPr="00A925B4" w:rsidRDefault="001E6963" w:rsidP="001E6963">
      <w:pPr>
        <w:pStyle w:val="Style26"/>
        <w:widowControl/>
        <w:spacing w:line="240" w:lineRule="auto"/>
        <w:ind w:firstLine="576"/>
        <w:rPr>
          <w:sz w:val="28"/>
          <w:szCs w:val="28"/>
        </w:rPr>
      </w:pPr>
      <w:bookmarkStart w:id="6" w:name="_Hlk528676727"/>
      <w:r w:rsidRPr="00576A33">
        <w:rPr>
          <w:rStyle w:val="FontStyle190"/>
          <w:sz w:val="28"/>
          <w:szCs w:val="28"/>
        </w:rPr>
        <w:t xml:space="preserve">Увеличение затрат по отношению к утвержденным РЭК КО составило </w:t>
      </w:r>
      <w:r w:rsidRPr="00576A33">
        <w:rPr>
          <w:rStyle w:val="FontStyle190"/>
          <w:b/>
          <w:bCs/>
          <w:i/>
          <w:iCs/>
          <w:sz w:val="28"/>
          <w:szCs w:val="28"/>
        </w:rPr>
        <w:t>45,79</w:t>
      </w:r>
      <w:r w:rsidRPr="00576A33">
        <w:rPr>
          <w:rStyle w:val="FontStyle190"/>
          <w:sz w:val="28"/>
          <w:szCs w:val="28"/>
        </w:rPr>
        <w:t xml:space="preserve"> </w:t>
      </w:r>
      <w:r w:rsidRPr="00A925B4">
        <w:rPr>
          <w:rStyle w:val="FontStyle190"/>
          <w:sz w:val="28"/>
          <w:szCs w:val="28"/>
        </w:rPr>
        <w:t xml:space="preserve">тыс. руб., </w:t>
      </w:r>
      <w:r w:rsidRPr="00A925B4">
        <w:rPr>
          <w:sz w:val="28"/>
          <w:szCs w:val="28"/>
        </w:rPr>
        <w:t xml:space="preserve">отклонение в сторону снижения от предложенных организацией составило </w:t>
      </w:r>
      <w:r>
        <w:rPr>
          <w:b/>
          <w:bCs/>
          <w:i/>
          <w:iCs/>
          <w:sz w:val="28"/>
          <w:szCs w:val="28"/>
        </w:rPr>
        <w:t>105,40</w:t>
      </w:r>
      <w:r w:rsidRPr="00A925B4">
        <w:rPr>
          <w:sz w:val="28"/>
          <w:szCs w:val="28"/>
        </w:rPr>
        <w:t xml:space="preserve"> тыс. руб. </w:t>
      </w:r>
    </w:p>
    <w:p w14:paraId="2FA823AE" w14:textId="77777777" w:rsidR="001E6963" w:rsidRPr="000C36C6" w:rsidRDefault="001E6963" w:rsidP="001E6963">
      <w:pPr>
        <w:pStyle w:val="Style23"/>
        <w:widowControl/>
        <w:tabs>
          <w:tab w:val="left" w:pos="859"/>
        </w:tabs>
        <w:spacing w:line="240" w:lineRule="auto"/>
        <w:ind w:firstLine="573"/>
        <w:rPr>
          <w:rStyle w:val="FontStyle193"/>
          <w:color w:val="ED7D31" w:themeColor="accent2"/>
          <w:sz w:val="18"/>
          <w:szCs w:val="28"/>
        </w:rPr>
      </w:pPr>
    </w:p>
    <w:bookmarkEnd w:id="6"/>
    <w:p w14:paraId="606D9F2E" w14:textId="77777777" w:rsidR="001E6963" w:rsidRPr="007911AC" w:rsidRDefault="001E6963" w:rsidP="001E6963">
      <w:pPr>
        <w:pStyle w:val="Style23"/>
        <w:widowControl/>
        <w:tabs>
          <w:tab w:val="left" w:pos="859"/>
        </w:tabs>
        <w:spacing w:line="240" w:lineRule="auto"/>
        <w:ind w:firstLine="573"/>
        <w:rPr>
          <w:rStyle w:val="FontStyle193"/>
          <w:sz w:val="28"/>
          <w:szCs w:val="28"/>
        </w:rPr>
      </w:pPr>
      <w:r w:rsidRPr="007911AC">
        <w:rPr>
          <w:rStyle w:val="FontStyle193"/>
          <w:sz w:val="28"/>
          <w:szCs w:val="28"/>
        </w:rPr>
        <w:t>Неподконтрольные расходы.</w:t>
      </w:r>
    </w:p>
    <w:p w14:paraId="688080CC" w14:textId="77777777" w:rsidR="001E6963" w:rsidRPr="007911AC" w:rsidRDefault="001E6963" w:rsidP="001E6963">
      <w:pPr>
        <w:ind w:firstLine="540"/>
        <w:jc w:val="both"/>
        <w:rPr>
          <w:sz w:val="28"/>
          <w:szCs w:val="28"/>
        </w:rPr>
      </w:pPr>
    </w:p>
    <w:p w14:paraId="24DA1131" w14:textId="77777777" w:rsidR="001E6963" w:rsidRPr="007911AC" w:rsidRDefault="001E6963" w:rsidP="001E6963">
      <w:pPr>
        <w:ind w:firstLine="540"/>
        <w:jc w:val="both"/>
        <w:rPr>
          <w:sz w:val="28"/>
          <w:szCs w:val="28"/>
        </w:rPr>
      </w:pPr>
      <w:r w:rsidRPr="007911AC">
        <w:rPr>
          <w:sz w:val="28"/>
          <w:szCs w:val="28"/>
        </w:rPr>
        <w:t>Неподконтрольные расходы в соответствии с Методическими указаниями включают в себя:</w:t>
      </w:r>
    </w:p>
    <w:p w14:paraId="5CD23AAC" w14:textId="77777777" w:rsidR="001E6963" w:rsidRPr="007911AC" w:rsidRDefault="001E6963" w:rsidP="001E6963">
      <w:pPr>
        <w:ind w:firstLine="540"/>
        <w:jc w:val="both"/>
        <w:rPr>
          <w:sz w:val="28"/>
          <w:szCs w:val="28"/>
        </w:rPr>
      </w:pPr>
      <w:r w:rsidRPr="007911AC">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0821C955" w14:textId="77777777" w:rsidR="001E6963" w:rsidRPr="007911AC" w:rsidRDefault="001E6963" w:rsidP="001E6963">
      <w:pPr>
        <w:ind w:firstLine="540"/>
        <w:jc w:val="both"/>
        <w:rPr>
          <w:sz w:val="28"/>
          <w:szCs w:val="28"/>
        </w:rPr>
      </w:pPr>
      <w:r w:rsidRPr="007911AC">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13356420" w14:textId="77777777" w:rsidR="001E6963" w:rsidRPr="007911AC" w:rsidRDefault="001E6963" w:rsidP="001E6963">
      <w:pPr>
        <w:ind w:firstLine="540"/>
        <w:jc w:val="both"/>
        <w:rPr>
          <w:sz w:val="28"/>
          <w:szCs w:val="28"/>
        </w:rPr>
      </w:pPr>
      <w:r w:rsidRPr="007911AC">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024ED37B" w14:textId="77777777" w:rsidR="001E6963" w:rsidRPr="007911AC" w:rsidRDefault="001E6963" w:rsidP="001E6963">
      <w:pPr>
        <w:ind w:firstLine="540"/>
        <w:jc w:val="both"/>
        <w:rPr>
          <w:sz w:val="28"/>
          <w:szCs w:val="28"/>
        </w:rPr>
      </w:pPr>
      <w:r w:rsidRPr="007911AC">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2513BD79" w14:textId="77777777" w:rsidR="001E6963" w:rsidRPr="007911AC" w:rsidRDefault="001E6963" w:rsidP="001E6963">
      <w:pPr>
        <w:ind w:firstLine="540"/>
        <w:jc w:val="both"/>
        <w:rPr>
          <w:sz w:val="28"/>
          <w:szCs w:val="28"/>
        </w:rPr>
      </w:pPr>
      <w:r w:rsidRPr="007911AC">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01588FBF" w14:textId="77777777" w:rsidR="001E6963" w:rsidRPr="007911AC" w:rsidRDefault="001E6963" w:rsidP="001E6963">
      <w:pPr>
        <w:ind w:firstLine="540"/>
        <w:jc w:val="both"/>
        <w:rPr>
          <w:sz w:val="28"/>
          <w:szCs w:val="28"/>
        </w:rPr>
      </w:pPr>
      <w:r w:rsidRPr="007911AC">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3D8F5320" w14:textId="77777777" w:rsidR="001E6963" w:rsidRPr="007911AC" w:rsidRDefault="001E6963" w:rsidP="001E6963">
      <w:pPr>
        <w:ind w:firstLine="540"/>
        <w:jc w:val="both"/>
        <w:rPr>
          <w:sz w:val="28"/>
          <w:szCs w:val="28"/>
        </w:rPr>
      </w:pPr>
      <w:r w:rsidRPr="007911AC">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3E74CA11" w14:textId="77777777" w:rsidR="001E6963" w:rsidRPr="007911AC" w:rsidRDefault="001E6963" w:rsidP="001E6963">
      <w:pPr>
        <w:ind w:firstLine="540"/>
        <w:jc w:val="both"/>
        <w:rPr>
          <w:sz w:val="28"/>
          <w:szCs w:val="28"/>
        </w:rPr>
      </w:pPr>
      <w:r w:rsidRPr="007911AC">
        <w:rPr>
          <w:sz w:val="28"/>
          <w:szCs w:val="28"/>
        </w:rPr>
        <w:t>8) расходы на концессионную плату;</w:t>
      </w:r>
    </w:p>
    <w:p w14:paraId="2178D282" w14:textId="77777777" w:rsidR="001E6963" w:rsidRPr="007911AC" w:rsidRDefault="001E6963" w:rsidP="001E6963">
      <w:pPr>
        <w:ind w:firstLine="540"/>
        <w:jc w:val="both"/>
        <w:rPr>
          <w:sz w:val="28"/>
          <w:szCs w:val="28"/>
        </w:rPr>
      </w:pPr>
      <w:r w:rsidRPr="007911AC">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w:t>
      </w:r>
      <w:r w:rsidRPr="007911AC">
        <w:rPr>
          <w:sz w:val="28"/>
          <w:szCs w:val="28"/>
        </w:rPr>
        <w:lastRenderedPageBreak/>
        <w:t>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33308105" w14:textId="77777777" w:rsidR="001E6963" w:rsidRPr="007911AC" w:rsidRDefault="001E6963" w:rsidP="001E6963">
      <w:pPr>
        <w:pStyle w:val="Style23"/>
        <w:widowControl/>
        <w:spacing w:line="240" w:lineRule="auto"/>
        <w:ind w:firstLine="284"/>
        <w:rPr>
          <w:rStyle w:val="FontStyle193"/>
          <w:sz w:val="28"/>
          <w:szCs w:val="28"/>
        </w:rPr>
      </w:pPr>
      <w:r w:rsidRPr="007911AC">
        <w:rPr>
          <w:sz w:val="28"/>
          <w:szCs w:val="28"/>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66D274B5" w14:textId="77777777" w:rsidR="001E6963" w:rsidRPr="007911AC" w:rsidRDefault="001E6963" w:rsidP="001E6963">
      <w:pPr>
        <w:pStyle w:val="Style23"/>
        <w:widowControl/>
        <w:tabs>
          <w:tab w:val="left" w:pos="859"/>
        </w:tabs>
        <w:spacing w:line="240" w:lineRule="auto"/>
        <w:ind w:firstLine="573"/>
        <w:rPr>
          <w:rStyle w:val="FontStyle193"/>
          <w:sz w:val="28"/>
          <w:szCs w:val="28"/>
          <w:highlight w:val="yellow"/>
        </w:rPr>
      </w:pPr>
    </w:p>
    <w:p w14:paraId="32D42011" w14:textId="77777777" w:rsidR="001E6963" w:rsidRPr="007911AC" w:rsidRDefault="001E6963" w:rsidP="001E6963">
      <w:pPr>
        <w:pStyle w:val="Style23"/>
        <w:widowControl/>
        <w:tabs>
          <w:tab w:val="left" w:pos="998"/>
        </w:tabs>
        <w:spacing w:line="240" w:lineRule="auto"/>
        <w:rPr>
          <w:rStyle w:val="FontStyle190"/>
          <w:sz w:val="28"/>
          <w:szCs w:val="28"/>
        </w:rPr>
      </w:pPr>
      <w:r w:rsidRPr="007911AC">
        <w:rPr>
          <w:rStyle w:val="FontStyle193"/>
          <w:sz w:val="28"/>
          <w:szCs w:val="28"/>
        </w:rPr>
        <w:t xml:space="preserve">Неподконтрольные расходы МП </w:t>
      </w:r>
      <w:r w:rsidRPr="007911AC">
        <w:rPr>
          <w:rFonts w:eastAsiaTheme="minorHAnsi"/>
          <w:bCs/>
          <w:sz w:val="28"/>
          <w:szCs w:val="28"/>
          <w:lang w:eastAsia="en-US"/>
        </w:rPr>
        <w:t xml:space="preserve">«Исток» </w:t>
      </w:r>
      <w:r w:rsidRPr="007911AC">
        <w:rPr>
          <w:rStyle w:val="FontStyle190"/>
          <w:sz w:val="28"/>
          <w:szCs w:val="28"/>
        </w:rPr>
        <w:t xml:space="preserve">по статье </w:t>
      </w:r>
      <w:r w:rsidRPr="007911AC">
        <w:rPr>
          <w:rStyle w:val="FontStyle193"/>
          <w:sz w:val="28"/>
          <w:szCs w:val="28"/>
        </w:rPr>
        <w:t xml:space="preserve">«Расходы, связанные с оплатой налогов и сборов» </w:t>
      </w:r>
      <w:r w:rsidRPr="007911AC">
        <w:rPr>
          <w:rStyle w:val="FontStyle190"/>
          <w:sz w:val="28"/>
          <w:szCs w:val="28"/>
        </w:rPr>
        <w:t xml:space="preserve">утверждены РЭК КО на 2020 в </w:t>
      </w:r>
      <w:bookmarkStart w:id="7" w:name="_Hlk12599154"/>
      <w:r w:rsidRPr="007911AC">
        <w:rPr>
          <w:rStyle w:val="FontStyle190"/>
          <w:sz w:val="28"/>
          <w:szCs w:val="28"/>
        </w:rPr>
        <w:t xml:space="preserve">размере </w:t>
      </w:r>
      <w:r>
        <w:rPr>
          <w:rStyle w:val="FontStyle190"/>
          <w:sz w:val="28"/>
          <w:szCs w:val="28"/>
        </w:rPr>
        <w:t>284,69</w:t>
      </w:r>
      <w:r w:rsidRPr="007911AC">
        <w:rPr>
          <w:rStyle w:val="FontStyle190"/>
          <w:sz w:val="28"/>
          <w:szCs w:val="28"/>
        </w:rPr>
        <w:t xml:space="preserve"> тыс. руб</w:t>
      </w:r>
      <w:bookmarkEnd w:id="7"/>
      <w:r w:rsidRPr="007911AC">
        <w:rPr>
          <w:rStyle w:val="FontStyle190"/>
          <w:sz w:val="28"/>
          <w:szCs w:val="28"/>
        </w:rPr>
        <w:t xml:space="preserve">., организацией в целях корректировки затраты не предложены. В процессе экспертизы определены расходы в размере </w:t>
      </w:r>
      <w:r>
        <w:rPr>
          <w:rStyle w:val="FontStyle190"/>
          <w:sz w:val="28"/>
          <w:szCs w:val="28"/>
        </w:rPr>
        <w:t>277,85</w:t>
      </w:r>
      <w:r w:rsidRPr="007911AC">
        <w:rPr>
          <w:rStyle w:val="FontStyle190"/>
          <w:sz w:val="28"/>
          <w:szCs w:val="28"/>
        </w:rPr>
        <w:t xml:space="preserve"> тыс. руб., </w:t>
      </w:r>
      <w:r>
        <w:rPr>
          <w:rStyle w:val="FontStyle190"/>
          <w:sz w:val="28"/>
          <w:szCs w:val="28"/>
        </w:rPr>
        <w:t xml:space="preserve">снижение </w:t>
      </w:r>
      <w:r w:rsidRPr="007911AC">
        <w:rPr>
          <w:rStyle w:val="FontStyle190"/>
          <w:sz w:val="28"/>
          <w:szCs w:val="28"/>
        </w:rPr>
        <w:t xml:space="preserve">затрат по отношению к утвержденным составило </w:t>
      </w:r>
      <w:r>
        <w:rPr>
          <w:rStyle w:val="FontStyle190"/>
          <w:sz w:val="28"/>
          <w:szCs w:val="28"/>
        </w:rPr>
        <w:t>6,84</w:t>
      </w:r>
      <w:r w:rsidRPr="007911AC">
        <w:rPr>
          <w:rStyle w:val="FontStyle190"/>
          <w:sz w:val="28"/>
          <w:szCs w:val="28"/>
        </w:rPr>
        <w:t xml:space="preserve"> тыс. руб. </w:t>
      </w:r>
    </w:p>
    <w:p w14:paraId="0EDEFDA0" w14:textId="77777777" w:rsidR="001E6963" w:rsidRPr="007911AC" w:rsidRDefault="001E6963" w:rsidP="001E6963">
      <w:pPr>
        <w:ind w:firstLine="567"/>
        <w:jc w:val="both"/>
        <w:rPr>
          <w:sz w:val="28"/>
          <w:szCs w:val="28"/>
        </w:rPr>
      </w:pPr>
      <w:r w:rsidRPr="007911AC">
        <w:rPr>
          <w:sz w:val="28"/>
          <w:szCs w:val="28"/>
        </w:rPr>
        <w:t>При определении размера расходов, связанных с уплатой налогов и сборов, учитываются:</w:t>
      </w:r>
    </w:p>
    <w:p w14:paraId="1BB4A79D" w14:textId="77777777" w:rsidR="001E6963" w:rsidRPr="007911AC" w:rsidRDefault="001E6963" w:rsidP="001E6963">
      <w:pPr>
        <w:ind w:firstLine="540"/>
        <w:jc w:val="both"/>
        <w:rPr>
          <w:sz w:val="28"/>
          <w:szCs w:val="28"/>
        </w:rPr>
      </w:pPr>
      <w:r w:rsidRPr="007911AC">
        <w:rPr>
          <w:sz w:val="28"/>
          <w:szCs w:val="28"/>
        </w:rPr>
        <w:t>налог на прибыль;</w:t>
      </w:r>
    </w:p>
    <w:p w14:paraId="7C8EE642" w14:textId="77777777" w:rsidR="001E6963" w:rsidRPr="007911AC" w:rsidRDefault="001E6963" w:rsidP="001E6963">
      <w:pPr>
        <w:ind w:firstLine="540"/>
        <w:jc w:val="both"/>
        <w:rPr>
          <w:sz w:val="28"/>
          <w:szCs w:val="28"/>
        </w:rPr>
      </w:pPr>
      <w:r w:rsidRPr="007911AC">
        <w:rPr>
          <w:sz w:val="28"/>
          <w:szCs w:val="28"/>
        </w:rPr>
        <w:t>налог на имущество организаций;</w:t>
      </w:r>
    </w:p>
    <w:p w14:paraId="112462F9" w14:textId="77777777" w:rsidR="001E6963" w:rsidRPr="007911AC" w:rsidRDefault="001E6963" w:rsidP="001E6963">
      <w:pPr>
        <w:ind w:firstLine="540"/>
        <w:jc w:val="both"/>
        <w:rPr>
          <w:sz w:val="28"/>
          <w:szCs w:val="28"/>
        </w:rPr>
      </w:pPr>
      <w:r w:rsidRPr="007911AC">
        <w:rPr>
          <w:sz w:val="28"/>
          <w:szCs w:val="28"/>
        </w:rPr>
        <w:t>земельный налог;</w:t>
      </w:r>
    </w:p>
    <w:p w14:paraId="3BF59AA3" w14:textId="77777777" w:rsidR="001E6963" w:rsidRPr="007911AC" w:rsidRDefault="001E6963" w:rsidP="001E6963">
      <w:pPr>
        <w:ind w:firstLine="540"/>
        <w:jc w:val="both"/>
        <w:rPr>
          <w:sz w:val="28"/>
          <w:szCs w:val="28"/>
        </w:rPr>
      </w:pPr>
      <w:r w:rsidRPr="007911AC">
        <w:rPr>
          <w:sz w:val="28"/>
          <w:szCs w:val="28"/>
        </w:rPr>
        <w:t>водный налог и плата за пользование водным объектом;</w:t>
      </w:r>
    </w:p>
    <w:p w14:paraId="583A312F" w14:textId="77777777" w:rsidR="001E6963" w:rsidRPr="007911AC" w:rsidRDefault="001E6963" w:rsidP="001E6963">
      <w:pPr>
        <w:ind w:firstLine="540"/>
        <w:jc w:val="both"/>
        <w:rPr>
          <w:sz w:val="28"/>
          <w:szCs w:val="28"/>
        </w:rPr>
      </w:pPr>
      <w:r w:rsidRPr="007911AC">
        <w:rPr>
          <w:sz w:val="28"/>
          <w:szCs w:val="28"/>
        </w:rPr>
        <w:t>транспортный налог;</w:t>
      </w:r>
    </w:p>
    <w:p w14:paraId="4B7DCD56" w14:textId="77777777" w:rsidR="001E6963" w:rsidRPr="007911AC" w:rsidRDefault="001E6963" w:rsidP="001E6963">
      <w:pPr>
        <w:ind w:firstLine="540"/>
        <w:jc w:val="both"/>
        <w:rPr>
          <w:sz w:val="28"/>
          <w:szCs w:val="28"/>
        </w:rPr>
      </w:pPr>
      <w:r w:rsidRPr="007911AC">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343B4059" w14:textId="77777777" w:rsidR="001E6963" w:rsidRPr="007911AC" w:rsidRDefault="001E6963" w:rsidP="001E6963">
      <w:pPr>
        <w:ind w:firstLine="540"/>
        <w:jc w:val="both"/>
        <w:rPr>
          <w:sz w:val="28"/>
          <w:szCs w:val="28"/>
        </w:rPr>
      </w:pPr>
      <w:r w:rsidRPr="007911AC">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60206395" w14:textId="77777777" w:rsidR="001E6963" w:rsidRPr="007911AC" w:rsidRDefault="001E6963" w:rsidP="001E6963">
      <w:pPr>
        <w:pStyle w:val="Style23"/>
        <w:widowControl/>
        <w:tabs>
          <w:tab w:val="left" w:pos="730"/>
        </w:tabs>
        <w:spacing w:line="240" w:lineRule="auto"/>
        <w:ind w:firstLine="571"/>
        <w:rPr>
          <w:rStyle w:val="FontStyle190"/>
          <w:sz w:val="28"/>
          <w:szCs w:val="28"/>
        </w:rPr>
      </w:pPr>
      <w:r w:rsidRPr="007911AC">
        <w:rPr>
          <w:rStyle w:val="FontStyle190"/>
          <w:sz w:val="28"/>
          <w:szCs w:val="28"/>
        </w:rPr>
        <w:t xml:space="preserve">- По статье </w:t>
      </w:r>
      <w:r w:rsidRPr="007911AC">
        <w:rPr>
          <w:rStyle w:val="FontStyle193"/>
          <w:sz w:val="28"/>
          <w:szCs w:val="28"/>
        </w:rPr>
        <w:t xml:space="preserve">«Водный налог» </w:t>
      </w:r>
      <w:r w:rsidRPr="007911AC">
        <w:rPr>
          <w:rStyle w:val="FontStyle190"/>
          <w:sz w:val="28"/>
          <w:szCs w:val="28"/>
        </w:rPr>
        <w:t xml:space="preserve">РЭК КО утверждены затраты на 2020 в размере </w:t>
      </w:r>
      <w:r w:rsidRPr="00EA229F">
        <w:rPr>
          <w:rStyle w:val="FontStyle190"/>
          <w:b/>
          <w:bCs/>
          <w:i/>
          <w:iCs/>
          <w:sz w:val="28"/>
          <w:szCs w:val="28"/>
        </w:rPr>
        <w:t>284,69</w:t>
      </w:r>
      <w:r w:rsidRPr="007911AC">
        <w:rPr>
          <w:rStyle w:val="FontStyle190"/>
          <w:sz w:val="28"/>
          <w:szCs w:val="28"/>
        </w:rPr>
        <w:t xml:space="preserve"> тыс. руб., организацией в целях корректировки затраты не предложены, в процессе экспертизы определены расходы в сумме </w:t>
      </w:r>
      <w:r w:rsidRPr="00EA229F">
        <w:rPr>
          <w:rStyle w:val="FontStyle190"/>
          <w:b/>
          <w:bCs/>
          <w:i/>
          <w:iCs/>
          <w:sz w:val="28"/>
          <w:szCs w:val="28"/>
        </w:rPr>
        <w:t>277,85</w:t>
      </w:r>
      <w:r w:rsidRPr="007911AC">
        <w:rPr>
          <w:rStyle w:val="FontStyle190"/>
          <w:sz w:val="28"/>
          <w:szCs w:val="28"/>
        </w:rPr>
        <w:t xml:space="preserve"> тыс. руб., в соответствии со ст. 333.12 Налогового кодекса РФ (с учетом принятого объема поднятой воды </w:t>
      </w:r>
      <w:r>
        <w:rPr>
          <w:rStyle w:val="FontStyle190"/>
          <w:sz w:val="28"/>
          <w:szCs w:val="28"/>
        </w:rPr>
        <w:t>364491,13</w:t>
      </w:r>
      <w:r w:rsidRPr="007911AC">
        <w:rPr>
          <w:rStyle w:val="FontStyle190"/>
          <w:sz w:val="28"/>
          <w:szCs w:val="28"/>
        </w:rPr>
        <w:t xml:space="preserve"> м</w:t>
      </w:r>
      <w:r w:rsidRPr="007911AC">
        <w:rPr>
          <w:rStyle w:val="FontStyle190"/>
          <w:sz w:val="28"/>
          <w:szCs w:val="28"/>
          <w:vertAlign w:val="superscript"/>
        </w:rPr>
        <w:t>3</w:t>
      </w:r>
      <w:r>
        <w:rPr>
          <w:rStyle w:val="FontStyle190"/>
          <w:sz w:val="28"/>
          <w:szCs w:val="28"/>
        </w:rPr>
        <w:t xml:space="preserve">, </w:t>
      </w:r>
      <w:r w:rsidRPr="007911AC">
        <w:rPr>
          <w:rStyle w:val="FontStyle190"/>
          <w:sz w:val="28"/>
          <w:szCs w:val="28"/>
        </w:rPr>
        <w:t xml:space="preserve">ставки налога </w:t>
      </w:r>
      <w:r>
        <w:rPr>
          <w:rStyle w:val="FontStyle190"/>
          <w:sz w:val="28"/>
          <w:szCs w:val="28"/>
        </w:rPr>
        <w:t>330</w:t>
      </w:r>
      <w:r w:rsidRPr="007911AC">
        <w:rPr>
          <w:rStyle w:val="FontStyle190"/>
          <w:sz w:val="28"/>
          <w:szCs w:val="28"/>
        </w:rPr>
        <w:t xml:space="preserve"> руб. за одну тысячу м</w:t>
      </w:r>
      <w:r w:rsidRPr="007911AC">
        <w:rPr>
          <w:rStyle w:val="FontStyle190"/>
          <w:sz w:val="28"/>
          <w:szCs w:val="28"/>
          <w:vertAlign w:val="superscript"/>
        </w:rPr>
        <w:t>3</w:t>
      </w:r>
      <w:r>
        <w:rPr>
          <w:rStyle w:val="FontStyle190"/>
          <w:sz w:val="28"/>
          <w:szCs w:val="28"/>
        </w:rPr>
        <w:t xml:space="preserve"> и коэффициента 2,31 на 2020).</w:t>
      </w:r>
    </w:p>
    <w:p w14:paraId="55992F62" w14:textId="77777777" w:rsidR="001E6963" w:rsidRPr="007911AC" w:rsidRDefault="001E6963" w:rsidP="001E6963">
      <w:pPr>
        <w:pStyle w:val="Style23"/>
        <w:widowControl/>
        <w:tabs>
          <w:tab w:val="left" w:pos="998"/>
        </w:tabs>
        <w:spacing w:line="240" w:lineRule="auto"/>
        <w:rPr>
          <w:rStyle w:val="FontStyle190"/>
          <w:sz w:val="28"/>
          <w:szCs w:val="28"/>
        </w:rPr>
      </w:pPr>
      <w:bookmarkStart w:id="8" w:name="_Hlk12551396"/>
      <w:r>
        <w:rPr>
          <w:rStyle w:val="FontStyle190"/>
          <w:sz w:val="28"/>
          <w:szCs w:val="28"/>
        </w:rPr>
        <w:t xml:space="preserve">Снижение </w:t>
      </w:r>
      <w:r w:rsidRPr="007911AC">
        <w:rPr>
          <w:rStyle w:val="FontStyle190"/>
          <w:sz w:val="28"/>
          <w:szCs w:val="28"/>
        </w:rPr>
        <w:t xml:space="preserve">затрат по отношению к утвержденным составило </w:t>
      </w:r>
      <w:r w:rsidRPr="00AB2306">
        <w:rPr>
          <w:rStyle w:val="FontStyle190"/>
          <w:b/>
          <w:bCs/>
          <w:i/>
          <w:iCs/>
          <w:sz w:val="28"/>
          <w:szCs w:val="28"/>
        </w:rPr>
        <w:t>6,84</w:t>
      </w:r>
      <w:r w:rsidRPr="007911AC">
        <w:rPr>
          <w:rStyle w:val="FontStyle190"/>
          <w:sz w:val="28"/>
          <w:szCs w:val="28"/>
        </w:rPr>
        <w:t xml:space="preserve"> тыс. руб. </w:t>
      </w:r>
    </w:p>
    <w:p w14:paraId="70BB9DC9" w14:textId="77777777" w:rsidR="001E6963" w:rsidRPr="007911AC" w:rsidRDefault="001E6963" w:rsidP="001E6963">
      <w:pPr>
        <w:pStyle w:val="Style23"/>
        <w:widowControl/>
        <w:tabs>
          <w:tab w:val="left" w:pos="998"/>
        </w:tabs>
        <w:spacing w:line="240" w:lineRule="auto"/>
        <w:ind w:firstLine="993"/>
        <w:rPr>
          <w:b/>
          <w:sz w:val="28"/>
          <w:szCs w:val="28"/>
        </w:rPr>
      </w:pPr>
    </w:p>
    <w:bookmarkEnd w:id="8"/>
    <w:p w14:paraId="68A12A65" w14:textId="77777777" w:rsidR="001E6963" w:rsidRPr="00B7088A" w:rsidRDefault="001E6963" w:rsidP="001E6963">
      <w:pPr>
        <w:pStyle w:val="Style23"/>
        <w:widowControl/>
        <w:tabs>
          <w:tab w:val="left" w:pos="730"/>
        </w:tabs>
        <w:spacing w:line="240" w:lineRule="auto"/>
        <w:ind w:firstLine="571"/>
        <w:rPr>
          <w:rStyle w:val="FontStyle193"/>
          <w:sz w:val="28"/>
          <w:szCs w:val="28"/>
        </w:rPr>
      </w:pPr>
      <w:r w:rsidRPr="00B7088A">
        <w:rPr>
          <w:rStyle w:val="FontStyle193"/>
          <w:sz w:val="28"/>
          <w:szCs w:val="28"/>
        </w:rPr>
        <w:t>Нормативная прибыль.</w:t>
      </w:r>
    </w:p>
    <w:p w14:paraId="09E440A2" w14:textId="77777777" w:rsidR="001E6963" w:rsidRPr="00B7088A" w:rsidRDefault="001E6963" w:rsidP="001E6963">
      <w:pPr>
        <w:ind w:firstLine="540"/>
        <w:jc w:val="both"/>
        <w:rPr>
          <w:bCs/>
          <w:sz w:val="28"/>
          <w:szCs w:val="28"/>
        </w:rPr>
      </w:pPr>
      <w:r w:rsidRPr="00B7088A">
        <w:rPr>
          <w:bCs/>
          <w:sz w:val="28"/>
          <w:szCs w:val="28"/>
        </w:rPr>
        <w:t>Величина нормативной прибыли регулируемой организации включает:</w:t>
      </w:r>
    </w:p>
    <w:p w14:paraId="14903576" w14:textId="77777777" w:rsidR="001E6963" w:rsidRPr="00B7088A" w:rsidRDefault="001E6963" w:rsidP="001E6963">
      <w:pPr>
        <w:ind w:firstLine="540"/>
        <w:jc w:val="both"/>
        <w:rPr>
          <w:bCs/>
          <w:sz w:val="28"/>
          <w:szCs w:val="28"/>
        </w:rPr>
      </w:pPr>
      <w:r w:rsidRPr="00B7088A">
        <w:rPr>
          <w:bCs/>
          <w:sz w:val="28"/>
          <w:szCs w:val="28"/>
        </w:rPr>
        <w:t>1) величину расходов на капитальные вложения (инвестиции), определяемую на основе утвержденных инвестиционных программ;</w:t>
      </w:r>
    </w:p>
    <w:p w14:paraId="7B5FA297" w14:textId="77777777" w:rsidR="001E6963" w:rsidRPr="00B7088A" w:rsidRDefault="001E6963" w:rsidP="001E6963">
      <w:pPr>
        <w:ind w:firstLine="540"/>
        <w:jc w:val="both"/>
        <w:rPr>
          <w:bCs/>
          <w:sz w:val="28"/>
          <w:szCs w:val="28"/>
        </w:rPr>
      </w:pPr>
      <w:r w:rsidRPr="00B7088A">
        <w:rPr>
          <w:bCs/>
          <w:sz w:val="28"/>
          <w:szCs w:val="28"/>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1EED79F0" w14:textId="77777777" w:rsidR="001E6963" w:rsidRPr="00B7088A" w:rsidRDefault="001E6963" w:rsidP="001E6963">
      <w:pPr>
        <w:ind w:firstLine="540"/>
        <w:jc w:val="both"/>
        <w:rPr>
          <w:bCs/>
          <w:sz w:val="28"/>
          <w:szCs w:val="28"/>
        </w:rPr>
      </w:pPr>
      <w:r w:rsidRPr="00B7088A">
        <w:rPr>
          <w:bCs/>
          <w:sz w:val="28"/>
          <w:szCs w:val="28"/>
        </w:rPr>
        <w:t>Нормативная прибыль рассчитывается по формуле:</w:t>
      </w:r>
    </w:p>
    <w:p w14:paraId="176BA210" w14:textId="77777777" w:rsidR="001E6963" w:rsidRPr="00B7088A" w:rsidRDefault="001E6963" w:rsidP="001E6963">
      <w:pPr>
        <w:jc w:val="both"/>
        <w:outlineLvl w:val="0"/>
        <w:rPr>
          <w:bCs/>
          <w:sz w:val="22"/>
          <w:szCs w:val="28"/>
        </w:rPr>
      </w:pPr>
    </w:p>
    <w:p w14:paraId="17350A4B" w14:textId="77777777" w:rsidR="001E6963" w:rsidRPr="00B7088A" w:rsidRDefault="001E6963" w:rsidP="001E6963">
      <w:pPr>
        <w:jc w:val="center"/>
        <w:rPr>
          <w:bCs/>
          <w:sz w:val="28"/>
          <w:szCs w:val="28"/>
        </w:rPr>
      </w:pPr>
      <w:r w:rsidRPr="00B7088A">
        <w:rPr>
          <w:bCs/>
          <w:noProof/>
          <w:position w:val="-16"/>
          <w:sz w:val="28"/>
          <w:szCs w:val="28"/>
        </w:rPr>
        <w:lastRenderedPageBreak/>
        <w:drawing>
          <wp:inline distT="0" distB="0" distL="0" distR="0" wp14:anchorId="46936794" wp14:editId="1FF96A71">
            <wp:extent cx="1752600" cy="38557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73839" cy="390245"/>
                    </a:xfrm>
                    <a:prstGeom prst="rect">
                      <a:avLst/>
                    </a:prstGeom>
                    <a:noFill/>
                    <a:ln>
                      <a:noFill/>
                    </a:ln>
                  </pic:spPr>
                </pic:pic>
              </a:graphicData>
            </a:graphic>
          </wp:inline>
        </w:drawing>
      </w:r>
    </w:p>
    <w:p w14:paraId="68D8A7D9" w14:textId="77777777" w:rsidR="001E6963" w:rsidRPr="00B7088A" w:rsidRDefault="001E6963" w:rsidP="001E6963">
      <w:pPr>
        <w:ind w:firstLine="540"/>
        <w:jc w:val="both"/>
        <w:rPr>
          <w:bCs/>
          <w:sz w:val="28"/>
          <w:szCs w:val="28"/>
        </w:rPr>
      </w:pPr>
      <w:r w:rsidRPr="00B7088A">
        <w:rPr>
          <w:bCs/>
          <w:sz w:val="28"/>
          <w:szCs w:val="28"/>
        </w:rPr>
        <w:t>где:</w:t>
      </w:r>
    </w:p>
    <w:p w14:paraId="5AAC3068" w14:textId="77777777" w:rsidR="001E6963" w:rsidRPr="00B7088A" w:rsidRDefault="001E6963" w:rsidP="001E6963">
      <w:pPr>
        <w:ind w:firstLine="540"/>
        <w:jc w:val="both"/>
        <w:rPr>
          <w:bCs/>
          <w:sz w:val="28"/>
          <w:szCs w:val="28"/>
        </w:rPr>
      </w:pPr>
      <w:r w:rsidRPr="00B7088A">
        <w:rPr>
          <w:bCs/>
          <w:noProof/>
          <w:position w:val="-1"/>
          <w:sz w:val="28"/>
          <w:szCs w:val="28"/>
        </w:rPr>
        <w:drawing>
          <wp:inline distT="0" distB="0" distL="0" distR="0" wp14:anchorId="3E752414" wp14:editId="2EF5E17E">
            <wp:extent cx="190500" cy="190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088A">
        <w:rPr>
          <w:bCs/>
          <w:sz w:val="28"/>
          <w:szCs w:val="28"/>
        </w:rPr>
        <w:t xml:space="preserve"> - нормативный уровень прибыли, определенный органом регулирования тарифов.</w:t>
      </w:r>
    </w:p>
    <w:p w14:paraId="1AC9FA4C" w14:textId="77777777" w:rsidR="001E6963" w:rsidRPr="00B7088A" w:rsidRDefault="001E6963" w:rsidP="001E6963">
      <w:pPr>
        <w:ind w:firstLine="540"/>
        <w:jc w:val="both"/>
        <w:rPr>
          <w:bCs/>
          <w:sz w:val="28"/>
          <w:szCs w:val="28"/>
        </w:rPr>
      </w:pPr>
      <w:r w:rsidRPr="00B7088A">
        <w:rPr>
          <w:bCs/>
          <w:sz w:val="28"/>
          <w:szCs w:val="28"/>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5193FA65" w14:textId="77777777" w:rsidR="001E6963" w:rsidRPr="00B7088A" w:rsidRDefault="001E6963" w:rsidP="001E6963">
      <w:pPr>
        <w:pStyle w:val="Style23"/>
        <w:widowControl/>
        <w:tabs>
          <w:tab w:val="left" w:pos="567"/>
        </w:tabs>
        <w:spacing w:line="240" w:lineRule="auto"/>
        <w:ind w:firstLine="0"/>
        <w:rPr>
          <w:bCs/>
          <w:sz w:val="28"/>
          <w:szCs w:val="28"/>
        </w:rPr>
      </w:pPr>
      <w:r w:rsidRPr="00B7088A">
        <w:rPr>
          <w:bCs/>
          <w:sz w:val="28"/>
          <w:szCs w:val="28"/>
        </w:rPr>
        <w:tab/>
        <w:t>При определении нормативного уровня прибыли учитываются расходы, предусмотренные пунктом 31 Методических указаний.</w:t>
      </w:r>
    </w:p>
    <w:p w14:paraId="34F9C4CA" w14:textId="77777777" w:rsidR="001E6963" w:rsidRPr="00B7088A" w:rsidRDefault="001E6963" w:rsidP="001E6963">
      <w:pPr>
        <w:pStyle w:val="Style23"/>
        <w:widowControl/>
        <w:tabs>
          <w:tab w:val="left" w:pos="567"/>
        </w:tabs>
        <w:spacing w:line="240" w:lineRule="auto"/>
        <w:ind w:firstLine="0"/>
        <w:rPr>
          <w:bCs/>
          <w:sz w:val="18"/>
          <w:szCs w:val="28"/>
          <w:highlight w:val="yellow"/>
        </w:rPr>
      </w:pPr>
    </w:p>
    <w:p w14:paraId="6CFF59E3" w14:textId="77777777" w:rsidR="001E6963" w:rsidRPr="00B7088A" w:rsidRDefault="001E6963" w:rsidP="001E6963">
      <w:pPr>
        <w:pStyle w:val="Style23"/>
        <w:widowControl/>
        <w:tabs>
          <w:tab w:val="left" w:pos="730"/>
        </w:tabs>
        <w:spacing w:line="240" w:lineRule="auto"/>
        <w:ind w:firstLine="571"/>
        <w:rPr>
          <w:rStyle w:val="FontStyle190"/>
          <w:sz w:val="28"/>
          <w:szCs w:val="28"/>
        </w:rPr>
      </w:pPr>
      <w:bookmarkStart w:id="9" w:name="_Hlk529440151"/>
      <w:r w:rsidRPr="00B7088A">
        <w:rPr>
          <w:bCs/>
          <w:sz w:val="28"/>
          <w:szCs w:val="28"/>
        </w:rPr>
        <w:t>- «</w:t>
      </w:r>
      <w:r w:rsidRPr="00B7088A">
        <w:rPr>
          <w:b/>
          <w:bCs/>
          <w:sz w:val="28"/>
          <w:szCs w:val="28"/>
        </w:rPr>
        <w:t>Нормативная прибыль</w:t>
      </w:r>
      <w:r w:rsidRPr="00B7088A">
        <w:rPr>
          <w:bCs/>
          <w:sz w:val="28"/>
          <w:szCs w:val="28"/>
        </w:rPr>
        <w:t xml:space="preserve">» РЭК КО </w:t>
      </w:r>
      <w:r w:rsidRPr="00B7088A">
        <w:rPr>
          <w:rStyle w:val="FontStyle190"/>
          <w:sz w:val="28"/>
          <w:szCs w:val="28"/>
        </w:rPr>
        <w:t>на 2020 год утверждена</w:t>
      </w:r>
      <w:r>
        <w:rPr>
          <w:rStyle w:val="FontStyle190"/>
          <w:sz w:val="28"/>
          <w:szCs w:val="28"/>
        </w:rPr>
        <w:t xml:space="preserve"> в размере 0%</w:t>
      </w:r>
      <w:r w:rsidRPr="00B7088A">
        <w:rPr>
          <w:rStyle w:val="FontStyle190"/>
          <w:sz w:val="28"/>
          <w:szCs w:val="28"/>
        </w:rPr>
        <w:t>, организацией в целях корректировки не предложена.</w:t>
      </w:r>
    </w:p>
    <w:bookmarkEnd w:id="9"/>
    <w:p w14:paraId="1B2857DF" w14:textId="77777777" w:rsidR="001E6963" w:rsidRPr="000C36C6" w:rsidRDefault="001E6963" w:rsidP="001E6963">
      <w:pPr>
        <w:pStyle w:val="Style23"/>
        <w:widowControl/>
        <w:tabs>
          <w:tab w:val="left" w:pos="730"/>
        </w:tabs>
        <w:spacing w:line="240" w:lineRule="auto"/>
        <w:ind w:firstLine="571"/>
        <w:rPr>
          <w:rStyle w:val="FontStyle190"/>
          <w:color w:val="ED7D31" w:themeColor="accent2"/>
          <w:sz w:val="28"/>
          <w:szCs w:val="28"/>
          <w:highlight w:val="yellow"/>
        </w:rPr>
      </w:pPr>
    </w:p>
    <w:p w14:paraId="75BFC9F8" w14:textId="77777777" w:rsidR="001E6963" w:rsidRPr="00B7088A" w:rsidRDefault="001E6963" w:rsidP="001E6963">
      <w:pPr>
        <w:pStyle w:val="Style23"/>
        <w:widowControl/>
        <w:tabs>
          <w:tab w:val="left" w:pos="730"/>
        </w:tabs>
        <w:spacing w:line="240" w:lineRule="auto"/>
        <w:ind w:firstLine="571"/>
        <w:rPr>
          <w:sz w:val="8"/>
          <w:szCs w:val="28"/>
          <w:highlight w:val="yellow"/>
        </w:rPr>
      </w:pPr>
    </w:p>
    <w:p w14:paraId="59B425A1" w14:textId="77777777" w:rsidR="001E6963" w:rsidRPr="00B7088A" w:rsidRDefault="001E6963" w:rsidP="001E6963">
      <w:pPr>
        <w:pStyle w:val="Style23"/>
        <w:widowControl/>
        <w:tabs>
          <w:tab w:val="left" w:pos="730"/>
        </w:tabs>
        <w:spacing w:line="240" w:lineRule="auto"/>
        <w:ind w:firstLine="571"/>
        <w:rPr>
          <w:sz w:val="28"/>
          <w:szCs w:val="28"/>
        </w:rPr>
      </w:pPr>
      <w:r w:rsidRPr="00B7088A">
        <w:rPr>
          <w:sz w:val="28"/>
          <w:szCs w:val="28"/>
        </w:rPr>
        <w:t>Инвестиционная программа в сфере водоснабжения в отношении</w:t>
      </w:r>
      <w:r>
        <w:rPr>
          <w:sz w:val="28"/>
          <w:szCs w:val="28"/>
        </w:rPr>
        <w:t xml:space="preserve"> </w:t>
      </w:r>
      <w:r w:rsidRPr="00B7088A">
        <w:rPr>
          <w:sz w:val="28"/>
          <w:szCs w:val="28"/>
        </w:rPr>
        <w:t xml:space="preserve">            МП «Исток»</w:t>
      </w:r>
      <w:r w:rsidRPr="00B7088A">
        <w:rPr>
          <w:rFonts w:eastAsiaTheme="minorHAnsi"/>
          <w:bCs/>
          <w:sz w:val="28"/>
          <w:szCs w:val="28"/>
          <w:lang w:eastAsia="en-US"/>
        </w:rPr>
        <w:t xml:space="preserve"> </w:t>
      </w:r>
      <w:r w:rsidRPr="00B7088A">
        <w:rPr>
          <w:sz w:val="28"/>
          <w:szCs w:val="28"/>
        </w:rPr>
        <w:t>не утверждалась.</w:t>
      </w:r>
    </w:p>
    <w:p w14:paraId="6F14791D" w14:textId="77777777" w:rsidR="001E6963" w:rsidRPr="00B7088A" w:rsidRDefault="001E6963" w:rsidP="001E6963">
      <w:pPr>
        <w:pStyle w:val="Style23"/>
        <w:widowControl/>
        <w:tabs>
          <w:tab w:val="left" w:pos="567"/>
        </w:tabs>
        <w:spacing w:line="240" w:lineRule="auto"/>
        <w:ind w:firstLine="0"/>
        <w:rPr>
          <w:rStyle w:val="FontStyle190"/>
          <w:sz w:val="10"/>
          <w:szCs w:val="28"/>
          <w:highlight w:val="yellow"/>
        </w:rPr>
      </w:pPr>
    </w:p>
    <w:p w14:paraId="7F772F63" w14:textId="77777777" w:rsidR="001E6963" w:rsidRPr="000C36C6" w:rsidRDefault="001E6963" w:rsidP="001E6963">
      <w:pPr>
        <w:ind w:firstLine="540"/>
        <w:jc w:val="both"/>
        <w:rPr>
          <w:rFonts w:eastAsiaTheme="minorHAnsi"/>
          <w:color w:val="ED7D31" w:themeColor="accent2"/>
          <w:sz w:val="28"/>
          <w:szCs w:val="28"/>
        </w:rPr>
      </w:pPr>
    </w:p>
    <w:p w14:paraId="1A61F1DD" w14:textId="77777777" w:rsidR="001E6963" w:rsidRPr="00CE6411" w:rsidRDefault="001E6963" w:rsidP="001E6963">
      <w:pPr>
        <w:ind w:firstLine="540"/>
        <w:jc w:val="both"/>
        <w:rPr>
          <w:rFonts w:eastAsiaTheme="minorHAnsi"/>
          <w:sz w:val="28"/>
          <w:szCs w:val="28"/>
        </w:rPr>
      </w:pPr>
      <w:r w:rsidRPr="00CE6411">
        <w:rPr>
          <w:rFonts w:eastAsiaTheme="minorHAnsi"/>
          <w:sz w:val="28"/>
          <w:szCs w:val="28"/>
        </w:rPr>
        <w:t xml:space="preserve">При корректировке НВВ на 2020 год показатели </w:t>
      </w:r>
      <w:r w:rsidRPr="00CE6411">
        <w:rPr>
          <w:rFonts w:eastAsiaTheme="minorHAnsi"/>
          <w:noProof/>
          <w:position w:val="-12"/>
          <w:sz w:val="28"/>
          <w:szCs w:val="28"/>
        </w:rPr>
        <w:drawing>
          <wp:inline distT="0" distB="0" distL="0" distR="0" wp14:anchorId="29D86A87" wp14:editId="6E7B8905">
            <wp:extent cx="581025"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CE6411">
        <w:rPr>
          <w:rFonts w:eastAsiaTheme="minorHAnsi"/>
          <w:sz w:val="28"/>
          <w:szCs w:val="28"/>
        </w:rPr>
        <w:t xml:space="preserve">, </w:t>
      </w:r>
      <w:r w:rsidRPr="00CE6411">
        <w:rPr>
          <w:rFonts w:eastAsiaTheme="minorHAnsi"/>
          <w:noProof/>
          <w:position w:val="-12"/>
          <w:sz w:val="28"/>
          <w:szCs w:val="28"/>
        </w:rPr>
        <w:drawing>
          <wp:inline distT="0" distB="0" distL="0" distR="0" wp14:anchorId="144465B4" wp14:editId="1EFE58A0">
            <wp:extent cx="447675" cy="247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CE6411">
        <w:rPr>
          <w:rFonts w:eastAsiaTheme="minorHAnsi"/>
          <w:sz w:val="28"/>
          <w:szCs w:val="28"/>
        </w:rPr>
        <w:t xml:space="preserve">, </w:t>
      </w:r>
      <w:r w:rsidRPr="00CE6411">
        <w:rPr>
          <w:rFonts w:eastAsiaTheme="minorHAnsi"/>
          <w:noProof/>
          <w:position w:val="-11"/>
          <w:sz w:val="28"/>
          <w:szCs w:val="28"/>
        </w:rPr>
        <w:drawing>
          <wp:inline distT="0" distB="0" distL="0" distR="0" wp14:anchorId="1E9AA860" wp14:editId="2E3A31D5">
            <wp:extent cx="504825" cy="2381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CE6411">
        <w:rPr>
          <w:rFonts w:eastAsiaTheme="minorHAnsi"/>
          <w:sz w:val="28"/>
          <w:szCs w:val="28"/>
        </w:rPr>
        <w:t xml:space="preserve">, </w:t>
      </w:r>
      <w:r w:rsidRPr="00CE6411">
        <w:rPr>
          <w:rFonts w:eastAsiaTheme="minorHAnsi"/>
          <w:noProof/>
          <w:position w:val="-11"/>
          <w:sz w:val="28"/>
          <w:szCs w:val="28"/>
        </w:rPr>
        <w:drawing>
          <wp:inline distT="0" distB="0" distL="0" distR="0" wp14:anchorId="099692BF" wp14:editId="70885F1C">
            <wp:extent cx="676275" cy="2381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CE6411">
        <w:rPr>
          <w:rFonts w:eastAsiaTheme="minorHAnsi"/>
          <w:bCs/>
          <w:noProof/>
          <w:position w:val="-12"/>
          <w:sz w:val="28"/>
          <w:szCs w:val="28"/>
        </w:rPr>
        <w:drawing>
          <wp:inline distT="0" distB="0" distL="0" distR="0" wp14:anchorId="3AB59814" wp14:editId="6398081D">
            <wp:extent cx="589230" cy="266571"/>
            <wp:effectExtent l="0" t="0" r="0"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711" cy="269051"/>
                    </a:xfrm>
                    <a:prstGeom prst="rect">
                      <a:avLst/>
                    </a:prstGeom>
                    <a:noFill/>
                    <a:ln>
                      <a:noFill/>
                    </a:ln>
                  </pic:spPr>
                </pic:pic>
              </a:graphicData>
            </a:graphic>
          </wp:inline>
        </w:drawing>
      </w:r>
      <w:r w:rsidRPr="00CE6411">
        <w:rPr>
          <w:rFonts w:eastAsiaTheme="minorHAnsi"/>
          <w:sz w:val="28"/>
          <w:szCs w:val="28"/>
        </w:rPr>
        <w:t xml:space="preserve"> равны нулю.</w:t>
      </w:r>
    </w:p>
    <w:p w14:paraId="3A88595E" w14:textId="77777777" w:rsidR="001E6963" w:rsidRPr="000C36C6" w:rsidRDefault="001E6963" w:rsidP="001E6963">
      <w:pPr>
        <w:ind w:firstLine="540"/>
        <w:jc w:val="both"/>
        <w:rPr>
          <w:color w:val="ED7D31" w:themeColor="accent2"/>
          <w:sz w:val="16"/>
          <w:szCs w:val="28"/>
        </w:rPr>
      </w:pPr>
    </w:p>
    <w:p w14:paraId="1BD939D3" w14:textId="77777777" w:rsidR="001E6963" w:rsidRPr="00CE6411" w:rsidRDefault="001E6963" w:rsidP="001E6963">
      <w:pPr>
        <w:ind w:firstLine="540"/>
        <w:jc w:val="both"/>
        <w:rPr>
          <w:sz w:val="28"/>
          <w:szCs w:val="28"/>
        </w:rPr>
      </w:pPr>
      <w:r w:rsidRPr="00CE6411">
        <w:rPr>
          <w:sz w:val="28"/>
          <w:szCs w:val="28"/>
        </w:rPr>
        <w:t xml:space="preserve">В соответствии с п. 91 </w:t>
      </w:r>
      <w:r w:rsidRPr="00CE6411">
        <w:rPr>
          <w:rFonts w:eastAsiaTheme="minorHAnsi"/>
          <w:sz w:val="28"/>
          <w:szCs w:val="28"/>
        </w:rPr>
        <w:t>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о</w:t>
      </w:r>
      <w:r w:rsidRPr="00CE6411">
        <w:rPr>
          <w:sz w:val="28"/>
          <w:szCs w:val="28"/>
        </w:rPr>
        <w:t xml:space="preserve">рганизацией не заявлен. </w:t>
      </w:r>
    </w:p>
    <w:p w14:paraId="778C22D9" w14:textId="77777777" w:rsidR="001E6963" w:rsidRPr="00CE6411" w:rsidRDefault="001E6963" w:rsidP="001E6963">
      <w:pPr>
        <w:ind w:firstLine="540"/>
        <w:jc w:val="both"/>
        <w:rPr>
          <w:rFonts w:eastAsiaTheme="minorHAnsi"/>
          <w:sz w:val="20"/>
          <w:szCs w:val="28"/>
        </w:rPr>
      </w:pPr>
    </w:p>
    <w:p w14:paraId="5621DECF" w14:textId="77777777" w:rsidR="001E6963" w:rsidRPr="00CE6411" w:rsidRDefault="001E6963" w:rsidP="001E6963">
      <w:pPr>
        <w:pStyle w:val="Style26"/>
        <w:widowControl/>
        <w:spacing w:before="34" w:line="240" w:lineRule="auto"/>
        <w:ind w:firstLine="557"/>
        <w:rPr>
          <w:rStyle w:val="FontStyle190"/>
          <w:sz w:val="28"/>
          <w:szCs w:val="28"/>
        </w:rPr>
      </w:pPr>
      <w:r w:rsidRPr="00CE6411">
        <w:rPr>
          <w:rStyle w:val="FontStyle190"/>
          <w:sz w:val="28"/>
          <w:szCs w:val="28"/>
        </w:rPr>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водоснабжения на 2020 составляет:</w:t>
      </w:r>
    </w:p>
    <w:p w14:paraId="6C6D8E54" w14:textId="77777777" w:rsidR="001E6963" w:rsidRPr="000A4C4D" w:rsidRDefault="001E6963" w:rsidP="001E6963">
      <w:pPr>
        <w:pStyle w:val="Style26"/>
        <w:widowControl/>
        <w:spacing w:before="34" w:line="240" w:lineRule="auto"/>
        <w:ind w:firstLine="557"/>
        <w:rPr>
          <w:rStyle w:val="FontStyle190"/>
          <w:sz w:val="28"/>
          <w:szCs w:val="28"/>
        </w:rPr>
      </w:pPr>
    </w:p>
    <w:p w14:paraId="41FA1245" w14:textId="77777777" w:rsidR="001E6963" w:rsidRPr="000A4C4D" w:rsidRDefault="001E6963" w:rsidP="001E6963">
      <w:pPr>
        <w:ind w:firstLine="540"/>
        <w:jc w:val="both"/>
        <w:rPr>
          <w:rFonts w:eastAsiaTheme="minorHAnsi"/>
          <w:sz w:val="20"/>
          <w:szCs w:val="28"/>
        </w:rPr>
      </w:pPr>
      <w:r w:rsidRPr="000A4C4D">
        <w:rPr>
          <w:rStyle w:val="FontStyle193"/>
          <w:sz w:val="28"/>
          <w:szCs w:val="28"/>
        </w:rPr>
        <w:t>НВВ</w:t>
      </w:r>
      <w:r w:rsidRPr="000A4C4D">
        <w:rPr>
          <w:rStyle w:val="FontStyle184"/>
          <w:sz w:val="20"/>
          <w:szCs w:val="20"/>
        </w:rPr>
        <w:t xml:space="preserve">2020 </w:t>
      </w:r>
      <w:r w:rsidRPr="000A4C4D">
        <w:rPr>
          <w:rStyle w:val="FontStyle193"/>
          <w:sz w:val="28"/>
          <w:szCs w:val="28"/>
        </w:rPr>
        <w:t>=</w:t>
      </w:r>
      <w:r>
        <w:rPr>
          <w:rStyle w:val="FontStyle193"/>
          <w:sz w:val="28"/>
          <w:szCs w:val="28"/>
        </w:rPr>
        <w:t>11697,09</w:t>
      </w:r>
      <w:r w:rsidRPr="000A4C4D">
        <w:rPr>
          <w:rStyle w:val="FontStyle193"/>
          <w:sz w:val="28"/>
          <w:szCs w:val="28"/>
        </w:rPr>
        <w:t>+</w:t>
      </w:r>
      <w:r>
        <w:rPr>
          <w:rStyle w:val="FontStyle193"/>
          <w:sz w:val="28"/>
          <w:szCs w:val="28"/>
        </w:rPr>
        <w:t>2205,66</w:t>
      </w:r>
      <w:r w:rsidRPr="000A4C4D">
        <w:rPr>
          <w:rStyle w:val="FontStyle193"/>
          <w:sz w:val="28"/>
          <w:szCs w:val="28"/>
        </w:rPr>
        <w:t>+</w:t>
      </w:r>
      <w:r>
        <w:rPr>
          <w:rStyle w:val="FontStyle193"/>
          <w:sz w:val="28"/>
          <w:szCs w:val="28"/>
        </w:rPr>
        <w:t>277,85</w:t>
      </w:r>
      <w:r w:rsidRPr="000A4C4D">
        <w:rPr>
          <w:rStyle w:val="FontStyle193"/>
          <w:sz w:val="28"/>
          <w:szCs w:val="28"/>
        </w:rPr>
        <w:t xml:space="preserve"> = </w:t>
      </w:r>
      <w:r>
        <w:rPr>
          <w:rStyle w:val="FontStyle193"/>
          <w:sz w:val="28"/>
          <w:szCs w:val="28"/>
        </w:rPr>
        <w:t>14180,60</w:t>
      </w:r>
      <w:r w:rsidRPr="000A4C4D">
        <w:rPr>
          <w:rStyle w:val="FontStyle193"/>
          <w:sz w:val="28"/>
          <w:szCs w:val="28"/>
        </w:rPr>
        <w:t xml:space="preserve"> тыс. руб.</w:t>
      </w:r>
    </w:p>
    <w:p w14:paraId="319BAE52" w14:textId="77777777" w:rsidR="001E6963" w:rsidRPr="000A4C4D" w:rsidRDefault="001E6963" w:rsidP="001E6963">
      <w:pPr>
        <w:pStyle w:val="Style63"/>
        <w:widowControl/>
        <w:spacing w:line="240" w:lineRule="auto"/>
        <w:ind w:firstLine="0"/>
        <w:jc w:val="both"/>
        <w:rPr>
          <w:rStyle w:val="FontStyle193"/>
          <w:sz w:val="28"/>
          <w:szCs w:val="28"/>
        </w:rPr>
      </w:pPr>
    </w:p>
    <w:p w14:paraId="3C7B3DAE" w14:textId="77777777" w:rsidR="001E6963" w:rsidRPr="000A4C4D" w:rsidRDefault="001E6963" w:rsidP="001E6963">
      <w:pPr>
        <w:pStyle w:val="Style63"/>
        <w:widowControl/>
        <w:spacing w:line="240" w:lineRule="auto"/>
        <w:ind w:firstLine="0"/>
        <w:jc w:val="both"/>
        <w:rPr>
          <w:rStyle w:val="FontStyle193"/>
          <w:sz w:val="28"/>
          <w:szCs w:val="28"/>
        </w:rPr>
      </w:pPr>
      <w:r w:rsidRPr="000A4C4D">
        <w:rPr>
          <w:rStyle w:val="FontStyle193"/>
          <w:sz w:val="28"/>
          <w:szCs w:val="28"/>
        </w:rPr>
        <w:t>в том числе с календарной разбивкой:</w:t>
      </w:r>
    </w:p>
    <w:p w14:paraId="5EFA1766" w14:textId="77777777" w:rsidR="001E6963" w:rsidRPr="000A4C4D" w:rsidRDefault="001E6963" w:rsidP="001E6963">
      <w:pPr>
        <w:tabs>
          <w:tab w:val="left" w:pos="10206"/>
        </w:tabs>
        <w:ind w:firstLine="709"/>
        <w:jc w:val="both"/>
        <w:rPr>
          <w:rFonts w:eastAsiaTheme="minorHAnsi"/>
          <w:sz w:val="28"/>
          <w:szCs w:val="28"/>
        </w:rPr>
      </w:pPr>
      <w:r w:rsidRPr="000A4C4D">
        <w:rPr>
          <w:rFonts w:eastAsiaTheme="minorHAnsi"/>
          <w:sz w:val="28"/>
          <w:szCs w:val="28"/>
        </w:rPr>
        <w:t xml:space="preserve">- с 01.01.2020 по 30.06.2020 </w:t>
      </w:r>
      <w:r>
        <w:rPr>
          <w:rFonts w:eastAsiaTheme="minorHAnsi"/>
          <w:sz w:val="28"/>
          <w:szCs w:val="28"/>
        </w:rPr>
        <w:t xml:space="preserve">- </w:t>
      </w:r>
      <w:r w:rsidRPr="00763CBE">
        <w:rPr>
          <w:rFonts w:eastAsiaTheme="minorHAnsi"/>
          <w:b/>
          <w:bCs/>
          <w:i/>
          <w:iCs/>
          <w:sz w:val="28"/>
          <w:szCs w:val="28"/>
        </w:rPr>
        <w:t>6894,61</w:t>
      </w:r>
      <w:r w:rsidRPr="000A4C4D">
        <w:rPr>
          <w:rFonts w:eastAsiaTheme="minorHAnsi"/>
          <w:sz w:val="28"/>
          <w:szCs w:val="28"/>
        </w:rPr>
        <w:t xml:space="preserve"> тыс. руб.,</w:t>
      </w:r>
    </w:p>
    <w:p w14:paraId="3B608011" w14:textId="77777777" w:rsidR="001E6963" w:rsidRPr="000A4C4D" w:rsidRDefault="001E6963" w:rsidP="001E6963">
      <w:pPr>
        <w:tabs>
          <w:tab w:val="left" w:pos="10206"/>
        </w:tabs>
        <w:ind w:firstLine="709"/>
        <w:jc w:val="both"/>
        <w:rPr>
          <w:rFonts w:eastAsiaTheme="minorHAnsi"/>
          <w:sz w:val="28"/>
          <w:szCs w:val="28"/>
        </w:rPr>
      </w:pPr>
      <w:r w:rsidRPr="000A4C4D">
        <w:rPr>
          <w:rFonts w:eastAsiaTheme="minorHAnsi"/>
          <w:sz w:val="28"/>
          <w:szCs w:val="28"/>
        </w:rPr>
        <w:t xml:space="preserve">- с 01.07.2020 по 31.12.2020 </w:t>
      </w:r>
      <w:r>
        <w:rPr>
          <w:rFonts w:eastAsiaTheme="minorHAnsi"/>
          <w:sz w:val="28"/>
          <w:szCs w:val="28"/>
        </w:rPr>
        <w:t xml:space="preserve">- </w:t>
      </w:r>
      <w:r w:rsidRPr="00763CBE">
        <w:rPr>
          <w:rFonts w:eastAsiaTheme="minorHAnsi"/>
          <w:b/>
          <w:bCs/>
          <w:i/>
          <w:iCs/>
          <w:sz w:val="28"/>
          <w:szCs w:val="28"/>
        </w:rPr>
        <w:t>7286,00</w:t>
      </w:r>
      <w:r w:rsidRPr="000A4C4D">
        <w:rPr>
          <w:rFonts w:eastAsiaTheme="minorHAnsi"/>
          <w:sz w:val="28"/>
          <w:szCs w:val="28"/>
        </w:rPr>
        <w:t xml:space="preserve"> тыс. руб.</w:t>
      </w:r>
    </w:p>
    <w:p w14:paraId="001DE81E" w14:textId="77777777" w:rsidR="001E6963" w:rsidRPr="000A4C4D" w:rsidRDefault="001E6963" w:rsidP="001E6963">
      <w:pPr>
        <w:pStyle w:val="Style63"/>
        <w:widowControl/>
        <w:spacing w:line="240" w:lineRule="auto"/>
        <w:ind w:firstLine="0"/>
        <w:jc w:val="both"/>
        <w:rPr>
          <w:rStyle w:val="FontStyle193"/>
          <w:sz w:val="28"/>
          <w:szCs w:val="28"/>
        </w:rPr>
      </w:pPr>
      <w:r w:rsidRPr="000A4C4D">
        <w:rPr>
          <w:rStyle w:val="FontStyle193"/>
          <w:sz w:val="28"/>
          <w:szCs w:val="28"/>
        </w:rPr>
        <w:t xml:space="preserve"> </w:t>
      </w:r>
    </w:p>
    <w:p w14:paraId="165E7582" w14:textId="77777777" w:rsidR="001E6963" w:rsidRPr="000A4C4D" w:rsidRDefault="001E6963" w:rsidP="001E6963">
      <w:pPr>
        <w:pStyle w:val="Style23"/>
        <w:widowControl/>
        <w:tabs>
          <w:tab w:val="left" w:pos="730"/>
        </w:tabs>
        <w:spacing w:line="240" w:lineRule="auto"/>
        <w:ind w:firstLine="571"/>
        <w:rPr>
          <w:rStyle w:val="FontStyle190"/>
          <w:sz w:val="28"/>
          <w:szCs w:val="28"/>
        </w:rPr>
      </w:pPr>
      <w:r w:rsidRPr="000A4C4D">
        <w:rPr>
          <w:rStyle w:val="FontStyle190"/>
          <w:sz w:val="28"/>
          <w:szCs w:val="28"/>
        </w:rPr>
        <w:t>Валовая выручка распределена по периодам исходя из не</w:t>
      </w:r>
      <w:r>
        <w:rPr>
          <w:rStyle w:val="FontStyle190"/>
          <w:sz w:val="28"/>
          <w:szCs w:val="28"/>
        </w:rPr>
        <w:t xml:space="preserve"> </w:t>
      </w:r>
      <w:r w:rsidRPr="000A4C4D">
        <w:rPr>
          <w:rStyle w:val="FontStyle190"/>
          <w:sz w:val="28"/>
          <w:szCs w:val="28"/>
        </w:rPr>
        <w:t>превышения тарифа в 1 полугодии 2020 года тарифа декабря 2019 года.</w:t>
      </w:r>
    </w:p>
    <w:p w14:paraId="40CEAEF4" w14:textId="77777777" w:rsidR="001E6963" w:rsidRPr="000A4C4D" w:rsidRDefault="001E6963" w:rsidP="001E6963">
      <w:pPr>
        <w:pStyle w:val="Style23"/>
        <w:widowControl/>
        <w:tabs>
          <w:tab w:val="left" w:pos="730"/>
        </w:tabs>
        <w:spacing w:line="240" w:lineRule="auto"/>
        <w:ind w:firstLine="571"/>
        <w:rPr>
          <w:rStyle w:val="FontStyle190"/>
          <w:sz w:val="28"/>
          <w:szCs w:val="28"/>
        </w:rPr>
      </w:pPr>
    </w:p>
    <w:p w14:paraId="541AADB9" w14:textId="77777777" w:rsidR="001E6963" w:rsidRPr="000A4C4D" w:rsidRDefault="001E6963" w:rsidP="001E6963">
      <w:pPr>
        <w:pStyle w:val="Style23"/>
        <w:widowControl/>
        <w:tabs>
          <w:tab w:val="left" w:pos="730"/>
        </w:tabs>
        <w:spacing w:line="240" w:lineRule="auto"/>
        <w:ind w:firstLine="571"/>
        <w:rPr>
          <w:rStyle w:val="FontStyle190"/>
          <w:sz w:val="28"/>
          <w:szCs w:val="28"/>
        </w:rPr>
      </w:pPr>
      <w:r>
        <w:rPr>
          <w:rStyle w:val="FontStyle190"/>
          <w:sz w:val="28"/>
          <w:szCs w:val="28"/>
        </w:rPr>
        <w:t xml:space="preserve">Снижение </w:t>
      </w:r>
      <w:r w:rsidRPr="000A4C4D">
        <w:rPr>
          <w:rStyle w:val="FontStyle190"/>
          <w:sz w:val="28"/>
          <w:szCs w:val="28"/>
        </w:rPr>
        <w:t xml:space="preserve">необходимой валовой выручки к установленной составляет </w:t>
      </w:r>
      <w:r>
        <w:rPr>
          <w:rStyle w:val="FontStyle190"/>
          <w:sz w:val="28"/>
          <w:szCs w:val="28"/>
        </w:rPr>
        <w:t>6,47</w:t>
      </w:r>
      <w:r w:rsidRPr="000A4C4D">
        <w:rPr>
          <w:rStyle w:val="FontStyle190"/>
          <w:sz w:val="28"/>
          <w:szCs w:val="28"/>
        </w:rPr>
        <w:t xml:space="preserve"> тыс. руб., отклонение в сторону снижения от предложенных организацией составляет </w:t>
      </w:r>
      <w:r>
        <w:rPr>
          <w:rStyle w:val="FontStyle190"/>
          <w:sz w:val="28"/>
          <w:szCs w:val="28"/>
        </w:rPr>
        <w:t>250,51</w:t>
      </w:r>
      <w:r w:rsidRPr="000A4C4D">
        <w:rPr>
          <w:rStyle w:val="FontStyle190"/>
          <w:sz w:val="28"/>
          <w:szCs w:val="28"/>
        </w:rPr>
        <w:t xml:space="preserve"> тыс. руб.</w:t>
      </w:r>
    </w:p>
    <w:p w14:paraId="1E877185" w14:textId="77777777" w:rsidR="001E6963" w:rsidRPr="000A4C4D" w:rsidRDefault="001E6963" w:rsidP="001E6963">
      <w:pPr>
        <w:pStyle w:val="Style23"/>
        <w:widowControl/>
        <w:tabs>
          <w:tab w:val="left" w:pos="730"/>
        </w:tabs>
        <w:spacing w:line="240" w:lineRule="auto"/>
        <w:ind w:firstLine="571"/>
        <w:rPr>
          <w:rStyle w:val="FontStyle190"/>
          <w:sz w:val="28"/>
          <w:szCs w:val="28"/>
        </w:rPr>
      </w:pPr>
    </w:p>
    <w:p w14:paraId="31AE4857" w14:textId="77777777" w:rsidR="001E6963" w:rsidRDefault="001E6963" w:rsidP="001E6963">
      <w:pPr>
        <w:pStyle w:val="Style23"/>
        <w:widowControl/>
        <w:tabs>
          <w:tab w:val="left" w:pos="730"/>
        </w:tabs>
        <w:spacing w:line="240" w:lineRule="auto"/>
        <w:ind w:firstLine="571"/>
        <w:jc w:val="center"/>
        <w:rPr>
          <w:b/>
          <w:sz w:val="28"/>
          <w:szCs w:val="28"/>
          <w:u w:val="single"/>
        </w:rPr>
        <w:sectPr w:rsidR="001E6963" w:rsidSect="001E6963">
          <w:pgSz w:w="11906" w:h="16838"/>
          <w:pgMar w:top="567" w:right="566" w:bottom="1135" w:left="851" w:header="720" w:footer="720" w:gutter="0"/>
          <w:cols w:space="720"/>
          <w:docGrid w:linePitch="326"/>
        </w:sectPr>
      </w:pPr>
    </w:p>
    <w:p w14:paraId="4D1AB097" w14:textId="3DF66C87" w:rsidR="001E6963" w:rsidRDefault="001E6963" w:rsidP="001E6963">
      <w:pPr>
        <w:pStyle w:val="Style23"/>
        <w:widowControl/>
        <w:tabs>
          <w:tab w:val="left" w:pos="730"/>
        </w:tabs>
        <w:spacing w:line="240" w:lineRule="auto"/>
        <w:ind w:firstLine="571"/>
        <w:jc w:val="center"/>
        <w:rPr>
          <w:b/>
          <w:sz w:val="28"/>
          <w:szCs w:val="28"/>
          <w:u w:val="single"/>
        </w:rPr>
      </w:pPr>
      <w:r w:rsidRPr="0084759F">
        <w:rPr>
          <w:b/>
          <w:sz w:val="28"/>
          <w:szCs w:val="28"/>
          <w:u w:val="single"/>
        </w:rPr>
        <w:lastRenderedPageBreak/>
        <w:t>Объемные показатели по водоснабжению</w:t>
      </w:r>
    </w:p>
    <w:p w14:paraId="13F57051" w14:textId="77777777" w:rsidR="001E6963" w:rsidRDefault="001E6963" w:rsidP="001E6963">
      <w:pPr>
        <w:tabs>
          <w:tab w:val="left" w:pos="284"/>
        </w:tabs>
        <w:ind w:left="1069"/>
        <w:jc w:val="center"/>
        <w:rPr>
          <w:b/>
          <w:sz w:val="28"/>
          <w:szCs w:val="28"/>
          <w:u w:val="single"/>
        </w:rPr>
      </w:pPr>
    </w:p>
    <w:tbl>
      <w:tblPr>
        <w:tblStyle w:val="af"/>
        <w:tblW w:w="10241" w:type="dxa"/>
        <w:jc w:val="center"/>
        <w:tblLook w:val="04A0" w:firstRow="1" w:lastRow="0" w:firstColumn="1" w:lastColumn="0" w:noHBand="0" w:noVBand="1"/>
      </w:tblPr>
      <w:tblGrid>
        <w:gridCol w:w="2617"/>
        <w:gridCol w:w="1473"/>
        <w:gridCol w:w="1540"/>
        <w:gridCol w:w="1540"/>
        <w:gridCol w:w="1595"/>
        <w:gridCol w:w="1476"/>
      </w:tblGrid>
      <w:tr w:rsidR="001E6963" w:rsidRPr="00DF58A1" w14:paraId="3564E049" w14:textId="77777777" w:rsidTr="001E6963">
        <w:trPr>
          <w:jc w:val="center"/>
        </w:trPr>
        <w:tc>
          <w:tcPr>
            <w:tcW w:w="2617" w:type="dxa"/>
            <w:vMerge w:val="restart"/>
            <w:vAlign w:val="center"/>
          </w:tcPr>
          <w:p w14:paraId="49E296A3" w14:textId="77777777" w:rsidR="001E6963" w:rsidRPr="00DF58A1" w:rsidRDefault="001E6963" w:rsidP="001E6963">
            <w:pPr>
              <w:tabs>
                <w:tab w:val="left" w:pos="10206"/>
              </w:tabs>
              <w:jc w:val="center"/>
            </w:pPr>
          </w:p>
        </w:tc>
        <w:tc>
          <w:tcPr>
            <w:tcW w:w="7624" w:type="dxa"/>
            <w:gridSpan w:val="5"/>
            <w:vAlign w:val="center"/>
          </w:tcPr>
          <w:p w14:paraId="14B9C26F" w14:textId="77777777" w:rsidR="001E6963" w:rsidRPr="00DF58A1" w:rsidRDefault="001E6963" w:rsidP="001E6963">
            <w:pPr>
              <w:tabs>
                <w:tab w:val="left" w:pos="10206"/>
              </w:tabs>
              <w:jc w:val="center"/>
              <w:rPr>
                <w:vertAlign w:val="superscript"/>
              </w:rPr>
            </w:pPr>
            <w:r>
              <w:t xml:space="preserve">Отпущено воды </w:t>
            </w:r>
            <w:r w:rsidRPr="00C551AF">
              <w:t>по категориям потребителей</w:t>
            </w:r>
            <w:r w:rsidRPr="00DF58A1">
              <w:t>, м</w:t>
            </w:r>
            <w:r w:rsidRPr="00DF58A1">
              <w:rPr>
                <w:vertAlign w:val="superscript"/>
              </w:rPr>
              <w:t>3</w:t>
            </w:r>
          </w:p>
        </w:tc>
      </w:tr>
      <w:tr w:rsidR="001E6963" w:rsidRPr="00DF58A1" w14:paraId="1E3B3EE1" w14:textId="77777777" w:rsidTr="001E6963">
        <w:trPr>
          <w:trHeight w:val="827"/>
          <w:jc w:val="center"/>
        </w:trPr>
        <w:tc>
          <w:tcPr>
            <w:tcW w:w="2617" w:type="dxa"/>
            <w:vMerge/>
            <w:vAlign w:val="center"/>
          </w:tcPr>
          <w:p w14:paraId="79FD20B1" w14:textId="77777777" w:rsidR="001E6963" w:rsidRPr="00DF58A1" w:rsidRDefault="001E6963" w:rsidP="001E6963">
            <w:pPr>
              <w:tabs>
                <w:tab w:val="left" w:pos="10206"/>
              </w:tabs>
              <w:jc w:val="center"/>
            </w:pPr>
          </w:p>
        </w:tc>
        <w:tc>
          <w:tcPr>
            <w:tcW w:w="1473" w:type="dxa"/>
            <w:vAlign w:val="center"/>
          </w:tcPr>
          <w:p w14:paraId="7EDC0DC6" w14:textId="77777777" w:rsidR="001E6963" w:rsidRPr="00DF58A1" w:rsidRDefault="001E6963" w:rsidP="001E6963">
            <w:pPr>
              <w:tabs>
                <w:tab w:val="left" w:pos="10206"/>
              </w:tabs>
              <w:jc w:val="center"/>
            </w:pPr>
            <w:r w:rsidRPr="00DF58A1">
              <w:t>Население</w:t>
            </w:r>
          </w:p>
        </w:tc>
        <w:tc>
          <w:tcPr>
            <w:tcW w:w="1540" w:type="dxa"/>
            <w:vAlign w:val="center"/>
          </w:tcPr>
          <w:p w14:paraId="5B095F49" w14:textId="77777777" w:rsidR="001E6963" w:rsidRPr="00DF58A1" w:rsidRDefault="001E6963" w:rsidP="001E6963">
            <w:pPr>
              <w:tabs>
                <w:tab w:val="left" w:pos="10206"/>
              </w:tabs>
              <w:jc w:val="center"/>
            </w:pPr>
            <w:r w:rsidRPr="00DF58A1">
              <w:t>Бюджетные потребители</w:t>
            </w:r>
          </w:p>
        </w:tc>
        <w:tc>
          <w:tcPr>
            <w:tcW w:w="1540" w:type="dxa"/>
            <w:vAlign w:val="center"/>
          </w:tcPr>
          <w:p w14:paraId="11996530" w14:textId="77777777" w:rsidR="001E6963" w:rsidRPr="00DF58A1" w:rsidRDefault="001E6963" w:rsidP="001E6963">
            <w:pPr>
              <w:tabs>
                <w:tab w:val="left" w:pos="10206"/>
              </w:tabs>
              <w:jc w:val="center"/>
            </w:pPr>
            <w:r w:rsidRPr="00DF58A1">
              <w:t>Прочие потребители</w:t>
            </w:r>
          </w:p>
        </w:tc>
        <w:tc>
          <w:tcPr>
            <w:tcW w:w="1595" w:type="dxa"/>
            <w:vAlign w:val="center"/>
          </w:tcPr>
          <w:p w14:paraId="44CBAAF8" w14:textId="77777777" w:rsidR="001E6963" w:rsidRPr="00DF58A1" w:rsidRDefault="001E6963" w:rsidP="001E6963">
            <w:pPr>
              <w:jc w:val="center"/>
            </w:pPr>
            <w:r w:rsidRPr="00DF58A1">
              <w:t>Собственные нужды производства</w:t>
            </w:r>
          </w:p>
        </w:tc>
        <w:tc>
          <w:tcPr>
            <w:tcW w:w="1476" w:type="dxa"/>
            <w:vAlign w:val="center"/>
          </w:tcPr>
          <w:p w14:paraId="546ABF57" w14:textId="77777777" w:rsidR="001E6963" w:rsidRPr="00DF58A1" w:rsidRDefault="001E6963" w:rsidP="001E6963">
            <w:pPr>
              <w:tabs>
                <w:tab w:val="left" w:pos="10206"/>
              </w:tabs>
              <w:jc w:val="center"/>
            </w:pPr>
            <w:r w:rsidRPr="00DF58A1">
              <w:t>Всего:</w:t>
            </w:r>
          </w:p>
        </w:tc>
      </w:tr>
      <w:tr w:rsidR="001E6963" w:rsidRPr="00DF58A1" w14:paraId="1CA73F6D" w14:textId="77777777" w:rsidTr="001E6963">
        <w:trPr>
          <w:jc w:val="center"/>
        </w:trPr>
        <w:tc>
          <w:tcPr>
            <w:tcW w:w="10241" w:type="dxa"/>
            <w:gridSpan w:val="6"/>
            <w:vAlign w:val="center"/>
          </w:tcPr>
          <w:p w14:paraId="61E80225" w14:textId="77777777" w:rsidR="001E6963" w:rsidRDefault="001E6963" w:rsidP="001E6963">
            <w:pPr>
              <w:tabs>
                <w:tab w:val="left" w:pos="10206"/>
              </w:tabs>
              <w:jc w:val="center"/>
            </w:pPr>
            <w:r>
              <w:t>2020</w:t>
            </w:r>
          </w:p>
        </w:tc>
      </w:tr>
      <w:tr w:rsidR="001E6963" w:rsidRPr="00DF58A1" w14:paraId="3B91BE79" w14:textId="77777777" w:rsidTr="001E6963">
        <w:trPr>
          <w:jc w:val="center"/>
        </w:trPr>
        <w:tc>
          <w:tcPr>
            <w:tcW w:w="2617" w:type="dxa"/>
            <w:vAlign w:val="center"/>
          </w:tcPr>
          <w:p w14:paraId="57390759" w14:textId="77777777" w:rsidR="001E6963" w:rsidRPr="00E574B8" w:rsidRDefault="001E6963" w:rsidP="001E6963">
            <w:pPr>
              <w:tabs>
                <w:tab w:val="left" w:pos="10206"/>
              </w:tabs>
            </w:pPr>
            <w:r w:rsidRPr="00E574B8">
              <w:t>Утверждено РЭК КО</w:t>
            </w:r>
          </w:p>
        </w:tc>
        <w:tc>
          <w:tcPr>
            <w:tcW w:w="1473" w:type="dxa"/>
            <w:vAlign w:val="center"/>
          </w:tcPr>
          <w:p w14:paraId="41DBB780" w14:textId="77777777" w:rsidR="001E6963" w:rsidRPr="00E574B8" w:rsidRDefault="001E6963" w:rsidP="001E6963">
            <w:pPr>
              <w:tabs>
                <w:tab w:val="left" w:pos="10206"/>
              </w:tabs>
              <w:jc w:val="center"/>
            </w:pPr>
            <w:r>
              <w:t>156522,95</w:t>
            </w:r>
          </w:p>
        </w:tc>
        <w:tc>
          <w:tcPr>
            <w:tcW w:w="1540" w:type="dxa"/>
            <w:vAlign w:val="center"/>
          </w:tcPr>
          <w:p w14:paraId="251B7EFF" w14:textId="77777777" w:rsidR="001E6963" w:rsidRPr="00E574B8" w:rsidRDefault="001E6963" w:rsidP="001E6963">
            <w:pPr>
              <w:tabs>
                <w:tab w:val="left" w:pos="10206"/>
              </w:tabs>
              <w:jc w:val="center"/>
            </w:pPr>
            <w:r>
              <w:t>7996,15</w:t>
            </w:r>
          </w:p>
        </w:tc>
        <w:tc>
          <w:tcPr>
            <w:tcW w:w="1540" w:type="dxa"/>
            <w:vAlign w:val="center"/>
          </w:tcPr>
          <w:p w14:paraId="2AE3B9C8" w14:textId="77777777" w:rsidR="001E6963" w:rsidRPr="00E574B8" w:rsidRDefault="001E6963" w:rsidP="001E6963">
            <w:pPr>
              <w:tabs>
                <w:tab w:val="left" w:pos="10206"/>
              </w:tabs>
              <w:jc w:val="center"/>
            </w:pPr>
            <w:r>
              <w:t>158943,55</w:t>
            </w:r>
          </w:p>
        </w:tc>
        <w:tc>
          <w:tcPr>
            <w:tcW w:w="1595" w:type="dxa"/>
            <w:vAlign w:val="center"/>
          </w:tcPr>
          <w:p w14:paraId="7D5AE985" w14:textId="77777777" w:rsidR="001E6963" w:rsidRPr="00E574B8" w:rsidRDefault="001E6963" w:rsidP="001E6963">
            <w:pPr>
              <w:tabs>
                <w:tab w:val="left" w:pos="10206"/>
              </w:tabs>
              <w:jc w:val="center"/>
            </w:pPr>
            <w:r>
              <w:t>-</w:t>
            </w:r>
          </w:p>
        </w:tc>
        <w:tc>
          <w:tcPr>
            <w:tcW w:w="1476" w:type="dxa"/>
            <w:vAlign w:val="center"/>
          </w:tcPr>
          <w:p w14:paraId="23BD988A" w14:textId="77777777" w:rsidR="001E6963" w:rsidRPr="00E574B8" w:rsidRDefault="001E6963" w:rsidP="001E6963">
            <w:pPr>
              <w:tabs>
                <w:tab w:val="left" w:pos="10206"/>
              </w:tabs>
              <w:jc w:val="center"/>
            </w:pPr>
            <w:r>
              <w:t>323462,65</w:t>
            </w:r>
          </w:p>
        </w:tc>
      </w:tr>
      <w:tr w:rsidR="001E6963" w:rsidRPr="00DF58A1" w14:paraId="3ADBB9AB" w14:textId="77777777" w:rsidTr="001E6963">
        <w:trPr>
          <w:jc w:val="center"/>
        </w:trPr>
        <w:tc>
          <w:tcPr>
            <w:tcW w:w="2617" w:type="dxa"/>
            <w:vAlign w:val="center"/>
          </w:tcPr>
          <w:p w14:paraId="614507B7" w14:textId="77777777" w:rsidR="001E6963" w:rsidRPr="00DF58A1" w:rsidRDefault="001E6963" w:rsidP="001E6963">
            <w:pPr>
              <w:tabs>
                <w:tab w:val="left" w:pos="10206"/>
              </w:tabs>
            </w:pPr>
            <w:r w:rsidRPr="00DF58A1">
              <w:t>Предложение организации в целях корректировки</w:t>
            </w:r>
          </w:p>
        </w:tc>
        <w:tc>
          <w:tcPr>
            <w:tcW w:w="1473" w:type="dxa"/>
            <w:vAlign w:val="center"/>
          </w:tcPr>
          <w:p w14:paraId="3045D691" w14:textId="77777777" w:rsidR="001E6963" w:rsidRPr="00E574B8" w:rsidRDefault="001E6963" w:rsidP="001E6963">
            <w:pPr>
              <w:tabs>
                <w:tab w:val="left" w:pos="10206"/>
              </w:tabs>
              <w:jc w:val="center"/>
            </w:pPr>
            <w:r>
              <w:t>156522,95</w:t>
            </w:r>
          </w:p>
        </w:tc>
        <w:tc>
          <w:tcPr>
            <w:tcW w:w="1540" w:type="dxa"/>
            <w:vAlign w:val="center"/>
          </w:tcPr>
          <w:p w14:paraId="02453F6A" w14:textId="77777777" w:rsidR="001E6963" w:rsidRPr="00E574B8" w:rsidRDefault="001E6963" w:rsidP="001E6963">
            <w:pPr>
              <w:tabs>
                <w:tab w:val="left" w:pos="10206"/>
              </w:tabs>
              <w:jc w:val="center"/>
            </w:pPr>
            <w:r>
              <w:t>7996,15</w:t>
            </w:r>
          </w:p>
        </w:tc>
        <w:tc>
          <w:tcPr>
            <w:tcW w:w="1540" w:type="dxa"/>
            <w:vAlign w:val="center"/>
          </w:tcPr>
          <w:p w14:paraId="359E649B" w14:textId="77777777" w:rsidR="001E6963" w:rsidRPr="00E574B8" w:rsidRDefault="001E6963" w:rsidP="001E6963">
            <w:pPr>
              <w:tabs>
                <w:tab w:val="left" w:pos="10206"/>
              </w:tabs>
              <w:jc w:val="center"/>
            </w:pPr>
            <w:r>
              <w:t>158943,55</w:t>
            </w:r>
          </w:p>
        </w:tc>
        <w:tc>
          <w:tcPr>
            <w:tcW w:w="1595" w:type="dxa"/>
            <w:vAlign w:val="center"/>
          </w:tcPr>
          <w:p w14:paraId="18865067" w14:textId="77777777" w:rsidR="001E6963" w:rsidRPr="00E574B8" w:rsidRDefault="001E6963" w:rsidP="001E6963">
            <w:pPr>
              <w:tabs>
                <w:tab w:val="left" w:pos="10206"/>
              </w:tabs>
              <w:jc w:val="center"/>
            </w:pPr>
            <w:r>
              <w:t>-</w:t>
            </w:r>
          </w:p>
        </w:tc>
        <w:tc>
          <w:tcPr>
            <w:tcW w:w="1476" w:type="dxa"/>
            <w:vAlign w:val="center"/>
          </w:tcPr>
          <w:p w14:paraId="73C72B79" w14:textId="77777777" w:rsidR="001E6963" w:rsidRPr="00E574B8" w:rsidRDefault="001E6963" w:rsidP="001E6963">
            <w:pPr>
              <w:tabs>
                <w:tab w:val="left" w:pos="10206"/>
              </w:tabs>
              <w:jc w:val="center"/>
            </w:pPr>
            <w:r>
              <w:t>323462,65</w:t>
            </w:r>
          </w:p>
        </w:tc>
      </w:tr>
      <w:tr w:rsidR="001E6963" w:rsidRPr="00DF58A1" w14:paraId="4D07E09D" w14:textId="77777777" w:rsidTr="001E6963">
        <w:trPr>
          <w:jc w:val="center"/>
        </w:trPr>
        <w:tc>
          <w:tcPr>
            <w:tcW w:w="2617" w:type="dxa"/>
            <w:vAlign w:val="center"/>
          </w:tcPr>
          <w:p w14:paraId="1A6EA094" w14:textId="77777777" w:rsidR="001E6963" w:rsidRPr="00DF58A1" w:rsidRDefault="001E6963" w:rsidP="001E6963">
            <w:pPr>
              <w:tabs>
                <w:tab w:val="left" w:pos="10206"/>
              </w:tabs>
              <w:jc w:val="center"/>
            </w:pPr>
            <w:r w:rsidRPr="00DF58A1">
              <w:t xml:space="preserve">Предложение РЭК КО в целях корректировки </w:t>
            </w:r>
          </w:p>
        </w:tc>
        <w:tc>
          <w:tcPr>
            <w:tcW w:w="1473" w:type="dxa"/>
            <w:vAlign w:val="center"/>
          </w:tcPr>
          <w:p w14:paraId="2112FDDF" w14:textId="77777777" w:rsidR="001E6963" w:rsidRPr="00E574B8" w:rsidRDefault="001E6963" w:rsidP="001E6963">
            <w:pPr>
              <w:tabs>
                <w:tab w:val="left" w:pos="10206"/>
              </w:tabs>
              <w:jc w:val="center"/>
            </w:pPr>
            <w:r>
              <w:t>156522,95</w:t>
            </w:r>
          </w:p>
        </w:tc>
        <w:tc>
          <w:tcPr>
            <w:tcW w:w="1540" w:type="dxa"/>
            <w:vAlign w:val="center"/>
          </w:tcPr>
          <w:p w14:paraId="70A21F03" w14:textId="77777777" w:rsidR="001E6963" w:rsidRPr="00E574B8" w:rsidRDefault="001E6963" w:rsidP="001E6963">
            <w:pPr>
              <w:tabs>
                <w:tab w:val="left" w:pos="10206"/>
              </w:tabs>
              <w:jc w:val="center"/>
            </w:pPr>
            <w:r>
              <w:t>7996,15</w:t>
            </w:r>
          </w:p>
        </w:tc>
        <w:tc>
          <w:tcPr>
            <w:tcW w:w="1540" w:type="dxa"/>
            <w:vAlign w:val="center"/>
          </w:tcPr>
          <w:p w14:paraId="168CAF7A" w14:textId="77777777" w:rsidR="001E6963" w:rsidRPr="00E574B8" w:rsidRDefault="001E6963" w:rsidP="001E6963">
            <w:pPr>
              <w:tabs>
                <w:tab w:val="left" w:pos="10206"/>
              </w:tabs>
              <w:jc w:val="center"/>
            </w:pPr>
            <w:r>
              <w:t>158943,55</w:t>
            </w:r>
          </w:p>
        </w:tc>
        <w:tc>
          <w:tcPr>
            <w:tcW w:w="1595" w:type="dxa"/>
            <w:vAlign w:val="center"/>
          </w:tcPr>
          <w:p w14:paraId="2E3498B0" w14:textId="77777777" w:rsidR="001E6963" w:rsidRPr="00E574B8" w:rsidRDefault="001E6963" w:rsidP="001E6963">
            <w:pPr>
              <w:tabs>
                <w:tab w:val="left" w:pos="10206"/>
              </w:tabs>
              <w:jc w:val="center"/>
            </w:pPr>
            <w:r>
              <w:t>-</w:t>
            </w:r>
          </w:p>
        </w:tc>
        <w:tc>
          <w:tcPr>
            <w:tcW w:w="1476" w:type="dxa"/>
            <w:vAlign w:val="center"/>
          </w:tcPr>
          <w:p w14:paraId="32D268B6" w14:textId="77777777" w:rsidR="001E6963" w:rsidRPr="00E574B8" w:rsidRDefault="001E6963" w:rsidP="001E6963">
            <w:pPr>
              <w:tabs>
                <w:tab w:val="left" w:pos="10206"/>
              </w:tabs>
              <w:jc w:val="center"/>
            </w:pPr>
            <w:r>
              <w:t>323462,65</w:t>
            </w:r>
          </w:p>
        </w:tc>
      </w:tr>
    </w:tbl>
    <w:p w14:paraId="4240C05A" w14:textId="77777777" w:rsidR="001E6963" w:rsidRPr="0084759F" w:rsidRDefault="001E6963" w:rsidP="001E6963">
      <w:pPr>
        <w:tabs>
          <w:tab w:val="left" w:pos="284"/>
        </w:tabs>
        <w:ind w:left="1069"/>
        <w:jc w:val="center"/>
        <w:rPr>
          <w:b/>
          <w:sz w:val="28"/>
          <w:szCs w:val="28"/>
          <w:u w:val="single"/>
        </w:rPr>
      </w:pPr>
    </w:p>
    <w:p w14:paraId="492003F4" w14:textId="77777777" w:rsidR="001E6963" w:rsidRPr="00DF58A1" w:rsidRDefault="001E6963" w:rsidP="001E6963">
      <w:pPr>
        <w:tabs>
          <w:tab w:val="left" w:pos="10206"/>
        </w:tabs>
        <w:ind w:firstLine="709"/>
        <w:jc w:val="both"/>
        <w:rPr>
          <w:sz w:val="14"/>
        </w:rPr>
      </w:pPr>
    </w:p>
    <w:p w14:paraId="6C447783" w14:textId="77777777" w:rsidR="001E6963" w:rsidRDefault="001E6963" w:rsidP="001E6963">
      <w:pPr>
        <w:tabs>
          <w:tab w:val="left" w:pos="10206"/>
        </w:tabs>
        <w:ind w:firstLine="567"/>
        <w:jc w:val="both"/>
        <w:rPr>
          <w:sz w:val="28"/>
          <w:szCs w:val="28"/>
        </w:rPr>
      </w:pPr>
      <w:r w:rsidRPr="00EC53D0">
        <w:rPr>
          <w:bCs/>
          <w:sz w:val="28"/>
          <w:szCs w:val="28"/>
        </w:rPr>
        <w:t xml:space="preserve">Организацией </w:t>
      </w:r>
      <w:r>
        <w:rPr>
          <w:bCs/>
          <w:sz w:val="28"/>
          <w:szCs w:val="28"/>
        </w:rPr>
        <w:t xml:space="preserve">корректировка </w:t>
      </w:r>
      <w:r w:rsidRPr="00EC53D0">
        <w:rPr>
          <w:bCs/>
          <w:sz w:val="28"/>
          <w:szCs w:val="28"/>
        </w:rPr>
        <w:t>объем</w:t>
      </w:r>
      <w:r>
        <w:rPr>
          <w:bCs/>
          <w:sz w:val="28"/>
          <w:szCs w:val="28"/>
        </w:rPr>
        <w:t>ов</w:t>
      </w:r>
      <w:r w:rsidRPr="00EC53D0">
        <w:rPr>
          <w:bCs/>
          <w:sz w:val="28"/>
          <w:szCs w:val="28"/>
        </w:rPr>
        <w:t xml:space="preserve"> </w:t>
      </w:r>
      <w:r>
        <w:rPr>
          <w:bCs/>
          <w:sz w:val="28"/>
          <w:szCs w:val="28"/>
        </w:rPr>
        <w:t xml:space="preserve">отпущенной воды </w:t>
      </w:r>
      <w:r w:rsidRPr="00EC53D0">
        <w:rPr>
          <w:bCs/>
          <w:sz w:val="28"/>
          <w:szCs w:val="28"/>
        </w:rPr>
        <w:t xml:space="preserve">по категориям потребителей </w:t>
      </w:r>
      <w:r>
        <w:rPr>
          <w:bCs/>
          <w:sz w:val="28"/>
          <w:szCs w:val="28"/>
        </w:rPr>
        <w:t>на 2020 не заявлена.</w:t>
      </w:r>
      <w:r>
        <w:rPr>
          <w:sz w:val="28"/>
          <w:szCs w:val="28"/>
        </w:rPr>
        <w:t xml:space="preserve"> </w:t>
      </w:r>
    </w:p>
    <w:p w14:paraId="19A9CE8F" w14:textId="77777777" w:rsidR="001E6963" w:rsidRPr="00FF569A" w:rsidRDefault="001E6963" w:rsidP="001E6963">
      <w:pPr>
        <w:ind w:firstLine="540"/>
        <w:jc w:val="both"/>
        <w:rPr>
          <w:rFonts w:eastAsiaTheme="minorHAnsi"/>
          <w:sz w:val="28"/>
          <w:szCs w:val="28"/>
        </w:rPr>
      </w:pPr>
      <w:bookmarkStart w:id="10" w:name="_Hlk12556033"/>
      <w:r w:rsidRPr="00FF569A">
        <w:rPr>
          <w:rFonts w:eastAsiaTheme="minorHAnsi"/>
          <w:sz w:val="28"/>
          <w:szCs w:val="28"/>
        </w:rPr>
        <w:t>В соответствии с пунктом 4 Методических указаний по расчету регулируемых тарифов в сфере водоснабжения и водоотведения</w:t>
      </w:r>
      <w:r>
        <w:rPr>
          <w:rFonts w:eastAsiaTheme="minorHAnsi"/>
          <w:sz w:val="28"/>
          <w:szCs w:val="28"/>
        </w:rPr>
        <w:t xml:space="preserve"> (далее – Методические указания)</w:t>
      </w:r>
      <w:r w:rsidRPr="00FF569A">
        <w:rPr>
          <w:rFonts w:eastAsiaTheme="minorHAnsi"/>
          <w:sz w:val="28"/>
          <w:szCs w:val="28"/>
        </w:rPr>
        <w:t xml:space="preserve">,  утвержденных приказом ФСТ России от 27.12.2013  </w:t>
      </w:r>
      <w:r>
        <w:rPr>
          <w:rFonts w:eastAsiaTheme="minorHAnsi"/>
          <w:sz w:val="28"/>
          <w:szCs w:val="28"/>
        </w:rPr>
        <w:t xml:space="preserve"> </w:t>
      </w:r>
      <w:r w:rsidRPr="00FF569A">
        <w:rPr>
          <w:rFonts w:eastAsiaTheme="minorHAnsi"/>
          <w:sz w:val="28"/>
          <w:szCs w:val="28"/>
        </w:rPr>
        <w:t>№ 1746-э</w:t>
      </w:r>
      <w:r>
        <w:rPr>
          <w:rFonts w:eastAsiaTheme="minorHAnsi"/>
          <w:sz w:val="28"/>
          <w:szCs w:val="28"/>
        </w:rPr>
        <w:t>, р</w:t>
      </w:r>
      <w:bookmarkEnd w:id="10"/>
      <w:r w:rsidRPr="00FF569A">
        <w:rPr>
          <w:rFonts w:eastAsiaTheme="minorHAnsi"/>
          <w:sz w:val="28"/>
          <w:szCs w:val="28"/>
        </w:rPr>
        <w:t xml:space="preserve">асчетный объем </w:t>
      </w:r>
      <w:r>
        <w:rPr>
          <w:rFonts w:eastAsiaTheme="minorHAnsi"/>
          <w:sz w:val="28"/>
          <w:szCs w:val="28"/>
        </w:rPr>
        <w:t>отпуска воды</w:t>
      </w:r>
      <w:r w:rsidRPr="00FF569A">
        <w:rPr>
          <w:rFonts w:eastAsiaTheme="minorHAnsi"/>
          <w:sz w:val="28"/>
          <w:szCs w:val="28"/>
        </w:rPr>
        <w:t xml:space="preserve">, оказываемых услуг определяются на очередной год и каждый год в течение долгосрочного периода регулирования (при установлении тарифов на долгосрочный период регулирования), исходя из фактического объема </w:t>
      </w:r>
      <w:r>
        <w:rPr>
          <w:rFonts w:eastAsiaTheme="minorHAnsi"/>
          <w:sz w:val="28"/>
          <w:szCs w:val="28"/>
        </w:rPr>
        <w:t>отпуска воды</w:t>
      </w:r>
      <w:r w:rsidRPr="00FF569A">
        <w:rPr>
          <w:rFonts w:eastAsiaTheme="minorHAnsi"/>
          <w:sz w:val="28"/>
          <w:szCs w:val="28"/>
        </w:rPr>
        <w:t xml:space="preserve"> за </w:t>
      </w:r>
      <w:r>
        <w:rPr>
          <w:rFonts w:eastAsiaTheme="minorHAnsi"/>
          <w:sz w:val="28"/>
          <w:szCs w:val="28"/>
        </w:rPr>
        <w:t xml:space="preserve">последний отчетный год и динамики отпуска воды за последние </w:t>
      </w:r>
      <w:r w:rsidRPr="00FF569A">
        <w:rPr>
          <w:rFonts w:eastAsiaTheme="minorHAnsi"/>
          <w:sz w:val="28"/>
          <w:szCs w:val="28"/>
        </w:rPr>
        <w:t>3 года, в том числе с учетом подключения (технологического присоединения) объектов потребителей к централизованным системам водоснабжения и прекращения подачи воды) в отношении объектов потребителей, а также изменения порядка определения количества поданной воды, включая переход от применения расчетных способов определения количества поданной воды к использованию приборов учета воды.</w:t>
      </w:r>
    </w:p>
    <w:p w14:paraId="22660211" w14:textId="77777777" w:rsidR="001E6963" w:rsidRPr="00580082" w:rsidRDefault="001E6963" w:rsidP="001E6963">
      <w:pPr>
        <w:ind w:firstLine="540"/>
        <w:jc w:val="both"/>
        <w:rPr>
          <w:rFonts w:eastAsiaTheme="minorHAnsi"/>
          <w:sz w:val="28"/>
          <w:szCs w:val="28"/>
        </w:rPr>
      </w:pPr>
      <w:r w:rsidRPr="00580082">
        <w:rPr>
          <w:rFonts w:eastAsiaTheme="minorHAnsi"/>
          <w:sz w:val="28"/>
          <w:szCs w:val="28"/>
        </w:rPr>
        <w:t>Объем</w:t>
      </w:r>
      <w:r>
        <w:rPr>
          <w:rFonts w:eastAsiaTheme="minorHAnsi"/>
          <w:sz w:val="28"/>
          <w:szCs w:val="28"/>
        </w:rPr>
        <w:t xml:space="preserve"> воды, отпускаемой </w:t>
      </w:r>
      <w:r w:rsidRPr="00580082">
        <w:rPr>
          <w:rFonts w:eastAsiaTheme="minorHAnsi"/>
          <w:sz w:val="28"/>
          <w:szCs w:val="28"/>
        </w:rPr>
        <w:t>(планируе</w:t>
      </w:r>
      <w:r>
        <w:rPr>
          <w:rFonts w:eastAsiaTheme="minorHAnsi"/>
          <w:sz w:val="28"/>
          <w:szCs w:val="28"/>
        </w:rPr>
        <w:t>мой к отпуску</w:t>
      </w:r>
      <w:r w:rsidRPr="00580082">
        <w:rPr>
          <w:rFonts w:eastAsiaTheme="minorHAnsi"/>
          <w:sz w:val="28"/>
          <w:szCs w:val="28"/>
        </w:rPr>
        <w:t>)</w:t>
      </w:r>
      <w:r>
        <w:rPr>
          <w:rFonts w:eastAsiaTheme="minorHAnsi"/>
          <w:sz w:val="28"/>
          <w:szCs w:val="28"/>
        </w:rPr>
        <w:t xml:space="preserve"> абонентам,</w:t>
      </w:r>
      <w:r w:rsidRPr="00580082">
        <w:rPr>
          <w:rFonts w:eastAsiaTheme="minorHAnsi"/>
          <w:sz w:val="28"/>
          <w:szCs w:val="28"/>
        </w:rPr>
        <w:t xml:space="preserve"> определяется по формулам:</w:t>
      </w:r>
    </w:p>
    <w:p w14:paraId="3E6A0FE8" w14:textId="77777777" w:rsidR="001E6963" w:rsidRPr="0002425F" w:rsidRDefault="001E6963" w:rsidP="001E6963">
      <w:pPr>
        <w:jc w:val="both"/>
        <w:outlineLvl w:val="0"/>
        <w:rPr>
          <w:rFonts w:eastAsiaTheme="minorHAnsi"/>
          <w:b/>
          <w:bCs/>
          <w:sz w:val="28"/>
          <w:szCs w:val="28"/>
        </w:rPr>
      </w:pPr>
    </w:p>
    <w:p w14:paraId="05F106EF" w14:textId="77777777" w:rsidR="001E6963" w:rsidRPr="0002425F" w:rsidRDefault="001E6963" w:rsidP="001E6963">
      <w:pPr>
        <w:jc w:val="center"/>
        <w:rPr>
          <w:rFonts w:eastAsiaTheme="minorHAnsi"/>
          <w:b/>
          <w:bCs/>
          <w:sz w:val="28"/>
          <w:szCs w:val="28"/>
        </w:rPr>
      </w:pPr>
      <w:r w:rsidRPr="0002425F">
        <w:rPr>
          <w:rFonts w:eastAsiaTheme="minorHAnsi"/>
          <w:b/>
          <w:bCs/>
          <w:noProof/>
          <w:position w:val="-12"/>
          <w:sz w:val="28"/>
          <w:szCs w:val="28"/>
        </w:rPr>
        <w:drawing>
          <wp:inline distT="0" distB="0" distL="0" distR="0" wp14:anchorId="5A7C1A00" wp14:editId="65FE4731">
            <wp:extent cx="2867025" cy="352425"/>
            <wp:effectExtent l="0" t="0" r="952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r w:rsidRPr="0002425F">
        <w:rPr>
          <w:rFonts w:eastAsiaTheme="minorHAnsi"/>
          <w:b/>
          <w:bCs/>
          <w:sz w:val="28"/>
          <w:szCs w:val="28"/>
        </w:rPr>
        <w:t>, (1)</w:t>
      </w:r>
    </w:p>
    <w:p w14:paraId="0AA3B587" w14:textId="77777777" w:rsidR="001E6963" w:rsidRPr="0002425F" w:rsidRDefault="001E6963" w:rsidP="001E6963">
      <w:pPr>
        <w:jc w:val="both"/>
        <w:rPr>
          <w:rFonts w:eastAsiaTheme="minorHAnsi"/>
          <w:b/>
          <w:bCs/>
          <w:sz w:val="28"/>
          <w:szCs w:val="28"/>
        </w:rPr>
      </w:pPr>
    </w:p>
    <w:p w14:paraId="4577A015" w14:textId="77777777" w:rsidR="001E6963" w:rsidRPr="0002425F" w:rsidRDefault="001E6963" w:rsidP="001E6963">
      <w:pPr>
        <w:jc w:val="center"/>
        <w:rPr>
          <w:rFonts w:eastAsiaTheme="minorHAnsi"/>
          <w:b/>
          <w:bCs/>
          <w:sz w:val="28"/>
          <w:szCs w:val="28"/>
        </w:rPr>
      </w:pPr>
      <w:r w:rsidRPr="0002425F">
        <w:rPr>
          <w:rFonts w:eastAsiaTheme="minorHAnsi"/>
          <w:b/>
          <w:bCs/>
          <w:noProof/>
          <w:position w:val="-36"/>
          <w:sz w:val="28"/>
          <w:szCs w:val="28"/>
        </w:rPr>
        <w:drawing>
          <wp:inline distT="0" distB="0" distL="0" distR="0" wp14:anchorId="66FE10CB" wp14:editId="3BD72E76">
            <wp:extent cx="3181350" cy="6477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r w:rsidRPr="0002425F">
        <w:rPr>
          <w:rFonts w:eastAsiaTheme="minorHAnsi"/>
          <w:b/>
          <w:bCs/>
          <w:sz w:val="28"/>
          <w:szCs w:val="28"/>
        </w:rPr>
        <w:t>, (1.1)</w:t>
      </w:r>
    </w:p>
    <w:p w14:paraId="19452DA2" w14:textId="77777777" w:rsidR="001E6963" w:rsidRPr="00690B88" w:rsidRDefault="001E6963" w:rsidP="001E6963">
      <w:pPr>
        <w:jc w:val="both"/>
        <w:rPr>
          <w:rFonts w:eastAsiaTheme="minorHAnsi"/>
          <w:b/>
          <w:bCs/>
          <w:sz w:val="2"/>
          <w:szCs w:val="2"/>
        </w:rPr>
      </w:pPr>
    </w:p>
    <w:p w14:paraId="0DF457D4" w14:textId="77777777" w:rsidR="001E6963" w:rsidRPr="0002425F" w:rsidRDefault="001E6963" w:rsidP="001E6963">
      <w:pPr>
        <w:ind w:firstLine="540"/>
        <w:jc w:val="both"/>
        <w:rPr>
          <w:rFonts w:eastAsiaTheme="minorHAnsi"/>
          <w:sz w:val="28"/>
          <w:szCs w:val="28"/>
        </w:rPr>
      </w:pPr>
      <w:r w:rsidRPr="0002425F">
        <w:rPr>
          <w:rFonts w:eastAsiaTheme="minorHAnsi"/>
          <w:sz w:val="28"/>
          <w:szCs w:val="28"/>
        </w:rPr>
        <w:t>где:</w:t>
      </w:r>
    </w:p>
    <w:p w14:paraId="71DA076D" w14:textId="77777777" w:rsidR="001E6963" w:rsidRPr="0002425F" w:rsidRDefault="001E6963" w:rsidP="001E6963">
      <w:pPr>
        <w:ind w:firstLine="539"/>
        <w:jc w:val="both"/>
        <w:rPr>
          <w:rFonts w:eastAsiaTheme="minorHAnsi"/>
          <w:sz w:val="28"/>
          <w:szCs w:val="28"/>
        </w:rPr>
      </w:pPr>
      <w:r w:rsidRPr="0002425F">
        <w:rPr>
          <w:rFonts w:eastAsiaTheme="minorHAnsi"/>
          <w:noProof/>
          <w:position w:val="-11"/>
          <w:sz w:val="28"/>
          <w:szCs w:val="28"/>
        </w:rPr>
        <w:drawing>
          <wp:inline distT="0" distB="0" distL="0" distR="0" wp14:anchorId="491E423A" wp14:editId="28DF9159">
            <wp:extent cx="266700" cy="32385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02425F">
        <w:rPr>
          <w:rFonts w:eastAsiaTheme="minorHAnsi"/>
          <w:sz w:val="28"/>
          <w:szCs w:val="28"/>
        </w:rPr>
        <w:t xml:space="preserve"> - объем </w:t>
      </w:r>
      <w:r>
        <w:rPr>
          <w:rFonts w:eastAsiaTheme="minorHAnsi"/>
          <w:sz w:val="28"/>
          <w:szCs w:val="28"/>
        </w:rPr>
        <w:t>воды, отпускаемой абонентам</w:t>
      </w:r>
      <w:r w:rsidRPr="0002425F">
        <w:rPr>
          <w:rFonts w:eastAsiaTheme="minorHAnsi"/>
          <w:sz w:val="28"/>
          <w:szCs w:val="28"/>
        </w:rPr>
        <w:t xml:space="preserve"> (планируем</w:t>
      </w:r>
      <w:r>
        <w:rPr>
          <w:rFonts w:eastAsiaTheme="minorHAnsi"/>
          <w:sz w:val="28"/>
          <w:szCs w:val="28"/>
        </w:rPr>
        <w:t>ой к отпуску</w:t>
      </w:r>
      <w:r w:rsidRPr="0002425F">
        <w:rPr>
          <w:rFonts w:eastAsiaTheme="minorHAnsi"/>
          <w:sz w:val="28"/>
          <w:szCs w:val="28"/>
        </w:rPr>
        <w:t>) в году i, тыс. куб. м;</w:t>
      </w:r>
    </w:p>
    <w:p w14:paraId="545BCF44" w14:textId="77777777" w:rsidR="001E6963" w:rsidRPr="0002425F" w:rsidRDefault="001E6963" w:rsidP="001E6963">
      <w:pPr>
        <w:ind w:firstLine="539"/>
        <w:jc w:val="both"/>
        <w:rPr>
          <w:rFonts w:eastAsiaTheme="minorHAnsi"/>
          <w:sz w:val="28"/>
          <w:szCs w:val="28"/>
        </w:rPr>
      </w:pPr>
      <w:r w:rsidRPr="0002425F">
        <w:rPr>
          <w:rFonts w:eastAsiaTheme="minorHAnsi"/>
          <w:noProof/>
          <w:position w:val="-12"/>
          <w:sz w:val="28"/>
          <w:szCs w:val="28"/>
        </w:rPr>
        <w:drawing>
          <wp:inline distT="0" distB="0" distL="0" distR="0" wp14:anchorId="23D7DADA" wp14:editId="2AF396AB">
            <wp:extent cx="361950" cy="33337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02425F">
        <w:rPr>
          <w:rFonts w:eastAsiaTheme="minorHAnsi"/>
          <w:sz w:val="28"/>
          <w:szCs w:val="28"/>
        </w:rPr>
        <w:t xml:space="preserve"> - расчетный объем </w:t>
      </w:r>
      <w:r>
        <w:rPr>
          <w:rFonts w:eastAsiaTheme="minorHAnsi"/>
          <w:sz w:val="28"/>
          <w:szCs w:val="28"/>
        </w:rPr>
        <w:t>воды, отпускаемой новым абонентам</w:t>
      </w:r>
      <w:r w:rsidRPr="0002425F">
        <w:rPr>
          <w:rFonts w:eastAsiaTheme="minorHAnsi"/>
          <w:sz w:val="28"/>
          <w:szCs w:val="28"/>
        </w:rPr>
        <w:t xml:space="preserve">, подключившимся к централизованной системе </w:t>
      </w:r>
      <w:r>
        <w:rPr>
          <w:rFonts w:eastAsiaTheme="minorHAnsi"/>
          <w:sz w:val="28"/>
          <w:szCs w:val="28"/>
        </w:rPr>
        <w:t>водоснабжения</w:t>
      </w:r>
      <w:r w:rsidRPr="0002425F">
        <w:rPr>
          <w:rFonts w:eastAsiaTheme="minorHAnsi"/>
          <w:sz w:val="28"/>
          <w:szCs w:val="28"/>
        </w:rPr>
        <w:t xml:space="preserve"> в году i, за вычетом </w:t>
      </w:r>
      <w:r>
        <w:rPr>
          <w:rFonts w:eastAsiaTheme="minorHAnsi"/>
          <w:sz w:val="28"/>
          <w:szCs w:val="28"/>
        </w:rPr>
        <w:t>потребления</w:t>
      </w:r>
      <w:r w:rsidRPr="0002425F">
        <w:rPr>
          <w:rFonts w:eastAsiaTheme="minorHAnsi"/>
          <w:sz w:val="28"/>
          <w:szCs w:val="28"/>
        </w:rPr>
        <w:t xml:space="preserve"> вод</w:t>
      </w:r>
      <w:r>
        <w:rPr>
          <w:rFonts w:eastAsiaTheme="minorHAnsi"/>
          <w:sz w:val="28"/>
          <w:szCs w:val="28"/>
        </w:rPr>
        <w:t>ы</w:t>
      </w:r>
      <w:r w:rsidRPr="0002425F">
        <w:rPr>
          <w:rFonts w:eastAsiaTheme="minorHAnsi"/>
          <w:sz w:val="28"/>
          <w:szCs w:val="28"/>
        </w:rPr>
        <w:t xml:space="preserve"> абонентами, водо</w:t>
      </w:r>
      <w:r>
        <w:rPr>
          <w:rFonts w:eastAsiaTheme="minorHAnsi"/>
          <w:sz w:val="28"/>
          <w:szCs w:val="28"/>
        </w:rPr>
        <w:t>снабжение</w:t>
      </w:r>
      <w:r w:rsidRPr="0002425F">
        <w:rPr>
          <w:rFonts w:eastAsiaTheme="minorHAnsi"/>
          <w:sz w:val="28"/>
          <w:szCs w:val="28"/>
        </w:rPr>
        <w:t xml:space="preserve"> которых прекращено (планируется прекратить), тыс. куб. м. Указанная величина может принимать, в том числе, отрицательные значения;</w:t>
      </w:r>
    </w:p>
    <w:p w14:paraId="612B487B" w14:textId="77777777" w:rsidR="001E6963" w:rsidRPr="002C59A3" w:rsidRDefault="001E6963" w:rsidP="001E6963">
      <w:pPr>
        <w:ind w:firstLine="539"/>
        <w:jc w:val="both"/>
        <w:rPr>
          <w:rFonts w:eastAsiaTheme="minorHAnsi"/>
          <w:sz w:val="28"/>
          <w:szCs w:val="28"/>
        </w:rPr>
      </w:pPr>
      <w:r w:rsidRPr="00A65046">
        <w:rPr>
          <w:rFonts w:eastAsiaTheme="minorHAnsi"/>
          <w:noProof/>
          <w:position w:val="-12"/>
          <w:sz w:val="28"/>
          <w:szCs w:val="28"/>
        </w:rPr>
        <w:lastRenderedPageBreak/>
        <w:drawing>
          <wp:inline distT="0" distB="0" distL="0" distR="0" wp14:anchorId="5DE7DDCF" wp14:editId="2335372D">
            <wp:extent cx="428625" cy="33337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A65046">
        <w:rPr>
          <w:rFonts w:eastAsiaTheme="minorHAnsi"/>
          <w:sz w:val="28"/>
          <w:szCs w:val="28"/>
        </w:rPr>
        <w:t xml:space="preserve"> - планируемое в году i изменение (снижение) объема вод</w:t>
      </w:r>
      <w:r>
        <w:rPr>
          <w:rFonts w:eastAsiaTheme="minorHAnsi"/>
          <w:sz w:val="28"/>
          <w:szCs w:val="28"/>
        </w:rPr>
        <w:t>ы</w:t>
      </w:r>
      <w:r w:rsidRPr="00A65046">
        <w:rPr>
          <w:rFonts w:eastAsiaTheme="minorHAnsi"/>
          <w:sz w:val="28"/>
          <w:szCs w:val="28"/>
        </w:rPr>
        <w:t xml:space="preserve">, </w:t>
      </w:r>
      <w:r>
        <w:rPr>
          <w:rFonts w:eastAsiaTheme="minorHAnsi"/>
          <w:sz w:val="28"/>
          <w:szCs w:val="28"/>
        </w:rPr>
        <w:t xml:space="preserve">отпускаемой </w:t>
      </w:r>
      <w:r w:rsidRPr="00A65046">
        <w:rPr>
          <w:rFonts w:eastAsiaTheme="minorHAnsi"/>
          <w:sz w:val="28"/>
          <w:szCs w:val="28"/>
        </w:rPr>
        <w:t xml:space="preserve">гарантирующей организацией абонентам по отношению к году i-1, связанное с изменением нормативов </w:t>
      </w:r>
      <w:r>
        <w:rPr>
          <w:rFonts w:eastAsiaTheme="minorHAnsi"/>
          <w:sz w:val="28"/>
          <w:szCs w:val="28"/>
        </w:rPr>
        <w:t xml:space="preserve">потребления </w:t>
      </w:r>
      <w:r w:rsidRPr="00A65046">
        <w:rPr>
          <w:rFonts w:eastAsiaTheme="minorHAnsi"/>
          <w:sz w:val="28"/>
          <w:szCs w:val="28"/>
        </w:rPr>
        <w:t>вод</w:t>
      </w:r>
      <w:r>
        <w:rPr>
          <w:rFonts w:eastAsiaTheme="minorHAnsi"/>
          <w:sz w:val="28"/>
          <w:szCs w:val="28"/>
        </w:rPr>
        <w:t>ы</w:t>
      </w:r>
      <w:r w:rsidRPr="00A65046">
        <w:rPr>
          <w:rFonts w:eastAsiaTheme="minorHAnsi"/>
          <w:sz w:val="28"/>
          <w:szCs w:val="28"/>
        </w:rPr>
        <w:t xml:space="preserve">, тыс. куб. м. Указанная величина может принимать как положительные, так и отрицательные </w:t>
      </w:r>
      <w:r w:rsidRPr="002C59A3">
        <w:rPr>
          <w:rFonts w:eastAsiaTheme="minorHAnsi"/>
          <w:sz w:val="28"/>
          <w:szCs w:val="28"/>
        </w:rPr>
        <w:t>значения;</w:t>
      </w:r>
    </w:p>
    <w:p w14:paraId="54887C49" w14:textId="77777777" w:rsidR="001E6963" w:rsidRPr="00FF569A" w:rsidRDefault="001E6963" w:rsidP="001E6963">
      <w:pPr>
        <w:ind w:firstLine="539"/>
        <w:jc w:val="both"/>
        <w:rPr>
          <w:rFonts w:eastAsiaTheme="minorHAnsi"/>
          <w:sz w:val="28"/>
          <w:szCs w:val="28"/>
        </w:rPr>
      </w:pPr>
      <w:r w:rsidRPr="002C59A3">
        <w:rPr>
          <w:rFonts w:eastAsiaTheme="minorHAnsi"/>
          <w:noProof/>
          <w:position w:val="-11"/>
          <w:sz w:val="28"/>
          <w:szCs w:val="28"/>
        </w:rPr>
        <w:drawing>
          <wp:inline distT="0" distB="0" distL="0" distR="0" wp14:anchorId="4B927F2E" wp14:editId="4E25ECA4">
            <wp:extent cx="200025" cy="323850"/>
            <wp:effectExtent l="0" t="0" r="952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2C59A3">
        <w:rPr>
          <w:rFonts w:eastAsiaTheme="minorHAnsi"/>
          <w:sz w:val="28"/>
          <w:szCs w:val="28"/>
        </w:rPr>
        <w:t xml:space="preserve"> - темп изменения (снижения) </w:t>
      </w:r>
      <w:r>
        <w:rPr>
          <w:rFonts w:eastAsiaTheme="minorHAnsi"/>
          <w:sz w:val="28"/>
          <w:szCs w:val="28"/>
        </w:rPr>
        <w:t xml:space="preserve">потребления </w:t>
      </w:r>
      <w:r w:rsidRPr="002C59A3">
        <w:rPr>
          <w:rFonts w:eastAsiaTheme="minorHAnsi"/>
          <w:sz w:val="28"/>
          <w:szCs w:val="28"/>
        </w:rPr>
        <w:t>вод</w:t>
      </w:r>
      <w:r>
        <w:rPr>
          <w:rFonts w:eastAsiaTheme="minorHAnsi"/>
          <w:sz w:val="28"/>
          <w:szCs w:val="28"/>
        </w:rPr>
        <w:t>ы</w:t>
      </w:r>
      <w:r w:rsidRPr="002C59A3">
        <w:rPr>
          <w:rFonts w:eastAsiaTheme="minorHAnsi"/>
          <w:sz w:val="28"/>
          <w:szCs w:val="28"/>
        </w:rPr>
        <w:t xml:space="preserve">. В случае, если данные об объеме </w:t>
      </w:r>
      <w:r>
        <w:rPr>
          <w:rFonts w:eastAsiaTheme="minorHAnsi"/>
          <w:sz w:val="28"/>
          <w:szCs w:val="28"/>
        </w:rPr>
        <w:t>отпуска воды</w:t>
      </w:r>
      <w:r w:rsidRPr="002C59A3">
        <w:rPr>
          <w:rFonts w:eastAsiaTheme="minorHAnsi"/>
          <w:sz w:val="28"/>
          <w:szCs w:val="28"/>
        </w:rPr>
        <w:t xml:space="preserve"> в предыдущие годы недоступны, темп изменения (снижения) </w:t>
      </w:r>
      <w:r>
        <w:rPr>
          <w:rFonts w:eastAsiaTheme="minorHAnsi"/>
          <w:sz w:val="28"/>
          <w:szCs w:val="28"/>
        </w:rPr>
        <w:t xml:space="preserve">потребления </w:t>
      </w:r>
      <w:r w:rsidRPr="002C59A3">
        <w:rPr>
          <w:rFonts w:eastAsiaTheme="minorHAnsi"/>
          <w:sz w:val="28"/>
          <w:szCs w:val="28"/>
        </w:rPr>
        <w:t>вод</w:t>
      </w:r>
      <w:r>
        <w:rPr>
          <w:rFonts w:eastAsiaTheme="minorHAnsi"/>
          <w:sz w:val="28"/>
          <w:szCs w:val="28"/>
        </w:rPr>
        <w:t>ы</w:t>
      </w:r>
      <w:r w:rsidRPr="002C59A3">
        <w:rPr>
          <w:rFonts w:eastAsiaTheme="minorHAnsi"/>
          <w:sz w:val="28"/>
          <w:szCs w:val="28"/>
        </w:rPr>
        <w:t xml:space="preserve"> рассчитывается без учета этих лет. Темп изменения (снижения) </w:t>
      </w:r>
      <w:r>
        <w:rPr>
          <w:rFonts w:eastAsiaTheme="minorHAnsi"/>
          <w:sz w:val="28"/>
          <w:szCs w:val="28"/>
        </w:rPr>
        <w:t xml:space="preserve">потребления </w:t>
      </w:r>
      <w:r w:rsidRPr="002C59A3">
        <w:rPr>
          <w:rFonts w:eastAsiaTheme="minorHAnsi"/>
          <w:sz w:val="28"/>
          <w:szCs w:val="28"/>
        </w:rPr>
        <w:t>вод</w:t>
      </w:r>
      <w:r>
        <w:rPr>
          <w:rFonts w:eastAsiaTheme="minorHAnsi"/>
          <w:sz w:val="28"/>
          <w:szCs w:val="28"/>
        </w:rPr>
        <w:t>ы</w:t>
      </w:r>
      <w:r w:rsidRPr="002C59A3">
        <w:rPr>
          <w:rFonts w:eastAsiaTheme="minorHAnsi"/>
          <w:sz w:val="28"/>
          <w:szCs w:val="28"/>
        </w:rPr>
        <w:t xml:space="preserve"> не должен превышать 5 процентов в год.</w:t>
      </w:r>
    </w:p>
    <w:p w14:paraId="1314E20D" w14:textId="77777777" w:rsidR="001E6963" w:rsidRPr="004A0630" w:rsidRDefault="001E6963" w:rsidP="001E6963">
      <w:pPr>
        <w:tabs>
          <w:tab w:val="left" w:pos="284"/>
        </w:tabs>
        <w:ind w:firstLine="567"/>
        <w:jc w:val="both"/>
        <w:rPr>
          <w:rFonts w:eastAsiaTheme="minorHAnsi"/>
          <w:sz w:val="28"/>
          <w:szCs w:val="28"/>
        </w:rPr>
      </w:pPr>
      <w:r>
        <w:rPr>
          <w:bCs/>
          <w:sz w:val="28"/>
          <w:szCs w:val="28"/>
        </w:rPr>
        <w:t xml:space="preserve">Проанализировав представленные материалы, предлагаем </w:t>
      </w:r>
      <w:r w:rsidRPr="00FF569A">
        <w:rPr>
          <w:bCs/>
          <w:sz w:val="28"/>
          <w:szCs w:val="28"/>
        </w:rPr>
        <w:t xml:space="preserve">объем </w:t>
      </w:r>
      <w:r>
        <w:rPr>
          <w:bCs/>
          <w:sz w:val="28"/>
          <w:szCs w:val="28"/>
        </w:rPr>
        <w:t>отпуска</w:t>
      </w:r>
      <w:r>
        <w:rPr>
          <w:rFonts w:eastAsiaTheme="minorHAnsi"/>
          <w:sz w:val="28"/>
          <w:szCs w:val="28"/>
        </w:rPr>
        <w:t xml:space="preserve"> </w:t>
      </w:r>
      <w:r w:rsidRPr="002C59A3">
        <w:rPr>
          <w:rFonts w:eastAsiaTheme="minorHAnsi"/>
          <w:sz w:val="28"/>
          <w:szCs w:val="28"/>
        </w:rPr>
        <w:t>вод</w:t>
      </w:r>
      <w:r>
        <w:rPr>
          <w:rFonts w:eastAsiaTheme="minorHAnsi"/>
          <w:sz w:val="28"/>
          <w:szCs w:val="28"/>
        </w:rPr>
        <w:t>ы</w:t>
      </w:r>
      <w:r w:rsidRPr="00FF569A">
        <w:rPr>
          <w:bCs/>
          <w:sz w:val="28"/>
          <w:szCs w:val="28"/>
        </w:rPr>
        <w:t xml:space="preserve"> по категориям</w:t>
      </w:r>
      <w:r>
        <w:rPr>
          <w:bCs/>
          <w:sz w:val="28"/>
          <w:szCs w:val="28"/>
        </w:rPr>
        <w:t xml:space="preserve"> потребителей на 2020 год принять в </w:t>
      </w:r>
      <w:r w:rsidRPr="00FF569A">
        <w:rPr>
          <w:rFonts w:eastAsiaTheme="minorHAnsi"/>
          <w:sz w:val="28"/>
          <w:szCs w:val="28"/>
        </w:rPr>
        <w:t xml:space="preserve">соответствии с пунктом 4 </w:t>
      </w:r>
      <w:r>
        <w:rPr>
          <w:rFonts w:eastAsiaTheme="minorHAnsi"/>
          <w:sz w:val="28"/>
          <w:szCs w:val="28"/>
        </w:rPr>
        <w:t>Методических указаний</w:t>
      </w:r>
      <w:r w:rsidRPr="00FF569A">
        <w:rPr>
          <w:rFonts w:eastAsiaTheme="minorHAnsi"/>
          <w:sz w:val="28"/>
          <w:szCs w:val="28"/>
        </w:rPr>
        <w:t>, утвержденных приказом ФСТ России от 27.12.2013</w:t>
      </w:r>
      <w:r>
        <w:rPr>
          <w:rFonts w:eastAsiaTheme="minorHAnsi"/>
          <w:sz w:val="28"/>
          <w:szCs w:val="28"/>
        </w:rPr>
        <w:t xml:space="preserve">   </w:t>
      </w:r>
      <w:r w:rsidRPr="00FF569A">
        <w:rPr>
          <w:rFonts w:eastAsiaTheme="minorHAnsi"/>
          <w:sz w:val="28"/>
          <w:szCs w:val="28"/>
        </w:rPr>
        <w:t>№ 1746-э,</w:t>
      </w:r>
      <w:r>
        <w:rPr>
          <w:rFonts w:eastAsiaTheme="minorHAnsi"/>
          <w:sz w:val="28"/>
          <w:szCs w:val="28"/>
        </w:rPr>
        <w:t xml:space="preserve"> согласно </w:t>
      </w:r>
      <w:r>
        <w:rPr>
          <w:bCs/>
          <w:sz w:val="28"/>
          <w:szCs w:val="28"/>
        </w:rPr>
        <w:t xml:space="preserve">расчету, представленному далее по тексту в Таблице, </w:t>
      </w:r>
      <w:r w:rsidRPr="00FF569A">
        <w:rPr>
          <w:bCs/>
          <w:sz w:val="28"/>
          <w:szCs w:val="28"/>
        </w:rPr>
        <w:t xml:space="preserve"> </w:t>
      </w:r>
      <w:r w:rsidRPr="004A0630">
        <w:rPr>
          <w:bCs/>
          <w:sz w:val="28"/>
          <w:szCs w:val="28"/>
        </w:rPr>
        <w:t>на</w:t>
      </w:r>
      <w:r>
        <w:rPr>
          <w:bCs/>
          <w:sz w:val="28"/>
          <w:szCs w:val="28"/>
        </w:rPr>
        <w:t xml:space="preserve"> уровне 323462,65 </w:t>
      </w:r>
      <w:r w:rsidRPr="004A0630">
        <w:rPr>
          <w:rFonts w:eastAsiaTheme="minorHAnsi"/>
          <w:sz w:val="28"/>
          <w:szCs w:val="28"/>
        </w:rPr>
        <w:t>м</w:t>
      </w:r>
      <w:r w:rsidRPr="00AC375A">
        <w:rPr>
          <w:rFonts w:eastAsiaTheme="minorHAnsi"/>
          <w:sz w:val="28"/>
          <w:szCs w:val="28"/>
          <w:vertAlign w:val="superscript"/>
        </w:rPr>
        <w:t>3</w:t>
      </w:r>
      <w:r w:rsidRPr="004A0630">
        <w:rPr>
          <w:rFonts w:eastAsiaTheme="minorHAnsi"/>
          <w:sz w:val="28"/>
          <w:szCs w:val="28"/>
        </w:rPr>
        <w:t>, с календарной разбивкой по периодам:</w:t>
      </w:r>
    </w:p>
    <w:p w14:paraId="2330C4EC" w14:textId="77777777" w:rsidR="001E6963" w:rsidRPr="004A0630" w:rsidRDefault="001E6963" w:rsidP="001E6963">
      <w:pPr>
        <w:tabs>
          <w:tab w:val="left" w:pos="10206"/>
        </w:tabs>
        <w:ind w:firstLine="709"/>
        <w:jc w:val="both"/>
        <w:rPr>
          <w:rFonts w:eastAsiaTheme="minorHAnsi"/>
          <w:sz w:val="28"/>
          <w:szCs w:val="28"/>
        </w:rPr>
      </w:pPr>
      <w:r w:rsidRPr="004A0630">
        <w:rPr>
          <w:rFonts w:eastAsiaTheme="minorHAnsi"/>
          <w:sz w:val="28"/>
          <w:szCs w:val="28"/>
        </w:rPr>
        <w:t xml:space="preserve">- с 01.01.2020 по 30.06.2020 – </w:t>
      </w:r>
      <w:r>
        <w:rPr>
          <w:rFonts w:eastAsiaTheme="minorHAnsi"/>
          <w:sz w:val="28"/>
          <w:szCs w:val="28"/>
        </w:rPr>
        <w:t>161731,33</w:t>
      </w:r>
      <w:r w:rsidRPr="004A0630">
        <w:rPr>
          <w:rFonts w:eastAsiaTheme="minorHAnsi"/>
          <w:sz w:val="28"/>
          <w:szCs w:val="28"/>
        </w:rPr>
        <w:t xml:space="preserve"> м</w:t>
      </w:r>
      <w:r w:rsidRPr="00AC375A">
        <w:rPr>
          <w:rFonts w:eastAsiaTheme="minorHAnsi"/>
          <w:sz w:val="28"/>
          <w:szCs w:val="28"/>
          <w:vertAlign w:val="superscript"/>
        </w:rPr>
        <w:t>3</w:t>
      </w:r>
      <w:r w:rsidRPr="004A0630">
        <w:rPr>
          <w:rFonts w:eastAsiaTheme="minorHAnsi"/>
          <w:sz w:val="28"/>
          <w:szCs w:val="28"/>
        </w:rPr>
        <w:t>,</w:t>
      </w:r>
    </w:p>
    <w:p w14:paraId="20FF4E0E" w14:textId="77777777" w:rsidR="001E6963" w:rsidRDefault="001E6963" w:rsidP="001E6963">
      <w:pPr>
        <w:tabs>
          <w:tab w:val="left" w:pos="10206"/>
        </w:tabs>
        <w:ind w:firstLine="709"/>
        <w:jc w:val="both"/>
        <w:rPr>
          <w:rFonts w:eastAsiaTheme="minorHAnsi"/>
          <w:sz w:val="28"/>
          <w:szCs w:val="28"/>
        </w:rPr>
      </w:pPr>
      <w:r w:rsidRPr="004A0630">
        <w:rPr>
          <w:rFonts w:eastAsiaTheme="minorHAnsi"/>
          <w:sz w:val="28"/>
          <w:szCs w:val="28"/>
        </w:rPr>
        <w:t xml:space="preserve">- с 01.07.2020 по 31.12.2020 – </w:t>
      </w:r>
      <w:r>
        <w:rPr>
          <w:rFonts w:eastAsiaTheme="minorHAnsi"/>
          <w:sz w:val="28"/>
          <w:szCs w:val="28"/>
        </w:rPr>
        <w:t>161731,33</w:t>
      </w:r>
      <w:r w:rsidRPr="004A0630">
        <w:rPr>
          <w:rFonts w:eastAsiaTheme="minorHAnsi"/>
          <w:sz w:val="28"/>
          <w:szCs w:val="28"/>
        </w:rPr>
        <w:t xml:space="preserve"> м</w:t>
      </w:r>
      <w:r w:rsidRPr="00AC375A">
        <w:rPr>
          <w:rFonts w:eastAsiaTheme="minorHAnsi"/>
          <w:sz w:val="28"/>
          <w:szCs w:val="28"/>
          <w:vertAlign w:val="superscript"/>
        </w:rPr>
        <w:t>3</w:t>
      </w:r>
      <w:r w:rsidRPr="004A0630">
        <w:rPr>
          <w:rFonts w:eastAsiaTheme="minorHAnsi"/>
          <w:sz w:val="28"/>
          <w:szCs w:val="28"/>
        </w:rPr>
        <w:t>.</w:t>
      </w:r>
    </w:p>
    <w:p w14:paraId="7D622B06" w14:textId="77777777" w:rsidR="001E6963" w:rsidRDefault="001E6963" w:rsidP="001E6963">
      <w:pPr>
        <w:tabs>
          <w:tab w:val="left" w:pos="10206"/>
        </w:tabs>
        <w:ind w:firstLine="709"/>
        <w:jc w:val="both"/>
        <w:rPr>
          <w:rFonts w:eastAsiaTheme="minorHAnsi"/>
          <w:sz w:val="28"/>
          <w:szCs w:val="28"/>
        </w:rPr>
      </w:pPr>
      <w:r>
        <w:rPr>
          <w:rFonts w:eastAsiaTheme="minorHAnsi"/>
          <w:sz w:val="28"/>
          <w:szCs w:val="28"/>
        </w:rPr>
        <w:t xml:space="preserve">                                                                                                      Таблица</w:t>
      </w:r>
    </w:p>
    <w:p w14:paraId="3A19915F" w14:textId="77777777" w:rsidR="001E6963" w:rsidRDefault="001E6963" w:rsidP="001E6963">
      <w:pPr>
        <w:tabs>
          <w:tab w:val="left" w:pos="10206"/>
        </w:tabs>
        <w:ind w:firstLine="709"/>
        <w:jc w:val="both"/>
        <w:rPr>
          <w:rFonts w:eastAsiaTheme="minorHAnsi"/>
          <w:sz w:val="28"/>
          <w:szCs w:val="28"/>
        </w:rPr>
      </w:pPr>
    </w:p>
    <w:p w14:paraId="01EABDA9" w14:textId="77777777" w:rsidR="001E6963" w:rsidRDefault="001E6963" w:rsidP="001E6963">
      <w:pPr>
        <w:tabs>
          <w:tab w:val="left" w:pos="10206"/>
        </w:tabs>
        <w:jc w:val="center"/>
        <w:rPr>
          <w:rFonts w:eastAsiaTheme="minorHAnsi"/>
          <w:sz w:val="28"/>
          <w:szCs w:val="28"/>
        </w:rPr>
      </w:pPr>
      <w:r w:rsidRPr="00721C06">
        <w:rPr>
          <w:noProof/>
        </w:rPr>
        <w:drawing>
          <wp:inline distT="0" distB="0" distL="0" distR="0" wp14:anchorId="1FF41CC2" wp14:editId="72FFF565">
            <wp:extent cx="6209665" cy="3642995"/>
            <wp:effectExtent l="0" t="0" r="63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209665" cy="3642995"/>
                    </a:xfrm>
                    <a:prstGeom prst="rect">
                      <a:avLst/>
                    </a:prstGeom>
                    <a:noFill/>
                    <a:ln>
                      <a:noFill/>
                    </a:ln>
                  </pic:spPr>
                </pic:pic>
              </a:graphicData>
            </a:graphic>
          </wp:inline>
        </w:drawing>
      </w:r>
    </w:p>
    <w:p w14:paraId="257AAF33" w14:textId="77777777" w:rsidR="001E6963" w:rsidRPr="003B7F53" w:rsidRDefault="001E6963" w:rsidP="001E6963">
      <w:pPr>
        <w:tabs>
          <w:tab w:val="left" w:pos="10206"/>
        </w:tabs>
        <w:ind w:firstLine="709"/>
        <w:jc w:val="both"/>
        <w:rPr>
          <w:rFonts w:eastAsiaTheme="minorHAnsi"/>
          <w:sz w:val="28"/>
          <w:szCs w:val="28"/>
        </w:rPr>
      </w:pPr>
    </w:p>
    <w:p w14:paraId="6E9FF0D9" w14:textId="77777777" w:rsidR="001E6963" w:rsidRPr="003B7F53" w:rsidRDefault="001E6963" w:rsidP="001E6963">
      <w:pPr>
        <w:ind w:firstLine="540"/>
        <w:jc w:val="both"/>
        <w:rPr>
          <w:rFonts w:eastAsiaTheme="minorHAnsi"/>
        </w:rPr>
      </w:pPr>
      <w:r w:rsidRPr="003B7F53">
        <w:rPr>
          <w:rFonts w:eastAsiaTheme="minorHAnsi"/>
          <w:noProof/>
          <w:position w:val="-10"/>
        </w:rPr>
        <w:drawing>
          <wp:inline distT="0" distB="0" distL="0" distR="0" wp14:anchorId="6076295D" wp14:editId="301DB06C">
            <wp:extent cx="312420" cy="28194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12420" cy="281940"/>
                    </a:xfrm>
                    <a:prstGeom prst="rect">
                      <a:avLst/>
                    </a:prstGeom>
                    <a:noFill/>
                    <a:ln>
                      <a:noFill/>
                    </a:ln>
                  </pic:spPr>
                </pic:pic>
              </a:graphicData>
            </a:graphic>
          </wp:inline>
        </w:drawing>
      </w:r>
      <w:r w:rsidRPr="003B7F53">
        <w:rPr>
          <w:rFonts w:eastAsiaTheme="minorHAnsi"/>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08E7A3F4" w14:textId="77777777" w:rsidR="001E6963" w:rsidRPr="003B7F53" w:rsidRDefault="001E6963" w:rsidP="001E6963">
      <w:pPr>
        <w:ind w:firstLine="540"/>
        <w:jc w:val="both"/>
        <w:rPr>
          <w:rFonts w:ascii="Arial" w:eastAsiaTheme="minorHAnsi" w:hAnsi="Arial" w:cs="Arial"/>
          <w:sz w:val="20"/>
          <w:szCs w:val="20"/>
        </w:rPr>
      </w:pPr>
    </w:p>
    <w:p w14:paraId="39898981" w14:textId="77777777" w:rsidR="001E6963" w:rsidRPr="00FD1436" w:rsidRDefault="001E6963" w:rsidP="001E6963">
      <w:pPr>
        <w:tabs>
          <w:tab w:val="left" w:pos="284"/>
        </w:tabs>
        <w:ind w:firstLine="567"/>
        <w:jc w:val="both"/>
        <w:rPr>
          <w:bCs/>
          <w:sz w:val="28"/>
          <w:szCs w:val="28"/>
        </w:rPr>
      </w:pPr>
      <w:r w:rsidRPr="00FD1436">
        <w:rPr>
          <w:bCs/>
          <w:sz w:val="28"/>
          <w:szCs w:val="28"/>
        </w:rPr>
        <w:t xml:space="preserve">Учитывая, что показатель «потери воды» является долгосрочным параметром регулирования и установлен на 2020 </w:t>
      </w:r>
      <w:r w:rsidRPr="00FD1436">
        <w:rPr>
          <w:rFonts w:eastAsiaTheme="minorHAnsi"/>
          <w:sz w:val="28"/>
          <w:szCs w:val="28"/>
        </w:rPr>
        <w:t>п</w:t>
      </w:r>
      <w:r w:rsidRPr="00FD1436">
        <w:rPr>
          <w:sz w:val="28"/>
          <w:szCs w:val="28"/>
        </w:rPr>
        <w:t xml:space="preserve">остановлением региональной энергетической комиссии Кемеровской области от 25.10.2018 № 280 </w:t>
      </w:r>
      <w:r>
        <w:rPr>
          <w:sz w:val="28"/>
          <w:szCs w:val="28"/>
        </w:rPr>
        <w:t>в размере</w:t>
      </w:r>
      <w:r w:rsidRPr="00FD1436">
        <w:rPr>
          <w:bCs/>
          <w:sz w:val="28"/>
          <w:szCs w:val="28"/>
        </w:rPr>
        <w:t xml:space="preserve"> 3,20%</w:t>
      </w:r>
      <w:r>
        <w:rPr>
          <w:bCs/>
          <w:sz w:val="28"/>
          <w:szCs w:val="28"/>
        </w:rPr>
        <w:t xml:space="preserve">, </w:t>
      </w:r>
      <w:r w:rsidRPr="00FD1436">
        <w:rPr>
          <w:bCs/>
          <w:sz w:val="28"/>
          <w:szCs w:val="28"/>
        </w:rPr>
        <w:t xml:space="preserve">объем поднятой </w:t>
      </w:r>
      <w:r w:rsidRPr="00FD1436">
        <w:rPr>
          <w:bCs/>
          <w:sz w:val="28"/>
          <w:szCs w:val="28"/>
        </w:rPr>
        <w:lastRenderedPageBreak/>
        <w:t xml:space="preserve">воды, с учетом </w:t>
      </w:r>
      <w:r>
        <w:rPr>
          <w:bCs/>
          <w:sz w:val="28"/>
          <w:szCs w:val="28"/>
        </w:rPr>
        <w:t>потерь (10692,98 м</w:t>
      </w:r>
      <w:r w:rsidRPr="009E0B1D">
        <w:rPr>
          <w:bCs/>
          <w:sz w:val="28"/>
          <w:szCs w:val="28"/>
          <w:vertAlign w:val="superscript"/>
        </w:rPr>
        <w:t>3</w:t>
      </w:r>
      <w:r>
        <w:rPr>
          <w:bCs/>
          <w:sz w:val="28"/>
          <w:szCs w:val="28"/>
        </w:rPr>
        <w:t>),</w:t>
      </w:r>
      <w:r w:rsidRPr="00FD1436">
        <w:rPr>
          <w:bCs/>
          <w:sz w:val="28"/>
          <w:szCs w:val="28"/>
        </w:rPr>
        <w:t xml:space="preserve"> </w:t>
      </w:r>
      <w:r>
        <w:rPr>
          <w:bCs/>
          <w:sz w:val="28"/>
          <w:szCs w:val="28"/>
        </w:rPr>
        <w:t xml:space="preserve">и </w:t>
      </w:r>
      <w:r w:rsidRPr="00FD1436">
        <w:rPr>
          <w:bCs/>
          <w:sz w:val="28"/>
          <w:szCs w:val="28"/>
        </w:rPr>
        <w:t xml:space="preserve">расходов организации на коммунально-бытовые и производственные нужды </w:t>
      </w:r>
      <w:r>
        <w:rPr>
          <w:bCs/>
          <w:sz w:val="28"/>
          <w:szCs w:val="28"/>
        </w:rPr>
        <w:t>(30335,50 м</w:t>
      </w:r>
      <w:r w:rsidRPr="00672BF9">
        <w:rPr>
          <w:bCs/>
          <w:sz w:val="28"/>
          <w:szCs w:val="28"/>
          <w:vertAlign w:val="superscript"/>
        </w:rPr>
        <w:t>3</w:t>
      </w:r>
      <w:r>
        <w:rPr>
          <w:bCs/>
          <w:sz w:val="28"/>
          <w:szCs w:val="28"/>
        </w:rPr>
        <w:t xml:space="preserve">) </w:t>
      </w:r>
      <w:r w:rsidRPr="00FD1436">
        <w:rPr>
          <w:bCs/>
          <w:sz w:val="28"/>
          <w:szCs w:val="28"/>
        </w:rPr>
        <w:t xml:space="preserve">принимается на уровне </w:t>
      </w:r>
      <w:r w:rsidRPr="00FD1436">
        <w:rPr>
          <w:rFonts w:eastAsiaTheme="minorHAnsi"/>
          <w:sz w:val="28"/>
          <w:szCs w:val="28"/>
        </w:rPr>
        <w:t>364491,13 м3.</w:t>
      </w:r>
    </w:p>
    <w:p w14:paraId="6C6CE6BD" w14:textId="77777777" w:rsidR="001E6963" w:rsidRPr="00FD1436" w:rsidRDefault="001E6963" w:rsidP="001E6963">
      <w:pPr>
        <w:tabs>
          <w:tab w:val="left" w:pos="284"/>
        </w:tabs>
        <w:ind w:left="1069"/>
        <w:jc w:val="center"/>
        <w:rPr>
          <w:b/>
          <w:sz w:val="28"/>
          <w:szCs w:val="28"/>
          <w:u w:val="single"/>
        </w:rPr>
      </w:pPr>
    </w:p>
    <w:p w14:paraId="28DCC870" w14:textId="77777777" w:rsidR="001E6963" w:rsidRPr="00127683" w:rsidRDefault="001E6963" w:rsidP="001E6963">
      <w:pPr>
        <w:pStyle w:val="Style10"/>
        <w:widowControl/>
        <w:spacing w:before="48"/>
        <w:rPr>
          <w:rStyle w:val="FontStyle190"/>
          <w:b/>
          <w:sz w:val="32"/>
          <w:szCs w:val="28"/>
          <w:u w:val="single"/>
        </w:rPr>
      </w:pPr>
      <w:r w:rsidRPr="00127683">
        <w:rPr>
          <w:rFonts w:eastAsiaTheme="minorHAnsi"/>
          <w:b/>
          <w:sz w:val="28"/>
          <w:u w:val="single"/>
          <w:lang w:eastAsia="en-US"/>
        </w:rPr>
        <w:t>Расчет одноставочных тарифов в сфере водоснабжения</w:t>
      </w:r>
    </w:p>
    <w:p w14:paraId="39023A31" w14:textId="77777777" w:rsidR="001E6963" w:rsidRPr="00127683" w:rsidRDefault="001E6963" w:rsidP="001E6963">
      <w:pPr>
        <w:jc w:val="both"/>
        <w:rPr>
          <w:rFonts w:eastAsiaTheme="minorHAnsi"/>
          <w:sz w:val="10"/>
          <w:szCs w:val="28"/>
        </w:rPr>
      </w:pPr>
    </w:p>
    <w:p w14:paraId="257F4AE9" w14:textId="77777777" w:rsidR="001E6963" w:rsidRPr="00127683" w:rsidRDefault="001E6963" w:rsidP="001E6963">
      <w:pPr>
        <w:ind w:firstLine="708"/>
        <w:jc w:val="both"/>
        <w:rPr>
          <w:rFonts w:eastAsiaTheme="minorHAnsi"/>
          <w:sz w:val="28"/>
          <w:szCs w:val="28"/>
        </w:rPr>
      </w:pPr>
    </w:p>
    <w:p w14:paraId="1F698FB5" w14:textId="77777777" w:rsidR="001E6963" w:rsidRPr="00127683" w:rsidRDefault="001E6963" w:rsidP="001E6963">
      <w:pPr>
        <w:ind w:firstLine="708"/>
        <w:jc w:val="both"/>
        <w:rPr>
          <w:rFonts w:eastAsiaTheme="minorHAnsi"/>
          <w:sz w:val="28"/>
          <w:szCs w:val="28"/>
        </w:rPr>
      </w:pPr>
      <w:r w:rsidRPr="00127683">
        <w:rPr>
          <w:rFonts w:eastAsiaTheme="minorHAnsi"/>
          <w:sz w:val="28"/>
          <w:szCs w:val="28"/>
        </w:rPr>
        <w:t>В соответствии с п. 96 Методических указаний тарифы регулируемых организаций на водоснабжение, без дифференциации в виде одноставочных тарифов рассчитываются в соответствии с формулой:</w:t>
      </w:r>
    </w:p>
    <w:p w14:paraId="2FBADC09" w14:textId="77777777" w:rsidR="001E6963" w:rsidRPr="00127683" w:rsidRDefault="001E6963" w:rsidP="001E6963">
      <w:pPr>
        <w:jc w:val="both"/>
        <w:outlineLvl w:val="0"/>
        <w:rPr>
          <w:rFonts w:eastAsiaTheme="minorHAnsi"/>
          <w:sz w:val="28"/>
          <w:szCs w:val="28"/>
        </w:rPr>
      </w:pPr>
    </w:p>
    <w:p w14:paraId="2E981179" w14:textId="77777777" w:rsidR="001E6963" w:rsidRPr="00127683" w:rsidRDefault="001E6963" w:rsidP="001E6963">
      <w:pPr>
        <w:jc w:val="center"/>
        <w:rPr>
          <w:rFonts w:eastAsiaTheme="minorHAnsi"/>
          <w:sz w:val="28"/>
          <w:szCs w:val="28"/>
        </w:rPr>
      </w:pPr>
      <w:r w:rsidRPr="00127683">
        <w:rPr>
          <w:rFonts w:eastAsiaTheme="minorHAnsi"/>
          <w:noProof/>
          <w:position w:val="-33"/>
          <w:sz w:val="28"/>
          <w:szCs w:val="28"/>
        </w:rPr>
        <w:drawing>
          <wp:inline distT="0" distB="0" distL="0" distR="0" wp14:anchorId="7E05FEB1" wp14:editId="4708B5E0">
            <wp:extent cx="962025" cy="5905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62025" cy="590550"/>
                    </a:xfrm>
                    <a:prstGeom prst="rect">
                      <a:avLst/>
                    </a:prstGeom>
                    <a:noFill/>
                    <a:ln>
                      <a:noFill/>
                    </a:ln>
                  </pic:spPr>
                </pic:pic>
              </a:graphicData>
            </a:graphic>
          </wp:inline>
        </w:drawing>
      </w:r>
      <w:r w:rsidRPr="00127683">
        <w:rPr>
          <w:rFonts w:eastAsiaTheme="minorHAnsi"/>
          <w:sz w:val="28"/>
          <w:szCs w:val="28"/>
        </w:rPr>
        <w:t>, (42)</w:t>
      </w:r>
    </w:p>
    <w:p w14:paraId="1AE31E62" w14:textId="77777777" w:rsidR="001E6963" w:rsidRPr="00127683" w:rsidRDefault="001E6963" w:rsidP="001E6963">
      <w:pPr>
        <w:ind w:firstLine="540"/>
        <w:jc w:val="both"/>
        <w:rPr>
          <w:rFonts w:eastAsiaTheme="minorHAnsi"/>
          <w:sz w:val="28"/>
          <w:szCs w:val="28"/>
        </w:rPr>
      </w:pPr>
      <w:r w:rsidRPr="00127683">
        <w:rPr>
          <w:rFonts w:eastAsiaTheme="minorHAnsi"/>
          <w:sz w:val="28"/>
          <w:szCs w:val="28"/>
        </w:rPr>
        <w:t>где:</w:t>
      </w:r>
    </w:p>
    <w:p w14:paraId="16115DC3" w14:textId="77777777" w:rsidR="001E6963" w:rsidRPr="00127683" w:rsidRDefault="001E6963" w:rsidP="001E6963">
      <w:pPr>
        <w:ind w:firstLine="540"/>
        <w:jc w:val="both"/>
        <w:rPr>
          <w:rFonts w:eastAsiaTheme="minorHAnsi"/>
          <w:sz w:val="28"/>
          <w:szCs w:val="28"/>
        </w:rPr>
      </w:pPr>
      <w:r w:rsidRPr="00127683">
        <w:rPr>
          <w:rFonts w:eastAsiaTheme="minorHAnsi"/>
          <w:noProof/>
          <w:position w:val="-11"/>
          <w:sz w:val="28"/>
          <w:szCs w:val="28"/>
        </w:rPr>
        <w:drawing>
          <wp:inline distT="0" distB="0" distL="0" distR="0" wp14:anchorId="343629AB" wp14:editId="1CE9500D">
            <wp:extent cx="257175" cy="32385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127683">
        <w:rPr>
          <w:rFonts w:eastAsiaTheme="minorHAnsi"/>
          <w:sz w:val="28"/>
          <w:szCs w:val="28"/>
        </w:rPr>
        <w:t xml:space="preserve"> - тариф регулируемой организации, устанавливаемый на i-ый год, руб./куб. м;</w:t>
      </w:r>
    </w:p>
    <w:p w14:paraId="3346B23F" w14:textId="77777777" w:rsidR="001E6963" w:rsidRPr="00127683" w:rsidRDefault="001E6963" w:rsidP="001E6963">
      <w:pPr>
        <w:ind w:firstLine="540"/>
        <w:jc w:val="both"/>
        <w:rPr>
          <w:rFonts w:eastAsiaTheme="minorHAnsi"/>
          <w:sz w:val="28"/>
          <w:szCs w:val="28"/>
        </w:rPr>
      </w:pPr>
      <w:r w:rsidRPr="00127683">
        <w:rPr>
          <w:rFonts w:eastAsiaTheme="minorHAnsi"/>
          <w:noProof/>
          <w:position w:val="-11"/>
          <w:sz w:val="28"/>
          <w:szCs w:val="28"/>
        </w:rPr>
        <w:drawing>
          <wp:inline distT="0" distB="0" distL="0" distR="0" wp14:anchorId="3DB0CEC6" wp14:editId="42F969C8">
            <wp:extent cx="581025" cy="3238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127683">
        <w:rPr>
          <w:rFonts w:eastAsiaTheme="minorHAnsi"/>
          <w:sz w:val="28"/>
          <w:szCs w:val="28"/>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3A30DB67" w14:textId="77777777" w:rsidR="001E6963" w:rsidRPr="00127683" w:rsidRDefault="001E6963" w:rsidP="001E6963">
      <w:pPr>
        <w:ind w:firstLine="540"/>
        <w:jc w:val="both"/>
        <w:rPr>
          <w:rFonts w:eastAsiaTheme="minorHAnsi"/>
          <w:sz w:val="28"/>
          <w:szCs w:val="28"/>
        </w:rPr>
      </w:pPr>
      <w:r w:rsidRPr="00127683">
        <w:rPr>
          <w:rFonts w:eastAsiaTheme="minorHAnsi"/>
          <w:noProof/>
          <w:position w:val="-11"/>
          <w:sz w:val="28"/>
          <w:szCs w:val="28"/>
        </w:rPr>
        <w:drawing>
          <wp:inline distT="0" distB="0" distL="0" distR="0" wp14:anchorId="755BEE0D" wp14:editId="62C8651A">
            <wp:extent cx="266700" cy="3238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127683">
        <w:rPr>
          <w:rFonts w:eastAsiaTheme="minorHAnsi"/>
          <w:sz w:val="28"/>
          <w:szCs w:val="28"/>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7F5DC0F3" w14:textId="77777777" w:rsidR="001E6963" w:rsidRPr="000C36C6" w:rsidRDefault="001E6963" w:rsidP="001E6963">
      <w:pPr>
        <w:tabs>
          <w:tab w:val="left" w:pos="1134"/>
        </w:tabs>
        <w:ind w:firstLine="709"/>
        <w:jc w:val="center"/>
        <w:rPr>
          <w:color w:val="ED7D31" w:themeColor="accent2"/>
          <w:sz w:val="10"/>
          <w:szCs w:val="28"/>
          <w:highlight w:val="yellow"/>
        </w:rPr>
      </w:pPr>
    </w:p>
    <w:p w14:paraId="4AC035DE" w14:textId="77777777" w:rsidR="001E6963" w:rsidRPr="00F7374A" w:rsidRDefault="001E6963" w:rsidP="001E6963">
      <w:pPr>
        <w:tabs>
          <w:tab w:val="left" w:pos="10206"/>
        </w:tabs>
        <w:ind w:firstLine="567"/>
        <w:jc w:val="both"/>
        <w:rPr>
          <w:sz w:val="28"/>
          <w:szCs w:val="28"/>
        </w:rPr>
      </w:pPr>
      <w:r w:rsidRPr="00F7374A">
        <w:rPr>
          <w:sz w:val="28"/>
          <w:szCs w:val="28"/>
        </w:rPr>
        <w:t>Исходя из вышеизложенного, предлагается установить (скорректировать) МП «Исток» (г. Киселевск) тарифы на питьевую воду в целях корректировки долгосрочных тарифов на 2020 с календарной разбивкой:</w:t>
      </w:r>
    </w:p>
    <w:p w14:paraId="4ADF6EC6" w14:textId="77777777" w:rsidR="001E6963" w:rsidRPr="00F7374A" w:rsidRDefault="001E6963" w:rsidP="001E6963">
      <w:pPr>
        <w:tabs>
          <w:tab w:val="left" w:pos="10206"/>
        </w:tabs>
        <w:ind w:firstLine="567"/>
        <w:jc w:val="both"/>
        <w:rPr>
          <w:sz w:val="28"/>
          <w:szCs w:val="28"/>
          <w:highlight w:val="yellow"/>
        </w:rPr>
      </w:pPr>
    </w:p>
    <w:p w14:paraId="78A975B2" w14:textId="77777777" w:rsidR="001E6963" w:rsidRPr="00F7374A" w:rsidRDefault="001E6963" w:rsidP="001E6963">
      <w:pPr>
        <w:tabs>
          <w:tab w:val="left" w:pos="10206"/>
        </w:tabs>
        <w:ind w:firstLine="567"/>
        <w:jc w:val="both"/>
        <w:rPr>
          <w:sz w:val="16"/>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004"/>
        <w:gridCol w:w="1878"/>
        <w:gridCol w:w="1603"/>
        <w:gridCol w:w="1959"/>
      </w:tblGrid>
      <w:tr w:rsidR="001E6963" w:rsidRPr="00F7374A" w14:paraId="0759397F" w14:textId="77777777" w:rsidTr="001E6963">
        <w:trPr>
          <w:jc w:val="center"/>
        </w:trPr>
        <w:tc>
          <w:tcPr>
            <w:tcW w:w="1900" w:type="dxa"/>
            <w:shd w:val="clear" w:color="auto" w:fill="auto"/>
            <w:vAlign w:val="center"/>
          </w:tcPr>
          <w:p w14:paraId="181530B7" w14:textId="77777777" w:rsidR="001E6963" w:rsidRPr="00F7374A" w:rsidRDefault="001E6963" w:rsidP="001E6963">
            <w:pPr>
              <w:jc w:val="center"/>
              <w:rPr>
                <w:sz w:val="28"/>
                <w:szCs w:val="28"/>
              </w:rPr>
            </w:pPr>
            <w:r w:rsidRPr="00F7374A">
              <w:rPr>
                <w:sz w:val="28"/>
                <w:szCs w:val="28"/>
              </w:rPr>
              <w:t>Предприятие</w:t>
            </w:r>
          </w:p>
        </w:tc>
        <w:tc>
          <w:tcPr>
            <w:tcW w:w="2004" w:type="dxa"/>
            <w:shd w:val="clear" w:color="auto" w:fill="auto"/>
            <w:vAlign w:val="center"/>
          </w:tcPr>
          <w:p w14:paraId="7FFAAA7A" w14:textId="77777777" w:rsidR="001E6963" w:rsidRPr="00F7374A" w:rsidRDefault="001E6963" w:rsidP="001E6963">
            <w:pPr>
              <w:jc w:val="center"/>
              <w:rPr>
                <w:sz w:val="28"/>
                <w:szCs w:val="28"/>
              </w:rPr>
            </w:pPr>
            <w:r w:rsidRPr="00F7374A">
              <w:rPr>
                <w:sz w:val="28"/>
                <w:szCs w:val="28"/>
              </w:rPr>
              <w:t>Год долгосрочного периода</w:t>
            </w:r>
          </w:p>
        </w:tc>
        <w:tc>
          <w:tcPr>
            <w:tcW w:w="1878" w:type="dxa"/>
            <w:shd w:val="clear" w:color="auto" w:fill="auto"/>
            <w:vAlign w:val="center"/>
          </w:tcPr>
          <w:p w14:paraId="4E6B0DE5" w14:textId="77777777" w:rsidR="001E6963" w:rsidRPr="00F7374A" w:rsidRDefault="001E6963" w:rsidP="001E6963">
            <w:pPr>
              <w:jc w:val="center"/>
              <w:rPr>
                <w:sz w:val="28"/>
                <w:szCs w:val="28"/>
              </w:rPr>
            </w:pPr>
            <w:r w:rsidRPr="00F7374A">
              <w:rPr>
                <w:sz w:val="28"/>
                <w:szCs w:val="28"/>
              </w:rPr>
              <w:t>Календарная разбивка</w:t>
            </w:r>
          </w:p>
        </w:tc>
        <w:tc>
          <w:tcPr>
            <w:tcW w:w="1603" w:type="dxa"/>
            <w:shd w:val="clear" w:color="auto" w:fill="auto"/>
            <w:vAlign w:val="center"/>
          </w:tcPr>
          <w:p w14:paraId="7C00E287" w14:textId="77777777" w:rsidR="001E6963" w:rsidRPr="00F7374A" w:rsidRDefault="001E6963" w:rsidP="001E6963">
            <w:pPr>
              <w:jc w:val="center"/>
              <w:rPr>
                <w:sz w:val="28"/>
                <w:szCs w:val="28"/>
                <w:vertAlign w:val="superscript"/>
              </w:rPr>
            </w:pPr>
            <w:r w:rsidRPr="00F7374A">
              <w:rPr>
                <w:sz w:val="28"/>
                <w:szCs w:val="28"/>
              </w:rPr>
              <w:t>Тарифы, руб./м</w:t>
            </w:r>
            <w:r w:rsidRPr="00F7374A">
              <w:rPr>
                <w:sz w:val="28"/>
                <w:szCs w:val="28"/>
                <w:vertAlign w:val="superscript"/>
              </w:rPr>
              <w:t>3</w:t>
            </w:r>
          </w:p>
        </w:tc>
        <w:tc>
          <w:tcPr>
            <w:tcW w:w="1959" w:type="dxa"/>
            <w:shd w:val="clear" w:color="auto" w:fill="auto"/>
            <w:vAlign w:val="center"/>
          </w:tcPr>
          <w:p w14:paraId="48FF5B2A" w14:textId="77777777" w:rsidR="001E6963" w:rsidRPr="00F7374A" w:rsidRDefault="001E6963" w:rsidP="001E6963">
            <w:pPr>
              <w:jc w:val="center"/>
              <w:rPr>
                <w:sz w:val="28"/>
                <w:szCs w:val="28"/>
              </w:rPr>
            </w:pPr>
            <w:r w:rsidRPr="00F7374A">
              <w:rPr>
                <w:sz w:val="28"/>
                <w:szCs w:val="28"/>
              </w:rPr>
              <w:t>Рост к предыдущему периоду, %</w:t>
            </w:r>
          </w:p>
        </w:tc>
      </w:tr>
      <w:tr w:rsidR="001E6963" w:rsidRPr="00F7374A" w14:paraId="78B079CE" w14:textId="77777777" w:rsidTr="001E6963">
        <w:trPr>
          <w:jc w:val="center"/>
        </w:trPr>
        <w:tc>
          <w:tcPr>
            <w:tcW w:w="1900" w:type="dxa"/>
            <w:shd w:val="clear" w:color="auto" w:fill="auto"/>
            <w:vAlign w:val="center"/>
          </w:tcPr>
          <w:p w14:paraId="04FF6B72" w14:textId="77777777" w:rsidR="001E6963" w:rsidRPr="00F7374A" w:rsidRDefault="001E6963" w:rsidP="001E6963">
            <w:pPr>
              <w:jc w:val="center"/>
              <w:rPr>
                <w:sz w:val="28"/>
                <w:szCs w:val="28"/>
              </w:rPr>
            </w:pPr>
            <w:r w:rsidRPr="00F7374A">
              <w:rPr>
                <w:sz w:val="28"/>
                <w:szCs w:val="28"/>
              </w:rPr>
              <w:t>1</w:t>
            </w:r>
          </w:p>
        </w:tc>
        <w:tc>
          <w:tcPr>
            <w:tcW w:w="2004" w:type="dxa"/>
            <w:shd w:val="clear" w:color="auto" w:fill="auto"/>
            <w:vAlign w:val="center"/>
          </w:tcPr>
          <w:p w14:paraId="55C9B1A1" w14:textId="77777777" w:rsidR="001E6963" w:rsidRPr="00F7374A" w:rsidRDefault="001E6963" w:rsidP="001E6963">
            <w:pPr>
              <w:jc w:val="center"/>
              <w:rPr>
                <w:sz w:val="28"/>
                <w:szCs w:val="28"/>
              </w:rPr>
            </w:pPr>
            <w:r w:rsidRPr="00F7374A">
              <w:rPr>
                <w:sz w:val="28"/>
                <w:szCs w:val="28"/>
              </w:rPr>
              <w:t>2</w:t>
            </w:r>
          </w:p>
        </w:tc>
        <w:tc>
          <w:tcPr>
            <w:tcW w:w="1878" w:type="dxa"/>
            <w:shd w:val="clear" w:color="auto" w:fill="auto"/>
            <w:vAlign w:val="center"/>
          </w:tcPr>
          <w:p w14:paraId="35B056B0" w14:textId="77777777" w:rsidR="001E6963" w:rsidRPr="00F7374A" w:rsidRDefault="001E6963" w:rsidP="001E6963">
            <w:pPr>
              <w:jc w:val="center"/>
              <w:rPr>
                <w:sz w:val="28"/>
                <w:szCs w:val="28"/>
              </w:rPr>
            </w:pPr>
            <w:r w:rsidRPr="00F7374A">
              <w:rPr>
                <w:sz w:val="28"/>
                <w:szCs w:val="28"/>
              </w:rPr>
              <w:t>3</w:t>
            </w:r>
          </w:p>
        </w:tc>
        <w:tc>
          <w:tcPr>
            <w:tcW w:w="1603" w:type="dxa"/>
            <w:shd w:val="clear" w:color="auto" w:fill="auto"/>
            <w:vAlign w:val="center"/>
          </w:tcPr>
          <w:p w14:paraId="48FA78AD" w14:textId="77777777" w:rsidR="001E6963" w:rsidRPr="00F7374A" w:rsidRDefault="001E6963" w:rsidP="001E6963">
            <w:pPr>
              <w:jc w:val="center"/>
              <w:rPr>
                <w:sz w:val="28"/>
                <w:szCs w:val="28"/>
              </w:rPr>
            </w:pPr>
            <w:r w:rsidRPr="00F7374A">
              <w:rPr>
                <w:sz w:val="28"/>
                <w:szCs w:val="28"/>
              </w:rPr>
              <w:t>4</w:t>
            </w:r>
          </w:p>
        </w:tc>
        <w:tc>
          <w:tcPr>
            <w:tcW w:w="1959" w:type="dxa"/>
            <w:shd w:val="clear" w:color="auto" w:fill="auto"/>
            <w:vAlign w:val="center"/>
          </w:tcPr>
          <w:p w14:paraId="4BF45D6A" w14:textId="77777777" w:rsidR="001E6963" w:rsidRPr="00F7374A" w:rsidRDefault="001E6963" w:rsidP="001E6963">
            <w:pPr>
              <w:jc w:val="center"/>
              <w:rPr>
                <w:sz w:val="28"/>
                <w:szCs w:val="28"/>
              </w:rPr>
            </w:pPr>
            <w:r w:rsidRPr="00F7374A">
              <w:rPr>
                <w:sz w:val="28"/>
                <w:szCs w:val="28"/>
              </w:rPr>
              <w:t>5</w:t>
            </w:r>
          </w:p>
        </w:tc>
      </w:tr>
      <w:tr w:rsidR="001E6963" w:rsidRPr="00F7374A" w14:paraId="0A29C627" w14:textId="77777777" w:rsidTr="001E6963">
        <w:trPr>
          <w:jc w:val="center"/>
        </w:trPr>
        <w:tc>
          <w:tcPr>
            <w:tcW w:w="1900" w:type="dxa"/>
            <w:vMerge w:val="restart"/>
            <w:shd w:val="clear" w:color="auto" w:fill="auto"/>
            <w:vAlign w:val="center"/>
          </w:tcPr>
          <w:p w14:paraId="253DCCEC" w14:textId="77777777" w:rsidR="001E6963" w:rsidRPr="00F7374A" w:rsidRDefault="001E6963" w:rsidP="001E6963">
            <w:pPr>
              <w:jc w:val="center"/>
              <w:rPr>
                <w:sz w:val="28"/>
                <w:szCs w:val="28"/>
              </w:rPr>
            </w:pPr>
            <w:r w:rsidRPr="00F7374A">
              <w:rPr>
                <w:sz w:val="28"/>
                <w:szCs w:val="28"/>
              </w:rPr>
              <w:t>МП «Исток»</w:t>
            </w:r>
          </w:p>
        </w:tc>
        <w:tc>
          <w:tcPr>
            <w:tcW w:w="2004" w:type="dxa"/>
            <w:vMerge w:val="restart"/>
            <w:shd w:val="clear" w:color="auto" w:fill="auto"/>
            <w:vAlign w:val="center"/>
          </w:tcPr>
          <w:p w14:paraId="4EEB4197" w14:textId="77777777" w:rsidR="001E6963" w:rsidRPr="00F7374A" w:rsidRDefault="001E6963" w:rsidP="001E6963">
            <w:pPr>
              <w:jc w:val="center"/>
              <w:rPr>
                <w:sz w:val="28"/>
                <w:szCs w:val="28"/>
              </w:rPr>
            </w:pPr>
            <w:r w:rsidRPr="00F7374A">
              <w:rPr>
                <w:sz w:val="28"/>
                <w:szCs w:val="28"/>
              </w:rPr>
              <w:t>2020</w:t>
            </w:r>
          </w:p>
        </w:tc>
        <w:tc>
          <w:tcPr>
            <w:tcW w:w="1878" w:type="dxa"/>
            <w:shd w:val="clear" w:color="auto" w:fill="auto"/>
            <w:vAlign w:val="center"/>
          </w:tcPr>
          <w:p w14:paraId="32401F1D" w14:textId="77777777" w:rsidR="001E6963" w:rsidRPr="00F7374A" w:rsidRDefault="001E6963" w:rsidP="001E6963">
            <w:pPr>
              <w:jc w:val="center"/>
            </w:pPr>
            <w:r w:rsidRPr="00F7374A">
              <w:t>с 01.01.2020 по 30.06.2020</w:t>
            </w:r>
          </w:p>
        </w:tc>
        <w:tc>
          <w:tcPr>
            <w:tcW w:w="1603" w:type="dxa"/>
            <w:shd w:val="clear" w:color="auto" w:fill="auto"/>
            <w:vAlign w:val="center"/>
          </w:tcPr>
          <w:p w14:paraId="60F66C88" w14:textId="77777777" w:rsidR="001E6963" w:rsidRPr="00F7374A" w:rsidRDefault="001E6963" w:rsidP="001E6963">
            <w:pPr>
              <w:jc w:val="center"/>
              <w:rPr>
                <w:sz w:val="28"/>
                <w:szCs w:val="28"/>
                <w:highlight w:val="yellow"/>
              </w:rPr>
            </w:pPr>
            <w:r w:rsidRPr="00F7374A">
              <w:rPr>
                <w:sz w:val="28"/>
                <w:szCs w:val="28"/>
              </w:rPr>
              <w:t>42,63</w:t>
            </w:r>
          </w:p>
        </w:tc>
        <w:tc>
          <w:tcPr>
            <w:tcW w:w="1959" w:type="dxa"/>
            <w:shd w:val="clear" w:color="auto" w:fill="auto"/>
            <w:vAlign w:val="center"/>
          </w:tcPr>
          <w:p w14:paraId="68AE84CE" w14:textId="77777777" w:rsidR="001E6963" w:rsidRPr="00F7374A" w:rsidRDefault="001E6963" w:rsidP="001E6963">
            <w:pPr>
              <w:jc w:val="center"/>
              <w:rPr>
                <w:sz w:val="28"/>
                <w:szCs w:val="28"/>
                <w:highlight w:val="yellow"/>
              </w:rPr>
            </w:pPr>
            <w:r w:rsidRPr="00F7374A">
              <w:rPr>
                <w:sz w:val="28"/>
                <w:szCs w:val="28"/>
              </w:rPr>
              <w:t>0,0</w:t>
            </w:r>
          </w:p>
        </w:tc>
      </w:tr>
      <w:tr w:rsidR="001E6963" w:rsidRPr="00F7374A" w14:paraId="12EDF9DD" w14:textId="77777777" w:rsidTr="001E6963">
        <w:trPr>
          <w:jc w:val="center"/>
        </w:trPr>
        <w:tc>
          <w:tcPr>
            <w:tcW w:w="1900" w:type="dxa"/>
            <w:vMerge/>
            <w:shd w:val="clear" w:color="auto" w:fill="auto"/>
            <w:vAlign w:val="center"/>
          </w:tcPr>
          <w:p w14:paraId="7FA38E8C" w14:textId="77777777" w:rsidR="001E6963" w:rsidRPr="00F7374A" w:rsidRDefault="001E6963" w:rsidP="001E6963">
            <w:pPr>
              <w:jc w:val="center"/>
              <w:rPr>
                <w:sz w:val="28"/>
                <w:szCs w:val="28"/>
                <w:highlight w:val="yellow"/>
              </w:rPr>
            </w:pPr>
          </w:p>
        </w:tc>
        <w:tc>
          <w:tcPr>
            <w:tcW w:w="2004" w:type="dxa"/>
            <w:vMerge/>
            <w:shd w:val="clear" w:color="auto" w:fill="auto"/>
            <w:vAlign w:val="center"/>
          </w:tcPr>
          <w:p w14:paraId="40A07C88" w14:textId="77777777" w:rsidR="001E6963" w:rsidRPr="00F7374A" w:rsidRDefault="001E6963" w:rsidP="001E6963">
            <w:pPr>
              <w:jc w:val="center"/>
              <w:rPr>
                <w:sz w:val="28"/>
                <w:szCs w:val="28"/>
                <w:highlight w:val="yellow"/>
              </w:rPr>
            </w:pPr>
          </w:p>
        </w:tc>
        <w:tc>
          <w:tcPr>
            <w:tcW w:w="1878" w:type="dxa"/>
            <w:shd w:val="clear" w:color="auto" w:fill="auto"/>
            <w:vAlign w:val="center"/>
          </w:tcPr>
          <w:p w14:paraId="67D647FE" w14:textId="77777777" w:rsidR="001E6963" w:rsidRPr="00F7374A" w:rsidRDefault="001E6963" w:rsidP="001E6963">
            <w:pPr>
              <w:jc w:val="center"/>
            </w:pPr>
            <w:r w:rsidRPr="00F7374A">
              <w:t>с 01.07.2020 по 31.12.2020</w:t>
            </w:r>
          </w:p>
        </w:tc>
        <w:tc>
          <w:tcPr>
            <w:tcW w:w="1603" w:type="dxa"/>
            <w:shd w:val="clear" w:color="auto" w:fill="auto"/>
            <w:vAlign w:val="center"/>
          </w:tcPr>
          <w:p w14:paraId="2294CC44" w14:textId="77777777" w:rsidR="001E6963" w:rsidRPr="00F7374A" w:rsidRDefault="001E6963" w:rsidP="001E6963">
            <w:pPr>
              <w:jc w:val="center"/>
              <w:rPr>
                <w:sz w:val="28"/>
                <w:szCs w:val="28"/>
              </w:rPr>
            </w:pPr>
            <w:r>
              <w:rPr>
                <w:sz w:val="28"/>
                <w:szCs w:val="28"/>
              </w:rPr>
              <w:t>45,05</w:t>
            </w:r>
          </w:p>
        </w:tc>
        <w:tc>
          <w:tcPr>
            <w:tcW w:w="1959" w:type="dxa"/>
            <w:shd w:val="clear" w:color="auto" w:fill="auto"/>
            <w:vAlign w:val="center"/>
          </w:tcPr>
          <w:p w14:paraId="416D233F" w14:textId="77777777" w:rsidR="001E6963" w:rsidRPr="00F7374A" w:rsidRDefault="001E6963" w:rsidP="001E6963">
            <w:pPr>
              <w:jc w:val="center"/>
              <w:rPr>
                <w:sz w:val="28"/>
                <w:szCs w:val="28"/>
              </w:rPr>
            </w:pPr>
            <w:r>
              <w:rPr>
                <w:sz w:val="28"/>
                <w:szCs w:val="28"/>
              </w:rPr>
              <w:t>5,7</w:t>
            </w:r>
          </w:p>
        </w:tc>
      </w:tr>
    </w:tbl>
    <w:p w14:paraId="4E973BD2" w14:textId="77777777" w:rsidR="001E6963" w:rsidRPr="00F7374A" w:rsidRDefault="001E6963" w:rsidP="001E6963">
      <w:pPr>
        <w:jc w:val="center"/>
        <w:rPr>
          <w:sz w:val="28"/>
          <w:szCs w:val="28"/>
          <w:highlight w:val="yellow"/>
        </w:rPr>
      </w:pPr>
    </w:p>
    <w:p w14:paraId="1ADECB65" w14:textId="77777777" w:rsidR="001E6963" w:rsidRPr="00F7374A" w:rsidRDefault="001E6963" w:rsidP="001E6963">
      <w:pPr>
        <w:jc w:val="center"/>
        <w:rPr>
          <w:sz w:val="28"/>
          <w:szCs w:val="28"/>
          <w:highlight w:val="yellow"/>
        </w:rPr>
      </w:pPr>
    </w:p>
    <w:p w14:paraId="0512924C" w14:textId="77777777" w:rsidR="001E6963" w:rsidRDefault="001E6963" w:rsidP="001E6963">
      <w:pPr>
        <w:rPr>
          <w:sz w:val="28"/>
          <w:szCs w:val="28"/>
        </w:rPr>
      </w:pPr>
    </w:p>
    <w:p w14:paraId="3483273B" w14:textId="77777777" w:rsidR="001E6963" w:rsidRDefault="001E6963" w:rsidP="001E6963">
      <w:pPr>
        <w:jc w:val="center"/>
        <w:rPr>
          <w:sz w:val="28"/>
          <w:szCs w:val="28"/>
        </w:rPr>
      </w:pPr>
    </w:p>
    <w:p w14:paraId="2684D010" w14:textId="77777777" w:rsidR="001E6963" w:rsidRDefault="001E6963" w:rsidP="001E6963">
      <w:pPr>
        <w:jc w:val="center"/>
        <w:rPr>
          <w:sz w:val="28"/>
          <w:szCs w:val="28"/>
        </w:rPr>
      </w:pPr>
    </w:p>
    <w:p w14:paraId="502EB02E" w14:textId="77777777" w:rsidR="001E6963" w:rsidRDefault="001E6963" w:rsidP="001E6963">
      <w:pPr>
        <w:jc w:val="center"/>
        <w:rPr>
          <w:sz w:val="28"/>
          <w:szCs w:val="28"/>
        </w:rPr>
      </w:pPr>
    </w:p>
    <w:p w14:paraId="2A29C1A9" w14:textId="77777777" w:rsidR="001E6963" w:rsidRDefault="001E6963" w:rsidP="001E6963">
      <w:pPr>
        <w:jc w:val="center"/>
        <w:rPr>
          <w:sz w:val="28"/>
          <w:szCs w:val="28"/>
        </w:rPr>
      </w:pPr>
    </w:p>
    <w:p w14:paraId="1EF727EB" w14:textId="77777777" w:rsidR="001E6963" w:rsidRDefault="001E6963" w:rsidP="001E6963">
      <w:pPr>
        <w:jc w:val="center"/>
        <w:rPr>
          <w:sz w:val="28"/>
          <w:szCs w:val="28"/>
        </w:rPr>
      </w:pPr>
    </w:p>
    <w:p w14:paraId="0AC32CB4" w14:textId="77777777" w:rsidR="001E6963" w:rsidRDefault="001E6963" w:rsidP="001E6963">
      <w:pPr>
        <w:jc w:val="center"/>
        <w:rPr>
          <w:sz w:val="28"/>
          <w:szCs w:val="28"/>
        </w:rPr>
      </w:pPr>
    </w:p>
    <w:p w14:paraId="596DAC68" w14:textId="77777777" w:rsidR="001E6963" w:rsidRDefault="001E6963" w:rsidP="001E6963">
      <w:pPr>
        <w:jc w:val="center"/>
        <w:rPr>
          <w:color w:val="ED7D31" w:themeColor="accent2"/>
          <w:sz w:val="28"/>
          <w:szCs w:val="28"/>
        </w:rPr>
        <w:sectPr w:rsidR="001E6963" w:rsidSect="001E6963">
          <w:pgSz w:w="11906" w:h="16838"/>
          <w:pgMar w:top="567" w:right="566" w:bottom="1135" w:left="851" w:header="720" w:footer="720" w:gutter="0"/>
          <w:cols w:space="720"/>
          <w:docGrid w:linePitch="326"/>
        </w:sectPr>
      </w:pPr>
    </w:p>
    <w:p w14:paraId="5F7C02FF" w14:textId="05D16604" w:rsidR="001E6963" w:rsidRDefault="001E6963" w:rsidP="001E6963">
      <w:pPr>
        <w:tabs>
          <w:tab w:val="left" w:pos="5580"/>
          <w:tab w:val="left" w:pos="9498"/>
        </w:tabs>
        <w:ind w:left="-1529" w:right="283" w:firstLine="6491"/>
      </w:pPr>
      <w:r>
        <w:lastRenderedPageBreak/>
        <w:t xml:space="preserve">Приложение № 6 к протоколу № 72 </w:t>
      </w:r>
    </w:p>
    <w:p w14:paraId="338BDC16" w14:textId="77777777" w:rsidR="001E6963" w:rsidRDefault="001E6963" w:rsidP="001E6963">
      <w:pPr>
        <w:tabs>
          <w:tab w:val="left" w:pos="5580"/>
          <w:tab w:val="left" w:pos="9498"/>
        </w:tabs>
        <w:ind w:left="-1529" w:right="283" w:firstLine="6491"/>
      </w:pPr>
      <w:r>
        <w:t>заседания Правления региональной</w:t>
      </w:r>
    </w:p>
    <w:p w14:paraId="1786FD9A" w14:textId="77777777" w:rsidR="001E6963" w:rsidRDefault="001E6963" w:rsidP="001E6963">
      <w:pPr>
        <w:tabs>
          <w:tab w:val="left" w:pos="5580"/>
          <w:tab w:val="left" w:pos="9498"/>
        </w:tabs>
        <w:ind w:left="-1529" w:right="283" w:firstLine="6491"/>
      </w:pPr>
      <w:r>
        <w:t>энергетической комиссии</w:t>
      </w:r>
    </w:p>
    <w:p w14:paraId="30BBCCF8" w14:textId="77777777" w:rsidR="001E6963" w:rsidRDefault="001E6963" w:rsidP="001E6963">
      <w:pPr>
        <w:tabs>
          <w:tab w:val="left" w:pos="5580"/>
          <w:tab w:val="left" w:pos="9498"/>
        </w:tabs>
        <w:ind w:left="-1529" w:right="283" w:firstLine="6491"/>
      </w:pPr>
      <w:r>
        <w:t>Кемеровской области от 10.10.2019</w:t>
      </w:r>
    </w:p>
    <w:p w14:paraId="7C96B00E" w14:textId="30DAEAC7" w:rsidR="001E6963" w:rsidRPr="000C36C6" w:rsidRDefault="001E6963" w:rsidP="001E6963">
      <w:pPr>
        <w:jc w:val="center"/>
        <w:rPr>
          <w:color w:val="ED7D31" w:themeColor="accent2"/>
          <w:sz w:val="28"/>
          <w:szCs w:val="28"/>
        </w:rPr>
      </w:pPr>
    </w:p>
    <w:p w14:paraId="52EBE5ED" w14:textId="77777777" w:rsidR="001E6963" w:rsidRPr="0091081D" w:rsidRDefault="001E6963" w:rsidP="001E6963">
      <w:pPr>
        <w:tabs>
          <w:tab w:val="left" w:pos="3052"/>
        </w:tabs>
        <w:jc w:val="center"/>
        <w:rPr>
          <w:b/>
          <w:bCs/>
          <w:sz w:val="28"/>
          <w:szCs w:val="28"/>
          <w:lang w:eastAsia="ru-RU"/>
        </w:rPr>
      </w:pPr>
      <w:r w:rsidRPr="0091081D">
        <w:rPr>
          <w:b/>
          <w:bCs/>
          <w:sz w:val="28"/>
          <w:szCs w:val="28"/>
          <w:lang w:eastAsia="ru-RU"/>
        </w:rPr>
        <w:t xml:space="preserve">Производственная программа </w:t>
      </w:r>
    </w:p>
    <w:p w14:paraId="3EE092FC" w14:textId="77777777" w:rsidR="001E6963" w:rsidRDefault="001E6963" w:rsidP="001E6963">
      <w:pPr>
        <w:jc w:val="center"/>
        <w:rPr>
          <w:b/>
          <w:bCs/>
          <w:kern w:val="32"/>
          <w:sz w:val="28"/>
          <w:szCs w:val="28"/>
        </w:rPr>
      </w:pPr>
      <w:r w:rsidRPr="00024429">
        <w:rPr>
          <w:b/>
          <w:bCs/>
          <w:kern w:val="32"/>
          <w:sz w:val="28"/>
          <w:szCs w:val="28"/>
        </w:rPr>
        <w:t>МП «Исток» (г. Киселевск)</w:t>
      </w:r>
      <w:r>
        <w:rPr>
          <w:b/>
          <w:bCs/>
          <w:kern w:val="32"/>
          <w:sz w:val="28"/>
          <w:szCs w:val="28"/>
        </w:rPr>
        <w:t xml:space="preserve"> </w:t>
      </w:r>
    </w:p>
    <w:p w14:paraId="487397E0" w14:textId="77777777" w:rsidR="001E6963" w:rsidRPr="0091081D" w:rsidRDefault="001E6963" w:rsidP="001E6963">
      <w:pPr>
        <w:jc w:val="center"/>
        <w:rPr>
          <w:b/>
          <w:bCs/>
          <w:sz w:val="28"/>
          <w:szCs w:val="28"/>
          <w:lang w:eastAsia="ru-RU"/>
        </w:rPr>
      </w:pPr>
      <w:r w:rsidRPr="0091081D">
        <w:rPr>
          <w:b/>
          <w:bCs/>
          <w:sz w:val="28"/>
          <w:szCs w:val="28"/>
          <w:lang w:eastAsia="ru-RU"/>
        </w:rPr>
        <w:t>в сфере холодного водоснабжения</w:t>
      </w:r>
      <w:r>
        <w:rPr>
          <w:b/>
          <w:bCs/>
          <w:sz w:val="28"/>
          <w:szCs w:val="28"/>
          <w:lang w:eastAsia="ru-RU"/>
        </w:rPr>
        <w:t xml:space="preserve"> питьевой водой</w:t>
      </w:r>
      <w:r w:rsidRPr="0091081D">
        <w:rPr>
          <w:b/>
          <w:bCs/>
          <w:sz w:val="28"/>
          <w:szCs w:val="28"/>
          <w:lang w:eastAsia="ru-RU"/>
        </w:rPr>
        <w:t xml:space="preserve"> </w:t>
      </w:r>
    </w:p>
    <w:p w14:paraId="15964D69" w14:textId="77777777" w:rsidR="001E6963" w:rsidRPr="0091081D" w:rsidRDefault="001E6963" w:rsidP="001E6963">
      <w:pPr>
        <w:tabs>
          <w:tab w:val="left" w:pos="3052"/>
        </w:tabs>
        <w:jc w:val="center"/>
        <w:rPr>
          <w:b/>
        </w:rPr>
      </w:pPr>
      <w:r w:rsidRPr="0091081D">
        <w:rPr>
          <w:b/>
          <w:bCs/>
          <w:sz w:val="28"/>
          <w:szCs w:val="28"/>
          <w:lang w:eastAsia="ru-RU"/>
        </w:rPr>
        <w:t>на период с 01.01.2019 по 31.12.2023</w:t>
      </w:r>
    </w:p>
    <w:p w14:paraId="4224713D" w14:textId="77777777" w:rsidR="001E6963" w:rsidRPr="006343C3" w:rsidRDefault="001E6963" w:rsidP="001E6963">
      <w:pPr>
        <w:rPr>
          <w:b/>
        </w:rPr>
      </w:pPr>
    </w:p>
    <w:p w14:paraId="0B18FE91" w14:textId="77777777" w:rsidR="001E6963" w:rsidRPr="007C52A9" w:rsidRDefault="001E6963" w:rsidP="001E6963"/>
    <w:p w14:paraId="58EAA624" w14:textId="77777777" w:rsidR="001E6963" w:rsidRDefault="001E6963" w:rsidP="001E6963">
      <w:pPr>
        <w:jc w:val="center"/>
        <w:rPr>
          <w:sz w:val="28"/>
          <w:szCs w:val="28"/>
          <w:lang w:eastAsia="ru-RU"/>
        </w:rPr>
      </w:pPr>
      <w:r>
        <w:rPr>
          <w:sz w:val="28"/>
          <w:szCs w:val="28"/>
          <w:lang w:eastAsia="ru-RU"/>
        </w:rPr>
        <w:t>Раздел 1. Паспорт производственной программы</w:t>
      </w:r>
    </w:p>
    <w:p w14:paraId="3CF48606" w14:textId="77777777" w:rsidR="001E6963" w:rsidRDefault="001E6963" w:rsidP="001E6963">
      <w:pPr>
        <w:jc w:val="center"/>
        <w:rPr>
          <w:sz w:val="28"/>
          <w:szCs w:val="28"/>
          <w:lang w:eastAsia="ru-RU"/>
        </w:rPr>
      </w:pPr>
    </w:p>
    <w:tbl>
      <w:tblPr>
        <w:tblStyle w:val="af"/>
        <w:tblW w:w="10207" w:type="dxa"/>
        <w:tblInd w:w="-431" w:type="dxa"/>
        <w:tblLook w:val="04A0" w:firstRow="1" w:lastRow="0" w:firstColumn="1" w:lastColumn="0" w:noHBand="0" w:noVBand="1"/>
      </w:tblPr>
      <w:tblGrid>
        <w:gridCol w:w="5103"/>
        <w:gridCol w:w="5104"/>
      </w:tblGrid>
      <w:tr w:rsidR="001E6963" w14:paraId="0F4FC18A" w14:textId="77777777" w:rsidTr="001E6963">
        <w:trPr>
          <w:trHeight w:val="1221"/>
        </w:trPr>
        <w:tc>
          <w:tcPr>
            <w:tcW w:w="5103" w:type="dxa"/>
            <w:vAlign w:val="center"/>
          </w:tcPr>
          <w:p w14:paraId="0BC670F2" w14:textId="77777777" w:rsidR="001E6963" w:rsidRDefault="001E6963" w:rsidP="001E6963">
            <w:pPr>
              <w:rPr>
                <w:sz w:val="28"/>
                <w:szCs w:val="28"/>
              </w:rPr>
            </w:pPr>
            <w:r>
              <w:rPr>
                <w:sz w:val="28"/>
                <w:szCs w:val="28"/>
              </w:rPr>
              <w:t>Наименование организации</w:t>
            </w:r>
          </w:p>
        </w:tc>
        <w:tc>
          <w:tcPr>
            <w:tcW w:w="5104" w:type="dxa"/>
            <w:vAlign w:val="center"/>
          </w:tcPr>
          <w:p w14:paraId="56E7A272" w14:textId="77777777" w:rsidR="001E6963" w:rsidRDefault="001E6963" w:rsidP="001E6963">
            <w:pPr>
              <w:jc w:val="center"/>
              <w:rPr>
                <w:sz w:val="28"/>
                <w:szCs w:val="28"/>
              </w:rPr>
            </w:pPr>
            <w:r>
              <w:rPr>
                <w:bCs/>
                <w:kern w:val="32"/>
                <w:sz w:val="28"/>
                <w:szCs w:val="28"/>
              </w:rPr>
              <w:t xml:space="preserve">МП «Исток» </w:t>
            </w:r>
          </w:p>
        </w:tc>
      </w:tr>
      <w:tr w:rsidR="001E6963" w14:paraId="705A33C2" w14:textId="77777777" w:rsidTr="001E6963">
        <w:trPr>
          <w:trHeight w:val="1109"/>
        </w:trPr>
        <w:tc>
          <w:tcPr>
            <w:tcW w:w="5103" w:type="dxa"/>
            <w:vAlign w:val="center"/>
          </w:tcPr>
          <w:p w14:paraId="01C0819C" w14:textId="77777777" w:rsidR="001E6963" w:rsidRDefault="001E6963" w:rsidP="001E6963">
            <w:pPr>
              <w:rPr>
                <w:sz w:val="28"/>
                <w:szCs w:val="28"/>
              </w:rPr>
            </w:pPr>
            <w:r>
              <w:rPr>
                <w:sz w:val="28"/>
                <w:szCs w:val="28"/>
              </w:rPr>
              <w:t>Юридический адрес, почтовый адрес</w:t>
            </w:r>
          </w:p>
        </w:tc>
        <w:tc>
          <w:tcPr>
            <w:tcW w:w="5104" w:type="dxa"/>
            <w:vAlign w:val="center"/>
          </w:tcPr>
          <w:p w14:paraId="5138F32C" w14:textId="77777777" w:rsidR="001E6963" w:rsidRPr="00FA4824" w:rsidRDefault="001E6963" w:rsidP="001E6963">
            <w:pPr>
              <w:jc w:val="center"/>
              <w:rPr>
                <w:sz w:val="28"/>
                <w:szCs w:val="28"/>
              </w:rPr>
            </w:pPr>
            <w:r w:rsidRPr="00FA4824">
              <w:rPr>
                <w:sz w:val="28"/>
                <w:szCs w:val="28"/>
              </w:rPr>
              <w:t>6527</w:t>
            </w:r>
            <w:r>
              <w:rPr>
                <w:sz w:val="28"/>
                <w:szCs w:val="28"/>
              </w:rPr>
              <w:t>23</w:t>
            </w:r>
            <w:r w:rsidRPr="00FA4824">
              <w:rPr>
                <w:sz w:val="28"/>
                <w:szCs w:val="28"/>
              </w:rPr>
              <w:t xml:space="preserve">, Кемеровская область,     </w:t>
            </w:r>
          </w:p>
          <w:p w14:paraId="10D5ACFE" w14:textId="77777777" w:rsidR="001E6963" w:rsidRDefault="001E6963" w:rsidP="001E6963">
            <w:pPr>
              <w:jc w:val="center"/>
              <w:rPr>
                <w:sz w:val="28"/>
                <w:szCs w:val="28"/>
              </w:rPr>
            </w:pPr>
            <w:r w:rsidRPr="00FA4824">
              <w:rPr>
                <w:sz w:val="28"/>
                <w:szCs w:val="28"/>
              </w:rPr>
              <w:t xml:space="preserve">г. Киселевск, </w:t>
            </w:r>
            <w:r>
              <w:rPr>
                <w:sz w:val="28"/>
                <w:szCs w:val="28"/>
              </w:rPr>
              <w:t xml:space="preserve">ул. </w:t>
            </w:r>
            <w:r w:rsidRPr="00FA4824">
              <w:rPr>
                <w:sz w:val="28"/>
                <w:szCs w:val="28"/>
              </w:rPr>
              <w:t>Добровольная,</w:t>
            </w:r>
            <w:r>
              <w:rPr>
                <w:sz w:val="28"/>
                <w:szCs w:val="28"/>
              </w:rPr>
              <w:t xml:space="preserve"> </w:t>
            </w:r>
            <w:r w:rsidRPr="00FA4824">
              <w:rPr>
                <w:sz w:val="28"/>
                <w:szCs w:val="28"/>
              </w:rPr>
              <w:t>30</w:t>
            </w:r>
          </w:p>
        </w:tc>
      </w:tr>
      <w:tr w:rsidR="001E6963" w14:paraId="055219A7" w14:textId="77777777" w:rsidTr="001E6963">
        <w:tc>
          <w:tcPr>
            <w:tcW w:w="5103" w:type="dxa"/>
            <w:vAlign w:val="center"/>
          </w:tcPr>
          <w:p w14:paraId="4F808F1D" w14:textId="77777777" w:rsidR="001E6963" w:rsidRDefault="001E6963" w:rsidP="001E6963">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14:paraId="11FF2C45" w14:textId="77777777" w:rsidR="001E6963" w:rsidRDefault="001E6963" w:rsidP="001E6963">
            <w:pPr>
              <w:jc w:val="center"/>
              <w:rPr>
                <w:sz w:val="28"/>
                <w:szCs w:val="28"/>
              </w:rPr>
            </w:pPr>
            <w:r>
              <w:rPr>
                <w:sz w:val="28"/>
                <w:szCs w:val="28"/>
              </w:rPr>
              <w:t>региональная энергетическая комиссия Кемеровской области</w:t>
            </w:r>
          </w:p>
        </w:tc>
      </w:tr>
      <w:tr w:rsidR="001E6963" w14:paraId="32041A47" w14:textId="77777777" w:rsidTr="001E6963">
        <w:tc>
          <w:tcPr>
            <w:tcW w:w="5103" w:type="dxa"/>
            <w:vAlign w:val="center"/>
          </w:tcPr>
          <w:p w14:paraId="39AED331" w14:textId="77777777" w:rsidR="001E6963" w:rsidRDefault="001E6963" w:rsidP="001E6963">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14:paraId="02E8C922" w14:textId="77777777" w:rsidR="001E6963" w:rsidRDefault="001E6963" w:rsidP="001E6963">
            <w:pPr>
              <w:jc w:val="center"/>
              <w:rPr>
                <w:sz w:val="28"/>
                <w:szCs w:val="28"/>
              </w:rPr>
            </w:pPr>
            <w:r>
              <w:rPr>
                <w:sz w:val="28"/>
                <w:szCs w:val="28"/>
              </w:rPr>
              <w:t xml:space="preserve">650993, г. Кемерово, </w:t>
            </w:r>
          </w:p>
          <w:p w14:paraId="3778D805" w14:textId="77777777" w:rsidR="001E6963" w:rsidRDefault="001E6963" w:rsidP="001E6963">
            <w:pPr>
              <w:jc w:val="center"/>
              <w:rPr>
                <w:sz w:val="28"/>
                <w:szCs w:val="28"/>
              </w:rPr>
            </w:pPr>
            <w:r>
              <w:rPr>
                <w:sz w:val="28"/>
                <w:szCs w:val="28"/>
              </w:rPr>
              <w:t>ул. Н. Островского, д. 32</w:t>
            </w:r>
          </w:p>
        </w:tc>
      </w:tr>
    </w:tbl>
    <w:p w14:paraId="6270D3D5" w14:textId="77777777" w:rsidR="001E6963" w:rsidRDefault="001E6963" w:rsidP="001E6963">
      <w:pPr>
        <w:jc w:val="center"/>
        <w:rPr>
          <w:sz w:val="28"/>
          <w:szCs w:val="28"/>
          <w:lang w:eastAsia="ru-RU"/>
        </w:rPr>
      </w:pPr>
    </w:p>
    <w:p w14:paraId="1D7B7B81" w14:textId="77777777" w:rsidR="001E6963" w:rsidRDefault="001E6963" w:rsidP="001E6963">
      <w:pPr>
        <w:jc w:val="center"/>
        <w:rPr>
          <w:sz w:val="28"/>
          <w:szCs w:val="28"/>
          <w:lang w:eastAsia="ru-RU"/>
        </w:rPr>
      </w:pPr>
    </w:p>
    <w:p w14:paraId="253DD7A3" w14:textId="77777777" w:rsidR="001E6963" w:rsidRDefault="001E6963" w:rsidP="001E6963">
      <w:pPr>
        <w:jc w:val="center"/>
        <w:rPr>
          <w:sz w:val="28"/>
          <w:szCs w:val="28"/>
          <w:lang w:eastAsia="ru-RU"/>
        </w:rPr>
      </w:pPr>
    </w:p>
    <w:p w14:paraId="50863E8A" w14:textId="77777777" w:rsidR="001E6963" w:rsidRDefault="001E6963" w:rsidP="001E6963">
      <w:pPr>
        <w:jc w:val="center"/>
        <w:rPr>
          <w:sz w:val="28"/>
          <w:szCs w:val="28"/>
          <w:lang w:eastAsia="ru-RU"/>
        </w:rPr>
      </w:pPr>
    </w:p>
    <w:p w14:paraId="491A020F" w14:textId="77777777" w:rsidR="001E6963" w:rsidRDefault="001E6963" w:rsidP="001E6963">
      <w:pPr>
        <w:jc w:val="center"/>
        <w:rPr>
          <w:sz w:val="28"/>
          <w:szCs w:val="28"/>
          <w:lang w:eastAsia="ru-RU"/>
        </w:rPr>
      </w:pPr>
    </w:p>
    <w:p w14:paraId="05CDCFB2" w14:textId="77777777" w:rsidR="001E6963" w:rsidRDefault="001E6963" w:rsidP="001E6963">
      <w:pPr>
        <w:jc w:val="center"/>
        <w:rPr>
          <w:sz w:val="28"/>
          <w:szCs w:val="28"/>
          <w:lang w:eastAsia="ru-RU"/>
        </w:rPr>
      </w:pPr>
    </w:p>
    <w:p w14:paraId="43A595C3" w14:textId="77777777" w:rsidR="001E6963" w:rsidRDefault="001E6963" w:rsidP="001E6963">
      <w:pPr>
        <w:jc w:val="center"/>
        <w:rPr>
          <w:sz w:val="28"/>
          <w:szCs w:val="28"/>
          <w:lang w:eastAsia="ru-RU"/>
        </w:rPr>
      </w:pPr>
    </w:p>
    <w:p w14:paraId="426F3939" w14:textId="77777777" w:rsidR="001E6963" w:rsidRDefault="001E6963" w:rsidP="001E6963">
      <w:pPr>
        <w:jc w:val="center"/>
        <w:rPr>
          <w:sz w:val="28"/>
          <w:szCs w:val="28"/>
          <w:lang w:eastAsia="ru-RU"/>
        </w:rPr>
      </w:pPr>
    </w:p>
    <w:p w14:paraId="3FF32250" w14:textId="77777777" w:rsidR="001E6963" w:rsidRDefault="001E6963" w:rsidP="001E6963">
      <w:pPr>
        <w:jc w:val="center"/>
        <w:rPr>
          <w:sz w:val="28"/>
          <w:szCs w:val="28"/>
          <w:lang w:eastAsia="ru-RU"/>
        </w:rPr>
      </w:pPr>
    </w:p>
    <w:p w14:paraId="6D783266" w14:textId="77777777" w:rsidR="001E6963" w:rsidRDefault="001E6963" w:rsidP="001E6963">
      <w:pPr>
        <w:jc w:val="center"/>
        <w:rPr>
          <w:sz w:val="28"/>
          <w:szCs w:val="28"/>
          <w:lang w:eastAsia="ru-RU"/>
        </w:rPr>
      </w:pPr>
    </w:p>
    <w:p w14:paraId="37325D01" w14:textId="77777777" w:rsidR="001E6963" w:rsidRDefault="001E6963" w:rsidP="001E6963">
      <w:pPr>
        <w:jc w:val="center"/>
        <w:rPr>
          <w:sz w:val="28"/>
          <w:szCs w:val="28"/>
          <w:lang w:eastAsia="ru-RU"/>
        </w:rPr>
      </w:pPr>
    </w:p>
    <w:p w14:paraId="2226C336" w14:textId="77777777" w:rsidR="001E6963" w:rsidRDefault="001E6963" w:rsidP="001E6963">
      <w:pPr>
        <w:jc w:val="center"/>
        <w:rPr>
          <w:sz w:val="28"/>
          <w:szCs w:val="28"/>
          <w:lang w:eastAsia="ru-RU"/>
        </w:rPr>
      </w:pPr>
    </w:p>
    <w:p w14:paraId="441BABE9" w14:textId="77777777" w:rsidR="001E6963" w:rsidRDefault="001E6963" w:rsidP="001E6963">
      <w:pPr>
        <w:jc w:val="center"/>
        <w:rPr>
          <w:sz w:val="28"/>
          <w:szCs w:val="28"/>
          <w:lang w:eastAsia="ru-RU"/>
        </w:rPr>
      </w:pPr>
    </w:p>
    <w:p w14:paraId="55317A79" w14:textId="77777777" w:rsidR="001E6963" w:rsidRDefault="001E6963" w:rsidP="001E6963">
      <w:pPr>
        <w:jc w:val="center"/>
        <w:rPr>
          <w:sz w:val="28"/>
          <w:szCs w:val="28"/>
          <w:lang w:eastAsia="ru-RU"/>
        </w:rPr>
        <w:sectPr w:rsidR="001E6963" w:rsidSect="001E6963">
          <w:headerReference w:type="default" r:id="rId61"/>
          <w:headerReference w:type="first" r:id="rId62"/>
          <w:pgSz w:w="11906" w:h="16838"/>
          <w:pgMar w:top="851" w:right="1418" w:bottom="709" w:left="1559" w:header="709" w:footer="709" w:gutter="0"/>
          <w:cols w:space="708"/>
          <w:titlePg/>
          <w:docGrid w:linePitch="360"/>
        </w:sectPr>
      </w:pPr>
    </w:p>
    <w:p w14:paraId="749ED372" w14:textId="2EE2FDDB" w:rsidR="001E6963" w:rsidRDefault="001E6963" w:rsidP="001E6963">
      <w:pPr>
        <w:jc w:val="center"/>
        <w:rPr>
          <w:sz w:val="28"/>
          <w:szCs w:val="28"/>
          <w:lang w:eastAsia="ru-RU"/>
        </w:rPr>
      </w:pPr>
    </w:p>
    <w:p w14:paraId="0C22B966" w14:textId="77777777" w:rsidR="001E6963" w:rsidRPr="00A402B4" w:rsidRDefault="001E6963" w:rsidP="001E6963">
      <w:pPr>
        <w:jc w:val="center"/>
        <w:rPr>
          <w:sz w:val="28"/>
          <w:szCs w:val="28"/>
          <w:lang w:eastAsia="ru-RU"/>
        </w:rPr>
      </w:pPr>
      <w:r>
        <w:rPr>
          <w:sz w:val="28"/>
          <w:szCs w:val="28"/>
          <w:lang w:eastAsia="ru-RU"/>
        </w:rPr>
        <w:t xml:space="preserve">Раздел 2. </w:t>
      </w:r>
      <w:r w:rsidRPr="00A402B4">
        <w:rPr>
          <w:sz w:val="28"/>
          <w:szCs w:val="28"/>
          <w:lang w:eastAsia="ru-RU"/>
        </w:rPr>
        <w:t xml:space="preserve">Перечень плановых мероприятий по ремонту объектов централизованных систем холодного водоснабжения </w:t>
      </w:r>
    </w:p>
    <w:p w14:paraId="2B2F30A2" w14:textId="77777777" w:rsidR="001E6963" w:rsidRDefault="001E6963" w:rsidP="001E6963">
      <w:pPr>
        <w:jc w:val="center"/>
        <w:rPr>
          <w:sz w:val="28"/>
          <w:szCs w:val="28"/>
          <w:lang w:eastAsia="ru-RU"/>
        </w:rPr>
      </w:pPr>
    </w:p>
    <w:tbl>
      <w:tblPr>
        <w:tblStyle w:val="af"/>
        <w:tblW w:w="10207" w:type="dxa"/>
        <w:tblInd w:w="-431" w:type="dxa"/>
        <w:tblLayout w:type="fixed"/>
        <w:tblLook w:val="04A0" w:firstRow="1" w:lastRow="0" w:firstColumn="1" w:lastColumn="0" w:noHBand="0" w:noVBand="1"/>
      </w:tblPr>
      <w:tblGrid>
        <w:gridCol w:w="3970"/>
        <w:gridCol w:w="992"/>
        <w:gridCol w:w="1451"/>
        <w:gridCol w:w="1983"/>
        <w:gridCol w:w="980"/>
        <w:gridCol w:w="831"/>
      </w:tblGrid>
      <w:tr w:rsidR="001E6963" w14:paraId="125C5CAD" w14:textId="77777777" w:rsidTr="001E6963">
        <w:trPr>
          <w:trHeight w:val="706"/>
        </w:trPr>
        <w:tc>
          <w:tcPr>
            <w:tcW w:w="3970" w:type="dxa"/>
            <w:vMerge w:val="restart"/>
            <w:vAlign w:val="center"/>
          </w:tcPr>
          <w:p w14:paraId="4C6981A1" w14:textId="77777777" w:rsidR="001E6963" w:rsidRDefault="001E6963" w:rsidP="001E6963">
            <w:pPr>
              <w:jc w:val="center"/>
              <w:rPr>
                <w:sz w:val="28"/>
                <w:szCs w:val="28"/>
              </w:rPr>
            </w:pPr>
          </w:p>
          <w:p w14:paraId="069EE1F9" w14:textId="77777777" w:rsidR="001E6963" w:rsidRDefault="001E6963" w:rsidP="001E6963">
            <w:pPr>
              <w:jc w:val="center"/>
              <w:rPr>
                <w:sz w:val="28"/>
                <w:szCs w:val="28"/>
              </w:rPr>
            </w:pPr>
            <w:r>
              <w:rPr>
                <w:sz w:val="28"/>
                <w:szCs w:val="28"/>
              </w:rPr>
              <w:t>Наименование                           мероприятия</w:t>
            </w:r>
          </w:p>
        </w:tc>
        <w:tc>
          <w:tcPr>
            <w:tcW w:w="992" w:type="dxa"/>
            <w:vMerge w:val="restart"/>
            <w:vAlign w:val="center"/>
          </w:tcPr>
          <w:p w14:paraId="184FB0D3" w14:textId="77777777" w:rsidR="001E6963" w:rsidRDefault="001E6963" w:rsidP="001E6963">
            <w:pPr>
              <w:jc w:val="center"/>
              <w:rPr>
                <w:sz w:val="28"/>
                <w:szCs w:val="28"/>
              </w:rPr>
            </w:pPr>
            <w:r>
              <w:rPr>
                <w:sz w:val="28"/>
                <w:szCs w:val="28"/>
              </w:rPr>
              <w:t>Срок реали-зации</w:t>
            </w:r>
          </w:p>
        </w:tc>
        <w:tc>
          <w:tcPr>
            <w:tcW w:w="1451" w:type="dxa"/>
            <w:vMerge w:val="restart"/>
          </w:tcPr>
          <w:p w14:paraId="443F5E4D" w14:textId="77777777" w:rsidR="001E6963" w:rsidRDefault="001E6963" w:rsidP="001E6963">
            <w:pPr>
              <w:jc w:val="center"/>
              <w:rPr>
                <w:sz w:val="28"/>
                <w:szCs w:val="28"/>
              </w:rPr>
            </w:pPr>
            <w:r>
              <w:rPr>
                <w:sz w:val="28"/>
                <w:szCs w:val="28"/>
              </w:rPr>
              <w:t>Финан-совые потреб-ности, тыс. руб. (без НДС)</w:t>
            </w:r>
          </w:p>
        </w:tc>
        <w:tc>
          <w:tcPr>
            <w:tcW w:w="3794" w:type="dxa"/>
            <w:gridSpan w:val="3"/>
            <w:vAlign w:val="center"/>
          </w:tcPr>
          <w:p w14:paraId="4E118D08" w14:textId="77777777" w:rsidR="001E6963" w:rsidRDefault="001E6963" w:rsidP="001E6963">
            <w:pPr>
              <w:jc w:val="center"/>
              <w:rPr>
                <w:sz w:val="28"/>
                <w:szCs w:val="28"/>
              </w:rPr>
            </w:pPr>
            <w:r>
              <w:rPr>
                <w:sz w:val="28"/>
                <w:szCs w:val="28"/>
              </w:rPr>
              <w:t>Ожидаемый эффект</w:t>
            </w:r>
          </w:p>
        </w:tc>
      </w:tr>
      <w:tr w:rsidR="001E6963" w14:paraId="0E31B132" w14:textId="77777777" w:rsidTr="001E6963">
        <w:trPr>
          <w:trHeight w:val="844"/>
        </w:trPr>
        <w:tc>
          <w:tcPr>
            <w:tcW w:w="3970" w:type="dxa"/>
            <w:vMerge/>
          </w:tcPr>
          <w:p w14:paraId="7C5C1A7B" w14:textId="77777777" w:rsidR="001E6963" w:rsidRDefault="001E6963" w:rsidP="001E6963">
            <w:pPr>
              <w:jc w:val="center"/>
              <w:rPr>
                <w:sz w:val="28"/>
                <w:szCs w:val="28"/>
              </w:rPr>
            </w:pPr>
          </w:p>
        </w:tc>
        <w:tc>
          <w:tcPr>
            <w:tcW w:w="992" w:type="dxa"/>
            <w:vMerge/>
          </w:tcPr>
          <w:p w14:paraId="7470E561" w14:textId="77777777" w:rsidR="001E6963" w:rsidRDefault="001E6963" w:rsidP="001E6963">
            <w:pPr>
              <w:jc w:val="center"/>
              <w:rPr>
                <w:sz w:val="28"/>
                <w:szCs w:val="28"/>
              </w:rPr>
            </w:pPr>
          </w:p>
        </w:tc>
        <w:tc>
          <w:tcPr>
            <w:tcW w:w="1451" w:type="dxa"/>
            <w:vMerge/>
          </w:tcPr>
          <w:p w14:paraId="2A1CAE74" w14:textId="77777777" w:rsidR="001E6963" w:rsidRDefault="001E6963" w:rsidP="001E6963">
            <w:pPr>
              <w:jc w:val="center"/>
              <w:rPr>
                <w:sz w:val="28"/>
                <w:szCs w:val="28"/>
              </w:rPr>
            </w:pPr>
          </w:p>
        </w:tc>
        <w:tc>
          <w:tcPr>
            <w:tcW w:w="1983" w:type="dxa"/>
            <w:vAlign w:val="center"/>
          </w:tcPr>
          <w:p w14:paraId="295D677E" w14:textId="77777777" w:rsidR="001E6963" w:rsidRDefault="001E6963" w:rsidP="001E6963">
            <w:pPr>
              <w:jc w:val="center"/>
              <w:rPr>
                <w:sz w:val="28"/>
                <w:szCs w:val="28"/>
              </w:rPr>
            </w:pPr>
            <w:r>
              <w:rPr>
                <w:sz w:val="28"/>
                <w:szCs w:val="28"/>
              </w:rPr>
              <w:t>Наименование показателей</w:t>
            </w:r>
          </w:p>
        </w:tc>
        <w:tc>
          <w:tcPr>
            <w:tcW w:w="980" w:type="dxa"/>
            <w:vAlign w:val="center"/>
          </w:tcPr>
          <w:p w14:paraId="7F580DF5" w14:textId="77777777" w:rsidR="001E6963" w:rsidRDefault="001E6963" w:rsidP="001E6963">
            <w:pPr>
              <w:jc w:val="center"/>
              <w:rPr>
                <w:sz w:val="28"/>
                <w:szCs w:val="28"/>
              </w:rPr>
            </w:pPr>
            <w:r>
              <w:rPr>
                <w:sz w:val="28"/>
                <w:szCs w:val="28"/>
              </w:rPr>
              <w:t>тыс. руб.</w:t>
            </w:r>
          </w:p>
        </w:tc>
        <w:tc>
          <w:tcPr>
            <w:tcW w:w="831" w:type="dxa"/>
            <w:vAlign w:val="center"/>
          </w:tcPr>
          <w:p w14:paraId="701C7141" w14:textId="77777777" w:rsidR="001E6963" w:rsidRDefault="001E6963" w:rsidP="001E6963">
            <w:pPr>
              <w:jc w:val="center"/>
              <w:rPr>
                <w:sz w:val="28"/>
                <w:szCs w:val="28"/>
              </w:rPr>
            </w:pPr>
            <w:r>
              <w:rPr>
                <w:sz w:val="28"/>
                <w:szCs w:val="28"/>
              </w:rPr>
              <w:t>%</w:t>
            </w:r>
          </w:p>
        </w:tc>
      </w:tr>
      <w:tr w:rsidR="001E6963" w14:paraId="5289813C" w14:textId="77777777" w:rsidTr="001E6963">
        <w:trPr>
          <w:trHeight w:val="326"/>
        </w:trPr>
        <w:tc>
          <w:tcPr>
            <w:tcW w:w="10207" w:type="dxa"/>
            <w:gridSpan w:val="6"/>
          </w:tcPr>
          <w:p w14:paraId="236771E7" w14:textId="77777777" w:rsidR="001E6963" w:rsidRDefault="001E6963" w:rsidP="001E6963">
            <w:pPr>
              <w:jc w:val="center"/>
              <w:rPr>
                <w:sz w:val="28"/>
                <w:szCs w:val="28"/>
              </w:rPr>
            </w:pPr>
            <w:r w:rsidRPr="00A402B4">
              <w:rPr>
                <w:sz w:val="28"/>
                <w:szCs w:val="28"/>
              </w:rPr>
              <w:t>Холодное водоснабжение</w:t>
            </w:r>
          </w:p>
        </w:tc>
      </w:tr>
      <w:tr w:rsidR="001E6963" w:rsidRPr="00A402B4" w14:paraId="338B5704" w14:textId="77777777" w:rsidTr="001E6963">
        <w:tc>
          <w:tcPr>
            <w:tcW w:w="3970" w:type="dxa"/>
          </w:tcPr>
          <w:p w14:paraId="002FBE3B" w14:textId="77777777" w:rsidR="001E6963" w:rsidRPr="00A402B4" w:rsidRDefault="001E6963" w:rsidP="001E6963">
            <w:pPr>
              <w:jc w:val="center"/>
              <w:rPr>
                <w:sz w:val="28"/>
                <w:szCs w:val="28"/>
              </w:rPr>
            </w:pPr>
            <w:r w:rsidRPr="00A402B4">
              <w:rPr>
                <w:sz w:val="28"/>
                <w:szCs w:val="28"/>
              </w:rPr>
              <w:t>-</w:t>
            </w:r>
          </w:p>
        </w:tc>
        <w:tc>
          <w:tcPr>
            <w:tcW w:w="992" w:type="dxa"/>
          </w:tcPr>
          <w:p w14:paraId="42A19255" w14:textId="77777777" w:rsidR="001E6963" w:rsidRPr="00A402B4" w:rsidRDefault="001E6963" w:rsidP="001E6963">
            <w:pPr>
              <w:jc w:val="center"/>
              <w:rPr>
                <w:sz w:val="28"/>
                <w:szCs w:val="28"/>
              </w:rPr>
            </w:pPr>
            <w:r w:rsidRPr="00A402B4">
              <w:rPr>
                <w:sz w:val="28"/>
                <w:szCs w:val="28"/>
              </w:rPr>
              <w:t>-</w:t>
            </w:r>
          </w:p>
        </w:tc>
        <w:tc>
          <w:tcPr>
            <w:tcW w:w="1451" w:type="dxa"/>
          </w:tcPr>
          <w:p w14:paraId="4B77A9DC" w14:textId="77777777" w:rsidR="001E6963" w:rsidRPr="00A402B4" w:rsidRDefault="001E6963" w:rsidP="001E6963">
            <w:pPr>
              <w:jc w:val="center"/>
              <w:rPr>
                <w:sz w:val="28"/>
                <w:szCs w:val="28"/>
              </w:rPr>
            </w:pPr>
            <w:r w:rsidRPr="00A402B4">
              <w:rPr>
                <w:sz w:val="28"/>
                <w:szCs w:val="28"/>
              </w:rPr>
              <w:t>-</w:t>
            </w:r>
          </w:p>
        </w:tc>
        <w:tc>
          <w:tcPr>
            <w:tcW w:w="1983" w:type="dxa"/>
          </w:tcPr>
          <w:p w14:paraId="48BC4320" w14:textId="77777777" w:rsidR="001E6963" w:rsidRPr="00A402B4" w:rsidRDefault="001E6963" w:rsidP="001E6963">
            <w:pPr>
              <w:jc w:val="center"/>
              <w:rPr>
                <w:sz w:val="28"/>
                <w:szCs w:val="28"/>
              </w:rPr>
            </w:pPr>
            <w:r w:rsidRPr="00A402B4">
              <w:rPr>
                <w:sz w:val="28"/>
                <w:szCs w:val="28"/>
              </w:rPr>
              <w:t>-</w:t>
            </w:r>
          </w:p>
        </w:tc>
        <w:tc>
          <w:tcPr>
            <w:tcW w:w="980" w:type="dxa"/>
          </w:tcPr>
          <w:p w14:paraId="7967F32B" w14:textId="77777777" w:rsidR="001E6963" w:rsidRPr="00A402B4" w:rsidRDefault="001E6963" w:rsidP="001E6963">
            <w:pPr>
              <w:jc w:val="center"/>
              <w:rPr>
                <w:sz w:val="28"/>
                <w:szCs w:val="28"/>
              </w:rPr>
            </w:pPr>
            <w:r w:rsidRPr="00A402B4">
              <w:rPr>
                <w:sz w:val="28"/>
                <w:szCs w:val="28"/>
              </w:rPr>
              <w:t>-</w:t>
            </w:r>
          </w:p>
        </w:tc>
        <w:tc>
          <w:tcPr>
            <w:tcW w:w="831" w:type="dxa"/>
          </w:tcPr>
          <w:p w14:paraId="23E8C2F1" w14:textId="77777777" w:rsidR="001E6963" w:rsidRPr="00A402B4" w:rsidRDefault="001E6963" w:rsidP="001E6963">
            <w:pPr>
              <w:jc w:val="center"/>
              <w:rPr>
                <w:sz w:val="28"/>
                <w:szCs w:val="28"/>
              </w:rPr>
            </w:pPr>
            <w:r w:rsidRPr="00A402B4">
              <w:rPr>
                <w:sz w:val="28"/>
                <w:szCs w:val="28"/>
              </w:rPr>
              <w:t>-</w:t>
            </w:r>
          </w:p>
        </w:tc>
      </w:tr>
    </w:tbl>
    <w:p w14:paraId="03960887" w14:textId="77777777" w:rsidR="001E6963" w:rsidRDefault="001E6963" w:rsidP="001E6963">
      <w:pPr>
        <w:jc w:val="center"/>
        <w:rPr>
          <w:sz w:val="28"/>
          <w:szCs w:val="28"/>
          <w:lang w:eastAsia="ru-RU"/>
        </w:rPr>
      </w:pPr>
    </w:p>
    <w:p w14:paraId="3EFF1958" w14:textId="77777777" w:rsidR="001E6963" w:rsidRDefault="001E6963" w:rsidP="001E6963">
      <w:pPr>
        <w:rPr>
          <w:sz w:val="28"/>
          <w:szCs w:val="28"/>
          <w:lang w:eastAsia="ru-RU"/>
        </w:rPr>
      </w:pPr>
    </w:p>
    <w:p w14:paraId="5B7C1F55" w14:textId="77777777" w:rsidR="001E6963" w:rsidRDefault="001E6963" w:rsidP="001E6963">
      <w:pPr>
        <w:jc w:val="center"/>
        <w:rPr>
          <w:sz w:val="28"/>
          <w:szCs w:val="28"/>
          <w:lang w:eastAsia="ru-RU"/>
        </w:rPr>
      </w:pPr>
    </w:p>
    <w:p w14:paraId="43CADBF7" w14:textId="77777777" w:rsidR="001E6963" w:rsidRPr="00686A6C" w:rsidRDefault="001E6963" w:rsidP="001E6963">
      <w:pPr>
        <w:jc w:val="center"/>
        <w:rPr>
          <w:sz w:val="28"/>
          <w:szCs w:val="28"/>
          <w:lang w:eastAsia="ru-RU"/>
        </w:rPr>
      </w:pPr>
      <w:r>
        <w:rPr>
          <w:sz w:val="28"/>
          <w:szCs w:val="28"/>
          <w:lang w:eastAsia="ru-RU"/>
        </w:rPr>
        <w:t xml:space="preserve">Раздел 3. Перечень плановых мероприятий, направленных на улучшение </w:t>
      </w:r>
      <w:r w:rsidRPr="00686A6C">
        <w:rPr>
          <w:sz w:val="28"/>
          <w:szCs w:val="28"/>
          <w:lang w:eastAsia="ru-RU"/>
        </w:rPr>
        <w:t xml:space="preserve">качества питьевой воды </w:t>
      </w:r>
    </w:p>
    <w:tbl>
      <w:tblPr>
        <w:tblStyle w:val="af"/>
        <w:tblW w:w="10207" w:type="dxa"/>
        <w:tblInd w:w="-431" w:type="dxa"/>
        <w:tblLook w:val="04A0" w:firstRow="1" w:lastRow="0" w:firstColumn="1" w:lastColumn="0" w:noHBand="0" w:noVBand="1"/>
      </w:tblPr>
      <w:tblGrid>
        <w:gridCol w:w="3970"/>
        <w:gridCol w:w="992"/>
        <w:gridCol w:w="1451"/>
        <w:gridCol w:w="1983"/>
        <w:gridCol w:w="980"/>
        <w:gridCol w:w="831"/>
      </w:tblGrid>
      <w:tr w:rsidR="001E6963" w14:paraId="47167B8B" w14:textId="77777777" w:rsidTr="001E6963">
        <w:trPr>
          <w:trHeight w:val="706"/>
        </w:trPr>
        <w:tc>
          <w:tcPr>
            <w:tcW w:w="3970" w:type="dxa"/>
            <w:vMerge w:val="restart"/>
            <w:vAlign w:val="center"/>
          </w:tcPr>
          <w:p w14:paraId="586575A2" w14:textId="77777777" w:rsidR="001E6963" w:rsidRDefault="001E6963" w:rsidP="001E6963">
            <w:pPr>
              <w:jc w:val="center"/>
              <w:rPr>
                <w:sz w:val="28"/>
                <w:szCs w:val="28"/>
              </w:rPr>
            </w:pPr>
            <w:r>
              <w:rPr>
                <w:sz w:val="28"/>
                <w:szCs w:val="28"/>
              </w:rPr>
              <w:t>Наименование                        мероприятия</w:t>
            </w:r>
          </w:p>
        </w:tc>
        <w:tc>
          <w:tcPr>
            <w:tcW w:w="992" w:type="dxa"/>
            <w:vMerge w:val="restart"/>
            <w:vAlign w:val="center"/>
          </w:tcPr>
          <w:p w14:paraId="475EBF10" w14:textId="77777777" w:rsidR="001E6963" w:rsidRDefault="001E6963" w:rsidP="001E6963">
            <w:pPr>
              <w:jc w:val="center"/>
              <w:rPr>
                <w:sz w:val="28"/>
                <w:szCs w:val="28"/>
              </w:rPr>
            </w:pPr>
            <w:r>
              <w:rPr>
                <w:sz w:val="28"/>
                <w:szCs w:val="28"/>
              </w:rPr>
              <w:t>Срок реали-зации</w:t>
            </w:r>
          </w:p>
        </w:tc>
        <w:tc>
          <w:tcPr>
            <w:tcW w:w="1451" w:type="dxa"/>
            <w:vMerge w:val="restart"/>
          </w:tcPr>
          <w:p w14:paraId="18D4A248" w14:textId="77777777" w:rsidR="001E6963" w:rsidRDefault="001E6963" w:rsidP="001E6963">
            <w:pPr>
              <w:jc w:val="center"/>
              <w:rPr>
                <w:sz w:val="28"/>
                <w:szCs w:val="28"/>
              </w:rPr>
            </w:pPr>
            <w:r>
              <w:rPr>
                <w:sz w:val="28"/>
                <w:szCs w:val="28"/>
              </w:rPr>
              <w:t>Финан-совые потреб-ности, тыс. руб. (без НДС)</w:t>
            </w:r>
          </w:p>
        </w:tc>
        <w:tc>
          <w:tcPr>
            <w:tcW w:w="3794" w:type="dxa"/>
            <w:gridSpan w:val="3"/>
            <w:vAlign w:val="center"/>
          </w:tcPr>
          <w:p w14:paraId="306252FD" w14:textId="77777777" w:rsidR="001E6963" w:rsidRDefault="001E6963" w:rsidP="001E6963">
            <w:pPr>
              <w:jc w:val="center"/>
              <w:rPr>
                <w:sz w:val="28"/>
                <w:szCs w:val="28"/>
              </w:rPr>
            </w:pPr>
            <w:r>
              <w:rPr>
                <w:sz w:val="28"/>
                <w:szCs w:val="28"/>
              </w:rPr>
              <w:t>Ожидаемый эффект</w:t>
            </w:r>
          </w:p>
        </w:tc>
      </w:tr>
      <w:tr w:rsidR="001E6963" w14:paraId="04A6E9D8" w14:textId="77777777" w:rsidTr="001E6963">
        <w:trPr>
          <w:trHeight w:val="844"/>
        </w:trPr>
        <w:tc>
          <w:tcPr>
            <w:tcW w:w="3970" w:type="dxa"/>
            <w:vMerge/>
          </w:tcPr>
          <w:p w14:paraId="448E4FD9" w14:textId="77777777" w:rsidR="001E6963" w:rsidRDefault="001E6963" w:rsidP="001E6963">
            <w:pPr>
              <w:jc w:val="center"/>
              <w:rPr>
                <w:sz w:val="28"/>
                <w:szCs w:val="28"/>
              </w:rPr>
            </w:pPr>
          </w:p>
        </w:tc>
        <w:tc>
          <w:tcPr>
            <w:tcW w:w="992" w:type="dxa"/>
            <w:vMerge/>
          </w:tcPr>
          <w:p w14:paraId="229A1532" w14:textId="77777777" w:rsidR="001E6963" w:rsidRDefault="001E6963" w:rsidP="001E6963">
            <w:pPr>
              <w:jc w:val="center"/>
              <w:rPr>
                <w:sz w:val="28"/>
                <w:szCs w:val="28"/>
              </w:rPr>
            </w:pPr>
          </w:p>
        </w:tc>
        <w:tc>
          <w:tcPr>
            <w:tcW w:w="1451" w:type="dxa"/>
            <w:vMerge/>
          </w:tcPr>
          <w:p w14:paraId="0C2BDF15" w14:textId="77777777" w:rsidR="001E6963" w:rsidRDefault="001E6963" w:rsidP="001E6963">
            <w:pPr>
              <w:jc w:val="center"/>
              <w:rPr>
                <w:sz w:val="28"/>
                <w:szCs w:val="28"/>
              </w:rPr>
            </w:pPr>
          </w:p>
        </w:tc>
        <w:tc>
          <w:tcPr>
            <w:tcW w:w="1983" w:type="dxa"/>
            <w:vAlign w:val="center"/>
          </w:tcPr>
          <w:p w14:paraId="0A19D9C9" w14:textId="77777777" w:rsidR="001E6963" w:rsidRDefault="001E6963" w:rsidP="001E6963">
            <w:pPr>
              <w:jc w:val="center"/>
              <w:rPr>
                <w:sz w:val="28"/>
                <w:szCs w:val="28"/>
              </w:rPr>
            </w:pPr>
            <w:r>
              <w:rPr>
                <w:sz w:val="28"/>
                <w:szCs w:val="28"/>
              </w:rPr>
              <w:t>Наименование показателей</w:t>
            </w:r>
          </w:p>
        </w:tc>
        <w:tc>
          <w:tcPr>
            <w:tcW w:w="980" w:type="dxa"/>
            <w:vAlign w:val="center"/>
          </w:tcPr>
          <w:p w14:paraId="1CC4AD7E" w14:textId="77777777" w:rsidR="001E6963" w:rsidRDefault="001E6963" w:rsidP="001E6963">
            <w:pPr>
              <w:jc w:val="center"/>
              <w:rPr>
                <w:sz w:val="28"/>
                <w:szCs w:val="28"/>
              </w:rPr>
            </w:pPr>
            <w:r>
              <w:rPr>
                <w:sz w:val="28"/>
                <w:szCs w:val="28"/>
              </w:rPr>
              <w:t>тыс. руб.</w:t>
            </w:r>
          </w:p>
        </w:tc>
        <w:tc>
          <w:tcPr>
            <w:tcW w:w="831" w:type="dxa"/>
            <w:vAlign w:val="center"/>
          </w:tcPr>
          <w:p w14:paraId="40407A76" w14:textId="77777777" w:rsidR="001E6963" w:rsidRDefault="001E6963" w:rsidP="001E6963">
            <w:pPr>
              <w:jc w:val="center"/>
              <w:rPr>
                <w:sz w:val="28"/>
                <w:szCs w:val="28"/>
              </w:rPr>
            </w:pPr>
            <w:r>
              <w:rPr>
                <w:sz w:val="28"/>
                <w:szCs w:val="28"/>
              </w:rPr>
              <w:t>%</w:t>
            </w:r>
          </w:p>
        </w:tc>
      </w:tr>
      <w:tr w:rsidR="001E6963" w14:paraId="65E873E6" w14:textId="77777777" w:rsidTr="001E6963">
        <w:trPr>
          <w:trHeight w:val="389"/>
        </w:trPr>
        <w:tc>
          <w:tcPr>
            <w:tcW w:w="10207" w:type="dxa"/>
            <w:gridSpan w:val="6"/>
          </w:tcPr>
          <w:p w14:paraId="1265C94E" w14:textId="77777777" w:rsidR="001E6963" w:rsidRPr="00686A6C" w:rsidRDefault="001E6963" w:rsidP="001E6963">
            <w:pPr>
              <w:jc w:val="center"/>
              <w:rPr>
                <w:sz w:val="28"/>
                <w:szCs w:val="28"/>
              </w:rPr>
            </w:pPr>
            <w:r w:rsidRPr="00686A6C">
              <w:rPr>
                <w:sz w:val="28"/>
                <w:szCs w:val="28"/>
              </w:rPr>
              <w:t>Холодное водоснабжение</w:t>
            </w:r>
          </w:p>
        </w:tc>
      </w:tr>
      <w:tr w:rsidR="001E6963" w:rsidRPr="00686A6C" w14:paraId="79AF58FA" w14:textId="77777777" w:rsidTr="001E6963">
        <w:tc>
          <w:tcPr>
            <w:tcW w:w="3970" w:type="dxa"/>
          </w:tcPr>
          <w:p w14:paraId="21B33219" w14:textId="77777777" w:rsidR="001E6963" w:rsidRPr="00686A6C" w:rsidRDefault="001E6963" w:rsidP="001E6963">
            <w:pPr>
              <w:jc w:val="center"/>
              <w:rPr>
                <w:sz w:val="28"/>
                <w:szCs w:val="28"/>
              </w:rPr>
            </w:pPr>
            <w:r w:rsidRPr="00686A6C">
              <w:rPr>
                <w:sz w:val="28"/>
                <w:szCs w:val="28"/>
              </w:rPr>
              <w:t>-</w:t>
            </w:r>
          </w:p>
        </w:tc>
        <w:tc>
          <w:tcPr>
            <w:tcW w:w="992" w:type="dxa"/>
          </w:tcPr>
          <w:p w14:paraId="7295A000" w14:textId="77777777" w:rsidR="001E6963" w:rsidRPr="00686A6C" w:rsidRDefault="001E6963" w:rsidP="001E6963">
            <w:pPr>
              <w:jc w:val="center"/>
              <w:rPr>
                <w:sz w:val="28"/>
                <w:szCs w:val="28"/>
              </w:rPr>
            </w:pPr>
            <w:r w:rsidRPr="00686A6C">
              <w:rPr>
                <w:sz w:val="28"/>
                <w:szCs w:val="28"/>
              </w:rPr>
              <w:t>-</w:t>
            </w:r>
          </w:p>
        </w:tc>
        <w:tc>
          <w:tcPr>
            <w:tcW w:w="1451" w:type="dxa"/>
          </w:tcPr>
          <w:p w14:paraId="712825AB" w14:textId="77777777" w:rsidR="001E6963" w:rsidRPr="00686A6C" w:rsidRDefault="001E6963" w:rsidP="001E6963">
            <w:pPr>
              <w:jc w:val="center"/>
              <w:rPr>
                <w:sz w:val="28"/>
                <w:szCs w:val="28"/>
              </w:rPr>
            </w:pPr>
            <w:r w:rsidRPr="00686A6C">
              <w:rPr>
                <w:sz w:val="28"/>
                <w:szCs w:val="28"/>
              </w:rPr>
              <w:t>-</w:t>
            </w:r>
          </w:p>
        </w:tc>
        <w:tc>
          <w:tcPr>
            <w:tcW w:w="1983" w:type="dxa"/>
          </w:tcPr>
          <w:p w14:paraId="2C3A1320" w14:textId="77777777" w:rsidR="001E6963" w:rsidRPr="00686A6C" w:rsidRDefault="001E6963" w:rsidP="001E6963">
            <w:pPr>
              <w:jc w:val="center"/>
              <w:rPr>
                <w:sz w:val="28"/>
                <w:szCs w:val="28"/>
              </w:rPr>
            </w:pPr>
            <w:r w:rsidRPr="00686A6C">
              <w:rPr>
                <w:sz w:val="28"/>
                <w:szCs w:val="28"/>
              </w:rPr>
              <w:t>-</w:t>
            </w:r>
          </w:p>
        </w:tc>
        <w:tc>
          <w:tcPr>
            <w:tcW w:w="980" w:type="dxa"/>
          </w:tcPr>
          <w:p w14:paraId="4AFC6BCC" w14:textId="77777777" w:rsidR="001E6963" w:rsidRPr="00686A6C" w:rsidRDefault="001E6963" w:rsidP="001E6963">
            <w:pPr>
              <w:jc w:val="center"/>
              <w:rPr>
                <w:sz w:val="28"/>
                <w:szCs w:val="28"/>
              </w:rPr>
            </w:pPr>
            <w:r w:rsidRPr="00686A6C">
              <w:rPr>
                <w:sz w:val="28"/>
                <w:szCs w:val="28"/>
              </w:rPr>
              <w:t>-</w:t>
            </w:r>
          </w:p>
        </w:tc>
        <w:tc>
          <w:tcPr>
            <w:tcW w:w="831" w:type="dxa"/>
          </w:tcPr>
          <w:p w14:paraId="50C03B4A" w14:textId="77777777" w:rsidR="001E6963" w:rsidRPr="00686A6C" w:rsidRDefault="001E6963" w:rsidP="001E6963">
            <w:pPr>
              <w:jc w:val="center"/>
              <w:rPr>
                <w:sz w:val="28"/>
                <w:szCs w:val="28"/>
              </w:rPr>
            </w:pPr>
            <w:r w:rsidRPr="00686A6C">
              <w:rPr>
                <w:sz w:val="28"/>
                <w:szCs w:val="28"/>
              </w:rPr>
              <w:t>-</w:t>
            </w:r>
          </w:p>
        </w:tc>
      </w:tr>
    </w:tbl>
    <w:p w14:paraId="56F55984" w14:textId="77777777" w:rsidR="001E6963" w:rsidRDefault="001E6963" w:rsidP="001E6963">
      <w:pPr>
        <w:jc w:val="center"/>
        <w:rPr>
          <w:sz w:val="28"/>
          <w:szCs w:val="28"/>
          <w:lang w:eastAsia="ru-RU"/>
        </w:rPr>
      </w:pPr>
    </w:p>
    <w:p w14:paraId="1D780FF8" w14:textId="77777777" w:rsidR="001E6963" w:rsidRDefault="001E6963" w:rsidP="001E6963">
      <w:pPr>
        <w:jc w:val="center"/>
        <w:rPr>
          <w:sz w:val="28"/>
          <w:szCs w:val="28"/>
          <w:lang w:eastAsia="ru-RU"/>
        </w:rPr>
      </w:pPr>
    </w:p>
    <w:p w14:paraId="7A9D00E7" w14:textId="77777777" w:rsidR="001E6963" w:rsidRDefault="001E6963" w:rsidP="001E6963">
      <w:pPr>
        <w:jc w:val="center"/>
        <w:rPr>
          <w:sz w:val="28"/>
          <w:szCs w:val="28"/>
          <w:lang w:eastAsia="ru-RU"/>
        </w:rPr>
      </w:pPr>
    </w:p>
    <w:p w14:paraId="6A536837" w14:textId="77777777" w:rsidR="001E6963" w:rsidRPr="002B4C48" w:rsidRDefault="001E6963" w:rsidP="001E6963">
      <w:pPr>
        <w:jc w:val="center"/>
        <w:rPr>
          <w:sz w:val="28"/>
          <w:szCs w:val="28"/>
          <w:lang w:eastAsia="ru-RU"/>
        </w:rPr>
      </w:pPr>
      <w:r w:rsidRPr="002B4C48">
        <w:rPr>
          <w:sz w:val="28"/>
          <w:szCs w:val="28"/>
          <w:lang w:eastAsia="ru-RU"/>
        </w:rPr>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w:t>
      </w:r>
      <w:r>
        <w:rPr>
          <w:sz w:val="28"/>
          <w:szCs w:val="28"/>
          <w:lang w:eastAsia="ru-RU"/>
        </w:rPr>
        <w:t>)</w:t>
      </w:r>
    </w:p>
    <w:p w14:paraId="1CD1E66A" w14:textId="77777777" w:rsidR="001E6963" w:rsidRDefault="001E6963" w:rsidP="001E6963">
      <w:pPr>
        <w:jc w:val="center"/>
        <w:rPr>
          <w:sz w:val="28"/>
          <w:szCs w:val="28"/>
          <w:lang w:eastAsia="ru-RU"/>
        </w:rPr>
      </w:pPr>
    </w:p>
    <w:tbl>
      <w:tblPr>
        <w:tblStyle w:val="af"/>
        <w:tblW w:w="10207" w:type="dxa"/>
        <w:tblInd w:w="-431" w:type="dxa"/>
        <w:tblLook w:val="04A0" w:firstRow="1" w:lastRow="0" w:firstColumn="1" w:lastColumn="0" w:noHBand="0" w:noVBand="1"/>
      </w:tblPr>
      <w:tblGrid>
        <w:gridCol w:w="3970"/>
        <w:gridCol w:w="992"/>
        <w:gridCol w:w="1451"/>
        <w:gridCol w:w="1983"/>
        <w:gridCol w:w="980"/>
        <w:gridCol w:w="831"/>
      </w:tblGrid>
      <w:tr w:rsidR="001E6963" w14:paraId="7168917E" w14:textId="77777777" w:rsidTr="001E6963">
        <w:trPr>
          <w:trHeight w:val="706"/>
        </w:trPr>
        <w:tc>
          <w:tcPr>
            <w:tcW w:w="3970" w:type="dxa"/>
            <w:vMerge w:val="restart"/>
            <w:vAlign w:val="center"/>
          </w:tcPr>
          <w:p w14:paraId="3B814195" w14:textId="77777777" w:rsidR="001E6963" w:rsidRDefault="001E6963" w:rsidP="001E6963">
            <w:pPr>
              <w:jc w:val="center"/>
              <w:rPr>
                <w:sz w:val="28"/>
                <w:szCs w:val="28"/>
              </w:rPr>
            </w:pPr>
            <w:r>
              <w:rPr>
                <w:sz w:val="28"/>
                <w:szCs w:val="28"/>
              </w:rPr>
              <w:t xml:space="preserve">Наименование </w:t>
            </w:r>
          </w:p>
          <w:p w14:paraId="68BDB922" w14:textId="77777777" w:rsidR="001E6963" w:rsidRDefault="001E6963" w:rsidP="001E6963">
            <w:pPr>
              <w:jc w:val="center"/>
              <w:rPr>
                <w:sz w:val="28"/>
                <w:szCs w:val="28"/>
              </w:rPr>
            </w:pPr>
            <w:r>
              <w:rPr>
                <w:sz w:val="28"/>
                <w:szCs w:val="28"/>
              </w:rPr>
              <w:t>мероприятия</w:t>
            </w:r>
          </w:p>
        </w:tc>
        <w:tc>
          <w:tcPr>
            <w:tcW w:w="992" w:type="dxa"/>
            <w:vMerge w:val="restart"/>
            <w:vAlign w:val="center"/>
          </w:tcPr>
          <w:p w14:paraId="51743C8B" w14:textId="77777777" w:rsidR="001E6963" w:rsidRDefault="001E6963" w:rsidP="001E6963">
            <w:pPr>
              <w:jc w:val="center"/>
              <w:rPr>
                <w:sz w:val="28"/>
                <w:szCs w:val="28"/>
              </w:rPr>
            </w:pPr>
            <w:r>
              <w:rPr>
                <w:sz w:val="28"/>
                <w:szCs w:val="28"/>
              </w:rPr>
              <w:t>Срок реали-зации</w:t>
            </w:r>
          </w:p>
        </w:tc>
        <w:tc>
          <w:tcPr>
            <w:tcW w:w="1451" w:type="dxa"/>
            <w:vMerge w:val="restart"/>
          </w:tcPr>
          <w:p w14:paraId="73438F9D" w14:textId="77777777" w:rsidR="001E6963" w:rsidRDefault="001E6963" w:rsidP="001E6963">
            <w:pPr>
              <w:jc w:val="center"/>
              <w:rPr>
                <w:sz w:val="28"/>
                <w:szCs w:val="28"/>
              </w:rPr>
            </w:pPr>
            <w:r>
              <w:rPr>
                <w:sz w:val="28"/>
                <w:szCs w:val="28"/>
              </w:rPr>
              <w:t>Финан-совые потреб-ности, тыс. руб. (без НДС)</w:t>
            </w:r>
          </w:p>
        </w:tc>
        <w:tc>
          <w:tcPr>
            <w:tcW w:w="3794" w:type="dxa"/>
            <w:gridSpan w:val="3"/>
            <w:vAlign w:val="center"/>
          </w:tcPr>
          <w:p w14:paraId="01E96231" w14:textId="77777777" w:rsidR="001E6963" w:rsidRDefault="001E6963" w:rsidP="001E6963">
            <w:pPr>
              <w:jc w:val="center"/>
              <w:rPr>
                <w:sz w:val="28"/>
                <w:szCs w:val="28"/>
              </w:rPr>
            </w:pPr>
            <w:r>
              <w:rPr>
                <w:sz w:val="28"/>
                <w:szCs w:val="28"/>
              </w:rPr>
              <w:t>Ожидаемый эффект</w:t>
            </w:r>
          </w:p>
        </w:tc>
      </w:tr>
      <w:tr w:rsidR="001E6963" w14:paraId="162B3A9C" w14:textId="77777777" w:rsidTr="001E6963">
        <w:trPr>
          <w:trHeight w:val="844"/>
        </w:trPr>
        <w:tc>
          <w:tcPr>
            <w:tcW w:w="3970" w:type="dxa"/>
            <w:vMerge/>
          </w:tcPr>
          <w:p w14:paraId="53A2889C" w14:textId="77777777" w:rsidR="001E6963" w:rsidRDefault="001E6963" w:rsidP="001E6963">
            <w:pPr>
              <w:jc w:val="center"/>
              <w:rPr>
                <w:sz w:val="28"/>
                <w:szCs w:val="28"/>
              </w:rPr>
            </w:pPr>
          </w:p>
        </w:tc>
        <w:tc>
          <w:tcPr>
            <w:tcW w:w="992" w:type="dxa"/>
            <w:vMerge/>
          </w:tcPr>
          <w:p w14:paraId="1D5FA091" w14:textId="77777777" w:rsidR="001E6963" w:rsidRDefault="001E6963" w:rsidP="001E6963">
            <w:pPr>
              <w:jc w:val="center"/>
              <w:rPr>
                <w:sz w:val="28"/>
                <w:szCs w:val="28"/>
              </w:rPr>
            </w:pPr>
          </w:p>
        </w:tc>
        <w:tc>
          <w:tcPr>
            <w:tcW w:w="1451" w:type="dxa"/>
            <w:vMerge/>
          </w:tcPr>
          <w:p w14:paraId="789F909F" w14:textId="77777777" w:rsidR="001E6963" w:rsidRDefault="001E6963" w:rsidP="001E6963">
            <w:pPr>
              <w:jc w:val="center"/>
              <w:rPr>
                <w:sz w:val="28"/>
                <w:szCs w:val="28"/>
              </w:rPr>
            </w:pPr>
          </w:p>
        </w:tc>
        <w:tc>
          <w:tcPr>
            <w:tcW w:w="1983" w:type="dxa"/>
            <w:vAlign w:val="center"/>
          </w:tcPr>
          <w:p w14:paraId="1C7C1B93" w14:textId="77777777" w:rsidR="001E6963" w:rsidRDefault="001E6963" w:rsidP="001E6963">
            <w:pPr>
              <w:jc w:val="center"/>
              <w:rPr>
                <w:sz w:val="28"/>
                <w:szCs w:val="28"/>
              </w:rPr>
            </w:pPr>
            <w:r>
              <w:rPr>
                <w:sz w:val="28"/>
                <w:szCs w:val="28"/>
              </w:rPr>
              <w:t>Наименование показателей</w:t>
            </w:r>
          </w:p>
        </w:tc>
        <w:tc>
          <w:tcPr>
            <w:tcW w:w="980" w:type="dxa"/>
            <w:vAlign w:val="center"/>
          </w:tcPr>
          <w:p w14:paraId="603A9AF6" w14:textId="77777777" w:rsidR="001E6963" w:rsidRDefault="001E6963" w:rsidP="001E6963">
            <w:pPr>
              <w:jc w:val="center"/>
              <w:rPr>
                <w:sz w:val="28"/>
                <w:szCs w:val="28"/>
              </w:rPr>
            </w:pPr>
            <w:r>
              <w:rPr>
                <w:sz w:val="28"/>
                <w:szCs w:val="28"/>
              </w:rPr>
              <w:t>тыс. руб.</w:t>
            </w:r>
          </w:p>
        </w:tc>
        <w:tc>
          <w:tcPr>
            <w:tcW w:w="831" w:type="dxa"/>
            <w:vAlign w:val="center"/>
          </w:tcPr>
          <w:p w14:paraId="4357B0ED" w14:textId="77777777" w:rsidR="001E6963" w:rsidRDefault="001E6963" w:rsidP="001E6963">
            <w:pPr>
              <w:jc w:val="center"/>
              <w:rPr>
                <w:sz w:val="28"/>
                <w:szCs w:val="28"/>
              </w:rPr>
            </w:pPr>
            <w:r>
              <w:rPr>
                <w:sz w:val="28"/>
                <w:szCs w:val="28"/>
              </w:rPr>
              <w:t>%</w:t>
            </w:r>
          </w:p>
        </w:tc>
      </w:tr>
      <w:tr w:rsidR="001E6963" w14:paraId="69783685" w14:textId="77777777" w:rsidTr="001E6963">
        <w:trPr>
          <w:trHeight w:val="326"/>
        </w:trPr>
        <w:tc>
          <w:tcPr>
            <w:tcW w:w="10207" w:type="dxa"/>
            <w:gridSpan w:val="6"/>
          </w:tcPr>
          <w:p w14:paraId="1374233A" w14:textId="77777777" w:rsidR="001E6963" w:rsidRPr="0002547C" w:rsidRDefault="001E6963" w:rsidP="001E6963">
            <w:pPr>
              <w:jc w:val="center"/>
              <w:rPr>
                <w:sz w:val="28"/>
                <w:szCs w:val="28"/>
              </w:rPr>
            </w:pPr>
            <w:r w:rsidRPr="0002547C">
              <w:rPr>
                <w:sz w:val="28"/>
                <w:szCs w:val="28"/>
              </w:rPr>
              <w:t>Холодное водоснабжение</w:t>
            </w:r>
          </w:p>
        </w:tc>
      </w:tr>
      <w:tr w:rsidR="001E6963" w:rsidRPr="0002547C" w14:paraId="5155D035" w14:textId="77777777" w:rsidTr="001E6963">
        <w:tc>
          <w:tcPr>
            <w:tcW w:w="3970" w:type="dxa"/>
          </w:tcPr>
          <w:p w14:paraId="43D06CF9" w14:textId="77777777" w:rsidR="001E6963" w:rsidRPr="0002547C" w:rsidRDefault="001E6963" w:rsidP="001E6963">
            <w:pPr>
              <w:jc w:val="center"/>
              <w:rPr>
                <w:sz w:val="28"/>
                <w:szCs w:val="28"/>
              </w:rPr>
            </w:pPr>
            <w:r>
              <w:rPr>
                <w:sz w:val="28"/>
                <w:szCs w:val="28"/>
              </w:rPr>
              <w:t>-</w:t>
            </w:r>
          </w:p>
        </w:tc>
        <w:tc>
          <w:tcPr>
            <w:tcW w:w="992" w:type="dxa"/>
          </w:tcPr>
          <w:p w14:paraId="2DF17270" w14:textId="77777777" w:rsidR="001E6963" w:rsidRPr="0002547C" w:rsidRDefault="001E6963" w:rsidP="001E6963">
            <w:pPr>
              <w:jc w:val="center"/>
              <w:rPr>
                <w:sz w:val="28"/>
                <w:szCs w:val="28"/>
              </w:rPr>
            </w:pPr>
            <w:r>
              <w:rPr>
                <w:sz w:val="28"/>
                <w:szCs w:val="28"/>
              </w:rPr>
              <w:t>-</w:t>
            </w:r>
          </w:p>
        </w:tc>
        <w:tc>
          <w:tcPr>
            <w:tcW w:w="1451" w:type="dxa"/>
          </w:tcPr>
          <w:p w14:paraId="22BFEE55" w14:textId="77777777" w:rsidR="001E6963" w:rsidRPr="0002547C" w:rsidRDefault="001E6963" w:rsidP="001E6963">
            <w:pPr>
              <w:jc w:val="center"/>
              <w:rPr>
                <w:sz w:val="28"/>
                <w:szCs w:val="28"/>
              </w:rPr>
            </w:pPr>
            <w:r>
              <w:rPr>
                <w:sz w:val="28"/>
                <w:szCs w:val="28"/>
              </w:rPr>
              <w:t>-</w:t>
            </w:r>
          </w:p>
        </w:tc>
        <w:tc>
          <w:tcPr>
            <w:tcW w:w="1983" w:type="dxa"/>
          </w:tcPr>
          <w:p w14:paraId="3826FCD5" w14:textId="77777777" w:rsidR="001E6963" w:rsidRPr="0002547C" w:rsidRDefault="001E6963" w:rsidP="001E6963">
            <w:pPr>
              <w:jc w:val="center"/>
              <w:rPr>
                <w:sz w:val="28"/>
                <w:szCs w:val="28"/>
              </w:rPr>
            </w:pPr>
            <w:r>
              <w:rPr>
                <w:sz w:val="28"/>
                <w:szCs w:val="28"/>
              </w:rPr>
              <w:t>-</w:t>
            </w:r>
          </w:p>
        </w:tc>
        <w:tc>
          <w:tcPr>
            <w:tcW w:w="980" w:type="dxa"/>
          </w:tcPr>
          <w:p w14:paraId="4ABE5BEF" w14:textId="77777777" w:rsidR="001E6963" w:rsidRPr="0002547C" w:rsidRDefault="001E6963" w:rsidP="001E6963">
            <w:pPr>
              <w:jc w:val="center"/>
              <w:rPr>
                <w:sz w:val="28"/>
                <w:szCs w:val="28"/>
              </w:rPr>
            </w:pPr>
            <w:r>
              <w:rPr>
                <w:sz w:val="28"/>
                <w:szCs w:val="28"/>
              </w:rPr>
              <w:t>-</w:t>
            </w:r>
          </w:p>
        </w:tc>
        <w:tc>
          <w:tcPr>
            <w:tcW w:w="831" w:type="dxa"/>
          </w:tcPr>
          <w:p w14:paraId="03D9B087" w14:textId="77777777" w:rsidR="001E6963" w:rsidRPr="0002547C" w:rsidRDefault="001E6963" w:rsidP="001E6963">
            <w:pPr>
              <w:jc w:val="center"/>
              <w:rPr>
                <w:sz w:val="28"/>
                <w:szCs w:val="28"/>
              </w:rPr>
            </w:pPr>
            <w:r>
              <w:rPr>
                <w:sz w:val="28"/>
                <w:szCs w:val="28"/>
              </w:rPr>
              <w:t>-</w:t>
            </w:r>
          </w:p>
        </w:tc>
      </w:tr>
    </w:tbl>
    <w:p w14:paraId="64215EB0" w14:textId="77777777" w:rsidR="001E6963" w:rsidRDefault="001E6963" w:rsidP="001E6963">
      <w:pPr>
        <w:jc w:val="center"/>
        <w:rPr>
          <w:sz w:val="28"/>
          <w:szCs w:val="28"/>
          <w:lang w:eastAsia="ru-RU"/>
        </w:rPr>
      </w:pPr>
    </w:p>
    <w:p w14:paraId="6F3A732E" w14:textId="77777777" w:rsidR="001E6963" w:rsidRDefault="001E6963" w:rsidP="001E6963">
      <w:pPr>
        <w:jc w:val="center"/>
        <w:rPr>
          <w:sz w:val="28"/>
          <w:szCs w:val="28"/>
          <w:lang w:eastAsia="ru-RU"/>
        </w:rPr>
      </w:pPr>
    </w:p>
    <w:p w14:paraId="3061A578" w14:textId="77777777" w:rsidR="001E6963" w:rsidRDefault="001E6963" w:rsidP="001E6963">
      <w:pPr>
        <w:jc w:val="center"/>
        <w:rPr>
          <w:sz w:val="28"/>
          <w:szCs w:val="28"/>
          <w:lang w:eastAsia="ru-RU"/>
        </w:rPr>
      </w:pPr>
    </w:p>
    <w:p w14:paraId="6CC727C2" w14:textId="77777777" w:rsidR="001E6963" w:rsidRDefault="001E6963" w:rsidP="001E6963">
      <w:pPr>
        <w:rPr>
          <w:sz w:val="28"/>
          <w:szCs w:val="28"/>
          <w:lang w:eastAsia="ru-RU"/>
        </w:rPr>
      </w:pPr>
    </w:p>
    <w:p w14:paraId="2F4D37B0" w14:textId="77777777" w:rsidR="001E6963" w:rsidRDefault="001E6963" w:rsidP="001E6963">
      <w:pPr>
        <w:jc w:val="center"/>
        <w:rPr>
          <w:sz w:val="28"/>
          <w:szCs w:val="28"/>
          <w:lang w:eastAsia="ru-RU"/>
        </w:rPr>
        <w:sectPr w:rsidR="001E6963" w:rsidSect="001E6963">
          <w:pgSz w:w="11906" w:h="16838"/>
          <w:pgMar w:top="851" w:right="1418" w:bottom="709" w:left="1559" w:header="709" w:footer="709" w:gutter="0"/>
          <w:cols w:space="708"/>
          <w:titlePg/>
          <w:docGrid w:linePitch="360"/>
        </w:sectPr>
      </w:pPr>
    </w:p>
    <w:p w14:paraId="405E184E" w14:textId="77777777" w:rsidR="001E6963" w:rsidRDefault="001E6963" w:rsidP="001E6963">
      <w:pPr>
        <w:jc w:val="center"/>
        <w:rPr>
          <w:sz w:val="28"/>
          <w:szCs w:val="28"/>
          <w:lang w:eastAsia="ru-RU"/>
        </w:rPr>
      </w:pPr>
      <w:r>
        <w:rPr>
          <w:sz w:val="28"/>
          <w:szCs w:val="28"/>
          <w:lang w:eastAsia="ru-RU"/>
        </w:rPr>
        <w:lastRenderedPageBreak/>
        <w:t>Раздел 5</w:t>
      </w:r>
      <w:r w:rsidRPr="007C52A9">
        <w:rPr>
          <w:sz w:val="28"/>
          <w:szCs w:val="28"/>
          <w:lang w:eastAsia="ru-RU"/>
        </w:rPr>
        <w:t xml:space="preserve">. Планируемые объемы подачи питьевой воды </w:t>
      </w:r>
    </w:p>
    <w:p w14:paraId="74D7391B" w14:textId="77777777" w:rsidR="001E6963" w:rsidRDefault="001E6963" w:rsidP="001E6963">
      <w:pPr>
        <w:jc w:val="center"/>
        <w:rPr>
          <w:sz w:val="28"/>
          <w:szCs w:val="28"/>
          <w:lang w:eastAsia="ru-RU"/>
        </w:rPr>
      </w:pPr>
    </w:p>
    <w:tbl>
      <w:tblPr>
        <w:tblStyle w:val="af"/>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1E6963" w14:paraId="42836C74" w14:textId="77777777" w:rsidTr="001E6963">
        <w:trPr>
          <w:trHeight w:val="673"/>
        </w:trPr>
        <w:tc>
          <w:tcPr>
            <w:tcW w:w="992" w:type="dxa"/>
            <w:vMerge w:val="restart"/>
            <w:vAlign w:val="center"/>
          </w:tcPr>
          <w:p w14:paraId="7FB6B9AA" w14:textId="77777777" w:rsidR="001E6963" w:rsidRDefault="001E6963" w:rsidP="001E6963">
            <w:pPr>
              <w:jc w:val="center"/>
              <w:rPr>
                <w:sz w:val="28"/>
                <w:szCs w:val="28"/>
              </w:rPr>
            </w:pPr>
            <w:r>
              <w:rPr>
                <w:sz w:val="28"/>
                <w:szCs w:val="28"/>
              </w:rPr>
              <w:t>№ п/п</w:t>
            </w:r>
          </w:p>
        </w:tc>
        <w:tc>
          <w:tcPr>
            <w:tcW w:w="1985" w:type="dxa"/>
            <w:vMerge w:val="restart"/>
            <w:vAlign w:val="center"/>
          </w:tcPr>
          <w:p w14:paraId="1FFDAE83" w14:textId="77777777" w:rsidR="001E6963" w:rsidRDefault="001E6963" w:rsidP="001E6963">
            <w:pPr>
              <w:jc w:val="center"/>
              <w:rPr>
                <w:sz w:val="28"/>
                <w:szCs w:val="28"/>
              </w:rPr>
            </w:pPr>
            <w:r>
              <w:rPr>
                <w:sz w:val="28"/>
                <w:szCs w:val="28"/>
              </w:rPr>
              <w:t>Наименование показателя</w:t>
            </w:r>
          </w:p>
        </w:tc>
        <w:tc>
          <w:tcPr>
            <w:tcW w:w="851" w:type="dxa"/>
            <w:vMerge w:val="restart"/>
            <w:vAlign w:val="center"/>
          </w:tcPr>
          <w:p w14:paraId="621CA5E3" w14:textId="77777777" w:rsidR="001E6963" w:rsidRDefault="001E6963" w:rsidP="001E6963">
            <w:pPr>
              <w:jc w:val="center"/>
              <w:rPr>
                <w:sz w:val="28"/>
                <w:szCs w:val="28"/>
              </w:rPr>
            </w:pPr>
            <w:r>
              <w:rPr>
                <w:sz w:val="28"/>
                <w:szCs w:val="28"/>
              </w:rPr>
              <w:t>Ед. изм.</w:t>
            </w:r>
          </w:p>
        </w:tc>
        <w:tc>
          <w:tcPr>
            <w:tcW w:w="2268" w:type="dxa"/>
            <w:gridSpan w:val="2"/>
            <w:vAlign w:val="center"/>
          </w:tcPr>
          <w:p w14:paraId="0014EE8E" w14:textId="77777777" w:rsidR="001E6963" w:rsidRDefault="001E6963" w:rsidP="001E6963">
            <w:pPr>
              <w:jc w:val="center"/>
              <w:rPr>
                <w:sz w:val="28"/>
                <w:szCs w:val="28"/>
              </w:rPr>
            </w:pPr>
            <w:r>
              <w:rPr>
                <w:sz w:val="28"/>
                <w:szCs w:val="28"/>
              </w:rPr>
              <w:t>2019 год</w:t>
            </w:r>
          </w:p>
        </w:tc>
        <w:tc>
          <w:tcPr>
            <w:tcW w:w="2551" w:type="dxa"/>
            <w:gridSpan w:val="2"/>
            <w:vAlign w:val="center"/>
          </w:tcPr>
          <w:p w14:paraId="3E105F14" w14:textId="77777777" w:rsidR="001E6963" w:rsidRDefault="001E6963" w:rsidP="001E6963">
            <w:pPr>
              <w:jc w:val="center"/>
              <w:rPr>
                <w:sz w:val="28"/>
                <w:szCs w:val="28"/>
              </w:rPr>
            </w:pPr>
            <w:r>
              <w:rPr>
                <w:sz w:val="28"/>
                <w:szCs w:val="28"/>
              </w:rPr>
              <w:t>2020 год</w:t>
            </w:r>
          </w:p>
        </w:tc>
        <w:tc>
          <w:tcPr>
            <w:tcW w:w="2410" w:type="dxa"/>
            <w:gridSpan w:val="2"/>
            <w:vAlign w:val="center"/>
          </w:tcPr>
          <w:p w14:paraId="151C6387" w14:textId="77777777" w:rsidR="001E6963" w:rsidRDefault="001E6963" w:rsidP="001E6963">
            <w:pPr>
              <w:jc w:val="center"/>
              <w:rPr>
                <w:sz w:val="28"/>
                <w:szCs w:val="28"/>
              </w:rPr>
            </w:pPr>
            <w:r>
              <w:rPr>
                <w:sz w:val="28"/>
                <w:szCs w:val="28"/>
              </w:rPr>
              <w:t>2021 год</w:t>
            </w:r>
          </w:p>
        </w:tc>
        <w:tc>
          <w:tcPr>
            <w:tcW w:w="2268" w:type="dxa"/>
            <w:gridSpan w:val="2"/>
            <w:vAlign w:val="center"/>
          </w:tcPr>
          <w:p w14:paraId="7D22EA50" w14:textId="77777777" w:rsidR="001E6963" w:rsidRDefault="001E6963" w:rsidP="001E6963">
            <w:pPr>
              <w:jc w:val="center"/>
              <w:rPr>
                <w:sz w:val="28"/>
                <w:szCs w:val="28"/>
              </w:rPr>
            </w:pPr>
            <w:r>
              <w:rPr>
                <w:sz w:val="28"/>
                <w:szCs w:val="28"/>
              </w:rPr>
              <w:t>2022 год</w:t>
            </w:r>
          </w:p>
        </w:tc>
        <w:tc>
          <w:tcPr>
            <w:tcW w:w="2268" w:type="dxa"/>
            <w:gridSpan w:val="2"/>
            <w:vAlign w:val="center"/>
          </w:tcPr>
          <w:p w14:paraId="3F83E8B6" w14:textId="77777777" w:rsidR="001E6963" w:rsidRDefault="001E6963" w:rsidP="001E6963">
            <w:pPr>
              <w:jc w:val="center"/>
              <w:rPr>
                <w:sz w:val="28"/>
                <w:szCs w:val="28"/>
              </w:rPr>
            </w:pPr>
            <w:r>
              <w:rPr>
                <w:sz w:val="28"/>
                <w:szCs w:val="28"/>
              </w:rPr>
              <w:t>2023 год</w:t>
            </w:r>
          </w:p>
        </w:tc>
      </w:tr>
      <w:tr w:rsidR="001E6963" w14:paraId="6A72E7F1" w14:textId="77777777" w:rsidTr="001E6963">
        <w:trPr>
          <w:trHeight w:val="796"/>
        </w:trPr>
        <w:tc>
          <w:tcPr>
            <w:tcW w:w="992" w:type="dxa"/>
            <w:vMerge/>
          </w:tcPr>
          <w:p w14:paraId="46E46BEB" w14:textId="77777777" w:rsidR="001E6963" w:rsidRDefault="001E6963" w:rsidP="001E6963">
            <w:pPr>
              <w:jc w:val="both"/>
              <w:rPr>
                <w:sz w:val="28"/>
                <w:szCs w:val="28"/>
              </w:rPr>
            </w:pPr>
          </w:p>
        </w:tc>
        <w:tc>
          <w:tcPr>
            <w:tcW w:w="1985" w:type="dxa"/>
            <w:vMerge/>
          </w:tcPr>
          <w:p w14:paraId="440CDEAD" w14:textId="77777777" w:rsidR="001E6963" w:rsidRDefault="001E6963" w:rsidP="001E6963">
            <w:pPr>
              <w:jc w:val="both"/>
              <w:rPr>
                <w:sz w:val="28"/>
                <w:szCs w:val="28"/>
              </w:rPr>
            </w:pPr>
          </w:p>
        </w:tc>
        <w:tc>
          <w:tcPr>
            <w:tcW w:w="851" w:type="dxa"/>
            <w:vMerge/>
          </w:tcPr>
          <w:p w14:paraId="3CC7778D" w14:textId="77777777" w:rsidR="001E6963" w:rsidRDefault="001E6963" w:rsidP="001E6963">
            <w:pPr>
              <w:jc w:val="both"/>
              <w:rPr>
                <w:sz w:val="28"/>
                <w:szCs w:val="28"/>
              </w:rPr>
            </w:pPr>
          </w:p>
        </w:tc>
        <w:tc>
          <w:tcPr>
            <w:tcW w:w="1134" w:type="dxa"/>
            <w:vAlign w:val="center"/>
          </w:tcPr>
          <w:p w14:paraId="4B423ADB" w14:textId="77777777" w:rsidR="001E6963" w:rsidRPr="001B7E5A" w:rsidRDefault="001E6963" w:rsidP="001E6963">
            <w:pPr>
              <w:jc w:val="center"/>
            </w:pPr>
            <w:r w:rsidRPr="001B7E5A">
              <w:t xml:space="preserve">с 01.01. </w:t>
            </w:r>
            <w:r>
              <w:t xml:space="preserve">   </w:t>
            </w:r>
            <w:r w:rsidRPr="001B7E5A">
              <w:t>по 30.06.</w:t>
            </w:r>
          </w:p>
        </w:tc>
        <w:tc>
          <w:tcPr>
            <w:tcW w:w="1134" w:type="dxa"/>
            <w:vAlign w:val="center"/>
          </w:tcPr>
          <w:p w14:paraId="46D8CD35" w14:textId="77777777" w:rsidR="001E6963" w:rsidRPr="001B7E5A" w:rsidRDefault="001E6963" w:rsidP="001E6963">
            <w:pPr>
              <w:jc w:val="center"/>
            </w:pPr>
            <w:r w:rsidRPr="001B7E5A">
              <w:t xml:space="preserve">с 01.07. </w:t>
            </w:r>
            <w:r>
              <w:t xml:space="preserve">    </w:t>
            </w:r>
            <w:r w:rsidRPr="001B7E5A">
              <w:t>по 31.12.</w:t>
            </w:r>
          </w:p>
        </w:tc>
        <w:tc>
          <w:tcPr>
            <w:tcW w:w="1275" w:type="dxa"/>
            <w:vAlign w:val="center"/>
          </w:tcPr>
          <w:p w14:paraId="06454871" w14:textId="77777777" w:rsidR="001E6963" w:rsidRPr="001B7E5A" w:rsidRDefault="001E6963" w:rsidP="001E6963">
            <w:pPr>
              <w:jc w:val="center"/>
            </w:pPr>
            <w:r w:rsidRPr="001B7E5A">
              <w:t>с 01.01.</w:t>
            </w:r>
            <w:r>
              <w:t xml:space="preserve">  </w:t>
            </w:r>
            <w:r w:rsidRPr="001B7E5A">
              <w:t xml:space="preserve"> по 30.06.</w:t>
            </w:r>
          </w:p>
        </w:tc>
        <w:tc>
          <w:tcPr>
            <w:tcW w:w="1276" w:type="dxa"/>
            <w:vAlign w:val="center"/>
          </w:tcPr>
          <w:p w14:paraId="2AF8D6E4" w14:textId="77777777" w:rsidR="001E6963" w:rsidRPr="001B7E5A" w:rsidRDefault="001E6963" w:rsidP="001E6963">
            <w:pPr>
              <w:jc w:val="center"/>
            </w:pPr>
            <w:r w:rsidRPr="001B7E5A">
              <w:t>с 01.07.</w:t>
            </w:r>
            <w:r>
              <w:t xml:space="preserve">  </w:t>
            </w:r>
            <w:r w:rsidRPr="001B7E5A">
              <w:t xml:space="preserve"> по 31.12.</w:t>
            </w:r>
          </w:p>
        </w:tc>
        <w:tc>
          <w:tcPr>
            <w:tcW w:w="1276" w:type="dxa"/>
            <w:vAlign w:val="center"/>
          </w:tcPr>
          <w:p w14:paraId="2758B961" w14:textId="77777777" w:rsidR="001E6963" w:rsidRPr="001B7E5A" w:rsidRDefault="001E6963" w:rsidP="001E6963">
            <w:pPr>
              <w:jc w:val="center"/>
            </w:pPr>
            <w:r w:rsidRPr="001B7E5A">
              <w:t>с 01.01. по 30.06.</w:t>
            </w:r>
          </w:p>
        </w:tc>
        <w:tc>
          <w:tcPr>
            <w:tcW w:w="1134" w:type="dxa"/>
            <w:vAlign w:val="center"/>
          </w:tcPr>
          <w:p w14:paraId="11CC7BD5" w14:textId="77777777" w:rsidR="001E6963" w:rsidRPr="001B7E5A" w:rsidRDefault="001E6963" w:rsidP="001E6963">
            <w:pPr>
              <w:jc w:val="center"/>
            </w:pPr>
            <w:r w:rsidRPr="001B7E5A">
              <w:t>с 01.07. по 31.12.</w:t>
            </w:r>
          </w:p>
        </w:tc>
        <w:tc>
          <w:tcPr>
            <w:tcW w:w="1134" w:type="dxa"/>
            <w:vAlign w:val="center"/>
          </w:tcPr>
          <w:p w14:paraId="6CB759B1" w14:textId="77777777" w:rsidR="001E6963" w:rsidRPr="001B7E5A" w:rsidRDefault="001E6963" w:rsidP="001E6963">
            <w:pPr>
              <w:jc w:val="center"/>
            </w:pPr>
            <w:r w:rsidRPr="001B7E5A">
              <w:t>с 01.01. по 30.06.</w:t>
            </w:r>
          </w:p>
        </w:tc>
        <w:tc>
          <w:tcPr>
            <w:tcW w:w="1134" w:type="dxa"/>
            <w:vAlign w:val="center"/>
          </w:tcPr>
          <w:p w14:paraId="50F8C7CC" w14:textId="77777777" w:rsidR="001E6963" w:rsidRPr="001B7E5A" w:rsidRDefault="001E6963" w:rsidP="001E6963">
            <w:pPr>
              <w:jc w:val="center"/>
            </w:pPr>
            <w:r w:rsidRPr="001B7E5A">
              <w:t>с 01.07. по 31.12.</w:t>
            </w:r>
          </w:p>
        </w:tc>
        <w:tc>
          <w:tcPr>
            <w:tcW w:w="1134" w:type="dxa"/>
            <w:vAlign w:val="center"/>
          </w:tcPr>
          <w:p w14:paraId="7315B78C" w14:textId="77777777" w:rsidR="001E6963" w:rsidRPr="001B7E5A" w:rsidRDefault="001E6963" w:rsidP="001E6963">
            <w:pPr>
              <w:jc w:val="center"/>
            </w:pPr>
            <w:r w:rsidRPr="001B7E5A">
              <w:t>с 01.01. по 30.06.</w:t>
            </w:r>
          </w:p>
        </w:tc>
        <w:tc>
          <w:tcPr>
            <w:tcW w:w="1134" w:type="dxa"/>
            <w:vAlign w:val="center"/>
          </w:tcPr>
          <w:p w14:paraId="232F58EB" w14:textId="77777777" w:rsidR="001E6963" w:rsidRPr="001B7E5A" w:rsidRDefault="001E6963" w:rsidP="001E6963">
            <w:pPr>
              <w:jc w:val="center"/>
            </w:pPr>
            <w:r w:rsidRPr="001B7E5A">
              <w:t>с 01.07. по 31.12.</w:t>
            </w:r>
          </w:p>
        </w:tc>
      </w:tr>
      <w:tr w:rsidR="001E6963" w14:paraId="2B55CA54" w14:textId="77777777" w:rsidTr="001E6963">
        <w:trPr>
          <w:trHeight w:val="253"/>
        </w:trPr>
        <w:tc>
          <w:tcPr>
            <w:tcW w:w="992" w:type="dxa"/>
          </w:tcPr>
          <w:p w14:paraId="5538E7B5" w14:textId="77777777" w:rsidR="001E6963" w:rsidRDefault="001E6963" w:rsidP="001E6963">
            <w:pPr>
              <w:jc w:val="center"/>
              <w:rPr>
                <w:sz w:val="28"/>
                <w:szCs w:val="28"/>
              </w:rPr>
            </w:pPr>
            <w:r>
              <w:rPr>
                <w:sz w:val="28"/>
                <w:szCs w:val="28"/>
              </w:rPr>
              <w:t>1</w:t>
            </w:r>
          </w:p>
        </w:tc>
        <w:tc>
          <w:tcPr>
            <w:tcW w:w="1985" w:type="dxa"/>
          </w:tcPr>
          <w:p w14:paraId="031DFED2" w14:textId="77777777" w:rsidR="001E6963" w:rsidRDefault="001E6963" w:rsidP="001E6963">
            <w:pPr>
              <w:jc w:val="center"/>
              <w:rPr>
                <w:sz w:val="28"/>
                <w:szCs w:val="28"/>
              </w:rPr>
            </w:pPr>
            <w:r>
              <w:rPr>
                <w:sz w:val="28"/>
                <w:szCs w:val="28"/>
              </w:rPr>
              <w:t>2</w:t>
            </w:r>
          </w:p>
        </w:tc>
        <w:tc>
          <w:tcPr>
            <w:tcW w:w="851" w:type="dxa"/>
          </w:tcPr>
          <w:p w14:paraId="30C57FA1" w14:textId="77777777" w:rsidR="001E6963" w:rsidRDefault="001E6963" w:rsidP="001E6963">
            <w:pPr>
              <w:jc w:val="center"/>
              <w:rPr>
                <w:sz w:val="28"/>
                <w:szCs w:val="28"/>
              </w:rPr>
            </w:pPr>
            <w:r>
              <w:rPr>
                <w:sz w:val="28"/>
                <w:szCs w:val="28"/>
              </w:rPr>
              <w:t>3</w:t>
            </w:r>
          </w:p>
        </w:tc>
        <w:tc>
          <w:tcPr>
            <w:tcW w:w="1134" w:type="dxa"/>
            <w:vAlign w:val="center"/>
          </w:tcPr>
          <w:p w14:paraId="23BE05F4" w14:textId="77777777" w:rsidR="001E6963" w:rsidRDefault="001E6963" w:rsidP="001E6963">
            <w:pPr>
              <w:jc w:val="center"/>
              <w:rPr>
                <w:sz w:val="28"/>
                <w:szCs w:val="28"/>
              </w:rPr>
            </w:pPr>
            <w:r>
              <w:rPr>
                <w:sz w:val="28"/>
                <w:szCs w:val="28"/>
              </w:rPr>
              <w:t>4</w:t>
            </w:r>
          </w:p>
        </w:tc>
        <w:tc>
          <w:tcPr>
            <w:tcW w:w="1134" w:type="dxa"/>
            <w:vAlign w:val="center"/>
          </w:tcPr>
          <w:p w14:paraId="4BF7308A" w14:textId="77777777" w:rsidR="001E6963" w:rsidRDefault="001E6963" w:rsidP="001E6963">
            <w:pPr>
              <w:jc w:val="center"/>
              <w:rPr>
                <w:sz w:val="28"/>
                <w:szCs w:val="28"/>
              </w:rPr>
            </w:pPr>
            <w:r>
              <w:rPr>
                <w:sz w:val="28"/>
                <w:szCs w:val="28"/>
              </w:rPr>
              <w:t>5</w:t>
            </w:r>
          </w:p>
        </w:tc>
        <w:tc>
          <w:tcPr>
            <w:tcW w:w="1275" w:type="dxa"/>
            <w:vAlign w:val="center"/>
          </w:tcPr>
          <w:p w14:paraId="650E023C" w14:textId="77777777" w:rsidR="001E6963" w:rsidRDefault="001E6963" w:rsidP="001E6963">
            <w:pPr>
              <w:jc w:val="center"/>
              <w:rPr>
                <w:sz w:val="28"/>
                <w:szCs w:val="28"/>
              </w:rPr>
            </w:pPr>
            <w:r>
              <w:rPr>
                <w:sz w:val="28"/>
                <w:szCs w:val="28"/>
              </w:rPr>
              <w:t>6</w:t>
            </w:r>
          </w:p>
        </w:tc>
        <w:tc>
          <w:tcPr>
            <w:tcW w:w="1276" w:type="dxa"/>
            <w:vAlign w:val="center"/>
          </w:tcPr>
          <w:p w14:paraId="6578AB69" w14:textId="77777777" w:rsidR="001E6963" w:rsidRDefault="001E6963" w:rsidP="001E6963">
            <w:pPr>
              <w:jc w:val="center"/>
              <w:rPr>
                <w:sz w:val="28"/>
                <w:szCs w:val="28"/>
              </w:rPr>
            </w:pPr>
            <w:r>
              <w:rPr>
                <w:sz w:val="28"/>
                <w:szCs w:val="28"/>
              </w:rPr>
              <w:t>7</w:t>
            </w:r>
          </w:p>
        </w:tc>
        <w:tc>
          <w:tcPr>
            <w:tcW w:w="1276" w:type="dxa"/>
            <w:vAlign w:val="center"/>
          </w:tcPr>
          <w:p w14:paraId="6154BF66" w14:textId="77777777" w:rsidR="001E6963" w:rsidRDefault="001E6963" w:rsidP="001E6963">
            <w:pPr>
              <w:jc w:val="center"/>
              <w:rPr>
                <w:sz w:val="28"/>
                <w:szCs w:val="28"/>
              </w:rPr>
            </w:pPr>
            <w:r>
              <w:rPr>
                <w:sz w:val="28"/>
                <w:szCs w:val="28"/>
              </w:rPr>
              <w:t>8</w:t>
            </w:r>
          </w:p>
        </w:tc>
        <w:tc>
          <w:tcPr>
            <w:tcW w:w="1134" w:type="dxa"/>
            <w:vAlign w:val="center"/>
          </w:tcPr>
          <w:p w14:paraId="0B3F873F" w14:textId="77777777" w:rsidR="001E6963" w:rsidRDefault="001E6963" w:rsidP="001E6963">
            <w:pPr>
              <w:jc w:val="center"/>
              <w:rPr>
                <w:sz w:val="28"/>
                <w:szCs w:val="28"/>
              </w:rPr>
            </w:pPr>
            <w:r>
              <w:rPr>
                <w:sz w:val="28"/>
                <w:szCs w:val="28"/>
              </w:rPr>
              <w:t>9</w:t>
            </w:r>
          </w:p>
        </w:tc>
        <w:tc>
          <w:tcPr>
            <w:tcW w:w="1134" w:type="dxa"/>
          </w:tcPr>
          <w:p w14:paraId="1F34318A" w14:textId="77777777" w:rsidR="001E6963" w:rsidRDefault="001E6963" w:rsidP="001E6963">
            <w:pPr>
              <w:jc w:val="center"/>
              <w:rPr>
                <w:sz w:val="28"/>
                <w:szCs w:val="28"/>
              </w:rPr>
            </w:pPr>
            <w:r>
              <w:rPr>
                <w:sz w:val="28"/>
                <w:szCs w:val="28"/>
              </w:rPr>
              <w:t>10</w:t>
            </w:r>
          </w:p>
        </w:tc>
        <w:tc>
          <w:tcPr>
            <w:tcW w:w="1134" w:type="dxa"/>
          </w:tcPr>
          <w:p w14:paraId="305D30B5" w14:textId="77777777" w:rsidR="001E6963" w:rsidRDefault="001E6963" w:rsidP="001E6963">
            <w:pPr>
              <w:jc w:val="center"/>
              <w:rPr>
                <w:sz w:val="28"/>
                <w:szCs w:val="28"/>
              </w:rPr>
            </w:pPr>
            <w:r>
              <w:rPr>
                <w:sz w:val="28"/>
                <w:szCs w:val="28"/>
              </w:rPr>
              <w:t>11</w:t>
            </w:r>
          </w:p>
        </w:tc>
        <w:tc>
          <w:tcPr>
            <w:tcW w:w="1134" w:type="dxa"/>
          </w:tcPr>
          <w:p w14:paraId="022264BA" w14:textId="77777777" w:rsidR="001E6963" w:rsidRDefault="001E6963" w:rsidP="001E6963">
            <w:pPr>
              <w:jc w:val="center"/>
              <w:rPr>
                <w:sz w:val="28"/>
                <w:szCs w:val="28"/>
              </w:rPr>
            </w:pPr>
            <w:r>
              <w:rPr>
                <w:sz w:val="28"/>
                <w:szCs w:val="28"/>
              </w:rPr>
              <w:t>12</w:t>
            </w:r>
          </w:p>
        </w:tc>
        <w:tc>
          <w:tcPr>
            <w:tcW w:w="1134" w:type="dxa"/>
          </w:tcPr>
          <w:p w14:paraId="7C7EE64B" w14:textId="77777777" w:rsidR="001E6963" w:rsidRDefault="001E6963" w:rsidP="001E6963">
            <w:pPr>
              <w:jc w:val="center"/>
              <w:rPr>
                <w:sz w:val="28"/>
                <w:szCs w:val="28"/>
              </w:rPr>
            </w:pPr>
            <w:r>
              <w:rPr>
                <w:sz w:val="28"/>
                <w:szCs w:val="28"/>
              </w:rPr>
              <w:t>13</w:t>
            </w:r>
          </w:p>
        </w:tc>
      </w:tr>
      <w:tr w:rsidR="001E6963" w14:paraId="4A8754F9" w14:textId="77777777" w:rsidTr="001E6963">
        <w:trPr>
          <w:trHeight w:val="337"/>
        </w:trPr>
        <w:tc>
          <w:tcPr>
            <w:tcW w:w="15593" w:type="dxa"/>
            <w:gridSpan w:val="13"/>
            <w:vAlign w:val="center"/>
          </w:tcPr>
          <w:p w14:paraId="153FC578" w14:textId="77777777" w:rsidR="001E6963" w:rsidRPr="001B0732" w:rsidRDefault="001E6963" w:rsidP="001E6963">
            <w:pPr>
              <w:ind w:left="360"/>
              <w:jc w:val="center"/>
              <w:rPr>
                <w:sz w:val="28"/>
                <w:szCs w:val="28"/>
              </w:rPr>
            </w:pPr>
            <w:r w:rsidRPr="001B0732">
              <w:rPr>
                <w:sz w:val="28"/>
                <w:szCs w:val="28"/>
              </w:rPr>
              <w:t>Холодное водоснабжение питьевой водой</w:t>
            </w:r>
          </w:p>
        </w:tc>
      </w:tr>
      <w:tr w:rsidR="001E6963" w:rsidRPr="00C1486B" w14:paraId="5F13A66B" w14:textId="77777777" w:rsidTr="001E6963">
        <w:trPr>
          <w:trHeight w:val="439"/>
        </w:trPr>
        <w:tc>
          <w:tcPr>
            <w:tcW w:w="992" w:type="dxa"/>
            <w:vAlign w:val="center"/>
          </w:tcPr>
          <w:p w14:paraId="44D3C021" w14:textId="77777777" w:rsidR="001E6963" w:rsidRPr="00F9208F" w:rsidRDefault="001E6963" w:rsidP="001E6963">
            <w:pPr>
              <w:jc w:val="center"/>
            </w:pPr>
            <w:r w:rsidRPr="00F9208F">
              <w:t>1.</w:t>
            </w:r>
          </w:p>
        </w:tc>
        <w:tc>
          <w:tcPr>
            <w:tcW w:w="1985" w:type="dxa"/>
            <w:vAlign w:val="center"/>
          </w:tcPr>
          <w:p w14:paraId="0A7E8C81" w14:textId="77777777" w:rsidR="001E6963" w:rsidRPr="00DF3E37" w:rsidRDefault="001E6963" w:rsidP="001E6963">
            <w:r w:rsidRPr="00DF3E37">
              <w:t>Поднято воды</w:t>
            </w:r>
          </w:p>
        </w:tc>
        <w:tc>
          <w:tcPr>
            <w:tcW w:w="851" w:type="dxa"/>
            <w:vAlign w:val="center"/>
          </w:tcPr>
          <w:p w14:paraId="33E0F486" w14:textId="77777777" w:rsidR="001E6963" w:rsidRPr="00DF3E37" w:rsidRDefault="001E6963" w:rsidP="001E6963">
            <w:pPr>
              <w:jc w:val="center"/>
              <w:rPr>
                <w:vertAlign w:val="superscript"/>
              </w:rPr>
            </w:pPr>
            <w:r w:rsidRPr="00DF3E37">
              <w:t>м</w:t>
            </w:r>
            <w:r w:rsidRPr="00DF3E37">
              <w:rPr>
                <w:vertAlign w:val="superscript"/>
              </w:rPr>
              <w:t>3</w:t>
            </w:r>
          </w:p>
        </w:tc>
        <w:tc>
          <w:tcPr>
            <w:tcW w:w="1134" w:type="dxa"/>
            <w:vAlign w:val="center"/>
          </w:tcPr>
          <w:p w14:paraId="58119357" w14:textId="77777777" w:rsidR="001E6963" w:rsidRPr="00C1486B" w:rsidRDefault="001E6963" w:rsidP="001E6963">
            <w:pPr>
              <w:jc w:val="center"/>
            </w:pPr>
            <w:r>
              <w:t>182246</w:t>
            </w:r>
          </w:p>
        </w:tc>
        <w:tc>
          <w:tcPr>
            <w:tcW w:w="1134" w:type="dxa"/>
            <w:vAlign w:val="center"/>
          </w:tcPr>
          <w:p w14:paraId="354E6891" w14:textId="77777777" w:rsidR="001E6963" w:rsidRPr="00C1486B" w:rsidRDefault="001E6963" w:rsidP="001E6963">
            <w:pPr>
              <w:jc w:val="center"/>
            </w:pPr>
            <w:r>
              <w:t>182246</w:t>
            </w:r>
          </w:p>
        </w:tc>
        <w:tc>
          <w:tcPr>
            <w:tcW w:w="1275" w:type="dxa"/>
            <w:vAlign w:val="center"/>
          </w:tcPr>
          <w:p w14:paraId="1C0E5519" w14:textId="77777777" w:rsidR="001E6963" w:rsidRPr="00C1486B" w:rsidRDefault="001E6963" w:rsidP="001E6963">
            <w:pPr>
              <w:jc w:val="center"/>
            </w:pPr>
            <w:r>
              <w:t>182246</w:t>
            </w:r>
          </w:p>
        </w:tc>
        <w:tc>
          <w:tcPr>
            <w:tcW w:w="1276" w:type="dxa"/>
            <w:vAlign w:val="center"/>
          </w:tcPr>
          <w:p w14:paraId="6CE3726D" w14:textId="77777777" w:rsidR="001E6963" w:rsidRPr="00C1486B" w:rsidRDefault="001E6963" w:rsidP="001E6963">
            <w:pPr>
              <w:jc w:val="center"/>
            </w:pPr>
            <w:r>
              <w:t>182246</w:t>
            </w:r>
          </w:p>
        </w:tc>
        <w:tc>
          <w:tcPr>
            <w:tcW w:w="1276" w:type="dxa"/>
            <w:vAlign w:val="center"/>
          </w:tcPr>
          <w:p w14:paraId="6CA9B156" w14:textId="77777777" w:rsidR="001E6963" w:rsidRPr="00C1486B" w:rsidRDefault="001E6963" w:rsidP="001E6963">
            <w:pPr>
              <w:jc w:val="center"/>
            </w:pPr>
            <w:r>
              <w:t>182246</w:t>
            </w:r>
          </w:p>
        </w:tc>
        <w:tc>
          <w:tcPr>
            <w:tcW w:w="1134" w:type="dxa"/>
            <w:vAlign w:val="center"/>
          </w:tcPr>
          <w:p w14:paraId="45052641" w14:textId="77777777" w:rsidR="001E6963" w:rsidRPr="00C1486B" w:rsidRDefault="001E6963" w:rsidP="001E6963">
            <w:pPr>
              <w:jc w:val="center"/>
            </w:pPr>
            <w:r>
              <w:t>182246</w:t>
            </w:r>
          </w:p>
        </w:tc>
        <w:tc>
          <w:tcPr>
            <w:tcW w:w="1134" w:type="dxa"/>
            <w:vAlign w:val="center"/>
          </w:tcPr>
          <w:p w14:paraId="719968BF" w14:textId="77777777" w:rsidR="001E6963" w:rsidRPr="00C1486B" w:rsidRDefault="001E6963" w:rsidP="001E6963">
            <w:pPr>
              <w:jc w:val="center"/>
            </w:pPr>
            <w:r>
              <w:t>182246</w:t>
            </w:r>
          </w:p>
        </w:tc>
        <w:tc>
          <w:tcPr>
            <w:tcW w:w="1134" w:type="dxa"/>
            <w:vAlign w:val="center"/>
          </w:tcPr>
          <w:p w14:paraId="25545F20" w14:textId="77777777" w:rsidR="001E6963" w:rsidRPr="00C1486B" w:rsidRDefault="001E6963" w:rsidP="001E6963">
            <w:pPr>
              <w:jc w:val="center"/>
            </w:pPr>
            <w:r>
              <w:t>182246</w:t>
            </w:r>
          </w:p>
        </w:tc>
        <w:tc>
          <w:tcPr>
            <w:tcW w:w="1134" w:type="dxa"/>
            <w:vAlign w:val="center"/>
          </w:tcPr>
          <w:p w14:paraId="30D20C4B" w14:textId="77777777" w:rsidR="001E6963" w:rsidRPr="00C1486B" w:rsidRDefault="001E6963" w:rsidP="001E6963">
            <w:pPr>
              <w:jc w:val="center"/>
            </w:pPr>
            <w:r>
              <w:t>182246</w:t>
            </w:r>
          </w:p>
        </w:tc>
        <w:tc>
          <w:tcPr>
            <w:tcW w:w="1134" w:type="dxa"/>
            <w:vAlign w:val="center"/>
          </w:tcPr>
          <w:p w14:paraId="052E5F88" w14:textId="77777777" w:rsidR="001E6963" w:rsidRPr="00C1486B" w:rsidRDefault="001E6963" w:rsidP="001E6963">
            <w:pPr>
              <w:jc w:val="center"/>
            </w:pPr>
            <w:r>
              <w:t>182246</w:t>
            </w:r>
          </w:p>
        </w:tc>
      </w:tr>
      <w:tr w:rsidR="001E6963" w:rsidRPr="00C1486B" w14:paraId="3D6E5B59" w14:textId="77777777" w:rsidTr="001E6963">
        <w:tc>
          <w:tcPr>
            <w:tcW w:w="992" w:type="dxa"/>
            <w:vAlign w:val="center"/>
          </w:tcPr>
          <w:p w14:paraId="0FE431B0" w14:textId="77777777" w:rsidR="001E6963" w:rsidRPr="00F9208F" w:rsidRDefault="001E6963" w:rsidP="001E6963">
            <w:pPr>
              <w:jc w:val="center"/>
            </w:pPr>
            <w:r w:rsidRPr="00F9208F">
              <w:t>2.</w:t>
            </w:r>
          </w:p>
        </w:tc>
        <w:tc>
          <w:tcPr>
            <w:tcW w:w="1985" w:type="dxa"/>
            <w:vAlign w:val="center"/>
          </w:tcPr>
          <w:p w14:paraId="4052E61C" w14:textId="77777777" w:rsidR="001E6963" w:rsidRPr="00DF3E37" w:rsidRDefault="001E6963" w:rsidP="001E6963">
            <w:r w:rsidRPr="00DF3E37">
              <w:t>Получено со стороны</w:t>
            </w:r>
          </w:p>
        </w:tc>
        <w:tc>
          <w:tcPr>
            <w:tcW w:w="851" w:type="dxa"/>
            <w:vAlign w:val="center"/>
          </w:tcPr>
          <w:p w14:paraId="47528A5A" w14:textId="77777777" w:rsidR="001E6963" w:rsidRPr="00DF3E37" w:rsidRDefault="001E6963" w:rsidP="001E6963">
            <w:pPr>
              <w:jc w:val="center"/>
            </w:pPr>
            <w:r w:rsidRPr="00DF3E37">
              <w:t>м</w:t>
            </w:r>
            <w:r w:rsidRPr="00DF3E37">
              <w:rPr>
                <w:vertAlign w:val="superscript"/>
              </w:rPr>
              <w:t>3</w:t>
            </w:r>
          </w:p>
        </w:tc>
        <w:tc>
          <w:tcPr>
            <w:tcW w:w="1134" w:type="dxa"/>
            <w:vAlign w:val="center"/>
          </w:tcPr>
          <w:p w14:paraId="449271CA" w14:textId="77777777" w:rsidR="001E6963" w:rsidRPr="00C1486B" w:rsidRDefault="001E6963" w:rsidP="001E6963">
            <w:pPr>
              <w:jc w:val="center"/>
            </w:pPr>
            <w:r>
              <w:t>-</w:t>
            </w:r>
          </w:p>
        </w:tc>
        <w:tc>
          <w:tcPr>
            <w:tcW w:w="1134" w:type="dxa"/>
            <w:vAlign w:val="center"/>
          </w:tcPr>
          <w:p w14:paraId="41243D15" w14:textId="77777777" w:rsidR="001E6963" w:rsidRPr="00C1486B" w:rsidRDefault="001E6963" w:rsidP="001E6963">
            <w:pPr>
              <w:jc w:val="center"/>
            </w:pPr>
            <w:r>
              <w:t>-</w:t>
            </w:r>
          </w:p>
        </w:tc>
        <w:tc>
          <w:tcPr>
            <w:tcW w:w="1275" w:type="dxa"/>
            <w:vAlign w:val="center"/>
          </w:tcPr>
          <w:p w14:paraId="26481B48" w14:textId="77777777" w:rsidR="001E6963" w:rsidRPr="00C1486B" w:rsidRDefault="001E6963" w:rsidP="001E6963">
            <w:pPr>
              <w:jc w:val="center"/>
            </w:pPr>
            <w:r>
              <w:t>-</w:t>
            </w:r>
          </w:p>
        </w:tc>
        <w:tc>
          <w:tcPr>
            <w:tcW w:w="1276" w:type="dxa"/>
            <w:vAlign w:val="center"/>
          </w:tcPr>
          <w:p w14:paraId="374B6C07" w14:textId="77777777" w:rsidR="001E6963" w:rsidRPr="00C1486B" w:rsidRDefault="001E6963" w:rsidP="001E6963">
            <w:pPr>
              <w:jc w:val="center"/>
            </w:pPr>
            <w:r>
              <w:t>-</w:t>
            </w:r>
          </w:p>
        </w:tc>
        <w:tc>
          <w:tcPr>
            <w:tcW w:w="1276" w:type="dxa"/>
            <w:vAlign w:val="center"/>
          </w:tcPr>
          <w:p w14:paraId="637C1E56" w14:textId="77777777" w:rsidR="001E6963" w:rsidRPr="00C1486B" w:rsidRDefault="001E6963" w:rsidP="001E6963">
            <w:pPr>
              <w:jc w:val="center"/>
            </w:pPr>
            <w:r>
              <w:t>-</w:t>
            </w:r>
          </w:p>
        </w:tc>
        <w:tc>
          <w:tcPr>
            <w:tcW w:w="1134" w:type="dxa"/>
            <w:vAlign w:val="center"/>
          </w:tcPr>
          <w:p w14:paraId="2BA4A242" w14:textId="77777777" w:rsidR="001E6963" w:rsidRPr="00C1486B" w:rsidRDefault="001E6963" w:rsidP="001E6963">
            <w:pPr>
              <w:jc w:val="center"/>
            </w:pPr>
            <w:r>
              <w:t>-</w:t>
            </w:r>
          </w:p>
        </w:tc>
        <w:tc>
          <w:tcPr>
            <w:tcW w:w="1134" w:type="dxa"/>
            <w:vAlign w:val="center"/>
          </w:tcPr>
          <w:p w14:paraId="65F18FB9" w14:textId="77777777" w:rsidR="001E6963" w:rsidRPr="00C1486B" w:rsidRDefault="001E6963" w:rsidP="001E6963">
            <w:pPr>
              <w:jc w:val="center"/>
            </w:pPr>
            <w:r>
              <w:t>-</w:t>
            </w:r>
          </w:p>
        </w:tc>
        <w:tc>
          <w:tcPr>
            <w:tcW w:w="1134" w:type="dxa"/>
            <w:vAlign w:val="center"/>
          </w:tcPr>
          <w:p w14:paraId="7F238C90" w14:textId="77777777" w:rsidR="001E6963" w:rsidRPr="00C1486B" w:rsidRDefault="001E6963" w:rsidP="001E6963">
            <w:pPr>
              <w:jc w:val="center"/>
            </w:pPr>
            <w:r>
              <w:t>-</w:t>
            </w:r>
          </w:p>
        </w:tc>
        <w:tc>
          <w:tcPr>
            <w:tcW w:w="1134" w:type="dxa"/>
            <w:vAlign w:val="center"/>
          </w:tcPr>
          <w:p w14:paraId="11D460C8" w14:textId="77777777" w:rsidR="001E6963" w:rsidRPr="00C1486B" w:rsidRDefault="001E6963" w:rsidP="001E6963">
            <w:pPr>
              <w:jc w:val="center"/>
            </w:pPr>
            <w:r>
              <w:t>-</w:t>
            </w:r>
          </w:p>
        </w:tc>
        <w:tc>
          <w:tcPr>
            <w:tcW w:w="1134" w:type="dxa"/>
            <w:vAlign w:val="center"/>
          </w:tcPr>
          <w:p w14:paraId="1B91A4DC" w14:textId="77777777" w:rsidR="001E6963" w:rsidRPr="00C1486B" w:rsidRDefault="001E6963" w:rsidP="001E6963">
            <w:pPr>
              <w:jc w:val="center"/>
            </w:pPr>
            <w:r>
              <w:t>-</w:t>
            </w:r>
          </w:p>
        </w:tc>
      </w:tr>
      <w:tr w:rsidR="001E6963" w:rsidRPr="00C1486B" w14:paraId="3FCAB53B" w14:textId="77777777" w:rsidTr="001E6963">
        <w:trPr>
          <w:trHeight w:val="912"/>
        </w:trPr>
        <w:tc>
          <w:tcPr>
            <w:tcW w:w="992" w:type="dxa"/>
            <w:vAlign w:val="center"/>
          </w:tcPr>
          <w:p w14:paraId="4DB32D7D" w14:textId="77777777" w:rsidR="001E6963" w:rsidRPr="00F9208F" w:rsidRDefault="001E6963" w:rsidP="001E6963">
            <w:pPr>
              <w:jc w:val="center"/>
            </w:pPr>
            <w:r w:rsidRPr="00F9208F">
              <w:t>3.</w:t>
            </w:r>
          </w:p>
        </w:tc>
        <w:tc>
          <w:tcPr>
            <w:tcW w:w="1985" w:type="dxa"/>
            <w:vAlign w:val="center"/>
          </w:tcPr>
          <w:p w14:paraId="6DE4EB2D" w14:textId="77777777" w:rsidR="001E6963" w:rsidRPr="00DF3E37" w:rsidRDefault="001E6963" w:rsidP="001E6963">
            <w:r w:rsidRPr="00DF3E37">
              <w:t>Расход воды на коммунально-бытовые нужды</w:t>
            </w:r>
          </w:p>
        </w:tc>
        <w:tc>
          <w:tcPr>
            <w:tcW w:w="851" w:type="dxa"/>
            <w:vAlign w:val="center"/>
          </w:tcPr>
          <w:p w14:paraId="021F043A" w14:textId="77777777" w:rsidR="001E6963" w:rsidRDefault="001E6963" w:rsidP="001E6963">
            <w:pPr>
              <w:jc w:val="center"/>
            </w:pPr>
            <w:r w:rsidRPr="00FD67D0">
              <w:t>м</w:t>
            </w:r>
            <w:r w:rsidRPr="00FD67D0">
              <w:rPr>
                <w:vertAlign w:val="superscript"/>
              </w:rPr>
              <w:t>3</w:t>
            </w:r>
          </w:p>
        </w:tc>
        <w:tc>
          <w:tcPr>
            <w:tcW w:w="1134" w:type="dxa"/>
            <w:vAlign w:val="center"/>
          </w:tcPr>
          <w:p w14:paraId="7AF1E7AE" w14:textId="77777777" w:rsidR="001E6963" w:rsidRPr="00C1486B" w:rsidRDefault="001E6963" w:rsidP="001E6963">
            <w:pPr>
              <w:jc w:val="center"/>
            </w:pPr>
            <w:r>
              <w:t>181</w:t>
            </w:r>
          </w:p>
        </w:tc>
        <w:tc>
          <w:tcPr>
            <w:tcW w:w="1134" w:type="dxa"/>
            <w:vAlign w:val="center"/>
          </w:tcPr>
          <w:p w14:paraId="2D51EA69" w14:textId="77777777" w:rsidR="001E6963" w:rsidRPr="00C1486B" w:rsidRDefault="001E6963" w:rsidP="001E6963">
            <w:pPr>
              <w:jc w:val="center"/>
            </w:pPr>
            <w:r>
              <w:t>181</w:t>
            </w:r>
          </w:p>
        </w:tc>
        <w:tc>
          <w:tcPr>
            <w:tcW w:w="1275" w:type="dxa"/>
            <w:vAlign w:val="center"/>
          </w:tcPr>
          <w:p w14:paraId="3A9A93CA" w14:textId="77777777" w:rsidR="001E6963" w:rsidRPr="00C1486B" w:rsidRDefault="001E6963" w:rsidP="001E6963">
            <w:pPr>
              <w:jc w:val="center"/>
            </w:pPr>
            <w:r>
              <w:t>181</w:t>
            </w:r>
          </w:p>
        </w:tc>
        <w:tc>
          <w:tcPr>
            <w:tcW w:w="1276" w:type="dxa"/>
            <w:vAlign w:val="center"/>
          </w:tcPr>
          <w:p w14:paraId="57247776" w14:textId="77777777" w:rsidR="001E6963" w:rsidRPr="00C1486B" w:rsidRDefault="001E6963" w:rsidP="001E6963">
            <w:pPr>
              <w:jc w:val="center"/>
            </w:pPr>
            <w:r>
              <w:t>181</w:t>
            </w:r>
          </w:p>
        </w:tc>
        <w:tc>
          <w:tcPr>
            <w:tcW w:w="1276" w:type="dxa"/>
            <w:vAlign w:val="center"/>
          </w:tcPr>
          <w:p w14:paraId="2D07C3DC" w14:textId="77777777" w:rsidR="001E6963" w:rsidRPr="00C1486B" w:rsidRDefault="001E6963" w:rsidP="001E6963">
            <w:pPr>
              <w:jc w:val="center"/>
            </w:pPr>
            <w:r>
              <w:t>181</w:t>
            </w:r>
          </w:p>
        </w:tc>
        <w:tc>
          <w:tcPr>
            <w:tcW w:w="1134" w:type="dxa"/>
            <w:vAlign w:val="center"/>
          </w:tcPr>
          <w:p w14:paraId="1DF1882B" w14:textId="77777777" w:rsidR="001E6963" w:rsidRPr="00C1486B" w:rsidRDefault="001E6963" w:rsidP="001E6963">
            <w:pPr>
              <w:jc w:val="center"/>
            </w:pPr>
            <w:r>
              <w:t>181</w:t>
            </w:r>
          </w:p>
        </w:tc>
        <w:tc>
          <w:tcPr>
            <w:tcW w:w="1134" w:type="dxa"/>
            <w:vAlign w:val="center"/>
          </w:tcPr>
          <w:p w14:paraId="5601AAC4" w14:textId="77777777" w:rsidR="001E6963" w:rsidRPr="00C1486B" w:rsidRDefault="001E6963" w:rsidP="001E6963">
            <w:pPr>
              <w:jc w:val="center"/>
            </w:pPr>
            <w:r>
              <w:t>181</w:t>
            </w:r>
          </w:p>
        </w:tc>
        <w:tc>
          <w:tcPr>
            <w:tcW w:w="1134" w:type="dxa"/>
            <w:vAlign w:val="center"/>
          </w:tcPr>
          <w:p w14:paraId="1901168B" w14:textId="77777777" w:rsidR="001E6963" w:rsidRPr="00C1486B" w:rsidRDefault="001E6963" w:rsidP="001E6963">
            <w:pPr>
              <w:jc w:val="center"/>
            </w:pPr>
            <w:r>
              <w:t>181</w:t>
            </w:r>
          </w:p>
        </w:tc>
        <w:tc>
          <w:tcPr>
            <w:tcW w:w="1134" w:type="dxa"/>
            <w:vAlign w:val="center"/>
          </w:tcPr>
          <w:p w14:paraId="59CA9734" w14:textId="77777777" w:rsidR="001E6963" w:rsidRPr="00C1486B" w:rsidRDefault="001E6963" w:rsidP="001E6963">
            <w:pPr>
              <w:jc w:val="center"/>
            </w:pPr>
            <w:r>
              <w:t>181</w:t>
            </w:r>
          </w:p>
        </w:tc>
        <w:tc>
          <w:tcPr>
            <w:tcW w:w="1134" w:type="dxa"/>
            <w:vAlign w:val="center"/>
          </w:tcPr>
          <w:p w14:paraId="4C179562" w14:textId="77777777" w:rsidR="001E6963" w:rsidRPr="00C1486B" w:rsidRDefault="001E6963" w:rsidP="001E6963">
            <w:pPr>
              <w:jc w:val="center"/>
            </w:pPr>
            <w:r>
              <w:t>181</w:t>
            </w:r>
          </w:p>
        </w:tc>
      </w:tr>
      <w:tr w:rsidR="001E6963" w:rsidRPr="00C1486B" w14:paraId="4193DA78" w14:textId="77777777" w:rsidTr="001E6963">
        <w:trPr>
          <w:trHeight w:val="968"/>
        </w:trPr>
        <w:tc>
          <w:tcPr>
            <w:tcW w:w="992" w:type="dxa"/>
            <w:vAlign w:val="center"/>
          </w:tcPr>
          <w:p w14:paraId="5E977019" w14:textId="77777777" w:rsidR="001E6963" w:rsidRPr="00F9208F" w:rsidRDefault="001E6963" w:rsidP="001E6963">
            <w:pPr>
              <w:jc w:val="center"/>
            </w:pPr>
            <w:r w:rsidRPr="00F9208F">
              <w:t>4.</w:t>
            </w:r>
          </w:p>
        </w:tc>
        <w:tc>
          <w:tcPr>
            <w:tcW w:w="1985" w:type="dxa"/>
            <w:vAlign w:val="center"/>
          </w:tcPr>
          <w:p w14:paraId="72B45CD9" w14:textId="77777777" w:rsidR="001E6963" w:rsidRPr="00DF3E37" w:rsidRDefault="001E6963" w:rsidP="001E6963">
            <w:r>
              <w:t>Расход воды на нужды предприятия:</w:t>
            </w:r>
          </w:p>
        </w:tc>
        <w:tc>
          <w:tcPr>
            <w:tcW w:w="851" w:type="dxa"/>
            <w:vAlign w:val="center"/>
          </w:tcPr>
          <w:p w14:paraId="0C5AF502" w14:textId="77777777" w:rsidR="001E6963" w:rsidRDefault="001E6963" w:rsidP="001E6963">
            <w:pPr>
              <w:jc w:val="center"/>
            </w:pPr>
            <w:r w:rsidRPr="00FD67D0">
              <w:t>м</w:t>
            </w:r>
            <w:r w:rsidRPr="00FD67D0">
              <w:rPr>
                <w:vertAlign w:val="superscript"/>
              </w:rPr>
              <w:t>3</w:t>
            </w:r>
          </w:p>
        </w:tc>
        <w:tc>
          <w:tcPr>
            <w:tcW w:w="1134" w:type="dxa"/>
            <w:vAlign w:val="center"/>
          </w:tcPr>
          <w:p w14:paraId="18761117" w14:textId="77777777" w:rsidR="001E6963" w:rsidRPr="00C1486B" w:rsidRDefault="001E6963" w:rsidP="001E6963">
            <w:pPr>
              <w:jc w:val="center"/>
            </w:pPr>
            <w:r>
              <w:t>14986</w:t>
            </w:r>
          </w:p>
        </w:tc>
        <w:tc>
          <w:tcPr>
            <w:tcW w:w="1134" w:type="dxa"/>
            <w:vAlign w:val="center"/>
          </w:tcPr>
          <w:p w14:paraId="047A5E26" w14:textId="77777777" w:rsidR="001E6963" w:rsidRPr="00C1486B" w:rsidRDefault="001E6963" w:rsidP="001E6963">
            <w:pPr>
              <w:jc w:val="center"/>
            </w:pPr>
            <w:r>
              <w:t>14986</w:t>
            </w:r>
          </w:p>
        </w:tc>
        <w:tc>
          <w:tcPr>
            <w:tcW w:w="1275" w:type="dxa"/>
            <w:vAlign w:val="center"/>
          </w:tcPr>
          <w:p w14:paraId="657A9385" w14:textId="77777777" w:rsidR="001E6963" w:rsidRPr="00C1486B" w:rsidRDefault="001E6963" w:rsidP="001E6963">
            <w:pPr>
              <w:jc w:val="center"/>
            </w:pPr>
            <w:r>
              <w:t>14986</w:t>
            </w:r>
          </w:p>
        </w:tc>
        <w:tc>
          <w:tcPr>
            <w:tcW w:w="1276" w:type="dxa"/>
            <w:vAlign w:val="center"/>
          </w:tcPr>
          <w:p w14:paraId="2A7A4C9B" w14:textId="77777777" w:rsidR="001E6963" w:rsidRPr="00C1486B" w:rsidRDefault="001E6963" w:rsidP="001E6963">
            <w:pPr>
              <w:jc w:val="center"/>
            </w:pPr>
            <w:r>
              <w:t>14986</w:t>
            </w:r>
          </w:p>
        </w:tc>
        <w:tc>
          <w:tcPr>
            <w:tcW w:w="1276" w:type="dxa"/>
            <w:vAlign w:val="center"/>
          </w:tcPr>
          <w:p w14:paraId="30D99061" w14:textId="77777777" w:rsidR="001E6963" w:rsidRPr="00C1486B" w:rsidRDefault="001E6963" w:rsidP="001E6963">
            <w:pPr>
              <w:jc w:val="center"/>
            </w:pPr>
            <w:r>
              <w:t>14986</w:t>
            </w:r>
          </w:p>
        </w:tc>
        <w:tc>
          <w:tcPr>
            <w:tcW w:w="1134" w:type="dxa"/>
            <w:vAlign w:val="center"/>
          </w:tcPr>
          <w:p w14:paraId="2584AA50" w14:textId="77777777" w:rsidR="001E6963" w:rsidRPr="00C1486B" w:rsidRDefault="001E6963" w:rsidP="001E6963">
            <w:pPr>
              <w:jc w:val="center"/>
            </w:pPr>
            <w:r>
              <w:t>14986</w:t>
            </w:r>
          </w:p>
        </w:tc>
        <w:tc>
          <w:tcPr>
            <w:tcW w:w="1134" w:type="dxa"/>
            <w:vAlign w:val="center"/>
          </w:tcPr>
          <w:p w14:paraId="6D868711" w14:textId="77777777" w:rsidR="001E6963" w:rsidRPr="00C1486B" w:rsidRDefault="001E6963" w:rsidP="001E6963">
            <w:pPr>
              <w:jc w:val="center"/>
            </w:pPr>
            <w:r>
              <w:t>14986</w:t>
            </w:r>
          </w:p>
        </w:tc>
        <w:tc>
          <w:tcPr>
            <w:tcW w:w="1134" w:type="dxa"/>
            <w:vAlign w:val="center"/>
          </w:tcPr>
          <w:p w14:paraId="5CF8865E" w14:textId="77777777" w:rsidR="001E6963" w:rsidRPr="00C1486B" w:rsidRDefault="001E6963" w:rsidP="001E6963">
            <w:pPr>
              <w:jc w:val="center"/>
            </w:pPr>
            <w:r>
              <w:t>14986</w:t>
            </w:r>
          </w:p>
        </w:tc>
        <w:tc>
          <w:tcPr>
            <w:tcW w:w="1134" w:type="dxa"/>
            <w:vAlign w:val="center"/>
          </w:tcPr>
          <w:p w14:paraId="4547B344" w14:textId="77777777" w:rsidR="001E6963" w:rsidRPr="00C1486B" w:rsidRDefault="001E6963" w:rsidP="001E6963">
            <w:pPr>
              <w:jc w:val="center"/>
            </w:pPr>
            <w:r>
              <w:t>14986</w:t>
            </w:r>
          </w:p>
        </w:tc>
        <w:tc>
          <w:tcPr>
            <w:tcW w:w="1134" w:type="dxa"/>
            <w:vAlign w:val="center"/>
          </w:tcPr>
          <w:p w14:paraId="6AB51FDA" w14:textId="77777777" w:rsidR="001E6963" w:rsidRPr="00C1486B" w:rsidRDefault="001E6963" w:rsidP="001E6963">
            <w:pPr>
              <w:jc w:val="center"/>
            </w:pPr>
            <w:r>
              <w:t>14986</w:t>
            </w:r>
          </w:p>
        </w:tc>
      </w:tr>
      <w:tr w:rsidR="001E6963" w:rsidRPr="00C1486B" w14:paraId="612EECF5" w14:textId="77777777" w:rsidTr="001E6963">
        <w:tc>
          <w:tcPr>
            <w:tcW w:w="992" w:type="dxa"/>
            <w:vAlign w:val="center"/>
          </w:tcPr>
          <w:p w14:paraId="6030F320" w14:textId="77777777" w:rsidR="001E6963" w:rsidRPr="00F9208F" w:rsidRDefault="001E6963" w:rsidP="001E6963">
            <w:pPr>
              <w:jc w:val="center"/>
            </w:pPr>
            <w:r w:rsidRPr="00F9208F">
              <w:t>4.1.</w:t>
            </w:r>
          </w:p>
        </w:tc>
        <w:tc>
          <w:tcPr>
            <w:tcW w:w="1985" w:type="dxa"/>
            <w:vAlign w:val="center"/>
          </w:tcPr>
          <w:p w14:paraId="50EC020B" w14:textId="77777777" w:rsidR="001E6963" w:rsidRPr="00DF3E37" w:rsidRDefault="001E6963" w:rsidP="001E6963">
            <w:r>
              <w:t>- на очистные сооружения</w:t>
            </w:r>
          </w:p>
        </w:tc>
        <w:tc>
          <w:tcPr>
            <w:tcW w:w="851" w:type="dxa"/>
            <w:vAlign w:val="center"/>
          </w:tcPr>
          <w:p w14:paraId="09173DA9" w14:textId="77777777" w:rsidR="001E6963" w:rsidRDefault="001E6963" w:rsidP="001E6963">
            <w:pPr>
              <w:jc w:val="center"/>
            </w:pPr>
            <w:r w:rsidRPr="00FD67D0">
              <w:t>м</w:t>
            </w:r>
            <w:r w:rsidRPr="00FD67D0">
              <w:rPr>
                <w:vertAlign w:val="superscript"/>
              </w:rPr>
              <w:t>3</w:t>
            </w:r>
          </w:p>
        </w:tc>
        <w:tc>
          <w:tcPr>
            <w:tcW w:w="1134" w:type="dxa"/>
            <w:vAlign w:val="center"/>
          </w:tcPr>
          <w:p w14:paraId="5BA531D1" w14:textId="77777777" w:rsidR="001E6963" w:rsidRPr="00C1486B" w:rsidRDefault="001E6963" w:rsidP="001E6963">
            <w:pPr>
              <w:jc w:val="center"/>
            </w:pPr>
            <w:r>
              <w:t>14915</w:t>
            </w:r>
          </w:p>
        </w:tc>
        <w:tc>
          <w:tcPr>
            <w:tcW w:w="1134" w:type="dxa"/>
            <w:vAlign w:val="center"/>
          </w:tcPr>
          <w:p w14:paraId="6B750C52" w14:textId="77777777" w:rsidR="001E6963" w:rsidRPr="00C1486B" w:rsidRDefault="001E6963" w:rsidP="001E6963">
            <w:pPr>
              <w:jc w:val="center"/>
            </w:pPr>
            <w:r>
              <w:t>14915</w:t>
            </w:r>
          </w:p>
        </w:tc>
        <w:tc>
          <w:tcPr>
            <w:tcW w:w="1275" w:type="dxa"/>
            <w:vAlign w:val="center"/>
          </w:tcPr>
          <w:p w14:paraId="04668720" w14:textId="77777777" w:rsidR="001E6963" w:rsidRPr="00C1486B" w:rsidRDefault="001E6963" w:rsidP="001E6963">
            <w:pPr>
              <w:jc w:val="center"/>
            </w:pPr>
            <w:r>
              <w:t>14915</w:t>
            </w:r>
          </w:p>
        </w:tc>
        <w:tc>
          <w:tcPr>
            <w:tcW w:w="1276" w:type="dxa"/>
            <w:vAlign w:val="center"/>
          </w:tcPr>
          <w:p w14:paraId="6C5A884D" w14:textId="77777777" w:rsidR="001E6963" w:rsidRPr="00C1486B" w:rsidRDefault="001E6963" w:rsidP="001E6963">
            <w:pPr>
              <w:jc w:val="center"/>
            </w:pPr>
            <w:r>
              <w:t>14915</w:t>
            </w:r>
          </w:p>
        </w:tc>
        <w:tc>
          <w:tcPr>
            <w:tcW w:w="1276" w:type="dxa"/>
            <w:vAlign w:val="center"/>
          </w:tcPr>
          <w:p w14:paraId="682BDC38" w14:textId="77777777" w:rsidR="001E6963" w:rsidRPr="00C1486B" w:rsidRDefault="001E6963" w:rsidP="001E6963">
            <w:pPr>
              <w:jc w:val="center"/>
            </w:pPr>
            <w:r>
              <w:t>14915</w:t>
            </w:r>
          </w:p>
        </w:tc>
        <w:tc>
          <w:tcPr>
            <w:tcW w:w="1134" w:type="dxa"/>
            <w:vAlign w:val="center"/>
          </w:tcPr>
          <w:p w14:paraId="75AC400F" w14:textId="77777777" w:rsidR="001E6963" w:rsidRPr="00C1486B" w:rsidRDefault="001E6963" w:rsidP="001E6963">
            <w:pPr>
              <w:jc w:val="center"/>
            </w:pPr>
            <w:r>
              <w:t>14915</w:t>
            </w:r>
          </w:p>
        </w:tc>
        <w:tc>
          <w:tcPr>
            <w:tcW w:w="1134" w:type="dxa"/>
            <w:vAlign w:val="center"/>
          </w:tcPr>
          <w:p w14:paraId="6C2278FB" w14:textId="77777777" w:rsidR="001E6963" w:rsidRPr="00C1486B" w:rsidRDefault="001E6963" w:rsidP="001E6963">
            <w:pPr>
              <w:jc w:val="center"/>
            </w:pPr>
            <w:r>
              <w:t>14915</w:t>
            </w:r>
          </w:p>
        </w:tc>
        <w:tc>
          <w:tcPr>
            <w:tcW w:w="1134" w:type="dxa"/>
            <w:vAlign w:val="center"/>
          </w:tcPr>
          <w:p w14:paraId="01882701" w14:textId="77777777" w:rsidR="001E6963" w:rsidRPr="00C1486B" w:rsidRDefault="001E6963" w:rsidP="001E6963">
            <w:pPr>
              <w:jc w:val="center"/>
            </w:pPr>
            <w:r>
              <w:t>14915</w:t>
            </w:r>
          </w:p>
        </w:tc>
        <w:tc>
          <w:tcPr>
            <w:tcW w:w="1134" w:type="dxa"/>
            <w:vAlign w:val="center"/>
          </w:tcPr>
          <w:p w14:paraId="5F4D018A" w14:textId="77777777" w:rsidR="001E6963" w:rsidRPr="00C1486B" w:rsidRDefault="001E6963" w:rsidP="001E6963">
            <w:pPr>
              <w:jc w:val="center"/>
            </w:pPr>
            <w:r>
              <w:t>14915</w:t>
            </w:r>
          </w:p>
        </w:tc>
        <w:tc>
          <w:tcPr>
            <w:tcW w:w="1134" w:type="dxa"/>
            <w:vAlign w:val="center"/>
          </w:tcPr>
          <w:p w14:paraId="28410378" w14:textId="77777777" w:rsidR="001E6963" w:rsidRPr="00C1486B" w:rsidRDefault="001E6963" w:rsidP="001E6963">
            <w:pPr>
              <w:jc w:val="center"/>
            </w:pPr>
            <w:r>
              <w:t>14915</w:t>
            </w:r>
          </w:p>
        </w:tc>
      </w:tr>
      <w:tr w:rsidR="001E6963" w:rsidRPr="00C1486B" w14:paraId="070504C1" w14:textId="77777777" w:rsidTr="001E6963">
        <w:tc>
          <w:tcPr>
            <w:tcW w:w="992" w:type="dxa"/>
            <w:vAlign w:val="center"/>
          </w:tcPr>
          <w:p w14:paraId="60454F17" w14:textId="77777777" w:rsidR="001E6963" w:rsidRPr="00F9208F" w:rsidRDefault="001E6963" w:rsidP="001E6963">
            <w:pPr>
              <w:jc w:val="center"/>
            </w:pPr>
            <w:r w:rsidRPr="00F9208F">
              <w:t>4.2.</w:t>
            </w:r>
          </w:p>
        </w:tc>
        <w:tc>
          <w:tcPr>
            <w:tcW w:w="1985" w:type="dxa"/>
            <w:vAlign w:val="center"/>
          </w:tcPr>
          <w:p w14:paraId="5DF80842" w14:textId="77777777" w:rsidR="001E6963" w:rsidRPr="00DF3E37" w:rsidRDefault="001E6963" w:rsidP="001E6963">
            <w:r>
              <w:t>- на промывку сетей</w:t>
            </w:r>
          </w:p>
        </w:tc>
        <w:tc>
          <w:tcPr>
            <w:tcW w:w="851" w:type="dxa"/>
            <w:vAlign w:val="center"/>
          </w:tcPr>
          <w:p w14:paraId="0F61C331" w14:textId="77777777" w:rsidR="001E6963" w:rsidRDefault="001E6963" w:rsidP="001E6963">
            <w:pPr>
              <w:jc w:val="center"/>
            </w:pPr>
            <w:r w:rsidRPr="00FD67D0">
              <w:t>м</w:t>
            </w:r>
            <w:r w:rsidRPr="00FD67D0">
              <w:rPr>
                <w:vertAlign w:val="superscript"/>
              </w:rPr>
              <w:t>3</w:t>
            </w:r>
          </w:p>
        </w:tc>
        <w:tc>
          <w:tcPr>
            <w:tcW w:w="1134" w:type="dxa"/>
            <w:vAlign w:val="center"/>
          </w:tcPr>
          <w:p w14:paraId="3489E1E7" w14:textId="77777777" w:rsidR="001E6963" w:rsidRPr="00C1486B" w:rsidRDefault="001E6963" w:rsidP="001E6963">
            <w:pPr>
              <w:jc w:val="center"/>
            </w:pPr>
            <w:r>
              <w:t>47</w:t>
            </w:r>
          </w:p>
        </w:tc>
        <w:tc>
          <w:tcPr>
            <w:tcW w:w="1134" w:type="dxa"/>
            <w:vAlign w:val="center"/>
          </w:tcPr>
          <w:p w14:paraId="28AC301D" w14:textId="77777777" w:rsidR="001E6963" w:rsidRPr="00C1486B" w:rsidRDefault="001E6963" w:rsidP="001E6963">
            <w:pPr>
              <w:jc w:val="center"/>
            </w:pPr>
            <w:r>
              <w:t>47</w:t>
            </w:r>
          </w:p>
        </w:tc>
        <w:tc>
          <w:tcPr>
            <w:tcW w:w="1275" w:type="dxa"/>
            <w:vAlign w:val="center"/>
          </w:tcPr>
          <w:p w14:paraId="70BE902A" w14:textId="77777777" w:rsidR="001E6963" w:rsidRPr="00C1486B" w:rsidRDefault="001E6963" w:rsidP="001E6963">
            <w:pPr>
              <w:jc w:val="center"/>
            </w:pPr>
            <w:r>
              <w:t>47</w:t>
            </w:r>
          </w:p>
        </w:tc>
        <w:tc>
          <w:tcPr>
            <w:tcW w:w="1276" w:type="dxa"/>
            <w:vAlign w:val="center"/>
          </w:tcPr>
          <w:p w14:paraId="59AD8DF9" w14:textId="77777777" w:rsidR="001E6963" w:rsidRPr="00C1486B" w:rsidRDefault="001E6963" w:rsidP="001E6963">
            <w:pPr>
              <w:jc w:val="center"/>
            </w:pPr>
            <w:r>
              <w:t>47</w:t>
            </w:r>
          </w:p>
        </w:tc>
        <w:tc>
          <w:tcPr>
            <w:tcW w:w="1276" w:type="dxa"/>
            <w:vAlign w:val="center"/>
          </w:tcPr>
          <w:p w14:paraId="722C66E4" w14:textId="77777777" w:rsidR="001E6963" w:rsidRPr="00C1486B" w:rsidRDefault="001E6963" w:rsidP="001E6963">
            <w:pPr>
              <w:jc w:val="center"/>
            </w:pPr>
            <w:r>
              <w:t>47</w:t>
            </w:r>
          </w:p>
        </w:tc>
        <w:tc>
          <w:tcPr>
            <w:tcW w:w="1134" w:type="dxa"/>
            <w:vAlign w:val="center"/>
          </w:tcPr>
          <w:p w14:paraId="2C742613" w14:textId="77777777" w:rsidR="001E6963" w:rsidRPr="00C1486B" w:rsidRDefault="001E6963" w:rsidP="001E6963">
            <w:pPr>
              <w:jc w:val="center"/>
            </w:pPr>
            <w:r>
              <w:t>47</w:t>
            </w:r>
          </w:p>
        </w:tc>
        <w:tc>
          <w:tcPr>
            <w:tcW w:w="1134" w:type="dxa"/>
            <w:vAlign w:val="center"/>
          </w:tcPr>
          <w:p w14:paraId="7EE57A72" w14:textId="77777777" w:rsidR="001E6963" w:rsidRPr="00C1486B" w:rsidRDefault="001E6963" w:rsidP="001E6963">
            <w:pPr>
              <w:jc w:val="center"/>
            </w:pPr>
            <w:r>
              <w:t>47</w:t>
            </w:r>
          </w:p>
        </w:tc>
        <w:tc>
          <w:tcPr>
            <w:tcW w:w="1134" w:type="dxa"/>
            <w:vAlign w:val="center"/>
          </w:tcPr>
          <w:p w14:paraId="4497558F" w14:textId="77777777" w:rsidR="001E6963" w:rsidRPr="00C1486B" w:rsidRDefault="001E6963" w:rsidP="001E6963">
            <w:pPr>
              <w:jc w:val="center"/>
            </w:pPr>
            <w:r>
              <w:t>47</w:t>
            </w:r>
          </w:p>
        </w:tc>
        <w:tc>
          <w:tcPr>
            <w:tcW w:w="1134" w:type="dxa"/>
            <w:vAlign w:val="center"/>
          </w:tcPr>
          <w:p w14:paraId="7CBA2962" w14:textId="77777777" w:rsidR="001E6963" w:rsidRPr="00C1486B" w:rsidRDefault="001E6963" w:rsidP="001E6963">
            <w:pPr>
              <w:jc w:val="center"/>
            </w:pPr>
            <w:r>
              <w:t>47</w:t>
            </w:r>
          </w:p>
        </w:tc>
        <w:tc>
          <w:tcPr>
            <w:tcW w:w="1134" w:type="dxa"/>
            <w:vAlign w:val="center"/>
          </w:tcPr>
          <w:p w14:paraId="0CD29E06" w14:textId="77777777" w:rsidR="001E6963" w:rsidRPr="00C1486B" w:rsidRDefault="001E6963" w:rsidP="001E6963">
            <w:pPr>
              <w:jc w:val="center"/>
            </w:pPr>
            <w:r>
              <w:t>47</w:t>
            </w:r>
          </w:p>
        </w:tc>
      </w:tr>
      <w:tr w:rsidR="001E6963" w:rsidRPr="00C1486B" w14:paraId="5747FED5" w14:textId="77777777" w:rsidTr="00017ADF">
        <w:trPr>
          <w:trHeight w:val="96"/>
        </w:trPr>
        <w:tc>
          <w:tcPr>
            <w:tcW w:w="992" w:type="dxa"/>
            <w:vAlign w:val="center"/>
          </w:tcPr>
          <w:p w14:paraId="669418E8" w14:textId="77777777" w:rsidR="001E6963" w:rsidRPr="00F9208F" w:rsidRDefault="001E6963" w:rsidP="001E6963">
            <w:pPr>
              <w:jc w:val="center"/>
            </w:pPr>
            <w:r w:rsidRPr="00F9208F">
              <w:t>4.3.</w:t>
            </w:r>
          </w:p>
        </w:tc>
        <w:tc>
          <w:tcPr>
            <w:tcW w:w="1985" w:type="dxa"/>
            <w:vAlign w:val="center"/>
          </w:tcPr>
          <w:p w14:paraId="5A8C7058" w14:textId="77777777" w:rsidR="001E6963" w:rsidRPr="00DF3E37" w:rsidRDefault="001E6963" w:rsidP="001E6963">
            <w:r>
              <w:t>- прочие</w:t>
            </w:r>
          </w:p>
        </w:tc>
        <w:tc>
          <w:tcPr>
            <w:tcW w:w="851" w:type="dxa"/>
            <w:vAlign w:val="center"/>
          </w:tcPr>
          <w:p w14:paraId="58BEC7AB" w14:textId="77777777" w:rsidR="001E6963" w:rsidRDefault="001E6963" w:rsidP="001E6963">
            <w:pPr>
              <w:jc w:val="center"/>
            </w:pPr>
            <w:r w:rsidRPr="00FD67D0">
              <w:t>м</w:t>
            </w:r>
            <w:r w:rsidRPr="00FD67D0">
              <w:rPr>
                <w:vertAlign w:val="superscript"/>
              </w:rPr>
              <w:t>3</w:t>
            </w:r>
          </w:p>
        </w:tc>
        <w:tc>
          <w:tcPr>
            <w:tcW w:w="1134" w:type="dxa"/>
            <w:vAlign w:val="center"/>
          </w:tcPr>
          <w:p w14:paraId="29FED3F3" w14:textId="77777777" w:rsidR="001E6963" w:rsidRPr="00C1486B" w:rsidRDefault="001E6963" w:rsidP="001E6963">
            <w:pPr>
              <w:jc w:val="center"/>
            </w:pPr>
            <w:r>
              <w:t>24</w:t>
            </w:r>
          </w:p>
        </w:tc>
        <w:tc>
          <w:tcPr>
            <w:tcW w:w="1134" w:type="dxa"/>
            <w:vAlign w:val="center"/>
          </w:tcPr>
          <w:p w14:paraId="3015C92D" w14:textId="77777777" w:rsidR="001E6963" w:rsidRPr="00C1486B" w:rsidRDefault="001E6963" w:rsidP="001E6963">
            <w:pPr>
              <w:jc w:val="center"/>
            </w:pPr>
            <w:r>
              <w:t>24</w:t>
            </w:r>
          </w:p>
        </w:tc>
        <w:tc>
          <w:tcPr>
            <w:tcW w:w="1275" w:type="dxa"/>
            <w:vAlign w:val="center"/>
          </w:tcPr>
          <w:p w14:paraId="4ED38A28" w14:textId="77777777" w:rsidR="001E6963" w:rsidRPr="00C1486B" w:rsidRDefault="001E6963" w:rsidP="001E6963">
            <w:pPr>
              <w:jc w:val="center"/>
            </w:pPr>
            <w:r>
              <w:t>24</w:t>
            </w:r>
          </w:p>
        </w:tc>
        <w:tc>
          <w:tcPr>
            <w:tcW w:w="1276" w:type="dxa"/>
            <w:vAlign w:val="center"/>
          </w:tcPr>
          <w:p w14:paraId="2467ECF6" w14:textId="77777777" w:rsidR="001E6963" w:rsidRPr="00C1486B" w:rsidRDefault="001E6963" w:rsidP="001E6963">
            <w:pPr>
              <w:jc w:val="center"/>
            </w:pPr>
            <w:r>
              <w:t>24</w:t>
            </w:r>
          </w:p>
        </w:tc>
        <w:tc>
          <w:tcPr>
            <w:tcW w:w="1276" w:type="dxa"/>
            <w:vAlign w:val="center"/>
          </w:tcPr>
          <w:p w14:paraId="41FA5755" w14:textId="77777777" w:rsidR="001E6963" w:rsidRPr="00C1486B" w:rsidRDefault="001E6963" w:rsidP="001E6963">
            <w:pPr>
              <w:jc w:val="center"/>
            </w:pPr>
            <w:r>
              <w:t>24</w:t>
            </w:r>
          </w:p>
        </w:tc>
        <w:tc>
          <w:tcPr>
            <w:tcW w:w="1134" w:type="dxa"/>
            <w:vAlign w:val="center"/>
          </w:tcPr>
          <w:p w14:paraId="3BF53A09" w14:textId="77777777" w:rsidR="001E6963" w:rsidRPr="00C1486B" w:rsidRDefault="001E6963" w:rsidP="001E6963">
            <w:pPr>
              <w:jc w:val="center"/>
            </w:pPr>
            <w:r>
              <w:t>24</w:t>
            </w:r>
          </w:p>
        </w:tc>
        <w:tc>
          <w:tcPr>
            <w:tcW w:w="1134" w:type="dxa"/>
            <w:vAlign w:val="center"/>
          </w:tcPr>
          <w:p w14:paraId="49C04329" w14:textId="77777777" w:rsidR="001E6963" w:rsidRPr="00C1486B" w:rsidRDefault="001E6963" w:rsidP="001E6963">
            <w:pPr>
              <w:jc w:val="center"/>
            </w:pPr>
            <w:r>
              <w:t>24</w:t>
            </w:r>
          </w:p>
        </w:tc>
        <w:tc>
          <w:tcPr>
            <w:tcW w:w="1134" w:type="dxa"/>
            <w:vAlign w:val="center"/>
          </w:tcPr>
          <w:p w14:paraId="6FDD5834" w14:textId="77777777" w:rsidR="001E6963" w:rsidRPr="00C1486B" w:rsidRDefault="001E6963" w:rsidP="001E6963">
            <w:pPr>
              <w:jc w:val="center"/>
            </w:pPr>
            <w:r>
              <w:t>24</w:t>
            </w:r>
          </w:p>
        </w:tc>
        <w:tc>
          <w:tcPr>
            <w:tcW w:w="1134" w:type="dxa"/>
            <w:vAlign w:val="center"/>
          </w:tcPr>
          <w:p w14:paraId="198DBAB4" w14:textId="77777777" w:rsidR="001E6963" w:rsidRPr="00C1486B" w:rsidRDefault="001E6963" w:rsidP="001E6963">
            <w:pPr>
              <w:jc w:val="center"/>
            </w:pPr>
            <w:r>
              <w:t>24</w:t>
            </w:r>
          </w:p>
        </w:tc>
        <w:tc>
          <w:tcPr>
            <w:tcW w:w="1134" w:type="dxa"/>
            <w:vAlign w:val="center"/>
          </w:tcPr>
          <w:p w14:paraId="6D404FF3" w14:textId="77777777" w:rsidR="001E6963" w:rsidRPr="00C1486B" w:rsidRDefault="001E6963" w:rsidP="001E6963">
            <w:pPr>
              <w:jc w:val="center"/>
            </w:pPr>
            <w:r>
              <w:t>24</w:t>
            </w:r>
          </w:p>
        </w:tc>
      </w:tr>
      <w:tr w:rsidR="001E6963" w:rsidRPr="00C1486B" w14:paraId="359C5E92" w14:textId="77777777" w:rsidTr="00017ADF">
        <w:trPr>
          <w:trHeight w:val="1091"/>
        </w:trPr>
        <w:tc>
          <w:tcPr>
            <w:tcW w:w="992" w:type="dxa"/>
            <w:vAlign w:val="center"/>
          </w:tcPr>
          <w:p w14:paraId="00081E67" w14:textId="77777777" w:rsidR="001E6963" w:rsidRPr="00F9208F" w:rsidRDefault="001E6963" w:rsidP="001E6963">
            <w:pPr>
              <w:jc w:val="center"/>
            </w:pPr>
            <w:r w:rsidRPr="00F9208F">
              <w:t>5.</w:t>
            </w:r>
          </w:p>
        </w:tc>
        <w:tc>
          <w:tcPr>
            <w:tcW w:w="1985" w:type="dxa"/>
            <w:vAlign w:val="center"/>
          </w:tcPr>
          <w:p w14:paraId="528313E8" w14:textId="77777777" w:rsidR="001E6963" w:rsidRPr="00DF3E37" w:rsidRDefault="001E6963" w:rsidP="001E6963">
            <w:r>
              <w:t>Объем пропущенной воды через очистные сооружения</w:t>
            </w:r>
          </w:p>
        </w:tc>
        <w:tc>
          <w:tcPr>
            <w:tcW w:w="851" w:type="dxa"/>
            <w:vAlign w:val="center"/>
          </w:tcPr>
          <w:p w14:paraId="099F97DB" w14:textId="77777777" w:rsidR="001E6963" w:rsidRDefault="001E6963" w:rsidP="001E6963">
            <w:pPr>
              <w:jc w:val="center"/>
            </w:pPr>
            <w:r w:rsidRPr="00FD67D0">
              <w:t>м</w:t>
            </w:r>
            <w:r w:rsidRPr="00FD67D0">
              <w:rPr>
                <w:vertAlign w:val="superscript"/>
              </w:rPr>
              <w:t>3</w:t>
            </w:r>
          </w:p>
        </w:tc>
        <w:tc>
          <w:tcPr>
            <w:tcW w:w="1134" w:type="dxa"/>
            <w:vAlign w:val="center"/>
          </w:tcPr>
          <w:p w14:paraId="4A91753D" w14:textId="77777777" w:rsidR="001E6963" w:rsidRPr="00C1486B" w:rsidRDefault="001E6963" w:rsidP="001E6963">
            <w:pPr>
              <w:jc w:val="center"/>
            </w:pPr>
            <w:r>
              <w:t>182246</w:t>
            </w:r>
          </w:p>
        </w:tc>
        <w:tc>
          <w:tcPr>
            <w:tcW w:w="1134" w:type="dxa"/>
            <w:vAlign w:val="center"/>
          </w:tcPr>
          <w:p w14:paraId="494B8658" w14:textId="77777777" w:rsidR="001E6963" w:rsidRPr="00C1486B" w:rsidRDefault="001E6963" w:rsidP="001E6963">
            <w:pPr>
              <w:jc w:val="center"/>
            </w:pPr>
            <w:r>
              <w:t>182246</w:t>
            </w:r>
          </w:p>
        </w:tc>
        <w:tc>
          <w:tcPr>
            <w:tcW w:w="1275" w:type="dxa"/>
            <w:vAlign w:val="center"/>
          </w:tcPr>
          <w:p w14:paraId="716DA7FF" w14:textId="77777777" w:rsidR="001E6963" w:rsidRPr="00C1486B" w:rsidRDefault="001E6963" w:rsidP="001E6963">
            <w:pPr>
              <w:jc w:val="center"/>
            </w:pPr>
            <w:r>
              <w:t>182246</w:t>
            </w:r>
          </w:p>
        </w:tc>
        <w:tc>
          <w:tcPr>
            <w:tcW w:w="1276" w:type="dxa"/>
            <w:vAlign w:val="center"/>
          </w:tcPr>
          <w:p w14:paraId="16D2CD29" w14:textId="77777777" w:rsidR="001E6963" w:rsidRPr="00C1486B" w:rsidRDefault="001E6963" w:rsidP="001E6963">
            <w:pPr>
              <w:jc w:val="center"/>
            </w:pPr>
            <w:r>
              <w:t>182246</w:t>
            </w:r>
          </w:p>
        </w:tc>
        <w:tc>
          <w:tcPr>
            <w:tcW w:w="1276" w:type="dxa"/>
            <w:vAlign w:val="center"/>
          </w:tcPr>
          <w:p w14:paraId="30156A8C" w14:textId="77777777" w:rsidR="001E6963" w:rsidRPr="00C1486B" w:rsidRDefault="001E6963" w:rsidP="001E6963">
            <w:pPr>
              <w:jc w:val="center"/>
            </w:pPr>
            <w:r>
              <w:t>182246</w:t>
            </w:r>
          </w:p>
        </w:tc>
        <w:tc>
          <w:tcPr>
            <w:tcW w:w="1134" w:type="dxa"/>
            <w:vAlign w:val="center"/>
          </w:tcPr>
          <w:p w14:paraId="40A54FBB" w14:textId="77777777" w:rsidR="001E6963" w:rsidRPr="00C1486B" w:rsidRDefault="001E6963" w:rsidP="001E6963">
            <w:pPr>
              <w:jc w:val="center"/>
            </w:pPr>
            <w:r>
              <w:t>182246</w:t>
            </w:r>
          </w:p>
        </w:tc>
        <w:tc>
          <w:tcPr>
            <w:tcW w:w="1134" w:type="dxa"/>
            <w:vAlign w:val="center"/>
          </w:tcPr>
          <w:p w14:paraId="20F08EBB" w14:textId="77777777" w:rsidR="001E6963" w:rsidRPr="00C1486B" w:rsidRDefault="001E6963" w:rsidP="001E6963">
            <w:pPr>
              <w:jc w:val="center"/>
            </w:pPr>
            <w:r>
              <w:t>182246</w:t>
            </w:r>
          </w:p>
        </w:tc>
        <w:tc>
          <w:tcPr>
            <w:tcW w:w="1134" w:type="dxa"/>
            <w:vAlign w:val="center"/>
          </w:tcPr>
          <w:p w14:paraId="47A04E96" w14:textId="77777777" w:rsidR="001E6963" w:rsidRPr="00C1486B" w:rsidRDefault="001E6963" w:rsidP="001E6963">
            <w:pPr>
              <w:jc w:val="center"/>
            </w:pPr>
            <w:r>
              <w:t>182246</w:t>
            </w:r>
          </w:p>
        </w:tc>
        <w:tc>
          <w:tcPr>
            <w:tcW w:w="1134" w:type="dxa"/>
            <w:vAlign w:val="center"/>
          </w:tcPr>
          <w:p w14:paraId="6BF3A23D" w14:textId="77777777" w:rsidR="001E6963" w:rsidRPr="00C1486B" w:rsidRDefault="001E6963" w:rsidP="001E6963">
            <w:pPr>
              <w:jc w:val="center"/>
            </w:pPr>
            <w:r>
              <w:t>182246</w:t>
            </w:r>
          </w:p>
        </w:tc>
        <w:tc>
          <w:tcPr>
            <w:tcW w:w="1134" w:type="dxa"/>
            <w:vAlign w:val="center"/>
          </w:tcPr>
          <w:p w14:paraId="7CA3DE84" w14:textId="77777777" w:rsidR="001E6963" w:rsidRPr="00C1486B" w:rsidRDefault="001E6963" w:rsidP="001E6963">
            <w:pPr>
              <w:jc w:val="center"/>
            </w:pPr>
            <w:r>
              <w:t>182246</w:t>
            </w:r>
          </w:p>
        </w:tc>
      </w:tr>
      <w:tr w:rsidR="001E6963" w:rsidRPr="00C1486B" w14:paraId="4929E90F" w14:textId="77777777" w:rsidTr="001E6963">
        <w:tc>
          <w:tcPr>
            <w:tcW w:w="992" w:type="dxa"/>
            <w:vAlign w:val="center"/>
          </w:tcPr>
          <w:p w14:paraId="4AE4E12D" w14:textId="77777777" w:rsidR="001E6963" w:rsidRPr="00F9208F" w:rsidRDefault="001E6963" w:rsidP="001E6963">
            <w:pPr>
              <w:jc w:val="center"/>
            </w:pPr>
            <w:r w:rsidRPr="00F9208F">
              <w:t>6.</w:t>
            </w:r>
          </w:p>
        </w:tc>
        <w:tc>
          <w:tcPr>
            <w:tcW w:w="1985" w:type="dxa"/>
            <w:vAlign w:val="center"/>
          </w:tcPr>
          <w:p w14:paraId="499F68E4" w14:textId="77777777" w:rsidR="001E6963" w:rsidRPr="00DF3E37" w:rsidRDefault="001E6963" w:rsidP="001E6963">
            <w:r>
              <w:t>Подано воды в сеть</w:t>
            </w:r>
          </w:p>
        </w:tc>
        <w:tc>
          <w:tcPr>
            <w:tcW w:w="851" w:type="dxa"/>
            <w:vAlign w:val="center"/>
          </w:tcPr>
          <w:p w14:paraId="0387E21A" w14:textId="77777777" w:rsidR="001E6963" w:rsidRDefault="001E6963" w:rsidP="001E6963">
            <w:pPr>
              <w:jc w:val="center"/>
            </w:pPr>
            <w:r w:rsidRPr="00FD67D0">
              <w:t>м</w:t>
            </w:r>
            <w:r w:rsidRPr="00FD67D0">
              <w:rPr>
                <w:vertAlign w:val="superscript"/>
              </w:rPr>
              <w:t>3</w:t>
            </w:r>
          </w:p>
        </w:tc>
        <w:tc>
          <w:tcPr>
            <w:tcW w:w="1134" w:type="dxa"/>
            <w:vAlign w:val="center"/>
          </w:tcPr>
          <w:p w14:paraId="0EF9A8CF" w14:textId="77777777" w:rsidR="001E6963" w:rsidRPr="00C1486B" w:rsidRDefault="001E6963" w:rsidP="001E6963">
            <w:pPr>
              <w:jc w:val="center"/>
            </w:pPr>
            <w:r>
              <w:t>167078</w:t>
            </w:r>
          </w:p>
        </w:tc>
        <w:tc>
          <w:tcPr>
            <w:tcW w:w="1134" w:type="dxa"/>
            <w:vAlign w:val="center"/>
          </w:tcPr>
          <w:p w14:paraId="1ACDCADE" w14:textId="77777777" w:rsidR="001E6963" w:rsidRPr="00C1486B" w:rsidRDefault="001E6963" w:rsidP="001E6963">
            <w:pPr>
              <w:jc w:val="center"/>
            </w:pPr>
            <w:r>
              <w:t>167078</w:t>
            </w:r>
          </w:p>
        </w:tc>
        <w:tc>
          <w:tcPr>
            <w:tcW w:w="1275" w:type="dxa"/>
            <w:vAlign w:val="center"/>
          </w:tcPr>
          <w:p w14:paraId="63EC6CEE" w14:textId="77777777" w:rsidR="001E6963" w:rsidRPr="00C1486B" w:rsidRDefault="001E6963" w:rsidP="001E6963">
            <w:pPr>
              <w:jc w:val="center"/>
            </w:pPr>
            <w:r>
              <w:t>167078</w:t>
            </w:r>
          </w:p>
        </w:tc>
        <w:tc>
          <w:tcPr>
            <w:tcW w:w="1276" w:type="dxa"/>
            <w:vAlign w:val="center"/>
          </w:tcPr>
          <w:p w14:paraId="001BCED7" w14:textId="77777777" w:rsidR="001E6963" w:rsidRPr="00C1486B" w:rsidRDefault="001E6963" w:rsidP="001E6963">
            <w:pPr>
              <w:jc w:val="center"/>
            </w:pPr>
            <w:r>
              <w:t>167078</w:t>
            </w:r>
          </w:p>
        </w:tc>
        <w:tc>
          <w:tcPr>
            <w:tcW w:w="1276" w:type="dxa"/>
            <w:vAlign w:val="center"/>
          </w:tcPr>
          <w:p w14:paraId="45DAC28E" w14:textId="77777777" w:rsidR="001E6963" w:rsidRPr="00C1486B" w:rsidRDefault="001E6963" w:rsidP="001E6963">
            <w:pPr>
              <w:jc w:val="center"/>
            </w:pPr>
            <w:r>
              <w:t>167078</w:t>
            </w:r>
          </w:p>
        </w:tc>
        <w:tc>
          <w:tcPr>
            <w:tcW w:w="1134" w:type="dxa"/>
            <w:vAlign w:val="center"/>
          </w:tcPr>
          <w:p w14:paraId="7466A11E" w14:textId="77777777" w:rsidR="001E6963" w:rsidRPr="00C1486B" w:rsidRDefault="001E6963" w:rsidP="001E6963">
            <w:pPr>
              <w:jc w:val="center"/>
            </w:pPr>
            <w:r>
              <w:t>167078</w:t>
            </w:r>
          </w:p>
        </w:tc>
        <w:tc>
          <w:tcPr>
            <w:tcW w:w="1134" w:type="dxa"/>
            <w:vAlign w:val="center"/>
          </w:tcPr>
          <w:p w14:paraId="203FFAD4" w14:textId="77777777" w:rsidR="001E6963" w:rsidRPr="00C1486B" w:rsidRDefault="001E6963" w:rsidP="001E6963">
            <w:pPr>
              <w:jc w:val="center"/>
            </w:pPr>
            <w:r>
              <w:t>167078</w:t>
            </w:r>
          </w:p>
        </w:tc>
        <w:tc>
          <w:tcPr>
            <w:tcW w:w="1134" w:type="dxa"/>
            <w:vAlign w:val="center"/>
          </w:tcPr>
          <w:p w14:paraId="51866577" w14:textId="77777777" w:rsidR="001E6963" w:rsidRPr="00C1486B" w:rsidRDefault="001E6963" w:rsidP="001E6963">
            <w:pPr>
              <w:jc w:val="center"/>
            </w:pPr>
            <w:r>
              <w:t>167078</w:t>
            </w:r>
          </w:p>
        </w:tc>
        <w:tc>
          <w:tcPr>
            <w:tcW w:w="1134" w:type="dxa"/>
            <w:vAlign w:val="center"/>
          </w:tcPr>
          <w:p w14:paraId="2BEF66E4" w14:textId="77777777" w:rsidR="001E6963" w:rsidRPr="00C1486B" w:rsidRDefault="001E6963" w:rsidP="001E6963">
            <w:pPr>
              <w:jc w:val="center"/>
            </w:pPr>
            <w:r>
              <w:t>167078</w:t>
            </w:r>
          </w:p>
        </w:tc>
        <w:tc>
          <w:tcPr>
            <w:tcW w:w="1134" w:type="dxa"/>
            <w:vAlign w:val="center"/>
          </w:tcPr>
          <w:p w14:paraId="1A4AF872" w14:textId="77777777" w:rsidR="001E6963" w:rsidRPr="00C1486B" w:rsidRDefault="001E6963" w:rsidP="001E6963">
            <w:pPr>
              <w:jc w:val="center"/>
            </w:pPr>
            <w:r>
              <w:t>167078</w:t>
            </w:r>
          </w:p>
        </w:tc>
      </w:tr>
      <w:tr w:rsidR="001E6963" w:rsidRPr="00C1486B" w14:paraId="2BDA9F5A" w14:textId="77777777" w:rsidTr="001E6963">
        <w:trPr>
          <w:trHeight w:val="447"/>
        </w:trPr>
        <w:tc>
          <w:tcPr>
            <w:tcW w:w="992" w:type="dxa"/>
            <w:vAlign w:val="center"/>
          </w:tcPr>
          <w:p w14:paraId="67DEAE67" w14:textId="77777777" w:rsidR="001E6963" w:rsidRPr="00F9208F" w:rsidRDefault="001E6963" w:rsidP="001E6963">
            <w:pPr>
              <w:jc w:val="center"/>
            </w:pPr>
            <w:r w:rsidRPr="00F9208F">
              <w:t>7.</w:t>
            </w:r>
          </w:p>
        </w:tc>
        <w:tc>
          <w:tcPr>
            <w:tcW w:w="1985" w:type="dxa"/>
            <w:vAlign w:val="center"/>
          </w:tcPr>
          <w:p w14:paraId="64D589F8" w14:textId="77777777" w:rsidR="001E6963" w:rsidRPr="00DF3E37" w:rsidRDefault="001E6963" w:rsidP="001E6963">
            <w:r>
              <w:t>Потери воды</w:t>
            </w:r>
          </w:p>
        </w:tc>
        <w:tc>
          <w:tcPr>
            <w:tcW w:w="851" w:type="dxa"/>
            <w:vAlign w:val="center"/>
          </w:tcPr>
          <w:p w14:paraId="6F1AE627" w14:textId="77777777" w:rsidR="001E6963" w:rsidRDefault="001E6963" w:rsidP="001E6963">
            <w:pPr>
              <w:jc w:val="center"/>
            </w:pPr>
            <w:r w:rsidRPr="00FD67D0">
              <w:t>м</w:t>
            </w:r>
            <w:r w:rsidRPr="00FD67D0">
              <w:rPr>
                <w:vertAlign w:val="superscript"/>
              </w:rPr>
              <w:t>3</w:t>
            </w:r>
          </w:p>
        </w:tc>
        <w:tc>
          <w:tcPr>
            <w:tcW w:w="1134" w:type="dxa"/>
            <w:vAlign w:val="center"/>
          </w:tcPr>
          <w:p w14:paraId="75FC580E" w14:textId="77777777" w:rsidR="001E6963" w:rsidRPr="00C1486B" w:rsidRDefault="001E6963" w:rsidP="001E6963">
            <w:pPr>
              <w:jc w:val="center"/>
            </w:pPr>
            <w:r>
              <w:t>5346</w:t>
            </w:r>
          </w:p>
        </w:tc>
        <w:tc>
          <w:tcPr>
            <w:tcW w:w="1134" w:type="dxa"/>
            <w:vAlign w:val="center"/>
          </w:tcPr>
          <w:p w14:paraId="6CCB14E2" w14:textId="77777777" w:rsidR="001E6963" w:rsidRPr="00C1486B" w:rsidRDefault="001E6963" w:rsidP="001E6963">
            <w:pPr>
              <w:jc w:val="center"/>
            </w:pPr>
            <w:r>
              <w:t>5346</w:t>
            </w:r>
          </w:p>
        </w:tc>
        <w:tc>
          <w:tcPr>
            <w:tcW w:w="1275" w:type="dxa"/>
            <w:vAlign w:val="center"/>
          </w:tcPr>
          <w:p w14:paraId="45ED0F6C" w14:textId="77777777" w:rsidR="001E6963" w:rsidRPr="00C1486B" w:rsidRDefault="001E6963" w:rsidP="001E6963">
            <w:pPr>
              <w:jc w:val="center"/>
            </w:pPr>
            <w:r>
              <w:t>5346</w:t>
            </w:r>
          </w:p>
        </w:tc>
        <w:tc>
          <w:tcPr>
            <w:tcW w:w="1276" w:type="dxa"/>
            <w:vAlign w:val="center"/>
          </w:tcPr>
          <w:p w14:paraId="32757CAD" w14:textId="77777777" w:rsidR="001E6963" w:rsidRPr="00C1486B" w:rsidRDefault="001E6963" w:rsidP="001E6963">
            <w:pPr>
              <w:jc w:val="center"/>
            </w:pPr>
            <w:r>
              <w:t>5346</w:t>
            </w:r>
          </w:p>
        </w:tc>
        <w:tc>
          <w:tcPr>
            <w:tcW w:w="1276" w:type="dxa"/>
            <w:vAlign w:val="center"/>
          </w:tcPr>
          <w:p w14:paraId="603CB58A" w14:textId="77777777" w:rsidR="001E6963" w:rsidRPr="00C1486B" w:rsidRDefault="001E6963" w:rsidP="001E6963">
            <w:pPr>
              <w:jc w:val="center"/>
            </w:pPr>
            <w:r>
              <w:t>5346</w:t>
            </w:r>
          </w:p>
        </w:tc>
        <w:tc>
          <w:tcPr>
            <w:tcW w:w="1134" w:type="dxa"/>
            <w:vAlign w:val="center"/>
          </w:tcPr>
          <w:p w14:paraId="140D4DEC" w14:textId="77777777" w:rsidR="001E6963" w:rsidRPr="00C1486B" w:rsidRDefault="001E6963" w:rsidP="001E6963">
            <w:pPr>
              <w:jc w:val="center"/>
            </w:pPr>
            <w:r>
              <w:t>5346</w:t>
            </w:r>
          </w:p>
        </w:tc>
        <w:tc>
          <w:tcPr>
            <w:tcW w:w="1134" w:type="dxa"/>
            <w:vAlign w:val="center"/>
          </w:tcPr>
          <w:p w14:paraId="5D730198" w14:textId="77777777" w:rsidR="001E6963" w:rsidRPr="00C1486B" w:rsidRDefault="001E6963" w:rsidP="001E6963">
            <w:pPr>
              <w:jc w:val="center"/>
            </w:pPr>
            <w:r>
              <w:t>5346</w:t>
            </w:r>
          </w:p>
        </w:tc>
        <w:tc>
          <w:tcPr>
            <w:tcW w:w="1134" w:type="dxa"/>
            <w:vAlign w:val="center"/>
          </w:tcPr>
          <w:p w14:paraId="2010FA2A" w14:textId="77777777" w:rsidR="001E6963" w:rsidRPr="00C1486B" w:rsidRDefault="001E6963" w:rsidP="001E6963">
            <w:pPr>
              <w:jc w:val="center"/>
            </w:pPr>
            <w:r>
              <w:t>5346</w:t>
            </w:r>
          </w:p>
        </w:tc>
        <w:tc>
          <w:tcPr>
            <w:tcW w:w="1134" w:type="dxa"/>
            <w:vAlign w:val="center"/>
          </w:tcPr>
          <w:p w14:paraId="4659DDD9" w14:textId="77777777" w:rsidR="001E6963" w:rsidRPr="00C1486B" w:rsidRDefault="001E6963" w:rsidP="001E6963">
            <w:pPr>
              <w:jc w:val="center"/>
            </w:pPr>
            <w:r>
              <w:t>5346</w:t>
            </w:r>
          </w:p>
        </w:tc>
        <w:tc>
          <w:tcPr>
            <w:tcW w:w="1134" w:type="dxa"/>
            <w:vAlign w:val="center"/>
          </w:tcPr>
          <w:p w14:paraId="00A09757" w14:textId="77777777" w:rsidR="001E6963" w:rsidRPr="00C1486B" w:rsidRDefault="001E6963" w:rsidP="001E6963">
            <w:pPr>
              <w:jc w:val="center"/>
            </w:pPr>
            <w:r>
              <w:t>5346</w:t>
            </w:r>
          </w:p>
        </w:tc>
      </w:tr>
      <w:tr w:rsidR="001E6963" w:rsidRPr="00C1486B" w14:paraId="14C2112C" w14:textId="77777777" w:rsidTr="001E6963">
        <w:trPr>
          <w:trHeight w:val="296"/>
        </w:trPr>
        <w:tc>
          <w:tcPr>
            <w:tcW w:w="992" w:type="dxa"/>
            <w:vAlign w:val="center"/>
          </w:tcPr>
          <w:p w14:paraId="7D2002C1" w14:textId="77777777" w:rsidR="001E6963" w:rsidRDefault="001E6963" w:rsidP="001E6963">
            <w:pPr>
              <w:jc w:val="center"/>
              <w:rPr>
                <w:sz w:val="28"/>
                <w:szCs w:val="28"/>
              </w:rPr>
            </w:pPr>
            <w:r>
              <w:rPr>
                <w:sz w:val="28"/>
                <w:szCs w:val="28"/>
              </w:rPr>
              <w:lastRenderedPageBreak/>
              <w:t>1</w:t>
            </w:r>
          </w:p>
        </w:tc>
        <w:tc>
          <w:tcPr>
            <w:tcW w:w="1985" w:type="dxa"/>
            <w:vAlign w:val="center"/>
          </w:tcPr>
          <w:p w14:paraId="5016A142" w14:textId="77777777" w:rsidR="001E6963" w:rsidRDefault="001E6963" w:rsidP="001E6963">
            <w:pPr>
              <w:jc w:val="center"/>
              <w:rPr>
                <w:sz w:val="28"/>
                <w:szCs w:val="28"/>
              </w:rPr>
            </w:pPr>
            <w:r>
              <w:rPr>
                <w:sz w:val="28"/>
                <w:szCs w:val="28"/>
              </w:rPr>
              <w:t>2</w:t>
            </w:r>
          </w:p>
        </w:tc>
        <w:tc>
          <w:tcPr>
            <w:tcW w:w="851" w:type="dxa"/>
            <w:vAlign w:val="center"/>
          </w:tcPr>
          <w:p w14:paraId="0F353BDE" w14:textId="77777777" w:rsidR="001E6963" w:rsidRDefault="001E6963" w:rsidP="001E6963">
            <w:pPr>
              <w:jc w:val="center"/>
              <w:rPr>
                <w:sz w:val="28"/>
                <w:szCs w:val="28"/>
              </w:rPr>
            </w:pPr>
            <w:r>
              <w:rPr>
                <w:sz w:val="28"/>
                <w:szCs w:val="28"/>
              </w:rPr>
              <w:t>3</w:t>
            </w:r>
          </w:p>
        </w:tc>
        <w:tc>
          <w:tcPr>
            <w:tcW w:w="1134" w:type="dxa"/>
            <w:vAlign w:val="center"/>
          </w:tcPr>
          <w:p w14:paraId="084673CA" w14:textId="77777777" w:rsidR="001E6963" w:rsidRDefault="001E6963" w:rsidP="001E6963">
            <w:pPr>
              <w:jc w:val="center"/>
              <w:rPr>
                <w:sz w:val="28"/>
                <w:szCs w:val="28"/>
              </w:rPr>
            </w:pPr>
            <w:r>
              <w:rPr>
                <w:sz w:val="28"/>
                <w:szCs w:val="28"/>
              </w:rPr>
              <w:t>4</w:t>
            </w:r>
          </w:p>
        </w:tc>
        <w:tc>
          <w:tcPr>
            <w:tcW w:w="1134" w:type="dxa"/>
            <w:vAlign w:val="center"/>
          </w:tcPr>
          <w:p w14:paraId="11D4D272" w14:textId="77777777" w:rsidR="001E6963" w:rsidRDefault="001E6963" w:rsidP="001E6963">
            <w:pPr>
              <w:jc w:val="center"/>
              <w:rPr>
                <w:sz w:val="28"/>
                <w:szCs w:val="28"/>
              </w:rPr>
            </w:pPr>
            <w:r>
              <w:rPr>
                <w:sz w:val="28"/>
                <w:szCs w:val="28"/>
              </w:rPr>
              <w:t>5</w:t>
            </w:r>
          </w:p>
        </w:tc>
        <w:tc>
          <w:tcPr>
            <w:tcW w:w="1275" w:type="dxa"/>
            <w:vAlign w:val="center"/>
          </w:tcPr>
          <w:p w14:paraId="2C9A0C86" w14:textId="77777777" w:rsidR="001E6963" w:rsidRDefault="001E6963" w:rsidP="001E6963">
            <w:pPr>
              <w:jc w:val="center"/>
              <w:rPr>
                <w:sz w:val="28"/>
                <w:szCs w:val="28"/>
              </w:rPr>
            </w:pPr>
            <w:r>
              <w:rPr>
                <w:sz w:val="28"/>
                <w:szCs w:val="28"/>
              </w:rPr>
              <w:t>6</w:t>
            </w:r>
          </w:p>
        </w:tc>
        <w:tc>
          <w:tcPr>
            <w:tcW w:w="1276" w:type="dxa"/>
            <w:vAlign w:val="center"/>
          </w:tcPr>
          <w:p w14:paraId="2CDF317F" w14:textId="77777777" w:rsidR="001E6963" w:rsidRDefault="001E6963" w:rsidP="001E6963">
            <w:pPr>
              <w:jc w:val="center"/>
              <w:rPr>
                <w:sz w:val="28"/>
                <w:szCs w:val="28"/>
              </w:rPr>
            </w:pPr>
            <w:r>
              <w:rPr>
                <w:sz w:val="28"/>
                <w:szCs w:val="28"/>
              </w:rPr>
              <w:t>7</w:t>
            </w:r>
          </w:p>
        </w:tc>
        <w:tc>
          <w:tcPr>
            <w:tcW w:w="1276" w:type="dxa"/>
            <w:vAlign w:val="center"/>
          </w:tcPr>
          <w:p w14:paraId="097A8D30" w14:textId="77777777" w:rsidR="001E6963" w:rsidRDefault="001E6963" w:rsidP="001E6963">
            <w:pPr>
              <w:jc w:val="center"/>
              <w:rPr>
                <w:sz w:val="28"/>
                <w:szCs w:val="28"/>
              </w:rPr>
            </w:pPr>
            <w:r>
              <w:rPr>
                <w:sz w:val="28"/>
                <w:szCs w:val="28"/>
              </w:rPr>
              <w:t>8</w:t>
            </w:r>
          </w:p>
        </w:tc>
        <w:tc>
          <w:tcPr>
            <w:tcW w:w="1134" w:type="dxa"/>
            <w:vAlign w:val="center"/>
          </w:tcPr>
          <w:p w14:paraId="3D8718D2" w14:textId="77777777" w:rsidR="001E6963" w:rsidRDefault="001E6963" w:rsidP="001E6963">
            <w:pPr>
              <w:jc w:val="center"/>
              <w:rPr>
                <w:sz w:val="28"/>
                <w:szCs w:val="28"/>
              </w:rPr>
            </w:pPr>
            <w:r>
              <w:rPr>
                <w:sz w:val="28"/>
                <w:szCs w:val="28"/>
              </w:rPr>
              <w:t>9</w:t>
            </w:r>
          </w:p>
        </w:tc>
        <w:tc>
          <w:tcPr>
            <w:tcW w:w="1134" w:type="dxa"/>
            <w:vAlign w:val="center"/>
          </w:tcPr>
          <w:p w14:paraId="02CFF47A" w14:textId="77777777" w:rsidR="001E6963" w:rsidRDefault="001E6963" w:rsidP="001E6963">
            <w:pPr>
              <w:jc w:val="center"/>
              <w:rPr>
                <w:sz w:val="28"/>
                <w:szCs w:val="28"/>
              </w:rPr>
            </w:pPr>
            <w:r>
              <w:rPr>
                <w:sz w:val="28"/>
                <w:szCs w:val="28"/>
              </w:rPr>
              <w:t>10</w:t>
            </w:r>
          </w:p>
        </w:tc>
        <w:tc>
          <w:tcPr>
            <w:tcW w:w="1134" w:type="dxa"/>
            <w:vAlign w:val="center"/>
          </w:tcPr>
          <w:p w14:paraId="7EE2AB08" w14:textId="77777777" w:rsidR="001E6963" w:rsidRDefault="001E6963" w:rsidP="001E6963">
            <w:pPr>
              <w:jc w:val="center"/>
              <w:rPr>
                <w:sz w:val="28"/>
                <w:szCs w:val="28"/>
              </w:rPr>
            </w:pPr>
            <w:r>
              <w:rPr>
                <w:sz w:val="28"/>
                <w:szCs w:val="28"/>
              </w:rPr>
              <w:t>11</w:t>
            </w:r>
          </w:p>
        </w:tc>
        <w:tc>
          <w:tcPr>
            <w:tcW w:w="1134" w:type="dxa"/>
            <w:vAlign w:val="center"/>
          </w:tcPr>
          <w:p w14:paraId="58C85362" w14:textId="77777777" w:rsidR="001E6963" w:rsidRDefault="001E6963" w:rsidP="001E6963">
            <w:pPr>
              <w:jc w:val="center"/>
              <w:rPr>
                <w:sz w:val="28"/>
                <w:szCs w:val="28"/>
              </w:rPr>
            </w:pPr>
            <w:r>
              <w:rPr>
                <w:sz w:val="28"/>
                <w:szCs w:val="28"/>
              </w:rPr>
              <w:t>12</w:t>
            </w:r>
          </w:p>
        </w:tc>
        <w:tc>
          <w:tcPr>
            <w:tcW w:w="1134" w:type="dxa"/>
            <w:vAlign w:val="center"/>
          </w:tcPr>
          <w:p w14:paraId="1833C2BA" w14:textId="77777777" w:rsidR="001E6963" w:rsidRDefault="001E6963" w:rsidP="001E6963">
            <w:pPr>
              <w:jc w:val="center"/>
              <w:rPr>
                <w:sz w:val="28"/>
                <w:szCs w:val="28"/>
              </w:rPr>
            </w:pPr>
            <w:r>
              <w:rPr>
                <w:sz w:val="28"/>
                <w:szCs w:val="28"/>
              </w:rPr>
              <w:t>13</w:t>
            </w:r>
          </w:p>
        </w:tc>
      </w:tr>
      <w:tr w:rsidR="001E6963" w:rsidRPr="00C1486B" w14:paraId="7E305F8E" w14:textId="77777777" w:rsidTr="001E6963">
        <w:trPr>
          <w:trHeight w:val="977"/>
        </w:trPr>
        <w:tc>
          <w:tcPr>
            <w:tcW w:w="992" w:type="dxa"/>
            <w:vAlign w:val="center"/>
          </w:tcPr>
          <w:p w14:paraId="74196FEA" w14:textId="77777777" w:rsidR="001E6963" w:rsidRPr="00F9208F" w:rsidRDefault="001E6963" w:rsidP="001E6963">
            <w:pPr>
              <w:jc w:val="center"/>
            </w:pPr>
            <w:r w:rsidRPr="00F9208F">
              <w:t>8.</w:t>
            </w:r>
          </w:p>
        </w:tc>
        <w:tc>
          <w:tcPr>
            <w:tcW w:w="1985" w:type="dxa"/>
            <w:vAlign w:val="center"/>
          </w:tcPr>
          <w:p w14:paraId="0EE76749" w14:textId="77777777" w:rsidR="001E6963" w:rsidRPr="00DF3E37" w:rsidRDefault="001E6963" w:rsidP="001E6963">
            <w:r>
              <w:t>Уровень потерь к объему поданной воды в сеть</w:t>
            </w:r>
          </w:p>
        </w:tc>
        <w:tc>
          <w:tcPr>
            <w:tcW w:w="851" w:type="dxa"/>
            <w:vAlign w:val="center"/>
          </w:tcPr>
          <w:p w14:paraId="5E7217FC" w14:textId="77777777" w:rsidR="001E6963" w:rsidRDefault="001E6963" w:rsidP="001E6963">
            <w:pPr>
              <w:jc w:val="center"/>
            </w:pPr>
            <w:r>
              <w:t>%</w:t>
            </w:r>
          </w:p>
        </w:tc>
        <w:tc>
          <w:tcPr>
            <w:tcW w:w="1134" w:type="dxa"/>
            <w:vAlign w:val="center"/>
          </w:tcPr>
          <w:p w14:paraId="5A0F0ECA" w14:textId="77777777" w:rsidR="001E6963" w:rsidRPr="00C1486B" w:rsidRDefault="001E6963" w:rsidP="001E6963">
            <w:pPr>
              <w:jc w:val="center"/>
            </w:pPr>
            <w:r>
              <w:t>3,20</w:t>
            </w:r>
          </w:p>
        </w:tc>
        <w:tc>
          <w:tcPr>
            <w:tcW w:w="1134" w:type="dxa"/>
            <w:vAlign w:val="center"/>
          </w:tcPr>
          <w:p w14:paraId="0EB738F9" w14:textId="77777777" w:rsidR="001E6963" w:rsidRPr="00C1486B" w:rsidRDefault="001E6963" w:rsidP="001E6963">
            <w:pPr>
              <w:jc w:val="center"/>
            </w:pPr>
            <w:r>
              <w:t>3,20</w:t>
            </w:r>
          </w:p>
        </w:tc>
        <w:tc>
          <w:tcPr>
            <w:tcW w:w="1275" w:type="dxa"/>
            <w:vAlign w:val="center"/>
          </w:tcPr>
          <w:p w14:paraId="261156EA" w14:textId="77777777" w:rsidR="001E6963" w:rsidRPr="00C1486B" w:rsidRDefault="001E6963" w:rsidP="001E6963">
            <w:pPr>
              <w:jc w:val="center"/>
            </w:pPr>
            <w:r>
              <w:t>3,20</w:t>
            </w:r>
          </w:p>
        </w:tc>
        <w:tc>
          <w:tcPr>
            <w:tcW w:w="1276" w:type="dxa"/>
            <w:vAlign w:val="center"/>
          </w:tcPr>
          <w:p w14:paraId="02401A2A" w14:textId="77777777" w:rsidR="001E6963" w:rsidRPr="00C1486B" w:rsidRDefault="001E6963" w:rsidP="001E6963">
            <w:pPr>
              <w:jc w:val="center"/>
            </w:pPr>
            <w:r>
              <w:t>3,20</w:t>
            </w:r>
          </w:p>
        </w:tc>
        <w:tc>
          <w:tcPr>
            <w:tcW w:w="1276" w:type="dxa"/>
            <w:vAlign w:val="center"/>
          </w:tcPr>
          <w:p w14:paraId="703877D9" w14:textId="77777777" w:rsidR="001E6963" w:rsidRPr="00C1486B" w:rsidRDefault="001E6963" w:rsidP="001E6963">
            <w:pPr>
              <w:jc w:val="center"/>
            </w:pPr>
            <w:r>
              <w:t>3,20</w:t>
            </w:r>
          </w:p>
        </w:tc>
        <w:tc>
          <w:tcPr>
            <w:tcW w:w="1134" w:type="dxa"/>
            <w:vAlign w:val="center"/>
          </w:tcPr>
          <w:p w14:paraId="415AC1AF" w14:textId="77777777" w:rsidR="001E6963" w:rsidRPr="00C1486B" w:rsidRDefault="001E6963" w:rsidP="001E6963">
            <w:pPr>
              <w:jc w:val="center"/>
            </w:pPr>
            <w:r>
              <w:t>3,20</w:t>
            </w:r>
          </w:p>
        </w:tc>
        <w:tc>
          <w:tcPr>
            <w:tcW w:w="1134" w:type="dxa"/>
            <w:vAlign w:val="center"/>
          </w:tcPr>
          <w:p w14:paraId="51C53F19" w14:textId="77777777" w:rsidR="001E6963" w:rsidRPr="00C1486B" w:rsidRDefault="001E6963" w:rsidP="001E6963">
            <w:pPr>
              <w:jc w:val="center"/>
            </w:pPr>
            <w:r>
              <w:t>3,20</w:t>
            </w:r>
          </w:p>
        </w:tc>
        <w:tc>
          <w:tcPr>
            <w:tcW w:w="1134" w:type="dxa"/>
            <w:vAlign w:val="center"/>
          </w:tcPr>
          <w:p w14:paraId="17128AD6" w14:textId="77777777" w:rsidR="001E6963" w:rsidRPr="00C1486B" w:rsidRDefault="001E6963" w:rsidP="001E6963">
            <w:pPr>
              <w:jc w:val="center"/>
            </w:pPr>
            <w:r>
              <w:t>3,20</w:t>
            </w:r>
          </w:p>
        </w:tc>
        <w:tc>
          <w:tcPr>
            <w:tcW w:w="1134" w:type="dxa"/>
            <w:vAlign w:val="center"/>
          </w:tcPr>
          <w:p w14:paraId="3D64E4AC" w14:textId="77777777" w:rsidR="001E6963" w:rsidRPr="00C1486B" w:rsidRDefault="001E6963" w:rsidP="001E6963">
            <w:pPr>
              <w:jc w:val="center"/>
            </w:pPr>
            <w:r>
              <w:t>3,20</w:t>
            </w:r>
          </w:p>
        </w:tc>
        <w:tc>
          <w:tcPr>
            <w:tcW w:w="1134" w:type="dxa"/>
            <w:vAlign w:val="center"/>
          </w:tcPr>
          <w:p w14:paraId="62A56569" w14:textId="77777777" w:rsidR="001E6963" w:rsidRPr="00C1486B" w:rsidRDefault="001E6963" w:rsidP="001E6963">
            <w:pPr>
              <w:jc w:val="center"/>
            </w:pPr>
            <w:r>
              <w:t>3,20</w:t>
            </w:r>
          </w:p>
        </w:tc>
      </w:tr>
      <w:tr w:rsidR="001E6963" w:rsidRPr="00C1486B" w14:paraId="77E91376" w14:textId="77777777" w:rsidTr="001E6963">
        <w:tc>
          <w:tcPr>
            <w:tcW w:w="992" w:type="dxa"/>
            <w:vAlign w:val="center"/>
          </w:tcPr>
          <w:p w14:paraId="20CED8CD" w14:textId="77777777" w:rsidR="001E6963" w:rsidRPr="00F9208F" w:rsidRDefault="001E6963" w:rsidP="001E6963">
            <w:pPr>
              <w:jc w:val="center"/>
            </w:pPr>
            <w:r w:rsidRPr="00F9208F">
              <w:t>9.</w:t>
            </w:r>
          </w:p>
        </w:tc>
        <w:tc>
          <w:tcPr>
            <w:tcW w:w="1985" w:type="dxa"/>
            <w:vAlign w:val="center"/>
          </w:tcPr>
          <w:p w14:paraId="3A600105" w14:textId="77777777" w:rsidR="001E6963" w:rsidRPr="00DF3E37" w:rsidRDefault="001E6963" w:rsidP="001E6963">
            <w:r>
              <w:t>Отпущено воды по категориям потребителей</w:t>
            </w:r>
          </w:p>
        </w:tc>
        <w:tc>
          <w:tcPr>
            <w:tcW w:w="851" w:type="dxa"/>
            <w:vAlign w:val="center"/>
          </w:tcPr>
          <w:p w14:paraId="101400C6" w14:textId="77777777" w:rsidR="001E6963" w:rsidRDefault="001E6963" w:rsidP="001E6963">
            <w:pPr>
              <w:jc w:val="center"/>
            </w:pPr>
            <w:r w:rsidRPr="00FD67D0">
              <w:t>м</w:t>
            </w:r>
            <w:r w:rsidRPr="00FD67D0">
              <w:rPr>
                <w:vertAlign w:val="superscript"/>
              </w:rPr>
              <w:t>3</w:t>
            </w:r>
          </w:p>
        </w:tc>
        <w:tc>
          <w:tcPr>
            <w:tcW w:w="1134" w:type="dxa"/>
            <w:vAlign w:val="center"/>
          </w:tcPr>
          <w:p w14:paraId="6A6E6B3E" w14:textId="77777777" w:rsidR="001E6963" w:rsidRPr="00C1486B" w:rsidRDefault="001E6963" w:rsidP="001E6963">
            <w:pPr>
              <w:jc w:val="center"/>
            </w:pPr>
            <w:r>
              <w:t>161731</w:t>
            </w:r>
          </w:p>
        </w:tc>
        <w:tc>
          <w:tcPr>
            <w:tcW w:w="1134" w:type="dxa"/>
            <w:vAlign w:val="center"/>
          </w:tcPr>
          <w:p w14:paraId="29151605" w14:textId="77777777" w:rsidR="001E6963" w:rsidRPr="00C1486B" w:rsidRDefault="001E6963" w:rsidP="001E6963">
            <w:pPr>
              <w:jc w:val="center"/>
            </w:pPr>
            <w:r>
              <w:t>161731</w:t>
            </w:r>
          </w:p>
        </w:tc>
        <w:tc>
          <w:tcPr>
            <w:tcW w:w="1275" w:type="dxa"/>
            <w:vAlign w:val="center"/>
          </w:tcPr>
          <w:p w14:paraId="28FA9842" w14:textId="77777777" w:rsidR="001E6963" w:rsidRPr="00C1486B" w:rsidRDefault="001E6963" w:rsidP="001E6963">
            <w:pPr>
              <w:jc w:val="center"/>
            </w:pPr>
            <w:r>
              <w:t>161731</w:t>
            </w:r>
          </w:p>
        </w:tc>
        <w:tc>
          <w:tcPr>
            <w:tcW w:w="1276" w:type="dxa"/>
            <w:vAlign w:val="center"/>
          </w:tcPr>
          <w:p w14:paraId="30AFD8AB" w14:textId="77777777" w:rsidR="001E6963" w:rsidRPr="00C1486B" w:rsidRDefault="001E6963" w:rsidP="001E6963">
            <w:pPr>
              <w:jc w:val="center"/>
            </w:pPr>
            <w:r>
              <w:t>161731</w:t>
            </w:r>
          </w:p>
        </w:tc>
        <w:tc>
          <w:tcPr>
            <w:tcW w:w="1276" w:type="dxa"/>
            <w:vAlign w:val="center"/>
          </w:tcPr>
          <w:p w14:paraId="6517F6E7" w14:textId="77777777" w:rsidR="001E6963" w:rsidRPr="00C1486B" w:rsidRDefault="001E6963" w:rsidP="001E6963">
            <w:pPr>
              <w:jc w:val="center"/>
            </w:pPr>
            <w:r>
              <w:t>161731</w:t>
            </w:r>
          </w:p>
        </w:tc>
        <w:tc>
          <w:tcPr>
            <w:tcW w:w="1134" w:type="dxa"/>
            <w:vAlign w:val="center"/>
          </w:tcPr>
          <w:p w14:paraId="6367F380" w14:textId="77777777" w:rsidR="001E6963" w:rsidRPr="00C1486B" w:rsidRDefault="001E6963" w:rsidP="001E6963">
            <w:pPr>
              <w:jc w:val="center"/>
            </w:pPr>
            <w:r>
              <w:t>161731</w:t>
            </w:r>
          </w:p>
        </w:tc>
        <w:tc>
          <w:tcPr>
            <w:tcW w:w="1134" w:type="dxa"/>
            <w:vAlign w:val="center"/>
          </w:tcPr>
          <w:p w14:paraId="25F571CF" w14:textId="77777777" w:rsidR="001E6963" w:rsidRPr="00C1486B" w:rsidRDefault="001E6963" w:rsidP="001E6963">
            <w:pPr>
              <w:jc w:val="center"/>
            </w:pPr>
            <w:r>
              <w:t>161731</w:t>
            </w:r>
          </w:p>
        </w:tc>
        <w:tc>
          <w:tcPr>
            <w:tcW w:w="1134" w:type="dxa"/>
            <w:vAlign w:val="center"/>
          </w:tcPr>
          <w:p w14:paraId="541BD2C9" w14:textId="77777777" w:rsidR="001E6963" w:rsidRPr="00C1486B" w:rsidRDefault="001E6963" w:rsidP="001E6963">
            <w:pPr>
              <w:jc w:val="center"/>
            </w:pPr>
            <w:r>
              <w:t>161731</w:t>
            </w:r>
          </w:p>
        </w:tc>
        <w:tc>
          <w:tcPr>
            <w:tcW w:w="1134" w:type="dxa"/>
            <w:vAlign w:val="center"/>
          </w:tcPr>
          <w:p w14:paraId="4A7258E3" w14:textId="77777777" w:rsidR="001E6963" w:rsidRPr="00C1486B" w:rsidRDefault="001E6963" w:rsidP="001E6963">
            <w:pPr>
              <w:jc w:val="center"/>
            </w:pPr>
            <w:r>
              <w:t>161731</w:t>
            </w:r>
          </w:p>
        </w:tc>
        <w:tc>
          <w:tcPr>
            <w:tcW w:w="1134" w:type="dxa"/>
            <w:vAlign w:val="center"/>
          </w:tcPr>
          <w:p w14:paraId="1FC8DD93" w14:textId="77777777" w:rsidR="001E6963" w:rsidRPr="00C1486B" w:rsidRDefault="001E6963" w:rsidP="001E6963">
            <w:pPr>
              <w:jc w:val="center"/>
            </w:pPr>
            <w:r>
              <w:t>161731</w:t>
            </w:r>
          </w:p>
        </w:tc>
      </w:tr>
      <w:tr w:rsidR="001E6963" w:rsidRPr="00C1486B" w14:paraId="2CA09CEB" w14:textId="77777777" w:rsidTr="001E6963">
        <w:trPr>
          <w:trHeight w:val="576"/>
        </w:trPr>
        <w:tc>
          <w:tcPr>
            <w:tcW w:w="992" w:type="dxa"/>
            <w:vAlign w:val="center"/>
          </w:tcPr>
          <w:p w14:paraId="439C8583" w14:textId="77777777" w:rsidR="001E6963" w:rsidRPr="00F9208F" w:rsidRDefault="001E6963" w:rsidP="001E6963">
            <w:pPr>
              <w:jc w:val="center"/>
            </w:pPr>
            <w:r w:rsidRPr="00F9208F">
              <w:t>9.1.</w:t>
            </w:r>
          </w:p>
        </w:tc>
        <w:tc>
          <w:tcPr>
            <w:tcW w:w="1985" w:type="dxa"/>
            <w:vAlign w:val="center"/>
          </w:tcPr>
          <w:p w14:paraId="66BABEF1" w14:textId="77777777" w:rsidR="001E6963" w:rsidRPr="00DF3E37" w:rsidRDefault="001E6963" w:rsidP="001E6963">
            <w:r>
              <w:t>Потребитель-ский рынок</w:t>
            </w:r>
          </w:p>
        </w:tc>
        <w:tc>
          <w:tcPr>
            <w:tcW w:w="851" w:type="dxa"/>
            <w:vAlign w:val="center"/>
          </w:tcPr>
          <w:p w14:paraId="253C00EA" w14:textId="77777777" w:rsidR="001E6963" w:rsidRDefault="001E6963" w:rsidP="001E6963">
            <w:pPr>
              <w:jc w:val="center"/>
            </w:pPr>
            <w:r w:rsidRPr="00FD67D0">
              <w:t>м</w:t>
            </w:r>
            <w:r w:rsidRPr="00FD67D0">
              <w:rPr>
                <w:vertAlign w:val="superscript"/>
              </w:rPr>
              <w:t>3</w:t>
            </w:r>
          </w:p>
        </w:tc>
        <w:tc>
          <w:tcPr>
            <w:tcW w:w="1134" w:type="dxa"/>
            <w:vAlign w:val="center"/>
          </w:tcPr>
          <w:p w14:paraId="09FBD0ED" w14:textId="77777777" w:rsidR="001E6963" w:rsidRPr="00C1486B" w:rsidRDefault="001E6963" w:rsidP="001E6963">
            <w:pPr>
              <w:jc w:val="center"/>
            </w:pPr>
            <w:r>
              <w:t>161731</w:t>
            </w:r>
          </w:p>
        </w:tc>
        <w:tc>
          <w:tcPr>
            <w:tcW w:w="1134" w:type="dxa"/>
            <w:vAlign w:val="center"/>
          </w:tcPr>
          <w:p w14:paraId="1C8AC541" w14:textId="77777777" w:rsidR="001E6963" w:rsidRPr="00C1486B" w:rsidRDefault="001E6963" w:rsidP="001E6963">
            <w:pPr>
              <w:jc w:val="center"/>
            </w:pPr>
            <w:r>
              <w:t>161731</w:t>
            </w:r>
          </w:p>
        </w:tc>
        <w:tc>
          <w:tcPr>
            <w:tcW w:w="1275" w:type="dxa"/>
            <w:vAlign w:val="center"/>
          </w:tcPr>
          <w:p w14:paraId="12BE0816" w14:textId="77777777" w:rsidR="001E6963" w:rsidRPr="00C1486B" w:rsidRDefault="001E6963" w:rsidP="001E6963">
            <w:pPr>
              <w:jc w:val="center"/>
            </w:pPr>
            <w:r>
              <w:t>161731</w:t>
            </w:r>
          </w:p>
        </w:tc>
        <w:tc>
          <w:tcPr>
            <w:tcW w:w="1276" w:type="dxa"/>
            <w:vAlign w:val="center"/>
          </w:tcPr>
          <w:p w14:paraId="1F48F3AF" w14:textId="77777777" w:rsidR="001E6963" w:rsidRPr="00C1486B" w:rsidRDefault="001E6963" w:rsidP="001E6963">
            <w:pPr>
              <w:jc w:val="center"/>
            </w:pPr>
            <w:r>
              <w:t>161731</w:t>
            </w:r>
          </w:p>
        </w:tc>
        <w:tc>
          <w:tcPr>
            <w:tcW w:w="1276" w:type="dxa"/>
            <w:vAlign w:val="center"/>
          </w:tcPr>
          <w:p w14:paraId="4CB9432F" w14:textId="77777777" w:rsidR="001E6963" w:rsidRPr="00C1486B" w:rsidRDefault="001E6963" w:rsidP="001E6963">
            <w:pPr>
              <w:jc w:val="center"/>
            </w:pPr>
            <w:r>
              <w:t>161731</w:t>
            </w:r>
          </w:p>
        </w:tc>
        <w:tc>
          <w:tcPr>
            <w:tcW w:w="1134" w:type="dxa"/>
            <w:vAlign w:val="center"/>
          </w:tcPr>
          <w:p w14:paraId="7A534E44" w14:textId="77777777" w:rsidR="001E6963" w:rsidRPr="00C1486B" w:rsidRDefault="001E6963" w:rsidP="001E6963">
            <w:pPr>
              <w:jc w:val="center"/>
            </w:pPr>
            <w:r>
              <w:t>161731</w:t>
            </w:r>
          </w:p>
        </w:tc>
        <w:tc>
          <w:tcPr>
            <w:tcW w:w="1134" w:type="dxa"/>
            <w:vAlign w:val="center"/>
          </w:tcPr>
          <w:p w14:paraId="68EE91FE" w14:textId="77777777" w:rsidR="001E6963" w:rsidRPr="00C1486B" w:rsidRDefault="001E6963" w:rsidP="001E6963">
            <w:pPr>
              <w:jc w:val="center"/>
            </w:pPr>
            <w:r>
              <w:t>161731</w:t>
            </w:r>
          </w:p>
        </w:tc>
        <w:tc>
          <w:tcPr>
            <w:tcW w:w="1134" w:type="dxa"/>
            <w:vAlign w:val="center"/>
          </w:tcPr>
          <w:p w14:paraId="2363B0E4" w14:textId="77777777" w:rsidR="001E6963" w:rsidRPr="00C1486B" w:rsidRDefault="001E6963" w:rsidP="001E6963">
            <w:pPr>
              <w:jc w:val="center"/>
            </w:pPr>
            <w:r>
              <w:t>161731</w:t>
            </w:r>
          </w:p>
        </w:tc>
        <w:tc>
          <w:tcPr>
            <w:tcW w:w="1134" w:type="dxa"/>
            <w:vAlign w:val="center"/>
          </w:tcPr>
          <w:p w14:paraId="4285D8B8" w14:textId="77777777" w:rsidR="001E6963" w:rsidRPr="00C1486B" w:rsidRDefault="001E6963" w:rsidP="001E6963">
            <w:pPr>
              <w:jc w:val="center"/>
            </w:pPr>
            <w:r>
              <w:t>161731</w:t>
            </w:r>
          </w:p>
        </w:tc>
        <w:tc>
          <w:tcPr>
            <w:tcW w:w="1134" w:type="dxa"/>
            <w:vAlign w:val="center"/>
          </w:tcPr>
          <w:p w14:paraId="23D7E609" w14:textId="77777777" w:rsidR="001E6963" w:rsidRPr="00C1486B" w:rsidRDefault="001E6963" w:rsidP="001E6963">
            <w:pPr>
              <w:jc w:val="center"/>
            </w:pPr>
            <w:r>
              <w:t>161731</w:t>
            </w:r>
          </w:p>
        </w:tc>
      </w:tr>
      <w:tr w:rsidR="001E6963" w:rsidRPr="00C1486B" w14:paraId="0A0AD6EF" w14:textId="77777777" w:rsidTr="001E6963">
        <w:trPr>
          <w:trHeight w:val="325"/>
        </w:trPr>
        <w:tc>
          <w:tcPr>
            <w:tcW w:w="992" w:type="dxa"/>
            <w:vAlign w:val="center"/>
          </w:tcPr>
          <w:p w14:paraId="28B0BF4F" w14:textId="77777777" w:rsidR="001E6963" w:rsidRPr="00F9208F" w:rsidRDefault="001E6963" w:rsidP="001E6963">
            <w:pPr>
              <w:jc w:val="center"/>
            </w:pPr>
            <w:r w:rsidRPr="00F9208F">
              <w:t>9.1.1.</w:t>
            </w:r>
          </w:p>
        </w:tc>
        <w:tc>
          <w:tcPr>
            <w:tcW w:w="1985" w:type="dxa"/>
            <w:vAlign w:val="center"/>
          </w:tcPr>
          <w:p w14:paraId="1FA80EAC" w14:textId="77777777" w:rsidR="001E6963" w:rsidRPr="00DF3E37" w:rsidRDefault="001E6963" w:rsidP="001E6963">
            <w:r>
              <w:t>- население</w:t>
            </w:r>
          </w:p>
        </w:tc>
        <w:tc>
          <w:tcPr>
            <w:tcW w:w="851" w:type="dxa"/>
            <w:vAlign w:val="center"/>
          </w:tcPr>
          <w:p w14:paraId="0D478F37" w14:textId="77777777" w:rsidR="001E6963" w:rsidRDefault="001E6963" w:rsidP="001E6963">
            <w:pPr>
              <w:jc w:val="center"/>
            </w:pPr>
            <w:r w:rsidRPr="00FD67D0">
              <w:t>м</w:t>
            </w:r>
            <w:r w:rsidRPr="00FD67D0">
              <w:rPr>
                <w:vertAlign w:val="superscript"/>
              </w:rPr>
              <w:t>3</w:t>
            </w:r>
          </w:p>
        </w:tc>
        <w:tc>
          <w:tcPr>
            <w:tcW w:w="1134" w:type="dxa"/>
            <w:vAlign w:val="center"/>
          </w:tcPr>
          <w:p w14:paraId="0D4DE356" w14:textId="77777777" w:rsidR="001E6963" w:rsidRPr="00C1486B" w:rsidRDefault="001E6963" w:rsidP="001E6963">
            <w:pPr>
              <w:jc w:val="center"/>
            </w:pPr>
            <w:r>
              <w:t>78261</w:t>
            </w:r>
          </w:p>
        </w:tc>
        <w:tc>
          <w:tcPr>
            <w:tcW w:w="1134" w:type="dxa"/>
            <w:vAlign w:val="center"/>
          </w:tcPr>
          <w:p w14:paraId="0017101F" w14:textId="77777777" w:rsidR="001E6963" w:rsidRPr="00C1486B" w:rsidRDefault="001E6963" w:rsidP="001E6963">
            <w:pPr>
              <w:jc w:val="center"/>
            </w:pPr>
            <w:r>
              <w:t>78261</w:t>
            </w:r>
          </w:p>
        </w:tc>
        <w:tc>
          <w:tcPr>
            <w:tcW w:w="1275" w:type="dxa"/>
            <w:vAlign w:val="center"/>
          </w:tcPr>
          <w:p w14:paraId="0FD21961" w14:textId="77777777" w:rsidR="001E6963" w:rsidRPr="00C1486B" w:rsidRDefault="001E6963" w:rsidP="001E6963">
            <w:pPr>
              <w:jc w:val="center"/>
            </w:pPr>
            <w:r>
              <w:t>78261</w:t>
            </w:r>
          </w:p>
        </w:tc>
        <w:tc>
          <w:tcPr>
            <w:tcW w:w="1276" w:type="dxa"/>
            <w:vAlign w:val="center"/>
          </w:tcPr>
          <w:p w14:paraId="0A2466D9" w14:textId="77777777" w:rsidR="001E6963" w:rsidRPr="00C1486B" w:rsidRDefault="001E6963" w:rsidP="001E6963">
            <w:pPr>
              <w:jc w:val="center"/>
            </w:pPr>
            <w:r>
              <w:t>78261</w:t>
            </w:r>
          </w:p>
        </w:tc>
        <w:tc>
          <w:tcPr>
            <w:tcW w:w="1276" w:type="dxa"/>
            <w:vAlign w:val="center"/>
          </w:tcPr>
          <w:p w14:paraId="318A5457" w14:textId="77777777" w:rsidR="001E6963" w:rsidRPr="00C1486B" w:rsidRDefault="001E6963" w:rsidP="001E6963">
            <w:pPr>
              <w:jc w:val="center"/>
            </w:pPr>
            <w:r>
              <w:t>78261</w:t>
            </w:r>
          </w:p>
        </w:tc>
        <w:tc>
          <w:tcPr>
            <w:tcW w:w="1134" w:type="dxa"/>
            <w:vAlign w:val="center"/>
          </w:tcPr>
          <w:p w14:paraId="22D25628" w14:textId="77777777" w:rsidR="001E6963" w:rsidRPr="00C1486B" w:rsidRDefault="001E6963" w:rsidP="001E6963">
            <w:pPr>
              <w:jc w:val="center"/>
            </w:pPr>
            <w:r>
              <w:t>78261</w:t>
            </w:r>
          </w:p>
        </w:tc>
        <w:tc>
          <w:tcPr>
            <w:tcW w:w="1134" w:type="dxa"/>
            <w:vAlign w:val="center"/>
          </w:tcPr>
          <w:p w14:paraId="7A4007E8" w14:textId="77777777" w:rsidR="001E6963" w:rsidRPr="00C1486B" w:rsidRDefault="001E6963" w:rsidP="001E6963">
            <w:pPr>
              <w:jc w:val="center"/>
            </w:pPr>
            <w:r>
              <w:t>78261</w:t>
            </w:r>
          </w:p>
        </w:tc>
        <w:tc>
          <w:tcPr>
            <w:tcW w:w="1134" w:type="dxa"/>
            <w:vAlign w:val="center"/>
          </w:tcPr>
          <w:p w14:paraId="057C4526" w14:textId="77777777" w:rsidR="001E6963" w:rsidRPr="00C1486B" w:rsidRDefault="001E6963" w:rsidP="001E6963">
            <w:pPr>
              <w:jc w:val="center"/>
            </w:pPr>
            <w:r>
              <w:t>78261</w:t>
            </w:r>
          </w:p>
        </w:tc>
        <w:tc>
          <w:tcPr>
            <w:tcW w:w="1134" w:type="dxa"/>
            <w:vAlign w:val="center"/>
          </w:tcPr>
          <w:p w14:paraId="0B756BA5" w14:textId="77777777" w:rsidR="001E6963" w:rsidRPr="00C1486B" w:rsidRDefault="001E6963" w:rsidP="001E6963">
            <w:pPr>
              <w:jc w:val="center"/>
            </w:pPr>
            <w:r>
              <w:t>78261</w:t>
            </w:r>
          </w:p>
        </w:tc>
        <w:tc>
          <w:tcPr>
            <w:tcW w:w="1134" w:type="dxa"/>
            <w:vAlign w:val="center"/>
          </w:tcPr>
          <w:p w14:paraId="32AF4C32" w14:textId="77777777" w:rsidR="001E6963" w:rsidRPr="00C1486B" w:rsidRDefault="001E6963" w:rsidP="001E6963">
            <w:pPr>
              <w:jc w:val="center"/>
            </w:pPr>
            <w:r>
              <w:t>78261</w:t>
            </w:r>
          </w:p>
        </w:tc>
      </w:tr>
      <w:tr w:rsidR="001E6963" w:rsidRPr="00C1486B" w14:paraId="6EA02E18" w14:textId="77777777" w:rsidTr="001E6963">
        <w:trPr>
          <w:trHeight w:val="673"/>
        </w:trPr>
        <w:tc>
          <w:tcPr>
            <w:tcW w:w="992" w:type="dxa"/>
            <w:vAlign w:val="center"/>
          </w:tcPr>
          <w:p w14:paraId="5CE44E36" w14:textId="77777777" w:rsidR="001E6963" w:rsidRPr="00F9208F" w:rsidRDefault="001E6963" w:rsidP="001E6963">
            <w:pPr>
              <w:jc w:val="center"/>
            </w:pPr>
            <w:r>
              <w:t>9.1.2.</w:t>
            </w:r>
          </w:p>
        </w:tc>
        <w:tc>
          <w:tcPr>
            <w:tcW w:w="1985" w:type="dxa"/>
            <w:vAlign w:val="center"/>
          </w:tcPr>
          <w:p w14:paraId="3D996115" w14:textId="77777777" w:rsidR="001E6963" w:rsidRPr="00DF3E37" w:rsidRDefault="001E6963" w:rsidP="001E6963">
            <w:r>
              <w:t>- прочие потребители</w:t>
            </w:r>
          </w:p>
        </w:tc>
        <w:tc>
          <w:tcPr>
            <w:tcW w:w="851" w:type="dxa"/>
            <w:vAlign w:val="center"/>
          </w:tcPr>
          <w:p w14:paraId="402E38F2" w14:textId="77777777" w:rsidR="001E6963" w:rsidRDefault="001E6963" w:rsidP="001E6963">
            <w:pPr>
              <w:jc w:val="center"/>
            </w:pPr>
            <w:r w:rsidRPr="00FD67D0">
              <w:t>м</w:t>
            </w:r>
            <w:r w:rsidRPr="00FD67D0">
              <w:rPr>
                <w:vertAlign w:val="superscript"/>
              </w:rPr>
              <w:t>3</w:t>
            </w:r>
          </w:p>
        </w:tc>
        <w:tc>
          <w:tcPr>
            <w:tcW w:w="1134" w:type="dxa"/>
            <w:vAlign w:val="center"/>
          </w:tcPr>
          <w:p w14:paraId="484B7F58" w14:textId="77777777" w:rsidR="001E6963" w:rsidRPr="00C1486B" w:rsidRDefault="001E6963" w:rsidP="001E6963">
            <w:pPr>
              <w:jc w:val="center"/>
            </w:pPr>
            <w:r>
              <w:t>83470</w:t>
            </w:r>
          </w:p>
        </w:tc>
        <w:tc>
          <w:tcPr>
            <w:tcW w:w="1134" w:type="dxa"/>
            <w:vAlign w:val="center"/>
          </w:tcPr>
          <w:p w14:paraId="13612E3C" w14:textId="77777777" w:rsidR="001E6963" w:rsidRPr="00C1486B" w:rsidRDefault="001E6963" w:rsidP="001E6963">
            <w:pPr>
              <w:jc w:val="center"/>
            </w:pPr>
            <w:r>
              <w:t>83470</w:t>
            </w:r>
          </w:p>
        </w:tc>
        <w:tc>
          <w:tcPr>
            <w:tcW w:w="1275" w:type="dxa"/>
            <w:vAlign w:val="center"/>
          </w:tcPr>
          <w:p w14:paraId="1237706B" w14:textId="77777777" w:rsidR="001E6963" w:rsidRPr="00C1486B" w:rsidRDefault="001E6963" w:rsidP="001E6963">
            <w:pPr>
              <w:jc w:val="center"/>
            </w:pPr>
            <w:r>
              <w:t>83470</w:t>
            </w:r>
          </w:p>
        </w:tc>
        <w:tc>
          <w:tcPr>
            <w:tcW w:w="1276" w:type="dxa"/>
            <w:vAlign w:val="center"/>
          </w:tcPr>
          <w:p w14:paraId="73E06A52" w14:textId="77777777" w:rsidR="001E6963" w:rsidRPr="00C1486B" w:rsidRDefault="001E6963" w:rsidP="001E6963">
            <w:pPr>
              <w:jc w:val="center"/>
            </w:pPr>
            <w:r>
              <w:t>83470</w:t>
            </w:r>
          </w:p>
        </w:tc>
        <w:tc>
          <w:tcPr>
            <w:tcW w:w="1276" w:type="dxa"/>
            <w:vAlign w:val="center"/>
          </w:tcPr>
          <w:p w14:paraId="035BC780" w14:textId="77777777" w:rsidR="001E6963" w:rsidRPr="00C1486B" w:rsidRDefault="001E6963" w:rsidP="001E6963">
            <w:pPr>
              <w:jc w:val="center"/>
            </w:pPr>
            <w:r>
              <w:t>83470</w:t>
            </w:r>
          </w:p>
        </w:tc>
        <w:tc>
          <w:tcPr>
            <w:tcW w:w="1134" w:type="dxa"/>
            <w:vAlign w:val="center"/>
          </w:tcPr>
          <w:p w14:paraId="730128C7" w14:textId="77777777" w:rsidR="001E6963" w:rsidRPr="00C1486B" w:rsidRDefault="001E6963" w:rsidP="001E6963">
            <w:pPr>
              <w:jc w:val="center"/>
            </w:pPr>
            <w:r>
              <w:t>83470</w:t>
            </w:r>
          </w:p>
        </w:tc>
        <w:tc>
          <w:tcPr>
            <w:tcW w:w="1134" w:type="dxa"/>
            <w:vAlign w:val="center"/>
          </w:tcPr>
          <w:p w14:paraId="0E864BBD" w14:textId="77777777" w:rsidR="001E6963" w:rsidRPr="00C1486B" w:rsidRDefault="001E6963" w:rsidP="001E6963">
            <w:pPr>
              <w:jc w:val="center"/>
            </w:pPr>
            <w:r>
              <w:t>83470</w:t>
            </w:r>
          </w:p>
        </w:tc>
        <w:tc>
          <w:tcPr>
            <w:tcW w:w="1134" w:type="dxa"/>
            <w:vAlign w:val="center"/>
          </w:tcPr>
          <w:p w14:paraId="5114456F" w14:textId="77777777" w:rsidR="001E6963" w:rsidRPr="00C1486B" w:rsidRDefault="001E6963" w:rsidP="001E6963">
            <w:pPr>
              <w:jc w:val="center"/>
            </w:pPr>
            <w:r>
              <w:t>83470</w:t>
            </w:r>
          </w:p>
        </w:tc>
        <w:tc>
          <w:tcPr>
            <w:tcW w:w="1134" w:type="dxa"/>
            <w:vAlign w:val="center"/>
          </w:tcPr>
          <w:p w14:paraId="11B8A0DF" w14:textId="77777777" w:rsidR="001E6963" w:rsidRPr="00C1486B" w:rsidRDefault="001E6963" w:rsidP="001E6963">
            <w:pPr>
              <w:jc w:val="center"/>
            </w:pPr>
            <w:r>
              <w:t>83470</w:t>
            </w:r>
          </w:p>
        </w:tc>
        <w:tc>
          <w:tcPr>
            <w:tcW w:w="1134" w:type="dxa"/>
            <w:vAlign w:val="center"/>
          </w:tcPr>
          <w:p w14:paraId="730053EA" w14:textId="77777777" w:rsidR="001E6963" w:rsidRPr="00C1486B" w:rsidRDefault="001E6963" w:rsidP="001E6963">
            <w:pPr>
              <w:jc w:val="center"/>
            </w:pPr>
            <w:r>
              <w:t>83470</w:t>
            </w:r>
          </w:p>
        </w:tc>
      </w:tr>
      <w:tr w:rsidR="001E6963" w:rsidRPr="00C1486B" w14:paraId="5D5572C0" w14:textId="77777777" w:rsidTr="001E6963">
        <w:trPr>
          <w:trHeight w:val="863"/>
        </w:trPr>
        <w:tc>
          <w:tcPr>
            <w:tcW w:w="992" w:type="dxa"/>
            <w:vAlign w:val="center"/>
          </w:tcPr>
          <w:p w14:paraId="121532C0" w14:textId="77777777" w:rsidR="001E6963" w:rsidRPr="00F9208F" w:rsidRDefault="001E6963" w:rsidP="001E6963">
            <w:pPr>
              <w:jc w:val="center"/>
            </w:pPr>
            <w:r>
              <w:t>9.2.</w:t>
            </w:r>
          </w:p>
        </w:tc>
        <w:tc>
          <w:tcPr>
            <w:tcW w:w="1985" w:type="dxa"/>
            <w:vAlign w:val="center"/>
          </w:tcPr>
          <w:p w14:paraId="5248B61B" w14:textId="77777777" w:rsidR="001E6963" w:rsidRPr="00DF3E37" w:rsidRDefault="001E6963" w:rsidP="001E6963">
            <w:r>
              <w:t>Собственные нужды производства</w:t>
            </w:r>
          </w:p>
        </w:tc>
        <w:tc>
          <w:tcPr>
            <w:tcW w:w="851" w:type="dxa"/>
            <w:vAlign w:val="center"/>
          </w:tcPr>
          <w:p w14:paraId="4A7F1927" w14:textId="77777777" w:rsidR="001E6963" w:rsidRDefault="001E6963" w:rsidP="001E6963">
            <w:pPr>
              <w:jc w:val="center"/>
            </w:pPr>
            <w:r w:rsidRPr="00FD67D0">
              <w:t>м</w:t>
            </w:r>
            <w:r w:rsidRPr="00FD67D0">
              <w:rPr>
                <w:vertAlign w:val="superscript"/>
              </w:rPr>
              <w:t>3</w:t>
            </w:r>
          </w:p>
        </w:tc>
        <w:tc>
          <w:tcPr>
            <w:tcW w:w="1134" w:type="dxa"/>
            <w:vAlign w:val="center"/>
          </w:tcPr>
          <w:p w14:paraId="08F4C3DD" w14:textId="77777777" w:rsidR="001E6963" w:rsidRPr="00C1486B" w:rsidRDefault="001E6963" w:rsidP="001E6963">
            <w:pPr>
              <w:jc w:val="center"/>
            </w:pPr>
            <w:r>
              <w:t>-</w:t>
            </w:r>
          </w:p>
        </w:tc>
        <w:tc>
          <w:tcPr>
            <w:tcW w:w="1134" w:type="dxa"/>
            <w:vAlign w:val="center"/>
          </w:tcPr>
          <w:p w14:paraId="310AAED5" w14:textId="77777777" w:rsidR="001E6963" w:rsidRPr="00C1486B" w:rsidRDefault="001E6963" w:rsidP="001E6963">
            <w:pPr>
              <w:jc w:val="center"/>
            </w:pPr>
            <w:r>
              <w:t>-</w:t>
            </w:r>
          </w:p>
        </w:tc>
        <w:tc>
          <w:tcPr>
            <w:tcW w:w="1275" w:type="dxa"/>
            <w:vAlign w:val="center"/>
          </w:tcPr>
          <w:p w14:paraId="01E1E80A" w14:textId="77777777" w:rsidR="001E6963" w:rsidRPr="00C1486B" w:rsidRDefault="001E6963" w:rsidP="001E6963">
            <w:pPr>
              <w:jc w:val="center"/>
            </w:pPr>
            <w:r>
              <w:t>-</w:t>
            </w:r>
          </w:p>
        </w:tc>
        <w:tc>
          <w:tcPr>
            <w:tcW w:w="1276" w:type="dxa"/>
            <w:vAlign w:val="center"/>
          </w:tcPr>
          <w:p w14:paraId="528F861F" w14:textId="77777777" w:rsidR="001E6963" w:rsidRPr="00C1486B" w:rsidRDefault="001E6963" w:rsidP="001E6963">
            <w:pPr>
              <w:jc w:val="center"/>
            </w:pPr>
            <w:r>
              <w:t>-</w:t>
            </w:r>
          </w:p>
        </w:tc>
        <w:tc>
          <w:tcPr>
            <w:tcW w:w="1276" w:type="dxa"/>
            <w:vAlign w:val="center"/>
          </w:tcPr>
          <w:p w14:paraId="67193FD5" w14:textId="77777777" w:rsidR="001E6963" w:rsidRPr="00C1486B" w:rsidRDefault="001E6963" w:rsidP="001E6963">
            <w:pPr>
              <w:jc w:val="center"/>
            </w:pPr>
            <w:r>
              <w:t>-</w:t>
            </w:r>
          </w:p>
        </w:tc>
        <w:tc>
          <w:tcPr>
            <w:tcW w:w="1134" w:type="dxa"/>
            <w:vAlign w:val="center"/>
          </w:tcPr>
          <w:p w14:paraId="4EB2C6CA" w14:textId="77777777" w:rsidR="001E6963" w:rsidRPr="00C1486B" w:rsidRDefault="001E6963" w:rsidP="001E6963">
            <w:pPr>
              <w:jc w:val="center"/>
            </w:pPr>
            <w:r>
              <w:t>-</w:t>
            </w:r>
          </w:p>
        </w:tc>
        <w:tc>
          <w:tcPr>
            <w:tcW w:w="1134" w:type="dxa"/>
            <w:vAlign w:val="center"/>
          </w:tcPr>
          <w:p w14:paraId="3B810940" w14:textId="77777777" w:rsidR="001E6963" w:rsidRPr="00C1486B" w:rsidRDefault="001E6963" w:rsidP="001E6963">
            <w:pPr>
              <w:jc w:val="center"/>
            </w:pPr>
            <w:r>
              <w:t>-</w:t>
            </w:r>
          </w:p>
        </w:tc>
        <w:tc>
          <w:tcPr>
            <w:tcW w:w="1134" w:type="dxa"/>
            <w:vAlign w:val="center"/>
          </w:tcPr>
          <w:p w14:paraId="604CBC3B" w14:textId="77777777" w:rsidR="001E6963" w:rsidRPr="00C1486B" w:rsidRDefault="001E6963" w:rsidP="001E6963">
            <w:pPr>
              <w:jc w:val="center"/>
            </w:pPr>
            <w:r>
              <w:t>-</w:t>
            </w:r>
          </w:p>
        </w:tc>
        <w:tc>
          <w:tcPr>
            <w:tcW w:w="1134" w:type="dxa"/>
            <w:vAlign w:val="center"/>
          </w:tcPr>
          <w:p w14:paraId="7ADE176B" w14:textId="77777777" w:rsidR="001E6963" w:rsidRPr="00C1486B" w:rsidRDefault="001E6963" w:rsidP="001E6963">
            <w:pPr>
              <w:jc w:val="center"/>
            </w:pPr>
            <w:r>
              <w:t>-</w:t>
            </w:r>
          </w:p>
        </w:tc>
        <w:tc>
          <w:tcPr>
            <w:tcW w:w="1134" w:type="dxa"/>
            <w:vAlign w:val="center"/>
          </w:tcPr>
          <w:p w14:paraId="35356AF8" w14:textId="77777777" w:rsidR="001E6963" w:rsidRPr="00C1486B" w:rsidRDefault="001E6963" w:rsidP="001E6963">
            <w:pPr>
              <w:jc w:val="center"/>
            </w:pPr>
            <w:r>
              <w:t>-</w:t>
            </w:r>
          </w:p>
        </w:tc>
      </w:tr>
    </w:tbl>
    <w:p w14:paraId="3220149B" w14:textId="77777777" w:rsidR="001E6963" w:rsidRDefault="001E6963" w:rsidP="001E6963">
      <w:pPr>
        <w:jc w:val="both"/>
        <w:rPr>
          <w:sz w:val="28"/>
          <w:szCs w:val="28"/>
        </w:rPr>
      </w:pPr>
    </w:p>
    <w:p w14:paraId="13C34485" w14:textId="77777777" w:rsidR="001E6963" w:rsidRDefault="001E6963" w:rsidP="001E6963">
      <w:pPr>
        <w:jc w:val="both"/>
        <w:rPr>
          <w:sz w:val="28"/>
          <w:szCs w:val="28"/>
        </w:rPr>
      </w:pPr>
    </w:p>
    <w:p w14:paraId="45285D5C" w14:textId="77777777" w:rsidR="001E6963" w:rsidRDefault="001E6963" w:rsidP="001E6963">
      <w:pPr>
        <w:jc w:val="both"/>
        <w:rPr>
          <w:sz w:val="28"/>
          <w:szCs w:val="28"/>
        </w:rPr>
      </w:pPr>
    </w:p>
    <w:p w14:paraId="3892715B" w14:textId="77777777" w:rsidR="001E6963" w:rsidRDefault="001E6963" w:rsidP="001E6963">
      <w:pPr>
        <w:jc w:val="both"/>
        <w:rPr>
          <w:sz w:val="28"/>
          <w:szCs w:val="28"/>
        </w:rPr>
      </w:pPr>
    </w:p>
    <w:p w14:paraId="65138F37" w14:textId="77777777" w:rsidR="001E6963" w:rsidRDefault="001E6963" w:rsidP="001E6963">
      <w:pPr>
        <w:jc w:val="both"/>
        <w:rPr>
          <w:sz w:val="28"/>
          <w:szCs w:val="28"/>
        </w:rPr>
      </w:pPr>
    </w:p>
    <w:p w14:paraId="3A6A250C" w14:textId="77777777" w:rsidR="001E6963" w:rsidRDefault="001E6963" w:rsidP="001E6963">
      <w:pPr>
        <w:jc w:val="both"/>
        <w:rPr>
          <w:sz w:val="28"/>
          <w:szCs w:val="28"/>
        </w:rPr>
      </w:pPr>
    </w:p>
    <w:p w14:paraId="151BFEB3" w14:textId="77777777" w:rsidR="001E6963" w:rsidRDefault="001E6963" w:rsidP="001E6963">
      <w:pPr>
        <w:jc w:val="both"/>
        <w:rPr>
          <w:sz w:val="28"/>
          <w:szCs w:val="28"/>
        </w:rPr>
      </w:pPr>
    </w:p>
    <w:p w14:paraId="6E06DB7C" w14:textId="77777777" w:rsidR="001E6963" w:rsidRDefault="001E6963" w:rsidP="001E6963">
      <w:pPr>
        <w:jc w:val="both"/>
        <w:rPr>
          <w:sz w:val="28"/>
          <w:szCs w:val="28"/>
        </w:rPr>
      </w:pPr>
    </w:p>
    <w:p w14:paraId="181F28AC" w14:textId="77777777" w:rsidR="001E6963" w:rsidRDefault="001E6963" w:rsidP="001E6963">
      <w:pPr>
        <w:jc w:val="both"/>
        <w:rPr>
          <w:sz w:val="28"/>
          <w:szCs w:val="28"/>
        </w:rPr>
      </w:pPr>
    </w:p>
    <w:p w14:paraId="7E681570" w14:textId="77777777" w:rsidR="001E6963" w:rsidRDefault="001E6963" w:rsidP="001E6963">
      <w:pPr>
        <w:jc w:val="both"/>
        <w:rPr>
          <w:sz w:val="28"/>
          <w:szCs w:val="28"/>
        </w:rPr>
      </w:pPr>
    </w:p>
    <w:p w14:paraId="7A0B6A69" w14:textId="77777777" w:rsidR="001E6963" w:rsidRDefault="001E6963" w:rsidP="001E6963">
      <w:pPr>
        <w:jc w:val="both"/>
        <w:rPr>
          <w:sz w:val="28"/>
          <w:szCs w:val="28"/>
        </w:rPr>
      </w:pPr>
    </w:p>
    <w:p w14:paraId="22FE40BF" w14:textId="77777777" w:rsidR="001E6963" w:rsidRDefault="001E6963" w:rsidP="001E6963">
      <w:pPr>
        <w:jc w:val="both"/>
        <w:rPr>
          <w:sz w:val="28"/>
          <w:szCs w:val="28"/>
        </w:rPr>
      </w:pPr>
    </w:p>
    <w:p w14:paraId="0F06A9F2" w14:textId="77777777" w:rsidR="001E6963" w:rsidRDefault="001E6963" w:rsidP="001E6963">
      <w:pPr>
        <w:jc w:val="both"/>
        <w:rPr>
          <w:sz w:val="28"/>
          <w:szCs w:val="28"/>
        </w:rPr>
      </w:pPr>
    </w:p>
    <w:p w14:paraId="0DB25221" w14:textId="77777777" w:rsidR="001E6963" w:rsidRDefault="001E6963" w:rsidP="001E6963">
      <w:pPr>
        <w:jc w:val="both"/>
        <w:rPr>
          <w:sz w:val="28"/>
          <w:szCs w:val="28"/>
        </w:rPr>
      </w:pPr>
    </w:p>
    <w:p w14:paraId="0D056BB9" w14:textId="77777777" w:rsidR="001E6963" w:rsidRDefault="001E6963" w:rsidP="001E6963">
      <w:pPr>
        <w:jc w:val="both"/>
        <w:rPr>
          <w:sz w:val="28"/>
          <w:szCs w:val="28"/>
        </w:rPr>
      </w:pPr>
    </w:p>
    <w:p w14:paraId="2402405F" w14:textId="77777777" w:rsidR="001E6963" w:rsidRDefault="001E6963" w:rsidP="001E6963">
      <w:pPr>
        <w:jc w:val="both"/>
        <w:rPr>
          <w:sz w:val="28"/>
          <w:szCs w:val="28"/>
        </w:rPr>
      </w:pPr>
    </w:p>
    <w:p w14:paraId="056C3DC7" w14:textId="77777777" w:rsidR="001E6963" w:rsidRDefault="001E6963" w:rsidP="001E6963">
      <w:pPr>
        <w:ind w:left="-567"/>
        <w:jc w:val="center"/>
        <w:rPr>
          <w:bCs/>
          <w:color w:val="000000"/>
          <w:sz w:val="28"/>
          <w:szCs w:val="28"/>
          <w:lang w:eastAsia="ru-RU"/>
        </w:rPr>
      </w:pPr>
      <w:r>
        <w:rPr>
          <w:bCs/>
          <w:color w:val="000000"/>
          <w:sz w:val="28"/>
          <w:szCs w:val="28"/>
          <w:lang w:eastAsia="ru-RU"/>
        </w:rPr>
        <w:t>Раздел 6. Объем финансовых потребностей, необходимых для реализации производственной программы</w:t>
      </w:r>
    </w:p>
    <w:p w14:paraId="248AB6CA" w14:textId="77777777" w:rsidR="001E6963" w:rsidRDefault="001E6963" w:rsidP="001E6963">
      <w:pPr>
        <w:ind w:left="-567"/>
        <w:jc w:val="center"/>
        <w:rPr>
          <w:bCs/>
          <w:color w:val="000000"/>
          <w:sz w:val="28"/>
          <w:szCs w:val="28"/>
          <w:lang w:eastAsia="ru-RU"/>
        </w:rPr>
      </w:pPr>
    </w:p>
    <w:tbl>
      <w:tblPr>
        <w:tblStyle w:val="af"/>
        <w:tblW w:w="14572" w:type="dxa"/>
        <w:jc w:val="center"/>
        <w:tblLook w:val="04A0" w:firstRow="1" w:lastRow="0" w:firstColumn="1" w:lastColumn="0" w:noHBand="0" w:noVBand="1"/>
      </w:tblPr>
      <w:tblGrid>
        <w:gridCol w:w="2668"/>
        <w:gridCol w:w="1208"/>
        <w:gridCol w:w="1208"/>
        <w:gridCol w:w="1208"/>
        <w:gridCol w:w="1207"/>
        <w:gridCol w:w="1207"/>
        <w:gridCol w:w="1208"/>
        <w:gridCol w:w="1256"/>
        <w:gridCol w:w="1134"/>
        <w:gridCol w:w="1134"/>
        <w:gridCol w:w="1134"/>
      </w:tblGrid>
      <w:tr w:rsidR="001E6963" w14:paraId="744C9556" w14:textId="77777777" w:rsidTr="001E6963">
        <w:trPr>
          <w:jc w:val="center"/>
        </w:trPr>
        <w:tc>
          <w:tcPr>
            <w:tcW w:w="2668" w:type="dxa"/>
            <w:vMerge w:val="restart"/>
            <w:vAlign w:val="center"/>
          </w:tcPr>
          <w:p w14:paraId="78931F66" w14:textId="77777777" w:rsidR="001E6963" w:rsidRDefault="001E6963" w:rsidP="001E6963">
            <w:pPr>
              <w:jc w:val="center"/>
              <w:rPr>
                <w:bCs/>
                <w:color w:val="000000"/>
                <w:sz w:val="28"/>
                <w:szCs w:val="28"/>
              </w:rPr>
            </w:pPr>
            <w:r>
              <w:rPr>
                <w:bCs/>
                <w:color w:val="000000"/>
                <w:sz w:val="28"/>
                <w:szCs w:val="28"/>
              </w:rPr>
              <w:t>Наименование показателя</w:t>
            </w:r>
          </w:p>
        </w:tc>
        <w:tc>
          <w:tcPr>
            <w:tcW w:w="2416" w:type="dxa"/>
            <w:gridSpan w:val="2"/>
          </w:tcPr>
          <w:p w14:paraId="3F2878DA" w14:textId="77777777" w:rsidR="001E6963" w:rsidRDefault="001E6963" w:rsidP="001E6963">
            <w:pPr>
              <w:jc w:val="center"/>
              <w:rPr>
                <w:bCs/>
                <w:color w:val="000000"/>
                <w:sz w:val="28"/>
                <w:szCs w:val="28"/>
              </w:rPr>
            </w:pPr>
            <w:r>
              <w:rPr>
                <w:bCs/>
                <w:color w:val="000000"/>
                <w:sz w:val="28"/>
                <w:szCs w:val="28"/>
              </w:rPr>
              <w:t>2019 год</w:t>
            </w:r>
          </w:p>
        </w:tc>
        <w:tc>
          <w:tcPr>
            <w:tcW w:w="2415" w:type="dxa"/>
            <w:gridSpan w:val="2"/>
          </w:tcPr>
          <w:p w14:paraId="0EB11326" w14:textId="77777777" w:rsidR="001E6963" w:rsidRDefault="001E6963" w:rsidP="001E6963">
            <w:pPr>
              <w:jc w:val="center"/>
              <w:rPr>
                <w:bCs/>
                <w:color w:val="000000"/>
                <w:sz w:val="28"/>
                <w:szCs w:val="28"/>
              </w:rPr>
            </w:pPr>
            <w:r>
              <w:rPr>
                <w:bCs/>
                <w:color w:val="000000"/>
                <w:sz w:val="28"/>
                <w:szCs w:val="28"/>
              </w:rPr>
              <w:t>2020 год</w:t>
            </w:r>
          </w:p>
        </w:tc>
        <w:tc>
          <w:tcPr>
            <w:tcW w:w="2415" w:type="dxa"/>
            <w:gridSpan w:val="2"/>
          </w:tcPr>
          <w:p w14:paraId="3A384503" w14:textId="77777777" w:rsidR="001E6963" w:rsidRDefault="001E6963" w:rsidP="001E6963">
            <w:pPr>
              <w:jc w:val="center"/>
              <w:rPr>
                <w:bCs/>
                <w:color w:val="000000"/>
                <w:sz w:val="28"/>
                <w:szCs w:val="28"/>
              </w:rPr>
            </w:pPr>
            <w:r>
              <w:rPr>
                <w:bCs/>
                <w:color w:val="000000"/>
                <w:sz w:val="28"/>
                <w:szCs w:val="28"/>
              </w:rPr>
              <w:t>2021 год</w:t>
            </w:r>
          </w:p>
        </w:tc>
        <w:tc>
          <w:tcPr>
            <w:tcW w:w="2390" w:type="dxa"/>
            <w:gridSpan w:val="2"/>
          </w:tcPr>
          <w:p w14:paraId="1BBC6460" w14:textId="77777777" w:rsidR="001E6963" w:rsidRDefault="001E6963" w:rsidP="001E6963">
            <w:pPr>
              <w:jc w:val="center"/>
              <w:rPr>
                <w:bCs/>
                <w:color w:val="000000"/>
                <w:sz w:val="28"/>
                <w:szCs w:val="28"/>
              </w:rPr>
            </w:pPr>
            <w:r>
              <w:rPr>
                <w:bCs/>
                <w:color w:val="000000"/>
                <w:sz w:val="28"/>
                <w:szCs w:val="28"/>
              </w:rPr>
              <w:t>2022 год</w:t>
            </w:r>
          </w:p>
        </w:tc>
        <w:tc>
          <w:tcPr>
            <w:tcW w:w="2268" w:type="dxa"/>
            <w:gridSpan w:val="2"/>
          </w:tcPr>
          <w:p w14:paraId="25637A03" w14:textId="77777777" w:rsidR="001E6963" w:rsidRDefault="001E6963" w:rsidP="001E6963">
            <w:pPr>
              <w:jc w:val="center"/>
              <w:rPr>
                <w:bCs/>
                <w:color w:val="000000"/>
                <w:sz w:val="28"/>
                <w:szCs w:val="28"/>
              </w:rPr>
            </w:pPr>
            <w:r>
              <w:rPr>
                <w:bCs/>
                <w:color w:val="000000"/>
                <w:sz w:val="28"/>
                <w:szCs w:val="28"/>
              </w:rPr>
              <w:t>2023 год</w:t>
            </w:r>
          </w:p>
        </w:tc>
      </w:tr>
      <w:tr w:rsidR="001E6963" w14:paraId="7F95A491" w14:textId="77777777" w:rsidTr="001E6963">
        <w:trPr>
          <w:trHeight w:val="554"/>
          <w:jc w:val="center"/>
        </w:trPr>
        <w:tc>
          <w:tcPr>
            <w:tcW w:w="2668" w:type="dxa"/>
            <w:vMerge/>
          </w:tcPr>
          <w:p w14:paraId="3909F2B0" w14:textId="77777777" w:rsidR="001E6963" w:rsidRDefault="001E6963" w:rsidP="001E6963">
            <w:pPr>
              <w:jc w:val="center"/>
              <w:rPr>
                <w:bCs/>
                <w:color w:val="000000"/>
                <w:sz w:val="28"/>
                <w:szCs w:val="28"/>
              </w:rPr>
            </w:pPr>
          </w:p>
        </w:tc>
        <w:tc>
          <w:tcPr>
            <w:tcW w:w="1208" w:type="dxa"/>
            <w:vAlign w:val="center"/>
          </w:tcPr>
          <w:p w14:paraId="4DB019E3" w14:textId="77777777" w:rsidR="001E6963" w:rsidRPr="001B7E5A" w:rsidRDefault="001E6963" w:rsidP="001E6963">
            <w:pPr>
              <w:jc w:val="center"/>
            </w:pPr>
            <w:r w:rsidRPr="001B7E5A">
              <w:t xml:space="preserve">с 01.01. </w:t>
            </w:r>
            <w:r>
              <w:t xml:space="preserve">   </w:t>
            </w:r>
            <w:r w:rsidRPr="001B7E5A">
              <w:t>по 30.06.</w:t>
            </w:r>
          </w:p>
        </w:tc>
        <w:tc>
          <w:tcPr>
            <w:tcW w:w="1208" w:type="dxa"/>
            <w:vAlign w:val="center"/>
          </w:tcPr>
          <w:p w14:paraId="77DDEC08" w14:textId="77777777" w:rsidR="001E6963" w:rsidRDefault="001E6963" w:rsidP="001E6963">
            <w:pPr>
              <w:jc w:val="center"/>
              <w:rPr>
                <w:bCs/>
                <w:color w:val="000000"/>
                <w:sz w:val="28"/>
                <w:szCs w:val="28"/>
              </w:rPr>
            </w:pPr>
            <w:r w:rsidRPr="001B7E5A">
              <w:t xml:space="preserve">с 01.07. </w:t>
            </w:r>
            <w:r>
              <w:t xml:space="preserve">    </w:t>
            </w:r>
            <w:r w:rsidRPr="001B7E5A">
              <w:t>по 31.12.</w:t>
            </w:r>
          </w:p>
        </w:tc>
        <w:tc>
          <w:tcPr>
            <w:tcW w:w="1208" w:type="dxa"/>
            <w:vAlign w:val="center"/>
          </w:tcPr>
          <w:p w14:paraId="17B4F58E" w14:textId="77777777" w:rsidR="001E6963" w:rsidRPr="001B7E5A" w:rsidRDefault="001E6963" w:rsidP="001E6963">
            <w:pPr>
              <w:jc w:val="center"/>
            </w:pPr>
            <w:r w:rsidRPr="001B7E5A">
              <w:t xml:space="preserve">с 01.01. </w:t>
            </w:r>
            <w:r>
              <w:t xml:space="preserve">   </w:t>
            </w:r>
            <w:r w:rsidRPr="001B7E5A">
              <w:t>по 30.06.</w:t>
            </w:r>
          </w:p>
        </w:tc>
        <w:tc>
          <w:tcPr>
            <w:tcW w:w="1207" w:type="dxa"/>
            <w:vAlign w:val="center"/>
          </w:tcPr>
          <w:p w14:paraId="143D0BCD" w14:textId="77777777" w:rsidR="001E6963" w:rsidRDefault="001E6963" w:rsidP="001E6963">
            <w:pPr>
              <w:jc w:val="center"/>
              <w:rPr>
                <w:bCs/>
                <w:color w:val="000000"/>
                <w:sz w:val="28"/>
                <w:szCs w:val="28"/>
              </w:rPr>
            </w:pPr>
            <w:r w:rsidRPr="001B7E5A">
              <w:t xml:space="preserve">с 01.07. </w:t>
            </w:r>
            <w:r>
              <w:t xml:space="preserve">    </w:t>
            </w:r>
            <w:r w:rsidRPr="001B7E5A">
              <w:t>по 31.12.</w:t>
            </w:r>
          </w:p>
        </w:tc>
        <w:tc>
          <w:tcPr>
            <w:tcW w:w="1207" w:type="dxa"/>
            <w:vAlign w:val="center"/>
          </w:tcPr>
          <w:p w14:paraId="04FA6854" w14:textId="77777777" w:rsidR="001E6963" w:rsidRPr="001B7E5A" w:rsidRDefault="001E6963" w:rsidP="001E6963">
            <w:pPr>
              <w:jc w:val="center"/>
            </w:pPr>
            <w:r w:rsidRPr="001B7E5A">
              <w:t xml:space="preserve">с 01.01. </w:t>
            </w:r>
            <w:r>
              <w:t xml:space="preserve">   </w:t>
            </w:r>
            <w:r w:rsidRPr="001B7E5A">
              <w:t>по 30.06.</w:t>
            </w:r>
          </w:p>
        </w:tc>
        <w:tc>
          <w:tcPr>
            <w:tcW w:w="1208" w:type="dxa"/>
            <w:vAlign w:val="center"/>
          </w:tcPr>
          <w:p w14:paraId="1581227A" w14:textId="77777777" w:rsidR="001E6963" w:rsidRDefault="001E6963" w:rsidP="001E6963">
            <w:pPr>
              <w:jc w:val="center"/>
              <w:rPr>
                <w:bCs/>
                <w:color w:val="000000"/>
                <w:sz w:val="28"/>
                <w:szCs w:val="28"/>
              </w:rPr>
            </w:pPr>
            <w:r w:rsidRPr="001B7E5A">
              <w:t xml:space="preserve">с 01.07. </w:t>
            </w:r>
            <w:r>
              <w:t xml:space="preserve">    </w:t>
            </w:r>
            <w:r w:rsidRPr="001B7E5A">
              <w:t>по 31.12.</w:t>
            </w:r>
          </w:p>
        </w:tc>
        <w:tc>
          <w:tcPr>
            <w:tcW w:w="1256" w:type="dxa"/>
            <w:vAlign w:val="center"/>
          </w:tcPr>
          <w:p w14:paraId="1614727F" w14:textId="77777777" w:rsidR="001E6963" w:rsidRPr="001B7E5A" w:rsidRDefault="001E6963" w:rsidP="001E6963">
            <w:pPr>
              <w:jc w:val="center"/>
            </w:pPr>
            <w:r w:rsidRPr="001B7E5A">
              <w:t xml:space="preserve">с 01.01. </w:t>
            </w:r>
            <w:r>
              <w:t xml:space="preserve">   </w:t>
            </w:r>
            <w:r w:rsidRPr="001B7E5A">
              <w:t>по 30.06.</w:t>
            </w:r>
          </w:p>
        </w:tc>
        <w:tc>
          <w:tcPr>
            <w:tcW w:w="1134" w:type="dxa"/>
            <w:vAlign w:val="center"/>
          </w:tcPr>
          <w:p w14:paraId="29793340" w14:textId="77777777" w:rsidR="001E6963" w:rsidRDefault="001E6963" w:rsidP="001E6963">
            <w:pPr>
              <w:jc w:val="center"/>
              <w:rPr>
                <w:bCs/>
                <w:color w:val="000000"/>
                <w:sz w:val="28"/>
                <w:szCs w:val="28"/>
              </w:rPr>
            </w:pPr>
            <w:r w:rsidRPr="001B7E5A">
              <w:t xml:space="preserve">с 01.07. </w:t>
            </w:r>
            <w:r>
              <w:t xml:space="preserve">    </w:t>
            </w:r>
            <w:r w:rsidRPr="001B7E5A">
              <w:t>по 31.12.</w:t>
            </w:r>
          </w:p>
        </w:tc>
        <w:tc>
          <w:tcPr>
            <w:tcW w:w="1134" w:type="dxa"/>
            <w:vAlign w:val="center"/>
          </w:tcPr>
          <w:p w14:paraId="29AFF22C" w14:textId="77777777" w:rsidR="001E6963" w:rsidRPr="001B7E5A" w:rsidRDefault="001E6963" w:rsidP="001E6963">
            <w:pPr>
              <w:jc w:val="center"/>
            </w:pPr>
            <w:r w:rsidRPr="001B7E5A">
              <w:t xml:space="preserve">с 01.01. </w:t>
            </w:r>
            <w:r>
              <w:t xml:space="preserve">   </w:t>
            </w:r>
            <w:r w:rsidRPr="001B7E5A">
              <w:t>по 30.06.</w:t>
            </w:r>
          </w:p>
        </w:tc>
        <w:tc>
          <w:tcPr>
            <w:tcW w:w="1134" w:type="dxa"/>
            <w:vAlign w:val="center"/>
          </w:tcPr>
          <w:p w14:paraId="5DEA463E" w14:textId="77777777" w:rsidR="001E6963" w:rsidRDefault="001E6963" w:rsidP="001E6963">
            <w:pPr>
              <w:jc w:val="center"/>
              <w:rPr>
                <w:bCs/>
                <w:color w:val="000000"/>
                <w:sz w:val="28"/>
                <w:szCs w:val="28"/>
              </w:rPr>
            </w:pPr>
            <w:r w:rsidRPr="001B7E5A">
              <w:t xml:space="preserve">с 01.07. </w:t>
            </w:r>
            <w:r>
              <w:t xml:space="preserve">    </w:t>
            </w:r>
            <w:r w:rsidRPr="001B7E5A">
              <w:t>по 31.12.</w:t>
            </w:r>
          </w:p>
        </w:tc>
      </w:tr>
      <w:tr w:rsidR="001E6963" w14:paraId="1347A3D3" w14:textId="77777777" w:rsidTr="001E6963">
        <w:trPr>
          <w:jc w:val="center"/>
        </w:trPr>
        <w:tc>
          <w:tcPr>
            <w:tcW w:w="2668" w:type="dxa"/>
          </w:tcPr>
          <w:p w14:paraId="2AD74C08" w14:textId="77777777" w:rsidR="001E6963" w:rsidRDefault="001E6963" w:rsidP="001E6963">
            <w:pPr>
              <w:jc w:val="center"/>
              <w:rPr>
                <w:bCs/>
                <w:color w:val="000000"/>
                <w:sz w:val="28"/>
                <w:szCs w:val="28"/>
              </w:rPr>
            </w:pPr>
            <w:r>
              <w:rPr>
                <w:bCs/>
                <w:color w:val="000000"/>
                <w:sz w:val="28"/>
                <w:szCs w:val="28"/>
              </w:rPr>
              <w:t>1</w:t>
            </w:r>
          </w:p>
        </w:tc>
        <w:tc>
          <w:tcPr>
            <w:tcW w:w="1208" w:type="dxa"/>
          </w:tcPr>
          <w:p w14:paraId="208CA467" w14:textId="77777777" w:rsidR="001E6963" w:rsidRDefault="001E6963" w:rsidP="001E6963">
            <w:pPr>
              <w:jc w:val="center"/>
              <w:rPr>
                <w:bCs/>
                <w:color w:val="000000"/>
                <w:sz w:val="28"/>
                <w:szCs w:val="28"/>
              </w:rPr>
            </w:pPr>
            <w:r>
              <w:rPr>
                <w:bCs/>
                <w:color w:val="000000"/>
                <w:sz w:val="28"/>
                <w:szCs w:val="28"/>
              </w:rPr>
              <w:t>2</w:t>
            </w:r>
          </w:p>
        </w:tc>
        <w:tc>
          <w:tcPr>
            <w:tcW w:w="1208" w:type="dxa"/>
          </w:tcPr>
          <w:p w14:paraId="4E8BC08F" w14:textId="77777777" w:rsidR="001E6963" w:rsidRDefault="001E6963" w:rsidP="001E6963">
            <w:pPr>
              <w:jc w:val="center"/>
              <w:rPr>
                <w:bCs/>
                <w:color w:val="000000"/>
                <w:sz w:val="28"/>
                <w:szCs w:val="28"/>
              </w:rPr>
            </w:pPr>
            <w:r>
              <w:rPr>
                <w:bCs/>
                <w:color w:val="000000"/>
                <w:sz w:val="28"/>
                <w:szCs w:val="28"/>
              </w:rPr>
              <w:t>3</w:t>
            </w:r>
          </w:p>
        </w:tc>
        <w:tc>
          <w:tcPr>
            <w:tcW w:w="1208" w:type="dxa"/>
          </w:tcPr>
          <w:p w14:paraId="6267102E" w14:textId="77777777" w:rsidR="001E6963" w:rsidRDefault="001E6963" w:rsidP="001E6963">
            <w:pPr>
              <w:jc w:val="center"/>
              <w:rPr>
                <w:bCs/>
                <w:color w:val="000000"/>
                <w:sz w:val="28"/>
                <w:szCs w:val="28"/>
              </w:rPr>
            </w:pPr>
            <w:r>
              <w:rPr>
                <w:bCs/>
                <w:color w:val="000000"/>
                <w:sz w:val="28"/>
                <w:szCs w:val="28"/>
              </w:rPr>
              <w:t>4</w:t>
            </w:r>
          </w:p>
        </w:tc>
        <w:tc>
          <w:tcPr>
            <w:tcW w:w="1207" w:type="dxa"/>
          </w:tcPr>
          <w:p w14:paraId="26E49392" w14:textId="77777777" w:rsidR="001E6963" w:rsidRDefault="001E6963" w:rsidP="001E6963">
            <w:pPr>
              <w:jc w:val="center"/>
              <w:rPr>
                <w:bCs/>
                <w:color w:val="000000"/>
                <w:sz w:val="28"/>
                <w:szCs w:val="28"/>
              </w:rPr>
            </w:pPr>
            <w:r>
              <w:rPr>
                <w:bCs/>
                <w:color w:val="000000"/>
                <w:sz w:val="28"/>
                <w:szCs w:val="28"/>
              </w:rPr>
              <w:t>5</w:t>
            </w:r>
          </w:p>
        </w:tc>
        <w:tc>
          <w:tcPr>
            <w:tcW w:w="1207" w:type="dxa"/>
          </w:tcPr>
          <w:p w14:paraId="29FE203B" w14:textId="77777777" w:rsidR="001E6963" w:rsidRDefault="001E6963" w:rsidP="001E6963">
            <w:pPr>
              <w:jc w:val="center"/>
              <w:rPr>
                <w:bCs/>
                <w:color w:val="000000"/>
                <w:sz w:val="28"/>
                <w:szCs w:val="28"/>
              </w:rPr>
            </w:pPr>
            <w:r>
              <w:rPr>
                <w:bCs/>
                <w:color w:val="000000"/>
                <w:sz w:val="28"/>
                <w:szCs w:val="28"/>
              </w:rPr>
              <w:t>6</w:t>
            </w:r>
          </w:p>
        </w:tc>
        <w:tc>
          <w:tcPr>
            <w:tcW w:w="1208" w:type="dxa"/>
          </w:tcPr>
          <w:p w14:paraId="15274942" w14:textId="77777777" w:rsidR="001E6963" w:rsidRDefault="001E6963" w:rsidP="001E6963">
            <w:pPr>
              <w:jc w:val="center"/>
              <w:rPr>
                <w:bCs/>
                <w:color w:val="000000"/>
                <w:sz w:val="28"/>
                <w:szCs w:val="28"/>
              </w:rPr>
            </w:pPr>
            <w:r>
              <w:rPr>
                <w:bCs/>
                <w:color w:val="000000"/>
                <w:sz w:val="28"/>
                <w:szCs w:val="28"/>
              </w:rPr>
              <w:t>7</w:t>
            </w:r>
          </w:p>
        </w:tc>
        <w:tc>
          <w:tcPr>
            <w:tcW w:w="1256" w:type="dxa"/>
          </w:tcPr>
          <w:p w14:paraId="1F3229F1" w14:textId="77777777" w:rsidR="001E6963" w:rsidRDefault="001E6963" w:rsidP="001E6963">
            <w:pPr>
              <w:jc w:val="center"/>
              <w:rPr>
                <w:bCs/>
                <w:color w:val="000000"/>
                <w:sz w:val="28"/>
                <w:szCs w:val="28"/>
              </w:rPr>
            </w:pPr>
            <w:r>
              <w:rPr>
                <w:bCs/>
                <w:color w:val="000000"/>
                <w:sz w:val="28"/>
                <w:szCs w:val="28"/>
              </w:rPr>
              <w:t>8</w:t>
            </w:r>
          </w:p>
        </w:tc>
        <w:tc>
          <w:tcPr>
            <w:tcW w:w="1134" w:type="dxa"/>
          </w:tcPr>
          <w:p w14:paraId="627FC888" w14:textId="77777777" w:rsidR="001E6963" w:rsidRDefault="001E6963" w:rsidP="001E6963">
            <w:pPr>
              <w:jc w:val="center"/>
              <w:rPr>
                <w:bCs/>
                <w:color w:val="000000"/>
                <w:sz w:val="28"/>
                <w:szCs w:val="28"/>
              </w:rPr>
            </w:pPr>
            <w:r>
              <w:rPr>
                <w:bCs/>
                <w:color w:val="000000"/>
                <w:sz w:val="28"/>
                <w:szCs w:val="28"/>
              </w:rPr>
              <w:t>9</w:t>
            </w:r>
          </w:p>
        </w:tc>
        <w:tc>
          <w:tcPr>
            <w:tcW w:w="1134" w:type="dxa"/>
          </w:tcPr>
          <w:p w14:paraId="5B3CFC45" w14:textId="77777777" w:rsidR="001E6963" w:rsidRDefault="001E6963" w:rsidP="001E6963">
            <w:pPr>
              <w:jc w:val="center"/>
              <w:rPr>
                <w:bCs/>
                <w:color w:val="000000"/>
                <w:sz w:val="28"/>
                <w:szCs w:val="28"/>
              </w:rPr>
            </w:pPr>
            <w:r>
              <w:rPr>
                <w:bCs/>
                <w:color w:val="000000"/>
                <w:sz w:val="28"/>
                <w:szCs w:val="28"/>
              </w:rPr>
              <w:t>10</w:t>
            </w:r>
          </w:p>
        </w:tc>
        <w:tc>
          <w:tcPr>
            <w:tcW w:w="1134" w:type="dxa"/>
          </w:tcPr>
          <w:p w14:paraId="4DA6CE5D" w14:textId="77777777" w:rsidR="001E6963" w:rsidRDefault="001E6963" w:rsidP="001E6963">
            <w:pPr>
              <w:jc w:val="center"/>
              <w:rPr>
                <w:bCs/>
                <w:color w:val="000000"/>
                <w:sz w:val="28"/>
                <w:szCs w:val="28"/>
              </w:rPr>
            </w:pPr>
            <w:r>
              <w:rPr>
                <w:bCs/>
                <w:color w:val="000000"/>
                <w:sz w:val="28"/>
                <w:szCs w:val="28"/>
              </w:rPr>
              <w:t>11</w:t>
            </w:r>
          </w:p>
        </w:tc>
      </w:tr>
      <w:tr w:rsidR="001E6963" w14:paraId="5D72C961" w14:textId="77777777" w:rsidTr="001E6963">
        <w:trPr>
          <w:jc w:val="center"/>
        </w:trPr>
        <w:tc>
          <w:tcPr>
            <w:tcW w:w="2668" w:type="dxa"/>
            <w:vAlign w:val="center"/>
          </w:tcPr>
          <w:p w14:paraId="3E64878E" w14:textId="77777777" w:rsidR="001E6963" w:rsidRDefault="001E6963" w:rsidP="001E6963">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тыс. руб.</w:t>
            </w:r>
          </w:p>
        </w:tc>
        <w:tc>
          <w:tcPr>
            <w:tcW w:w="1208" w:type="dxa"/>
            <w:vAlign w:val="center"/>
          </w:tcPr>
          <w:p w14:paraId="31B12B61" w14:textId="77777777" w:rsidR="001E6963" w:rsidRPr="00E331AA" w:rsidRDefault="001E6963" w:rsidP="001E6963">
            <w:pPr>
              <w:jc w:val="center"/>
              <w:rPr>
                <w:bCs/>
                <w:color w:val="000000"/>
              </w:rPr>
            </w:pPr>
            <w:r w:rsidRPr="00E331AA">
              <w:rPr>
                <w:bCs/>
                <w:color w:val="000000"/>
              </w:rPr>
              <w:t>6894,61</w:t>
            </w:r>
          </w:p>
        </w:tc>
        <w:tc>
          <w:tcPr>
            <w:tcW w:w="1208" w:type="dxa"/>
            <w:vAlign w:val="center"/>
          </w:tcPr>
          <w:p w14:paraId="74D9E514" w14:textId="77777777" w:rsidR="001E6963" w:rsidRPr="00E331AA" w:rsidRDefault="001E6963" w:rsidP="001E6963">
            <w:pPr>
              <w:jc w:val="center"/>
              <w:rPr>
                <w:bCs/>
                <w:color w:val="000000"/>
              </w:rPr>
            </w:pPr>
            <w:r w:rsidRPr="00E331AA">
              <w:rPr>
                <w:bCs/>
                <w:color w:val="000000"/>
              </w:rPr>
              <w:t>6894,61</w:t>
            </w:r>
          </w:p>
        </w:tc>
        <w:tc>
          <w:tcPr>
            <w:tcW w:w="1208" w:type="dxa"/>
            <w:vAlign w:val="center"/>
          </w:tcPr>
          <w:p w14:paraId="66361CFC" w14:textId="77777777" w:rsidR="001E6963" w:rsidRPr="00E331AA" w:rsidRDefault="001E6963" w:rsidP="001E6963">
            <w:pPr>
              <w:jc w:val="center"/>
              <w:rPr>
                <w:bCs/>
                <w:color w:val="000000"/>
              </w:rPr>
            </w:pPr>
            <w:r w:rsidRPr="00E331AA">
              <w:rPr>
                <w:bCs/>
                <w:color w:val="000000"/>
              </w:rPr>
              <w:t>6894,61</w:t>
            </w:r>
          </w:p>
        </w:tc>
        <w:tc>
          <w:tcPr>
            <w:tcW w:w="1207" w:type="dxa"/>
            <w:vAlign w:val="center"/>
          </w:tcPr>
          <w:p w14:paraId="4502DEF7" w14:textId="77777777" w:rsidR="001E6963" w:rsidRPr="00E331AA" w:rsidRDefault="001E6963" w:rsidP="001E6963">
            <w:pPr>
              <w:jc w:val="center"/>
              <w:rPr>
                <w:bCs/>
                <w:color w:val="000000"/>
              </w:rPr>
            </w:pPr>
            <w:r>
              <w:rPr>
                <w:bCs/>
                <w:color w:val="000000"/>
              </w:rPr>
              <w:t>7286,00</w:t>
            </w:r>
          </w:p>
        </w:tc>
        <w:tc>
          <w:tcPr>
            <w:tcW w:w="1207" w:type="dxa"/>
            <w:vAlign w:val="center"/>
          </w:tcPr>
          <w:p w14:paraId="1A308765" w14:textId="77777777" w:rsidR="001E6963" w:rsidRPr="00E331AA" w:rsidRDefault="001E6963" w:rsidP="001E6963">
            <w:pPr>
              <w:jc w:val="center"/>
              <w:rPr>
                <w:bCs/>
                <w:color w:val="000000"/>
              </w:rPr>
            </w:pPr>
            <w:r w:rsidRPr="00E331AA">
              <w:rPr>
                <w:bCs/>
                <w:color w:val="000000"/>
              </w:rPr>
              <w:t>7292,47</w:t>
            </w:r>
          </w:p>
        </w:tc>
        <w:tc>
          <w:tcPr>
            <w:tcW w:w="1208" w:type="dxa"/>
            <w:vAlign w:val="center"/>
          </w:tcPr>
          <w:p w14:paraId="52C6E31D" w14:textId="77777777" w:rsidR="001E6963" w:rsidRPr="00E331AA" w:rsidRDefault="001E6963" w:rsidP="001E6963">
            <w:pPr>
              <w:jc w:val="center"/>
              <w:rPr>
                <w:bCs/>
                <w:color w:val="000000"/>
              </w:rPr>
            </w:pPr>
            <w:r w:rsidRPr="00E331AA">
              <w:rPr>
                <w:bCs/>
                <w:color w:val="000000"/>
              </w:rPr>
              <w:t>7370,10</w:t>
            </w:r>
          </w:p>
        </w:tc>
        <w:tc>
          <w:tcPr>
            <w:tcW w:w="1256" w:type="dxa"/>
            <w:vAlign w:val="center"/>
          </w:tcPr>
          <w:p w14:paraId="3303BCEE" w14:textId="77777777" w:rsidR="001E6963" w:rsidRPr="00E331AA" w:rsidRDefault="001E6963" w:rsidP="001E6963">
            <w:pPr>
              <w:jc w:val="center"/>
              <w:rPr>
                <w:bCs/>
                <w:color w:val="000000"/>
              </w:rPr>
            </w:pPr>
            <w:r w:rsidRPr="00E331AA">
              <w:rPr>
                <w:bCs/>
                <w:color w:val="000000"/>
              </w:rPr>
              <w:t>7370,10</w:t>
            </w:r>
          </w:p>
        </w:tc>
        <w:tc>
          <w:tcPr>
            <w:tcW w:w="1134" w:type="dxa"/>
            <w:vAlign w:val="center"/>
          </w:tcPr>
          <w:p w14:paraId="3173D7CB" w14:textId="77777777" w:rsidR="001E6963" w:rsidRPr="00E331AA" w:rsidRDefault="001E6963" w:rsidP="001E6963">
            <w:pPr>
              <w:jc w:val="center"/>
              <w:rPr>
                <w:bCs/>
                <w:color w:val="000000"/>
              </w:rPr>
            </w:pPr>
            <w:r w:rsidRPr="00E331AA">
              <w:rPr>
                <w:bCs/>
                <w:color w:val="000000"/>
              </w:rPr>
              <w:t>7790,60</w:t>
            </w:r>
          </w:p>
        </w:tc>
        <w:tc>
          <w:tcPr>
            <w:tcW w:w="1134" w:type="dxa"/>
            <w:vAlign w:val="center"/>
          </w:tcPr>
          <w:p w14:paraId="442A5EB6" w14:textId="77777777" w:rsidR="001E6963" w:rsidRPr="00E331AA" w:rsidRDefault="001E6963" w:rsidP="001E6963">
            <w:pPr>
              <w:jc w:val="center"/>
              <w:rPr>
                <w:bCs/>
                <w:color w:val="000000"/>
              </w:rPr>
            </w:pPr>
            <w:r w:rsidRPr="00E331AA">
              <w:rPr>
                <w:bCs/>
                <w:color w:val="000000"/>
              </w:rPr>
              <w:t>7790,60</w:t>
            </w:r>
          </w:p>
        </w:tc>
        <w:tc>
          <w:tcPr>
            <w:tcW w:w="1134" w:type="dxa"/>
            <w:vAlign w:val="center"/>
          </w:tcPr>
          <w:p w14:paraId="28804F66" w14:textId="77777777" w:rsidR="001E6963" w:rsidRPr="00E331AA" w:rsidRDefault="001E6963" w:rsidP="001E6963">
            <w:pPr>
              <w:jc w:val="center"/>
              <w:rPr>
                <w:bCs/>
                <w:color w:val="000000"/>
              </w:rPr>
            </w:pPr>
            <w:r w:rsidRPr="00E331AA">
              <w:rPr>
                <w:bCs/>
                <w:color w:val="000000"/>
              </w:rPr>
              <w:t>7886,02</w:t>
            </w:r>
          </w:p>
        </w:tc>
      </w:tr>
    </w:tbl>
    <w:p w14:paraId="17A47977" w14:textId="77777777" w:rsidR="001E6963" w:rsidRDefault="001E6963" w:rsidP="001E6963">
      <w:pPr>
        <w:ind w:left="-567"/>
        <w:jc w:val="center"/>
        <w:rPr>
          <w:bCs/>
          <w:color w:val="000000"/>
          <w:sz w:val="28"/>
          <w:szCs w:val="28"/>
          <w:lang w:eastAsia="ru-RU"/>
        </w:rPr>
      </w:pPr>
    </w:p>
    <w:p w14:paraId="1BD47AF0" w14:textId="77777777" w:rsidR="001E6963" w:rsidRDefault="001E6963" w:rsidP="001E6963">
      <w:pPr>
        <w:ind w:left="-567"/>
        <w:jc w:val="center"/>
        <w:rPr>
          <w:bCs/>
          <w:color w:val="000000"/>
          <w:sz w:val="28"/>
          <w:szCs w:val="28"/>
          <w:lang w:eastAsia="ru-RU"/>
        </w:rPr>
      </w:pPr>
    </w:p>
    <w:p w14:paraId="417CFF36" w14:textId="77777777" w:rsidR="001E6963" w:rsidRDefault="001E6963" w:rsidP="001E6963">
      <w:pPr>
        <w:ind w:left="-567"/>
        <w:jc w:val="center"/>
        <w:rPr>
          <w:bCs/>
          <w:color w:val="000000"/>
          <w:sz w:val="28"/>
          <w:szCs w:val="28"/>
          <w:lang w:eastAsia="ru-RU"/>
        </w:rPr>
      </w:pPr>
    </w:p>
    <w:p w14:paraId="73579308" w14:textId="77777777" w:rsidR="001E6963" w:rsidRDefault="001E6963" w:rsidP="001E6963">
      <w:pPr>
        <w:ind w:left="-567"/>
        <w:jc w:val="center"/>
        <w:rPr>
          <w:bCs/>
          <w:color w:val="000000"/>
          <w:sz w:val="28"/>
          <w:szCs w:val="28"/>
          <w:lang w:eastAsia="ru-RU"/>
        </w:rPr>
      </w:pPr>
    </w:p>
    <w:p w14:paraId="01B080A3" w14:textId="77777777" w:rsidR="001E6963" w:rsidRDefault="001E6963" w:rsidP="001E6963">
      <w:pPr>
        <w:ind w:left="-567"/>
        <w:jc w:val="center"/>
        <w:rPr>
          <w:bCs/>
          <w:color w:val="000000"/>
          <w:sz w:val="28"/>
          <w:szCs w:val="28"/>
          <w:lang w:eastAsia="ru-RU"/>
        </w:rPr>
        <w:sectPr w:rsidR="001E6963" w:rsidSect="001E6963">
          <w:pgSz w:w="16838" w:h="11906" w:orient="landscape"/>
          <w:pgMar w:top="851" w:right="851" w:bottom="709" w:left="993" w:header="709" w:footer="709" w:gutter="0"/>
          <w:cols w:space="708"/>
          <w:titlePg/>
          <w:docGrid w:linePitch="360"/>
        </w:sectPr>
      </w:pPr>
    </w:p>
    <w:p w14:paraId="6B43A1E3" w14:textId="77777777" w:rsidR="001E6963" w:rsidRDefault="001E6963" w:rsidP="001E6963">
      <w:pPr>
        <w:ind w:left="-567"/>
        <w:jc w:val="center"/>
        <w:rPr>
          <w:bCs/>
          <w:color w:val="000000"/>
          <w:sz w:val="28"/>
          <w:szCs w:val="28"/>
          <w:lang w:eastAsia="ru-RU"/>
        </w:rPr>
      </w:pPr>
      <w:r>
        <w:rPr>
          <w:bCs/>
          <w:color w:val="000000"/>
          <w:sz w:val="28"/>
          <w:szCs w:val="28"/>
          <w:lang w:eastAsia="ru-RU"/>
        </w:rPr>
        <w:lastRenderedPageBreak/>
        <w:t>Раздел 7. График реализации мероприятий производственной программы</w:t>
      </w:r>
    </w:p>
    <w:p w14:paraId="1CA675E9" w14:textId="77777777" w:rsidR="001E6963" w:rsidRDefault="001E6963" w:rsidP="001E6963">
      <w:pPr>
        <w:ind w:left="-567"/>
        <w:jc w:val="center"/>
        <w:rPr>
          <w:bCs/>
          <w:color w:val="000000"/>
          <w:sz w:val="28"/>
          <w:szCs w:val="28"/>
          <w:lang w:eastAsia="ru-RU"/>
        </w:rPr>
      </w:pPr>
    </w:p>
    <w:tbl>
      <w:tblPr>
        <w:tblStyle w:val="af"/>
        <w:tblW w:w="10060" w:type="dxa"/>
        <w:tblInd w:w="-567" w:type="dxa"/>
        <w:tblLook w:val="04A0" w:firstRow="1" w:lastRow="0" w:firstColumn="1" w:lastColumn="0" w:noHBand="0" w:noVBand="1"/>
      </w:tblPr>
      <w:tblGrid>
        <w:gridCol w:w="3539"/>
        <w:gridCol w:w="3260"/>
        <w:gridCol w:w="3261"/>
      </w:tblGrid>
      <w:tr w:rsidR="001E6963" w14:paraId="7C7C61D2" w14:textId="77777777" w:rsidTr="001E6963">
        <w:trPr>
          <w:trHeight w:val="914"/>
        </w:trPr>
        <w:tc>
          <w:tcPr>
            <w:tcW w:w="3539" w:type="dxa"/>
            <w:vAlign w:val="center"/>
          </w:tcPr>
          <w:p w14:paraId="39061A2D" w14:textId="77777777" w:rsidR="001E6963" w:rsidRDefault="001E6963" w:rsidP="001E6963">
            <w:pPr>
              <w:jc w:val="center"/>
              <w:rPr>
                <w:bCs/>
                <w:color w:val="000000"/>
                <w:sz w:val="28"/>
                <w:szCs w:val="28"/>
              </w:rPr>
            </w:pPr>
            <w:r>
              <w:rPr>
                <w:bCs/>
                <w:color w:val="000000"/>
                <w:sz w:val="28"/>
                <w:szCs w:val="28"/>
              </w:rPr>
              <w:t>Наименование мероприятия</w:t>
            </w:r>
          </w:p>
        </w:tc>
        <w:tc>
          <w:tcPr>
            <w:tcW w:w="3260" w:type="dxa"/>
            <w:vAlign w:val="center"/>
          </w:tcPr>
          <w:p w14:paraId="3A270278" w14:textId="77777777" w:rsidR="001E6963" w:rsidRDefault="001E6963" w:rsidP="001E6963">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0596926F" w14:textId="77777777" w:rsidR="001E6963" w:rsidRDefault="001E6963" w:rsidP="001E6963">
            <w:pPr>
              <w:jc w:val="center"/>
              <w:rPr>
                <w:bCs/>
                <w:color w:val="000000"/>
                <w:sz w:val="28"/>
                <w:szCs w:val="28"/>
              </w:rPr>
            </w:pPr>
            <w:r>
              <w:rPr>
                <w:bCs/>
                <w:color w:val="000000"/>
                <w:sz w:val="28"/>
                <w:szCs w:val="28"/>
              </w:rPr>
              <w:t>Дата окончания реализации мероприятий</w:t>
            </w:r>
          </w:p>
        </w:tc>
      </w:tr>
      <w:tr w:rsidR="001E6963" w:rsidRPr="00B702CB" w14:paraId="05C720EC" w14:textId="77777777" w:rsidTr="001E6963">
        <w:trPr>
          <w:trHeight w:val="1409"/>
        </w:trPr>
        <w:tc>
          <w:tcPr>
            <w:tcW w:w="3539" w:type="dxa"/>
            <w:vAlign w:val="center"/>
          </w:tcPr>
          <w:p w14:paraId="4AC1A9A7" w14:textId="77777777" w:rsidR="001E6963" w:rsidRPr="00B702CB" w:rsidRDefault="001E6963" w:rsidP="001E6963">
            <w:pPr>
              <w:jc w:val="center"/>
              <w:rPr>
                <w:bCs/>
                <w:sz w:val="28"/>
                <w:szCs w:val="28"/>
              </w:rPr>
            </w:pPr>
            <w:r w:rsidRPr="00B702CB">
              <w:rPr>
                <w:bCs/>
                <w:sz w:val="28"/>
                <w:szCs w:val="28"/>
              </w:rPr>
              <w:t xml:space="preserve">Бесперебойное холодное водоснабжение </w:t>
            </w:r>
          </w:p>
        </w:tc>
        <w:tc>
          <w:tcPr>
            <w:tcW w:w="3260" w:type="dxa"/>
            <w:vAlign w:val="center"/>
          </w:tcPr>
          <w:p w14:paraId="029648F5" w14:textId="77777777" w:rsidR="001E6963" w:rsidRPr="00B702CB" w:rsidRDefault="001E6963" w:rsidP="001E6963">
            <w:pPr>
              <w:jc w:val="center"/>
              <w:rPr>
                <w:bCs/>
                <w:sz w:val="28"/>
                <w:szCs w:val="28"/>
              </w:rPr>
            </w:pPr>
            <w:r w:rsidRPr="00B702CB">
              <w:rPr>
                <w:bCs/>
                <w:sz w:val="28"/>
                <w:szCs w:val="28"/>
              </w:rPr>
              <w:t>01.01.2019</w:t>
            </w:r>
          </w:p>
        </w:tc>
        <w:tc>
          <w:tcPr>
            <w:tcW w:w="3261" w:type="dxa"/>
            <w:vAlign w:val="center"/>
          </w:tcPr>
          <w:p w14:paraId="5A7997F3" w14:textId="77777777" w:rsidR="001E6963" w:rsidRPr="00B702CB" w:rsidRDefault="001E6963" w:rsidP="001E6963">
            <w:pPr>
              <w:jc w:val="center"/>
              <w:rPr>
                <w:bCs/>
                <w:sz w:val="28"/>
                <w:szCs w:val="28"/>
              </w:rPr>
            </w:pPr>
            <w:r w:rsidRPr="00B702CB">
              <w:rPr>
                <w:bCs/>
                <w:sz w:val="28"/>
                <w:szCs w:val="28"/>
              </w:rPr>
              <w:t>31.12.2023</w:t>
            </w:r>
          </w:p>
        </w:tc>
      </w:tr>
    </w:tbl>
    <w:p w14:paraId="4346A778" w14:textId="77777777" w:rsidR="001E6963" w:rsidRDefault="001E6963" w:rsidP="001E6963">
      <w:pPr>
        <w:ind w:left="-567"/>
        <w:jc w:val="center"/>
        <w:rPr>
          <w:bCs/>
          <w:color w:val="000000"/>
          <w:sz w:val="28"/>
          <w:szCs w:val="28"/>
          <w:lang w:eastAsia="ru-RU"/>
        </w:rPr>
      </w:pPr>
    </w:p>
    <w:p w14:paraId="0893871B" w14:textId="77777777" w:rsidR="001E6963" w:rsidRDefault="001E6963" w:rsidP="001E6963">
      <w:pPr>
        <w:ind w:left="-567"/>
        <w:jc w:val="center"/>
        <w:rPr>
          <w:bCs/>
          <w:color w:val="000000"/>
          <w:sz w:val="28"/>
          <w:szCs w:val="28"/>
          <w:lang w:eastAsia="ru-RU"/>
        </w:rPr>
      </w:pPr>
    </w:p>
    <w:p w14:paraId="1EB2C87D" w14:textId="77777777" w:rsidR="001E6963" w:rsidRDefault="001E6963" w:rsidP="001E6963">
      <w:pPr>
        <w:ind w:left="-567"/>
        <w:jc w:val="center"/>
        <w:rPr>
          <w:bCs/>
          <w:color w:val="000000"/>
          <w:sz w:val="28"/>
          <w:szCs w:val="28"/>
          <w:lang w:eastAsia="ru-RU"/>
        </w:rPr>
      </w:pPr>
    </w:p>
    <w:p w14:paraId="4BC2274B" w14:textId="77777777" w:rsidR="001E6963" w:rsidRDefault="001E6963" w:rsidP="001E6963">
      <w:pPr>
        <w:ind w:left="-567"/>
        <w:jc w:val="center"/>
        <w:rPr>
          <w:bCs/>
          <w:color w:val="000000"/>
          <w:sz w:val="28"/>
          <w:szCs w:val="28"/>
          <w:lang w:eastAsia="ru-RU"/>
        </w:rPr>
      </w:pPr>
    </w:p>
    <w:p w14:paraId="726A57D0" w14:textId="77777777" w:rsidR="001E6963" w:rsidRDefault="001E6963" w:rsidP="001E6963">
      <w:pPr>
        <w:ind w:left="-567"/>
        <w:jc w:val="center"/>
        <w:rPr>
          <w:bCs/>
          <w:color w:val="000000"/>
          <w:sz w:val="28"/>
          <w:szCs w:val="28"/>
          <w:lang w:eastAsia="ru-RU"/>
        </w:rPr>
      </w:pPr>
    </w:p>
    <w:p w14:paraId="74B7B228" w14:textId="77777777" w:rsidR="001E6963" w:rsidRDefault="001E6963" w:rsidP="001E6963">
      <w:pPr>
        <w:ind w:left="-567"/>
        <w:jc w:val="center"/>
        <w:rPr>
          <w:bCs/>
          <w:color w:val="000000"/>
          <w:sz w:val="28"/>
          <w:szCs w:val="28"/>
          <w:lang w:eastAsia="ru-RU"/>
        </w:rPr>
      </w:pPr>
    </w:p>
    <w:p w14:paraId="463AA271" w14:textId="77777777" w:rsidR="001E6963" w:rsidRDefault="001E6963" w:rsidP="001E6963">
      <w:pPr>
        <w:ind w:left="-567"/>
        <w:jc w:val="center"/>
        <w:rPr>
          <w:bCs/>
          <w:color w:val="000000"/>
          <w:sz w:val="28"/>
          <w:szCs w:val="28"/>
          <w:lang w:eastAsia="ru-RU"/>
        </w:rPr>
      </w:pPr>
    </w:p>
    <w:p w14:paraId="527690E8" w14:textId="77777777" w:rsidR="001E6963" w:rsidRDefault="001E6963" w:rsidP="001E6963">
      <w:pPr>
        <w:ind w:left="-567"/>
        <w:jc w:val="center"/>
        <w:rPr>
          <w:bCs/>
          <w:color w:val="000000"/>
          <w:sz w:val="28"/>
          <w:szCs w:val="28"/>
          <w:lang w:eastAsia="ru-RU"/>
        </w:rPr>
      </w:pPr>
    </w:p>
    <w:p w14:paraId="29A1F58A" w14:textId="77777777" w:rsidR="001E6963" w:rsidRDefault="001E6963" w:rsidP="001E6963">
      <w:pPr>
        <w:ind w:left="-567"/>
        <w:jc w:val="center"/>
        <w:rPr>
          <w:bCs/>
          <w:color w:val="000000"/>
          <w:sz w:val="28"/>
          <w:szCs w:val="28"/>
          <w:lang w:eastAsia="ru-RU"/>
        </w:rPr>
      </w:pPr>
    </w:p>
    <w:p w14:paraId="45558021" w14:textId="77777777" w:rsidR="001E6963" w:rsidRDefault="001E6963" w:rsidP="001E6963">
      <w:pPr>
        <w:ind w:left="-567"/>
        <w:jc w:val="center"/>
        <w:rPr>
          <w:bCs/>
          <w:color w:val="000000"/>
          <w:sz w:val="28"/>
          <w:szCs w:val="28"/>
          <w:lang w:eastAsia="ru-RU"/>
        </w:rPr>
      </w:pPr>
    </w:p>
    <w:p w14:paraId="7C215963" w14:textId="77777777" w:rsidR="001E6963" w:rsidRDefault="001E6963" w:rsidP="001E6963">
      <w:pPr>
        <w:ind w:left="-567"/>
        <w:jc w:val="center"/>
        <w:rPr>
          <w:bCs/>
          <w:color w:val="000000"/>
          <w:sz w:val="28"/>
          <w:szCs w:val="28"/>
          <w:lang w:eastAsia="ru-RU"/>
        </w:rPr>
      </w:pPr>
    </w:p>
    <w:p w14:paraId="266F1E48" w14:textId="77777777" w:rsidR="001E6963" w:rsidRDefault="001E6963" w:rsidP="001E6963">
      <w:pPr>
        <w:ind w:left="-567"/>
        <w:jc w:val="center"/>
        <w:rPr>
          <w:bCs/>
          <w:color w:val="000000"/>
          <w:sz w:val="28"/>
          <w:szCs w:val="28"/>
          <w:lang w:eastAsia="ru-RU"/>
        </w:rPr>
      </w:pPr>
    </w:p>
    <w:p w14:paraId="0FE9789D" w14:textId="77777777" w:rsidR="001E6963" w:rsidRDefault="001E6963" w:rsidP="001E6963">
      <w:pPr>
        <w:ind w:left="-567"/>
        <w:jc w:val="center"/>
        <w:rPr>
          <w:bCs/>
          <w:color w:val="000000"/>
          <w:sz w:val="28"/>
          <w:szCs w:val="28"/>
          <w:lang w:eastAsia="ru-RU"/>
        </w:rPr>
      </w:pPr>
    </w:p>
    <w:p w14:paraId="0AC4EB51" w14:textId="77777777" w:rsidR="001E6963" w:rsidRDefault="001E6963" w:rsidP="001E6963">
      <w:pPr>
        <w:ind w:left="-567"/>
        <w:jc w:val="center"/>
        <w:rPr>
          <w:bCs/>
          <w:color w:val="000000"/>
          <w:sz w:val="28"/>
          <w:szCs w:val="28"/>
          <w:lang w:eastAsia="ru-RU"/>
        </w:rPr>
      </w:pPr>
    </w:p>
    <w:p w14:paraId="3F843275" w14:textId="77777777" w:rsidR="001E6963" w:rsidRDefault="001E6963" w:rsidP="001E6963">
      <w:pPr>
        <w:ind w:left="-567"/>
        <w:jc w:val="center"/>
        <w:rPr>
          <w:bCs/>
          <w:color w:val="000000"/>
          <w:sz w:val="28"/>
          <w:szCs w:val="28"/>
          <w:lang w:eastAsia="ru-RU"/>
        </w:rPr>
      </w:pPr>
    </w:p>
    <w:p w14:paraId="4D90768A" w14:textId="77777777" w:rsidR="001E6963" w:rsidRDefault="001E6963" w:rsidP="001E6963">
      <w:pPr>
        <w:ind w:left="-567"/>
        <w:jc w:val="center"/>
        <w:rPr>
          <w:bCs/>
          <w:color w:val="000000"/>
          <w:sz w:val="28"/>
          <w:szCs w:val="28"/>
          <w:lang w:eastAsia="ru-RU"/>
        </w:rPr>
      </w:pPr>
    </w:p>
    <w:p w14:paraId="3A206346" w14:textId="77777777" w:rsidR="001E6963" w:rsidRDefault="001E6963" w:rsidP="001E6963">
      <w:pPr>
        <w:ind w:left="-567"/>
        <w:jc w:val="center"/>
        <w:rPr>
          <w:bCs/>
          <w:color w:val="000000"/>
          <w:sz w:val="28"/>
          <w:szCs w:val="28"/>
          <w:lang w:eastAsia="ru-RU"/>
        </w:rPr>
      </w:pPr>
    </w:p>
    <w:p w14:paraId="078D57CA" w14:textId="77777777" w:rsidR="001E6963" w:rsidRDefault="001E6963" w:rsidP="001E6963">
      <w:pPr>
        <w:ind w:left="-567"/>
        <w:jc w:val="center"/>
        <w:rPr>
          <w:bCs/>
          <w:color w:val="000000"/>
          <w:sz w:val="28"/>
          <w:szCs w:val="28"/>
          <w:lang w:eastAsia="ru-RU"/>
        </w:rPr>
      </w:pPr>
    </w:p>
    <w:p w14:paraId="546D8E50" w14:textId="77777777" w:rsidR="001E6963" w:rsidRDefault="001E6963" w:rsidP="001E6963">
      <w:pPr>
        <w:ind w:left="-567"/>
        <w:jc w:val="center"/>
        <w:rPr>
          <w:bCs/>
          <w:color w:val="000000"/>
          <w:sz w:val="28"/>
          <w:szCs w:val="28"/>
          <w:lang w:eastAsia="ru-RU"/>
        </w:rPr>
      </w:pPr>
    </w:p>
    <w:p w14:paraId="09F97A2B" w14:textId="77777777" w:rsidR="001E6963" w:rsidRDefault="001E6963" w:rsidP="001E6963">
      <w:pPr>
        <w:ind w:left="-567"/>
        <w:jc w:val="center"/>
        <w:rPr>
          <w:bCs/>
          <w:color w:val="000000"/>
          <w:sz w:val="28"/>
          <w:szCs w:val="28"/>
          <w:lang w:eastAsia="ru-RU"/>
        </w:rPr>
      </w:pPr>
    </w:p>
    <w:p w14:paraId="42D074B3" w14:textId="77777777" w:rsidR="001E6963" w:rsidRDefault="001E6963" w:rsidP="001E6963">
      <w:pPr>
        <w:ind w:left="-567"/>
        <w:jc w:val="center"/>
        <w:rPr>
          <w:bCs/>
          <w:color w:val="000000"/>
          <w:sz w:val="28"/>
          <w:szCs w:val="28"/>
          <w:lang w:eastAsia="ru-RU"/>
        </w:rPr>
      </w:pPr>
    </w:p>
    <w:p w14:paraId="5219CFE4" w14:textId="77777777" w:rsidR="001E6963" w:rsidRDefault="001E6963" w:rsidP="001E6963">
      <w:pPr>
        <w:ind w:left="-567"/>
        <w:jc w:val="center"/>
        <w:rPr>
          <w:bCs/>
          <w:color w:val="000000"/>
          <w:sz w:val="28"/>
          <w:szCs w:val="28"/>
          <w:lang w:eastAsia="ru-RU"/>
        </w:rPr>
      </w:pPr>
    </w:p>
    <w:p w14:paraId="43494800" w14:textId="77777777" w:rsidR="001E6963" w:rsidRDefault="001E6963" w:rsidP="001E6963">
      <w:pPr>
        <w:ind w:left="-567"/>
        <w:jc w:val="center"/>
        <w:rPr>
          <w:bCs/>
          <w:color w:val="000000"/>
          <w:sz w:val="28"/>
          <w:szCs w:val="28"/>
          <w:lang w:eastAsia="ru-RU"/>
        </w:rPr>
      </w:pPr>
    </w:p>
    <w:p w14:paraId="6D5C1099" w14:textId="77777777" w:rsidR="001E6963" w:rsidRDefault="001E6963" w:rsidP="001E6963">
      <w:pPr>
        <w:ind w:left="-567"/>
        <w:jc w:val="center"/>
        <w:rPr>
          <w:bCs/>
          <w:color w:val="000000"/>
          <w:sz w:val="28"/>
          <w:szCs w:val="28"/>
          <w:lang w:eastAsia="ru-RU"/>
        </w:rPr>
      </w:pPr>
    </w:p>
    <w:p w14:paraId="7FF5AD4C" w14:textId="77777777" w:rsidR="001E6963" w:rsidRDefault="001E6963" w:rsidP="001E6963">
      <w:pPr>
        <w:ind w:left="-567"/>
        <w:jc w:val="center"/>
        <w:rPr>
          <w:bCs/>
          <w:color w:val="000000"/>
          <w:sz w:val="28"/>
          <w:szCs w:val="28"/>
          <w:lang w:eastAsia="ru-RU"/>
        </w:rPr>
      </w:pPr>
    </w:p>
    <w:p w14:paraId="0F063639" w14:textId="77777777" w:rsidR="001E6963" w:rsidRDefault="001E6963" w:rsidP="001E6963">
      <w:pPr>
        <w:ind w:left="-567"/>
        <w:jc w:val="center"/>
        <w:rPr>
          <w:bCs/>
          <w:color w:val="000000"/>
          <w:sz w:val="28"/>
          <w:szCs w:val="28"/>
          <w:lang w:eastAsia="ru-RU"/>
        </w:rPr>
      </w:pPr>
    </w:p>
    <w:p w14:paraId="7C5AD4B0" w14:textId="77777777" w:rsidR="001E6963" w:rsidRDefault="001E6963" w:rsidP="001E6963">
      <w:pPr>
        <w:ind w:left="-567"/>
        <w:jc w:val="center"/>
        <w:rPr>
          <w:bCs/>
          <w:color w:val="000000"/>
          <w:sz w:val="28"/>
          <w:szCs w:val="28"/>
          <w:lang w:eastAsia="ru-RU"/>
        </w:rPr>
      </w:pPr>
    </w:p>
    <w:p w14:paraId="439E55AE" w14:textId="77777777" w:rsidR="001E6963" w:rsidRDefault="001E6963" w:rsidP="001E6963">
      <w:pPr>
        <w:ind w:left="-567"/>
        <w:jc w:val="center"/>
        <w:rPr>
          <w:bCs/>
          <w:color w:val="000000"/>
          <w:sz w:val="28"/>
          <w:szCs w:val="28"/>
          <w:lang w:eastAsia="ru-RU"/>
        </w:rPr>
      </w:pPr>
    </w:p>
    <w:p w14:paraId="2C49C3DC" w14:textId="77777777" w:rsidR="001E6963" w:rsidRDefault="001E6963" w:rsidP="001E6963">
      <w:pPr>
        <w:ind w:left="-567"/>
        <w:jc w:val="center"/>
        <w:rPr>
          <w:bCs/>
          <w:color w:val="000000"/>
          <w:sz w:val="28"/>
          <w:szCs w:val="28"/>
          <w:lang w:eastAsia="ru-RU"/>
        </w:rPr>
      </w:pPr>
    </w:p>
    <w:p w14:paraId="24EBABFC" w14:textId="77777777" w:rsidR="001E6963" w:rsidRDefault="001E6963" w:rsidP="001E6963">
      <w:pPr>
        <w:ind w:left="-567"/>
        <w:jc w:val="center"/>
        <w:rPr>
          <w:bCs/>
          <w:color w:val="000000"/>
          <w:sz w:val="28"/>
          <w:szCs w:val="28"/>
          <w:lang w:eastAsia="ru-RU"/>
        </w:rPr>
      </w:pPr>
    </w:p>
    <w:p w14:paraId="0031ACF4" w14:textId="77777777" w:rsidR="001E6963" w:rsidRDefault="001E6963" w:rsidP="001E6963">
      <w:pPr>
        <w:ind w:left="-567"/>
        <w:jc w:val="center"/>
        <w:rPr>
          <w:bCs/>
          <w:color w:val="000000"/>
          <w:sz w:val="28"/>
          <w:szCs w:val="28"/>
          <w:lang w:eastAsia="ru-RU"/>
        </w:rPr>
      </w:pPr>
    </w:p>
    <w:p w14:paraId="0CC4CE48" w14:textId="77777777" w:rsidR="001E6963" w:rsidRDefault="001E6963" w:rsidP="001E6963">
      <w:pPr>
        <w:ind w:left="-567"/>
        <w:jc w:val="center"/>
        <w:rPr>
          <w:bCs/>
          <w:color w:val="000000"/>
          <w:sz w:val="28"/>
          <w:szCs w:val="28"/>
          <w:lang w:eastAsia="ru-RU"/>
        </w:rPr>
      </w:pPr>
    </w:p>
    <w:p w14:paraId="752A5820" w14:textId="77777777" w:rsidR="001E6963" w:rsidRDefault="001E6963" w:rsidP="001E6963">
      <w:pPr>
        <w:ind w:left="-567"/>
        <w:jc w:val="center"/>
        <w:rPr>
          <w:bCs/>
          <w:color w:val="000000"/>
          <w:sz w:val="28"/>
          <w:szCs w:val="28"/>
          <w:lang w:eastAsia="ru-RU"/>
        </w:rPr>
      </w:pPr>
    </w:p>
    <w:p w14:paraId="7483C623" w14:textId="77777777" w:rsidR="001E6963" w:rsidRDefault="001E6963" w:rsidP="001E6963">
      <w:pPr>
        <w:ind w:left="-567"/>
        <w:jc w:val="center"/>
        <w:rPr>
          <w:bCs/>
          <w:color w:val="000000"/>
          <w:sz w:val="28"/>
          <w:szCs w:val="28"/>
          <w:lang w:eastAsia="ru-RU"/>
        </w:rPr>
      </w:pPr>
    </w:p>
    <w:p w14:paraId="7E552DD0" w14:textId="77777777" w:rsidR="001E6963" w:rsidRDefault="001E6963" w:rsidP="001E6963">
      <w:pPr>
        <w:ind w:left="-567"/>
        <w:jc w:val="center"/>
        <w:rPr>
          <w:bCs/>
          <w:color w:val="000000"/>
          <w:sz w:val="28"/>
          <w:szCs w:val="28"/>
          <w:lang w:eastAsia="ru-RU"/>
        </w:rPr>
      </w:pPr>
    </w:p>
    <w:p w14:paraId="24CB8391" w14:textId="77777777" w:rsidR="001E6963" w:rsidRDefault="001E6963" w:rsidP="001E6963">
      <w:pPr>
        <w:ind w:left="-567"/>
        <w:jc w:val="center"/>
        <w:rPr>
          <w:bCs/>
          <w:color w:val="000000"/>
          <w:sz w:val="28"/>
          <w:szCs w:val="28"/>
          <w:lang w:eastAsia="ru-RU"/>
        </w:rPr>
        <w:sectPr w:rsidR="001E6963" w:rsidSect="001E6963">
          <w:pgSz w:w="11906" w:h="16838"/>
          <w:pgMar w:top="851" w:right="709" w:bottom="709" w:left="1559" w:header="709" w:footer="709" w:gutter="0"/>
          <w:cols w:space="708"/>
          <w:titlePg/>
          <w:docGrid w:linePitch="360"/>
        </w:sectPr>
      </w:pPr>
    </w:p>
    <w:p w14:paraId="2E832705" w14:textId="77777777" w:rsidR="001E6963" w:rsidRDefault="001E6963" w:rsidP="001E6963">
      <w:pPr>
        <w:ind w:left="-567"/>
        <w:jc w:val="center"/>
        <w:rPr>
          <w:bCs/>
          <w:color w:val="000000"/>
          <w:sz w:val="28"/>
          <w:szCs w:val="28"/>
          <w:lang w:eastAsia="ru-RU"/>
        </w:rPr>
      </w:pPr>
      <w:r>
        <w:rPr>
          <w:bCs/>
          <w:color w:val="000000"/>
          <w:sz w:val="28"/>
          <w:szCs w:val="28"/>
          <w:lang w:eastAsia="ru-RU"/>
        </w:rPr>
        <w:lastRenderedPageBreak/>
        <w:t>Раздел 8. Показатели надежности, качества, энергетической эффективности</w:t>
      </w:r>
    </w:p>
    <w:p w14:paraId="787CC062" w14:textId="77777777" w:rsidR="001E6963" w:rsidRDefault="001E6963" w:rsidP="001E6963">
      <w:pPr>
        <w:ind w:left="-567"/>
        <w:jc w:val="center"/>
        <w:rPr>
          <w:bCs/>
          <w:color w:val="FF0000"/>
          <w:sz w:val="28"/>
          <w:szCs w:val="28"/>
          <w:lang w:eastAsia="ru-RU"/>
        </w:rPr>
      </w:pPr>
      <w:r>
        <w:rPr>
          <w:bCs/>
          <w:color w:val="000000"/>
          <w:sz w:val="28"/>
          <w:szCs w:val="28"/>
          <w:lang w:eastAsia="ru-RU"/>
        </w:rPr>
        <w:t xml:space="preserve"> объектов централизованных систем </w:t>
      </w:r>
      <w:r w:rsidRPr="008505F9">
        <w:rPr>
          <w:bCs/>
          <w:sz w:val="28"/>
          <w:szCs w:val="28"/>
          <w:lang w:eastAsia="ru-RU"/>
        </w:rPr>
        <w:t xml:space="preserve">холодного водоснабжения </w:t>
      </w:r>
    </w:p>
    <w:p w14:paraId="64ED5A13" w14:textId="77777777" w:rsidR="001E6963" w:rsidRDefault="001E6963" w:rsidP="001E6963">
      <w:pPr>
        <w:ind w:left="-567"/>
        <w:jc w:val="center"/>
        <w:rPr>
          <w:bCs/>
          <w:color w:val="000000"/>
          <w:sz w:val="28"/>
          <w:szCs w:val="28"/>
          <w:lang w:eastAsia="ru-RU"/>
        </w:rPr>
      </w:pPr>
    </w:p>
    <w:tbl>
      <w:tblPr>
        <w:tblStyle w:val="af"/>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1E6963" w14:paraId="09D7A1EF" w14:textId="77777777" w:rsidTr="001E6963">
        <w:trPr>
          <w:trHeight w:val="1154"/>
        </w:trPr>
        <w:tc>
          <w:tcPr>
            <w:tcW w:w="822" w:type="dxa"/>
            <w:vAlign w:val="center"/>
          </w:tcPr>
          <w:p w14:paraId="00A56917" w14:textId="77777777" w:rsidR="001E6963" w:rsidRDefault="001E6963" w:rsidP="001E6963">
            <w:pPr>
              <w:jc w:val="center"/>
              <w:rPr>
                <w:bCs/>
                <w:color w:val="000000"/>
                <w:sz w:val="28"/>
                <w:szCs w:val="28"/>
              </w:rPr>
            </w:pPr>
            <w:r>
              <w:rPr>
                <w:bCs/>
                <w:color w:val="000000"/>
                <w:sz w:val="28"/>
                <w:szCs w:val="28"/>
              </w:rPr>
              <w:t>№ п/п</w:t>
            </w:r>
          </w:p>
        </w:tc>
        <w:tc>
          <w:tcPr>
            <w:tcW w:w="3375" w:type="dxa"/>
            <w:vAlign w:val="center"/>
          </w:tcPr>
          <w:p w14:paraId="64BD5731" w14:textId="77777777" w:rsidR="001E6963" w:rsidRDefault="001E6963" w:rsidP="001E6963">
            <w:pPr>
              <w:jc w:val="center"/>
              <w:rPr>
                <w:bCs/>
                <w:color w:val="000000"/>
                <w:sz w:val="28"/>
                <w:szCs w:val="28"/>
              </w:rPr>
            </w:pPr>
            <w:r>
              <w:rPr>
                <w:bCs/>
                <w:color w:val="000000"/>
                <w:sz w:val="28"/>
                <w:szCs w:val="28"/>
              </w:rPr>
              <w:t>Наименование показателя</w:t>
            </w:r>
          </w:p>
        </w:tc>
        <w:tc>
          <w:tcPr>
            <w:tcW w:w="993" w:type="dxa"/>
            <w:vAlign w:val="center"/>
          </w:tcPr>
          <w:p w14:paraId="4EC6E9B6" w14:textId="77777777" w:rsidR="001E6963" w:rsidRDefault="001E6963" w:rsidP="001E6963">
            <w:pPr>
              <w:jc w:val="center"/>
              <w:rPr>
                <w:bCs/>
                <w:color w:val="000000"/>
                <w:sz w:val="28"/>
                <w:szCs w:val="28"/>
              </w:rPr>
            </w:pPr>
            <w:r>
              <w:rPr>
                <w:bCs/>
                <w:color w:val="000000"/>
                <w:sz w:val="28"/>
                <w:szCs w:val="28"/>
              </w:rPr>
              <w:t>Факт 2017 год</w:t>
            </w:r>
          </w:p>
        </w:tc>
        <w:tc>
          <w:tcPr>
            <w:tcW w:w="1701" w:type="dxa"/>
            <w:vAlign w:val="center"/>
          </w:tcPr>
          <w:p w14:paraId="4000DA89" w14:textId="77777777" w:rsidR="001E6963" w:rsidRDefault="001E6963" w:rsidP="001E6963">
            <w:pPr>
              <w:jc w:val="center"/>
              <w:rPr>
                <w:bCs/>
                <w:color w:val="000000"/>
                <w:sz w:val="28"/>
                <w:szCs w:val="28"/>
              </w:rPr>
            </w:pPr>
            <w:r>
              <w:rPr>
                <w:bCs/>
                <w:color w:val="000000"/>
                <w:sz w:val="28"/>
                <w:szCs w:val="28"/>
              </w:rPr>
              <w:t>Ожидаемые значения 2018 год</w:t>
            </w:r>
          </w:p>
        </w:tc>
        <w:tc>
          <w:tcPr>
            <w:tcW w:w="992" w:type="dxa"/>
            <w:vAlign w:val="center"/>
          </w:tcPr>
          <w:p w14:paraId="7BCC976D" w14:textId="77777777" w:rsidR="001E6963" w:rsidRDefault="001E6963" w:rsidP="001E6963">
            <w:pPr>
              <w:jc w:val="center"/>
              <w:rPr>
                <w:bCs/>
                <w:color w:val="000000"/>
                <w:sz w:val="28"/>
                <w:szCs w:val="28"/>
              </w:rPr>
            </w:pPr>
            <w:r>
              <w:rPr>
                <w:bCs/>
                <w:color w:val="000000"/>
                <w:sz w:val="28"/>
                <w:szCs w:val="28"/>
              </w:rPr>
              <w:t>План 2019 год</w:t>
            </w:r>
          </w:p>
        </w:tc>
        <w:tc>
          <w:tcPr>
            <w:tcW w:w="1134" w:type="dxa"/>
            <w:vAlign w:val="center"/>
          </w:tcPr>
          <w:p w14:paraId="72DA32BF" w14:textId="77777777" w:rsidR="001E6963" w:rsidRDefault="001E6963" w:rsidP="001E6963">
            <w:pPr>
              <w:jc w:val="center"/>
              <w:rPr>
                <w:bCs/>
                <w:color w:val="000000"/>
                <w:sz w:val="28"/>
                <w:szCs w:val="28"/>
              </w:rPr>
            </w:pPr>
            <w:r>
              <w:rPr>
                <w:bCs/>
                <w:color w:val="000000"/>
                <w:sz w:val="28"/>
                <w:szCs w:val="28"/>
              </w:rPr>
              <w:t>План 2020 год</w:t>
            </w:r>
          </w:p>
        </w:tc>
        <w:tc>
          <w:tcPr>
            <w:tcW w:w="1134" w:type="dxa"/>
            <w:vAlign w:val="center"/>
          </w:tcPr>
          <w:p w14:paraId="37D9B6DC" w14:textId="77777777" w:rsidR="001E6963" w:rsidRDefault="001E6963" w:rsidP="001E6963">
            <w:pPr>
              <w:jc w:val="center"/>
              <w:rPr>
                <w:bCs/>
                <w:color w:val="000000"/>
                <w:sz w:val="28"/>
                <w:szCs w:val="28"/>
              </w:rPr>
            </w:pPr>
            <w:r>
              <w:rPr>
                <w:bCs/>
                <w:color w:val="000000"/>
                <w:sz w:val="28"/>
                <w:szCs w:val="28"/>
              </w:rPr>
              <w:t>План 2021 год</w:t>
            </w:r>
          </w:p>
        </w:tc>
        <w:tc>
          <w:tcPr>
            <w:tcW w:w="1105" w:type="dxa"/>
            <w:vAlign w:val="center"/>
          </w:tcPr>
          <w:p w14:paraId="3648D7EF" w14:textId="77777777" w:rsidR="001E6963" w:rsidRDefault="001E6963" w:rsidP="001E6963">
            <w:pPr>
              <w:jc w:val="center"/>
              <w:rPr>
                <w:bCs/>
                <w:color w:val="000000"/>
                <w:sz w:val="28"/>
                <w:szCs w:val="28"/>
              </w:rPr>
            </w:pPr>
            <w:r>
              <w:rPr>
                <w:bCs/>
                <w:color w:val="000000"/>
                <w:sz w:val="28"/>
                <w:szCs w:val="28"/>
              </w:rPr>
              <w:t>План 2022 год</w:t>
            </w:r>
          </w:p>
        </w:tc>
        <w:tc>
          <w:tcPr>
            <w:tcW w:w="1105" w:type="dxa"/>
            <w:vAlign w:val="center"/>
          </w:tcPr>
          <w:p w14:paraId="2390C6A4" w14:textId="77777777" w:rsidR="001E6963" w:rsidRDefault="001E6963" w:rsidP="001E6963">
            <w:pPr>
              <w:jc w:val="center"/>
              <w:rPr>
                <w:bCs/>
                <w:color w:val="000000"/>
                <w:sz w:val="28"/>
                <w:szCs w:val="28"/>
              </w:rPr>
            </w:pPr>
            <w:r>
              <w:rPr>
                <w:bCs/>
                <w:color w:val="000000"/>
                <w:sz w:val="28"/>
                <w:szCs w:val="28"/>
              </w:rPr>
              <w:t>План 2023 год</w:t>
            </w:r>
          </w:p>
        </w:tc>
        <w:tc>
          <w:tcPr>
            <w:tcW w:w="1105" w:type="dxa"/>
            <w:vAlign w:val="center"/>
          </w:tcPr>
          <w:p w14:paraId="04213AC1" w14:textId="77777777" w:rsidR="001E6963" w:rsidRDefault="001E6963" w:rsidP="001E6963">
            <w:pPr>
              <w:jc w:val="center"/>
              <w:rPr>
                <w:bCs/>
                <w:color w:val="000000"/>
                <w:sz w:val="28"/>
                <w:szCs w:val="28"/>
              </w:rPr>
            </w:pPr>
            <w:r>
              <w:rPr>
                <w:bCs/>
                <w:color w:val="000000"/>
                <w:sz w:val="28"/>
                <w:szCs w:val="28"/>
              </w:rPr>
              <w:t>План 2024 год</w:t>
            </w:r>
          </w:p>
        </w:tc>
      </w:tr>
      <w:tr w:rsidR="001E6963" w14:paraId="386959F6" w14:textId="77777777" w:rsidTr="001E6963">
        <w:tc>
          <w:tcPr>
            <w:tcW w:w="822" w:type="dxa"/>
          </w:tcPr>
          <w:p w14:paraId="306BFA8F" w14:textId="77777777" w:rsidR="001E6963" w:rsidRDefault="001E6963" w:rsidP="001E6963">
            <w:pPr>
              <w:jc w:val="center"/>
              <w:rPr>
                <w:bCs/>
                <w:color w:val="000000"/>
                <w:sz w:val="28"/>
                <w:szCs w:val="28"/>
              </w:rPr>
            </w:pPr>
            <w:r>
              <w:rPr>
                <w:bCs/>
                <w:color w:val="000000"/>
                <w:sz w:val="28"/>
                <w:szCs w:val="28"/>
              </w:rPr>
              <w:t>1</w:t>
            </w:r>
          </w:p>
        </w:tc>
        <w:tc>
          <w:tcPr>
            <w:tcW w:w="3375" w:type="dxa"/>
          </w:tcPr>
          <w:p w14:paraId="39780449" w14:textId="77777777" w:rsidR="001E6963" w:rsidRDefault="001E6963" w:rsidP="001E6963">
            <w:pPr>
              <w:jc w:val="center"/>
              <w:rPr>
                <w:bCs/>
                <w:color w:val="000000"/>
                <w:sz w:val="28"/>
                <w:szCs w:val="28"/>
              </w:rPr>
            </w:pPr>
            <w:r>
              <w:rPr>
                <w:bCs/>
                <w:color w:val="000000"/>
                <w:sz w:val="28"/>
                <w:szCs w:val="28"/>
              </w:rPr>
              <w:t>2</w:t>
            </w:r>
          </w:p>
        </w:tc>
        <w:tc>
          <w:tcPr>
            <w:tcW w:w="993" w:type="dxa"/>
          </w:tcPr>
          <w:p w14:paraId="4C49312C" w14:textId="77777777" w:rsidR="001E6963" w:rsidRDefault="001E6963" w:rsidP="001E6963">
            <w:pPr>
              <w:jc w:val="center"/>
              <w:rPr>
                <w:bCs/>
                <w:color w:val="000000"/>
                <w:sz w:val="28"/>
                <w:szCs w:val="28"/>
              </w:rPr>
            </w:pPr>
            <w:r>
              <w:rPr>
                <w:bCs/>
                <w:color w:val="000000"/>
                <w:sz w:val="28"/>
                <w:szCs w:val="28"/>
              </w:rPr>
              <w:t>3</w:t>
            </w:r>
          </w:p>
        </w:tc>
        <w:tc>
          <w:tcPr>
            <w:tcW w:w="1701" w:type="dxa"/>
          </w:tcPr>
          <w:p w14:paraId="2EF037DB" w14:textId="77777777" w:rsidR="001E6963" w:rsidRDefault="001E6963" w:rsidP="001E6963">
            <w:pPr>
              <w:jc w:val="center"/>
              <w:rPr>
                <w:bCs/>
                <w:color w:val="000000"/>
                <w:sz w:val="28"/>
                <w:szCs w:val="28"/>
              </w:rPr>
            </w:pPr>
            <w:r>
              <w:rPr>
                <w:bCs/>
                <w:color w:val="000000"/>
                <w:sz w:val="28"/>
                <w:szCs w:val="28"/>
              </w:rPr>
              <w:t>4</w:t>
            </w:r>
          </w:p>
        </w:tc>
        <w:tc>
          <w:tcPr>
            <w:tcW w:w="992" w:type="dxa"/>
          </w:tcPr>
          <w:p w14:paraId="509BA25A" w14:textId="77777777" w:rsidR="001E6963" w:rsidRDefault="001E6963" w:rsidP="001E6963">
            <w:pPr>
              <w:jc w:val="center"/>
              <w:rPr>
                <w:bCs/>
                <w:color w:val="000000"/>
                <w:sz w:val="28"/>
                <w:szCs w:val="28"/>
              </w:rPr>
            </w:pPr>
            <w:r>
              <w:rPr>
                <w:bCs/>
                <w:color w:val="000000"/>
                <w:sz w:val="28"/>
                <w:szCs w:val="28"/>
              </w:rPr>
              <w:t>5</w:t>
            </w:r>
          </w:p>
        </w:tc>
        <w:tc>
          <w:tcPr>
            <w:tcW w:w="1134" w:type="dxa"/>
          </w:tcPr>
          <w:p w14:paraId="7DB02FB5" w14:textId="77777777" w:rsidR="001E6963" w:rsidRDefault="001E6963" w:rsidP="001E6963">
            <w:pPr>
              <w:jc w:val="center"/>
              <w:rPr>
                <w:bCs/>
                <w:color w:val="000000"/>
                <w:sz w:val="28"/>
                <w:szCs w:val="28"/>
              </w:rPr>
            </w:pPr>
            <w:r>
              <w:rPr>
                <w:bCs/>
                <w:color w:val="000000"/>
                <w:sz w:val="28"/>
                <w:szCs w:val="28"/>
              </w:rPr>
              <w:t>6</w:t>
            </w:r>
          </w:p>
        </w:tc>
        <w:tc>
          <w:tcPr>
            <w:tcW w:w="1134" w:type="dxa"/>
          </w:tcPr>
          <w:p w14:paraId="6B232ADD" w14:textId="77777777" w:rsidR="001E6963" w:rsidRDefault="001E6963" w:rsidP="001E6963">
            <w:pPr>
              <w:jc w:val="center"/>
              <w:rPr>
                <w:bCs/>
                <w:color w:val="000000"/>
                <w:sz w:val="28"/>
                <w:szCs w:val="28"/>
              </w:rPr>
            </w:pPr>
            <w:r>
              <w:rPr>
                <w:bCs/>
                <w:color w:val="000000"/>
                <w:sz w:val="28"/>
                <w:szCs w:val="28"/>
              </w:rPr>
              <w:t>7</w:t>
            </w:r>
          </w:p>
        </w:tc>
        <w:tc>
          <w:tcPr>
            <w:tcW w:w="1105" w:type="dxa"/>
          </w:tcPr>
          <w:p w14:paraId="3F3040B8" w14:textId="77777777" w:rsidR="001E6963" w:rsidRDefault="001E6963" w:rsidP="001E6963">
            <w:pPr>
              <w:jc w:val="center"/>
              <w:rPr>
                <w:bCs/>
                <w:color w:val="000000"/>
                <w:sz w:val="28"/>
                <w:szCs w:val="28"/>
              </w:rPr>
            </w:pPr>
            <w:r>
              <w:rPr>
                <w:bCs/>
                <w:color w:val="000000"/>
                <w:sz w:val="28"/>
                <w:szCs w:val="28"/>
              </w:rPr>
              <w:t>8</w:t>
            </w:r>
          </w:p>
        </w:tc>
        <w:tc>
          <w:tcPr>
            <w:tcW w:w="1105" w:type="dxa"/>
          </w:tcPr>
          <w:p w14:paraId="392FA3FE" w14:textId="77777777" w:rsidR="001E6963" w:rsidRDefault="001E6963" w:rsidP="001E6963">
            <w:pPr>
              <w:jc w:val="center"/>
              <w:rPr>
                <w:bCs/>
                <w:color w:val="000000"/>
                <w:sz w:val="28"/>
                <w:szCs w:val="28"/>
              </w:rPr>
            </w:pPr>
            <w:r>
              <w:rPr>
                <w:bCs/>
                <w:color w:val="000000"/>
                <w:sz w:val="28"/>
                <w:szCs w:val="28"/>
              </w:rPr>
              <w:t>9</w:t>
            </w:r>
          </w:p>
        </w:tc>
        <w:tc>
          <w:tcPr>
            <w:tcW w:w="1105" w:type="dxa"/>
          </w:tcPr>
          <w:p w14:paraId="73B3163F" w14:textId="77777777" w:rsidR="001E6963" w:rsidRDefault="001E6963" w:rsidP="001E6963">
            <w:pPr>
              <w:jc w:val="center"/>
              <w:rPr>
                <w:bCs/>
                <w:color w:val="000000"/>
                <w:sz w:val="28"/>
                <w:szCs w:val="28"/>
              </w:rPr>
            </w:pPr>
            <w:r>
              <w:rPr>
                <w:bCs/>
                <w:color w:val="000000"/>
                <w:sz w:val="28"/>
                <w:szCs w:val="28"/>
              </w:rPr>
              <w:t>10</w:t>
            </w:r>
          </w:p>
        </w:tc>
      </w:tr>
      <w:tr w:rsidR="001E6963" w14:paraId="533BFBA3" w14:textId="77777777" w:rsidTr="001E6963">
        <w:trPr>
          <w:trHeight w:val="650"/>
        </w:trPr>
        <w:tc>
          <w:tcPr>
            <w:tcW w:w="13466" w:type="dxa"/>
            <w:gridSpan w:val="10"/>
            <w:vAlign w:val="center"/>
          </w:tcPr>
          <w:p w14:paraId="3CACFB93" w14:textId="77777777" w:rsidR="001E6963" w:rsidRDefault="001E6963" w:rsidP="001E6963">
            <w:pPr>
              <w:pStyle w:val="a7"/>
              <w:numPr>
                <w:ilvl w:val="0"/>
                <w:numId w:val="8"/>
              </w:numPr>
              <w:jc w:val="center"/>
              <w:rPr>
                <w:bCs/>
                <w:color w:val="000000"/>
                <w:sz w:val="28"/>
                <w:szCs w:val="28"/>
              </w:rPr>
            </w:pPr>
            <w:r>
              <w:rPr>
                <w:bCs/>
                <w:color w:val="000000"/>
                <w:sz w:val="28"/>
                <w:szCs w:val="28"/>
              </w:rPr>
              <w:t>Показатели качества воды</w:t>
            </w:r>
          </w:p>
        </w:tc>
      </w:tr>
      <w:tr w:rsidR="001E6963" w14:paraId="7875ABEE" w14:textId="77777777" w:rsidTr="00FF5235">
        <w:trPr>
          <w:trHeight w:val="3401"/>
        </w:trPr>
        <w:tc>
          <w:tcPr>
            <w:tcW w:w="822" w:type="dxa"/>
            <w:vAlign w:val="center"/>
          </w:tcPr>
          <w:p w14:paraId="3F316FC3" w14:textId="77777777" w:rsidR="001E6963" w:rsidRDefault="001E6963" w:rsidP="001E6963">
            <w:pPr>
              <w:jc w:val="center"/>
              <w:rPr>
                <w:bCs/>
                <w:color w:val="000000"/>
                <w:sz w:val="28"/>
                <w:szCs w:val="28"/>
              </w:rPr>
            </w:pPr>
            <w:r>
              <w:rPr>
                <w:bCs/>
                <w:color w:val="000000"/>
                <w:sz w:val="28"/>
                <w:szCs w:val="28"/>
              </w:rPr>
              <w:t>1.1.</w:t>
            </w:r>
          </w:p>
        </w:tc>
        <w:tc>
          <w:tcPr>
            <w:tcW w:w="3375" w:type="dxa"/>
            <w:vAlign w:val="center"/>
          </w:tcPr>
          <w:p w14:paraId="6699539E" w14:textId="77777777" w:rsidR="001E6963" w:rsidRPr="00FE6F9F" w:rsidRDefault="001E6963" w:rsidP="001E6963">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2329D50D" w14:textId="77777777" w:rsidR="001E6963" w:rsidRPr="00985704" w:rsidRDefault="001E6963" w:rsidP="001E6963">
            <w:pPr>
              <w:jc w:val="center"/>
              <w:rPr>
                <w:bCs/>
                <w:sz w:val="28"/>
                <w:szCs w:val="28"/>
              </w:rPr>
            </w:pPr>
            <w:r>
              <w:rPr>
                <w:bCs/>
                <w:sz w:val="28"/>
                <w:szCs w:val="28"/>
              </w:rPr>
              <w:t>-</w:t>
            </w:r>
          </w:p>
        </w:tc>
        <w:tc>
          <w:tcPr>
            <w:tcW w:w="1701" w:type="dxa"/>
            <w:vAlign w:val="center"/>
          </w:tcPr>
          <w:p w14:paraId="16DF28D8" w14:textId="77777777" w:rsidR="001E6963" w:rsidRPr="00985704" w:rsidRDefault="001E6963" w:rsidP="001E6963">
            <w:pPr>
              <w:jc w:val="center"/>
              <w:rPr>
                <w:bCs/>
                <w:sz w:val="28"/>
                <w:szCs w:val="28"/>
              </w:rPr>
            </w:pPr>
            <w:r>
              <w:rPr>
                <w:bCs/>
                <w:sz w:val="28"/>
                <w:szCs w:val="28"/>
              </w:rPr>
              <w:t>-</w:t>
            </w:r>
          </w:p>
        </w:tc>
        <w:tc>
          <w:tcPr>
            <w:tcW w:w="992" w:type="dxa"/>
            <w:vAlign w:val="center"/>
          </w:tcPr>
          <w:p w14:paraId="0A2EA723" w14:textId="77777777" w:rsidR="001E6963" w:rsidRPr="00985704" w:rsidRDefault="001E6963" w:rsidP="001E6963">
            <w:pPr>
              <w:jc w:val="center"/>
              <w:rPr>
                <w:bCs/>
                <w:sz w:val="28"/>
                <w:szCs w:val="28"/>
              </w:rPr>
            </w:pPr>
            <w:r>
              <w:rPr>
                <w:bCs/>
                <w:sz w:val="28"/>
                <w:szCs w:val="28"/>
              </w:rPr>
              <w:t>-</w:t>
            </w:r>
          </w:p>
        </w:tc>
        <w:tc>
          <w:tcPr>
            <w:tcW w:w="1134" w:type="dxa"/>
            <w:vAlign w:val="center"/>
          </w:tcPr>
          <w:p w14:paraId="3ACE93D3" w14:textId="77777777" w:rsidR="001E6963" w:rsidRPr="00985704" w:rsidRDefault="001E6963" w:rsidP="001E6963">
            <w:pPr>
              <w:jc w:val="center"/>
              <w:rPr>
                <w:bCs/>
                <w:sz w:val="28"/>
                <w:szCs w:val="28"/>
              </w:rPr>
            </w:pPr>
            <w:r>
              <w:rPr>
                <w:bCs/>
                <w:sz w:val="28"/>
                <w:szCs w:val="28"/>
              </w:rPr>
              <w:t>-</w:t>
            </w:r>
          </w:p>
        </w:tc>
        <w:tc>
          <w:tcPr>
            <w:tcW w:w="1134" w:type="dxa"/>
            <w:vAlign w:val="center"/>
          </w:tcPr>
          <w:p w14:paraId="2209E2A4" w14:textId="77777777" w:rsidR="001E6963" w:rsidRPr="00985704" w:rsidRDefault="001E6963" w:rsidP="001E6963">
            <w:pPr>
              <w:jc w:val="center"/>
              <w:rPr>
                <w:bCs/>
                <w:sz w:val="28"/>
                <w:szCs w:val="28"/>
              </w:rPr>
            </w:pPr>
            <w:r>
              <w:rPr>
                <w:bCs/>
                <w:sz w:val="28"/>
                <w:szCs w:val="28"/>
              </w:rPr>
              <w:t>-</w:t>
            </w:r>
          </w:p>
        </w:tc>
        <w:tc>
          <w:tcPr>
            <w:tcW w:w="1105" w:type="dxa"/>
            <w:vAlign w:val="center"/>
          </w:tcPr>
          <w:p w14:paraId="70487103" w14:textId="77777777" w:rsidR="001E6963" w:rsidRPr="00985704" w:rsidRDefault="001E6963" w:rsidP="001E6963">
            <w:pPr>
              <w:jc w:val="center"/>
              <w:rPr>
                <w:bCs/>
                <w:sz w:val="28"/>
                <w:szCs w:val="28"/>
              </w:rPr>
            </w:pPr>
            <w:r>
              <w:rPr>
                <w:bCs/>
                <w:sz w:val="28"/>
                <w:szCs w:val="28"/>
              </w:rPr>
              <w:t>-</w:t>
            </w:r>
          </w:p>
        </w:tc>
        <w:tc>
          <w:tcPr>
            <w:tcW w:w="1105" w:type="dxa"/>
            <w:vAlign w:val="center"/>
          </w:tcPr>
          <w:p w14:paraId="26246C37" w14:textId="77777777" w:rsidR="001E6963" w:rsidRPr="00985704" w:rsidRDefault="001E6963" w:rsidP="001E6963">
            <w:pPr>
              <w:jc w:val="center"/>
              <w:rPr>
                <w:bCs/>
                <w:sz w:val="28"/>
                <w:szCs w:val="28"/>
              </w:rPr>
            </w:pPr>
            <w:r>
              <w:rPr>
                <w:bCs/>
                <w:sz w:val="28"/>
                <w:szCs w:val="28"/>
              </w:rPr>
              <w:t>-</w:t>
            </w:r>
          </w:p>
        </w:tc>
        <w:tc>
          <w:tcPr>
            <w:tcW w:w="1105" w:type="dxa"/>
            <w:vAlign w:val="center"/>
          </w:tcPr>
          <w:p w14:paraId="5E5831A7" w14:textId="77777777" w:rsidR="001E6963" w:rsidRPr="00985704" w:rsidRDefault="001E6963" w:rsidP="001E6963">
            <w:pPr>
              <w:jc w:val="center"/>
              <w:rPr>
                <w:bCs/>
                <w:sz w:val="28"/>
                <w:szCs w:val="28"/>
              </w:rPr>
            </w:pPr>
            <w:r>
              <w:rPr>
                <w:bCs/>
                <w:sz w:val="28"/>
                <w:szCs w:val="28"/>
              </w:rPr>
              <w:t>-</w:t>
            </w:r>
          </w:p>
        </w:tc>
      </w:tr>
      <w:tr w:rsidR="001E6963" w14:paraId="3AAD0E1C" w14:textId="77777777" w:rsidTr="00017ADF">
        <w:trPr>
          <w:trHeight w:val="154"/>
        </w:trPr>
        <w:tc>
          <w:tcPr>
            <w:tcW w:w="822" w:type="dxa"/>
            <w:vAlign w:val="center"/>
          </w:tcPr>
          <w:p w14:paraId="5551C89D" w14:textId="77777777" w:rsidR="001E6963" w:rsidRDefault="001E6963" w:rsidP="001E6963">
            <w:pPr>
              <w:jc w:val="center"/>
              <w:rPr>
                <w:bCs/>
                <w:color w:val="000000"/>
                <w:sz w:val="28"/>
                <w:szCs w:val="28"/>
              </w:rPr>
            </w:pPr>
            <w:r>
              <w:rPr>
                <w:bCs/>
                <w:color w:val="000000"/>
                <w:sz w:val="28"/>
                <w:szCs w:val="28"/>
              </w:rPr>
              <w:t>1.2.</w:t>
            </w:r>
          </w:p>
        </w:tc>
        <w:tc>
          <w:tcPr>
            <w:tcW w:w="3375" w:type="dxa"/>
          </w:tcPr>
          <w:p w14:paraId="3D8A1251" w14:textId="77777777" w:rsidR="001E6963" w:rsidRDefault="001E6963" w:rsidP="001E6963">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993" w:type="dxa"/>
            <w:vAlign w:val="center"/>
          </w:tcPr>
          <w:p w14:paraId="74ED7AC0" w14:textId="77777777" w:rsidR="001E6963" w:rsidRPr="00985704" w:rsidRDefault="001E6963" w:rsidP="001E6963">
            <w:pPr>
              <w:jc w:val="center"/>
              <w:rPr>
                <w:bCs/>
                <w:sz w:val="28"/>
                <w:szCs w:val="28"/>
              </w:rPr>
            </w:pPr>
            <w:r>
              <w:rPr>
                <w:bCs/>
                <w:sz w:val="28"/>
                <w:szCs w:val="28"/>
              </w:rPr>
              <w:t>-</w:t>
            </w:r>
          </w:p>
        </w:tc>
        <w:tc>
          <w:tcPr>
            <w:tcW w:w="1701" w:type="dxa"/>
            <w:vAlign w:val="center"/>
          </w:tcPr>
          <w:p w14:paraId="558B02F9" w14:textId="77777777" w:rsidR="001E6963" w:rsidRPr="00985704" w:rsidRDefault="001E6963" w:rsidP="001E6963">
            <w:pPr>
              <w:jc w:val="center"/>
              <w:rPr>
                <w:bCs/>
                <w:sz w:val="28"/>
                <w:szCs w:val="28"/>
              </w:rPr>
            </w:pPr>
            <w:r>
              <w:rPr>
                <w:bCs/>
                <w:sz w:val="28"/>
                <w:szCs w:val="28"/>
              </w:rPr>
              <w:t>-</w:t>
            </w:r>
          </w:p>
        </w:tc>
        <w:tc>
          <w:tcPr>
            <w:tcW w:w="992" w:type="dxa"/>
            <w:vAlign w:val="center"/>
          </w:tcPr>
          <w:p w14:paraId="50FDE199" w14:textId="77777777" w:rsidR="001E6963" w:rsidRPr="00985704" w:rsidRDefault="001E6963" w:rsidP="001E6963">
            <w:pPr>
              <w:jc w:val="center"/>
              <w:rPr>
                <w:bCs/>
                <w:sz w:val="28"/>
                <w:szCs w:val="28"/>
              </w:rPr>
            </w:pPr>
            <w:r>
              <w:rPr>
                <w:bCs/>
                <w:sz w:val="28"/>
                <w:szCs w:val="28"/>
              </w:rPr>
              <w:t>-</w:t>
            </w:r>
          </w:p>
        </w:tc>
        <w:tc>
          <w:tcPr>
            <w:tcW w:w="1134" w:type="dxa"/>
            <w:vAlign w:val="center"/>
          </w:tcPr>
          <w:p w14:paraId="36C48DF0" w14:textId="77777777" w:rsidR="001E6963" w:rsidRPr="00985704" w:rsidRDefault="001E6963" w:rsidP="001E6963">
            <w:pPr>
              <w:jc w:val="center"/>
              <w:rPr>
                <w:bCs/>
                <w:sz w:val="28"/>
                <w:szCs w:val="28"/>
              </w:rPr>
            </w:pPr>
            <w:r>
              <w:rPr>
                <w:bCs/>
                <w:sz w:val="28"/>
                <w:szCs w:val="28"/>
              </w:rPr>
              <w:t>-</w:t>
            </w:r>
          </w:p>
        </w:tc>
        <w:tc>
          <w:tcPr>
            <w:tcW w:w="1134" w:type="dxa"/>
            <w:vAlign w:val="center"/>
          </w:tcPr>
          <w:p w14:paraId="2D86047C" w14:textId="77777777" w:rsidR="001E6963" w:rsidRPr="00985704" w:rsidRDefault="001E6963" w:rsidP="001E6963">
            <w:pPr>
              <w:jc w:val="center"/>
              <w:rPr>
                <w:bCs/>
                <w:sz w:val="28"/>
                <w:szCs w:val="28"/>
              </w:rPr>
            </w:pPr>
            <w:r>
              <w:rPr>
                <w:bCs/>
                <w:sz w:val="28"/>
                <w:szCs w:val="28"/>
              </w:rPr>
              <w:t>-</w:t>
            </w:r>
          </w:p>
        </w:tc>
        <w:tc>
          <w:tcPr>
            <w:tcW w:w="1105" w:type="dxa"/>
            <w:vAlign w:val="center"/>
          </w:tcPr>
          <w:p w14:paraId="0966C9CA" w14:textId="77777777" w:rsidR="001E6963" w:rsidRPr="00985704" w:rsidRDefault="001E6963" w:rsidP="001E6963">
            <w:pPr>
              <w:jc w:val="center"/>
              <w:rPr>
                <w:bCs/>
                <w:sz w:val="28"/>
                <w:szCs w:val="28"/>
              </w:rPr>
            </w:pPr>
            <w:r>
              <w:rPr>
                <w:bCs/>
                <w:sz w:val="28"/>
                <w:szCs w:val="28"/>
              </w:rPr>
              <w:t>-</w:t>
            </w:r>
          </w:p>
        </w:tc>
        <w:tc>
          <w:tcPr>
            <w:tcW w:w="1105" w:type="dxa"/>
            <w:vAlign w:val="center"/>
          </w:tcPr>
          <w:p w14:paraId="4757FB76" w14:textId="77777777" w:rsidR="001E6963" w:rsidRPr="00985704" w:rsidRDefault="001E6963" w:rsidP="001E6963">
            <w:pPr>
              <w:jc w:val="center"/>
              <w:rPr>
                <w:bCs/>
                <w:sz w:val="28"/>
                <w:szCs w:val="28"/>
              </w:rPr>
            </w:pPr>
            <w:r>
              <w:rPr>
                <w:bCs/>
                <w:sz w:val="28"/>
                <w:szCs w:val="28"/>
              </w:rPr>
              <w:t>-</w:t>
            </w:r>
          </w:p>
        </w:tc>
        <w:tc>
          <w:tcPr>
            <w:tcW w:w="1105" w:type="dxa"/>
            <w:vAlign w:val="center"/>
          </w:tcPr>
          <w:p w14:paraId="1556B6BC" w14:textId="77777777" w:rsidR="001E6963" w:rsidRPr="00985704" w:rsidRDefault="001E6963" w:rsidP="001E6963">
            <w:pPr>
              <w:jc w:val="center"/>
              <w:rPr>
                <w:bCs/>
                <w:sz w:val="28"/>
                <w:szCs w:val="28"/>
              </w:rPr>
            </w:pPr>
            <w:r>
              <w:rPr>
                <w:bCs/>
                <w:sz w:val="28"/>
                <w:szCs w:val="28"/>
              </w:rPr>
              <w:t>-</w:t>
            </w:r>
          </w:p>
        </w:tc>
      </w:tr>
      <w:tr w:rsidR="001E6963" w14:paraId="6DCE9221" w14:textId="77777777" w:rsidTr="001E6963">
        <w:trPr>
          <w:trHeight w:val="438"/>
        </w:trPr>
        <w:tc>
          <w:tcPr>
            <w:tcW w:w="822" w:type="dxa"/>
            <w:vAlign w:val="center"/>
          </w:tcPr>
          <w:p w14:paraId="1C030A69" w14:textId="77777777" w:rsidR="001E6963" w:rsidRDefault="001E6963" w:rsidP="001E6963">
            <w:pPr>
              <w:jc w:val="center"/>
              <w:rPr>
                <w:bCs/>
                <w:color w:val="000000"/>
                <w:sz w:val="28"/>
                <w:szCs w:val="28"/>
              </w:rPr>
            </w:pPr>
            <w:r>
              <w:rPr>
                <w:bCs/>
                <w:color w:val="000000"/>
                <w:sz w:val="28"/>
                <w:szCs w:val="28"/>
              </w:rPr>
              <w:lastRenderedPageBreak/>
              <w:t>1</w:t>
            </w:r>
          </w:p>
        </w:tc>
        <w:tc>
          <w:tcPr>
            <w:tcW w:w="3375" w:type="dxa"/>
            <w:vAlign w:val="center"/>
          </w:tcPr>
          <w:p w14:paraId="3BB32780" w14:textId="77777777" w:rsidR="001E6963" w:rsidRDefault="001E6963" w:rsidP="001E6963">
            <w:pPr>
              <w:jc w:val="center"/>
              <w:rPr>
                <w:bCs/>
                <w:color w:val="000000"/>
                <w:sz w:val="28"/>
                <w:szCs w:val="28"/>
              </w:rPr>
            </w:pPr>
            <w:r>
              <w:rPr>
                <w:bCs/>
                <w:color w:val="000000"/>
                <w:sz w:val="28"/>
                <w:szCs w:val="28"/>
              </w:rPr>
              <w:t>2</w:t>
            </w:r>
          </w:p>
        </w:tc>
        <w:tc>
          <w:tcPr>
            <w:tcW w:w="993" w:type="dxa"/>
            <w:vAlign w:val="center"/>
          </w:tcPr>
          <w:p w14:paraId="62FF2CAB" w14:textId="77777777" w:rsidR="001E6963" w:rsidRDefault="001E6963" w:rsidP="001E6963">
            <w:pPr>
              <w:jc w:val="center"/>
              <w:rPr>
                <w:bCs/>
                <w:color w:val="000000"/>
                <w:sz w:val="28"/>
                <w:szCs w:val="28"/>
              </w:rPr>
            </w:pPr>
            <w:r>
              <w:rPr>
                <w:bCs/>
                <w:color w:val="000000"/>
                <w:sz w:val="28"/>
                <w:szCs w:val="28"/>
              </w:rPr>
              <w:t>3</w:t>
            </w:r>
          </w:p>
        </w:tc>
        <w:tc>
          <w:tcPr>
            <w:tcW w:w="1701" w:type="dxa"/>
            <w:vAlign w:val="center"/>
          </w:tcPr>
          <w:p w14:paraId="72618DC9" w14:textId="77777777" w:rsidR="001E6963" w:rsidRDefault="001E6963" w:rsidP="001E6963">
            <w:pPr>
              <w:jc w:val="center"/>
              <w:rPr>
                <w:bCs/>
                <w:color w:val="000000"/>
                <w:sz w:val="28"/>
                <w:szCs w:val="28"/>
              </w:rPr>
            </w:pPr>
            <w:r>
              <w:rPr>
                <w:bCs/>
                <w:color w:val="000000"/>
                <w:sz w:val="28"/>
                <w:szCs w:val="28"/>
              </w:rPr>
              <w:t>4</w:t>
            </w:r>
          </w:p>
        </w:tc>
        <w:tc>
          <w:tcPr>
            <w:tcW w:w="992" w:type="dxa"/>
            <w:vAlign w:val="center"/>
          </w:tcPr>
          <w:p w14:paraId="238946EA" w14:textId="77777777" w:rsidR="001E6963" w:rsidRDefault="001E6963" w:rsidP="001E6963">
            <w:pPr>
              <w:jc w:val="center"/>
              <w:rPr>
                <w:bCs/>
                <w:color w:val="000000"/>
                <w:sz w:val="28"/>
                <w:szCs w:val="28"/>
              </w:rPr>
            </w:pPr>
            <w:r>
              <w:rPr>
                <w:bCs/>
                <w:color w:val="000000"/>
                <w:sz w:val="28"/>
                <w:szCs w:val="28"/>
              </w:rPr>
              <w:t>5</w:t>
            </w:r>
          </w:p>
        </w:tc>
        <w:tc>
          <w:tcPr>
            <w:tcW w:w="1134" w:type="dxa"/>
            <w:vAlign w:val="center"/>
          </w:tcPr>
          <w:p w14:paraId="64725240" w14:textId="77777777" w:rsidR="001E6963" w:rsidRDefault="001E6963" w:rsidP="001E6963">
            <w:pPr>
              <w:jc w:val="center"/>
              <w:rPr>
                <w:bCs/>
                <w:color w:val="000000"/>
                <w:sz w:val="28"/>
                <w:szCs w:val="28"/>
              </w:rPr>
            </w:pPr>
            <w:r>
              <w:rPr>
                <w:bCs/>
                <w:color w:val="000000"/>
                <w:sz w:val="28"/>
                <w:szCs w:val="28"/>
              </w:rPr>
              <w:t>6</w:t>
            </w:r>
          </w:p>
        </w:tc>
        <w:tc>
          <w:tcPr>
            <w:tcW w:w="1134" w:type="dxa"/>
            <w:vAlign w:val="center"/>
          </w:tcPr>
          <w:p w14:paraId="10CA59E3" w14:textId="77777777" w:rsidR="001E6963" w:rsidRDefault="001E6963" w:rsidP="001E6963">
            <w:pPr>
              <w:jc w:val="center"/>
              <w:rPr>
                <w:bCs/>
                <w:color w:val="000000"/>
                <w:sz w:val="28"/>
                <w:szCs w:val="28"/>
              </w:rPr>
            </w:pPr>
            <w:r>
              <w:rPr>
                <w:bCs/>
                <w:color w:val="000000"/>
                <w:sz w:val="28"/>
                <w:szCs w:val="28"/>
              </w:rPr>
              <w:t>7</w:t>
            </w:r>
          </w:p>
        </w:tc>
        <w:tc>
          <w:tcPr>
            <w:tcW w:w="1105" w:type="dxa"/>
            <w:vAlign w:val="center"/>
          </w:tcPr>
          <w:p w14:paraId="3DE71DE0" w14:textId="77777777" w:rsidR="001E6963" w:rsidRDefault="001E6963" w:rsidP="001E6963">
            <w:pPr>
              <w:jc w:val="center"/>
              <w:rPr>
                <w:bCs/>
                <w:color w:val="000000"/>
                <w:sz w:val="28"/>
                <w:szCs w:val="28"/>
              </w:rPr>
            </w:pPr>
            <w:r>
              <w:rPr>
                <w:bCs/>
                <w:color w:val="000000"/>
                <w:sz w:val="28"/>
                <w:szCs w:val="28"/>
              </w:rPr>
              <w:t>8</w:t>
            </w:r>
          </w:p>
        </w:tc>
        <w:tc>
          <w:tcPr>
            <w:tcW w:w="1105" w:type="dxa"/>
            <w:vAlign w:val="center"/>
          </w:tcPr>
          <w:p w14:paraId="6671EDFE" w14:textId="77777777" w:rsidR="001E6963" w:rsidRDefault="001E6963" w:rsidP="001E6963">
            <w:pPr>
              <w:jc w:val="center"/>
              <w:rPr>
                <w:bCs/>
                <w:color w:val="000000"/>
                <w:sz w:val="28"/>
                <w:szCs w:val="28"/>
              </w:rPr>
            </w:pPr>
            <w:r>
              <w:rPr>
                <w:bCs/>
                <w:color w:val="000000"/>
                <w:sz w:val="28"/>
                <w:szCs w:val="28"/>
              </w:rPr>
              <w:t>9</w:t>
            </w:r>
          </w:p>
        </w:tc>
        <w:tc>
          <w:tcPr>
            <w:tcW w:w="1105" w:type="dxa"/>
            <w:vAlign w:val="center"/>
          </w:tcPr>
          <w:p w14:paraId="3BC41E63" w14:textId="77777777" w:rsidR="001E6963" w:rsidRDefault="001E6963" w:rsidP="001E6963">
            <w:pPr>
              <w:jc w:val="center"/>
              <w:rPr>
                <w:bCs/>
                <w:color w:val="000000"/>
                <w:sz w:val="28"/>
                <w:szCs w:val="28"/>
              </w:rPr>
            </w:pPr>
            <w:r>
              <w:rPr>
                <w:bCs/>
                <w:color w:val="000000"/>
                <w:sz w:val="28"/>
                <w:szCs w:val="28"/>
              </w:rPr>
              <w:t>10</w:t>
            </w:r>
          </w:p>
        </w:tc>
      </w:tr>
      <w:tr w:rsidR="001E6963" w14:paraId="40D8FD0C" w14:textId="77777777" w:rsidTr="001E6963">
        <w:trPr>
          <w:trHeight w:val="514"/>
        </w:trPr>
        <w:tc>
          <w:tcPr>
            <w:tcW w:w="13466" w:type="dxa"/>
            <w:gridSpan w:val="10"/>
            <w:vAlign w:val="center"/>
          </w:tcPr>
          <w:p w14:paraId="28C8F7D9" w14:textId="77777777" w:rsidR="001E6963" w:rsidRDefault="001E6963" w:rsidP="001E6963">
            <w:pPr>
              <w:pStyle w:val="a7"/>
              <w:numPr>
                <w:ilvl w:val="0"/>
                <w:numId w:val="8"/>
              </w:numPr>
              <w:jc w:val="center"/>
              <w:rPr>
                <w:bCs/>
                <w:color w:val="000000"/>
                <w:sz w:val="28"/>
                <w:szCs w:val="28"/>
              </w:rPr>
            </w:pPr>
            <w:r>
              <w:rPr>
                <w:bCs/>
                <w:color w:val="000000"/>
                <w:sz w:val="28"/>
                <w:szCs w:val="28"/>
              </w:rPr>
              <w:t>Показатели надежности и бесперебойности водоснабжения</w:t>
            </w:r>
          </w:p>
        </w:tc>
      </w:tr>
      <w:tr w:rsidR="001E6963" w:rsidRPr="00E77CC1" w14:paraId="007DC8D0" w14:textId="77777777" w:rsidTr="001E6963">
        <w:trPr>
          <w:trHeight w:val="4519"/>
        </w:trPr>
        <w:tc>
          <w:tcPr>
            <w:tcW w:w="822" w:type="dxa"/>
            <w:vAlign w:val="center"/>
          </w:tcPr>
          <w:p w14:paraId="5F709E8F" w14:textId="77777777" w:rsidR="001E6963" w:rsidRPr="00854807" w:rsidRDefault="001E6963" w:rsidP="001E6963">
            <w:pPr>
              <w:jc w:val="center"/>
              <w:rPr>
                <w:bCs/>
                <w:color w:val="000000" w:themeColor="text1"/>
                <w:sz w:val="28"/>
                <w:szCs w:val="28"/>
              </w:rPr>
            </w:pPr>
            <w:r w:rsidRPr="00854807">
              <w:rPr>
                <w:bCs/>
                <w:color w:val="000000" w:themeColor="text1"/>
                <w:sz w:val="28"/>
                <w:szCs w:val="28"/>
              </w:rPr>
              <w:t>2.1.</w:t>
            </w:r>
          </w:p>
        </w:tc>
        <w:tc>
          <w:tcPr>
            <w:tcW w:w="3375" w:type="dxa"/>
          </w:tcPr>
          <w:p w14:paraId="7E7FAEAF" w14:textId="77777777" w:rsidR="001E6963" w:rsidRPr="00854807" w:rsidRDefault="001E6963" w:rsidP="001E6963">
            <w:pPr>
              <w:rPr>
                <w:color w:val="000000" w:themeColor="text1"/>
                <w:sz w:val="22"/>
                <w:szCs w:val="22"/>
              </w:rPr>
            </w:pPr>
          </w:p>
          <w:p w14:paraId="035D6E82" w14:textId="77777777" w:rsidR="001E6963" w:rsidRPr="00854807" w:rsidRDefault="001E6963" w:rsidP="001E6963">
            <w:pPr>
              <w:rPr>
                <w:color w:val="000000" w:themeColor="text1"/>
                <w:sz w:val="22"/>
                <w:szCs w:val="22"/>
              </w:rPr>
            </w:pPr>
          </w:p>
          <w:p w14:paraId="32651950" w14:textId="77777777" w:rsidR="001E6963" w:rsidRPr="00854807" w:rsidRDefault="001E6963" w:rsidP="001E6963">
            <w:pPr>
              <w:rPr>
                <w:color w:val="000000" w:themeColor="text1"/>
                <w:sz w:val="22"/>
                <w:szCs w:val="22"/>
              </w:rPr>
            </w:pPr>
            <w:r w:rsidRPr="00854807">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p w14:paraId="6B88F2B8" w14:textId="77777777" w:rsidR="001E6963" w:rsidRPr="00854807" w:rsidRDefault="001E6963" w:rsidP="001E6963">
            <w:pPr>
              <w:rPr>
                <w:bCs/>
                <w:color w:val="000000" w:themeColor="text1"/>
                <w:sz w:val="28"/>
                <w:szCs w:val="28"/>
              </w:rPr>
            </w:pPr>
          </w:p>
        </w:tc>
        <w:tc>
          <w:tcPr>
            <w:tcW w:w="993" w:type="dxa"/>
            <w:vAlign w:val="center"/>
          </w:tcPr>
          <w:p w14:paraId="7FD462D1" w14:textId="77777777" w:rsidR="001E6963" w:rsidRPr="005B32EB" w:rsidRDefault="001E6963" w:rsidP="001E6963">
            <w:pPr>
              <w:jc w:val="center"/>
              <w:rPr>
                <w:bCs/>
                <w:sz w:val="28"/>
                <w:szCs w:val="28"/>
              </w:rPr>
            </w:pPr>
            <w:r>
              <w:rPr>
                <w:bCs/>
                <w:sz w:val="28"/>
                <w:szCs w:val="28"/>
              </w:rPr>
              <w:t>-</w:t>
            </w:r>
          </w:p>
        </w:tc>
        <w:tc>
          <w:tcPr>
            <w:tcW w:w="1701" w:type="dxa"/>
            <w:vAlign w:val="center"/>
          </w:tcPr>
          <w:p w14:paraId="11DFF460" w14:textId="77777777" w:rsidR="001E6963" w:rsidRDefault="001E6963" w:rsidP="001E6963">
            <w:pPr>
              <w:jc w:val="center"/>
            </w:pPr>
            <w:r w:rsidRPr="00D94682">
              <w:rPr>
                <w:bCs/>
                <w:sz w:val="28"/>
                <w:szCs w:val="28"/>
              </w:rPr>
              <w:t>-</w:t>
            </w:r>
          </w:p>
        </w:tc>
        <w:tc>
          <w:tcPr>
            <w:tcW w:w="992" w:type="dxa"/>
            <w:vAlign w:val="center"/>
          </w:tcPr>
          <w:p w14:paraId="57AEB182" w14:textId="77777777" w:rsidR="001E6963" w:rsidRDefault="001E6963" w:rsidP="001E6963">
            <w:pPr>
              <w:jc w:val="center"/>
            </w:pPr>
            <w:r w:rsidRPr="00D94682">
              <w:rPr>
                <w:bCs/>
                <w:sz w:val="28"/>
                <w:szCs w:val="28"/>
              </w:rPr>
              <w:t>-</w:t>
            </w:r>
          </w:p>
        </w:tc>
        <w:tc>
          <w:tcPr>
            <w:tcW w:w="1134" w:type="dxa"/>
            <w:vAlign w:val="center"/>
          </w:tcPr>
          <w:p w14:paraId="63DCAFA0" w14:textId="77777777" w:rsidR="001E6963" w:rsidRDefault="001E6963" w:rsidP="001E6963">
            <w:pPr>
              <w:jc w:val="center"/>
            </w:pPr>
            <w:r w:rsidRPr="00D94682">
              <w:rPr>
                <w:bCs/>
                <w:sz w:val="28"/>
                <w:szCs w:val="28"/>
              </w:rPr>
              <w:t>-</w:t>
            </w:r>
          </w:p>
        </w:tc>
        <w:tc>
          <w:tcPr>
            <w:tcW w:w="1134" w:type="dxa"/>
            <w:vAlign w:val="center"/>
          </w:tcPr>
          <w:p w14:paraId="244A8071" w14:textId="77777777" w:rsidR="001E6963" w:rsidRDefault="001E6963" w:rsidP="001E6963">
            <w:pPr>
              <w:jc w:val="center"/>
            </w:pPr>
            <w:r w:rsidRPr="00D94682">
              <w:rPr>
                <w:bCs/>
                <w:sz w:val="28"/>
                <w:szCs w:val="28"/>
              </w:rPr>
              <w:t>-</w:t>
            </w:r>
          </w:p>
        </w:tc>
        <w:tc>
          <w:tcPr>
            <w:tcW w:w="1105" w:type="dxa"/>
            <w:vAlign w:val="center"/>
          </w:tcPr>
          <w:p w14:paraId="592E376E" w14:textId="77777777" w:rsidR="001E6963" w:rsidRDefault="001E6963" w:rsidP="001E6963">
            <w:pPr>
              <w:jc w:val="center"/>
            </w:pPr>
            <w:r w:rsidRPr="00D94682">
              <w:rPr>
                <w:bCs/>
                <w:sz w:val="28"/>
                <w:szCs w:val="28"/>
              </w:rPr>
              <w:t>-</w:t>
            </w:r>
          </w:p>
        </w:tc>
        <w:tc>
          <w:tcPr>
            <w:tcW w:w="1105" w:type="dxa"/>
            <w:vAlign w:val="center"/>
          </w:tcPr>
          <w:p w14:paraId="5D1162A2" w14:textId="77777777" w:rsidR="001E6963" w:rsidRDefault="001E6963" w:rsidP="001E6963">
            <w:pPr>
              <w:jc w:val="center"/>
            </w:pPr>
            <w:r w:rsidRPr="00D94682">
              <w:rPr>
                <w:bCs/>
                <w:sz w:val="28"/>
                <w:szCs w:val="28"/>
              </w:rPr>
              <w:t>-</w:t>
            </w:r>
          </w:p>
        </w:tc>
        <w:tc>
          <w:tcPr>
            <w:tcW w:w="1105" w:type="dxa"/>
            <w:vAlign w:val="center"/>
          </w:tcPr>
          <w:p w14:paraId="7F01BB5D" w14:textId="77777777" w:rsidR="001E6963" w:rsidRDefault="001E6963" w:rsidP="001E6963">
            <w:pPr>
              <w:jc w:val="center"/>
            </w:pPr>
            <w:r w:rsidRPr="00D94682">
              <w:rPr>
                <w:bCs/>
                <w:sz w:val="28"/>
                <w:szCs w:val="28"/>
              </w:rPr>
              <w:t>-</w:t>
            </w:r>
          </w:p>
        </w:tc>
      </w:tr>
      <w:tr w:rsidR="001E6963" w14:paraId="74A4DAC0" w14:textId="77777777" w:rsidTr="001E6963">
        <w:trPr>
          <w:trHeight w:val="1133"/>
        </w:trPr>
        <w:tc>
          <w:tcPr>
            <w:tcW w:w="13466" w:type="dxa"/>
            <w:gridSpan w:val="10"/>
            <w:vAlign w:val="center"/>
          </w:tcPr>
          <w:p w14:paraId="748D87EF" w14:textId="77777777" w:rsidR="001E6963" w:rsidRDefault="001E6963" w:rsidP="001E6963">
            <w:pPr>
              <w:pStyle w:val="a7"/>
              <w:numPr>
                <w:ilvl w:val="0"/>
                <w:numId w:val="8"/>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1E6963" w:rsidRPr="00377622" w14:paraId="32C1B9DF" w14:textId="77777777" w:rsidTr="001E6963">
        <w:trPr>
          <w:trHeight w:val="2255"/>
        </w:trPr>
        <w:tc>
          <w:tcPr>
            <w:tcW w:w="822" w:type="dxa"/>
            <w:vAlign w:val="center"/>
          </w:tcPr>
          <w:p w14:paraId="7368F7F3" w14:textId="77777777" w:rsidR="001E6963" w:rsidRPr="00377622" w:rsidRDefault="001E6963" w:rsidP="001E6963">
            <w:pPr>
              <w:jc w:val="center"/>
              <w:rPr>
                <w:bCs/>
                <w:color w:val="000000" w:themeColor="text1"/>
                <w:sz w:val="28"/>
                <w:szCs w:val="28"/>
              </w:rPr>
            </w:pPr>
            <w:r>
              <w:rPr>
                <w:bCs/>
                <w:color w:val="000000" w:themeColor="text1"/>
                <w:sz w:val="28"/>
                <w:szCs w:val="28"/>
              </w:rPr>
              <w:t>3</w:t>
            </w:r>
            <w:r w:rsidRPr="00377622">
              <w:rPr>
                <w:bCs/>
                <w:color w:val="000000" w:themeColor="text1"/>
                <w:sz w:val="28"/>
                <w:szCs w:val="28"/>
              </w:rPr>
              <w:t>.1.</w:t>
            </w:r>
          </w:p>
        </w:tc>
        <w:tc>
          <w:tcPr>
            <w:tcW w:w="3375" w:type="dxa"/>
            <w:vAlign w:val="center"/>
          </w:tcPr>
          <w:p w14:paraId="1CFD1D64" w14:textId="77777777" w:rsidR="001E6963" w:rsidRPr="00377622" w:rsidRDefault="001E6963" w:rsidP="001E6963">
            <w:pPr>
              <w:rPr>
                <w:color w:val="000000" w:themeColor="text1"/>
                <w:sz w:val="22"/>
                <w:szCs w:val="22"/>
              </w:rPr>
            </w:pPr>
          </w:p>
          <w:p w14:paraId="355D3F66" w14:textId="77777777" w:rsidR="001E6963" w:rsidRPr="00377622" w:rsidRDefault="001E6963" w:rsidP="001E6963">
            <w:pPr>
              <w:rPr>
                <w:color w:val="000000" w:themeColor="text1"/>
                <w:sz w:val="22"/>
                <w:szCs w:val="22"/>
              </w:rPr>
            </w:pPr>
            <w:r w:rsidRPr="00377622">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p w14:paraId="5555FD20" w14:textId="77777777" w:rsidR="001E6963" w:rsidRPr="00377622" w:rsidRDefault="001E6963" w:rsidP="001E6963">
            <w:pPr>
              <w:rPr>
                <w:bCs/>
                <w:color w:val="000000" w:themeColor="text1"/>
                <w:sz w:val="28"/>
                <w:szCs w:val="28"/>
              </w:rPr>
            </w:pPr>
          </w:p>
        </w:tc>
        <w:tc>
          <w:tcPr>
            <w:tcW w:w="993" w:type="dxa"/>
            <w:vAlign w:val="center"/>
          </w:tcPr>
          <w:p w14:paraId="5EDCA2FE" w14:textId="77777777" w:rsidR="001E6963" w:rsidRPr="00377622" w:rsidRDefault="001E6963" w:rsidP="001E6963">
            <w:pPr>
              <w:jc w:val="center"/>
              <w:rPr>
                <w:bCs/>
                <w:color w:val="000000" w:themeColor="text1"/>
                <w:sz w:val="28"/>
                <w:szCs w:val="28"/>
              </w:rPr>
            </w:pPr>
            <w:r>
              <w:rPr>
                <w:bCs/>
                <w:color w:val="000000" w:themeColor="text1"/>
                <w:sz w:val="28"/>
                <w:szCs w:val="28"/>
              </w:rPr>
              <w:t>9,11</w:t>
            </w:r>
          </w:p>
        </w:tc>
        <w:tc>
          <w:tcPr>
            <w:tcW w:w="1701" w:type="dxa"/>
            <w:vAlign w:val="center"/>
          </w:tcPr>
          <w:p w14:paraId="5165D977" w14:textId="77777777" w:rsidR="001E6963" w:rsidRPr="00377622" w:rsidRDefault="001E6963" w:rsidP="001E6963">
            <w:pPr>
              <w:jc w:val="center"/>
              <w:rPr>
                <w:bCs/>
                <w:color w:val="000000" w:themeColor="text1"/>
                <w:sz w:val="28"/>
                <w:szCs w:val="28"/>
              </w:rPr>
            </w:pPr>
            <w:r>
              <w:rPr>
                <w:bCs/>
                <w:color w:val="000000" w:themeColor="text1"/>
                <w:sz w:val="28"/>
                <w:szCs w:val="28"/>
              </w:rPr>
              <w:t>3,20</w:t>
            </w:r>
          </w:p>
        </w:tc>
        <w:tc>
          <w:tcPr>
            <w:tcW w:w="992" w:type="dxa"/>
            <w:vAlign w:val="center"/>
          </w:tcPr>
          <w:p w14:paraId="4B549959" w14:textId="77777777" w:rsidR="001E6963" w:rsidRDefault="001E6963" w:rsidP="001E6963">
            <w:pPr>
              <w:jc w:val="center"/>
            </w:pPr>
            <w:r w:rsidRPr="001D148E">
              <w:rPr>
                <w:bCs/>
                <w:color w:val="000000" w:themeColor="text1"/>
                <w:sz w:val="28"/>
                <w:szCs w:val="28"/>
              </w:rPr>
              <w:t>3,20</w:t>
            </w:r>
          </w:p>
        </w:tc>
        <w:tc>
          <w:tcPr>
            <w:tcW w:w="1134" w:type="dxa"/>
            <w:vAlign w:val="center"/>
          </w:tcPr>
          <w:p w14:paraId="078BD37C" w14:textId="77777777" w:rsidR="001E6963" w:rsidRDefault="001E6963" w:rsidP="001E6963">
            <w:pPr>
              <w:jc w:val="center"/>
            </w:pPr>
            <w:r w:rsidRPr="001D148E">
              <w:rPr>
                <w:bCs/>
                <w:color w:val="000000" w:themeColor="text1"/>
                <w:sz w:val="28"/>
                <w:szCs w:val="28"/>
              </w:rPr>
              <w:t>3,20</w:t>
            </w:r>
          </w:p>
        </w:tc>
        <w:tc>
          <w:tcPr>
            <w:tcW w:w="1134" w:type="dxa"/>
            <w:vAlign w:val="center"/>
          </w:tcPr>
          <w:p w14:paraId="1A3D01F5" w14:textId="77777777" w:rsidR="001E6963" w:rsidRDefault="001E6963" w:rsidP="001E6963">
            <w:pPr>
              <w:jc w:val="center"/>
            </w:pPr>
            <w:r w:rsidRPr="001D148E">
              <w:rPr>
                <w:bCs/>
                <w:color w:val="000000" w:themeColor="text1"/>
                <w:sz w:val="28"/>
                <w:szCs w:val="28"/>
              </w:rPr>
              <w:t>3,20</w:t>
            </w:r>
          </w:p>
        </w:tc>
        <w:tc>
          <w:tcPr>
            <w:tcW w:w="1105" w:type="dxa"/>
            <w:vAlign w:val="center"/>
          </w:tcPr>
          <w:p w14:paraId="3180D98A" w14:textId="77777777" w:rsidR="001E6963" w:rsidRDefault="001E6963" w:rsidP="001E6963">
            <w:pPr>
              <w:jc w:val="center"/>
            </w:pPr>
            <w:r w:rsidRPr="001D148E">
              <w:rPr>
                <w:bCs/>
                <w:color w:val="000000" w:themeColor="text1"/>
                <w:sz w:val="28"/>
                <w:szCs w:val="28"/>
              </w:rPr>
              <w:t>3,20</w:t>
            </w:r>
          </w:p>
        </w:tc>
        <w:tc>
          <w:tcPr>
            <w:tcW w:w="1105" w:type="dxa"/>
            <w:vAlign w:val="center"/>
          </w:tcPr>
          <w:p w14:paraId="37264C30" w14:textId="77777777" w:rsidR="001E6963" w:rsidRDefault="001E6963" w:rsidP="001E6963">
            <w:pPr>
              <w:jc w:val="center"/>
            </w:pPr>
            <w:r w:rsidRPr="001D148E">
              <w:rPr>
                <w:bCs/>
                <w:color w:val="000000" w:themeColor="text1"/>
                <w:sz w:val="28"/>
                <w:szCs w:val="28"/>
              </w:rPr>
              <w:t>3,20</w:t>
            </w:r>
          </w:p>
        </w:tc>
        <w:tc>
          <w:tcPr>
            <w:tcW w:w="1105" w:type="dxa"/>
            <w:vAlign w:val="center"/>
          </w:tcPr>
          <w:p w14:paraId="5345AB19" w14:textId="77777777" w:rsidR="001E6963" w:rsidRDefault="001E6963" w:rsidP="001E6963">
            <w:pPr>
              <w:jc w:val="center"/>
            </w:pPr>
            <w:r w:rsidRPr="001D148E">
              <w:rPr>
                <w:bCs/>
                <w:color w:val="000000" w:themeColor="text1"/>
                <w:sz w:val="28"/>
                <w:szCs w:val="28"/>
              </w:rPr>
              <w:t>3,20</w:t>
            </w:r>
          </w:p>
        </w:tc>
      </w:tr>
      <w:tr w:rsidR="001E6963" w14:paraId="733AEEB5" w14:textId="77777777" w:rsidTr="001E6963">
        <w:trPr>
          <w:trHeight w:val="438"/>
        </w:trPr>
        <w:tc>
          <w:tcPr>
            <w:tcW w:w="822" w:type="dxa"/>
            <w:vAlign w:val="center"/>
          </w:tcPr>
          <w:p w14:paraId="4D04670B" w14:textId="77777777" w:rsidR="001E6963" w:rsidRDefault="001E6963" w:rsidP="001E6963">
            <w:pPr>
              <w:jc w:val="center"/>
              <w:rPr>
                <w:bCs/>
                <w:color w:val="000000"/>
                <w:sz w:val="28"/>
                <w:szCs w:val="28"/>
              </w:rPr>
            </w:pPr>
            <w:r>
              <w:rPr>
                <w:bCs/>
                <w:color w:val="000000"/>
                <w:sz w:val="28"/>
                <w:szCs w:val="28"/>
              </w:rPr>
              <w:lastRenderedPageBreak/>
              <w:t>1</w:t>
            </w:r>
          </w:p>
        </w:tc>
        <w:tc>
          <w:tcPr>
            <w:tcW w:w="3375" w:type="dxa"/>
            <w:vAlign w:val="center"/>
          </w:tcPr>
          <w:p w14:paraId="3CF1F254" w14:textId="77777777" w:rsidR="001E6963" w:rsidRDefault="001E6963" w:rsidP="001E6963">
            <w:pPr>
              <w:jc w:val="center"/>
              <w:rPr>
                <w:bCs/>
                <w:color w:val="000000"/>
                <w:sz w:val="28"/>
                <w:szCs w:val="28"/>
              </w:rPr>
            </w:pPr>
            <w:r>
              <w:rPr>
                <w:bCs/>
                <w:color w:val="000000"/>
                <w:sz w:val="28"/>
                <w:szCs w:val="28"/>
              </w:rPr>
              <w:t>2</w:t>
            </w:r>
          </w:p>
        </w:tc>
        <w:tc>
          <w:tcPr>
            <w:tcW w:w="993" w:type="dxa"/>
            <w:vAlign w:val="center"/>
          </w:tcPr>
          <w:p w14:paraId="28EA587C" w14:textId="77777777" w:rsidR="001E6963" w:rsidRDefault="001E6963" w:rsidP="001E6963">
            <w:pPr>
              <w:jc w:val="center"/>
              <w:rPr>
                <w:bCs/>
                <w:color w:val="000000"/>
                <w:sz w:val="28"/>
                <w:szCs w:val="28"/>
              </w:rPr>
            </w:pPr>
            <w:r>
              <w:rPr>
                <w:bCs/>
                <w:color w:val="000000"/>
                <w:sz w:val="28"/>
                <w:szCs w:val="28"/>
              </w:rPr>
              <w:t>3</w:t>
            </w:r>
          </w:p>
        </w:tc>
        <w:tc>
          <w:tcPr>
            <w:tcW w:w="1701" w:type="dxa"/>
            <w:vAlign w:val="center"/>
          </w:tcPr>
          <w:p w14:paraId="415149F7" w14:textId="77777777" w:rsidR="001E6963" w:rsidRDefault="001E6963" w:rsidP="001E6963">
            <w:pPr>
              <w:jc w:val="center"/>
              <w:rPr>
                <w:bCs/>
                <w:color w:val="000000"/>
                <w:sz w:val="28"/>
                <w:szCs w:val="28"/>
              </w:rPr>
            </w:pPr>
            <w:r>
              <w:rPr>
                <w:bCs/>
                <w:color w:val="000000"/>
                <w:sz w:val="28"/>
                <w:szCs w:val="28"/>
              </w:rPr>
              <w:t>4</w:t>
            </w:r>
          </w:p>
        </w:tc>
        <w:tc>
          <w:tcPr>
            <w:tcW w:w="992" w:type="dxa"/>
            <w:vAlign w:val="center"/>
          </w:tcPr>
          <w:p w14:paraId="668F560E" w14:textId="77777777" w:rsidR="001E6963" w:rsidRDefault="001E6963" w:rsidP="001E6963">
            <w:pPr>
              <w:jc w:val="center"/>
              <w:rPr>
                <w:bCs/>
                <w:color w:val="000000"/>
                <w:sz w:val="28"/>
                <w:szCs w:val="28"/>
              </w:rPr>
            </w:pPr>
            <w:r>
              <w:rPr>
                <w:bCs/>
                <w:color w:val="000000"/>
                <w:sz w:val="28"/>
                <w:szCs w:val="28"/>
              </w:rPr>
              <w:t>5</w:t>
            </w:r>
          </w:p>
        </w:tc>
        <w:tc>
          <w:tcPr>
            <w:tcW w:w="1134" w:type="dxa"/>
            <w:vAlign w:val="center"/>
          </w:tcPr>
          <w:p w14:paraId="23E5424F" w14:textId="77777777" w:rsidR="001E6963" w:rsidRDefault="001E6963" w:rsidP="001E6963">
            <w:pPr>
              <w:jc w:val="center"/>
              <w:rPr>
                <w:bCs/>
                <w:color w:val="000000"/>
                <w:sz w:val="28"/>
                <w:szCs w:val="28"/>
              </w:rPr>
            </w:pPr>
            <w:r>
              <w:rPr>
                <w:bCs/>
                <w:color w:val="000000"/>
                <w:sz w:val="28"/>
                <w:szCs w:val="28"/>
              </w:rPr>
              <w:t>6</w:t>
            </w:r>
          </w:p>
        </w:tc>
        <w:tc>
          <w:tcPr>
            <w:tcW w:w="1134" w:type="dxa"/>
            <w:vAlign w:val="center"/>
          </w:tcPr>
          <w:p w14:paraId="2D2DA7C4" w14:textId="77777777" w:rsidR="001E6963" w:rsidRDefault="001E6963" w:rsidP="001E6963">
            <w:pPr>
              <w:jc w:val="center"/>
              <w:rPr>
                <w:bCs/>
                <w:color w:val="000000"/>
                <w:sz w:val="28"/>
                <w:szCs w:val="28"/>
              </w:rPr>
            </w:pPr>
            <w:r>
              <w:rPr>
                <w:bCs/>
                <w:color w:val="000000"/>
                <w:sz w:val="28"/>
                <w:szCs w:val="28"/>
              </w:rPr>
              <w:t>7</w:t>
            </w:r>
          </w:p>
        </w:tc>
        <w:tc>
          <w:tcPr>
            <w:tcW w:w="1105" w:type="dxa"/>
            <w:vAlign w:val="center"/>
          </w:tcPr>
          <w:p w14:paraId="4B89E697" w14:textId="77777777" w:rsidR="001E6963" w:rsidRDefault="001E6963" w:rsidP="001E6963">
            <w:pPr>
              <w:jc w:val="center"/>
              <w:rPr>
                <w:bCs/>
                <w:color w:val="000000"/>
                <w:sz w:val="28"/>
                <w:szCs w:val="28"/>
              </w:rPr>
            </w:pPr>
            <w:r>
              <w:rPr>
                <w:bCs/>
                <w:color w:val="000000"/>
                <w:sz w:val="28"/>
                <w:szCs w:val="28"/>
              </w:rPr>
              <w:t>8</w:t>
            </w:r>
          </w:p>
        </w:tc>
        <w:tc>
          <w:tcPr>
            <w:tcW w:w="1105" w:type="dxa"/>
            <w:vAlign w:val="center"/>
          </w:tcPr>
          <w:p w14:paraId="04600746" w14:textId="77777777" w:rsidR="001E6963" w:rsidRDefault="001E6963" w:rsidP="001E6963">
            <w:pPr>
              <w:jc w:val="center"/>
              <w:rPr>
                <w:bCs/>
                <w:color w:val="000000"/>
                <w:sz w:val="28"/>
                <w:szCs w:val="28"/>
              </w:rPr>
            </w:pPr>
            <w:r>
              <w:rPr>
                <w:bCs/>
                <w:color w:val="000000"/>
                <w:sz w:val="28"/>
                <w:szCs w:val="28"/>
              </w:rPr>
              <w:t>9</w:t>
            </w:r>
          </w:p>
        </w:tc>
        <w:tc>
          <w:tcPr>
            <w:tcW w:w="1105" w:type="dxa"/>
            <w:vAlign w:val="center"/>
          </w:tcPr>
          <w:p w14:paraId="7303C8CA" w14:textId="77777777" w:rsidR="001E6963" w:rsidRDefault="001E6963" w:rsidP="001E6963">
            <w:pPr>
              <w:jc w:val="center"/>
              <w:rPr>
                <w:bCs/>
                <w:color w:val="000000"/>
                <w:sz w:val="28"/>
                <w:szCs w:val="28"/>
              </w:rPr>
            </w:pPr>
            <w:r>
              <w:rPr>
                <w:bCs/>
                <w:color w:val="000000"/>
                <w:sz w:val="28"/>
                <w:szCs w:val="28"/>
              </w:rPr>
              <w:t>10</w:t>
            </w:r>
          </w:p>
        </w:tc>
      </w:tr>
      <w:tr w:rsidR="001E6963" w14:paraId="35BA91E3" w14:textId="77777777" w:rsidTr="001E6963">
        <w:trPr>
          <w:trHeight w:val="2263"/>
        </w:trPr>
        <w:tc>
          <w:tcPr>
            <w:tcW w:w="822" w:type="dxa"/>
            <w:vAlign w:val="center"/>
          </w:tcPr>
          <w:p w14:paraId="36E48360" w14:textId="77777777" w:rsidR="001E6963" w:rsidRDefault="001E6963" w:rsidP="001E6963">
            <w:pPr>
              <w:jc w:val="center"/>
              <w:rPr>
                <w:bCs/>
                <w:color w:val="000000"/>
                <w:sz w:val="28"/>
                <w:szCs w:val="28"/>
              </w:rPr>
            </w:pPr>
            <w:r>
              <w:rPr>
                <w:bCs/>
                <w:color w:val="000000"/>
                <w:sz w:val="28"/>
                <w:szCs w:val="28"/>
              </w:rPr>
              <w:t>3.2.</w:t>
            </w:r>
          </w:p>
        </w:tc>
        <w:tc>
          <w:tcPr>
            <w:tcW w:w="3375" w:type="dxa"/>
            <w:vAlign w:val="center"/>
          </w:tcPr>
          <w:p w14:paraId="7790C9D2" w14:textId="77777777" w:rsidR="001E6963" w:rsidRDefault="001E6963" w:rsidP="001E6963">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3" w:type="dxa"/>
            <w:vAlign w:val="center"/>
          </w:tcPr>
          <w:p w14:paraId="089B763A" w14:textId="77777777" w:rsidR="001E6963" w:rsidRPr="00985704" w:rsidRDefault="001E6963" w:rsidP="001E6963">
            <w:pPr>
              <w:jc w:val="center"/>
              <w:rPr>
                <w:bCs/>
                <w:sz w:val="28"/>
                <w:szCs w:val="28"/>
              </w:rPr>
            </w:pPr>
            <w:r w:rsidRPr="00985704">
              <w:rPr>
                <w:bCs/>
                <w:sz w:val="28"/>
                <w:szCs w:val="28"/>
              </w:rPr>
              <w:t>-</w:t>
            </w:r>
          </w:p>
        </w:tc>
        <w:tc>
          <w:tcPr>
            <w:tcW w:w="1701" w:type="dxa"/>
            <w:vAlign w:val="center"/>
          </w:tcPr>
          <w:p w14:paraId="4F134924" w14:textId="77777777" w:rsidR="001E6963" w:rsidRPr="00985704" w:rsidRDefault="001E6963" w:rsidP="001E6963">
            <w:pPr>
              <w:jc w:val="center"/>
              <w:rPr>
                <w:bCs/>
                <w:sz w:val="28"/>
                <w:szCs w:val="28"/>
              </w:rPr>
            </w:pPr>
            <w:r w:rsidRPr="00985704">
              <w:rPr>
                <w:bCs/>
                <w:sz w:val="28"/>
                <w:szCs w:val="28"/>
              </w:rPr>
              <w:t>-</w:t>
            </w:r>
          </w:p>
        </w:tc>
        <w:tc>
          <w:tcPr>
            <w:tcW w:w="992" w:type="dxa"/>
            <w:vAlign w:val="center"/>
          </w:tcPr>
          <w:p w14:paraId="31E9BB27" w14:textId="77777777" w:rsidR="001E6963" w:rsidRPr="00985704" w:rsidRDefault="001E6963" w:rsidP="001E6963">
            <w:pPr>
              <w:jc w:val="center"/>
              <w:rPr>
                <w:bCs/>
                <w:sz w:val="28"/>
                <w:szCs w:val="28"/>
              </w:rPr>
            </w:pPr>
            <w:r w:rsidRPr="00985704">
              <w:rPr>
                <w:bCs/>
                <w:sz w:val="28"/>
                <w:szCs w:val="28"/>
              </w:rPr>
              <w:t>-</w:t>
            </w:r>
          </w:p>
        </w:tc>
        <w:tc>
          <w:tcPr>
            <w:tcW w:w="1134" w:type="dxa"/>
            <w:vAlign w:val="center"/>
          </w:tcPr>
          <w:p w14:paraId="6EBD8F2C" w14:textId="77777777" w:rsidR="001E6963" w:rsidRPr="00985704" w:rsidRDefault="001E6963" w:rsidP="001E6963">
            <w:pPr>
              <w:jc w:val="center"/>
              <w:rPr>
                <w:bCs/>
                <w:sz w:val="28"/>
                <w:szCs w:val="28"/>
              </w:rPr>
            </w:pPr>
            <w:r w:rsidRPr="00985704">
              <w:rPr>
                <w:bCs/>
                <w:sz w:val="28"/>
                <w:szCs w:val="28"/>
              </w:rPr>
              <w:t>-</w:t>
            </w:r>
          </w:p>
        </w:tc>
        <w:tc>
          <w:tcPr>
            <w:tcW w:w="1134" w:type="dxa"/>
            <w:vAlign w:val="center"/>
          </w:tcPr>
          <w:p w14:paraId="792A7A2D" w14:textId="77777777" w:rsidR="001E6963" w:rsidRPr="00985704" w:rsidRDefault="001E6963" w:rsidP="001E6963">
            <w:pPr>
              <w:jc w:val="center"/>
              <w:rPr>
                <w:bCs/>
                <w:sz w:val="28"/>
                <w:szCs w:val="28"/>
              </w:rPr>
            </w:pPr>
            <w:r w:rsidRPr="00985704">
              <w:rPr>
                <w:bCs/>
                <w:sz w:val="28"/>
                <w:szCs w:val="28"/>
              </w:rPr>
              <w:t>-</w:t>
            </w:r>
          </w:p>
        </w:tc>
        <w:tc>
          <w:tcPr>
            <w:tcW w:w="1105" w:type="dxa"/>
            <w:vAlign w:val="center"/>
          </w:tcPr>
          <w:p w14:paraId="6D9DFF77" w14:textId="77777777" w:rsidR="001E6963" w:rsidRPr="00985704" w:rsidRDefault="001E6963" w:rsidP="001E6963">
            <w:pPr>
              <w:jc w:val="center"/>
              <w:rPr>
                <w:bCs/>
                <w:sz w:val="28"/>
                <w:szCs w:val="28"/>
              </w:rPr>
            </w:pPr>
            <w:r w:rsidRPr="00985704">
              <w:rPr>
                <w:bCs/>
                <w:sz w:val="28"/>
                <w:szCs w:val="28"/>
              </w:rPr>
              <w:t>-</w:t>
            </w:r>
          </w:p>
        </w:tc>
        <w:tc>
          <w:tcPr>
            <w:tcW w:w="1105" w:type="dxa"/>
            <w:vAlign w:val="center"/>
          </w:tcPr>
          <w:p w14:paraId="615E6074" w14:textId="77777777" w:rsidR="001E6963" w:rsidRPr="00985704" w:rsidRDefault="001E6963" w:rsidP="001E6963">
            <w:pPr>
              <w:jc w:val="center"/>
              <w:rPr>
                <w:bCs/>
                <w:sz w:val="28"/>
                <w:szCs w:val="28"/>
              </w:rPr>
            </w:pPr>
            <w:r w:rsidRPr="00985704">
              <w:rPr>
                <w:bCs/>
                <w:sz w:val="28"/>
                <w:szCs w:val="28"/>
              </w:rPr>
              <w:t>-</w:t>
            </w:r>
          </w:p>
        </w:tc>
        <w:tc>
          <w:tcPr>
            <w:tcW w:w="1105" w:type="dxa"/>
            <w:vAlign w:val="center"/>
          </w:tcPr>
          <w:p w14:paraId="7CA73574" w14:textId="77777777" w:rsidR="001E6963" w:rsidRPr="00985704" w:rsidRDefault="001E6963" w:rsidP="001E6963">
            <w:pPr>
              <w:jc w:val="center"/>
              <w:rPr>
                <w:bCs/>
                <w:sz w:val="28"/>
                <w:szCs w:val="28"/>
              </w:rPr>
            </w:pPr>
            <w:r w:rsidRPr="00985704">
              <w:rPr>
                <w:bCs/>
                <w:sz w:val="28"/>
                <w:szCs w:val="28"/>
              </w:rPr>
              <w:t>-</w:t>
            </w:r>
          </w:p>
        </w:tc>
      </w:tr>
      <w:tr w:rsidR="001E6963" w14:paraId="5F4BE628" w14:textId="77777777" w:rsidTr="001E6963">
        <w:tc>
          <w:tcPr>
            <w:tcW w:w="822" w:type="dxa"/>
            <w:vAlign w:val="center"/>
          </w:tcPr>
          <w:p w14:paraId="517B76EC" w14:textId="77777777" w:rsidR="001E6963" w:rsidRDefault="001E6963" w:rsidP="001E6963">
            <w:pPr>
              <w:jc w:val="center"/>
              <w:rPr>
                <w:bCs/>
                <w:color w:val="000000"/>
                <w:sz w:val="28"/>
                <w:szCs w:val="28"/>
              </w:rPr>
            </w:pPr>
            <w:r>
              <w:rPr>
                <w:bCs/>
                <w:color w:val="000000"/>
                <w:sz w:val="28"/>
                <w:szCs w:val="28"/>
              </w:rPr>
              <w:t>3.3.</w:t>
            </w:r>
          </w:p>
        </w:tc>
        <w:tc>
          <w:tcPr>
            <w:tcW w:w="3375" w:type="dxa"/>
            <w:vAlign w:val="center"/>
          </w:tcPr>
          <w:p w14:paraId="088E2430" w14:textId="77777777" w:rsidR="001E6963" w:rsidRPr="00656E97" w:rsidRDefault="001E6963" w:rsidP="001E6963">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3" w:type="dxa"/>
            <w:vAlign w:val="center"/>
          </w:tcPr>
          <w:p w14:paraId="500F00DB" w14:textId="77777777" w:rsidR="001E6963" w:rsidRPr="00985704" w:rsidRDefault="001E6963" w:rsidP="001E6963">
            <w:pPr>
              <w:jc w:val="center"/>
              <w:rPr>
                <w:bCs/>
                <w:sz w:val="28"/>
                <w:szCs w:val="28"/>
              </w:rPr>
            </w:pPr>
            <w:r w:rsidRPr="00985704">
              <w:rPr>
                <w:bCs/>
                <w:sz w:val="28"/>
                <w:szCs w:val="28"/>
              </w:rPr>
              <w:t>-</w:t>
            </w:r>
          </w:p>
        </w:tc>
        <w:tc>
          <w:tcPr>
            <w:tcW w:w="1701" w:type="dxa"/>
            <w:vAlign w:val="center"/>
          </w:tcPr>
          <w:p w14:paraId="6AA0ACF8" w14:textId="77777777" w:rsidR="001E6963" w:rsidRPr="00985704" w:rsidRDefault="001E6963" w:rsidP="001E6963">
            <w:pPr>
              <w:jc w:val="center"/>
              <w:rPr>
                <w:bCs/>
                <w:sz w:val="28"/>
                <w:szCs w:val="28"/>
              </w:rPr>
            </w:pPr>
            <w:r w:rsidRPr="00985704">
              <w:rPr>
                <w:bCs/>
                <w:sz w:val="28"/>
                <w:szCs w:val="28"/>
              </w:rPr>
              <w:t>-</w:t>
            </w:r>
          </w:p>
        </w:tc>
        <w:tc>
          <w:tcPr>
            <w:tcW w:w="992" w:type="dxa"/>
            <w:vAlign w:val="center"/>
          </w:tcPr>
          <w:p w14:paraId="31189703" w14:textId="77777777" w:rsidR="001E6963" w:rsidRPr="00985704" w:rsidRDefault="001E6963" w:rsidP="001E6963">
            <w:pPr>
              <w:jc w:val="center"/>
              <w:rPr>
                <w:bCs/>
                <w:sz w:val="28"/>
                <w:szCs w:val="28"/>
              </w:rPr>
            </w:pPr>
            <w:r w:rsidRPr="00985704">
              <w:rPr>
                <w:bCs/>
                <w:sz w:val="28"/>
                <w:szCs w:val="28"/>
              </w:rPr>
              <w:t>-</w:t>
            </w:r>
          </w:p>
        </w:tc>
        <w:tc>
          <w:tcPr>
            <w:tcW w:w="1134" w:type="dxa"/>
            <w:vAlign w:val="center"/>
          </w:tcPr>
          <w:p w14:paraId="17661DAB" w14:textId="77777777" w:rsidR="001E6963" w:rsidRPr="00985704" w:rsidRDefault="001E6963" w:rsidP="001E6963">
            <w:pPr>
              <w:jc w:val="center"/>
              <w:rPr>
                <w:bCs/>
                <w:sz w:val="28"/>
                <w:szCs w:val="28"/>
              </w:rPr>
            </w:pPr>
            <w:r w:rsidRPr="00985704">
              <w:rPr>
                <w:bCs/>
                <w:sz w:val="28"/>
                <w:szCs w:val="28"/>
              </w:rPr>
              <w:t>-</w:t>
            </w:r>
          </w:p>
        </w:tc>
        <w:tc>
          <w:tcPr>
            <w:tcW w:w="1134" w:type="dxa"/>
            <w:vAlign w:val="center"/>
          </w:tcPr>
          <w:p w14:paraId="438CD8DA" w14:textId="77777777" w:rsidR="001E6963" w:rsidRPr="00985704" w:rsidRDefault="001E6963" w:rsidP="001E6963">
            <w:pPr>
              <w:jc w:val="center"/>
              <w:rPr>
                <w:bCs/>
                <w:sz w:val="28"/>
                <w:szCs w:val="28"/>
              </w:rPr>
            </w:pPr>
            <w:r w:rsidRPr="00985704">
              <w:rPr>
                <w:bCs/>
                <w:sz w:val="28"/>
                <w:szCs w:val="28"/>
              </w:rPr>
              <w:t>-</w:t>
            </w:r>
          </w:p>
        </w:tc>
        <w:tc>
          <w:tcPr>
            <w:tcW w:w="1105" w:type="dxa"/>
            <w:vAlign w:val="center"/>
          </w:tcPr>
          <w:p w14:paraId="0D67F1B9" w14:textId="77777777" w:rsidR="001E6963" w:rsidRPr="00985704" w:rsidRDefault="001E6963" w:rsidP="001E6963">
            <w:pPr>
              <w:jc w:val="center"/>
              <w:rPr>
                <w:bCs/>
                <w:sz w:val="28"/>
                <w:szCs w:val="28"/>
              </w:rPr>
            </w:pPr>
            <w:r w:rsidRPr="00985704">
              <w:rPr>
                <w:bCs/>
                <w:sz w:val="28"/>
                <w:szCs w:val="28"/>
              </w:rPr>
              <w:t>-</w:t>
            </w:r>
          </w:p>
        </w:tc>
        <w:tc>
          <w:tcPr>
            <w:tcW w:w="1105" w:type="dxa"/>
            <w:vAlign w:val="center"/>
          </w:tcPr>
          <w:p w14:paraId="67B10778" w14:textId="77777777" w:rsidR="001E6963" w:rsidRPr="00985704" w:rsidRDefault="001E6963" w:rsidP="001E6963">
            <w:pPr>
              <w:jc w:val="center"/>
              <w:rPr>
                <w:bCs/>
                <w:sz w:val="28"/>
                <w:szCs w:val="28"/>
              </w:rPr>
            </w:pPr>
            <w:r w:rsidRPr="00985704">
              <w:rPr>
                <w:bCs/>
                <w:sz w:val="28"/>
                <w:szCs w:val="28"/>
              </w:rPr>
              <w:t>-</w:t>
            </w:r>
          </w:p>
        </w:tc>
        <w:tc>
          <w:tcPr>
            <w:tcW w:w="1105" w:type="dxa"/>
            <w:vAlign w:val="center"/>
          </w:tcPr>
          <w:p w14:paraId="0D786874" w14:textId="77777777" w:rsidR="001E6963" w:rsidRPr="00985704" w:rsidRDefault="001E6963" w:rsidP="001E6963">
            <w:pPr>
              <w:jc w:val="center"/>
              <w:rPr>
                <w:bCs/>
                <w:sz w:val="28"/>
                <w:szCs w:val="28"/>
              </w:rPr>
            </w:pPr>
            <w:r w:rsidRPr="00985704">
              <w:rPr>
                <w:bCs/>
                <w:sz w:val="28"/>
                <w:szCs w:val="28"/>
              </w:rPr>
              <w:t>-</w:t>
            </w:r>
          </w:p>
        </w:tc>
      </w:tr>
      <w:tr w:rsidR="001E6963" w:rsidRPr="00C97E63" w14:paraId="6D0C4DD6" w14:textId="77777777" w:rsidTr="001E6963">
        <w:tc>
          <w:tcPr>
            <w:tcW w:w="822" w:type="dxa"/>
            <w:vAlign w:val="center"/>
          </w:tcPr>
          <w:p w14:paraId="7DC97953" w14:textId="77777777" w:rsidR="001E6963" w:rsidRPr="00C97E63" w:rsidRDefault="001E6963" w:rsidP="001E6963">
            <w:pPr>
              <w:jc w:val="center"/>
              <w:rPr>
                <w:bCs/>
                <w:color w:val="000000" w:themeColor="text1"/>
                <w:sz w:val="28"/>
                <w:szCs w:val="28"/>
              </w:rPr>
            </w:pPr>
            <w:r>
              <w:rPr>
                <w:bCs/>
                <w:color w:val="000000" w:themeColor="text1"/>
                <w:sz w:val="28"/>
                <w:szCs w:val="28"/>
              </w:rPr>
              <w:t>3</w:t>
            </w:r>
            <w:r w:rsidRPr="00C97E63">
              <w:rPr>
                <w:bCs/>
                <w:color w:val="000000" w:themeColor="text1"/>
                <w:sz w:val="28"/>
                <w:szCs w:val="28"/>
              </w:rPr>
              <w:t>.4.</w:t>
            </w:r>
          </w:p>
        </w:tc>
        <w:tc>
          <w:tcPr>
            <w:tcW w:w="3375" w:type="dxa"/>
          </w:tcPr>
          <w:p w14:paraId="35405B77" w14:textId="77777777" w:rsidR="001E6963" w:rsidRPr="00C97E63" w:rsidRDefault="001E6963" w:rsidP="001E6963">
            <w:pPr>
              <w:rPr>
                <w:bCs/>
                <w:color w:val="000000" w:themeColor="text1"/>
                <w:sz w:val="28"/>
                <w:szCs w:val="28"/>
              </w:rPr>
            </w:pPr>
            <w:r w:rsidRPr="00C97E63">
              <w:rPr>
                <w:color w:val="000000" w:themeColor="text1"/>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C97E63">
              <w:rPr>
                <w:color w:val="000000" w:themeColor="text1"/>
                <w:sz w:val="22"/>
                <w:szCs w:val="22"/>
                <w:vertAlign w:val="superscript"/>
              </w:rPr>
              <w:t>3</w:t>
            </w:r>
            <w:r w:rsidRPr="00C97E63">
              <w:rPr>
                <w:color w:val="000000" w:themeColor="text1"/>
                <w:sz w:val="22"/>
                <w:szCs w:val="22"/>
              </w:rPr>
              <w:t xml:space="preserve">) – </w:t>
            </w:r>
            <w:r w:rsidRPr="00C97E63">
              <w:rPr>
                <w:color w:val="000000" w:themeColor="text1"/>
                <w:sz w:val="22"/>
                <w:szCs w:val="22"/>
                <w:u w:val="single"/>
              </w:rPr>
              <w:t>для организаций, оказывающих услуги водоснабжения (полный цикл)</w:t>
            </w:r>
          </w:p>
        </w:tc>
        <w:tc>
          <w:tcPr>
            <w:tcW w:w="993" w:type="dxa"/>
            <w:vAlign w:val="center"/>
          </w:tcPr>
          <w:p w14:paraId="0101B6E1" w14:textId="77777777" w:rsidR="001E6963" w:rsidRPr="00985704" w:rsidRDefault="001E6963" w:rsidP="001E6963">
            <w:pPr>
              <w:jc w:val="center"/>
              <w:rPr>
                <w:bCs/>
                <w:sz w:val="28"/>
                <w:szCs w:val="28"/>
              </w:rPr>
            </w:pPr>
            <w:r>
              <w:rPr>
                <w:bCs/>
                <w:sz w:val="28"/>
                <w:szCs w:val="28"/>
              </w:rPr>
              <w:t>1,40</w:t>
            </w:r>
          </w:p>
        </w:tc>
        <w:tc>
          <w:tcPr>
            <w:tcW w:w="1701" w:type="dxa"/>
            <w:vAlign w:val="center"/>
          </w:tcPr>
          <w:p w14:paraId="39D196A0" w14:textId="77777777" w:rsidR="001E6963" w:rsidRPr="00985704" w:rsidRDefault="001E6963" w:rsidP="001E6963">
            <w:pPr>
              <w:jc w:val="center"/>
              <w:rPr>
                <w:bCs/>
                <w:sz w:val="28"/>
                <w:szCs w:val="28"/>
              </w:rPr>
            </w:pPr>
            <w:r>
              <w:rPr>
                <w:bCs/>
                <w:sz w:val="28"/>
                <w:szCs w:val="28"/>
              </w:rPr>
              <w:t>1,53</w:t>
            </w:r>
          </w:p>
        </w:tc>
        <w:tc>
          <w:tcPr>
            <w:tcW w:w="992" w:type="dxa"/>
            <w:vAlign w:val="center"/>
          </w:tcPr>
          <w:p w14:paraId="388C5D81" w14:textId="77777777" w:rsidR="001E6963" w:rsidRDefault="001E6963" w:rsidP="001E6963">
            <w:pPr>
              <w:jc w:val="center"/>
            </w:pPr>
            <w:r>
              <w:rPr>
                <w:bCs/>
                <w:sz w:val="28"/>
                <w:szCs w:val="28"/>
              </w:rPr>
              <w:t>1,53</w:t>
            </w:r>
          </w:p>
        </w:tc>
        <w:tc>
          <w:tcPr>
            <w:tcW w:w="1134" w:type="dxa"/>
            <w:vAlign w:val="center"/>
          </w:tcPr>
          <w:p w14:paraId="7BEBF9F2" w14:textId="77777777" w:rsidR="001E6963" w:rsidRDefault="001E6963" w:rsidP="001E6963">
            <w:pPr>
              <w:jc w:val="center"/>
            </w:pPr>
            <w:r>
              <w:rPr>
                <w:bCs/>
                <w:sz w:val="28"/>
                <w:szCs w:val="28"/>
              </w:rPr>
              <w:t>1,53</w:t>
            </w:r>
          </w:p>
        </w:tc>
        <w:tc>
          <w:tcPr>
            <w:tcW w:w="1134" w:type="dxa"/>
            <w:vAlign w:val="center"/>
          </w:tcPr>
          <w:p w14:paraId="26E0C22F" w14:textId="77777777" w:rsidR="001E6963" w:rsidRDefault="001E6963" w:rsidP="001E6963">
            <w:pPr>
              <w:jc w:val="center"/>
            </w:pPr>
            <w:r>
              <w:rPr>
                <w:bCs/>
                <w:sz w:val="28"/>
                <w:szCs w:val="28"/>
              </w:rPr>
              <w:t>1,53</w:t>
            </w:r>
          </w:p>
        </w:tc>
        <w:tc>
          <w:tcPr>
            <w:tcW w:w="1105" w:type="dxa"/>
            <w:vAlign w:val="center"/>
          </w:tcPr>
          <w:p w14:paraId="178655ED" w14:textId="77777777" w:rsidR="001E6963" w:rsidRDefault="001E6963" w:rsidP="001E6963">
            <w:pPr>
              <w:jc w:val="center"/>
            </w:pPr>
            <w:r>
              <w:rPr>
                <w:bCs/>
                <w:sz w:val="28"/>
                <w:szCs w:val="28"/>
              </w:rPr>
              <w:t>1,53</w:t>
            </w:r>
          </w:p>
        </w:tc>
        <w:tc>
          <w:tcPr>
            <w:tcW w:w="1105" w:type="dxa"/>
            <w:vAlign w:val="center"/>
          </w:tcPr>
          <w:p w14:paraId="179B1834" w14:textId="77777777" w:rsidR="001E6963" w:rsidRDefault="001E6963" w:rsidP="001E6963">
            <w:pPr>
              <w:jc w:val="center"/>
            </w:pPr>
            <w:r>
              <w:rPr>
                <w:bCs/>
                <w:sz w:val="28"/>
                <w:szCs w:val="28"/>
              </w:rPr>
              <w:t>1,53</w:t>
            </w:r>
          </w:p>
        </w:tc>
        <w:tc>
          <w:tcPr>
            <w:tcW w:w="1105" w:type="dxa"/>
            <w:vAlign w:val="center"/>
          </w:tcPr>
          <w:p w14:paraId="33FC31B9" w14:textId="77777777" w:rsidR="001E6963" w:rsidRDefault="001E6963" w:rsidP="001E6963">
            <w:pPr>
              <w:jc w:val="center"/>
            </w:pPr>
            <w:r>
              <w:rPr>
                <w:bCs/>
                <w:sz w:val="28"/>
                <w:szCs w:val="28"/>
              </w:rPr>
              <w:t>1,53</w:t>
            </w:r>
          </w:p>
        </w:tc>
      </w:tr>
    </w:tbl>
    <w:p w14:paraId="0C12FD76" w14:textId="77777777" w:rsidR="001E6963" w:rsidRDefault="001E6963" w:rsidP="001E6963">
      <w:pPr>
        <w:ind w:left="-567"/>
        <w:jc w:val="center"/>
        <w:rPr>
          <w:bCs/>
          <w:color w:val="000000"/>
          <w:sz w:val="28"/>
          <w:szCs w:val="28"/>
          <w:lang w:eastAsia="ru-RU"/>
        </w:rPr>
      </w:pPr>
    </w:p>
    <w:p w14:paraId="4F924EF0" w14:textId="77777777" w:rsidR="001E6963" w:rsidRDefault="001E6963" w:rsidP="001E6963">
      <w:pPr>
        <w:ind w:left="-567"/>
        <w:jc w:val="center"/>
        <w:rPr>
          <w:bCs/>
          <w:color w:val="000000"/>
          <w:sz w:val="28"/>
          <w:szCs w:val="28"/>
          <w:lang w:eastAsia="ru-RU"/>
        </w:rPr>
      </w:pPr>
    </w:p>
    <w:p w14:paraId="3AEB3A6F" w14:textId="77777777" w:rsidR="001E6963" w:rsidRDefault="001E6963" w:rsidP="001E6963">
      <w:pPr>
        <w:ind w:left="-567"/>
        <w:jc w:val="center"/>
        <w:rPr>
          <w:bCs/>
          <w:color w:val="000000"/>
          <w:sz w:val="28"/>
          <w:szCs w:val="28"/>
          <w:lang w:eastAsia="ru-RU"/>
        </w:rPr>
      </w:pPr>
    </w:p>
    <w:p w14:paraId="6D2D87B8" w14:textId="77777777" w:rsidR="001E6963" w:rsidRDefault="001E6963" w:rsidP="001E6963">
      <w:pPr>
        <w:ind w:left="-567"/>
        <w:jc w:val="center"/>
        <w:rPr>
          <w:bCs/>
          <w:color w:val="000000"/>
          <w:sz w:val="28"/>
          <w:szCs w:val="28"/>
          <w:lang w:eastAsia="ru-RU"/>
        </w:rPr>
      </w:pPr>
    </w:p>
    <w:p w14:paraId="06BC7E0E" w14:textId="77777777" w:rsidR="001E6963" w:rsidRDefault="001E6963" w:rsidP="001E6963">
      <w:pPr>
        <w:ind w:left="-567"/>
        <w:jc w:val="center"/>
        <w:rPr>
          <w:bCs/>
          <w:color w:val="000000"/>
          <w:sz w:val="28"/>
          <w:szCs w:val="28"/>
          <w:lang w:eastAsia="ru-RU"/>
        </w:rPr>
      </w:pPr>
    </w:p>
    <w:p w14:paraId="083C9B42" w14:textId="77777777" w:rsidR="001E6963" w:rsidRDefault="001E6963" w:rsidP="001E6963">
      <w:pPr>
        <w:ind w:left="-567"/>
        <w:jc w:val="center"/>
        <w:rPr>
          <w:bCs/>
          <w:color w:val="000000"/>
          <w:sz w:val="28"/>
          <w:szCs w:val="28"/>
          <w:lang w:eastAsia="ru-RU"/>
        </w:rPr>
      </w:pPr>
    </w:p>
    <w:p w14:paraId="181CE0FC" w14:textId="77777777" w:rsidR="001E6963" w:rsidRDefault="001E6963" w:rsidP="001E6963">
      <w:pPr>
        <w:ind w:left="-567"/>
        <w:jc w:val="center"/>
        <w:rPr>
          <w:bCs/>
          <w:color w:val="000000"/>
          <w:sz w:val="28"/>
          <w:szCs w:val="28"/>
          <w:lang w:eastAsia="ru-RU"/>
        </w:rPr>
        <w:sectPr w:rsidR="001E6963" w:rsidSect="001E6963">
          <w:pgSz w:w="16838" w:h="11906" w:orient="landscape"/>
          <w:pgMar w:top="851" w:right="851" w:bottom="709" w:left="709" w:header="709" w:footer="709" w:gutter="0"/>
          <w:cols w:space="708"/>
          <w:titlePg/>
          <w:docGrid w:linePitch="360"/>
        </w:sectPr>
      </w:pPr>
    </w:p>
    <w:p w14:paraId="26EFEB41" w14:textId="77777777" w:rsidR="001E6963" w:rsidRDefault="001E6963" w:rsidP="001E6963">
      <w:pPr>
        <w:ind w:left="-567"/>
        <w:jc w:val="center"/>
        <w:rPr>
          <w:bCs/>
          <w:color w:val="000000"/>
          <w:sz w:val="28"/>
          <w:szCs w:val="28"/>
          <w:lang w:eastAsia="ru-RU"/>
        </w:rPr>
      </w:pPr>
      <w:r>
        <w:rPr>
          <w:bCs/>
          <w:color w:val="000000"/>
          <w:sz w:val="28"/>
          <w:szCs w:val="28"/>
          <w:lang w:eastAsia="ru-RU"/>
        </w:rPr>
        <w:lastRenderedPageBreak/>
        <w:t>Раздел 9. Расчет эффективности производственной программы</w:t>
      </w:r>
    </w:p>
    <w:p w14:paraId="5D20EFEF" w14:textId="77777777" w:rsidR="001E6963" w:rsidRDefault="001E6963" w:rsidP="001E6963">
      <w:pPr>
        <w:ind w:left="-567"/>
        <w:jc w:val="center"/>
        <w:rPr>
          <w:bCs/>
          <w:color w:val="000000"/>
          <w:sz w:val="28"/>
          <w:szCs w:val="28"/>
          <w:lang w:eastAsia="ru-RU"/>
        </w:rPr>
      </w:pPr>
    </w:p>
    <w:tbl>
      <w:tblPr>
        <w:tblStyle w:val="af"/>
        <w:tblW w:w="10630" w:type="dxa"/>
        <w:tblInd w:w="-856" w:type="dxa"/>
        <w:tblLayout w:type="fixed"/>
        <w:tblLook w:val="04A0" w:firstRow="1" w:lastRow="0" w:firstColumn="1" w:lastColumn="0" w:noHBand="0" w:noVBand="1"/>
      </w:tblPr>
      <w:tblGrid>
        <w:gridCol w:w="736"/>
        <w:gridCol w:w="3659"/>
        <w:gridCol w:w="1559"/>
        <w:gridCol w:w="2551"/>
        <w:gridCol w:w="2125"/>
      </w:tblGrid>
      <w:tr w:rsidR="001E6963" w14:paraId="20C67607" w14:textId="77777777" w:rsidTr="001E6963">
        <w:trPr>
          <w:trHeight w:val="2430"/>
        </w:trPr>
        <w:tc>
          <w:tcPr>
            <w:tcW w:w="736" w:type="dxa"/>
            <w:vAlign w:val="center"/>
          </w:tcPr>
          <w:p w14:paraId="53A17D10" w14:textId="77777777" w:rsidR="001E6963" w:rsidRDefault="001E6963" w:rsidP="001E6963">
            <w:pPr>
              <w:jc w:val="center"/>
              <w:rPr>
                <w:bCs/>
                <w:color w:val="000000"/>
                <w:sz w:val="28"/>
                <w:szCs w:val="28"/>
              </w:rPr>
            </w:pPr>
            <w:r>
              <w:rPr>
                <w:bCs/>
                <w:color w:val="000000"/>
                <w:sz w:val="28"/>
                <w:szCs w:val="28"/>
              </w:rPr>
              <w:t>№ п/п</w:t>
            </w:r>
          </w:p>
        </w:tc>
        <w:tc>
          <w:tcPr>
            <w:tcW w:w="3659" w:type="dxa"/>
            <w:vAlign w:val="center"/>
          </w:tcPr>
          <w:p w14:paraId="7547B576" w14:textId="77777777" w:rsidR="001E6963" w:rsidRDefault="001E6963" w:rsidP="001E6963">
            <w:pPr>
              <w:jc w:val="center"/>
              <w:rPr>
                <w:bCs/>
                <w:color w:val="000000"/>
                <w:sz w:val="28"/>
                <w:szCs w:val="28"/>
              </w:rPr>
            </w:pPr>
            <w:r>
              <w:rPr>
                <w:bCs/>
                <w:color w:val="000000"/>
                <w:sz w:val="28"/>
                <w:szCs w:val="28"/>
              </w:rPr>
              <w:t>Наименование показателя</w:t>
            </w:r>
          </w:p>
        </w:tc>
        <w:tc>
          <w:tcPr>
            <w:tcW w:w="1559" w:type="dxa"/>
            <w:vAlign w:val="center"/>
          </w:tcPr>
          <w:p w14:paraId="5B096A39" w14:textId="77777777" w:rsidR="001E6963" w:rsidRDefault="001E6963" w:rsidP="001E6963">
            <w:pPr>
              <w:jc w:val="center"/>
              <w:rPr>
                <w:bCs/>
                <w:color w:val="000000"/>
                <w:sz w:val="28"/>
                <w:szCs w:val="28"/>
              </w:rPr>
            </w:pPr>
            <w:r>
              <w:rPr>
                <w:bCs/>
                <w:color w:val="000000"/>
                <w:sz w:val="28"/>
                <w:szCs w:val="28"/>
              </w:rPr>
              <w:t>Значение показателя в базовом периоде    2019 год</w:t>
            </w:r>
          </w:p>
        </w:tc>
        <w:tc>
          <w:tcPr>
            <w:tcW w:w="2551" w:type="dxa"/>
            <w:vAlign w:val="center"/>
          </w:tcPr>
          <w:p w14:paraId="133CFE60" w14:textId="77777777" w:rsidR="001E6963" w:rsidRDefault="001E6963" w:rsidP="001E6963">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14:paraId="25F77168" w14:textId="77777777" w:rsidR="001E6963" w:rsidRDefault="001E6963" w:rsidP="001E6963">
            <w:pPr>
              <w:jc w:val="center"/>
              <w:rPr>
                <w:bCs/>
                <w:color w:val="000000"/>
                <w:sz w:val="28"/>
                <w:szCs w:val="28"/>
              </w:rPr>
            </w:pPr>
            <w:r>
              <w:rPr>
                <w:bCs/>
                <w:color w:val="000000"/>
                <w:sz w:val="28"/>
                <w:szCs w:val="28"/>
              </w:rPr>
              <w:t>Эффективность производствен-ной программы, тыс. руб.</w:t>
            </w:r>
          </w:p>
        </w:tc>
      </w:tr>
      <w:tr w:rsidR="001E6963" w14:paraId="4B3BA662" w14:textId="77777777" w:rsidTr="001E6963">
        <w:tc>
          <w:tcPr>
            <w:tcW w:w="736" w:type="dxa"/>
          </w:tcPr>
          <w:p w14:paraId="78AABCD0" w14:textId="77777777" w:rsidR="001E6963" w:rsidRDefault="001E6963" w:rsidP="001E6963">
            <w:pPr>
              <w:jc w:val="center"/>
              <w:rPr>
                <w:bCs/>
                <w:color w:val="000000"/>
                <w:sz w:val="28"/>
                <w:szCs w:val="28"/>
              </w:rPr>
            </w:pPr>
            <w:r>
              <w:rPr>
                <w:bCs/>
                <w:color w:val="000000"/>
                <w:sz w:val="28"/>
                <w:szCs w:val="28"/>
              </w:rPr>
              <w:t>1</w:t>
            </w:r>
          </w:p>
        </w:tc>
        <w:tc>
          <w:tcPr>
            <w:tcW w:w="3659" w:type="dxa"/>
          </w:tcPr>
          <w:p w14:paraId="491A6256" w14:textId="77777777" w:rsidR="001E6963" w:rsidRDefault="001E6963" w:rsidP="001E6963">
            <w:pPr>
              <w:jc w:val="center"/>
              <w:rPr>
                <w:bCs/>
                <w:color w:val="000000"/>
                <w:sz w:val="28"/>
                <w:szCs w:val="28"/>
              </w:rPr>
            </w:pPr>
            <w:r>
              <w:rPr>
                <w:bCs/>
                <w:color w:val="000000"/>
                <w:sz w:val="28"/>
                <w:szCs w:val="28"/>
              </w:rPr>
              <w:t>2</w:t>
            </w:r>
          </w:p>
        </w:tc>
        <w:tc>
          <w:tcPr>
            <w:tcW w:w="1559" w:type="dxa"/>
          </w:tcPr>
          <w:p w14:paraId="143B50F1" w14:textId="77777777" w:rsidR="001E6963" w:rsidRDefault="001E6963" w:rsidP="001E6963">
            <w:pPr>
              <w:jc w:val="center"/>
              <w:rPr>
                <w:bCs/>
                <w:color w:val="000000"/>
                <w:sz w:val="28"/>
                <w:szCs w:val="28"/>
              </w:rPr>
            </w:pPr>
            <w:r>
              <w:rPr>
                <w:bCs/>
                <w:color w:val="000000"/>
                <w:sz w:val="28"/>
                <w:szCs w:val="28"/>
              </w:rPr>
              <w:t>3</w:t>
            </w:r>
          </w:p>
        </w:tc>
        <w:tc>
          <w:tcPr>
            <w:tcW w:w="2551" w:type="dxa"/>
          </w:tcPr>
          <w:p w14:paraId="429CDCE8" w14:textId="77777777" w:rsidR="001E6963" w:rsidRDefault="001E6963" w:rsidP="001E6963">
            <w:pPr>
              <w:jc w:val="center"/>
              <w:rPr>
                <w:bCs/>
                <w:color w:val="000000"/>
                <w:sz w:val="28"/>
                <w:szCs w:val="28"/>
              </w:rPr>
            </w:pPr>
            <w:r>
              <w:rPr>
                <w:bCs/>
                <w:color w:val="000000"/>
                <w:sz w:val="28"/>
                <w:szCs w:val="28"/>
              </w:rPr>
              <w:t>4</w:t>
            </w:r>
          </w:p>
        </w:tc>
        <w:tc>
          <w:tcPr>
            <w:tcW w:w="2125" w:type="dxa"/>
          </w:tcPr>
          <w:p w14:paraId="16D38255" w14:textId="77777777" w:rsidR="001E6963" w:rsidRDefault="001E6963" w:rsidP="001E6963">
            <w:pPr>
              <w:jc w:val="center"/>
              <w:rPr>
                <w:bCs/>
                <w:color w:val="000000"/>
                <w:sz w:val="28"/>
                <w:szCs w:val="28"/>
              </w:rPr>
            </w:pPr>
            <w:r>
              <w:rPr>
                <w:bCs/>
                <w:color w:val="000000"/>
                <w:sz w:val="28"/>
                <w:szCs w:val="28"/>
              </w:rPr>
              <w:t>5</w:t>
            </w:r>
          </w:p>
        </w:tc>
      </w:tr>
      <w:tr w:rsidR="001E6963" w14:paraId="00C3911F" w14:textId="77777777" w:rsidTr="001E6963">
        <w:trPr>
          <w:trHeight w:val="538"/>
        </w:trPr>
        <w:tc>
          <w:tcPr>
            <w:tcW w:w="10630" w:type="dxa"/>
            <w:gridSpan w:val="5"/>
            <w:vAlign w:val="center"/>
          </w:tcPr>
          <w:p w14:paraId="4A6ADD96" w14:textId="77777777" w:rsidR="001E6963" w:rsidRPr="00A31D27" w:rsidRDefault="001E6963" w:rsidP="001E6963">
            <w:pPr>
              <w:pStyle w:val="a7"/>
              <w:numPr>
                <w:ilvl w:val="0"/>
                <w:numId w:val="9"/>
              </w:numPr>
              <w:jc w:val="center"/>
              <w:rPr>
                <w:bCs/>
                <w:color w:val="000000"/>
                <w:sz w:val="28"/>
                <w:szCs w:val="28"/>
              </w:rPr>
            </w:pPr>
            <w:r>
              <w:rPr>
                <w:bCs/>
                <w:color w:val="000000"/>
                <w:sz w:val="28"/>
                <w:szCs w:val="28"/>
              </w:rPr>
              <w:t>Показатели качества воды</w:t>
            </w:r>
          </w:p>
        </w:tc>
      </w:tr>
      <w:tr w:rsidR="001E6963" w14:paraId="42510B65" w14:textId="77777777" w:rsidTr="001E6963">
        <w:trPr>
          <w:trHeight w:val="3565"/>
        </w:trPr>
        <w:tc>
          <w:tcPr>
            <w:tcW w:w="736" w:type="dxa"/>
            <w:vAlign w:val="center"/>
          </w:tcPr>
          <w:p w14:paraId="69A30CA1" w14:textId="77777777" w:rsidR="001E6963" w:rsidRDefault="001E6963" w:rsidP="001E6963">
            <w:pPr>
              <w:jc w:val="center"/>
              <w:rPr>
                <w:bCs/>
                <w:color w:val="000000"/>
                <w:sz w:val="28"/>
                <w:szCs w:val="28"/>
              </w:rPr>
            </w:pPr>
            <w:r>
              <w:rPr>
                <w:bCs/>
                <w:color w:val="000000"/>
                <w:sz w:val="28"/>
                <w:szCs w:val="28"/>
              </w:rPr>
              <w:t>1.1.</w:t>
            </w:r>
          </w:p>
        </w:tc>
        <w:tc>
          <w:tcPr>
            <w:tcW w:w="3659" w:type="dxa"/>
            <w:vAlign w:val="center"/>
          </w:tcPr>
          <w:p w14:paraId="2F286970" w14:textId="77777777" w:rsidR="001E6963" w:rsidRPr="00FE6F9F" w:rsidRDefault="001E6963" w:rsidP="001E6963">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3C61B0AD" w14:textId="77777777" w:rsidR="001E6963" w:rsidRPr="001C6234" w:rsidRDefault="001E6963" w:rsidP="001E6963">
            <w:pPr>
              <w:jc w:val="center"/>
              <w:rPr>
                <w:bCs/>
                <w:sz w:val="28"/>
                <w:szCs w:val="28"/>
              </w:rPr>
            </w:pPr>
            <w:r w:rsidRPr="001C6234">
              <w:rPr>
                <w:bCs/>
                <w:sz w:val="28"/>
                <w:szCs w:val="28"/>
              </w:rPr>
              <w:t>-</w:t>
            </w:r>
          </w:p>
        </w:tc>
        <w:tc>
          <w:tcPr>
            <w:tcW w:w="2551" w:type="dxa"/>
            <w:vAlign w:val="center"/>
          </w:tcPr>
          <w:p w14:paraId="0AC39F2A" w14:textId="77777777" w:rsidR="001E6963" w:rsidRPr="001C6234" w:rsidRDefault="001E6963" w:rsidP="001E6963">
            <w:pPr>
              <w:jc w:val="center"/>
              <w:rPr>
                <w:bCs/>
                <w:sz w:val="28"/>
                <w:szCs w:val="28"/>
              </w:rPr>
            </w:pPr>
            <w:r w:rsidRPr="001C6234">
              <w:rPr>
                <w:bCs/>
                <w:sz w:val="28"/>
                <w:szCs w:val="28"/>
              </w:rPr>
              <w:t>-</w:t>
            </w:r>
          </w:p>
        </w:tc>
        <w:tc>
          <w:tcPr>
            <w:tcW w:w="2125" w:type="dxa"/>
            <w:vAlign w:val="center"/>
          </w:tcPr>
          <w:p w14:paraId="0DBDB839" w14:textId="77777777" w:rsidR="001E6963" w:rsidRPr="001C6234" w:rsidRDefault="001E6963" w:rsidP="001E6963">
            <w:pPr>
              <w:jc w:val="center"/>
              <w:rPr>
                <w:bCs/>
                <w:sz w:val="28"/>
                <w:szCs w:val="28"/>
              </w:rPr>
            </w:pPr>
            <w:r w:rsidRPr="001C6234">
              <w:rPr>
                <w:bCs/>
                <w:sz w:val="28"/>
                <w:szCs w:val="28"/>
              </w:rPr>
              <w:t>-</w:t>
            </w:r>
          </w:p>
        </w:tc>
      </w:tr>
      <w:tr w:rsidR="001E6963" w14:paraId="46834CBE" w14:textId="77777777" w:rsidTr="001E6963">
        <w:trPr>
          <w:trHeight w:val="2387"/>
        </w:trPr>
        <w:tc>
          <w:tcPr>
            <w:tcW w:w="736" w:type="dxa"/>
            <w:vAlign w:val="center"/>
          </w:tcPr>
          <w:p w14:paraId="3A2EED5F" w14:textId="77777777" w:rsidR="001E6963" w:rsidRDefault="001E6963" w:rsidP="001E6963">
            <w:pPr>
              <w:jc w:val="center"/>
              <w:rPr>
                <w:bCs/>
                <w:color w:val="000000"/>
                <w:sz w:val="28"/>
                <w:szCs w:val="28"/>
              </w:rPr>
            </w:pPr>
            <w:r>
              <w:rPr>
                <w:bCs/>
                <w:color w:val="000000"/>
                <w:sz w:val="28"/>
                <w:szCs w:val="28"/>
              </w:rPr>
              <w:t>1.2.</w:t>
            </w:r>
          </w:p>
        </w:tc>
        <w:tc>
          <w:tcPr>
            <w:tcW w:w="3659" w:type="dxa"/>
            <w:vAlign w:val="center"/>
          </w:tcPr>
          <w:p w14:paraId="35551A86" w14:textId="77777777" w:rsidR="001E6963" w:rsidRDefault="001E6963" w:rsidP="001E6963">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14:paraId="1CE74552" w14:textId="77777777" w:rsidR="001E6963" w:rsidRPr="00C35647" w:rsidRDefault="001E6963" w:rsidP="001E6963">
            <w:pPr>
              <w:jc w:val="center"/>
              <w:rPr>
                <w:bCs/>
                <w:sz w:val="28"/>
                <w:szCs w:val="28"/>
              </w:rPr>
            </w:pPr>
            <w:r w:rsidRPr="00C35647">
              <w:rPr>
                <w:bCs/>
                <w:sz w:val="28"/>
                <w:szCs w:val="28"/>
              </w:rPr>
              <w:t>-</w:t>
            </w:r>
          </w:p>
        </w:tc>
        <w:tc>
          <w:tcPr>
            <w:tcW w:w="2551" w:type="dxa"/>
            <w:vAlign w:val="center"/>
          </w:tcPr>
          <w:p w14:paraId="6F5B2EEE" w14:textId="77777777" w:rsidR="001E6963" w:rsidRPr="00C35647" w:rsidRDefault="001E6963" w:rsidP="001E6963">
            <w:pPr>
              <w:jc w:val="center"/>
              <w:rPr>
                <w:bCs/>
                <w:sz w:val="28"/>
                <w:szCs w:val="28"/>
              </w:rPr>
            </w:pPr>
            <w:r w:rsidRPr="00C35647">
              <w:rPr>
                <w:bCs/>
                <w:sz w:val="28"/>
                <w:szCs w:val="28"/>
              </w:rPr>
              <w:t>-</w:t>
            </w:r>
          </w:p>
        </w:tc>
        <w:tc>
          <w:tcPr>
            <w:tcW w:w="2125" w:type="dxa"/>
            <w:vAlign w:val="center"/>
          </w:tcPr>
          <w:p w14:paraId="18245FFE" w14:textId="77777777" w:rsidR="001E6963" w:rsidRPr="00C35647" w:rsidRDefault="001E6963" w:rsidP="001E6963">
            <w:pPr>
              <w:jc w:val="center"/>
              <w:rPr>
                <w:bCs/>
                <w:sz w:val="28"/>
                <w:szCs w:val="28"/>
              </w:rPr>
            </w:pPr>
            <w:r w:rsidRPr="00C35647">
              <w:rPr>
                <w:bCs/>
                <w:sz w:val="28"/>
                <w:szCs w:val="28"/>
              </w:rPr>
              <w:t>-</w:t>
            </w:r>
          </w:p>
        </w:tc>
      </w:tr>
      <w:tr w:rsidR="001E6963" w14:paraId="1D63F0E1" w14:textId="77777777" w:rsidTr="001E6963">
        <w:trPr>
          <w:trHeight w:val="704"/>
        </w:trPr>
        <w:tc>
          <w:tcPr>
            <w:tcW w:w="10630" w:type="dxa"/>
            <w:gridSpan w:val="5"/>
            <w:vAlign w:val="center"/>
          </w:tcPr>
          <w:p w14:paraId="3623FB14" w14:textId="77777777" w:rsidR="001E6963" w:rsidRPr="00A31D27" w:rsidRDefault="001E6963" w:rsidP="001E6963">
            <w:pPr>
              <w:pStyle w:val="a7"/>
              <w:numPr>
                <w:ilvl w:val="0"/>
                <w:numId w:val="9"/>
              </w:numPr>
              <w:jc w:val="center"/>
              <w:rPr>
                <w:bCs/>
                <w:color w:val="000000"/>
                <w:sz w:val="28"/>
                <w:szCs w:val="28"/>
              </w:rPr>
            </w:pPr>
            <w:r>
              <w:rPr>
                <w:bCs/>
                <w:color w:val="000000"/>
                <w:sz w:val="28"/>
                <w:szCs w:val="28"/>
              </w:rPr>
              <w:t>Показатели надежности и бесперебойности водоснабжения</w:t>
            </w:r>
          </w:p>
        </w:tc>
      </w:tr>
      <w:tr w:rsidR="001E6963" w:rsidRPr="003D25D5" w14:paraId="00142A15" w14:textId="77777777" w:rsidTr="00FF5235">
        <w:trPr>
          <w:trHeight w:val="1005"/>
        </w:trPr>
        <w:tc>
          <w:tcPr>
            <w:tcW w:w="736" w:type="dxa"/>
            <w:vAlign w:val="center"/>
          </w:tcPr>
          <w:p w14:paraId="1E1CAD93" w14:textId="77777777" w:rsidR="001E6963" w:rsidRPr="003D25D5" w:rsidRDefault="001E6963" w:rsidP="001E6963">
            <w:pPr>
              <w:jc w:val="center"/>
              <w:rPr>
                <w:bCs/>
                <w:color w:val="000000" w:themeColor="text1"/>
                <w:sz w:val="28"/>
                <w:szCs w:val="28"/>
              </w:rPr>
            </w:pPr>
            <w:r w:rsidRPr="003D25D5">
              <w:rPr>
                <w:bCs/>
                <w:color w:val="000000" w:themeColor="text1"/>
                <w:sz w:val="28"/>
                <w:szCs w:val="28"/>
              </w:rPr>
              <w:t>2.1.</w:t>
            </w:r>
          </w:p>
        </w:tc>
        <w:tc>
          <w:tcPr>
            <w:tcW w:w="3659" w:type="dxa"/>
            <w:vAlign w:val="center"/>
          </w:tcPr>
          <w:p w14:paraId="4D3B9EF8" w14:textId="77777777" w:rsidR="001E6963" w:rsidRPr="003D25D5" w:rsidRDefault="001E6963" w:rsidP="001E6963">
            <w:pPr>
              <w:rPr>
                <w:bCs/>
                <w:color w:val="000000" w:themeColor="text1"/>
                <w:sz w:val="28"/>
                <w:szCs w:val="28"/>
              </w:rPr>
            </w:pPr>
            <w:r w:rsidRPr="003D25D5">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034E5D46" w14:textId="77777777" w:rsidR="001E6963" w:rsidRDefault="001E6963" w:rsidP="001E6963">
            <w:pPr>
              <w:jc w:val="center"/>
            </w:pPr>
            <w:r w:rsidRPr="00A76064">
              <w:rPr>
                <w:bCs/>
                <w:color w:val="000000" w:themeColor="text1"/>
                <w:sz w:val="28"/>
                <w:szCs w:val="28"/>
              </w:rPr>
              <w:t>-</w:t>
            </w:r>
          </w:p>
        </w:tc>
        <w:tc>
          <w:tcPr>
            <w:tcW w:w="2551" w:type="dxa"/>
            <w:vAlign w:val="center"/>
          </w:tcPr>
          <w:p w14:paraId="705CFD59" w14:textId="77777777" w:rsidR="001E6963" w:rsidRDefault="001E6963" w:rsidP="001E6963">
            <w:pPr>
              <w:jc w:val="center"/>
            </w:pPr>
            <w:r w:rsidRPr="00A76064">
              <w:rPr>
                <w:bCs/>
                <w:color w:val="000000" w:themeColor="text1"/>
                <w:sz w:val="28"/>
                <w:szCs w:val="28"/>
              </w:rPr>
              <w:t>-</w:t>
            </w:r>
          </w:p>
        </w:tc>
        <w:tc>
          <w:tcPr>
            <w:tcW w:w="2125" w:type="dxa"/>
            <w:vAlign w:val="center"/>
          </w:tcPr>
          <w:p w14:paraId="3A704502" w14:textId="77777777" w:rsidR="001E6963" w:rsidRPr="003D25D5" w:rsidRDefault="001E6963" w:rsidP="001E6963">
            <w:pPr>
              <w:jc w:val="center"/>
              <w:rPr>
                <w:bCs/>
                <w:color w:val="000000" w:themeColor="text1"/>
                <w:sz w:val="28"/>
                <w:szCs w:val="28"/>
              </w:rPr>
            </w:pPr>
            <w:r w:rsidRPr="003D25D5">
              <w:rPr>
                <w:bCs/>
                <w:color w:val="000000" w:themeColor="text1"/>
                <w:sz w:val="28"/>
                <w:szCs w:val="28"/>
              </w:rPr>
              <w:t>-</w:t>
            </w:r>
          </w:p>
        </w:tc>
      </w:tr>
      <w:tr w:rsidR="001E6963" w14:paraId="52F12E82" w14:textId="77777777" w:rsidTr="001E6963">
        <w:tc>
          <w:tcPr>
            <w:tcW w:w="736" w:type="dxa"/>
          </w:tcPr>
          <w:p w14:paraId="209F1EA1" w14:textId="77777777" w:rsidR="001E6963" w:rsidRDefault="001E6963" w:rsidP="001E6963">
            <w:pPr>
              <w:jc w:val="center"/>
              <w:rPr>
                <w:bCs/>
                <w:color w:val="000000"/>
                <w:sz w:val="28"/>
                <w:szCs w:val="28"/>
              </w:rPr>
            </w:pPr>
            <w:r>
              <w:rPr>
                <w:bCs/>
                <w:color w:val="000000"/>
                <w:sz w:val="28"/>
                <w:szCs w:val="28"/>
              </w:rPr>
              <w:lastRenderedPageBreak/>
              <w:t>1</w:t>
            </w:r>
          </w:p>
        </w:tc>
        <w:tc>
          <w:tcPr>
            <w:tcW w:w="3659" w:type="dxa"/>
          </w:tcPr>
          <w:p w14:paraId="1366C668" w14:textId="77777777" w:rsidR="001E6963" w:rsidRDefault="001E6963" w:rsidP="001E6963">
            <w:pPr>
              <w:jc w:val="center"/>
              <w:rPr>
                <w:bCs/>
                <w:color w:val="000000"/>
                <w:sz w:val="28"/>
                <w:szCs w:val="28"/>
              </w:rPr>
            </w:pPr>
            <w:r>
              <w:rPr>
                <w:bCs/>
                <w:color w:val="000000"/>
                <w:sz w:val="28"/>
                <w:szCs w:val="28"/>
              </w:rPr>
              <w:t>2</w:t>
            </w:r>
          </w:p>
        </w:tc>
        <w:tc>
          <w:tcPr>
            <w:tcW w:w="1559" w:type="dxa"/>
          </w:tcPr>
          <w:p w14:paraId="68D64292" w14:textId="77777777" w:rsidR="001E6963" w:rsidRDefault="001E6963" w:rsidP="001E6963">
            <w:pPr>
              <w:jc w:val="center"/>
              <w:rPr>
                <w:bCs/>
                <w:color w:val="000000"/>
                <w:sz w:val="28"/>
                <w:szCs w:val="28"/>
              </w:rPr>
            </w:pPr>
            <w:r>
              <w:rPr>
                <w:bCs/>
                <w:color w:val="000000"/>
                <w:sz w:val="28"/>
                <w:szCs w:val="28"/>
              </w:rPr>
              <w:t>3</w:t>
            </w:r>
          </w:p>
        </w:tc>
        <w:tc>
          <w:tcPr>
            <w:tcW w:w="2551" w:type="dxa"/>
          </w:tcPr>
          <w:p w14:paraId="7EC4BD1E" w14:textId="77777777" w:rsidR="001E6963" w:rsidRDefault="001E6963" w:rsidP="001E6963">
            <w:pPr>
              <w:jc w:val="center"/>
              <w:rPr>
                <w:bCs/>
                <w:color w:val="000000"/>
                <w:sz w:val="28"/>
                <w:szCs w:val="28"/>
              </w:rPr>
            </w:pPr>
            <w:r>
              <w:rPr>
                <w:bCs/>
                <w:color w:val="000000"/>
                <w:sz w:val="28"/>
                <w:szCs w:val="28"/>
              </w:rPr>
              <w:t>4</w:t>
            </w:r>
          </w:p>
        </w:tc>
        <w:tc>
          <w:tcPr>
            <w:tcW w:w="2125" w:type="dxa"/>
          </w:tcPr>
          <w:p w14:paraId="5C981F2F" w14:textId="77777777" w:rsidR="001E6963" w:rsidRDefault="001E6963" w:rsidP="001E6963">
            <w:pPr>
              <w:jc w:val="center"/>
              <w:rPr>
                <w:bCs/>
                <w:color w:val="000000"/>
                <w:sz w:val="28"/>
                <w:szCs w:val="28"/>
              </w:rPr>
            </w:pPr>
            <w:r>
              <w:rPr>
                <w:bCs/>
                <w:color w:val="000000"/>
                <w:sz w:val="28"/>
                <w:szCs w:val="28"/>
              </w:rPr>
              <w:t>5</w:t>
            </w:r>
          </w:p>
        </w:tc>
      </w:tr>
      <w:tr w:rsidR="001E6963" w14:paraId="416F0BFB" w14:textId="77777777" w:rsidTr="001E6963">
        <w:trPr>
          <w:trHeight w:val="982"/>
        </w:trPr>
        <w:tc>
          <w:tcPr>
            <w:tcW w:w="10630" w:type="dxa"/>
            <w:gridSpan w:val="5"/>
            <w:vAlign w:val="center"/>
          </w:tcPr>
          <w:p w14:paraId="0992024D" w14:textId="77777777" w:rsidR="001E6963" w:rsidRPr="00A31D27" w:rsidRDefault="001E6963" w:rsidP="001E6963">
            <w:pPr>
              <w:pStyle w:val="a7"/>
              <w:numPr>
                <w:ilvl w:val="0"/>
                <w:numId w:val="9"/>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1E6963" w:rsidRPr="005A3382" w14:paraId="27AB4CCD" w14:textId="77777777" w:rsidTr="001E6963">
        <w:trPr>
          <w:trHeight w:val="1980"/>
        </w:trPr>
        <w:tc>
          <w:tcPr>
            <w:tcW w:w="736" w:type="dxa"/>
            <w:vAlign w:val="center"/>
          </w:tcPr>
          <w:p w14:paraId="5C2B6503" w14:textId="77777777" w:rsidR="001E6963" w:rsidRPr="005A3382" w:rsidRDefault="001E6963" w:rsidP="001E6963">
            <w:pPr>
              <w:jc w:val="center"/>
              <w:rPr>
                <w:bCs/>
                <w:color w:val="000000" w:themeColor="text1"/>
                <w:sz w:val="28"/>
                <w:szCs w:val="28"/>
              </w:rPr>
            </w:pPr>
            <w:r>
              <w:rPr>
                <w:bCs/>
                <w:color w:val="000000" w:themeColor="text1"/>
                <w:sz w:val="28"/>
                <w:szCs w:val="28"/>
              </w:rPr>
              <w:t>3</w:t>
            </w:r>
            <w:r w:rsidRPr="005A3382">
              <w:rPr>
                <w:bCs/>
                <w:color w:val="000000" w:themeColor="text1"/>
                <w:sz w:val="28"/>
                <w:szCs w:val="28"/>
              </w:rPr>
              <w:t>.1.</w:t>
            </w:r>
          </w:p>
        </w:tc>
        <w:tc>
          <w:tcPr>
            <w:tcW w:w="3659" w:type="dxa"/>
            <w:vAlign w:val="center"/>
          </w:tcPr>
          <w:p w14:paraId="07CF1336" w14:textId="77777777" w:rsidR="001E6963" w:rsidRPr="005A3382" w:rsidRDefault="001E6963" w:rsidP="001E6963">
            <w:pPr>
              <w:rPr>
                <w:bCs/>
                <w:color w:val="000000" w:themeColor="text1"/>
                <w:sz w:val="28"/>
                <w:szCs w:val="28"/>
              </w:rPr>
            </w:pPr>
            <w:r w:rsidRPr="005A3382">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2E20C068" w14:textId="77777777" w:rsidR="001E6963" w:rsidRPr="005A3382" w:rsidRDefault="001E6963" w:rsidP="001E6963">
            <w:pPr>
              <w:jc w:val="center"/>
              <w:rPr>
                <w:bCs/>
                <w:color w:val="000000" w:themeColor="text1"/>
                <w:sz w:val="28"/>
                <w:szCs w:val="28"/>
              </w:rPr>
            </w:pPr>
            <w:r>
              <w:rPr>
                <w:bCs/>
                <w:color w:val="000000" w:themeColor="text1"/>
                <w:sz w:val="28"/>
                <w:szCs w:val="28"/>
              </w:rPr>
              <w:t>3,20</w:t>
            </w:r>
          </w:p>
        </w:tc>
        <w:tc>
          <w:tcPr>
            <w:tcW w:w="2551" w:type="dxa"/>
            <w:vAlign w:val="center"/>
          </w:tcPr>
          <w:p w14:paraId="39821BB1" w14:textId="77777777" w:rsidR="001E6963" w:rsidRPr="005A3382" w:rsidRDefault="001E6963" w:rsidP="001E6963">
            <w:pPr>
              <w:jc w:val="center"/>
              <w:rPr>
                <w:bCs/>
                <w:color w:val="000000" w:themeColor="text1"/>
                <w:sz w:val="28"/>
                <w:szCs w:val="28"/>
              </w:rPr>
            </w:pPr>
            <w:r>
              <w:rPr>
                <w:bCs/>
                <w:color w:val="000000" w:themeColor="text1"/>
                <w:sz w:val="28"/>
                <w:szCs w:val="28"/>
              </w:rPr>
              <w:t>3,20</w:t>
            </w:r>
          </w:p>
        </w:tc>
        <w:tc>
          <w:tcPr>
            <w:tcW w:w="2125" w:type="dxa"/>
            <w:vAlign w:val="center"/>
          </w:tcPr>
          <w:p w14:paraId="4F6D1AD5" w14:textId="77777777" w:rsidR="001E6963" w:rsidRPr="005A3382" w:rsidRDefault="001E6963" w:rsidP="001E6963">
            <w:pPr>
              <w:jc w:val="center"/>
              <w:rPr>
                <w:bCs/>
                <w:color w:val="000000" w:themeColor="text1"/>
                <w:sz w:val="28"/>
                <w:szCs w:val="28"/>
              </w:rPr>
            </w:pPr>
            <w:r w:rsidRPr="005A3382">
              <w:rPr>
                <w:bCs/>
                <w:color w:val="000000" w:themeColor="text1"/>
                <w:sz w:val="28"/>
                <w:szCs w:val="28"/>
              </w:rPr>
              <w:t>-</w:t>
            </w:r>
          </w:p>
        </w:tc>
      </w:tr>
      <w:tr w:rsidR="001E6963" w14:paraId="73256966" w14:textId="77777777" w:rsidTr="001E6963">
        <w:trPr>
          <w:trHeight w:val="2534"/>
        </w:trPr>
        <w:tc>
          <w:tcPr>
            <w:tcW w:w="736" w:type="dxa"/>
            <w:vAlign w:val="center"/>
          </w:tcPr>
          <w:p w14:paraId="71AE0BC4" w14:textId="77777777" w:rsidR="001E6963" w:rsidRDefault="001E6963" w:rsidP="001E6963">
            <w:pPr>
              <w:jc w:val="center"/>
              <w:rPr>
                <w:bCs/>
                <w:color w:val="000000"/>
                <w:sz w:val="28"/>
                <w:szCs w:val="28"/>
              </w:rPr>
            </w:pPr>
            <w:r>
              <w:rPr>
                <w:bCs/>
                <w:color w:val="000000"/>
                <w:sz w:val="28"/>
                <w:szCs w:val="28"/>
              </w:rPr>
              <w:t>3.2.</w:t>
            </w:r>
          </w:p>
        </w:tc>
        <w:tc>
          <w:tcPr>
            <w:tcW w:w="3659" w:type="dxa"/>
            <w:vAlign w:val="center"/>
          </w:tcPr>
          <w:p w14:paraId="3D06605B" w14:textId="77777777" w:rsidR="001E6963" w:rsidRDefault="001E6963" w:rsidP="001E6963">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38AB4A2B" w14:textId="77777777" w:rsidR="001E6963" w:rsidRPr="00C35647" w:rsidRDefault="001E6963" w:rsidP="001E6963">
            <w:pPr>
              <w:jc w:val="center"/>
              <w:rPr>
                <w:bCs/>
                <w:sz w:val="28"/>
                <w:szCs w:val="28"/>
              </w:rPr>
            </w:pPr>
            <w:r>
              <w:rPr>
                <w:bCs/>
                <w:sz w:val="28"/>
                <w:szCs w:val="28"/>
              </w:rPr>
              <w:t>-</w:t>
            </w:r>
          </w:p>
        </w:tc>
        <w:tc>
          <w:tcPr>
            <w:tcW w:w="2551" w:type="dxa"/>
            <w:vAlign w:val="center"/>
          </w:tcPr>
          <w:p w14:paraId="1E49158F" w14:textId="77777777" w:rsidR="001E6963" w:rsidRPr="00C35647" w:rsidRDefault="001E6963" w:rsidP="001E6963">
            <w:pPr>
              <w:jc w:val="center"/>
              <w:rPr>
                <w:bCs/>
                <w:sz w:val="28"/>
                <w:szCs w:val="28"/>
              </w:rPr>
            </w:pPr>
            <w:r>
              <w:rPr>
                <w:bCs/>
                <w:sz w:val="28"/>
                <w:szCs w:val="28"/>
              </w:rPr>
              <w:t>-</w:t>
            </w:r>
          </w:p>
        </w:tc>
        <w:tc>
          <w:tcPr>
            <w:tcW w:w="2125" w:type="dxa"/>
            <w:vAlign w:val="center"/>
          </w:tcPr>
          <w:p w14:paraId="74CCE2CB" w14:textId="77777777" w:rsidR="001E6963" w:rsidRPr="00C35647" w:rsidRDefault="001E6963" w:rsidP="001E6963">
            <w:pPr>
              <w:jc w:val="center"/>
              <w:rPr>
                <w:bCs/>
                <w:sz w:val="28"/>
                <w:szCs w:val="28"/>
              </w:rPr>
            </w:pPr>
            <w:r w:rsidRPr="00C35647">
              <w:rPr>
                <w:bCs/>
                <w:sz w:val="28"/>
                <w:szCs w:val="28"/>
              </w:rPr>
              <w:t>-</w:t>
            </w:r>
          </w:p>
        </w:tc>
      </w:tr>
      <w:tr w:rsidR="001E6963" w14:paraId="12DBB7D0" w14:textId="77777777" w:rsidTr="001E6963">
        <w:trPr>
          <w:trHeight w:val="2228"/>
        </w:trPr>
        <w:tc>
          <w:tcPr>
            <w:tcW w:w="736" w:type="dxa"/>
            <w:vAlign w:val="center"/>
          </w:tcPr>
          <w:p w14:paraId="7D495E5E" w14:textId="77777777" w:rsidR="001E6963" w:rsidRDefault="001E6963" w:rsidP="001E6963">
            <w:pPr>
              <w:jc w:val="center"/>
              <w:rPr>
                <w:bCs/>
                <w:color w:val="000000"/>
                <w:sz w:val="28"/>
                <w:szCs w:val="28"/>
              </w:rPr>
            </w:pPr>
            <w:r>
              <w:rPr>
                <w:bCs/>
                <w:color w:val="000000"/>
                <w:sz w:val="28"/>
                <w:szCs w:val="28"/>
              </w:rPr>
              <w:t>3.3.</w:t>
            </w:r>
          </w:p>
        </w:tc>
        <w:tc>
          <w:tcPr>
            <w:tcW w:w="3659" w:type="dxa"/>
            <w:vAlign w:val="center"/>
          </w:tcPr>
          <w:p w14:paraId="02B64725" w14:textId="77777777" w:rsidR="001E6963" w:rsidRPr="00656E97" w:rsidRDefault="001E6963" w:rsidP="001E6963">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14:paraId="25D407D2" w14:textId="77777777" w:rsidR="001E6963" w:rsidRPr="00C35647" w:rsidRDefault="001E6963" w:rsidP="001E6963">
            <w:pPr>
              <w:jc w:val="center"/>
              <w:rPr>
                <w:bCs/>
                <w:sz w:val="28"/>
                <w:szCs w:val="28"/>
              </w:rPr>
            </w:pPr>
            <w:r w:rsidRPr="00C35647">
              <w:rPr>
                <w:bCs/>
                <w:sz w:val="28"/>
                <w:szCs w:val="28"/>
              </w:rPr>
              <w:t>-</w:t>
            </w:r>
          </w:p>
        </w:tc>
        <w:tc>
          <w:tcPr>
            <w:tcW w:w="2551" w:type="dxa"/>
            <w:vAlign w:val="center"/>
          </w:tcPr>
          <w:p w14:paraId="523CD1AA" w14:textId="77777777" w:rsidR="001E6963" w:rsidRPr="00C35647" w:rsidRDefault="001E6963" w:rsidP="001E6963">
            <w:pPr>
              <w:jc w:val="center"/>
              <w:rPr>
                <w:bCs/>
                <w:sz w:val="28"/>
                <w:szCs w:val="28"/>
              </w:rPr>
            </w:pPr>
            <w:r w:rsidRPr="00C35647">
              <w:rPr>
                <w:bCs/>
                <w:sz w:val="28"/>
                <w:szCs w:val="28"/>
              </w:rPr>
              <w:t>-</w:t>
            </w:r>
          </w:p>
        </w:tc>
        <w:tc>
          <w:tcPr>
            <w:tcW w:w="2125" w:type="dxa"/>
            <w:vAlign w:val="center"/>
          </w:tcPr>
          <w:p w14:paraId="02445774" w14:textId="77777777" w:rsidR="001E6963" w:rsidRPr="00C35647" w:rsidRDefault="001E6963" w:rsidP="001E6963">
            <w:pPr>
              <w:jc w:val="center"/>
              <w:rPr>
                <w:bCs/>
                <w:sz w:val="28"/>
                <w:szCs w:val="28"/>
              </w:rPr>
            </w:pPr>
            <w:r w:rsidRPr="00C35647">
              <w:rPr>
                <w:bCs/>
                <w:sz w:val="28"/>
                <w:szCs w:val="28"/>
              </w:rPr>
              <w:t>-</w:t>
            </w:r>
          </w:p>
        </w:tc>
      </w:tr>
      <w:tr w:rsidR="001E6963" w:rsidRPr="005A3382" w14:paraId="4787FCC9" w14:textId="77777777" w:rsidTr="001E6963">
        <w:trPr>
          <w:trHeight w:val="2259"/>
        </w:trPr>
        <w:tc>
          <w:tcPr>
            <w:tcW w:w="736" w:type="dxa"/>
            <w:vAlign w:val="center"/>
          </w:tcPr>
          <w:p w14:paraId="122762A9" w14:textId="77777777" w:rsidR="001E6963" w:rsidRPr="005A3382" w:rsidRDefault="001E6963" w:rsidP="001E6963">
            <w:pPr>
              <w:jc w:val="center"/>
              <w:rPr>
                <w:bCs/>
                <w:color w:val="000000" w:themeColor="text1"/>
                <w:sz w:val="28"/>
                <w:szCs w:val="28"/>
              </w:rPr>
            </w:pPr>
            <w:r>
              <w:rPr>
                <w:bCs/>
                <w:color w:val="000000" w:themeColor="text1"/>
                <w:sz w:val="28"/>
                <w:szCs w:val="28"/>
              </w:rPr>
              <w:t>3</w:t>
            </w:r>
            <w:r w:rsidRPr="005A3382">
              <w:rPr>
                <w:bCs/>
                <w:color w:val="000000" w:themeColor="text1"/>
                <w:sz w:val="28"/>
                <w:szCs w:val="28"/>
              </w:rPr>
              <w:t>.4.</w:t>
            </w:r>
          </w:p>
        </w:tc>
        <w:tc>
          <w:tcPr>
            <w:tcW w:w="3659" w:type="dxa"/>
            <w:vAlign w:val="center"/>
          </w:tcPr>
          <w:p w14:paraId="0C00AB70" w14:textId="77777777" w:rsidR="001E6963" w:rsidRPr="005A3382" w:rsidRDefault="001E6963" w:rsidP="001E6963">
            <w:pPr>
              <w:rPr>
                <w:bCs/>
                <w:color w:val="000000" w:themeColor="text1"/>
                <w:sz w:val="28"/>
                <w:szCs w:val="28"/>
              </w:rPr>
            </w:pPr>
            <w:r w:rsidRPr="005A3382">
              <w:rPr>
                <w:color w:val="000000" w:themeColor="text1"/>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5A3382">
              <w:rPr>
                <w:color w:val="000000" w:themeColor="text1"/>
                <w:sz w:val="22"/>
                <w:szCs w:val="22"/>
                <w:vertAlign w:val="superscript"/>
              </w:rPr>
              <w:t>3</w:t>
            </w:r>
            <w:r w:rsidRPr="005A3382">
              <w:rPr>
                <w:color w:val="000000" w:themeColor="text1"/>
                <w:sz w:val="22"/>
                <w:szCs w:val="22"/>
              </w:rPr>
              <w:t xml:space="preserve">) – </w:t>
            </w:r>
            <w:r w:rsidRPr="005A3382">
              <w:rPr>
                <w:color w:val="000000" w:themeColor="text1"/>
                <w:sz w:val="22"/>
                <w:szCs w:val="22"/>
                <w:u w:val="single"/>
              </w:rPr>
              <w:t>для организаций, оказывающих услуги водоснабжения (полный цикл)</w:t>
            </w:r>
          </w:p>
        </w:tc>
        <w:tc>
          <w:tcPr>
            <w:tcW w:w="1559" w:type="dxa"/>
            <w:vAlign w:val="center"/>
          </w:tcPr>
          <w:p w14:paraId="10BDAA74" w14:textId="77777777" w:rsidR="001E6963" w:rsidRPr="005A3382" w:rsidRDefault="001E6963" w:rsidP="001E6963">
            <w:pPr>
              <w:jc w:val="center"/>
              <w:rPr>
                <w:bCs/>
                <w:color w:val="000000" w:themeColor="text1"/>
                <w:sz w:val="28"/>
                <w:szCs w:val="28"/>
              </w:rPr>
            </w:pPr>
            <w:r>
              <w:rPr>
                <w:bCs/>
                <w:color w:val="000000" w:themeColor="text1"/>
                <w:sz w:val="28"/>
                <w:szCs w:val="28"/>
              </w:rPr>
              <w:t>1,53</w:t>
            </w:r>
          </w:p>
        </w:tc>
        <w:tc>
          <w:tcPr>
            <w:tcW w:w="2551" w:type="dxa"/>
            <w:vAlign w:val="center"/>
          </w:tcPr>
          <w:p w14:paraId="5740D18C" w14:textId="77777777" w:rsidR="001E6963" w:rsidRPr="005A3382" w:rsidRDefault="001E6963" w:rsidP="001E6963">
            <w:pPr>
              <w:jc w:val="center"/>
              <w:rPr>
                <w:bCs/>
                <w:color w:val="000000" w:themeColor="text1"/>
                <w:sz w:val="28"/>
                <w:szCs w:val="28"/>
              </w:rPr>
            </w:pPr>
            <w:r>
              <w:rPr>
                <w:bCs/>
                <w:color w:val="000000" w:themeColor="text1"/>
                <w:sz w:val="28"/>
                <w:szCs w:val="28"/>
              </w:rPr>
              <w:t>1,53</w:t>
            </w:r>
          </w:p>
        </w:tc>
        <w:tc>
          <w:tcPr>
            <w:tcW w:w="2125" w:type="dxa"/>
            <w:vAlign w:val="center"/>
          </w:tcPr>
          <w:p w14:paraId="6CB3C48B" w14:textId="77777777" w:rsidR="001E6963" w:rsidRPr="005A3382" w:rsidRDefault="001E6963" w:rsidP="001E6963">
            <w:pPr>
              <w:jc w:val="center"/>
              <w:rPr>
                <w:bCs/>
                <w:color w:val="000000" w:themeColor="text1"/>
                <w:sz w:val="28"/>
                <w:szCs w:val="28"/>
              </w:rPr>
            </w:pPr>
            <w:r w:rsidRPr="005A3382">
              <w:rPr>
                <w:bCs/>
                <w:color w:val="000000" w:themeColor="text1"/>
                <w:sz w:val="28"/>
                <w:szCs w:val="28"/>
              </w:rPr>
              <w:t>-</w:t>
            </w:r>
          </w:p>
        </w:tc>
      </w:tr>
    </w:tbl>
    <w:p w14:paraId="46F98143" w14:textId="77777777" w:rsidR="001E6963" w:rsidRDefault="001E6963" w:rsidP="001E6963">
      <w:pPr>
        <w:ind w:left="-567"/>
        <w:jc w:val="center"/>
        <w:rPr>
          <w:bCs/>
          <w:color w:val="000000"/>
          <w:sz w:val="28"/>
          <w:szCs w:val="28"/>
          <w:lang w:eastAsia="ru-RU"/>
        </w:rPr>
      </w:pPr>
    </w:p>
    <w:p w14:paraId="6CE0C3CD" w14:textId="77777777" w:rsidR="001E6963" w:rsidRDefault="001E6963" w:rsidP="001E6963">
      <w:pPr>
        <w:ind w:left="-567"/>
        <w:jc w:val="center"/>
        <w:rPr>
          <w:bCs/>
          <w:color w:val="000000"/>
          <w:sz w:val="28"/>
          <w:szCs w:val="28"/>
          <w:lang w:eastAsia="ru-RU"/>
        </w:rPr>
      </w:pPr>
    </w:p>
    <w:p w14:paraId="05C46EDC" w14:textId="77777777" w:rsidR="001E6963" w:rsidRDefault="001E6963" w:rsidP="001E6963">
      <w:pPr>
        <w:ind w:left="-567"/>
        <w:jc w:val="center"/>
        <w:rPr>
          <w:bCs/>
          <w:color w:val="000000"/>
          <w:sz w:val="28"/>
          <w:szCs w:val="28"/>
          <w:lang w:eastAsia="ru-RU"/>
        </w:rPr>
      </w:pPr>
    </w:p>
    <w:p w14:paraId="5BDDAA3D" w14:textId="77777777" w:rsidR="001E6963" w:rsidRDefault="001E6963" w:rsidP="001E6963">
      <w:pPr>
        <w:ind w:left="-567"/>
        <w:jc w:val="center"/>
        <w:rPr>
          <w:bCs/>
          <w:color w:val="000000"/>
          <w:sz w:val="28"/>
          <w:szCs w:val="28"/>
          <w:lang w:eastAsia="ru-RU"/>
        </w:rPr>
      </w:pPr>
    </w:p>
    <w:p w14:paraId="61D8C877" w14:textId="77777777" w:rsidR="001E6963" w:rsidRDefault="001E6963" w:rsidP="001E6963">
      <w:pPr>
        <w:ind w:left="-567"/>
        <w:jc w:val="center"/>
        <w:rPr>
          <w:bCs/>
          <w:color w:val="000000"/>
          <w:sz w:val="28"/>
          <w:szCs w:val="28"/>
          <w:lang w:eastAsia="ru-RU"/>
        </w:rPr>
      </w:pPr>
    </w:p>
    <w:p w14:paraId="548F630F" w14:textId="77777777" w:rsidR="001E6963" w:rsidRDefault="001E6963" w:rsidP="001E6963">
      <w:pPr>
        <w:ind w:left="-567"/>
        <w:jc w:val="center"/>
        <w:rPr>
          <w:bCs/>
          <w:color w:val="000000"/>
          <w:sz w:val="28"/>
          <w:szCs w:val="28"/>
          <w:lang w:eastAsia="ru-RU"/>
        </w:rPr>
      </w:pPr>
    </w:p>
    <w:p w14:paraId="1BD80A85" w14:textId="77777777" w:rsidR="001E6963" w:rsidRDefault="001E6963" w:rsidP="001E6963">
      <w:pPr>
        <w:ind w:left="-567"/>
        <w:jc w:val="center"/>
        <w:rPr>
          <w:bCs/>
          <w:color w:val="000000"/>
          <w:sz w:val="28"/>
          <w:szCs w:val="28"/>
          <w:lang w:eastAsia="ru-RU"/>
        </w:rPr>
      </w:pPr>
    </w:p>
    <w:p w14:paraId="4A186283" w14:textId="77777777" w:rsidR="001E6963" w:rsidRDefault="001E6963" w:rsidP="001E6963">
      <w:pPr>
        <w:ind w:left="-567"/>
        <w:jc w:val="center"/>
        <w:rPr>
          <w:bCs/>
          <w:color w:val="000000"/>
          <w:sz w:val="28"/>
          <w:szCs w:val="28"/>
          <w:lang w:eastAsia="ru-RU"/>
        </w:rPr>
      </w:pPr>
    </w:p>
    <w:p w14:paraId="24881F65" w14:textId="77777777" w:rsidR="001E6963" w:rsidRDefault="001E6963" w:rsidP="001E6963">
      <w:pPr>
        <w:ind w:left="-567"/>
        <w:jc w:val="center"/>
        <w:rPr>
          <w:bCs/>
          <w:color w:val="000000"/>
          <w:sz w:val="28"/>
          <w:szCs w:val="28"/>
          <w:lang w:eastAsia="ru-RU"/>
        </w:rPr>
      </w:pPr>
    </w:p>
    <w:p w14:paraId="15293D6F" w14:textId="77777777" w:rsidR="001E6963" w:rsidRDefault="001E6963" w:rsidP="001E6963">
      <w:pPr>
        <w:ind w:left="-567"/>
        <w:jc w:val="center"/>
        <w:rPr>
          <w:bCs/>
          <w:color w:val="000000"/>
          <w:sz w:val="28"/>
          <w:szCs w:val="28"/>
          <w:lang w:eastAsia="ru-RU"/>
        </w:rPr>
      </w:pPr>
    </w:p>
    <w:p w14:paraId="6A2699B2" w14:textId="77777777" w:rsidR="001E6963" w:rsidRDefault="001E6963" w:rsidP="001E6963">
      <w:pPr>
        <w:ind w:left="-567"/>
        <w:jc w:val="center"/>
        <w:rPr>
          <w:bCs/>
          <w:color w:val="000000"/>
          <w:sz w:val="28"/>
          <w:szCs w:val="28"/>
          <w:lang w:eastAsia="ru-RU"/>
        </w:rPr>
      </w:pPr>
    </w:p>
    <w:p w14:paraId="65E341B7" w14:textId="77777777" w:rsidR="001E6963" w:rsidRDefault="001E6963" w:rsidP="001E6963">
      <w:pPr>
        <w:ind w:left="-567"/>
        <w:jc w:val="center"/>
        <w:rPr>
          <w:bCs/>
          <w:color w:val="000000"/>
          <w:sz w:val="28"/>
          <w:szCs w:val="28"/>
          <w:lang w:eastAsia="ru-RU"/>
        </w:rPr>
      </w:pPr>
    </w:p>
    <w:p w14:paraId="5A5CF394" w14:textId="77777777" w:rsidR="001E6963" w:rsidRDefault="001E6963" w:rsidP="001E6963">
      <w:pPr>
        <w:ind w:left="-567"/>
        <w:jc w:val="center"/>
        <w:rPr>
          <w:bCs/>
          <w:color w:val="000000"/>
          <w:sz w:val="28"/>
          <w:szCs w:val="28"/>
          <w:lang w:eastAsia="ru-RU"/>
        </w:rPr>
      </w:pPr>
    </w:p>
    <w:p w14:paraId="3AF95666" w14:textId="77777777" w:rsidR="001E6963" w:rsidRDefault="001E6963" w:rsidP="001E6963">
      <w:pPr>
        <w:ind w:left="-567"/>
        <w:jc w:val="center"/>
        <w:rPr>
          <w:bCs/>
          <w:kern w:val="32"/>
          <w:sz w:val="28"/>
          <w:szCs w:val="28"/>
        </w:rPr>
      </w:pPr>
      <w:r>
        <w:rPr>
          <w:bCs/>
          <w:color w:val="000000"/>
          <w:sz w:val="28"/>
          <w:szCs w:val="28"/>
          <w:lang w:eastAsia="ru-RU"/>
        </w:rPr>
        <w:lastRenderedPageBreak/>
        <w:t xml:space="preserve">Раздел 10. Отчет об исполнении производственной программы </w:t>
      </w:r>
      <w:r w:rsidRPr="0007304C">
        <w:rPr>
          <w:bCs/>
          <w:kern w:val="32"/>
          <w:sz w:val="28"/>
          <w:szCs w:val="28"/>
        </w:rPr>
        <w:t xml:space="preserve">в сфере </w:t>
      </w:r>
    </w:p>
    <w:p w14:paraId="0A745489" w14:textId="77777777" w:rsidR="001E6963" w:rsidRDefault="001E6963" w:rsidP="001E6963">
      <w:pPr>
        <w:ind w:left="-567"/>
        <w:jc w:val="center"/>
        <w:rPr>
          <w:bCs/>
          <w:color w:val="000000"/>
          <w:sz w:val="28"/>
          <w:szCs w:val="28"/>
          <w:lang w:eastAsia="ru-RU"/>
        </w:rPr>
      </w:pPr>
      <w:r w:rsidRPr="0007304C">
        <w:rPr>
          <w:bCs/>
          <w:kern w:val="32"/>
          <w:sz w:val="28"/>
          <w:szCs w:val="28"/>
        </w:rPr>
        <w:t>холодного водоснабжения</w:t>
      </w:r>
      <w:r>
        <w:rPr>
          <w:bCs/>
          <w:kern w:val="32"/>
          <w:sz w:val="28"/>
          <w:szCs w:val="28"/>
        </w:rPr>
        <w:t xml:space="preserve"> питьевой водой </w:t>
      </w:r>
      <w:r>
        <w:rPr>
          <w:bCs/>
          <w:color w:val="000000"/>
          <w:sz w:val="28"/>
          <w:szCs w:val="28"/>
          <w:lang w:eastAsia="ru-RU"/>
        </w:rPr>
        <w:t>за 2017-2018 годы</w:t>
      </w:r>
    </w:p>
    <w:p w14:paraId="2BDBB834" w14:textId="77777777" w:rsidR="001E6963" w:rsidRDefault="001E6963" w:rsidP="001E6963">
      <w:pPr>
        <w:ind w:left="-567"/>
        <w:jc w:val="center"/>
        <w:rPr>
          <w:bCs/>
          <w:color w:val="000000"/>
          <w:sz w:val="28"/>
          <w:szCs w:val="28"/>
          <w:lang w:eastAsia="ru-RU"/>
        </w:rPr>
      </w:pPr>
    </w:p>
    <w:tbl>
      <w:tblPr>
        <w:tblStyle w:val="af"/>
        <w:tblW w:w="10173" w:type="dxa"/>
        <w:tblInd w:w="-567" w:type="dxa"/>
        <w:tblLook w:val="04A0" w:firstRow="1" w:lastRow="0" w:firstColumn="1" w:lastColumn="0" w:noHBand="0" w:noVBand="1"/>
      </w:tblPr>
      <w:tblGrid>
        <w:gridCol w:w="6641"/>
        <w:gridCol w:w="3532"/>
      </w:tblGrid>
      <w:tr w:rsidR="001E6963" w14:paraId="3DC8BCC5" w14:textId="77777777" w:rsidTr="001E6963">
        <w:tc>
          <w:tcPr>
            <w:tcW w:w="6641" w:type="dxa"/>
            <w:vAlign w:val="center"/>
          </w:tcPr>
          <w:p w14:paraId="273671B8" w14:textId="77777777" w:rsidR="001E6963" w:rsidRDefault="001E6963" w:rsidP="001E6963">
            <w:pPr>
              <w:jc w:val="center"/>
              <w:rPr>
                <w:bCs/>
                <w:color w:val="000000"/>
                <w:sz w:val="28"/>
                <w:szCs w:val="28"/>
              </w:rPr>
            </w:pPr>
            <w:r>
              <w:rPr>
                <w:bCs/>
                <w:color w:val="000000"/>
                <w:sz w:val="28"/>
                <w:szCs w:val="28"/>
              </w:rPr>
              <w:t>Наименование показателя</w:t>
            </w:r>
          </w:p>
        </w:tc>
        <w:tc>
          <w:tcPr>
            <w:tcW w:w="3532" w:type="dxa"/>
            <w:vAlign w:val="center"/>
          </w:tcPr>
          <w:p w14:paraId="6EB5569D" w14:textId="77777777" w:rsidR="001E6963" w:rsidRDefault="001E6963" w:rsidP="001E6963">
            <w:pPr>
              <w:jc w:val="center"/>
              <w:rPr>
                <w:bCs/>
                <w:color w:val="000000"/>
                <w:sz w:val="28"/>
                <w:szCs w:val="28"/>
              </w:rPr>
            </w:pPr>
            <w:r>
              <w:rPr>
                <w:bCs/>
                <w:color w:val="000000"/>
                <w:sz w:val="28"/>
                <w:szCs w:val="28"/>
              </w:rPr>
              <w:t>Фактическое значение показателя, тыс. руб.</w:t>
            </w:r>
          </w:p>
        </w:tc>
      </w:tr>
      <w:tr w:rsidR="001E6963" w14:paraId="3E8974DD" w14:textId="77777777" w:rsidTr="001E6963">
        <w:tc>
          <w:tcPr>
            <w:tcW w:w="10173" w:type="dxa"/>
            <w:gridSpan w:val="2"/>
            <w:vAlign w:val="center"/>
          </w:tcPr>
          <w:p w14:paraId="58FEB598" w14:textId="77777777" w:rsidR="001E6963" w:rsidRDefault="001E6963" w:rsidP="001E6963">
            <w:pPr>
              <w:jc w:val="center"/>
              <w:rPr>
                <w:bCs/>
                <w:color w:val="000000"/>
                <w:sz w:val="28"/>
                <w:szCs w:val="28"/>
              </w:rPr>
            </w:pPr>
            <w:r>
              <w:rPr>
                <w:bCs/>
                <w:color w:val="000000"/>
                <w:sz w:val="28"/>
                <w:szCs w:val="28"/>
              </w:rPr>
              <w:t>2017 год</w:t>
            </w:r>
          </w:p>
        </w:tc>
      </w:tr>
      <w:tr w:rsidR="001E6963" w14:paraId="25A780CA" w14:textId="77777777" w:rsidTr="001E6963">
        <w:tc>
          <w:tcPr>
            <w:tcW w:w="6641" w:type="dxa"/>
            <w:vAlign w:val="center"/>
          </w:tcPr>
          <w:p w14:paraId="3A552AA9" w14:textId="77777777" w:rsidR="001E6963" w:rsidRDefault="001E6963" w:rsidP="001E6963">
            <w:pPr>
              <w:jc w:val="center"/>
              <w:rPr>
                <w:bCs/>
                <w:color w:val="000000"/>
                <w:sz w:val="28"/>
                <w:szCs w:val="28"/>
              </w:rPr>
            </w:pPr>
            <w:r>
              <w:rPr>
                <w:bCs/>
                <w:color w:val="000000"/>
                <w:sz w:val="28"/>
                <w:szCs w:val="28"/>
              </w:rPr>
              <w:t>-</w:t>
            </w:r>
          </w:p>
        </w:tc>
        <w:tc>
          <w:tcPr>
            <w:tcW w:w="3532" w:type="dxa"/>
            <w:vAlign w:val="center"/>
          </w:tcPr>
          <w:p w14:paraId="70527034" w14:textId="77777777" w:rsidR="001E6963" w:rsidRDefault="001E6963" w:rsidP="001E6963">
            <w:pPr>
              <w:jc w:val="center"/>
              <w:rPr>
                <w:bCs/>
                <w:color w:val="000000"/>
                <w:sz w:val="28"/>
                <w:szCs w:val="28"/>
              </w:rPr>
            </w:pPr>
            <w:r>
              <w:rPr>
                <w:bCs/>
                <w:color w:val="000000"/>
                <w:sz w:val="28"/>
                <w:szCs w:val="28"/>
              </w:rPr>
              <w:t>-</w:t>
            </w:r>
          </w:p>
        </w:tc>
      </w:tr>
      <w:tr w:rsidR="001E6963" w14:paraId="18073A48" w14:textId="77777777" w:rsidTr="001E6963">
        <w:tc>
          <w:tcPr>
            <w:tcW w:w="10173" w:type="dxa"/>
            <w:gridSpan w:val="2"/>
            <w:vAlign w:val="center"/>
          </w:tcPr>
          <w:p w14:paraId="26048FA3" w14:textId="77777777" w:rsidR="001E6963" w:rsidRDefault="001E6963" w:rsidP="001E6963">
            <w:pPr>
              <w:jc w:val="center"/>
              <w:rPr>
                <w:bCs/>
                <w:color w:val="000000"/>
                <w:sz w:val="28"/>
                <w:szCs w:val="28"/>
              </w:rPr>
            </w:pPr>
            <w:r>
              <w:rPr>
                <w:bCs/>
                <w:color w:val="000000"/>
                <w:sz w:val="28"/>
                <w:szCs w:val="28"/>
              </w:rPr>
              <w:t>2018 год</w:t>
            </w:r>
          </w:p>
        </w:tc>
      </w:tr>
      <w:tr w:rsidR="001E6963" w14:paraId="7F1B3E7A" w14:textId="77777777" w:rsidTr="001E6963">
        <w:tc>
          <w:tcPr>
            <w:tcW w:w="6641" w:type="dxa"/>
            <w:vAlign w:val="center"/>
          </w:tcPr>
          <w:p w14:paraId="68539C5E" w14:textId="77777777" w:rsidR="001E6963" w:rsidRPr="00A806C8" w:rsidRDefault="001E6963" w:rsidP="001E6963">
            <w:pPr>
              <w:jc w:val="center"/>
              <w:rPr>
                <w:bCs/>
                <w:sz w:val="28"/>
                <w:szCs w:val="28"/>
              </w:rPr>
            </w:pPr>
            <w:r>
              <w:rPr>
                <w:bCs/>
                <w:sz w:val="28"/>
                <w:szCs w:val="28"/>
              </w:rPr>
              <w:t>-</w:t>
            </w:r>
          </w:p>
        </w:tc>
        <w:tc>
          <w:tcPr>
            <w:tcW w:w="3532" w:type="dxa"/>
            <w:vAlign w:val="center"/>
          </w:tcPr>
          <w:p w14:paraId="6AA2B589" w14:textId="77777777" w:rsidR="001E6963" w:rsidRPr="00FB1C58" w:rsidRDefault="001E6963" w:rsidP="001E6963">
            <w:pPr>
              <w:jc w:val="center"/>
              <w:rPr>
                <w:bCs/>
                <w:sz w:val="28"/>
                <w:szCs w:val="28"/>
              </w:rPr>
            </w:pPr>
            <w:r>
              <w:rPr>
                <w:bCs/>
                <w:sz w:val="28"/>
                <w:szCs w:val="28"/>
              </w:rPr>
              <w:t>-</w:t>
            </w:r>
          </w:p>
        </w:tc>
      </w:tr>
    </w:tbl>
    <w:p w14:paraId="5338DC3C" w14:textId="77777777" w:rsidR="001E6963" w:rsidRDefault="001E6963" w:rsidP="001E6963">
      <w:pPr>
        <w:ind w:left="-567"/>
        <w:jc w:val="center"/>
        <w:rPr>
          <w:bCs/>
          <w:color w:val="000000"/>
          <w:sz w:val="28"/>
          <w:szCs w:val="28"/>
          <w:lang w:eastAsia="ru-RU"/>
        </w:rPr>
      </w:pPr>
    </w:p>
    <w:p w14:paraId="4765C4D6" w14:textId="77777777" w:rsidR="001E6963" w:rsidRDefault="001E6963" w:rsidP="001E6963">
      <w:pPr>
        <w:jc w:val="both"/>
        <w:rPr>
          <w:sz w:val="28"/>
          <w:szCs w:val="28"/>
        </w:rPr>
      </w:pPr>
    </w:p>
    <w:p w14:paraId="263D13D2" w14:textId="77777777" w:rsidR="001E6963" w:rsidRDefault="001E6963" w:rsidP="001E6963">
      <w:pPr>
        <w:jc w:val="both"/>
        <w:rPr>
          <w:sz w:val="28"/>
          <w:szCs w:val="28"/>
        </w:rPr>
      </w:pPr>
    </w:p>
    <w:p w14:paraId="102E1D1C" w14:textId="77777777" w:rsidR="001E6963" w:rsidRDefault="001E6963" w:rsidP="001E6963">
      <w:pPr>
        <w:jc w:val="both"/>
        <w:rPr>
          <w:sz w:val="28"/>
          <w:szCs w:val="28"/>
        </w:rPr>
      </w:pPr>
    </w:p>
    <w:p w14:paraId="7CC57638" w14:textId="77777777" w:rsidR="001E6963" w:rsidRDefault="001E6963" w:rsidP="001E6963">
      <w:pPr>
        <w:jc w:val="both"/>
        <w:rPr>
          <w:sz w:val="28"/>
          <w:szCs w:val="28"/>
        </w:rPr>
      </w:pPr>
    </w:p>
    <w:p w14:paraId="3E552EEA" w14:textId="77777777" w:rsidR="001E6963" w:rsidRDefault="001E6963" w:rsidP="001E6963">
      <w:pPr>
        <w:jc w:val="both"/>
        <w:rPr>
          <w:sz w:val="28"/>
          <w:szCs w:val="28"/>
        </w:rPr>
      </w:pPr>
    </w:p>
    <w:p w14:paraId="64F5A87D" w14:textId="77777777" w:rsidR="001E6963" w:rsidRDefault="001E6963" w:rsidP="001E6963">
      <w:pPr>
        <w:jc w:val="both"/>
        <w:rPr>
          <w:sz w:val="28"/>
          <w:szCs w:val="28"/>
        </w:rPr>
      </w:pPr>
    </w:p>
    <w:p w14:paraId="3F4DA950" w14:textId="77777777" w:rsidR="001E6963" w:rsidRDefault="001E6963" w:rsidP="001E6963">
      <w:pPr>
        <w:ind w:left="-567"/>
        <w:jc w:val="center"/>
        <w:rPr>
          <w:bCs/>
          <w:color w:val="000000"/>
          <w:sz w:val="28"/>
          <w:szCs w:val="28"/>
          <w:lang w:eastAsia="ru-RU"/>
        </w:rPr>
      </w:pPr>
      <w:r>
        <w:rPr>
          <w:bCs/>
          <w:color w:val="000000"/>
          <w:sz w:val="28"/>
          <w:szCs w:val="28"/>
          <w:lang w:eastAsia="ru-RU"/>
        </w:rPr>
        <w:t>Раздел 11. Мероприятия, направленные на повышение качества обслуживания абонентов</w:t>
      </w:r>
    </w:p>
    <w:p w14:paraId="21653D1A" w14:textId="77777777" w:rsidR="001E6963" w:rsidRDefault="001E6963" w:rsidP="001E6963">
      <w:pPr>
        <w:ind w:left="-567"/>
        <w:jc w:val="center"/>
        <w:rPr>
          <w:bCs/>
          <w:color w:val="000000"/>
          <w:sz w:val="28"/>
          <w:szCs w:val="28"/>
          <w:lang w:eastAsia="ru-RU"/>
        </w:rPr>
      </w:pPr>
    </w:p>
    <w:tbl>
      <w:tblPr>
        <w:tblStyle w:val="af"/>
        <w:tblW w:w="9918" w:type="dxa"/>
        <w:jc w:val="center"/>
        <w:tblLook w:val="04A0" w:firstRow="1" w:lastRow="0" w:firstColumn="1" w:lastColumn="0" w:noHBand="0" w:noVBand="1"/>
      </w:tblPr>
      <w:tblGrid>
        <w:gridCol w:w="5935"/>
        <w:gridCol w:w="3983"/>
      </w:tblGrid>
      <w:tr w:rsidR="001E6963" w14:paraId="7C1DE25A" w14:textId="77777777" w:rsidTr="00FF5235">
        <w:trPr>
          <w:trHeight w:val="748"/>
          <w:jc w:val="center"/>
        </w:trPr>
        <w:tc>
          <w:tcPr>
            <w:tcW w:w="5935" w:type="dxa"/>
            <w:vAlign w:val="center"/>
          </w:tcPr>
          <w:p w14:paraId="43E5DC85" w14:textId="77777777" w:rsidR="001E6963" w:rsidRDefault="001E6963" w:rsidP="001E6963">
            <w:pPr>
              <w:jc w:val="center"/>
              <w:rPr>
                <w:bCs/>
                <w:color w:val="000000"/>
                <w:sz w:val="28"/>
                <w:szCs w:val="28"/>
              </w:rPr>
            </w:pPr>
            <w:r>
              <w:rPr>
                <w:bCs/>
                <w:color w:val="000000"/>
                <w:sz w:val="28"/>
                <w:szCs w:val="28"/>
              </w:rPr>
              <w:t>Наименование мероприятия</w:t>
            </w:r>
          </w:p>
        </w:tc>
        <w:tc>
          <w:tcPr>
            <w:tcW w:w="3983" w:type="dxa"/>
            <w:vAlign w:val="center"/>
          </w:tcPr>
          <w:p w14:paraId="6449BE7E" w14:textId="77777777" w:rsidR="001E6963" w:rsidRDefault="001E6963" w:rsidP="001E6963">
            <w:pPr>
              <w:jc w:val="center"/>
              <w:rPr>
                <w:bCs/>
                <w:color w:val="000000"/>
                <w:sz w:val="28"/>
                <w:szCs w:val="28"/>
              </w:rPr>
            </w:pPr>
            <w:r>
              <w:rPr>
                <w:bCs/>
                <w:color w:val="000000"/>
                <w:sz w:val="28"/>
                <w:szCs w:val="28"/>
              </w:rPr>
              <w:t>Период проведения мероприятий</w:t>
            </w:r>
          </w:p>
        </w:tc>
      </w:tr>
      <w:tr w:rsidR="001E6963" w14:paraId="13B37426" w14:textId="77777777" w:rsidTr="00FF5235">
        <w:trPr>
          <w:trHeight w:val="517"/>
          <w:jc w:val="center"/>
        </w:trPr>
        <w:tc>
          <w:tcPr>
            <w:tcW w:w="5935" w:type="dxa"/>
            <w:vAlign w:val="center"/>
          </w:tcPr>
          <w:p w14:paraId="21819D32" w14:textId="77777777" w:rsidR="001E6963" w:rsidRPr="00A806C8" w:rsidRDefault="001E6963" w:rsidP="001E6963">
            <w:pPr>
              <w:jc w:val="center"/>
              <w:rPr>
                <w:bCs/>
                <w:sz w:val="28"/>
                <w:szCs w:val="28"/>
              </w:rPr>
            </w:pPr>
            <w:r>
              <w:rPr>
                <w:bCs/>
                <w:sz w:val="28"/>
                <w:szCs w:val="28"/>
              </w:rPr>
              <w:t>-</w:t>
            </w:r>
          </w:p>
        </w:tc>
        <w:tc>
          <w:tcPr>
            <w:tcW w:w="3983" w:type="dxa"/>
            <w:vAlign w:val="center"/>
          </w:tcPr>
          <w:p w14:paraId="04783C71" w14:textId="77777777" w:rsidR="001E6963" w:rsidRPr="00FB1C58" w:rsidRDefault="001E6963" w:rsidP="001E6963">
            <w:pPr>
              <w:jc w:val="center"/>
              <w:rPr>
                <w:bCs/>
                <w:sz w:val="28"/>
                <w:szCs w:val="28"/>
              </w:rPr>
            </w:pPr>
            <w:r>
              <w:rPr>
                <w:bCs/>
                <w:sz w:val="28"/>
                <w:szCs w:val="28"/>
              </w:rPr>
              <w:t>-</w:t>
            </w:r>
          </w:p>
        </w:tc>
      </w:tr>
    </w:tbl>
    <w:p w14:paraId="667B9903" w14:textId="77777777" w:rsidR="001E6963" w:rsidRDefault="001E6963" w:rsidP="001E6963">
      <w:pPr>
        <w:jc w:val="both"/>
        <w:rPr>
          <w:sz w:val="28"/>
          <w:szCs w:val="28"/>
        </w:rPr>
      </w:pPr>
    </w:p>
    <w:p w14:paraId="2EAA05AC" w14:textId="77777777" w:rsidR="001E6963" w:rsidRDefault="001E6963" w:rsidP="001E6963">
      <w:pPr>
        <w:jc w:val="both"/>
        <w:rPr>
          <w:sz w:val="28"/>
          <w:szCs w:val="28"/>
        </w:rPr>
      </w:pPr>
    </w:p>
    <w:p w14:paraId="4BA85B72" w14:textId="77777777" w:rsidR="001E6963" w:rsidRDefault="001E6963" w:rsidP="001E6963">
      <w:pPr>
        <w:jc w:val="both"/>
        <w:rPr>
          <w:sz w:val="28"/>
          <w:szCs w:val="28"/>
        </w:rPr>
      </w:pPr>
    </w:p>
    <w:p w14:paraId="14C8F497" w14:textId="77777777" w:rsidR="001E6963" w:rsidRDefault="001E6963" w:rsidP="001E6963">
      <w:pPr>
        <w:jc w:val="both"/>
        <w:rPr>
          <w:sz w:val="28"/>
          <w:szCs w:val="28"/>
        </w:rPr>
      </w:pPr>
    </w:p>
    <w:p w14:paraId="4E3D758E" w14:textId="77777777" w:rsidR="001E6963" w:rsidRDefault="001E6963" w:rsidP="001E6963">
      <w:pPr>
        <w:jc w:val="both"/>
        <w:rPr>
          <w:sz w:val="28"/>
          <w:szCs w:val="28"/>
        </w:rPr>
      </w:pPr>
    </w:p>
    <w:p w14:paraId="26D39D42" w14:textId="77777777" w:rsidR="001E6963" w:rsidRDefault="001E6963" w:rsidP="001E6963">
      <w:pPr>
        <w:jc w:val="both"/>
        <w:rPr>
          <w:sz w:val="28"/>
          <w:szCs w:val="28"/>
        </w:rPr>
      </w:pPr>
    </w:p>
    <w:p w14:paraId="1F44AA32" w14:textId="77777777" w:rsidR="001E6963" w:rsidRDefault="001E6963" w:rsidP="001E6963">
      <w:pPr>
        <w:jc w:val="both"/>
        <w:rPr>
          <w:sz w:val="28"/>
          <w:szCs w:val="28"/>
        </w:rPr>
      </w:pPr>
    </w:p>
    <w:p w14:paraId="28420300" w14:textId="77777777" w:rsidR="001E6963" w:rsidRDefault="001E6963" w:rsidP="001E6963">
      <w:pPr>
        <w:jc w:val="both"/>
        <w:rPr>
          <w:sz w:val="28"/>
          <w:szCs w:val="28"/>
        </w:rPr>
      </w:pPr>
    </w:p>
    <w:p w14:paraId="0779F1BE" w14:textId="77777777" w:rsidR="001E6963" w:rsidRDefault="001E6963" w:rsidP="001E6963">
      <w:pPr>
        <w:jc w:val="both"/>
        <w:rPr>
          <w:sz w:val="28"/>
          <w:szCs w:val="28"/>
        </w:rPr>
      </w:pPr>
    </w:p>
    <w:p w14:paraId="6C3BB839" w14:textId="77777777" w:rsidR="001E6963" w:rsidRDefault="001E6963" w:rsidP="001E6963">
      <w:pPr>
        <w:jc w:val="both"/>
        <w:rPr>
          <w:sz w:val="28"/>
          <w:szCs w:val="28"/>
        </w:rPr>
      </w:pPr>
    </w:p>
    <w:p w14:paraId="4A17575F" w14:textId="77777777" w:rsidR="001E6963" w:rsidRDefault="001E6963" w:rsidP="001E6963">
      <w:pPr>
        <w:jc w:val="both"/>
        <w:rPr>
          <w:sz w:val="28"/>
          <w:szCs w:val="28"/>
        </w:rPr>
      </w:pPr>
    </w:p>
    <w:p w14:paraId="7C7FAA4E" w14:textId="77777777" w:rsidR="001E6963" w:rsidRDefault="001E6963" w:rsidP="001E6963">
      <w:pPr>
        <w:jc w:val="both"/>
        <w:rPr>
          <w:sz w:val="28"/>
          <w:szCs w:val="28"/>
        </w:rPr>
      </w:pPr>
    </w:p>
    <w:p w14:paraId="48B56786" w14:textId="77777777" w:rsidR="001E6963" w:rsidRDefault="001E6963" w:rsidP="001E6963">
      <w:pPr>
        <w:jc w:val="both"/>
        <w:rPr>
          <w:sz w:val="28"/>
          <w:szCs w:val="28"/>
        </w:rPr>
      </w:pPr>
    </w:p>
    <w:p w14:paraId="72515CD0" w14:textId="77777777" w:rsidR="001E6963" w:rsidRDefault="001E6963" w:rsidP="001E6963">
      <w:pPr>
        <w:jc w:val="both"/>
        <w:rPr>
          <w:sz w:val="28"/>
          <w:szCs w:val="28"/>
        </w:rPr>
      </w:pPr>
    </w:p>
    <w:p w14:paraId="36628F4D" w14:textId="77777777" w:rsidR="001E6963" w:rsidRDefault="001E6963" w:rsidP="001E6963">
      <w:pPr>
        <w:jc w:val="both"/>
        <w:rPr>
          <w:sz w:val="28"/>
          <w:szCs w:val="28"/>
        </w:rPr>
      </w:pPr>
    </w:p>
    <w:p w14:paraId="7E203AA3" w14:textId="77777777" w:rsidR="001E6963" w:rsidRDefault="001E6963" w:rsidP="001E6963">
      <w:pPr>
        <w:jc w:val="both"/>
        <w:rPr>
          <w:sz w:val="28"/>
          <w:szCs w:val="28"/>
        </w:rPr>
      </w:pPr>
    </w:p>
    <w:p w14:paraId="35766BDD" w14:textId="77777777" w:rsidR="001E6963" w:rsidRDefault="001E6963" w:rsidP="001E6963">
      <w:pPr>
        <w:jc w:val="both"/>
        <w:rPr>
          <w:sz w:val="28"/>
          <w:szCs w:val="28"/>
        </w:rPr>
      </w:pPr>
    </w:p>
    <w:p w14:paraId="1B14BF73" w14:textId="77777777" w:rsidR="001E6963" w:rsidRDefault="001E6963" w:rsidP="001E6963">
      <w:pPr>
        <w:jc w:val="both"/>
        <w:rPr>
          <w:sz w:val="28"/>
          <w:szCs w:val="28"/>
        </w:rPr>
      </w:pPr>
    </w:p>
    <w:p w14:paraId="0601612B" w14:textId="77777777" w:rsidR="001E6963" w:rsidRDefault="001E6963" w:rsidP="001E6963">
      <w:pPr>
        <w:jc w:val="both"/>
        <w:rPr>
          <w:sz w:val="28"/>
          <w:szCs w:val="28"/>
        </w:rPr>
      </w:pPr>
    </w:p>
    <w:p w14:paraId="7DF95F8C" w14:textId="77777777" w:rsidR="001E6963" w:rsidRDefault="001E6963" w:rsidP="001E6963">
      <w:pPr>
        <w:jc w:val="both"/>
        <w:rPr>
          <w:sz w:val="28"/>
          <w:szCs w:val="28"/>
        </w:rPr>
      </w:pPr>
    </w:p>
    <w:p w14:paraId="62D36F26" w14:textId="77777777" w:rsidR="001E6963" w:rsidRDefault="001E6963" w:rsidP="001E6963">
      <w:pPr>
        <w:jc w:val="both"/>
        <w:rPr>
          <w:sz w:val="28"/>
          <w:szCs w:val="28"/>
        </w:rPr>
        <w:sectPr w:rsidR="001E6963" w:rsidSect="001E6963">
          <w:pgSz w:w="11906" w:h="16838"/>
          <w:pgMar w:top="851" w:right="709" w:bottom="709" w:left="1559" w:header="709" w:footer="709" w:gutter="0"/>
          <w:cols w:space="708"/>
          <w:titlePg/>
          <w:docGrid w:linePitch="360"/>
        </w:sectPr>
      </w:pPr>
    </w:p>
    <w:p w14:paraId="4F904892" w14:textId="35F18D2E" w:rsidR="00FF5235" w:rsidRDefault="00FF5235" w:rsidP="00FF5235">
      <w:pPr>
        <w:tabs>
          <w:tab w:val="left" w:pos="5580"/>
          <w:tab w:val="left" w:pos="9498"/>
        </w:tabs>
        <w:ind w:left="-1529" w:right="283" w:firstLine="12586"/>
      </w:pPr>
      <w:r>
        <w:lastRenderedPageBreak/>
        <w:t xml:space="preserve">Приложение № 7 к протоколу № 72 </w:t>
      </w:r>
    </w:p>
    <w:p w14:paraId="6D3CD64A" w14:textId="77777777" w:rsidR="00FF5235" w:rsidRDefault="00FF5235" w:rsidP="00FF5235">
      <w:pPr>
        <w:tabs>
          <w:tab w:val="left" w:pos="5580"/>
          <w:tab w:val="left" w:pos="9498"/>
        </w:tabs>
        <w:ind w:left="-1529" w:right="283" w:firstLine="12586"/>
      </w:pPr>
      <w:r>
        <w:t>заседания Правления региональной</w:t>
      </w:r>
    </w:p>
    <w:p w14:paraId="51F5B923" w14:textId="77777777" w:rsidR="00FF5235" w:rsidRDefault="00FF5235" w:rsidP="00FF5235">
      <w:pPr>
        <w:tabs>
          <w:tab w:val="left" w:pos="5580"/>
          <w:tab w:val="left" w:pos="9498"/>
        </w:tabs>
        <w:ind w:left="-1529" w:right="283" w:firstLine="12586"/>
      </w:pPr>
      <w:r>
        <w:t>энергетической комиссии</w:t>
      </w:r>
    </w:p>
    <w:p w14:paraId="5ACC4F0D" w14:textId="7FE1A567" w:rsidR="00FF5235" w:rsidRDefault="00FF5235" w:rsidP="00FF5235">
      <w:pPr>
        <w:tabs>
          <w:tab w:val="left" w:pos="5580"/>
          <w:tab w:val="left" w:pos="9498"/>
        </w:tabs>
        <w:ind w:left="-1529" w:right="283" w:firstLine="12586"/>
      </w:pPr>
      <w:r>
        <w:t>Кемеровской области от 10.10.2019</w:t>
      </w:r>
    </w:p>
    <w:tbl>
      <w:tblPr>
        <w:tblW w:w="5000" w:type="pct"/>
        <w:jc w:val="center"/>
        <w:tblCellMar>
          <w:left w:w="0" w:type="dxa"/>
          <w:right w:w="0" w:type="dxa"/>
        </w:tblCellMar>
        <w:tblLook w:val="04A0" w:firstRow="1" w:lastRow="0" w:firstColumn="1" w:lastColumn="0" w:noHBand="0" w:noVBand="1"/>
      </w:tblPr>
      <w:tblGrid>
        <w:gridCol w:w="349"/>
        <w:gridCol w:w="254"/>
        <w:gridCol w:w="631"/>
        <w:gridCol w:w="2582"/>
        <w:gridCol w:w="704"/>
        <w:gridCol w:w="1152"/>
        <w:gridCol w:w="946"/>
        <w:gridCol w:w="910"/>
        <w:gridCol w:w="934"/>
        <w:gridCol w:w="874"/>
        <w:gridCol w:w="971"/>
        <w:gridCol w:w="874"/>
        <w:gridCol w:w="934"/>
        <w:gridCol w:w="910"/>
        <w:gridCol w:w="934"/>
        <w:gridCol w:w="1177"/>
      </w:tblGrid>
      <w:tr w:rsidR="00FF5235" w:rsidRPr="00FF5235" w14:paraId="236C8DD2" w14:textId="77777777" w:rsidTr="00FF5235">
        <w:trPr>
          <w:trHeight w:val="450"/>
          <w:jc w:val="center"/>
        </w:trPr>
        <w:tc>
          <w:tcPr>
            <w:tcW w:w="560" w:type="dxa"/>
            <w:tcBorders>
              <w:top w:val="nil"/>
              <w:left w:val="nil"/>
              <w:bottom w:val="nil"/>
              <w:right w:val="nil"/>
            </w:tcBorders>
            <w:shd w:val="clear" w:color="auto" w:fill="auto"/>
            <w:noWrap/>
            <w:vAlign w:val="bottom"/>
            <w:hideMark/>
          </w:tcPr>
          <w:p w14:paraId="19C8B455" w14:textId="77777777" w:rsidR="00FF5235" w:rsidRPr="00FF5235" w:rsidRDefault="00FF5235" w:rsidP="00FF5235">
            <w:pPr>
              <w:rPr>
                <w:sz w:val="12"/>
                <w:szCs w:val="12"/>
                <w:lang w:eastAsia="ru-RU"/>
              </w:rPr>
            </w:pPr>
          </w:p>
        </w:tc>
        <w:tc>
          <w:tcPr>
            <w:tcW w:w="400" w:type="dxa"/>
            <w:tcBorders>
              <w:top w:val="nil"/>
              <w:left w:val="nil"/>
              <w:bottom w:val="nil"/>
              <w:right w:val="nil"/>
            </w:tcBorders>
            <w:shd w:val="clear" w:color="auto" w:fill="auto"/>
            <w:noWrap/>
            <w:vAlign w:val="bottom"/>
            <w:hideMark/>
          </w:tcPr>
          <w:p w14:paraId="43BAEB35" w14:textId="77777777" w:rsidR="00FF5235" w:rsidRPr="00FF5235" w:rsidRDefault="00FF5235" w:rsidP="00FF5235">
            <w:pPr>
              <w:rPr>
                <w:sz w:val="12"/>
                <w:szCs w:val="12"/>
                <w:lang w:eastAsia="ru-RU"/>
              </w:rPr>
            </w:pPr>
          </w:p>
        </w:tc>
        <w:tc>
          <w:tcPr>
            <w:tcW w:w="5260" w:type="dxa"/>
            <w:gridSpan w:val="2"/>
            <w:tcBorders>
              <w:top w:val="single" w:sz="4" w:space="0" w:color="C0C0C0"/>
              <w:left w:val="nil"/>
              <w:bottom w:val="single" w:sz="4" w:space="0" w:color="C0C0C0"/>
              <w:right w:val="nil"/>
            </w:tcBorders>
            <w:shd w:val="clear" w:color="auto" w:fill="auto"/>
            <w:vAlign w:val="bottom"/>
            <w:hideMark/>
          </w:tcPr>
          <w:p w14:paraId="74DE3148"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МП "Исток"</w:t>
            </w:r>
          </w:p>
        </w:tc>
        <w:tc>
          <w:tcPr>
            <w:tcW w:w="1140" w:type="dxa"/>
            <w:tcBorders>
              <w:top w:val="single" w:sz="4" w:space="0" w:color="C0C0C0"/>
              <w:left w:val="nil"/>
              <w:bottom w:val="single" w:sz="4" w:space="0" w:color="C0C0C0"/>
              <w:right w:val="nil"/>
            </w:tcBorders>
            <w:shd w:val="clear" w:color="auto" w:fill="auto"/>
            <w:vAlign w:val="bottom"/>
            <w:hideMark/>
          </w:tcPr>
          <w:p w14:paraId="0B159FFB"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c>
          <w:tcPr>
            <w:tcW w:w="1880" w:type="dxa"/>
            <w:tcBorders>
              <w:top w:val="single" w:sz="4" w:space="0" w:color="C0C0C0"/>
              <w:left w:val="nil"/>
              <w:bottom w:val="single" w:sz="4" w:space="0" w:color="C0C0C0"/>
              <w:right w:val="nil"/>
            </w:tcBorders>
            <w:shd w:val="clear" w:color="auto" w:fill="auto"/>
            <w:vAlign w:val="bottom"/>
            <w:hideMark/>
          </w:tcPr>
          <w:p w14:paraId="57A7075F"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c>
          <w:tcPr>
            <w:tcW w:w="1540" w:type="dxa"/>
            <w:tcBorders>
              <w:top w:val="single" w:sz="4" w:space="0" w:color="C0C0C0"/>
              <w:left w:val="nil"/>
              <w:bottom w:val="single" w:sz="4" w:space="0" w:color="C0C0C0"/>
              <w:right w:val="nil"/>
            </w:tcBorders>
            <w:shd w:val="clear" w:color="auto" w:fill="auto"/>
            <w:vAlign w:val="bottom"/>
            <w:hideMark/>
          </w:tcPr>
          <w:p w14:paraId="3DD2A147"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c>
          <w:tcPr>
            <w:tcW w:w="1480" w:type="dxa"/>
            <w:tcBorders>
              <w:top w:val="single" w:sz="4" w:space="0" w:color="C0C0C0"/>
              <w:left w:val="nil"/>
              <w:bottom w:val="single" w:sz="4" w:space="0" w:color="C0C0C0"/>
              <w:right w:val="nil"/>
            </w:tcBorders>
            <w:shd w:val="clear" w:color="auto" w:fill="auto"/>
            <w:vAlign w:val="bottom"/>
            <w:hideMark/>
          </w:tcPr>
          <w:p w14:paraId="5481EB7F"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c>
          <w:tcPr>
            <w:tcW w:w="1520" w:type="dxa"/>
            <w:tcBorders>
              <w:top w:val="single" w:sz="4" w:space="0" w:color="C0C0C0"/>
              <w:left w:val="nil"/>
              <w:bottom w:val="single" w:sz="4" w:space="0" w:color="C0C0C0"/>
              <w:right w:val="nil"/>
            </w:tcBorders>
            <w:shd w:val="clear" w:color="auto" w:fill="auto"/>
            <w:vAlign w:val="bottom"/>
            <w:hideMark/>
          </w:tcPr>
          <w:p w14:paraId="173444A6"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c>
          <w:tcPr>
            <w:tcW w:w="1420" w:type="dxa"/>
            <w:tcBorders>
              <w:top w:val="single" w:sz="4" w:space="0" w:color="C0C0C0"/>
              <w:left w:val="nil"/>
              <w:bottom w:val="single" w:sz="4" w:space="0" w:color="C0C0C0"/>
              <w:right w:val="nil"/>
            </w:tcBorders>
            <w:shd w:val="clear" w:color="auto" w:fill="auto"/>
            <w:vAlign w:val="bottom"/>
            <w:hideMark/>
          </w:tcPr>
          <w:p w14:paraId="4B3A6228"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c>
          <w:tcPr>
            <w:tcW w:w="1580" w:type="dxa"/>
            <w:tcBorders>
              <w:top w:val="single" w:sz="4" w:space="0" w:color="C0C0C0"/>
              <w:left w:val="nil"/>
              <w:bottom w:val="single" w:sz="4" w:space="0" w:color="C0C0C0"/>
              <w:right w:val="nil"/>
            </w:tcBorders>
            <w:shd w:val="clear" w:color="auto" w:fill="auto"/>
            <w:vAlign w:val="bottom"/>
            <w:hideMark/>
          </w:tcPr>
          <w:p w14:paraId="19D467CF"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c>
          <w:tcPr>
            <w:tcW w:w="1420" w:type="dxa"/>
            <w:tcBorders>
              <w:top w:val="single" w:sz="4" w:space="0" w:color="C0C0C0"/>
              <w:left w:val="nil"/>
              <w:bottom w:val="single" w:sz="4" w:space="0" w:color="C0C0C0"/>
              <w:right w:val="nil"/>
            </w:tcBorders>
            <w:shd w:val="clear" w:color="auto" w:fill="auto"/>
            <w:vAlign w:val="bottom"/>
            <w:hideMark/>
          </w:tcPr>
          <w:p w14:paraId="049F2A6C"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c>
          <w:tcPr>
            <w:tcW w:w="1520" w:type="dxa"/>
            <w:tcBorders>
              <w:top w:val="single" w:sz="4" w:space="0" w:color="C0C0C0"/>
              <w:left w:val="nil"/>
              <w:bottom w:val="single" w:sz="4" w:space="0" w:color="C0C0C0"/>
              <w:right w:val="nil"/>
            </w:tcBorders>
            <w:shd w:val="clear" w:color="auto" w:fill="auto"/>
            <w:vAlign w:val="bottom"/>
            <w:hideMark/>
          </w:tcPr>
          <w:p w14:paraId="692B29E1"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c>
          <w:tcPr>
            <w:tcW w:w="1480" w:type="dxa"/>
            <w:tcBorders>
              <w:top w:val="single" w:sz="4" w:space="0" w:color="C0C0C0"/>
              <w:left w:val="nil"/>
              <w:bottom w:val="single" w:sz="4" w:space="0" w:color="C0C0C0"/>
              <w:right w:val="nil"/>
            </w:tcBorders>
            <w:shd w:val="clear" w:color="auto" w:fill="auto"/>
            <w:vAlign w:val="bottom"/>
            <w:hideMark/>
          </w:tcPr>
          <w:p w14:paraId="37F282DE"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c>
          <w:tcPr>
            <w:tcW w:w="1520" w:type="dxa"/>
            <w:tcBorders>
              <w:top w:val="single" w:sz="4" w:space="0" w:color="C0C0C0"/>
              <w:left w:val="nil"/>
              <w:bottom w:val="single" w:sz="4" w:space="0" w:color="C0C0C0"/>
              <w:right w:val="nil"/>
            </w:tcBorders>
            <w:shd w:val="clear" w:color="auto" w:fill="auto"/>
            <w:vAlign w:val="bottom"/>
            <w:hideMark/>
          </w:tcPr>
          <w:p w14:paraId="6D93483A"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c>
          <w:tcPr>
            <w:tcW w:w="1920" w:type="dxa"/>
            <w:tcBorders>
              <w:top w:val="single" w:sz="4" w:space="0" w:color="C0C0C0"/>
              <w:left w:val="nil"/>
              <w:bottom w:val="single" w:sz="4" w:space="0" w:color="C0C0C0"/>
              <w:right w:val="nil"/>
            </w:tcBorders>
            <w:shd w:val="clear" w:color="auto" w:fill="auto"/>
            <w:vAlign w:val="bottom"/>
            <w:hideMark/>
          </w:tcPr>
          <w:p w14:paraId="4646C125"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6750E01B" w14:textId="77777777" w:rsidTr="00FF5235">
        <w:trPr>
          <w:trHeight w:val="1212"/>
          <w:jc w:val="center"/>
        </w:trPr>
        <w:tc>
          <w:tcPr>
            <w:tcW w:w="560" w:type="dxa"/>
            <w:tcBorders>
              <w:top w:val="nil"/>
              <w:left w:val="nil"/>
              <w:bottom w:val="nil"/>
              <w:right w:val="nil"/>
            </w:tcBorders>
            <w:shd w:val="clear" w:color="auto" w:fill="auto"/>
            <w:noWrap/>
            <w:vAlign w:val="bottom"/>
            <w:hideMark/>
          </w:tcPr>
          <w:p w14:paraId="168981EA" w14:textId="77777777" w:rsidR="00FF5235" w:rsidRPr="00FF5235" w:rsidRDefault="00FF5235" w:rsidP="00FF5235">
            <w:pPr>
              <w:rPr>
                <w:rFonts w:ascii="Tahoma" w:hAnsi="Tahoma" w:cs="Tahoma"/>
                <w:sz w:val="12"/>
                <w:szCs w:val="12"/>
                <w:lang w:eastAsia="ru-RU"/>
              </w:rPr>
            </w:pPr>
          </w:p>
        </w:tc>
        <w:tc>
          <w:tcPr>
            <w:tcW w:w="400" w:type="dxa"/>
            <w:tcBorders>
              <w:top w:val="nil"/>
              <w:left w:val="nil"/>
              <w:bottom w:val="nil"/>
              <w:right w:val="nil"/>
            </w:tcBorders>
            <w:shd w:val="clear" w:color="auto" w:fill="auto"/>
            <w:noWrap/>
            <w:vAlign w:val="bottom"/>
            <w:hideMark/>
          </w:tcPr>
          <w:p w14:paraId="3449B291" w14:textId="77777777" w:rsidR="00FF5235" w:rsidRPr="00FF5235" w:rsidRDefault="00FF5235" w:rsidP="00FF5235">
            <w:pPr>
              <w:rPr>
                <w:sz w:val="12"/>
                <w:szCs w:val="12"/>
                <w:lang w:eastAsia="ru-RU"/>
              </w:rPr>
            </w:pPr>
          </w:p>
        </w:tc>
        <w:tc>
          <w:tcPr>
            <w:tcW w:w="10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A54463C" w14:textId="77777777" w:rsidR="00FF5235" w:rsidRPr="00FF5235" w:rsidRDefault="00FF5235" w:rsidP="00FF5235">
            <w:pPr>
              <w:jc w:val="center"/>
              <w:rPr>
                <w:rFonts w:ascii="Tahoma" w:hAnsi="Tahoma" w:cs="Tahoma"/>
                <w:b/>
                <w:bCs/>
                <w:color w:val="272727"/>
                <w:sz w:val="12"/>
                <w:szCs w:val="12"/>
                <w:lang w:eastAsia="ru-RU"/>
              </w:rPr>
            </w:pPr>
            <w:r w:rsidRPr="00FF5235">
              <w:rPr>
                <w:rFonts w:ascii="Tahoma" w:hAnsi="Tahoma" w:cs="Tahoma"/>
                <w:b/>
                <w:bCs/>
                <w:color w:val="272727"/>
                <w:sz w:val="12"/>
                <w:szCs w:val="12"/>
                <w:lang w:eastAsia="ru-RU"/>
              </w:rPr>
              <w:t>№ п/п</w:t>
            </w:r>
          </w:p>
        </w:tc>
        <w:tc>
          <w:tcPr>
            <w:tcW w:w="42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E17324E" w14:textId="77777777" w:rsidR="00FF5235" w:rsidRPr="00FF5235" w:rsidRDefault="00FF5235" w:rsidP="00FF5235">
            <w:pPr>
              <w:jc w:val="center"/>
              <w:rPr>
                <w:rFonts w:ascii="Tahoma" w:hAnsi="Tahoma" w:cs="Tahoma"/>
                <w:b/>
                <w:bCs/>
                <w:color w:val="272727"/>
                <w:sz w:val="12"/>
                <w:szCs w:val="12"/>
                <w:lang w:eastAsia="ru-RU"/>
              </w:rPr>
            </w:pPr>
            <w:r w:rsidRPr="00FF5235">
              <w:rPr>
                <w:rFonts w:ascii="Tahoma" w:hAnsi="Tahoma" w:cs="Tahoma"/>
                <w:b/>
                <w:bCs/>
                <w:color w:val="272727"/>
                <w:sz w:val="12"/>
                <w:szCs w:val="12"/>
                <w:lang w:eastAsia="ru-RU"/>
              </w:rPr>
              <w:t>Наименование показателя</w:t>
            </w:r>
          </w:p>
        </w:tc>
        <w:tc>
          <w:tcPr>
            <w:tcW w:w="11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AF1B141" w14:textId="77777777" w:rsidR="00FF5235" w:rsidRPr="00FF5235" w:rsidRDefault="00FF5235" w:rsidP="00FF5235">
            <w:pPr>
              <w:jc w:val="center"/>
              <w:rPr>
                <w:rFonts w:ascii="Tahoma" w:hAnsi="Tahoma" w:cs="Tahoma"/>
                <w:b/>
                <w:bCs/>
                <w:color w:val="272727"/>
                <w:sz w:val="12"/>
                <w:szCs w:val="12"/>
                <w:lang w:eastAsia="ru-RU"/>
              </w:rPr>
            </w:pPr>
            <w:r w:rsidRPr="00FF5235">
              <w:rPr>
                <w:rFonts w:ascii="Tahoma" w:hAnsi="Tahoma" w:cs="Tahoma"/>
                <w:b/>
                <w:bCs/>
                <w:color w:val="272727"/>
                <w:sz w:val="12"/>
                <w:szCs w:val="12"/>
                <w:lang w:eastAsia="ru-RU"/>
              </w:rPr>
              <w:t>Ед. изм.</w:t>
            </w:r>
          </w:p>
        </w:tc>
        <w:tc>
          <w:tcPr>
            <w:tcW w:w="3420" w:type="dxa"/>
            <w:gridSpan w:val="2"/>
            <w:tcBorders>
              <w:top w:val="single" w:sz="4" w:space="0" w:color="C0C0C0"/>
              <w:left w:val="nil"/>
              <w:bottom w:val="single" w:sz="4" w:space="0" w:color="C0C0C0"/>
              <w:right w:val="single" w:sz="4" w:space="0" w:color="C0C0C0"/>
            </w:tcBorders>
            <w:shd w:val="clear" w:color="auto" w:fill="auto"/>
            <w:vAlign w:val="center"/>
            <w:hideMark/>
          </w:tcPr>
          <w:p w14:paraId="6529D910" w14:textId="77777777" w:rsidR="00FF5235" w:rsidRPr="00FF5235" w:rsidRDefault="00FF5235" w:rsidP="00FF5235">
            <w:pPr>
              <w:jc w:val="center"/>
              <w:rPr>
                <w:rFonts w:ascii="Tahoma" w:hAnsi="Tahoma" w:cs="Tahoma"/>
                <w:b/>
                <w:bCs/>
                <w:color w:val="272727"/>
                <w:sz w:val="12"/>
                <w:szCs w:val="12"/>
                <w:lang w:eastAsia="ru-RU"/>
              </w:rPr>
            </w:pPr>
            <w:r w:rsidRPr="00FF5235">
              <w:rPr>
                <w:rFonts w:ascii="Tahoma" w:hAnsi="Tahoma" w:cs="Tahoma"/>
                <w:b/>
                <w:bCs/>
                <w:color w:val="272727"/>
                <w:sz w:val="12"/>
                <w:szCs w:val="12"/>
                <w:lang w:eastAsia="ru-RU"/>
              </w:rPr>
              <w:t>2018 год</w:t>
            </w:r>
          </w:p>
        </w:tc>
        <w:tc>
          <w:tcPr>
            <w:tcW w:w="1480" w:type="dxa"/>
            <w:tcBorders>
              <w:top w:val="nil"/>
              <w:left w:val="nil"/>
              <w:bottom w:val="single" w:sz="4" w:space="0" w:color="C0C0C0"/>
              <w:right w:val="single" w:sz="4" w:space="0" w:color="C0C0C0"/>
            </w:tcBorders>
            <w:shd w:val="clear" w:color="auto" w:fill="auto"/>
            <w:vAlign w:val="center"/>
            <w:hideMark/>
          </w:tcPr>
          <w:p w14:paraId="11791B79" w14:textId="77777777" w:rsidR="00FF5235" w:rsidRPr="00FF5235" w:rsidRDefault="00FF5235" w:rsidP="00FF5235">
            <w:pPr>
              <w:jc w:val="center"/>
              <w:rPr>
                <w:rFonts w:ascii="Tahoma" w:hAnsi="Tahoma" w:cs="Tahoma"/>
                <w:b/>
                <w:bCs/>
                <w:color w:val="272727"/>
                <w:sz w:val="12"/>
                <w:szCs w:val="12"/>
                <w:lang w:eastAsia="ru-RU"/>
              </w:rPr>
            </w:pPr>
            <w:r w:rsidRPr="00FF5235">
              <w:rPr>
                <w:rFonts w:ascii="Tahoma" w:hAnsi="Tahoma" w:cs="Tahoma"/>
                <w:b/>
                <w:bCs/>
                <w:color w:val="272727"/>
                <w:sz w:val="12"/>
                <w:szCs w:val="12"/>
                <w:lang w:eastAsia="ru-RU"/>
              </w:rPr>
              <w:t>2019 год</w:t>
            </w:r>
          </w:p>
        </w:tc>
        <w:tc>
          <w:tcPr>
            <w:tcW w:w="1520" w:type="dxa"/>
            <w:tcBorders>
              <w:top w:val="nil"/>
              <w:left w:val="nil"/>
              <w:bottom w:val="single" w:sz="4" w:space="0" w:color="C0C0C0"/>
              <w:right w:val="single" w:sz="4" w:space="0" w:color="C0C0C0"/>
            </w:tcBorders>
            <w:shd w:val="clear" w:color="auto" w:fill="auto"/>
            <w:vAlign w:val="center"/>
            <w:hideMark/>
          </w:tcPr>
          <w:p w14:paraId="6E1FB092" w14:textId="77777777" w:rsidR="00FF5235" w:rsidRPr="00FF5235" w:rsidRDefault="00FF5235" w:rsidP="00FF5235">
            <w:pPr>
              <w:jc w:val="center"/>
              <w:rPr>
                <w:rFonts w:ascii="Tahoma" w:hAnsi="Tahoma" w:cs="Tahoma"/>
                <w:b/>
                <w:bCs/>
                <w:color w:val="272727"/>
                <w:sz w:val="12"/>
                <w:szCs w:val="12"/>
                <w:lang w:eastAsia="ru-RU"/>
              </w:rPr>
            </w:pPr>
            <w:r w:rsidRPr="00FF5235">
              <w:rPr>
                <w:rFonts w:ascii="Tahoma" w:hAnsi="Tahoma" w:cs="Tahoma"/>
                <w:b/>
                <w:bCs/>
                <w:color w:val="272727"/>
                <w:sz w:val="12"/>
                <w:szCs w:val="12"/>
                <w:lang w:eastAsia="ru-RU"/>
              </w:rPr>
              <w:t>2020 год</w:t>
            </w:r>
          </w:p>
        </w:tc>
        <w:tc>
          <w:tcPr>
            <w:tcW w:w="1420" w:type="dxa"/>
            <w:tcBorders>
              <w:top w:val="nil"/>
              <w:left w:val="nil"/>
              <w:bottom w:val="single" w:sz="4" w:space="0" w:color="C0C0C0"/>
              <w:right w:val="single" w:sz="4" w:space="0" w:color="C0C0C0"/>
            </w:tcBorders>
            <w:shd w:val="clear" w:color="auto" w:fill="auto"/>
            <w:vAlign w:val="center"/>
            <w:hideMark/>
          </w:tcPr>
          <w:p w14:paraId="50C5B30B" w14:textId="77777777" w:rsidR="00FF5235" w:rsidRPr="00FF5235" w:rsidRDefault="00FF5235" w:rsidP="00FF5235">
            <w:pPr>
              <w:jc w:val="center"/>
              <w:rPr>
                <w:rFonts w:ascii="Tahoma" w:hAnsi="Tahoma" w:cs="Tahoma"/>
                <w:b/>
                <w:bCs/>
                <w:color w:val="272727"/>
                <w:sz w:val="12"/>
                <w:szCs w:val="12"/>
                <w:lang w:eastAsia="ru-RU"/>
              </w:rPr>
            </w:pPr>
            <w:r w:rsidRPr="00FF5235">
              <w:rPr>
                <w:rFonts w:ascii="Tahoma" w:hAnsi="Tahoma" w:cs="Tahoma"/>
                <w:b/>
                <w:bCs/>
                <w:color w:val="272727"/>
                <w:sz w:val="12"/>
                <w:szCs w:val="12"/>
                <w:lang w:eastAsia="ru-RU"/>
              </w:rPr>
              <w:t xml:space="preserve">2020 год </w:t>
            </w:r>
            <w:r w:rsidRPr="00FF5235">
              <w:rPr>
                <w:rFonts w:ascii="Tahoma" w:hAnsi="Tahoma" w:cs="Tahoma"/>
                <w:b/>
                <w:bCs/>
                <w:color w:val="272727"/>
                <w:sz w:val="12"/>
                <w:szCs w:val="12"/>
                <w:lang w:eastAsia="ru-RU"/>
              </w:rPr>
              <w:br/>
              <w:t>(коррект-                          ировка)</w:t>
            </w:r>
          </w:p>
        </w:tc>
        <w:tc>
          <w:tcPr>
            <w:tcW w:w="1580" w:type="dxa"/>
            <w:tcBorders>
              <w:top w:val="nil"/>
              <w:left w:val="nil"/>
              <w:bottom w:val="single" w:sz="4" w:space="0" w:color="C0C0C0"/>
              <w:right w:val="single" w:sz="4" w:space="0" w:color="C0C0C0"/>
            </w:tcBorders>
            <w:shd w:val="clear" w:color="auto" w:fill="auto"/>
            <w:vAlign w:val="center"/>
            <w:hideMark/>
          </w:tcPr>
          <w:p w14:paraId="4B729D50" w14:textId="77777777" w:rsidR="00FF5235" w:rsidRPr="00FF5235" w:rsidRDefault="00FF5235" w:rsidP="00FF5235">
            <w:pPr>
              <w:jc w:val="center"/>
              <w:rPr>
                <w:rFonts w:ascii="Tahoma" w:hAnsi="Tahoma" w:cs="Tahoma"/>
                <w:b/>
                <w:bCs/>
                <w:color w:val="272727"/>
                <w:sz w:val="12"/>
                <w:szCs w:val="12"/>
                <w:lang w:eastAsia="ru-RU"/>
              </w:rPr>
            </w:pPr>
            <w:r w:rsidRPr="00FF5235">
              <w:rPr>
                <w:rFonts w:ascii="Tahoma" w:hAnsi="Tahoma" w:cs="Tahoma"/>
                <w:b/>
                <w:bCs/>
                <w:color w:val="272727"/>
                <w:sz w:val="12"/>
                <w:szCs w:val="12"/>
                <w:lang w:eastAsia="ru-RU"/>
              </w:rPr>
              <w:t>2020 год</w:t>
            </w:r>
            <w:r w:rsidRPr="00FF5235">
              <w:rPr>
                <w:rFonts w:ascii="Tahoma" w:hAnsi="Tahoma" w:cs="Tahoma"/>
                <w:b/>
                <w:bCs/>
                <w:color w:val="272727"/>
                <w:sz w:val="12"/>
                <w:szCs w:val="12"/>
                <w:lang w:eastAsia="ru-RU"/>
              </w:rPr>
              <w:br/>
              <w:t>(с учетом коррек-                             тировки)</w:t>
            </w:r>
          </w:p>
        </w:tc>
        <w:tc>
          <w:tcPr>
            <w:tcW w:w="1420" w:type="dxa"/>
            <w:tcBorders>
              <w:top w:val="nil"/>
              <w:left w:val="nil"/>
              <w:bottom w:val="single" w:sz="4" w:space="0" w:color="C0C0C0"/>
              <w:right w:val="single" w:sz="4" w:space="0" w:color="C0C0C0"/>
            </w:tcBorders>
            <w:shd w:val="clear" w:color="auto" w:fill="auto"/>
            <w:vAlign w:val="center"/>
            <w:hideMark/>
          </w:tcPr>
          <w:p w14:paraId="0709EA9F" w14:textId="77777777" w:rsidR="00FF5235" w:rsidRPr="00FF5235" w:rsidRDefault="00FF5235" w:rsidP="00FF5235">
            <w:pPr>
              <w:jc w:val="center"/>
              <w:rPr>
                <w:rFonts w:ascii="Tahoma" w:hAnsi="Tahoma" w:cs="Tahoma"/>
                <w:b/>
                <w:bCs/>
                <w:color w:val="272727"/>
                <w:sz w:val="12"/>
                <w:szCs w:val="12"/>
                <w:lang w:eastAsia="ru-RU"/>
              </w:rPr>
            </w:pPr>
            <w:r w:rsidRPr="00FF5235">
              <w:rPr>
                <w:rFonts w:ascii="Tahoma" w:hAnsi="Tahoma" w:cs="Tahoma"/>
                <w:b/>
                <w:bCs/>
                <w:color w:val="272727"/>
                <w:sz w:val="12"/>
                <w:szCs w:val="12"/>
                <w:lang w:eastAsia="ru-RU"/>
              </w:rPr>
              <w:t>2020 год</w:t>
            </w:r>
            <w:r w:rsidRPr="00FF5235">
              <w:rPr>
                <w:rFonts w:ascii="Tahoma" w:hAnsi="Tahoma" w:cs="Tahoma"/>
                <w:b/>
                <w:bCs/>
                <w:color w:val="272727"/>
                <w:sz w:val="12"/>
                <w:szCs w:val="12"/>
                <w:lang w:eastAsia="ru-RU"/>
              </w:rPr>
              <w:br/>
              <w:t>(коррек-                                   тировка)</w:t>
            </w:r>
          </w:p>
        </w:tc>
        <w:tc>
          <w:tcPr>
            <w:tcW w:w="4520" w:type="dxa"/>
            <w:gridSpan w:val="3"/>
            <w:tcBorders>
              <w:top w:val="single" w:sz="4" w:space="0" w:color="C0C0C0"/>
              <w:left w:val="nil"/>
              <w:bottom w:val="single" w:sz="4" w:space="0" w:color="C0C0C0"/>
              <w:right w:val="single" w:sz="4" w:space="0" w:color="C0C0C0"/>
            </w:tcBorders>
            <w:shd w:val="clear" w:color="auto" w:fill="auto"/>
            <w:vAlign w:val="center"/>
            <w:hideMark/>
          </w:tcPr>
          <w:p w14:paraId="227A8019" w14:textId="77777777" w:rsidR="00FF5235" w:rsidRPr="00FF5235" w:rsidRDefault="00FF5235" w:rsidP="00FF5235">
            <w:pPr>
              <w:jc w:val="center"/>
              <w:rPr>
                <w:rFonts w:ascii="Tahoma" w:hAnsi="Tahoma" w:cs="Tahoma"/>
                <w:b/>
                <w:bCs/>
                <w:color w:val="272727"/>
                <w:sz w:val="12"/>
                <w:szCs w:val="12"/>
                <w:lang w:eastAsia="ru-RU"/>
              </w:rPr>
            </w:pPr>
            <w:r w:rsidRPr="00FF5235">
              <w:rPr>
                <w:rFonts w:ascii="Tahoma" w:hAnsi="Tahoma" w:cs="Tahoma"/>
                <w:b/>
                <w:bCs/>
                <w:color w:val="272727"/>
                <w:sz w:val="12"/>
                <w:szCs w:val="12"/>
                <w:lang w:eastAsia="ru-RU"/>
              </w:rPr>
              <w:t>2020 год (с учетом корректировки)</w:t>
            </w:r>
          </w:p>
        </w:tc>
        <w:tc>
          <w:tcPr>
            <w:tcW w:w="192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0910A9C" w14:textId="77777777" w:rsidR="00FF5235" w:rsidRPr="00FF5235" w:rsidRDefault="00FF5235" w:rsidP="00FF5235">
            <w:pPr>
              <w:jc w:val="center"/>
              <w:rPr>
                <w:rFonts w:ascii="Tahoma" w:hAnsi="Tahoma" w:cs="Tahoma"/>
                <w:b/>
                <w:bCs/>
                <w:color w:val="272727"/>
                <w:sz w:val="12"/>
                <w:szCs w:val="12"/>
                <w:lang w:eastAsia="ru-RU"/>
              </w:rPr>
            </w:pPr>
            <w:r w:rsidRPr="00FF5235">
              <w:rPr>
                <w:rFonts w:ascii="Tahoma" w:hAnsi="Tahoma" w:cs="Tahoma"/>
                <w:b/>
                <w:bCs/>
                <w:color w:val="272727"/>
                <w:sz w:val="12"/>
                <w:szCs w:val="12"/>
                <w:lang w:eastAsia="ru-RU"/>
              </w:rPr>
              <w:t>Обоснование отклонений</w:t>
            </w:r>
          </w:p>
        </w:tc>
      </w:tr>
      <w:tr w:rsidR="00FF5235" w:rsidRPr="00FF5235" w14:paraId="293670E0" w14:textId="77777777" w:rsidTr="00FF5235">
        <w:trPr>
          <w:trHeight w:val="300"/>
          <w:jc w:val="center"/>
        </w:trPr>
        <w:tc>
          <w:tcPr>
            <w:tcW w:w="560" w:type="dxa"/>
            <w:tcBorders>
              <w:top w:val="nil"/>
              <w:left w:val="nil"/>
              <w:bottom w:val="nil"/>
              <w:right w:val="nil"/>
            </w:tcBorders>
            <w:shd w:val="clear" w:color="auto" w:fill="auto"/>
            <w:noWrap/>
            <w:vAlign w:val="bottom"/>
            <w:hideMark/>
          </w:tcPr>
          <w:p w14:paraId="24B2590E" w14:textId="77777777" w:rsidR="00FF5235" w:rsidRPr="00FF5235" w:rsidRDefault="00FF5235" w:rsidP="00FF5235">
            <w:pPr>
              <w:jc w:val="center"/>
              <w:rPr>
                <w:rFonts w:ascii="Tahoma" w:hAnsi="Tahoma" w:cs="Tahoma"/>
                <w:b/>
                <w:bCs/>
                <w:color w:val="272727"/>
                <w:sz w:val="12"/>
                <w:szCs w:val="12"/>
                <w:lang w:eastAsia="ru-RU"/>
              </w:rPr>
            </w:pPr>
          </w:p>
        </w:tc>
        <w:tc>
          <w:tcPr>
            <w:tcW w:w="400" w:type="dxa"/>
            <w:tcBorders>
              <w:top w:val="nil"/>
              <w:left w:val="nil"/>
              <w:bottom w:val="nil"/>
              <w:right w:val="nil"/>
            </w:tcBorders>
            <w:shd w:val="clear" w:color="auto" w:fill="auto"/>
            <w:noWrap/>
            <w:vAlign w:val="bottom"/>
            <w:hideMark/>
          </w:tcPr>
          <w:p w14:paraId="690F417B" w14:textId="77777777" w:rsidR="00FF5235" w:rsidRPr="00FF5235" w:rsidRDefault="00FF5235" w:rsidP="00FF5235">
            <w:pPr>
              <w:rPr>
                <w:sz w:val="12"/>
                <w:szCs w:val="12"/>
                <w:lang w:eastAsia="ru-RU"/>
              </w:rPr>
            </w:pPr>
          </w:p>
        </w:tc>
        <w:tc>
          <w:tcPr>
            <w:tcW w:w="1020" w:type="dxa"/>
            <w:vMerge/>
            <w:tcBorders>
              <w:top w:val="nil"/>
              <w:left w:val="single" w:sz="4" w:space="0" w:color="C0C0C0"/>
              <w:bottom w:val="single" w:sz="4" w:space="0" w:color="C0C0C0"/>
              <w:right w:val="single" w:sz="4" w:space="0" w:color="C0C0C0"/>
            </w:tcBorders>
            <w:vAlign w:val="center"/>
            <w:hideMark/>
          </w:tcPr>
          <w:p w14:paraId="094FEBE5" w14:textId="77777777" w:rsidR="00FF5235" w:rsidRPr="00FF5235" w:rsidRDefault="00FF5235" w:rsidP="00FF5235">
            <w:pPr>
              <w:rPr>
                <w:rFonts w:ascii="Tahoma" w:hAnsi="Tahoma" w:cs="Tahoma"/>
                <w:b/>
                <w:bCs/>
                <w:color w:val="272727"/>
                <w:sz w:val="12"/>
                <w:szCs w:val="12"/>
                <w:lang w:eastAsia="ru-RU"/>
              </w:rPr>
            </w:pPr>
          </w:p>
        </w:tc>
        <w:tc>
          <w:tcPr>
            <w:tcW w:w="4240" w:type="dxa"/>
            <w:vMerge/>
            <w:tcBorders>
              <w:top w:val="nil"/>
              <w:left w:val="single" w:sz="4" w:space="0" w:color="C0C0C0"/>
              <w:bottom w:val="single" w:sz="4" w:space="0" w:color="C0C0C0"/>
              <w:right w:val="single" w:sz="4" w:space="0" w:color="C0C0C0"/>
            </w:tcBorders>
            <w:vAlign w:val="center"/>
            <w:hideMark/>
          </w:tcPr>
          <w:p w14:paraId="5A196C5C" w14:textId="77777777" w:rsidR="00FF5235" w:rsidRPr="00FF5235" w:rsidRDefault="00FF5235" w:rsidP="00FF5235">
            <w:pPr>
              <w:rPr>
                <w:rFonts w:ascii="Tahoma" w:hAnsi="Tahoma" w:cs="Tahoma"/>
                <w:b/>
                <w:bCs/>
                <w:color w:val="272727"/>
                <w:sz w:val="12"/>
                <w:szCs w:val="12"/>
                <w:lang w:eastAsia="ru-RU"/>
              </w:rPr>
            </w:pPr>
          </w:p>
        </w:tc>
        <w:tc>
          <w:tcPr>
            <w:tcW w:w="1140" w:type="dxa"/>
            <w:vMerge/>
            <w:tcBorders>
              <w:top w:val="nil"/>
              <w:left w:val="single" w:sz="4" w:space="0" w:color="C0C0C0"/>
              <w:bottom w:val="single" w:sz="4" w:space="0" w:color="C0C0C0"/>
              <w:right w:val="single" w:sz="4" w:space="0" w:color="C0C0C0"/>
            </w:tcBorders>
            <w:vAlign w:val="center"/>
            <w:hideMark/>
          </w:tcPr>
          <w:p w14:paraId="1C5ED9CB" w14:textId="77777777" w:rsidR="00FF5235" w:rsidRPr="00FF5235" w:rsidRDefault="00FF5235" w:rsidP="00FF5235">
            <w:pPr>
              <w:rPr>
                <w:rFonts w:ascii="Tahoma" w:hAnsi="Tahoma" w:cs="Tahoma"/>
                <w:b/>
                <w:bCs/>
                <w:color w:val="272727"/>
                <w:sz w:val="12"/>
                <w:szCs w:val="12"/>
                <w:lang w:eastAsia="ru-RU"/>
              </w:rPr>
            </w:pPr>
          </w:p>
        </w:tc>
        <w:tc>
          <w:tcPr>
            <w:tcW w:w="18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DD60873" w14:textId="77777777" w:rsidR="00FF5235" w:rsidRPr="00FF5235" w:rsidRDefault="00FF5235" w:rsidP="00FF5235">
            <w:pPr>
              <w:jc w:val="center"/>
              <w:rPr>
                <w:rFonts w:ascii="Tahoma" w:hAnsi="Tahoma" w:cs="Tahoma"/>
                <w:b/>
                <w:bCs/>
                <w:color w:val="272727"/>
                <w:sz w:val="12"/>
                <w:szCs w:val="12"/>
                <w:lang w:eastAsia="ru-RU"/>
              </w:rPr>
            </w:pPr>
            <w:r w:rsidRPr="00FF5235">
              <w:rPr>
                <w:rFonts w:ascii="Tahoma" w:hAnsi="Tahoma" w:cs="Tahoma"/>
                <w:b/>
                <w:bCs/>
                <w:color w:val="272727"/>
                <w:sz w:val="12"/>
                <w:szCs w:val="12"/>
                <w:lang w:eastAsia="ru-RU"/>
              </w:rPr>
              <w:t xml:space="preserve">Утверждено регулирующим органом </w:t>
            </w:r>
            <w:r w:rsidRPr="00FF5235">
              <w:rPr>
                <w:rFonts w:ascii="Tahoma" w:hAnsi="Tahoma" w:cs="Tahoma"/>
                <w:b/>
                <w:bCs/>
                <w:color w:val="272727"/>
                <w:sz w:val="12"/>
                <w:szCs w:val="12"/>
                <w:lang w:eastAsia="ru-RU"/>
              </w:rPr>
              <w:br/>
              <w:t>(с учетом корректировки)</w:t>
            </w:r>
          </w:p>
        </w:tc>
        <w:tc>
          <w:tcPr>
            <w:tcW w:w="15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70F1D77" w14:textId="77777777" w:rsidR="00FF5235" w:rsidRPr="00FF5235" w:rsidRDefault="00FF5235" w:rsidP="00FF5235">
            <w:pPr>
              <w:jc w:val="center"/>
              <w:rPr>
                <w:rFonts w:ascii="Tahoma" w:hAnsi="Tahoma" w:cs="Tahoma"/>
                <w:b/>
                <w:bCs/>
                <w:color w:val="272727"/>
                <w:sz w:val="12"/>
                <w:szCs w:val="12"/>
                <w:lang w:eastAsia="ru-RU"/>
              </w:rPr>
            </w:pPr>
            <w:r w:rsidRPr="00FF5235">
              <w:rPr>
                <w:rFonts w:ascii="Tahoma" w:hAnsi="Tahoma" w:cs="Tahoma"/>
                <w:b/>
                <w:bCs/>
                <w:color w:val="272727"/>
                <w:sz w:val="12"/>
                <w:szCs w:val="12"/>
                <w:lang w:eastAsia="ru-RU"/>
              </w:rPr>
              <w:t>Факт</w:t>
            </w:r>
          </w:p>
        </w:tc>
        <w:tc>
          <w:tcPr>
            <w:tcW w:w="14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9EA111C" w14:textId="77777777" w:rsidR="00FF5235" w:rsidRPr="00FF5235" w:rsidRDefault="00FF5235" w:rsidP="00FF5235">
            <w:pPr>
              <w:jc w:val="center"/>
              <w:rPr>
                <w:rFonts w:ascii="Tahoma" w:hAnsi="Tahoma" w:cs="Tahoma"/>
                <w:b/>
                <w:bCs/>
                <w:color w:val="272727"/>
                <w:sz w:val="12"/>
                <w:szCs w:val="12"/>
                <w:lang w:eastAsia="ru-RU"/>
              </w:rPr>
            </w:pPr>
            <w:r w:rsidRPr="00FF5235">
              <w:rPr>
                <w:rFonts w:ascii="Tahoma" w:hAnsi="Tahoma" w:cs="Tahoma"/>
                <w:b/>
                <w:bCs/>
                <w:color w:val="272727"/>
                <w:sz w:val="12"/>
                <w:szCs w:val="12"/>
                <w:lang w:eastAsia="ru-RU"/>
              </w:rPr>
              <w:t>Утверждено регулиру-                                 ющим                                         органом (ОСН)</w:t>
            </w:r>
          </w:p>
        </w:tc>
        <w:tc>
          <w:tcPr>
            <w:tcW w:w="15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39F1F75" w14:textId="77777777" w:rsidR="00FF5235" w:rsidRPr="00FF5235" w:rsidRDefault="00FF5235" w:rsidP="00FF5235">
            <w:pPr>
              <w:jc w:val="center"/>
              <w:rPr>
                <w:rFonts w:ascii="Tahoma" w:hAnsi="Tahoma" w:cs="Tahoma"/>
                <w:b/>
                <w:bCs/>
                <w:color w:val="272727"/>
                <w:sz w:val="12"/>
                <w:szCs w:val="12"/>
                <w:lang w:eastAsia="ru-RU"/>
              </w:rPr>
            </w:pPr>
            <w:r w:rsidRPr="00FF5235">
              <w:rPr>
                <w:rFonts w:ascii="Tahoma" w:hAnsi="Tahoma" w:cs="Tahoma"/>
                <w:b/>
                <w:bCs/>
                <w:color w:val="272727"/>
                <w:sz w:val="12"/>
                <w:szCs w:val="12"/>
                <w:lang w:eastAsia="ru-RU"/>
              </w:rPr>
              <w:t>Утверждено регулиру-                                 ющим                                         органом (ОСН)</w:t>
            </w:r>
          </w:p>
        </w:tc>
        <w:tc>
          <w:tcPr>
            <w:tcW w:w="14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A86C5DC" w14:textId="77777777" w:rsidR="00FF5235" w:rsidRPr="00FF5235" w:rsidRDefault="00FF5235" w:rsidP="00FF5235">
            <w:pPr>
              <w:jc w:val="center"/>
              <w:rPr>
                <w:rFonts w:ascii="Tahoma" w:hAnsi="Tahoma" w:cs="Tahoma"/>
                <w:b/>
                <w:bCs/>
                <w:color w:val="272727"/>
                <w:sz w:val="12"/>
                <w:szCs w:val="12"/>
                <w:lang w:eastAsia="ru-RU"/>
              </w:rPr>
            </w:pPr>
            <w:r w:rsidRPr="00FF5235">
              <w:rPr>
                <w:rFonts w:ascii="Tahoma" w:hAnsi="Tahoma" w:cs="Tahoma"/>
                <w:b/>
                <w:bCs/>
                <w:color w:val="272727"/>
                <w:sz w:val="12"/>
                <w:szCs w:val="12"/>
                <w:lang w:eastAsia="ru-RU"/>
              </w:rPr>
              <w:t>Предло-                                жение организации</w:t>
            </w:r>
          </w:p>
        </w:tc>
        <w:tc>
          <w:tcPr>
            <w:tcW w:w="15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F617A83" w14:textId="77777777" w:rsidR="00FF5235" w:rsidRPr="00FF5235" w:rsidRDefault="00FF5235" w:rsidP="00FF5235">
            <w:pPr>
              <w:jc w:val="center"/>
              <w:rPr>
                <w:rFonts w:ascii="Tahoma" w:hAnsi="Tahoma" w:cs="Tahoma"/>
                <w:b/>
                <w:bCs/>
                <w:color w:val="272727"/>
                <w:sz w:val="12"/>
                <w:szCs w:val="12"/>
                <w:lang w:eastAsia="ru-RU"/>
              </w:rPr>
            </w:pPr>
            <w:r w:rsidRPr="00FF5235">
              <w:rPr>
                <w:rFonts w:ascii="Tahoma" w:hAnsi="Tahoma" w:cs="Tahoma"/>
                <w:b/>
                <w:bCs/>
                <w:color w:val="272727"/>
                <w:sz w:val="12"/>
                <w:szCs w:val="12"/>
                <w:lang w:eastAsia="ru-RU"/>
              </w:rPr>
              <w:t>Предло-                                жение организации</w:t>
            </w:r>
          </w:p>
        </w:tc>
        <w:tc>
          <w:tcPr>
            <w:tcW w:w="14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9A5DB83" w14:textId="77777777" w:rsidR="00FF5235" w:rsidRPr="00FF5235" w:rsidRDefault="00FF5235" w:rsidP="00FF5235">
            <w:pPr>
              <w:jc w:val="center"/>
              <w:rPr>
                <w:rFonts w:ascii="Tahoma" w:hAnsi="Tahoma" w:cs="Tahoma"/>
                <w:b/>
                <w:bCs/>
                <w:color w:val="272727"/>
                <w:sz w:val="12"/>
                <w:szCs w:val="12"/>
                <w:lang w:eastAsia="ru-RU"/>
              </w:rPr>
            </w:pPr>
            <w:r w:rsidRPr="00FF5235">
              <w:rPr>
                <w:rFonts w:ascii="Tahoma" w:hAnsi="Tahoma" w:cs="Tahoma"/>
                <w:b/>
                <w:bCs/>
                <w:color w:val="272727"/>
                <w:sz w:val="12"/>
                <w:szCs w:val="12"/>
                <w:lang w:eastAsia="ru-RU"/>
              </w:rPr>
              <w:t>Предло-                                  жение                                      регулиру-                                 ющего                                           органа</w:t>
            </w:r>
          </w:p>
        </w:tc>
        <w:tc>
          <w:tcPr>
            <w:tcW w:w="15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AE32E52" w14:textId="77777777" w:rsidR="00FF5235" w:rsidRPr="00FF5235" w:rsidRDefault="00FF5235" w:rsidP="00FF5235">
            <w:pPr>
              <w:jc w:val="center"/>
              <w:rPr>
                <w:rFonts w:ascii="Tahoma" w:hAnsi="Tahoma" w:cs="Tahoma"/>
                <w:b/>
                <w:bCs/>
                <w:color w:val="272727"/>
                <w:sz w:val="12"/>
                <w:szCs w:val="12"/>
                <w:lang w:eastAsia="ru-RU"/>
              </w:rPr>
            </w:pPr>
            <w:r w:rsidRPr="00FF5235">
              <w:rPr>
                <w:rFonts w:ascii="Tahoma" w:hAnsi="Tahoma" w:cs="Tahoma"/>
                <w:b/>
                <w:bCs/>
                <w:color w:val="272727"/>
                <w:sz w:val="12"/>
                <w:szCs w:val="12"/>
                <w:lang w:eastAsia="ru-RU"/>
              </w:rPr>
              <w:t>Предло-                                  жение                                      регулиру-                                 ющего                                           органа</w:t>
            </w:r>
          </w:p>
        </w:tc>
        <w:tc>
          <w:tcPr>
            <w:tcW w:w="3000" w:type="dxa"/>
            <w:gridSpan w:val="2"/>
            <w:tcBorders>
              <w:top w:val="single" w:sz="4" w:space="0" w:color="C0C0C0"/>
              <w:left w:val="nil"/>
              <w:bottom w:val="single" w:sz="4" w:space="0" w:color="C0C0C0"/>
              <w:right w:val="single" w:sz="4" w:space="0" w:color="C0C0C0"/>
            </w:tcBorders>
            <w:shd w:val="clear" w:color="auto" w:fill="auto"/>
            <w:vAlign w:val="center"/>
            <w:hideMark/>
          </w:tcPr>
          <w:p w14:paraId="1874D1B0" w14:textId="77777777" w:rsidR="00FF5235" w:rsidRPr="00FF5235" w:rsidRDefault="00FF5235" w:rsidP="00FF5235">
            <w:pPr>
              <w:jc w:val="center"/>
              <w:rPr>
                <w:rFonts w:ascii="Tahoma" w:hAnsi="Tahoma" w:cs="Tahoma"/>
                <w:b/>
                <w:bCs/>
                <w:color w:val="272727"/>
                <w:sz w:val="12"/>
                <w:szCs w:val="12"/>
                <w:lang w:eastAsia="ru-RU"/>
              </w:rPr>
            </w:pPr>
            <w:r w:rsidRPr="00FF5235">
              <w:rPr>
                <w:rFonts w:ascii="Tahoma" w:hAnsi="Tahoma" w:cs="Tahoma"/>
                <w:b/>
                <w:bCs/>
                <w:color w:val="272727"/>
                <w:sz w:val="12"/>
                <w:szCs w:val="12"/>
                <w:lang w:eastAsia="ru-RU"/>
              </w:rPr>
              <w:t>В том числе на период</w:t>
            </w:r>
          </w:p>
        </w:tc>
        <w:tc>
          <w:tcPr>
            <w:tcW w:w="1920" w:type="dxa"/>
            <w:vMerge/>
            <w:tcBorders>
              <w:top w:val="single" w:sz="4" w:space="0" w:color="C0C0C0"/>
              <w:left w:val="single" w:sz="4" w:space="0" w:color="C0C0C0"/>
              <w:bottom w:val="single" w:sz="4" w:space="0" w:color="C0C0C0"/>
              <w:right w:val="single" w:sz="4" w:space="0" w:color="C0C0C0"/>
            </w:tcBorders>
            <w:vAlign w:val="center"/>
            <w:hideMark/>
          </w:tcPr>
          <w:p w14:paraId="549D14DE" w14:textId="77777777" w:rsidR="00FF5235" w:rsidRPr="00FF5235" w:rsidRDefault="00FF5235" w:rsidP="00FF5235">
            <w:pPr>
              <w:rPr>
                <w:rFonts w:ascii="Tahoma" w:hAnsi="Tahoma" w:cs="Tahoma"/>
                <w:b/>
                <w:bCs/>
                <w:color w:val="272727"/>
                <w:sz w:val="12"/>
                <w:szCs w:val="12"/>
                <w:lang w:eastAsia="ru-RU"/>
              </w:rPr>
            </w:pPr>
          </w:p>
        </w:tc>
      </w:tr>
      <w:tr w:rsidR="00FF5235" w:rsidRPr="00FF5235" w14:paraId="5F462A89" w14:textId="77777777" w:rsidTr="00FF5235">
        <w:trPr>
          <w:trHeight w:val="945"/>
          <w:jc w:val="center"/>
        </w:trPr>
        <w:tc>
          <w:tcPr>
            <w:tcW w:w="560" w:type="dxa"/>
            <w:tcBorders>
              <w:top w:val="nil"/>
              <w:left w:val="nil"/>
              <w:bottom w:val="nil"/>
              <w:right w:val="nil"/>
            </w:tcBorders>
            <w:shd w:val="clear" w:color="auto" w:fill="auto"/>
            <w:noWrap/>
            <w:vAlign w:val="bottom"/>
            <w:hideMark/>
          </w:tcPr>
          <w:p w14:paraId="28950E41" w14:textId="77777777" w:rsidR="00FF5235" w:rsidRPr="00FF5235" w:rsidRDefault="00FF5235" w:rsidP="00FF5235">
            <w:pPr>
              <w:jc w:val="center"/>
              <w:rPr>
                <w:rFonts w:ascii="Tahoma" w:hAnsi="Tahoma" w:cs="Tahoma"/>
                <w:b/>
                <w:bCs/>
                <w:color w:val="272727"/>
                <w:sz w:val="12"/>
                <w:szCs w:val="12"/>
                <w:lang w:eastAsia="ru-RU"/>
              </w:rPr>
            </w:pPr>
          </w:p>
        </w:tc>
        <w:tc>
          <w:tcPr>
            <w:tcW w:w="400" w:type="dxa"/>
            <w:tcBorders>
              <w:top w:val="nil"/>
              <w:left w:val="nil"/>
              <w:bottom w:val="nil"/>
              <w:right w:val="nil"/>
            </w:tcBorders>
            <w:shd w:val="clear" w:color="auto" w:fill="auto"/>
            <w:noWrap/>
            <w:vAlign w:val="bottom"/>
            <w:hideMark/>
          </w:tcPr>
          <w:p w14:paraId="79509506" w14:textId="77777777" w:rsidR="00FF5235" w:rsidRPr="00FF5235" w:rsidRDefault="00FF5235" w:rsidP="00FF5235">
            <w:pPr>
              <w:rPr>
                <w:sz w:val="12"/>
                <w:szCs w:val="12"/>
                <w:lang w:eastAsia="ru-RU"/>
              </w:rPr>
            </w:pPr>
          </w:p>
        </w:tc>
        <w:tc>
          <w:tcPr>
            <w:tcW w:w="1020" w:type="dxa"/>
            <w:vMerge/>
            <w:tcBorders>
              <w:top w:val="nil"/>
              <w:left w:val="single" w:sz="4" w:space="0" w:color="C0C0C0"/>
              <w:bottom w:val="single" w:sz="4" w:space="0" w:color="C0C0C0"/>
              <w:right w:val="single" w:sz="4" w:space="0" w:color="C0C0C0"/>
            </w:tcBorders>
            <w:vAlign w:val="center"/>
            <w:hideMark/>
          </w:tcPr>
          <w:p w14:paraId="2371F6FA" w14:textId="77777777" w:rsidR="00FF5235" w:rsidRPr="00FF5235" w:rsidRDefault="00FF5235" w:rsidP="00FF5235">
            <w:pPr>
              <w:rPr>
                <w:rFonts w:ascii="Tahoma" w:hAnsi="Tahoma" w:cs="Tahoma"/>
                <w:b/>
                <w:bCs/>
                <w:color w:val="272727"/>
                <w:sz w:val="12"/>
                <w:szCs w:val="12"/>
                <w:lang w:eastAsia="ru-RU"/>
              </w:rPr>
            </w:pPr>
          </w:p>
        </w:tc>
        <w:tc>
          <w:tcPr>
            <w:tcW w:w="4240" w:type="dxa"/>
            <w:vMerge/>
            <w:tcBorders>
              <w:top w:val="nil"/>
              <w:left w:val="single" w:sz="4" w:space="0" w:color="C0C0C0"/>
              <w:bottom w:val="single" w:sz="4" w:space="0" w:color="C0C0C0"/>
              <w:right w:val="single" w:sz="4" w:space="0" w:color="C0C0C0"/>
            </w:tcBorders>
            <w:vAlign w:val="center"/>
            <w:hideMark/>
          </w:tcPr>
          <w:p w14:paraId="661C8898" w14:textId="77777777" w:rsidR="00FF5235" w:rsidRPr="00FF5235" w:rsidRDefault="00FF5235" w:rsidP="00FF5235">
            <w:pPr>
              <w:rPr>
                <w:rFonts w:ascii="Tahoma" w:hAnsi="Tahoma" w:cs="Tahoma"/>
                <w:b/>
                <w:bCs/>
                <w:color w:val="272727"/>
                <w:sz w:val="12"/>
                <w:szCs w:val="12"/>
                <w:lang w:eastAsia="ru-RU"/>
              </w:rPr>
            </w:pPr>
          </w:p>
        </w:tc>
        <w:tc>
          <w:tcPr>
            <w:tcW w:w="1140" w:type="dxa"/>
            <w:vMerge/>
            <w:tcBorders>
              <w:top w:val="nil"/>
              <w:left w:val="single" w:sz="4" w:space="0" w:color="C0C0C0"/>
              <w:bottom w:val="single" w:sz="4" w:space="0" w:color="C0C0C0"/>
              <w:right w:val="single" w:sz="4" w:space="0" w:color="C0C0C0"/>
            </w:tcBorders>
            <w:vAlign w:val="center"/>
            <w:hideMark/>
          </w:tcPr>
          <w:p w14:paraId="6FB11CC3" w14:textId="77777777" w:rsidR="00FF5235" w:rsidRPr="00FF5235" w:rsidRDefault="00FF5235" w:rsidP="00FF5235">
            <w:pPr>
              <w:rPr>
                <w:rFonts w:ascii="Tahoma" w:hAnsi="Tahoma" w:cs="Tahoma"/>
                <w:b/>
                <w:bCs/>
                <w:color w:val="272727"/>
                <w:sz w:val="12"/>
                <w:szCs w:val="12"/>
                <w:lang w:eastAsia="ru-RU"/>
              </w:rPr>
            </w:pPr>
          </w:p>
        </w:tc>
        <w:tc>
          <w:tcPr>
            <w:tcW w:w="1880" w:type="dxa"/>
            <w:vMerge/>
            <w:tcBorders>
              <w:top w:val="nil"/>
              <w:left w:val="single" w:sz="4" w:space="0" w:color="C0C0C0"/>
              <w:bottom w:val="single" w:sz="4" w:space="0" w:color="C0C0C0"/>
              <w:right w:val="single" w:sz="4" w:space="0" w:color="C0C0C0"/>
            </w:tcBorders>
            <w:vAlign w:val="center"/>
            <w:hideMark/>
          </w:tcPr>
          <w:p w14:paraId="78A9541B" w14:textId="77777777" w:rsidR="00FF5235" w:rsidRPr="00FF5235" w:rsidRDefault="00FF5235" w:rsidP="00FF5235">
            <w:pPr>
              <w:rPr>
                <w:rFonts w:ascii="Tahoma" w:hAnsi="Tahoma" w:cs="Tahoma"/>
                <w:b/>
                <w:bCs/>
                <w:color w:val="272727"/>
                <w:sz w:val="12"/>
                <w:szCs w:val="12"/>
                <w:lang w:eastAsia="ru-RU"/>
              </w:rPr>
            </w:pPr>
          </w:p>
        </w:tc>
        <w:tc>
          <w:tcPr>
            <w:tcW w:w="1540" w:type="dxa"/>
            <w:vMerge/>
            <w:tcBorders>
              <w:top w:val="nil"/>
              <w:left w:val="single" w:sz="4" w:space="0" w:color="C0C0C0"/>
              <w:bottom w:val="single" w:sz="4" w:space="0" w:color="C0C0C0"/>
              <w:right w:val="single" w:sz="4" w:space="0" w:color="C0C0C0"/>
            </w:tcBorders>
            <w:vAlign w:val="center"/>
            <w:hideMark/>
          </w:tcPr>
          <w:p w14:paraId="130C85F9" w14:textId="77777777" w:rsidR="00FF5235" w:rsidRPr="00FF5235" w:rsidRDefault="00FF5235" w:rsidP="00FF5235">
            <w:pPr>
              <w:rPr>
                <w:rFonts w:ascii="Tahoma" w:hAnsi="Tahoma" w:cs="Tahoma"/>
                <w:b/>
                <w:bCs/>
                <w:color w:val="272727"/>
                <w:sz w:val="12"/>
                <w:szCs w:val="12"/>
                <w:lang w:eastAsia="ru-RU"/>
              </w:rPr>
            </w:pPr>
          </w:p>
        </w:tc>
        <w:tc>
          <w:tcPr>
            <w:tcW w:w="1480" w:type="dxa"/>
            <w:vMerge/>
            <w:tcBorders>
              <w:top w:val="nil"/>
              <w:left w:val="single" w:sz="4" w:space="0" w:color="C0C0C0"/>
              <w:bottom w:val="single" w:sz="4" w:space="0" w:color="C0C0C0"/>
              <w:right w:val="single" w:sz="4" w:space="0" w:color="C0C0C0"/>
            </w:tcBorders>
            <w:vAlign w:val="center"/>
            <w:hideMark/>
          </w:tcPr>
          <w:p w14:paraId="627C662A" w14:textId="77777777" w:rsidR="00FF5235" w:rsidRPr="00FF5235" w:rsidRDefault="00FF5235" w:rsidP="00FF5235">
            <w:pPr>
              <w:rPr>
                <w:rFonts w:ascii="Tahoma" w:hAnsi="Tahoma" w:cs="Tahoma"/>
                <w:b/>
                <w:bCs/>
                <w:color w:val="272727"/>
                <w:sz w:val="12"/>
                <w:szCs w:val="12"/>
                <w:lang w:eastAsia="ru-RU"/>
              </w:rPr>
            </w:pPr>
          </w:p>
        </w:tc>
        <w:tc>
          <w:tcPr>
            <w:tcW w:w="1520" w:type="dxa"/>
            <w:vMerge/>
            <w:tcBorders>
              <w:top w:val="nil"/>
              <w:left w:val="single" w:sz="4" w:space="0" w:color="C0C0C0"/>
              <w:bottom w:val="single" w:sz="4" w:space="0" w:color="C0C0C0"/>
              <w:right w:val="single" w:sz="4" w:space="0" w:color="C0C0C0"/>
            </w:tcBorders>
            <w:vAlign w:val="center"/>
            <w:hideMark/>
          </w:tcPr>
          <w:p w14:paraId="596848C0" w14:textId="77777777" w:rsidR="00FF5235" w:rsidRPr="00FF5235" w:rsidRDefault="00FF5235" w:rsidP="00FF5235">
            <w:pPr>
              <w:rPr>
                <w:rFonts w:ascii="Tahoma" w:hAnsi="Tahoma" w:cs="Tahoma"/>
                <w:b/>
                <w:bCs/>
                <w:color w:val="272727"/>
                <w:sz w:val="12"/>
                <w:szCs w:val="12"/>
                <w:lang w:eastAsia="ru-RU"/>
              </w:rPr>
            </w:pPr>
          </w:p>
        </w:tc>
        <w:tc>
          <w:tcPr>
            <w:tcW w:w="1420" w:type="dxa"/>
            <w:vMerge/>
            <w:tcBorders>
              <w:top w:val="nil"/>
              <w:left w:val="single" w:sz="4" w:space="0" w:color="C0C0C0"/>
              <w:bottom w:val="single" w:sz="4" w:space="0" w:color="C0C0C0"/>
              <w:right w:val="single" w:sz="4" w:space="0" w:color="C0C0C0"/>
            </w:tcBorders>
            <w:vAlign w:val="center"/>
            <w:hideMark/>
          </w:tcPr>
          <w:p w14:paraId="10BBD262" w14:textId="77777777" w:rsidR="00FF5235" w:rsidRPr="00FF5235" w:rsidRDefault="00FF5235" w:rsidP="00FF5235">
            <w:pPr>
              <w:rPr>
                <w:rFonts w:ascii="Tahoma" w:hAnsi="Tahoma" w:cs="Tahoma"/>
                <w:b/>
                <w:bCs/>
                <w:color w:val="272727"/>
                <w:sz w:val="12"/>
                <w:szCs w:val="12"/>
                <w:lang w:eastAsia="ru-RU"/>
              </w:rPr>
            </w:pPr>
          </w:p>
        </w:tc>
        <w:tc>
          <w:tcPr>
            <w:tcW w:w="1580" w:type="dxa"/>
            <w:vMerge/>
            <w:tcBorders>
              <w:top w:val="nil"/>
              <w:left w:val="single" w:sz="4" w:space="0" w:color="C0C0C0"/>
              <w:bottom w:val="single" w:sz="4" w:space="0" w:color="C0C0C0"/>
              <w:right w:val="single" w:sz="4" w:space="0" w:color="C0C0C0"/>
            </w:tcBorders>
            <w:vAlign w:val="center"/>
            <w:hideMark/>
          </w:tcPr>
          <w:p w14:paraId="1082AAE8" w14:textId="77777777" w:rsidR="00FF5235" w:rsidRPr="00FF5235" w:rsidRDefault="00FF5235" w:rsidP="00FF5235">
            <w:pPr>
              <w:rPr>
                <w:rFonts w:ascii="Tahoma" w:hAnsi="Tahoma" w:cs="Tahoma"/>
                <w:b/>
                <w:bCs/>
                <w:color w:val="272727"/>
                <w:sz w:val="12"/>
                <w:szCs w:val="12"/>
                <w:lang w:eastAsia="ru-RU"/>
              </w:rPr>
            </w:pPr>
          </w:p>
        </w:tc>
        <w:tc>
          <w:tcPr>
            <w:tcW w:w="1420" w:type="dxa"/>
            <w:vMerge/>
            <w:tcBorders>
              <w:top w:val="nil"/>
              <w:left w:val="single" w:sz="4" w:space="0" w:color="C0C0C0"/>
              <w:bottom w:val="single" w:sz="4" w:space="0" w:color="C0C0C0"/>
              <w:right w:val="single" w:sz="4" w:space="0" w:color="C0C0C0"/>
            </w:tcBorders>
            <w:vAlign w:val="center"/>
            <w:hideMark/>
          </w:tcPr>
          <w:p w14:paraId="7FE34DAF" w14:textId="77777777" w:rsidR="00FF5235" w:rsidRPr="00FF5235" w:rsidRDefault="00FF5235" w:rsidP="00FF5235">
            <w:pPr>
              <w:rPr>
                <w:rFonts w:ascii="Tahoma" w:hAnsi="Tahoma" w:cs="Tahoma"/>
                <w:b/>
                <w:bCs/>
                <w:color w:val="272727"/>
                <w:sz w:val="12"/>
                <w:szCs w:val="12"/>
                <w:lang w:eastAsia="ru-RU"/>
              </w:rPr>
            </w:pPr>
          </w:p>
        </w:tc>
        <w:tc>
          <w:tcPr>
            <w:tcW w:w="1520" w:type="dxa"/>
            <w:vMerge/>
            <w:tcBorders>
              <w:top w:val="nil"/>
              <w:left w:val="single" w:sz="4" w:space="0" w:color="C0C0C0"/>
              <w:bottom w:val="single" w:sz="4" w:space="0" w:color="C0C0C0"/>
              <w:right w:val="single" w:sz="4" w:space="0" w:color="C0C0C0"/>
            </w:tcBorders>
            <w:vAlign w:val="center"/>
            <w:hideMark/>
          </w:tcPr>
          <w:p w14:paraId="4E2836BF" w14:textId="77777777" w:rsidR="00FF5235" w:rsidRPr="00FF5235" w:rsidRDefault="00FF5235" w:rsidP="00FF5235">
            <w:pPr>
              <w:rPr>
                <w:rFonts w:ascii="Tahoma" w:hAnsi="Tahoma" w:cs="Tahoma"/>
                <w:b/>
                <w:bCs/>
                <w:color w:val="272727"/>
                <w:sz w:val="12"/>
                <w:szCs w:val="12"/>
                <w:lang w:eastAsia="ru-RU"/>
              </w:rPr>
            </w:pPr>
          </w:p>
        </w:tc>
        <w:tc>
          <w:tcPr>
            <w:tcW w:w="1480" w:type="dxa"/>
            <w:tcBorders>
              <w:top w:val="nil"/>
              <w:left w:val="nil"/>
              <w:bottom w:val="single" w:sz="4" w:space="0" w:color="C0C0C0"/>
              <w:right w:val="single" w:sz="4" w:space="0" w:color="C0C0C0"/>
            </w:tcBorders>
            <w:shd w:val="clear" w:color="auto" w:fill="auto"/>
            <w:vAlign w:val="center"/>
            <w:hideMark/>
          </w:tcPr>
          <w:p w14:paraId="77C9271C" w14:textId="77777777" w:rsidR="00FF5235" w:rsidRPr="00FF5235" w:rsidRDefault="00FF5235" w:rsidP="00FF5235">
            <w:pPr>
              <w:jc w:val="center"/>
              <w:rPr>
                <w:rFonts w:ascii="Tahoma" w:hAnsi="Tahoma" w:cs="Tahoma"/>
                <w:b/>
                <w:bCs/>
                <w:color w:val="272727"/>
                <w:sz w:val="12"/>
                <w:szCs w:val="12"/>
                <w:lang w:eastAsia="ru-RU"/>
              </w:rPr>
            </w:pPr>
            <w:r w:rsidRPr="00FF5235">
              <w:rPr>
                <w:rFonts w:ascii="Tahoma" w:hAnsi="Tahoma" w:cs="Tahoma"/>
                <w:b/>
                <w:bCs/>
                <w:color w:val="272727"/>
                <w:sz w:val="12"/>
                <w:szCs w:val="12"/>
                <w:lang w:eastAsia="ru-RU"/>
              </w:rPr>
              <w:t>с 01.01.2020</w:t>
            </w:r>
            <w:r w:rsidRPr="00FF5235">
              <w:rPr>
                <w:rFonts w:ascii="Tahoma" w:hAnsi="Tahoma" w:cs="Tahoma"/>
                <w:b/>
                <w:bCs/>
                <w:color w:val="272727"/>
                <w:sz w:val="12"/>
                <w:szCs w:val="12"/>
                <w:lang w:eastAsia="ru-RU"/>
              </w:rPr>
              <w:br/>
              <w:t>по 30.06.2020</w:t>
            </w:r>
          </w:p>
        </w:tc>
        <w:tc>
          <w:tcPr>
            <w:tcW w:w="1520" w:type="dxa"/>
            <w:tcBorders>
              <w:top w:val="nil"/>
              <w:left w:val="nil"/>
              <w:bottom w:val="single" w:sz="4" w:space="0" w:color="C0C0C0"/>
              <w:right w:val="single" w:sz="4" w:space="0" w:color="C0C0C0"/>
            </w:tcBorders>
            <w:shd w:val="clear" w:color="auto" w:fill="auto"/>
            <w:vAlign w:val="center"/>
            <w:hideMark/>
          </w:tcPr>
          <w:p w14:paraId="7AEE4252" w14:textId="77777777" w:rsidR="00FF5235" w:rsidRPr="00FF5235" w:rsidRDefault="00FF5235" w:rsidP="00FF5235">
            <w:pPr>
              <w:jc w:val="center"/>
              <w:rPr>
                <w:rFonts w:ascii="Tahoma" w:hAnsi="Tahoma" w:cs="Tahoma"/>
                <w:b/>
                <w:bCs/>
                <w:color w:val="272727"/>
                <w:sz w:val="12"/>
                <w:szCs w:val="12"/>
                <w:lang w:eastAsia="ru-RU"/>
              </w:rPr>
            </w:pPr>
            <w:r w:rsidRPr="00FF5235">
              <w:rPr>
                <w:rFonts w:ascii="Tahoma" w:hAnsi="Tahoma" w:cs="Tahoma"/>
                <w:b/>
                <w:bCs/>
                <w:color w:val="272727"/>
                <w:sz w:val="12"/>
                <w:szCs w:val="12"/>
                <w:lang w:eastAsia="ru-RU"/>
              </w:rPr>
              <w:t>с 01.07.2020</w:t>
            </w:r>
            <w:r w:rsidRPr="00FF5235">
              <w:rPr>
                <w:rFonts w:ascii="Tahoma" w:hAnsi="Tahoma" w:cs="Tahoma"/>
                <w:b/>
                <w:bCs/>
                <w:color w:val="272727"/>
                <w:sz w:val="12"/>
                <w:szCs w:val="12"/>
                <w:lang w:eastAsia="ru-RU"/>
              </w:rPr>
              <w:br/>
              <w:t>по 31.12.2020</w:t>
            </w:r>
          </w:p>
        </w:tc>
        <w:tc>
          <w:tcPr>
            <w:tcW w:w="1920" w:type="dxa"/>
            <w:vMerge/>
            <w:tcBorders>
              <w:top w:val="single" w:sz="4" w:space="0" w:color="C0C0C0"/>
              <w:left w:val="single" w:sz="4" w:space="0" w:color="C0C0C0"/>
              <w:bottom w:val="single" w:sz="4" w:space="0" w:color="C0C0C0"/>
              <w:right w:val="single" w:sz="4" w:space="0" w:color="C0C0C0"/>
            </w:tcBorders>
            <w:vAlign w:val="center"/>
            <w:hideMark/>
          </w:tcPr>
          <w:p w14:paraId="21734C63" w14:textId="77777777" w:rsidR="00FF5235" w:rsidRPr="00FF5235" w:rsidRDefault="00FF5235" w:rsidP="00FF5235">
            <w:pPr>
              <w:rPr>
                <w:rFonts w:ascii="Tahoma" w:hAnsi="Tahoma" w:cs="Tahoma"/>
                <w:b/>
                <w:bCs/>
                <w:color w:val="272727"/>
                <w:sz w:val="12"/>
                <w:szCs w:val="12"/>
                <w:lang w:eastAsia="ru-RU"/>
              </w:rPr>
            </w:pPr>
          </w:p>
        </w:tc>
      </w:tr>
      <w:tr w:rsidR="00FF5235" w:rsidRPr="00FF5235" w14:paraId="38C9BF25" w14:textId="77777777" w:rsidTr="00FF5235">
        <w:trPr>
          <w:trHeight w:val="225"/>
          <w:jc w:val="center"/>
        </w:trPr>
        <w:tc>
          <w:tcPr>
            <w:tcW w:w="560" w:type="dxa"/>
            <w:tcBorders>
              <w:top w:val="nil"/>
              <w:left w:val="nil"/>
              <w:bottom w:val="nil"/>
              <w:right w:val="nil"/>
            </w:tcBorders>
            <w:shd w:val="clear" w:color="auto" w:fill="auto"/>
            <w:noWrap/>
            <w:vAlign w:val="bottom"/>
            <w:hideMark/>
          </w:tcPr>
          <w:p w14:paraId="21DAA8EE" w14:textId="77777777" w:rsidR="00FF5235" w:rsidRPr="00FF5235" w:rsidRDefault="00FF5235" w:rsidP="00FF5235">
            <w:pPr>
              <w:jc w:val="center"/>
              <w:rPr>
                <w:rFonts w:ascii="Tahoma" w:hAnsi="Tahoma" w:cs="Tahoma"/>
                <w:b/>
                <w:bCs/>
                <w:color w:val="272727"/>
                <w:sz w:val="12"/>
                <w:szCs w:val="12"/>
                <w:lang w:eastAsia="ru-RU"/>
              </w:rPr>
            </w:pPr>
          </w:p>
        </w:tc>
        <w:tc>
          <w:tcPr>
            <w:tcW w:w="400" w:type="dxa"/>
            <w:tcBorders>
              <w:top w:val="nil"/>
              <w:left w:val="nil"/>
              <w:bottom w:val="nil"/>
              <w:right w:val="nil"/>
            </w:tcBorders>
            <w:shd w:val="clear" w:color="auto" w:fill="auto"/>
            <w:noWrap/>
            <w:vAlign w:val="bottom"/>
            <w:hideMark/>
          </w:tcPr>
          <w:p w14:paraId="5C8F8029" w14:textId="77777777" w:rsidR="00FF5235" w:rsidRPr="00FF5235" w:rsidRDefault="00FF5235" w:rsidP="00FF5235">
            <w:pPr>
              <w:rPr>
                <w:sz w:val="12"/>
                <w:szCs w:val="12"/>
                <w:lang w:eastAsia="ru-RU"/>
              </w:rPr>
            </w:pPr>
          </w:p>
        </w:tc>
        <w:tc>
          <w:tcPr>
            <w:tcW w:w="1020" w:type="dxa"/>
            <w:tcBorders>
              <w:top w:val="single" w:sz="4" w:space="0" w:color="C0C0C0"/>
              <w:left w:val="nil"/>
              <w:bottom w:val="single" w:sz="4" w:space="0" w:color="C0C0C0"/>
              <w:right w:val="nil"/>
            </w:tcBorders>
            <w:shd w:val="clear" w:color="auto" w:fill="auto"/>
            <w:noWrap/>
            <w:vAlign w:val="center"/>
            <w:hideMark/>
          </w:tcPr>
          <w:p w14:paraId="08348C99" w14:textId="77777777" w:rsidR="00FF5235" w:rsidRPr="00FF5235" w:rsidRDefault="00FF5235" w:rsidP="00FF5235">
            <w:pPr>
              <w:jc w:val="center"/>
              <w:rPr>
                <w:rFonts w:ascii="Tahoma" w:hAnsi="Tahoma" w:cs="Tahoma"/>
                <w:color w:val="C0C0C0"/>
                <w:sz w:val="12"/>
                <w:szCs w:val="12"/>
                <w:lang w:eastAsia="ru-RU"/>
              </w:rPr>
            </w:pPr>
            <w:r w:rsidRPr="00FF5235">
              <w:rPr>
                <w:rFonts w:ascii="Tahoma" w:hAnsi="Tahoma" w:cs="Tahoma"/>
                <w:color w:val="C0C0C0"/>
                <w:sz w:val="12"/>
                <w:szCs w:val="12"/>
                <w:lang w:eastAsia="ru-RU"/>
              </w:rPr>
              <w:t>1</w:t>
            </w:r>
          </w:p>
        </w:tc>
        <w:tc>
          <w:tcPr>
            <w:tcW w:w="4240" w:type="dxa"/>
            <w:tcBorders>
              <w:top w:val="nil"/>
              <w:left w:val="nil"/>
              <w:bottom w:val="single" w:sz="4" w:space="0" w:color="C0C0C0"/>
              <w:right w:val="nil"/>
            </w:tcBorders>
            <w:shd w:val="clear" w:color="auto" w:fill="auto"/>
            <w:noWrap/>
            <w:vAlign w:val="center"/>
            <w:hideMark/>
          </w:tcPr>
          <w:p w14:paraId="63028C0B" w14:textId="77777777" w:rsidR="00FF5235" w:rsidRPr="00FF5235" w:rsidRDefault="00FF5235" w:rsidP="00FF5235">
            <w:pPr>
              <w:jc w:val="center"/>
              <w:rPr>
                <w:rFonts w:ascii="Tahoma" w:hAnsi="Tahoma" w:cs="Tahoma"/>
                <w:color w:val="C0C0C0"/>
                <w:sz w:val="12"/>
                <w:szCs w:val="12"/>
                <w:lang w:eastAsia="ru-RU"/>
              </w:rPr>
            </w:pPr>
            <w:r w:rsidRPr="00FF5235">
              <w:rPr>
                <w:rFonts w:ascii="Tahoma" w:hAnsi="Tahoma" w:cs="Tahoma"/>
                <w:color w:val="C0C0C0"/>
                <w:sz w:val="12"/>
                <w:szCs w:val="12"/>
                <w:lang w:eastAsia="ru-RU"/>
              </w:rPr>
              <w:t>2</w:t>
            </w:r>
          </w:p>
        </w:tc>
        <w:tc>
          <w:tcPr>
            <w:tcW w:w="1140" w:type="dxa"/>
            <w:tcBorders>
              <w:top w:val="nil"/>
              <w:left w:val="nil"/>
              <w:bottom w:val="single" w:sz="4" w:space="0" w:color="C0C0C0"/>
              <w:right w:val="nil"/>
            </w:tcBorders>
            <w:shd w:val="clear" w:color="auto" w:fill="auto"/>
            <w:noWrap/>
            <w:vAlign w:val="center"/>
            <w:hideMark/>
          </w:tcPr>
          <w:p w14:paraId="73C36041" w14:textId="77777777" w:rsidR="00FF5235" w:rsidRPr="00FF5235" w:rsidRDefault="00FF5235" w:rsidP="00FF5235">
            <w:pPr>
              <w:jc w:val="center"/>
              <w:rPr>
                <w:rFonts w:ascii="Tahoma" w:hAnsi="Tahoma" w:cs="Tahoma"/>
                <w:color w:val="C0C0C0"/>
                <w:sz w:val="12"/>
                <w:szCs w:val="12"/>
                <w:lang w:eastAsia="ru-RU"/>
              </w:rPr>
            </w:pPr>
            <w:r w:rsidRPr="00FF5235">
              <w:rPr>
                <w:rFonts w:ascii="Tahoma" w:hAnsi="Tahoma" w:cs="Tahoma"/>
                <w:color w:val="C0C0C0"/>
                <w:sz w:val="12"/>
                <w:szCs w:val="12"/>
                <w:lang w:eastAsia="ru-RU"/>
              </w:rPr>
              <w:t>3</w:t>
            </w:r>
          </w:p>
        </w:tc>
        <w:tc>
          <w:tcPr>
            <w:tcW w:w="1880" w:type="dxa"/>
            <w:tcBorders>
              <w:top w:val="nil"/>
              <w:left w:val="nil"/>
              <w:bottom w:val="single" w:sz="4" w:space="0" w:color="C0C0C0"/>
              <w:right w:val="nil"/>
            </w:tcBorders>
            <w:shd w:val="clear" w:color="auto" w:fill="auto"/>
            <w:noWrap/>
            <w:vAlign w:val="center"/>
            <w:hideMark/>
          </w:tcPr>
          <w:p w14:paraId="29508AC9" w14:textId="77777777" w:rsidR="00FF5235" w:rsidRPr="00FF5235" w:rsidRDefault="00FF5235" w:rsidP="00FF5235">
            <w:pPr>
              <w:jc w:val="center"/>
              <w:rPr>
                <w:rFonts w:ascii="Tahoma" w:hAnsi="Tahoma" w:cs="Tahoma"/>
                <w:color w:val="C0C0C0"/>
                <w:sz w:val="12"/>
                <w:szCs w:val="12"/>
                <w:lang w:eastAsia="ru-RU"/>
              </w:rPr>
            </w:pPr>
            <w:r w:rsidRPr="00FF5235">
              <w:rPr>
                <w:rFonts w:ascii="Tahoma" w:hAnsi="Tahoma" w:cs="Tahoma"/>
                <w:color w:val="C0C0C0"/>
                <w:sz w:val="12"/>
                <w:szCs w:val="12"/>
                <w:lang w:eastAsia="ru-RU"/>
              </w:rPr>
              <w:t>4</w:t>
            </w:r>
          </w:p>
        </w:tc>
        <w:tc>
          <w:tcPr>
            <w:tcW w:w="1540" w:type="dxa"/>
            <w:tcBorders>
              <w:top w:val="nil"/>
              <w:left w:val="nil"/>
              <w:bottom w:val="single" w:sz="4" w:space="0" w:color="C0C0C0"/>
              <w:right w:val="nil"/>
            </w:tcBorders>
            <w:shd w:val="clear" w:color="auto" w:fill="auto"/>
            <w:noWrap/>
            <w:vAlign w:val="center"/>
            <w:hideMark/>
          </w:tcPr>
          <w:p w14:paraId="11E90D86" w14:textId="77777777" w:rsidR="00FF5235" w:rsidRPr="00FF5235" w:rsidRDefault="00FF5235" w:rsidP="00FF5235">
            <w:pPr>
              <w:jc w:val="center"/>
              <w:rPr>
                <w:rFonts w:ascii="Tahoma" w:hAnsi="Tahoma" w:cs="Tahoma"/>
                <w:color w:val="C0C0C0"/>
                <w:sz w:val="12"/>
                <w:szCs w:val="12"/>
                <w:lang w:eastAsia="ru-RU"/>
              </w:rPr>
            </w:pPr>
            <w:r w:rsidRPr="00FF5235">
              <w:rPr>
                <w:rFonts w:ascii="Tahoma" w:hAnsi="Tahoma" w:cs="Tahoma"/>
                <w:color w:val="C0C0C0"/>
                <w:sz w:val="12"/>
                <w:szCs w:val="12"/>
                <w:lang w:eastAsia="ru-RU"/>
              </w:rPr>
              <w:t>5</w:t>
            </w:r>
          </w:p>
        </w:tc>
        <w:tc>
          <w:tcPr>
            <w:tcW w:w="1480" w:type="dxa"/>
            <w:tcBorders>
              <w:top w:val="nil"/>
              <w:left w:val="nil"/>
              <w:bottom w:val="single" w:sz="4" w:space="0" w:color="C0C0C0"/>
              <w:right w:val="nil"/>
            </w:tcBorders>
            <w:shd w:val="clear" w:color="auto" w:fill="auto"/>
            <w:noWrap/>
            <w:vAlign w:val="center"/>
            <w:hideMark/>
          </w:tcPr>
          <w:p w14:paraId="34B8929D" w14:textId="77777777" w:rsidR="00FF5235" w:rsidRPr="00FF5235" w:rsidRDefault="00FF5235" w:rsidP="00FF5235">
            <w:pPr>
              <w:jc w:val="center"/>
              <w:rPr>
                <w:rFonts w:ascii="Tahoma" w:hAnsi="Tahoma" w:cs="Tahoma"/>
                <w:color w:val="C0C0C0"/>
                <w:sz w:val="12"/>
                <w:szCs w:val="12"/>
                <w:lang w:eastAsia="ru-RU"/>
              </w:rPr>
            </w:pPr>
            <w:r w:rsidRPr="00FF5235">
              <w:rPr>
                <w:rFonts w:ascii="Tahoma" w:hAnsi="Tahoma" w:cs="Tahoma"/>
                <w:color w:val="C0C0C0"/>
                <w:sz w:val="12"/>
                <w:szCs w:val="12"/>
                <w:lang w:eastAsia="ru-RU"/>
              </w:rPr>
              <w:t>6</w:t>
            </w:r>
          </w:p>
        </w:tc>
        <w:tc>
          <w:tcPr>
            <w:tcW w:w="1520" w:type="dxa"/>
            <w:tcBorders>
              <w:top w:val="nil"/>
              <w:left w:val="nil"/>
              <w:bottom w:val="single" w:sz="4" w:space="0" w:color="C0C0C0"/>
              <w:right w:val="nil"/>
            </w:tcBorders>
            <w:shd w:val="clear" w:color="auto" w:fill="auto"/>
            <w:noWrap/>
            <w:vAlign w:val="center"/>
            <w:hideMark/>
          </w:tcPr>
          <w:p w14:paraId="27DD6F12" w14:textId="77777777" w:rsidR="00FF5235" w:rsidRPr="00FF5235" w:rsidRDefault="00FF5235" w:rsidP="00FF5235">
            <w:pPr>
              <w:jc w:val="center"/>
              <w:rPr>
                <w:rFonts w:ascii="Tahoma" w:hAnsi="Tahoma" w:cs="Tahoma"/>
                <w:color w:val="C0C0C0"/>
                <w:sz w:val="12"/>
                <w:szCs w:val="12"/>
                <w:lang w:eastAsia="ru-RU"/>
              </w:rPr>
            </w:pPr>
            <w:r w:rsidRPr="00FF5235">
              <w:rPr>
                <w:rFonts w:ascii="Tahoma" w:hAnsi="Tahoma" w:cs="Tahoma"/>
                <w:color w:val="C0C0C0"/>
                <w:sz w:val="12"/>
                <w:szCs w:val="12"/>
                <w:lang w:eastAsia="ru-RU"/>
              </w:rPr>
              <w:t>6</w:t>
            </w:r>
          </w:p>
        </w:tc>
        <w:tc>
          <w:tcPr>
            <w:tcW w:w="1420" w:type="dxa"/>
            <w:tcBorders>
              <w:top w:val="nil"/>
              <w:left w:val="nil"/>
              <w:bottom w:val="single" w:sz="4" w:space="0" w:color="C0C0C0"/>
              <w:right w:val="nil"/>
            </w:tcBorders>
            <w:shd w:val="clear" w:color="auto" w:fill="auto"/>
            <w:noWrap/>
            <w:vAlign w:val="center"/>
            <w:hideMark/>
          </w:tcPr>
          <w:p w14:paraId="74FADDCD" w14:textId="77777777" w:rsidR="00FF5235" w:rsidRPr="00FF5235" w:rsidRDefault="00FF5235" w:rsidP="00FF5235">
            <w:pPr>
              <w:jc w:val="center"/>
              <w:rPr>
                <w:rFonts w:ascii="Tahoma" w:hAnsi="Tahoma" w:cs="Tahoma"/>
                <w:color w:val="C0C0C0"/>
                <w:sz w:val="12"/>
                <w:szCs w:val="12"/>
                <w:lang w:eastAsia="ru-RU"/>
              </w:rPr>
            </w:pPr>
            <w:r w:rsidRPr="00FF5235">
              <w:rPr>
                <w:rFonts w:ascii="Tahoma" w:hAnsi="Tahoma" w:cs="Tahoma"/>
                <w:color w:val="C0C0C0"/>
                <w:sz w:val="12"/>
                <w:szCs w:val="12"/>
                <w:lang w:eastAsia="ru-RU"/>
              </w:rPr>
              <w:t>6</w:t>
            </w:r>
          </w:p>
        </w:tc>
        <w:tc>
          <w:tcPr>
            <w:tcW w:w="1580" w:type="dxa"/>
            <w:tcBorders>
              <w:top w:val="nil"/>
              <w:left w:val="nil"/>
              <w:bottom w:val="single" w:sz="4" w:space="0" w:color="C0C0C0"/>
              <w:right w:val="nil"/>
            </w:tcBorders>
            <w:shd w:val="clear" w:color="auto" w:fill="auto"/>
            <w:noWrap/>
            <w:vAlign w:val="center"/>
            <w:hideMark/>
          </w:tcPr>
          <w:p w14:paraId="571C00A0" w14:textId="77777777" w:rsidR="00FF5235" w:rsidRPr="00FF5235" w:rsidRDefault="00FF5235" w:rsidP="00FF5235">
            <w:pPr>
              <w:jc w:val="center"/>
              <w:rPr>
                <w:rFonts w:ascii="Tahoma" w:hAnsi="Tahoma" w:cs="Tahoma"/>
                <w:color w:val="C0C0C0"/>
                <w:sz w:val="12"/>
                <w:szCs w:val="12"/>
                <w:lang w:eastAsia="ru-RU"/>
              </w:rPr>
            </w:pPr>
            <w:r w:rsidRPr="00FF5235">
              <w:rPr>
                <w:rFonts w:ascii="Tahoma" w:hAnsi="Tahoma" w:cs="Tahoma"/>
                <w:color w:val="C0C0C0"/>
                <w:sz w:val="12"/>
                <w:szCs w:val="12"/>
                <w:lang w:eastAsia="ru-RU"/>
              </w:rPr>
              <w:t>6</w:t>
            </w:r>
          </w:p>
        </w:tc>
        <w:tc>
          <w:tcPr>
            <w:tcW w:w="1420" w:type="dxa"/>
            <w:tcBorders>
              <w:top w:val="nil"/>
              <w:left w:val="nil"/>
              <w:bottom w:val="single" w:sz="4" w:space="0" w:color="C0C0C0"/>
              <w:right w:val="nil"/>
            </w:tcBorders>
            <w:shd w:val="clear" w:color="auto" w:fill="auto"/>
            <w:noWrap/>
            <w:vAlign w:val="center"/>
            <w:hideMark/>
          </w:tcPr>
          <w:p w14:paraId="6850DD67" w14:textId="77777777" w:rsidR="00FF5235" w:rsidRPr="00FF5235" w:rsidRDefault="00FF5235" w:rsidP="00FF5235">
            <w:pPr>
              <w:jc w:val="center"/>
              <w:rPr>
                <w:rFonts w:ascii="Tahoma" w:hAnsi="Tahoma" w:cs="Tahoma"/>
                <w:color w:val="C0C0C0"/>
                <w:sz w:val="12"/>
                <w:szCs w:val="12"/>
                <w:lang w:eastAsia="ru-RU"/>
              </w:rPr>
            </w:pPr>
            <w:r w:rsidRPr="00FF5235">
              <w:rPr>
                <w:rFonts w:ascii="Tahoma" w:hAnsi="Tahoma" w:cs="Tahoma"/>
                <w:color w:val="C0C0C0"/>
                <w:sz w:val="12"/>
                <w:szCs w:val="12"/>
                <w:lang w:eastAsia="ru-RU"/>
              </w:rPr>
              <w:t>6</w:t>
            </w:r>
          </w:p>
        </w:tc>
        <w:tc>
          <w:tcPr>
            <w:tcW w:w="1520" w:type="dxa"/>
            <w:tcBorders>
              <w:top w:val="nil"/>
              <w:left w:val="nil"/>
              <w:bottom w:val="single" w:sz="4" w:space="0" w:color="C0C0C0"/>
              <w:right w:val="nil"/>
            </w:tcBorders>
            <w:shd w:val="clear" w:color="auto" w:fill="auto"/>
            <w:noWrap/>
            <w:vAlign w:val="center"/>
            <w:hideMark/>
          </w:tcPr>
          <w:p w14:paraId="014AAC1D" w14:textId="77777777" w:rsidR="00FF5235" w:rsidRPr="00FF5235" w:rsidRDefault="00FF5235" w:rsidP="00FF5235">
            <w:pPr>
              <w:jc w:val="center"/>
              <w:rPr>
                <w:rFonts w:ascii="Tahoma" w:hAnsi="Tahoma" w:cs="Tahoma"/>
                <w:color w:val="C0C0C0"/>
                <w:sz w:val="12"/>
                <w:szCs w:val="12"/>
                <w:lang w:eastAsia="ru-RU"/>
              </w:rPr>
            </w:pPr>
            <w:r w:rsidRPr="00FF5235">
              <w:rPr>
                <w:rFonts w:ascii="Tahoma" w:hAnsi="Tahoma" w:cs="Tahoma"/>
                <w:color w:val="C0C0C0"/>
                <w:sz w:val="12"/>
                <w:szCs w:val="12"/>
                <w:lang w:eastAsia="ru-RU"/>
              </w:rPr>
              <w:t>8</w:t>
            </w:r>
          </w:p>
        </w:tc>
        <w:tc>
          <w:tcPr>
            <w:tcW w:w="1480" w:type="dxa"/>
            <w:tcBorders>
              <w:top w:val="nil"/>
              <w:left w:val="nil"/>
              <w:bottom w:val="single" w:sz="4" w:space="0" w:color="C0C0C0"/>
              <w:right w:val="nil"/>
            </w:tcBorders>
            <w:shd w:val="clear" w:color="auto" w:fill="auto"/>
            <w:noWrap/>
            <w:vAlign w:val="center"/>
            <w:hideMark/>
          </w:tcPr>
          <w:p w14:paraId="28B97308" w14:textId="77777777" w:rsidR="00FF5235" w:rsidRPr="00FF5235" w:rsidRDefault="00FF5235" w:rsidP="00FF5235">
            <w:pPr>
              <w:jc w:val="center"/>
              <w:rPr>
                <w:rFonts w:ascii="Tahoma" w:hAnsi="Tahoma" w:cs="Tahoma"/>
                <w:color w:val="C0C0C0"/>
                <w:sz w:val="12"/>
                <w:szCs w:val="12"/>
                <w:lang w:eastAsia="ru-RU"/>
              </w:rPr>
            </w:pPr>
            <w:r w:rsidRPr="00FF5235">
              <w:rPr>
                <w:rFonts w:ascii="Tahoma" w:hAnsi="Tahoma" w:cs="Tahoma"/>
                <w:color w:val="C0C0C0"/>
                <w:sz w:val="12"/>
                <w:szCs w:val="12"/>
                <w:lang w:eastAsia="ru-RU"/>
              </w:rPr>
              <w:t>9</w:t>
            </w:r>
          </w:p>
        </w:tc>
        <w:tc>
          <w:tcPr>
            <w:tcW w:w="1520" w:type="dxa"/>
            <w:tcBorders>
              <w:top w:val="nil"/>
              <w:left w:val="nil"/>
              <w:bottom w:val="single" w:sz="4" w:space="0" w:color="C0C0C0"/>
              <w:right w:val="nil"/>
            </w:tcBorders>
            <w:shd w:val="clear" w:color="auto" w:fill="auto"/>
            <w:noWrap/>
            <w:vAlign w:val="center"/>
            <w:hideMark/>
          </w:tcPr>
          <w:p w14:paraId="6D7ED0F9" w14:textId="77777777" w:rsidR="00FF5235" w:rsidRPr="00FF5235" w:rsidRDefault="00FF5235" w:rsidP="00FF5235">
            <w:pPr>
              <w:jc w:val="center"/>
              <w:rPr>
                <w:rFonts w:ascii="Tahoma" w:hAnsi="Tahoma" w:cs="Tahoma"/>
                <w:color w:val="C0C0C0"/>
                <w:sz w:val="12"/>
                <w:szCs w:val="12"/>
                <w:lang w:eastAsia="ru-RU"/>
              </w:rPr>
            </w:pPr>
            <w:r w:rsidRPr="00FF5235">
              <w:rPr>
                <w:rFonts w:ascii="Tahoma" w:hAnsi="Tahoma" w:cs="Tahoma"/>
                <w:color w:val="C0C0C0"/>
                <w:sz w:val="12"/>
                <w:szCs w:val="12"/>
                <w:lang w:eastAsia="ru-RU"/>
              </w:rPr>
              <w:t>10</w:t>
            </w:r>
          </w:p>
        </w:tc>
        <w:tc>
          <w:tcPr>
            <w:tcW w:w="1920" w:type="dxa"/>
            <w:tcBorders>
              <w:top w:val="nil"/>
              <w:left w:val="nil"/>
              <w:bottom w:val="single" w:sz="4" w:space="0" w:color="C0C0C0"/>
              <w:right w:val="nil"/>
            </w:tcBorders>
            <w:shd w:val="clear" w:color="auto" w:fill="auto"/>
            <w:noWrap/>
            <w:vAlign w:val="center"/>
            <w:hideMark/>
          </w:tcPr>
          <w:p w14:paraId="3523C859" w14:textId="77777777" w:rsidR="00FF5235" w:rsidRPr="00FF5235" w:rsidRDefault="00FF5235" w:rsidP="00FF5235">
            <w:pPr>
              <w:jc w:val="center"/>
              <w:rPr>
                <w:rFonts w:ascii="Tahoma" w:hAnsi="Tahoma" w:cs="Tahoma"/>
                <w:color w:val="C0C0C0"/>
                <w:sz w:val="12"/>
                <w:szCs w:val="12"/>
                <w:lang w:eastAsia="ru-RU"/>
              </w:rPr>
            </w:pPr>
            <w:r w:rsidRPr="00FF5235">
              <w:rPr>
                <w:rFonts w:ascii="Tahoma" w:hAnsi="Tahoma" w:cs="Tahoma"/>
                <w:color w:val="C0C0C0"/>
                <w:sz w:val="12"/>
                <w:szCs w:val="12"/>
                <w:lang w:eastAsia="ru-RU"/>
              </w:rPr>
              <w:t>11</w:t>
            </w:r>
          </w:p>
        </w:tc>
      </w:tr>
      <w:tr w:rsidR="00FF5235" w:rsidRPr="00FF5235" w14:paraId="715EB666" w14:textId="77777777" w:rsidTr="00FF5235">
        <w:trPr>
          <w:trHeight w:val="300"/>
          <w:jc w:val="center"/>
        </w:trPr>
        <w:tc>
          <w:tcPr>
            <w:tcW w:w="560" w:type="dxa"/>
            <w:tcBorders>
              <w:top w:val="nil"/>
              <w:left w:val="nil"/>
              <w:bottom w:val="nil"/>
              <w:right w:val="nil"/>
            </w:tcBorders>
            <w:shd w:val="clear" w:color="auto" w:fill="auto"/>
            <w:noWrap/>
            <w:vAlign w:val="bottom"/>
            <w:hideMark/>
          </w:tcPr>
          <w:p w14:paraId="2EB6CCDA" w14:textId="77777777" w:rsidR="00FF5235" w:rsidRPr="00FF5235" w:rsidRDefault="00FF5235" w:rsidP="00FF5235">
            <w:pPr>
              <w:jc w:val="center"/>
              <w:rPr>
                <w:rFonts w:ascii="Tahoma" w:hAnsi="Tahoma" w:cs="Tahoma"/>
                <w:color w:val="C0C0C0"/>
                <w:sz w:val="12"/>
                <w:szCs w:val="12"/>
                <w:lang w:eastAsia="ru-RU"/>
              </w:rPr>
            </w:pPr>
          </w:p>
        </w:tc>
        <w:tc>
          <w:tcPr>
            <w:tcW w:w="400" w:type="dxa"/>
            <w:tcBorders>
              <w:top w:val="nil"/>
              <w:left w:val="nil"/>
              <w:bottom w:val="nil"/>
              <w:right w:val="nil"/>
            </w:tcBorders>
            <w:shd w:val="clear" w:color="auto" w:fill="auto"/>
            <w:noWrap/>
            <w:vAlign w:val="bottom"/>
            <w:hideMark/>
          </w:tcPr>
          <w:p w14:paraId="35DD9BF1" w14:textId="77777777" w:rsidR="00FF5235" w:rsidRPr="00FF5235" w:rsidRDefault="00FF5235" w:rsidP="00FF5235">
            <w:pPr>
              <w:rPr>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000000" w:fill="C0C0C0"/>
            <w:vAlign w:val="center"/>
            <w:hideMark/>
          </w:tcPr>
          <w:p w14:paraId="11B430BD"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w:t>
            </w:r>
          </w:p>
        </w:tc>
        <w:tc>
          <w:tcPr>
            <w:tcW w:w="4240" w:type="dxa"/>
            <w:tcBorders>
              <w:top w:val="nil"/>
              <w:left w:val="nil"/>
              <w:bottom w:val="single" w:sz="4" w:space="0" w:color="C0C0C0"/>
              <w:right w:val="single" w:sz="4" w:space="0" w:color="C0C0C0"/>
            </w:tcBorders>
            <w:shd w:val="clear" w:color="000000" w:fill="C0C0C0"/>
            <w:vAlign w:val="center"/>
            <w:hideMark/>
          </w:tcPr>
          <w:p w14:paraId="48BE8160" w14:textId="77777777" w:rsidR="00FF5235" w:rsidRPr="00FF5235" w:rsidRDefault="00FF5235" w:rsidP="00FF5235">
            <w:pPr>
              <w:rPr>
                <w:rFonts w:ascii="Tahoma" w:hAnsi="Tahoma" w:cs="Tahoma"/>
                <w:b/>
                <w:bCs/>
                <w:sz w:val="12"/>
                <w:szCs w:val="12"/>
                <w:lang w:eastAsia="ru-RU"/>
              </w:rPr>
            </w:pPr>
            <w:r w:rsidRPr="00FF5235">
              <w:rPr>
                <w:rFonts w:ascii="Tahoma" w:hAnsi="Tahoma" w:cs="Tahoma"/>
                <w:b/>
                <w:bCs/>
                <w:sz w:val="12"/>
                <w:szCs w:val="12"/>
                <w:lang w:eastAsia="ru-RU"/>
              </w:rPr>
              <w:t>Натуральные показатели</w:t>
            </w:r>
          </w:p>
        </w:tc>
        <w:tc>
          <w:tcPr>
            <w:tcW w:w="1140" w:type="dxa"/>
            <w:tcBorders>
              <w:top w:val="nil"/>
              <w:left w:val="nil"/>
              <w:bottom w:val="single" w:sz="4" w:space="0" w:color="C0C0C0"/>
              <w:right w:val="single" w:sz="4" w:space="0" w:color="C0C0C0"/>
            </w:tcBorders>
            <w:shd w:val="clear" w:color="000000" w:fill="C0C0C0"/>
            <w:vAlign w:val="center"/>
            <w:hideMark/>
          </w:tcPr>
          <w:p w14:paraId="4F761AFD"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w:t>
            </w:r>
          </w:p>
        </w:tc>
        <w:tc>
          <w:tcPr>
            <w:tcW w:w="1880" w:type="dxa"/>
            <w:tcBorders>
              <w:top w:val="nil"/>
              <w:left w:val="nil"/>
              <w:bottom w:val="single" w:sz="4" w:space="0" w:color="C0C0C0"/>
              <w:right w:val="single" w:sz="4" w:space="0" w:color="C0C0C0"/>
            </w:tcBorders>
            <w:shd w:val="clear" w:color="000000" w:fill="C0C0C0"/>
            <w:vAlign w:val="center"/>
            <w:hideMark/>
          </w:tcPr>
          <w:p w14:paraId="00F630F5"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w:t>
            </w:r>
          </w:p>
        </w:tc>
        <w:tc>
          <w:tcPr>
            <w:tcW w:w="1540" w:type="dxa"/>
            <w:tcBorders>
              <w:top w:val="nil"/>
              <w:left w:val="nil"/>
              <w:bottom w:val="single" w:sz="4" w:space="0" w:color="C0C0C0"/>
              <w:right w:val="single" w:sz="4" w:space="0" w:color="C0C0C0"/>
            </w:tcBorders>
            <w:shd w:val="clear" w:color="000000" w:fill="C0C0C0"/>
            <w:vAlign w:val="center"/>
            <w:hideMark/>
          </w:tcPr>
          <w:p w14:paraId="7FC0E0B2"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w:t>
            </w:r>
          </w:p>
        </w:tc>
        <w:tc>
          <w:tcPr>
            <w:tcW w:w="1480" w:type="dxa"/>
            <w:tcBorders>
              <w:top w:val="nil"/>
              <w:left w:val="nil"/>
              <w:bottom w:val="single" w:sz="4" w:space="0" w:color="C0C0C0"/>
              <w:right w:val="single" w:sz="4" w:space="0" w:color="C0C0C0"/>
            </w:tcBorders>
            <w:shd w:val="clear" w:color="000000" w:fill="C0C0C0"/>
            <w:vAlign w:val="center"/>
            <w:hideMark/>
          </w:tcPr>
          <w:p w14:paraId="257907A0"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w:t>
            </w:r>
          </w:p>
        </w:tc>
        <w:tc>
          <w:tcPr>
            <w:tcW w:w="1520" w:type="dxa"/>
            <w:tcBorders>
              <w:top w:val="nil"/>
              <w:left w:val="nil"/>
              <w:bottom w:val="single" w:sz="4" w:space="0" w:color="C0C0C0"/>
              <w:right w:val="single" w:sz="4" w:space="0" w:color="C0C0C0"/>
            </w:tcBorders>
            <w:shd w:val="clear" w:color="000000" w:fill="C0C0C0"/>
            <w:vAlign w:val="center"/>
            <w:hideMark/>
          </w:tcPr>
          <w:p w14:paraId="2F2646FD"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w:t>
            </w:r>
          </w:p>
        </w:tc>
        <w:tc>
          <w:tcPr>
            <w:tcW w:w="1420" w:type="dxa"/>
            <w:tcBorders>
              <w:top w:val="nil"/>
              <w:left w:val="nil"/>
              <w:bottom w:val="single" w:sz="4" w:space="0" w:color="C0C0C0"/>
              <w:right w:val="single" w:sz="4" w:space="0" w:color="C0C0C0"/>
            </w:tcBorders>
            <w:shd w:val="clear" w:color="000000" w:fill="C0C0C0"/>
            <w:vAlign w:val="center"/>
            <w:hideMark/>
          </w:tcPr>
          <w:p w14:paraId="6A7E24C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w:t>
            </w:r>
          </w:p>
        </w:tc>
        <w:tc>
          <w:tcPr>
            <w:tcW w:w="1580" w:type="dxa"/>
            <w:tcBorders>
              <w:top w:val="nil"/>
              <w:left w:val="nil"/>
              <w:bottom w:val="single" w:sz="4" w:space="0" w:color="C0C0C0"/>
              <w:right w:val="single" w:sz="4" w:space="0" w:color="C0C0C0"/>
            </w:tcBorders>
            <w:shd w:val="clear" w:color="000000" w:fill="C0C0C0"/>
            <w:vAlign w:val="center"/>
            <w:hideMark/>
          </w:tcPr>
          <w:p w14:paraId="04561ACD"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w:t>
            </w:r>
          </w:p>
        </w:tc>
        <w:tc>
          <w:tcPr>
            <w:tcW w:w="1420" w:type="dxa"/>
            <w:tcBorders>
              <w:top w:val="nil"/>
              <w:left w:val="nil"/>
              <w:bottom w:val="single" w:sz="4" w:space="0" w:color="C0C0C0"/>
              <w:right w:val="single" w:sz="4" w:space="0" w:color="C0C0C0"/>
            </w:tcBorders>
            <w:shd w:val="clear" w:color="000000" w:fill="C0C0C0"/>
            <w:vAlign w:val="center"/>
            <w:hideMark/>
          </w:tcPr>
          <w:p w14:paraId="764ECD8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w:t>
            </w:r>
          </w:p>
        </w:tc>
        <w:tc>
          <w:tcPr>
            <w:tcW w:w="1520" w:type="dxa"/>
            <w:tcBorders>
              <w:top w:val="nil"/>
              <w:left w:val="nil"/>
              <w:bottom w:val="single" w:sz="4" w:space="0" w:color="C0C0C0"/>
              <w:right w:val="single" w:sz="4" w:space="0" w:color="C0C0C0"/>
            </w:tcBorders>
            <w:shd w:val="clear" w:color="000000" w:fill="C0C0C0"/>
            <w:vAlign w:val="center"/>
            <w:hideMark/>
          </w:tcPr>
          <w:p w14:paraId="48300145"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w:t>
            </w:r>
          </w:p>
        </w:tc>
        <w:tc>
          <w:tcPr>
            <w:tcW w:w="1480" w:type="dxa"/>
            <w:tcBorders>
              <w:top w:val="nil"/>
              <w:left w:val="nil"/>
              <w:bottom w:val="single" w:sz="4" w:space="0" w:color="C0C0C0"/>
              <w:right w:val="single" w:sz="4" w:space="0" w:color="C0C0C0"/>
            </w:tcBorders>
            <w:shd w:val="clear" w:color="000000" w:fill="C0C0C0"/>
            <w:vAlign w:val="center"/>
            <w:hideMark/>
          </w:tcPr>
          <w:p w14:paraId="74ADA1AF"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w:t>
            </w:r>
          </w:p>
        </w:tc>
        <w:tc>
          <w:tcPr>
            <w:tcW w:w="1520" w:type="dxa"/>
            <w:tcBorders>
              <w:top w:val="nil"/>
              <w:left w:val="nil"/>
              <w:bottom w:val="single" w:sz="4" w:space="0" w:color="C0C0C0"/>
              <w:right w:val="single" w:sz="4" w:space="0" w:color="C0C0C0"/>
            </w:tcBorders>
            <w:shd w:val="clear" w:color="000000" w:fill="C0C0C0"/>
            <w:vAlign w:val="center"/>
            <w:hideMark/>
          </w:tcPr>
          <w:p w14:paraId="4420ACD0"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w:t>
            </w:r>
          </w:p>
        </w:tc>
        <w:tc>
          <w:tcPr>
            <w:tcW w:w="1920" w:type="dxa"/>
            <w:tcBorders>
              <w:top w:val="nil"/>
              <w:left w:val="nil"/>
              <w:bottom w:val="single" w:sz="4" w:space="0" w:color="C0C0C0"/>
              <w:right w:val="single" w:sz="4" w:space="0" w:color="C0C0C0"/>
            </w:tcBorders>
            <w:shd w:val="clear" w:color="000000" w:fill="C0C0C0"/>
            <w:vAlign w:val="center"/>
            <w:hideMark/>
          </w:tcPr>
          <w:p w14:paraId="3492735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728FD09A" w14:textId="77777777" w:rsidTr="00FF5235">
        <w:trPr>
          <w:trHeight w:val="300"/>
          <w:jc w:val="center"/>
        </w:trPr>
        <w:tc>
          <w:tcPr>
            <w:tcW w:w="560" w:type="dxa"/>
            <w:tcBorders>
              <w:top w:val="nil"/>
              <w:left w:val="nil"/>
              <w:bottom w:val="nil"/>
              <w:right w:val="nil"/>
            </w:tcBorders>
            <w:shd w:val="clear" w:color="auto" w:fill="auto"/>
            <w:noWrap/>
            <w:vAlign w:val="bottom"/>
            <w:hideMark/>
          </w:tcPr>
          <w:p w14:paraId="59886E4D" w14:textId="77777777" w:rsidR="00FF5235" w:rsidRPr="00FF5235" w:rsidRDefault="00FF5235" w:rsidP="00FF5235">
            <w:pPr>
              <w:jc w:val="center"/>
              <w:rPr>
                <w:rFonts w:ascii="Tahoma" w:hAnsi="Tahoma" w:cs="Tahoma"/>
                <w:sz w:val="12"/>
                <w:szCs w:val="12"/>
                <w:lang w:eastAsia="ru-RU"/>
              </w:rPr>
            </w:pPr>
          </w:p>
        </w:tc>
        <w:tc>
          <w:tcPr>
            <w:tcW w:w="400" w:type="dxa"/>
            <w:tcBorders>
              <w:top w:val="nil"/>
              <w:left w:val="nil"/>
              <w:bottom w:val="nil"/>
              <w:right w:val="nil"/>
            </w:tcBorders>
            <w:shd w:val="clear" w:color="auto" w:fill="auto"/>
            <w:noWrap/>
            <w:vAlign w:val="bottom"/>
            <w:hideMark/>
          </w:tcPr>
          <w:p w14:paraId="61FC5491" w14:textId="77777777" w:rsidR="00FF5235" w:rsidRPr="00FF5235" w:rsidRDefault="00FF5235" w:rsidP="00FF5235">
            <w:pPr>
              <w:rPr>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8451B4A"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1.1</w:t>
            </w:r>
          </w:p>
        </w:tc>
        <w:tc>
          <w:tcPr>
            <w:tcW w:w="4240" w:type="dxa"/>
            <w:tcBorders>
              <w:top w:val="nil"/>
              <w:left w:val="nil"/>
              <w:bottom w:val="single" w:sz="4" w:space="0" w:color="C0C0C0"/>
              <w:right w:val="single" w:sz="4" w:space="0" w:color="C0C0C0"/>
            </w:tcBorders>
            <w:shd w:val="clear" w:color="auto" w:fill="auto"/>
            <w:vAlign w:val="center"/>
            <w:hideMark/>
          </w:tcPr>
          <w:p w14:paraId="7E34ACD6" w14:textId="77777777" w:rsidR="00FF5235" w:rsidRPr="00FF5235" w:rsidRDefault="00FF5235" w:rsidP="00FF5235">
            <w:pPr>
              <w:ind w:firstLineChars="100" w:firstLine="120"/>
              <w:rPr>
                <w:rFonts w:ascii="Tahoma" w:hAnsi="Tahoma" w:cs="Tahoma"/>
                <w:sz w:val="12"/>
                <w:szCs w:val="12"/>
                <w:lang w:eastAsia="ru-RU"/>
              </w:rPr>
            </w:pPr>
            <w:r w:rsidRPr="00FF5235">
              <w:rPr>
                <w:rFonts w:ascii="Tahoma" w:hAnsi="Tahoma" w:cs="Tahoma"/>
                <w:sz w:val="12"/>
                <w:szCs w:val="12"/>
                <w:lang w:eastAsia="ru-RU"/>
              </w:rPr>
              <w:t>Поднято воды</w:t>
            </w:r>
          </w:p>
        </w:tc>
        <w:tc>
          <w:tcPr>
            <w:tcW w:w="1140" w:type="dxa"/>
            <w:tcBorders>
              <w:top w:val="nil"/>
              <w:left w:val="nil"/>
              <w:bottom w:val="single" w:sz="4" w:space="0" w:color="C0C0C0"/>
              <w:right w:val="single" w:sz="4" w:space="0" w:color="C0C0C0"/>
            </w:tcBorders>
            <w:shd w:val="clear" w:color="auto" w:fill="auto"/>
            <w:vAlign w:val="center"/>
            <w:hideMark/>
          </w:tcPr>
          <w:p w14:paraId="45D78E78"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79816DD4"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391 610,87</w:t>
            </w:r>
          </w:p>
        </w:tc>
        <w:tc>
          <w:tcPr>
            <w:tcW w:w="1540" w:type="dxa"/>
            <w:tcBorders>
              <w:top w:val="nil"/>
              <w:left w:val="nil"/>
              <w:bottom w:val="single" w:sz="4" w:space="0" w:color="C0C0C0"/>
              <w:right w:val="single" w:sz="4" w:space="0" w:color="C0C0C0"/>
            </w:tcBorders>
            <w:shd w:val="clear" w:color="000000" w:fill="FFFFCC"/>
            <w:vAlign w:val="center"/>
            <w:hideMark/>
          </w:tcPr>
          <w:p w14:paraId="755F4EDB"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359 640,00</w:t>
            </w:r>
          </w:p>
        </w:tc>
        <w:tc>
          <w:tcPr>
            <w:tcW w:w="1480" w:type="dxa"/>
            <w:tcBorders>
              <w:top w:val="nil"/>
              <w:left w:val="nil"/>
              <w:bottom w:val="single" w:sz="4" w:space="0" w:color="C0C0C0"/>
              <w:right w:val="single" w:sz="4" w:space="0" w:color="C0C0C0"/>
            </w:tcBorders>
            <w:shd w:val="clear" w:color="000000" w:fill="FFFFCC"/>
            <w:vAlign w:val="center"/>
            <w:hideMark/>
          </w:tcPr>
          <w:p w14:paraId="646116AD"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364 491,13</w:t>
            </w:r>
          </w:p>
        </w:tc>
        <w:tc>
          <w:tcPr>
            <w:tcW w:w="1520" w:type="dxa"/>
            <w:tcBorders>
              <w:top w:val="nil"/>
              <w:left w:val="nil"/>
              <w:bottom w:val="single" w:sz="4" w:space="0" w:color="C0C0C0"/>
              <w:right w:val="single" w:sz="4" w:space="0" w:color="C0C0C0"/>
            </w:tcBorders>
            <w:shd w:val="clear" w:color="000000" w:fill="FFFFCC"/>
            <w:vAlign w:val="center"/>
            <w:hideMark/>
          </w:tcPr>
          <w:p w14:paraId="7BAFD312"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364 491,13</w:t>
            </w:r>
          </w:p>
        </w:tc>
        <w:tc>
          <w:tcPr>
            <w:tcW w:w="1420" w:type="dxa"/>
            <w:tcBorders>
              <w:top w:val="nil"/>
              <w:left w:val="nil"/>
              <w:bottom w:val="single" w:sz="4" w:space="0" w:color="C0C0C0"/>
              <w:right w:val="single" w:sz="4" w:space="0" w:color="C0C0C0"/>
            </w:tcBorders>
            <w:shd w:val="clear" w:color="000000" w:fill="FFFFCC"/>
            <w:vAlign w:val="center"/>
            <w:hideMark/>
          </w:tcPr>
          <w:p w14:paraId="23414CC8"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80" w:type="dxa"/>
            <w:tcBorders>
              <w:top w:val="nil"/>
              <w:left w:val="nil"/>
              <w:bottom w:val="single" w:sz="4" w:space="0" w:color="C0C0C0"/>
              <w:right w:val="single" w:sz="4" w:space="0" w:color="C0C0C0"/>
            </w:tcBorders>
            <w:shd w:val="clear" w:color="000000" w:fill="FFFFCC"/>
            <w:vAlign w:val="center"/>
            <w:hideMark/>
          </w:tcPr>
          <w:p w14:paraId="1B2B563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364 491,13</w:t>
            </w:r>
          </w:p>
        </w:tc>
        <w:tc>
          <w:tcPr>
            <w:tcW w:w="1420" w:type="dxa"/>
            <w:tcBorders>
              <w:top w:val="nil"/>
              <w:left w:val="nil"/>
              <w:bottom w:val="single" w:sz="4" w:space="0" w:color="C0C0C0"/>
              <w:right w:val="single" w:sz="4" w:space="0" w:color="C0C0C0"/>
            </w:tcBorders>
            <w:shd w:val="clear" w:color="000000" w:fill="FFFFCC"/>
            <w:vAlign w:val="center"/>
            <w:hideMark/>
          </w:tcPr>
          <w:p w14:paraId="689779B5"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20" w:type="dxa"/>
            <w:tcBorders>
              <w:top w:val="nil"/>
              <w:left w:val="nil"/>
              <w:bottom w:val="single" w:sz="4" w:space="0" w:color="C0C0C0"/>
              <w:right w:val="single" w:sz="4" w:space="0" w:color="C0C0C0"/>
            </w:tcBorders>
            <w:shd w:val="clear" w:color="000000" w:fill="FFFFCC"/>
            <w:vAlign w:val="center"/>
            <w:hideMark/>
          </w:tcPr>
          <w:p w14:paraId="16250D04"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364 491,13</w:t>
            </w:r>
          </w:p>
        </w:tc>
        <w:tc>
          <w:tcPr>
            <w:tcW w:w="1480" w:type="dxa"/>
            <w:tcBorders>
              <w:top w:val="nil"/>
              <w:left w:val="nil"/>
              <w:bottom w:val="single" w:sz="4" w:space="0" w:color="C0C0C0"/>
              <w:right w:val="single" w:sz="4" w:space="0" w:color="C0C0C0"/>
            </w:tcBorders>
            <w:shd w:val="clear" w:color="000000" w:fill="D7EAD3"/>
            <w:vAlign w:val="center"/>
            <w:hideMark/>
          </w:tcPr>
          <w:p w14:paraId="26711A63"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182 245,57</w:t>
            </w:r>
          </w:p>
        </w:tc>
        <w:tc>
          <w:tcPr>
            <w:tcW w:w="1520" w:type="dxa"/>
            <w:tcBorders>
              <w:top w:val="nil"/>
              <w:left w:val="nil"/>
              <w:bottom w:val="single" w:sz="4" w:space="0" w:color="C0C0C0"/>
              <w:right w:val="single" w:sz="4" w:space="0" w:color="C0C0C0"/>
            </w:tcBorders>
            <w:shd w:val="clear" w:color="000000" w:fill="D7EAD3"/>
            <w:vAlign w:val="center"/>
            <w:hideMark/>
          </w:tcPr>
          <w:p w14:paraId="5C0E09D3"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182 245,57</w:t>
            </w:r>
          </w:p>
        </w:tc>
        <w:tc>
          <w:tcPr>
            <w:tcW w:w="1920" w:type="dxa"/>
            <w:tcBorders>
              <w:top w:val="nil"/>
              <w:left w:val="nil"/>
              <w:bottom w:val="single" w:sz="4" w:space="0" w:color="C0C0C0"/>
              <w:right w:val="single" w:sz="4" w:space="0" w:color="C0C0C0"/>
            </w:tcBorders>
            <w:shd w:val="clear" w:color="000000" w:fill="FFFFCC"/>
            <w:vAlign w:val="center"/>
            <w:hideMark/>
          </w:tcPr>
          <w:p w14:paraId="219BD6E5"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5F5C3928" w14:textId="77777777" w:rsidTr="00FF5235">
        <w:trPr>
          <w:trHeight w:val="552"/>
          <w:jc w:val="center"/>
        </w:trPr>
        <w:tc>
          <w:tcPr>
            <w:tcW w:w="560" w:type="dxa"/>
            <w:tcBorders>
              <w:top w:val="nil"/>
              <w:left w:val="nil"/>
              <w:bottom w:val="nil"/>
              <w:right w:val="nil"/>
            </w:tcBorders>
            <w:shd w:val="clear" w:color="auto" w:fill="auto"/>
            <w:noWrap/>
            <w:vAlign w:val="bottom"/>
            <w:hideMark/>
          </w:tcPr>
          <w:p w14:paraId="124293BE" w14:textId="77777777" w:rsidR="00FF5235" w:rsidRPr="00FF5235" w:rsidRDefault="00FF5235" w:rsidP="00FF5235">
            <w:pPr>
              <w:rPr>
                <w:rFonts w:ascii="Tahoma" w:hAnsi="Tahoma" w:cs="Tahoma"/>
                <w:sz w:val="12"/>
                <w:szCs w:val="12"/>
                <w:lang w:eastAsia="ru-RU"/>
              </w:rPr>
            </w:pPr>
          </w:p>
        </w:tc>
        <w:tc>
          <w:tcPr>
            <w:tcW w:w="400" w:type="dxa"/>
            <w:tcBorders>
              <w:top w:val="nil"/>
              <w:left w:val="nil"/>
              <w:bottom w:val="nil"/>
              <w:right w:val="nil"/>
            </w:tcBorders>
            <w:shd w:val="clear" w:color="auto" w:fill="auto"/>
            <w:noWrap/>
            <w:vAlign w:val="bottom"/>
            <w:hideMark/>
          </w:tcPr>
          <w:p w14:paraId="1F2A93CD" w14:textId="77777777" w:rsidR="00FF5235" w:rsidRPr="00FF5235" w:rsidRDefault="00FF5235" w:rsidP="00FF5235">
            <w:pPr>
              <w:rPr>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F74E6A8"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1.3</w:t>
            </w:r>
          </w:p>
        </w:tc>
        <w:tc>
          <w:tcPr>
            <w:tcW w:w="4240" w:type="dxa"/>
            <w:tcBorders>
              <w:top w:val="nil"/>
              <w:left w:val="nil"/>
              <w:bottom w:val="single" w:sz="4" w:space="0" w:color="C0C0C0"/>
              <w:right w:val="single" w:sz="4" w:space="0" w:color="C0C0C0"/>
            </w:tcBorders>
            <w:shd w:val="clear" w:color="auto" w:fill="auto"/>
            <w:vAlign w:val="center"/>
            <w:hideMark/>
          </w:tcPr>
          <w:p w14:paraId="02C183F1" w14:textId="77777777" w:rsidR="00FF5235" w:rsidRPr="00FF5235" w:rsidRDefault="00FF5235" w:rsidP="00FF5235">
            <w:pPr>
              <w:ind w:firstLineChars="100" w:firstLine="120"/>
              <w:rPr>
                <w:rFonts w:ascii="Tahoma" w:hAnsi="Tahoma" w:cs="Tahoma"/>
                <w:sz w:val="12"/>
                <w:szCs w:val="12"/>
                <w:lang w:eastAsia="ru-RU"/>
              </w:rPr>
            </w:pPr>
            <w:r w:rsidRPr="00FF5235">
              <w:rPr>
                <w:rFonts w:ascii="Tahoma" w:hAnsi="Tahoma" w:cs="Tahoma"/>
                <w:sz w:val="12"/>
                <w:szCs w:val="12"/>
                <w:lang w:eastAsia="ru-RU"/>
              </w:rPr>
              <w:t>Расход воды на коммунально-бытовые нужды</w:t>
            </w:r>
          </w:p>
        </w:tc>
        <w:tc>
          <w:tcPr>
            <w:tcW w:w="1140" w:type="dxa"/>
            <w:tcBorders>
              <w:top w:val="nil"/>
              <w:left w:val="nil"/>
              <w:bottom w:val="single" w:sz="4" w:space="0" w:color="C0C0C0"/>
              <w:right w:val="single" w:sz="4" w:space="0" w:color="C0C0C0"/>
            </w:tcBorders>
            <w:shd w:val="clear" w:color="auto" w:fill="auto"/>
            <w:vAlign w:val="center"/>
            <w:hideMark/>
          </w:tcPr>
          <w:p w14:paraId="54EF5DE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7DF297AC"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362,90</w:t>
            </w:r>
          </w:p>
        </w:tc>
        <w:tc>
          <w:tcPr>
            <w:tcW w:w="1540" w:type="dxa"/>
            <w:tcBorders>
              <w:top w:val="nil"/>
              <w:left w:val="nil"/>
              <w:bottom w:val="single" w:sz="4" w:space="0" w:color="C0C0C0"/>
              <w:right w:val="single" w:sz="4" w:space="0" w:color="C0C0C0"/>
            </w:tcBorders>
            <w:shd w:val="clear" w:color="000000" w:fill="FFFFCC"/>
            <w:vAlign w:val="center"/>
            <w:hideMark/>
          </w:tcPr>
          <w:p w14:paraId="5EB1A522"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362,90</w:t>
            </w:r>
          </w:p>
        </w:tc>
        <w:tc>
          <w:tcPr>
            <w:tcW w:w="1480" w:type="dxa"/>
            <w:tcBorders>
              <w:top w:val="nil"/>
              <w:left w:val="nil"/>
              <w:bottom w:val="single" w:sz="4" w:space="0" w:color="C0C0C0"/>
              <w:right w:val="single" w:sz="4" w:space="0" w:color="C0C0C0"/>
            </w:tcBorders>
            <w:shd w:val="clear" w:color="000000" w:fill="FFFFCC"/>
            <w:vAlign w:val="center"/>
            <w:hideMark/>
          </w:tcPr>
          <w:p w14:paraId="6018E8BC"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362,90</w:t>
            </w:r>
          </w:p>
        </w:tc>
        <w:tc>
          <w:tcPr>
            <w:tcW w:w="1520" w:type="dxa"/>
            <w:tcBorders>
              <w:top w:val="nil"/>
              <w:left w:val="nil"/>
              <w:bottom w:val="single" w:sz="4" w:space="0" w:color="C0C0C0"/>
              <w:right w:val="single" w:sz="4" w:space="0" w:color="C0C0C0"/>
            </w:tcBorders>
            <w:shd w:val="clear" w:color="000000" w:fill="FFFFCC"/>
            <w:vAlign w:val="center"/>
            <w:hideMark/>
          </w:tcPr>
          <w:p w14:paraId="36A556E7"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362,90</w:t>
            </w:r>
          </w:p>
        </w:tc>
        <w:tc>
          <w:tcPr>
            <w:tcW w:w="1420" w:type="dxa"/>
            <w:tcBorders>
              <w:top w:val="nil"/>
              <w:left w:val="nil"/>
              <w:bottom w:val="single" w:sz="4" w:space="0" w:color="C0C0C0"/>
              <w:right w:val="single" w:sz="4" w:space="0" w:color="C0C0C0"/>
            </w:tcBorders>
            <w:shd w:val="clear" w:color="000000" w:fill="FFFFCC"/>
            <w:vAlign w:val="center"/>
            <w:hideMark/>
          </w:tcPr>
          <w:p w14:paraId="0003B743"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80" w:type="dxa"/>
            <w:tcBorders>
              <w:top w:val="nil"/>
              <w:left w:val="nil"/>
              <w:bottom w:val="single" w:sz="4" w:space="0" w:color="C0C0C0"/>
              <w:right w:val="single" w:sz="4" w:space="0" w:color="C0C0C0"/>
            </w:tcBorders>
            <w:shd w:val="clear" w:color="000000" w:fill="FFFFCC"/>
            <w:vAlign w:val="center"/>
            <w:hideMark/>
          </w:tcPr>
          <w:p w14:paraId="299A229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362,90</w:t>
            </w:r>
          </w:p>
        </w:tc>
        <w:tc>
          <w:tcPr>
            <w:tcW w:w="1420" w:type="dxa"/>
            <w:tcBorders>
              <w:top w:val="nil"/>
              <w:left w:val="nil"/>
              <w:bottom w:val="single" w:sz="4" w:space="0" w:color="C0C0C0"/>
              <w:right w:val="single" w:sz="4" w:space="0" w:color="C0C0C0"/>
            </w:tcBorders>
            <w:shd w:val="clear" w:color="000000" w:fill="FFFFCC"/>
            <w:vAlign w:val="center"/>
            <w:hideMark/>
          </w:tcPr>
          <w:p w14:paraId="192CC203"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20" w:type="dxa"/>
            <w:tcBorders>
              <w:top w:val="nil"/>
              <w:left w:val="nil"/>
              <w:bottom w:val="single" w:sz="4" w:space="0" w:color="C0C0C0"/>
              <w:right w:val="single" w:sz="4" w:space="0" w:color="C0C0C0"/>
            </w:tcBorders>
            <w:shd w:val="clear" w:color="000000" w:fill="FFFFCC"/>
            <w:vAlign w:val="center"/>
            <w:hideMark/>
          </w:tcPr>
          <w:p w14:paraId="651BAA44"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362,90</w:t>
            </w:r>
          </w:p>
        </w:tc>
        <w:tc>
          <w:tcPr>
            <w:tcW w:w="1480" w:type="dxa"/>
            <w:tcBorders>
              <w:top w:val="nil"/>
              <w:left w:val="nil"/>
              <w:bottom w:val="single" w:sz="4" w:space="0" w:color="C0C0C0"/>
              <w:right w:val="single" w:sz="4" w:space="0" w:color="C0C0C0"/>
            </w:tcBorders>
            <w:shd w:val="clear" w:color="000000" w:fill="D7EAD3"/>
            <w:vAlign w:val="center"/>
            <w:hideMark/>
          </w:tcPr>
          <w:p w14:paraId="715FEB9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181,45</w:t>
            </w:r>
          </w:p>
        </w:tc>
        <w:tc>
          <w:tcPr>
            <w:tcW w:w="1520" w:type="dxa"/>
            <w:tcBorders>
              <w:top w:val="nil"/>
              <w:left w:val="nil"/>
              <w:bottom w:val="single" w:sz="4" w:space="0" w:color="C0C0C0"/>
              <w:right w:val="single" w:sz="4" w:space="0" w:color="C0C0C0"/>
            </w:tcBorders>
            <w:shd w:val="clear" w:color="000000" w:fill="D7EAD3"/>
            <w:vAlign w:val="center"/>
            <w:hideMark/>
          </w:tcPr>
          <w:p w14:paraId="07DE3C87"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181,45</w:t>
            </w:r>
          </w:p>
        </w:tc>
        <w:tc>
          <w:tcPr>
            <w:tcW w:w="1920" w:type="dxa"/>
            <w:tcBorders>
              <w:top w:val="nil"/>
              <w:left w:val="nil"/>
              <w:bottom w:val="single" w:sz="4" w:space="0" w:color="C0C0C0"/>
              <w:right w:val="single" w:sz="4" w:space="0" w:color="C0C0C0"/>
            </w:tcBorders>
            <w:shd w:val="clear" w:color="000000" w:fill="FFFFCC"/>
            <w:vAlign w:val="center"/>
            <w:hideMark/>
          </w:tcPr>
          <w:p w14:paraId="73C4C8E7"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6F822A3B" w14:textId="77777777" w:rsidTr="00FF5235">
        <w:trPr>
          <w:trHeight w:val="300"/>
          <w:jc w:val="center"/>
        </w:trPr>
        <w:tc>
          <w:tcPr>
            <w:tcW w:w="560" w:type="dxa"/>
            <w:tcBorders>
              <w:top w:val="nil"/>
              <w:left w:val="nil"/>
              <w:bottom w:val="nil"/>
              <w:right w:val="nil"/>
            </w:tcBorders>
            <w:shd w:val="clear" w:color="auto" w:fill="auto"/>
            <w:noWrap/>
            <w:vAlign w:val="bottom"/>
            <w:hideMark/>
          </w:tcPr>
          <w:p w14:paraId="70099B74" w14:textId="77777777" w:rsidR="00FF5235" w:rsidRPr="00FF5235" w:rsidRDefault="00FF5235" w:rsidP="00FF5235">
            <w:pPr>
              <w:rPr>
                <w:rFonts w:ascii="Tahoma" w:hAnsi="Tahoma" w:cs="Tahoma"/>
                <w:sz w:val="12"/>
                <w:szCs w:val="12"/>
                <w:lang w:eastAsia="ru-RU"/>
              </w:rPr>
            </w:pPr>
          </w:p>
        </w:tc>
        <w:tc>
          <w:tcPr>
            <w:tcW w:w="400" w:type="dxa"/>
            <w:tcBorders>
              <w:top w:val="nil"/>
              <w:left w:val="nil"/>
              <w:bottom w:val="nil"/>
              <w:right w:val="nil"/>
            </w:tcBorders>
            <w:shd w:val="clear" w:color="auto" w:fill="auto"/>
            <w:noWrap/>
            <w:vAlign w:val="bottom"/>
            <w:hideMark/>
          </w:tcPr>
          <w:p w14:paraId="3B9DAEDF" w14:textId="77777777" w:rsidR="00FF5235" w:rsidRPr="00FF5235" w:rsidRDefault="00FF5235" w:rsidP="00FF5235">
            <w:pPr>
              <w:rPr>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B4A730F"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1.4</w:t>
            </w:r>
          </w:p>
        </w:tc>
        <w:tc>
          <w:tcPr>
            <w:tcW w:w="4240" w:type="dxa"/>
            <w:tcBorders>
              <w:top w:val="nil"/>
              <w:left w:val="nil"/>
              <w:bottom w:val="single" w:sz="4" w:space="0" w:color="C0C0C0"/>
              <w:right w:val="single" w:sz="4" w:space="0" w:color="C0C0C0"/>
            </w:tcBorders>
            <w:shd w:val="clear" w:color="auto" w:fill="auto"/>
            <w:vAlign w:val="center"/>
            <w:hideMark/>
          </w:tcPr>
          <w:p w14:paraId="622CDC51" w14:textId="77777777" w:rsidR="00FF5235" w:rsidRPr="00FF5235" w:rsidRDefault="00FF5235" w:rsidP="00FF5235">
            <w:pPr>
              <w:ind w:firstLineChars="100" w:firstLine="120"/>
              <w:rPr>
                <w:rFonts w:ascii="Tahoma" w:hAnsi="Tahoma" w:cs="Tahoma"/>
                <w:sz w:val="12"/>
                <w:szCs w:val="12"/>
                <w:lang w:eastAsia="ru-RU"/>
              </w:rPr>
            </w:pPr>
            <w:r w:rsidRPr="00FF5235">
              <w:rPr>
                <w:rFonts w:ascii="Tahoma" w:hAnsi="Tahoma" w:cs="Tahoma"/>
                <w:sz w:val="12"/>
                <w:szCs w:val="12"/>
                <w:lang w:eastAsia="ru-RU"/>
              </w:rPr>
              <w:t>Расход воды на нужды предприятия</w:t>
            </w:r>
          </w:p>
        </w:tc>
        <w:tc>
          <w:tcPr>
            <w:tcW w:w="1140" w:type="dxa"/>
            <w:tcBorders>
              <w:top w:val="nil"/>
              <w:left w:val="nil"/>
              <w:bottom w:val="single" w:sz="4" w:space="0" w:color="C0C0C0"/>
              <w:right w:val="single" w:sz="4" w:space="0" w:color="C0C0C0"/>
            </w:tcBorders>
            <w:shd w:val="clear" w:color="auto" w:fill="auto"/>
            <w:vAlign w:val="center"/>
            <w:hideMark/>
          </w:tcPr>
          <w:p w14:paraId="6E0CEF68"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м3</w:t>
            </w:r>
          </w:p>
        </w:tc>
        <w:tc>
          <w:tcPr>
            <w:tcW w:w="1880" w:type="dxa"/>
            <w:tcBorders>
              <w:top w:val="nil"/>
              <w:left w:val="nil"/>
              <w:bottom w:val="single" w:sz="4" w:space="0" w:color="C0C0C0"/>
              <w:right w:val="single" w:sz="4" w:space="0" w:color="C0C0C0"/>
            </w:tcBorders>
            <w:shd w:val="clear" w:color="000000" w:fill="D7EAD3"/>
            <w:vAlign w:val="center"/>
            <w:hideMark/>
          </w:tcPr>
          <w:p w14:paraId="01495CC6"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39 505,20</w:t>
            </w:r>
          </w:p>
        </w:tc>
        <w:tc>
          <w:tcPr>
            <w:tcW w:w="1540" w:type="dxa"/>
            <w:tcBorders>
              <w:top w:val="nil"/>
              <w:left w:val="nil"/>
              <w:bottom w:val="single" w:sz="4" w:space="0" w:color="C0C0C0"/>
              <w:right w:val="single" w:sz="4" w:space="0" w:color="C0C0C0"/>
            </w:tcBorders>
            <w:shd w:val="clear" w:color="000000" w:fill="D7EAD3"/>
            <w:vAlign w:val="center"/>
            <w:hideMark/>
          </w:tcPr>
          <w:p w14:paraId="7678D24C"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25 106,84</w:t>
            </w:r>
          </w:p>
        </w:tc>
        <w:tc>
          <w:tcPr>
            <w:tcW w:w="1480" w:type="dxa"/>
            <w:tcBorders>
              <w:top w:val="nil"/>
              <w:left w:val="nil"/>
              <w:bottom w:val="single" w:sz="4" w:space="0" w:color="C0C0C0"/>
              <w:right w:val="single" w:sz="4" w:space="0" w:color="C0C0C0"/>
            </w:tcBorders>
            <w:shd w:val="clear" w:color="000000" w:fill="D7EAD3"/>
            <w:vAlign w:val="center"/>
            <w:hideMark/>
          </w:tcPr>
          <w:p w14:paraId="14289A8F"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29 972,60</w:t>
            </w:r>
          </w:p>
        </w:tc>
        <w:tc>
          <w:tcPr>
            <w:tcW w:w="1520" w:type="dxa"/>
            <w:tcBorders>
              <w:top w:val="nil"/>
              <w:left w:val="nil"/>
              <w:bottom w:val="single" w:sz="4" w:space="0" w:color="C0C0C0"/>
              <w:right w:val="single" w:sz="4" w:space="0" w:color="C0C0C0"/>
            </w:tcBorders>
            <w:shd w:val="clear" w:color="000000" w:fill="D7EAD3"/>
            <w:vAlign w:val="center"/>
            <w:hideMark/>
          </w:tcPr>
          <w:p w14:paraId="74BE2302"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29 972,60</w:t>
            </w:r>
          </w:p>
        </w:tc>
        <w:tc>
          <w:tcPr>
            <w:tcW w:w="1420" w:type="dxa"/>
            <w:tcBorders>
              <w:top w:val="nil"/>
              <w:left w:val="nil"/>
              <w:bottom w:val="single" w:sz="4" w:space="0" w:color="C0C0C0"/>
              <w:right w:val="single" w:sz="4" w:space="0" w:color="C0C0C0"/>
            </w:tcBorders>
            <w:shd w:val="clear" w:color="000000" w:fill="D7EAD3"/>
            <w:vAlign w:val="center"/>
            <w:hideMark/>
          </w:tcPr>
          <w:p w14:paraId="3D51F35F"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0BF24FDE"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29 972,60</w:t>
            </w:r>
          </w:p>
        </w:tc>
        <w:tc>
          <w:tcPr>
            <w:tcW w:w="1420" w:type="dxa"/>
            <w:tcBorders>
              <w:top w:val="nil"/>
              <w:left w:val="nil"/>
              <w:bottom w:val="single" w:sz="4" w:space="0" w:color="C0C0C0"/>
              <w:right w:val="single" w:sz="4" w:space="0" w:color="C0C0C0"/>
            </w:tcBorders>
            <w:shd w:val="clear" w:color="000000" w:fill="D7EAD3"/>
            <w:vAlign w:val="center"/>
            <w:hideMark/>
          </w:tcPr>
          <w:p w14:paraId="69EEAEA5"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04AED63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29 972,60</w:t>
            </w:r>
          </w:p>
        </w:tc>
        <w:tc>
          <w:tcPr>
            <w:tcW w:w="1480" w:type="dxa"/>
            <w:tcBorders>
              <w:top w:val="nil"/>
              <w:left w:val="nil"/>
              <w:bottom w:val="single" w:sz="4" w:space="0" w:color="C0C0C0"/>
              <w:right w:val="single" w:sz="4" w:space="0" w:color="C0C0C0"/>
            </w:tcBorders>
            <w:shd w:val="clear" w:color="000000" w:fill="D7EAD3"/>
            <w:vAlign w:val="center"/>
            <w:hideMark/>
          </w:tcPr>
          <w:p w14:paraId="425CF9DC"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14 986,30</w:t>
            </w:r>
          </w:p>
        </w:tc>
        <w:tc>
          <w:tcPr>
            <w:tcW w:w="1520" w:type="dxa"/>
            <w:tcBorders>
              <w:top w:val="nil"/>
              <w:left w:val="nil"/>
              <w:bottom w:val="single" w:sz="4" w:space="0" w:color="C0C0C0"/>
              <w:right w:val="single" w:sz="4" w:space="0" w:color="C0C0C0"/>
            </w:tcBorders>
            <w:shd w:val="clear" w:color="000000" w:fill="D7EAD3"/>
            <w:vAlign w:val="center"/>
            <w:hideMark/>
          </w:tcPr>
          <w:p w14:paraId="03EA4CC2"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14 986,30</w:t>
            </w:r>
          </w:p>
        </w:tc>
        <w:tc>
          <w:tcPr>
            <w:tcW w:w="1920" w:type="dxa"/>
            <w:tcBorders>
              <w:top w:val="nil"/>
              <w:left w:val="nil"/>
              <w:bottom w:val="single" w:sz="4" w:space="0" w:color="C0C0C0"/>
              <w:right w:val="single" w:sz="4" w:space="0" w:color="C0C0C0"/>
            </w:tcBorders>
            <w:shd w:val="clear" w:color="000000" w:fill="FFFFCC"/>
            <w:vAlign w:val="center"/>
            <w:hideMark/>
          </w:tcPr>
          <w:p w14:paraId="4E8F6E2A"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381DA9FC" w14:textId="77777777" w:rsidTr="00FF5235">
        <w:trPr>
          <w:trHeight w:val="300"/>
          <w:jc w:val="center"/>
        </w:trPr>
        <w:tc>
          <w:tcPr>
            <w:tcW w:w="560" w:type="dxa"/>
            <w:tcBorders>
              <w:top w:val="nil"/>
              <w:left w:val="nil"/>
              <w:bottom w:val="nil"/>
              <w:right w:val="nil"/>
            </w:tcBorders>
            <w:shd w:val="clear" w:color="auto" w:fill="auto"/>
            <w:noWrap/>
            <w:vAlign w:val="bottom"/>
            <w:hideMark/>
          </w:tcPr>
          <w:p w14:paraId="6F9B05A1" w14:textId="77777777" w:rsidR="00FF5235" w:rsidRPr="00FF5235" w:rsidRDefault="00FF5235" w:rsidP="00FF5235">
            <w:pPr>
              <w:rPr>
                <w:rFonts w:ascii="Tahoma" w:hAnsi="Tahoma" w:cs="Tahoma"/>
                <w:sz w:val="12"/>
                <w:szCs w:val="12"/>
                <w:lang w:eastAsia="ru-RU"/>
              </w:rPr>
            </w:pPr>
          </w:p>
        </w:tc>
        <w:tc>
          <w:tcPr>
            <w:tcW w:w="400" w:type="dxa"/>
            <w:tcBorders>
              <w:top w:val="nil"/>
              <w:left w:val="nil"/>
              <w:bottom w:val="nil"/>
              <w:right w:val="nil"/>
            </w:tcBorders>
            <w:shd w:val="clear" w:color="auto" w:fill="auto"/>
            <w:noWrap/>
            <w:vAlign w:val="bottom"/>
            <w:hideMark/>
          </w:tcPr>
          <w:p w14:paraId="2933D66B" w14:textId="77777777" w:rsidR="00FF5235" w:rsidRPr="00FF5235" w:rsidRDefault="00FF5235" w:rsidP="00FF5235">
            <w:pPr>
              <w:rPr>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4B5941F"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1.4.1</w:t>
            </w:r>
          </w:p>
        </w:tc>
        <w:tc>
          <w:tcPr>
            <w:tcW w:w="4240" w:type="dxa"/>
            <w:tcBorders>
              <w:top w:val="nil"/>
              <w:left w:val="nil"/>
              <w:bottom w:val="single" w:sz="4" w:space="0" w:color="C0C0C0"/>
              <w:right w:val="single" w:sz="4" w:space="0" w:color="C0C0C0"/>
            </w:tcBorders>
            <w:shd w:val="clear" w:color="auto" w:fill="auto"/>
            <w:vAlign w:val="center"/>
            <w:hideMark/>
          </w:tcPr>
          <w:p w14:paraId="05004D85" w14:textId="77777777" w:rsidR="00FF5235" w:rsidRPr="00FF5235" w:rsidRDefault="00FF5235" w:rsidP="00FF5235">
            <w:pPr>
              <w:ind w:firstLineChars="200" w:firstLine="240"/>
              <w:rPr>
                <w:rFonts w:ascii="Tahoma" w:hAnsi="Tahoma" w:cs="Tahoma"/>
                <w:sz w:val="12"/>
                <w:szCs w:val="12"/>
                <w:lang w:eastAsia="ru-RU"/>
              </w:rPr>
            </w:pPr>
            <w:r w:rsidRPr="00FF5235">
              <w:rPr>
                <w:rFonts w:ascii="Tahoma" w:hAnsi="Tahoma" w:cs="Tahoma"/>
                <w:sz w:val="12"/>
                <w:szCs w:val="12"/>
                <w:lang w:eastAsia="ru-RU"/>
              </w:rPr>
              <w:t>На очистные сооружения</w:t>
            </w:r>
          </w:p>
        </w:tc>
        <w:tc>
          <w:tcPr>
            <w:tcW w:w="1140" w:type="dxa"/>
            <w:tcBorders>
              <w:top w:val="nil"/>
              <w:left w:val="nil"/>
              <w:bottom w:val="single" w:sz="4" w:space="0" w:color="C0C0C0"/>
              <w:right w:val="single" w:sz="4" w:space="0" w:color="C0C0C0"/>
            </w:tcBorders>
            <w:shd w:val="clear" w:color="auto" w:fill="auto"/>
            <w:vAlign w:val="center"/>
            <w:hideMark/>
          </w:tcPr>
          <w:p w14:paraId="77AA9C23"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6734ED17"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39 363,00</w:t>
            </w:r>
          </w:p>
        </w:tc>
        <w:tc>
          <w:tcPr>
            <w:tcW w:w="1540" w:type="dxa"/>
            <w:tcBorders>
              <w:top w:val="nil"/>
              <w:left w:val="nil"/>
              <w:bottom w:val="single" w:sz="4" w:space="0" w:color="C0C0C0"/>
              <w:right w:val="single" w:sz="4" w:space="0" w:color="C0C0C0"/>
            </w:tcBorders>
            <w:shd w:val="clear" w:color="000000" w:fill="FFFFCC"/>
            <w:vAlign w:val="center"/>
            <w:hideMark/>
          </w:tcPr>
          <w:p w14:paraId="7478674A"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24 964,64</w:t>
            </w:r>
          </w:p>
        </w:tc>
        <w:tc>
          <w:tcPr>
            <w:tcW w:w="1480" w:type="dxa"/>
            <w:tcBorders>
              <w:top w:val="nil"/>
              <w:left w:val="nil"/>
              <w:bottom w:val="single" w:sz="4" w:space="0" w:color="C0C0C0"/>
              <w:right w:val="single" w:sz="4" w:space="0" w:color="C0C0C0"/>
            </w:tcBorders>
            <w:shd w:val="clear" w:color="000000" w:fill="FFFFCC"/>
            <w:vAlign w:val="center"/>
            <w:hideMark/>
          </w:tcPr>
          <w:p w14:paraId="4A1F7D37"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29 830,40</w:t>
            </w:r>
          </w:p>
        </w:tc>
        <w:tc>
          <w:tcPr>
            <w:tcW w:w="1520" w:type="dxa"/>
            <w:tcBorders>
              <w:top w:val="nil"/>
              <w:left w:val="nil"/>
              <w:bottom w:val="single" w:sz="4" w:space="0" w:color="C0C0C0"/>
              <w:right w:val="single" w:sz="4" w:space="0" w:color="C0C0C0"/>
            </w:tcBorders>
            <w:shd w:val="clear" w:color="000000" w:fill="FFFFCC"/>
            <w:vAlign w:val="center"/>
            <w:hideMark/>
          </w:tcPr>
          <w:p w14:paraId="3513803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29 830,40</w:t>
            </w:r>
          </w:p>
        </w:tc>
        <w:tc>
          <w:tcPr>
            <w:tcW w:w="1420" w:type="dxa"/>
            <w:tcBorders>
              <w:top w:val="nil"/>
              <w:left w:val="nil"/>
              <w:bottom w:val="single" w:sz="4" w:space="0" w:color="C0C0C0"/>
              <w:right w:val="single" w:sz="4" w:space="0" w:color="C0C0C0"/>
            </w:tcBorders>
            <w:shd w:val="clear" w:color="000000" w:fill="FFFFCC"/>
            <w:vAlign w:val="center"/>
            <w:hideMark/>
          </w:tcPr>
          <w:p w14:paraId="482ACAFF"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80" w:type="dxa"/>
            <w:tcBorders>
              <w:top w:val="nil"/>
              <w:left w:val="nil"/>
              <w:bottom w:val="single" w:sz="4" w:space="0" w:color="C0C0C0"/>
              <w:right w:val="single" w:sz="4" w:space="0" w:color="C0C0C0"/>
            </w:tcBorders>
            <w:shd w:val="clear" w:color="000000" w:fill="FFFFCC"/>
            <w:vAlign w:val="center"/>
            <w:hideMark/>
          </w:tcPr>
          <w:p w14:paraId="2CBA6CA2"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29 830,40</w:t>
            </w:r>
          </w:p>
        </w:tc>
        <w:tc>
          <w:tcPr>
            <w:tcW w:w="1420" w:type="dxa"/>
            <w:tcBorders>
              <w:top w:val="nil"/>
              <w:left w:val="nil"/>
              <w:bottom w:val="single" w:sz="4" w:space="0" w:color="C0C0C0"/>
              <w:right w:val="single" w:sz="4" w:space="0" w:color="C0C0C0"/>
            </w:tcBorders>
            <w:shd w:val="clear" w:color="000000" w:fill="FFFFCC"/>
            <w:vAlign w:val="center"/>
            <w:hideMark/>
          </w:tcPr>
          <w:p w14:paraId="06E64E15"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20" w:type="dxa"/>
            <w:tcBorders>
              <w:top w:val="nil"/>
              <w:left w:val="nil"/>
              <w:bottom w:val="single" w:sz="4" w:space="0" w:color="C0C0C0"/>
              <w:right w:val="single" w:sz="4" w:space="0" w:color="C0C0C0"/>
            </w:tcBorders>
            <w:shd w:val="clear" w:color="000000" w:fill="FFFFCC"/>
            <w:vAlign w:val="center"/>
            <w:hideMark/>
          </w:tcPr>
          <w:p w14:paraId="4C4E3D3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29 830,40</w:t>
            </w:r>
          </w:p>
        </w:tc>
        <w:tc>
          <w:tcPr>
            <w:tcW w:w="1480" w:type="dxa"/>
            <w:tcBorders>
              <w:top w:val="nil"/>
              <w:left w:val="nil"/>
              <w:bottom w:val="single" w:sz="4" w:space="0" w:color="C0C0C0"/>
              <w:right w:val="single" w:sz="4" w:space="0" w:color="C0C0C0"/>
            </w:tcBorders>
            <w:shd w:val="clear" w:color="000000" w:fill="D7EAD3"/>
            <w:vAlign w:val="center"/>
            <w:hideMark/>
          </w:tcPr>
          <w:p w14:paraId="708E582A"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14 915,20</w:t>
            </w:r>
          </w:p>
        </w:tc>
        <w:tc>
          <w:tcPr>
            <w:tcW w:w="1520" w:type="dxa"/>
            <w:tcBorders>
              <w:top w:val="nil"/>
              <w:left w:val="nil"/>
              <w:bottom w:val="single" w:sz="4" w:space="0" w:color="C0C0C0"/>
              <w:right w:val="single" w:sz="4" w:space="0" w:color="C0C0C0"/>
            </w:tcBorders>
            <w:shd w:val="clear" w:color="000000" w:fill="D7EAD3"/>
            <w:vAlign w:val="center"/>
            <w:hideMark/>
          </w:tcPr>
          <w:p w14:paraId="1FD93B85"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14 915,20</w:t>
            </w:r>
          </w:p>
        </w:tc>
        <w:tc>
          <w:tcPr>
            <w:tcW w:w="1920" w:type="dxa"/>
            <w:tcBorders>
              <w:top w:val="nil"/>
              <w:left w:val="nil"/>
              <w:bottom w:val="single" w:sz="4" w:space="0" w:color="C0C0C0"/>
              <w:right w:val="single" w:sz="4" w:space="0" w:color="C0C0C0"/>
            </w:tcBorders>
            <w:shd w:val="clear" w:color="000000" w:fill="FFFFCC"/>
            <w:vAlign w:val="center"/>
            <w:hideMark/>
          </w:tcPr>
          <w:p w14:paraId="6BCD2552"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514F547B" w14:textId="77777777" w:rsidTr="00FF5235">
        <w:trPr>
          <w:trHeight w:val="300"/>
          <w:jc w:val="center"/>
        </w:trPr>
        <w:tc>
          <w:tcPr>
            <w:tcW w:w="560" w:type="dxa"/>
            <w:tcBorders>
              <w:top w:val="nil"/>
              <w:left w:val="nil"/>
              <w:bottom w:val="nil"/>
              <w:right w:val="nil"/>
            </w:tcBorders>
            <w:shd w:val="clear" w:color="auto" w:fill="auto"/>
            <w:noWrap/>
            <w:vAlign w:val="bottom"/>
            <w:hideMark/>
          </w:tcPr>
          <w:p w14:paraId="650EF14D" w14:textId="77777777" w:rsidR="00FF5235" w:rsidRPr="00FF5235" w:rsidRDefault="00FF5235" w:rsidP="00FF5235">
            <w:pPr>
              <w:rPr>
                <w:rFonts w:ascii="Tahoma" w:hAnsi="Tahoma" w:cs="Tahoma"/>
                <w:sz w:val="12"/>
                <w:szCs w:val="12"/>
                <w:lang w:eastAsia="ru-RU"/>
              </w:rPr>
            </w:pPr>
          </w:p>
        </w:tc>
        <w:tc>
          <w:tcPr>
            <w:tcW w:w="400" w:type="dxa"/>
            <w:tcBorders>
              <w:top w:val="nil"/>
              <w:left w:val="nil"/>
              <w:bottom w:val="nil"/>
              <w:right w:val="nil"/>
            </w:tcBorders>
            <w:shd w:val="clear" w:color="auto" w:fill="auto"/>
            <w:noWrap/>
            <w:vAlign w:val="bottom"/>
            <w:hideMark/>
          </w:tcPr>
          <w:p w14:paraId="094BFF20" w14:textId="77777777" w:rsidR="00FF5235" w:rsidRPr="00FF5235" w:rsidRDefault="00FF5235" w:rsidP="00FF5235">
            <w:pPr>
              <w:rPr>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387348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1.4.2</w:t>
            </w:r>
          </w:p>
        </w:tc>
        <w:tc>
          <w:tcPr>
            <w:tcW w:w="4240" w:type="dxa"/>
            <w:tcBorders>
              <w:top w:val="nil"/>
              <w:left w:val="nil"/>
              <w:bottom w:val="single" w:sz="4" w:space="0" w:color="C0C0C0"/>
              <w:right w:val="single" w:sz="4" w:space="0" w:color="C0C0C0"/>
            </w:tcBorders>
            <w:shd w:val="clear" w:color="auto" w:fill="auto"/>
            <w:vAlign w:val="center"/>
            <w:hideMark/>
          </w:tcPr>
          <w:p w14:paraId="34F7314E" w14:textId="77777777" w:rsidR="00FF5235" w:rsidRPr="00FF5235" w:rsidRDefault="00FF5235" w:rsidP="00FF5235">
            <w:pPr>
              <w:ind w:firstLineChars="200" w:firstLine="240"/>
              <w:rPr>
                <w:rFonts w:ascii="Tahoma" w:hAnsi="Tahoma" w:cs="Tahoma"/>
                <w:sz w:val="12"/>
                <w:szCs w:val="12"/>
                <w:lang w:eastAsia="ru-RU"/>
              </w:rPr>
            </w:pPr>
            <w:r w:rsidRPr="00FF5235">
              <w:rPr>
                <w:rFonts w:ascii="Tahoma" w:hAnsi="Tahoma" w:cs="Tahoma"/>
                <w:sz w:val="12"/>
                <w:szCs w:val="12"/>
                <w:lang w:eastAsia="ru-RU"/>
              </w:rPr>
              <w:t>На промывку сетей</w:t>
            </w:r>
          </w:p>
        </w:tc>
        <w:tc>
          <w:tcPr>
            <w:tcW w:w="1140" w:type="dxa"/>
            <w:tcBorders>
              <w:top w:val="nil"/>
              <w:left w:val="nil"/>
              <w:bottom w:val="single" w:sz="4" w:space="0" w:color="C0C0C0"/>
              <w:right w:val="single" w:sz="4" w:space="0" w:color="C0C0C0"/>
            </w:tcBorders>
            <w:shd w:val="clear" w:color="auto" w:fill="auto"/>
            <w:vAlign w:val="center"/>
            <w:hideMark/>
          </w:tcPr>
          <w:p w14:paraId="0A2B4665"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393847FD"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93,60</w:t>
            </w:r>
          </w:p>
        </w:tc>
        <w:tc>
          <w:tcPr>
            <w:tcW w:w="1540" w:type="dxa"/>
            <w:tcBorders>
              <w:top w:val="nil"/>
              <w:left w:val="nil"/>
              <w:bottom w:val="single" w:sz="4" w:space="0" w:color="C0C0C0"/>
              <w:right w:val="single" w:sz="4" w:space="0" w:color="C0C0C0"/>
            </w:tcBorders>
            <w:shd w:val="clear" w:color="000000" w:fill="FFFFCC"/>
            <w:vAlign w:val="center"/>
            <w:hideMark/>
          </w:tcPr>
          <w:p w14:paraId="3F2E90B3"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93,60</w:t>
            </w:r>
          </w:p>
        </w:tc>
        <w:tc>
          <w:tcPr>
            <w:tcW w:w="1480" w:type="dxa"/>
            <w:tcBorders>
              <w:top w:val="nil"/>
              <w:left w:val="nil"/>
              <w:bottom w:val="single" w:sz="4" w:space="0" w:color="C0C0C0"/>
              <w:right w:val="single" w:sz="4" w:space="0" w:color="C0C0C0"/>
            </w:tcBorders>
            <w:shd w:val="clear" w:color="000000" w:fill="FFFFCC"/>
            <w:vAlign w:val="center"/>
            <w:hideMark/>
          </w:tcPr>
          <w:p w14:paraId="7871EA0E"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93,60</w:t>
            </w:r>
          </w:p>
        </w:tc>
        <w:tc>
          <w:tcPr>
            <w:tcW w:w="1520" w:type="dxa"/>
            <w:tcBorders>
              <w:top w:val="nil"/>
              <w:left w:val="nil"/>
              <w:bottom w:val="single" w:sz="4" w:space="0" w:color="C0C0C0"/>
              <w:right w:val="single" w:sz="4" w:space="0" w:color="C0C0C0"/>
            </w:tcBorders>
            <w:shd w:val="clear" w:color="000000" w:fill="FFFFCC"/>
            <w:vAlign w:val="center"/>
            <w:hideMark/>
          </w:tcPr>
          <w:p w14:paraId="452D22C8"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93,60</w:t>
            </w:r>
          </w:p>
        </w:tc>
        <w:tc>
          <w:tcPr>
            <w:tcW w:w="1420" w:type="dxa"/>
            <w:tcBorders>
              <w:top w:val="nil"/>
              <w:left w:val="nil"/>
              <w:bottom w:val="single" w:sz="4" w:space="0" w:color="C0C0C0"/>
              <w:right w:val="single" w:sz="4" w:space="0" w:color="C0C0C0"/>
            </w:tcBorders>
            <w:shd w:val="clear" w:color="000000" w:fill="FFFFCC"/>
            <w:vAlign w:val="center"/>
            <w:hideMark/>
          </w:tcPr>
          <w:p w14:paraId="6F9C2AB2"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80" w:type="dxa"/>
            <w:tcBorders>
              <w:top w:val="nil"/>
              <w:left w:val="nil"/>
              <w:bottom w:val="single" w:sz="4" w:space="0" w:color="C0C0C0"/>
              <w:right w:val="single" w:sz="4" w:space="0" w:color="C0C0C0"/>
            </w:tcBorders>
            <w:shd w:val="clear" w:color="000000" w:fill="FFFFCC"/>
            <w:vAlign w:val="center"/>
            <w:hideMark/>
          </w:tcPr>
          <w:p w14:paraId="551ED8E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93,60</w:t>
            </w:r>
          </w:p>
        </w:tc>
        <w:tc>
          <w:tcPr>
            <w:tcW w:w="1420" w:type="dxa"/>
            <w:tcBorders>
              <w:top w:val="nil"/>
              <w:left w:val="nil"/>
              <w:bottom w:val="single" w:sz="4" w:space="0" w:color="C0C0C0"/>
              <w:right w:val="single" w:sz="4" w:space="0" w:color="C0C0C0"/>
            </w:tcBorders>
            <w:shd w:val="clear" w:color="000000" w:fill="FFFFCC"/>
            <w:vAlign w:val="center"/>
            <w:hideMark/>
          </w:tcPr>
          <w:p w14:paraId="1B74525D"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20" w:type="dxa"/>
            <w:tcBorders>
              <w:top w:val="nil"/>
              <w:left w:val="nil"/>
              <w:bottom w:val="single" w:sz="4" w:space="0" w:color="C0C0C0"/>
              <w:right w:val="single" w:sz="4" w:space="0" w:color="C0C0C0"/>
            </w:tcBorders>
            <w:shd w:val="clear" w:color="000000" w:fill="FFFFCC"/>
            <w:vAlign w:val="center"/>
            <w:hideMark/>
          </w:tcPr>
          <w:p w14:paraId="58888CF4"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93,60</w:t>
            </w:r>
          </w:p>
        </w:tc>
        <w:tc>
          <w:tcPr>
            <w:tcW w:w="1480" w:type="dxa"/>
            <w:tcBorders>
              <w:top w:val="nil"/>
              <w:left w:val="nil"/>
              <w:bottom w:val="single" w:sz="4" w:space="0" w:color="C0C0C0"/>
              <w:right w:val="single" w:sz="4" w:space="0" w:color="C0C0C0"/>
            </w:tcBorders>
            <w:shd w:val="clear" w:color="000000" w:fill="D7EAD3"/>
            <w:vAlign w:val="center"/>
            <w:hideMark/>
          </w:tcPr>
          <w:p w14:paraId="09945E4F"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46,80</w:t>
            </w:r>
          </w:p>
        </w:tc>
        <w:tc>
          <w:tcPr>
            <w:tcW w:w="1520" w:type="dxa"/>
            <w:tcBorders>
              <w:top w:val="nil"/>
              <w:left w:val="nil"/>
              <w:bottom w:val="single" w:sz="4" w:space="0" w:color="C0C0C0"/>
              <w:right w:val="single" w:sz="4" w:space="0" w:color="C0C0C0"/>
            </w:tcBorders>
            <w:shd w:val="clear" w:color="000000" w:fill="D7EAD3"/>
            <w:vAlign w:val="center"/>
            <w:hideMark/>
          </w:tcPr>
          <w:p w14:paraId="1BF2C53B"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46,80</w:t>
            </w:r>
          </w:p>
        </w:tc>
        <w:tc>
          <w:tcPr>
            <w:tcW w:w="1920" w:type="dxa"/>
            <w:tcBorders>
              <w:top w:val="nil"/>
              <w:left w:val="nil"/>
              <w:bottom w:val="single" w:sz="4" w:space="0" w:color="C0C0C0"/>
              <w:right w:val="single" w:sz="4" w:space="0" w:color="C0C0C0"/>
            </w:tcBorders>
            <w:shd w:val="clear" w:color="000000" w:fill="FFFFCC"/>
            <w:vAlign w:val="center"/>
            <w:hideMark/>
          </w:tcPr>
          <w:p w14:paraId="4B853BAE"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5ED4B59C" w14:textId="77777777" w:rsidTr="00FF5235">
        <w:trPr>
          <w:trHeight w:val="300"/>
          <w:jc w:val="center"/>
        </w:trPr>
        <w:tc>
          <w:tcPr>
            <w:tcW w:w="560" w:type="dxa"/>
            <w:tcBorders>
              <w:top w:val="nil"/>
              <w:left w:val="nil"/>
              <w:bottom w:val="nil"/>
              <w:right w:val="nil"/>
            </w:tcBorders>
            <w:shd w:val="clear" w:color="auto" w:fill="auto"/>
            <w:noWrap/>
            <w:vAlign w:val="bottom"/>
            <w:hideMark/>
          </w:tcPr>
          <w:p w14:paraId="6B68DD74" w14:textId="77777777" w:rsidR="00FF5235" w:rsidRPr="00FF5235" w:rsidRDefault="00FF5235" w:rsidP="00FF5235">
            <w:pPr>
              <w:rPr>
                <w:rFonts w:ascii="Tahoma" w:hAnsi="Tahoma" w:cs="Tahoma"/>
                <w:sz w:val="12"/>
                <w:szCs w:val="12"/>
                <w:lang w:eastAsia="ru-RU"/>
              </w:rPr>
            </w:pPr>
          </w:p>
        </w:tc>
        <w:tc>
          <w:tcPr>
            <w:tcW w:w="400" w:type="dxa"/>
            <w:tcBorders>
              <w:top w:val="nil"/>
              <w:left w:val="nil"/>
              <w:bottom w:val="nil"/>
              <w:right w:val="nil"/>
            </w:tcBorders>
            <w:shd w:val="clear" w:color="auto" w:fill="auto"/>
            <w:noWrap/>
            <w:vAlign w:val="bottom"/>
            <w:hideMark/>
          </w:tcPr>
          <w:p w14:paraId="3104A520" w14:textId="77777777" w:rsidR="00FF5235" w:rsidRPr="00FF5235" w:rsidRDefault="00FF5235" w:rsidP="00FF5235">
            <w:pPr>
              <w:rPr>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A3F8B6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1.4.3</w:t>
            </w:r>
          </w:p>
        </w:tc>
        <w:tc>
          <w:tcPr>
            <w:tcW w:w="4240" w:type="dxa"/>
            <w:tcBorders>
              <w:top w:val="nil"/>
              <w:left w:val="nil"/>
              <w:bottom w:val="single" w:sz="4" w:space="0" w:color="C0C0C0"/>
              <w:right w:val="single" w:sz="4" w:space="0" w:color="C0C0C0"/>
            </w:tcBorders>
            <w:shd w:val="clear" w:color="auto" w:fill="auto"/>
            <w:vAlign w:val="center"/>
            <w:hideMark/>
          </w:tcPr>
          <w:p w14:paraId="12D2B80C" w14:textId="77777777" w:rsidR="00FF5235" w:rsidRPr="00FF5235" w:rsidRDefault="00FF5235" w:rsidP="00FF5235">
            <w:pPr>
              <w:ind w:firstLineChars="200" w:firstLine="240"/>
              <w:rPr>
                <w:rFonts w:ascii="Tahoma" w:hAnsi="Tahoma" w:cs="Tahoma"/>
                <w:sz w:val="12"/>
                <w:szCs w:val="12"/>
                <w:lang w:eastAsia="ru-RU"/>
              </w:rPr>
            </w:pPr>
            <w:r w:rsidRPr="00FF5235">
              <w:rPr>
                <w:rFonts w:ascii="Tahoma" w:hAnsi="Tahoma" w:cs="Tahoma"/>
                <w:sz w:val="12"/>
                <w:szCs w:val="12"/>
                <w:lang w:eastAsia="ru-RU"/>
              </w:rPr>
              <w:t>Прочие</w:t>
            </w:r>
          </w:p>
        </w:tc>
        <w:tc>
          <w:tcPr>
            <w:tcW w:w="1140" w:type="dxa"/>
            <w:tcBorders>
              <w:top w:val="nil"/>
              <w:left w:val="nil"/>
              <w:bottom w:val="single" w:sz="4" w:space="0" w:color="C0C0C0"/>
              <w:right w:val="single" w:sz="4" w:space="0" w:color="C0C0C0"/>
            </w:tcBorders>
            <w:shd w:val="clear" w:color="auto" w:fill="auto"/>
            <w:vAlign w:val="center"/>
            <w:hideMark/>
          </w:tcPr>
          <w:p w14:paraId="38EB537D"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36EEC5EA"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48,60</w:t>
            </w:r>
          </w:p>
        </w:tc>
        <w:tc>
          <w:tcPr>
            <w:tcW w:w="1540" w:type="dxa"/>
            <w:tcBorders>
              <w:top w:val="nil"/>
              <w:left w:val="nil"/>
              <w:bottom w:val="single" w:sz="4" w:space="0" w:color="C0C0C0"/>
              <w:right w:val="single" w:sz="4" w:space="0" w:color="C0C0C0"/>
            </w:tcBorders>
            <w:shd w:val="clear" w:color="000000" w:fill="FFFFCC"/>
            <w:vAlign w:val="center"/>
            <w:hideMark/>
          </w:tcPr>
          <w:p w14:paraId="012B843E"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48,60</w:t>
            </w:r>
          </w:p>
        </w:tc>
        <w:tc>
          <w:tcPr>
            <w:tcW w:w="1480" w:type="dxa"/>
            <w:tcBorders>
              <w:top w:val="nil"/>
              <w:left w:val="nil"/>
              <w:bottom w:val="single" w:sz="4" w:space="0" w:color="C0C0C0"/>
              <w:right w:val="single" w:sz="4" w:space="0" w:color="C0C0C0"/>
            </w:tcBorders>
            <w:shd w:val="clear" w:color="000000" w:fill="FFFFCC"/>
            <w:vAlign w:val="center"/>
            <w:hideMark/>
          </w:tcPr>
          <w:p w14:paraId="7D7CF704"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48,60</w:t>
            </w:r>
          </w:p>
        </w:tc>
        <w:tc>
          <w:tcPr>
            <w:tcW w:w="1520" w:type="dxa"/>
            <w:tcBorders>
              <w:top w:val="nil"/>
              <w:left w:val="nil"/>
              <w:bottom w:val="single" w:sz="4" w:space="0" w:color="C0C0C0"/>
              <w:right w:val="single" w:sz="4" w:space="0" w:color="C0C0C0"/>
            </w:tcBorders>
            <w:shd w:val="clear" w:color="000000" w:fill="FFFFCC"/>
            <w:vAlign w:val="center"/>
            <w:hideMark/>
          </w:tcPr>
          <w:p w14:paraId="3E1D5302"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48,60</w:t>
            </w:r>
          </w:p>
        </w:tc>
        <w:tc>
          <w:tcPr>
            <w:tcW w:w="1420" w:type="dxa"/>
            <w:tcBorders>
              <w:top w:val="nil"/>
              <w:left w:val="nil"/>
              <w:bottom w:val="single" w:sz="4" w:space="0" w:color="C0C0C0"/>
              <w:right w:val="single" w:sz="4" w:space="0" w:color="C0C0C0"/>
            </w:tcBorders>
            <w:shd w:val="clear" w:color="000000" w:fill="FFFFCC"/>
            <w:vAlign w:val="center"/>
            <w:hideMark/>
          </w:tcPr>
          <w:p w14:paraId="0606512A"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80" w:type="dxa"/>
            <w:tcBorders>
              <w:top w:val="nil"/>
              <w:left w:val="nil"/>
              <w:bottom w:val="single" w:sz="4" w:space="0" w:color="C0C0C0"/>
              <w:right w:val="single" w:sz="4" w:space="0" w:color="C0C0C0"/>
            </w:tcBorders>
            <w:shd w:val="clear" w:color="000000" w:fill="FFFFCC"/>
            <w:vAlign w:val="center"/>
            <w:hideMark/>
          </w:tcPr>
          <w:p w14:paraId="3B647F24"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48,60</w:t>
            </w:r>
          </w:p>
        </w:tc>
        <w:tc>
          <w:tcPr>
            <w:tcW w:w="1420" w:type="dxa"/>
            <w:tcBorders>
              <w:top w:val="nil"/>
              <w:left w:val="nil"/>
              <w:bottom w:val="single" w:sz="4" w:space="0" w:color="C0C0C0"/>
              <w:right w:val="single" w:sz="4" w:space="0" w:color="C0C0C0"/>
            </w:tcBorders>
            <w:shd w:val="clear" w:color="000000" w:fill="FFFFCC"/>
            <w:vAlign w:val="center"/>
            <w:hideMark/>
          </w:tcPr>
          <w:p w14:paraId="196E5B7A"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20" w:type="dxa"/>
            <w:tcBorders>
              <w:top w:val="nil"/>
              <w:left w:val="nil"/>
              <w:bottom w:val="single" w:sz="4" w:space="0" w:color="C0C0C0"/>
              <w:right w:val="single" w:sz="4" w:space="0" w:color="C0C0C0"/>
            </w:tcBorders>
            <w:shd w:val="clear" w:color="000000" w:fill="FFFFCC"/>
            <w:vAlign w:val="center"/>
            <w:hideMark/>
          </w:tcPr>
          <w:p w14:paraId="39B8112A"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48,60</w:t>
            </w:r>
          </w:p>
        </w:tc>
        <w:tc>
          <w:tcPr>
            <w:tcW w:w="1480" w:type="dxa"/>
            <w:tcBorders>
              <w:top w:val="nil"/>
              <w:left w:val="nil"/>
              <w:bottom w:val="single" w:sz="4" w:space="0" w:color="C0C0C0"/>
              <w:right w:val="single" w:sz="4" w:space="0" w:color="C0C0C0"/>
            </w:tcBorders>
            <w:shd w:val="clear" w:color="000000" w:fill="D7EAD3"/>
            <w:vAlign w:val="center"/>
            <w:hideMark/>
          </w:tcPr>
          <w:p w14:paraId="65775AC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24,30</w:t>
            </w:r>
          </w:p>
        </w:tc>
        <w:tc>
          <w:tcPr>
            <w:tcW w:w="1520" w:type="dxa"/>
            <w:tcBorders>
              <w:top w:val="nil"/>
              <w:left w:val="nil"/>
              <w:bottom w:val="single" w:sz="4" w:space="0" w:color="C0C0C0"/>
              <w:right w:val="single" w:sz="4" w:space="0" w:color="C0C0C0"/>
            </w:tcBorders>
            <w:shd w:val="clear" w:color="000000" w:fill="D7EAD3"/>
            <w:vAlign w:val="center"/>
            <w:hideMark/>
          </w:tcPr>
          <w:p w14:paraId="2EE2CBC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24,30</w:t>
            </w:r>
          </w:p>
        </w:tc>
        <w:tc>
          <w:tcPr>
            <w:tcW w:w="1920" w:type="dxa"/>
            <w:tcBorders>
              <w:top w:val="nil"/>
              <w:left w:val="nil"/>
              <w:bottom w:val="single" w:sz="4" w:space="0" w:color="C0C0C0"/>
              <w:right w:val="single" w:sz="4" w:space="0" w:color="C0C0C0"/>
            </w:tcBorders>
            <w:shd w:val="clear" w:color="000000" w:fill="FFFFCC"/>
            <w:vAlign w:val="center"/>
            <w:hideMark/>
          </w:tcPr>
          <w:p w14:paraId="4DAF72D2"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2677A180" w14:textId="77777777" w:rsidTr="00FF5235">
        <w:trPr>
          <w:trHeight w:val="300"/>
          <w:jc w:val="center"/>
        </w:trPr>
        <w:tc>
          <w:tcPr>
            <w:tcW w:w="560" w:type="dxa"/>
            <w:tcBorders>
              <w:top w:val="nil"/>
              <w:left w:val="nil"/>
              <w:bottom w:val="nil"/>
              <w:right w:val="nil"/>
            </w:tcBorders>
            <w:shd w:val="clear" w:color="auto" w:fill="auto"/>
            <w:noWrap/>
            <w:vAlign w:val="bottom"/>
            <w:hideMark/>
          </w:tcPr>
          <w:p w14:paraId="2147FAEA" w14:textId="77777777" w:rsidR="00FF5235" w:rsidRPr="00FF5235" w:rsidRDefault="00FF5235" w:rsidP="00FF5235">
            <w:pPr>
              <w:rPr>
                <w:rFonts w:ascii="Tahoma" w:hAnsi="Tahoma" w:cs="Tahoma"/>
                <w:sz w:val="12"/>
                <w:szCs w:val="12"/>
                <w:lang w:eastAsia="ru-RU"/>
              </w:rPr>
            </w:pPr>
          </w:p>
        </w:tc>
        <w:tc>
          <w:tcPr>
            <w:tcW w:w="400" w:type="dxa"/>
            <w:tcBorders>
              <w:top w:val="nil"/>
              <w:left w:val="nil"/>
              <w:bottom w:val="nil"/>
              <w:right w:val="nil"/>
            </w:tcBorders>
            <w:shd w:val="clear" w:color="auto" w:fill="auto"/>
            <w:noWrap/>
            <w:vAlign w:val="bottom"/>
            <w:hideMark/>
          </w:tcPr>
          <w:p w14:paraId="6171A34B" w14:textId="77777777" w:rsidR="00FF5235" w:rsidRPr="00FF5235" w:rsidRDefault="00FF5235" w:rsidP="00FF5235">
            <w:pPr>
              <w:rPr>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F926E9A"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1.5</w:t>
            </w:r>
          </w:p>
        </w:tc>
        <w:tc>
          <w:tcPr>
            <w:tcW w:w="4240" w:type="dxa"/>
            <w:tcBorders>
              <w:top w:val="nil"/>
              <w:left w:val="nil"/>
              <w:bottom w:val="single" w:sz="4" w:space="0" w:color="C0C0C0"/>
              <w:right w:val="single" w:sz="4" w:space="0" w:color="C0C0C0"/>
            </w:tcBorders>
            <w:shd w:val="clear" w:color="auto" w:fill="auto"/>
            <w:vAlign w:val="center"/>
            <w:hideMark/>
          </w:tcPr>
          <w:p w14:paraId="0FA9FB8A" w14:textId="77777777" w:rsidR="00FF5235" w:rsidRPr="00FF5235" w:rsidRDefault="00FF5235" w:rsidP="00FF5235">
            <w:pPr>
              <w:ind w:firstLineChars="100" w:firstLine="120"/>
              <w:rPr>
                <w:rFonts w:ascii="Tahoma" w:hAnsi="Tahoma" w:cs="Tahoma"/>
                <w:sz w:val="12"/>
                <w:szCs w:val="12"/>
                <w:lang w:eastAsia="ru-RU"/>
              </w:rPr>
            </w:pPr>
            <w:r w:rsidRPr="00FF5235">
              <w:rPr>
                <w:rFonts w:ascii="Tahoma" w:hAnsi="Tahoma" w:cs="Tahoma"/>
                <w:sz w:val="12"/>
                <w:szCs w:val="12"/>
                <w:lang w:eastAsia="ru-RU"/>
              </w:rPr>
              <w:t>Пропущено через очистные сооружения</w:t>
            </w:r>
          </w:p>
        </w:tc>
        <w:tc>
          <w:tcPr>
            <w:tcW w:w="1140" w:type="dxa"/>
            <w:tcBorders>
              <w:top w:val="nil"/>
              <w:left w:val="nil"/>
              <w:bottom w:val="single" w:sz="4" w:space="0" w:color="C0C0C0"/>
              <w:right w:val="single" w:sz="4" w:space="0" w:color="C0C0C0"/>
            </w:tcBorders>
            <w:shd w:val="clear" w:color="auto" w:fill="auto"/>
            <w:vAlign w:val="center"/>
            <w:hideMark/>
          </w:tcPr>
          <w:p w14:paraId="07239EB3"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7C8BEA07"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391 610,87</w:t>
            </w:r>
          </w:p>
        </w:tc>
        <w:tc>
          <w:tcPr>
            <w:tcW w:w="1540" w:type="dxa"/>
            <w:tcBorders>
              <w:top w:val="nil"/>
              <w:left w:val="nil"/>
              <w:bottom w:val="single" w:sz="4" w:space="0" w:color="C0C0C0"/>
              <w:right w:val="single" w:sz="4" w:space="0" w:color="C0C0C0"/>
            </w:tcBorders>
            <w:shd w:val="clear" w:color="000000" w:fill="FFFFCC"/>
            <w:vAlign w:val="center"/>
            <w:hideMark/>
          </w:tcPr>
          <w:p w14:paraId="1E9E06CE"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359 640,00</w:t>
            </w:r>
          </w:p>
        </w:tc>
        <w:tc>
          <w:tcPr>
            <w:tcW w:w="1480" w:type="dxa"/>
            <w:tcBorders>
              <w:top w:val="nil"/>
              <w:left w:val="nil"/>
              <w:bottom w:val="single" w:sz="4" w:space="0" w:color="C0C0C0"/>
              <w:right w:val="single" w:sz="4" w:space="0" w:color="C0C0C0"/>
            </w:tcBorders>
            <w:shd w:val="clear" w:color="000000" w:fill="FFFFCC"/>
            <w:vAlign w:val="center"/>
            <w:hideMark/>
          </w:tcPr>
          <w:p w14:paraId="2F77D4D8"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364 491,13</w:t>
            </w:r>
          </w:p>
        </w:tc>
        <w:tc>
          <w:tcPr>
            <w:tcW w:w="1520" w:type="dxa"/>
            <w:tcBorders>
              <w:top w:val="nil"/>
              <w:left w:val="nil"/>
              <w:bottom w:val="single" w:sz="4" w:space="0" w:color="C0C0C0"/>
              <w:right w:val="single" w:sz="4" w:space="0" w:color="C0C0C0"/>
            </w:tcBorders>
            <w:shd w:val="clear" w:color="000000" w:fill="FFFFCC"/>
            <w:vAlign w:val="center"/>
            <w:hideMark/>
          </w:tcPr>
          <w:p w14:paraId="232D2B4D"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364 491,13</w:t>
            </w:r>
          </w:p>
        </w:tc>
        <w:tc>
          <w:tcPr>
            <w:tcW w:w="1420" w:type="dxa"/>
            <w:tcBorders>
              <w:top w:val="nil"/>
              <w:left w:val="nil"/>
              <w:bottom w:val="single" w:sz="4" w:space="0" w:color="C0C0C0"/>
              <w:right w:val="single" w:sz="4" w:space="0" w:color="C0C0C0"/>
            </w:tcBorders>
            <w:shd w:val="clear" w:color="000000" w:fill="FFFFCC"/>
            <w:vAlign w:val="center"/>
            <w:hideMark/>
          </w:tcPr>
          <w:p w14:paraId="16E2F1BB"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80" w:type="dxa"/>
            <w:tcBorders>
              <w:top w:val="nil"/>
              <w:left w:val="nil"/>
              <w:bottom w:val="single" w:sz="4" w:space="0" w:color="C0C0C0"/>
              <w:right w:val="single" w:sz="4" w:space="0" w:color="C0C0C0"/>
            </w:tcBorders>
            <w:shd w:val="clear" w:color="000000" w:fill="FFFFCC"/>
            <w:vAlign w:val="center"/>
            <w:hideMark/>
          </w:tcPr>
          <w:p w14:paraId="1B6054B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364 491,13</w:t>
            </w:r>
          </w:p>
        </w:tc>
        <w:tc>
          <w:tcPr>
            <w:tcW w:w="1420" w:type="dxa"/>
            <w:tcBorders>
              <w:top w:val="nil"/>
              <w:left w:val="nil"/>
              <w:bottom w:val="single" w:sz="4" w:space="0" w:color="C0C0C0"/>
              <w:right w:val="single" w:sz="4" w:space="0" w:color="C0C0C0"/>
            </w:tcBorders>
            <w:shd w:val="clear" w:color="000000" w:fill="FFFFCC"/>
            <w:vAlign w:val="center"/>
            <w:hideMark/>
          </w:tcPr>
          <w:p w14:paraId="599F031D"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20" w:type="dxa"/>
            <w:tcBorders>
              <w:top w:val="nil"/>
              <w:left w:val="nil"/>
              <w:bottom w:val="single" w:sz="4" w:space="0" w:color="C0C0C0"/>
              <w:right w:val="single" w:sz="4" w:space="0" w:color="C0C0C0"/>
            </w:tcBorders>
            <w:shd w:val="clear" w:color="000000" w:fill="FFFFCC"/>
            <w:vAlign w:val="center"/>
            <w:hideMark/>
          </w:tcPr>
          <w:p w14:paraId="44475B6F"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364 491,13</w:t>
            </w:r>
          </w:p>
        </w:tc>
        <w:tc>
          <w:tcPr>
            <w:tcW w:w="1480" w:type="dxa"/>
            <w:tcBorders>
              <w:top w:val="nil"/>
              <w:left w:val="nil"/>
              <w:bottom w:val="single" w:sz="4" w:space="0" w:color="C0C0C0"/>
              <w:right w:val="single" w:sz="4" w:space="0" w:color="C0C0C0"/>
            </w:tcBorders>
            <w:shd w:val="clear" w:color="000000" w:fill="D7EAD3"/>
            <w:vAlign w:val="center"/>
            <w:hideMark/>
          </w:tcPr>
          <w:p w14:paraId="008B7A62"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182 245,57</w:t>
            </w:r>
          </w:p>
        </w:tc>
        <w:tc>
          <w:tcPr>
            <w:tcW w:w="1520" w:type="dxa"/>
            <w:tcBorders>
              <w:top w:val="nil"/>
              <w:left w:val="nil"/>
              <w:bottom w:val="single" w:sz="4" w:space="0" w:color="C0C0C0"/>
              <w:right w:val="single" w:sz="4" w:space="0" w:color="C0C0C0"/>
            </w:tcBorders>
            <w:shd w:val="clear" w:color="000000" w:fill="D7EAD3"/>
            <w:vAlign w:val="center"/>
            <w:hideMark/>
          </w:tcPr>
          <w:p w14:paraId="01E2B8E7"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182 245,57</w:t>
            </w:r>
          </w:p>
        </w:tc>
        <w:tc>
          <w:tcPr>
            <w:tcW w:w="1920" w:type="dxa"/>
            <w:tcBorders>
              <w:top w:val="nil"/>
              <w:left w:val="nil"/>
              <w:bottom w:val="single" w:sz="4" w:space="0" w:color="C0C0C0"/>
              <w:right w:val="single" w:sz="4" w:space="0" w:color="C0C0C0"/>
            </w:tcBorders>
            <w:shd w:val="clear" w:color="000000" w:fill="FFFFCC"/>
            <w:vAlign w:val="center"/>
            <w:hideMark/>
          </w:tcPr>
          <w:p w14:paraId="71DC2B57"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7C8CAFC7" w14:textId="77777777" w:rsidTr="00FF5235">
        <w:trPr>
          <w:trHeight w:val="300"/>
          <w:jc w:val="center"/>
        </w:trPr>
        <w:tc>
          <w:tcPr>
            <w:tcW w:w="560" w:type="dxa"/>
            <w:tcBorders>
              <w:top w:val="nil"/>
              <w:left w:val="nil"/>
              <w:bottom w:val="nil"/>
              <w:right w:val="nil"/>
            </w:tcBorders>
            <w:shd w:val="clear" w:color="auto" w:fill="auto"/>
            <w:noWrap/>
            <w:vAlign w:val="bottom"/>
            <w:hideMark/>
          </w:tcPr>
          <w:p w14:paraId="567B8497" w14:textId="77777777" w:rsidR="00FF5235" w:rsidRPr="00FF5235" w:rsidRDefault="00FF5235" w:rsidP="00FF5235">
            <w:pPr>
              <w:rPr>
                <w:rFonts w:ascii="Tahoma" w:hAnsi="Tahoma" w:cs="Tahoma"/>
                <w:sz w:val="12"/>
                <w:szCs w:val="12"/>
                <w:lang w:eastAsia="ru-RU"/>
              </w:rPr>
            </w:pPr>
          </w:p>
        </w:tc>
        <w:tc>
          <w:tcPr>
            <w:tcW w:w="400" w:type="dxa"/>
            <w:tcBorders>
              <w:top w:val="nil"/>
              <w:left w:val="nil"/>
              <w:bottom w:val="nil"/>
              <w:right w:val="nil"/>
            </w:tcBorders>
            <w:shd w:val="clear" w:color="auto" w:fill="auto"/>
            <w:noWrap/>
            <w:vAlign w:val="bottom"/>
            <w:hideMark/>
          </w:tcPr>
          <w:p w14:paraId="5B9A6D92" w14:textId="77777777" w:rsidR="00FF5235" w:rsidRPr="00FF5235" w:rsidRDefault="00FF5235" w:rsidP="00FF5235">
            <w:pPr>
              <w:rPr>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E6A5646"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1.6</w:t>
            </w:r>
          </w:p>
        </w:tc>
        <w:tc>
          <w:tcPr>
            <w:tcW w:w="4240" w:type="dxa"/>
            <w:tcBorders>
              <w:top w:val="nil"/>
              <w:left w:val="nil"/>
              <w:bottom w:val="single" w:sz="4" w:space="0" w:color="C0C0C0"/>
              <w:right w:val="single" w:sz="4" w:space="0" w:color="C0C0C0"/>
            </w:tcBorders>
            <w:shd w:val="clear" w:color="auto" w:fill="auto"/>
            <w:vAlign w:val="center"/>
            <w:hideMark/>
          </w:tcPr>
          <w:p w14:paraId="607CAC45" w14:textId="77777777" w:rsidR="00FF5235" w:rsidRPr="00FF5235" w:rsidRDefault="00FF5235" w:rsidP="00FF5235">
            <w:pPr>
              <w:ind w:firstLineChars="100" w:firstLine="120"/>
              <w:rPr>
                <w:rFonts w:ascii="Tahoma" w:hAnsi="Tahoma" w:cs="Tahoma"/>
                <w:sz w:val="12"/>
                <w:szCs w:val="12"/>
                <w:lang w:eastAsia="ru-RU"/>
              </w:rPr>
            </w:pPr>
            <w:r w:rsidRPr="00FF5235">
              <w:rPr>
                <w:rFonts w:ascii="Tahoma" w:hAnsi="Tahoma" w:cs="Tahoma"/>
                <w:sz w:val="12"/>
                <w:szCs w:val="12"/>
                <w:lang w:eastAsia="ru-RU"/>
              </w:rPr>
              <w:t>Подано воды в сеть</w:t>
            </w:r>
          </w:p>
        </w:tc>
        <w:tc>
          <w:tcPr>
            <w:tcW w:w="1140" w:type="dxa"/>
            <w:tcBorders>
              <w:top w:val="nil"/>
              <w:left w:val="nil"/>
              <w:bottom w:val="single" w:sz="4" w:space="0" w:color="C0C0C0"/>
              <w:right w:val="single" w:sz="4" w:space="0" w:color="C0C0C0"/>
            </w:tcBorders>
            <w:shd w:val="clear" w:color="auto" w:fill="auto"/>
            <w:vAlign w:val="center"/>
            <w:hideMark/>
          </w:tcPr>
          <w:p w14:paraId="29E9C20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07C5AD7D"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351 742,77</w:t>
            </w:r>
          </w:p>
        </w:tc>
        <w:tc>
          <w:tcPr>
            <w:tcW w:w="1540" w:type="dxa"/>
            <w:tcBorders>
              <w:top w:val="nil"/>
              <w:left w:val="nil"/>
              <w:bottom w:val="single" w:sz="4" w:space="0" w:color="C0C0C0"/>
              <w:right w:val="single" w:sz="4" w:space="0" w:color="C0C0C0"/>
            </w:tcBorders>
            <w:shd w:val="clear" w:color="000000" w:fill="FFFFCC"/>
            <w:vAlign w:val="center"/>
            <w:hideMark/>
          </w:tcPr>
          <w:p w14:paraId="459D3C32"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334 170,26</w:t>
            </w:r>
          </w:p>
        </w:tc>
        <w:tc>
          <w:tcPr>
            <w:tcW w:w="1480" w:type="dxa"/>
            <w:tcBorders>
              <w:top w:val="nil"/>
              <w:left w:val="nil"/>
              <w:bottom w:val="single" w:sz="4" w:space="0" w:color="C0C0C0"/>
              <w:right w:val="single" w:sz="4" w:space="0" w:color="C0C0C0"/>
            </w:tcBorders>
            <w:shd w:val="clear" w:color="000000" w:fill="FFFFCC"/>
            <w:vAlign w:val="center"/>
            <w:hideMark/>
          </w:tcPr>
          <w:p w14:paraId="3C1B355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334 155,63</w:t>
            </w:r>
          </w:p>
        </w:tc>
        <w:tc>
          <w:tcPr>
            <w:tcW w:w="1520" w:type="dxa"/>
            <w:tcBorders>
              <w:top w:val="nil"/>
              <w:left w:val="nil"/>
              <w:bottom w:val="single" w:sz="4" w:space="0" w:color="C0C0C0"/>
              <w:right w:val="single" w:sz="4" w:space="0" w:color="C0C0C0"/>
            </w:tcBorders>
            <w:shd w:val="clear" w:color="000000" w:fill="FFFFCC"/>
            <w:vAlign w:val="center"/>
            <w:hideMark/>
          </w:tcPr>
          <w:p w14:paraId="7AD90E28"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334 155,63</w:t>
            </w:r>
          </w:p>
        </w:tc>
        <w:tc>
          <w:tcPr>
            <w:tcW w:w="1420" w:type="dxa"/>
            <w:tcBorders>
              <w:top w:val="nil"/>
              <w:left w:val="nil"/>
              <w:bottom w:val="single" w:sz="4" w:space="0" w:color="C0C0C0"/>
              <w:right w:val="single" w:sz="4" w:space="0" w:color="C0C0C0"/>
            </w:tcBorders>
            <w:shd w:val="clear" w:color="000000" w:fill="FFFFCC"/>
            <w:vAlign w:val="center"/>
            <w:hideMark/>
          </w:tcPr>
          <w:p w14:paraId="74011B66"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80" w:type="dxa"/>
            <w:tcBorders>
              <w:top w:val="nil"/>
              <w:left w:val="nil"/>
              <w:bottom w:val="single" w:sz="4" w:space="0" w:color="C0C0C0"/>
              <w:right w:val="single" w:sz="4" w:space="0" w:color="C0C0C0"/>
            </w:tcBorders>
            <w:shd w:val="clear" w:color="000000" w:fill="FFFFCC"/>
            <w:vAlign w:val="center"/>
            <w:hideMark/>
          </w:tcPr>
          <w:p w14:paraId="69851675"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334 155,63</w:t>
            </w:r>
          </w:p>
        </w:tc>
        <w:tc>
          <w:tcPr>
            <w:tcW w:w="1420" w:type="dxa"/>
            <w:tcBorders>
              <w:top w:val="nil"/>
              <w:left w:val="nil"/>
              <w:bottom w:val="single" w:sz="4" w:space="0" w:color="C0C0C0"/>
              <w:right w:val="single" w:sz="4" w:space="0" w:color="C0C0C0"/>
            </w:tcBorders>
            <w:shd w:val="clear" w:color="000000" w:fill="FFFFCC"/>
            <w:vAlign w:val="center"/>
            <w:hideMark/>
          </w:tcPr>
          <w:p w14:paraId="31BB70D4"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20" w:type="dxa"/>
            <w:tcBorders>
              <w:top w:val="nil"/>
              <w:left w:val="nil"/>
              <w:bottom w:val="single" w:sz="4" w:space="0" w:color="C0C0C0"/>
              <w:right w:val="single" w:sz="4" w:space="0" w:color="C0C0C0"/>
            </w:tcBorders>
            <w:shd w:val="clear" w:color="000000" w:fill="FFFFCC"/>
            <w:vAlign w:val="center"/>
            <w:hideMark/>
          </w:tcPr>
          <w:p w14:paraId="7EE4452F"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334 155,63</w:t>
            </w:r>
          </w:p>
        </w:tc>
        <w:tc>
          <w:tcPr>
            <w:tcW w:w="1480" w:type="dxa"/>
            <w:tcBorders>
              <w:top w:val="nil"/>
              <w:left w:val="nil"/>
              <w:bottom w:val="single" w:sz="4" w:space="0" w:color="C0C0C0"/>
              <w:right w:val="single" w:sz="4" w:space="0" w:color="C0C0C0"/>
            </w:tcBorders>
            <w:shd w:val="clear" w:color="000000" w:fill="D7EAD3"/>
            <w:vAlign w:val="center"/>
            <w:hideMark/>
          </w:tcPr>
          <w:p w14:paraId="163F29EB"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167 077,82</w:t>
            </w:r>
          </w:p>
        </w:tc>
        <w:tc>
          <w:tcPr>
            <w:tcW w:w="1520" w:type="dxa"/>
            <w:tcBorders>
              <w:top w:val="nil"/>
              <w:left w:val="nil"/>
              <w:bottom w:val="single" w:sz="4" w:space="0" w:color="C0C0C0"/>
              <w:right w:val="single" w:sz="4" w:space="0" w:color="C0C0C0"/>
            </w:tcBorders>
            <w:shd w:val="clear" w:color="000000" w:fill="D7EAD3"/>
            <w:vAlign w:val="center"/>
            <w:hideMark/>
          </w:tcPr>
          <w:p w14:paraId="1037CA0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167 077,82</w:t>
            </w:r>
          </w:p>
        </w:tc>
        <w:tc>
          <w:tcPr>
            <w:tcW w:w="1920" w:type="dxa"/>
            <w:tcBorders>
              <w:top w:val="nil"/>
              <w:left w:val="nil"/>
              <w:bottom w:val="single" w:sz="4" w:space="0" w:color="C0C0C0"/>
              <w:right w:val="single" w:sz="4" w:space="0" w:color="C0C0C0"/>
            </w:tcBorders>
            <w:shd w:val="clear" w:color="000000" w:fill="FFFFCC"/>
            <w:vAlign w:val="center"/>
            <w:hideMark/>
          </w:tcPr>
          <w:p w14:paraId="474D5397"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4AAA3D31" w14:textId="77777777" w:rsidTr="00FF5235">
        <w:trPr>
          <w:trHeight w:val="300"/>
          <w:jc w:val="center"/>
        </w:trPr>
        <w:tc>
          <w:tcPr>
            <w:tcW w:w="560" w:type="dxa"/>
            <w:tcBorders>
              <w:top w:val="nil"/>
              <w:left w:val="nil"/>
              <w:bottom w:val="nil"/>
              <w:right w:val="nil"/>
            </w:tcBorders>
            <w:shd w:val="clear" w:color="auto" w:fill="auto"/>
            <w:noWrap/>
            <w:vAlign w:val="bottom"/>
            <w:hideMark/>
          </w:tcPr>
          <w:p w14:paraId="3C406306" w14:textId="77777777" w:rsidR="00FF5235" w:rsidRPr="00FF5235" w:rsidRDefault="00FF5235" w:rsidP="00FF5235">
            <w:pPr>
              <w:rPr>
                <w:rFonts w:ascii="Tahoma" w:hAnsi="Tahoma" w:cs="Tahoma"/>
                <w:sz w:val="12"/>
                <w:szCs w:val="12"/>
                <w:lang w:eastAsia="ru-RU"/>
              </w:rPr>
            </w:pPr>
          </w:p>
        </w:tc>
        <w:tc>
          <w:tcPr>
            <w:tcW w:w="400" w:type="dxa"/>
            <w:tcBorders>
              <w:top w:val="nil"/>
              <w:left w:val="nil"/>
              <w:bottom w:val="nil"/>
              <w:right w:val="nil"/>
            </w:tcBorders>
            <w:shd w:val="clear" w:color="auto" w:fill="auto"/>
            <w:noWrap/>
            <w:vAlign w:val="bottom"/>
            <w:hideMark/>
          </w:tcPr>
          <w:p w14:paraId="0D23AF3B" w14:textId="77777777" w:rsidR="00FF5235" w:rsidRPr="00FF5235" w:rsidRDefault="00FF5235" w:rsidP="00FF5235">
            <w:pPr>
              <w:rPr>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D0619F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1.7</w:t>
            </w:r>
          </w:p>
        </w:tc>
        <w:tc>
          <w:tcPr>
            <w:tcW w:w="4240" w:type="dxa"/>
            <w:tcBorders>
              <w:top w:val="nil"/>
              <w:left w:val="nil"/>
              <w:bottom w:val="single" w:sz="4" w:space="0" w:color="C0C0C0"/>
              <w:right w:val="single" w:sz="4" w:space="0" w:color="C0C0C0"/>
            </w:tcBorders>
            <w:shd w:val="clear" w:color="auto" w:fill="auto"/>
            <w:vAlign w:val="center"/>
            <w:hideMark/>
          </w:tcPr>
          <w:p w14:paraId="5E1DEC2B" w14:textId="77777777" w:rsidR="00FF5235" w:rsidRPr="00FF5235" w:rsidRDefault="00FF5235" w:rsidP="00FF5235">
            <w:pPr>
              <w:ind w:firstLineChars="100" w:firstLine="120"/>
              <w:rPr>
                <w:rFonts w:ascii="Tahoma" w:hAnsi="Tahoma" w:cs="Tahoma"/>
                <w:sz w:val="12"/>
                <w:szCs w:val="12"/>
                <w:lang w:eastAsia="ru-RU"/>
              </w:rPr>
            </w:pPr>
            <w:r w:rsidRPr="00FF5235">
              <w:rPr>
                <w:rFonts w:ascii="Tahoma" w:hAnsi="Tahoma" w:cs="Tahoma"/>
                <w:sz w:val="12"/>
                <w:szCs w:val="12"/>
                <w:lang w:eastAsia="ru-RU"/>
              </w:rPr>
              <w:t>Потери воды</w:t>
            </w:r>
          </w:p>
        </w:tc>
        <w:tc>
          <w:tcPr>
            <w:tcW w:w="1140" w:type="dxa"/>
            <w:tcBorders>
              <w:top w:val="nil"/>
              <w:left w:val="nil"/>
              <w:bottom w:val="single" w:sz="4" w:space="0" w:color="C0C0C0"/>
              <w:right w:val="single" w:sz="4" w:space="0" w:color="C0C0C0"/>
            </w:tcBorders>
            <w:shd w:val="clear" w:color="auto" w:fill="auto"/>
            <w:vAlign w:val="center"/>
            <w:hideMark/>
          </w:tcPr>
          <w:p w14:paraId="3CFA219C"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м3</w:t>
            </w:r>
          </w:p>
        </w:tc>
        <w:tc>
          <w:tcPr>
            <w:tcW w:w="1880" w:type="dxa"/>
            <w:tcBorders>
              <w:top w:val="nil"/>
              <w:left w:val="nil"/>
              <w:bottom w:val="single" w:sz="4" w:space="0" w:color="C0C0C0"/>
              <w:right w:val="single" w:sz="4" w:space="0" w:color="C0C0C0"/>
            </w:tcBorders>
            <w:shd w:val="clear" w:color="000000" w:fill="D7EAD3"/>
            <w:vAlign w:val="center"/>
            <w:hideMark/>
          </w:tcPr>
          <w:p w14:paraId="62E83E67"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11 255,77</w:t>
            </w:r>
          </w:p>
        </w:tc>
        <w:tc>
          <w:tcPr>
            <w:tcW w:w="1540" w:type="dxa"/>
            <w:tcBorders>
              <w:top w:val="nil"/>
              <w:left w:val="nil"/>
              <w:bottom w:val="single" w:sz="4" w:space="0" w:color="C0C0C0"/>
              <w:right w:val="single" w:sz="4" w:space="0" w:color="C0C0C0"/>
            </w:tcBorders>
            <w:shd w:val="clear" w:color="000000" w:fill="D7EAD3"/>
            <w:vAlign w:val="center"/>
            <w:hideMark/>
          </w:tcPr>
          <w:p w14:paraId="02AEE25E"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39 901,26</w:t>
            </w:r>
          </w:p>
        </w:tc>
        <w:tc>
          <w:tcPr>
            <w:tcW w:w="1480" w:type="dxa"/>
            <w:tcBorders>
              <w:top w:val="nil"/>
              <w:left w:val="nil"/>
              <w:bottom w:val="single" w:sz="4" w:space="0" w:color="C0C0C0"/>
              <w:right w:val="single" w:sz="4" w:space="0" w:color="C0C0C0"/>
            </w:tcBorders>
            <w:shd w:val="clear" w:color="000000" w:fill="D7EAD3"/>
            <w:vAlign w:val="center"/>
            <w:hideMark/>
          </w:tcPr>
          <w:p w14:paraId="0A2EE7AD"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10 692,98</w:t>
            </w:r>
          </w:p>
        </w:tc>
        <w:tc>
          <w:tcPr>
            <w:tcW w:w="1520" w:type="dxa"/>
            <w:tcBorders>
              <w:top w:val="nil"/>
              <w:left w:val="nil"/>
              <w:bottom w:val="single" w:sz="4" w:space="0" w:color="C0C0C0"/>
              <w:right w:val="single" w:sz="4" w:space="0" w:color="C0C0C0"/>
            </w:tcBorders>
            <w:shd w:val="clear" w:color="000000" w:fill="D7EAD3"/>
            <w:vAlign w:val="center"/>
            <w:hideMark/>
          </w:tcPr>
          <w:p w14:paraId="447A7BD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10 692,98</w:t>
            </w:r>
          </w:p>
        </w:tc>
        <w:tc>
          <w:tcPr>
            <w:tcW w:w="1420" w:type="dxa"/>
            <w:tcBorders>
              <w:top w:val="nil"/>
              <w:left w:val="nil"/>
              <w:bottom w:val="single" w:sz="4" w:space="0" w:color="C0C0C0"/>
              <w:right w:val="single" w:sz="4" w:space="0" w:color="C0C0C0"/>
            </w:tcBorders>
            <w:shd w:val="clear" w:color="000000" w:fill="D7EAD3"/>
            <w:vAlign w:val="center"/>
            <w:hideMark/>
          </w:tcPr>
          <w:p w14:paraId="29ECD297"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7D57B4F5"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10 692,98</w:t>
            </w:r>
          </w:p>
        </w:tc>
        <w:tc>
          <w:tcPr>
            <w:tcW w:w="1420" w:type="dxa"/>
            <w:tcBorders>
              <w:top w:val="nil"/>
              <w:left w:val="nil"/>
              <w:bottom w:val="single" w:sz="4" w:space="0" w:color="C0C0C0"/>
              <w:right w:val="single" w:sz="4" w:space="0" w:color="C0C0C0"/>
            </w:tcBorders>
            <w:shd w:val="clear" w:color="000000" w:fill="D7EAD3"/>
            <w:vAlign w:val="center"/>
            <w:hideMark/>
          </w:tcPr>
          <w:p w14:paraId="28C60D7F"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51008997"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10 692,98</w:t>
            </w:r>
          </w:p>
        </w:tc>
        <w:tc>
          <w:tcPr>
            <w:tcW w:w="1480" w:type="dxa"/>
            <w:tcBorders>
              <w:top w:val="nil"/>
              <w:left w:val="nil"/>
              <w:bottom w:val="single" w:sz="4" w:space="0" w:color="C0C0C0"/>
              <w:right w:val="single" w:sz="4" w:space="0" w:color="C0C0C0"/>
            </w:tcBorders>
            <w:shd w:val="clear" w:color="000000" w:fill="D7EAD3"/>
            <w:vAlign w:val="center"/>
            <w:hideMark/>
          </w:tcPr>
          <w:p w14:paraId="1CAB588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5 346,49</w:t>
            </w:r>
          </w:p>
        </w:tc>
        <w:tc>
          <w:tcPr>
            <w:tcW w:w="1520" w:type="dxa"/>
            <w:tcBorders>
              <w:top w:val="nil"/>
              <w:left w:val="nil"/>
              <w:bottom w:val="single" w:sz="4" w:space="0" w:color="C0C0C0"/>
              <w:right w:val="single" w:sz="4" w:space="0" w:color="C0C0C0"/>
            </w:tcBorders>
            <w:shd w:val="clear" w:color="000000" w:fill="D7EAD3"/>
            <w:vAlign w:val="center"/>
            <w:hideMark/>
          </w:tcPr>
          <w:p w14:paraId="746ED687"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5 346,49</w:t>
            </w:r>
          </w:p>
        </w:tc>
        <w:tc>
          <w:tcPr>
            <w:tcW w:w="1920" w:type="dxa"/>
            <w:tcBorders>
              <w:top w:val="nil"/>
              <w:left w:val="nil"/>
              <w:bottom w:val="single" w:sz="4" w:space="0" w:color="C0C0C0"/>
              <w:right w:val="single" w:sz="4" w:space="0" w:color="C0C0C0"/>
            </w:tcBorders>
            <w:shd w:val="clear" w:color="000000" w:fill="FFFFCC"/>
            <w:vAlign w:val="center"/>
            <w:hideMark/>
          </w:tcPr>
          <w:p w14:paraId="5B28E371"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62B631E5" w14:textId="77777777" w:rsidTr="00FF5235">
        <w:trPr>
          <w:trHeight w:val="300"/>
          <w:jc w:val="center"/>
        </w:trPr>
        <w:tc>
          <w:tcPr>
            <w:tcW w:w="560" w:type="dxa"/>
            <w:tcBorders>
              <w:top w:val="nil"/>
              <w:left w:val="nil"/>
              <w:bottom w:val="nil"/>
              <w:right w:val="nil"/>
            </w:tcBorders>
            <w:shd w:val="clear" w:color="auto" w:fill="auto"/>
            <w:noWrap/>
            <w:vAlign w:val="bottom"/>
            <w:hideMark/>
          </w:tcPr>
          <w:p w14:paraId="7FFA6427" w14:textId="77777777" w:rsidR="00FF5235" w:rsidRPr="00FF5235" w:rsidRDefault="00FF5235" w:rsidP="00FF5235">
            <w:pPr>
              <w:rPr>
                <w:rFonts w:ascii="Tahoma" w:hAnsi="Tahoma" w:cs="Tahoma"/>
                <w:sz w:val="12"/>
                <w:szCs w:val="12"/>
                <w:lang w:eastAsia="ru-RU"/>
              </w:rPr>
            </w:pPr>
          </w:p>
        </w:tc>
        <w:tc>
          <w:tcPr>
            <w:tcW w:w="400" w:type="dxa"/>
            <w:tcBorders>
              <w:top w:val="nil"/>
              <w:left w:val="nil"/>
              <w:bottom w:val="nil"/>
              <w:right w:val="nil"/>
            </w:tcBorders>
            <w:shd w:val="clear" w:color="auto" w:fill="auto"/>
            <w:noWrap/>
            <w:vAlign w:val="bottom"/>
            <w:hideMark/>
          </w:tcPr>
          <w:p w14:paraId="43E126D3" w14:textId="77777777" w:rsidR="00FF5235" w:rsidRPr="00FF5235" w:rsidRDefault="00FF5235" w:rsidP="00FF5235">
            <w:pPr>
              <w:rPr>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F9B53D4"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1.7.1</w:t>
            </w:r>
          </w:p>
        </w:tc>
        <w:tc>
          <w:tcPr>
            <w:tcW w:w="4240" w:type="dxa"/>
            <w:tcBorders>
              <w:top w:val="nil"/>
              <w:left w:val="nil"/>
              <w:bottom w:val="single" w:sz="4" w:space="0" w:color="C0C0C0"/>
              <w:right w:val="single" w:sz="4" w:space="0" w:color="C0C0C0"/>
            </w:tcBorders>
            <w:shd w:val="clear" w:color="auto" w:fill="auto"/>
            <w:vAlign w:val="center"/>
            <w:hideMark/>
          </w:tcPr>
          <w:p w14:paraId="74EBCA6C" w14:textId="77777777" w:rsidR="00FF5235" w:rsidRPr="00FF5235" w:rsidRDefault="00FF5235" w:rsidP="00FF5235">
            <w:pPr>
              <w:ind w:firstLineChars="200" w:firstLine="240"/>
              <w:rPr>
                <w:rFonts w:ascii="Tahoma" w:hAnsi="Tahoma" w:cs="Tahoma"/>
                <w:sz w:val="12"/>
                <w:szCs w:val="12"/>
                <w:lang w:eastAsia="ru-RU"/>
              </w:rPr>
            </w:pPr>
            <w:r w:rsidRPr="00FF5235">
              <w:rPr>
                <w:rFonts w:ascii="Tahoma" w:hAnsi="Tahoma" w:cs="Tahoma"/>
                <w:sz w:val="12"/>
                <w:szCs w:val="12"/>
                <w:lang w:eastAsia="ru-RU"/>
              </w:rPr>
              <w:t>То же в %</w:t>
            </w:r>
          </w:p>
        </w:tc>
        <w:tc>
          <w:tcPr>
            <w:tcW w:w="1140" w:type="dxa"/>
            <w:tcBorders>
              <w:top w:val="nil"/>
              <w:left w:val="nil"/>
              <w:bottom w:val="single" w:sz="4" w:space="0" w:color="C0C0C0"/>
              <w:right w:val="single" w:sz="4" w:space="0" w:color="C0C0C0"/>
            </w:tcBorders>
            <w:shd w:val="clear" w:color="auto" w:fill="auto"/>
            <w:vAlign w:val="center"/>
            <w:hideMark/>
          </w:tcPr>
          <w:p w14:paraId="14C18C58"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w:t>
            </w:r>
          </w:p>
        </w:tc>
        <w:tc>
          <w:tcPr>
            <w:tcW w:w="1880" w:type="dxa"/>
            <w:tcBorders>
              <w:top w:val="nil"/>
              <w:left w:val="nil"/>
              <w:bottom w:val="single" w:sz="4" w:space="0" w:color="C0C0C0"/>
              <w:right w:val="single" w:sz="4" w:space="0" w:color="C0C0C0"/>
            </w:tcBorders>
            <w:shd w:val="clear" w:color="000000" w:fill="D7EAD3"/>
            <w:vAlign w:val="center"/>
            <w:hideMark/>
          </w:tcPr>
          <w:p w14:paraId="6031D03A"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3,20</w:t>
            </w:r>
          </w:p>
        </w:tc>
        <w:tc>
          <w:tcPr>
            <w:tcW w:w="1540" w:type="dxa"/>
            <w:tcBorders>
              <w:top w:val="nil"/>
              <w:left w:val="nil"/>
              <w:bottom w:val="single" w:sz="4" w:space="0" w:color="C0C0C0"/>
              <w:right w:val="single" w:sz="4" w:space="0" w:color="C0C0C0"/>
            </w:tcBorders>
            <w:shd w:val="clear" w:color="000000" w:fill="D7EAD3"/>
            <w:vAlign w:val="center"/>
            <w:hideMark/>
          </w:tcPr>
          <w:p w14:paraId="720E2D1D"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11,94</w:t>
            </w:r>
          </w:p>
        </w:tc>
        <w:tc>
          <w:tcPr>
            <w:tcW w:w="1480" w:type="dxa"/>
            <w:tcBorders>
              <w:top w:val="nil"/>
              <w:left w:val="nil"/>
              <w:bottom w:val="single" w:sz="4" w:space="0" w:color="C0C0C0"/>
              <w:right w:val="single" w:sz="4" w:space="0" w:color="C0C0C0"/>
            </w:tcBorders>
            <w:shd w:val="clear" w:color="000000" w:fill="D7EAD3"/>
            <w:vAlign w:val="center"/>
            <w:hideMark/>
          </w:tcPr>
          <w:p w14:paraId="24E5AEE4"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3,20</w:t>
            </w:r>
          </w:p>
        </w:tc>
        <w:tc>
          <w:tcPr>
            <w:tcW w:w="1520" w:type="dxa"/>
            <w:tcBorders>
              <w:top w:val="nil"/>
              <w:left w:val="nil"/>
              <w:bottom w:val="single" w:sz="4" w:space="0" w:color="C0C0C0"/>
              <w:right w:val="single" w:sz="4" w:space="0" w:color="C0C0C0"/>
            </w:tcBorders>
            <w:shd w:val="clear" w:color="000000" w:fill="D7EAD3"/>
            <w:vAlign w:val="center"/>
            <w:hideMark/>
          </w:tcPr>
          <w:p w14:paraId="1A733653"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3,20</w:t>
            </w:r>
          </w:p>
        </w:tc>
        <w:tc>
          <w:tcPr>
            <w:tcW w:w="1420" w:type="dxa"/>
            <w:tcBorders>
              <w:top w:val="nil"/>
              <w:left w:val="nil"/>
              <w:bottom w:val="single" w:sz="4" w:space="0" w:color="C0C0C0"/>
              <w:right w:val="single" w:sz="4" w:space="0" w:color="C0C0C0"/>
            </w:tcBorders>
            <w:shd w:val="clear" w:color="000000" w:fill="D7EAD3"/>
            <w:vAlign w:val="center"/>
            <w:hideMark/>
          </w:tcPr>
          <w:p w14:paraId="50F7CB4B"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4D3EDE7A"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3,20</w:t>
            </w:r>
          </w:p>
        </w:tc>
        <w:tc>
          <w:tcPr>
            <w:tcW w:w="1420" w:type="dxa"/>
            <w:tcBorders>
              <w:top w:val="nil"/>
              <w:left w:val="nil"/>
              <w:bottom w:val="single" w:sz="4" w:space="0" w:color="C0C0C0"/>
              <w:right w:val="single" w:sz="4" w:space="0" w:color="C0C0C0"/>
            </w:tcBorders>
            <w:shd w:val="clear" w:color="000000" w:fill="D7EAD3"/>
            <w:vAlign w:val="center"/>
            <w:hideMark/>
          </w:tcPr>
          <w:p w14:paraId="7FE9CD2D"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477135E7"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3,20</w:t>
            </w:r>
          </w:p>
        </w:tc>
        <w:tc>
          <w:tcPr>
            <w:tcW w:w="1480" w:type="dxa"/>
            <w:tcBorders>
              <w:top w:val="nil"/>
              <w:left w:val="nil"/>
              <w:bottom w:val="single" w:sz="4" w:space="0" w:color="C0C0C0"/>
              <w:right w:val="single" w:sz="4" w:space="0" w:color="C0C0C0"/>
            </w:tcBorders>
            <w:shd w:val="clear" w:color="000000" w:fill="D7EAD3"/>
            <w:vAlign w:val="center"/>
            <w:hideMark/>
          </w:tcPr>
          <w:p w14:paraId="5D2DB0D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3,20</w:t>
            </w:r>
          </w:p>
        </w:tc>
        <w:tc>
          <w:tcPr>
            <w:tcW w:w="1520" w:type="dxa"/>
            <w:tcBorders>
              <w:top w:val="nil"/>
              <w:left w:val="nil"/>
              <w:bottom w:val="single" w:sz="4" w:space="0" w:color="C0C0C0"/>
              <w:right w:val="single" w:sz="4" w:space="0" w:color="C0C0C0"/>
            </w:tcBorders>
            <w:shd w:val="clear" w:color="000000" w:fill="D7EAD3"/>
            <w:vAlign w:val="center"/>
            <w:hideMark/>
          </w:tcPr>
          <w:p w14:paraId="3CE509DC"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3,20</w:t>
            </w:r>
          </w:p>
        </w:tc>
        <w:tc>
          <w:tcPr>
            <w:tcW w:w="1920" w:type="dxa"/>
            <w:tcBorders>
              <w:top w:val="nil"/>
              <w:left w:val="nil"/>
              <w:bottom w:val="single" w:sz="4" w:space="0" w:color="C0C0C0"/>
              <w:right w:val="single" w:sz="4" w:space="0" w:color="C0C0C0"/>
            </w:tcBorders>
            <w:shd w:val="clear" w:color="000000" w:fill="FFFFCC"/>
            <w:vAlign w:val="center"/>
            <w:hideMark/>
          </w:tcPr>
          <w:p w14:paraId="39B7FEC9"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3BAEC269" w14:textId="77777777" w:rsidTr="00FF5235">
        <w:trPr>
          <w:trHeight w:val="563"/>
          <w:jc w:val="center"/>
        </w:trPr>
        <w:tc>
          <w:tcPr>
            <w:tcW w:w="560" w:type="dxa"/>
            <w:tcBorders>
              <w:top w:val="nil"/>
              <w:left w:val="nil"/>
              <w:bottom w:val="nil"/>
              <w:right w:val="nil"/>
            </w:tcBorders>
            <w:shd w:val="clear" w:color="auto" w:fill="auto"/>
            <w:noWrap/>
            <w:vAlign w:val="bottom"/>
            <w:hideMark/>
          </w:tcPr>
          <w:p w14:paraId="02A505F9" w14:textId="77777777" w:rsidR="00FF5235" w:rsidRPr="00FF5235" w:rsidRDefault="00FF5235" w:rsidP="00FF5235">
            <w:pPr>
              <w:rPr>
                <w:rFonts w:ascii="Tahoma" w:hAnsi="Tahoma" w:cs="Tahoma"/>
                <w:sz w:val="12"/>
                <w:szCs w:val="12"/>
                <w:lang w:eastAsia="ru-RU"/>
              </w:rPr>
            </w:pPr>
          </w:p>
        </w:tc>
        <w:tc>
          <w:tcPr>
            <w:tcW w:w="400" w:type="dxa"/>
            <w:tcBorders>
              <w:top w:val="nil"/>
              <w:left w:val="nil"/>
              <w:bottom w:val="nil"/>
              <w:right w:val="nil"/>
            </w:tcBorders>
            <w:shd w:val="clear" w:color="auto" w:fill="auto"/>
            <w:noWrap/>
            <w:vAlign w:val="bottom"/>
            <w:hideMark/>
          </w:tcPr>
          <w:p w14:paraId="0FE2C487" w14:textId="77777777" w:rsidR="00FF5235" w:rsidRPr="00FF5235" w:rsidRDefault="00FF5235" w:rsidP="00FF5235">
            <w:pPr>
              <w:rPr>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99A22D3"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1.8</w:t>
            </w:r>
          </w:p>
        </w:tc>
        <w:tc>
          <w:tcPr>
            <w:tcW w:w="4240" w:type="dxa"/>
            <w:tcBorders>
              <w:top w:val="nil"/>
              <w:left w:val="nil"/>
              <w:bottom w:val="single" w:sz="4" w:space="0" w:color="C0C0C0"/>
              <w:right w:val="single" w:sz="4" w:space="0" w:color="C0C0C0"/>
            </w:tcBorders>
            <w:shd w:val="clear" w:color="auto" w:fill="auto"/>
            <w:vAlign w:val="center"/>
            <w:hideMark/>
          </w:tcPr>
          <w:p w14:paraId="7936B079" w14:textId="77777777" w:rsidR="00FF5235" w:rsidRPr="00FF5235" w:rsidRDefault="00FF5235" w:rsidP="00FF5235">
            <w:pPr>
              <w:ind w:firstLineChars="100" w:firstLine="120"/>
              <w:rPr>
                <w:rFonts w:ascii="Tahoma" w:hAnsi="Tahoma" w:cs="Tahoma"/>
                <w:sz w:val="12"/>
                <w:szCs w:val="12"/>
                <w:lang w:eastAsia="ru-RU"/>
              </w:rPr>
            </w:pPr>
            <w:r w:rsidRPr="00FF5235">
              <w:rPr>
                <w:rFonts w:ascii="Tahoma" w:hAnsi="Tahoma" w:cs="Tahoma"/>
                <w:sz w:val="12"/>
                <w:szCs w:val="12"/>
                <w:lang w:eastAsia="ru-RU"/>
              </w:rPr>
              <w:t>Отпущено воды по категориям потребителей</w:t>
            </w:r>
          </w:p>
        </w:tc>
        <w:tc>
          <w:tcPr>
            <w:tcW w:w="1140" w:type="dxa"/>
            <w:tcBorders>
              <w:top w:val="nil"/>
              <w:left w:val="nil"/>
              <w:bottom w:val="single" w:sz="4" w:space="0" w:color="C0C0C0"/>
              <w:right w:val="single" w:sz="4" w:space="0" w:color="C0C0C0"/>
            </w:tcBorders>
            <w:shd w:val="clear" w:color="auto" w:fill="auto"/>
            <w:vAlign w:val="center"/>
            <w:hideMark/>
          </w:tcPr>
          <w:p w14:paraId="421CF82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м3</w:t>
            </w:r>
          </w:p>
        </w:tc>
        <w:tc>
          <w:tcPr>
            <w:tcW w:w="1880" w:type="dxa"/>
            <w:tcBorders>
              <w:top w:val="nil"/>
              <w:left w:val="nil"/>
              <w:bottom w:val="single" w:sz="4" w:space="0" w:color="C0C0C0"/>
              <w:right w:val="single" w:sz="4" w:space="0" w:color="C0C0C0"/>
            </w:tcBorders>
            <w:shd w:val="clear" w:color="000000" w:fill="D7EAD3"/>
            <w:vAlign w:val="center"/>
            <w:hideMark/>
          </w:tcPr>
          <w:p w14:paraId="6C690D7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340 487,00</w:t>
            </w:r>
          </w:p>
        </w:tc>
        <w:tc>
          <w:tcPr>
            <w:tcW w:w="1540" w:type="dxa"/>
            <w:tcBorders>
              <w:top w:val="nil"/>
              <w:left w:val="nil"/>
              <w:bottom w:val="single" w:sz="4" w:space="0" w:color="C0C0C0"/>
              <w:right w:val="single" w:sz="4" w:space="0" w:color="C0C0C0"/>
            </w:tcBorders>
            <w:shd w:val="clear" w:color="000000" w:fill="D7EAD3"/>
            <w:vAlign w:val="center"/>
            <w:hideMark/>
          </w:tcPr>
          <w:p w14:paraId="15358C02"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294 269,00</w:t>
            </w:r>
          </w:p>
        </w:tc>
        <w:tc>
          <w:tcPr>
            <w:tcW w:w="1480" w:type="dxa"/>
            <w:tcBorders>
              <w:top w:val="nil"/>
              <w:left w:val="nil"/>
              <w:bottom w:val="single" w:sz="4" w:space="0" w:color="C0C0C0"/>
              <w:right w:val="single" w:sz="4" w:space="0" w:color="C0C0C0"/>
            </w:tcBorders>
            <w:shd w:val="clear" w:color="000000" w:fill="D7EAD3"/>
            <w:vAlign w:val="center"/>
            <w:hideMark/>
          </w:tcPr>
          <w:p w14:paraId="4248E83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323 462,65</w:t>
            </w:r>
          </w:p>
        </w:tc>
        <w:tc>
          <w:tcPr>
            <w:tcW w:w="1520" w:type="dxa"/>
            <w:tcBorders>
              <w:top w:val="nil"/>
              <w:left w:val="nil"/>
              <w:bottom w:val="single" w:sz="4" w:space="0" w:color="C0C0C0"/>
              <w:right w:val="single" w:sz="4" w:space="0" w:color="C0C0C0"/>
            </w:tcBorders>
            <w:shd w:val="clear" w:color="000000" w:fill="D7EAD3"/>
            <w:vAlign w:val="center"/>
            <w:hideMark/>
          </w:tcPr>
          <w:p w14:paraId="020073E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323 462,65</w:t>
            </w:r>
          </w:p>
        </w:tc>
        <w:tc>
          <w:tcPr>
            <w:tcW w:w="1420" w:type="dxa"/>
            <w:tcBorders>
              <w:top w:val="nil"/>
              <w:left w:val="nil"/>
              <w:bottom w:val="single" w:sz="4" w:space="0" w:color="C0C0C0"/>
              <w:right w:val="single" w:sz="4" w:space="0" w:color="C0C0C0"/>
            </w:tcBorders>
            <w:shd w:val="clear" w:color="000000" w:fill="D7EAD3"/>
            <w:vAlign w:val="center"/>
            <w:hideMark/>
          </w:tcPr>
          <w:p w14:paraId="666A0435"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0C30491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323 462,65</w:t>
            </w:r>
          </w:p>
        </w:tc>
        <w:tc>
          <w:tcPr>
            <w:tcW w:w="1420" w:type="dxa"/>
            <w:tcBorders>
              <w:top w:val="nil"/>
              <w:left w:val="nil"/>
              <w:bottom w:val="single" w:sz="4" w:space="0" w:color="C0C0C0"/>
              <w:right w:val="single" w:sz="4" w:space="0" w:color="C0C0C0"/>
            </w:tcBorders>
            <w:shd w:val="clear" w:color="000000" w:fill="D7EAD3"/>
            <w:vAlign w:val="center"/>
            <w:hideMark/>
          </w:tcPr>
          <w:p w14:paraId="336FB332"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5F3A4A7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323 462,65</w:t>
            </w:r>
          </w:p>
        </w:tc>
        <w:tc>
          <w:tcPr>
            <w:tcW w:w="1480" w:type="dxa"/>
            <w:tcBorders>
              <w:top w:val="nil"/>
              <w:left w:val="nil"/>
              <w:bottom w:val="single" w:sz="4" w:space="0" w:color="C0C0C0"/>
              <w:right w:val="single" w:sz="4" w:space="0" w:color="C0C0C0"/>
            </w:tcBorders>
            <w:shd w:val="clear" w:color="000000" w:fill="D7EAD3"/>
            <w:vAlign w:val="center"/>
            <w:hideMark/>
          </w:tcPr>
          <w:p w14:paraId="5A47DE78"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161 731,33</w:t>
            </w:r>
          </w:p>
        </w:tc>
        <w:tc>
          <w:tcPr>
            <w:tcW w:w="1520" w:type="dxa"/>
            <w:tcBorders>
              <w:top w:val="nil"/>
              <w:left w:val="nil"/>
              <w:bottom w:val="single" w:sz="4" w:space="0" w:color="C0C0C0"/>
              <w:right w:val="single" w:sz="4" w:space="0" w:color="C0C0C0"/>
            </w:tcBorders>
            <w:shd w:val="clear" w:color="000000" w:fill="D7EAD3"/>
            <w:vAlign w:val="center"/>
            <w:hideMark/>
          </w:tcPr>
          <w:p w14:paraId="122E8B9F"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161 731,33</w:t>
            </w:r>
          </w:p>
        </w:tc>
        <w:tc>
          <w:tcPr>
            <w:tcW w:w="1920" w:type="dxa"/>
            <w:vMerge w:val="restart"/>
            <w:tcBorders>
              <w:top w:val="nil"/>
              <w:left w:val="single" w:sz="4" w:space="0" w:color="C0C0C0"/>
              <w:bottom w:val="nil"/>
              <w:right w:val="single" w:sz="4" w:space="0" w:color="C0C0C0"/>
            </w:tcBorders>
            <w:shd w:val="clear" w:color="000000" w:fill="FFFFCC"/>
            <w:vAlign w:val="center"/>
            <w:hideMark/>
          </w:tcPr>
          <w:p w14:paraId="1EAF071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Согласно расчету в соответствии с п.4 МУ (Приказ ФСТ от 27.12.2013                                  № 1746-Э)</w:t>
            </w:r>
          </w:p>
        </w:tc>
      </w:tr>
      <w:tr w:rsidR="00FF5235" w:rsidRPr="00FF5235" w14:paraId="3F131A19" w14:textId="77777777" w:rsidTr="00FF5235">
        <w:trPr>
          <w:trHeight w:val="300"/>
          <w:jc w:val="center"/>
        </w:trPr>
        <w:tc>
          <w:tcPr>
            <w:tcW w:w="560" w:type="dxa"/>
            <w:tcBorders>
              <w:top w:val="nil"/>
              <w:left w:val="nil"/>
              <w:bottom w:val="nil"/>
              <w:right w:val="nil"/>
            </w:tcBorders>
            <w:shd w:val="clear" w:color="auto" w:fill="auto"/>
            <w:noWrap/>
            <w:vAlign w:val="bottom"/>
            <w:hideMark/>
          </w:tcPr>
          <w:p w14:paraId="3A650891" w14:textId="77777777" w:rsidR="00FF5235" w:rsidRPr="00FF5235" w:rsidRDefault="00FF5235" w:rsidP="00FF5235">
            <w:pPr>
              <w:jc w:val="center"/>
              <w:rPr>
                <w:rFonts w:ascii="Tahoma" w:hAnsi="Tahoma" w:cs="Tahoma"/>
                <w:sz w:val="12"/>
                <w:szCs w:val="12"/>
                <w:lang w:eastAsia="ru-RU"/>
              </w:rPr>
            </w:pPr>
          </w:p>
        </w:tc>
        <w:tc>
          <w:tcPr>
            <w:tcW w:w="400" w:type="dxa"/>
            <w:tcBorders>
              <w:top w:val="nil"/>
              <w:left w:val="nil"/>
              <w:bottom w:val="nil"/>
              <w:right w:val="nil"/>
            </w:tcBorders>
            <w:shd w:val="clear" w:color="auto" w:fill="auto"/>
            <w:noWrap/>
            <w:vAlign w:val="bottom"/>
            <w:hideMark/>
          </w:tcPr>
          <w:p w14:paraId="51067505" w14:textId="77777777" w:rsidR="00FF5235" w:rsidRPr="00FF5235" w:rsidRDefault="00FF5235" w:rsidP="00FF5235">
            <w:pPr>
              <w:rPr>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FC4328E"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1.8.1</w:t>
            </w:r>
          </w:p>
        </w:tc>
        <w:tc>
          <w:tcPr>
            <w:tcW w:w="4240" w:type="dxa"/>
            <w:tcBorders>
              <w:top w:val="nil"/>
              <w:left w:val="nil"/>
              <w:bottom w:val="single" w:sz="4" w:space="0" w:color="C0C0C0"/>
              <w:right w:val="single" w:sz="4" w:space="0" w:color="C0C0C0"/>
            </w:tcBorders>
            <w:shd w:val="clear" w:color="auto" w:fill="auto"/>
            <w:vAlign w:val="center"/>
            <w:hideMark/>
          </w:tcPr>
          <w:p w14:paraId="24D46773" w14:textId="77777777" w:rsidR="00FF5235" w:rsidRPr="00FF5235" w:rsidRDefault="00FF5235" w:rsidP="00FF5235">
            <w:pPr>
              <w:ind w:firstLineChars="200" w:firstLine="240"/>
              <w:rPr>
                <w:rFonts w:ascii="Tahoma" w:hAnsi="Tahoma" w:cs="Tahoma"/>
                <w:sz w:val="12"/>
                <w:szCs w:val="12"/>
                <w:lang w:eastAsia="ru-RU"/>
              </w:rPr>
            </w:pPr>
            <w:r w:rsidRPr="00FF5235">
              <w:rPr>
                <w:rFonts w:ascii="Tahoma" w:hAnsi="Tahoma" w:cs="Tahoma"/>
                <w:sz w:val="12"/>
                <w:szCs w:val="12"/>
                <w:lang w:eastAsia="ru-RU"/>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039175FB"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м3</w:t>
            </w:r>
          </w:p>
        </w:tc>
        <w:tc>
          <w:tcPr>
            <w:tcW w:w="1880" w:type="dxa"/>
            <w:tcBorders>
              <w:top w:val="nil"/>
              <w:left w:val="nil"/>
              <w:bottom w:val="single" w:sz="4" w:space="0" w:color="C0C0C0"/>
              <w:right w:val="single" w:sz="4" w:space="0" w:color="C0C0C0"/>
            </w:tcBorders>
            <w:shd w:val="clear" w:color="000000" w:fill="D7EAD3"/>
            <w:vAlign w:val="center"/>
            <w:hideMark/>
          </w:tcPr>
          <w:p w14:paraId="7E67D16E"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340 487,00</w:t>
            </w:r>
          </w:p>
        </w:tc>
        <w:tc>
          <w:tcPr>
            <w:tcW w:w="1540" w:type="dxa"/>
            <w:tcBorders>
              <w:top w:val="nil"/>
              <w:left w:val="nil"/>
              <w:bottom w:val="single" w:sz="4" w:space="0" w:color="C0C0C0"/>
              <w:right w:val="single" w:sz="4" w:space="0" w:color="C0C0C0"/>
            </w:tcBorders>
            <w:shd w:val="clear" w:color="000000" w:fill="D7EAD3"/>
            <w:vAlign w:val="center"/>
            <w:hideMark/>
          </w:tcPr>
          <w:p w14:paraId="6FDA7274"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294 269,00</w:t>
            </w:r>
          </w:p>
        </w:tc>
        <w:tc>
          <w:tcPr>
            <w:tcW w:w="1480" w:type="dxa"/>
            <w:tcBorders>
              <w:top w:val="nil"/>
              <w:left w:val="nil"/>
              <w:bottom w:val="single" w:sz="4" w:space="0" w:color="C0C0C0"/>
              <w:right w:val="single" w:sz="4" w:space="0" w:color="C0C0C0"/>
            </w:tcBorders>
            <w:shd w:val="clear" w:color="000000" w:fill="D7EAD3"/>
            <w:vAlign w:val="center"/>
            <w:hideMark/>
          </w:tcPr>
          <w:p w14:paraId="2A65B1F8"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323 462,65</w:t>
            </w:r>
          </w:p>
        </w:tc>
        <w:tc>
          <w:tcPr>
            <w:tcW w:w="1520" w:type="dxa"/>
            <w:tcBorders>
              <w:top w:val="nil"/>
              <w:left w:val="nil"/>
              <w:bottom w:val="single" w:sz="4" w:space="0" w:color="C0C0C0"/>
              <w:right w:val="single" w:sz="4" w:space="0" w:color="C0C0C0"/>
            </w:tcBorders>
            <w:shd w:val="clear" w:color="000000" w:fill="D7EAD3"/>
            <w:vAlign w:val="center"/>
            <w:hideMark/>
          </w:tcPr>
          <w:p w14:paraId="1A694B3E"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323 462,65</w:t>
            </w:r>
          </w:p>
        </w:tc>
        <w:tc>
          <w:tcPr>
            <w:tcW w:w="1420" w:type="dxa"/>
            <w:tcBorders>
              <w:top w:val="nil"/>
              <w:left w:val="nil"/>
              <w:bottom w:val="single" w:sz="4" w:space="0" w:color="C0C0C0"/>
              <w:right w:val="single" w:sz="4" w:space="0" w:color="C0C0C0"/>
            </w:tcBorders>
            <w:shd w:val="clear" w:color="000000" w:fill="D7EAD3"/>
            <w:vAlign w:val="center"/>
            <w:hideMark/>
          </w:tcPr>
          <w:p w14:paraId="54783C53"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23AF1BD6"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323 462,65</w:t>
            </w:r>
          </w:p>
        </w:tc>
        <w:tc>
          <w:tcPr>
            <w:tcW w:w="1420" w:type="dxa"/>
            <w:tcBorders>
              <w:top w:val="nil"/>
              <w:left w:val="nil"/>
              <w:bottom w:val="single" w:sz="4" w:space="0" w:color="C0C0C0"/>
              <w:right w:val="single" w:sz="4" w:space="0" w:color="C0C0C0"/>
            </w:tcBorders>
            <w:shd w:val="clear" w:color="000000" w:fill="D7EAD3"/>
            <w:vAlign w:val="center"/>
            <w:hideMark/>
          </w:tcPr>
          <w:p w14:paraId="0FCBB8DC"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157F9AC7"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323 462,65</w:t>
            </w:r>
          </w:p>
        </w:tc>
        <w:tc>
          <w:tcPr>
            <w:tcW w:w="1480" w:type="dxa"/>
            <w:tcBorders>
              <w:top w:val="nil"/>
              <w:left w:val="nil"/>
              <w:bottom w:val="single" w:sz="4" w:space="0" w:color="C0C0C0"/>
              <w:right w:val="single" w:sz="4" w:space="0" w:color="C0C0C0"/>
            </w:tcBorders>
            <w:shd w:val="clear" w:color="000000" w:fill="D7EAD3"/>
            <w:vAlign w:val="center"/>
            <w:hideMark/>
          </w:tcPr>
          <w:p w14:paraId="5B61896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161 731,33</w:t>
            </w:r>
          </w:p>
        </w:tc>
        <w:tc>
          <w:tcPr>
            <w:tcW w:w="1520" w:type="dxa"/>
            <w:tcBorders>
              <w:top w:val="nil"/>
              <w:left w:val="nil"/>
              <w:bottom w:val="single" w:sz="4" w:space="0" w:color="C0C0C0"/>
              <w:right w:val="single" w:sz="4" w:space="0" w:color="C0C0C0"/>
            </w:tcBorders>
            <w:shd w:val="clear" w:color="000000" w:fill="D7EAD3"/>
            <w:vAlign w:val="center"/>
            <w:hideMark/>
          </w:tcPr>
          <w:p w14:paraId="47E013D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161 731,33</w:t>
            </w:r>
          </w:p>
        </w:tc>
        <w:tc>
          <w:tcPr>
            <w:tcW w:w="1920" w:type="dxa"/>
            <w:vMerge/>
            <w:tcBorders>
              <w:top w:val="nil"/>
              <w:left w:val="single" w:sz="4" w:space="0" w:color="C0C0C0"/>
              <w:bottom w:val="nil"/>
              <w:right w:val="single" w:sz="4" w:space="0" w:color="C0C0C0"/>
            </w:tcBorders>
            <w:vAlign w:val="center"/>
            <w:hideMark/>
          </w:tcPr>
          <w:p w14:paraId="7A663BDA" w14:textId="77777777" w:rsidR="00FF5235" w:rsidRPr="00FF5235" w:rsidRDefault="00FF5235" w:rsidP="00FF5235">
            <w:pPr>
              <w:rPr>
                <w:rFonts w:ascii="Tahoma" w:hAnsi="Tahoma" w:cs="Tahoma"/>
                <w:sz w:val="12"/>
                <w:szCs w:val="12"/>
                <w:lang w:eastAsia="ru-RU"/>
              </w:rPr>
            </w:pPr>
          </w:p>
        </w:tc>
      </w:tr>
      <w:tr w:rsidR="00FF5235" w:rsidRPr="00FF5235" w14:paraId="362DC860" w14:textId="77777777" w:rsidTr="00FF5235">
        <w:trPr>
          <w:trHeight w:val="300"/>
          <w:jc w:val="center"/>
        </w:trPr>
        <w:tc>
          <w:tcPr>
            <w:tcW w:w="560" w:type="dxa"/>
            <w:tcBorders>
              <w:top w:val="nil"/>
              <w:left w:val="nil"/>
              <w:bottom w:val="nil"/>
              <w:right w:val="nil"/>
            </w:tcBorders>
            <w:shd w:val="clear" w:color="auto" w:fill="auto"/>
            <w:noWrap/>
            <w:vAlign w:val="bottom"/>
            <w:hideMark/>
          </w:tcPr>
          <w:p w14:paraId="5ADD0D51" w14:textId="77777777" w:rsidR="00FF5235" w:rsidRPr="00FF5235" w:rsidRDefault="00FF5235" w:rsidP="00FF5235">
            <w:pPr>
              <w:jc w:val="center"/>
              <w:rPr>
                <w:rFonts w:ascii="Tahoma" w:hAnsi="Tahoma" w:cs="Tahoma"/>
                <w:sz w:val="12"/>
                <w:szCs w:val="12"/>
                <w:lang w:eastAsia="ru-RU"/>
              </w:rPr>
            </w:pPr>
          </w:p>
        </w:tc>
        <w:tc>
          <w:tcPr>
            <w:tcW w:w="400" w:type="dxa"/>
            <w:tcBorders>
              <w:top w:val="nil"/>
              <w:left w:val="nil"/>
              <w:bottom w:val="nil"/>
              <w:right w:val="nil"/>
            </w:tcBorders>
            <w:shd w:val="clear" w:color="auto" w:fill="auto"/>
            <w:noWrap/>
            <w:vAlign w:val="bottom"/>
            <w:hideMark/>
          </w:tcPr>
          <w:p w14:paraId="6D54CD44" w14:textId="77777777" w:rsidR="00FF5235" w:rsidRPr="00FF5235" w:rsidRDefault="00FF5235" w:rsidP="00FF5235">
            <w:pPr>
              <w:rPr>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95398AB"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1.8.1.1</w:t>
            </w:r>
          </w:p>
        </w:tc>
        <w:tc>
          <w:tcPr>
            <w:tcW w:w="4240" w:type="dxa"/>
            <w:tcBorders>
              <w:top w:val="nil"/>
              <w:left w:val="nil"/>
              <w:bottom w:val="single" w:sz="4" w:space="0" w:color="C0C0C0"/>
              <w:right w:val="single" w:sz="4" w:space="0" w:color="C0C0C0"/>
            </w:tcBorders>
            <w:shd w:val="clear" w:color="auto" w:fill="auto"/>
            <w:vAlign w:val="center"/>
            <w:hideMark/>
          </w:tcPr>
          <w:p w14:paraId="4714D8C6" w14:textId="77777777" w:rsidR="00FF5235" w:rsidRPr="00FF5235" w:rsidRDefault="00FF5235" w:rsidP="00FF5235">
            <w:pPr>
              <w:ind w:firstLineChars="300" w:firstLine="360"/>
              <w:rPr>
                <w:rFonts w:ascii="Tahoma" w:hAnsi="Tahoma" w:cs="Tahoma"/>
                <w:sz w:val="12"/>
                <w:szCs w:val="12"/>
                <w:lang w:eastAsia="ru-RU"/>
              </w:rPr>
            </w:pPr>
            <w:r w:rsidRPr="00FF5235">
              <w:rPr>
                <w:rFonts w:ascii="Tahoma" w:hAnsi="Tahoma" w:cs="Tahoma"/>
                <w:sz w:val="12"/>
                <w:szCs w:val="12"/>
                <w:lang w:eastAsia="ru-RU"/>
              </w:rPr>
              <w:t>Населению</w:t>
            </w:r>
          </w:p>
        </w:tc>
        <w:tc>
          <w:tcPr>
            <w:tcW w:w="1140" w:type="dxa"/>
            <w:tcBorders>
              <w:top w:val="nil"/>
              <w:left w:val="nil"/>
              <w:bottom w:val="single" w:sz="4" w:space="0" w:color="C0C0C0"/>
              <w:right w:val="single" w:sz="4" w:space="0" w:color="C0C0C0"/>
            </w:tcBorders>
            <w:shd w:val="clear" w:color="auto" w:fill="auto"/>
            <w:vAlign w:val="center"/>
            <w:hideMark/>
          </w:tcPr>
          <w:p w14:paraId="05CCF90D"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237B2863"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164 761,00</w:t>
            </w:r>
          </w:p>
        </w:tc>
        <w:tc>
          <w:tcPr>
            <w:tcW w:w="1540" w:type="dxa"/>
            <w:tcBorders>
              <w:top w:val="nil"/>
              <w:left w:val="nil"/>
              <w:bottom w:val="single" w:sz="4" w:space="0" w:color="C0C0C0"/>
              <w:right w:val="single" w:sz="4" w:space="0" w:color="C0C0C0"/>
            </w:tcBorders>
            <w:shd w:val="clear" w:color="000000" w:fill="FFFFCC"/>
            <w:vAlign w:val="center"/>
            <w:hideMark/>
          </w:tcPr>
          <w:p w14:paraId="46C92E7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136 956,00</w:t>
            </w:r>
          </w:p>
        </w:tc>
        <w:tc>
          <w:tcPr>
            <w:tcW w:w="1480" w:type="dxa"/>
            <w:tcBorders>
              <w:top w:val="nil"/>
              <w:left w:val="nil"/>
              <w:bottom w:val="single" w:sz="4" w:space="0" w:color="C0C0C0"/>
              <w:right w:val="single" w:sz="4" w:space="0" w:color="C0C0C0"/>
            </w:tcBorders>
            <w:shd w:val="clear" w:color="000000" w:fill="FFFFCC"/>
            <w:vAlign w:val="center"/>
            <w:hideMark/>
          </w:tcPr>
          <w:p w14:paraId="2F075BAD"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156 522,95</w:t>
            </w:r>
          </w:p>
        </w:tc>
        <w:tc>
          <w:tcPr>
            <w:tcW w:w="1520" w:type="dxa"/>
            <w:tcBorders>
              <w:top w:val="nil"/>
              <w:left w:val="nil"/>
              <w:bottom w:val="single" w:sz="4" w:space="0" w:color="C0C0C0"/>
              <w:right w:val="single" w:sz="4" w:space="0" w:color="C0C0C0"/>
            </w:tcBorders>
            <w:shd w:val="clear" w:color="000000" w:fill="FFFFCC"/>
            <w:vAlign w:val="center"/>
            <w:hideMark/>
          </w:tcPr>
          <w:p w14:paraId="4854BF48"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156 522,95</w:t>
            </w:r>
          </w:p>
        </w:tc>
        <w:tc>
          <w:tcPr>
            <w:tcW w:w="1420" w:type="dxa"/>
            <w:tcBorders>
              <w:top w:val="nil"/>
              <w:left w:val="nil"/>
              <w:bottom w:val="single" w:sz="4" w:space="0" w:color="C0C0C0"/>
              <w:right w:val="single" w:sz="4" w:space="0" w:color="C0C0C0"/>
            </w:tcBorders>
            <w:shd w:val="clear" w:color="000000" w:fill="FFFFCC"/>
            <w:vAlign w:val="center"/>
            <w:hideMark/>
          </w:tcPr>
          <w:p w14:paraId="763B1946"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80" w:type="dxa"/>
            <w:tcBorders>
              <w:top w:val="nil"/>
              <w:left w:val="nil"/>
              <w:bottom w:val="single" w:sz="4" w:space="0" w:color="C0C0C0"/>
              <w:right w:val="single" w:sz="4" w:space="0" w:color="C0C0C0"/>
            </w:tcBorders>
            <w:shd w:val="clear" w:color="000000" w:fill="FFFFCC"/>
            <w:vAlign w:val="center"/>
            <w:hideMark/>
          </w:tcPr>
          <w:p w14:paraId="544596C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156 522,95</w:t>
            </w:r>
          </w:p>
        </w:tc>
        <w:tc>
          <w:tcPr>
            <w:tcW w:w="1420" w:type="dxa"/>
            <w:tcBorders>
              <w:top w:val="nil"/>
              <w:left w:val="nil"/>
              <w:bottom w:val="single" w:sz="4" w:space="0" w:color="C0C0C0"/>
              <w:right w:val="single" w:sz="4" w:space="0" w:color="C0C0C0"/>
            </w:tcBorders>
            <w:shd w:val="clear" w:color="000000" w:fill="FFFFCC"/>
            <w:vAlign w:val="center"/>
            <w:hideMark/>
          </w:tcPr>
          <w:p w14:paraId="0CB53B9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1FBAC7CD"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156 522,95</w:t>
            </w:r>
          </w:p>
        </w:tc>
        <w:tc>
          <w:tcPr>
            <w:tcW w:w="1480" w:type="dxa"/>
            <w:tcBorders>
              <w:top w:val="nil"/>
              <w:left w:val="nil"/>
              <w:bottom w:val="single" w:sz="4" w:space="0" w:color="C0C0C0"/>
              <w:right w:val="single" w:sz="4" w:space="0" w:color="C0C0C0"/>
            </w:tcBorders>
            <w:shd w:val="clear" w:color="000000" w:fill="D7EAD3"/>
            <w:vAlign w:val="center"/>
            <w:hideMark/>
          </w:tcPr>
          <w:p w14:paraId="5B8FB7B2"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78 261,48</w:t>
            </w:r>
          </w:p>
        </w:tc>
        <w:tc>
          <w:tcPr>
            <w:tcW w:w="1520" w:type="dxa"/>
            <w:tcBorders>
              <w:top w:val="nil"/>
              <w:left w:val="nil"/>
              <w:bottom w:val="single" w:sz="4" w:space="0" w:color="C0C0C0"/>
              <w:right w:val="single" w:sz="4" w:space="0" w:color="C0C0C0"/>
            </w:tcBorders>
            <w:shd w:val="clear" w:color="000000" w:fill="D7EAD3"/>
            <w:vAlign w:val="center"/>
            <w:hideMark/>
          </w:tcPr>
          <w:p w14:paraId="338718A8"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78 261,48</w:t>
            </w:r>
          </w:p>
        </w:tc>
        <w:tc>
          <w:tcPr>
            <w:tcW w:w="1920" w:type="dxa"/>
            <w:vMerge/>
            <w:tcBorders>
              <w:top w:val="nil"/>
              <w:left w:val="single" w:sz="4" w:space="0" w:color="C0C0C0"/>
              <w:bottom w:val="nil"/>
              <w:right w:val="single" w:sz="4" w:space="0" w:color="C0C0C0"/>
            </w:tcBorders>
            <w:vAlign w:val="center"/>
            <w:hideMark/>
          </w:tcPr>
          <w:p w14:paraId="60C9BB92" w14:textId="77777777" w:rsidR="00FF5235" w:rsidRPr="00FF5235" w:rsidRDefault="00FF5235" w:rsidP="00FF5235">
            <w:pPr>
              <w:rPr>
                <w:rFonts w:ascii="Tahoma" w:hAnsi="Tahoma" w:cs="Tahoma"/>
                <w:sz w:val="12"/>
                <w:szCs w:val="12"/>
                <w:lang w:eastAsia="ru-RU"/>
              </w:rPr>
            </w:pPr>
          </w:p>
        </w:tc>
      </w:tr>
      <w:tr w:rsidR="00FF5235" w:rsidRPr="00FF5235" w14:paraId="43F76022" w14:textId="77777777" w:rsidTr="00FF5235">
        <w:trPr>
          <w:trHeight w:val="300"/>
          <w:jc w:val="center"/>
        </w:trPr>
        <w:tc>
          <w:tcPr>
            <w:tcW w:w="560" w:type="dxa"/>
            <w:tcBorders>
              <w:top w:val="nil"/>
              <w:left w:val="nil"/>
              <w:bottom w:val="nil"/>
              <w:right w:val="nil"/>
            </w:tcBorders>
            <w:shd w:val="clear" w:color="auto" w:fill="auto"/>
            <w:noWrap/>
            <w:vAlign w:val="bottom"/>
            <w:hideMark/>
          </w:tcPr>
          <w:p w14:paraId="156CD9C7" w14:textId="77777777" w:rsidR="00FF5235" w:rsidRPr="00FF5235" w:rsidRDefault="00FF5235" w:rsidP="00FF5235">
            <w:pPr>
              <w:jc w:val="center"/>
              <w:rPr>
                <w:rFonts w:ascii="Tahoma" w:hAnsi="Tahoma" w:cs="Tahoma"/>
                <w:sz w:val="12"/>
                <w:szCs w:val="12"/>
                <w:lang w:eastAsia="ru-RU"/>
              </w:rPr>
            </w:pPr>
          </w:p>
        </w:tc>
        <w:tc>
          <w:tcPr>
            <w:tcW w:w="400" w:type="dxa"/>
            <w:tcBorders>
              <w:top w:val="nil"/>
              <w:left w:val="nil"/>
              <w:bottom w:val="nil"/>
              <w:right w:val="nil"/>
            </w:tcBorders>
            <w:shd w:val="clear" w:color="auto" w:fill="auto"/>
            <w:noWrap/>
            <w:vAlign w:val="bottom"/>
            <w:hideMark/>
          </w:tcPr>
          <w:p w14:paraId="0BEB650A" w14:textId="77777777" w:rsidR="00FF5235" w:rsidRPr="00FF5235" w:rsidRDefault="00FF5235" w:rsidP="00FF5235">
            <w:pPr>
              <w:rPr>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08FD785"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1.8.1.2</w:t>
            </w:r>
          </w:p>
        </w:tc>
        <w:tc>
          <w:tcPr>
            <w:tcW w:w="4240" w:type="dxa"/>
            <w:tcBorders>
              <w:top w:val="nil"/>
              <w:left w:val="nil"/>
              <w:bottom w:val="single" w:sz="4" w:space="0" w:color="C0C0C0"/>
              <w:right w:val="single" w:sz="4" w:space="0" w:color="C0C0C0"/>
            </w:tcBorders>
            <w:shd w:val="clear" w:color="auto" w:fill="auto"/>
            <w:vAlign w:val="center"/>
            <w:hideMark/>
          </w:tcPr>
          <w:p w14:paraId="094BED93" w14:textId="77777777" w:rsidR="00FF5235" w:rsidRPr="00FF5235" w:rsidRDefault="00FF5235" w:rsidP="00FF5235">
            <w:pPr>
              <w:ind w:firstLineChars="300" w:firstLine="360"/>
              <w:rPr>
                <w:rFonts w:ascii="Tahoma" w:hAnsi="Tahoma" w:cs="Tahoma"/>
                <w:sz w:val="12"/>
                <w:szCs w:val="12"/>
                <w:lang w:eastAsia="ru-RU"/>
              </w:rPr>
            </w:pPr>
            <w:r w:rsidRPr="00FF5235">
              <w:rPr>
                <w:rFonts w:ascii="Tahoma" w:hAnsi="Tahoma" w:cs="Tahoma"/>
                <w:sz w:val="12"/>
                <w:szCs w:val="12"/>
                <w:lang w:eastAsia="ru-RU"/>
              </w:rPr>
              <w:t>Бюджетным организациям</w:t>
            </w:r>
          </w:p>
        </w:tc>
        <w:tc>
          <w:tcPr>
            <w:tcW w:w="1140" w:type="dxa"/>
            <w:tcBorders>
              <w:top w:val="nil"/>
              <w:left w:val="nil"/>
              <w:bottom w:val="single" w:sz="4" w:space="0" w:color="C0C0C0"/>
              <w:right w:val="single" w:sz="4" w:space="0" w:color="C0C0C0"/>
            </w:tcBorders>
            <w:shd w:val="clear" w:color="auto" w:fill="auto"/>
            <w:vAlign w:val="center"/>
            <w:hideMark/>
          </w:tcPr>
          <w:p w14:paraId="40E5D53A"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4C31EE15"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8 417,00</w:t>
            </w:r>
          </w:p>
        </w:tc>
        <w:tc>
          <w:tcPr>
            <w:tcW w:w="1540" w:type="dxa"/>
            <w:tcBorders>
              <w:top w:val="nil"/>
              <w:left w:val="nil"/>
              <w:bottom w:val="single" w:sz="4" w:space="0" w:color="C0C0C0"/>
              <w:right w:val="single" w:sz="4" w:space="0" w:color="C0C0C0"/>
            </w:tcBorders>
            <w:shd w:val="clear" w:color="000000" w:fill="FFFFCC"/>
            <w:vAlign w:val="center"/>
            <w:hideMark/>
          </w:tcPr>
          <w:p w14:paraId="3287779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5 517,00</w:t>
            </w:r>
          </w:p>
        </w:tc>
        <w:tc>
          <w:tcPr>
            <w:tcW w:w="1480" w:type="dxa"/>
            <w:tcBorders>
              <w:top w:val="nil"/>
              <w:left w:val="nil"/>
              <w:bottom w:val="single" w:sz="4" w:space="0" w:color="C0C0C0"/>
              <w:right w:val="single" w:sz="4" w:space="0" w:color="C0C0C0"/>
            </w:tcBorders>
            <w:shd w:val="clear" w:color="000000" w:fill="FFFFCC"/>
            <w:vAlign w:val="center"/>
            <w:hideMark/>
          </w:tcPr>
          <w:p w14:paraId="1202CAA6"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7 996,15</w:t>
            </w:r>
          </w:p>
        </w:tc>
        <w:tc>
          <w:tcPr>
            <w:tcW w:w="1520" w:type="dxa"/>
            <w:tcBorders>
              <w:top w:val="nil"/>
              <w:left w:val="nil"/>
              <w:bottom w:val="single" w:sz="4" w:space="0" w:color="C0C0C0"/>
              <w:right w:val="single" w:sz="4" w:space="0" w:color="C0C0C0"/>
            </w:tcBorders>
            <w:shd w:val="clear" w:color="000000" w:fill="FFFFCC"/>
            <w:vAlign w:val="center"/>
            <w:hideMark/>
          </w:tcPr>
          <w:p w14:paraId="1024F50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7 996,15</w:t>
            </w:r>
          </w:p>
        </w:tc>
        <w:tc>
          <w:tcPr>
            <w:tcW w:w="1420" w:type="dxa"/>
            <w:tcBorders>
              <w:top w:val="nil"/>
              <w:left w:val="nil"/>
              <w:bottom w:val="single" w:sz="4" w:space="0" w:color="C0C0C0"/>
              <w:right w:val="single" w:sz="4" w:space="0" w:color="C0C0C0"/>
            </w:tcBorders>
            <w:shd w:val="clear" w:color="000000" w:fill="FFFFCC"/>
            <w:vAlign w:val="center"/>
            <w:hideMark/>
          </w:tcPr>
          <w:p w14:paraId="74D90C9E"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80" w:type="dxa"/>
            <w:tcBorders>
              <w:top w:val="nil"/>
              <w:left w:val="nil"/>
              <w:bottom w:val="single" w:sz="4" w:space="0" w:color="C0C0C0"/>
              <w:right w:val="single" w:sz="4" w:space="0" w:color="C0C0C0"/>
            </w:tcBorders>
            <w:shd w:val="clear" w:color="000000" w:fill="FFFFCC"/>
            <w:vAlign w:val="center"/>
            <w:hideMark/>
          </w:tcPr>
          <w:p w14:paraId="45C60C0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7 996,15</w:t>
            </w:r>
          </w:p>
        </w:tc>
        <w:tc>
          <w:tcPr>
            <w:tcW w:w="1420" w:type="dxa"/>
            <w:tcBorders>
              <w:top w:val="nil"/>
              <w:left w:val="nil"/>
              <w:bottom w:val="single" w:sz="4" w:space="0" w:color="C0C0C0"/>
              <w:right w:val="single" w:sz="4" w:space="0" w:color="C0C0C0"/>
            </w:tcBorders>
            <w:shd w:val="clear" w:color="000000" w:fill="FFFFCC"/>
            <w:vAlign w:val="center"/>
            <w:hideMark/>
          </w:tcPr>
          <w:p w14:paraId="59C7268D"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20" w:type="dxa"/>
            <w:tcBorders>
              <w:top w:val="nil"/>
              <w:left w:val="nil"/>
              <w:bottom w:val="single" w:sz="4" w:space="0" w:color="C0C0C0"/>
              <w:right w:val="single" w:sz="4" w:space="0" w:color="C0C0C0"/>
            </w:tcBorders>
            <w:shd w:val="clear" w:color="000000" w:fill="FFFFCC"/>
            <w:vAlign w:val="center"/>
            <w:hideMark/>
          </w:tcPr>
          <w:p w14:paraId="481EE52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7 996,15</w:t>
            </w:r>
          </w:p>
        </w:tc>
        <w:tc>
          <w:tcPr>
            <w:tcW w:w="1480" w:type="dxa"/>
            <w:tcBorders>
              <w:top w:val="nil"/>
              <w:left w:val="nil"/>
              <w:bottom w:val="single" w:sz="4" w:space="0" w:color="C0C0C0"/>
              <w:right w:val="single" w:sz="4" w:space="0" w:color="C0C0C0"/>
            </w:tcBorders>
            <w:shd w:val="clear" w:color="000000" w:fill="D7EAD3"/>
            <w:vAlign w:val="center"/>
            <w:hideMark/>
          </w:tcPr>
          <w:p w14:paraId="644A2BFC"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3 998,08</w:t>
            </w:r>
          </w:p>
        </w:tc>
        <w:tc>
          <w:tcPr>
            <w:tcW w:w="1520" w:type="dxa"/>
            <w:tcBorders>
              <w:top w:val="nil"/>
              <w:left w:val="nil"/>
              <w:bottom w:val="single" w:sz="4" w:space="0" w:color="C0C0C0"/>
              <w:right w:val="single" w:sz="4" w:space="0" w:color="C0C0C0"/>
            </w:tcBorders>
            <w:shd w:val="clear" w:color="000000" w:fill="D7EAD3"/>
            <w:vAlign w:val="center"/>
            <w:hideMark/>
          </w:tcPr>
          <w:p w14:paraId="0C86577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3 998,08</w:t>
            </w:r>
          </w:p>
        </w:tc>
        <w:tc>
          <w:tcPr>
            <w:tcW w:w="1920" w:type="dxa"/>
            <w:vMerge/>
            <w:tcBorders>
              <w:top w:val="nil"/>
              <w:left w:val="single" w:sz="4" w:space="0" w:color="C0C0C0"/>
              <w:bottom w:val="nil"/>
              <w:right w:val="single" w:sz="4" w:space="0" w:color="C0C0C0"/>
            </w:tcBorders>
            <w:vAlign w:val="center"/>
            <w:hideMark/>
          </w:tcPr>
          <w:p w14:paraId="18D524F4" w14:textId="77777777" w:rsidR="00FF5235" w:rsidRPr="00FF5235" w:rsidRDefault="00FF5235" w:rsidP="00FF5235">
            <w:pPr>
              <w:rPr>
                <w:rFonts w:ascii="Tahoma" w:hAnsi="Tahoma" w:cs="Tahoma"/>
                <w:sz w:val="12"/>
                <w:szCs w:val="12"/>
                <w:lang w:eastAsia="ru-RU"/>
              </w:rPr>
            </w:pPr>
          </w:p>
        </w:tc>
      </w:tr>
      <w:tr w:rsidR="00FF5235" w:rsidRPr="00FF5235" w14:paraId="345D38D9" w14:textId="77777777" w:rsidTr="00FF5235">
        <w:trPr>
          <w:trHeight w:val="300"/>
          <w:jc w:val="center"/>
        </w:trPr>
        <w:tc>
          <w:tcPr>
            <w:tcW w:w="560" w:type="dxa"/>
            <w:tcBorders>
              <w:top w:val="nil"/>
              <w:left w:val="nil"/>
              <w:bottom w:val="nil"/>
              <w:right w:val="nil"/>
            </w:tcBorders>
            <w:shd w:val="clear" w:color="auto" w:fill="auto"/>
            <w:noWrap/>
            <w:vAlign w:val="bottom"/>
            <w:hideMark/>
          </w:tcPr>
          <w:p w14:paraId="042FDABD" w14:textId="77777777" w:rsidR="00FF5235" w:rsidRPr="00FF5235" w:rsidRDefault="00FF5235" w:rsidP="00FF5235">
            <w:pPr>
              <w:jc w:val="center"/>
              <w:rPr>
                <w:rFonts w:ascii="Tahoma" w:hAnsi="Tahoma" w:cs="Tahoma"/>
                <w:sz w:val="12"/>
                <w:szCs w:val="12"/>
                <w:lang w:eastAsia="ru-RU"/>
              </w:rPr>
            </w:pPr>
          </w:p>
        </w:tc>
        <w:tc>
          <w:tcPr>
            <w:tcW w:w="400" w:type="dxa"/>
            <w:tcBorders>
              <w:top w:val="nil"/>
              <w:left w:val="nil"/>
              <w:bottom w:val="nil"/>
              <w:right w:val="nil"/>
            </w:tcBorders>
            <w:shd w:val="clear" w:color="auto" w:fill="auto"/>
            <w:noWrap/>
            <w:vAlign w:val="bottom"/>
            <w:hideMark/>
          </w:tcPr>
          <w:p w14:paraId="3AE724BB" w14:textId="77777777" w:rsidR="00FF5235" w:rsidRPr="00FF5235" w:rsidRDefault="00FF5235" w:rsidP="00FF5235">
            <w:pPr>
              <w:rPr>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078E9E2"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1.8.1.3</w:t>
            </w:r>
          </w:p>
        </w:tc>
        <w:tc>
          <w:tcPr>
            <w:tcW w:w="4240" w:type="dxa"/>
            <w:tcBorders>
              <w:top w:val="nil"/>
              <w:left w:val="nil"/>
              <w:bottom w:val="single" w:sz="4" w:space="0" w:color="C0C0C0"/>
              <w:right w:val="single" w:sz="4" w:space="0" w:color="C0C0C0"/>
            </w:tcBorders>
            <w:shd w:val="clear" w:color="auto" w:fill="auto"/>
            <w:vAlign w:val="center"/>
            <w:hideMark/>
          </w:tcPr>
          <w:p w14:paraId="49B155AC" w14:textId="77777777" w:rsidR="00FF5235" w:rsidRPr="00FF5235" w:rsidRDefault="00FF5235" w:rsidP="00FF5235">
            <w:pPr>
              <w:ind w:firstLineChars="300" w:firstLine="360"/>
              <w:rPr>
                <w:rFonts w:ascii="Tahoma" w:hAnsi="Tahoma" w:cs="Tahoma"/>
                <w:sz w:val="12"/>
                <w:szCs w:val="12"/>
                <w:lang w:eastAsia="ru-RU"/>
              </w:rPr>
            </w:pPr>
            <w:r w:rsidRPr="00FF5235">
              <w:rPr>
                <w:rFonts w:ascii="Tahoma" w:hAnsi="Tahoma" w:cs="Tahoma"/>
                <w:sz w:val="12"/>
                <w:szCs w:val="12"/>
                <w:lang w:eastAsia="ru-RU"/>
              </w:rPr>
              <w:t>Прочим потребителям</w:t>
            </w:r>
          </w:p>
        </w:tc>
        <w:tc>
          <w:tcPr>
            <w:tcW w:w="1140" w:type="dxa"/>
            <w:tcBorders>
              <w:top w:val="nil"/>
              <w:left w:val="nil"/>
              <w:bottom w:val="single" w:sz="4" w:space="0" w:color="C0C0C0"/>
              <w:right w:val="single" w:sz="4" w:space="0" w:color="C0C0C0"/>
            </w:tcBorders>
            <w:shd w:val="clear" w:color="auto" w:fill="auto"/>
            <w:vAlign w:val="center"/>
            <w:hideMark/>
          </w:tcPr>
          <w:p w14:paraId="333087C5"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67D553B3"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167 309,00</w:t>
            </w:r>
          </w:p>
        </w:tc>
        <w:tc>
          <w:tcPr>
            <w:tcW w:w="1540" w:type="dxa"/>
            <w:tcBorders>
              <w:top w:val="nil"/>
              <w:left w:val="nil"/>
              <w:bottom w:val="single" w:sz="4" w:space="0" w:color="C0C0C0"/>
              <w:right w:val="single" w:sz="4" w:space="0" w:color="C0C0C0"/>
            </w:tcBorders>
            <w:shd w:val="clear" w:color="000000" w:fill="FFFFCC"/>
            <w:vAlign w:val="center"/>
            <w:hideMark/>
          </w:tcPr>
          <w:p w14:paraId="7DF8F0A3"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151 796,00</w:t>
            </w:r>
          </w:p>
        </w:tc>
        <w:tc>
          <w:tcPr>
            <w:tcW w:w="1480" w:type="dxa"/>
            <w:tcBorders>
              <w:top w:val="nil"/>
              <w:left w:val="nil"/>
              <w:bottom w:val="single" w:sz="4" w:space="0" w:color="C0C0C0"/>
              <w:right w:val="single" w:sz="4" w:space="0" w:color="C0C0C0"/>
            </w:tcBorders>
            <w:shd w:val="clear" w:color="000000" w:fill="FFFFCC"/>
            <w:vAlign w:val="center"/>
            <w:hideMark/>
          </w:tcPr>
          <w:p w14:paraId="52348BA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158 943,55</w:t>
            </w:r>
          </w:p>
        </w:tc>
        <w:tc>
          <w:tcPr>
            <w:tcW w:w="1520" w:type="dxa"/>
            <w:tcBorders>
              <w:top w:val="nil"/>
              <w:left w:val="nil"/>
              <w:bottom w:val="single" w:sz="4" w:space="0" w:color="C0C0C0"/>
              <w:right w:val="single" w:sz="4" w:space="0" w:color="C0C0C0"/>
            </w:tcBorders>
            <w:shd w:val="clear" w:color="000000" w:fill="FFFFCC"/>
            <w:vAlign w:val="center"/>
            <w:hideMark/>
          </w:tcPr>
          <w:p w14:paraId="44DEA258"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158 943,55</w:t>
            </w:r>
          </w:p>
        </w:tc>
        <w:tc>
          <w:tcPr>
            <w:tcW w:w="1420" w:type="dxa"/>
            <w:tcBorders>
              <w:top w:val="nil"/>
              <w:left w:val="nil"/>
              <w:bottom w:val="single" w:sz="4" w:space="0" w:color="C0C0C0"/>
              <w:right w:val="single" w:sz="4" w:space="0" w:color="C0C0C0"/>
            </w:tcBorders>
            <w:shd w:val="clear" w:color="000000" w:fill="FFFFCC"/>
            <w:vAlign w:val="center"/>
            <w:hideMark/>
          </w:tcPr>
          <w:p w14:paraId="2C06DC8B"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80" w:type="dxa"/>
            <w:tcBorders>
              <w:top w:val="nil"/>
              <w:left w:val="nil"/>
              <w:bottom w:val="single" w:sz="4" w:space="0" w:color="C0C0C0"/>
              <w:right w:val="single" w:sz="4" w:space="0" w:color="C0C0C0"/>
            </w:tcBorders>
            <w:shd w:val="clear" w:color="000000" w:fill="FFFFCC"/>
            <w:vAlign w:val="center"/>
            <w:hideMark/>
          </w:tcPr>
          <w:p w14:paraId="1E477A6B"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158 943,55</w:t>
            </w:r>
          </w:p>
        </w:tc>
        <w:tc>
          <w:tcPr>
            <w:tcW w:w="1420" w:type="dxa"/>
            <w:tcBorders>
              <w:top w:val="nil"/>
              <w:left w:val="nil"/>
              <w:bottom w:val="single" w:sz="4" w:space="0" w:color="C0C0C0"/>
              <w:right w:val="single" w:sz="4" w:space="0" w:color="C0C0C0"/>
            </w:tcBorders>
            <w:shd w:val="clear" w:color="000000" w:fill="FFFFCC"/>
            <w:vAlign w:val="center"/>
            <w:hideMark/>
          </w:tcPr>
          <w:p w14:paraId="37301E02"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20" w:type="dxa"/>
            <w:tcBorders>
              <w:top w:val="nil"/>
              <w:left w:val="nil"/>
              <w:bottom w:val="single" w:sz="4" w:space="0" w:color="C0C0C0"/>
              <w:right w:val="single" w:sz="4" w:space="0" w:color="C0C0C0"/>
            </w:tcBorders>
            <w:shd w:val="clear" w:color="000000" w:fill="FFFFCC"/>
            <w:vAlign w:val="center"/>
            <w:hideMark/>
          </w:tcPr>
          <w:p w14:paraId="4BFC02F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158 943,55</w:t>
            </w:r>
          </w:p>
        </w:tc>
        <w:tc>
          <w:tcPr>
            <w:tcW w:w="1480" w:type="dxa"/>
            <w:tcBorders>
              <w:top w:val="nil"/>
              <w:left w:val="nil"/>
              <w:bottom w:val="single" w:sz="4" w:space="0" w:color="C0C0C0"/>
              <w:right w:val="single" w:sz="4" w:space="0" w:color="C0C0C0"/>
            </w:tcBorders>
            <w:shd w:val="clear" w:color="000000" w:fill="D7EAD3"/>
            <w:vAlign w:val="center"/>
            <w:hideMark/>
          </w:tcPr>
          <w:p w14:paraId="1E0AF8E7"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79 471,78</w:t>
            </w:r>
          </w:p>
        </w:tc>
        <w:tc>
          <w:tcPr>
            <w:tcW w:w="1520" w:type="dxa"/>
            <w:tcBorders>
              <w:top w:val="nil"/>
              <w:left w:val="nil"/>
              <w:bottom w:val="single" w:sz="4" w:space="0" w:color="C0C0C0"/>
              <w:right w:val="single" w:sz="4" w:space="0" w:color="C0C0C0"/>
            </w:tcBorders>
            <w:shd w:val="clear" w:color="000000" w:fill="D7EAD3"/>
            <w:vAlign w:val="center"/>
            <w:hideMark/>
          </w:tcPr>
          <w:p w14:paraId="25FB85B8"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79 471,78</w:t>
            </w:r>
          </w:p>
        </w:tc>
        <w:tc>
          <w:tcPr>
            <w:tcW w:w="1920" w:type="dxa"/>
            <w:vMerge/>
            <w:tcBorders>
              <w:top w:val="nil"/>
              <w:left w:val="single" w:sz="4" w:space="0" w:color="C0C0C0"/>
              <w:bottom w:val="nil"/>
              <w:right w:val="single" w:sz="4" w:space="0" w:color="C0C0C0"/>
            </w:tcBorders>
            <w:vAlign w:val="center"/>
            <w:hideMark/>
          </w:tcPr>
          <w:p w14:paraId="3D45A87B" w14:textId="77777777" w:rsidR="00FF5235" w:rsidRPr="00FF5235" w:rsidRDefault="00FF5235" w:rsidP="00FF5235">
            <w:pPr>
              <w:rPr>
                <w:rFonts w:ascii="Tahoma" w:hAnsi="Tahoma" w:cs="Tahoma"/>
                <w:sz w:val="12"/>
                <w:szCs w:val="12"/>
                <w:lang w:eastAsia="ru-RU"/>
              </w:rPr>
            </w:pPr>
          </w:p>
        </w:tc>
      </w:tr>
      <w:tr w:rsidR="00FF5235" w:rsidRPr="00FF5235" w14:paraId="4F8E656F" w14:textId="77777777" w:rsidTr="00FF5235">
        <w:trPr>
          <w:trHeight w:val="300"/>
          <w:jc w:val="center"/>
        </w:trPr>
        <w:tc>
          <w:tcPr>
            <w:tcW w:w="560" w:type="dxa"/>
            <w:tcBorders>
              <w:top w:val="nil"/>
              <w:left w:val="nil"/>
              <w:bottom w:val="nil"/>
              <w:right w:val="nil"/>
            </w:tcBorders>
            <w:shd w:val="clear" w:color="auto" w:fill="auto"/>
            <w:noWrap/>
            <w:vAlign w:val="bottom"/>
            <w:hideMark/>
          </w:tcPr>
          <w:p w14:paraId="775A9F37" w14:textId="77777777" w:rsidR="00FF5235" w:rsidRPr="00FF5235" w:rsidRDefault="00FF5235" w:rsidP="00FF5235">
            <w:pPr>
              <w:jc w:val="center"/>
              <w:rPr>
                <w:rFonts w:ascii="Tahoma" w:hAnsi="Tahoma" w:cs="Tahoma"/>
                <w:sz w:val="12"/>
                <w:szCs w:val="12"/>
                <w:lang w:eastAsia="ru-RU"/>
              </w:rPr>
            </w:pPr>
          </w:p>
        </w:tc>
        <w:tc>
          <w:tcPr>
            <w:tcW w:w="400" w:type="dxa"/>
            <w:tcBorders>
              <w:top w:val="nil"/>
              <w:left w:val="nil"/>
              <w:bottom w:val="nil"/>
              <w:right w:val="nil"/>
            </w:tcBorders>
            <w:shd w:val="clear" w:color="auto" w:fill="auto"/>
            <w:noWrap/>
            <w:vAlign w:val="bottom"/>
            <w:hideMark/>
          </w:tcPr>
          <w:p w14:paraId="6A9AFEA2" w14:textId="77777777" w:rsidR="00FF5235" w:rsidRPr="00FF5235" w:rsidRDefault="00FF5235" w:rsidP="00FF5235">
            <w:pPr>
              <w:rPr>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7277E38"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1.9</w:t>
            </w:r>
          </w:p>
        </w:tc>
        <w:tc>
          <w:tcPr>
            <w:tcW w:w="4240" w:type="dxa"/>
            <w:tcBorders>
              <w:top w:val="nil"/>
              <w:left w:val="nil"/>
              <w:bottom w:val="single" w:sz="4" w:space="0" w:color="C0C0C0"/>
              <w:right w:val="single" w:sz="4" w:space="0" w:color="C0C0C0"/>
            </w:tcBorders>
            <w:shd w:val="clear" w:color="auto" w:fill="auto"/>
            <w:vAlign w:val="center"/>
            <w:hideMark/>
          </w:tcPr>
          <w:p w14:paraId="2121FD5E" w14:textId="77777777" w:rsidR="00FF5235" w:rsidRPr="00FF5235" w:rsidRDefault="00FF5235" w:rsidP="00FF5235">
            <w:pPr>
              <w:ind w:firstLineChars="100" w:firstLine="120"/>
              <w:rPr>
                <w:rFonts w:ascii="Tahoma" w:hAnsi="Tahoma" w:cs="Tahoma"/>
                <w:sz w:val="12"/>
                <w:szCs w:val="12"/>
                <w:lang w:eastAsia="ru-RU"/>
              </w:rPr>
            </w:pPr>
            <w:r w:rsidRPr="00FF5235">
              <w:rPr>
                <w:rFonts w:ascii="Tahoma" w:hAnsi="Tahoma" w:cs="Tahoma"/>
                <w:sz w:val="12"/>
                <w:szCs w:val="12"/>
                <w:lang w:eastAsia="ru-RU"/>
              </w:rPr>
              <w:t>Объем реализации воды</w:t>
            </w:r>
          </w:p>
        </w:tc>
        <w:tc>
          <w:tcPr>
            <w:tcW w:w="1140" w:type="dxa"/>
            <w:tcBorders>
              <w:top w:val="nil"/>
              <w:left w:val="nil"/>
              <w:bottom w:val="single" w:sz="4" w:space="0" w:color="C0C0C0"/>
              <w:right w:val="single" w:sz="4" w:space="0" w:color="C0C0C0"/>
            </w:tcBorders>
            <w:shd w:val="clear" w:color="auto" w:fill="auto"/>
            <w:vAlign w:val="center"/>
            <w:hideMark/>
          </w:tcPr>
          <w:p w14:paraId="3001BC84"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м3</w:t>
            </w:r>
          </w:p>
        </w:tc>
        <w:tc>
          <w:tcPr>
            <w:tcW w:w="1880" w:type="dxa"/>
            <w:tcBorders>
              <w:top w:val="nil"/>
              <w:left w:val="nil"/>
              <w:bottom w:val="single" w:sz="4" w:space="0" w:color="C0C0C0"/>
              <w:right w:val="single" w:sz="4" w:space="0" w:color="C0C0C0"/>
            </w:tcBorders>
            <w:shd w:val="clear" w:color="000000" w:fill="D7EAD3"/>
            <w:vAlign w:val="center"/>
            <w:hideMark/>
          </w:tcPr>
          <w:p w14:paraId="4DA9E4BA"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09B88612"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06FC137E"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0F84900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6B9652C7"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00F28E43"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74485E74"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175C783D"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517D70FC"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54644F8F"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274CFCE3"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4AEC7FE0" w14:textId="77777777" w:rsidTr="00FF5235">
        <w:trPr>
          <w:trHeight w:val="300"/>
          <w:jc w:val="center"/>
        </w:trPr>
        <w:tc>
          <w:tcPr>
            <w:tcW w:w="560" w:type="dxa"/>
            <w:tcBorders>
              <w:top w:val="nil"/>
              <w:left w:val="nil"/>
              <w:bottom w:val="nil"/>
              <w:right w:val="nil"/>
            </w:tcBorders>
            <w:shd w:val="clear" w:color="auto" w:fill="auto"/>
            <w:noWrap/>
            <w:vAlign w:val="bottom"/>
            <w:hideMark/>
          </w:tcPr>
          <w:p w14:paraId="24D62C6A" w14:textId="77777777" w:rsidR="00FF5235" w:rsidRPr="00FF5235" w:rsidRDefault="00FF5235" w:rsidP="00FF5235">
            <w:pPr>
              <w:rPr>
                <w:rFonts w:ascii="Tahoma" w:hAnsi="Tahoma" w:cs="Tahoma"/>
                <w:sz w:val="12"/>
                <w:szCs w:val="12"/>
                <w:lang w:eastAsia="ru-RU"/>
              </w:rPr>
            </w:pPr>
          </w:p>
        </w:tc>
        <w:tc>
          <w:tcPr>
            <w:tcW w:w="400" w:type="dxa"/>
            <w:tcBorders>
              <w:top w:val="nil"/>
              <w:left w:val="nil"/>
              <w:bottom w:val="nil"/>
              <w:right w:val="nil"/>
            </w:tcBorders>
            <w:shd w:val="clear" w:color="auto" w:fill="auto"/>
            <w:noWrap/>
            <w:vAlign w:val="bottom"/>
            <w:hideMark/>
          </w:tcPr>
          <w:p w14:paraId="4772B739" w14:textId="77777777" w:rsidR="00FF5235" w:rsidRPr="00FF5235" w:rsidRDefault="00FF5235" w:rsidP="00FF5235">
            <w:pPr>
              <w:rPr>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6EBE1F2"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1.9.1</w:t>
            </w:r>
          </w:p>
        </w:tc>
        <w:tc>
          <w:tcPr>
            <w:tcW w:w="4240" w:type="dxa"/>
            <w:tcBorders>
              <w:top w:val="nil"/>
              <w:left w:val="nil"/>
              <w:bottom w:val="single" w:sz="4" w:space="0" w:color="C0C0C0"/>
              <w:right w:val="single" w:sz="4" w:space="0" w:color="C0C0C0"/>
            </w:tcBorders>
            <w:shd w:val="clear" w:color="auto" w:fill="auto"/>
            <w:vAlign w:val="center"/>
            <w:hideMark/>
          </w:tcPr>
          <w:p w14:paraId="7247CB64" w14:textId="77777777" w:rsidR="00FF5235" w:rsidRPr="00FF5235" w:rsidRDefault="00FF5235" w:rsidP="00FF5235">
            <w:pPr>
              <w:ind w:firstLineChars="200" w:firstLine="240"/>
              <w:rPr>
                <w:rFonts w:ascii="Tahoma" w:hAnsi="Tahoma" w:cs="Tahoma"/>
                <w:sz w:val="12"/>
                <w:szCs w:val="12"/>
                <w:lang w:eastAsia="ru-RU"/>
              </w:rPr>
            </w:pPr>
            <w:r w:rsidRPr="00FF5235">
              <w:rPr>
                <w:rFonts w:ascii="Tahoma" w:hAnsi="Tahoma" w:cs="Tahoma"/>
                <w:sz w:val="12"/>
                <w:szCs w:val="12"/>
                <w:lang w:eastAsia="ru-RU"/>
              </w:rPr>
              <w:t>По приборам учета</w:t>
            </w:r>
          </w:p>
        </w:tc>
        <w:tc>
          <w:tcPr>
            <w:tcW w:w="1140" w:type="dxa"/>
            <w:tcBorders>
              <w:top w:val="nil"/>
              <w:left w:val="nil"/>
              <w:bottom w:val="single" w:sz="4" w:space="0" w:color="C0C0C0"/>
              <w:right w:val="single" w:sz="4" w:space="0" w:color="C0C0C0"/>
            </w:tcBorders>
            <w:shd w:val="clear" w:color="auto" w:fill="auto"/>
            <w:vAlign w:val="center"/>
            <w:hideMark/>
          </w:tcPr>
          <w:p w14:paraId="4752AA4C"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495BFFE6"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40" w:type="dxa"/>
            <w:tcBorders>
              <w:top w:val="nil"/>
              <w:left w:val="nil"/>
              <w:bottom w:val="single" w:sz="4" w:space="0" w:color="C0C0C0"/>
              <w:right w:val="single" w:sz="4" w:space="0" w:color="C0C0C0"/>
            </w:tcBorders>
            <w:shd w:val="clear" w:color="000000" w:fill="FFFFCC"/>
            <w:vAlign w:val="center"/>
            <w:hideMark/>
          </w:tcPr>
          <w:p w14:paraId="6974EFAC"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480" w:type="dxa"/>
            <w:tcBorders>
              <w:top w:val="nil"/>
              <w:left w:val="nil"/>
              <w:bottom w:val="single" w:sz="4" w:space="0" w:color="C0C0C0"/>
              <w:right w:val="single" w:sz="4" w:space="0" w:color="C0C0C0"/>
            </w:tcBorders>
            <w:shd w:val="clear" w:color="000000" w:fill="FFFFCC"/>
            <w:vAlign w:val="center"/>
            <w:hideMark/>
          </w:tcPr>
          <w:p w14:paraId="461B8083"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20" w:type="dxa"/>
            <w:tcBorders>
              <w:top w:val="nil"/>
              <w:left w:val="nil"/>
              <w:bottom w:val="single" w:sz="4" w:space="0" w:color="C0C0C0"/>
              <w:right w:val="single" w:sz="4" w:space="0" w:color="C0C0C0"/>
            </w:tcBorders>
            <w:shd w:val="clear" w:color="000000" w:fill="FFFFCC"/>
            <w:vAlign w:val="center"/>
            <w:hideMark/>
          </w:tcPr>
          <w:p w14:paraId="281DF21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420" w:type="dxa"/>
            <w:tcBorders>
              <w:top w:val="nil"/>
              <w:left w:val="nil"/>
              <w:bottom w:val="single" w:sz="4" w:space="0" w:color="C0C0C0"/>
              <w:right w:val="single" w:sz="4" w:space="0" w:color="C0C0C0"/>
            </w:tcBorders>
            <w:shd w:val="clear" w:color="000000" w:fill="FFFFCC"/>
            <w:vAlign w:val="center"/>
            <w:hideMark/>
          </w:tcPr>
          <w:p w14:paraId="1FDC2CCD"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80" w:type="dxa"/>
            <w:tcBorders>
              <w:top w:val="nil"/>
              <w:left w:val="nil"/>
              <w:bottom w:val="single" w:sz="4" w:space="0" w:color="C0C0C0"/>
              <w:right w:val="single" w:sz="4" w:space="0" w:color="C0C0C0"/>
            </w:tcBorders>
            <w:shd w:val="clear" w:color="000000" w:fill="FFFFCC"/>
            <w:vAlign w:val="center"/>
            <w:hideMark/>
          </w:tcPr>
          <w:p w14:paraId="5CAF77E8"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420" w:type="dxa"/>
            <w:tcBorders>
              <w:top w:val="nil"/>
              <w:left w:val="nil"/>
              <w:bottom w:val="single" w:sz="4" w:space="0" w:color="C0C0C0"/>
              <w:right w:val="single" w:sz="4" w:space="0" w:color="C0C0C0"/>
            </w:tcBorders>
            <w:shd w:val="clear" w:color="000000" w:fill="FFFFCC"/>
            <w:vAlign w:val="center"/>
            <w:hideMark/>
          </w:tcPr>
          <w:p w14:paraId="5297EB67"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20" w:type="dxa"/>
            <w:tcBorders>
              <w:top w:val="nil"/>
              <w:left w:val="nil"/>
              <w:bottom w:val="single" w:sz="4" w:space="0" w:color="C0C0C0"/>
              <w:right w:val="single" w:sz="4" w:space="0" w:color="C0C0C0"/>
            </w:tcBorders>
            <w:shd w:val="clear" w:color="000000" w:fill="FFFFCC"/>
            <w:vAlign w:val="center"/>
            <w:hideMark/>
          </w:tcPr>
          <w:p w14:paraId="292EAC6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480" w:type="dxa"/>
            <w:tcBorders>
              <w:top w:val="nil"/>
              <w:left w:val="nil"/>
              <w:bottom w:val="single" w:sz="4" w:space="0" w:color="C0C0C0"/>
              <w:right w:val="single" w:sz="4" w:space="0" w:color="C0C0C0"/>
            </w:tcBorders>
            <w:shd w:val="clear" w:color="000000" w:fill="D7EAD3"/>
            <w:vAlign w:val="center"/>
            <w:hideMark/>
          </w:tcPr>
          <w:p w14:paraId="7E97D688"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220E22AF"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1355500B"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3218AFC1" w14:textId="77777777" w:rsidTr="00FF5235">
        <w:trPr>
          <w:trHeight w:val="300"/>
          <w:jc w:val="center"/>
        </w:trPr>
        <w:tc>
          <w:tcPr>
            <w:tcW w:w="560" w:type="dxa"/>
            <w:tcBorders>
              <w:top w:val="nil"/>
              <w:left w:val="nil"/>
              <w:bottom w:val="nil"/>
              <w:right w:val="nil"/>
            </w:tcBorders>
            <w:shd w:val="clear" w:color="auto" w:fill="auto"/>
            <w:noWrap/>
            <w:vAlign w:val="bottom"/>
            <w:hideMark/>
          </w:tcPr>
          <w:p w14:paraId="6DF291F5" w14:textId="77777777" w:rsidR="00FF5235" w:rsidRPr="00FF5235" w:rsidRDefault="00FF5235" w:rsidP="00FF5235">
            <w:pPr>
              <w:rPr>
                <w:rFonts w:ascii="Tahoma" w:hAnsi="Tahoma" w:cs="Tahoma"/>
                <w:sz w:val="12"/>
                <w:szCs w:val="12"/>
                <w:lang w:eastAsia="ru-RU"/>
              </w:rPr>
            </w:pPr>
          </w:p>
        </w:tc>
        <w:tc>
          <w:tcPr>
            <w:tcW w:w="400" w:type="dxa"/>
            <w:tcBorders>
              <w:top w:val="nil"/>
              <w:left w:val="nil"/>
              <w:bottom w:val="nil"/>
              <w:right w:val="nil"/>
            </w:tcBorders>
            <w:shd w:val="clear" w:color="auto" w:fill="auto"/>
            <w:noWrap/>
            <w:vAlign w:val="bottom"/>
            <w:hideMark/>
          </w:tcPr>
          <w:p w14:paraId="0DD65F30" w14:textId="77777777" w:rsidR="00FF5235" w:rsidRPr="00FF5235" w:rsidRDefault="00FF5235" w:rsidP="00FF5235">
            <w:pPr>
              <w:rPr>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40E7F96"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1.9.2</w:t>
            </w:r>
          </w:p>
        </w:tc>
        <w:tc>
          <w:tcPr>
            <w:tcW w:w="4240" w:type="dxa"/>
            <w:tcBorders>
              <w:top w:val="nil"/>
              <w:left w:val="nil"/>
              <w:bottom w:val="single" w:sz="4" w:space="0" w:color="C0C0C0"/>
              <w:right w:val="single" w:sz="4" w:space="0" w:color="C0C0C0"/>
            </w:tcBorders>
            <w:shd w:val="clear" w:color="auto" w:fill="auto"/>
            <w:vAlign w:val="center"/>
            <w:hideMark/>
          </w:tcPr>
          <w:p w14:paraId="6B41A4CF" w14:textId="77777777" w:rsidR="00FF5235" w:rsidRPr="00FF5235" w:rsidRDefault="00FF5235" w:rsidP="00FF5235">
            <w:pPr>
              <w:ind w:firstLineChars="200" w:firstLine="240"/>
              <w:rPr>
                <w:rFonts w:ascii="Tahoma" w:hAnsi="Tahoma" w:cs="Tahoma"/>
                <w:sz w:val="12"/>
                <w:szCs w:val="12"/>
                <w:lang w:eastAsia="ru-RU"/>
              </w:rPr>
            </w:pPr>
            <w:r w:rsidRPr="00FF5235">
              <w:rPr>
                <w:rFonts w:ascii="Tahoma" w:hAnsi="Tahoma" w:cs="Tahoma"/>
                <w:sz w:val="12"/>
                <w:szCs w:val="12"/>
                <w:lang w:eastAsia="ru-RU"/>
              </w:rPr>
              <w:t>По нормативам потребления</w:t>
            </w:r>
          </w:p>
        </w:tc>
        <w:tc>
          <w:tcPr>
            <w:tcW w:w="1140" w:type="dxa"/>
            <w:tcBorders>
              <w:top w:val="nil"/>
              <w:left w:val="nil"/>
              <w:bottom w:val="single" w:sz="4" w:space="0" w:color="C0C0C0"/>
              <w:right w:val="single" w:sz="4" w:space="0" w:color="C0C0C0"/>
            </w:tcBorders>
            <w:shd w:val="clear" w:color="auto" w:fill="auto"/>
            <w:vAlign w:val="center"/>
            <w:hideMark/>
          </w:tcPr>
          <w:p w14:paraId="505C9B33"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0BBAD31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40" w:type="dxa"/>
            <w:tcBorders>
              <w:top w:val="nil"/>
              <w:left w:val="nil"/>
              <w:bottom w:val="single" w:sz="4" w:space="0" w:color="C0C0C0"/>
              <w:right w:val="single" w:sz="4" w:space="0" w:color="C0C0C0"/>
            </w:tcBorders>
            <w:shd w:val="clear" w:color="000000" w:fill="FFFFCC"/>
            <w:vAlign w:val="center"/>
            <w:hideMark/>
          </w:tcPr>
          <w:p w14:paraId="193FD6FF"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480" w:type="dxa"/>
            <w:tcBorders>
              <w:top w:val="nil"/>
              <w:left w:val="nil"/>
              <w:bottom w:val="single" w:sz="4" w:space="0" w:color="C0C0C0"/>
              <w:right w:val="single" w:sz="4" w:space="0" w:color="C0C0C0"/>
            </w:tcBorders>
            <w:shd w:val="clear" w:color="000000" w:fill="FFFFCC"/>
            <w:vAlign w:val="center"/>
            <w:hideMark/>
          </w:tcPr>
          <w:p w14:paraId="4127A15F"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20" w:type="dxa"/>
            <w:tcBorders>
              <w:top w:val="nil"/>
              <w:left w:val="nil"/>
              <w:bottom w:val="single" w:sz="4" w:space="0" w:color="C0C0C0"/>
              <w:right w:val="single" w:sz="4" w:space="0" w:color="C0C0C0"/>
            </w:tcBorders>
            <w:shd w:val="clear" w:color="000000" w:fill="FFFFCC"/>
            <w:vAlign w:val="center"/>
            <w:hideMark/>
          </w:tcPr>
          <w:p w14:paraId="28667DD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420" w:type="dxa"/>
            <w:tcBorders>
              <w:top w:val="nil"/>
              <w:left w:val="nil"/>
              <w:bottom w:val="single" w:sz="4" w:space="0" w:color="C0C0C0"/>
              <w:right w:val="single" w:sz="4" w:space="0" w:color="C0C0C0"/>
            </w:tcBorders>
            <w:shd w:val="clear" w:color="000000" w:fill="FFFFCC"/>
            <w:vAlign w:val="center"/>
            <w:hideMark/>
          </w:tcPr>
          <w:p w14:paraId="7EF6BA7B"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80" w:type="dxa"/>
            <w:tcBorders>
              <w:top w:val="nil"/>
              <w:left w:val="nil"/>
              <w:bottom w:val="single" w:sz="4" w:space="0" w:color="C0C0C0"/>
              <w:right w:val="single" w:sz="4" w:space="0" w:color="C0C0C0"/>
            </w:tcBorders>
            <w:shd w:val="clear" w:color="000000" w:fill="FFFFCC"/>
            <w:vAlign w:val="center"/>
            <w:hideMark/>
          </w:tcPr>
          <w:p w14:paraId="5A5CF9EB"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420" w:type="dxa"/>
            <w:tcBorders>
              <w:top w:val="nil"/>
              <w:left w:val="nil"/>
              <w:bottom w:val="single" w:sz="4" w:space="0" w:color="C0C0C0"/>
              <w:right w:val="single" w:sz="4" w:space="0" w:color="C0C0C0"/>
            </w:tcBorders>
            <w:shd w:val="clear" w:color="000000" w:fill="FFFFCC"/>
            <w:vAlign w:val="center"/>
            <w:hideMark/>
          </w:tcPr>
          <w:p w14:paraId="3BEC825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20" w:type="dxa"/>
            <w:tcBorders>
              <w:top w:val="nil"/>
              <w:left w:val="nil"/>
              <w:bottom w:val="single" w:sz="4" w:space="0" w:color="C0C0C0"/>
              <w:right w:val="single" w:sz="4" w:space="0" w:color="C0C0C0"/>
            </w:tcBorders>
            <w:shd w:val="clear" w:color="000000" w:fill="FFFFCC"/>
            <w:vAlign w:val="center"/>
            <w:hideMark/>
          </w:tcPr>
          <w:p w14:paraId="7B501E03"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480" w:type="dxa"/>
            <w:tcBorders>
              <w:top w:val="nil"/>
              <w:left w:val="nil"/>
              <w:bottom w:val="single" w:sz="4" w:space="0" w:color="C0C0C0"/>
              <w:right w:val="single" w:sz="4" w:space="0" w:color="C0C0C0"/>
            </w:tcBorders>
            <w:shd w:val="clear" w:color="000000" w:fill="D7EAD3"/>
            <w:vAlign w:val="center"/>
            <w:hideMark/>
          </w:tcPr>
          <w:p w14:paraId="4B9C48F5"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45A7C03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4F84BB77"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4BAE5955" w14:textId="77777777" w:rsidTr="00FF5235">
        <w:trPr>
          <w:trHeight w:val="300"/>
          <w:jc w:val="center"/>
        </w:trPr>
        <w:tc>
          <w:tcPr>
            <w:tcW w:w="560" w:type="dxa"/>
            <w:tcBorders>
              <w:top w:val="nil"/>
              <w:left w:val="nil"/>
              <w:bottom w:val="nil"/>
              <w:right w:val="nil"/>
            </w:tcBorders>
            <w:shd w:val="clear" w:color="auto" w:fill="auto"/>
            <w:noWrap/>
            <w:vAlign w:val="bottom"/>
            <w:hideMark/>
          </w:tcPr>
          <w:p w14:paraId="781B4BB0" w14:textId="77777777" w:rsidR="00FF5235" w:rsidRPr="00FF5235" w:rsidRDefault="00FF5235" w:rsidP="00FF5235">
            <w:pPr>
              <w:rPr>
                <w:rFonts w:ascii="Tahoma" w:hAnsi="Tahoma" w:cs="Tahoma"/>
                <w:sz w:val="12"/>
                <w:szCs w:val="12"/>
                <w:lang w:eastAsia="ru-RU"/>
              </w:rPr>
            </w:pPr>
          </w:p>
        </w:tc>
        <w:tc>
          <w:tcPr>
            <w:tcW w:w="400" w:type="dxa"/>
            <w:tcBorders>
              <w:top w:val="nil"/>
              <w:left w:val="nil"/>
              <w:bottom w:val="nil"/>
              <w:right w:val="nil"/>
            </w:tcBorders>
            <w:shd w:val="clear" w:color="auto" w:fill="auto"/>
            <w:noWrap/>
            <w:vAlign w:val="bottom"/>
            <w:hideMark/>
          </w:tcPr>
          <w:p w14:paraId="4A339134" w14:textId="77777777" w:rsidR="00FF5235" w:rsidRPr="00FF5235" w:rsidRDefault="00FF5235" w:rsidP="00FF5235">
            <w:pPr>
              <w:rPr>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75651E1"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w:t>
            </w:r>
          </w:p>
        </w:tc>
        <w:tc>
          <w:tcPr>
            <w:tcW w:w="4240" w:type="dxa"/>
            <w:tcBorders>
              <w:top w:val="nil"/>
              <w:left w:val="nil"/>
              <w:bottom w:val="single" w:sz="4" w:space="0" w:color="C0C0C0"/>
              <w:right w:val="single" w:sz="4" w:space="0" w:color="C0C0C0"/>
            </w:tcBorders>
            <w:shd w:val="clear" w:color="auto" w:fill="auto"/>
            <w:vAlign w:val="center"/>
            <w:hideMark/>
          </w:tcPr>
          <w:p w14:paraId="0590045A" w14:textId="77777777" w:rsidR="00FF5235" w:rsidRPr="00FF5235" w:rsidRDefault="00FF5235" w:rsidP="00FF5235">
            <w:pPr>
              <w:rPr>
                <w:rFonts w:ascii="Tahoma" w:hAnsi="Tahoma" w:cs="Tahoma"/>
                <w:b/>
                <w:bCs/>
                <w:sz w:val="12"/>
                <w:szCs w:val="12"/>
                <w:lang w:eastAsia="ru-RU"/>
              </w:rPr>
            </w:pPr>
            <w:r w:rsidRPr="00FF5235">
              <w:rPr>
                <w:rFonts w:ascii="Tahoma" w:hAnsi="Tahoma" w:cs="Tahoma"/>
                <w:b/>
                <w:bCs/>
                <w:sz w:val="12"/>
                <w:szCs w:val="12"/>
                <w:lang w:eastAsia="ru-RU"/>
              </w:rPr>
              <w:t>Себестоимость</w:t>
            </w:r>
          </w:p>
        </w:tc>
        <w:tc>
          <w:tcPr>
            <w:tcW w:w="1140" w:type="dxa"/>
            <w:tcBorders>
              <w:top w:val="nil"/>
              <w:left w:val="nil"/>
              <w:bottom w:val="single" w:sz="4" w:space="0" w:color="C0C0C0"/>
              <w:right w:val="single" w:sz="4" w:space="0" w:color="C0C0C0"/>
            </w:tcBorders>
            <w:shd w:val="clear" w:color="auto" w:fill="auto"/>
            <w:vAlign w:val="center"/>
            <w:hideMark/>
          </w:tcPr>
          <w:p w14:paraId="01039B7C"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02708CA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14 865,98</w:t>
            </w:r>
          </w:p>
        </w:tc>
        <w:tc>
          <w:tcPr>
            <w:tcW w:w="1540" w:type="dxa"/>
            <w:tcBorders>
              <w:top w:val="nil"/>
              <w:left w:val="nil"/>
              <w:bottom w:val="single" w:sz="4" w:space="0" w:color="C0C0C0"/>
              <w:right w:val="single" w:sz="4" w:space="0" w:color="C0C0C0"/>
            </w:tcBorders>
            <w:shd w:val="clear" w:color="000000" w:fill="D7EAD3"/>
            <w:vAlign w:val="center"/>
            <w:hideMark/>
          </w:tcPr>
          <w:p w14:paraId="32D0F41B"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13 210,06</w:t>
            </w:r>
          </w:p>
        </w:tc>
        <w:tc>
          <w:tcPr>
            <w:tcW w:w="1480" w:type="dxa"/>
            <w:tcBorders>
              <w:top w:val="nil"/>
              <w:left w:val="nil"/>
              <w:bottom w:val="single" w:sz="4" w:space="0" w:color="C0C0C0"/>
              <w:right w:val="single" w:sz="4" w:space="0" w:color="C0C0C0"/>
            </w:tcBorders>
            <w:shd w:val="clear" w:color="000000" w:fill="D7EAD3"/>
            <w:vAlign w:val="center"/>
            <w:hideMark/>
          </w:tcPr>
          <w:p w14:paraId="15318471"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13 789,21</w:t>
            </w:r>
          </w:p>
        </w:tc>
        <w:tc>
          <w:tcPr>
            <w:tcW w:w="1520" w:type="dxa"/>
            <w:tcBorders>
              <w:top w:val="nil"/>
              <w:left w:val="nil"/>
              <w:bottom w:val="single" w:sz="4" w:space="0" w:color="C0C0C0"/>
              <w:right w:val="single" w:sz="4" w:space="0" w:color="C0C0C0"/>
            </w:tcBorders>
            <w:shd w:val="clear" w:color="000000" w:fill="D7EAD3"/>
            <w:vAlign w:val="center"/>
            <w:hideMark/>
          </w:tcPr>
          <w:p w14:paraId="27B298F7"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14 187,07</w:t>
            </w:r>
          </w:p>
        </w:tc>
        <w:tc>
          <w:tcPr>
            <w:tcW w:w="1420" w:type="dxa"/>
            <w:tcBorders>
              <w:top w:val="nil"/>
              <w:left w:val="nil"/>
              <w:bottom w:val="single" w:sz="4" w:space="0" w:color="C0C0C0"/>
              <w:right w:val="single" w:sz="4" w:space="0" w:color="C0C0C0"/>
            </w:tcBorders>
            <w:shd w:val="clear" w:color="000000" w:fill="D7EAD3"/>
            <w:vAlign w:val="center"/>
            <w:hideMark/>
          </w:tcPr>
          <w:p w14:paraId="09A2F684"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244,04</w:t>
            </w:r>
          </w:p>
        </w:tc>
        <w:tc>
          <w:tcPr>
            <w:tcW w:w="1580" w:type="dxa"/>
            <w:tcBorders>
              <w:top w:val="nil"/>
              <w:left w:val="nil"/>
              <w:bottom w:val="single" w:sz="4" w:space="0" w:color="C0C0C0"/>
              <w:right w:val="single" w:sz="4" w:space="0" w:color="C0C0C0"/>
            </w:tcBorders>
            <w:shd w:val="clear" w:color="000000" w:fill="D7EAD3"/>
            <w:vAlign w:val="center"/>
            <w:hideMark/>
          </w:tcPr>
          <w:p w14:paraId="4BD7D951"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14 431,11</w:t>
            </w:r>
          </w:p>
        </w:tc>
        <w:tc>
          <w:tcPr>
            <w:tcW w:w="1420" w:type="dxa"/>
            <w:tcBorders>
              <w:top w:val="nil"/>
              <w:left w:val="nil"/>
              <w:bottom w:val="single" w:sz="4" w:space="0" w:color="C0C0C0"/>
              <w:right w:val="single" w:sz="4" w:space="0" w:color="C0C0C0"/>
            </w:tcBorders>
            <w:shd w:val="clear" w:color="000000" w:fill="D7EAD3"/>
            <w:vAlign w:val="center"/>
            <w:hideMark/>
          </w:tcPr>
          <w:p w14:paraId="32B8D2D4"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-6,47</w:t>
            </w:r>
          </w:p>
        </w:tc>
        <w:tc>
          <w:tcPr>
            <w:tcW w:w="1520" w:type="dxa"/>
            <w:tcBorders>
              <w:top w:val="nil"/>
              <w:left w:val="nil"/>
              <w:bottom w:val="single" w:sz="4" w:space="0" w:color="C0C0C0"/>
              <w:right w:val="single" w:sz="4" w:space="0" w:color="C0C0C0"/>
            </w:tcBorders>
            <w:shd w:val="clear" w:color="000000" w:fill="D7EAD3"/>
            <w:vAlign w:val="center"/>
            <w:hideMark/>
          </w:tcPr>
          <w:p w14:paraId="777CDB70"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14 180,60</w:t>
            </w:r>
          </w:p>
        </w:tc>
        <w:tc>
          <w:tcPr>
            <w:tcW w:w="1480" w:type="dxa"/>
            <w:tcBorders>
              <w:top w:val="nil"/>
              <w:left w:val="nil"/>
              <w:bottom w:val="single" w:sz="4" w:space="0" w:color="C0C0C0"/>
              <w:right w:val="single" w:sz="4" w:space="0" w:color="C0C0C0"/>
            </w:tcBorders>
            <w:shd w:val="clear" w:color="000000" w:fill="D7EAD3"/>
            <w:vAlign w:val="center"/>
            <w:hideMark/>
          </w:tcPr>
          <w:p w14:paraId="0BFB6262"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6 894,61</w:t>
            </w:r>
          </w:p>
        </w:tc>
        <w:tc>
          <w:tcPr>
            <w:tcW w:w="1520" w:type="dxa"/>
            <w:tcBorders>
              <w:top w:val="nil"/>
              <w:left w:val="nil"/>
              <w:bottom w:val="single" w:sz="4" w:space="0" w:color="C0C0C0"/>
              <w:right w:val="single" w:sz="4" w:space="0" w:color="C0C0C0"/>
            </w:tcBorders>
            <w:shd w:val="clear" w:color="000000" w:fill="D7EAD3"/>
            <w:vAlign w:val="center"/>
            <w:hideMark/>
          </w:tcPr>
          <w:p w14:paraId="45FA0578"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7 286,00</w:t>
            </w:r>
          </w:p>
        </w:tc>
        <w:tc>
          <w:tcPr>
            <w:tcW w:w="1920" w:type="dxa"/>
            <w:tcBorders>
              <w:top w:val="nil"/>
              <w:left w:val="nil"/>
              <w:bottom w:val="single" w:sz="4" w:space="0" w:color="C0C0C0"/>
              <w:right w:val="single" w:sz="4" w:space="0" w:color="C0C0C0"/>
            </w:tcBorders>
            <w:shd w:val="clear" w:color="000000" w:fill="FFFFCC"/>
            <w:vAlign w:val="center"/>
            <w:hideMark/>
          </w:tcPr>
          <w:p w14:paraId="23B0AB74"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25AB60A0" w14:textId="77777777" w:rsidTr="00FF5235">
        <w:trPr>
          <w:trHeight w:val="300"/>
          <w:jc w:val="center"/>
        </w:trPr>
        <w:tc>
          <w:tcPr>
            <w:tcW w:w="560" w:type="dxa"/>
            <w:tcBorders>
              <w:top w:val="nil"/>
              <w:left w:val="nil"/>
              <w:bottom w:val="nil"/>
              <w:right w:val="nil"/>
            </w:tcBorders>
            <w:shd w:val="clear" w:color="auto" w:fill="auto"/>
            <w:noWrap/>
            <w:vAlign w:val="bottom"/>
            <w:hideMark/>
          </w:tcPr>
          <w:p w14:paraId="7AA5E3B3" w14:textId="77777777" w:rsidR="00FF5235" w:rsidRPr="00FF5235" w:rsidRDefault="00FF5235" w:rsidP="00FF5235">
            <w:pPr>
              <w:rPr>
                <w:rFonts w:ascii="Tahoma" w:hAnsi="Tahoma" w:cs="Tahoma"/>
                <w:sz w:val="12"/>
                <w:szCs w:val="12"/>
                <w:lang w:eastAsia="ru-RU"/>
              </w:rPr>
            </w:pPr>
          </w:p>
        </w:tc>
        <w:tc>
          <w:tcPr>
            <w:tcW w:w="400" w:type="dxa"/>
            <w:tcBorders>
              <w:top w:val="nil"/>
              <w:left w:val="nil"/>
              <w:bottom w:val="nil"/>
              <w:right w:val="nil"/>
            </w:tcBorders>
            <w:shd w:val="clear" w:color="auto" w:fill="auto"/>
            <w:noWrap/>
            <w:vAlign w:val="bottom"/>
            <w:hideMark/>
          </w:tcPr>
          <w:p w14:paraId="491D315A" w14:textId="77777777" w:rsidR="00FF5235" w:rsidRPr="00FF5235" w:rsidRDefault="00FF5235" w:rsidP="00FF5235">
            <w:pPr>
              <w:rPr>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FFB361D"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3</w:t>
            </w:r>
          </w:p>
        </w:tc>
        <w:tc>
          <w:tcPr>
            <w:tcW w:w="4240" w:type="dxa"/>
            <w:tcBorders>
              <w:top w:val="nil"/>
              <w:left w:val="nil"/>
              <w:bottom w:val="single" w:sz="4" w:space="0" w:color="C0C0C0"/>
              <w:right w:val="single" w:sz="4" w:space="0" w:color="C0C0C0"/>
            </w:tcBorders>
            <w:shd w:val="clear" w:color="auto" w:fill="auto"/>
            <w:vAlign w:val="center"/>
            <w:hideMark/>
          </w:tcPr>
          <w:p w14:paraId="6357F05E" w14:textId="77777777" w:rsidR="00FF5235" w:rsidRPr="00FF5235" w:rsidRDefault="00FF5235" w:rsidP="00FF5235">
            <w:pPr>
              <w:rPr>
                <w:rFonts w:ascii="Tahoma" w:hAnsi="Tahoma" w:cs="Tahoma"/>
                <w:b/>
                <w:bCs/>
                <w:sz w:val="12"/>
                <w:szCs w:val="12"/>
                <w:lang w:eastAsia="ru-RU"/>
              </w:rPr>
            </w:pPr>
            <w:r w:rsidRPr="00FF5235">
              <w:rPr>
                <w:rFonts w:ascii="Tahoma" w:hAnsi="Tahoma" w:cs="Tahoma"/>
                <w:b/>
                <w:bCs/>
                <w:sz w:val="12"/>
                <w:szCs w:val="12"/>
                <w:lang w:eastAsia="ru-RU"/>
              </w:rPr>
              <w:t>Производственные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3FAD2D7A"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71B6674D"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12 472,57</w:t>
            </w:r>
          </w:p>
        </w:tc>
        <w:tc>
          <w:tcPr>
            <w:tcW w:w="1540" w:type="dxa"/>
            <w:tcBorders>
              <w:top w:val="nil"/>
              <w:left w:val="nil"/>
              <w:bottom w:val="single" w:sz="4" w:space="0" w:color="C0C0C0"/>
              <w:right w:val="single" w:sz="4" w:space="0" w:color="C0C0C0"/>
            </w:tcBorders>
            <w:shd w:val="clear" w:color="000000" w:fill="D7EAD3"/>
            <w:vAlign w:val="center"/>
            <w:hideMark/>
          </w:tcPr>
          <w:p w14:paraId="7DA5E7D6"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9 222,71</w:t>
            </w:r>
          </w:p>
        </w:tc>
        <w:tc>
          <w:tcPr>
            <w:tcW w:w="1480" w:type="dxa"/>
            <w:tcBorders>
              <w:top w:val="nil"/>
              <w:left w:val="nil"/>
              <w:bottom w:val="single" w:sz="4" w:space="0" w:color="C0C0C0"/>
              <w:right w:val="single" w:sz="4" w:space="0" w:color="C0C0C0"/>
            </w:tcBorders>
            <w:shd w:val="clear" w:color="000000" w:fill="D7EAD3"/>
            <w:vAlign w:val="center"/>
            <w:hideMark/>
          </w:tcPr>
          <w:p w14:paraId="60BBE81D"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10 640,92</w:t>
            </w:r>
          </w:p>
        </w:tc>
        <w:tc>
          <w:tcPr>
            <w:tcW w:w="1520" w:type="dxa"/>
            <w:tcBorders>
              <w:top w:val="nil"/>
              <w:left w:val="nil"/>
              <w:bottom w:val="single" w:sz="4" w:space="0" w:color="C0C0C0"/>
              <w:right w:val="single" w:sz="4" w:space="0" w:color="C0C0C0"/>
            </w:tcBorders>
            <w:shd w:val="clear" w:color="000000" w:fill="D7EAD3"/>
            <w:vAlign w:val="center"/>
            <w:hideMark/>
          </w:tcPr>
          <w:p w14:paraId="23C4859E"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10 932,00</w:t>
            </w:r>
          </w:p>
        </w:tc>
        <w:tc>
          <w:tcPr>
            <w:tcW w:w="1420" w:type="dxa"/>
            <w:tcBorders>
              <w:top w:val="nil"/>
              <w:left w:val="nil"/>
              <w:bottom w:val="single" w:sz="4" w:space="0" w:color="C0C0C0"/>
              <w:right w:val="single" w:sz="4" w:space="0" w:color="C0C0C0"/>
            </w:tcBorders>
            <w:shd w:val="clear" w:color="000000" w:fill="D7EAD3"/>
            <w:vAlign w:val="center"/>
            <w:hideMark/>
          </w:tcPr>
          <w:p w14:paraId="4546B326"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241,77</w:t>
            </w:r>
          </w:p>
        </w:tc>
        <w:tc>
          <w:tcPr>
            <w:tcW w:w="1580" w:type="dxa"/>
            <w:tcBorders>
              <w:top w:val="nil"/>
              <w:left w:val="nil"/>
              <w:bottom w:val="single" w:sz="4" w:space="0" w:color="C0C0C0"/>
              <w:right w:val="single" w:sz="4" w:space="0" w:color="C0C0C0"/>
            </w:tcBorders>
            <w:shd w:val="clear" w:color="000000" w:fill="D7EAD3"/>
            <w:vAlign w:val="center"/>
            <w:hideMark/>
          </w:tcPr>
          <w:p w14:paraId="44538DD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11 173,76</w:t>
            </w:r>
          </w:p>
        </w:tc>
        <w:tc>
          <w:tcPr>
            <w:tcW w:w="1420" w:type="dxa"/>
            <w:tcBorders>
              <w:top w:val="nil"/>
              <w:left w:val="nil"/>
              <w:bottom w:val="single" w:sz="4" w:space="0" w:color="C0C0C0"/>
              <w:right w:val="single" w:sz="4" w:space="0" w:color="C0C0C0"/>
            </w:tcBorders>
            <w:shd w:val="clear" w:color="000000" w:fill="D7EAD3"/>
            <w:vAlign w:val="center"/>
            <w:hideMark/>
          </w:tcPr>
          <w:p w14:paraId="54759DE4"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11,86</w:t>
            </w:r>
          </w:p>
        </w:tc>
        <w:tc>
          <w:tcPr>
            <w:tcW w:w="1520" w:type="dxa"/>
            <w:tcBorders>
              <w:top w:val="nil"/>
              <w:left w:val="nil"/>
              <w:bottom w:val="single" w:sz="4" w:space="0" w:color="C0C0C0"/>
              <w:right w:val="single" w:sz="4" w:space="0" w:color="C0C0C0"/>
            </w:tcBorders>
            <w:shd w:val="clear" w:color="000000" w:fill="D7EAD3"/>
            <w:vAlign w:val="center"/>
            <w:hideMark/>
          </w:tcPr>
          <w:p w14:paraId="3F37086C"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10 943,86</w:t>
            </w:r>
          </w:p>
        </w:tc>
        <w:tc>
          <w:tcPr>
            <w:tcW w:w="1480" w:type="dxa"/>
            <w:tcBorders>
              <w:top w:val="nil"/>
              <w:left w:val="nil"/>
              <w:bottom w:val="single" w:sz="4" w:space="0" w:color="C0C0C0"/>
              <w:right w:val="single" w:sz="4" w:space="0" w:color="C0C0C0"/>
            </w:tcBorders>
            <w:shd w:val="clear" w:color="000000" w:fill="D7EAD3"/>
            <w:vAlign w:val="center"/>
            <w:hideMark/>
          </w:tcPr>
          <w:p w14:paraId="3D4AF3D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5 471,93</w:t>
            </w:r>
          </w:p>
        </w:tc>
        <w:tc>
          <w:tcPr>
            <w:tcW w:w="1520" w:type="dxa"/>
            <w:tcBorders>
              <w:top w:val="nil"/>
              <w:left w:val="nil"/>
              <w:bottom w:val="single" w:sz="4" w:space="0" w:color="C0C0C0"/>
              <w:right w:val="single" w:sz="4" w:space="0" w:color="C0C0C0"/>
            </w:tcBorders>
            <w:shd w:val="clear" w:color="000000" w:fill="D7EAD3"/>
            <w:vAlign w:val="center"/>
            <w:hideMark/>
          </w:tcPr>
          <w:p w14:paraId="7F7992C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5 471,93</w:t>
            </w:r>
          </w:p>
        </w:tc>
        <w:tc>
          <w:tcPr>
            <w:tcW w:w="1920" w:type="dxa"/>
            <w:tcBorders>
              <w:top w:val="nil"/>
              <w:left w:val="nil"/>
              <w:bottom w:val="single" w:sz="4" w:space="0" w:color="C0C0C0"/>
              <w:right w:val="single" w:sz="4" w:space="0" w:color="C0C0C0"/>
            </w:tcBorders>
            <w:shd w:val="clear" w:color="000000" w:fill="FFFFCC"/>
            <w:vAlign w:val="center"/>
            <w:hideMark/>
          </w:tcPr>
          <w:p w14:paraId="760129BE"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7713C3B6" w14:textId="77777777" w:rsidTr="00FF5235">
        <w:trPr>
          <w:trHeight w:val="2689"/>
          <w:jc w:val="center"/>
        </w:trPr>
        <w:tc>
          <w:tcPr>
            <w:tcW w:w="560" w:type="dxa"/>
            <w:tcBorders>
              <w:top w:val="nil"/>
              <w:left w:val="nil"/>
              <w:bottom w:val="nil"/>
              <w:right w:val="nil"/>
            </w:tcBorders>
            <w:shd w:val="clear" w:color="000000" w:fill="FFFF00"/>
            <w:noWrap/>
            <w:vAlign w:val="center"/>
            <w:hideMark/>
          </w:tcPr>
          <w:p w14:paraId="3AA6A4AE"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ОР</w:t>
            </w:r>
          </w:p>
        </w:tc>
        <w:tc>
          <w:tcPr>
            <w:tcW w:w="400" w:type="dxa"/>
            <w:tcBorders>
              <w:top w:val="nil"/>
              <w:left w:val="nil"/>
              <w:bottom w:val="nil"/>
              <w:right w:val="nil"/>
            </w:tcBorders>
            <w:shd w:val="clear" w:color="auto" w:fill="auto"/>
            <w:noWrap/>
            <w:vAlign w:val="bottom"/>
            <w:hideMark/>
          </w:tcPr>
          <w:p w14:paraId="260876C9" w14:textId="77777777" w:rsidR="00FF5235" w:rsidRPr="00FF5235" w:rsidRDefault="00FF5235" w:rsidP="00FF5235">
            <w:pPr>
              <w:rPr>
                <w:rFonts w:ascii="Tahoma" w:hAnsi="Tahoma" w:cs="Tahoma"/>
                <w:b/>
                <w:bCs/>
                <w:color w:val="000000"/>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DC1D31D"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3.1</w:t>
            </w:r>
          </w:p>
        </w:tc>
        <w:tc>
          <w:tcPr>
            <w:tcW w:w="4240" w:type="dxa"/>
            <w:tcBorders>
              <w:top w:val="nil"/>
              <w:left w:val="nil"/>
              <w:bottom w:val="single" w:sz="4" w:space="0" w:color="C0C0C0"/>
              <w:right w:val="single" w:sz="4" w:space="0" w:color="C0C0C0"/>
            </w:tcBorders>
            <w:shd w:val="clear" w:color="auto" w:fill="auto"/>
            <w:vAlign w:val="center"/>
            <w:hideMark/>
          </w:tcPr>
          <w:p w14:paraId="7FCCCE0E" w14:textId="77777777" w:rsidR="00FF5235" w:rsidRPr="00FF5235" w:rsidRDefault="00FF5235" w:rsidP="00FF5235">
            <w:pPr>
              <w:ind w:firstLineChars="100" w:firstLine="120"/>
              <w:rPr>
                <w:rFonts w:ascii="Tahoma" w:hAnsi="Tahoma" w:cs="Tahoma"/>
                <w:b/>
                <w:bCs/>
                <w:sz w:val="12"/>
                <w:szCs w:val="12"/>
                <w:lang w:eastAsia="ru-RU"/>
              </w:rPr>
            </w:pPr>
            <w:r w:rsidRPr="00FF5235">
              <w:rPr>
                <w:rFonts w:ascii="Tahoma" w:hAnsi="Tahoma" w:cs="Tahoma"/>
                <w:b/>
                <w:bCs/>
                <w:sz w:val="12"/>
                <w:szCs w:val="12"/>
                <w:lang w:eastAsia="ru-RU"/>
              </w:rPr>
              <w:t>Реагенты</w:t>
            </w:r>
          </w:p>
        </w:tc>
        <w:tc>
          <w:tcPr>
            <w:tcW w:w="1140" w:type="dxa"/>
            <w:tcBorders>
              <w:top w:val="nil"/>
              <w:left w:val="nil"/>
              <w:bottom w:val="single" w:sz="4" w:space="0" w:color="C0C0C0"/>
              <w:right w:val="single" w:sz="4" w:space="0" w:color="C0C0C0"/>
            </w:tcBorders>
            <w:shd w:val="clear" w:color="auto" w:fill="auto"/>
            <w:vAlign w:val="center"/>
            <w:hideMark/>
          </w:tcPr>
          <w:p w14:paraId="6F09FD13"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6D3EA3D5"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961,91</w:t>
            </w:r>
          </w:p>
        </w:tc>
        <w:tc>
          <w:tcPr>
            <w:tcW w:w="1540" w:type="dxa"/>
            <w:tcBorders>
              <w:top w:val="nil"/>
              <w:left w:val="nil"/>
              <w:bottom w:val="single" w:sz="4" w:space="0" w:color="C0C0C0"/>
              <w:right w:val="single" w:sz="4" w:space="0" w:color="C0C0C0"/>
            </w:tcBorders>
            <w:shd w:val="clear" w:color="000000" w:fill="D7EAD3"/>
            <w:vAlign w:val="center"/>
            <w:hideMark/>
          </w:tcPr>
          <w:p w14:paraId="17200BCE"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561,06</w:t>
            </w:r>
          </w:p>
        </w:tc>
        <w:tc>
          <w:tcPr>
            <w:tcW w:w="1480" w:type="dxa"/>
            <w:tcBorders>
              <w:top w:val="nil"/>
              <w:left w:val="nil"/>
              <w:bottom w:val="single" w:sz="4" w:space="0" w:color="C0C0C0"/>
              <w:right w:val="single" w:sz="4" w:space="0" w:color="C0C0C0"/>
            </w:tcBorders>
            <w:shd w:val="clear" w:color="000000" w:fill="D7EAD3"/>
            <w:vAlign w:val="center"/>
            <w:hideMark/>
          </w:tcPr>
          <w:p w14:paraId="4371A731"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411,20</w:t>
            </w:r>
          </w:p>
        </w:tc>
        <w:tc>
          <w:tcPr>
            <w:tcW w:w="1520" w:type="dxa"/>
            <w:tcBorders>
              <w:top w:val="nil"/>
              <w:left w:val="nil"/>
              <w:bottom w:val="single" w:sz="4" w:space="0" w:color="C0C0C0"/>
              <w:right w:val="single" w:sz="4" w:space="0" w:color="C0C0C0"/>
            </w:tcBorders>
            <w:shd w:val="clear" w:color="000000" w:fill="D7EAD3"/>
            <w:vAlign w:val="center"/>
            <w:hideMark/>
          </w:tcPr>
          <w:p w14:paraId="7A27D5F8"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420,93</w:t>
            </w:r>
          </w:p>
        </w:tc>
        <w:tc>
          <w:tcPr>
            <w:tcW w:w="1420" w:type="dxa"/>
            <w:tcBorders>
              <w:top w:val="nil"/>
              <w:left w:val="nil"/>
              <w:bottom w:val="single" w:sz="4" w:space="0" w:color="C0C0C0"/>
              <w:right w:val="single" w:sz="4" w:space="0" w:color="C0C0C0"/>
            </w:tcBorders>
            <w:shd w:val="clear" w:color="000000" w:fill="D7EAD3"/>
            <w:vAlign w:val="center"/>
            <w:hideMark/>
          </w:tcPr>
          <w:p w14:paraId="65487CC2"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76,28</w:t>
            </w:r>
          </w:p>
        </w:tc>
        <w:tc>
          <w:tcPr>
            <w:tcW w:w="1580" w:type="dxa"/>
            <w:tcBorders>
              <w:top w:val="nil"/>
              <w:left w:val="nil"/>
              <w:bottom w:val="single" w:sz="4" w:space="0" w:color="C0C0C0"/>
              <w:right w:val="single" w:sz="4" w:space="0" w:color="C0C0C0"/>
            </w:tcBorders>
            <w:shd w:val="clear" w:color="000000" w:fill="D7EAD3"/>
            <w:vAlign w:val="center"/>
            <w:hideMark/>
          </w:tcPr>
          <w:p w14:paraId="28E70D72"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497,21</w:t>
            </w:r>
          </w:p>
        </w:tc>
        <w:tc>
          <w:tcPr>
            <w:tcW w:w="1420" w:type="dxa"/>
            <w:tcBorders>
              <w:top w:val="nil"/>
              <w:left w:val="nil"/>
              <w:bottom w:val="single" w:sz="4" w:space="0" w:color="C0C0C0"/>
              <w:right w:val="single" w:sz="4" w:space="0" w:color="C0C0C0"/>
            </w:tcBorders>
            <w:shd w:val="clear" w:color="000000" w:fill="D7EAD3"/>
            <w:vAlign w:val="center"/>
            <w:hideMark/>
          </w:tcPr>
          <w:p w14:paraId="42FBA8A1"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-1,63</w:t>
            </w:r>
          </w:p>
        </w:tc>
        <w:tc>
          <w:tcPr>
            <w:tcW w:w="1520" w:type="dxa"/>
            <w:tcBorders>
              <w:top w:val="nil"/>
              <w:left w:val="nil"/>
              <w:bottom w:val="single" w:sz="4" w:space="0" w:color="C0C0C0"/>
              <w:right w:val="single" w:sz="4" w:space="0" w:color="C0C0C0"/>
            </w:tcBorders>
            <w:shd w:val="clear" w:color="000000" w:fill="D7EAD3"/>
            <w:vAlign w:val="center"/>
            <w:hideMark/>
          </w:tcPr>
          <w:p w14:paraId="4B80F6A3"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419,30</w:t>
            </w:r>
          </w:p>
        </w:tc>
        <w:tc>
          <w:tcPr>
            <w:tcW w:w="1480" w:type="dxa"/>
            <w:tcBorders>
              <w:top w:val="nil"/>
              <w:left w:val="nil"/>
              <w:bottom w:val="single" w:sz="4" w:space="0" w:color="C0C0C0"/>
              <w:right w:val="single" w:sz="4" w:space="0" w:color="C0C0C0"/>
            </w:tcBorders>
            <w:shd w:val="clear" w:color="000000" w:fill="D7EAD3"/>
            <w:vAlign w:val="center"/>
            <w:hideMark/>
          </w:tcPr>
          <w:p w14:paraId="2D82B65D"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209,65</w:t>
            </w:r>
          </w:p>
        </w:tc>
        <w:tc>
          <w:tcPr>
            <w:tcW w:w="1520" w:type="dxa"/>
            <w:tcBorders>
              <w:top w:val="nil"/>
              <w:left w:val="nil"/>
              <w:bottom w:val="single" w:sz="4" w:space="0" w:color="C0C0C0"/>
              <w:right w:val="single" w:sz="4" w:space="0" w:color="C0C0C0"/>
            </w:tcBorders>
            <w:shd w:val="clear" w:color="000000" w:fill="D7EAD3"/>
            <w:vAlign w:val="center"/>
            <w:hideMark/>
          </w:tcPr>
          <w:p w14:paraId="0A9ADDE3"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209,65</w:t>
            </w:r>
          </w:p>
        </w:tc>
        <w:tc>
          <w:tcPr>
            <w:tcW w:w="1920" w:type="dxa"/>
            <w:tcBorders>
              <w:top w:val="nil"/>
              <w:left w:val="nil"/>
              <w:bottom w:val="single" w:sz="4" w:space="0" w:color="C0C0C0"/>
              <w:right w:val="single" w:sz="4" w:space="0" w:color="C0C0C0"/>
            </w:tcBorders>
            <w:shd w:val="clear" w:color="000000" w:fill="FFFFCC"/>
            <w:vAlign w:val="center"/>
            <w:hideMark/>
          </w:tcPr>
          <w:p w14:paraId="723F079B"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 а также с учетом индекса эффективности операционных расходов 1%) </w:t>
            </w:r>
          </w:p>
        </w:tc>
      </w:tr>
      <w:tr w:rsidR="00FF5235" w:rsidRPr="00FF5235" w14:paraId="01828F5D" w14:textId="77777777" w:rsidTr="00FF5235">
        <w:trPr>
          <w:trHeight w:val="300"/>
          <w:jc w:val="center"/>
        </w:trPr>
        <w:tc>
          <w:tcPr>
            <w:tcW w:w="560" w:type="dxa"/>
            <w:tcBorders>
              <w:top w:val="nil"/>
              <w:left w:val="nil"/>
              <w:bottom w:val="nil"/>
              <w:right w:val="nil"/>
            </w:tcBorders>
            <w:shd w:val="clear" w:color="000000" w:fill="FFFF00"/>
            <w:noWrap/>
            <w:vAlign w:val="center"/>
            <w:hideMark/>
          </w:tcPr>
          <w:p w14:paraId="4C480771"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ОР</w:t>
            </w:r>
          </w:p>
        </w:tc>
        <w:tc>
          <w:tcPr>
            <w:tcW w:w="400" w:type="dxa"/>
            <w:vMerge w:val="restart"/>
            <w:tcBorders>
              <w:top w:val="nil"/>
              <w:left w:val="nil"/>
              <w:bottom w:val="nil"/>
              <w:right w:val="single" w:sz="4" w:space="0" w:color="C0C0C0"/>
            </w:tcBorders>
            <w:shd w:val="clear" w:color="auto" w:fill="auto"/>
            <w:vAlign w:val="center"/>
            <w:hideMark/>
          </w:tcPr>
          <w:p w14:paraId="02524A4E" w14:textId="77777777" w:rsidR="00FF5235" w:rsidRPr="00FF5235" w:rsidRDefault="00FF5235" w:rsidP="00FF5235">
            <w:pPr>
              <w:jc w:val="center"/>
              <w:rPr>
                <w:rFonts w:ascii="Wingdings 2" w:hAnsi="Wingdings 2" w:cs="Tahoma"/>
                <w:color w:val="5A5A5A"/>
                <w:sz w:val="12"/>
                <w:szCs w:val="12"/>
                <w:lang w:eastAsia="ru-RU"/>
              </w:rPr>
            </w:pPr>
            <w:r w:rsidRPr="00FF5235">
              <w:rPr>
                <w:rFonts w:ascii="Wingdings 2" w:hAnsi="Wingdings 2" w:cs="Tahoma"/>
                <w:color w:val="5A5A5A"/>
                <w:sz w:val="12"/>
                <w:szCs w:val="12"/>
                <w:lang w:eastAsia="ru-RU"/>
              </w:rPr>
              <w:t></w:t>
            </w:r>
          </w:p>
        </w:tc>
        <w:tc>
          <w:tcPr>
            <w:tcW w:w="1020" w:type="dxa"/>
            <w:tcBorders>
              <w:top w:val="single" w:sz="4" w:space="0" w:color="C0C0C0"/>
              <w:left w:val="nil"/>
              <w:bottom w:val="single" w:sz="4" w:space="0" w:color="C0C0C0"/>
              <w:right w:val="single" w:sz="4" w:space="0" w:color="C0C0C0"/>
            </w:tcBorders>
            <w:shd w:val="clear" w:color="auto" w:fill="auto"/>
            <w:vAlign w:val="center"/>
            <w:hideMark/>
          </w:tcPr>
          <w:p w14:paraId="29F9340E"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3.1.1</w:t>
            </w:r>
          </w:p>
        </w:tc>
        <w:tc>
          <w:tcPr>
            <w:tcW w:w="4240" w:type="dxa"/>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584ECCE3" w14:textId="77777777" w:rsidR="00FF5235" w:rsidRPr="00FF5235" w:rsidRDefault="00FF5235" w:rsidP="00FF5235">
            <w:pPr>
              <w:ind w:firstLineChars="200" w:firstLine="240"/>
              <w:rPr>
                <w:rFonts w:ascii="Tahoma" w:hAnsi="Tahoma" w:cs="Tahoma"/>
                <w:sz w:val="12"/>
                <w:szCs w:val="12"/>
                <w:lang w:eastAsia="ru-RU"/>
              </w:rPr>
            </w:pPr>
            <w:r w:rsidRPr="00FF5235">
              <w:rPr>
                <w:rFonts w:ascii="Tahoma" w:hAnsi="Tahoma" w:cs="Tahoma"/>
                <w:sz w:val="12"/>
                <w:szCs w:val="12"/>
                <w:lang w:eastAsia="ru-RU"/>
              </w:rPr>
              <w:t>Соль техническая</w:t>
            </w:r>
          </w:p>
        </w:tc>
        <w:tc>
          <w:tcPr>
            <w:tcW w:w="11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216FC1A"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тыс руб</w:t>
            </w:r>
          </w:p>
        </w:tc>
        <w:tc>
          <w:tcPr>
            <w:tcW w:w="1880" w:type="dxa"/>
            <w:tcBorders>
              <w:top w:val="single" w:sz="4" w:space="0" w:color="C0C0C0"/>
              <w:left w:val="nil"/>
              <w:bottom w:val="single" w:sz="4" w:space="0" w:color="C0C0C0"/>
              <w:right w:val="single" w:sz="4" w:space="0" w:color="C0C0C0"/>
            </w:tcBorders>
            <w:shd w:val="clear" w:color="000000" w:fill="D7EAD3"/>
            <w:vAlign w:val="center"/>
            <w:hideMark/>
          </w:tcPr>
          <w:p w14:paraId="26D250E8"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961,91</w:t>
            </w:r>
          </w:p>
        </w:tc>
        <w:tc>
          <w:tcPr>
            <w:tcW w:w="1540" w:type="dxa"/>
            <w:tcBorders>
              <w:top w:val="single" w:sz="4" w:space="0" w:color="C0C0C0"/>
              <w:left w:val="nil"/>
              <w:bottom w:val="single" w:sz="4" w:space="0" w:color="C0C0C0"/>
              <w:right w:val="single" w:sz="4" w:space="0" w:color="C0C0C0"/>
            </w:tcBorders>
            <w:shd w:val="clear" w:color="000000" w:fill="D7EAD3"/>
            <w:vAlign w:val="center"/>
            <w:hideMark/>
          </w:tcPr>
          <w:p w14:paraId="6D76977D"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561,06</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799E93FD"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411,20</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53A03B3C"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420,93</w:t>
            </w:r>
          </w:p>
        </w:tc>
        <w:tc>
          <w:tcPr>
            <w:tcW w:w="1420" w:type="dxa"/>
            <w:tcBorders>
              <w:top w:val="single" w:sz="4" w:space="0" w:color="C0C0C0"/>
              <w:left w:val="nil"/>
              <w:bottom w:val="single" w:sz="4" w:space="0" w:color="C0C0C0"/>
              <w:right w:val="single" w:sz="4" w:space="0" w:color="C0C0C0"/>
            </w:tcBorders>
            <w:shd w:val="clear" w:color="000000" w:fill="D7EAD3"/>
            <w:vAlign w:val="center"/>
            <w:hideMark/>
          </w:tcPr>
          <w:p w14:paraId="450D3D0C"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76,28</w:t>
            </w:r>
          </w:p>
        </w:tc>
        <w:tc>
          <w:tcPr>
            <w:tcW w:w="1580" w:type="dxa"/>
            <w:tcBorders>
              <w:top w:val="single" w:sz="4" w:space="0" w:color="C0C0C0"/>
              <w:left w:val="nil"/>
              <w:bottom w:val="single" w:sz="4" w:space="0" w:color="C0C0C0"/>
              <w:right w:val="single" w:sz="4" w:space="0" w:color="C0C0C0"/>
            </w:tcBorders>
            <w:shd w:val="clear" w:color="000000" w:fill="D7EAD3"/>
            <w:vAlign w:val="center"/>
            <w:hideMark/>
          </w:tcPr>
          <w:p w14:paraId="27EBBD7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497,21</w:t>
            </w:r>
          </w:p>
        </w:tc>
        <w:tc>
          <w:tcPr>
            <w:tcW w:w="1420" w:type="dxa"/>
            <w:tcBorders>
              <w:top w:val="single" w:sz="4" w:space="0" w:color="C0C0C0"/>
              <w:left w:val="nil"/>
              <w:bottom w:val="single" w:sz="4" w:space="0" w:color="C0C0C0"/>
              <w:right w:val="single" w:sz="4" w:space="0" w:color="C0C0C0"/>
            </w:tcBorders>
            <w:shd w:val="clear" w:color="000000" w:fill="D7EAD3"/>
            <w:vAlign w:val="center"/>
            <w:hideMark/>
          </w:tcPr>
          <w:p w14:paraId="19CF67DA"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-1,63</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44CFDAD4"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419,30</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750ADF8A"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209,65</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3D2E99E2"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209,65</w:t>
            </w:r>
          </w:p>
        </w:tc>
        <w:tc>
          <w:tcPr>
            <w:tcW w:w="1920" w:type="dxa"/>
            <w:tcBorders>
              <w:top w:val="single" w:sz="4" w:space="0" w:color="C0C0C0"/>
              <w:left w:val="nil"/>
              <w:bottom w:val="single" w:sz="4" w:space="0" w:color="C0C0C0"/>
              <w:right w:val="single" w:sz="4" w:space="0" w:color="C0C0C0"/>
            </w:tcBorders>
            <w:shd w:val="clear" w:color="000000" w:fill="FFFFCC"/>
            <w:vAlign w:val="center"/>
            <w:hideMark/>
          </w:tcPr>
          <w:p w14:paraId="3FD24A8B"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3FF6EC89" w14:textId="77777777" w:rsidTr="00FF5235">
        <w:trPr>
          <w:trHeight w:val="300"/>
          <w:jc w:val="center"/>
        </w:trPr>
        <w:tc>
          <w:tcPr>
            <w:tcW w:w="560" w:type="dxa"/>
            <w:tcBorders>
              <w:top w:val="nil"/>
              <w:left w:val="nil"/>
              <w:bottom w:val="nil"/>
              <w:right w:val="nil"/>
            </w:tcBorders>
            <w:shd w:val="clear" w:color="000000" w:fill="FFFF00"/>
            <w:noWrap/>
            <w:vAlign w:val="center"/>
            <w:hideMark/>
          </w:tcPr>
          <w:p w14:paraId="08C2A699"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ОР</w:t>
            </w:r>
          </w:p>
        </w:tc>
        <w:tc>
          <w:tcPr>
            <w:tcW w:w="400" w:type="dxa"/>
            <w:vMerge/>
            <w:tcBorders>
              <w:top w:val="nil"/>
              <w:left w:val="nil"/>
              <w:bottom w:val="nil"/>
              <w:right w:val="single" w:sz="4" w:space="0" w:color="C0C0C0"/>
            </w:tcBorders>
            <w:vAlign w:val="center"/>
            <w:hideMark/>
          </w:tcPr>
          <w:p w14:paraId="2E7DFDD2" w14:textId="77777777" w:rsidR="00FF5235" w:rsidRPr="00FF5235" w:rsidRDefault="00FF5235" w:rsidP="00FF5235">
            <w:pPr>
              <w:rPr>
                <w:rFonts w:ascii="Wingdings 2" w:hAnsi="Wingdings 2" w:cs="Tahoma"/>
                <w:color w:val="5A5A5A"/>
                <w:sz w:val="12"/>
                <w:szCs w:val="12"/>
                <w:lang w:eastAsia="ru-RU"/>
              </w:rPr>
            </w:pPr>
          </w:p>
        </w:tc>
        <w:tc>
          <w:tcPr>
            <w:tcW w:w="1020" w:type="dxa"/>
            <w:tcBorders>
              <w:top w:val="nil"/>
              <w:left w:val="nil"/>
              <w:bottom w:val="single" w:sz="4" w:space="0" w:color="C0C0C0"/>
              <w:right w:val="single" w:sz="4" w:space="0" w:color="C0C0C0"/>
            </w:tcBorders>
            <w:shd w:val="clear" w:color="auto" w:fill="auto"/>
            <w:vAlign w:val="center"/>
            <w:hideMark/>
          </w:tcPr>
          <w:p w14:paraId="327F3626"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3.1.1.1</w:t>
            </w:r>
          </w:p>
        </w:tc>
        <w:tc>
          <w:tcPr>
            <w:tcW w:w="4240" w:type="dxa"/>
            <w:tcBorders>
              <w:top w:val="single" w:sz="4" w:space="0" w:color="C0C0C0"/>
              <w:left w:val="nil"/>
              <w:bottom w:val="single" w:sz="4" w:space="0" w:color="C0C0C0"/>
              <w:right w:val="single" w:sz="4" w:space="0" w:color="C0C0C0"/>
            </w:tcBorders>
            <w:shd w:val="clear" w:color="auto" w:fill="auto"/>
            <w:vAlign w:val="center"/>
            <w:hideMark/>
          </w:tcPr>
          <w:p w14:paraId="554D0B42" w14:textId="77777777" w:rsidR="00FF5235" w:rsidRPr="00FF5235" w:rsidRDefault="00FF5235" w:rsidP="00FF5235">
            <w:pPr>
              <w:ind w:firstLineChars="300" w:firstLine="360"/>
              <w:rPr>
                <w:rFonts w:ascii="Tahoma" w:hAnsi="Tahoma" w:cs="Tahoma"/>
                <w:sz w:val="12"/>
                <w:szCs w:val="12"/>
                <w:lang w:eastAsia="ru-RU"/>
              </w:rPr>
            </w:pPr>
            <w:r w:rsidRPr="00FF5235">
              <w:rPr>
                <w:rFonts w:ascii="Tahoma" w:hAnsi="Tahoma" w:cs="Tahoma"/>
                <w:sz w:val="12"/>
                <w:szCs w:val="12"/>
                <w:lang w:eastAsia="ru-RU"/>
              </w:rPr>
              <w:t>Количество</w:t>
            </w:r>
          </w:p>
        </w:tc>
        <w:tc>
          <w:tcPr>
            <w:tcW w:w="1140" w:type="dxa"/>
            <w:tcBorders>
              <w:top w:val="nil"/>
              <w:left w:val="nil"/>
              <w:bottom w:val="single" w:sz="4" w:space="0" w:color="C0C0C0"/>
              <w:right w:val="single" w:sz="4" w:space="0" w:color="C0C0C0"/>
            </w:tcBorders>
            <w:shd w:val="clear" w:color="000000" w:fill="FFFFCC"/>
            <w:vAlign w:val="center"/>
            <w:hideMark/>
          </w:tcPr>
          <w:p w14:paraId="07B5D50F"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т</w:t>
            </w:r>
          </w:p>
        </w:tc>
        <w:tc>
          <w:tcPr>
            <w:tcW w:w="1880" w:type="dxa"/>
            <w:tcBorders>
              <w:top w:val="nil"/>
              <w:left w:val="nil"/>
              <w:bottom w:val="single" w:sz="4" w:space="0" w:color="C0C0C0"/>
              <w:right w:val="single" w:sz="4" w:space="0" w:color="C0C0C0"/>
            </w:tcBorders>
            <w:shd w:val="clear" w:color="000000" w:fill="FFFFCC"/>
            <w:vAlign w:val="center"/>
            <w:hideMark/>
          </w:tcPr>
          <w:p w14:paraId="65BB55CC"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245,00</w:t>
            </w:r>
          </w:p>
        </w:tc>
        <w:tc>
          <w:tcPr>
            <w:tcW w:w="1540" w:type="dxa"/>
            <w:tcBorders>
              <w:top w:val="nil"/>
              <w:left w:val="nil"/>
              <w:bottom w:val="single" w:sz="4" w:space="0" w:color="C0C0C0"/>
              <w:right w:val="single" w:sz="4" w:space="0" w:color="C0C0C0"/>
            </w:tcBorders>
            <w:shd w:val="clear" w:color="000000" w:fill="FFFFCC"/>
            <w:vAlign w:val="center"/>
            <w:hideMark/>
          </w:tcPr>
          <w:p w14:paraId="5ED7598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148,00</w:t>
            </w:r>
          </w:p>
        </w:tc>
        <w:tc>
          <w:tcPr>
            <w:tcW w:w="1480" w:type="dxa"/>
            <w:tcBorders>
              <w:top w:val="nil"/>
              <w:left w:val="nil"/>
              <w:bottom w:val="single" w:sz="4" w:space="0" w:color="C0C0C0"/>
              <w:right w:val="single" w:sz="4" w:space="0" w:color="C0C0C0"/>
            </w:tcBorders>
            <w:shd w:val="clear" w:color="000000" w:fill="FFFFCC"/>
            <w:vAlign w:val="center"/>
            <w:hideMark/>
          </w:tcPr>
          <w:p w14:paraId="0692C23A"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126,07</w:t>
            </w:r>
          </w:p>
        </w:tc>
        <w:tc>
          <w:tcPr>
            <w:tcW w:w="1520" w:type="dxa"/>
            <w:tcBorders>
              <w:top w:val="nil"/>
              <w:left w:val="nil"/>
              <w:bottom w:val="single" w:sz="4" w:space="0" w:color="C0C0C0"/>
              <w:right w:val="single" w:sz="4" w:space="0" w:color="C0C0C0"/>
            </w:tcBorders>
            <w:shd w:val="clear" w:color="000000" w:fill="FFFFCC"/>
            <w:vAlign w:val="center"/>
            <w:hideMark/>
          </w:tcPr>
          <w:p w14:paraId="4731DC4C"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126,07</w:t>
            </w:r>
          </w:p>
        </w:tc>
        <w:tc>
          <w:tcPr>
            <w:tcW w:w="1420" w:type="dxa"/>
            <w:tcBorders>
              <w:top w:val="nil"/>
              <w:left w:val="nil"/>
              <w:bottom w:val="single" w:sz="4" w:space="0" w:color="C0C0C0"/>
              <w:right w:val="single" w:sz="4" w:space="0" w:color="C0C0C0"/>
            </w:tcBorders>
            <w:shd w:val="clear" w:color="000000" w:fill="FFFFCC"/>
            <w:vAlign w:val="center"/>
            <w:hideMark/>
          </w:tcPr>
          <w:p w14:paraId="5EDD366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80" w:type="dxa"/>
            <w:tcBorders>
              <w:top w:val="nil"/>
              <w:left w:val="nil"/>
              <w:bottom w:val="single" w:sz="4" w:space="0" w:color="C0C0C0"/>
              <w:right w:val="single" w:sz="4" w:space="0" w:color="C0C0C0"/>
            </w:tcBorders>
            <w:shd w:val="clear" w:color="000000" w:fill="FFFFCC"/>
            <w:vAlign w:val="center"/>
            <w:hideMark/>
          </w:tcPr>
          <w:p w14:paraId="677D3C13"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148,00</w:t>
            </w:r>
          </w:p>
        </w:tc>
        <w:tc>
          <w:tcPr>
            <w:tcW w:w="1420" w:type="dxa"/>
            <w:tcBorders>
              <w:top w:val="nil"/>
              <w:left w:val="nil"/>
              <w:bottom w:val="single" w:sz="4" w:space="0" w:color="C0C0C0"/>
              <w:right w:val="single" w:sz="4" w:space="0" w:color="C0C0C0"/>
            </w:tcBorders>
            <w:shd w:val="clear" w:color="000000" w:fill="FFFFCC"/>
            <w:vAlign w:val="center"/>
            <w:hideMark/>
          </w:tcPr>
          <w:p w14:paraId="4A768E4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20" w:type="dxa"/>
            <w:tcBorders>
              <w:top w:val="nil"/>
              <w:left w:val="nil"/>
              <w:bottom w:val="single" w:sz="4" w:space="0" w:color="C0C0C0"/>
              <w:right w:val="single" w:sz="4" w:space="0" w:color="C0C0C0"/>
            </w:tcBorders>
            <w:shd w:val="clear" w:color="000000" w:fill="FFFFCC"/>
            <w:vAlign w:val="center"/>
            <w:hideMark/>
          </w:tcPr>
          <w:p w14:paraId="413C15ED"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126,07</w:t>
            </w:r>
          </w:p>
        </w:tc>
        <w:tc>
          <w:tcPr>
            <w:tcW w:w="1480" w:type="dxa"/>
            <w:tcBorders>
              <w:top w:val="nil"/>
              <w:left w:val="nil"/>
              <w:bottom w:val="single" w:sz="4" w:space="0" w:color="C0C0C0"/>
              <w:right w:val="single" w:sz="4" w:space="0" w:color="C0C0C0"/>
            </w:tcBorders>
            <w:shd w:val="clear" w:color="000000" w:fill="D7EAD3"/>
            <w:vAlign w:val="center"/>
            <w:hideMark/>
          </w:tcPr>
          <w:p w14:paraId="3921F56C"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63,04</w:t>
            </w:r>
          </w:p>
        </w:tc>
        <w:tc>
          <w:tcPr>
            <w:tcW w:w="1520" w:type="dxa"/>
            <w:tcBorders>
              <w:top w:val="nil"/>
              <w:left w:val="nil"/>
              <w:bottom w:val="single" w:sz="4" w:space="0" w:color="C0C0C0"/>
              <w:right w:val="single" w:sz="4" w:space="0" w:color="C0C0C0"/>
            </w:tcBorders>
            <w:shd w:val="clear" w:color="000000" w:fill="D7EAD3"/>
            <w:vAlign w:val="center"/>
            <w:hideMark/>
          </w:tcPr>
          <w:p w14:paraId="66D0FF48"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63,04</w:t>
            </w:r>
          </w:p>
        </w:tc>
        <w:tc>
          <w:tcPr>
            <w:tcW w:w="1920" w:type="dxa"/>
            <w:tcBorders>
              <w:top w:val="nil"/>
              <w:left w:val="nil"/>
              <w:bottom w:val="single" w:sz="4" w:space="0" w:color="C0C0C0"/>
              <w:right w:val="single" w:sz="4" w:space="0" w:color="C0C0C0"/>
            </w:tcBorders>
            <w:shd w:val="clear" w:color="000000" w:fill="FFFFCC"/>
            <w:vAlign w:val="center"/>
            <w:hideMark/>
          </w:tcPr>
          <w:p w14:paraId="7ADE5F32"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1E28C8A4" w14:textId="77777777" w:rsidTr="00FF5235">
        <w:trPr>
          <w:trHeight w:val="300"/>
          <w:jc w:val="center"/>
        </w:trPr>
        <w:tc>
          <w:tcPr>
            <w:tcW w:w="560" w:type="dxa"/>
            <w:tcBorders>
              <w:top w:val="nil"/>
              <w:left w:val="nil"/>
              <w:bottom w:val="nil"/>
              <w:right w:val="nil"/>
            </w:tcBorders>
            <w:shd w:val="clear" w:color="000000" w:fill="FFFF00"/>
            <w:noWrap/>
            <w:vAlign w:val="center"/>
            <w:hideMark/>
          </w:tcPr>
          <w:p w14:paraId="7EDD28D8"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ОР</w:t>
            </w:r>
          </w:p>
        </w:tc>
        <w:tc>
          <w:tcPr>
            <w:tcW w:w="400" w:type="dxa"/>
            <w:vMerge/>
            <w:tcBorders>
              <w:top w:val="nil"/>
              <w:left w:val="nil"/>
              <w:bottom w:val="nil"/>
              <w:right w:val="single" w:sz="4" w:space="0" w:color="C0C0C0"/>
            </w:tcBorders>
            <w:vAlign w:val="center"/>
            <w:hideMark/>
          </w:tcPr>
          <w:p w14:paraId="0574E7F3" w14:textId="77777777" w:rsidR="00FF5235" w:rsidRPr="00FF5235" w:rsidRDefault="00FF5235" w:rsidP="00FF5235">
            <w:pPr>
              <w:rPr>
                <w:rFonts w:ascii="Wingdings 2" w:hAnsi="Wingdings 2" w:cs="Tahoma"/>
                <w:color w:val="5A5A5A"/>
                <w:sz w:val="12"/>
                <w:szCs w:val="12"/>
                <w:lang w:eastAsia="ru-RU"/>
              </w:rPr>
            </w:pPr>
          </w:p>
        </w:tc>
        <w:tc>
          <w:tcPr>
            <w:tcW w:w="1020" w:type="dxa"/>
            <w:tcBorders>
              <w:top w:val="nil"/>
              <w:left w:val="nil"/>
              <w:bottom w:val="single" w:sz="4" w:space="0" w:color="C0C0C0"/>
              <w:right w:val="single" w:sz="4" w:space="0" w:color="C0C0C0"/>
            </w:tcBorders>
            <w:shd w:val="clear" w:color="auto" w:fill="auto"/>
            <w:vAlign w:val="center"/>
            <w:hideMark/>
          </w:tcPr>
          <w:p w14:paraId="70F303F4"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3.1.1.2</w:t>
            </w:r>
          </w:p>
        </w:tc>
        <w:tc>
          <w:tcPr>
            <w:tcW w:w="4240" w:type="dxa"/>
            <w:tcBorders>
              <w:top w:val="nil"/>
              <w:left w:val="nil"/>
              <w:bottom w:val="single" w:sz="4" w:space="0" w:color="C0C0C0"/>
              <w:right w:val="single" w:sz="4" w:space="0" w:color="C0C0C0"/>
            </w:tcBorders>
            <w:shd w:val="clear" w:color="auto" w:fill="auto"/>
            <w:vAlign w:val="center"/>
            <w:hideMark/>
          </w:tcPr>
          <w:p w14:paraId="35EBAE10" w14:textId="77777777" w:rsidR="00FF5235" w:rsidRPr="00FF5235" w:rsidRDefault="00FF5235" w:rsidP="00FF5235">
            <w:pPr>
              <w:ind w:firstLineChars="300" w:firstLine="360"/>
              <w:rPr>
                <w:rFonts w:ascii="Tahoma" w:hAnsi="Tahoma" w:cs="Tahoma"/>
                <w:sz w:val="12"/>
                <w:szCs w:val="12"/>
                <w:lang w:eastAsia="ru-RU"/>
              </w:rPr>
            </w:pPr>
            <w:r w:rsidRPr="00FF5235">
              <w:rPr>
                <w:rFonts w:ascii="Tahoma" w:hAnsi="Tahoma" w:cs="Tahoma"/>
                <w:sz w:val="12"/>
                <w:szCs w:val="12"/>
                <w:lang w:eastAsia="ru-RU"/>
              </w:rPr>
              <w:t>Цена</w:t>
            </w:r>
          </w:p>
        </w:tc>
        <w:tc>
          <w:tcPr>
            <w:tcW w:w="1140" w:type="dxa"/>
            <w:tcBorders>
              <w:top w:val="nil"/>
              <w:left w:val="nil"/>
              <w:bottom w:val="single" w:sz="4" w:space="0" w:color="C0C0C0"/>
              <w:right w:val="single" w:sz="4" w:space="0" w:color="C0C0C0"/>
            </w:tcBorders>
            <w:shd w:val="clear" w:color="auto" w:fill="auto"/>
            <w:vAlign w:val="center"/>
            <w:hideMark/>
          </w:tcPr>
          <w:p w14:paraId="2D81708F"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руб/т</w:t>
            </w:r>
          </w:p>
        </w:tc>
        <w:tc>
          <w:tcPr>
            <w:tcW w:w="1880" w:type="dxa"/>
            <w:tcBorders>
              <w:top w:val="nil"/>
              <w:left w:val="nil"/>
              <w:bottom w:val="single" w:sz="4" w:space="0" w:color="C0C0C0"/>
              <w:right w:val="single" w:sz="4" w:space="0" w:color="C0C0C0"/>
            </w:tcBorders>
            <w:shd w:val="clear" w:color="000000" w:fill="FFFFCC"/>
            <w:vAlign w:val="center"/>
            <w:hideMark/>
          </w:tcPr>
          <w:p w14:paraId="59C7E222"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3 926,18</w:t>
            </w:r>
          </w:p>
        </w:tc>
        <w:tc>
          <w:tcPr>
            <w:tcW w:w="1540" w:type="dxa"/>
            <w:tcBorders>
              <w:top w:val="nil"/>
              <w:left w:val="nil"/>
              <w:bottom w:val="single" w:sz="4" w:space="0" w:color="C0C0C0"/>
              <w:right w:val="single" w:sz="4" w:space="0" w:color="C0C0C0"/>
            </w:tcBorders>
            <w:shd w:val="clear" w:color="000000" w:fill="FFFFCC"/>
            <w:vAlign w:val="center"/>
            <w:hideMark/>
          </w:tcPr>
          <w:p w14:paraId="643B176E"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3 790,95</w:t>
            </w:r>
          </w:p>
        </w:tc>
        <w:tc>
          <w:tcPr>
            <w:tcW w:w="1480" w:type="dxa"/>
            <w:tcBorders>
              <w:top w:val="nil"/>
              <w:left w:val="nil"/>
              <w:bottom w:val="single" w:sz="4" w:space="0" w:color="C0C0C0"/>
              <w:right w:val="single" w:sz="4" w:space="0" w:color="C0C0C0"/>
            </w:tcBorders>
            <w:shd w:val="clear" w:color="000000" w:fill="FFFFCC"/>
            <w:vAlign w:val="center"/>
            <w:hideMark/>
          </w:tcPr>
          <w:p w14:paraId="49FEB213"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3 261,67</w:t>
            </w:r>
          </w:p>
        </w:tc>
        <w:tc>
          <w:tcPr>
            <w:tcW w:w="1520" w:type="dxa"/>
            <w:tcBorders>
              <w:top w:val="nil"/>
              <w:left w:val="nil"/>
              <w:bottom w:val="single" w:sz="4" w:space="0" w:color="C0C0C0"/>
              <w:right w:val="single" w:sz="4" w:space="0" w:color="C0C0C0"/>
            </w:tcBorders>
            <w:shd w:val="clear" w:color="000000" w:fill="FFFFCC"/>
            <w:vAlign w:val="center"/>
            <w:hideMark/>
          </w:tcPr>
          <w:p w14:paraId="4B0257F2"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3 338,84</w:t>
            </w:r>
          </w:p>
        </w:tc>
        <w:tc>
          <w:tcPr>
            <w:tcW w:w="1420" w:type="dxa"/>
            <w:tcBorders>
              <w:top w:val="nil"/>
              <w:left w:val="nil"/>
              <w:bottom w:val="single" w:sz="4" w:space="0" w:color="C0C0C0"/>
              <w:right w:val="single" w:sz="4" w:space="0" w:color="C0C0C0"/>
            </w:tcBorders>
            <w:shd w:val="clear" w:color="000000" w:fill="FFFFCC"/>
            <w:vAlign w:val="center"/>
            <w:hideMark/>
          </w:tcPr>
          <w:p w14:paraId="33F4BEF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80" w:type="dxa"/>
            <w:tcBorders>
              <w:top w:val="nil"/>
              <w:left w:val="nil"/>
              <w:bottom w:val="single" w:sz="4" w:space="0" w:color="C0C0C0"/>
              <w:right w:val="single" w:sz="4" w:space="0" w:color="C0C0C0"/>
            </w:tcBorders>
            <w:shd w:val="clear" w:color="000000" w:fill="FFFFCC"/>
            <w:vAlign w:val="center"/>
            <w:hideMark/>
          </w:tcPr>
          <w:p w14:paraId="4F4F2B0D"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3 359,53</w:t>
            </w:r>
          </w:p>
        </w:tc>
        <w:tc>
          <w:tcPr>
            <w:tcW w:w="1420" w:type="dxa"/>
            <w:tcBorders>
              <w:top w:val="nil"/>
              <w:left w:val="nil"/>
              <w:bottom w:val="single" w:sz="4" w:space="0" w:color="C0C0C0"/>
              <w:right w:val="single" w:sz="4" w:space="0" w:color="C0C0C0"/>
            </w:tcBorders>
            <w:shd w:val="clear" w:color="000000" w:fill="FFFFCC"/>
            <w:vAlign w:val="center"/>
            <w:hideMark/>
          </w:tcPr>
          <w:p w14:paraId="2B336E56"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20" w:type="dxa"/>
            <w:tcBorders>
              <w:top w:val="nil"/>
              <w:left w:val="nil"/>
              <w:bottom w:val="single" w:sz="4" w:space="0" w:color="C0C0C0"/>
              <w:right w:val="single" w:sz="4" w:space="0" w:color="C0C0C0"/>
            </w:tcBorders>
            <w:shd w:val="clear" w:color="000000" w:fill="FFFFCC"/>
            <w:vAlign w:val="center"/>
            <w:hideMark/>
          </w:tcPr>
          <w:p w14:paraId="6F1CA032"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3 325,92</w:t>
            </w:r>
          </w:p>
        </w:tc>
        <w:tc>
          <w:tcPr>
            <w:tcW w:w="1480" w:type="dxa"/>
            <w:tcBorders>
              <w:top w:val="nil"/>
              <w:left w:val="nil"/>
              <w:bottom w:val="single" w:sz="4" w:space="0" w:color="C0C0C0"/>
              <w:right w:val="single" w:sz="4" w:space="0" w:color="C0C0C0"/>
            </w:tcBorders>
            <w:shd w:val="clear" w:color="000000" w:fill="D7EAD3"/>
            <w:vAlign w:val="center"/>
            <w:hideMark/>
          </w:tcPr>
          <w:p w14:paraId="383A9EE4"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3 325,92</w:t>
            </w:r>
          </w:p>
        </w:tc>
        <w:tc>
          <w:tcPr>
            <w:tcW w:w="1520" w:type="dxa"/>
            <w:tcBorders>
              <w:top w:val="nil"/>
              <w:left w:val="nil"/>
              <w:bottom w:val="single" w:sz="4" w:space="0" w:color="C0C0C0"/>
              <w:right w:val="single" w:sz="4" w:space="0" w:color="C0C0C0"/>
            </w:tcBorders>
            <w:shd w:val="clear" w:color="000000" w:fill="D7EAD3"/>
            <w:vAlign w:val="center"/>
            <w:hideMark/>
          </w:tcPr>
          <w:p w14:paraId="3BEE6D1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3 325,92</w:t>
            </w:r>
          </w:p>
        </w:tc>
        <w:tc>
          <w:tcPr>
            <w:tcW w:w="1920" w:type="dxa"/>
            <w:tcBorders>
              <w:top w:val="nil"/>
              <w:left w:val="nil"/>
              <w:bottom w:val="single" w:sz="4" w:space="0" w:color="C0C0C0"/>
              <w:right w:val="single" w:sz="4" w:space="0" w:color="C0C0C0"/>
            </w:tcBorders>
            <w:shd w:val="clear" w:color="000000" w:fill="FFFFCC"/>
            <w:vAlign w:val="center"/>
            <w:hideMark/>
          </w:tcPr>
          <w:p w14:paraId="44DAEFA8"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56902FFD" w14:textId="77777777" w:rsidTr="00FF5235">
        <w:trPr>
          <w:trHeight w:val="300"/>
          <w:jc w:val="center"/>
        </w:trPr>
        <w:tc>
          <w:tcPr>
            <w:tcW w:w="560" w:type="dxa"/>
            <w:tcBorders>
              <w:top w:val="nil"/>
              <w:left w:val="nil"/>
              <w:bottom w:val="nil"/>
              <w:right w:val="nil"/>
            </w:tcBorders>
            <w:shd w:val="clear" w:color="000000" w:fill="FFFF00"/>
            <w:noWrap/>
            <w:vAlign w:val="center"/>
            <w:hideMark/>
          </w:tcPr>
          <w:p w14:paraId="1DA5EF6E"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ОР</w:t>
            </w:r>
          </w:p>
        </w:tc>
        <w:tc>
          <w:tcPr>
            <w:tcW w:w="400" w:type="dxa"/>
            <w:tcBorders>
              <w:top w:val="nil"/>
              <w:left w:val="nil"/>
              <w:bottom w:val="nil"/>
              <w:right w:val="nil"/>
            </w:tcBorders>
            <w:shd w:val="clear" w:color="auto" w:fill="auto"/>
            <w:noWrap/>
            <w:vAlign w:val="bottom"/>
            <w:hideMark/>
          </w:tcPr>
          <w:p w14:paraId="01DF1D1E" w14:textId="77777777" w:rsidR="00FF5235" w:rsidRPr="00FF5235" w:rsidRDefault="00FF5235" w:rsidP="00FF5235">
            <w:pPr>
              <w:rPr>
                <w:rFonts w:ascii="Tahoma" w:hAnsi="Tahoma" w:cs="Tahoma"/>
                <w:b/>
                <w:bCs/>
                <w:color w:val="000000"/>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76CA651"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3.2</w:t>
            </w:r>
          </w:p>
        </w:tc>
        <w:tc>
          <w:tcPr>
            <w:tcW w:w="4240" w:type="dxa"/>
            <w:tcBorders>
              <w:top w:val="nil"/>
              <w:left w:val="nil"/>
              <w:bottom w:val="single" w:sz="4" w:space="0" w:color="C0C0C0"/>
              <w:right w:val="single" w:sz="4" w:space="0" w:color="C0C0C0"/>
            </w:tcBorders>
            <w:shd w:val="clear" w:color="auto" w:fill="auto"/>
            <w:vAlign w:val="center"/>
            <w:hideMark/>
          </w:tcPr>
          <w:p w14:paraId="4E3567E4" w14:textId="77777777" w:rsidR="00FF5235" w:rsidRPr="00FF5235" w:rsidRDefault="00FF5235" w:rsidP="00FF5235">
            <w:pPr>
              <w:ind w:firstLineChars="100" w:firstLine="120"/>
              <w:rPr>
                <w:rFonts w:ascii="Tahoma" w:hAnsi="Tahoma" w:cs="Tahoma"/>
                <w:b/>
                <w:bCs/>
                <w:sz w:val="12"/>
                <w:szCs w:val="12"/>
                <w:lang w:eastAsia="ru-RU"/>
              </w:rPr>
            </w:pPr>
            <w:r w:rsidRPr="00FF5235">
              <w:rPr>
                <w:rFonts w:ascii="Tahoma" w:hAnsi="Tahoma" w:cs="Tahoma"/>
                <w:b/>
                <w:bCs/>
                <w:sz w:val="12"/>
                <w:szCs w:val="12"/>
                <w:lang w:eastAsia="ru-RU"/>
              </w:rPr>
              <w:t>Материалы и запасные части</w:t>
            </w:r>
          </w:p>
        </w:tc>
        <w:tc>
          <w:tcPr>
            <w:tcW w:w="1140" w:type="dxa"/>
            <w:tcBorders>
              <w:top w:val="nil"/>
              <w:left w:val="nil"/>
              <w:bottom w:val="single" w:sz="4" w:space="0" w:color="C0C0C0"/>
              <w:right w:val="single" w:sz="4" w:space="0" w:color="C0C0C0"/>
            </w:tcBorders>
            <w:shd w:val="clear" w:color="auto" w:fill="auto"/>
            <w:vAlign w:val="center"/>
            <w:hideMark/>
          </w:tcPr>
          <w:p w14:paraId="71DF66F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227E53CC"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316,12</w:t>
            </w:r>
          </w:p>
        </w:tc>
        <w:tc>
          <w:tcPr>
            <w:tcW w:w="1540" w:type="dxa"/>
            <w:tcBorders>
              <w:top w:val="nil"/>
              <w:left w:val="nil"/>
              <w:bottom w:val="single" w:sz="4" w:space="0" w:color="C0C0C0"/>
              <w:right w:val="single" w:sz="4" w:space="0" w:color="C0C0C0"/>
            </w:tcBorders>
            <w:shd w:val="clear" w:color="000000" w:fill="FFFFCC"/>
            <w:vAlign w:val="center"/>
            <w:hideMark/>
          </w:tcPr>
          <w:p w14:paraId="63617DF7"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409,46</w:t>
            </w:r>
          </w:p>
        </w:tc>
        <w:tc>
          <w:tcPr>
            <w:tcW w:w="1480" w:type="dxa"/>
            <w:tcBorders>
              <w:top w:val="nil"/>
              <w:left w:val="nil"/>
              <w:bottom w:val="single" w:sz="4" w:space="0" w:color="C0C0C0"/>
              <w:right w:val="single" w:sz="4" w:space="0" w:color="C0C0C0"/>
            </w:tcBorders>
            <w:shd w:val="clear" w:color="000000" w:fill="FFFFCC"/>
            <w:vAlign w:val="center"/>
            <w:hideMark/>
          </w:tcPr>
          <w:p w14:paraId="2E2A6A2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233,73</w:t>
            </w:r>
          </w:p>
        </w:tc>
        <w:tc>
          <w:tcPr>
            <w:tcW w:w="1520" w:type="dxa"/>
            <w:tcBorders>
              <w:top w:val="nil"/>
              <w:left w:val="nil"/>
              <w:bottom w:val="single" w:sz="4" w:space="0" w:color="C0C0C0"/>
              <w:right w:val="single" w:sz="4" w:space="0" w:color="C0C0C0"/>
            </w:tcBorders>
            <w:shd w:val="clear" w:color="000000" w:fill="FFFFCC"/>
            <w:vAlign w:val="center"/>
            <w:hideMark/>
          </w:tcPr>
          <w:p w14:paraId="2C378348"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239,26</w:t>
            </w:r>
          </w:p>
        </w:tc>
        <w:tc>
          <w:tcPr>
            <w:tcW w:w="1420" w:type="dxa"/>
            <w:tcBorders>
              <w:top w:val="nil"/>
              <w:left w:val="nil"/>
              <w:bottom w:val="single" w:sz="4" w:space="0" w:color="C0C0C0"/>
              <w:right w:val="single" w:sz="4" w:space="0" w:color="C0C0C0"/>
            </w:tcBorders>
            <w:shd w:val="clear" w:color="000000" w:fill="FFFFCC"/>
            <w:vAlign w:val="center"/>
            <w:hideMark/>
          </w:tcPr>
          <w:p w14:paraId="68B43992"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7,18</w:t>
            </w:r>
          </w:p>
        </w:tc>
        <w:tc>
          <w:tcPr>
            <w:tcW w:w="1580" w:type="dxa"/>
            <w:tcBorders>
              <w:top w:val="nil"/>
              <w:left w:val="nil"/>
              <w:bottom w:val="single" w:sz="4" w:space="0" w:color="C0C0C0"/>
              <w:right w:val="single" w:sz="4" w:space="0" w:color="C0C0C0"/>
            </w:tcBorders>
            <w:shd w:val="clear" w:color="000000" w:fill="FFFFCC"/>
            <w:vAlign w:val="center"/>
            <w:hideMark/>
          </w:tcPr>
          <w:p w14:paraId="65117CC4"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246,44</w:t>
            </w:r>
          </w:p>
        </w:tc>
        <w:tc>
          <w:tcPr>
            <w:tcW w:w="1420" w:type="dxa"/>
            <w:tcBorders>
              <w:top w:val="nil"/>
              <w:left w:val="nil"/>
              <w:bottom w:val="single" w:sz="4" w:space="0" w:color="C0C0C0"/>
              <w:right w:val="single" w:sz="4" w:space="0" w:color="C0C0C0"/>
            </w:tcBorders>
            <w:shd w:val="clear" w:color="000000" w:fill="FFFFCC"/>
            <w:vAlign w:val="center"/>
            <w:hideMark/>
          </w:tcPr>
          <w:p w14:paraId="6AEC462A"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-0,93</w:t>
            </w:r>
          </w:p>
        </w:tc>
        <w:tc>
          <w:tcPr>
            <w:tcW w:w="1520" w:type="dxa"/>
            <w:tcBorders>
              <w:top w:val="nil"/>
              <w:left w:val="nil"/>
              <w:bottom w:val="single" w:sz="4" w:space="0" w:color="C0C0C0"/>
              <w:right w:val="single" w:sz="4" w:space="0" w:color="C0C0C0"/>
            </w:tcBorders>
            <w:shd w:val="clear" w:color="000000" w:fill="FFFFCC"/>
            <w:vAlign w:val="center"/>
            <w:hideMark/>
          </w:tcPr>
          <w:p w14:paraId="054CA6BB"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238,34</w:t>
            </w:r>
          </w:p>
        </w:tc>
        <w:tc>
          <w:tcPr>
            <w:tcW w:w="1480" w:type="dxa"/>
            <w:tcBorders>
              <w:top w:val="nil"/>
              <w:left w:val="nil"/>
              <w:bottom w:val="single" w:sz="4" w:space="0" w:color="C0C0C0"/>
              <w:right w:val="single" w:sz="4" w:space="0" w:color="C0C0C0"/>
            </w:tcBorders>
            <w:shd w:val="clear" w:color="000000" w:fill="D7EAD3"/>
            <w:vAlign w:val="center"/>
            <w:hideMark/>
          </w:tcPr>
          <w:p w14:paraId="68A515F1"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119,17</w:t>
            </w:r>
          </w:p>
        </w:tc>
        <w:tc>
          <w:tcPr>
            <w:tcW w:w="1520" w:type="dxa"/>
            <w:tcBorders>
              <w:top w:val="nil"/>
              <w:left w:val="nil"/>
              <w:bottom w:val="single" w:sz="4" w:space="0" w:color="C0C0C0"/>
              <w:right w:val="single" w:sz="4" w:space="0" w:color="C0C0C0"/>
            </w:tcBorders>
            <w:shd w:val="clear" w:color="000000" w:fill="D7EAD3"/>
            <w:vAlign w:val="center"/>
            <w:hideMark/>
          </w:tcPr>
          <w:p w14:paraId="2047BFBB"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119,17</w:t>
            </w:r>
          </w:p>
        </w:tc>
        <w:tc>
          <w:tcPr>
            <w:tcW w:w="1920" w:type="dxa"/>
            <w:tcBorders>
              <w:top w:val="nil"/>
              <w:left w:val="nil"/>
              <w:bottom w:val="single" w:sz="4" w:space="0" w:color="C0C0C0"/>
              <w:right w:val="single" w:sz="4" w:space="0" w:color="C0C0C0"/>
            </w:tcBorders>
            <w:shd w:val="clear" w:color="000000" w:fill="FFFFCC"/>
            <w:vAlign w:val="center"/>
            <w:hideMark/>
          </w:tcPr>
          <w:p w14:paraId="7B93221A"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13216DAC" w14:textId="77777777" w:rsidTr="00FF5235">
        <w:trPr>
          <w:trHeight w:val="450"/>
          <w:jc w:val="center"/>
        </w:trPr>
        <w:tc>
          <w:tcPr>
            <w:tcW w:w="560" w:type="dxa"/>
            <w:tcBorders>
              <w:top w:val="nil"/>
              <w:left w:val="nil"/>
              <w:bottom w:val="nil"/>
              <w:right w:val="nil"/>
            </w:tcBorders>
            <w:shd w:val="clear" w:color="000000" w:fill="FABF8F"/>
            <w:noWrap/>
            <w:vAlign w:val="center"/>
            <w:hideMark/>
          </w:tcPr>
          <w:p w14:paraId="748DD027"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ЭР</w:t>
            </w:r>
          </w:p>
        </w:tc>
        <w:tc>
          <w:tcPr>
            <w:tcW w:w="400" w:type="dxa"/>
            <w:tcBorders>
              <w:top w:val="nil"/>
              <w:left w:val="nil"/>
              <w:bottom w:val="nil"/>
              <w:right w:val="nil"/>
            </w:tcBorders>
            <w:shd w:val="clear" w:color="auto" w:fill="auto"/>
            <w:noWrap/>
            <w:vAlign w:val="bottom"/>
            <w:hideMark/>
          </w:tcPr>
          <w:p w14:paraId="7F7760CD" w14:textId="77777777" w:rsidR="00FF5235" w:rsidRPr="00FF5235" w:rsidRDefault="00FF5235" w:rsidP="00FF5235">
            <w:pPr>
              <w:rPr>
                <w:rFonts w:ascii="Tahoma" w:hAnsi="Tahoma" w:cs="Tahoma"/>
                <w:b/>
                <w:bCs/>
                <w:color w:val="000000"/>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1C98366"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3.3</w:t>
            </w:r>
          </w:p>
        </w:tc>
        <w:tc>
          <w:tcPr>
            <w:tcW w:w="4240" w:type="dxa"/>
            <w:tcBorders>
              <w:top w:val="nil"/>
              <w:left w:val="nil"/>
              <w:bottom w:val="single" w:sz="4" w:space="0" w:color="C0C0C0"/>
              <w:right w:val="single" w:sz="4" w:space="0" w:color="C0C0C0"/>
            </w:tcBorders>
            <w:shd w:val="clear" w:color="auto" w:fill="auto"/>
            <w:vAlign w:val="center"/>
            <w:hideMark/>
          </w:tcPr>
          <w:p w14:paraId="4AC29B53" w14:textId="77777777" w:rsidR="00FF5235" w:rsidRPr="00FF5235" w:rsidRDefault="00FF5235" w:rsidP="00FF5235">
            <w:pPr>
              <w:ind w:firstLineChars="100" w:firstLine="120"/>
              <w:rPr>
                <w:rFonts w:ascii="Tahoma" w:hAnsi="Tahoma" w:cs="Tahoma"/>
                <w:b/>
                <w:bCs/>
                <w:sz w:val="12"/>
                <w:szCs w:val="12"/>
                <w:lang w:eastAsia="ru-RU"/>
              </w:rPr>
            </w:pPr>
            <w:r w:rsidRPr="00FF5235">
              <w:rPr>
                <w:rFonts w:ascii="Tahoma" w:hAnsi="Tahoma" w:cs="Tahoma"/>
                <w:b/>
                <w:bCs/>
                <w:sz w:val="12"/>
                <w:szCs w:val="12"/>
                <w:lang w:eastAsia="ru-RU"/>
              </w:rPr>
              <w:t>Затраты на покупную электрическую энергию, по уровням напряжения:</w:t>
            </w:r>
          </w:p>
        </w:tc>
        <w:tc>
          <w:tcPr>
            <w:tcW w:w="1140" w:type="dxa"/>
            <w:tcBorders>
              <w:top w:val="nil"/>
              <w:left w:val="nil"/>
              <w:bottom w:val="single" w:sz="4" w:space="0" w:color="C0C0C0"/>
              <w:right w:val="single" w:sz="4" w:space="0" w:color="C0C0C0"/>
            </w:tcBorders>
            <w:shd w:val="clear" w:color="auto" w:fill="auto"/>
            <w:vAlign w:val="center"/>
            <w:hideMark/>
          </w:tcPr>
          <w:p w14:paraId="26CD8CA1"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3698CF4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2 772,08</w:t>
            </w:r>
          </w:p>
        </w:tc>
        <w:tc>
          <w:tcPr>
            <w:tcW w:w="1540" w:type="dxa"/>
            <w:tcBorders>
              <w:top w:val="nil"/>
              <w:left w:val="nil"/>
              <w:bottom w:val="single" w:sz="4" w:space="0" w:color="C0C0C0"/>
              <w:right w:val="single" w:sz="4" w:space="0" w:color="C0C0C0"/>
            </w:tcBorders>
            <w:shd w:val="clear" w:color="000000" w:fill="D7EAD3"/>
            <w:vAlign w:val="center"/>
            <w:hideMark/>
          </w:tcPr>
          <w:p w14:paraId="1F54F25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2 119,48</w:t>
            </w:r>
          </w:p>
        </w:tc>
        <w:tc>
          <w:tcPr>
            <w:tcW w:w="1480" w:type="dxa"/>
            <w:tcBorders>
              <w:top w:val="nil"/>
              <w:left w:val="nil"/>
              <w:bottom w:val="single" w:sz="4" w:space="0" w:color="C0C0C0"/>
              <w:right w:val="single" w:sz="4" w:space="0" w:color="C0C0C0"/>
            </w:tcBorders>
            <w:shd w:val="clear" w:color="000000" w:fill="D7EAD3"/>
            <w:vAlign w:val="center"/>
            <w:hideMark/>
          </w:tcPr>
          <w:p w14:paraId="18E1F71B"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2 071,54</w:t>
            </w:r>
          </w:p>
        </w:tc>
        <w:tc>
          <w:tcPr>
            <w:tcW w:w="1520" w:type="dxa"/>
            <w:tcBorders>
              <w:top w:val="nil"/>
              <w:left w:val="nil"/>
              <w:bottom w:val="single" w:sz="4" w:space="0" w:color="C0C0C0"/>
              <w:right w:val="single" w:sz="4" w:space="0" w:color="C0C0C0"/>
            </w:tcBorders>
            <w:shd w:val="clear" w:color="000000" w:fill="D7EAD3"/>
            <w:vAlign w:val="center"/>
            <w:hideMark/>
          </w:tcPr>
          <w:p w14:paraId="2FD1982F"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2 159,87</w:t>
            </w:r>
          </w:p>
        </w:tc>
        <w:tc>
          <w:tcPr>
            <w:tcW w:w="1420" w:type="dxa"/>
            <w:tcBorders>
              <w:top w:val="nil"/>
              <w:left w:val="nil"/>
              <w:bottom w:val="single" w:sz="4" w:space="0" w:color="C0C0C0"/>
              <w:right w:val="single" w:sz="4" w:space="0" w:color="C0C0C0"/>
            </w:tcBorders>
            <w:shd w:val="clear" w:color="000000" w:fill="D7EAD3"/>
            <w:vAlign w:val="center"/>
            <w:hideMark/>
          </w:tcPr>
          <w:p w14:paraId="16C80098"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151,19</w:t>
            </w:r>
          </w:p>
        </w:tc>
        <w:tc>
          <w:tcPr>
            <w:tcW w:w="1580" w:type="dxa"/>
            <w:tcBorders>
              <w:top w:val="nil"/>
              <w:left w:val="nil"/>
              <w:bottom w:val="single" w:sz="4" w:space="0" w:color="C0C0C0"/>
              <w:right w:val="single" w:sz="4" w:space="0" w:color="C0C0C0"/>
            </w:tcBorders>
            <w:shd w:val="clear" w:color="000000" w:fill="D7EAD3"/>
            <w:vAlign w:val="center"/>
            <w:hideMark/>
          </w:tcPr>
          <w:p w14:paraId="11CB7F91"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2 311,06</w:t>
            </w:r>
          </w:p>
        </w:tc>
        <w:tc>
          <w:tcPr>
            <w:tcW w:w="1420" w:type="dxa"/>
            <w:tcBorders>
              <w:top w:val="nil"/>
              <w:left w:val="nil"/>
              <w:bottom w:val="single" w:sz="4" w:space="0" w:color="C0C0C0"/>
              <w:right w:val="single" w:sz="4" w:space="0" w:color="C0C0C0"/>
            </w:tcBorders>
            <w:shd w:val="clear" w:color="000000" w:fill="D7EAD3"/>
            <w:vAlign w:val="center"/>
            <w:hideMark/>
          </w:tcPr>
          <w:p w14:paraId="46E9A7EE"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45,79</w:t>
            </w:r>
          </w:p>
        </w:tc>
        <w:tc>
          <w:tcPr>
            <w:tcW w:w="1520" w:type="dxa"/>
            <w:tcBorders>
              <w:top w:val="nil"/>
              <w:left w:val="nil"/>
              <w:bottom w:val="single" w:sz="4" w:space="0" w:color="C0C0C0"/>
              <w:right w:val="single" w:sz="4" w:space="0" w:color="C0C0C0"/>
            </w:tcBorders>
            <w:shd w:val="clear" w:color="000000" w:fill="D7EAD3"/>
            <w:vAlign w:val="center"/>
            <w:hideMark/>
          </w:tcPr>
          <w:p w14:paraId="0CDC2F87"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2 205,66</w:t>
            </w:r>
          </w:p>
        </w:tc>
        <w:tc>
          <w:tcPr>
            <w:tcW w:w="1480" w:type="dxa"/>
            <w:tcBorders>
              <w:top w:val="nil"/>
              <w:left w:val="nil"/>
              <w:bottom w:val="single" w:sz="4" w:space="0" w:color="C0C0C0"/>
              <w:right w:val="single" w:sz="4" w:space="0" w:color="C0C0C0"/>
            </w:tcBorders>
            <w:shd w:val="clear" w:color="000000" w:fill="D7EAD3"/>
            <w:vAlign w:val="center"/>
            <w:hideMark/>
          </w:tcPr>
          <w:p w14:paraId="76180E41"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1 102,83</w:t>
            </w:r>
          </w:p>
        </w:tc>
        <w:tc>
          <w:tcPr>
            <w:tcW w:w="1520" w:type="dxa"/>
            <w:tcBorders>
              <w:top w:val="nil"/>
              <w:left w:val="nil"/>
              <w:bottom w:val="single" w:sz="4" w:space="0" w:color="C0C0C0"/>
              <w:right w:val="single" w:sz="4" w:space="0" w:color="C0C0C0"/>
            </w:tcBorders>
            <w:shd w:val="clear" w:color="000000" w:fill="D7EAD3"/>
            <w:vAlign w:val="center"/>
            <w:hideMark/>
          </w:tcPr>
          <w:p w14:paraId="13E7C702"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1 102,83</w:t>
            </w:r>
          </w:p>
        </w:tc>
        <w:tc>
          <w:tcPr>
            <w:tcW w:w="1920" w:type="dxa"/>
            <w:tcBorders>
              <w:top w:val="nil"/>
              <w:left w:val="nil"/>
              <w:bottom w:val="single" w:sz="4" w:space="0" w:color="C0C0C0"/>
              <w:right w:val="single" w:sz="4" w:space="0" w:color="C0C0C0"/>
            </w:tcBorders>
            <w:shd w:val="clear" w:color="000000" w:fill="FFFFCC"/>
            <w:vAlign w:val="center"/>
            <w:hideMark/>
          </w:tcPr>
          <w:p w14:paraId="3DCA40B6"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533EF3CB" w14:textId="77777777" w:rsidTr="00FF5235">
        <w:trPr>
          <w:trHeight w:val="300"/>
          <w:jc w:val="center"/>
        </w:trPr>
        <w:tc>
          <w:tcPr>
            <w:tcW w:w="560" w:type="dxa"/>
            <w:tcBorders>
              <w:top w:val="nil"/>
              <w:left w:val="nil"/>
              <w:bottom w:val="nil"/>
              <w:right w:val="nil"/>
            </w:tcBorders>
            <w:shd w:val="clear" w:color="000000" w:fill="FABF8F"/>
            <w:noWrap/>
            <w:vAlign w:val="center"/>
            <w:hideMark/>
          </w:tcPr>
          <w:p w14:paraId="04791403"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ЭР</w:t>
            </w:r>
          </w:p>
        </w:tc>
        <w:tc>
          <w:tcPr>
            <w:tcW w:w="400" w:type="dxa"/>
            <w:tcBorders>
              <w:top w:val="nil"/>
              <w:left w:val="nil"/>
              <w:bottom w:val="nil"/>
              <w:right w:val="nil"/>
            </w:tcBorders>
            <w:shd w:val="clear" w:color="auto" w:fill="auto"/>
            <w:noWrap/>
            <w:vAlign w:val="bottom"/>
            <w:hideMark/>
          </w:tcPr>
          <w:p w14:paraId="3401773B" w14:textId="77777777" w:rsidR="00FF5235" w:rsidRPr="00FF5235" w:rsidRDefault="00FF5235" w:rsidP="00FF5235">
            <w:pPr>
              <w:rPr>
                <w:rFonts w:ascii="Tahoma" w:hAnsi="Tahoma" w:cs="Tahoma"/>
                <w:b/>
                <w:bCs/>
                <w:color w:val="000000"/>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747D87E"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3.3.0.1</w:t>
            </w:r>
          </w:p>
        </w:tc>
        <w:tc>
          <w:tcPr>
            <w:tcW w:w="4240" w:type="dxa"/>
            <w:tcBorders>
              <w:top w:val="nil"/>
              <w:left w:val="nil"/>
              <w:bottom w:val="single" w:sz="4" w:space="0" w:color="C0C0C0"/>
              <w:right w:val="single" w:sz="4" w:space="0" w:color="C0C0C0"/>
            </w:tcBorders>
            <w:shd w:val="clear" w:color="auto" w:fill="auto"/>
            <w:vAlign w:val="center"/>
            <w:hideMark/>
          </w:tcPr>
          <w:p w14:paraId="5A492D3E" w14:textId="77777777" w:rsidR="00FF5235" w:rsidRPr="00FF5235" w:rsidRDefault="00FF5235" w:rsidP="00FF5235">
            <w:pPr>
              <w:ind w:firstLineChars="300" w:firstLine="360"/>
              <w:rPr>
                <w:rFonts w:ascii="Tahoma" w:hAnsi="Tahoma" w:cs="Tahoma"/>
                <w:sz w:val="12"/>
                <w:szCs w:val="12"/>
                <w:lang w:eastAsia="ru-RU"/>
              </w:rPr>
            </w:pPr>
            <w:r w:rsidRPr="00FF5235">
              <w:rPr>
                <w:rFonts w:ascii="Tahoma" w:hAnsi="Tahoma" w:cs="Tahoma"/>
                <w:sz w:val="12"/>
                <w:szCs w:val="12"/>
                <w:lang w:eastAsia="ru-RU"/>
              </w:rPr>
              <w:t>Средний 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44598AB3"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руб/кВт.ч</w:t>
            </w:r>
          </w:p>
        </w:tc>
        <w:tc>
          <w:tcPr>
            <w:tcW w:w="1880" w:type="dxa"/>
            <w:tcBorders>
              <w:top w:val="nil"/>
              <w:left w:val="nil"/>
              <w:bottom w:val="single" w:sz="4" w:space="0" w:color="C0C0C0"/>
              <w:right w:val="single" w:sz="4" w:space="0" w:color="C0C0C0"/>
            </w:tcBorders>
            <w:shd w:val="clear" w:color="000000" w:fill="D7EAD3"/>
            <w:vAlign w:val="center"/>
            <w:hideMark/>
          </w:tcPr>
          <w:p w14:paraId="3A2AD37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4,06</w:t>
            </w:r>
          </w:p>
        </w:tc>
        <w:tc>
          <w:tcPr>
            <w:tcW w:w="1540" w:type="dxa"/>
            <w:tcBorders>
              <w:top w:val="nil"/>
              <w:left w:val="nil"/>
              <w:bottom w:val="single" w:sz="4" w:space="0" w:color="C0C0C0"/>
              <w:right w:val="single" w:sz="4" w:space="0" w:color="C0C0C0"/>
            </w:tcBorders>
            <w:shd w:val="clear" w:color="000000" w:fill="D7EAD3"/>
            <w:vAlign w:val="center"/>
            <w:hideMark/>
          </w:tcPr>
          <w:p w14:paraId="17FE446F"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4,60</w:t>
            </w:r>
          </w:p>
        </w:tc>
        <w:tc>
          <w:tcPr>
            <w:tcW w:w="1480" w:type="dxa"/>
            <w:tcBorders>
              <w:top w:val="nil"/>
              <w:left w:val="nil"/>
              <w:bottom w:val="single" w:sz="4" w:space="0" w:color="C0C0C0"/>
              <w:right w:val="single" w:sz="4" w:space="0" w:color="C0C0C0"/>
            </w:tcBorders>
            <w:shd w:val="clear" w:color="000000" w:fill="D7EAD3"/>
            <w:vAlign w:val="center"/>
            <w:hideMark/>
          </w:tcPr>
          <w:p w14:paraId="10941A83"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4,05</w:t>
            </w:r>
          </w:p>
        </w:tc>
        <w:tc>
          <w:tcPr>
            <w:tcW w:w="1520" w:type="dxa"/>
            <w:tcBorders>
              <w:top w:val="nil"/>
              <w:left w:val="nil"/>
              <w:bottom w:val="single" w:sz="4" w:space="0" w:color="C0C0C0"/>
              <w:right w:val="single" w:sz="4" w:space="0" w:color="C0C0C0"/>
            </w:tcBorders>
            <w:shd w:val="clear" w:color="000000" w:fill="D7EAD3"/>
            <w:vAlign w:val="center"/>
            <w:hideMark/>
          </w:tcPr>
          <w:p w14:paraId="1CC9D24F"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4,22</w:t>
            </w:r>
          </w:p>
        </w:tc>
        <w:tc>
          <w:tcPr>
            <w:tcW w:w="1420" w:type="dxa"/>
            <w:tcBorders>
              <w:top w:val="nil"/>
              <w:left w:val="nil"/>
              <w:bottom w:val="single" w:sz="4" w:space="0" w:color="C0C0C0"/>
              <w:right w:val="single" w:sz="4" w:space="0" w:color="C0C0C0"/>
            </w:tcBorders>
            <w:shd w:val="clear" w:color="000000" w:fill="D7EAD3"/>
            <w:vAlign w:val="center"/>
            <w:hideMark/>
          </w:tcPr>
          <w:p w14:paraId="0595D574"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602A71D2"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4,52</w:t>
            </w:r>
          </w:p>
        </w:tc>
        <w:tc>
          <w:tcPr>
            <w:tcW w:w="1420" w:type="dxa"/>
            <w:tcBorders>
              <w:top w:val="nil"/>
              <w:left w:val="nil"/>
              <w:bottom w:val="single" w:sz="4" w:space="0" w:color="C0C0C0"/>
              <w:right w:val="single" w:sz="4" w:space="0" w:color="C0C0C0"/>
            </w:tcBorders>
            <w:shd w:val="clear" w:color="000000" w:fill="D7EAD3"/>
            <w:vAlign w:val="center"/>
            <w:hideMark/>
          </w:tcPr>
          <w:p w14:paraId="575D655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3505DBED"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4,31</w:t>
            </w:r>
          </w:p>
        </w:tc>
        <w:tc>
          <w:tcPr>
            <w:tcW w:w="1480" w:type="dxa"/>
            <w:tcBorders>
              <w:top w:val="nil"/>
              <w:left w:val="nil"/>
              <w:bottom w:val="single" w:sz="4" w:space="0" w:color="C0C0C0"/>
              <w:right w:val="single" w:sz="4" w:space="0" w:color="C0C0C0"/>
            </w:tcBorders>
            <w:shd w:val="clear" w:color="000000" w:fill="D7EAD3"/>
            <w:vAlign w:val="center"/>
            <w:hideMark/>
          </w:tcPr>
          <w:p w14:paraId="3CD2EFB6"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4,31</w:t>
            </w:r>
          </w:p>
        </w:tc>
        <w:tc>
          <w:tcPr>
            <w:tcW w:w="1520" w:type="dxa"/>
            <w:tcBorders>
              <w:top w:val="nil"/>
              <w:left w:val="nil"/>
              <w:bottom w:val="single" w:sz="4" w:space="0" w:color="C0C0C0"/>
              <w:right w:val="single" w:sz="4" w:space="0" w:color="C0C0C0"/>
            </w:tcBorders>
            <w:shd w:val="clear" w:color="000000" w:fill="D7EAD3"/>
            <w:vAlign w:val="center"/>
            <w:hideMark/>
          </w:tcPr>
          <w:p w14:paraId="0342E014"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4,31</w:t>
            </w:r>
          </w:p>
        </w:tc>
        <w:tc>
          <w:tcPr>
            <w:tcW w:w="1920" w:type="dxa"/>
            <w:tcBorders>
              <w:top w:val="nil"/>
              <w:left w:val="nil"/>
              <w:bottom w:val="single" w:sz="4" w:space="0" w:color="C0C0C0"/>
              <w:right w:val="single" w:sz="4" w:space="0" w:color="C0C0C0"/>
            </w:tcBorders>
            <w:shd w:val="clear" w:color="000000" w:fill="FFFFCC"/>
            <w:vAlign w:val="center"/>
            <w:hideMark/>
          </w:tcPr>
          <w:p w14:paraId="379B1344"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1C2E1602" w14:textId="77777777" w:rsidTr="00FF5235">
        <w:trPr>
          <w:trHeight w:val="300"/>
          <w:jc w:val="center"/>
        </w:trPr>
        <w:tc>
          <w:tcPr>
            <w:tcW w:w="560" w:type="dxa"/>
            <w:tcBorders>
              <w:top w:val="nil"/>
              <w:left w:val="nil"/>
              <w:bottom w:val="nil"/>
              <w:right w:val="nil"/>
            </w:tcBorders>
            <w:shd w:val="clear" w:color="000000" w:fill="FABF8F"/>
            <w:noWrap/>
            <w:vAlign w:val="center"/>
            <w:hideMark/>
          </w:tcPr>
          <w:p w14:paraId="311B864B"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ЭР</w:t>
            </w:r>
          </w:p>
        </w:tc>
        <w:tc>
          <w:tcPr>
            <w:tcW w:w="400" w:type="dxa"/>
            <w:tcBorders>
              <w:top w:val="nil"/>
              <w:left w:val="nil"/>
              <w:bottom w:val="nil"/>
              <w:right w:val="nil"/>
            </w:tcBorders>
            <w:shd w:val="clear" w:color="auto" w:fill="auto"/>
            <w:noWrap/>
            <w:vAlign w:val="bottom"/>
            <w:hideMark/>
          </w:tcPr>
          <w:p w14:paraId="07FBB308" w14:textId="77777777" w:rsidR="00FF5235" w:rsidRPr="00FF5235" w:rsidRDefault="00FF5235" w:rsidP="00FF5235">
            <w:pPr>
              <w:rPr>
                <w:rFonts w:ascii="Tahoma" w:hAnsi="Tahoma" w:cs="Tahoma"/>
                <w:b/>
                <w:bCs/>
                <w:color w:val="000000"/>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E0FEDD4"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3.3.0.2</w:t>
            </w:r>
          </w:p>
        </w:tc>
        <w:tc>
          <w:tcPr>
            <w:tcW w:w="4240" w:type="dxa"/>
            <w:tcBorders>
              <w:top w:val="nil"/>
              <w:left w:val="nil"/>
              <w:bottom w:val="single" w:sz="4" w:space="0" w:color="C0C0C0"/>
              <w:right w:val="single" w:sz="4" w:space="0" w:color="C0C0C0"/>
            </w:tcBorders>
            <w:shd w:val="clear" w:color="auto" w:fill="auto"/>
            <w:vAlign w:val="center"/>
            <w:hideMark/>
          </w:tcPr>
          <w:p w14:paraId="2423D980" w14:textId="77777777" w:rsidR="00FF5235" w:rsidRPr="00FF5235" w:rsidRDefault="00FF5235" w:rsidP="00FF5235">
            <w:pPr>
              <w:ind w:firstLineChars="300" w:firstLine="360"/>
              <w:rPr>
                <w:rFonts w:ascii="Tahoma" w:hAnsi="Tahoma" w:cs="Tahoma"/>
                <w:sz w:val="12"/>
                <w:szCs w:val="12"/>
                <w:lang w:eastAsia="ru-RU"/>
              </w:rPr>
            </w:pPr>
            <w:r w:rsidRPr="00FF5235">
              <w:rPr>
                <w:rFonts w:ascii="Tahoma" w:hAnsi="Tahoma" w:cs="Tahoma"/>
                <w:sz w:val="12"/>
                <w:szCs w:val="12"/>
                <w:lang w:eastAsia="ru-RU"/>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0E5BC42B"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тыс кВт.ч</w:t>
            </w:r>
          </w:p>
        </w:tc>
        <w:tc>
          <w:tcPr>
            <w:tcW w:w="1880" w:type="dxa"/>
            <w:tcBorders>
              <w:top w:val="nil"/>
              <w:left w:val="nil"/>
              <w:bottom w:val="single" w:sz="4" w:space="0" w:color="C0C0C0"/>
              <w:right w:val="single" w:sz="4" w:space="0" w:color="C0C0C0"/>
            </w:tcBorders>
            <w:shd w:val="clear" w:color="000000" w:fill="D7EAD3"/>
            <w:vAlign w:val="center"/>
            <w:hideMark/>
          </w:tcPr>
          <w:p w14:paraId="71814FBA"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683,02</w:t>
            </w:r>
          </w:p>
        </w:tc>
        <w:tc>
          <w:tcPr>
            <w:tcW w:w="1540" w:type="dxa"/>
            <w:tcBorders>
              <w:top w:val="nil"/>
              <w:left w:val="nil"/>
              <w:bottom w:val="single" w:sz="4" w:space="0" w:color="C0C0C0"/>
              <w:right w:val="single" w:sz="4" w:space="0" w:color="C0C0C0"/>
            </w:tcBorders>
            <w:shd w:val="clear" w:color="000000" w:fill="D7EAD3"/>
            <w:vAlign w:val="center"/>
            <w:hideMark/>
          </w:tcPr>
          <w:p w14:paraId="08DC95EC"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460,39</w:t>
            </w:r>
          </w:p>
        </w:tc>
        <w:tc>
          <w:tcPr>
            <w:tcW w:w="1480" w:type="dxa"/>
            <w:tcBorders>
              <w:top w:val="nil"/>
              <w:left w:val="nil"/>
              <w:bottom w:val="single" w:sz="4" w:space="0" w:color="C0C0C0"/>
              <w:right w:val="single" w:sz="4" w:space="0" w:color="C0C0C0"/>
            </w:tcBorders>
            <w:shd w:val="clear" w:color="000000" w:fill="D7EAD3"/>
            <w:vAlign w:val="center"/>
            <w:hideMark/>
          </w:tcPr>
          <w:p w14:paraId="1170423F"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511,64</w:t>
            </w:r>
          </w:p>
        </w:tc>
        <w:tc>
          <w:tcPr>
            <w:tcW w:w="1520" w:type="dxa"/>
            <w:tcBorders>
              <w:top w:val="nil"/>
              <w:left w:val="nil"/>
              <w:bottom w:val="single" w:sz="4" w:space="0" w:color="C0C0C0"/>
              <w:right w:val="single" w:sz="4" w:space="0" w:color="C0C0C0"/>
            </w:tcBorders>
            <w:shd w:val="clear" w:color="000000" w:fill="D7EAD3"/>
            <w:vAlign w:val="center"/>
            <w:hideMark/>
          </w:tcPr>
          <w:p w14:paraId="1AAA379E"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511,64</w:t>
            </w:r>
          </w:p>
        </w:tc>
        <w:tc>
          <w:tcPr>
            <w:tcW w:w="1420" w:type="dxa"/>
            <w:tcBorders>
              <w:top w:val="nil"/>
              <w:left w:val="nil"/>
              <w:bottom w:val="single" w:sz="4" w:space="0" w:color="C0C0C0"/>
              <w:right w:val="single" w:sz="4" w:space="0" w:color="C0C0C0"/>
            </w:tcBorders>
            <w:shd w:val="clear" w:color="000000" w:fill="D7EAD3"/>
            <w:vAlign w:val="center"/>
            <w:hideMark/>
          </w:tcPr>
          <w:p w14:paraId="0F245BE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00E5720D"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511,64</w:t>
            </w:r>
          </w:p>
        </w:tc>
        <w:tc>
          <w:tcPr>
            <w:tcW w:w="1420" w:type="dxa"/>
            <w:tcBorders>
              <w:top w:val="nil"/>
              <w:left w:val="nil"/>
              <w:bottom w:val="single" w:sz="4" w:space="0" w:color="C0C0C0"/>
              <w:right w:val="single" w:sz="4" w:space="0" w:color="C0C0C0"/>
            </w:tcBorders>
            <w:shd w:val="clear" w:color="000000" w:fill="D7EAD3"/>
            <w:vAlign w:val="center"/>
            <w:hideMark/>
          </w:tcPr>
          <w:p w14:paraId="7D550FBF"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434A06FA"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511,64</w:t>
            </w:r>
          </w:p>
        </w:tc>
        <w:tc>
          <w:tcPr>
            <w:tcW w:w="1480" w:type="dxa"/>
            <w:tcBorders>
              <w:top w:val="nil"/>
              <w:left w:val="nil"/>
              <w:bottom w:val="single" w:sz="4" w:space="0" w:color="C0C0C0"/>
              <w:right w:val="single" w:sz="4" w:space="0" w:color="C0C0C0"/>
            </w:tcBorders>
            <w:shd w:val="clear" w:color="000000" w:fill="D7EAD3"/>
            <w:vAlign w:val="center"/>
            <w:hideMark/>
          </w:tcPr>
          <w:p w14:paraId="09FA7C1E"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255,82</w:t>
            </w:r>
          </w:p>
        </w:tc>
        <w:tc>
          <w:tcPr>
            <w:tcW w:w="1520" w:type="dxa"/>
            <w:tcBorders>
              <w:top w:val="nil"/>
              <w:left w:val="nil"/>
              <w:bottom w:val="single" w:sz="4" w:space="0" w:color="C0C0C0"/>
              <w:right w:val="single" w:sz="4" w:space="0" w:color="C0C0C0"/>
            </w:tcBorders>
            <w:shd w:val="clear" w:color="000000" w:fill="D7EAD3"/>
            <w:vAlign w:val="center"/>
            <w:hideMark/>
          </w:tcPr>
          <w:p w14:paraId="69782F76"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255,82</w:t>
            </w:r>
          </w:p>
        </w:tc>
        <w:tc>
          <w:tcPr>
            <w:tcW w:w="1920" w:type="dxa"/>
            <w:tcBorders>
              <w:top w:val="nil"/>
              <w:left w:val="nil"/>
              <w:bottom w:val="single" w:sz="4" w:space="0" w:color="C0C0C0"/>
              <w:right w:val="single" w:sz="4" w:space="0" w:color="C0C0C0"/>
            </w:tcBorders>
            <w:shd w:val="clear" w:color="000000" w:fill="FFFFCC"/>
            <w:vAlign w:val="center"/>
            <w:hideMark/>
          </w:tcPr>
          <w:p w14:paraId="42C1B448"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3518E41B" w14:textId="77777777" w:rsidTr="00FF5235">
        <w:trPr>
          <w:trHeight w:val="300"/>
          <w:jc w:val="center"/>
        </w:trPr>
        <w:tc>
          <w:tcPr>
            <w:tcW w:w="560" w:type="dxa"/>
            <w:tcBorders>
              <w:top w:val="nil"/>
              <w:left w:val="nil"/>
              <w:bottom w:val="nil"/>
              <w:right w:val="nil"/>
            </w:tcBorders>
            <w:shd w:val="clear" w:color="000000" w:fill="FABF8F"/>
            <w:noWrap/>
            <w:vAlign w:val="center"/>
            <w:hideMark/>
          </w:tcPr>
          <w:p w14:paraId="2F0F1B20"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ЭР</w:t>
            </w:r>
          </w:p>
        </w:tc>
        <w:tc>
          <w:tcPr>
            <w:tcW w:w="400" w:type="dxa"/>
            <w:tcBorders>
              <w:top w:val="nil"/>
              <w:left w:val="nil"/>
              <w:bottom w:val="nil"/>
              <w:right w:val="nil"/>
            </w:tcBorders>
            <w:shd w:val="clear" w:color="auto" w:fill="auto"/>
            <w:noWrap/>
            <w:vAlign w:val="bottom"/>
            <w:hideMark/>
          </w:tcPr>
          <w:p w14:paraId="719070A4" w14:textId="77777777" w:rsidR="00FF5235" w:rsidRPr="00FF5235" w:rsidRDefault="00FF5235" w:rsidP="00FF5235">
            <w:pPr>
              <w:rPr>
                <w:rFonts w:ascii="Tahoma" w:hAnsi="Tahoma" w:cs="Tahoma"/>
                <w:b/>
                <w:bCs/>
                <w:color w:val="000000"/>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D3E317F"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3.3.0.3</w:t>
            </w:r>
          </w:p>
        </w:tc>
        <w:tc>
          <w:tcPr>
            <w:tcW w:w="4240" w:type="dxa"/>
            <w:tcBorders>
              <w:top w:val="nil"/>
              <w:left w:val="nil"/>
              <w:bottom w:val="single" w:sz="4" w:space="0" w:color="C0C0C0"/>
              <w:right w:val="single" w:sz="4" w:space="0" w:color="C0C0C0"/>
            </w:tcBorders>
            <w:shd w:val="clear" w:color="auto" w:fill="auto"/>
            <w:vAlign w:val="center"/>
            <w:hideMark/>
          </w:tcPr>
          <w:p w14:paraId="65FDC0F5" w14:textId="77777777" w:rsidR="00FF5235" w:rsidRPr="00FF5235" w:rsidRDefault="00FF5235" w:rsidP="00FF5235">
            <w:pPr>
              <w:ind w:firstLineChars="300" w:firstLine="360"/>
              <w:rPr>
                <w:rFonts w:ascii="Tahoma" w:hAnsi="Tahoma" w:cs="Tahoma"/>
                <w:sz w:val="12"/>
                <w:szCs w:val="12"/>
                <w:lang w:eastAsia="ru-RU"/>
              </w:rPr>
            </w:pPr>
            <w:r w:rsidRPr="00FF5235">
              <w:rPr>
                <w:rFonts w:ascii="Tahoma" w:hAnsi="Tahoma" w:cs="Tahoma"/>
                <w:sz w:val="12"/>
                <w:szCs w:val="12"/>
                <w:lang w:eastAsia="ru-RU"/>
              </w:rPr>
              <w:t>Удельный расход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52E05F74"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кВт.ч/м3</w:t>
            </w:r>
          </w:p>
        </w:tc>
        <w:tc>
          <w:tcPr>
            <w:tcW w:w="1880" w:type="dxa"/>
            <w:tcBorders>
              <w:top w:val="nil"/>
              <w:left w:val="nil"/>
              <w:bottom w:val="single" w:sz="4" w:space="0" w:color="C0C0C0"/>
              <w:right w:val="single" w:sz="4" w:space="0" w:color="C0C0C0"/>
            </w:tcBorders>
            <w:shd w:val="clear" w:color="000000" w:fill="D7EAD3"/>
            <w:vAlign w:val="center"/>
            <w:hideMark/>
          </w:tcPr>
          <w:p w14:paraId="04BAC6ED"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1,74</w:t>
            </w:r>
          </w:p>
        </w:tc>
        <w:tc>
          <w:tcPr>
            <w:tcW w:w="1540" w:type="dxa"/>
            <w:tcBorders>
              <w:top w:val="nil"/>
              <w:left w:val="nil"/>
              <w:bottom w:val="single" w:sz="4" w:space="0" w:color="C0C0C0"/>
              <w:right w:val="single" w:sz="4" w:space="0" w:color="C0C0C0"/>
            </w:tcBorders>
            <w:shd w:val="clear" w:color="000000" w:fill="D7EAD3"/>
            <w:vAlign w:val="center"/>
            <w:hideMark/>
          </w:tcPr>
          <w:p w14:paraId="0C6E2726"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1,28</w:t>
            </w:r>
          </w:p>
        </w:tc>
        <w:tc>
          <w:tcPr>
            <w:tcW w:w="1480" w:type="dxa"/>
            <w:tcBorders>
              <w:top w:val="nil"/>
              <w:left w:val="nil"/>
              <w:bottom w:val="single" w:sz="4" w:space="0" w:color="C0C0C0"/>
              <w:right w:val="single" w:sz="4" w:space="0" w:color="C0C0C0"/>
            </w:tcBorders>
            <w:shd w:val="clear" w:color="000000" w:fill="D7EAD3"/>
            <w:vAlign w:val="center"/>
            <w:hideMark/>
          </w:tcPr>
          <w:p w14:paraId="78E0A75B"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1,53</w:t>
            </w:r>
          </w:p>
        </w:tc>
        <w:tc>
          <w:tcPr>
            <w:tcW w:w="1520" w:type="dxa"/>
            <w:tcBorders>
              <w:top w:val="nil"/>
              <w:left w:val="nil"/>
              <w:bottom w:val="single" w:sz="4" w:space="0" w:color="C0C0C0"/>
              <w:right w:val="single" w:sz="4" w:space="0" w:color="C0C0C0"/>
            </w:tcBorders>
            <w:shd w:val="clear" w:color="000000" w:fill="D7EAD3"/>
            <w:vAlign w:val="center"/>
            <w:hideMark/>
          </w:tcPr>
          <w:p w14:paraId="5D8143FF"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1,53</w:t>
            </w:r>
          </w:p>
        </w:tc>
        <w:tc>
          <w:tcPr>
            <w:tcW w:w="1420" w:type="dxa"/>
            <w:tcBorders>
              <w:top w:val="nil"/>
              <w:left w:val="nil"/>
              <w:bottom w:val="single" w:sz="4" w:space="0" w:color="C0C0C0"/>
              <w:right w:val="single" w:sz="4" w:space="0" w:color="C0C0C0"/>
            </w:tcBorders>
            <w:shd w:val="clear" w:color="000000" w:fill="D7EAD3"/>
            <w:vAlign w:val="center"/>
            <w:hideMark/>
          </w:tcPr>
          <w:p w14:paraId="431A63E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66768B33"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1,53</w:t>
            </w:r>
          </w:p>
        </w:tc>
        <w:tc>
          <w:tcPr>
            <w:tcW w:w="1420" w:type="dxa"/>
            <w:tcBorders>
              <w:top w:val="nil"/>
              <w:left w:val="nil"/>
              <w:bottom w:val="single" w:sz="4" w:space="0" w:color="C0C0C0"/>
              <w:right w:val="single" w:sz="4" w:space="0" w:color="C0C0C0"/>
            </w:tcBorders>
            <w:shd w:val="clear" w:color="000000" w:fill="D7EAD3"/>
            <w:vAlign w:val="center"/>
            <w:hideMark/>
          </w:tcPr>
          <w:p w14:paraId="6CC702E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29C7874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1,53</w:t>
            </w:r>
          </w:p>
        </w:tc>
        <w:tc>
          <w:tcPr>
            <w:tcW w:w="1480" w:type="dxa"/>
            <w:tcBorders>
              <w:top w:val="nil"/>
              <w:left w:val="nil"/>
              <w:bottom w:val="single" w:sz="4" w:space="0" w:color="C0C0C0"/>
              <w:right w:val="single" w:sz="4" w:space="0" w:color="C0C0C0"/>
            </w:tcBorders>
            <w:shd w:val="clear" w:color="000000" w:fill="D7EAD3"/>
            <w:vAlign w:val="center"/>
            <w:hideMark/>
          </w:tcPr>
          <w:p w14:paraId="669C7D96"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1,53</w:t>
            </w:r>
          </w:p>
        </w:tc>
        <w:tc>
          <w:tcPr>
            <w:tcW w:w="1520" w:type="dxa"/>
            <w:tcBorders>
              <w:top w:val="nil"/>
              <w:left w:val="nil"/>
              <w:bottom w:val="single" w:sz="4" w:space="0" w:color="C0C0C0"/>
              <w:right w:val="single" w:sz="4" w:space="0" w:color="C0C0C0"/>
            </w:tcBorders>
            <w:shd w:val="clear" w:color="000000" w:fill="D7EAD3"/>
            <w:vAlign w:val="center"/>
            <w:hideMark/>
          </w:tcPr>
          <w:p w14:paraId="1C8ACD7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1,53</w:t>
            </w:r>
          </w:p>
        </w:tc>
        <w:tc>
          <w:tcPr>
            <w:tcW w:w="1920" w:type="dxa"/>
            <w:tcBorders>
              <w:top w:val="nil"/>
              <w:left w:val="nil"/>
              <w:bottom w:val="single" w:sz="4" w:space="0" w:color="C0C0C0"/>
              <w:right w:val="single" w:sz="4" w:space="0" w:color="C0C0C0"/>
            </w:tcBorders>
            <w:shd w:val="clear" w:color="000000" w:fill="FFFFCC"/>
            <w:vAlign w:val="center"/>
            <w:hideMark/>
          </w:tcPr>
          <w:p w14:paraId="13F83BC0"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084E2DAD" w14:textId="77777777" w:rsidTr="00FF5235">
        <w:trPr>
          <w:trHeight w:val="300"/>
          <w:jc w:val="center"/>
        </w:trPr>
        <w:tc>
          <w:tcPr>
            <w:tcW w:w="560" w:type="dxa"/>
            <w:tcBorders>
              <w:top w:val="nil"/>
              <w:left w:val="nil"/>
              <w:bottom w:val="nil"/>
              <w:right w:val="nil"/>
            </w:tcBorders>
            <w:shd w:val="clear" w:color="000000" w:fill="FABF8F"/>
            <w:noWrap/>
            <w:vAlign w:val="center"/>
            <w:hideMark/>
          </w:tcPr>
          <w:p w14:paraId="16F3B1DC"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ЭР</w:t>
            </w:r>
          </w:p>
        </w:tc>
        <w:tc>
          <w:tcPr>
            <w:tcW w:w="400" w:type="dxa"/>
            <w:tcBorders>
              <w:top w:val="nil"/>
              <w:left w:val="nil"/>
              <w:bottom w:val="nil"/>
              <w:right w:val="nil"/>
            </w:tcBorders>
            <w:shd w:val="clear" w:color="auto" w:fill="auto"/>
            <w:noWrap/>
            <w:vAlign w:val="bottom"/>
            <w:hideMark/>
          </w:tcPr>
          <w:p w14:paraId="1DFAF46E" w14:textId="77777777" w:rsidR="00FF5235" w:rsidRPr="00FF5235" w:rsidRDefault="00FF5235" w:rsidP="00FF5235">
            <w:pPr>
              <w:rPr>
                <w:rFonts w:ascii="Tahoma" w:hAnsi="Tahoma" w:cs="Tahoma"/>
                <w:b/>
                <w:bCs/>
                <w:color w:val="000000"/>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F7FD995"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3.3.2.1</w:t>
            </w:r>
          </w:p>
        </w:tc>
        <w:tc>
          <w:tcPr>
            <w:tcW w:w="4240" w:type="dxa"/>
            <w:tcBorders>
              <w:top w:val="nil"/>
              <w:left w:val="nil"/>
              <w:bottom w:val="single" w:sz="4" w:space="0" w:color="C0C0C0"/>
              <w:right w:val="single" w:sz="4" w:space="0" w:color="C0C0C0"/>
            </w:tcBorders>
            <w:shd w:val="clear" w:color="auto" w:fill="auto"/>
            <w:vAlign w:val="center"/>
            <w:hideMark/>
          </w:tcPr>
          <w:p w14:paraId="26CAF6C2" w14:textId="77777777" w:rsidR="00FF5235" w:rsidRPr="00FF5235" w:rsidRDefault="00FF5235" w:rsidP="00FF5235">
            <w:pPr>
              <w:ind w:firstLineChars="300" w:firstLine="361"/>
              <w:rPr>
                <w:rFonts w:ascii="Tahoma" w:hAnsi="Tahoma" w:cs="Tahoma"/>
                <w:b/>
                <w:bCs/>
                <w:sz w:val="12"/>
                <w:szCs w:val="12"/>
                <w:lang w:eastAsia="ru-RU"/>
              </w:rPr>
            </w:pPr>
            <w:r w:rsidRPr="00FF5235">
              <w:rPr>
                <w:rFonts w:ascii="Tahoma" w:hAnsi="Tahoma" w:cs="Tahoma"/>
                <w:b/>
                <w:bCs/>
                <w:sz w:val="12"/>
                <w:szCs w:val="12"/>
                <w:lang w:eastAsia="ru-RU"/>
              </w:rPr>
              <w:t>Энергия СН 2 (1-20 кВ)</w:t>
            </w:r>
          </w:p>
        </w:tc>
        <w:tc>
          <w:tcPr>
            <w:tcW w:w="1140" w:type="dxa"/>
            <w:tcBorders>
              <w:top w:val="nil"/>
              <w:left w:val="nil"/>
              <w:bottom w:val="single" w:sz="4" w:space="0" w:color="C0C0C0"/>
              <w:right w:val="single" w:sz="4" w:space="0" w:color="C0C0C0"/>
            </w:tcBorders>
            <w:shd w:val="clear" w:color="auto" w:fill="auto"/>
            <w:vAlign w:val="center"/>
            <w:hideMark/>
          </w:tcPr>
          <w:p w14:paraId="53692AD8"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049D8D6B"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2B46F965"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5CDA6205"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2 071,54</w:t>
            </w:r>
          </w:p>
        </w:tc>
        <w:tc>
          <w:tcPr>
            <w:tcW w:w="1520" w:type="dxa"/>
            <w:tcBorders>
              <w:top w:val="nil"/>
              <w:left w:val="nil"/>
              <w:bottom w:val="single" w:sz="4" w:space="0" w:color="C0C0C0"/>
              <w:right w:val="single" w:sz="4" w:space="0" w:color="C0C0C0"/>
            </w:tcBorders>
            <w:shd w:val="clear" w:color="000000" w:fill="D7EAD3"/>
            <w:vAlign w:val="center"/>
            <w:hideMark/>
          </w:tcPr>
          <w:p w14:paraId="40EF3AD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2 159,87</w:t>
            </w:r>
          </w:p>
        </w:tc>
        <w:tc>
          <w:tcPr>
            <w:tcW w:w="1420" w:type="dxa"/>
            <w:tcBorders>
              <w:top w:val="nil"/>
              <w:left w:val="nil"/>
              <w:bottom w:val="single" w:sz="4" w:space="0" w:color="C0C0C0"/>
              <w:right w:val="single" w:sz="4" w:space="0" w:color="C0C0C0"/>
            </w:tcBorders>
            <w:shd w:val="clear" w:color="000000" w:fill="D7EAD3"/>
            <w:vAlign w:val="center"/>
            <w:hideMark/>
          </w:tcPr>
          <w:p w14:paraId="34B1794A"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151,19</w:t>
            </w:r>
          </w:p>
        </w:tc>
        <w:tc>
          <w:tcPr>
            <w:tcW w:w="1580" w:type="dxa"/>
            <w:tcBorders>
              <w:top w:val="nil"/>
              <w:left w:val="nil"/>
              <w:bottom w:val="single" w:sz="4" w:space="0" w:color="C0C0C0"/>
              <w:right w:val="single" w:sz="4" w:space="0" w:color="C0C0C0"/>
            </w:tcBorders>
            <w:shd w:val="clear" w:color="000000" w:fill="D7EAD3"/>
            <w:vAlign w:val="center"/>
            <w:hideMark/>
          </w:tcPr>
          <w:p w14:paraId="1786D94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2 311,06</w:t>
            </w:r>
          </w:p>
        </w:tc>
        <w:tc>
          <w:tcPr>
            <w:tcW w:w="1420" w:type="dxa"/>
            <w:tcBorders>
              <w:top w:val="nil"/>
              <w:left w:val="nil"/>
              <w:bottom w:val="single" w:sz="4" w:space="0" w:color="C0C0C0"/>
              <w:right w:val="single" w:sz="4" w:space="0" w:color="C0C0C0"/>
            </w:tcBorders>
            <w:shd w:val="clear" w:color="000000" w:fill="D7EAD3"/>
            <w:vAlign w:val="center"/>
            <w:hideMark/>
          </w:tcPr>
          <w:p w14:paraId="2B4A915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45,79</w:t>
            </w:r>
          </w:p>
        </w:tc>
        <w:tc>
          <w:tcPr>
            <w:tcW w:w="1520" w:type="dxa"/>
            <w:tcBorders>
              <w:top w:val="nil"/>
              <w:left w:val="nil"/>
              <w:bottom w:val="single" w:sz="4" w:space="0" w:color="C0C0C0"/>
              <w:right w:val="single" w:sz="4" w:space="0" w:color="C0C0C0"/>
            </w:tcBorders>
            <w:shd w:val="clear" w:color="000000" w:fill="D7EAD3"/>
            <w:vAlign w:val="center"/>
            <w:hideMark/>
          </w:tcPr>
          <w:p w14:paraId="66B6D647"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2 205,66</w:t>
            </w:r>
          </w:p>
        </w:tc>
        <w:tc>
          <w:tcPr>
            <w:tcW w:w="1480" w:type="dxa"/>
            <w:tcBorders>
              <w:top w:val="nil"/>
              <w:left w:val="nil"/>
              <w:bottom w:val="single" w:sz="4" w:space="0" w:color="C0C0C0"/>
              <w:right w:val="single" w:sz="4" w:space="0" w:color="C0C0C0"/>
            </w:tcBorders>
            <w:shd w:val="clear" w:color="000000" w:fill="D7EAD3"/>
            <w:vAlign w:val="center"/>
            <w:hideMark/>
          </w:tcPr>
          <w:p w14:paraId="0F473E8F"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1 102,83</w:t>
            </w:r>
          </w:p>
        </w:tc>
        <w:tc>
          <w:tcPr>
            <w:tcW w:w="1520" w:type="dxa"/>
            <w:tcBorders>
              <w:top w:val="nil"/>
              <w:left w:val="nil"/>
              <w:bottom w:val="single" w:sz="4" w:space="0" w:color="C0C0C0"/>
              <w:right w:val="single" w:sz="4" w:space="0" w:color="C0C0C0"/>
            </w:tcBorders>
            <w:shd w:val="clear" w:color="000000" w:fill="D7EAD3"/>
            <w:vAlign w:val="center"/>
            <w:hideMark/>
          </w:tcPr>
          <w:p w14:paraId="3B37A27B"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1 102,83</w:t>
            </w:r>
          </w:p>
        </w:tc>
        <w:tc>
          <w:tcPr>
            <w:tcW w:w="1920" w:type="dxa"/>
            <w:tcBorders>
              <w:top w:val="nil"/>
              <w:left w:val="nil"/>
              <w:bottom w:val="single" w:sz="4" w:space="0" w:color="C0C0C0"/>
              <w:right w:val="single" w:sz="4" w:space="0" w:color="C0C0C0"/>
            </w:tcBorders>
            <w:shd w:val="clear" w:color="000000" w:fill="FFFFCC"/>
            <w:vAlign w:val="center"/>
            <w:hideMark/>
          </w:tcPr>
          <w:p w14:paraId="60611ACE"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144C051B" w14:textId="77777777" w:rsidTr="00FF5235">
        <w:trPr>
          <w:trHeight w:val="1274"/>
          <w:jc w:val="center"/>
        </w:trPr>
        <w:tc>
          <w:tcPr>
            <w:tcW w:w="560" w:type="dxa"/>
            <w:tcBorders>
              <w:top w:val="nil"/>
              <w:left w:val="nil"/>
              <w:bottom w:val="nil"/>
              <w:right w:val="nil"/>
            </w:tcBorders>
            <w:shd w:val="clear" w:color="000000" w:fill="FABF8F"/>
            <w:noWrap/>
            <w:vAlign w:val="center"/>
            <w:hideMark/>
          </w:tcPr>
          <w:p w14:paraId="3A3AFB59"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ЭР</w:t>
            </w:r>
          </w:p>
        </w:tc>
        <w:tc>
          <w:tcPr>
            <w:tcW w:w="400" w:type="dxa"/>
            <w:tcBorders>
              <w:top w:val="nil"/>
              <w:left w:val="nil"/>
              <w:bottom w:val="nil"/>
              <w:right w:val="nil"/>
            </w:tcBorders>
            <w:shd w:val="clear" w:color="auto" w:fill="auto"/>
            <w:noWrap/>
            <w:vAlign w:val="bottom"/>
            <w:hideMark/>
          </w:tcPr>
          <w:p w14:paraId="03C95356" w14:textId="77777777" w:rsidR="00FF5235" w:rsidRPr="00FF5235" w:rsidRDefault="00FF5235" w:rsidP="00FF5235">
            <w:pPr>
              <w:rPr>
                <w:rFonts w:ascii="Tahoma" w:hAnsi="Tahoma" w:cs="Tahoma"/>
                <w:b/>
                <w:bCs/>
                <w:color w:val="000000"/>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D8EC117"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3.3.2.1.1</w:t>
            </w:r>
          </w:p>
        </w:tc>
        <w:tc>
          <w:tcPr>
            <w:tcW w:w="4240" w:type="dxa"/>
            <w:tcBorders>
              <w:top w:val="nil"/>
              <w:left w:val="nil"/>
              <w:bottom w:val="single" w:sz="4" w:space="0" w:color="C0C0C0"/>
              <w:right w:val="single" w:sz="4" w:space="0" w:color="C0C0C0"/>
            </w:tcBorders>
            <w:shd w:val="clear" w:color="auto" w:fill="auto"/>
            <w:vAlign w:val="center"/>
            <w:hideMark/>
          </w:tcPr>
          <w:p w14:paraId="489267B2" w14:textId="77777777" w:rsidR="00FF5235" w:rsidRPr="00FF5235" w:rsidRDefault="00FF5235" w:rsidP="00FF5235">
            <w:pPr>
              <w:ind w:firstLineChars="400" w:firstLine="480"/>
              <w:rPr>
                <w:rFonts w:ascii="Tahoma" w:hAnsi="Tahoma" w:cs="Tahoma"/>
                <w:sz w:val="12"/>
                <w:szCs w:val="12"/>
                <w:lang w:eastAsia="ru-RU"/>
              </w:rPr>
            </w:pPr>
            <w:r w:rsidRPr="00FF5235">
              <w:rPr>
                <w:rFonts w:ascii="Tahoma" w:hAnsi="Tahoma" w:cs="Tahoma"/>
                <w:sz w:val="12"/>
                <w:szCs w:val="12"/>
                <w:lang w:eastAsia="ru-RU"/>
              </w:rPr>
              <w:t>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33A0F76C"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руб/кВт.ч</w:t>
            </w:r>
          </w:p>
        </w:tc>
        <w:tc>
          <w:tcPr>
            <w:tcW w:w="1880" w:type="dxa"/>
            <w:tcBorders>
              <w:top w:val="nil"/>
              <w:left w:val="nil"/>
              <w:bottom w:val="single" w:sz="4" w:space="0" w:color="C0C0C0"/>
              <w:right w:val="single" w:sz="4" w:space="0" w:color="C0C0C0"/>
            </w:tcBorders>
            <w:shd w:val="clear" w:color="000000" w:fill="FFFFCC"/>
            <w:vAlign w:val="center"/>
            <w:hideMark/>
          </w:tcPr>
          <w:p w14:paraId="4140C952"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40" w:type="dxa"/>
            <w:tcBorders>
              <w:top w:val="nil"/>
              <w:left w:val="nil"/>
              <w:bottom w:val="single" w:sz="4" w:space="0" w:color="C0C0C0"/>
              <w:right w:val="single" w:sz="4" w:space="0" w:color="C0C0C0"/>
            </w:tcBorders>
            <w:shd w:val="clear" w:color="000000" w:fill="FFFFCC"/>
            <w:vAlign w:val="center"/>
            <w:hideMark/>
          </w:tcPr>
          <w:p w14:paraId="6D781585"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480" w:type="dxa"/>
            <w:tcBorders>
              <w:top w:val="nil"/>
              <w:left w:val="nil"/>
              <w:bottom w:val="single" w:sz="4" w:space="0" w:color="C0C0C0"/>
              <w:right w:val="single" w:sz="4" w:space="0" w:color="C0C0C0"/>
            </w:tcBorders>
            <w:shd w:val="clear" w:color="000000" w:fill="FFFFCC"/>
            <w:vAlign w:val="center"/>
            <w:hideMark/>
          </w:tcPr>
          <w:p w14:paraId="32DE7B24"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4,05</w:t>
            </w:r>
          </w:p>
        </w:tc>
        <w:tc>
          <w:tcPr>
            <w:tcW w:w="1520" w:type="dxa"/>
            <w:tcBorders>
              <w:top w:val="nil"/>
              <w:left w:val="nil"/>
              <w:bottom w:val="single" w:sz="4" w:space="0" w:color="C0C0C0"/>
              <w:right w:val="single" w:sz="4" w:space="0" w:color="C0C0C0"/>
            </w:tcBorders>
            <w:shd w:val="clear" w:color="000000" w:fill="FFFFCC"/>
            <w:vAlign w:val="center"/>
            <w:hideMark/>
          </w:tcPr>
          <w:p w14:paraId="1C26D63E"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4,22</w:t>
            </w:r>
          </w:p>
        </w:tc>
        <w:tc>
          <w:tcPr>
            <w:tcW w:w="1420" w:type="dxa"/>
            <w:tcBorders>
              <w:top w:val="nil"/>
              <w:left w:val="nil"/>
              <w:bottom w:val="single" w:sz="4" w:space="0" w:color="C0C0C0"/>
              <w:right w:val="single" w:sz="4" w:space="0" w:color="C0C0C0"/>
            </w:tcBorders>
            <w:shd w:val="clear" w:color="000000" w:fill="FFFFCC"/>
            <w:vAlign w:val="center"/>
            <w:hideMark/>
          </w:tcPr>
          <w:p w14:paraId="18F5CAEA"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80" w:type="dxa"/>
            <w:tcBorders>
              <w:top w:val="nil"/>
              <w:left w:val="nil"/>
              <w:bottom w:val="single" w:sz="4" w:space="0" w:color="C0C0C0"/>
              <w:right w:val="single" w:sz="4" w:space="0" w:color="C0C0C0"/>
            </w:tcBorders>
            <w:shd w:val="clear" w:color="000000" w:fill="FFFFCC"/>
            <w:vAlign w:val="center"/>
            <w:hideMark/>
          </w:tcPr>
          <w:p w14:paraId="287623F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4,52</w:t>
            </w:r>
          </w:p>
        </w:tc>
        <w:tc>
          <w:tcPr>
            <w:tcW w:w="1420" w:type="dxa"/>
            <w:tcBorders>
              <w:top w:val="nil"/>
              <w:left w:val="nil"/>
              <w:bottom w:val="single" w:sz="4" w:space="0" w:color="C0C0C0"/>
              <w:right w:val="single" w:sz="4" w:space="0" w:color="C0C0C0"/>
            </w:tcBorders>
            <w:shd w:val="clear" w:color="000000" w:fill="FFFFCC"/>
            <w:vAlign w:val="center"/>
            <w:hideMark/>
          </w:tcPr>
          <w:p w14:paraId="574D791D"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20" w:type="dxa"/>
            <w:tcBorders>
              <w:top w:val="nil"/>
              <w:left w:val="nil"/>
              <w:bottom w:val="single" w:sz="4" w:space="0" w:color="C0C0C0"/>
              <w:right w:val="single" w:sz="4" w:space="0" w:color="C0C0C0"/>
            </w:tcBorders>
            <w:shd w:val="clear" w:color="000000" w:fill="FFFFCC"/>
            <w:vAlign w:val="center"/>
            <w:hideMark/>
          </w:tcPr>
          <w:p w14:paraId="522C3FF3"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4,31</w:t>
            </w:r>
          </w:p>
        </w:tc>
        <w:tc>
          <w:tcPr>
            <w:tcW w:w="1480" w:type="dxa"/>
            <w:tcBorders>
              <w:top w:val="nil"/>
              <w:left w:val="nil"/>
              <w:bottom w:val="single" w:sz="4" w:space="0" w:color="C0C0C0"/>
              <w:right w:val="single" w:sz="4" w:space="0" w:color="C0C0C0"/>
            </w:tcBorders>
            <w:shd w:val="clear" w:color="000000" w:fill="D7EAD3"/>
            <w:vAlign w:val="center"/>
            <w:hideMark/>
          </w:tcPr>
          <w:p w14:paraId="069E3522"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4,31</w:t>
            </w:r>
          </w:p>
        </w:tc>
        <w:tc>
          <w:tcPr>
            <w:tcW w:w="1520" w:type="dxa"/>
            <w:tcBorders>
              <w:top w:val="nil"/>
              <w:left w:val="nil"/>
              <w:bottom w:val="single" w:sz="4" w:space="0" w:color="C0C0C0"/>
              <w:right w:val="single" w:sz="4" w:space="0" w:color="C0C0C0"/>
            </w:tcBorders>
            <w:shd w:val="clear" w:color="000000" w:fill="D7EAD3"/>
            <w:vAlign w:val="center"/>
            <w:hideMark/>
          </w:tcPr>
          <w:p w14:paraId="7E690362"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4,31</w:t>
            </w:r>
          </w:p>
        </w:tc>
        <w:tc>
          <w:tcPr>
            <w:tcW w:w="1920" w:type="dxa"/>
            <w:tcBorders>
              <w:top w:val="nil"/>
              <w:left w:val="nil"/>
              <w:bottom w:val="single" w:sz="4" w:space="0" w:color="C0C0C0"/>
              <w:right w:val="single" w:sz="4" w:space="0" w:color="C0C0C0"/>
            </w:tcBorders>
            <w:shd w:val="clear" w:color="000000" w:fill="FFFFCC"/>
            <w:vAlign w:val="center"/>
            <w:hideMark/>
          </w:tcPr>
          <w:p w14:paraId="1DB3C2FC"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По фактическому средневзвешенному тарифу за 2018 г. (без НДС), с учетом прогнозных ИЦП Минэкономразвития РФ на электроэнергию на 2019 г. (105,4%) и на 2020 г. (104,8%)</w:t>
            </w:r>
          </w:p>
        </w:tc>
      </w:tr>
      <w:tr w:rsidR="00FF5235" w:rsidRPr="00FF5235" w14:paraId="104CB61D" w14:textId="77777777" w:rsidTr="00FF5235">
        <w:trPr>
          <w:trHeight w:val="1133"/>
          <w:jc w:val="center"/>
        </w:trPr>
        <w:tc>
          <w:tcPr>
            <w:tcW w:w="560" w:type="dxa"/>
            <w:tcBorders>
              <w:top w:val="nil"/>
              <w:left w:val="nil"/>
              <w:bottom w:val="nil"/>
              <w:right w:val="nil"/>
            </w:tcBorders>
            <w:shd w:val="clear" w:color="000000" w:fill="FABF8F"/>
            <w:noWrap/>
            <w:vAlign w:val="center"/>
            <w:hideMark/>
          </w:tcPr>
          <w:p w14:paraId="436CA231"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lastRenderedPageBreak/>
              <w:t>ЭР</w:t>
            </w:r>
          </w:p>
        </w:tc>
        <w:tc>
          <w:tcPr>
            <w:tcW w:w="400" w:type="dxa"/>
            <w:tcBorders>
              <w:top w:val="nil"/>
              <w:left w:val="nil"/>
              <w:bottom w:val="nil"/>
              <w:right w:val="nil"/>
            </w:tcBorders>
            <w:shd w:val="clear" w:color="auto" w:fill="auto"/>
            <w:noWrap/>
            <w:vAlign w:val="bottom"/>
            <w:hideMark/>
          </w:tcPr>
          <w:p w14:paraId="39971349" w14:textId="77777777" w:rsidR="00FF5235" w:rsidRPr="00FF5235" w:rsidRDefault="00FF5235" w:rsidP="00FF5235">
            <w:pPr>
              <w:rPr>
                <w:rFonts w:ascii="Tahoma" w:hAnsi="Tahoma" w:cs="Tahoma"/>
                <w:b/>
                <w:bCs/>
                <w:color w:val="000000"/>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3CB970E"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3.3.2.1.2</w:t>
            </w:r>
          </w:p>
        </w:tc>
        <w:tc>
          <w:tcPr>
            <w:tcW w:w="4240" w:type="dxa"/>
            <w:tcBorders>
              <w:top w:val="nil"/>
              <w:left w:val="nil"/>
              <w:bottom w:val="single" w:sz="4" w:space="0" w:color="C0C0C0"/>
              <w:right w:val="single" w:sz="4" w:space="0" w:color="C0C0C0"/>
            </w:tcBorders>
            <w:shd w:val="clear" w:color="auto" w:fill="auto"/>
            <w:vAlign w:val="center"/>
            <w:hideMark/>
          </w:tcPr>
          <w:p w14:paraId="646EF57C" w14:textId="77777777" w:rsidR="00FF5235" w:rsidRPr="00FF5235" w:rsidRDefault="00FF5235" w:rsidP="00FF5235">
            <w:pPr>
              <w:ind w:firstLineChars="400" w:firstLine="480"/>
              <w:rPr>
                <w:rFonts w:ascii="Tahoma" w:hAnsi="Tahoma" w:cs="Tahoma"/>
                <w:sz w:val="12"/>
                <w:szCs w:val="12"/>
                <w:lang w:eastAsia="ru-RU"/>
              </w:rPr>
            </w:pPr>
            <w:r w:rsidRPr="00FF5235">
              <w:rPr>
                <w:rFonts w:ascii="Tahoma" w:hAnsi="Tahoma" w:cs="Tahoma"/>
                <w:sz w:val="12"/>
                <w:szCs w:val="12"/>
                <w:lang w:eastAsia="ru-RU"/>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0FCC8A9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тыс кВт.ч</w:t>
            </w:r>
          </w:p>
        </w:tc>
        <w:tc>
          <w:tcPr>
            <w:tcW w:w="1880" w:type="dxa"/>
            <w:tcBorders>
              <w:top w:val="nil"/>
              <w:left w:val="nil"/>
              <w:bottom w:val="single" w:sz="4" w:space="0" w:color="C0C0C0"/>
              <w:right w:val="single" w:sz="4" w:space="0" w:color="C0C0C0"/>
            </w:tcBorders>
            <w:shd w:val="clear" w:color="000000" w:fill="FFFFCC"/>
            <w:vAlign w:val="center"/>
            <w:hideMark/>
          </w:tcPr>
          <w:p w14:paraId="34EC7B1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40" w:type="dxa"/>
            <w:tcBorders>
              <w:top w:val="nil"/>
              <w:left w:val="nil"/>
              <w:bottom w:val="single" w:sz="4" w:space="0" w:color="C0C0C0"/>
              <w:right w:val="single" w:sz="4" w:space="0" w:color="C0C0C0"/>
            </w:tcBorders>
            <w:shd w:val="clear" w:color="000000" w:fill="FFFFCC"/>
            <w:vAlign w:val="center"/>
            <w:hideMark/>
          </w:tcPr>
          <w:p w14:paraId="6F3B3E2E"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480" w:type="dxa"/>
            <w:tcBorders>
              <w:top w:val="nil"/>
              <w:left w:val="nil"/>
              <w:bottom w:val="single" w:sz="4" w:space="0" w:color="C0C0C0"/>
              <w:right w:val="single" w:sz="4" w:space="0" w:color="C0C0C0"/>
            </w:tcBorders>
            <w:shd w:val="clear" w:color="000000" w:fill="FFFFCC"/>
            <w:vAlign w:val="center"/>
            <w:hideMark/>
          </w:tcPr>
          <w:p w14:paraId="4ECD4B38"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511,64</w:t>
            </w:r>
          </w:p>
        </w:tc>
        <w:tc>
          <w:tcPr>
            <w:tcW w:w="1520" w:type="dxa"/>
            <w:tcBorders>
              <w:top w:val="nil"/>
              <w:left w:val="nil"/>
              <w:bottom w:val="single" w:sz="4" w:space="0" w:color="C0C0C0"/>
              <w:right w:val="single" w:sz="4" w:space="0" w:color="C0C0C0"/>
            </w:tcBorders>
            <w:shd w:val="clear" w:color="000000" w:fill="FFFFCC"/>
            <w:vAlign w:val="center"/>
            <w:hideMark/>
          </w:tcPr>
          <w:p w14:paraId="34CB7B63"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511,64</w:t>
            </w:r>
          </w:p>
        </w:tc>
        <w:tc>
          <w:tcPr>
            <w:tcW w:w="1420" w:type="dxa"/>
            <w:tcBorders>
              <w:top w:val="nil"/>
              <w:left w:val="nil"/>
              <w:bottom w:val="single" w:sz="4" w:space="0" w:color="C0C0C0"/>
              <w:right w:val="single" w:sz="4" w:space="0" w:color="C0C0C0"/>
            </w:tcBorders>
            <w:shd w:val="clear" w:color="000000" w:fill="FFFFCC"/>
            <w:vAlign w:val="center"/>
            <w:hideMark/>
          </w:tcPr>
          <w:p w14:paraId="7D4948D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80" w:type="dxa"/>
            <w:tcBorders>
              <w:top w:val="nil"/>
              <w:left w:val="nil"/>
              <w:bottom w:val="single" w:sz="4" w:space="0" w:color="C0C0C0"/>
              <w:right w:val="single" w:sz="4" w:space="0" w:color="C0C0C0"/>
            </w:tcBorders>
            <w:shd w:val="clear" w:color="000000" w:fill="FFFFCC"/>
            <w:vAlign w:val="center"/>
            <w:hideMark/>
          </w:tcPr>
          <w:p w14:paraId="7F7C9C66"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511,64</w:t>
            </w:r>
          </w:p>
        </w:tc>
        <w:tc>
          <w:tcPr>
            <w:tcW w:w="1420" w:type="dxa"/>
            <w:tcBorders>
              <w:top w:val="nil"/>
              <w:left w:val="nil"/>
              <w:bottom w:val="single" w:sz="4" w:space="0" w:color="C0C0C0"/>
              <w:right w:val="single" w:sz="4" w:space="0" w:color="C0C0C0"/>
            </w:tcBorders>
            <w:shd w:val="clear" w:color="000000" w:fill="FFFFCC"/>
            <w:vAlign w:val="center"/>
            <w:hideMark/>
          </w:tcPr>
          <w:p w14:paraId="6A88E0B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20" w:type="dxa"/>
            <w:tcBorders>
              <w:top w:val="nil"/>
              <w:left w:val="nil"/>
              <w:bottom w:val="single" w:sz="4" w:space="0" w:color="C0C0C0"/>
              <w:right w:val="single" w:sz="4" w:space="0" w:color="C0C0C0"/>
            </w:tcBorders>
            <w:shd w:val="clear" w:color="000000" w:fill="FFFFCC"/>
            <w:vAlign w:val="center"/>
            <w:hideMark/>
          </w:tcPr>
          <w:p w14:paraId="20221A2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511,64</w:t>
            </w:r>
          </w:p>
        </w:tc>
        <w:tc>
          <w:tcPr>
            <w:tcW w:w="1480" w:type="dxa"/>
            <w:tcBorders>
              <w:top w:val="nil"/>
              <w:left w:val="nil"/>
              <w:bottom w:val="single" w:sz="4" w:space="0" w:color="C0C0C0"/>
              <w:right w:val="single" w:sz="4" w:space="0" w:color="C0C0C0"/>
            </w:tcBorders>
            <w:shd w:val="clear" w:color="000000" w:fill="D7EAD3"/>
            <w:vAlign w:val="center"/>
            <w:hideMark/>
          </w:tcPr>
          <w:p w14:paraId="57526186"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255,82</w:t>
            </w:r>
          </w:p>
        </w:tc>
        <w:tc>
          <w:tcPr>
            <w:tcW w:w="1520" w:type="dxa"/>
            <w:tcBorders>
              <w:top w:val="nil"/>
              <w:left w:val="nil"/>
              <w:bottom w:val="single" w:sz="4" w:space="0" w:color="C0C0C0"/>
              <w:right w:val="single" w:sz="4" w:space="0" w:color="C0C0C0"/>
            </w:tcBorders>
            <w:shd w:val="clear" w:color="000000" w:fill="D7EAD3"/>
            <w:vAlign w:val="center"/>
            <w:hideMark/>
          </w:tcPr>
          <w:p w14:paraId="0E74283A"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255,82</w:t>
            </w:r>
          </w:p>
        </w:tc>
        <w:tc>
          <w:tcPr>
            <w:tcW w:w="1920" w:type="dxa"/>
            <w:tcBorders>
              <w:top w:val="nil"/>
              <w:left w:val="nil"/>
              <w:bottom w:val="single" w:sz="4" w:space="0" w:color="C0C0C0"/>
              <w:right w:val="single" w:sz="4" w:space="0" w:color="C0C0C0"/>
            </w:tcBorders>
            <w:shd w:val="clear" w:color="000000" w:fill="FFFFCC"/>
            <w:vAlign w:val="center"/>
            <w:hideMark/>
          </w:tcPr>
          <w:p w14:paraId="1937E4AE"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По удельному расходу, в соответствии с долгосрочными параметрами, утвержденными постановлением РЭК КО от 25.10.2018 № 280, и принятыми объемами поднятой воды</w:t>
            </w:r>
          </w:p>
        </w:tc>
      </w:tr>
      <w:tr w:rsidR="00FF5235" w:rsidRPr="00FF5235" w14:paraId="3122A837" w14:textId="77777777" w:rsidTr="00FF5235">
        <w:trPr>
          <w:trHeight w:val="300"/>
          <w:jc w:val="center"/>
        </w:trPr>
        <w:tc>
          <w:tcPr>
            <w:tcW w:w="560" w:type="dxa"/>
            <w:tcBorders>
              <w:top w:val="nil"/>
              <w:left w:val="nil"/>
              <w:bottom w:val="nil"/>
              <w:right w:val="nil"/>
            </w:tcBorders>
            <w:shd w:val="clear" w:color="000000" w:fill="FABF8F"/>
            <w:noWrap/>
            <w:vAlign w:val="center"/>
            <w:hideMark/>
          </w:tcPr>
          <w:p w14:paraId="69F33446"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ЭР</w:t>
            </w:r>
          </w:p>
        </w:tc>
        <w:tc>
          <w:tcPr>
            <w:tcW w:w="400" w:type="dxa"/>
            <w:tcBorders>
              <w:top w:val="nil"/>
              <w:left w:val="nil"/>
              <w:bottom w:val="nil"/>
              <w:right w:val="nil"/>
            </w:tcBorders>
            <w:shd w:val="clear" w:color="auto" w:fill="auto"/>
            <w:noWrap/>
            <w:vAlign w:val="bottom"/>
            <w:hideMark/>
          </w:tcPr>
          <w:p w14:paraId="3229550C" w14:textId="77777777" w:rsidR="00FF5235" w:rsidRPr="00FF5235" w:rsidRDefault="00FF5235" w:rsidP="00FF5235">
            <w:pPr>
              <w:rPr>
                <w:rFonts w:ascii="Tahoma" w:hAnsi="Tahoma" w:cs="Tahoma"/>
                <w:b/>
                <w:bCs/>
                <w:color w:val="000000"/>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6B06B3F"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3.3.3.1</w:t>
            </w:r>
          </w:p>
        </w:tc>
        <w:tc>
          <w:tcPr>
            <w:tcW w:w="4240" w:type="dxa"/>
            <w:tcBorders>
              <w:top w:val="nil"/>
              <w:left w:val="nil"/>
              <w:bottom w:val="single" w:sz="4" w:space="0" w:color="C0C0C0"/>
              <w:right w:val="single" w:sz="4" w:space="0" w:color="C0C0C0"/>
            </w:tcBorders>
            <w:shd w:val="clear" w:color="auto" w:fill="auto"/>
            <w:vAlign w:val="center"/>
            <w:hideMark/>
          </w:tcPr>
          <w:p w14:paraId="690F5170" w14:textId="77777777" w:rsidR="00FF5235" w:rsidRPr="00FF5235" w:rsidRDefault="00FF5235" w:rsidP="00FF5235">
            <w:pPr>
              <w:ind w:firstLineChars="300" w:firstLine="361"/>
              <w:rPr>
                <w:rFonts w:ascii="Tahoma" w:hAnsi="Tahoma" w:cs="Tahoma"/>
                <w:b/>
                <w:bCs/>
                <w:sz w:val="12"/>
                <w:szCs w:val="12"/>
                <w:lang w:eastAsia="ru-RU"/>
              </w:rPr>
            </w:pPr>
            <w:r w:rsidRPr="00FF5235">
              <w:rPr>
                <w:rFonts w:ascii="Tahoma" w:hAnsi="Tahoma" w:cs="Tahoma"/>
                <w:b/>
                <w:bCs/>
                <w:sz w:val="12"/>
                <w:szCs w:val="12"/>
                <w:lang w:eastAsia="ru-RU"/>
              </w:rPr>
              <w:t>Энергия СН 1 (35 кВ)</w:t>
            </w:r>
          </w:p>
        </w:tc>
        <w:tc>
          <w:tcPr>
            <w:tcW w:w="1140" w:type="dxa"/>
            <w:tcBorders>
              <w:top w:val="nil"/>
              <w:left w:val="nil"/>
              <w:bottom w:val="single" w:sz="4" w:space="0" w:color="C0C0C0"/>
              <w:right w:val="single" w:sz="4" w:space="0" w:color="C0C0C0"/>
            </w:tcBorders>
            <w:shd w:val="clear" w:color="auto" w:fill="auto"/>
            <w:vAlign w:val="center"/>
            <w:hideMark/>
          </w:tcPr>
          <w:p w14:paraId="0BB411C7"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161ABBD7"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2 772,08</w:t>
            </w:r>
          </w:p>
        </w:tc>
        <w:tc>
          <w:tcPr>
            <w:tcW w:w="1540" w:type="dxa"/>
            <w:tcBorders>
              <w:top w:val="nil"/>
              <w:left w:val="nil"/>
              <w:bottom w:val="single" w:sz="4" w:space="0" w:color="C0C0C0"/>
              <w:right w:val="single" w:sz="4" w:space="0" w:color="C0C0C0"/>
            </w:tcBorders>
            <w:shd w:val="clear" w:color="000000" w:fill="D7EAD3"/>
            <w:vAlign w:val="center"/>
            <w:hideMark/>
          </w:tcPr>
          <w:p w14:paraId="1AA4D198"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2 119,48</w:t>
            </w:r>
          </w:p>
        </w:tc>
        <w:tc>
          <w:tcPr>
            <w:tcW w:w="1480" w:type="dxa"/>
            <w:tcBorders>
              <w:top w:val="nil"/>
              <w:left w:val="nil"/>
              <w:bottom w:val="single" w:sz="4" w:space="0" w:color="C0C0C0"/>
              <w:right w:val="single" w:sz="4" w:space="0" w:color="C0C0C0"/>
            </w:tcBorders>
            <w:shd w:val="clear" w:color="000000" w:fill="D7EAD3"/>
            <w:vAlign w:val="center"/>
            <w:hideMark/>
          </w:tcPr>
          <w:p w14:paraId="40096752"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43CD89FC"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3F33502E"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2E97C110"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0ED6602D"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51345E43"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611107DB"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5673C64"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4484AE61"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55731573" w14:textId="77777777" w:rsidTr="00FF5235">
        <w:trPr>
          <w:trHeight w:val="300"/>
          <w:jc w:val="center"/>
        </w:trPr>
        <w:tc>
          <w:tcPr>
            <w:tcW w:w="560" w:type="dxa"/>
            <w:tcBorders>
              <w:top w:val="nil"/>
              <w:left w:val="nil"/>
              <w:bottom w:val="nil"/>
              <w:right w:val="nil"/>
            </w:tcBorders>
            <w:shd w:val="clear" w:color="000000" w:fill="FABF8F"/>
            <w:noWrap/>
            <w:vAlign w:val="center"/>
            <w:hideMark/>
          </w:tcPr>
          <w:p w14:paraId="199C0BD1"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ЭР</w:t>
            </w:r>
          </w:p>
        </w:tc>
        <w:tc>
          <w:tcPr>
            <w:tcW w:w="400" w:type="dxa"/>
            <w:tcBorders>
              <w:top w:val="nil"/>
              <w:left w:val="nil"/>
              <w:bottom w:val="nil"/>
              <w:right w:val="nil"/>
            </w:tcBorders>
            <w:shd w:val="clear" w:color="auto" w:fill="auto"/>
            <w:noWrap/>
            <w:vAlign w:val="bottom"/>
            <w:hideMark/>
          </w:tcPr>
          <w:p w14:paraId="127E0F7E" w14:textId="77777777" w:rsidR="00FF5235" w:rsidRPr="00FF5235" w:rsidRDefault="00FF5235" w:rsidP="00FF5235">
            <w:pPr>
              <w:rPr>
                <w:rFonts w:ascii="Tahoma" w:hAnsi="Tahoma" w:cs="Tahoma"/>
                <w:b/>
                <w:bCs/>
                <w:color w:val="000000"/>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92521F4"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3.3.3.1.1</w:t>
            </w:r>
          </w:p>
        </w:tc>
        <w:tc>
          <w:tcPr>
            <w:tcW w:w="4240" w:type="dxa"/>
            <w:tcBorders>
              <w:top w:val="nil"/>
              <w:left w:val="nil"/>
              <w:bottom w:val="single" w:sz="4" w:space="0" w:color="C0C0C0"/>
              <w:right w:val="single" w:sz="4" w:space="0" w:color="C0C0C0"/>
            </w:tcBorders>
            <w:shd w:val="clear" w:color="auto" w:fill="auto"/>
            <w:vAlign w:val="center"/>
            <w:hideMark/>
          </w:tcPr>
          <w:p w14:paraId="7094448F" w14:textId="77777777" w:rsidR="00FF5235" w:rsidRPr="00FF5235" w:rsidRDefault="00FF5235" w:rsidP="00FF5235">
            <w:pPr>
              <w:ind w:firstLineChars="400" w:firstLine="480"/>
              <w:rPr>
                <w:rFonts w:ascii="Tahoma" w:hAnsi="Tahoma" w:cs="Tahoma"/>
                <w:sz w:val="12"/>
                <w:szCs w:val="12"/>
                <w:lang w:eastAsia="ru-RU"/>
              </w:rPr>
            </w:pPr>
            <w:r w:rsidRPr="00FF5235">
              <w:rPr>
                <w:rFonts w:ascii="Tahoma" w:hAnsi="Tahoma" w:cs="Tahoma"/>
                <w:sz w:val="12"/>
                <w:szCs w:val="12"/>
                <w:lang w:eastAsia="ru-RU"/>
              </w:rPr>
              <w:t>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031727A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руб/кВт.ч</w:t>
            </w:r>
          </w:p>
        </w:tc>
        <w:tc>
          <w:tcPr>
            <w:tcW w:w="1880" w:type="dxa"/>
            <w:tcBorders>
              <w:top w:val="nil"/>
              <w:left w:val="nil"/>
              <w:bottom w:val="single" w:sz="4" w:space="0" w:color="C0C0C0"/>
              <w:right w:val="single" w:sz="4" w:space="0" w:color="C0C0C0"/>
            </w:tcBorders>
            <w:shd w:val="clear" w:color="000000" w:fill="FFFFCC"/>
            <w:vAlign w:val="center"/>
            <w:hideMark/>
          </w:tcPr>
          <w:p w14:paraId="2A57DA67"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4,06</w:t>
            </w:r>
          </w:p>
        </w:tc>
        <w:tc>
          <w:tcPr>
            <w:tcW w:w="1540" w:type="dxa"/>
            <w:tcBorders>
              <w:top w:val="nil"/>
              <w:left w:val="nil"/>
              <w:bottom w:val="single" w:sz="4" w:space="0" w:color="C0C0C0"/>
              <w:right w:val="single" w:sz="4" w:space="0" w:color="C0C0C0"/>
            </w:tcBorders>
            <w:shd w:val="clear" w:color="000000" w:fill="FFFFCC"/>
            <w:vAlign w:val="center"/>
            <w:hideMark/>
          </w:tcPr>
          <w:p w14:paraId="07625A85"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4,60</w:t>
            </w:r>
          </w:p>
        </w:tc>
        <w:tc>
          <w:tcPr>
            <w:tcW w:w="1480" w:type="dxa"/>
            <w:tcBorders>
              <w:top w:val="nil"/>
              <w:left w:val="nil"/>
              <w:bottom w:val="single" w:sz="4" w:space="0" w:color="C0C0C0"/>
              <w:right w:val="single" w:sz="4" w:space="0" w:color="C0C0C0"/>
            </w:tcBorders>
            <w:shd w:val="clear" w:color="000000" w:fill="FFFFCC"/>
            <w:vAlign w:val="center"/>
            <w:hideMark/>
          </w:tcPr>
          <w:p w14:paraId="6337542A"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20" w:type="dxa"/>
            <w:tcBorders>
              <w:top w:val="nil"/>
              <w:left w:val="nil"/>
              <w:bottom w:val="single" w:sz="4" w:space="0" w:color="C0C0C0"/>
              <w:right w:val="single" w:sz="4" w:space="0" w:color="C0C0C0"/>
            </w:tcBorders>
            <w:shd w:val="clear" w:color="000000" w:fill="FFFFCC"/>
            <w:vAlign w:val="center"/>
            <w:hideMark/>
          </w:tcPr>
          <w:p w14:paraId="5CA4C3C5"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420" w:type="dxa"/>
            <w:tcBorders>
              <w:top w:val="nil"/>
              <w:left w:val="nil"/>
              <w:bottom w:val="single" w:sz="4" w:space="0" w:color="C0C0C0"/>
              <w:right w:val="single" w:sz="4" w:space="0" w:color="C0C0C0"/>
            </w:tcBorders>
            <w:shd w:val="clear" w:color="000000" w:fill="FFFFCC"/>
            <w:vAlign w:val="center"/>
            <w:hideMark/>
          </w:tcPr>
          <w:p w14:paraId="37F747B7"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80" w:type="dxa"/>
            <w:tcBorders>
              <w:top w:val="nil"/>
              <w:left w:val="nil"/>
              <w:bottom w:val="single" w:sz="4" w:space="0" w:color="C0C0C0"/>
              <w:right w:val="single" w:sz="4" w:space="0" w:color="C0C0C0"/>
            </w:tcBorders>
            <w:shd w:val="clear" w:color="000000" w:fill="FFFFCC"/>
            <w:vAlign w:val="center"/>
            <w:hideMark/>
          </w:tcPr>
          <w:p w14:paraId="24870795"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420" w:type="dxa"/>
            <w:tcBorders>
              <w:top w:val="nil"/>
              <w:left w:val="nil"/>
              <w:bottom w:val="single" w:sz="4" w:space="0" w:color="C0C0C0"/>
              <w:right w:val="single" w:sz="4" w:space="0" w:color="C0C0C0"/>
            </w:tcBorders>
            <w:shd w:val="clear" w:color="000000" w:fill="FFFFCC"/>
            <w:vAlign w:val="center"/>
            <w:hideMark/>
          </w:tcPr>
          <w:p w14:paraId="6B3A9945"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20" w:type="dxa"/>
            <w:tcBorders>
              <w:top w:val="nil"/>
              <w:left w:val="nil"/>
              <w:bottom w:val="single" w:sz="4" w:space="0" w:color="C0C0C0"/>
              <w:right w:val="single" w:sz="4" w:space="0" w:color="C0C0C0"/>
            </w:tcBorders>
            <w:shd w:val="clear" w:color="000000" w:fill="FFFFCC"/>
            <w:vAlign w:val="center"/>
            <w:hideMark/>
          </w:tcPr>
          <w:p w14:paraId="4216EA78"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480" w:type="dxa"/>
            <w:tcBorders>
              <w:top w:val="nil"/>
              <w:left w:val="nil"/>
              <w:bottom w:val="single" w:sz="4" w:space="0" w:color="C0C0C0"/>
              <w:right w:val="single" w:sz="4" w:space="0" w:color="C0C0C0"/>
            </w:tcBorders>
            <w:shd w:val="clear" w:color="000000" w:fill="D7EAD3"/>
            <w:vAlign w:val="center"/>
            <w:hideMark/>
          </w:tcPr>
          <w:p w14:paraId="042DE7EC"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7026F28B"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2133A5F9" w14:textId="77777777" w:rsidR="00FF5235" w:rsidRPr="00FF5235" w:rsidRDefault="00FF5235" w:rsidP="00FF5235">
            <w:pPr>
              <w:rPr>
                <w:rFonts w:ascii="Tahoma" w:hAnsi="Tahoma" w:cs="Tahoma"/>
                <w:color w:val="FF0000"/>
                <w:sz w:val="12"/>
                <w:szCs w:val="12"/>
                <w:lang w:eastAsia="ru-RU"/>
              </w:rPr>
            </w:pPr>
            <w:r w:rsidRPr="00FF5235">
              <w:rPr>
                <w:rFonts w:ascii="Tahoma" w:hAnsi="Tahoma" w:cs="Tahoma"/>
                <w:color w:val="FF0000"/>
                <w:sz w:val="12"/>
                <w:szCs w:val="12"/>
                <w:lang w:eastAsia="ru-RU"/>
              </w:rPr>
              <w:t> </w:t>
            </w:r>
          </w:p>
        </w:tc>
      </w:tr>
      <w:tr w:rsidR="00FF5235" w:rsidRPr="00FF5235" w14:paraId="35FD7DB4" w14:textId="77777777" w:rsidTr="00FF5235">
        <w:trPr>
          <w:trHeight w:val="300"/>
          <w:jc w:val="center"/>
        </w:trPr>
        <w:tc>
          <w:tcPr>
            <w:tcW w:w="560" w:type="dxa"/>
            <w:tcBorders>
              <w:top w:val="nil"/>
              <w:left w:val="nil"/>
              <w:bottom w:val="nil"/>
              <w:right w:val="nil"/>
            </w:tcBorders>
            <w:shd w:val="clear" w:color="000000" w:fill="FABF8F"/>
            <w:noWrap/>
            <w:vAlign w:val="center"/>
            <w:hideMark/>
          </w:tcPr>
          <w:p w14:paraId="3B0ACE5F"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ЭР</w:t>
            </w:r>
          </w:p>
        </w:tc>
        <w:tc>
          <w:tcPr>
            <w:tcW w:w="400" w:type="dxa"/>
            <w:tcBorders>
              <w:top w:val="nil"/>
              <w:left w:val="nil"/>
              <w:bottom w:val="nil"/>
              <w:right w:val="nil"/>
            </w:tcBorders>
            <w:shd w:val="clear" w:color="auto" w:fill="auto"/>
            <w:noWrap/>
            <w:vAlign w:val="bottom"/>
            <w:hideMark/>
          </w:tcPr>
          <w:p w14:paraId="289BD413" w14:textId="77777777" w:rsidR="00FF5235" w:rsidRPr="00FF5235" w:rsidRDefault="00FF5235" w:rsidP="00FF5235">
            <w:pPr>
              <w:rPr>
                <w:rFonts w:ascii="Tahoma" w:hAnsi="Tahoma" w:cs="Tahoma"/>
                <w:b/>
                <w:bCs/>
                <w:color w:val="000000"/>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D23B444"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3.3.3.1.2</w:t>
            </w:r>
          </w:p>
        </w:tc>
        <w:tc>
          <w:tcPr>
            <w:tcW w:w="4240" w:type="dxa"/>
            <w:tcBorders>
              <w:top w:val="nil"/>
              <w:left w:val="nil"/>
              <w:bottom w:val="single" w:sz="4" w:space="0" w:color="C0C0C0"/>
              <w:right w:val="single" w:sz="4" w:space="0" w:color="C0C0C0"/>
            </w:tcBorders>
            <w:shd w:val="clear" w:color="auto" w:fill="auto"/>
            <w:vAlign w:val="center"/>
            <w:hideMark/>
          </w:tcPr>
          <w:p w14:paraId="5DC78CF6" w14:textId="77777777" w:rsidR="00FF5235" w:rsidRPr="00FF5235" w:rsidRDefault="00FF5235" w:rsidP="00FF5235">
            <w:pPr>
              <w:ind w:firstLineChars="400" w:firstLine="480"/>
              <w:rPr>
                <w:rFonts w:ascii="Tahoma" w:hAnsi="Tahoma" w:cs="Tahoma"/>
                <w:sz w:val="12"/>
                <w:szCs w:val="12"/>
                <w:lang w:eastAsia="ru-RU"/>
              </w:rPr>
            </w:pPr>
            <w:r w:rsidRPr="00FF5235">
              <w:rPr>
                <w:rFonts w:ascii="Tahoma" w:hAnsi="Tahoma" w:cs="Tahoma"/>
                <w:sz w:val="12"/>
                <w:szCs w:val="12"/>
                <w:lang w:eastAsia="ru-RU"/>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4B77A7BC"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тыс кВт.ч</w:t>
            </w:r>
          </w:p>
        </w:tc>
        <w:tc>
          <w:tcPr>
            <w:tcW w:w="1880" w:type="dxa"/>
            <w:tcBorders>
              <w:top w:val="nil"/>
              <w:left w:val="nil"/>
              <w:bottom w:val="single" w:sz="4" w:space="0" w:color="C0C0C0"/>
              <w:right w:val="single" w:sz="4" w:space="0" w:color="C0C0C0"/>
            </w:tcBorders>
            <w:shd w:val="clear" w:color="000000" w:fill="FFFFCC"/>
            <w:vAlign w:val="center"/>
            <w:hideMark/>
          </w:tcPr>
          <w:p w14:paraId="486AC67E"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683,02</w:t>
            </w:r>
          </w:p>
        </w:tc>
        <w:tc>
          <w:tcPr>
            <w:tcW w:w="1540" w:type="dxa"/>
            <w:tcBorders>
              <w:top w:val="nil"/>
              <w:left w:val="nil"/>
              <w:bottom w:val="single" w:sz="4" w:space="0" w:color="C0C0C0"/>
              <w:right w:val="single" w:sz="4" w:space="0" w:color="C0C0C0"/>
            </w:tcBorders>
            <w:shd w:val="clear" w:color="000000" w:fill="FFFFCC"/>
            <w:vAlign w:val="center"/>
            <w:hideMark/>
          </w:tcPr>
          <w:p w14:paraId="434D9887"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460,39</w:t>
            </w:r>
          </w:p>
        </w:tc>
        <w:tc>
          <w:tcPr>
            <w:tcW w:w="1480" w:type="dxa"/>
            <w:tcBorders>
              <w:top w:val="nil"/>
              <w:left w:val="nil"/>
              <w:bottom w:val="single" w:sz="4" w:space="0" w:color="C0C0C0"/>
              <w:right w:val="single" w:sz="4" w:space="0" w:color="C0C0C0"/>
            </w:tcBorders>
            <w:shd w:val="clear" w:color="000000" w:fill="FFFFCC"/>
            <w:vAlign w:val="center"/>
            <w:hideMark/>
          </w:tcPr>
          <w:p w14:paraId="12E15B32"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20" w:type="dxa"/>
            <w:tcBorders>
              <w:top w:val="nil"/>
              <w:left w:val="nil"/>
              <w:bottom w:val="single" w:sz="4" w:space="0" w:color="C0C0C0"/>
              <w:right w:val="single" w:sz="4" w:space="0" w:color="C0C0C0"/>
            </w:tcBorders>
            <w:shd w:val="clear" w:color="000000" w:fill="FFFFCC"/>
            <w:vAlign w:val="center"/>
            <w:hideMark/>
          </w:tcPr>
          <w:p w14:paraId="6A745312"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420" w:type="dxa"/>
            <w:tcBorders>
              <w:top w:val="nil"/>
              <w:left w:val="nil"/>
              <w:bottom w:val="single" w:sz="4" w:space="0" w:color="C0C0C0"/>
              <w:right w:val="single" w:sz="4" w:space="0" w:color="C0C0C0"/>
            </w:tcBorders>
            <w:shd w:val="clear" w:color="000000" w:fill="FFFFCC"/>
            <w:vAlign w:val="center"/>
            <w:hideMark/>
          </w:tcPr>
          <w:p w14:paraId="0BA3C57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80" w:type="dxa"/>
            <w:tcBorders>
              <w:top w:val="nil"/>
              <w:left w:val="nil"/>
              <w:bottom w:val="single" w:sz="4" w:space="0" w:color="C0C0C0"/>
              <w:right w:val="single" w:sz="4" w:space="0" w:color="C0C0C0"/>
            </w:tcBorders>
            <w:shd w:val="clear" w:color="000000" w:fill="FFFFCC"/>
            <w:vAlign w:val="center"/>
            <w:hideMark/>
          </w:tcPr>
          <w:p w14:paraId="24DA22BF"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420" w:type="dxa"/>
            <w:tcBorders>
              <w:top w:val="nil"/>
              <w:left w:val="nil"/>
              <w:bottom w:val="single" w:sz="4" w:space="0" w:color="C0C0C0"/>
              <w:right w:val="single" w:sz="4" w:space="0" w:color="C0C0C0"/>
            </w:tcBorders>
            <w:shd w:val="clear" w:color="000000" w:fill="FFFFCC"/>
            <w:vAlign w:val="center"/>
            <w:hideMark/>
          </w:tcPr>
          <w:p w14:paraId="5F73B0AF"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20" w:type="dxa"/>
            <w:tcBorders>
              <w:top w:val="nil"/>
              <w:left w:val="nil"/>
              <w:bottom w:val="single" w:sz="4" w:space="0" w:color="C0C0C0"/>
              <w:right w:val="single" w:sz="4" w:space="0" w:color="C0C0C0"/>
            </w:tcBorders>
            <w:shd w:val="clear" w:color="000000" w:fill="FFFFCC"/>
            <w:vAlign w:val="center"/>
            <w:hideMark/>
          </w:tcPr>
          <w:p w14:paraId="744E055C"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480" w:type="dxa"/>
            <w:tcBorders>
              <w:top w:val="nil"/>
              <w:left w:val="nil"/>
              <w:bottom w:val="single" w:sz="4" w:space="0" w:color="C0C0C0"/>
              <w:right w:val="single" w:sz="4" w:space="0" w:color="C0C0C0"/>
            </w:tcBorders>
            <w:shd w:val="clear" w:color="000000" w:fill="D7EAD3"/>
            <w:vAlign w:val="center"/>
            <w:hideMark/>
          </w:tcPr>
          <w:p w14:paraId="703087D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10D73E43"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2C7C4205"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314605B3" w14:textId="77777777" w:rsidTr="00FF5235">
        <w:trPr>
          <w:trHeight w:val="2712"/>
          <w:jc w:val="center"/>
        </w:trPr>
        <w:tc>
          <w:tcPr>
            <w:tcW w:w="560" w:type="dxa"/>
            <w:tcBorders>
              <w:top w:val="nil"/>
              <w:left w:val="nil"/>
              <w:bottom w:val="nil"/>
              <w:right w:val="nil"/>
            </w:tcBorders>
            <w:shd w:val="clear" w:color="000000" w:fill="FFFF00"/>
            <w:noWrap/>
            <w:vAlign w:val="center"/>
            <w:hideMark/>
          </w:tcPr>
          <w:p w14:paraId="58CC2B98"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ОР</w:t>
            </w:r>
          </w:p>
        </w:tc>
        <w:tc>
          <w:tcPr>
            <w:tcW w:w="400" w:type="dxa"/>
            <w:tcBorders>
              <w:top w:val="nil"/>
              <w:left w:val="nil"/>
              <w:bottom w:val="nil"/>
              <w:right w:val="nil"/>
            </w:tcBorders>
            <w:shd w:val="clear" w:color="auto" w:fill="auto"/>
            <w:noWrap/>
            <w:vAlign w:val="bottom"/>
            <w:hideMark/>
          </w:tcPr>
          <w:p w14:paraId="2BB151D1" w14:textId="77777777" w:rsidR="00FF5235" w:rsidRPr="00FF5235" w:rsidRDefault="00FF5235" w:rsidP="00FF5235">
            <w:pPr>
              <w:rPr>
                <w:rFonts w:ascii="Tahoma" w:hAnsi="Tahoma" w:cs="Tahoma"/>
                <w:b/>
                <w:bCs/>
                <w:color w:val="000000"/>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C9C9278"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3.5</w:t>
            </w:r>
          </w:p>
        </w:tc>
        <w:tc>
          <w:tcPr>
            <w:tcW w:w="4240" w:type="dxa"/>
            <w:tcBorders>
              <w:top w:val="nil"/>
              <w:left w:val="nil"/>
              <w:bottom w:val="single" w:sz="4" w:space="0" w:color="C0C0C0"/>
              <w:right w:val="single" w:sz="4" w:space="0" w:color="C0C0C0"/>
            </w:tcBorders>
            <w:shd w:val="clear" w:color="auto" w:fill="auto"/>
            <w:vAlign w:val="center"/>
            <w:hideMark/>
          </w:tcPr>
          <w:p w14:paraId="2DABF3BD" w14:textId="77777777" w:rsidR="00FF5235" w:rsidRPr="00FF5235" w:rsidRDefault="00FF5235" w:rsidP="00FF5235">
            <w:pPr>
              <w:ind w:firstLineChars="100" w:firstLine="120"/>
              <w:rPr>
                <w:rFonts w:ascii="Tahoma" w:hAnsi="Tahoma" w:cs="Tahoma"/>
                <w:b/>
                <w:bCs/>
                <w:sz w:val="12"/>
                <w:szCs w:val="12"/>
                <w:lang w:eastAsia="ru-RU"/>
              </w:rPr>
            </w:pPr>
            <w:r w:rsidRPr="00FF5235">
              <w:rPr>
                <w:rFonts w:ascii="Tahoma" w:hAnsi="Tahoma" w:cs="Tahoma"/>
                <w:b/>
                <w:bCs/>
                <w:sz w:val="12"/>
                <w:szCs w:val="12"/>
                <w:lang w:eastAsia="ru-RU"/>
              </w:rPr>
              <w:t>Закупка заполнителей фильтров (песок, гравий и пр.)</w:t>
            </w:r>
          </w:p>
        </w:tc>
        <w:tc>
          <w:tcPr>
            <w:tcW w:w="1140" w:type="dxa"/>
            <w:tcBorders>
              <w:top w:val="nil"/>
              <w:left w:val="nil"/>
              <w:bottom w:val="single" w:sz="4" w:space="0" w:color="C0C0C0"/>
              <w:right w:val="single" w:sz="4" w:space="0" w:color="C0C0C0"/>
            </w:tcBorders>
            <w:shd w:val="clear" w:color="auto" w:fill="auto"/>
            <w:vAlign w:val="center"/>
            <w:hideMark/>
          </w:tcPr>
          <w:p w14:paraId="38B273F3"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31170666"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227,30</w:t>
            </w:r>
          </w:p>
        </w:tc>
        <w:tc>
          <w:tcPr>
            <w:tcW w:w="1540" w:type="dxa"/>
            <w:tcBorders>
              <w:top w:val="nil"/>
              <w:left w:val="nil"/>
              <w:bottom w:val="single" w:sz="4" w:space="0" w:color="C0C0C0"/>
              <w:right w:val="single" w:sz="4" w:space="0" w:color="C0C0C0"/>
            </w:tcBorders>
            <w:shd w:val="clear" w:color="000000" w:fill="FFFFCC"/>
            <w:vAlign w:val="center"/>
            <w:hideMark/>
          </w:tcPr>
          <w:p w14:paraId="5B5D37B7"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24,00</w:t>
            </w:r>
          </w:p>
        </w:tc>
        <w:tc>
          <w:tcPr>
            <w:tcW w:w="1480" w:type="dxa"/>
            <w:tcBorders>
              <w:top w:val="nil"/>
              <w:left w:val="nil"/>
              <w:bottom w:val="single" w:sz="4" w:space="0" w:color="C0C0C0"/>
              <w:right w:val="single" w:sz="4" w:space="0" w:color="C0C0C0"/>
            </w:tcBorders>
            <w:shd w:val="clear" w:color="000000" w:fill="FFFFCC"/>
            <w:vAlign w:val="center"/>
            <w:hideMark/>
          </w:tcPr>
          <w:p w14:paraId="222F5E52"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195,10</w:t>
            </w:r>
          </w:p>
        </w:tc>
        <w:tc>
          <w:tcPr>
            <w:tcW w:w="1520" w:type="dxa"/>
            <w:tcBorders>
              <w:top w:val="nil"/>
              <w:left w:val="nil"/>
              <w:bottom w:val="single" w:sz="4" w:space="0" w:color="C0C0C0"/>
              <w:right w:val="single" w:sz="4" w:space="0" w:color="C0C0C0"/>
            </w:tcBorders>
            <w:shd w:val="clear" w:color="000000" w:fill="FFFFCC"/>
            <w:vAlign w:val="center"/>
            <w:hideMark/>
          </w:tcPr>
          <w:p w14:paraId="0E42266A"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199,72</w:t>
            </w:r>
          </w:p>
        </w:tc>
        <w:tc>
          <w:tcPr>
            <w:tcW w:w="1420" w:type="dxa"/>
            <w:tcBorders>
              <w:top w:val="nil"/>
              <w:left w:val="nil"/>
              <w:bottom w:val="single" w:sz="4" w:space="0" w:color="C0C0C0"/>
              <w:right w:val="single" w:sz="4" w:space="0" w:color="C0C0C0"/>
            </w:tcBorders>
            <w:shd w:val="clear" w:color="000000" w:fill="FFFFCC"/>
            <w:vAlign w:val="center"/>
            <w:hideMark/>
          </w:tcPr>
          <w:p w14:paraId="1AC873F2"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1,23</w:t>
            </w:r>
          </w:p>
        </w:tc>
        <w:tc>
          <w:tcPr>
            <w:tcW w:w="1580" w:type="dxa"/>
            <w:tcBorders>
              <w:top w:val="nil"/>
              <w:left w:val="nil"/>
              <w:bottom w:val="single" w:sz="4" w:space="0" w:color="C0C0C0"/>
              <w:right w:val="single" w:sz="4" w:space="0" w:color="C0C0C0"/>
            </w:tcBorders>
            <w:shd w:val="clear" w:color="000000" w:fill="FFFFCC"/>
            <w:vAlign w:val="center"/>
            <w:hideMark/>
          </w:tcPr>
          <w:p w14:paraId="1714D0AD"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200,95</w:t>
            </w:r>
          </w:p>
        </w:tc>
        <w:tc>
          <w:tcPr>
            <w:tcW w:w="1420" w:type="dxa"/>
            <w:tcBorders>
              <w:top w:val="nil"/>
              <w:left w:val="nil"/>
              <w:bottom w:val="single" w:sz="4" w:space="0" w:color="C0C0C0"/>
              <w:right w:val="single" w:sz="4" w:space="0" w:color="C0C0C0"/>
            </w:tcBorders>
            <w:shd w:val="clear" w:color="000000" w:fill="FFFFCC"/>
            <w:vAlign w:val="center"/>
            <w:hideMark/>
          </w:tcPr>
          <w:p w14:paraId="14963473"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-0,77</w:t>
            </w:r>
          </w:p>
        </w:tc>
        <w:tc>
          <w:tcPr>
            <w:tcW w:w="1520" w:type="dxa"/>
            <w:tcBorders>
              <w:top w:val="nil"/>
              <w:left w:val="nil"/>
              <w:bottom w:val="single" w:sz="4" w:space="0" w:color="C0C0C0"/>
              <w:right w:val="single" w:sz="4" w:space="0" w:color="C0C0C0"/>
            </w:tcBorders>
            <w:shd w:val="clear" w:color="000000" w:fill="FFFFCC"/>
            <w:vAlign w:val="center"/>
            <w:hideMark/>
          </w:tcPr>
          <w:p w14:paraId="6166CAB6"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198,94</w:t>
            </w:r>
          </w:p>
        </w:tc>
        <w:tc>
          <w:tcPr>
            <w:tcW w:w="1480" w:type="dxa"/>
            <w:tcBorders>
              <w:top w:val="nil"/>
              <w:left w:val="nil"/>
              <w:bottom w:val="single" w:sz="4" w:space="0" w:color="C0C0C0"/>
              <w:right w:val="single" w:sz="4" w:space="0" w:color="C0C0C0"/>
            </w:tcBorders>
            <w:shd w:val="clear" w:color="000000" w:fill="D7EAD3"/>
            <w:vAlign w:val="center"/>
            <w:hideMark/>
          </w:tcPr>
          <w:p w14:paraId="3F7B8507"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99,47</w:t>
            </w:r>
          </w:p>
        </w:tc>
        <w:tc>
          <w:tcPr>
            <w:tcW w:w="1520" w:type="dxa"/>
            <w:tcBorders>
              <w:top w:val="nil"/>
              <w:left w:val="nil"/>
              <w:bottom w:val="single" w:sz="4" w:space="0" w:color="C0C0C0"/>
              <w:right w:val="single" w:sz="4" w:space="0" w:color="C0C0C0"/>
            </w:tcBorders>
            <w:shd w:val="clear" w:color="000000" w:fill="D7EAD3"/>
            <w:vAlign w:val="center"/>
            <w:hideMark/>
          </w:tcPr>
          <w:p w14:paraId="00AB4061"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99,47</w:t>
            </w:r>
          </w:p>
        </w:tc>
        <w:tc>
          <w:tcPr>
            <w:tcW w:w="1920" w:type="dxa"/>
            <w:tcBorders>
              <w:top w:val="nil"/>
              <w:left w:val="nil"/>
              <w:bottom w:val="single" w:sz="4" w:space="0" w:color="C0C0C0"/>
              <w:right w:val="single" w:sz="4" w:space="0" w:color="C0C0C0"/>
            </w:tcBorders>
            <w:shd w:val="clear" w:color="000000" w:fill="FFFFCC"/>
            <w:vAlign w:val="center"/>
            <w:hideMark/>
          </w:tcPr>
          <w:p w14:paraId="44D16CC1"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 а также с учетом индекса эффективности операционных расходов 1%) </w:t>
            </w:r>
          </w:p>
        </w:tc>
      </w:tr>
      <w:tr w:rsidR="00FF5235" w:rsidRPr="00FF5235" w14:paraId="28E4A8FD" w14:textId="77777777" w:rsidTr="00FF5235">
        <w:trPr>
          <w:trHeight w:val="566"/>
          <w:jc w:val="center"/>
        </w:trPr>
        <w:tc>
          <w:tcPr>
            <w:tcW w:w="560" w:type="dxa"/>
            <w:tcBorders>
              <w:top w:val="nil"/>
              <w:left w:val="nil"/>
              <w:bottom w:val="nil"/>
              <w:right w:val="nil"/>
            </w:tcBorders>
            <w:shd w:val="clear" w:color="000000" w:fill="FFFF00"/>
            <w:noWrap/>
            <w:vAlign w:val="center"/>
            <w:hideMark/>
          </w:tcPr>
          <w:p w14:paraId="6655844F"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ОР</w:t>
            </w:r>
          </w:p>
        </w:tc>
        <w:tc>
          <w:tcPr>
            <w:tcW w:w="400" w:type="dxa"/>
            <w:tcBorders>
              <w:top w:val="nil"/>
              <w:left w:val="nil"/>
              <w:bottom w:val="nil"/>
              <w:right w:val="nil"/>
            </w:tcBorders>
            <w:shd w:val="clear" w:color="auto" w:fill="auto"/>
            <w:noWrap/>
            <w:vAlign w:val="bottom"/>
            <w:hideMark/>
          </w:tcPr>
          <w:p w14:paraId="79C1B432" w14:textId="77777777" w:rsidR="00FF5235" w:rsidRPr="00FF5235" w:rsidRDefault="00FF5235" w:rsidP="00FF5235">
            <w:pPr>
              <w:rPr>
                <w:rFonts w:ascii="Tahoma" w:hAnsi="Tahoma" w:cs="Tahoma"/>
                <w:b/>
                <w:bCs/>
                <w:color w:val="000000"/>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72AD8C7"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3.8</w:t>
            </w:r>
          </w:p>
        </w:tc>
        <w:tc>
          <w:tcPr>
            <w:tcW w:w="4240" w:type="dxa"/>
            <w:tcBorders>
              <w:top w:val="nil"/>
              <w:left w:val="nil"/>
              <w:bottom w:val="single" w:sz="4" w:space="0" w:color="C0C0C0"/>
              <w:right w:val="single" w:sz="4" w:space="0" w:color="C0C0C0"/>
            </w:tcBorders>
            <w:shd w:val="clear" w:color="auto" w:fill="auto"/>
            <w:vAlign w:val="center"/>
            <w:hideMark/>
          </w:tcPr>
          <w:p w14:paraId="61CB1272" w14:textId="77777777" w:rsidR="00FF5235" w:rsidRPr="00FF5235" w:rsidRDefault="00FF5235" w:rsidP="00FF5235">
            <w:pPr>
              <w:ind w:firstLineChars="100" w:firstLine="120"/>
              <w:rPr>
                <w:rFonts w:ascii="Tahoma" w:hAnsi="Tahoma" w:cs="Tahoma"/>
                <w:b/>
                <w:bCs/>
                <w:sz w:val="12"/>
                <w:szCs w:val="12"/>
                <w:lang w:eastAsia="ru-RU"/>
              </w:rPr>
            </w:pPr>
            <w:r w:rsidRPr="00FF5235">
              <w:rPr>
                <w:rFonts w:ascii="Tahoma" w:hAnsi="Tahoma" w:cs="Tahoma"/>
                <w:b/>
                <w:bCs/>
                <w:sz w:val="12"/>
                <w:szCs w:val="12"/>
                <w:lang w:eastAsia="ru-RU"/>
              </w:rPr>
              <w:t>Расходы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468F9C8B"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0E756760"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5 404,73</w:t>
            </w:r>
          </w:p>
        </w:tc>
        <w:tc>
          <w:tcPr>
            <w:tcW w:w="1540" w:type="dxa"/>
            <w:tcBorders>
              <w:top w:val="nil"/>
              <w:left w:val="nil"/>
              <w:bottom w:val="single" w:sz="4" w:space="0" w:color="C0C0C0"/>
              <w:right w:val="single" w:sz="4" w:space="0" w:color="C0C0C0"/>
            </w:tcBorders>
            <w:shd w:val="clear" w:color="000000" w:fill="FFFFCC"/>
            <w:vAlign w:val="center"/>
            <w:hideMark/>
          </w:tcPr>
          <w:p w14:paraId="490B906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3 568,52</w:t>
            </w:r>
          </w:p>
        </w:tc>
        <w:tc>
          <w:tcPr>
            <w:tcW w:w="1480" w:type="dxa"/>
            <w:tcBorders>
              <w:top w:val="nil"/>
              <w:left w:val="nil"/>
              <w:bottom w:val="single" w:sz="4" w:space="0" w:color="C0C0C0"/>
              <w:right w:val="single" w:sz="4" w:space="0" w:color="C0C0C0"/>
            </w:tcBorders>
            <w:shd w:val="clear" w:color="000000" w:fill="FFFFCC"/>
            <w:vAlign w:val="center"/>
            <w:hideMark/>
          </w:tcPr>
          <w:p w14:paraId="5BAFF15F"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5 224,40</w:t>
            </w:r>
          </w:p>
        </w:tc>
        <w:tc>
          <w:tcPr>
            <w:tcW w:w="1520" w:type="dxa"/>
            <w:tcBorders>
              <w:top w:val="nil"/>
              <w:left w:val="nil"/>
              <w:bottom w:val="single" w:sz="4" w:space="0" w:color="C0C0C0"/>
              <w:right w:val="single" w:sz="4" w:space="0" w:color="C0C0C0"/>
            </w:tcBorders>
            <w:shd w:val="clear" w:color="000000" w:fill="FFFFCC"/>
            <w:vAlign w:val="center"/>
            <w:hideMark/>
          </w:tcPr>
          <w:p w14:paraId="07CBB291"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5 348,01</w:t>
            </w:r>
          </w:p>
        </w:tc>
        <w:tc>
          <w:tcPr>
            <w:tcW w:w="1420" w:type="dxa"/>
            <w:tcBorders>
              <w:top w:val="nil"/>
              <w:left w:val="nil"/>
              <w:bottom w:val="single" w:sz="4" w:space="0" w:color="C0C0C0"/>
              <w:right w:val="single" w:sz="4" w:space="0" w:color="C0C0C0"/>
            </w:tcBorders>
            <w:shd w:val="clear" w:color="000000" w:fill="FFFFCC"/>
            <w:vAlign w:val="center"/>
            <w:hideMark/>
          </w:tcPr>
          <w:p w14:paraId="2C8E0B1E"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580" w:type="dxa"/>
            <w:tcBorders>
              <w:top w:val="nil"/>
              <w:left w:val="nil"/>
              <w:bottom w:val="single" w:sz="4" w:space="0" w:color="C0C0C0"/>
              <w:right w:val="single" w:sz="4" w:space="0" w:color="C0C0C0"/>
            </w:tcBorders>
            <w:shd w:val="clear" w:color="000000" w:fill="FFFFCC"/>
            <w:vAlign w:val="center"/>
            <w:hideMark/>
          </w:tcPr>
          <w:p w14:paraId="604D3857"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5 348,01</w:t>
            </w:r>
          </w:p>
        </w:tc>
        <w:tc>
          <w:tcPr>
            <w:tcW w:w="1420" w:type="dxa"/>
            <w:tcBorders>
              <w:top w:val="nil"/>
              <w:left w:val="nil"/>
              <w:bottom w:val="single" w:sz="4" w:space="0" w:color="C0C0C0"/>
              <w:right w:val="single" w:sz="4" w:space="0" w:color="C0C0C0"/>
            </w:tcBorders>
            <w:shd w:val="clear" w:color="000000" w:fill="FFFFCC"/>
            <w:vAlign w:val="center"/>
            <w:hideMark/>
          </w:tcPr>
          <w:p w14:paraId="0D775586"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-20,69</w:t>
            </w:r>
          </w:p>
        </w:tc>
        <w:tc>
          <w:tcPr>
            <w:tcW w:w="1520" w:type="dxa"/>
            <w:tcBorders>
              <w:top w:val="nil"/>
              <w:left w:val="nil"/>
              <w:bottom w:val="single" w:sz="4" w:space="0" w:color="C0C0C0"/>
              <w:right w:val="single" w:sz="4" w:space="0" w:color="C0C0C0"/>
            </w:tcBorders>
            <w:shd w:val="clear" w:color="000000" w:fill="FFFFCC"/>
            <w:vAlign w:val="center"/>
            <w:hideMark/>
          </w:tcPr>
          <w:p w14:paraId="3618A915"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5 327,32</w:t>
            </w:r>
          </w:p>
        </w:tc>
        <w:tc>
          <w:tcPr>
            <w:tcW w:w="1480" w:type="dxa"/>
            <w:tcBorders>
              <w:top w:val="nil"/>
              <w:left w:val="nil"/>
              <w:bottom w:val="single" w:sz="4" w:space="0" w:color="C0C0C0"/>
              <w:right w:val="single" w:sz="4" w:space="0" w:color="C0C0C0"/>
            </w:tcBorders>
            <w:shd w:val="clear" w:color="000000" w:fill="D7EAD3"/>
            <w:vAlign w:val="center"/>
            <w:hideMark/>
          </w:tcPr>
          <w:p w14:paraId="6B1B5555"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2 663,66</w:t>
            </w:r>
          </w:p>
        </w:tc>
        <w:tc>
          <w:tcPr>
            <w:tcW w:w="1520" w:type="dxa"/>
            <w:tcBorders>
              <w:top w:val="nil"/>
              <w:left w:val="nil"/>
              <w:bottom w:val="single" w:sz="4" w:space="0" w:color="C0C0C0"/>
              <w:right w:val="single" w:sz="4" w:space="0" w:color="C0C0C0"/>
            </w:tcBorders>
            <w:shd w:val="clear" w:color="000000" w:fill="D7EAD3"/>
            <w:vAlign w:val="center"/>
            <w:hideMark/>
          </w:tcPr>
          <w:p w14:paraId="12A57B64"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2 663,66</w:t>
            </w:r>
          </w:p>
        </w:tc>
        <w:tc>
          <w:tcPr>
            <w:tcW w:w="1920" w:type="dxa"/>
            <w:tcBorders>
              <w:top w:val="nil"/>
              <w:left w:val="nil"/>
              <w:bottom w:val="single" w:sz="4" w:space="0" w:color="C0C0C0"/>
              <w:right w:val="single" w:sz="4" w:space="0" w:color="C0C0C0"/>
            </w:tcBorders>
            <w:shd w:val="clear" w:color="000000" w:fill="FFFFCC"/>
            <w:vAlign w:val="center"/>
            <w:hideMark/>
          </w:tcPr>
          <w:p w14:paraId="717B792D"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 а также с учетом индекса эффективности операционных расходов 1%) </w:t>
            </w:r>
          </w:p>
        </w:tc>
      </w:tr>
      <w:tr w:rsidR="00FF5235" w:rsidRPr="00FF5235" w14:paraId="25395FE2" w14:textId="77777777" w:rsidTr="00FF5235">
        <w:trPr>
          <w:trHeight w:val="300"/>
          <w:jc w:val="center"/>
        </w:trPr>
        <w:tc>
          <w:tcPr>
            <w:tcW w:w="560" w:type="dxa"/>
            <w:tcBorders>
              <w:top w:val="nil"/>
              <w:left w:val="nil"/>
              <w:bottom w:val="nil"/>
              <w:right w:val="nil"/>
            </w:tcBorders>
            <w:shd w:val="clear" w:color="000000" w:fill="FFFF00"/>
            <w:noWrap/>
            <w:vAlign w:val="center"/>
            <w:hideMark/>
          </w:tcPr>
          <w:p w14:paraId="6733AC47"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 </w:t>
            </w:r>
          </w:p>
        </w:tc>
        <w:tc>
          <w:tcPr>
            <w:tcW w:w="400" w:type="dxa"/>
            <w:tcBorders>
              <w:top w:val="nil"/>
              <w:left w:val="nil"/>
              <w:bottom w:val="nil"/>
              <w:right w:val="nil"/>
            </w:tcBorders>
            <w:shd w:val="clear" w:color="auto" w:fill="auto"/>
            <w:noWrap/>
            <w:vAlign w:val="bottom"/>
            <w:hideMark/>
          </w:tcPr>
          <w:p w14:paraId="44650CBD" w14:textId="77777777" w:rsidR="00FF5235" w:rsidRPr="00FF5235" w:rsidRDefault="00FF5235" w:rsidP="00FF5235">
            <w:pPr>
              <w:rPr>
                <w:rFonts w:ascii="Tahoma" w:hAnsi="Tahoma" w:cs="Tahoma"/>
                <w:b/>
                <w:bCs/>
                <w:color w:val="000000"/>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3A68C8B"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3.8.1</w:t>
            </w:r>
          </w:p>
        </w:tc>
        <w:tc>
          <w:tcPr>
            <w:tcW w:w="4240" w:type="dxa"/>
            <w:tcBorders>
              <w:top w:val="nil"/>
              <w:left w:val="nil"/>
              <w:bottom w:val="single" w:sz="4" w:space="0" w:color="C0C0C0"/>
              <w:right w:val="single" w:sz="4" w:space="0" w:color="C0C0C0"/>
            </w:tcBorders>
            <w:shd w:val="clear" w:color="auto" w:fill="auto"/>
            <w:vAlign w:val="center"/>
            <w:hideMark/>
          </w:tcPr>
          <w:p w14:paraId="576AA130" w14:textId="77777777" w:rsidR="00FF5235" w:rsidRPr="00FF5235" w:rsidRDefault="00FF5235" w:rsidP="00FF5235">
            <w:pPr>
              <w:ind w:firstLineChars="200" w:firstLine="240"/>
              <w:rPr>
                <w:rFonts w:ascii="Tahoma" w:hAnsi="Tahoma" w:cs="Tahoma"/>
                <w:sz w:val="12"/>
                <w:szCs w:val="12"/>
                <w:lang w:eastAsia="ru-RU"/>
              </w:rPr>
            </w:pPr>
            <w:r w:rsidRPr="00FF5235">
              <w:rPr>
                <w:rFonts w:ascii="Tahoma" w:hAnsi="Tahoma" w:cs="Tahoma"/>
                <w:sz w:val="12"/>
                <w:szCs w:val="12"/>
                <w:lang w:eastAsia="ru-RU"/>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30B68F7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руб</w:t>
            </w:r>
          </w:p>
        </w:tc>
        <w:tc>
          <w:tcPr>
            <w:tcW w:w="1880" w:type="dxa"/>
            <w:tcBorders>
              <w:top w:val="nil"/>
              <w:left w:val="nil"/>
              <w:bottom w:val="single" w:sz="4" w:space="0" w:color="C0C0C0"/>
              <w:right w:val="single" w:sz="4" w:space="0" w:color="C0C0C0"/>
            </w:tcBorders>
            <w:shd w:val="clear" w:color="000000" w:fill="D7EAD3"/>
            <w:vAlign w:val="center"/>
            <w:hideMark/>
          </w:tcPr>
          <w:p w14:paraId="66AAD10C"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13 246,89</w:t>
            </w:r>
          </w:p>
        </w:tc>
        <w:tc>
          <w:tcPr>
            <w:tcW w:w="1540" w:type="dxa"/>
            <w:tcBorders>
              <w:top w:val="nil"/>
              <w:left w:val="nil"/>
              <w:bottom w:val="single" w:sz="4" w:space="0" w:color="C0C0C0"/>
              <w:right w:val="single" w:sz="4" w:space="0" w:color="C0C0C0"/>
            </w:tcBorders>
            <w:shd w:val="clear" w:color="000000" w:fill="D7EAD3"/>
            <w:vAlign w:val="center"/>
            <w:hideMark/>
          </w:tcPr>
          <w:p w14:paraId="4222AD2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14 160,80</w:t>
            </w:r>
          </w:p>
        </w:tc>
        <w:tc>
          <w:tcPr>
            <w:tcW w:w="1480" w:type="dxa"/>
            <w:tcBorders>
              <w:top w:val="nil"/>
              <w:left w:val="nil"/>
              <w:bottom w:val="single" w:sz="4" w:space="0" w:color="C0C0C0"/>
              <w:right w:val="single" w:sz="4" w:space="0" w:color="C0C0C0"/>
            </w:tcBorders>
            <w:shd w:val="clear" w:color="000000" w:fill="D7EAD3"/>
            <w:vAlign w:val="center"/>
            <w:hideMark/>
          </w:tcPr>
          <w:p w14:paraId="47587074"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14 512,22</w:t>
            </w:r>
          </w:p>
        </w:tc>
        <w:tc>
          <w:tcPr>
            <w:tcW w:w="1520" w:type="dxa"/>
            <w:tcBorders>
              <w:top w:val="nil"/>
              <w:left w:val="nil"/>
              <w:bottom w:val="single" w:sz="4" w:space="0" w:color="C0C0C0"/>
              <w:right w:val="single" w:sz="4" w:space="0" w:color="C0C0C0"/>
            </w:tcBorders>
            <w:shd w:val="clear" w:color="000000" w:fill="D7EAD3"/>
            <w:vAlign w:val="center"/>
            <w:hideMark/>
          </w:tcPr>
          <w:p w14:paraId="26DEE517"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14 855,58</w:t>
            </w:r>
          </w:p>
        </w:tc>
        <w:tc>
          <w:tcPr>
            <w:tcW w:w="1420" w:type="dxa"/>
            <w:tcBorders>
              <w:top w:val="nil"/>
              <w:left w:val="nil"/>
              <w:bottom w:val="single" w:sz="4" w:space="0" w:color="C0C0C0"/>
              <w:right w:val="single" w:sz="4" w:space="0" w:color="C0C0C0"/>
            </w:tcBorders>
            <w:shd w:val="clear" w:color="000000" w:fill="D7EAD3"/>
            <w:vAlign w:val="center"/>
            <w:hideMark/>
          </w:tcPr>
          <w:p w14:paraId="500759C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450B1602"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14 855,58</w:t>
            </w:r>
          </w:p>
        </w:tc>
        <w:tc>
          <w:tcPr>
            <w:tcW w:w="1420" w:type="dxa"/>
            <w:tcBorders>
              <w:top w:val="nil"/>
              <w:left w:val="nil"/>
              <w:bottom w:val="single" w:sz="4" w:space="0" w:color="C0C0C0"/>
              <w:right w:val="single" w:sz="4" w:space="0" w:color="C0C0C0"/>
            </w:tcBorders>
            <w:shd w:val="clear" w:color="000000" w:fill="D7EAD3"/>
            <w:vAlign w:val="center"/>
            <w:hideMark/>
          </w:tcPr>
          <w:p w14:paraId="55581CD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30578DAB"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14 798,11</w:t>
            </w:r>
          </w:p>
        </w:tc>
        <w:tc>
          <w:tcPr>
            <w:tcW w:w="1480" w:type="dxa"/>
            <w:tcBorders>
              <w:top w:val="nil"/>
              <w:left w:val="nil"/>
              <w:bottom w:val="single" w:sz="4" w:space="0" w:color="C0C0C0"/>
              <w:right w:val="single" w:sz="4" w:space="0" w:color="C0C0C0"/>
            </w:tcBorders>
            <w:shd w:val="clear" w:color="000000" w:fill="D7EAD3"/>
            <w:vAlign w:val="center"/>
            <w:hideMark/>
          </w:tcPr>
          <w:p w14:paraId="29E2B4FC"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14 798,11</w:t>
            </w:r>
          </w:p>
        </w:tc>
        <w:tc>
          <w:tcPr>
            <w:tcW w:w="1520" w:type="dxa"/>
            <w:tcBorders>
              <w:top w:val="nil"/>
              <w:left w:val="nil"/>
              <w:bottom w:val="single" w:sz="4" w:space="0" w:color="C0C0C0"/>
              <w:right w:val="single" w:sz="4" w:space="0" w:color="C0C0C0"/>
            </w:tcBorders>
            <w:shd w:val="clear" w:color="000000" w:fill="D7EAD3"/>
            <w:vAlign w:val="center"/>
            <w:hideMark/>
          </w:tcPr>
          <w:p w14:paraId="7945F58B"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14 798,11</w:t>
            </w:r>
          </w:p>
        </w:tc>
        <w:tc>
          <w:tcPr>
            <w:tcW w:w="1920" w:type="dxa"/>
            <w:tcBorders>
              <w:top w:val="nil"/>
              <w:left w:val="nil"/>
              <w:bottom w:val="single" w:sz="4" w:space="0" w:color="C0C0C0"/>
              <w:right w:val="single" w:sz="4" w:space="0" w:color="C0C0C0"/>
            </w:tcBorders>
            <w:shd w:val="clear" w:color="000000" w:fill="FFFFCC"/>
            <w:vAlign w:val="center"/>
            <w:hideMark/>
          </w:tcPr>
          <w:p w14:paraId="0BE9D913"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0C081C4C" w14:textId="77777777" w:rsidTr="00FF5235">
        <w:trPr>
          <w:trHeight w:val="450"/>
          <w:jc w:val="center"/>
        </w:trPr>
        <w:tc>
          <w:tcPr>
            <w:tcW w:w="560" w:type="dxa"/>
            <w:tcBorders>
              <w:top w:val="nil"/>
              <w:left w:val="nil"/>
              <w:bottom w:val="nil"/>
              <w:right w:val="nil"/>
            </w:tcBorders>
            <w:shd w:val="clear" w:color="000000" w:fill="FFFF00"/>
            <w:noWrap/>
            <w:vAlign w:val="center"/>
            <w:hideMark/>
          </w:tcPr>
          <w:p w14:paraId="25201A80"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 </w:t>
            </w:r>
          </w:p>
        </w:tc>
        <w:tc>
          <w:tcPr>
            <w:tcW w:w="400" w:type="dxa"/>
            <w:tcBorders>
              <w:top w:val="nil"/>
              <w:left w:val="nil"/>
              <w:bottom w:val="nil"/>
              <w:right w:val="nil"/>
            </w:tcBorders>
            <w:shd w:val="clear" w:color="auto" w:fill="auto"/>
            <w:noWrap/>
            <w:vAlign w:val="bottom"/>
            <w:hideMark/>
          </w:tcPr>
          <w:p w14:paraId="5BA55938" w14:textId="77777777" w:rsidR="00FF5235" w:rsidRPr="00FF5235" w:rsidRDefault="00FF5235" w:rsidP="00FF5235">
            <w:pPr>
              <w:rPr>
                <w:rFonts w:ascii="Tahoma" w:hAnsi="Tahoma" w:cs="Tahoma"/>
                <w:b/>
                <w:bCs/>
                <w:color w:val="000000"/>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15CA67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3.8.2</w:t>
            </w:r>
          </w:p>
        </w:tc>
        <w:tc>
          <w:tcPr>
            <w:tcW w:w="4240" w:type="dxa"/>
            <w:tcBorders>
              <w:top w:val="nil"/>
              <w:left w:val="nil"/>
              <w:bottom w:val="single" w:sz="4" w:space="0" w:color="C0C0C0"/>
              <w:right w:val="single" w:sz="4" w:space="0" w:color="C0C0C0"/>
            </w:tcBorders>
            <w:shd w:val="clear" w:color="auto" w:fill="auto"/>
            <w:vAlign w:val="center"/>
            <w:hideMark/>
          </w:tcPr>
          <w:p w14:paraId="0A6A0283" w14:textId="77777777" w:rsidR="00FF5235" w:rsidRPr="00FF5235" w:rsidRDefault="00FF5235" w:rsidP="00FF5235">
            <w:pPr>
              <w:ind w:firstLineChars="200" w:firstLine="240"/>
              <w:rPr>
                <w:rFonts w:ascii="Tahoma" w:hAnsi="Tahoma" w:cs="Tahoma"/>
                <w:sz w:val="12"/>
                <w:szCs w:val="12"/>
                <w:lang w:eastAsia="ru-RU"/>
              </w:rPr>
            </w:pPr>
            <w:r w:rsidRPr="00FF5235">
              <w:rPr>
                <w:rFonts w:ascii="Tahoma" w:hAnsi="Tahoma" w:cs="Tahoma"/>
                <w:sz w:val="12"/>
                <w:szCs w:val="12"/>
                <w:lang w:eastAsia="ru-RU"/>
              </w:rPr>
              <w:t>Численность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1FEF1DC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чел</w:t>
            </w:r>
          </w:p>
        </w:tc>
        <w:tc>
          <w:tcPr>
            <w:tcW w:w="1880" w:type="dxa"/>
            <w:tcBorders>
              <w:top w:val="nil"/>
              <w:left w:val="nil"/>
              <w:bottom w:val="single" w:sz="4" w:space="0" w:color="C0C0C0"/>
              <w:right w:val="single" w:sz="4" w:space="0" w:color="C0C0C0"/>
            </w:tcBorders>
            <w:shd w:val="clear" w:color="000000" w:fill="FFFFCC"/>
            <w:vAlign w:val="center"/>
            <w:hideMark/>
          </w:tcPr>
          <w:p w14:paraId="3355378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34,00</w:t>
            </w:r>
          </w:p>
        </w:tc>
        <w:tc>
          <w:tcPr>
            <w:tcW w:w="1540" w:type="dxa"/>
            <w:tcBorders>
              <w:top w:val="nil"/>
              <w:left w:val="nil"/>
              <w:bottom w:val="single" w:sz="4" w:space="0" w:color="C0C0C0"/>
              <w:right w:val="single" w:sz="4" w:space="0" w:color="C0C0C0"/>
            </w:tcBorders>
            <w:shd w:val="clear" w:color="000000" w:fill="FFFFCC"/>
            <w:vAlign w:val="center"/>
            <w:hideMark/>
          </w:tcPr>
          <w:p w14:paraId="673F00CA"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21,00</w:t>
            </w:r>
          </w:p>
        </w:tc>
        <w:tc>
          <w:tcPr>
            <w:tcW w:w="1480" w:type="dxa"/>
            <w:tcBorders>
              <w:top w:val="nil"/>
              <w:left w:val="nil"/>
              <w:bottom w:val="single" w:sz="4" w:space="0" w:color="C0C0C0"/>
              <w:right w:val="single" w:sz="4" w:space="0" w:color="C0C0C0"/>
            </w:tcBorders>
            <w:shd w:val="clear" w:color="000000" w:fill="FFFFCC"/>
            <w:vAlign w:val="center"/>
            <w:hideMark/>
          </w:tcPr>
          <w:p w14:paraId="770E36AC"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30,00</w:t>
            </w:r>
          </w:p>
        </w:tc>
        <w:tc>
          <w:tcPr>
            <w:tcW w:w="1520" w:type="dxa"/>
            <w:tcBorders>
              <w:top w:val="nil"/>
              <w:left w:val="nil"/>
              <w:bottom w:val="single" w:sz="4" w:space="0" w:color="C0C0C0"/>
              <w:right w:val="single" w:sz="4" w:space="0" w:color="C0C0C0"/>
            </w:tcBorders>
            <w:shd w:val="clear" w:color="000000" w:fill="FFFFCC"/>
            <w:vAlign w:val="center"/>
            <w:hideMark/>
          </w:tcPr>
          <w:p w14:paraId="775456E6"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30,00</w:t>
            </w:r>
          </w:p>
        </w:tc>
        <w:tc>
          <w:tcPr>
            <w:tcW w:w="1420" w:type="dxa"/>
            <w:tcBorders>
              <w:top w:val="nil"/>
              <w:left w:val="nil"/>
              <w:bottom w:val="single" w:sz="4" w:space="0" w:color="C0C0C0"/>
              <w:right w:val="single" w:sz="4" w:space="0" w:color="C0C0C0"/>
            </w:tcBorders>
            <w:shd w:val="clear" w:color="000000" w:fill="FFFFCC"/>
            <w:vAlign w:val="center"/>
            <w:hideMark/>
          </w:tcPr>
          <w:p w14:paraId="79969D7A"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80" w:type="dxa"/>
            <w:tcBorders>
              <w:top w:val="nil"/>
              <w:left w:val="nil"/>
              <w:bottom w:val="single" w:sz="4" w:space="0" w:color="C0C0C0"/>
              <w:right w:val="single" w:sz="4" w:space="0" w:color="C0C0C0"/>
            </w:tcBorders>
            <w:shd w:val="clear" w:color="000000" w:fill="FFFFCC"/>
            <w:vAlign w:val="center"/>
            <w:hideMark/>
          </w:tcPr>
          <w:p w14:paraId="22244F2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30,00</w:t>
            </w:r>
          </w:p>
        </w:tc>
        <w:tc>
          <w:tcPr>
            <w:tcW w:w="1420" w:type="dxa"/>
            <w:tcBorders>
              <w:top w:val="nil"/>
              <w:left w:val="nil"/>
              <w:bottom w:val="single" w:sz="4" w:space="0" w:color="C0C0C0"/>
              <w:right w:val="single" w:sz="4" w:space="0" w:color="C0C0C0"/>
            </w:tcBorders>
            <w:shd w:val="clear" w:color="000000" w:fill="FFFFCC"/>
            <w:vAlign w:val="center"/>
            <w:hideMark/>
          </w:tcPr>
          <w:p w14:paraId="65FC579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1CB82075"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30,00</w:t>
            </w:r>
          </w:p>
        </w:tc>
        <w:tc>
          <w:tcPr>
            <w:tcW w:w="1480" w:type="dxa"/>
            <w:tcBorders>
              <w:top w:val="nil"/>
              <w:left w:val="nil"/>
              <w:bottom w:val="single" w:sz="4" w:space="0" w:color="C0C0C0"/>
              <w:right w:val="single" w:sz="4" w:space="0" w:color="C0C0C0"/>
            </w:tcBorders>
            <w:shd w:val="clear" w:color="000000" w:fill="D7EAD3"/>
            <w:vAlign w:val="center"/>
            <w:hideMark/>
          </w:tcPr>
          <w:p w14:paraId="5EC1E69E"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30,00</w:t>
            </w:r>
          </w:p>
        </w:tc>
        <w:tc>
          <w:tcPr>
            <w:tcW w:w="1520" w:type="dxa"/>
            <w:tcBorders>
              <w:top w:val="nil"/>
              <w:left w:val="nil"/>
              <w:bottom w:val="single" w:sz="4" w:space="0" w:color="C0C0C0"/>
              <w:right w:val="single" w:sz="4" w:space="0" w:color="C0C0C0"/>
            </w:tcBorders>
            <w:shd w:val="clear" w:color="000000" w:fill="D7EAD3"/>
            <w:vAlign w:val="center"/>
            <w:hideMark/>
          </w:tcPr>
          <w:p w14:paraId="4FB92B7E"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30,00</w:t>
            </w:r>
          </w:p>
        </w:tc>
        <w:tc>
          <w:tcPr>
            <w:tcW w:w="1920" w:type="dxa"/>
            <w:tcBorders>
              <w:top w:val="nil"/>
              <w:left w:val="nil"/>
              <w:bottom w:val="single" w:sz="4" w:space="0" w:color="C0C0C0"/>
              <w:right w:val="single" w:sz="4" w:space="0" w:color="C0C0C0"/>
            </w:tcBorders>
            <w:shd w:val="clear" w:color="000000" w:fill="FFFFCC"/>
            <w:vAlign w:val="center"/>
            <w:hideMark/>
          </w:tcPr>
          <w:p w14:paraId="0DC6506D"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7DED442F" w14:textId="77777777" w:rsidTr="00FF5235">
        <w:trPr>
          <w:trHeight w:val="2692"/>
          <w:jc w:val="center"/>
        </w:trPr>
        <w:tc>
          <w:tcPr>
            <w:tcW w:w="560" w:type="dxa"/>
            <w:tcBorders>
              <w:top w:val="nil"/>
              <w:left w:val="nil"/>
              <w:bottom w:val="nil"/>
              <w:right w:val="nil"/>
            </w:tcBorders>
            <w:shd w:val="clear" w:color="000000" w:fill="FFFF00"/>
            <w:noWrap/>
            <w:vAlign w:val="center"/>
            <w:hideMark/>
          </w:tcPr>
          <w:p w14:paraId="2E325A04"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lastRenderedPageBreak/>
              <w:t>ОР</w:t>
            </w:r>
          </w:p>
        </w:tc>
        <w:tc>
          <w:tcPr>
            <w:tcW w:w="400" w:type="dxa"/>
            <w:tcBorders>
              <w:top w:val="nil"/>
              <w:left w:val="nil"/>
              <w:bottom w:val="nil"/>
              <w:right w:val="nil"/>
            </w:tcBorders>
            <w:shd w:val="clear" w:color="auto" w:fill="auto"/>
            <w:noWrap/>
            <w:vAlign w:val="bottom"/>
            <w:hideMark/>
          </w:tcPr>
          <w:p w14:paraId="5CB40D17" w14:textId="77777777" w:rsidR="00FF5235" w:rsidRPr="00FF5235" w:rsidRDefault="00FF5235" w:rsidP="00FF5235">
            <w:pPr>
              <w:rPr>
                <w:rFonts w:ascii="Tahoma" w:hAnsi="Tahoma" w:cs="Tahoma"/>
                <w:b/>
                <w:bCs/>
                <w:color w:val="000000"/>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26709B2"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3.9</w:t>
            </w:r>
          </w:p>
        </w:tc>
        <w:tc>
          <w:tcPr>
            <w:tcW w:w="4240" w:type="dxa"/>
            <w:tcBorders>
              <w:top w:val="nil"/>
              <w:left w:val="nil"/>
              <w:bottom w:val="single" w:sz="4" w:space="0" w:color="C0C0C0"/>
              <w:right w:val="single" w:sz="4" w:space="0" w:color="C0C0C0"/>
            </w:tcBorders>
            <w:shd w:val="clear" w:color="auto" w:fill="auto"/>
            <w:vAlign w:val="center"/>
            <w:hideMark/>
          </w:tcPr>
          <w:p w14:paraId="45EB9914" w14:textId="77777777" w:rsidR="00FF5235" w:rsidRPr="00FF5235" w:rsidRDefault="00FF5235" w:rsidP="00FF5235">
            <w:pPr>
              <w:ind w:firstLineChars="100" w:firstLine="120"/>
              <w:rPr>
                <w:rFonts w:ascii="Tahoma" w:hAnsi="Tahoma" w:cs="Tahoma"/>
                <w:b/>
                <w:bCs/>
                <w:sz w:val="12"/>
                <w:szCs w:val="12"/>
                <w:lang w:eastAsia="ru-RU"/>
              </w:rPr>
            </w:pPr>
            <w:r w:rsidRPr="00FF5235">
              <w:rPr>
                <w:rFonts w:ascii="Tahoma" w:hAnsi="Tahoma" w:cs="Tahoma"/>
                <w:b/>
                <w:bCs/>
                <w:sz w:val="12"/>
                <w:szCs w:val="12"/>
                <w:lang w:eastAsia="ru-RU"/>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7A5C5C92"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445848BF"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1 632,23</w:t>
            </w:r>
          </w:p>
        </w:tc>
        <w:tc>
          <w:tcPr>
            <w:tcW w:w="1540" w:type="dxa"/>
            <w:tcBorders>
              <w:top w:val="nil"/>
              <w:left w:val="nil"/>
              <w:bottom w:val="single" w:sz="4" w:space="0" w:color="C0C0C0"/>
              <w:right w:val="single" w:sz="4" w:space="0" w:color="C0C0C0"/>
            </w:tcBorders>
            <w:shd w:val="clear" w:color="000000" w:fill="FFFFCC"/>
            <w:vAlign w:val="center"/>
            <w:hideMark/>
          </w:tcPr>
          <w:p w14:paraId="09EB9D0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1 107,07</w:t>
            </w:r>
          </w:p>
        </w:tc>
        <w:tc>
          <w:tcPr>
            <w:tcW w:w="1480" w:type="dxa"/>
            <w:tcBorders>
              <w:top w:val="nil"/>
              <w:left w:val="nil"/>
              <w:bottom w:val="single" w:sz="4" w:space="0" w:color="C0C0C0"/>
              <w:right w:val="single" w:sz="4" w:space="0" w:color="C0C0C0"/>
            </w:tcBorders>
            <w:shd w:val="clear" w:color="000000" w:fill="FFFFCC"/>
            <w:vAlign w:val="center"/>
            <w:hideMark/>
          </w:tcPr>
          <w:p w14:paraId="2EF406FC"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1 577,77</w:t>
            </w:r>
          </w:p>
        </w:tc>
        <w:tc>
          <w:tcPr>
            <w:tcW w:w="1520" w:type="dxa"/>
            <w:tcBorders>
              <w:top w:val="nil"/>
              <w:left w:val="nil"/>
              <w:bottom w:val="single" w:sz="4" w:space="0" w:color="C0C0C0"/>
              <w:right w:val="single" w:sz="4" w:space="0" w:color="C0C0C0"/>
            </w:tcBorders>
            <w:shd w:val="clear" w:color="000000" w:fill="FFFFCC"/>
            <w:vAlign w:val="center"/>
            <w:hideMark/>
          </w:tcPr>
          <w:p w14:paraId="62BCCB8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1 615,10</w:t>
            </w:r>
          </w:p>
        </w:tc>
        <w:tc>
          <w:tcPr>
            <w:tcW w:w="1420" w:type="dxa"/>
            <w:tcBorders>
              <w:top w:val="nil"/>
              <w:left w:val="nil"/>
              <w:bottom w:val="single" w:sz="4" w:space="0" w:color="C0C0C0"/>
              <w:right w:val="single" w:sz="4" w:space="0" w:color="C0C0C0"/>
            </w:tcBorders>
            <w:shd w:val="clear" w:color="000000" w:fill="FFFFCC"/>
            <w:vAlign w:val="center"/>
            <w:hideMark/>
          </w:tcPr>
          <w:p w14:paraId="7FD92660"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580" w:type="dxa"/>
            <w:tcBorders>
              <w:top w:val="nil"/>
              <w:left w:val="nil"/>
              <w:bottom w:val="single" w:sz="4" w:space="0" w:color="C0C0C0"/>
              <w:right w:val="single" w:sz="4" w:space="0" w:color="C0C0C0"/>
            </w:tcBorders>
            <w:shd w:val="clear" w:color="000000" w:fill="FFFFCC"/>
            <w:vAlign w:val="center"/>
            <w:hideMark/>
          </w:tcPr>
          <w:p w14:paraId="48A22863"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1 615,10</w:t>
            </w:r>
          </w:p>
        </w:tc>
        <w:tc>
          <w:tcPr>
            <w:tcW w:w="1420" w:type="dxa"/>
            <w:tcBorders>
              <w:top w:val="nil"/>
              <w:left w:val="nil"/>
              <w:bottom w:val="single" w:sz="4" w:space="0" w:color="C0C0C0"/>
              <w:right w:val="single" w:sz="4" w:space="0" w:color="C0C0C0"/>
            </w:tcBorders>
            <w:shd w:val="clear" w:color="000000" w:fill="FFFFCC"/>
            <w:vAlign w:val="center"/>
            <w:hideMark/>
          </w:tcPr>
          <w:p w14:paraId="0FF42D04"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-6,25</w:t>
            </w:r>
          </w:p>
        </w:tc>
        <w:tc>
          <w:tcPr>
            <w:tcW w:w="1520" w:type="dxa"/>
            <w:tcBorders>
              <w:top w:val="nil"/>
              <w:left w:val="nil"/>
              <w:bottom w:val="single" w:sz="4" w:space="0" w:color="C0C0C0"/>
              <w:right w:val="single" w:sz="4" w:space="0" w:color="C0C0C0"/>
            </w:tcBorders>
            <w:shd w:val="clear" w:color="000000" w:fill="FFFFCC"/>
            <w:vAlign w:val="center"/>
            <w:hideMark/>
          </w:tcPr>
          <w:p w14:paraId="256FBE22"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1 608,85</w:t>
            </w:r>
          </w:p>
        </w:tc>
        <w:tc>
          <w:tcPr>
            <w:tcW w:w="1480" w:type="dxa"/>
            <w:tcBorders>
              <w:top w:val="nil"/>
              <w:left w:val="nil"/>
              <w:bottom w:val="single" w:sz="4" w:space="0" w:color="C0C0C0"/>
              <w:right w:val="single" w:sz="4" w:space="0" w:color="C0C0C0"/>
            </w:tcBorders>
            <w:shd w:val="clear" w:color="000000" w:fill="D7EAD3"/>
            <w:vAlign w:val="center"/>
            <w:hideMark/>
          </w:tcPr>
          <w:p w14:paraId="4ADDE35C"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804,43</w:t>
            </w:r>
          </w:p>
        </w:tc>
        <w:tc>
          <w:tcPr>
            <w:tcW w:w="1520" w:type="dxa"/>
            <w:tcBorders>
              <w:top w:val="nil"/>
              <w:left w:val="nil"/>
              <w:bottom w:val="single" w:sz="4" w:space="0" w:color="C0C0C0"/>
              <w:right w:val="single" w:sz="4" w:space="0" w:color="C0C0C0"/>
            </w:tcBorders>
            <w:shd w:val="clear" w:color="000000" w:fill="D7EAD3"/>
            <w:vAlign w:val="center"/>
            <w:hideMark/>
          </w:tcPr>
          <w:p w14:paraId="3D68256D"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804,43</w:t>
            </w:r>
          </w:p>
        </w:tc>
        <w:tc>
          <w:tcPr>
            <w:tcW w:w="1920" w:type="dxa"/>
            <w:tcBorders>
              <w:top w:val="nil"/>
              <w:left w:val="nil"/>
              <w:bottom w:val="single" w:sz="4" w:space="0" w:color="C0C0C0"/>
              <w:right w:val="single" w:sz="4" w:space="0" w:color="C0C0C0"/>
            </w:tcBorders>
            <w:shd w:val="clear" w:color="000000" w:fill="FFFFCC"/>
            <w:vAlign w:val="center"/>
            <w:hideMark/>
          </w:tcPr>
          <w:p w14:paraId="5F709ABE"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 а также с учетом индекса эффективности операционных расходов 1%) </w:t>
            </w:r>
          </w:p>
        </w:tc>
      </w:tr>
      <w:tr w:rsidR="00FF5235" w:rsidRPr="00FF5235" w14:paraId="71E23085" w14:textId="77777777" w:rsidTr="00FF5235">
        <w:trPr>
          <w:trHeight w:val="708"/>
          <w:jc w:val="center"/>
        </w:trPr>
        <w:tc>
          <w:tcPr>
            <w:tcW w:w="560" w:type="dxa"/>
            <w:tcBorders>
              <w:top w:val="nil"/>
              <w:left w:val="nil"/>
              <w:bottom w:val="nil"/>
              <w:right w:val="nil"/>
            </w:tcBorders>
            <w:shd w:val="clear" w:color="000000" w:fill="FFFF00"/>
            <w:noWrap/>
            <w:vAlign w:val="center"/>
            <w:hideMark/>
          </w:tcPr>
          <w:p w14:paraId="125DC520"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ОР</w:t>
            </w:r>
          </w:p>
        </w:tc>
        <w:tc>
          <w:tcPr>
            <w:tcW w:w="400" w:type="dxa"/>
            <w:tcBorders>
              <w:top w:val="nil"/>
              <w:left w:val="nil"/>
              <w:bottom w:val="nil"/>
              <w:right w:val="nil"/>
            </w:tcBorders>
            <w:shd w:val="clear" w:color="auto" w:fill="auto"/>
            <w:noWrap/>
            <w:vAlign w:val="bottom"/>
            <w:hideMark/>
          </w:tcPr>
          <w:p w14:paraId="32600E74" w14:textId="77777777" w:rsidR="00FF5235" w:rsidRPr="00FF5235" w:rsidRDefault="00FF5235" w:rsidP="00FF5235">
            <w:pPr>
              <w:rPr>
                <w:rFonts w:ascii="Tahoma" w:hAnsi="Tahoma" w:cs="Tahoma"/>
                <w:b/>
                <w:bCs/>
                <w:color w:val="000000"/>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A1749F7"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3.11</w:t>
            </w:r>
          </w:p>
        </w:tc>
        <w:tc>
          <w:tcPr>
            <w:tcW w:w="4240" w:type="dxa"/>
            <w:tcBorders>
              <w:top w:val="nil"/>
              <w:left w:val="nil"/>
              <w:bottom w:val="single" w:sz="4" w:space="0" w:color="C0C0C0"/>
              <w:right w:val="single" w:sz="4" w:space="0" w:color="C0C0C0"/>
            </w:tcBorders>
            <w:shd w:val="clear" w:color="auto" w:fill="auto"/>
            <w:vAlign w:val="center"/>
            <w:hideMark/>
          </w:tcPr>
          <w:p w14:paraId="5A7D49B1" w14:textId="77777777" w:rsidR="00FF5235" w:rsidRPr="00FF5235" w:rsidRDefault="00FF5235" w:rsidP="00FF5235">
            <w:pPr>
              <w:ind w:firstLineChars="100" w:firstLine="120"/>
              <w:rPr>
                <w:rFonts w:ascii="Tahoma" w:hAnsi="Tahoma" w:cs="Tahoma"/>
                <w:b/>
                <w:bCs/>
                <w:sz w:val="12"/>
                <w:szCs w:val="12"/>
                <w:lang w:eastAsia="ru-RU"/>
              </w:rPr>
            </w:pPr>
            <w:r w:rsidRPr="00FF5235">
              <w:rPr>
                <w:rFonts w:ascii="Tahoma" w:hAnsi="Tahoma" w:cs="Tahoma"/>
                <w:b/>
                <w:bCs/>
                <w:sz w:val="12"/>
                <w:szCs w:val="12"/>
                <w:lang w:eastAsia="ru-RU"/>
              </w:rPr>
              <w:t>Цеховые (общехозяйственные) расходы,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1380F7A6"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55A967CE"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53,05</w:t>
            </w:r>
          </w:p>
        </w:tc>
        <w:tc>
          <w:tcPr>
            <w:tcW w:w="1540" w:type="dxa"/>
            <w:tcBorders>
              <w:top w:val="nil"/>
              <w:left w:val="nil"/>
              <w:bottom w:val="single" w:sz="4" w:space="0" w:color="C0C0C0"/>
              <w:right w:val="single" w:sz="4" w:space="0" w:color="C0C0C0"/>
            </w:tcBorders>
            <w:shd w:val="clear" w:color="000000" w:fill="D7EAD3"/>
            <w:vAlign w:val="center"/>
            <w:hideMark/>
          </w:tcPr>
          <w:p w14:paraId="5F003522"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26033763"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470A93A"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5119153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4A500EE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7C58ED5D"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7A96F820"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0CB9E0D5"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51F312EF"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752A4691"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 а также с учетом индекса эффективности операционных расходов 1%) </w:t>
            </w:r>
          </w:p>
        </w:tc>
      </w:tr>
      <w:tr w:rsidR="00FF5235" w:rsidRPr="00FF5235" w14:paraId="0416CD32" w14:textId="77777777" w:rsidTr="00FF5235">
        <w:trPr>
          <w:trHeight w:val="300"/>
          <w:jc w:val="center"/>
        </w:trPr>
        <w:tc>
          <w:tcPr>
            <w:tcW w:w="560" w:type="dxa"/>
            <w:tcBorders>
              <w:top w:val="nil"/>
              <w:left w:val="nil"/>
              <w:bottom w:val="nil"/>
              <w:right w:val="nil"/>
            </w:tcBorders>
            <w:shd w:val="clear" w:color="000000" w:fill="FFFF00"/>
            <w:noWrap/>
            <w:vAlign w:val="center"/>
            <w:hideMark/>
          </w:tcPr>
          <w:p w14:paraId="0D6C444C"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ОР</w:t>
            </w:r>
          </w:p>
        </w:tc>
        <w:tc>
          <w:tcPr>
            <w:tcW w:w="400" w:type="dxa"/>
            <w:tcBorders>
              <w:top w:val="nil"/>
              <w:left w:val="nil"/>
              <w:bottom w:val="nil"/>
              <w:right w:val="nil"/>
            </w:tcBorders>
            <w:shd w:val="clear" w:color="auto" w:fill="auto"/>
            <w:noWrap/>
            <w:vAlign w:val="bottom"/>
            <w:hideMark/>
          </w:tcPr>
          <w:p w14:paraId="0D84D355" w14:textId="77777777" w:rsidR="00FF5235" w:rsidRPr="00FF5235" w:rsidRDefault="00FF5235" w:rsidP="00FF5235">
            <w:pPr>
              <w:rPr>
                <w:rFonts w:ascii="Tahoma" w:hAnsi="Tahoma" w:cs="Tahoma"/>
                <w:b/>
                <w:bCs/>
                <w:color w:val="000000"/>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BAC0E7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3.11.3</w:t>
            </w:r>
          </w:p>
        </w:tc>
        <w:tc>
          <w:tcPr>
            <w:tcW w:w="4240" w:type="dxa"/>
            <w:tcBorders>
              <w:top w:val="nil"/>
              <w:left w:val="nil"/>
              <w:bottom w:val="single" w:sz="4" w:space="0" w:color="C0C0C0"/>
              <w:right w:val="single" w:sz="4" w:space="0" w:color="C0C0C0"/>
            </w:tcBorders>
            <w:shd w:val="clear" w:color="auto" w:fill="auto"/>
            <w:vAlign w:val="center"/>
            <w:hideMark/>
          </w:tcPr>
          <w:p w14:paraId="52B2BF1F" w14:textId="77777777" w:rsidR="00FF5235" w:rsidRPr="00FF5235" w:rsidRDefault="00FF5235" w:rsidP="00FF5235">
            <w:pPr>
              <w:ind w:firstLineChars="200" w:firstLine="240"/>
              <w:rPr>
                <w:rFonts w:ascii="Tahoma" w:hAnsi="Tahoma" w:cs="Tahoma"/>
                <w:sz w:val="12"/>
                <w:szCs w:val="12"/>
                <w:lang w:eastAsia="ru-RU"/>
              </w:rPr>
            </w:pPr>
            <w:r w:rsidRPr="00FF5235">
              <w:rPr>
                <w:rFonts w:ascii="Tahoma" w:hAnsi="Tahoma" w:cs="Tahoma"/>
                <w:sz w:val="12"/>
                <w:szCs w:val="12"/>
                <w:lang w:eastAsia="ru-RU"/>
              </w:rPr>
              <w:t>Прочие расходы,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2E5AD956"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6E50803F"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53,05</w:t>
            </w:r>
          </w:p>
        </w:tc>
        <w:tc>
          <w:tcPr>
            <w:tcW w:w="1540" w:type="dxa"/>
            <w:tcBorders>
              <w:top w:val="nil"/>
              <w:left w:val="nil"/>
              <w:bottom w:val="single" w:sz="4" w:space="0" w:color="C0C0C0"/>
              <w:right w:val="single" w:sz="4" w:space="0" w:color="C0C0C0"/>
            </w:tcBorders>
            <w:shd w:val="clear" w:color="000000" w:fill="D7EAD3"/>
            <w:vAlign w:val="center"/>
            <w:hideMark/>
          </w:tcPr>
          <w:p w14:paraId="2154E015"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50254E62"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423CEDC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3679CB06"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796E6AB6"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1C00B78A"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28DE08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77EA979E"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7DC771AB"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6760B544"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735EF93D" w14:textId="77777777" w:rsidTr="00FF5235">
        <w:trPr>
          <w:trHeight w:val="300"/>
          <w:jc w:val="center"/>
        </w:trPr>
        <w:tc>
          <w:tcPr>
            <w:tcW w:w="560" w:type="dxa"/>
            <w:tcBorders>
              <w:top w:val="nil"/>
              <w:left w:val="nil"/>
              <w:bottom w:val="nil"/>
              <w:right w:val="nil"/>
            </w:tcBorders>
            <w:shd w:val="clear" w:color="000000" w:fill="FFFF00"/>
            <w:noWrap/>
            <w:vAlign w:val="center"/>
            <w:hideMark/>
          </w:tcPr>
          <w:p w14:paraId="79CAA252"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ОР</w:t>
            </w:r>
          </w:p>
        </w:tc>
        <w:tc>
          <w:tcPr>
            <w:tcW w:w="400" w:type="dxa"/>
            <w:tcBorders>
              <w:top w:val="nil"/>
              <w:left w:val="nil"/>
              <w:bottom w:val="nil"/>
              <w:right w:val="nil"/>
            </w:tcBorders>
            <w:shd w:val="clear" w:color="auto" w:fill="auto"/>
            <w:vAlign w:val="center"/>
            <w:hideMark/>
          </w:tcPr>
          <w:p w14:paraId="6DC2159A" w14:textId="77777777" w:rsidR="00FF5235" w:rsidRPr="00FF5235" w:rsidRDefault="00FF5235" w:rsidP="00FF5235">
            <w:pPr>
              <w:jc w:val="center"/>
              <w:rPr>
                <w:rFonts w:ascii="Wingdings 2" w:hAnsi="Wingdings 2" w:cs="Tahoma"/>
                <w:color w:val="5A5A5A"/>
                <w:sz w:val="12"/>
                <w:szCs w:val="12"/>
                <w:lang w:eastAsia="ru-RU"/>
              </w:rPr>
            </w:pPr>
            <w:r w:rsidRPr="00FF5235">
              <w:rPr>
                <w:rFonts w:ascii="Wingdings 2" w:hAnsi="Wingdings 2" w:cs="Tahoma"/>
                <w:color w:val="5A5A5A"/>
                <w:sz w:val="12"/>
                <w:szCs w:val="12"/>
                <w:lang w:eastAsia="ru-RU"/>
              </w:rPr>
              <w:t></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9C3B1DA"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3.11.3.1</w:t>
            </w:r>
          </w:p>
        </w:tc>
        <w:tc>
          <w:tcPr>
            <w:tcW w:w="4240" w:type="dxa"/>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738ACA3D" w14:textId="77777777" w:rsidR="00FF5235" w:rsidRPr="00FF5235" w:rsidRDefault="00FF5235" w:rsidP="00FF5235">
            <w:pPr>
              <w:ind w:firstLineChars="300" w:firstLine="360"/>
              <w:rPr>
                <w:rFonts w:ascii="Tahoma" w:hAnsi="Tahoma" w:cs="Tahoma"/>
                <w:sz w:val="12"/>
                <w:szCs w:val="12"/>
                <w:lang w:eastAsia="ru-RU"/>
              </w:rPr>
            </w:pPr>
            <w:r w:rsidRPr="00FF5235">
              <w:rPr>
                <w:rFonts w:ascii="Tahoma" w:hAnsi="Tahoma" w:cs="Tahoma"/>
                <w:sz w:val="12"/>
                <w:szCs w:val="12"/>
                <w:lang w:eastAsia="ru-RU"/>
              </w:rPr>
              <w:t>Коммунальные услуги</w:t>
            </w:r>
          </w:p>
        </w:tc>
        <w:tc>
          <w:tcPr>
            <w:tcW w:w="11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E7D8265"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тыс руб</w:t>
            </w:r>
          </w:p>
        </w:tc>
        <w:tc>
          <w:tcPr>
            <w:tcW w:w="1880" w:type="dxa"/>
            <w:tcBorders>
              <w:top w:val="single" w:sz="4" w:space="0" w:color="C0C0C0"/>
              <w:left w:val="nil"/>
              <w:bottom w:val="single" w:sz="4" w:space="0" w:color="C0C0C0"/>
              <w:right w:val="single" w:sz="4" w:space="0" w:color="C0C0C0"/>
            </w:tcBorders>
            <w:shd w:val="clear" w:color="000000" w:fill="FFFFCC"/>
            <w:vAlign w:val="center"/>
            <w:hideMark/>
          </w:tcPr>
          <w:p w14:paraId="20001677"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53,05</w:t>
            </w:r>
          </w:p>
        </w:tc>
        <w:tc>
          <w:tcPr>
            <w:tcW w:w="1540" w:type="dxa"/>
            <w:tcBorders>
              <w:top w:val="single" w:sz="4" w:space="0" w:color="C0C0C0"/>
              <w:left w:val="nil"/>
              <w:bottom w:val="single" w:sz="4" w:space="0" w:color="C0C0C0"/>
              <w:right w:val="single" w:sz="4" w:space="0" w:color="C0C0C0"/>
            </w:tcBorders>
            <w:shd w:val="clear" w:color="000000" w:fill="FFFFCC"/>
            <w:vAlign w:val="center"/>
            <w:hideMark/>
          </w:tcPr>
          <w:p w14:paraId="3E6A886E"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480" w:type="dxa"/>
            <w:tcBorders>
              <w:top w:val="single" w:sz="4" w:space="0" w:color="C0C0C0"/>
              <w:left w:val="nil"/>
              <w:bottom w:val="single" w:sz="4" w:space="0" w:color="C0C0C0"/>
              <w:right w:val="single" w:sz="4" w:space="0" w:color="C0C0C0"/>
            </w:tcBorders>
            <w:shd w:val="clear" w:color="000000" w:fill="FFFFCC"/>
            <w:vAlign w:val="center"/>
            <w:hideMark/>
          </w:tcPr>
          <w:p w14:paraId="1800BC74"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20" w:type="dxa"/>
            <w:tcBorders>
              <w:top w:val="single" w:sz="4" w:space="0" w:color="C0C0C0"/>
              <w:left w:val="nil"/>
              <w:bottom w:val="single" w:sz="4" w:space="0" w:color="C0C0C0"/>
              <w:right w:val="single" w:sz="4" w:space="0" w:color="C0C0C0"/>
            </w:tcBorders>
            <w:shd w:val="clear" w:color="000000" w:fill="FFFFCC"/>
            <w:vAlign w:val="center"/>
            <w:hideMark/>
          </w:tcPr>
          <w:p w14:paraId="6F4A7578"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420" w:type="dxa"/>
            <w:tcBorders>
              <w:top w:val="single" w:sz="4" w:space="0" w:color="C0C0C0"/>
              <w:left w:val="nil"/>
              <w:bottom w:val="single" w:sz="4" w:space="0" w:color="C0C0C0"/>
              <w:right w:val="single" w:sz="4" w:space="0" w:color="C0C0C0"/>
            </w:tcBorders>
            <w:shd w:val="clear" w:color="000000" w:fill="FFFFCC"/>
            <w:vAlign w:val="center"/>
            <w:hideMark/>
          </w:tcPr>
          <w:p w14:paraId="168979CD"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80" w:type="dxa"/>
            <w:tcBorders>
              <w:top w:val="single" w:sz="4" w:space="0" w:color="C0C0C0"/>
              <w:left w:val="nil"/>
              <w:bottom w:val="single" w:sz="4" w:space="0" w:color="C0C0C0"/>
              <w:right w:val="single" w:sz="4" w:space="0" w:color="C0C0C0"/>
            </w:tcBorders>
            <w:shd w:val="clear" w:color="000000" w:fill="FFFFCC"/>
            <w:vAlign w:val="center"/>
            <w:hideMark/>
          </w:tcPr>
          <w:p w14:paraId="33127508"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420" w:type="dxa"/>
            <w:tcBorders>
              <w:top w:val="single" w:sz="4" w:space="0" w:color="C0C0C0"/>
              <w:left w:val="nil"/>
              <w:bottom w:val="single" w:sz="4" w:space="0" w:color="C0C0C0"/>
              <w:right w:val="single" w:sz="4" w:space="0" w:color="C0C0C0"/>
            </w:tcBorders>
            <w:shd w:val="clear" w:color="000000" w:fill="FFFFCC"/>
            <w:vAlign w:val="center"/>
            <w:hideMark/>
          </w:tcPr>
          <w:p w14:paraId="6620794A"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20" w:type="dxa"/>
            <w:tcBorders>
              <w:top w:val="single" w:sz="4" w:space="0" w:color="C0C0C0"/>
              <w:left w:val="nil"/>
              <w:bottom w:val="single" w:sz="4" w:space="0" w:color="C0C0C0"/>
              <w:right w:val="single" w:sz="4" w:space="0" w:color="C0C0C0"/>
            </w:tcBorders>
            <w:shd w:val="clear" w:color="000000" w:fill="FFFFCC"/>
            <w:vAlign w:val="center"/>
            <w:hideMark/>
          </w:tcPr>
          <w:p w14:paraId="06D9ED5E"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7173EEAF"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0798B0FB"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920" w:type="dxa"/>
            <w:tcBorders>
              <w:top w:val="single" w:sz="4" w:space="0" w:color="C0C0C0"/>
              <w:left w:val="nil"/>
              <w:bottom w:val="single" w:sz="4" w:space="0" w:color="C0C0C0"/>
              <w:right w:val="single" w:sz="4" w:space="0" w:color="C0C0C0"/>
            </w:tcBorders>
            <w:shd w:val="clear" w:color="000000" w:fill="FFFFCC"/>
            <w:vAlign w:val="center"/>
            <w:hideMark/>
          </w:tcPr>
          <w:p w14:paraId="07CA34F9"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5A27855F" w14:textId="77777777" w:rsidTr="00FF5235">
        <w:trPr>
          <w:trHeight w:val="1416"/>
          <w:jc w:val="center"/>
        </w:trPr>
        <w:tc>
          <w:tcPr>
            <w:tcW w:w="560" w:type="dxa"/>
            <w:tcBorders>
              <w:top w:val="nil"/>
              <w:left w:val="nil"/>
              <w:bottom w:val="nil"/>
              <w:right w:val="nil"/>
            </w:tcBorders>
            <w:shd w:val="clear" w:color="000000" w:fill="FFFF00"/>
            <w:noWrap/>
            <w:vAlign w:val="center"/>
            <w:hideMark/>
          </w:tcPr>
          <w:p w14:paraId="1D8C8FA0"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ОР</w:t>
            </w:r>
          </w:p>
        </w:tc>
        <w:tc>
          <w:tcPr>
            <w:tcW w:w="400" w:type="dxa"/>
            <w:tcBorders>
              <w:top w:val="nil"/>
              <w:left w:val="nil"/>
              <w:bottom w:val="nil"/>
              <w:right w:val="nil"/>
            </w:tcBorders>
            <w:shd w:val="clear" w:color="auto" w:fill="auto"/>
            <w:noWrap/>
            <w:vAlign w:val="bottom"/>
            <w:hideMark/>
          </w:tcPr>
          <w:p w14:paraId="346EA758" w14:textId="77777777" w:rsidR="00FF5235" w:rsidRPr="00FF5235" w:rsidRDefault="00FF5235" w:rsidP="00FF5235">
            <w:pPr>
              <w:rPr>
                <w:rFonts w:ascii="Tahoma" w:hAnsi="Tahoma" w:cs="Tahoma"/>
                <w:b/>
                <w:bCs/>
                <w:color w:val="000000"/>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416B9FB"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3.12</w:t>
            </w:r>
          </w:p>
        </w:tc>
        <w:tc>
          <w:tcPr>
            <w:tcW w:w="4240" w:type="dxa"/>
            <w:tcBorders>
              <w:top w:val="nil"/>
              <w:left w:val="nil"/>
              <w:bottom w:val="single" w:sz="4" w:space="0" w:color="C0C0C0"/>
              <w:right w:val="single" w:sz="4" w:space="0" w:color="C0C0C0"/>
            </w:tcBorders>
            <w:shd w:val="clear" w:color="auto" w:fill="auto"/>
            <w:vAlign w:val="center"/>
            <w:hideMark/>
          </w:tcPr>
          <w:p w14:paraId="46E991F3" w14:textId="77777777" w:rsidR="00FF5235" w:rsidRPr="00FF5235" w:rsidRDefault="00FF5235" w:rsidP="00FF5235">
            <w:pPr>
              <w:ind w:firstLineChars="100" w:firstLine="120"/>
              <w:rPr>
                <w:rFonts w:ascii="Tahoma" w:hAnsi="Tahoma" w:cs="Tahoma"/>
                <w:b/>
                <w:bCs/>
                <w:sz w:val="12"/>
                <w:szCs w:val="12"/>
                <w:lang w:eastAsia="ru-RU"/>
              </w:rPr>
            </w:pPr>
            <w:r w:rsidRPr="00FF5235">
              <w:rPr>
                <w:rFonts w:ascii="Tahoma" w:hAnsi="Tahoma" w:cs="Tahoma"/>
                <w:b/>
                <w:bCs/>
                <w:sz w:val="12"/>
                <w:szCs w:val="12"/>
                <w:lang w:eastAsia="ru-RU"/>
              </w:rPr>
              <w:t>Прочие производственные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0990E0DC"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160F19A3"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1 105,15</w:t>
            </w:r>
          </w:p>
        </w:tc>
        <w:tc>
          <w:tcPr>
            <w:tcW w:w="1540" w:type="dxa"/>
            <w:tcBorders>
              <w:top w:val="nil"/>
              <w:left w:val="nil"/>
              <w:bottom w:val="single" w:sz="4" w:space="0" w:color="C0C0C0"/>
              <w:right w:val="single" w:sz="4" w:space="0" w:color="C0C0C0"/>
            </w:tcBorders>
            <w:shd w:val="clear" w:color="000000" w:fill="D7EAD3"/>
            <w:vAlign w:val="center"/>
            <w:hideMark/>
          </w:tcPr>
          <w:p w14:paraId="5C574127"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1 433,12</w:t>
            </w:r>
          </w:p>
        </w:tc>
        <w:tc>
          <w:tcPr>
            <w:tcW w:w="1480" w:type="dxa"/>
            <w:tcBorders>
              <w:top w:val="nil"/>
              <w:left w:val="nil"/>
              <w:bottom w:val="single" w:sz="4" w:space="0" w:color="C0C0C0"/>
              <w:right w:val="single" w:sz="4" w:space="0" w:color="C0C0C0"/>
            </w:tcBorders>
            <w:shd w:val="clear" w:color="000000" w:fill="D7EAD3"/>
            <w:vAlign w:val="center"/>
            <w:hideMark/>
          </w:tcPr>
          <w:p w14:paraId="1A6B6530"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927,18</w:t>
            </w:r>
          </w:p>
        </w:tc>
        <w:tc>
          <w:tcPr>
            <w:tcW w:w="1520" w:type="dxa"/>
            <w:tcBorders>
              <w:top w:val="nil"/>
              <w:left w:val="nil"/>
              <w:bottom w:val="single" w:sz="4" w:space="0" w:color="C0C0C0"/>
              <w:right w:val="single" w:sz="4" w:space="0" w:color="C0C0C0"/>
            </w:tcBorders>
            <w:shd w:val="clear" w:color="000000" w:fill="D7EAD3"/>
            <w:vAlign w:val="center"/>
            <w:hideMark/>
          </w:tcPr>
          <w:p w14:paraId="2515AB1F"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949,11</w:t>
            </w:r>
          </w:p>
        </w:tc>
        <w:tc>
          <w:tcPr>
            <w:tcW w:w="1420" w:type="dxa"/>
            <w:tcBorders>
              <w:top w:val="nil"/>
              <w:left w:val="nil"/>
              <w:bottom w:val="single" w:sz="4" w:space="0" w:color="C0C0C0"/>
              <w:right w:val="single" w:sz="4" w:space="0" w:color="C0C0C0"/>
            </w:tcBorders>
            <w:shd w:val="clear" w:color="000000" w:fill="D7EAD3"/>
            <w:vAlign w:val="center"/>
            <w:hideMark/>
          </w:tcPr>
          <w:p w14:paraId="4B527F14"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5,89</w:t>
            </w:r>
          </w:p>
        </w:tc>
        <w:tc>
          <w:tcPr>
            <w:tcW w:w="1580" w:type="dxa"/>
            <w:tcBorders>
              <w:top w:val="nil"/>
              <w:left w:val="nil"/>
              <w:bottom w:val="single" w:sz="4" w:space="0" w:color="C0C0C0"/>
              <w:right w:val="single" w:sz="4" w:space="0" w:color="C0C0C0"/>
            </w:tcBorders>
            <w:shd w:val="clear" w:color="000000" w:fill="D7EAD3"/>
            <w:vAlign w:val="center"/>
            <w:hideMark/>
          </w:tcPr>
          <w:p w14:paraId="36E212A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955,00</w:t>
            </w:r>
          </w:p>
        </w:tc>
        <w:tc>
          <w:tcPr>
            <w:tcW w:w="1420" w:type="dxa"/>
            <w:tcBorders>
              <w:top w:val="nil"/>
              <w:left w:val="nil"/>
              <w:bottom w:val="single" w:sz="4" w:space="0" w:color="C0C0C0"/>
              <w:right w:val="single" w:sz="4" w:space="0" w:color="C0C0C0"/>
            </w:tcBorders>
            <w:shd w:val="clear" w:color="000000" w:fill="D7EAD3"/>
            <w:vAlign w:val="center"/>
            <w:hideMark/>
          </w:tcPr>
          <w:p w14:paraId="19F2A28E"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-3,67</w:t>
            </w:r>
          </w:p>
        </w:tc>
        <w:tc>
          <w:tcPr>
            <w:tcW w:w="1520" w:type="dxa"/>
            <w:tcBorders>
              <w:top w:val="nil"/>
              <w:left w:val="nil"/>
              <w:bottom w:val="single" w:sz="4" w:space="0" w:color="C0C0C0"/>
              <w:right w:val="single" w:sz="4" w:space="0" w:color="C0C0C0"/>
            </w:tcBorders>
            <w:shd w:val="clear" w:color="000000" w:fill="D7EAD3"/>
            <w:vAlign w:val="center"/>
            <w:hideMark/>
          </w:tcPr>
          <w:p w14:paraId="0C52EE2B"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945,44</w:t>
            </w:r>
          </w:p>
        </w:tc>
        <w:tc>
          <w:tcPr>
            <w:tcW w:w="1480" w:type="dxa"/>
            <w:tcBorders>
              <w:top w:val="nil"/>
              <w:left w:val="nil"/>
              <w:bottom w:val="single" w:sz="4" w:space="0" w:color="C0C0C0"/>
              <w:right w:val="single" w:sz="4" w:space="0" w:color="C0C0C0"/>
            </w:tcBorders>
            <w:shd w:val="clear" w:color="000000" w:fill="D7EAD3"/>
            <w:vAlign w:val="center"/>
            <w:hideMark/>
          </w:tcPr>
          <w:p w14:paraId="64878D2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472,72</w:t>
            </w:r>
          </w:p>
        </w:tc>
        <w:tc>
          <w:tcPr>
            <w:tcW w:w="1520" w:type="dxa"/>
            <w:tcBorders>
              <w:top w:val="nil"/>
              <w:left w:val="nil"/>
              <w:bottom w:val="single" w:sz="4" w:space="0" w:color="C0C0C0"/>
              <w:right w:val="single" w:sz="4" w:space="0" w:color="C0C0C0"/>
            </w:tcBorders>
            <w:shd w:val="clear" w:color="000000" w:fill="D7EAD3"/>
            <w:vAlign w:val="center"/>
            <w:hideMark/>
          </w:tcPr>
          <w:p w14:paraId="3F3F37CF"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472,72</w:t>
            </w:r>
          </w:p>
        </w:tc>
        <w:tc>
          <w:tcPr>
            <w:tcW w:w="1920" w:type="dxa"/>
            <w:tcBorders>
              <w:top w:val="nil"/>
              <w:left w:val="nil"/>
              <w:bottom w:val="single" w:sz="4" w:space="0" w:color="C0C0C0"/>
              <w:right w:val="single" w:sz="4" w:space="0" w:color="C0C0C0"/>
            </w:tcBorders>
            <w:shd w:val="clear" w:color="000000" w:fill="FFFFCC"/>
            <w:vAlign w:val="center"/>
            <w:hideMark/>
          </w:tcPr>
          <w:p w14:paraId="774CD8D6"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 а также с учетом индекса эффективности операционных расходов 1%) </w:t>
            </w:r>
          </w:p>
        </w:tc>
      </w:tr>
      <w:tr w:rsidR="00FF5235" w:rsidRPr="00FF5235" w14:paraId="7B3B2DEA" w14:textId="77777777" w:rsidTr="00FF5235">
        <w:trPr>
          <w:trHeight w:val="300"/>
          <w:jc w:val="center"/>
        </w:trPr>
        <w:tc>
          <w:tcPr>
            <w:tcW w:w="560" w:type="dxa"/>
            <w:tcBorders>
              <w:top w:val="nil"/>
              <w:left w:val="nil"/>
              <w:bottom w:val="nil"/>
              <w:right w:val="nil"/>
            </w:tcBorders>
            <w:shd w:val="clear" w:color="000000" w:fill="FFFF00"/>
            <w:noWrap/>
            <w:vAlign w:val="center"/>
            <w:hideMark/>
          </w:tcPr>
          <w:p w14:paraId="393482A0"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ОР</w:t>
            </w:r>
          </w:p>
        </w:tc>
        <w:tc>
          <w:tcPr>
            <w:tcW w:w="400" w:type="dxa"/>
            <w:tcBorders>
              <w:top w:val="nil"/>
              <w:left w:val="nil"/>
              <w:bottom w:val="nil"/>
              <w:right w:val="nil"/>
            </w:tcBorders>
            <w:shd w:val="clear" w:color="auto" w:fill="auto"/>
            <w:noWrap/>
            <w:vAlign w:val="bottom"/>
            <w:hideMark/>
          </w:tcPr>
          <w:p w14:paraId="2E840A4B" w14:textId="77777777" w:rsidR="00FF5235" w:rsidRPr="00FF5235" w:rsidRDefault="00FF5235" w:rsidP="00FF5235">
            <w:pPr>
              <w:rPr>
                <w:rFonts w:ascii="Tahoma" w:hAnsi="Tahoma" w:cs="Tahoma"/>
                <w:b/>
                <w:bCs/>
                <w:color w:val="000000"/>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A8BB4BE"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3.12.1</w:t>
            </w:r>
          </w:p>
        </w:tc>
        <w:tc>
          <w:tcPr>
            <w:tcW w:w="4240" w:type="dxa"/>
            <w:tcBorders>
              <w:top w:val="nil"/>
              <w:left w:val="nil"/>
              <w:bottom w:val="single" w:sz="4" w:space="0" w:color="C0C0C0"/>
              <w:right w:val="single" w:sz="4" w:space="0" w:color="C0C0C0"/>
            </w:tcBorders>
            <w:shd w:val="clear" w:color="auto" w:fill="auto"/>
            <w:vAlign w:val="center"/>
            <w:hideMark/>
          </w:tcPr>
          <w:p w14:paraId="7CA19A29" w14:textId="77777777" w:rsidR="00FF5235" w:rsidRPr="00FF5235" w:rsidRDefault="00FF5235" w:rsidP="00FF5235">
            <w:pPr>
              <w:ind w:firstLineChars="200" w:firstLine="240"/>
              <w:rPr>
                <w:rFonts w:ascii="Tahoma" w:hAnsi="Tahoma" w:cs="Tahoma"/>
                <w:sz w:val="12"/>
                <w:szCs w:val="12"/>
                <w:lang w:eastAsia="ru-RU"/>
              </w:rPr>
            </w:pPr>
            <w:r w:rsidRPr="00FF5235">
              <w:rPr>
                <w:rFonts w:ascii="Tahoma" w:hAnsi="Tahoma" w:cs="Tahoma"/>
                <w:sz w:val="12"/>
                <w:szCs w:val="12"/>
                <w:lang w:eastAsia="ru-RU"/>
              </w:rPr>
              <w:t>Лабораторные анализы</w:t>
            </w:r>
          </w:p>
        </w:tc>
        <w:tc>
          <w:tcPr>
            <w:tcW w:w="1140" w:type="dxa"/>
            <w:tcBorders>
              <w:top w:val="nil"/>
              <w:left w:val="nil"/>
              <w:bottom w:val="single" w:sz="4" w:space="0" w:color="C0C0C0"/>
              <w:right w:val="single" w:sz="4" w:space="0" w:color="C0C0C0"/>
            </w:tcBorders>
            <w:shd w:val="clear" w:color="auto" w:fill="auto"/>
            <w:vAlign w:val="center"/>
            <w:hideMark/>
          </w:tcPr>
          <w:p w14:paraId="5EA41F7D"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5958DD58"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19,41</w:t>
            </w:r>
          </w:p>
        </w:tc>
        <w:tc>
          <w:tcPr>
            <w:tcW w:w="1540" w:type="dxa"/>
            <w:tcBorders>
              <w:top w:val="nil"/>
              <w:left w:val="nil"/>
              <w:bottom w:val="single" w:sz="4" w:space="0" w:color="C0C0C0"/>
              <w:right w:val="single" w:sz="4" w:space="0" w:color="C0C0C0"/>
            </w:tcBorders>
            <w:shd w:val="clear" w:color="000000" w:fill="FFFFCC"/>
            <w:vAlign w:val="center"/>
            <w:hideMark/>
          </w:tcPr>
          <w:p w14:paraId="4130582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19,34</w:t>
            </w:r>
          </w:p>
        </w:tc>
        <w:tc>
          <w:tcPr>
            <w:tcW w:w="1480" w:type="dxa"/>
            <w:tcBorders>
              <w:top w:val="nil"/>
              <w:left w:val="nil"/>
              <w:bottom w:val="single" w:sz="4" w:space="0" w:color="C0C0C0"/>
              <w:right w:val="single" w:sz="4" w:space="0" w:color="C0C0C0"/>
            </w:tcBorders>
            <w:shd w:val="clear" w:color="000000" w:fill="FFFFCC"/>
            <w:vAlign w:val="center"/>
            <w:hideMark/>
          </w:tcPr>
          <w:p w14:paraId="76B1B7B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63,84</w:t>
            </w:r>
          </w:p>
        </w:tc>
        <w:tc>
          <w:tcPr>
            <w:tcW w:w="1520" w:type="dxa"/>
            <w:tcBorders>
              <w:top w:val="nil"/>
              <w:left w:val="nil"/>
              <w:bottom w:val="single" w:sz="4" w:space="0" w:color="C0C0C0"/>
              <w:right w:val="single" w:sz="4" w:space="0" w:color="C0C0C0"/>
            </w:tcBorders>
            <w:shd w:val="clear" w:color="000000" w:fill="FFFFCC"/>
            <w:vAlign w:val="center"/>
            <w:hideMark/>
          </w:tcPr>
          <w:p w14:paraId="1AE0C2A4"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65,36</w:t>
            </w:r>
          </w:p>
        </w:tc>
        <w:tc>
          <w:tcPr>
            <w:tcW w:w="1420" w:type="dxa"/>
            <w:tcBorders>
              <w:top w:val="nil"/>
              <w:left w:val="nil"/>
              <w:bottom w:val="single" w:sz="4" w:space="0" w:color="C0C0C0"/>
              <w:right w:val="single" w:sz="4" w:space="0" w:color="C0C0C0"/>
            </w:tcBorders>
            <w:shd w:val="clear" w:color="000000" w:fill="FFFFCC"/>
            <w:vAlign w:val="center"/>
            <w:hideMark/>
          </w:tcPr>
          <w:p w14:paraId="3B97D00A"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0,40</w:t>
            </w:r>
          </w:p>
        </w:tc>
        <w:tc>
          <w:tcPr>
            <w:tcW w:w="1580" w:type="dxa"/>
            <w:tcBorders>
              <w:top w:val="nil"/>
              <w:left w:val="nil"/>
              <w:bottom w:val="single" w:sz="4" w:space="0" w:color="C0C0C0"/>
              <w:right w:val="single" w:sz="4" w:space="0" w:color="C0C0C0"/>
            </w:tcBorders>
            <w:shd w:val="clear" w:color="000000" w:fill="FFFFCC"/>
            <w:vAlign w:val="center"/>
            <w:hideMark/>
          </w:tcPr>
          <w:p w14:paraId="4A14EDE4"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65,76</w:t>
            </w:r>
          </w:p>
        </w:tc>
        <w:tc>
          <w:tcPr>
            <w:tcW w:w="1420" w:type="dxa"/>
            <w:tcBorders>
              <w:top w:val="nil"/>
              <w:left w:val="nil"/>
              <w:bottom w:val="single" w:sz="4" w:space="0" w:color="C0C0C0"/>
              <w:right w:val="single" w:sz="4" w:space="0" w:color="C0C0C0"/>
            </w:tcBorders>
            <w:shd w:val="clear" w:color="000000" w:fill="FFFFCC"/>
            <w:vAlign w:val="center"/>
            <w:hideMark/>
          </w:tcPr>
          <w:p w14:paraId="1FF7310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-0,25</w:t>
            </w:r>
          </w:p>
        </w:tc>
        <w:tc>
          <w:tcPr>
            <w:tcW w:w="1520" w:type="dxa"/>
            <w:tcBorders>
              <w:top w:val="nil"/>
              <w:left w:val="nil"/>
              <w:bottom w:val="single" w:sz="4" w:space="0" w:color="C0C0C0"/>
              <w:right w:val="single" w:sz="4" w:space="0" w:color="C0C0C0"/>
            </w:tcBorders>
            <w:shd w:val="clear" w:color="000000" w:fill="FFFFCC"/>
            <w:vAlign w:val="center"/>
            <w:hideMark/>
          </w:tcPr>
          <w:p w14:paraId="691F996D"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65,10</w:t>
            </w:r>
          </w:p>
        </w:tc>
        <w:tc>
          <w:tcPr>
            <w:tcW w:w="1480" w:type="dxa"/>
            <w:tcBorders>
              <w:top w:val="nil"/>
              <w:left w:val="nil"/>
              <w:bottom w:val="single" w:sz="4" w:space="0" w:color="C0C0C0"/>
              <w:right w:val="single" w:sz="4" w:space="0" w:color="C0C0C0"/>
            </w:tcBorders>
            <w:shd w:val="clear" w:color="000000" w:fill="D7EAD3"/>
            <w:vAlign w:val="center"/>
            <w:hideMark/>
          </w:tcPr>
          <w:p w14:paraId="7C4DCEEC"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32,55</w:t>
            </w:r>
          </w:p>
        </w:tc>
        <w:tc>
          <w:tcPr>
            <w:tcW w:w="1520" w:type="dxa"/>
            <w:tcBorders>
              <w:top w:val="nil"/>
              <w:left w:val="nil"/>
              <w:bottom w:val="single" w:sz="4" w:space="0" w:color="C0C0C0"/>
              <w:right w:val="single" w:sz="4" w:space="0" w:color="C0C0C0"/>
            </w:tcBorders>
            <w:shd w:val="clear" w:color="000000" w:fill="D7EAD3"/>
            <w:vAlign w:val="center"/>
            <w:hideMark/>
          </w:tcPr>
          <w:p w14:paraId="50083C4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32,55</w:t>
            </w:r>
          </w:p>
        </w:tc>
        <w:tc>
          <w:tcPr>
            <w:tcW w:w="1920" w:type="dxa"/>
            <w:tcBorders>
              <w:top w:val="nil"/>
              <w:left w:val="nil"/>
              <w:bottom w:val="single" w:sz="4" w:space="0" w:color="C0C0C0"/>
              <w:right w:val="single" w:sz="4" w:space="0" w:color="C0C0C0"/>
            </w:tcBorders>
            <w:shd w:val="clear" w:color="000000" w:fill="FFFFCC"/>
            <w:vAlign w:val="center"/>
            <w:hideMark/>
          </w:tcPr>
          <w:p w14:paraId="66FC61A7"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5548EA78" w14:textId="77777777" w:rsidTr="00FF5235">
        <w:trPr>
          <w:trHeight w:val="492"/>
          <w:jc w:val="center"/>
        </w:trPr>
        <w:tc>
          <w:tcPr>
            <w:tcW w:w="560" w:type="dxa"/>
            <w:tcBorders>
              <w:top w:val="nil"/>
              <w:left w:val="nil"/>
              <w:bottom w:val="nil"/>
              <w:right w:val="nil"/>
            </w:tcBorders>
            <w:shd w:val="clear" w:color="000000" w:fill="FFFF00"/>
            <w:noWrap/>
            <w:vAlign w:val="center"/>
            <w:hideMark/>
          </w:tcPr>
          <w:p w14:paraId="285D5994"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lastRenderedPageBreak/>
              <w:t>ОР</w:t>
            </w:r>
          </w:p>
        </w:tc>
        <w:tc>
          <w:tcPr>
            <w:tcW w:w="400" w:type="dxa"/>
            <w:tcBorders>
              <w:top w:val="nil"/>
              <w:left w:val="nil"/>
              <w:bottom w:val="nil"/>
              <w:right w:val="nil"/>
            </w:tcBorders>
            <w:shd w:val="clear" w:color="auto" w:fill="auto"/>
            <w:noWrap/>
            <w:vAlign w:val="bottom"/>
            <w:hideMark/>
          </w:tcPr>
          <w:p w14:paraId="20424814" w14:textId="77777777" w:rsidR="00FF5235" w:rsidRPr="00FF5235" w:rsidRDefault="00FF5235" w:rsidP="00FF5235">
            <w:pPr>
              <w:rPr>
                <w:rFonts w:ascii="Tahoma" w:hAnsi="Tahoma" w:cs="Tahoma"/>
                <w:b/>
                <w:bCs/>
                <w:color w:val="000000"/>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9D3DB6B"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3.12.2</w:t>
            </w:r>
          </w:p>
        </w:tc>
        <w:tc>
          <w:tcPr>
            <w:tcW w:w="4240" w:type="dxa"/>
            <w:tcBorders>
              <w:top w:val="nil"/>
              <w:left w:val="nil"/>
              <w:bottom w:val="single" w:sz="4" w:space="0" w:color="C0C0C0"/>
              <w:right w:val="single" w:sz="4" w:space="0" w:color="C0C0C0"/>
            </w:tcBorders>
            <w:shd w:val="clear" w:color="auto" w:fill="auto"/>
            <w:vAlign w:val="center"/>
            <w:hideMark/>
          </w:tcPr>
          <w:p w14:paraId="3F955B88" w14:textId="77777777" w:rsidR="00FF5235" w:rsidRPr="00FF5235" w:rsidRDefault="00FF5235" w:rsidP="00FF5235">
            <w:pPr>
              <w:ind w:firstLineChars="200" w:firstLine="240"/>
              <w:rPr>
                <w:rFonts w:ascii="Tahoma" w:hAnsi="Tahoma" w:cs="Tahoma"/>
                <w:sz w:val="12"/>
                <w:szCs w:val="12"/>
                <w:lang w:eastAsia="ru-RU"/>
              </w:rPr>
            </w:pPr>
            <w:r w:rsidRPr="00FF5235">
              <w:rPr>
                <w:rFonts w:ascii="Tahoma" w:hAnsi="Tahoma" w:cs="Tahoma"/>
                <w:sz w:val="12"/>
                <w:szCs w:val="12"/>
                <w:lang w:eastAsia="ru-RU"/>
              </w:rPr>
              <w:t>Расходы на ГСМ (и/ или расходы на аренду спец.техники)</w:t>
            </w:r>
          </w:p>
        </w:tc>
        <w:tc>
          <w:tcPr>
            <w:tcW w:w="1140" w:type="dxa"/>
            <w:tcBorders>
              <w:top w:val="nil"/>
              <w:left w:val="nil"/>
              <w:bottom w:val="single" w:sz="4" w:space="0" w:color="C0C0C0"/>
              <w:right w:val="single" w:sz="4" w:space="0" w:color="C0C0C0"/>
            </w:tcBorders>
            <w:shd w:val="clear" w:color="auto" w:fill="auto"/>
            <w:vAlign w:val="center"/>
            <w:hideMark/>
          </w:tcPr>
          <w:p w14:paraId="5FE54B1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7A7DC322"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674,81</w:t>
            </w:r>
          </w:p>
        </w:tc>
        <w:tc>
          <w:tcPr>
            <w:tcW w:w="1540" w:type="dxa"/>
            <w:tcBorders>
              <w:top w:val="nil"/>
              <w:left w:val="nil"/>
              <w:bottom w:val="single" w:sz="4" w:space="0" w:color="C0C0C0"/>
              <w:right w:val="single" w:sz="4" w:space="0" w:color="C0C0C0"/>
            </w:tcBorders>
            <w:shd w:val="clear" w:color="000000" w:fill="FFFFCC"/>
            <w:vAlign w:val="center"/>
            <w:hideMark/>
          </w:tcPr>
          <w:p w14:paraId="45B3E823"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1 188,03</w:t>
            </w:r>
          </w:p>
        </w:tc>
        <w:tc>
          <w:tcPr>
            <w:tcW w:w="1480" w:type="dxa"/>
            <w:tcBorders>
              <w:top w:val="nil"/>
              <w:left w:val="nil"/>
              <w:bottom w:val="single" w:sz="4" w:space="0" w:color="C0C0C0"/>
              <w:right w:val="single" w:sz="4" w:space="0" w:color="C0C0C0"/>
            </w:tcBorders>
            <w:shd w:val="clear" w:color="000000" w:fill="FFFFCC"/>
            <w:vAlign w:val="center"/>
            <w:hideMark/>
          </w:tcPr>
          <w:p w14:paraId="21DD591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579,21</w:t>
            </w:r>
          </w:p>
        </w:tc>
        <w:tc>
          <w:tcPr>
            <w:tcW w:w="1520" w:type="dxa"/>
            <w:tcBorders>
              <w:top w:val="nil"/>
              <w:left w:val="nil"/>
              <w:bottom w:val="single" w:sz="4" w:space="0" w:color="C0C0C0"/>
              <w:right w:val="single" w:sz="4" w:space="0" w:color="C0C0C0"/>
            </w:tcBorders>
            <w:shd w:val="clear" w:color="000000" w:fill="FFFFCC"/>
            <w:vAlign w:val="center"/>
            <w:hideMark/>
          </w:tcPr>
          <w:p w14:paraId="43AE863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592,91</w:t>
            </w:r>
          </w:p>
        </w:tc>
        <w:tc>
          <w:tcPr>
            <w:tcW w:w="1420" w:type="dxa"/>
            <w:tcBorders>
              <w:top w:val="nil"/>
              <w:left w:val="nil"/>
              <w:bottom w:val="single" w:sz="4" w:space="0" w:color="C0C0C0"/>
              <w:right w:val="single" w:sz="4" w:space="0" w:color="C0C0C0"/>
            </w:tcBorders>
            <w:shd w:val="clear" w:color="000000" w:fill="FFFFCC"/>
            <w:vAlign w:val="center"/>
            <w:hideMark/>
          </w:tcPr>
          <w:p w14:paraId="195ED54D"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3,68</w:t>
            </w:r>
          </w:p>
        </w:tc>
        <w:tc>
          <w:tcPr>
            <w:tcW w:w="1580" w:type="dxa"/>
            <w:tcBorders>
              <w:top w:val="nil"/>
              <w:left w:val="nil"/>
              <w:bottom w:val="single" w:sz="4" w:space="0" w:color="C0C0C0"/>
              <w:right w:val="single" w:sz="4" w:space="0" w:color="C0C0C0"/>
            </w:tcBorders>
            <w:shd w:val="clear" w:color="000000" w:fill="FFFFCC"/>
            <w:vAlign w:val="center"/>
            <w:hideMark/>
          </w:tcPr>
          <w:p w14:paraId="6629BA18"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596,59</w:t>
            </w:r>
          </w:p>
        </w:tc>
        <w:tc>
          <w:tcPr>
            <w:tcW w:w="1420" w:type="dxa"/>
            <w:tcBorders>
              <w:top w:val="nil"/>
              <w:left w:val="nil"/>
              <w:bottom w:val="single" w:sz="4" w:space="0" w:color="C0C0C0"/>
              <w:right w:val="single" w:sz="4" w:space="0" w:color="C0C0C0"/>
            </w:tcBorders>
            <w:shd w:val="clear" w:color="000000" w:fill="FFFFCC"/>
            <w:vAlign w:val="center"/>
            <w:hideMark/>
          </w:tcPr>
          <w:p w14:paraId="69D523BA"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-2,29</w:t>
            </w:r>
          </w:p>
        </w:tc>
        <w:tc>
          <w:tcPr>
            <w:tcW w:w="1520" w:type="dxa"/>
            <w:tcBorders>
              <w:top w:val="nil"/>
              <w:left w:val="nil"/>
              <w:bottom w:val="single" w:sz="4" w:space="0" w:color="C0C0C0"/>
              <w:right w:val="single" w:sz="4" w:space="0" w:color="C0C0C0"/>
            </w:tcBorders>
            <w:shd w:val="clear" w:color="000000" w:fill="FFFFCC"/>
            <w:vAlign w:val="center"/>
            <w:hideMark/>
          </w:tcPr>
          <w:p w14:paraId="30C87DD3"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590,62</w:t>
            </w:r>
          </w:p>
        </w:tc>
        <w:tc>
          <w:tcPr>
            <w:tcW w:w="1480" w:type="dxa"/>
            <w:tcBorders>
              <w:top w:val="nil"/>
              <w:left w:val="nil"/>
              <w:bottom w:val="single" w:sz="4" w:space="0" w:color="C0C0C0"/>
              <w:right w:val="single" w:sz="4" w:space="0" w:color="C0C0C0"/>
            </w:tcBorders>
            <w:shd w:val="clear" w:color="000000" w:fill="D7EAD3"/>
            <w:vAlign w:val="center"/>
            <w:hideMark/>
          </w:tcPr>
          <w:p w14:paraId="168FC6AB"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295,31</w:t>
            </w:r>
          </w:p>
        </w:tc>
        <w:tc>
          <w:tcPr>
            <w:tcW w:w="1520" w:type="dxa"/>
            <w:tcBorders>
              <w:top w:val="nil"/>
              <w:left w:val="nil"/>
              <w:bottom w:val="single" w:sz="4" w:space="0" w:color="C0C0C0"/>
              <w:right w:val="single" w:sz="4" w:space="0" w:color="C0C0C0"/>
            </w:tcBorders>
            <w:shd w:val="clear" w:color="000000" w:fill="D7EAD3"/>
            <w:vAlign w:val="center"/>
            <w:hideMark/>
          </w:tcPr>
          <w:p w14:paraId="24C55EBF"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295,31</w:t>
            </w:r>
          </w:p>
        </w:tc>
        <w:tc>
          <w:tcPr>
            <w:tcW w:w="1920" w:type="dxa"/>
            <w:tcBorders>
              <w:top w:val="nil"/>
              <w:left w:val="nil"/>
              <w:bottom w:val="single" w:sz="4" w:space="0" w:color="C0C0C0"/>
              <w:right w:val="single" w:sz="4" w:space="0" w:color="C0C0C0"/>
            </w:tcBorders>
            <w:shd w:val="clear" w:color="000000" w:fill="FFFFCC"/>
            <w:vAlign w:val="center"/>
            <w:hideMark/>
          </w:tcPr>
          <w:p w14:paraId="42D089F2"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7E56DB47" w14:textId="77777777" w:rsidTr="00FF5235">
        <w:trPr>
          <w:trHeight w:val="300"/>
          <w:jc w:val="center"/>
        </w:trPr>
        <w:tc>
          <w:tcPr>
            <w:tcW w:w="560" w:type="dxa"/>
            <w:tcBorders>
              <w:top w:val="nil"/>
              <w:left w:val="nil"/>
              <w:bottom w:val="nil"/>
              <w:right w:val="nil"/>
            </w:tcBorders>
            <w:shd w:val="clear" w:color="000000" w:fill="FFFF00"/>
            <w:noWrap/>
            <w:vAlign w:val="center"/>
            <w:hideMark/>
          </w:tcPr>
          <w:p w14:paraId="6957EA76"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ОР</w:t>
            </w:r>
          </w:p>
        </w:tc>
        <w:tc>
          <w:tcPr>
            <w:tcW w:w="400" w:type="dxa"/>
            <w:tcBorders>
              <w:top w:val="nil"/>
              <w:left w:val="nil"/>
              <w:bottom w:val="nil"/>
              <w:right w:val="nil"/>
            </w:tcBorders>
            <w:shd w:val="clear" w:color="auto" w:fill="auto"/>
            <w:noWrap/>
            <w:vAlign w:val="bottom"/>
            <w:hideMark/>
          </w:tcPr>
          <w:p w14:paraId="6CCAAE25" w14:textId="77777777" w:rsidR="00FF5235" w:rsidRPr="00FF5235" w:rsidRDefault="00FF5235" w:rsidP="00FF5235">
            <w:pPr>
              <w:rPr>
                <w:rFonts w:ascii="Tahoma" w:hAnsi="Tahoma" w:cs="Tahoma"/>
                <w:b/>
                <w:bCs/>
                <w:color w:val="000000"/>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687B64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3.12.3</w:t>
            </w:r>
          </w:p>
        </w:tc>
        <w:tc>
          <w:tcPr>
            <w:tcW w:w="4240" w:type="dxa"/>
            <w:tcBorders>
              <w:top w:val="nil"/>
              <w:left w:val="nil"/>
              <w:bottom w:val="single" w:sz="4" w:space="0" w:color="C0C0C0"/>
              <w:right w:val="single" w:sz="4" w:space="0" w:color="C0C0C0"/>
            </w:tcBorders>
            <w:shd w:val="clear" w:color="auto" w:fill="auto"/>
            <w:vAlign w:val="center"/>
            <w:hideMark/>
          </w:tcPr>
          <w:p w14:paraId="0F67BC59" w14:textId="77777777" w:rsidR="00FF5235" w:rsidRPr="00FF5235" w:rsidRDefault="00FF5235" w:rsidP="00FF5235">
            <w:pPr>
              <w:ind w:firstLineChars="200" w:firstLine="240"/>
              <w:rPr>
                <w:rFonts w:ascii="Tahoma" w:hAnsi="Tahoma" w:cs="Tahoma"/>
                <w:sz w:val="12"/>
                <w:szCs w:val="12"/>
                <w:lang w:eastAsia="ru-RU"/>
              </w:rPr>
            </w:pPr>
            <w:r w:rsidRPr="00FF5235">
              <w:rPr>
                <w:rFonts w:ascii="Tahoma" w:hAnsi="Tahoma" w:cs="Tahoma"/>
                <w:sz w:val="12"/>
                <w:szCs w:val="12"/>
                <w:lang w:eastAsia="ru-RU"/>
              </w:rPr>
              <w:t>Прочие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19B168EB"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4612B6E5"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410,92</w:t>
            </w:r>
          </w:p>
        </w:tc>
        <w:tc>
          <w:tcPr>
            <w:tcW w:w="1540" w:type="dxa"/>
            <w:tcBorders>
              <w:top w:val="nil"/>
              <w:left w:val="nil"/>
              <w:bottom w:val="single" w:sz="4" w:space="0" w:color="C0C0C0"/>
              <w:right w:val="single" w:sz="4" w:space="0" w:color="C0C0C0"/>
            </w:tcBorders>
            <w:shd w:val="clear" w:color="000000" w:fill="D7EAD3"/>
            <w:vAlign w:val="center"/>
            <w:hideMark/>
          </w:tcPr>
          <w:p w14:paraId="56FF3985"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225,75</w:t>
            </w:r>
          </w:p>
        </w:tc>
        <w:tc>
          <w:tcPr>
            <w:tcW w:w="1480" w:type="dxa"/>
            <w:tcBorders>
              <w:top w:val="nil"/>
              <w:left w:val="nil"/>
              <w:bottom w:val="single" w:sz="4" w:space="0" w:color="C0C0C0"/>
              <w:right w:val="single" w:sz="4" w:space="0" w:color="C0C0C0"/>
            </w:tcBorders>
            <w:shd w:val="clear" w:color="000000" w:fill="D7EAD3"/>
            <w:vAlign w:val="center"/>
            <w:hideMark/>
          </w:tcPr>
          <w:p w14:paraId="184E845A"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284,12</w:t>
            </w:r>
          </w:p>
        </w:tc>
        <w:tc>
          <w:tcPr>
            <w:tcW w:w="1520" w:type="dxa"/>
            <w:tcBorders>
              <w:top w:val="nil"/>
              <w:left w:val="nil"/>
              <w:bottom w:val="single" w:sz="4" w:space="0" w:color="C0C0C0"/>
              <w:right w:val="single" w:sz="4" w:space="0" w:color="C0C0C0"/>
            </w:tcBorders>
            <w:shd w:val="clear" w:color="000000" w:fill="D7EAD3"/>
            <w:vAlign w:val="center"/>
            <w:hideMark/>
          </w:tcPr>
          <w:p w14:paraId="17382CCA"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290,84</w:t>
            </w:r>
          </w:p>
        </w:tc>
        <w:tc>
          <w:tcPr>
            <w:tcW w:w="1420" w:type="dxa"/>
            <w:tcBorders>
              <w:top w:val="nil"/>
              <w:left w:val="nil"/>
              <w:bottom w:val="single" w:sz="4" w:space="0" w:color="C0C0C0"/>
              <w:right w:val="single" w:sz="4" w:space="0" w:color="C0C0C0"/>
            </w:tcBorders>
            <w:shd w:val="clear" w:color="000000" w:fill="D7EAD3"/>
            <w:vAlign w:val="center"/>
            <w:hideMark/>
          </w:tcPr>
          <w:p w14:paraId="611B0EC8"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1,81</w:t>
            </w:r>
          </w:p>
        </w:tc>
        <w:tc>
          <w:tcPr>
            <w:tcW w:w="1580" w:type="dxa"/>
            <w:tcBorders>
              <w:top w:val="nil"/>
              <w:left w:val="nil"/>
              <w:bottom w:val="single" w:sz="4" w:space="0" w:color="C0C0C0"/>
              <w:right w:val="single" w:sz="4" w:space="0" w:color="C0C0C0"/>
            </w:tcBorders>
            <w:shd w:val="clear" w:color="000000" w:fill="D7EAD3"/>
            <w:vAlign w:val="center"/>
            <w:hideMark/>
          </w:tcPr>
          <w:p w14:paraId="661300D8"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292,65</w:t>
            </w:r>
          </w:p>
        </w:tc>
        <w:tc>
          <w:tcPr>
            <w:tcW w:w="1420" w:type="dxa"/>
            <w:tcBorders>
              <w:top w:val="nil"/>
              <w:left w:val="nil"/>
              <w:bottom w:val="single" w:sz="4" w:space="0" w:color="C0C0C0"/>
              <w:right w:val="single" w:sz="4" w:space="0" w:color="C0C0C0"/>
            </w:tcBorders>
            <w:shd w:val="clear" w:color="000000" w:fill="D7EAD3"/>
            <w:vAlign w:val="center"/>
            <w:hideMark/>
          </w:tcPr>
          <w:p w14:paraId="021457C8"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-1,13</w:t>
            </w:r>
          </w:p>
        </w:tc>
        <w:tc>
          <w:tcPr>
            <w:tcW w:w="1520" w:type="dxa"/>
            <w:tcBorders>
              <w:top w:val="nil"/>
              <w:left w:val="nil"/>
              <w:bottom w:val="single" w:sz="4" w:space="0" w:color="C0C0C0"/>
              <w:right w:val="single" w:sz="4" w:space="0" w:color="C0C0C0"/>
            </w:tcBorders>
            <w:shd w:val="clear" w:color="000000" w:fill="D7EAD3"/>
            <w:vAlign w:val="center"/>
            <w:hideMark/>
          </w:tcPr>
          <w:p w14:paraId="61784A0D"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289,72</w:t>
            </w:r>
          </w:p>
        </w:tc>
        <w:tc>
          <w:tcPr>
            <w:tcW w:w="1480" w:type="dxa"/>
            <w:tcBorders>
              <w:top w:val="nil"/>
              <w:left w:val="nil"/>
              <w:bottom w:val="single" w:sz="4" w:space="0" w:color="C0C0C0"/>
              <w:right w:val="single" w:sz="4" w:space="0" w:color="C0C0C0"/>
            </w:tcBorders>
            <w:shd w:val="clear" w:color="000000" w:fill="D7EAD3"/>
            <w:vAlign w:val="center"/>
            <w:hideMark/>
          </w:tcPr>
          <w:p w14:paraId="5EBDCFFB"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144,86</w:t>
            </w:r>
          </w:p>
        </w:tc>
        <w:tc>
          <w:tcPr>
            <w:tcW w:w="1520" w:type="dxa"/>
            <w:tcBorders>
              <w:top w:val="nil"/>
              <w:left w:val="nil"/>
              <w:bottom w:val="single" w:sz="4" w:space="0" w:color="C0C0C0"/>
              <w:right w:val="single" w:sz="4" w:space="0" w:color="C0C0C0"/>
            </w:tcBorders>
            <w:shd w:val="clear" w:color="000000" w:fill="D7EAD3"/>
            <w:vAlign w:val="center"/>
            <w:hideMark/>
          </w:tcPr>
          <w:p w14:paraId="32E0B94F"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144,86</w:t>
            </w:r>
          </w:p>
        </w:tc>
        <w:tc>
          <w:tcPr>
            <w:tcW w:w="1920" w:type="dxa"/>
            <w:tcBorders>
              <w:top w:val="nil"/>
              <w:left w:val="nil"/>
              <w:bottom w:val="single" w:sz="4" w:space="0" w:color="C0C0C0"/>
              <w:right w:val="single" w:sz="4" w:space="0" w:color="C0C0C0"/>
            </w:tcBorders>
            <w:shd w:val="clear" w:color="000000" w:fill="FFFFCC"/>
            <w:vAlign w:val="center"/>
            <w:hideMark/>
          </w:tcPr>
          <w:p w14:paraId="7231DF77"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0A359EB1" w14:textId="77777777" w:rsidTr="00FF5235">
        <w:trPr>
          <w:trHeight w:val="300"/>
          <w:jc w:val="center"/>
        </w:trPr>
        <w:tc>
          <w:tcPr>
            <w:tcW w:w="560" w:type="dxa"/>
            <w:tcBorders>
              <w:top w:val="nil"/>
              <w:left w:val="nil"/>
              <w:bottom w:val="nil"/>
              <w:right w:val="nil"/>
            </w:tcBorders>
            <w:shd w:val="clear" w:color="000000" w:fill="FFFF00"/>
            <w:noWrap/>
            <w:vAlign w:val="center"/>
            <w:hideMark/>
          </w:tcPr>
          <w:p w14:paraId="65272728"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ОР</w:t>
            </w:r>
          </w:p>
        </w:tc>
        <w:tc>
          <w:tcPr>
            <w:tcW w:w="400" w:type="dxa"/>
            <w:tcBorders>
              <w:top w:val="nil"/>
              <w:left w:val="nil"/>
              <w:bottom w:val="nil"/>
              <w:right w:val="nil"/>
            </w:tcBorders>
            <w:shd w:val="clear" w:color="auto" w:fill="auto"/>
            <w:vAlign w:val="center"/>
            <w:hideMark/>
          </w:tcPr>
          <w:p w14:paraId="2A1606D2" w14:textId="77777777" w:rsidR="00FF5235" w:rsidRPr="00FF5235" w:rsidRDefault="00FF5235" w:rsidP="00FF5235">
            <w:pPr>
              <w:jc w:val="center"/>
              <w:rPr>
                <w:rFonts w:ascii="Wingdings 2" w:hAnsi="Wingdings 2" w:cs="Tahoma"/>
                <w:color w:val="5A5A5A"/>
                <w:sz w:val="12"/>
                <w:szCs w:val="12"/>
                <w:lang w:eastAsia="ru-RU"/>
              </w:rPr>
            </w:pPr>
            <w:r w:rsidRPr="00FF5235">
              <w:rPr>
                <w:rFonts w:ascii="Wingdings 2" w:hAnsi="Wingdings 2" w:cs="Tahoma"/>
                <w:color w:val="5A5A5A"/>
                <w:sz w:val="12"/>
                <w:szCs w:val="12"/>
                <w:lang w:eastAsia="ru-RU"/>
              </w:rPr>
              <w:t></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A105F3C"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3.12.3.1</w:t>
            </w:r>
          </w:p>
        </w:tc>
        <w:tc>
          <w:tcPr>
            <w:tcW w:w="4240" w:type="dxa"/>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51225C6F" w14:textId="77777777" w:rsidR="00FF5235" w:rsidRPr="00FF5235" w:rsidRDefault="00FF5235" w:rsidP="00FF5235">
            <w:pPr>
              <w:ind w:firstLineChars="300" w:firstLine="360"/>
              <w:rPr>
                <w:rFonts w:ascii="Tahoma" w:hAnsi="Tahoma" w:cs="Tahoma"/>
                <w:sz w:val="12"/>
                <w:szCs w:val="12"/>
                <w:lang w:eastAsia="ru-RU"/>
              </w:rPr>
            </w:pPr>
            <w:r w:rsidRPr="00FF5235">
              <w:rPr>
                <w:rFonts w:ascii="Tahoma" w:hAnsi="Tahoma" w:cs="Tahoma"/>
                <w:sz w:val="12"/>
                <w:szCs w:val="12"/>
                <w:lang w:eastAsia="ru-RU"/>
              </w:rPr>
              <w:t>Химические реактивы</w:t>
            </w:r>
          </w:p>
        </w:tc>
        <w:tc>
          <w:tcPr>
            <w:tcW w:w="11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E40EDC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тыс руб</w:t>
            </w:r>
          </w:p>
        </w:tc>
        <w:tc>
          <w:tcPr>
            <w:tcW w:w="1880" w:type="dxa"/>
            <w:tcBorders>
              <w:top w:val="single" w:sz="4" w:space="0" w:color="C0C0C0"/>
              <w:left w:val="nil"/>
              <w:bottom w:val="single" w:sz="4" w:space="0" w:color="C0C0C0"/>
              <w:right w:val="single" w:sz="4" w:space="0" w:color="C0C0C0"/>
            </w:tcBorders>
            <w:shd w:val="clear" w:color="000000" w:fill="FFFFCC"/>
            <w:vAlign w:val="center"/>
            <w:hideMark/>
          </w:tcPr>
          <w:p w14:paraId="0BEEFB3C"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5,45</w:t>
            </w:r>
          </w:p>
        </w:tc>
        <w:tc>
          <w:tcPr>
            <w:tcW w:w="1540" w:type="dxa"/>
            <w:tcBorders>
              <w:top w:val="single" w:sz="4" w:space="0" w:color="C0C0C0"/>
              <w:left w:val="nil"/>
              <w:bottom w:val="single" w:sz="4" w:space="0" w:color="C0C0C0"/>
              <w:right w:val="single" w:sz="4" w:space="0" w:color="C0C0C0"/>
            </w:tcBorders>
            <w:shd w:val="clear" w:color="000000" w:fill="FFFFCC"/>
            <w:vAlign w:val="center"/>
            <w:hideMark/>
          </w:tcPr>
          <w:p w14:paraId="6A28DDA6"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1,23</w:t>
            </w:r>
          </w:p>
        </w:tc>
        <w:tc>
          <w:tcPr>
            <w:tcW w:w="1480" w:type="dxa"/>
            <w:tcBorders>
              <w:top w:val="single" w:sz="4" w:space="0" w:color="C0C0C0"/>
              <w:left w:val="nil"/>
              <w:bottom w:val="single" w:sz="4" w:space="0" w:color="C0C0C0"/>
              <w:right w:val="single" w:sz="4" w:space="0" w:color="C0C0C0"/>
            </w:tcBorders>
            <w:shd w:val="clear" w:color="000000" w:fill="FFFFCC"/>
            <w:vAlign w:val="center"/>
            <w:hideMark/>
          </w:tcPr>
          <w:p w14:paraId="3CCC13A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1,10</w:t>
            </w:r>
          </w:p>
        </w:tc>
        <w:tc>
          <w:tcPr>
            <w:tcW w:w="1520" w:type="dxa"/>
            <w:tcBorders>
              <w:top w:val="single" w:sz="4" w:space="0" w:color="C0C0C0"/>
              <w:left w:val="nil"/>
              <w:bottom w:val="single" w:sz="4" w:space="0" w:color="C0C0C0"/>
              <w:right w:val="single" w:sz="4" w:space="0" w:color="C0C0C0"/>
            </w:tcBorders>
            <w:shd w:val="clear" w:color="000000" w:fill="FFFFCC"/>
            <w:vAlign w:val="center"/>
            <w:hideMark/>
          </w:tcPr>
          <w:p w14:paraId="7C19D7A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1,13</w:t>
            </w:r>
          </w:p>
        </w:tc>
        <w:tc>
          <w:tcPr>
            <w:tcW w:w="1420" w:type="dxa"/>
            <w:tcBorders>
              <w:top w:val="single" w:sz="4" w:space="0" w:color="C0C0C0"/>
              <w:left w:val="nil"/>
              <w:bottom w:val="single" w:sz="4" w:space="0" w:color="C0C0C0"/>
              <w:right w:val="single" w:sz="4" w:space="0" w:color="C0C0C0"/>
            </w:tcBorders>
            <w:shd w:val="clear" w:color="000000" w:fill="FFFFCC"/>
            <w:vAlign w:val="center"/>
            <w:hideMark/>
          </w:tcPr>
          <w:p w14:paraId="067355E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0,01</w:t>
            </w:r>
          </w:p>
        </w:tc>
        <w:tc>
          <w:tcPr>
            <w:tcW w:w="1580" w:type="dxa"/>
            <w:tcBorders>
              <w:top w:val="single" w:sz="4" w:space="0" w:color="C0C0C0"/>
              <w:left w:val="nil"/>
              <w:bottom w:val="single" w:sz="4" w:space="0" w:color="C0C0C0"/>
              <w:right w:val="single" w:sz="4" w:space="0" w:color="C0C0C0"/>
            </w:tcBorders>
            <w:shd w:val="clear" w:color="000000" w:fill="FFFFCC"/>
            <w:vAlign w:val="center"/>
            <w:hideMark/>
          </w:tcPr>
          <w:p w14:paraId="11B22002"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1,14</w:t>
            </w:r>
          </w:p>
        </w:tc>
        <w:tc>
          <w:tcPr>
            <w:tcW w:w="1420" w:type="dxa"/>
            <w:tcBorders>
              <w:top w:val="single" w:sz="4" w:space="0" w:color="C0C0C0"/>
              <w:left w:val="nil"/>
              <w:bottom w:val="single" w:sz="4" w:space="0" w:color="C0C0C0"/>
              <w:right w:val="single" w:sz="4" w:space="0" w:color="C0C0C0"/>
            </w:tcBorders>
            <w:shd w:val="clear" w:color="000000" w:fill="FFFFCC"/>
            <w:vAlign w:val="center"/>
            <w:hideMark/>
          </w:tcPr>
          <w:p w14:paraId="7982B7F4"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20" w:type="dxa"/>
            <w:tcBorders>
              <w:top w:val="single" w:sz="4" w:space="0" w:color="C0C0C0"/>
              <w:left w:val="nil"/>
              <w:bottom w:val="single" w:sz="4" w:space="0" w:color="C0C0C0"/>
              <w:right w:val="single" w:sz="4" w:space="0" w:color="C0C0C0"/>
            </w:tcBorders>
            <w:shd w:val="clear" w:color="000000" w:fill="FFFFCC"/>
            <w:vAlign w:val="center"/>
            <w:hideMark/>
          </w:tcPr>
          <w:p w14:paraId="26D7F39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1,12</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45A7D91E"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0,56</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53412CC3"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0,56</w:t>
            </w:r>
          </w:p>
        </w:tc>
        <w:tc>
          <w:tcPr>
            <w:tcW w:w="1920" w:type="dxa"/>
            <w:tcBorders>
              <w:top w:val="single" w:sz="4" w:space="0" w:color="C0C0C0"/>
              <w:left w:val="nil"/>
              <w:bottom w:val="single" w:sz="4" w:space="0" w:color="C0C0C0"/>
              <w:right w:val="single" w:sz="4" w:space="0" w:color="C0C0C0"/>
            </w:tcBorders>
            <w:shd w:val="clear" w:color="000000" w:fill="FFFFCC"/>
            <w:vAlign w:val="center"/>
            <w:hideMark/>
          </w:tcPr>
          <w:p w14:paraId="065F1F04"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26A92403" w14:textId="77777777" w:rsidTr="00FF5235">
        <w:trPr>
          <w:trHeight w:val="300"/>
          <w:jc w:val="center"/>
        </w:trPr>
        <w:tc>
          <w:tcPr>
            <w:tcW w:w="560" w:type="dxa"/>
            <w:tcBorders>
              <w:top w:val="nil"/>
              <w:left w:val="nil"/>
              <w:bottom w:val="nil"/>
              <w:right w:val="nil"/>
            </w:tcBorders>
            <w:shd w:val="clear" w:color="000000" w:fill="FFFF00"/>
            <w:noWrap/>
            <w:vAlign w:val="center"/>
            <w:hideMark/>
          </w:tcPr>
          <w:p w14:paraId="4615B5A8"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ОР</w:t>
            </w:r>
          </w:p>
        </w:tc>
        <w:tc>
          <w:tcPr>
            <w:tcW w:w="400" w:type="dxa"/>
            <w:tcBorders>
              <w:top w:val="nil"/>
              <w:left w:val="nil"/>
              <w:bottom w:val="nil"/>
              <w:right w:val="nil"/>
            </w:tcBorders>
            <w:shd w:val="clear" w:color="auto" w:fill="auto"/>
            <w:vAlign w:val="center"/>
            <w:hideMark/>
          </w:tcPr>
          <w:p w14:paraId="49E6C134" w14:textId="77777777" w:rsidR="00FF5235" w:rsidRPr="00FF5235" w:rsidRDefault="00FF5235" w:rsidP="00FF5235">
            <w:pPr>
              <w:jc w:val="center"/>
              <w:rPr>
                <w:rFonts w:ascii="Wingdings 2" w:hAnsi="Wingdings 2" w:cs="Tahoma"/>
                <w:color w:val="5A5A5A"/>
                <w:sz w:val="12"/>
                <w:szCs w:val="12"/>
                <w:lang w:eastAsia="ru-RU"/>
              </w:rPr>
            </w:pPr>
            <w:r w:rsidRPr="00FF5235">
              <w:rPr>
                <w:rFonts w:ascii="Wingdings 2" w:hAnsi="Wingdings 2" w:cs="Tahoma"/>
                <w:color w:val="5A5A5A"/>
                <w:sz w:val="12"/>
                <w:szCs w:val="12"/>
                <w:lang w:eastAsia="ru-RU"/>
              </w:rPr>
              <w:t></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48EB332"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3.12.3.2</w:t>
            </w:r>
          </w:p>
        </w:tc>
        <w:tc>
          <w:tcPr>
            <w:tcW w:w="4240" w:type="dxa"/>
            <w:tcBorders>
              <w:top w:val="nil"/>
              <w:left w:val="single" w:sz="4" w:space="0" w:color="BFBFBF"/>
              <w:bottom w:val="single" w:sz="4" w:space="0" w:color="BFBFBF"/>
              <w:right w:val="single" w:sz="4" w:space="0" w:color="BFBFBF"/>
            </w:tcBorders>
            <w:shd w:val="clear" w:color="000000" w:fill="E3FAFD"/>
            <w:vAlign w:val="center"/>
            <w:hideMark/>
          </w:tcPr>
          <w:p w14:paraId="617D4DB1" w14:textId="77777777" w:rsidR="00FF5235" w:rsidRPr="00FF5235" w:rsidRDefault="00FF5235" w:rsidP="00FF5235">
            <w:pPr>
              <w:ind w:firstLineChars="300" w:firstLine="360"/>
              <w:rPr>
                <w:rFonts w:ascii="Tahoma" w:hAnsi="Tahoma" w:cs="Tahoma"/>
                <w:sz w:val="12"/>
                <w:szCs w:val="12"/>
                <w:lang w:eastAsia="ru-RU"/>
              </w:rPr>
            </w:pPr>
            <w:r w:rsidRPr="00FF5235">
              <w:rPr>
                <w:rFonts w:ascii="Tahoma" w:hAnsi="Tahoma" w:cs="Tahoma"/>
                <w:sz w:val="12"/>
                <w:szCs w:val="12"/>
                <w:lang w:eastAsia="ru-RU"/>
              </w:rPr>
              <w:t>Услуги банка</w:t>
            </w:r>
          </w:p>
        </w:tc>
        <w:tc>
          <w:tcPr>
            <w:tcW w:w="1140" w:type="dxa"/>
            <w:tcBorders>
              <w:top w:val="nil"/>
              <w:left w:val="single" w:sz="4" w:space="0" w:color="C0C0C0"/>
              <w:bottom w:val="single" w:sz="4" w:space="0" w:color="C0C0C0"/>
              <w:right w:val="single" w:sz="4" w:space="0" w:color="C0C0C0"/>
            </w:tcBorders>
            <w:shd w:val="clear" w:color="auto" w:fill="auto"/>
            <w:vAlign w:val="center"/>
            <w:hideMark/>
          </w:tcPr>
          <w:p w14:paraId="1F1A78E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559D54EA"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34,59</w:t>
            </w:r>
          </w:p>
        </w:tc>
        <w:tc>
          <w:tcPr>
            <w:tcW w:w="1540" w:type="dxa"/>
            <w:tcBorders>
              <w:top w:val="nil"/>
              <w:left w:val="nil"/>
              <w:bottom w:val="single" w:sz="4" w:space="0" w:color="C0C0C0"/>
              <w:right w:val="single" w:sz="4" w:space="0" w:color="C0C0C0"/>
            </w:tcBorders>
            <w:shd w:val="clear" w:color="000000" w:fill="FFFFCC"/>
            <w:vAlign w:val="center"/>
            <w:hideMark/>
          </w:tcPr>
          <w:p w14:paraId="0FCF7FC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2665EF47"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35,63</w:t>
            </w:r>
          </w:p>
        </w:tc>
        <w:tc>
          <w:tcPr>
            <w:tcW w:w="1520" w:type="dxa"/>
            <w:tcBorders>
              <w:top w:val="nil"/>
              <w:left w:val="nil"/>
              <w:bottom w:val="single" w:sz="4" w:space="0" w:color="C0C0C0"/>
              <w:right w:val="single" w:sz="4" w:space="0" w:color="C0C0C0"/>
            </w:tcBorders>
            <w:shd w:val="clear" w:color="000000" w:fill="FFFFCC"/>
            <w:vAlign w:val="center"/>
            <w:hideMark/>
          </w:tcPr>
          <w:p w14:paraId="2F99458B"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36,47</w:t>
            </w:r>
          </w:p>
        </w:tc>
        <w:tc>
          <w:tcPr>
            <w:tcW w:w="1420" w:type="dxa"/>
            <w:tcBorders>
              <w:top w:val="nil"/>
              <w:left w:val="nil"/>
              <w:bottom w:val="single" w:sz="4" w:space="0" w:color="C0C0C0"/>
              <w:right w:val="single" w:sz="4" w:space="0" w:color="C0C0C0"/>
            </w:tcBorders>
            <w:shd w:val="clear" w:color="000000" w:fill="FFFFCC"/>
            <w:vAlign w:val="center"/>
            <w:hideMark/>
          </w:tcPr>
          <w:p w14:paraId="260DBBAA"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0,23</w:t>
            </w:r>
          </w:p>
        </w:tc>
        <w:tc>
          <w:tcPr>
            <w:tcW w:w="1580" w:type="dxa"/>
            <w:tcBorders>
              <w:top w:val="nil"/>
              <w:left w:val="nil"/>
              <w:bottom w:val="single" w:sz="4" w:space="0" w:color="C0C0C0"/>
              <w:right w:val="single" w:sz="4" w:space="0" w:color="C0C0C0"/>
            </w:tcBorders>
            <w:shd w:val="clear" w:color="000000" w:fill="FFFFCC"/>
            <w:vAlign w:val="center"/>
            <w:hideMark/>
          </w:tcPr>
          <w:p w14:paraId="77E53E3F"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36,70</w:t>
            </w:r>
          </w:p>
        </w:tc>
        <w:tc>
          <w:tcPr>
            <w:tcW w:w="1420" w:type="dxa"/>
            <w:tcBorders>
              <w:top w:val="nil"/>
              <w:left w:val="nil"/>
              <w:bottom w:val="single" w:sz="4" w:space="0" w:color="C0C0C0"/>
              <w:right w:val="single" w:sz="4" w:space="0" w:color="C0C0C0"/>
            </w:tcBorders>
            <w:shd w:val="clear" w:color="000000" w:fill="FFFFCC"/>
            <w:vAlign w:val="center"/>
            <w:hideMark/>
          </w:tcPr>
          <w:p w14:paraId="309200C2"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-0,14</w:t>
            </w:r>
          </w:p>
        </w:tc>
        <w:tc>
          <w:tcPr>
            <w:tcW w:w="1520" w:type="dxa"/>
            <w:tcBorders>
              <w:top w:val="nil"/>
              <w:left w:val="nil"/>
              <w:bottom w:val="single" w:sz="4" w:space="0" w:color="C0C0C0"/>
              <w:right w:val="single" w:sz="4" w:space="0" w:color="C0C0C0"/>
            </w:tcBorders>
            <w:shd w:val="clear" w:color="000000" w:fill="FFFFCC"/>
            <w:vAlign w:val="center"/>
            <w:hideMark/>
          </w:tcPr>
          <w:p w14:paraId="6C33CE58"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36,33</w:t>
            </w:r>
          </w:p>
        </w:tc>
        <w:tc>
          <w:tcPr>
            <w:tcW w:w="1480" w:type="dxa"/>
            <w:tcBorders>
              <w:top w:val="nil"/>
              <w:left w:val="nil"/>
              <w:bottom w:val="single" w:sz="4" w:space="0" w:color="C0C0C0"/>
              <w:right w:val="single" w:sz="4" w:space="0" w:color="C0C0C0"/>
            </w:tcBorders>
            <w:shd w:val="clear" w:color="000000" w:fill="D7EAD3"/>
            <w:vAlign w:val="center"/>
            <w:hideMark/>
          </w:tcPr>
          <w:p w14:paraId="1A7FE4D5"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18,17</w:t>
            </w:r>
          </w:p>
        </w:tc>
        <w:tc>
          <w:tcPr>
            <w:tcW w:w="1520" w:type="dxa"/>
            <w:tcBorders>
              <w:top w:val="nil"/>
              <w:left w:val="nil"/>
              <w:bottom w:val="single" w:sz="4" w:space="0" w:color="C0C0C0"/>
              <w:right w:val="single" w:sz="4" w:space="0" w:color="C0C0C0"/>
            </w:tcBorders>
            <w:shd w:val="clear" w:color="000000" w:fill="D7EAD3"/>
            <w:vAlign w:val="center"/>
            <w:hideMark/>
          </w:tcPr>
          <w:p w14:paraId="377A715B"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18,17</w:t>
            </w:r>
          </w:p>
        </w:tc>
        <w:tc>
          <w:tcPr>
            <w:tcW w:w="1920" w:type="dxa"/>
            <w:tcBorders>
              <w:top w:val="nil"/>
              <w:left w:val="nil"/>
              <w:bottom w:val="single" w:sz="4" w:space="0" w:color="C0C0C0"/>
              <w:right w:val="single" w:sz="4" w:space="0" w:color="C0C0C0"/>
            </w:tcBorders>
            <w:shd w:val="clear" w:color="000000" w:fill="FFFFCC"/>
            <w:vAlign w:val="center"/>
            <w:hideMark/>
          </w:tcPr>
          <w:p w14:paraId="6F5B8FD0"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747E8319" w14:textId="77777777" w:rsidTr="00FF5235">
        <w:trPr>
          <w:trHeight w:val="503"/>
          <w:jc w:val="center"/>
        </w:trPr>
        <w:tc>
          <w:tcPr>
            <w:tcW w:w="560" w:type="dxa"/>
            <w:tcBorders>
              <w:top w:val="nil"/>
              <w:left w:val="nil"/>
              <w:bottom w:val="nil"/>
              <w:right w:val="nil"/>
            </w:tcBorders>
            <w:shd w:val="clear" w:color="000000" w:fill="FFFF00"/>
            <w:noWrap/>
            <w:vAlign w:val="center"/>
            <w:hideMark/>
          </w:tcPr>
          <w:p w14:paraId="41D74DE6"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ОР</w:t>
            </w:r>
          </w:p>
        </w:tc>
        <w:tc>
          <w:tcPr>
            <w:tcW w:w="400" w:type="dxa"/>
            <w:tcBorders>
              <w:top w:val="nil"/>
              <w:left w:val="nil"/>
              <w:bottom w:val="nil"/>
              <w:right w:val="nil"/>
            </w:tcBorders>
            <w:shd w:val="clear" w:color="auto" w:fill="auto"/>
            <w:vAlign w:val="center"/>
            <w:hideMark/>
          </w:tcPr>
          <w:p w14:paraId="7BD43CFA" w14:textId="77777777" w:rsidR="00FF5235" w:rsidRPr="00FF5235" w:rsidRDefault="00FF5235" w:rsidP="00FF5235">
            <w:pPr>
              <w:jc w:val="center"/>
              <w:rPr>
                <w:rFonts w:ascii="Wingdings 2" w:hAnsi="Wingdings 2" w:cs="Tahoma"/>
                <w:color w:val="5A5A5A"/>
                <w:sz w:val="12"/>
                <w:szCs w:val="12"/>
                <w:lang w:eastAsia="ru-RU"/>
              </w:rPr>
            </w:pPr>
            <w:r w:rsidRPr="00FF5235">
              <w:rPr>
                <w:rFonts w:ascii="Wingdings 2" w:hAnsi="Wingdings 2" w:cs="Tahoma"/>
                <w:color w:val="5A5A5A"/>
                <w:sz w:val="12"/>
                <w:szCs w:val="12"/>
                <w:lang w:eastAsia="ru-RU"/>
              </w:rPr>
              <w:t></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8344D84"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3.12.3.3</w:t>
            </w:r>
          </w:p>
        </w:tc>
        <w:tc>
          <w:tcPr>
            <w:tcW w:w="4240" w:type="dxa"/>
            <w:tcBorders>
              <w:top w:val="nil"/>
              <w:left w:val="single" w:sz="4" w:space="0" w:color="BFBFBF"/>
              <w:bottom w:val="single" w:sz="4" w:space="0" w:color="BFBFBF"/>
              <w:right w:val="single" w:sz="4" w:space="0" w:color="BFBFBF"/>
            </w:tcBorders>
            <w:shd w:val="clear" w:color="000000" w:fill="E3FAFD"/>
            <w:vAlign w:val="center"/>
            <w:hideMark/>
          </w:tcPr>
          <w:p w14:paraId="298E7CD3" w14:textId="77777777" w:rsidR="00FF5235" w:rsidRPr="00FF5235" w:rsidRDefault="00FF5235" w:rsidP="00FF5235">
            <w:pPr>
              <w:ind w:firstLineChars="300" w:firstLine="360"/>
              <w:rPr>
                <w:rFonts w:ascii="Tahoma" w:hAnsi="Tahoma" w:cs="Tahoma"/>
                <w:sz w:val="12"/>
                <w:szCs w:val="12"/>
                <w:lang w:eastAsia="ru-RU"/>
              </w:rPr>
            </w:pPr>
            <w:r w:rsidRPr="00FF5235">
              <w:rPr>
                <w:rFonts w:ascii="Tahoma" w:hAnsi="Tahoma" w:cs="Tahoma"/>
                <w:sz w:val="12"/>
                <w:szCs w:val="12"/>
                <w:lang w:eastAsia="ru-RU"/>
              </w:rPr>
              <w:t>Охрана труда, мед. осмотр работников</w:t>
            </w:r>
          </w:p>
        </w:tc>
        <w:tc>
          <w:tcPr>
            <w:tcW w:w="1140" w:type="dxa"/>
            <w:tcBorders>
              <w:top w:val="nil"/>
              <w:left w:val="single" w:sz="4" w:space="0" w:color="C0C0C0"/>
              <w:bottom w:val="single" w:sz="4" w:space="0" w:color="C0C0C0"/>
              <w:right w:val="single" w:sz="4" w:space="0" w:color="C0C0C0"/>
            </w:tcBorders>
            <w:shd w:val="clear" w:color="auto" w:fill="auto"/>
            <w:vAlign w:val="center"/>
            <w:hideMark/>
          </w:tcPr>
          <w:p w14:paraId="5A576326"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658380FE"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14,32</w:t>
            </w:r>
          </w:p>
        </w:tc>
        <w:tc>
          <w:tcPr>
            <w:tcW w:w="1540" w:type="dxa"/>
            <w:tcBorders>
              <w:top w:val="nil"/>
              <w:left w:val="nil"/>
              <w:bottom w:val="single" w:sz="4" w:space="0" w:color="C0C0C0"/>
              <w:right w:val="single" w:sz="4" w:space="0" w:color="C0C0C0"/>
            </w:tcBorders>
            <w:shd w:val="clear" w:color="000000" w:fill="FFFFCC"/>
            <w:vAlign w:val="center"/>
            <w:hideMark/>
          </w:tcPr>
          <w:p w14:paraId="00F88876"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3,27</w:t>
            </w:r>
          </w:p>
        </w:tc>
        <w:tc>
          <w:tcPr>
            <w:tcW w:w="1480" w:type="dxa"/>
            <w:tcBorders>
              <w:top w:val="nil"/>
              <w:left w:val="nil"/>
              <w:bottom w:val="single" w:sz="4" w:space="0" w:color="C0C0C0"/>
              <w:right w:val="single" w:sz="4" w:space="0" w:color="C0C0C0"/>
            </w:tcBorders>
            <w:shd w:val="clear" w:color="000000" w:fill="FFFFCC"/>
            <w:vAlign w:val="center"/>
            <w:hideMark/>
          </w:tcPr>
          <w:p w14:paraId="5997D7D4"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14,75</w:t>
            </w:r>
          </w:p>
        </w:tc>
        <w:tc>
          <w:tcPr>
            <w:tcW w:w="1520" w:type="dxa"/>
            <w:tcBorders>
              <w:top w:val="nil"/>
              <w:left w:val="nil"/>
              <w:bottom w:val="single" w:sz="4" w:space="0" w:color="C0C0C0"/>
              <w:right w:val="single" w:sz="4" w:space="0" w:color="C0C0C0"/>
            </w:tcBorders>
            <w:shd w:val="clear" w:color="000000" w:fill="FFFFCC"/>
            <w:vAlign w:val="center"/>
            <w:hideMark/>
          </w:tcPr>
          <w:p w14:paraId="313FCC5D"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15,10</w:t>
            </w:r>
          </w:p>
        </w:tc>
        <w:tc>
          <w:tcPr>
            <w:tcW w:w="1420" w:type="dxa"/>
            <w:tcBorders>
              <w:top w:val="nil"/>
              <w:left w:val="nil"/>
              <w:bottom w:val="single" w:sz="4" w:space="0" w:color="C0C0C0"/>
              <w:right w:val="single" w:sz="4" w:space="0" w:color="C0C0C0"/>
            </w:tcBorders>
            <w:shd w:val="clear" w:color="000000" w:fill="FFFFCC"/>
            <w:vAlign w:val="center"/>
            <w:hideMark/>
          </w:tcPr>
          <w:p w14:paraId="778FE3BF"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0,09</w:t>
            </w:r>
          </w:p>
        </w:tc>
        <w:tc>
          <w:tcPr>
            <w:tcW w:w="1580" w:type="dxa"/>
            <w:tcBorders>
              <w:top w:val="nil"/>
              <w:left w:val="nil"/>
              <w:bottom w:val="single" w:sz="4" w:space="0" w:color="C0C0C0"/>
              <w:right w:val="single" w:sz="4" w:space="0" w:color="C0C0C0"/>
            </w:tcBorders>
            <w:shd w:val="clear" w:color="000000" w:fill="FFFFCC"/>
            <w:vAlign w:val="center"/>
            <w:hideMark/>
          </w:tcPr>
          <w:p w14:paraId="66212007"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15,19</w:t>
            </w:r>
          </w:p>
        </w:tc>
        <w:tc>
          <w:tcPr>
            <w:tcW w:w="1420" w:type="dxa"/>
            <w:tcBorders>
              <w:top w:val="nil"/>
              <w:left w:val="nil"/>
              <w:bottom w:val="single" w:sz="4" w:space="0" w:color="C0C0C0"/>
              <w:right w:val="single" w:sz="4" w:space="0" w:color="C0C0C0"/>
            </w:tcBorders>
            <w:shd w:val="clear" w:color="000000" w:fill="FFFFCC"/>
            <w:vAlign w:val="center"/>
            <w:hideMark/>
          </w:tcPr>
          <w:p w14:paraId="1FD6A04F"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-0,06</w:t>
            </w:r>
          </w:p>
        </w:tc>
        <w:tc>
          <w:tcPr>
            <w:tcW w:w="1520" w:type="dxa"/>
            <w:tcBorders>
              <w:top w:val="nil"/>
              <w:left w:val="nil"/>
              <w:bottom w:val="single" w:sz="4" w:space="0" w:color="C0C0C0"/>
              <w:right w:val="single" w:sz="4" w:space="0" w:color="C0C0C0"/>
            </w:tcBorders>
            <w:shd w:val="clear" w:color="000000" w:fill="FFFFCC"/>
            <w:vAlign w:val="center"/>
            <w:hideMark/>
          </w:tcPr>
          <w:p w14:paraId="07D0C288"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15,04</w:t>
            </w:r>
          </w:p>
        </w:tc>
        <w:tc>
          <w:tcPr>
            <w:tcW w:w="1480" w:type="dxa"/>
            <w:tcBorders>
              <w:top w:val="nil"/>
              <w:left w:val="nil"/>
              <w:bottom w:val="single" w:sz="4" w:space="0" w:color="C0C0C0"/>
              <w:right w:val="single" w:sz="4" w:space="0" w:color="C0C0C0"/>
            </w:tcBorders>
            <w:shd w:val="clear" w:color="000000" w:fill="D7EAD3"/>
            <w:vAlign w:val="center"/>
            <w:hideMark/>
          </w:tcPr>
          <w:p w14:paraId="6EC387FC"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7,52</w:t>
            </w:r>
          </w:p>
        </w:tc>
        <w:tc>
          <w:tcPr>
            <w:tcW w:w="1520" w:type="dxa"/>
            <w:tcBorders>
              <w:top w:val="nil"/>
              <w:left w:val="nil"/>
              <w:bottom w:val="single" w:sz="4" w:space="0" w:color="C0C0C0"/>
              <w:right w:val="single" w:sz="4" w:space="0" w:color="C0C0C0"/>
            </w:tcBorders>
            <w:shd w:val="clear" w:color="000000" w:fill="D7EAD3"/>
            <w:vAlign w:val="center"/>
            <w:hideMark/>
          </w:tcPr>
          <w:p w14:paraId="5E44D1AB"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7,52</w:t>
            </w:r>
          </w:p>
        </w:tc>
        <w:tc>
          <w:tcPr>
            <w:tcW w:w="1920" w:type="dxa"/>
            <w:tcBorders>
              <w:top w:val="nil"/>
              <w:left w:val="nil"/>
              <w:bottom w:val="single" w:sz="4" w:space="0" w:color="C0C0C0"/>
              <w:right w:val="single" w:sz="4" w:space="0" w:color="C0C0C0"/>
            </w:tcBorders>
            <w:shd w:val="clear" w:color="000000" w:fill="FFFFCC"/>
            <w:vAlign w:val="center"/>
            <w:hideMark/>
          </w:tcPr>
          <w:p w14:paraId="112C8888"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2A22C36D" w14:textId="77777777" w:rsidTr="00FF5235">
        <w:trPr>
          <w:trHeight w:val="300"/>
          <w:jc w:val="center"/>
        </w:trPr>
        <w:tc>
          <w:tcPr>
            <w:tcW w:w="560" w:type="dxa"/>
            <w:tcBorders>
              <w:top w:val="nil"/>
              <w:left w:val="nil"/>
              <w:bottom w:val="nil"/>
              <w:right w:val="nil"/>
            </w:tcBorders>
            <w:shd w:val="clear" w:color="000000" w:fill="FFFF00"/>
            <w:noWrap/>
            <w:vAlign w:val="center"/>
            <w:hideMark/>
          </w:tcPr>
          <w:p w14:paraId="3478510A"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ОР</w:t>
            </w:r>
          </w:p>
        </w:tc>
        <w:tc>
          <w:tcPr>
            <w:tcW w:w="400" w:type="dxa"/>
            <w:tcBorders>
              <w:top w:val="nil"/>
              <w:left w:val="nil"/>
              <w:bottom w:val="nil"/>
              <w:right w:val="nil"/>
            </w:tcBorders>
            <w:shd w:val="clear" w:color="auto" w:fill="auto"/>
            <w:vAlign w:val="center"/>
            <w:hideMark/>
          </w:tcPr>
          <w:p w14:paraId="06C9C953" w14:textId="77777777" w:rsidR="00FF5235" w:rsidRPr="00FF5235" w:rsidRDefault="00FF5235" w:rsidP="00FF5235">
            <w:pPr>
              <w:jc w:val="center"/>
              <w:rPr>
                <w:rFonts w:ascii="Wingdings 2" w:hAnsi="Wingdings 2" w:cs="Tahoma"/>
                <w:color w:val="5A5A5A"/>
                <w:sz w:val="12"/>
                <w:szCs w:val="12"/>
                <w:lang w:eastAsia="ru-RU"/>
              </w:rPr>
            </w:pPr>
            <w:r w:rsidRPr="00FF5235">
              <w:rPr>
                <w:rFonts w:ascii="Wingdings 2" w:hAnsi="Wingdings 2" w:cs="Tahoma"/>
                <w:color w:val="5A5A5A"/>
                <w:sz w:val="12"/>
                <w:szCs w:val="12"/>
                <w:lang w:eastAsia="ru-RU"/>
              </w:rPr>
              <w:t></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63D1CB8"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3.12.3.4</w:t>
            </w:r>
          </w:p>
        </w:tc>
        <w:tc>
          <w:tcPr>
            <w:tcW w:w="4240" w:type="dxa"/>
            <w:tcBorders>
              <w:top w:val="nil"/>
              <w:left w:val="single" w:sz="4" w:space="0" w:color="BFBFBF"/>
              <w:bottom w:val="single" w:sz="4" w:space="0" w:color="BFBFBF"/>
              <w:right w:val="single" w:sz="4" w:space="0" w:color="BFBFBF"/>
            </w:tcBorders>
            <w:shd w:val="clear" w:color="000000" w:fill="E3FAFD"/>
            <w:vAlign w:val="center"/>
            <w:hideMark/>
          </w:tcPr>
          <w:p w14:paraId="71836EB8" w14:textId="77777777" w:rsidR="00FF5235" w:rsidRPr="00FF5235" w:rsidRDefault="00FF5235" w:rsidP="00FF5235">
            <w:pPr>
              <w:ind w:firstLineChars="300" w:firstLine="360"/>
              <w:rPr>
                <w:rFonts w:ascii="Tahoma" w:hAnsi="Tahoma" w:cs="Tahoma"/>
                <w:sz w:val="12"/>
                <w:szCs w:val="12"/>
                <w:lang w:eastAsia="ru-RU"/>
              </w:rPr>
            </w:pPr>
            <w:r w:rsidRPr="00FF5235">
              <w:rPr>
                <w:rFonts w:ascii="Tahoma" w:hAnsi="Tahoma" w:cs="Tahoma"/>
                <w:sz w:val="12"/>
                <w:szCs w:val="12"/>
                <w:lang w:eastAsia="ru-RU"/>
              </w:rPr>
              <w:t>Уголь</w:t>
            </w:r>
          </w:p>
        </w:tc>
        <w:tc>
          <w:tcPr>
            <w:tcW w:w="1140" w:type="dxa"/>
            <w:tcBorders>
              <w:top w:val="nil"/>
              <w:left w:val="single" w:sz="4" w:space="0" w:color="C0C0C0"/>
              <w:bottom w:val="single" w:sz="4" w:space="0" w:color="C0C0C0"/>
              <w:right w:val="single" w:sz="4" w:space="0" w:color="C0C0C0"/>
            </w:tcBorders>
            <w:shd w:val="clear" w:color="auto" w:fill="auto"/>
            <w:vAlign w:val="center"/>
            <w:hideMark/>
          </w:tcPr>
          <w:p w14:paraId="5A3B8BAB"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3969FEA8"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356,56</w:t>
            </w:r>
          </w:p>
        </w:tc>
        <w:tc>
          <w:tcPr>
            <w:tcW w:w="1540" w:type="dxa"/>
            <w:tcBorders>
              <w:top w:val="nil"/>
              <w:left w:val="nil"/>
              <w:bottom w:val="single" w:sz="4" w:space="0" w:color="C0C0C0"/>
              <w:right w:val="single" w:sz="4" w:space="0" w:color="C0C0C0"/>
            </w:tcBorders>
            <w:shd w:val="clear" w:color="000000" w:fill="FFFFCC"/>
            <w:vAlign w:val="center"/>
            <w:hideMark/>
          </w:tcPr>
          <w:p w14:paraId="325B3D36"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221,25</w:t>
            </w:r>
          </w:p>
        </w:tc>
        <w:tc>
          <w:tcPr>
            <w:tcW w:w="1480" w:type="dxa"/>
            <w:tcBorders>
              <w:top w:val="nil"/>
              <w:left w:val="nil"/>
              <w:bottom w:val="single" w:sz="4" w:space="0" w:color="C0C0C0"/>
              <w:right w:val="single" w:sz="4" w:space="0" w:color="C0C0C0"/>
            </w:tcBorders>
            <w:shd w:val="clear" w:color="000000" w:fill="FFFFCC"/>
            <w:vAlign w:val="center"/>
            <w:hideMark/>
          </w:tcPr>
          <w:p w14:paraId="714813B6"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232,64</w:t>
            </w:r>
          </w:p>
        </w:tc>
        <w:tc>
          <w:tcPr>
            <w:tcW w:w="1520" w:type="dxa"/>
            <w:tcBorders>
              <w:top w:val="nil"/>
              <w:left w:val="nil"/>
              <w:bottom w:val="single" w:sz="4" w:space="0" w:color="C0C0C0"/>
              <w:right w:val="single" w:sz="4" w:space="0" w:color="C0C0C0"/>
            </w:tcBorders>
            <w:shd w:val="clear" w:color="000000" w:fill="FFFFCC"/>
            <w:vAlign w:val="center"/>
            <w:hideMark/>
          </w:tcPr>
          <w:p w14:paraId="752917D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238,15</w:t>
            </w:r>
          </w:p>
        </w:tc>
        <w:tc>
          <w:tcPr>
            <w:tcW w:w="1420" w:type="dxa"/>
            <w:tcBorders>
              <w:top w:val="nil"/>
              <w:left w:val="nil"/>
              <w:bottom w:val="single" w:sz="4" w:space="0" w:color="C0C0C0"/>
              <w:right w:val="single" w:sz="4" w:space="0" w:color="C0C0C0"/>
            </w:tcBorders>
            <w:shd w:val="clear" w:color="000000" w:fill="FFFFCC"/>
            <w:vAlign w:val="center"/>
            <w:hideMark/>
          </w:tcPr>
          <w:p w14:paraId="44837994"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1,47</w:t>
            </w:r>
          </w:p>
        </w:tc>
        <w:tc>
          <w:tcPr>
            <w:tcW w:w="1580" w:type="dxa"/>
            <w:tcBorders>
              <w:top w:val="nil"/>
              <w:left w:val="nil"/>
              <w:bottom w:val="single" w:sz="4" w:space="0" w:color="C0C0C0"/>
              <w:right w:val="single" w:sz="4" w:space="0" w:color="C0C0C0"/>
            </w:tcBorders>
            <w:shd w:val="clear" w:color="000000" w:fill="FFFFCC"/>
            <w:vAlign w:val="center"/>
            <w:hideMark/>
          </w:tcPr>
          <w:p w14:paraId="02DBF5B7"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239,62</w:t>
            </w:r>
          </w:p>
        </w:tc>
        <w:tc>
          <w:tcPr>
            <w:tcW w:w="1420" w:type="dxa"/>
            <w:tcBorders>
              <w:top w:val="nil"/>
              <w:left w:val="nil"/>
              <w:bottom w:val="single" w:sz="4" w:space="0" w:color="C0C0C0"/>
              <w:right w:val="single" w:sz="4" w:space="0" w:color="C0C0C0"/>
            </w:tcBorders>
            <w:shd w:val="clear" w:color="000000" w:fill="FFFFCC"/>
            <w:vAlign w:val="center"/>
            <w:hideMark/>
          </w:tcPr>
          <w:p w14:paraId="4B6E23E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-0,92</w:t>
            </w:r>
          </w:p>
        </w:tc>
        <w:tc>
          <w:tcPr>
            <w:tcW w:w="1520" w:type="dxa"/>
            <w:tcBorders>
              <w:top w:val="nil"/>
              <w:left w:val="nil"/>
              <w:bottom w:val="single" w:sz="4" w:space="0" w:color="C0C0C0"/>
              <w:right w:val="single" w:sz="4" w:space="0" w:color="C0C0C0"/>
            </w:tcBorders>
            <w:shd w:val="clear" w:color="000000" w:fill="FFFFCC"/>
            <w:vAlign w:val="center"/>
            <w:hideMark/>
          </w:tcPr>
          <w:p w14:paraId="5B6343A2"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237,22</w:t>
            </w:r>
          </w:p>
        </w:tc>
        <w:tc>
          <w:tcPr>
            <w:tcW w:w="1480" w:type="dxa"/>
            <w:tcBorders>
              <w:top w:val="nil"/>
              <w:left w:val="nil"/>
              <w:bottom w:val="single" w:sz="4" w:space="0" w:color="C0C0C0"/>
              <w:right w:val="single" w:sz="4" w:space="0" w:color="C0C0C0"/>
            </w:tcBorders>
            <w:shd w:val="clear" w:color="000000" w:fill="D7EAD3"/>
            <w:vAlign w:val="center"/>
            <w:hideMark/>
          </w:tcPr>
          <w:p w14:paraId="0A2686FB"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118,61</w:t>
            </w:r>
          </w:p>
        </w:tc>
        <w:tc>
          <w:tcPr>
            <w:tcW w:w="1520" w:type="dxa"/>
            <w:tcBorders>
              <w:top w:val="nil"/>
              <w:left w:val="nil"/>
              <w:bottom w:val="single" w:sz="4" w:space="0" w:color="C0C0C0"/>
              <w:right w:val="single" w:sz="4" w:space="0" w:color="C0C0C0"/>
            </w:tcBorders>
            <w:shd w:val="clear" w:color="000000" w:fill="D7EAD3"/>
            <w:vAlign w:val="center"/>
            <w:hideMark/>
          </w:tcPr>
          <w:p w14:paraId="0314F898"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118,61</w:t>
            </w:r>
          </w:p>
        </w:tc>
        <w:tc>
          <w:tcPr>
            <w:tcW w:w="1920" w:type="dxa"/>
            <w:tcBorders>
              <w:top w:val="nil"/>
              <w:left w:val="nil"/>
              <w:bottom w:val="single" w:sz="4" w:space="0" w:color="C0C0C0"/>
              <w:right w:val="single" w:sz="4" w:space="0" w:color="C0C0C0"/>
            </w:tcBorders>
            <w:shd w:val="clear" w:color="000000" w:fill="FFFFCC"/>
            <w:vAlign w:val="center"/>
            <w:hideMark/>
          </w:tcPr>
          <w:p w14:paraId="5691958A"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57BF4EFA" w14:textId="77777777" w:rsidTr="00FF5235">
        <w:trPr>
          <w:trHeight w:val="492"/>
          <w:jc w:val="center"/>
        </w:trPr>
        <w:tc>
          <w:tcPr>
            <w:tcW w:w="560" w:type="dxa"/>
            <w:tcBorders>
              <w:top w:val="nil"/>
              <w:left w:val="nil"/>
              <w:bottom w:val="nil"/>
              <w:right w:val="nil"/>
            </w:tcBorders>
            <w:shd w:val="clear" w:color="000000" w:fill="FFFF00"/>
            <w:noWrap/>
            <w:vAlign w:val="center"/>
            <w:hideMark/>
          </w:tcPr>
          <w:p w14:paraId="12AFF37C"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ОР</w:t>
            </w:r>
          </w:p>
        </w:tc>
        <w:tc>
          <w:tcPr>
            <w:tcW w:w="400" w:type="dxa"/>
            <w:tcBorders>
              <w:top w:val="nil"/>
              <w:left w:val="nil"/>
              <w:bottom w:val="nil"/>
              <w:right w:val="nil"/>
            </w:tcBorders>
            <w:shd w:val="clear" w:color="auto" w:fill="auto"/>
            <w:noWrap/>
            <w:vAlign w:val="bottom"/>
            <w:hideMark/>
          </w:tcPr>
          <w:p w14:paraId="031C8915" w14:textId="77777777" w:rsidR="00FF5235" w:rsidRPr="00FF5235" w:rsidRDefault="00FF5235" w:rsidP="00FF5235">
            <w:pPr>
              <w:rPr>
                <w:rFonts w:ascii="Tahoma" w:hAnsi="Tahoma" w:cs="Tahoma"/>
                <w:b/>
                <w:bCs/>
                <w:color w:val="000000"/>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8C3A478"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4</w:t>
            </w:r>
          </w:p>
        </w:tc>
        <w:tc>
          <w:tcPr>
            <w:tcW w:w="4240" w:type="dxa"/>
            <w:tcBorders>
              <w:top w:val="nil"/>
              <w:left w:val="nil"/>
              <w:bottom w:val="single" w:sz="4" w:space="0" w:color="C0C0C0"/>
              <w:right w:val="single" w:sz="4" w:space="0" w:color="C0C0C0"/>
            </w:tcBorders>
            <w:shd w:val="clear" w:color="auto" w:fill="auto"/>
            <w:vAlign w:val="center"/>
            <w:hideMark/>
          </w:tcPr>
          <w:p w14:paraId="0489987E" w14:textId="77777777" w:rsidR="00FF5235" w:rsidRPr="00FF5235" w:rsidRDefault="00FF5235" w:rsidP="00FF5235">
            <w:pPr>
              <w:rPr>
                <w:rFonts w:ascii="Tahoma" w:hAnsi="Tahoma" w:cs="Tahoma"/>
                <w:b/>
                <w:bCs/>
                <w:sz w:val="12"/>
                <w:szCs w:val="12"/>
                <w:lang w:eastAsia="ru-RU"/>
              </w:rPr>
            </w:pPr>
            <w:r w:rsidRPr="00FF5235">
              <w:rPr>
                <w:rFonts w:ascii="Tahoma" w:hAnsi="Tahoma" w:cs="Tahoma"/>
                <w:b/>
                <w:bCs/>
                <w:sz w:val="12"/>
                <w:szCs w:val="12"/>
                <w:lang w:eastAsia="ru-RU"/>
              </w:rPr>
              <w:t>Ремонтные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2DABDEC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358E83A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375DBE8A"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967,44</w:t>
            </w:r>
          </w:p>
        </w:tc>
        <w:tc>
          <w:tcPr>
            <w:tcW w:w="1480" w:type="dxa"/>
            <w:tcBorders>
              <w:top w:val="nil"/>
              <w:left w:val="nil"/>
              <w:bottom w:val="single" w:sz="4" w:space="0" w:color="C0C0C0"/>
              <w:right w:val="single" w:sz="4" w:space="0" w:color="C0C0C0"/>
            </w:tcBorders>
            <w:shd w:val="clear" w:color="000000" w:fill="D7EAD3"/>
            <w:vAlign w:val="center"/>
            <w:hideMark/>
          </w:tcPr>
          <w:p w14:paraId="22638D4D"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0307C4B"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3F1D215D"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5B95B7A3"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19B2D3AA"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7C6EE65D"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4588742C"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1EDD9587"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35BE11D8"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7503E0EA" w14:textId="77777777" w:rsidTr="00FF5235">
        <w:trPr>
          <w:trHeight w:val="638"/>
          <w:jc w:val="center"/>
        </w:trPr>
        <w:tc>
          <w:tcPr>
            <w:tcW w:w="560" w:type="dxa"/>
            <w:tcBorders>
              <w:top w:val="nil"/>
              <w:left w:val="nil"/>
              <w:bottom w:val="nil"/>
              <w:right w:val="nil"/>
            </w:tcBorders>
            <w:shd w:val="clear" w:color="000000" w:fill="FFFF00"/>
            <w:noWrap/>
            <w:vAlign w:val="center"/>
            <w:hideMark/>
          </w:tcPr>
          <w:p w14:paraId="6145BFE9"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ОР</w:t>
            </w:r>
          </w:p>
        </w:tc>
        <w:tc>
          <w:tcPr>
            <w:tcW w:w="400" w:type="dxa"/>
            <w:tcBorders>
              <w:top w:val="nil"/>
              <w:left w:val="nil"/>
              <w:bottom w:val="nil"/>
              <w:right w:val="nil"/>
            </w:tcBorders>
            <w:shd w:val="clear" w:color="auto" w:fill="auto"/>
            <w:noWrap/>
            <w:vAlign w:val="bottom"/>
            <w:hideMark/>
          </w:tcPr>
          <w:p w14:paraId="4BE0277C" w14:textId="77777777" w:rsidR="00FF5235" w:rsidRPr="00FF5235" w:rsidRDefault="00FF5235" w:rsidP="00FF5235">
            <w:pPr>
              <w:rPr>
                <w:rFonts w:ascii="Tahoma" w:hAnsi="Tahoma" w:cs="Tahoma"/>
                <w:b/>
                <w:bCs/>
                <w:color w:val="000000"/>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15791B7"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4.2</w:t>
            </w:r>
          </w:p>
        </w:tc>
        <w:tc>
          <w:tcPr>
            <w:tcW w:w="4240" w:type="dxa"/>
            <w:tcBorders>
              <w:top w:val="nil"/>
              <w:left w:val="nil"/>
              <w:bottom w:val="single" w:sz="4" w:space="0" w:color="C0C0C0"/>
              <w:right w:val="single" w:sz="4" w:space="0" w:color="C0C0C0"/>
            </w:tcBorders>
            <w:shd w:val="clear" w:color="auto" w:fill="auto"/>
            <w:vAlign w:val="center"/>
            <w:hideMark/>
          </w:tcPr>
          <w:p w14:paraId="477E193C" w14:textId="77777777" w:rsidR="00FF5235" w:rsidRPr="00FF5235" w:rsidRDefault="00FF5235" w:rsidP="00FF5235">
            <w:pPr>
              <w:ind w:firstLineChars="100" w:firstLine="120"/>
              <w:rPr>
                <w:rFonts w:ascii="Tahoma" w:hAnsi="Tahoma" w:cs="Tahoma"/>
                <w:b/>
                <w:bCs/>
                <w:sz w:val="12"/>
                <w:szCs w:val="12"/>
                <w:lang w:eastAsia="ru-RU"/>
              </w:rPr>
            </w:pPr>
            <w:r w:rsidRPr="00FF5235">
              <w:rPr>
                <w:rFonts w:ascii="Tahoma" w:hAnsi="Tahoma" w:cs="Tahoma"/>
                <w:b/>
                <w:bCs/>
                <w:sz w:val="12"/>
                <w:szCs w:val="12"/>
                <w:lang w:eastAsia="ru-RU"/>
              </w:rPr>
              <w:t>Капитальный ремонт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4B9AE11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0FBA4ECE"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w:t>
            </w:r>
          </w:p>
        </w:tc>
        <w:tc>
          <w:tcPr>
            <w:tcW w:w="1540" w:type="dxa"/>
            <w:tcBorders>
              <w:top w:val="nil"/>
              <w:left w:val="nil"/>
              <w:bottom w:val="single" w:sz="4" w:space="0" w:color="C0C0C0"/>
              <w:right w:val="single" w:sz="4" w:space="0" w:color="C0C0C0"/>
            </w:tcBorders>
            <w:shd w:val="clear" w:color="000000" w:fill="FFFFCC"/>
            <w:vAlign w:val="center"/>
            <w:hideMark/>
          </w:tcPr>
          <w:p w14:paraId="796DFCB0"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475,49</w:t>
            </w:r>
          </w:p>
        </w:tc>
        <w:tc>
          <w:tcPr>
            <w:tcW w:w="1480" w:type="dxa"/>
            <w:tcBorders>
              <w:top w:val="nil"/>
              <w:left w:val="nil"/>
              <w:bottom w:val="single" w:sz="4" w:space="0" w:color="C0C0C0"/>
              <w:right w:val="single" w:sz="4" w:space="0" w:color="C0C0C0"/>
            </w:tcBorders>
            <w:shd w:val="clear" w:color="000000" w:fill="FFFFCC"/>
            <w:vAlign w:val="center"/>
            <w:hideMark/>
          </w:tcPr>
          <w:p w14:paraId="0B83F390"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w:t>
            </w:r>
          </w:p>
        </w:tc>
        <w:tc>
          <w:tcPr>
            <w:tcW w:w="1520" w:type="dxa"/>
            <w:tcBorders>
              <w:top w:val="nil"/>
              <w:left w:val="nil"/>
              <w:bottom w:val="single" w:sz="4" w:space="0" w:color="C0C0C0"/>
              <w:right w:val="single" w:sz="4" w:space="0" w:color="C0C0C0"/>
            </w:tcBorders>
            <w:shd w:val="clear" w:color="000000" w:fill="FFFFCC"/>
            <w:vAlign w:val="center"/>
            <w:hideMark/>
          </w:tcPr>
          <w:p w14:paraId="60238618"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w:t>
            </w:r>
          </w:p>
        </w:tc>
        <w:tc>
          <w:tcPr>
            <w:tcW w:w="1420" w:type="dxa"/>
            <w:tcBorders>
              <w:top w:val="nil"/>
              <w:left w:val="nil"/>
              <w:bottom w:val="single" w:sz="4" w:space="0" w:color="C0C0C0"/>
              <w:right w:val="single" w:sz="4" w:space="0" w:color="C0C0C0"/>
            </w:tcBorders>
            <w:shd w:val="clear" w:color="000000" w:fill="FFFFCC"/>
            <w:vAlign w:val="center"/>
            <w:hideMark/>
          </w:tcPr>
          <w:p w14:paraId="4DDC3C0E"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580" w:type="dxa"/>
            <w:tcBorders>
              <w:top w:val="nil"/>
              <w:left w:val="nil"/>
              <w:bottom w:val="single" w:sz="4" w:space="0" w:color="C0C0C0"/>
              <w:right w:val="single" w:sz="4" w:space="0" w:color="C0C0C0"/>
            </w:tcBorders>
            <w:shd w:val="clear" w:color="000000" w:fill="FFFFCC"/>
            <w:vAlign w:val="center"/>
            <w:hideMark/>
          </w:tcPr>
          <w:p w14:paraId="14F8D02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420" w:type="dxa"/>
            <w:tcBorders>
              <w:top w:val="nil"/>
              <w:left w:val="nil"/>
              <w:bottom w:val="single" w:sz="4" w:space="0" w:color="C0C0C0"/>
              <w:right w:val="single" w:sz="4" w:space="0" w:color="C0C0C0"/>
            </w:tcBorders>
            <w:shd w:val="clear" w:color="000000" w:fill="FFFFCC"/>
            <w:vAlign w:val="center"/>
            <w:hideMark/>
          </w:tcPr>
          <w:p w14:paraId="28567E07"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192D90D0"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04192CDF"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54DB080E"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71D0DEE5"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131FB1B4" w14:textId="77777777" w:rsidTr="00FF5235">
        <w:trPr>
          <w:trHeight w:val="300"/>
          <w:jc w:val="center"/>
        </w:trPr>
        <w:tc>
          <w:tcPr>
            <w:tcW w:w="560" w:type="dxa"/>
            <w:tcBorders>
              <w:top w:val="nil"/>
              <w:left w:val="nil"/>
              <w:bottom w:val="nil"/>
              <w:right w:val="nil"/>
            </w:tcBorders>
            <w:shd w:val="clear" w:color="000000" w:fill="FFFF00"/>
            <w:noWrap/>
            <w:vAlign w:val="center"/>
            <w:hideMark/>
          </w:tcPr>
          <w:p w14:paraId="30D8563D"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ОР</w:t>
            </w:r>
          </w:p>
        </w:tc>
        <w:tc>
          <w:tcPr>
            <w:tcW w:w="400" w:type="dxa"/>
            <w:tcBorders>
              <w:top w:val="nil"/>
              <w:left w:val="nil"/>
              <w:bottom w:val="nil"/>
              <w:right w:val="nil"/>
            </w:tcBorders>
            <w:shd w:val="clear" w:color="auto" w:fill="auto"/>
            <w:noWrap/>
            <w:vAlign w:val="bottom"/>
            <w:hideMark/>
          </w:tcPr>
          <w:p w14:paraId="767124EB" w14:textId="77777777" w:rsidR="00FF5235" w:rsidRPr="00FF5235" w:rsidRDefault="00FF5235" w:rsidP="00FF5235">
            <w:pPr>
              <w:rPr>
                <w:rFonts w:ascii="Tahoma" w:hAnsi="Tahoma" w:cs="Tahoma"/>
                <w:b/>
                <w:bCs/>
                <w:color w:val="000000"/>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DA24580"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4.3</w:t>
            </w:r>
          </w:p>
        </w:tc>
        <w:tc>
          <w:tcPr>
            <w:tcW w:w="4240" w:type="dxa"/>
            <w:tcBorders>
              <w:top w:val="nil"/>
              <w:left w:val="nil"/>
              <w:bottom w:val="single" w:sz="4" w:space="0" w:color="C0C0C0"/>
              <w:right w:val="single" w:sz="4" w:space="0" w:color="C0C0C0"/>
            </w:tcBorders>
            <w:shd w:val="clear" w:color="auto" w:fill="auto"/>
            <w:vAlign w:val="center"/>
            <w:hideMark/>
          </w:tcPr>
          <w:p w14:paraId="055142B4" w14:textId="77777777" w:rsidR="00FF5235" w:rsidRPr="00FF5235" w:rsidRDefault="00FF5235" w:rsidP="00FF5235">
            <w:pPr>
              <w:ind w:firstLineChars="100" w:firstLine="120"/>
              <w:rPr>
                <w:rFonts w:ascii="Tahoma" w:hAnsi="Tahoma" w:cs="Tahoma"/>
                <w:b/>
                <w:bCs/>
                <w:color w:val="000000"/>
                <w:sz w:val="12"/>
                <w:szCs w:val="12"/>
                <w:lang w:eastAsia="ru-RU"/>
              </w:rPr>
            </w:pPr>
            <w:r w:rsidRPr="00FF5235">
              <w:rPr>
                <w:rFonts w:ascii="Tahoma" w:hAnsi="Tahoma" w:cs="Tahoma"/>
                <w:b/>
                <w:bCs/>
                <w:color w:val="000000"/>
                <w:sz w:val="12"/>
                <w:szCs w:val="12"/>
                <w:lang w:eastAsia="ru-RU"/>
              </w:rPr>
              <w:t>Текущий ремонт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1978A8F8"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44F6E0B3"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4E170C1E"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491,95</w:t>
            </w:r>
          </w:p>
        </w:tc>
        <w:tc>
          <w:tcPr>
            <w:tcW w:w="1480" w:type="dxa"/>
            <w:tcBorders>
              <w:top w:val="nil"/>
              <w:left w:val="nil"/>
              <w:bottom w:val="single" w:sz="4" w:space="0" w:color="C0C0C0"/>
              <w:right w:val="single" w:sz="4" w:space="0" w:color="C0C0C0"/>
            </w:tcBorders>
            <w:shd w:val="clear" w:color="000000" w:fill="D7EAD3"/>
            <w:vAlign w:val="center"/>
            <w:hideMark/>
          </w:tcPr>
          <w:p w14:paraId="6538B39D"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4B4F6A46"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40ACC9E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3FCAB840"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5F0B4976"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4F0E2861"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6D2FFC62"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4F23210"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3A777065"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18FB1A7D" w14:textId="77777777" w:rsidTr="00FF5235">
        <w:trPr>
          <w:trHeight w:val="300"/>
          <w:jc w:val="center"/>
        </w:trPr>
        <w:tc>
          <w:tcPr>
            <w:tcW w:w="560" w:type="dxa"/>
            <w:tcBorders>
              <w:top w:val="nil"/>
              <w:left w:val="nil"/>
              <w:bottom w:val="nil"/>
              <w:right w:val="nil"/>
            </w:tcBorders>
            <w:shd w:val="clear" w:color="000000" w:fill="FFFF00"/>
            <w:noWrap/>
            <w:vAlign w:val="center"/>
            <w:hideMark/>
          </w:tcPr>
          <w:p w14:paraId="41F10628"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ОР</w:t>
            </w:r>
          </w:p>
        </w:tc>
        <w:tc>
          <w:tcPr>
            <w:tcW w:w="400" w:type="dxa"/>
            <w:tcBorders>
              <w:top w:val="nil"/>
              <w:left w:val="nil"/>
              <w:bottom w:val="nil"/>
              <w:right w:val="nil"/>
            </w:tcBorders>
            <w:shd w:val="clear" w:color="auto" w:fill="auto"/>
            <w:noWrap/>
            <w:vAlign w:val="bottom"/>
            <w:hideMark/>
          </w:tcPr>
          <w:p w14:paraId="5685F61C" w14:textId="77777777" w:rsidR="00FF5235" w:rsidRPr="00FF5235" w:rsidRDefault="00FF5235" w:rsidP="00FF5235">
            <w:pPr>
              <w:rPr>
                <w:rFonts w:ascii="Tahoma" w:hAnsi="Tahoma" w:cs="Tahoma"/>
                <w:b/>
                <w:bCs/>
                <w:color w:val="000000"/>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C3F783F"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4.3.1</w:t>
            </w:r>
          </w:p>
        </w:tc>
        <w:tc>
          <w:tcPr>
            <w:tcW w:w="4240" w:type="dxa"/>
            <w:tcBorders>
              <w:top w:val="nil"/>
              <w:left w:val="nil"/>
              <w:bottom w:val="single" w:sz="4" w:space="0" w:color="C0C0C0"/>
              <w:right w:val="single" w:sz="4" w:space="0" w:color="C0C0C0"/>
            </w:tcBorders>
            <w:shd w:val="clear" w:color="auto" w:fill="auto"/>
            <w:vAlign w:val="center"/>
            <w:hideMark/>
          </w:tcPr>
          <w:p w14:paraId="59F4EE30" w14:textId="77777777" w:rsidR="00FF5235" w:rsidRPr="00FF5235" w:rsidRDefault="00FF5235" w:rsidP="00FF5235">
            <w:pPr>
              <w:ind w:firstLineChars="200" w:firstLine="240"/>
              <w:rPr>
                <w:rFonts w:ascii="Tahoma" w:hAnsi="Tahoma" w:cs="Tahoma"/>
                <w:sz w:val="12"/>
                <w:szCs w:val="12"/>
                <w:lang w:eastAsia="ru-RU"/>
              </w:rPr>
            </w:pPr>
            <w:r w:rsidRPr="00FF5235">
              <w:rPr>
                <w:rFonts w:ascii="Tahoma" w:hAnsi="Tahoma" w:cs="Tahoma"/>
                <w:sz w:val="12"/>
                <w:szCs w:val="12"/>
                <w:lang w:eastAsia="ru-RU"/>
              </w:rPr>
              <w:t>Материалы на ремонт</w:t>
            </w:r>
          </w:p>
        </w:tc>
        <w:tc>
          <w:tcPr>
            <w:tcW w:w="1140" w:type="dxa"/>
            <w:tcBorders>
              <w:top w:val="nil"/>
              <w:left w:val="nil"/>
              <w:bottom w:val="single" w:sz="4" w:space="0" w:color="C0C0C0"/>
              <w:right w:val="single" w:sz="4" w:space="0" w:color="C0C0C0"/>
            </w:tcBorders>
            <w:shd w:val="clear" w:color="auto" w:fill="auto"/>
            <w:vAlign w:val="center"/>
            <w:hideMark/>
          </w:tcPr>
          <w:p w14:paraId="24629775"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75592C2E"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40" w:type="dxa"/>
            <w:tcBorders>
              <w:top w:val="nil"/>
              <w:left w:val="nil"/>
              <w:bottom w:val="single" w:sz="4" w:space="0" w:color="C0C0C0"/>
              <w:right w:val="single" w:sz="4" w:space="0" w:color="C0C0C0"/>
            </w:tcBorders>
            <w:shd w:val="clear" w:color="000000" w:fill="FFFFCC"/>
            <w:vAlign w:val="center"/>
            <w:hideMark/>
          </w:tcPr>
          <w:p w14:paraId="7900E84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491,95</w:t>
            </w:r>
          </w:p>
        </w:tc>
        <w:tc>
          <w:tcPr>
            <w:tcW w:w="1480" w:type="dxa"/>
            <w:tcBorders>
              <w:top w:val="nil"/>
              <w:left w:val="nil"/>
              <w:bottom w:val="single" w:sz="4" w:space="0" w:color="C0C0C0"/>
              <w:right w:val="single" w:sz="4" w:space="0" w:color="C0C0C0"/>
            </w:tcBorders>
            <w:shd w:val="clear" w:color="000000" w:fill="FFFFCC"/>
            <w:vAlign w:val="center"/>
            <w:hideMark/>
          </w:tcPr>
          <w:p w14:paraId="32DAF615"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20" w:type="dxa"/>
            <w:tcBorders>
              <w:top w:val="nil"/>
              <w:left w:val="nil"/>
              <w:bottom w:val="single" w:sz="4" w:space="0" w:color="C0C0C0"/>
              <w:right w:val="single" w:sz="4" w:space="0" w:color="C0C0C0"/>
            </w:tcBorders>
            <w:shd w:val="clear" w:color="000000" w:fill="FFFFCC"/>
            <w:vAlign w:val="center"/>
            <w:hideMark/>
          </w:tcPr>
          <w:p w14:paraId="151F4FD5"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420" w:type="dxa"/>
            <w:tcBorders>
              <w:top w:val="nil"/>
              <w:left w:val="nil"/>
              <w:bottom w:val="single" w:sz="4" w:space="0" w:color="C0C0C0"/>
              <w:right w:val="single" w:sz="4" w:space="0" w:color="C0C0C0"/>
            </w:tcBorders>
            <w:shd w:val="clear" w:color="000000" w:fill="FFFFCC"/>
            <w:vAlign w:val="center"/>
            <w:hideMark/>
          </w:tcPr>
          <w:p w14:paraId="6D466DCD"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80" w:type="dxa"/>
            <w:tcBorders>
              <w:top w:val="nil"/>
              <w:left w:val="nil"/>
              <w:bottom w:val="single" w:sz="4" w:space="0" w:color="C0C0C0"/>
              <w:right w:val="single" w:sz="4" w:space="0" w:color="C0C0C0"/>
            </w:tcBorders>
            <w:shd w:val="clear" w:color="000000" w:fill="FFFFCC"/>
            <w:vAlign w:val="center"/>
            <w:hideMark/>
          </w:tcPr>
          <w:p w14:paraId="41EF3FFE"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420" w:type="dxa"/>
            <w:tcBorders>
              <w:top w:val="nil"/>
              <w:left w:val="nil"/>
              <w:bottom w:val="single" w:sz="4" w:space="0" w:color="C0C0C0"/>
              <w:right w:val="single" w:sz="4" w:space="0" w:color="C0C0C0"/>
            </w:tcBorders>
            <w:shd w:val="clear" w:color="000000" w:fill="FFFFCC"/>
            <w:vAlign w:val="center"/>
            <w:hideMark/>
          </w:tcPr>
          <w:p w14:paraId="1276CA1E"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7234A86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692C7604"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9B85D2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60D9A77C"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6739E7F0" w14:textId="77777777" w:rsidTr="00FF5235">
        <w:trPr>
          <w:trHeight w:val="2352"/>
          <w:jc w:val="center"/>
        </w:trPr>
        <w:tc>
          <w:tcPr>
            <w:tcW w:w="560" w:type="dxa"/>
            <w:tcBorders>
              <w:top w:val="nil"/>
              <w:left w:val="nil"/>
              <w:bottom w:val="nil"/>
              <w:right w:val="nil"/>
            </w:tcBorders>
            <w:shd w:val="clear" w:color="000000" w:fill="FFFF00"/>
            <w:noWrap/>
            <w:vAlign w:val="center"/>
            <w:hideMark/>
          </w:tcPr>
          <w:p w14:paraId="7433EA19"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ОР</w:t>
            </w:r>
          </w:p>
        </w:tc>
        <w:tc>
          <w:tcPr>
            <w:tcW w:w="400" w:type="dxa"/>
            <w:tcBorders>
              <w:top w:val="nil"/>
              <w:left w:val="nil"/>
              <w:bottom w:val="nil"/>
              <w:right w:val="nil"/>
            </w:tcBorders>
            <w:shd w:val="clear" w:color="auto" w:fill="auto"/>
            <w:noWrap/>
            <w:vAlign w:val="bottom"/>
            <w:hideMark/>
          </w:tcPr>
          <w:p w14:paraId="06A8C63C" w14:textId="77777777" w:rsidR="00FF5235" w:rsidRPr="00FF5235" w:rsidRDefault="00FF5235" w:rsidP="00FF5235">
            <w:pPr>
              <w:rPr>
                <w:rFonts w:ascii="Tahoma" w:hAnsi="Tahoma" w:cs="Tahoma"/>
                <w:b/>
                <w:bCs/>
                <w:color w:val="000000"/>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3C996BC"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5</w:t>
            </w:r>
          </w:p>
        </w:tc>
        <w:tc>
          <w:tcPr>
            <w:tcW w:w="4240" w:type="dxa"/>
            <w:tcBorders>
              <w:top w:val="nil"/>
              <w:left w:val="nil"/>
              <w:bottom w:val="single" w:sz="4" w:space="0" w:color="C0C0C0"/>
              <w:right w:val="single" w:sz="4" w:space="0" w:color="C0C0C0"/>
            </w:tcBorders>
            <w:shd w:val="clear" w:color="auto" w:fill="auto"/>
            <w:vAlign w:val="center"/>
            <w:hideMark/>
          </w:tcPr>
          <w:p w14:paraId="37A860D8" w14:textId="77777777" w:rsidR="00FF5235" w:rsidRPr="00FF5235" w:rsidRDefault="00FF5235" w:rsidP="00FF5235">
            <w:pPr>
              <w:rPr>
                <w:rFonts w:ascii="Tahoma" w:hAnsi="Tahoma" w:cs="Tahoma"/>
                <w:b/>
                <w:bCs/>
                <w:sz w:val="12"/>
                <w:szCs w:val="12"/>
                <w:lang w:eastAsia="ru-RU"/>
              </w:rPr>
            </w:pPr>
            <w:r w:rsidRPr="00FF5235">
              <w:rPr>
                <w:rFonts w:ascii="Tahoma" w:hAnsi="Tahoma" w:cs="Tahoma"/>
                <w:b/>
                <w:bCs/>
                <w:sz w:val="12"/>
                <w:szCs w:val="12"/>
                <w:lang w:eastAsia="ru-RU"/>
              </w:rPr>
              <w:t>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5198214C"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544250DA"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2 056,90</w:t>
            </w:r>
          </w:p>
        </w:tc>
        <w:tc>
          <w:tcPr>
            <w:tcW w:w="1540" w:type="dxa"/>
            <w:tcBorders>
              <w:top w:val="nil"/>
              <w:left w:val="nil"/>
              <w:bottom w:val="single" w:sz="4" w:space="0" w:color="C0C0C0"/>
              <w:right w:val="single" w:sz="4" w:space="0" w:color="C0C0C0"/>
            </w:tcBorders>
            <w:shd w:val="clear" w:color="000000" w:fill="D7EAD3"/>
            <w:vAlign w:val="center"/>
            <w:hideMark/>
          </w:tcPr>
          <w:p w14:paraId="0F2498C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2 816,08</w:t>
            </w:r>
          </w:p>
        </w:tc>
        <w:tc>
          <w:tcPr>
            <w:tcW w:w="1480" w:type="dxa"/>
            <w:tcBorders>
              <w:top w:val="nil"/>
              <w:left w:val="nil"/>
              <w:bottom w:val="single" w:sz="4" w:space="0" w:color="C0C0C0"/>
              <w:right w:val="single" w:sz="4" w:space="0" w:color="C0C0C0"/>
            </w:tcBorders>
            <w:shd w:val="clear" w:color="000000" w:fill="D7EAD3"/>
            <w:vAlign w:val="center"/>
            <w:hideMark/>
          </w:tcPr>
          <w:p w14:paraId="0A06057B"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2 901,73</w:t>
            </w:r>
          </w:p>
        </w:tc>
        <w:tc>
          <w:tcPr>
            <w:tcW w:w="1520" w:type="dxa"/>
            <w:tcBorders>
              <w:top w:val="nil"/>
              <w:left w:val="nil"/>
              <w:bottom w:val="single" w:sz="4" w:space="0" w:color="C0C0C0"/>
              <w:right w:val="single" w:sz="4" w:space="0" w:color="C0C0C0"/>
            </w:tcBorders>
            <w:shd w:val="clear" w:color="000000" w:fill="D7EAD3"/>
            <w:vAlign w:val="center"/>
            <w:hideMark/>
          </w:tcPr>
          <w:p w14:paraId="240CE47A"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2 970,39</w:t>
            </w:r>
          </w:p>
        </w:tc>
        <w:tc>
          <w:tcPr>
            <w:tcW w:w="1420" w:type="dxa"/>
            <w:tcBorders>
              <w:top w:val="nil"/>
              <w:left w:val="nil"/>
              <w:bottom w:val="single" w:sz="4" w:space="0" w:color="C0C0C0"/>
              <w:right w:val="single" w:sz="4" w:space="0" w:color="C0C0C0"/>
            </w:tcBorders>
            <w:shd w:val="clear" w:color="000000" w:fill="D7EAD3"/>
            <w:vAlign w:val="center"/>
            <w:hideMark/>
          </w:tcPr>
          <w:p w14:paraId="1DA5D6EB"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2,27</w:t>
            </w:r>
          </w:p>
        </w:tc>
        <w:tc>
          <w:tcPr>
            <w:tcW w:w="1580" w:type="dxa"/>
            <w:tcBorders>
              <w:top w:val="nil"/>
              <w:left w:val="nil"/>
              <w:bottom w:val="single" w:sz="4" w:space="0" w:color="C0C0C0"/>
              <w:right w:val="single" w:sz="4" w:space="0" w:color="C0C0C0"/>
            </w:tcBorders>
            <w:shd w:val="clear" w:color="000000" w:fill="D7EAD3"/>
            <w:vAlign w:val="center"/>
            <w:hideMark/>
          </w:tcPr>
          <w:p w14:paraId="7E32AA7E"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2 972,66</w:t>
            </w:r>
          </w:p>
        </w:tc>
        <w:tc>
          <w:tcPr>
            <w:tcW w:w="1420" w:type="dxa"/>
            <w:tcBorders>
              <w:top w:val="nil"/>
              <w:left w:val="nil"/>
              <w:bottom w:val="single" w:sz="4" w:space="0" w:color="C0C0C0"/>
              <w:right w:val="single" w:sz="4" w:space="0" w:color="C0C0C0"/>
            </w:tcBorders>
            <w:shd w:val="clear" w:color="000000" w:fill="D7EAD3"/>
            <w:vAlign w:val="center"/>
            <w:hideMark/>
          </w:tcPr>
          <w:p w14:paraId="78C39BA8"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-11,49</w:t>
            </w:r>
          </w:p>
        </w:tc>
        <w:tc>
          <w:tcPr>
            <w:tcW w:w="1520" w:type="dxa"/>
            <w:tcBorders>
              <w:top w:val="nil"/>
              <w:left w:val="nil"/>
              <w:bottom w:val="single" w:sz="4" w:space="0" w:color="C0C0C0"/>
              <w:right w:val="single" w:sz="4" w:space="0" w:color="C0C0C0"/>
            </w:tcBorders>
            <w:shd w:val="clear" w:color="000000" w:fill="D7EAD3"/>
            <w:vAlign w:val="center"/>
            <w:hideMark/>
          </w:tcPr>
          <w:p w14:paraId="03376DDA"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2 958,90</w:t>
            </w:r>
          </w:p>
        </w:tc>
        <w:tc>
          <w:tcPr>
            <w:tcW w:w="1480" w:type="dxa"/>
            <w:tcBorders>
              <w:top w:val="nil"/>
              <w:left w:val="nil"/>
              <w:bottom w:val="single" w:sz="4" w:space="0" w:color="C0C0C0"/>
              <w:right w:val="single" w:sz="4" w:space="0" w:color="C0C0C0"/>
            </w:tcBorders>
            <w:shd w:val="clear" w:color="000000" w:fill="D7EAD3"/>
            <w:vAlign w:val="center"/>
            <w:hideMark/>
          </w:tcPr>
          <w:p w14:paraId="007DF461"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1 422,68</w:t>
            </w:r>
          </w:p>
        </w:tc>
        <w:tc>
          <w:tcPr>
            <w:tcW w:w="1520" w:type="dxa"/>
            <w:tcBorders>
              <w:top w:val="nil"/>
              <w:left w:val="nil"/>
              <w:bottom w:val="single" w:sz="4" w:space="0" w:color="C0C0C0"/>
              <w:right w:val="single" w:sz="4" w:space="0" w:color="C0C0C0"/>
            </w:tcBorders>
            <w:shd w:val="clear" w:color="000000" w:fill="D7EAD3"/>
            <w:vAlign w:val="center"/>
            <w:hideMark/>
          </w:tcPr>
          <w:p w14:paraId="7B14D8D8"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1 536,22</w:t>
            </w:r>
          </w:p>
        </w:tc>
        <w:tc>
          <w:tcPr>
            <w:tcW w:w="1920" w:type="dxa"/>
            <w:tcBorders>
              <w:top w:val="nil"/>
              <w:left w:val="nil"/>
              <w:bottom w:val="single" w:sz="4" w:space="0" w:color="C0C0C0"/>
              <w:right w:val="single" w:sz="4" w:space="0" w:color="C0C0C0"/>
            </w:tcBorders>
            <w:shd w:val="clear" w:color="000000" w:fill="FFFFCC"/>
            <w:vAlign w:val="center"/>
            <w:hideMark/>
          </w:tcPr>
          <w:p w14:paraId="69CFE2BA"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 а также с учетом индекса эффективности операционных расходов 1%) </w:t>
            </w:r>
          </w:p>
        </w:tc>
      </w:tr>
      <w:tr w:rsidR="00FF5235" w:rsidRPr="00FF5235" w14:paraId="6E49A44B" w14:textId="77777777" w:rsidTr="00FF5235">
        <w:trPr>
          <w:trHeight w:val="300"/>
          <w:jc w:val="center"/>
        </w:trPr>
        <w:tc>
          <w:tcPr>
            <w:tcW w:w="560" w:type="dxa"/>
            <w:tcBorders>
              <w:top w:val="nil"/>
              <w:left w:val="nil"/>
              <w:bottom w:val="nil"/>
              <w:right w:val="nil"/>
            </w:tcBorders>
            <w:shd w:val="clear" w:color="000000" w:fill="FFFF00"/>
            <w:noWrap/>
            <w:vAlign w:val="center"/>
            <w:hideMark/>
          </w:tcPr>
          <w:p w14:paraId="3383D162"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ОР</w:t>
            </w:r>
          </w:p>
        </w:tc>
        <w:tc>
          <w:tcPr>
            <w:tcW w:w="400" w:type="dxa"/>
            <w:tcBorders>
              <w:top w:val="nil"/>
              <w:left w:val="nil"/>
              <w:bottom w:val="nil"/>
              <w:right w:val="nil"/>
            </w:tcBorders>
            <w:shd w:val="clear" w:color="auto" w:fill="auto"/>
            <w:noWrap/>
            <w:vAlign w:val="bottom"/>
            <w:hideMark/>
          </w:tcPr>
          <w:p w14:paraId="6304655B" w14:textId="77777777" w:rsidR="00FF5235" w:rsidRPr="00FF5235" w:rsidRDefault="00FF5235" w:rsidP="00FF5235">
            <w:pPr>
              <w:rPr>
                <w:rFonts w:ascii="Tahoma" w:hAnsi="Tahoma" w:cs="Tahoma"/>
                <w:b/>
                <w:bCs/>
                <w:color w:val="000000"/>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AB13C36"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5.1</w:t>
            </w:r>
          </w:p>
        </w:tc>
        <w:tc>
          <w:tcPr>
            <w:tcW w:w="4240" w:type="dxa"/>
            <w:tcBorders>
              <w:top w:val="nil"/>
              <w:left w:val="nil"/>
              <w:bottom w:val="single" w:sz="4" w:space="0" w:color="C0C0C0"/>
              <w:right w:val="single" w:sz="4" w:space="0" w:color="C0C0C0"/>
            </w:tcBorders>
            <w:shd w:val="clear" w:color="auto" w:fill="auto"/>
            <w:vAlign w:val="center"/>
            <w:hideMark/>
          </w:tcPr>
          <w:p w14:paraId="3C5FA987" w14:textId="77777777" w:rsidR="00FF5235" w:rsidRPr="00FF5235" w:rsidRDefault="00FF5235" w:rsidP="00FF5235">
            <w:pPr>
              <w:ind w:firstLineChars="100" w:firstLine="120"/>
              <w:rPr>
                <w:rFonts w:ascii="Tahoma" w:hAnsi="Tahoma" w:cs="Tahoma"/>
                <w:b/>
                <w:bCs/>
                <w:color w:val="000000"/>
                <w:sz w:val="12"/>
                <w:szCs w:val="12"/>
                <w:lang w:eastAsia="ru-RU"/>
              </w:rPr>
            </w:pPr>
            <w:r w:rsidRPr="00FF5235">
              <w:rPr>
                <w:rFonts w:ascii="Tahoma" w:hAnsi="Tahoma" w:cs="Tahoma"/>
                <w:b/>
                <w:bCs/>
                <w:color w:val="000000"/>
                <w:sz w:val="12"/>
                <w:szCs w:val="12"/>
                <w:lang w:eastAsia="ru-RU"/>
              </w:rPr>
              <w:t>Заработная плата АУП</w:t>
            </w:r>
          </w:p>
        </w:tc>
        <w:tc>
          <w:tcPr>
            <w:tcW w:w="1140" w:type="dxa"/>
            <w:tcBorders>
              <w:top w:val="nil"/>
              <w:left w:val="nil"/>
              <w:bottom w:val="single" w:sz="4" w:space="0" w:color="C0C0C0"/>
              <w:right w:val="single" w:sz="4" w:space="0" w:color="C0C0C0"/>
            </w:tcBorders>
            <w:shd w:val="clear" w:color="auto" w:fill="auto"/>
            <w:vAlign w:val="center"/>
            <w:hideMark/>
          </w:tcPr>
          <w:p w14:paraId="3CF76594"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7A00A7D1"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1 451,32</w:t>
            </w:r>
          </w:p>
        </w:tc>
        <w:tc>
          <w:tcPr>
            <w:tcW w:w="1540" w:type="dxa"/>
            <w:tcBorders>
              <w:top w:val="nil"/>
              <w:left w:val="nil"/>
              <w:bottom w:val="single" w:sz="4" w:space="0" w:color="C0C0C0"/>
              <w:right w:val="single" w:sz="4" w:space="0" w:color="C0C0C0"/>
            </w:tcBorders>
            <w:shd w:val="clear" w:color="000000" w:fill="FFFFCC"/>
            <w:vAlign w:val="center"/>
            <w:hideMark/>
          </w:tcPr>
          <w:p w14:paraId="063300F4"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1 925,77</w:t>
            </w:r>
          </w:p>
        </w:tc>
        <w:tc>
          <w:tcPr>
            <w:tcW w:w="1480" w:type="dxa"/>
            <w:tcBorders>
              <w:top w:val="nil"/>
              <w:left w:val="nil"/>
              <w:bottom w:val="single" w:sz="4" w:space="0" w:color="C0C0C0"/>
              <w:right w:val="single" w:sz="4" w:space="0" w:color="C0C0C0"/>
            </w:tcBorders>
            <w:shd w:val="clear" w:color="000000" w:fill="FFFFCC"/>
            <w:vAlign w:val="center"/>
            <w:hideMark/>
          </w:tcPr>
          <w:p w14:paraId="6DB84636"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1 952,84</w:t>
            </w:r>
          </w:p>
        </w:tc>
        <w:tc>
          <w:tcPr>
            <w:tcW w:w="1520" w:type="dxa"/>
            <w:tcBorders>
              <w:top w:val="nil"/>
              <w:left w:val="nil"/>
              <w:bottom w:val="single" w:sz="4" w:space="0" w:color="C0C0C0"/>
              <w:right w:val="single" w:sz="4" w:space="0" w:color="C0C0C0"/>
            </w:tcBorders>
            <w:shd w:val="clear" w:color="000000" w:fill="FFFFCC"/>
            <w:vAlign w:val="center"/>
            <w:hideMark/>
          </w:tcPr>
          <w:p w14:paraId="516A80F3"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1 999,04</w:t>
            </w:r>
          </w:p>
        </w:tc>
        <w:tc>
          <w:tcPr>
            <w:tcW w:w="1420" w:type="dxa"/>
            <w:tcBorders>
              <w:top w:val="nil"/>
              <w:left w:val="nil"/>
              <w:bottom w:val="single" w:sz="4" w:space="0" w:color="C0C0C0"/>
              <w:right w:val="single" w:sz="4" w:space="0" w:color="C0C0C0"/>
            </w:tcBorders>
            <w:shd w:val="clear" w:color="000000" w:fill="FFFFCC"/>
            <w:vAlign w:val="center"/>
            <w:hideMark/>
          </w:tcPr>
          <w:p w14:paraId="7DE1C383"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580" w:type="dxa"/>
            <w:tcBorders>
              <w:top w:val="nil"/>
              <w:left w:val="nil"/>
              <w:bottom w:val="single" w:sz="4" w:space="0" w:color="C0C0C0"/>
              <w:right w:val="single" w:sz="4" w:space="0" w:color="C0C0C0"/>
            </w:tcBorders>
            <w:shd w:val="clear" w:color="000000" w:fill="FFFFCC"/>
            <w:vAlign w:val="center"/>
            <w:hideMark/>
          </w:tcPr>
          <w:p w14:paraId="5916859B"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1 999,04</w:t>
            </w:r>
          </w:p>
        </w:tc>
        <w:tc>
          <w:tcPr>
            <w:tcW w:w="1420" w:type="dxa"/>
            <w:tcBorders>
              <w:top w:val="nil"/>
              <w:left w:val="nil"/>
              <w:bottom w:val="single" w:sz="4" w:space="0" w:color="C0C0C0"/>
              <w:right w:val="single" w:sz="4" w:space="0" w:color="C0C0C0"/>
            </w:tcBorders>
            <w:shd w:val="clear" w:color="000000" w:fill="FFFFCC"/>
            <w:vAlign w:val="center"/>
            <w:hideMark/>
          </w:tcPr>
          <w:p w14:paraId="50105F74"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-7,73</w:t>
            </w:r>
          </w:p>
        </w:tc>
        <w:tc>
          <w:tcPr>
            <w:tcW w:w="1520" w:type="dxa"/>
            <w:tcBorders>
              <w:top w:val="nil"/>
              <w:left w:val="nil"/>
              <w:bottom w:val="single" w:sz="4" w:space="0" w:color="C0C0C0"/>
              <w:right w:val="single" w:sz="4" w:space="0" w:color="C0C0C0"/>
            </w:tcBorders>
            <w:shd w:val="clear" w:color="000000" w:fill="FFFFCC"/>
            <w:vAlign w:val="center"/>
            <w:hideMark/>
          </w:tcPr>
          <w:p w14:paraId="1F2ABE4F"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1 991,31</w:t>
            </w:r>
          </w:p>
        </w:tc>
        <w:tc>
          <w:tcPr>
            <w:tcW w:w="1480" w:type="dxa"/>
            <w:tcBorders>
              <w:top w:val="nil"/>
              <w:left w:val="nil"/>
              <w:bottom w:val="single" w:sz="4" w:space="0" w:color="C0C0C0"/>
              <w:right w:val="single" w:sz="4" w:space="0" w:color="C0C0C0"/>
            </w:tcBorders>
            <w:shd w:val="clear" w:color="000000" w:fill="D7EAD3"/>
            <w:vAlign w:val="center"/>
            <w:hideMark/>
          </w:tcPr>
          <w:p w14:paraId="45D39605"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995,66</w:t>
            </w:r>
          </w:p>
        </w:tc>
        <w:tc>
          <w:tcPr>
            <w:tcW w:w="1520" w:type="dxa"/>
            <w:tcBorders>
              <w:top w:val="nil"/>
              <w:left w:val="nil"/>
              <w:bottom w:val="single" w:sz="4" w:space="0" w:color="C0C0C0"/>
              <w:right w:val="single" w:sz="4" w:space="0" w:color="C0C0C0"/>
            </w:tcBorders>
            <w:shd w:val="clear" w:color="000000" w:fill="D7EAD3"/>
            <w:vAlign w:val="center"/>
            <w:hideMark/>
          </w:tcPr>
          <w:p w14:paraId="612F15EE"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995,66</w:t>
            </w:r>
          </w:p>
        </w:tc>
        <w:tc>
          <w:tcPr>
            <w:tcW w:w="1920" w:type="dxa"/>
            <w:tcBorders>
              <w:top w:val="nil"/>
              <w:left w:val="nil"/>
              <w:bottom w:val="single" w:sz="4" w:space="0" w:color="C0C0C0"/>
              <w:right w:val="single" w:sz="4" w:space="0" w:color="C0C0C0"/>
            </w:tcBorders>
            <w:shd w:val="clear" w:color="000000" w:fill="FFFFCC"/>
            <w:vAlign w:val="center"/>
            <w:hideMark/>
          </w:tcPr>
          <w:p w14:paraId="66693CAD"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59797114" w14:textId="77777777" w:rsidTr="00FF5235">
        <w:trPr>
          <w:trHeight w:val="225"/>
          <w:jc w:val="center"/>
        </w:trPr>
        <w:tc>
          <w:tcPr>
            <w:tcW w:w="560" w:type="dxa"/>
            <w:tcBorders>
              <w:top w:val="nil"/>
              <w:left w:val="nil"/>
              <w:bottom w:val="nil"/>
              <w:right w:val="nil"/>
            </w:tcBorders>
            <w:shd w:val="clear" w:color="000000" w:fill="FFFF00"/>
            <w:noWrap/>
            <w:vAlign w:val="center"/>
            <w:hideMark/>
          </w:tcPr>
          <w:p w14:paraId="1A30BD38"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 </w:t>
            </w:r>
          </w:p>
        </w:tc>
        <w:tc>
          <w:tcPr>
            <w:tcW w:w="400" w:type="dxa"/>
            <w:tcBorders>
              <w:top w:val="nil"/>
              <w:left w:val="nil"/>
              <w:bottom w:val="nil"/>
              <w:right w:val="nil"/>
            </w:tcBorders>
            <w:shd w:val="clear" w:color="auto" w:fill="auto"/>
            <w:noWrap/>
            <w:vAlign w:val="bottom"/>
            <w:hideMark/>
          </w:tcPr>
          <w:p w14:paraId="5AD7DD71" w14:textId="77777777" w:rsidR="00FF5235" w:rsidRPr="00FF5235" w:rsidRDefault="00FF5235" w:rsidP="00FF5235">
            <w:pPr>
              <w:rPr>
                <w:rFonts w:ascii="Tahoma" w:hAnsi="Tahoma" w:cs="Tahoma"/>
                <w:b/>
                <w:bCs/>
                <w:color w:val="000000"/>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657188F"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5.1.1</w:t>
            </w:r>
          </w:p>
        </w:tc>
        <w:tc>
          <w:tcPr>
            <w:tcW w:w="4240" w:type="dxa"/>
            <w:tcBorders>
              <w:top w:val="nil"/>
              <w:left w:val="nil"/>
              <w:bottom w:val="single" w:sz="4" w:space="0" w:color="C0C0C0"/>
              <w:right w:val="single" w:sz="4" w:space="0" w:color="C0C0C0"/>
            </w:tcBorders>
            <w:shd w:val="clear" w:color="auto" w:fill="auto"/>
            <w:vAlign w:val="center"/>
            <w:hideMark/>
          </w:tcPr>
          <w:p w14:paraId="7655FDFD" w14:textId="77777777" w:rsidR="00FF5235" w:rsidRPr="00FF5235" w:rsidRDefault="00FF5235" w:rsidP="00FF5235">
            <w:pPr>
              <w:ind w:firstLineChars="200" w:firstLine="240"/>
              <w:rPr>
                <w:rFonts w:ascii="Tahoma" w:hAnsi="Tahoma" w:cs="Tahoma"/>
                <w:sz w:val="12"/>
                <w:szCs w:val="12"/>
                <w:lang w:eastAsia="ru-RU"/>
              </w:rPr>
            </w:pPr>
            <w:r w:rsidRPr="00FF5235">
              <w:rPr>
                <w:rFonts w:ascii="Tahoma" w:hAnsi="Tahoma" w:cs="Tahoma"/>
                <w:sz w:val="12"/>
                <w:szCs w:val="12"/>
                <w:lang w:eastAsia="ru-RU"/>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5BFDBD28"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руб</w:t>
            </w:r>
          </w:p>
        </w:tc>
        <w:tc>
          <w:tcPr>
            <w:tcW w:w="1880" w:type="dxa"/>
            <w:tcBorders>
              <w:top w:val="nil"/>
              <w:left w:val="nil"/>
              <w:bottom w:val="single" w:sz="4" w:space="0" w:color="C0C0C0"/>
              <w:right w:val="single" w:sz="4" w:space="0" w:color="C0C0C0"/>
            </w:tcBorders>
            <w:shd w:val="clear" w:color="000000" w:fill="D7EAD3"/>
            <w:vAlign w:val="center"/>
            <w:hideMark/>
          </w:tcPr>
          <w:p w14:paraId="304E974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24 188,61</w:t>
            </w:r>
          </w:p>
        </w:tc>
        <w:tc>
          <w:tcPr>
            <w:tcW w:w="1540" w:type="dxa"/>
            <w:tcBorders>
              <w:top w:val="nil"/>
              <w:left w:val="nil"/>
              <w:bottom w:val="single" w:sz="4" w:space="0" w:color="C0C0C0"/>
              <w:right w:val="single" w:sz="4" w:space="0" w:color="C0C0C0"/>
            </w:tcBorders>
            <w:shd w:val="clear" w:color="000000" w:fill="D7EAD3"/>
            <w:vAlign w:val="center"/>
            <w:hideMark/>
          </w:tcPr>
          <w:p w14:paraId="520D456B"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26 746,87</w:t>
            </w:r>
          </w:p>
        </w:tc>
        <w:tc>
          <w:tcPr>
            <w:tcW w:w="1480" w:type="dxa"/>
            <w:tcBorders>
              <w:top w:val="nil"/>
              <w:left w:val="nil"/>
              <w:bottom w:val="single" w:sz="4" w:space="0" w:color="C0C0C0"/>
              <w:right w:val="single" w:sz="4" w:space="0" w:color="C0C0C0"/>
            </w:tcBorders>
            <w:shd w:val="clear" w:color="000000" w:fill="D7EAD3"/>
            <w:vAlign w:val="center"/>
            <w:hideMark/>
          </w:tcPr>
          <w:p w14:paraId="622D0B8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23 248,10</w:t>
            </w:r>
          </w:p>
        </w:tc>
        <w:tc>
          <w:tcPr>
            <w:tcW w:w="1520" w:type="dxa"/>
            <w:tcBorders>
              <w:top w:val="nil"/>
              <w:left w:val="nil"/>
              <w:bottom w:val="single" w:sz="4" w:space="0" w:color="C0C0C0"/>
              <w:right w:val="single" w:sz="4" w:space="0" w:color="C0C0C0"/>
            </w:tcBorders>
            <w:shd w:val="clear" w:color="000000" w:fill="D7EAD3"/>
            <w:vAlign w:val="center"/>
            <w:hideMark/>
          </w:tcPr>
          <w:p w14:paraId="752075A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23 798,15</w:t>
            </w:r>
          </w:p>
        </w:tc>
        <w:tc>
          <w:tcPr>
            <w:tcW w:w="1420" w:type="dxa"/>
            <w:tcBorders>
              <w:top w:val="nil"/>
              <w:left w:val="nil"/>
              <w:bottom w:val="single" w:sz="4" w:space="0" w:color="C0C0C0"/>
              <w:right w:val="single" w:sz="4" w:space="0" w:color="C0C0C0"/>
            </w:tcBorders>
            <w:shd w:val="clear" w:color="000000" w:fill="D7EAD3"/>
            <w:vAlign w:val="center"/>
            <w:hideMark/>
          </w:tcPr>
          <w:p w14:paraId="794ECE0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5F41CEB5"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23 798,15</w:t>
            </w:r>
          </w:p>
        </w:tc>
        <w:tc>
          <w:tcPr>
            <w:tcW w:w="1420" w:type="dxa"/>
            <w:tcBorders>
              <w:top w:val="nil"/>
              <w:left w:val="nil"/>
              <w:bottom w:val="single" w:sz="4" w:space="0" w:color="C0C0C0"/>
              <w:right w:val="single" w:sz="4" w:space="0" w:color="C0C0C0"/>
            </w:tcBorders>
            <w:shd w:val="clear" w:color="000000" w:fill="D7EAD3"/>
            <w:vAlign w:val="center"/>
            <w:hideMark/>
          </w:tcPr>
          <w:p w14:paraId="7AA3E79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7CF7A28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23 706,08</w:t>
            </w:r>
          </w:p>
        </w:tc>
        <w:tc>
          <w:tcPr>
            <w:tcW w:w="1480" w:type="dxa"/>
            <w:tcBorders>
              <w:top w:val="nil"/>
              <w:left w:val="nil"/>
              <w:bottom w:val="single" w:sz="4" w:space="0" w:color="C0C0C0"/>
              <w:right w:val="single" w:sz="4" w:space="0" w:color="C0C0C0"/>
            </w:tcBorders>
            <w:shd w:val="clear" w:color="000000" w:fill="D7EAD3"/>
            <w:vAlign w:val="center"/>
            <w:hideMark/>
          </w:tcPr>
          <w:p w14:paraId="4322206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23 706,08</w:t>
            </w:r>
          </w:p>
        </w:tc>
        <w:tc>
          <w:tcPr>
            <w:tcW w:w="1520" w:type="dxa"/>
            <w:tcBorders>
              <w:top w:val="nil"/>
              <w:left w:val="nil"/>
              <w:bottom w:val="single" w:sz="4" w:space="0" w:color="C0C0C0"/>
              <w:right w:val="single" w:sz="4" w:space="0" w:color="C0C0C0"/>
            </w:tcBorders>
            <w:shd w:val="clear" w:color="000000" w:fill="D7EAD3"/>
            <w:vAlign w:val="center"/>
            <w:hideMark/>
          </w:tcPr>
          <w:p w14:paraId="0F410A46"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23 706,08</w:t>
            </w:r>
          </w:p>
        </w:tc>
        <w:tc>
          <w:tcPr>
            <w:tcW w:w="1920" w:type="dxa"/>
            <w:tcBorders>
              <w:top w:val="nil"/>
              <w:left w:val="nil"/>
              <w:bottom w:val="single" w:sz="4" w:space="0" w:color="C0C0C0"/>
              <w:right w:val="single" w:sz="4" w:space="0" w:color="C0C0C0"/>
            </w:tcBorders>
            <w:shd w:val="clear" w:color="000000" w:fill="FFFFCC"/>
            <w:vAlign w:val="center"/>
            <w:hideMark/>
          </w:tcPr>
          <w:p w14:paraId="4D33DB86"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489DE433" w14:textId="77777777" w:rsidTr="00FF5235">
        <w:trPr>
          <w:trHeight w:val="300"/>
          <w:jc w:val="center"/>
        </w:trPr>
        <w:tc>
          <w:tcPr>
            <w:tcW w:w="560" w:type="dxa"/>
            <w:tcBorders>
              <w:top w:val="nil"/>
              <w:left w:val="nil"/>
              <w:bottom w:val="nil"/>
              <w:right w:val="nil"/>
            </w:tcBorders>
            <w:shd w:val="clear" w:color="000000" w:fill="FFFF00"/>
            <w:noWrap/>
            <w:vAlign w:val="center"/>
            <w:hideMark/>
          </w:tcPr>
          <w:p w14:paraId="22F3FE75"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 </w:t>
            </w:r>
          </w:p>
        </w:tc>
        <w:tc>
          <w:tcPr>
            <w:tcW w:w="400" w:type="dxa"/>
            <w:tcBorders>
              <w:top w:val="nil"/>
              <w:left w:val="nil"/>
              <w:bottom w:val="nil"/>
              <w:right w:val="nil"/>
            </w:tcBorders>
            <w:shd w:val="clear" w:color="auto" w:fill="auto"/>
            <w:noWrap/>
            <w:vAlign w:val="bottom"/>
            <w:hideMark/>
          </w:tcPr>
          <w:p w14:paraId="0575A174" w14:textId="77777777" w:rsidR="00FF5235" w:rsidRPr="00FF5235" w:rsidRDefault="00FF5235" w:rsidP="00FF5235">
            <w:pPr>
              <w:rPr>
                <w:rFonts w:ascii="Tahoma" w:hAnsi="Tahoma" w:cs="Tahoma"/>
                <w:b/>
                <w:bCs/>
                <w:color w:val="000000"/>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CBF958B"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5.1.2</w:t>
            </w:r>
          </w:p>
        </w:tc>
        <w:tc>
          <w:tcPr>
            <w:tcW w:w="4240" w:type="dxa"/>
            <w:tcBorders>
              <w:top w:val="nil"/>
              <w:left w:val="nil"/>
              <w:bottom w:val="single" w:sz="4" w:space="0" w:color="C0C0C0"/>
              <w:right w:val="single" w:sz="4" w:space="0" w:color="C0C0C0"/>
            </w:tcBorders>
            <w:shd w:val="clear" w:color="auto" w:fill="auto"/>
            <w:vAlign w:val="center"/>
            <w:hideMark/>
          </w:tcPr>
          <w:p w14:paraId="2CD8A407" w14:textId="77777777" w:rsidR="00FF5235" w:rsidRPr="00FF5235" w:rsidRDefault="00FF5235" w:rsidP="00FF5235">
            <w:pPr>
              <w:ind w:firstLineChars="200" w:firstLine="240"/>
              <w:rPr>
                <w:rFonts w:ascii="Tahoma" w:hAnsi="Tahoma" w:cs="Tahoma"/>
                <w:sz w:val="12"/>
                <w:szCs w:val="12"/>
                <w:lang w:eastAsia="ru-RU"/>
              </w:rPr>
            </w:pPr>
            <w:r w:rsidRPr="00FF5235">
              <w:rPr>
                <w:rFonts w:ascii="Tahoma" w:hAnsi="Tahoma" w:cs="Tahoma"/>
                <w:sz w:val="12"/>
                <w:szCs w:val="12"/>
                <w:lang w:eastAsia="ru-RU"/>
              </w:rPr>
              <w:t>Численность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0E1972AB"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чел</w:t>
            </w:r>
          </w:p>
        </w:tc>
        <w:tc>
          <w:tcPr>
            <w:tcW w:w="1880" w:type="dxa"/>
            <w:tcBorders>
              <w:top w:val="nil"/>
              <w:left w:val="nil"/>
              <w:bottom w:val="single" w:sz="4" w:space="0" w:color="C0C0C0"/>
              <w:right w:val="single" w:sz="4" w:space="0" w:color="C0C0C0"/>
            </w:tcBorders>
            <w:shd w:val="clear" w:color="000000" w:fill="FFFFCC"/>
            <w:vAlign w:val="center"/>
            <w:hideMark/>
          </w:tcPr>
          <w:p w14:paraId="0150C09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5,00</w:t>
            </w:r>
          </w:p>
        </w:tc>
        <w:tc>
          <w:tcPr>
            <w:tcW w:w="1540" w:type="dxa"/>
            <w:tcBorders>
              <w:top w:val="nil"/>
              <w:left w:val="nil"/>
              <w:bottom w:val="single" w:sz="4" w:space="0" w:color="C0C0C0"/>
              <w:right w:val="single" w:sz="4" w:space="0" w:color="C0C0C0"/>
            </w:tcBorders>
            <w:shd w:val="clear" w:color="000000" w:fill="FFFFCC"/>
            <w:vAlign w:val="center"/>
            <w:hideMark/>
          </w:tcPr>
          <w:p w14:paraId="11F96315"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6,00</w:t>
            </w:r>
          </w:p>
        </w:tc>
        <w:tc>
          <w:tcPr>
            <w:tcW w:w="1480" w:type="dxa"/>
            <w:tcBorders>
              <w:top w:val="nil"/>
              <w:left w:val="nil"/>
              <w:bottom w:val="single" w:sz="4" w:space="0" w:color="C0C0C0"/>
              <w:right w:val="single" w:sz="4" w:space="0" w:color="C0C0C0"/>
            </w:tcBorders>
            <w:shd w:val="clear" w:color="000000" w:fill="FFFFCC"/>
            <w:vAlign w:val="center"/>
            <w:hideMark/>
          </w:tcPr>
          <w:p w14:paraId="275AEAA2"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7,00</w:t>
            </w:r>
          </w:p>
        </w:tc>
        <w:tc>
          <w:tcPr>
            <w:tcW w:w="1520" w:type="dxa"/>
            <w:tcBorders>
              <w:top w:val="nil"/>
              <w:left w:val="nil"/>
              <w:bottom w:val="single" w:sz="4" w:space="0" w:color="C0C0C0"/>
              <w:right w:val="single" w:sz="4" w:space="0" w:color="C0C0C0"/>
            </w:tcBorders>
            <w:shd w:val="clear" w:color="000000" w:fill="FFFFCC"/>
            <w:vAlign w:val="center"/>
            <w:hideMark/>
          </w:tcPr>
          <w:p w14:paraId="65E80B33"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7,00</w:t>
            </w:r>
          </w:p>
        </w:tc>
        <w:tc>
          <w:tcPr>
            <w:tcW w:w="1420" w:type="dxa"/>
            <w:tcBorders>
              <w:top w:val="nil"/>
              <w:left w:val="nil"/>
              <w:bottom w:val="single" w:sz="4" w:space="0" w:color="C0C0C0"/>
              <w:right w:val="single" w:sz="4" w:space="0" w:color="C0C0C0"/>
            </w:tcBorders>
            <w:shd w:val="clear" w:color="000000" w:fill="FFFFCC"/>
            <w:vAlign w:val="center"/>
            <w:hideMark/>
          </w:tcPr>
          <w:p w14:paraId="12028A85"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80" w:type="dxa"/>
            <w:tcBorders>
              <w:top w:val="nil"/>
              <w:left w:val="nil"/>
              <w:bottom w:val="single" w:sz="4" w:space="0" w:color="C0C0C0"/>
              <w:right w:val="single" w:sz="4" w:space="0" w:color="C0C0C0"/>
            </w:tcBorders>
            <w:shd w:val="clear" w:color="000000" w:fill="FFFFCC"/>
            <w:vAlign w:val="center"/>
            <w:hideMark/>
          </w:tcPr>
          <w:p w14:paraId="0688CA2A"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7,00</w:t>
            </w:r>
          </w:p>
        </w:tc>
        <w:tc>
          <w:tcPr>
            <w:tcW w:w="1420" w:type="dxa"/>
            <w:tcBorders>
              <w:top w:val="nil"/>
              <w:left w:val="nil"/>
              <w:bottom w:val="single" w:sz="4" w:space="0" w:color="C0C0C0"/>
              <w:right w:val="single" w:sz="4" w:space="0" w:color="C0C0C0"/>
            </w:tcBorders>
            <w:shd w:val="clear" w:color="000000" w:fill="FFFFCC"/>
            <w:vAlign w:val="center"/>
            <w:hideMark/>
          </w:tcPr>
          <w:p w14:paraId="48C0696D"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18994EF8"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7,00</w:t>
            </w:r>
          </w:p>
        </w:tc>
        <w:tc>
          <w:tcPr>
            <w:tcW w:w="1480" w:type="dxa"/>
            <w:tcBorders>
              <w:top w:val="nil"/>
              <w:left w:val="nil"/>
              <w:bottom w:val="single" w:sz="4" w:space="0" w:color="C0C0C0"/>
              <w:right w:val="single" w:sz="4" w:space="0" w:color="C0C0C0"/>
            </w:tcBorders>
            <w:shd w:val="clear" w:color="000000" w:fill="D7EAD3"/>
            <w:vAlign w:val="center"/>
            <w:hideMark/>
          </w:tcPr>
          <w:p w14:paraId="4C7747CD"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7,00</w:t>
            </w:r>
          </w:p>
        </w:tc>
        <w:tc>
          <w:tcPr>
            <w:tcW w:w="1520" w:type="dxa"/>
            <w:tcBorders>
              <w:top w:val="nil"/>
              <w:left w:val="nil"/>
              <w:bottom w:val="single" w:sz="4" w:space="0" w:color="C0C0C0"/>
              <w:right w:val="single" w:sz="4" w:space="0" w:color="C0C0C0"/>
            </w:tcBorders>
            <w:shd w:val="clear" w:color="000000" w:fill="D7EAD3"/>
            <w:vAlign w:val="center"/>
            <w:hideMark/>
          </w:tcPr>
          <w:p w14:paraId="170A56CC"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7,00</w:t>
            </w:r>
          </w:p>
        </w:tc>
        <w:tc>
          <w:tcPr>
            <w:tcW w:w="1920" w:type="dxa"/>
            <w:tcBorders>
              <w:top w:val="nil"/>
              <w:left w:val="nil"/>
              <w:bottom w:val="single" w:sz="4" w:space="0" w:color="C0C0C0"/>
              <w:right w:val="single" w:sz="4" w:space="0" w:color="C0C0C0"/>
            </w:tcBorders>
            <w:shd w:val="clear" w:color="000000" w:fill="FFFFCC"/>
            <w:vAlign w:val="center"/>
            <w:hideMark/>
          </w:tcPr>
          <w:p w14:paraId="02B082FD"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1591D597" w14:textId="77777777" w:rsidTr="00FF5235">
        <w:trPr>
          <w:trHeight w:val="589"/>
          <w:jc w:val="center"/>
        </w:trPr>
        <w:tc>
          <w:tcPr>
            <w:tcW w:w="560" w:type="dxa"/>
            <w:tcBorders>
              <w:top w:val="nil"/>
              <w:left w:val="nil"/>
              <w:bottom w:val="nil"/>
              <w:right w:val="nil"/>
            </w:tcBorders>
            <w:shd w:val="clear" w:color="000000" w:fill="FFFF00"/>
            <w:noWrap/>
            <w:vAlign w:val="center"/>
            <w:hideMark/>
          </w:tcPr>
          <w:p w14:paraId="6C484C86"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ОР</w:t>
            </w:r>
          </w:p>
        </w:tc>
        <w:tc>
          <w:tcPr>
            <w:tcW w:w="400" w:type="dxa"/>
            <w:tcBorders>
              <w:top w:val="nil"/>
              <w:left w:val="nil"/>
              <w:bottom w:val="nil"/>
              <w:right w:val="nil"/>
            </w:tcBorders>
            <w:shd w:val="clear" w:color="auto" w:fill="auto"/>
            <w:noWrap/>
            <w:vAlign w:val="bottom"/>
            <w:hideMark/>
          </w:tcPr>
          <w:p w14:paraId="2CAC92EA" w14:textId="77777777" w:rsidR="00FF5235" w:rsidRPr="00FF5235" w:rsidRDefault="00FF5235" w:rsidP="00FF5235">
            <w:pPr>
              <w:rPr>
                <w:rFonts w:ascii="Tahoma" w:hAnsi="Tahoma" w:cs="Tahoma"/>
                <w:b/>
                <w:bCs/>
                <w:color w:val="000000"/>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38CD393"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5.2</w:t>
            </w:r>
          </w:p>
        </w:tc>
        <w:tc>
          <w:tcPr>
            <w:tcW w:w="4240" w:type="dxa"/>
            <w:tcBorders>
              <w:top w:val="nil"/>
              <w:left w:val="nil"/>
              <w:bottom w:val="single" w:sz="4" w:space="0" w:color="C0C0C0"/>
              <w:right w:val="single" w:sz="4" w:space="0" w:color="C0C0C0"/>
            </w:tcBorders>
            <w:shd w:val="clear" w:color="auto" w:fill="auto"/>
            <w:vAlign w:val="center"/>
            <w:hideMark/>
          </w:tcPr>
          <w:p w14:paraId="7C9DB3EC" w14:textId="77777777" w:rsidR="00FF5235" w:rsidRPr="00FF5235" w:rsidRDefault="00FF5235" w:rsidP="00FF5235">
            <w:pPr>
              <w:ind w:firstLineChars="100" w:firstLine="120"/>
              <w:rPr>
                <w:rFonts w:ascii="Tahoma" w:hAnsi="Tahoma" w:cs="Tahoma"/>
                <w:b/>
                <w:bCs/>
                <w:color w:val="000000"/>
                <w:sz w:val="12"/>
                <w:szCs w:val="12"/>
                <w:lang w:eastAsia="ru-RU"/>
              </w:rPr>
            </w:pPr>
            <w:r w:rsidRPr="00FF5235">
              <w:rPr>
                <w:rFonts w:ascii="Tahoma" w:hAnsi="Tahoma" w:cs="Tahoma"/>
                <w:b/>
                <w:bCs/>
                <w:color w:val="000000"/>
                <w:sz w:val="12"/>
                <w:szCs w:val="12"/>
                <w:lang w:eastAsia="ru-RU"/>
              </w:rPr>
              <w:t>Отчисления на соц.нужды от заработной платы АУП</w:t>
            </w:r>
          </w:p>
        </w:tc>
        <w:tc>
          <w:tcPr>
            <w:tcW w:w="1140" w:type="dxa"/>
            <w:tcBorders>
              <w:top w:val="nil"/>
              <w:left w:val="nil"/>
              <w:bottom w:val="single" w:sz="4" w:space="0" w:color="C0C0C0"/>
              <w:right w:val="single" w:sz="4" w:space="0" w:color="C0C0C0"/>
            </w:tcBorders>
            <w:shd w:val="clear" w:color="auto" w:fill="auto"/>
            <w:vAlign w:val="center"/>
            <w:hideMark/>
          </w:tcPr>
          <w:p w14:paraId="490C58F3"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79BD31A0"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438,29</w:t>
            </w:r>
          </w:p>
        </w:tc>
        <w:tc>
          <w:tcPr>
            <w:tcW w:w="1540" w:type="dxa"/>
            <w:tcBorders>
              <w:top w:val="nil"/>
              <w:left w:val="nil"/>
              <w:bottom w:val="single" w:sz="4" w:space="0" w:color="C0C0C0"/>
              <w:right w:val="single" w:sz="4" w:space="0" w:color="C0C0C0"/>
            </w:tcBorders>
            <w:shd w:val="clear" w:color="000000" w:fill="FFFFCC"/>
            <w:vAlign w:val="center"/>
            <w:hideMark/>
          </w:tcPr>
          <w:p w14:paraId="6A25AEAC"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581,58</w:t>
            </w:r>
          </w:p>
        </w:tc>
        <w:tc>
          <w:tcPr>
            <w:tcW w:w="1480" w:type="dxa"/>
            <w:tcBorders>
              <w:top w:val="nil"/>
              <w:left w:val="nil"/>
              <w:bottom w:val="single" w:sz="4" w:space="0" w:color="C0C0C0"/>
              <w:right w:val="single" w:sz="4" w:space="0" w:color="C0C0C0"/>
            </w:tcBorders>
            <w:shd w:val="clear" w:color="000000" w:fill="FFFFCC"/>
            <w:vAlign w:val="center"/>
            <w:hideMark/>
          </w:tcPr>
          <w:p w14:paraId="42AAFDE3"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589,76</w:t>
            </w:r>
          </w:p>
        </w:tc>
        <w:tc>
          <w:tcPr>
            <w:tcW w:w="1520" w:type="dxa"/>
            <w:tcBorders>
              <w:top w:val="nil"/>
              <w:left w:val="nil"/>
              <w:bottom w:val="single" w:sz="4" w:space="0" w:color="C0C0C0"/>
              <w:right w:val="single" w:sz="4" w:space="0" w:color="C0C0C0"/>
            </w:tcBorders>
            <w:shd w:val="clear" w:color="000000" w:fill="FFFFCC"/>
            <w:vAlign w:val="center"/>
            <w:hideMark/>
          </w:tcPr>
          <w:p w14:paraId="34DABB8B"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603,71</w:t>
            </w:r>
          </w:p>
        </w:tc>
        <w:tc>
          <w:tcPr>
            <w:tcW w:w="1420" w:type="dxa"/>
            <w:tcBorders>
              <w:top w:val="nil"/>
              <w:left w:val="nil"/>
              <w:bottom w:val="single" w:sz="4" w:space="0" w:color="C0C0C0"/>
              <w:right w:val="single" w:sz="4" w:space="0" w:color="C0C0C0"/>
            </w:tcBorders>
            <w:shd w:val="clear" w:color="000000" w:fill="FFFFCC"/>
            <w:vAlign w:val="center"/>
            <w:hideMark/>
          </w:tcPr>
          <w:p w14:paraId="46598150"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-0,01</w:t>
            </w:r>
          </w:p>
        </w:tc>
        <w:tc>
          <w:tcPr>
            <w:tcW w:w="1580" w:type="dxa"/>
            <w:tcBorders>
              <w:top w:val="nil"/>
              <w:left w:val="nil"/>
              <w:bottom w:val="single" w:sz="4" w:space="0" w:color="C0C0C0"/>
              <w:right w:val="single" w:sz="4" w:space="0" w:color="C0C0C0"/>
            </w:tcBorders>
            <w:shd w:val="clear" w:color="000000" w:fill="FFFFCC"/>
            <w:vAlign w:val="center"/>
            <w:hideMark/>
          </w:tcPr>
          <w:p w14:paraId="72C2AE47"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603,71</w:t>
            </w:r>
          </w:p>
        </w:tc>
        <w:tc>
          <w:tcPr>
            <w:tcW w:w="1420" w:type="dxa"/>
            <w:tcBorders>
              <w:top w:val="nil"/>
              <w:left w:val="nil"/>
              <w:bottom w:val="single" w:sz="4" w:space="0" w:color="C0C0C0"/>
              <w:right w:val="single" w:sz="4" w:space="0" w:color="C0C0C0"/>
            </w:tcBorders>
            <w:shd w:val="clear" w:color="000000" w:fill="FFFFCC"/>
            <w:vAlign w:val="center"/>
            <w:hideMark/>
          </w:tcPr>
          <w:p w14:paraId="31A4E04A"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-2,34</w:t>
            </w:r>
          </w:p>
        </w:tc>
        <w:tc>
          <w:tcPr>
            <w:tcW w:w="1520" w:type="dxa"/>
            <w:tcBorders>
              <w:top w:val="nil"/>
              <w:left w:val="nil"/>
              <w:bottom w:val="single" w:sz="4" w:space="0" w:color="C0C0C0"/>
              <w:right w:val="single" w:sz="4" w:space="0" w:color="C0C0C0"/>
            </w:tcBorders>
            <w:shd w:val="clear" w:color="000000" w:fill="FFFFCC"/>
            <w:vAlign w:val="center"/>
            <w:hideMark/>
          </w:tcPr>
          <w:p w14:paraId="1D3D5286"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601,38</w:t>
            </w:r>
          </w:p>
        </w:tc>
        <w:tc>
          <w:tcPr>
            <w:tcW w:w="1480" w:type="dxa"/>
            <w:tcBorders>
              <w:top w:val="nil"/>
              <w:left w:val="nil"/>
              <w:bottom w:val="single" w:sz="4" w:space="0" w:color="C0C0C0"/>
              <w:right w:val="single" w:sz="4" w:space="0" w:color="C0C0C0"/>
            </w:tcBorders>
            <w:shd w:val="clear" w:color="000000" w:fill="D7EAD3"/>
            <w:vAlign w:val="center"/>
            <w:hideMark/>
          </w:tcPr>
          <w:p w14:paraId="549397C6"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300,69</w:t>
            </w:r>
          </w:p>
        </w:tc>
        <w:tc>
          <w:tcPr>
            <w:tcW w:w="1520" w:type="dxa"/>
            <w:tcBorders>
              <w:top w:val="nil"/>
              <w:left w:val="nil"/>
              <w:bottom w:val="single" w:sz="4" w:space="0" w:color="C0C0C0"/>
              <w:right w:val="single" w:sz="4" w:space="0" w:color="C0C0C0"/>
            </w:tcBorders>
            <w:shd w:val="clear" w:color="000000" w:fill="D7EAD3"/>
            <w:vAlign w:val="center"/>
            <w:hideMark/>
          </w:tcPr>
          <w:p w14:paraId="3D327081"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300,69</w:t>
            </w:r>
          </w:p>
        </w:tc>
        <w:tc>
          <w:tcPr>
            <w:tcW w:w="1920" w:type="dxa"/>
            <w:tcBorders>
              <w:top w:val="nil"/>
              <w:left w:val="nil"/>
              <w:bottom w:val="single" w:sz="4" w:space="0" w:color="C0C0C0"/>
              <w:right w:val="single" w:sz="4" w:space="0" w:color="C0C0C0"/>
            </w:tcBorders>
            <w:shd w:val="clear" w:color="000000" w:fill="FFFFCC"/>
            <w:vAlign w:val="center"/>
            <w:hideMark/>
          </w:tcPr>
          <w:p w14:paraId="5312DC14"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16F2027B" w14:textId="77777777" w:rsidTr="00FF5235">
        <w:trPr>
          <w:trHeight w:val="638"/>
          <w:jc w:val="center"/>
        </w:trPr>
        <w:tc>
          <w:tcPr>
            <w:tcW w:w="560" w:type="dxa"/>
            <w:tcBorders>
              <w:top w:val="nil"/>
              <w:left w:val="nil"/>
              <w:bottom w:val="nil"/>
              <w:right w:val="nil"/>
            </w:tcBorders>
            <w:shd w:val="clear" w:color="000000" w:fill="FFFF00"/>
            <w:noWrap/>
            <w:vAlign w:val="center"/>
            <w:hideMark/>
          </w:tcPr>
          <w:p w14:paraId="16BBD208"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ОР</w:t>
            </w:r>
          </w:p>
        </w:tc>
        <w:tc>
          <w:tcPr>
            <w:tcW w:w="400" w:type="dxa"/>
            <w:tcBorders>
              <w:top w:val="nil"/>
              <w:left w:val="nil"/>
              <w:bottom w:val="nil"/>
              <w:right w:val="nil"/>
            </w:tcBorders>
            <w:shd w:val="clear" w:color="auto" w:fill="auto"/>
            <w:noWrap/>
            <w:vAlign w:val="bottom"/>
            <w:hideMark/>
          </w:tcPr>
          <w:p w14:paraId="3E753E05" w14:textId="77777777" w:rsidR="00FF5235" w:rsidRPr="00FF5235" w:rsidRDefault="00FF5235" w:rsidP="00FF5235">
            <w:pPr>
              <w:rPr>
                <w:rFonts w:ascii="Tahoma" w:hAnsi="Tahoma" w:cs="Tahoma"/>
                <w:b/>
                <w:bCs/>
                <w:color w:val="000000"/>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2D919BD"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5.3</w:t>
            </w:r>
          </w:p>
        </w:tc>
        <w:tc>
          <w:tcPr>
            <w:tcW w:w="4240" w:type="dxa"/>
            <w:tcBorders>
              <w:top w:val="nil"/>
              <w:left w:val="nil"/>
              <w:bottom w:val="single" w:sz="4" w:space="0" w:color="C0C0C0"/>
              <w:right w:val="single" w:sz="4" w:space="0" w:color="C0C0C0"/>
            </w:tcBorders>
            <w:shd w:val="clear" w:color="auto" w:fill="auto"/>
            <w:vAlign w:val="center"/>
            <w:hideMark/>
          </w:tcPr>
          <w:p w14:paraId="4DBD2BEB" w14:textId="77777777" w:rsidR="00FF5235" w:rsidRPr="00FF5235" w:rsidRDefault="00FF5235" w:rsidP="00FF5235">
            <w:pPr>
              <w:ind w:firstLineChars="100" w:firstLine="120"/>
              <w:rPr>
                <w:rFonts w:ascii="Tahoma" w:hAnsi="Tahoma" w:cs="Tahoma"/>
                <w:b/>
                <w:bCs/>
                <w:color w:val="000000"/>
                <w:sz w:val="12"/>
                <w:szCs w:val="12"/>
                <w:lang w:eastAsia="ru-RU"/>
              </w:rPr>
            </w:pPr>
            <w:r w:rsidRPr="00FF5235">
              <w:rPr>
                <w:rFonts w:ascii="Tahoma" w:hAnsi="Tahoma" w:cs="Tahoma"/>
                <w:b/>
                <w:bCs/>
                <w:color w:val="000000"/>
                <w:sz w:val="12"/>
                <w:szCs w:val="12"/>
                <w:lang w:eastAsia="ru-RU"/>
              </w:rPr>
              <w:t>Прочие 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6D4AC26A"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681159DC"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167,29</w:t>
            </w:r>
          </w:p>
        </w:tc>
        <w:tc>
          <w:tcPr>
            <w:tcW w:w="1540" w:type="dxa"/>
            <w:tcBorders>
              <w:top w:val="nil"/>
              <w:left w:val="nil"/>
              <w:bottom w:val="single" w:sz="4" w:space="0" w:color="C0C0C0"/>
              <w:right w:val="single" w:sz="4" w:space="0" w:color="C0C0C0"/>
            </w:tcBorders>
            <w:shd w:val="clear" w:color="000000" w:fill="D7EAD3"/>
            <w:vAlign w:val="center"/>
            <w:hideMark/>
          </w:tcPr>
          <w:p w14:paraId="7CB148C6"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308,73</w:t>
            </w:r>
          </w:p>
        </w:tc>
        <w:tc>
          <w:tcPr>
            <w:tcW w:w="1480" w:type="dxa"/>
            <w:tcBorders>
              <w:top w:val="nil"/>
              <w:left w:val="nil"/>
              <w:bottom w:val="single" w:sz="4" w:space="0" w:color="C0C0C0"/>
              <w:right w:val="single" w:sz="4" w:space="0" w:color="C0C0C0"/>
            </w:tcBorders>
            <w:shd w:val="clear" w:color="000000" w:fill="D7EAD3"/>
            <w:vAlign w:val="center"/>
            <w:hideMark/>
          </w:tcPr>
          <w:p w14:paraId="3841DDCC"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359,13</w:t>
            </w:r>
          </w:p>
        </w:tc>
        <w:tc>
          <w:tcPr>
            <w:tcW w:w="1520" w:type="dxa"/>
            <w:tcBorders>
              <w:top w:val="nil"/>
              <w:left w:val="nil"/>
              <w:bottom w:val="single" w:sz="4" w:space="0" w:color="C0C0C0"/>
              <w:right w:val="single" w:sz="4" w:space="0" w:color="C0C0C0"/>
            </w:tcBorders>
            <w:shd w:val="clear" w:color="000000" w:fill="D7EAD3"/>
            <w:vAlign w:val="center"/>
            <w:hideMark/>
          </w:tcPr>
          <w:p w14:paraId="51E6BD57"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367,63</w:t>
            </w:r>
          </w:p>
        </w:tc>
        <w:tc>
          <w:tcPr>
            <w:tcW w:w="1420" w:type="dxa"/>
            <w:tcBorders>
              <w:top w:val="nil"/>
              <w:left w:val="nil"/>
              <w:bottom w:val="single" w:sz="4" w:space="0" w:color="C0C0C0"/>
              <w:right w:val="single" w:sz="4" w:space="0" w:color="C0C0C0"/>
            </w:tcBorders>
            <w:shd w:val="clear" w:color="000000" w:fill="D7EAD3"/>
            <w:vAlign w:val="center"/>
            <w:hideMark/>
          </w:tcPr>
          <w:p w14:paraId="1BFA9178"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2,28</w:t>
            </w:r>
          </w:p>
        </w:tc>
        <w:tc>
          <w:tcPr>
            <w:tcW w:w="1580" w:type="dxa"/>
            <w:tcBorders>
              <w:top w:val="nil"/>
              <w:left w:val="nil"/>
              <w:bottom w:val="single" w:sz="4" w:space="0" w:color="C0C0C0"/>
              <w:right w:val="single" w:sz="4" w:space="0" w:color="C0C0C0"/>
            </w:tcBorders>
            <w:shd w:val="clear" w:color="000000" w:fill="D7EAD3"/>
            <w:vAlign w:val="center"/>
            <w:hideMark/>
          </w:tcPr>
          <w:p w14:paraId="76AB5A6B"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369,91</w:t>
            </w:r>
          </w:p>
        </w:tc>
        <w:tc>
          <w:tcPr>
            <w:tcW w:w="1420" w:type="dxa"/>
            <w:tcBorders>
              <w:top w:val="nil"/>
              <w:left w:val="nil"/>
              <w:bottom w:val="single" w:sz="4" w:space="0" w:color="C0C0C0"/>
              <w:right w:val="single" w:sz="4" w:space="0" w:color="C0C0C0"/>
            </w:tcBorders>
            <w:shd w:val="clear" w:color="000000" w:fill="D7EAD3"/>
            <w:vAlign w:val="center"/>
            <w:hideMark/>
          </w:tcPr>
          <w:p w14:paraId="26B8B30F"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-1,42</w:t>
            </w:r>
          </w:p>
        </w:tc>
        <w:tc>
          <w:tcPr>
            <w:tcW w:w="1520" w:type="dxa"/>
            <w:tcBorders>
              <w:top w:val="nil"/>
              <w:left w:val="nil"/>
              <w:bottom w:val="single" w:sz="4" w:space="0" w:color="C0C0C0"/>
              <w:right w:val="single" w:sz="4" w:space="0" w:color="C0C0C0"/>
            </w:tcBorders>
            <w:shd w:val="clear" w:color="000000" w:fill="D7EAD3"/>
            <w:vAlign w:val="center"/>
            <w:hideMark/>
          </w:tcPr>
          <w:p w14:paraId="16BA076A"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366,21</w:t>
            </w:r>
          </w:p>
        </w:tc>
        <w:tc>
          <w:tcPr>
            <w:tcW w:w="1480" w:type="dxa"/>
            <w:tcBorders>
              <w:top w:val="nil"/>
              <w:left w:val="nil"/>
              <w:bottom w:val="single" w:sz="4" w:space="0" w:color="C0C0C0"/>
              <w:right w:val="single" w:sz="4" w:space="0" w:color="C0C0C0"/>
            </w:tcBorders>
            <w:shd w:val="clear" w:color="000000" w:fill="D7EAD3"/>
            <w:vAlign w:val="center"/>
            <w:hideMark/>
          </w:tcPr>
          <w:p w14:paraId="79BB337D"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126,34</w:t>
            </w:r>
          </w:p>
        </w:tc>
        <w:tc>
          <w:tcPr>
            <w:tcW w:w="1520" w:type="dxa"/>
            <w:tcBorders>
              <w:top w:val="nil"/>
              <w:left w:val="nil"/>
              <w:bottom w:val="single" w:sz="4" w:space="0" w:color="C0C0C0"/>
              <w:right w:val="single" w:sz="4" w:space="0" w:color="C0C0C0"/>
            </w:tcBorders>
            <w:shd w:val="clear" w:color="000000" w:fill="D7EAD3"/>
            <w:vAlign w:val="center"/>
            <w:hideMark/>
          </w:tcPr>
          <w:p w14:paraId="1DB33547"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239,87</w:t>
            </w:r>
          </w:p>
        </w:tc>
        <w:tc>
          <w:tcPr>
            <w:tcW w:w="1920" w:type="dxa"/>
            <w:tcBorders>
              <w:top w:val="nil"/>
              <w:left w:val="nil"/>
              <w:bottom w:val="single" w:sz="4" w:space="0" w:color="C0C0C0"/>
              <w:right w:val="single" w:sz="4" w:space="0" w:color="C0C0C0"/>
            </w:tcBorders>
            <w:shd w:val="clear" w:color="000000" w:fill="FFFFCC"/>
            <w:vAlign w:val="center"/>
            <w:hideMark/>
          </w:tcPr>
          <w:p w14:paraId="7F0FA9CC"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69C5F31B" w14:textId="77777777" w:rsidTr="00FF5235">
        <w:trPr>
          <w:trHeight w:val="300"/>
          <w:jc w:val="center"/>
        </w:trPr>
        <w:tc>
          <w:tcPr>
            <w:tcW w:w="560" w:type="dxa"/>
            <w:tcBorders>
              <w:top w:val="nil"/>
              <w:left w:val="nil"/>
              <w:bottom w:val="nil"/>
              <w:right w:val="nil"/>
            </w:tcBorders>
            <w:shd w:val="clear" w:color="000000" w:fill="FFFF00"/>
            <w:noWrap/>
            <w:vAlign w:val="center"/>
            <w:hideMark/>
          </w:tcPr>
          <w:p w14:paraId="5D55D677"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ОР</w:t>
            </w:r>
          </w:p>
        </w:tc>
        <w:tc>
          <w:tcPr>
            <w:tcW w:w="400" w:type="dxa"/>
            <w:tcBorders>
              <w:top w:val="nil"/>
              <w:left w:val="nil"/>
              <w:bottom w:val="nil"/>
              <w:right w:val="nil"/>
            </w:tcBorders>
            <w:shd w:val="clear" w:color="auto" w:fill="auto"/>
            <w:vAlign w:val="center"/>
            <w:hideMark/>
          </w:tcPr>
          <w:p w14:paraId="41116C65" w14:textId="77777777" w:rsidR="00FF5235" w:rsidRPr="00FF5235" w:rsidRDefault="00FF5235" w:rsidP="00FF5235">
            <w:pPr>
              <w:jc w:val="center"/>
              <w:rPr>
                <w:rFonts w:ascii="Wingdings 2" w:hAnsi="Wingdings 2" w:cs="Tahoma"/>
                <w:color w:val="5A5A5A"/>
                <w:sz w:val="12"/>
                <w:szCs w:val="12"/>
                <w:lang w:eastAsia="ru-RU"/>
              </w:rPr>
            </w:pPr>
            <w:r w:rsidRPr="00FF5235">
              <w:rPr>
                <w:rFonts w:ascii="Wingdings 2" w:hAnsi="Wingdings 2" w:cs="Tahoma"/>
                <w:color w:val="5A5A5A"/>
                <w:sz w:val="12"/>
                <w:szCs w:val="12"/>
                <w:lang w:eastAsia="ru-RU"/>
              </w:rPr>
              <w:t></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4783E6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5.3.1</w:t>
            </w:r>
          </w:p>
        </w:tc>
        <w:tc>
          <w:tcPr>
            <w:tcW w:w="4240" w:type="dxa"/>
            <w:tcBorders>
              <w:top w:val="single" w:sz="4" w:space="0" w:color="C0C0C0"/>
              <w:left w:val="nil"/>
              <w:bottom w:val="single" w:sz="4" w:space="0" w:color="C0C0C0"/>
              <w:right w:val="single" w:sz="4" w:space="0" w:color="C0C0C0"/>
            </w:tcBorders>
            <w:shd w:val="clear" w:color="000000" w:fill="E3FAFD"/>
            <w:vAlign w:val="center"/>
            <w:hideMark/>
          </w:tcPr>
          <w:p w14:paraId="23FDC0FE" w14:textId="77777777" w:rsidR="00FF5235" w:rsidRPr="00FF5235" w:rsidRDefault="00FF5235" w:rsidP="00FF5235">
            <w:pPr>
              <w:ind w:firstLineChars="200" w:firstLine="240"/>
              <w:rPr>
                <w:rFonts w:ascii="Tahoma" w:hAnsi="Tahoma" w:cs="Tahoma"/>
                <w:sz w:val="12"/>
                <w:szCs w:val="12"/>
                <w:lang w:eastAsia="ru-RU"/>
              </w:rPr>
            </w:pPr>
            <w:r w:rsidRPr="00FF5235">
              <w:rPr>
                <w:rFonts w:ascii="Tahoma" w:hAnsi="Tahoma" w:cs="Tahoma"/>
                <w:sz w:val="12"/>
                <w:szCs w:val="12"/>
                <w:lang w:eastAsia="ru-RU"/>
              </w:rPr>
              <w:t>Прочие расходы</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58E19B2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тыс руб</w:t>
            </w:r>
          </w:p>
        </w:tc>
        <w:tc>
          <w:tcPr>
            <w:tcW w:w="1880" w:type="dxa"/>
            <w:tcBorders>
              <w:top w:val="single" w:sz="4" w:space="0" w:color="C0C0C0"/>
              <w:left w:val="nil"/>
              <w:bottom w:val="single" w:sz="4" w:space="0" w:color="C0C0C0"/>
              <w:right w:val="single" w:sz="4" w:space="0" w:color="C0C0C0"/>
            </w:tcBorders>
            <w:shd w:val="clear" w:color="000000" w:fill="FFFFCC"/>
            <w:vAlign w:val="center"/>
            <w:hideMark/>
          </w:tcPr>
          <w:p w14:paraId="62090612"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167,29</w:t>
            </w:r>
          </w:p>
        </w:tc>
        <w:tc>
          <w:tcPr>
            <w:tcW w:w="1540" w:type="dxa"/>
            <w:tcBorders>
              <w:top w:val="single" w:sz="4" w:space="0" w:color="C0C0C0"/>
              <w:left w:val="nil"/>
              <w:bottom w:val="single" w:sz="4" w:space="0" w:color="C0C0C0"/>
              <w:right w:val="single" w:sz="4" w:space="0" w:color="C0C0C0"/>
            </w:tcBorders>
            <w:shd w:val="clear" w:color="000000" w:fill="FFFFCC"/>
            <w:vAlign w:val="center"/>
            <w:hideMark/>
          </w:tcPr>
          <w:p w14:paraId="0F3ACC84"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280,70</w:t>
            </w:r>
          </w:p>
        </w:tc>
        <w:tc>
          <w:tcPr>
            <w:tcW w:w="1480" w:type="dxa"/>
            <w:tcBorders>
              <w:top w:val="single" w:sz="4" w:space="0" w:color="C0C0C0"/>
              <w:left w:val="nil"/>
              <w:bottom w:val="single" w:sz="4" w:space="0" w:color="C0C0C0"/>
              <w:right w:val="single" w:sz="4" w:space="0" w:color="C0C0C0"/>
            </w:tcBorders>
            <w:shd w:val="clear" w:color="000000" w:fill="FFFFCC"/>
            <w:vAlign w:val="center"/>
            <w:hideMark/>
          </w:tcPr>
          <w:p w14:paraId="5DC48D9D"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189,29</w:t>
            </w:r>
          </w:p>
        </w:tc>
        <w:tc>
          <w:tcPr>
            <w:tcW w:w="1520" w:type="dxa"/>
            <w:tcBorders>
              <w:top w:val="single" w:sz="4" w:space="0" w:color="C0C0C0"/>
              <w:left w:val="nil"/>
              <w:bottom w:val="single" w:sz="4" w:space="0" w:color="C0C0C0"/>
              <w:right w:val="single" w:sz="4" w:space="0" w:color="C0C0C0"/>
            </w:tcBorders>
            <w:shd w:val="clear" w:color="000000" w:fill="FFFFCC"/>
            <w:vAlign w:val="center"/>
            <w:hideMark/>
          </w:tcPr>
          <w:p w14:paraId="58799993"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193,77</w:t>
            </w:r>
          </w:p>
        </w:tc>
        <w:tc>
          <w:tcPr>
            <w:tcW w:w="1420" w:type="dxa"/>
            <w:tcBorders>
              <w:top w:val="single" w:sz="4" w:space="0" w:color="C0C0C0"/>
              <w:left w:val="nil"/>
              <w:bottom w:val="single" w:sz="4" w:space="0" w:color="C0C0C0"/>
              <w:right w:val="single" w:sz="4" w:space="0" w:color="C0C0C0"/>
            </w:tcBorders>
            <w:shd w:val="clear" w:color="000000" w:fill="FFFFCC"/>
            <w:vAlign w:val="center"/>
            <w:hideMark/>
          </w:tcPr>
          <w:p w14:paraId="4C05789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1,20</w:t>
            </w:r>
          </w:p>
        </w:tc>
        <w:tc>
          <w:tcPr>
            <w:tcW w:w="1580" w:type="dxa"/>
            <w:tcBorders>
              <w:top w:val="single" w:sz="4" w:space="0" w:color="C0C0C0"/>
              <w:left w:val="nil"/>
              <w:bottom w:val="single" w:sz="4" w:space="0" w:color="C0C0C0"/>
              <w:right w:val="single" w:sz="4" w:space="0" w:color="C0C0C0"/>
            </w:tcBorders>
            <w:shd w:val="clear" w:color="000000" w:fill="FFFFCC"/>
            <w:vAlign w:val="center"/>
            <w:hideMark/>
          </w:tcPr>
          <w:p w14:paraId="08EF163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194,97</w:t>
            </w:r>
          </w:p>
        </w:tc>
        <w:tc>
          <w:tcPr>
            <w:tcW w:w="1420" w:type="dxa"/>
            <w:tcBorders>
              <w:top w:val="single" w:sz="4" w:space="0" w:color="C0C0C0"/>
              <w:left w:val="nil"/>
              <w:bottom w:val="single" w:sz="4" w:space="0" w:color="C0C0C0"/>
              <w:right w:val="single" w:sz="4" w:space="0" w:color="C0C0C0"/>
            </w:tcBorders>
            <w:shd w:val="clear" w:color="000000" w:fill="FFFFCC"/>
            <w:vAlign w:val="center"/>
            <w:hideMark/>
          </w:tcPr>
          <w:p w14:paraId="5732FC2A"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-0,75</w:t>
            </w:r>
          </w:p>
        </w:tc>
        <w:tc>
          <w:tcPr>
            <w:tcW w:w="1520" w:type="dxa"/>
            <w:tcBorders>
              <w:top w:val="single" w:sz="4" w:space="0" w:color="C0C0C0"/>
              <w:left w:val="nil"/>
              <w:bottom w:val="single" w:sz="4" w:space="0" w:color="C0C0C0"/>
              <w:right w:val="single" w:sz="4" w:space="0" w:color="C0C0C0"/>
            </w:tcBorders>
            <w:shd w:val="clear" w:color="000000" w:fill="FFFFCC"/>
            <w:vAlign w:val="center"/>
            <w:hideMark/>
          </w:tcPr>
          <w:p w14:paraId="5A00B118"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193,02</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6796DDC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96,51</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21C60E8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96,51</w:t>
            </w:r>
          </w:p>
        </w:tc>
        <w:tc>
          <w:tcPr>
            <w:tcW w:w="1920" w:type="dxa"/>
            <w:tcBorders>
              <w:top w:val="single" w:sz="4" w:space="0" w:color="C0C0C0"/>
              <w:left w:val="nil"/>
              <w:bottom w:val="single" w:sz="4" w:space="0" w:color="C0C0C0"/>
              <w:right w:val="single" w:sz="4" w:space="0" w:color="C0C0C0"/>
            </w:tcBorders>
            <w:shd w:val="clear" w:color="000000" w:fill="FFFFCC"/>
            <w:vAlign w:val="center"/>
            <w:hideMark/>
          </w:tcPr>
          <w:p w14:paraId="46273917"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63BF081A" w14:textId="77777777" w:rsidTr="00FF5235">
        <w:trPr>
          <w:trHeight w:val="300"/>
          <w:jc w:val="center"/>
        </w:trPr>
        <w:tc>
          <w:tcPr>
            <w:tcW w:w="560" w:type="dxa"/>
            <w:tcBorders>
              <w:top w:val="nil"/>
              <w:left w:val="nil"/>
              <w:bottom w:val="nil"/>
              <w:right w:val="nil"/>
            </w:tcBorders>
            <w:shd w:val="clear" w:color="000000" w:fill="FFFF00"/>
            <w:noWrap/>
            <w:vAlign w:val="center"/>
            <w:hideMark/>
          </w:tcPr>
          <w:p w14:paraId="6A0C4526"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ОР</w:t>
            </w:r>
          </w:p>
        </w:tc>
        <w:tc>
          <w:tcPr>
            <w:tcW w:w="400" w:type="dxa"/>
            <w:tcBorders>
              <w:top w:val="nil"/>
              <w:left w:val="nil"/>
              <w:bottom w:val="nil"/>
              <w:right w:val="nil"/>
            </w:tcBorders>
            <w:shd w:val="clear" w:color="auto" w:fill="auto"/>
            <w:vAlign w:val="center"/>
            <w:hideMark/>
          </w:tcPr>
          <w:p w14:paraId="73C5A3AF" w14:textId="77777777" w:rsidR="00FF5235" w:rsidRPr="00FF5235" w:rsidRDefault="00FF5235" w:rsidP="00FF5235">
            <w:pPr>
              <w:jc w:val="center"/>
              <w:rPr>
                <w:rFonts w:ascii="Wingdings 2" w:hAnsi="Wingdings 2" w:cs="Tahoma"/>
                <w:color w:val="5A5A5A"/>
                <w:sz w:val="12"/>
                <w:szCs w:val="12"/>
                <w:lang w:eastAsia="ru-RU"/>
              </w:rPr>
            </w:pPr>
            <w:r w:rsidRPr="00FF5235">
              <w:rPr>
                <w:rFonts w:ascii="Wingdings 2" w:hAnsi="Wingdings 2" w:cs="Tahoma"/>
                <w:color w:val="5A5A5A"/>
                <w:sz w:val="12"/>
                <w:szCs w:val="12"/>
                <w:lang w:eastAsia="ru-RU"/>
              </w:rPr>
              <w:t></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0256B76"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5.3.2</w:t>
            </w:r>
          </w:p>
        </w:tc>
        <w:tc>
          <w:tcPr>
            <w:tcW w:w="4240" w:type="dxa"/>
            <w:tcBorders>
              <w:top w:val="nil"/>
              <w:left w:val="nil"/>
              <w:bottom w:val="single" w:sz="4" w:space="0" w:color="C0C0C0"/>
              <w:right w:val="single" w:sz="4" w:space="0" w:color="C0C0C0"/>
            </w:tcBorders>
            <w:shd w:val="clear" w:color="000000" w:fill="E3FAFD"/>
            <w:vAlign w:val="center"/>
            <w:hideMark/>
          </w:tcPr>
          <w:p w14:paraId="36983D26" w14:textId="77777777" w:rsidR="00FF5235" w:rsidRPr="00FF5235" w:rsidRDefault="00FF5235" w:rsidP="00FF5235">
            <w:pPr>
              <w:ind w:firstLineChars="200" w:firstLine="240"/>
              <w:rPr>
                <w:rFonts w:ascii="Tahoma" w:hAnsi="Tahoma" w:cs="Tahoma"/>
                <w:sz w:val="12"/>
                <w:szCs w:val="12"/>
                <w:lang w:eastAsia="ru-RU"/>
              </w:rPr>
            </w:pPr>
            <w:r w:rsidRPr="00FF5235">
              <w:rPr>
                <w:rFonts w:ascii="Tahoma" w:hAnsi="Tahoma" w:cs="Tahoma"/>
                <w:sz w:val="12"/>
                <w:szCs w:val="12"/>
                <w:lang w:eastAsia="ru-RU"/>
              </w:rPr>
              <w:t>Услуги РКЦ</w:t>
            </w:r>
          </w:p>
        </w:tc>
        <w:tc>
          <w:tcPr>
            <w:tcW w:w="1140" w:type="dxa"/>
            <w:tcBorders>
              <w:top w:val="nil"/>
              <w:left w:val="nil"/>
              <w:bottom w:val="single" w:sz="4" w:space="0" w:color="C0C0C0"/>
              <w:right w:val="single" w:sz="4" w:space="0" w:color="C0C0C0"/>
            </w:tcBorders>
            <w:shd w:val="clear" w:color="auto" w:fill="auto"/>
            <w:vAlign w:val="center"/>
            <w:hideMark/>
          </w:tcPr>
          <w:p w14:paraId="096EA5E3"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74DEB77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40" w:type="dxa"/>
            <w:tcBorders>
              <w:top w:val="nil"/>
              <w:left w:val="nil"/>
              <w:bottom w:val="single" w:sz="4" w:space="0" w:color="C0C0C0"/>
              <w:right w:val="single" w:sz="4" w:space="0" w:color="C0C0C0"/>
            </w:tcBorders>
            <w:shd w:val="clear" w:color="000000" w:fill="FFFFCC"/>
            <w:vAlign w:val="center"/>
            <w:hideMark/>
          </w:tcPr>
          <w:p w14:paraId="1F319E23"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28,03</w:t>
            </w:r>
          </w:p>
        </w:tc>
        <w:tc>
          <w:tcPr>
            <w:tcW w:w="1480" w:type="dxa"/>
            <w:tcBorders>
              <w:top w:val="nil"/>
              <w:left w:val="nil"/>
              <w:bottom w:val="single" w:sz="4" w:space="0" w:color="C0C0C0"/>
              <w:right w:val="single" w:sz="4" w:space="0" w:color="C0C0C0"/>
            </w:tcBorders>
            <w:shd w:val="clear" w:color="000000" w:fill="FFFFCC"/>
            <w:vAlign w:val="center"/>
            <w:hideMark/>
          </w:tcPr>
          <w:p w14:paraId="4D8C5DE2"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169,84</w:t>
            </w:r>
          </w:p>
        </w:tc>
        <w:tc>
          <w:tcPr>
            <w:tcW w:w="1520" w:type="dxa"/>
            <w:tcBorders>
              <w:top w:val="nil"/>
              <w:left w:val="nil"/>
              <w:bottom w:val="single" w:sz="4" w:space="0" w:color="C0C0C0"/>
              <w:right w:val="single" w:sz="4" w:space="0" w:color="C0C0C0"/>
            </w:tcBorders>
            <w:shd w:val="clear" w:color="000000" w:fill="FFFFCC"/>
            <w:vAlign w:val="center"/>
            <w:hideMark/>
          </w:tcPr>
          <w:p w14:paraId="1CFA97A5"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173,86</w:t>
            </w:r>
          </w:p>
        </w:tc>
        <w:tc>
          <w:tcPr>
            <w:tcW w:w="1420" w:type="dxa"/>
            <w:tcBorders>
              <w:top w:val="nil"/>
              <w:left w:val="nil"/>
              <w:bottom w:val="single" w:sz="4" w:space="0" w:color="C0C0C0"/>
              <w:right w:val="single" w:sz="4" w:space="0" w:color="C0C0C0"/>
            </w:tcBorders>
            <w:shd w:val="clear" w:color="000000" w:fill="FFFFCC"/>
            <w:vAlign w:val="center"/>
            <w:hideMark/>
          </w:tcPr>
          <w:p w14:paraId="5498680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1,08</w:t>
            </w:r>
          </w:p>
        </w:tc>
        <w:tc>
          <w:tcPr>
            <w:tcW w:w="1580" w:type="dxa"/>
            <w:tcBorders>
              <w:top w:val="nil"/>
              <w:left w:val="nil"/>
              <w:bottom w:val="single" w:sz="4" w:space="0" w:color="C0C0C0"/>
              <w:right w:val="single" w:sz="4" w:space="0" w:color="C0C0C0"/>
            </w:tcBorders>
            <w:shd w:val="clear" w:color="000000" w:fill="FFFFCC"/>
            <w:vAlign w:val="center"/>
            <w:hideMark/>
          </w:tcPr>
          <w:p w14:paraId="75DC0BF7"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174,94</w:t>
            </w:r>
          </w:p>
        </w:tc>
        <w:tc>
          <w:tcPr>
            <w:tcW w:w="1420" w:type="dxa"/>
            <w:tcBorders>
              <w:top w:val="nil"/>
              <w:left w:val="nil"/>
              <w:bottom w:val="single" w:sz="4" w:space="0" w:color="C0C0C0"/>
              <w:right w:val="single" w:sz="4" w:space="0" w:color="C0C0C0"/>
            </w:tcBorders>
            <w:shd w:val="clear" w:color="000000" w:fill="FFFFCC"/>
            <w:vAlign w:val="center"/>
            <w:hideMark/>
          </w:tcPr>
          <w:p w14:paraId="15C3F5C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-0,67</w:t>
            </w:r>
          </w:p>
        </w:tc>
        <w:tc>
          <w:tcPr>
            <w:tcW w:w="1520" w:type="dxa"/>
            <w:tcBorders>
              <w:top w:val="nil"/>
              <w:left w:val="nil"/>
              <w:bottom w:val="single" w:sz="4" w:space="0" w:color="C0C0C0"/>
              <w:right w:val="single" w:sz="4" w:space="0" w:color="C0C0C0"/>
            </w:tcBorders>
            <w:shd w:val="clear" w:color="000000" w:fill="FFFFCC"/>
            <w:vAlign w:val="center"/>
            <w:hideMark/>
          </w:tcPr>
          <w:p w14:paraId="19B77356"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173,19</w:t>
            </w:r>
          </w:p>
        </w:tc>
        <w:tc>
          <w:tcPr>
            <w:tcW w:w="1480" w:type="dxa"/>
            <w:tcBorders>
              <w:top w:val="nil"/>
              <w:left w:val="nil"/>
              <w:bottom w:val="single" w:sz="4" w:space="0" w:color="C0C0C0"/>
              <w:right w:val="single" w:sz="4" w:space="0" w:color="C0C0C0"/>
            </w:tcBorders>
            <w:shd w:val="clear" w:color="000000" w:fill="D7EAD3"/>
            <w:vAlign w:val="center"/>
            <w:hideMark/>
          </w:tcPr>
          <w:p w14:paraId="2DD060A4"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29,82</w:t>
            </w:r>
          </w:p>
        </w:tc>
        <w:tc>
          <w:tcPr>
            <w:tcW w:w="1520" w:type="dxa"/>
            <w:tcBorders>
              <w:top w:val="nil"/>
              <w:left w:val="nil"/>
              <w:bottom w:val="single" w:sz="4" w:space="0" w:color="C0C0C0"/>
              <w:right w:val="single" w:sz="4" w:space="0" w:color="C0C0C0"/>
            </w:tcBorders>
            <w:shd w:val="clear" w:color="000000" w:fill="D7EAD3"/>
            <w:vAlign w:val="center"/>
            <w:hideMark/>
          </w:tcPr>
          <w:p w14:paraId="2E18487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143,36</w:t>
            </w:r>
          </w:p>
        </w:tc>
        <w:tc>
          <w:tcPr>
            <w:tcW w:w="1920" w:type="dxa"/>
            <w:tcBorders>
              <w:top w:val="nil"/>
              <w:left w:val="nil"/>
              <w:bottom w:val="single" w:sz="4" w:space="0" w:color="C0C0C0"/>
              <w:right w:val="single" w:sz="4" w:space="0" w:color="C0C0C0"/>
            </w:tcBorders>
            <w:shd w:val="clear" w:color="000000" w:fill="FFFFCC"/>
            <w:vAlign w:val="center"/>
            <w:hideMark/>
          </w:tcPr>
          <w:p w14:paraId="74A11C13"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29F0FA31" w14:textId="77777777" w:rsidTr="00FF5235">
        <w:trPr>
          <w:trHeight w:val="612"/>
          <w:jc w:val="center"/>
        </w:trPr>
        <w:tc>
          <w:tcPr>
            <w:tcW w:w="560" w:type="dxa"/>
            <w:tcBorders>
              <w:top w:val="nil"/>
              <w:left w:val="nil"/>
              <w:bottom w:val="nil"/>
              <w:right w:val="nil"/>
            </w:tcBorders>
            <w:shd w:val="clear" w:color="000000" w:fill="00B050"/>
            <w:noWrap/>
            <w:vAlign w:val="center"/>
            <w:hideMark/>
          </w:tcPr>
          <w:p w14:paraId="32A6A962"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lastRenderedPageBreak/>
              <w:t>НР</w:t>
            </w:r>
          </w:p>
        </w:tc>
        <w:tc>
          <w:tcPr>
            <w:tcW w:w="400" w:type="dxa"/>
            <w:tcBorders>
              <w:top w:val="nil"/>
              <w:left w:val="nil"/>
              <w:bottom w:val="nil"/>
              <w:right w:val="nil"/>
            </w:tcBorders>
            <w:shd w:val="clear" w:color="auto" w:fill="auto"/>
            <w:noWrap/>
            <w:vAlign w:val="bottom"/>
            <w:hideMark/>
          </w:tcPr>
          <w:p w14:paraId="3EBCE992" w14:textId="77777777" w:rsidR="00FF5235" w:rsidRPr="00FF5235" w:rsidRDefault="00FF5235" w:rsidP="00FF5235">
            <w:pPr>
              <w:rPr>
                <w:rFonts w:ascii="Tahoma" w:hAnsi="Tahoma" w:cs="Tahoma"/>
                <w:b/>
                <w:bCs/>
                <w:color w:val="000000"/>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0595F20"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9</w:t>
            </w:r>
          </w:p>
        </w:tc>
        <w:tc>
          <w:tcPr>
            <w:tcW w:w="4240" w:type="dxa"/>
            <w:tcBorders>
              <w:top w:val="nil"/>
              <w:left w:val="nil"/>
              <w:bottom w:val="single" w:sz="4" w:space="0" w:color="C0C0C0"/>
              <w:right w:val="single" w:sz="4" w:space="0" w:color="C0C0C0"/>
            </w:tcBorders>
            <w:shd w:val="clear" w:color="auto" w:fill="auto"/>
            <w:vAlign w:val="center"/>
            <w:hideMark/>
          </w:tcPr>
          <w:p w14:paraId="2FA34DB4" w14:textId="77777777" w:rsidR="00FF5235" w:rsidRPr="00FF5235" w:rsidRDefault="00FF5235" w:rsidP="00FF5235">
            <w:pPr>
              <w:rPr>
                <w:rFonts w:ascii="Tahoma" w:hAnsi="Tahoma" w:cs="Tahoma"/>
                <w:b/>
                <w:bCs/>
                <w:sz w:val="12"/>
                <w:szCs w:val="12"/>
                <w:lang w:eastAsia="ru-RU"/>
              </w:rPr>
            </w:pPr>
            <w:r w:rsidRPr="00FF5235">
              <w:rPr>
                <w:rFonts w:ascii="Tahoma" w:hAnsi="Tahoma" w:cs="Tahoma"/>
                <w:b/>
                <w:bCs/>
                <w:sz w:val="12"/>
                <w:szCs w:val="12"/>
                <w:lang w:eastAsia="ru-RU"/>
              </w:rPr>
              <w:t>Расходы, связанные с оплатой налогов и сборов</w:t>
            </w:r>
          </w:p>
        </w:tc>
        <w:tc>
          <w:tcPr>
            <w:tcW w:w="1140" w:type="dxa"/>
            <w:tcBorders>
              <w:top w:val="nil"/>
              <w:left w:val="nil"/>
              <w:bottom w:val="single" w:sz="4" w:space="0" w:color="C0C0C0"/>
              <w:right w:val="single" w:sz="4" w:space="0" w:color="C0C0C0"/>
            </w:tcBorders>
            <w:shd w:val="clear" w:color="auto" w:fill="auto"/>
            <w:vAlign w:val="center"/>
            <w:hideMark/>
          </w:tcPr>
          <w:p w14:paraId="26E8CEA1"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4C4BC0F7"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336,51</w:t>
            </w:r>
          </w:p>
        </w:tc>
        <w:tc>
          <w:tcPr>
            <w:tcW w:w="1540" w:type="dxa"/>
            <w:tcBorders>
              <w:top w:val="nil"/>
              <w:left w:val="nil"/>
              <w:bottom w:val="single" w:sz="4" w:space="0" w:color="C0C0C0"/>
              <w:right w:val="single" w:sz="4" w:space="0" w:color="C0C0C0"/>
            </w:tcBorders>
            <w:shd w:val="clear" w:color="000000" w:fill="D7EAD3"/>
            <w:vAlign w:val="center"/>
            <w:hideMark/>
          </w:tcPr>
          <w:p w14:paraId="1136B2B4"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203,82</w:t>
            </w:r>
          </w:p>
        </w:tc>
        <w:tc>
          <w:tcPr>
            <w:tcW w:w="1480" w:type="dxa"/>
            <w:tcBorders>
              <w:top w:val="nil"/>
              <w:left w:val="nil"/>
              <w:bottom w:val="single" w:sz="4" w:space="0" w:color="C0C0C0"/>
              <w:right w:val="single" w:sz="4" w:space="0" w:color="C0C0C0"/>
            </w:tcBorders>
            <w:shd w:val="clear" w:color="000000" w:fill="D7EAD3"/>
            <w:vAlign w:val="center"/>
            <w:hideMark/>
          </w:tcPr>
          <w:p w14:paraId="7A72573D"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246,56</w:t>
            </w:r>
          </w:p>
        </w:tc>
        <w:tc>
          <w:tcPr>
            <w:tcW w:w="1520" w:type="dxa"/>
            <w:tcBorders>
              <w:top w:val="nil"/>
              <w:left w:val="nil"/>
              <w:bottom w:val="single" w:sz="4" w:space="0" w:color="C0C0C0"/>
              <w:right w:val="single" w:sz="4" w:space="0" w:color="C0C0C0"/>
            </w:tcBorders>
            <w:shd w:val="clear" w:color="000000" w:fill="D7EAD3"/>
            <w:vAlign w:val="center"/>
            <w:hideMark/>
          </w:tcPr>
          <w:p w14:paraId="0F89B3AD"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284,69</w:t>
            </w:r>
          </w:p>
        </w:tc>
        <w:tc>
          <w:tcPr>
            <w:tcW w:w="1420" w:type="dxa"/>
            <w:tcBorders>
              <w:top w:val="nil"/>
              <w:left w:val="nil"/>
              <w:bottom w:val="single" w:sz="4" w:space="0" w:color="C0C0C0"/>
              <w:right w:val="single" w:sz="4" w:space="0" w:color="C0C0C0"/>
            </w:tcBorders>
            <w:shd w:val="clear" w:color="000000" w:fill="D7EAD3"/>
            <w:vAlign w:val="center"/>
            <w:hideMark/>
          </w:tcPr>
          <w:p w14:paraId="30BEB8B5"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1FC0CED3"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284,69</w:t>
            </w:r>
          </w:p>
        </w:tc>
        <w:tc>
          <w:tcPr>
            <w:tcW w:w="1420" w:type="dxa"/>
            <w:tcBorders>
              <w:top w:val="nil"/>
              <w:left w:val="nil"/>
              <w:bottom w:val="single" w:sz="4" w:space="0" w:color="C0C0C0"/>
              <w:right w:val="single" w:sz="4" w:space="0" w:color="C0C0C0"/>
            </w:tcBorders>
            <w:shd w:val="clear" w:color="000000" w:fill="D7EAD3"/>
            <w:vAlign w:val="center"/>
            <w:hideMark/>
          </w:tcPr>
          <w:p w14:paraId="42CB2AAD"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-6,84</w:t>
            </w:r>
          </w:p>
        </w:tc>
        <w:tc>
          <w:tcPr>
            <w:tcW w:w="1520" w:type="dxa"/>
            <w:tcBorders>
              <w:top w:val="nil"/>
              <w:left w:val="nil"/>
              <w:bottom w:val="single" w:sz="4" w:space="0" w:color="C0C0C0"/>
              <w:right w:val="single" w:sz="4" w:space="0" w:color="C0C0C0"/>
            </w:tcBorders>
            <w:shd w:val="clear" w:color="000000" w:fill="D7EAD3"/>
            <w:vAlign w:val="center"/>
            <w:hideMark/>
          </w:tcPr>
          <w:p w14:paraId="07310744"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277,85</w:t>
            </w:r>
          </w:p>
        </w:tc>
        <w:tc>
          <w:tcPr>
            <w:tcW w:w="1480" w:type="dxa"/>
            <w:tcBorders>
              <w:top w:val="nil"/>
              <w:left w:val="nil"/>
              <w:bottom w:val="single" w:sz="4" w:space="0" w:color="C0C0C0"/>
              <w:right w:val="single" w:sz="4" w:space="0" w:color="C0C0C0"/>
            </w:tcBorders>
            <w:shd w:val="clear" w:color="000000" w:fill="D7EAD3"/>
            <w:vAlign w:val="center"/>
            <w:hideMark/>
          </w:tcPr>
          <w:p w14:paraId="7EF07C10"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AD47323"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277,85</w:t>
            </w:r>
          </w:p>
        </w:tc>
        <w:tc>
          <w:tcPr>
            <w:tcW w:w="1920" w:type="dxa"/>
            <w:tcBorders>
              <w:top w:val="nil"/>
              <w:left w:val="nil"/>
              <w:bottom w:val="single" w:sz="4" w:space="0" w:color="C0C0C0"/>
              <w:right w:val="single" w:sz="4" w:space="0" w:color="C0C0C0"/>
            </w:tcBorders>
            <w:shd w:val="clear" w:color="000000" w:fill="FFFFCC"/>
            <w:vAlign w:val="center"/>
            <w:hideMark/>
          </w:tcPr>
          <w:p w14:paraId="7351F355"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5DA75CF7" w14:textId="77777777" w:rsidTr="00FF5235">
        <w:trPr>
          <w:trHeight w:val="660"/>
          <w:jc w:val="center"/>
        </w:trPr>
        <w:tc>
          <w:tcPr>
            <w:tcW w:w="560" w:type="dxa"/>
            <w:tcBorders>
              <w:top w:val="nil"/>
              <w:left w:val="nil"/>
              <w:bottom w:val="nil"/>
              <w:right w:val="nil"/>
            </w:tcBorders>
            <w:shd w:val="clear" w:color="000000" w:fill="00B050"/>
            <w:noWrap/>
            <w:vAlign w:val="center"/>
            <w:hideMark/>
          </w:tcPr>
          <w:p w14:paraId="1CBAFC73"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НР</w:t>
            </w:r>
          </w:p>
        </w:tc>
        <w:tc>
          <w:tcPr>
            <w:tcW w:w="400" w:type="dxa"/>
            <w:tcBorders>
              <w:top w:val="nil"/>
              <w:left w:val="nil"/>
              <w:bottom w:val="nil"/>
              <w:right w:val="nil"/>
            </w:tcBorders>
            <w:shd w:val="clear" w:color="auto" w:fill="auto"/>
            <w:noWrap/>
            <w:vAlign w:val="bottom"/>
            <w:hideMark/>
          </w:tcPr>
          <w:p w14:paraId="4C7388AA" w14:textId="77777777" w:rsidR="00FF5235" w:rsidRPr="00FF5235" w:rsidRDefault="00FF5235" w:rsidP="00FF5235">
            <w:pPr>
              <w:rPr>
                <w:rFonts w:ascii="Tahoma" w:hAnsi="Tahoma" w:cs="Tahoma"/>
                <w:b/>
                <w:bCs/>
                <w:color w:val="000000"/>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74EC724"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9.3</w:t>
            </w:r>
          </w:p>
        </w:tc>
        <w:tc>
          <w:tcPr>
            <w:tcW w:w="4240" w:type="dxa"/>
            <w:tcBorders>
              <w:top w:val="nil"/>
              <w:left w:val="nil"/>
              <w:bottom w:val="single" w:sz="4" w:space="0" w:color="C0C0C0"/>
              <w:right w:val="single" w:sz="4" w:space="0" w:color="C0C0C0"/>
            </w:tcBorders>
            <w:shd w:val="clear" w:color="auto" w:fill="auto"/>
            <w:vAlign w:val="center"/>
            <w:hideMark/>
          </w:tcPr>
          <w:p w14:paraId="743A5A56" w14:textId="77777777" w:rsidR="00FF5235" w:rsidRPr="00FF5235" w:rsidRDefault="00FF5235" w:rsidP="00FF5235">
            <w:pPr>
              <w:ind w:firstLineChars="100" w:firstLine="120"/>
              <w:rPr>
                <w:rFonts w:ascii="Tahoma" w:hAnsi="Tahoma" w:cs="Tahoma"/>
                <w:sz w:val="12"/>
                <w:szCs w:val="12"/>
                <w:lang w:eastAsia="ru-RU"/>
              </w:rPr>
            </w:pPr>
            <w:r w:rsidRPr="00FF5235">
              <w:rPr>
                <w:rFonts w:ascii="Tahoma" w:hAnsi="Tahoma" w:cs="Tahoma"/>
                <w:sz w:val="12"/>
                <w:szCs w:val="12"/>
                <w:lang w:eastAsia="ru-RU"/>
              </w:rPr>
              <w:t>Водный налог</w:t>
            </w:r>
          </w:p>
        </w:tc>
        <w:tc>
          <w:tcPr>
            <w:tcW w:w="1140" w:type="dxa"/>
            <w:tcBorders>
              <w:top w:val="nil"/>
              <w:left w:val="nil"/>
              <w:bottom w:val="single" w:sz="4" w:space="0" w:color="C0C0C0"/>
              <w:right w:val="single" w:sz="4" w:space="0" w:color="C0C0C0"/>
            </w:tcBorders>
            <w:shd w:val="clear" w:color="auto" w:fill="auto"/>
            <w:vAlign w:val="center"/>
            <w:hideMark/>
          </w:tcPr>
          <w:p w14:paraId="7DA8802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4449ACE4"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192,92</w:t>
            </w:r>
          </w:p>
        </w:tc>
        <w:tc>
          <w:tcPr>
            <w:tcW w:w="1540" w:type="dxa"/>
            <w:tcBorders>
              <w:top w:val="nil"/>
              <w:left w:val="nil"/>
              <w:bottom w:val="single" w:sz="4" w:space="0" w:color="C0C0C0"/>
              <w:right w:val="single" w:sz="4" w:space="0" w:color="C0C0C0"/>
            </w:tcBorders>
            <w:shd w:val="clear" w:color="000000" w:fill="FFFFCC"/>
            <w:vAlign w:val="center"/>
            <w:hideMark/>
          </w:tcPr>
          <w:p w14:paraId="597A746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203,82</w:t>
            </w:r>
          </w:p>
        </w:tc>
        <w:tc>
          <w:tcPr>
            <w:tcW w:w="1480" w:type="dxa"/>
            <w:tcBorders>
              <w:top w:val="nil"/>
              <w:left w:val="nil"/>
              <w:bottom w:val="single" w:sz="4" w:space="0" w:color="C0C0C0"/>
              <w:right w:val="single" w:sz="4" w:space="0" w:color="C0C0C0"/>
            </w:tcBorders>
            <w:shd w:val="clear" w:color="000000" w:fill="FFFFCC"/>
            <w:vAlign w:val="center"/>
            <w:hideMark/>
          </w:tcPr>
          <w:p w14:paraId="49CF870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246,56</w:t>
            </w:r>
          </w:p>
        </w:tc>
        <w:tc>
          <w:tcPr>
            <w:tcW w:w="1520" w:type="dxa"/>
            <w:tcBorders>
              <w:top w:val="nil"/>
              <w:left w:val="nil"/>
              <w:bottom w:val="single" w:sz="4" w:space="0" w:color="C0C0C0"/>
              <w:right w:val="single" w:sz="4" w:space="0" w:color="C0C0C0"/>
            </w:tcBorders>
            <w:shd w:val="clear" w:color="000000" w:fill="FFFFCC"/>
            <w:vAlign w:val="center"/>
            <w:hideMark/>
          </w:tcPr>
          <w:p w14:paraId="397AFC1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284,69</w:t>
            </w:r>
          </w:p>
        </w:tc>
        <w:tc>
          <w:tcPr>
            <w:tcW w:w="1420" w:type="dxa"/>
            <w:tcBorders>
              <w:top w:val="nil"/>
              <w:left w:val="nil"/>
              <w:bottom w:val="single" w:sz="4" w:space="0" w:color="C0C0C0"/>
              <w:right w:val="single" w:sz="4" w:space="0" w:color="C0C0C0"/>
            </w:tcBorders>
            <w:shd w:val="clear" w:color="000000" w:fill="FFFFCC"/>
            <w:vAlign w:val="center"/>
            <w:hideMark/>
          </w:tcPr>
          <w:p w14:paraId="3E24F5B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0,00</w:t>
            </w:r>
          </w:p>
        </w:tc>
        <w:tc>
          <w:tcPr>
            <w:tcW w:w="1580" w:type="dxa"/>
            <w:tcBorders>
              <w:top w:val="nil"/>
              <w:left w:val="nil"/>
              <w:bottom w:val="single" w:sz="4" w:space="0" w:color="C0C0C0"/>
              <w:right w:val="single" w:sz="4" w:space="0" w:color="C0C0C0"/>
            </w:tcBorders>
            <w:shd w:val="clear" w:color="000000" w:fill="FFFFCC"/>
            <w:vAlign w:val="center"/>
            <w:hideMark/>
          </w:tcPr>
          <w:p w14:paraId="2AF22ECA"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284,69</w:t>
            </w:r>
          </w:p>
        </w:tc>
        <w:tc>
          <w:tcPr>
            <w:tcW w:w="1420" w:type="dxa"/>
            <w:tcBorders>
              <w:top w:val="nil"/>
              <w:left w:val="nil"/>
              <w:bottom w:val="single" w:sz="4" w:space="0" w:color="C0C0C0"/>
              <w:right w:val="single" w:sz="4" w:space="0" w:color="C0C0C0"/>
            </w:tcBorders>
            <w:shd w:val="clear" w:color="000000" w:fill="FFFFCC"/>
            <w:vAlign w:val="center"/>
            <w:hideMark/>
          </w:tcPr>
          <w:p w14:paraId="27F9CAA9"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-6,84</w:t>
            </w:r>
          </w:p>
        </w:tc>
        <w:tc>
          <w:tcPr>
            <w:tcW w:w="1520" w:type="dxa"/>
            <w:tcBorders>
              <w:top w:val="nil"/>
              <w:left w:val="nil"/>
              <w:bottom w:val="single" w:sz="4" w:space="0" w:color="C0C0C0"/>
              <w:right w:val="single" w:sz="4" w:space="0" w:color="C0C0C0"/>
            </w:tcBorders>
            <w:shd w:val="clear" w:color="000000" w:fill="FFFFCC"/>
            <w:vAlign w:val="center"/>
            <w:hideMark/>
          </w:tcPr>
          <w:p w14:paraId="34E06F9D"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277,85</w:t>
            </w:r>
          </w:p>
        </w:tc>
        <w:tc>
          <w:tcPr>
            <w:tcW w:w="1480" w:type="dxa"/>
            <w:tcBorders>
              <w:top w:val="nil"/>
              <w:left w:val="nil"/>
              <w:bottom w:val="single" w:sz="4" w:space="0" w:color="C0C0C0"/>
              <w:right w:val="single" w:sz="4" w:space="0" w:color="C0C0C0"/>
            </w:tcBorders>
            <w:shd w:val="clear" w:color="000000" w:fill="D7EAD3"/>
            <w:vAlign w:val="center"/>
            <w:hideMark/>
          </w:tcPr>
          <w:p w14:paraId="2126B90C"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20" w:type="dxa"/>
            <w:tcBorders>
              <w:top w:val="nil"/>
              <w:left w:val="nil"/>
              <w:bottom w:val="single" w:sz="4" w:space="0" w:color="C0C0C0"/>
              <w:right w:val="single" w:sz="4" w:space="0" w:color="C0C0C0"/>
            </w:tcBorders>
            <w:shd w:val="clear" w:color="000000" w:fill="D7EAD3"/>
            <w:vAlign w:val="center"/>
            <w:hideMark/>
          </w:tcPr>
          <w:p w14:paraId="6595C11F"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277,85</w:t>
            </w:r>
          </w:p>
        </w:tc>
        <w:tc>
          <w:tcPr>
            <w:tcW w:w="1920" w:type="dxa"/>
            <w:tcBorders>
              <w:top w:val="nil"/>
              <w:left w:val="nil"/>
              <w:bottom w:val="single" w:sz="4" w:space="0" w:color="C0C0C0"/>
              <w:right w:val="single" w:sz="4" w:space="0" w:color="C0C0C0"/>
            </w:tcBorders>
            <w:shd w:val="clear" w:color="000000" w:fill="FFFFCC"/>
            <w:vAlign w:val="center"/>
            <w:hideMark/>
          </w:tcPr>
          <w:p w14:paraId="3D1EB235"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В соответствии со ст. 333.12 НК РФ</w:t>
            </w:r>
          </w:p>
        </w:tc>
      </w:tr>
      <w:tr w:rsidR="00FF5235" w:rsidRPr="00FF5235" w14:paraId="6685341B" w14:textId="77777777" w:rsidTr="00FF5235">
        <w:trPr>
          <w:trHeight w:val="900"/>
          <w:jc w:val="center"/>
        </w:trPr>
        <w:tc>
          <w:tcPr>
            <w:tcW w:w="560" w:type="dxa"/>
            <w:tcBorders>
              <w:top w:val="nil"/>
              <w:left w:val="nil"/>
              <w:bottom w:val="nil"/>
              <w:right w:val="nil"/>
            </w:tcBorders>
            <w:shd w:val="clear" w:color="000000" w:fill="00B050"/>
            <w:noWrap/>
            <w:vAlign w:val="center"/>
            <w:hideMark/>
          </w:tcPr>
          <w:p w14:paraId="78A65508" w14:textId="77777777" w:rsidR="00FF5235" w:rsidRPr="00FF5235" w:rsidRDefault="00FF5235" w:rsidP="00FF5235">
            <w:pPr>
              <w:rPr>
                <w:rFonts w:ascii="Tahoma" w:hAnsi="Tahoma" w:cs="Tahoma"/>
                <w:b/>
                <w:bCs/>
                <w:color w:val="000000"/>
                <w:sz w:val="12"/>
                <w:szCs w:val="12"/>
                <w:lang w:eastAsia="ru-RU"/>
              </w:rPr>
            </w:pPr>
            <w:r w:rsidRPr="00FF5235">
              <w:rPr>
                <w:rFonts w:ascii="Tahoma" w:hAnsi="Tahoma" w:cs="Tahoma"/>
                <w:b/>
                <w:bCs/>
                <w:color w:val="000000"/>
                <w:sz w:val="12"/>
                <w:szCs w:val="12"/>
                <w:lang w:eastAsia="ru-RU"/>
              </w:rPr>
              <w:t>НР</w:t>
            </w:r>
          </w:p>
        </w:tc>
        <w:tc>
          <w:tcPr>
            <w:tcW w:w="400" w:type="dxa"/>
            <w:tcBorders>
              <w:top w:val="nil"/>
              <w:left w:val="nil"/>
              <w:bottom w:val="nil"/>
              <w:right w:val="nil"/>
            </w:tcBorders>
            <w:shd w:val="clear" w:color="auto" w:fill="auto"/>
            <w:noWrap/>
            <w:vAlign w:val="bottom"/>
            <w:hideMark/>
          </w:tcPr>
          <w:p w14:paraId="201903ED" w14:textId="77777777" w:rsidR="00FF5235" w:rsidRPr="00FF5235" w:rsidRDefault="00FF5235" w:rsidP="00FF5235">
            <w:pPr>
              <w:rPr>
                <w:rFonts w:ascii="Tahoma" w:hAnsi="Tahoma" w:cs="Tahoma"/>
                <w:b/>
                <w:bCs/>
                <w:color w:val="000000"/>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AB863DA"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13</w:t>
            </w:r>
          </w:p>
        </w:tc>
        <w:tc>
          <w:tcPr>
            <w:tcW w:w="4240" w:type="dxa"/>
            <w:tcBorders>
              <w:top w:val="nil"/>
              <w:left w:val="nil"/>
              <w:bottom w:val="single" w:sz="4" w:space="0" w:color="C0C0C0"/>
              <w:right w:val="single" w:sz="4" w:space="0" w:color="C0C0C0"/>
            </w:tcBorders>
            <w:shd w:val="clear" w:color="auto" w:fill="auto"/>
            <w:vAlign w:val="center"/>
            <w:hideMark/>
          </w:tcPr>
          <w:p w14:paraId="0EDB8A59" w14:textId="77777777" w:rsidR="00FF5235" w:rsidRPr="00FF5235" w:rsidRDefault="00FF5235" w:rsidP="00FF5235">
            <w:pPr>
              <w:rPr>
                <w:rFonts w:ascii="Tahoma" w:hAnsi="Tahoma" w:cs="Tahoma"/>
                <w:b/>
                <w:bCs/>
                <w:sz w:val="12"/>
                <w:szCs w:val="12"/>
                <w:lang w:eastAsia="ru-RU"/>
              </w:rPr>
            </w:pPr>
            <w:r w:rsidRPr="00FF5235">
              <w:rPr>
                <w:rFonts w:ascii="Tahoma" w:hAnsi="Tahoma" w:cs="Tahoma"/>
                <w:b/>
                <w:bCs/>
                <w:sz w:val="12"/>
                <w:szCs w:val="12"/>
                <w:lang w:eastAsia="ru-RU"/>
              </w:rPr>
              <w:t>Экономически не обоснованные доходы прошлых периодов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17573E65"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090155CD"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385,06</w:t>
            </w:r>
          </w:p>
        </w:tc>
        <w:tc>
          <w:tcPr>
            <w:tcW w:w="1540" w:type="dxa"/>
            <w:tcBorders>
              <w:top w:val="nil"/>
              <w:left w:val="nil"/>
              <w:bottom w:val="single" w:sz="4" w:space="0" w:color="C0C0C0"/>
              <w:right w:val="single" w:sz="4" w:space="0" w:color="C0C0C0"/>
            </w:tcBorders>
            <w:shd w:val="clear" w:color="000000" w:fill="FFFFCC"/>
            <w:vAlign w:val="center"/>
            <w:hideMark/>
          </w:tcPr>
          <w:p w14:paraId="13455A4A"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w:t>
            </w:r>
          </w:p>
        </w:tc>
        <w:tc>
          <w:tcPr>
            <w:tcW w:w="1480" w:type="dxa"/>
            <w:tcBorders>
              <w:top w:val="nil"/>
              <w:left w:val="nil"/>
              <w:bottom w:val="single" w:sz="4" w:space="0" w:color="C0C0C0"/>
              <w:right w:val="single" w:sz="4" w:space="0" w:color="C0C0C0"/>
            </w:tcBorders>
            <w:shd w:val="clear" w:color="000000" w:fill="FFFFCC"/>
            <w:vAlign w:val="center"/>
            <w:hideMark/>
          </w:tcPr>
          <w:p w14:paraId="66A580ED"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w:t>
            </w:r>
          </w:p>
        </w:tc>
        <w:tc>
          <w:tcPr>
            <w:tcW w:w="1520" w:type="dxa"/>
            <w:tcBorders>
              <w:top w:val="nil"/>
              <w:left w:val="nil"/>
              <w:bottom w:val="single" w:sz="4" w:space="0" w:color="C0C0C0"/>
              <w:right w:val="single" w:sz="4" w:space="0" w:color="C0C0C0"/>
            </w:tcBorders>
            <w:shd w:val="clear" w:color="000000" w:fill="FFFFCC"/>
            <w:vAlign w:val="center"/>
            <w:hideMark/>
          </w:tcPr>
          <w:p w14:paraId="764FFF34"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w:t>
            </w:r>
          </w:p>
        </w:tc>
        <w:tc>
          <w:tcPr>
            <w:tcW w:w="1420" w:type="dxa"/>
            <w:tcBorders>
              <w:top w:val="nil"/>
              <w:left w:val="nil"/>
              <w:bottom w:val="single" w:sz="4" w:space="0" w:color="C0C0C0"/>
              <w:right w:val="single" w:sz="4" w:space="0" w:color="C0C0C0"/>
            </w:tcBorders>
            <w:shd w:val="clear" w:color="000000" w:fill="FFFFCC"/>
            <w:vAlign w:val="center"/>
            <w:hideMark/>
          </w:tcPr>
          <w:p w14:paraId="75FE5870"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580" w:type="dxa"/>
            <w:tcBorders>
              <w:top w:val="nil"/>
              <w:left w:val="nil"/>
              <w:bottom w:val="single" w:sz="4" w:space="0" w:color="C0C0C0"/>
              <w:right w:val="single" w:sz="4" w:space="0" w:color="C0C0C0"/>
            </w:tcBorders>
            <w:shd w:val="clear" w:color="000000" w:fill="FFFFCC"/>
            <w:vAlign w:val="center"/>
            <w:hideMark/>
          </w:tcPr>
          <w:p w14:paraId="3993A5EB"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420" w:type="dxa"/>
            <w:tcBorders>
              <w:top w:val="nil"/>
              <w:left w:val="nil"/>
              <w:bottom w:val="single" w:sz="4" w:space="0" w:color="C0C0C0"/>
              <w:right w:val="single" w:sz="4" w:space="0" w:color="C0C0C0"/>
            </w:tcBorders>
            <w:shd w:val="clear" w:color="000000" w:fill="FFFFCC"/>
            <w:vAlign w:val="center"/>
            <w:hideMark/>
          </w:tcPr>
          <w:p w14:paraId="7050EB21"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6B594B1E"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5BA3C11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3433B805"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3F276CC9"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375C530C" w14:textId="77777777" w:rsidTr="00FF5235">
        <w:trPr>
          <w:trHeight w:val="300"/>
          <w:jc w:val="center"/>
        </w:trPr>
        <w:tc>
          <w:tcPr>
            <w:tcW w:w="560" w:type="dxa"/>
            <w:tcBorders>
              <w:top w:val="nil"/>
              <w:left w:val="nil"/>
              <w:bottom w:val="nil"/>
              <w:right w:val="nil"/>
            </w:tcBorders>
            <w:shd w:val="clear" w:color="auto" w:fill="auto"/>
            <w:noWrap/>
            <w:vAlign w:val="bottom"/>
            <w:hideMark/>
          </w:tcPr>
          <w:p w14:paraId="1F2CEEE4" w14:textId="77777777" w:rsidR="00FF5235" w:rsidRPr="00FF5235" w:rsidRDefault="00FF5235" w:rsidP="00FF5235">
            <w:pPr>
              <w:rPr>
                <w:rFonts w:ascii="Tahoma" w:hAnsi="Tahoma" w:cs="Tahoma"/>
                <w:sz w:val="12"/>
                <w:szCs w:val="12"/>
                <w:lang w:eastAsia="ru-RU"/>
              </w:rPr>
            </w:pPr>
          </w:p>
        </w:tc>
        <w:tc>
          <w:tcPr>
            <w:tcW w:w="400" w:type="dxa"/>
            <w:tcBorders>
              <w:top w:val="nil"/>
              <w:left w:val="nil"/>
              <w:bottom w:val="nil"/>
              <w:right w:val="nil"/>
            </w:tcBorders>
            <w:shd w:val="clear" w:color="auto" w:fill="auto"/>
            <w:noWrap/>
            <w:vAlign w:val="bottom"/>
            <w:hideMark/>
          </w:tcPr>
          <w:p w14:paraId="19D556B4" w14:textId="77777777" w:rsidR="00FF5235" w:rsidRPr="00FF5235" w:rsidRDefault="00FF5235" w:rsidP="00FF5235">
            <w:pPr>
              <w:rPr>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86C01DF"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17</w:t>
            </w:r>
          </w:p>
        </w:tc>
        <w:tc>
          <w:tcPr>
            <w:tcW w:w="4240" w:type="dxa"/>
            <w:tcBorders>
              <w:top w:val="nil"/>
              <w:left w:val="nil"/>
              <w:bottom w:val="single" w:sz="4" w:space="0" w:color="C0C0C0"/>
              <w:right w:val="single" w:sz="4" w:space="0" w:color="C0C0C0"/>
            </w:tcBorders>
            <w:shd w:val="clear" w:color="auto" w:fill="auto"/>
            <w:vAlign w:val="center"/>
            <w:hideMark/>
          </w:tcPr>
          <w:p w14:paraId="5290909E" w14:textId="77777777" w:rsidR="00FF5235" w:rsidRPr="00FF5235" w:rsidRDefault="00FF5235" w:rsidP="00FF5235">
            <w:pPr>
              <w:rPr>
                <w:rFonts w:ascii="Tahoma" w:hAnsi="Tahoma" w:cs="Tahoma"/>
                <w:b/>
                <w:bCs/>
                <w:sz w:val="12"/>
                <w:szCs w:val="12"/>
                <w:lang w:eastAsia="ru-RU"/>
              </w:rPr>
            </w:pPr>
            <w:r w:rsidRPr="00FF5235">
              <w:rPr>
                <w:rFonts w:ascii="Tahoma" w:hAnsi="Tahoma" w:cs="Tahoma"/>
                <w:b/>
                <w:bCs/>
                <w:sz w:val="12"/>
                <w:szCs w:val="12"/>
                <w:lang w:eastAsia="ru-RU"/>
              </w:rPr>
              <w:t>НВВ без НДС</w:t>
            </w:r>
          </w:p>
        </w:tc>
        <w:tc>
          <w:tcPr>
            <w:tcW w:w="1140" w:type="dxa"/>
            <w:tcBorders>
              <w:top w:val="nil"/>
              <w:left w:val="nil"/>
              <w:bottom w:val="single" w:sz="4" w:space="0" w:color="C0C0C0"/>
              <w:right w:val="single" w:sz="4" w:space="0" w:color="C0C0C0"/>
            </w:tcBorders>
            <w:shd w:val="clear" w:color="auto" w:fill="auto"/>
            <w:vAlign w:val="center"/>
            <w:hideMark/>
          </w:tcPr>
          <w:p w14:paraId="0F08D79E"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6144702F"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14 480,92</w:t>
            </w:r>
          </w:p>
        </w:tc>
        <w:tc>
          <w:tcPr>
            <w:tcW w:w="1540" w:type="dxa"/>
            <w:tcBorders>
              <w:top w:val="nil"/>
              <w:left w:val="nil"/>
              <w:bottom w:val="single" w:sz="4" w:space="0" w:color="C0C0C0"/>
              <w:right w:val="single" w:sz="4" w:space="0" w:color="C0C0C0"/>
            </w:tcBorders>
            <w:shd w:val="clear" w:color="000000" w:fill="D7EAD3"/>
            <w:vAlign w:val="center"/>
            <w:hideMark/>
          </w:tcPr>
          <w:p w14:paraId="1990A63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13 210,06</w:t>
            </w:r>
          </w:p>
        </w:tc>
        <w:tc>
          <w:tcPr>
            <w:tcW w:w="1480" w:type="dxa"/>
            <w:tcBorders>
              <w:top w:val="nil"/>
              <w:left w:val="nil"/>
              <w:bottom w:val="single" w:sz="4" w:space="0" w:color="C0C0C0"/>
              <w:right w:val="single" w:sz="4" w:space="0" w:color="C0C0C0"/>
            </w:tcBorders>
            <w:shd w:val="clear" w:color="000000" w:fill="D7EAD3"/>
            <w:vAlign w:val="center"/>
            <w:hideMark/>
          </w:tcPr>
          <w:p w14:paraId="5D45A8CE"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13 789,21</w:t>
            </w:r>
          </w:p>
        </w:tc>
        <w:tc>
          <w:tcPr>
            <w:tcW w:w="1520" w:type="dxa"/>
            <w:tcBorders>
              <w:top w:val="nil"/>
              <w:left w:val="nil"/>
              <w:bottom w:val="single" w:sz="4" w:space="0" w:color="C0C0C0"/>
              <w:right w:val="single" w:sz="4" w:space="0" w:color="C0C0C0"/>
            </w:tcBorders>
            <w:shd w:val="clear" w:color="000000" w:fill="D7EAD3"/>
            <w:vAlign w:val="center"/>
            <w:hideMark/>
          </w:tcPr>
          <w:p w14:paraId="5469C758"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14 187,07</w:t>
            </w:r>
          </w:p>
        </w:tc>
        <w:tc>
          <w:tcPr>
            <w:tcW w:w="1420" w:type="dxa"/>
            <w:tcBorders>
              <w:top w:val="nil"/>
              <w:left w:val="nil"/>
              <w:bottom w:val="single" w:sz="4" w:space="0" w:color="C0C0C0"/>
              <w:right w:val="single" w:sz="4" w:space="0" w:color="C0C0C0"/>
            </w:tcBorders>
            <w:shd w:val="clear" w:color="000000" w:fill="D7EAD3"/>
            <w:vAlign w:val="center"/>
            <w:hideMark/>
          </w:tcPr>
          <w:p w14:paraId="79115302"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244,04</w:t>
            </w:r>
          </w:p>
        </w:tc>
        <w:tc>
          <w:tcPr>
            <w:tcW w:w="1580" w:type="dxa"/>
            <w:tcBorders>
              <w:top w:val="nil"/>
              <w:left w:val="nil"/>
              <w:bottom w:val="single" w:sz="4" w:space="0" w:color="C0C0C0"/>
              <w:right w:val="single" w:sz="4" w:space="0" w:color="C0C0C0"/>
            </w:tcBorders>
            <w:shd w:val="clear" w:color="000000" w:fill="D7EAD3"/>
            <w:vAlign w:val="center"/>
            <w:hideMark/>
          </w:tcPr>
          <w:p w14:paraId="28AA5DFA"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14 431,11</w:t>
            </w:r>
          </w:p>
        </w:tc>
        <w:tc>
          <w:tcPr>
            <w:tcW w:w="1420" w:type="dxa"/>
            <w:tcBorders>
              <w:top w:val="nil"/>
              <w:left w:val="nil"/>
              <w:bottom w:val="single" w:sz="4" w:space="0" w:color="C0C0C0"/>
              <w:right w:val="single" w:sz="4" w:space="0" w:color="C0C0C0"/>
            </w:tcBorders>
            <w:shd w:val="clear" w:color="000000" w:fill="D7EAD3"/>
            <w:vAlign w:val="center"/>
            <w:hideMark/>
          </w:tcPr>
          <w:p w14:paraId="2AE4092D"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-6,47</w:t>
            </w:r>
          </w:p>
        </w:tc>
        <w:tc>
          <w:tcPr>
            <w:tcW w:w="1520" w:type="dxa"/>
            <w:tcBorders>
              <w:top w:val="nil"/>
              <w:left w:val="nil"/>
              <w:bottom w:val="single" w:sz="4" w:space="0" w:color="C0C0C0"/>
              <w:right w:val="single" w:sz="4" w:space="0" w:color="C0C0C0"/>
            </w:tcBorders>
            <w:shd w:val="clear" w:color="000000" w:fill="D7EAD3"/>
            <w:vAlign w:val="center"/>
            <w:hideMark/>
          </w:tcPr>
          <w:p w14:paraId="0940D686"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14 180,60</w:t>
            </w:r>
          </w:p>
        </w:tc>
        <w:tc>
          <w:tcPr>
            <w:tcW w:w="1480" w:type="dxa"/>
            <w:tcBorders>
              <w:top w:val="nil"/>
              <w:left w:val="nil"/>
              <w:bottom w:val="single" w:sz="4" w:space="0" w:color="C0C0C0"/>
              <w:right w:val="single" w:sz="4" w:space="0" w:color="C0C0C0"/>
            </w:tcBorders>
            <w:shd w:val="clear" w:color="000000" w:fill="D7EAD3"/>
            <w:vAlign w:val="center"/>
            <w:hideMark/>
          </w:tcPr>
          <w:p w14:paraId="1772779F"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6 894,61</w:t>
            </w:r>
          </w:p>
        </w:tc>
        <w:tc>
          <w:tcPr>
            <w:tcW w:w="1520" w:type="dxa"/>
            <w:tcBorders>
              <w:top w:val="nil"/>
              <w:left w:val="nil"/>
              <w:bottom w:val="single" w:sz="4" w:space="0" w:color="C0C0C0"/>
              <w:right w:val="single" w:sz="4" w:space="0" w:color="C0C0C0"/>
            </w:tcBorders>
            <w:shd w:val="clear" w:color="000000" w:fill="D7EAD3"/>
            <w:vAlign w:val="center"/>
            <w:hideMark/>
          </w:tcPr>
          <w:p w14:paraId="1D63D74B"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7 286,00</w:t>
            </w:r>
          </w:p>
        </w:tc>
        <w:tc>
          <w:tcPr>
            <w:tcW w:w="1920" w:type="dxa"/>
            <w:tcBorders>
              <w:top w:val="nil"/>
              <w:left w:val="nil"/>
              <w:bottom w:val="single" w:sz="4" w:space="0" w:color="C0C0C0"/>
              <w:right w:val="single" w:sz="4" w:space="0" w:color="C0C0C0"/>
            </w:tcBorders>
            <w:shd w:val="clear" w:color="000000" w:fill="FFFFCC"/>
            <w:vAlign w:val="center"/>
            <w:hideMark/>
          </w:tcPr>
          <w:p w14:paraId="1A472B7E"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471E67C5" w14:textId="77777777" w:rsidTr="00FF5235">
        <w:trPr>
          <w:trHeight w:val="300"/>
          <w:jc w:val="center"/>
        </w:trPr>
        <w:tc>
          <w:tcPr>
            <w:tcW w:w="560" w:type="dxa"/>
            <w:tcBorders>
              <w:top w:val="nil"/>
              <w:left w:val="nil"/>
              <w:bottom w:val="nil"/>
              <w:right w:val="nil"/>
            </w:tcBorders>
            <w:shd w:val="clear" w:color="auto" w:fill="auto"/>
            <w:noWrap/>
            <w:vAlign w:val="bottom"/>
            <w:hideMark/>
          </w:tcPr>
          <w:p w14:paraId="6BEAB7C4" w14:textId="77777777" w:rsidR="00FF5235" w:rsidRPr="00FF5235" w:rsidRDefault="00FF5235" w:rsidP="00FF5235">
            <w:pPr>
              <w:rPr>
                <w:rFonts w:ascii="Tahoma" w:hAnsi="Tahoma" w:cs="Tahoma"/>
                <w:sz w:val="12"/>
                <w:szCs w:val="12"/>
                <w:lang w:eastAsia="ru-RU"/>
              </w:rPr>
            </w:pPr>
          </w:p>
        </w:tc>
        <w:tc>
          <w:tcPr>
            <w:tcW w:w="400" w:type="dxa"/>
            <w:tcBorders>
              <w:top w:val="nil"/>
              <w:left w:val="nil"/>
              <w:bottom w:val="nil"/>
              <w:right w:val="nil"/>
            </w:tcBorders>
            <w:shd w:val="clear" w:color="auto" w:fill="auto"/>
            <w:noWrap/>
            <w:vAlign w:val="bottom"/>
            <w:hideMark/>
          </w:tcPr>
          <w:p w14:paraId="2698D430" w14:textId="77777777" w:rsidR="00FF5235" w:rsidRPr="00FF5235" w:rsidRDefault="00FF5235" w:rsidP="00FF5235">
            <w:pPr>
              <w:rPr>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011043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17.1</w:t>
            </w:r>
          </w:p>
        </w:tc>
        <w:tc>
          <w:tcPr>
            <w:tcW w:w="4240" w:type="dxa"/>
            <w:tcBorders>
              <w:top w:val="nil"/>
              <w:left w:val="nil"/>
              <w:bottom w:val="single" w:sz="4" w:space="0" w:color="C0C0C0"/>
              <w:right w:val="single" w:sz="4" w:space="0" w:color="C0C0C0"/>
            </w:tcBorders>
            <w:shd w:val="clear" w:color="auto" w:fill="auto"/>
            <w:vAlign w:val="center"/>
            <w:hideMark/>
          </w:tcPr>
          <w:p w14:paraId="37DA7B9B" w14:textId="77777777" w:rsidR="00FF5235" w:rsidRPr="00FF5235" w:rsidRDefault="00FF5235" w:rsidP="00FF5235">
            <w:pPr>
              <w:ind w:firstLineChars="100" w:firstLine="120"/>
              <w:rPr>
                <w:rFonts w:ascii="Tahoma" w:hAnsi="Tahoma" w:cs="Tahoma"/>
                <w:sz w:val="12"/>
                <w:szCs w:val="12"/>
                <w:lang w:eastAsia="ru-RU"/>
              </w:rPr>
            </w:pPr>
            <w:r w:rsidRPr="00FF5235">
              <w:rPr>
                <w:rFonts w:ascii="Tahoma" w:hAnsi="Tahoma" w:cs="Tahoma"/>
                <w:sz w:val="12"/>
                <w:szCs w:val="12"/>
                <w:lang w:eastAsia="ru-RU"/>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53C4BECD"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3DD8A1FA"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14 480,92</w:t>
            </w:r>
          </w:p>
        </w:tc>
        <w:tc>
          <w:tcPr>
            <w:tcW w:w="1540" w:type="dxa"/>
            <w:tcBorders>
              <w:top w:val="nil"/>
              <w:left w:val="nil"/>
              <w:bottom w:val="single" w:sz="4" w:space="0" w:color="C0C0C0"/>
              <w:right w:val="single" w:sz="4" w:space="0" w:color="C0C0C0"/>
            </w:tcBorders>
            <w:shd w:val="clear" w:color="000000" w:fill="D7EAD3"/>
            <w:vAlign w:val="center"/>
            <w:hideMark/>
          </w:tcPr>
          <w:p w14:paraId="3ACAD60D"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13 210,06</w:t>
            </w:r>
          </w:p>
        </w:tc>
        <w:tc>
          <w:tcPr>
            <w:tcW w:w="1480" w:type="dxa"/>
            <w:tcBorders>
              <w:top w:val="nil"/>
              <w:left w:val="nil"/>
              <w:bottom w:val="single" w:sz="4" w:space="0" w:color="C0C0C0"/>
              <w:right w:val="single" w:sz="4" w:space="0" w:color="C0C0C0"/>
            </w:tcBorders>
            <w:shd w:val="clear" w:color="000000" w:fill="D7EAD3"/>
            <w:vAlign w:val="center"/>
            <w:hideMark/>
          </w:tcPr>
          <w:p w14:paraId="12828F96"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13 789,21</w:t>
            </w:r>
          </w:p>
        </w:tc>
        <w:tc>
          <w:tcPr>
            <w:tcW w:w="1520" w:type="dxa"/>
            <w:tcBorders>
              <w:top w:val="nil"/>
              <w:left w:val="nil"/>
              <w:bottom w:val="single" w:sz="4" w:space="0" w:color="C0C0C0"/>
              <w:right w:val="single" w:sz="4" w:space="0" w:color="C0C0C0"/>
            </w:tcBorders>
            <w:shd w:val="clear" w:color="000000" w:fill="D7EAD3"/>
            <w:vAlign w:val="center"/>
            <w:hideMark/>
          </w:tcPr>
          <w:p w14:paraId="35CB1F52"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14 187,07</w:t>
            </w:r>
          </w:p>
        </w:tc>
        <w:tc>
          <w:tcPr>
            <w:tcW w:w="1420" w:type="dxa"/>
            <w:tcBorders>
              <w:top w:val="nil"/>
              <w:left w:val="nil"/>
              <w:bottom w:val="single" w:sz="4" w:space="0" w:color="C0C0C0"/>
              <w:right w:val="single" w:sz="4" w:space="0" w:color="C0C0C0"/>
            </w:tcBorders>
            <w:shd w:val="clear" w:color="000000" w:fill="D7EAD3"/>
            <w:vAlign w:val="center"/>
            <w:hideMark/>
          </w:tcPr>
          <w:p w14:paraId="4C7D5E9C"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244,04</w:t>
            </w:r>
          </w:p>
        </w:tc>
        <w:tc>
          <w:tcPr>
            <w:tcW w:w="1580" w:type="dxa"/>
            <w:tcBorders>
              <w:top w:val="nil"/>
              <w:left w:val="nil"/>
              <w:bottom w:val="single" w:sz="4" w:space="0" w:color="C0C0C0"/>
              <w:right w:val="single" w:sz="4" w:space="0" w:color="C0C0C0"/>
            </w:tcBorders>
            <w:shd w:val="clear" w:color="000000" w:fill="D7EAD3"/>
            <w:vAlign w:val="center"/>
            <w:hideMark/>
          </w:tcPr>
          <w:p w14:paraId="00A36E01"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14 431,11</w:t>
            </w:r>
          </w:p>
        </w:tc>
        <w:tc>
          <w:tcPr>
            <w:tcW w:w="1420" w:type="dxa"/>
            <w:tcBorders>
              <w:top w:val="nil"/>
              <w:left w:val="nil"/>
              <w:bottom w:val="single" w:sz="4" w:space="0" w:color="C0C0C0"/>
              <w:right w:val="single" w:sz="4" w:space="0" w:color="C0C0C0"/>
            </w:tcBorders>
            <w:shd w:val="clear" w:color="000000" w:fill="D7EAD3"/>
            <w:vAlign w:val="center"/>
            <w:hideMark/>
          </w:tcPr>
          <w:p w14:paraId="18BFBBFC"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-6,47</w:t>
            </w:r>
          </w:p>
        </w:tc>
        <w:tc>
          <w:tcPr>
            <w:tcW w:w="1520" w:type="dxa"/>
            <w:tcBorders>
              <w:top w:val="nil"/>
              <w:left w:val="nil"/>
              <w:bottom w:val="single" w:sz="4" w:space="0" w:color="C0C0C0"/>
              <w:right w:val="single" w:sz="4" w:space="0" w:color="C0C0C0"/>
            </w:tcBorders>
            <w:shd w:val="clear" w:color="000000" w:fill="D7EAD3"/>
            <w:vAlign w:val="center"/>
            <w:hideMark/>
          </w:tcPr>
          <w:p w14:paraId="0E9B7F0E"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14 180,60</w:t>
            </w:r>
          </w:p>
        </w:tc>
        <w:tc>
          <w:tcPr>
            <w:tcW w:w="1480" w:type="dxa"/>
            <w:tcBorders>
              <w:top w:val="nil"/>
              <w:left w:val="nil"/>
              <w:bottom w:val="single" w:sz="4" w:space="0" w:color="C0C0C0"/>
              <w:right w:val="single" w:sz="4" w:space="0" w:color="C0C0C0"/>
            </w:tcBorders>
            <w:shd w:val="clear" w:color="000000" w:fill="D7EAD3"/>
            <w:vAlign w:val="center"/>
            <w:hideMark/>
          </w:tcPr>
          <w:p w14:paraId="7E65E628"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6 894,61</w:t>
            </w:r>
          </w:p>
        </w:tc>
        <w:tc>
          <w:tcPr>
            <w:tcW w:w="1520" w:type="dxa"/>
            <w:tcBorders>
              <w:top w:val="nil"/>
              <w:left w:val="nil"/>
              <w:bottom w:val="single" w:sz="4" w:space="0" w:color="C0C0C0"/>
              <w:right w:val="single" w:sz="4" w:space="0" w:color="C0C0C0"/>
            </w:tcBorders>
            <w:shd w:val="clear" w:color="000000" w:fill="D7EAD3"/>
            <w:vAlign w:val="center"/>
            <w:hideMark/>
          </w:tcPr>
          <w:p w14:paraId="263B7937"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7 286,00</w:t>
            </w:r>
          </w:p>
        </w:tc>
        <w:tc>
          <w:tcPr>
            <w:tcW w:w="1920" w:type="dxa"/>
            <w:tcBorders>
              <w:top w:val="nil"/>
              <w:left w:val="nil"/>
              <w:bottom w:val="single" w:sz="4" w:space="0" w:color="C0C0C0"/>
              <w:right w:val="single" w:sz="4" w:space="0" w:color="C0C0C0"/>
            </w:tcBorders>
            <w:shd w:val="clear" w:color="000000" w:fill="FFFFCC"/>
            <w:vAlign w:val="center"/>
            <w:hideMark/>
          </w:tcPr>
          <w:p w14:paraId="52A60BC5"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613B1813" w14:textId="77777777" w:rsidTr="00FF5235">
        <w:trPr>
          <w:trHeight w:val="300"/>
          <w:jc w:val="center"/>
        </w:trPr>
        <w:tc>
          <w:tcPr>
            <w:tcW w:w="560" w:type="dxa"/>
            <w:tcBorders>
              <w:top w:val="nil"/>
              <w:left w:val="nil"/>
              <w:bottom w:val="nil"/>
              <w:right w:val="nil"/>
            </w:tcBorders>
            <w:shd w:val="clear" w:color="auto" w:fill="auto"/>
            <w:noWrap/>
            <w:vAlign w:val="bottom"/>
            <w:hideMark/>
          </w:tcPr>
          <w:p w14:paraId="747FDD49" w14:textId="77777777" w:rsidR="00FF5235" w:rsidRPr="00FF5235" w:rsidRDefault="00FF5235" w:rsidP="00FF5235">
            <w:pPr>
              <w:rPr>
                <w:rFonts w:ascii="Tahoma" w:hAnsi="Tahoma" w:cs="Tahoma"/>
                <w:sz w:val="12"/>
                <w:szCs w:val="12"/>
                <w:lang w:eastAsia="ru-RU"/>
              </w:rPr>
            </w:pPr>
          </w:p>
        </w:tc>
        <w:tc>
          <w:tcPr>
            <w:tcW w:w="400" w:type="dxa"/>
            <w:tcBorders>
              <w:top w:val="nil"/>
              <w:left w:val="nil"/>
              <w:bottom w:val="nil"/>
              <w:right w:val="nil"/>
            </w:tcBorders>
            <w:shd w:val="clear" w:color="auto" w:fill="auto"/>
            <w:noWrap/>
            <w:vAlign w:val="bottom"/>
            <w:hideMark/>
          </w:tcPr>
          <w:p w14:paraId="685928DC" w14:textId="77777777" w:rsidR="00FF5235" w:rsidRPr="00FF5235" w:rsidRDefault="00FF5235" w:rsidP="00FF5235">
            <w:pPr>
              <w:rPr>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F817D21"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18</w:t>
            </w:r>
          </w:p>
        </w:tc>
        <w:tc>
          <w:tcPr>
            <w:tcW w:w="4240" w:type="dxa"/>
            <w:tcBorders>
              <w:top w:val="nil"/>
              <w:left w:val="nil"/>
              <w:bottom w:val="single" w:sz="4" w:space="0" w:color="C0C0C0"/>
              <w:right w:val="single" w:sz="4" w:space="0" w:color="C0C0C0"/>
            </w:tcBorders>
            <w:shd w:val="clear" w:color="auto" w:fill="auto"/>
            <w:vAlign w:val="center"/>
            <w:hideMark/>
          </w:tcPr>
          <w:p w14:paraId="65AA2278" w14:textId="77777777" w:rsidR="00FF5235" w:rsidRPr="00FF5235" w:rsidRDefault="00FF5235" w:rsidP="00FF5235">
            <w:pPr>
              <w:rPr>
                <w:rFonts w:ascii="Tahoma" w:hAnsi="Tahoma" w:cs="Tahoma"/>
                <w:b/>
                <w:bCs/>
                <w:sz w:val="12"/>
                <w:szCs w:val="12"/>
                <w:lang w:eastAsia="ru-RU"/>
              </w:rPr>
            </w:pPr>
            <w:r w:rsidRPr="00FF5235">
              <w:rPr>
                <w:rFonts w:ascii="Tahoma" w:hAnsi="Tahoma" w:cs="Tahoma"/>
                <w:b/>
                <w:bCs/>
                <w:sz w:val="12"/>
                <w:szCs w:val="12"/>
                <w:lang w:eastAsia="ru-RU"/>
              </w:rPr>
              <w:t>Тариф</w:t>
            </w:r>
          </w:p>
        </w:tc>
        <w:tc>
          <w:tcPr>
            <w:tcW w:w="1140" w:type="dxa"/>
            <w:tcBorders>
              <w:top w:val="nil"/>
              <w:left w:val="nil"/>
              <w:bottom w:val="single" w:sz="4" w:space="0" w:color="C0C0C0"/>
              <w:right w:val="single" w:sz="4" w:space="0" w:color="C0C0C0"/>
            </w:tcBorders>
            <w:shd w:val="clear" w:color="auto" w:fill="auto"/>
            <w:vAlign w:val="center"/>
            <w:hideMark/>
          </w:tcPr>
          <w:p w14:paraId="4AF93A5F"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руб/м3</w:t>
            </w:r>
          </w:p>
        </w:tc>
        <w:tc>
          <w:tcPr>
            <w:tcW w:w="1880" w:type="dxa"/>
            <w:tcBorders>
              <w:top w:val="nil"/>
              <w:left w:val="nil"/>
              <w:bottom w:val="single" w:sz="4" w:space="0" w:color="C0C0C0"/>
              <w:right w:val="single" w:sz="4" w:space="0" w:color="C0C0C0"/>
            </w:tcBorders>
            <w:shd w:val="clear" w:color="000000" w:fill="D7EAD3"/>
            <w:vAlign w:val="center"/>
            <w:hideMark/>
          </w:tcPr>
          <w:p w14:paraId="5641341D"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42,53</w:t>
            </w:r>
          </w:p>
        </w:tc>
        <w:tc>
          <w:tcPr>
            <w:tcW w:w="1540" w:type="dxa"/>
            <w:tcBorders>
              <w:top w:val="nil"/>
              <w:left w:val="nil"/>
              <w:bottom w:val="single" w:sz="4" w:space="0" w:color="C0C0C0"/>
              <w:right w:val="single" w:sz="4" w:space="0" w:color="C0C0C0"/>
            </w:tcBorders>
            <w:shd w:val="clear" w:color="000000" w:fill="D7EAD3"/>
            <w:vAlign w:val="center"/>
            <w:hideMark/>
          </w:tcPr>
          <w:p w14:paraId="1E792211"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44,89</w:t>
            </w:r>
          </w:p>
        </w:tc>
        <w:tc>
          <w:tcPr>
            <w:tcW w:w="1480" w:type="dxa"/>
            <w:tcBorders>
              <w:top w:val="nil"/>
              <w:left w:val="nil"/>
              <w:bottom w:val="single" w:sz="4" w:space="0" w:color="C0C0C0"/>
              <w:right w:val="single" w:sz="4" w:space="0" w:color="C0C0C0"/>
            </w:tcBorders>
            <w:shd w:val="clear" w:color="000000" w:fill="D7EAD3"/>
            <w:vAlign w:val="center"/>
            <w:hideMark/>
          </w:tcPr>
          <w:p w14:paraId="281C9E60"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42,63</w:t>
            </w:r>
          </w:p>
        </w:tc>
        <w:tc>
          <w:tcPr>
            <w:tcW w:w="1520" w:type="dxa"/>
            <w:tcBorders>
              <w:top w:val="nil"/>
              <w:left w:val="nil"/>
              <w:bottom w:val="single" w:sz="4" w:space="0" w:color="C0C0C0"/>
              <w:right w:val="single" w:sz="4" w:space="0" w:color="C0C0C0"/>
            </w:tcBorders>
            <w:shd w:val="clear" w:color="000000" w:fill="D7EAD3"/>
            <w:vAlign w:val="center"/>
            <w:hideMark/>
          </w:tcPr>
          <w:p w14:paraId="6CF48531"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43,86</w:t>
            </w:r>
          </w:p>
        </w:tc>
        <w:tc>
          <w:tcPr>
            <w:tcW w:w="1420" w:type="dxa"/>
            <w:tcBorders>
              <w:top w:val="nil"/>
              <w:left w:val="nil"/>
              <w:bottom w:val="single" w:sz="4" w:space="0" w:color="C0C0C0"/>
              <w:right w:val="single" w:sz="4" w:space="0" w:color="C0C0C0"/>
            </w:tcBorders>
            <w:shd w:val="clear" w:color="000000" w:fill="D7EAD3"/>
            <w:vAlign w:val="center"/>
            <w:hideMark/>
          </w:tcPr>
          <w:p w14:paraId="7BA68B1A"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w:t>
            </w:r>
          </w:p>
        </w:tc>
        <w:tc>
          <w:tcPr>
            <w:tcW w:w="1580" w:type="dxa"/>
            <w:tcBorders>
              <w:top w:val="nil"/>
              <w:left w:val="nil"/>
              <w:bottom w:val="single" w:sz="4" w:space="0" w:color="C0C0C0"/>
              <w:right w:val="single" w:sz="4" w:space="0" w:color="C0C0C0"/>
            </w:tcBorders>
            <w:shd w:val="clear" w:color="000000" w:fill="D7EAD3"/>
            <w:vAlign w:val="center"/>
            <w:hideMark/>
          </w:tcPr>
          <w:p w14:paraId="3F3370A3"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44,61</w:t>
            </w:r>
          </w:p>
        </w:tc>
        <w:tc>
          <w:tcPr>
            <w:tcW w:w="1420" w:type="dxa"/>
            <w:tcBorders>
              <w:top w:val="nil"/>
              <w:left w:val="nil"/>
              <w:bottom w:val="single" w:sz="4" w:space="0" w:color="C0C0C0"/>
              <w:right w:val="single" w:sz="4" w:space="0" w:color="C0C0C0"/>
            </w:tcBorders>
            <w:shd w:val="clear" w:color="000000" w:fill="D7EAD3"/>
            <w:vAlign w:val="center"/>
            <w:hideMark/>
          </w:tcPr>
          <w:p w14:paraId="3374F15C"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w:t>
            </w:r>
          </w:p>
        </w:tc>
        <w:tc>
          <w:tcPr>
            <w:tcW w:w="1520" w:type="dxa"/>
            <w:tcBorders>
              <w:top w:val="nil"/>
              <w:left w:val="nil"/>
              <w:bottom w:val="single" w:sz="4" w:space="0" w:color="C0C0C0"/>
              <w:right w:val="single" w:sz="4" w:space="0" w:color="C0C0C0"/>
            </w:tcBorders>
            <w:shd w:val="clear" w:color="000000" w:fill="D7EAD3"/>
            <w:vAlign w:val="center"/>
            <w:hideMark/>
          </w:tcPr>
          <w:p w14:paraId="285C2F97"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43,84</w:t>
            </w:r>
          </w:p>
        </w:tc>
        <w:tc>
          <w:tcPr>
            <w:tcW w:w="1480" w:type="dxa"/>
            <w:tcBorders>
              <w:top w:val="nil"/>
              <w:left w:val="nil"/>
              <w:bottom w:val="single" w:sz="4" w:space="0" w:color="C0C0C0"/>
              <w:right w:val="single" w:sz="4" w:space="0" w:color="C0C0C0"/>
            </w:tcBorders>
            <w:shd w:val="clear" w:color="000000" w:fill="D7EAD3"/>
            <w:vAlign w:val="center"/>
            <w:hideMark/>
          </w:tcPr>
          <w:p w14:paraId="739A6D2C"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42,63</w:t>
            </w:r>
          </w:p>
        </w:tc>
        <w:tc>
          <w:tcPr>
            <w:tcW w:w="1520" w:type="dxa"/>
            <w:tcBorders>
              <w:top w:val="nil"/>
              <w:left w:val="nil"/>
              <w:bottom w:val="single" w:sz="4" w:space="0" w:color="C0C0C0"/>
              <w:right w:val="single" w:sz="4" w:space="0" w:color="C0C0C0"/>
            </w:tcBorders>
            <w:shd w:val="clear" w:color="000000" w:fill="D7EAD3"/>
            <w:vAlign w:val="center"/>
            <w:hideMark/>
          </w:tcPr>
          <w:p w14:paraId="065B2F78"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45,05</w:t>
            </w:r>
          </w:p>
        </w:tc>
        <w:tc>
          <w:tcPr>
            <w:tcW w:w="1920" w:type="dxa"/>
            <w:tcBorders>
              <w:top w:val="nil"/>
              <w:left w:val="nil"/>
              <w:bottom w:val="single" w:sz="4" w:space="0" w:color="C0C0C0"/>
              <w:right w:val="single" w:sz="4" w:space="0" w:color="C0C0C0"/>
            </w:tcBorders>
            <w:shd w:val="clear" w:color="000000" w:fill="FFFFCC"/>
            <w:vAlign w:val="center"/>
            <w:hideMark/>
          </w:tcPr>
          <w:p w14:paraId="7338B315"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105,7</w:t>
            </w:r>
          </w:p>
        </w:tc>
      </w:tr>
      <w:tr w:rsidR="00FF5235" w:rsidRPr="00FF5235" w14:paraId="69213B12" w14:textId="77777777" w:rsidTr="00FF5235">
        <w:trPr>
          <w:trHeight w:val="300"/>
          <w:jc w:val="center"/>
        </w:trPr>
        <w:tc>
          <w:tcPr>
            <w:tcW w:w="560" w:type="dxa"/>
            <w:tcBorders>
              <w:top w:val="nil"/>
              <w:left w:val="nil"/>
              <w:bottom w:val="nil"/>
              <w:right w:val="nil"/>
            </w:tcBorders>
            <w:shd w:val="clear" w:color="auto" w:fill="auto"/>
            <w:noWrap/>
            <w:vAlign w:val="bottom"/>
            <w:hideMark/>
          </w:tcPr>
          <w:p w14:paraId="33177D06" w14:textId="77777777" w:rsidR="00FF5235" w:rsidRPr="00FF5235" w:rsidRDefault="00FF5235" w:rsidP="00FF5235">
            <w:pPr>
              <w:jc w:val="center"/>
              <w:rPr>
                <w:rFonts w:ascii="Tahoma" w:hAnsi="Tahoma" w:cs="Tahoma"/>
                <w:b/>
                <w:bCs/>
                <w:sz w:val="12"/>
                <w:szCs w:val="12"/>
                <w:lang w:eastAsia="ru-RU"/>
              </w:rPr>
            </w:pPr>
          </w:p>
        </w:tc>
        <w:tc>
          <w:tcPr>
            <w:tcW w:w="400" w:type="dxa"/>
            <w:tcBorders>
              <w:top w:val="nil"/>
              <w:left w:val="nil"/>
              <w:bottom w:val="nil"/>
              <w:right w:val="nil"/>
            </w:tcBorders>
            <w:shd w:val="clear" w:color="auto" w:fill="auto"/>
            <w:noWrap/>
            <w:vAlign w:val="bottom"/>
            <w:hideMark/>
          </w:tcPr>
          <w:p w14:paraId="27242D24" w14:textId="77777777" w:rsidR="00FF5235" w:rsidRPr="00FF5235" w:rsidRDefault="00FF5235" w:rsidP="00FF5235">
            <w:pPr>
              <w:rPr>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1E48F60"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18.1</w:t>
            </w:r>
          </w:p>
        </w:tc>
        <w:tc>
          <w:tcPr>
            <w:tcW w:w="4240" w:type="dxa"/>
            <w:tcBorders>
              <w:top w:val="nil"/>
              <w:left w:val="nil"/>
              <w:bottom w:val="single" w:sz="4" w:space="0" w:color="C0C0C0"/>
              <w:right w:val="single" w:sz="4" w:space="0" w:color="C0C0C0"/>
            </w:tcBorders>
            <w:shd w:val="clear" w:color="auto" w:fill="auto"/>
            <w:vAlign w:val="center"/>
            <w:hideMark/>
          </w:tcPr>
          <w:p w14:paraId="285D32CA" w14:textId="77777777" w:rsidR="00FF5235" w:rsidRPr="00FF5235" w:rsidRDefault="00FF5235" w:rsidP="00FF5235">
            <w:pPr>
              <w:ind w:firstLineChars="100" w:firstLine="120"/>
              <w:rPr>
                <w:rFonts w:ascii="Tahoma" w:hAnsi="Tahoma" w:cs="Tahoma"/>
                <w:sz w:val="12"/>
                <w:szCs w:val="12"/>
                <w:lang w:eastAsia="ru-RU"/>
              </w:rPr>
            </w:pPr>
            <w:r w:rsidRPr="00FF5235">
              <w:rPr>
                <w:rFonts w:ascii="Tahoma" w:hAnsi="Tahoma" w:cs="Tahoma"/>
                <w:sz w:val="12"/>
                <w:szCs w:val="12"/>
                <w:lang w:eastAsia="ru-RU"/>
              </w:rPr>
              <w:t>Тариф 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1A722BDA"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руб/м3</w:t>
            </w:r>
          </w:p>
        </w:tc>
        <w:tc>
          <w:tcPr>
            <w:tcW w:w="1880" w:type="dxa"/>
            <w:tcBorders>
              <w:top w:val="nil"/>
              <w:left w:val="nil"/>
              <w:bottom w:val="single" w:sz="4" w:space="0" w:color="C0C0C0"/>
              <w:right w:val="single" w:sz="4" w:space="0" w:color="C0C0C0"/>
            </w:tcBorders>
            <w:shd w:val="clear" w:color="000000" w:fill="D7EAD3"/>
            <w:vAlign w:val="center"/>
            <w:hideMark/>
          </w:tcPr>
          <w:p w14:paraId="29091414"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42,53</w:t>
            </w:r>
          </w:p>
        </w:tc>
        <w:tc>
          <w:tcPr>
            <w:tcW w:w="1540" w:type="dxa"/>
            <w:tcBorders>
              <w:top w:val="nil"/>
              <w:left w:val="nil"/>
              <w:bottom w:val="single" w:sz="4" w:space="0" w:color="C0C0C0"/>
              <w:right w:val="single" w:sz="4" w:space="0" w:color="C0C0C0"/>
            </w:tcBorders>
            <w:shd w:val="clear" w:color="000000" w:fill="D7EAD3"/>
            <w:vAlign w:val="center"/>
            <w:hideMark/>
          </w:tcPr>
          <w:p w14:paraId="5C53FA7D"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44,89</w:t>
            </w:r>
          </w:p>
        </w:tc>
        <w:tc>
          <w:tcPr>
            <w:tcW w:w="1480" w:type="dxa"/>
            <w:tcBorders>
              <w:top w:val="nil"/>
              <w:left w:val="nil"/>
              <w:bottom w:val="single" w:sz="4" w:space="0" w:color="C0C0C0"/>
              <w:right w:val="single" w:sz="4" w:space="0" w:color="C0C0C0"/>
            </w:tcBorders>
            <w:shd w:val="clear" w:color="000000" w:fill="D7EAD3"/>
            <w:vAlign w:val="center"/>
            <w:hideMark/>
          </w:tcPr>
          <w:p w14:paraId="1CBD623B"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42,63</w:t>
            </w:r>
          </w:p>
        </w:tc>
        <w:tc>
          <w:tcPr>
            <w:tcW w:w="1520" w:type="dxa"/>
            <w:tcBorders>
              <w:top w:val="nil"/>
              <w:left w:val="nil"/>
              <w:bottom w:val="single" w:sz="4" w:space="0" w:color="C0C0C0"/>
              <w:right w:val="single" w:sz="4" w:space="0" w:color="C0C0C0"/>
            </w:tcBorders>
            <w:shd w:val="clear" w:color="000000" w:fill="D7EAD3"/>
            <w:vAlign w:val="center"/>
            <w:hideMark/>
          </w:tcPr>
          <w:p w14:paraId="286E3C97"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43,86</w:t>
            </w:r>
          </w:p>
        </w:tc>
        <w:tc>
          <w:tcPr>
            <w:tcW w:w="1420" w:type="dxa"/>
            <w:tcBorders>
              <w:top w:val="nil"/>
              <w:left w:val="nil"/>
              <w:bottom w:val="single" w:sz="4" w:space="0" w:color="C0C0C0"/>
              <w:right w:val="single" w:sz="4" w:space="0" w:color="C0C0C0"/>
            </w:tcBorders>
            <w:shd w:val="clear" w:color="000000" w:fill="D7EAD3"/>
            <w:vAlign w:val="center"/>
            <w:hideMark/>
          </w:tcPr>
          <w:p w14:paraId="28172774"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80" w:type="dxa"/>
            <w:tcBorders>
              <w:top w:val="nil"/>
              <w:left w:val="nil"/>
              <w:bottom w:val="single" w:sz="4" w:space="0" w:color="C0C0C0"/>
              <w:right w:val="single" w:sz="4" w:space="0" w:color="C0C0C0"/>
            </w:tcBorders>
            <w:shd w:val="clear" w:color="000000" w:fill="D7EAD3"/>
            <w:vAlign w:val="center"/>
            <w:hideMark/>
          </w:tcPr>
          <w:p w14:paraId="1B514244"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44,61</w:t>
            </w:r>
          </w:p>
        </w:tc>
        <w:tc>
          <w:tcPr>
            <w:tcW w:w="1420" w:type="dxa"/>
            <w:tcBorders>
              <w:top w:val="nil"/>
              <w:left w:val="nil"/>
              <w:bottom w:val="single" w:sz="4" w:space="0" w:color="C0C0C0"/>
              <w:right w:val="single" w:sz="4" w:space="0" w:color="C0C0C0"/>
            </w:tcBorders>
            <w:shd w:val="clear" w:color="000000" w:fill="D7EAD3"/>
            <w:vAlign w:val="center"/>
            <w:hideMark/>
          </w:tcPr>
          <w:p w14:paraId="1767FC3A"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 </w:t>
            </w:r>
          </w:p>
        </w:tc>
        <w:tc>
          <w:tcPr>
            <w:tcW w:w="1520" w:type="dxa"/>
            <w:tcBorders>
              <w:top w:val="nil"/>
              <w:left w:val="nil"/>
              <w:bottom w:val="single" w:sz="4" w:space="0" w:color="C0C0C0"/>
              <w:right w:val="single" w:sz="4" w:space="0" w:color="C0C0C0"/>
            </w:tcBorders>
            <w:shd w:val="clear" w:color="000000" w:fill="D7EAD3"/>
            <w:vAlign w:val="center"/>
            <w:hideMark/>
          </w:tcPr>
          <w:p w14:paraId="0B440887"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43,84</w:t>
            </w:r>
          </w:p>
        </w:tc>
        <w:tc>
          <w:tcPr>
            <w:tcW w:w="1480" w:type="dxa"/>
            <w:tcBorders>
              <w:top w:val="nil"/>
              <w:left w:val="nil"/>
              <w:bottom w:val="single" w:sz="4" w:space="0" w:color="C0C0C0"/>
              <w:right w:val="single" w:sz="4" w:space="0" w:color="C0C0C0"/>
            </w:tcBorders>
            <w:shd w:val="clear" w:color="000000" w:fill="D7EAD3"/>
            <w:vAlign w:val="center"/>
            <w:hideMark/>
          </w:tcPr>
          <w:p w14:paraId="4C07D326"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42,63</w:t>
            </w:r>
          </w:p>
        </w:tc>
        <w:tc>
          <w:tcPr>
            <w:tcW w:w="1520" w:type="dxa"/>
            <w:tcBorders>
              <w:top w:val="nil"/>
              <w:left w:val="nil"/>
              <w:bottom w:val="single" w:sz="4" w:space="0" w:color="C0C0C0"/>
              <w:right w:val="single" w:sz="4" w:space="0" w:color="C0C0C0"/>
            </w:tcBorders>
            <w:shd w:val="clear" w:color="000000" w:fill="D7EAD3"/>
            <w:vAlign w:val="center"/>
            <w:hideMark/>
          </w:tcPr>
          <w:p w14:paraId="633C23CE" w14:textId="77777777" w:rsidR="00FF5235" w:rsidRPr="00FF5235" w:rsidRDefault="00FF5235" w:rsidP="00FF5235">
            <w:pPr>
              <w:jc w:val="center"/>
              <w:rPr>
                <w:rFonts w:ascii="Tahoma" w:hAnsi="Tahoma" w:cs="Tahoma"/>
                <w:sz w:val="12"/>
                <w:szCs w:val="12"/>
                <w:lang w:eastAsia="ru-RU"/>
              </w:rPr>
            </w:pPr>
            <w:r w:rsidRPr="00FF5235">
              <w:rPr>
                <w:rFonts w:ascii="Tahoma" w:hAnsi="Tahoma" w:cs="Tahoma"/>
                <w:sz w:val="12"/>
                <w:szCs w:val="12"/>
                <w:lang w:eastAsia="ru-RU"/>
              </w:rPr>
              <w:t>45,05</w:t>
            </w:r>
          </w:p>
        </w:tc>
        <w:tc>
          <w:tcPr>
            <w:tcW w:w="1920" w:type="dxa"/>
            <w:tcBorders>
              <w:top w:val="nil"/>
              <w:left w:val="nil"/>
              <w:bottom w:val="single" w:sz="4" w:space="0" w:color="C0C0C0"/>
              <w:right w:val="single" w:sz="4" w:space="0" w:color="C0C0C0"/>
            </w:tcBorders>
            <w:shd w:val="clear" w:color="000000" w:fill="FFFFCC"/>
            <w:vAlign w:val="center"/>
            <w:hideMark/>
          </w:tcPr>
          <w:p w14:paraId="15368F39"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0D275B61" w14:textId="77777777" w:rsidTr="00FF5235">
        <w:trPr>
          <w:trHeight w:val="225"/>
          <w:jc w:val="center"/>
        </w:trPr>
        <w:tc>
          <w:tcPr>
            <w:tcW w:w="560" w:type="dxa"/>
            <w:tcBorders>
              <w:top w:val="nil"/>
              <w:left w:val="nil"/>
              <w:bottom w:val="nil"/>
              <w:right w:val="nil"/>
            </w:tcBorders>
            <w:shd w:val="clear" w:color="auto" w:fill="auto"/>
            <w:noWrap/>
            <w:vAlign w:val="bottom"/>
            <w:hideMark/>
          </w:tcPr>
          <w:p w14:paraId="3AE418AD" w14:textId="77777777" w:rsidR="00FF5235" w:rsidRPr="00FF5235" w:rsidRDefault="00FF5235" w:rsidP="00FF5235">
            <w:pPr>
              <w:rPr>
                <w:rFonts w:ascii="Tahoma" w:hAnsi="Tahoma" w:cs="Tahoma"/>
                <w:sz w:val="12"/>
                <w:szCs w:val="12"/>
                <w:lang w:eastAsia="ru-RU"/>
              </w:rPr>
            </w:pPr>
          </w:p>
        </w:tc>
        <w:tc>
          <w:tcPr>
            <w:tcW w:w="400" w:type="dxa"/>
            <w:tcBorders>
              <w:top w:val="nil"/>
              <w:left w:val="nil"/>
              <w:bottom w:val="nil"/>
              <w:right w:val="nil"/>
            </w:tcBorders>
            <w:shd w:val="clear" w:color="auto" w:fill="auto"/>
            <w:noWrap/>
            <w:vAlign w:val="bottom"/>
            <w:hideMark/>
          </w:tcPr>
          <w:p w14:paraId="5B937758" w14:textId="77777777" w:rsidR="00FF5235" w:rsidRPr="00FF5235" w:rsidRDefault="00FF5235" w:rsidP="00FF5235">
            <w:pPr>
              <w:rPr>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356444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19</w:t>
            </w:r>
          </w:p>
        </w:tc>
        <w:tc>
          <w:tcPr>
            <w:tcW w:w="4240" w:type="dxa"/>
            <w:tcBorders>
              <w:top w:val="nil"/>
              <w:left w:val="nil"/>
              <w:bottom w:val="single" w:sz="4" w:space="0" w:color="C0C0C0"/>
              <w:right w:val="single" w:sz="4" w:space="0" w:color="C0C0C0"/>
            </w:tcBorders>
            <w:shd w:val="clear" w:color="auto" w:fill="auto"/>
            <w:vAlign w:val="center"/>
            <w:hideMark/>
          </w:tcPr>
          <w:p w14:paraId="5F866BC6" w14:textId="77777777" w:rsidR="00FF5235" w:rsidRPr="00FF5235" w:rsidRDefault="00FF5235" w:rsidP="00FF5235">
            <w:pPr>
              <w:rPr>
                <w:rFonts w:ascii="Tahoma" w:hAnsi="Tahoma" w:cs="Tahoma"/>
                <w:b/>
                <w:bCs/>
                <w:sz w:val="12"/>
                <w:szCs w:val="12"/>
                <w:lang w:eastAsia="ru-RU"/>
              </w:rPr>
            </w:pPr>
            <w:r w:rsidRPr="00FF5235">
              <w:rPr>
                <w:rFonts w:ascii="Tahoma" w:hAnsi="Tahoma" w:cs="Tahoma"/>
                <w:b/>
                <w:bCs/>
                <w:sz w:val="12"/>
                <w:szCs w:val="12"/>
                <w:lang w:eastAsia="ru-RU"/>
              </w:rPr>
              <w:t>ФОТ, всего</w:t>
            </w:r>
          </w:p>
        </w:tc>
        <w:tc>
          <w:tcPr>
            <w:tcW w:w="1140" w:type="dxa"/>
            <w:tcBorders>
              <w:top w:val="nil"/>
              <w:left w:val="nil"/>
              <w:bottom w:val="single" w:sz="4" w:space="0" w:color="C0C0C0"/>
              <w:right w:val="single" w:sz="4" w:space="0" w:color="C0C0C0"/>
            </w:tcBorders>
            <w:shd w:val="clear" w:color="auto" w:fill="auto"/>
            <w:vAlign w:val="center"/>
            <w:hideMark/>
          </w:tcPr>
          <w:p w14:paraId="42E1812B"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60251A3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6 856,05</w:t>
            </w:r>
          </w:p>
        </w:tc>
        <w:tc>
          <w:tcPr>
            <w:tcW w:w="1540" w:type="dxa"/>
            <w:tcBorders>
              <w:top w:val="nil"/>
              <w:left w:val="nil"/>
              <w:bottom w:val="single" w:sz="4" w:space="0" w:color="C0C0C0"/>
              <w:right w:val="single" w:sz="4" w:space="0" w:color="C0C0C0"/>
            </w:tcBorders>
            <w:shd w:val="clear" w:color="000000" w:fill="D7EAD3"/>
            <w:vAlign w:val="center"/>
            <w:hideMark/>
          </w:tcPr>
          <w:p w14:paraId="0A6BE11D"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5 494,30</w:t>
            </w:r>
          </w:p>
        </w:tc>
        <w:tc>
          <w:tcPr>
            <w:tcW w:w="1480" w:type="dxa"/>
            <w:tcBorders>
              <w:top w:val="nil"/>
              <w:left w:val="nil"/>
              <w:bottom w:val="single" w:sz="4" w:space="0" w:color="C0C0C0"/>
              <w:right w:val="single" w:sz="4" w:space="0" w:color="C0C0C0"/>
            </w:tcBorders>
            <w:shd w:val="clear" w:color="000000" w:fill="D7EAD3"/>
            <w:vAlign w:val="center"/>
            <w:hideMark/>
          </w:tcPr>
          <w:p w14:paraId="67A7D84B"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7 177,24</w:t>
            </w:r>
          </w:p>
        </w:tc>
        <w:tc>
          <w:tcPr>
            <w:tcW w:w="1520" w:type="dxa"/>
            <w:tcBorders>
              <w:top w:val="nil"/>
              <w:left w:val="nil"/>
              <w:bottom w:val="single" w:sz="4" w:space="0" w:color="C0C0C0"/>
              <w:right w:val="single" w:sz="4" w:space="0" w:color="C0C0C0"/>
            </w:tcBorders>
            <w:shd w:val="clear" w:color="000000" w:fill="D7EAD3"/>
            <w:vAlign w:val="center"/>
            <w:hideMark/>
          </w:tcPr>
          <w:p w14:paraId="2D21AF61"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7 347,05</w:t>
            </w:r>
          </w:p>
        </w:tc>
        <w:tc>
          <w:tcPr>
            <w:tcW w:w="1420" w:type="dxa"/>
            <w:tcBorders>
              <w:top w:val="nil"/>
              <w:left w:val="nil"/>
              <w:bottom w:val="single" w:sz="4" w:space="0" w:color="C0C0C0"/>
              <w:right w:val="single" w:sz="4" w:space="0" w:color="C0C0C0"/>
            </w:tcBorders>
            <w:shd w:val="clear" w:color="000000" w:fill="D7EAD3"/>
            <w:vAlign w:val="center"/>
            <w:hideMark/>
          </w:tcPr>
          <w:p w14:paraId="0051F8EE"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w:t>
            </w:r>
          </w:p>
        </w:tc>
        <w:tc>
          <w:tcPr>
            <w:tcW w:w="1580" w:type="dxa"/>
            <w:tcBorders>
              <w:top w:val="nil"/>
              <w:left w:val="nil"/>
              <w:bottom w:val="single" w:sz="4" w:space="0" w:color="C0C0C0"/>
              <w:right w:val="single" w:sz="4" w:space="0" w:color="C0C0C0"/>
            </w:tcBorders>
            <w:shd w:val="clear" w:color="000000" w:fill="D7EAD3"/>
            <w:vAlign w:val="center"/>
            <w:hideMark/>
          </w:tcPr>
          <w:p w14:paraId="63C76A05"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7 347,05</w:t>
            </w:r>
          </w:p>
        </w:tc>
        <w:tc>
          <w:tcPr>
            <w:tcW w:w="1420" w:type="dxa"/>
            <w:tcBorders>
              <w:top w:val="nil"/>
              <w:left w:val="nil"/>
              <w:bottom w:val="single" w:sz="4" w:space="0" w:color="C0C0C0"/>
              <w:right w:val="single" w:sz="4" w:space="0" w:color="C0C0C0"/>
            </w:tcBorders>
            <w:shd w:val="clear" w:color="000000" w:fill="D7EAD3"/>
            <w:vAlign w:val="center"/>
            <w:hideMark/>
          </w:tcPr>
          <w:p w14:paraId="743B3E6C"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w:t>
            </w:r>
          </w:p>
        </w:tc>
        <w:tc>
          <w:tcPr>
            <w:tcW w:w="1520" w:type="dxa"/>
            <w:tcBorders>
              <w:top w:val="nil"/>
              <w:left w:val="nil"/>
              <w:bottom w:val="single" w:sz="4" w:space="0" w:color="C0C0C0"/>
              <w:right w:val="single" w:sz="4" w:space="0" w:color="C0C0C0"/>
            </w:tcBorders>
            <w:shd w:val="clear" w:color="000000" w:fill="D7EAD3"/>
            <w:vAlign w:val="center"/>
            <w:hideMark/>
          </w:tcPr>
          <w:p w14:paraId="1FD6A016"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7 318,63</w:t>
            </w:r>
          </w:p>
        </w:tc>
        <w:tc>
          <w:tcPr>
            <w:tcW w:w="1480" w:type="dxa"/>
            <w:tcBorders>
              <w:top w:val="nil"/>
              <w:left w:val="nil"/>
              <w:bottom w:val="single" w:sz="4" w:space="0" w:color="C0C0C0"/>
              <w:right w:val="single" w:sz="4" w:space="0" w:color="C0C0C0"/>
            </w:tcBorders>
            <w:shd w:val="clear" w:color="000000" w:fill="D7EAD3"/>
            <w:vAlign w:val="center"/>
            <w:hideMark/>
          </w:tcPr>
          <w:p w14:paraId="07C8205F"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3 659,32</w:t>
            </w:r>
          </w:p>
        </w:tc>
        <w:tc>
          <w:tcPr>
            <w:tcW w:w="1520" w:type="dxa"/>
            <w:tcBorders>
              <w:top w:val="nil"/>
              <w:left w:val="nil"/>
              <w:bottom w:val="single" w:sz="4" w:space="0" w:color="C0C0C0"/>
              <w:right w:val="single" w:sz="4" w:space="0" w:color="C0C0C0"/>
            </w:tcBorders>
            <w:shd w:val="clear" w:color="000000" w:fill="D7EAD3"/>
            <w:vAlign w:val="center"/>
            <w:hideMark/>
          </w:tcPr>
          <w:p w14:paraId="238E8EB7"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3 659,32</w:t>
            </w:r>
          </w:p>
        </w:tc>
        <w:tc>
          <w:tcPr>
            <w:tcW w:w="1920" w:type="dxa"/>
            <w:tcBorders>
              <w:top w:val="nil"/>
              <w:left w:val="nil"/>
              <w:bottom w:val="single" w:sz="4" w:space="0" w:color="C0C0C0"/>
              <w:right w:val="single" w:sz="4" w:space="0" w:color="C0C0C0"/>
            </w:tcBorders>
            <w:shd w:val="clear" w:color="000000" w:fill="FFFFCC"/>
            <w:vAlign w:val="center"/>
            <w:hideMark/>
          </w:tcPr>
          <w:p w14:paraId="2F05D0C8"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1A040A79" w14:textId="77777777" w:rsidTr="00FF5235">
        <w:trPr>
          <w:trHeight w:val="300"/>
          <w:jc w:val="center"/>
        </w:trPr>
        <w:tc>
          <w:tcPr>
            <w:tcW w:w="560" w:type="dxa"/>
            <w:tcBorders>
              <w:top w:val="nil"/>
              <w:left w:val="nil"/>
              <w:bottom w:val="nil"/>
              <w:right w:val="nil"/>
            </w:tcBorders>
            <w:shd w:val="clear" w:color="auto" w:fill="auto"/>
            <w:noWrap/>
            <w:vAlign w:val="bottom"/>
            <w:hideMark/>
          </w:tcPr>
          <w:p w14:paraId="39E96018" w14:textId="77777777" w:rsidR="00FF5235" w:rsidRPr="00FF5235" w:rsidRDefault="00FF5235" w:rsidP="00FF5235">
            <w:pPr>
              <w:rPr>
                <w:rFonts w:ascii="Tahoma" w:hAnsi="Tahoma" w:cs="Tahoma"/>
                <w:sz w:val="12"/>
                <w:szCs w:val="12"/>
                <w:lang w:eastAsia="ru-RU"/>
              </w:rPr>
            </w:pPr>
          </w:p>
        </w:tc>
        <w:tc>
          <w:tcPr>
            <w:tcW w:w="400" w:type="dxa"/>
            <w:tcBorders>
              <w:top w:val="nil"/>
              <w:left w:val="nil"/>
              <w:bottom w:val="nil"/>
              <w:right w:val="nil"/>
            </w:tcBorders>
            <w:shd w:val="clear" w:color="auto" w:fill="auto"/>
            <w:noWrap/>
            <w:vAlign w:val="bottom"/>
            <w:hideMark/>
          </w:tcPr>
          <w:p w14:paraId="491859FA" w14:textId="77777777" w:rsidR="00FF5235" w:rsidRPr="00FF5235" w:rsidRDefault="00FF5235" w:rsidP="00FF5235">
            <w:pPr>
              <w:rPr>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6409CD1"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20</w:t>
            </w:r>
          </w:p>
        </w:tc>
        <w:tc>
          <w:tcPr>
            <w:tcW w:w="4240" w:type="dxa"/>
            <w:tcBorders>
              <w:top w:val="nil"/>
              <w:left w:val="nil"/>
              <w:bottom w:val="single" w:sz="4" w:space="0" w:color="C0C0C0"/>
              <w:right w:val="single" w:sz="4" w:space="0" w:color="C0C0C0"/>
            </w:tcBorders>
            <w:shd w:val="clear" w:color="auto" w:fill="auto"/>
            <w:vAlign w:val="center"/>
            <w:hideMark/>
          </w:tcPr>
          <w:p w14:paraId="37CCE554" w14:textId="77777777" w:rsidR="00FF5235" w:rsidRPr="00FF5235" w:rsidRDefault="00FF5235" w:rsidP="00FF5235">
            <w:pPr>
              <w:rPr>
                <w:rFonts w:ascii="Tahoma" w:hAnsi="Tahoma" w:cs="Tahoma"/>
                <w:b/>
                <w:bCs/>
                <w:sz w:val="12"/>
                <w:szCs w:val="12"/>
                <w:lang w:eastAsia="ru-RU"/>
              </w:rPr>
            </w:pPr>
            <w:r w:rsidRPr="00FF5235">
              <w:rPr>
                <w:rFonts w:ascii="Tahoma" w:hAnsi="Tahoma" w:cs="Tahoma"/>
                <w:b/>
                <w:bCs/>
                <w:sz w:val="12"/>
                <w:szCs w:val="12"/>
                <w:lang w:eastAsia="ru-RU"/>
              </w:rPr>
              <w:t>Численность персонала, всего</w:t>
            </w:r>
          </w:p>
        </w:tc>
        <w:tc>
          <w:tcPr>
            <w:tcW w:w="1140" w:type="dxa"/>
            <w:tcBorders>
              <w:top w:val="nil"/>
              <w:left w:val="nil"/>
              <w:bottom w:val="single" w:sz="4" w:space="0" w:color="C0C0C0"/>
              <w:right w:val="single" w:sz="4" w:space="0" w:color="C0C0C0"/>
            </w:tcBorders>
            <w:shd w:val="clear" w:color="auto" w:fill="auto"/>
            <w:vAlign w:val="center"/>
            <w:hideMark/>
          </w:tcPr>
          <w:p w14:paraId="4A869477"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чел</w:t>
            </w:r>
          </w:p>
        </w:tc>
        <w:tc>
          <w:tcPr>
            <w:tcW w:w="1880" w:type="dxa"/>
            <w:tcBorders>
              <w:top w:val="nil"/>
              <w:left w:val="nil"/>
              <w:bottom w:val="single" w:sz="4" w:space="0" w:color="C0C0C0"/>
              <w:right w:val="single" w:sz="4" w:space="0" w:color="C0C0C0"/>
            </w:tcBorders>
            <w:shd w:val="clear" w:color="000000" w:fill="D7EAD3"/>
            <w:vAlign w:val="center"/>
            <w:hideMark/>
          </w:tcPr>
          <w:p w14:paraId="27FA87FA"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39,00</w:t>
            </w:r>
          </w:p>
        </w:tc>
        <w:tc>
          <w:tcPr>
            <w:tcW w:w="1540" w:type="dxa"/>
            <w:tcBorders>
              <w:top w:val="nil"/>
              <w:left w:val="nil"/>
              <w:bottom w:val="single" w:sz="4" w:space="0" w:color="C0C0C0"/>
              <w:right w:val="single" w:sz="4" w:space="0" w:color="C0C0C0"/>
            </w:tcBorders>
            <w:shd w:val="clear" w:color="000000" w:fill="D7EAD3"/>
            <w:vAlign w:val="center"/>
            <w:hideMark/>
          </w:tcPr>
          <w:p w14:paraId="513F4721"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27,00</w:t>
            </w:r>
          </w:p>
        </w:tc>
        <w:tc>
          <w:tcPr>
            <w:tcW w:w="1480" w:type="dxa"/>
            <w:tcBorders>
              <w:top w:val="nil"/>
              <w:left w:val="nil"/>
              <w:bottom w:val="single" w:sz="4" w:space="0" w:color="C0C0C0"/>
              <w:right w:val="single" w:sz="4" w:space="0" w:color="C0C0C0"/>
            </w:tcBorders>
            <w:shd w:val="clear" w:color="000000" w:fill="D7EAD3"/>
            <w:vAlign w:val="center"/>
            <w:hideMark/>
          </w:tcPr>
          <w:p w14:paraId="03989781"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37,00</w:t>
            </w:r>
          </w:p>
        </w:tc>
        <w:tc>
          <w:tcPr>
            <w:tcW w:w="1520" w:type="dxa"/>
            <w:tcBorders>
              <w:top w:val="nil"/>
              <w:left w:val="nil"/>
              <w:bottom w:val="single" w:sz="4" w:space="0" w:color="C0C0C0"/>
              <w:right w:val="single" w:sz="4" w:space="0" w:color="C0C0C0"/>
            </w:tcBorders>
            <w:shd w:val="clear" w:color="000000" w:fill="D7EAD3"/>
            <w:vAlign w:val="center"/>
            <w:hideMark/>
          </w:tcPr>
          <w:p w14:paraId="0FF8F387"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37,00</w:t>
            </w:r>
          </w:p>
        </w:tc>
        <w:tc>
          <w:tcPr>
            <w:tcW w:w="1420" w:type="dxa"/>
            <w:tcBorders>
              <w:top w:val="nil"/>
              <w:left w:val="nil"/>
              <w:bottom w:val="single" w:sz="4" w:space="0" w:color="C0C0C0"/>
              <w:right w:val="single" w:sz="4" w:space="0" w:color="C0C0C0"/>
            </w:tcBorders>
            <w:shd w:val="clear" w:color="000000" w:fill="D7EAD3"/>
            <w:vAlign w:val="center"/>
            <w:hideMark/>
          </w:tcPr>
          <w:p w14:paraId="5CA33657"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w:t>
            </w:r>
          </w:p>
        </w:tc>
        <w:tc>
          <w:tcPr>
            <w:tcW w:w="1580" w:type="dxa"/>
            <w:tcBorders>
              <w:top w:val="nil"/>
              <w:left w:val="nil"/>
              <w:bottom w:val="single" w:sz="4" w:space="0" w:color="C0C0C0"/>
              <w:right w:val="single" w:sz="4" w:space="0" w:color="C0C0C0"/>
            </w:tcBorders>
            <w:shd w:val="clear" w:color="000000" w:fill="D7EAD3"/>
            <w:vAlign w:val="center"/>
            <w:hideMark/>
          </w:tcPr>
          <w:p w14:paraId="7C689F90"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37,00</w:t>
            </w:r>
          </w:p>
        </w:tc>
        <w:tc>
          <w:tcPr>
            <w:tcW w:w="1420" w:type="dxa"/>
            <w:tcBorders>
              <w:top w:val="nil"/>
              <w:left w:val="nil"/>
              <w:bottom w:val="single" w:sz="4" w:space="0" w:color="C0C0C0"/>
              <w:right w:val="single" w:sz="4" w:space="0" w:color="C0C0C0"/>
            </w:tcBorders>
            <w:shd w:val="clear" w:color="000000" w:fill="D7EAD3"/>
            <w:vAlign w:val="center"/>
            <w:hideMark/>
          </w:tcPr>
          <w:p w14:paraId="54BE501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w:t>
            </w:r>
          </w:p>
        </w:tc>
        <w:tc>
          <w:tcPr>
            <w:tcW w:w="1520" w:type="dxa"/>
            <w:tcBorders>
              <w:top w:val="nil"/>
              <w:left w:val="nil"/>
              <w:bottom w:val="single" w:sz="4" w:space="0" w:color="C0C0C0"/>
              <w:right w:val="single" w:sz="4" w:space="0" w:color="C0C0C0"/>
            </w:tcBorders>
            <w:shd w:val="clear" w:color="000000" w:fill="D7EAD3"/>
            <w:vAlign w:val="center"/>
            <w:hideMark/>
          </w:tcPr>
          <w:p w14:paraId="2413A16E"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37,00</w:t>
            </w:r>
          </w:p>
        </w:tc>
        <w:tc>
          <w:tcPr>
            <w:tcW w:w="1480" w:type="dxa"/>
            <w:tcBorders>
              <w:top w:val="nil"/>
              <w:left w:val="nil"/>
              <w:bottom w:val="single" w:sz="4" w:space="0" w:color="C0C0C0"/>
              <w:right w:val="single" w:sz="4" w:space="0" w:color="C0C0C0"/>
            </w:tcBorders>
            <w:shd w:val="clear" w:color="000000" w:fill="D7EAD3"/>
            <w:vAlign w:val="center"/>
            <w:hideMark/>
          </w:tcPr>
          <w:p w14:paraId="2024C457"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37,00</w:t>
            </w:r>
          </w:p>
        </w:tc>
        <w:tc>
          <w:tcPr>
            <w:tcW w:w="1520" w:type="dxa"/>
            <w:tcBorders>
              <w:top w:val="nil"/>
              <w:left w:val="nil"/>
              <w:bottom w:val="single" w:sz="4" w:space="0" w:color="C0C0C0"/>
              <w:right w:val="single" w:sz="4" w:space="0" w:color="C0C0C0"/>
            </w:tcBorders>
            <w:shd w:val="clear" w:color="000000" w:fill="D7EAD3"/>
            <w:vAlign w:val="center"/>
            <w:hideMark/>
          </w:tcPr>
          <w:p w14:paraId="3D8D0D1B"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37,00</w:t>
            </w:r>
          </w:p>
        </w:tc>
        <w:tc>
          <w:tcPr>
            <w:tcW w:w="1920" w:type="dxa"/>
            <w:tcBorders>
              <w:top w:val="nil"/>
              <w:left w:val="nil"/>
              <w:bottom w:val="single" w:sz="4" w:space="0" w:color="C0C0C0"/>
              <w:right w:val="single" w:sz="4" w:space="0" w:color="C0C0C0"/>
            </w:tcBorders>
            <w:shd w:val="clear" w:color="000000" w:fill="FFFFCC"/>
            <w:vAlign w:val="center"/>
            <w:hideMark/>
          </w:tcPr>
          <w:p w14:paraId="673C93EE"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 </w:t>
            </w:r>
          </w:p>
        </w:tc>
      </w:tr>
      <w:tr w:rsidR="00FF5235" w:rsidRPr="00FF5235" w14:paraId="2BF8C814" w14:textId="77777777" w:rsidTr="00FF5235">
        <w:trPr>
          <w:trHeight w:val="300"/>
          <w:jc w:val="center"/>
        </w:trPr>
        <w:tc>
          <w:tcPr>
            <w:tcW w:w="560" w:type="dxa"/>
            <w:tcBorders>
              <w:top w:val="nil"/>
              <w:left w:val="nil"/>
              <w:bottom w:val="nil"/>
              <w:right w:val="nil"/>
            </w:tcBorders>
            <w:shd w:val="clear" w:color="auto" w:fill="auto"/>
            <w:noWrap/>
            <w:vAlign w:val="bottom"/>
            <w:hideMark/>
          </w:tcPr>
          <w:p w14:paraId="281284D9" w14:textId="77777777" w:rsidR="00FF5235" w:rsidRPr="00FF5235" w:rsidRDefault="00FF5235" w:rsidP="00FF5235">
            <w:pPr>
              <w:rPr>
                <w:rFonts w:ascii="Tahoma" w:hAnsi="Tahoma" w:cs="Tahoma"/>
                <w:sz w:val="12"/>
                <w:szCs w:val="12"/>
                <w:lang w:eastAsia="ru-RU"/>
              </w:rPr>
            </w:pPr>
          </w:p>
        </w:tc>
        <w:tc>
          <w:tcPr>
            <w:tcW w:w="400" w:type="dxa"/>
            <w:tcBorders>
              <w:top w:val="nil"/>
              <w:left w:val="nil"/>
              <w:bottom w:val="nil"/>
              <w:right w:val="nil"/>
            </w:tcBorders>
            <w:shd w:val="clear" w:color="auto" w:fill="auto"/>
            <w:noWrap/>
            <w:vAlign w:val="bottom"/>
            <w:hideMark/>
          </w:tcPr>
          <w:p w14:paraId="697F37D8" w14:textId="77777777" w:rsidR="00FF5235" w:rsidRPr="00FF5235" w:rsidRDefault="00FF5235" w:rsidP="00FF5235">
            <w:pPr>
              <w:rPr>
                <w:sz w:val="12"/>
                <w:szCs w:val="12"/>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08E5074"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21</w:t>
            </w:r>
          </w:p>
        </w:tc>
        <w:tc>
          <w:tcPr>
            <w:tcW w:w="4240" w:type="dxa"/>
            <w:tcBorders>
              <w:top w:val="nil"/>
              <w:left w:val="nil"/>
              <w:bottom w:val="single" w:sz="4" w:space="0" w:color="C0C0C0"/>
              <w:right w:val="single" w:sz="4" w:space="0" w:color="C0C0C0"/>
            </w:tcBorders>
            <w:shd w:val="clear" w:color="auto" w:fill="auto"/>
            <w:vAlign w:val="center"/>
            <w:hideMark/>
          </w:tcPr>
          <w:p w14:paraId="7EB15D0F" w14:textId="77777777" w:rsidR="00FF5235" w:rsidRPr="00FF5235" w:rsidRDefault="00FF5235" w:rsidP="00FF5235">
            <w:pPr>
              <w:rPr>
                <w:rFonts w:ascii="Tahoma" w:hAnsi="Tahoma" w:cs="Tahoma"/>
                <w:b/>
                <w:bCs/>
                <w:sz w:val="12"/>
                <w:szCs w:val="12"/>
                <w:lang w:eastAsia="ru-RU"/>
              </w:rPr>
            </w:pPr>
            <w:r w:rsidRPr="00FF5235">
              <w:rPr>
                <w:rFonts w:ascii="Tahoma" w:hAnsi="Tahoma" w:cs="Tahoma"/>
                <w:b/>
                <w:bCs/>
                <w:sz w:val="12"/>
                <w:szCs w:val="12"/>
                <w:lang w:eastAsia="ru-RU"/>
              </w:rPr>
              <w:t>Среднемесячная 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754C105E"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руб</w:t>
            </w:r>
          </w:p>
        </w:tc>
        <w:tc>
          <w:tcPr>
            <w:tcW w:w="1880" w:type="dxa"/>
            <w:tcBorders>
              <w:top w:val="nil"/>
              <w:left w:val="nil"/>
              <w:bottom w:val="single" w:sz="4" w:space="0" w:color="C0C0C0"/>
              <w:right w:val="single" w:sz="4" w:space="0" w:color="C0C0C0"/>
            </w:tcBorders>
            <w:shd w:val="clear" w:color="000000" w:fill="D7EAD3"/>
            <w:vAlign w:val="center"/>
            <w:hideMark/>
          </w:tcPr>
          <w:p w14:paraId="021CD32C"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14 649,68</w:t>
            </w:r>
          </w:p>
        </w:tc>
        <w:tc>
          <w:tcPr>
            <w:tcW w:w="1540" w:type="dxa"/>
            <w:tcBorders>
              <w:top w:val="nil"/>
              <w:left w:val="nil"/>
              <w:bottom w:val="single" w:sz="4" w:space="0" w:color="C0C0C0"/>
              <w:right w:val="single" w:sz="4" w:space="0" w:color="C0C0C0"/>
            </w:tcBorders>
            <w:shd w:val="clear" w:color="000000" w:fill="D7EAD3"/>
            <w:vAlign w:val="center"/>
            <w:hideMark/>
          </w:tcPr>
          <w:p w14:paraId="26DDFD8D"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16 957,70</w:t>
            </w:r>
          </w:p>
        </w:tc>
        <w:tc>
          <w:tcPr>
            <w:tcW w:w="1480" w:type="dxa"/>
            <w:tcBorders>
              <w:top w:val="nil"/>
              <w:left w:val="nil"/>
              <w:bottom w:val="single" w:sz="4" w:space="0" w:color="C0C0C0"/>
              <w:right w:val="single" w:sz="4" w:space="0" w:color="C0C0C0"/>
            </w:tcBorders>
            <w:shd w:val="clear" w:color="000000" w:fill="D7EAD3"/>
            <w:vAlign w:val="center"/>
            <w:hideMark/>
          </w:tcPr>
          <w:p w14:paraId="2D54D767"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16 164,95</w:t>
            </w:r>
          </w:p>
        </w:tc>
        <w:tc>
          <w:tcPr>
            <w:tcW w:w="1520" w:type="dxa"/>
            <w:tcBorders>
              <w:top w:val="nil"/>
              <w:left w:val="nil"/>
              <w:bottom w:val="single" w:sz="4" w:space="0" w:color="C0C0C0"/>
              <w:right w:val="single" w:sz="4" w:space="0" w:color="C0C0C0"/>
            </w:tcBorders>
            <w:shd w:val="clear" w:color="000000" w:fill="D7EAD3"/>
            <w:vAlign w:val="center"/>
            <w:hideMark/>
          </w:tcPr>
          <w:p w14:paraId="2AD85858"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16 547,42</w:t>
            </w:r>
          </w:p>
        </w:tc>
        <w:tc>
          <w:tcPr>
            <w:tcW w:w="1420" w:type="dxa"/>
            <w:tcBorders>
              <w:top w:val="nil"/>
              <w:left w:val="nil"/>
              <w:bottom w:val="single" w:sz="4" w:space="0" w:color="C0C0C0"/>
              <w:right w:val="single" w:sz="4" w:space="0" w:color="C0C0C0"/>
            </w:tcBorders>
            <w:shd w:val="clear" w:color="000000" w:fill="D7EAD3"/>
            <w:vAlign w:val="center"/>
            <w:hideMark/>
          </w:tcPr>
          <w:p w14:paraId="48C1FE36"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w:t>
            </w:r>
          </w:p>
        </w:tc>
        <w:tc>
          <w:tcPr>
            <w:tcW w:w="1580" w:type="dxa"/>
            <w:tcBorders>
              <w:top w:val="nil"/>
              <w:left w:val="nil"/>
              <w:bottom w:val="single" w:sz="4" w:space="0" w:color="C0C0C0"/>
              <w:right w:val="single" w:sz="4" w:space="0" w:color="C0C0C0"/>
            </w:tcBorders>
            <w:shd w:val="clear" w:color="000000" w:fill="D7EAD3"/>
            <w:vAlign w:val="center"/>
            <w:hideMark/>
          </w:tcPr>
          <w:p w14:paraId="55423A14"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16 547,42</w:t>
            </w:r>
          </w:p>
        </w:tc>
        <w:tc>
          <w:tcPr>
            <w:tcW w:w="1420" w:type="dxa"/>
            <w:tcBorders>
              <w:top w:val="nil"/>
              <w:left w:val="nil"/>
              <w:bottom w:val="single" w:sz="4" w:space="0" w:color="C0C0C0"/>
              <w:right w:val="single" w:sz="4" w:space="0" w:color="C0C0C0"/>
            </w:tcBorders>
            <w:shd w:val="clear" w:color="000000" w:fill="D7EAD3"/>
            <w:vAlign w:val="center"/>
            <w:hideMark/>
          </w:tcPr>
          <w:p w14:paraId="68BAF0A6"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w:t>
            </w:r>
          </w:p>
        </w:tc>
        <w:tc>
          <w:tcPr>
            <w:tcW w:w="1520" w:type="dxa"/>
            <w:tcBorders>
              <w:top w:val="nil"/>
              <w:left w:val="nil"/>
              <w:bottom w:val="single" w:sz="4" w:space="0" w:color="C0C0C0"/>
              <w:right w:val="single" w:sz="4" w:space="0" w:color="C0C0C0"/>
            </w:tcBorders>
            <w:shd w:val="clear" w:color="000000" w:fill="D7EAD3"/>
            <w:vAlign w:val="center"/>
            <w:hideMark/>
          </w:tcPr>
          <w:p w14:paraId="66AEF2E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16 483,40</w:t>
            </w:r>
          </w:p>
        </w:tc>
        <w:tc>
          <w:tcPr>
            <w:tcW w:w="1480" w:type="dxa"/>
            <w:tcBorders>
              <w:top w:val="nil"/>
              <w:left w:val="nil"/>
              <w:bottom w:val="single" w:sz="4" w:space="0" w:color="C0C0C0"/>
              <w:right w:val="single" w:sz="4" w:space="0" w:color="C0C0C0"/>
            </w:tcBorders>
            <w:shd w:val="clear" w:color="000000" w:fill="D7EAD3"/>
            <w:vAlign w:val="center"/>
            <w:hideMark/>
          </w:tcPr>
          <w:p w14:paraId="60A9AFFB"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16 483,40</w:t>
            </w:r>
          </w:p>
        </w:tc>
        <w:tc>
          <w:tcPr>
            <w:tcW w:w="1520" w:type="dxa"/>
            <w:tcBorders>
              <w:top w:val="nil"/>
              <w:left w:val="nil"/>
              <w:bottom w:val="single" w:sz="4" w:space="0" w:color="C0C0C0"/>
              <w:right w:val="single" w:sz="4" w:space="0" w:color="C0C0C0"/>
            </w:tcBorders>
            <w:shd w:val="clear" w:color="000000" w:fill="D7EAD3"/>
            <w:vAlign w:val="center"/>
            <w:hideMark/>
          </w:tcPr>
          <w:p w14:paraId="68D11A21"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16 483,40</w:t>
            </w:r>
          </w:p>
        </w:tc>
        <w:tc>
          <w:tcPr>
            <w:tcW w:w="1920" w:type="dxa"/>
            <w:tcBorders>
              <w:top w:val="nil"/>
              <w:left w:val="nil"/>
              <w:bottom w:val="single" w:sz="4" w:space="0" w:color="C0C0C0"/>
              <w:right w:val="single" w:sz="4" w:space="0" w:color="C0C0C0"/>
            </w:tcBorders>
            <w:shd w:val="clear" w:color="000000" w:fill="FFFFCC"/>
            <w:vAlign w:val="center"/>
            <w:hideMark/>
          </w:tcPr>
          <w:p w14:paraId="38E45E0C" w14:textId="77777777" w:rsidR="00FF5235" w:rsidRPr="00FF5235" w:rsidRDefault="00FF5235" w:rsidP="00FF5235">
            <w:pPr>
              <w:rPr>
                <w:rFonts w:ascii="Tahoma" w:hAnsi="Tahoma" w:cs="Tahoma"/>
                <w:sz w:val="12"/>
                <w:szCs w:val="12"/>
                <w:lang w:eastAsia="ru-RU"/>
              </w:rPr>
            </w:pPr>
            <w:bookmarkStart w:id="11" w:name="RANGE!V240"/>
            <w:r w:rsidRPr="00FF5235">
              <w:rPr>
                <w:rFonts w:ascii="Tahoma" w:hAnsi="Tahoma" w:cs="Tahoma"/>
                <w:sz w:val="12"/>
                <w:szCs w:val="12"/>
                <w:lang w:eastAsia="ru-RU"/>
              </w:rPr>
              <w:t> </w:t>
            </w:r>
            <w:bookmarkEnd w:id="11"/>
          </w:p>
        </w:tc>
      </w:tr>
      <w:tr w:rsidR="00FF5235" w:rsidRPr="00FF5235" w14:paraId="7F5AC116" w14:textId="77777777" w:rsidTr="00FF5235">
        <w:trPr>
          <w:trHeight w:val="300"/>
          <w:jc w:val="center"/>
        </w:trPr>
        <w:tc>
          <w:tcPr>
            <w:tcW w:w="560" w:type="dxa"/>
            <w:tcBorders>
              <w:top w:val="nil"/>
              <w:left w:val="nil"/>
              <w:bottom w:val="nil"/>
              <w:right w:val="nil"/>
            </w:tcBorders>
            <w:shd w:val="clear" w:color="auto" w:fill="auto"/>
            <w:vAlign w:val="center"/>
            <w:hideMark/>
          </w:tcPr>
          <w:p w14:paraId="02207951" w14:textId="77777777" w:rsidR="00FF5235" w:rsidRPr="00FF5235" w:rsidRDefault="00FF5235" w:rsidP="00FF5235">
            <w:pPr>
              <w:rPr>
                <w:rFonts w:ascii="Tahoma" w:hAnsi="Tahoma" w:cs="Tahoma"/>
                <w:sz w:val="12"/>
                <w:szCs w:val="12"/>
                <w:lang w:eastAsia="ru-RU"/>
              </w:rPr>
            </w:pPr>
          </w:p>
        </w:tc>
        <w:tc>
          <w:tcPr>
            <w:tcW w:w="400" w:type="dxa"/>
            <w:tcBorders>
              <w:top w:val="nil"/>
              <w:left w:val="nil"/>
              <w:bottom w:val="nil"/>
              <w:right w:val="nil"/>
            </w:tcBorders>
            <w:shd w:val="clear" w:color="auto" w:fill="auto"/>
            <w:vAlign w:val="center"/>
            <w:hideMark/>
          </w:tcPr>
          <w:p w14:paraId="32DAC7EE" w14:textId="77777777" w:rsidR="00FF5235" w:rsidRPr="00FF5235" w:rsidRDefault="00FF5235" w:rsidP="00FF5235">
            <w:pPr>
              <w:rPr>
                <w:sz w:val="12"/>
                <w:szCs w:val="12"/>
                <w:lang w:eastAsia="ru-RU"/>
              </w:rPr>
            </w:pPr>
          </w:p>
        </w:tc>
        <w:tc>
          <w:tcPr>
            <w:tcW w:w="1020" w:type="dxa"/>
            <w:tcBorders>
              <w:top w:val="nil"/>
              <w:left w:val="nil"/>
              <w:bottom w:val="nil"/>
              <w:right w:val="nil"/>
            </w:tcBorders>
            <w:shd w:val="clear" w:color="auto" w:fill="auto"/>
            <w:vAlign w:val="center"/>
            <w:hideMark/>
          </w:tcPr>
          <w:p w14:paraId="0E34D573" w14:textId="77777777" w:rsidR="00FF5235" w:rsidRPr="00FF5235" w:rsidRDefault="00FF5235" w:rsidP="00FF5235">
            <w:pPr>
              <w:rPr>
                <w:sz w:val="12"/>
                <w:szCs w:val="12"/>
                <w:lang w:eastAsia="ru-RU"/>
              </w:rPr>
            </w:pPr>
          </w:p>
        </w:tc>
        <w:tc>
          <w:tcPr>
            <w:tcW w:w="4240" w:type="dxa"/>
            <w:tcBorders>
              <w:top w:val="nil"/>
              <w:left w:val="nil"/>
              <w:bottom w:val="nil"/>
              <w:right w:val="nil"/>
            </w:tcBorders>
            <w:shd w:val="clear" w:color="auto" w:fill="auto"/>
            <w:vAlign w:val="center"/>
            <w:hideMark/>
          </w:tcPr>
          <w:p w14:paraId="1BED5B0C" w14:textId="77777777" w:rsidR="00FF5235" w:rsidRPr="00FF5235" w:rsidRDefault="00FF5235" w:rsidP="00FF5235">
            <w:pPr>
              <w:rPr>
                <w:sz w:val="12"/>
                <w:szCs w:val="12"/>
                <w:lang w:eastAsia="ru-RU"/>
              </w:rPr>
            </w:pPr>
          </w:p>
        </w:tc>
        <w:tc>
          <w:tcPr>
            <w:tcW w:w="1140" w:type="dxa"/>
            <w:tcBorders>
              <w:top w:val="nil"/>
              <w:left w:val="nil"/>
              <w:bottom w:val="nil"/>
              <w:right w:val="nil"/>
            </w:tcBorders>
            <w:shd w:val="clear" w:color="auto" w:fill="auto"/>
            <w:vAlign w:val="center"/>
            <w:hideMark/>
          </w:tcPr>
          <w:p w14:paraId="7BCA8CA9" w14:textId="77777777" w:rsidR="00FF5235" w:rsidRPr="00FF5235" w:rsidRDefault="00FF5235" w:rsidP="00FF5235">
            <w:pPr>
              <w:rPr>
                <w:sz w:val="12"/>
                <w:szCs w:val="12"/>
                <w:lang w:eastAsia="ru-RU"/>
              </w:rPr>
            </w:pPr>
          </w:p>
        </w:tc>
        <w:tc>
          <w:tcPr>
            <w:tcW w:w="1880" w:type="dxa"/>
            <w:tcBorders>
              <w:top w:val="nil"/>
              <w:left w:val="nil"/>
              <w:bottom w:val="nil"/>
              <w:right w:val="nil"/>
            </w:tcBorders>
            <w:shd w:val="clear" w:color="auto" w:fill="auto"/>
            <w:vAlign w:val="center"/>
            <w:hideMark/>
          </w:tcPr>
          <w:p w14:paraId="24831D2B" w14:textId="77777777" w:rsidR="00FF5235" w:rsidRPr="00FF5235" w:rsidRDefault="00FF5235" w:rsidP="00FF5235">
            <w:pPr>
              <w:rPr>
                <w:sz w:val="12"/>
                <w:szCs w:val="12"/>
                <w:lang w:eastAsia="ru-RU"/>
              </w:rPr>
            </w:pPr>
          </w:p>
        </w:tc>
        <w:tc>
          <w:tcPr>
            <w:tcW w:w="1540" w:type="dxa"/>
            <w:tcBorders>
              <w:top w:val="nil"/>
              <w:left w:val="nil"/>
              <w:bottom w:val="nil"/>
              <w:right w:val="nil"/>
            </w:tcBorders>
            <w:shd w:val="clear" w:color="auto" w:fill="auto"/>
            <w:vAlign w:val="center"/>
            <w:hideMark/>
          </w:tcPr>
          <w:p w14:paraId="5502B224" w14:textId="77777777" w:rsidR="00FF5235" w:rsidRPr="00FF5235" w:rsidRDefault="00FF5235" w:rsidP="00FF5235">
            <w:pPr>
              <w:rPr>
                <w:sz w:val="12"/>
                <w:szCs w:val="12"/>
                <w:lang w:eastAsia="ru-RU"/>
              </w:rPr>
            </w:pPr>
          </w:p>
        </w:tc>
        <w:tc>
          <w:tcPr>
            <w:tcW w:w="1480" w:type="dxa"/>
            <w:tcBorders>
              <w:top w:val="nil"/>
              <w:left w:val="nil"/>
              <w:bottom w:val="nil"/>
              <w:right w:val="nil"/>
            </w:tcBorders>
            <w:shd w:val="clear" w:color="auto" w:fill="auto"/>
            <w:vAlign w:val="center"/>
            <w:hideMark/>
          </w:tcPr>
          <w:p w14:paraId="6378FFC5" w14:textId="77777777" w:rsidR="00FF5235" w:rsidRPr="00FF5235" w:rsidRDefault="00FF5235" w:rsidP="00FF5235">
            <w:pPr>
              <w:rPr>
                <w:sz w:val="12"/>
                <w:szCs w:val="12"/>
                <w:lang w:eastAsia="ru-RU"/>
              </w:rPr>
            </w:pPr>
          </w:p>
        </w:tc>
        <w:tc>
          <w:tcPr>
            <w:tcW w:w="1520" w:type="dxa"/>
            <w:tcBorders>
              <w:top w:val="nil"/>
              <w:left w:val="nil"/>
              <w:bottom w:val="nil"/>
              <w:right w:val="nil"/>
            </w:tcBorders>
            <w:shd w:val="clear" w:color="auto" w:fill="auto"/>
            <w:vAlign w:val="center"/>
            <w:hideMark/>
          </w:tcPr>
          <w:p w14:paraId="33F90999" w14:textId="77777777" w:rsidR="00FF5235" w:rsidRPr="00FF5235" w:rsidRDefault="00FF5235" w:rsidP="00FF5235">
            <w:pPr>
              <w:rPr>
                <w:sz w:val="12"/>
                <w:szCs w:val="12"/>
                <w:lang w:eastAsia="ru-RU"/>
              </w:rPr>
            </w:pPr>
          </w:p>
        </w:tc>
        <w:tc>
          <w:tcPr>
            <w:tcW w:w="1420" w:type="dxa"/>
            <w:tcBorders>
              <w:top w:val="nil"/>
              <w:left w:val="nil"/>
              <w:bottom w:val="nil"/>
              <w:right w:val="nil"/>
            </w:tcBorders>
            <w:shd w:val="clear" w:color="auto" w:fill="auto"/>
            <w:vAlign w:val="center"/>
            <w:hideMark/>
          </w:tcPr>
          <w:p w14:paraId="73F21509" w14:textId="77777777" w:rsidR="00FF5235" w:rsidRPr="00FF5235" w:rsidRDefault="00FF5235" w:rsidP="00FF5235">
            <w:pPr>
              <w:rPr>
                <w:sz w:val="12"/>
                <w:szCs w:val="12"/>
                <w:lang w:eastAsia="ru-RU"/>
              </w:rPr>
            </w:pPr>
          </w:p>
        </w:tc>
        <w:tc>
          <w:tcPr>
            <w:tcW w:w="1580" w:type="dxa"/>
            <w:tcBorders>
              <w:top w:val="nil"/>
              <w:left w:val="nil"/>
              <w:bottom w:val="nil"/>
              <w:right w:val="nil"/>
            </w:tcBorders>
            <w:shd w:val="clear" w:color="auto" w:fill="auto"/>
            <w:vAlign w:val="center"/>
            <w:hideMark/>
          </w:tcPr>
          <w:p w14:paraId="291DEE09" w14:textId="77777777" w:rsidR="00FF5235" w:rsidRPr="00FF5235" w:rsidRDefault="00FF5235" w:rsidP="00FF5235">
            <w:pPr>
              <w:rPr>
                <w:sz w:val="12"/>
                <w:szCs w:val="12"/>
                <w:lang w:eastAsia="ru-RU"/>
              </w:rPr>
            </w:pPr>
          </w:p>
        </w:tc>
        <w:tc>
          <w:tcPr>
            <w:tcW w:w="1420" w:type="dxa"/>
            <w:tcBorders>
              <w:top w:val="nil"/>
              <w:left w:val="nil"/>
              <w:bottom w:val="nil"/>
              <w:right w:val="nil"/>
            </w:tcBorders>
            <w:shd w:val="clear" w:color="auto" w:fill="auto"/>
            <w:vAlign w:val="center"/>
            <w:hideMark/>
          </w:tcPr>
          <w:p w14:paraId="7C419B2B" w14:textId="77777777" w:rsidR="00FF5235" w:rsidRPr="00FF5235" w:rsidRDefault="00FF5235" w:rsidP="00FF5235">
            <w:pPr>
              <w:rPr>
                <w:sz w:val="12"/>
                <w:szCs w:val="12"/>
                <w:lang w:eastAsia="ru-RU"/>
              </w:rPr>
            </w:pPr>
          </w:p>
        </w:tc>
        <w:tc>
          <w:tcPr>
            <w:tcW w:w="1520" w:type="dxa"/>
            <w:tcBorders>
              <w:top w:val="nil"/>
              <w:left w:val="nil"/>
              <w:bottom w:val="nil"/>
              <w:right w:val="nil"/>
            </w:tcBorders>
            <w:shd w:val="clear" w:color="auto" w:fill="auto"/>
            <w:vAlign w:val="center"/>
            <w:hideMark/>
          </w:tcPr>
          <w:p w14:paraId="7BEAC0E5" w14:textId="77777777" w:rsidR="00FF5235" w:rsidRPr="00FF5235" w:rsidRDefault="00FF5235" w:rsidP="00FF5235">
            <w:pPr>
              <w:rPr>
                <w:sz w:val="12"/>
                <w:szCs w:val="12"/>
                <w:lang w:eastAsia="ru-RU"/>
              </w:rPr>
            </w:pPr>
          </w:p>
        </w:tc>
        <w:tc>
          <w:tcPr>
            <w:tcW w:w="1480" w:type="dxa"/>
            <w:tcBorders>
              <w:top w:val="nil"/>
              <w:left w:val="nil"/>
              <w:bottom w:val="nil"/>
              <w:right w:val="nil"/>
            </w:tcBorders>
            <w:shd w:val="clear" w:color="auto" w:fill="auto"/>
            <w:vAlign w:val="center"/>
            <w:hideMark/>
          </w:tcPr>
          <w:p w14:paraId="77F71031" w14:textId="77777777" w:rsidR="00FF5235" w:rsidRPr="00FF5235" w:rsidRDefault="00FF5235" w:rsidP="00FF5235">
            <w:pPr>
              <w:jc w:val="right"/>
              <w:rPr>
                <w:rFonts w:ascii="Tahoma" w:hAnsi="Tahoma" w:cs="Tahoma"/>
                <w:b/>
                <w:bCs/>
                <w:color w:val="FFFFFF"/>
                <w:sz w:val="12"/>
                <w:szCs w:val="12"/>
                <w:lang w:eastAsia="ru-RU"/>
              </w:rPr>
            </w:pPr>
            <w:r w:rsidRPr="00FF5235">
              <w:rPr>
                <w:rFonts w:ascii="Tahoma" w:hAnsi="Tahoma" w:cs="Tahoma"/>
                <w:b/>
                <w:bCs/>
                <w:color w:val="FFFFFF"/>
                <w:sz w:val="12"/>
                <w:szCs w:val="12"/>
                <w:lang w:eastAsia="ru-RU"/>
              </w:rPr>
              <w:t>42,63</w:t>
            </w:r>
          </w:p>
        </w:tc>
        <w:tc>
          <w:tcPr>
            <w:tcW w:w="1520" w:type="dxa"/>
            <w:tcBorders>
              <w:top w:val="nil"/>
              <w:left w:val="nil"/>
              <w:bottom w:val="nil"/>
              <w:right w:val="nil"/>
            </w:tcBorders>
            <w:shd w:val="clear" w:color="auto" w:fill="auto"/>
            <w:vAlign w:val="center"/>
            <w:hideMark/>
          </w:tcPr>
          <w:p w14:paraId="5C352382" w14:textId="77777777" w:rsidR="00FF5235" w:rsidRPr="00FF5235" w:rsidRDefault="00FF5235" w:rsidP="00FF5235">
            <w:pPr>
              <w:jc w:val="right"/>
              <w:rPr>
                <w:rFonts w:ascii="Tahoma" w:hAnsi="Tahoma" w:cs="Tahoma"/>
                <w:color w:val="FFFFFF"/>
                <w:sz w:val="12"/>
                <w:szCs w:val="12"/>
                <w:lang w:eastAsia="ru-RU"/>
              </w:rPr>
            </w:pPr>
            <w:r w:rsidRPr="00FF5235">
              <w:rPr>
                <w:rFonts w:ascii="Tahoma" w:hAnsi="Tahoma" w:cs="Tahoma"/>
                <w:color w:val="FFFFFF"/>
                <w:sz w:val="12"/>
                <w:szCs w:val="12"/>
                <w:lang w:eastAsia="ru-RU"/>
              </w:rPr>
              <w:t>45,05</w:t>
            </w:r>
          </w:p>
        </w:tc>
        <w:tc>
          <w:tcPr>
            <w:tcW w:w="1920" w:type="dxa"/>
            <w:tcBorders>
              <w:top w:val="nil"/>
              <w:left w:val="nil"/>
              <w:bottom w:val="nil"/>
              <w:right w:val="nil"/>
            </w:tcBorders>
            <w:shd w:val="clear" w:color="auto" w:fill="auto"/>
            <w:vAlign w:val="center"/>
            <w:hideMark/>
          </w:tcPr>
          <w:p w14:paraId="7DA007DE" w14:textId="77777777" w:rsidR="00FF5235" w:rsidRPr="00FF5235" w:rsidRDefault="00FF5235" w:rsidP="00FF5235">
            <w:pPr>
              <w:jc w:val="right"/>
              <w:rPr>
                <w:rFonts w:ascii="Tahoma" w:hAnsi="Tahoma" w:cs="Tahoma"/>
                <w:color w:val="FFFFFF"/>
                <w:sz w:val="12"/>
                <w:szCs w:val="12"/>
                <w:lang w:eastAsia="ru-RU"/>
              </w:rPr>
            </w:pPr>
          </w:p>
        </w:tc>
      </w:tr>
      <w:tr w:rsidR="00FF5235" w:rsidRPr="00FF5235" w14:paraId="1A3A7CDB" w14:textId="77777777" w:rsidTr="00FF5235">
        <w:trPr>
          <w:trHeight w:val="225"/>
          <w:jc w:val="center"/>
        </w:trPr>
        <w:tc>
          <w:tcPr>
            <w:tcW w:w="560" w:type="dxa"/>
            <w:tcBorders>
              <w:top w:val="nil"/>
              <w:left w:val="nil"/>
              <w:bottom w:val="nil"/>
              <w:right w:val="nil"/>
            </w:tcBorders>
            <w:shd w:val="clear" w:color="auto" w:fill="auto"/>
            <w:vAlign w:val="center"/>
            <w:hideMark/>
          </w:tcPr>
          <w:p w14:paraId="57AE697E" w14:textId="77777777" w:rsidR="00FF5235" w:rsidRPr="00FF5235" w:rsidRDefault="00FF5235" w:rsidP="00FF5235">
            <w:pPr>
              <w:rPr>
                <w:sz w:val="12"/>
                <w:szCs w:val="12"/>
                <w:lang w:eastAsia="ru-RU"/>
              </w:rPr>
            </w:pPr>
          </w:p>
        </w:tc>
        <w:tc>
          <w:tcPr>
            <w:tcW w:w="400" w:type="dxa"/>
            <w:tcBorders>
              <w:top w:val="nil"/>
              <w:left w:val="nil"/>
              <w:bottom w:val="nil"/>
              <w:right w:val="nil"/>
            </w:tcBorders>
            <w:shd w:val="clear" w:color="auto" w:fill="auto"/>
            <w:vAlign w:val="center"/>
            <w:hideMark/>
          </w:tcPr>
          <w:p w14:paraId="5911F464" w14:textId="77777777" w:rsidR="00FF5235" w:rsidRPr="00FF5235" w:rsidRDefault="00FF5235" w:rsidP="00FF5235">
            <w:pPr>
              <w:rPr>
                <w:sz w:val="12"/>
                <w:szCs w:val="12"/>
                <w:lang w:eastAsia="ru-RU"/>
              </w:rPr>
            </w:pPr>
          </w:p>
        </w:tc>
        <w:tc>
          <w:tcPr>
            <w:tcW w:w="1020" w:type="dxa"/>
            <w:tcBorders>
              <w:top w:val="nil"/>
              <w:left w:val="nil"/>
              <w:bottom w:val="nil"/>
              <w:right w:val="nil"/>
            </w:tcBorders>
            <w:shd w:val="clear" w:color="auto" w:fill="auto"/>
            <w:vAlign w:val="center"/>
            <w:hideMark/>
          </w:tcPr>
          <w:p w14:paraId="20D99691" w14:textId="77777777" w:rsidR="00FF5235" w:rsidRPr="00FF5235" w:rsidRDefault="00FF5235" w:rsidP="00FF5235">
            <w:pPr>
              <w:rPr>
                <w:sz w:val="12"/>
                <w:szCs w:val="12"/>
                <w:lang w:eastAsia="ru-RU"/>
              </w:rPr>
            </w:pPr>
          </w:p>
        </w:tc>
        <w:tc>
          <w:tcPr>
            <w:tcW w:w="4240" w:type="dxa"/>
            <w:tcBorders>
              <w:top w:val="nil"/>
              <w:left w:val="nil"/>
              <w:bottom w:val="nil"/>
              <w:right w:val="nil"/>
            </w:tcBorders>
            <w:shd w:val="clear" w:color="auto" w:fill="auto"/>
            <w:vAlign w:val="center"/>
            <w:hideMark/>
          </w:tcPr>
          <w:p w14:paraId="56720447" w14:textId="77777777" w:rsidR="00FF5235" w:rsidRPr="00FF5235" w:rsidRDefault="00FF5235" w:rsidP="00FF5235">
            <w:pPr>
              <w:rPr>
                <w:sz w:val="12"/>
                <w:szCs w:val="12"/>
                <w:lang w:eastAsia="ru-RU"/>
              </w:rPr>
            </w:pPr>
          </w:p>
        </w:tc>
        <w:tc>
          <w:tcPr>
            <w:tcW w:w="1140" w:type="dxa"/>
            <w:tcBorders>
              <w:top w:val="nil"/>
              <w:left w:val="nil"/>
              <w:bottom w:val="nil"/>
              <w:right w:val="nil"/>
            </w:tcBorders>
            <w:shd w:val="clear" w:color="auto" w:fill="auto"/>
            <w:vAlign w:val="center"/>
            <w:hideMark/>
          </w:tcPr>
          <w:p w14:paraId="6F1AFC32" w14:textId="77777777" w:rsidR="00FF5235" w:rsidRPr="00FF5235" w:rsidRDefault="00FF5235" w:rsidP="00FF5235">
            <w:pPr>
              <w:rPr>
                <w:sz w:val="12"/>
                <w:szCs w:val="12"/>
                <w:lang w:eastAsia="ru-RU"/>
              </w:rPr>
            </w:pPr>
          </w:p>
        </w:tc>
        <w:tc>
          <w:tcPr>
            <w:tcW w:w="1880" w:type="dxa"/>
            <w:tcBorders>
              <w:top w:val="nil"/>
              <w:left w:val="nil"/>
              <w:bottom w:val="nil"/>
              <w:right w:val="nil"/>
            </w:tcBorders>
            <w:shd w:val="clear" w:color="auto" w:fill="auto"/>
            <w:vAlign w:val="center"/>
            <w:hideMark/>
          </w:tcPr>
          <w:p w14:paraId="7949F349" w14:textId="77777777" w:rsidR="00FF5235" w:rsidRPr="00FF5235" w:rsidRDefault="00FF5235" w:rsidP="00FF5235">
            <w:pPr>
              <w:rPr>
                <w:sz w:val="12"/>
                <w:szCs w:val="12"/>
                <w:lang w:eastAsia="ru-RU"/>
              </w:rPr>
            </w:pPr>
          </w:p>
        </w:tc>
        <w:tc>
          <w:tcPr>
            <w:tcW w:w="1540" w:type="dxa"/>
            <w:tcBorders>
              <w:top w:val="nil"/>
              <w:left w:val="nil"/>
              <w:bottom w:val="nil"/>
              <w:right w:val="nil"/>
            </w:tcBorders>
            <w:shd w:val="clear" w:color="auto" w:fill="auto"/>
            <w:vAlign w:val="center"/>
            <w:hideMark/>
          </w:tcPr>
          <w:p w14:paraId="250731BB" w14:textId="77777777" w:rsidR="00FF5235" w:rsidRPr="00FF5235" w:rsidRDefault="00FF5235" w:rsidP="00FF5235">
            <w:pPr>
              <w:rPr>
                <w:sz w:val="12"/>
                <w:szCs w:val="12"/>
                <w:lang w:eastAsia="ru-RU"/>
              </w:rPr>
            </w:pPr>
          </w:p>
        </w:tc>
        <w:tc>
          <w:tcPr>
            <w:tcW w:w="1480" w:type="dxa"/>
            <w:tcBorders>
              <w:top w:val="nil"/>
              <w:left w:val="nil"/>
              <w:bottom w:val="nil"/>
              <w:right w:val="nil"/>
            </w:tcBorders>
            <w:shd w:val="clear" w:color="auto" w:fill="auto"/>
            <w:vAlign w:val="center"/>
            <w:hideMark/>
          </w:tcPr>
          <w:p w14:paraId="200B904D" w14:textId="77777777" w:rsidR="00FF5235" w:rsidRPr="00FF5235" w:rsidRDefault="00FF5235" w:rsidP="00FF5235">
            <w:pPr>
              <w:rPr>
                <w:sz w:val="12"/>
                <w:szCs w:val="12"/>
                <w:lang w:eastAsia="ru-RU"/>
              </w:rPr>
            </w:pPr>
          </w:p>
        </w:tc>
        <w:tc>
          <w:tcPr>
            <w:tcW w:w="1520" w:type="dxa"/>
            <w:tcBorders>
              <w:top w:val="nil"/>
              <w:left w:val="nil"/>
              <w:bottom w:val="nil"/>
              <w:right w:val="nil"/>
            </w:tcBorders>
            <w:shd w:val="clear" w:color="auto" w:fill="auto"/>
            <w:vAlign w:val="center"/>
            <w:hideMark/>
          </w:tcPr>
          <w:p w14:paraId="76ABAABE" w14:textId="77777777" w:rsidR="00FF5235" w:rsidRPr="00FF5235" w:rsidRDefault="00FF5235" w:rsidP="00FF5235">
            <w:pPr>
              <w:rPr>
                <w:sz w:val="12"/>
                <w:szCs w:val="12"/>
                <w:lang w:eastAsia="ru-RU"/>
              </w:rPr>
            </w:pPr>
          </w:p>
        </w:tc>
        <w:tc>
          <w:tcPr>
            <w:tcW w:w="1420" w:type="dxa"/>
            <w:tcBorders>
              <w:top w:val="nil"/>
              <w:left w:val="nil"/>
              <w:bottom w:val="nil"/>
              <w:right w:val="nil"/>
            </w:tcBorders>
            <w:shd w:val="clear" w:color="auto" w:fill="auto"/>
            <w:vAlign w:val="center"/>
            <w:hideMark/>
          </w:tcPr>
          <w:p w14:paraId="32C233E2" w14:textId="77777777" w:rsidR="00FF5235" w:rsidRPr="00FF5235" w:rsidRDefault="00FF5235" w:rsidP="00FF5235">
            <w:pPr>
              <w:rPr>
                <w:sz w:val="12"/>
                <w:szCs w:val="12"/>
                <w:lang w:eastAsia="ru-RU"/>
              </w:rPr>
            </w:pPr>
          </w:p>
        </w:tc>
        <w:tc>
          <w:tcPr>
            <w:tcW w:w="1580" w:type="dxa"/>
            <w:tcBorders>
              <w:top w:val="nil"/>
              <w:left w:val="nil"/>
              <w:bottom w:val="nil"/>
              <w:right w:val="nil"/>
            </w:tcBorders>
            <w:shd w:val="clear" w:color="auto" w:fill="auto"/>
            <w:vAlign w:val="center"/>
            <w:hideMark/>
          </w:tcPr>
          <w:p w14:paraId="5F4D3E7D" w14:textId="77777777" w:rsidR="00FF5235" w:rsidRPr="00FF5235" w:rsidRDefault="00FF5235" w:rsidP="00FF5235">
            <w:pPr>
              <w:rPr>
                <w:sz w:val="12"/>
                <w:szCs w:val="12"/>
                <w:lang w:eastAsia="ru-RU"/>
              </w:rPr>
            </w:pPr>
          </w:p>
        </w:tc>
        <w:tc>
          <w:tcPr>
            <w:tcW w:w="1420" w:type="dxa"/>
            <w:tcBorders>
              <w:top w:val="nil"/>
              <w:left w:val="nil"/>
              <w:bottom w:val="nil"/>
              <w:right w:val="nil"/>
            </w:tcBorders>
            <w:shd w:val="clear" w:color="auto" w:fill="auto"/>
            <w:vAlign w:val="center"/>
            <w:hideMark/>
          </w:tcPr>
          <w:p w14:paraId="31633600" w14:textId="77777777" w:rsidR="00FF5235" w:rsidRPr="00FF5235" w:rsidRDefault="00FF5235" w:rsidP="00FF5235">
            <w:pPr>
              <w:rPr>
                <w:sz w:val="12"/>
                <w:szCs w:val="12"/>
                <w:lang w:eastAsia="ru-RU"/>
              </w:rPr>
            </w:pPr>
          </w:p>
        </w:tc>
        <w:tc>
          <w:tcPr>
            <w:tcW w:w="1520" w:type="dxa"/>
            <w:tcBorders>
              <w:top w:val="nil"/>
              <w:left w:val="nil"/>
              <w:bottom w:val="nil"/>
              <w:right w:val="nil"/>
            </w:tcBorders>
            <w:shd w:val="clear" w:color="auto" w:fill="auto"/>
            <w:vAlign w:val="center"/>
            <w:hideMark/>
          </w:tcPr>
          <w:p w14:paraId="461B69C1" w14:textId="77777777" w:rsidR="00FF5235" w:rsidRPr="00FF5235" w:rsidRDefault="00FF5235" w:rsidP="00FF5235">
            <w:pPr>
              <w:rPr>
                <w:sz w:val="12"/>
                <w:szCs w:val="12"/>
                <w:lang w:eastAsia="ru-RU"/>
              </w:rPr>
            </w:pPr>
          </w:p>
        </w:tc>
        <w:tc>
          <w:tcPr>
            <w:tcW w:w="1480" w:type="dxa"/>
            <w:tcBorders>
              <w:top w:val="nil"/>
              <w:left w:val="nil"/>
              <w:bottom w:val="nil"/>
              <w:right w:val="nil"/>
            </w:tcBorders>
            <w:shd w:val="clear" w:color="auto" w:fill="auto"/>
            <w:vAlign w:val="center"/>
            <w:hideMark/>
          </w:tcPr>
          <w:p w14:paraId="24B4DD18" w14:textId="77777777" w:rsidR="00FF5235" w:rsidRPr="00FF5235" w:rsidRDefault="00FF5235" w:rsidP="00FF5235">
            <w:pPr>
              <w:jc w:val="right"/>
              <w:rPr>
                <w:rFonts w:ascii="Tahoma" w:hAnsi="Tahoma" w:cs="Tahoma"/>
                <w:color w:val="FFFFFF"/>
                <w:sz w:val="12"/>
                <w:szCs w:val="12"/>
                <w:lang w:eastAsia="ru-RU"/>
              </w:rPr>
            </w:pPr>
            <w:r w:rsidRPr="00FF5235">
              <w:rPr>
                <w:rFonts w:ascii="Tahoma" w:hAnsi="Tahoma" w:cs="Tahoma"/>
                <w:color w:val="FFFFFF"/>
                <w:sz w:val="12"/>
                <w:szCs w:val="12"/>
                <w:lang w:eastAsia="ru-RU"/>
              </w:rPr>
              <w:t>6894,61</w:t>
            </w:r>
          </w:p>
        </w:tc>
        <w:tc>
          <w:tcPr>
            <w:tcW w:w="1520" w:type="dxa"/>
            <w:tcBorders>
              <w:top w:val="nil"/>
              <w:left w:val="nil"/>
              <w:bottom w:val="nil"/>
              <w:right w:val="nil"/>
            </w:tcBorders>
            <w:shd w:val="clear" w:color="auto" w:fill="auto"/>
            <w:vAlign w:val="center"/>
            <w:hideMark/>
          </w:tcPr>
          <w:p w14:paraId="49929C3D" w14:textId="77777777" w:rsidR="00FF5235" w:rsidRPr="00FF5235" w:rsidRDefault="00FF5235" w:rsidP="00FF5235">
            <w:pPr>
              <w:jc w:val="right"/>
              <w:rPr>
                <w:rFonts w:ascii="Tahoma" w:hAnsi="Tahoma" w:cs="Tahoma"/>
                <w:color w:val="FFFFFF"/>
                <w:sz w:val="12"/>
                <w:szCs w:val="12"/>
                <w:lang w:eastAsia="ru-RU"/>
              </w:rPr>
            </w:pPr>
            <w:r w:rsidRPr="00FF5235">
              <w:rPr>
                <w:rFonts w:ascii="Tahoma" w:hAnsi="Tahoma" w:cs="Tahoma"/>
                <w:color w:val="FFFFFF"/>
                <w:sz w:val="12"/>
                <w:szCs w:val="12"/>
                <w:lang w:eastAsia="ru-RU"/>
              </w:rPr>
              <w:t>7286,00</w:t>
            </w:r>
          </w:p>
        </w:tc>
        <w:tc>
          <w:tcPr>
            <w:tcW w:w="1920" w:type="dxa"/>
            <w:tcBorders>
              <w:top w:val="nil"/>
              <w:left w:val="nil"/>
              <w:bottom w:val="nil"/>
              <w:right w:val="nil"/>
            </w:tcBorders>
            <w:shd w:val="clear" w:color="auto" w:fill="auto"/>
            <w:vAlign w:val="center"/>
            <w:hideMark/>
          </w:tcPr>
          <w:p w14:paraId="1880A4AF" w14:textId="77777777" w:rsidR="00FF5235" w:rsidRPr="00FF5235" w:rsidRDefault="00FF5235" w:rsidP="00FF5235">
            <w:pPr>
              <w:jc w:val="right"/>
              <w:rPr>
                <w:rFonts w:ascii="Tahoma" w:hAnsi="Tahoma" w:cs="Tahoma"/>
                <w:color w:val="FFFFFF"/>
                <w:sz w:val="12"/>
                <w:szCs w:val="12"/>
                <w:lang w:eastAsia="ru-RU"/>
              </w:rPr>
            </w:pPr>
          </w:p>
        </w:tc>
      </w:tr>
      <w:tr w:rsidR="00FF5235" w:rsidRPr="00FF5235" w14:paraId="53FA4C95" w14:textId="77777777" w:rsidTr="00FF5235">
        <w:trPr>
          <w:trHeight w:val="225"/>
          <w:jc w:val="center"/>
        </w:trPr>
        <w:tc>
          <w:tcPr>
            <w:tcW w:w="560" w:type="dxa"/>
            <w:tcBorders>
              <w:top w:val="nil"/>
              <w:left w:val="nil"/>
              <w:bottom w:val="nil"/>
              <w:right w:val="nil"/>
            </w:tcBorders>
            <w:shd w:val="clear" w:color="auto" w:fill="auto"/>
            <w:vAlign w:val="center"/>
            <w:hideMark/>
          </w:tcPr>
          <w:p w14:paraId="50D4A8A3" w14:textId="77777777" w:rsidR="00FF5235" w:rsidRPr="00FF5235" w:rsidRDefault="00FF5235" w:rsidP="00FF5235">
            <w:pPr>
              <w:rPr>
                <w:sz w:val="12"/>
                <w:szCs w:val="12"/>
                <w:lang w:eastAsia="ru-RU"/>
              </w:rPr>
            </w:pPr>
          </w:p>
        </w:tc>
        <w:tc>
          <w:tcPr>
            <w:tcW w:w="400" w:type="dxa"/>
            <w:tcBorders>
              <w:top w:val="nil"/>
              <w:left w:val="nil"/>
              <w:bottom w:val="nil"/>
              <w:right w:val="nil"/>
            </w:tcBorders>
            <w:shd w:val="clear" w:color="auto" w:fill="auto"/>
            <w:vAlign w:val="center"/>
            <w:hideMark/>
          </w:tcPr>
          <w:p w14:paraId="09564F35" w14:textId="77777777" w:rsidR="00FF5235" w:rsidRPr="00FF5235" w:rsidRDefault="00FF5235" w:rsidP="00FF5235">
            <w:pPr>
              <w:rPr>
                <w:sz w:val="12"/>
                <w:szCs w:val="12"/>
                <w:lang w:eastAsia="ru-RU"/>
              </w:rPr>
            </w:pPr>
          </w:p>
        </w:tc>
        <w:tc>
          <w:tcPr>
            <w:tcW w:w="1020" w:type="dxa"/>
            <w:tcBorders>
              <w:top w:val="nil"/>
              <w:left w:val="nil"/>
              <w:bottom w:val="nil"/>
              <w:right w:val="nil"/>
            </w:tcBorders>
            <w:shd w:val="clear" w:color="auto" w:fill="auto"/>
            <w:vAlign w:val="center"/>
            <w:hideMark/>
          </w:tcPr>
          <w:p w14:paraId="4F295D80" w14:textId="77777777" w:rsidR="00FF5235" w:rsidRPr="00FF5235" w:rsidRDefault="00FF5235" w:rsidP="00FF5235">
            <w:pPr>
              <w:rPr>
                <w:sz w:val="12"/>
                <w:szCs w:val="12"/>
                <w:lang w:eastAsia="ru-RU"/>
              </w:rPr>
            </w:pPr>
          </w:p>
        </w:tc>
        <w:tc>
          <w:tcPr>
            <w:tcW w:w="4240" w:type="dxa"/>
            <w:tcBorders>
              <w:top w:val="nil"/>
              <w:left w:val="nil"/>
              <w:bottom w:val="nil"/>
              <w:right w:val="nil"/>
            </w:tcBorders>
            <w:shd w:val="clear" w:color="auto" w:fill="auto"/>
            <w:vAlign w:val="center"/>
            <w:hideMark/>
          </w:tcPr>
          <w:p w14:paraId="00F4C8A7" w14:textId="77777777" w:rsidR="00FF5235" w:rsidRPr="00FF5235" w:rsidRDefault="00FF5235" w:rsidP="00FF5235">
            <w:pPr>
              <w:rPr>
                <w:sz w:val="12"/>
                <w:szCs w:val="12"/>
                <w:lang w:eastAsia="ru-RU"/>
              </w:rPr>
            </w:pPr>
          </w:p>
        </w:tc>
        <w:tc>
          <w:tcPr>
            <w:tcW w:w="1140" w:type="dxa"/>
            <w:tcBorders>
              <w:top w:val="nil"/>
              <w:left w:val="nil"/>
              <w:bottom w:val="nil"/>
              <w:right w:val="nil"/>
            </w:tcBorders>
            <w:shd w:val="clear" w:color="auto" w:fill="auto"/>
            <w:vAlign w:val="center"/>
            <w:hideMark/>
          </w:tcPr>
          <w:p w14:paraId="49C25747" w14:textId="77777777" w:rsidR="00FF5235" w:rsidRPr="00FF5235" w:rsidRDefault="00FF5235" w:rsidP="00FF5235">
            <w:pPr>
              <w:rPr>
                <w:sz w:val="12"/>
                <w:szCs w:val="12"/>
                <w:lang w:eastAsia="ru-RU"/>
              </w:rPr>
            </w:pPr>
          </w:p>
        </w:tc>
        <w:tc>
          <w:tcPr>
            <w:tcW w:w="1880" w:type="dxa"/>
            <w:tcBorders>
              <w:top w:val="nil"/>
              <w:left w:val="nil"/>
              <w:bottom w:val="nil"/>
              <w:right w:val="nil"/>
            </w:tcBorders>
            <w:shd w:val="clear" w:color="auto" w:fill="auto"/>
            <w:vAlign w:val="center"/>
            <w:hideMark/>
          </w:tcPr>
          <w:p w14:paraId="3F9B29DE" w14:textId="77777777" w:rsidR="00FF5235" w:rsidRPr="00FF5235" w:rsidRDefault="00FF5235" w:rsidP="00FF5235">
            <w:pPr>
              <w:rPr>
                <w:sz w:val="12"/>
                <w:szCs w:val="12"/>
                <w:lang w:eastAsia="ru-RU"/>
              </w:rPr>
            </w:pPr>
          </w:p>
        </w:tc>
        <w:tc>
          <w:tcPr>
            <w:tcW w:w="1540" w:type="dxa"/>
            <w:tcBorders>
              <w:top w:val="nil"/>
              <w:left w:val="nil"/>
              <w:bottom w:val="nil"/>
              <w:right w:val="nil"/>
            </w:tcBorders>
            <w:shd w:val="clear" w:color="auto" w:fill="auto"/>
            <w:vAlign w:val="center"/>
            <w:hideMark/>
          </w:tcPr>
          <w:p w14:paraId="3EA1FE3E" w14:textId="77777777" w:rsidR="00FF5235" w:rsidRPr="00FF5235" w:rsidRDefault="00FF5235" w:rsidP="00FF5235">
            <w:pPr>
              <w:rPr>
                <w:sz w:val="12"/>
                <w:szCs w:val="12"/>
                <w:lang w:eastAsia="ru-RU"/>
              </w:rPr>
            </w:pPr>
          </w:p>
        </w:tc>
        <w:tc>
          <w:tcPr>
            <w:tcW w:w="1480" w:type="dxa"/>
            <w:tcBorders>
              <w:top w:val="nil"/>
              <w:left w:val="nil"/>
              <w:bottom w:val="nil"/>
              <w:right w:val="nil"/>
            </w:tcBorders>
            <w:shd w:val="clear" w:color="auto" w:fill="auto"/>
            <w:vAlign w:val="center"/>
            <w:hideMark/>
          </w:tcPr>
          <w:p w14:paraId="67A36D22" w14:textId="77777777" w:rsidR="00FF5235" w:rsidRPr="00FF5235" w:rsidRDefault="00FF5235" w:rsidP="00FF5235">
            <w:pPr>
              <w:rPr>
                <w:sz w:val="12"/>
                <w:szCs w:val="12"/>
                <w:lang w:eastAsia="ru-RU"/>
              </w:rPr>
            </w:pPr>
          </w:p>
        </w:tc>
        <w:tc>
          <w:tcPr>
            <w:tcW w:w="1520" w:type="dxa"/>
            <w:tcBorders>
              <w:top w:val="nil"/>
              <w:left w:val="nil"/>
              <w:bottom w:val="nil"/>
              <w:right w:val="nil"/>
            </w:tcBorders>
            <w:shd w:val="clear" w:color="auto" w:fill="auto"/>
            <w:vAlign w:val="center"/>
            <w:hideMark/>
          </w:tcPr>
          <w:p w14:paraId="039E9EAD" w14:textId="77777777" w:rsidR="00FF5235" w:rsidRPr="00FF5235" w:rsidRDefault="00FF5235" w:rsidP="00FF5235">
            <w:pPr>
              <w:rPr>
                <w:sz w:val="12"/>
                <w:szCs w:val="12"/>
                <w:lang w:eastAsia="ru-RU"/>
              </w:rPr>
            </w:pPr>
          </w:p>
        </w:tc>
        <w:tc>
          <w:tcPr>
            <w:tcW w:w="1420" w:type="dxa"/>
            <w:tcBorders>
              <w:top w:val="nil"/>
              <w:left w:val="nil"/>
              <w:bottom w:val="nil"/>
              <w:right w:val="nil"/>
            </w:tcBorders>
            <w:shd w:val="clear" w:color="auto" w:fill="auto"/>
            <w:vAlign w:val="center"/>
            <w:hideMark/>
          </w:tcPr>
          <w:p w14:paraId="773A06D8" w14:textId="77777777" w:rsidR="00FF5235" w:rsidRPr="00FF5235" w:rsidRDefault="00FF5235" w:rsidP="00FF5235">
            <w:pPr>
              <w:rPr>
                <w:sz w:val="12"/>
                <w:szCs w:val="12"/>
                <w:lang w:eastAsia="ru-RU"/>
              </w:rPr>
            </w:pPr>
          </w:p>
        </w:tc>
        <w:tc>
          <w:tcPr>
            <w:tcW w:w="1580" w:type="dxa"/>
            <w:tcBorders>
              <w:top w:val="nil"/>
              <w:left w:val="nil"/>
              <w:bottom w:val="nil"/>
              <w:right w:val="nil"/>
            </w:tcBorders>
            <w:shd w:val="clear" w:color="auto" w:fill="auto"/>
            <w:vAlign w:val="center"/>
            <w:hideMark/>
          </w:tcPr>
          <w:p w14:paraId="08258EEC" w14:textId="77777777" w:rsidR="00FF5235" w:rsidRPr="00FF5235" w:rsidRDefault="00FF5235" w:rsidP="00FF5235">
            <w:pPr>
              <w:rPr>
                <w:sz w:val="12"/>
                <w:szCs w:val="12"/>
                <w:lang w:eastAsia="ru-RU"/>
              </w:rPr>
            </w:pPr>
          </w:p>
        </w:tc>
        <w:tc>
          <w:tcPr>
            <w:tcW w:w="1420" w:type="dxa"/>
            <w:tcBorders>
              <w:top w:val="nil"/>
              <w:left w:val="nil"/>
              <w:bottom w:val="nil"/>
              <w:right w:val="nil"/>
            </w:tcBorders>
            <w:shd w:val="clear" w:color="auto" w:fill="auto"/>
            <w:vAlign w:val="center"/>
            <w:hideMark/>
          </w:tcPr>
          <w:p w14:paraId="23E8B05A" w14:textId="77777777" w:rsidR="00FF5235" w:rsidRPr="00FF5235" w:rsidRDefault="00FF5235" w:rsidP="00FF5235">
            <w:pPr>
              <w:rPr>
                <w:sz w:val="12"/>
                <w:szCs w:val="12"/>
                <w:lang w:eastAsia="ru-RU"/>
              </w:rPr>
            </w:pPr>
          </w:p>
        </w:tc>
        <w:tc>
          <w:tcPr>
            <w:tcW w:w="1520" w:type="dxa"/>
            <w:tcBorders>
              <w:top w:val="nil"/>
              <w:left w:val="nil"/>
              <w:bottom w:val="nil"/>
              <w:right w:val="nil"/>
            </w:tcBorders>
            <w:shd w:val="clear" w:color="auto" w:fill="auto"/>
            <w:vAlign w:val="center"/>
            <w:hideMark/>
          </w:tcPr>
          <w:p w14:paraId="30C24483" w14:textId="77777777" w:rsidR="00FF5235" w:rsidRPr="00FF5235" w:rsidRDefault="00FF5235" w:rsidP="00FF5235">
            <w:pPr>
              <w:rPr>
                <w:sz w:val="12"/>
                <w:szCs w:val="12"/>
                <w:lang w:eastAsia="ru-RU"/>
              </w:rPr>
            </w:pPr>
          </w:p>
        </w:tc>
        <w:tc>
          <w:tcPr>
            <w:tcW w:w="1480" w:type="dxa"/>
            <w:tcBorders>
              <w:top w:val="nil"/>
              <w:left w:val="nil"/>
              <w:bottom w:val="nil"/>
              <w:right w:val="nil"/>
            </w:tcBorders>
            <w:shd w:val="clear" w:color="auto" w:fill="auto"/>
            <w:vAlign w:val="center"/>
            <w:hideMark/>
          </w:tcPr>
          <w:p w14:paraId="27CB2AEF" w14:textId="77777777" w:rsidR="00FF5235" w:rsidRPr="00FF5235" w:rsidRDefault="00FF5235" w:rsidP="00FF5235">
            <w:pPr>
              <w:jc w:val="right"/>
              <w:rPr>
                <w:rFonts w:ascii="Tahoma" w:hAnsi="Tahoma" w:cs="Tahoma"/>
                <w:color w:val="FFFFFF"/>
                <w:sz w:val="12"/>
                <w:szCs w:val="12"/>
                <w:lang w:eastAsia="ru-RU"/>
              </w:rPr>
            </w:pPr>
            <w:r w:rsidRPr="00FF5235">
              <w:rPr>
                <w:rFonts w:ascii="Tahoma" w:hAnsi="Tahoma" w:cs="Tahoma"/>
                <w:color w:val="FFFFFF"/>
                <w:sz w:val="12"/>
                <w:szCs w:val="12"/>
                <w:lang w:eastAsia="ru-RU"/>
              </w:rPr>
              <w:t>0,000</w:t>
            </w:r>
          </w:p>
        </w:tc>
        <w:tc>
          <w:tcPr>
            <w:tcW w:w="1520" w:type="dxa"/>
            <w:tcBorders>
              <w:top w:val="nil"/>
              <w:left w:val="nil"/>
              <w:bottom w:val="nil"/>
              <w:right w:val="nil"/>
            </w:tcBorders>
            <w:shd w:val="clear" w:color="auto" w:fill="auto"/>
            <w:vAlign w:val="center"/>
            <w:hideMark/>
          </w:tcPr>
          <w:p w14:paraId="383AE865" w14:textId="77777777" w:rsidR="00FF5235" w:rsidRPr="00FF5235" w:rsidRDefault="00FF5235" w:rsidP="00FF5235">
            <w:pPr>
              <w:jc w:val="right"/>
              <w:rPr>
                <w:rFonts w:ascii="Tahoma" w:hAnsi="Tahoma" w:cs="Tahoma"/>
                <w:color w:val="FFFFFF"/>
                <w:sz w:val="12"/>
                <w:szCs w:val="12"/>
                <w:lang w:eastAsia="ru-RU"/>
              </w:rPr>
            </w:pPr>
            <w:r w:rsidRPr="00FF5235">
              <w:rPr>
                <w:rFonts w:ascii="Tahoma" w:hAnsi="Tahoma" w:cs="Tahoma"/>
                <w:color w:val="FFFFFF"/>
                <w:sz w:val="12"/>
                <w:szCs w:val="12"/>
                <w:lang w:eastAsia="ru-RU"/>
              </w:rPr>
              <w:t>0,000</w:t>
            </w:r>
          </w:p>
        </w:tc>
        <w:tc>
          <w:tcPr>
            <w:tcW w:w="1920" w:type="dxa"/>
            <w:tcBorders>
              <w:top w:val="nil"/>
              <w:left w:val="nil"/>
              <w:bottom w:val="nil"/>
              <w:right w:val="nil"/>
            </w:tcBorders>
            <w:shd w:val="clear" w:color="auto" w:fill="auto"/>
            <w:vAlign w:val="center"/>
            <w:hideMark/>
          </w:tcPr>
          <w:p w14:paraId="46F22ECD" w14:textId="77777777" w:rsidR="00FF5235" w:rsidRPr="00FF5235" w:rsidRDefault="00FF5235" w:rsidP="00FF5235">
            <w:pPr>
              <w:jc w:val="right"/>
              <w:rPr>
                <w:rFonts w:ascii="Tahoma" w:hAnsi="Tahoma" w:cs="Tahoma"/>
                <w:color w:val="FFFFFF"/>
                <w:sz w:val="12"/>
                <w:szCs w:val="12"/>
                <w:lang w:eastAsia="ru-RU"/>
              </w:rPr>
            </w:pPr>
          </w:p>
        </w:tc>
      </w:tr>
      <w:tr w:rsidR="00FF5235" w:rsidRPr="00FF5235" w14:paraId="3E267ABE" w14:textId="77777777" w:rsidTr="00FF5235">
        <w:trPr>
          <w:trHeight w:val="225"/>
          <w:jc w:val="center"/>
        </w:trPr>
        <w:tc>
          <w:tcPr>
            <w:tcW w:w="560" w:type="dxa"/>
            <w:tcBorders>
              <w:top w:val="nil"/>
              <w:left w:val="nil"/>
              <w:bottom w:val="nil"/>
              <w:right w:val="nil"/>
            </w:tcBorders>
            <w:shd w:val="clear" w:color="auto" w:fill="auto"/>
            <w:vAlign w:val="center"/>
            <w:hideMark/>
          </w:tcPr>
          <w:p w14:paraId="4458CF5D" w14:textId="77777777" w:rsidR="00FF5235" w:rsidRPr="00FF5235" w:rsidRDefault="00FF5235" w:rsidP="00FF5235">
            <w:pPr>
              <w:rPr>
                <w:sz w:val="12"/>
                <w:szCs w:val="12"/>
                <w:lang w:eastAsia="ru-RU"/>
              </w:rPr>
            </w:pPr>
          </w:p>
        </w:tc>
        <w:tc>
          <w:tcPr>
            <w:tcW w:w="400" w:type="dxa"/>
            <w:tcBorders>
              <w:top w:val="nil"/>
              <w:left w:val="nil"/>
              <w:bottom w:val="nil"/>
              <w:right w:val="nil"/>
            </w:tcBorders>
            <w:shd w:val="clear" w:color="auto" w:fill="auto"/>
            <w:vAlign w:val="center"/>
            <w:hideMark/>
          </w:tcPr>
          <w:p w14:paraId="1E17F775" w14:textId="77777777" w:rsidR="00FF5235" w:rsidRPr="00FF5235" w:rsidRDefault="00FF5235" w:rsidP="00FF5235">
            <w:pPr>
              <w:rPr>
                <w:sz w:val="12"/>
                <w:szCs w:val="12"/>
                <w:lang w:eastAsia="ru-RU"/>
              </w:rPr>
            </w:pPr>
          </w:p>
        </w:tc>
        <w:tc>
          <w:tcPr>
            <w:tcW w:w="1020" w:type="dxa"/>
            <w:tcBorders>
              <w:top w:val="nil"/>
              <w:left w:val="nil"/>
              <w:bottom w:val="nil"/>
              <w:right w:val="nil"/>
            </w:tcBorders>
            <w:shd w:val="clear" w:color="auto" w:fill="auto"/>
            <w:vAlign w:val="center"/>
            <w:hideMark/>
          </w:tcPr>
          <w:p w14:paraId="187D00B9" w14:textId="77777777" w:rsidR="00FF5235" w:rsidRPr="00FF5235" w:rsidRDefault="00FF5235" w:rsidP="00FF5235">
            <w:pPr>
              <w:rPr>
                <w:sz w:val="12"/>
                <w:szCs w:val="12"/>
                <w:lang w:eastAsia="ru-RU"/>
              </w:rPr>
            </w:pPr>
          </w:p>
        </w:tc>
        <w:tc>
          <w:tcPr>
            <w:tcW w:w="4240"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0E917C0C" w14:textId="77777777" w:rsidR="00FF5235" w:rsidRPr="00FF5235" w:rsidRDefault="00FF5235" w:rsidP="00FF5235">
            <w:pPr>
              <w:rPr>
                <w:rFonts w:ascii="Tahoma" w:hAnsi="Tahoma" w:cs="Tahoma"/>
                <w:color w:val="000000"/>
                <w:sz w:val="12"/>
                <w:szCs w:val="12"/>
                <w:lang w:eastAsia="ru-RU"/>
              </w:rPr>
            </w:pPr>
            <w:r w:rsidRPr="00FF5235">
              <w:rPr>
                <w:rFonts w:ascii="Tahoma" w:hAnsi="Tahoma" w:cs="Tahoma"/>
                <w:color w:val="000000"/>
                <w:sz w:val="12"/>
                <w:szCs w:val="12"/>
                <w:lang w:eastAsia="ru-RU"/>
              </w:rPr>
              <w:t>Индекс эффективности операционных расходов</w:t>
            </w:r>
          </w:p>
        </w:tc>
        <w:tc>
          <w:tcPr>
            <w:tcW w:w="1140" w:type="dxa"/>
            <w:tcBorders>
              <w:top w:val="single" w:sz="4" w:space="0" w:color="C0C0C0"/>
              <w:left w:val="nil"/>
              <w:bottom w:val="single" w:sz="4" w:space="0" w:color="C0C0C0"/>
              <w:right w:val="nil"/>
            </w:tcBorders>
            <w:shd w:val="clear" w:color="auto" w:fill="auto"/>
            <w:noWrap/>
            <w:vAlign w:val="center"/>
            <w:hideMark/>
          </w:tcPr>
          <w:p w14:paraId="7E508CBB" w14:textId="77777777" w:rsidR="00FF5235" w:rsidRPr="00FF5235" w:rsidRDefault="00FF5235" w:rsidP="00FF5235">
            <w:pPr>
              <w:jc w:val="center"/>
              <w:rPr>
                <w:rFonts w:ascii="Tahoma" w:hAnsi="Tahoma" w:cs="Tahoma"/>
                <w:color w:val="000000"/>
                <w:sz w:val="12"/>
                <w:szCs w:val="12"/>
                <w:lang w:eastAsia="ru-RU"/>
              </w:rPr>
            </w:pPr>
            <w:r w:rsidRPr="00FF5235">
              <w:rPr>
                <w:rFonts w:ascii="Tahoma" w:hAnsi="Tahoma" w:cs="Tahoma"/>
                <w:color w:val="000000"/>
                <w:sz w:val="12"/>
                <w:szCs w:val="12"/>
                <w:lang w:eastAsia="ru-RU"/>
              </w:rPr>
              <w:t>%</w:t>
            </w:r>
          </w:p>
        </w:tc>
        <w:tc>
          <w:tcPr>
            <w:tcW w:w="188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333E0DC" w14:textId="77777777" w:rsidR="00FF5235" w:rsidRPr="00FF5235" w:rsidRDefault="00FF5235" w:rsidP="00FF5235">
            <w:pPr>
              <w:jc w:val="center"/>
              <w:rPr>
                <w:rFonts w:ascii="Tahoma" w:hAnsi="Tahoma" w:cs="Tahoma"/>
                <w:b/>
                <w:bCs/>
                <w:color w:val="FFFFFF"/>
                <w:sz w:val="12"/>
                <w:szCs w:val="12"/>
                <w:lang w:eastAsia="ru-RU"/>
              </w:rPr>
            </w:pPr>
            <w:r w:rsidRPr="00FF5235">
              <w:rPr>
                <w:rFonts w:ascii="Tahoma" w:hAnsi="Tahoma" w:cs="Tahoma"/>
                <w:b/>
                <w:bCs/>
                <w:color w:val="FFFFFF"/>
                <w:sz w:val="12"/>
                <w:szCs w:val="12"/>
                <w:lang w:eastAsia="ru-RU"/>
              </w:rPr>
              <w:t xml:space="preserve">1 </w:t>
            </w:r>
          </w:p>
        </w:tc>
        <w:tc>
          <w:tcPr>
            <w:tcW w:w="1540" w:type="dxa"/>
            <w:tcBorders>
              <w:top w:val="single" w:sz="4" w:space="0" w:color="C0C0C0"/>
              <w:left w:val="nil"/>
              <w:bottom w:val="single" w:sz="4" w:space="0" w:color="C0C0C0"/>
              <w:right w:val="single" w:sz="4" w:space="0" w:color="C0C0C0"/>
            </w:tcBorders>
            <w:shd w:val="clear" w:color="auto" w:fill="auto"/>
            <w:vAlign w:val="center"/>
            <w:hideMark/>
          </w:tcPr>
          <w:p w14:paraId="28464CBD" w14:textId="77777777" w:rsidR="00FF5235" w:rsidRPr="00FF5235" w:rsidRDefault="00FF5235" w:rsidP="00FF5235">
            <w:pPr>
              <w:jc w:val="center"/>
              <w:rPr>
                <w:rFonts w:ascii="Tahoma" w:hAnsi="Tahoma" w:cs="Tahoma"/>
                <w:b/>
                <w:bCs/>
                <w:color w:val="FFFFFF"/>
                <w:sz w:val="12"/>
                <w:szCs w:val="12"/>
                <w:lang w:eastAsia="ru-RU"/>
              </w:rPr>
            </w:pPr>
            <w:r w:rsidRPr="00FF5235">
              <w:rPr>
                <w:rFonts w:ascii="Tahoma" w:hAnsi="Tahoma" w:cs="Tahoma"/>
                <w:b/>
                <w:bCs/>
                <w:color w:val="FFFFFF"/>
                <w:sz w:val="12"/>
                <w:szCs w:val="12"/>
                <w:lang w:eastAsia="ru-RU"/>
              </w:rPr>
              <w:t> </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2BFAA908" w14:textId="77777777" w:rsidR="00FF5235" w:rsidRPr="00FF5235" w:rsidRDefault="00FF5235" w:rsidP="00FF5235">
            <w:pPr>
              <w:jc w:val="center"/>
              <w:rPr>
                <w:rFonts w:ascii="Tahoma" w:hAnsi="Tahoma" w:cs="Tahoma"/>
                <w:b/>
                <w:bCs/>
                <w:color w:val="FFFFFF"/>
                <w:sz w:val="12"/>
                <w:szCs w:val="12"/>
                <w:lang w:eastAsia="ru-RU"/>
              </w:rPr>
            </w:pPr>
            <w:r w:rsidRPr="00FF5235">
              <w:rPr>
                <w:rFonts w:ascii="Tahoma" w:hAnsi="Tahoma" w:cs="Tahoma"/>
                <w:b/>
                <w:bCs/>
                <w:color w:val="FFFFFF"/>
                <w:sz w:val="12"/>
                <w:szCs w:val="12"/>
                <w:lang w:eastAsia="ru-RU"/>
              </w:rPr>
              <w:t> </w:t>
            </w:r>
          </w:p>
        </w:tc>
        <w:tc>
          <w:tcPr>
            <w:tcW w:w="1520" w:type="dxa"/>
            <w:tcBorders>
              <w:top w:val="single" w:sz="4" w:space="0" w:color="C0C0C0"/>
              <w:left w:val="nil"/>
              <w:bottom w:val="single" w:sz="4" w:space="0" w:color="C0C0C0"/>
              <w:right w:val="single" w:sz="4" w:space="0" w:color="C0C0C0"/>
            </w:tcBorders>
            <w:shd w:val="clear" w:color="auto" w:fill="auto"/>
            <w:vAlign w:val="center"/>
            <w:hideMark/>
          </w:tcPr>
          <w:p w14:paraId="4A335E7D" w14:textId="77777777" w:rsidR="00FF5235" w:rsidRPr="00FF5235" w:rsidRDefault="00FF5235" w:rsidP="00FF5235">
            <w:pPr>
              <w:jc w:val="center"/>
              <w:rPr>
                <w:rFonts w:ascii="Tahoma" w:hAnsi="Tahoma" w:cs="Tahoma"/>
                <w:b/>
                <w:bCs/>
                <w:color w:val="FFFFFF"/>
                <w:sz w:val="12"/>
                <w:szCs w:val="12"/>
                <w:lang w:eastAsia="ru-RU"/>
              </w:rPr>
            </w:pPr>
            <w:r w:rsidRPr="00FF5235">
              <w:rPr>
                <w:rFonts w:ascii="Tahoma" w:hAnsi="Tahoma" w:cs="Tahoma"/>
                <w:b/>
                <w:bCs/>
                <w:color w:val="FFFFFF"/>
                <w:sz w:val="12"/>
                <w:szCs w:val="12"/>
                <w:lang w:eastAsia="ru-RU"/>
              </w:rPr>
              <w:t xml:space="preserve">1 </w:t>
            </w:r>
          </w:p>
        </w:tc>
        <w:tc>
          <w:tcPr>
            <w:tcW w:w="1420" w:type="dxa"/>
            <w:tcBorders>
              <w:top w:val="single" w:sz="4" w:space="0" w:color="C0C0C0"/>
              <w:left w:val="nil"/>
              <w:bottom w:val="single" w:sz="4" w:space="0" w:color="C0C0C0"/>
              <w:right w:val="single" w:sz="4" w:space="0" w:color="C0C0C0"/>
            </w:tcBorders>
            <w:shd w:val="clear" w:color="auto" w:fill="auto"/>
            <w:vAlign w:val="center"/>
            <w:hideMark/>
          </w:tcPr>
          <w:p w14:paraId="2FBCBF4C" w14:textId="77777777" w:rsidR="00FF5235" w:rsidRPr="00FF5235" w:rsidRDefault="00FF5235" w:rsidP="00FF5235">
            <w:pPr>
              <w:jc w:val="center"/>
              <w:rPr>
                <w:rFonts w:ascii="Tahoma" w:hAnsi="Tahoma" w:cs="Tahoma"/>
                <w:b/>
                <w:bCs/>
                <w:color w:val="FFFFFF"/>
                <w:sz w:val="12"/>
                <w:szCs w:val="12"/>
                <w:lang w:eastAsia="ru-RU"/>
              </w:rPr>
            </w:pPr>
            <w:r w:rsidRPr="00FF5235">
              <w:rPr>
                <w:rFonts w:ascii="Tahoma" w:hAnsi="Tahoma" w:cs="Tahoma"/>
                <w:b/>
                <w:bCs/>
                <w:color w:val="FFFFFF"/>
                <w:sz w:val="12"/>
                <w:szCs w:val="12"/>
                <w:lang w:eastAsia="ru-RU"/>
              </w:rPr>
              <w:t> </w:t>
            </w:r>
          </w:p>
        </w:tc>
        <w:tc>
          <w:tcPr>
            <w:tcW w:w="1580" w:type="dxa"/>
            <w:tcBorders>
              <w:top w:val="single" w:sz="4" w:space="0" w:color="C0C0C0"/>
              <w:left w:val="nil"/>
              <w:bottom w:val="single" w:sz="4" w:space="0" w:color="C0C0C0"/>
              <w:right w:val="single" w:sz="4" w:space="0" w:color="C0C0C0"/>
            </w:tcBorders>
            <w:shd w:val="clear" w:color="auto" w:fill="auto"/>
            <w:vAlign w:val="center"/>
            <w:hideMark/>
          </w:tcPr>
          <w:p w14:paraId="770390EF" w14:textId="77777777" w:rsidR="00FF5235" w:rsidRPr="00FF5235" w:rsidRDefault="00FF5235" w:rsidP="00FF5235">
            <w:pPr>
              <w:jc w:val="center"/>
              <w:rPr>
                <w:rFonts w:ascii="Tahoma" w:hAnsi="Tahoma" w:cs="Tahoma"/>
                <w:b/>
                <w:bCs/>
                <w:color w:val="FFFFFF"/>
                <w:sz w:val="12"/>
                <w:szCs w:val="12"/>
                <w:lang w:eastAsia="ru-RU"/>
              </w:rPr>
            </w:pPr>
            <w:r w:rsidRPr="00FF5235">
              <w:rPr>
                <w:rFonts w:ascii="Tahoma" w:hAnsi="Tahoma" w:cs="Tahoma"/>
                <w:b/>
                <w:bCs/>
                <w:color w:val="FFFFFF"/>
                <w:sz w:val="12"/>
                <w:szCs w:val="12"/>
                <w:lang w:eastAsia="ru-RU"/>
              </w:rPr>
              <w:t> </w:t>
            </w:r>
          </w:p>
        </w:tc>
        <w:tc>
          <w:tcPr>
            <w:tcW w:w="1420" w:type="dxa"/>
            <w:tcBorders>
              <w:top w:val="single" w:sz="4" w:space="0" w:color="C0C0C0"/>
              <w:left w:val="nil"/>
              <w:bottom w:val="single" w:sz="4" w:space="0" w:color="C0C0C0"/>
              <w:right w:val="single" w:sz="4" w:space="0" w:color="C0C0C0"/>
            </w:tcBorders>
            <w:shd w:val="clear" w:color="auto" w:fill="auto"/>
            <w:vAlign w:val="center"/>
            <w:hideMark/>
          </w:tcPr>
          <w:p w14:paraId="5EDC2838" w14:textId="77777777" w:rsidR="00FF5235" w:rsidRPr="00FF5235" w:rsidRDefault="00FF5235" w:rsidP="00FF5235">
            <w:pPr>
              <w:jc w:val="center"/>
              <w:rPr>
                <w:rFonts w:ascii="Tahoma" w:hAnsi="Tahoma" w:cs="Tahoma"/>
                <w:b/>
                <w:bCs/>
                <w:color w:val="FFFFFF"/>
                <w:sz w:val="12"/>
                <w:szCs w:val="12"/>
                <w:lang w:eastAsia="ru-RU"/>
              </w:rPr>
            </w:pPr>
            <w:r w:rsidRPr="00FF5235">
              <w:rPr>
                <w:rFonts w:ascii="Tahoma" w:hAnsi="Tahoma" w:cs="Tahoma"/>
                <w:b/>
                <w:bCs/>
                <w:color w:val="FFFFFF"/>
                <w:sz w:val="12"/>
                <w:szCs w:val="12"/>
                <w:lang w:eastAsia="ru-RU"/>
              </w:rPr>
              <w:t> </w:t>
            </w:r>
          </w:p>
        </w:tc>
        <w:tc>
          <w:tcPr>
            <w:tcW w:w="1520" w:type="dxa"/>
            <w:tcBorders>
              <w:top w:val="single" w:sz="4" w:space="0" w:color="C0C0C0"/>
              <w:left w:val="nil"/>
              <w:bottom w:val="single" w:sz="4" w:space="0" w:color="C0C0C0"/>
              <w:right w:val="single" w:sz="4" w:space="0" w:color="C0C0C0"/>
            </w:tcBorders>
            <w:shd w:val="clear" w:color="auto" w:fill="auto"/>
            <w:vAlign w:val="center"/>
            <w:hideMark/>
          </w:tcPr>
          <w:p w14:paraId="3EFFCEE0"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1 </w:t>
            </w:r>
          </w:p>
        </w:tc>
        <w:tc>
          <w:tcPr>
            <w:tcW w:w="1480" w:type="dxa"/>
            <w:tcBorders>
              <w:top w:val="nil"/>
              <w:left w:val="nil"/>
              <w:bottom w:val="nil"/>
              <w:right w:val="nil"/>
            </w:tcBorders>
            <w:shd w:val="clear" w:color="auto" w:fill="auto"/>
            <w:vAlign w:val="center"/>
            <w:hideMark/>
          </w:tcPr>
          <w:p w14:paraId="76B03BBE" w14:textId="77777777" w:rsidR="00FF5235" w:rsidRPr="00FF5235" w:rsidRDefault="00FF5235" w:rsidP="00FF5235">
            <w:pPr>
              <w:jc w:val="center"/>
              <w:rPr>
                <w:rFonts w:ascii="Tahoma" w:hAnsi="Tahoma" w:cs="Tahoma"/>
                <w:b/>
                <w:bCs/>
                <w:sz w:val="12"/>
                <w:szCs w:val="12"/>
                <w:lang w:eastAsia="ru-RU"/>
              </w:rPr>
            </w:pPr>
          </w:p>
        </w:tc>
        <w:tc>
          <w:tcPr>
            <w:tcW w:w="1520" w:type="dxa"/>
            <w:tcBorders>
              <w:top w:val="nil"/>
              <w:left w:val="nil"/>
              <w:bottom w:val="nil"/>
              <w:right w:val="nil"/>
            </w:tcBorders>
            <w:shd w:val="clear" w:color="auto" w:fill="auto"/>
            <w:vAlign w:val="center"/>
            <w:hideMark/>
          </w:tcPr>
          <w:p w14:paraId="61F0D617" w14:textId="77777777" w:rsidR="00FF5235" w:rsidRPr="00FF5235" w:rsidRDefault="00FF5235" w:rsidP="00FF5235">
            <w:pPr>
              <w:rPr>
                <w:sz w:val="12"/>
                <w:szCs w:val="12"/>
                <w:lang w:eastAsia="ru-RU"/>
              </w:rPr>
            </w:pPr>
          </w:p>
        </w:tc>
        <w:tc>
          <w:tcPr>
            <w:tcW w:w="1920" w:type="dxa"/>
            <w:tcBorders>
              <w:top w:val="nil"/>
              <w:left w:val="nil"/>
              <w:bottom w:val="nil"/>
              <w:right w:val="nil"/>
            </w:tcBorders>
            <w:shd w:val="clear" w:color="auto" w:fill="auto"/>
            <w:vAlign w:val="center"/>
            <w:hideMark/>
          </w:tcPr>
          <w:p w14:paraId="6F522A1D" w14:textId="77777777" w:rsidR="00FF5235" w:rsidRPr="00FF5235" w:rsidRDefault="00FF5235" w:rsidP="00FF5235">
            <w:pPr>
              <w:rPr>
                <w:sz w:val="12"/>
                <w:szCs w:val="12"/>
                <w:lang w:eastAsia="ru-RU"/>
              </w:rPr>
            </w:pPr>
          </w:p>
        </w:tc>
      </w:tr>
      <w:tr w:rsidR="00FF5235" w:rsidRPr="00FF5235" w14:paraId="4A7E3F35" w14:textId="77777777" w:rsidTr="00FF5235">
        <w:trPr>
          <w:trHeight w:val="225"/>
          <w:jc w:val="center"/>
        </w:trPr>
        <w:tc>
          <w:tcPr>
            <w:tcW w:w="560" w:type="dxa"/>
            <w:tcBorders>
              <w:top w:val="nil"/>
              <w:left w:val="nil"/>
              <w:bottom w:val="nil"/>
              <w:right w:val="nil"/>
            </w:tcBorders>
            <w:shd w:val="clear" w:color="auto" w:fill="auto"/>
            <w:vAlign w:val="center"/>
            <w:hideMark/>
          </w:tcPr>
          <w:p w14:paraId="653FAD8D" w14:textId="77777777" w:rsidR="00FF5235" w:rsidRPr="00FF5235" w:rsidRDefault="00FF5235" w:rsidP="00FF5235">
            <w:pPr>
              <w:rPr>
                <w:sz w:val="12"/>
                <w:szCs w:val="12"/>
                <w:lang w:eastAsia="ru-RU"/>
              </w:rPr>
            </w:pPr>
          </w:p>
        </w:tc>
        <w:tc>
          <w:tcPr>
            <w:tcW w:w="400" w:type="dxa"/>
            <w:tcBorders>
              <w:top w:val="nil"/>
              <w:left w:val="nil"/>
              <w:bottom w:val="nil"/>
              <w:right w:val="nil"/>
            </w:tcBorders>
            <w:shd w:val="clear" w:color="auto" w:fill="auto"/>
            <w:vAlign w:val="center"/>
            <w:hideMark/>
          </w:tcPr>
          <w:p w14:paraId="56F1F4F4" w14:textId="77777777" w:rsidR="00FF5235" w:rsidRPr="00FF5235" w:rsidRDefault="00FF5235" w:rsidP="00FF5235">
            <w:pPr>
              <w:rPr>
                <w:sz w:val="12"/>
                <w:szCs w:val="12"/>
                <w:lang w:eastAsia="ru-RU"/>
              </w:rPr>
            </w:pPr>
          </w:p>
        </w:tc>
        <w:tc>
          <w:tcPr>
            <w:tcW w:w="1020" w:type="dxa"/>
            <w:tcBorders>
              <w:top w:val="nil"/>
              <w:left w:val="nil"/>
              <w:bottom w:val="nil"/>
              <w:right w:val="nil"/>
            </w:tcBorders>
            <w:shd w:val="clear" w:color="auto" w:fill="auto"/>
            <w:vAlign w:val="center"/>
            <w:hideMark/>
          </w:tcPr>
          <w:p w14:paraId="1B4F22B6" w14:textId="77777777" w:rsidR="00FF5235" w:rsidRPr="00FF5235" w:rsidRDefault="00FF5235" w:rsidP="00FF5235">
            <w:pPr>
              <w:rPr>
                <w:sz w:val="12"/>
                <w:szCs w:val="12"/>
                <w:lang w:eastAsia="ru-RU"/>
              </w:rPr>
            </w:pPr>
          </w:p>
        </w:tc>
        <w:tc>
          <w:tcPr>
            <w:tcW w:w="4240" w:type="dxa"/>
            <w:tcBorders>
              <w:top w:val="nil"/>
              <w:left w:val="single" w:sz="4" w:space="0" w:color="C0C0C0"/>
              <w:bottom w:val="single" w:sz="4" w:space="0" w:color="C0C0C0"/>
              <w:right w:val="single" w:sz="4" w:space="0" w:color="C0C0C0"/>
            </w:tcBorders>
            <w:shd w:val="clear" w:color="auto" w:fill="auto"/>
            <w:noWrap/>
            <w:vAlign w:val="bottom"/>
            <w:hideMark/>
          </w:tcPr>
          <w:p w14:paraId="45F37370" w14:textId="77777777" w:rsidR="00FF5235" w:rsidRPr="00FF5235" w:rsidRDefault="00FF5235" w:rsidP="00FF5235">
            <w:pPr>
              <w:rPr>
                <w:rFonts w:ascii="Tahoma" w:hAnsi="Tahoma" w:cs="Tahoma"/>
                <w:color w:val="000000"/>
                <w:sz w:val="12"/>
                <w:szCs w:val="12"/>
                <w:lang w:eastAsia="ru-RU"/>
              </w:rPr>
            </w:pPr>
            <w:r w:rsidRPr="00FF5235">
              <w:rPr>
                <w:rFonts w:ascii="Tahoma" w:hAnsi="Tahoma" w:cs="Tahoma"/>
                <w:color w:val="000000"/>
                <w:sz w:val="12"/>
                <w:szCs w:val="12"/>
                <w:lang w:eastAsia="ru-RU"/>
              </w:rPr>
              <w:t>Индекс потребительских цен</w:t>
            </w:r>
          </w:p>
        </w:tc>
        <w:tc>
          <w:tcPr>
            <w:tcW w:w="1140" w:type="dxa"/>
            <w:tcBorders>
              <w:top w:val="nil"/>
              <w:left w:val="nil"/>
              <w:bottom w:val="single" w:sz="4" w:space="0" w:color="C0C0C0"/>
              <w:right w:val="nil"/>
            </w:tcBorders>
            <w:shd w:val="clear" w:color="auto" w:fill="auto"/>
            <w:noWrap/>
            <w:vAlign w:val="center"/>
            <w:hideMark/>
          </w:tcPr>
          <w:p w14:paraId="27A068EE" w14:textId="77777777" w:rsidR="00FF5235" w:rsidRPr="00FF5235" w:rsidRDefault="00FF5235" w:rsidP="00FF5235">
            <w:pPr>
              <w:jc w:val="center"/>
              <w:rPr>
                <w:rFonts w:ascii="Tahoma" w:hAnsi="Tahoma" w:cs="Tahoma"/>
                <w:color w:val="000000"/>
                <w:sz w:val="12"/>
                <w:szCs w:val="12"/>
                <w:lang w:eastAsia="ru-RU"/>
              </w:rPr>
            </w:pPr>
            <w:r w:rsidRPr="00FF5235">
              <w:rPr>
                <w:rFonts w:ascii="Tahoma" w:hAnsi="Tahoma" w:cs="Tahoma"/>
                <w:color w:val="000000"/>
                <w:sz w:val="12"/>
                <w:szCs w:val="12"/>
                <w:lang w:eastAsia="ru-RU"/>
              </w:rPr>
              <w:t>%</w:t>
            </w:r>
          </w:p>
        </w:tc>
        <w:tc>
          <w:tcPr>
            <w:tcW w:w="1880" w:type="dxa"/>
            <w:tcBorders>
              <w:top w:val="nil"/>
              <w:left w:val="single" w:sz="4" w:space="0" w:color="C0C0C0"/>
              <w:bottom w:val="single" w:sz="4" w:space="0" w:color="C0C0C0"/>
              <w:right w:val="single" w:sz="4" w:space="0" w:color="C0C0C0"/>
            </w:tcBorders>
            <w:shd w:val="clear" w:color="auto" w:fill="auto"/>
            <w:vAlign w:val="center"/>
            <w:hideMark/>
          </w:tcPr>
          <w:p w14:paraId="4FE632C0" w14:textId="77777777" w:rsidR="00FF5235" w:rsidRPr="00FF5235" w:rsidRDefault="00FF5235" w:rsidP="00FF5235">
            <w:pPr>
              <w:jc w:val="center"/>
              <w:rPr>
                <w:rFonts w:ascii="Tahoma" w:hAnsi="Tahoma" w:cs="Tahoma"/>
                <w:b/>
                <w:bCs/>
                <w:color w:val="FFFFFF"/>
                <w:sz w:val="12"/>
                <w:szCs w:val="12"/>
                <w:lang w:eastAsia="ru-RU"/>
              </w:rPr>
            </w:pPr>
            <w:r w:rsidRPr="00FF5235">
              <w:rPr>
                <w:rFonts w:ascii="Tahoma" w:hAnsi="Tahoma" w:cs="Tahoma"/>
                <w:b/>
                <w:bCs/>
                <w:color w:val="FFFFFF"/>
                <w:sz w:val="12"/>
                <w:szCs w:val="12"/>
                <w:lang w:eastAsia="ru-RU"/>
              </w:rPr>
              <w:t> </w:t>
            </w:r>
          </w:p>
        </w:tc>
        <w:tc>
          <w:tcPr>
            <w:tcW w:w="1540" w:type="dxa"/>
            <w:tcBorders>
              <w:top w:val="nil"/>
              <w:left w:val="nil"/>
              <w:bottom w:val="single" w:sz="4" w:space="0" w:color="C0C0C0"/>
              <w:right w:val="single" w:sz="4" w:space="0" w:color="C0C0C0"/>
            </w:tcBorders>
            <w:shd w:val="clear" w:color="auto" w:fill="auto"/>
            <w:vAlign w:val="center"/>
            <w:hideMark/>
          </w:tcPr>
          <w:p w14:paraId="4D35C3BE" w14:textId="77777777" w:rsidR="00FF5235" w:rsidRPr="00FF5235" w:rsidRDefault="00FF5235" w:rsidP="00FF5235">
            <w:pPr>
              <w:jc w:val="center"/>
              <w:rPr>
                <w:rFonts w:ascii="Tahoma" w:hAnsi="Tahoma" w:cs="Tahoma"/>
                <w:b/>
                <w:bCs/>
                <w:color w:val="FFFFFF"/>
                <w:sz w:val="12"/>
                <w:szCs w:val="12"/>
                <w:lang w:eastAsia="ru-RU"/>
              </w:rPr>
            </w:pPr>
            <w:r w:rsidRPr="00FF5235">
              <w:rPr>
                <w:rFonts w:ascii="Tahoma" w:hAnsi="Tahoma" w:cs="Tahoma"/>
                <w:b/>
                <w:bCs/>
                <w:color w:val="FFFFFF"/>
                <w:sz w:val="12"/>
                <w:szCs w:val="12"/>
                <w:lang w:eastAsia="ru-RU"/>
              </w:rPr>
              <w:t> </w:t>
            </w:r>
          </w:p>
        </w:tc>
        <w:tc>
          <w:tcPr>
            <w:tcW w:w="1480" w:type="dxa"/>
            <w:tcBorders>
              <w:top w:val="nil"/>
              <w:left w:val="nil"/>
              <w:bottom w:val="single" w:sz="4" w:space="0" w:color="C0C0C0"/>
              <w:right w:val="single" w:sz="4" w:space="0" w:color="C0C0C0"/>
            </w:tcBorders>
            <w:shd w:val="clear" w:color="auto" w:fill="auto"/>
            <w:vAlign w:val="center"/>
            <w:hideMark/>
          </w:tcPr>
          <w:p w14:paraId="22A3419E" w14:textId="77777777" w:rsidR="00FF5235" w:rsidRPr="00FF5235" w:rsidRDefault="00FF5235" w:rsidP="00FF5235">
            <w:pPr>
              <w:jc w:val="center"/>
              <w:rPr>
                <w:rFonts w:ascii="Tahoma" w:hAnsi="Tahoma" w:cs="Tahoma"/>
                <w:b/>
                <w:bCs/>
                <w:color w:val="FFFFFF"/>
                <w:sz w:val="12"/>
                <w:szCs w:val="12"/>
                <w:lang w:eastAsia="ru-RU"/>
              </w:rPr>
            </w:pPr>
            <w:r w:rsidRPr="00FF5235">
              <w:rPr>
                <w:rFonts w:ascii="Tahoma" w:hAnsi="Tahoma" w:cs="Tahoma"/>
                <w:b/>
                <w:bCs/>
                <w:color w:val="FFFFFF"/>
                <w:sz w:val="12"/>
                <w:szCs w:val="12"/>
                <w:lang w:eastAsia="ru-RU"/>
              </w:rPr>
              <w:t> </w:t>
            </w:r>
          </w:p>
        </w:tc>
        <w:tc>
          <w:tcPr>
            <w:tcW w:w="1520" w:type="dxa"/>
            <w:tcBorders>
              <w:top w:val="nil"/>
              <w:left w:val="nil"/>
              <w:bottom w:val="single" w:sz="4" w:space="0" w:color="C0C0C0"/>
              <w:right w:val="single" w:sz="4" w:space="0" w:color="C0C0C0"/>
            </w:tcBorders>
            <w:shd w:val="clear" w:color="auto" w:fill="auto"/>
            <w:vAlign w:val="center"/>
            <w:hideMark/>
          </w:tcPr>
          <w:p w14:paraId="6C190BF5" w14:textId="77777777" w:rsidR="00FF5235" w:rsidRPr="00FF5235" w:rsidRDefault="00FF5235" w:rsidP="00FF5235">
            <w:pPr>
              <w:jc w:val="center"/>
              <w:rPr>
                <w:rFonts w:ascii="Tahoma" w:hAnsi="Tahoma" w:cs="Tahoma"/>
                <w:b/>
                <w:bCs/>
                <w:color w:val="FFFFFF"/>
                <w:sz w:val="12"/>
                <w:szCs w:val="12"/>
                <w:lang w:eastAsia="ru-RU"/>
              </w:rPr>
            </w:pPr>
            <w:r w:rsidRPr="00FF5235">
              <w:rPr>
                <w:rFonts w:ascii="Tahoma" w:hAnsi="Tahoma" w:cs="Tahoma"/>
                <w:b/>
                <w:bCs/>
                <w:color w:val="FFFFFF"/>
                <w:sz w:val="12"/>
                <w:szCs w:val="12"/>
                <w:lang w:eastAsia="ru-RU"/>
              </w:rPr>
              <w:t> </w:t>
            </w:r>
          </w:p>
        </w:tc>
        <w:tc>
          <w:tcPr>
            <w:tcW w:w="1420" w:type="dxa"/>
            <w:tcBorders>
              <w:top w:val="nil"/>
              <w:left w:val="nil"/>
              <w:bottom w:val="single" w:sz="4" w:space="0" w:color="C0C0C0"/>
              <w:right w:val="single" w:sz="4" w:space="0" w:color="C0C0C0"/>
            </w:tcBorders>
            <w:shd w:val="clear" w:color="auto" w:fill="auto"/>
            <w:vAlign w:val="center"/>
            <w:hideMark/>
          </w:tcPr>
          <w:p w14:paraId="17ECB3BD" w14:textId="77777777" w:rsidR="00FF5235" w:rsidRPr="00FF5235" w:rsidRDefault="00FF5235" w:rsidP="00FF5235">
            <w:pPr>
              <w:jc w:val="center"/>
              <w:rPr>
                <w:rFonts w:ascii="Tahoma" w:hAnsi="Tahoma" w:cs="Tahoma"/>
                <w:b/>
                <w:bCs/>
                <w:color w:val="FFFFFF"/>
                <w:sz w:val="12"/>
                <w:szCs w:val="12"/>
                <w:lang w:eastAsia="ru-RU"/>
              </w:rPr>
            </w:pPr>
            <w:r w:rsidRPr="00FF5235">
              <w:rPr>
                <w:rFonts w:ascii="Tahoma" w:hAnsi="Tahoma" w:cs="Tahoma"/>
                <w:b/>
                <w:bCs/>
                <w:color w:val="FFFFFF"/>
                <w:sz w:val="12"/>
                <w:szCs w:val="12"/>
                <w:lang w:eastAsia="ru-RU"/>
              </w:rPr>
              <w:t> </w:t>
            </w:r>
          </w:p>
        </w:tc>
        <w:tc>
          <w:tcPr>
            <w:tcW w:w="1580" w:type="dxa"/>
            <w:tcBorders>
              <w:top w:val="nil"/>
              <w:left w:val="nil"/>
              <w:bottom w:val="single" w:sz="4" w:space="0" w:color="C0C0C0"/>
              <w:right w:val="single" w:sz="4" w:space="0" w:color="C0C0C0"/>
            </w:tcBorders>
            <w:shd w:val="clear" w:color="auto" w:fill="auto"/>
            <w:vAlign w:val="center"/>
            <w:hideMark/>
          </w:tcPr>
          <w:p w14:paraId="6EB80557" w14:textId="77777777" w:rsidR="00FF5235" w:rsidRPr="00FF5235" w:rsidRDefault="00FF5235" w:rsidP="00FF5235">
            <w:pPr>
              <w:jc w:val="center"/>
              <w:rPr>
                <w:rFonts w:ascii="Tahoma" w:hAnsi="Tahoma" w:cs="Tahoma"/>
                <w:b/>
                <w:bCs/>
                <w:color w:val="FFFFFF"/>
                <w:sz w:val="12"/>
                <w:szCs w:val="12"/>
                <w:lang w:eastAsia="ru-RU"/>
              </w:rPr>
            </w:pPr>
            <w:r w:rsidRPr="00FF5235">
              <w:rPr>
                <w:rFonts w:ascii="Tahoma" w:hAnsi="Tahoma" w:cs="Tahoma"/>
                <w:b/>
                <w:bCs/>
                <w:color w:val="FFFFFF"/>
                <w:sz w:val="12"/>
                <w:szCs w:val="12"/>
                <w:lang w:eastAsia="ru-RU"/>
              </w:rPr>
              <w:t> </w:t>
            </w:r>
          </w:p>
        </w:tc>
        <w:tc>
          <w:tcPr>
            <w:tcW w:w="1420" w:type="dxa"/>
            <w:tcBorders>
              <w:top w:val="nil"/>
              <w:left w:val="nil"/>
              <w:bottom w:val="single" w:sz="4" w:space="0" w:color="C0C0C0"/>
              <w:right w:val="single" w:sz="4" w:space="0" w:color="C0C0C0"/>
            </w:tcBorders>
            <w:shd w:val="clear" w:color="auto" w:fill="auto"/>
            <w:vAlign w:val="center"/>
            <w:hideMark/>
          </w:tcPr>
          <w:p w14:paraId="24B1D6D7" w14:textId="77777777" w:rsidR="00FF5235" w:rsidRPr="00FF5235" w:rsidRDefault="00FF5235" w:rsidP="00FF5235">
            <w:pPr>
              <w:jc w:val="center"/>
              <w:rPr>
                <w:rFonts w:ascii="Tahoma" w:hAnsi="Tahoma" w:cs="Tahoma"/>
                <w:b/>
                <w:bCs/>
                <w:color w:val="FFFFFF"/>
                <w:sz w:val="12"/>
                <w:szCs w:val="12"/>
                <w:lang w:eastAsia="ru-RU"/>
              </w:rPr>
            </w:pPr>
            <w:r w:rsidRPr="00FF5235">
              <w:rPr>
                <w:rFonts w:ascii="Tahoma" w:hAnsi="Tahoma" w:cs="Tahoma"/>
                <w:b/>
                <w:bCs/>
                <w:color w:val="FFFFFF"/>
                <w:sz w:val="12"/>
                <w:szCs w:val="12"/>
                <w:lang w:eastAsia="ru-RU"/>
              </w:rPr>
              <w:t> </w:t>
            </w:r>
          </w:p>
        </w:tc>
        <w:tc>
          <w:tcPr>
            <w:tcW w:w="1520" w:type="dxa"/>
            <w:tcBorders>
              <w:top w:val="nil"/>
              <w:left w:val="nil"/>
              <w:bottom w:val="single" w:sz="4" w:space="0" w:color="C0C0C0"/>
              <w:right w:val="single" w:sz="4" w:space="0" w:color="C0C0C0"/>
            </w:tcBorders>
            <w:shd w:val="clear" w:color="auto" w:fill="auto"/>
            <w:vAlign w:val="center"/>
            <w:hideMark/>
          </w:tcPr>
          <w:p w14:paraId="558BAFE0" w14:textId="77777777" w:rsidR="00FF5235" w:rsidRPr="00FF5235" w:rsidRDefault="00FF5235" w:rsidP="00FF5235">
            <w:pPr>
              <w:jc w:val="center"/>
              <w:rPr>
                <w:rFonts w:ascii="Tahoma" w:hAnsi="Tahoma" w:cs="Tahoma"/>
                <w:b/>
                <w:bCs/>
                <w:color w:val="FF0000"/>
                <w:sz w:val="12"/>
                <w:szCs w:val="12"/>
                <w:lang w:eastAsia="ru-RU"/>
              </w:rPr>
            </w:pPr>
            <w:r w:rsidRPr="00FF5235">
              <w:rPr>
                <w:rFonts w:ascii="Tahoma" w:hAnsi="Tahoma" w:cs="Tahoma"/>
                <w:b/>
                <w:bCs/>
                <w:color w:val="FF0000"/>
                <w:sz w:val="12"/>
                <w:szCs w:val="12"/>
                <w:lang w:eastAsia="ru-RU"/>
              </w:rPr>
              <w:t xml:space="preserve">3,0 </w:t>
            </w:r>
          </w:p>
        </w:tc>
        <w:tc>
          <w:tcPr>
            <w:tcW w:w="1480" w:type="dxa"/>
            <w:tcBorders>
              <w:top w:val="nil"/>
              <w:left w:val="nil"/>
              <w:bottom w:val="nil"/>
              <w:right w:val="nil"/>
            </w:tcBorders>
            <w:shd w:val="clear" w:color="auto" w:fill="auto"/>
            <w:vAlign w:val="center"/>
            <w:hideMark/>
          </w:tcPr>
          <w:p w14:paraId="6AE6FFEF" w14:textId="77777777" w:rsidR="00FF5235" w:rsidRPr="00FF5235" w:rsidRDefault="00FF5235" w:rsidP="00FF5235">
            <w:pPr>
              <w:jc w:val="center"/>
              <w:rPr>
                <w:rFonts w:ascii="Tahoma" w:hAnsi="Tahoma" w:cs="Tahoma"/>
                <w:b/>
                <w:bCs/>
                <w:color w:val="FF0000"/>
                <w:sz w:val="12"/>
                <w:szCs w:val="12"/>
                <w:lang w:eastAsia="ru-RU"/>
              </w:rPr>
            </w:pPr>
          </w:p>
        </w:tc>
        <w:tc>
          <w:tcPr>
            <w:tcW w:w="1520" w:type="dxa"/>
            <w:tcBorders>
              <w:top w:val="nil"/>
              <w:left w:val="nil"/>
              <w:bottom w:val="nil"/>
              <w:right w:val="nil"/>
            </w:tcBorders>
            <w:shd w:val="clear" w:color="auto" w:fill="auto"/>
            <w:vAlign w:val="center"/>
            <w:hideMark/>
          </w:tcPr>
          <w:p w14:paraId="3AF572AE" w14:textId="77777777" w:rsidR="00FF5235" w:rsidRPr="00FF5235" w:rsidRDefault="00FF5235" w:rsidP="00FF5235">
            <w:pPr>
              <w:rPr>
                <w:sz w:val="12"/>
                <w:szCs w:val="12"/>
                <w:lang w:eastAsia="ru-RU"/>
              </w:rPr>
            </w:pPr>
          </w:p>
        </w:tc>
        <w:tc>
          <w:tcPr>
            <w:tcW w:w="1920" w:type="dxa"/>
            <w:tcBorders>
              <w:top w:val="nil"/>
              <w:left w:val="nil"/>
              <w:bottom w:val="nil"/>
              <w:right w:val="nil"/>
            </w:tcBorders>
            <w:shd w:val="clear" w:color="auto" w:fill="auto"/>
            <w:vAlign w:val="center"/>
            <w:hideMark/>
          </w:tcPr>
          <w:p w14:paraId="753D449D" w14:textId="77777777" w:rsidR="00FF5235" w:rsidRPr="00FF5235" w:rsidRDefault="00FF5235" w:rsidP="00FF5235">
            <w:pPr>
              <w:rPr>
                <w:sz w:val="12"/>
                <w:szCs w:val="12"/>
                <w:lang w:eastAsia="ru-RU"/>
              </w:rPr>
            </w:pPr>
          </w:p>
        </w:tc>
      </w:tr>
      <w:tr w:rsidR="00FF5235" w:rsidRPr="00FF5235" w14:paraId="1E55A057" w14:textId="77777777" w:rsidTr="00FF5235">
        <w:trPr>
          <w:trHeight w:val="225"/>
          <w:jc w:val="center"/>
        </w:trPr>
        <w:tc>
          <w:tcPr>
            <w:tcW w:w="560" w:type="dxa"/>
            <w:tcBorders>
              <w:top w:val="nil"/>
              <w:left w:val="nil"/>
              <w:bottom w:val="nil"/>
              <w:right w:val="nil"/>
            </w:tcBorders>
            <w:shd w:val="clear" w:color="auto" w:fill="auto"/>
            <w:vAlign w:val="center"/>
            <w:hideMark/>
          </w:tcPr>
          <w:p w14:paraId="684BBDFA" w14:textId="77777777" w:rsidR="00FF5235" w:rsidRPr="00FF5235" w:rsidRDefault="00FF5235" w:rsidP="00FF5235">
            <w:pPr>
              <w:rPr>
                <w:sz w:val="12"/>
                <w:szCs w:val="12"/>
                <w:lang w:eastAsia="ru-RU"/>
              </w:rPr>
            </w:pPr>
          </w:p>
        </w:tc>
        <w:tc>
          <w:tcPr>
            <w:tcW w:w="400" w:type="dxa"/>
            <w:tcBorders>
              <w:top w:val="nil"/>
              <w:left w:val="nil"/>
              <w:bottom w:val="nil"/>
              <w:right w:val="nil"/>
            </w:tcBorders>
            <w:shd w:val="clear" w:color="auto" w:fill="auto"/>
            <w:vAlign w:val="center"/>
            <w:hideMark/>
          </w:tcPr>
          <w:p w14:paraId="3CC404F9" w14:textId="77777777" w:rsidR="00FF5235" w:rsidRPr="00FF5235" w:rsidRDefault="00FF5235" w:rsidP="00FF5235">
            <w:pPr>
              <w:rPr>
                <w:sz w:val="12"/>
                <w:szCs w:val="12"/>
                <w:lang w:eastAsia="ru-RU"/>
              </w:rPr>
            </w:pPr>
          </w:p>
        </w:tc>
        <w:tc>
          <w:tcPr>
            <w:tcW w:w="1020" w:type="dxa"/>
            <w:tcBorders>
              <w:top w:val="nil"/>
              <w:left w:val="nil"/>
              <w:bottom w:val="nil"/>
              <w:right w:val="nil"/>
            </w:tcBorders>
            <w:shd w:val="clear" w:color="auto" w:fill="auto"/>
            <w:vAlign w:val="center"/>
            <w:hideMark/>
          </w:tcPr>
          <w:p w14:paraId="46FFA68A" w14:textId="77777777" w:rsidR="00FF5235" w:rsidRPr="00FF5235" w:rsidRDefault="00FF5235" w:rsidP="00FF5235">
            <w:pPr>
              <w:rPr>
                <w:sz w:val="12"/>
                <w:szCs w:val="12"/>
                <w:lang w:eastAsia="ru-RU"/>
              </w:rPr>
            </w:pPr>
          </w:p>
        </w:tc>
        <w:tc>
          <w:tcPr>
            <w:tcW w:w="4240" w:type="dxa"/>
            <w:tcBorders>
              <w:top w:val="nil"/>
              <w:left w:val="single" w:sz="4" w:space="0" w:color="C0C0C0"/>
              <w:bottom w:val="single" w:sz="4" w:space="0" w:color="C0C0C0"/>
              <w:right w:val="single" w:sz="4" w:space="0" w:color="C0C0C0"/>
            </w:tcBorders>
            <w:shd w:val="clear" w:color="auto" w:fill="auto"/>
            <w:vAlign w:val="center"/>
            <w:hideMark/>
          </w:tcPr>
          <w:p w14:paraId="58A4CD0E"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Итого коэффициент индексации</w:t>
            </w:r>
          </w:p>
        </w:tc>
        <w:tc>
          <w:tcPr>
            <w:tcW w:w="1140" w:type="dxa"/>
            <w:tcBorders>
              <w:top w:val="nil"/>
              <w:left w:val="nil"/>
              <w:bottom w:val="single" w:sz="4" w:space="0" w:color="C0C0C0"/>
              <w:right w:val="single" w:sz="4" w:space="0" w:color="C0C0C0"/>
            </w:tcBorders>
            <w:shd w:val="clear" w:color="auto" w:fill="auto"/>
            <w:vAlign w:val="center"/>
            <w:hideMark/>
          </w:tcPr>
          <w:p w14:paraId="455B7285"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w:t>
            </w:r>
          </w:p>
        </w:tc>
        <w:tc>
          <w:tcPr>
            <w:tcW w:w="1880" w:type="dxa"/>
            <w:tcBorders>
              <w:top w:val="nil"/>
              <w:left w:val="nil"/>
              <w:bottom w:val="single" w:sz="4" w:space="0" w:color="C0C0C0"/>
              <w:right w:val="single" w:sz="4" w:space="0" w:color="C0C0C0"/>
            </w:tcBorders>
            <w:shd w:val="clear" w:color="auto" w:fill="auto"/>
            <w:vAlign w:val="center"/>
            <w:hideMark/>
          </w:tcPr>
          <w:p w14:paraId="60452963" w14:textId="77777777" w:rsidR="00FF5235" w:rsidRPr="00FF5235" w:rsidRDefault="00FF5235" w:rsidP="00FF5235">
            <w:pPr>
              <w:jc w:val="center"/>
              <w:rPr>
                <w:rFonts w:ascii="Tahoma" w:hAnsi="Tahoma" w:cs="Tahoma"/>
                <w:b/>
                <w:bCs/>
                <w:color w:val="FFFFFF"/>
                <w:sz w:val="12"/>
                <w:szCs w:val="12"/>
                <w:lang w:eastAsia="ru-RU"/>
              </w:rPr>
            </w:pPr>
            <w:r w:rsidRPr="00FF5235">
              <w:rPr>
                <w:rFonts w:ascii="Tahoma" w:hAnsi="Tahoma" w:cs="Tahoma"/>
                <w:b/>
                <w:bCs/>
                <w:color w:val="FFFFFF"/>
                <w:sz w:val="12"/>
                <w:szCs w:val="12"/>
                <w:lang w:eastAsia="ru-RU"/>
              </w:rPr>
              <w:t xml:space="preserve">0,990 </w:t>
            </w:r>
          </w:p>
        </w:tc>
        <w:tc>
          <w:tcPr>
            <w:tcW w:w="1540" w:type="dxa"/>
            <w:tcBorders>
              <w:top w:val="nil"/>
              <w:left w:val="nil"/>
              <w:bottom w:val="single" w:sz="4" w:space="0" w:color="C0C0C0"/>
              <w:right w:val="single" w:sz="4" w:space="0" w:color="C0C0C0"/>
            </w:tcBorders>
            <w:shd w:val="clear" w:color="auto" w:fill="auto"/>
            <w:vAlign w:val="center"/>
            <w:hideMark/>
          </w:tcPr>
          <w:p w14:paraId="5851A955" w14:textId="77777777" w:rsidR="00FF5235" w:rsidRPr="00FF5235" w:rsidRDefault="00FF5235" w:rsidP="00FF5235">
            <w:pPr>
              <w:jc w:val="center"/>
              <w:rPr>
                <w:rFonts w:ascii="Tahoma" w:hAnsi="Tahoma" w:cs="Tahoma"/>
                <w:b/>
                <w:bCs/>
                <w:color w:val="FFFFFF"/>
                <w:sz w:val="12"/>
                <w:szCs w:val="12"/>
                <w:lang w:eastAsia="ru-RU"/>
              </w:rPr>
            </w:pPr>
            <w:r w:rsidRPr="00FF5235">
              <w:rPr>
                <w:rFonts w:ascii="Tahoma" w:hAnsi="Tahoma" w:cs="Tahoma"/>
                <w:b/>
                <w:bCs/>
                <w:color w:val="FFFFFF"/>
                <w:sz w:val="12"/>
                <w:szCs w:val="12"/>
                <w:lang w:eastAsia="ru-RU"/>
              </w:rPr>
              <w:t> </w:t>
            </w:r>
          </w:p>
        </w:tc>
        <w:tc>
          <w:tcPr>
            <w:tcW w:w="1480" w:type="dxa"/>
            <w:tcBorders>
              <w:top w:val="nil"/>
              <w:left w:val="nil"/>
              <w:bottom w:val="single" w:sz="4" w:space="0" w:color="C0C0C0"/>
              <w:right w:val="single" w:sz="4" w:space="0" w:color="C0C0C0"/>
            </w:tcBorders>
            <w:shd w:val="clear" w:color="auto" w:fill="auto"/>
            <w:vAlign w:val="center"/>
            <w:hideMark/>
          </w:tcPr>
          <w:p w14:paraId="4FDA1112" w14:textId="77777777" w:rsidR="00FF5235" w:rsidRPr="00FF5235" w:rsidRDefault="00FF5235" w:rsidP="00FF5235">
            <w:pPr>
              <w:jc w:val="center"/>
              <w:rPr>
                <w:rFonts w:ascii="Tahoma" w:hAnsi="Tahoma" w:cs="Tahoma"/>
                <w:b/>
                <w:bCs/>
                <w:color w:val="FFFFFF"/>
                <w:sz w:val="12"/>
                <w:szCs w:val="12"/>
                <w:lang w:eastAsia="ru-RU"/>
              </w:rPr>
            </w:pPr>
            <w:r w:rsidRPr="00FF5235">
              <w:rPr>
                <w:rFonts w:ascii="Tahoma" w:hAnsi="Tahoma" w:cs="Tahoma"/>
                <w:b/>
                <w:bCs/>
                <w:color w:val="FFFFFF"/>
                <w:sz w:val="12"/>
                <w:szCs w:val="12"/>
                <w:lang w:eastAsia="ru-RU"/>
              </w:rPr>
              <w:t> </w:t>
            </w:r>
          </w:p>
        </w:tc>
        <w:tc>
          <w:tcPr>
            <w:tcW w:w="1520" w:type="dxa"/>
            <w:tcBorders>
              <w:top w:val="nil"/>
              <w:left w:val="nil"/>
              <w:bottom w:val="single" w:sz="4" w:space="0" w:color="C0C0C0"/>
              <w:right w:val="single" w:sz="4" w:space="0" w:color="C0C0C0"/>
            </w:tcBorders>
            <w:shd w:val="clear" w:color="auto" w:fill="auto"/>
            <w:vAlign w:val="center"/>
            <w:hideMark/>
          </w:tcPr>
          <w:p w14:paraId="7BCDCEA8" w14:textId="77777777" w:rsidR="00FF5235" w:rsidRPr="00FF5235" w:rsidRDefault="00FF5235" w:rsidP="00FF5235">
            <w:pPr>
              <w:jc w:val="center"/>
              <w:rPr>
                <w:rFonts w:ascii="Tahoma" w:hAnsi="Tahoma" w:cs="Tahoma"/>
                <w:b/>
                <w:bCs/>
                <w:color w:val="FFFFFF"/>
                <w:sz w:val="12"/>
                <w:szCs w:val="12"/>
                <w:lang w:eastAsia="ru-RU"/>
              </w:rPr>
            </w:pPr>
            <w:r w:rsidRPr="00FF5235">
              <w:rPr>
                <w:rFonts w:ascii="Tahoma" w:hAnsi="Tahoma" w:cs="Tahoma"/>
                <w:b/>
                <w:bCs/>
                <w:color w:val="FFFFFF"/>
                <w:sz w:val="12"/>
                <w:szCs w:val="12"/>
                <w:lang w:eastAsia="ru-RU"/>
              </w:rPr>
              <w:t xml:space="preserve">0,990 </w:t>
            </w:r>
          </w:p>
        </w:tc>
        <w:tc>
          <w:tcPr>
            <w:tcW w:w="1420" w:type="dxa"/>
            <w:tcBorders>
              <w:top w:val="nil"/>
              <w:left w:val="nil"/>
              <w:bottom w:val="single" w:sz="4" w:space="0" w:color="C0C0C0"/>
              <w:right w:val="single" w:sz="4" w:space="0" w:color="C0C0C0"/>
            </w:tcBorders>
            <w:shd w:val="clear" w:color="auto" w:fill="auto"/>
            <w:vAlign w:val="center"/>
            <w:hideMark/>
          </w:tcPr>
          <w:p w14:paraId="217DEB2F" w14:textId="77777777" w:rsidR="00FF5235" w:rsidRPr="00FF5235" w:rsidRDefault="00FF5235" w:rsidP="00FF5235">
            <w:pPr>
              <w:jc w:val="center"/>
              <w:rPr>
                <w:rFonts w:ascii="Tahoma" w:hAnsi="Tahoma" w:cs="Tahoma"/>
                <w:b/>
                <w:bCs/>
                <w:color w:val="FFFFFF"/>
                <w:sz w:val="12"/>
                <w:szCs w:val="12"/>
                <w:lang w:eastAsia="ru-RU"/>
              </w:rPr>
            </w:pPr>
            <w:r w:rsidRPr="00FF5235">
              <w:rPr>
                <w:rFonts w:ascii="Tahoma" w:hAnsi="Tahoma" w:cs="Tahoma"/>
                <w:b/>
                <w:bCs/>
                <w:color w:val="FFFFFF"/>
                <w:sz w:val="12"/>
                <w:szCs w:val="12"/>
                <w:lang w:eastAsia="ru-RU"/>
              </w:rPr>
              <w:t> </w:t>
            </w:r>
          </w:p>
        </w:tc>
        <w:tc>
          <w:tcPr>
            <w:tcW w:w="1580" w:type="dxa"/>
            <w:tcBorders>
              <w:top w:val="nil"/>
              <w:left w:val="nil"/>
              <w:bottom w:val="single" w:sz="4" w:space="0" w:color="C0C0C0"/>
              <w:right w:val="single" w:sz="4" w:space="0" w:color="C0C0C0"/>
            </w:tcBorders>
            <w:shd w:val="clear" w:color="auto" w:fill="auto"/>
            <w:vAlign w:val="center"/>
            <w:hideMark/>
          </w:tcPr>
          <w:p w14:paraId="76B43021" w14:textId="77777777" w:rsidR="00FF5235" w:rsidRPr="00FF5235" w:rsidRDefault="00FF5235" w:rsidP="00FF5235">
            <w:pPr>
              <w:jc w:val="center"/>
              <w:rPr>
                <w:rFonts w:ascii="Tahoma" w:hAnsi="Tahoma" w:cs="Tahoma"/>
                <w:b/>
                <w:bCs/>
                <w:color w:val="FFFFFF"/>
                <w:sz w:val="12"/>
                <w:szCs w:val="12"/>
                <w:lang w:eastAsia="ru-RU"/>
              </w:rPr>
            </w:pPr>
            <w:r w:rsidRPr="00FF5235">
              <w:rPr>
                <w:rFonts w:ascii="Tahoma" w:hAnsi="Tahoma" w:cs="Tahoma"/>
                <w:b/>
                <w:bCs/>
                <w:color w:val="FFFFFF"/>
                <w:sz w:val="12"/>
                <w:szCs w:val="12"/>
                <w:lang w:eastAsia="ru-RU"/>
              </w:rPr>
              <w:t> </w:t>
            </w:r>
          </w:p>
        </w:tc>
        <w:tc>
          <w:tcPr>
            <w:tcW w:w="1420" w:type="dxa"/>
            <w:tcBorders>
              <w:top w:val="nil"/>
              <w:left w:val="nil"/>
              <w:bottom w:val="single" w:sz="4" w:space="0" w:color="C0C0C0"/>
              <w:right w:val="single" w:sz="4" w:space="0" w:color="C0C0C0"/>
            </w:tcBorders>
            <w:shd w:val="clear" w:color="auto" w:fill="auto"/>
            <w:vAlign w:val="center"/>
            <w:hideMark/>
          </w:tcPr>
          <w:p w14:paraId="79A75BD2" w14:textId="77777777" w:rsidR="00FF5235" w:rsidRPr="00FF5235" w:rsidRDefault="00FF5235" w:rsidP="00FF5235">
            <w:pPr>
              <w:jc w:val="center"/>
              <w:rPr>
                <w:rFonts w:ascii="Tahoma" w:hAnsi="Tahoma" w:cs="Tahoma"/>
                <w:b/>
                <w:bCs/>
                <w:color w:val="FFFFFF"/>
                <w:sz w:val="12"/>
                <w:szCs w:val="12"/>
                <w:lang w:eastAsia="ru-RU"/>
              </w:rPr>
            </w:pPr>
            <w:r w:rsidRPr="00FF5235">
              <w:rPr>
                <w:rFonts w:ascii="Tahoma" w:hAnsi="Tahoma" w:cs="Tahoma"/>
                <w:b/>
                <w:bCs/>
                <w:color w:val="FFFFFF"/>
                <w:sz w:val="12"/>
                <w:szCs w:val="12"/>
                <w:lang w:eastAsia="ru-RU"/>
              </w:rPr>
              <w:t> </w:t>
            </w:r>
          </w:p>
        </w:tc>
        <w:tc>
          <w:tcPr>
            <w:tcW w:w="1520" w:type="dxa"/>
            <w:tcBorders>
              <w:top w:val="nil"/>
              <w:left w:val="nil"/>
              <w:bottom w:val="single" w:sz="4" w:space="0" w:color="C0C0C0"/>
              <w:right w:val="single" w:sz="4" w:space="0" w:color="C0C0C0"/>
            </w:tcBorders>
            <w:shd w:val="clear" w:color="auto" w:fill="auto"/>
            <w:vAlign w:val="center"/>
            <w:hideMark/>
          </w:tcPr>
          <w:p w14:paraId="247A6E9E"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1,0197 </w:t>
            </w:r>
          </w:p>
        </w:tc>
        <w:tc>
          <w:tcPr>
            <w:tcW w:w="1480" w:type="dxa"/>
            <w:tcBorders>
              <w:top w:val="nil"/>
              <w:left w:val="nil"/>
              <w:bottom w:val="nil"/>
              <w:right w:val="nil"/>
            </w:tcBorders>
            <w:shd w:val="clear" w:color="auto" w:fill="auto"/>
            <w:vAlign w:val="center"/>
            <w:hideMark/>
          </w:tcPr>
          <w:p w14:paraId="07F26976" w14:textId="77777777" w:rsidR="00FF5235" w:rsidRPr="00FF5235" w:rsidRDefault="00FF5235" w:rsidP="00FF5235">
            <w:pPr>
              <w:jc w:val="center"/>
              <w:rPr>
                <w:rFonts w:ascii="Tahoma" w:hAnsi="Tahoma" w:cs="Tahoma"/>
                <w:b/>
                <w:bCs/>
                <w:sz w:val="12"/>
                <w:szCs w:val="12"/>
                <w:lang w:eastAsia="ru-RU"/>
              </w:rPr>
            </w:pPr>
          </w:p>
        </w:tc>
        <w:tc>
          <w:tcPr>
            <w:tcW w:w="1520" w:type="dxa"/>
            <w:tcBorders>
              <w:top w:val="nil"/>
              <w:left w:val="nil"/>
              <w:bottom w:val="nil"/>
              <w:right w:val="nil"/>
            </w:tcBorders>
            <w:shd w:val="clear" w:color="auto" w:fill="auto"/>
            <w:vAlign w:val="center"/>
            <w:hideMark/>
          </w:tcPr>
          <w:p w14:paraId="79C480F9" w14:textId="77777777" w:rsidR="00FF5235" w:rsidRPr="00FF5235" w:rsidRDefault="00FF5235" w:rsidP="00FF5235">
            <w:pPr>
              <w:rPr>
                <w:sz w:val="12"/>
                <w:szCs w:val="12"/>
                <w:lang w:eastAsia="ru-RU"/>
              </w:rPr>
            </w:pPr>
          </w:p>
        </w:tc>
        <w:tc>
          <w:tcPr>
            <w:tcW w:w="1920" w:type="dxa"/>
            <w:tcBorders>
              <w:top w:val="nil"/>
              <w:left w:val="nil"/>
              <w:bottom w:val="nil"/>
              <w:right w:val="nil"/>
            </w:tcBorders>
            <w:shd w:val="clear" w:color="auto" w:fill="auto"/>
            <w:vAlign w:val="center"/>
            <w:hideMark/>
          </w:tcPr>
          <w:p w14:paraId="0294B7A3" w14:textId="77777777" w:rsidR="00FF5235" w:rsidRPr="00FF5235" w:rsidRDefault="00FF5235" w:rsidP="00FF5235">
            <w:pPr>
              <w:rPr>
                <w:sz w:val="12"/>
                <w:szCs w:val="12"/>
                <w:lang w:eastAsia="ru-RU"/>
              </w:rPr>
            </w:pPr>
          </w:p>
        </w:tc>
      </w:tr>
      <w:tr w:rsidR="00FF5235" w:rsidRPr="00FF5235" w14:paraId="40F82424" w14:textId="77777777" w:rsidTr="00FF5235">
        <w:trPr>
          <w:trHeight w:val="225"/>
          <w:jc w:val="center"/>
        </w:trPr>
        <w:tc>
          <w:tcPr>
            <w:tcW w:w="560" w:type="dxa"/>
            <w:tcBorders>
              <w:top w:val="nil"/>
              <w:left w:val="nil"/>
              <w:bottom w:val="nil"/>
              <w:right w:val="nil"/>
            </w:tcBorders>
            <w:shd w:val="clear" w:color="auto" w:fill="auto"/>
            <w:vAlign w:val="center"/>
            <w:hideMark/>
          </w:tcPr>
          <w:p w14:paraId="55F4DEF5" w14:textId="77777777" w:rsidR="00FF5235" w:rsidRPr="00FF5235" w:rsidRDefault="00FF5235" w:rsidP="00FF5235">
            <w:pPr>
              <w:rPr>
                <w:sz w:val="12"/>
                <w:szCs w:val="12"/>
                <w:lang w:eastAsia="ru-RU"/>
              </w:rPr>
            </w:pPr>
          </w:p>
        </w:tc>
        <w:tc>
          <w:tcPr>
            <w:tcW w:w="400" w:type="dxa"/>
            <w:tcBorders>
              <w:top w:val="nil"/>
              <w:left w:val="nil"/>
              <w:bottom w:val="nil"/>
              <w:right w:val="nil"/>
            </w:tcBorders>
            <w:shd w:val="clear" w:color="auto" w:fill="auto"/>
            <w:vAlign w:val="center"/>
            <w:hideMark/>
          </w:tcPr>
          <w:p w14:paraId="2E1A3412" w14:textId="77777777" w:rsidR="00FF5235" w:rsidRPr="00FF5235" w:rsidRDefault="00FF5235" w:rsidP="00FF5235">
            <w:pPr>
              <w:rPr>
                <w:sz w:val="12"/>
                <w:szCs w:val="12"/>
                <w:lang w:eastAsia="ru-RU"/>
              </w:rPr>
            </w:pPr>
          </w:p>
        </w:tc>
        <w:tc>
          <w:tcPr>
            <w:tcW w:w="1020" w:type="dxa"/>
            <w:tcBorders>
              <w:top w:val="nil"/>
              <w:left w:val="nil"/>
              <w:bottom w:val="nil"/>
              <w:right w:val="nil"/>
            </w:tcBorders>
            <w:shd w:val="clear" w:color="auto" w:fill="auto"/>
            <w:vAlign w:val="center"/>
            <w:hideMark/>
          </w:tcPr>
          <w:p w14:paraId="3E4C72ED" w14:textId="77777777" w:rsidR="00FF5235" w:rsidRPr="00FF5235" w:rsidRDefault="00FF5235" w:rsidP="00FF5235">
            <w:pPr>
              <w:rPr>
                <w:sz w:val="12"/>
                <w:szCs w:val="12"/>
                <w:lang w:eastAsia="ru-RU"/>
              </w:rPr>
            </w:pPr>
          </w:p>
        </w:tc>
        <w:tc>
          <w:tcPr>
            <w:tcW w:w="4240" w:type="dxa"/>
            <w:tcBorders>
              <w:top w:val="nil"/>
              <w:left w:val="single" w:sz="4" w:space="0" w:color="C0C0C0"/>
              <w:bottom w:val="single" w:sz="4" w:space="0" w:color="C0C0C0"/>
              <w:right w:val="single" w:sz="4" w:space="0" w:color="C0C0C0"/>
            </w:tcBorders>
            <w:shd w:val="clear" w:color="auto" w:fill="auto"/>
            <w:vAlign w:val="center"/>
            <w:hideMark/>
          </w:tcPr>
          <w:p w14:paraId="15E1C684" w14:textId="77777777" w:rsidR="00FF5235" w:rsidRPr="00FF5235" w:rsidRDefault="00FF5235" w:rsidP="00FF5235">
            <w:pPr>
              <w:rPr>
                <w:rFonts w:ascii="Tahoma" w:hAnsi="Tahoma" w:cs="Tahoma"/>
                <w:sz w:val="12"/>
                <w:szCs w:val="12"/>
                <w:lang w:eastAsia="ru-RU"/>
              </w:rPr>
            </w:pPr>
            <w:r w:rsidRPr="00FF5235">
              <w:rPr>
                <w:rFonts w:ascii="Tahoma" w:hAnsi="Tahoma" w:cs="Tahoma"/>
                <w:sz w:val="12"/>
                <w:szCs w:val="12"/>
                <w:lang w:eastAsia="ru-RU"/>
              </w:rPr>
              <w:t>Нормативный уровень прибыли</w:t>
            </w:r>
          </w:p>
        </w:tc>
        <w:tc>
          <w:tcPr>
            <w:tcW w:w="1140" w:type="dxa"/>
            <w:tcBorders>
              <w:top w:val="nil"/>
              <w:left w:val="nil"/>
              <w:bottom w:val="single" w:sz="4" w:space="0" w:color="C0C0C0"/>
              <w:right w:val="nil"/>
            </w:tcBorders>
            <w:shd w:val="clear" w:color="auto" w:fill="auto"/>
            <w:noWrap/>
            <w:vAlign w:val="center"/>
            <w:hideMark/>
          </w:tcPr>
          <w:p w14:paraId="11897652" w14:textId="77777777" w:rsidR="00FF5235" w:rsidRPr="00FF5235" w:rsidRDefault="00FF5235" w:rsidP="00FF5235">
            <w:pPr>
              <w:jc w:val="center"/>
              <w:rPr>
                <w:rFonts w:ascii="Tahoma" w:hAnsi="Tahoma" w:cs="Tahoma"/>
                <w:color w:val="000000"/>
                <w:sz w:val="12"/>
                <w:szCs w:val="12"/>
                <w:lang w:eastAsia="ru-RU"/>
              </w:rPr>
            </w:pPr>
            <w:r w:rsidRPr="00FF5235">
              <w:rPr>
                <w:rFonts w:ascii="Tahoma" w:hAnsi="Tahoma" w:cs="Tahoma"/>
                <w:color w:val="000000"/>
                <w:sz w:val="12"/>
                <w:szCs w:val="12"/>
                <w:lang w:eastAsia="ru-RU"/>
              </w:rPr>
              <w:t>%</w:t>
            </w:r>
          </w:p>
        </w:tc>
        <w:tc>
          <w:tcPr>
            <w:tcW w:w="1880" w:type="dxa"/>
            <w:tcBorders>
              <w:top w:val="nil"/>
              <w:left w:val="single" w:sz="4" w:space="0" w:color="C0C0C0"/>
              <w:bottom w:val="single" w:sz="4" w:space="0" w:color="C0C0C0"/>
              <w:right w:val="single" w:sz="4" w:space="0" w:color="C0C0C0"/>
            </w:tcBorders>
            <w:shd w:val="clear" w:color="auto" w:fill="auto"/>
            <w:vAlign w:val="center"/>
            <w:hideMark/>
          </w:tcPr>
          <w:p w14:paraId="618CDC63" w14:textId="77777777" w:rsidR="00FF5235" w:rsidRPr="00FF5235" w:rsidRDefault="00FF5235" w:rsidP="00FF5235">
            <w:pPr>
              <w:jc w:val="center"/>
              <w:rPr>
                <w:rFonts w:ascii="Tahoma" w:hAnsi="Tahoma" w:cs="Tahoma"/>
                <w:b/>
                <w:bCs/>
                <w:color w:val="FFFFFF"/>
                <w:sz w:val="12"/>
                <w:szCs w:val="12"/>
                <w:lang w:eastAsia="ru-RU"/>
              </w:rPr>
            </w:pPr>
            <w:r w:rsidRPr="00FF5235">
              <w:rPr>
                <w:rFonts w:ascii="Tahoma" w:hAnsi="Tahoma" w:cs="Tahoma"/>
                <w:b/>
                <w:bCs/>
                <w:color w:val="FFFFFF"/>
                <w:sz w:val="12"/>
                <w:szCs w:val="12"/>
                <w:lang w:eastAsia="ru-RU"/>
              </w:rPr>
              <w:t xml:space="preserve">                       -     </w:t>
            </w:r>
          </w:p>
        </w:tc>
        <w:tc>
          <w:tcPr>
            <w:tcW w:w="1540" w:type="dxa"/>
            <w:tcBorders>
              <w:top w:val="nil"/>
              <w:left w:val="nil"/>
              <w:bottom w:val="single" w:sz="4" w:space="0" w:color="C0C0C0"/>
              <w:right w:val="single" w:sz="4" w:space="0" w:color="C0C0C0"/>
            </w:tcBorders>
            <w:shd w:val="clear" w:color="auto" w:fill="auto"/>
            <w:vAlign w:val="center"/>
            <w:hideMark/>
          </w:tcPr>
          <w:p w14:paraId="73EFAF6F" w14:textId="77777777" w:rsidR="00FF5235" w:rsidRPr="00FF5235" w:rsidRDefault="00FF5235" w:rsidP="00FF5235">
            <w:pPr>
              <w:jc w:val="center"/>
              <w:rPr>
                <w:rFonts w:ascii="Tahoma" w:hAnsi="Tahoma" w:cs="Tahoma"/>
                <w:b/>
                <w:bCs/>
                <w:color w:val="FFFFFF"/>
                <w:sz w:val="12"/>
                <w:szCs w:val="12"/>
                <w:lang w:eastAsia="ru-RU"/>
              </w:rPr>
            </w:pPr>
            <w:r w:rsidRPr="00FF5235">
              <w:rPr>
                <w:rFonts w:ascii="Tahoma" w:hAnsi="Tahoma" w:cs="Tahoma"/>
                <w:b/>
                <w:bCs/>
                <w:color w:val="FFFFFF"/>
                <w:sz w:val="12"/>
                <w:szCs w:val="12"/>
                <w:lang w:eastAsia="ru-RU"/>
              </w:rPr>
              <w:t> </w:t>
            </w:r>
          </w:p>
        </w:tc>
        <w:tc>
          <w:tcPr>
            <w:tcW w:w="1480" w:type="dxa"/>
            <w:tcBorders>
              <w:top w:val="nil"/>
              <w:left w:val="nil"/>
              <w:bottom w:val="single" w:sz="4" w:space="0" w:color="C0C0C0"/>
              <w:right w:val="single" w:sz="4" w:space="0" w:color="C0C0C0"/>
            </w:tcBorders>
            <w:shd w:val="clear" w:color="auto" w:fill="auto"/>
            <w:vAlign w:val="center"/>
            <w:hideMark/>
          </w:tcPr>
          <w:p w14:paraId="4D2A1DA0" w14:textId="77777777" w:rsidR="00FF5235" w:rsidRPr="00FF5235" w:rsidRDefault="00FF5235" w:rsidP="00FF5235">
            <w:pPr>
              <w:jc w:val="center"/>
              <w:rPr>
                <w:rFonts w:ascii="Tahoma" w:hAnsi="Tahoma" w:cs="Tahoma"/>
                <w:b/>
                <w:bCs/>
                <w:color w:val="FFFFFF"/>
                <w:sz w:val="12"/>
                <w:szCs w:val="12"/>
                <w:lang w:eastAsia="ru-RU"/>
              </w:rPr>
            </w:pPr>
            <w:r w:rsidRPr="00FF5235">
              <w:rPr>
                <w:rFonts w:ascii="Tahoma" w:hAnsi="Tahoma" w:cs="Tahoma"/>
                <w:b/>
                <w:bCs/>
                <w:color w:val="FFFFFF"/>
                <w:sz w:val="12"/>
                <w:szCs w:val="12"/>
                <w:lang w:eastAsia="ru-RU"/>
              </w:rPr>
              <w:t xml:space="preserve">                 -     </w:t>
            </w:r>
          </w:p>
        </w:tc>
        <w:tc>
          <w:tcPr>
            <w:tcW w:w="1520" w:type="dxa"/>
            <w:tcBorders>
              <w:top w:val="nil"/>
              <w:left w:val="nil"/>
              <w:bottom w:val="single" w:sz="4" w:space="0" w:color="C0C0C0"/>
              <w:right w:val="single" w:sz="4" w:space="0" w:color="C0C0C0"/>
            </w:tcBorders>
            <w:shd w:val="clear" w:color="auto" w:fill="auto"/>
            <w:vAlign w:val="center"/>
            <w:hideMark/>
          </w:tcPr>
          <w:p w14:paraId="63BF56F8" w14:textId="77777777" w:rsidR="00FF5235" w:rsidRPr="00FF5235" w:rsidRDefault="00FF5235" w:rsidP="00FF5235">
            <w:pPr>
              <w:jc w:val="center"/>
              <w:rPr>
                <w:rFonts w:ascii="Tahoma" w:hAnsi="Tahoma" w:cs="Tahoma"/>
                <w:b/>
                <w:bCs/>
                <w:color w:val="FFFFFF"/>
                <w:sz w:val="12"/>
                <w:szCs w:val="12"/>
                <w:lang w:eastAsia="ru-RU"/>
              </w:rPr>
            </w:pPr>
            <w:r w:rsidRPr="00FF5235">
              <w:rPr>
                <w:rFonts w:ascii="Tahoma" w:hAnsi="Tahoma" w:cs="Tahoma"/>
                <w:b/>
                <w:bCs/>
                <w:color w:val="FFFFFF"/>
                <w:sz w:val="12"/>
                <w:szCs w:val="12"/>
                <w:lang w:eastAsia="ru-RU"/>
              </w:rPr>
              <w:t xml:space="preserve">                 -     </w:t>
            </w:r>
          </w:p>
        </w:tc>
        <w:tc>
          <w:tcPr>
            <w:tcW w:w="1420" w:type="dxa"/>
            <w:tcBorders>
              <w:top w:val="nil"/>
              <w:left w:val="nil"/>
              <w:bottom w:val="single" w:sz="4" w:space="0" w:color="C0C0C0"/>
              <w:right w:val="single" w:sz="4" w:space="0" w:color="C0C0C0"/>
            </w:tcBorders>
            <w:shd w:val="clear" w:color="auto" w:fill="auto"/>
            <w:vAlign w:val="center"/>
            <w:hideMark/>
          </w:tcPr>
          <w:p w14:paraId="3E784BC0" w14:textId="77777777" w:rsidR="00FF5235" w:rsidRPr="00FF5235" w:rsidRDefault="00FF5235" w:rsidP="00FF5235">
            <w:pPr>
              <w:jc w:val="center"/>
              <w:rPr>
                <w:rFonts w:ascii="Tahoma" w:hAnsi="Tahoma" w:cs="Tahoma"/>
                <w:b/>
                <w:bCs/>
                <w:color w:val="FFFFFF"/>
                <w:sz w:val="12"/>
                <w:szCs w:val="12"/>
                <w:lang w:eastAsia="ru-RU"/>
              </w:rPr>
            </w:pPr>
            <w:r w:rsidRPr="00FF5235">
              <w:rPr>
                <w:rFonts w:ascii="Tahoma" w:hAnsi="Tahoma" w:cs="Tahoma"/>
                <w:b/>
                <w:bCs/>
                <w:color w:val="FFFFFF"/>
                <w:sz w:val="12"/>
                <w:szCs w:val="12"/>
                <w:lang w:eastAsia="ru-RU"/>
              </w:rPr>
              <w:t> </w:t>
            </w:r>
          </w:p>
        </w:tc>
        <w:tc>
          <w:tcPr>
            <w:tcW w:w="1580" w:type="dxa"/>
            <w:tcBorders>
              <w:top w:val="nil"/>
              <w:left w:val="nil"/>
              <w:bottom w:val="single" w:sz="4" w:space="0" w:color="C0C0C0"/>
              <w:right w:val="single" w:sz="4" w:space="0" w:color="C0C0C0"/>
            </w:tcBorders>
            <w:shd w:val="clear" w:color="auto" w:fill="auto"/>
            <w:vAlign w:val="center"/>
            <w:hideMark/>
          </w:tcPr>
          <w:p w14:paraId="27FECE8E" w14:textId="77777777" w:rsidR="00FF5235" w:rsidRPr="00FF5235" w:rsidRDefault="00FF5235" w:rsidP="00FF5235">
            <w:pPr>
              <w:jc w:val="center"/>
              <w:rPr>
                <w:rFonts w:ascii="Tahoma" w:hAnsi="Tahoma" w:cs="Tahoma"/>
                <w:b/>
                <w:bCs/>
                <w:color w:val="FFFFFF"/>
                <w:sz w:val="12"/>
                <w:szCs w:val="12"/>
                <w:lang w:eastAsia="ru-RU"/>
              </w:rPr>
            </w:pPr>
            <w:r w:rsidRPr="00FF5235">
              <w:rPr>
                <w:rFonts w:ascii="Tahoma" w:hAnsi="Tahoma" w:cs="Tahoma"/>
                <w:b/>
                <w:bCs/>
                <w:color w:val="FFFFFF"/>
                <w:sz w:val="12"/>
                <w:szCs w:val="12"/>
                <w:lang w:eastAsia="ru-RU"/>
              </w:rPr>
              <w:t xml:space="preserve">                  -     </w:t>
            </w:r>
          </w:p>
        </w:tc>
        <w:tc>
          <w:tcPr>
            <w:tcW w:w="1420" w:type="dxa"/>
            <w:tcBorders>
              <w:top w:val="nil"/>
              <w:left w:val="nil"/>
              <w:bottom w:val="single" w:sz="4" w:space="0" w:color="C0C0C0"/>
              <w:right w:val="single" w:sz="4" w:space="0" w:color="C0C0C0"/>
            </w:tcBorders>
            <w:shd w:val="clear" w:color="auto" w:fill="auto"/>
            <w:vAlign w:val="center"/>
            <w:hideMark/>
          </w:tcPr>
          <w:p w14:paraId="7546F433" w14:textId="77777777" w:rsidR="00FF5235" w:rsidRPr="00FF5235" w:rsidRDefault="00FF5235" w:rsidP="00FF5235">
            <w:pPr>
              <w:jc w:val="center"/>
              <w:rPr>
                <w:rFonts w:ascii="Tahoma" w:hAnsi="Tahoma" w:cs="Tahoma"/>
                <w:b/>
                <w:bCs/>
                <w:color w:val="FFFFFF"/>
                <w:sz w:val="12"/>
                <w:szCs w:val="12"/>
                <w:lang w:eastAsia="ru-RU"/>
              </w:rPr>
            </w:pPr>
            <w:r w:rsidRPr="00FF5235">
              <w:rPr>
                <w:rFonts w:ascii="Tahoma" w:hAnsi="Tahoma" w:cs="Tahoma"/>
                <w:b/>
                <w:bCs/>
                <w:color w:val="FFFFFF"/>
                <w:sz w:val="12"/>
                <w:szCs w:val="12"/>
                <w:lang w:eastAsia="ru-RU"/>
              </w:rPr>
              <w:t> </w:t>
            </w:r>
          </w:p>
        </w:tc>
        <w:tc>
          <w:tcPr>
            <w:tcW w:w="1520" w:type="dxa"/>
            <w:tcBorders>
              <w:top w:val="nil"/>
              <w:left w:val="nil"/>
              <w:bottom w:val="single" w:sz="4" w:space="0" w:color="C0C0C0"/>
              <w:right w:val="single" w:sz="4" w:space="0" w:color="C0C0C0"/>
            </w:tcBorders>
            <w:shd w:val="clear" w:color="auto" w:fill="auto"/>
            <w:vAlign w:val="center"/>
            <w:hideMark/>
          </w:tcPr>
          <w:p w14:paraId="3E1347D5"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     </w:t>
            </w:r>
          </w:p>
        </w:tc>
        <w:tc>
          <w:tcPr>
            <w:tcW w:w="1480" w:type="dxa"/>
            <w:tcBorders>
              <w:top w:val="nil"/>
              <w:left w:val="nil"/>
              <w:bottom w:val="nil"/>
              <w:right w:val="nil"/>
            </w:tcBorders>
            <w:shd w:val="clear" w:color="auto" w:fill="auto"/>
            <w:vAlign w:val="center"/>
            <w:hideMark/>
          </w:tcPr>
          <w:p w14:paraId="04B7813C" w14:textId="77777777" w:rsidR="00FF5235" w:rsidRPr="00FF5235" w:rsidRDefault="00FF5235" w:rsidP="00FF5235">
            <w:pPr>
              <w:jc w:val="center"/>
              <w:rPr>
                <w:rFonts w:ascii="Tahoma" w:hAnsi="Tahoma" w:cs="Tahoma"/>
                <w:b/>
                <w:bCs/>
                <w:sz w:val="12"/>
                <w:szCs w:val="12"/>
                <w:lang w:eastAsia="ru-RU"/>
              </w:rPr>
            </w:pPr>
          </w:p>
        </w:tc>
        <w:tc>
          <w:tcPr>
            <w:tcW w:w="1520" w:type="dxa"/>
            <w:tcBorders>
              <w:top w:val="nil"/>
              <w:left w:val="nil"/>
              <w:bottom w:val="nil"/>
              <w:right w:val="nil"/>
            </w:tcBorders>
            <w:shd w:val="clear" w:color="auto" w:fill="auto"/>
            <w:vAlign w:val="center"/>
            <w:hideMark/>
          </w:tcPr>
          <w:p w14:paraId="0EE59FE2" w14:textId="77777777" w:rsidR="00FF5235" w:rsidRPr="00FF5235" w:rsidRDefault="00FF5235" w:rsidP="00FF5235">
            <w:pPr>
              <w:rPr>
                <w:sz w:val="12"/>
                <w:szCs w:val="12"/>
                <w:lang w:eastAsia="ru-RU"/>
              </w:rPr>
            </w:pPr>
          </w:p>
        </w:tc>
        <w:tc>
          <w:tcPr>
            <w:tcW w:w="1920" w:type="dxa"/>
            <w:tcBorders>
              <w:top w:val="nil"/>
              <w:left w:val="nil"/>
              <w:bottom w:val="nil"/>
              <w:right w:val="nil"/>
            </w:tcBorders>
            <w:shd w:val="clear" w:color="auto" w:fill="auto"/>
            <w:vAlign w:val="center"/>
            <w:hideMark/>
          </w:tcPr>
          <w:p w14:paraId="1A3366B6" w14:textId="77777777" w:rsidR="00FF5235" w:rsidRPr="00FF5235" w:rsidRDefault="00FF5235" w:rsidP="00FF5235">
            <w:pPr>
              <w:rPr>
                <w:sz w:val="12"/>
                <w:szCs w:val="12"/>
                <w:lang w:eastAsia="ru-RU"/>
              </w:rPr>
            </w:pPr>
          </w:p>
        </w:tc>
      </w:tr>
      <w:tr w:rsidR="00FF5235" w:rsidRPr="00FF5235" w14:paraId="3CAB1894" w14:textId="77777777" w:rsidTr="00FF5235">
        <w:trPr>
          <w:trHeight w:val="225"/>
          <w:jc w:val="center"/>
        </w:trPr>
        <w:tc>
          <w:tcPr>
            <w:tcW w:w="560" w:type="dxa"/>
            <w:tcBorders>
              <w:top w:val="nil"/>
              <w:left w:val="nil"/>
              <w:bottom w:val="nil"/>
              <w:right w:val="nil"/>
            </w:tcBorders>
            <w:shd w:val="clear" w:color="auto" w:fill="auto"/>
            <w:vAlign w:val="center"/>
            <w:hideMark/>
          </w:tcPr>
          <w:p w14:paraId="0A8F529F" w14:textId="77777777" w:rsidR="00FF5235" w:rsidRPr="00FF5235" w:rsidRDefault="00FF5235" w:rsidP="00FF5235">
            <w:pPr>
              <w:rPr>
                <w:sz w:val="12"/>
                <w:szCs w:val="12"/>
                <w:lang w:eastAsia="ru-RU"/>
              </w:rPr>
            </w:pPr>
          </w:p>
        </w:tc>
        <w:tc>
          <w:tcPr>
            <w:tcW w:w="400" w:type="dxa"/>
            <w:tcBorders>
              <w:top w:val="nil"/>
              <w:left w:val="nil"/>
              <w:bottom w:val="nil"/>
              <w:right w:val="nil"/>
            </w:tcBorders>
            <w:shd w:val="clear" w:color="auto" w:fill="auto"/>
            <w:vAlign w:val="center"/>
            <w:hideMark/>
          </w:tcPr>
          <w:p w14:paraId="37615390" w14:textId="77777777" w:rsidR="00FF5235" w:rsidRPr="00FF5235" w:rsidRDefault="00FF5235" w:rsidP="00FF5235">
            <w:pPr>
              <w:rPr>
                <w:sz w:val="12"/>
                <w:szCs w:val="12"/>
                <w:lang w:eastAsia="ru-RU"/>
              </w:rPr>
            </w:pPr>
          </w:p>
        </w:tc>
        <w:tc>
          <w:tcPr>
            <w:tcW w:w="1020" w:type="dxa"/>
            <w:tcBorders>
              <w:top w:val="nil"/>
              <w:left w:val="nil"/>
              <w:bottom w:val="nil"/>
              <w:right w:val="nil"/>
            </w:tcBorders>
            <w:shd w:val="clear" w:color="auto" w:fill="auto"/>
            <w:vAlign w:val="center"/>
            <w:hideMark/>
          </w:tcPr>
          <w:p w14:paraId="2BCF7ED3" w14:textId="77777777" w:rsidR="00FF5235" w:rsidRPr="00FF5235" w:rsidRDefault="00FF5235" w:rsidP="00FF5235">
            <w:pPr>
              <w:rPr>
                <w:sz w:val="12"/>
                <w:szCs w:val="12"/>
                <w:lang w:eastAsia="ru-RU"/>
              </w:rPr>
            </w:pPr>
          </w:p>
        </w:tc>
        <w:tc>
          <w:tcPr>
            <w:tcW w:w="4240" w:type="dxa"/>
            <w:tcBorders>
              <w:top w:val="nil"/>
              <w:left w:val="nil"/>
              <w:bottom w:val="nil"/>
              <w:right w:val="nil"/>
            </w:tcBorders>
            <w:shd w:val="clear" w:color="auto" w:fill="auto"/>
            <w:vAlign w:val="center"/>
            <w:hideMark/>
          </w:tcPr>
          <w:p w14:paraId="52413161" w14:textId="77777777" w:rsidR="00FF5235" w:rsidRPr="00FF5235" w:rsidRDefault="00FF5235" w:rsidP="00FF5235">
            <w:pPr>
              <w:rPr>
                <w:sz w:val="12"/>
                <w:szCs w:val="12"/>
                <w:lang w:eastAsia="ru-RU"/>
              </w:rPr>
            </w:pPr>
          </w:p>
        </w:tc>
        <w:tc>
          <w:tcPr>
            <w:tcW w:w="1140" w:type="dxa"/>
            <w:tcBorders>
              <w:top w:val="nil"/>
              <w:left w:val="nil"/>
              <w:bottom w:val="nil"/>
              <w:right w:val="nil"/>
            </w:tcBorders>
            <w:shd w:val="clear" w:color="auto" w:fill="auto"/>
            <w:vAlign w:val="center"/>
            <w:hideMark/>
          </w:tcPr>
          <w:p w14:paraId="2A103014" w14:textId="77777777" w:rsidR="00FF5235" w:rsidRPr="00FF5235" w:rsidRDefault="00FF5235" w:rsidP="00FF5235">
            <w:pPr>
              <w:rPr>
                <w:sz w:val="12"/>
                <w:szCs w:val="12"/>
                <w:lang w:eastAsia="ru-RU"/>
              </w:rPr>
            </w:pPr>
          </w:p>
        </w:tc>
        <w:tc>
          <w:tcPr>
            <w:tcW w:w="1880" w:type="dxa"/>
            <w:tcBorders>
              <w:top w:val="nil"/>
              <w:left w:val="nil"/>
              <w:bottom w:val="nil"/>
              <w:right w:val="nil"/>
            </w:tcBorders>
            <w:shd w:val="clear" w:color="auto" w:fill="auto"/>
            <w:vAlign w:val="center"/>
            <w:hideMark/>
          </w:tcPr>
          <w:p w14:paraId="4A1140F0" w14:textId="77777777" w:rsidR="00FF5235" w:rsidRPr="00FF5235" w:rsidRDefault="00FF5235" w:rsidP="00FF5235">
            <w:pPr>
              <w:jc w:val="center"/>
              <w:rPr>
                <w:sz w:val="12"/>
                <w:szCs w:val="12"/>
                <w:lang w:eastAsia="ru-RU"/>
              </w:rPr>
            </w:pPr>
          </w:p>
        </w:tc>
        <w:tc>
          <w:tcPr>
            <w:tcW w:w="1540" w:type="dxa"/>
            <w:tcBorders>
              <w:top w:val="nil"/>
              <w:left w:val="nil"/>
              <w:bottom w:val="nil"/>
              <w:right w:val="nil"/>
            </w:tcBorders>
            <w:shd w:val="clear" w:color="auto" w:fill="auto"/>
            <w:vAlign w:val="center"/>
            <w:hideMark/>
          </w:tcPr>
          <w:p w14:paraId="12F51094" w14:textId="77777777" w:rsidR="00FF5235" w:rsidRPr="00FF5235" w:rsidRDefault="00FF5235" w:rsidP="00FF5235">
            <w:pPr>
              <w:jc w:val="center"/>
              <w:rPr>
                <w:sz w:val="12"/>
                <w:szCs w:val="12"/>
                <w:lang w:eastAsia="ru-RU"/>
              </w:rPr>
            </w:pPr>
          </w:p>
        </w:tc>
        <w:tc>
          <w:tcPr>
            <w:tcW w:w="1480" w:type="dxa"/>
            <w:tcBorders>
              <w:top w:val="nil"/>
              <w:left w:val="nil"/>
              <w:bottom w:val="nil"/>
              <w:right w:val="nil"/>
            </w:tcBorders>
            <w:shd w:val="clear" w:color="auto" w:fill="auto"/>
            <w:vAlign w:val="center"/>
            <w:hideMark/>
          </w:tcPr>
          <w:p w14:paraId="5E89CBFD" w14:textId="77777777" w:rsidR="00FF5235" w:rsidRPr="00FF5235" w:rsidRDefault="00FF5235" w:rsidP="00FF5235">
            <w:pPr>
              <w:jc w:val="center"/>
              <w:rPr>
                <w:sz w:val="12"/>
                <w:szCs w:val="12"/>
                <w:lang w:eastAsia="ru-RU"/>
              </w:rPr>
            </w:pPr>
          </w:p>
        </w:tc>
        <w:tc>
          <w:tcPr>
            <w:tcW w:w="1520" w:type="dxa"/>
            <w:tcBorders>
              <w:top w:val="nil"/>
              <w:left w:val="nil"/>
              <w:bottom w:val="nil"/>
              <w:right w:val="nil"/>
            </w:tcBorders>
            <w:shd w:val="clear" w:color="auto" w:fill="auto"/>
            <w:vAlign w:val="center"/>
            <w:hideMark/>
          </w:tcPr>
          <w:p w14:paraId="67639B06" w14:textId="77777777" w:rsidR="00FF5235" w:rsidRPr="00FF5235" w:rsidRDefault="00FF5235" w:rsidP="00FF5235">
            <w:pPr>
              <w:jc w:val="center"/>
              <w:rPr>
                <w:sz w:val="12"/>
                <w:szCs w:val="12"/>
                <w:lang w:eastAsia="ru-RU"/>
              </w:rPr>
            </w:pPr>
          </w:p>
        </w:tc>
        <w:tc>
          <w:tcPr>
            <w:tcW w:w="1420" w:type="dxa"/>
            <w:tcBorders>
              <w:top w:val="nil"/>
              <w:left w:val="nil"/>
              <w:bottom w:val="nil"/>
              <w:right w:val="nil"/>
            </w:tcBorders>
            <w:shd w:val="clear" w:color="auto" w:fill="auto"/>
            <w:vAlign w:val="center"/>
            <w:hideMark/>
          </w:tcPr>
          <w:p w14:paraId="733F2784" w14:textId="77777777" w:rsidR="00FF5235" w:rsidRPr="00FF5235" w:rsidRDefault="00FF5235" w:rsidP="00FF5235">
            <w:pPr>
              <w:jc w:val="center"/>
              <w:rPr>
                <w:sz w:val="12"/>
                <w:szCs w:val="12"/>
                <w:lang w:eastAsia="ru-RU"/>
              </w:rPr>
            </w:pPr>
          </w:p>
        </w:tc>
        <w:tc>
          <w:tcPr>
            <w:tcW w:w="1580" w:type="dxa"/>
            <w:tcBorders>
              <w:top w:val="nil"/>
              <w:left w:val="nil"/>
              <w:bottom w:val="nil"/>
              <w:right w:val="nil"/>
            </w:tcBorders>
            <w:shd w:val="clear" w:color="auto" w:fill="auto"/>
            <w:vAlign w:val="center"/>
            <w:hideMark/>
          </w:tcPr>
          <w:p w14:paraId="58DBFA33" w14:textId="77777777" w:rsidR="00FF5235" w:rsidRPr="00FF5235" w:rsidRDefault="00FF5235" w:rsidP="00FF5235">
            <w:pPr>
              <w:jc w:val="center"/>
              <w:rPr>
                <w:sz w:val="12"/>
                <w:szCs w:val="12"/>
                <w:lang w:eastAsia="ru-RU"/>
              </w:rPr>
            </w:pPr>
          </w:p>
        </w:tc>
        <w:tc>
          <w:tcPr>
            <w:tcW w:w="1420" w:type="dxa"/>
            <w:tcBorders>
              <w:top w:val="nil"/>
              <w:left w:val="nil"/>
              <w:bottom w:val="nil"/>
              <w:right w:val="nil"/>
            </w:tcBorders>
            <w:shd w:val="clear" w:color="auto" w:fill="auto"/>
            <w:vAlign w:val="center"/>
            <w:hideMark/>
          </w:tcPr>
          <w:p w14:paraId="0A1A4B20" w14:textId="77777777" w:rsidR="00FF5235" w:rsidRPr="00FF5235" w:rsidRDefault="00FF5235" w:rsidP="00FF5235">
            <w:pPr>
              <w:jc w:val="center"/>
              <w:rPr>
                <w:sz w:val="12"/>
                <w:szCs w:val="12"/>
                <w:lang w:eastAsia="ru-RU"/>
              </w:rPr>
            </w:pPr>
          </w:p>
        </w:tc>
        <w:tc>
          <w:tcPr>
            <w:tcW w:w="1520" w:type="dxa"/>
            <w:tcBorders>
              <w:top w:val="nil"/>
              <w:left w:val="nil"/>
              <w:bottom w:val="nil"/>
              <w:right w:val="nil"/>
            </w:tcBorders>
            <w:shd w:val="clear" w:color="auto" w:fill="auto"/>
            <w:vAlign w:val="center"/>
            <w:hideMark/>
          </w:tcPr>
          <w:p w14:paraId="2DC0C0E0" w14:textId="77777777" w:rsidR="00FF5235" w:rsidRPr="00FF5235" w:rsidRDefault="00FF5235" w:rsidP="00FF5235">
            <w:pPr>
              <w:jc w:val="center"/>
              <w:rPr>
                <w:sz w:val="12"/>
                <w:szCs w:val="12"/>
                <w:lang w:eastAsia="ru-RU"/>
              </w:rPr>
            </w:pPr>
          </w:p>
        </w:tc>
        <w:tc>
          <w:tcPr>
            <w:tcW w:w="1480" w:type="dxa"/>
            <w:tcBorders>
              <w:top w:val="nil"/>
              <w:left w:val="nil"/>
              <w:bottom w:val="nil"/>
              <w:right w:val="nil"/>
            </w:tcBorders>
            <w:shd w:val="clear" w:color="auto" w:fill="auto"/>
            <w:vAlign w:val="center"/>
            <w:hideMark/>
          </w:tcPr>
          <w:p w14:paraId="56B41855" w14:textId="77777777" w:rsidR="00FF5235" w:rsidRPr="00FF5235" w:rsidRDefault="00FF5235" w:rsidP="00FF5235">
            <w:pPr>
              <w:jc w:val="center"/>
              <w:rPr>
                <w:sz w:val="12"/>
                <w:szCs w:val="12"/>
                <w:lang w:eastAsia="ru-RU"/>
              </w:rPr>
            </w:pPr>
          </w:p>
        </w:tc>
        <w:tc>
          <w:tcPr>
            <w:tcW w:w="1520" w:type="dxa"/>
            <w:tcBorders>
              <w:top w:val="nil"/>
              <w:left w:val="nil"/>
              <w:bottom w:val="nil"/>
              <w:right w:val="nil"/>
            </w:tcBorders>
            <w:shd w:val="clear" w:color="auto" w:fill="auto"/>
            <w:vAlign w:val="center"/>
            <w:hideMark/>
          </w:tcPr>
          <w:p w14:paraId="56164F3E" w14:textId="77777777" w:rsidR="00FF5235" w:rsidRPr="00FF5235" w:rsidRDefault="00FF5235" w:rsidP="00FF5235">
            <w:pPr>
              <w:rPr>
                <w:sz w:val="12"/>
                <w:szCs w:val="12"/>
                <w:lang w:eastAsia="ru-RU"/>
              </w:rPr>
            </w:pPr>
          </w:p>
        </w:tc>
        <w:tc>
          <w:tcPr>
            <w:tcW w:w="1920" w:type="dxa"/>
            <w:tcBorders>
              <w:top w:val="nil"/>
              <w:left w:val="nil"/>
              <w:bottom w:val="nil"/>
              <w:right w:val="nil"/>
            </w:tcBorders>
            <w:shd w:val="clear" w:color="auto" w:fill="auto"/>
            <w:vAlign w:val="center"/>
            <w:hideMark/>
          </w:tcPr>
          <w:p w14:paraId="30EAD99D" w14:textId="77777777" w:rsidR="00FF5235" w:rsidRPr="00FF5235" w:rsidRDefault="00FF5235" w:rsidP="00FF5235">
            <w:pPr>
              <w:rPr>
                <w:sz w:val="12"/>
                <w:szCs w:val="12"/>
                <w:lang w:eastAsia="ru-RU"/>
              </w:rPr>
            </w:pPr>
          </w:p>
        </w:tc>
      </w:tr>
      <w:tr w:rsidR="00FF5235" w:rsidRPr="00FF5235" w14:paraId="1A401A5D" w14:textId="77777777" w:rsidTr="00FF5235">
        <w:trPr>
          <w:trHeight w:val="225"/>
          <w:jc w:val="center"/>
        </w:trPr>
        <w:tc>
          <w:tcPr>
            <w:tcW w:w="560" w:type="dxa"/>
            <w:tcBorders>
              <w:top w:val="nil"/>
              <w:left w:val="nil"/>
              <w:bottom w:val="nil"/>
              <w:right w:val="nil"/>
            </w:tcBorders>
            <w:shd w:val="clear" w:color="auto" w:fill="auto"/>
            <w:vAlign w:val="center"/>
            <w:hideMark/>
          </w:tcPr>
          <w:p w14:paraId="0ADAB69E" w14:textId="77777777" w:rsidR="00FF5235" w:rsidRPr="00FF5235" w:rsidRDefault="00FF5235" w:rsidP="00FF5235">
            <w:pPr>
              <w:rPr>
                <w:sz w:val="12"/>
                <w:szCs w:val="12"/>
                <w:lang w:eastAsia="ru-RU"/>
              </w:rPr>
            </w:pPr>
          </w:p>
        </w:tc>
        <w:tc>
          <w:tcPr>
            <w:tcW w:w="400" w:type="dxa"/>
            <w:tcBorders>
              <w:top w:val="nil"/>
              <w:left w:val="nil"/>
              <w:bottom w:val="nil"/>
              <w:right w:val="nil"/>
            </w:tcBorders>
            <w:shd w:val="clear" w:color="auto" w:fill="auto"/>
            <w:vAlign w:val="center"/>
            <w:hideMark/>
          </w:tcPr>
          <w:p w14:paraId="039C7E81" w14:textId="77777777" w:rsidR="00FF5235" w:rsidRPr="00FF5235" w:rsidRDefault="00FF5235" w:rsidP="00FF5235">
            <w:pPr>
              <w:rPr>
                <w:sz w:val="12"/>
                <w:szCs w:val="12"/>
                <w:lang w:eastAsia="ru-RU"/>
              </w:rPr>
            </w:pPr>
          </w:p>
        </w:tc>
        <w:tc>
          <w:tcPr>
            <w:tcW w:w="1020" w:type="dxa"/>
            <w:tcBorders>
              <w:top w:val="nil"/>
              <w:left w:val="nil"/>
              <w:bottom w:val="nil"/>
              <w:right w:val="nil"/>
            </w:tcBorders>
            <w:shd w:val="clear" w:color="auto" w:fill="auto"/>
            <w:vAlign w:val="center"/>
            <w:hideMark/>
          </w:tcPr>
          <w:p w14:paraId="25ADC9B2" w14:textId="77777777" w:rsidR="00FF5235" w:rsidRPr="00FF5235" w:rsidRDefault="00FF5235" w:rsidP="00FF5235">
            <w:pPr>
              <w:rPr>
                <w:sz w:val="12"/>
                <w:szCs w:val="12"/>
                <w:lang w:eastAsia="ru-RU"/>
              </w:rPr>
            </w:pPr>
          </w:p>
        </w:tc>
        <w:tc>
          <w:tcPr>
            <w:tcW w:w="4240"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171F794C" w14:textId="77777777" w:rsidR="00FF5235" w:rsidRPr="00FF5235" w:rsidRDefault="00FF5235" w:rsidP="00FF5235">
            <w:pPr>
              <w:rPr>
                <w:rFonts w:ascii="Tahoma" w:hAnsi="Tahoma" w:cs="Tahoma"/>
                <w:b/>
                <w:bCs/>
                <w:sz w:val="12"/>
                <w:szCs w:val="12"/>
                <w:lang w:eastAsia="ru-RU"/>
              </w:rPr>
            </w:pPr>
            <w:r w:rsidRPr="00FF5235">
              <w:rPr>
                <w:rFonts w:ascii="Tahoma" w:hAnsi="Tahoma" w:cs="Tahoma"/>
                <w:b/>
                <w:bCs/>
                <w:sz w:val="12"/>
                <w:szCs w:val="12"/>
                <w:lang w:eastAsia="ru-RU"/>
              </w:rPr>
              <w:t>Текущие расходы, в том числе: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2D7D24F6"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тыс руб</w:t>
            </w:r>
          </w:p>
        </w:tc>
        <w:tc>
          <w:tcPr>
            <w:tcW w:w="1880" w:type="dxa"/>
            <w:tcBorders>
              <w:top w:val="single" w:sz="4" w:space="0" w:color="C0C0C0"/>
              <w:left w:val="nil"/>
              <w:bottom w:val="single" w:sz="4" w:space="0" w:color="C0C0C0"/>
              <w:right w:val="single" w:sz="4" w:space="0" w:color="C0C0C0"/>
            </w:tcBorders>
            <w:shd w:val="clear" w:color="auto" w:fill="auto"/>
            <w:vAlign w:val="center"/>
            <w:hideMark/>
          </w:tcPr>
          <w:p w14:paraId="34FFCEBB"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14 480,92   </w:t>
            </w:r>
          </w:p>
        </w:tc>
        <w:tc>
          <w:tcPr>
            <w:tcW w:w="1540" w:type="dxa"/>
            <w:tcBorders>
              <w:top w:val="single" w:sz="4" w:space="0" w:color="C0C0C0"/>
              <w:left w:val="nil"/>
              <w:bottom w:val="single" w:sz="4" w:space="0" w:color="C0C0C0"/>
              <w:right w:val="single" w:sz="4" w:space="0" w:color="C0C0C0"/>
            </w:tcBorders>
            <w:shd w:val="clear" w:color="auto" w:fill="auto"/>
            <w:vAlign w:val="center"/>
            <w:hideMark/>
          </w:tcPr>
          <w:p w14:paraId="54AA9BD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13 210,06   </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3029AB5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13 789,21   </w:t>
            </w:r>
          </w:p>
        </w:tc>
        <w:tc>
          <w:tcPr>
            <w:tcW w:w="1520" w:type="dxa"/>
            <w:tcBorders>
              <w:top w:val="single" w:sz="4" w:space="0" w:color="C0C0C0"/>
              <w:left w:val="nil"/>
              <w:bottom w:val="single" w:sz="4" w:space="0" w:color="C0C0C0"/>
              <w:right w:val="single" w:sz="4" w:space="0" w:color="C0C0C0"/>
            </w:tcBorders>
            <w:shd w:val="clear" w:color="auto" w:fill="auto"/>
            <w:vAlign w:val="center"/>
            <w:hideMark/>
          </w:tcPr>
          <w:p w14:paraId="499F552A"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14 187,07   </w:t>
            </w:r>
          </w:p>
        </w:tc>
        <w:tc>
          <w:tcPr>
            <w:tcW w:w="1420" w:type="dxa"/>
            <w:tcBorders>
              <w:top w:val="single" w:sz="4" w:space="0" w:color="C0C0C0"/>
              <w:left w:val="nil"/>
              <w:bottom w:val="single" w:sz="4" w:space="0" w:color="C0C0C0"/>
              <w:right w:val="single" w:sz="4" w:space="0" w:color="C0C0C0"/>
            </w:tcBorders>
            <w:shd w:val="clear" w:color="auto" w:fill="auto"/>
            <w:vAlign w:val="center"/>
            <w:hideMark/>
          </w:tcPr>
          <w:p w14:paraId="00931250"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244,04   </w:t>
            </w:r>
          </w:p>
        </w:tc>
        <w:tc>
          <w:tcPr>
            <w:tcW w:w="1580" w:type="dxa"/>
            <w:tcBorders>
              <w:top w:val="single" w:sz="4" w:space="0" w:color="C0C0C0"/>
              <w:left w:val="nil"/>
              <w:bottom w:val="single" w:sz="4" w:space="0" w:color="C0C0C0"/>
              <w:right w:val="single" w:sz="4" w:space="0" w:color="C0C0C0"/>
            </w:tcBorders>
            <w:shd w:val="clear" w:color="auto" w:fill="auto"/>
            <w:vAlign w:val="center"/>
            <w:hideMark/>
          </w:tcPr>
          <w:p w14:paraId="253249AD"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14 431,11   </w:t>
            </w:r>
          </w:p>
        </w:tc>
        <w:tc>
          <w:tcPr>
            <w:tcW w:w="1420" w:type="dxa"/>
            <w:tcBorders>
              <w:top w:val="single" w:sz="4" w:space="0" w:color="C0C0C0"/>
              <w:left w:val="nil"/>
              <w:bottom w:val="single" w:sz="4" w:space="0" w:color="C0C0C0"/>
              <w:right w:val="single" w:sz="4" w:space="0" w:color="C0C0C0"/>
            </w:tcBorders>
            <w:shd w:val="clear" w:color="auto" w:fill="auto"/>
            <w:vAlign w:val="center"/>
            <w:hideMark/>
          </w:tcPr>
          <w:p w14:paraId="154137AF"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6,47   </w:t>
            </w:r>
          </w:p>
        </w:tc>
        <w:tc>
          <w:tcPr>
            <w:tcW w:w="1520" w:type="dxa"/>
            <w:tcBorders>
              <w:top w:val="single" w:sz="4" w:space="0" w:color="C0C0C0"/>
              <w:left w:val="nil"/>
              <w:bottom w:val="single" w:sz="4" w:space="0" w:color="C0C0C0"/>
              <w:right w:val="single" w:sz="4" w:space="0" w:color="C0C0C0"/>
            </w:tcBorders>
            <w:shd w:val="clear" w:color="auto" w:fill="auto"/>
            <w:vAlign w:val="center"/>
            <w:hideMark/>
          </w:tcPr>
          <w:p w14:paraId="0201FEA5"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14 180,60   </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2192B568"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6 894,61   </w:t>
            </w:r>
          </w:p>
        </w:tc>
        <w:tc>
          <w:tcPr>
            <w:tcW w:w="1520" w:type="dxa"/>
            <w:tcBorders>
              <w:top w:val="single" w:sz="4" w:space="0" w:color="C0C0C0"/>
              <w:left w:val="nil"/>
              <w:bottom w:val="single" w:sz="4" w:space="0" w:color="C0C0C0"/>
              <w:right w:val="single" w:sz="4" w:space="0" w:color="C0C0C0"/>
            </w:tcBorders>
            <w:shd w:val="clear" w:color="auto" w:fill="auto"/>
            <w:vAlign w:val="center"/>
            <w:hideMark/>
          </w:tcPr>
          <w:p w14:paraId="14460E1F"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7 286,00   </w:t>
            </w:r>
          </w:p>
        </w:tc>
        <w:tc>
          <w:tcPr>
            <w:tcW w:w="1920" w:type="dxa"/>
            <w:tcBorders>
              <w:top w:val="nil"/>
              <w:left w:val="nil"/>
              <w:bottom w:val="nil"/>
              <w:right w:val="nil"/>
            </w:tcBorders>
            <w:shd w:val="clear" w:color="auto" w:fill="auto"/>
            <w:vAlign w:val="center"/>
            <w:hideMark/>
          </w:tcPr>
          <w:p w14:paraId="5E9877FD" w14:textId="77777777" w:rsidR="00FF5235" w:rsidRPr="00FF5235" w:rsidRDefault="00FF5235" w:rsidP="00FF5235">
            <w:pPr>
              <w:jc w:val="center"/>
              <w:rPr>
                <w:rFonts w:ascii="Tahoma" w:hAnsi="Tahoma" w:cs="Tahoma"/>
                <w:b/>
                <w:bCs/>
                <w:sz w:val="12"/>
                <w:szCs w:val="12"/>
                <w:lang w:eastAsia="ru-RU"/>
              </w:rPr>
            </w:pPr>
          </w:p>
        </w:tc>
      </w:tr>
      <w:tr w:rsidR="00FF5235" w:rsidRPr="00FF5235" w14:paraId="2EA51553" w14:textId="77777777" w:rsidTr="00FF5235">
        <w:trPr>
          <w:trHeight w:val="225"/>
          <w:jc w:val="center"/>
        </w:trPr>
        <w:tc>
          <w:tcPr>
            <w:tcW w:w="560" w:type="dxa"/>
            <w:tcBorders>
              <w:top w:val="nil"/>
              <w:left w:val="nil"/>
              <w:bottom w:val="nil"/>
              <w:right w:val="nil"/>
            </w:tcBorders>
            <w:shd w:val="clear" w:color="auto" w:fill="auto"/>
            <w:vAlign w:val="center"/>
            <w:hideMark/>
          </w:tcPr>
          <w:p w14:paraId="28401DBB" w14:textId="77777777" w:rsidR="00FF5235" w:rsidRPr="00FF5235" w:rsidRDefault="00FF5235" w:rsidP="00FF5235">
            <w:pPr>
              <w:rPr>
                <w:sz w:val="12"/>
                <w:szCs w:val="12"/>
                <w:lang w:eastAsia="ru-RU"/>
              </w:rPr>
            </w:pPr>
          </w:p>
        </w:tc>
        <w:tc>
          <w:tcPr>
            <w:tcW w:w="400" w:type="dxa"/>
            <w:tcBorders>
              <w:top w:val="nil"/>
              <w:left w:val="nil"/>
              <w:bottom w:val="nil"/>
              <w:right w:val="nil"/>
            </w:tcBorders>
            <w:shd w:val="clear" w:color="auto" w:fill="auto"/>
            <w:vAlign w:val="center"/>
            <w:hideMark/>
          </w:tcPr>
          <w:p w14:paraId="3EC14E66" w14:textId="77777777" w:rsidR="00FF5235" w:rsidRPr="00FF5235" w:rsidRDefault="00FF5235" w:rsidP="00FF5235">
            <w:pPr>
              <w:rPr>
                <w:sz w:val="12"/>
                <w:szCs w:val="12"/>
                <w:lang w:eastAsia="ru-RU"/>
              </w:rPr>
            </w:pPr>
          </w:p>
        </w:tc>
        <w:tc>
          <w:tcPr>
            <w:tcW w:w="1020" w:type="dxa"/>
            <w:tcBorders>
              <w:top w:val="nil"/>
              <w:left w:val="nil"/>
              <w:bottom w:val="nil"/>
              <w:right w:val="nil"/>
            </w:tcBorders>
            <w:shd w:val="clear" w:color="auto" w:fill="auto"/>
            <w:vAlign w:val="center"/>
            <w:hideMark/>
          </w:tcPr>
          <w:p w14:paraId="18E97320" w14:textId="77777777" w:rsidR="00FF5235" w:rsidRPr="00FF5235" w:rsidRDefault="00FF5235" w:rsidP="00FF5235">
            <w:pPr>
              <w:rPr>
                <w:sz w:val="12"/>
                <w:szCs w:val="12"/>
                <w:lang w:eastAsia="ru-RU"/>
              </w:rPr>
            </w:pPr>
          </w:p>
        </w:tc>
        <w:tc>
          <w:tcPr>
            <w:tcW w:w="4240" w:type="dxa"/>
            <w:tcBorders>
              <w:top w:val="nil"/>
              <w:left w:val="single" w:sz="4" w:space="0" w:color="C0C0C0"/>
              <w:bottom w:val="single" w:sz="4" w:space="0" w:color="C0C0C0"/>
              <w:right w:val="single" w:sz="4" w:space="0" w:color="C0C0C0"/>
            </w:tcBorders>
            <w:shd w:val="clear" w:color="000000" w:fill="FFFF00"/>
            <w:vAlign w:val="center"/>
            <w:hideMark/>
          </w:tcPr>
          <w:p w14:paraId="4EF264D2" w14:textId="77777777" w:rsidR="00FF5235" w:rsidRPr="00FF5235" w:rsidRDefault="00FF5235" w:rsidP="00FF5235">
            <w:pPr>
              <w:jc w:val="right"/>
              <w:rPr>
                <w:rFonts w:ascii="Tahoma" w:hAnsi="Tahoma" w:cs="Tahoma"/>
                <w:b/>
                <w:bCs/>
                <w:sz w:val="12"/>
                <w:szCs w:val="12"/>
                <w:lang w:eastAsia="ru-RU"/>
              </w:rPr>
            </w:pPr>
            <w:r w:rsidRPr="00FF5235">
              <w:rPr>
                <w:rFonts w:ascii="Tahoma" w:hAnsi="Tahoma" w:cs="Tahoma"/>
                <w:b/>
                <w:bCs/>
                <w:sz w:val="12"/>
                <w:szCs w:val="12"/>
                <w:lang w:eastAsia="ru-RU"/>
              </w:rPr>
              <w:t>Операционные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4412B018"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тыс руб</w:t>
            </w:r>
          </w:p>
        </w:tc>
        <w:tc>
          <w:tcPr>
            <w:tcW w:w="1880" w:type="dxa"/>
            <w:tcBorders>
              <w:top w:val="nil"/>
              <w:left w:val="nil"/>
              <w:bottom w:val="single" w:sz="4" w:space="0" w:color="C0C0C0"/>
              <w:right w:val="single" w:sz="4" w:space="0" w:color="C0C0C0"/>
            </w:tcBorders>
            <w:shd w:val="clear" w:color="auto" w:fill="auto"/>
            <w:vAlign w:val="center"/>
            <w:hideMark/>
          </w:tcPr>
          <w:p w14:paraId="1BFA6076"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11 757,39   </w:t>
            </w:r>
          </w:p>
        </w:tc>
        <w:tc>
          <w:tcPr>
            <w:tcW w:w="1540" w:type="dxa"/>
            <w:tcBorders>
              <w:top w:val="nil"/>
              <w:left w:val="nil"/>
              <w:bottom w:val="single" w:sz="4" w:space="0" w:color="C0C0C0"/>
              <w:right w:val="single" w:sz="4" w:space="0" w:color="C0C0C0"/>
            </w:tcBorders>
            <w:shd w:val="clear" w:color="auto" w:fill="auto"/>
            <w:vAlign w:val="center"/>
            <w:hideMark/>
          </w:tcPr>
          <w:p w14:paraId="6F535D3D"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10 886,76   </w:t>
            </w:r>
          </w:p>
        </w:tc>
        <w:tc>
          <w:tcPr>
            <w:tcW w:w="1480" w:type="dxa"/>
            <w:tcBorders>
              <w:top w:val="nil"/>
              <w:left w:val="nil"/>
              <w:bottom w:val="single" w:sz="4" w:space="0" w:color="C0C0C0"/>
              <w:right w:val="single" w:sz="4" w:space="0" w:color="C0C0C0"/>
            </w:tcBorders>
            <w:shd w:val="clear" w:color="auto" w:fill="auto"/>
            <w:vAlign w:val="center"/>
            <w:hideMark/>
          </w:tcPr>
          <w:p w14:paraId="6C2CED36"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11 471,11   </w:t>
            </w:r>
          </w:p>
        </w:tc>
        <w:tc>
          <w:tcPr>
            <w:tcW w:w="1520" w:type="dxa"/>
            <w:tcBorders>
              <w:top w:val="nil"/>
              <w:left w:val="nil"/>
              <w:bottom w:val="single" w:sz="4" w:space="0" w:color="C0C0C0"/>
              <w:right w:val="single" w:sz="4" w:space="0" w:color="C0C0C0"/>
            </w:tcBorders>
            <w:shd w:val="clear" w:color="auto" w:fill="auto"/>
            <w:vAlign w:val="center"/>
            <w:hideMark/>
          </w:tcPr>
          <w:p w14:paraId="12951ACB"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11 742,52   </w:t>
            </w:r>
          </w:p>
        </w:tc>
        <w:tc>
          <w:tcPr>
            <w:tcW w:w="1420" w:type="dxa"/>
            <w:tcBorders>
              <w:top w:val="nil"/>
              <w:left w:val="nil"/>
              <w:bottom w:val="single" w:sz="4" w:space="0" w:color="C0C0C0"/>
              <w:right w:val="single" w:sz="4" w:space="0" w:color="C0C0C0"/>
            </w:tcBorders>
            <w:shd w:val="clear" w:color="auto" w:fill="auto"/>
            <w:vAlign w:val="center"/>
            <w:hideMark/>
          </w:tcPr>
          <w:p w14:paraId="7D31A00E"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92,85   </w:t>
            </w:r>
          </w:p>
        </w:tc>
        <w:tc>
          <w:tcPr>
            <w:tcW w:w="1580" w:type="dxa"/>
            <w:tcBorders>
              <w:top w:val="nil"/>
              <w:left w:val="nil"/>
              <w:bottom w:val="single" w:sz="4" w:space="0" w:color="C0C0C0"/>
              <w:right w:val="single" w:sz="4" w:space="0" w:color="C0C0C0"/>
            </w:tcBorders>
            <w:shd w:val="clear" w:color="auto" w:fill="auto"/>
            <w:vAlign w:val="center"/>
            <w:hideMark/>
          </w:tcPr>
          <w:p w14:paraId="73D62FC5"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11 835,36   </w:t>
            </w:r>
          </w:p>
        </w:tc>
        <w:tc>
          <w:tcPr>
            <w:tcW w:w="1420" w:type="dxa"/>
            <w:tcBorders>
              <w:top w:val="nil"/>
              <w:left w:val="nil"/>
              <w:bottom w:val="single" w:sz="4" w:space="0" w:color="C0C0C0"/>
              <w:right w:val="single" w:sz="4" w:space="0" w:color="C0C0C0"/>
            </w:tcBorders>
            <w:shd w:val="clear" w:color="auto" w:fill="auto"/>
            <w:vAlign w:val="center"/>
            <w:hideMark/>
          </w:tcPr>
          <w:p w14:paraId="7AF38DFA"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45,43   </w:t>
            </w:r>
          </w:p>
        </w:tc>
        <w:tc>
          <w:tcPr>
            <w:tcW w:w="1520" w:type="dxa"/>
            <w:tcBorders>
              <w:top w:val="nil"/>
              <w:left w:val="nil"/>
              <w:bottom w:val="single" w:sz="4" w:space="0" w:color="C0C0C0"/>
              <w:right w:val="single" w:sz="4" w:space="0" w:color="C0C0C0"/>
            </w:tcBorders>
            <w:shd w:val="clear" w:color="auto" w:fill="auto"/>
            <w:vAlign w:val="center"/>
            <w:hideMark/>
          </w:tcPr>
          <w:p w14:paraId="6C9AA1EF"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11 697,09   </w:t>
            </w:r>
          </w:p>
        </w:tc>
        <w:tc>
          <w:tcPr>
            <w:tcW w:w="1480" w:type="dxa"/>
            <w:tcBorders>
              <w:top w:val="nil"/>
              <w:left w:val="nil"/>
              <w:bottom w:val="single" w:sz="4" w:space="0" w:color="C0C0C0"/>
              <w:right w:val="single" w:sz="4" w:space="0" w:color="C0C0C0"/>
            </w:tcBorders>
            <w:shd w:val="clear" w:color="auto" w:fill="auto"/>
            <w:vAlign w:val="center"/>
            <w:hideMark/>
          </w:tcPr>
          <w:p w14:paraId="0343403E"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5 791,78   </w:t>
            </w:r>
          </w:p>
        </w:tc>
        <w:tc>
          <w:tcPr>
            <w:tcW w:w="1520" w:type="dxa"/>
            <w:tcBorders>
              <w:top w:val="nil"/>
              <w:left w:val="nil"/>
              <w:bottom w:val="single" w:sz="4" w:space="0" w:color="C0C0C0"/>
              <w:right w:val="single" w:sz="4" w:space="0" w:color="C0C0C0"/>
            </w:tcBorders>
            <w:shd w:val="clear" w:color="auto" w:fill="auto"/>
            <w:vAlign w:val="center"/>
            <w:hideMark/>
          </w:tcPr>
          <w:p w14:paraId="46044C16"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5 905,32   </w:t>
            </w:r>
          </w:p>
        </w:tc>
        <w:tc>
          <w:tcPr>
            <w:tcW w:w="1920" w:type="dxa"/>
            <w:tcBorders>
              <w:top w:val="nil"/>
              <w:left w:val="nil"/>
              <w:bottom w:val="nil"/>
              <w:right w:val="nil"/>
            </w:tcBorders>
            <w:shd w:val="clear" w:color="auto" w:fill="auto"/>
            <w:vAlign w:val="center"/>
            <w:hideMark/>
          </w:tcPr>
          <w:p w14:paraId="2DE7BF5D" w14:textId="77777777" w:rsidR="00FF5235" w:rsidRPr="00FF5235" w:rsidRDefault="00FF5235" w:rsidP="00FF5235">
            <w:pPr>
              <w:jc w:val="center"/>
              <w:rPr>
                <w:rFonts w:ascii="Tahoma" w:hAnsi="Tahoma" w:cs="Tahoma"/>
                <w:b/>
                <w:bCs/>
                <w:sz w:val="12"/>
                <w:szCs w:val="12"/>
                <w:lang w:eastAsia="ru-RU"/>
              </w:rPr>
            </w:pPr>
          </w:p>
        </w:tc>
      </w:tr>
      <w:tr w:rsidR="00FF5235" w:rsidRPr="00FF5235" w14:paraId="38043F39" w14:textId="77777777" w:rsidTr="00FF5235">
        <w:trPr>
          <w:trHeight w:val="225"/>
          <w:jc w:val="center"/>
        </w:trPr>
        <w:tc>
          <w:tcPr>
            <w:tcW w:w="560" w:type="dxa"/>
            <w:tcBorders>
              <w:top w:val="nil"/>
              <w:left w:val="nil"/>
              <w:bottom w:val="nil"/>
              <w:right w:val="nil"/>
            </w:tcBorders>
            <w:shd w:val="clear" w:color="auto" w:fill="auto"/>
            <w:vAlign w:val="center"/>
            <w:hideMark/>
          </w:tcPr>
          <w:p w14:paraId="0E2FD005" w14:textId="77777777" w:rsidR="00FF5235" w:rsidRPr="00FF5235" w:rsidRDefault="00FF5235" w:rsidP="00FF5235">
            <w:pPr>
              <w:rPr>
                <w:sz w:val="12"/>
                <w:szCs w:val="12"/>
                <w:lang w:eastAsia="ru-RU"/>
              </w:rPr>
            </w:pPr>
          </w:p>
        </w:tc>
        <w:tc>
          <w:tcPr>
            <w:tcW w:w="400" w:type="dxa"/>
            <w:tcBorders>
              <w:top w:val="nil"/>
              <w:left w:val="nil"/>
              <w:bottom w:val="nil"/>
              <w:right w:val="nil"/>
            </w:tcBorders>
            <w:shd w:val="clear" w:color="auto" w:fill="auto"/>
            <w:vAlign w:val="center"/>
            <w:hideMark/>
          </w:tcPr>
          <w:p w14:paraId="5B4C1280" w14:textId="77777777" w:rsidR="00FF5235" w:rsidRPr="00FF5235" w:rsidRDefault="00FF5235" w:rsidP="00FF5235">
            <w:pPr>
              <w:rPr>
                <w:sz w:val="12"/>
                <w:szCs w:val="12"/>
                <w:lang w:eastAsia="ru-RU"/>
              </w:rPr>
            </w:pPr>
          </w:p>
        </w:tc>
        <w:tc>
          <w:tcPr>
            <w:tcW w:w="1020" w:type="dxa"/>
            <w:tcBorders>
              <w:top w:val="nil"/>
              <w:left w:val="nil"/>
              <w:bottom w:val="nil"/>
              <w:right w:val="nil"/>
            </w:tcBorders>
            <w:shd w:val="clear" w:color="auto" w:fill="auto"/>
            <w:vAlign w:val="center"/>
            <w:hideMark/>
          </w:tcPr>
          <w:p w14:paraId="106EABAB" w14:textId="77777777" w:rsidR="00FF5235" w:rsidRPr="00FF5235" w:rsidRDefault="00FF5235" w:rsidP="00FF5235">
            <w:pPr>
              <w:rPr>
                <w:sz w:val="12"/>
                <w:szCs w:val="12"/>
                <w:lang w:eastAsia="ru-RU"/>
              </w:rPr>
            </w:pPr>
          </w:p>
        </w:tc>
        <w:tc>
          <w:tcPr>
            <w:tcW w:w="4240" w:type="dxa"/>
            <w:tcBorders>
              <w:top w:val="nil"/>
              <w:left w:val="single" w:sz="4" w:space="0" w:color="C0C0C0"/>
              <w:bottom w:val="single" w:sz="4" w:space="0" w:color="C0C0C0"/>
              <w:right w:val="single" w:sz="4" w:space="0" w:color="C0C0C0"/>
            </w:tcBorders>
            <w:shd w:val="clear" w:color="000000" w:fill="00B050"/>
            <w:vAlign w:val="center"/>
            <w:hideMark/>
          </w:tcPr>
          <w:p w14:paraId="00BC7992" w14:textId="77777777" w:rsidR="00FF5235" w:rsidRPr="00FF5235" w:rsidRDefault="00FF5235" w:rsidP="00FF5235">
            <w:pPr>
              <w:jc w:val="right"/>
              <w:rPr>
                <w:rFonts w:ascii="Tahoma" w:hAnsi="Tahoma" w:cs="Tahoma"/>
                <w:b/>
                <w:bCs/>
                <w:sz w:val="12"/>
                <w:szCs w:val="12"/>
                <w:lang w:eastAsia="ru-RU"/>
              </w:rPr>
            </w:pPr>
            <w:r w:rsidRPr="00FF5235">
              <w:rPr>
                <w:rFonts w:ascii="Tahoma" w:hAnsi="Tahoma" w:cs="Tahoma"/>
                <w:b/>
                <w:bCs/>
                <w:sz w:val="12"/>
                <w:szCs w:val="12"/>
                <w:lang w:eastAsia="ru-RU"/>
              </w:rPr>
              <w:t>Неподконтрольные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59907D3A"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тыс руб</w:t>
            </w:r>
          </w:p>
        </w:tc>
        <w:tc>
          <w:tcPr>
            <w:tcW w:w="1880" w:type="dxa"/>
            <w:tcBorders>
              <w:top w:val="nil"/>
              <w:left w:val="nil"/>
              <w:bottom w:val="single" w:sz="4" w:space="0" w:color="C0C0C0"/>
              <w:right w:val="single" w:sz="4" w:space="0" w:color="C0C0C0"/>
            </w:tcBorders>
            <w:shd w:val="clear" w:color="auto" w:fill="auto"/>
            <w:vAlign w:val="center"/>
            <w:hideMark/>
          </w:tcPr>
          <w:p w14:paraId="1720F3D7"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48,55   </w:t>
            </w:r>
          </w:p>
        </w:tc>
        <w:tc>
          <w:tcPr>
            <w:tcW w:w="1540" w:type="dxa"/>
            <w:tcBorders>
              <w:top w:val="nil"/>
              <w:left w:val="nil"/>
              <w:bottom w:val="single" w:sz="4" w:space="0" w:color="C0C0C0"/>
              <w:right w:val="single" w:sz="4" w:space="0" w:color="C0C0C0"/>
            </w:tcBorders>
            <w:shd w:val="clear" w:color="auto" w:fill="auto"/>
            <w:vAlign w:val="center"/>
            <w:hideMark/>
          </w:tcPr>
          <w:p w14:paraId="66372EE8"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203,82   </w:t>
            </w:r>
          </w:p>
        </w:tc>
        <w:tc>
          <w:tcPr>
            <w:tcW w:w="1480" w:type="dxa"/>
            <w:tcBorders>
              <w:top w:val="nil"/>
              <w:left w:val="nil"/>
              <w:bottom w:val="single" w:sz="4" w:space="0" w:color="C0C0C0"/>
              <w:right w:val="single" w:sz="4" w:space="0" w:color="C0C0C0"/>
            </w:tcBorders>
            <w:shd w:val="clear" w:color="auto" w:fill="auto"/>
            <w:vAlign w:val="center"/>
            <w:hideMark/>
          </w:tcPr>
          <w:p w14:paraId="6E0F7623"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246,56   </w:t>
            </w:r>
          </w:p>
        </w:tc>
        <w:tc>
          <w:tcPr>
            <w:tcW w:w="1520" w:type="dxa"/>
            <w:tcBorders>
              <w:top w:val="nil"/>
              <w:left w:val="nil"/>
              <w:bottom w:val="single" w:sz="4" w:space="0" w:color="C0C0C0"/>
              <w:right w:val="single" w:sz="4" w:space="0" w:color="C0C0C0"/>
            </w:tcBorders>
            <w:shd w:val="clear" w:color="auto" w:fill="auto"/>
            <w:vAlign w:val="center"/>
            <w:hideMark/>
          </w:tcPr>
          <w:p w14:paraId="62340038"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284,69   </w:t>
            </w:r>
          </w:p>
        </w:tc>
        <w:tc>
          <w:tcPr>
            <w:tcW w:w="1420" w:type="dxa"/>
            <w:tcBorders>
              <w:top w:val="nil"/>
              <w:left w:val="nil"/>
              <w:bottom w:val="single" w:sz="4" w:space="0" w:color="C0C0C0"/>
              <w:right w:val="single" w:sz="4" w:space="0" w:color="C0C0C0"/>
            </w:tcBorders>
            <w:shd w:val="clear" w:color="auto" w:fill="auto"/>
            <w:vAlign w:val="center"/>
            <w:hideMark/>
          </w:tcPr>
          <w:p w14:paraId="7FF94692"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0,00   </w:t>
            </w:r>
          </w:p>
        </w:tc>
        <w:tc>
          <w:tcPr>
            <w:tcW w:w="1580" w:type="dxa"/>
            <w:tcBorders>
              <w:top w:val="nil"/>
              <w:left w:val="nil"/>
              <w:bottom w:val="single" w:sz="4" w:space="0" w:color="C0C0C0"/>
              <w:right w:val="single" w:sz="4" w:space="0" w:color="C0C0C0"/>
            </w:tcBorders>
            <w:shd w:val="clear" w:color="auto" w:fill="auto"/>
            <w:vAlign w:val="center"/>
            <w:hideMark/>
          </w:tcPr>
          <w:p w14:paraId="19155444"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284,69   </w:t>
            </w:r>
          </w:p>
        </w:tc>
        <w:tc>
          <w:tcPr>
            <w:tcW w:w="1420" w:type="dxa"/>
            <w:tcBorders>
              <w:top w:val="nil"/>
              <w:left w:val="nil"/>
              <w:bottom w:val="single" w:sz="4" w:space="0" w:color="C0C0C0"/>
              <w:right w:val="single" w:sz="4" w:space="0" w:color="C0C0C0"/>
            </w:tcBorders>
            <w:shd w:val="clear" w:color="auto" w:fill="auto"/>
            <w:vAlign w:val="center"/>
            <w:hideMark/>
          </w:tcPr>
          <w:p w14:paraId="624E66AE"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6,84   </w:t>
            </w:r>
          </w:p>
        </w:tc>
        <w:tc>
          <w:tcPr>
            <w:tcW w:w="1520" w:type="dxa"/>
            <w:tcBorders>
              <w:top w:val="nil"/>
              <w:left w:val="nil"/>
              <w:bottom w:val="single" w:sz="4" w:space="0" w:color="C0C0C0"/>
              <w:right w:val="single" w:sz="4" w:space="0" w:color="C0C0C0"/>
            </w:tcBorders>
            <w:shd w:val="clear" w:color="auto" w:fill="auto"/>
            <w:vAlign w:val="center"/>
            <w:hideMark/>
          </w:tcPr>
          <w:p w14:paraId="74C600F7"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277,85   </w:t>
            </w:r>
          </w:p>
        </w:tc>
        <w:tc>
          <w:tcPr>
            <w:tcW w:w="1480" w:type="dxa"/>
            <w:tcBorders>
              <w:top w:val="nil"/>
              <w:left w:val="nil"/>
              <w:bottom w:val="single" w:sz="4" w:space="0" w:color="C0C0C0"/>
              <w:right w:val="single" w:sz="4" w:space="0" w:color="C0C0C0"/>
            </w:tcBorders>
            <w:shd w:val="clear" w:color="auto" w:fill="auto"/>
            <w:vAlign w:val="center"/>
            <w:hideMark/>
          </w:tcPr>
          <w:p w14:paraId="6B20092D"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     </w:t>
            </w:r>
          </w:p>
        </w:tc>
        <w:tc>
          <w:tcPr>
            <w:tcW w:w="1520" w:type="dxa"/>
            <w:tcBorders>
              <w:top w:val="nil"/>
              <w:left w:val="nil"/>
              <w:bottom w:val="single" w:sz="4" w:space="0" w:color="C0C0C0"/>
              <w:right w:val="single" w:sz="4" w:space="0" w:color="C0C0C0"/>
            </w:tcBorders>
            <w:shd w:val="clear" w:color="auto" w:fill="auto"/>
            <w:vAlign w:val="center"/>
            <w:hideMark/>
          </w:tcPr>
          <w:p w14:paraId="470CF085"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277,85   </w:t>
            </w:r>
          </w:p>
        </w:tc>
        <w:tc>
          <w:tcPr>
            <w:tcW w:w="1920" w:type="dxa"/>
            <w:tcBorders>
              <w:top w:val="nil"/>
              <w:left w:val="nil"/>
              <w:bottom w:val="nil"/>
              <w:right w:val="nil"/>
            </w:tcBorders>
            <w:shd w:val="clear" w:color="auto" w:fill="auto"/>
            <w:vAlign w:val="center"/>
            <w:hideMark/>
          </w:tcPr>
          <w:p w14:paraId="5673EAD1" w14:textId="77777777" w:rsidR="00FF5235" w:rsidRPr="00FF5235" w:rsidRDefault="00FF5235" w:rsidP="00FF5235">
            <w:pPr>
              <w:jc w:val="center"/>
              <w:rPr>
                <w:rFonts w:ascii="Tahoma" w:hAnsi="Tahoma" w:cs="Tahoma"/>
                <w:b/>
                <w:bCs/>
                <w:sz w:val="12"/>
                <w:szCs w:val="12"/>
                <w:lang w:eastAsia="ru-RU"/>
              </w:rPr>
            </w:pPr>
          </w:p>
        </w:tc>
      </w:tr>
      <w:tr w:rsidR="00FF5235" w:rsidRPr="00FF5235" w14:paraId="08E5AA15" w14:textId="77777777" w:rsidTr="00FF5235">
        <w:trPr>
          <w:trHeight w:val="450"/>
          <w:jc w:val="center"/>
        </w:trPr>
        <w:tc>
          <w:tcPr>
            <w:tcW w:w="560" w:type="dxa"/>
            <w:tcBorders>
              <w:top w:val="nil"/>
              <w:left w:val="nil"/>
              <w:bottom w:val="nil"/>
              <w:right w:val="nil"/>
            </w:tcBorders>
            <w:shd w:val="clear" w:color="auto" w:fill="auto"/>
            <w:vAlign w:val="center"/>
            <w:hideMark/>
          </w:tcPr>
          <w:p w14:paraId="15FA4BBF" w14:textId="77777777" w:rsidR="00FF5235" w:rsidRPr="00FF5235" w:rsidRDefault="00FF5235" w:rsidP="00FF5235">
            <w:pPr>
              <w:rPr>
                <w:sz w:val="12"/>
                <w:szCs w:val="12"/>
                <w:lang w:eastAsia="ru-RU"/>
              </w:rPr>
            </w:pPr>
          </w:p>
        </w:tc>
        <w:tc>
          <w:tcPr>
            <w:tcW w:w="400" w:type="dxa"/>
            <w:tcBorders>
              <w:top w:val="nil"/>
              <w:left w:val="nil"/>
              <w:bottom w:val="nil"/>
              <w:right w:val="nil"/>
            </w:tcBorders>
            <w:shd w:val="clear" w:color="auto" w:fill="auto"/>
            <w:vAlign w:val="center"/>
            <w:hideMark/>
          </w:tcPr>
          <w:p w14:paraId="3E38904A" w14:textId="77777777" w:rsidR="00FF5235" w:rsidRPr="00FF5235" w:rsidRDefault="00FF5235" w:rsidP="00FF5235">
            <w:pPr>
              <w:rPr>
                <w:sz w:val="12"/>
                <w:szCs w:val="12"/>
                <w:lang w:eastAsia="ru-RU"/>
              </w:rPr>
            </w:pPr>
          </w:p>
        </w:tc>
        <w:tc>
          <w:tcPr>
            <w:tcW w:w="1020" w:type="dxa"/>
            <w:tcBorders>
              <w:top w:val="nil"/>
              <w:left w:val="nil"/>
              <w:bottom w:val="nil"/>
              <w:right w:val="nil"/>
            </w:tcBorders>
            <w:shd w:val="clear" w:color="auto" w:fill="auto"/>
            <w:vAlign w:val="center"/>
            <w:hideMark/>
          </w:tcPr>
          <w:p w14:paraId="1B043FAD" w14:textId="77777777" w:rsidR="00FF5235" w:rsidRPr="00FF5235" w:rsidRDefault="00FF5235" w:rsidP="00FF5235">
            <w:pPr>
              <w:rPr>
                <w:sz w:val="12"/>
                <w:szCs w:val="12"/>
                <w:lang w:eastAsia="ru-RU"/>
              </w:rPr>
            </w:pPr>
          </w:p>
        </w:tc>
        <w:tc>
          <w:tcPr>
            <w:tcW w:w="4240" w:type="dxa"/>
            <w:tcBorders>
              <w:top w:val="nil"/>
              <w:left w:val="single" w:sz="4" w:space="0" w:color="C0C0C0"/>
              <w:bottom w:val="single" w:sz="4" w:space="0" w:color="C0C0C0"/>
              <w:right w:val="single" w:sz="4" w:space="0" w:color="C0C0C0"/>
            </w:tcBorders>
            <w:shd w:val="clear" w:color="000000" w:fill="FABF8F"/>
            <w:vAlign w:val="center"/>
            <w:hideMark/>
          </w:tcPr>
          <w:p w14:paraId="0D0B8CB1" w14:textId="77777777" w:rsidR="00FF5235" w:rsidRPr="00FF5235" w:rsidRDefault="00FF5235" w:rsidP="00FF5235">
            <w:pPr>
              <w:jc w:val="right"/>
              <w:rPr>
                <w:rFonts w:ascii="Tahoma" w:hAnsi="Tahoma" w:cs="Tahoma"/>
                <w:b/>
                <w:bCs/>
                <w:sz w:val="12"/>
                <w:szCs w:val="12"/>
                <w:lang w:eastAsia="ru-RU"/>
              </w:rPr>
            </w:pPr>
            <w:r w:rsidRPr="00FF5235">
              <w:rPr>
                <w:rFonts w:ascii="Tahoma" w:hAnsi="Tahoma" w:cs="Tahoma"/>
                <w:b/>
                <w:bCs/>
                <w:sz w:val="12"/>
                <w:szCs w:val="12"/>
                <w:lang w:eastAsia="ru-RU"/>
              </w:rPr>
              <w:t>Расходы на приобретение энергетических ресурсов</w:t>
            </w:r>
          </w:p>
        </w:tc>
        <w:tc>
          <w:tcPr>
            <w:tcW w:w="1140" w:type="dxa"/>
            <w:tcBorders>
              <w:top w:val="nil"/>
              <w:left w:val="nil"/>
              <w:bottom w:val="single" w:sz="4" w:space="0" w:color="C0C0C0"/>
              <w:right w:val="single" w:sz="4" w:space="0" w:color="C0C0C0"/>
            </w:tcBorders>
            <w:shd w:val="clear" w:color="auto" w:fill="auto"/>
            <w:vAlign w:val="center"/>
            <w:hideMark/>
          </w:tcPr>
          <w:p w14:paraId="0F2128A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тыс руб</w:t>
            </w:r>
          </w:p>
        </w:tc>
        <w:tc>
          <w:tcPr>
            <w:tcW w:w="1880" w:type="dxa"/>
            <w:tcBorders>
              <w:top w:val="nil"/>
              <w:left w:val="nil"/>
              <w:bottom w:val="single" w:sz="4" w:space="0" w:color="C0C0C0"/>
              <w:right w:val="single" w:sz="4" w:space="0" w:color="C0C0C0"/>
            </w:tcBorders>
            <w:shd w:val="clear" w:color="auto" w:fill="auto"/>
            <w:vAlign w:val="center"/>
            <w:hideMark/>
          </w:tcPr>
          <w:p w14:paraId="0621A461"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2 772,08   </w:t>
            </w:r>
          </w:p>
        </w:tc>
        <w:tc>
          <w:tcPr>
            <w:tcW w:w="1540" w:type="dxa"/>
            <w:tcBorders>
              <w:top w:val="nil"/>
              <w:left w:val="nil"/>
              <w:bottom w:val="single" w:sz="4" w:space="0" w:color="C0C0C0"/>
              <w:right w:val="single" w:sz="4" w:space="0" w:color="C0C0C0"/>
            </w:tcBorders>
            <w:shd w:val="clear" w:color="auto" w:fill="auto"/>
            <w:vAlign w:val="center"/>
            <w:hideMark/>
          </w:tcPr>
          <w:p w14:paraId="53ABCD91"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2 119,48   </w:t>
            </w:r>
          </w:p>
        </w:tc>
        <w:tc>
          <w:tcPr>
            <w:tcW w:w="1480" w:type="dxa"/>
            <w:tcBorders>
              <w:top w:val="nil"/>
              <w:left w:val="nil"/>
              <w:bottom w:val="single" w:sz="4" w:space="0" w:color="C0C0C0"/>
              <w:right w:val="single" w:sz="4" w:space="0" w:color="C0C0C0"/>
            </w:tcBorders>
            <w:shd w:val="clear" w:color="auto" w:fill="auto"/>
            <w:vAlign w:val="center"/>
            <w:hideMark/>
          </w:tcPr>
          <w:p w14:paraId="00FA1397"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2 071,54   </w:t>
            </w:r>
          </w:p>
        </w:tc>
        <w:tc>
          <w:tcPr>
            <w:tcW w:w="1520" w:type="dxa"/>
            <w:tcBorders>
              <w:top w:val="nil"/>
              <w:left w:val="nil"/>
              <w:bottom w:val="single" w:sz="4" w:space="0" w:color="C0C0C0"/>
              <w:right w:val="single" w:sz="4" w:space="0" w:color="C0C0C0"/>
            </w:tcBorders>
            <w:shd w:val="clear" w:color="auto" w:fill="auto"/>
            <w:vAlign w:val="center"/>
            <w:hideMark/>
          </w:tcPr>
          <w:p w14:paraId="14CE2827"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2 159,87   </w:t>
            </w:r>
          </w:p>
        </w:tc>
        <w:tc>
          <w:tcPr>
            <w:tcW w:w="1420" w:type="dxa"/>
            <w:tcBorders>
              <w:top w:val="nil"/>
              <w:left w:val="nil"/>
              <w:bottom w:val="single" w:sz="4" w:space="0" w:color="C0C0C0"/>
              <w:right w:val="single" w:sz="4" w:space="0" w:color="C0C0C0"/>
            </w:tcBorders>
            <w:shd w:val="clear" w:color="auto" w:fill="auto"/>
            <w:vAlign w:val="center"/>
            <w:hideMark/>
          </w:tcPr>
          <w:p w14:paraId="43E71EA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151,19   </w:t>
            </w:r>
          </w:p>
        </w:tc>
        <w:tc>
          <w:tcPr>
            <w:tcW w:w="1580" w:type="dxa"/>
            <w:tcBorders>
              <w:top w:val="nil"/>
              <w:left w:val="nil"/>
              <w:bottom w:val="single" w:sz="4" w:space="0" w:color="C0C0C0"/>
              <w:right w:val="single" w:sz="4" w:space="0" w:color="C0C0C0"/>
            </w:tcBorders>
            <w:shd w:val="clear" w:color="auto" w:fill="auto"/>
            <w:vAlign w:val="center"/>
            <w:hideMark/>
          </w:tcPr>
          <w:p w14:paraId="14900B1B"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2 311,06   </w:t>
            </w:r>
          </w:p>
        </w:tc>
        <w:tc>
          <w:tcPr>
            <w:tcW w:w="1420" w:type="dxa"/>
            <w:tcBorders>
              <w:top w:val="nil"/>
              <w:left w:val="nil"/>
              <w:bottom w:val="single" w:sz="4" w:space="0" w:color="C0C0C0"/>
              <w:right w:val="single" w:sz="4" w:space="0" w:color="C0C0C0"/>
            </w:tcBorders>
            <w:shd w:val="clear" w:color="auto" w:fill="auto"/>
            <w:vAlign w:val="center"/>
            <w:hideMark/>
          </w:tcPr>
          <w:p w14:paraId="7506D48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45,79   </w:t>
            </w:r>
          </w:p>
        </w:tc>
        <w:tc>
          <w:tcPr>
            <w:tcW w:w="1520" w:type="dxa"/>
            <w:tcBorders>
              <w:top w:val="nil"/>
              <w:left w:val="nil"/>
              <w:bottom w:val="single" w:sz="4" w:space="0" w:color="C0C0C0"/>
              <w:right w:val="single" w:sz="4" w:space="0" w:color="C0C0C0"/>
            </w:tcBorders>
            <w:shd w:val="clear" w:color="auto" w:fill="auto"/>
            <w:vAlign w:val="center"/>
            <w:hideMark/>
          </w:tcPr>
          <w:p w14:paraId="221481C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2 205,66   </w:t>
            </w:r>
          </w:p>
        </w:tc>
        <w:tc>
          <w:tcPr>
            <w:tcW w:w="1480" w:type="dxa"/>
            <w:tcBorders>
              <w:top w:val="nil"/>
              <w:left w:val="nil"/>
              <w:bottom w:val="single" w:sz="4" w:space="0" w:color="C0C0C0"/>
              <w:right w:val="single" w:sz="4" w:space="0" w:color="C0C0C0"/>
            </w:tcBorders>
            <w:shd w:val="clear" w:color="auto" w:fill="auto"/>
            <w:vAlign w:val="center"/>
            <w:hideMark/>
          </w:tcPr>
          <w:p w14:paraId="07C3B2CC"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1 102,83   </w:t>
            </w:r>
          </w:p>
        </w:tc>
        <w:tc>
          <w:tcPr>
            <w:tcW w:w="1520" w:type="dxa"/>
            <w:tcBorders>
              <w:top w:val="nil"/>
              <w:left w:val="nil"/>
              <w:bottom w:val="single" w:sz="4" w:space="0" w:color="C0C0C0"/>
              <w:right w:val="single" w:sz="4" w:space="0" w:color="C0C0C0"/>
            </w:tcBorders>
            <w:shd w:val="clear" w:color="auto" w:fill="auto"/>
            <w:vAlign w:val="center"/>
            <w:hideMark/>
          </w:tcPr>
          <w:p w14:paraId="79AEE71D"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1 102,83   </w:t>
            </w:r>
          </w:p>
        </w:tc>
        <w:tc>
          <w:tcPr>
            <w:tcW w:w="1920" w:type="dxa"/>
            <w:tcBorders>
              <w:top w:val="nil"/>
              <w:left w:val="nil"/>
              <w:bottom w:val="nil"/>
              <w:right w:val="nil"/>
            </w:tcBorders>
            <w:shd w:val="clear" w:color="auto" w:fill="auto"/>
            <w:vAlign w:val="center"/>
            <w:hideMark/>
          </w:tcPr>
          <w:p w14:paraId="45E54DC7" w14:textId="77777777" w:rsidR="00FF5235" w:rsidRPr="00FF5235" w:rsidRDefault="00FF5235" w:rsidP="00FF5235">
            <w:pPr>
              <w:jc w:val="center"/>
              <w:rPr>
                <w:rFonts w:ascii="Tahoma" w:hAnsi="Tahoma" w:cs="Tahoma"/>
                <w:b/>
                <w:bCs/>
                <w:sz w:val="12"/>
                <w:szCs w:val="12"/>
                <w:lang w:eastAsia="ru-RU"/>
              </w:rPr>
            </w:pPr>
          </w:p>
        </w:tc>
      </w:tr>
      <w:tr w:rsidR="00FF5235" w:rsidRPr="00FF5235" w14:paraId="300883A4" w14:textId="77777777" w:rsidTr="00FF5235">
        <w:trPr>
          <w:trHeight w:val="225"/>
          <w:jc w:val="center"/>
        </w:trPr>
        <w:tc>
          <w:tcPr>
            <w:tcW w:w="560" w:type="dxa"/>
            <w:tcBorders>
              <w:top w:val="nil"/>
              <w:left w:val="nil"/>
              <w:bottom w:val="nil"/>
              <w:right w:val="nil"/>
            </w:tcBorders>
            <w:shd w:val="clear" w:color="auto" w:fill="auto"/>
            <w:vAlign w:val="center"/>
            <w:hideMark/>
          </w:tcPr>
          <w:p w14:paraId="6DBA927C" w14:textId="77777777" w:rsidR="00FF5235" w:rsidRPr="00FF5235" w:rsidRDefault="00FF5235" w:rsidP="00FF5235">
            <w:pPr>
              <w:rPr>
                <w:sz w:val="12"/>
                <w:szCs w:val="12"/>
                <w:lang w:eastAsia="ru-RU"/>
              </w:rPr>
            </w:pPr>
          </w:p>
        </w:tc>
        <w:tc>
          <w:tcPr>
            <w:tcW w:w="400" w:type="dxa"/>
            <w:tcBorders>
              <w:top w:val="nil"/>
              <w:left w:val="nil"/>
              <w:bottom w:val="nil"/>
              <w:right w:val="nil"/>
            </w:tcBorders>
            <w:shd w:val="clear" w:color="auto" w:fill="auto"/>
            <w:vAlign w:val="center"/>
            <w:hideMark/>
          </w:tcPr>
          <w:p w14:paraId="29929B5B" w14:textId="77777777" w:rsidR="00FF5235" w:rsidRPr="00FF5235" w:rsidRDefault="00FF5235" w:rsidP="00FF5235">
            <w:pPr>
              <w:rPr>
                <w:sz w:val="12"/>
                <w:szCs w:val="12"/>
                <w:lang w:eastAsia="ru-RU"/>
              </w:rPr>
            </w:pPr>
          </w:p>
        </w:tc>
        <w:tc>
          <w:tcPr>
            <w:tcW w:w="1020" w:type="dxa"/>
            <w:tcBorders>
              <w:top w:val="nil"/>
              <w:left w:val="nil"/>
              <w:bottom w:val="nil"/>
              <w:right w:val="nil"/>
            </w:tcBorders>
            <w:shd w:val="clear" w:color="auto" w:fill="auto"/>
            <w:vAlign w:val="center"/>
            <w:hideMark/>
          </w:tcPr>
          <w:p w14:paraId="785EB2B8" w14:textId="77777777" w:rsidR="00FF5235" w:rsidRPr="00FF5235" w:rsidRDefault="00FF5235" w:rsidP="00FF5235">
            <w:pPr>
              <w:rPr>
                <w:sz w:val="12"/>
                <w:szCs w:val="12"/>
                <w:lang w:eastAsia="ru-RU"/>
              </w:rPr>
            </w:pPr>
          </w:p>
        </w:tc>
        <w:tc>
          <w:tcPr>
            <w:tcW w:w="4240" w:type="dxa"/>
            <w:tcBorders>
              <w:top w:val="nil"/>
              <w:left w:val="single" w:sz="4" w:space="0" w:color="C0C0C0"/>
              <w:bottom w:val="single" w:sz="4" w:space="0" w:color="C0C0C0"/>
              <w:right w:val="single" w:sz="4" w:space="0" w:color="C0C0C0"/>
            </w:tcBorders>
            <w:shd w:val="clear" w:color="000000" w:fill="B1A0C7"/>
            <w:vAlign w:val="center"/>
            <w:hideMark/>
          </w:tcPr>
          <w:p w14:paraId="63FB33AE" w14:textId="77777777" w:rsidR="00FF5235" w:rsidRPr="00FF5235" w:rsidRDefault="00FF5235" w:rsidP="00FF5235">
            <w:pPr>
              <w:rPr>
                <w:rFonts w:ascii="Tahoma" w:hAnsi="Tahoma" w:cs="Tahoma"/>
                <w:b/>
                <w:bCs/>
                <w:sz w:val="12"/>
                <w:szCs w:val="12"/>
                <w:lang w:eastAsia="ru-RU"/>
              </w:rPr>
            </w:pPr>
            <w:r w:rsidRPr="00FF5235">
              <w:rPr>
                <w:rFonts w:ascii="Tahoma" w:hAnsi="Tahoma" w:cs="Tahoma"/>
                <w:b/>
                <w:bCs/>
                <w:sz w:val="12"/>
                <w:szCs w:val="12"/>
                <w:lang w:eastAsia="ru-RU"/>
              </w:rPr>
              <w:t>Амортизация</w:t>
            </w:r>
          </w:p>
        </w:tc>
        <w:tc>
          <w:tcPr>
            <w:tcW w:w="1140" w:type="dxa"/>
            <w:tcBorders>
              <w:top w:val="nil"/>
              <w:left w:val="nil"/>
              <w:bottom w:val="single" w:sz="4" w:space="0" w:color="C0C0C0"/>
              <w:right w:val="single" w:sz="4" w:space="0" w:color="C0C0C0"/>
            </w:tcBorders>
            <w:shd w:val="clear" w:color="auto" w:fill="auto"/>
            <w:vAlign w:val="center"/>
            <w:hideMark/>
          </w:tcPr>
          <w:p w14:paraId="36FA775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тыс руб</w:t>
            </w:r>
          </w:p>
        </w:tc>
        <w:tc>
          <w:tcPr>
            <w:tcW w:w="1880" w:type="dxa"/>
            <w:tcBorders>
              <w:top w:val="nil"/>
              <w:left w:val="nil"/>
              <w:bottom w:val="single" w:sz="4" w:space="0" w:color="C0C0C0"/>
              <w:right w:val="single" w:sz="4" w:space="0" w:color="C0C0C0"/>
            </w:tcBorders>
            <w:shd w:val="clear" w:color="auto" w:fill="auto"/>
            <w:vAlign w:val="center"/>
            <w:hideMark/>
          </w:tcPr>
          <w:p w14:paraId="41C162B4"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     </w:t>
            </w:r>
          </w:p>
        </w:tc>
        <w:tc>
          <w:tcPr>
            <w:tcW w:w="1540" w:type="dxa"/>
            <w:tcBorders>
              <w:top w:val="nil"/>
              <w:left w:val="nil"/>
              <w:bottom w:val="single" w:sz="4" w:space="0" w:color="C0C0C0"/>
              <w:right w:val="single" w:sz="4" w:space="0" w:color="C0C0C0"/>
            </w:tcBorders>
            <w:shd w:val="clear" w:color="auto" w:fill="auto"/>
            <w:vAlign w:val="center"/>
            <w:hideMark/>
          </w:tcPr>
          <w:p w14:paraId="32F47745"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     </w:t>
            </w:r>
          </w:p>
        </w:tc>
        <w:tc>
          <w:tcPr>
            <w:tcW w:w="1480" w:type="dxa"/>
            <w:tcBorders>
              <w:top w:val="nil"/>
              <w:left w:val="nil"/>
              <w:bottom w:val="single" w:sz="4" w:space="0" w:color="C0C0C0"/>
              <w:right w:val="single" w:sz="4" w:space="0" w:color="C0C0C0"/>
            </w:tcBorders>
            <w:shd w:val="clear" w:color="auto" w:fill="auto"/>
            <w:vAlign w:val="center"/>
            <w:hideMark/>
          </w:tcPr>
          <w:p w14:paraId="679070C6"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     </w:t>
            </w:r>
          </w:p>
        </w:tc>
        <w:tc>
          <w:tcPr>
            <w:tcW w:w="1520" w:type="dxa"/>
            <w:tcBorders>
              <w:top w:val="nil"/>
              <w:left w:val="nil"/>
              <w:bottom w:val="single" w:sz="4" w:space="0" w:color="C0C0C0"/>
              <w:right w:val="single" w:sz="4" w:space="0" w:color="C0C0C0"/>
            </w:tcBorders>
            <w:shd w:val="clear" w:color="auto" w:fill="auto"/>
            <w:vAlign w:val="center"/>
            <w:hideMark/>
          </w:tcPr>
          <w:p w14:paraId="2B434C8C"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     </w:t>
            </w:r>
          </w:p>
        </w:tc>
        <w:tc>
          <w:tcPr>
            <w:tcW w:w="1420" w:type="dxa"/>
            <w:tcBorders>
              <w:top w:val="nil"/>
              <w:left w:val="nil"/>
              <w:bottom w:val="single" w:sz="4" w:space="0" w:color="C0C0C0"/>
              <w:right w:val="single" w:sz="4" w:space="0" w:color="C0C0C0"/>
            </w:tcBorders>
            <w:shd w:val="clear" w:color="auto" w:fill="auto"/>
            <w:vAlign w:val="center"/>
            <w:hideMark/>
          </w:tcPr>
          <w:p w14:paraId="4FDC70EC"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     </w:t>
            </w:r>
          </w:p>
        </w:tc>
        <w:tc>
          <w:tcPr>
            <w:tcW w:w="1580" w:type="dxa"/>
            <w:tcBorders>
              <w:top w:val="nil"/>
              <w:left w:val="nil"/>
              <w:bottom w:val="single" w:sz="4" w:space="0" w:color="C0C0C0"/>
              <w:right w:val="single" w:sz="4" w:space="0" w:color="C0C0C0"/>
            </w:tcBorders>
            <w:shd w:val="clear" w:color="auto" w:fill="auto"/>
            <w:vAlign w:val="center"/>
            <w:hideMark/>
          </w:tcPr>
          <w:p w14:paraId="56E4F44F"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     </w:t>
            </w:r>
          </w:p>
        </w:tc>
        <w:tc>
          <w:tcPr>
            <w:tcW w:w="1420" w:type="dxa"/>
            <w:tcBorders>
              <w:top w:val="nil"/>
              <w:left w:val="nil"/>
              <w:bottom w:val="single" w:sz="4" w:space="0" w:color="C0C0C0"/>
              <w:right w:val="single" w:sz="4" w:space="0" w:color="C0C0C0"/>
            </w:tcBorders>
            <w:shd w:val="clear" w:color="auto" w:fill="auto"/>
            <w:vAlign w:val="center"/>
            <w:hideMark/>
          </w:tcPr>
          <w:p w14:paraId="287D6E17"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     </w:t>
            </w:r>
          </w:p>
        </w:tc>
        <w:tc>
          <w:tcPr>
            <w:tcW w:w="1520" w:type="dxa"/>
            <w:tcBorders>
              <w:top w:val="nil"/>
              <w:left w:val="nil"/>
              <w:bottom w:val="single" w:sz="4" w:space="0" w:color="C0C0C0"/>
              <w:right w:val="single" w:sz="4" w:space="0" w:color="C0C0C0"/>
            </w:tcBorders>
            <w:shd w:val="clear" w:color="auto" w:fill="auto"/>
            <w:vAlign w:val="center"/>
            <w:hideMark/>
          </w:tcPr>
          <w:p w14:paraId="6EF537B4"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     </w:t>
            </w:r>
          </w:p>
        </w:tc>
        <w:tc>
          <w:tcPr>
            <w:tcW w:w="1480" w:type="dxa"/>
            <w:tcBorders>
              <w:top w:val="nil"/>
              <w:left w:val="nil"/>
              <w:bottom w:val="single" w:sz="4" w:space="0" w:color="C0C0C0"/>
              <w:right w:val="single" w:sz="4" w:space="0" w:color="C0C0C0"/>
            </w:tcBorders>
            <w:shd w:val="clear" w:color="auto" w:fill="auto"/>
            <w:vAlign w:val="center"/>
            <w:hideMark/>
          </w:tcPr>
          <w:p w14:paraId="5066DBF1"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     </w:t>
            </w:r>
          </w:p>
        </w:tc>
        <w:tc>
          <w:tcPr>
            <w:tcW w:w="1520" w:type="dxa"/>
            <w:tcBorders>
              <w:top w:val="nil"/>
              <w:left w:val="nil"/>
              <w:bottom w:val="single" w:sz="4" w:space="0" w:color="C0C0C0"/>
              <w:right w:val="single" w:sz="4" w:space="0" w:color="C0C0C0"/>
            </w:tcBorders>
            <w:shd w:val="clear" w:color="auto" w:fill="auto"/>
            <w:vAlign w:val="center"/>
            <w:hideMark/>
          </w:tcPr>
          <w:p w14:paraId="15108797"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     </w:t>
            </w:r>
          </w:p>
        </w:tc>
        <w:tc>
          <w:tcPr>
            <w:tcW w:w="1920" w:type="dxa"/>
            <w:tcBorders>
              <w:top w:val="nil"/>
              <w:left w:val="nil"/>
              <w:bottom w:val="nil"/>
              <w:right w:val="nil"/>
            </w:tcBorders>
            <w:shd w:val="clear" w:color="auto" w:fill="auto"/>
            <w:vAlign w:val="center"/>
            <w:hideMark/>
          </w:tcPr>
          <w:p w14:paraId="362E79EF" w14:textId="77777777" w:rsidR="00FF5235" w:rsidRPr="00FF5235" w:rsidRDefault="00FF5235" w:rsidP="00FF5235">
            <w:pPr>
              <w:jc w:val="center"/>
              <w:rPr>
                <w:rFonts w:ascii="Tahoma" w:hAnsi="Tahoma" w:cs="Tahoma"/>
                <w:b/>
                <w:bCs/>
                <w:sz w:val="12"/>
                <w:szCs w:val="12"/>
                <w:lang w:eastAsia="ru-RU"/>
              </w:rPr>
            </w:pPr>
          </w:p>
        </w:tc>
      </w:tr>
      <w:tr w:rsidR="00FF5235" w:rsidRPr="00FF5235" w14:paraId="4A564380" w14:textId="77777777" w:rsidTr="00FF5235">
        <w:trPr>
          <w:trHeight w:val="225"/>
          <w:jc w:val="center"/>
        </w:trPr>
        <w:tc>
          <w:tcPr>
            <w:tcW w:w="560" w:type="dxa"/>
            <w:tcBorders>
              <w:top w:val="nil"/>
              <w:left w:val="nil"/>
              <w:bottom w:val="nil"/>
              <w:right w:val="nil"/>
            </w:tcBorders>
            <w:shd w:val="clear" w:color="auto" w:fill="auto"/>
            <w:vAlign w:val="center"/>
            <w:hideMark/>
          </w:tcPr>
          <w:p w14:paraId="51AEFECC" w14:textId="77777777" w:rsidR="00FF5235" w:rsidRPr="00FF5235" w:rsidRDefault="00FF5235" w:rsidP="00FF5235">
            <w:pPr>
              <w:rPr>
                <w:sz w:val="12"/>
                <w:szCs w:val="12"/>
                <w:lang w:eastAsia="ru-RU"/>
              </w:rPr>
            </w:pPr>
          </w:p>
        </w:tc>
        <w:tc>
          <w:tcPr>
            <w:tcW w:w="400" w:type="dxa"/>
            <w:tcBorders>
              <w:top w:val="nil"/>
              <w:left w:val="nil"/>
              <w:bottom w:val="nil"/>
              <w:right w:val="nil"/>
            </w:tcBorders>
            <w:shd w:val="clear" w:color="auto" w:fill="auto"/>
            <w:vAlign w:val="center"/>
            <w:hideMark/>
          </w:tcPr>
          <w:p w14:paraId="4171B83E" w14:textId="77777777" w:rsidR="00FF5235" w:rsidRPr="00FF5235" w:rsidRDefault="00FF5235" w:rsidP="00FF5235">
            <w:pPr>
              <w:rPr>
                <w:sz w:val="12"/>
                <w:szCs w:val="12"/>
                <w:lang w:eastAsia="ru-RU"/>
              </w:rPr>
            </w:pPr>
          </w:p>
        </w:tc>
        <w:tc>
          <w:tcPr>
            <w:tcW w:w="1020" w:type="dxa"/>
            <w:tcBorders>
              <w:top w:val="nil"/>
              <w:left w:val="nil"/>
              <w:bottom w:val="nil"/>
              <w:right w:val="nil"/>
            </w:tcBorders>
            <w:shd w:val="clear" w:color="auto" w:fill="auto"/>
            <w:vAlign w:val="center"/>
            <w:hideMark/>
          </w:tcPr>
          <w:p w14:paraId="42B5FE16" w14:textId="77777777" w:rsidR="00FF5235" w:rsidRPr="00FF5235" w:rsidRDefault="00FF5235" w:rsidP="00FF5235">
            <w:pPr>
              <w:rPr>
                <w:sz w:val="12"/>
                <w:szCs w:val="12"/>
                <w:lang w:eastAsia="ru-RU"/>
              </w:rPr>
            </w:pPr>
          </w:p>
        </w:tc>
        <w:tc>
          <w:tcPr>
            <w:tcW w:w="4240" w:type="dxa"/>
            <w:tcBorders>
              <w:top w:val="nil"/>
              <w:left w:val="single" w:sz="4" w:space="0" w:color="C0C0C0"/>
              <w:bottom w:val="single" w:sz="4" w:space="0" w:color="C0C0C0"/>
              <w:right w:val="single" w:sz="4" w:space="0" w:color="C0C0C0"/>
            </w:tcBorders>
            <w:shd w:val="clear" w:color="000000" w:fill="00B0F0"/>
            <w:vAlign w:val="center"/>
            <w:hideMark/>
          </w:tcPr>
          <w:p w14:paraId="5AE16A7B" w14:textId="77777777" w:rsidR="00FF5235" w:rsidRPr="00FF5235" w:rsidRDefault="00FF5235" w:rsidP="00FF5235">
            <w:pPr>
              <w:rPr>
                <w:rFonts w:ascii="Tahoma" w:hAnsi="Tahoma" w:cs="Tahoma"/>
                <w:b/>
                <w:bCs/>
                <w:sz w:val="12"/>
                <w:szCs w:val="12"/>
                <w:lang w:eastAsia="ru-RU"/>
              </w:rPr>
            </w:pPr>
            <w:r w:rsidRPr="00FF5235">
              <w:rPr>
                <w:rFonts w:ascii="Tahoma" w:hAnsi="Tahoma" w:cs="Tahoma"/>
                <w:b/>
                <w:bCs/>
                <w:sz w:val="12"/>
                <w:szCs w:val="12"/>
                <w:lang w:eastAsia="ru-RU"/>
              </w:rPr>
              <w:t>Нормативная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14BEDE62"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тыс руб</w:t>
            </w:r>
          </w:p>
        </w:tc>
        <w:tc>
          <w:tcPr>
            <w:tcW w:w="1880" w:type="dxa"/>
            <w:tcBorders>
              <w:top w:val="nil"/>
              <w:left w:val="nil"/>
              <w:bottom w:val="single" w:sz="4" w:space="0" w:color="C0C0C0"/>
              <w:right w:val="single" w:sz="4" w:space="0" w:color="C0C0C0"/>
            </w:tcBorders>
            <w:shd w:val="clear" w:color="auto" w:fill="auto"/>
            <w:vAlign w:val="center"/>
            <w:hideMark/>
          </w:tcPr>
          <w:p w14:paraId="79660614"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     </w:t>
            </w:r>
          </w:p>
        </w:tc>
        <w:tc>
          <w:tcPr>
            <w:tcW w:w="1540" w:type="dxa"/>
            <w:tcBorders>
              <w:top w:val="nil"/>
              <w:left w:val="nil"/>
              <w:bottom w:val="single" w:sz="4" w:space="0" w:color="C0C0C0"/>
              <w:right w:val="single" w:sz="4" w:space="0" w:color="C0C0C0"/>
            </w:tcBorders>
            <w:shd w:val="clear" w:color="auto" w:fill="auto"/>
            <w:vAlign w:val="center"/>
            <w:hideMark/>
          </w:tcPr>
          <w:p w14:paraId="5A041B1C"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     </w:t>
            </w:r>
          </w:p>
        </w:tc>
        <w:tc>
          <w:tcPr>
            <w:tcW w:w="1480" w:type="dxa"/>
            <w:tcBorders>
              <w:top w:val="nil"/>
              <w:left w:val="nil"/>
              <w:bottom w:val="single" w:sz="4" w:space="0" w:color="C0C0C0"/>
              <w:right w:val="single" w:sz="4" w:space="0" w:color="C0C0C0"/>
            </w:tcBorders>
            <w:shd w:val="clear" w:color="auto" w:fill="auto"/>
            <w:vAlign w:val="center"/>
            <w:hideMark/>
          </w:tcPr>
          <w:p w14:paraId="6A90E61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     </w:t>
            </w:r>
          </w:p>
        </w:tc>
        <w:tc>
          <w:tcPr>
            <w:tcW w:w="1520" w:type="dxa"/>
            <w:tcBorders>
              <w:top w:val="nil"/>
              <w:left w:val="nil"/>
              <w:bottom w:val="single" w:sz="4" w:space="0" w:color="C0C0C0"/>
              <w:right w:val="single" w:sz="4" w:space="0" w:color="C0C0C0"/>
            </w:tcBorders>
            <w:shd w:val="clear" w:color="auto" w:fill="auto"/>
            <w:vAlign w:val="center"/>
            <w:hideMark/>
          </w:tcPr>
          <w:p w14:paraId="53D8409F"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     </w:t>
            </w:r>
          </w:p>
        </w:tc>
        <w:tc>
          <w:tcPr>
            <w:tcW w:w="1420" w:type="dxa"/>
            <w:tcBorders>
              <w:top w:val="nil"/>
              <w:left w:val="nil"/>
              <w:bottom w:val="single" w:sz="4" w:space="0" w:color="C0C0C0"/>
              <w:right w:val="single" w:sz="4" w:space="0" w:color="C0C0C0"/>
            </w:tcBorders>
            <w:shd w:val="clear" w:color="auto" w:fill="auto"/>
            <w:vAlign w:val="center"/>
            <w:hideMark/>
          </w:tcPr>
          <w:p w14:paraId="2A33F10D"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     </w:t>
            </w:r>
          </w:p>
        </w:tc>
        <w:tc>
          <w:tcPr>
            <w:tcW w:w="1580" w:type="dxa"/>
            <w:tcBorders>
              <w:top w:val="nil"/>
              <w:left w:val="nil"/>
              <w:bottom w:val="single" w:sz="4" w:space="0" w:color="C0C0C0"/>
              <w:right w:val="single" w:sz="4" w:space="0" w:color="C0C0C0"/>
            </w:tcBorders>
            <w:shd w:val="clear" w:color="auto" w:fill="auto"/>
            <w:vAlign w:val="center"/>
            <w:hideMark/>
          </w:tcPr>
          <w:p w14:paraId="25B338AC"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     </w:t>
            </w:r>
          </w:p>
        </w:tc>
        <w:tc>
          <w:tcPr>
            <w:tcW w:w="1420" w:type="dxa"/>
            <w:tcBorders>
              <w:top w:val="nil"/>
              <w:left w:val="nil"/>
              <w:bottom w:val="single" w:sz="4" w:space="0" w:color="C0C0C0"/>
              <w:right w:val="single" w:sz="4" w:space="0" w:color="C0C0C0"/>
            </w:tcBorders>
            <w:shd w:val="clear" w:color="auto" w:fill="auto"/>
            <w:vAlign w:val="center"/>
            <w:hideMark/>
          </w:tcPr>
          <w:p w14:paraId="6791D3C2"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     </w:t>
            </w:r>
          </w:p>
        </w:tc>
        <w:tc>
          <w:tcPr>
            <w:tcW w:w="1520" w:type="dxa"/>
            <w:tcBorders>
              <w:top w:val="nil"/>
              <w:left w:val="nil"/>
              <w:bottom w:val="single" w:sz="4" w:space="0" w:color="C0C0C0"/>
              <w:right w:val="single" w:sz="4" w:space="0" w:color="C0C0C0"/>
            </w:tcBorders>
            <w:shd w:val="clear" w:color="auto" w:fill="auto"/>
            <w:vAlign w:val="center"/>
            <w:hideMark/>
          </w:tcPr>
          <w:p w14:paraId="607598EF"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     </w:t>
            </w:r>
          </w:p>
        </w:tc>
        <w:tc>
          <w:tcPr>
            <w:tcW w:w="1480" w:type="dxa"/>
            <w:tcBorders>
              <w:top w:val="nil"/>
              <w:left w:val="nil"/>
              <w:bottom w:val="single" w:sz="4" w:space="0" w:color="C0C0C0"/>
              <w:right w:val="single" w:sz="4" w:space="0" w:color="C0C0C0"/>
            </w:tcBorders>
            <w:shd w:val="clear" w:color="auto" w:fill="auto"/>
            <w:vAlign w:val="center"/>
            <w:hideMark/>
          </w:tcPr>
          <w:p w14:paraId="1A78F267"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     </w:t>
            </w:r>
          </w:p>
        </w:tc>
        <w:tc>
          <w:tcPr>
            <w:tcW w:w="1520" w:type="dxa"/>
            <w:tcBorders>
              <w:top w:val="nil"/>
              <w:left w:val="nil"/>
              <w:bottom w:val="single" w:sz="4" w:space="0" w:color="C0C0C0"/>
              <w:right w:val="single" w:sz="4" w:space="0" w:color="C0C0C0"/>
            </w:tcBorders>
            <w:shd w:val="clear" w:color="auto" w:fill="auto"/>
            <w:vAlign w:val="center"/>
            <w:hideMark/>
          </w:tcPr>
          <w:p w14:paraId="2CF80A46"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     </w:t>
            </w:r>
          </w:p>
        </w:tc>
        <w:tc>
          <w:tcPr>
            <w:tcW w:w="1920" w:type="dxa"/>
            <w:tcBorders>
              <w:top w:val="nil"/>
              <w:left w:val="nil"/>
              <w:bottom w:val="nil"/>
              <w:right w:val="nil"/>
            </w:tcBorders>
            <w:shd w:val="clear" w:color="auto" w:fill="auto"/>
            <w:vAlign w:val="center"/>
            <w:hideMark/>
          </w:tcPr>
          <w:p w14:paraId="42AEE364" w14:textId="77777777" w:rsidR="00FF5235" w:rsidRPr="00FF5235" w:rsidRDefault="00FF5235" w:rsidP="00FF5235">
            <w:pPr>
              <w:jc w:val="center"/>
              <w:rPr>
                <w:rFonts w:ascii="Tahoma" w:hAnsi="Tahoma" w:cs="Tahoma"/>
                <w:b/>
                <w:bCs/>
                <w:sz w:val="12"/>
                <w:szCs w:val="12"/>
                <w:lang w:eastAsia="ru-RU"/>
              </w:rPr>
            </w:pPr>
          </w:p>
        </w:tc>
      </w:tr>
      <w:tr w:rsidR="00FF5235" w:rsidRPr="00FF5235" w14:paraId="02929E93" w14:textId="77777777" w:rsidTr="00FF5235">
        <w:trPr>
          <w:trHeight w:val="450"/>
          <w:jc w:val="center"/>
        </w:trPr>
        <w:tc>
          <w:tcPr>
            <w:tcW w:w="560" w:type="dxa"/>
            <w:tcBorders>
              <w:top w:val="nil"/>
              <w:left w:val="nil"/>
              <w:bottom w:val="nil"/>
              <w:right w:val="nil"/>
            </w:tcBorders>
            <w:shd w:val="clear" w:color="auto" w:fill="auto"/>
            <w:vAlign w:val="center"/>
            <w:hideMark/>
          </w:tcPr>
          <w:p w14:paraId="6A686CF9" w14:textId="77777777" w:rsidR="00FF5235" w:rsidRPr="00FF5235" w:rsidRDefault="00FF5235" w:rsidP="00FF5235">
            <w:pPr>
              <w:rPr>
                <w:sz w:val="12"/>
                <w:szCs w:val="12"/>
                <w:lang w:eastAsia="ru-RU"/>
              </w:rPr>
            </w:pPr>
          </w:p>
        </w:tc>
        <w:tc>
          <w:tcPr>
            <w:tcW w:w="400" w:type="dxa"/>
            <w:tcBorders>
              <w:top w:val="nil"/>
              <w:left w:val="nil"/>
              <w:bottom w:val="nil"/>
              <w:right w:val="nil"/>
            </w:tcBorders>
            <w:shd w:val="clear" w:color="auto" w:fill="auto"/>
            <w:vAlign w:val="center"/>
            <w:hideMark/>
          </w:tcPr>
          <w:p w14:paraId="432986BD" w14:textId="77777777" w:rsidR="00FF5235" w:rsidRPr="00FF5235" w:rsidRDefault="00FF5235" w:rsidP="00FF5235">
            <w:pPr>
              <w:rPr>
                <w:sz w:val="12"/>
                <w:szCs w:val="12"/>
                <w:lang w:eastAsia="ru-RU"/>
              </w:rPr>
            </w:pPr>
          </w:p>
        </w:tc>
        <w:tc>
          <w:tcPr>
            <w:tcW w:w="1020" w:type="dxa"/>
            <w:tcBorders>
              <w:top w:val="nil"/>
              <w:left w:val="nil"/>
              <w:bottom w:val="nil"/>
              <w:right w:val="nil"/>
            </w:tcBorders>
            <w:shd w:val="clear" w:color="auto" w:fill="auto"/>
            <w:vAlign w:val="center"/>
            <w:hideMark/>
          </w:tcPr>
          <w:p w14:paraId="2B22EB49" w14:textId="77777777" w:rsidR="00FF5235" w:rsidRPr="00FF5235" w:rsidRDefault="00FF5235" w:rsidP="00FF5235">
            <w:pPr>
              <w:rPr>
                <w:sz w:val="12"/>
                <w:szCs w:val="12"/>
                <w:lang w:eastAsia="ru-RU"/>
              </w:rPr>
            </w:pPr>
          </w:p>
        </w:tc>
        <w:tc>
          <w:tcPr>
            <w:tcW w:w="4240" w:type="dxa"/>
            <w:tcBorders>
              <w:top w:val="nil"/>
              <w:left w:val="single" w:sz="4" w:space="0" w:color="C0C0C0"/>
              <w:bottom w:val="single" w:sz="4" w:space="0" w:color="C0C0C0"/>
              <w:right w:val="single" w:sz="4" w:space="0" w:color="C0C0C0"/>
            </w:tcBorders>
            <w:shd w:val="clear" w:color="000000" w:fill="B7DEE8"/>
            <w:vAlign w:val="center"/>
            <w:hideMark/>
          </w:tcPr>
          <w:p w14:paraId="75A91533" w14:textId="77777777" w:rsidR="00FF5235" w:rsidRPr="00FF5235" w:rsidRDefault="00FF5235" w:rsidP="00FF5235">
            <w:pPr>
              <w:rPr>
                <w:rFonts w:ascii="Tahoma" w:hAnsi="Tahoma" w:cs="Tahoma"/>
                <w:b/>
                <w:bCs/>
                <w:sz w:val="12"/>
                <w:szCs w:val="12"/>
                <w:lang w:eastAsia="ru-RU"/>
              </w:rPr>
            </w:pPr>
            <w:r w:rsidRPr="00FF5235">
              <w:rPr>
                <w:rFonts w:ascii="Tahoma" w:hAnsi="Tahoma" w:cs="Tahoma"/>
                <w:b/>
                <w:bCs/>
                <w:sz w:val="12"/>
                <w:szCs w:val="12"/>
                <w:lang w:eastAsia="ru-RU"/>
              </w:rPr>
              <w:t>Расчетная предпринимательская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729F42E1"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тыс руб</w:t>
            </w:r>
          </w:p>
        </w:tc>
        <w:tc>
          <w:tcPr>
            <w:tcW w:w="1880" w:type="dxa"/>
            <w:tcBorders>
              <w:top w:val="nil"/>
              <w:left w:val="nil"/>
              <w:bottom w:val="single" w:sz="4" w:space="0" w:color="C0C0C0"/>
              <w:right w:val="single" w:sz="4" w:space="0" w:color="C0C0C0"/>
            </w:tcBorders>
            <w:shd w:val="clear" w:color="auto" w:fill="auto"/>
            <w:vAlign w:val="center"/>
            <w:hideMark/>
          </w:tcPr>
          <w:p w14:paraId="62D5AD98"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     </w:t>
            </w:r>
          </w:p>
        </w:tc>
        <w:tc>
          <w:tcPr>
            <w:tcW w:w="1540" w:type="dxa"/>
            <w:tcBorders>
              <w:top w:val="nil"/>
              <w:left w:val="nil"/>
              <w:bottom w:val="single" w:sz="4" w:space="0" w:color="C0C0C0"/>
              <w:right w:val="single" w:sz="4" w:space="0" w:color="C0C0C0"/>
            </w:tcBorders>
            <w:shd w:val="clear" w:color="auto" w:fill="auto"/>
            <w:vAlign w:val="center"/>
            <w:hideMark/>
          </w:tcPr>
          <w:p w14:paraId="3A7183CD"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     </w:t>
            </w:r>
          </w:p>
        </w:tc>
        <w:tc>
          <w:tcPr>
            <w:tcW w:w="1480" w:type="dxa"/>
            <w:tcBorders>
              <w:top w:val="nil"/>
              <w:left w:val="nil"/>
              <w:bottom w:val="single" w:sz="4" w:space="0" w:color="C0C0C0"/>
              <w:right w:val="single" w:sz="4" w:space="0" w:color="C0C0C0"/>
            </w:tcBorders>
            <w:shd w:val="clear" w:color="auto" w:fill="auto"/>
            <w:vAlign w:val="center"/>
            <w:hideMark/>
          </w:tcPr>
          <w:p w14:paraId="2FDA124F"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     </w:t>
            </w:r>
          </w:p>
        </w:tc>
        <w:tc>
          <w:tcPr>
            <w:tcW w:w="1520" w:type="dxa"/>
            <w:tcBorders>
              <w:top w:val="nil"/>
              <w:left w:val="nil"/>
              <w:bottom w:val="single" w:sz="4" w:space="0" w:color="C0C0C0"/>
              <w:right w:val="single" w:sz="4" w:space="0" w:color="C0C0C0"/>
            </w:tcBorders>
            <w:shd w:val="clear" w:color="auto" w:fill="auto"/>
            <w:vAlign w:val="center"/>
            <w:hideMark/>
          </w:tcPr>
          <w:p w14:paraId="5BFD3B70"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     </w:t>
            </w:r>
          </w:p>
        </w:tc>
        <w:tc>
          <w:tcPr>
            <w:tcW w:w="1420" w:type="dxa"/>
            <w:tcBorders>
              <w:top w:val="nil"/>
              <w:left w:val="nil"/>
              <w:bottom w:val="single" w:sz="4" w:space="0" w:color="C0C0C0"/>
              <w:right w:val="single" w:sz="4" w:space="0" w:color="C0C0C0"/>
            </w:tcBorders>
            <w:shd w:val="clear" w:color="auto" w:fill="auto"/>
            <w:vAlign w:val="center"/>
            <w:hideMark/>
          </w:tcPr>
          <w:p w14:paraId="1CDE1041"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     </w:t>
            </w:r>
          </w:p>
        </w:tc>
        <w:tc>
          <w:tcPr>
            <w:tcW w:w="1580" w:type="dxa"/>
            <w:tcBorders>
              <w:top w:val="nil"/>
              <w:left w:val="nil"/>
              <w:bottom w:val="single" w:sz="4" w:space="0" w:color="C0C0C0"/>
              <w:right w:val="single" w:sz="4" w:space="0" w:color="C0C0C0"/>
            </w:tcBorders>
            <w:shd w:val="clear" w:color="auto" w:fill="auto"/>
            <w:vAlign w:val="center"/>
            <w:hideMark/>
          </w:tcPr>
          <w:p w14:paraId="0E225BEB"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     </w:t>
            </w:r>
          </w:p>
        </w:tc>
        <w:tc>
          <w:tcPr>
            <w:tcW w:w="1420" w:type="dxa"/>
            <w:tcBorders>
              <w:top w:val="nil"/>
              <w:left w:val="nil"/>
              <w:bottom w:val="single" w:sz="4" w:space="0" w:color="C0C0C0"/>
              <w:right w:val="single" w:sz="4" w:space="0" w:color="C0C0C0"/>
            </w:tcBorders>
            <w:shd w:val="clear" w:color="auto" w:fill="auto"/>
            <w:vAlign w:val="center"/>
            <w:hideMark/>
          </w:tcPr>
          <w:p w14:paraId="572CF2BA"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     </w:t>
            </w:r>
          </w:p>
        </w:tc>
        <w:tc>
          <w:tcPr>
            <w:tcW w:w="1520" w:type="dxa"/>
            <w:tcBorders>
              <w:top w:val="nil"/>
              <w:left w:val="nil"/>
              <w:bottom w:val="single" w:sz="4" w:space="0" w:color="C0C0C0"/>
              <w:right w:val="single" w:sz="4" w:space="0" w:color="C0C0C0"/>
            </w:tcBorders>
            <w:shd w:val="clear" w:color="auto" w:fill="auto"/>
            <w:vAlign w:val="center"/>
            <w:hideMark/>
          </w:tcPr>
          <w:p w14:paraId="7268B7C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     </w:t>
            </w:r>
          </w:p>
        </w:tc>
        <w:tc>
          <w:tcPr>
            <w:tcW w:w="1480" w:type="dxa"/>
            <w:tcBorders>
              <w:top w:val="nil"/>
              <w:left w:val="nil"/>
              <w:bottom w:val="single" w:sz="4" w:space="0" w:color="C0C0C0"/>
              <w:right w:val="single" w:sz="4" w:space="0" w:color="C0C0C0"/>
            </w:tcBorders>
            <w:shd w:val="clear" w:color="auto" w:fill="auto"/>
            <w:vAlign w:val="center"/>
            <w:hideMark/>
          </w:tcPr>
          <w:p w14:paraId="365FA1A4"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     </w:t>
            </w:r>
          </w:p>
        </w:tc>
        <w:tc>
          <w:tcPr>
            <w:tcW w:w="1520" w:type="dxa"/>
            <w:tcBorders>
              <w:top w:val="nil"/>
              <w:left w:val="nil"/>
              <w:bottom w:val="single" w:sz="4" w:space="0" w:color="C0C0C0"/>
              <w:right w:val="single" w:sz="4" w:space="0" w:color="C0C0C0"/>
            </w:tcBorders>
            <w:shd w:val="clear" w:color="auto" w:fill="auto"/>
            <w:vAlign w:val="center"/>
            <w:hideMark/>
          </w:tcPr>
          <w:p w14:paraId="0DC8E1BB"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     </w:t>
            </w:r>
          </w:p>
        </w:tc>
        <w:tc>
          <w:tcPr>
            <w:tcW w:w="1920" w:type="dxa"/>
            <w:tcBorders>
              <w:top w:val="nil"/>
              <w:left w:val="nil"/>
              <w:bottom w:val="nil"/>
              <w:right w:val="nil"/>
            </w:tcBorders>
            <w:shd w:val="clear" w:color="auto" w:fill="auto"/>
            <w:vAlign w:val="center"/>
            <w:hideMark/>
          </w:tcPr>
          <w:p w14:paraId="6E886B8B" w14:textId="77777777" w:rsidR="00FF5235" w:rsidRPr="00FF5235" w:rsidRDefault="00FF5235" w:rsidP="00FF5235">
            <w:pPr>
              <w:jc w:val="center"/>
              <w:rPr>
                <w:rFonts w:ascii="Tahoma" w:hAnsi="Tahoma" w:cs="Tahoma"/>
                <w:b/>
                <w:bCs/>
                <w:sz w:val="12"/>
                <w:szCs w:val="12"/>
                <w:lang w:eastAsia="ru-RU"/>
              </w:rPr>
            </w:pPr>
          </w:p>
        </w:tc>
      </w:tr>
      <w:tr w:rsidR="00FF5235" w:rsidRPr="00FF5235" w14:paraId="7379A2E4" w14:textId="77777777" w:rsidTr="00FF5235">
        <w:trPr>
          <w:trHeight w:val="225"/>
          <w:jc w:val="center"/>
        </w:trPr>
        <w:tc>
          <w:tcPr>
            <w:tcW w:w="560" w:type="dxa"/>
            <w:tcBorders>
              <w:top w:val="nil"/>
              <w:left w:val="nil"/>
              <w:bottom w:val="nil"/>
              <w:right w:val="nil"/>
            </w:tcBorders>
            <w:shd w:val="clear" w:color="auto" w:fill="auto"/>
            <w:vAlign w:val="center"/>
            <w:hideMark/>
          </w:tcPr>
          <w:p w14:paraId="4DDA103E" w14:textId="77777777" w:rsidR="00FF5235" w:rsidRPr="00FF5235" w:rsidRDefault="00FF5235" w:rsidP="00FF5235">
            <w:pPr>
              <w:rPr>
                <w:sz w:val="12"/>
                <w:szCs w:val="12"/>
                <w:lang w:eastAsia="ru-RU"/>
              </w:rPr>
            </w:pPr>
          </w:p>
        </w:tc>
        <w:tc>
          <w:tcPr>
            <w:tcW w:w="400" w:type="dxa"/>
            <w:tcBorders>
              <w:top w:val="nil"/>
              <w:left w:val="nil"/>
              <w:bottom w:val="nil"/>
              <w:right w:val="nil"/>
            </w:tcBorders>
            <w:shd w:val="clear" w:color="auto" w:fill="auto"/>
            <w:vAlign w:val="center"/>
            <w:hideMark/>
          </w:tcPr>
          <w:p w14:paraId="41AE061F" w14:textId="77777777" w:rsidR="00FF5235" w:rsidRPr="00FF5235" w:rsidRDefault="00FF5235" w:rsidP="00FF5235">
            <w:pPr>
              <w:rPr>
                <w:sz w:val="12"/>
                <w:szCs w:val="12"/>
                <w:lang w:eastAsia="ru-RU"/>
              </w:rPr>
            </w:pPr>
          </w:p>
        </w:tc>
        <w:tc>
          <w:tcPr>
            <w:tcW w:w="1020" w:type="dxa"/>
            <w:tcBorders>
              <w:top w:val="nil"/>
              <w:left w:val="nil"/>
              <w:bottom w:val="nil"/>
              <w:right w:val="nil"/>
            </w:tcBorders>
            <w:shd w:val="clear" w:color="auto" w:fill="auto"/>
            <w:vAlign w:val="center"/>
            <w:hideMark/>
          </w:tcPr>
          <w:p w14:paraId="4C2DBDCF" w14:textId="77777777" w:rsidR="00FF5235" w:rsidRPr="00FF5235" w:rsidRDefault="00FF5235" w:rsidP="00FF5235">
            <w:pPr>
              <w:rPr>
                <w:sz w:val="12"/>
                <w:szCs w:val="12"/>
                <w:lang w:eastAsia="ru-RU"/>
              </w:rPr>
            </w:pPr>
          </w:p>
        </w:tc>
        <w:tc>
          <w:tcPr>
            <w:tcW w:w="4240" w:type="dxa"/>
            <w:tcBorders>
              <w:top w:val="nil"/>
              <w:left w:val="single" w:sz="4" w:space="0" w:color="C0C0C0"/>
              <w:bottom w:val="single" w:sz="4" w:space="0" w:color="C0C0C0"/>
              <w:right w:val="single" w:sz="4" w:space="0" w:color="C0C0C0"/>
            </w:tcBorders>
            <w:shd w:val="clear" w:color="auto" w:fill="auto"/>
            <w:vAlign w:val="center"/>
            <w:hideMark/>
          </w:tcPr>
          <w:p w14:paraId="11D79348" w14:textId="77777777" w:rsidR="00FF5235" w:rsidRPr="00FF5235" w:rsidRDefault="00FF5235" w:rsidP="00FF5235">
            <w:pPr>
              <w:rPr>
                <w:rFonts w:ascii="Tahoma" w:hAnsi="Tahoma" w:cs="Tahoma"/>
                <w:b/>
                <w:bCs/>
                <w:sz w:val="12"/>
                <w:szCs w:val="12"/>
                <w:lang w:eastAsia="ru-RU"/>
              </w:rPr>
            </w:pPr>
            <w:r w:rsidRPr="00FF5235">
              <w:rPr>
                <w:rFonts w:ascii="Tahoma" w:hAnsi="Tahoma" w:cs="Tahoma"/>
                <w:b/>
                <w:bCs/>
                <w:sz w:val="12"/>
                <w:szCs w:val="12"/>
                <w:lang w:eastAsia="ru-RU"/>
              </w:rPr>
              <w:t>ВСЕГО:</w:t>
            </w:r>
          </w:p>
        </w:tc>
        <w:tc>
          <w:tcPr>
            <w:tcW w:w="1140" w:type="dxa"/>
            <w:tcBorders>
              <w:top w:val="nil"/>
              <w:left w:val="nil"/>
              <w:bottom w:val="single" w:sz="4" w:space="0" w:color="C0C0C0"/>
              <w:right w:val="single" w:sz="4" w:space="0" w:color="C0C0C0"/>
            </w:tcBorders>
            <w:shd w:val="clear" w:color="auto" w:fill="auto"/>
            <w:vAlign w:val="center"/>
            <w:hideMark/>
          </w:tcPr>
          <w:p w14:paraId="1639E5E9"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тыс руб</w:t>
            </w:r>
          </w:p>
        </w:tc>
        <w:tc>
          <w:tcPr>
            <w:tcW w:w="1880" w:type="dxa"/>
            <w:tcBorders>
              <w:top w:val="nil"/>
              <w:left w:val="nil"/>
              <w:bottom w:val="single" w:sz="4" w:space="0" w:color="C0C0C0"/>
              <w:right w:val="single" w:sz="4" w:space="0" w:color="C0C0C0"/>
            </w:tcBorders>
            <w:shd w:val="clear" w:color="auto" w:fill="auto"/>
            <w:vAlign w:val="center"/>
            <w:hideMark/>
          </w:tcPr>
          <w:p w14:paraId="4635CA53"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14 480,92   </w:t>
            </w:r>
          </w:p>
        </w:tc>
        <w:tc>
          <w:tcPr>
            <w:tcW w:w="1540" w:type="dxa"/>
            <w:tcBorders>
              <w:top w:val="nil"/>
              <w:left w:val="nil"/>
              <w:bottom w:val="single" w:sz="4" w:space="0" w:color="C0C0C0"/>
              <w:right w:val="single" w:sz="4" w:space="0" w:color="C0C0C0"/>
            </w:tcBorders>
            <w:shd w:val="clear" w:color="auto" w:fill="auto"/>
            <w:vAlign w:val="center"/>
            <w:hideMark/>
          </w:tcPr>
          <w:p w14:paraId="189FB237"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13 210,06   </w:t>
            </w:r>
          </w:p>
        </w:tc>
        <w:tc>
          <w:tcPr>
            <w:tcW w:w="1480" w:type="dxa"/>
            <w:tcBorders>
              <w:top w:val="nil"/>
              <w:left w:val="nil"/>
              <w:bottom w:val="single" w:sz="4" w:space="0" w:color="C0C0C0"/>
              <w:right w:val="single" w:sz="4" w:space="0" w:color="C0C0C0"/>
            </w:tcBorders>
            <w:shd w:val="clear" w:color="auto" w:fill="auto"/>
            <w:vAlign w:val="center"/>
            <w:hideMark/>
          </w:tcPr>
          <w:p w14:paraId="41849636"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13 789,21   </w:t>
            </w:r>
          </w:p>
        </w:tc>
        <w:tc>
          <w:tcPr>
            <w:tcW w:w="1520" w:type="dxa"/>
            <w:tcBorders>
              <w:top w:val="nil"/>
              <w:left w:val="nil"/>
              <w:bottom w:val="single" w:sz="4" w:space="0" w:color="C0C0C0"/>
              <w:right w:val="single" w:sz="4" w:space="0" w:color="C0C0C0"/>
            </w:tcBorders>
            <w:shd w:val="clear" w:color="auto" w:fill="auto"/>
            <w:vAlign w:val="center"/>
            <w:hideMark/>
          </w:tcPr>
          <w:p w14:paraId="1683723B"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14 187,07   </w:t>
            </w:r>
          </w:p>
        </w:tc>
        <w:tc>
          <w:tcPr>
            <w:tcW w:w="1420" w:type="dxa"/>
            <w:tcBorders>
              <w:top w:val="nil"/>
              <w:left w:val="nil"/>
              <w:bottom w:val="single" w:sz="4" w:space="0" w:color="C0C0C0"/>
              <w:right w:val="single" w:sz="4" w:space="0" w:color="C0C0C0"/>
            </w:tcBorders>
            <w:shd w:val="clear" w:color="auto" w:fill="auto"/>
            <w:vAlign w:val="center"/>
            <w:hideMark/>
          </w:tcPr>
          <w:p w14:paraId="4BC20864"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244,04   </w:t>
            </w:r>
          </w:p>
        </w:tc>
        <w:tc>
          <w:tcPr>
            <w:tcW w:w="1580" w:type="dxa"/>
            <w:tcBorders>
              <w:top w:val="nil"/>
              <w:left w:val="nil"/>
              <w:bottom w:val="single" w:sz="4" w:space="0" w:color="C0C0C0"/>
              <w:right w:val="single" w:sz="4" w:space="0" w:color="C0C0C0"/>
            </w:tcBorders>
            <w:shd w:val="clear" w:color="auto" w:fill="auto"/>
            <w:vAlign w:val="center"/>
            <w:hideMark/>
          </w:tcPr>
          <w:p w14:paraId="6DC8BEB0"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14 431,11   </w:t>
            </w:r>
          </w:p>
        </w:tc>
        <w:tc>
          <w:tcPr>
            <w:tcW w:w="1420" w:type="dxa"/>
            <w:tcBorders>
              <w:top w:val="nil"/>
              <w:left w:val="nil"/>
              <w:bottom w:val="single" w:sz="4" w:space="0" w:color="C0C0C0"/>
              <w:right w:val="single" w:sz="4" w:space="0" w:color="C0C0C0"/>
            </w:tcBorders>
            <w:shd w:val="clear" w:color="auto" w:fill="auto"/>
            <w:vAlign w:val="center"/>
            <w:hideMark/>
          </w:tcPr>
          <w:p w14:paraId="49486863"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6,47   </w:t>
            </w:r>
          </w:p>
        </w:tc>
        <w:tc>
          <w:tcPr>
            <w:tcW w:w="1520" w:type="dxa"/>
            <w:tcBorders>
              <w:top w:val="nil"/>
              <w:left w:val="nil"/>
              <w:bottom w:val="single" w:sz="4" w:space="0" w:color="C0C0C0"/>
              <w:right w:val="single" w:sz="4" w:space="0" w:color="C0C0C0"/>
            </w:tcBorders>
            <w:shd w:val="clear" w:color="auto" w:fill="auto"/>
            <w:vAlign w:val="center"/>
            <w:hideMark/>
          </w:tcPr>
          <w:p w14:paraId="79D980F1"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14 180,60   </w:t>
            </w:r>
          </w:p>
        </w:tc>
        <w:tc>
          <w:tcPr>
            <w:tcW w:w="1480" w:type="dxa"/>
            <w:tcBorders>
              <w:top w:val="nil"/>
              <w:left w:val="nil"/>
              <w:bottom w:val="single" w:sz="4" w:space="0" w:color="C0C0C0"/>
              <w:right w:val="single" w:sz="4" w:space="0" w:color="C0C0C0"/>
            </w:tcBorders>
            <w:shd w:val="clear" w:color="auto" w:fill="auto"/>
            <w:vAlign w:val="center"/>
            <w:hideMark/>
          </w:tcPr>
          <w:p w14:paraId="28349BBB"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6 894,61   </w:t>
            </w:r>
          </w:p>
        </w:tc>
        <w:tc>
          <w:tcPr>
            <w:tcW w:w="1520" w:type="dxa"/>
            <w:tcBorders>
              <w:top w:val="nil"/>
              <w:left w:val="nil"/>
              <w:bottom w:val="single" w:sz="4" w:space="0" w:color="C0C0C0"/>
              <w:right w:val="single" w:sz="4" w:space="0" w:color="C0C0C0"/>
            </w:tcBorders>
            <w:shd w:val="clear" w:color="auto" w:fill="auto"/>
            <w:vAlign w:val="center"/>
            <w:hideMark/>
          </w:tcPr>
          <w:p w14:paraId="05472A48" w14:textId="77777777" w:rsidR="00FF5235" w:rsidRPr="00FF5235" w:rsidRDefault="00FF5235" w:rsidP="00FF5235">
            <w:pPr>
              <w:jc w:val="center"/>
              <w:rPr>
                <w:rFonts w:ascii="Tahoma" w:hAnsi="Tahoma" w:cs="Tahoma"/>
                <w:b/>
                <w:bCs/>
                <w:sz w:val="12"/>
                <w:szCs w:val="12"/>
                <w:lang w:eastAsia="ru-RU"/>
              </w:rPr>
            </w:pPr>
            <w:r w:rsidRPr="00FF5235">
              <w:rPr>
                <w:rFonts w:ascii="Tahoma" w:hAnsi="Tahoma" w:cs="Tahoma"/>
                <w:b/>
                <w:bCs/>
                <w:sz w:val="12"/>
                <w:szCs w:val="12"/>
                <w:lang w:eastAsia="ru-RU"/>
              </w:rPr>
              <w:t xml:space="preserve">       7 286,00   </w:t>
            </w:r>
          </w:p>
        </w:tc>
        <w:tc>
          <w:tcPr>
            <w:tcW w:w="1920" w:type="dxa"/>
            <w:tcBorders>
              <w:top w:val="nil"/>
              <w:left w:val="nil"/>
              <w:bottom w:val="nil"/>
              <w:right w:val="nil"/>
            </w:tcBorders>
            <w:shd w:val="clear" w:color="auto" w:fill="auto"/>
            <w:vAlign w:val="center"/>
            <w:hideMark/>
          </w:tcPr>
          <w:p w14:paraId="162DBB5D" w14:textId="77777777" w:rsidR="00FF5235" w:rsidRPr="00FF5235" w:rsidRDefault="00FF5235" w:rsidP="00FF5235">
            <w:pPr>
              <w:jc w:val="center"/>
              <w:rPr>
                <w:rFonts w:ascii="Tahoma" w:hAnsi="Tahoma" w:cs="Tahoma"/>
                <w:b/>
                <w:bCs/>
                <w:sz w:val="12"/>
                <w:szCs w:val="12"/>
                <w:lang w:eastAsia="ru-RU"/>
              </w:rPr>
            </w:pPr>
          </w:p>
        </w:tc>
      </w:tr>
    </w:tbl>
    <w:p w14:paraId="15A8D991" w14:textId="77777777" w:rsidR="001E6963" w:rsidRPr="00C333DD" w:rsidRDefault="001E6963" w:rsidP="001E6963">
      <w:pPr>
        <w:tabs>
          <w:tab w:val="left" w:pos="0"/>
          <w:tab w:val="left" w:pos="3052"/>
        </w:tabs>
        <w:ind w:left="3544"/>
      </w:pPr>
      <w:r w:rsidRPr="00C333DD">
        <w:tab/>
      </w:r>
    </w:p>
    <w:p w14:paraId="0CFE047E" w14:textId="77777777" w:rsidR="00FF5235" w:rsidRDefault="00FF5235" w:rsidP="00FF5235">
      <w:pPr>
        <w:tabs>
          <w:tab w:val="left" w:pos="5580"/>
          <w:tab w:val="left" w:pos="9498"/>
        </w:tabs>
        <w:ind w:left="-1529" w:right="283" w:firstLine="6491"/>
        <w:sectPr w:rsidR="00FF5235" w:rsidSect="00FF5235">
          <w:pgSz w:w="16838" w:h="11906" w:orient="landscape"/>
          <w:pgMar w:top="851" w:right="567" w:bottom="566" w:left="1135" w:header="720" w:footer="720" w:gutter="0"/>
          <w:cols w:space="720"/>
          <w:docGrid w:linePitch="326"/>
        </w:sectPr>
      </w:pPr>
    </w:p>
    <w:p w14:paraId="417BB5E3" w14:textId="0A12C436" w:rsidR="00FF5235" w:rsidRDefault="00FF5235" w:rsidP="00FF5235">
      <w:pPr>
        <w:tabs>
          <w:tab w:val="left" w:pos="5580"/>
          <w:tab w:val="left" w:pos="9498"/>
        </w:tabs>
        <w:ind w:left="-1529" w:right="283" w:firstLine="12444"/>
      </w:pPr>
      <w:r>
        <w:lastRenderedPageBreak/>
        <w:t xml:space="preserve">Приложение № 8 к протоколу № 72 </w:t>
      </w:r>
    </w:p>
    <w:p w14:paraId="41FD9198" w14:textId="77777777" w:rsidR="00FF5235" w:rsidRDefault="00FF5235" w:rsidP="00FF5235">
      <w:pPr>
        <w:tabs>
          <w:tab w:val="left" w:pos="5580"/>
          <w:tab w:val="left" w:pos="9498"/>
        </w:tabs>
        <w:ind w:left="-1529" w:right="283" w:firstLine="12444"/>
      </w:pPr>
      <w:r>
        <w:t>заседания Правления региональной</w:t>
      </w:r>
    </w:p>
    <w:p w14:paraId="37C73CAD" w14:textId="77777777" w:rsidR="00FF5235" w:rsidRDefault="00FF5235" w:rsidP="00FF5235">
      <w:pPr>
        <w:tabs>
          <w:tab w:val="left" w:pos="5580"/>
          <w:tab w:val="left" w:pos="9498"/>
        </w:tabs>
        <w:ind w:left="-1529" w:right="283" w:firstLine="12444"/>
      </w:pPr>
      <w:r>
        <w:t>энергетической комиссии</w:t>
      </w:r>
    </w:p>
    <w:p w14:paraId="716F851F" w14:textId="77777777" w:rsidR="00FF5235" w:rsidRDefault="00FF5235" w:rsidP="00FF5235">
      <w:pPr>
        <w:tabs>
          <w:tab w:val="left" w:pos="5580"/>
          <w:tab w:val="left" w:pos="9498"/>
        </w:tabs>
        <w:ind w:left="-1529" w:right="283" w:firstLine="12444"/>
      </w:pPr>
      <w:r>
        <w:t>Кемеровской области от 10.10.2019</w:t>
      </w:r>
    </w:p>
    <w:p w14:paraId="09AF3F55" w14:textId="77777777" w:rsidR="001E6963" w:rsidRPr="00C333DD" w:rsidRDefault="001E6963" w:rsidP="001E6963">
      <w:pPr>
        <w:tabs>
          <w:tab w:val="left" w:pos="0"/>
          <w:tab w:val="left" w:pos="3052"/>
        </w:tabs>
        <w:ind w:left="3544"/>
      </w:pPr>
    </w:p>
    <w:p w14:paraId="231D6770" w14:textId="77777777" w:rsidR="001E6963" w:rsidRPr="00C333DD" w:rsidRDefault="001E6963" w:rsidP="001E6963">
      <w:pPr>
        <w:jc w:val="center"/>
        <w:rPr>
          <w:b/>
          <w:sz w:val="28"/>
          <w:szCs w:val="28"/>
        </w:rPr>
      </w:pPr>
      <w:r w:rsidRPr="00C333DD">
        <w:rPr>
          <w:b/>
          <w:sz w:val="28"/>
          <w:szCs w:val="28"/>
        </w:rPr>
        <w:t xml:space="preserve">Одноставочные тарифы на питьевую воду </w:t>
      </w:r>
    </w:p>
    <w:p w14:paraId="3A15F912" w14:textId="77777777" w:rsidR="001E6963" w:rsidRPr="00024429" w:rsidRDefault="001E6963" w:rsidP="001E6963">
      <w:pPr>
        <w:jc w:val="center"/>
        <w:rPr>
          <w:b/>
          <w:bCs/>
          <w:kern w:val="32"/>
          <w:sz w:val="28"/>
          <w:szCs w:val="28"/>
        </w:rPr>
      </w:pPr>
      <w:r w:rsidRPr="00024429">
        <w:rPr>
          <w:b/>
          <w:bCs/>
          <w:kern w:val="32"/>
          <w:sz w:val="28"/>
          <w:szCs w:val="28"/>
        </w:rPr>
        <w:t>МП «Исток» (г. Киселевск)</w:t>
      </w:r>
    </w:p>
    <w:p w14:paraId="78010905" w14:textId="77777777" w:rsidR="001E6963" w:rsidRDefault="001E6963" w:rsidP="001E6963">
      <w:pPr>
        <w:jc w:val="center"/>
        <w:rPr>
          <w:b/>
          <w:sz w:val="28"/>
          <w:szCs w:val="28"/>
        </w:rPr>
      </w:pPr>
      <w:r>
        <w:rPr>
          <w:b/>
          <w:sz w:val="28"/>
          <w:szCs w:val="28"/>
        </w:rPr>
        <w:t>на период с 01.01.2019</w:t>
      </w:r>
      <w:r w:rsidRPr="00CC5C1A">
        <w:rPr>
          <w:b/>
          <w:sz w:val="28"/>
          <w:szCs w:val="28"/>
        </w:rPr>
        <w:t xml:space="preserve"> по 31.12.20</w:t>
      </w:r>
      <w:r>
        <w:rPr>
          <w:b/>
          <w:sz w:val="28"/>
          <w:szCs w:val="28"/>
        </w:rPr>
        <w:t>23</w:t>
      </w:r>
    </w:p>
    <w:p w14:paraId="5AC3EAB8" w14:textId="77777777" w:rsidR="001E6963" w:rsidRDefault="001E6963" w:rsidP="001E6963">
      <w:pPr>
        <w:jc w:val="center"/>
        <w:rPr>
          <w:b/>
          <w:sz w:val="28"/>
          <w:szCs w:val="28"/>
        </w:rPr>
      </w:pPr>
    </w:p>
    <w:tbl>
      <w:tblPr>
        <w:tblW w:w="15593" w:type="dxa"/>
        <w:tblInd w:w="-147" w:type="dxa"/>
        <w:tblLayout w:type="fixed"/>
        <w:tblLook w:val="04A0" w:firstRow="1" w:lastRow="0" w:firstColumn="1" w:lastColumn="0" w:noHBand="0" w:noVBand="1"/>
      </w:tblPr>
      <w:tblGrid>
        <w:gridCol w:w="707"/>
        <w:gridCol w:w="1984"/>
        <w:gridCol w:w="1276"/>
        <w:gridCol w:w="1276"/>
        <w:gridCol w:w="1276"/>
        <w:gridCol w:w="1276"/>
        <w:gridCol w:w="1276"/>
        <w:gridCol w:w="1417"/>
        <w:gridCol w:w="1276"/>
        <w:gridCol w:w="1276"/>
        <w:gridCol w:w="1277"/>
        <w:gridCol w:w="1276"/>
      </w:tblGrid>
      <w:tr w:rsidR="001E6963" w:rsidRPr="00EA2512" w14:paraId="1CFA2057" w14:textId="77777777" w:rsidTr="001E6963">
        <w:trPr>
          <w:trHeight w:val="495"/>
        </w:trPr>
        <w:tc>
          <w:tcPr>
            <w:tcW w:w="707" w:type="dxa"/>
            <w:vMerge w:val="restart"/>
            <w:tcBorders>
              <w:top w:val="single" w:sz="4" w:space="0" w:color="auto"/>
              <w:left w:val="single" w:sz="4" w:space="0" w:color="auto"/>
              <w:right w:val="single" w:sz="4" w:space="0" w:color="auto"/>
            </w:tcBorders>
            <w:shd w:val="clear" w:color="000000" w:fill="FFFFFF"/>
            <w:vAlign w:val="center"/>
          </w:tcPr>
          <w:p w14:paraId="29106FE2" w14:textId="77777777" w:rsidR="001E6963" w:rsidRPr="00EA2512" w:rsidRDefault="001E6963" w:rsidP="001E6963">
            <w:pPr>
              <w:jc w:val="center"/>
              <w:rPr>
                <w:color w:val="000000"/>
                <w:sz w:val="28"/>
                <w:szCs w:val="28"/>
                <w:lang w:eastAsia="ru-RU"/>
              </w:rPr>
            </w:pPr>
            <w:r w:rsidRPr="00EA2512">
              <w:rPr>
                <w:color w:val="000000"/>
                <w:sz w:val="28"/>
                <w:szCs w:val="28"/>
                <w:lang w:eastAsia="ru-RU"/>
              </w:rPr>
              <w:t>№ п/п</w:t>
            </w:r>
          </w:p>
        </w:tc>
        <w:tc>
          <w:tcPr>
            <w:tcW w:w="1984" w:type="dxa"/>
            <w:vMerge w:val="restart"/>
            <w:tcBorders>
              <w:top w:val="single" w:sz="4" w:space="0" w:color="auto"/>
              <w:left w:val="single" w:sz="4" w:space="0" w:color="auto"/>
              <w:right w:val="single" w:sz="4" w:space="0" w:color="auto"/>
            </w:tcBorders>
            <w:shd w:val="clear" w:color="000000" w:fill="FFFFFF"/>
            <w:vAlign w:val="center"/>
          </w:tcPr>
          <w:p w14:paraId="76A0FF2D" w14:textId="77777777" w:rsidR="001E6963" w:rsidRPr="00EA2512" w:rsidRDefault="001E6963" w:rsidP="001E6963">
            <w:pPr>
              <w:jc w:val="center"/>
              <w:rPr>
                <w:color w:val="000000"/>
                <w:sz w:val="28"/>
                <w:szCs w:val="28"/>
                <w:lang w:eastAsia="ru-RU"/>
              </w:rPr>
            </w:pPr>
            <w:r w:rsidRPr="00EA2512">
              <w:rPr>
                <w:color w:val="000000"/>
                <w:sz w:val="28"/>
                <w:szCs w:val="28"/>
                <w:lang w:eastAsia="ru-RU"/>
              </w:rPr>
              <w:t>Наименование потребителей</w:t>
            </w:r>
          </w:p>
        </w:tc>
        <w:tc>
          <w:tcPr>
            <w:tcW w:w="12902" w:type="dxa"/>
            <w:gridSpan w:val="10"/>
            <w:tcBorders>
              <w:top w:val="single" w:sz="4" w:space="0" w:color="auto"/>
              <w:left w:val="nil"/>
              <w:bottom w:val="single" w:sz="4" w:space="0" w:color="auto"/>
              <w:right w:val="single" w:sz="4" w:space="0" w:color="auto"/>
            </w:tcBorders>
            <w:shd w:val="clear" w:color="000000" w:fill="FFFFFF"/>
            <w:vAlign w:val="center"/>
            <w:hideMark/>
          </w:tcPr>
          <w:p w14:paraId="196A4588" w14:textId="77777777" w:rsidR="001E6963" w:rsidRPr="00EA2512" w:rsidRDefault="001E6963" w:rsidP="001E6963">
            <w:pPr>
              <w:jc w:val="center"/>
              <w:rPr>
                <w:color w:val="000000"/>
                <w:sz w:val="28"/>
                <w:szCs w:val="28"/>
                <w:lang w:eastAsia="ru-RU"/>
              </w:rPr>
            </w:pPr>
            <w:r w:rsidRPr="00EA2512">
              <w:rPr>
                <w:color w:val="000000"/>
                <w:sz w:val="28"/>
                <w:szCs w:val="28"/>
                <w:lang w:eastAsia="ru-RU"/>
              </w:rPr>
              <w:t>Тариф, руб./м</w:t>
            </w:r>
            <w:r w:rsidRPr="00EA2512">
              <w:rPr>
                <w:color w:val="000000"/>
                <w:sz w:val="28"/>
                <w:szCs w:val="28"/>
                <w:vertAlign w:val="superscript"/>
                <w:lang w:eastAsia="ru-RU"/>
              </w:rPr>
              <w:t>3</w:t>
            </w:r>
          </w:p>
        </w:tc>
      </w:tr>
      <w:tr w:rsidR="001E6963" w:rsidRPr="00EA2512" w14:paraId="360ADAAB" w14:textId="77777777" w:rsidTr="001E6963">
        <w:trPr>
          <w:trHeight w:val="403"/>
        </w:trPr>
        <w:tc>
          <w:tcPr>
            <w:tcW w:w="707" w:type="dxa"/>
            <w:vMerge/>
            <w:tcBorders>
              <w:left w:val="single" w:sz="4" w:space="0" w:color="auto"/>
              <w:right w:val="single" w:sz="4" w:space="0" w:color="auto"/>
            </w:tcBorders>
            <w:vAlign w:val="center"/>
          </w:tcPr>
          <w:p w14:paraId="42B76A58" w14:textId="77777777" w:rsidR="001E6963" w:rsidRPr="00EA2512" w:rsidRDefault="001E6963" w:rsidP="001E6963">
            <w:pPr>
              <w:rPr>
                <w:color w:val="000000"/>
                <w:sz w:val="28"/>
                <w:szCs w:val="28"/>
                <w:lang w:eastAsia="ru-RU"/>
              </w:rPr>
            </w:pPr>
          </w:p>
        </w:tc>
        <w:tc>
          <w:tcPr>
            <w:tcW w:w="1984" w:type="dxa"/>
            <w:vMerge/>
            <w:tcBorders>
              <w:left w:val="single" w:sz="4" w:space="0" w:color="auto"/>
              <w:right w:val="single" w:sz="4" w:space="0" w:color="auto"/>
            </w:tcBorders>
            <w:vAlign w:val="center"/>
          </w:tcPr>
          <w:p w14:paraId="1177896A" w14:textId="77777777" w:rsidR="001E6963" w:rsidRPr="00EA2512" w:rsidRDefault="001E6963" w:rsidP="001E6963">
            <w:pPr>
              <w:rPr>
                <w:color w:val="000000"/>
                <w:sz w:val="28"/>
                <w:szCs w:val="28"/>
                <w:lang w:eastAsia="ru-RU"/>
              </w:rPr>
            </w:pPr>
          </w:p>
        </w:tc>
        <w:tc>
          <w:tcPr>
            <w:tcW w:w="2552" w:type="dxa"/>
            <w:gridSpan w:val="2"/>
            <w:tcBorders>
              <w:top w:val="nil"/>
              <w:left w:val="nil"/>
              <w:bottom w:val="single" w:sz="4" w:space="0" w:color="auto"/>
              <w:right w:val="single" w:sz="4" w:space="0" w:color="auto"/>
            </w:tcBorders>
            <w:shd w:val="clear" w:color="000000" w:fill="FFFFFF"/>
            <w:vAlign w:val="center"/>
          </w:tcPr>
          <w:p w14:paraId="31DF5A03" w14:textId="77777777" w:rsidR="001E6963" w:rsidRPr="00EA2512" w:rsidRDefault="001E6963" w:rsidP="001E6963">
            <w:pPr>
              <w:jc w:val="center"/>
              <w:rPr>
                <w:color w:val="000000"/>
                <w:sz w:val="28"/>
                <w:szCs w:val="28"/>
                <w:lang w:eastAsia="ru-RU"/>
              </w:rPr>
            </w:pPr>
            <w:r>
              <w:rPr>
                <w:color w:val="000000"/>
                <w:sz w:val="28"/>
                <w:szCs w:val="28"/>
                <w:lang w:eastAsia="ru-RU"/>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608CE8E6" w14:textId="77777777" w:rsidR="001E6963" w:rsidRPr="00EA2512" w:rsidRDefault="001E6963" w:rsidP="001E6963">
            <w:pPr>
              <w:jc w:val="center"/>
              <w:rPr>
                <w:color w:val="000000"/>
                <w:sz w:val="28"/>
                <w:szCs w:val="28"/>
                <w:lang w:eastAsia="ru-RU"/>
              </w:rPr>
            </w:pPr>
            <w:r>
              <w:rPr>
                <w:color w:val="000000"/>
                <w:sz w:val="28"/>
                <w:szCs w:val="28"/>
                <w:lang w:eastAsia="ru-RU"/>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14:paraId="18CFA828" w14:textId="77777777" w:rsidR="001E6963" w:rsidRPr="00EA2512" w:rsidRDefault="001E6963" w:rsidP="001E6963">
            <w:pPr>
              <w:jc w:val="center"/>
              <w:rPr>
                <w:color w:val="000000"/>
                <w:sz w:val="28"/>
                <w:szCs w:val="28"/>
                <w:lang w:eastAsia="ru-RU"/>
              </w:rPr>
            </w:pPr>
            <w:r>
              <w:rPr>
                <w:color w:val="000000"/>
                <w:sz w:val="28"/>
                <w:szCs w:val="28"/>
                <w:lang w:eastAsia="ru-RU"/>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7172CFE2" w14:textId="77777777" w:rsidR="001E6963" w:rsidRDefault="001E6963" w:rsidP="001E6963">
            <w:pPr>
              <w:jc w:val="center"/>
              <w:rPr>
                <w:color w:val="000000"/>
                <w:sz w:val="28"/>
                <w:szCs w:val="28"/>
                <w:lang w:eastAsia="ru-RU"/>
              </w:rPr>
            </w:pPr>
            <w:r>
              <w:rPr>
                <w:color w:val="000000"/>
                <w:sz w:val="28"/>
                <w:szCs w:val="28"/>
                <w:lang w:eastAsia="ru-RU"/>
              </w:rPr>
              <w:t>2022 год</w:t>
            </w:r>
          </w:p>
        </w:tc>
        <w:tc>
          <w:tcPr>
            <w:tcW w:w="2553" w:type="dxa"/>
            <w:gridSpan w:val="2"/>
            <w:tcBorders>
              <w:top w:val="nil"/>
              <w:left w:val="nil"/>
              <w:bottom w:val="single" w:sz="4" w:space="0" w:color="auto"/>
              <w:right w:val="single" w:sz="4" w:space="0" w:color="auto"/>
            </w:tcBorders>
            <w:shd w:val="clear" w:color="000000" w:fill="FFFFFF"/>
            <w:vAlign w:val="center"/>
          </w:tcPr>
          <w:p w14:paraId="5C9E0AA2" w14:textId="77777777" w:rsidR="001E6963" w:rsidRDefault="001E6963" w:rsidP="001E6963">
            <w:pPr>
              <w:jc w:val="center"/>
              <w:rPr>
                <w:color w:val="000000"/>
                <w:sz w:val="28"/>
                <w:szCs w:val="28"/>
                <w:lang w:eastAsia="ru-RU"/>
              </w:rPr>
            </w:pPr>
            <w:r>
              <w:rPr>
                <w:color w:val="000000"/>
                <w:sz w:val="28"/>
                <w:szCs w:val="28"/>
                <w:lang w:eastAsia="ru-RU"/>
              </w:rPr>
              <w:t>2023 год</w:t>
            </w:r>
          </w:p>
        </w:tc>
      </w:tr>
      <w:tr w:rsidR="001E6963" w:rsidRPr="00EA2512" w14:paraId="503D7D38" w14:textId="77777777" w:rsidTr="001E6963">
        <w:trPr>
          <w:trHeight w:val="885"/>
        </w:trPr>
        <w:tc>
          <w:tcPr>
            <w:tcW w:w="707" w:type="dxa"/>
            <w:vMerge/>
            <w:tcBorders>
              <w:left w:val="single" w:sz="4" w:space="0" w:color="auto"/>
              <w:bottom w:val="single" w:sz="4" w:space="0" w:color="auto"/>
              <w:right w:val="single" w:sz="4" w:space="0" w:color="auto"/>
            </w:tcBorders>
            <w:vAlign w:val="center"/>
            <w:hideMark/>
          </w:tcPr>
          <w:p w14:paraId="5973A896" w14:textId="77777777" w:rsidR="001E6963" w:rsidRPr="00EA2512" w:rsidRDefault="001E6963" w:rsidP="001E6963">
            <w:pPr>
              <w:rPr>
                <w:color w:val="000000"/>
                <w:sz w:val="28"/>
                <w:szCs w:val="28"/>
                <w:lang w:eastAsia="ru-RU"/>
              </w:rPr>
            </w:pPr>
          </w:p>
        </w:tc>
        <w:tc>
          <w:tcPr>
            <w:tcW w:w="1984" w:type="dxa"/>
            <w:vMerge/>
            <w:tcBorders>
              <w:left w:val="single" w:sz="4" w:space="0" w:color="auto"/>
              <w:bottom w:val="single" w:sz="4" w:space="0" w:color="auto"/>
              <w:right w:val="single" w:sz="4" w:space="0" w:color="auto"/>
            </w:tcBorders>
            <w:vAlign w:val="center"/>
          </w:tcPr>
          <w:p w14:paraId="451773DC" w14:textId="77777777" w:rsidR="001E6963" w:rsidRPr="00EA2512" w:rsidRDefault="001E6963" w:rsidP="001E6963">
            <w:pPr>
              <w:rPr>
                <w:color w:val="000000"/>
                <w:sz w:val="28"/>
                <w:szCs w:val="28"/>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14:paraId="2FC491F2" w14:textId="77777777" w:rsidR="001E6963" w:rsidRDefault="001E6963" w:rsidP="001E6963">
            <w:pPr>
              <w:jc w:val="center"/>
              <w:rPr>
                <w:color w:val="000000"/>
                <w:sz w:val="28"/>
                <w:szCs w:val="28"/>
                <w:lang w:eastAsia="ru-RU"/>
              </w:rPr>
            </w:pPr>
            <w:r w:rsidRPr="00EA2512">
              <w:rPr>
                <w:color w:val="000000"/>
                <w:sz w:val="28"/>
                <w:szCs w:val="28"/>
                <w:lang w:eastAsia="ru-RU"/>
              </w:rPr>
              <w:t xml:space="preserve">с 01.01. </w:t>
            </w:r>
          </w:p>
          <w:p w14:paraId="231FAE48" w14:textId="77777777" w:rsidR="001E6963" w:rsidRPr="00EA2512" w:rsidRDefault="001E6963" w:rsidP="001E6963">
            <w:pPr>
              <w:jc w:val="center"/>
              <w:rPr>
                <w:color w:val="000000"/>
                <w:sz w:val="28"/>
                <w:szCs w:val="28"/>
                <w:lang w:eastAsia="ru-RU"/>
              </w:rPr>
            </w:pPr>
            <w:r w:rsidRPr="00EA2512">
              <w:rPr>
                <w:color w:val="000000"/>
                <w:sz w:val="28"/>
                <w:szCs w:val="28"/>
                <w:lang w:eastAsia="ru-RU"/>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116DD0EF" w14:textId="77777777" w:rsidR="001E6963" w:rsidRPr="00EA2512" w:rsidRDefault="001E6963" w:rsidP="001E6963">
            <w:pPr>
              <w:jc w:val="center"/>
              <w:rPr>
                <w:color w:val="000000"/>
                <w:sz w:val="28"/>
                <w:szCs w:val="28"/>
                <w:lang w:eastAsia="ru-RU"/>
              </w:rPr>
            </w:pPr>
            <w:r w:rsidRPr="00EA2512">
              <w:rPr>
                <w:color w:val="000000"/>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3CF50CF5" w14:textId="77777777" w:rsidR="001E6963" w:rsidRDefault="001E6963" w:rsidP="001E6963">
            <w:pPr>
              <w:jc w:val="center"/>
              <w:rPr>
                <w:color w:val="000000"/>
                <w:sz w:val="28"/>
                <w:szCs w:val="28"/>
                <w:lang w:eastAsia="ru-RU"/>
              </w:rPr>
            </w:pPr>
            <w:r w:rsidRPr="00EA2512">
              <w:rPr>
                <w:color w:val="000000"/>
                <w:sz w:val="28"/>
                <w:szCs w:val="28"/>
                <w:lang w:eastAsia="ru-RU"/>
              </w:rPr>
              <w:t xml:space="preserve">с 01.01. </w:t>
            </w:r>
          </w:p>
          <w:p w14:paraId="1FFEEC52" w14:textId="77777777" w:rsidR="001E6963" w:rsidRPr="00EA2512" w:rsidRDefault="001E6963" w:rsidP="001E6963">
            <w:pPr>
              <w:jc w:val="center"/>
              <w:rPr>
                <w:color w:val="000000"/>
                <w:sz w:val="28"/>
                <w:szCs w:val="28"/>
                <w:lang w:eastAsia="ru-RU"/>
              </w:rPr>
            </w:pPr>
            <w:r w:rsidRPr="00EA2512">
              <w:rPr>
                <w:color w:val="000000"/>
                <w:sz w:val="28"/>
                <w:szCs w:val="28"/>
                <w:lang w:eastAsia="ru-RU"/>
              </w:rPr>
              <w:t>по 30.06.</w:t>
            </w:r>
          </w:p>
        </w:tc>
        <w:tc>
          <w:tcPr>
            <w:tcW w:w="1276" w:type="dxa"/>
            <w:tcBorders>
              <w:top w:val="nil"/>
              <w:left w:val="nil"/>
              <w:bottom w:val="single" w:sz="4" w:space="0" w:color="auto"/>
              <w:right w:val="single" w:sz="4" w:space="0" w:color="auto"/>
            </w:tcBorders>
            <w:shd w:val="clear" w:color="000000" w:fill="FFFFFF"/>
            <w:vAlign w:val="center"/>
          </w:tcPr>
          <w:p w14:paraId="11BCCD0D" w14:textId="77777777" w:rsidR="001E6963" w:rsidRPr="00EA2512" w:rsidRDefault="001E6963" w:rsidP="001E6963">
            <w:pPr>
              <w:jc w:val="center"/>
              <w:rPr>
                <w:color w:val="000000"/>
                <w:sz w:val="28"/>
                <w:szCs w:val="28"/>
                <w:lang w:eastAsia="ru-RU"/>
              </w:rPr>
            </w:pPr>
            <w:r w:rsidRPr="00EA2512">
              <w:rPr>
                <w:color w:val="000000"/>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1313153C" w14:textId="77777777" w:rsidR="001E6963" w:rsidRDefault="001E6963" w:rsidP="001E6963">
            <w:pPr>
              <w:jc w:val="center"/>
              <w:rPr>
                <w:color w:val="000000"/>
                <w:sz w:val="28"/>
                <w:szCs w:val="28"/>
                <w:lang w:eastAsia="ru-RU"/>
              </w:rPr>
            </w:pPr>
            <w:r w:rsidRPr="00EA2512">
              <w:rPr>
                <w:color w:val="000000"/>
                <w:sz w:val="28"/>
                <w:szCs w:val="28"/>
                <w:lang w:eastAsia="ru-RU"/>
              </w:rPr>
              <w:t xml:space="preserve">с 01.01. </w:t>
            </w:r>
          </w:p>
          <w:p w14:paraId="5E226A66" w14:textId="77777777" w:rsidR="001E6963" w:rsidRPr="00EA2512" w:rsidRDefault="001E6963" w:rsidP="001E6963">
            <w:pPr>
              <w:jc w:val="center"/>
              <w:rPr>
                <w:color w:val="000000"/>
                <w:sz w:val="28"/>
                <w:szCs w:val="28"/>
                <w:lang w:eastAsia="ru-RU"/>
              </w:rPr>
            </w:pPr>
            <w:r w:rsidRPr="00EA2512">
              <w:rPr>
                <w:color w:val="000000"/>
                <w:sz w:val="28"/>
                <w:szCs w:val="28"/>
                <w:lang w:eastAsia="ru-RU"/>
              </w:rPr>
              <w:t>по 30.06.</w:t>
            </w:r>
          </w:p>
        </w:tc>
        <w:tc>
          <w:tcPr>
            <w:tcW w:w="1417" w:type="dxa"/>
            <w:tcBorders>
              <w:top w:val="nil"/>
              <w:left w:val="nil"/>
              <w:bottom w:val="single" w:sz="4" w:space="0" w:color="auto"/>
              <w:right w:val="single" w:sz="4" w:space="0" w:color="auto"/>
            </w:tcBorders>
            <w:shd w:val="clear" w:color="000000" w:fill="FFFFFF"/>
            <w:vAlign w:val="center"/>
          </w:tcPr>
          <w:p w14:paraId="6958AF75" w14:textId="77777777" w:rsidR="001E6963" w:rsidRPr="00EA2512" w:rsidRDefault="001E6963" w:rsidP="001E6963">
            <w:pPr>
              <w:jc w:val="center"/>
              <w:rPr>
                <w:color w:val="000000"/>
                <w:sz w:val="28"/>
                <w:szCs w:val="28"/>
                <w:lang w:eastAsia="ru-RU"/>
              </w:rPr>
            </w:pPr>
            <w:r w:rsidRPr="00EA2512">
              <w:rPr>
                <w:color w:val="000000"/>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0A5004A2" w14:textId="77777777" w:rsidR="001E6963" w:rsidRDefault="001E6963" w:rsidP="001E6963">
            <w:pPr>
              <w:jc w:val="center"/>
              <w:rPr>
                <w:color w:val="000000"/>
                <w:sz w:val="28"/>
                <w:szCs w:val="28"/>
                <w:lang w:eastAsia="ru-RU"/>
              </w:rPr>
            </w:pPr>
            <w:r w:rsidRPr="00EA2512">
              <w:rPr>
                <w:color w:val="000000"/>
                <w:sz w:val="28"/>
                <w:szCs w:val="28"/>
                <w:lang w:eastAsia="ru-RU"/>
              </w:rPr>
              <w:t xml:space="preserve">с 01.01. </w:t>
            </w:r>
          </w:p>
          <w:p w14:paraId="3ACE6842" w14:textId="77777777" w:rsidR="001E6963" w:rsidRPr="00EA2512" w:rsidRDefault="001E6963" w:rsidP="001E6963">
            <w:pPr>
              <w:jc w:val="center"/>
              <w:rPr>
                <w:color w:val="000000"/>
                <w:sz w:val="28"/>
                <w:szCs w:val="28"/>
                <w:lang w:eastAsia="ru-RU"/>
              </w:rPr>
            </w:pPr>
            <w:r w:rsidRPr="00EA2512">
              <w:rPr>
                <w:color w:val="000000"/>
                <w:sz w:val="28"/>
                <w:szCs w:val="28"/>
                <w:lang w:eastAsia="ru-RU"/>
              </w:rPr>
              <w:t>по 30.06.</w:t>
            </w:r>
          </w:p>
        </w:tc>
        <w:tc>
          <w:tcPr>
            <w:tcW w:w="1276" w:type="dxa"/>
            <w:tcBorders>
              <w:top w:val="nil"/>
              <w:left w:val="nil"/>
              <w:bottom w:val="single" w:sz="4" w:space="0" w:color="auto"/>
              <w:right w:val="single" w:sz="4" w:space="0" w:color="auto"/>
            </w:tcBorders>
            <w:shd w:val="clear" w:color="000000" w:fill="FFFFFF"/>
            <w:vAlign w:val="center"/>
          </w:tcPr>
          <w:p w14:paraId="1B8288AA" w14:textId="77777777" w:rsidR="001E6963" w:rsidRPr="00EA2512" w:rsidRDefault="001E6963" w:rsidP="001E6963">
            <w:pPr>
              <w:jc w:val="center"/>
              <w:rPr>
                <w:color w:val="000000"/>
                <w:sz w:val="28"/>
                <w:szCs w:val="28"/>
                <w:lang w:eastAsia="ru-RU"/>
              </w:rPr>
            </w:pPr>
            <w:r w:rsidRPr="00EA2512">
              <w:rPr>
                <w:color w:val="000000"/>
                <w:sz w:val="28"/>
                <w:szCs w:val="28"/>
                <w:lang w:eastAsia="ru-RU"/>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79C1AFAE" w14:textId="77777777" w:rsidR="001E6963" w:rsidRDefault="001E6963" w:rsidP="001E6963">
            <w:pPr>
              <w:jc w:val="center"/>
              <w:rPr>
                <w:color w:val="000000"/>
                <w:sz w:val="28"/>
                <w:szCs w:val="28"/>
                <w:lang w:eastAsia="ru-RU"/>
              </w:rPr>
            </w:pPr>
            <w:r w:rsidRPr="00EA2512">
              <w:rPr>
                <w:color w:val="000000"/>
                <w:sz w:val="28"/>
                <w:szCs w:val="28"/>
                <w:lang w:eastAsia="ru-RU"/>
              </w:rPr>
              <w:t xml:space="preserve">с 01.01. </w:t>
            </w:r>
          </w:p>
          <w:p w14:paraId="167DA2D2" w14:textId="77777777" w:rsidR="001E6963" w:rsidRPr="00EA2512" w:rsidRDefault="001E6963" w:rsidP="001E6963">
            <w:pPr>
              <w:jc w:val="center"/>
              <w:rPr>
                <w:color w:val="000000"/>
                <w:sz w:val="28"/>
                <w:szCs w:val="28"/>
                <w:lang w:eastAsia="ru-RU"/>
              </w:rPr>
            </w:pPr>
            <w:r w:rsidRPr="00EA2512">
              <w:rPr>
                <w:color w:val="000000"/>
                <w:sz w:val="28"/>
                <w:szCs w:val="28"/>
                <w:lang w:eastAsia="ru-RU"/>
              </w:rPr>
              <w:t>по 30.06.</w:t>
            </w:r>
          </w:p>
        </w:tc>
        <w:tc>
          <w:tcPr>
            <w:tcW w:w="1276" w:type="dxa"/>
            <w:tcBorders>
              <w:top w:val="nil"/>
              <w:left w:val="nil"/>
              <w:bottom w:val="single" w:sz="4" w:space="0" w:color="auto"/>
              <w:right w:val="single" w:sz="4" w:space="0" w:color="auto"/>
            </w:tcBorders>
            <w:shd w:val="clear" w:color="000000" w:fill="FFFFFF"/>
            <w:vAlign w:val="center"/>
          </w:tcPr>
          <w:p w14:paraId="6CDC0876" w14:textId="77777777" w:rsidR="001E6963" w:rsidRPr="00EA2512" w:rsidRDefault="001E6963" w:rsidP="001E6963">
            <w:pPr>
              <w:jc w:val="center"/>
              <w:rPr>
                <w:color w:val="000000"/>
                <w:sz w:val="28"/>
                <w:szCs w:val="28"/>
                <w:lang w:eastAsia="ru-RU"/>
              </w:rPr>
            </w:pPr>
            <w:r w:rsidRPr="00EA2512">
              <w:rPr>
                <w:color w:val="000000"/>
                <w:sz w:val="28"/>
                <w:szCs w:val="28"/>
                <w:lang w:eastAsia="ru-RU"/>
              </w:rPr>
              <w:t>с 01.07. по 31.12.</w:t>
            </w:r>
          </w:p>
        </w:tc>
      </w:tr>
      <w:tr w:rsidR="001E6963" w:rsidRPr="00EA2512" w14:paraId="42477F78" w14:textId="77777777" w:rsidTr="001E6963">
        <w:trPr>
          <w:trHeight w:val="435"/>
        </w:trPr>
        <w:tc>
          <w:tcPr>
            <w:tcW w:w="15593"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61F9ABFA" w14:textId="77777777" w:rsidR="001E6963" w:rsidRPr="00EA2512" w:rsidRDefault="001E6963" w:rsidP="001E6963">
            <w:pPr>
              <w:jc w:val="center"/>
              <w:rPr>
                <w:sz w:val="28"/>
                <w:szCs w:val="28"/>
                <w:lang w:eastAsia="ru-RU"/>
              </w:rPr>
            </w:pPr>
            <w:r>
              <w:rPr>
                <w:color w:val="000000"/>
                <w:sz w:val="28"/>
                <w:szCs w:val="28"/>
                <w:lang w:eastAsia="ru-RU"/>
              </w:rPr>
              <w:t>Питьевая вода</w:t>
            </w:r>
          </w:p>
        </w:tc>
      </w:tr>
      <w:tr w:rsidR="001E6963" w:rsidRPr="001A603D" w14:paraId="2264FFC4" w14:textId="77777777" w:rsidTr="001E6963">
        <w:trPr>
          <w:trHeight w:val="557"/>
        </w:trPr>
        <w:tc>
          <w:tcPr>
            <w:tcW w:w="707" w:type="dxa"/>
            <w:tcBorders>
              <w:top w:val="nil"/>
              <w:left w:val="single" w:sz="4" w:space="0" w:color="auto"/>
              <w:bottom w:val="single" w:sz="4" w:space="0" w:color="auto"/>
              <w:right w:val="single" w:sz="4" w:space="0" w:color="auto"/>
            </w:tcBorders>
            <w:shd w:val="clear" w:color="000000" w:fill="FFFFFF"/>
            <w:vAlign w:val="center"/>
          </w:tcPr>
          <w:p w14:paraId="4BF1FCC7" w14:textId="77777777" w:rsidR="001E6963" w:rsidRPr="003556B2" w:rsidRDefault="001E6963" w:rsidP="001E6963">
            <w:pPr>
              <w:jc w:val="center"/>
              <w:rPr>
                <w:sz w:val="28"/>
                <w:szCs w:val="28"/>
                <w:lang w:eastAsia="ru-RU"/>
              </w:rPr>
            </w:pPr>
            <w:r w:rsidRPr="003556B2">
              <w:rPr>
                <w:sz w:val="28"/>
                <w:szCs w:val="28"/>
                <w:lang w:eastAsia="ru-RU"/>
              </w:rPr>
              <w:t>1.</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1D7B447F" w14:textId="77777777" w:rsidR="001E6963" w:rsidRPr="00EA2512" w:rsidRDefault="001E6963" w:rsidP="001E6963">
            <w:pPr>
              <w:rPr>
                <w:color w:val="000000"/>
                <w:sz w:val="28"/>
                <w:szCs w:val="28"/>
                <w:lang w:eastAsia="ru-RU"/>
              </w:rPr>
            </w:pPr>
            <w:r>
              <w:rPr>
                <w:color w:val="000000"/>
                <w:sz w:val="28"/>
                <w:szCs w:val="28"/>
                <w:lang w:eastAsia="ru-RU"/>
              </w:rPr>
              <w:t>Население                (с НДС)*</w:t>
            </w:r>
          </w:p>
        </w:tc>
        <w:tc>
          <w:tcPr>
            <w:tcW w:w="1276" w:type="dxa"/>
            <w:tcBorders>
              <w:top w:val="nil"/>
              <w:left w:val="nil"/>
              <w:bottom w:val="single" w:sz="4" w:space="0" w:color="auto"/>
              <w:right w:val="single" w:sz="4" w:space="0" w:color="auto"/>
            </w:tcBorders>
            <w:shd w:val="clear" w:color="000000" w:fill="FFFFFF"/>
            <w:vAlign w:val="center"/>
            <w:hideMark/>
          </w:tcPr>
          <w:p w14:paraId="1CFF8CB0" w14:textId="77777777" w:rsidR="001E6963" w:rsidRPr="008C070F" w:rsidRDefault="001E6963" w:rsidP="001E6963">
            <w:pPr>
              <w:jc w:val="center"/>
              <w:rPr>
                <w:sz w:val="28"/>
                <w:szCs w:val="28"/>
                <w:lang w:eastAsia="ru-RU"/>
              </w:rPr>
            </w:pPr>
            <w:r w:rsidRPr="008C070F">
              <w:rPr>
                <w:sz w:val="28"/>
                <w:szCs w:val="28"/>
                <w:lang w:eastAsia="ru-RU"/>
              </w:rPr>
              <w:t>51,16</w:t>
            </w:r>
          </w:p>
        </w:tc>
        <w:tc>
          <w:tcPr>
            <w:tcW w:w="1276" w:type="dxa"/>
            <w:tcBorders>
              <w:top w:val="nil"/>
              <w:left w:val="nil"/>
              <w:bottom w:val="single" w:sz="4" w:space="0" w:color="auto"/>
              <w:right w:val="single" w:sz="4" w:space="0" w:color="auto"/>
            </w:tcBorders>
            <w:shd w:val="clear" w:color="000000" w:fill="FFFFFF"/>
            <w:vAlign w:val="center"/>
            <w:hideMark/>
          </w:tcPr>
          <w:p w14:paraId="12C4F988" w14:textId="77777777" w:rsidR="001E6963" w:rsidRPr="008C070F" w:rsidRDefault="001E6963" w:rsidP="001E6963">
            <w:pPr>
              <w:jc w:val="center"/>
              <w:rPr>
                <w:sz w:val="28"/>
                <w:szCs w:val="28"/>
                <w:lang w:eastAsia="ru-RU"/>
              </w:rPr>
            </w:pPr>
            <w:r w:rsidRPr="008C070F">
              <w:rPr>
                <w:sz w:val="28"/>
                <w:szCs w:val="28"/>
                <w:lang w:eastAsia="ru-RU"/>
              </w:rPr>
              <w:t>51,16</w:t>
            </w:r>
          </w:p>
        </w:tc>
        <w:tc>
          <w:tcPr>
            <w:tcW w:w="1276" w:type="dxa"/>
            <w:tcBorders>
              <w:top w:val="nil"/>
              <w:left w:val="nil"/>
              <w:bottom w:val="single" w:sz="4" w:space="0" w:color="auto"/>
              <w:right w:val="single" w:sz="4" w:space="0" w:color="auto"/>
            </w:tcBorders>
            <w:shd w:val="clear" w:color="000000" w:fill="FFFFFF"/>
            <w:vAlign w:val="center"/>
          </w:tcPr>
          <w:p w14:paraId="29A595B9" w14:textId="77777777" w:rsidR="001E6963" w:rsidRPr="008C070F" w:rsidRDefault="001E6963" w:rsidP="001E6963">
            <w:pPr>
              <w:jc w:val="center"/>
              <w:rPr>
                <w:sz w:val="28"/>
                <w:szCs w:val="28"/>
                <w:lang w:eastAsia="ru-RU"/>
              </w:rPr>
            </w:pPr>
            <w:r w:rsidRPr="008C070F">
              <w:rPr>
                <w:sz w:val="28"/>
                <w:szCs w:val="28"/>
                <w:lang w:eastAsia="ru-RU"/>
              </w:rPr>
              <w:t>51,16</w:t>
            </w:r>
          </w:p>
        </w:tc>
        <w:tc>
          <w:tcPr>
            <w:tcW w:w="1276" w:type="dxa"/>
            <w:tcBorders>
              <w:top w:val="nil"/>
              <w:left w:val="nil"/>
              <w:bottom w:val="single" w:sz="4" w:space="0" w:color="auto"/>
              <w:right w:val="single" w:sz="4" w:space="0" w:color="auto"/>
            </w:tcBorders>
            <w:shd w:val="clear" w:color="000000" w:fill="FFFFFF"/>
            <w:vAlign w:val="center"/>
          </w:tcPr>
          <w:p w14:paraId="506DA057" w14:textId="77777777" w:rsidR="001E6963" w:rsidRPr="008C070F" w:rsidRDefault="001E6963" w:rsidP="001E6963">
            <w:pPr>
              <w:jc w:val="center"/>
              <w:rPr>
                <w:sz w:val="28"/>
                <w:szCs w:val="28"/>
                <w:lang w:eastAsia="ru-RU"/>
              </w:rPr>
            </w:pPr>
            <w:r>
              <w:rPr>
                <w:sz w:val="28"/>
                <w:szCs w:val="28"/>
                <w:lang w:eastAsia="ru-RU"/>
              </w:rPr>
              <w:t>54,06</w:t>
            </w:r>
          </w:p>
        </w:tc>
        <w:tc>
          <w:tcPr>
            <w:tcW w:w="1276" w:type="dxa"/>
            <w:tcBorders>
              <w:top w:val="nil"/>
              <w:left w:val="nil"/>
              <w:bottom w:val="single" w:sz="4" w:space="0" w:color="auto"/>
              <w:right w:val="single" w:sz="4" w:space="0" w:color="auto"/>
            </w:tcBorders>
            <w:shd w:val="clear" w:color="000000" w:fill="FFFFFF"/>
            <w:vAlign w:val="center"/>
          </w:tcPr>
          <w:p w14:paraId="18AD040C" w14:textId="77777777" w:rsidR="001E6963" w:rsidRPr="008C070F" w:rsidRDefault="001E6963" w:rsidP="001E6963">
            <w:pPr>
              <w:jc w:val="center"/>
              <w:rPr>
                <w:sz w:val="28"/>
                <w:szCs w:val="28"/>
                <w:lang w:eastAsia="ru-RU"/>
              </w:rPr>
            </w:pPr>
            <w:r w:rsidRPr="008C070F">
              <w:rPr>
                <w:sz w:val="28"/>
                <w:szCs w:val="28"/>
                <w:lang w:eastAsia="ru-RU"/>
              </w:rPr>
              <w:t>54,11</w:t>
            </w:r>
          </w:p>
        </w:tc>
        <w:tc>
          <w:tcPr>
            <w:tcW w:w="1417" w:type="dxa"/>
            <w:tcBorders>
              <w:top w:val="nil"/>
              <w:left w:val="nil"/>
              <w:bottom w:val="single" w:sz="4" w:space="0" w:color="auto"/>
              <w:right w:val="single" w:sz="4" w:space="0" w:color="auto"/>
            </w:tcBorders>
            <w:shd w:val="clear" w:color="000000" w:fill="FFFFFF"/>
            <w:vAlign w:val="center"/>
          </w:tcPr>
          <w:p w14:paraId="4080FD0D" w14:textId="77777777" w:rsidR="001E6963" w:rsidRPr="008C070F" w:rsidRDefault="001E6963" w:rsidP="001E6963">
            <w:pPr>
              <w:jc w:val="center"/>
              <w:rPr>
                <w:sz w:val="28"/>
                <w:szCs w:val="28"/>
                <w:lang w:eastAsia="ru-RU"/>
              </w:rPr>
            </w:pPr>
            <w:r w:rsidRPr="008C070F">
              <w:rPr>
                <w:sz w:val="28"/>
                <w:szCs w:val="28"/>
                <w:lang w:eastAsia="ru-RU"/>
              </w:rPr>
              <w:t>54,68</w:t>
            </w:r>
          </w:p>
        </w:tc>
        <w:tc>
          <w:tcPr>
            <w:tcW w:w="1276" w:type="dxa"/>
            <w:tcBorders>
              <w:top w:val="nil"/>
              <w:left w:val="nil"/>
              <w:bottom w:val="single" w:sz="4" w:space="0" w:color="auto"/>
              <w:right w:val="single" w:sz="4" w:space="0" w:color="auto"/>
            </w:tcBorders>
            <w:shd w:val="clear" w:color="000000" w:fill="FFFFFF"/>
            <w:vAlign w:val="center"/>
          </w:tcPr>
          <w:p w14:paraId="2F78BA82" w14:textId="77777777" w:rsidR="001E6963" w:rsidRPr="008C070F" w:rsidRDefault="001E6963" w:rsidP="001E6963">
            <w:pPr>
              <w:jc w:val="center"/>
              <w:rPr>
                <w:sz w:val="28"/>
                <w:szCs w:val="28"/>
                <w:lang w:eastAsia="ru-RU"/>
              </w:rPr>
            </w:pPr>
            <w:r w:rsidRPr="008C070F">
              <w:rPr>
                <w:sz w:val="28"/>
                <w:szCs w:val="28"/>
                <w:lang w:eastAsia="ru-RU"/>
              </w:rPr>
              <w:t>54,68</w:t>
            </w:r>
          </w:p>
        </w:tc>
        <w:tc>
          <w:tcPr>
            <w:tcW w:w="1276" w:type="dxa"/>
            <w:tcBorders>
              <w:top w:val="nil"/>
              <w:left w:val="nil"/>
              <w:bottom w:val="single" w:sz="4" w:space="0" w:color="auto"/>
              <w:right w:val="single" w:sz="4" w:space="0" w:color="auto"/>
            </w:tcBorders>
            <w:shd w:val="clear" w:color="000000" w:fill="FFFFFF"/>
            <w:vAlign w:val="center"/>
          </w:tcPr>
          <w:p w14:paraId="4597DE73" w14:textId="77777777" w:rsidR="001E6963" w:rsidRPr="008C070F" w:rsidRDefault="001E6963" w:rsidP="001E6963">
            <w:pPr>
              <w:jc w:val="center"/>
              <w:rPr>
                <w:sz w:val="28"/>
                <w:szCs w:val="28"/>
                <w:lang w:eastAsia="ru-RU"/>
              </w:rPr>
            </w:pPr>
            <w:r w:rsidRPr="008C070F">
              <w:rPr>
                <w:sz w:val="28"/>
                <w:szCs w:val="28"/>
                <w:lang w:eastAsia="ru-RU"/>
              </w:rPr>
              <w:t>57,80</w:t>
            </w:r>
          </w:p>
        </w:tc>
        <w:tc>
          <w:tcPr>
            <w:tcW w:w="1277" w:type="dxa"/>
            <w:tcBorders>
              <w:top w:val="nil"/>
              <w:left w:val="nil"/>
              <w:bottom w:val="single" w:sz="4" w:space="0" w:color="auto"/>
              <w:right w:val="single" w:sz="4" w:space="0" w:color="auto"/>
            </w:tcBorders>
            <w:shd w:val="clear" w:color="000000" w:fill="FFFFFF"/>
            <w:vAlign w:val="center"/>
          </w:tcPr>
          <w:p w14:paraId="6E3DB7B8" w14:textId="77777777" w:rsidR="001E6963" w:rsidRPr="008C070F" w:rsidRDefault="001E6963" w:rsidP="001E6963">
            <w:pPr>
              <w:jc w:val="center"/>
              <w:rPr>
                <w:sz w:val="28"/>
                <w:szCs w:val="28"/>
                <w:lang w:eastAsia="ru-RU"/>
              </w:rPr>
            </w:pPr>
            <w:r w:rsidRPr="008C070F">
              <w:rPr>
                <w:sz w:val="28"/>
                <w:szCs w:val="28"/>
                <w:lang w:eastAsia="ru-RU"/>
              </w:rPr>
              <w:t>57,80</w:t>
            </w:r>
          </w:p>
        </w:tc>
        <w:tc>
          <w:tcPr>
            <w:tcW w:w="1276" w:type="dxa"/>
            <w:tcBorders>
              <w:top w:val="nil"/>
              <w:left w:val="nil"/>
              <w:bottom w:val="single" w:sz="4" w:space="0" w:color="auto"/>
              <w:right w:val="single" w:sz="4" w:space="0" w:color="auto"/>
            </w:tcBorders>
            <w:shd w:val="clear" w:color="000000" w:fill="FFFFFF"/>
            <w:vAlign w:val="center"/>
          </w:tcPr>
          <w:p w14:paraId="50BDF4CB" w14:textId="77777777" w:rsidR="001E6963" w:rsidRPr="008C070F" w:rsidRDefault="001E6963" w:rsidP="001E6963">
            <w:pPr>
              <w:jc w:val="center"/>
              <w:rPr>
                <w:sz w:val="28"/>
                <w:szCs w:val="28"/>
                <w:lang w:eastAsia="ru-RU"/>
              </w:rPr>
            </w:pPr>
            <w:r w:rsidRPr="008C070F">
              <w:rPr>
                <w:sz w:val="28"/>
                <w:szCs w:val="28"/>
                <w:lang w:eastAsia="ru-RU"/>
              </w:rPr>
              <w:t>58,51</w:t>
            </w:r>
          </w:p>
        </w:tc>
      </w:tr>
      <w:tr w:rsidR="001E6963" w:rsidRPr="001A603D" w14:paraId="0795C0D1" w14:textId="77777777" w:rsidTr="001E6963">
        <w:trPr>
          <w:trHeight w:val="557"/>
        </w:trPr>
        <w:tc>
          <w:tcPr>
            <w:tcW w:w="707" w:type="dxa"/>
            <w:tcBorders>
              <w:top w:val="single" w:sz="4" w:space="0" w:color="auto"/>
              <w:left w:val="single" w:sz="4" w:space="0" w:color="auto"/>
              <w:bottom w:val="single" w:sz="4" w:space="0" w:color="auto"/>
              <w:right w:val="single" w:sz="4" w:space="0" w:color="auto"/>
            </w:tcBorders>
            <w:shd w:val="clear" w:color="000000" w:fill="FFFFFF"/>
            <w:vAlign w:val="center"/>
          </w:tcPr>
          <w:p w14:paraId="17B4CAE3" w14:textId="77777777" w:rsidR="001E6963" w:rsidRPr="003556B2" w:rsidRDefault="001E6963" w:rsidP="001E6963">
            <w:pPr>
              <w:tabs>
                <w:tab w:val="left" w:pos="525"/>
              </w:tabs>
              <w:ind w:left="-108" w:firstLine="108"/>
              <w:jc w:val="center"/>
              <w:rPr>
                <w:sz w:val="28"/>
                <w:szCs w:val="28"/>
                <w:lang w:eastAsia="ru-RU"/>
              </w:rPr>
            </w:pPr>
            <w:r w:rsidRPr="003556B2">
              <w:rPr>
                <w:sz w:val="28"/>
                <w:szCs w:val="28"/>
                <w:lang w:eastAsia="ru-RU"/>
              </w:rPr>
              <w:t>2.</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0DD82149" w14:textId="77777777" w:rsidR="001E6963" w:rsidRPr="00510B90" w:rsidRDefault="001E6963" w:rsidP="001E6963">
            <w:pPr>
              <w:tabs>
                <w:tab w:val="left" w:pos="525"/>
              </w:tabs>
              <w:ind w:left="-108" w:firstLine="108"/>
              <w:rPr>
                <w:color w:val="FF0000"/>
                <w:sz w:val="28"/>
                <w:szCs w:val="28"/>
                <w:lang w:eastAsia="ru-RU"/>
              </w:rPr>
            </w:pPr>
            <w:r w:rsidRPr="00EA2512">
              <w:rPr>
                <w:color w:val="000000"/>
                <w:sz w:val="28"/>
                <w:szCs w:val="28"/>
                <w:lang w:eastAsia="ru-RU"/>
              </w:rPr>
              <w:t xml:space="preserve">Прочие потребители </w:t>
            </w:r>
            <w:r>
              <w:rPr>
                <w:color w:val="000000"/>
                <w:sz w:val="28"/>
                <w:szCs w:val="28"/>
                <w:lang w:eastAsia="ru-RU"/>
              </w:rPr>
              <w:t xml:space="preserve">     </w:t>
            </w:r>
            <w:r w:rsidRPr="00EA2512">
              <w:rPr>
                <w:color w:val="000000"/>
                <w:sz w:val="28"/>
                <w:szCs w:val="28"/>
                <w:lang w:eastAsia="ru-RU"/>
              </w:rPr>
              <w:t>(без НДС)</w:t>
            </w:r>
          </w:p>
        </w:tc>
        <w:tc>
          <w:tcPr>
            <w:tcW w:w="1276" w:type="dxa"/>
            <w:tcBorders>
              <w:top w:val="nil"/>
              <w:left w:val="nil"/>
              <w:bottom w:val="single" w:sz="4" w:space="0" w:color="auto"/>
              <w:right w:val="single" w:sz="4" w:space="0" w:color="auto"/>
            </w:tcBorders>
            <w:shd w:val="clear" w:color="000000" w:fill="FFFFFF"/>
            <w:vAlign w:val="center"/>
          </w:tcPr>
          <w:p w14:paraId="3781B78D" w14:textId="77777777" w:rsidR="001E6963" w:rsidRPr="008C070F" w:rsidRDefault="001E6963" w:rsidP="001E6963">
            <w:pPr>
              <w:jc w:val="center"/>
              <w:rPr>
                <w:sz w:val="28"/>
                <w:szCs w:val="28"/>
                <w:lang w:eastAsia="ru-RU"/>
              </w:rPr>
            </w:pPr>
            <w:r w:rsidRPr="008C070F">
              <w:rPr>
                <w:sz w:val="28"/>
                <w:szCs w:val="28"/>
                <w:lang w:eastAsia="ru-RU"/>
              </w:rPr>
              <w:t>42,63</w:t>
            </w:r>
          </w:p>
        </w:tc>
        <w:tc>
          <w:tcPr>
            <w:tcW w:w="1276" w:type="dxa"/>
            <w:tcBorders>
              <w:top w:val="nil"/>
              <w:left w:val="nil"/>
              <w:bottom w:val="single" w:sz="4" w:space="0" w:color="auto"/>
              <w:right w:val="single" w:sz="4" w:space="0" w:color="auto"/>
            </w:tcBorders>
            <w:shd w:val="clear" w:color="000000" w:fill="FFFFFF"/>
            <w:vAlign w:val="center"/>
          </w:tcPr>
          <w:p w14:paraId="066B6163" w14:textId="77777777" w:rsidR="001E6963" w:rsidRPr="008C070F" w:rsidRDefault="001E6963" w:rsidP="001E6963">
            <w:pPr>
              <w:jc w:val="center"/>
              <w:rPr>
                <w:sz w:val="28"/>
                <w:szCs w:val="28"/>
                <w:lang w:eastAsia="ru-RU"/>
              </w:rPr>
            </w:pPr>
            <w:r w:rsidRPr="008C070F">
              <w:rPr>
                <w:sz w:val="28"/>
                <w:szCs w:val="28"/>
                <w:lang w:eastAsia="ru-RU"/>
              </w:rPr>
              <w:t>42,63</w:t>
            </w:r>
          </w:p>
        </w:tc>
        <w:tc>
          <w:tcPr>
            <w:tcW w:w="1276" w:type="dxa"/>
            <w:tcBorders>
              <w:top w:val="nil"/>
              <w:left w:val="nil"/>
              <w:bottom w:val="single" w:sz="4" w:space="0" w:color="auto"/>
              <w:right w:val="single" w:sz="4" w:space="0" w:color="auto"/>
            </w:tcBorders>
            <w:shd w:val="clear" w:color="000000" w:fill="FFFFFF"/>
            <w:vAlign w:val="center"/>
          </w:tcPr>
          <w:p w14:paraId="6083B92D" w14:textId="77777777" w:rsidR="001E6963" w:rsidRPr="008C070F" w:rsidRDefault="001E6963" w:rsidP="001E6963">
            <w:pPr>
              <w:jc w:val="center"/>
              <w:rPr>
                <w:sz w:val="28"/>
                <w:szCs w:val="28"/>
                <w:lang w:eastAsia="ru-RU"/>
              </w:rPr>
            </w:pPr>
            <w:r w:rsidRPr="008C070F">
              <w:rPr>
                <w:sz w:val="28"/>
                <w:szCs w:val="28"/>
                <w:lang w:eastAsia="ru-RU"/>
              </w:rPr>
              <w:t>42,63</w:t>
            </w:r>
          </w:p>
        </w:tc>
        <w:tc>
          <w:tcPr>
            <w:tcW w:w="1276" w:type="dxa"/>
            <w:tcBorders>
              <w:top w:val="nil"/>
              <w:left w:val="nil"/>
              <w:bottom w:val="single" w:sz="4" w:space="0" w:color="auto"/>
              <w:right w:val="single" w:sz="4" w:space="0" w:color="auto"/>
            </w:tcBorders>
            <w:shd w:val="clear" w:color="000000" w:fill="FFFFFF"/>
            <w:vAlign w:val="center"/>
          </w:tcPr>
          <w:p w14:paraId="3863E59D" w14:textId="77777777" w:rsidR="001E6963" w:rsidRPr="008C070F" w:rsidRDefault="001E6963" w:rsidP="001E6963">
            <w:pPr>
              <w:jc w:val="center"/>
              <w:rPr>
                <w:sz w:val="28"/>
                <w:szCs w:val="28"/>
                <w:lang w:eastAsia="ru-RU"/>
              </w:rPr>
            </w:pPr>
            <w:r>
              <w:rPr>
                <w:sz w:val="28"/>
                <w:szCs w:val="28"/>
                <w:lang w:eastAsia="ru-RU"/>
              </w:rPr>
              <w:t>45,05</w:t>
            </w:r>
          </w:p>
        </w:tc>
        <w:tc>
          <w:tcPr>
            <w:tcW w:w="1276" w:type="dxa"/>
            <w:tcBorders>
              <w:top w:val="nil"/>
              <w:left w:val="nil"/>
              <w:bottom w:val="single" w:sz="4" w:space="0" w:color="auto"/>
              <w:right w:val="single" w:sz="4" w:space="0" w:color="auto"/>
            </w:tcBorders>
            <w:shd w:val="clear" w:color="000000" w:fill="FFFFFF"/>
            <w:vAlign w:val="center"/>
          </w:tcPr>
          <w:p w14:paraId="6B6C91F2" w14:textId="77777777" w:rsidR="001E6963" w:rsidRPr="008C070F" w:rsidRDefault="001E6963" w:rsidP="001E6963">
            <w:pPr>
              <w:jc w:val="center"/>
              <w:rPr>
                <w:sz w:val="28"/>
                <w:szCs w:val="28"/>
                <w:lang w:eastAsia="ru-RU"/>
              </w:rPr>
            </w:pPr>
            <w:r w:rsidRPr="008C070F">
              <w:rPr>
                <w:sz w:val="28"/>
                <w:szCs w:val="28"/>
                <w:lang w:eastAsia="ru-RU"/>
              </w:rPr>
              <w:t>45,09</w:t>
            </w:r>
          </w:p>
        </w:tc>
        <w:tc>
          <w:tcPr>
            <w:tcW w:w="1417" w:type="dxa"/>
            <w:tcBorders>
              <w:top w:val="nil"/>
              <w:left w:val="nil"/>
              <w:bottom w:val="single" w:sz="4" w:space="0" w:color="auto"/>
              <w:right w:val="single" w:sz="4" w:space="0" w:color="auto"/>
            </w:tcBorders>
            <w:shd w:val="clear" w:color="000000" w:fill="FFFFFF"/>
            <w:vAlign w:val="center"/>
          </w:tcPr>
          <w:p w14:paraId="3F27EFEB" w14:textId="77777777" w:rsidR="001E6963" w:rsidRPr="008C070F" w:rsidRDefault="001E6963" w:rsidP="001E6963">
            <w:pPr>
              <w:jc w:val="center"/>
              <w:rPr>
                <w:sz w:val="28"/>
                <w:szCs w:val="28"/>
                <w:lang w:eastAsia="ru-RU"/>
              </w:rPr>
            </w:pPr>
            <w:r w:rsidRPr="008C070F">
              <w:rPr>
                <w:sz w:val="28"/>
                <w:szCs w:val="28"/>
                <w:lang w:eastAsia="ru-RU"/>
              </w:rPr>
              <w:t>45,57</w:t>
            </w:r>
          </w:p>
        </w:tc>
        <w:tc>
          <w:tcPr>
            <w:tcW w:w="1276" w:type="dxa"/>
            <w:tcBorders>
              <w:top w:val="nil"/>
              <w:left w:val="nil"/>
              <w:bottom w:val="single" w:sz="4" w:space="0" w:color="auto"/>
              <w:right w:val="single" w:sz="4" w:space="0" w:color="auto"/>
            </w:tcBorders>
            <w:shd w:val="clear" w:color="000000" w:fill="FFFFFF"/>
            <w:vAlign w:val="center"/>
          </w:tcPr>
          <w:p w14:paraId="7A2BDFB6" w14:textId="77777777" w:rsidR="001E6963" w:rsidRPr="008C070F" w:rsidRDefault="001E6963" w:rsidP="001E6963">
            <w:pPr>
              <w:jc w:val="center"/>
              <w:rPr>
                <w:sz w:val="28"/>
                <w:szCs w:val="28"/>
                <w:lang w:eastAsia="ru-RU"/>
              </w:rPr>
            </w:pPr>
            <w:r w:rsidRPr="008C070F">
              <w:rPr>
                <w:sz w:val="28"/>
                <w:szCs w:val="28"/>
                <w:lang w:eastAsia="ru-RU"/>
              </w:rPr>
              <w:t>45,57</w:t>
            </w:r>
          </w:p>
        </w:tc>
        <w:tc>
          <w:tcPr>
            <w:tcW w:w="1276" w:type="dxa"/>
            <w:tcBorders>
              <w:top w:val="nil"/>
              <w:left w:val="nil"/>
              <w:bottom w:val="single" w:sz="4" w:space="0" w:color="auto"/>
              <w:right w:val="single" w:sz="4" w:space="0" w:color="auto"/>
            </w:tcBorders>
            <w:shd w:val="clear" w:color="000000" w:fill="FFFFFF"/>
            <w:vAlign w:val="center"/>
          </w:tcPr>
          <w:p w14:paraId="0032450E" w14:textId="77777777" w:rsidR="001E6963" w:rsidRPr="008C070F" w:rsidRDefault="001E6963" w:rsidP="001E6963">
            <w:pPr>
              <w:jc w:val="center"/>
              <w:rPr>
                <w:sz w:val="28"/>
                <w:szCs w:val="28"/>
                <w:lang w:eastAsia="ru-RU"/>
              </w:rPr>
            </w:pPr>
            <w:r w:rsidRPr="008C070F">
              <w:rPr>
                <w:sz w:val="28"/>
                <w:szCs w:val="28"/>
                <w:lang w:eastAsia="ru-RU"/>
              </w:rPr>
              <w:t>48,17</w:t>
            </w:r>
          </w:p>
        </w:tc>
        <w:tc>
          <w:tcPr>
            <w:tcW w:w="1277" w:type="dxa"/>
            <w:tcBorders>
              <w:top w:val="nil"/>
              <w:left w:val="nil"/>
              <w:bottom w:val="single" w:sz="4" w:space="0" w:color="auto"/>
              <w:right w:val="single" w:sz="4" w:space="0" w:color="auto"/>
            </w:tcBorders>
            <w:shd w:val="clear" w:color="000000" w:fill="FFFFFF"/>
            <w:vAlign w:val="center"/>
          </w:tcPr>
          <w:p w14:paraId="238FC7FC" w14:textId="77777777" w:rsidR="001E6963" w:rsidRPr="008C070F" w:rsidRDefault="001E6963" w:rsidP="001E6963">
            <w:pPr>
              <w:jc w:val="center"/>
              <w:rPr>
                <w:sz w:val="28"/>
                <w:szCs w:val="28"/>
                <w:lang w:eastAsia="ru-RU"/>
              </w:rPr>
            </w:pPr>
            <w:r w:rsidRPr="008C070F">
              <w:rPr>
                <w:sz w:val="28"/>
                <w:szCs w:val="28"/>
                <w:lang w:eastAsia="ru-RU"/>
              </w:rPr>
              <w:t>48,17</w:t>
            </w:r>
          </w:p>
        </w:tc>
        <w:tc>
          <w:tcPr>
            <w:tcW w:w="1276" w:type="dxa"/>
            <w:tcBorders>
              <w:top w:val="nil"/>
              <w:left w:val="nil"/>
              <w:bottom w:val="single" w:sz="4" w:space="0" w:color="auto"/>
              <w:right w:val="single" w:sz="4" w:space="0" w:color="auto"/>
            </w:tcBorders>
            <w:shd w:val="clear" w:color="000000" w:fill="FFFFFF"/>
            <w:vAlign w:val="center"/>
          </w:tcPr>
          <w:p w14:paraId="5DF7D43B" w14:textId="77777777" w:rsidR="001E6963" w:rsidRPr="008C070F" w:rsidRDefault="001E6963" w:rsidP="001E6963">
            <w:pPr>
              <w:jc w:val="center"/>
              <w:rPr>
                <w:sz w:val="28"/>
                <w:szCs w:val="28"/>
                <w:lang w:eastAsia="ru-RU"/>
              </w:rPr>
            </w:pPr>
            <w:r w:rsidRPr="008C070F">
              <w:rPr>
                <w:sz w:val="28"/>
                <w:szCs w:val="28"/>
                <w:lang w:eastAsia="ru-RU"/>
              </w:rPr>
              <w:t>48,76</w:t>
            </w:r>
          </w:p>
        </w:tc>
      </w:tr>
    </w:tbl>
    <w:p w14:paraId="1712BC30" w14:textId="77777777" w:rsidR="001E6963" w:rsidRDefault="001E6963" w:rsidP="001E6963">
      <w:pPr>
        <w:ind w:firstLine="709"/>
        <w:jc w:val="both"/>
        <w:rPr>
          <w:color w:val="FF0000"/>
          <w:sz w:val="28"/>
          <w:szCs w:val="28"/>
        </w:rPr>
      </w:pPr>
    </w:p>
    <w:p w14:paraId="44CA41FF" w14:textId="77777777" w:rsidR="001E6963" w:rsidRPr="004E1A9D" w:rsidRDefault="001E6963" w:rsidP="001E6963">
      <w:pPr>
        <w:ind w:firstLine="709"/>
        <w:jc w:val="both"/>
        <w:rPr>
          <w:color w:val="000000" w:themeColor="text1"/>
          <w:sz w:val="28"/>
          <w:szCs w:val="28"/>
        </w:rPr>
      </w:pPr>
      <w:r w:rsidRPr="004E1A9D">
        <w:rPr>
          <w:color w:val="000000" w:themeColor="text1"/>
          <w:sz w:val="28"/>
          <w:szCs w:val="28"/>
        </w:rPr>
        <w:t>*Выделяется в целях реализации пункта 6 статьи 168 Налогового кодекса Российской Федерации.</w:t>
      </w:r>
    </w:p>
    <w:p w14:paraId="1E52B532" w14:textId="77777777" w:rsidR="001E6963" w:rsidRPr="00124529" w:rsidRDefault="001E6963" w:rsidP="001E6963">
      <w:pPr>
        <w:jc w:val="center"/>
        <w:rPr>
          <w:sz w:val="28"/>
          <w:szCs w:val="28"/>
        </w:rPr>
      </w:pPr>
      <w:r>
        <w:rPr>
          <w:b/>
          <w:sz w:val="28"/>
          <w:szCs w:val="28"/>
        </w:rPr>
        <w:t xml:space="preserve">                                                                                                                                                                                           </w:t>
      </w:r>
      <w:r w:rsidRPr="00124529">
        <w:rPr>
          <w:sz w:val="28"/>
          <w:szCs w:val="28"/>
        </w:rPr>
        <w:t>».</w:t>
      </w:r>
    </w:p>
    <w:p w14:paraId="65FE05AB" w14:textId="77777777" w:rsidR="001E6963" w:rsidRPr="00126A30" w:rsidRDefault="001E6963" w:rsidP="001E6963">
      <w:pPr>
        <w:ind w:firstLine="709"/>
        <w:jc w:val="both"/>
        <w:rPr>
          <w:color w:val="FF0000"/>
          <w:sz w:val="28"/>
          <w:szCs w:val="28"/>
        </w:rPr>
      </w:pPr>
    </w:p>
    <w:p w14:paraId="7E32BC51" w14:textId="77777777" w:rsidR="00FF5235" w:rsidRDefault="00FF5235" w:rsidP="007B29B9">
      <w:pPr>
        <w:tabs>
          <w:tab w:val="left" w:pos="5580"/>
          <w:tab w:val="left" w:pos="9498"/>
        </w:tabs>
        <w:ind w:right="281"/>
        <w:sectPr w:rsidR="00FF5235" w:rsidSect="00FF5235">
          <w:pgSz w:w="16838" w:h="11906" w:orient="landscape"/>
          <w:pgMar w:top="851" w:right="567" w:bottom="566" w:left="1135" w:header="720" w:footer="720" w:gutter="0"/>
          <w:cols w:space="720"/>
          <w:docGrid w:linePitch="326"/>
        </w:sectPr>
      </w:pPr>
    </w:p>
    <w:p w14:paraId="7B6F6775" w14:textId="653B54F4" w:rsidR="00FF5235" w:rsidRDefault="00FF5235" w:rsidP="00FF5235">
      <w:pPr>
        <w:tabs>
          <w:tab w:val="left" w:pos="5580"/>
          <w:tab w:val="left" w:pos="9498"/>
        </w:tabs>
        <w:ind w:left="-1529" w:right="283" w:firstLine="7908"/>
      </w:pPr>
      <w:r>
        <w:lastRenderedPageBreak/>
        <w:t xml:space="preserve">Приложение № 9 к протоколу № 72 </w:t>
      </w:r>
    </w:p>
    <w:p w14:paraId="7BE0F367" w14:textId="77777777" w:rsidR="00FF5235" w:rsidRDefault="00FF5235" w:rsidP="00FF5235">
      <w:pPr>
        <w:tabs>
          <w:tab w:val="left" w:pos="5580"/>
          <w:tab w:val="left" w:pos="9498"/>
        </w:tabs>
        <w:ind w:left="-1529" w:right="283" w:firstLine="7908"/>
      </w:pPr>
      <w:r>
        <w:t>заседания Правления региональной</w:t>
      </w:r>
    </w:p>
    <w:p w14:paraId="7FE6B904" w14:textId="77777777" w:rsidR="00FF5235" w:rsidRDefault="00FF5235" w:rsidP="00FF5235">
      <w:pPr>
        <w:tabs>
          <w:tab w:val="left" w:pos="5580"/>
          <w:tab w:val="left" w:pos="9498"/>
        </w:tabs>
        <w:ind w:left="-1529" w:right="283" w:firstLine="7908"/>
      </w:pPr>
      <w:r>
        <w:t>энергетической комиссии</w:t>
      </w:r>
    </w:p>
    <w:p w14:paraId="5154BF5F" w14:textId="2A60CE81" w:rsidR="00FF5235" w:rsidRDefault="00FF5235" w:rsidP="00FF5235">
      <w:pPr>
        <w:tabs>
          <w:tab w:val="left" w:pos="5580"/>
          <w:tab w:val="left" w:pos="9498"/>
        </w:tabs>
        <w:ind w:left="-1529" w:right="283" w:firstLine="7908"/>
      </w:pPr>
      <w:r>
        <w:t>Кемеровской области от 10.10.2019</w:t>
      </w:r>
    </w:p>
    <w:p w14:paraId="5EDEE767" w14:textId="77777777" w:rsidR="00FF5235" w:rsidRDefault="00FF5235" w:rsidP="00FF5235">
      <w:pPr>
        <w:tabs>
          <w:tab w:val="left" w:pos="5580"/>
          <w:tab w:val="left" w:pos="9498"/>
        </w:tabs>
        <w:ind w:left="-1529" w:right="283" w:firstLine="7908"/>
      </w:pPr>
    </w:p>
    <w:p w14:paraId="61D89FCD" w14:textId="77777777" w:rsidR="00FF5235" w:rsidRPr="00FF5235" w:rsidRDefault="00FF5235" w:rsidP="00FF5235">
      <w:pPr>
        <w:keepNext/>
        <w:jc w:val="center"/>
        <w:outlineLvl w:val="0"/>
        <w:rPr>
          <w:b/>
          <w:iCs/>
          <w:color w:val="000000"/>
          <w:sz w:val="28"/>
          <w:szCs w:val="28"/>
          <w:lang w:eastAsia="ru-RU"/>
        </w:rPr>
      </w:pPr>
      <w:r w:rsidRPr="00FF5235">
        <w:rPr>
          <w:b/>
          <w:iCs/>
          <w:color w:val="000000"/>
          <w:sz w:val="28"/>
          <w:szCs w:val="28"/>
          <w:lang w:eastAsia="ru-RU"/>
        </w:rPr>
        <w:t>Экспертное заключение</w:t>
      </w:r>
    </w:p>
    <w:p w14:paraId="4E776353" w14:textId="77777777" w:rsidR="00FF5235" w:rsidRPr="00FF5235" w:rsidRDefault="00FF5235" w:rsidP="00FF5235">
      <w:pPr>
        <w:keepNext/>
        <w:jc w:val="center"/>
        <w:outlineLvl w:val="0"/>
        <w:rPr>
          <w:b/>
          <w:iCs/>
          <w:color w:val="000000"/>
          <w:sz w:val="28"/>
          <w:szCs w:val="28"/>
          <w:lang w:eastAsia="ru-RU"/>
        </w:rPr>
      </w:pPr>
      <w:r w:rsidRPr="00FF5235">
        <w:rPr>
          <w:b/>
          <w:iCs/>
          <w:color w:val="000000"/>
          <w:sz w:val="28"/>
          <w:szCs w:val="28"/>
          <w:lang w:eastAsia="ru-RU"/>
        </w:rPr>
        <w:t>региональной энергетической комиссии Кемеровской области</w:t>
      </w:r>
    </w:p>
    <w:p w14:paraId="552A378D" w14:textId="77777777" w:rsidR="00FF5235" w:rsidRPr="00FF5235" w:rsidRDefault="00FF5235" w:rsidP="00FF5235">
      <w:pPr>
        <w:tabs>
          <w:tab w:val="left" w:pos="10206"/>
        </w:tabs>
        <w:jc w:val="center"/>
        <w:rPr>
          <w:color w:val="000000"/>
          <w:sz w:val="28"/>
          <w:szCs w:val="28"/>
          <w:lang w:eastAsia="ru-RU"/>
        </w:rPr>
      </w:pPr>
      <w:r w:rsidRPr="00FF5235">
        <w:rPr>
          <w:color w:val="000000"/>
          <w:sz w:val="28"/>
          <w:szCs w:val="28"/>
          <w:lang w:eastAsia="ru-RU"/>
        </w:rPr>
        <w:t>по материалам, представленным</w:t>
      </w:r>
      <w:r w:rsidRPr="00FF5235">
        <w:rPr>
          <w:b/>
          <w:color w:val="000000"/>
          <w:sz w:val="28"/>
          <w:szCs w:val="28"/>
          <w:lang w:eastAsia="ru-RU"/>
        </w:rPr>
        <w:t xml:space="preserve"> </w:t>
      </w:r>
      <w:r w:rsidRPr="00FF5235">
        <w:rPr>
          <w:color w:val="000000"/>
          <w:sz w:val="28"/>
          <w:szCs w:val="28"/>
          <w:lang w:eastAsia="ru-RU"/>
        </w:rPr>
        <w:t>ООО «Водоканал»</w:t>
      </w:r>
      <w:r w:rsidRPr="00FF5235">
        <w:rPr>
          <w:bCs/>
          <w:sz w:val="28"/>
          <w:szCs w:val="28"/>
          <w:lang w:eastAsia="ru-RU"/>
        </w:rPr>
        <w:t xml:space="preserve"> (Таштагольский муниципальный район)</w:t>
      </w:r>
      <w:r w:rsidRPr="00FF5235">
        <w:rPr>
          <w:color w:val="000000"/>
          <w:sz w:val="28"/>
          <w:szCs w:val="28"/>
          <w:lang w:eastAsia="ru-RU"/>
        </w:rPr>
        <w:t xml:space="preserve">, для корректировки </w:t>
      </w:r>
      <w:r w:rsidRPr="00FF5235">
        <w:rPr>
          <w:sz w:val="28"/>
          <w:szCs w:val="28"/>
          <w:lang w:eastAsia="ru-RU"/>
        </w:rPr>
        <w:t xml:space="preserve">необходимой валовой выручки и установленных тарифов </w:t>
      </w:r>
      <w:r w:rsidRPr="00FF5235">
        <w:rPr>
          <w:color w:val="000000"/>
          <w:sz w:val="28"/>
          <w:szCs w:val="28"/>
          <w:lang w:eastAsia="ru-RU"/>
        </w:rPr>
        <w:t xml:space="preserve">на </w:t>
      </w:r>
      <w:r w:rsidRPr="00FF5235">
        <w:rPr>
          <w:sz w:val="28"/>
          <w:szCs w:val="28"/>
          <w:lang w:eastAsia="ru-RU"/>
        </w:rPr>
        <w:t xml:space="preserve">питьевую воду, </w:t>
      </w:r>
      <w:r w:rsidRPr="00FF5235">
        <w:rPr>
          <w:color w:val="000000"/>
          <w:sz w:val="28"/>
          <w:szCs w:val="28"/>
          <w:lang w:eastAsia="ru-RU"/>
        </w:rPr>
        <w:t>реализуемую на потребительском рынке на 2020 год</w:t>
      </w:r>
    </w:p>
    <w:p w14:paraId="5C917703" w14:textId="77777777" w:rsidR="00FF5235" w:rsidRPr="00FF5235" w:rsidRDefault="00FF5235" w:rsidP="00FF5235">
      <w:pPr>
        <w:widowControl w:val="0"/>
        <w:autoSpaceDE w:val="0"/>
        <w:autoSpaceDN w:val="0"/>
        <w:adjustRightInd w:val="0"/>
        <w:jc w:val="both"/>
        <w:rPr>
          <w:color w:val="000000"/>
          <w:sz w:val="28"/>
          <w:szCs w:val="28"/>
          <w:highlight w:val="yellow"/>
          <w:lang w:eastAsia="ru-RU"/>
        </w:rPr>
      </w:pPr>
    </w:p>
    <w:p w14:paraId="538F8F92" w14:textId="77777777" w:rsidR="00FF5235" w:rsidRPr="00FF5235" w:rsidRDefault="00FF5235" w:rsidP="00FF5235">
      <w:pPr>
        <w:widowControl w:val="0"/>
        <w:autoSpaceDE w:val="0"/>
        <w:autoSpaceDN w:val="0"/>
        <w:adjustRightInd w:val="0"/>
        <w:ind w:firstLine="709"/>
        <w:jc w:val="both"/>
        <w:rPr>
          <w:sz w:val="28"/>
          <w:szCs w:val="28"/>
          <w:lang w:eastAsia="ru-RU"/>
        </w:rPr>
      </w:pPr>
      <w:r w:rsidRPr="00FF5235">
        <w:rPr>
          <w:color w:val="000000"/>
          <w:sz w:val="28"/>
          <w:szCs w:val="28"/>
          <w:lang w:eastAsia="ru-RU"/>
        </w:rPr>
        <w:t xml:space="preserve">Главный консультант региональной энергетической комиссии Кемеровской области (далее – специалист), рассмотрев представленные организацией </w:t>
      </w:r>
      <w:r w:rsidRPr="00FF5235">
        <w:rPr>
          <w:sz w:val="28"/>
          <w:szCs w:val="28"/>
          <w:lang w:eastAsia="ru-RU"/>
        </w:rPr>
        <w:t>предложения по корректировке необходимой валовой выручки и установленных тарифов на питьевую воду,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4583B9F1" w14:textId="77777777" w:rsidR="00FF5235" w:rsidRPr="00FF5235" w:rsidRDefault="00FF5235" w:rsidP="00FF5235">
      <w:pPr>
        <w:widowControl w:val="0"/>
        <w:tabs>
          <w:tab w:val="left" w:pos="284"/>
        </w:tabs>
        <w:autoSpaceDE w:val="0"/>
        <w:autoSpaceDN w:val="0"/>
        <w:adjustRightInd w:val="0"/>
        <w:ind w:firstLine="567"/>
        <w:jc w:val="both"/>
        <w:rPr>
          <w:sz w:val="28"/>
          <w:szCs w:val="28"/>
          <w:lang w:eastAsia="ru-RU"/>
        </w:rPr>
      </w:pPr>
    </w:p>
    <w:p w14:paraId="69812D96" w14:textId="77777777" w:rsidR="00FF5235" w:rsidRPr="00FF5235" w:rsidRDefault="00FF5235" w:rsidP="00FF5235">
      <w:pPr>
        <w:widowControl w:val="0"/>
        <w:autoSpaceDE w:val="0"/>
        <w:autoSpaceDN w:val="0"/>
        <w:adjustRightInd w:val="0"/>
        <w:jc w:val="center"/>
        <w:rPr>
          <w:b/>
          <w:sz w:val="32"/>
          <w:szCs w:val="32"/>
          <w:u w:val="single"/>
          <w:lang w:eastAsia="ru-RU"/>
        </w:rPr>
      </w:pPr>
      <w:r w:rsidRPr="00FF5235">
        <w:rPr>
          <w:b/>
          <w:sz w:val="32"/>
          <w:szCs w:val="32"/>
          <w:u w:val="single"/>
          <w:lang w:eastAsia="ru-RU"/>
        </w:rPr>
        <w:t>Общая характеристика организации</w:t>
      </w:r>
    </w:p>
    <w:p w14:paraId="1BBEC7EF" w14:textId="77777777" w:rsidR="00FF5235" w:rsidRPr="00FF5235" w:rsidRDefault="00FF5235" w:rsidP="00FF5235">
      <w:pPr>
        <w:widowControl w:val="0"/>
        <w:autoSpaceDE w:val="0"/>
        <w:autoSpaceDN w:val="0"/>
        <w:adjustRightInd w:val="0"/>
        <w:jc w:val="center"/>
        <w:rPr>
          <w:b/>
          <w:sz w:val="32"/>
          <w:szCs w:val="32"/>
          <w:u w:val="single"/>
          <w:lang w:eastAsia="ru-RU"/>
        </w:rPr>
      </w:pPr>
    </w:p>
    <w:p w14:paraId="0108D9A5" w14:textId="77777777" w:rsidR="00FF5235" w:rsidRPr="00FF5235" w:rsidRDefault="00FF5235" w:rsidP="00FF5235">
      <w:pPr>
        <w:widowControl w:val="0"/>
        <w:autoSpaceDE w:val="0"/>
        <w:autoSpaceDN w:val="0"/>
        <w:adjustRightInd w:val="0"/>
        <w:ind w:firstLine="708"/>
        <w:jc w:val="both"/>
        <w:rPr>
          <w:color w:val="000000"/>
          <w:sz w:val="28"/>
          <w:szCs w:val="28"/>
          <w:lang w:eastAsia="ru-RU" w:bidi="ru-RU"/>
        </w:rPr>
      </w:pPr>
      <w:r w:rsidRPr="00FF5235">
        <w:rPr>
          <w:color w:val="000000"/>
          <w:sz w:val="28"/>
          <w:szCs w:val="28"/>
          <w:lang w:eastAsia="ru-RU" w:bidi="ru-RU"/>
        </w:rPr>
        <w:t>Общество с ограниченной ответственностью «Водоканал» оказывает услуги по водоснабжению жилого фонда, промышленных предприятий, организаций бюджетной сферы г. Таштагола, пгт. Спасск, пгт. Шерегеш, пгт. Каз, пгт. Темиртау, пгт. Мундыбаш Таштагольского района Кемеровской области. С 15.01.2019 организация стала оказывать услугу водоснабжения технической водой.</w:t>
      </w:r>
    </w:p>
    <w:p w14:paraId="4B923CCC" w14:textId="77777777" w:rsidR="00FF5235" w:rsidRPr="00FF5235" w:rsidRDefault="00FF5235" w:rsidP="00FF5235">
      <w:pPr>
        <w:widowControl w:val="0"/>
        <w:autoSpaceDE w:val="0"/>
        <w:autoSpaceDN w:val="0"/>
        <w:adjustRightInd w:val="0"/>
        <w:ind w:firstLine="708"/>
        <w:jc w:val="both"/>
        <w:rPr>
          <w:color w:val="000000"/>
          <w:sz w:val="28"/>
          <w:szCs w:val="28"/>
          <w:lang w:eastAsia="ru-RU" w:bidi="ru-RU"/>
        </w:rPr>
      </w:pPr>
      <w:r w:rsidRPr="00FF5235">
        <w:rPr>
          <w:color w:val="000000"/>
          <w:sz w:val="28"/>
          <w:szCs w:val="28"/>
          <w:lang w:eastAsia="ru-RU" w:bidi="ru-RU"/>
        </w:rPr>
        <w:t>В состав общества вошли следующие объекты:</w:t>
      </w:r>
    </w:p>
    <w:p w14:paraId="44333E3E" w14:textId="77777777" w:rsidR="00FF5235" w:rsidRPr="00FF5235" w:rsidRDefault="00FF5235" w:rsidP="00FF5235">
      <w:pPr>
        <w:widowControl w:val="0"/>
        <w:autoSpaceDE w:val="0"/>
        <w:autoSpaceDN w:val="0"/>
        <w:adjustRightInd w:val="0"/>
        <w:jc w:val="both"/>
        <w:rPr>
          <w:b/>
          <w:bCs/>
          <w:color w:val="000000"/>
          <w:sz w:val="28"/>
          <w:szCs w:val="28"/>
          <w:u w:val="single"/>
          <w:lang w:eastAsia="ru-RU" w:bidi="ru-RU"/>
        </w:rPr>
      </w:pPr>
      <w:r w:rsidRPr="00FF5235">
        <w:rPr>
          <w:b/>
          <w:bCs/>
          <w:color w:val="000000"/>
          <w:sz w:val="28"/>
          <w:szCs w:val="28"/>
          <w:u w:val="single"/>
          <w:lang w:eastAsia="ru-RU" w:bidi="ru-RU"/>
        </w:rPr>
        <w:t>Насосно-фильтровальная станция «Тельбес» г. Таштагол:</w:t>
      </w:r>
    </w:p>
    <w:p w14:paraId="7CE7B78C" w14:textId="77777777" w:rsidR="00FF5235" w:rsidRPr="00FF5235" w:rsidRDefault="00FF5235" w:rsidP="00FF5235">
      <w:pPr>
        <w:widowControl w:val="0"/>
        <w:autoSpaceDE w:val="0"/>
        <w:autoSpaceDN w:val="0"/>
        <w:adjustRightInd w:val="0"/>
        <w:ind w:firstLine="709"/>
        <w:jc w:val="both"/>
        <w:rPr>
          <w:spacing w:val="-1"/>
          <w:sz w:val="28"/>
          <w:szCs w:val="28"/>
          <w:lang w:eastAsia="ru-RU"/>
        </w:rPr>
      </w:pPr>
      <w:r w:rsidRPr="00FF5235">
        <w:rPr>
          <w:color w:val="000000"/>
          <w:sz w:val="28"/>
          <w:szCs w:val="28"/>
          <w:lang w:eastAsia="ru-RU" w:bidi="ru-RU"/>
        </w:rPr>
        <w:t xml:space="preserve">- </w:t>
      </w:r>
      <w:r w:rsidRPr="00FF5235">
        <w:rPr>
          <w:spacing w:val="-3"/>
          <w:sz w:val="28"/>
          <w:szCs w:val="28"/>
          <w:lang w:eastAsia="ru-RU"/>
        </w:rPr>
        <w:t xml:space="preserve">приплотинный водозабор на р. Тельбес расположенный в двух километрах выше устья </w:t>
      </w:r>
      <w:r w:rsidRPr="00FF5235">
        <w:rPr>
          <w:spacing w:val="-1"/>
          <w:sz w:val="28"/>
          <w:szCs w:val="28"/>
          <w:lang w:eastAsia="ru-RU"/>
        </w:rPr>
        <w:t>реки Тельбес;</w:t>
      </w:r>
    </w:p>
    <w:p w14:paraId="60796CB2" w14:textId="77777777" w:rsidR="00FF5235" w:rsidRPr="00FF5235" w:rsidRDefault="00FF5235" w:rsidP="00FF5235">
      <w:pPr>
        <w:widowControl w:val="0"/>
        <w:autoSpaceDE w:val="0"/>
        <w:autoSpaceDN w:val="0"/>
        <w:adjustRightInd w:val="0"/>
        <w:ind w:firstLine="709"/>
        <w:jc w:val="both"/>
        <w:rPr>
          <w:sz w:val="28"/>
          <w:szCs w:val="28"/>
          <w:lang w:eastAsia="ru-RU"/>
        </w:rPr>
      </w:pPr>
      <w:r w:rsidRPr="00FF5235">
        <w:rPr>
          <w:sz w:val="28"/>
          <w:szCs w:val="28"/>
          <w:lang w:eastAsia="ru-RU"/>
        </w:rPr>
        <w:t>- ковшовый водозабор на р. Кондома служит для увеличения глубины в местах приёма воды и расположен на правом берегу в районе насосно-фильтровальной станции;</w:t>
      </w:r>
    </w:p>
    <w:p w14:paraId="2D4BC5CD" w14:textId="77777777" w:rsidR="00FF5235" w:rsidRPr="00FF5235" w:rsidRDefault="00FF5235" w:rsidP="00FF5235">
      <w:pPr>
        <w:widowControl w:val="0"/>
        <w:autoSpaceDE w:val="0"/>
        <w:autoSpaceDN w:val="0"/>
        <w:adjustRightInd w:val="0"/>
        <w:ind w:firstLine="709"/>
        <w:jc w:val="both"/>
        <w:rPr>
          <w:sz w:val="28"/>
          <w:szCs w:val="28"/>
          <w:lang w:eastAsia="ru-RU"/>
        </w:rPr>
      </w:pPr>
      <w:r w:rsidRPr="00FF5235">
        <w:rPr>
          <w:sz w:val="28"/>
          <w:szCs w:val="28"/>
          <w:lang w:eastAsia="ru-RU"/>
        </w:rPr>
        <w:t xml:space="preserve">- </w:t>
      </w:r>
      <w:r w:rsidRPr="00FF5235">
        <w:rPr>
          <w:spacing w:val="-3"/>
          <w:sz w:val="28"/>
          <w:szCs w:val="28"/>
          <w:lang w:eastAsia="ru-RU"/>
        </w:rPr>
        <w:t xml:space="preserve">русловый водозабор на р. Каменушка используется во время весенних </w:t>
      </w:r>
      <w:r w:rsidRPr="00FF5235">
        <w:rPr>
          <w:spacing w:val="-1"/>
          <w:sz w:val="28"/>
          <w:szCs w:val="28"/>
          <w:lang w:eastAsia="ru-RU"/>
        </w:rPr>
        <w:t>паводков;</w:t>
      </w:r>
    </w:p>
    <w:p w14:paraId="4EF01AD8" w14:textId="77777777" w:rsidR="00FF5235" w:rsidRPr="00FF5235" w:rsidRDefault="00FF5235" w:rsidP="00FF5235">
      <w:pPr>
        <w:widowControl w:val="0"/>
        <w:autoSpaceDE w:val="0"/>
        <w:autoSpaceDN w:val="0"/>
        <w:adjustRightInd w:val="0"/>
        <w:ind w:firstLine="709"/>
        <w:jc w:val="both"/>
        <w:rPr>
          <w:spacing w:val="-3"/>
          <w:sz w:val="28"/>
          <w:szCs w:val="28"/>
          <w:lang w:eastAsia="ru-RU"/>
        </w:rPr>
      </w:pPr>
      <w:r w:rsidRPr="00FF5235">
        <w:rPr>
          <w:spacing w:val="-3"/>
          <w:sz w:val="28"/>
          <w:szCs w:val="28"/>
          <w:lang w:eastAsia="ru-RU"/>
        </w:rPr>
        <w:t>- насосная станция 1-го подъема расположена в нескольких метрах от водоприемного ковша, где размещено насосное оборудование;</w:t>
      </w:r>
    </w:p>
    <w:p w14:paraId="6C42B459" w14:textId="77777777" w:rsidR="00FF5235" w:rsidRPr="00FF5235" w:rsidRDefault="00FF5235" w:rsidP="00FF5235">
      <w:pPr>
        <w:widowControl w:val="0"/>
        <w:autoSpaceDE w:val="0"/>
        <w:autoSpaceDN w:val="0"/>
        <w:adjustRightInd w:val="0"/>
        <w:ind w:firstLine="709"/>
        <w:jc w:val="both"/>
        <w:rPr>
          <w:spacing w:val="-3"/>
          <w:sz w:val="28"/>
          <w:szCs w:val="28"/>
          <w:lang w:eastAsia="ru-RU"/>
        </w:rPr>
      </w:pPr>
      <w:r w:rsidRPr="00FF5235">
        <w:rPr>
          <w:spacing w:val="-3"/>
          <w:sz w:val="28"/>
          <w:szCs w:val="28"/>
          <w:lang w:eastAsia="ru-RU"/>
        </w:rPr>
        <w:t>- насосная станция 2-го подъема производительностью 18-20 тыс. м</w:t>
      </w:r>
      <w:r w:rsidRPr="00FF5235">
        <w:rPr>
          <w:spacing w:val="-3"/>
          <w:sz w:val="28"/>
          <w:szCs w:val="28"/>
          <w:vertAlign w:val="superscript"/>
          <w:lang w:eastAsia="ru-RU"/>
        </w:rPr>
        <w:t>3</w:t>
      </w:r>
      <w:r w:rsidRPr="00FF5235">
        <w:rPr>
          <w:spacing w:val="-3"/>
          <w:sz w:val="28"/>
          <w:szCs w:val="28"/>
          <w:lang w:eastAsia="ru-RU"/>
        </w:rPr>
        <w:t xml:space="preserve">/сутки, расположена в самом здании насосно-фильтровальной станции «Тельбес», НФС оборудована насосами, фильтрами, резервуаром чистой воды, установками «Аквахлор-500». </w:t>
      </w:r>
    </w:p>
    <w:p w14:paraId="560D990A" w14:textId="77777777" w:rsidR="00FF5235" w:rsidRPr="00FF5235" w:rsidRDefault="00FF5235" w:rsidP="00FF5235">
      <w:pPr>
        <w:widowControl w:val="0"/>
        <w:autoSpaceDE w:val="0"/>
        <w:autoSpaceDN w:val="0"/>
        <w:adjustRightInd w:val="0"/>
        <w:ind w:firstLine="708"/>
        <w:jc w:val="both"/>
        <w:rPr>
          <w:spacing w:val="-3"/>
          <w:sz w:val="28"/>
          <w:szCs w:val="28"/>
          <w:lang w:eastAsia="ru-RU"/>
        </w:rPr>
      </w:pPr>
      <w:r w:rsidRPr="00FF5235">
        <w:rPr>
          <w:spacing w:val="-3"/>
          <w:sz w:val="28"/>
          <w:szCs w:val="28"/>
          <w:lang w:eastAsia="ru-RU"/>
        </w:rPr>
        <w:t>Обеззараживание питьевой воды осуществляется установками «Аквахлор-500». Вода из резервуара чистой воды 600 м</w:t>
      </w:r>
      <w:r w:rsidRPr="00FF5235">
        <w:rPr>
          <w:spacing w:val="-3"/>
          <w:sz w:val="28"/>
          <w:szCs w:val="28"/>
          <w:vertAlign w:val="superscript"/>
          <w:lang w:eastAsia="ru-RU"/>
        </w:rPr>
        <w:t>3</w:t>
      </w:r>
      <w:r w:rsidRPr="00FF5235">
        <w:rPr>
          <w:spacing w:val="-3"/>
          <w:sz w:val="28"/>
          <w:szCs w:val="28"/>
          <w:lang w:eastAsia="ru-RU"/>
        </w:rPr>
        <w:t xml:space="preserve"> подается насосами в 3 нагнетающих трубопровода диаметрами 300 мм, 400 мм, 500 мм. Часть воды подается на насосные станции города, а часть в резервуары чистой воды расположенные в черте города, затем вода распределяется по потребителям города.</w:t>
      </w:r>
    </w:p>
    <w:p w14:paraId="62B50540" w14:textId="77777777" w:rsidR="00FF5235" w:rsidRPr="00FF5235" w:rsidRDefault="00FF5235" w:rsidP="00FF5235">
      <w:pPr>
        <w:widowControl w:val="0"/>
        <w:autoSpaceDE w:val="0"/>
        <w:autoSpaceDN w:val="0"/>
        <w:adjustRightInd w:val="0"/>
        <w:jc w:val="both"/>
        <w:rPr>
          <w:b/>
          <w:bCs/>
          <w:color w:val="000000"/>
          <w:sz w:val="28"/>
          <w:szCs w:val="28"/>
          <w:u w:val="single"/>
          <w:lang w:eastAsia="ru-RU" w:bidi="ru-RU"/>
        </w:rPr>
      </w:pPr>
      <w:r w:rsidRPr="00FF5235">
        <w:rPr>
          <w:b/>
          <w:bCs/>
          <w:color w:val="000000"/>
          <w:sz w:val="28"/>
          <w:szCs w:val="28"/>
          <w:u w:val="single"/>
          <w:lang w:eastAsia="ru-RU" w:bidi="ru-RU"/>
        </w:rPr>
        <w:t>Насосно-фильтровальная станция «Балгашта» г. Таштагол:</w:t>
      </w:r>
    </w:p>
    <w:p w14:paraId="55974250" w14:textId="77777777" w:rsidR="00FF5235" w:rsidRPr="00FF5235" w:rsidRDefault="00FF5235" w:rsidP="00FF5235">
      <w:pPr>
        <w:widowControl w:val="0"/>
        <w:autoSpaceDE w:val="0"/>
        <w:autoSpaceDN w:val="0"/>
        <w:adjustRightInd w:val="0"/>
        <w:ind w:firstLine="709"/>
        <w:jc w:val="both"/>
        <w:rPr>
          <w:spacing w:val="-3"/>
          <w:sz w:val="28"/>
          <w:szCs w:val="28"/>
          <w:lang w:eastAsia="ru-RU"/>
        </w:rPr>
      </w:pPr>
      <w:r w:rsidRPr="00FF5235">
        <w:rPr>
          <w:spacing w:val="-3"/>
          <w:sz w:val="28"/>
          <w:szCs w:val="28"/>
          <w:lang w:eastAsia="ru-RU"/>
        </w:rPr>
        <w:t>- поверхностный водозабор на р. Балгашта;</w:t>
      </w:r>
    </w:p>
    <w:p w14:paraId="26D7DDA4" w14:textId="77777777" w:rsidR="00FF5235" w:rsidRPr="00FF5235" w:rsidRDefault="00FF5235" w:rsidP="00FF5235">
      <w:pPr>
        <w:widowControl w:val="0"/>
        <w:autoSpaceDE w:val="0"/>
        <w:autoSpaceDN w:val="0"/>
        <w:adjustRightInd w:val="0"/>
        <w:ind w:firstLine="709"/>
        <w:jc w:val="both"/>
        <w:rPr>
          <w:spacing w:val="-3"/>
          <w:sz w:val="28"/>
          <w:szCs w:val="28"/>
          <w:lang w:eastAsia="ru-RU"/>
        </w:rPr>
      </w:pPr>
      <w:r w:rsidRPr="00FF5235">
        <w:rPr>
          <w:spacing w:val="-3"/>
          <w:sz w:val="28"/>
          <w:szCs w:val="28"/>
          <w:lang w:eastAsia="ru-RU"/>
        </w:rPr>
        <w:lastRenderedPageBreak/>
        <w:t>- насосная станция 1-го подъема оборудована насосным оборудованием;</w:t>
      </w:r>
    </w:p>
    <w:p w14:paraId="425EA99B" w14:textId="77777777" w:rsidR="00FF5235" w:rsidRPr="00FF5235" w:rsidRDefault="00FF5235" w:rsidP="00FF5235">
      <w:pPr>
        <w:widowControl w:val="0"/>
        <w:autoSpaceDE w:val="0"/>
        <w:autoSpaceDN w:val="0"/>
        <w:adjustRightInd w:val="0"/>
        <w:ind w:firstLine="709"/>
        <w:jc w:val="both"/>
        <w:rPr>
          <w:spacing w:val="-3"/>
          <w:sz w:val="28"/>
          <w:szCs w:val="28"/>
          <w:lang w:eastAsia="ru-RU"/>
        </w:rPr>
      </w:pPr>
      <w:r w:rsidRPr="00FF5235">
        <w:rPr>
          <w:spacing w:val="-3"/>
          <w:sz w:val="28"/>
          <w:szCs w:val="28"/>
          <w:lang w:eastAsia="ru-RU"/>
        </w:rPr>
        <w:t>- насосная станция 2-го подъема производительностью 1,6 тыс. м</w:t>
      </w:r>
      <w:r w:rsidRPr="00FF5235">
        <w:rPr>
          <w:spacing w:val="-3"/>
          <w:sz w:val="28"/>
          <w:szCs w:val="28"/>
          <w:vertAlign w:val="superscript"/>
          <w:lang w:eastAsia="ru-RU"/>
        </w:rPr>
        <w:t>3</w:t>
      </w:r>
      <w:r w:rsidRPr="00FF5235">
        <w:rPr>
          <w:spacing w:val="-3"/>
          <w:sz w:val="28"/>
          <w:szCs w:val="28"/>
          <w:lang w:eastAsia="ru-RU"/>
        </w:rPr>
        <w:t xml:space="preserve">/сутки, оборудована насосным оборудованием, скорыми фильтрами, резервуаром чистой воды. </w:t>
      </w:r>
    </w:p>
    <w:p w14:paraId="449D6EA8" w14:textId="77777777" w:rsidR="00FF5235" w:rsidRPr="00FF5235" w:rsidRDefault="00FF5235" w:rsidP="00FF5235">
      <w:pPr>
        <w:widowControl w:val="0"/>
        <w:autoSpaceDE w:val="0"/>
        <w:autoSpaceDN w:val="0"/>
        <w:adjustRightInd w:val="0"/>
        <w:ind w:firstLine="708"/>
        <w:jc w:val="both"/>
        <w:rPr>
          <w:spacing w:val="-3"/>
          <w:sz w:val="28"/>
          <w:szCs w:val="28"/>
          <w:lang w:eastAsia="ru-RU"/>
        </w:rPr>
      </w:pPr>
      <w:r w:rsidRPr="00FF5235">
        <w:rPr>
          <w:spacing w:val="-3"/>
          <w:sz w:val="28"/>
          <w:szCs w:val="28"/>
          <w:lang w:eastAsia="ru-RU"/>
        </w:rPr>
        <w:t>Обеззараживание воды осуществляется через гидродинамический смеситель при помощи дезинфицирующего средства «Гипохлорит натрия», затем, насосами по магистральному трубопроводу вода поступает в напорный резервуар объемом 1000 м</w:t>
      </w:r>
      <w:r w:rsidRPr="00FF5235">
        <w:rPr>
          <w:spacing w:val="-3"/>
          <w:sz w:val="28"/>
          <w:szCs w:val="28"/>
          <w:vertAlign w:val="superscript"/>
          <w:lang w:eastAsia="ru-RU"/>
        </w:rPr>
        <w:t>3</w:t>
      </w:r>
      <w:r w:rsidRPr="00FF5235">
        <w:rPr>
          <w:spacing w:val="-3"/>
          <w:sz w:val="28"/>
          <w:szCs w:val="28"/>
          <w:lang w:eastAsia="ru-RU"/>
        </w:rPr>
        <w:t xml:space="preserve"> в районе ЦМК. Далее по трубопроводам распределяется по потребителям.</w:t>
      </w:r>
    </w:p>
    <w:p w14:paraId="66AB0A95" w14:textId="77777777" w:rsidR="00FF5235" w:rsidRPr="00FF5235" w:rsidRDefault="00FF5235" w:rsidP="00FF5235">
      <w:pPr>
        <w:widowControl w:val="0"/>
        <w:autoSpaceDE w:val="0"/>
        <w:autoSpaceDN w:val="0"/>
        <w:adjustRightInd w:val="0"/>
        <w:jc w:val="both"/>
        <w:rPr>
          <w:b/>
          <w:bCs/>
          <w:spacing w:val="-3"/>
          <w:sz w:val="28"/>
          <w:szCs w:val="28"/>
          <w:u w:val="single"/>
          <w:lang w:eastAsia="ru-RU"/>
        </w:rPr>
      </w:pPr>
      <w:r w:rsidRPr="00FF5235">
        <w:rPr>
          <w:b/>
          <w:bCs/>
          <w:color w:val="000000"/>
          <w:sz w:val="28"/>
          <w:szCs w:val="28"/>
          <w:u w:val="single"/>
          <w:lang w:eastAsia="ru-RU" w:bidi="ru-RU"/>
        </w:rPr>
        <w:t>Насосно-фильтровальная станция «Черничный ключ» п. Шалым:</w:t>
      </w:r>
    </w:p>
    <w:p w14:paraId="4AC1D104" w14:textId="77777777" w:rsidR="00FF5235" w:rsidRPr="00FF5235" w:rsidRDefault="00FF5235" w:rsidP="00FF5235">
      <w:pPr>
        <w:widowControl w:val="0"/>
        <w:autoSpaceDE w:val="0"/>
        <w:autoSpaceDN w:val="0"/>
        <w:adjustRightInd w:val="0"/>
        <w:ind w:firstLine="709"/>
        <w:jc w:val="both"/>
        <w:rPr>
          <w:spacing w:val="-3"/>
          <w:sz w:val="28"/>
          <w:szCs w:val="28"/>
          <w:lang w:eastAsia="ru-RU"/>
        </w:rPr>
      </w:pPr>
      <w:r w:rsidRPr="00FF5235">
        <w:rPr>
          <w:spacing w:val="-3"/>
          <w:sz w:val="28"/>
          <w:szCs w:val="28"/>
          <w:lang w:eastAsia="ru-RU"/>
        </w:rPr>
        <w:t>- поверхностный водозабор на р. Черничный;</w:t>
      </w:r>
    </w:p>
    <w:p w14:paraId="087C6CF5" w14:textId="77777777" w:rsidR="00FF5235" w:rsidRPr="00FF5235" w:rsidRDefault="00FF5235" w:rsidP="00FF5235">
      <w:pPr>
        <w:widowControl w:val="0"/>
        <w:autoSpaceDE w:val="0"/>
        <w:autoSpaceDN w:val="0"/>
        <w:adjustRightInd w:val="0"/>
        <w:ind w:firstLine="709"/>
        <w:jc w:val="both"/>
        <w:rPr>
          <w:spacing w:val="-3"/>
          <w:sz w:val="28"/>
          <w:szCs w:val="28"/>
          <w:lang w:eastAsia="ru-RU"/>
        </w:rPr>
      </w:pPr>
      <w:r w:rsidRPr="00FF5235">
        <w:rPr>
          <w:spacing w:val="-3"/>
          <w:sz w:val="28"/>
          <w:szCs w:val="28"/>
          <w:lang w:eastAsia="ru-RU"/>
        </w:rPr>
        <w:t>- насосная станция на водозаборе Черничный ключ;</w:t>
      </w:r>
    </w:p>
    <w:p w14:paraId="286CB910" w14:textId="77777777" w:rsidR="00FF5235" w:rsidRPr="00FF5235" w:rsidRDefault="00FF5235" w:rsidP="00FF5235">
      <w:pPr>
        <w:widowControl w:val="0"/>
        <w:autoSpaceDE w:val="0"/>
        <w:autoSpaceDN w:val="0"/>
        <w:adjustRightInd w:val="0"/>
        <w:ind w:firstLine="709"/>
        <w:jc w:val="both"/>
        <w:rPr>
          <w:spacing w:val="-3"/>
          <w:sz w:val="28"/>
          <w:szCs w:val="28"/>
          <w:lang w:eastAsia="ru-RU"/>
        </w:rPr>
      </w:pPr>
      <w:r w:rsidRPr="00FF5235">
        <w:rPr>
          <w:spacing w:val="-3"/>
          <w:sz w:val="28"/>
          <w:szCs w:val="28"/>
          <w:lang w:eastAsia="ru-RU"/>
        </w:rPr>
        <w:t>- фильтровальная станция производительностью 1,3 тыс. м</w:t>
      </w:r>
      <w:r w:rsidRPr="00FF5235">
        <w:rPr>
          <w:spacing w:val="-3"/>
          <w:sz w:val="28"/>
          <w:szCs w:val="28"/>
          <w:vertAlign w:val="superscript"/>
          <w:lang w:eastAsia="ru-RU"/>
        </w:rPr>
        <w:t>3</w:t>
      </w:r>
      <w:r w:rsidRPr="00FF5235">
        <w:rPr>
          <w:spacing w:val="-3"/>
          <w:sz w:val="28"/>
          <w:szCs w:val="28"/>
          <w:lang w:eastAsia="ru-RU"/>
        </w:rPr>
        <w:t xml:space="preserve">/сутки оборудована насосным оборудованием, скорыми фильтрами, резервуарами чистой воды. </w:t>
      </w:r>
    </w:p>
    <w:p w14:paraId="6E046E48" w14:textId="77777777" w:rsidR="00FF5235" w:rsidRPr="00FF5235" w:rsidRDefault="00FF5235" w:rsidP="00FF5235">
      <w:pPr>
        <w:widowControl w:val="0"/>
        <w:autoSpaceDE w:val="0"/>
        <w:autoSpaceDN w:val="0"/>
        <w:adjustRightInd w:val="0"/>
        <w:ind w:firstLine="708"/>
        <w:jc w:val="both"/>
        <w:rPr>
          <w:spacing w:val="-3"/>
          <w:sz w:val="28"/>
          <w:szCs w:val="28"/>
          <w:lang w:eastAsia="ru-RU"/>
        </w:rPr>
      </w:pPr>
      <w:r w:rsidRPr="00FF5235">
        <w:rPr>
          <w:spacing w:val="-3"/>
          <w:sz w:val="28"/>
          <w:szCs w:val="28"/>
          <w:lang w:eastAsia="ru-RU"/>
        </w:rPr>
        <w:t>Обеззараживание воды осуществляется дезинфицирующим средством «Гипохлорит натрия». Подготовленная вода из резервуаров чистой воды 100 м</w:t>
      </w:r>
      <w:r w:rsidRPr="00FF5235">
        <w:rPr>
          <w:spacing w:val="-3"/>
          <w:sz w:val="28"/>
          <w:szCs w:val="28"/>
          <w:vertAlign w:val="superscript"/>
          <w:lang w:eastAsia="ru-RU"/>
        </w:rPr>
        <w:t>3</w:t>
      </w:r>
      <w:r w:rsidRPr="00FF5235">
        <w:rPr>
          <w:spacing w:val="-3"/>
          <w:sz w:val="28"/>
          <w:szCs w:val="28"/>
          <w:lang w:eastAsia="ru-RU"/>
        </w:rPr>
        <w:t xml:space="preserve"> – 2шт, самотеком по магистральному трубопроводу подается потребителям поселка.</w:t>
      </w:r>
    </w:p>
    <w:p w14:paraId="3B07A755" w14:textId="77777777" w:rsidR="00FF5235" w:rsidRPr="00FF5235" w:rsidRDefault="00FF5235" w:rsidP="00FF5235">
      <w:pPr>
        <w:widowControl w:val="0"/>
        <w:autoSpaceDE w:val="0"/>
        <w:autoSpaceDN w:val="0"/>
        <w:adjustRightInd w:val="0"/>
        <w:jc w:val="both"/>
        <w:rPr>
          <w:b/>
          <w:bCs/>
          <w:color w:val="000000"/>
          <w:sz w:val="28"/>
          <w:szCs w:val="28"/>
          <w:u w:val="single"/>
          <w:lang w:eastAsia="ru-RU" w:bidi="ru-RU"/>
        </w:rPr>
      </w:pPr>
      <w:r w:rsidRPr="00FF5235">
        <w:rPr>
          <w:b/>
          <w:bCs/>
          <w:color w:val="000000"/>
          <w:sz w:val="28"/>
          <w:szCs w:val="28"/>
          <w:u w:val="single"/>
          <w:lang w:eastAsia="ru-RU" w:bidi="ru-RU"/>
        </w:rPr>
        <w:t>Насосная станция «Кабырзинка» пгт. Спасск:</w:t>
      </w:r>
    </w:p>
    <w:p w14:paraId="2FAB465D" w14:textId="77777777" w:rsidR="00FF5235" w:rsidRPr="00FF5235" w:rsidRDefault="00FF5235" w:rsidP="00FF5235">
      <w:pPr>
        <w:widowControl w:val="0"/>
        <w:autoSpaceDE w:val="0"/>
        <w:autoSpaceDN w:val="0"/>
        <w:adjustRightInd w:val="0"/>
        <w:ind w:firstLine="709"/>
        <w:jc w:val="both"/>
        <w:rPr>
          <w:spacing w:val="-3"/>
          <w:sz w:val="28"/>
          <w:szCs w:val="28"/>
          <w:lang w:eastAsia="ru-RU"/>
        </w:rPr>
      </w:pPr>
      <w:r w:rsidRPr="00FF5235">
        <w:rPr>
          <w:spacing w:val="-3"/>
          <w:sz w:val="28"/>
          <w:szCs w:val="28"/>
          <w:lang w:eastAsia="ru-RU"/>
        </w:rPr>
        <w:t>- поверхностный водозабор на р. Кабырзинка;</w:t>
      </w:r>
    </w:p>
    <w:p w14:paraId="58B7397F" w14:textId="77777777" w:rsidR="00FF5235" w:rsidRPr="00FF5235" w:rsidRDefault="00FF5235" w:rsidP="00FF5235">
      <w:pPr>
        <w:widowControl w:val="0"/>
        <w:autoSpaceDE w:val="0"/>
        <w:autoSpaceDN w:val="0"/>
        <w:adjustRightInd w:val="0"/>
        <w:ind w:firstLine="709"/>
        <w:jc w:val="both"/>
        <w:rPr>
          <w:spacing w:val="-3"/>
          <w:sz w:val="28"/>
          <w:szCs w:val="28"/>
          <w:lang w:eastAsia="ru-RU"/>
        </w:rPr>
      </w:pPr>
      <w:r w:rsidRPr="00FF5235">
        <w:rPr>
          <w:spacing w:val="-3"/>
          <w:sz w:val="28"/>
          <w:szCs w:val="28"/>
          <w:lang w:eastAsia="ru-RU"/>
        </w:rPr>
        <w:t>- насосная станция на водозаборе производительностью 0,3 тыс. м</w:t>
      </w:r>
      <w:r w:rsidRPr="00FF5235">
        <w:rPr>
          <w:spacing w:val="-3"/>
          <w:sz w:val="28"/>
          <w:szCs w:val="28"/>
          <w:vertAlign w:val="superscript"/>
          <w:lang w:eastAsia="ru-RU"/>
        </w:rPr>
        <w:t>3</w:t>
      </w:r>
      <w:r w:rsidRPr="00FF5235">
        <w:rPr>
          <w:spacing w:val="-3"/>
          <w:sz w:val="28"/>
          <w:szCs w:val="28"/>
          <w:lang w:eastAsia="ru-RU"/>
        </w:rPr>
        <w:t xml:space="preserve">/сутки оборудована насосным оборудованием. </w:t>
      </w:r>
    </w:p>
    <w:p w14:paraId="0825A391" w14:textId="77777777" w:rsidR="00FF5235" w:rsidRPr="00FF5235" w:rsidRDefault="00FF5235" w:rsidP="00FF5235">
      <w:pPr>
        <w:widowControl w:val="0"/>
        <w:autoSpaceDE w:val="0"/>
        <w:autoSpaceDN w:val="0"/>
        <w:adjustRightInd w:val="0"/>
        <w:ind w:firstLine="708"/>
        <w:jc w:val="both"/>
        <w:rPr>
          <w:spacing w:val="-3"/>
          <w:sz w:val="28"/>
          <w:szCs w:val="28"/>
          <w:lang w:eastAsia="ru-RU"/>
        </w:rPr>
      </w:pPr>
      <w:r w:rsidRPr="00FF5235">
        <w:rPr>
          <w:spacing w:val="-3"/>
          <w:sz w:val="28"/>
          <w:szCs w:val="28"/>
          <w:lang w:eastAsia="ru-RU"/>
        </w:rPr>
        <w:t>Обеззараживание воды осуществляется при помощи дезинфицирующего средства «Гипохлорит натрия» и затем из резервуаров чистой воды 100м</w:t>
      </w:r>
      <w:r w:rsidRPr="00FF5235">
        <w:rPr>
          <w:spacing w:val="-3"/>
          <w:sz w:val="28"/>
          <w:szCs w:val="28"/>
          <w:vertAlign w:val="superscript"/>
          <w:lang w:eastAsia="ru-RU"/>
        </w:rPr>
        <w:t>3</w:t>
      </w:r>
      <w:r w:rsidRPr="00FF5235">
        <w:rPr>
          <w:spacing w:val="-3"/>
          <w:sz w:val="28"/>
          <w:szCs w:val="28"/>
          <w:lang w:eastAsia="ru-RU"/>
        </w:rPr>
        <w:t xml:space="preserve"> и 50м</w:t>
      </w:r>
      <w:r w:rsidRPr="00FF5235">
        <w:rPr>
          <w:spacing w:val="-3"/>
          <w:sz w:val="28"/>
          <w:szCs w:val="28"/>
          <w:vertAlign w:val="superscript"/>
          <w:lang w:eastAsia="ru-RU"/>
        </w:rPr>
        <w:t>3</w:t>
      </w:r>
      <w:r w:rsidRPr="00FF5235">
        <w:rPr>
          <w:spacing w:val="-3"/>
          <w:sz w:val="28"/>
          <w:szCs w:val="28"/>
          <w:lang w:eastAsia="ru-RU"/>
        </w:rPr>
        <w:t xml:space="preserve"> - 2шт по магистральному трубопроводу самотеком распределяется потребителям пгт. Спасск.</w:t>
      </w:r>
    </w:p>
    <w:p w14:paraId="2700B0C4" w14:textId="77777777" w:rsidR="00FF5235" w:rsidRPr="00FF5235" w:rsidRDefault="00FF5235" w:rsidP="00FF5235">
      <w:pPr>
        <w:widowControl w:val="0"/>
        <w:autoSpaceDE w:val="0"/>
        <w:autoSpaceDN w:val="0"/>
        <w:adjustRightInd w:val="0"/>
        <w:jc w:val="both"/>
        <w:rPr>
          <w:b/>
          <w:bCs/>
          <w:color w:val="000000"/>
          <w:sz w:val="28"/>
          <w:szCs w:val="28"/>
          <w:u w:val="single"/>
          <w:lang w:eastAsia="ru-RU" w:bidi="ru-RU"/>
        </w:rPr>
      </w:pPr>
      <w:r w:rsidRPr="00FF5235">
        <w:rPr>
          <w:b/>
          <w:bCs/>
          <w:color w:val="000000"/>
          <w:sz w:val="28"/>
          <w:szCs w:val="28"/>
          <w:u w:val="single"/>
          <w:lang w:eastAsia="ru-RU" w:bidi="ru-RU"/>
        </w:rPr>
        <w:t>пгт. Шерегеш:</w:t>
      </w:r>
    </w:p>
    <w:p w14:paraId="608A26CB" w14:textId="77777777" w:rsidR="00FF5235" w:rsidRPr="00FF5235" w:rsidRDefault="00FF5235" w:rsidP="00FF5235">
      <w:pPr>
        <w:widowControl w:val="0"/>
        <w:autoSpaceDE w:val="0"/>
        <w:autoSpaceDN w:val="0"/>
        <w:adjustRightInd w:val="0"/>
        <w:ind w:firstLine="709"/>
        <w:jc w:val="both"/>
        <w:rPr>
          <w:color w:val="000000"/>
          <w:sz w:val="28"/>
          <w:szCs w:val="28"/>
          <w:lang w:eastAsia="ru-RU" w:bidi="ru-RU"/>
        </w:rPr>
      </w:pPr>
      <w:r w:rsidRPr="00FF5235">
        <w:rPr>
          <w:color w:val="000000"/>
          <w:sz w:val="28"/>
          <w:szCs w:val="28"/>
          <w:lang w:eastAsia="ru-RU" w:bidi="ru-RU"/>
        </w:rPr>
        <w:t>- поверхностный водозабор на водохранилище 4 ключ;</w:t>
      </w:r>
    </w:p>
    <w:p w14:paraId="2EFF208D" w14:textId="77777777" w:rsidR="00FF5235" w:rsidRPr="00FF5235" w:rsidRDefault="00FF5235" w:rsidP="00FF5235">
      <w:pPr>
        <w:widowControl w:val="0"/>
        <w:autoSpaceDE w:val="0"/>
        <w:autoSpaceDN w:val="0"/>
        <w:adjustRightInd w:val="0"/>
        <w:ind w:firstLine="709"/>
        <w:jc w:val="both"/>
        <w:rPr>
          <w:color w:val="000000"/>
          <w:sz w:val="28"/>
          <w:szCs w:val="28"/>
          <w:lang w:eastAsia="ru-RU" w:bidi="ru-RU"/>
        </w:rPr>
      </w:pPr>
      <w:r w:rsidRPr="00FF5235">
        <w:rPr>
          <w:color w:val="000000"/>
          <w:sz w:val="28"/>
          <w:szCs w:val="28"/>
          <w:lang w:eastAsia="ru-RU" w:bidi="ru-RU"/>
        </w:rPr>
        <w:t>- насосная станция на водозаборе 4-ый ключ;</w:t>
      </w:r>
    </w:p>
    <w:p w14:paraId="0C907CCB" w14:textId="77777777" w:rsidR="00FF5235" w:rsidRPr="00FF5235" w:rsidRDefault="00FF5235" w:rsidP="00FF5235">
      <w:pPr>
        <w:widowControl w:val="0"/>
        <w:autoSpaceDE w:val="0"/>
        <w:autoSpaceDN w:val="0"/>
        <w:adjustRightInd w:val="0"/>
        <w:ind w:firstLine="709"/>
        <w:jc w:val="both"/>
        <w:rPr>
          <w:color w:val="000000"/>
          <w:sz w:val="28"/>
          <w:szCs w:val="28"/>
          <w:lang w:eastAsia="ru-RU" w:bidi="ru-RU"/>
        </w:rPr>
      </w:pPr>
      <w:r w:rsidRPr="00FF5235">
        <w:rPr>
          <w:color w:val="000000"/>
          <w:sz w:val="28"/>
          <w:szCs w:val="28"/>
          <w:lang w:eastAsia="ru-RU" w:bidi="ru-RU"/>
        </w:rPr>
        <w:t xml:space="preserve">- насосно-фильтровальная станция производительностью 9,026 </w:t>
      </w:r>
      <w:r w:rsidRPr="00FF5235">
        <w:rPr>
          <w:spacing w:val="-3"/>
          <w:sz w:val="28"/>
          <w:szCs w:val="28"/>
          <w:lang w:eastAsia="ru-RU"/>
        </w:rPr>
        <w:t>тыс. м</w:t>
      </w:r>
      <w:r w:rsidRPr="00FF5235">
        <w:rPr>
          <w:spacing w:val="-3"/>
          <w:sz w:val="28"/>
          <w:szCs w:val="28"/>
          <w:vertAlign w:val="superscript"/>
          <w:lang w:eastAsia="ru-RU"/>
        </w:rPr>
        <w:t>3</w:t>
      </w:r>
      <w:r w:rsidRPr="00FF5235">
        <w:rPr>
          <w:spacing w:val="-3"/>
          <w:sz w:val="28"/>
          <w:szCs w:val="28"/>
          <w:lang w:eastAsia="ru-RU"/>
        </w:rPr>
        <w:t>/сутки</w:t>
      </w:r>
      <w:r w:rsidRPr="00FF5235">
        <w:rPr>
          <w:color w:val="000000"/>
          <w:sz w:val="28"/>
          <w:szCs w:val="28"/>
          <w:lang w:eastAsia="ru-RU" w:bidi="ru-RU"/>
        </w:rPr>
        <w:t>;</w:t>
      </w:r>
    </w:p>
    <w:p w14:paraId="1E103ABC" w14:textId="77777777" w:rsidR="00FF5235" w:rsidRPr="00FF5235" w:rsidRDefault="00FF5235" w:rsidP="00FF5235">
      <w:pPr>
        <w:widowControl w:val="0"/>
        <w:autoSpaceDE w:val="0"/>
        <w:autoSpaceDN w:val="0"/>
        <w:adjustRightInd w:val="0"/>
        <w:ind w:firstLine="709"/>
        <w:jc w:val="both"/>
        <w:rPr>
          <w:color w:val="000000"/>
          <w:sz w:val="28"/>
          <w:szCs w:val="28"/>
          <w:lang w:eastAsia="ru-RU" w:bidi="ru-RU"/>
        </w:rPr>
      </w:pPr>
      <w:r w:rsidRPr="00FF5235">
        <w:rPr>
          <w:color w:val="000000"/>
          <w:sz w:val="28"/>
          <w:szCs w:val="28"/>
          <w:lang w:eastAsia="ru-RU" w:bidi="ru-RU"/>
        </w:rPr>
        <w:t xml:space="preserve">- насосная станция «Большая речка» производительностью 4,32 </w:t>
      </w:r>
      <w:r w:rsidRPr="00FF5235">
        <w:rPr>
          <w:spacing w:val="-3"/>
          <w:sz w:val="28"/>
          <w:szCs w:val="28"/>
          <w:lang w:eastAsia="ru-RU"/>
        </w:rPr>
        <w:t>тыс. м</w:t>
      </w:r>
      <w:r w:rsidRPr="00FF5235">
        <w:rPr>
          <w:spacing w:val="-3"/>
          <w:sz w:val="28"/>
          <w:szCs w:val="28"/>
          <w:vertAlign w:val="superscript"/>
          <w:lang w:eastAsia="ru-RU"/>
        </w:rPr>
        <w:t>3</w:t>
      </w:r>
      <w:r w:rsidRPr="00FF5235">
        <w:rPr>
          <w:spacing w:val="-3"/>
          <w:sz w:val="28"/>
          <w:szCs w:val="28"/>
          <w:lang w:eastAsia="ru-RU"/>
        </w:rPr>
        <w:t>/сутки.</w:t>
      </w:r>
    </w:p>
    <w:p w14:paraId="6FAA009B" w14:textId="77777777" w:rsidR="00FF5235" w:rsidRPr="00FF5235" w:rsidRDefault="00FF5235" w:rsidP="00FF5235">
      <w:pPr>
        <w:widowControl w:val="0"/>
        <w:autoSpaceDE w:val="0"/>
        <w:autoSpaceDN w:val="0"/>
        <w:adjustRightInd w:val="0"/>
        <w:ind w:firstLine="708"/>
        <w:jc w:val="both"/>
        <w:rPr>
          <w:spacing w:val="-3"/>
          <w:sz w:val="28"/>
          <w:szCs w:val="28"/>
          <w:lang w:eastAsia="ru-RU"/>
        </w:rPr>
      </w:pPr>
      <w:r w:rsidRPr="00FF5235">
        <w:rPr>
          <w:spacing w:val="-3"/>
          <w:sz w:val="28"/>
          <w:szCs w:val="28"/>
          <w:lang w:eastAsia="ru-RU"/>
        </w:rPr>
        <w:t>С водозабора 4 ключ исходная вода по трем напорным трубопроводам подается на насосно-фильтровальную станцию пгт. Шерегеш, затем обеззараживается установками «Аквахлор-500». Подготовленная вода из резервуаров чистой воды 1000 м</w:t>
      </w:r>
      <w:r w:rsidRPr="00FF5235">
        <w:rPr>
          <w:spacing w:val="-3"/>
          <w:sz w:val="28"/>
          <w:szCs w:val="28"/>
          <w:vertAlign w:val="superscript"/>
          <w:lang w:eastAsia="ru-RU"/>
        </w:rPr>
        <w:t>3</w:t>
      </w:r>
      <w:r w:rsidRPr="00FF5235">
        <w:rPr>
          <w:spacing w:val="-3"/>
          <w:sz w:val="28"/>
          <w:szCs w:val="28"/>
          <w:lang w:eastAsia="ru-RU"/>
        </w:rPr>
        <w:t xml:space="preserve"> – 2 шт. самотеком по магистральному трубопроводу распределяется потребителям поселка Новый Шерегеш. </w:t>
      </w:r>
    </w:p>
    <w:p w14:paraId="67E630FE" w14:textId="77777777" w:rsidR="00FF5235" w:rsidRPr="00FF5235" w:rsidRDefault="00FF5235" w:rsidP="00FF5235">
      <w:pPr>
        <w:widowControl w:val="0"/>
        <w:autoSpaceDE w:val="0"/>
        <w:autoSpaceDN w:val="0"/>
        <w:adjustRightInd w:val="0"/>
        <w:ind w:firstLine="708"/>
        <w:jc w:val="both"/>
        <w:rPr>
          <w:spacing w:val="-3"/>
          <w:sz w:val="28"/>
          <w:szCs w:val="28"/>
          <w:lang w:eastAsia="ru-RU"/>
        </w:rPr>
      </w:pPr>
      <w:r w:rsidRPr="00FF5235">
        <w:rPr>
          <w:spacing w:val="-3"/>
          <w:sz w:val="28"/>
          <w:szCs w:val="28"/>
          <w:lang w:eastAsia="ru-RU"/>
        </w:rPr>
        <w:t>В поселок Старый Шерегеш вода с насосно-фильтровальной станции поступает на насосную станцию «Большая речка» и перекачивается насосами по магистральному трубопроводу в накопительные баки 150 м</w:t>
      </w:r>
      <w:r w:rsidRPr="00FF5235">
        <w:rPr>
          <w:spacing w:val="-3"/>
          <w:sz w:val="28"/>
          <w:szCs w:val="28"/>
          <w:vertAlign w:val="superscript"/>
          <w:lang w:eastAsia="ru-RU"/>
        </w:rPr>
        <w:t>3</w:t>
      </w:r>
      <w:r w:rsidRPr="00FF5235">
        <w:rPr>
          <w:spacing w:val="-3"/>
          <w:sz w:val="28"/>
          <w:szCs w:val="28"/>
          <w:lang w:eastAsia="ru-RU"/>
        </w:rPr>
        <w:t>, 100 м</w:t>
      </w:r>
      <w:r w:rsidRPr="00FF5235">
        <w:rPr>
          <w:spacing w:val="-3"/>
          <w:sz w:val="28"/>
          <w:szCs w:val="28"/>
          <w:vertAlign w:val="superscript"/>
          <w:lang w:eastAsia="ru-RU"/>
        </w:rPr>
        <w:t>3</w:t>
      </w:r>
      <w:r w:rsidRPr="00FF5235">
        <w:rPr>
          <w:spacing w:val="-3"/>
          <w:sz w:val="28"/>
          <w:szCs w:val="28"/>
          <w:lang w:eastAsia="ru-RU"/>
        </w:rPr>
        <w:t>, 50 м</w:t>
      </w:r>
      <w:r w:rsidRPr="00FF5235">
        <w:rPr>
          <w:spacing w:val="-3"/>
          <w:sz w:val="28"/>
          <w:szCs w:val="28"/>
          <w:vertAlign w:val="superscript"/>
          <w:lang w:eastAsia="ru-RU"/>
        </w:rPr>
        <w:t>3</w:t>
      </w:r>
      <w:r w:rsidRPr="00FF5235">
        <w:rPr>
          <w:spacing w:val="-3"/>
          <w:sz w:val="28"/>
          <w:szCs w:val="28"/>
          <w:lang w:eastAsia="ru-RU"/>
        </w:rPr>
        <w:t>, а затем распределяется потребителям поселка.</w:t>
      </w:r>
    </w:p>
    <w:p w14:paraId="04F275B1" w14:textId="77777777" w:rsidR="00FF5235" w:rsidRPr="00FF5235" w:rsidRDefault="00FF5235" w:rsidP="00FF5235">
      <w:pPr>
        <w:widowControl w:val="0"/>
        <w:autoSpaceDE w:val="0"/>
        <w:autoSpaceDN w:val="0"/>
        <w:adjustRightInd w:val="0"/>
        <w:jc w:val="both"/>
        <w:rPr>
          <w:b/>
          <w:bCs/>
          <w:color w:val="000000"/>
          <w:sz w:val="28"/>
          <w:szCs w:val="28"/>
          <w:u w:val="single"/>
          <w:lang w:eastAsia="ru-RU" w:bidi="ru-RU"/>
        </w:rPr>
      </w:pPr>
      <w:r w:rsidRPr="00FF5235">
        <w:rPr>
          <w:b/>
          <w:bCs/>
          <w:color w:val="000000"/>
          <w:sz w:val="28"/>
          <w:szCs w:val="28"/>
          <w:u w:val="single"/>
          <w:lang w:eastAsia="ru-RU" w:bidi="ru-RU"/>
        </w:rPr>
        <w:t>пгт. Каз:</w:t>
      </w:r>
    </w:p>
    <w:p w14:paraId="6499AC9D" w14:textId="77777777" w:rsidR="00FF5235" w:rsidRPr="00FF5235" w:rsidRDefault="00FF5235" w:rsidP="00FF5235">
      <w:pPr>
        <w:widowControl w:val="0"/>
        <w:autoSpaceDE w:val="0"/>
        <w:autoSpaceDN w:val="0"/>
        <w:adjustRightInd w:val="0"/>
        <w:ind w:firstLine="709"/>
        <w:jc w:val="both"/>
        <w:rPr>
          <w:color w:val="000000"/>
          <w:sz w:val="28"/>
          <w:szCs w:val="28"/>
          <w:lang w:eastAsia="ru-RU" w:bidi="ru-RU"/>
        </w:rPr>
      </w:pPr>
      <w:r w:rsidRPr="00FF5235">
        <w:rPr>
          <w:color w:val="000000"/>
          <w:sz w:val="28"/>
          <w:szCs w:val="28"/>
          <w:lang w:eastAsia="ru-RU" w:bidi="ru-RU"/>
        </w:rPr>
        <w:t>- поверхностный водозабор на р. Тельбес;</w:t>
      </w:r>
    </w:p>
    <w:p w14:paraId="767FEE68" w14:textId="77777777" w:rsidR="00FF5235" w:rsidRPr="00FF5235" w:rsidRDefault="00FF5235" w:rsidP="00FF5235">
      <w:pPr>
        <w:widowControl w:val="0"/>
        <w:autoSpaceDE w:val="0"/>
        <w:autoSpaceDN w:val="0"/>
        <w:adjustRightInd w:val="0"/>
        <w:ind w:firstLine="709"/>
        <w:jc w:val="both"/>
        <w:rPr>
          <w:color w:val="000000"/>
          <w:sz w:val="28"/>
          <w:szCs w:val="28"/>
          <w:lang w:eastAsia="ru-RU" w:bidi="ru-RU"/>
        </w:rPr>
      </w:pPr>
      <w:r w:rsidRPr="00FF5235">
        <w:rPr>
          <w:color w:val="000000"/>
          <w:sz w:val="28"/>
          <w:szCs w:val="28"/>
          <w:lang w:eastAsia="ru-RU" w:bidi="ru-RU"/>
        </w:rPr>
        <w:t xml:space="preserve">- насосная станция «Тельбесская» производительностью 7,2 </w:t>
      </w:r>
      <w:r w:rsidRPr="00FF5235">
        <w:rPr>
          <w:spacing w:val="-3"/>
          <w:sz w:val="28"/>
          <w:szCs w:val="28"/>
          <w:lang w:eastAsia="ru-RU"/>
        </w:rPr>
        <w:t>тыс. м</w:t>
      </w:r>
      <w:r w:rsidRPr="00FF5235">
        <w:rPr>
          <w:spacing w:val="-3"/>
          <w:sz w:val="28"/>
          <w:szCs w:val="28"/>
          <w:vertAlign w:val="superscript"/>
          <w:lang w:eastAsia="ru-RU"/>
        </w:rPr>
        <w:t>3</w:t>
      </w:r>
      <w:r w:rsidRPr="00FF5235">
        <w:rPr>
          <w:spacing w:val="-3"/>
          <w:sz w:val="28"/>
          <w:szCs w:val="28"/>
          <w:lang w:eastAsia="ru-RU"/>
        </w:rPr>
        <w:t>/сутки,</w:t>
      </w:r>
      <w:r w:rsidRPr="00FF5235">
        <w:rPr>
          <w:color w:val="000000"/>
          <w:sz w:val="28"/>
          <w:szCs w:val="28"/>
          <w:lang w:eastAsia="ru-RU" w:bidi="ru-RU"/>
        </w:rPr>
        <w:t xml:space="preserve"> оборудована насосным оборудованием.</w:t>
      </w:r>
    </w:p>
    <w:p w14:paraId="24E9F0C9" w14:textId="77777777" w:rsidR="00FF5235" w:rsidRPr="00FF5235" w:rsidRDefault="00FF5235" w:rsidP="00FF5235">
      <w:pPr>
        <w:widowControl w:val="0"/>
        <w:autoSpaceDE w:val="0"/>
        <w:autoSpaceDN w:val="0"/>
        <w:adjustRightInd w:val="0"/>
        <w:ind w:firstLine="708"/>
        <w:jc w:val="both"/>
        <w:rPr>
          <w:spacing w:val="-3"/>
          <w:sz w:val="28"/>
          <w:szCs w:val="28"/>
          <w:lang w:eastAsia="ru-RU"/>
        </w:rPr>
      </w:pPr>
      <w:r w:rsidRPr="00FF5235">
        <w:rPr>
          <w:spacing w:val="-3"/>
          <w:sz w:val="28"/>
          <w:szCs w:val="28"/>
          <w:lang w:eastAsia="ru-RU"/>
        </w:rPr>
        <w:t>Обеззараживание воды осуществляется при помощи дезинфицирующего средства «Гипохлорит натрия» затем, двумя насосами подготовленная вода подается в накопительные баки 1000м</w:t>
      </w:r>
      <w:r w:rsidRPr="00FF5235">
        <w:rPr>
          <w:spacing w:val="-3"/>
          <w:sz w:val="28"/>
          <w:szCs w:val="28"/>
          <w:vertAlign w:val="superscript"/>
          <w:lang w:eastAsia="ru-RU"/>
        </w:rPr>
        <w:t>3</w:t>
      </w:r>
      <w:r w:rsidRPr="00FF5235">
        <w:rPr>
          <w:spacing w:val="-3"/>
          <w:sz w:val="28"/>
          <w:szCs w:val="28"/>
          <w:lang w:eastAsia="ru-RU"/>
        </w:rPr>
        <w:t>, 600м</w:t>
      </w:r>
      <w:r w:rsidRPr="00FF5235">
        <w:rPr>
          <w:spacing w:val="-3"/>
          <w:sz w:val="28"/>
          <w:szCs w:val="28"/>
          <w:vertAlign w:val="superscript"/>
          <w:lang w:eastAsia="ru-RU"/>
        </w:rPr>
        <w:t>3</w:t>
      </w:r>
      <w:r w:rsidRPr="00FF5235">
        <w:rPr>
          <w:spacing w:val="-3"/>
          <w:sz w:val="28"/>
          <w:szCs w:val="28"/>
          <w:lang w:eastAsia="ru-RU"/>
        </w:rPr>
        <w:t xml:space="preserve">, а из баков самотеком распределяется по магистральной сети потребителям пгт. Каз. </w:t>
      </w:r>
    </w:p>
    <w:p w14:paraId="3DC7232A" w14:textId="77777777" w:rsidR="00FF5235" w:rsidRPr="00FF5235" w:rsidRDefault="00FF5235" w:rsidP="00FF5235">
      <w:pPr>
        <w:widowControl w:val="0"/>
        <w:autoSpaceDE w:val="0"/>
        <w:autoSpaceDN w:val="0"/>
        <w:adjustRightInd w:val="0"/>
        <w:jc w:val="both"/>
        <w:rPr>
          <w:b/>
          <w:bCs/>
          <w:color w:val="000000"/>
          <w:sz w:val="28"/>
          <w:szCs w:val="28"/>
          <w:u w:val="single"/>
          <w:lang w:eastAsia="ru-RU" w:bidi="ru-RU"/>
        </w:rPr>
      </w:pPr>
      <w:r w:rsidRPr="00FF5235">
        <w:rPr>
          <w:b/>
          <w:bCs/>
          <w:color w:val="000000"/>
          <w:sz w:val="28"/>
          <w:szCs w:val="28"/>
          <w:u w:val="single"/>
          <w:lang w:eastAsia="ru-RU" w:bidi="ru-RU"/>
        </w:rPr>
        <w:lastRenderedPageBreak/>
        <w:t>пгт. Темиртау:</w:t>
      </w:r>
    </w:p>
    <w:p w14:paraId="1B9CDB6D" w14:textId="77777777" w:rsidR="00FF5235" w:rsidRPr="00FF5235" w:rsidRDefault="00FF5235" w:rsidP="00FF5235">
      <w:pPr>
        <w:widowControl w:val="0"/>
        <w:autoSpaceDE w:val="0"/>
        <w:autoSpaceDN w:val="0"/>
        <w:adjustRightInd w:val="0"/>
        <w:ind w:firstLine="708"/>
        <w:jc w:val="both"/>
        <w:rPr>
          <w:spacing w:val="-3"/>
          <w:sz w:val="28"/>
          <w:szCs w:val="28"/>
          <w:lang w:eastAsia="ru-RU"/>
        </w:rPr>
      </w:pPr>
      <w:r w:rsidRPr="00FF5235">
        <w:rPr>
          <w:spacing w:val="-3"/>
          <w:sz w:val="28"/>
          <w:szCs w:val="28"/>
          <w:lang w:eastAsia="ru-RU"/>
        </w:rPr>
        <w:t>Водоснабжение потребителей пгт. Темиртау осуществляется с поверхностного водозабора, расположенного на р. Тельбес в пгт. Каз. Обеззараженная вода двумя насосами, по двум напорным водоводам общей протяженностью 18 км подается в резервуары чистой воды 1000 м</w:t>
      </w:r>
      <w:r w:rsidRPr="00FF5235">
        <w:rPr>
          <w:spacing w:val="-3"/>
          <w:sz w:val="28"/>
          <w:szCs w:val="28"/>
          <w:vertAlign w:val="superscript"/>
          <w:lang w:eastAsia="ru-RU"/>
        </w:rPr>
        <w:t>3</w:t>
      </w:r>
      <w:r w:rsidRPr="00FF5235">
        <w:rPr>
          <w:spacing w:val="-3"/>
          <w:sz w:val="28"/>
          <w:szCs w:val="28"/>
          <w:lang w:eastAsia="ru-RU"/>
        </w:rPr>
        <w:t>, 500 м</w:t>
      </w:r>
      <w:r w:rsidRPr="00FF5235">
        <w:rPr>
          <w:spacing w:val="-3"/>
          <w:sz w:val="28"/>
          <w:szCs w:val="28"/>
          <w:vertAlign w:val="superscript"/>
          <w:lang w:eastAsia="ru-RU"/>
        </w:rPr>
        <w:t>3</w:t>
      </w:r>
      <w:r w:rsidRPr="00FF5235">
        <w:rPr>
          <w:spacing w:val="-3"/>
          <w:sz w:val="28"/>
          <w:szCs w:val="28"/>
          <w:lang w:eastAsia="ru-RU"/>
        </w:rPr>
        <w:t xml:space="preserve"> расположенные в пгт. Темиртау и затем самотеком из баков подается потребителям.  </w:t>
      </w:r>
    </w:p>
    <w:p w14:paraId="6B9A9DEA" w14:textId="77777777" w:rsidR="00FF5235" w:rsidRPr="00FF5235" w:rsidRDefault="00FF5235" w:rsidP="00FF5235">
      <w:pPr>
        <w:widowControl w:val="0"/>
        <w:autoSpaceDE w:val="0"/>
        <w:autoSpaceDN w:val="0"/>
        <w:adjustRightInd w:val="0"/>
        <w:jc w:val="both"/>
        <w:rPr>
          <w:b/>
          <w:bCs/>
          <w:color w:val="000000"/>
          <w:sz w:val="28"/>
          <w:szCs w:val="28"/>
          <w:u w:val="single"/>
          <w:lang w:eastAsia="ru-RU" w:bidi="ru-RU"/>
        </w:rPr>
      </w:pPr>
      <w:r w:rsidRPr="00FF5235">
        <w:rPr>
          <w:b/>
          <w:bCs/>
          <w:color w:val="000000"/>
          <w:sz w:val="28"/>
          <w:szCs w:val="28"/>
          <w:u w:val="single"/>
          <w:lang w:eastAsia="ru-RU" w:bidi="ru-RU"/>
        </w:rPr>
        <w:t>пгт. Мундыбаш:</w:t>
      </w:r>
    </w:p>
    <w:p w14:paraId="25A9187D" w14:textId="77777777" w:rsidR="00FF5235" w:rsidRPr="00FF5235" w:rsidRDefault="00FF5235" w:rsidP="00FF5235">
      <w:pPr>
        <w:widowControl w:val="0"/>
        <w:autoSpaceDE w:val="0"/>
        <w:autoSpaceDN w:val="0"/>
        <w:adjustRightInd w:val="0"/>
        <w:ind w:firstLine="709"/>
        <w:jc w:val="both"/>
        <w:rPr>
          <w:color w:val="000000"/>
          <w:sz w:val="28"/>
          <w:szCs w:val="28"/>
          <w:lang w:eastAsia="ru-RU" w:bidi="ru-RU"/>
        </w:rPr>
      </w:pPr>
      <w:r w:rsidRPr="00FF5235">
        <w:rPr>
          <w:color w:val="000000"/>
          <w:sz w:val="28"/>
          <w:szCs w:val="28"/>
          <w:lang w:eastAsia="ru-RU" w:bidi="ru-RU"/>
        </w:rPr>
        <w:t>- поверхностный водозабор на р. Тельбес;</w:t>
      </w:r>
    </w:p>
    <w:p w14:paraId="631D3E43" w14:textId="77777777" w:rsidR="00FF5235" w:rsidRPr="00FF5235" w:rsidRDefault="00FF5235" w:rsidP="00FF5235">
      <w:pPr>
        <w:widowControl w:val="0"/>
        <w:autoSpaceDE w:val="0"/>
        <w:autoSpaceDN w:val="0"/>
        <w:adjustRightInd w:val="0"/>
        <w:ind w:firstLine="709"/>
        <w:jc w:val="both"/>
        <w:rPr>
          <w:spacing w:val="-3"/>
          <w:sz w:val="28"/>
          <w:szCs w:val="28"/>
          <w:lang w:eastAsia="ru-RU"/>
        </w:rPr>
      </w:pPr>
      <w:r w:rsidRPr="00FF5235">
        <w:rPr>
          <w:spacing w:val="-3"/>
          <w:sz w:val="28"/>
          <w:szCs w:val="28"/>
          <w:lang w:eastAsia="ru-RU"/>
        </w:rPr>
        <w:t>- насосная станция 1 подъема на водозаборе;</w:t>
      </w:r>
    </w:p>
    <w:p w14:paraId="73EA7BC9" w14:textId="77777777" w:rsidR="00FF5235" w:rsidRPr="00FF5235" w:rsidRDefault="00FF5235" w:rsidP="00FF5235">
      <w:pPr>
        <w:widowControl w:val="0"/>
        <w:autoSpaceDE w:val="0"/>
        <w:autoSpaceDN w:val="0"/>
        <w:adjustRightInd w:val="0"/>
        <w:ind w:firstLine="709"/>
        <w:jc w:val="both"/>
        <w:rPr>
          <w:spacing w:val="-3"/>
          <w:sz w:val="28"/>
          <w:szCs w:val="28"/>
          <w:lang w:eastAsia="ru-RU"/>
        </w:rPr>
      </w:pPr>
      <w:r w:rsidRPr="00FF5235">
        <w:rPr>
          <w:spacing w:val="-3"/>
          <w:sz w:val="28"/>
          <w:szCs w:val="28"/>
          <w:lang w:eastAsia="ru-RU"/>
        </w:rPr>
        <w:t>- насосная станция 2 подъема производительностью 3,6 тыс. м</w:t>
      </w:r>
      <w:r w:rsidRPr="00FF5235">
        <w:rPr>
          <w:spacing w:val="-3"/>
          <w:sz w:val="28"/>
          <w:szCs w:val="28"/>
          <w:vertAlign w:val="superscript"/>
          <w:lang w:eastAsia="ru-RU"/>
        </w:rPr>
        <w:t>3</w:t>
      </w:r>
      <w:r w:rsidRPr="00FF5235">
        <w:rPr>
          <w:spacing w:val="-3"/>
          <w:sz w:val="28"/>
          <w:szCs w:val="28"/>
          <w:lang w:eastAsia="ru-RU"/>
        </w:rPr>
        <w:t>/сутки.</w:t>
      </w:r>
    </w:p>
    <w:p w14:paraId="059BB9FF" w14:textId="77777777" w:rsidR="00FF5235" w:rsidRPr="00FF5235" w:rsidRDefault="00FF5235" w:rsidP="00FF5235">
      <w:pPr>
        <w:widowControl w:val="0"/>
        <w:autoSpaceDE w:val="0"/>
        <w:autoSpaceDN w:val="0"/>
        <w:adjustRightInd w:val="0"/>
        <w:ind w:firstLine="708"/>
        <w:jc w:val="both"/>
        <w:rPr>
          <w:color w:val="000000"/>
          <w:sz w:val="28"/>
          <w:szCs w:val="28"/>
          <w:u w:val="single"/>
          <w:lang w:eastAsia="ru-RU" w:bidi="ru-RU"/>
        </w:rPr>
      </w:pPr>
      <w:r w:rsidRPr="00FF5235">
        <w:rPr>
          <w:spacing w:val="-3"/>
          <w:sz w:val="28"/>
          <w:szCs w:val="28"/>
          <w:lang w:eastAsia="ru-RU"/>
        </w:rPr>
        <w:t>Обеззараживание воды осуществляется дезинфицирующим средством «Гипохлорит натрия». Подготовленная вода, из резервуаров чистой воды 500 м</w:t>
      </w:r>
      <w:r w:rsidRPr="00FF5235">
        <w:rPr>
          <w:spacing w:val="-3"/>
          <w:sz w:val="28"/>
          <w:szCs w:val="28"/>
          <w:vertAlign w:val="superscript"/>
          <w:lang w:eastAsia="ru-RU"/>
        </w:rPr>
        <w:t>3</w:t>
      </w:r>
      <w:r w:rsidRPr="00FF5235">
        <w:rPr>
          <w:spacing w:val="-3"/>
          <w:sz w:val="28"/>
          <w:szCs w:val="28"/>
          <w:lang w:eastAsia="ru-RU"/>
        </w:rPr>
        <w:t>, 350 м</w:t>
      </w:r>
      <w:r w:rsidRPr="00FF5235">
        <w:rPr>
          <w:spacing w:val="-3"/>
          <w:sz w:val="28"/>
          <w:szCs w:val="28"/>
          <w:vertAlign w:val="superscript"/>
          <w:lang w:eastAsia="ru-RU"/>
        </w:rPr>
        <w:t>3</w:t>
      </w:r>
      <w:r w:rsidRPr="00FF5235">
        <w:rPr>
          <w:spacing w:val="-3"/>
          <w:sz w:val="28"/>
          <w:szCs w:val="28"/>
          <w:lang w:eastAsia="ru-RU"/>
        </w:rPr>
        <w:t xml:space="preserve"> по магистральному водоводу распределяется потребителям поселка.</w:t>
      </w:r>
    </w:p>
    <w:p w14:paraId="423B155F" w14:textId="77777777" w:rsidR="00FF5235" w:rsidRPr="00FF5235" w:rsidRDefault="00FF5235" w:rsidP="00FF5235">
      <w:pPr>
        <w:widowControl w:val="0"/>
        <w:autoSpaceDE w:val="0"/>
        <w:autoSpaceDN w:val="0"/>
        <w:adjustRightInd w:val="0"/>
        <w:ind w:firstLine="709"/>
        <w:jc w:val="both"/>
        <w:rPr>
          <w:sz w:val="28"/>
          <w:szCs w:val="28"/>
          <w:lang w:eastAsia="ru-RU"/>
        </w:rPr>
      </w:pPr>
    </w:p>
    <w:p w14:paraId="6FAFBE04" w14:textId="77777777" w:rsidR="00FF5235" w:rsidRPr="00FF5235" w:rsidRDefault="00FF5235" w:rsidP="00FF5235">
      <w:pPr>
        <w:widowControl w:val="0"/>
        <w:autoSpaceDE w:val="0"/>
        <w:autoSpaceDN w:val="0"/>
        <w:adjustRightInd w:val="0"/>
        <w:ind w:firstLine="567"/>
        <w:jc w:val="both"/>
        <w:rPr>
          <w:sz w:val="28"/>
          <w:szCs w:val="28"/>
          <w:lang w:eastAsia="ru-RU"/>
        </w:rPr>
      </w:pPr>
      <w:r w:rsidRPr="00FF5235">
        <w:rPr>
          <w:sz w:val="28"/>
          <w:szCs w:val="28"/>
          <w:lang w:eastAsia="ru-RU"/>
        </w:rPr>
        <w:t>Объекты коммунальной инфраструктуры в сфере водоснабжения эксплуатируются по концессионному соглашению № 3 от 25.12.2017 года.</w:t>
      </w:r>
    </w:p>
    <w:p w14:paraId="44199DDB" w14:textId="77777777" w:rsidR="00FF5235" w:rsidRPr="00FF5235" w:rsidRDefault="00FF5235" w:rsidP="00FF5235">
      <w:pPr>
        <w:widowControl w:val="0"/>
        <w:tabs>
          <w:tab w:val="left" w:pos="284"/>
        </w:tabs>
        <w:autoSpaceDE w:val="0"/>
        <w:autoSpaceDN w:val="0"/>
        <w:adjustRightInd w:val="0"/>
        <w:ind w:firstLine="567"/>
        <w:jc w:val="both"/>
        <w:rPr>
          <w:sz w:val="28"/>
          <w:szCs w:val="28"/>
          <w:lang w:eastAsia="ru-RU"/>
        </w:rPr>
      </w:pPr>
    </w:p>
    <w:p w14:paraId="25C9C4E2" w14:textId="77777777" w:rsidR="00FF5235" w:rsidRPr="00FF5235" w:rsidRDefault="00FF5235" w:rsidP="00FF5235">
      <w:pPr>
        <w:widowControl w:val="0"/>
        <w:autoSpaceDE w:val="0"/>
        <w:autoSpaceDN w:val="0"/>
        <w:adjustRightInd w:val="0"/>
        <w:jc w:val="center"/>
        <w:rPr>
          <w:b/>
          <w:sz w:val="32"/>
          <w:szCs w:val="32"/>
          <w:u w:val="single"/>
          <w:lang w:eastAsia="ru-RU"/>
        </w:rPr>
      </w:pPr>
      <w:r w:rsidRPr="00FF5235">
        <w:rPr>
          <w:b/>
          <w:sz w:val="32"/>
          <w:szCs w:val="32"/>
          <w:u w:val="single"/>
          <w:lang w:eastAsia="ru-RU"/>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4892E246" w14:textId="77777777" w:rsidR="00FF5235" w:rsidRPr="00FF5235" w:rsidRDefault="00FF5235" w:rsidP="00FF5235">
      <w:pPr>
        <w:widowControl w:val="0"/>
        <w:autoSpaceDE w:val="0"/>
        <w:autoSpaceDN w:val="0"/>
        <w:adjustRightInd w:val="0"/>
        <w:jc w:val="center"/>
        <w:rPr>
          <w:b/>
          <w:sz w:val="32"/>
          <w:szCs w:val="32"/>
          <w:u w:val="single"/>
          <w:lang w:eastAsia="ru-RU"/>
        </w:rPr>
      </w:pPr>
    </w:p>
    <w:p w14:paraId="45FF7EE8" w14:textId="77777777" w:rsidR="00FF5235" w:rsidRPr="00FF5235" w:rsidRDefault="00FF5235" w:rsidP="00FF5235">
      <w:pPr>
        <w:widowControl w:val="0"/>
        <w:autoSpaceDE w:val="0"/>
        <w:autoSpaceDN w:val="0"/>
        <w:adjustRightInd w:val="0"/>
        <w:ind w:firstLine="709"/>
        <w:jc w:val="both"/>
        <w:rPr>
          <w:sz w:val="28"/>
          <w:szCs w:val="28"/>
          <w:lang w:eastAsia="ru-RU"/>
        </w:rPr>
      </w:pPr>
      <w:r w:rsidRPr="00FF5235">
        <w:rPr>
          <w:sz w:val="28"/>
          <w:szCs w:val="28"/>
          <w:lang w:eastAsia="ru-RU"/>
        </w:rPr>
        <w:t>Материалы организации по расчету тарифов на 2020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заверены подписью руководителя и скреплены печатью предприятия.</w:t>
      </w:r>
    </w:p>
    <w:p w14:paraId="75B45E33" w14:textId="77777777" w:rsidR="00FF5235" w:rsidRPr="00FF5235" w:rsidRDefault="00FF5235" w:rsidP="00FF5235">
      <w:pPr>
        <w:widowControl w:val="0"/>
        <w:autoSpaceDE w:val="0"/>
        <w:autoSpaceDN w:val="0"/>
        <w:adjustRightInd w:val="0"/>
        <w:ind w:firstLine="709"/>
        <w:jc w:val="both"/>
        <w:rPr>
          <w:sz w:val="28"/>
          <w:szCs w:val="28"/>
          <w:lang w:eastAsia="ru-RU"/>
        </w:rPr>
      </w:pPr>
    </w:p>
    <w:p w14:paraId="05EE8810" w14:textId="77777777" w:rsidR="00FF5235" w:rsidRPr="00FF5235" w:rsidRDefault="00FF5235" w:rsidP="00FF5235">
      <w:pPr>
        <w:widowControl w:val="0"/>
        <w:autoSpaceDE w:val="0"/>
        <w:autoSpaceDN w:val="0"/>
        <w:adjustRightInd w:val="0"/>
        <w:jc w:val="center"/>
        <w:rPr>
          <w:b/>
          <w:sz w:val="32"/>
          <w:szCs w:val="32"/>
          <w:u w:val="single"/>
          <w:lang w:eastAsia="ru-RU"/>
        </w:rPr>
      </w:pPr>
      <w:r w:rsidRPr="00FF5235">
        <w:rPr>
          <w:b/>
          <w:sz w:val="32"/>
          <w:szCs w:val="32"/>
          <w:u w:val="single"/>
          <w:lang w:eastAsia="ru-RU"/>
        </w:rPr>
        <w:t xml:space="preserve">Оценка достоверности данных, приведенных в предложениях об установлении тарифов </w:t>
      </w:r>
    </w:p>
    <w:p w14:paraId="2AE678BF" w14:textId="77777777" w:rsidR="00FF5235" w:rsidRPr="00FF5235" w:rsidRDefault="00FF5235" w:rsidP="00FF5235">
      <w:pPr>
        <w:widowControl w:val="0"/>
        <w:autoSpaceDE w:val="0"/>
        <w:autoSpaceDN w:val="0"/>
        <w:adjustRightInd w:val="0"/>
        <w:ind w:firstLine="709"/>
        <w:jc w:val="center"/>
        <w:rPr>
          <w:b/>
          <w:sz w:val="32"/>
          <w:szCs w:val="32"/>
          <w:u w:val="single"/>
          <w:lang w:eastAsia="ru-RU"/>
        </w:rPr>
      </w:pPr>
    </w:p>
    <w:p w14:paraId="66B3144C" w14:textId="77777777" w:rsidR="00FF5235" w:rsidRPr="00FF5235" w:rsidRDefault="00FF5235" w:rsidP="00FF5235">
      <w:pPr>
        <w:widowControl w:val="0"/>
        <w:autoSpaceDE w:val="0"/>
        <w:autoSpaceDN w:val="0"/>
        <w:adjustRightInd w:val="0"/>
        <w:ind w:firstLine="709"/>
        <w:jc w:val="both"/>
        <w:rPr>
          <w:sz w:val="28"/>
          <w:szCs w:val="28"/>
          <w:lang w:eastAsia="ru-RU"/>
        </w:rPr>
      </w:pPr>
      <w:r w:rsidRPr="00FF5235">
        <w:rPr>
          <w:sz w:val="28"/>
          <w:szCs w:val="28"/>
          <w:lang w:eastAsia="ru-RU"/>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7F1E8A70" w14:textId="77777777" w:rsidR="00FF5235" w:rsidRPr="00FF5235" w:rsidRDefault="00FF5235" w:rsidP="00FF5235">
      <w:pPr>
        <w:widowControl w:val="0"/>
        <w:autoSpaceDE w:val="0"/>
        <w:autoSpaceDN w:val="0"/>
        <w:adjustRightInd w:val="0"/>
        <w:ind w:firstLine="709"/>
        <w:jc w:val="both"/>
        <w:rPr>
          <w:sz w:val="28"/>
          <w:szCs w:val="28"/>
          <w:lang w:eastAsia="ru-RU"/>
        </w:rPr>
      </w:pPr>
      <w:r w:rsidRPr="00FF5235">
        <w:rPr>
          <w:sz w:val="28"/>
          <w:szCs w:val="28"/>
          <w:lang w:eastAsia="ru-RU"/>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w:t>
      </w:r>
      <w:r w:rsidRPr="00FF5235">
        <w:rPr>
          <w:sz w:val="28"/>
          <w:szCs w:val="28"/>
          <w:lang w:eastAsia="ru-RU"/>
        </w:rPr>
        <w:lastRenderedPageBreak/>
        <w:t>представленной информации для определения величины экономически обоснованных расходов по регулируемому РЭК Кемеровской области виду деятельности на 2020 год.</w:t>
      </w:r>
    </w:p>
    <w:p w14:paraId="51B1DAEE" w14:textId="77777777" w:rsidR="00FF5235" w:rsidRPr="00FF5235" w:rsidRDefault="00FF5235" w:rsidP="00FF5235">
      <w:pPr>
        <w:widowControl w:val="0"/>
        <w:autoSpaceDE w:val="0"/>
        <w:autoSpaceDN w:val="0"/>
        <w:adjustRightInd w:val="0"/>
        <w:ind w:firstLine="709"/>
        <w:jc w:val="both"/>
        <w:rPr>
          <w:sz w:val="28"/>
          <w:szCs w:val="28"/>
          <w:lang w:eastAsia="ru-RU"/>
        </w:rPr>
      </w:pPr>
      <w:r w:rsidRPr="00FF5235">
        <w:rPr>
          <w:sz w:val="28"/>
          <w:szCs w:val="28"/>
          <w:lang w:eastAsia="ru-RU"/>
        </w:rPr>
        <w:t xml:space="preserve">Экспертная оценка экономической обоснованности расходов на водоподготовку, транспортировку и подачу питьевой воды, принимаемых для корректировки тарифов на 2020 год, производилась на основе анализа общих смет расходов в экономических элементах. </w:t>
      </w:r>
    </w:p>
    <w:p w14:paraId="2F28BA33" w14:textId="77777777" w:rsidR="00FF5235" w:rsidRPr="00FF5235" w:rsidRDefault="00FF5235" w:rsidP="00FF5235">
      <w:pPr>
        <w:widowControl w:val="0"/>
        <w:autoSpaceDE w:val="0"/>
        <w:autoSpaceDN w:val="0"/>
        <w:adjustRightInd w:val="0"/>
        <w:ind w:firstLine="709"/>
        <w:jc w:val="both"/>
        <w:rPr>
          <w:sz w:val="28"/>
          <w:szCs w:val="28"/>
          <w:lang w:eastAsia="ru-RU"/>
        </w:rPr>
      </w:pPr>
      <w:r w:rsidRPr="00FF5235">
        <w:rPr>
          <w:sz w:val="28"/>
          <w:szCs w:val="28"/>
          <w:lang w:eastAsia="ru-RU"/>
        </w:rPr>
        <w:t xml:space="preserve">Специалистом принимались во внимание предоставленные организацией данные бухгалтерских регистров за 2018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 В целях подтверждения расходов регулирующим органом запрашивалась необходимая информация (исх. от 08.05.2019 № М-10-62/1512-02 и от 02.07.2019 № М-10-62/2359-02). </w:t>
      </w:r>
    </w:p>
    <w:p w14:paraId="487BF2EB" w14:textId="77777777" w:rsidR="00FF5235" w:rsidRPr="00FF5235" w:rsidRDefault="00FF5235" w:rsidP="00FF5235">
      <w:pPr>
        <w:widowControl w:val="0"/>
        <w:autoSpaceDE w:val="0"/>
        <w:autoSpaceDN w:val="0"/>
        <w:adjustRightInd w:val="0"/>
        <w:ind w:firstLine="709"/>
        <w:jc w:val="both"/>
        <w:rPr>
          <w:sz w:val="28"/>
          <w:szCs w:val="28"/>
          <w:lang w:eastAsia="ru-RU"/>
        </w:rPr>
      </w:pPr>
    </w:p>
    <w:p w14:paraId="56230AA5" w14:textId="77777777" w:rsidR="00FF5235" w:rsidRPr="00FF5235" w:rsidRDefault="00FF5235" w:rsidP="00FF5235">
      <w:pPr>
        <w:widowControl w:val="0"/>
        <w:autoSpaceDE w:val="0"/>
        <w:autoSpaceDN w:val="0"/>
        <w:adjustRightInd w:val="0"/>
        <w:jc w:val="center"/>
        <w:rPr>
          <w:b/>
          <w:sz w:val="32"/>
          <w:szCs w:val="32"/>
          <w:u w:val="single"/>
          <w:lang w:eastAsia="ru-RU"/>
        </w:rPr>
      </w:pPr>
      <w:r w:rsidRPr="00FF5235">
        <w:rPr>
          <w:b/>
          <w:sz w:val="32"/>
          <w:szCs w:val="32"/>
          <w:u w:val="single"/>
          <w:lang w:eastAsia="ru-RU"/>
        </w:rPr>
        <w:t>Оценка имущественного и финансового состояния организации</w:t>
      </w:r>
    </w:p>
    <w:p w14:paraId="195C3DA7" w14:textId="77777777" w:rsidR="00FF5235" w:rsidRPr="00FF5235" w:rsidRDefault="00FF5235" w:rsidP="00FF5235">
      <w:pPr>
        <w:widowControl w:val="0"/>
        <w:autoSpaceDE w:val="0"/>
        <w:autoSpaceDN w:val="0"/>
        <w:adjustRightInd w:val="0"/>
        <w:jc w:val="center"/>
        <w:rPr>
          <w:b/>
          <w:sz w:val="32"/>
          <w:szCs w:val="32"/>
          <w:u w:val="single"/>
          <w:lang w:eastAsia="ru-RU"/>
        </w:rPr>
      </w:pPr>
    </w:p>
    <w:p w14:paraId="02B5DDC1" w14:textId="77777777" w:rsidR="00FF5235" w:rsidRPr="00FF5235" w:rsidRDefault="00FF5235" w:rsidP="00FF5235">
      <w:pPr>
        <w:widowControl w:val="0"/>
        <w:autoSpaceDE w:val="0"/>
        <w:autoSpaceDN w:val="0"/>
        <w:adjustRightInd w:val="0"/>
        <w:ind w:firstLine="709"/>
        <w:jc w:val="both"/>
        <w:rPr>
          <w:sz w:val="28"/>
          <w:szCs w:val="28"/>
          <w:lang w:eastAsia="ru-RU"/>
        </w:rPr>
      </w:pPr>
      <w:r w:rsidRPr="00FF5235">
        <w:rPr>
          <w:sz w:val="28"/>
          <w:szCs w:val="28"/>
          <w:lang w:eastAsia="ru-RU"/>
        </w:rPr>
        <w:t xml:space="preserve">При проведении оценки финансового состояния целесообразно отметить, что ООО «Водоканал» применяется общая система налогообложения. </w:t>
      </w:r>
    </w:p>
    <w:p w14:paraId="1608DD6D" w14:textId="77777777" w:rsidR="00FF5235" w:rsidRPr="00FF5235" w:rsidRDefault="00FF5235" w:rsidP="00FF5235">
      <w:pPr>
        <w:widowControl w:val="0"/>
        <w:autoSpaceDE w:val="0"/>
        <w:autoSpaceDN w:val="0"/>
        <w:adjustRightInd w:val="0"/>
        <w:ind w:firstLine="709"/>
        <w:jc w:val="both"/>
        <w:rPr>
          <w:sz w:val="28"/>
          <w:szCs w:val="28"/>
          <w:lang w:eastAsia="ru-RU"/>
        </w:rPr>
      </w:pPr>
      <w:r w:rsidRPr="00FF5235">
        <w:rPr>
          <w:sz w:val="28"/>
          <w:szCs w:val="28"/>
          <w:lang w:eastAsia="ru-RU"/>
        </w:rPr>
        <w:t>В сферу деятельности организации входит поставка потребителям питьевой воды, а с 2019 года и технической воды.</w:t>
      </w:r>
    </w:p>
    <w:p w14:paraId="6D236DCC" w14:textId="77777777" w:rsidR="00FF5235" w:rsidRPr="00FF5235" w:rsidRDefault="00FF5235" w:rsidP="00FF5235">
      <w:pPr>
        <w:widowControl w:val="0"/>
        <w:autoSpaceDE w:val="0"/>
        <w:autoSpaceDN w:val="0"/>
        <w:adjustRightInd w:val="0"/>
        <w:ind w:firstLine="709"/>
        <w:jc w:val="both"/>
        <w:rPr>
          <w:sz w:val="28"/>
          <w:szCs w:val="28"/>
          <w:lang w:eastAsia="ru-RU"/>
        </w:rPr>
      </w:pPr>
      <w:r w:rsidRPr="00FF5235">
        <w:rPr>
          <w:sz w:val="28"/>
          <w:szCs w:val="28"/>
          <w:lang w:eastAsia="ru-RU"/>
        </w:rPr>
        <w:t>Организация приступила к обслуживанию данной коммунальной инфраструктуры в январе 2018 года.</w:t>
      </w:r>
    </w:p>
    <w:p w14:paraId="03381BBB" w14:textId="77777777" w:rsidR="00FF5235" w:rsidRPr="00FF5235" w:rsidRDefault="00FF5235" w:rsidP="00FF5235">
      <w:pPr>
        <w:widowControl w:val="0"/>
        <w:autoSpaceDE w:val="0"/>
        <w:autoSpaceDN w:val="0"/>
        <w:adjustRightInd w:val="0"/>
        <w:ind w:firstLine="709"/>
        <w:jc w:val="both"/>
        <w:rPr>
          <w:color w:val="FF0000"/>
          <w:sz w:val="28"/>
          <w:szCs w:val="28"/>
          <w:lang w:eastAsia="ru-RU"/>
        </w:rPr>
      </w:pPr>
      <w:r w:rsidRPr="00FF5235">
        <w:rPr>
          <w:sz w:val="28"/>
          <w:szCs w:val="28"/>
          <w:lang w:eastAsia="ru-RU"/>
        </w:rPr>
        <w:t xml:space="preserve">Согласно бухгалтерской отчетности предприятия за 2018 год («Отчет о финансовых результатах за период с 1 января по 31 декабря 2018 г.») выручка составила </w:t>
      </w:r>
      <w:r w:rsidRPr="00FF5235">
        <w:rPr>
          <w:b/>
          <w:i/>
          <w:sz w:val="28"/>
          <w:szCs w:val="28"/>
          <w:lang w:eastAsia="ru-RU"/>
        </w:rPr>
        <w:t>154 309</w:t>
      </w:r>
      <w:r w:rsidRPr="00FF5235">
        <w:rPr>
          <w:sz w:val="28"/>
          <w:szCs w:val="28"/>
          <w:lang w:eastAsia="ru-RU"/>
        </w:rPr>
        <w:t xml:space="preserve"> тыс. руб., себестоимость </w:t>
      </w:r>
      <w:r w:rsidRPr="00FF5235">
        <w:rPr>
          <w:b/>
          <w:i/>
          <w:sz w:val="28"/>
          <w:szCs w:val="28"/>
          <w:lang w:eastAsia="ru-RU"/>
        </w:rPr>
        <w:t xml:space="preserve">146 531 </w:t>
      </w:r>
      <w:r w:rsidRPr="00FF5235">
        <w:rPr>
          <w:sz w:val="28"/>
          <w:szCs w:val="28"/>
          <w:lang w:eastAsia="ru-RU"/>
        </w:rPr>
        <w:t xml:space="preserve">тыс. руб., валовая прибыль </w:t>
      </w:r>
      <w:r w:rsidRPr="00FF5235">
        <w:rPr>
          <w:b/>
          <w:i/>
          <w:sz w:val="28"/>
          <w:szCs w:val="28"/>
          <w:lang w:eastAsia="ru-RU"/>
        </w:rPr>
        <w:t xml:space="preserve">7 778 </w:t>
      </w:r>
      <w:r w:rsidRPr="00FF5235">
        <w:rPr>
          <w:sz w:val="28"/>
          <w:szCs w:val="28"/>
          <w:lang w:eastAsia="ru-RU"/>
        </w:rPr>
        <w:t xml:space="preserve">тыс. руб., чистая прибыль </w:t>
      </w:r>
      <w:r w:rsidRPr="00FF5235">
        <w:rPr>
          <w:b/>
          <w:bCs/>
          <w:i/>
          <w:iCs/>
          <w:sz w:val="28"/>
          <w:szCs w:val="28"/>
          <w:lang w:eastAsia="ru-RU"/>
        </w:rPr>
        <w:t>5 727</w:t>
      </w:r>
      <w:r w:rsidRPr="00FF5235">
        <w:rPr>
          <w:sz w:val="28"/>
          <w:szCs w:val="28"/>
          <w:lang w:eastAsia="ru-RU"/>
        </w:rPr>
        <w:t xml:space="preserve"> тыс. руб. </w:t>
      </w:r>
    </w:p>
    <w:p w14:paraId="1A8C88B6" w14:textId="77777777" w:rsidR="00FF5235" w:rsidRPr="00FF5235" w:rsidRDefault="00FF5235" w:rsidP="00FF5235">
      <w:pPr>
        <w:widowControl w:val="0"/>
        <w:tabs>
          <w:tab w:val="left" w:pos="284"/>
        </w:tabs>
        <w:autoSpaceDE w:val="0"/>
        <w:autoSpaceDN w:val="0"/>
        <w:adjustRightInd w:val="0"/>
        <w:ind w:firstLine="567"/>
        <w:jc w:val="both"/>
        <w:rPr>
          <w:sz w:val="28"/>
          <w:szCs w:val="28"/>
          <w:lang w:eastAsia="ru-RU"/>
        </w:rPr>
      </w:pPr>
    </w:p>
    <w:p w14:paraId="1C65754E" w14:textId="77777777" w:rsidR="00FF5235" w:rsidRPr="00FF5235" w:rsidRDefault="00FF5235" w:rsidP="00FF5235">
      <w:pPr>
        <w:autoSpaceDN w:val="0"/>
        <w:jc w:val="center"/>
        <w:rPr>
          <w:b/>
          <w:sz w:val="32"/>
          <w:szCs w:val="32"/>
          <w:u w:val="single"/>
          <w:lang w:eastAsia="ru-RU"/>
        </w:rPr>
      </w:pPr>
      <w:r w:rsidRPr="00FF5235">
        <w:rPr>
          <w:b/>
          <w:sz w:val="32"/>
          <w:szCs w:val="32"/>
          <w:u w:val="single"/>
          <w:lang w:eastAsia="ru-RU"/>
        </w:rPr>
        <w:t>Корректировка необходимой валовой выручки</w:t>
      </w:r>
    </w:p>
    <w:p w14:paraId="7B51EAE1" w14:textId="77777777" w:rsidR="00FF5235" w:rsidRPr="00FF5235" w:rsidRDefault="00FF5235" w:rsidP="00FF5235">
      <w:pPr>
        <w:autoSpaceDN w:val="0"/>
        <w:jc w:val="center"/>
        <w:rPr>
          <w:b/>
          <w:sz w:val="32"/>
          <w:szCs w:val="32"/>
          <w:u w:val="single"/>
          <w:lang w:eastAsia="ru-RU"/>
        </w:rPr>
      </w:pPr>
      <w:r w:rsidRPr="00FF5235">
        <w:rPr>
          <w:b/>
          <w:sz w:val="32"/>
          <w:szCs w:val="32"/>
          <w:u w:val="single"/>
          <w:lang w:eastAsia="ru-RU"/>
        </w:rPr>
        <w:t>и установленных тарифов на 2020 год</w:t>
      </w:r>
    </w:p>
    <w:p w14:paraId="10ACA6C3" w14:textId="77777777" w:rsidR="00FF5235" w:rsidRPr="00FF5235" w:rsidRDefault="00FF5235" w:rsidP="00FF5235">
      <w:pPr>
        <w:widowControl w:val="0"/>
        <w:tabs>
          <w:tab w:val="left" w:pos="284"/>
        </w:tabs>
        <w:autoSpaceDE w:val="0"/>
        <w:autoSpaceDN w:val="0"/>
        <w:adjustRightInd w:val="0"/>
        <w:ind w:firstLine="567"/>
        <w:jc w:val="both"/>
        <w:rPr>
          <w:sz w:val="28"/>
          <w:szCs w:val="28"/>
          <w:lang w:eastAsia="ru-RU"/>
        </w:rPr>
      </w:pPr>
    </w:p>
    <w:p w14:paraId="4A864568" w14:textId="77777777" w:rsidR="00FF5235" w:rsidRPr="00FF5235" w:rsidRDefault="00FF5235" w:rsidP="00FF5235">
      <w:pPr>
        <w:widowControl w:val="0"/>
        <w:tabs>
          <w:tab w:val="left" w:pos="284"/>
        </w:tabs>
        <w:autoSpaceDE w:val="0"/>
        <w:autoSpaceDN w:val="0"/>
        <w:adjustRightInd w:val="0"/>
        <w:ind w:firstLine="567"/>
        <w:jc w:val="both"/>
        <w:rPr>
          <w:bCs/>
          <w:kern w:val="32"/>
          <w:sz w:val="28"/>
          <w:szCs w:val="28"/>
          <w:lang w:eastAsia="ru-RU"/>
        </w:rPr>
      </w:pPr>
      <w:r w:rsidRPr="00FF5235">
        <w:rPr>
          <w:sz w:val="28"/>
          <w:szCs w:val="28"/>
          <w:lang w:eastAsia="ru-RU"/>
        </w:rPr>
        <w:t xml:space="preserve">Постановлением региональной энергетической комиссии от 06.02.2018   № 26 </w:t>
      </w:r>
      <w:r w:rsidRPr="00FF5235">
        <w:rPr>
          <w:color w:val="000000"/>
          <w:sz w:val="28"/>
          <w:szCs w:val="28"/>
          <w:lang w:eastAsia="ru-RU"/>
        </w:rPr>
        <w:t>ООО «Водоканал»</w:t>
      </w:r>
      <w:r w:rsidRPr="00FF5235">
        <w:rPr>
          <w:bCs/>
          <w:sz w:val="28"/>
          <w:szCs w:val="28"/>
          <w:lang w:eastAsia="ru-RU"/>
        </w:rPr>
        <w:t xml:space="preserve"> (Таштагольский муниципальный район)</w:t>
      </w:r>
      <w:r w:rsidRPr="00FF5235">
        <w:rPr>
          <w:bCs/>
          <w:kern w:val="32"/>
          <w:sz w:val="28"/>
          <w:szCs w:val="28"/>
          <w:lang w:eastAsia="ru-RU"/>
        </w:rPr>
        <w:t xml:space="preserve"> </w:t>
      </w:r>
      <w:r w:rsidRPr="00FF5235">
        <w:rPr>
          <w:sz w:val="28"/>
          <w:szCs w:val="28"/>
          <w:lang w:eastAsia="ru-RU"/>
        </w:rPr>
        <w:t>установлены</w:t>
      </w:r>
      <w:r w:rsidRPr="00FF5235">
        <w:rPr>
          <w:bCs/>
          <w:kern w:val="32"/>
          <w:sz w:val="28"/>
          <w:szCs w:val="28"/>
          <w:lang w:eastAsia="ru-RU"/>
        </w:rPr>
        <w:t xml:space="preserve"> долгосрочные параметры регулирования тарифов</w:t>
      </w:r>
      <w:r w:rsidRPr="00FF5235">
        <w:rPr>
          <w:sz w:val="28"/>
          <w:szCs w:val="28"/>
          <w:lang w:eastAsia="ru-RU"/>
        </w:rPr>
        <w:t xml:space="preserve"> </w:t>
      </w:r>
      <w:r w:rsidRPr="00FF5235">
        <w:rPr>
          <w:bCs/>
          <w:kern w:val="32"/>
          <w:sz w:val="28"/>
          <w:szCs w:val="28"/>
          <w:lang w:eastAsia="ru-RU"/>
        </w:rPr>
        <w:t>на питьевую воду на период с 07.02.2018 по 31.12.2021.</w:t>
      </w:r>
    </w:p>
    <w:p w14:paraId="1C2173F6" w14:textId="77777777" w:rsidR="00FF5235" w:rsidRPr="00FF5235" w:rsidRDefault="00FF5235" w:rsidP="00FF5235">
      <w:pPr>
        <w:widowControl w:val="0"/>
        <w:tabs>
          <w:tab w:val="left" w:pos="284"/>
        </w:tabs>
        <w:autoSpaceDE w:val="0"/>
        <w:autoSpaceDN w:val="0"/>
        <w:adjustRightInd w:val="0"/>
        <w:ind w:firstLine="567"/>
        <w:jc w:val="both"/>
        <w:rPr>
          <w:sz w:val="28"/>
          <w:szCs w:val="28"/>
          <w:lang w:eastAsia="ru-RU"/>
        </w:rPr>
      </w:pPr>
      <w:r w:rsidRPr="00FF5235">
        <w:rPr>
          <w:sz w:val="28"/>
          <w:szCs w:val="28"/>
          <w:lang w:eastAsia="ru-RU"/>
        </w:rPr>
        <w:t xml:space="preserve">Постановлением региональной энергетической комиссии от 06.02.2018   № 27 </w:t>
      </w:r>
      <w:r w:rsidRPr="00FF5235">
        <w:rPr>
          <w:color w:val="000000"/>
          <w:sz w:val="28"/>
          <w:szCs w:val="28"/>
          <w:lang w:eastAsia="ru-RU"/>
        </w:rPr>
        <w:t>ООО «Водоканал»</w:t>
      </w:r>
      <w:r w:rsidRPr="00FF5235">
        <w:rPr>
          <w:bCs/>
          <w:sz w:val="28"/>
          <w:szCs w:val="28"/>
          <w:lang w:eastAsia="ru-RU"/>
        </w:rPr>
        <w:t xml:space="preserve"> (Таштагольский муниципальный район) </w:t>
      </w:r>
      <w:r w:rsidRPr="00FF5235">
        <w:rPr>
          <w:bCs/>
          <w:kern w:val="32"/>
          <w:sz w:val="28"/>
          <w:szCs w:val="28"/>
        </w:rPr>
        <w:t>(в редакции постановления региональной энергетической комиссии Кемеровской области от 07.12.2018 № 426)</w:t>
      </w:r>
      <w:r w:rsidRPr="00FF5235">
        <w:rPr>
          <w:sz w:val="28"/>
          <w:szCs w:val="28"/>
          <w:lang w:eastAsia="ru-RU"/>
        </w:rPr>
        <w:t>:</w:t>
      </w:r>
    </w:p>
    <w:p w14:paraId="4A6A5B4A" w14:textId="77777777" w:rsidR="00FF5235" w:rsidRPr="00FF5235" w:rsidRDefault="00FF5235" w:rsidP="00FF5235">
      <w:pPr>
        <w:widowControl w:val="0"/>
        <w:tabs>
          <w:tab w:val="left" w:pos="284"/>
        </w:tabs>
        <w:autoSpaceDE w:val="0"/>
        <w:autoSpaceDN w:val="0"/>
        <w:adjustRightInd w:val="0"/>
        <w:ind w:firstLine="567"/>
        <w:jc w:val="both"/>
        <w:rPr>
          <w:sz w:val="28"/>
          <w:szCs w:val="28"/>
          <w:lang w:eastAsia="ru-RU"/>
        </w:rPr>
      </w:pPr>
      <w:r w:rsidRPr="00FF5235">
        <w:rPr>
          <w:sz w:val="28"/>
          <w:szCs w:val="28"/>
          <w:lang w:eastAsia="ru-RU"/>
        </w:rPr>
        <w:t>утверждена производственная программа в сфере холодного водоснабжения питьевой водой;</w:t>
      </w:r>
    </w:p>
    <w:p w14:paraId="6D3D0530" w14:textId="77777777" w:rsidR="00FF5235" w:rsidRPr="00FF5235" w:rsidRDefault="00FF5235" w:rsidP="00FF5235">
      <w:pPr>
        <w:widowControl w:val="0"/>
        <w:tabs>
          <w:tab w:val="left" w:pos="284"/>
        </w:tabs>
        <w:autoSpaceDE w:val="0"/>
        <w:autoSpaceDN w:val="0"/>
        <w:adjustRightInd w:val="0"/>
        <w:ind w:firstLine="567"/>
        <w:jc w:val="both"/>
        <w:rPr>
          <w:sz w:val="28"/>
          <w:szCs w:val="28"/>
          <w:lang w:eastAsia="ru-RU"/>
        </w:rPr>
      </w:pPr>
      <w:r w:rsidRPr="00FF5235">
        <w:rPr>
          <w:sz w:val="28"/>
          <w:szCs w:val="28"/>
          <w:lang w:eastAsia="ru-RU"/>
        </w:rPr>
        <w:t xml:space="preserve">установлены одноставочные тарифы на питьевую воду с применением метода индексации. </w:t>
      </w:r>
    </w:p>
    <w:p w14:paraId="58FD0470" w14:textId="77777777" w:rsidR="00FF5235" w:rsidRPr="00FF5235" w:rsidRDefault="00FF5235" w:rsidP="00FF5235">
      <w:pPr>
        <w:widowControl w:val="0"/>
        <w:tabs>
          <w:tab w:val="left" w:pos="284"/>
        </w:tabs>
        <w:autoSpaceDE w:val="0"/>
        <w:autoSpaceDN w:val="0"/>
        <w:adjustRightInd w:val="0"/>
        <w:ind w:firstLine="567"/>
        <w:jc w:val="both"/>
        <w:rPr>
          <w:sz w:val="28"/>
          <w:szCs w:val="28"/>
          <w:lang w:eastAsia="ru-RU"/>
        </w:rPr>
      </w:pPr>
      <w:r w:rsidRPr="00FF5235">
        <w:rPr>
          <w:sz w:val="28"/>
          <w:szCs w:val="28"/>
          <w:lang w:eastAsia="ru-RU"/>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w:t>
      </w:r>
      <w:r w:rsidRPr="00FF5235">
        <w:rPr>
          <w:sz w:val="28"/>
          <w:szCs w:val="28"/>
          <w:lang w:eastAsia="ru-RU"/>
        </w:rPr>
        <w:lastRenderedPageBreak/>
        <w:t xml:space="preserve">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FF5235">
        <w:rPr>
          <w:sz w:val="28"/>
          <w:szCs w:val="28"/>
          <w:lang w:eastAsia="ru-RU"/>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7DA01C38" w14:textId="77777777" w:rsidR="00FF5235" w:rsidRPr="00FF5235" w:rsidRDefault="00FF5235" w:rsidP="00FF5235">
      <w:pPr>
        <w:widowControl w:val="0"/>
        <w:tabs>
          <w:tab w:val="left" w:pos="284"/>
        </w:tabs>
        <w:autoSpaceDE w:val="0"/>
        <w:autoSpaceDN w:val="0"/>
        <w:adjustRightInd w:val="0"/>
        <w:ind w:firstLine="567"/>
        <w:jc w:val="both"/>
        <w:rPr>
          <w:color w:val="FF0000"/>
          <w:sz w:val="28"/>
          <w:szCs w:val="28"/>
          <w:lang w:eastAsia="ru-RU"/>
        </w:rPr>
      </w:pPr>
      <w:r w:rsidRPr="00FF5235">
        <w:rPr>
          <w:sz w:val="28"/>
          <w:szCs w:val="28"/>
          <w:lang w:eastAsia="ru-RU"/>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14:paraId="29C3DEBE" w14:textId="77777777" w:rsidR="00FF5235" w:rsidRPr="00FF5235" w:rsidRDefault="00FF5235" w:rsidP="00FF5235">
      <w:pPr>
        <w:widowControl w:val="0"/>
        <w:tabs>
          <w:tab w:val="left" w:pos="284"/>
        </w:tabs>
        <w:autoSpaceDE w:val="0"/>
        <w:autoSpaceDN w:val="0"/>
        <w:adjustRightInd w:val="0"/>
        <w:jc w:val="both"/>
        <w:rPr>
          <w:color w:val="FF0000"/>
          <w:sz w:val="28"/>
          <w:szCs w:val="28"/>
          <w:lang w:eastAsia="ru-RU"/>
        </w:rPr>
      </w:pPr>
    </w:p>
    <w:p w14:paraId="5A44E993" w14:textId="77777777" w:rsidR="00FF5235" w:rsidRPr="00FF5235" w:rsidRDefault="00FF5235" w:rsidP="00FF5235">
      <w:pPr>
        <w:widowControl w:val="0"/>
        <w:autoSpaceDE w:val="0"/>
        <w:autoSpaceDN w:val="0"/>
        <w:adjustRightInd w:val="0"/>
        <w:jc w:val="center"/>
        <w:rPr>
          <w:b/>
          <w:sz w:val="28"/>
          <w:szCs w:val="28"/>
          <w:lang w:eastAsia="ru-RU"/>
        </w:rPr>
      </w:pPr>
      <w:r w:rsidRPr="00FF5235">
        <w:rPr>
          <w:b/>
          <w:sz w:val="28"/>
          <w:szCs w:val="28"/>
          <w:lang w:eastAsia="ru-RU"/>
        </w:rPr>
        <w:t xml:space="preserve">Долгосрочные параметры регулирования тарифов на питьевую воду </w:t>
      </w:r>
    </w:p>
    <w:p w14:paraId="20C1A257" w14:textId="77777777" w:rsidR="00FF5235" w:rsidRPr="00FF5235" w:rsidRDefault="00FF5235" w:rsidP="00FF5235">
      <w:pPr>
        <w:widowControl w:val="0"/>
        <w:autoSpaceDE w:val="0"/>
        <w:autoSpaceDN w:val="0"/>
        <w:adjustRightInd w:val="0"/>
        <w:jc w:val="center"/>
        <w:rPr>
          <w:b/>
          <w:color w:val="FF0000"/>
          <w:sz w:val="28"/>
          <w:szCs w:val="28"/>
          <w:lang w:eastAsia="ru-RU"/>
        </w:rPr>
      </w:pPr>
      <w:r w:rsidRPr="00FF5235">
        <w:rPr>
          <w:b/>
          <w:color w:val="000000"/>
          <w:sz w:val="28"/>
          <w:szCs w:val="28"/>
          <w:lang w:eastAsia="ru-RU"/>
        </w:rPr>
        <w:t>ООО «Водоканал»</w:t>
      </w:r>
      <w:r w:rsidRPr="00FF5235">
        <w:rPr>
          <w:b/>
          <w:bCs/>
          <w:sz w:val="28"/>
          <w:szCs w:val="28"/>
          <w:lang w:eastAsia="ru-RU"/>
        </w:rPr>
        <w:t xml:space="preserve"> (Таштагольский</w:t>
      </w:r>
      <w:r w:rsidRPr="00FF5235">
        <w:rPr>
          <w:b/>
          <w:bCs/>
          <w:kern w:val="32"/>
          <w:sz w:val="28"/>
          <w:szCs w:val="28"/>
          <w:lang w:eastAsia="ru-RU"/>
        </w:rPr>
        <w:t xml:space="preserve"> муниципальный район),                                </w:t>
      </w:r>
    </w:p>
    <w:p w14:paraId="3F7DB9B3" w14:textId="77777777" w:rsidR="00FF5235" w:rsidRPr="00FF5235" w:rsidRDefault="00FF5235" w:rsidP="00FF5235">
      <w:pPr>
        <w:widowControl w:val="0"/>
        <w:autoSpaceDE w:val="0"/>
        <w:autoSpaceDN w:val="0"/>
        <w:adjustRightInd w:val="0"/>
        <w:jc w:val="center"/>
        <w:rPr>
          <w:b/>
          <w:sz w:val="28"/>
          <w:szCs w:val="28"/>
          <w:lang w:eastAsia="ru-RU"/>
        </w:rPr>
      </w:pPr>
      <w:r w:rsidRPr="00FF5235">
        <w:rPr>
          <w:b/>
          <w:sz w:val="28"/>
          <w:szCs w:val="28"/>
          <w:lang w:eastAsia="ru-RU"/>
        </w:rPr>
        <w:t>на период с 07.02.2018 по 31.12.2021</w:t>
      </w:r>
    </w:p>
    <w:p w14:paraId="5549D68D" w14:textId="77777777" w:rsidR="00FF5235" w:rsidRPr="00FF5235" w:rsidRDefault="00FF5235" w:rsidP="00FF5235">
      <w:pPr>
        <w:widowControl w:val="0"/>
        <w:autoSpaceDE w:val="0"/>
        <w:autoSpaceDN w:val="0"/>
        <w:adjustRightInd w:val="0"/>
        <w:jc w:val="center"/>
        <w:rPr>
          <w:b/>
          <w:sz w:val="28"/>
          <w:szCs w:val="28"/>
          <w:lang w:eastAsia="ru-RU"/>
        </w:rPr>
      </w:pPr>
    </w:p>
    <w:tbl>
      <w:tblPr>
        <w:tblStyle w:val="af"/>
        <w:tblpPr w:leftFromText="180" w:rightFromText="180" w:vertAnchor="text" w:horzAnchor="margin" w:tblpXSpec="center" w:tblpY="44"/>
        <w:tblW w:w="9406" w:type="dxa"/>
        <w:tblLayout w:type="fixed"/>
        <w:tblLook w:val="04A0" w:firstRow="1" w:lastRow="0" w:firstColumn="1" w:lastColumn="0" w:noHBand="0" w:noVBand="1"/>
      </w:tblPr>
      <w:tblGrid>
        <w:gridCol w:w="1809"/>
        <w:gridCol w:w="851"/>
        <w:gridCol w:w="1417"/>
        <w:gridCol w:w="1507"/>
        <w:gridCol w:w="1489"/>
        <w:gridCol w:w="1115"/>
        <w:gridCol w:w="1218"/>
      </w:tblGrid>
      <w:tr w:rsidR="00FF5235" w:rsidRPr="00FF5235" w14:paraId="5C74373A" w14:textId="77777777" w:rsidTr="00FF5235">
        <w:trPr>
          <w:trHeight w:val="890"/>
        </w:trPr>
        <w:tc>
          <w:tcPr>
            <w:tcW w:w="1809" w:type="dxa"/>
            <w:vMerge w:val="restart"/>
            <w:vAlign w:val="center"/>
          </w:tcPr>
          <w:p w14:paraId="0CB8C6DA" w14:textId="77777777" w:rsidR="00FF5235" w:rsidRPr="00FF5235" w:rsidRDefault="00FF5235" w:rsidP="00FF5235">
            <w:pPr>
              <w:widowControl w:val="0"/>
              <w:tabs>
                <w:tab w:val="left" w:pos="0"/>
              </w:tabs>
              <w:autoSpaceDE w:val="0"/>
              <w:autoSpaceDN w:val="0"/>
              <w:adjustRightInd w:val="0"/>
              <w:jc w:val="center"/>
            </w:pPr>
            <w:r w:rsidRPr="00FF5235">
              <w:t>Наименование услуги</w:t>
            </w:r>
          </w:p>
        </w:tc>
        <w:tc>
          <w:tcPr>
            <w:tcW w:w="851" w:type="dxa"/>
            <w:vMerge w:val="restart"/>
            <w:vAlign w:val="center"/>
          </w:tcPr>
          <w:p w14:paraId="27B154B1" w14:textId="77777777" w:rsidR="00FF5235" w:rsidRPr="00FF5235" w:rsidRDefault="00FF5235" w:rsidP="00FF5235">
            <w:pPr>
              <w:widowControl w:val="0"/>
              <w:tabs>
                <w:tab w:val="left" w:pos="0"/>
              </w:tabs>
              <w:autoSpaceDE w:val="0"/>
              <w:autoSpaceDN w:val="0"/>
              <w:adjustRightInd w:val="0"/>
              <w:jc w:val="center"/>
            </w:pPr>
            <w:r w:rsidRPr="00FF5235">
              <w:t>Годы</w:t>
            </w:r>
          </w:p>
        </w:tc>
        <w:tc>
          <w:tcPr>
            <w:tcW w:w="1417" w:type="dxa"/>
            <w:vMerge w:val="restart"/>
            <w:vAlign w:val="center"/>
          </w:tcPr>
          <w:p w14:paraId="590AC651" w14:textId="77777777" w:rsidR="00FF5235" w:rsidRPr="00FF5235" w:rsidRDefault="00FF5235" w:rsidP="00FF5235">
            <w:pPr>
              <w:widowControl w:val="0"/>
              <w:tabs>
                <w:tab w:val="left" w:pos="0"/>
              </w:tabs>
              <w:autoSpaceDE w:val="0"/>
              <w:autoSpaceDN w:val="0"/>
              <w:adjustRightInd w:val="0"/>
              <w:jc w:val="center"/>
            </w:pPr>
            <w:r w:rsidRPr="00FF5235">
              <w:t>Базовый уровень операцион-ных расходов,    тыс. руб.</w:t>
            </w:r>
          </w:p>
        </w:tc>
        <w:tc>
          <w:tcPr>
            <w:tcW w:w="1507" w:type="dxa"/>
            <w:vMerge w:val="restart"/>
            <w:vAlign w:val="center"/>
          </w:tcPr>
          <w:p w14:paraId="0D66FE3A" w14:textId="77777777" w:rsidR="00FF5235" w:rsidRPr="00FF5235" w:rsidRDefault="00FF5235" w:rsidP="00FF5235">
            <w:pPr>
              <w:widowControl w:val="0"/>
              <w:tabs>
                <w:tab w:val="left" w:pos="0"/>
              </w:tabs>
              <w:autoSpaceDE w:val="0"/>
              <w:autoSpaceDN w:val="0"/>
              <w:adjustRightInd w:val="0"/>
              <w:jc w:val="center"/>
            </w:pPr>
            <w:r w:rsidRPr="00FF5235">
              <w:t>Индекс эффектив-ности операцион-ных расходов, %</w:t>
            </w:r>
          </w:p>
        </w:tc>
        <w:tc>
          <w:tcPr>
            <w:tcW w:w="1489" w:type="dxa"/>
            <w:vMerge w:val="restart"/>
            <w:vAlign w:val="center"/>
          </w:tcPr>
          <w:p w14:paraId="4333A0A8" w14:textId="77777777" w:rsidR="00FF5235" w:rsidRPr="00FF5235" w:rsidRDefault="00FF5235" w:rsidP="00FF5235">
            <w:pPr>
              <w:widowControl w:val="0"/>
              <w:tabs>
                <w:tab w:val="left" w:pos="0"/>
              </w:tabs>
              <w:autoSpaceDE w:val="0"/>
              <w:autoSpaceDN w:val="0"/>
              <w:adjustRightInd w:val="0"/>
              <w:jc w:val="center"/>
            </w:pPr>
            <w:r w:rsidRPr="00FF5235">
              <w:t>Норматив-ный уровень прибыли, %</w:t>
            </w:r>
          </w:p>
        </w:tc>
        <w:tc>
          <w:tcPr>
            <w:tcW w:w="2333" w:type="dxa"/>
            <w:gridSpan w:val="2"/>
            <w:vAlign w:val="center"/>
          </w:tcPr>
          <w:p w14:paraId="2EA71F9B" w14:textId="77777777" w:rsidR="00FF5235" w:rsidRPr="00FF5235" w:rsidRDefault="00FF5235" w:rsidP="00FF5235">
            <w:pPr>
              <w:widowControl w:val="0"/>
              <w:tabs>
                <w:tab w:val="left" w:pos="0"/>
              </w:tabs>
              <w:autoSpaceDE w:val="0"/>
              <w:autoSpaceDN w:val="0"/>
              <w:adjustRightInd w:val="0"/>
              <w:jc w:val="center"/>
            </w:pPr>
            <w:r w:rsidRPr="00FF5235">
              <w:t>Показатели энергосбережения и энергетической эффективности</w:t>
            </w:r>
          </w:p>
        </w:tc>
      </w:tr>
      <w:tr w:rsidR="00FF5235" w:rsidRPr="00FF5235" w14:paraId="4722CFBB" w14:textId="77777777" w:rsidTr="00FF5235">
        <w:trPr>
          <w:trHeight w:val="866"/>
        </w:trPr>
        <w:tc>
          <w:tcPr>
            <w:tcW w:w="1809" w:type="dxa"/>
            <w:vMerge/>
            <w:vAlign w:val="center"/>
          </w:tcPr>
          <w:p w14:paraId="71779591" w14:textId="77777777" w:rsidR="00FF5235" w:rsidRPr="00FF5235" w:rsidRDefault="00FF5235" w:rsidP="00FF5235">
            <w:pPr>
              <w:widowControl w:val="0"/>
              <w:tabs>
                <w:tab w:val="left" w:pos="0"/>
              </w:tabs>
              <w:autoSpaceDE w:val="0"/>
              <w:autoSpaceDN w:val="0"/>
              <w:adjustRightInd w:val="0"/>
              <w:jc w:val="center"/>
            </w:pPr>
          </w:p>
        </w:tc>
        <w:tc>
          <w:tcPr>
            <w:tcW w:w="851" w:type="dxa"/>
            <w:vMerge/>
          </w:tcPr>
          <w:p w14:paraId="13B1D24A" w14:textId="77777777" w:rsidR="00FF5235" w:rsidRPr="00FF5235" w:rsidRDefault="00FF5235" w:rsidP="00FF5235">
            <w:pPr>
              <w:widowControl w:val="0"/>
              <w:tabs>
                <w:tab w:val="left" w:pos="0"/>
              </w:tabs>
              <w:autoSpaceDE w:val="0"/>
              <w:autoSpaceDN w:val="0"/>
              <w:adjustRightInd w:val="0"/>
              <w:jc w:val="center"/>
            </w:pPr>
          </w:p>
        </w:tc>
        <w:tc>
          <w:tcPr>
            <w:tcW w:w="1417" w:type="dxa"/>
            <w:vMerge/>
          </w:tcPr>
          <w:p w14:paraId="27DD290A" w14:textId="77777777" w:rsidR="00FF5235" w:rsidRPr="00FF5235" w:rsidRDefault="00FF5235" w:rsidP="00FF5235">
            <w:pPr>
              <w:widowControl w:val="0"/>
              <w:tabs>
                <w:tab w:val="left" w:pos="0"/>
              </w:tabs>
              <w:autoSpaceDE w:val="0"/>
              <w:autoSpaceDN w:val="0"/>
              <w:adjustRightInd w:val="0"/>
              <w:jc w:val="center"/>
            </w:pPr>
          </w:p>
        </w:tc>
        <w:tc>
          <w:tcPr>
            <w:tcW w:w="1507" w:type="dxa"/>
            <w:vMerge/>
          </w:tcPr>
          <w:p w14:paraId="6A7C3B66" w14:textId="77777777" w:rsidR="00FF5235" w:rsidRPr="00FF5235" w:rsidRDefault="00FF5235" w:rsidP="00FF5235">
            <w:pPr>
              <w:widowControl w:val="0"/>
              <w:tabs>
                <w:tab w:val="left" w:pos="0"/>
              </w:tabs>
              <w:autoSpaceDE w:val="0"/>
              <w:autoSpaceDN w:val="0"/>
              <w:adjustRightInd w:val="0"/>
              <w:jc w:val="center"/>
            </w:pPr>
          </w:p>
        </w:tc>
        <w:tc>
          <w:tcPr>
            <w:tcW w:w="1489" w:type="dxa"/>
            <w:vMerge/>
            <w:vAlign w:val="center"/>
          </w:tcPr>
          <w:p w14:paraId="3AFF9EEF" w14:textId="77777777" w:rsidR="00FF5235" w:rsidRPr="00FF5235" w:rsidRDefault="00FF5235" w:rsidP="00FF5235">
            <w:pPr>
              <w:widowControl w:val="0"/>
              <w:tabs>
                <w:tab w:val="left" w:pos="0"/>
              </w:tabs>
              <w:autoSpaceDE w:val="0"/>
              <w:autoSpaceDN w:val="0"/>
              <w:adjustRightInd w:val="0"/>
              <w:jc w:val="center"/>
            </w:pPr>
          </w:p>
        </w:tc>
        <w:tc>
          <w:tcPr>
            <w:tcW w:w="1115" w:type="dxa"/>
            <w:vAlign w:val="center"/>
          </w:tcPr>
          <w:p w14:paraId="7B80F95B" w14:textId="77777777" w:rsidR="00FF5235" w:rsidRPr="00FF5235" w:rsidRDefault="00FF5235" w:rsidP="00FF5235">
            <w:pPr>
              <w:widowControl w:val="0"/>
              <w:tabs>
                <w:tab w:val="left" w:pos="0"/>
              </w:tabs>
              <w:autoSpaceDE w:val="0"/>
              <w:autoSpaceDN w:val="0"/>
              <w:adjustRightInd w:val="0"/>
              <w:jc w:val="center"/>
            </w:pPr>
            <w:r w:rsidRPr="00FF5235">
              <w:t>Уровеньпотерь воды,</w:t>
            </w:r>
          </w:p>
          <w:p w14:paraId="1DEB23A7" w14:textId="77777777" w:rsidR="00FF5235" w:rsidRPr="00FF5235" w:rsidRDefault="00FF5235" w:rsidP="00FF5235">
            <w:pPr>
              <w:widowControl w:val="0"/>
              <w:tabs>
                <w:tab w:val="left" w:pos="0"/>
              </w:tabs>
              <w:autoSpaceDE w:val="0"/>
              <w:autoSpaceDN w:val="0"/>
              <w:adjustRightInd w:val="0"/>
              <w:jc w:val="center"/>
            </w:pPr>
            <w:r w:rsidRPr="00FF5235">
              <w:t>%</w:t>
            </w:r>
          </w:p>
        </w:tc>
        <w:tc>
          <w:tcPr>
            <w:tcW w:w="1218" w:type="dxa"/>
            <w:vAlign w:val="center"/>
          </w:tcPr>
          <w:p w14:paraId="60C3806D" w14:textId="77777777" w:rsidR="00FF5235" w:rsidRPr="00FF5235" w:rsidRDefault="00FF5235" w:rsidP="00FF5235">
            <w:pPr>
              <w:widowControl w:val="0"/>
              <w:tabs>
                <w:tab w:val="left" w:pos="0"/>
              </w:tabs>
              <w:autoSpaceDE w:val="0"/>
              <w:autoSpaceDN w:val="0"/>
              <w:adjustRightInd w:val="0"/>
              <w:jc w:val="center"/>
            </w:pPr>
            <w:r w:rsidRPr="00FF5235">
              <w:t xml:space="preserve">Удель-ный расход электри-ческой энергии, </w:t>
            </w:r>
            <w:r w:rsidRPr="00FF5235">
              <w:rPr>
                <w:color w:val="000000"/>
              </w:rPr>
              <w:t>кВт*ч/ м</w:t>
            </w:r>
            <w:r w:rsidRPr="00FF5235">
              <w:rPr>
                <w:color w:val="000000"/>
                <w:vertAlign w:val="superscript"/>
              </w:rPr>
              <w:t>3</w:t>
            </w:r>
          </w:p>
        </w:tc>
      </w:tr>
      <w:tr w:rsidR="00FF5235" w:rsidRPr="00FF5235" w14:paraId="6F7EE69D" w14:textId="77777777" w:rsidTr="00FF5235">
        <w:trPr>
          <w:trHeight w:val="260"/>
        </w:trPr>
        <w:tc>
          <w:tcPr>
            <w:tcW w:w="1809" w:type="dxa"/>
            <w:vMerge w:val="restart"/>
            <w:vAlign w:val="center"/>
          </w:tcPr>
          <w:p w14:paraId="1D88159F" w14:textId="77777777" w:rsidR="00FF5235" w:rsidRPr="00FF5235" w:rsidRDefault="00FF5235" w:rsidP="00FF5235">
            <w:pPr>
              <w:widowControl w:val="0"/>
              <w:tabs>
                <w:tab w:val="left" w:pos="0"/>
              </w:tabs>
              <w:autoSpaceDE w:val="0"/>
              <w:autoSpaceDN w:val="0"/>
              <w:adjustRightInd w:val="0"/>
            </w:pPr>
            <w:r w:rsidRPr="00FF5235">
              <w:t>Питьевая вода</w:t>
            </w:r>
          </w:p>
        </w:tc>
        <w:tc>
          <w:tcPr>
            <w:tcW w:w="851" w:type="dxa"/>
          </w:tcPr>
          <w:p w14:paraId="08B242B1" w14:textId="77777777" w:rsidR="00FF5235" w:rsidRPr="00FF5235" w:rsidRDefault="00FF5235" w:rsidP="00FF5235">
            <w:pPr>
              <w:widowControl w:val="0"/>
              <w:tabs>
                <w:tab w:val="left" w:pos="0"/>
              </w:tabs>
              <w:autoSpaceDE w:val="0"/>
              <w:autoSpaceDN w:val="0"/>
              <w:adjustRightInd w:val="0"/>
              <w:jc w:val="center"/>
            </w:pPr>
            <w:r w:rsidRPr="00FF5235">
              <w:t>2018</w:t>
            </w:r>
          </w:p>
        </w:tc>
        <w:tc>
          <w:tcPr>
            <w:tcW w:w="1417" w:type="dxa"/>
            <w:vAlign w:val="center"/>
          </w:tcPr>
          <w:p w14:paraId="39B5302E" w14:textId="77777777" w:rsidR="00FF5235" w:rsidRPr="00FF5235" w:rsidRDefault="00FF5235" w:rsidP="00FF5235">
            <w:pPr>
              <w:widowControl w:val="0"/>
              <w:tabs>
                <w:tab w:val="left" w:pos="0"/>
              </w:tabs>
              <w:autoSpaceDE w:val="0"/>
              <w:autoSpaceDN w:val="0"/>
              <w:adjustRightInd w:val="0"/>
              <w:jc w:val="center"/>
            </w:pPr>
            <w:r w:rsidRPr="00FF5235">
              <w:t>83662,65</w:t>
            </w:r>
          </w:p>
        </w:tc>
        <w:tc>
          <w:tcPr>
            <w:tcW w:w="1507" w:type="dxa"/>
            <w:vAlign w:val="center"/>
          </w:tcPr>
          <w:p w14:paraId="7706312B" w14:textId="77777777" w:rsidR="00FF5235" w:rsidRPr="00FF5235" w:rsidRDefault="00FF5235" w:rsidP="00FF5235">
            <w:pPr>
              <w:widowControl w:val="0"/>
              <w:tabs>
                <w:tab w:val="left" w:pos="0"/>
              </w:tabs>
              <w:autoSpaceDE w:val="0"/>
              <w:autoSpaceDN w:val="0"/>
              <w:adjustRightInd w:val="0"/>
              <w:jc w:val="center"/>
            </w:pPr>
            <w:r w:rsidRPr="00FF5235">
              <w:t>х</w:t>
            </w:r>
          </w:p>
        </w:tc>
        <w:tc>
          <w:tcPr>
            <w:tcW w:w="1489" w:type="dxa"/>
            <w:vAlign w:val="center"/>
          </w:tcPr>
          <w:p w14:paraId="4399445E" w14:textId="77777777" w:rsidR="00FF5235" w:rsidRPr="00FF5235" w:rsidRDefault="00FF5235" w:rsidP="00FF5235">
            <w:pPr>
              <w:widowControl w:val="0"/>
              <w:tabs>
                <w:tab w:val="left" w:pos="0"/>
              </w:tabs>
              <w:autoSpaceDE w:val="0"/>
              <w:autoSpaceDN w:val="0"/>
              <w:adjustRightInd w:val="0"/>
              <w:jc w:val="center"/>
            </w:pPr>
            <w:r w:rsidRPr="00FF5235">
              <w:t>0</w:t>
            </w:r>
          </w:p>
        </w:tc>
        <w:tc>
          <w:tcPr>
            <w:tcW w:w="1115" w:type="dxa"/>
            <w:vAlign w:val="center"/>
          </w:tcPr>
          <w:p w14:paraId="69E0ACD4" w14:textId="77777777" w:rsidR="00FF5235" w:rsidRPr="00FF5235" w:rsidRDefault="00FF5235" w:rsidP="00FF5235">
            <w:pPr>
              <w:widowControl w:val="0"/>
              <w:tabs>
                <w:tab w:val="left" w:pos="0"/>
              </w:tabs>
              <w:autoSpaceDE w:val="0"/>
              <w:autoSpaceDN w:val="0"/>
              <w:adjustRightInd w:val="0"/>
              <w:jc w:val="center"/>
            </w:pPr>
            <w:r w:rsidRPr="00FF5235">
              <w:t>7,79</w:t>
            </w:r>
          </w:p>
        </w:tc>
        <w:tc>
          <w:tcPr>
            <w:tcW w:w="1218" w:type="dxa"/>
            <w:vAlign w:val="center"/>
          </w:tcPr>
          <w:p w14:paraId="6B532352" w14:textId="77777777" w:rsidR="00FF5235" w:rsidRPr="00FF5235" w:rsidRDefault="00FF5235" w:rsidP="00FF5235">
            <w:pPr>
              <w:widowControl w:val="0"/>
              <w:tabs>
                <w:tab w:val="left" w:pos="0"/>
              </w:tabs>
              <w:autoSpaceDE w:val="0"/>
              <w:autoSpaceDN w:val="0"/>
              <w:adjustRightInd w:val="0"/>
              <w:jc w:val="center"/>
            </w:pPr>
            <w:r w:rsidRPr="00FF5235">
              <w:t>3,13</w:t>
            </w:r>
          </w:p>
        </w:tc>
      </w:tr>
      <w:tr w:rsidR="00FF5235" w:rsidRPr="00FF5235" w14:paraId="5EDD6B50" w14:textId="77777777" w:rsidTr="00FF5235">
        <w:trPr>
          <w:trHeight w:val="275"/>
        </w:trPr>
        <w:tc>
          <w:tcPr>
            <w:tcW w:w="1809" w:type="dxa"/>
            <w:vMerge/>
            <w:vAlign w:val="center"/>
          </w:tcPr>
          <w:p w14:paraId="72620F8A" w14:textId="77777777" w:rsidR="00FF5235" w:rsidRPr="00FF5235" w:rsidRDefault="00FF5235" w:rsidP="00FF5235">
            <w:pPr>
              <w:widowControl w:val="0"/>
              <w:tabs>
                <w:tab w:val="left" w:pos="0"/>
              </w:tabs>
              <w:autoSpaceDE w:val="0"/>
              <w:autoSpaceDN w:val="0"/>
              <w:adjustRightInd w:val="0"/>
              <w:jc w:val="center"/>
            </w:pPr>
          </w:p>
        </w:tc>
        <w:tc>
          <w:tcPr>
            <w:tcW w:w="851" w:type="dxa"/>
          </w:tcPr>
          <w:p w14:paraId="36FB20BD" w14:textId="77777777" w:rsidR="00FF5235" w:rsidRPr="00FF5235" w:rsidRDefault="00FF5235" w:rsidP="00FF5235">
            <w:pPr>
              <w:widowControl w:val="0"/>
              <w:tabs>
                <w:tab w:val="left" w:pos="0"/>
              </w:tabs>
              <w:autoSpaceDE w:val="0"/>
              <w:autoSpaceDN w:val="0"/>
              <w:adjustRightInd w:val="0"/>
              <w:jc w:val="center"/>
            </w:pPr>
            <w:r w:rsidRPr="00FF5235">
              <w:t>2019</w:t>
            </w:r>
          </w:p>
        </w:tc>
        <w:tc>
          <w:tcPr>
            <w:tcW w:w="1417" w:type="dxa"/>
            <w:vAlign w:val="center"/>
          </w:tcPr>
          <w:p w14:paraId="5B23B306" w14:textId="77777777" w:rsidR="00FF5235" w:rsidRPr="00FF5235" w:rsidRDefault="00FF5235" w:rsidP="00FF5235">
            <w:pPr>
              <w:widowControl w:val="0"/>
              <w:tabs>
                <w:tab w:val="left" w:pos="0"/>
              </w:tabs>
              <w:autoSpaceDE w:val="0"/>
              <w:autoSpaceDN w:val="0"/>
              <w:adjustRightInd w:val="0"/>
              <w:jc w:val="center"/>
            </w:pPr>
            <w:r w:rsidRPr="00FF5235">
              <w:t>х</w:t>
            </w:r>
          </w:p>
        </w:tc>
        <w:tc>
          <w:tcPr>
            <w:tcW w:w="1507" w:type="dxa"/>
            <w:vAlign w:val="center"/>
          </w:tcPr>
          <w:p w14:paraId="0397C826" w14:textId="77777777" w:rsidR="00FF5235" w:rsidRPr="00FF5235" w:rsidRDefault="00FF5235" w:rsidP="00FF5235">
            <w:pPr>
              <w:widowControl w:val="0"/>
              <w:tabs>
                <w:tab w:val="left" w:pos="0"/>
              </w:tabs>
              <w:autoSpaceDE w:val="0"/>
              <w:autoSpaceDN w:val="0"/>
              <w:adjustRightInd w:val="0"/>
              <w:jc w:val="center"/>
            </w:pPr>
            <w:r w:rsidRPr="00FF5235">
              <w:t>1</w:t>
            </w:r>
          </w:p>
        </w:tc>
        <w:tc>
          <w:tcPr>
            <w:tcW w:w="1489" w:type="dxa"/>
            <w:vAlign w:val="center"/>
          </w:tcPr>
          <w:p w14:paraId="70E5FA8C" w14:textId="77777777" w:rsidR="00FF5235" w:rsidRPr="00FF5235" w:rsidRDefault="00FF5235" w:rsidP="00FF5235">
            <w:pPr>
              <w:widowControl w:val="0"/>
              <w:tabs>
                <w:tab w:val="left" w:pos="0"/>
              </w:tabs>
              <w:autoSpaceDE w:val="0"/>
              <w:autoSpaceDN w:val="0"/>
              <w:adjustRightInd w:val="0"/>
              <w:jc w:val="center"/>
            </w:pPr>
            <w:r w:rsidRPr="00FF5235">
              <w:t>0</w:t>
            </w:r>
          </w:p>
        </w:tc>
        <w:tc>
          <w:tcPr>
            <w:tcW w:w="1115" w:type="dxa"/>
            <w:vAlign w:val="center"/>
          </w:tcPr>
          <w:p w14:paraId="41C9B529" w14:textId="77777777" w:rsidR="00FF5235" w:rsidRPr="00FF5235" w:rsidRDefault="00FF5235" w:rsidP="00FF5235">
            <w:pPr>
              <w:widowControl w:val="0"/>
              <w:tabs>
                <w:tab w:val="left" w:pos="0"/>
              </w:tabs>
              <w:autoSpaceDE w:val="0"/>
              <w:autoSpaceDN w:val="0"/>
              <w:adjustRightInd w:val="0"/>
              <w:jc w:val="center"/>
            </w:pPr>
            <w:r w:rsidRPr="00FF5235">
              <w:t>7,79</w:t>
            </w:r>
          </w:p>
        </w:tc>
        <w:tc>
          <w:tcPr>
            <w:tcW w:w="1218" w:type="dxa"/>
            <w:vAlign w:val="center"/>
          </w:tcPr>
          <w:p w14:paraId="7237B9BD" w14:textId="77777777" w:rsidR="00FF5235" w:rsidRPr="00FF5235" w:rsidRDefault="00FF5235" w:rsidP="00FF5235">
            <w:pPr>
              <w:widowControl w:val="0"/>
              <w:tabs>
                <w:tab w:val="left" w:pos="0"/>
              </w:tabs>
              <w:autoSpaceDE w:val="0"/>
              <w:autoSpaceDN w:val="0"/>
              <w:adjustRightInd w:val="0"/>
              <w:jc w:val="center"/>
            </w:pPr>
            <w:r w:rsidRPr="00FF5235">
              <w:t>3,13</w:t>
            </w:r>
          </w:p>
        </w:tc>
      </w:tr>
      <w:tr w:rsidR="00FF5235" w:rsidRPr="00FF5235" w14:paraId="6E4A2B95" w14:textId="77777777" w:rsidTr="00FF5235">
        <w:trPr>
          <w:trHeight w:val="289"/>
        </w:trPr>
        <w:tc>
          <w:tcPr>
            <w:tcW w:w="1809" w:type="dxa"/>
            <w:vMerge/>
            <w:vAlign w:val="center"/>
          </w:tcPr>
          <w:p w14:paraId="6F6ACC61" w14:textId="77777777" w:rsidR="00FF5235" w:rsidRPr="00FF5235" w:rsidRDefault="00FF5235" w:rsidP="00FF5235">
            <w:pPr>
              <w:widowControl w:val="0"/>
              <w:tabs>
                <w:tab w:val="left" w:pos="0"/>
              </w:tabs>
              <w:autoSpaceDE w:val="0"/>
              <w:autoSpaceDN w:val="0"/>
              <w:adjustRightInd w:val="0"/>
              <w:jc w:val="center"/>
            </w:pPr>
          </w:p>
        </w:tc>
        <w:tc>
          <w:tcPr>
            <w:tcW w:w="851" w:type="dxa"/>
          </w:tcPr>
          <w:p w14:paraId="6F2F89CA" w14:textId="77777777" w:rsidR="00FF5235" w:rsidRPr="00FF5235" w:rsidRDefault="00FF5235" w:rsidP="00FF5235">
            <w:pPr>
              <w:widowControl w:val="0"/>
              <w:tabs>
                <w:tab w:val="left" w:pos="0"/>
              </w:tabs>
              <w:autoSpaceDE w:val="0"/>
              <w:autoSpaceDN w:val="0"/>
              <w:adjustRightInd w:val="0"/>
              <w:jc w:val="center"/>
            </w:pPr>
            <w:r w:rsidRPr="00FF5235">
              <w:t>2020</w:t>
            </w:r>
          </w:p>
        </w:tc>
        <w:tc>
          <w:tcPr>
            <w:tcW w:w="1417" w:type="dxa"/>
            <w:vAlign w:val="center"/>
          </w:tcPr>
          <w:p w14:paraId="0DC60199" w14:textId="77777777" w:rsidR="00FF5235" w:rsidRPr="00FF5235" w:rsidRDefault="00FF5235" w:rsidP="00FF5235">
            <w:pPr>
              <w:widowControl w:val="0"/>
              <w:tabs>
                <w:tab w:val="left" w:pos="0"/>
              </w:tabs>
              <w:autoSpaceDE w:val="0"/>
              <w:autoSpaceDN w:val="0"/>
              <w:adjustRightInd w:val="0"/>
              <w:jc w:val="center"/>
            </w:pPr>
            <w:r w:rsidRPr="00FF5235">
              <w:t>х</w:t>
            </w:r>
          </w:p>
        </w:tc>
        <w:tc>
          <w:tcPr>
            <w:tcW w:w="1507" w:type="dxa"/>
            <w:vAlign w:val="center"/>
          </w:tcPr>
          <w:p w14:paraId="0037FDC3" w14:textId="77777777" w:rsidR="00FF5235" w:rsidRPr="00FF5235" w:rsidRDefault="00FF5235" w:rsidP="00FF5235">
            <w:pPr>
              <w:widowControl w:val="0"/>
              <w:tabs>
                <w:tab w:val="left" w:pos="0"/>
              </w:tabs>
              <w:autoSpaceDE w:val="0"/>
              <w:autoSpaceDN w:val="0"/>
              <w:adjustRightInd w:val="0"/>
              <w:jc w:val="center"/>
            </w:pPr>
            <w:r w:rsidRPr="00FF5235">
              <w:t>1</w:t>
            </w:r>
          </w:p>
        </w:tc>
        <w:tc>
          <w:tcPr>
            <w:tcW w:w="1489" w:type="dxa"/>
            <w:vAlign w:val="center"/>
          </w:tcPr>
          <w:p w14:paraId="7F0ED7A3" w14:textId="77777777" w:rsidR="00FF5235" w:rsidRPr="00FF5235" w:rsidRDefault="00FF5235" w:rsidP="00FF5235">
            <w:pPr>
              <w:widowControl w:val="0"/>
              <w:tabs>
                <w:tab w:val="left" w:pos="0"/>
              </w:tabs>
              <w:autoSpaceDE w:val="0"/>
              <w:autoSpaceDN w:val="0"/>
              <w:adjustRightInd w:val="0"/>
              <w:jc w:val="center"/>
            </w:pPr>
            <w:r w:rsidRPr="00FF5235">
              <w:t>0</w:t>
            </w:r>
          </w:p>
        </w:tc>
        <w:tc>
          <w:tcPr>
            <w:tcW w:w="1115" w:type="dxa"/>
            <w:vAlign w:val="center"/>
          </w:tcPr>
          <w:p w14:paraId="77737216" w14:textId="77777777" w:rsidR="00FF5235" w:rsidRPr="00FF5235" w:rsidRDefault="00FF5235" w:rsidP="00FF5235">
            <w:pPr>
              <w:widowControl w:val="0"/>
              <w:tabs>
                <w:tab w:val="left" w:pos="0"/>
              </w:tabs>
              <w:autoSpaceDE w:val="0"/>
              <w:autoSpaceDN w:val="0"/>
              <w:adjustRightInd w:val="0"/>
              <w:jc w:val="center"/>
            </w:pPr>
            <w:r w:rsidRPr="00FF5235">
              <w:t>7,79</w:t>
            </w:r>
          </w:p>
        </w:tc>
        <w:tc>
          <w:tcPr>
            <w:tcW w:w="1218" w:type="dxa"/>
            <w:vAlign w:val="center"/>
          </w:tcPr>
          <w:p w14:paraId="22ECB78C" w14:textId="77777777" w:rsidR="00FF5235" w:rsidRPr="00FF5235" w:rsidRDefault="00FF5235" w:rsidP="00FF5235">
            <w:pPr>
              <w:widowControl w:val="0"/>
              <w:tabs>
                <w:tab w:val="left" w:pos="0"/>
              </w:tabs>
              <w:autoSpaceDE w:val="0"/>
              <w:autoSpaceDN w:val="0"/>
              <w:adjustRightInd w:val="0"/>
              <w:jc w:val="center"/>
            </w:pPr>
            <w:r w:rsidRPr="00FF5235">
              <w:t>3,13</w:t>
            </w:r>
          </w:p>
        </w:tc>
      </w:tr>
      <w:tr w:rsidR="00FF5235" w:rsidRPr="00FF5235" w14:paraId="01584173" w14:textId="77777777" w:rsidTr="00FF5235">
        <w:trPr>
          <w:trHeight w:val="260"/>
        </w:trPr>
        <w:tc>
          <w:tcPr>
            <w:tcW w:w="1809" w:type="dxa"/>
            <w:vMerge/>
            <w:vAlign w:val="center"/>
          </w:tcPr>
          <w:p w14:paraId="2E76D609" w14:textId="77777777" w:rsidR="00FF5235" w:rsidRPr="00FF5235" w:rsidRDefault="00FF5235" w:rsidP="00FF5235">
            <w:pPr>
              <w:widowControl w:val="0"/>
              <w:tabs>
                <w:tab w:val="left" w:pos="0"/>
              </w:tabs>
              <w:autoSpaceDE w:val="0"/>
              <w:autoSpaceDN w:val="0"/>
              <w:adjustRightInd w:val="0"/>
              <w:jc w:val="center"/>
            </w:pPr>
          </w:p>
        </w:tc>
        <w:tc>
          <w:tcPr>
            <w:tcW w:w="851" w:type="dxa"/>
          </w:tcPr>
          <w:p w14:paraId="1FFDE81F" w14:textId="77777777" w:rsidR="00FF5235" w:rsidRPr="00FF5235" w:rsidRDefault="00FF5235" w:rsidP="00FF5235">
            <w:pPr>
              <w:widowControl w:val="0"/>
              <w:tabs>
                <w:tab w:val="left" w:pos="0"/>
              </w:tabs>
              <w:autoSpaceDE w:val="0"/>
              <w:autoSpaceDN w:val="0"/>
              <w:adjustRightInd w:val="0"/>
              <w:jc w:val="center"/>
            </w:pPr>
            <w:r w:rsidRPr="00FF5235">
              <w:t>2021</w:t>
            </w:r>
          </w:p>
        </w:tc>
        <w:tc>
          <w:tcPr>
            <w:tcW w:w="1417" w:type="dxa"/>
            <w:vAlign w:val="center"/>
          </w:tcPr>
          <w:p w14:paraId="6ABEA05C" w14:textId="77777777" w:rsidR="00FF5235" w:rsidRPr="00FF5235" w:rsidRDefault="00FF5235" w:rsidP="00FF5235">
            <w:pPr>
              <w:widowControl w:val="0"/>
              <w:tabs>
                <w:tab w:val="left" w:pos="0"/>
              </w:tabs>
              <w:autoSpaceDE w:val="0"/>
              <w:autoSpaceDN w:val="0"/>
              <w:adjustRightInd w:val="0"/>
              <w:jc w:val="center"/>
            </w:pPr>
            <w:r w:rsidRPr="00FF5235">
              <w:t>х</w:t>
            </w:r>
          </w:p>
        </w:tc>
        <w:tc>
          <w:tcPr>
            <w:tcW w:w="1507" w:type="dxa"/>
            <w:vAlign w:val="center"/>
          </w:tcPr>
          <w:p w14:paraId="2E1AE4FB" w14:textId="77777777" w:rsidR="00FF5235" w:rsidRPr="00FF5235" w:rsidRDefault="00FF5235" w:rsidP="00FF5235">
            <w:pPr>
              <w:widowControl w:val="0"/>
              <w:tabs>
                <w:tab w:val="left" w:pos="0"/>
              </w:tabs>
              <w:autoSpaceDE w:val="0"/>
              <w:autoSpaceDN w:val="0"/>
              <w:adjustRightInd w:val="0"/>
              <w:jc w:val="center"/>
            </w:pPr>
            <w:r w:rsidRPr="00FF5235">
              <w:t>1</w:t>
            </w:r>
          </w:p>
        </w:tc>
        <w:tc>
          <w:tcPr>
            <w:tcW w:w="1489" w:type="dxa"/>
            <w:vAlign w:val="center"/>
          </w:tcPr>
          <w:p w14:paraId="58CF38D0" w14:textId="77777777" w:rsidR="00FF5235" w:rsidRPr="00FF5235" w:rsidRDefault="00FF5235" w:rsidP="00FF5235">
            <w:pPr>
              <w:widowControl w:val="0"/>
              <w:tabs>
                <w:tab w:val="left" w:pos="0"/>
              </w:tabs>
              <w:autoSpaceDE w:val="0"/>
              <w:autoSpaceDN w:val="0"/>
              <w:adjustRightInd w:val="0"/>
              <w:jc w:val="center"/>
            </w:pPr>
            <w:r w:rsidRPr="00FF5235">
              <w:t>0</w:t>
            </w:r>
          </w:p>
        </w:tc>
        <w:tc>
          <w:tcPr>
            <w:tcW w:w="1115" w:type="dxa"/>
            <w:vAlign w:val="center"/>
          </w:tcPr>
          <w:p w14:paraId="20C37648" w14:textId="77777777" w:rsidR="00FF5235" w:rsidRPr="00FF5235" w:rsidRDefault="00FF5235" w:rsidP="00FF5235">
            <w:pPr>
              <w:widowControl w:val="0"/>
              <w:tabs>
                <w:tab w:val="left" w:pos="0"/>
              </w:tabs>
              <w:autoSpaceDE w:val="0"/>
              <w:autoSpaceDN w:val="0"/>
              <w:adjustRightInd w:val="0"/>
              <w:jc w:val="center"/>
            </w:pPr>
            <w:r w:rsidRPr="00FF5235">
              <w:t>7,79</w:t>
            </w:r>
          </w:p>
        </w:tc>
        <w:tc>
          <w:tcPr>
            <w:tcW w:w="1218" w:type="dxa"/>
            <w:vAlign w:val="center"/>
          </w:tcPr>
          <w:p w14:paraId="059D5F28" w14:textId="77777777" w:rsidR="00FF5235" w:rsidRPr="00FF5235" w:rsidRDefault="00FF5235" w:rsidP="00FF5235">
            <w:pPr>
              <w:widowControl w:val="0"/>
              <w:tabs>
                <w:tab w:val="left" w:pos="0"/>
              </w:tabs>
              <w:autoSpaceDE w:val="0"/>
              <w:autoSpaceDN w:val="0"/>
              <w:adjustRightInd w:val="0"/>
              <w:jc w:val="center"/>
            </w:pPr>
            <w:r w:rsidRPr="00FF5235">
              <w:t>3,13</w:t>
            </w:r>
          </w:p>
        </w:tc>
      </w:tr>
    </w:tbl>
    <w:p w14:paraId="31D389EE" w14:textId="77777777" w:rsidR="00FF5235" w:rsidRPr="00FF5235" w:rsidRDefault="00FF5235" w:rsidP="00FF5235">
      <w:pPr>
        <w:widowControl w:val="0"/>
        <w:autoSpaceDE w:val="0"/>
        <w:autoSpaceDN w:val="0"/>
        <w:adjustRightInd w:val="0"/>
        <w:jc w:val="center"/>
        <w:rPr>
          <w:b/>
          <w:sz w:val="28"/>
          <w:szCs w:val="28"/>
          <w:lang w:eastAsia="ru-RU"/>
        </w:rPr>
      </w:pPr>
    </w:p>
    <w:p w14:paraId="1B5F4F4C" w14:textId="77777777" w:rsidR="00FF5235" w:rsidRPr="00FF5235" w:rsidRDefault="00FF5235" w:rsidP="00FF5235">
      <w:pPr>
        <w:autoSpaceDE w:val="0"/>
        <w:autoSpaceDN w:val="0"/>
        <w:adjustRightInd w:val="0"/>
        <w:spacing w:before="29"/>
        <w:ind w:firstLine="557"/>
        <w:jc w:val="both"/>
        <w:rPr>
          <w:sz w:val="28"/>
          <w:szCs w:val="28"/>
          <w:lang w:eastAsia="ru-RU"/>
        </w:rPr>
      </w:pPr>
      <w:r w:rsidRPr="00FF5235">
        <w:rPr>
          <w:sz w:val="28"/>
          <w:szCs w:val="28"/>
          <w:lang w:eastAsia="ru-RU"/>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3271E1CD" w14:textId="77777777" w:rsidR="00FF5235" w:rsidRPr="00FF5235" w:rsidRDefault="00FF5235" w:rsidP="00FF5235">
      <w:pPr>
        <w:tabs>
          <w:tab w:val="left" w:pos="835"/>
        </w:tabs>
        <w:autoSpaceDE w:val="0"/>
        <w:autoSpaceDN w:val="0"/>
        <w:adjustRightInd w:val="0"/>
        <w:ind w:firstLine="576"/>
        <w:jc w:val="both"/>
        <w:rPr>
          <w:sz w:val="28"/>
          <w:szCs w:val="28"/>
          <w:lang w:eastAsia="ru-RU"/>
        </w:rPr>
      </w:pPr>
      <w:r w:rsidRPr="00FF5235">
        <w:rPr>
          <w:sz w:val="28"/>
          <w:szCs w:val="28"/>
          <w:lang w:eastAsia="ru-RU"/>
        </w:rPr>
        <w:t>а) отклонение фактически достигнутого объема поданной воды или принятых сточных вод от объема, учтенного при установлении тарифов;</w:t>
      </w:r>
    </w:p>
    <w:p w14:paraId="55F046BB" w14:textId="77777777" w:rsidR="00FF5235" w:rsidRPr="00FF5235" w:rsidRDefault="00FF5235" w:rsidP="00FF5235">
      <w:pPr>
        <w:autoSpaceDE w:val="0"/>
        <w:autoSpaceDN w:val="0"/>
        <w:adjustRightInd w:val="0"/>
        <w:spacing w:before="29"/>
        <w:ind w:firstLine="557"/>
        <w:jc w:val="both"/>
        <w:rPr>
          <w:sz w:val="28"/>
          <w:szCs w:val="28"/>
          <w:lang w:eastAsia="ru-RU"/>
        </w:rPr>
      </w:pPr>
      <w:r w:rsidRPr="00FF5235">
        <w:rPr>
          <w:sz w:val="28"/>
          <w:szCs w:val="28"/>
          <w:lang w:eastAsia="ru-RU"/>
        </w:rPr>
        <w:t xml:space="preserve">б) отклонение фактических значений индекса потребительских цен и других индексов, предусмотренных прогнозом социально-экономического развития </w:t>
      </w:r>
      <w:r w:rsidRPr="00FF5235">
        <w:rPr>
          <w:sz w:val="28"/>
          <w:szCs w:val="28"/>
          <w:lang w:eastAsia="ru-RU"/>
        </w:rPr>
        <w:lastRenderedPageBreak/>
        <w:t>Российской Федерации, от значений, которые были использованы при установлении тарифов;</w:t>
      </w:r>
    </w:p>
    <w:p w14:paraId="7DD6608A" w14:textId="77777777" w:rsidR="00FF5235" w:rsidRPr="00FF5235" w:rsidRDefault="00FF5235" w:rsidP="00FF5235">
      <w:pPr>
        <w:autoSpaceDE w:val="0"/>
        <w:autoSpaceDN w:val="0"/>
        <w:adjustRightInd w:val="0"/>
        <w:spacing w:before="29"/>
        <w:ind w:firstLine="557"/>
        <w:jc w:val="both"/>
        <w:rPr>
          <w:sz w:val="28"/>
          <w:szCs w:val="28"/>
          <w:lang w:eastAsia="ru-RU"/>
        </w:rPr>
      </w:pPr>
      <w:r w:rsidRPr="00FF5235">
        <w:rPr>
          <w:sz w:val="28"/>
          <w:szCs w:val="28"/>
          <w:lang w:eastAsia="ru-RU"/>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2442862C" w14:textId="77777777" w:rsidR="00FF5235" w:rsidRPr="00FF5235" w:rsidRDefault="00FF5235" w:rsidP="00FF5235">
      <w:pPr>
        <w:autoSpaceDE w:val="0"/>
        <w:autoSpaceDN w:val="0"/>
        <w:adjustRightInd w:val="0"/>
        <w:spacing w:before="29"/>
        <w:ind w:firstLine="557"/>
        <w:jc w:val="both"/>
        <w:rPr>
          <w:sz w:val="28"/>
          <w:szCs w:val="28"/>
          <w:lang w:eastAsia="ru-RU"/>
        </w:rPr>
      </w:pPr>
      <w:r w:rsidRPr="00FF5235">
        <w:rPr>
          <w:sz w:val="28"/>
          <w:szCs w:val="28"/>
          <w:lang w:eastAsia="ru-RU"/>
        </w:rPr>
        <w:t xml:space="preserve">г) ввод объектов системы водоснабжения и (или) водоотведения в эксплуатацию и изменение утвержденной инвестиционной программы; </w:t>
      </w:r>
    </w:p>
    <w:p w14:paraId="2721F92A" w14:textId="77777777" w:rsidR="00FF5235" w:rsidRPr="00FF5235" w:rsidRDefault="00FF5235" w:rsidP="00FF5235">
      <w:pPr>
        <w:autoSpaceDE w:val="0"/>
        <w:autoSpaceDN w:val="0"/>
        <w:adjustRightInd w:val="0"/>
        <w:spacing w:before="29"/>
        <w:ind w:firstLine="557"/>
        <w:jc w:val="both"/>
        <w:rPr>
          <w:sz w:val="28"/>
          <w:szCs w:val="28"/>
          <w:lang w:eastAsia="ru-RU"/>
        </w:rPr>
      </w:pPr>
      <w:r w:rsidRPr="00FF5235">
        <w:rPr>
          <w:sz w:val="28"/>
          <w:szCs w:val="28"/>
          <w:lang w:eastAsia="ru-RU"/>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FF5235">
        <w:rPr>
          <w:sz w:val="28"/>
          <w:szCs w:val="28"/>
          <w:lang w:eastAsia="ru-RU"/>
        </w:rPr>
        <w:br/>
        <w:t>муниципальной собственности, по реализации инвестиционной программы,</w:t>
      </w:r>
      <w:r w:rsidRPr="00FF5235">
        <w:rPr>
          <w:sz w:val="28"/>
          <w:szCs w:val="28"/>
          <w:lang w:eastAsia="ru-RU"/>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5D60760E" w14:textId="77777777" w:rsidR="00FF5235" w:rsidRPr="00FF5235" w:rsidRDefault="00FF5235" w:rsidP="00FF5235">
      <w:pPr>
        <w:autoSpaceDE w:val="0"/>
        <w:autoSpaceDN w:val="0"/>
        <w:adjustRightInd w:val="0"/>
        <w:spacing w:before="29"/>
        <w:ind w:firstLine="557"/>
        <w:jc w:val="both"/>
        <w:rPr>
          <w:sz w:val="28"/>
          <w:szCs w:val="28"/>
          <w:lang w:eastAsia="ru-RU"/>
        </w:rPr>
      </w:pPr>
      <w:r w:rsidRPr="00FF5235">
        <w:rPr>
          <w:sz w:val="28"/>
          <w:szCs w:val="28"/>
          <w:lang w:eastAsia="ru-RU"/>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589DE0F5" w14:textId="77777777" w:rsidR="00FF5235" w:rsidRPr="00FF5235" w:rsidRDefault="00FF5235" w:rsidP="00FF5235">
      <w:pPr>
        <w:autoSpaceDE w:val="0"/>
        <w:autoSpaceDN w:val="0"/>
        <w:adjustRightInd w:val="0"/>
        <w:spacing w:before="29" w:line="276" w:lineRule="exact"/>
        <w:ind w:firstLine="557"/>
        <w:jc w:val="both"/>
        <w:rPr>
          <w:sz w:val="28"/>
          <w:szCs w:val="28"/>
          <w:lang w:eastAsia="ru-RU"/>
        </w:rPr>
      </w:pPr>
      <w:r w:rsidRPr="00FF5235">
        <w:rPr>
          <w:sz w:val="28"/>
          <w:szCs w:val="28"/>
          <w:lang w:eastAsia="ru-RU"/>
        </w:rPr>
        <w:t xml:space="preserve">Первоначально заявление о корректировке необходимой валовой выручки и установленных тарифов от </w:t>
      </w:r>
      <w:r w:rsidRPr="00FF5235">
        <w:rPr>
          <w:color w:val="000000"/>
          <w:sz w:val="28"/>
          <w:szCs w:val="28"/>
          <w:lang w:eastAsia="ru-RU"/>
        </w:rPr>
        <w:t>ООО «Водоканал»</w:t>
      </w:r>
      <w:r w:rsidRPr="00FF5235">
        <w:rPr>
          <w:bCs/>
          <w:sz w:val="28"/>
          <w:szCs w:val="28"/>
          <w:lang w:eastAsia="ru-RU"/>
        </w:rPr>
        <w:t xml:space="preserve"> (Таштагольский муниципальный район)</w:t>
      </w:r>
      <w:r w:rsidRPr="00FF5235">
        <w:rPr>
          <w:sz w:val="28"/>
          <w:szCs w:val="28"/>
          <w:lang w:eastAsia="ru-RU"/>
        </w:rPr>
        <w:t xml:space="preserve"> на питьевую воду на 2020 год поступило 29.04.2019 № 2202.</w:t>
      </w:r>
    </w:p>
    <w:p w14:paraId="3BCC0A18" w14:textId="77777777" w:rsidR="00FF5235" w:rsidRPr="00FF5235" w:rsidRDefault="00FF5235" w:rsidP="00FF5235">
      <w:pPr>
        <w:autoSpaceDE w:val="0"/>
        <w:autoSpaceDN w:val="0"/>
        <w:adjustRightInd w:val="0"/>
        <w:ind w:firstLine="556"/>
        <w:jc w:val="both"/>
        <w:rPr>
          <w:sz w:val="28"/>
          <w:szCs w:val="28"/>
          <w:lang w:eastAsia="ru-RU"/>
        </w:rPr>
      </w:pPr>
      <w:r w:rsidRPr="00FF5235">
        <w:rPr>
          <w:sz w:val="28"/>
          <w:szCs w:val="28"/>
          <w:lang w:eastAsia="ru-RU"/>
        </w:rPr>
        <w:t xml:space="preserve">Согласно представленному заявлению, корректировка планового размера необходимой валовой выручки предложена в размере </w:t>
      </w:r>
      <w:r w:rsidRPr="00FF5235">
        <w:rPr>
          <w:b/>
          <w:bCs/>
          <w:i/>
          <w:iCs/>
          <w:sz w:val="28"/>
          <w:szCs w:val="28"/>
          <w:lang w:eastAsia="ru-RU"/>
        </w:rPr>
        <w:t>10 173,95</w:t>
      </w:r>
      <w:r w:rsidRPr="00FF5235">
        <w:rPr>
          <w:sz w:val="28"/>
          <w:szCs w:val="28"/>
          <w:lang w:eastAsia="ru-RU"/>
        </w:rPr>
        <w:t xml:space="preserve"> тыс. руб., тариф с 01.01.2020 по 31.12.2020 – </w:t>
      </w:r>
      <w:r w:rsidRPr="00FF5235">
        <w:rPr>
          <w:b/>
          <w:bCs/>
          <w:i/>
          <w:iCs/>
          <w:sz w:val="28"/>
          <w:szCs w:val="28"/>
          <w:lang w:eastAsia="ru-RU"/>
        </w:rPr>
        <w:t>34,77</w:t>
      </w:r>
      <w:r w:rsidRPr="00FF5235">
        <w:rPr>
          <w:sz w:val="28"/>
          <w:szCs w:val="28"/>
          <w:lang w:eastAsia="ru-RU"/>
        </w:rPr>
        <w:t xml:space="preserve"> руб./м</w:t>
      </w:r>
      <w:r w:rsidRPr="00FF5235">
        <w:rPr>
          <w:sz w:val="28"/>
          <w:szCs w:val="28"/>
          <w:vertAlign w:val="superscript"/>
          <w:lang w:eastAsia="ru-RU"/>
        </w:rPr>
        <w:t>3</w:t>
      </w:r>
      <w:r w:rsidRPr="00FF5235">
        <w:rPr>
          <w:sz w:val="28"/>
          <w:szCs w:val="28"/>
          <w:lang w:eastAsia="ru-RU"/>
        </w:rPr>
        <w:t xml:space="preserve">. В шаблоне </w:t>
      </w:r>
      <w:r w:rsidRPr="00FF5235">
        <w:rPr>
          <w:sz w:val="28"/>
          <w:szCs w:val="28"/>
          <w:lang w:val="en-US" w:eastAsia="ru-RU"/>
        </w:rPr>
        <w:t>CALC</w:t>
      </w:r>
      <w:r w:rsidRPr="00FF5235">
        <w:rPr>
          <w:sz w:val="28"/>
          <w:szCs w:val="28"/>
          <w:lang w:eastAsia="ru-RU"/>
        </w:rPr>
        <w:t>.</w:t>
      </w:r>
      <w:r w:rsidRPr="00FF5235">
        <w:rPr>
          <w:sz w:val="28"/>
          <w:szCs w:val="28"/>
          <w:lang w:val="en-US" w:eastAsia="ru-RU"/>
        </w:rPr>
        <w:t>TARIF</w:t>
      </w:r>
      <w:r w:rsidRPr="00FF5235">
        <w:rPr>
          <w:sz w:val="28"/>
          <w:szCs w:val="28"/>
          <w:lang w:eastAsia="ru-RU"/>
        </w:rPr>
        <w:t>.6.42 размер корректировки планового размера необходимой валовой выручки не предложен.</w:t>
      </w:r>
    </w:p>
    <w:p w14:paraId="1DAC148F" w14:textId="77777777" w:rsidR="00FF5235" w:rsidRPr="00FF5235" w:rsidRDefault="00FF5235" w:rsidP="00FF5235">
      <w:pPr>
        <w:autoSpaceDE w:val="0"/>
        <w:autoSpaceDN w:val="0"/>
        <w:adjustRightInd w:val="0"/>
        <w:ind w:firstLine="556"/>
        <w:jc w:val="both"/>
        <w:rPr>
          <w:sz w:val="28"/>
          <w:szCs w:val="28"/>
          <w:lang w:eastAsia="ru-RU"/>
        </w:rPr>
      </w:pPr>
      <w:r w:rsidRPr="00FF5235">
        <w:rPr>
          <w:sz w:val="28"/>
          <w:szCs w:val="28"/>
          <w:lang w:eastAsia="ru-RU"/>
        </w:rPr>
        <w:t xml:space="preserve">01.07.2019 вместе с дополнительным пакетом документов (исх. № 630 от 01.07.2019, вх. от 01.07.2019 № 3401) было представлено новое заявление (исх. № б/н от 01.07.2019, вх. от 01.07.2019 № 3402), согласно которому, корректировка планового размера необходимой валовой выручки предложена в размере </w:t>
      </w:r>
      <w:r w:rsidRPr="00FF5235">
        <w:rPr>
          <w:b/>
          <w:bCs/>
          <w:i/>
          <w:iCs/>
          <w:sz w:val="28"/>
          <w:szCs w:val="28"/>
          <w:lang w:eastAsia="ru-RU"/>
        </w:rPr>
        <w:t>10 151,91</w:t>
      </w:r>
      <w:r w:rsidRPr="00FF5235">
        <w:rPr>
          <w:sz w:val="28"/>
          <w:szCs w:val="28"/>
          <w:lang w:eastAsia="ru-RU"/>
        </w:rPr>
        <w:t xml:space="preserve"> тыс. руб., тариф с 01.01.2020 по 31.12.2020 – </w:t>
      </w:r>
      <w:r w:rsidRPr="00FF5235">
        <w:rPr>
          <w:b/>
          <w:bCs/>
          <w:i/>
          <w:iCs/>
          <w:sz w:val="28"/>
          <w:szCs w:val="28"/>
          <w:lang w:eastAsia="ru-RU"/>
        </w:rPr>
        <w:t>34,77</w:t>
      </w:r>
      <w:r w:rsidRPr="00FF5235">
        <w:rPr>
          <w:sz w:val="28"/>
          <w:szCs w:val="28"/>
          <w:lang w:eastAsia="ru-RU"/>
        </w:rPr>
        <w:t xml:space="preserve"> руб./м</w:t>
      </w:r>
      <w:r w:rsidRPr="00FF5235">
        <w:rPr>
          <w:sz w:val="28"/>
          <w:szCs w:val="28"/>
          <w:vertAlign w:val="superscript"/>
          <w:lang w:eastAsia="ru-RU"/>
        </w:rPr>
        <w:t>3</w:t>
      </w:r>
      <w:r w:rsidRPr="00FF5235">
        <w:rPr>
          <w:sz w:val="28"/>
          <w:szCs w:val="28"/>
          <w:lang w:eastAsia="ru-RU"/>
        </w:rPr>
        <w:t>. Изменения суммы корректировки НВВ произошли из-за налога на имущество.</w:t>
      </w:r>
    </w:p>
    <w:p w14:paraId="6D9D839E" w14:textId="77777777" w:rsidR="00FF5235" w:rsidRPr="00FF5235" w:rsidRDefault="00FF5235" w:rsidP="00FF5235">
      <w:pPr>
        <w:autoSpaceDE w:val="0"/>
        <w:autoSpaceDN w:val="0"/>
        <w:adjustRightInd w:val="0"/>
        <w:ind w:firstLine="540"/>
        <w:jc w:val="both"/>
        <w:rPr>
          <w:rFonts w:eastAsia="Calibri"/>
          <w:sz w:val="28"/>
          <w:szCs w:val="28"/>
        </w:rPr>
      </w:pPr>
      <w:r w:rsidRPr="00FF5235">
        <w:rPr>
          <w:rFonts w:eastAsia="Calibri"/>
          <w:sz w:val="28"/>
          <w:szCs w:val="28"/>
        </w:rPr>
        <w:t xml:space="preserve">Корректировка необходимой валовой выручки осуществляется в соответствии с главой </w:t>
      </w:r>
      <w:r w:rsidRPr="00FF5235">
        <w:rPr>
          <w:rFonts w:eastAsia="Calibri"/>
          <w:sz w:val="28"/>
          <w:szCs w:val="28"/>
          <w:lang w:val="en-US"/>
        </w:rPr>
        <w:t>VII</w:t>
      </w:r>
      <w:r w:rsidRPr="00FF5235">
        <w:rPr>
          <w:rFonts w:eastAsia="Calibri"/>
          <w:sz w:val="28"/>
          <w:szCs w:val="28"/>
        </w:rPr>
        <w:t xml:space="preserve"> Методических указаний.</w:t>
      </w:r>
    </w:p>
    <w:p w14:paraId="4ECF4427" w14:textId="77777777" w:rsidR="00FF5235" w:rsidRPr="00FF5235" w:rsidRDefault="00FF5235" w:rsidP="00FF5235">
      <w:pPr>
        <w:autoSpaceDE w:val="0"/>
        <w:autoSpaceDN w:val="0"/>
        <w:adjustRightInd w:val="0"/>
        <w:ind w:firstLine="571"/>
        <w:jc w:val="both"/>
        <w:rPr>
          <w:sz w:val="28"/>
          <w:szCs w:val="28"/>
          <w:lang w:eastAsia="ru-RU"/>
        </w:rPr>
      </w:pPr>
      <w:r w:rsidRPr="00FF5235">
        <w:rPr>
          <w:sz w:val="28"/>
          <w:szCs w:val="28"/>
          <w:lang w:eastAsia="ru-RU"/>
        </w:rPr>
        <w:t>Согласно п. 95 Методических указаний необходимая валовая выручка, определяемая на 2020 год на основе фактических значений параметров расчета тарифов взамен прогнозных, рассчитывается по формуле:</w:t>
      </w:r>
    </w:p>
    <w:p w14:paraId="00765A79" w14:textId="77777777" w:rsidR="00FF5235" w:rsidRPr="00FF5235" w:rsidRDefault="00FF5235" w:rsidP="00FF5235">
      <w:pPr>
        <w:widowControl w:val="0"/>
        <w:autoSpaceDE w:val="0"/>
        <w:autoSpaceDN w:val="0"/>
        <w:jc w:val="both"/>
        <w:rPr>
          <w:rFonts w:ascii="Calibri" w:hAnsi="Calibri" w:cs="Calibri"/>
          <w:sz w:val="22"/>
          <w:szCs w:val="20"/>
          <w:lang w:eastAsia="ru-RU"/>
        </w:rPr>
      </w:pPr>
    </w:p>
    <w:p w14:paraId="57798050" w14:textId="77777777" w:rsidR="00FF5235" w:rsidRPr="00FF5235" w:rsidRDefault="00FF5235" w:rsidP="00FF5235">
      <w:pPr>
        <w:autoSpaceDE w:val="0"/>
        <w:autoSpaceDN w:val="0"/>
        <w:adjustRightInd w:val="0"/>
        <w:jc w:val="center"/>
        <w:rPr>
          <w:rFonts w:eastAsia="Calibri"/>
          <w:bCs/>
          <w:sz w:val="28"/>
          <w:szCs w:val="28"/>
        </w:rPr>
      </w:pPr>
      <w:r w:rsidRPr="00FF5235">
        <w:rPr>
          <w:rFonts w:eastAsia="Calibri"/>
          <w:bCs/>
          <w:noProof/>
          <w:position w:val="-5"/>
          <w:sz w:val="28"/>
          <w:szCs w:val="28"/>
        </w:rPr>
        <w:drawing>
          <wp:inline distT="0" distB="0" distL="0" distR="0" wp14:anchorId="3E4393B5" wp14:editId="41864F6F">
            <wp:extent cx="5939790" cy="247650"/>
            <wp:effectExtent l="0" t="0" r="381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247650"/>
                    </a:xfrm>
                    <a:prstGeom prst="rect">
                      <a:avLst/>
                    </a:prstGeom>
                    <a:noFill/>
                    <a:ln>
                      <a:noFill/>
                    </a:ln>
                  </pic:spPr>
                </pic:pic>
              </a:graphicData>
            </a:graphic>
          </wp:inline>
        </w:drawing>
      </w:r>
    </w:p>
    <w:p w14:paraId="6B3C6B48" w14:textId="77777777" w:rsidR="00FF5235" w:rsidRPr="00FF5235" w:rsidRDefault="00FF5235" w:rsidP="00FF5235">
      <w:pPr>
        <w:autoSpaceDE w:val="0"/>
        <w:autoSpaceDN w:val="0"/>
        <w:adjustRightInd w:val="0"/>
        <w:ind w:firstLine="540"/>
        <w:jc w:val="both"/>
        <w:rPr>
          <w:rFonts w:eastAsia="Calibri"/>
          <w:bCs/>
          <w:sz w:val="28"/>
          <w:szCs w:val="28"/>
        </w:rPr>
      </w:pPr>
      <w:r w:rsidRPr="00FF5235">
        <w:rPr>
          <w:rFonts w:eastAsia="Calibri"/>
          <w:bCs/>
          <w:sz w:val="28"/>
          <w:szCs w:val="28"/>
        </w:rPr>
        <w:t>где:</w:t>
      </w:r>
    </w:p>
    <w:p w14:paraId="07EC95E2" w14:textId="77777777" w:rsidR="00FF5235" w:rsidRPr="00FF5235" w:rsidRDefault="00FF5235" w:rsidP="00FF5235">
      <w:pPr>
        <w:autoSpaceDE w:val="0"/>
        <w:autoSpaceDN w:val="0"/>
        <w:adjustRightInd w:val="0"/>
        <w:spacing w:before="280"/>
        <w:ind w:firstLine="540"/>
        <w:jc w:val="both"/>
        <w:rPr>
          <w:rFonts w:eastAsia="Calibri"/>
          <w:bCs/>
          <w:sz w:val="28"/>
          <w:szCs w:val="28"/>
        </w:rPr>
      </w:pPr>
      <w:r w:rsidRPr="00FF5235">
        <w:rPr>
          <w:rFonts w:eastAsia="Calibri"/>
          <w:bCs/>
          <w:noProof/>
          <w:position w:val="-12"/>
          <w:sz w:val="28"/>
          <w:szCs w:val="28"/>
        </w:rPr>
        <w:drawing>
          <wp:inline distT="0" distB="0" distL="0" distR="0" wp14:anchorId="58A23681" wp14:editId="6211E341">
            <wp:extent cx="428625" cy="352425"/>
            <wp:effectExtent l="0" t="0" r="9525"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FF5235">
        <w:rPr>
          <w:rFonts w:eastAsia="Calibri"/>
          <w:bCs/>
          <w:sz w:val="28"/>
          <w:szCs w:val="28"/>
        </w:rPr>
        <w:t xml:space="preserve"> - операционные расходы, определенные на i-й год исходя из фактических значений параметров расчета тарифов в соответствии с пунктом 95 настоящих Методических указаний;</w:t>
      </w:r>
    </w:p>
    <w:p w14:paraId="1A3EA1CC" w14:textId="77777777" w:rsidR="00FF5235" w:rsidRPr="00FF5235" w:rsidRDefault="00FF5235" w:rsidP="00FF5235">
      <w:pPr>
        <w:autoSpaceDE w:val="0"/>
        <w:autoSpaceDN w:val="0"/>
        <w:adjustRightInd w:val="0"/>
        <w:spacing w:before="280"/>
        <w:ind w:firstLine="540"/>
        <w:jc w:val="both"/>
        <w:rPr>
          <w:rFonts w:eastAsia="Calibri"/>
          <w:bCs/>
          <w:sz w:val="28"/>
          <w:szCs w:val="28"/>
        </w:rPr>
      </w:pPr>
      <w:r w:rsidRPr="00FF5235">
        <w:rPr>
          <w:rFonts w:eastAsia="Calibri"/>
          <w:bCs/>
          <w:noProof/>
          <w:position w:val="-12"/>
          <w:sz w:val="28"/>
          <w:szCs w:val="28"/>
        </w:rPr>
        <w:lastRenderedPageBreak/>
        <w:drawing>
          <wp:inline distT="0" distB="0" distL="0" distR="0" wp14:anchorId="63482022" wp14:editId="6105AB4A">
            <wp:extent cx="428625" cy="352425"/>
            <wp:effectExtent l="0" t="0" r="952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FF5235">
        <w:rPr>
          <w:rFonts w:eastAsia="Calibri"/>
          <w:bCs/>
          <w:sz w:val="28"/>
          <w:szCs w:val="28"/>
        </w:rPr>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14:paraId="6FD1C667" w14:textId="77777777" w:rsidR="00FF5235" w:rsidRPr="00FF5235" w:rsidRDefault="00FF5235" w:rsidP="00FF5235">
      <w:pPr>
        <w:autoSpaceDE w:val="0"/>
        <w:autoSpaceDN w:val="0"/>
        <w:adjustRightInd w:val="0"/>
        <w:ind w:firstLine="539"/>
        <w:jc w:val="both"/>
        <w:rPr>
          <w:rFonts w:eastAsia="Calibri"/>
          <w:bCs/>
          <w:sz w:val="28"/>
          <w:szCs w:val="28"/>
        </w:rPr>
      </w:pPr>
      <w:r w:rsidRPr="00FF5235">
        <w:rPr>
          <w:rFonts w:eastAsia="Calibri"/>
          <w:bCs/>
          <w:noProof/>
          <w:position w:val="-12"/>
          <w:sz w:val="28"/>
          <w:szCs w:val="28"/>
        </w:rPr>
        <w:drawing>
          <wp:inline distT="0" distB="0" distL="0" distR="0" wp14:anchorId="31892826" wp14:editId="75D613B7">
            <wp:extent cx="428625" cy="352425"/>
            <wp:effectExtent l="0" t="0" r="952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FF5235">
        <w:rPr>
          <w:rFonts w:eastAsia="Calibri"/>
          <w:bCs/>
          <w:sz w:val="28"/>
          <w:szCs w:val="28"/>
        </w:rPr>
        <w:t xml:space="preserve"> - фактическая прибыль, определяемая на i-й год по формуле (31) с применением величины </w:t>
      </w:r>
      <w:r w:rsidRPr="00FF5235">
        <w:rPr>
          <w:rFonts w:eastAsia="Calibri"/>
          <w:bCs/>
          <w:noProof/>
          <w:position w:val="-12"/>
          <w:sz w:val="28"/>
          <w:szCs w:val="28"/>
        </w:rPr>
        <w:drawing>
          <wp:inline distT="0" distB="0" distL="0" distR="0" wp14:anchorId="30BF527C" wp14:editId="36CC3464">
            <wp:extent cx="533400" cy="318319"/>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033" cy="320487"/>
                    </a:xfrm>
                    <a:prstGeom prst="rect">
                      <a:avLst/>
                    </a:prstGeom>
                    <a:noFill/>
                    <a:ln>
                      <a:noFill/>
                    </a:ln>
                  </pic:spPr>
                </pic:pic>
              </a:graphicData>
            </a:graphic>
          </wp:inline>
        </w:drawing>
      </w:r>
      <w:r w:rsidRPr="00FF5235">
        <w:rPr>
          <w:rFonts w:eastAsia="Calibri"/>
          <w:bCs/>
          <w:sz w:val="28"/>
          <w:szCs w:val="28"/>
        </w:rPr>
        <w:t xml:space="preserve"> и фактической ставки налога на прибыль в i-м году;</w:t>
      </w:r>
    </w:p>
    <w:p w14:paraId="5DB55F91" w14:textId="77777777" w:rsidR="00FF5235" w:rsidRPr="00FF5235" w:rsidRDefault="00FF5235" w:rsidP="00FF5235">
      <w:pPr>
        <w:autoSpaceDE w:val="0"/>
        <w:autoSpaceDN w:val="0"/>
        <w:adjustRightInd w:val="0"/>
        <w:spacing w:before="280"/>
        <w:ind w:firstLine="540"/>
        <w:jc w:val="both"/>
        <w:rPr>
          <w:rFonts w:eastAsia="Calibri"/>
          <w:bCs/>
          <w:sz w:val="28"/>
          <w:szCs w:val="28"/>
        </w:rPr>
      </w:pPr>
      <w:r w:rsidRPr="00FF5235">
        <w:rPr>
          <w:rFonts w:eastAsia="Calibri"/>
          <w:bCs/>
          <w:noProof/>
          <w:position w:val="-12"/>
          <w:sz w:val="28"/>
          <w:szCs w:val="28"/>
        </w:rPr>
        <w:drawing>
          <wp:inline distT="0" distB="0" distL="0" distR="0" wp14:anchorId="5302B5E5" wp14:editId="2A08FCAB">
            <wp:extent cx="590550" cy="35242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FF5235">
        <w:rPr>
          <w:rFonts w:eastAsia="Calibri"/>
          <w:bCs/>
          <w:sz w:val="28"/>
          <w:szCs w:val="28"/>
        </w:rPr>
        <w:t xml:space="preserve"> -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14:paraId="12202B26" w14:textId="77777777" w:rsidR="00FF5235" w:rsidRPr="00FF5235" w:rsidRDefault="00FF5235" w:rsidP="00FF5235">
      <w:pPr>
        <w:autoSpaceDE w:val="0"/>
        <w:autoSpaceDN w:val="0"/>
        <w:adjustRightInd w:val="0"/>
        <w:spacing w:before="280"/>
        <w:ind w:firstLine="540"/>
        <w:jc w:val="both"/>
        <w:rPr>
          <w:rFonts w:eastAsia="Calibri"/>
          <w:bCs/>
          <w:sz w:val="28"/>
          <w:szCs w:val="28"/>
        </w:rPr>
      </w:pPr>
      <w:bookmarkStart w:id="12" w:name="_Hlk5283397"/>
      <w:r w:rsidRPr="00FF5235">
        <w:rPr>
          <w:rFonts w:eastAsia="Calibri"/>
          <w:bCs/>
          <w:sz w:val="28"/>
          <w:szCs w:val="28"/>
        </w:rPr>
        <w:t>РПП</w:t>
      </w:r>
      <w:r w:rsidRPr="00FF5235">
        <w:rPr>
          <w:rFonts w:eastAsia="Calibri"/>
          <w:bCs/>
          <w:sz w:val="28"/>
          <w:szCs w:val="28"/>
          <w:vertAlign w:val="subscript"/>
        </w:rPr>
        <w:t>i</w:t>
      </w:r>
      <w:r w:rsidRPr="00FF5235">
        <w:rPr>
          <w:rFonts w:eastAsia="Calibri"/>
          <w:bCs/>
          <w:sz w:val="28"/>
          <w:szCs w:val="28"/>
        </w:rPr>
        <w:t xml:space="preserve"> - расчетная предпринимательская прибыль гарантирующей организации, определяемая в соответствии с пунктом 86(1) настоящих Методических указаний, тыс. руб.;</w:t>
      </w:r>
    </w:p>
    <w:p w14:paraId="772412BD" w14:textId="77777777" w:rsidR="00FF5235" w:rsidRPr="00FF5235" w:rsidRDefault="00FF5235" w:rsidP="00FF5235">
      <w:pPr>
        <w:autoSpaceDE w:val="0"/>
        <w:autoSpaceDN w:val="0"/>
        <w:adjustRightInd w:val="0"/>
        <w:spacing w:before="280"/>
        <w:ind w:firstLine="540"/>
        <w:jc w:val="both"/>
        <w:rPr>
          <w:rFonts w:eastAsia="Calibri"/>
          <w:bCs/>
          <w:sz w:val="28"/>
          <w:szCs w:val="28"/>
        </w:rPr>
      </w:pPr>
      <w:r w:rsidRPr="00FF5235">
        <w:rPr>
          <w:rFonts w:eastAsia="Calibri"/>
          <w:bCs/>
          <w:sz w:val="28"/>
          <w:szCs w:val="28"/>
        </w:rPr>
        <w:t>А</w:t>
      </w:r>
      <w:r w:rsidRPr="00FF5235">
        <w:rPr>
          <w:rFonts w:eastAsia="Calibri"/>
          <w:bCs/>
          <w:sz w:val="28"/>
          <w:szCs w:val="28"/>
          <w:vertAlign w:val="subscript"/>
        </w:rPr>
        <w:t>i</w:t>
      </w:r>
      <w:r w:rsidRPr="00FF5235">
        <w:rPr>
          <w:rFonts w:eastAsia="Calibri"/>
          <w:bCs/>
          <w:sz w:val="28"/>
          <w:szCs w:val="28"/>
        </w:rPr>
        <w:t xml:space="preserve"> - расходы на амортизацию основных средств и нематериальных активов в i-м году, определяемые исходя из фактического ввода в эксплуатацию и (или) вывода в эксплуатации основных средств и нематериальных активов, тыс. руб.;</w:t>
      </w:r>
    </w:p>
    <w:bookmarkEnd w:id="12"/>
    <w:p w14:paraId="3DEFD6DE" w14:textId="77777777" w:rsidR="00FF5235" w:rsidRPr="00FF5235" w:rsidRDefault="00FF5235" w:rsidP="00FF5235">
      <w:pPr>
        <w:autoSpaceDE w:val="0"/>
        <w:autoSpaceDN w:val="0"/>
        <w:adjustRightInd w:val="0"/>
        <w:spacing w:before="280"/>
        <w:ind w:firstLine="540"/>
        <w:jc w:val="both"/>
        <w:rPr>
          <w:rFonts w:eastAsia="Calibri"/>
          <w:bCs/>
          <w:sz w:val="28"/>
          <w:szCs w:val="28"/>
        </w:rPr>
      </w:pPr>
      <w:r w:rsidRPr="00FF5235">
        <w:rPr>
          <w:rFonts w:eastAsia="Calibri"/>
          <w:bCs/>
          <w:noProof/>
          <w:position w:val="-12"/>
          <w:sz w:val="28"/>
          <w:szCs w:val="28"/>
        </w:rPr>
        <w:drawing>
          <wp:inline distT="0" distB="0" distL="0" distR="0" wp14:anchorId="35D1E3DE" wp14:editId="501F9AE2">
            <wp:extent cx="428625" cy="35242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FF5235">
        <w:rPr>
          <w:rFonts w:eastAsia="Calibri"/>
          <w:bCs/>
          <w:sz w:val="28"/>
          <w:szCs w:val="28"/>
        </w:rPr>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14:paraId="3512E661" w14:textId="77777777" w:rsidR="00FF5235" w:rsidRPr="00FF5235" w:rsidRDefault="00FF5235" w:rsidP="00FF5235">
      <w:pPr>
        <w:widowControl w:val="0"/>
        <w:autoSpaceDE w:val="0"/>
        <w:autoSpaceDN w:val="0"/>
        <w:adjustRightInd w:val="0"/>
        <w:ind w:firstLine="709"/>
        <w:jc w:val="both"/>
        <w:rPr>
          <w:rFonts w:eastAsia="Calibri"/>
          <w:sz w:val="28"/>
          <w:szCs w:val="28"/>
        </w:rPr>
      </w:pPr>
      <w:r w:rsidRPr="00FF5235">
        <w:rPr>
          <w:rFonts w:eastAsia="Calibri"/>
          <w:noProof/>
          <w:position w:val="-12"/>
          <w:sz w:val="28"/>
          <w:szCs w:val="28"/>
          <w:lang w:eastAsia="ru-RU"/>
        </w:rPr>
        <w:drawing>
          <wp:inline distT="0" distB="0" distL="0" distR="0" wp14:anchorId="6785A4C5" wp14:editId="0D0EFD26">
            <wp:extent cx="542925" cy="35242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925" cy="352425"/>
                    </a:xfrm>
                    <a:prstGeom prst="rect">
                      <a:avLst/>
                    </a:prstGeom>
                    <a:noFill/>
                    <a:ln>
                      <a:noFill/>
                    </a:ln>
                  </pic:spPr>
                </pic:pic>
              </a:graphicData>
            </a:graphic>
          </wp:inline>
        </w:drawing>
      </w:r>
      <w:r w:rsidRPr="00FF5235">
        <w:rPr>
          <w:rFonts w:eastAsia="Calibri"/>
          <w:sz w:val="28"/>
          <w:szCs w:val="28"/>
        </w:rPr>
        <w:t xml:space="preserve"> - величина отклонения неподконтрольных расходов, тыс. руб.;</w:t>
      </w:r>
    </w:p>
    <w:p w14:paraId="311CE803" w14:textId="77777777" w:rsidR="00FF5235" w:rsidRPr="00FF5235" w:rsidRDefault="00FF5235" w:rsidP="00FF5235">
      <w:pPr>
        <w:widowControl w:val="0"/>
        <w:autoSpaceDE w:val="0"/>
        <w:autoSpaceDN w:val="0"/>
        <w:adjustRightInd w:val="0"/>
        <w:ind w:firstLine="709"/>
        <w:jc w:val="both"/>
        <w:rPr>
          <w:rFonts w:eastAsia="Calibri"/>
          <w:sz w:val="28"/>
          <w:szCs w:val="28"/>
        </w:rPr>
      </w:pPr>
      <w:r w:rsidRPr="00FF5235">
        <w:rPr>
          <w:rFonts w:eastAsia="Calibri"/>
          <w:noProof/>
          <w:position w:val="-12"/>
          <w:sz w:val="28"/>
          <w:szCs w:val="28"/>
          <w:lang w:eastAsia="ru-RU"/>
        </w:rPr>
        <w:drawing>
          <wp:inline distT="0" distB="0" distL="0" distR="0" wp14:anchorId="13125DA5" wp14:editId="429F3751">
            <wp:extent cx="419100" cy="35242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9100" cy="352425"/>
                    </a:xfrm>
                    <a:prstGeom prst="rect">
                      <a:avLst/>
                    </a:prstGeom>
                    <a:noFill/>
                    <a:ln>
                      <a:noFill/>
                    </a:ln>
                  </pic:spPr>
                </pic:pic>
              </a:graphicData>
            </a:graphic>
          </wp:inline>
        </w:drawing>
      </w:r>
      <w:r w:rsidRPr="00FF5235">
        <w:rPr>
          <w:rFonts w:eastAsia="Calibri"/>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тыс. руб.;</w:t>
      </w:r>
    </w:p>
    <w:p w14:paraId="3CFD8D96" w14:textId="77777777" w:rsidR="00FF5235" w:rsidRPr="00FF5235" w:rsidRDefault="00FF5235" w:rsidP="00FF5235">
      <w:pPr>
        <w:widowControl w:val="0"/>
        <w:autoSpaceDE w:val="0"/>
        <w:autoSpaceDN w:val="0"/>
        <w:adjustRightInd w:val="0"/>
        <w:ind w:firstLine="709"/>
        <w:jc w:val="both"/>
        <w:rPr>
          <w:rFonts w:eastAsia="Calibri"/>
          <w:sz w:val="28"/>
          <w:szCs w:val="28"/>
        </w:rPr>
      </w:pPr>
      <w:r w:rsidRPr="00FF5235">
        <w:rPr>
          <w:rFonts w:eastAsia="Calibri"/>
          <w:noProof/>
          <w:position w:val="-11"/>
          <w:sz w:val="28"/>
          <w:szCs w:val="28"/>
          <w:lang w:eastAsia="ru-RU"/>
        </w:rPr>
        <w:drawing>
          <wp:inline distT="0" distB="0" distL="0" distR="0" wp14:anchorId="7119F6FD" wp14:editId="0C253C94">
            <wp:extent cx="542925" cy="323850"/>
            <wp:effectExtent l="0" t="0" r="9525"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323850"/>
                    </a:xfrm>
                    <a:prstGeom prst="rect">
                      <a:avLst/>
                    </a:prstGeom>
                    <a:noFill/>
                    <a:ln>
                      <a:noFill/>
                    </a:ln>
                  </pic:spPr>
                </pic:pic>
              </a:graphicData>
            </a:graphic>
          </wp:inline>
        </w:drawing>
      </w:r>
      <w:r w:rsidRPr="00FF5235">
        <w:rPr>
          <w:rFonts w:eastAsia="Calibri"/>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тыс. руб.</w:t>
      </w:r>
    </w:p>
    <w:p w14:paraId="662D8CCE" w14:textId="77777777" w:rsidR="00FF5235" w:rsidRPr="00FF5235" w:rsidRDefault="00FF5235" w:rsidP="00FF5235">
      <w:pPr>
        <w:autoSpaceDE w:val="0"/>
        <w:autoSpaceDN w:val="0"/>
        <w:adjustRightInd w:val="0"/>
        <w:ind w:firstLine="709"/>
        <w:jc w:val="both"/>
        <w:rPr>
          <w:rFonts w:eastAsia="Calibri"/>
          <w:bCs/>
          <w:sz w:val="28"/>
          <w:szCs w:val="28"/>
        </w:rPr>
      </w:pPr>
      <w:r w:rsidRPr="00FF5235">
        <w:rPr>
          <w:rFonts w:eastAsia="Calibri"/>
          <w:bCs/>
          <w:sz w:val="28"/>
          <w:szCs w:val="28"/>
        </w:rPr>
        <w:lastRenderedPageBreak/>
        <w:t xml:space="preserve">В целях расчета </w:t>
      </w:r>
      <w:r w:rsidRPr="00FF5235">
        <w:rPr>
          <w:rFonts w:eastAsia="Calibri"/>
          <w:bCs/>
          <w:noProof/>
          <w:position w:val="-12"/>
          <w:sz w:val="28"/>
          <w:szCs w:val="28"/>
        </w:rPr>
        <w:drawing>
          <wp:inline distT="0" distB="0" distL="0" distR="0" wp14:anchorId="0B91A634" wp14:editId="6DA1C159">
            <wp:extent cx="590550" cy="35242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FF5235">
        <w:rPr>
          <w:rFonts w:eastAsia="Calibri"/>
          <w:bCs/>
          <w:sz w:val="28"/>
          <w:szCs w:val="28"/>
        </w:rPr>
        <w:t xml:space="preserve"> за 1-й и 2-й год долгосрочного периода регулирования при расчете показателей, </w:t>
      </w:r>
      <w:r w:rsidRPr="00FF5235">
        <w:rPr>
          <w:rFonts w:eastAsia="Calibri"/>
          <w:bCs/>
          <w:noProof/>
          <w:position w:val="-12"/>
          <w:sz w:val="28"/>
          <w:szCs w:val="28"/>
        </w:rPr>
        <w:drawing>
          <wp:inline distT="0" distB="0" distL="0" distR="0" wp14:anchorId="718376D4" wp14:editId="5B729AD3">
            <wp:extent cx="514350" cy="35242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4350" cy="352425"/>
                    </a:xfrm>
                    <a:prstGeom prst="rect">
                      <a:avLst/>
                    </a:prstGeom>
                    <a:noFill/>
                    <a:ln>
                      <a:noFill/>
                    </a:ln>
                  </pic:spPr>
                </pic:pic>
              </a:graphicData>
            </a:graphic>
          </wp:inline>
        </w:drawing>
      </w:r>
      <w:r w:rsidRPr="00FF5235">
        <w:rPr>
          <w:rFonts w:eastAsia="Calibri"/>
          <w:bCs/>
          <w:sz w:val="28"/>
          <w:szCs w:val="28"/>
        </w:rPr>
        <w:t xml:space="preserve">, </w:t>
      </w:r>
      <w:r w:rsidRPr="00FF5235">
        <w:rPr>
          <w:rFonts w:eastAsia="Calibri"/>
          <w:bCs/>
          <w:noProof/>
          <w:position w:val="-12"/>
          <w:sz w:val="28"/>
          <w:szCs w:val="28"/>
        </w:rPr>
        <w:drawing>
          <wp:inline distT="0" distB="0" distL="0" distR="0" wp14:anchorId="56AA7B93" wp14:editId="655397F5">
            <wp:extent cx="447675" cy="35242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FF5235">
        <w:rPr>
          <w:rFonts w:eastAsia="Calibri"/>
          <w:bCs/>
          <w:sz w:val="28"/>
          <w:szCs w:val="28"/>
        </w:rPr>
        <w:t xml:space="preserve">, </w:t>
      </w:r>
      <w:r w:rsidRPr="00FF5235">
        <w:rPr>
          <w:rFonts w:eastAsia="Calibri"/>
          <w:bCs/>
          <w:noProof/>
          <w:position w:val="-11"/>
          <w:sz w:val="28"/>
          <w:szCs w:val="28"/>
        </w:rPr>
        <w:drawing>
          <wp:inline distT="0" distB="0" distL="0" distR="0" wp14:anchorId="52F97EE0" wp14:editId="48852E4B">
            <wp:extent cx="581025" cy="323850"/>
            <wp:effectExtent l="0" t="0" r="952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FF5235">
        <w:rPr>
          <w:rFonts w:eastAsia="Calibri"/>
          <w:bCs/>
          <w:sz w:val="28"/>
          <w:szCs w:val="28"/>
        </w:rPr>
        <w:t xml:space="preserve">, </w:t>
      </w:r>
      <w:r w:rsidRPr="00FF5235">
        <w:rPr>
          <w:rFonts w:eastAsia="Calibri"/>
          <w:bCs/>
          <w:noProof/>
          <w:position w:val="-11"/>
          <w:sz w:val="28"/>
          <w:szCs w:val="28"/>
        </w:rPr>
        <w:drawing>
          <wp:inline distT="0" distB="0" distL="0" distR="0" wp14:anchorId="384DC1B2" wp14:editId="1A0CAA53">
            <wp:extent cx="676275" cy="323850"/>
            <wp:effectExtent l="0" t="0" r="9525"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FF5235">
        <w:rPr>
          <w:rFonts w:eastAsia="Calibri"/>
          <w:bCs/>
          <w:sz w:val="28"/>
          <w:szCs w:val="28"/>
        </w:rP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7C7FA874" w14:textId="77777777" w:rsidR="00FF5235" w:rsidRPr="00FF5235" w:rsidRDefault="00FF5235" w:rsidP="00FF5235">
      <w:pPr>
        <w:autoSpaceDE w:val="0"/>
        <w:autoSpaceDN w:val="0"/>
        <w:adjustRightInd w:val="0"/>
        <w:spacing w:before="38"/>
        <w:jc w:val="center"/>
        <w:rPr>
          <w:b/>
          <w:bCs/>
          <w:sz w:val="28"/>
          <w:szCs w:val="28"/>
          <w:lang w:eastAsia="ru-RU"/>
        </w:rPr>
      </w:pPr>
    </w:p>
    <w:p w14:paraId="486E6061" w14:textId="77777777" w:rsidR="00FF5235" w:rsidRPr="00FF5235" w:rsidRDefault="00FF5235" w:rsidP="00FF5235">
      <w:pPr>
        <w:autoSpaceDE w:val="0"/>
        <w:autoSpaceDN w:val="0"/>
        <w:adjustRightInd w:val="0"/>
        <w:spacing w:before="38"/>
        <w:jc w:val="center"/>
        <w:rPr>
          <w:b/>
          <w:bCs/>
          <w:sz w:val="28"/>
          <w:szCs w:val="28"/>
          <w:lang w:eastAsia="ru-RU"/>
        </w:rPr>
      </w:pPr>
      <w:r w:rsidRPr="00FF5235">
        <w:rPr>
          <w:b/>
          <w:bCs/>
          <w:sz w:val="28"/>
          <w:szCs w:val="28"/>
          <w:lang w:eastAsia="ru-RU"/>
        </w:rPr>
        <w:t>Анализ экономической обоснованности расходов на 2020 год</w:t>
      </w:r>
    </w:p>
    <w:p w14:paraId="4D7434FE" w14:textId="77777777" w:rsidR="00FF5235" w:rsidRPr="00FF5235" w:rsidRDefault="00FF5235" w:rsidP="00FF5235">
      <w:pPr>
        <w:autoSpaceDE w:val="0"/>
        <w:autoSpaceDN w:val="0"/>
        <w:adjustRightInd w:val="0"/>
        <w:spacing w:before="38"/>
        <w:jc w:val="center"/>
        <w:rPr>
          <w:b/>
          <w:bCs/>
          <w:sz w:val="28"/>
          <w:szCs w:val="28"/>
          <w:lang w:eastAsia="ru-RU"/>
        </w:rPr>
      </w:pPr>
    </w:p>
    <w:p w14:paraId="7E21C03F" w14:textId="77777777" w:rsidR="00FF5235" w:rsidRPr="00FF5235" w:rsidRDefault="00FF5235" w:rsidP="00FF5235">
      <w:pPr>
        <w:autoSpaceDE w:val="0"/>
        <w:autoSpaceDN w:val="0"/>
        <w:adjustRightInd w:val="0"/>
        <w:spacing w:before="38"/>
        <w:jc w:val="center"/>
        <w:rPr>
          <w:b/>
          <w:bCs/>
          <w:sz w:val="28"/>
          <w:szCs w:val="28"/>
          <w:lang w:eastAsia="ru-RU"/>
        </w:rPr>
      </w:pPr>
      <w:r w:rsidRPr="00FF5235">
        <w:rPr>
          <w:b/>
          <w:bCs/>
          <w:sz w:val="28"/>
          <w:szCs w:val="28"/>
          <w:lang w:eastAsia="ru-RU"/>
        </w:rPr>
        <w:t>Операционные расходы</w:t>
      </w:r>
    </w:p>
    <w:p w14:paraId="6FD93821" w14:textId="77777777" w:rsidR="00FF5235" w:rsidRPr="00FF5235" w:rsidRDefault="00FF5235" w:rsidP="00FF5235">
      <w:pPr>
        <w:tabs>
          <w:tab w:val="left" w:pos="10206"/>
        </w:tabs>
        <w:ind w:firstLine="709"/>
        <w:jc w:val="center"/>
        <w:rPr>
          <w:color w:val="FF0000"/>
          <w:lang w:eastAsia="ru-RU"/>
        </w:rPr>
      </w:pPr>
    </w:p>
    <w:p w14:paraId="7B4B44F1" w14:textId="77777777" w:rsidR="00FF5235" w:rsidRPr="00FF5235" w:rsidRDefault="00FF5235" w:rsidP="00FF5235">
      <w:pPr>
        <w:autoSpaceDE w:val="0"/>
        <w:autoSpaceDN w:val="0"/>
        <w:adjustRightInd w:val="0"/>
        <w:spacing w:before="38"/>
        <w:ind w:firstLine="567"/>
        <w:jc w:val="both"/>
        <w:rPr>
          <w:sz w:val="28"/>
          <w:szCs w:val="28"/>
          <w:lang w:eastAsia="ru-RU"/>
        </w:rPr>
      </w:pPr>
      <w:r w:rsidRPr="00FF5235">
        <w:rPr>
          <w:sz w:val="28"/>
          <w:szCs w:val="28"/>
          <w:lang w:eastAsia="ru-RU"/>
        </w:rPr>
        <w:t>Операционные расходы</w:t>
      </w:r>
      <w:r w:rsidRPr="00FF5235">
        <w:rPr>
          <w:b/>
          <w:bCs/>
          <w:sz w:val="28"/>
          <w:szCs w:val="28"/>
          <w:lang w:eastAsia="ru-RU"/>
        </w:rPr>
        <w:t xml:space="preserve"> </w:t>
      </w:r>
      <w:r w:rsidRPr="00FF5235">
        <w:rPr>
          <w:sz w:val="28"/>
          <w:szCs w:val="28"/>
          <w:lang w:eastAsia="ru-RU"/>
        </w:rPr>
        <w:t xml:space="preserve">утверждены РЭК КО на 2020 год в размере       </w:t>
      </w:r>
      <w:r w:rsidRPr="00FF5235">
        <w:rPr>
          <w:b/>
          <w:bCs/>
          <w:i/>
          <w:iCs/>
          <w:sz w:val="28"/>
          <w:szCs w:val="28"/>
          <w:lang w:eastAsia="ru-RU"/>
        </w:rPr>
        <w:t>88 757,70</w:t>
      </w:r>
      <w:r w:rsidRPr="00FF5235">
        <w:rPr>
          <w:sz w:val="28"/>
          <w:szCs w:val="28"/>
          <w:lang w:eastAsia="ru-RU"/>
        </w:rPr>
        <w:t xml:space="preserve"> тыс. руб.</w:t>
      </w:r>
    </w:p>
    <w:p w14:paraId="11A0D49B" w14:textId="77777777" w:rsidR="00FF5235" w:rsidRPr="00FF5235" w:rsidRDefault="00FF5235" w:rsidP="00FF5235">
      <w:pPr>
        <w:autoSpaceDE w:val="0"/>
        <w:autoSpaceDN w:val="0"/>
        <w:adjustRightInd w:val="0"/>
        <w:ind w:firstLine="567"/>
        <w:jc w:val="both"/>
        <w:rPr>
          <w:sz w:val="28"/>
          <w:szCs w:val="28"/>
          <w:lang w:eastAsia="ru-RU"/>
        </w:rPr>
      </w:pPr>
      <w:r w:rsidRPr="00FF5235">
        <w:rPr>
          <w:sz w:val="28"/>
          <w:szCs w:val="28"/>
          <w:lang w:eastAsia="ru-RU"/>
        </w:rPr>
        <w:t>При расчете Операционных расходов на 2020 год регулятором использовались следующие показатели:</w:t>
      </w:r>
    </w:p>
    <w:p w14:paraId="6208E5F2" w14:textId="77777777" w:rsidR="00FF5235" w:rsidRPr="00FF5235" w:rsidRDefault="00FF5235" w:rsidP="00FF5235">
      <w:pPr>
        <w:widowControl w:val="0"/>
        <w:numPr>
          <w:ilvl w:val="0"/>
          <w:numId w:val="7"/>
        </w:numPr>
        <w:tabs>
          <w:tab w:val="left" w:pos="710"/>
        </w:tabs>
        <w:autoSpaceDE w:val="0"/>
        <w:autoSpaceDN w:val="0"/>
        <w:adjustRightInd w:val="0"/>
        <w:ind w:firstLine="567"/>
        <w:jc w:val="both"/>
        <w:rPr>
          <w:sz w:val="28"/>
          <w:szCs w:val="28"/>
          <w:lang w:eastAsia="ru-RU"/>
        </w:rPr>
      </w:pPr>
      <w:r w:rsidRPr="00FF5235">
        <w:rPr>
          <w:sz w:val="28"/>
          <w:szCs w:val="28"/>
          <w:lang w:eastAsia="ru-RU"/>
        </w:rPr>
        <w:t xml:space="preserve">базовый уровень операционных расходов 2018 года – </w:t>
      </w:r>
      <w:r w:rsidRPr="00FF5235">
        <w:rPr>
          <w:b/>
          <w:bCs/>
          <w:i/>
          <w:iCs/>
          <w:sz w:val="28"/>
          <w:szCs w:val="28"/>
          <w:lang w:eastAsia="ru-RU"/>
        </w:rPr>
        <w:t>83 662,65</w:t>
      </w:r>
      <w:r w:rsidRPr="00FF5235">
        <w:rPr>
          <w:sz w:val="28"/>
          <w:szCs w:val="28"/>
          <w:lang w:eastAsia="ru-RU"/>
        </w:rPr>
        <w:t xml:space="preserve"> тыс. руб.;</w:t>
      </w:r>
    </w:p>
    <w:p w14:paraId="0A6A5221" w14:textId="77777777" w:rsidR="00FF5235" w:rsidRPr="00FF5235" w:rsidRDefault="00FF5235" w:rsidP="00FF5235">
      <w:pPr>
        <w:widowControl w:val="0"/>
        <w:numPr>
          <w:ilvl w:val="0"/>
          <w:numId w:val="7"/>
        </w:numPr>
        <w:tabs>
          <w:tab w:val="left" w:pos="710"/>
        </w:tabs>
        <w:autoSpaceDE w:val="0"/>
        <w:autoSpaceDN w:val="0"/>
        <w:adjustRightInd w:val="0"/>
        <w:ind w:firstLine="567"/>
        <w:jc w:val="both"/>
        <w:rPr>
          <w:sz w:val="28"/>
          <w:szCs w:val="28"/>
          <w:lang w:eastAsia="ru-RU"/>
        </w:rPr>
      </w:pPr>
      <w:r w:rsidRPr="00FF5235">
        <w:rPr>
          <w:sz w:val="28"/>
          <w:szCs w:val="28"/>
          <w:lang w:eastAsia="ru-RU"/>
        </w:rPr>
        <w:t>индекс потребительских цен 104,0%, согласно прогнозу Минэкономразвития РФ;</w:t>
      </w:r>
    </w:p>
    <w:p w14:paraId="2BDD6DF8" w14:textId="77777777" w:rsidR="00FF5235" w:rsidRPr="00FF5235" w:rsidRDefault="00FF5235" w:rsidP="00FF5235">
      <w:pPr>
        <w:widowControl w:val="0"/>
        <w:numPr>
          <w:ilvl w:val="0"/>
          <w:numId w:val="7"/>
        </w:numPr>
        <w:tabs>
          <w:tab w:val="left" w:pos="715"/>
        </w:tabs>
        <w:autoSpaceDE w:val="0"/>
        <w:autoSpaceDN w:val="0"/>
        <w:adjustRightInd w:val="0"/>
        <w:ind w:firstLine="567"/>
        <w:jc w:val="both"/>
        <w:rPr>
          <w:sz w:val="28"/>
          <w:szCs w:val="28"/>
          <w:lang w:eastAsia="ru-RU"/>
        </w:rPr>
      </w:pPr>
      <w:r w:rsidRPr="00FF5235">
        <w:rPr>
          <w:sz w:val="28"/>
          <w:szCs w:val="28"/>
          <w:lang w:eastAsia="ru-RU"/>
        </w:rPr>
        <w:t>индекс эффективности операционных расходов 1%;</w:t>
      </w:r>
    </w:p>
    <w:p w14:paraId="68D07C7D" w14:textId="77777777" w:rsidR="00FF5235" w:rsidRPr="00FF5235" w:rsidRDefault="00FF5235" w:rsidP="00FF5235">
      <w:pPr>
        <w:widowControl w:val="0"/>
        <w:numPr>
          <w:ilvl w:val="0"/>
          <w:numId w:val="7"/>
        </w:numPr>
        <w:tabs>
          <w:tab w:val="left" w:pos="715"/>
        </w:tabs>
        <w:autoSpaceDE w:val="0"/>
        <w:autoSpaceDN w:val="0"/>
        <w:adjustRightInd w:val="0"/>
        <w:ind w:firstLine="567"/>
        <w:jc w:val="both"/>
        <w:rPr>
          <w:sz w:val="28"/>
          <w:szCs w:val="28"/>
          <w:lang w:eastAsia="ru-RU"/>
        </w:rPr>
      </w:pPr>
      <w:r w:rsidRPr="00FF5235">
        <w:rPr>
          <w:sz w:val="28"/>
          <w:szCs w:val="28"/>
          <w:lang w:eastAsia="ru-RU"/>
        </w:rPr>
        <w:t>индекс изменения количества активов 0%;</w:t>
      </w:r>
    </w:p>
    <w:p w14:paraId="2144A67F" w14:textId="77777777" w:rsidR="00FF5235" w:rsidRPr="00FF5235" w:rsidRDefault="00FF5235" w:rsidP="00FF5235">
      <w:pPr>
        <w:widowControl w:val="0"/>
        <w:numPr>
          <w:ilvl w:val="0"/>
          <w:numId w:val="7"/>
        </w:numPr>
        <w:tabs>
          <w:tab w:val="left" w:pos="715"/>
        </w:tabs>
        <w:autoSpaceDE w:val="0"/>
        <w:autoSpaceDN w:val="0"/>
        <w:adjustRightInd w:val="0"/>
        <w:ind w:firstLine="567"/>
        <w:jc w:val="both"/>
        <w:rPr>
          <w:sz w:val="28"/>
          <w:szCs w:val="28"/>
          <w:lang w:eastAsia="ru-RU"/>
        </w:rPr>
      </w:pPr>
      <w:r w:rsidRPr="00FF5235">
        <w:rPr>
          <w:sz w:val="28"/>
          <w:szCs w:val="28"/>
          <w:lang w:eastAsia="ru-RU"/>
        </w:rPr>
        <w:t>коэффициент эластичности операционных расходов 0,75.</w:t>
      </w:r>
    </w:p>
    <w:p w14:paraId="61B41CDE" w14:textId="77777777" w:rsidR="00FF5235" w:rsidRPr="00FF5235" w:rsidRDefault="00FF5235" w:rsidP="00FF5235">
      <w:pPr>
        <w:tabs>
          <w:tab w:val="left" w:pos="715"/>
        </w:tabs>
        <w:autoSpaceDE w:val="0"/>
        <w:autoSpaceDN w:val="0"/>
        <w:adjustRightInd w:val="0"/>
        <w:ind w:firstLine="709"/>
        <w:jc w:val="both"/>
        <w:rPr>
          <w:sz w:val="28"/>
          <w:szCs w:val="28"/>
          <w:lang w:eastAsia="ru-RU"/>
        </w:rPr>
      </w:pPr>
      <w:r w:rsidRPr="00FF5235">
        <w:rPr>
          <w:sz w:val="28"/>
          <w:szCs w:val="28"/>
          <w:lang w:eastAsia="ru-RU"/>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55C45C78" w14:textId="77777777" w:rsidR="00FF5235" w:rsidRPr="00FF5235" w:rsidRDefault="00FF5235" w:rsidP="00FF5235">
      <w:pPr>
        <w:tabs>
          <w:tab w:val="left" w:pos="715"/>
        </w:tabs>
        <w:autoSpaceDE w:val="0"/>
        <w:autoSpaceDN w:val="0"/>
        <w:adjustRightInd w:val="0"/>
        <w:ind w:left="567"/>
        <w:jc w:val="both"/>
        <w:rPr>
          <w:sz w:val="28"/>
          <w:szCs w:val="28"/>
          <w:lang w:eastAsia="ru-RU"/>
        </w:rPr>
      </w:pPr>
    </w:p>
    <w:p w14:paraId="691C500B" w14:textId="77777777" w:rsidR="00FF5235" w:rsidRPr="00FF5235" w:rsidRDefault="00FF5235" w:rsidP="00FF5235">
      <w:pPr>
        <w:autoSpaceDE w:val="0"/>
        <w:autoSpaceDN w:val="0"/>
        <w:adjustRightInd w:val="0"/>
        <w:ind w:firstLine="567"/>
        <w:jc w:val="both"/>
        <w:rPr>
          <w:sz w:val="28"/>
          <w:szCs w:val="28"/>
          <w:lang w:eastAsia="ru-RU"/>
        </w:rPr>
      </w:pPr>
      <w:r w:rsidRPr="00FF5235">
        <w:rPr>
          <w:sz w:val="28"/>
          <w:szCs w:val="28"/>
          <w:lang w:eastAsia="ru-RU"/>
        </w:rPr>
        <w:t>Согласно п. 95 Методических указаний операционные расходы определяются по формуле:</w:t>
      </w:r>
    </w:p>
    <w:p w14:paraId="7E3797C6" w14:textId="77777777" w:rsidR="00FF5235" w:rsidRPr="00FF5235" w:rsidRDefault="00FF5235" w:rsidP="00FF5235">
      <w:pPr>
        <w:autoSpaceDE w:val="0"/>
        <w:autoSpaceDN w:val="0"/>
        <w:adjustRightInd w:val="0"/>
        <w:ind w:firstLine="567"/>
        <w:jc w:val="both"/>
        <w:rPr>
          <w:sz w:val="28"/>
          <w:szCs w:val="28"/>
          <w:lang w:eastAsia="ru-RU"/>
        </w:rPr>
      </w:pPr>
    </w:p>
    <w:p w14:paraId="35C688B5" w14:textId="77777777" w:rsidR="00FF5235" w:rsidRPr="00FF5235" w:rsidRDefault="00FF5235" w:rsidP="00FF5235">
      <w:pPr>
        <w:widowControl w:val="0"/>
        <w:autoSpaceDE w:val="0"/>
        <w:autoSpaceDN w:val="0"/>
        <w:jc w:val="center"/>
        <w:rPr>
          <w:sz w:val="28"/>
          <w:szCs w:val="28"/>
          <w:lang w:eastAsia="ru-RU"/>
        </w:rPr>
      </w:pPr>
      <w:r w:rsidRPr="00FF5235">
        <w:rPr>
          <w:rFonts w:ascii="Calibri" w:hAnsi="Calibri" w:cs="Calibri"/>
          <w:noProof/>
          <w:position w:val="-27"/>
          <w:sz w:val="28"/>
          <w:szCs w:val="28"/>
          <w:lang w:eastAsia="ru-RU"/>
        </w:rPr>
        <w:drawing>
          <wp:inline distT="0" distB="0" distL="0" distR="0" wp14:anchorId="72EEF1C4" wp14:editId="53BDCE35">
            <wp:extent cx="4276725" cy="581025"/>
            <wp:effectExtent l="0" t="0" r="9525" b="0"/>
            <wp:docPr id="101" name="Рисунок 101"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183091_506"/>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FF5235">
        <w:rPr>
          <w:sz w:val="28"/>
          <w:szCs w:val="28"/>
          <w:lang w:eastAsia="ru-RU"/>
        </w:rPr>
        <w:t>,</w:t>
      </w:r>
    </w:p>
    <w:p w14:paraId="1C77524F" w14:textId="77777777" w:rsidR="00FF5235" w:rsidRPr="00FF5235" w:rsidRDefault="00FF5235" w:rsidP="00FF5235">
      <w:pPr>
        <w:autoSpaceDE w:val="0"/>
        <w:autoSpaceDN w:val="0"/>
        <w:adjustRightInd w:val="0"/>
        <w:spacing w:before="101"/>
        <w:ind w:firstLine="576"/>
        <w:rPr>
          <w:sz w:val="28"/>
          <w:szCs w:val="28"/>
          <w:lang w:eastAsia="ru-RU"/>
        </w:rPr>
      </w:pPr>
      <w:r w:rsidRPr="00FF5235">
        <w:rPr>
          <w:sz w:val="28"/>
          <w:szCs w:val="28"/>
          <w:lang w:eastAsia="ru-RU"/>
        </w:rPr>
        <w:t>где:</w:t>
      </w:r>
    </w:p>
    <w:p w14:paraId="289D7046" w14:textId="77777777" w:rsidR="00FF5235" w:rsidRPr="00FF5235" w:rsidRDefault="00FF5235" w:rsidP="00FF5235">
      <w:pPr>
        <w:autoSpaceDE w:val="0"/>
        <w:autoSpaceDN w:val="0"/>
        <w:adjustRightInd w:val="0"/>
        <w:spacing w:before="24"/>
        <w:ind w:firstLine="576"/>
        <w:jc w:val="both"/>
        <w:rPr>
          <w:sz w:val="28"/>
          <w:szCs w:val="28"/>
          <w:lang w:eastAsia="ru-RU"/>
        </w:rPr>
      </w:pPr>
      <w:r w:rsidRPr="00FF5235">
        <w:rPr>
          <w:sz w:val="28"/>
          <w:szCs w:val="28"/>
          <w:lang w:eastAsia="ru-RU"/>
        </w:rPr>
        <w:t>i0 - первый год текущего долгосрочного периода регулирования;</w:t>
      </w:r>
    </w:p>
    <w:p w14:paraId="3AE90386" w14:textId="77777777" w:rsidR="00FF5235" w:rsidRPr="00FF5235" w:rsidRDefault="00FF5235" w:rsidP="00FF5235">
      <w:pPr>
        <w:autoSpaceDE w:val="0"/>
        <w:autoSpaceDN w:val="0"/>
        <w:adjustRightInd w:val="0"/>
        <w:spacing w:before="72"/>
        <w:ind w:firstLine="576"/>
        <w:jc w:val="both"/>
        <w:rPr>
          <w:sz w:val="28"/>
          <w:szCs w:val="28"/>
          <w:lang w:eastAsia="ru-RU"/>
        </w:rPr>
      </w:pPr>
      <w:r w:rsidRPr="00FF5235">
        <w:rPr>
          <w:noProof/>
          <w:position w:val="-12"/>
          <w:lang w:eastAsia="ru-RU"/>
        </w:rPr>
        <w:drawing>
          <wp:inline distT="0" distB="0" distL="0" distR="0" wp14:anchorId="339CB793" wp14:editId="1E3B4098">
            <wp:extent cx="333375" cy="276225"/>
            <wp:effectExtent l="0" t="0" r="9525" b="9525"/>
            <wp:docPr id="102" name="Рисунок 102"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83091_511"/>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FF5235">
        <w:rPr>
          <w:sz w:val="28"/>
          <w:szCs w:val="28"/>
          <w:lang w:eastAsia="ru-RU"/>
        </w:rPr>
        <w:t xml:space="preserve"> - операционные расходы, определенные на i-й год исходя из фактических значений параметров расчета тарифов, тыс. руб.;</w:t>
      </w:r>
    </w:p>
    <w:p w14:paraId="1838FA35" w14:textId="77777777" w:rsidR="00FF5235" w:rsidRPr="00FF5235" w:rsidRDefault="00FF5235" w:rsidP="00FF5235">
      <w:pPr>
        <w:autoSpaceDE w:val="0"/>
        <w:autoSpaceDN w:val="0"/>
        <w:adjustRightInd w:val="0"/>
        <w:spacing w:before="82"/>
        <w:ind w:firstLine="576"/>
        <w:jc w:val="both"/>
        <w:rPr>
          <w:sz w:val="28"/>
          <w:szCs w:val="28"/>
          <w:lang w:eastAsia="ru-RU"/>
        </w:rPr>
      </w:pPr>
      <w:r w:rsidRPr="00FF5235">
        <w:rPr>
          <w:noProof/>
          <w:position w:val="-12"/>
          <w:lang w:eastAsia="ru-RU"/>
        </w:rPr>
        <w:drawing>
          <wp:inline distT="0" distB="0" distL="0" distR="0" wp14:anchorId="6229D7EA" wp14:editId="7A4D1DE5">
            <wp:extent cx="361950" cy="247650"/>
            <wp:effectExtent l="0" t="0" r="0" b="0"/>
            <wp:docPr id="103" name="Рисунок 103"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183091_512"/>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FF5235">
        <w:rPr>
          <w:sz w:val="28"/>
          <w:szCs w:val="28"/>
          <w:lang w:eastAsia="ru-RU"/>
        </w:rPr>
        <w:t xml:space="preserve"> - базовый уровень операционных расходов, установленный на долгосрочный период регулирования в соответствии с</w:t>
      </w:r>
      <w:hyperlink r:id="rId63" w:history="1">
        <w:r w:rsidRPr="00FF5235">
          <w:rPr>
            <w:sz w:val="28"/>
            <w:szCs w:val="28"/>
            <w:lang w:eastAsia="ru-RU"/>
          </w:rPr>
          <w:t xml:space="preserve"> п. 45 </w:t>
        </w:r>
      </w:hyperlink>
      <w:r w:rsidRPr="00FF5235">
        <w:rPr>
          <w:sz w:val="28"/>
          <w:szCs w:val="28"/>
          <w:lang w:eastAsia="ru-RU"/>
        </w:rPr>
        <w:t xml:space="preserve">Методических указаний, тыс. руб.; </w:t>
      </w:r>
    </w:p>
    <w:p w14:paraId="5CE38484" w14:textId="77777777" w:rsidR="00FF5235" w:rsidRPr="00FF5235" w:rsidRDefault="00FF5235" w:rsidP="00FF5235">
      <w:pPr>
        <w:autoSpaceDE w:val="0"/>
        <w:autoSpaceDN w:val="0"/>
        <w:adjustRightInd w:val="0"/>
        <w:spacing w:before="82"/>
        <w:ind w:firstLine="576"/>
        <w:jc w:val="both"/>
        <w:rPr>
          <w:sz w:val="28"/>
          <w:szCs w:val="28"/>
          <w:lang w:eastAsia="ru-RU"/>
        </w:rPr>
      </w:pPr>
      <w:r w:rsidRPr="00FF5235">
        <w:rPr>
          <w:sz w:val="28"/>
          <w:szCs w:val="28"/>
          <w:lang w:eastAsia="ru-RU"/>
        </w:rPr>
        <w:t>ИОР - индекс эффективности операционных расходов, выраженный в процентах;</w:t>
      </w:r>
    </w:p>
    <w:p w14:paraId="1F5F9DD0" w14:textId="77777777" w:rsidR="00FF5235" w:rsidRPr="00FF5235" w:rsidRDefault="00FF5235" w:rsidP="00FF5235">
      <w:pPr>
        <w:autoSpaceDE w:val="0"/>
        <w:autoSpaceDN w:val="0"/>
        <w:adjustRightInd w:val="0"/>
        <w:spacing w:before="67"/>
        <w:ind w:firstLine="576"/>
        <w:jc w:val="both"/>
        <w:rPr>
          <w:lang w:eastAsia="ru-RU"/>
        </w:rPr>
      </w:pPr>
      <w:r w:rsidRPr="00FF5235">
        <w:rPr>
          <w:noProof/>
          <w:position w:val="-14"/>
          <w:lang w:eastAsia="ru-RU"/>
        </w:rPr>
        <w:drawing>
          <wp:inline distT="0" distB="0" distL="0" distR="0" wp14:anchorId="7B80DDFD" wp14:editId="19D1203C">
            <wp:extent cx="504825" cy="314325"/>
            <wp:effectExtent l="0" t="0" r="9525" b="9525"/>
            <wp:docPr id="104" name="Рисунок 104"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83091_513"/>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FF5235">
        <w:rPr>
          <w:lang w:eastAsia="ru-RU"/>
        </w:rPr>
        <w:t xml:space="preserve">, </w:t>
      </w:r>
      <w:r w:rsidRPr="00FF5235">
        <w:rPr>
          <w:noProof/>
          <w:position w:val="-14"/>
          <w:lang w:eastAsia="ru-RU"/>
        </w:rPr>
        <w:drawing>
          <wp:inline distT="0" distB="0" distL="0" distR="0" wp14:anchorId="06CE51E0" wp14:editId="3427BB11">
            <wp:extent cx="457200" cy="304800"/>
            <wp:effectExtent l="0" t="0" r="0" b="0"/>
            <wp:docPr id="105" name="Рисунок 105"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183091_514"/>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FF5235">
        <w:rPr>
          <w:sz w:val="28"/>
          <w:szCs w:val="28"/>
          <w:lang w:eastAsia="ru-RU"/>
        </w:rPr>
        <w:t>- соответственно фактический и прогнозный индексы изменения потребительских цен в j-м году;</w:t>
      </w:r>
    </w:p>
    <w:p w14:paraId="3235F095" w14:textId="77777777" w:rsidR="00FF5235" w:rsidRPr="00FF5235" w:rsidRDefault="00FF5235" w:rsidP="00FF5235">
      <w:pPr>
        <w:autoSpaceDE w:val="0"/>
        <w:autoSpaceDN w:val="0"/>
        <w:adjustRightInd w:val="0"/>
        <w:spacing w:before="48"/>
        <w:ind w:firstLine="576"/>
        <w:jc w:val="both"/>
        <w:rPr>
          <w:sz w:val="28"/>
          <w:szCs w:val="28"/>
          <w:lang w:eastAsia="ru-RU"/>
        </w:rPr>
      </w:pPr>
      <w:r w:rsidRPr="00FF5235">
        <w:rPr>
          <w:noProof/>
          <w:position w:val="-12"/>
          <w:lang w:eastAsia="ru-RU"/>
        </w:rPr>
        <w:drawing>
          <wp:inline distT="0" distB="0" distL="0" distR="0" wp14:anchorId="734059F5" wp14:editId="06C80398">
            <wp:extent cx="304800" cy="285750"/>
            <wp:effectExtent l="0" t="0" r="0" b="0"/>
            <wp:docPr id="106" name="Рисунок 106"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183091_515"/>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FF5235">
        <w:rPr>
          <w:sz w:val="28"/>
          <w:szCs w:val="28"/>
          <w:lang w:eastAsia="ru-RU"/>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5A5B4A8F" w14:textId="77777777" w:rsidR="00FF5235" w:rsidRPr="00FF5235" w:rsidRDefault="00FF5235" w:rsidP="00FF5235">
      <w:pPr>
        <w:autoSpaceDE w:val="0"/>
        <w:autoSpaceDN w:val="0"/>
        <w:adjustRightInd w:val="0"/>
        <w:spacing w:before="58"/>
        <w:ind w:firstLine="576"/>
        <w:jc w:val="both"/>
        <w:rPr>
          <w:sz w:val="28"/>
          <w:szCs w:val="28"/>
          <w:lang w:eastAsia="ru-RU"/>
        </w:rPr>
      </w:pPr>
      <w:r w:rsidRPr="00FF5235">
        <w:rPr>
          <w:noProof/>
          <w:position w:val="-14"/>
          <w:lang w:eastAsia="ru-RU"/>
        </w:rPr>
        <w:lastRenderedPageBreak/>
        <w:drawing>
          <wp:inline distT="0" distB="0" distL="0" distR="0" wp14:anchorId="423E8DCC" wp14:editId="74D2B20F">
            <wp:extent cx="457200" cy="304800"/>
            <wp:effectExtent l="0" t="0" r="0" b="0"/>
            <wp:docPr id="107" name="Рисунок 107"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183091_516"/>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FF5235">
        <w:rPr>
          <w:sz w:val="28"/>
          <w:szCs w:val="28"/>
          <w:lang w:eastAsia="ru-RU"/>
        </w:rPr>
        <w:t xml:space="preserve">   -   фактический   индекс   изменения   количества   активов   в         i-м году, рассчитываемый в соответствии с</w:t>
      </w:r>
      <w:hyperlink r:id="rId64" w:history="1">
        <w:r w:rsidRPr="00FF5235">
          <w:rPr>
            <w:sz w:val="28"/>
            <w:szCs w:val="28"/>
            <w:lang w:eastAsia="ru-RU"/>
          </w:rPr>
          <w:t xml:space="preserve"> формулой 8.1 </w:t>
        </w:r>
      </w:hyperlink>
      <w:r w:rsidRPr="00FF5235">
        <w:rPr>
          <w:sz w:val="28"/>
          <w:szCs w:val="28"/>
          <w:lang w:eastAsia="ru-RU"/>
        </w:rPr>
        <w:t xml:space="preserve">Методических указаний. </w:t>
      </w:r>
    </w:p>
    <w:p w14:paraId="7B484642" w14:textId="77777777" w:rsidR="00FF5235" w:rsidRPr="00FF5235" w:rsidRDefault="00FF5235" w:rsidP="00FF5235">
      <w:pPr>
        <w:autoSpaceDE w:val="0"/>
        <w:autoSpaceDN w:val="0"/>
        <w:adjustRightInd w:val="0"/>
        <w:spacing w:before="58"/>
        <w:ind w:firstLine="576"/>
        <w:jc w:val="both"/>
        <w:rPr>
          <w:sz w:val="28"/>
          <w:szCs w:val="28"/>
          <w:lang w:eastAsia="ru-RU"/>
        </w:rPr>
      </w:pPr>
      <w:r w:rsidRPr="00FF5235">
        <w:rPr>
          <w:sz w:val="28"/>
          <w:szCs w:val="28"/>
          <w:lang w:eastAsia="ru-RU"/>
        </w:rPr>
        <w:t>При корректировке Операционных расходов на 2020 год регулятором использовались следующие показатели:</w:t>
      </w:r>
    </w:p>
    <w:p w14:paraId="1EBC4AEA" w14:textId="77777777" w:rsidR="00FF5235" w:rsidRPr="00FF5235" w:rsidRDefault="00FF5235" w:rsidP="00FF5235">
      <w:pPr>
        <w:widowControl w:val="0"/>
        <w:numPr>
          <w:ilvl w:val="0"/>
          <w:numId w:val="7"/>
        </w:numPr>
        <w:tabs>
          <w:tab w:val="left" w:pos="710"/>
        </w:tabs>
        <w:autoSpaceDE w:val="0"/>
        <w:autoSpaceDN w:val="0"/>
        <w:adjustRightInd w:val="0"/>
        <w:ind w:firstLine="709"/>
        <w:jc w:val="both"/>
        <w:rPr>
          <w:sz w:val="28"/>
          <w:szCs w:val="28"/>
          <w:lang w:eastAsia="ru-RU"/>
        </w:rPr>
      </w:pPr>
      <w:r w:rsidRPr="00FF5235">
        <w:rPr>
          <w:sz w:val="28"/>
          <w:szCs w:val="28"/>
          <w:lang w:eastAsia="ru-RU"/>
        </w:rPr>
        <w:t xml:space="preserve">базовый уровень операционных расходов 2018 года – </w:t>
      </w:r>
      <w:r w:rsidRPr="00FF5235">
        <w:rPr>
          <w:b/>
          <w:bCs/>
          <w:i/>
          <w:iCs/>
          <w:sz w:val="28"/>
          <w:szCs w:val="28"/>
          <w:lang w:eastAsia="ru-RU"/>
        </w:rPr>
        <w:t>83 662,65</w:t>
      </w:r>
      <w:r w:rsidRPr="00FF5235">
        <w:rPr>
          <w:sz w:val="28"/>
          <w:szCs w:val="28"/>
          <w:lang w:eastAsia="ru-RU"/>
        </w:rPr>
        <w:t xml:space="preserve"> тыс. руб.;</w:t>
      </w:r>
    </w:p>
    <w:p w14:paraId="3892AD14" w14:textId="77777777" w:rsidR="00FF5235" w:rsidRPr="00FF5235" w:rsidRDefault="00FF5235" w:rsidP="00FF5235">
      <w:pPr>
        <w:widowControl w:val="0"/>
        <w:numPr>
          <w:ilvl w:val="0"/>
          <w:numId w:val="7"/>
        </w:numPr>
        <w:tabs>
          <w:tab w:val="left" w:pos="715"/>
        </w:tabs>
        <w:autoSpaceDE w:val="0"/>
        <w:autoSpaceDN w:val="0"/>
        <w:adjustRightInd w:val="0"/>
        <w:ind w:firstLine="709"/>
        <w:contextualSpacing/>
        <w:jc w:val="both"/>
        <w:rPr>
          <w:sz w:val="28"/>
          <w:szCs w:val="28"/>
        </w:rPr>
      </w:pPr>
      <w:r w:rsidRPr="00FF5235">
        <w:rPr>
          <w:sz w:val="28"/>
          <w:szCs w:val="28"/>
        </w:rPr>
        <w:t xml:space="preserve">индекс потребительских цен на 2019 год – 104,7%, цен на 2020 год – 103,0%, согласно </w:t>
      </w:r>
      <w:r w:rsidRPr="00FF5235">
        <w:rPr>
          <w:rFonts w:eastAsia="Calibri"/>
          <w:sz w:val="28"/>
          <w:szCs w:val="28"/>
        </w:rPr>
        <w:t xml:space="preserve">основных параметров прогноза социально-экономического развития Российской Федерации на 2018 - 2023 годы, определенных в базовом варианте Прогноза социально-экономического развития Российской Федерации на период до 2024 года, опубликованном 30.09.2019г. на официальном сайте Министерства экономического развития Российской Федерации (далее - </w:t>
      </w:r>
      <w:r w:rsidRPr="00FF5235">
        <w:rPr>
          <w:sz w:val="28"/>
          <w:szCs w:val="28"/>
        </w:rPr>
        <w:t>прогноз Минэкономразвития России, ИПЦ Минэкономразвития России);</w:t>
      </w:r>
    </w:p>
    <w:p w14:paraId="6E06A956" w14:textId="77777777" w:rsidR="00FF5235" w:rsidRPr="00FF5235" w:rsidRDefault="00FF5235" w:rsidP="00FF5235">
      <w:pPr>
        <w:widowControl w:val="0"/>
        <w:numPr>
          <w:ilvl w:val="0"/>
          <w:numId w:val="7"/>
        </w:numPr>
        <w:tabs>
          <w:tab w:val="left" w:pos="715"/>
        </w:tabs>
        <w:autoSpaceDE w:val="0"/>
        <w:autoSpaceDN w:val="0"/>
        <w:adjustRightInd w:val="0"/>
        <w:ind w:firstLine="709"/>
        <w:contextualSpacing/>
        <w:jc w:val="both"/>
        <w:rPr>
          <w:sz w:val="28"/>
          <w:szCs w:val="28"/>
        </w:rPr>
      </w:pPr>
      <w:r w:rsidRPr="00FF5235">
        <w:rPr>
          <w:sz w:val="28"/>
          <w:szCs w:val="28"/>
        </w:rPr>
        <w:t>индекс эффективности операционных расходов 1%;</w:t>
      </w:r>
    </w:p>
    <w:p w14:paraId="109B369D" w14:textId="77777777" w:rsidR="00FF5235" w:rsidRPr="00FF5235" w:rsidRDefault="00FF5235" w:rsidP="00FF5235">
      <w:pPr>
        <w:widowControl w:val="0"/>
        <w:numPr>
          <w:ilvl w:val="0"/>
          <w:numId w:val="7"/>
        </w:numPr>
        <w:tabs>
          <w:tab w:val="left" w:pos="715"/>
        </w:tabs>
        <w:autoSpaceDE w:val="0"/>
        <w:autoSpaceDN w:val="0"/>
        <w:adjustRightInd w:val="0"/>
        <w:ind w:firstLine="709"/>
        <w:jc w:val="both"/>
        <w:rPr>
          <w:sz w:val="28"/>
          <w:szCs w:val="28"/>
          <w:lang w:eastAsia="ru-RU"/>
        </w:rPr>
      </w:pPr>
      <w:r w:rsidRPr="00FF5235">
        <w:rPr>
          <w:sz w:val="28"/>
          <w:szCs w:val="28"/>
          <w:lang w:eastAsia="ru-RU"/>
        </w:rPr>
        <w:t>индекс изменения количества активов 0%;</w:t>
      </w:r>
    </w:p>
    <w:p w14:paraId="2D8AEDF1" w14:textId="77777777" w:rsidR="00FF5235" w:rsidRPr="00FF5235" w:rsidRDefault="00FF5235" w:rsidP="00FF5235">
      <w:pPr>
        <w:widowControl w:val="0"/>
        <w:numPr>
          <w:ilvl w:val="0"/>
          <w:numId w:val="7"/>
        </w:numPr>
        <w:autoSpaceDE w:val="0"/>
        <w:autoSpaceDN w:val="0"/>
        <w:adjustRightInd w:val="0"/>
        <w:spacing w:before="58"/>
        <w:ind w:firstLine="709"/>
        <w:jc w:val="both"/>
        <w:rPr>
          <w:sz w:val="28"/>
          <w:szCs w:val="28"/>
          <w:lang w:eastAsia="ru-RU"/>
        </w:rPr>
      </w:pPr>
      <w:r w:rsidRPr="00FF5235">
        <w:rPr>
          <w:sz w:val="28"/>
          <w:szCs w:val="28"/>
          <w:lang w:eastAsia="ru-RU"/>
        </w:rPr>
        <w:t>коэффициент эластичности операционных расходов 0,75.</w:t>
      </w:r>
    </w:p>
    <w:p w14:paraId="45D70646" w14:textId="77777777" w:rsidR="00FF5235" w:rsidRPr="00FF5235" w:rsidRDefault="00FF5235" w:rsidP="00FF5235">
      <w:pPr>
        <w:autoSpaceDE w:val="0"/>
        <w:autoSpaceDN w:val="0"/>
        <w:adjustRightInd w:val="0"/>
        <w:ind w:firstLine="576"/>
        <w:jc w:val="both"/>
        <w:rPr>
          <w:sz w:val="28"/>
          <w:szCs w:val="28"/>
          <w:lang w:eastAsia="ru-RU"/>
        </w:rPr>
      </w:pPr>
    </w:p>
    <w:p w14:paraId="65188F75" w14:textId="77777777" w:rsidR="00FF5235" w:rsidRPr="00FF5235" w:rsidRDefault="00FF5235" w:rsidP="00FF5235">
      <w:pPr>
        <w:autoSpaceDE w:val="0"/>
        <w:autoSpaceDN w:val="0"/>
        <w:adjustRightInd w:val="0"/>
        <w:ind w:firstLine="709"/>
        <w:rPr>
          <w:sz w:val="28"/>
          <w:szCs w:val="28"/>
          <w:lang w:eastAsia="ru-RU"/>
        </w:rPr>
      </w:pPr>
      <w:r w:rsidRPr="00FF5235">
        <w:rPr>
          <w:sz w:val="28"/>
          <w:szCs w:val="28"/>
          <w:lang w:eastAsia="ru-RU"/>
        </w:rPr>
        <w:t>ОР</w:t>
      </w:r>
      <w:r w:rsidRPr="00FF5235">
        <w:rPr>
          <w:lang w:eastAsia="ru-RU"/>
        </w:rPr>
        <w:t>2020</w:t>
      </w:r>
      <w:r w:rsidRPr="00FF5235">
        <w:rPr>
          <w:sz w:val="28"/>
          <w:szCs w:val="28"/>
          <w:lang w:eastAsia="ru-RU"/>
        </w:rPr>
        <w:t xml:space="preserve"> = 83662,65 х [(1- 1%/100%) х (1+0,047)] х [(1- 1%/100%) х (1+0,030)] х (1+0) = 88427,21 тыс. руб.</w:t>
      </w:r>
    </w:p>
    <w:p w14:paraId="7A446826" w14:textId="77777777" w:rsidR="00FF5235" w:rsidRPr="00FF5235" w:rsidRDefault="00FF5235" w:rsidP="00FF5235">
      <w:pPr>
        <w:autoSpaceDE w:val="0"/>
        <w:autoSpaceDN w:val="0"/>
        <w:adjustRightInd w:val="0"/>
        <w:ind w:firstLine="576"/>
        <w:jc w:val="both"/>
        <w:rPr>
          <w:sz w:val="28"/>
          <w:szCs w:val="28"/>
          <w:lang w:eastAsia="ru-RU"/>
        </w:rPr>
      </w:pPr>
    </w:p>
    <w:p w14:paraId="2D5C622E" w14:textId="77777777" w:rsidR="00FF5235" w:rsidRPr="00FF5235" w:rsidRDefault="00FF5235" w:rsidP="00FF5235">
      <w:pPr>
        <w:autoSpaceDE w:val="0"/>
        <w:autoSpaceDN w:val="0"/>
        <w:adjustRightInd w:val="0"/>
        <w:ind w:firstLine="576"/>
        <w:jc w:val="both"/>
        <w:rPr>
          <w:sz w:val="28"/>
          <w:szCs w:val="28"/>
          <w:lang w:eastAsia="ru-RU"/>
        </w:rPr>
      </w:pPr>
      <w:r w:rsidRPr="00FF5235">
        <w:rPr>
          <w:sz w:val="28"/>
          <w:szCs w:val="28"/>
          <w:lang w:eastAsia="ru-RU"/>
        </w:rPr>
        <w:t xml:space="preserve">Уменьшение затрат по отношению к утвержденным РЭК КО составило </w:t>
      </w:r>
      <w:r w:rsidRPr="00FF5235">
        <w:rPr>
          <w:b/>
          <w:bCs/>
          <w:i/>
          <w:iCs/>
          <w:sz w:val="28"/>
          <w:szCs w:val="28"/>
          <w:lang w:eastAsia="ru-RU"/>
        </w:rPr>
        <w:t>330,49</w:t>
      </w:r>
      <w:r w:rsidRPr="00FF5235">
        <w:rPr>
          <w:sz w:val="28"/>
          <w:szCs w:val="28"/>
          <w:lang w:eastAsia="ru-RU"/>
        </w:rPr>
        <w:t xml:space="preserve"> тыс. руб., отклонение в сторону уменьшения затрат от предложенных организацией составило </w:t>
      </w:r>
      <w:r w:rsidRPr="00FF5235">
        <w:rPr>
          <w:b/>
          <w:bCs/>
          <w:i/>
          <w:iCs/>
          <w:sz w:val="28"/>
          <w:szCs w:val="28"/>
          <w:lang w:eastAsia="ru-RU"/>
        </w:rPr>
        <w:t>330,49</w:t>
      </w:r>
      <w:r w:rsidRPr="00FF5235">
        <w:rPr>
          <w:sz w:val="28"/>
          <w:szCs w:val="28"/>
          <w:lang w:eastAsia="ru-RU"/>
        </w:rPr>
        <w:t xml:space="preserve"> тыс. руб. </w:t>
      </w:r>
    </w:p>
    <w:p w14:paraId="4C2F5999" w14:textId="77777777" w:rsidR="00FF5235" w:rsidRPr="00FF5235" w:rsidRDefault="00FF5235" w:rsidP="00FF5235">
      <w:pPr>
        <w:autoSpaceDE w:val="0"/>
        <w:autoSpaceDN w:val="0"/>
        <w:adjustRightInd w:val="0"/>
        <w:ind w:firstLine="576"/>
        <w:jc w:val="both"/>
        <w:rPr>
          <w:sz w:val="28"/>
          <w:szCs w:val="28"/>
          <w:lang w:eastAsia="ru-RU"/>
        </w:rPr>
      </w:pPr>
    </w:p>
    <w:p w14:paraId="4F8D2915" w14:textId="77777777" w:rsidR="00FF5235" w:rsidRPr="00FF5235" w:rsidRDefault="00FF5235" w:rsidP="00FF5235">
      <w:pPr>
        <w:autoSpaceDE w:val="0"/>
        <w:autoSpaceDN w:val="0"/>
        <w:adjustRightInd w:val="0"/>
        <w:ind w:firstLine="576"/>
        <w:jc w:val="center"/>
        <w:rPr>
          <w:b/>
          <w:bCs/>
          <w:sz w:val="28"/>
          <w:szCs w:val="28"/>
          <w:lang w:eastAsia="ru-RU"/>
        </w:rPr>
      </w:pPr>
      <w:r w:rsidRPr="00FF5235">
        <w:rPr>
          <w:b/>
          <w:bCs/>
          <w:sz w:val="28"/>
          <w:szCs w:val="28"/>
          <w:lang w:eastAsia="ru-RU"/>
        </w:rPr>
        <w:t>Расходы на электрическую энергию</w:t>
      </w:r>
    </w:p>
    <w:p w14:paraId="756DF70C" w14:textId="77777777" w:rsidR="00FF5235" w:rsidRPr="00FF5235" w:rsidRDefault="00FF5235" w:rsidP="00FF5235">
      <w:pPr>
        <w:autoSpaceDE w:val="0"/>
        <w:autoSpaceDN w:val="0"/>
        <w:adjustRightInd w:val="0"/>
        <w:ind w:firstLine="576"/>
        <w:jc w:val="center"/>
        <w:rPr>
          <w:b/>
          <w:bCs/>
          <w:sz w:val="28"/>
          <w:szCs w:val="28"/>
          <w:lang w:eastAsia="ru-RU"/>
        </w:rPr>
      </w:pPr>
    </w:p>
    <w:p w14:paraId="16AB8132" w14:textId="77777777" w:rsidR="00FF5235" w:rsidRPr="00FF5235" w:rsidRDefault="00FF5235" w:rsidP="00FF5235">
      <w:pPr>
        <w:widowControl w:val="0"/>
        <w:autoSpaceDE w:val="0"/>
        <w:autoSpaceDN w:val="0"/>
        <w:adjustRightInd w:val="0"/>
        <w:ind w:firstLine="540"/>
        <w:jc w:val="both"/>
        <w:rPr>
          <w:sz w:val="28"/>
          <w:szCs w:val="28"/>
          <w:lang w:eastAsia="ru-RU"/>
        </w:rPr>
      </w:pPr>
      <w:r w:rsidRPr="00FF5235">
        <w:rPr>
          <w:sz w:val="28"/>
          <w:szCs w:val="28"/>
          <w:lang w:eastAsia="ru-RU"/>
        </w:rPr>
        <w:t>Расходы на приобретение энергетических ресурсов, согласно п. 95 Методических указаний определяются из фактических значений параметров расчета тарифов.</w:t>
      </w:r>
    </w:p>
    <w:p w14:paraId="4C881C20" w14:textId="77777777" w:rsidR="00FF5235" w:rsidRPr="00FF5235" w:rsidRDefault="00FF5235" w:rsidP="00FF5235">
      <w:pPr>
        <w:tabs>
          <w:tab w:val="left" w:pos="567"/>
        </w:tabs>
        <w:autoSpaceDE w:val="0"/>
        <w:autoSpaceDN w:val="0"/>
        <w:adjustRightInd w:val="0"/>
        <w:ind w:firstLine="709"/>
        <w:jc w:val="both"/>
        <w:rPr>
          <w:bCs/>
          <w:sz w:val="28"/>
          <w:szCs w:val="28"/>
          <w:lang w:eastAsia="ru-RU"/>
        </w:rPr>
      </w:pPr>
      <w:r w:rsidRPr="00FF5235">
        <w:rPr>
          <w:sz w:val="28"/>
          <w:szCs w:val="28"/>
          <w:lang w:eastAsia="ru-RU"/>
        </w:rPr>
        <w:t xml:space="preserve">Организацией заявлено потребление электроэнергии по уровню напряжения – энергия НН (0,4 кВ и ниже), энергия СН 2 (1-20 кВ), заявленная мощность по СН 2 (1-20 кВ). </w:t>
      </w:r>
      <w:r w:rsidRPr="00FF5235">
        <w:rPr>
          <w:bCs/>
          <w:sz w:val="28"/>
          <w:szCs w:val="28"/>
          <w:lang w:eastAsia="ru-RU"/>
        </w:rPr>
        <w:t xml:space="preserve">Поставщиком электрической энергии является ООО «Металлэнергофинанс» на основании договора электроснабжения от 01.01.2018 № 1621224/50/012/143В. </w:t>
      </w:r>
    </w:p>
    <w:p w14:paraId="1CABE3F9" w14:textId="77777777" w:rsidR="00FF5235" w:rsidRPr="00FF5235" w:rsidRDefault="00FF5235" w:rsidP="00FF5235">
      <w:pPr>
        <w:autoSpaceDE w:val="0"/>
        <w:autoSpaceDN w:val="0"/>
        <w:adjustRightInd w:val="0"/>
        <w:ind w:firstLine="709"/>
        <w:jc w:val="both"/>
        <w:rPr>
          <w:sz w:val="28"/>
          <w:szCs w:val="28"/>
          <w:lang w:eastAsia="ru-RU"/>
        </w:rPr>
      </w:pPr>
      <w:r w:rsidRPr="00FF5235">
        <w:rPr>
          <w:bCs/>
          <w:sz w:val="28"/>
          <w:szCs w:val="28"/>
          <w:lang w:eastAsia="ru-RU"/>
        </w:rPr>
        <w:t xml:space="preserve">Расходы по статье </w:t>
      </w:r>
      <w:r w:rsidRPr="00FF5235">
        <w:rPr>
          <w:sz w:val="28"/>
          <w:szCs w:val="28"/>
          <w:lang w:eastAsia="ru-RU"/>
        </w:rPr>
        <w:t xml:space="preserve">утверждены РЭК КО на 2020 год в размере </w:t>
      </w:r>
      <w:r w:rsidRPr="00FF5235">
        <w:rPr>
          <w:b/>
          <w:bCs/>
          <w:i/>
          <w:iCs/>
          <w:sz w:val="28"/>
          <w:szCs w:val="28"/>
          <w:lang w:eastAsia="ru-RU"/>
        </w:rPr>
        <w:t>86 575,83</w:t>
      </w:r>
      <w:r w:rsidRPr="00FF5235">
        <w:rPr>
          <w:sz w:val="28"/>
          <w:szCs w:val="28"/>
          <w:lang w:eastAsia="ru-RU"/>
        </w:rPr>
        <w:t xml:space="preserve"> тыс. руб. (объем электроэнергии </w:t>
      </w:r>
      <w:r w:rsidRPr="00FF5235">
        <w:rPr>
          <w:b/>
          <w:bCs/>
          <w:i/>
          <w:iCs/>
          <w:sz w:val="28"/>
          <w:szCs w:val="28"/>
          <w:lang w:eastAsia="ru-RU"/>
        </w:rPr>
        <w:t>23 138,18</w:t>
      </w:r>
      <w:r w:rsidRPr="00FF5235">
        <w:rPr>
          <w:sz w:val="28"/>
          <w:szCs w:val="28"/>
          <w:lang w:eastAsia="ru-RU"/>
        </w:rPr>
        <w:t xml:space="preserve"> тыс. кВт в год, средний тариф на электроэнергию </w:t>
      </w:r>
      <w:r w:rsidRPr="00FF5235">
        <w:rPr>
          <w:b/>
          <w:bCs/>
          <w:i/>
          <w:iCs/>
          <w:sz w:val="28"/>
          <w:szCs w:val="28"/>
          <w:lang w:eastAsia="ru-RU"/>
        </w:rPr>
        <w:t>3,13</w:t>
      </w:r>
      <w:r w:rsidRPr="00FF5235">
        <w:rPr>
          <w:sz w:val="28"/>
          <w:szCs w:val="28"/>
          <w:lang w:eastAsia="ru-RU"/>
        </w:rPr>
        <w:t xml:space="preserve"> руб./кВт*час с учетом индекса роста на 2020 год – 104,3% согласно прогнозу Минэкономразвития России), в том числе электроэнергия НН в размере </w:t>
      </w:r>
      <w:r w:rsidRPr="00FF5235">
        <w:rPr>
          <w:b/>
          <w:bCs/>
          <w:i/>
          <w:iCs/>
          <w:sz w:val="28"/>
          <w:szCs w:val="28"/>
          <w:lang w:eastAsia="ru-RU"/>
        </w:rPr>
        <w:t>3 831,51</w:t>
      </w:r>
      <w:r w:rsidRPr="00FF5235">
        <w:rPr>
          <w:sz w:val="28"/>
          <w:szCs w:val="28"/>
          <w:lang w:eastAsia="ru-RU"/>
        </w:rPr>
        <w:t xml:space="preserve"> тыс. руб. (объем – </w:t>
      </w:r>
      <w:r w:rsidRPr="00FF5235">
        <w:rPr>
          <w:b/>
          <w:bCs/>
          <w:i/>
          <w:iCs/>
          <w:sz w:val="28"/>
          <w:szCs w:val="28"/>
          <w:lang w:eastAsia="ru-RU"/>
        </w:rPr>
        <w:t>642,08</w:t>
      </w:r>
      <w:r w:rsidRPr="00FF5235">
        <w:rPr>
          <w:sz w:val="28"/>
          <w:szCs w:val="28"/>
          <w:lang w:eastAsia="ru-RU"/>
        </w:rPr>
        <w:t xml:space="preserve"> тыс. кВт, тариф – </w:t>
      </w:r>
      <w:r w:rsidRPr="00FF5235">
        <w:rPr>
          <w:b/>
          <w:bCs/>
          <w:i/>
          <w:iCs/>
          <w:sz w:val="28"/>
          <w:szCs w:val="28"/>
          <w:lang w:eastAsia="ru-RU"/>
        </w:rPr>
        <w:t>5,97</w:t>
      </w:r>
      <w:r w:rsidRPr="00FF5235">
        <w:rPr>
          <w:sz w:val="28"/>
          <w:szCs w:val="28"/>
          <w:lang w:eastAsia="ru-RU"/>
        </w:rPr>
        <w:t xml:space="preserve"> руб./кВт*час.), электроэнергия СН 2 в размере </w:t>
      </w:r>
      <w:r w:rsidRPr="00FF5235">
        <w:rPr>
          <w:b/>
          <w:bCs/>
          <w:i/>
          <w:iCs/>
          <w:sz w:val="28"/>
          <w:szCs w:val="28"/>
          <w:lang w:eastAsia="ru-RU"/>
        </w:rPr>
        <w:t>43 836,63</w:t>
      </w:r>
      <w:r w:rsidRPr="00FF5235">
        <w:rPr>
          <w:sz w:val="28"/>
          <w:szCs w:val="28"/>
          <w:lang w:eastAsia="ru-RU"/>
        </w:rPr>
        <w:t xml:space="preserve"> тыс. руб. (объем – </w:t>
      </w:r>
      <w:r w:rsidRPr="00FF5235">
        <w:rPr>
          <w:b/>
          <w:bCs/>
          <w:i/>
          <w:iCs/>
          <w:sz w:val="28"/>
          <w:szCs w:val="28"/>
          <w:lang w:eastAsia="ru-RU"/>
        </w:rPr>
        <w:t>14 041,25</w:t>
      </w:r>
      <w:r w:rsidRPr="00FF5235">
        <w:rPr>
          <w:sz w:val="28"/>
          <w:szCs w:val="28"/>
          <w:lang w:eastAsia="ru-RU"/>
        </w:rPr>
        <w:t xml:space="preserve"> тыс. кВт, тариф – </w:t>
      </w:r>
      <w:r w:rsidRPr="00FF5235">
        <w:rPr>
          <w:b/>
          <w:bCs/>
          <w:i/>
          <w:iCs/>
          <w:sz w:val="28"/>
          <w:szCs w:val="28"/>
          <w:lang w:eastAsia="ru-RU"/>
        </w:rPr>
        <w:t>3,12</w:t>
      </w:r>
      <w:r w:rsidRPr="00FF5235">
        <w:rPr>
          <w:sz w:val="28"/>
          <w:szCs w:val="28"/>
          <w:lang w:eastAsia="ru-RU"/>
        </w:rPr>
        <w:t xml:space="preserve"> руб./кВт*час.), заявленная мощность по СН 2 в размере </w:t>
      </w:r>
      <w:r w:rsidRPr="00FF5235">
        <w:rPr>
          <w:b/>
          <w:bCs/>
          <w:i/>
          <w:iCs/>
          <w:sz w:val="28"/>
          <w:szCs w:val="28"/>
          <w:lang w:eastAsia="ru-RU"/>
        </w:rPr>
        <w:t>16 802,92</w:t>
      </w:r>
      <w:r w:rsidRPr="00FF5235">
        <w:rPr>
          <w:sz w:val="28"/>
          <w:szCs w:val="28"/>
          <w:lang w:eastAsia="ru-RU"/>
        </w:rPr>
        <w:t xml:space="preserve"> тыс. руб. (объем – </w:t>
      </w:r>
      <w:r w:rsidRPr="00FF5235">
        <w:rPr>
          <w:b/>
          <w:bCs/>
          <w:i/>
          <w:iCs/>
          <w:sz w:val="28"/>
          <w:szCs w:val="28"/>
          <w:lang w:eastAsia="ru-RU"/>
        </w:rPr>
        <w:t>23,52</w:t>
      </w:r>
      <w:r w:rsidRPr="00FF5235">
        <w:rPr>
          <w:sz w:val="28"/>
          <w:szCs w:val="28"/>
          <w:lang w:eastAsia="ru-RU"/>
        </w:rPr>
        <w:t xml:space="preserve"> МВт, тариф – </w:t>
      </w:r>
      <w:r w:rsidRPr="00FF5235">
        <w:rPr>
          <w:b/>
          <w:bCs/>
          <w:i/>
          <w:iCs/>
          <w:sz w:val="28"/>
          <w:szCs w:val="28"/>
          <w:lang w:eastAsia="ru-RU"/>
        </w:rPr>
        <w:t>714,47</w:t>
      </w:r>
      <w:r w:rsidRPr="00FF5235">
        <w:rPr>
          <w:sz w:val="28"/>
          <w:szCs w:val="28"/>
          <w:lang w:eastAsia="ru-RU"/>
        </w:rPr>
        <w:t xml:space="preserve"> руб./кВт*мес.),</w:t>
      </w:r>
      <w:r w:rsidRPr="00FF5235">
        <w:rPr>
          <w:color w:val="FF0000"/>
          <w:sz w:val="28"/>
          <w:szCs w:val="28"/>
          <w:lang w:eastAsia="ru-RU"/>
        </w:rPr>
        <w:t xml:space="preserve"> </w:t>
      </w:r>
      <w:r w:rsidRPr="00FF5235">
        <w:rPr>
          <w:sz w:val="28"/>
          <w:szCs w:val="28"/>
          <w:lang w:eastAsia="ru-RU"/>
        </w:rPr>
        <w:t>электроэнергия СН 1 в размере</w:t>
      </w:r>
      <w:r w:rsidRPr="00FF5235">
        <w:rPr>
          <w:color w:val="FF0000"/>
          <w:sz w:val="28"/>
          <w:szCs w:val="28"/>
          <w:lang w:eastAsia="ru-RU"/>
        </w:rPr>
        <w:t xml:space="preserve"> </w:t>
      </w:r>
      <w:r w:rsidRPr="00FF5235">
        <w:rPr>
          <w:b/>
          <w:bCs/>
          <w:i/>
          <w:iCs/>
          <w:sz w:val="28"/>
          <w:szCs w:val="28"/>
          <w:lang w:eastAsia="ru-RU"/>
        </w:rPr>
        <w:t>22 104,77</w:t>
      </w:r>
      <w:r w:rsidRPr="00FF5235">
        <w:rPr>
          <w:sz w:val="28"/>
          <w:szCs w:val="28"/>
          <w:lang w:eastAsia="ru-RU"/>
        </w:rPr>
        <w:t xml:space="preserve"> тыс. руб. (объем – </w:t>
      </w:r>
      <w:r w:rsidRPr="00FF5235">
        <w:rPr>
          <w:b/>
          <w:bCs/>
          <w:i/>
          <w:iCs/>
          <w:sz w:val="28"/>
          <w:szCs w:val="28"/>
          <w:lang w:eastAsia="ru-RU"/>
        </w:rPr>
        <w:t>8 454,86</w:t>
      </w:r>
      <w:r w:rsidRPr="00FF5235">
        <w:rPr>
          <w:sz w:val="28"/>
          <w:szCs w:val="28"/>
          <w:lang w:eastAsia="ru-RU"/>
        </w:rPr>
        <w:t xml:space="preserve"> тыс. кВт, тариф – </w:t>
      </w:r>
      <w:r w:rsidRPr="00FF5235">
        <w:rPr>
          <w:b/>
          <w:bCs/>
          <w:i/>
          <w:iCs/>
          <w:sz w:val="28"/>
          <w:szCs w:val="28"/>
          <w:lang w:eastAsia="ru-RU"/>
        </w:rPr>
        <w:t>2,61</w:t>
      </w:r>
      <w:r w:rsidRPr="00FF5235">
        <w:rPr>
          <w:sz w:val="28"/>
          <w:szCs w:val="28"/>
          <w:lang w:eastAsia="ru-RU"/>
        </w:rPr>
        <w:t xml:space="preserve"> руб./кВт*час.)).</w:t>
      </w:r>
    </w:p>
    <w:p w14:paraId="095593F6" w14:textId="77777777" w:rsidR="00FF5235" w:rsidRPr="00FF5235" w:rsidRDefault="00FF5235" w:rsidP="00FF5235">
      <w:pPr>
        <w:autoSpaceDE w:val="0"/>
        <w:autoSpaceDN w:val="0"/>
        <w:adjustRightInd w:val="0"/>
        <w:ind w:firstLine="709"/>
        <w:jc w:val="both"/>
        <w:rPr>
          <w:sz w:val="28"/>
          <w:szCs w:val="28"/>
          <w:lang w:eastAsia="ru-RU"/>
        </w:rPr>
      </w:pPr>
      <w:r w:rsidRPr="00FF5235">
        <w:rPr>
          <w:sz w:val="28"/>
          <w:szCs w:val="28"/>
          <w:lang w:eastAsia="ru-RU"/>
        </w:rPr>
        <w:t xml:space="preserve"> Организацией расходы на электрическую энергию в целях корректировки предложены в размере </w:t>
      </w:r>
      <w:r w:rsidRPr="00FF5235">
        <w:rPr>
          <w:b/>
          <w:bCs/>
          <w:i/>
          <w:iCs/>
          <w:sz w:val="28"/>
          <w:szCs w:val="28"/>
          <w:lang w:eastAsia="ru-RU"/>
        </w:rPr>
        <w:t>94 881,13</w:t>
      </w:r>
      <w:r w:rsidRPr="00FF5235">
        <w:rPr>
          <w:sz w:val="28"/>
          <w:szCs w:val="28"/>
          <w:lang w:eastAsia="ru-RU"/>
        </w:rPr>
        <w:t xml:space="preserve"> тыс. руб. (объем электроэнергии </w:t>
      </w:r>
      <w:r w:rsidRPr="00FF5235">
        <w:rPr>
          <w:b/>
          <w:bCs/>
          <w:i/>
          <w:iCs/>
          <w:sz w:val="28"/>
          <w:szCs w:val="28"/>
          <w:lang w:eastAsia="ru-RU"/>
        </w:rPr>
        <w:t>23 138,18</w:t>
      </w:r>
      <w:r w:rsidRPr="00FF5235">
        <w:rPr>
          <w:sz w:val="28"/>
          <w:szCs w:val="28"/>
          <w:lang w:eastAsia="ru-RU"/>
        </w:rPr>
        <w:t xml:space="preserve"> тыс. кВт в год, средний тариф на электроэнергию </w:t>
      </w:r>
      <w:r w:rsidRPr="00FF5235">
        <w:rPr>
          <w:b/>
          <w:bCs/>
          <w:i/>
          <w:iCs/>
          <w:sz w:val="28"/>
          <w:szCs w:val="28"/>
          <w:lang w:eastAsia="ru-RU"/>
        </w:rPr>
        <w:t>3,40</w:t>
      </w:r>
      <w:r w:rsidRPr="00FF5235">
        <w:rPr>
          <w:sz w:val="28"/>
          <w:szCs w:val="28"/>
          <w:lang w:eastAsia="ru-RU"/>
        </w:rPr>
        <w:t xml:space="preserve"> руб./кВт*час, в том числе электроэнергия </w:t>
      </w:r>
      <w:r w:rsidRPr="00FF5235">
        <w:rPr>
          <w:sz w:val="28"/>
          <w:szCs w:val="28"/>
          <w:lang w:eastAsia="ru-RU"/>
        </w:rPr>
        <w:lastRenderedPageBreak/>
        <w:t xml:space="preserve">НН в размере </w:t>
      </w:r>
      <w:r w:rsidRPr="00FF5235">
        <w:rPr>
          <w:b/>
          <w:bCs/>
          <w:i/>
          <w:iCs/>
          <w:sz w:val="28"/>
          <w:szCs w:val="28"/>
          <w:lang w:eastAsia="ru-RU"/>
        </w:rPr>
        <w:t>4 085,23</w:t>
      </w:r>
      <w:r w:rsidRPr="00FF5235">
        <w:rPr>
          <w:sz w:val="28"/>
          <w:szCs w:val="28"/>
          <w:lang w:eastAsia="ru-RU"/>
        </w:rPr>
        <w:t xml:space="preserve"> тыс. руб. (объем – </w:t>
      </w:r>
      <w:r w:rsidRPr="00FF5235">
        <w:rPr>
          <w:b/>
          <w:bCs/>
          <w:i/>
          <w:iCs/>
          <w:sz w:val="28"/>
          <w:szCs w:val="28"/>
          <w:lang w:eastAsia="ru-RU"/>
        </w:rPr>
        <w:t>642,08</w:t>
      </w:r>
      <w:r w:rsidRPr="00FF5235">
        <w:rPr>
          <w:sz w:val="28"/>
          <w:szCs w:val="28"/>
          <w:lang w:eastAsia="ru-RU"/>
        </w:rPr>
        <w:t xml:space="preserve"> тыс. кВт, тариф – </w:t>
      </w:r>
      <w:r w:rsidRPr="00FF5235">
        <w:rPr>
          <w:b/>
          <w:bCs/>
          <w:i/>
          <w:iCs/>
          <w:sz w:val="28"/>
          <w:szCs w:val="28"/>
          <w:lang w:eastAsia="ru-RU"/>
        </w:rPr>
        <w:t>6,36</w:t>
      </w:r>
      <w:r w:rsidRPr="00FF5235">
        <w:rPr>
          <w:sz w:val="28"/>
          <w:szCs w:val="28"/>
          <w:lang w:eastAsia="ru-RU"/>
        </w:rPr>
        <w:t xml:space="preserve"> руб./кВт*час.), электроэнергия СН 2 в размере </w:t>
      </w:r>
      <w:r w:rsidRPr="00FF5235">
        <w:rPr>
          <w:b/>
          <w:bCs/>
          <w:i/>
          <w:iCs/>
          <w:sz w:val="28"/>
          <w:szCs w:val="28"/>
          <w:lang w:eastAsia="ru-RU"/>
        </w:rPr>
        <w:t>74 586,44</w:t>
      </w:r>
      <w:r w:rsidRPr="00FF5235">
        <w:rPr>
          <w:sz w:val="28"/>
          <w:szCs w:val="28"/>
          <w:lang w:eastAsia="ru-RU"/>
        </w:rPr>
        <w:t xml:space="preserve"> тыс. руб. (объем – </w:t>
      </w:r>
      <w:r w:rsidRPr="00FF5235">
        <w:rPr>
          <w:b/>
          <w:bCs/>
          <w:i/>
          <w:iCs/>
          <w:sz w:val="28"/>
          <w:szCs w:val="28"/>
          <w:lang w:eastAsia="ru-RU"/>
        </w:rPr>
        <w:t>22 496,10</w:t>
      </w:r>
      <w:r w:rsidRPr="00FF5235">
        <w:rPr>
          <w:sz w:val="28"/>
          <w:szCs w:val="28"/>
          <w:lang w:eastAsia="ru-RU"/>
        </w:rPr>
        <w:t xml:space="preserve"> тыс. кВт, тариф – </w:t>
      </w:r>
      <w:r w:rsidRPr="00FF5235">
        <w:rPr>
          <w:b/>
          <w:bCs/>
          <w:i/>
          <w:iCs/>
          <w:sz w:val="28"/>
          <w:szCs w:val="28"/>
          <w:lang w:eastAsia="ru-RU"/>
        </w:rPr>
        <w:t>3,32</w:t>
      </w:r>
      <w:r w:rsidRPr="00FF5235">
        <w:rPr>
          <w:sz w:val="28"/>
          <w:szCs w:val="28"/>
          <w:lang w:eastAsia="ru-RU"/>
        </w:rPr>
        <w:t xml:space="preserve"> руб./кВт*час.), заявленная мощность по СН 2 в размере </w:t>
      </w:r>
      <w:r w:rsidRPr="00FF5235">
        <w:rPr>
          <w:b/>
          <w:bCs/>
          <w:i/>
          <w:iCs/>
          <w:sz w:val="28"/>
          <w:szCs w:val="28"/>
          <w:lang w:eastAsia="ru-RU"/>
        </w:rPr>
        <w:t>16 209,46</w:t>
      </w:r>
      <w:r w:rsidRPr="00FF5235">
        <w:rPr>
          <w:sz w:val="28"/>
          <w:szCs w:val="28"/>
          <w:lang w:eastAsia="ru-RU"/>
        </w:rPr>
        <w:t xml:space="preserve"> тыс. руб. (объем – </w:t>
      </w:r>
      <w:r w:rsidRPr="00FF5235">
        <w:rPr>
          <w:b/>
          <w:bCs/>
          <w:i/>
          <w:iCs/>
          <w:sz w:val="28"/>
          <w:szCs w:val="28"/>
          <w:lang w:eastAsia="ru-RU"/>
        </w:rPr>
        <w:t>23,52</w:t>
      </w:r>
      <w:r w:rsidRPr="00FF5235">
        <w:rPr>
          <w:sz w:val="28"/>
          <w:szCs w:val="28"/>
          <w:lang w:eastAsia="ru-RU"/>
        </w:rPr>
        <w:t xml:space="preserve"> МВт, тариф – </w:t>
      </w:r>
      <w:r w:rsidRPr="00FF5235">
        <w:rPr>
          <w:b/>
          <w:bCs/>
          <w:i/>
          <w:iCs/>
          <w:sz w:val="28"/>
          <w:szCs w:val="28"/>
          <w:lang w:eastAsia="ru-RU"/>
        </w:rPr>
        <w:t>689,18</w:t>
      </w:r>
      <w:r w:rsidRPr="00FF5235">
        <w:rPr>
          <w:sz w:val="28"/>
          <w:szCs w:val="28"/>
          <w:lang w:eastAsia="ru-RU"/>
        </w:rPr>
        <w:t xml:space="preserve"> руб./кВт*мес.)).</w:t>
      </w:r>
    </w:p>
    <w:p w14:paraId="331A094D" w14:textId="77777777" w:rsidR="00FF5235" w:rsidRPr="00FF5235" w:rsidRDefault="00FF5235" w:rsidP="00FF5235">
      <w:pPr>
        <w:autoSpaceDE w:val="0"/>
        <w:autoSpaceDN w:val="0"/>
        <w:adjustRightInd w:val="0"/>
        <w:ind w:firstLine="709"/>
        <w:jc w:val="both"/>
        <w:rPr>
          <w:sz w:val="28"/>
          <w:szCs w:val="28"/>
          <w:lang w:eastAsia="ru-RU"/>
        </w:rPr>
      </w:pPr>
      <w:r w:rsidRPr="00FF5235">
        <w:rPr>
          <w:sz w:val="28"/>
          <w:szCs w:val="28"/>
          <w:lang w:eastAsia="ru-RU"/>
        </w:rPr>
        <w:t xml:space="preserve">В процессе экспертизы определены расходы в сумме </w:t>
      </w:r>
      <w:r w:rsidRPr="00FF5235">
        <w:rPr>
          <w:b/>
          <w:bCs/>
          <w:i/>
          <w:iCs/>
          <w:sz w:val="28"/>
          <w:szCs w:val="28"/>
          <w:lang w:eastAsia="ru-RU"/>
        </w:rPr>
        <w:t xml:space="preserve">94 621,13 </w:t>
      </w:r>
      <w:r w:rsidRPr="00FF5235">
        <w:rPr>
          <w:sz w:val="28"/>
          <w:szCs w:val="28"/>
          <w:lang w:eastAsia="ru-RU"/>
        </w:rPr>
        <w:t xml:space="preserve">тыс. руб. (объем электроэнергии </w:t>
      </w:r>
      <w:r w:rsidRPr="00FF5235">
        <w:rPr>
          <w:b/>
          <w:bCs/>
          <w:i/>
          <w:iCs/>
          <w:sz w:val="28"/>
          <w:szCs w:val="28"/>
          <w:lang w:eastAsia="ru-RU"/>
        </w:rPr>
        <w:t xml:space="preserve">22 339,12 </w:t>
      </w:r>
      <w:r w:rsidRPr="00FF5235">
        <w:rPr>
          <w:sz w:val="28"/>
          <w:szCs w:val="28"/>
          <w:lang w:eastAsia="ru-RU"/>
        </w:rPr>
        <w:t xml:space="preserve">тыс. кВт в год - рассчитан в соответствии с утвержденным на 2020 год удельным расходом электрической энергии – </w:t>
      </w:r>
      <w:r w:rsidRPr="00FF5235">
        <w:rPr>
          <w:b/>
          <w:bCs/>
          <w:i/>
          <w:iCs/>
          <w:sz w:val="28"/>
          <w:szCs w:val="28"/>
          <w:lang w:eastAsia="ru-RU"/>
        </w:rPr>
        <w:t>3,13</w:t>
      </w:r>
      <w:r w:rsidRPr="00FF5235">
        <w:rPr>
          <w:sz w:val="28"/>
          <w:szCs w:val="28"/>
          <w:lang w:eastAsia="ru-RU"/>
        </w:rPr>
        <w:t xml:space="preserve"> кВт.ч/м</w:t>
      </w:r>
      <w:r w:rsidRPr="00FF5235">
        <w:rPr>
          <w:sz w:val="28"/>
          <w:szCs w:val="28"/>
          <w:vertAlign w:val="superscript"/>
          <w:lang w:eastAsia="ru-RU"/>
        </w:rPr>
        <w:t>3</w:t>
      </w:r>
      <w:r w:rsidRPr="00FF5235">
        <w:rPr>
          <w:sz w:val="28"/>
          <w:szCs w:val="28"/>
          <w:lang w:eastAsia="ru-RU"/>
        </w:rPr>
        <w:t xml:space="preserve">, средний тариф на электроэнергию </w:t>
      </w:r>
      <w:r w:rsidRPr="00FF5235">
        <w:rPr>
          <w:b/>
          <w:bCs/>
          <w:i/>
          <w:iCs/>
          <w:sz w:val="28"/>
          <w:szCs w:val="28"/>
          <w:lang w:eastAsia="ru-RU"/>
        </w:rPr>
        <w:t>3,51</w:t>
      </w:r>
      <w:r w:rsidRPr="00FF5235">
        <w:rPr>
          <w:sz w:val="28"/>
          <w:szCs w:val="28"/>
          <w:lang w:eastAsia="ru-RU"/>
        </w:rPr>
        <w:t xml:space="preserve"> руб./кВт*час, в том числе электроэнергия НН в размере </w:t>
      </w:r>
      <w:r w:rsidRPr="00FF5235">
        <w:rPr>
          <w:b/>
          <w:bCs/>
          <w:i/>
          <w:iCs/>
          <w:sz w:val="28"/>
          <w:szCs w:val="28"/>
          <w:lang w:eastAsia="ru-RU"/>
        </w:rPr>
        <w:t>9 565,25</w:t>
      </w:r>
      <w:r w:rsidRPr="00FF5235">
        <w:rPr>
          <w:sz w:val="28"/>
          <w:szCs w:val="28"/>
          <w:lang w:eastAsia="ru-RU"/>
        </w:rPr>
        <w:t xml:space="preserve"> тыс. руб. (объем – </w:t>
      </w:r>
      <w:r w:rsidRPr="00FF5235">
        <w:rPr>
          <w:b/>
          <w:bCs/>
          <w:i/>
          <w:iCs/>
          <w:sz w:val="28"/>
          <w:szCs w:val="28"/>
          <w:lang w:eastAsia="ru-RU"/>
        </w:rPr>
        <w:t>1 561,12</w:t>
      </w:r>
      <w:r w:rsidRPr="00FF5235">
        <w:rPr>
          <w:sz w:val="28"/>
          <w:szCs w:val="28"/>
          <w:lang w:eastAsia="ru-RU"/>
        </w:rPr>
        <w:t xml:space="preserve"> тыс. кВт принят по факту 2018 года, тариф – </w:t>
      </w:r>
      <w:r w:rsidRPr="00FF5235">
        <w:rPr>
          <w:b/>
          <w:bCs/>
          <w:i/>
          <w:iCs/>
          <w:sz w:val="28"/>
          <w:szCs w:val="28"/>
          <w:lang w:eastAsia="ru-RU"/>
        </w:rPr>
        <w:t>6,13</w:t>
      </w:r>
      <w:r w:rsidRPr="00FF5235">
        <w:rPr>
          <w:sz w:val="28"/>
          <w:szCs w:val="28"/>
          <w:lang w:eastAsia="ru-RU"/>
        </w:rPr>
        <w:t xml:space="preserve"> руб./кВт*час. по факту 2018 года с учетом ИЦП Минэкономразвития России  на 2019 год (105,4%) и на 2020 год (104,8%), заявленная мощность по НН в размере </w:t>
      </w:r>
      <w:r w:rsidRPr="00FF5235">
        <w:rPr>
          <w:b/>
          <w:bCs/>
          <w:i/>
          <w:iCs/>
          <w:sz w:val="28"/>
          <w:szCs w:val="28"/>
          <w:lang w:eastAsia="ru-RU"/>
        </w:rPr>
        <w:t>358,80</w:t>
      </w:r>
      <w:r w:rsidRPr="00FF5235">
        <w:rPr>
          <w:sz w:val="28"/>
          <w:szCs w:val="28"/>
          <w:lang w:eastAsia="ru-RU"/>
        </w:rPr>
        <w:t xml:space="preserve"> тыс. руб. (объем – </w:t>
      </w:r>
      <w:r w:rsidRPr="00FF5235">
        <w:rPr>
          <w:b/>
          <w:bCs/>
          <w:i/>
          <w:iCs/>
          <w:sz w:val="28"/>
          <w:szCs w:val="28"/>
          <w:lang w:eastAsia="ru-RU"/>
        </w:rPr>
        <w:t>0,53</w:t>
      </w:r>
      <w:r w:rsidRPr="00FF5235">
        <w:rPr>
          <w:sz w:val="28"/>
          <w:szCs w:val="28"/>
          <w:lang w:eastAsia="ru-RU"/>
        </w:rPr>
        <w:t xml:space="preserve"> МВт принят по факту 2018 года, тариф – </w:t>
      </w:r>
      <w:r w:rsidRPr="00FF5235">
        <w:rPr>
          <w:b/>
          <w:bCs/>
          <w:i/>
          <w:iCs/>
          <w:sz w:val="28"/>
          <w:szCs w:val="28"/>
          <w:lang w:eastAsia="ru-RU"/>
        </w:rPr>
        <w:t>682,13</w:t>
      </w:r>
      <w:r w:rsidRPr="00FF5235">
        <w:rPr>
          <w:sz w:val="28"/>
          <w:szCs w:val="28"/>
          <w:lang w:eastAsia="ru-RU"/>
        </w:rPr>
        <w:t xml:space="preserve"> руб./кВт*мес. по факту 2018 года с учетом ИЦП Минэкономразвития России на 2019 год (105,4%) и на 2020 год (104,8%),  электроэнергия СН 2 в размере </w:t>
      </w:r>
      <w:r w:rsidRPr="00FF5235">
        <w:rPr>
          <w:b/>
          <w:bCs/>
          <w:i/>
          <w:iCs/>
          <w:sz w:val="28"/>
          <w:szCs w:val="28"/>
          <w:lang w:eastAsia="ru-RU"/>
        </w:rPr>
        <w:t>68 878,56</w:t>
      </w:r>
      <w:r w:rsidRPr="00FF5235">
        <w:rPr>
          <w:sz w:val="28"/>
          <w:szCs w:val="28"/>
          <w:lang w:eastAsia="ru-RU"/>
        </w:rPr>
        <w:t xml:space="preserve"> тыс. руб. (объем – </w:t>
      </w:r>
      <w:r w:rsidRPr="00FF5235">
        <w:rPr>
          <w:b/>
          <w:bCs/>
          <w:i/>
          <w:iCs/>
          <w:sz w:val="28"/>
          <w:szCs w:val="28"/>
          <w:lang w:eastAsia="ru-RU"/>
        </w:rPr>
        <w:t>20 778,00</w:t>
      </w:r>
      <w:r w:rsidRPr="00FF5235">
        <w:rPr>
          <w:sz w:val="28"/>
          <w:szCs w:val="28"/>
          <w:lang w:eastAsia="ru-RU"/>
        </w:rPr>
        <w:t xml:space="preserve"> тыс. кВт в рамках соблюдения долгосрочных параметров, тариф – </w:t>
      </w:r>
      <w:r w:rsidRPr="00FF5235">
        <w:rPr>
          <w:b/>
          <w:bCs/>
          <w:i/>
          <w:iCs/>
          <w:sz w:val="28"/>
          <w:szCs w:val="28"/>
          <w:lang w:eastAsia="ru-RU"/>
        </w:rPr>
        <w:t>3,31</w:t>
      </w:r>
      <w:r w:rsidRPr="00FF5235">
        <w:rPr>
          <w:sz w:val="28"/>
          <w:szCs w:val="28"/>
          <w:lang w:eastAsia="ru-RU"/>
        </w:rPr>
        <w:t xml:space="preserve"> руб./кВт*час. по факту 2018 года с учетом ИЦП Минэкономразвития России на 2019 год (105,4%) и на 2020 год (104,8%) без учета технической воды), заявленная мощность по СН 2 в размере </w:t>
      </w:r>
      <w:r w:rsidRPr="00FF5235">
        <w:rPr>
          <w:b/>
          <w:bCs/>
          <w:i/>
          <w:iCs/>
          <w:sz w:val="28"/>
          <w:szCs w:val="28"/>
          <w:lang w:eastAsia="ru-RU"/>
        </w:rPr>
        <w:t>15 818,53</w:t>
      </w:r>
      <w:r w:rsidRPr="00FF5235">
        <w:rPr>
          <w:sz w:val="28"/>
          <w:szCs w:val="28"/>
          <w:lang w:eastAsia="ru-RU"/>
        </w:rPr>
        <w:t xml:space="preserve"> тыс. руб. (объем – </w:t>
      </w:r>
      <w:r w:rsidRPr="00FF5235">
        <w:rPr>
          <w:b/>
          <w:bCs/>
          <w:i/>
          <w:iCs/>
          <w:sz w:val="28"/>
          <w:szCs w:val="28"/>
          <w:lang w:eastAsia="ru-RU"/>
        </w:rPr>
        <w:t>22,97</w:t>
      </w:r>
      <w:r w:rsidRPr="00FF5235">
        <w:rPr>
          <w:sz w:val="28"/>
          <w:szCs w:val="28"/>
          <w:lang w:eastAsia="ru-RU"/>
        </w:rPr>
        <w:t xml:space="preserve"> МВт принят по факту 2018 года, тариф – </w:t>
      </w:r>
      <w:r w:rsidRPr="00FF5235">
        <w:rPr>
          <w:b/>
          <w:bCs/>
          <w:i/>
          <w:iCs/>
          <w:sz w:val="28"/>
          <w:szCs w:val="28"/>
          <w:lang w:eastAsia="ru-RU"/>
        </w:rPr>
        <w:t>688,63</w:t>
      </w:r>
      <w:r w:rsidRPr="00FF5235">
        <w:rPr>
          <w:sz w:val="28"/>
          <w:szCs w:val="28"/>
          <w:lang w:eastAsia="ru-RU"/>
        </w:rPr>
        <w:t xml:space="preserve"> руб./кВт*мес. по факту 2018 года с учетом ИЦП Минэкономразвития России на 2019 год (105,4%) и на 2020 год (104,8%). </w:t>
      </w:r>
    </w:p>
    <w:p w14:paraId="08E3AD03" w14:textId="77777777" w:rsidR="00FF5235" w:rsidRPr="00FF5235" w:rsidRDefault="00FF5235" w:rsidP="00FF5235">
      <w:pPr>
        <w:autoSpaceDE w:val="0"/>
        <w:autoSpaceDN w:val="0"/>
        <w:adjustRightInd w:val="0"/>
        <w:ind w:firstLine="576"/>
        <w:jc w:val="both"/>
        <w:rPr>
          <w:sz w:val="28"/>
          <w:szCs w:val="28"/>
          <w:lang w:eastAsia="ru-RU"/>
        </w:rPr>
      </w:pPr>
      <w:r w:rsidRPr="00FF5235">
        <w:rPr>
          <w:sz w:val="28"/>
          <w:szCs w:val="28"/>
          <w:lang w:eastAsia="ru-RU"/>
        </w:rPr>
        <w:t xml:space="preserve">Увеличение затрат по отношению к утвержденным РЭК КО составило </w:t>
      </w:r>
      <w:r w:rsidRPr="00FF5235">
        <w:rPr>
          <w:b/>
          <w:bCs/>
          <w:i/>
          <w:iCs/>
          <w:sz w:val="28"/>
          <w:szCs w:val="28"/>
          <w:lang w:eastAsia="ru-RU"/>
        </w:rPr>
        <w:t>8 045,30</w:t>
      </w:r>
      <w:r w:rsidRPr="00FF5235">
        <w:rPr>
          <w:sz w:val="28"/>
          <w:szCs w:val="28"/>
          <w:lang w:eastAsia="ru-RU"/>
        </w:rPr>
        <w:t xml:space="preserve"> тыс. руб., отклонение в сторону уменьшения затрат от предложенных организацией составило </w:t>
      </w:r>
      <w:r w:rsidRPr="00FF5235">
        <w:rPr>
          <w:b/>
          <w:bCs/>
          <w:i/>
          <w:iCs/>
          <w:sz w:val="28"/>
          <w:szCs w:val="28"/>
          <w:lang w:eastAsia="ru-RU"/>
        </w:rPr>
        <w:t>260,00</w:t>
      </w:r>
      <w:r w:rsidRPr="00FF5235">
        <w:rPr>
          <w:sz w:val="28"/>
          <w:szCs w:val="28"/>
          <w:lang w:eastAsia="ru-RU"/>
        </w:rPr>
        <w:t xml:space="preserve"> тыс. руб. </w:t>
      </w:r>
    </w:p>
    <w:p w14:paraId="2170FDFF" w14:textId="77777777" w:rsidR="00FF5235" w:rsidRPr="00FF5235" w:rsidRDefault="00FF5235" w:rsidP="00FF5235">
      <w:pPr>
        <w:autoSpaceDE w:val="0"/>
        <w:autoSpaceDN w:val="0"/>
        <w:adjustRightInd w:val="0"/>
        <w:ind w:firstLine="576"/>
        <w:jc w:val="both"/>
        <w:rPr>
          <w:color w:val="FF0000"/>
          <w:sz w:val="28"/>
          <w:szCs w:val="28"/>
          <w:lang w:eastAsia="ru-RU"/>
        </w:rPr>
      </w:pPr>
    </w:p>
    <w:p w14:paraId="06CCD211" w14:textId="77777777" w:rsidR="00FF5235" w:rsidRPr="00FF5235" w:rsidRDefault="00FF5235" w:rsidP="00FF5235">
      <w:pPr>
        <w:tabs>
          <w:tab w:val="left" w:pos="859"/>
        </w:tabs>
        <w:autoSpaceDE w:val="0"/>
        <w:autoSpaceDN w:val="0"/>
        <w:adjustRightInd w:val="0"/>
        <w:jc w:val="center"/>
        <w:rPr>
          <w:b/>
          <w:bCs/>
          <w:sz w:val="28"/>
          <w:szCs w:val="28"/>
          <w:lang w:eastAsia="ru-RU"/>
        </w:rPr>
      </w:pPr>
      <w:bookmarkStart w:id="13" w:name="_Hlk21013820"/>
      <w:r w:rsidRPr="00FF5235">
        <w:rPr>
          <w:b/>
          <w:bCs/>
          <w:sz w:val="28"/>
          <w:szCs w:val="28"/>
          <w:lang w:eastAsia="ru-RU"/>
        </w:rPr>
        <w:t>Амортизация</w:t>
      </w:r>
    </w:p>
    <w:p w14:paraId="7AA39304" w14:textId="77777777" w:rsidR="00FF5235" w:rsidRPr="00FF5235" w:rsidRDefault="00FF5235" w:rsidP="00FF5235">
      <w:pPr>
        <w:tabs>
          <w:tab w:val="left" w:pos="859"/>
        </w:tabs>
        <w:autoSpaceDE w:val="0"/>
        <w:autoSpaceDN w:val="0"/>
        <w:adjustRightInd w:val="0"/>
        <w:ind w:firstLine="573"/>
        <w:jc w:val="both"/>
        <w:rPr>
          <w:b/>
          <w:bCs/>
          <w:sz w:val="28"/>
          <w:szCs w:val="28"/>
          <w:lang w:eastAsia="ru-RU"/>
        </w:rPr>
      </w:pPr>
    </w:p>
    <w:p w14:paraId="704BED2C" w14:textId="77777777" w:rsidR="00FF5235" w:rsidRPr="00FF5235" w:rsidRDefault="00FF5235" w:rsidP="00FF5235">
      <w:pPr>
        <w:widowControl w:val="0"/>
        <w:autoSpaceDE w:val="0"/>
        <w:autoSpaceDN w:val="0"/>
        <w:adjustRightInd w:val="0"/>
        <w:ind w:firstLine="709"/>
        <w:jc w:val="both"/>
        <w:rPr>
          <w:sz w:val="28"/>
          <w:szCs w:val="28"/>
          <w:lang w:eastAsia="ru-RU"/>
        </w:rPr>
      </w:pPr>
      <w:r w:rsidRPr="00FF5235">
        <w:rPr>
          <w:sz w:val="28"/>
          <w:szCs w:val="28"/>
          <w:lang w:eastAsia="ru-RU"/>
        </w:rPr>
        <w:t>В соответствии с п. 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2BD6A068" w14:textId="77777777" w:rsidR="00FF5235" w:rsidRPr="00FF5235" w:rsidRDefault="00FF5235" w:rsidP="00FF5235">
      <w:pPr>
        <w:tabs>
          <w:tab w:val="left" w:pos="859"/>
        </w:tabs>
        <w:autoSpaceDE w:val="0"/>
        <w:autoSpaceDN w:val="0"/>
        <w:adjustRightInd w:val="0"/>
        <w:ind w:firstLine="573"/>
        <w:jc w:val="both"/>
        <w:rPr>
          <w:b/>
          <w:bCs/>
          <w:sz w:val="28"/>
          <w:szCs w:val="28"/>
          <w:lang w:eastAsia="ru-RU"/>
        </w:rPr>
      </w:pPr>
    </w:p>
    <w:p w14:paraId="63D46D27" w14:textId="77777777" w:rsidR="00FF5235" w:rsidRPr="00FF5235" w:rsidRDefault="00FF5235" w:rsidP="00FF5235">
      <w:pPr>
        <w:tabs>
          <w:tab w:val="left" w:pos="859"/>
        </w:tabs>
        <w:autoSpaceDE w:val="0"/>
        <w:autoSpaceDN w:val="0"/>
        <w:adjustRightInd w:val="0"/>
        <w:ind w:firstLine="573"/>
        <w:jc w:val="both"/>
        <w:rPr>
          <w:sz w:val="28"/>
          <w:szCs w:val="28"/>
          <w:lang w:eastAsia="ru-RU"/>
        </w:rPr>
      </w:pPr>
      <w:r w:rsidRPr="00FF5235">
        <w:rPr>
          <w:bCs/>
          <w:sz w:val="28"/>
          <w:szCs w:val="28"/>
          <w:lang w:eastAsia="ru-RU"/>
        </w:rPr>
        <w:t xml:space="preserve">Расходы на амортизацию утверждены </w:t>
      </w:r>
      <w:r w:rsidRPr="00FF5235">
        <w:rPr>
          <w:sz w:val="28"/>
          <w:szCs w:val="28"/>
          <w:lang w:eastAsia="ru-RU"/>
        </w:rPr>
        <w:t xml:space="preserve">РЭК КО на 2020 год в размере </w:t>
      </w:r>
      <w:r w:rsidRPr="00FF5235">
        <w:rPr>
          <w:b/>
          <w:bCs/>
          <w:i/>
          <w:iCs/>
          <w:sz w:val="28"/>
          <w:szCs w:val="28"/>
          <w:lang w:eastAsia="ru-RU"/>
        </w:rPr>
        <w:t xml:space="preserve">745,25 </w:t>
      </w:r>
      <w:r w:rsidRPr="00FF5235">
        <w:rPr>
          <w:sz w:val="28"/>
          <w:szCs w:val="28"/>
          <w:lang w:eastAsia="ru-RU"/>
        </w:rPr>
        <w:t xml:space="preserve">тыс. руб., организацией амортизация в целях корректировки предложены в размере </w:t>
      </w:r>
      <w:r w:rsidRPr="00FF5235">
        <w:rPr>
          <w:b/>
          <w:bCs/>
          <w:i/>
          <w:iCs/>
          <w:sz w:val="28"/>
          <w:szCs w:val="28"/>
          <w:lang w:eastAsia="ru-RU"/>
        </w:rPr>
        <w:t>1 175,89</w:t>
      </w:r>
      <w:r w:rsidRPr="00FF5235">
        <w:rPr>
          <w:sz w:val="28"/>
          <w:szCs w:val="28"/>
          <w:lang w:eastAsia="ru-RU"/>
        </w:rPr>
        <w:t xml:space="preserve"> тыс. руб., в процессе экспертизы определены расходы в сумме </w:t>
      </w:r>
      <w:r w:rsidRPr="00FF5235">
        <w:rPr>
          <w:b/>
          <w:bCs/>
          <w:i/>
          <w:iCs/>
          <w:sz w:val="28"/>
          <w:szCs w:val="28"/>
          <w:lang w:eastAsia="ru-RU"/>
        </w:rPr>
        <w:t>745,25</w:t>
      </w:r>
      <w:r w:rsidRPr="00FF5235">
        <w:rPr>
          <w:sz w:val="28"/>
          <w:szCs w:val="28"/>
          <w:lang w:eastAsia="ru-RU"/>
        </w:rPr>
        <w:t xml:space="preserve"> тыс. руб. (рассчитаны исходя из балансовой стоимости имущества и максимального срока полезного использования за минусом самортизированного), отклонение в сторону уменьшения затрат от предложенных организацией составило </w:t>
      </w:r>
      <w:r w:rsidRPr="00FF5235">
        <w:rPr>
          <w:b/>
          <w:bCs/>
          <w:i/>
          <w:iCs/>
          <w:sz w:val="28"/>
          <w:szCs w:val="28"/>
          <w:lang w:eastAsia="ru-RU"/>
        </w:rPr>
        <w:t>430,64</w:t>
      </w:r>
      <w:r w:rsidRPr="00FF5235">
        <w:rPr>
          <w:sz w:val="28"/>
          <w:szCs w:val="28"/>
          <w:lang w:eastAsia="ru-RU"/>
        </w:rPr>
        <w:t xml:space="preserve"> тыс. руб.</w:t>
      </w:r>
    </w:p>
    <w:p w14:paraId="676C53EC" w14:textId="77777777" w:rsidR="00FF5235" w:rsidRPr="00FF5235" w:rsidRDefault="00FF5235" w:rsidP="00FF5235">
      <w:pPr>
        <w:autoSpaceDE w:val="0"/>
        <w:autoSpaceDN w:val="0"/>
        <w:adjustRightInd w:val="0"/>
        <w:ind w:firstLine="576"/>
        <w:jc w:val="both"/>
        <w:rPr>
          <w:color w:val="FF0000"/>
          <w:sz w:val="28"/>
          <w:szCs w:val="28"/>
          <w:lang w:eastAsia="ru-RU"/>
        </w:rPr>
      </w:pPr>
    </w:p>
    <w:bookmarkEnd w:id="13"/>
    <w:p w14:paraId="41DC6E02" w14:textId="77777777" w:rsidR="00FF5235" w:rsidRPr="00FF5235" w:rsidRDefault="00FF5235" w:rsidP="00FF5235">
      <w:pPr>
        <w:autoSpaceDE w:val="0"/>
        <w:autoSpaceDN w:val="0"/>
        <w:adjustRightInd w:val="0"/>
        <w:jc w:val="center"/>
        <w:rPr>
          <w:b/>
          <w:bCs/>
          <w:sz w:val="28"/>
          <w:szCs w:val="28"/>
          <w:lang w:eastAsia="ru-RU"/>
        </w:rPr>
      </w:pPr>
      <w:r w:rsidRPr="00FF5235">
        <w:rPr>
          <w:b/>
          <w:bCs/>
          <w:sz w:val="28"/>
          <w:szCs w:val="28"/>
          <w:lang w:eastAsia="ru-RU"/>
        </w:rPr>
        <w:t>Неподконтрольные расходы</w:t>
      </w:r>
    </w:p>
    <w:p w14:paraId="4075246F" w14:textId="77777777" w:rsidR="00FF5235" w:rsidRPr="00FF5235" w:rsidRDefault="00FF5235" w:rsidP="00FF5235">
      <w:pPr>
        <w:autoSpaceDE w:val="0"/>
        <w:autoSpaceDN w:val="0"/>
        <w:adjustRightInd w:val="0"/>
        <w:ind w:firstLine="709"/>
        <w:jc w:val="both"/>
        <w:rPr>
          <w:b/>
          <w:bCs/>
          <w:sz w:val="28"/>
          <w:szCs w:val="28"/>
          <w:lang w:eastAsia="ru-RU"/>
        </w:rPr>
      </w:pPr>
    </w:p>
    <w:p w14:paraId="69038AC4" w14:textId="77777777" w:rsidR="00FF5235" w:rsidRPr="00FF5235" w:rsidRDefault="00FF5235" w:rsidP="00FF5235">
      <w:pPr>
        <w:widowControl w:val="0"/>
        <w:autoSpaceDE w:val="0"/>
        <w:autoSpaceDN w:val="0"/>
        <w:adjustRightInd w:val="0"/>
        <w:ind w:firstLine="540"/>
        <w:jc w:val="both"/>
        <w:rPr>
          <w:sz w:val="28"/>
          <w:szCs w:val="28"/>
          <w:lang w:eastAsia="ru-RU"/>
        </w:rPr>
      </w:pPr>
      <w:r w:rsidRPr="00FF5235">
        <w:rPr>
          <w:sz w:val="28"/>
          <w:szCs w:val="28"/>
          <w:lang w:eastAsia="ru-RU"/>
        </w:rPr>
        <w:t>Неподконтрольные расходы в соответствии с Методическими указаниями включают в себя:</w:t>
      </w:r>
    </w:p>
    <w:p w14:paraId="47EF763E" w14:textId="77777777" w:rsidR="00FF5235" w:rsidRPr="00FF5235" w:rsidRDefault="00FF5235" w:rsidP="00FF5235">
      <w:pPr>
        <w:autoSpaceDE w:val="0"/>
        <w:autoSpaceDN w:val="0"/>
        <w:adjustRightInd w:val="0"/>
        <w:ind w:firstLine="540"/>
        <w:jc w:val="both"/>
        <w:rPr>
          <w:sz w:val="28"/>
          <w:szCs w:val="28"/>
          <w:lang w:eastAsia="ru-RU"/>
        </w:rPr>
      </w:pPr>
      <w:r w:rsidRPr="00FF5235">
        <w:rPr>
          <w:sz w:val="28"/>
          <w:szCs w:val="28"/>
          <w:lang w:eastAsia="ru-RU"/>
        </w:rPr>
        <w:lastRenderedPageBreak/>
        <w:t>1) расходы на оплату товаров (услуг, работ), приобретаемых у других организаций, осуществляющих регулируемые виды деятельности;</w:t>
      </w:r>
    </w:p>
    <w:p w14:paraId="4897F7B9" w14:textId="77777777" w:rsidR="00FF5235" w:rsidRPr="00FF5235" w:rsidRDefault="00FF5235" w:rsidP="00FF5235">
      <w:pPr>
        <w:autoSpaceDE w:val="0"/>
        <w:autoSpaceDN w:val="0"/>
        <w:adjustRightInd w:val="0"/>
        <w:ind w:firstLine="540"/>
        <w:jc w:val="both"/>
        <w:rPr>
          <w:sz w:val="28"/>
          <w:szCs w:val="28"/>
          <w:lang w:eastAsia="ru-RU"/>
        </w:rPr>
      </w:pPr>
      <w:r w:rsidRPr="00FF5235">
        <w:rPr>
          <w:sz w:val="28"/>
          <w:szCs w:val="28"/>
          <w:lang w:eastAsia="ru-RU"/>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09074DD3" w14:textId="77777777" w:rsidR="00FF5235" w:rsidRPr="00FF5235" w:rsidRDefault="00FF5235" w:rsidP="00FF5235">
      <w:pPr>
        <w:autoSpaceDE w:val="0"/>
        <w:autoSpaceDN w:val="0"/>
        <w:adjustRightInd w:val="0"/>
        <w:ind w:firstLine="540"/>
        <w:jc w:val="both"/>
        <w:rPr>
          <w:sz w:val="28"/>
          <w:szCs w:val="28"/>
          <w:lang w:eastAsia="ru-RU"/>
        </w:rPr>
      </w:pPr>
      <w:r w:rsidRPr="00FF5235">
        <w:rPr>
          <w:sz w:val="28"/>
          <w:szCs w:val="28"/>
          <w:lang w:eastAsia="ru-RU"/>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7841546B" w14:textId="77777777" w:rsidR="00FF5235" w:rsidRPr="00FF5235" w:rsidRDefault="00FF5235" w:rsidP="00FF5235">
      <w:pPr>
        <w:autoSpaceDE w:val="0"/>
        <w:autoSpaceDN w:val="0"/>
        <w:adjustRightInd w:val="0"/>
        <w:ind w:firstLine="540"/>
        <w:jc w:val="both"/>
        <w:rPr>
          <w:sz w:val="28"/>
          <w:szCs w:val="28"/>
          <w:lang w:eastAsia="ru-RU"/>
        </w:rPr>
      </w:pPr>
      <w:r w:rsidRPr="00FF5235">
        <w:rPr>
          <w:sz w:val="28"/>
          <w:szCs w:val="28"/>
          <w:lang w:eastAsia="ru-RU"/>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7D50729F" w14:textId="77777777" w:rsidR="00FF5235" w:rsidRPr="00FF5235" w:rsidRDefault="00FF5235" w:rsidP="00FF5235">
      <w:pPr>
        <w:autoSpaceDE w:val="0"/>
        <w:autoSpaceDN w:val="0"/>
        <w:adjustRightInd w:val="0"/>
        <w:ind w:firstLine="540"/>
        <w:jc w:val="both"/>
        <w:rPr>
          <w:sz w:val="28"/>
          <w:szCs w:val="28"/>
          <w:lang w:eastAsia="ru-RU"/>
        </w:rPr>
      </w:pPr>
      <w:r w:rsidRPr="00FF5235">
        <w:rPr>
          <w:sz w:val="28"/>
          <w:szCs w:val="28"/>
          <w:lang w:eastAsia="ru-RU"/>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124A3161" w14:textId="77777777" w:rsidR="00FF5235" w:rsidRPr="00FF5235" w:rsidRDefault="00FF5235" w:rsidP="00FF5235">
      <w:pPr>
        <w:autoSpaceDE w:val="0"/>
        <w:autoSpaceDN w:val="0"/>
        <w:adjustRightInd w:val="0"/>
        <w:ind w:firstLine="540"/>
        <w:jc w:val="both"/>
        <w:rPr>
          <w:sz w:val="28"/>
          <w:szCs w:val="28"/>
          <w:lang w:eastAsia="ru-RU"/>
        </w:rPr>
      </w:pPr>
      <w:r w:rsidRPr="00FF5235">
        <w:rPr>
          <w:sz w:val="28"/>
          <w:szCs w:val="28"/>
          <w:lang w:eastAsia="ru-RU"/>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43551434" w14:textId="77777777" w:rsidR="00FF5235" w:rsidRPr="00FF5235" w:rsidRDefault="00FF5235" w:rsidP="00FF5235">
      <w:pPr>
        <w:autoSpaceDE w:val="0"/>
        <w:autoSpaceDN w:val="0"/>
        <w:adjustRightInd w:val="0"/>
        <w:ind w:firstLine="540"/>
        <w:jc w:val="both"/>
        <w:rPr>
          <w:sz w:val="28"/>
          <w:szCs w:val="28"/>
          <w:lang w:eastAsia="ru-RU"/>
        </w:rPr>
      </w:pPr>
      <w:r w:rsidRPr="00FF5235">
        <w:rPr>
          <w:sz w:val="28"/>
          <w:szCs w:val="28"/>
          <w:lang w:eastAsia="ru-RU"/>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31F4F10C" w14:textId="77777777" w:rsidR="00FF5235" w:rsidRPr="00FF5235" w:rsidRDefault="00FF5235" w:rsidP="00FF5235">
      <w:pPr>
        <w:autoSpaceDE w:val="0"/>
        <w:autoSpaceDN w:val="0"/>
        <w:adjustRightInd w:val="0"/>
        <w:ind w:firstLine="540"/>
        <w:jc w:val="both"/>
        <w:rPr>
          <w:sz w:val="28"/>
          <w:szCs w:val="28"/>
          <w:lang w:eastAsia="ru-RU"/>
        </w:rPr>
      </w:pPr>
      <w:r w:rsidRPr="00FF5235">
        <w:rPr>
          <w:sz w:val="28"/>
          <w:szCs w:val="28"/>
          <w:lang w:eastAsia="ru-RU"/>
        </w:rPr>
        <w:t>8) расходы на концессионную плату;</w:t>
      </w:r>
    </w:p>
    <w:p w14:paraId="1CD03141" w14:textId="77777777" w:rsidR="00FF5235" w:rsidRPr="00FF5235" w:rsidRDefault="00FF5235" w:rsidP="00FF5235">
      <w:pPr>
        <w:autoSpaceDE w:val="0"/>
        <w:autoSpaceDN w:val="0"/>
        <w:adjustRightInd w:val="0"/>
        <w:ind w:firstLine="540"/>
        <w:jc w:val="both"/>
        <w:rPr>
          <w:sz w:val="28"/>
          <w:szCs w:val="28"/>
          <w:lang w:eastAsia="ru-RU"/>
        </w:rPr>
      </w:pPr>
      <w:r w:rsidRPr="00FF5235">
        <w:rPr>
          <w:sz w:val="28"/>
          <w:szCs w:val="28"/>
          <w:lang w:eastAsia="ru-RU"/>
        </w:rPr>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79FE408F" w14:textId="77777777" w:rsidR="00FF5235" w:rsidRPr="00FF5235" w:rsidRDefault="00FF5235" w:rsidP="00FF5235">
      <w:pPr>
        <w:autoSpaceDE w:val="0"/>
        <w:autoSpaceDN w:val="0"/>
        <w:adjustRightInd w:val="0"/>
        <w:ind w:firstLine="284"/>
        <w:jc w:val="both"/>
        <w:rPr>
          <w:b/>
          <w:bCs/>
          <w:sz w:val="28"/>
          <w:szCs w:val="28"/>
          <w:lang w:eastAsia="ru-RU"/>
        </w:rPr>
      </w:pPr>
      <w:r w:rsidRPr="00FF5235">
        <w:rPr>
          <w:sz w:val="28"/>
          <w:szCs w:val="28"/>
          <w:lang w:eastAsia="ru-RU"/>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29FFA5C3" w14:textId="77777777" w:rsidR="00FF5235" w:rsidRPr="00FF5235" w:rsidRDefault="00FF5235" w:rsidP="00FF5235">
      <w:pPr>
        <w:tabs>
          <w:tab w:val="left" w:pos="859"/>
        </w:tabs>
        <w:autoSpaceDE w:val="0"/>
        <w:autoSpaceDN w:val="0"/>
        <w:adjustRightInd w:val="0"/>
        <w:ind w:firstLine="573"/>
        <w:jc w:val="both"/>
        <w:rPr>
          <w:b/>
          <w:bCs/>
          <w:sz w:val="28"/>
          <w:szCs w:val="28"/>
          <w:lang w:eastAsia="ru-RU"/>
        </w:rPr>
      </w:pPr>
    </w:p>
    <w:p w14:paraId="4F86EE66" w14:textId="77777777" w:rsidR="00FF5235" w:rsidRPr="00FF5235" w:rsidRDefault="00FF5235" w:rsidP="00FF5235">
      <w:pPr>
        <w:tabs>
          <w:tab w:val="left" w:pos="859"/>
        </w:tabs>
        <w:autoSpaceDE w:val="0"/>
        <w:autoSpaceDN w:val="0"/>
        <w:adjustRightInd w:val="0"/>
        <w:ind w:firstLine="573"/>
        <w:jc w:val="both"/>
        <w:rPr>
          <w:b/>
          <w:bCs/>
          <w:sz w:val="28"/>
          <w:szCs w:val="28"/>
          <w:lang w:eastAsia="ru-RU"/>
        </w:rPr>
      </w:pPr>
      <w:r w:rsidRPr="00FF5235">
        <w:rPr>
          <w:bCs/>
          <w:sz w:val="28"/>
          <w:szCs w:val="28"/>
          <w:lang w:eastAsia="ru-RU"/>
        </w:rPr>
        <w:lastRenderedPageBreak/>
        <w:t xml:space="preserve">Неподконтрольные расходы ООО «Водоканал» </w:t>
      </w:r>
      <w:r w:rsidRPr="00FF5235">
        <w:rPr>
          <w:sz w:val="28"/>
          <w:szCs w:val="28"/>
          <w:lang w:eastAsia="ru-RU"/>
        </w:rPr>
        <w:t xml:space="preserve">утверждены РЭК КО на 2020 год в размере </w:t>
      </w:r>
      <w:r w:rsidRPr="00FF5235">
        <w:rPr>
          <w:b/>
          <w:bCs/>
          <w:i/>
          <w:iCs/>
          <w:sz w:val="28"/>
          <w:szCs w:val="28"/>
          <w:lang w:eastAsia="ru-RU"/>
        </w:rPr>
        <w:t>4 134,75</w:t>
      </w:r>
      <w:r w:rsidRPr="00FF5235">
        <w:rPr>
          <w:sz w:val="28"/>
          <w:szCs w:val="28"/>
          <w:lang w:eastAsia="ru-RU"/>
        </w:rPr>
        <w:t xml:space="preserve"> тыс. руб., организацией неподконтрольные расходы в целях корректировки предложены в размере </w:t>
      </w:r>
      <w:r w:rsidRPr="00FF5235">
        <w:rPr>
          <w:b/>
          <w:bCs/>
          <w:i/>
          <w:iCs/>
          <w:sz w:val="28"/>
          <w:szCs w:val="28"/>
          <w:lang w:eastAsia="ru-RU"/>
        </w:rPr>
        <w:t xml:space="preserve">5 026,43 </w:t>
      </w:r>
      <w:r w:rsidRPr="00FF5235">
        <w:rPr>
          <w:sz w:val="28"/>
          <w:szCs w:val="28"/>
          <w:lang w:eastAsia="ru-RU"/>
        </w:rPr>
        <w:t xml:space="preserve">тыс. руб., в процессе экспертизы определены расходы в сумме </w:t>
      </w:r>
      <w:r w:rsidRPr="00FF5235">
        <w:rPr>
          <w:b/>
          <w:bCs/>
          <w:i/>
          <w:iCs/>
          <w:sz w:val="28"/>
          <w:szCs w:val="28"/>
          <w:lang w:eastAsia="ru-RU"/>
        </w:rPr>
        <w:t>(-3 113,03)</w:t>
      </w:r>
      <w:r w:rsidRPr="00FF5235">
        <w:rPr>
          <w:sz w:val="28"/>
          <w:szCs w:val="28"/>
          <w:lang w:eastAsia="ru-RU"/>
        </w:rPr>
        <w:t xml:space="preserve"> тыс. руб., уменьшение затрат по отношению к утвержденным составило </w:t>
      </w:r>
      <w:r w:rsidRPr="00FF5235">
        <w:rPr>
          <w:b/>
          <w:bCs/>
          <w:i/>
          <w:iCs/>
          <w:sz w:val="28"/>
          <w:szCs w:val="28"/>
          <w:lang w:eastAsia="ru-RU"/>
        </w:rPr>
        <w:t>7 247,78</w:t>
      </w:r>
      <w:r w:rsidRPr="00FF5235">
        <w:rPr>
          <w:sz w:val="28"/>
          <w:szCs w:val="28"/>
          <w:lang w:eastAsia="ru-RU"/>
        </w:rPr>
        <w:t xml:space="preserve"> тыс. руб., отклонение в сторону уменьшения затрат от предложенных организацией составило </w:t>
      </w:r>
      <w:r w:rsidRPr="00FF5235">
        <w:rPr>
          <w:b/>
          <w:bCs/>
          <w:i/>
          <w:iCs/>
          <w:sz w:val="28"/>
          <w:szCs w:val="28"/>
          <w:lang w:eastAsia="ru-RU"/>
        </w:rPr>
        <w:t>8 139,46</w:t>
      </w:r>
      <w:r w:rsidRPr="00FF5235">
        <w:rPr>
          <w:sz w:val="28"/>
          <w:szCs w:val="28"/>
          <w:lang w:eastAsia="ru-RU"/>
        </w:rPr>
        <w:t xml:space="preserve"> тыс. руб.</w:t>
      </w:r>
    </w:p>
    <w:p w14:paraId="0674A09D" w14:textId="77777777" w:rsidR="00FF5235" w:rsidRPr="00FF5235" w:rsidRDefault="00FF5235" w:rsidP="00FF5235">
      <w:pPr>
        <w:tabs>
          <w:tab w:val="left" w:pos="998"/>
        </w:tabs>
        <w:autoSpaceDE w:val="0"/>
        <w:autoSpaceDN w:val="0"/>
        <w:adjustRightInd w:val="0"/>
        <w:ind w:firstLine="576"/>
        <w:jc w:val="both"/>
        <w:rPr>
          <w:color w:val="FF0000"/>
          <w:sz w:val="28"/>
          <w:szCs w:val="28"/>
          <w:lang w:eastAsia="ru-RU"/>
        </w:rPr>
      </w:pPr>
      <w:r w:rsidRPr="00FF5235">
        <w:rPr>
          <w:sz w:val="28"/>
          <w:szCs w:val="28"/>
          <w:lang w:eastAsia="ru-RU"/>
        </w:rPr>
        <w:t xml:space="preserve">По статье </w:t>
      </w:r>
      <w:r w:rsidRPr="00FF5235">
        <w:rPr>
          <w:b/>
          <w:bCs/>
          <w:sz w:val="28"/>
          <w:szCs w:val="28"/>
          <w:lang w:eastAsia="ru-RU"/>
        </w:rPr>
        <w:t xml:space="preserve">«Расходы на арендную плату» </w:t>
      </w:r>
      <w:r w:rsidRPr="00FF5235">
        <w:rPr>
          <w:bCs/>
          <w:sz w:val="28"/>
          <w:szCs w:val="28"/>
          <w:lang w:eastAsia="ru-RU"/>
        </w:rPr>
        <w:t>регулирующим органом</w:t>
      </w:r>
      <w:r w:rsidRPr="00FF5235">
        <w:rPr>
          <w:sz w:val="28"/>
          <w:szCs w:val="28"/>
          <w:lang w:eastAsia="ru-RU"/>
        </w:rPr>
        <w:t xml:space="preserve"> утверждены расходы на 2020 год в размере </w:t>
      </w:r>
      <w:r w:rsidRPr="00FF5235">
        <w:rPr>
          <w:b/>
          <w:bCs/>
          <w:i/>
          <w:iCs/>
          <w:sz w:val="28"/>
          <w:szCs w:val="28"/>
          <w:lang w:eastAsia="ru-RU"/>
        </w:rPr>
        <w:t>5,68</w:t>
      </w:r>
      <w:r w:rsidRPr="00FF5235">
        <w:rPr>
          <w:sz w:val="28"/>
          <w:szCs w:val="28"/>
          <w:lang w:eastAsia="ru-RU"/>
        </w:rPr>
        <w:t xml:space="preserve"> тыс. руб., организацией в целях корректировки расходы не предложены расходы, в процессе экспертизы определены расходы в сумме </w:t>
      </w:r>
      <w:r w:rsidRPr="00FF5235">
        <w:rPr>
          <w:b/>
          <w:bCs/>
          <w:i/>
          <w:iCs/>
          <w:sz w:val="28"/>
          <w:szCs w:val="28"/>
          <w:lang w:eastAsia="ru-RU"/>
        </w:rPr>
        <w:t>0,00</w:t>
      </w:r>
      <w:r w:rsidRPr="00FF5235">
        <w:rPr>
          <w:sz w:val="28"/>
          <w:szCs w:val="28"/>
          <w:lang w:eastAsia="ru-RU"/>
        </w:rPr>
        <w:t xml:space="preserve"> тыс. руб., так как отсутствуют обосновывающие материалы. Представленные в материалах тарифного дела договоры аренды транспорта, оборудования, офисов и помещений не приняты, так как относятся к операционным расходам, уменьшение затрат по отношению к утвержденным регулятором составило </w:t>
      </w:r>
      <w:r w:rsidRPr="00FF5235">
        <w:rPr>
          <w:b/>
          <w:bCs/>
          <w:i/>
          <w:iCs/>
          <w:sz w:val="28"/>
          <w:szCs w:val="28"/>
          <w:lang w:eastAsia="ru-RU"/>
        </w:rPr>
        <w:t>5,68</w:t>
      </w:r>
      <w:r w:rsidRPr="00FF5235">
        <w:rPr>
          <w:sz w:val="28"/>
          <w:szCs w:val="28"/>
          <w:lang w:eastAsia="ru-RU"/>
        </w:rPr>
        <w:t xml:space="preserve"> тыс. руб.</w:t>
      </w:r>
    </w:p>
    <w:p w14:paraId="43426D8B" w14:textId="77777777" w:rsidR="00FF5235" w:rsidRPr="00FF5235" w:rsidRDefault="00FF5235" w:rsidP="00FF5235">
      <w:pPr>
        <w:tabs>
          <w:tab w:val="left" w:pos="998"/>
        </w:tabs>
        <w:autoSpaceDE w:val="0"/>
        <w:autoSpaceDN w:val="0"/>
        <w:adjustRightInd w:val="0"/>
        <w:ind w:firstLine="576"/>
        <w:jc w:val="both"/>
        <w:rPr>
          <w:b/>
          <w:bCs/>
          <w:sz w:val="28"/>
          <w:szCs w:val="28"/>
          <w:lang w:eastAsia="ru-RU"/>
        </w:rPr>
      </w:pPr>
      <w:r w:rsidRPr="00FF5235">
        <w:rPr>
          <w:sz w:val="28"/>
          <w:szCs w:val="28"/>
          <w:lang w:eastAsia="ru-RU"/>
        </w:rPr>
        <w:t xml:space="preserve">По статье </w:t>
      </w:r>
      <w:r w:rsidRPr="00FF5235">
        <w:rPr>
          <w:b/>
          <w:bCs/>
          <w:sz w:val="28"/>
          <w:szCs w:val="28"/>
          <w:lang w:eastAsia="ru-RU"/>
        </w:rPr>
        <w:t>«Расходы, связанные с оплатой налогов и сборов»</w:t>
      </w:r>
    </w:p>
    <w:p w14:paraId="66714469" w14:textId="77777777" w:rsidR="00FF5235" w:rsidRPr="00FF5235" w:rsidRDefault="00FF5235" w:rsidP="00FF5235">
      <w:pPr>
        <w:widowControl w:val="0"/>
        <w:autoSpaceDE w:val="0"/>
        <w:autoSpaceDN w:val="0"/>
        <w:adjustRightInd w:val="0"/>
        <w:ind w:firstLine="567"/>
        <w:jc w:val="both"/>
        <w:rPr>
          <w:sz w:val="28"/>
          <w:szCs w:val="28"/>
          <w:lang w:eastAsia="ru-RU"/>
        </w:rPr>
      </w:pPr>
      <w:r w:rsidRPr="00FF5235">
        <w:rPr>
          <w:sz w:val="28"/>
          <w:szCs w:val="28"/>
          <w:lang w:eastAsia="ru-RU"/>
        </w:rPr>
        <w:t>При определении размера расходов, связанных с уплатой налогов и сборов, учитываются:</w:t>
      </w:r>
    </w:p>
    <w:p w14:paraId="225A64F6" w14:textId="77777777" w:rsidR="00FF5235" w:rsidRPr="00FF5235" w:rsidRDefault="00FF5235" w:rsidP="00FF5235">
      <w:pPr>
        <w:widowControl w:val="0"/>
        <w:autoSpaceDE w:val="0"/>
        <w:autoSpaceDN w:val="0"/>
        <w:adjustRightInd w:val="0"/>
        <w:ind w:firstLine="540"/>
        <w:jc w:val="both"/>
        <w:rPr>
          <w:sz w:val="28"/>
          <w:szCs w:val="28"/>
          <w:lang w:eastAsia="ru-RU"/>
        </w:rPr>
      </w:pPr>
      <w:r w:rsidRPr="00FF5235">
        <w:rPr>
          <w:sz w:val="28"/>
          <w:szCs w:val="28"/>
          <w:lang w:eastAsia="ru-RU"/>
        </w:rPr>
        <w:t>налог на прибыль;</w:t>
      </w:r>
    </w:p>
    <w:p w14:paraId="00DFEBAA" w14:textId="77777777" w:rsidR="00FF5235" w:rsidRPr="00FF5235" w:rsidRDefault="00FF5235" w:rsidP="00FF5235">
      <w:pPr>
        <w:widowControl w:val="0"/>
        <w:autoSpaceDE w:val="0"/>
        <w:autoSpaceDN w:val="0"/>
        <w:adjustRightInd w:val="0"/>
        <w:ind w:firstLine="540"/>
        <w:jc w:val="both"/>
        <w:rPr>
          <w:sz w:val="28"/>
          <w:szCs w:val="28"/>
          <w:lang w:eastAsia="ru-RU"/>
        </w:rPr>
      </w:pPr>
      <w:r w:rsidRPr="00FF5235">
        <w:rPr>
          <w:sz w:val="28"/>
          <w:szCs w:val="28"/>
          <w:lang w:eastAsia="ru-RU"/>
        </w:rPr>
        <w:t>налог на имущество организаций;</w:t>
      </w:r>
    </w:p>
    <w:p w14:paraId="29609860" w14:textId="77777777" w:rsidR="00FF5235" w:rsidRPr="00FF5235" w:rsidRDefault="00FF5235" w:rsidP="00FF5235">
      <w:pPr>
        <w:widowControl w:val="0"/>
        <w:autoSpaceDE w:val="0"/>
        <w:autoSpaceDN w:val="0"/>
        <w:adjustRightInd w:val="0"/>
        <w:ind w:firstLine="540"/>
        <w:jc w:val="both"/>
        <w:rPr>
          <w:sz w:val="28"/>
          <w:szCs w:val="28"/>
          <w:lang w:eastAsia="ru-RU"/>
        </w:rPr>
      </w:pPr>
      <w:r w:rsidRPr="00FF5235">
        <w:rPr>
          <w:sz w:val="28"/>
          <w:szCs w:val="28"/>
          <w:lang w:eastAsia="ru-RU"/>
        </w:rPr>
        <w:t>земельный налог;</w:t>
      </w:r>
    </w:p>
    <w:p w14:paraId="79C25684" w14:textId="77777777" w:rsidR="00FF5235" w:rsidRPr="00FF5235" w:rsidRDefault="00FF5235" w:rsidP="00FF5235">
      <w:pPr>
        <w:widowControl w:val="0"/>
        <w:autoSpaceDE w:val="0"/>
        <w:autoSpaceDN w:val="0"/>
        <w:adjustRightInd w:val="0"/>
        <w:ind w:firstLine="540"/>
        <w:jc w:val="both"/>
        <w:rPr>
          <w:sz w:val="28"/>
          <w:szCs w:val="28"/>
          <w:lang w:eastAsia="ru-RU"/>
        </w:rPr>
      </w:pPr>
      <w:r w:rsidRPr="00FF5235">
        <w:rPr>
          <w:sz w:val="28"/>
          <w:szCs w:val="28"/>
          <w:lang w:eastAsia="ru-RU"/>
        </w:rPr>
        <w:t>водный налог и плата за пользование водным объектом;</w:t>
      </w:r>
    </w:p>
    <w:p w14:paraId="2F7E01C6" w14:textId="77777777" w:rsidR="00FF5235" w:rsidRPr="00FF5235" w:rsidRDefault="00FF5235" w:rsidP="00FF5235">
      <w:pPr>
        <w:widowControl w:val="0"/>
        <w:autoSpaceDE w:val="0"/>
        <w:autoSpaceDN w:val="0"/>
        <w:adjustRightInd w:val="0"/>
        <w:ind w:firstLine="540"/>
        <w:jc w:val="both"/>
        <w:rPr>
          <w:sz w:val="28"/>
          <w:szCs w:val="28"/>
          <w:lang w:eastAsia="ru-RU"/>
        </w:rPr>
      </w:pPr>
      <w:r w:rsidRPr="00FF5235">
        <w:rPr>
          <w:sz w:val="28"/>
          <w:szCs w:val="28"/>
          <w:lang w:eastAsia="ru-RU"/>
        </w:rPr>
        <w:t>транспортный налог;</w:t>
      </w:r>
    </w:p>
    <w:p w14:paraId="1016D5E2" w14:textId="77777777" w:rsidR="00FF5235" w:rsidRPr="00FF5235" w:rsidRDefault="00FF5235" w:rsidP="00FF5235">
      <w:pPr>
        <w:widowControl w:val="0"/>
        <w:autoSpaceDE w:val="0"/>
        <w:autoSpaceDN w:val="0"/>
        <w:adjustRightInd w:val="0"/>
        <w:ind w:firstLine="540"/>
        <w:jc w:val="both"/>
        <w:rPr>
          <w:sz w:val="28"/>
          <w:szCs w:val="28"/>
          <w:lang w:eastAsia="ru-RU"/>
        </w:rPr>
      </w:pPr>
      <w:r w:rsidRPr="00FF5235">
        <w:rPr>
          <w:sz w:val="28"/>
          <w:szCs w:val="28"/>
          <w:lang w:eastAsia="ru-RU"/>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5718077B" w14:textId="77777777" w:rsidR="00FF5235" w:rsidRPr="00FF5235" w:rsidRDefault="00FF5235" w:rsidP="00FF5235">
      <w:pPr>
        <w:widowControl w:val="0"/>
        <w:autoSpaceDE w:val="0"/>
        <w:autoSpaceDN w:val="0"/>
        <w:adjustRightInd w:val="0"/>
        <w:ind w:firstLine="540"/>
        <w:jc w:val="both"/>
        <w:rPr>
          <w:sz w:val="28"/>
          <w:szCs w:val="28"/>
          <w:lang w:eastAsia="ru-RU"/>
        </w:rPr>
      </w:pPr>
      <w:r w:rsidRPr="00FF5235">
        <w:rPr>
          <w:sz w:val="28"/>
          <w:szCs w:val="28"/>
          <w:lang w:eastAsia="ru-RU"/>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4FE3E55B" w14:textId="77777777" w:rsidR="00FF5235" w:rsidRPr="00FF5235" w:rsidRDefault="00FF5235" w:rsidP="00FF5235">
      <w:pPr>
        <w:tabs>
          <w:tab w:val="left" w:pos="859"/>
        </w:tabs>
        <w:autoSpaceDE w:val="0"/>
        <w:autoSpaceDN w:val="0"/>
        <w:adjustRightInd w:val="0"/>
        <w:ind w:firstLine="573"/>
        <w:jc w:val="both"/>
        <w:rPr>
          <w:b/>
          <w:bCs/>
          <w:sz w:val="28"/>
          <w:szCs w:val="28"/>
          <w:lang w:eastAsia="ru-RU"/>
        </w:rPr>
      </w:pPr>
      <w:r w:rsidRPr="00FF5235">
        <w:rPr>
          <w:bCs/>
          <w:sz w:val="28"/>
          <w:szCs w:val="28"/>
          <w:lang w:eastAsia="ru-RU"/>
        </w:rPr>
        <w:t>Затраты по статье РЭК КО</w:t>
      </w:r>
      <w:r w:rsidRPr="00FF5235">
        <w:rPr>
          <w:sz w:val="28"/>
          <w:szCs w:val="28"/>
          <w:lang w:eastAsia="ru-RU"/>
        </w:rPr>
        <w:t xml:space="preserve"> утверждены на 2020 год в размере </w:t>
      </w:r>
      <w:r w:rsidRPr="00FF5235">
        <w:rPr>
          <w:b/>
          <w:bCs/>
          <w:i/>
          <w:iCs/>
          <w:sz w:val="28"/>
          <w:szCs w:val="28"/>
          <w:lang w:eastAsia="ru-RU"/>
        </w:rPr>
        <w:t>4 129,08</w:t>
      </w:r>
      <w:r w:rsidRPr="00FF5235">
        <w:rPr>
          <w:sz w:val="28"/>
          <w:szCs w:val="28"/>
          <w:lang w:eastAsia="ru-RU"/>
        </w:rPr>
        <w:t xml:space="preserve"> тыс. руб. (водный налог и налог на имущество), предприятием в целях корректировки предложены затраты в размере </w:t>
      </w:r>
      <w:r w:rsidRPr="00FF5235">
        <w:rPr>
          <w:b/>
          <w:bCs/>
          <w:i/>
          <w:iCs/>
          <w:sz w:val="28"/>
          <w:szCs w:val="28"/>
          <w:lang w:eastAsia="ru-RU"/>
        </w:rPr>
        <w:t>5 020,75</w:t>
      </w:r>
      <w:r w:rsidRPr="00FF5235">
        <w:rPr>
          <w:sz w:val="28"/>
          <w:szCs w:val="28"/>
          <w:lang w:eastAsia="ru-RU"/>
        </w:rPr>
        <w:t xml:space="preserve"> тыс. руб., в процессе экспертизы определены расходы в сумме </w:t>
      </w:r>
      <w:r w:rsidRPr="00FF5235">
        <w:rPr>
          <w:b/>
          <w:bCs/>
          <w:i/>
          <w:iCs/>
          <w:sz w:val="28"/>
          <w:szCs w:val="28"/>
          <w:lang w:eastAsia="ru-RU"/>
        </w:rPr>
        <w:t>4 005,14</w:t>
      </w:r>
      <w:r w:rsidRPr="00FF5235">
        <w:rPr>
          <w:sz w:val="28"/>
          <w:szCs w:val="28"/>
          <w:lang w:eastAsia="ru-RU"/>
        </w:rPr>
        <w:t xml:space="preserve"> тыс. руб., уменьшение затрат по отношению к утвержденным составило </w:t>
      </w:r>
      <w:r w:rsidRPr="00FF5235">
        <w:rPr>
          <w:b/>
          <w:bCs/>
          <w:i/>
          <w:iCs/>
          <w:sz w:val="28"/>
          <w:szCs w:val="28"/>
          <w:lang w:eastAsia="ru-RU"/>
        </w:rPr>
        <w:t xml:space="preserve">123,94 </w:t>
      </w:r>
      <w:r w:rsidRPr="00FF5235">
        <w:rPr>
          <w:sz w:val="28"/>
          <w:szCs w:val="28"/>
          <w:lang w:eastAsia="ru-RU"/>
        </w:rPr>
        <w:t xml:space="preserve">тыс. руб., отклонение в сторону уменьшения затрат от предложенных организацией составило </w:t>
      </w:r>
      <w:r w:rsidRPr="00FF5235">
        <w:rPr>
          <w:b/>
          <w:bCs/>
          <w:i/>
          <w:iCs/>
          <w:sz w:val="28"/>
          <w:szCs w:val="28"/>
          <w:lang w:eastAsia="ru-RU"/>
        </w:rPr>
        <w:t>1 015,61</w:t>
      </w:r>
      <w:r w:rsidRPr="00FF5235">
        <w:rPr>
          <w:sz w:val="28"/>
          <w:szCs w:val="28"/>
          <w:lang w:eastAsia="ru-RU"/>
        </w:rPr>
        <w:t xml:space="preserve"> тыс. руб.</w:t>
      </w:r>
    </w:p>
    <w:p w14:paraId="74E2AE92" w14:textId="77777777" w:rsidR="00FF5235" w:rsidRPr="00FF5235" w:rsidRDefault="00FF5235" w:rsidP="00FF5235">
      <w:pPr>
        <w:tabs>
          <w:tab w:val="left" w:pos="859"/>
        </w:tabs>
        <w:autoSpaceDE w:val="0"/>
        <w:autoSpaceDN w:val="0"/>
        <w:adjustRightInd w:val="0"/>
        <w:ind w:firstLine="573"/>
        <w:jc w:val="both"/>
        <w:rPr>
          <w:b/>
          <w:bCs/>
          <w:sz w:val="28"/>
          <w:szCs w:val="28"/>
          <w:lang w:eastAsia="ru-RU"/>
        </w:rPr>
      </w:pPr>
      <w:r w:rsidRPr="00FF5235">
        <w:rPr>
          <w:sz w:val="28"/>
          <w:szCs w:val="28"/>
          <w:lang w:eastAsia="ru-RU"/>
        </w:rPr>
        <w:t>-</w:t>
      </w:r>
      <w:r w:rsidRPr="00FF5235">
        <w:rPr>
          <w:sz w:val="28"/>
          <w:szCs w:val="28"/>
          <w:lang w:eastAsia="ru-RU"/>
        </w:rPr>
        <w:tab/>
        <w:t xml:space="preserve">По статье </w:t>
      </w:r>
      <w:r w:rsidRPr="00FF5235">
        <w:rPr>
          <w:b/>
          <w:bCs/>
          <w:sz w:val="28"/>
          <w:szCs w:val="28"/>
          <w:lang w:eastAsia="ru-RU"/>
        </w:rPr>
        <w:t xml:space="preserve">«Водный налог» </w:t>
      </w:r>
      <w:r w:rsidRPr="00FF5235">
        <w:rPr>
          <w:sz w:val="28"/>
          <w:szCs w:val="28"/>
          <w:lang w:eastAsia="ru-RU"/>
        </w:rPr>
        <w:t xml:space="preserve">РЭК КО утверждены затраты на 2020 год в размере </w:t>
      </w:r>
      <w:r w:rsidRPr="00FF5235">
        <w:rPr>
          <w:b/>
          <w:bCs/>
          <w:i/>
          <w:iCs/>
          <w:sz w:val="28"/>
          <w:szCs w:val="28"/>
          <w:lang w:eastAsia="ru-RU"/>
        </w:rPr>
        <w:t>3 769,33</w:t>
      </w:r>
      <w:r w:rsidRPr="00FF5235">
        <w:rPr>
          <w:sz w:val="28"/>
          <w:szCs w:val="28"/>
          <w:lang w:eastAsia="ru-RU"/>
        </w:rPr>
        <w:t xml:space="preserve"> тыс. руб., предприятием в целях корректировки предложены затраты в размере </w:t>
      </w:r>
      <w:r w:rsidRPr="00FF5235">
        <w:rPr>
          <w:b/>
          <w:bCs/>
          <w:i/>
          <w:iCs/>
          <w:sz w:val="28"/>
          <w:szCs w:val="28"/>
          <w:lang w:eastAsia="ru-RU"/>
        </w:rPr>
        <w:t>4 621,86</w:t>
      </w:r>
      <w:r w:rsidRPr="00FF5235">
        <w:rPr>
          <w:sz w:val="28"/>
          <w:szCs w:val="28"/>
          <w:lang w:eastAsia="ru-RU"/>
        </w:rPr>
        <w:t xml:space="preserve"> тыс. руб., в процессе экспертизы определены расходы в сумме </w:t>
      </w:r>
      <w:r w:rsidRPr="00FF5235">
        <w:rPr>
          <w:b/>
          <w:bCs/>
          <w:i/>
          <w:iCs/>
          <w:sz w:val="28"/>
          <w:szCs w:val="28"/>
          <w:lang w:eastAsia="ru-RU"/>
        </w:rPr>
        <w:t>0,00</w:t>
      </w:r>
      <w:r w:rsidRPr="00FF5235">
        <w:rPr>
          <w:sz w:val="28"/>
          <w:szCs w:val="28"/>
          <w:lang w:eastAsia="ru-RU"/>
        </w:rPr>
        <w:t xml:space="preserve"> тыс. руб., организация не является плательщиком данного налога, так как не осуществляет подъем воды из подземных источников, уменьшение затрат по отношению к утвержденным составило </w:t>
      </w:r>
      <w:r w:rsidRPr="00FF5235">
        <w:rPr>
          <w:b/>
          <w:bCs/>
          <w:i/>
          <w:iCs/>
          <w:sz w:val="28"/>
          <w:szCs w:val="28"/>
          <w:lang w:eastAsia="ru-RU"/>
        </w:rPr>
        <w:t xml:space="preserve">3 769,33 </w:t>
      </w:r>
      <w:r w:rsidRPr="00FF5235">
        <w:rPr>
          <w:sz w:val="28"/>
          <w:szCs w:val="28"/>
          <w:lang w:eastAsia="ru-RU"/>
        </w:rPr>
        <w:t xml:space="preserve">тыс. руб., отклонение в сторону уменьшения затрат от предложенных организацией составило </w:t>
      </w:r>
      <w:r w:rsidRPr="00FF5235">
        <w:rPr>
          <w:b/>
          <w:bCs/>
          <w:i/>
          <w:iCs/>
          <w:sz w:val="28"/>
          <w:szCs w:val="28"/>
          <w:lang w:eastAsia="ru-RU"/>
        </w:rPr>
        <w:t>4 621,86</w:t>
      </w:r>
      <w:r w:rsidRPr="00FF5235">
        <w:rPr>
          <w:sz w:val="28"/>
          <w:szCs w:val="28"/>
          <w:lang w:eastAsia="ru-RU"/>
        </w:rPr>
        <w:t xml:space="preserve"> тыс. руб.</w:t>
      </w:r>
    </w:p>
    <w:p w14:paraId="37500110" w14:textId="77777777" w:rsidR="00FF5235" w:rsidRPr="00FF5235" w:rsidRDefault="00FF5235" w:rsidP="00FF5235">
      <w:pPr>
        <w:tabs>
          <w:tab w:val="left" w:pos="859"/>
        </w:tabs>
        <w:autoSpaceDE w:val="0"/>
        <w:autoSpaceDN w:val="0"/>
        <w:adjustRightInd w:val="0"/>
        <w:ind w:firstLine="573"/>
        <w:jc w:val="both"/>
        <w:rPr>
          <w:sz w:val="28"/>
          <w:szCs w:val="28"/>
          <w:lang w:eastAsia="ru-RU"/>
        </w:rPr>
      </w:pPr>
      <w:r w:rsidRPr="00FF5235">
        <w:rPr>
          <w:sz w:val="28"/>
          <w:szCs w:val="28"/>
          <w:lang w:eastAsia="ru-RU"/>
        </w:rPr>
        <w:t xml:space="preserve">- По статье </w:t>
      </w:r>
      <w:r w:rsidRPr="00FF5235">
        <w:rPr>
          <w:b/>
          <w:bCs/>
          <w:sz w:val="28"/>
          <w:szCs w:val="28"/>
          <w:lang w:eastAsia="ru-RU"/>
        </w:rPr>
        <w:t>«Н</w:t>
      </w:r>
      <w:r w:rsidRPr="00FF5235">
        <w:rPr>
          <w:b/>
          <w:sz w:val="28"/>
          <w:szCs w:val="28"/>
          <w:lang w:eastAsia="ru-RU"/>
        </w:rPr>
        <w:t>алог на имущество</w:t>
      </w:r>
      <w:r w:rsidRPr="00FF5235">
        <w:rPr>
          <w:b/>
          <w:bCs/>
          <w:sz w:val="28"/>
          <w:szCs w:val="28"/>
          <w:lang w:eastAsia="ru-RU"/>
        </w:rPr>
        <w:t xml:space="preserve">» </w:t>
      </w:r>
      <w:r w:rsidRPr="00FF5235">
        <w:rPr>
          <w:sz w:val="28"/>
          <w:szCs w:val="28"/>
          <w:lang w:eastAsia="ru-RU"/>
        </w:rPr>
        <w:t xml:space="preserve">РЭК КО утверждены затраты на 2020 год в размере </w:t>
      </w:r>
      <w:r w:rsidRPr="00FF5235">
        <w:rPr>
          <w:b/>
          <w:bCs/>
          <w:i/>
          <w:iCs/>
          <w:sz w:val="28"/>
          <w:szCs w:val="28"/>
          <w:lang w:eastAsia="ru-RU"/>
        </w:rPr>
        <w:t>359,75</w:t>
      </w:r>
      <w:r w:rsidRPr="00FF5235">
        <w:rPr>
          <w:sz w:val="28"/>
          <w:szCs w:val="28"/>
          <w:lang w:eastAsia="ru-RU"/>
        </w:rPr>
        <w:t xml:space="preserve"> тыс. руб., предприятием в целях корректировки предложены затраты в размере </w:t>
      </w:r>
      <w:r w:rsidRPr="00FF5235">
        <w:rPr>
          <w:b/>
          <w:bCs/>
          <w:i/>
          <w:iCs/>
          <w:sz w:val="28"/>
          <w:szCs w:val="28"/>
          <w:lang w:eastAsia="ru-RU"/>
        </w:rPr>
        <w:t xml:space="preserve">377,74 </w:t>
      </w:r>
      <w:r w:rsidRPr="00FF5235">
        <w:rPr>
          <w:sz w:val="28"/>
          <w:szCs w:val="28"/>
          <w:lang w:eastAsia="ru-RU"/>
        </w:rPr>
        <w:t xml:space="preserve">тыс. руб., в процессе экспертизы расходы по данной статье определены </w:t>
      </w:r>
      <w:r w:rsidRPr="00FF5235">
        <w:rPr>
          <w:sz w:val="28"/>
          <w:szCs w:val="28"/>
          <w:lang w:eastAsia="ru-RU"/>
        </w:rPr>
        <w:lastRenderedPageBreak/>
        <w:t xml:space="preserve">в сумме </w:t>
      </w:r>
      <w:r w:rsidRPr="00FF5235">
        <w:rPr>
          <w:b/>
          <w:bCs/>
          <w:i/>
          <w:iCs/>
          <w:sz w:val="28"/>
          <w:szCs w:val="28"/>
          <w:lang w:eastAsia="ru-RU"/>
        </w:rPr>
        <w:t>374,41</w:t>
      </w:r>
      <w:r w:rsidRPr="00FF5235">
        <w:rPr>
          <w:sz w:val="28"/>
          <w:szCs w:val="28"/>
          <w:lang w:eastAsia="ru-RU"/>
        </w:rPr>
        <w:t xml:space="preserve"> тыс. руб. (учтен по  факту 2018 года, подтверждено налоговой декларацией), увеличение затрат по отношению к утвержденным составило </w:t>
      </w:r>
      <w:r w:rsidRPr="00FF5235">
        <w:rPr>
          <w:b/>
          <w:bCs/>
          <w:i/>
          <w:iCs/>
          <w:sz w:val="28"/>
          <w:szCs w:val="28"/>
          <w:lang w:eastAsia="ru-RU"/>
        </w:rPr>
        <w:t xml:space="preserve">14,66 </w:t>
      </w:r>
      <w:r w:rsidRPr="00FF5235">
        <w:rPr>
          <w:sz w:val="28"/>
          <w:szCs w:val="28"/>
          <w:lang w:eastAsia="ru-RU"/>
        </w:rPr>
        <w:t xml:space="preserve">тыс. руб., отклонение в сторону уменьшения затрат от предложенных организацией составило </w:t>
      </w:r>
      <w:r w:rsidRPr="00FF5235">
        <w:rPr>
          <w:b/>
          <w:bCs/>
          <w:i/>
          <w:iCs/>
          <w:sz w:val="28"/>
          <w:szCs w:val="28"/>
          <w:lang w:eastAsia="ru-RU"/>
        </w:rPr>
        <w:t>3,33</w:t>
      </w:r>
      <w:r w:rsidRPr="00FF5235">
        <w:rPr>
          <w:sz w:val="28"/>
          <w:szCs w:val="28"/>
          <w:lang w:eastAsia="ru-RU"/>
        </w:rPr>
        <w:t xml:space="preserve"> тыс. руб.</w:t>
      </w:r>
    </w:p>
    <w:p w14:paraId="13459D8E" w14:textId="77777777" w:rsidR="00FF5235" w:rsidRPr="00FF5235" w:rsidRDefault="00FF5235" w:rsidP="00FF5235">
      <w:pPr>
        <w:tabs>
          <w:tab w:val="left" w:pos="859"/>
        </w:tabs>
        <w:autoSpaceDE w:val="0"/>
        <w:autoSpaceDN w:val="0"/>
        <w:adjustRightInd w:val="0"/>
        <w:ind w:firstLine="573"/>
        <w:jc w:val="both"/>
        <w:rPr>
          <w:b/>
          <w:bCs/>
          <w:sz w:val="28"/>
          <w:szCs w:val="28"/>
          <w:lang w:eastAsia="ru-RU"/>
        </w:rPr>
      </w:pPr>
      <w:r w:rsidRPr="00FF5235">
        <w:rPr>
          <w:sz w:val="28"/>
          <w:szCs w:val="28"/>
          <w:lang w:eastAsia="ru-RU"/>
        </w:rPr>
        <w:t>-</w:t>
      </w:r>
      <w:r w:rsidRPr="00FF5235">
        <w:rPr>
          <w:sz w:val="28"/>
          <w:szCs w:val="28"/>
          <w:lang w:eastAsia="ru-RU"/>
        </w:rPr>
        <w:tab/>
        <w:t xml:space="preserve">По статье </w:t>
      </w:r>
      <w:r w:rsidRPr="00FF5235">
        <w:rPr>
          <w:b/>
          <w:bCs/>
          <w:sz w:val="28"/>
          <w:szCs w:val="28"/>
          <w:lang w:eastAsia="ru-RU"/>
        </w:rPr>
        <w:t xml:space="preserve">«Плата за пользование водными объектами» </w:t>
      </w:r>
      <w:r w:rsidRPr="00FF5235">
        <w:rPr>
          <w:sz w:val="28"/>
          <w:szCs w:val="28"/>
          <w:lang w:eastAsia="ru-RU"/>
        </w:rPr>
        <w:t xml:space="preserve">РЭК КО утверждены затраты на 2020 год в размере </w:t>
      </w:r>
      <w:r w:rsidRPr="00FF5235">
        <w:rPr>
          <w:b/>
          <w:bCs/>
          <w:i/>
          <w:iCs/>
          <w:sz w:val="28"/>
          <w:szCs w:val="28"/>
          <w:lang w:eastAsia="ru-RU"/>
        </w:rPr>
        <w:t>0,00</w:t>
      </w:r>
      <w:r w:rsidRPr="00FF5235">
        <w:rPr>
          <w:sz w:val="28"/>
          <w:szCs w:val="28"/>
          <w:lang w:eastAsia="ru-RU"/>
        </w:rPr>
        <w:t xml:space="preserve"> тыс. руб., предприятием в целях корректировки предложены затраты в размере </w:t>
      </w:r>
      <w:r w:rsidRPr="00FF5235">
        <w:rPr>
          <w:b/>
          <w:bCs/>
          <w:i/>
          <w:iCs/>
          <w:sz w:val="28"/>
          <w:szCs w:val="28"/>
          <w:lang w:eastAsia="ru-RU"/>
        </w:rPr>
        <w:t>0,00</w:t>
      </w:r>
      <w:r w:rsidRPr="00FF5235">
        <w:rPr>
          <w:sz w:val="28"/>
          <w:szCs w:val="28"/>
          <w:lang w:eastAsia="ru-RU"/>
        </w:rPr>
        <w:t xml:space="preserve"> тыс. руб.,</w:t>
      </w:r>
      <w:r w:rsidRPr="00FF5235">
        <w:rPr>
          <w:color w:val="FF0000"/>
          <w:sz w:val="28"/>
          <w:szCs w:val="28"/>
          <w:lang w:eastAsia="ru-RU"/>
        </w:rPr>
        <w:t xml:space="preserve"> </w:t>
      </w:r>
      <w:r w:rsidRPr="00FF5235">
        <w:rPr>
          <w:sz w:val="28"/>
          <w:szCs w:val="28"/>
          <w:lang w:eastAsia="ru-RU"/>
        </w:rPr>
        <w:t xml:space="preserve">в процессе экспертизы определены расходы в сумме </w:t>
      </w:r>
      <w:r w:rsidRPr="00FF5235">
        <w:rPr>
          <w:b/>
          <w:bCs/>
          <w:i/>
          <w:iCs/>
          <w:sz w:val="28"/>
          <w:szCs w:val="28"/>
          <w:lang w:eastAsia="ru-RU"/>
        </w:rPr>
        <w:t xml:space="preserve">3 629,87 </w:t>
      </w:r>
      <w:r w:rsidRPr="00FF5235">
        <w:rPr>
          <w:sz w:val="28"/>
          <w:szCs w:val="28"/>
          <w:lang w:eastAsia="ru-RU"/>
        </w:rPr>
        <w:t xml:space="preserve">тыс. руб., рассчитана согласно действующего законодательства, с учетом объемов, поднятой воды, принятых в расчет тарифа, увеличение затрат по отношению к утвержденным составило </w:t>
      </w:r>
      <w:r w:rsidRPr="00FF5235">
        <w:rPr>
          <w:b/>
          <w:bCs/>
          <w:i/>
          <w:iCs/>
          <w:sz w:val="28"/>
          <w:szCs w:val="28"/>
          <w:lang w:eastAsia="ru-RU"/>
        </w:rPr>
        <w:t xml:space="preserve">3 629,87 </w:t>
      </w:r>
      <w:r w:rsidRPr="00FF5235">
        <w:rPr>
          <w:sz w:val="28"/>
          <w:szCs w:val="28"/>
          <w:lang w:eastAsia="ru-RU"/>
        </w:rPr>
        <w:t xml:space="preserve">тыс. руб., отклонение в сторону увеличения затрат от предложенных организацией составило </w:t>
      </w:r>
      <w:r w:rsidRPr="00FF5235">
        <w:rPr>
          <w:b/>
          <w:bCs/>
          <w:i/>
          <w:iCs/>
          <w:sz w:val="28"/>
          <w:szCs w:val="28"/>
          <w:lang w:eastAsia="ru-RU"/>
        </w:rPr>
        <w:t>3 629,87</w:t>
      </w:r>
      <w:r w:rsidRPr="00FF5235">
        <w:rPr>
          <w:sz w:val="28"/>
          <w:szCs w:val="28"/>
          <w:lang w:eastAsia="ru-RU"/>
        </w:rPr>
        <w:t xml:space="preserve"> тыс. руб.</w:t>
      </w:r>
    </w:p>
    <w:p w14:paraId="70BA02C9" w14:textId="77777777" w:rsidR="00FF5235" w:rsidRPr="00FF5235" w:rsidRDefault="00FF5235" w:rsidP="00FF5235">
      <w:pPr>
        <w:tabs>
          <w:tab w:val="left" w:pos="567"/>
        </w:tabs>
        <w:autoSpaceDE w:val="0"/>
        <w:autoSpaceDN w:val="0"/>
        <w:adjustRightInd w:val="0"/>
        <w:ind w:firstLine="567"/>
        <w:jc w:val="both"/>
        <w:rPr>
          <w:rFonts w:eastAsia="Calibri"/>
          <w:b/>
          <w:sz w:val="28"/>
          <w:szCs w:val="28"/>
        </w:rPr>
      </w:pPr>
      <w:r w:rsidRPr="00FF5235">
        <w:rPr>
          <w:sz w:val="28"/>
          <w:szCs w:val="28"/>
          <w:lang w:eastAsia="ru-RU"/>
        </w:rPr>
        <w:t>По статье «</w:t>
      </w:r>
      <w:r w:rsidRPr="00FF5235">
        <w:rPr>
          <w:rFonts w:eastAsia="Calibri"/>
          <w:b/>
          <w:sz w:val="28"/>
          <w:szCs w:val="28"/>
        </w:rPr>
        <w:t>Отклонение фактически достигнутого уровня неподконтрольных расходов».</w:t>
      </w:r>
    </w:p>
    <w:p w14:paraId="2B09CDAF" w14:textId="77777777" w:rsidR="00FF5235" w:rsidRPr="00FF5235" w:rsidRDefault="00FF5235" w:rsidP="00FF5235">
      <w:pPr>
        <w:autoSpaceDE w:val="0"/>
        <w:autoSpaceDN w:val="0"/>
        <w:adjustRightInd w:val="0"/>
        <w:ind w:firstLine="540"/>
        <w:jc w:val="both"/>
        <w:rPr>
          <w:rFonts w:eastAsia="Calibri"/>
          <w:sz w:val="28"/>
          <w:szCs w:val="28"/>
        </w:rPr>
      </w:pPr>
      <w:r w:rsidRPr="00FF5235">
        <w:rPr>
          <w:rFonts w:eastAsia="Calibri"/>
          <w:sz w:val="28"/>
          <w:szCs w:val="28"/>
        </w:rPr>
        <w:t xml:space="preserve">В соответствии с пунктом 80 Основ ценообразования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Корректировка осуществляется в соответствии с </w:t>
      </w:r>
      <w:hyperlink r:id="rId65" w:history="1">
        <w:r w:rsidRPr="00FF5235">
          <w:rPr>
            <w:rFonts w:eastAsia="Calibri"/>
            <w:sz w:val="28"/>
            <w:szCs w:val="28"/>
          </w:rPr>
          <w:t>формулой</w:t>
        </w:r>
      </w:hyperlink>
      <w:r w:rsidRPr="00FF5235">
        <w:rPr>
          <w:rFonts w:eastAsia="Calibri"/>
          <w:sz w:val="28"/>
          <w:szCs w:val="28"/>
        </w:rPr>
        <w:t xml:space="preserve"> корректировки необходимой валовой выручки, установленной в методических указаниях и включающей показатели, предусмотренные </w:t>
      </w:r>
      <w:hyperlink r:id="rId66" w:history="1">
        <w:r w:rsidRPr="00FF5235">
          <w:rPr>
            <w:rFonts w:eastAsia="Calibri"/>
            <w:sz w:val="28"/>
            <w:szCs w:val="28"/>
          </w:rPr>
          <w:t>подпунктами "а"</w:t>
        </w:r>
      </w:hyperlink>
      <w:r w:rsidRPr="00FF5235">
        <w:rPr>
          <w:rFonts w:eastAsia="Calibri"/>
          <w:sz w:val="28"/>
          <w:szCs w:val="28"/>
        </w:rPr>
        <w:t xml:space="preserve"> - </w:t>
      </w:r>
      <w:hyperlink r:id="rId67" w:history="1">
        <w:r w:rsidRPr="00FF5235">
          <w:rPr>
            <w:rFonts w:eastAsia="Calibri"/>
            <w:sz w:val="28"/>
            <w:szCs w:val="28"/>
          </w:rPr>
          <w:t>"д" пункта 73</w:t>
        </w:r>
      </w:hyperlink>
      <w:r w:rsidRPr="00FF5235">
        <w:rPr>
          <w:rFonts w:eastAsia="Calibri"/>
          <w:sz w:val="28"/>
          <w:szCs w:val="28"/>
        </w:rPr>
        <w:t xml:space="preserve"> настоящего документа, а также с учетом положений </w:t>
      </w:r>
      <w:hyperlink r:id="rId68" w:history="1">
        <w:r w:rsidRPr="00FF5235">
          <w:rPr>
            <w:rFonts w:eastAsia="Calibri"/>
            <w:sz w:val="28"/>
            <w:szCs w:val="28"/>
          </w:rPr>
          <w:t>пункта 78</w:t>
        </w:r>
      </w:hyperlink>
      <w:r w:rsidRPr="00FF5235">
        <w:rPr>
          <w:rFonts w:eastAsia="Calibri"/>
          <w:sz w:val="28"/>
          <w:szCs w:val="28"/>
        </w:rPr>
        <w:t xml:space="preserve"> настоящего документа.</w:t>
      </w:r>
    </w:p>
    <w:p w14:paraId="3224855F" w14:textId="77777777" w:rsidR="00FF5235" w:rsidRPr="00FF5235" w:rsidRDefault="00FF5235" w:rsidP="00FF5235">
      <w:pPr>
        <w:tabs>
          <w:tab w:val="left" w:pos="730"/>
        </w:tabs>
        <w:autoSpaceDE w:val="0"/>
        <w:autoSpaceDN w:val="0"/>
        <w:adjustRightInd w:val="0"/>
        <w:ind w:firstLine="571"/>
        <w:jc w:val="both"/>
        <w:rPr>
          <w:sz w:val="28"/>
          <w:szCs w:val="28"/>
          <w:lang w:eastAsia="ru-RU"/>
        </w:rPr>
      </w:pPr>
      <w:r w:rsidRPr="00FF5235">
        <w:rPr>
          <w:sz w:val="28"/>
          <w:szCs w:val="28"/>
          <w:lang w:eastAsia="ru-RU"/>
        </w:rPr>
        <w:t>РЭК КО затраты на 2020 год не утверждены, предприятием в целях корректировки затраты не заявлены. В процессе экспертизы определены расходы в размере (-</w:t>
      </w:r>
      <w:r w:rsidRPr="00FF5235">
        <w:rPr>
          <w:b/>
          <w:bCs/>
          <w:i/>
          <w:iCs/>
          <w:sz w:val="28"/>
          <w:szCs w:val="28"/>
          <w:lang w:eastAsia="ru-RU"/>
        </w:rPr>
        <w:t>7 118,17)</w:t>
      </w:r>
      <w:r w:rsidRPr="00FF5235">
        <w:rPr>
          <w:sz w:val="28"/>
          <w:szCs w:val="28"/>
          <w:lang w:eastAsia="ru-RU"/>
        </w:rPr>
        <w:t xml:space="preserve"> тыс. руб., в том числе: налог на имущество за 2018 год (-</w:t>
      </w:r>
      <w:r w:rsidRPr="00FF5235">
        <w:rPr>
          <w:b/>
          <w:bCs/>
          <w:i/>
          <w:iCs/>
          <w:sz w:val="28"/>
          <w:szCs w:val="28"/>
          <w:lang w:eastAsia="ru-RU"/>
        </w:rPr>
        <w:t>22,06)</w:t>
      </w:r>
      <w:r w:rsidRPr="00FF5235">
        <w:rPr>
          <w:sz w:val="28"/>
          <w:szCs w:val="28"/>
          <w:lang w:eastAsia="ru-RU"/>
        </w:rPr>
        <w:t xml:space="preserve"> тыс. руб. (396,47 тыс. руб. план 2018 года, а по факту 374,41 тыс. руб.), водный налог за 2018 год (-</w:t>
      </w:r>
      <w:r w:rsidRPr="00FF5235">
        <w:rPr>
          <w:b/>
          <w:bCs/>
          <w:i/>
          <w:iCs/>
          <w:sz w:val="28"/>
          <w:szCs w:val="28"/>
          <w:lang w:eastAsia="ru-RU"/>
        </w:rPr>
        <w:t>2 895,17)</w:t>
      </w:r>
      <w:r w:rsidRPr="00FF5235">
        <w:rPr>
          <w:sz w:val="28"/>
          <w:szCs w:val="28"/>
          <w:lang w:eastAsia="ru-RU"/>
        </w:rPr>
        <w:t xml:space="preserve"> тыс. руб. фактически не оплачивался, арендная плата за 2018 год (-</w:t>
      </w:r>
      <w:r w:rsidRPr="00FF5235">
        <w:rPr>
          <w:b/>
          <w:bCs/>
          <w:i/>
          <w:iCs/>
          <w:sz w:val="28"/>
          <w:szCs w:val="28"/>
          <w:lang w:eastAsia="ru-RU"/>
        </w:rPr>
        <w:t>5,15)</w:t>
      </w:r>
      <w:r w:rsidRPr="00FF5235">
        <w:rPr>
          <w:sz w:val="28"/>
          <w:szCs w:val="28"/>
          <w:lang w:eastAsia="ru-RU"/>
        </w:rPr>
        <w:t xml:space="preserve"> тыс. руб. фактически не оплачивалась, невыполнение капитального ремонта в  2018 году в размере (-</w:t>
      </w:r>
      <w:r w:rsidRPr="00FF5235">
        <w:rPr>
          <w:b/>
          <w:bCs/>
          <w:i/>
          <w:iCs/>
          <w:sz w:val="28"/>
          <w:szCs w:val="28"/>
          <w:lang w:eastAsia="ru-RU"/>
        </w:rPr>
        <w:t>4 195,79)</w:t>
      </w:r>
      <w:r w:rsidRPr="00FF5235">
        <w:rPr>
          <w:sz w:val="28"/>
          <w:szCs w:val="28"/>
          <w:lang w:eastAsia="ru-RU"/>
        </w:rPr>
        <w:t xml:space="preserve"> тыс. руб. (5308,85 тыс. руб. план 2018 года, а по факту 1113,06 тыс. руб.), уменьшение затрат по отношению к утвержденным регулятором составило (-</w:t>
      </w:r>
      <w:r w:rsidRPr="00FF5235">
        <w:rPr>
          <w:b/>
          <w:bCs/>
          <w:i/>
          <w:iCs/>
          <w:sz w:val="28"/>
          <w:szCs w:val="28"/>
          <w:lang w:eastAsia="ru-RU"/>
        </w:rPr>
        <w:t xml:space="preserve">7 118,17) </w:t>
      </w:r>
      <w:r w:rsidRPr="00FF5235">
        <w:rPr>
          <w:sz w:val="28"/>
          <w:szCs w:val="28"/>
          <w:lang w:eastAsia="ru-RU"/>
        </w:rPr>
        <w:t>тыс. руб., отклонение в сторону уменьшения затрат от предложенных организацией составило (-</w:t>
      </w:r>
      <w:r w:rsidRPr="00FF5235">
        <w:rPr>
          <w:b/>
          <w:bCs/>
          <w:i/>
          <w:iCs/>
          <w:sz w:val="28"/>
          <w:szCs w:val="28"/>
          <w:lang w:eastAsia="ru-RU"/>
        </w:rPr>
        <w:t>7 118,17)</w:t>
      </w:r>
      <w:r w:rsidRPr="00FF5235">
        <w:rPr>
          <w:sz w:val="28"/>
          <w:szCs w:val="28"/>
          <w:lang w:eastAsia="ru-RU"/>
        </w:rPr>
        <w:t xml:space="preserve"> тыс. руб.</w:t>
      </w:r>
    </w:p>
    <w:p w14:paraId="3E1D5C56" w14:textId="77777777" w:rsidR="00FF5235" w:rsidRPr="00FF5235" w:rsidRDefault="00FF5235" w:rsidP="00FF5235">
      <w:pPr>
        <w:tabs>
          <w:tab w:val="left" w:pos="730"/>
        </w:tabs>
        <w:autoSpaceDE w:val="0"/>
        <w:autoSpaceDN w:val="0"/>
        <w:adjustRightInd w:val="0"/>
        <w:ind w:firstLine="571"/>
        <w:jc w:val="both"/>
        <w:rPr>
          <w:color w:val="FF0000"/>
          <w:sz w:val="28"/>
          <w:szCs w:val="28"/>
          <w:lang w:eastAsia="ru-RU"/>
        </w:rPr>
      </w:pPr>
    </w:p>
    <w:p w14:paraId="076C2C62" w14:textId="77777777" w:rsidR="00FF5235" w:rsidRPr="00FF5235" w:rsidRDefault="00FF5235" w:rsidP="00FF5235">
      <w:pPr>
        <w:tabs>
          <w:tab w:val="left" w:pos="730"/>
        </w:tabs>
        <w:autoSpaceDE w:val="0"/>
        <w:autoSpaceDN w:val="0"/>
        <w:adjustRightInd w:val="0"/>
        <w:ind w:firstLine="571"/>
        <w:jc w:val="center"/>
        <w:rPr>
          <w:b/>
          <w:bCs/>
          <w:sz w:val="28"/>
          <w:szCs w:val="28"/>
          <w:lang w:eastAsia="ru-RU"/>
        </w:rPr>
      </w:pPr>
      <w:r w:rsidRPr="00FF5235">
        <w:rPr>
          <w:b/>
          <w:bCs/>
          <w:sz w:val="28"/>
          <w:szCs w:val="28"/>
          <w:lang w:eastAsia="ru-RU"/>
        </w:rPr>
        <w:t>Нормативная прибыль</w:t>
      </w:r>
    </w:p>
    <w:p w14:paraId="5BEF569C" w14:textId="77777777" w:rsidR="00FF5235" w:rsidRPr="00FF5235" w:rsidRDefault="00FF5235" w:rsidP="00FF5235">
      <w:pPr>
        <w:tabs>
          <w:tab w:val="left" w:pos="730"/>
        </w:tabs>
        <w:autoSpaceDE w:val="0"/>
        <w:autoSpaceDN w:val="0"/>
        <w:adjustRightInd w:val="0"/>
        <w:ind w:firstLine="571"/>
        <w:jc w:val="center"/>
        <w:rPr>
          <w:b/>
          <w:bCs/>
          <w:sz w:val="28"/>
          <w:szCs w:val="28"/>
          <w:lang w:eastAsia="ru-RU"/>
        </w:rPr>
      </w:pPr>
    </w:p>
    <w:p w14:paraId="07DA828E" w14:textId="77777777" w:rsidR="00FF5235" w:rsidRPr="00FF5235" w:rsidRDefault="00FF5235" w:rsidP="00FF5235">
      <w:pPr>
        <w:widowControl w:val="0"/>
        <w:autoSpaceDE w:val="0"/>
        <w:autoSpaceDN w:val="0"/>
        <w:adjustRightInd w:val="0"/>
        <w:ind w:firstLine="540"/>
        <w:jc w:val="both"/>
        <w:rPr>
          <w:bCs/>
          <w:sz w:val="28"/>
          <w:szCs w:val="28"/>
          <w:lang w:eastAsia="ru-RU"/>
        </w:rPr>
      </w:pPr>
      <w:r w:rsidRPr="00FF5235">
        <w:rPr>
          <w:bCs/>
          <w:sz w:val="28"/>
          <w:szCs w:val="28"/>
          <w:lang w:eastAsia="ru-RU"/>
        </w:rPr>
        <w:t>Величина нормативной прибыли регулируемой организации включает:</w:t>
      </w:r>
    </w:p>
    <w:p w14:paraId="64CF39EE" w14:textId="77777777" w:rsidR="00FF5235" w:rsidRPr="00FF5235" w:rsidRDefault="00FF5235" w:rsidP="00FF5235">
      <w:pPr>
        <w:autoSpaceDE w:val="0"/>
        <w:autoSpaceDN w:val="0"/>
        <w:adjustRightInd w:val="0"/>
        <w:ind w:firstLine="540"/>
        <w:jc w:val="both"/>
        <w:rPr>
          <w:bCs/>
          <w:sz w:val="28"/>
          <w:szCs w:val="28"/>
          <w:lang w:eastAsia="ru-RU"/>
        </w:rPr>
      </w:pPr>
      <w:r w:rsidRPr="00FF5235">
        <w:rPr>
          <w:bCs/>
          <w:sz w:val="28"/>
          <w:szCs w:val="28"/>
          <w:lang w:eastAsia="ru-RU"/>
        </w:rPr>
        <w:t>1) величину расходов на капитальные вложения (инвестиции), определяемую на основе утвержденных инвестиционных программ;</w:t>
      </w:r>
    </w:p>
    <w:p w14:paraId="7CEE5013" w14:textId="77777777" w:rsidR="00FF5235" w:rsidRPr="00FF5235" w:rsidRDefault="00FF5235" w:rsidP="00FF5235">
      <w:pPr>
        <w:autoSpaceDE w:val="0"/>
        <w:autoSpaceDN w:val="0"/>
        <w:adjustRightInd w:val="0"/>
        <w:ind w:firstLine="540"/>
        <w:jc w:val="both"/>
        <w:rPr>
          <w:bCs/>
          <w:sz w:val="28"/>
          <w:szCs w:val="28"/>
          <w:lang w:eastAsia="ru-RU"/>
        </w:rPr>
      </w:pPr>
      <w:r w:rsidRPr="00FF5235">
        <w:rPr>
          <w:bCs/>
          <w:sz w:val="28"/>
          <w:szCs w:val="28"/>
          <w:lang w:eastAsia="ru-RU"/>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5D82E954" w14:textId="77777777" w:rsidR="00FF5235" w:rsidRPr="00FF5235" w:rsidRDefault="00FF5235" w:rsidP="00FF5235">
      <w:pPr>
        <w:autoSpaceDE w:val="0"/>
        <w:autoSpaceDN w:val="0"/>
        <w:adjustRightInd w:val="0"/>
        <w:ind w:firstLine="540"/>
        <w:jc w:val="both"/>
        <w:rPr>
          <w:bCs/>
          <w:sz w:val="28"/>
          <w:szCs w:val="28"/>
          <w:lang w:eastAsia="ru-RU"/>
        </w:rPr>
      </w:pPr>
      <w:r w:rsidRPr="00FF5235">
        <w:rPr>
          <w:bCs/>
          <w:sz w:val="28"/>
          <w:szCs w:val="28"/>
          <w:lang w:eastAsia="ru-RU"/>
        </w:rPr>
        <w:lastRenderedPageBreak/>
        <w:t>Нормативная прибыль рассчитывается по формуле:</w:t>
      </w:r>
    </w:p>
    <w:p w14:paraId="023E223F" w14:textId="77777777" w:rsidR="00FF5235" w:rsidRPr="00FF5235" w:rsidRDefault="00FF5235" w:rsidP="00FF5235">
      <w:pPr>
        <w:autoSpaceDE w:val="0"/>
        <w:autoSpaceDN w:val="0"/>
        <w:adjustRightInd w:val="0"/>
        <w:jc w:val="both"/>
        <w:outlineLvl w:val="0"/>
        <w:rPr>
          <w:bCs/>
          <w:sz w:val="22"/>
          <w:szCs w:val="28"/>
          <w:lang w:eastAsia="ru-RU"/>
        </w:rPr>
      </w:pPr>
    </w:p>
    <w:p w14:paraId="24B47F7D" w14:textId="77777777" w:rsidR="00FF5235" w:rsidRPr="00FF5235" w:rsidRDefault="00FF5235" w:rsidP="00FF5235">
      <w:pPr>
        <w:autoSpaceDE w:val="0"/>
        <w:autoSpaceDN w:val="0"/>
        <w:adjustRightInd w:val="0"/>
        <w:jc w:val="center"/>
        <w:rPr>
          <w:bCs/>
          <w:sz w:val="28"/>
          <w:szCs w:val="28"/>
          <w:lang w:eastAsia="ru-RU"/>
        </w:rPr>
      </w:pPr>
      <w:r w:rsidRPr="00FF5235">
        <w:rPr>
          <w:bCs/>
          <w:noProof/>
          <w:position w:val="-16"/>
          <w:sz w:val="28"/>
          <w:szCs w:val="28"/>
          <w:lang w:eastAsia="ru-RU"/>
        </w:rPr>
        <w:drawing>
          <wp:inline distT="0" distB="0" distL="0" distR="0" wp14:anchorId="5205D951" wp14:editId="456ED99C">
            <wp:extent cx="1752600" cy="385572"/>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73839" cy="390245"/>
                    </a:xfrm>
                    <a:prstGeom prst="rect">
                      <a:avLst/>
                    </a:prstGeom>
                    <a:noFill/>
                    <a:ln>
                      <a:noFill/>
                    </a:ln>
                  </pic:spPr>
                </pic:pic>
              </a:graphicData>
            </a:graphic>
          </wp:inline>
        </w:drawing>
      </w:r>
    </w:p>
    <w:p w14:paraId="3B8BA585" w14:textId="77777777" w:rsidR="00FF5235" w:rsidRPr="00FF5235" w:rsidRDefault="00FF5235" w:rsidP="00FF5235">
      <w:pPr>
        <w:autoSpaceDE w:val="0"/>
        <w:autoSpaceDN w:val="0"/>
        <w:adjustRightInd w:val="0"/>
        <w:ind w:firstLine="540"/>
        <w:jc w:val="both"/>
        <w:rPr>
          <w:bCs/>
          <w:sz w:val="28"/>
          <w:szCs w:val="28"/>
          <w:lang w:eastAsia="ru-RU"/>
        </w:rPr>
      </w:pPr>
      <w:r w:rsidRPr="00FF5235">
        <w:rPr>
          <w:bCs/>
          <w:sz w:val="28"/>
          <w:szCs w:val="28"/>
          <w:lang w:eastAsia="ru-RU"/>
        </w:rPr>
        <w:t>где:</w:t>
      </w:r>
    </w:p>
    <w:p w14:paraId="7759B841" w14:textId="77777777" w:rsidR="00FF5235" w:rsidRPr="00FF5235" w:rsidRDefault="00FF5235" w:rsidP="00FF5235">
      <w:pPr>
        <w:autoSpaceDE w:val="0"/>
        <w:autoSpaceDN w:val="0"/>
        <w:adjustRightInd w:val="0"/>
        <w:ind w:firstLine="540"/>
        <w:jc w:val="both"/>
        <w:rPr>
          <w:bCs/>
          <w:sz w:val="28"/>
          <w:szCs w:val="28"/>
          <w:lang w:eastAsia="ru-RU"/>
        </w:rPr>
      </w:pPr>
      <w:r w:rsidRPr="00FF5235">
        <w:rPr>
          <w:bCs/>
          <w:noProof/>
          <w:position w:val="-1"/>
          <w:sz w:val="28"/>
          <w:szCs w:val="28"/>
          <w:lang w:eastAsia="ru-RU"/>
        </w:rPr>
        <w:drawing>
          <wp:inline distT="0" distB="0" distL="0" distR="0" wp14:anchorId="489EFFB3" wp14:editId="16C4618D">
            <wp:extent cx="190500" cy="1905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5235">
        <w:rPr>
          <w:bCs/>
          <w:sz w:val="28"/>
          <w:szCs w:val="28"/>
          <w:lang w:eastAsia="ru-RU"/>
        </w:rPr>
        <w:t xml:space="preserve"> - нормативный уровень прибыли, определенный органом регулирования тарифов.</w:t>
      </w:r>
    </w:p>
    <w:p w14:paraId="47FE86C1" w14:textId="77777777" w:rsidR="00FF5235" w:rsidRPr="00FF5235" w:rsidRDefault="00FF5235" w:rsidP="00FF5235">
      <w:pPr>
        <w:autoSpaceDE w:val="0"/>
        <w:autoSpaceDN w:val="0"/>
        <w:adjustRightInd w:val="0"/>
        <w:ind w:firstLine="540"/>
        <w:jc w:val="both"/>
        <w:rPr>
          <w:bCs/>
          <w:sz w:val="28"/>
          <w:szCs w:val="28"/>
          <w:lang w:eastAsia="ru-RU"/>
        </w:rPr>
      </w:pPr>
      <w:r w:rsidRPr="00FF5235">
        <w:rPr>
          <w:bCs/>
          <w:sz w:val="28"/>
          <w:szCs w:val="28"/>
          <w:lang w:eastAsia="ru-RU"/>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0A847EBF" w14:textId="77777777" w:rsidR="00FF5235" w:rsidRPr="00FF5235" w:rsidRDefault="00FF5235" w:rsidP="00FF5235">
      <w:pPr>
        <w:tabs>
          <w:tab w:val="left" w:pos="567"/>
        </w:tabs>
        <w:autoSpaceDE w:val="0"/>
        <w:autoSpaceDN w:val="0"/>
        <w:adjustRightInd w:val="0"/>
        <w:jc w:val="both"/>
        <w:rPr>
          <w:sz w:val="28"/>
          <w:szCs w:val="28"/>
          <w:lang w:eastAsia="ru-RU"/>
        </w:rPr>
      </w:pPr>
      <w:r w:rsidRPr="00FF5235">
        <w:rPr>
          <w:bCs/>
          <w:sz w:val="28"/>
          <w:szCs w:val="28"/>
          <w:lang w:eastAsia="ru-RU"/>
        </w:rPr>
        <w:tab/>
        <w:t>При определении нормативного уровня прибыли учитываются расходы, предусмотренные пунктом 31 Методических указаний.</w:t>
      </w:r>
    </w:p>
    <w:p w14:paraId="17FF16B1" w14:textId="77777777" w:rsidR="00FF5235" w:rsidRPr="00FF5235" w:rsidRDefault="00FF5235" w:rsidP="00FF5235">
      <w:pPr>
        <w:tabs>
          <w:tab w:val="left" w:pos="567"/>
        </w:tabs>
        <w:autoSpaceDE w:val="0"/>
        <w:autoSpaceDN w:val="0"/>
        <w:adjustRightInd w:val="0"/>
        <w:jc w:val="both"/>
        <w:rPr>
          <w:sz w:val="28"/>
          <w:szCs w:val="28"/>
          <w:lang w:eastAsia="ru-RU"/>
        </w:rPr>
      </w:pPr>
      <w:r w:rsidRPr="00FF5235">
        <w:rPr>
          <w:color w:val="FF0000"/>
          <w:sz w:val="28"/>
          <w:szCs w:val="28"/>
          <w:lang w:eastAsia="ru-RU"/>
        </w:rPr>
        <w:tab/>
      </w:r>
      <w:r w:rsidRPr="00FF5235">
        <w:rPr>
          <w:sz w:val="28"/>
          <w:szCs w:val="28"/>
          <w:lang w:eastAsia="ru-RU"/>
        </w:rPr>
        <w:t xml:space="preserve">Долгосрочными параметрами регулирования тарифов на питьевую воду ООО «Водоканал» (Таштагольский муниципальный район) нормативный уровень прибыли утвержден в размере </w:t>
      </w:r>
      <w:r w:rsidRPr="00FF5235">
        <w:rPr>
          <w:b/>
          <w:bCs/>
          <w:i/>
          <w:iCs/>
          <w:sz w:val="28"/>
          <w:szCs w:val="28"/>
          <w:lang w:eastAsia="ru-RU"/>
        </w:rPr>
        <w:t>0,00</w:t>
      </w:r>
      <w:r w:rsidRPr="00FF5235">
        <w:rPr>
          <w:sz w:val="28"/>
          <w:szCs w:val="28"/>
          <w:lang w:eastAsia="ru-RU"/>
        </w:rPr>
        <w:t xml:space="preserve">%. </w:t>
      </w:r>
    </w:p>
    <w:p w14:paraId="30164BB5" w14:textId="77777777" w:rsidR="00FF5235" w:rsidRPr="00FF5235" w:rsidRDefault="00FF5235" w:rsidP="00FF5235">
      <w:pPr>
        <w:autoSpaceDE w:val="0"/>
        <w:autoSpaceDN w:val="0"/>
        <w:adjustRightInd w:val="0"/>
        <w:ind w:firstLine="709"/>
        <w:jc w:val="both"/>
        <w:rPr>
          <w:sz w:val="28"/>
          <w:szCs w:val="28"/>
          <w:lang w:eastAsia="ru-RU"/>
        </w:rPr>
      </w:pPr>
      <w:r w:rsidRPr="00FF5235">
        <w:rPr>
          <w:sz w:val="28"/>
          <w:szCs w:val="28"/>
          <w:lang w:eastAsia="ru-RU"/>
        </w:rPr>
        <w:t xml:space="preserve">Затраты по данной статье в целях корректировки организацией предложены в размете </w:t>
      </w:r>
      <w:r w:rsidRPr="00FF5235">
        <w:rPr>
          <w:b/>
          <w:bCs/>
          <w:i/>
          <w:iCs/>
          <w:sz w:val="28"/>
          <w:szCs w:val="28"/>
          <w:lang w:eastAsia="ru-RU"/>
        </w:rPr>
        <w:t>524,30</w:t>
      </w:r>
      <w:r w:rsidRPr="00FF5235">
        <w:rPr>
          <w:sz w:val="28"/>
          <w:szCs w:val="28"/>
          <w:lang w:eastAsia="ru-RU"/>
        </w:rPr>
        <w:t xml:space="preserve"> тыс. руб. (прибыль на социальное развитие, поощрение), в процессе экспертизы определены расходы в сумме </w:t>
      </w:r>
      <w:r w:rsidRPr="00FF5235">
        <w:rPr>
          <w:b/>
          <w:bCs/>
          <w:i/>
          <w:iCs/>
          <w:sz w:val="28"/>
          <w:szCs w:val="28"/>
          <w:lang w:eastAsia="ru-RU"/>
        </w:rPr>
        <w:t>0,00</w:t>
      </w:r>
      <w:r w:rsidRPr="00FF5235">
        <w:rPr>
          <w:sz w:val="28"/>
          <w:szCs w:val="28"/>
          <w:lang w:eastAsia="ru-RU"/>
        </w:rPr>
        <w:t xml:space="preserve"> тыс. руб., в рамках соблюдения долгосрочных параметров регулирования.</w:t>
      </w:r>
    </w:p>
    <w:p w14:paraId="62633C90" w14:textId="77777777" w:rsidR="00FF5235" w:rsidRPr="00FF5235" w:rsidRDefault="00FF5235" w:rsidP="00FF5235">
      <w:pPr>
        <w:autoSpaceDE w:val="0"/>
        <w:autoSpaceDN w:val="0"/>
        <w:adjustRightInd w:val="0"/>
        <w:ind w:firstLine="709"/>
        <w:jc w:val="both"/>
        <w:rPr>
          <w:sz w:val="28"/>
          <w:szCs w:val="28"/>
          <w:lang w:eastAsia="ru-RU"/>
        </w:rPr>
      </w:pPr>
    </w:p>
    <w:p w14:paraId="14174A0A" w14:textId="77777777" w:rsidR="00FF5235" w:rsidRPr="00FF5235" w:rsidRDefault="00FF5235" w:rsidP="00FF5235">
      <w:pPr>
        <w:tabs>
          <w:tab w:val="left" w:pos="730"/>
        </w:tabs>
        <w:autoSpaceDE w:val="0"/>
        <w:autoSpaceDN w:val="0"/>
        <w:adjustRightInd w:val="0"/>
        <w:ind w:firstLine="571"/>
        <w:jc w:val="both"/>
        <w:rPr>
          <w:sz w:val="28"/>
          <w:szCs w:val="28"/>
          <w:lang w:eastAsia="ru-RU"/>
        </w:rPr>
      </w:pPr>
      <w:r w:rsidRPr="00FF5235">
        <w:rPr>
          <w:sz w:val="28"/>
          <w:szCs w:val="28"/>
          <w:lang w:eastAsia="ru-RU"/>
        </w:rPr>
        <w:t>Инвестиционная программа для ООО «Водоканал» в сфере водоснабжения утверждена на 2018-2021 годы, в ней не содержатся затраты на капитальные вложения за счет прибыли.</w:t>
      </w:r>
    </w:p>
    <w:p w14:paraId="5C80206C" w14:textId="77777777" w:rsidR="00FF5235" w:rsidRPr="00FF5235" w:rsidRDefault="00FF5235" w:rsidP="00FF5235">
      <w:pPr>
        <w:tabs>
          <w:tab w:val="left" w:pos="567"/>
        </w:tabs>
        <w:autoSpaceDE w:val="0"/>
        <w:autoSpaceDN w:val="0"/>
        <w:adjustRightInd w:val="0"/>
        <w:jc w:val="both"/>
        <w:rPr>
          <w:sz w:val="28"/>
          <w:szCs w:val="28"/>
          <w:lang w:eastAsia="ru-RU"/>
        </w:rPr>
      </w:pPr>
    </w:p>
    <w:p w14:paraId="3A68B151" w14:textId="77777777" w:rsidR="00FF5235" w:rsidRPr="00FF5235" w:rsidRDefault="00FF5235" w:rsidP="00FF5235">
      <w:pPr>
        <w:autoSpaceDE w:val="0"/>
        <w:autoSpaceDN w:val="0"/>
        <w:adjustRightInd w:val="0"/>
        <w:ind w:firstLine="540"/>
        <w:jc w:val="both"/>
        <w:rPr>
          <w:rFonts w:eastAsia="Calibri"/>
          <w:sz w:val="28"/>
          <w:szCs w:val="28"/>
        </w:rPr>
      </w:pPr>
      <w:r w:rsidRPr="00FF5235">
        <w:rPr>
          <w:rFonts w:eastAsia="Calibri"/>
          <w:sz w:val="28"/>
          <w:szCs w:val="28"/>
        </w:rPr>
        <w:t xml:space="preserve">При корректировке НВВ на 2020 год показатели </w:t>
      </w:r>
      <w:r w:rsidRPr="00FF5235">
        <w:rPr>
          <w:rFonts w:eastAsia="Calibri"/>
          <w:noProof/>
          <w:position w:val="-12"/>
          <w:sz w:val="28"/>
          <w:szCs w:val="28"/>
          <w:lang w:eastAsia="ru-RU"/>
        </w:rPr>
        <w:drawing>
          <wp:inline distT="0" distB="0" distL="0" distR="0" wp14:anchorId="06DF2ACE" wp14:editId="3A79C660">
            <wp:extent cx="447675" cy="24765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FF5235">
        <w:rPr>
          <w:rFonts w:eastAsia="Calibri"/>
          <w:sz w:val="28"/>
          <w:szCs w:val="28"/>
        </w:rPr>
        <w:t xml:space="preserve">, </w:t>
      </w:r>
      <w:r w:rsidRPr="00FF5235">
        <w:rPr>
          <w:rFonts w:eastAsia="Calibri"/>
          <w:noProof/>
          <w:position w:val="-11"/>
          <w:sz w:val="28"/>
          <w:szCs w:val="28"/>
          <w:lang w:eastAsia="ru-RU"/>
        </w:rPr>
        <w:drawing>
          <wp:inline distT="0" distB="0" distL="0" distR="0" wp14:anchorId="6CBC2AC9" wp14:editId="09C26007">
            <wp:extent cx="676275" cy="238125"/>
            <wp:effectExtent l="0" t="0" r="9525" b="9525"/>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FF5235">
        <w:rPr>
          <w:rFonts w:eastAsia="Calibri"/>
          <w:sz w:val="28"/>
          <w:szCs w:val="28"/>
        </w:rPr>
        <w:t xml:space="preserve"> </w:t>
      </w:r>
      <w:r w:rsidRPr="00FF5235">
        <w:rPr>
          <w:noProof/>
          <w:position w:val="-12"/>
          <w:lang w:eastAsia="ru-RU"/>
        </w:rPr>
        <w:drawing>
          <wp:inline distT="0" distB="0" distL="0" distR="0" wp14:anchorId="00EA9B87" wp14:editId="435D393F">
            <wp:extent cx="457200" cy="276225"/>
            <wp:effectExtent l="0" t="0" r="0" b="9525"/>
            <wp:docPr id="112" name="Рисунок 112"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9"/>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FF5235">
        <w:rPr>
          <w:rFonts w:eastAsia="Calibri"/>
          <w:sz w:val="28"/>
          <w:szCs w:val="28"/>
        </w:rPr>
        <w:t xml:space="preserve"> равны нулю.</w:t>
      </w:r>
    </w:p>
    <w:p w14:paraId="5D674159" w14:textId="77777777" w:rsidR="00FF5235" w:rsidRPr="00FF5235" w:rsidRDefault="00FF5235" w:rsidP="00FF5235">
      <w:pPr>
        <w:autoSpaceDE w:val="0"/>
        <w:autoSpaceDN w:val="0"/>
        <w:adjustRightInd w:val="0"/>
        <w:ind w:firstLine="709"/>
        <w:jc w:val="both"/>
        <w:rPr>
          <w:sz w:val="28"/>
          <w:szCs w:val="28"/>
          <w:lang w:eastAsia="ru-RU"/>
        </w:rPr>
      </w:pPr>
      <w:r w:rsidRPr="00FF5235">
        <w:rPr>
          <w:sz w:val="28"/>
          <w:szCs w:val="28"/>
          <w:lang w:eastAsia="ru-RU"/>
        </w:rPr>
        <w:t xml:space="preserve">В соответствии с п. 91 </w:t>
      </w:r>
      <w:r w:rsidRPr="00FF5235">
        <w:rPr>
          <w:rFonts w:eastAsia="Calibri"/>
          <w:sz w:val="28"/>
          <w:szCs w:val="28"/>
        </w:rPr>
        <w:t>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о</w:t>
      </w:r>
      <w:r w:rsidRPr="00FF5235">
        <w:rPr>
          <w:sz w:val="28"/>
          <w:szCs w:val="28"/>
          <w:lang w:eastAsia="ru-RU"/>
        </w:rPr>
        <w:t>рганизацией не заявлен.</w:t>
      </w:r>
    </w:p>
    <w:p w14:paraId="5D42D3C3" w14:textId="77777777" w:rsidR="00FF5235" w:rsidRPr="00FF5235" w:rsidRDefault="00FF5235" w:rsidP="00FF5235">
      <w:pPr>
        <w:autoSpaceDE w:val="0"/>
        <w:autoSpaceDN w:val="0"/>
        <w:adjustRightInd w:val="0"/>
        <w:jc w:val="both"/>
        <w:rPr>
          <w:bCs/>
          <w:sz w:val="28"/>
          <w:szCs w:val="28"/>
          <w:lang w:eastAsia="ru-RU"/>
        </w:rPr>
      </w:pPr>
      <w:r w:rsidRPr="00FF5235">
        <w:rPr>
          <w:sz w:val="28"/>
          <w:szCs w:val="28"/>
          <w:lang w:eastAsia="ru-RU"/>
        </w:rPr>
        <w:t xml:space="preserve">         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водоснабжения на 2020 год составляет </w:t>
      </w:r>
      <w:bookmarkStart w:id="14" w:name="_Hlk530069460"/>
      <w:r w:rsidRPr="00FF5235">
        <w:rPr>
          <w:b/>
          <w:i/>
          <w:iCs/>
          <w:sz w:val="28"/>
          <w:szCs w:val="28"/>
          <w:lang w:eastAsia="ru-RU"/>
        </w:rPr>
        <w:t>180 680,55</w:t>
      </w:r>
      <w:r w:rsidRPr="00FF5235">
        <w:rPr>
          <w:bCs/>
          <w:sz w:val="28"/>
          <w:szCs w:val="28"/>
          <w:lang w:eastAsia="ru-RU"/>
        </w:rPr>
        <w:t xml:space="preserve"> </w:t>
      </w:r>
      <w:bookmarkEnd w:id="14"/>
      <w:r w:rsidRPr="00FF5235">
        <w:rPr>
          <w:bCs/>
          <w:sz w:val="28"/>
          <w:szCs w:val="28"/>
          <w:lang w:eastAsia="ru-RU"/>
        </w:rPr>
        <w:t>тыс. руб.</w:t>
      </w:r>
    </w:p>
    <w:p w14:paraId="67C2D746" w14:textId="77777777" w:rsidR="00FF5235" w:rsidRPr="00FF5235" w:rsidRDefault="00FF5235" w:rsidP="00FF5235">
      <w:pPr>
        <w:autoSpaceDE w:val="0"/>
        <w:autoSpaceDN w:val="0"/>
        <w:adjustRightInd w:val="0"/>
        <w:jc w:val="both"/>
        <w:rPr>
          <w:bCs/>
          <w:sz w:val="28"/>
          <w:szCs w:val="28"/>
          <w:lang w:eastAsia="ru-RU"/>
        </w:rPr>
      </w:pPr>
    </w:p>
    <w:p w14:paraId="38C986CD" w14:textId="77777777" w:rsidR="00FF5235" w:rsidRPr="00FF5235" w:rsidRDefault="00FF5235" w:rsidP="00FF5235">
      <w:pPr>
        <w:tabs>
          <w:tab w:val="left" w:pos="567"/>
        </w:tabs>
        <w:autoSpaceDE w:val="0"/>
        <w:autoSpaceDN w:val="0"/>
        <w:adjustRightInd w:val="0"/>
        <w:ind w:firstLine="709"/>
        <w:jc w:val="both"/>
        <w:rPr>
          <w:bCs/>
          <w:sz w:val="28"/>
          <w:szCs w:val="28"/>
          <w:lang w:eastAsia="ru-RU"/>
        </w:rPr>
      </w:pPr>
      <w:r w:rsidRPr="00FF5235">
        <w:rPr>
          <w:b/>
          <w:bCs/>
          <w:sz w:val="28"/>
          <w:szCs w:val="28"/>
          <w:lang w:eastAsia="ru-RU"/>
        </w:rPr>
        <w:t>НВВ</w:t>
      </w:r>
      <w:r w:rsidRPr="00FF5235">
        <w:rPr>
          <w:b/>
          <w:bCs/>
          <w:sz w:val="20"/>
          <w:szCs w:val="20"/>
          <w:lang w:eastAsia="ru-RU"/>
        </w:rPr>
        <w:t>2020</w:t>
      </w:r>
      <w:r w:rsidRPr="00FF5235">
        <w:rPr>
          <w:sz w:val="28"/>
          <w:szCs w:val="28"/>
          <w:lang w:eastAsia="ru-RU"/>
        </w:rPr>
        <w:t xml:space="preserve"> =88427,21-3113,03+94621,13+745,25=180680,55 </w:t>
      </w:r>
      <w:r w:rsidRPr="00FF5235">
        <w:rPr>
          <w:bCs/>
          <w:sz w:val="28"/>
          <w:szCs w:val="28"/>
          <w:lang w:eastAsia="ru-RU"/>
        </w:rPr>
        <w:t>тыс. руб., в том числе с календарной разбивкой по периодам:</w:t>
      </w:r>
    </w:p>
    <w:p w14:paraId="26452F4E" w14:textId="77777777" w:rsidR="00FF5235" w:rsidRPr="00FF5235" w:rsidRDefault="00FF5235" w:rsidP="00FF5235">
      <w:pPr>
        <w:widowControl w:val="0"/>
        <w:tabs>
          <w:tab w:val="left" w:pos="284"/>
        </w:tabs>
        <w:autoSpaceDE w:val="0"/>
        <w:autoSpaceDN w:val="0"/>
        <w:adjustRightInd w:val="0"/>
        <w:jc w:val="both"/>
        <w:rPr>
          <w:sz w:val="28"/>
          <w:szCs w:val="28"/>
          <w:lang w:eastAsia="ru-RU"/>
        </w:rPr>
      </w:pPr>
      <w:r w:rsidRPr="00FF5235">
        <w:rPr>
          <w:sz w:val="28"/>
          <w:szCs w:val="28"/>
          <w:lang w:eastAsia="ru-RU"/>
        </w:rPr>
        <w:t xml:space="preserve">             с 01.01.2020 по 30.06.2020 – 90 340,28 тыс. руб.;</w:t>
      </w:r>
    </w:p>
    <w:p w14:paraId="47348C17" w14:textId="77777777" w:rsidR="00FF5235" w:rsidRPr="00FF5235" w:rsidRDefault="00FF5235" w:rsidP="00FF5235">
      <w:pPr>
        <w:widowControl w:val="0"/>
        <w:tabs>
          <w:tab w:val="left" w:pos="284"/>
        </w:tabs>
        <w:autoSpaceDE w:val="0"/>
        <w:autoSpaceDN w:val="0"/>
        <w:adjustRightInd w:val="0"/>
        <w:jc w:val="both"/>
        <w:rPr>
          <w:sz w:val="28"/>
          <w:szCs w:val="28"/>
          <w:lang w:eastAsia="ru-RU"/>
        </w:rPr>
      </w:pPr>
      <w:r w:rsidRPr="00FF5235">
        <w:rPr>
          <w:sz w:val="28"/>
          <w:szCs w:val="28"/>
          <w:lang w:eastAsia="ru-RU"/>
        </w:rPr>
        <w:t xml:space="preserve">             с 01.07.20120 по 31.12.2020 – 90 340,28 тыс. руб.</w:t>
      </w:r>
    </w:p>
    <w:p w14:paraId="45EF3681" w14:textId="77777777" w:rsidR="00FF5235" w:rsidRPr="00FF5235" w:rsidRDefault="00FF5235" w:rsidP="00FF5235">
      <w:pPr>
        <w:autoSpaceDE w:val="0"/>
        <w:autoSpaceDN w:val="0"/>
        <w:adjustRightInd w:val="0"/>
        <w:jc w:val="both"/>
        <w:rPr>
          <w:bCs/>
          <w:sz w:val="28"/>
          <w:szCs w:val="28"/>
          <w:lang w:eastAsia="ru-RU"/>
        </w:rPr>
      </w:pPr>
    </w:p>
    <w:p w14:paraId="050ADF23" w14:textId="77777777" w:rsidR="00FF5235" w:rsidRPr="00FF5235" w:rsidRDefault="00FF5235" w:rsidP="00FF5235">
      <w:pPr>
        <w:autoSpaceDE w:val="0"/>
        <w:autoSpaceDN w:val="0"/>
        <w:adjustRightInd w:val="0"/>
        <w:ind w:firstLine="566"/>
        <w:jc w:val="both"/>
        <w:rPr>
          <w:sz w:val="28"/>
          <w:szCs w:val="28"/>
          <w:lang w:eastAsia="ru-RU"/>
        </w:rPr>
      </w:pPr>
      <w:r w:rsidRPr="00FF5235">
        <w:rPr>
          <w:sz w:val="28"/>
          <w:szCs w:val="28"/>
          <w:lang w:eastAsia="ru-RU"/>
        </w:rPr>
        <w:t xml:space="preserve">Увеличение необходимой валовой выручки к установленной составляет </w:t>
      </w:r>
      <w:r w:rsidRPr="00FF5235">
        <w:rPr>
          <w:bCs/>
          <w:sz w:val="28"/>
          <w:szCs w:val="28"/>
          <w:lang w:eastAsia="ru-RU"/>
        </w:rPr>
        <w:t xml:space="preserve">467,01 </w:t>
      </w:r>
      <w:r w:rsidRPr="00FF5235">
        <w:rPr>
          <w:sz w:val="28"/>
          <w:szCs w:val="28"/>
          <w:lang w:eastAsia="ru-RU"/>
        </w:rPr>
        <w:t>тыс. руб., отклонение в сторону уменьшения от предложенной организацией составило 9684,90 тыс. руб.</w:t>
      </w:r>
    </w:p>
    <w:p w14:paraId="0D1F0740" w14:textId="77777777" w:rsidR="00FF5235" w:rsidRPr="00FF5235" w:rsidRDefault="00FF5235" w:rsidP="00FF5235">
      <w:pPr>
        <w:autoSpaceDE w:val="0"/>
        <w:autoSpaceDN w:val="0"/>
        <w:adjustRightInd w:val="0"/>
        <w:spacing w:before="48"/>
        <w:jc w:val="center"/>
        <w:rPr>
          <w:rFonts w:eastAsia="Calibri"/>
          <w:b/>
          <w:color w:val="FF0000"/>
          <w:sz w:val="28"/>
          <w:u w:val="single"/>
        </w:rPr>
      </w:pPr>
    </w:p>
    <w:p w14:paraId="7A65EB4D" w14:textId="77777777" w:rsidR="00FF5235" w:rsidRPr="00FF5235" w:rsidRDefault="00FF5235" w:rsidP="00FF5235">
      <w:pPr>
        <w:widowControl w:val="0"/>
        <w:tabs>
          <w:tab w:val="left" w:pos="284"/>
        </w:tabs>
        <w:autoSpaceDE w:val="0"/>
        <w:autoSpaceDN w:val="0"/>
        <w:adjustRightInd w:val="0"/>
        <w:jc w:val="center"/>
        <w:rPr>
          <w:b/>
          <w:sz w:val="28"/>
          <w:szCs w:val="28"/>
          <w:u w:val="single"/>
          <w:lang w:eastAsia="ru-RU"/>
        </w:rPr>
      </w:pPr>
      <w:r w:rsidRPr="00FF5235">
        <w:rPr>
          <w:b/>
          <w:sz w:val="28"/>
          <w:szCs w:val="28"/>
          <w:u w:val="single"/>
          <w:lang w:eastAsia="ru-RU"/>
        </w:rPr>
        <w:lastRenderedPageBreak/>
        <w:t>Натуральные показатели по водоснабжению</w:t>
      </w:r>
    </w:p>
    <w:p w14:paraId="3300ECFF" w14:textId="77777777" w:rsidR="00FF5235" w:rsidRPr="00FF5235" w:rsidRDefault="00FF5235" w:rsidP="00FF5235">
      <w:pPr>
        <w:widowControl w:val="0"/>
        <w:tabs>
          <w:tab w:val="left" w:pos="284"/>
        </w:tabs>
        <w:autoSpaceDE w:val="0"/>
        <w:autoSpaceDN w:val="0"/>
        <w:adjustRightInd w:val="0"/>
        <w:jc w:val="center"/>
        <w:rPr>
          <w:b/>
          <w:sz w:val="28"/>
          <w:szCs w:val="28"/>
          <w:u w:val="single"/>
          <w:lang w:eastAsia="ru-RU"/>
        </w:rPr>
      </w:pPr>
    </w:p>
    <w:p w14:paraId="4590CE93" w14:textId="77777777" w:rsidR="00FF5235" w:rsidRPr="00FF5235" w:rsidRDefault="00FF5235" w:rsidP="00FF5235">
      <w:pPr>
        <w:autoSpaceDE w:val="0"/>
        <w:autoSpaceDN w:val="0"/>
        <w:adjustRightInd w:val="0"/>
        <w:ind w:firstLine="540"/>
        <w:jc w:val="both"/>
        <w:rPr>
          <w:rFonts w:eastAsia="Calibri"/>
          <w:sz w:val="28"/>
          <w:szCs w:val="28"/>
        </w:rPr>
      </w:pPr>
      <w:r w:rsidRPr="00FF5235">
        <w:rPr>
          <w:rFonts w:eastAsia="Calibri"/>
          <w:sz w:val="28"/>
          <w:szCs w:val="28"/>
        </w:rPr>
        <w:t xml:space="preserve">Согласно пункту 4 Методических указаний по расчету регулируемых тарифов в сфере водоснабжения и водоотведения, утвержденных </w:t>
      </w:r>
      <w:r w:rsidRPr="00FF5235">
        <w:rPr>
          <w:lang w:eastAsia="ru-RU"/>
        </w:rPr>
        <w:t xml:space="preserve"> п</w:t>
      </w:r>
      <w:r w:rsidRPr="00FF5235">
        <w:rPr>
          <w:rFonts w:eastAsia="Calibri"/>
          <w:sz w:val="28"/>
          <w:szCs w:val="28"/>
        </w:rPr>
        <w:t xml:space="preserve">риказом ФСТ России от 27.12.2013 № 1746-э (ред. от 29.08.2018) "Об утверждении " Расчетный объем отпуска воды, объем принятых сточных вод, оказываемых услуг определяются в соответствии с </w:t>
      </w:r>
      <w:hyperlink r:id="rId69" w:history="1">
        <w:r w:rsidRPr="00FF5235">
          <w:rPr>
            <w:rFonts w:eastAsia="Calibri"/>
            <w:sz w:val="28"/>
            <w:szCs w:val="28"/>
          </w:rPr>
          <w:t>Приложениями 1</w:t>
        </w:r>
      </w:hyperlink>
      <w:r w:rsidRPr="00FF5235">
        <w:rPr>
          <w:rFonts w:eastAsia="Calibri"/>
          <w:sz w:val="28"/>
          <w:szCs w:val="28"/>
        </w:rPr>
        <w:t xml:space="preserve">, </w:t>
      </w:r>
      <w:hyperlink r:id="rId70" w:history="1">
        <w:r w:rsidRPr="00FF5235">
          <w:rPr>
            <w:rFonts w:eastAsia="Calibri"/>
            <w:sz w:val="28"/>
            <w:szCs w:val="28"/>
          </w:rPr>
          <w:t>1.1</w:t>
        </w:r>
      </w:hyperlink>
      <w:r w:rsidRPr="00FF5235">
        <w:rPr>
          <w:rFonts w:eastAsia="Calibri"/>
          <w:sz w:val="28"/>
          <w:szCs w:val="28"/>
        </w:rPr>
        <w:t xml:space="preserve"> к настоящим Методическим указаниям на очередной год и каждый год в течение долгосрочного периода регулирования (при установлении тарифов на долгосрочный период регулирования),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(технологического присоединения)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 а также изменения порядка определения количества поданной воды (принятых сточных вод), включая переход от применения расчетных способов определения количества поданной воды (принятых сточных вод) к использованию приборов учета воды (сточных вод).</w:t>
      </w:r>
    </w:p>
    <w:p w14:paraId="5F51B25F" w14:textId="77777777" w:rsidR="00FF5235" w:rsidRPr="00FF5235" w:rsidRDefault="00FF5235" w:rsidP="00FF5235">
      <w:pPr>
        <w:autoSpaceDE w:val="0"/>
        <w:autoSpaceDN w:val="0"/>
        <w:adjustRightInd w:val="0"/>
        <w:ind w:firstLine="709"/>
        <w:jc w:val="both"/>
        <w:rPr>
          <w:rFonts w:eastAsia="Calibri"/>
          <w:sz w:val="28"/>
          <w:szCs w:val="28"/>
        </w:rPr>
      </w:pPr>
      <w:r w:rsidRPr="00FF5235">
        <w:rPr>
          <w:rFonts w:eastAsia="Calibri"/>
          <w:sz w:val="28"/>
          <w:szCs w:val="28"/>
        </w:rPr>
        <w:t xml:space="preserve">Расчет объема отпуска воды на очередной год осуществляется в соответствии с </w:t>
      </w:r>
      <w:hyperlink r:id="rId71" w:history="1">
        <w:r w:rsidRPr="00FF5235">
          <w:rPr>
            <w:rFonts w:eastAsia="Calibri"/>
            <w:sz w:val="28"/>
            <w:szCs w:val="28"/>
          </w:rPr>
          <w:t>формулами (1)</w:t>
        </w:r>
      </w:hyperlink>
      <w:r w:rsidRPr="00FF5235">
        <w:rPr>
          <w:rFonts w:eastAsia="Calibri"/>
          <w:sz w:val="28"/>
          <w:szCs w:val="28"/>
        </w:rPr>
        <w:t xml:space="preserve"> и </w:t>
      </w:r>
      <w:hyperlink r:id="rId72" w:history="1">
        <w:r w:rsidRPr="00FF5235">
          <w:rPr>
            <w:rFonts w:eastAsia="Calibri"/>
            <w:sz w:val="28"/>
            <w:szCs w:val="28"/>
          </w:rPr>
          <w:t>(1.1)</w:t>
        </w:r>
      </w:hyperlink>
      <w:r w:rsidRPr="00FF5235">
        <w:rPr>
          <w:rFonts w:eastAsia="Calibri"/>
          <w:sz w:val="28"/>
          <w:szCs w:val="28"/>
        </w:rPr>
        <w:t xml:space="preserve">: </w:t>
      </w:r>
    </w:p>
    <w:p w14:paraId="5C34BF9A" w14:textId="77777777" w:rsidR="00FF5235" w:rsidRPr="00FF5235" w:rsidRDefault="00FF5235" w:rsidP="00FF5235">
      <w:pPr>
        <w:autoSpaceDE w:val="0"/>
        <w:autoSpaceDN w:val="0"/>
        <w:adjustRightInd w:val="0"/>
        <w:ind w:firstLine="709"/>
        <w:jc w:val="both"/>
        <w:rPr>
          <w:rFonts w:eastAsia="Calibri"/>
          <w:sz w:val="28"/>
          <w:szCs w:val="28"/>
        </w:rPr>
      </w:pPr>
    </w:p>
    <w:p w14:paraId="6EA74FA8" w14:textId="77777777" w:rsidR="00FF5235" w:rsidRPr="00FF5235" w:rsidRDefault="00FF5235" w:rsidP="00FF5235">
      <w:pPr>
        <w:autoSpaceDE w:val="0"/>
        <w:autoSpaceDN w:val="0"/>
        <w:adjustRightInd w:val="0"/>
        <w:jc w:val="center"/>
        <w:rPr>
          <w:rFonts w:eastAsia="Calibri"/>
          <w:b/>
          <w:bCs/>
          <w:sz w:val="28"/>
          <w:szCs w:val="28"/>
        </w:rPr>
      </w:pPr>
      <w:r w:rsidRPr="00FF5235">
        <w:rPr>
          <w:rFonts w:eastAsia="Calibri"/>
          <w:b/>
          <w:bCs/>
          <w:noProof/>
          <w:position w:val="-12"/>
          <w:sz w:val="28"/>
          <w:szCs w:val="28"/>
        </w:rPr>
        <w:drawing>
          <wp:inline distT="0" distB="0" distL="0" distR="0" wp14:anchorId="6A6A105C" wp14:editId="02028300">
            <wp:extent cx="2863850" cy="35179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63850" cy="351790"/>
                    </a:xfrm>
                    <a:prstGeom prst="rect">
                      <a:avLst/>
                    </a:prstGeom>
                    <a:noFill/>
                    <a:ln>
                      <a:noFill/>
                    </a:ln>
                  </pic:spPr>
                </pic:pic>
              </a:graphicData>
            </a:graphic>
          </wp:inline>
        </w:drawing>
      </w:r>
      <w:r w:rsidRPr="00FF5235">
        <w:rPr>
          <w:rFonts w:eastAsia="Calibri"/>
          <w:b/>
          <w:bCs/>
          <w:sz w:val="28"/>
          <w:szCs w:val="28"/>
        </w:rPr>
        <w:t>, (1)</w:t>
      </w:r>
    </w:p>
    <w:p w14:paraId="23A7E2A2" w14:textId="77777777" w:rsidR="00FF5235" w:rsidRPr="00FF5235" w:rsidRDefault="00FF5235" w:rsidP="00FF5235">
      <w:pPr>
        <w:autoSpaceDE w:val="0"/>
        <w:autoSpaceDN w:val="0"/>
        <w:adjustRightInd w:val="0"/>
        <w:jc w:val="both"/>
        <w:rPr>
          <w:rFonts w:eastAsia="Calibri"/>
          <w:b/>
          <w:bCs/>
          <w:sz w:val="28"/>
          <w:szCs w:val="28"/>
        </w:rPr>
      </w:pPr>
    </w:p>
    <w:p w14:paraId="7AAE2B67" w14:textId="77777777" w:rsidR="00FF5235" w:rsidRPr="00FF5235" w:rsidRDefault="00FF5235" w:rsidP="00FF5235">
      <w:pPr>
        <w:autoSpaceDE w:val="0"/>
        <w:autoSpaceDN w:val="0"/>
        <w:adjustRightInd w:val="0"/>
        <w:jc w:val="center"/>
        <w:rPr>
          <w:rFonts w:eastAsia="Calibri"/>
          <w:b/>
          <w:bCs/>
          <w:sz w:val="28"/>
          <w:szCs w:val="28"/>
        </w:rPr>
      </w:pPr>
      <w:r w:rsidRPr="00FF5235">
        <w:rPr>
          <w:rFonts w:eastAsia="Calibri"/>
          <w:b/>
          <w:bCs/>
          <w:noProof/>
          <w:position w:val="-36"/>
          <w:sz w:val="28"/>
          <w:szCs w:val="28"/>
        </w:rPr>
        <w:drawing>
          <wp:inline distT="0" distB="0" distL="0" distR="0" wp14:anchorId="356847DB" wp14:editId="7C996084">
            <wp:extent cx="3185160" cy="643255"/>
            <wp:effectExtent l="0" t="0" r="0" b="4445"/>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185160" cy="643255"/>
                    </a:xfrm>
                    <a:prstGeom prst="rect">
                      <a:avLst/>
                    </a:prstGeom>
                    <a:noFill/>
                    <a:ln>
                      <a:noFill/>
                    </a:ln>
                  </pic:spPr>
                </pic:pic>
              </a:graphicData>
            </a:graphic>
          </wp:inline>
        </w:drawing>
      </w:r>
      <w:r w:rsidRPr="00FF5235">
        <w:rPr>
          <w:rFonts w:eastAsia="Calibri"/>
          <w:b/>
          <w:bCs/>
          <w:sz w:val="28"/>
          <w:szCs w:val="28"/>
        </w:rPr>
        <w:t>, (1.1)</w:t>
      </w:r>
    </w:p>
    <w:p w14:paraId="06C4045C" w14:textId="77777777" w:rsidR="00FF5235" w:rsidRPr="00FF5235" w:rsidRDefault="00FF5235" w:rsidP="00FF5235">
      <w:pPr>
        <w:autoSpaceDE w:val="0"/>
        <w:autoSpaceDN w:val="0"/>
        <w:adjustRightInd w:val="0"/>
        <w:ind w:firstLine="540"/>
        <w:jc w:val="both"/>
        <w:rPr>
          <w:rFonts w:eastAsia="Calibri"/>
          <w:sz w:val="28"/>
          <w:szCs w:val="28"/>
        </w:rPr>
      </w:pPr>
      <w:r w:rsidRPr="00FF5235">
        <w:rPr>
          <w:rFonts w:eastAsia="Calibri"/>
          <w:sz w:val="28"/>
          <w:szCs w:val="28"/>
        </w:rPr>
        <w:t>где:</w:t>
      </w:r>
    </w:p>
    <w:p w14:paraId="28E7ED4E" w14:textId="77777777" w:rsidR="00FF5235" w:rsidRPr="00FF5235" w:rsidRDefault="00FF5235" w:rsidP="00FF5235">
      <w:pPr>
        <w:autoSpaceDE w:val="0"/>
        <w:autoSpaceDN w:val="0"/>
        <w:adjustRightInd w:val="0"/>
        <w:ind w:firstLine="540"/>
        <w:jc w:val="both"/>
        <w:rPr>
          <w:rFonts w:eastAsia="Calibri"/>
          <w:sz w:val="28"/>
          <w:szCs w:val="28"/>
        </w:rPr>
      </w:pPr>
      <w:r w:rsidRPr="00FF5235">
        <w:rPr>
          <w:rFonts w:eastAsia="Calibri"/>
          <w:noProof/>
          <w:position w:val="-11"/>
          <w:sz w:val="28"/>
          <w:szCs w:val="28"/>
        </w:rPr>
        <w:drawing>
          <wp:inline distT="0" distB="0" distL="0" distR="0" wp14:anchorId="2318B57F" wp14:editId="05F78143">
            <wp:extent cx="271145" cy="32131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1145" cy="321310"/>
                    </a:xfrm>
                    <a:prstGeom prst="rect">
                      <a:avLst/>
                    </a:prstGeom>
                    <a:noFill/>
                    <a:ln>
                      <a:noFill/>
                    </a:ln>
                  </pic:spPr>
                </pic:pic>
              </a:graphicData>
            </a:graphic>
          </wp:inline>
        </w:drawing>
      </w:r>
      <w:r w:rsidRPr="00FF5235">
        <w:rPr>
          <w:rFonts w:eastAsia="Calibri"/>
          <w:sz w:val="28"/>
          <w:szCs w:val="28"/>
        </w:rPr>
        <w:t xml:space="preserve"> - объем воды, отпускаемой абонентам (планируемой к отпуску) в году i, тыс. куб. м;</w:t>
      </w:r>
    </w:p>
    <w:p w14:paraId="64877F6F" w14:textId="77777777" w:rsidR="00FF5235" w:rsidRPr="00FF5235" w:rsidRDefault="00FF5235" w:rsidP="00FF5235">
      <w:pPr>
        <w:autoSpaceDE w:val="0"/>
        <w:autoSpaceDN w:val="0"/>
        <w:adjustRightInd w:val="0"/>
        <w:ind w:firstLine="540"/>
        <w:jc w:val="both"/>
        <w:rPr>
          <w:rFonts w:eastAsia="Calibri"/>
          <w:sz w:val="28"/>
          <w:szCs w:val="28"/>
        </w:rPr>
      </w:pPr>
      <w:r w:rsidRPr="00FF5235">
        <w:rPr>
          <w:rFonts w:eastAsia="Calibri"/>
          <w:noProof/>
          <w:position w:val="-12"/>
          <w:sz w:val="28"/>
          <w:szCs w:val="28"/>
        </w:rPr>
        <w:drawing>
          <wp:inline distT="0" distB="0" distL="0" distR="0" wp14:anchorId="03269CB1" wp14:editId="7B55F25C">
            <wp:extent cx="361950" cy="33147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1950" cy="331470"/>
                    </a:xfrm>
                    <a:prstGeom prst="rect">
                      <a:avLst/>
                    </a:prstGeom>
                    <a:noFill/>
                    <a:ln>
                      <a:noFill/>
                    </a:ln>
                  </pic:spPr>
                </pic:pic>
              </a:graphicData>
            </a:graphic>
          </wp:inline>
        </w:drawing>
      </w:r>
      <w:r w:rsidRPr="00FF5235">
        <w:rPr>
          <w:rFonts w:eastAsia="Calibri"/>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3D30A4B5" w14:textId="77777777" w:rsidR="00FF5235" w:rsidRPr="00FF5235" w:rsidRDefault="00FF5235" w:rsidP="00FF5235">
      <w:pPr>
        <w:autoSpaceDE w:val="0"/>
        <w:autoSpaceDN w:val="0"/>
        <w:adjustRightInd w:val="0"/>
        <w:ind w:firstLine="540"/>
        <w:jc w:val="both"/>
        <w:rPr>
          <w:rFonts w:eastAsia="Calibri"/>
          <w:sz w:val="28"/>
          <w:szCs w:val="28"/>
        </w:rPr>
      </w:pPr>
      <w:r w:rsidRPr="00FF5235">
        <w:rPr>
          <w:rFonts w:eastAsia="Calibri"/>
          <w:noProof/>
          <w:position w:val="-12"/>
          <w:sz w:val="28"/>
          <w:szCs w:val="28"/>
        </w:rPr>
        <w:drawing>
          <wp:inline distT="0" distB="0" distL="0" distR="0" wp14:anchorId="2B3FBF3E" wp14:editId="479875D4">
            <wp:extent cx="422275" cy="33147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22275" cy="331470"/>
                    </a:xfrm>
                    <a:prstGeom prst="rect">
                      <a:avLst/>
                    </a:prstGeom>
                    <a:noFill/>
                    <a:ln>
                      <a:noFill/>
                    </a:ln>
                  </pic:spPr>
                </pic:pic>
              </a:graphicData>
            </a:graphic>
          </wp:inline>
        </w:drawing>
      </w:r>
      <w:r w:rsidRPr="00FF5235">
        <w:rPr>
          <w:rFonts w:eastAsia="Calibri"/>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0E2B965D" w14:textId="77777777" w:rsidR="00FF5235" w:rsidRPr="00FF5235" w:rsidRDefault="00FF5235" w:rsidP="00FF5235">
      <w:pPr>
        <w:autoSpaceDE w:val="0"/>
        <w:autoSpaceDN w:val="0"/>
        <w:adjustRightInd w:val="0"/>
        <w:ind w:firstLine="540"/>
        <w:jc w:val="both"/>
        <w:rPr>
          <w:rFonts w:eastAsia="Calibri"/>
          <w:sz w:val="28"/>
          <w:szCs w:val="28"/>
        </w:rPr>
      </w:pPr>
      <w:r w:rsidRPr="00FF5235">
        <w:rPr>
          <w:rFonts w:eastAsia="Calibri"/>
          <w:noProof/>
          <w:position w:val="-11"/>
          <w:sz w:val="28"/>
          <w:szCs w:val="28"/>
        </w:rPr>
        <w:drawing>
          <wp:inline distT="0" distB="0" distL="0" distR="0" wp14:anchorId="3EED2AB8" wp14:editId="2B8CB37B">
            <wp:extent cx="191135" cy="32131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1135" cy="321310"/>
                    </a:xfrm>
                    <a:prstGeom prst="rect">
                      <a:avLst/>
                    </a:prstGeom>
                    <a:noFill/>
                    <a:ln>
                      <a:noFill/>
                    </a:ln>
                  </pic:spPr>
                </pic:pic>
              </a:graphicData>
            </a:graphic>
          </wp:inline>
        </w:drawing>
      </w:r>
      <w:r w:rsidRPr="00FF5235">
        <w:rPr>
          <w:rFonts w:eastAsia="Calibri"/>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393422C3" w14:textId="77777777" w:rsidR="00FF5235" w:rsidRPr="00FF5235" w:rsidRDefault="00FF5235" w:rsidP="00FF5235">
      <w:pPr>
        <w:autoSpaceDE w:val="0"/>
        <w:autoSpaceDN w:val="0"/>
        <w:adjustRightInd w:val="0"/>
        <w:ind w:firstLine="540"/>
        <w:jc w:val="both"/>
        <w:rPr>
          <w:rFonts w:eastAsia="Calibri"/>
          <w:sz w:val="28"/>
          <w:szCs w:val="28"/>
        </w:rPr>
      </w:pPr>
      <w:r w:rsidRPr="00FF5235">
        <w:rPr>
          <w:rFonts w:eastAsia="Calibri"/>
          <w:sz w:val="28"/>
          <w:szCs w:val="28"/>
        </w:rPr>
        <w:lastRenderedPageBreak/>
        <w:t xml:space="preserve">Рассмотрев представленные организацией материалы, специалист отмечает, что организацией не представлен расчет обоснования отпуска воды согласно Методических указаний. В связи с тем, что у регулятора отсутствует информация для расчета объемов отпуска воды согласно п.4, п 8 Методических указаний, предлагается учесть объемы реализации согласно представленной в материалах тарифного дела статистической отчетности (1- водопровод) за 2018 год. </w:t>
      </w:r>
    </w:p>
    <w:p w14:paraId="2026566D" w14:textId="77777777" w:rsidR="00FF5235" w:rsidRPr="00FF5235" w:rsidRDefault="00FF5235" w:rsidP="00FF5235">
      <w:pPr>
        <w:autoSpaceDE w:val="0"/>
        <w:autoSpaceDN w:val="0"/>
        <w:adjustRightInd w:val="0"/>
        <w:ind w:firstLine="540"/>
        <w:jc w:val="both"/>
        <w:rPr>
          <w:rFonts w:eastAsia="Calibri"/>
          <w:sz w:val="28"/>
          <w:szCs w:val="28"/>
        </w:rPr>
      </w:pPr>
    </w:p>
    <w:p w14:paraId="79CE674A" w14:textId="77777777" w:rsidR="00FF5235" w:rsidRPr="00FF5235" w:rsidRDefault="00FF5235" w:rsidP="00FF5235">
      <w:pPr>
        <w:widowControl w:val="0"/>
        <w:tabs>
          <w:tab w:val="left" w:pos="284"/>
        </w:tabs>
        <w:autoSpaceDE w:val="0"/>
        <w:autoSpaceDN w:val="0"/>
        <w:adjustRightInd w:val="0"/>
        <w:jc w:val="both"/>
        <w:rPr>
          <w:bCs/>
          <w:sz w:val="28"/>
          <w:szCs w:val="28"/>
          <w:lang w:eastAsia="ru-RU"/>
        </w:rPr>
      </w:pPr>
      <w:r w:rsidRPr="00FF5235">
        <w:rPr>
          <w:bCs/>
          <w:color w:val="FF0000"/>
          <w:sz w:val="28"/>
          <w:szCs w:val="28"/>
          <w:lang w:eastAsia="ru-RU"/>
        </w:rPr>
        <w:t xml:space="preserve">          </w:t>
      </w:r>
      <w:r w:rsidRPr="00FF5235">
        <w:rPr>
          <w:bCs/>
          <w:sz w:val="28"/>
          <w:szCs w:val="28"/>
          <w:lang w:eastAsia="ru-RU"/>
        </w:rPr>
        <w:t>Объем отпущенной воды на 2020 год:</w:t>
      </w:r>
    </w:p>
    <w:p w14:paraId="7E5D7DF6" w14:textId="77777777" w:rsidR="00FF5235" w:rsidRPr="00FF5235" w:rsidRDefault="00FF5235" w:rsidP="00FF5235">
      <w:pPr>
        <w:widowControl w:val="0"/>
        <w:tabs>
          <w:tab w:val="left" w:pos="284"/>
        </w:tabs>
        <w:autoSpaceDE w:val="0"/>
        <w:autoSpaceDN w:val="0"/>
        <w:adjustRightInd w:val="0"/>
        <w:jc w:val="both"/>
        <w:rPr>
          <w:sz w:val="28"/>
          <w:szCs w:val="28"/>
          <w:lang w:eastAsia="ru-RU"/>
        </w:rPr>
      </w:pPr>
    </w:p>
    <w:tbl>
      <w:tblPr>
        <w:tblStyle w:val="af"/>
        <w:tblW w:w="10241" w:type="dxa"/>
        <w:jc w:val="center"/>
        <w:tblLook w:val="04A0" w:firstRow="1" w:lastRow="0" w:firstColumn="1" w:lastColumn="0" w:noHBand="0" w:noVBand="1"/>
      </w:tblPr>
      <w:tblGrid>
        <w:gridCol w:w="2672"/>
        <w:gridCol w:w="1484"/>
        <w:gridCol w:w="1542"/>
        <w:gridCol w:w="1506"/>
        <w:gridCol w:w="1660"/>
        <w:gridCol w:w="1377"/>
      </w:tblGrid>
      <w:tr w:rsidR="00FF5235" w:rsidRPr="00FF5235" w14:paraId="66619ABF" w14:textId="77777777" w:rsidTr="00FF5235">
        <w:trPr>
          <w:jc w:val="center"/>
        </w:trPr>
        <w:tc>
          <w:tcPr>
            <w:tcW w:w="2672" w:type="dxa"/>
            <w:vMerge w:val="restart"/>
            <w:vAlign w:val="center"/>
          </w:tcPr>
          <w:p w14:paraId="63B63EC6" w14:textId="77777777" w:rsidR="00FF5235" w:rsidRPr="00FF5235" w:rsidRDefault="00FF5235" w:rsidP="00FF5235">
            <w:pPr>
              <w:tabs>
                <w:tab w:val="left" w:pos="10206"/>
              </w:tabs>
              <w:jc w:val="center"/>
              <w:rPr>
                <w:color w:val="FF0000"/>
              </w:rPr>
            </w:pPr>
          </w:p>
        </w:tc>
        <w:tc>
          <w:tcPr>
            <w:tcW w:w="7569" w:type="dxa"/>
            <w:gridSpan w:val="5"/>
            <w:vAlign w:val="center"/>
          </w:tcPr>
          <w:p w14:paraId="61932E3C" w14:textId="77777777" w:rsidR="00FF5235" w:rsidRPr="00FF5235" w:rsidRDefault="00FF5235" w:rsidP="00FF5235">
            <w:pPr>
              <w:tabs>
                <w:tab w:val="left" w:pos="10206"/>
              </w:tabs>
              <w:jc w:val="center"/>
              <w:rPr>
                <w:vertAlign w:val="superscript"/>
              </w:rPr>
            </w:pPr>
            <w:r w:rsidRPr="00FF5235">
              <w:t>Отпущено воды по категориям потребителей, м</w:t>
            </w:r>
            <w:r w:rsidRPr="00FF5235">
              <w:rPr>
                <w:vertAlign w:val="superscript"/>
              </w:rPr>
              <w:t>3</w:t>
            </w:r>
          </w:p>
        </w:tc>
      </w:tr>
      <w:tr w:rsidR="00FF5235" w:rsidRPr="00FF5235" w14:paraId="1A299E9A" w14:textId="77777777" w:rsidTr="00FF5235">
        <w:trPr>
          <w:trHeight w:val="827"/>
          <w:jc w:val="center"/>
        </w:trPr>
        <w:tc>
          <w:tcPr>
            <w:tcW w:w="2672" w:type="dxa"/>
            <w:vMerge/>
            <w:vAlign w:val="center"/>
          </w:tcPr>
          <w:p w14:paraId="497A8141" w14:textId="77777777" w:rsidR="00FF5235" w:rsidRPr="00FF5235" w:rsidRDefault="00FF5235" w:rsidP="00FF5235">
            <w:pPr>
              <w:tabs>
                <w:tab w:val="left" w:pos="10206"/>
              </w:tabs>
              <w:jc w:val="center"/>
              <w:rPr>
                <w:color w:val="FF0000"/>
              </w:rPr>
            </w:pPr>
          </w:p>
        </w:tc>
        <w:tc>
          <w:tcPr>
            <w:tcW w:w="1484" w:type="dxa"/>
            <w:vAlign w:val="center"/>
          </w:tcPr>
          <w:p w14:paraId="7BBD7BB8" w14:textId="77777777" w:rsidR="00FF5235" w:rsidRPr="00FF5235" w:rsidRDefault="00FF5235" w:rsidP="00FF5235">
            <w:pPr>
              <w:tabs>
                <w:tab w:val="left" w:pos="10206"/>
              </w:tabs>
              <w:jc w:val="center"/>
            </w:pPr>
            <w:r w:rsidRPr="00FF5235">
              <w:t>Население</w:t>
            </w:r>
          </w:p>
        </w:tc>
        <w:tc>
          <w:tcPr>
            <w:tcW w:w="1542" w:type="dxa"/>
            <w:vAlign w:val="center"/>
          </w:tcPr>
          <w:p w14:paraId="2F402B45" w14:textId="77777777" w:rsidR="00FF5235" w:rsidRPr="00FF5235" w:rsidRDefault="00FF5235" w:rsidP="00FF5235">
            <w:pPr>
              <w:tabs>
                <w:tab w:val="left" w:pos="10206"/>
              </w:tabs>
              <w:jc w:val="center"/>
              <w:rPr>
                <w:color w:val="FF0000"/>
              </w:rPr>
            </w:pPr>
            <w:r w:rsidRPr="00FF5235">
              <w:t>Бюджетные потребители</w:t>
            </w:r>
          </w:p>
        </w:tc>
        <w:tc>
          <w:tcPr>
            <w:tcW w:w="1506" w:type="dxa"/>
            <w:vAlign w:val="center"/>
          </w:tcPr>
          <w:p w14:paraId="4BC8BF6C" w14:textId="77777777" w:rsidR="00FF5235" w:rsidRPr="00FF5235" w:rsidRDefault="00FF5235" w:rsidP="00FF5235">
            <w:pPr>
              <w:tabs>
                <w:tab w:val="left" w:pos="10206"/>
              </w:tabs>
              <w:jc w:val="center"/>
            </w:pPr>
            <w:r w:rsidRPr="00FF5235">
              <w:t>Прочие потребители</w:t>
            </w:r>
          </w:p>
        </w:tc>
        <w:tc>
          <w:tcPr>
            <w:tcW w:w="1660" w:type="dxa"/>
            <w:vAlign w:val="center"/>
          </w:tcPr>
          <w:p w14:paraId="6F646567" w14:textId="77777777" w:rsidR="00FF5235" w:rsidRPr="00FF5235" w:rsidRDefault="00FF5235" w:rsidP="00FF5235">
            <w:pPr>
              <w:widowControl w:val="0"/>
              <w:autoSpaceDE w:val="0"/>
              <w:autoSpaceDN w:val="0"/>
              <w:adjustRightInd w:val="0"/>
              <w:jc w:val="center"/>
            </w:pPr>
            <w:r w:rsidRPr="00FF5235">
              <w:t>Собственные нужды производства</w:t>
            </w:r>
          </w:p>
        </w:tc>
        <w:tc>
          <w:tcPr>
            <w:tcW w:w="1377" w:type="dxa"/>
            <w:vAlign w:val="center"/>
          </w:tcPr>
          <w:p w14:paraId="79931215" w14:textId="77777777" w:rsidR="00FF5235" w:rsidRPr="00FF5235" w:rsidRDefault="00FF5235" w:rsidP="00FF5235">
            <w:pPr>
              <w:tabs>
                <w:tab w:val="left" w:pos="10206"/>
              </w:tabs>
              <w:jc w:val="center"/>
            </w:pPr>
            <w:r w:rsidRPr="00FF5235">
              <w:t>Всего:</w:t>
            </w:r>
          </w:p>
        </w:tc>
      </w:tr>
      <w:tr w:rsidR="00FF5235" w:rsidRPr="00FF5235" w14:paraId="6D0A9921" w14:textId="77777777" w:rsidTr="00FF5235">
        <w:trPr>
          <w:jc w:val="center"/>
        </w:trPr>
        <w:tc>
          <w:tcPr>
            <w:tcW w:w="10241" w:type="dxa"/>
            <w:gridSpan w:val="6"/>
            <w:vAlign w:val="center"/>
          </w:tcPr>
          <w:p w14:paraId="49B62DDF" w14:textId="77777777" w:rsidR="00FF5235" w:rsidRPr="00FF5235" w:rsidRDefault="00FF5235" w:rsidP="00FF5235">
            <w:pPr>
              <w:tabs>
                <w:tab w:val="left" w:pos="10206"/>
              </w:tabs>
              <w:jc w:val="center"/>
            </w:pPr>
            <w:r w:rsidRPr="00FF5235">
              <w:t>2020 год</w:t>
            </w:r>
          </w:p>
        </w:tc>
      </w:tr>
      <w:tr w:rsidR="00FF5235" w:rsidRPr="00FF5235" w14:paraId="39101B1E" w14:textId="77777777" w:rsidTr="00FF5235">
        <w:trPr>
          <w:jc w:val="center"/>
        </w:trPr>
        <w:tc>
          <w:tcPr>
            <w:tcW w:w="2672" w:type="dxa"/>
            <w:vAlign w:val="center"/>
          </w:tcPr>
          <w:p w14:paraId="4AA16E04" w14:textId="77777777" w:rsidR="00FF5235" w:rsidRPr="00FF5235" w:rsidRDefault="00FF5235" w:rsidP="00FF5235">
            <w:pPr>
              <w:tabs>
                <w:tab w:val="left" w:pos="10206"/>
              </w:tabs>
              <w:jc w:val="center"/>
            </w:pPr>
            <w:r w:rsidRPr="00FF5235">
              <w:t>Утверждено РЭК КО</w:t>
            </w:r>
          </w:p>
        </w:tc>
        <w:tc>
          <w:tcPr>
            <w:tcW w:w="1484" w:type="dxa"/>
            <w:vAlign w:val="center"/>
          </w:tcPr>
          <w:p w14:paraId="2E066001" w14:textId="77777777" w:rsidR="00FF5235" w:rsidRPr="00FF5235" w:rsidRDefault="00FF5235" w:rsidP="00FF5235">
            <w:pPr>
              <w:tabs>
                <w:tab w:val="left" w:pos="10206"/>
              </w:tabs>
              <w:jc w:val="center"/>
            </w:pPr>
            <w:r w:rsidRPr="00FF5235">
              <w:t>1644765,21</w:t>
            </w:r>
          </w:p>
        </w:tc>
        <w:tc>
          <w:tcPr>
            <w:tcW w:w="1542" w:type="dxa"/>
            <w:vAlign w:val="center"/>
          </w:tcPr>
          <w:p w14:paraId="459DC3F4" w14:textId="77777777" w:rsidR="00FF5235" w:rsidRPr="00FF5235" w:rsidRDefault="00FF5235" w:rsidP="00FF5235">
            <w:pPr>
              <w:tabs>
                <w:tab w:val="left" w:pos="10206"/>
              </w:tabs>
              <w:jc w:val="center"/>
            </w:pPr>
            <w:r w:rsidRPr="00FF5235">
              <w:t>93164,13</w:t>
            </w:r>
          </w:p>
        </w:tc>
        <w:tc>
          <w:tcPr>
            <w:tcW w:w="1506" w:type="dxa"/>
            <w:vAlign w:val="center"/>
          </w:tcPr>
          <w:p w14:paraId="50734D51" w14:textId="77777777" w:rsidR="00FF5235" w:rsidRPr="00FF5235" w:rsidRDefault="00FF5235" w:rsidP="00FF5235">
            <w:pPr>
              <w:tabs>
                <w:tab w:val="left" w:pos="10206"/>
              </w:tabs>
              <w:jc w:val="center"/>
            </w:pPr>
            <w:r w:rsidRPr="00FF5235">
              <w:t>3825933,86</w:t>
            </w:r>
          </w:p>
        </w:tc>
        <w:tc>
          <w:tcPr>
            <w:tcW w:w="1660" w:type="dxa"/>
            <w:vAlign w:val="center"/>
          </w:tcPr>
          <w:p w14:paraId="726A08EB" w14:textId="77777777" w:rsidR="00FF5235" w:rsidRPr="00FF5235" w:rsidRDefault="00FF5235" w:rsidP="00FF5235">
            <w:pPr>
              <w:tabs>
                <w:tab w:val="left" w:pos="10206"/>
              </w:tabs>
              <w:jc w:val="center"/>
            </w:pPr>
            <w:r w:rsidRPr="00FF5235">
              <w:t>-</w:t>
            </w:r>
          </w:p>
        </w:tc>
        <w:tc>
          <w:tcPr>
            <w:tcW w:w="1377" w:type="dxa"/>
            <w:vAlign w:val="center"/>
          </w:tcPr>
          <w:p w14:paraId="68E5202C" w14:textId="77777777" w:rsidR="00FF5235" w:rsidRPr="00FF5235" w:rsidRDefault="00FF5235" w:rsidP="00FF5235">
            <w:pPr>
              <w:tabs>
                <w:tab w:val="left" w:pos="10206"/>
              </w:tabs>
              <w:jc w:val="center"/>
            </w:pPr>
            <w:r w:rsidRPr="00FF5235">
              <w:t>5563863,20</w:t>
            </w:r>
          </w:p>
        </w:tc>
      </w:tr>
      <w:tr w:rsidR="00FF5235" w:rsidRPr="00FF5235" w14:paraId="0DD9832F" w14:textId="77777777" w:rsidTr="00FF5235">
        <w:trPr>
          <w:jc w:val="center"/>
        </w:trPr>
        <w:tc>
          <w:tcPr>
            <w:tcW w:w="2672" w:type="dxa"/>
            <w:vAlign w:val="center"/>
          </w:tcPr>
          <w:p w14:paraId="39ED0D4A" w14:textId="77777777" w:rsidR="00FF5235" w:rsidRPr="00FF5235" w:rsidRDefault="00FF5235" w:rsidP="00FF5235">
            <w:pPr>
              <w:tabs>
                <w:tab w:val="left" w:pos="10206"/>
              </w:tabs>
              <w:jc w:val="center"/>
            </w:pPr>
            <w:r w:rsidRPr="00FF5235">
              <w:t>Предложение организации в целях корректировки</w:t>
            </w:r>
          </w:p>
        </w:tc>
        <w:tc>
          <w:tcPr>
            <w:tcW w:w="1484" w:type="dxa"/>
            <w:vAlign w:val="center"/>
          </w:tcPr>
          <w:p w14:paraId="56239CFC" w14:textId="77777777" w:rsidR="00FF5235" w:rsidRPr="00FF5235" w:rsidRDefault="00FF5235" w:rsidP="00FF5235">
            <w:pPr>
              <w:tabs>
                <w:tab w:val="left" w:pos="10206"/>
              </w:tabs>
              <w:jc w:val="center"/>
            </w:pPr>
            <w:r w:rsidRPr="00FF5235">
              <w:t>1644765,21</w:t>
            </w:r>
          </w:p>
        </w:tc>
        <w:tc>
          <w:tcPr>
            <w:tcW w:w="1542" w:type="dxa"/>
            <w:vAlign w:val="center"/>
          </w:tcPr>
          <w:p w14:paraId="2F4A45DE" w14:textId="77777777" w:rsidR="00FF5235" w:rsidRPr="00FF5235" w:rsidRDefault="00FF5235" w:rsidP="00FF5235">
            <w:pPr>
              <w:tabs>
                <w:tab w:val="left" w:pos="10206"/>
              </w:tabs>
              <w:jc w:val="center"/>
            </w:pPr>
            <w:r w:rsidRPr="00FF5235">
              <w:t>93164,13</w:t>
            </w:r>
          </w:p>
        </w:tc>
        <w:tc>
          <w:tcPr>
            <w:tcW w:w="1506" w:type="dxa"/>
            <w:vAlign w:val="center"/>
          </w:tcPr>
          <w:p w14:paraId="4F6712B7" w14:textId="77777777" w:rsidR="00FF5235" w:rsidRPr="00FF5235" w:rsidRDefault="00FF5235" w:rsidP="00FF5235">
            <w:pPr>
              <w:tabs>
                <w:tab w:val="left" w:pos="10206"/>
              </w:tabs>
              <w:jc w:val="center"/>
            </w:pPr>
            <w:r w:rsidRPr="00FF5235">
              <w:t>3736937,86</w:t>
            </w:r>
          </w:p>
        </w:tc>
        <w:tc>
          <w:tcPr>
            <w:tcW w:w="1660" w:type="dxa"/>
            <w:vAlign w:val="center"/>
          </w:tcPr>
          <w:p w14:paraId="4045D1BE" w14:textId="77777777" w:rsidR="00FF5235" w:rsidRPr="00FF5235" w:rsidRDefault="00FF5235" w:rsidP="00FF5235">
            <w:pPr>
              <w:tabs>
                <w:tab w:val="left" w:pos="10206"/>
              </w:tabs>
              <w:jc w:val="center"/>
            </w:pPr>
            <w:r w:rsidRPr="00FF5235">
              <w:t>-</w:t>
            </w:r>
          </w:p>
        </w:tc>
        <w:tc>
          <w:tcPr>
            <w:tcW w:w="1377" w:type="dxa"/>
            <w:vAlign w:val="center"/>
          </w:tcPr>
          <w:p w14:paraId="518C4901" w14:textId="77777777" w:rsidR="00FF5235" w:rsidRPr="00FF5235" w:rsidRDefault="00FF5235" w:rsidP="00FF5235">
            <w:pPr>
              <w:tabs>
                <w:tab w:val="left" w:pos="10206"/>
              </w:tabs>
              <w:jc w:val="center"/>
            </w:pPr>
            <w:r w:rsidRPr="00FF5235">
              <w:t>5474867,20</w:t>
            </w:r>
          </w:p>
        </w:tc>
      </w:tr>
      <w:tr w:rsidR="00FF5235" w:rsidRPr="00FF5235" w14:paraId="0A0A6C45" w14:textId="77777777" w:rsidTr="00FF5235">
        <w:trPr>
          <w:jc w:val="center"/>
        </w:trPr>
        <w:tc>
          <w:tcPr>
            <w:tcW w:w="2672" w:type="dxa"/>
            <w:vAlign w:val="center"/>
          </w:tcPr>
          <w:p w14:paraId="6C8A510D" w14:textId="77777777" w:rsidR="00FF5235" w:rsidRPr="00FF5235" w:rsidRDefault="00FF5235" w:rsidP="00FF5235">
            <w:pPr>
              <w:tabs>
                <w:tab w:val="left" w:pos="10206"/>
              </w:tabs>
              <w:jc w:val="center"/>
            </w:pPr>
            <w:r w:rsidRPr="00FF5235">
              <w:t xml:space="preserve">Предложение РЭК КО в целях корректировки </w:t>
            </w:r>
          </w:p>
        </w:tc>
        <w:tc>
          <w:tcPr>
            <w:tcW w:w="1484" w:type="dxa"/>
            <w:vAlign w:val="center"/>
          </w:tcPr>
          <w:p w14:paraId="11545BA8" w14:textId="77777777" w:rsidR="00FF5235" w:rsidRPr="00FF5235" w:rsidRDefault="00FF5235" w:rsidP="00FF5235">
            <w:pPr>
              <w:tabs>
                <w:tab w:val="left" w:pos="10206"/>
              </w:tabs>
              <w:jc w:val="center"/>
            </w:pPr>
            <w:r w:rsidRPr="00FF5235">
              <w:t>1798000,00</w:t>
            </w:r>
          </w:p>
        </w:tc>
        <w:tc>
          <w:tcPr>
            <w:tcW w:w="1542" w:type="dxa"/>
            <w:vAlign w:val="center"/>
          </w:tcPr>
          <w:p w14:paraId="6C4D004A" w14:textId="77777777" w:rsidR="00FF5235" w:rsidRPr="00FF5235" w:rsidRDefault="00FF5235" w:rsidP="00FF5235">
            <w:pPr>
              <w:tabs>
                <w:tab w:val="left" w:pos="10206"/>
              </w:tabs>
              <w:jc w:val="center"/>
            </w:pPr>
            <w:r w:rsidRPr="00FF5235">
              <w:t>167430,00</w:t>
            </w:r>
          </w:p>
        </w:tc>
        <w:tc>
          <w:tcPr>
            <w:tcW w:w="1506" w:type="dxa"/>
            <w:vAlign w:val="center"/>
          </w:tcPr>
          <w:p w14:paraId="611102ED" w14:textId="77777777" w:rsidR="00FF5235" w:rsidRPr="00FF5235" w:rsidRDefault="00FF5235" w:rsidP="00FF5235">
            <w:pPr>
              <w:tabs>
                <w:tab w:val="left" w:pos="10206"/>
              </w:tabs>
              <w:jc w:val="center"/>
            </w:pPr>
            <w:r w:rsidRPr="00FF5235">
              <w:t>3607690,00</w:t>
            </w:r>
          </w:p>
        </w:tc>
        <w:tc>
          <w:tcPr>
            <w:tcW w:w="1660" w:type="dxa"/>
            <w:vAlign w:val="center"/>
          </w:tcPr>
          <w:p w14:paraId="64AA3B9A" w14:textId="77777777" w:rsidR="00FF5235" w:rsidRPr="00FF5235" w:rsidRDefault="00FF5235" w:rsidP="00FF5235">
            <w:pPr>
              <w:tabs>
                <w:tab w:val="left" w:pos="10206"/>
              </w:tabs>
              <w:jc w:val="center"/>
            </w:pPr>
            <w:r w:rsidRPr="00FF5235">
              <w:t>-</w:t>
            </w:r>
          </w:p>
        </w:tc>
        <w:tc>
          <w:tcPr>
            <w:tcW w:w="1377" w:type="dxa"/>
            <w:vAlign w:val="center"/>
          </w:tcPr>
          <w:p w14:paraId="71BD664C" w14:textId="77777777" w:rsidR="00FF5235" w:rsidRPr="00FF5235" w:rsidRDefault="00FF5235" w:rsidP="00FF5235">
            <w:pPr>
              <w:tabs>
                <w:tab w:val="left" w:pos="10206"/>
              </w:tabs>
              <w:jc w:val="center"/>
            </w:pPr>
            <w:r w:rsidRPr="00FF5235">
              <w:t>5573120,00</w:t>
            </w:r>
          </w:p>
        </w:tc>
      </w:tr>
    </w:tbl>
    <w:p w14:paraId="4CE853E1" w14:textId="77777777" w:rsidR="00FF5235" w:rsidRPr="00FF5235" w:rsidRDefault="00FF5235" w:rsidP="00FF5235">
      <w:pPr>
        <w:autoSpaceDE w:val="0"/>
        <w:autoSpaceDN w:val="0"/>
        <w:adjustRightInd w:val="0"/>
        <w:spacing w:before="48"/>
        <w:jc w:val="center"/>
        <w:rPr>
          <w:rFonts w:eastAsia="Calibri"/>
          <w:b/>
          <w:sz w:val="28"/>
          <w:u w:val="single"/>
        </w:rPr>
      </w:pPr>
    </w:p>
    <w:p w14:paraId="07E6BD27" w14:textId="77777777" w:rsidR="00FF5235" w:rsidRPr="00FF5235" w:rsidRDefault="00FF5235" w:rsidP="00FF5235">
      <w:pPr>
        <w:autoSpaceDE w:val="0"/>
        <w:autoSpaceDN w:val="0"/>
        <w:adjustRightInd w:val="0"/>
        <w:spacing w:before="48"/>
        <w:jc w:val="center"/>
        <w:rPr>
          <w:b/>
          <w:sz w:val="32"/>
          <w:szCs w:val="28"/>
          <w:u w:val="single"/>
          <w:lang w:eastAsia="ru-RU"/>
        </w:rPr>
      </w:pPr>
      <w:r w:rsidRPr="00FF5235">
        <w:rPr>
          <w:rFonts w:eastAsia="Calibri"/>
          <w:b/>
          <w:sz w:val="28"/>
          <w:u w:val="single"/>
        </w:rPr>
        <w:t>Расчет одноставочных тарифов в сфере водоснабжения</w:t>
      </w:r>
    </w:p>
    <w:p w14:paraId="39F32F8D" w14:textId="77777777" w:rsidR="00FF5235" w:rsidRPr="00FF5235" w:rsidRDefault="00FF5235" w:rsidP="00FF5235">
      <w:pPr>
        <w:autoSpaceDE w:val="0"/>
        <w:autoSpaceDN w:val="0"/>
        <w:adjustRightInd w:val="0"/>
        <w:jc w:val="both"/>
        <w:rPr>
          <w:rFonts w:eastAsia="Calibri"/>
          <w:sz w:val="28"/>
          <w:szCs w:val="28"/>
        </w:rPr>
      </w:pPr>
    </w:p>
    <w:p w14:paraId="4173F868" w14:textId="77777777" w:rsidR="00FF5235" w:rsidRPr="00FF5235" w:rsidRDefault="00FF5235" w:rsidP="00FF5235">
      <w:pPr>
        <w:autoSpaceDE w:val="0"/>
        <w:autoSpaceDN w:val="0"/>
        <w:adjustRightInd w:val="0"/>
        <w:jc w:val="both"/>
        <w:rPr>
          <w:rFonts w:eastAsia="Calibri"/>
          <w:sz w:val="28"/>
          <w:szCs w:val="28"/>
        </w:rPr>
      </w:pPr>
      <w:r w:rsidRPr="00FF5235">
        <w:rPr>
          <w:rFonts w:eastAsia="Calibri"/>
          <w:sz w:val="28"/>
          <w:szCs w:val="28"/>
        </w:rPr>
        <w:t>Тарифы регулируемых организаций на питьевую воду, без дифференциации в виде одноставочных тарифов рассчитываются в соответствии с формулой:</w:t>
      </w:r>
    </w:p>
    <w:p w14:paraId="190D92DD" w14:textId="77777777" w:rsidR="00FF5235" w:rsidRPr="00FF5235" w:rsidRDefault="00FF5235" w:rsidP="00FF5235">
      <w:pPr>
        <w:autoSpaceDE w:val="0"/>
        <w:autoSpaceDN w:val="0"/>
        <w:adjustRightInd w:val="0"/>
        <w:jc w:val="both"/>
        <w:outlineLvl w:val="0"/>
        <w:rPr>
          <w:rFonts w:eastAsia="Calibri"/>
          <w:sz w:val="28"/>
          <w:szCs w:val="28"/>
        </w:rPr>
      </w:pPr>
    </w:p>
    <w:p w14:paraId="38C7DD09" w14:textId="77777777" w:rsidR="00FF5235" w:rsidRPr="00FF5235" w:rsidRDefault="00FF5235" w:rsidP="00FF5235">
      <w:pPr>
        <w:autoSpaceDE w:val="0"/>
        <w:autoSpaceDN w:val="0"/>
        <w:adjustRightInd w:val="0"/>
        <w:jc w:val="center"/>
        <w:rPr>
          <w:rFonts w:eastAsia="Calibri"/>
          <w:sz w:val="28"/>
          <w:szCs w:val="28"/>
        </w:rPr>
      </w:pPr>
      <w:r w:rsidRPr="00FF5235">
        <w:rPr>
          <w:rFonts w:eastAsia="Calibri"/>
          <w:noProof/>
          <w:position w:val="-33"/>
          <w:sz w:val="28"/>
          <w:szCs w:val="28"/>
          <w:lang w:eastAsia="ru-RU"/>
        </w:rPr>
        <w:drawing>
          <wp:inline distT="0" distB="0" distL="0" distR="0" wp14:anchorId="4FCE38F8" wp14:editId="356C6048">
            <wp:extent cx="962025" cy="59055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62025" cy="590550"/>
                    </a:xfrm>
                    <a:prstGeom prst="rect">
                      <a:avLst/>
                    </a:prstGeom>
                    <a:noFill/>
                    <a:ln>
                      <a:noFill/>
                    </a:ln>
                  </pic:spPr>
                </pic:pic>
              </a:graphicData>
            </a:graphic>
          </wp:inline>
        </w:drawing>
      </w:r>
      <w:r w:rsidRPr="00FF5235">
        <w:rPr>
          <w:rFonts w:eastAsia="Calibri"/>
          <w:sz w:val="28"/>
          <w:szCs w:val="28"/>
        </w:rPr>
        <w:t>, (42)</w:t>
      </w:r>
    </w:p>
    <w:p w14:paraId="66777750" w14:textId="77777777" w:rsidR="00FF5235" w:rsidRPr="00FF5235" w:rsidRDefault="00FF5235" w:rsidP="00FF5235">
      <w:pPr>
        <w:autoSpaceDE w:val="0"/>
        <w:autoSpaceDN w:val="0"/>
        <w:adjustRightInd w:val="0"/>
        <w:ind w:firstLine="540"/>
        <w:jc w:val="both"/>
        <w:rPr>
          <w:rFonts w:eastAsia="Calibri"/>
          <w:sz w:val="28"/>
          <w:szCs w:val="28"/>
        </w:rPr>
      </w:pPr>
      <w:r w:rsidRPr="00FF5235">
        <w:rPr>
          <w:rFonts w:eastAsia="Calibri"/>
          <w:sz w:val="28"/>
          <w:szCs w:val="28"/>
        </w:rPr>
        <w:t>где:</w:t>
      </w:r>
    </w:p>
    <w:p w14:paraId="10291820" w14:textId="77777777" w:rsidR="00FF5235" w:rsidRPr="00FF5235" w:rsidRDefault="00FF5235" w:rsidP="00FF5235">
      <w:pPr>
        <w:autoSpaceDE w:val="0"/>
        <w:autoSpaceDN w:val="0"/>
        <w:adjustRightInd w:val="0"/>
        <w:ind w:firstLine="540"/>
        <w:jc w:val="both"/>
        <w:rPr>
          <w:rFonts w:eastAsia="Calibri"/>
          <w:sz w:val="28"/>
          <w:szCs w:val="28"/>
        </w:rPr>
      </w:pPr>
      <w:r w:rsidRPr="00FF5235">
        <w:rPr>
          <w:rFonts w:eastAsia="Calibri"/>
          <w:noProof/>
          <w:position w:val="-11"/>
          <w:sz w:val="28"/>
          <w:szCs w:val="28"/>
          <w:lang w:eastAsia="ru-RU"/>
        </w:rPr>
        <w:drawing>
          <wp:inline distT="0" distB="0" distL="0" distR="0" wp14:anchorId="19B669FF" wp14:editId="060D2C30">
            <wp:extent cx="257175" cy="32385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FF5235">
        <w:rPr>
          <w:rFonts w:eastAsia="Calibri"/>
          <w:sz w:val="28"/>
          <w:szCs w:val="28"/>
        </w:rPr>
        <w:t xml:space="preserve"> - тариф регулируемой организации, устанавливаемый на i-ый год, руб./куб. м;</w:t>
      </w:r>
    </w:p>
    <w:p w14:paraId="138F31DC" w14:textId="77777777" w:rsidR="00FF5235" w:rsidRPr="00FF5235" w:rsidRDefault="00FF5235" w:rsidP="00FF5235">
      <w:pPr>
        <w:autoSpaceDE w:val="0"/>
        <w:autoSpaceDN w:val="0"/>
        <w:adjustRightInd w:val="0"/>
        <w:ind w:firstLine="540"/>
        <w:jc w:val="both"/>
        <w:rPr>
          <w:rFonts w:eastAsia="Calibri"/>
          <w:sz w:val="28"/>
          <w:szCs w:val="28"/>
        </w:rPr>
      </w:pPr>
      <w:r w:rsidRPr="00FF5235">
        <w:rPr>
          <w:rFonts w:eastAsia="Calibri"/>
          <w:noProof/>
          <w:position w:val="-11"/>
          <w:sz w:val="28"/>
          <w:szCs w:val="28"/>
          <w:lang w:eastAsia="ru-RU"/>
        </w:rPr>
        <w:drawing>
          <wp:inline distT="0" distB="0" distL="0" distR="0" wp14:anchorId="4264EB07" wp14:editId="34995139">
            <wp:extent cx="581025" cy="323850"/>
            <wp:effectExtent l="0" t="0" r="9525"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FF5235">
        <w:rPr>
          <w:rFonts w:eastAsia="Calibri"/>
          <w:sz w:val="28"/>
          <w:szCs w:val="28"/>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77787B2B" w14:textId="77777777" w:rsidR="00FF5235" w:rsidRPr="00FF5235" w:rsidRDefault="00FF5235" w:rsidP="00FF5235">
      <w:pPr>
        <w:autoSpaceDE w:val="0"/>
        <w:autoSpaceDN w:val="0"/>
        <w:adjustRightInd w:val="0"/>
        <w:ind w:firstLine="540"/>
        <w:jc w:val="both"/>
        <w:rPr>
          <w:rFonts w:eastAsia="Calibri"/>
          <w:sz w:val="28"/>
          <w:szCs w:val="28"/>
        </w:rPr>
      </w:pPr>
      <w:r w:rsidRPr="00FF5235">
        <w:rPr>
          <w:rFonts w:eastAsia="Calibri"/>
          <w:noProof/>
          <w:position w:val="-11"/>
          <w:sz w:val="28"/>
          <w:szCs w:val="28"/>
          <w:lang w:eastAsia="ru-RU"/>
        </w:rPr>
        <w:drawing>
          <wp:inline distT="0" distB="0" distL="0" distR="0" wp14:anchorId="78CDBDD6" wp14:editId="07F8BB8C">
            <wp:extent cx="266700" cy="32385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FF5235">
        <w:rPr>
          <w:rFonts w:eastAsia="Calibri"/>
          <w:sz w:val="28"/>
          <w:szCs w:val="28"/>
        </w:rPr>
        <w:t xml:space="preserve"> - объем отпускаемой i-той регулируемой организацией воды абонентам и другим регулируемым организациям, куб. м.</w:t>
      </w:r>
    </w:p>
    <w:p w14:paraId="641A0DF1" w14:textId="286051A1" w:rsidR="00FF5235" w:rsidRDefault="00FF5235" w:rsidP="00FF5235">
      <w:pPr>
        <w:tabs>
          <w:tab w:val="left" w:pos="10206"/>
        </w:tabs>
        <w:ind w:firstLine="567"/>
        <w:jc w:val="both"/>
        <w:rPr>
          <w:sz w:val="28"/>
          <w:szCs w:val="28"/>
          <w:lang w:eastAsia="ru-RU"/>
        </w:rPr>
      </w:pPr>
      <w:r w:rsidRPr="00FF5235">
        <w:rPr>
          <w:sz w:val="28"/>
          <w:szCs w:val="28"/>
          <w:lang w:eastAsia="ru-RU"/>
        </w:rPr>
        <w:t xml:space="preserve">Исходя из вышеизложенного, предлагается установить (скорректировать) </w:t>
      </w:r>
      <w:r>
        <w:rPr>
          <w:sz w:val="28"/>
          <w:szCs w:val="28"/>
          <w:lang w:eastAsia="ru-RU"/>
        </w:rPr>
        <w:br/>
      </w:r>
      <w:r w:rsidRPr="00FF5235">
        <w:rPr>
          <w:sz w:val="28"/>
          <w:szCs w:val="28"/>
          <w:lang w:eastAsia="ru-RU"/>
        </w:rPr>
        <w:t>ООО «Водоканал» (Таштагольский муниципальный район) тарифы на питьевую воду в целях корректировки долгосрочных тарифов на 2020 год с календарной разбивкой:</w:t>
      </w:r>
    </w:p>
    <w:p w14:paraId="122866F5" w14:textId="77777777" w:rsidR="00FF5235" w:rsidRPr="00FF5235" w:rsidRDefault="00FF5235" w:rsidP="00FF5235">
      <w:pPr>
        <w:tabs>
          <w:tab w:val="left" w:pos="10206"/>
        </w:tabs>
        <w:ind w:firstLine="567"/>
        <w:jc w:val="both"/>
        <w:rPr>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004"/>
        <w:gridCol w:w="1878"/>
        <w:gridCol w:w="1603"/>
        <w:gridCol w:w="1959"/>
      </w:tblGrid>
      <w:tr w:rsidR="00FF5235" w:rsidRPr="00FF5235" w14:paraId="7EA3C8D5" w14:textId="77777777" w:rsidTr="00FF5235">
        <w:trPr>
          <w:jc w:val="center"/>
        </w:trPr>
        <w:tc>
          <w:tcPr>
            <w:tcW w:w="1900" w:type="dxa"/>
            <w:shd w:val="clear" w:color="auto" w:fill="auto"/>
            <w:vAlign w:val="center"/>
          </w:tcPr>
          <w:p w14:paraId="5695B0FD" w14:textId="77777777" w:rsidR="00FF5235" w:rsidRPr="00FF5235" w:rsidRDefault="00FF5235" w:rsidP="00FF5235">
            <w:pPr>
              <w:widowControl w:val="0"/>
              <w:autoSpaceDE w:val="0"/>
              <w:autoSpaceDN w:val="0"/>
              <w:adjustRightInd w:val="0"/>
              <w:jc w:val="center"/>
              <w:rPr>
                <w:sz w:val="28"/>
                <w:szCs w:val="28"/>
                <w:lang w:eastAsia="ru-RU"/>
              </w:rPr>
            </w:pPr>
            <w:r w:rsidRPr="00FF5235">
              <w:rPr>
                <w:sz w:val="28"/>
                <w:szCs w:val="28"/>
                <w:lang w:eastAsia="ru-RU"/>
              </w:rPr>
              <w:t>Предприятие</w:t>
            </w:r>
          </w:p>
        </w:tc>
        <w:tc>
          <w:tcPr>
            <w:tcW w:w="2004" w:type="dxa"/>
            <w:shd w:val="clear" w:color="auto" w:fill="auto"/>
            <w:vAlign w:val="center"/>
          </w:tcPr>
          <w:p w14:paraId="47B3BCF7" w14:textId="77777777" w:rsidR="00FF5235" w:rsidRPr="00FF5235" w:rsidRDefault="00FF5235" w:rsidP="00FF5235">
            <w:pPr>
              <w:widowControl w:val="0"/>
              <w:autoSpaceDE w:val="0"/>
              <w:autoSpaceDN w:val="0"/>
              <w:adjustRightInd w:val="0"/>
              <w:jc w:val="center"/>
              <w:rPr>
                <w:sz w:val="28"/>
                <w:szCs w:val="28"/>
                <w:lang w:eastAsia="ru-RU"/>
              </w:rPr>
            </w:pPr>
            <w:r w:rsidRPr="00FF5235">
              <w:rPr>
                <w:sz w:val="28"/>
                <w:szCs w:val="28"/>
                <w:lang w:eastAsia="ru-RU"/>
              </w:rPr>
              <w:t>Год долгосрочного периода</w:t>
            </w:r>
          </w:p>
        </w:tc>
        <w:tc>
          <w:tcPr>
            <w:tcW w:w="1878" w:type="dxa"/>
            <w:shd w:val="clear" w:color="auto" w:fill="auto"/>
            <w:vAlign w:val="center"/>
          </w:tcPr>
          <w:p w14:paraId="55652E84" w14:textId="77777777" w:rsidR="00FF5235" w:rsidRPr="00FF5235" w:rsidRDefault="00FF5235" w:rsidP="00FF5235">
            <w:pPr>
              <w:widowControl w:val="0"/>
              <w:autoSpaceDE w:val="0"/>
              <w:autoSpaceDN w:val="0"/>
              <w:adjustRightInd w:val="0"/>
              <w:jc w:val="center"/>
              <w:rPr>
                <w:sz w:val="28"/>
                <w:szCs w:val="28"/>
                <w:lang w:eastAsia="ru-RU"/>
              </w:rPr>
            </w:pPr>
            <w:r w:rsidRPr="00FF5235">
              <w:rPr>
                <w:sz w:val="28"/>
                <w:szCs w:val="28"/>
                <w:lang w:eastAsia="ru-RU"/>
              </w:rPr>
              <w:t>Календарная разбивка</w:t>
            </w:r>
          </w:p>
        </w:tc>
        <w:tc>
          <w:tcPr>
            <w:tcW w:w="1603" w:type="dxa"/>
            <w:shd w:val="clear" w:color="auto" w:fill="auto"/>
            <w:vAlign w:val="center"/>
          </w:tcPr>
          <w:p w14:paraId="25B64F2D" w14:textId="77777777" w:rsidR="00FF5235" w:rsidRPr="00FF5235" w:rsidRDefault="00FF5235" w:rsidP="00FF5235">
            <w:pPr>
              <w:widowControl w:val="0"/>
              <w:autoSpaceDE w:val="0"/>
              <w:autoSpaceDN w:val="0"/>
              <w:adjustRightInd w:val="0"/>
              <w:jc w:val="center"/>
              <w:rPr>
                <w:sz w:val="28"/>
                <w:szCs w:val="28"/>
                <w:vertAlign w:val="superscript"/>
                <w:lang w:eastAsia="ru-RU"/>
              </w:rPr>
            </w:pPr>
            <w:r w:rsidRPr="00FF5235">
              <w:rPr>
                <w:sz w:val="28"/>
                <w:szCs w:val="28"/>
                <w:lang w:eastAsia="ru-RU"/>
              </w:rPr>
              <w:t>Тарифы, руб./м</w:t>
            </w:r>
            <w:r w:rsidRPr="00FF5235">
              <w:rPr>
                <w:sz w:val="28"/>
                <w:szCs w:val="28"/>
                <w:vertAlign w:val="superscript"/>
                <w:lang w:eastAsia="ru-RU"/>
              </w:rPr>
              <w:t>3</w:t>
            </w:r>
          </w:p>
        </w:tc>
        <w:tc>
          <w:tcPr>
            <w:tcW w:w="1959" w:type="dxa"/>
            <w:shd w:val="clear" w:color="auto" w:fill="auto"/>
            <w:vAlign w:val="center"/>
          </w:tcPr>
          <w:p w14:paraId="5E08474A" w14:textId="77777777" w:rsidR="00FF5235" w:rsidRPr="00FF5235" w:rsidRDefault="00FF5235" w:rsidP="00FF5235">
            <w:pPr>
              <w:widowControl w:val="0"/>
              <w:autoSpaceDE w:val="0"/>
              <w:autoSpaceDN w:val="0"/>
              <w:adjustRightInd w:val="0"/>
              <w:jc w:val="center"/>
              <w:rPr>
                <w:sz w:val="28"/>
                <w:szCs w:val="28"/>
                <w:lang w:eastAsia="ru-RU"/>
              </w:rPr>
            </w:pPr>
            <w:r w:rsidRPr="00FF5235">
              <w:rPr>
                <w:sz w:val="28"/>
                <w:szCs w:val="28"/>
                <w:lang w:eastAsia="ru-RU"/>
              </w:rPr>
              <w:t>Рост (снижение) к предыдущему периоду, %</w:t>
            </w:r>
          </w:p>
        </w:tc>
      </w:tr>
      <w:tr w:rsidR="00FF5235" w:rsidRPr="00FF5235" w14:paraId="32902FEA" w14:textId="77777777" w:rsidTr="00FF5235">
        <w:trPr>
          <w:jc w:val="center"/>
        </w:trPr>
        <w:tc>
          <w:tcPr>
            <w:tcW w:w="1900" w:type="dxa"/>
            <w:shd w:val="clear" w:color="auto" w:fill="auto"/>
            <w:vAlign w:val="center"/>
          </w:tcPr>
          <w:p w14:paraId="6C5C833F" w14:textId="77777777" w:rsidR="00FF5235" w:rsidRPr="00FF5235" w:rsidRDefault="00FF5235" w:rsidP="00FF5235">
            <w:pPr>
              <w:widowControl w:val="0"/>
              <w:autoSpaceDE w:val="0"/>
              <w:autoSpaceDN w:val="0"/>
              <w:adjustRightInd w:val="0"/>
              <w:jc w:val="center"/>
              <w:rPr>
                <w:sz w:val="28"/>
                <w:szCs w:val="28"/>
                <w:lang w:eastAsia="ru-RU"/>
              </w:rPr>
            </w:pPr>
            <w:r w:rsidRPr="00FF5235">
              <w:rPr>
                <w:sz w:val="28"/>
                <w:szCs w:val="28"/>
                <w:lang w:eastAsia="ru-RU"/>
              </w:rPr>
              <w:t>1</w:t>
            </w:r>
          </w:p>
        </w:tc>
        <w:tc>
          <w:tcPr>
            <w:tcW w:w="2004" w:type="dxa"/>
            <w:shd w:val="clear" w:color="auto" w:fill="auto"/>
            <w:vAlign w:val="center"/>
          </w:tcPr>
          <w:p w14:paraId="3423E912" w14:textId="77777777" w:rsidR="00FF5235" w:rsidRPr="00FF5235" w:rsidRDefault="00FF5235" w:rsidP="00FF5235">
            <w:pPr>
              <w:widowControl w:val="0"/>
              <w:autoSpaceDE w:val="0"/>
              <w:autoSpaceDN w:val="0"/>
              <w:adjustRightInd w:val="0"/>
              <w:jc w:val="center"/>
              <w:rPr>
                <w:sz w:val="28"/>
                <w:szCs w:val="28"/>
                <w:lang w:eastAsia="ru-RU"/>
              </w:rPr>
            </w:pPr>
            <w:r w:rsidRPr="00FF5235">
              <w:rPr>
                <w:sz w:val="28"/>
                <w:szCs w:val="28"/>
                <w:lang w:eastAsia="ru-RU"/>
              </w:rPr>
              <w:t>2</w:t>
            </w:r>
          </w:p>
        </w:tc>
        <w:tc>
          <w:tcPr>
            <w:tcW w:w="1878" w:type="dxa"/>
            <w:shd w:val="clear" w:color="auto" w:fill="auto"/>
            <w:vAlign w:val="center"/>
          </w:tcPr>
          <w:p w14:paraId="60B121A4" w14:textId="77777777" w:rsidR="00FF5235" w:rsidRPr="00FF5235" w:rsidRDefault="00FF5235" w:rsidP="00FF5235">
            <w:pPr>
              <w:widowControl w:val="0"/>
              <w:autoSpaceDE w:val="0"/>
              <w:autoSpaceDN w:val="0"/>
              <w:adjustRightInd w:val="0"/>
              <w:jc w:val="center"/>
              <w:rPr>
                <w:sz w:val="28"/>
                <w:szCs w:val="28"/>
                <w:lang w:eastAsia="ru-RU"/>
              </w:rPr>
            </w:pPr>
            <w:r w:rsidRPr="00FF5235">
              <w:rPr>
                <w:sz w:val="28"/>
                <w:szCs w:val="28"/>
                <w:lang w:eastAsia="ru-RU"/>
              </w:rPr>
              <w:t>3</w:t>
            </w:r>
          </w:p>
        </w:tc>
        <w:tc>
          <w:tcPr>
            <w:tcW w:w="1603" w:type="dxa"/>
            <w:shd w:val="clear" w:color="auto" w:fill="auto"/>
            <w:vAlign w:val="center"/>
          </w:tcPr>
          <w:p w14:paraId="06648313" w14:textId="77777777" w:rsidR="00FF5235" w:rsidRPr="00FF5235" w:rsidRDefault="00FF5235" w:rsidP="00FF5235">
            <w:pPr>
              <w:widowControl w:val="0"/>
              <w:autoSpaceDE w:val="0"/>
              <w:autoSpaceDN w:val="0"/>
              <w:adjustRightInd w:val="0"/>
              <w:jc w:val="center"/>
              <w:rPr>
                <w:sz w:val="28"/>
                <w:szCs w:val="28"/>
                <w:lang w:eastAsia="ru-RU"/>
              </w:rPr>
            </w:pPr>
            <w:r w:rsidRPr="00FF5235">
              <w:rPr>
                <w:sz w:val="28"/>
                <w:szCs w:val="28"/>
                <w:lang w:eastAsia="ru-RU"/>
              </w:rPr>
              <w:t>4</w:t>
            </w:r>
          </w:p>
        </w:tc>
        <w:tc>
          <w:tcPr>
            <w:tcW w:w="1959" w:type="dxa"/>
            <w:shd w:val="clear" w:color="auto" w:fill="auto"/>
            <w:vAlign w:val="center"/>
          </w:tcPr>
          <w:p w14:paraId="590511FE" w14:textId="77777777" w:rsidR="00FF5235" w:rsidRPr="00FF5235" w:rsidRDefault="00FF5235" w:rsidP="00FF5235">
            <w:pPr>
              <w:widowControl w:val="0"/>
              <w:autoSpaceDE w:val="0"/>
              <w:autoSpaceDN w:val="0"/>
              <w:adjustRightInd w:val="0"/>
              <w:jc w:val="center"/>
              <w:rPr>
                <w:sz w:val="28"/>
                <w:szCs w:val="28"/>
                <w:lang w:eastAsia="ru-RU"/>
              </w:rPr>
            </w:pPr>
            <w:r w:rsidRPr="00FF5235">
              <w:rPr>
                <w:sz w:val="28"/>
                <w:szCs w:val="28"/>
                <w:lang w:eastAsia="ru-RU"/>
              </w:rPr>
              <w:t>5</w:t>
            </w:r>
          </w:p>
        </w:tc>
      </w:tr>
      <w:tr w:rsidR="00FF5235" w:rsidRPr="00FF5235" w14:paraId="4EB50574" w14:textId="77777777" w:rsidTr="00FF5235">
        <w:trPr>
          <w:jc w:val="center"/>
        </w:trPr>
        <w:tc>
          <w:tcPr>
            <w:tcW w:w="9344" w:type="dxa"/>
            <w:gridSpan w:val="5"/>
            <w:shd w:val="clear" w:color="auto" w:fill="auto"/>
            <w:vAlign w:val="center"/>
          </w:tcPr>
          <w:p w14:paraId="608AFA66" w14:textId="77777777" w:rsidR="00FF5235" w:rsidRPr="00FF5235" w:rsidRDefault="00FF5235" w:rsidP="00FF5235">
            <w:pPr>
              <w:widowControl w:val="0"/>
              <w:autoSpaceDE w:val="0"/>
              <w:autoSpaceDN w:val="0"/>
              <w:adjustRightInd w:val="0"/>
              <w:jc w:val="center"/>
              <w:rPr>
                <w:sz w:val="28"/>
                <w:szCs w:val="28"/>
                <w:lang w:eastAsia="ru-RU"/>
              </w:rPr>
            </w:pPr>
            <w:r w:rsidRPr="00FF5235">
              <w:rPr>
                <w:sz w:val="28"/>
                <w:szCs w:val="28"/>
                <w:lang w:eastAsia="ru-RU"/>
              </w:rPr>
              <w:lastRenderedPageBreak/>
              <w:t>Питьевая вода</w:t>
            </w:r>
          </w:p>
        </w:tc>
      </w:tr>
      <w:tr w:rsidR="00FF5235" w:rsidRPr="00FF5235" w14:paraId="5A5BE4D1" w14:textId="77777777" w:rsidTr="00FF5235">
        <w:trPr>
          <w:jc w:val="center"/>
        </w:trPr>
        <w:tc>
          <w:tcPr>
            <w:tcW w:w="1900" w:type="dxa"/>
            <w:vMerge w:val="restart"/>
            <w:shd w:val="clear" w:color="auto" w:fill="auto"/>
            <w:vAlign w:val="center"/>
          </w:tcPr>
          <w:p w14:paraId="119F0A49" w14:textId="77777777" w:rsidR="00FF5235" w:rsidRPr="00FF5235" w:rsidRDefault="00FF5235" w:rsidP="00FF5235">
            <w:pPr>
              <w:widowControl w:val="0"/>
              <w:autoSpaceDE w:val="0"/>
              <w:autoSpaceDN w:val="0"/>
              <w:adjustRightInd w:val="0"/>
              <w:jc w:val="center"/>
              <w:rPr>
                <w:sz w:val="28"/>
                <w:szCs w:val="28"/>
                <w:lang w:eastAsia="ru-RU"/>
              </w:rPr>
            </w:pPr>
            <w:r w:rsidRPr="00FF5235">
              <w:rPr>
                <w:sz w:val="28"/>
                <w:szCs w:val="28"/>
                <w:lang w:eastAsia="ru-RU"/>
              </w:rPr>
              <w:t>ООО «Водоканал»</w:t>
            </w:r>
          </w:p>
        </w:tc>
        <w:tc>
          <w:tcPr>
            <w:tcW w:w="2004" w:type="dxa"/>
            <w:vMerge w:val="restart"/>
            <w:shd w:val="clear" w:color="auto" w:fill="auto"/>
            <w:vAlign w:val="center"/>
          </w:tcPr>
          <w:p w14:paraId="1D5A4F83" w14:textId="77777777" w:rsidR="00FF5235" w:rsidRPr="00FF5235" w:rsidRDefault="00FF5235" w:rsidP="00FF5235">
            <w:pPr>
              <w:widowControl w:val="0"/>
              <w:autoSpaceDE w:val="0"/>
              <w:autoSpaceDN w:val="0"/>
              <w:adjustRightInd w:val="0"/>
              <w:jc w:val="center"/>
              <w:rPr>
                <w:sz w:val="28"/>
                <w:szCs w:val="28"/>
                <w:lang w:eastAsia="ru-RU"/>
              </w:rPr>
            </w:pPr>
            <w:r w:rsidRPr="00FF5235">
              <w:rPr>
                <w:sz w:val="28"/>
                <w:szCs w:val="28"/>
                <w:lang w:eastAsia="ru-RU"/>
              </w:rPr>
              <w:t>2020</w:t>
            </w:r>
          </w:p>
        </w:tc>
        <w:tc>
          <w:tcPr>
            <w:tcW w:w="1878" w:type="dxa"/>
            <w:shd w:val="clear" w:color="auto" w:fill="auto"/>
            <w:vAlign w:val="center"/>
          </w:tcPr>
          <w:p w14:paraId="2CA928E3" w14:textId="77777777" w:rsidR="00FF5235" w:rsidRPr="00FF5235" w:rsidRDefault="00FF5235" w:rsidP="00FF5235">
            <w:pPr>
              <w:widowControl w:val="0"/>
              <w:autoSpaceDE w:val="0"/>
              <w:autoSpaceDN w:val="0"/>
              <w:adjustRightInd w:val="0"/>
              <w:jc w:val="center"/>
              <w:rPr>
                <w:lang w:eastAsia="ru-RU"/>
              </w:rPr>
            </w:pPr>
            <w:r w:rsidRPr="00FF5235">
              <w:rPr>
                <w:lang w:eastAsia="ru-RU"/>
              </w:rPr>
              <w:t>с 01.01.2020 по 30.06.2020</w:t>
            </w:r>
          </w:p>
        </w:tc>
        <w:tc>
          <w:tcPr>
            <w:tcW w:w="1603" w:type="dxa"/>
            <w:shd w:val="clear" w:color="auto" w:fill="auto"/>
            <w:vAlign w:val="center"/>
          </w:tcPr>
          <w:p w14:paraId="70924D33" w14:textId="77777777" w:rsidR="00FF5235" w:rsidRPr="00FF5235" w:rsidRDefault="00FF5235" w:rsidP="00FF5235">
            <w:pPr>
              <w:widowControl w:val="0"/>
              <w:autoSpaceDE w:val="0"/>
              <w:autoSpaceDN w:val="0"/>
              <w:adjustRightInd w:val="0"/>
              <w:jc w:val="center"/>
              <w:rPr>
                <w:sz w:val="28"/>
                <w:szCs w:val="28"/>
                <w:lang w:eastAsia="ru-RU"/>
              </w:rPr>
            </w:pPr>
            <w:r w:rsidRPr="00FF5235">
              <w:rPr>
                <w:sz w:val="28"/>
                <w:szCs w:val="28"/>
                <w:lang w:eastAsia="ru-RU"/>
              </w:rPr>
              <w:t>32,42</w:t>
            </w:r>
          </w:p>
        </w:tc>
        <w:tc>
          <w:tcPr>
            <w:tcW w:w="1959" w:type="dxa"/>
            <w:shd w:val="clear" w:color="auto" w:fill="auto"/>
            <w:vAlign w:val="center"/>
          </w:tcPr>
          <w:p w14:paraId="37A89B55" w14:textId="77777777" w:rsidR="00FF5235" w:rsidRPr="00FF5235" w:rsidRDefault="00FF5235" w:rsidP="00FF5235">
            <w:pPr>
              <w:widowControl w:val="0"/>
              <w:autoSpaceDE w:val="0"/>
              <w:autoSpaceDN w:val="0"/>
              <w:adjustRightInd w:val="0"/>
              <w:jc w:val="center"/>
              <w:rPr>
                <w:sz w:val="28"/>
                <w:szCs w:val="28"/>
                <w:lang w:eastAsia="ru-RU"/>
              </w:rPr>
            </w:pPr>
            <w:r w:rsidRPr="00FF5235">
              <w:rPr>
                <w:sz w:val="28"/>
                <w:szCs w:val="28"/>
                <w:lang w:eastAsia="ru-RU"/>
              </w:rPr>
              <w:t>-6,62</w:t>
            </w:r>
          </w:p>
        </w:tc>
      </w:tr>
      <w:tr w:rsidR="00FF5235" w:rsidRPr="00FF5235" w14:paraId="5D10F55C" w14:textId="77777777" w:rsidTr="00FF5235">
        <w:trPr>
          <w:jc w:val="center"/>
        </w:trPr>
        <w:tc>
          <w:tcPr>
            <w:tcW w:w="1900" w:type="dxa"/>
            <w:vMerge/>
            <w:shd w:val="clear" w:color="auto" w:fill="auto"/>
            <w:vAlign w:val="center"/>
          </w:tcPr>
          <w:p w14:paraId="12661712" w14:textId="77777777" w:rsidR="00FF5235" w:rsidRPr="00FF5235" w:rsidRDefault="00FF5235" w:rsidP="00FF5235">
            <w:pPr>
              <w:widowControl w:val="0"/>
              <w:autoSpaceDE w:val="0"/>
              <w:autoSpaceDN w:val="0"/>
              <w:adjustRightInd w:val="0"/>
              <w:jc w:val="center"/>
              <w:rPr>
                <w:sz w:val="28"/>
                <w:szCs w:val="28"/>
                <w:lang w:eastAsia="ru-RU"/>
              </w:rPr>
            </w:pPr>
          </w:p>
        </w:tc>
        <w:tc>
          <w:tcPr>
            <w:tcW w:w="2004" w:type="dxa"/>
            <w:vMerge/>
            <w:shd w:val="clear" w:color="auto" w:fill="auto"/>
            <w:vAlign w:val="center"/>
          </w:tcPr>
          <w:p w14:paraId="718FCBA7" w14:textId="77777777" w:rsidR="00FF5235" w:rsidRPr="00FF5235" w:rsidRDefault="00FF5235" w:rsidP="00FF5235">
            <w:pPr>
              <w:widowControl w:val="0"/>
              <w:autoSpaceDE w:val="0"/>
              <w:autoSpaceDN w:val="0"/>
              <w:adjustRightInd w:val="0"/>
              <w:jc w:val="center"/>
              <w:rPr>
                <w:sz w:val="28"/>
                <w:szCs w:val="28"/>
                <w:lang w:eastAsia="ru-RU"/>
              </w:rPr>
            </w:pPr>
          </w:p>
        </w:tc>
        <w:tc>
          <w:tcPr>
            <w:tcW w:w="1878" w:type="dxa"/>
            <w:shd w:val="clear" w:color="auto" w:fill="auto"/>
            <w:vAlign w:val="center"/>
          </w:tcPr>
          <w:p w14:paraId="3484B5C3" w14:textId="77777777" w:rsidR="00FF5235" w:rsidRPr="00FF5235" w:rsidRDefault="00FF5235" w:rsidP="00FF5235">
            <w:pPr>
              <w:widowControl w:val="0"/>
              <w:autoSpaceDE w:val="0"/>
              <w:autoSpaceDN w:val="0"/>
              <w:adjustRightInd w:val="0"/>
              <w:jc w:val="center"/>
              <w:rPr>
                <w:lang w:eastAsia="ru-RU"/>
              </w:rPr>
            </w:pPr>
            <w:r w:rsidRPr="00FF5235">
              <w:rPr>
                <w:lang w:eastAsia="ru-RU"/>
              </w:rPr>
              <w:t>с 01.07.2020 по 31.12.2020</w:t>
            </w:r>
          </w:p>
        </w:tc>
        <w:tc>
          <w:tcPr>
            <w:tcW w:w="1603" w:type="dxa"/>
            <w:shd w:val="clear" w:color="auto" w:fill="auto"/>
            <w:vAlign w:val="center"/>
          </w:tcPr>
          <w:p w14:paraId="623DC97D" w14:textId="77777777" w:rsidR="00FF5235" w:rsidRPr="00FF5235" w:rsidRDefault="00FF5235" w:rsidP="00FF5235">
            <w:pPr>
              <w:widowControl w:val="0"/>
              <w:autoSpaceDE w:val="0"/>
              <w:autoSpaceDN w:val="0"/>
              <w:adjustRightInd w:val="0"/>
              <w:jc w:val="center"/>
              <w:rPr>
                <w:sz w:val="28"/>
                <w:szCs w:val="28"/>
                <w:lang w:eastAsia="ru-RU"/>
              </w:rPr>
            </w:pPr>
            <w:r w:rsidRPr="00FF5235">
              <w:rPr>
                <w:sz w:val="28"/>
                <w:szCs w:val="28"/>
                <w:lang w:eastAsia="ru-RU"/>
              </w:rPr>
              <w:t>32,42</w:t>
            </w:r>
          </w:p>
        </w:tc>
        <w:tc>
          <w:tcPr>
            <w:tcW w:w="1959" w:type="dxa"/>
            <w:shd w:val="clear" w:color="auto" w:fill="auto"/>
            <w:vAlign w:val="center"/>
          </w:tcPr>
          <w:p w14:paraId="77679D78" w14:textId="77777777" w:rsidR="00FF5235" w:rsidRPr="00FF5235" w:rsidRDefault="00FF5235" w:rsidP="00FF5235">
            <w:pPr>
              <w:widowControl w:val="0"/>
              <w:autoSpaceDE w:val="0"/>
              <w:autoSpaceDN w:val="0"/>
              <w:adjustRightInd w:val="0"/>
              <w:jc w:val="center"/>
              <w:rPr>
                <w:sz w:val="28"/>
                <w:szCs w:val="28"/>
                <w:lang w:eastAsia="ru-RU"/>
              </w:rPr>
            </w:pPr>
            <w:r w:rsidRPr="00FF5235">
              <w:rPr>
                <w:sz w:val="28"/>
                <w:szCs w:val="28"/>
                <w:lang w:eastAsia="ru-RU"/>
              </w:rPr>
              <w:t>0,00</w:t>
            </w:r>
          </w:p>
        </w:tc>
      </w:tr>
    </w:tbl>
    <w:p w14:paraId="0022A061" w14:textId="77777777" w:rsidR="00FF5235" w:rsidRDefault="00FF5235" w:rsidP="00FF5235">
      <w:pPr>
        <w:widowControl w:val="0"/>
        <w:autoSpaceDE w:val="0"/>
        <w:autoSpaceDN w:val="0"/>
        <w:adjustRightInd w:val="0"/>
        <w:jc w:val="center"/>
        <w:rPr>
          <w:sz w:val="28"/>
          <w:szCs w:val="28"/>
          <w:lang w:eastAsia="ru-RU"/>
        </w:rPr>
        <w:sectPr w:rsidR="00FF5235" w:rsidSect="00FF5235">
          <w:pgSz w:w="11906" w:h="16838"/>
          <w:pgMar w:top="567" w:right="566" w:bottom="1135" w:left="851" w:header="720" w:footer="720" w:gutter="0"/>
          <w:cols w:space="720"/>
          <w:docGrid w:linePitch="326"/>
        </w:sectPr>
      </w:pPr>
    </w:p>
    <w:p w14:paraId="21362D96" w14:textId="2012C2D7" w:rsidR="00FF5235" w:rsidRDefault="00FF5235" w:rsidP="00FF5235">
      <w:pPr>
        <w:tabs>
          <w:tab w:val="left" w:pos="5580"/>
          <w:tab w:val="left" w:pos="9498"/>
        </w:tabs>
        <w:ind w:left="-1529" w:right="283" w:firstLine="7908"/>
      </w:pPr>
      <w:r>
        <w:lastRenderedPageBreak/>
        <w:t xml:space="preserve">Приложение № 10 к протоколу № 72 </w:t>
      </w:r>
    </w:p>
    <w:p w14:paraId="367FA324" w14:textId="77777777" w:rsidR="00FF5235" w:rsidRDefault="00FF5235" w:rsidP="00FF5235">
      <w:pPr>
        <w:tabs>
          <w:tab w:val="left" w:pos="5580"/>
          <w:tab w:val="left" w:pos="9498"/>
        </w:tabs>
        <w:ind w:left="-1529" w:right="283" w:firstLine="7908"/>
      </w:pPr>
      <w:r>
        <w:t>заседания Правления региональной</w:t>
      </w:r>
    </w:p>
    <w:p w14:paraId="59A27923" w14:textId="77777777" w:rsidR="00FF5235" w:rsidRDefault="00FF5235" w:rsidP="00FF5235">
      <w:pPr>
        <w:tabs>
          <w:tab w:val="left" w:pos="5580"/>
          <w:tab w:val="left" w:pos="9498"/>
        </w:tabs>
        <w:ind w:left="-1529" w:right="283" w:firstLine="7908"/>
      </w:pPr>
      <w:r>
        <w:t>энергетической комиссии</w:t>
      </w:r>
    </w:p>
    <w:p w14:paraId="490E247B" w14:textId="7C841C79" w:rsidR="00FF5235" w:rsidRDefault="00FF5235" w:rsidP="00FF5235">
      <w:pPr>
        <w:tabs>
          <w:tab w:val="left" w:pos="5580"/>
          <w:tab w:val="left" w:pos="9498"/>
        </w:tabs>
        <w:ind w:left="-1529" w:right="283" w:firstLine="7908"/>
      </w:pPr>
      <w:r>
        <w:t>Кемеровской области от 10.10.2019</w:t>
      </w:r>
    </w:p>
    <w:p w14:paraId="734554D3" w14:textId="77777777" w:rsidR="00FF5235" w:rsidRDefault="00FF5235" w:rsidP="00FF5235">
      <w:pPr>
        <w:tabs>
          <w:tab w:val="left" w:pos="5580"/>
          <w:tab w:val="left" w:pos="9498"/>
        </w:tabs>
        <w:ind w:left="-1529" w:right="283" w:firstLine="7908"/>
      </w:pPr>
    </w:p>
    <w:p w14:paraId="6823D10F" w14:textId="77777777" w:rsidR="00FF5235" w:rsidRPr="00FF5235" w:rsidRDefault="00FF5235" w:rsidP="00FF5235">
      <w:pPr>
        <w:tabs>
          <w:tab w:val="left" w:pos="3052"/>
        </w:tabs>
        <w:jc w:val="center"/>
        <w:rPr>
          <w:b/>
          <w:bCs/>
          <w:sz w:val="28"/>
          <w:szCs w:val="28"/>
          <w:lang w:eastAsia="ru-RU"/>
        </w:rPr>
      </w:pPr>
      <w:r w:rsidRPr="00FF5235">
        <w:rPr>
          <w:b/>
          <w:bCs/>
          <w:sz w:val="28"/>
          <w:szCs w:val="28"/>
          <w:lang w:eastAsia="ru-RU"/>
        </w:rPr>
        <w:t xml:space="preserve">Производственная программа </w:t>
      </w:r>
    </w:p>
    <w:p w14:paraId="41181067" w14:textId="77777777" w:rsidR="00FF5235" w:rsidRPr="00FF5235" w:rsidRDefault="00FF5235" w:rsidP="00FF5235">
      <w:pPr>
        <w:tabs>
          <w:tab w:val="left" w:pos="3052"/>
        </w:tabs>
        <w:jc w:val="center"/>
        <w:rPr>
          <w:b/>
          <w:color w:val="FF0000"/>
          <w:sz w:val="28"/>
          <w:szCs w:val="28"/>
        </w:rPr>
      </w:pPr>
      <w:r w:rsidRPr="00FF5235">
        <w:rPr>
          <w:b/>
          <w:bCs/>
          <w:kern w:val="32"/>
          <w:sz w:val="28"/>
          <w:szCs w:val="28"/>
        </w:rPr>
        <w:t>ООО «Водоканал» (Таштагольский муниципальный район)</w:t>
      </w:r>
    </w:p>
    <w:p w14:paraId="533A2518" w14:textId="77777777" w:rsidR="00FF5235" w:rsidRPr="00FF5235" w:rsidRDefault="00FF5235" w:rsidP="00FF5235">
      <w:pPr>
        <w:tabs>
          <w:tab w:val="left" w:pos="3052"/>
        </w:tabs>
        <w:jc w:val="center"/>
        <w:rPr>
          <w:b/>
          <w:bCs/>
          <w:sz w:val="28"/>
          <w:szCs w:val="28"/>
          <w:lang w:eastAsia="ru-RU"/>
        </w:rPr>
      </w:pPr>
      <w:r w:rsidRPr="00FF5235">
        <w:rPr>
          <w:b/>
          <w:bCs/>
          <w:kern w:val="32"/>
          <w:sz w:val="28"/>
          <w:szCs w:val="28"/>
        </w:rPr>
        <w:t xml:space="preserve"> </w:t>
      </w:r>
      <w:r w:rsidRPr="00FF5235">
        <w:rPr>
          <w:b/>
          <w:bCs/>
          <w:sz w:val="28"/>
          <w:szCs w:val="28"/>
          <w:lang w:eastAsia="ru-RU"/>
        </w:rPr>
        <w:t xml:space="preserve">в сфере водоснабжения питьевой водой </w:t>
      </w:r>
    </w:p>
    <w:p w14:paraId="78ADF636" w14:textId="77777777" w:rsidR="00FF5235" w:rsidRPr="00FF5235" w:rsidRDefault="00FF5235" w:rsidP="00FF5235">
      <w:pPr>
        <w:tabs>
          <w:tab w:val="left" w:pos="3052"/>
        </w:tabs>
        <w:jc w:val="center"/>
        <w:rPr>
          <w:b/>
        </w:rPr>
      </w:pPr>
      <w:r w:rsidRPr="00FF5235">
        <w:rPr>
          <w:b/>
          <w:bCs/>
          <w:sz w:val="28"/>
          <w:szCs w:val="28"/>
          <w:lang w:eastAsia="ru-RU"/>
        </w:rPr>
        <w:t>на период с 07.02.2018 по 31.12.2021</w:t>
      </w:r>
    </w:p>
    <w:p w14:paraId="44CB766B" w14:textId="77777777" w:rsidR="00FF5235" w:rsidRPr="00FF5235" w:rsidRDefault="00FF5235" w:rsidP="00FF5235">
      <w:pPr>
        <w:rPr>
          <w:b/>
        </w:rPr>
      </w:pPr>
    </w:p>
    <w:p w14:paraId="4C8ACA00" w14:textId="77777777" w:rsidR="00FF5235" w:rsidRPr="00FF5235" w:rsidRDefault="00FF5235" w:rsidP="00FF5235"/>
    <w:p w14:paraId="037447C2" w14:textId="77777777" w:rsidR="00FF5235" w:rsidRPr="00FF5235" w:rsidRDefault="00FF5235" w:rsidP="00FF5235">
      <w:pPr>
        <w:jc w:val="center"/>
        <w:rPr>
          <w:sz w:val="28"/>
          <w:szCs w:val="28"/>
          <w:lang w:eastAsia="ru-RU"/>
        </w:rPr>
      </w:pPr>
      <w:r w:rsidRPr="00FF5235">
        <w:rPr>
          <w:sz w:val="28"/>
          <w:szCs w:val="28"/>
          <w:lang w:eastAsia="ru-RU"/>
        </w:rPr>
        <w:t>Раздел 1. Паспорт производственной программы</w:t>
      </w:r>
    </w:p>
    <w:p w14:paraId="1EF18438" w14:textId="77777777" w:rsidR="00FF5235" w:rsidRPr="00FF5235" w:rsidRDefault="00FF5235" w:rsidP="00FF5235">
      <w:pPr>
        <w:jc w:val="center"/>
        <w:rPr>
          <w:sz w:val="28"/>
          <w:szCs w:val="28"/>
          <w:lang w:eastAsia="ru-RU"/>
        </w:rPr>
      </w:pPr>
    </w:p>
    <w:tbl>
      <w:tblPr>
        <w:tblStyle w:val="af"/>
        <w:tblW w:w="10207" w:type="dxa"/>
        <w:jc w:val="center"/>
        <w:tblLook w:val="04A0" w:firstRow="1" w:lastRow="0" w:firstColumn="1" w:lastColumn="0" w:noHBand="0" w:noVBand="1"/>
      </w:tblPr>
      <w:tblGrid>
        <w:gridCol w:w="5103"/>
        <w:gridCol w:w="5104"/>
      </w:tblGrid>
      <w:tr w:rsidR="00FF5235" w:rsidRPr="00FF5235" w14:paraId="62926DE5" w14:textId="77777777" w:rsidTr="00FF5235">
        <w:trPr>
          <w:trHeight w:val="1221"/>
          <w:jc w:val="center"/>
        </w:trPr>
        <w:tc>
          <w:tcPr>
            <w:tcW w:w="5103" w:type="dxa"/>
            <w:vAlign w:val="center"/>
          </w:tcPr>
          <w:p w14:paraId="326A084D" w14:textId="77777777" w:rsidR="00FF5235" w:rsidRPr="00FF5235" w:rsidRDefault="00FF5235" w:rsidP="00FF5235">
            <w:pPr>
              <w:rPr>
                <w:sz w:val="28"/>
                <w:szCs w:val="28"/>
              </w:rPr>
            </w:pPr>
            <w:r w:rsidRPr="00FF5235">
              <w:rPr>
                <w:sz w:val="28"/>
                <w:szCs w:val="28"/>
              </w:rPr>
              <w:t>Наименование организации</w:t>
            </w:r>
          </w:p>
        </w:tc>
        <w:tc>
          <w:tcPr>
            <w:tcW w:w="5104" w:type="dxa"/>
            <w:vAlign w:val="center"/>
          </w:tcPr>
          <w:p w14:paraId="28CD2F0A" w14:textId="77777777" w:rsidR="00FF5235" w:rsidRPr="00FF5235" w:rsidRDefault="00FF5235" w:rsidP="00FF5235">
            <w:pPr>
              <w:jc w:val="center"/>
              <w:rPr>
                <w:sz w:val="28"/>
                <w:szCs w:val="28"/>
              </w:rPr>
            </w:pPr>
            <w:r w:rsidRPr="00FF5235">
              <w:rPr>
                <w:sz w:val="28"/>
                <w:szCs w:val="28"/>
              </w:rPr>
              <w:t>ООО «Водоканал»</w:t>
            </w:r>
          </w:p>
        </w:tc>
      </w:tr>
      <w:tr w:rsidR="00FF5235" w:rsidRPr="00FF5235" w14:paraId="7A2CD5D0" w14:textId="77777777" w:rsidTr="00FF5235">
        <w:trPr>
          <w:trHeight w:val="1109"/>
          <w:jc w:val="center"/>
        </w:trPr>
        <w:tc>
          <w:tcPr>
            <w:tcW w:w="5103" w:type="dxa"/>
            <w:vAlign w:val="center"/>
          </w:tcPr>
          <w:p w14:paraId="268ECD2C" w14:textId="77777777" w:rsidR="00FF5235" w:rsidRPr="00FF5235" w:rsidRDefault="00FF5235" w:rsidP="00FF5235">
            <w:pPr>
              <w:rPr>
                <w:sz w:val="28"/>
                <w:szCs w:val="28"/>
              </w:rPr>
            </w:pPr>
            <w:r w:rsidRPr="00FF5235">
              <w:rPr>
                <w:sz w:val="28"/>
                <w:szCs w:val="28"/>
              </w:rPr>
              <w:t>Юридический адрес, почтовый адрес</w:t>
            </w:r>
          </w:p>
        </w:tc>
        <w:tc>
          <w:tcPr>
            <w:tcW w:w="5104" w:type="dxa"/>
            <w:vAlign w:val="center"/>
          </w:tcPr>
          <w:p w14:paraId="4F61E8CD" w14:textId="77777777" w:rsidR="00FF5235" w:rsidRPr="00FF5235" w:rsidRDefault="00FF5235" w:rsidP="00FF5235">
            <w:pPr>
              <w:jc w:val="center"/>
              <w:rPr>
                <w:sz w:val="28"/>
                <w:szCs w:val="28"/>
              </w:rPr>
            </w:pPr>
            <w:r w:rsidRPr="00FF5235">
              <w:rPr>
                <w:sz w:val="28"/>
                <w:szCs w:val="28"/>
              </w:rPr>
              <w:t>652971, Кемеровская область, Таштагольский район, пгт. Шерегеш, ул. Гагарина № 2а, помещение № 209</w:t>
            </w:r>
          </w:p>
        </w:tc>
      </w:tr>
      <w:tr w:rsidR="00FF5235" w:rsidRPr="00FF5235" w14:paraId="2DAEF2BD" w14:textId="77777777" w:rsidTr="00FF5235">
        <w:trPr>
          <w:jc w:val="center"/>
        </w:trPr>
        <w:tc>
          <w:tcPr>
            <w:tcW w:w="5103" w:type="dxa"/>
            <w:vAlign w:val="center"/>
          </w:tcPr>
          <w:p w14:paraId="2513887F" w14:textId="77777777" w:rsidR="00FF5235" w:rsidRPr="00FF5235" w:rsidRDefault="00FF5235" w:rsidP="00FF5235">
            <w:pPr>
              <w:rPr>
                <w:sz w:val="28"/>
                <w:szCs w:val="28"/>
              </w:rPr>
            </w:pPr>
            <w:r w:rsidRPr="00FF5235">
              <w:rPr>
                <w:sz w:val="28"/>
                <w:szCs w:val="28"/>
              </w:rPr>
              <w:t>Наименование уполномоченного органа, утвердившего производственную программу</w:t>
            </w:r>
          </w:p>
        </w:tc>
        <w:tc>
          <w:tcPr>
            <w:tcW w:w="5104" w:type="dxa"/>
            <w:vAlign w:val="center"/>
          </w:tcPr>
          <w:p w14:paraId="79683465" w14:textId="77777777" w:rsidR="00FF5235" w:rsidRPr="00FF5235" w:rsidRDefault="00FF5235" w:rsidP="00FF5235">
            <w:pPr>
              <w:jc w:val="center"/>
              <w:rPr>
                <w:sz w:val="28"/>
                <w:szCs w:val="28"/>
              </w:rPr>
            </w:pPr>
            <w:r w:rsidRPr="00FF5235">
              <w:rPr>
                <w:sz w:val="28"/>
                <w:szCs w:val="28"/>
              </w:rPr>
              <w:t>региональная энергетическая комиссия Кемеровской области</w:t>
            </w:r>
          </w:p>
        </w:tc>
      </w:tr>
      <w:tr w:rsidR="00FF5235" w:rsidRPr="00FF5235" w14:paraId="2EB564CD" w14:textId="77777777" w:rsidTr="00FF5235">
        <w:trPr>
          <w:jc w:val="center"/>
        </w:trPr>
        <w:tc>
          <w:tcPr>
            <w:tcW w:w="5103" w:type="dxa"/>
            <w:vAlign w:val="center"/>
          </w:tcPr>
          <w:p w14:paraId="2BA313CE" w14:textId="77777777" w:rsidR="00FF5235" w:rsidRPr="00FF5235" w:rsidRDefault="00FF5235" w:rsidP="00FF5235">
            <w:pPr>
              <w:rPr>
                <w:sz w:val="28"/>
                <w:szCs w:val="28"/>
              </w:rPr>
            </w:pPr>
            <w:r w:rsidRPr="00FF5235">
              <w:rPr>
                <w:sz w:val="28"/>
                <w:szCs w:val="28"/>
              </w:rPr>
              <w:t>Юридический адрес, почтовый адрес уполномоченного органа, утвердившего программу</w:t>
            </w:r>
          </w:p>
        </w:tc>
        <w:tc>
          <w:tcPr>
            <w:tcW w:w="5104" w:type="dxa"/>
            <w:vAlign w:val="center"/>
          </w:tcPr>
          <w:p w14:paraId="2A3B82D4" w14:textId="77777777" w:rsidR="00FF5235" w:rsidRPr="00FF5235" w:rsidRDefault="00FF5235" w:rsidP="00FF5235">
            <w:pPr>
              <w:jc w:val="center"/>
              <w:rPr>
                <w:sz w:val="28"/>
                <w:szCs w:val="28"/>
              </w:rPr>
            </w:pPr>
            <w:r w:rsidRPr="00FF5235">
              <w:rPr>
                <w:sz w:val="28"/>
                <w:szCs w:val="28"/>
              </w:rPr>
              <w:t xml:space="preserve">650993, г. Кемерово, </w:t>
            </w:r>
          </w:p>
          <w:p w14:paraId="4816D34F" w14:textId="77777777" w:rsidR="00FF5235" w:rsidRPr="00FF5235" w:rsidRDefault="00FF5235" w:rsidP="00FF5235">
            <w:pPr>
              <w:jc w:val="center"/>
              <w:rPr>
                <w:sz w:val="28"/>
                <w:szCs w:val="28"/>
              </w:rPr>
            </w:pPr>
            <w:r w:rsidRPr="00FF5235">
              <w:rPr>
                <w:sz w:val="28"/>
                <w:szCs w:val="28"/>
              </w:rPr>
              <w:t>ул. Н. Островского, д. 32</w:t>
            </w:r>
          </w:p>
        </w:tc>
      </w:tr>
    </w:tbl>
    <w:p w14:paraId="7FE8E3E9" w14:textId="77777777" w:rsidR="00FF5235" w:rsidRPr="00FF5235" w:rsidRDefault="00FF5235" w:rsidP="00FF5235">
      <w:pPr>
        <w:jc w:val="center"/>
        <w:rPr>
          <w:sz w:val="28"/>
          <w:szCs w:val="28"/>
          <w:lang w:eastAsia="ru-RU"/>
        </w:rPr>
      </w:pPr>
    </w:p>
    <w:p w14:paraId="247C60E0" w14:textId="77777777" w:rsidR="00FF5235" w:rsidRPr="00FF5235" w:rsidRDefault="00FF5235" w:rsidP="00FF5235">
      <w:pPr>
        <w:jc w:val="center"/>
        <w:rPr>
          <w:sz w:val="28"/>
          <w:szCs w:val="28"/>
          <w:lang w:eastAsia="ru-RU"/>
        </w:rPr>
      </w:pPr>
    </w:p>
    <w:p w14:paraId="529D3556" w14:textId="77777777" w:rsidR="00FF5235" w:rsidRPr="00FF5235" w:rsidRDefault="00FF5235" w:rsidP="00FF5235">
      <w:pPr>
        <w:jc w:val="center"/>
        <w:rPr>
          <w:sz w:val="28"/>
          <w:szCs w:val="28"/>
          <w:lang w:eastAsia="ru-RU"/>
        </w:rPr>
      </w:pPr>
    </w:p>
    <w:p w14:paraId="7413F46A" w14:textId="77777777" w:rsidR="00FF5235" w:rsidRPr="00FF5235" w:rsidRDefault="00FF5235" w:rsidP="00FF5235">
      <w:pPr>
        <w:jc w:val="center"/>
        <w:rPr>
          <w:sz w:val="28"/>
          <w:szCs w:val="28"/>
          <w:lang w:eastAsia="ru-RU"/>
        </w:rPr>
      </w:pPr>
    </w:p>
    <w:p w14:paraId="3C946DFC" w14:textId="77777777" w:rsidR="00FF5235" w:rsidRPr="00FF5235" w:rsidRDefault="00FF5235" w:rsidP="00FF5235">
      <w:pPr>
        <w:jc w:val="center"/>
        <w:rPr>
          <w:sz w:val="28"/>
          <w:szCs w:val="28"/>
          <w:lang w:eastAsia="ru-RU"/>
        </w:rPr>
      </w:pPr>
    </w:p>
    <w:p w14:paraId="254C308B" w14:textId="77777777" w:rsidR="00FF5235" w:rsidRPr="00FF5235" w:rsidRDefault="00FF5235" w:rsidP="00FF5235">
      <w:pPr>
        <w:jc w:val="center"/>
        <w:rPr>
          <w:sz w:val="28"/>
          <w:szCs w:val="28"/>
          <w:lang w:eastAsia="ru-RU"/>
        </w:rPr>
      </w:pPr>
    </w:p>
    <w:p w14:paraId="76EF0FB9" w14:textId="77777777" w:rsidR="00FF5235" w:rsidRPr="00FF5235" w:rsidRDefault="00FF5235" w:rsidP="00FF5235">
      <w:pPr>
        <w:jc w:val="center"/>
        <w:rPr>
          <w:sz w:val="28"/>
          <w:szCs w:val="28"/>
          <w:lang w:eastAsia="ru-RU"/>
        </w:rPr>
      </w:pPr>
    </w:p>
    <w:p w14:paraId="4C3B1422" w14:textId="77777777" w:rsidR="00FF5235" w:rsidRPr="00FF5235" w:rsidRDefault="00FF5235" w:rsidP="00FF5235">
      <w:pPr>
        <w:jc w:val="center"/>
        <w:rPr>
          <w:sz w:val="28"/>
          <w:szCs w:val="28"/>
          <w:lang w:eastAsia="ru-RU"/>
        </w:rPr>
      </w:pPr>
    </w:p>
    <w:p w14:paraId="118033CC" w14:textId="77777777" w:rsidR="00FF5235" w:rsidRPr="00FF5235" w:rsidRDefault="00FF5235" w:rsidP="00FF5235">
      <w:pPr>
        <w:jc w:val="center"/>
        <w:rPr>
          <w:sz w:val="28"/>
          <w:szCs w:val="28"/>
          <w:lang w:eastAsia="ru-RU"/>
        </w:rPr>
      </w:pPr>
    </w:p>
    <w:p w14:paraId="7E4FCB9C" w14:textId="77777777" w:rsidR="00FF5235" w:rsidRPr="00FF5235" w:rsidRDefault="00FF5235" w:rsidP="00FF5235">
      <w:pPr>
        <w:jc w:val="center"/>
        <w:rPr>
          <w:sz w:val="28"/>
          <w:szCs w:val="28"/>
          <w:lang w:eastAsia="ru-RU"/>
        </w:rPr>
      </w:pPr>
    </w:p>
    <w:p w14:paraId="564309D8" w14:textId="77777777" w:rsidR="00FF5235" w:rsidRPr="00FF5235" w:rsidRDefault="00FF5235" w:rsidP="00FF5235">
      <w:pPr>
        <w:jc w:val="center"/>
        <w:rPr>
          <w:sz w:val="28"/>
          <w:szCs w:val="28"/>
          <w:lang w:eastAsia="ru-RU"/>
        </w:rPr>
      </w:pPr>
    </w:p>
    <w:p w14:paraId="64DD8C24" w14:textId="77777777" w:rsidR="00FF5235" w:rsidRPr="00FF5235" w:rsidRDefault="00FF5235" w:rsidP="00FF5235">
      <w:pPr>
        <w:jc w:val="center"/>
        <w:rPr>
          <w:sz w:val="28"/>
          <w:szCs w:val="28"/>
          <w:lang w:eastAsia="ru-RU"/>
        </w:rPr>
      </w:pPr>
    </w:p>
    <w:p w14:paraId="76050068" w14:textId="77777777" w:rsidR="00FF5235" w:rsidRDefault="00FF5235" w:rsidP="00FF5235">
      <w:pPr>
        <w:jc w:val="center"/>
        <w:rPr>
          <w:sz w:val="28"/>
          <w:szCs w:val="28"/>
          <w:lang w:eastAsia="ru-RU"/>
        </w:rPr>
        <w:sectPr w:rsidR="00FF5235" w:rsidSect="00FF5235">
          <w:pgSz w:w="11906" w:h="16838"/>
          <w:pgMar w:top="567" w:right="566" w:bottom="1135" w:left="851" w:header="720" w:footer="720" w:gutter="0"/>
          <w:cols w:space="720"/>
          <w:docGrid w:linePitch="326"/>
        </w:sectPr>
      </w:pPr>
    </w:p>
    <w:p w14:paraId="60A62940" w14:textId="77777777" w:rsidR="00FF5235" w:rsidRPr="00FF5235" w:rsidRDefault="00FF5235" w:rsidP="00FF5235">
      <w:pPr>
        <w:jc w:val="center"/>
        <w:rPr>
          <w:color w:val="FF0000"/>
          <w:sz w:val="28"/>
          <w:szCs w:val="28"/>
          <w:lang w:eastAsia="ru-RU"/>
        </w:rPr>
      </w:pPr>
      <w:r w:rsidRPr="00FF5235">
        <w:rPr>
          <w:sz w:val="28"/>
          <w:szCs w:val="28"/>
          <w:lang w:eastAsia="ru-RU"/>
        </w:rPr>
        <w:lastRenderedPageBreak/>
        <w:t xml:space="preserve">Раздел 2. Перечень плановых мероприятий по ремонту объектов централизованных систем холодного водоснабжения </w:t>
      </w:r>
    </w:p>
    <w:tbl>
      <w:tblPr>
        <w:tblStyle w:val="af"/>
        <w:tblW w:w="10207" w:type="dxa"/>
        <w:jc w:val="center"/>
        <w:tblLayout w:type="fixed"/>
        <w:tblLook w:val="04A0" w:firstRow="1" w:lastRow="0" w:firstColumn="1" w:lastColumn="0" w:noHBand="0" w:noVBand="1"/>
      </w:tblPr>
      <w:tblGrid>
        <w:gridCol w:w="710"/>
        <w:gridCol w:w="3544"/>
        <w:gridCol w:w="992"/>
        <w:gridCol w:w="1276"/>
        <w:gridCol w:w="2126"/>
        <w:gridCol w:w="850"/>
        <w:gridCol w:w="709"/>
      </w:tblGrid>
      <w:tr w:rsidR="00FF5235" w:rsidRPr="00FF5235" w14:paraId="2B0C8475" w14:textId="77777777" w:rsidTr="00FF5235">
        <w:trPr>
          <w:trHeight w:val="706"/>
          <w:jc w:val="center"/>
        </w:trPr>
        <w:tc>
          <w:tcPr>
            <w:tcW w:w="710" w:type="dxa"/>
            <w:vMerge w:val="restart"/>
          </w:tcPr>
          <w:p w14:paraId="7058F841" w14:textId="77777777" w:rsidR="00FF5235" w:rsidRPr="00FF5235" w:rsidRDefault="00FF5235" w:rsidP="00FF5235">
            <w:pPr>
              <w:jc w:val="center"/>
              <w:rPr>
                <w:sz w:val="28"/>
                <w:szCs w:val="28"/>
              </w:rPr>
            </w:pPr>
          </w:p>
          <w:p w14:paraId="2038BA9E" w14:textId="77777777" w:rsidR="00FF5235" w:rsidRPr="00FF5235" w:rsidRDefault="00FF5235" w:rsidP="00FF5235">
            <w:pPr>
              <w:jc w:val="center"/>
              <w:rPr>
                <w:sz w:val="28"/>
                <w:szCs w:val="28"/>
              </w:rPr>
            </w:pPr>
            <w:r w:rsidRPr="00FF5235">
              <w:rPr>
                <w:sz w:val="28"/>
                <w:szCs w:val="28"/>
              </w:rPr>
              <w:t>№ п/п</w:t>
            </w:r>
          </w:p>
        </w:tc>
        <w:tc>
          <w:tcPr>
            <w:tcW w:w="3544" w:type="dxa"/>
            <w:vMerge w:val="restart"/>
            <w:vAlign w:val="center"/>
          </w:tcPr>
          <w:p w14:paraId="3B5C138B" w14:textId="77777777" w:rsidR="00FF5235" w:rsidRPr="00FF5235" w:rsidRDefault="00FF5235" w:rsidP="00FF5235">
            <w:pPr>
              <w:jc w:val="center"/>
              <w:rPr>
                <w:sz w:val="28"/>
                <w:szCs w:val="28"/>
              </w:rPr>
            </w:pPr>
            <w:r w:rsidRPr="00FF5235">
              <w:rPr>
                <w:sz w:val="28"/>
                <w:szCs w:val="28"/>
              </w:rPr>
              <w:t>Наименование мероприятия</w:t>
            </w:r>
          </w:p>
        </w:tc>
        <w:tc>
          <w:tcPr>
            <w:tcW w:w="992" w:type="dxa"/>
            <w:vMerge w:val="restart"/>
            <w:vAlign w:val="center"/>
          </w:tcPr>
          <w:p w14:paraId="566694A9" w14:textId="77777777" w:rsidR="00FF5235" w:rsidRPr="00FF5235" w:rsidRDefault="00FF5235" w:rsidP="00FF5235">
            <w:pPr>
              <w:jc w:val="center"/>
              <w:rPr>
                <w:sz w:val="28"/>
                <w:szCs w:val="28"/>
              </w:rPr>
            </w:pPr>
            <w:r w:rsidRPr="00FF5235">
              <w:rPr>
                <w:sz w:val="28"/>
                <w:szCs w:val="28"/>
              </w:rPr>
              <w:t>Срок реали-зации</w:t>
            </w:r>
          </w:p>
        </w:tc>
        <w:tc>
          <w:tcPr>
            <w:tcW w:w="1276" w:type="dxa"/>
            <w:vMerge w:val="restart"/>
          </w:tcPr>
          <w:p w14:paraId="3861F714" w14:textId="77777777" w:rsidR="00FF5235" w:rsidRPr="00FF5235" w:rsidRDefault="00FF5235" w:rsidP="00FF5235">
            <w:pPr>
              <w:jc w:val="center"/>
              <w:rPr>
                <w:sz w:val="28"/>
                <w:szCs w:val="28"/>
              </w:rPr>
            </w:pPr>
            <w:r w:rsidRPr="00FF5235">
              <w:rPr>
                <w:sz w:val="28"/>
                <w:szCs w:val="28"/>
              </w:rPr>
              <w:t>Финан-совые потреб-ности, тыс. руб. (без НДС)</w:t>
            </w:r>
          </w:p>
        </w:tc>
        <w:tc>
          <w:tcPr>
            <w:tcW w:w="3685" w:type="dxa"/>
            <w:gridSpan w:val="3"/>
            <w:vAlign w:val="center"/>
          </w:tcPr>
          <w:p w14:paraId="21509262" w14:textId="77777777" w:rsidR="00FF5235" w:rsidRPr="00FF5235" w:rsidRDefault="00FF5235" w:rsidP="00FF5235">
            <w:pPr>
              <w:jc w:val="center"/>
              <w:rPr>
                <w:sz w:val="28"/>
                <w:szCs w:val="28"/>
              </w:rPr>
            </w:pPr>
            <w:r w:rsidRPr="00FF5235">
              <w:rPr>
                <w:sz w:val="28"/>
                <w:szCs w:val="28"/>
              </w:rPr>
              <w:t>Ожидаемый эффект</w:t>
            </w:r>
          </w:p>
        </w:tc>
      </w:tr>
      <w:tr w:rsidR="00FF5235" w:rsidRPr="00FF5235" w14:paraId="06104EEE" w14:textId="77777777" w:rsidTr="00A831CA">
        <w:trPr>
          <w:trHeight w:val="672"/>
          <w:jc w:val="center"/>
        </w:trPr>
        <w:tc>
          <w:tcPr>
            <w:tcW w:w="710" w:type="dxa"/>
            <w:vMerge/>
          </w:tcPr>
          <w:p w14:paraId="1A424197" w14:textId="77777777" w:rsidR="00FF5235" w:rsidRPr="00FF5235" w:rsidRDefault="00FF5235" w:rsidP="00FF5235">
            <w:pPr>
              <w:jc w:val="center"/>
              <w:rPr>
                <w:sz w:val="28"/>
                <w:szCs w:val="28"/>
              </w:rPr>
            </w:pPr>
          </w:p>
        </w:tc>
        <w:tc>
          <w:tcPr>
            <w:tcW w:w="3544" w:type="dxa"/>
            <w:vMerge/>
          </w:tcPr>
          <w:p w14:paraId="7ADB0376" w14:textId="77777777" w:rsidR="00FF5235" w:rsidRPr="00FF5235" w:rsidRDefault="00FF5235" w:rsidP="00FF5235">
            <w:pPr>
              <w:jc w:val="center"/>
              <w:rPr>
                <w:sz w:val="28"/>
                <w:szCs w:val="28"/>
              </w:rPr>
            </w:pPr>
          </w:p>
        </w:tc>
        <w:tc>
          <w:tcPr>
            <w:tcW w:w="992" w:type="dxa"/>
            <w:vMerge/>
          </w:tcPr>
          <w:p w14:paraId="3F20BC41" w14:textId="77777777" w:rsidR="00FF5235" w:rsidRPr="00FF5235" w:rsidRDefault="00FF5235" w:rsidP="00FF5235">
            <w:pPr>
              <w:jc w:val="center"/>
              <w:rPr>
                <w:sz w:val="28"/>
                <w:szCs w:val="28"/>
              </w:rPr>
            </w:pPr>
          </w:p>
        </w:tc>
        <w:tc>
          <w:tcPr>
            <w:tcW w:w="1276" w:type="dxa"/>
            <w:vMerge/>
          </w:tcPr>
          <w:p w14:paraId="65E2E327" w14:textId="77777777" w:rsidR="00FF5235" w:rsidRPr="00FF5235" w:rsidRDefault="00FF5235" w:rsidP="00FF5235">
            <w:pPr>
              <w:jc w:val="center"/>
              <w:rPr>
                <w:sz w:val="28"/>
                <w:szCs w:val="28"/>
              </w:rPr>
            </w:pPr>
          </w:p>
        </w:tc>
        <w:tc>
          <w:tcPr>
            <w:tcW w:w="2126" w:type="dxa"/>
            <w:vAlign w:val="center"/>
          </w:tcPr>
          <w:p w14:paraId="4C312B54" w14:textId="77777777" w:rsidR="00FF5235" w:rsidRPr="00FF5235" w:rsidRDefault="00FF5235" w:rsidP="00FF5235">
            <w:pPr>
              <w:jc w:val="center"/>
              <w:rPr>
                <w:sz w:val="28"/>
                <w:szCs w:val="28"/>
              </w:rPr>
            </w:pPr>
            <w:r w:rsidRPr="00FF5235">
              <w:rPr>
                <w:sz w:val="28"/>
                <w:szCs w:val="28"/>
              </w:rPr>
              <w:t>Наименование показателей</w:t>
            </w:r>
          </w:p>
        </w:tc>
        <w:tc>
          <w:tcPr>
            <w:tcW w:w="850" w:type="dxa"/>
            <w:vAlign w:val="center"/>
          </w:tcPr>
          <w:p w14:paraId="15581F64" w14:textId="77777777" w:rsidR="00FF5235" w:rsidRPr="00FF5235" w:rsidRDefault="00FF5235" w:rsidP="00FF5235">
            <w:pPr>
              <w:jc w:val="center"/>
              <w:rPr>
                <w:sz w:val="28"/>
                <w:szCs w:val="28"/>
              </w:rPr>
            </w:pPr>
            <w:r w:rsidRPr="00FF5235">
              <w:rPr>
                <w:sz w:val="28"/>
                <w:szCs w:val="28"/>
              </w:rPr>
              <w:t>тыс. руб.</w:t>
            </w:r>
          </w:p>
        </w:tc>
        <w:tc>
          <w:tcPr>
            <w:tcW w:w="709" w:type="dxa"/>
            <w:vAlign w:val="center"/>
          </w:tcPr>
          <w:p w14:paraId="70B90C0D" w14:textId="77777777" w:rsidR="00FF5235" w:rsidRPr="00FF5235" w:rsidRDefault="00FF5235" w:rsidP="00FF5235">
            <w:pPr>
              <w:jc w:val="center"/>
              <w:rPr>
                <w:sz w:val="28"/>
                <w:szCs w:val="28"/>
              </w:rPr>
            </w:pPr>
            <w:r w:rsidRPr="00FF5235">
              <w:rPr>
                <w:sz w:val="28"/>
                <w:szCs w:val="28"/>
              </w:rPr>
              <w:t>%</w:t>
            </w:r>
          </w:p>
        </w:tc>
      </w:tr>
      <w:tr w:rsidR="00FF5235" w:rsidRPr="00FF5235" w14:paraId="6F590C65" w14:textId="77777777" w:rsidTr="00FF5235">
        <w:trPr>
          <w:jc w:val="center"/>
        </w:trPr>
        <w:tc>
          <w:tcPr>
            <w:tcW w:w="710" w:type="dxa"/>
          </w:tcPr>
          <w:p w14:paraId="3AB0ABD8" w14:textId="77777777" w:rsidR="00FF5235" w:rsidRPr="00FF5235" w:rsidRDefault="00FF5235" w:rsidP="00FF5235">
            <w:pPr>
              <w:jc w:val="center"/>
              <w:rPr>
                <w:sz w:val="28"/>
                <w:szCs w:val="28"/>
              </w:rPr>
            </w:pPr>
            <w:r w:rsidRPr="00FF5235">
              <w:rPr>
                <w:sz w:val="28"/>
                <w:szCs w:val="28"/>
              </w:rPr>
              <w:t>1</w:t>
            </w:r>
          </w:p>
        </w:tc>
        <w:tc>
          <w:tcPr>
            <w:tcW w:w="3544" w:type="dxa"/>
          </w:tcPr>
          <w:p w14:paraId="26BD5DD4" w14:textId="77777777" w:rsidR="00FF5235" w:rsidRPr="00FF5235" w:rsidRDefault="00FF5235" w:rsidP="00FF5235">
            <w:pPr>
              <w:ind w:left="360"/>
              <w:jc w:val="center"/>
              <w:rPr>
                <w:sz w:val="28"/>
                <w:szCs w:val="28"/>
              </w:rPr>
            </w:pPr>
            <w:r w:rsidRPr="00FF5235">
              <w:rPr>
                <w:sz w:val="28"/>
                <w:szCs w:val="28"/>
              </w:rPr>
              <w:t>2</w:t>
            </w:r>
          </w:p>
        </w:tc>
        <w:tc>
          <w:tcPr>
            <w:tcW w:w="992" w:type="dxa"/>
          </w:tcPr>
          <w:p w14:paraId="49C5581F" w14:textId="77777777" w:rsidR="00FF5235" w:rsidRPr="00FF5235" w:rsidRDefault="00FF5235" w:rsidP="00FF5235">
            <w:pPr>
              <w:ind w:left="360"/>
              <w:rPr>
                <w:sz w:val="28"/>
                <w:szCs w:val="28"/>
              </w:rPr>
            </w:pPr>
            <w:r w:rsidRPr="00FF5235">
              <w:rPr>
                <w:sz w:val="28"/>
                <w:szCs w:val="28"/>
              </w:rPr>
              <w:t>3</w:t>
            </w:r>
          </w:p>
        </w:tc>
        <w:tc>
          <w:tcPr>
            <w:tcW w:w="1276" w:type="dxa"/>
          </w:tcPr>
          <w:p w14:paraId="32D26964" w14:textId="77777777" w:rsidR="00FF5235" w:rsidRPr="00FF5235" w:rsidRDefault="00FF5235" w:rsidP="00FF5235">
            <w:pPr>
              <w:ind w:left="360"/>
              <w:rPr>
                <w:sz w:val="28"/>
                <w:szCs w:val="28"/>
              </w:rPr>
            </w:pPr>
            <w:r w:rsidRPr="00FF5235">
              <w:rPr>
                <w:sz w:val="28"/>
                <w:szCs w:val="28"/>
              </w:rPr>
              <w:t>4</w:t>
            </w:r>
          </w:p>
        </w:tc>
        <w:tc>
          <w:tcPr>
            <w:tcW w:w="2126" w:type="dxa"/>
          </w:tcPr>
          <w:p w14:paraId="4D21E9C9" w14:textId="77777777" w:rsidR="00FF5235" w:rsidRPr="00FF5235" w:rsidRDefault="00FF5235" w:rsidP="00FF5235">
            <w:pPr>
              <w:jc w:val="center"/>
              <w:rPr>
                <w:sz w:val="28"/>
                <w:szCs w:val="28"/>
              </w:rPr>
            </w:pPr>
            <w:r w:rsidRPr="00FF5235">
              <w:rPr>
                <w:sz w:val="28"/>
                <w:szCs w:val="28"/>
              </w:rPr>
              <w:t>5</w:t>
            </w:r>
          </w:p>
        </w:tc>
        <w:tc>
          <w:tcPr>
            <w:tcW w:w="850" w:type="dxa"/>
          </w:tcPr>
          <w:p w14:paraId="2912904C" w14:textId="77777777" w:rsidR="00FF5235" w:rsidRPr="00FF5235" w:rsidRDefault="00FF5235" w:rsidP="00FF5235">
            <w:pPr>
              <w:jc w:val="center"/>
              <w:rPr>
                <w:sz w:val="28"/>
                <w:szCs w:val="28"/>
              </w:rPr>
            </w:pPr>
            <w:r w:rsidRPr="00FF5235">
              <w:rPr>
                <w:sz w:val="28"/>
                <w:szCs w:val="28"/>
              </w:rPr>
              <w:t>6</w:t>
            </w:r>
          </w:p>
        </w:tc>
        <w:tc>
          <w:tcPr>
            <w:tcW w:w="709" w:type="dxa"/>
          </w:tcPr>
          <w:p w14:paraId="48368A00" w14:textId="77777777" w:rsidR="00FF5235" w:rsidRPr="00FF5235" w:rsidRDefault="00FF5235" w:rsidP="00FF5235">
            <w:pPr>
              <w:jc w:val="center"/>
              <w:rPr>
                <w:sz w:val="28"/>
                <w:szCs w:val="28"/>
              </w:rPr>
            </w:pPr>
            <w:r w:rsidRPr="00FF5235">
              <w:rPr>
                <w:sz w:val="28"/>
                <w:szCs w:val="28"/>
              </w:rPr>
              <w:t>7</w:t>
            </w:r>
          </w:p>
        </w:tc>
      </w:tr>
      <w:tr w:rsidR="00FF5235" w:rsidRPr="00FF5235" w14:paraId="3FD26D98" w14:textId="77777777" w:rsidTr="00FF5235">
        <w:trPr>
          <w:jc w:val="center"/>
        </w:trPr>
        <w:tc>
          <w:tcPr>
            <w:tcW w:w="10207" w:type="dxa"/>
            <w:gridSpan w:val="7"/>
          </w:tcPr>
          <w:p w14:paraId="463D7C32" w14:textId="77777777" w:rsidR="00FF5235" w:rsidRPr="00FF5235" w:rsidRDefault="00FF5235" w:rsidP="00FF5235">
            <w:pPr>
              <w:ind w:left="360"/>
              <w:jc w:val="center"/>
              <w:rPr>
                <w:color w:val="FF0000"/>
                <w:sz w:val="28"/>
                <w:szCs w:val="28"/>
              </w:rPr>
            </w:pPr>
            <w:r w:rsidRPr="00FF5235">
              <w:rPr>
                <w:sz w:val="28"/>
                <w:szCs w:val="28"/>
              </w:rPr>
              <w:t>Холодное водоснабжение</w:t>
            </w:r>
          </w:p>
        </w:tc>
      </w:tr>
      <w:tr w:rsidR="00FF5235" w:rsidRPr="00FF5235" w14:paraId="07A2D6BE" w14:textId="77777777" w:rsidTr="00FF5235">
        <w:trPr>
          <w:trHeight w:val="1088"/>
          <w:jc w:val="center"/>
        </w:trPr>
        <w:tc>
          <w:tcPr>
            <w:tcW w:w="710" w:type="dxa"/>
            <w:vAlign w:val="center"/>
          </w:tcPr>
          <w:p w14:paraId="06C33B7C" w14:textId="77777777" w:rsidR="00FF5235" w:rsidRPr="00FF5235" w:rsidRDefault="00FF5235" w:rsidP="00FF5235">
            <w:pPr>
              <w:jc w:val="center"/>
              <w:rPr>
                <w:sz w:val="28"/>
                <w:szCs w:val="28"/>
              </w:rPr>
            </w:pPr>
            <w:r w:rsidRPr="00FF5235">
              <w:rPr>
                <w:sz w:val="28"/>
                <w:szCs w:val="28"/>
              </w:rPr>
              <w:t>1.</w:t>
            </w:r>
          </w:p>
        </w:tc>
        <w:tc>
          <w:tcPr>
            <w:tcW w:w="3544" w:type="dxa"/>
          </w:tcPr>
          <w:p w14:paraId="0ACDC0AB" w14:textId="77777777" w:rsidR="00FF5235" w:rsidRPr="00FF5235" w:rsidRDefault="00FF5235" w:rsidP="00FF5235">
            <w:pPr>
              <w:jc w:val="center"/>
              <w:rPr>
                <w:sz w:val="28"/>
                <w:szCs w:val="28"/>
              </w:rPr>
            </w:pPr>
            <w:r w:rsidRPr="00FF5235">
              <w:rPr>
                <w:sz w:val="28"/>
                <w:szCs w:val="28"/>
              </w:rPr>
              <w:t>Замена участка трубопровода</w:t>
            </w:r>
          </w:p>
          <w:p w14:paraId="12651194" w14:textId="77777777" w:rsidR="00FF5235" w:rsidRPr="00FF5235" w:rsidRDefault="00FF5235" w:rsidP="00FF5235">
            <w:pPr>
              <w:jc w:val="center"/>
              <w:rPr>
                <w:sz w:val="28"/>
                <w:szCs w:val="28"/>
              </w:rPr>
            </w:pPr>
            <w:r w:rsidRPr="00FF5235">
              <w:rPr>
                <w:sz w:val="28"/>
                <w:szCs w:val="28"/>
              </w:rPr>
              <w:t>ул. Островская –</w:t>
            </w:r>
          </w:p>
          <w:p w14:paraId="4A6009BF" w14:textId="77777777" w:rsidR="00FF5235" w:rsidRPr="00FF5235" w:rsidRDefault="00FF5235" w:rsidP="00FF5235">
            <w:pPr>
              <w:jc w:val="center"/>
              <w:rPr>
                <w:sz w:val="28"/>
                <w:szCs w:val="28"/>
              </w:rPr>
            </w:pPr>
            <w:r w:rsidRPr="00FF5235">
              <w:rPr>
                <w:sz w:val="28"/>
                <w:szCs w:val="28"/>
              </w:rPr>
              <w:t>ул. Увальная</w:t>
            </w:r>
          </w:p>
          <w:p w14:paraId="6162B9F4" w14:textId="77777777" w:rsidR="00FF5235" w:rsidRPr="00FF5235" w:rsidRDefault="00FF5235" w:rsidP="00FF5235">
            <w:pPr>
              <w:jc w:val="center"/>
              <w:rPr>
                <w:sz w:val="28"/>
                <w:szCs w:val="28"/>
              </w:rPr>
            </w:pPr>
            <w:r w:rsidRPr="00FF5235">
              <w:rPr>
                <w:sz w:val="28"/>
                <w:szCs w:val="28"/>
              </w:rPr>
              <w:t>г. Таштагол</w:t>
            </w:r>
          </w:p>
        </w:tc>
        <w:tc>
          <w:tcPr>
            <w:tcW w:w="992" w:type="dxa"/>
            <w:vMerge w:val="restart"/>
          </w:tcPr>
          <w:p w14:paraId="2384B01E" w14:textId="77777777" w:rsidR="00FF5235" w:rsidRPr="00FF5235" w:rsidRDefault="00FF5235" w:rsidP="00FF5235">
            <w:pPr>
              <w:jc w:val="center"/>
              <w:rPr>
                <w:sz w:val="28"/>
                <w:szCs w:val="28"/>
              </w:rPr>
            </w:pPr>
          </w:p>
          <w:p w14:paraId="346526A5" w14:textId="77777777" w:rsidR="00FF5235" w:rsidRPr="00FF5235" w:rsidRDefault="00FF5235" w:rsidP="00FF5235">
            <w:pPr>
              <w:jc w:val="center"/>
              <w:rPr>
                <w:sz w:val="28"/>
                <w:szCs w:val="28"/>
              </w:rPr>
            </w:pPr>
          </w:p>
          <w:p w14:paraId="2788672D" w14:textId="77777777" w:rsidR="00FF5235" w:rsidRPr="00FF5235" w:rsidRDefault="00FF5235" w:rsidP="00FF5235">
            <w:pPr>
              <w:jc w:val="center"/>
              <w:rPr>
                <w:sz w:val="28"/>
                <w:szCs w:val="28"/>
              </w:rPr>
            </w:pPr>
          </w:p>
          <w:p w14:paraId="36EAFE04" w14:textId="77777777" w:rsidR="00FF5235" w:rsidRPr="00FF5235" w:rsidRDefault="00FF5235" w:rsidP="00FF5235">
            <w:pPr>
              <w:jc w:val="center"/>
              <w:rPr>
                <w:sz w:val="28"/>
                <w:szCs w:val="28"/>
              </w:rPr>
            </w:pPr>
          </w:p>
          <w:p w14:paraId="701FC308" w14:textId="77777777" w:rsidR="00FF5235" w:rsidRPr="00FF5235" w:rsidRDefault="00FF5235" w:rsidP="00FF5235">
            <w:pPr>
              <w:jc w:val="center"/>
              <w:rPr>
                <w:sz w:val="28"/>
                <w:szCs w:val="28"/>
              </w:rPr>
            </w:pPr>
          </w:p>
          <w:p w14:paraId="0D89F31C" w14:textId="77777777" w:rsidR="00FF5235" w:rsidRPr="00FF5235" w:rsidRDefault="00FF5235" w:rsidP="00FF5235">
            <w:pPr>
              <w:jc w:val="center"/>
              <w:rPr>
                <w:sz w:val="28"/>
                <w:szCs w:val="28"/>
              </w:rPr>
            </w:pPr>
          </w:p>
          <w:p w14:paraId="00402D8D" w14:textId="77777777" w:rsidR="00FF5235" w:rsidRPr="00FF5235" w:rsidRDefault="00FF5235" w:rsidP="00FF5235">
            <w:pPr>
              <w:jc w:val="center"/>
              <w:rPr>
                <w:sz w:val="28"/>
                <w:szCs w:val="28"/>
              </w:rPr>
            </w:pPr>
          </w:p>
          <w:p w14:paraId="39202C6D" w14:textId="77777777" w:rsidR="00FF5235" w:rsidRPr="00FF5235" w:rsidRDefault="00FF5235" w:rsidP="00FF5235">
            <w:pPr>
              <w:jc w:val="center"/>
              <w:rPr>
                <w:sz w:val="28"/>
                <w:szCs w:val="28"/>
              </w:rPr>
            </w:pPr>
          </w:p>
          <w:p w14:paraId="22551FE7" w14:textId="77777777" w:rsidR="00FF5235" w:rsidRPr="00FF5235" w:rsidRDefault="00FF5235" w:rsidP="00FF5235">
            <w:pPr>
              <w:jc w:val="center"/>
              <w:rPr>
                <w:sz w:val="28"/>
                <w:szCs w:val="28"/>
              </w:rPr>
            </w:pPr>
          </w:p>
          <w:p w14:paraId="36B59BAA" w14:textId="77777777" w:rsidR="00FF5235" w:rsidRPr="00FF5235" w:rsidRDefault="00FF5235" w:rsidP="00FF5235">
            <w:pPr>
              <w:jc w:val="center"/>
              <w:rPr>
                <w:sz w:val="28"/>
                <w:szCs w:val="28"/>
              </w:rPr>
            </w:pPr>
          </w:p>
          <w:p w14:paraId="70218BD1" w14:textId="77777777" w:rsidR="00FF5235" w:rsidRPr="00FF5235" w:rsidRDefault="00FF5235" w:rsidP="00FF5235">
            <w:pPr>
              <w:jc w:val="center"/>
              <w:rPr>
                <w:sz w:val="28"/>
                <w:szCs w:val="28"/>
              </w:rPr>
            </w:pPr>
          </w:p>
          <w:p w14:paraId="51FDC091" w14:textId="77777777" w:rsidR="00FF5235" w:rsidRPr="00FF5235" w:rsidRDefault="00FF5235" w:rsidP="00FF5235">
            <w:pPr>
              <w:jc w:val="center"/>
              <w:rPr>
                <w:sz w:val="28"/>
                <w:szCs w:val="28"/>
              </w:rPr>
            </w:pPr>
          </w:p>
          <w:p w14:paraId="0ED16D65" w14:textId="77777777" w:rsidR="00FF5235" w:rsidRPr="00FF5235" w:rsidRDefault="00FF5235" w:rsidP="00FF5235">
            <w:pPr>
              <w:jc w:val="center"/>
              <w:rPr>
                <w:sz w:val="28"/>
                <w:szCs w:val="28"/>
              </w:rPr>
            </w:pPr>
          </w:p>
          <w:p w14:paraId="135E72B1" w14:textId="77777777" w:rsidR="00FF5235" w:rsidRPr="00FF5235" w:rsidRDefault="00FF5235" w:rsidP="00FF5235">
            <w:pPr>
              <w:jc w:val="center"/>
              <w:rPr>
                <w:sz w:val="28"/>
                <w:szCs w:val="28"/>
              </w:rPr>
            </w:pPr>
          </w:p>
          <w:p w14:paraId="2962B037" w14:textId="77777777" w:rsidR="00FF5235" w:rsidRPr="00FF5235" w:rsidRDefault="00FF5235" w:rsidP="00FF5235">
            <w:pPr>
              <w:jc w:val="center"/>
              <w:rPr>
                <w:sz w:val="28"/>
                <w:szCs w:val="28"/>
              </w:rPr>
            </w:pPr>
          </w:p>
          <w:p w14:paraId="4A0F057F" w14:textId="77777777" w:rsidR="00FF5235" w:rsidRPr="00FF5235" w:rsidRDefault="00FF5235" w:rsidP="00FF5235">
            <w:pPr>
              <w:jc w:val="center"/>
              <w:rPr>
                <w:sz w:val="28"/>
                <w:szCs w:val="28"/>
              </w:rPr>
            </w:pPr>
            <w:r w:rsidRPr="00FF5235">
              <w:rPr>
                <w:sz w:val="28"/>
                <w:szCs w:val="28"/>
              </w:rPr>
              <w:t>2018</w:t>
            </w:r>
          </w:p>
        </w:tc>
        <w:tc>
          <w:tcPr>
            <w:tcW w:w="1276" w:type="dxa"/>
            <w:vAlign w:val="center"/>
          </w:tcPr>
          <w:p w14:paraId="3D52B8F8" w14:textId="77777777" w:rsidR="00FF5235" w:rsidRPr="00FF5235" w:rsidRDefault="00FF5235" w:rsidP="00FF5235">
            <w:pPr>
              <w:jc w:val="center"/>
              <w:rPr>
                <w:sz w:val="28"/>
                <w:szCs w:val="28"/>
              </w:rPr>
            </w:pPr>
            <w:r w:rsidRPr="00FF5235">
              <w:rPr>
                <w:sz w:val="28"/>
                <w:szCs w:val="28"/>
              </w:rPr>
              <w:t>379,54</w:t>
            </w:r>
          </w:p>
        </w:tc>
        <w:tc>
          <w:tcPr>
            <w:tcW w:w="2126" w:type="dxa"/>
            <w:vMerge w:val="restart"/>
          </w:tcPr>
          <w:p w14:paraId="298EE826" w14:textId="77777777" w:rsidR="00FF5235" w:rsidRPr="00FF5235" w:rsidRDefault="00FF5235" w:rsidP="00FF5235">
            <w:pPr>
              <w:jc w:val="center"/>
              <w:rPr>
                <w:sz w:val="28"/>
                <w:szCs w:val="28"/>
              </w:rPr>
            </w:pPr>
          </w:p>
          <w:p w14:paraId="6A6CBC6A" w14:textId="77777777" w:rsidR="00FF5235" w:rsidRPr="00FF5235" w:rsidRDefault="00FF5235" w:rsidP="00FF5235">
            <w:pPr>
              <w:jc w:val="center"/>
              <w:rPr>
                <w:sz w:val="28"/>
                <w:szCs w:val="28"/>
              </w:rPr>
            </w:pPr>
          </w:p>
          <w:p w14:paraId="68851AB4" w14:textId="77777777" w:rsidR="00FF5235" w:rsidRPr="00FF5235" w:rsidRDefault="00FF5235" w:rsidP="00FF5235">
            <w:pPr>
              <w:jc w:val="center"/>
              <w:rPr>
                <w:sz w:val="28"/>
                <w:szCs w:val="28"/>
              </w:rPr>
            </w:pPr>
          </w:p>
          <w:p w14:paraId="555E5051" w14:textId="77777777" w:rsidR="00FF5235" w:rsidRPr="00FF5235" w:rsidRDefault="00FF5235" w:rsidP="00FF5235">
            <w:pPr>
              <w:jc w:val="center"/>
              <w:rPr>
                <w:sz w:val="28"/>
                <w:szCs w:val="28"/>
              </w:rPr>
            </w:pPr>
          </w:p>
          <w:p w14:paraId="1E3C26F8" w14:textId="77777777" w:rsidR="00FF5235" w:rsidRPr="00FF5235" w:rsidRDefault="00FF5235" w:rsidP="00FF5235">
            <w:pPr>
              <w:jc w:val="center"/>
              <w:rPr>
                <w:sz w:val="28"/>
                <w:szCs w:val="28"/>
              </w:rPr>
            </w:pPr>
          </w:p>
          <w:p w14:paraId="04AFAF05" w14:textId="77777777" w:rsidR="00FF5235" w:rsidRPr="00FF5235" w:rsidRDefault="00FF5235" w:rsidP="00FF5235">
            <w:pPr>
              <w:jc w:val="center"/>
              <w:rPr>
                <w:sz w:val="28"/>
                <w:szCs w:val="28"/>
              </w:rPr>
            </w:pPr>
          </w:p>
          <w:p w14:paraId="62DA0BC3" w14:textId="77777777" w:rsidR="00FF5235" w:rsidRPr="00FF5235" w:rsidRDefault="00FF5235" w:rsidP="00FF5235">
            <w:pPr>
              <w:jc w:val="center"/>
              <w:rPr>
                <w:sz w:val="28"/>
                <w:szCs w:val="28"/>
              </w:rPr>
            </w:pPr>
          </w:p>
          <w:p w14:paraId="6202137A" w14:textId="77777777" w:rsidR="00FF5235" w:rsidRPr="00FF5235" w:rsidRDefault="00FF5235" w:rsidP="00FF5235">
            <w:pPr>
              <w:jc w:val="center"/>
              <w:rPr>
                <w:sz w:val="28"/>
                <w:szCs w:val="28"/>
              </w:rPr>
            </w:pPr>
          </w:p>
          <w:p w14:paraId="04B20EC8" w14:textId="77777777" w:rsidR="00FF5235" w:rsidRPr="00FF5235" w:rsidRDefault="00FF5235" w:rsidP="00FF5235">
            <w:pPr>
              <w:jc w:val="center"/>
              <w:rPr>
                <w:sz w:val="28"/>
                <w:szCs w:val="28"/>
              </w:rPr>
            </w:pPr>
          </w:p>
          <w:p w14:paraId="3DEDD1DE" w14:textId="77777777" w:rsidR="00FF5235" w:rsidRPr="00FF5235" w:rsidRDefault="00FF5235" w:rsidP="00FF5235">
            <w:pPr>
              <w:jc w:val="center"/>
              <w:rPr>
                <w:sz w:val="28"/>
                <w:szCs w:val="28"/>
              </w:rPr>
            </w:pPr>
          </w:p>
          <w:p w14:paraId="679908DD" w14:textId="77777777" w:rsidR="00FF5235" w:rsidRPr="00FF5235" w:rsidRDefault="00FF5235" w:rsidP="00FF5235">
            <w:pPr>
              <w:jc w:val="center"/>
              <w:rPr>
                <w:sz w:val="28"/>
                <w:szCs w:val="28"/>
              </w:rPr>
            </w:pPr>
          </w:p>
          <w:p w14:paraId="74F5F09B" w14:textId="77777777" w:rsidR="00FF5235" w:rsidRPr="00FF5235" w:rsidRDefault="00FF5235" w:rsidP="00FF5235">
            <w:pPr>
              <w:jc w:val="center"/>
              <w:rPr>
                <w:sz w:val="28"/>
                <w:szCs w:val="28"/>
              </w:rPr>
            </w:pPr>
          </w:p>
          <w:p w14:paraId="1A1C60D9" w14:textId="77777777" w:rsidR="00FF5235" w:rsidRPr="00FF5235" w:rsidRDefault="00FF5235" w:rsidP="00FF5235">
            <w:pPr>
              <w:jc w:val="center"/>
              <w:rPr>
                <w:sz w:val="28"/>
                <w:szCs w:val="28"/>
              </w:rPr>
            </w:pPr>
          </w:p>
          <w:p w14:paraId="4DBC2618" w14:textId="77777777" w:rsidR="00FF5235" w:rsidRPr="00FF5235" w:rsidRDefault="00FF5235" w:rsidP="00FF5235">
            <w:pPr>
              <w:jc w:val="center"/>
              <w:rPr>
                <w:sz w:val="28"/>
                <w:szCs w:val="28"/>
              </w:rPr>
            </w:pPr>
            <w:r w:rsidRPr="00FF5235">
              <w:rPr>
                <w:sz w:val="28"/>
                <w:szCs w:val="28"/>
              </w:rPr>
              <w:t>Снижение износа систем водоснабжения (сетей)</w:t>
            </w:r>
          </w:p>
        </w:tc>
        <w:tc>
          <w:tcPr>
            <w:tcW w:w="850" w:type="dxa"/>
          </w:tcPr>
          <w:p w14:paraId="460E4893" w14:textId="77777777" w:rsidR="00FF5235" w:rsidRPr="00FF5235" w:rsidRDefault="00FF5235" w:rsidP="00FF5235">
            <w:pPr>
              <w:jc w:val="center"/>
              <w:rPr>
                <w:sz w:val="28"/>
                <w:szCs w:val="28"/>
              </w:rPr>
            </w:pPr>
          </w:p>
          <w:p w14:paraId="2D0311C9" w14:textId="77777777" w:rsidR="00FF5235" w:rsidRPr="00FF5235" w:rsidRDefault="00FF5235" w:rsidP="00FF5235">
            <w:pPr>
              <w:jc w:val="center"/>
              <w:rPr>
                <w:sz w:val="28"/>
                <w:szCs w:val="28"/>
              </w:rPr>
            </w:pPr>
          </w:p>
          <w:p w14:paraId="69CE1273" w14:textId="77777777" w:rsidR="00FF5235" w:rsidRPr="00FF5235" w:rsidRDefault="00FF5235" w:rsidP="00FF5235">
            <w:pPr>
              <w:jc w:val="center"/>
              <w:rPr>
                <w:sz w:val="28"/>
                <w:szCs w:val="28"/>
              </w:rPr>
            </w:pPr>
            <w:r w:rsidRPr="00FF5235">
              <w:rPr>
                <w:sz w:val="28"/>
                <w:szCs w:val="28"/>
              </w:rPr>
              <w:t>-</w:t>
            </w:r>
          </w:p>
        </w:tc>
        <w:tc>
          <w:tcPr>
            <w:tcW w:w="709" w:type="dxa"/>
          </w:tcPr>
          <w:p w14:paraId="21A6BC17" w14:textId="77777777" w:rsidR="00FF5235" w:rsidRPr="00FF5235" w:rsidRDefault="00FF5235" w:rsidP="00FF5235">
            <w:pPr>
              <w:jc w:val="center"/>
              <w:rPr>
                <w:sz w:val="28"/>
                <w:szCs w:val="28"/>
              </w:rPr>
            </w:pPr>
          </w:p>
          <w:p w14:paraId="148A90EE" w14:textId="77777777" w:rsidR="00FF5235" w:rsidRPr="00FF5235" w:rsidRDefault="00FF5235" w:rsidP="00FF5235">
            <w:pPr>
              <w:jc w:val="center"/>
              <w:rPr>
                <w:sz w:val="28"/>
                <w:szCs w:val="28"/>
              </w:rPr>
            </w:pPr>
          </w:p>
          <w:p w14:paraId="22E6B462" w14:textId="77777777" w:rsidR="00FF5235" w:rsidRPr="00FF5235" w:rsidRDefault="00FF5235" w:rsidP="00FF5235">
            <w:pPr>
              <w:jc w:val="center"/>
              <w:rPr>
                <w:sz w:val="28"/>
                <w:szCs w:val="28"/>
              </w:rPr>
            </w:pPr>
            <w:r w:rsidRPr="00FF5235">
              <w:rPr>
                <w:sz w:val="28"/>
                <w:szCs w:val="28"/>
              </w:rPr>
              <w:t>-</w:t>
            </w:r>
          </w:p>
        </w:tc>
      </w:tr>
      <w:tr w:rsidR="00FF5235" w:rsidRPr="00FF5235" w14:paraId="27DB8F51" w14:textId="77777777" w:rsidTr="00FF5235">
        <w:trPr>
          <w:jc w:val="center"/>
        </w:trPr>
        <w:tc>
          <w:tcPr>
            <w:tcW w:w="710" w:type="dxa"/>
            <w:vAlign w:val="center"/>
          </w:tcPr>
          <w:p w14:paraId="0D14E0E9" w14:textId="77777777" w:rsidR="00FF5235" w:rsidRPr="00FF5235" w:rsidRDefault="00FF5235" w:rsidP="00FF5235">
            <w:pPr>
              <w:jc w:val="center"/>
              <w:rPr>
                <w:sz w:val="28"/>
                <w:szCs w:val="28"/>
              </w:rPr>
            </w:pPr>
            <w:r w:rsidRPr="00FF5235">
              <w:rPr>
                <w:sz w:val="28"/>
                <w:szCs w:val="28"/>
              </w:rPr>
              <w:t>2.</w:t>
            </w:r>
          </w:p>
        </w:tc>
        <w:tc>
          <w:tcPr>
            <w:tcW w:w="3544" w:type="dxa"/>
          </w:tcPr>
          <w:p w14:paraId="750512B9" w14:textId="77777777" w:rsidR="00FF5235" w:rsidRPr="00FF5235" w:rsidRDefault="00FF5235" w:rsidP="00FF5235">
            <w:pPr>
              <w:jc w:val="center"/>
              <w:rPr>
                <w:sz w:val="28"/>
                <w:szCs w:val="28"/>
              </w:rPr>
            </w:pPr>
            <w:r w:rsidRPr="00FF5235">
              <w:rPr>
                <w:sz w:val="28"/>
                <w:szCs w:val="28"/>
              </w:rPr>
              <w:t>Замена участка трубопровода</w:t>
            </w:r>
          </w:p>
          <w:p w14:paraId="5EAC395E" w14:textId="77777777" w:rsidR="00FF5235" w:rsidRPr="00FF5235" w:rsidRDefault="00FF5235" w:rsidP="00FF5235">
            <w:pPr>
              <w:jc w:val="center"/>
              <w:rPr>
                <w:sz w:val="28"/>
                <w:szCs w:val="28"/>
              </w:rPr>
            </w:pPr>
            <w:r w:rsidRPr="00FF5235">
              <w:rPr>
                <w:sz w:val="28"/>
                <w:szCs w:val="28"/>
              </w:rPr>
              <w:t>ул. Увальная –</w:t>
            </w:r>
          </w:p>
          <w:p w14:paraId="1021B639" w14:textId="77777777" w:rsidR="00FF5235" w:rsidRPr="00FF5235" w:rsidRDefault="00FF5235" w:rsidP="00FF5235">
            <w:pPr>
              <w:jc w:val="center"/>
              <w:rPr>
                <w:sz w:val="28"/>
                <w:szCs w:val="28"/>
              </w:rPr>
            </w:pPr>
            <w:r w:rsidRPr="00FF5235">
              <w:rPr>
                <w:sz w:val="28"/>
                <w:szCs w:val="28"/>
              </w:rPr>
              <w:t>ул. Солнечная</w:t>
            </w:r>
          </w:p>
        </w:tc>
        <w:tc>
          <w:tcPr>
            <w:tcW w:w="992" w:type="dxa"/>
            <w:vMerge/>
          </w:tcPr>
          <w:p w14:paraId="785871D5" w14:textId="77777777" w:rsidR="00FF5235" w:rsidRPr="00FF5235" w:rsidRDefault="00FF5235" w:rsidP="00FF5235">
            <w:pPr>
              <w:jc w:val="center"/>
              <w:rPr>
                <w:sz w:val="28"/>
                <w:szCs w:val="28"/>
              </w:rPr>
            </w:pPr>
          </w:p>
        </w:tc>
        <w:tc>
          <w:tcPr>
            <w:tcW w:w="1276" w:type="dxa"/>
            <w:vAlign w:val="center"/>
          </w:tcPr>
          <w:p w14:paraId="7414035E" w14:textId="77777777" w:rsidR="00FF5235" w:rsidRPr="00FF5235" w:rsidRDefault="00FF5235" w:rsidP="00FF5235">
            <w:pPr>
              <w:jc w:val="center"/>
              <w:rPr>
                <w:sz w:val="28"/>
                <w:szCs w:val="28"/>
              </w:rPr>
            </w:pPr>
            <w:r w:rsidRPr="00FF5235">
              <w:rPr>
                <w:sz w:val="28"/>
                <w:szCs w:val="28"/>
              </w:rPr>
              <w:t>946,29</w:t>
            </w:r>
          </w:p>
        </w:tc>
        <w:tc>
          <w:tcPr>
            <w:tcW w:w="2126" w:type="dxa"/>
            <w:vMerge/>
          </w:tcPr>
          <w:p w14:paraId="3ED22B41" w14:textId="77777777" w:rsidR="00FF5235" w:rsidRPr="00FF5235" w:rsidRDefault="00FF5235" w:rsidP="00FF5235">
            <w:pPr>
              <w:jc w:val="center"/>
              <w:rPr>
                <w:sz w:val="28"/>
                <w:szCs w:val="28"/>
              </w:rPr>
            </w:pPr>
          </w:p>
        </w:tc>
        <w:tc>
          <w:tcPr>
            <w:tcW w:w="850" w:type="dxa"/>
          </w:tcPr>
          <w:p w14:paraId="1FD22B11" w14:textId="77777777" w:rsidR="00FF5235" w:rsidRPr="00FF5235" w:rsidRDefault="00FF5235" w:rsidP="00FF5235">
            <w:pPr>
              <w:jc w:val="center"/>
              <w:rPr>
                <w:sz w:val="28"/>
                <w:szCs w:val="28"/>
              </w:rPr>
            </w:pPr>
          </w:p>
          <w:p w14:paraId="5CCAE578" w14:textId="77777777" w:rsidR="00FF5235" w:rsidRPr="00FF5235" w:rsidRDefault="00FF5235" w:rsidP="00FF5235">
            <w:pPr>
              <w:jc w:val="center"/>
              <w:rPr>
                <w:sz w:val="28"/>
                <w:szCs w:val="28"/>
              </w:rPr>
            </w:pPr>
            <w:r w:rsidRPr="00FF5235">
              <w:rPr>
                <w:sz w:val="28"/>
                <w:szCs w:val="28"/>
              </w:rPr>
              <w:t>-</w:t>
            </w:r>
          </w:p>
        </w:tc>
        <w:tc>
          <w:tcPr>
            <w:tcW w:w="709" w:type="dxa"/>
          </w:tcPr>
          <w:p w14:paraId="6ED21292" w14:textId="77777777" w:rsidR="00FF5235" w:rsidRPr="00FF5235" w:rsidRDefault="00FF5235" w:rsidP="00FF5235">
            <w:pPr>
              <w:jc w:val="center"/>
              <w:rPr>
                <w:sz w:val="28"/>
                <w:szCs w:val="28"/>
              </w:rPr>
            </w:pPr>
          </w:p>
          <w:p w14:paraId="0C1F4D0C" w14:textId="77777777" w:rsidR="00FF5235" w:rsidRPr="00FF5235" w:rsidRDefault="00FF5235" w:rsidP="00FF5235">
            <w:pPr>
              <w:jc w:val="center"/>
              <w:rPr>
                <w:sz w:val="28"/>
                <w:szCs w:val="28"/>
              </w:rPr>
            </w:pPr>
            <w:r w:rsidRPr="00FF5235">
              <w:rPr>
                <w:sz w:val="28"/>
                <w:szCs w:val="28"/>
              </w:rPr>
              <w:t>-</w:t>
            </w:r>
          </w:p>
        </w:tc>
      </w:tr>
      <w:tr w:rsidR="00FF5235" w:rsidRPr="00FF5235" w14:paraId="72C953B8" w14:textId="77777777" w:rsidTr="00FF5235">
        <w:trPr>
          <w:jc w:val="center"/>
        </w:trPr>
        <w:tc>
          <w:tcPr>
            <w:tcW w:w="710" w:type="dxa"/>
            <w:vAlign w:val="center"/>
          </w:tcPr>
          <w:p w14:paraId="2D15D49E" w14:textId="77777777" w:rsidR="00FF5235" w:rsidRPr="00FF5235" w:rsidRDefault="00FF5235" w:rsidP="00FF5235">
            <w:pPr>
              <w:jc w:val="center"/>
              <w:rPr>
                <w:sz w:val="28"/>
                <w:szCs w:val="28"/>
              </w:rPr>
            </w:pPr>
            <w:r w:rsidRPr="00FF5235">
              <w:rPr>
                <w:sz w:val="28"/>
                <w:szCs w:val="28"/>
              </w:rPr>
              <w:t>3.</w:t>
            </w:r>
          </w:p>
        </w:tc>
        <w:tc>
          <w:tcPr>
            <w:tcW w:w="3544" w:type="dxa"/>
          </w:tcPr>
          <w:p w14:paraId="398A8219" w14:textId="77777777" w:rsidR="00FF5235" w:rsidRPr="00FF5235" w:rsidRDefault="00FF5235" w:rsidP="00FF5235">
            <w:pPr>
              <w:jc w:val="center"/>
              <w:rPr>
                <w:sz w:val="28"/>
                <w:szCs w:val="28"/>
              </w:rPr>
            </w:pPr>
            <w:r w:rsidRPr="00FF5235">
              <w:rPr>
                <w:sz w:val="28"/>
                <w:szCs w:val="28"/>
              </w:rPr>
              <w:t>Замена участка трубопровода</w:t>
            </w:r>
          </w:p>
          <w:p w14:paraId="11ADC49D" w14:textId="77777777" w:rsidR="00FF5235" w:rsidRPr="00FF5235" w:rsidRDefault="00FF5235" w:rsidP="00FF5235">
            <w:pPr>
              <w:jc w:val="center"/>
              <w:rPr>
                <w:sz w:val="28"/>
                <w:szCs w:val="28"/>
              </w:rPr>
            </w:pPr>
            <w:r w:rsidRPr="00FF5235">
              <w:rPr>
                <w:sz w:val="28"/>
                <w:szCs w:val="28"/>
              </w:rPr>
              <w:t>ул. Ленина (ЦГБ)</w:t>
            </w:r>
          </w:p>
        </w:tc>
        <w:tc>
          <w:tcPr>
            <w:tcW w:w="992" w:type="dxa"/>
            <w:vMerge/>
          </w:tcPr>
          <w:p w14:paraId="525C721B" w14:textId="77777777" w:rsidR="00FF5235" w:rsidRPr="00FF5235" w:rsidRDefault="00FF5235" w:rsidP="00FF5235">
            <w:pPr>
              <w:jc w:val="center"/>
              <w:rPr>
                <w:sz w:val="28"/>
                <w:szCs w:val="28"/>
              </w:rPr>
            </w:pPr>
          </w:p>
        </w:tc>
        <w:tc>
          <w:tcPr>
            <w:tcW w:w="1276" w:type="dxa"/>
            <w:vAlign w:val="center"/>
          </w:tcPr>
          <w:p w14:paraId="3F92630E" w14:textId="77777777" w:rsidR="00FF5235" w:rsidRPr="00FF5235" w:rsidRDefault="00FF5235" w:rsidP="00FF5235">
            <w:pPr>
              <w:jc w:val="center"/>
              <w:rPr>
                <w:sz w:val="28"/>
                <w:szCs w:val="28"/>
              </w:rPr>
            </w:pPr>
            <w:r w:rsidRPr="00FF5235">
              <w:rPr>
                <w:sz w:val="28"/>
                <w:szCs w:val="28"/>
              </w:rPr>
              <w:t>333,20</w:t>
            </w:r>
          </w:p>
        </w:tc>
        <w:tc>
          <w:tcPr>
            <w:tcW w:w="2126" w:type="dxa"/>
            <w:vMerge/>
          </w:tcPr>
          <w:p w14:paraId="6DEEE37B" w14:textId="77777777" w:rsidR="00FF5235" w:rsidRPr="00FF5235" w:rsidRDefault="00FF5235" w:rsidP="00FF5235">
            <w:pPr>
              <w:jc w:val="center"/>
              <w:rPr>
                <w:sz w:val="28"/>
                <w:szCs w:val="28"/>
              </w:rPr>
            </w:pPr>
          </w:p>
        </w:tc>
        <w:tc>
          <w:tcPr>
            <w:tcW w:w="850" w:type="dxa"/>
          </w:tcPr>
          <w:p w14:paraId="0099C5E5" w14:textId="77777777" w:rsidR="00FF5235" w:rsidRPr="00FF5235" w:rsidRDefault="00FF5235" w:rsidP="00FF5235">
            <w:pPr>
              <w:jc w:val="center"/>
              <w:rPr>
                <w:sz w:val="28"/>
                <w:szCs w:val="28"/>
              </w:rPr>
            </w:pPr>
          </w:p>
          <w:p w14:paraId="26499E5C" w14:textId="77777777" w:rsidR="00FF5235" w:rsidRPr="00FF5235" w:rsidRDefault="00FF5235" w:rsidP="00FF5235">
            <w:pPr>
              <w:jc w:val="center"/>
              <w:rPr>
                <w:sz w:val="28"/>
                <w:szCs w:val="28"/>
              </w:rPr>
            </w:pPr>
            <w:r w:rsidRPr="00FF5235">
              <w:rPr>
                <w:sz w:val="28"/>
                <w:szCs w:val="28"/>
              </w:rPr>
              <w:t>-</w:t>
            </w:r>
          </w:p>
        </w:tc>
        <w:tc>
          <w:tcPr>
            <w:tcW w:w="709" w:type="dxa"/>
          </w:tcPr>
          <w:p w14:paraId="714D03CA" w14:textId="77777777" w:rsidR="00FF5235" w:rsidRPr="00FF5235" w:rsidRDefault="00FF5235" w:rsidP="00FF5235">
            <w:pPr>
              <w:jc w:val="center"/>
              <w:rPr>
                <w:sz w:val="28"/>
                <w:szCs w:val="28"/>
              </w:rPr>
            </w:pPr>
          </w:p>
          <w:p w14:paraId="329755F5" w14:textId="77777777" w:rsidR="00FF5235" w:rsidRPr="00FF5235" w:rsidRDefault="00FF5235" w:rsidP="00FF5235">
            <w:pPr>
              <w:jc w:val="center"/>
              <w:rPr>
                <w:sz w:val="28"/>
                <w:szCs w:val="28"/>
              </w:rPr>
            </w:pPr>
            <w:r w:rsidRPr="00FF5235">
              <w:rPr>
                <w:sz w:val="28"/>
                <w:szCs w:val="28"/>
              </w:rPr>
              <w:t>-</w:t>
            </w:r>
          </w:p>
        </w:tc>
      </w:tr>
      <w:tr w:rsidR="00FF5235" w:rsidRPr="00FF5235" w14:paraId="58CE4E54" w14:textId="77777777" w:rsidTr="00FF5235">
        <w:trPr>
          <w:jc w:val="center"/>
        </w:trPr>
        <w:tc>
          <w:tcPr>
            <w:tcW w:w="710" w:type="dxa"/>
            <w:vAlign w:val="center"/>
          </w:tcPr>
          <w:p w14:paraId="309DB121" w14:textId="77777777" w:rsidR="00FF5235" w:rsidRPr="00FF5235" w:rsidRDefault="00FF5235" w:rsidP="00FF5235">
            <w:pPr>
              <w:jc w:val="center"/>
              <w:rPr>
                <w:sz w:val="28"/>
                <w:szCs w:val="28"/>
              </w:rPr>
            </w:pPr>
            <w:r w:rsidRPr="00FF5235">
              <w:rPr>
                <w:sz w:val="28"/>
                <w:szCs w:val="28"/>
              </w:rPr>
              <w:t>4.</w:t>
            </w:r>
          </w:p>
        </w:tc>
        <w:tc>
          <w:tcPr>
            <w:tcW w:w="3544" w:type="dxa"/>
          </w:tcPr>
          <w:p w14:paraId="2CA11F6C" w14:textId="77777777" w:rsidR="00FF5235" w:rsidRPr="00FF5235" w:rsidRDefault="00FF5235" w:rsidP="00FF5235">
            <w:pPr>
              <w:jc w:val="center"/>
              <w:rPr>
                <w:sz w:val="28"/>
                <w:szCs w:val="28"/>
              </w:rPr>
            </w:pPr>
            <w:r w:rsidRPr="00FF5235">
              <w:rPr>
                <w:sz w:val="28"/>
                <w:szCs w:val="28"/>
              </w:rPr>
              <w:t>Замена участка трубопровода</w:t>
            </w:r>
          </w:p>
          <w:p w14:paraId="3C3F434F" w14:textId="77777777" w:rsidR="00FF5235" w:rsidRPr="00FF5235" w:rsidRDefault="00FF5235" w:rsidP="00FF5235">
            <w:pPr>
              <w:jc w:val="center"/>
              <w:rPr>
                <w:sz w:val="28"/>
                <w:szCs w:val="28"/>
              </w:rPr>
            </w:pPr>
            <w:r w:rsidRPr="00FF5235">
              <w:rPr>
                <w:sz w:val="28"/>
                <w:szCs w:val="28"/>
              </w:rPr>
              <w:t>ул. Октябрьская –</w:t>
            </w:r>
          </w:p>
          <w:p w14:paraId="6205F5B4" w14:textId="77777777" w:rsidR="00FF5235" w:rsidRPr="00FF5235" w:rsidRDefault="00FF5235" w:rsidP="00FF5235">
            <w:pPr>
              <w:jc w:val="center"/>
              <w:rPr>
                <w:sz w:val="28"/>
                <w:szCs w:val="28"/>
              </w:rPr>
            </w:pPr>
            <w:r w:rsidRPr="00FF5235">
              <w:rPr>
                <w:sz w:val="28"/>
                <w:szCs w:val="28"/>
              </w:rPr>
              <w:t>ул. Котельная</w:t>
            </w:r>
          </w:p>
        </w:tc>
        <w:tc>
          <w:tcPr>
            <w:tcW w:w="992" w:type="dxa"/>
            <w:vMerge/>
          </w:tcPr>
          <w:p w14:paraId="19AFE996" w14:textId="77777777" w:rsidR="00FF5235" w:rsidRPr="00FF5235" w:rsidRDefault="00FF5235" w:rsidP="00FF5235">
            <w:pPr>
              <w:jc w:val="center"/>
              <w:rPr>
                <w:sz w:val="28"/>
                <w:szCs w:val="28"/>
              </w:rPr>
            </w:pPr>
          </w:p>
        </w:tc>
        <w:tc>
          <w:tcPr>
            <w:tcW w:w="1276" w:type="dxa"/>
            <w:vAlign w:val="center"/>
          </w:tcPr>
          <w:p w14:paraId="0CA0E840" w14:textId="77777777" w:rsidR="00FF5235" w:rsidRPr="00FF5235" w:rsidRDefault="00FF5235" w:rsidP="00FF5235">
            <w:pPr>
              <w:jc w:val="center"/>
              <w:rPr>
                <w:sz w:val="28"/>
                <w:szCs w:val="28"/>
              </w:rPr>
            </w:pPr>
            <w:r w:rsidRPr="00FF5235">
              <w:rPr>
                <w:sz w:val="28"/>
                <w:szCs w:val="28"/>
              </w:rPr>
              <w:t>815,05</w:t>
            </w:r>
          </w:p>
        </w:tc>
        <w:tc>
          <w:tcPr>
            <w:tcW w:w="2126" w:type="dxa"/>
            <w:vMerge/>
          </w:tcPr>
          <w:p w14:paraId="13FAA10A" w14:textId="77777777" w:rsidR="00FF5235" w:rsidRPr="00FF5235" w:rsidRDefault="00FF5235" w:rsidP="00FF5235">
            <w:pPr>
              <w:jc w:val="center"/>
              <w:rPr>
                <w:sz w:val="28"/>
                <w:szCs w:val="28"/>
              </w:rPr>
            </w:pPr>
          </w:p>
        </w:tc>
        <w:tc>
          <w:tcPr>
            <w:tcW w:w="850" w:type="dxa"/>
          </w:tcPr>
          <w:p w14:paraId="1100C28B" w14:textId="77777777" w:rsidR="00FF5235" w:rsidRPr="00FF5235" w:rsidRDefault="00FF5235" w:rsidP="00FF5235">
            <w:pPr>
              <w:jc w:val="center"/>
              <w:rPr>
                <w:sz w:val="28"/>
                <w:szCs w:val="28"/>
              </w:rPr>
            </w:pPr>
          </w:p>
          <w:p w14:paraId="65341407" w14:textId="77777777" w:rsidR="00FF5235" w:rsidRPr="00FF5235" w:rsidRDefault="00FF5235" w:rsidP="00FF5235">
            <w:pPr>
              <w:jc w:val="center"/>
              <w:rPr>
                <w:sz w:val="28"/>
                <w:szCs w:val="28"/>
              </w:rPr>
            </w:pPr>
            <w:r w:rsidRPr="00FF5235">
              <w:rPr>
                <w:sz w:val="28"/>
                <w:szCs w:val="28"/>
              </w:rPr>
              <w:t>-</w:t>
            </w:r>
          </w:p>
        </w:tc>
        <w:tc>
          <w:tcPr>
            <w:tcW w:w="709" w:type="dxa"/>
          </w:tcPr>
          <w:p w14:paraId="19F13FF7" w14:textId="77777777" w:rsidR="00FF5235" w:rsidRPr="00FF5235" w:rsidRDefault="00FF5235" w:rsidP="00FF5235">
            <w:pPr>
              <w:jc w:val="center"/>
              <w:rPr>
                <w:sz w:val="28"/>
                <w:szCs w:val="28"/>
              </w:rPr>
            </w:pPr>
          </w:p>
          <w:p w14:paraId="572F9E07" w14:textId="77777777" w:rsidR="00FF5235" w:rsidRPr="00FF5235" w:rsidRDefault="00FF5235" w:rsidP="00FF5235">
            <w:pPr>
              <w:jc w:val="center"/>
              <w:rPr>
                <w:sz w:val="28"/>
                <w:szCs w:val="28"/>
              </w:rPr>
            </w:pPr>
            <w:r w:rsidRPr="00FF5235">
              <w:rPr>
                <w:sz w:val="28"/>
                <w:szCs w:val="28"/>
              </w:rPr>
              <w:t>-</w:t>
            </w:r>
          </w:p>
        </w:tc>
      </w:tr>
      <w:tr w:rsidR="00FF5235" w:rsidRPr="00FF5235" w14:paraId="3A42587C" w14:textId="77777777" w:rsidTr="00FF5235">
        <w:trPr>
          <w:jc w:val="center"/>
        </w:trPr>
        <w:tc>
          <w:tcPr>
            <w:tcW w:w="710" w:type="dxa"/>
            <w:vAlign w:val="center"/>
          </w:tcPr>
          <w:p w14:paraId="7D9FD9E8" w14:textId="77777777" w:rsidR="00FF5235" w:rsidRPr="00FF5235" w:rsidRDefault="00FF5235" w:rsidP="00FF5235">
            <w:pPr>
              <w:jc w:val="center"/>
              <w:rPr>
                <w:sz w:val="28"/>
                <w:szCs w:val="28"/>
              </w:rPr>
            </w:pPr>
            <w:r w:rsidRPr="00FF5235">
              <w:rPr>
                <w:sz w:val="28"/>
                <w:szCs w:val="28"/>
              </w:rPr>
              <w:t>5.</w:t>
            </w:r>
          </w:p>
        </w:tc>
        <w:tc>
          <w:tcPr>
            <w:tcW w:w="3544" w:type="dxa"/>
          </w:tcPr>
          <w:p w14:paraId="7877A0F9" w14:textId="77777777" w:rsidR="00FF5235" w:rsidRPr="00FF5235" w:rsidRDefault="00FF5235" w:rsidP="00FF5235">
            <w:pPr>
              <w:jc w:val="center"/>
              <w:rPr>
                <w:sz w:val="28"/>
                <w:szCs w:val="28"/>
              </w:rPr>
            </w:pPr>
            <w:r w:rsidRPr="00FF5235">
              <w:rPr>
                <w:sz w:val="28"/>
                <w:szCs w:val="28"/>
              </w:rPr>
              <w:t>Замена участков трубопровода</w:t>
            </w:r>
          </w:p>
          <w:p w14:paraId="20676EDD" w14:textId="77777777" w:rsidR="00FF5235" w:rsidRPr="00FF5235" w:rsidRDefault="00FF5235" w:rsidP="00FF5235">
            <w:pPr>
              <w:jc w:val="center"/>
              <w:rPr>
                <w:sz w:val="28"/>
                <w:szCs w:val="28"/>
              </w:rPr>
            </w:pPr>
            <w:r w:rsidRPr="00FF5235">
              <w:rPr>
                <w:sz w:val="28"/>
                <w:szCs w:val="28"/>
              </w:rPr>
              <w:t>в п. Каз (Советская, Рудная, Фурманова, Чапаева, Нагорная)</w:t>
            </w:r>
          </w:p>
        </w:tc>
        <w:tc>
          <w:tcPr>
            <w:tcW w:w="992" w:type="dxa"/>
            <w:vMerge/>
          </w:tcPr>
          <w:p w14:paraId="3B14D83F" w14:textId="77777777" w:rsidR="00FF5235" w:rsidRPr="00FF5235" w:rsidRDefault="00FF5235" w:rsidP="00FF5235">
            <w:pPr>
              <w:jc w:val="center"/>
              <w:rPr>
                <w:sz w:val="28"/>
                <w:szCs w:val="28"/>
              </w:rPr>
            </w:pPr>
          </w:p>
        </w:tc>
        <w:tc>
          <w:tcPr>
            <w:tcW w:w="1276" w:type="dxa"/>
            <w:vAlign w:val="center"/>
          </w:tcPr>
          <w:p w14:paraId="29B8B910" w14:textId="77777777" w:rsidR="00FF5235" w:rsidRPr="00FF5235" w:rsidRDefault="00FF5235" w:rsidP="00FF5235">
            <w:pPr>
              <w:jc w:val="center"/>
              <w:rPr>
                <w:sz w:val="28"/>
                <w:szCs w:val="28"/>
              </w:rPr>
            </w:pPr>
            <w:r w:rsidRPr="00FF5235">
              <w:rPr>
                <w:sz w:val="28"/>
                <w:szCs w:val="28"/>
              </w:rPr>
              <w:t>919,50</w:t>
            </w:r>
          </w:p>
        </w:tc>
        <w:tc>
          <w:tcPr>
            <w:tcW w:w="2126" w:type="dxa"/>
            <w:vMerge/>
          </w:tcPr>
          <w:p w14:paraId="2EA05BED" w14:textId="77777777" w:rsidR="00FF5235" w:rsidRPr="00FF5235" w:rsidRDefault="00FF5235" w:rsidP="00FF5235">
            <w:pPr>
              <w:jc w:val="center"/>
              <w:rPr>
                <w:sz w:val="28"/>
                <w:szCs w:val="28"/>
              </w:rPr>
            </w:pPr>
          </w:p>
        </w:tc>
        <w:tc>
          <w:tcPr>
            <w:tcW w:w="850" w:type="dxa"/>
          </w:tcPr>
          <w:p w14:paraId="58F36704" w14:textId="77777777" w:rsidR="00FF5235" w:rsidRPr="00FF5235" w:rsidRDefault="00FF5235" w:rsidP="00FF5235">
            <w:pPr>
              <w:jc w:val="center"/>
              <w:rPr>
                <w:sz w:val="28"/>
                <w:szCs w:val="28"/>
              </w:rPr>
            </w:pPr>
          </w:p>
          <w:p w14:paraId="0CC3EF14" w14:textId="77777777" w:rsidR="00FF5235" w:rsidRPr="00FF5235" w:rsidRDefault="00FF5235" w:rsidP="00FF5235">
            <w:pPr>
              <w:jc w:val="center"/>
              <w:rPr>
                <w:sz w:val="28"/>
                <w:szCs w:val="28"/>
              </w:rPr>
            </w:pPr>
            <w:r w:rsidRPr="00FF5235">
              <w:rPr>
                <w:sz w:val="28"/>
                <w:szCs w:val="28"/>
              </w:rPr>
              <w:t>-</w:t>
            </w:r>
          </w:p>
        </w:tc>
        <w:tc>
          <w:tcPr>
            <w:tcW w:w="709" w:type="dxa"/>
          </w:tcPr>
          <w:p w14:paraId="53B797F3" w14:textId="77777777" w:rsidR="00FF5235" w:rsidRPr="00FF5235" w:rsidRDefault="00FF5235" w:rsidP="00FF5235">
            <w:pPr>
              <w:jc w:val="center"/>
              <w:rPr>
                <w:sz w:val="28"/>
                <w:szCs w:val="28"/>
              </w:rPr>
            </w:pPr>
          </w:p>
          <w:p w14:paraId="454D1C45" w14:textId="77777777" w:rsidR="00FF5235" w:rsidRPr="00FF5235" w:rsidRDefault="00FF5235" w:rsidP="00FF5235">
            <w:pPr>
              <w:jc w:val="center"/>
              <w:rPr>
                <w:sz w:val="28"/>
                <w:szCs w:val="28"/>
              </w:rPr>
            </w:pPr>
            <w:r w:rsidRPr="00FF5235">
              <w:rPr>
                <w:sz w:val="28"/>
                <w:szCs w:val="28"/>
              </w:rPr>
              <w:t>-</w:t>
            </w:r>
          </w:p>
        </w:tc>
      </w:tr>
      <w:tr w:rsidR="00FF5235" w:rsidRPr="00FF5235" w14:paraId="5207E247" w14:textId="77777777" w:rsidTr="00A831CA">
        <w:trPr>
          <w:trHeight w:val="1350"/>
          <w:jc w:val="center"/>
        </w:trPr>
        <w:tc>
          <w:tcPr>
            <w:tcW w:w="710" w:type="dxa"/>
            <w:vAlign w:val="center"/>
          </w:tcPr>
          <w:p w14:paraId="1E496996" w14:textId="77777777" w:rsidR="00FF5235" w:rsidRPr="00FF5235" w:rsidRDefault="00FF5235" w:rsidP="00FF5235">
            <w:pPr>
              <w:jc w:val="center"/>
              <w:rPr>
                <w:sz w:val="28"/>
                <w:szCs w:val="28"/>
              </w:rPr>
            </w:pPr>
            <w:r w:rsidRPr="00FF5235">
              <w:rPr>
                <w:sz w:val="28"/>
                <w:szCs w:val="28"/>
              </w:rPr>
              <w:t>6.</w:t>
            </w:r>
          </w:p>
        </w:tc>
        <w:tc>
          <w:tcPr>
            <w:tcW w:w="3544" w:type="dxa"/>
          </w:tcPr>
          <w:p w14:paraId="01645F7C" w14:textId="77777777" w:rsidR="00FF5235" w:rsidRPr="00FF5235" w:rsidRDefault="00FF5235" w:rsidP="00FF5235">
            <w:pPr>
              <w:jc w:val="center"/>
              <w:rPr>
                <w:sz w:val="28"/>
                <w:szCs w:val="28"/>
              </w:rPr>
            </w:pPr>
            <w:r w:rsidRPr="00FF5235">
              <w:rPr>
                <w:sz w:val="28"/>
                <w:szCs w:val="28"/>
              </w:rPr>
              <w:t>Замена участка трубопровода</w:t>
            </w:r>
          </w:p>
          <w:p w14:paraId="02AFD02C" w14:textId="77777777" w:rsidR="00FF5235" w:rsidRPr="00FF5235" w:rsidRDefault="00FF5235" w:rsidP="00FF5235">
            <w:pPr>
              <w:jc w:val="center"/>
              <w:rPr>
                <w:sz w:val="28"/>
                <w:szCs w:val="28"/>
              </w:rPr>
            </w:pPr>
            <w:r w:rsidRPr="00FF5235">
              <w:rPr>
                <w:sz w:val="28"/>
                <w:szCs w:val="28"/>
              </w:rPr>
              <w:t>в п. Спасск (Садовая, Старательная, Советская, Мостовая)</w:t>
            </w:r>
          </w:p>
        </w:tc>
        <w:tc>
          <w:tcPr>
            <w:tcW w:w="992" w:type="dxa"/>
            <w:vMerge/>
          </w:tcPr>
          <w:p w14:paraId="2DD1DD56" w14:textId="77777777" w:rsidR="00FF5235" w:rsidRPr="00FF5235" w:rsidRDefault="00FF5235" w:rsidP="00FF5235">
            <w:pPr>
              <w:jc w:val="center"/>
              <w:rPr>
                <w:sz w:val="28"/>
                <w:szCs w:val="28"/>
              </w:rPr>
            </w:pPr>
          </w:p>
        </w:tc>
        <w:tc>
          <w:tcPr>
            <w:tcW w:w="1276" w:type="dxa"/>
            <w:vAlign w:val="center"/>
          </w:tcPr>
          <w:p w14:paraId="6724F7CE" w14:textId="77777777" w:rsidR="00FF5235" w:rsidRPr="00FF5235" w:rsidRDefault="00FF5235" w:rsidP="00FF5235">
            <w:pPr>
              <w:jc w:val="center"/>
              <w:rPr>
                <w:sz w:val="28"/>
                <w:szCs w:val="28"/>
              </w:rPr>
            </w:pPr>
            <w:r w:rsidRPr="00FF5235">
              <w:rPr>
                <w:sz w:val="28"/>
                <w:szCs w:val="28"/>
              </w:rPr>
              <w:t>761,26</w:t>
            </w:r>
          </w:p>
        </w:tc>
        <w:tc>
          <w:tcPr>
            <w:tcW w:w="2126" w:type="dxa"/>
            <w:vMerge/>
          </w:tcPr>
          <w:p w14:paraId="104376F0" w14:textId="77777777" w:rsidR="00FF5235" w:rsidRPr="00FF5235" w:rsidRDefault="00FF5235" w:rsidP="00FF5235">
            <w:pPr>
              <w:jc w:val="center"/>
              <w:rPr>
                <w:sz w:val="28"/>
                <w:szCs w:val="28"/>
              </w:rPr>
            </w:pPr>
          </w:p>
        </w:tc>
        <w:tc>
          <w:tcPr>
            <w:tcW w:w="850" w:type="dxa"/>
          </w:tcPr>
          <w:p w14:paraId="07368FEF" w14:textId="77777777" w:rsidR="00FF5235" w:rsidRPr="00FF5235" w:rsidRDefault="00FF5235" w:rsidP="00FF5235">
            <w:pPr>
              <w:jc w:val="center"/>
              <w:rPr>
                <w:sz w:val="28"/>
                <w:szCs w:val="28"/>
              </w:rPr>
            </w:pPr>
          </w:p>
          <w:p w14:paraId="533C86E2" w14:textId="77777777" w:rsidR="00FF5235" w:rsidRPr="00FF5235" w:rsidRDefault="00FF5235" w:rsidP="00FF5235">
            <w:pPr>
              <w:jc w:val="center"/>
              <w:rPr>
                <w:sz w:val="28"/>
                <w:szCs w:val="28"/>
              </w:rPr>
            </w:pPr>
            <w:r w:rsidRPr="00FF5235">
              <w:rPr>
                <w:sz w:val="28"/>
                <w:szCs w:val="28"/>
              </w:rPr>
              <w:t>-</w:t>
            </w:r>
          </w:p>
        </w:tc>
        <w:tc>
          <w:tcPr>
            <w:tcW w:w="709" w:type="dxa"/>
          </w:tcPr>
          <w:p w14:paraId="540F7BBE" w14:textId="77777777" w:rsidR="00FF5235" w:rsidRPr="00FF5235" w:rsidRDefault="00FF5235" w:rsidP="00FF5235">
            <w:pPr>
              <w:jc w:val="center"/>
              <w:rPr>
                <w:sz w:val="28"/>
                <w:szCs w:val="28"/>
              </w:rPr>
            </w:pPr>
          </w:p>
          <w:p w14:paraId="710B1A96" w14:textId="77777777" w:rsidR="00FF5235" w:rsidRPr="00FF5235" w:rsidRDefault="00FF5235" w:rsidP="00FF5235">
            <w:pPr>
              <w:jc w:val="center"/>
              <w:rPr>
                <w:sz w:val="28"/>
                <w:szCs w:val="28"/>
              </w:rPr>
            </w:pPr>
            <w:r w:rsidRPr="00FF5235">
              <w:rPr>
                <w:sz w:val="28"/>
                <w:szCs w:val="28"/>
              </w:rPr>
              <w:t>-</w:t>
            </w:r>
          </w:p>
        </w:tc>
      </w:tr>
      <w:tr w:rsidR="00FF5235" w:rsidRPr="00FF5235" w14:paraId="6C5C4F54" w14:textId="77777777" w:rsidTr="00A831CA">
        <w:trPr>
          <w:trHeight w:val="1145"/>
          <w:jc w:val="center"/>
        </w:trPr>
        <w:tc>
          <w:tcPr>
            <w:tcW w:w="710" w:type="dxa"/>
            <w:vAlign w:val="center"/>
          </w:tcPr>
          <w:p w14:paraId="1380AC51" w14:textId="77777777" w:rsidR="00FF5235" w:rsidRPr="00FF5235" w:rsidRDefault="00FF5235" w:rsidP="00FF5235">
            <w:pPr>
              <w:jc w:val="center"/>
              <w:rPr>
                <w:sz w:val="28"/>
                <w:szCs w:val="28"/>
              </w:rPr>
            </w:pPr>
            <w:r w:rsidRPr="00FF5235">
              <w:rPr>
                <w:sz w:val="28"/>
                <w:szCs w:val="28"/>
              </w:rPr>
              <w:t>7.</w:t>
            </w:r>
          </w:p>
        </w:tc>
        <w:tc>
          <w:tcPr>
            <w:tcW w:w="3544" w:type="dxa"/>
          </w:tcPr>
          <w:p w14:paraId="4A5F4FD4" w14:textId="77777777" w:rsidR="00FF5235" w:rsidRPr="00FF5235" w:rsidRDefault="00FF5235" w:rsidP="00FF5235">
            <w:pPr>
              <w:jc w:val="center"/>
              <w:rPr>
                <w:sz w:val="28"/>
                <w:szCs w:val="28"/>
              </w:rPr>
            </w:pPr>
            <w:r w:rsidRPr="00FF5235">
              <w:rPr>
                <w:sz w:val="28"/>
                <w:szCs w:val="28"/>
              </w:rPr>
              <w:t>Замена участка трубопровода</w:t>
            </w:r>
          </w:p>
          <w:p w14:paraId="45865EE4" w14:textId="77777777" w:rsidR="00FF5235" w:rsidRPr="00FF5235" w:rsidRDefault="00FF5235" w:rsidP="00FF5235">
            <w:pPr>
              <w:jc w:val="center"/>
              <w:rPr>
                <w:sz w:val="28"/>
                <w:szCs w:val="28"/>
              </w:rPr>
            </w:pPr>
            <w:r w:rsidRPr="00FF5235">
              <w:rPr>
                <w:sz w:val="28"/>
                <w:szCs w:val="28"/>
              </w:rPr>
              <w:t>в п. Шерегеш,</w:t>
            </w:r>
          </w:p>
          <w:p w14:paraId="4EF339BA" w14:textId="77777777" w:rsidR="00FF5235" w:rsidRPr="00FF5235" w:rsidRDefault="00FF5235" w:rsidP="00FF5235">
            <w:pPr>
              <w:jc w:val="center"/>
              <w:rPr>
                <w:sz w:val="28"/>
                <w:szCs w:val="28"/>
              </w:rPr>
            </w:pPr>
            <w:r w:rsidRPr="00FF5235">
              <w:rPr>
                <w:sz w:val="28"/>
                <w:szCs w:val="28"/>
              </w:rPr>
              <w:t>ул. Заречная</w:t>
            </w:r>
          </w:p>
        </w:tc>
        <w:tc>
          <w:tcPr>
            <w:tcW w:w="992" w:type="dxa"/>
            <w:vMerge/>
          </w:tcPr>
          <w:p w14:paraId="63FA79CC" w14:textId="77777777" w:rsidR="00FF5235" w:rsidRPr="00FF5235" w:rsidRDefault="00FF5235" w:rsidP="00FF5235">
            <w:pPr>
              <w:jc w:val="center"/>
              <w:rPr>
                <w:sz w:val="28"/>
                <w:szCs w:val="28"/>
              </w:rPr>
            </w:pPr>
          </w:p>
        </w:tc>
        <w:tc>
          <w:tcPr>
            <w:tcW w:w="1276" w:type="dxa"/>
            <w:vAlign w:val="center"/>
          </w:tcPr>
          <w:p w14:paraId="1B1F7029" w14:textId="77777777" w:rsidR="00FF5235" w:rsidRPr="00FF5235" w:rsidRDefault="00FF5235" w:rsidP="00FF5235">
            <w:pPr>
              <w:jc w:val="center"/>
              <w:rPr>
                <w:sz w:val="28"/>
                <w:szCs w:val="28"/>
              </w:rPr>
            </w:pPr>
            <w:r w:rsidRPr="00FF5235">
              <w:rPr>
                <w:sz w:val="28"/>
                <w:szCs w:val="28"/>
              </w:rPr>
              <w:t>1154,01</w:t>
            </w:r>
          </w:p>
        </w:tc>
        <w:tc>
          <w:tcPr>
            <w:tcW w:w="2126" w:type="dxa"/>
            <w:vMerge/>
          </w:tcPr>
          <w:p w14:paraId="201EA1B3" w14:textId="77777777" w:rsidR="00FF5235" w:rsidRPr="00FF5235" w:rsidRDefault="00FF5235" w:rsidP="00FF5235">
            <w:pPr>
              <w:jc w:val="center"/>
              <w:rPr>
                <w:sz w:val="28"/>
                <w:szCs w:val="28"/>
              </w:rPr>
            </w:pPr>
          </w:p>
        </w:tc>
        <w:tc>
          <w:tcPr>
            <w:tcW w:w="850" w:type="dxa"/>
          </w:tcPr>
          <w:p w14:paraId="522E0A78" w14:textId="77777777" w:rsidR="00FF5235" w:rsidRPr="00FF5235" w:rsidRDefault="00FF5235" w:rsidP="00FF5235">
            <w:pPr>
              <w:jc w:val="center"/>
              <w:rPr>
                <w:sz w:val="28"/>
                <w:szCs w:val="28"/>
              </w:rPr>
            </w:pPr>
          </w:p>
          <w:p w14:paraId="4B549182" w14:textId="77777777" w:rsidR="00FF5235" w:rsidRPr="00FF5235" w:rsidRDefault="00FF5235" w:rsidP="00FF5235">
            <w:pPr>
              <w:jc w:val="center"/>
              <w:rPr>
                <w:sz w:val="28"/>
                <w:szCs w:val="28"/>
              </w:rPr>
            </w:pPr>
            <w:r w:rsidRPr="00FF5235">
              <w:rPr>
                <w:sz w:val="28"/>
                <w:szCs w:val="28"/>
              </w:rPr>
              <w:t>-</w:t>
            </w:r>
          </w:p>
        </w:tc>
        <w:tc>
          <w:tcPr>
            <w:tcW w:w="709" w:type="dxa"/>
          </w:tcPr>
          <w:p w14:paraId="065F01FF" w14:textId="77777777" w:rsidR="00FF5235" w:rsidRPr="00FF5235" w:rsidRDefault="00FF5235" w:rsidP="00FF5235">
            <w:pPr>
              <w:jc w:val="center"/>
              <w:rPr>
                <w:sz w:val="28"/>
                <w:szCs w:val="28"/>
              </w:rPr>
            </w:pPr>
          </w:p>
          <w:p w14:paraId="05DC37FB" w14:textId="77777777" w:rsidR="00FF5235" w:rsidRPr="00FF5235" w:rsidRDefault="00FF5235" w:rsidP="00FF5235">
            <w:pPr>
              <w:jc w:val="center"/>
              <w:rPr>
                <w:sz w:val="28"/>
                <w:szCs w:val="28"/>
              </w:rPr>
            </w:pPr>
            <w:r w:rsidRPr="00FF5235">
              <w:rPr>
                <w:sz w:val="28"/>
                <w:szCs w:val="28"/>
              </w:rPr>
              <w:t>-</w:t>
            </w:r>
          </w:p>
        </w:tc>
      </w:tr>
      <w:tr w:rsidR="00FF5235" w:rsidRPr="00FF5235" w14:paraId="14901AF5" w14:textId="77777777" w:rsidTr="00FF5235">
        <w:trPr>
          <w:jc w:val="center"/>
        </w:trPr>
        <w:tc>
          <w:tcPr>
            <w:tcW w:w="710" w:type="dxa"/>
            <w:vAlign w:val="center"/>
          </w:tcPr>
          <w:p w14:paraId="2C5C3DBB" w14:textId="77777777" w:rsidR="00FF5235" w:rsidRPr="00FF5235" w:rsidRDefault="00FF5235" w:rsidP="00FF5235">
            <w:pPr>
              <w:jc w:val="center"/>
              <w:rPr>
                <w:sz w:val="28"/>
                <w:szCs w:val="28"/>
              </w:rPr>
            </w:pPr>
            <w:r w:rsidRPr="00FF5235">
              <w:rPr>
                <w:sz w:val="28"/>
                <w:szCs w:val="28"/>
              </w:rPr>
              <w:t>8.</w:t>
            </w:r>
          </w:p>
        </w:tc>
        <w:tc>
          <w:tcPr>
            <w:tcW w:w="3544" w:type="dxa"/>
          </w:tcPr>
          <w:p w14:paraId="69B8FE48" w14:textId="77777777" w:rsidR="00FF5235" w:rsidRPr="00FF5235" w:rsidRDefault="00FF5235" w:rsidP="00FF5235">
            <w:pPr>
              <w:jc w:val="center"/>
              <w:rPr>
                <w:sz w:val="28"/>
                <w:szCs w:val="28"/>
              </w:rPr>
            </w:pPr>
            <w:r w:rsidRPr="00FF5235">
              <w:rPr>
                <w:sz w:val="28"/>
                <w:szCs w:val="28"/>
              </w:rPr>
              <w:t xml:space="preserve">Капитальный ремонт скорых фильтров НФС </w:t>
            </w:r>
          </w:p>
          <w:p w14:paraId="78FFF7B4" w14:textId="77777777" w:rsidR="00FF5235" w:rsidRPr="00FF5235" w:rsidRDefault="00FF5235" w:rsidP="00FF5235">
            <w:pPr>
              <w:jc w:val="center"/>
              <w:rPr>
                <w:sz w:val="28"/>
                <w:szCs w:val="28"/>
              </w:rPr>
            </w:pPr>
            <w:r w:rsidRPr="00FF5235">
              <w:rPr>
                <w:sz w:val="28"/>
                <w:szCs w:val="28"/>
              </w:rPr>
              <w:t>пгт. Шерегеш</w:t>
            </w:r>
          </w:p>
        </w:tc>
        <w:tc>
          <w:tcPr>
            <w:tcW w:w="992" w:type="dxa"/>
            <w:vAlign w:val="center"/>
          </w:tcPr>
          <w:p w14:paraId="0ECEB5A5" w14:textId="77777777" w:rsidR="00FF5235" w:rsidRPr="00FF5235" w:rsidRDefault="00FF5235" w:rsidP="00FF5235">
            <w:pPr>
              <w:jc w:val="center"/>
              <w:rPr>
                <w:sz w:val="28"/>
                <w:szCs w:val="28"/>
              </w:rPr>
            </w:pPr>
            <w:r w:rsidRPr="00FF5235">
              <w:rPr>
                <w:sz w:val="28"/>
                <w:szCs w:val="28"/>
              </w:rPr>
              <w:t>2019</w:t>
            </w:r>
          </w:p>
        </w:tc>
        <w:tc>
          <w:tcPr>
            <w:tcW w:w="1276" w:type="dxa"/>
            <w:vAlign w:val="center"/>
          </w:tcPr>
          <w:p w14:paraId="2B1B3B28" w14:textId="77777777" w:rsidR="00FF5235" w:rsidRPr="00FF5235" w:rsidRDefault="00FF5235" w:rsidP="00FF5235">
            <w:pPr>
              <w:jc w:val="center"/>
              <w:rPr>
                <w:sz w:val="28"/>
                <w:szCs w:val="28"/>
              </w:rPr>
            </w:pPr>
            <w:r w:rsidRPr="00FF5235">
              <w:rPr>
                <w:sz w:val="28"/>
                <w:szCs w:val="28"/>
              </w:rPr>
              <w:t>2057,41</w:t>
            </w:r>
          </w:p>
        </w:tc>
        <w:tc>
          <w:tcPr>
            <w:tcW w:w="2126" w:type="dxa"/>
            <w:vMerge/>
          </w:tcPr>
          <w:p w14:paraId="4EB93A8F" w14:textId="77777777" w:rsidR="00FF5235" w:rsidRPr="00FF5235" w:rsidRDefault="00FF5235" w:rsidP="00FF5235">
            <w:pPr>
              <w:jc w:val="center"/>
              <w:rPr>
                <w:sz w:val="28"/>
                <w:szCs w:val="28"/>
              </w:rPr>
            </w:pPr>
          </w:p>
        </w:tc>
        <w:tc>
          <w:tcPr>
            <w:tcW w:w="850" w:type="dxa"/>
          </w:tcPr>
          <w:p w14:paraId="33084F4D" w14:textId="77777777" w:rsidR="00FF5235" w:rsidRPr="00FF5235" w:rsidRDefault="00FF5235" w:rsidP="00FF5235">
            <w:pPr>
              <w:jc w:val="center"/>
              <w:rPr>
                <w:sz w:val="28"/>
                <w:szCs w:val="28"/>
              </w:rPr>
            </w:pPr>
          </w:p>
          <w:p w14:paraId="60D6FE29" w14:textId="77777777" w:rsidR="00FF5235" w:rsidRPr="00FF5235" w:rsidRDefault="00FF5235" w:rsidP="00FF5235">
            <w:pPr>
              <w:jc w:val="center"/>
              <w:rPr>
                <w:sz w:val="28"/>
                <w:szCs w:val="28"/>
              </w:rPr>
            </w:pPr>
            <w:r w:rsidRPr="00FF5235">
              <w:rPr>
                <w:sz w:val="28"/>
                <w:szCs w:val="28"/>
              </w:rPr>
              <w:t>-</w:t>
            </w:r>
          </w:p>
        </w:tc>
        <w:tc>
          <w:tcPr>
            <w:tcW w:w="709" w:type="dxa"/>
          </w:tcPr>
          <w:p w14:paraId="32E145C9" w14:textId="77777777" w:rsidR="00FF5235" w:rsidRPr="00FF5235" w:rsidRDefault="00FF5235" w:rsidP="00FF5235">
            <w:pPr>
              <w:jc w:val="center"/>
              <w:rPr>
                <w:sz w:val="28"/>
                <w:szCs w:val="28"/>
              </w:rPr>
            </w:pPr>
          </w:p>
          <w:p w14:paraId="073EF029" w14:textId="77777777" w:rsidR="00FF5235" w:rsidRPr="00FF5235" w:rsidRDefault="00FF5235" w:rsidP="00FF5235">
            <w:pPr>
              <w:jc w:val="center"/>
              <w:rPr>
                <w:sz w:val="28"/>
                <w:szCs w:val="28"/>
              </w:rPr>
            </w:pPr>
            <w:r w:rsidRPr="00FF5235">
              <w:rPr>
                <w:sz w:val="28"/>
                <w:szCs w:val="28"/>
              </w:rPr>
              <w:t>-</w:t>
            </w:r>
          </w:p>
        </w:tc>
      </w:tr>
      <w:tr w:rsidR="00FF5235" w:rsidRPr="00FF5235" w14:paraId="1E627AD5" w14:textId="77777777" w:rsidTr="00FF5235">
        <w:trPr>
          <w:jc w:val="center"/>
        </w:trPr>
        <w:tc>
          <w:tcPr>
            <w:tcW w:w="710" w:type="dxa"/>
          </w:tcPr>
          <w:p w14:paraId="7766D61C" w14:textId="77777777" w:rsidR="00FF5235" w:rsidRPr="00FF5235" w:rsidRDefault="00FF5235" w:rsidP="00FF5235">
            <w:pPr>
              <w:jc w:val="center"/>
              <w:rPr>
                <w:sz w:val="28"/>
                <w:szCs w:val="28"/>
              </w:rPr>
            </w:pPr>
            <w:r w:rsidRPr="00FF5235">
              <w:rPr>
                <w:sz w:val="28"/>
                <w:szCs w:val="28"/>
              </w:rPr>
              <w:lastRenderedPageBreak/>
              <w:t>1</w:t>
            </w:r>
          </w:p>
        </w:tc>
        <w:tc>
          <w:tcPr>
            <w:tcW w:w="3544" w:type="dxa"/>
          </w:tcPr>
          <w:p w14:paraId="3F30D759" w14:textId="77777777" w:rsidR="00FF5235" w:rsidRPr="00FF5235" w:rsidRDefault="00FF5235" w:rsidP="00FF5235">
            <w:pPr>
              <w:jc w:val="center"/>
              <w:rPr>
                <w:sz w:val="28"/>
                <w:szCs w:val="28"/>
              </w:rPr>
            </w:pPr>
            <w:r w:rsidRPr="00FF5235">
              <w:rPr>
                <w:sz w:val="28"/>
                <w:szCs w:val="28"/>
              </w:rPr>
              <w:t>2</w:t>
            </w:r>
          </w:p>
        </w:tc>
        <w:tc>
          <w:tcPr>
            <w:tcW w:w="992" w:type="dxa"/>
          </w:tcPr>
          <w:p w14:paraId="4FC24FD1" w14:textId="77777777" w:rsidR="00FF5235" w:rsidRPr="00FF5235" w:rsidRDefault="00FF5235" w:rsidP="00FF5235">
            <w:pPr>
              <w:jc w:val="center"/>
              <w:rPr>
                <w:sz w:val="28"/>
                <w:szCs w:val="28"/>
              </w:rPr>
            </w:pPr>
            <w:r w:rsidRPr="00FF5235">
              <w:rPr>
                <w:sz w:val="28"/>
                <w:szCs w:val="28"/>
              </w:rPr>
              <w:t>3</w:t>
            </w:r>
          </w:p>
        </w:tc>
        <w:tc>
          <w:tcPr>
            <w:tcW w:w="1276" w:type="dxa"/>
          </w:tcPr>
          <w:p w14:paraId="6C7CE0A3" w14:textId="77777777" w:rsidR="00FF5235" w:rsidRPr="00FF5235" w:rsidRDefault="00FF5235" w:rsidP="00FF5235">
            <w:pPr>
              <w:jc w:val="center"/>
              <w:rPr>
                <w:sz w:val="28"/>
                <w:szCs w:val="28"/>
              </w:rPr>
            </w:pPr>
            <w:r w:rsidRPr="00FF5235">
              <w:rPr>
                <w:sz w:val="28"/>
                <w:szCs w:val="28"/>
              </w:rPr>
              <w:t>4</w:t>
            </w:r>
          </w:p>
        </w:tc>
        <w:tc>
          <w:tcPr>
            <w:tcW w:w="2126" w:type="dxa"/>
          </w:tcPr>
          <w:p w14:paraId="0DC2B3A5" w14:textId="77777777" w:rsidR="00FF5235" w:rsidRPr="00FF5235" w:rsidRDefault="00FF5235" w:rsidP="00FF5235">
            <w:pPr>
              <w:jc w:val="center"/>
              <w:rPr>
                <w:sz w:val="28"/>
                <w:szCs w:val="28"/>
              </w:rPr>
            </w:pPr>
            <w:r w:rsidRPr="00FF5235">
              <w:rPr>
                <w:sz w:val="28"/>
                <w:szCs w:val="28"/>
              </w:rPr>
              <w:t>5</w:t>
            </w:r>
          </w:p>
        </w:tc>
        <w:tc>
          <w:tcPr>
            <w:tcW w:w="850" w:type="dxa"/>
          </w:tcPr>
          <w:p w14:paraId="0172801C" w14:textId="77777777" w:rsidR="00FF5235" w:rsidRPr="00FF5235" w:rsidRDefault="00FF5235" w:rsidP="00FF5235">
            <w:pPr>
              <w:jc w:val="center"/>
              <w:rPr>
                <w:sz w:val="28"/>
                <w:szCs w:val="28"/>
              </w:rPr>
            </w:pPr>
            <w:r w:rsidRPr="00FF5235">
              <w:rPr>
                <w:sz w:val="28"/>
                <w:szCs w:val="28"/>
              </w:rPr>
              <w:t>6</w:t>
            </w:r>
          </w:p>
        </w:tc>
        <w:tc>
          <w:tcPr>
            <w:tcW w:w="709" w:type="dxa"/>
          </w:tcPr>
          <w:p w14:paraId="20A96A5F" w14:textId="77777777" w:rsidR="00FF5235" w:rsidRPr="00FF5235" w:rsidRDefault="00FF5235" w:rsidP="00FF5235">
            <w:pPr>
              <w:jc w:val="center"/>
              <w:rPr>
                <w:sz w:val="28"/>
                <w:szCs w:val="28"/>
              </w:rPr>
            </w:pPr>
            <w:r w:rsidRPr="00FF5235">
              <w:rPr>
                <w:sz w:val="28"/>
                <w:szCs w:val="28"/>
              </w:rPr>
              <w:t>7</w:t>
            </w:r>
          </w:p>
        </w:tc>
      </w:tr>
      <w:tr w:rsidR="00FF5235" w:rsidRPr="00FF5235" w14:paraId="7694506F" w14:textId="77777777" w:rsidTr="00FF5235">
        <w:trPr>
          <w:jc w:val="center"/>
        </w:trPr>
        <w:tc>
          <w:tcPr>
            <w:tcW w:w="710" w:type="dxa"/>
            <w:vAlign w:val="center"/>
          </w:tcPr>
          <w:p w14:paraId="430F04D3" w14:textId="77777777" w:rsidR="00FF5235" w:rsidRPr="00FF5235" w:rsidRDefault="00FF5235" w:rsidP="00FF5235">
            <w:pPr>
              <w:jc w:val="center"/>
              <w:rPr>
                <w:sz w:val="28"/>
                <w:szCs w:val="28"/>
              </w:rPr>
            </w:pPr>
            <w:r w:rsidRPr="00FF5235">
              <w:rPr>
                <w:sz w:val="28"/>
                <w:szCs w:val="28"/>
              </w:rPr>
              <w:t>9.</w:t>
            </w:r>
          </w:p>
        </w:tc>
        <w:tc>
          <w:tcPr>
            <w:tcW w:w="3544" w:type="dxa"/>
          </w:tcPr>
          <w:p w14:paraId="3238E0C4" w14:textId="77777777" w:rsidR="00FF5235" w:rsidRPr="00FF5235" w:rsidRDefault="00FF5235" w:rsidP="00FF5235">
            <w:pPr>
              <w:jc w:val="center"/>
              <w:rPr>
                <w:sz w:val="28"/>
                <w:szCs w:val="28"/>
              </w:rPr>
            </w:pPr>
            <w:r w:rsidRPr="00FF5235">
              <w:rPr>
                <w:sz w:val="28"/>
                <w:szCs w:val="28"/>
              </w:rPr>
              <w:t>Замена участка трубопровода</w:t>
            </w:r>
          </w:p>
          <w:p w14:paraId="4B1393B9" w14:textId="77777777" w:rsidR="00FF5235" w:rsidRPr="00FF5235" w:rsidRDefault="00FF5235" w:rsidP="00FF5235">
            <w:pPr>
              <w:jc w:val="center"/>
              <w:rPr>
                <w:sz w:val="28"/>
                <w:szCs w:val="28"/>
              </w:rPr>
            </w:pPr>
            <w:r w:rsidRPr="00FF5235">
              <w:rPr>
                <w:sz w:val="28"/>
                <w:szCs w:val="28"/>
              </w:rPr>
              <w:t>ул. Ленина, Школа №1 -ЦРБ</w:t>
            </w:r>
          </w:p>
        </w:tc>
        <w:tc>
          <w:tcPr>
            <w:tcW w:w="992" w:type="dxa"/>
            <w:vMerge w:val="restart"/>
            <w:vAlign w:val="center"/>
          </w:tcPr>
          <w:p w14:paraId="4916F5DA" w14:textId="77777777" w:rsidR="00FF5235" w:rsidRPr="00FF5235" w:rsidRDefault="00FF5235" w:rsidP="00FF5235">
            <w:pPr>
              <w:jc w:val="center"/>
              <w:rPr>
                <w:sz w:val="28"/>
                <w:szCs w:val="28"/>
              </w:rPr>
            </w:pPr>
            <w:r w:rsidRPr="00FF5235">
              <w:rPr>
                <w:sz w:val="28"/>
                <w:szCs w:val="28"/>
              </w:rPr>
              <w:t>2019</w:t>
            </w:r>
          </w:p>
        </w:tc>
        <w:tc>
          <w:tcPr>
            <w:tcW w:w="1276" w:type="dxa"/>
            <w:vAlign w:val="center"/>
          </w:tcPr>
          <w:p w14:paraId="10E27747" w14:textId="77777777" w:rsidR="00FF5235" w:rsidRPr="00FF5235" w:rsidRDefault="00FF5235" w:rsidP="00FF5235">
            <w:pPr>
              <w:jc w:val="center"/>
              <w:rPr>
                <w:sz w:val="28"/>
                <w:szCs w:val="28"/>
              </w:rPr>
            </w:pPr>
            <w:r w:rsidRPr="00FF5235">
              <w:rPr>
                <w:sz w:val="28"/>
                <w:szCs w:val="28"/>
              </w:rPr>
              <w:t>324,14</w:t>
            </w:r>
          </w:p>
        </w:tc>
        <w:tc>
          <w:tcPr>
            <w:tcW w:w="2126" w:type="dxa"/>
            <w:vMerge w:val="restart"/>
            <w:vAlign w:val="center"/>
          </w:tcPr>
          <w:p w14:paraId="5B06926B" w14:textId="77777777" w:rsidR="00FF5235" w:rsidRPr="00FF5235" w:rsidRDefault="00FF5235" w:rsidP="00FF5235">
            <w:pPr>
              <w:jc w:val="center"/>
              <w:rPr>
                <w:sz w:val="28"/>
                <w:szCs w:val="28"/>
              </w:rPr>
            </w:pPr>
            <w:r w:rsidRPr="00FF5235">
              <w:rPr>
                <w:sz w:val="28"/>
                <w:szCs w:val="28"/>
              </w:rPr>
              <w:t>Снижение износа систем водоснабжения (сетей)</w:t>
            </w:r>
          </w:p>
        </w:tc>
        <w:tc>
          <w:tcPr>
            <w:tcW w:w="850" w:type="dxa"/>
          </w:tcPr>
          <w:p w14:paraId="262BF27B" w14:textId="77777777" w:rsidR="00FF5235" w:rsidRPr="00FF5235" w:rsidRDefault="00FF5235" w:rsidP="00FF5235">
            <w:pPr>
              <w:jc w:val="center"/>
              <w:rPr>
                <w:sz w:val="28"/>
                <w:szCs w:val="28"/>
              </w:rPr>
            </w:pPr>
          </w:p>
          <w:p w14:paraId="7F0229D4" w14:textId="77777777" w:rsidR="00FF5235" w:rsidRPr="00FF5235" w:rsidRDefault="00FF5235" w:rsidP="00FF5235">
            <w:pPr>
              <w:jc w:val="center"/>
              <w:rPr>
                <w:sz w:val="28"/>
                <w:szCs w:val="28"/>
              </w:rPr>
            </w:pPr>
            <w:r w:rsidRPr="00FF5235">
              <w:rPr>
                <w:sz w:val="28"/>
                <w:szCs w:val="28"/>
              </w:rPr>
              <w:t>-</w:t>
            </w:r>
          </w:p>
        </w:tc>
        <w:tc>
          <w:tcPr>
            <w:tcW w:w="709" w:type="dxa"/>
          </w:tcPr>
          <w:p w14:paraId="110B9F5B" w14:textId="77777777" w:rsidR="00FF5235" w:rsidRPr="00FF5235" w:rsidRDefault="00FF5235" w:rsidP="00FF5235">
            <w:pPr>
              <w:jc w:val="center"/>
              <w:rPr>
                <w:sz w:val="28"/>
                <w:szCs w:val="28"/>
              </w:rPr>
            </w:pPr>
          </w:p>
          <w:p w14:paraId="05ED2AEC" w14:textId="77777777" w:rsidR="00FF5235" w:rsidRPr="00FF5235" w:rsidRDefault="00FF5235" w:rsidP="00FF5235">
            <w:pPr>
              <w:jc w:val="center"/>
              <w:rPr>
                <w:sz w:val="28"/>
                <w:szCs w:val="28"/>
              </w:rPr>
            </w:pPr>
            <w:r w:rsidRPr="00FF5235">
              <w:rPr>
                <w:sz w:val="28"/>
                <w:szCs w:val="28"/>
              </w:rPr>
              <w:t>-</w:t>
            </w:r>
          </w:p>
        </w:tc>
      </w:tr>
      <w:tr w:rsidR="00FF5235" w:rsidRPr="00FF5235" w14:paraId="5E40DBA7" w14:textId="77777777" w:rsidTr="00FF5235">
        <w:trPr>
          <w:jc w:val="center"/>
        </w:trPr>
        <w:tc>
          <w:tcPr>
            <w:tcW w:w="710" w:type="dxa"/>
            <w:vAlign w:val="center"/>
          </w:tcPr>
          <w:p w14:paraId="32DEB513" w14:textId="77777777" w:rsidR="00FF5235" w:rsidRPr="00FF5235" w:rsidRDefault="00FF5235" w:rsidP="00FF5235">
            <w:pPr>
              <w:jc w:val="center"/>
              <w:rPr>
                <w:sz w:val="28"/>
                <w:szCs w:val="28"/>
              </w:rPr>
            </w:pPr>
            <w:r w:rsidRPr="00FF5235">
              <w:rPr>
                <w:sz w:val="28"/>
                <w:szCs w:val="28"/>
              </w:rPr>
              <w:t>10.</w:t>
            </w:r>
          </w:p>
        </w:tc>
        <w:tc>
          <w:tcPr>
            <w:tcW w:w="3544" w:type="dxa"/>
          </w:tcPr>
          <w:p w14:paraId="24D57265" w14:textId="77777777" w:rsidR="00FF5235" w:rsidRPr="00FF5235" w:rsidRDefault="00FF5235" w:rsidP="00FF5235">
            <w:pPr>
              <w:jc w:val="center"/>
              <w:rPr>
                <w:sz w:val="28"/>
                <w:szCs w:val="28"/>
              </w:rPr>
            </w:pPr>
            <w:r w:rsidRPr="00FF5235">
              <w:rPr>
                <w:sz w:val="28"/>
                <w:szCs w:val="28"/>
              </w:rPr>
              <w:t>Замена участка трубопровода по</w:t>
            </w:r>
          </w:p>
          <w:p w14:paraId="2B925406" w14:textId="77777777" w:rsidR="00FF5235" w:rsidRPr="00FF5235" w:rsidRDefault="00FF5235" w:rsidP="00FF5235">
            <w:pPr>
              <w:jc w:val="center"/>
              <w:rPr>
                <w:sz w:val="28"/>
                <w:szCs w:val="28"/>
              </w:rPr>
            </w:pPr>
            <w:r w:rsidRPr="00FF5235">
              <w:rPr>
                <w:sz w:val="28"/>
                <w:szCs w:val="28"/>
              </w:rPr>
              <w:t>ул. Орджоникидзе,</w:t>
            </w:r>
          </w:p>
          <w:p w14:paraId="27AE4106" w14:textId="77777777" w:rsidR="00FF5235" w:rsidRPr="00FF5235" w:rsidRDefault="00FF5235" w:rsidP="00FF5235">
            <w:pPr>
              <w:jc w:val="center"/>
              <w:rPr>
                <w:sz w:val="28"/>
                <w:szCs w:val="28"/>
              </w:rPr>
            </w:pPr>
            <w:r w:rsidRPr="00FF5235">
              <w:rPr>
                <w:sz w:val="28"/>
                <w:szCs w:val="28"/>
              </w:rPr>
              <w:t xml:space="preserve"> г. Таштагол</w:t>
            </w:r>
          </w:p>
        </w:tc>
        <w:tc>
          <w:tcPr>
            <w:tcW w:w="992" w:type="dxa"/>
            <w:vMerge/>
            <w:vAlign w:val="center"/>
          </w:tcPr>
          <w:p w14:paraId="63014AA9" w14:textId="77777777" w:rsidR="00FF5235" w:rsidRPr="00FF5235" w:rsidRDefault="00FF5235" w:rsidP="00FF5235">
            <w:pPr>
              <w:jc w:val="center"/>
              <w:rPr>
                <w:sz w:val="28"/>
                <w:szCs w:val="28"/>
              </w:rPr>
            </w:pPr>
          </w:p>
        </w:tc>
        <w:tc>
          <w:tcPr>
            <w:tcW w:w="1276" w:type="dxa"/>
            <w:vAlign w:val="center"/>
          </w:tcPr>
          <w:p w14:paraId="439A1A2C" w14:textId="77777777" w:rsidR="00FF5235" w:rsidRPr="00FF5235" w:rsidRDefault="00FF5235" w:rsidP="00FF5235">
            <w:pPr>
              <w:jc w:val="center"/>
              <w:rPr>
                <w:sz w:val="28"/>
                <w:szCs w:val="28"/>
              </w:rPr>
            </w:pPr>
            <w:r w:rsidRPr="00FF5235">
              <w:rPr>
                <w:sz w:val="28"/>
                <w:szCs w:val="28"/>
              </w:rPr>
              <w:t>456,26</w:t>
            </w:r>
          </w:p>
        </w:tc>
        <w:tc>
          <w:tcPr>
            <w:tcW w:w="2126" w:type="dxa"/>
            <w:vMerge/>
          </w:tcPr>
          <w:p w14:paraId="09EAEF97" w14:textId="77777777" w:rsidR="00FF5235" w:rsidRPr="00FF5235" w:rsidRDefault="00FF5235" w:rsidP="00FF5235">
            <w:pPr>
              <w:jc w:val="center"/>
              <w:rPr>
                <w:sz w:val="28"/>
                <w:szCs w:val="28"/>
              </w:rPr>
            </w:pPr>
          </w:p>
        </w:tc>
        <w:tc>
          <w:tcPr>
            <w:tcW w:w="850" w:type="dxa"/>
          </w:tcPr>
          <w:p w14:paraId="14F63306" w14:textId="77777777" w:rsidR="00FF5235" w:rsidRPr="00FF5235" w:rsidRDefault="00FF5235" w:rsidP="00FF5235">
            <w:pPr>
              <w:jc w:val="center"/>
              <w:rPr>
                <w:sz w:val="28"/>
                <w:szCs w:val="28"/>
              </w:rPr>
            </w:pPr>
          </w:p>
          <w:p w14:paraId="44102560" w14:textId="77777777" w:rsidR="00FF5235" w:rsidRPr="00FF5235" w:rsidRDefault="00FF5235" w:rsidP="00FF5235">
            <w:pPr>
              <w:jc w:val="center"/>
              <w:rPr>
                <w:sz w:val="28"/>
                <w:szCs w:val="28"/>
              </w:rPr>
            </w:pPr>
            <w:r w:rsidRPr="00FF5235">
              <w:rPr>
                <w:sz w:val="28"/>
                <w:szCs w:val="28"/>
              </w:rPr>
              <w:t>-</w:t>
            </w:r>
          </w:p>
        </w:tc>
        <w:tc>
          <w:tcPr>
            <w:tcW w:w="709" w:type="dxa"/>
          </w:tcPr>
          <w:p w14:paraId="3A76B68E" w14:textId="77777777" w:rsidR="00FF5235" w:rsidRPr="00FF5235" w:rsidRDefault="00FF5235" w:rsidP="00FF5235">
            <w:pPr>
              <w:jc w:val="center"/>
              <w:rPr>
                <w:sz w:val="28"/>
                <w:szCs w:val="28"/>
              </w:rPr>
            </w:pPr>
          </w:p>
          <w:p w14:paraId="774647E4" w14:textId="77777777" w:rsidR="00FF5235" w:rsidRPr="00FF5235" w:rsidRDefault="00FF5235" w:rsidP="00FF5235">
            <w:pPr>
              <w:jc w:val="center"/>
              <w:rPr>
                <w:sz w:val="28"/>
                <w:szCs w:val="28"/>
              </w:rPr>
            </w:pPr>
            <w:r w:rsidRPr="00FF5235">
              <w:rPr>
                <w:sz w:val="28"/>
                <w:szCs w:val="28"/>
              </w:rPr>
              <w:t>-</w:t>
            </w:r>
          </w:p>
        </w:tc>
      </w:tr>
      <w:tr w:rsidR="00FF5235" w:rsidRPr="00FF5235" w14:paraId="1DD04573" w14:textId="77777777" w:rsidTr="00FF5235">
        <w:trPr>
          <w:jc w:val="center"/>
        </w:trPr>
        <w:tc>
          <w:tcPr>
            <w:tcW w:w="710" w:type="dxa"/>
            <w:vAlign w:val="center"/>
          </w:tcPr>
          <w:p w14:paraId="7937902C" w14:textId="77777777" w:rsidR="00FF5235" w:rsidRPr="00FF5235" w:rsidRDefault="00FF5235" w:rsidP="00FF5235">
            <w:pPr>
              <w:jc w:val="center"/>
              <w:rPr>
                <w:sz w:val="28"/>
                <w:szCs w:val="28"/>
              </w:rPr>
            </w:pPr>
            <w:r w:rsidRPr="00FF5235">
              <w:rPr>
                <w:sz w:val="28"/>
                <w:szCs w:val="28"/>
              </w:rPr>
              <w:t>11.</w:t>
            </w:r>
          </w:p>
        </w:tc>
        <w:tc>
          <w:tcPr>
            <w:tcW w:w="3544" w:type="dxa"/>
          </w:tcPr>
          <w:p w14:paraId="63A2E783" w14:textId="77777777" w:rsidR="00FF5235" w:rsidRPr="00FF5235" w:rsidRDefault="00FF5235" w:rsidP="00FF5235">
            <w:pPr>
              <w:jc w:val="center"/>
              <w:rPr>
                <w:sz w:val="28"/>
                <w:szCs w:val="28"/>
              </w:rPr>
            </w:pPr>
            <w:r w:rsidRPr="00FF5235">
              <w:rPr>
                <w:sz w:val="28"/>
                <w:szCs w:val="28"/>
              </w:rPr>
              <w:t>Замена участка трубопровода по</w:t>
            </w:r>
          </w:p>
          <w:p w14:paraId="7B986C6B" w14:textId="77777777" w:rsidR="00FF5235" w:rsidRPr="00FF5235" w:rsidRDefault="00FF5235" w:rsidP="00FF5235">
            <w:pPr>
              <w:jc w:val="center"/>
              <w:rPr>
                <w:sz w:val="28"/>
                <w:szCs w:val="28"/>
              </w:rPr>
            </w:pPr>
            <w:r w:rsidRPr="00FF5235">
              <w:rPr>
                <w:sz w:val="28"/>
                <w:szCs w:val="28"/>
              </w:rPr>
              <w:t>ул. Макаренко,</w:t>
            </w:r>
          </w:p>
          <w:p w14:paraId="2184514A" w14:textId="77777777" w:rsidR="00FF5235" w:rsidRPr="00FF5235" w:rsidRDefault="00FF5235" w:rsidP="00FF5235">
            <w:pPr>
              <w:jc w:val="center"/>
              <w:rPr>
                <w:sz w:val="28"/>
                <w:szCs w:val="28"/>
              </w:rPr>
            </w:pPr>
            <w:r w:rsidRPr="00FF5235">
              <w:rPr>
                <w:sz w:val="28"/>
                <w:szCs w:val="28"/>
              </w:rPr>
              <w:t>д.2-д.12</w:t>
            </w:r>
          </w:p>
        </w:tc>
        <w:tc>
          <w:tcPr>
            <w:tcW w:w="992" w:type="dxa"/>
            <w:vMerge/>
            <w:vAlign w:val="center"/>
          </w:tcPr>
          <w:p w14:paraId="6C2F46A4" w14:textId="77777777" w:rsidR="00FF5235" w:rsidRPr="00FF5235" w:rsidRDefault="00FF5235" w:rsidP="00FF5235">
            <w:pPr>
              <w:jc w:val="center"/>
              <w:rPr>
                <w:sz w:val="28"/>
                <w:szCs w:val="28"/>
              </w:rPr>
            </w:pPr>
          </w:p>
        </w:tc>
        <w:tc>
          <w:tcPr>
            <w:tcW w:w="1276" w:type="dxa"/>
            <w:vAlign w:val="center"/>
          </w:tcPr>
          <w:p w14:paraId="6CB5FBB5" w14:textId="77777777" w:rsidR="00FF5235" w:rsidRPr="00FF5235" w:rsidRDefault="00FF5235" w:rsidP="00FF5235">
            <w:pPr>
              <w:jc w:val="center"/>
              <w:rPr>
                <w:sz w:val="28"/>
                <w:szCs w:val="28"/>
              </w:rPr>
            </w:pPr>
            <w:r w:rsidRPr="00FF5235">
              <w:rPr>
                <w:sz w:val="28"/>
                <w:szCs w:val="28"/>
              </w:rPr>
              <w:t>1877,46</w:t>
            </w:r>
          </w:p>
        </w:tc>
        <w:tc>
          <w:tcPr>
            <w:tcW w:w="2126" w:type="dxa"/>
            <w:vMerge/>
          </w:tcPr>
          <w:p w14:paraId="1C8651F5" w14:textId="77777777" w:rsidR="00FF5235" w:rsidRPr="00FF5235" w:rsidRDefault="00FF5235" w:rsidP="00FF5235">
            <w:pPr>
              <w:jc w:val="center"/>
              <w:rPr>
                <w:sz w:val="28"/>
                <w:szCs w:val="28"/>
              </w:rPr>
            </w:pPr>
          </w:p>
        </w:tc>
        <w:tc>
          <w:tcPr>
            <w:tcW w:w="850" w:type="dxa"/>
          </w:tcPr>
          <w:p w14:paraId="6802D993" w14:textId="77777777" w:rsidR="00FF5235" w:rsidRPr="00FF5235" w:rsidRDefault="00FF5235" w:rsidP="00FF5235">
            <w:pPr>
              <w:jc w:val="center"/>
              <w:rPr>
                <w:sz w:val="28"/>
                <w:szCs w:val="28"/>
              </w:rPr>
            </w:pPr>
          </w:p>
          <w:p w14:paraId="5061D7BC" w14:textId="77777777" w:rsidR="00FF5235" w:rsidRPr="00FF5235" w:rsidRDefault="00FF5235" w:rsidP="00FF5235">
            <w:pPr>
              <w:jc w:val="center"/>
              <w:rPr>
                <w:sz w:val="28"/>
                <w:szCs w:val="28"/>
              </w:rPr>
            </w:pPr>
            <w:r w:rsidRPr="00FF5235">
              <w:rPr>
                <w:sz w:val="28"/>
                <w:szCs w:val="28"/>
              </w:rPr>
              <w:t>-</w:t>
            </w:r>
          </w:p>
        </w:tc>
        <w:tc>
          <w:tcPr>
            <w:tcW w:w="709" w:type="dxa"/>
          </w:tcPr>
          <w:p w14:paraId="549E2063" w14:textId="77777777" w:rsidR="00FF5235" w:rsidRPr="00FF5235" w:rsidRDefault="00FF5235" w:rsidP="00FF5235">
            <w:pPr>
              <w:jc w:val="center"/>
              <w:rPr>
                <w:sz w:val="28"/>
                <w:szCs w:val="28"/>
              </w:rPr>
            </w:pPr>
          </w:p>
          <w:p w14:paraId="514D4EAE" w14:textId="77777777" w:rsidR="00FF5235" w:rsidRPr="00FF5235" w:rsidRDefault="00FF5235" w:rsidP="00FF5235">
            <w:pPr>
              <w:jc w:val="center"/>
              <w:rPr>
                <w:sz w:val="28"/>
                <w:szCs w:val="28"/>
              </w:rPr>
            </w:pPr>
            <w:r w:rsidRPr="00FF5235">
              <w:rPr>
                <w:sz w:val="28"/>
                <w:szCs w:val="28"/>
              </w:rPr>
              <w:t>-</w:t>
            </w:r>
          </w:p>
        </w:tc>
      </w:tr>
      <w:tr w:rsidR="00FF5235" w:rsidRPr="00FF5235" w14:paraId="47D7425D" w14:textId="77777777" w:rsidTr="00FF5235">
        <w:trPr>
          <w:jc w:val="center"/>
        </w:trPr>
        <w:tc>
          <w:tcPr>
            <w:tcW w:w="710" w:type="dxa"/>
            <w:vAlign w:val="center"/>
          </w:tcPr>
          <w:p w14:paraId="5A051741" w14:textId="77777777" w:rsidR="00FF5235" w:rsidRPr="00FF5235" w:rsidRDefault="00FF5235" w:rsidP="00FF5235">
            <w:pPr>
              <w:jc w:val="center"/>
              <w:rPr>
                <w:sz w:val="28"/>
                <w:szCs w:val="28"/>
              </w:rPr>
            </w:pPr>
            <w:r w:rsidRPr="00FF5235">
              <w:rPr>
                <w:sz w:val="28"/>
                <w:szCs w:val="28"/>
              </w:rPr>
              <w:t>12.</w:t>
            </w:r>
          </w:p>
        </w:tc>
        <w:tc>
          <w:tcPr>
            <w:tcW w:w="3544" w:type="dxa"/>
          </w:tcPr>
          <w:p w14:paraId="105A0796" w14:textId="77777777" w:rsidR="00FF5235" w:rsidRPr="00FF5235" w:rsidRDefault="00FF5235" w:rsidP="00FF5235">
            <w:pPr>
              <w:jc w:val="center"/>
              <w:rPr>
                <w:sz w:val="28"/>
                <w:szCs w:val="28"/>
              </w:rPr>
            </w:pPr>
            <w:r w:rsidRPr="00FF5235">
              <w:rPr>
                <w:sz w:val="28"/>
                <w:szCs w:val="28"/>
              </w:rPr>
              <w:t>Капитальный ремонт запорной арматуры на НФС г. Таштагол</w:t>
            </w:r>
          </w:p>
        </w:tc>
        <w:tc>
          <w:tcPr>
            <w:tcW w:w="992" w:type="dxa"/>
            <w:vMerge/>
            <w:vAlign w:val="center"/>
          </w:tcPr>
          <w:p w14:paraId="68E1B957" w14:textId="77777777" w:rsidR="00FF5235" w:rsidRPr="00FF5235" w:rsidRDefault="00FF5235" w:rsidP="00FF5235">
            <w:pPr>
              <w:jc w:val="center"/>
              <w:rPr>
                <w:sz w:val="28"/>
                <w:szCs w:val="28"/>
              </w:rPr>
            </w:pPr>
          </w:p>
        </w:tc>
        <w:tc>
          <w:tcPr>
            <w:tcW w:w="1276" w:type="dxa"/>
            <w:vAlign w:val="center"/>
          </w:tcPr>
          <w:p w14:paraId="3690331F" w14:textId="77777777" w:rsidR="00FF5235" w:rsidRPr="00FF5235" w:rsidRDefault="00FF5235" w:rsidP="00FF5235">
            <w:pPr>
              <w:jc w:val="center"/>
              <w:rPr>
                <w:sz w:val="28"/>
                <w:szCs w:val="28"/>
              </w:rPr>
            </w:pPr>
            <w:r w:rsidRPr="00FF5235">
              <w:rPr>
                <w:sz w:val="28"/>
                <w:szCs w:val="28"/>
              </w:rPr>
              <w:t>517,77</w:t>
            </w:r>
          </w:p>
        </w:tc>
        <w:tc>
          <w:tcPr>
            <w:tcW w:w="2126" w:type="dxa"/>
            <w:vMerge/>
          </w:tcPr>
          <w:p w14:paraId="5505F10C" w14:textId="77777777" w:rsidR="00FF5235" w:rsidRPr="00FF5235" w:rsidRDefault="00FF5235" w:rsidP="00FF5235">
            <w:pPr>
              <w:jc w:val="center"/>
              <w:rPr>
                <w:sz w:val="28"/>
                <w:szCs w:val="28"/>
              </w:rPr>
            </w:pPr>
          </w:p>
        </w:tc>
        <w:tc>
          <w:tcPr>
            <w:tcW w:w="850" w:type="dxa"/>
          </w:tcPr>
          <w:p w14:paraId="5FFD2975" w14:textId="77777777" w:rsidR="00FF5235" w:rsidRPr="00FF5235" w:rsidRDefault="00FF5235" w:rsidP="00FF5235">
            <w:pPr>
              <w:jc w:val="center"/>
              <w:rPr>
                <w:sz w:val="28"/>
                <w:szCs w:val="28"/>
              </w:rPr>
            </w:pPr>
          </w:p>
          <w:p w14:paraId="0E2C4E04" w14:textId="77777777" w:rsidR="00FF5235" w:rsidRPr="00FF5235" w:rsidRDefault="00FF5235" w:rsidP="00FF5235">
            <w:pPr>
              <w:jc w:val="center"/>
              <w:rPr>
                <w:sz w:val="28"/>
                <w:szCs w:val="28"/>
              </w:rPr>
            </w:pPr>
            <w:r w:rsidRPr="00FF5235">
              <w:rPr>
                <w:sz w:val="28"/>
                <w:szCs w:val="28"/>
              </w:rPr>
              <w:t>-</w:t>
            </w:r>
          </w:p>
        </w:tc>
        <w:tc>
          <w:tcPr>
            <w:tcW w:w="709" w:type="dxa"/>
          </w:tcPr>
          <w:p w14:paraId="54B9A121" w14:textId="77777777" w:rsidR="00FF5235" w:rsidRPr="00FF5235" w:rsidRDefault="00FF5235" w:rsidP="00FF5235">
            <w:pPr>
              <w:jc w:val="center"/>
              <w:rPr>
                <w:sz w:val="28"/>
                <w:szCs w:val="28"/>
              </w:rPr>
            </w:pPr>
          </w:p>
          <w:p w14:paraId="7067593C" w14:textId="77777777" w:rsidR="00FF5235" w:rsidRPr="00FF5235" w:rsidRDefault="00FF5235" w:rsidP="00FF5235">
            <w:pPr>
              <w:jc w:val="center"/>
              <w:rPr>
                <w:sz w:val="28"/>
                <w:szCs w:val="28"/>
              </w:rPr>
            </w:pPr>
            <w:r w:rsidRPr="00FF5235">
              <w:rPr>
                <w:sz w:val="28"/>
                <w:szCs w:val="28"/>
              </w:rPr>
              <w:t>-</w:t>
            </w:r>
          </w:p>
        </w:tc>
      </w:tr>
      <w:tr w:rsidR="00FF5235" w:rsidRPr="00FF5235" w14:paraId="401A7222" w14:textId="77777777" w:rsidTr="00FF5235">
        <w:trPr>
          <w:jc w:val="center"/>
        </w:trPr>
        <w:tc>
          <w:tcPr>
            <w:tcW w:w="710" w:type="dxa"/>
            <w:vAlign w:val="center"/>
          </w:tcPr>
          <w:p w14:paraId="2819D575" w14:textId="77777777" w:rsidR="00FF5235" w:rsidRPr="00FF5235" w:rsidRDefault="00FF5235" w:rsidP="00FF5235">
            <w:pPr>
              <w:jc w:val="center"/>
              <w:rPr>
                <w:sz w:val="28"/>
                <w:szCs w:val="28"/>
              </w:rPr>
            </w:pPr>
            <w:r w:rsidRPr="00FF5235">
              <w:rPr>
                <w:sz w:val="28"/>
                <w:szCs w:val="28"/>
              </w:rPr>
              <w:t>13.</w:t>
            </w:r>
          </w:p>
        </w:tc>
        <w:tc>
          <w:tcPr>
            <w:tcW w:w="3544" w:type="dxa"/>
          </w:tcPr>
          <w:p w14:paraId="021EC405" w14:textId="77777777" w:rsidR="00FF5235" w:rsidRPr="00FF5235" w:rsidRDefault="00FF5235" w:rsidP="00FF5235">
            <w:pPr>
              <w:jc w:val="center"/>
              <w:rPr>
                <w:sz w:val="28"/>
                <w:szCs w:val="28"/>
              </w:rPr>
            </w:pPr>
            <w:r w:rsidRPr="00FF5235">
              <w:rPr>
                <w:sz w:val="28"/>
                <w:szCs w:val="28"/>
              </w:rPr>
              <w:t>Капитальный ремонт оборудования НФС Балгашта г. Таштагол</w:t>
            </w:r>
          </w:p>
        </w:tc>
        <w:tc>
          <w:tcPr>
            <w:tcW w:w="992" w:type="dxa"/>
            <w:vMerge/>
            <w:vAlign w:val="center"/>
          </w:tcPr>
          <w:p w14:paraId="7152B779" w14:textId="77777777" w:rsidR="00FF5235" w:rsidRPr="00FF5235" w:rsidRDefault="00FF5235" w:rsidP="00FF5235">
            <w:pPr>
              <w:jc w:val="center"/>
              <w:rPr>
                <w:sz w:val="28"/>
                <w:szCs w:val="28"/>
              </w:rPr>
            </w:pPr>
          </w:p>
        </w:tc>
        <w:tc>
          <w:tcPr>
            <w:tcW w:w="1276" w:type="dxa"/>
            <w:vAlign w:val="center"/>
          </w:tcPr>
          <w:p w14:paraId="0D559DFD" w14:textId="77777777" w:rsidR="00FF5235" w:rsidRPr="00FF5235" w:rsidRDefault="00FF5235" w:rsidP="00FF5235">
            <w:pPr>
              <w:jc w:val="center"/>
              <w:rPr>
                <w:sz w:val="28"/>
                <w:szCs w:val="28"/>
              </w:rPr>
            </w:pPr>
            <w:r w:rsidRPr="00FF5235">
              <w:rPr>
                <w:sz w:val="28"/>
                <w:szCs w:val="28"/>
              </w:rPr>
              <w:t>264,49</w:t>
            </w:r>
          </w:p>
        </w:tc>
        <w:tc>
          <w:tcPr>
            <w:tcW w:w="2126" w:type="dxa"/>
            <w:vMerge/>
          </w:tcPr>
          <w:p w14:paraId="289AB539" w14:textId="77777777" w:rsidR="00FF5235" w:rsidRPr="00FF5235" w:rsidRDefault="00FF5235" w:rsidP="00FF5235">
            <w:pPr>
              <w:jc w:val="center"/>
              <w:rPr>
                <w:sz w:val="28"/>
                <w:szCs w:val="28"/>
              </w:rPr>
            </w:pPr>
          </w:p>
        </w:tc>
        <w:tc>
          <w:tcPr>
            <w:tcW w:w="850" w:type="dxa"/>
          </w:tcPr>
          <w:p w14:paraId="52271C08" w14:textId="77777777" w:rsidR="00FF5235" w:rsidRPr="00FF5235" w:rsidRDefault="00FF5235" w:rsidP="00FF5235">
            <w:pPr>
              <w:jc w:val="center"/>
              <w:rPr>
                <w:sz w:val="28"/>
                <w:szCs w:val="28"/>
              </w:rPr>
            </w:pPr>
          </w:p>
          <w:p w14:paraId="416B2DF5" w14:textId="77777777" w:rsidR="00FF5235" w:rsidRPr="00FF5235" w:rsidRDefault="00FF5235" w:rsidP="00FF5235">
            <w:pPr>
              <w:jc w:val="center"/>
              <w:rPr>
                <w:sz w:val="28"/>
                <w:szCs w:val="28"/>
              </w:rPr>
            </w:pPr>
            <w:r w:rsidRPr="00FF5235">
              <w:rPr>
                <w:sz w:val="28"/>
                <w:szCs w:val="28"/>
              </w:rPr>
              <w:t>-</w:t>
            </w:r>
          </w:p>
        </w:tc>
        <w:tc>
          <w:tcPr>
            <w:tcW w:w="709" w:type="dxa"/>
          </w:tcPr>
          <w:p w14:paraId="47CEDBAE" w14:textId="77777777" w:rsidR="00FF5235" w:rsidRPr="00FF5235" w:rsidRDefault="00FF5235" w:rsidP="00FF5235">
            <w:pPr>
              <w:jc w:val="center"/>
              <w:rPr>
                <w:sz w:val="28"/>
                <w:szCs w:val="28"/>
              </w:rPr>
            </w:pPr>
          </w:p>
          <w:p w14:paraId="65CE8D95" w14:textId="77777777" w:rsidR="00FF5235" w:rsidRPr="00FF5235" w:rsidRDefault="00FF5235" w:rsidP="00FF5235">
            <w:pPr>
              <w:jc w:val="center"/>
              <w:rPr>
                <w:sz w:val="28"/>
                <w:szCs w:val="28"/>
              </w:rPr>
            </w:pPr>
            <w:r w:rsidRPr="00FF5235">
              <w:rPr>
                <w:sz w:val="28"/>
                <w:szCs w:val="28"/>
              </w:rPr>
              <w:t>-</w:t>
            </w:r>
          </w:p>
        </w:tc>
      </w:tr>
      <w:tr w:rsidR="00FF5235" w:rsidRPr="00FF5235" w14:paraId="21CE60A1" w14:textId="77777777" w:rsidTr="00FF5235">
        <w:trPr>
          <w:jc w:val="center"/>
        </w:trPr>
        <w:tc>
          <w:tcPr>
            <w:tcW w:w="710" w:type="dxa"/>
            <w:vAlign w:val="center"/>
          </w:tcPr>
          <w:p w14:paraId="5199567F" w14:textId="77777777" w:rsidR="00FF5235" w:rsidRPr="00FF5235" w:rsidRDefault="00FF5235" w:rsidP="00FF5235">
            <w:pPr>
              <w:jc w:val="center"/>
              <w:rPr>
                <w:sz w:val="28"/>
                <w:szCs w:val="28"/>
              </w:rPr>
            </w:pPr>
            <w:r w:rsidRPr="00FF5235">
              <w:rPr>
                <w:sz w:val="28"/>
                <w:szCs w:val="28"/>
              </w:rPr>
              <w:t>14.</w:t>
            </w:r>
          </w:p>
        </w:tc>
        <w:tc>
          <w:tcPr>
            <w:tcW w:w="3544" w:type="dxa"/>
          </w:tcPr>
          <w:p w14:paraId="02981F4E" w14:textId="77777777" w:rsidR="00FF5235" w:rsidRPr="00FF5235" w:rsidRDefault="00FF5235" w:rsidP="00FF5235">
            <w:pPr>
              <w:jc w:val="center"/>
              <w:rPr>
                <w:sz w:val="28"/>
                <w:szCs w:val="28"/>
              </w:rPr>
            </w:pPr>
            <w:r w:rsidRPr="00FF5235">
              <w:rPr>
                <w:sz w:val="28"/>
                <w:szCs w:val="28"/>
              </w:rPr>
              <w:t xml:space="preserve">Капитальный ремонт сетей водоснабжения по </w:t>
            </w:r>
          </w:p>
          <w:p w14:paraId="20F5ACA9" w14:textId="77777777" w:rsidR="00FF5235" w:rsidRPr="00FF5235" w:rsidRDefault="00FF5235" w:rsidP="00FF5235">
            <w:pPr>
              <w:jc w:val="center"/>
              <w:rPr>
                <w:sz w:val="28"/>
                <w:szCs w:val="28"/>
              </w:rPr>
            </w:pPr>
            <w:r w:rsidRPr="00FF5235">
              <w:rPr>
                <w:sz w:val="28"/>
                <w:szCs w:val="28"/>
              </w:rPr>
              <w:t xml:space="preserve">ул. Первомайская, 2 </w:t>
            </w:r>
          </w:p>
          <w:p w14:paraId="0BED8127" w14:textId="77777777" w:rsidR="00FF5235" w:rsidRPr="00FF5235" w:rsidRDefault="00FF5235" w:rsidP="00FF5235">
            <w:pPr>
              <w:jc w:val="center"/>
              <w:rPr>
                <w:sz w:val="28"/>
                <w:szCs w:val="28"/>
              </w:rPr>
            </w:pPr>
            <w:r w:rsidRPr="00FF5235">
              <w:rPr>
                <w:sz w:val="28"/>
                <w:szCs w:val="28"/>
              </w:rPr>
              <w:t xml:space="preserve">(ВК-26) – </w:t>
            </w:r>
          </w:p>
          <w:p w14:paraId="318070AA" w14:textId="77777777" w:rsidR="00FF5235" w:rsidRPr="00FF5235" w:rsidRDefault="00FF5235" w:rsidP="00FF5235">
            <w:pPr>
              <w:jc w:val="center"/>
              <w:rPr>
                <w:sz w:val="28"/>
                <w:szCs w:val="28"/>
              </w:rPr>
            </w:pPr>
            <w:r w:rsidRPr="00FF5235">
              <w:rPr>
                <w:sz w:val="28"/>
                <w:szCs w:val="28"/>
              </w:rPr>
              <w:t>ул. Первомайская, 8</w:t>
            </w:r>
          </w:p>
        </w:tc>
        <w:tc>
          <w:tcPr>
            <w:tcW w:w="992" w:type="dxa"/>
            <w:vMerge w:val="restart"/>
            <w:vAlign w:val="center"/>
          </w:tcPr>
          <w:p w14:paraId="276EE5C7" w14:textId="77777777" w:rsidR="00FF5235" w:rsidRPr="00FF5235" w:rsidRDefault="00FF5235" w:rsidP="00FF5235">
            <w:pPr>
              <w:jc w:val="center"/>
              <w:rPr>
                <w:sz w:val="28"/>
                <w:szCs w:val="28"/>
              </w:rPr>
            </w:pPr>
            <w:r w:rsidRPr="00FF5235">
              <w:rPr>
                <w:sz w:val="28"/>
                <w:szCs w:val="28"/>
              </w:rPr>
              <w:t>2020</w:t>
            </w:r>
          </w:p>
        </w:tc>
        <w:tc>
          <w:tcPr>
            <w:tcW w:w="1276" w:type="dxa"/>
            <w:vAlign w:val="center"/>
          </w:tcPr>
          <w:p w14:paraId="6471C9B9" w14:textId="77777777" w:rsidR="00FF5235" w:rsidRPr="00FF5235" w:rsidRDefault="00FF5235" w:rsidP="00FF5235">
            <w:pPr>
              <w:jc w:val="center"/>
              <w:rPr>
                <w:sz w:val="28"/>
                <w:szCs w:val="28"/>
              </w:rPr>
            </w:pPr>
            <w:r w:rsidRPr="00FF5235">
              <w:rPr>
                <w:sz w:val="28"/>
                <w:szCs w:val="28"/>
              </w:rPr>
              <w:t>630,03</w:t>
            </w:r>
          </w:p>
        </w:tc>
        <w:tc>
          <w:tcPr>
            <w:tcW w:w="2126" w:type="dxa"/>
            <w:vMerge/>
          </w:tcPr>
          <w:p w14:paraId="7C54B484" w14:textId="77777777" w:rsidR="00FF5235" w:rsidRPr="00FF5235" w:rsidRDefault="00FF5235" w:rsidP="00FF5235">
            <w:pPr>
              <w:jc w:val="center"/>
              <w:rPr>
                <w:sz w:val="28"/>
                <w:szCs w:val="28"/>
              </w:rPr>
            </w:pPr>
          </w:p>
        </w:tc>
        <w:tc>
          <w:tcPr>
            <w:tcW w:w="850" w:type="dxa"/>
            <w:vAlign w:val="center"/>
          </w:tcPr>
          <w:p w14:paraId="589E24E3" w14:textId="77777777" w:rsidR="00FF5235" w:rsidRPr="00FF5235" w:rsidRDefault="00FF5235" w:rsidP="00FF5235">
            <w:pPr>
              <w:jc w:val="center"/>
              <w:rPr>
                <w:sz w:val="28"/>
                <w:szCs w:val="28"/>
              </w:rPr>
            </w:pPr>
            <w:r w:rsidRPr="00FF5235">
              <w:rPr>
                <w:sz w:val="28"/>
                <w:szCs w:val="28"/>
              </w:rPr>
              <w:t>-</w:t>
            </w:r>
          </w:p>
        </w:tc>
        <w:tc>
          <w:tcPr>
            <w:tcW w:w="709" w:type="dxa"/>
            <w:vAlign w:val="center"/>
          </w:tcPr>
          <w:p w14:paraId="45F9F8E6" w14:textId="77777777" w:rsidR="00FF5235" w:rsidRPr="00FF5235" w:rsidRDefault="00FF5235" w:rsidP="00FF5235">
            <w:pPr>
              <w:jc w:val="center"/>
              <w:rPr>
                <w:sz w:val="28"/>
                <w:szCs w:val="28"/>
              </w:rPr>
            </w:pPr>
            <w:r w:rsidRPr="00FF5235">
              <w:rPr>
                <w:sz w:val="28"/>
                <w:szCs w:val="28"/>
              </w:rPr>
              <w:t>-</w:t>
            </w:r>
          </w:p>
        </w:tc>
      </w:tr>
      <w:tr w:rsidR="00FF5235" w:rsidRPr="00FF5235" w14:paraId="0338C6E8" w14:textId="77777777" w:rsidTr="00FF5235">
        <w:trPr>
          <w:jc w:val="center"/>
        </w:trPr>
        <w:tc>
          <w:tcPr>
            <w:tcW w:w="710" w:type="dxa"/>
            <w:vAlign w:val="center"/>
          </w:tcPr>
          <w:p w14:paraId="055DC880" w14:textId="77777777" w:rsidR="00FF5235" w:rsidRPr="00FF5235" w:rsidRDefault="00FF5235" w:rsidP="00FF5235">
            <w:pPr>
              <w:jc w:val="center"/>
              <w:rPr>
                <w:sz w:val="28"/>
                <w:szCs w:val="28"/>
              </w:rPr>
            </w:pPr>
            <w:r w:rsidRPr="00FF5235">
              <w:rPr>
                <w:sz w:val="28"/>
                <w:szCs w:val="28"/>
              </w:rPr>
              <w:t>15.</w:t>
            </w:r>
          </w:p>
        </w:tc>
        <w:tc>
          <w:tcPr>
            <w:tcW w:w="3544" w:type="dxa"/>
          </w:tcPr>
          <w:p w14:paraId="79E178F7" w14:textId="77777777" w:rsidR="00FF5235" w:rsidRPr="00FF5235" w:rsidRDefault="00FF5235" w:rsidP="00FF5235">
            <w:pPr>
              <w:jc w:val="center"/>
              <w:rPr>
                <w:sz w:val="28"/>
                <w:szCs w:val="28"/>
              </w:rPr>
            </w:pPr>
            <w:r w:rsidRPr="00FF5235">
              <w:rPr>
                <w:sz w:val="28"/>
                <w:szCs w:val="28"/>
              </w:rPr>
              <w:t xml:space="preserve">Капитальный ремонт сетей водоснабжения по </w:t>
            </w:r>
          </w:p>
          <w:p w14:paraId="59EA8AD9" w14:textId="77777777" w:rsidR="00FF5235" w:rsidRPr="00FF5235" w:rsidRDefault="00FF5235" w:rsidP="00FF5235">
            <w:pPr>
              <w:jc w:val="center"/>
              <w:rPr>
                <w:sz w:val="28"/>
                <w:szCs w:val="28"/>
              </w:rPr>
            </w:pPr>
            <w:r w:rsidRPr="00FF5235">
              <w:rPr>
                <w:sz w:val="28"/>
                <w:szCs w:val="28"/>
              </w:rPr>
              <w:t xml:space="preserve">ул. Энергетиков, 3 – </w:t>
            </w:r>
          </w:p>
          <w:p w14:paraId="15DD8F0F" w14:textId="77777777" w:rsidR="00FF5235" w:rsidRPr="00FF5235" w:rsidRDefault="00FF5235" w:rsidP="00FF5235">
            <w:pPr>
              <w:jc w:val="center"/>
              <w:rPr>
                <w:sz w:val="28"/>
                <w:szCs w:val="28"/>
              </w:rPr>
            </w:pPr>
            <w:r w:rsidRPr="00FF5235">
              <w:rPr>
                <w:sz w:val="28"/>
                <w:szCs w:val="28"/>
              </w:rPr>
              <w:t>ул. Энергетиков, 23</w:t>
            </w:r>
          </w:p>
        </w:tc>
        <w:tc>
          <w:tcPr>
            <w:tcW w:w="992" w:type="dxa"/>
            <w:vMerge/>
            <w:vAlign w:val="center"/>
          </w:tcPr>
          <w:p w14:paraId="6FC5FF53" w14:textId="77777777" w:rsidR="00FF5235" w:rsidRPr="00FF5235" w:rsidRDefault="00FF5235" w:rsidP="00FF5235">
            <w:pPr>
              <w:jc w:val="center"/>
              <w:rPr>
                <w:sz w:val="28"/>
                <w:szCs w:val="28"/>
              </w:rPr>
            </w:pPr>
          </w:p>
        </w:tc>
        <w:tc>
          <w:tcPr>
            <w:tcW w:w="1276" w:type="dxa"/>
            <w:vAlign w:val="center"/>
          </w:tcPr>
          <w:p w14:paraId="19E0FAEE" w14:textId="77777777" w:rsidR="00FF5235" w:rsidRPr="00FF5235" w:rsidRDefault="00FF5235" w:rsidP="00FF5235">
            <w:pPr>
              <w:jc w:val="center"/>
              <w:rPr>
                <w:sz w:val="28"/>
                <w:szCs w:val="28"/>
              </w:rPr>
            </w:pPr>
            <w:r w:rsidRPr="00FF5235">
              <w:rPr>
                <w:sz w:val="28"/>
                <w:szCs w:val="28"/>
              </w:rPr>
              <w:t>1064,22</w:t>
            </w:r>
          </w:p>
        </w:tc>
        <w:tc>
          <w:tcPr>
            <w:tcW w:w="2126" w:type="dxa"/>
            <w:vMerge/>
          </w:tcPr>
          <w:p w14:paraId="670745F7" w14:textId="77777777" w:rsidR="00FF5235" w:rsidRPr="00FF5235" w:rsidRDefault="00FF5235" w:rsidP="00FF5235">
            <w:pPr>
              <w:jc w:val="center"/>
              <w:rPr>
                <w:sz w:val="28"/>
                <w:szCs w:val="28"/>
              </w:rPr>
            </w:pPr>
          </w:p>
        </w:tc>
        <w:tc>
          <w:tcPr>
            <w:tcW w:w="850" w:type="dxa"/>
            <w:vAlign w:val="center"/>
          </w:tcPr>
          <w:p w14:paraId="1D13F5D7" w14:textId="77777777" w:rsidR="00FF5235" w:rsidRPr="00FF5235" w:rsidRDefault="00FF5235" w:rsidP="00FF5235">
            <w:pPr>
              <w:jc w:val="center"/>
              <w:rPr>
                <w:sz w:val="28"/>
                <w:szCs w:val="28"/>
              </w:rPr>
            </w:pPr>
            <w:r w:rsidRPr="00FF5235">
              <w:rPr>
                <w:sz w:val="28"/>
                <w:szCs w:val="28"/>
              </w:rPr>
              <w:t>-</w:t>
            </w:r>
          </w:p>
        </w:tc>
        <w:tc>
          <w:tcPr>
            <w:tcW w:w="709" w:type="dxa"/>
            <w:vAlign w:val="center"/>
          </w:tcPr>
          <w:p w14:paraId="21CAFC2B" w14:textId="77777777" w:rsidR="00FF5235" w:rsidRPr="00FF5235" w:rsidRDefault="00FF5235" w:rsidP="00FF5235">
            <w:pPr>
              <w:jc w:val="center"/>
              <w:rPr>
                <w:sz w:val="28"/>
                <w:szCs w:val="28"/>
              </w:rPr>
            </w:pPr>
            <w:r w:rsidRPr="00FF5235">
              <w:rPr>
                <w:sz w:val="28"/>
                <w:szCs w:val="28"/>
              </w:rPr>
              <w:t>-</w:t>
            </w:r>
          </w:p>
        </w:tc>
      </w:tr>
      <w:tr w:rsidR="00FF5235" w:rsidRPr="00FF5235" w14:paraId="18041525" w14:textId="77777777" w:rsidTr="00FF5235">
        <w:trPr>
          <w:jc w:val="center"/>
        </w:trPr>
        <w:tc>
          <w:tcPr>
            <w:tcW w:w="710" w:type="dxa"/>
            <w:vAlign w:val="center"/>
          </w:tcPr>
          <w:p w14:paraId="3433581F" w14:textId="77777777" w:rsidR="00FF5235" w:rsidRPr="00FF5235" w:rsidRDefault="00FF5235" w:rsidP="00FF5235">
            <w:pPr>
              <w:jc w:val="center"/>
              <w:rPr>
                <w:sz w:val="28"/>
                <w:szCs w:val="28"/>
              </w:rPr>
            </w:pPr>
            <w:r w:rsidRPr="00FF5235">
              <w:rPr>
                <w:sz w:val="28"/>
                <w:szCs w:val="28"/>
              </w:rPr>
              <w:t>16.</w:t>
            </w:r>
          </w:p>
        </w:tc>
        <w:tc>
          <w:tcPr>
            <w:tcW w:w="3544" w:type="dxa"/>
          </w:tcPr>
          <w:p w14:paraId="30C86CB0" w14:textId="77777777" w:rsidR="00FF5235" w:rsidRPr="00FF5235" w:rsidRDefault="00FF5235" w:rsidP="00FF5235">
            <w:pPr>
              <w:jc w:val="center"/>
              <w:rPr>
                <w:sz w:val="28"/>
                <w:szCs w:val="28"/>
              </w:rPr>
            </w:pPr>
            <w:r w:rsidRPr="00FF5235">
              <w:rPr>
                <w:sz w:val="28"/>
                <w:szCs w:val="28"/>
              </w:rPr>
              <w:t xml:space="preserve">Капитальный ремонт сетей водоснабжения по </w:t>
            </w:r>
          </w:p>
          <w:p w14:paraId="13FE7B19" w14:textId="77777777" w:rsidR="00FF5235" w:rsidRPr="00FF5235" w:rsidRDefault="00FF5235" w:rsidP="00FF5235">
            <w:pPr>
              <w:jc w:val="center"/>
              <w:rPr>
                <w:sz w:val="28"/>
                <w:szCs w:val="28"/>
              </w:rPr>
            </w:pPr>
            <w:r w:rsidRPr="00FF5235">
              <w:rPr>
                <w:sz w:val="28"/>
                <w:szCs w:val="28"/>
              </w:rPr>
              <w:t xml:space="preserve">ул. Мира, 19 – </w:t>
            </w:r>
          </w:p>
          <w:p w14:paraId="24C53BC9" w14:textId="77777777" w:rsidR="00FF5235" w:rsidRPr="00FF5235" w:rsidRDefault="00FF5235" w:rsidP="00FF5235">
            <w:pPr>
              <w:jc w:val="center"/>
              <w:rPr>
                <w:sz w:val="28"/>
                <w:szCs w:val="28"/>
              </w:rPr>
            </w:pPr>
            <w:r w:rsidRPr="00FF5235">
              <w:rPr>
                <w:sz w:val="28"/>
                <w:szCs w:val="28"/>
              </w:rPr>
              <w:t>ул. Суворова, 23</w:t>
            </w:r>
          </w:p>
        </w:tc>
        <w:tc>
          <w:tcPr>
            <w:tcW w:w="992" w:type="dxa"/>
            <w:vMerge/>
            <w:vAlign w:val="center"/>
          </w:tcPr>
          <w:p w14:paraId="3D934F5C" w14:textId="77777777" w:rsidR="00FF5235" w:rsidRPr="00FF5235" w:rsidRDefault="00FF5235" w:rsidP="00FF5235">
            <w:pPr>
              <w:jc w:val="center"/>
              <w:rPr>
                <w:sz w:val="28"/>
                <w:szCs w:val="28"/>
              </w:rPr>
            </w:pPr>
          </w:p>
        </w:tc>
        <w:tc>
          <w:tcPr>
            <w:tcW w:w="1276" w:type="dxa"/>
            <w:vAlign w:val="center"/>
          </w:tcPr>
          <w:p w14:paraId="57583EE2" w14:textId="77777777" w:rsidR="00FF5235" w:rsidRPr="00FF5235" w:rsidRDefault="00FF5235" w:rsidP="00FF5235">
            <w:pPr>
              <w:jc w:val="center"/>
              <w:rPr>
                <w:sz w:val="28"/>
                <w:szCs w:val="28"/>
              </w:rPr>
            </w:pPr>
            <w:r w:rsidRPr="00FF5235">
              <w:rPr>
                <w:sz w:val="28"/>
                <w:szCs w:val="28"/>
              </w:rPr>
              <w:t>432,75</w:t>
            </w:r>
          </w:p>
        </w:tc>
        <w:tc>
          <w:tcPr>
            <w:tcW w:w="2126" w:type="dxa"/>
            <w:vMerge/>
          </w:tcPr>
          <w:p w14:paraId="6F71425C" w14:textId="77777777" w:rsidR="00FF5235" w:rsidRPr="00FF5235" w:rsidRDefault="00FF5235" w:rsidP="00FF5235">
            <w:pPr>
              <w:jc w:val="center"/>
              <w:rPr>
                <w:sz w:val="28"/>
                <w:szCs w:val="28"/>
              </w:rPr>
            </w:pPr>
          </w:p>
        </w:tc>
        <w:tc>
          <w:tcPr>
            <w:tcW w:w="850" w:type="dxa"/>
            <w:vAlign w:val="center"/>
          </w:tcPr>
          <w:p w14:paraId="670BB097" w14:textId="77777777" w:rsidR="00FF5235" w:rsidRPr="00FF5235" w:rsidRDefault="00FF5235" w:rsidP="00FF5235">
            <w:pPr>
              <w:jc w:val="center"/>
              <w:rPr>
                <w:sz w:val="28"/>
                <w:szCs w:val="28"/>
              </w:rPr>
            </w:pPr>
            <w:r w:rsidRPr="00FF5235">
              <w:rPr>
                <w:sz w:val="28"/>
                <w:szCs w:val="28"/>
              </w:rPr>
              <w:t>-</w:t>
            </w:r>
          </w:p>
        </w:tc>
        <w:tc>
          <w:tcPr>
            <w:tcW w:w="709" w:type="dxa"/>
            <w:vAlign w:val="center"/>
          </w:tcPr>
          <w:p w14:paraId="468283B8" w14:textId="77777777" w:rsidR="00FF5235" w:rsidRPr="00FF5235" w:rsidRDefault="00FF5235" w:rsidP="00FF5235">
            <w:pPr>
              <w:jc w:val="center"/>
              <w:rPr>
                <w:sz w:val="28"/>
                <w:szCs w:val="28"/>
              </w:rPr>
            </w:pPr>
            <w:r w:rsidRPr="00FF5235">
              <w:rPr>
                <w:sz w:val="28"/>
                <w:szCs w:val="28"/>
              </w:rPr>
              <w:t>-</w:t>
            </w:r>
          </w:p>
        </w:tc>
      </w:tr>
      <w:tr w:rsidR="00FF5235" w:rsidRPr="00FF5235" w14:paraId="128B46E5" w14:textId="77777777" w:rsidTr="00FF5235">
        <w:trPr>
          <w:jc w:val="center"/>
        </w:trPr>
        <w:tc>
          <w:tcPr>
            <w:tcW w:w="710" w:type="dxa"/>
            <w:vAlign w:val="center"/>
          </w:tcPr>
          <w:p w14:paraId="6FABE41C" w14:textId="77777777" w:rsidR="00FF5235" w:rsidRPr="00FF5235" w:rsidRDefault="00FF5235" w:rsidP="00FF5235">
            <w:pPr>
              <w:jc w:val="center"/>
              <w:rPr>
                <w:sz w:val="28"/>
                <w:szCs w:val="28"/>
              </w:rPr>
            </w:pPr>
            <w:r w:rsidRPr="00FF5235">
              <w:rPr>
                <w:sz w:val="28"/>
                <w:szCs w:val="28"/>
              </w:rPr>
              <w:t>17.</w:t>
            </w:r>
          </w:p>
        </w:tc>
        <w:tc>
          <w:tcPr>
            <w:tcW w:w="3544" w:type="dxa"/>
          </w:tcPr>
          <w:p w14:paraId="305B04CD" w14:textId="77777777" w:rsidR="00FF5235" w:rsidRPr="00FF5235" w:rsidRDefault="00FF5235" w:rsidP="00FF5235">
            <w:pPr>
              <w:jc w:val="center"/>
              <w:rPr>
                <w:sz w:val="28"/>
                <w:szCs w:val="28"/>
              </w:rPr>
            </w:pPr>
            <w:r w:rsidRPr="00FF5235">
              <w:rPr>
                <w:sz w:val="28"/>
                <w:szCs w:val="28"/>
              </w:rPr>
              <w:t xml:space="preserve">Капитальный ремонт сетей водоснабжения по </w:t>
            </w:r>
          </w:p>
          <w:p w14:paraId="2ED4056A" w14:textId="77777777" w:rsidR="00FF5235" w:rsidRPr="00FF5235" w:rsidRDefault="00FF5235" w:rsidP="00FF5235">
            <w:pPr>
              <w:jc w:val="center"/>
              <w:rPr>
                <w:sz w:val="28"/>
                <w:szCs w:val="28"/>
              </w:rPr>
            </w:pPr>
            <w:r w:rsidRPr="00FF5235">
              <w:rPr>
                <w:sz w:val="28"/>
                <w:szCs w:val="28"/>
              </w:rPr>
              <w:t xml:space="preserve">ул. Мостовая, 26 – </w:t>
            </w:r>
          </w:p>
          <w:p w14:paraId="16E07E4A" w14:textId="77777777" w:rsidR="00FF5235" w:rsidRPr="00FF5235" w:rsidRDefault="00FF5235" w:rsidP="00FF5235">
            <w:pPr>
              <w:jc w:val="center"/>
              <w:rPr>
                <w:sz w:val="28"/>
                <w:szCs w:val="28"/>
              </w:rPr>
            </w:pPr>
            <w:r w:rsidRPr="00FF5235">
              <w:rPr>
                <w:sz w:val="28"/>
                <w:szCs w:val="28"/>
              </w:rPr>
              <w:t>ул. Мостовая, 58</w:t>
            </w:r>
          </w:p>
        </w:tc>
        <w:tc>
          <w:tcPr>
            <w:tcW w:w="992" w:type="dxa"/>
            <w:vMerge/>
            <w:vAlign w:val="center"/>
          </w:tcPr>
          <w:p w14:paraId="3D599B00" w14:textId="77777777" w:rsidR="00FF5235" w:rsidRPr="00FF5235" w:rsidRDefault="00FF5235" w:rsidP="00FF5235">
            <w:pPr>
              <w:jc w:val="center"/>
              <w:rPr>
                <w:sz w:val="28"/>
                <w:szCs w:val="28"/>
              </w:rPr>
            </w:pPr>
          </w:p>
        </w:tc>
        <w:tc>
          <w:tcPr>
            <w:tcW w:w="1276" w:type="dxa"/>
            <w:vAlign w:val="center"/>
          </w:tcPr>
          <w:p w14:paraId="319C18BB" w14:textId="77777777" w:rsidR="00FF5235" w:rsidRPr="00FF5235" w:rsidRDefault="00FF5235" w:rsidP="00FF5235">
            <w:pPr>
              <w:jc w:val="center"/>
              <w:rPr>
                <w:sz w:val="28"/>
                <w:szCs w:val="28"/>
              </w:rPr>
            </w:pPr>
            <w:r w:rsidRPr="00FF5235">
              <w:rPr>
                <w:sz w:val="28"/>
                <w:szCs w:val="28"/>
              </w:rPr>
              <w:t>1632,87</w:t>
            </w:r>
          </w:p>
        </w:tc>
        <w:tc>
          <w:tcPr>
            <w:tcW w:w="2126" w:type="dxa"/>
            <w:vMerge/>
          </w:tcPr>
          <w:p w14:paraId="4C6D8D95" w14:textId="77777777" w:rsidR="00FF5235" w:rsidRPr="00FF5235" w:rsidRDefault="00FF5235" w:rsidP="00FF5235">
            <w:pPr>
              <w:jc w:val="center"/>
              <w:rPr>
                <w:sz w:val="28"/>
                <w:szCs w:val="28"/>
              </w:rPr>
            </w:pPr>
          </w:p>
        </w:tc>
        <w:tc>
          <w:tcPr>
            <w:tcW w:w="850" w:type="dxa"/>
            <w:vAlign w:val="center"/>
          </w:tcPr>
          <w:p w14:paraId="21DD6A31" w14:textId="77777777" w:rsidR="00FF5235" w:rsidRPr="00FF5235" w:rsidRDefault="00FF5235" w:rsidP="00FF5235">
            <w:pPr>
              <w:jc w:val="center"/>
              <w:rPr>
                <w:sz w:val="28"/>
                <w:szCs w:val="28"/>
              </w:rPr>
            </w:pPr>
            <w:r w:rsidRPr="00FF5235">
              <w:rPr>
                <w:sz w:val="28"/>
                <w:szCs w:val="28"/>
              </w:rPr>
              <w:t>-</w:t>
            </w:r>
          </w:p>
        </w:tc>
        <w:tc>
          <w:tcPr>
            <w:tcW w:w="709" w:type="dxa"/>
            <w:vAlign w:val="center"/>
          </w:tcPr>
          <w:p w14:paraId="463FA434" w14:textId="77777777" w:rsidR="00FF5235" w:rsidRPr="00FF5235" w:rsidRDefault="00FF5235" w:rsidP="00FF5235">
            <w:pPr>
              <w:jc w:val="center"/>
              <w:rPr>
                <w:sz w:val="28"/>
                <w:szCs w:val="28"/>
              </w:rPr>
            </w:pPr>
            <w:r w:rsidRPr="00FF5235">
              <w:rPr>
                <w:sz w:val="28"/>
                <w:szCs w:val="28"/>
              </w:rPr>
              <w:t>-</w:t>
            </w:r>
          </w:p>
        </w:tc>
      </w:tr>
      <w:tr w:rsidR="00FF5235" w:rsidRPr="00FF5235" w14:paraId="562AD09E" w14:textId="77777777" w:rsidTr="00FF5235">
        <w:trPr>
          <w:jc w:val="center"/>
        </w:trPr>
        <w:tc>
          <w:tcPr>
            <w:tcW w:w="710" w:type="dxa"/>
            <w:vAlign w:val="center"/>
          </w:tcPr>
          <w:p w14:paraId="042B772B" w14:textId="77777777" w:rsidR="00FF5235" w:rsidRPr="00FF5235" w:rsidRDefault="00FF5235" w:rsidP="00FF5235">
            <w:pPr>
              <w:jc w:val="center"/>
              <w:rPr>
                <w:sz w:val="28"/>
                <w:szCs w:val="28"/>
              </w:rPr>
            </w:pPr>
            <w:r w:rsidRPr="00FF5235">
              <w:rPr>
                <w:sz w:val="28"/>
                <w:szCs w:val="28"/>
              </w:rPr>
              <w:t>18.</w:t>
            </w:r>
          </w:p>
        </w:tc>
        <w:tc>
          <w:tcPr>
            <w:tcW w:w="3544" w:type="dxa"/>
          </w:tcPr>
          <w:p w14:paraId="12875409" w14:textId="77777777" w:rsidR="00FF5235" w:rsidRPr="00FF5235" w:rsidRDefault="00FF5235" w:rsidP="00FF5235">
            <w:pPr>
              <w:jc w:val="center"/>
              <w:rPr>
                <w:sz w:val="28"/>
                <w:szCs w:val="28"/>
              </w:rPr>
            </w:pPr>
            <w:r w:rsidRPr="00FF5235">
              <w:rPr>
                <w:sz w:val="28"/>
                <w:szCs w:val="28"/>
              </w:rPr>
              <w:t xml:space="preserve">Капитальный ремонт сетей водоснабжения по </w:t>
            </w:r>
          </w:p>
          <w:p w14:paraId="6CAFA593" w14:textId="77777777" w:rsidR="00FF5235" w:rsidRPr="00FF5235" w:rsidRDefault="00FF5235" w:rsidP="00FF5235">
            <w:pPr>
              <w:jc w:val="center"/>
              <w:rPr>
                <w:sz w:val="28"/>
                <w:szCs w:val="28"/>
              </w:rPr>
            </w:pPr>
            <w:r w:rsidRPr="00FF5235">
              <w:rPr>
                <w:sz w:val="28"/>
                <w:szCs w:val="28"/>
              </w:rPr>
              <w:t xml:space="preserve">ул. Береговая – </w:t>
            </w:r>
          </w:p>
          <w:p w14:paraId="43823371" w14:textId="26644AC5" w:rsidR="00FF5235" w:rsidRPr="00FF5235" w:rsidRDefault="00FF5235" w:rsidP="00A831CA">
            <w:pPr>
              <w:jc w:val="center"/>
              <w:rPr>
                <w:sz w:val="28"/>
                <w:szCs w:val="28"/>
              </w:rPr>
            </w:pPr>
            <w:r w:rsidRPr="00FF5235">
              <w:rPr>
                <w:sz w:val="28"/>
                <w:szCs w:val="28"/>
              </w:rPr>
              <w:t>ул. Тайлепская</w:t>
            </w:r>
          </w:p>
        </w:tc>
        <w:tc>
          <w:tcPr>
            <w:tcW w:w="992" w:type="dxa"/>
            <w:vMerge/>
            <w:vAlign w:val="center"/>
          </w:tcPr>
          <w:p w14:paraId="74FC5FB2" w14:textId="77777777" w:rsidR="00FF5235" w:rsidRPr="00FF5235" w:rsidRDefault="00FF5235" w:rsidP="00FF5235">
            <w:pPr>
              <w:jc w:val="center"/>
              <w:rPr>
                <w:sz w:val="28"/>
                <w:szCs w:val="28"/>
              </w:rPr>
            </w:pPr>
          </w:p>
        </w:tc>
        <w:tc>
          <w:tcPr>
            <w:tcW w:w="1276" w:type="dxa"/>
            <w:vAlign w:val="center"/>
          </w:tcPr>
          <w:p w14:paraId="10F03437" w14:textId="77777777" w:rsidR="00FF5235" w:rsidRPr="00FF5235" w:rsidRDefault="00FF5235" w:rsidP="00FF5235">
            <w:pPr>
              <w:jc w:val="center"/>
              <w:rPr>
                <w:sz w:val="28"/>
                <w:szCs w:val="28"/>
              </w:rPr>
            </w:pPr>
            <w:r w:rsidRPr="00FF5235">
              <w:rPr>
                <w:sz w:val="28"/>
                <w:szCs w:val="28"/>
              </w:rPr>
              <w:t>766,86</w:t>
            </w:r>
          </w:p>
        </w:tc>
        <w:tc>
          <w:tcPr>
            <w:tcW w:w="2126" w:type="dxa"/>
            <w:vMerge/>
          </w:tcPr>
          <w:p w14:paraId="6A0FE1E4" w14:textId="77777777" w:rsidR="00FF5235" w:rsidRPr="00FF5235" w:rsidRDefault="00FF5235" w:rsidP="00FF5235">
            <w:pPr>
              <w:jc w:val="center"/>
              <w:rPr>
                <w:sz w:val="28"/>
                <w:szCs w:val="28"/>
              </w:rPr>
            </w:pPr>
          </w:p>
        </w:tc>
        <w:tc>
          <w:tcPr>
            <w:tcW w:w="850" w:type="dxa"/>
            <w:vAlign w:val="center"/>
          </w:tcPr>
          <w:p w14:paraId="7E59E5B4" w14:textId="77777777" w:rsidR="00FF5235" w:rsidRPr="00FF5235" w:rsidRDefault="00FF5235" w:rsidP="00FF5235">
            <w:pPr>
              <w:jc w:val="center"/>
              <w:rPr>
                <w:sz w:val="28"/>
                <w:szCs w:val="28"/>
              </w:rPr>
            </w:pPr>
            <w:r w:rsidRPr="00FF5235">
              <w:rPr>
                <w:sz w:val="28"/>
                <w:szCs w:val="28"/>
              </w:rPr>
              <w:t>-</w:t>
            </w:r>
          </w:p>
        </w:tc>
        <w:tc>
          <w:tcPr>
            <w:tcW w:w="709" w:type="dxa"/>
            <w:vAlign w:val="center"/>
          </w:tcPr>
          <w:p w14:paraId="59CE3096" w14:textId="77777777" w:rsidR="00FF5235" w:rsidRPr="00FF5235" w:rsidRDefault="00FF5235" w:rsidP="00FF5235">
            <w:pPr>
              <w:jc w:val="center"/>
              <w:rPr>
                <w:sz w:val="28"/>
                <w:szCs w:val="28"/>
              </w:rPr>
            </w:pPr>
            <w:r w:rsidRPr="00FF5235">
              <w:rPr>
                <w:sz w:val="28"/>
                <w:szCs w:val="28"/>
              </w:rPr>
              <w:t>-</w:t>
            </w:r>
          </w:p>
        </w:tc>
      </w:tr>
      <w:tr w:rsidR="00FF5235" w:rsidRPr="00FF5235" w14:paraId="307D1FAC" w14:textId="77777777" w:rsidTr="00FF5235">
        <w:trPr>
          <w:jc w:val="center"/>
        </w:trPr>
        <w:tc>
          <w:tcPr>
            <w:tcW w:w="710" w:type="dxa"/>
            <w:vAlign w:val="center"/>
          </w:tcPr>
          <w:p w14:paraId="43922D57" w14:textId="77777777" w:rsidR="00FF5235" w:rsidRPr="00FF5235" w:rsidRDefault="00FF5235" w:rsidP="00FF5235">
            <w:pPr>
              <w:jc w:val="center"/>
              <w:rPr>
                <w:sz w:val="28"/>
                <w:szCs w:val="28"/>
              </w:rPr>
            </w:pPr>
            <w:r w:rsidRPr="00FF5235">
              <w:rPr>
                <w:sz w:val="28"/>
                <w:szCs w:val="28"/>
              </w:rPr>
              <w:t>19.</w:t>
            </w:r>
          </w:p>
        </w:tc>
        <w:tc>
          <w:tcPr>
            <w:tcW w:w="3544" w:type="dxa"/>
          </w:tcPr>
          <w:p w14:paraId="59E24AAE" w14:textId="77777777" w:rsidR="00FF5235" w:rsidRPr="00FF5235" w:rsidRDefault="00FF5235" w:rsidP="00FF5235">
            <w:pPr>
              <w:jc w:val="center"/>
              <w:rPr>
                <w:sz w:val="28"/>
                <w:szCs w:val="28"/>
              </w:rPr>
            </w:pPr>
            <w:r w:rsidRPr="00FF5235">
              <w:rPr>
                <w:sz w:val="28"/>
                <w:szCs w:val="28"/>
              </w:rPr>
              <w:t xml:space="preserve">Капитальный ремонт сетей водоснабжения по </w:t>
            </w:r>
          </w:p>
          <w:p w14:paraId="5957DA83" w14:textId="77777777" w:rsidR="00FF5235" w:rsidRPr="00FF5235" w:rsidRDefault="00FF5235" w:rsidP="00FF5235">
            <w:pPr>
              <w:jc w:val="center"/>
              <w:rPr>
                <w:sz w:val="28"/>
                <w:szCs w:val="28"/>
              </w:rPr>
            </w:pPr>
            <w:r w:rsidRPr="00FF5235">
              <w:rPr>
                <w:sz w:val="28"/>
                <w:szCs w:val="28"/>
              </w:rPr>
              <w:t>ул. Темирская, 13 – ВК- 18</w:t>
            </w:r>
          </w:p>
          <w:p w14:paraId="1A66C39C" w14:textId="77777777" w:rsidR="00FF5235" w:rsidRPr="00FF5235" w:rsidRDefault="00FF5235" w:rsidP="00FF5235">
            <w:pPr>
              <w:jc w:val="center"/>
              <w:rPr>
                <w:sz w:val="28"/>
                <w:szCs w:val="28"/>
              </w:rPr>
            </w:pPr>
          </w:p>
        </w:tc>
        <w:tc>
          <w:tcPr>
            <w:tcW w:w="992" w:type="dxa"/>
            <w:vMerge/>
            <w:vAlign w:val="center"/>
          </w:tcPr>
          <w:p w14:paraId="736B0059" w14:textId="77777777" w:rsidR="00FF5235" w:rsidRPr="00FF5235" w:rsidRDefault="00FF5235" w:rsidP="00FF5235">
            <w:pPr>
              <w:jc w:val="center"/>
              <w:rPr>
                <w:sz w:val="28"/>
                <w:szCs w:val="28"/>
              </w:rPr>
            </w:pPr>
          </w:p>
        </w:tc>
        <w:tc>
          <w:tcPr>
            <w:tcW w:w="1276" w:type="dxa"/>
            <w:vAlign w:val="center"/>
          </w:tcPr>
          <w:p w14:paraId="6AF95DE0" w14:textId="77777777" w:rsidR="00FF5235" w:rsidRPr="00FF5235" w:rsidRDefault="00FF5235" w:rsidP="00FF5235">
            <w:pPr>
              <w:jc w:val="center"/>
              <w:rPr>
                <w:sz w:val="28"/>
                <w:szCs w:val="28"/>
              </w:rPr>
            </w:pPr>
            <w:r w:rsidRPr="00FF5235">
              <w:rPr>
                <w:sz w:val="28"/>
                <w:szCs w:val="28"/>
              </w:rPr>
              <w:t>634,25</w:t>
            </w:r>
          </w:p>
        </w:tc>
        <w:tc>
          <w:tcPr>
            <w:tcW w:w="2126" w:type="dxa"/>
            <w:vMerge/>
          </w:tcPr>
          <w:p w14:paraId="7B934AD7" w14:textId="77777777" w:rsidR="00FF5235" w:rsidRPr="00FF5235" w:rsidRDefault="00FF5235" w:rsidP="00FF5235">
            <w:pPr>
              <w:jc w:val="center"/>
              <w:rPr>
                <w:sz w:val="28"/>
                <w:szCs w:val="28"/>
              </w:rPr>
            </w:pPr>
          </w:p>
        </w:tc>
        <w:tc>
          <w:tcPr>
            <w:tcW w:w="850" w:type="dxa"/>
            <w:vAlign w:val="center"/>
          </w:tcPr>
          <w:p w14:paraId="5CAB0CAB" w14:textId="77777777" w:rsidR="00FF5235" w:rsidRPr="00FF5235" w:rsidRDefault="00FF5235" w:rsidP="00FF5235">
            <w:pPr>
              <w:jc w:val="center"/>
              <w:rPr>
                <w:sz w:val="28"/>
                <w:szCs w:val="28"/>
              </w:rPr>
            </w:pPr>
          </w:p>
        </w:tc>
        <w:tc>
          <w:tcPr>
            <w:tcW w:w="709" w:type="dxa"/>
            <w:vAlign w:val="center"/>
          </w:tcPr>
          <w:p w14:paraId="2911F1FC" w14:textId="77777777" w:rsidR="00FF5235" w:rsidRPr="00FF5235" w:rsidRDefault="00FF5235" w:rsidP="00FF5235">
            <w:pPr>
              <w:jc w:val="center"/>
              <w:rPr>
                <w:sz w:val="28"/>
                <w:szCs w:val="28"/>
              </w:rPr>
            </w:pPr>
          </w:p>
        </w:tc>
      </w:tr>
      <w:tr w:rsidR="00FF5235" w:rsidRPr="00FF5235" w14:paraId="260C9799" w14:textId="77777777" w:rsidTr="00FF5235">
        <w:trPr>
          <w:jc w:val="center"/>
        </w:trPr>
        <w:tc>
          <w:tcPr>
            <w:tcW w:w="710" w:type="dxa"/>
            <w:vAlign w:val="center"/>
          </w:tcPr>
          <w:p w14:paraId="4B34DC21" w14:textId="77777777" w:rsidR="00FF5235" w:rsidRPr="00FF5235" w:rsidRDefault="00FF5235" w:rsidP="00FF5235">
            <w:pPr>
              <w:jc w:val="center"/>
              <w:rPr>
                <w:sz w:val="28"/>
                <w:szCs w:val="28"/>
              </w:rPr>
            </w:pPr>
            <w:r w:rsidRPr="00FF5235">
              <w:rPr>
                <w:sz w:val="28"/>
                <w:szCs w:val="28"/>
              </w:rPr>
              <w:lastRenderedPageBreak/>
              <w:t>1</w:t>
            </w:r>
          </w:p>
        </w:tc>
        <w:tc>
          <w:tcPr>
            <w:tcW w:w="3544" w:type="dxa"/>
          </w:tcPr>
          <w:p w14:paraId="45EDC53D" w14:textId="77777777" w:rsidR="00FF5235" w:rsidRPr="00FF5235" w:rsidRDefault="00FF5235" w:rsidP="00FF5235">
            <w:pPr>
              <w:jc w:val="center"/>
              <w:rPr>
                <w:sz w:val="28"/>
                <w:szCs w:val="28"/>
              </w:rPr>
            </w:pPr>
            <w:r w:rsidRPr="00FF5235">
              <w:rPr>
                <w:sz w:val="28"/>
                <w:szCs w:val="28"/>
              </w:rPr>
              <w:t>2</w:t>
            </w:r>
          </w:p>
        </w:tc>
        <w:tc>
          <w:tcPr>
            <w:tcW w:w="992" w:type="dxa"/>
            <w:vAlign w:val="center"/>
          </w:tcPr>
          <w:p w14:paraId="4DB49A8A" w14:textId="77777777" w:rsidR="00FF5235" w:rsidRPr="00FF5235" w:rsidRDefault="00FF5235" w:rsidP="00FF5235">
            <w:pPr>
              <w:jc w:val="center"/>
              <w:rPr>
                <w:sz w:val="28"/>
                <w:szCs w:val="28"/>
              </w:rPr>
            </w:pPr>
            <w:r w:rsidRPr="00FF5235">
              <w:rPr>
                <w:sz w:val="28"/>
                <w:szCs w:val="28"/>
              </w:rPr>
              <w:t>3</w:t>
            </w:r>
          </w:p>
        </w:tc>
        <w:tc>
          <w:tcPr>
            <w:tcW w:w="1276" w:type="dxa"/>
            <w:vAlign w:val="center"/>
          </w:tcPr>
          <w:p w14:paraId="249970C2" w14:textId="77777777" w:rsidR="00FF5235" w:rsidRPr="00FF5235" w:rsidRDefault="00FF5235" w:rsidP="00FF5235">
            <w:pPr>
              <w:jc w:val="center"/>
              <w:rPr>
                <w:sz w:val="28"/>
                <w:szCs w:val="28"/>
              </w:rPr>
            </w:pPr>
            <w:r w:rsidRPr="00FF5235">
              <w:rPr>
                <w:sz w:val="28"/>
                <w:szCs w:val="28"/>
              </w:rPr>
              <w:t>4</w:t>
            </w:r>
          </w:p>
        </w:tc>
        <w:tc>
          <w:tcPr>
            <w:tcW w:w="2126" w:type="dxa"/>
          </w:tcPr>
          <w:p w14:paraId="2D87870A" w14:textId="77777777" w:rsidR="00FF5235" w:rsidRPr="00FF5235" w:rsidRDefault="00FF5235" w:rsidP="00FF5235">
            <w:pPr>
              <w:jc w:val="center"/>
              <w:rPr>
                <w:sz w:val="28"/>
                <w:szCs w:val="28"/>
              </w:rPr>
            </w:pPr>
            <w:r w:rsidRPr="00FF5235">
              <w:rPr>
                <w:sz w:val="28"/>
                <w:szCs w:val="28"/>
              </w:rPr>
              <w:t>5</w:t>
            </w:r>
          </w:p>
        </w:tc>
        <w:tc>
          <w:tcPr>
            <w:tcW w:w="850" w:type="dxa"/>
            <w:vAlign w:val="center"/>
          </w:tcPr>
          <w:p w14:paraId="435445D4" w14:textId="77777777" w:rsidR="00FF5235" w:rsidRPr="00FF5235" w:rsidRDefault="00FF5235" w:rsidP="00FF5235">
            <w:pPr>
              <w:jc w:val="center"/>
              <w:rPr>
                <w:sz w:val="28"/>
                <w:szCs w:val="28"/>
              </w:rPr>
            </w:pPr>
            <w:r w:rsidRPr="00FF5235">
              <w:rPr>
                <w:sz w:val="28"/>
                <w:szCs w:val="28"/>
              </w:rPr>
              <w:t>6</w:t>
            </w:r>
          </w:p>
        </w:tc>
        <w:tc>
          <w:tcPr>
            <w:tcW w:w="709" w:type="dxa"/>
            <w:vAlign w:val="center"/>
          </w:tcPr>
          <w:p w14:paraId="13079C87" w14:textId="77777777" w:rsidR="00FF5235" w:rsidRPr="00FF5235" w:rsidRDefault="00FF5235" w:rsidP="00FF5235">
            <w:pPr>
              <w:jc w:val="center"/>
              <w:rPr>
                <w:sz w:val="28"/>
                <w:szCs w:val="28"/>
              </w:rPr>
            </w:pPr>
            <w:r w:rsidRPr="00FF5235">
              <w:rPr>
                <w:sz w:val="28"/>
                <w:szCs w:val="28"/>
              </w:rPr>
              <w:t>7</w:t>
            </w:r>
          </w:p>
        </w:tc>
      </w:tr>
      <w:tr w:rsidR="00FF5235" w:rsidRPr="00FF5235" w14:paraId="6BFF9913" w14:textId="77777777" w:rsidTr="00FF5235">
        <w:trPr>
          <w:jc w:val="center"/>
        </w:trPr>
        <w:tc>
          <w:tcPr>
            <w:tcW w:w="710" w:type="dxa"/>
            <w:vAlign w:val="center"/>
          </w:tcPr>
          <w:p w14:paraId="4C209708" w14:textId="77777777" w:rsidR="00FF5235" w:rsidRPr="00FF5235" w:rsidRDefault="00FF5235" w:rsidP="00FF5235">
            <w:pPr>
              <w:jc w:val="center"/>
              <w:rPr>
                <w:sz w:val="28"/>
                <w:szCs w:val="28"/>
              </w:rPr>
            </w:pPr>
            <w:r w:rsidRPr="00FF5235">
              <w:rPr>
                <w:sz w:val="28"/>
                <w:szCs w:val="28"/>
              </w:rPr>
              <w:t>20.</w:t>
            </w:r>
          </w:p>
        </w:tc>
        <w:tc>
          <w:tcPr>
            <w:tcW w:w="3544" w:type="dxa"/>
          </w:tcPr>
          <w:p w14:paraId="194EEE91" w14:textId="77777777" w:rsidR="00FF5235" w:rsidRPr="00FF5235" w:rsidRDefault="00FF5235" w:rsidP="00FF5235">
            <w:pPr>
              <w:jc w:val="center"/>
              <w:rPr>
                <w:sz w:val="28"/>
                <w:szCs w:val="28"/>
              </w:rPr>
            </w:pPr>
            <w:r w:rsidRPr="00FF5235">
              <w:rPr>
                <w:sz w:val="28"/>
                <w:szCs w:val="28"/>
              </w:rPr>
              <w:t xml:space="preserve">Капитальный ремонт сетей водоснабжения по </w:t>
            </w:r>
          </w:p>
          <w:p w14:paraId="0422F04B" w14:textId="77777777" w:rsidR="00FF5235" w:rsidRPr="00FF5235" w:rsidRDefault="00FF5235" w:rsidP="00FF5235">
            <w:pPr>
              <w:jc w:val="center"/>
              <w:rPr>
                <w:sz w:val="28"/>
                <w:szCs w:val="28"/>
              </w:rPr>
            </w:pPr>
            <w:r w:rsidRPr="00FF5235">
              <w:rPr>
                <w:sz w:val="28"/>
                <w:szCs w:val="28"/>
              </w:rPr>
              <w:t>ул. Старательная р-он д. 27</w:t>
            </w:r>
          </w:p>
        </w:tc>
        <w:tc>
          <w:tcPr>
            <w:tcW w:w="992" w:type="dxa"/>
            <w:vAlign w:val="center"/>
          </w:tcPr>
          <w:p w14:paraId="4B6928E3" w14:textId="77777777" w:rsidR="00FF5235" w:rsidRPr="00FF5235" w:rsidRDefault="00FF5235" w:rsidP="00FF5235">
            <w:pPr>
              <w:jc w:val="center"/>
              <w:rPr>
                <w:sz w:val="28"/>
                <w:szCs w:val="28"/>
              </w:rPr>
            </w:pPr>
            <w:r w:rsidRPr="00FF5235">
              <w:rPr>
                <w:sz w:val="28"/>
                <w:szCs w:val="28"/>
              </w:rPr>
              <w:t>2020</w:t>
            </w:r>
          </w:p>
        </w:tc>
        <w:tc>
          <w:tcPr>
            <w:tcW w:w="1276" w:type="dxa"/>
            <w:vAlign w:val="center"/>
          </w:tcPr>
          <w:p w14:paraId="1C527CC9" w14:textId="77777777" w:rsidR="00FF5235" w:rsidRPr="00FF5235" w:rsidRDefault="00FF5235" w:rsidP="00FF5235">
            <w:pPr>
              <w:jc w:val="center"/>
              <w:rPr>
                <w:sz w:val="28"/>
                <w:szCs w:val="28"/>
              </w:rPr>
            </w:pPr>
            <w:r w:rsidRPr="00FF5235">
              <w:rPr>
                <w:sz w:val="28"/>
                <w:szCs w:val="28"/>
              </w:rPr>
              <w:t>450,21</w:t>
            </w:r>
          </w:p>
        </w:tc>
        <w:tc>
          <w:tcPr>
            <w:tcW w:w="2126" w:type="dxa"/>
            <w:vMerge w:val="restart"/>
            <w:vAlign w:val="center"/>
          </w:tcPr>
          <w:p w14:paraId="2389E936" w14:textId="77777777" w:rsidR="00FF5235" w:rsidRPr="00FF5235" w:rsidRDefault="00FF5235" w:rsidP="00FF5235">
            <w:pPr>
              <w:jc w:val="center"/>
              <w:rPr>
                <w:sz w:val="28"/>
                <w:szCs w:val="28"/>
              </w:rPr>
            </w:pPr>
            <w:r w:rsidRPr="00FF5235">
              <w:rPr>
                <w:sz w:val="28"/>
                <w:szCs w:val="28"/>
              </w:rPr>
              <w:t>Снижение износа систем водоснабжения (сетей)</w:t>
            </w:r>
          </w:p>
        </w:tc>
        <w:tc>
          <w:tcPr>
            <w:tcW w:w="850" w:type="dxa"/>
            <w:vAlign w:val="center"/>
          </w:tcPr>
          <w:p w14:paraId="7CC48D50" w14:textId="77777777" w:rsidR="00FF5235" w:rsidRPr="00FF5235" w:rsidRDefault="00FF5235" w:rsidP="00FF5235">
            <w:pPr>
              <w:jc w:val="center"/>
              <w:rPr>
                <w:sz w:val="28"/>
                <w:szCs w:val="28"/>
              </w:rPr>
            </w:pPr>
            <w:r w:rsidRPr="00FF5235">
              <w:rPr>
                <w:sz w:val="28"/>
                <w:szCs w:val="28"/>
              </w:rPr>
              <w:t>-</w:t>
            </w:r>
          </w:p>
        </w:tc>
        <w:tc>
          <w:tcPr>
            <w:tcW w:w="709" w:type="dxa"/>
            <w:vAlign w:val="center"/>
          </w:tcPr>
          <w:p w14:paraId="1B6E27F5" w14:textId="77777777" w:rsidR="00FF5235" w:rsidRPr="00FF5235" w:rsidRDefault="00FF5235" w:rsidP="00FF5235">
            <w:pPr>
              <w:jc w:val="center"/>
              <w:rPr>
                <w:sz w:val="28"/>
                <w:szCs w:val="28"/>
              </w:rPr>
            </w:pPr>
            <w:r w:rsidRPr="00FF5235">
              <w:rPr>
                <w:sz w:val="28"/>
                <w:szCs w:val="28"/>
              </w:rPr>
              <w:t>-</w:t>
            </w:r>
          </w:p>
        </w:tc>
      </w:tr>
      <w:tr w:rsidR="00FF5235" w:rsidRPr="00FF5235" w14:paraId="7183B3FE" w14:textId="77777777" w:rsidTr="00FF5235">
        <w:trPr>
          <w:jc w:val="center"/>
        </w:trPr>
        <w:tc>
          <w:tcPr>
            <w:tcW w:w="710" w:type="dxa"/>
            <w:vAlign w:val="center"/>
          </w:tcPr>
          <w:p w14:paraId="47A05B26" w14:textId="77777777" w:rsidR="00FF5235" w:rsidRPr="00FF5235" w:rsidRDefault="00FF5235" w:rsidP="00FF5235">
            <w:pPr>
              <w:jc w:val="center"/>
              <w:rPr>
                <w:sz w:val="28"/>
                <w:szCs w:val="28"/>
              </w:rPr>
            </w:pPr>
            <w:r w:rsidRPr="00FF5235">
              <w:rPr>
                <w:sz w:val="28"/>
                <w:szCs w:val="28"/>
              </w:rPr>
              <w:t>21.</w:t>
            </w:r>
          </w:p>
        </w:tc>
        <w:tc>
          <w:tcPr>
            <w:tcW w:w="3544" w:type="dxa"/>
          </w:tcPr>
          <w:p w14:paraId="6DD59459" w14:textId="77777777" w:rsidR="00FF5235" w:rsidRPr="00FF5235" w:rsidRDefault="00FF5235" w:rsidP="00FF5235">
            <w:pPr>
              <w:jc w:val="center"/>
              <w:rPr>
                <w:sz w:val="28"/>
                <w:szCs w:val="28"/>
              </w:rPr>
            </w:pPr>
            <w:r w:rsidRPr="00FF5235">
              <w:rPr>
                <w:sz w:val="28"/>
                <w:szCs w:val="28"/>
              </w:rPr>
              <w:t>Капитальный ремонт сетей водоснабжения</w:t>
            </w:r>
          </w:p>
        </w:tc>
        <w:tc>
          <w:tcPr>
            <w:tcW w:w="992" w:type="dxa"/>
            <w:vAlign w:val="center"/>
          </w:tcPr>
          <w:p w14:paraId="35A9087A" w14:textId="77777777" w:rsidR="00FF5235" w:rsidRPr="00FF5235" w:rsidRDefault="00FF5235" w:rsidP="00FF5235">
            <w:pPr>
              <w:jc w:val="center"/>
              <w:rPr>
                <w:sz w:val="28"/>
                <w:szCs w:val="28"/>
              </w:rPr>
            </w:pPr>
            <w:r w:rsidRPr="00FF5235">
              <w:rPr>
                <w:sz w:val="28"/>
                <w:szCs w:val="28"/>
              </w:rPr>
              <w:t>2021</w:t>
            </w:r>
          </w:p>
        </w:tc>
        <w:tc>
          <w:tcPr>
            <w:tcW w:w="1276" w:type="dxa"/>
            <w:vAlign w:val="center"/>
          </w:tcPr>
          <w:p w14:paraId="30B70AC3" w14:textId="77777777" w:rsidR="00FF5235" w:rsidRPr="00FF5235" w:rsidRDefault="00FF5235" w:rsidP="00FF5235">
            <w:pPr>
              <w:jc w:val="center"/>
              <w:rPr>
                <w:sz w:val="28"/>
                <w:szCs w:val="28"/>
              </w:rPr>
            </w:pPr>
            <w:r w:rsidRPr="00FF5235">
              <w:rPr>
                <w:sz w:val="28"/>
                <w:szCs w:val="28"/>
              </w:rPr>
              <w:t>5801,12</w:t>
            </w:r>
          </w:p>
        </w:tc>
        <w:tc>
          <w:tcPr>
            <w:tcW w:w="2126" w:type="dxa"/>
            <w:vMerge/>
          </w:tcPr>
          <w:p w14:paraId="79249787" w14:textId="77777777" w:rsidR="00FF5235" w:rsidRPr="00FF5235" w:rsidRDefault="00FF5235" w:rsidP="00FF5235">
            <w:pPr>
              <w:jc w:val="center"/>
              <w:rPr>
                <w:sz w:val="28"/>
                <w:szCs w:val="28"/>
              </w:rPr>
            </w:pPr>
          </w:p>
        </w:tc>
        <w:tc>
          <w:tcPr>
            <w:tcW w:w="850" w:type="dxa"/>
            <w:vAlign w:val="center"/>
          </w:tcPr>
          <w:p w14:paraId="0BD61B32" w14:textId="77777777" w:rsidR="00FF5235" w:rsidRPr="00FF5235" w:rsidRDefault="00FF5235" w:rsidP="00FF5235">
            <w:pPr>
              <w:jc w:val="center"/>
              <w:rPr>
                <w:sz w:val="28"/>
                <w:szCs w:val="28"/>
              </w:rPr>
            </w:pPr>
            <w:r w:rsidRPr="00FF5235">
              <w:rPr>
                <w:sz w:val="28"/>
                <w:szCs w:val="28"/>
              </w:rPr>
              <w:t>-</w:t>
            </w:r>
          </w:p>
        </w:tc>
        <w:tc>
          <w:tcPr>
            <w:tcW w:w="709" w:type="dxa"/>
            <w:vAlign w:val="center"/>
          </w:tcPr>
          <w:p w14:paraId="2FDDF819" w14:textId="77777777" w:rsidR="00FF5235" w:rsidRPr="00FF5235" w:rsidRDefault="00FF5235" w:rsidP="00FF5235">
            <w:pPr>
              <w:jc w:val="center"/>
              <w:rPr>
                <w:sz w:val="28"/>
                <w:szCs w:val="28"/>
              </w:rPr>
            </w:pPr>
            <w:r w:rsidRPr="00FF5235">
              <w:rPr>
                <w:sz w:val="28"/>
                <w:szCs w:val="28"/>
              </w:rPr>
              <w:t>-</w:t>
            </w:r>
          </w:p>
        </w:tc>
      </w:tr>
    </w:tbl>
    <w:p w14:paraId="649CFA1A" w14:textId="77777777" w:rsidR="00FF5235" w:rsidRPr="00FF5235" w:rsidRDefault="00FF5235" w:rsidP="00FF5235">
      <w:pPr>
        <w:jc w:val="center"/>
        <w:rPr>
          <w:sz w:val="28"/>
          <w:szCs w:val="28"/>
          <w:lang w:eastAsia="ru-RU"/>
        </w:rPr>
      </w:pPr>
    </w:p>
    <w:p w14:paraId="7533A7C3" w14:textId="77777777" w:rsidR="00FF5235" w:rsidRPr="00FF5235" w:rsidRDefault="00FF5235" w:rsidP="00FF5235">
      <w:pPr>
        <w:jc w:val="center"/>
        <w:rPr>
          <w:sz w:val="28"/>
          <w:szCs w:val="28"/>
          <w:lang w:eastAsia="ru-RU"/>
        </w:rPr>
      </w:pPr>
    </w:p>
    <w:p w14:paraId="59B7C864" w14:textId="77777777" w:rsidR="00FF5235" w:rsidRPr="00FF5235" w:rsidRDefault="00FF5235" w:rsidP="00FF5235">
      <w:pPr>
        <w:jc w:val="center"/>
        <w:rPr>
          <w:sz w:val="28"/>
          <w:szCs w:val="28"/>
          <w:lang w:eastAsia="ru-RU"/>
        </w:rPr>
      </w:pPr>
    </w:p>
    <w:p w14:paraId="7A8F9B89" w14:textId="77777777" w:rsidR="00FF5235" w:rsidRPr="00FF5235" w:rsidRDefault="00FF5235" w:rsidP="00FF5235">
      <w:pPr>
        <w:jc w:val="center"/>
        <w:rPr>
          <w:sz w:val="28"/>
          <w:szCs w:val="28"/>
          <w:lang w:eastAsia="ru-RU"/>
        </w:rPr>
      </w:pPr>
    </w:p>
    <w:p w14:paraId="724ED698" w14:textId="77777777" w:rsidR="00FF5235" w:rsidRPr="00FF5235" w:rsidRDefault="00FF5235" w:rsidP="00FF5235">
      <w:pPr>
        <w:jc w:val="center"/>
        <w:rPr>
          <w:sz w:val="28"/>
          <w:szCs w:val="28"/>
          <w:lang w:eastAsia="ru-RU"/>
        </w:rPr>
      </w:pPr>
    </w:p>
    <w:p w14:paraId="558B80ED" w14:textId="77777777" w:rsidR="00FF5235" w:rsidRPr="00FF5235" w:rsidRDefault="00FF5235" w:rsidP="00FF5235">
      <w:pPr>
        <w:jc w:val="center"/>
        <w:rPr>
          <w:sz w:val="28"/>
          <w:szCs w:val="28"/>
          <w:lang w:eastAsia="ru-RU"/>
        </w:rPr>
      </w:pPr>
    </w:p>
    <w:p w14:paraId="63DDD9BD" w14:textId="77777777" w:rsidR="00FF5235" w:rsidRPr="00FF5235" w:rsidRDefault="00FF5235" w:rsidP="00FF5235">
      <w:pPr>
        <w:jc w:val="center"/>
        <w:rPr>
          <w:sz w:val="28"/>
          <w:szCs w:val="28"/>
          <w:lang w:eastAsia="ru-RU"/>
        </w:rPr>
      </w:pPr>
    </w:p>
    <w:p w14:paraId="50F7191A" w14:textId="77777777" w:rsidR="00FF5235" w:rsidRPr="00FF5235" w:rsidRDefault="00FF5235" w:rsidP="00FF5235">
      <w:pPr>
        <w:jc w:val="center"/>
        <w:rPr>
          <w:sz w:val="28"/>
          <w:szCs w:val="28"/>
          <w:lang w:eastAsia="ru-RU"/>
        </w:rPr>
      </w:pPr>
    </w:p>
    <w:p w14:paraId="328AD46F" w14:textId="77777777" w:rsidR="00FF5235" w:rsidRPr="00FF5235" w:rsidRDefault="00FF5235" w:rsidP="00FF5235">
      <w:pPr>
        <w:jc w:val="center"/>
        <w:rPr>
          <w:sz w:val="28"/>
          <w:szCs w:val="28"/>
          <w:lang w:eastAsia="ru-RU"/>
        </w:rPr>
      </w:pPr>
    </w:p>
    <w:p w14:paraId="130485F0" w14:textId="77777777" w:rsidR="00FF5235" w:rsidRPr="00FF5235" w:rsidRDefault="00FF5235" w:rsidP="00FF5235">
      <w:pPr>
        <w:jc w:val="center"/>
        <w:rPr>
          <w:sz w:val="28"/>
          <w:szCs w:val="28"/>
          <w:lang w:eastAsia="ru-RU"/>
        </w:rPr>
      </w:pPr>
    </w:p>
    <w:p w14:paraId="2F92F2F9" w14:textId="77777777" w:rsidR="00FF5235" w:rsidRPr="00FF5235" w:rsidRDefault="00FF5235" w:rsidP="00FF5235">
      <w:pPr>
        <w:jc w:val="center"/>
        <w:rPr>
          <w:sz w:val="28"/>
          <w:szCs w:val="28"/>
          <w:lang w:eastAsia="ru-RU"/>
        </w:rPr>
      </w:pPr>
    </w:p>
    <w:p w14:paraId="3380096F" w14:textId="77777777" w:rsidR="00FF5235" w:rsidRPr="00FF5235" w:rsidRDefault="00FF5235" w:rsidP="00FF5235">
      <w:pPr>
        <w:jc w:val="center"/>
        <w:rPr>
          <w:sz w:val="28"/>
          <w:szCs w:val="28"/>
          <w:lang w:eastAsia="ru-RU"/>
        </w:rPr>
      </w:pPr>
    </w:p>
    <w:p w14:paraId="51F6AC08" w14:textId="77777777" w:rsidR="00FF5235" w:rsidRPr="00FF5235" w:rsidRDefault="00FF5235" w:rsidP="00FF5235">
      <w:pPr>
        <w:jc w:val="center"/>
        <w:rPr>
          <w:sz w:val="28"/>
          <w:szCs w:val="28"/>
          <w:lang w:eastAsia="ru-RU"/>
        </w:rPr>
      </w:pPr>
    </w:p>
    <w:p w14:paraId="7F329E65" w14:textId="77777777" w:rsidR="00FF5235" w:rsidRPr="00FF5235" w:rsidRDefault="00FF5235" w:rsidP="00FF5235">
      <w:pPr>
        <w:jc w:val="center"/>
        <w:rPr>
          <w:sz w:val="28"/>
          <w:szCs w:val="28"/>
          <w:lang w:eastAsia="ru-RU"/>
        </w:rPr>
      </w:pPr>
    </w:p>
    <w:p w14:paraId="53F393AF" w14:textId="77777777" w:rsidR="00FF5235" w:rsidRPr="00FF5235" w:rsidRDefault="00FF5235" w:rsidP="00FF5235">
      <w:pPr>
        <w:jc w:val="center"/>
        <w:rPr>
          <w:sz w:val="28"/>
          <w:szCs w:val="28"/>
          <w:lang w:eastAsia="ru-RU"/>
        </w:rPr>
      </w:pPr>
    </w:p>
    <w:p w14:paraId="42757851" w14:textId="77777777" w:rsidR="00FF5235" w:rsidRPr="00FF5235" w:rsidRDefault="00FF5235" w:rsidP="00FF5235">
      <w:pPr>
        <w:jc w:val="center"/>
        <w:rPr>
          <w:sz w:val="28"/>
          <w:szCs w:val="28"/>
          <w:lang w:eastAsia="ru-RU"/>
        </w:rPr>
      </w:pPr>
    </w:p>
    <w:p w14:paraId="2F9589CD" w14:textId="77777777" w:rsidR="00FF5235" w:rsidRPr="00FF5235" w:rsidRDefault="00FF5235" w:rsidP="00FF5235">
      <w:pPr>
        <w:jc w:val="center"/>
        <w:rPr>
          <w:sz w:val="28"/>
          <w:szCs w:val="28"/>
          <w:lang w:eastAsia="ru-RU"/>
        </w:rPr>
      </w:pPr>
    </w:p>
    <w:p w14:paraId="16D4572A" w14:textId="77777777" w:rsidR="00FF5235" w:rsidRPr="00FF5235" w:rsidRDefault="00FF5235" w:rsidP="00FF5235">
      <w:pPr>
        <w:jc w:val="center"/>
        <w:rPr>
          <w:sz w:val="28"/>
          <w:szCs w:val="28"/>
          <w:lang w:eastAsia="ru-RU"/>
        </w:rPr>
      </w:pPr>
    </w:p>
    <w:p w14:paraId="6B20A9FE" w14:textId="77777777" w:rsidR="00FF5235" w:rsidRPr="00FF5235" w:rsidRDefault="00FF5235" w:rsidP="00FF5235">
      <w:pPr>
        <w:jc w:val="center"/>
        <w:rPr>
          <w:sz w:val="28"/>
          <w:szCs w:val="28"/>
          <w:lang w:eastAsia="ru-RU"/>
        </w:rPr>
      </w:pPr>
    </w:p>
    <w:p w14:paraId="5F2656E7" w14:textId="77777777" w:rsidR="00FF5235" w:rsidRPr="00FF5235" w:rsidRDefault="00FF5235" w:rsidP="00FF5235">
      <w:pPr>
        <w:jc w:val="center"/>
        <w:rPr>
          <w:sz w:val="28"/>
          <w:szCs w:val="28"/>
          <w:lang w:eastAsia="ru-RU"/>
        </w:rPr>
      </w:pPr>
    </w:p>
    <w:p w14:paraId="5CE0CFD5" w14:textId="77777777" w:rsidR="00FF5235" w:rsidRPr="00FF5235" w:rsidRDefault="00FF5235" w:rsidP="00FF5235">
      <w:pPr>
        <w:jc w:val="center"/>
        <w:rPr>
          <w:sz w:val="28"/>
          <w:szCs w:val="28"/>
          <w:lang w:eastAsia="ru-RU"/>
        </w:rPr>
      </w:pPr>
    </w:p>
    <w:p w14:paraId="3791F825" w14:textId="77777777" w:rsidR="00FF5235" w:rsidRPr="00FF5235" w:rsidRDefault="00FF5235" w:rsidP="00FF5235">
      <w:pPr>
        <w:jc w:val="center"/>
        <w:rPr>
          <w:sz w:val="28"/>
          <w:szCs w:val="28"/>
          <w:lang w:eastAsia="ru-RU"/>
        </w:rPr>
      </w:pPr>
    </w:p>
    <w:p w14:paraId="75E96E24" w14:textId="77777777" w:rsidR="00FF5235" w:rsidRPr="00FF5235" w:rsidRDefault="00FF5235" w:rsidP="00FF5235">
      <w:pPr>
        <w:jc w:val="center"/>
        <w:rPr>
          <w:sz w:val="28"/>
          <w:szCs w:val="28"/>
          <w:lang w:eastAsia="ru-RU"/>
        </w:rPr>
      </w:pPr>
    </w:p>
    <w:p w14:paraId="17335EF4" w14:textId="77777777" w:rsidR="00FF5235" w:rsidRPr="00FF5235" w:rsidRDefault="00FF5235" w:rsidP="00FF5235">
      <w:pPr>
        <w:jc w:val="center"/>
        <w:rPr>
          <w:sz w:val="28"/>
          <w:szCs w:val="28"/>
          <w:lang w:eastAsia="ru-RU"/>
        </w:rPr>
      </w:pPr>
    </w:p>
    <w:p w14:paraId="28CE847E" w14:textId="77777777" w:rsidR="00FF5235" w:rsidRPr="00FF5235" w:rsidRDefault="00FF5235" w:rsidP="00FF5235">
      <w:pPr>
        <w:jc w:val="center"/>
        <w:rPr>
          <w:sz w:val="28"/>
          <w:szCs w:val="28"/>
          <w:lang w:eastAsia="ru-RU"/>
        </w:rPr>
      </w:pPr>
    </w:p>
    <w:p w14:paraId="15BDA50D" w14:textId="77777777" w:rsidR="00FF5235" w:rsidRPr="00FF5235" w:rsidRDefault="00FF5235" w:rsidP="00FF5235">
      <w:pPr>
        <w:jc w:val="center"/>
        <w:rPr>
          <w:sz w:val="28"/>
          <w:szCs w:val="28"/>
          <w:lang w:eastAsia="ru-RU"/>
        </w:rPr>
      </w:pPr>
    </w:p>
    <w:p w14:paraId="27719DF2" w14:textId="77777777" w:rsidR="00FF5235" w:rsidRPr="00FF5235" w:rsidRDefault="00FF5235" w:rsidP="00FF5235">
      <w:pPr>
        <w:jc w:val="center"/>
        <w:rPr>
          <w:sz w:val="28"/>
          <w:szCs w:val="28"/>
          <w:lang w:eastAsia="ru-RU"/>
        </w:rPr>
      </w:pPr>
    </w:p>
    <w:p w14:paraId="4CC5058F" w14:textId="77777777" w:rsidR="00FF5235" w:rsidRPr="00FF5235" w:rsidRDefault="00FF5235" w:rsidP="00FF5235">
      <w:pPr>
        <w:jc w:val="center"/>
        <w:rPr>
          <w:sz w:val="28"/>
          <w:szCs w:val="28"/>
          <w:lang w:eastAsia="ru-RU"/>
        </w:rPr>
      </w:pPr>
    </w:p>
    <w:p w14:paraId="3D732514" w14:textId="77777777" w:rsidR="00FF5235" w:rsidRPr="00FF5235" w:rsidRDefault="00FF5235" w:rsidP="00FF5235">
      <w:pPr>
        <w:jc w:val="center"/>
        <w:rPr>
          <w:sz w:val="28"/>
          <w:szCs w:val="28"/>
          <w:lang w:eastAsia="ru-RU"/>
        </w:rPr>
      </w:pPr>
    </w:p>
    <w:p w14:paraId="056239D9" w14:textId="77777777" w:rsidR="00FF5235" w:rsidRPr="00FF5235" w:rsidRDefault="00FF5235" w:rsidP="00FF5235">
      <w:pPr>
        <w:jc w:val="center"/>
        <w:rPr>
          <w:sz w:val="28"/>
          <w:szCs w:val="28"/>
          <w:lang w:eastAsia="ru-RU"/>
        </w:rPr>
      </w:pPr>
    </w:p>
    <w:p w14:paraId="2451FB8C" w14:textId="77777777" w:rsidR="00FF5235" w:rsidRPr="00FF5235" w:rsidRDefault="00FF5235" w:rsidP="00FF5235">
      <w:pPr>
        <w:jc w:val="center"/>
        <w:rPr>
          <w:sz w:val="28"/>
          <w:szCs w:val="28"/>
          <w:lang w:eastAsia="ru-RU"/>
        </w:rPr>
      </w:pPr>
    </w:p>
    <w:p w14:paraId="782BE8CC" w14:textId="77777777" w:rsidR="00FF5235" w:rsidRPr="00FF5235" w:rsidRDefault="00FF5235" w:rsidP="00FF5235">
      <w:pPr>
        <w:jc w:val="center"/>
        <w:rPr>
          <w:sz w:val="28"/>
          <w:szCs w:val="28"/>
          <w:lang w:eastAsia="ru-RU"/>
        </w:rPr>
      </w:pPr>
    </w:p>
    <w:p w14:paraId="478ECA21" w14:textId="77777777" w:rsidR="00FF5235" w:rsidRPr="00FF5235" w:rsidRDefault="00FF5235" w:rsidP="00FF5235">
      <w:pPr>
        <w:jc w:val="center"/>
        <w:rPr>
          <w:sz w:val="28"/>
          <w:szCs w:val="28"/>
          <w:lang w:eastAsia="ru-RU"/>
        </w:rPr>
      </w:pPr>
    </w:p>
    <w:p w14:paraId="4BED1CBE" w14:textId="77777777" w:rsidR="00FF5235" w:rsidRPr="00FF5235" w:rsidRDefault="00FF5235" w:rsidP="00FF5235">
      <w:pPr>
        <w:jc w:val="center"/>
        <w:rPr>
          <w:sz w:val="28"/>
          <w:szCs w:val="28"/>
          <w:lang w:eastAsia="ru-RU"/>
        </w:rPr>
      </w:pPr>
    </w:p>
    <w:p w14:paraId="62748D2C" w14:textId="77777777" w:rsidR="00FF5235" w:rsidRPr="00FF5235" w:rsidRDefault="00FF5235" w:rsidP="00FF5235">
      <w:pPr>
        <w:jc w:val="center"/>
        <w:rPr>
          <w:sz w:val="28"/>
          <w:szCs w:val="28"/>
          <w:lang w:eastAsia="ru-RU"/>
        </w:rPr>
      </w:pPr>
    </w:p>
    <w:p w14:paraId="2C58BD42" w14:textId="77777777" w:rsidR="00FF5235" w:rsidRPr="00FF5235" w:rsidRDefault="00FF5235" w:rsidP="00FF5235">
      <w:pPr>
        <w:jc w:val="center"/>
        <w:rPr>
          <w:sz w:val="28"/>
          <w:szCs w:val="28"/>
          <w:lang w:eastAsia="ru-RU"/>
        </w:rPr>
      </w:pPr>
    </w:p>
    <w:p w14:paraId="63615282" w14:textId="77777777" w:rsidR="00FF5235" w:rsidRPr="00FF5235" w:rsidRDefault="00FF5235" w:rsidP="00FF5235">
      <w:pPr>
        <w:jc w:val="center"/>
        <w:rPr>
          <w:sz w:val="28"/>
          <w:szCs w:val="28"/>
          <w:lang w:eastAsia="ru-RU"/>
        </w:rPr>
      </w:pPr>
    </w:p>
    <w:p w14:paraId="27A734A6" w14:textId="77777777" w:rsidR="00FF5235" w:rsidRPr="00FF5235" w:rsidRDefault="00FF5235" w:rsidP="00FF5235">
      <w:pPr>
        <w:jc w:val="center"/>
        <w:rPr>
          <w:sz w:val="28"/>
          <w:szCs w:val="28"/>
          <w:lang w:eastAsia="ru-RU"/>
        </w:rPr>
      </w:pPr>
    </w:p>
    <w:p w14:paraId="549B7B9A" w14:textId="77777777" w:rsidR="00FF5235" w:rsidRPr="00FF5235" w:rsidRDefault="00FF5235" w:rsidP="00FF5235">
      <w:pPr>
        <w:jc w:val="center"/>
        <w:rPr>
          <w:sz w:val="28"/>
          <w:szCs w:val="28"/>
          <w:lang w:eastAsia="ru-RU"/>
        </w:rPr>
      </w:pPr>
    </w:p>
    <w:p w14:paraId="6BE19EBB" w14:textId="77777777" w:rsidR="00FF5235" w:rsidRPr="00FF5235" w:rsidRDefault="00FF5235" w:rsidP="00FF5235">
      <w:pPr>
        <w:jc w:val="center"/>
        <w:rPr>
          <w:color w:val="FF0000"/>
          <w:sz w:val="28"/>
          <w:szCs w:val="28"/>
          <w:lang w:eastAsia="ru-RU"/>
        </w:rPr>
      </w:pPr>
      <w:r w:rsidRPr="00FF5235">
        <w:rPr>
          <w:sz w:val="28"/>
          <w:szCs w:val="28"/>
          <w:lang w:eastAsia="ru-RU"/>
        </w:rPr>
        <w:t xml:space="preserve">Раздел 3. Перечень плановых мероприятий, направленных на улучшение качества питьевой воды </w:t>
      </w:r>
    </w:p>
    <w:p w14:paraId="49935954" w14:textId="77777777" w:rsidR="00FF5235" w:rsidRPr="00FF5235" w:rsidRDefault="00FF5235" w:rsidP="00FF5235">
      <w:pPr>
        <w:jc w:val="center"/>
        <w:rPr>
          <w:sz w:val="28"/>
          <w:szCs w:val="28"/>
          <w:lang w:eastAsia="ru-RU"/>
        </w:rPr>
      </w:pPr>
    </w:p>
    <w:tbl>
      <w:tblPr>
        <w:tblStyle w:val="af"/>
        <w:tblW w:w="10207" w:type="dxa"/>
        <w:jc w:val="center"/>
        <w:tblLook w:val="04A0" w:firstRow="1" w:lastRow="0" w:firstColumn="1" w:lastColumn="0" w:noHBand="0" w:noVBand="1"/>
      </w:tblPr>
      <w:tblGrid>
        <w:gridCol w:w="3334"/>
        <w:gridCol w:w="992"/>
        <w:gridCol w:w="1451"/>
        <w:gridCol w:w="1983"/>
        <w:gridCol w:w="980"/>
        <w:gridCol w:w="1467"/>
      </w:tblGrid>
      <w:tr w:rsidR="00FF5235" w:rsidRPr="00FF5235" w14:paraId="24C72BE4" w14:textId="77777777" w:rsidTr="00A831CA">
        <w:trPr>
          <w:trHeight w:val="706"/>
          <w:jc w:val="center"/>
        </w:trPr>
        <w:tc>
          <w:tcPr>
            <w:tcW w:w="3334" w:type="dxa"/>
            <w:vMerge w:val="restart"/>
            <w:vAlign w:val="center"/>
          </w:tcPr>
          <w:p w14:paraId="34D6CCD9" w14:textId="77777777" w:rsidR="00FF5235" w:rsidRPr="00FF5235" w:rsidRDefault="00FF5235" w:rsidP="00FF5235">
            <w:pPr>
              <w:jc w:val="center"/>
              <w:rPr>
                <w:sz w:val="28"/>
                <w:szCs w:val="28"/>
              </w:rPr>
            </w:pPr>
            <w:r w:rsidRPr="00FF5235">
              <w:rPr>
                <w:sz w:val="28"/>
                <w:szCs w:val="28"/>
              </w:rPr>
              <w:t>Наименование мероприятия</w:t>
            </w:r>
          </w:p>
        </w:tc>
        <w:tc>
          <w:tcPr>
            <w:tcW w:w="992" w:type="dxa"/>
            <w:vMerge w:val="restart"/>
            <w:vAlign w:val="center"/>
          </w:tcPr>
          <w:p w14:paraId="2F7D78CD" w14:textId="77777777" w:rsidR="00FF5235" w:rsidRPr="00FF5235" w:rsidRDefault="00FF5235" w:rsidP="00FF5235">
            <w:pPr>
              <w:jc w:val="center"/>
              <w:rPr>
                <w:sz w:val="28"/>
                <w:szCs w:val="28"/>
              </w:rPr>
            </w:pPr>
            <w:r w:rsidRPr="00FF5235">
              <w:rPr>
                <w:sz w:val="28"/>
                <w:szCs w:val="28"/>
              </w:rPr>
              <w:t>Срок реали-зации</w:t>
            </w:r>
          </w:p>
        </w:tc>
        <w:tc>
          <w:tcPr>
            <w:tcW w:w="1451" w:type="dxa"/>
            <w:vMerge w:val="restart"/>
          </w:tcPr>
          <w:p w14:paraId="7B900D63" w14:textId="77777777" w:rsidR="00FF5235" w:rsidRPr="00FF5235" w:rsidRDefault="00FF5235" w:rsidP="00FF5235">
            <w:pPr>
              <w:jc w:val="center"/>
              <w:rPr>
                <w:sz w:val="28"/>
                <w:szCs w:val="28"/>
              </w:rPr>
            </w:pPr>
            <w:r w:rsidRPr="00FF5235">
              <w:rPr>
                <w:sz w:val="28"/>
                <w:szCs w:val="28"/>
              </w:rPr>
              <w:t>Финан-совые потреб-ности, тыс. руб. (без НДС)</w:t>
            </w:r>
          </w:p>
        </w:tc>
        <w:tc>
          <w:tcPr>
            <w:tcW w:w="4430" w:type="dxa"/>
            <w:gridSpan w:val="3"/>
            <w:vAlign w:val="center"/>
          </w:tcPr>
          <w:p w14:paraId="605E82A7" w14:textId="77777777" w:rsidR="00FF5235" w:rsidRPr="00FF5235" w:rsidRDefault="00FF5235" w:rsidP="00FF5235">
            <w:pPr>
              <w:jc w:val="center"/>
              <w:rPr>
                <w:sz w:val="28"/>
                <w:szCs w:val="28"/>
              </w:rPr>
            </w:pPr>
            <w:r w:rsidRPr="00FF5235">
              <w:rPr>
                <w:sz w:val="28"/>
                <w:szCs w:val="28"/>
              </w:rPr>
              <w:t>Ожидаемый эффект</w:t>
            </w:r>
          </w:p>
        </w:tc>
      </w:tr>
      <w:tr w:rsidR="00FF5235" w:rsidRPr="00FF5235" w14:paraId="68A82E3A" w14:textId="77777777" w:rsidTr="00A831CA">
        <w:trPr>
          <w:trHeight w:val="844"/>
          <w:jc w:val="center"/>
        </w:trPr>
        <w:tc>
          <w:tcPr>
            <w:tcW w:w="3334" w:type="dxa"/>
            <w:vMerge/>
          </w:tcPr>
          <w:p w14:paraId="07EBA0E6" w14:textId="77777777" w:rsidR="00FF5235" w:rsidRPr="00FF5235" w:rsidRDefault="00FF5235" w:rsidP="00FF5235">
            <w:pPr>
              <w:jc w:val="center"/>
              <w:rPr>
                <w:sz w:val="28"/>
                <w:szCs w:val="28"/>
              </w:rPr>
            </w:pPr>
          </w:p>
        </w:tc>
        <w:tc>
          <w:tcPr>
            <w:tcW w:w="992" w:type="dxa"/>
            <w:vMerge/>
          </w:tcPr>
          <w:p w14:paraId="75884D93" w14:textId="77777777" w:rsidR="00FF5235" w:rsidRPr="00FF5235" w:rsidRDefault="00FF5235" w:rsidP="00FF5235">
            <w:pPr>
              <w:jc w:val="center"/>
              <w:rPr>
                <w:sz w:val="28"/>
                <w:szCs w:val="28"/>
              </w:rPr>
            </w:pPr>
          </w:p>
        </w:tc>
        <w:tc>
          <w:tcPr>
            <w:tcW w:w="1451" w:type="dxa"/>
            <w:vMerge/>
          </w:tcPr>
          <w:p w14:paraId="0914FF2F" w14:textId="77777777" w:rsidR="00FF5235" w:rsidRPr="00FF5235" w:rsidRDefault="00FF5235" w:rsidP="00FF5235">
            <w:pPr>
              <w:jc w:val="center"/>
              <w:rPr>
                <w:sz w:val="28"/>
                <w:szCs w:val="28"/>
              </w:rPr>
            </w:pPr>
          </w:p>
        </w:tc>
        <w:tc>
          <w:tcPr>
            <w:tcW w:w="1983" w:type="dxa"/>
            <w:vAlign w:val="center"/>
          </w:tcPr>
          <w:p w14:paraId="058E6E71" w14:textId="77777777" w:rsidR="00FF5235" w:rsidRPr="00FF5235" w:rsidRDefault="00FF5235" w:rsidP="00FF5235">
            <w:pPr>
              <w:jc w:val="center"/>
              <w:rPr>
                <w:sz w:val="28"/>
                <w:szCs w:val="28"/>
              </w:rPr>
            </w:pPr>
            <w:r w:rsidRPr="00FF5235">
              <w:rPr>
                <w:sz w:val="28"/>
                <w:szCs w:val="28"/>
              </w:rPr>
              <w:t>Наименование показателей</w:t>
            </w:r>
          </w:p>
        </w:tc>
        <w:tc>
          <w:tcPr>
            <w:tcW w:w="980" w:type="dxa"/>
            <w:vAlign w:val="center"/>
          </w:tcPr>
          <w:p w14:paraId="442F99A7" w14:textId="77777777" w:rsidR="00FF5235" w:rsidRPr="00FF5235" w:rsidRDefault="00FF5235" w:rsidP="00FF5235">
            <w:pPr>
              <w:jc w:val="center"/>
              <w:rPr>
                <w:sz w:val="28"/>
                <w:szCs w:val="28"/>
              </w:rPr>
            </w:pPr>
            <w:r w:rsidRPr="00FF5235">
              <w:rPr>
                <w:sz w:val="28"/>
                <w:szCs w:val="28"/>
              </w:rPr>
              <w:t>тыс. руб.</w:t>
            </w:r>
          </w:p>
        </w:tc>
        <w:tc>
          <w:tcPr>
            <w:tcW w:w="1467" w:type="dxa"/>
            <w:vAlign w:val="center"/>
          </w:tcPr>
          <w:p w14:paraId="712662C6" w14:textId="77777777" w:rsidR="00FF5235" w:rsidRPr="00FF5235" w:rsidRDefault="00FF5235" w:rsidP="00FF5235">
            <w:pPr>
              <w:jc w:val="center"/>
              <w:rPr>
                <w:sz w:val="28"/>
                <w:szCs w:val="28"/>
              </w:rPr>
            </w:pPr>
            <w:r w:rsidRPr="00FF5235">
              <w:rPr>
                <w:sz w:val="28"/>
                <w:szCs w:val="28"/>
              </w:rPr>
              <w:t>%</w:t>
            </w:r>
          </w:p>
        </w:tc>
      </w:tr>
      <w:tr w:rsidR="00FF5235" w:rsidRPr="00FF5235" w14:paraId="515AC472" w14:textId="77777777" w:rsidTr="00A831CA">
        <w:trPr>
          <w:jc w:val="center"/>
        </w:trPr>
        <w:tc>
          <w:tcPr>
            <w:tcW w:w="10207" w:type="dxa"/>
            <w:gridSpan w:val="6"/>
          </w:tcPr>
          <w:p w14:paraId="17026148" w14:textId="77777777" w:rsidR="00FF5235" w:rsidRPr="00FF5235" w:rsidRDefault="00FF5235" w:rsidP="00FF5235">
            <w:pPr>
              <w:ind w:left="360"/>
              <w:jc w:val="center"/>
              <w:rPr>
                <w:sz w:val="28"/>
                <w:szCs w:val="28"/>
              </w:rPr>
            </w:pPr>
            <w:r w:rsidRPr="00FF5235">
              <w:rPr>
                <w:sz w:val="28"/>
                <w:szCs w:val="28"/>
              </w:rPr>
              <w:t xml:space="preserve">Холодное водоснабжение </w:t>
            </w:r>
          </w:p>
        </w:tc>
      </w:tr>
      <w:tr w:rsidR="00FF5235" w:rsidRPr="00FF5235" w14:paraId="31FEF79F" w14:textId="77777777" w:rsidTr="00A831CA">
        <w:trPr>
          <w:jc w:val="center"/>
        </w:trPr>
        <w:tc>
          <w:tcPr>
            <w:tcW w:w="3334" w:type="dxa"/>
            <w:vAlign w:val="center"/>
          </w:tcPr>
          <w:p w14:paraId="222F3995" w14:textId="77777777" w:rsidR="00FF5235" w:rsidRPr="00FF5235" w:rsidRDefault="00FF5235" w:rsidP="00FF5235">
            <w:pPr>
              <w:jc w:val="center"/>
              <w:rPr>
                <w:sz w:val="28"/>
                <w:szCs w:val="28"/>
              </w:rPr>
            </w:pPr>
            <w:r w:rsidRPr="00FF5235">
              <w:rPr>
                <w:sz w:val="28"/>
                <w:szCs w:val="28"/>
              </w:rPr>
              <w:t>-</w:t>
            </w:r>
          </w:p>
        </w:tc>
        <w:tc>
          <w:tcPr>
            <w:tcW w:w="992" w:type="dxa"/>
            <w:vAlign w:val="center"/>
          </w:tcPr>
          <w:p w14:paraId="08C0DFC0" w14:textId="77777777" w:rsidR="00FF5235" w:rsidRPr="00FF5235" w:rsidRDefault="00FF5235" w:rsidP="00FF5235">
            <w:pPr>
              <w:jc w:val="center"/>
              <w:rPr>
                <w:sz w:val="28"/>
                <w:szCs w:val="28"/>
              </w:rPr>
            </w:pPr>
            <w:r w:rsidRPr="00FF5235">
              <w:rPr>
                <w:sz w:val="28"/>
                <w:szCs w:val="28"/>
              </w:rPr>
              <w:t>-</w:t>
            </w:r>
          </w:p>
        </w:tc>
        <w:tc>
          <w:tcPr>
            <w:tcW w:w="1451" w:type="dxa"/>
            <w:vAlign w:val="center"/>
          </w:tcPr>
          <w:p w14:paraId="6A547B53" w14:textId="77777777" w:rsidR="00FF5235" w:rsidRPr="00FF5235" w:rsidRDefault="00FF5235" w:rsidP="00FF5235">
            <w:pPr>
              <w:jc w:val="center"/>
              <w:rPr>
                <w:sz w:val="28"/>
                <w:szCs w:val="28"/>
              </w:rPr>
            </w:pPr>
            <w:r w:rsidRPr="00FF5235">
              <w:rPr>
                <w:sz w:val="28"/>
                <w:szCs w:val="28"/>
              </w:rPr>
              <w:t>-</w:t>
            </w:r>
          </w:p>
        </w:tc>
        <w:tc>
          <w:tcPr>
            <w:tcW w:w="1983" w:type="dxa"/>
            <w:vAlign w:val="center"/>
          </w:tcPr>
          <w:p w14:paraId="460C104B" w14:textId="77777777" w:rsidR="00FF5235" w:rsidRPr="00FF5235" w:rsidRDefault="00FF5235" w:rsidP="00FF5235">
            <w:pPr>
              <w:jc w:val="center"/>
              <w:rPr>
                <w:sz w:val="28"/>
                <w:szCs w:val="28"/>
              </w:rPr>
            </w:pPr>
            <w:r w:rsidRPr="00FF5235">
              <w:rPr>
                <w:sz w:val="28"/>
                <w:szCs w:val="28"/>
              </w:rPr>
              <w:t>-</w:t>
            </w:r>
          </w:p>
        </w:tc>
        <w:tc>
          <w:tcPr>
            <w:tcW w:w="980" w:type="dxa"/>
            <w:vAlign w:val="center"/>
          </w:tcPr>
          <w:p w14:paraId="57D9F1B9" w14:textId="77777777" w:rsidR="00FF5235" w:rsidRPr="00FF5235" w:rsidRDefault="00FF5235" w:rsidP="00FF5235">
            <w:pPr>
              <w:jc w:val="center"/>
              <w:rPr>
                <w:sz w:val="28"/>
                <w:szCs w:val="28"/>
              </w:rPr>
            </w:pPr>
            <w:r w:rsidRPr="00FF5235">
              <w:rPr>
                <w:sz w:val="28"/>
                <w:szCs w:val="28"/>
              </w:rPr>
              <w:t>-</w:t>
            </w:r>
          </w:p>
        </w:tc>
        <w:tc>
          <w:tcPr>
            <w:tcW w:w="1467" w:type="dxa"/>
            <w:vAlign w:val="center"/>
          </w:tcPr>
          <w:p w14:paraId="5F1B364C" w14:textId="77777777" w:rsidR="00FF5235" w:rsidRPr="00FF5235" w:rsidRDefault="00FF5235" w:rsidP="00FF5235">
            <w:pPr>
              <w:jc w:val="center"/>
              <w:rPr>
                <w:sz w:val="28"/>
                <w:szCs w:val="28"/>
              </w:rPr>
            </w:pPr>
            <w:r w:rsidRPr="00FF5235">
              <w:rPr>
                <w:sz w:val="28"/>
                <w:szCs w:val="28"/>
              </w:rPr>
              <w:t>-</w:t>
            </w:r>
          </w:p>
        </w:tc>
      </w:tr>
    </w:tbl>
    <w:p w14:paraId="014F81E2" w14:textId="77777777" w:rsidR="00FF5235" w:rsidRPr="00FF5235" w:rsidRDefault="00FF5235" w:rsidP="00A831CA">
      <w:pPr>
        <w:rPr>
          <w:sz w:val="28"/>
          <w:szCs w:val="28"/>
          <w:lang w:eastAsia="ru-RU"/>
        </w:rPr>
      </w:pPr>
    </w:p>
    <w:p w14:paraId="62366CED" w14:textId="77777777" w:rsidR="00FF5235" w:rsidRPr="00FF5235" w:rsidRDefault="00FF5235" w:rsidP="00FF5235">
      <w:pPr>
        <w:jc w:val="center"/>
        <w:rPr>
          <w:sz w:val="28"/>
          <w:szCs w:val="28"/>
          <w:lang w:eastAsia="ru-RU"/>
        </w:rPr>
      </w:pPr>
    </w:p>
    <w:p w14:paraId="5CFDB848" w14:textId="77777777" w:rsidR="00FF5235" w:rsidRPr="00FF5235" w:rsidRDefault="00FF5235" w:rsidP="00FF5235">
      <w:pPr>
        <w:jc w:val="center"/>
        <w:rPr>
          <w:sz w:val="28"/>
          <w:szCs w:val="28"/>
          <w:lang w:eastAsia="ru-RU"/>
        </w:rPr>
      </w:pPr>
    </w:p>
    <w:p w14:paraId="0C9394F3" w14:textId="77777777" w:rsidR="00FF5235" w:rsidRPr="00FF5235" w:rsidRDefault="00FF5235" w:rsidP="00FF5235">
      <w:pPr>
        <w:jc w:val="center"/>
        <w:rPr>
          <w:sz w:val="28"/>
          <w:szCs w:val="28"/>
          <w:lang w:eastAsia="ru-RU"/>
        </w:rPr>
      </w:pPr>
    </w:p>
    <w:p w14:paraId="14C5EC3F" w14:textId="77777777" w:rsidR="00FF5235" w:rsidRPr="00FF5235" w:rsidRDefault="00FF5235" w:rsidP="00FF5235">
      <w:pPr>
        <w:jc w:val="center"/>
        <w:rPr>
          <w:sz w:val="28"/>
          <w:szCs w:val="28"/>
          <w:lang w:eastAsia="ru-RU"/>
        </w:rPr>
      </w:pPr>
    </w:p>
    <w:p w14:paraId="0804E8AF" w14:textId="77777777" w:rsidR="00FF5235" w:rsidRPr="00FF5235" w:rsidRDefault="00FF5235" w:rsidP="00FF5235">
      <w:pPr>
        <w:jc w:val="center"/>
        <w:rPr>
          <w:sz w:val="28"/>
          <w:szCs w:val="28"/>
          <w:lang w:eastAsia="ru-RU"/>
        </w:rPr>
      </w:pPr>
      <w:r w:rsidRPr="00FF5235">
        <w:rPr>
          <w:sz w:val="28"/>
          <w:szCs w:val="28"/>
          <w:lang w:eastAsia="ru-RU"/>
        </w:rPr>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p w14:paraId="3F5F331A" w14:textId="77777777" w:rsidR="00FF5235" w:rsidRPr="00FF5235" w:rsidRDefault="00FF5235" w:rsidP="00FF5235">
      <w:pPr>
        <w:jc w:val="center"/>
        <w:rPr>
          <w:sz w:val="28"/>
          <w:szCs w:val="28"/>
          <w:lang w:eastAsia="ru-RU"/>
        </w:rPr>
      </w:pPr>
    </w:p>
    <w:tbl>
      <w:tblPr>
        <w:tblStyle w:val="af"/>
        <w:tblW w:w="10207" w:type="dxa"/>
        <w:jc w:val="center"/>
        <w:tblLook w:val="04A0" w:firstRow="1" w:lastRow="0" w:firstColumn="1" w:lastColumn="0" w:noHBand="0" w:noVBand="1"/>
      </w:tblPr>
      <w:tblGrid>
        <w:gridCol w:w="3334"/>
        <w:gridCol w:w="992"/>
        <w:gridCol w:w="1451"/>
        <w:gridCol w:w="1983"/>
        <w:gridCol w:w="980"/>
        <w:gridCol w:w="1467"/>
      </w:tblGrid>
      <w:tr w:rsidR="00FF5235" w:rsidRPr="00FF5235" w14:paraId="74E8D28B" w14:textId="77777777" w:rsidTr="00A831CA">
        <w:trPr>
          <w:trHeight w:val="706"/>
          <w:jc w:val="center"/>
        </w:trPr>
        <w:tc>
          <w:tcPr>
            <w:tcW w:w="3334" w:type="dxa"/>
            <w:vMerge w:val="restart"/>
            <w:vAlign w:val="center"/>
          </w:tcPr>
          <w:p w14:paraId="423848C2" w14:textId="77777777" w:rsidR="00FF5235" w:rsidRPr="00FF5235" w:rsidRDefault="00FF5235" w:rsidP="00FF5235">
            <w:pPr>
              <w:jc w:val="center"/>
              <w:rPr>
                <w:sz w:val="28"/>
                <w:szCs w:val="28"/>
              </w:rPr>
            </w:pPr>
            <w:r w:rsidRPr="00FF5235">
              <w:rPr>
                <w:sz w:val="28"/>
                <w:szCs w:val="28"/>
              </w:rPr>
              <w:t>Наименование мероприятия</w:t>
            </w:r>
          </w:p>
        </w:tc>
        <w:tc>
          <w:tcPr>
            <w:tcW w:w="992" w:type="dxa"/>
            <w:vMerge w:val="restart"/>
            <w:vAlign w:val="center"/>
          </w:tcPr>
          <w:p w14:paraId="044C0BED" w14:textId="77777777" w:rsidR="00FF5235" w:rsidRPr="00FF5235" w:rsidRDefault="00FF5235" w:rsidP="00FF5235">
            <w:pPr>
              <w:jc w:val="center"/>
              <w:rPr>
                <w:sz w:val="28"/>
                <w:szCs w:val="28"/>
              </w:rPr>
            </w:pPr>
            <w:r w:rsidRPr="00FF5235">
              <w:rPr>
                <w:sz w:val="28"/>
                <w:szCs w:val="28"/>
              </w:rPr>
              <w:t>Срок реали-зации</w:t>
            </w:r>
          </w:p>
        </w:tc>
        <w:tc>
          <w:tcPr>
            <w:tcW w:w="1451" w:type="dxa"/>
            <w:vMerge w:val="restart"/>
          </w:tcPr>
          <w:p w14:paraId="74724794" w14:textId="77777777" w:rsidR="00FF5235" w:rsidRPr="00FF5235" w:rsidRDefault="00FF5235" w:rsidP="00FF5235">
            <w:pPr>
              <w:jc w:val="center"/>
              <w:rPr>
                <w:sz w:val="28"/>
                <w:szCs w:val="28"/>
              </w:rPr>
            </w:pPr>
            <w:r w:rsidRPr="00FF5235">
              <w:rPr>
                <w:sz w:val="28"/>
                <w:szCs w:val="28"/>
              </w:rPr>
              <w:t>Финан-совые потреб-ности, тыс. руб. (без НДС)</w:t>
            </w:r>
          </w:p>
        </w:tc>
        <w:tc>
          <w:tcPr>
            <w:tcW w:w="4430" w:type="dxa"/>
            <w:gridSpan w:val="3"/>
            <w:vAlign w:val="center"/>
          </w:tcPr>
          <w:p w14:paraId="5F30F9B7" w14:textId="77777777" w:rsidR="00FF5235" w:rsidRPr="00FF5235" w:rsidRDefault="00FF5235" w:rsidP="00FF5235">
            <w:pPr>
              <w:jc w:val="center"/>
              <w:rPr>
                <w:sz w:val="28"/>
                <w:szCs w:val="28"/>
              </w:rPr>
            </w:pPr>
            <w:r w:rsidRPr="00FF5235">
              <w:rPr>
                <w:sz w:val="28"/>
                <w:szCs w:val="28"/>
              </w:rPr>
              <w:t>Ожидаемый эффект</w:t>
            </w:r>
          </w:p>
        </w:tc>
      </w:tr>
      <w:tr w:rsidR="00FF5235" w:rsidRPr="00FF5235" w14:paraId="72D13F4B" w14:textId="77777777" w:rsidTr="00A831CA">
        <w:trPr>
          <w:trHeight w:val="844"/>
          <w:jc w:val="center"/>
        </w:trPr>
        <w:tc>
          <w:tcPr>
            <w:tcW w:w="3334" w:type="dxa"/>
            <w:vMerge/>
          </w:tcPr>
          <w:p w14:paraId="22E2225F" w14:textId="77777777" w:rsidR="00FF5235" w:rsidRPr="00FF5235" w:rsidRDefault="00FF5235" w:rsidP="00FF5235">
            <w:pPr>
              <w:jc w:val="center"/>
              <w:rPr>
                <w:sz w:val="28"/>
                <w:szCs w:val="28"/>
              </w:rPr>
            </w:pPr>
          </w:p>
        </w:tc>
        <w:tc>
          <w:tcPr>
            <w:tcW w:w="992" w:type="dxa"/>
            <w:vMerge/>
          </w:tcPr>
          <w:p w14:paraId="584D645C" w14:textId="77777777" w:rsidR="00FF5235" w:rsidRPr="00FF5235" w:rsidRDefault="00FF5235" w:rsidP="00FF5235">
            <w:pPr>
              <w:jc w:val="center"/>
              <w:rPr>
                <w:sz w:val="28"/>
                <w:szCs w:val="28"/>
              </w:rPr>
            </w:pPr>
          </w:p>
        </w:tc>
        <w:tc>
          <w:tcPr>
            <w:tcW w:w="1451" w:type="dxa"/>
            <w:vMerge/>
          </w:tcPr>
          <w:p w14:paraId="2C101310" w14:textId="77777777" w:rsidR="00FF5235" w:rsidRPr="00FF5235" w:rsidRDefault="00FF5235" w:rsidP="00FF5235">
            <w:pPr>
              <w:jc w:val="center"/>
              <w:rPr>
                <w:sz w:val="28"/>
                <w:szCs w:val="28"/>
              </w:rPr>
            </w:pPr>
          </w:p>
        </w:tc>
        <w:tc>
          <w:tcPr>
            <w:tcW w:w="1983" w:type="dxa"/>
            <w:vAlign w:val="center"/>
          </w:tcPr>
          <w:p w14:paraId="7FB80707" w14:textId="77777777" w:rsidR="00FF5235" w:rsidRPr="00FF5235" w:rsidRDefault="00FF5235" w:rsidP="00FF5235">
            <w:pPr>
              <w:jc w:val="center"/>
              <w:rPr>
                <w:sz w:val="28"/>
                <w:szCs w:val="28"/>
              </w:rPr>
            </w:pPr>
            <w:r w:rsidRPr="00FF5235">
              <w:rPr>
                <w:sz w:val="28"/>
                <w:szCs w:val="28"/>
              </w:rPr>
              <w:t>Наименование показателей</w:t>
            </w:r>
          </w:p>
        </w:tc>
        <w:tc>
          <w:tcPr>
            <w:tcW w:w="980" w:type="dxa"/>
            <w:vAlign w:val="center"/>
          </w:tcPr>
          <w:p w14:paraId="51F29CEA" w14:textId="77777777" w:rsidR="00FF5235" w:rsidRPr="00FF5235" w:rsidRDefault="00FF5235" w:rsidP="00FF5235">
            <w:pPr>
              <w:jc w:val="center"/>
              <w:rPr>
                <w:sz w:val="28"/>
                <w:szCs w:val="28"/>
              </w:rPr>
            </w:pPr>
            <w:r w:rsidRPr="00FF5235">
              <w:rPr>
                <w:sz w:val="28"/>
                <w:szCs w:val="28"/>
              </w:rPr>
              <w:t>тыс. руб.</w:t>
            </w:r>
          </w:p>
        </w:tc>
        <w:tc>
          <w:tcPr>
            <w:tcW w:w="1467" w:type="dxa"/>
            <w:vAlign w:val="center"/>
          </w:tcPr>
          <w:p w14:paraId="637AA322" w14:textId="77777777" w:rsidR="00FF5235" w:rsidRPr="00FF5235" w:rsidRDefault="00FF5235" w:rsidP="00FF5235">
            <w:pPr>
              <w:jc w:val="center"/>
              <w:rPr>
                <w:sz w:val="28"/>
                <w:szCs w:val="28"/>
              </w:rPr>
            </w:pPr>
            <w:r w:rsidRPr="00FF5235">
              <w:rPr>
                <w:sz w:val="28"/>
                <w:szCs w:val="28"/>
              </w:rPr>
              <w:t>%</w:t>
            </w:r>
          </w:p>
        </w:tc>
      </w:tr>
      <w:tr w:rsidR="00FF5235" w:rsidRPr="00FF5235" w14:paraId="2B2A172B" w14:textId="77777777" w:rsidTr="00A831CA">
        <w:trPr>
          <w:jc w:val="center"/>
        </w:trPr>
        <w:tc>
          <w:tcPr>
            <w:tcW w:w="10207" w:type="dxa"/>
            <w:gridSpan w:val="6"/>
          </w:tcPr>
          <w:p w14:paraId="60760852" w14:textId="77777777" w:rsidR="00FF5235" w:rsidRPr="00FF5235" w:rsidRDefault="00FF5235" w:rsidP="00FF5235">
            <w:pPr>
              <w:ind w:left="360"/>
              <w:jc w:val="center"/>
              <w:rPr>
                <w:sz w:val="28"/>
                <w:szCs w:val="28"/>
              </w:rPr>
            </w:pPr>
            <w:r w:rsidRPr="00FF5235">
              <w:rPr>
                <w:sz w:val="28"/>
                <w:szCs w:val="28"/>
              </w:rPr>
              <w:t xml:space="preserve">Холодное водоснабжение </w:t>
            </w:r>
          </w:p>
        </w:tc>
      </w:tr>
      <w:tr w:rsidR="00FF5235" w:rsidRPr="00FF5235" w14:paraId="2580772E" w14:textId="77777777" w:rsidTr="00A831CA">
        <w:trPr>
          <w:jc w:val="center"/>
        </w:trPr>
        <w:tc>
          <w:tcPr>
            <w:tcW w:w="3334" w:type="dxa"/>
          </w:tcPr>
          <w:p w14:paraId="08C79D3F" w14:textId="77777777" w:rsidR="00FF5235" w:rsidRPr="00FF5235" w:rsidRDefault="00FF5235" w:rsidP="00FF5235">
            <w:pPr>
              <w:jc w:val="center"/>
              <w:rPr>
                <w:sz w:val="28"/>
                <w:szCs w:val="28"/>
              </w:rPr>
            </w:pPr>
            <w:r w:rsidRPr="00FF5235">
              <w:rPr>
                <w:sz w:val="28"/>
                <w:szCs w:val="28"/>
              </w:rPr>
              <w:t>-</w:t>
            </w:r>
          </w:p>
        </w:tc>
        <w:tc>
          <w:tcPr>
            <w:tcW w:w="992" w:type="dxa"/>
          </w:tcPr>
          <w:p w14:paraId="6CE83E72" w14:textId="77777777" w:rsidR="00FF5235" w:rsidRPr="00FF5235" w:rsidRDefault="00FF5235" w:rsidP="00FF5235">
            <w:pPr>
              <w:jc w:val="center"/>
              <w:rPr>
                <w:sz w:val="28"/>
                <w:szCs w:val="28"/>
              </w:rPr>
            </w:pPr>
            <w:r w:rsidRPr="00FF5235">
              <w:rPr>
                <w:sz w:val="28"/>
                <w:szCs w:val="28"/>
              </w:rPr>
              <w:t>-</w:t>
            </w:r>
          </w:p>
        </w:tc>
        <w:tc>
          <w:tcPr>
            <w:tcW w:w="1451" w:type="dxa"/>
          </w:tcPr>
          <w:p w14:paraId="24B07CF9" w14:textId="77777777" w:rsidR="00FF5235" w:rsidRPr="00FF5235" w:rsidRDefault="00FF5235" w:rsidP="00FF5235">
            <w:pPr>
              <w:jc w:val="center"/>
              <w:rPr>
                <w:sz w:val="28"/>
                <w:szCs w:val="28"/>
              </w:rPr>
            </w:pPr>
            <w:r w:rsidRPr="00FF5235">
              <w:rPr>
                <w:sz w:val="28"/>
                <w:szCs w:val="28"/>
              </w:rPr>
              <w:t>-</w:t>
            </w:r>
          </w:p>
        </w:tc>
        <w:tc>
          <w:tcPr>
            <w:tcW w:w="1983" w:type="dxa"/>
          </w:tcPr>
          <w:p w14:paraId="21B7231E" w14:textId="77777777" w:rsidR="00FF5235" w:rsidRPr="00FF5235" w:rsidRDefault="00FF5235" w:rsidP="00FF5235">
            <w:pPr>
              <w:jc w:val="center"/>
              <w:rPr>
                <w:sz w:val="28"/>
                <w:szCs w:val="28"/>
              </w:rPr>
            </w:pPr>
            <w:r w:rsidRPr="00FF5235">
              <w:rPr>
                <w:sz w:val="28"/>
                <w:szCs w:val="28"/>
              </w:rPr>
              <w:t>-</w:t>
            </w:r>
          </w:p>
        </w:tc>
        <w:tc>
          <w:tcPr>
            <w:tcW w:w="980" w:type="dxa"/>
          </w:tcPr>
          <w:p w14:paraId="09CAF464" w14:textId="77777777" w:rsidR="00FF5235" w:rsidRPr="00FF5235" w:rsidRDefault="00FF5235" w:rsidP="00FF5235">
            <w:pPr>
              <w:jc w:val="center"/>
              <w:rPr>
                <w:sz w:val="28"/>
                <w:szCs w:val="28"/>
              </w:rPr>
            </w:pPr>
            <w:r w:rsidRPr="00FF5235">
              <w:rPr>
                <w:sz w:val="28"/>
                <w:szCs w:val="28"/>
              </w:rPr>
              <w:t>-</w:t>
            </w:r>
          </w:p>
        </w:tc>
        <w:tc>
          <w:tcPr>
            <w:tcW w:w="1467" w:type="dxa"/>
          </w:tcPr>
          <w:p w14:paraId="4A0E6689" w14:textId="77777777" w:rsidR="00FF5235" w:rsidRPr="00FF5235" w:rsidRDefault="00FF5235" w:rsidP="00FF5235">
            <w:pPr>
              <w:jc w:val="center"/>
              <w:rPr>
                <w:sz w:val="28"/>
                <w:szCs w:val="28"/>
              </w:rPr>
            </w:pPr>
            <w:r w:rsidRPr="00FF5235">
              <w:rPr>
                <w:sz w:val="28"/>
                <w:szCs w:val="28"/>
              </w:rPr>
              <w:t>-</w:t>
            </w:r>
          </w:p>
        </w:tc>
      </w:tr>
    </w:tbl>
    <w:p w14:paraId="4C68D848" w14:textId="77777777" w:rsidR="00FF5235" w:rsidRPr="00FF5235" w:rsidRDefault="00FF5235" w:rsidP="00FF5235">
      <w:pPr>
        <w:jc w:val="center"/>
        <w:rPr>
          <w:sz w:val="28"/>
          <w:szCs w:val="28"/>
          <w:lang w:eastAsia="ru-RU"/>
        </w:rPr>
      </w:pPr>
    </w:p>
    <w:p w14:paraId="6D3E2150" w14:textId="77777777" w:rsidR="00FF5235" w:rsidRPr="00FF5235" w:rsidRDefault="00FF5235" w:rsidP="00FF5235">
      <w:pPr>
        <w:jc w:val="center"/>
        <w:rPr>
          <w:sz w:val="28"/>
          <w:szCs w:val="28"/>
          <w:lang w:eastAsia="ru-RU"/>
        </w:rPr>
      </w:pPr>
    </w:p>
    <w:p w14:paraId="0390EE21" w14:textId="77777777" w:rsidR="00FF5235" w:rsidRPr="00FF5235" w:rsidRDefault="00FF5235" w:rsidP="00FF5235">
      <w:pPr>
        <w:jc w:val="center"/>
        <w:rPr>
          <w:sz w:val="28"/>
          <w:szCs w:val="28"/>
          <w:lang w:eastAsia="ru-RU"/>
        </w:rPr>
      </w:pPr>
    </w:p>
    <w:p w14:paraId="6A0C2966" w14:textId="77777777" w:rsidR="00FF5235" w:rsidRPr="00FF5235" w:rsidRDefault="00FF5235" w:rsidP="00FF5235">
      <w:pPr>
        <w:jc w:val="center"/>
        <w:rPr>
          <w:sz w:val="28"/>
          <w:szCs w:val="28"/>
          <w:lang w:eastAsia="ru-RU"/>
        </w:rPr>
      </w:pPr>
    </w:p>
    <w:p w14:paraId="6F9D1DD8" w14:textId="77777777" w:rsidR="00FF5235" w:rsidRPr="00FF5235" w:rsidRDefault="00FF5235" w:rsidP="00FF5235">
      <w:pPr>
        <w:jc w:val="center"/>
        <w:rPr>
          <w:sz w:val="28"/>
          <w:szCs w:val="28"/>
          <w:lang w:eastAsia="ru-RU"/>
        </w:rPr>
      </w:pPr>
    </w:p>
    <w:p w14:paraId="798EE7F8" w14:textId="77777777" w:rsidR="00FF5235" w:rsidRPr="00FF5235" w:rsidRDefault="00FF5235" w:rsidP="00FF5235">
      <w:pPr>
        <w:jc w:val="center"/>
        <w:rPr>
          <w:sz w:val="28"/>
          <w:szCs w:val="28"/>
          <w:lang w:eastAsia="ru-RU"/>
        </w:rPr>
      </w:pPr>
    </w:p>
    <w:p w14:paraId="7A6602B6" w14:textId="77777777" w:rsidR="00FF5235" w:rsidRPr="00FF5235" w:rsidRDefault="00FF5235" w:rsidP="00FF5235">
      <w:pPr>
        <w:jc w:val="center"/>
        <w:rPr>
          <w:sz w:val="28"/>
          <w:szCs w:val="28"/>
          <w:lang w:eastAsia="ru-RU"/>
        </w:rPr>
      </w:pPr>
    </w:p>
    <w:p w14:paraId="3682F66E" w14:textId="77777777" w:rsidR="00FF5235" w:rsidRPr="00FF5235" w:rsidRDefault="00FF5235" w:rsidP="00FF5235">
      <w:pPr>
        <w:jc w:val="center"/>
        <w:rPr>
          <w:sz w:val="28"/>
          <w:szCs w:val="28"/>
          <w:lang w:eastAsia="ru-RU"/>
        </w:rPr>
      </w:pPr>
    </w:p>
    <w:p w14:paraId="5934AC9B" w14:textId="77777777" w:rsidR="00FF5235" w:rsidRPr="00FF5235" w:rsidRDefault="00FF5235" w:rsidP="00FF5235">
      <w:pPr>
        <w:jc w:val="center"/>
        <w:rPr>
          <w:sz w:val="28"/>
          <w:szCs w:val="28"/>
          <w:lang w:eastAsia="ru-RU"/>
        </w:rPr>
      </w:pPr>
    </w:p>
    <w:p w14:paraId="54CE9D8F" w14:textId="77777777" w:rsidR="00FF5235" w:rsidRPr="00FF5235" w:rsidRDefault="00FF5235" w:rsidP="00FF5235">
      <w:pPr>
        <w:jc w:val="center"/>
        <w:rPr>
          <w:sz w:val="28"/>
          <w:szCs w:val="28"/>
          <w:lang w:eastAsia="ru-RU"/>
        </w:rPr>
      </w:pPr>
    </w:p>
    <w:p w14:paraId="290C43AE" w14:textId="77777777" w:rsidR="00A831CA" w:rsidRDefault="00A831CA" w:rsidP="00FF5235">
      <w:pPr>
        <w:jc w:val="center"/>
        <w:rPr>
          <w:sz w:val="28"/>
          <w:szCs w:val="28"/>
          <w:lang w:eastAsia="ru-RU"/>
        </w:rPr>
        <w:sectPr w:rsidR="00A831CA" w:rsidSect="00FF5235">
          <w:pgSz w:w="11906" w:h="16838"/>
          <w:pgMar w:top="567" w:right="566" w:bottom="1135" w:left="851" w:header="720" w:footer="720" w:gutter="0"/>
          <w:cols w:space="720"/>
          <w:docGrid w:linePitch="326"/>
        </w:sectPr>
      </w:pPr>
    </w:p>
    <w:p w14:paraId="259CE1E8" w14:textId="709541DA" w:rsidR="00FF5235" w:rsidRPr="00FF5235" w:rsidRDefault="00FF5235" w:rsidP="00FF5235">
      <w:pPr>
        <w:jc w:val="center"/>
        <w:rPr>
          <w:sz w:val="28"/>
          <w:szCs w:val="28"/>
          <w:lang w:eastAsia="ru-RU"/>
        </w:rPr>
      </w:pPr>
      <w:r w:rsidRPr="00FF5235">
        <w:rPr>
          <w:sz w:val="28"/>
          <w:szCs w:val="28"/>
          <w:lang w:eastAsia="ru-RU"/>
        </w:rPr>
        <w:lastRenderedPageBreak/>
        <w:t xml:space="preserve">Раздел 5. Планируемые объемы подачи питьевой воды </w:t>
      </w:r>
    </w:p>
    <w:p w14:paraId="0E934E76" w14:textId="77777777" w:rsidR="00FF5235" w:rsidRPr="00FF5235" w:rsidRDefault="00FF5235" w:rsidP="00FF5235">
      <w:pPr>
        <w:jc w:val="center"/>
        <w:rPr>
          <w:sz w:val="28"/>
          <w:szCs w:val="28"/>
          <w:lang w:eastAsia="ru-RU"/>
        </w:rPr>
      </w:pPr>
    </w:p>
    <w:p w14:paraId="4435BBCA" w14:textId="77777777" w:rsidR="00FF5235" w:rsidRPr="00FF5235" w:rsidRDefault="00FF5235" w:rsidP="00FF5235">
      <w:pPr>
        <w:jc w:val="center"/>
        <w:rPr>
          <w:sz w:val="28"/>
          <w:szCs w:val="28"/>
          <w:lang w:eastAsia="ru-RU"/>
        </w:rPr>
      </w:pPr>
    </w:p>
    <w:tbl>
      <w:tblPr>
        <w:tblStyle w:val="af"/>
        <w:tblW w:w="11057" w:type="dxa"/>
        <w:jc w:val="center"/>
        <w:tblLayout w:type="fixed"/>
        <w:tblLook w:val="04A0" w:firstRow="1" w:lastRow="0" w:firstColumn="1" w:lastColumn="0" w:noHBand="0" w:noVBand="1"/>
      </w:tblPr>
      <w:tblGrid>
        <w:gridCol w:w="708"/>
        <w:gridCol w:w="1702"/>
        <w:gridCol w:w="709"/>
        <w:gridCol w:w="992"/>
        <w:gridCol w:w="992"/>
        <w:gridCol w:w="993"/>
        <w:gridCol w:w="992"/>
        <w:gridCol w:w="992"/>
        <w:gridCol w:w="992"/>
        <w:gridCol w:w="993"/>
        <w:gridCol w:w="992"/>
      </w:tblGrid>
      <w:tr w:rsidR="00FF5235" w:rsidRPr="00FF5235" w14:paraId="46A73E9E" w14:textId="77777777" w:rsidTr="00FF5235">
        <w:trPr>
          <w:trHeight w:val="673"/>
          <w:jc w:val="center"/>
        </w:trPr>
        <w:tc>
          <w:tcPr>
            <w:tcW w:w="708" w:type="dxa"/>
            <w:vMerge w:val="restart"/>
            <w:vAlign w:val="center"/>
          </w:tcPr>
          <w:p w14:paraId="5C7213B1" w14:textId="77777777" w:rsidR="00FF5235" w:rsidRPr="00FF5235" w:rsidRDefault="00FF5235" w:rsidP="00FF5235">
            <w:pPr>
              <w:jc w:val="center"/>
              <w:rPr>
                <w:sz w:val="20"/>
                <w:szCs w:val="20"/>
              </w:rPr>
            </w:pPr>
            <w:r w:rsidRPr="00FF5235">
              <w:rPr>
                <w:sz w:val="20"/>
                <w:szCs w:val="20"/>
              </w:rPr>
              <w:t>№ п/п</w:t>
            </w:r>
          </w:p>
        </w:tc>
        <w:tc>
          <w:tcPr>
            <w:tcW w:w="1702" w:type="dxa"/>
            <w:vMerge w:val="restart"/>
            <w:vAlign w:val="center"/>
          </w:tcPr>
          <w:p w14:paraId="1F6A48F1" w14:textId="77777777" w:rsidR="00FF5235" w:rsidRPr="00FF5235" w:rsidRDefault="00FF5235" w:rsidP="00FF5235">
            <w:pPr>
              <w:jc w:val="center"/>
              <w:rPr>
                <w:sz w:val="20"/>
                <w:szCs w:val="20"/>
              </w:rPr>
            </w:pPr>
            <w:r w:rsidRPr="00FF5235">
              <w:rPr>
                <w:sz w:val="20"/>
                <w:szCs w:val="20"/>
              </w:rPr>
              <w:t>Наименование показателя</w:t>
            </w:r>
          </w:p>
        </w:tc>
        <w:tc>
          <w:tcPr>
            <w:tcW w:w="709" w:type="dxa"/>
            <w:vMerge w:val="restart"/>
            <w:vAlign w:val="center"/>
          </w:tcPr>
          <w:p w14:paraId="4B7CFEA5" w14:textId="77777777" w:rsidR="00FF5235" w:rsidRPr="00FF5235" w:rsidRDefault="00FF5235" w:rsidP="00FF5235">
            <w:pPr>
              <w:jc w:val="center"/>
              <w:rPr>
                <w:sz w:val="20"/>
                <w:szCs w:val="20"/>
              </w:rPr>
            </w:pPr>
            <w:r w:rsidRPr="00FF5235">
              <w:rPr>
                <w:sz w:val="20"/>
                <w:szCs w:val="20"/>
              </w:rPr>
              <w:t>Ед. изм.</w:t>
            </w:r>
          </w:p>
        </w:tc>
        <w:tc>
          <w:tcPr>
            <w:tcW w:w="1984" w:type="dxa"/>
            <w:gridSpan w:val="2"/>
            <w:vAlign w:val="center"/>
          </w:tcPr>
          <w:p w14:paraId="1541E985" w14:textId="77777777" w:rsidR="00FF5235" w:rsidRPr="00FF5235" w:rsidRDefault="00FF5235" w:rsidP="00FF5235">
            <w:pPr>
              <w:jc w:val="center"/>
              <w:rPr>
                <w:sz w:val="20"/>
                <w:szCs w:val="20"/>
              </w:rPr>
            </w:pPr>
            <w:r w:rsidRPr="00FF5235">
              <w:rPr>
                <w:sz w:val="20"/>
                <w:szCs w:val="20"/>
              </w:rPr>
              <w:t>2018 год</w:t>
            </w:r>
          </w:p>
        </w:tc>
        <w:tc>
          <w:tcPr>
            <w:tcW w:w="1985" w:type="dxa"/>
            <w:gridSpan w:val="2"/>
            <w:vAlign w:val="center"/>
          </w:tcPr>
          <w:p w14:paraId="1CA8442C" w14:textId="77777777" w:rsidR="00FF5235" w:rsidRPr="00FF5235" w:rsidRDefault="00FF5235" w:rsidP="00FF5235">
            <w:pPr>
              <w:jc w:val="center"/>
              <w:rPr>
                <w:sz w:val="20"/>
                <w:szCs w:val="20"/>
              </w:rPr>
            </w:pPr>
            <w:r w:rsidRPr="00FF5235">
              <w:rPr>
                <w:sz w:val="20"/>
                <w:szCs w:val="20"/>
              </w:rPr>
              <w:t>2019 год</w:t>
            </w:r>
          </w:p>
        </w:tc>
        <w:tc>
          <w:tcPr>
            <w:tcW w:w="1984" w:type="dxa"/>
            <w:gridSpan w:val="2"/>
            <w:vAlign w:val="center"/>
          </w:tcPr>
          <w:p w14:paraId="7E4C0FF1" w14:textId="77777777" w:rsidR="00FF5235" w:rsidRPr="00FF5235" w:rsidRDefault="00FF5235" w:rsidP="00FF5235">
            <w:pPr>
              <w:jc w:val="center"/>
              <w:rPr>
                <w:sz w:val="20"/>
                <w:szCs w:val="20"/>
              </w:rPr>
            </w:pPr>
            <w:r w:rsidRPr="00FF5235">
              <w:rPr>
                <w:sz w:val="20"/>
                <w:szCs w:val="20"/>
              </w:rPr>
              <w:t>2020 год</w:t>
            </w:r>
          </w:p>
        </w:tc>
        <w:tc>
          <w:tcPr>
            <w:tcW w:w="1985" w:type="dxa"/>
            <w:gridSpan w:val="2"/>
            <w:vAlign w:val="center"/>
          </w:tcPr>
          <w:p w14:paraId="470C8716" w14:textId="77777777" w:rsidR="00FF5235" w:rsidRPr="00FF5235" w:rsidRDefault="00FF5235" w:rsidP="00FF5235">
            <w:pPr>
              <w:jc w:val="center"/>
              <w:rPr>
                <w:sz w:val="20"/>
                <w:szCs w:val="20"/>
              </w:rPr>
            </w:pPr>
            <w:r w:rsidRPr="00FF5235">
              <w:rPr>
                <w:sz w:val="20"/>
                <w:szCs w:val="20"/>
              </w:rPr>
              <w:t>2021 год</w:t>
            </w:r>
          </w:p>
        </w:tc>
      </w:tr>
      <w:tr w:rsidR="00FF5235" w:rsidRPr="00FF5235" w14:paraId="131CB569" w14:textId="77777777" w:rsidTr="00FF5235">
        <w:trPr>
          <w:trHeight w:val="936"/>
          <w:jc w:val="center"/>
        </w:trPr>
        <w:tc>
          <w:tcPr>
            <w:tcW w:w="708" w:type="dxa"/>
            <w:vMerge/>
          </w:tcPr>
          <w:p w14:paraId="191A1542" w14:textId="77777777" w:rsidR="00FF5235" w:rsidRPr="00FF5235" w:rsidRDefault="00FF5235" w:rsidP="00FF5235">
            <w:pPr>
              <w:jc w:val="both"/>
              <w:rPr>
                <w:sz w:val="20"/>
                <w:szCs w:val="20"/>
              </w:rPr>
            </w:pPr>
          </w:p>
        </w:tc>
        <w:tc>
          <w:tcPr>
            <w:tcW w:w="1702" w:type="dxa"/>
            <w:vMerge/>
          </w:tcPr>
          <w:p w14:paraId="18AE40FF" w14:textId="77777777" w:rsidR="00FF5235" w:rsidRPr="00FF5235" w:rsidRDefault="00FF5235" w:rsidP="00FF5235">
            <w:pPr>
              <w:jc w:val="both"/>
              <w:rPr>
                <w:sz w:val="20"/>
                <w:szCs w:val="20"/>
              </w:rPr>
            </w:pPr>
          </w:p>
        </w:tc>
        <w:tc>
          <w:tcPr>
            <w:tcW w:w="709" w:type="dxa"/>
            <w:vMerge/>
          </w:tcPr>
          <w:p w14:paraId="70003D11" w14:textId="77777777" w:rsidR="00FF5235" w:rsidRPr="00FF5235" w:rsidRDefault="00FF5235" w:rsidP="00FF5235">
            <w:pPr>
              <w:jc w:val="both"/>
              <w:rPr>
                <w:sz w:val="20"/>
                <w:szCs w:val="20"/>
              </w:rPr>
            </w:pPr>
          </w:p>
        </w:tc>
        <w:tc>
          <w:tcPr>
            <w:tcW w:w="992" w:type="dxa"/>
            <w:vAlign w:val="center"/>
          </w:tcPr>
          <w:p w14:paraId="5433AB7D" w14:textId="77777777" w:rsidR="00FF5235" w:rsidRPr="00FF5235" w:rsidRDefault="00FF5235" w:rsidP="00FF5235">
            <w:pPr>
              <w:jc w:val="center"/>
              <w:rPr>
                <w:sz w:val="20"/>
                <w:szCs w:val="20"/>
              </w:rPr>
            </w:pPr>
            <w:r w:rsidRPr="00FF5235">
              <w:rPr>
                <w:sz w:val="20"/>
                <w:szCs w:val="20"/>
              </w:rPr>
              <w:t>с 07.02.    по 30.06.</w:t>
            </w:r>
          </w:p>
        </w:tc>
        <w:tc>
          <w:tcPr>
            <w:tcW w:w="992" w:type="dxa"/>
            <w:vAlign w:val="center"/>
          </w:tcPr>
          <w:p w14:paraId="5D46AD0E" w14:textId="77777777" w:rsidR="00FF5235" w:rsidRPr="00FF5235" w:rsidRDefault="00FF5235" w:rsidP="00FF5235">
            <w:pPr>
              <w:jc w:val="center"/>
              <w:rPr>
                <w:sz w:val="20"/>
                <w:szCs w:val="20"/>
              </w:rPr>
            </w:pPr>
            <w:r w:rsidRPr="00FF5235">
              <w:rPr>
                <w:sz w:val="20"/>
                <w:szCs w:val="20"/>
              </w:rPr>
              <w:t>с 01.07.     по 31.12.</w:t>
            </w:r>
          </w:p>
        </w:tc>
        <w:tc>
          <w:tcPr>
            <w:tcW w:w="993" w:type="dxa"/>
            <w:vAlign w:val="center"/>
          </w:tcPr>
          <w:p w14:paraId="7B69D955" w14:textId="77777777" w:rsidR="00FF5235" w:rsidRPr="00FF5235" w:rsidRDefault="00FF5235" w:rsidP="00FF5235">
            <w:pPr>
              <w:jc w:val="center"/>
              <w:rPr>
                <w:sz w:val="20"/>
                <w:szCs w:val="20"/>
              </w:rPr>
            </w:pPr>
            <w:r w:rsidRPr="00FF5235">
              <w:rPr>
                <w:sz w:val="20"/>
                <w:szCs w:val="20"/>
              </w:rPr>
              <w:t>с 01.01.    по 30.06.</w:t>
            </w:r>
          </w:p>
        </w:tc>
        <w:tc>
          <w:tcPr>
            <w:tcW w:w="992" w:type="dxa"/>
            <w:vAlign w:val="center"/>
          </w:tcPr>
          <w:p w14:paraId="26C39D9F" w14:textId="77777777" w:rsidR="00FF5235" w:rsidRPr="00FF5235" w:rsidRDefault="00FF5235" w:rsidP="00FF5235">
            <w:pPr>
              <w:jc w:val="center"/>
              <w:rPr>
                <w:sz w:val="20"/>
                <w:szCs w:val="20"/>
              </w:rPr>
            </w:pPr>
            <w:r w:rsidRPr="00FF5235">
              <w:rPr>
                <w:sz w:val="20"/>
                <w:szCs w:val="20"/>
              </w:rPr>
              <w:t>с 01.07.     по 31.12.</w:t>
            </w:r>
          </w:p>
        </w:tc>
        <w:tc>
          <w:tcPr>
            <w:tcW w:w="992" w:type="dxa"/>
            <w:vAlign w:val="center"/>
          </w:tcPr>
          <w:p w14:paraId="3982AD76" w14:textId="77777777" w:rsidR="00FF5235" w:rsidRPr="00FF5235" w:rsidRDefault="00FF5235" w:rsidP="00FF5235">
            <w:pPr>
              <w:jc w:val="center"/>
              <w:rPr>
                <w:sz w:val="20"/>
                <w:szCs w:val="20"/>
              </w:rPr>
            </w:pPr>
            <w:r w:rsidRPr="00FF5235">
              <w:rPr>
                <w:sz w:val="20"/>
                <w:szCs w:val="20"/>
              </w:rPr>
              <w:t>с 01.01.    по 30.06.</w:t>
            </w:r>
          </w:p>
        </w:tc>
        <w:tc>
          <w:tcPr>
            <w:tcW w:w="992" w:type="dxa"/>
            <w:vAlign w:val="center"/>
          </w:tcPr>
          <w:p w14:paraId="65455365" w14:textId="77777777" w:rsidR="00FF5235" w:rsidRPr="00FF5235" w:rsidRDefault="00FF5235" w:rsidP="00FF5235">
            <w:pPr>
              <w:jc w:val="center"/>
              <w:rPr>
                <w:sz w:val="20"/>
                <w:szCs w:val="20"/>
              </w:rPr>
            </w:pPr>
            <w:r w:rsidRPr="00FF5235">
              <w:rPr>
                <w:sz w:val="20"/>
                <w:szCs w:val="20"/>
              </w:rPr>
              <w:t>с 01.07.     по 31.12.</w:t>
            </w:r>
          </w:p>
        </w:tc>
        <w:tc>
          <w:tcPr>
            <w:tcW w:w="993" w:type="dxa"/>
            <w:vAlign w:val="center"/>
          </w:tcPr>
          <w:p w14:paraId="2F9D2721" w14:textId="77777777" w:rsidR="00FF5235" w:rsidRPr="00FF5235" w:rsidRDefault="00FF5235" w:rsidP="00FF5235">
            <w:pPr>
              <w:jc w:val="center"/>
              <w:rPr>
                <w:sz w:val="20"/>
                <w:szCs w:val="20"/>
              </w:rPr>
            </w:pPr>
            <w:r w:rsidRPr="00FF5235">
              <w:rPr>
                <w:sz w:val="20"/>
                <w:szCs w:val="20"/>
              </w:rPr>
              <w:t>с 01.01.    по 30.06.</w:t>
            </w:r>
          </w:p>
        </w:tc>
        <w:tc>
          <w:tcPr>
            <w:tcW w:w="992" w:type="dxa"/>
            <w:vAlign w:val="center"/>
          </w:tcPr>
          <w:p w14:paraId="3AF2E3DF" w14:textId="77777777" w:rsidR="00FF5235" w:rsidRPr="00FF5235" w:rsidRDefault="00FF5235" w:rsidP="00FF5235">
            <w:pPr>
              <w:jc w:val="center"/>
              <w:rPr>
                <w:sz w:val="20"/>
                <w:szCs w:val="20"/>
              </w:rPr>
            </w:pPr>
            <w:r w:rsidRPr="00FF5235">
              <w:rPr>
                <w:sz w:val="20"/>
                <w:szCs w:val="20"/>
              </w:rPr>
              <w:t>с 01.07.     по 31.12.</w:t>
            </w:r>
          </w:p>
        </w:tc>
      </w:tr>
      <w:tr w:rsidR="00FF5235" w:rsidRPr="00FF5235" w14:paraId="64411318" w14:textId="77777777" w:rsidTr="00FF5235">
        <w:trPr>
          <w:trHeight w:val="253"/>
          <w:jc w:val="center"/>
        </w:trPr>
        <w:tc>
          <w:tcPr>
            <w:tcW w:w="708" w:type="dxa"/>
          </w:tcPr>
          <w:p w14:paraId="4F6836FD" w14:textId="77777777" w:rsidR="00FF5235" w:rsidRPr="00FF5235" w:rsidRDefault="00FF5235" w:rsidP="00FF5235">
            <w:pPr>
              <w:jc w:val="center"/>
              <w:rPr>
                <w:sz w:val="20"/>
                <w:szCs w:val="20"/>
              </w:rPr>
            </w:pPr>
            <w:r w:rsidRPr="00FF5235">
              <w:rPr>
                <w:sz w:val="20"/>
                <w:szCs w:val="20"/>
              </w:rPr>
              <w:t>1</w:t>
            </w:r>
          </w:p>
        </w:tc>
        <w:tc>
          <w:tcPr>
            <w:tcW w:w="1702" w:type="dxa"/>
          </w:tcPr>
          <w:p w14:paraId="6C126A70" w14:textId="77777777" w:rsidR="00FF5235" w:rsidRPr="00FF5235" w:rsidRDefault="00FF5235" w:rsidP="00FF5235">
            <w:pPr>
              <w:jc w:val="center"/>
              <w:rPr>
                <w:sz w:val="20"/>
                <w:szCs w:val="20"/>
              </w:rPr>
            </w:pPr>
            <w:r w:rsidRPr="00FF5235">
              <w:rPr>
                <w:sz w:val="20"/>
                <w:szCs w:val="20"/>
              </w:rPr>
              <w:t>2</w:t>
            </w:r>
          </w:p>
        </w:tc>
        <w:tc>
          <w:tcPr>
            <w:tcW w:w="709" w:type="dxa"/>
          </w:tcPr>
          <w:p w14:paraId="198A456C" w14:textId="77777777" w:rsidR="00FF5235" w:rsidRPr="00FF5235" w:rsidRDefault="00FF5235" w:rsidP="00FF5235">
            <w:pPr>
              <w:jc w:val="center"/>
              <w:rPr>
                <w:sz w:val="20"/>
                <w:szCs w:val="20"/>
              </w:rPr>
            </w:pPr>
            <w:r w:rsidRPr="00FF5235">
              <w:rPr>
                <w:sz w:val="20"/>
                <w:szCs w:val="20"/>
              </w:rPr>
              <w:t>3</w:t>
            </w:r>
          </w:p>
        </w:tc>
        <w:tc>
          <w:tcPr>
            <w:tcW w:w="992" w:type="dxa"/>
            <w:vAlign w:val="center"/>
          </w:tcPr>
          <w:p w14:paraId="68960817" w14:textId="77777777" w:rsidR="00FF5235" w:rsidRPr="00FF5235" w:rsidRDefault="00FF5235" w:rsidP="00FF5235">
            <w:pPr>
              <w:jc w:val="center"/>
              <w:rPr>
                <w:sz w:val="20"/>
                <w:szCs w:val="20"/>
              </w:rPr>
            </w:pPr>
            <w:r w:rsidRPr="00FF5235">
              <w:rPr>
                <w:sz w:val="20"/>
                <w:szCs w:val="20"/>
              </w:rPr>
              <w:t>4</w:t>
            </w:r>
          </w:p>
        </w:tc>
        <w:tc>
          <w:tcPr>
            <w:tcW w:w="992" w:type="dxa"/>
            <w:vAlign w:val="center"/>
          </w:tcPr>
          <w:p w14:paraId="5EC13B9C" w14:textId="77777777" w:rsidR="00FF5235" w:rsidRPr="00FF5235" w:rsidRDefault="00FF5235" w:rsidP="00FF5235">
            <w:pPr>
              <w:jc w:val="center"/>
              <w:rPr>
                <w:sz w:val="20"/>
                <w:szCs w:val="20"/>
              </w:rPr>
            </w:pPr>
            <w:r w:rsidRPr="00FF5235">
              <w:rPr>
                <w:sz w:val="20"/>
                <w:szCs w:val="20"/>
              </w:rPr>
              <w:t>5</w:t>
            </w:r>
          </w:p>
        </w:tc>
        <w:tc>
          <w:tcPr>
            <w:tcW w:w="993" w:type="dxa"/>
            <w:vAlign w:val="center"/>
          </w:tcPr>
          <w:p w14:paraId="3618C709" w14:textId="77777777" w:rsidR="00FF5235" w:rsidRPr="00FF5235" w:rsidRDefault="00FF5235" w:rsidP="00FF5235">
            <w:pPr>
              <w:jc w:val="center"/>
              <w:rPr>
                <w:sz w:val="20"/>
                <w:szCs w:val="20"/>
              </w:rPr>
            </w:pPr>
            <w:r w:rsidRPr="00FF5235">
              <w:rPr>
                <w:sz w:val="20"/>
                <w:szCs w:val="20"/>
              </w:rPr>
              <w:t>6</w:t>
            </w:r>
          </w:p>
        </w:tc>
        <w:tc>
          <w:tcPr>
            <w:tcW w:w="992" w:type="dxa"/>
            <w:vAlign w:val="center"/>
          </w:tcPr>
          <w:p w14:paraId="6F98654E" w14:textId="77777777" w:rsidR="00FF5235" w:rsidRPr="00FF5235" w:rsidRDefault="00FF5235" w:rsidP="00FF5235">
            <w:pPr>
              <w:jc w:val="center"/>
              <w:rPr>
                <w:sz w:val="20"/>
                <w:szCs w:val="20"/>
              </w:rPr>
            </w:pPr>
            <w:r w:rsidRPr="00FF5235">
              <w:rPr>
                <w:sz w:val="20"/>
                <w:szCs w:val="20"/>
              </w:rPr>
              <w:t>7</w:t>
            </w:r>
          </w:p>
        </w:tc>
        <w:tc>
          <w:tcPr>
            <w:tcW w:w="992" w:type="dxa"/>
            <w:vAlign w:val="center"/>
          </w:tcPr>
          <w:p w14:paraId="447354A7" w14:textId="77777777" w:rsidR="00FF5235" w:rsidRPr="00FF5235" w:rsidRDefault="00FF5235" w:rsidP="00FF5235">
            <w:pPr>
              <w:jc w:val="center"/>
              <w:rPr>
                <w:sz w:val="20"/>
                <w:szCs w:val="20"/>
              </w:rPr>
            </w:pPr>
            <w:r w:rsidRPr="00FF5235">
              <w:rPr>
                <w:sz w:val="20"/>
                <w:szCs w:val="20"/>
              </w:rPr>
              <w:t>8</w:t>
            </w:r>
          </w:p>
        </w:tc>
        <w:tc>
          <w:tcPr>
            <w:tcW w:w="992" w:type="dxa"/>
            <w:vAlign w:val="center"/>
          </w:tcPr>
          <w:p w14:paraId="17835320" w14:textId="77777777" w:rsidR="00FF5235" w:rsidRPr="00FF5235" w:rsidRDefault="00FF5235" w:rsidP="00FF5235">
            <w:pPr>
              <w:jc w:val="center"/>
              <w:rPr>
                <w:sz w:val="20"/>
                <w:szCs w:val="20"/>
              </w:rPr>
            </w:pPr>
            <w:r w:rsidRPr="00FF5235">
              <w:rPr>
                <w:sz w:val="20"/>
                <w:szCs w:val="20"/>
              </w:rPr>
              <w:t>9</w:t>
            </w:r>
          </w:p>
        </w:tc>
        <w:tc>
          <w:tcPr>
            <w:tcW w:w="993" w:type="dxa"/>
          </w:tcPr>
          <w:p w14:paraId="2418BEE7" w14:textId="77777777" w:rsidR="00FF5235" w:rsidRPr="00FF5235" w:rsidRDefault="00FF5235" w:rsidP="00FF5235">
            <w:pPr>
              <w:jc w:val="center"/>
              <w:rPr>
                <w:sz w:val="20"/>
                <w:szCs w:val="20"/>
              </w:rPr>
            </w:pPr>
            <w:r w:rsidRPr="00FF5235">
              <w:rPr>
                <w:sz w:val="20"/>
                <w:szCs w:val="20"/>
              </w:rPr>
              <w:t>10</w:t>
            </w:r>
          </w:p>
        </w:tc>
        <w:tc>
          <w:tcPr>
            <w:tcW w:w="992" w:type="dxa"/>
          </w:tcPr>
          <w:p w14:paraId="64607A4F" w14:textId="77777777" w:rsidR="00FF5235" w:rsidRPr="00FF5235" w:rsidRDefault="00FF5235" w:rsidP="00FF5235">
            <w:pPr>
              <w:jc w:val="center"/>
              <w:rPr>
                <w:sz w:val="20"/>
                <w:szCs w:val="20"/>
              </w:rPr>
            </w:pPr>
            <w:r w:rsidRPr="00FF5235">
              <w:rPr>
                <w:sz w:val="20"/>
                <w:szCs w:val="20"/>
              </w:rPr>
              <w:t>11</w:t>
            </w:r>
          </w:p>
        </w:tc>
      </w:tr>
      <w:tr w:rsidR="00FF5235" w:rsidRPr="00FF5235" w14:paraId="557ED710" w14:textId="77777777" w:rsidTr="00FF5235">
        <w:trPr>
          <w:trHeight w:val="337"/>
          <w:jc w:val="center"/>
        </w:trPr>
        <w:tc>
          <w:tcPr>
            <w:tcW w:w="11057" w:type="dxa"/>
            <w:gridSpan w:val="11"/>
            <w:vAlign w:val="center"/>
          </w:tcPr>
          <w:p w14:paraId="2F867D3A" w14:textId="77777777" w:rsidR="00FF5235" w:rsidRPr="00FF5235" w:rsidRDefault="00FF5235" w:rsidP="00FF5235">
            <w:pPr>
              <w:ind w:left="360"/>
              <w:jc w:val="center"/>
              <w:rPr>
                <w:sz w:val="20"/>
                <w:szCs w:val="20"/>
              </w:rPr>
            </w:pPr>
            <w:r w:rsidRPr="00FF5235">
              <w:rPr>
                <w:sz w:val="20"/>
                <w:szCs w:val="20"/>
              </w:rPr>
              <w:t>Холодное водоснабжение питьевой водой</w:t>
            </w:r>
          </w:p>
        </w:tc>
      </w:tr>
      <w:tr w:rsidR="00FF5235" w:rsidRPr="00FF5235" w14:paraId="23780895" w14:textId="77777777" w:rsidTr="00FF5235">
        <w:trPr>
          <w:trHeight w:val="439"/>
          <w:jc w:val="center"/>
        </w:trPr>
        <w:tc>
          <w:tcPr>
            <w:tcW w:w="708" w:type="dxa"/>
            <w:vAlign w:val="center"/>
          </w:tcPr>
          <w:p w14:paraId="7E0D551A" w14:textId="77777777" w:rsidR="00FF5235" w:rsidRPr="00FF5235" w:rsidRDefault="00FF5235" w:rsidP="00FF5235">
            <w:pPr>
              <w:jc w:val="center"/>
              <w:rPr>
                <w:sz w:val="20"/>
                <w:szCs w:val="20"/>
              </w:rPr>
            </w:pPr>
            <w:r w:rsidRPr="00FF5235">
              <w:rPr>
                <w:sz w:val="20"/>
                <w:szCs w:val="20"/>
              </w:rPr>
              <w:t>1.</w:t>
            </w:r>
          </w:p>
        </w:tc>
        <w:tc>
          <w:tcPr>
            <w:tcW w:w="1702" w:type="dxa"/>
            <w:vAlign w:val="center"/>
          </w:tcPr>
          <w:p w14:paraId="6086D3E9" w14:textId="77777777" w:rsidR="00FF5235" w:rsidRPr="00FF5235" w:rsidRDefault="00FF5235" w:rsidP="00FF5235">
            <w:pPr>
              <w:rPr>
                <w:sz w:val="20"/>
                <w:szCs w:val="20"/>
              </w:rPr>
            </w:pPr>
            <w:r w:rsidRPr="00FF5235">
              <w:rPr>
                <w:sz w:val="20"/>
                <w:szCs w:val="20"/>
              </w:rPr>
              <w:t>Поднято воды</w:t>
            </w:r>
          </w:p>
        </w:tc>
        <w:tc>
          <w:tcPr>
            <w:tcW w:w="709" w:type="dxa"/>
            <w:vAlign w:val="center"/>
          </w:tcPr>
          <w:p w14:paraId="2F7C6916" w14:textId="77777777" w:rsidR="00FF5235" w:rsidRPr="00FF5235" w:rsidRDefault="00FF5235" w:rsidP="00FF5235">
            <w:pPr>
              <w:jc w:val="center"/>
              <w:rPr>
                <w:sz w:val="20"/>
                <w:szCs w:val="20"/>
                <w:vertAlign w:val="superscript"/>
              </w:rPr>
            </w:pPr>
            <w:r w:rsidRPr="00FF5235">
              <w:rPr>
                <w:sz w:val="20"/>
                <w:szCs w:val="20"/>
              </w:rPr>
              <w:t>м</w:t>
            </w:r>
            <w:r w:rsidRPr="00FF5235">
              <w:rPr>
                <w:sz w:val="20"/>
                <w:szCs w:val="20"/>
                <w:vertAlign w:val="superscript"/>
              </w:rPr>
              <w:t>3</w:t>
            </w:r>
          </w:p>
        </w:tc>
        <w:tc>
          <w:tcPr>
            <w:tcW w:w="992" w:type="dxa"/>
            <w:vAlign w:val="center"/>
          </w:tcPr>
          <w:p w14:paraId="52D849DB" w14:textId="77777777" w:rsidR="00FF5235" w:rsidRPr="00FF5235" w:rsidRDefault="00FF5235" w:rsidP="00FF5235">
            <w:pPr>
              <w:jc w:val="center"/>
              <w:rPr>
                <w:sz w:val="20"/>
                <w:szCs w:val="20"/>
              </w:rPr>
            </w:pPr>
            <w:r w:rsidRPr="00FF5235">
              <w:rPr>
                <w:sz w:val="20"/>
                <w:szCs w:val="20"/>
              </w:rPr>
              <w:t>3695518</w:t>
            </w:r>
          </w:p>
        </w:tc>
        <w:tc>
          <w:tcPr>
            <w:tcW w:w="992" w:type="dxa"/>
            <w:vAlign w:val="center"/>
          </w:tcPr>
          <w:p w14:paraId="4E9640BB" w14:textId="77777777" w:rsidR="00FF5235" w:rsidRPr="00FF5235" w:rsidRDefault="00FF5235" w:rsidP="00FF5235">
            <w:pPr>
              <w:jc w:val="center"/>
              <w:rPr>
                <w:sz w:val="20"/>
                <w:szCs w:val="20"/>
              </w:rPr>
            </w:pPr>
            <w:r w:rsidRPr="00FF5235">
              <w:rPr>
                <w:sz w:val="20"/>
                <w:szCs w:val="20"/>
              </w:rPr>
              <w:t>3695518</w:t>
            </w:r>
          </w:p>
        </w:tc>
        <w:tc>
          <w:tcPr>
            <w:tcW w:w="993" w:type="dxa"/>
            <w:vAlign w:val="center"/>
          </w:tcPr>
          <w:p w14:paraId="753E2E88" w14:textId="77777777" w:rsidR="00FF5235" w:rsidRPr="00FF5235" w:rsidRDefault="00FF5235" w:rsidP="00FF5235">
            <w:pPr>
              <w:jc w:val="center"/>
              <w:rPr>
                <w:sz w:val="20"/>
                <w:szCs w:val="20"/>
              </w:rPr>
            </w:pPr>
            <w:r w:rsidRPr="00FF5235">
              <w:rPr>
                <w:sz w:val="20"/>
                <w:szCs w:val="20"/>
              </w:rPr>
              <w:t>3695518</w:t>
            </w:r>
          </w:p>
        </w:tc>
        <w:tc>
          <w:tcPr>
            <w:tcW w:w="992" w:type="dxa"/>
            <w:vAlign w:val="center"/>
          </w:tcPr>
          <w:p w14:paraId="6D8C071F" w14:textId="77777777" w:rsidR="00FF5235" w:rsidRPr="00FF5235" w:rsidRDefault="00FF5235" w:rsidP="00FF5235">
            <w:pPr>
              <w:jc w:val="center"/>
              <w:rPr>
                <w:sz w:val="20"/>
                <w:szCs w:val="20"/>
              </w:rPr>
            </w:pPr>
            <w:r w:rsidRPr="00FF5235">
              <w:rPr>
                <w:sz w:val="20"/>
                <w:szCs w:val="20"/>
              </w:rPr>
              <w:t>3695518</w:t>
            </w:r>
          </w:p>
        </w:tc>
        <w:tc>
          <w:tcPr>
            <w:tcW w:w="992" w:type="dxa"/>
            <w:vAlign w:val="center"/>
          </w:tcPr>
          <w:p w14:paraId="2FFA29DF" w14:textId="77777777" w:rsidR="00FF5235" w:rsidRPr="00FF5235" w:rsidRDefault="00FF5235" w:rsidP="00FF5235">
            <w:pPr>
              <w:jc w:val="center"/>
              <w:rPr>
                <w:sz w:val="20"/>
                <w:szCs w:val="20"/>
              </w:rPr>
            </w:pPr>
            <w:r w:rsidRPr="00FF5235">
              <w:rPr>
                <w:sz w:val="20"/>
                <w:szCs w:val="20"/>
              </w:rPr>
              <w:t>3574155</w:t>
            </w:r>
          </w:p>
        </w:tc>
        <w:tc>
          <w:tcPr>
            <w:tcW w:w="992" w:type="dxa"/>
            <w:vAlign w:val="center"/>
          </w:tcPr>
          <w:p w14:paraId="2B25225C" w14:textId="77777777" w:rsidR="00FF5235" w:rsidRPr="00FF5235" w:rsidRDefault="00FF5235" w:rsidP="00FF5235">
            <w:pPr>
              <w:jc w:val="center"/>
              <w:rPr>
                <w:sz w:val="20"/>
                <w:szCs w:val="20"/>
              </w:rPr>
            </w:pPr>
            <w:r w:rsidRPr="00FF5235">
              <w:rPr>
                <w:sz w:val="20"/>
                <w:szCs w:val="20"/>
              </w:rPr>
              <w:t>3574155</w:t>
            </w:r>
          </w:p>
        </w:tc>
        <w:tc>
          <w:tcPr>
            <w:tcW w:w="993" w:type="dxa"/>
            <w:vAlign w:val="center"/>
          </w:tcPr>
          <w:p w14:paraId="4AA3EECD" w14:textId="77777777" w:rsidR="00FF5235" w:rsidRPr="00FF5235" w:rsidRDefault="00FF5235" w:rsidP="00FF5235">
            <w:pPr>
              <w:jc w:val="center"/>
              <w:rPr>
                <w:sz w:val="20"/>
                <w:szCs w:val="20"/>
              </w:rPr>
            </w:pPr>
            <w:r w:rsidRPr="00FF5235">
              <w:rPr>
                <w:sz w:val="20"/>
                <w:szCs w:val="20"/>
              </w:rPr>
              <w:t>3695518</w:t>
            </w:r>
          </w:p>
        </w:tc>
        <w:tc>
          <w:tcPr>
            <w:tcW w:w="992" w:type="dxa"/>
            <w:vAlign w:val="center"/>
          </w:tcPr>
          <w:p w14:paraId="0E0CFDFA" w14:textId="77777777" w:rsidR="00FF5235" w:rsidRPr="00FF5235" w:rsidRDefault="00FF5235" w:rsidP="00FF5235">
            <w:pPr>
              <w:jc w:val="center"/>
              <w:rPr>
                <w:sz w:val="20"/>
                <w:szCs w:val="20"/>
              </w:rPr>
            </w:pPr>
            <w:r w:rsidRPr="00FF5235">
              <w:rPr>
                <w:sz w:val="20"/>
                <w:szCs w:val="20"/>
              </w:rPr>
              <w:t>3695518</w:t>
            </w:r>
          </w:p>
        </w:tc>
      </w:tr>
      <w:tr w:rsidR="00FF5235" w:rsidRPr="00FF5235" w14:paraId="7585297A" w14:textId="77777777" w:rsidTr="00FF5235">
        <w:trPr>
          <w:jc w:val="center"/>
        </w:trPr>
        <w:tc>
          <w:tcPr>
            <w:tcW w:w="708" w:type="dxa"/>
            <w:vAlign w:val="center"/>
          </w:tcPr>
          <w:p w14:paraId="4EEE0EC6" w14:textId="77777777" w:rsidR="00FF5235" w:rsidRPr="00FF5235" w:rsidRDefault="00FF5235" w:rsidP="00FF5235">
            <w:pPr>
              <w:jc w:val="center"/>
              <w:rPr>
                <w:sz w:val="20"/>
                <w:szCs w:val="20"/>
              </w:rPr>
            </w:pPr>
            <w:r w:rsidRPr="00FF5235">
              <w:rPr>
                <w:sz w:val="20"/>
                <w:szCs w:val="20"/>
              </w:rPr>
              <w:t>2.</w:t>
            </w:r>
          </w:p>
        </w:tc>
        <w:tc>
          <w:tcPr>
            <w:tcW w:w="1702" w:type="dxa"/>
            <w:vAlign w:val="center"/>
          </w:tcPr>
          <w:p w14:paraId="1DB9A92F" w14:textId="77777777" w:rsidR="00FF5235" w:rsidRPr="00FF5235" w:rsidRDefault="00FF5235" w:rsidP="00FF5235">
            <w:pPr>
              <w:rPr>
                <w:sz w:val="20"/>
                <w:szCs w:val="20"/>
              </w:rPr>
            </w:pPr>
            <w:r w:rsidRPr="00FF5235">
              <w:rPr>
                <w:sz w:val="20"/>
                <w:szCs w:val="20"/>
              </w:rPr>
              <w:t>Получено со стороны</w:t>
            </w:r>
          </w:p>
        </w:tc>
        <w:tc>
          <w:tcPr>
            <w:tcW w:w="709" w:type="dxa"/>
            <w:vAlign w:val="center"/>
          </w:tcPr>
          <w:p w14:paraId="769C2F16" w14:textId="77777777" w:rsidR="00FF5235" w:rsidRPr="00FF5235" w:rsidRDefault="00FF5235" w:rsidP="00FF5235">
            <w:pPr>
              <w:jc w:val="center"/>
              <w:rPr>
                <w:sz w:val="20"/>
                <w:szCs w:val="20"/>
              </w:rPr>
            </w:pPr>
            <w:r w:rsidRPr="00FF5235">
              <w:rPr>
                <w:sz w:val="20"/>
                <w:szCs w:val="20"/>
              </w:rPr>
              <w:t>м</w:t>
            </w:r>
            <w:r w:rsidRPr="00FF5235">
              <w:rPr>
                <w:sz w:val="20"/>
                <w:szCs w:val="20"/>
                <w:vertAlign w:val="superscript"/>
              </w:rPr>
              <w:t>3</w:t>
            </w:r>
          </w:p>
        </w:tc>
        <w:tc>
          <w:tcPr>
            <w:tcW w:w="992" w:type="dxa"/>
            <w:vAlign w:val="center"/>
          </w:tcPr>
          <w:p w14:paraId="60C755FA" w14:textId="77777777" w:rsidR="00FF5235" w:rsidRPr="00FF5235" w:rsidRDefault="00FF5235" w:rsidP="00FF5235">
            <w:pPr>
              <w:jc w:val="center"/>
              <w:rPr>
                <w:sz w:val="20"/>
                <w:szCs w:val="20"/>
              </w:rPr>
            </w:pPr>
            <w:r w:rsidRPr="00FF5235">
              <w:rPr>
                <w:sz w:val="20"/>
                <w:szCs w:val="20"/>
              </w:rPr>
              <w:t>-</w:t>
            </w:r>
          </w:p>
        </w:tc>
        <w:tc>
          <w:tcPr>
            <w:tcW w:w="992" w:type="dxa"/>
            <w:vAlign w:val="center"/>
          </w:tcPr>
          <w:p w14:paraId="5A3A42BE" w14:textId="77777777" w:rsidR="00FF5235" w:rsidRPr="00FF5235" w:rsidRDefault="00FF5235" w:rsidP="00FF5235">
            <w:pPr>
              <w:jc w:val="center"/>
              <w:rPr>
                <w:sz w:val="20"/>
                <w:szCs w:val="20"/>
              </w:rPr>
            </w:pPr>
            <w:r w:rsidRPr="00FF5235">
              <w:rPr>
                <w:sz w:val="20"/>
                <w:szCs w:val="20"/>
              </w:rPr>
              <w:t>-</w:t>
            </w:r>
          </w:p>
        </w:tc>
        <w:tc>
          <w:tcPr>
            <w:tcW w:w="993" w:type="dxa"/>
            <w:vAlign w:val="center"/>
          </w:tcPr>
          <w:p w14:paraId="081F5495" w14:textId="77777777" w:rsidR="00FF5235" w:rsidRPr="00FF5235" w:rsidRDefault="00FF5235" w:rsidP="00FF5235">
            <w:pPr>
              <w:jc w:val="center"/>
              <w:rPr>
                <w:sz w:val="20"/>
                <w:szCs w:val="20"/>
              </w:rPr>
            </w:pPr>
            <w:r w:rsidRPr="00FF5235">
              <w:rPr>
                <w:sz w:val="20"/>
                <w:szCs w:val="20"/>
              </w:rPr>
              <w:t>-</w:t>
            </w:r>
          </w:p>
        </w:tc>
        <w:tc>
          <w:tcPr>
            <w:tcW w:w="992" w:type="dxa"/>
            <w:vAlign w:val="center"/>
          </w:tcPr>
          <w:p w14:paraId="34FC9EA3" w14:textId="77777777" w:rsidR="00FF5235" w:rsidRPr="00FF5235" w:rsidRDefault="00FF5235" w:rsidP="00FF5235">
            <w:pPr>
              <w:jc w:val="center"/>
              <w:rPr>
                <w:sz w:val="20"/>
                <w:szCs w:val="20"/>
              </w:rPr>
            </w:pPr>
            <w:r w:rsidRPr="00FF5235">
              <w:rPr>
                <w:sz w:val="20"/>
                <w:szCs w:val="20"/>
              </w:rPr>
              <w:t>-</w:t>
            </w:r>
          </w:p>
        </w:tc>
        <w:tc>
          <w:tcPr>
            <w:tcW w:w="992" w:type="dxa"/>
            <w:vAlign w:val="center"/>
          </w:tcPr>
          <w:p w14:paraId="5A5EAA21" w14:textId="77777777" w:rsidR="00FF5235" w:rsidRPr="00FF5235" w:rsidRDefault="00FF5235" w:rsidP="00FF5235">
            <w:pPr>
              <w:jc w:val="center"/>
              <w:rPr>
                <w:sz w:val="20"/>
                <w:szCs w:val="20"/>
              </w:rPr>
            </w:pPr>
            <w:r w:rsidRPr="00FF5235">
              <w:rPr>
                <w:sz w:val="20"/>
                <w:szCs w:val="20"/>
              </w:rPr>
              <w:t>-</w:t>
            </w:r>
          </w:p>
        </w:tc>
        <w:tc>
          <w:tcPr>
            <w:tcW w:w="992" w:type="dxa"/>
            <w:vAlign w:val="center"/>
          </w:tcPr>
          <w:p w14:paraId="7CB1A8CC" w14:textId="77777777" w:rsidR="00FF5235" w:rsidRPr="00FF5235" w:rsidRDefault="00FF5235" w:rsidP="00FF5235">
            <w:pPr>
              <w:jc w:val="center"/>
              <w:rPr>
                <w:sz w:val="20"/>
                <w:szCs w:val="20"/>
              </w:rPr>
            </w:pPr>
            <w:r w:rsidRPr="00FF5235">
              <w:rPr>
                <w:sz w:val="20"/>
                <w:szCs w:val="20"/>
              </w:rPr>
              <w:t>-</w:t>
            </w:r>
          </w:p>
        </w:tc>
        <w:tc>
          <w:tcPr>
            <w:tcW w:w="993" w:type="dxa"/>
            <w:vAlign w:val="center"/>
          </w:tcPr>
          <w:p w14:paraId="46A5A121" w14:textId="77777777" w:rsidR="00FF5235" w:rsidRPr="00FF5235" w:rsidRDefault="00FF5235" w:rsidP="00FF5235">
            <w:pPr>
              <w:jc w:val="center"/>
              <w:rPr>
                <w:sz w:val="20"/>
                <w:szCs w:val="20"/>
              </w:rPr>
            </w:pPr>
            <w:r w:rsidRPr="00FF5235">
              <w:rPr>
                <w:sz w:val="20"/>
                <w:szCs w:val="20"/>
              </w:rPr>
              <w:t>-</w:t>
            </w:r>
          </w:p>
        </w:tc>
        <w:tc>
          <w:tcPr>
            <w:tcW w:w="992" w:type="dxa"/>
            <w:vAlign w:val="center"/>
          </w:tcPr>
          <w:p w14:paraId="5B23551D" w14:textId="77777777" w:rsidR="00FF5235" w:rsidRPr="00FF5235" w:rsidRDefault="00FF5235" w:rsidP="00FF5235">
            <w:pPr>
              <w:jc w:val="center"/>
              <w:rPr>
                <w:sz w:val="20"/>
                <w:szCs w:val="20"/>
              </w:rPr>
            </w:pPr>
            <w:r w:rsidRPr="00FF5235">
              <w:rPr>
                <w:sz w:val="20"/>
                <w:szCs w:val="20"/>
              </w:rPr>
              <w:t>-</w:t>
            </w:r>
          </w:p>
        </w:tc>
      </w:tr>
      <w:tr w:rsidR="00FF5235" w:rsidRPr="00FF5235" w14:paraId="08446A70" w14:textId="77777777" w:rsidTr="00FF5235">
        <w:trPr>
          <w:trHeight w:val="912"/>
          <w:jc w:val="center"/>
        </w:trPr>
        <w:tc>
          <w:tcPr>
            <w:tcW w:w="708" w:type="dxa"/>
            <w:vAlign w:val="center"/>
          </w:tcPr>
          <w:p w14:paraId="10951566" w14:textId="77777777" w:rsidR="00FF5235" w:rsidRPr="00FF5235" w:rsidRDefault="00FF5235" w:rsidP="00FF5235">
            <w:pPr>
              <w:jc w:val="center"/>
              <w:rPr>
                <w:sz w:val="20"/>
                <w:szCs w:val="20"/>
              </w:rPr>
            </w:pPr>
            <w:r w:rsidRPr="00FF5235">
              <w:rPr>
                <w:sz w:val="20"/>
                <w:szCs w:val="20"/>
              </w:rPr>
              <w:t>3.</w:t>
            </w:r>
          </w:p>
        </w:tc>
        <w:tc>
          <w:tcPr>
            <w:tcW w:w="1702" w:type="dxa"/>
            <w:vAlign w:val="center"/>
          </w:tcPr>
          <w:p w14:paraId="4262A912" w14:textId="77777777" w:rsidR="00FF5235" w:rsidRPr="00FF5235" w:rsidRDefault="00FF5235" w:rsidP="00FF5235">
            <w:pPr>
              <w:rPr>
                <w:sz w:val="20"/>
                <w:szCs w:val="20"/>
              </w:rPr>
            </w:pPr>
            <w:r w:rsidRPr="00FF5235">
              <w:rPr>
                <w:sz w:val="20"/>
                <w:szCs w:val="20"/>
              </w:rPr>
              <w:t>Расход воды на коммунально-бытовые нужды</w:t>
            </w:r>
          </w:p>
        </w:tc>
        <w:tc>
          <w:tcPr>
            <w:tcW w:w="709" w:type="dxa"/>
            <w:vAlign w:val="center"/>
          </w:tcPr>
          <w:p w14:paraId="5DFCE829" w14:textId="77777777" w:rsidR="00FF5235" w:rsidRPr="00FF5235" w:rsidRDefault="00FF5235" w:rsidP="00FF5235">
            <w:pPr>
              <w:jc w:val="center"/>
              <w:rPr>
                <w:sz w:val="20"/>
                <w:szCs w:val="20"/>
              </w:rPr>
            </w:pPr>
            <w:r w:rsidRPr="00FF5235">
              <w:rPr>
                <w:sz w:val="20"/>
                <w:szCs w:val="20"/>
              </w:rPr>
              <w:t>м</w:t>
            </w:r>
            <w:r w:rsidRPr="00FF5235">
              <w:rPr>
                <w:sz w:val="20"/>
                <w:szCs w:val="20"/>
                <w:vertAlign w:val="superscript"/>
              </w:rPr>
              <w:t>3</w:t>
            </w:r>
          </w:p>
        </w:tc>
        <w:tc>
          <w:tcPr>
            <w:tcW w:w="992" w:type="dxa"/>
            <w:vAlign w:val="center"/>
          </w:tcPr>
          <w:p w14:paraId="4A6357D1" w14:textId="77777777" w:rsidR="00FF5235" w:rsidRPr="00FF5235" w:rsidRDefault="00FF5235" w:rsidP="00FF5235">
            <w:pPr>
              <w:jc w:val="center"/>
              <w:rPr>
                <w:sz w:val="20"/>
                <w:szCs w:val="20"/>
              </w:rPr>
            </w:pPr>
            <w:r w:rsidRPr="00FF5235">
              <w:rPr>
                <w:sz w:val="20"/>
                <w:szCs w:val="20"/>
              </w:rPr>
              <w:t>3766</w:t>
            </w:r>
          </w:p>
        </w:tc>
        <w:tc>
          <w:tcPr>
            <w:tcW w:w="992" w:type="dxa"/>
            <w:vAlign w:val="center"/>
          </w:tcPr>
          <w:p w14:paraId="602CCE7B" w14:textId="77777777" w:rsidR="00FF5235" w:rsidRPr="00FF5235" w:rsidRDefault="00FF5235" w:rsidP="00FF5235">
            <w:pPr>
              <w:jc w:val="center"/>
              <w:rPr>
                <w:sz w:val="20"/>
                <w:szCs w:val="20"/>
              </w:rPr>
            </w:pPr>
            <w:r w:rsidRPr="00FF5235">
              <w:rPr>
                <w:sz w:val="20"/>
                <w:szCs w:val="20"/>
              </w:rPr>
              <w:t>3766</w:t>
            </w:r>
          </w:p>
        </w:tc>
        <w:tc>
          <w:tcPr>
            <w:tcW w:w="993" w:type="dxa"/>
            <w:vAlign w:val="center"/>
          </w:tcPr>
          <w:p w14:paraId="31FA318E" w14:textId="77777777" w:rsidR="00FF5235" w:rsidRPr="00FF5235" w:rsidRDefault="00FF5235" w:rsidP="00FF5235">
            <w:pPr>
              <w:jc w:val="center"/>
              <w:rPr>
                <w:sz w:val="20"/>
                <w:szCs w:val="20"/>
              </w:rPr>
            </w:pPr>
            <w:r w:rsidRPr="00FF5235">
              <w:rPr>
                <w:sz w:val="20"/>
                <w:szCs w:val="20"/>
              </w:rPr>
              <w:t>3678</w:t>
            </w:r>
          </w:p>
        </w:tc>
        <w:tc>
          <w:tcPr>
            <w:tcW w:w="992" w:type="dxa"/>
            <w:vAlign w:val="center"/>
          </w:tcPr>
          <w:p w14:paraId="664BEB80" w14:textId="77777777" w:rsidR="00FF5235" w:rsidRPr="00FF5235" w:rsidRDefault="00FF5235" w:rsidP="00FF5235">
            <w:pPr>
              <w:jc w:val="center"/>
              <w:rPr>
                <w:sz w:val="20"/>
                <w:szCs w:val="20"/>
              </w:rPr>
            </w:pPr>
            <w:r w:rsidRPr="00FF5235">
              <w:rPr>
                <w:sz w:val="20"/>
                <w:szCs w:val="20"/>
              </w:rPr>
              <w:t>3678</w:t>
            </w:r>
          </w:p>
        </w:tc>
        <w:tc>
          <w:tcPr>
            <w:tcW w:w="992" w:type="dxa"/>
            <w:vAlign w:val="center"/>
          </w:tcPr>
          <w:p w14:paraId="09968251" w14:textId="77777777" w:rsidR="00FF5235" w:rsidRPr="00FF5235" w:rsidRDefault="00FF5235" w:rsidP="00FF5235">
            <w:pPr>
              <w:jc w:val="center"/>
              <w:rPr>
                <w:sz w:val="20"/>
                <w:szCs w:val="20"/>
              </w:rPr>
            </w:pPr>
            <w:r w:rsidRPr="00FF5235">
              <w:rPr>
                <w:sz w:val="20"/>
                <w:szCs w:val="20"/>
              </w:rPr>
              <w:t>3678</w:t>
            </w:r>
          </w:p>
        </w:tc>
        <w:tc>
          <w:tcPr>
            <w:tcW w:w="992" w:type="dxa"/>
            <w:vAlign w:val="center"/>
          </w:tcPr>
          <w:p w14:paraId="6E1217B8" w14:textId="77777777" w:rsidR="00FF5235" w:rsidRPr="00FF5235" w:rsidRDefault="00FF5235" w:rsidP="00FF5235">
            <w:pPr>
              <w:jc w:val="center"/>
              <w:rPr>
                <w:sz w:val="20"/>
                <w:szCs w:val="20"/>
              </w:rPr>
            </w:pPr>
            <w:r w:rsidRPr="00FF5235">
              <w:rPr>
                <w:sz w:val="20"/>
                <w:szCs w:val="20"/>
              </w:rPr>
              <w:t>3678</w:t>
            </w:r>
          </w:p>
        </w:tc>
        <w:tc>
          <w:tcPr>
            <w:tcW w:w="993" w:type="dxa"/>
            <w:vAlign w:val="center"/>
          </w:tcPr>
          <w:p w14:paraId="4724D3D2" w14:textId="77777777" w:rsidR="00FF5235" w:rsidRPr="00FF5235" w:rsidRDefault="00FF5235" w:rsidP="00FF5235">
            <w:pPr>
              <w:jc w:val="center"/>
              <w:rPr>
                <w:sz w:val="20"/>
                <w:szCs w:val="20"/>
              </w:rPr>
            </w:pPr>
            <w:r w:rsidRPr="00FF5235">
              <w:rPr>
                <w:sz w:val="20"/>
                <w:szCs w:val="20"/>
              </w:rPr>
              <w:t>3766</w:t>
            </w:r>
          </w:p>
        </w:tc>
        <w:tc>
          <w:tcPr>
            <w:tcW w:w="992" w:type="dxa"/>
            <w:vAlign w:val="center"/>
          </w:tcPr>
          <w:p w14:paraId="6ADF015E" w14:textId="77777777" w:rsidR="00FF5235" w:rsidRPr="00FF5235" w:rsidRDefault="00FF5235" w:rsidP="00FF5235">
            <w:pPr>
              <w:jc w:val="center"/>
              <w:rPr>
                <w:sz w:val="20"/>
                <w:szCs w:val="20"/>
              </w:rPr>
            </w:pPr>
            <w:r w:rsidRPr="00FF5235">
              <w:rPr>
                <w:sz w:val="20"/>
                <w:szCs w:val="20"/>
              </w:rPr>
              <w:t>3766</w:t>
            </w:r>
          </w:p>
        </w:tc>
      </w:tr>
      <w:tr w:rsidR="00FF5235" w:rsidRPr="00FF5235" w14:paraId="6B7875BF" w14:textId="77777777" w:rsidTr="00FF5235">
        <w:trPr>
          <w:trHeight w:val="673"/>
          <w:jc w:val="center"/>
        </w:trPr>
        <w:tc>
          <w:tcPr>
            <w:tcW w:w="708" w:type="dxa"/>
            <w:vAlign w:val="center"/>
          </w:tcPr>
          <w:p w14:paraId="43B404C2" w14:textId="77777777" w:rsidR="00FF5235" w:rsidRPr="00FF5235" w:rsidRDefault="00FF5235" w:rsidP="00FF5235">
            <w:pPr>
              <w:jc w:val="center"/>
              <w:rPr>
                <w:sz w:val="20"/>
                <w:szCs w:val="20"/>
              </w:rPr>
            </w:pPr>
            <w:r w:rsidRPr="00FF5235">
              <w:rPr>
                <w:sz w:val="20"/>
                <w:szCs w:val="20"/>
              </w:rPr>
              <w:t>4.</w:t>
            </w:r>
          </w:p>
        </w:tc>
        <w:tc>
          <w:tcPr>
            <w:tcW w:w="1702" w:type="dxa"/>
            <w:vAlign w:val="center"/>
          </w:tcPr>
          <w:p w14:paraId="6C27578C" w14:textId="77777777" w:rsidR="00FF5235" w:rsidRPr="00FF5235" w:rsidRDefault="00FF5235" w:rsidP="00FF5235">
            <w:pPr>
              <w:rPr>
                <w:sz w:val="20"/>
                <w:szCs w:val="20"/>
              </w:rPr>
            </w:pPr>
            <w:r w:rsidRPr="00FF5235">
              <w:rPr>
                <w:sz w:val="20"/>
                <w:szCs w:val="20"/>
              </w:rPr>
              <w:t>Расход воды на нужды предприятия:</w:t>
            </w:r>
          </w:p>
        </w:tc>
        <w:tc>
          <w:tcPr>
            <w:tcW w:w="709" w:type="dxa"/>
            <w:vAlign w:val="center"/>
          </w:tcPr>
          <w:p w14:paraId="3C56843B" w14:textId="77777777" w:rsidR="00FF5235" w:rsidRPr="00FF5235" w:rsidRDefault="00FF5235" w:rsidP="00FF5235">
            <w:pPr>
              <w:jc w:val="center"/>
              <w:rPr>
                <w:sz w:val="20"/>
                <w:szCs w:val="20"/>
              </w:rPr>
            </w:pPr>
            <w:r w:rsidRPr="00FF5235">
              <w:rPr>
                <w:sz w:val="20"/>
                <w:szCs w:val="20"/>
              </w:rPr>
              <w:t>м</w:t>
            </w:r>
            <w:r w:rsidRPr="00FF5235">
              <w:rPr>
                <w:sz w:val="20"/>
                <w:szCs w:val="20"/>
                <w:vertAlign w:val="superscript"/>
              </w:rPr>
              <w:t>3</w:t>
            </w:r>
          </w:p>
        </w:tc>
        <w:tc>
          <w:tcPr>
            <w:tcW w:w="992" w:type="dxa"/>
            <w:vAlign w:val="center"/>
          </w:tcPr>
          <w:p w14:paraId="5E1B9456" w14:textId="77777777" w:rsidR="00FF5235" w:rsidRPr="00FF5235" w:rsidRDefault="00FF5235" w:rsidP="00FF5235">
            <w:pPr>
              <w:jc w:val="center"/>
              <w:rPr>
                <w:sz w:val="20"/>
                <w:szCs w:val="20"/>
              </w:rPr>
            </w:pPr>
            <w:r w:rsidRPr="00FF5235">
              <w:rPr>
                <w:sz w:val="20"/>
                <w:szCs w:val="20"/>
              </w:rPr>
              <w:t>674800</w:t>
            </w:r>
          </w:p>
        </w:tc>
        <w:tc>
          <w:tcPr>
            <w:tcW w:w="992" w:type="dxa"/>
            <w:vAlign w:val="center"/>
          </w:tcPr>
          <w:p w14:paraId="63169D54" w14:textId="77777777" w:rsidR="00FF5235" w:rsidRPr="00FF5235" w:rsidRDefault="00FF5235" w:rsidP="00FF5235">
            <w:pPr>
              <w:jc w:val="center"/>
              <w:rPr>
                <w:sz w:val="20"/>
                <w:szCs w:val="20"/>
              </w:rPr>
            </w:pPr>
            <w:r w:rsidRPr="00FF5235">
              <w:rPr>
                <w:sz w:val="20"/>
                <w:szCs w:val="20"/>
              </w:rPr>
              <w:t>674800</w:t>
            </w:r>
          </w:p>
        </w:tc>
        <w:tc>
          <w:tcPr>
            <w:tcW w:w="993" w:type="dxa"/>
            <w:vAlign w:val="center"/>
          </w:tcPr>
          <w:p w14:paraId="759E838B" w14:textId="77777777" w:rsidR="00FF5235" w:rsidRPr="00FF5235" w:rsidRDefault="00FF5235" w:rsidP="00FF5235">
            <w:pPr>
              <w:jc w:val="center"/>
              <w:rPr>
                <w:sz w:val="20"/>
                <w:szCs w:val="20"/>
              </w:rPr>
            </w:pPr>
            <w:r w:rsidRPr="00FF5235">
              <w:rPr>
                <w:sz w:val="20"/>
                <w:szCs w:val="20"/>
              </w:rPr>
              <w:t>548506</w:t>
            </w:r>
          </w:p>
        </w:tc>
        <w:tc>
          <w:tcPr>
            <w:tcW w:w="992" w:type="dxa"/>
            <w:vAlign w:val="center"/>
          </w:tcPr>
          <w:p w14:paraId="5D295824" w14:textId="77777777" w:rsidR="00FF5235" w:rsidRPr="00FF5235" w:rsidRDefault="00FF5235" w:rsidP="00FF5235">
            <w:pPr>
              <w:jc w:val="center"/>
              <w:rPr>
                <w:sz w:val="20"/>
                <w:szCs w:val="20"/>
              </w:rPr>
            </w:pPr>
            <w:r w:rsidRPr="00FF5235">
              <w:rPr>
                <w:sz w:val="20"/>
                <w:szCs w:val="20"/>
              </w:rPr>
              <w:t>548506</w:t>
            </w:r>
          </w:p>
        </w:tc>
        <w:tc>
          <w:tcPr>
            <w:tcW w:w="992" w:type="dxa"/>
            <w:vAlign w:val="center"/>
          </w:tcPr>
          <w:p w14:paraId="1627459B" w14:textId="77777777" w:rsidR="00FF5235" w:rsidRPr="00FF5235" w:rsidRDefault="00FF5235" w:rsidP="00FF5235">
            <w:pPr>
              <w:jc w:val="center"/>
              <w:rPr>
                <w:sz w:val="20"/>
                <w:szCs w:val="20"/>
              </w:rPr>
            </w:pPr>
            <w:r w:rsidRPr="00FF5235">
              <w:rPr>
                <w:sz w:val="20"/>
                <w:szCs w:val="20"/>
              </w:rPr>
              <w:t>548506</w:t>
            </w:r>
          </w:p>
        </w:tc>
        <w:tc>
          <w:tcPr>
            <w:tcW w:w="992" w:type="dxa"/>
            <w:vAlign w:val="center"/>
          </w:tcPr>
          <w:p w14:paraId="7BA60DB1" w14:textId="77777777" w:rsidR="00FF5235" w:rsidRPr="00FF5235" w:rsidRDefault="00FF5235" w:rsidP="00FF5235">
            <w:pPr>
              <w:jc w:val="center"/>
              <w:rPr>
                <w:sz w:val="20"/>
                <w:szCs w:val="20"/>
              </w:rPr>
            </w:pPr>
            <w:r w:rsidRPr="00FF5235">
              <w:rPr>
                <w:sz w:val="20"/>
                <w:szCs w:val="20"/>
              </w:rPr>
              <w:t>548506</w:t>
            </w:r>
          </w:p>
        </w:tc>
        <w:tc>
          <w:tcPr>
            <w:tcW w:w="993" w:type="dxa"/>
            <w:vAlign w:val="center"/>
          </w:tcPr>
          <w:p w14:paraId="2C683CF5" w14:textId="77777777" w:rsidR="00FF5235" w:rsidRPr="00FF5235" w:rsidRDefault="00FF5235" w:rsidP="00FF5235">
            <w:pPr>
              <w:jc w:val="center"/>
              <w:rPr>
                <w:sz w:val="20"/>
                <w:szCs w:val="20"/>
              </w:rPr>
            </w:pPr>
            <w:r w:rsidRPr="00FF5235">
              <w:rPr>
                <w:sz w:val="20"/>
                <w:szCs w:val="20"/>
              </w:rPr>
              <w:t>674800</w:t>
            </w:r>
          </w:p>
        </w:tc>
        <w:tc>
          <w:tcPr>
            <w:tcW w:w="992" w:type="dxa"/>
            <w:vAlign w:val="center"/>
          </w:tcPr>
          <w:p w14:paraId="35F74E02" w14:textId="77777777" w:rsidR="00FF5235" w:rsidRPr="00FF5235" w:rsidRDefault="00FF5235" w:rsidP="00FF5235">
            <w:pPr>
              <w:jc w:val="center"/>
              <w:rPr>
                <w:sz w:val="20"/>
                <w:szCs w:val="20"/>
              </w:rPr>
            </w:pPr>
            <w:r w:rsidRPr="00FF5235">
              <w:rPr>
                <w:sz w:val="20"/>
                <w:szCs w:val="20"/>
              </w:rPr>
              <w:t>674800</w:t>
            </w:r>
          </w:p>
        </w:tc>
      </w:tr>
      <w:tr w:rsidR="00FF5235" w:rsidRPr="00FF5235" w14:paraId="102D42D3" w14:textId="77777777" w:rsidTr="00FF5235">
        <w:trPr>
          <w:jc w:val="center"/>
        </w:trPr>
        <w:tc>
          <w:tcPr>
            <w:tcW w:w="708" w:type="dxa"/>
            <w:vAlign w:val="center"/>
          </w:tcPr>
          <w:p w14:paraId="074A041F" w14:textId="77777777" w:rsidR="00FF5235" w:rsidRPr="00FF5235" w:rsidRDefault="00FF5235" w:rsidP="00FF5235">
            <w:pPr>
              <w:jc w:val="center"/>
              <w:rPr>
                <w:sz w:val="20"/>
                <w:szCs w:val="20"/>
              </w:rPr>
            </w:pPr>
            <w:r w:rsidRPr="00FF5235">
              <w:rPr>
                <w:sz w:val="20"/>
                <w:szCs w:val="20"/>
              </w:rPr>
              <w:t>4.1.</w:t>
            </w:r>
          </w:p>
        </w:tc>
        <w:tc>
          <w:tcPr>
            <w:tcW w:w="1702" w:type="dxa"/>
            <w:vAlign w:val="center"/>
          </w:tcPr>
          <w:p w14:paraId="3D8CC3BF" w14:textId="77777777" w:rsidR="00FF5235" w:rsidRPr="00FF5235" w:rsidRDefault="00FF5235" w:rsidP="00FF5235">
            <w:pPr>
              <w:rPr>
                <w:sz w:val="20"/>
                <w:szCs w:val="20"/>
              </w:rPr>
            </w:pPr>
            <w:r w:rsidRPr="00FF5235">
              <w:rPr>
                <w:sz w:val="20"/>
                <w:szCs w:val="20"/>
              </w:rPr>
              <w:t>- на очистные сооружения</w:t>
            </w:r>
          </w:p>
        </w:tc>
        <w:tc>
          <w:tcPr>
            <w:tcW w:w="709" w:type="dxa"/>
            <w:vAlign w:val="center"/>
          </w:tcPr>
          <w:p w14:paraId="5C3E4FDA" w14:textId="77777777" w:rsidR="00FF5235" w:rsidRPr="00FF5235" w:rsidRDefault="00FF5235" w:rsidP="00FF5235">
            <w:pPr>
              <w:jc w:val="center"/>
              <w:rPr>
                <w:sz w:val="20"/>
                <w:szCs w:val="20"/>
              </w:rPr>
            </w:pPr>
            <w:r w:rsidRPr="00FF5235">
              <w:rPr>
                <w:sz w:val="20"/>
                <w:szCs w:val="20"/>
              </w:rPr>
              <w:t>м</w:t>
            </w:r>
            <w:r w:rsidRPr="00FF5235">
              <w:rPr>
                <w:sz w:val="20"/>
                <w:szCs w:val="20"/>
                <w:vertAlign w:val="superscript"/>
              </w:rPr>
              <w:t>3</w:t>
            </w:r>
          </w:p>
        </w:tc>
        <w:tc>
          <w:tcPr>
            <w:tcW w:w="992" w:type="dxa"/>
            <w:vAlign w:val="center"/>
          </w:tcPr>
          <w:p w14:paraId="5D8A3363" w14:textId="77777777" w:rsidR="00FF5235" w:rsidRPr="00FF5235" w:rsidRDefault="00FF5235" w:rsidP="00FF5235">
            <w:pPr>
              <w:jc w:val="center"/>
              <w:rPr>
                <w:sz w:val="20"/>
                <w:szCs w:val="20"/>
              </w:rPr>
            </w:pPr>
            <w:r w:rsidRPr="00FF5235">
              <w:rPr>
                <w:sz w:val="20"/>
                <w:szCs w:val="20"/>
              </w:rPr>
              <w:t>-</w:t>
            </w:r>
          </w:p>
        </w:tc>
        <w:tc>
          <w:tcPr>
            <w:tcW w:w="992" w:type="dxa"/>
            <w:vAlign w:val="center"/>
          </w:tcPr>
          <w:p w14:paraId="19E24AF6" w14:textId="77777777" w:rsidR="00FF5235" w:rsidRPr="00FF5235" w:rsidRDefault="00FF5235" w:rsidP="00FF5235">
            <w:pPr>
              <w:jc w:val="center"/>
              <w:rPr>
                <w:sz w:val="20"/>
                <w:szCs w:val="20"/>
              </w:rPr>
            </w:pPr>
            <w:r w:rsidRPr="00FF5235">
              <w:rPr>
                <w:sz w:val="20"/>
                <w:szCs w:val="20"/>
              </w:rPr>
              <w:t>-</w:t>
            </w:r>
          </w:p>
        </w:tc>
        <w:tc>
          <w:tcPr>
            <w:tcW w:w="993" w:type="dxa"/>
            <w:vAlign w:val="center"/>
          </w:tcPr>
          <w:p w14:paraId="19628BB9" w14:textId="77777777" w:rsidR="00FF5235" w:rsidRPr="00FF5235" w:rsidRDefault="00FF5235" w:rsidP="00FF5235">
            <w:pPr>
              <w:jc w:val="center"/>
              <w:rPr>
                <w:sz w:val="20"/>
                <w:szCs w:val="20"/>
              </w:rPr>
            </w:pPr>
            <w:r w:rsidRPr="00FF5235">
              <w:rPr>
                <w:sz w:val="20"/>
                <w:szCs w:val="20"/>
              </w:rPr>
              <w:t>517480</w:t>
            </w:r>
          </w:p>
        </w:tc>
        <w:tc>
          <w:tcPr>
            <w:tcW w:w="992" w:type="dxa"/>
            <w:vAlign w:val="center"/>
          </w:tcPr>
          <w:p w14:paraId="7496EF34" w14:textId="77777777" w:rsidR="00FF5235" w:rsidRPr="00FF5235" w:rsidRDefault="00FF5235" w:rsidP="00FF5235">
            <w:pPr>
              <w:jc w:val="center"/>
              <w:rPr>
                <w:sz w:val="20"/>
                <w:szCs w:val="20"/>
              </w:rPr>
            </w:pPr>
            <w:r w:rsidRPr="00FF5235">
              <w:rPr>
                <w:sz w:val="20"/>
                <w:szCs w:val="20"/>
              </w:rPr>
              <w:t>517480</w:t>
            </w:r>
          </w:p>
        </w:tc>
        <w:tc>
          <w:tcPr>
            <w:tcW w:w="992" w:type="dxa"/>
            <w:vAlign w:val="center"/>
          </w:tcPr>
          <w:p w14:paraId="5D63842B" w14:textId="77777777" w:rsidR="00FF5235" w:rsidRPr="00FF5235" w:rsidRDefault="00FF5235" w:rsidP="00FF5235">
            <w:pPr>
              <w:jc w:val="center"/>
              <w:rPr>
                <w:sz w:val="20"/>
                <w:szCs w:val="20"/>
              </w:rPr>
            </w:pPr>
            <w:r w:rsidRPr="00FF5235">
              <w:rPr>
                <w:sz w:val="20"/>
                <w:szCs w:val="20"/>
              </w:rPr>
              <w:t>517480</w:t>
            </w:r>
          </w:p>
        </w:tc>
        <w:tc>
          <w:tcPr>
            <w:tcW w:w="992" w:type="dxa"/>
            <w:vAlign w:val="center"/>
          </w:tcPr>
          <w:p w14:paraId="4DD23D36" w14:textId="77777777" w:rsidR="00FF5235" w:rsidRPr="00FF5235" w:rsidRDefault="00FF5235" w:rsidP="00FF5235">
            <w:pPr>
              <w:jc w:val="center"/>
              <w:rPr>
                <w:sz w:val="20"/>
                <w:szCs w:val="20"/>
              </w:rPr>
            </w:pPr>
            <w:r w:rsidRPr="00FF5235">
              <w:rPr>
                <w:sz w:val="20"/>
                <w:szCs w:val="20"/>
              </w:rPr>
              <w:t>517480</w:t>
            </w:r>
          </w:p>
        </w:tc>
        <w:tc>
          <w:tcPr>
            <w:tcW w:w="993" w:type="dxa"/>
            <w:vAlign w:val="center"/>
          </w:tcPr>
          <w:p w14:paraId="1583276C" w14:textId="77777777" w:rsidR="00FF5235" w:rsidRPr="00FF5235" w:rsidRDefault="00FF5235" w:rsidP="00FF5235">
            <w:pPr>
              <w:jc w:val="center"/>
              <w:rPr>
                <w:sz w:val="20"/>
                <w:szCs w:val="20"/>
              </w:rPr>
            </w:pPr>
            <w:r w:rsidRPr="00FF5235">
              <w:rPr>
                <w:sz w:val="20"/>
                <w:szCs w:val="20"/>
              </w:rPr>
              <w:t>-</w:t>
            </w:r>
          </w:p>
        </w:tc>
        <w:tc>
          <w:tcPr>
            <w:tcW w:w="992" w:type="dxa"/>
            <w:vAlign w:val="center"/>
          </w:tcPr>
          <w:p w14:paraId="638C15CD" w14:textId="77777777" w:rsidR="00FF5235" w:rsidRPr="00FF5235" w:rsidRDefault="00FF5235" w:rsidP="00FF5235">
            <w:pPr>
              <w:jc w:val="center"/>
              <w:rPr>
                <w:sz w:val="20"/>
                <w:szCs w:val="20"/>
              </w:rPr>
            </w:pPr>
            <w:r w:rsidRPr="00FF5235">
              <w:rPr>
                <w:sz w:val="20"/>
                <w:szCs w:val="20"/>
              </w:rPr>
              <w:t>-</w:t>
            </w:r>
          </w:p>
        </w:tc>
      </w:tr>
      <w:tr w:rsidR="00FF5235" w:rsidRPr="00FF5235" w14:paraId="206E020C" w14:textId="77777777" w:rsidTr="00FF5235">
        <w:trPr>
          <w:jc w:val="center"/>
        </w:trPr>
        <w:tc>
          <w:tcPr>
            <w:tcW w:w="708" w:type="dxa"/>
            <w:vAlign w:val="center"/>
          </w:tcPr>
          <w:p w14:paraId="33695AF7" w14:textId="77777777" w:rsidR="00FF5235" w:rsidRPr="00FF5235" w:rsidRDefault="00FF5235" w:rsidP="00FF5235">
            <w:pPr>
              <w:jc w:val="center"/>
              <w:rPr>
                <w:sz w:val="20"/>
                <w:szCs w:val="20"/>
              </w:rPr>
            </w:pPr>
            <w:r w:rsidRPr="00FF5235">
              <w:rPr>
                <w:sz w:val="20"/>
                <w:szCs w:val="20"/>
              </w:rPr>
              <w:t>4.2.</w:t>
            </w:r>
          </w:p>
        </w:tc>
        <w:tc>
          <w:tcPr>
            <w:tcW w:w="1702" w:type="dxa"/>
            <w:vAlign w:val="center"/>
          </w:tcPr>
          <w:p w14:paraId="6BD3860D" w14:textId="77777777" w:rsidR="00FF5235" w:rsidRPr="00FF5235" w:rsidRDefault="00FF5235" w:rsidP="00FF5235">
            <w:pPr>
              <w:rPr>
                <w:sz w:val="20"/>
                <w:szCs w:val="20"/>
              </w:rPr>
            </w:pPr>
            <w:r w:rsidRPr="00FF5235">
              <w:rPr>
                <w:sz w:val="20"/>
                <w:szCs w:val="20"/>
              </w:rPr>
              <w:t>- на промывку сетей</w:t>
            </w:r>
          </w:p>
        </w:tc>
        <w:tc>
          <w:tcPr>
            <w:tcW w:w="709" w:type="dxa"/>
            <w:vAlign w:val="center"/>
          </w:tcPr>
          <w:p w14:paraId="2CCA9623" w14:textId="77777777" w:rsidR="00FF5235" w:rsidRPr="00FF5235" w:rsidRDefault="00FF5235" w:rsidP="00FF5235">
            <w:pPr>
              <w:jc w:val="center"/>
              <w:rPr>
                <w:sz w:val="20"/>
                <w:szCs w:val="20"/>
              </w:rPr>
            </w:pPr>
            <w:r w:rsidRPr="00FF5235">
              <w:rPr>
                <w:sz w:val="20"/>
                <w:szCs w:val="20"/>
              </w:rPr>
              <w:t>м</w:t>
            </w:r>
            <w:r w:rsidRPr="00FF5235">
              <w:rPr>
                <w:sz w:val="20"/>
                <w:szCs w:val="20"/>
                <w:vertAlign w:val="superscript"/>
              </w:rPr>
              <w:t>3</w:t>
            </w:r>
          </w:p>
        </w:tc>
        <w:tc>
          <w:tcPr>
            <w:tcW w:w="992" w:type="dxa"/>
            <w:vAlign w:val="center"/>
          </w:tcPr>
          <w:p w14:paraId="72EE8877" w14:textId="77777777" w:rsidR="00FF5235" w:rsidRPr="00FF5235" w:rsidRDefault="00FF5235" w:rsidP="00FF5235">
            <w:pPr>
              <w:jc w:val="center"/>
              <w:rPr>
                <w:sz w:val="20"/>
                <w:szCs w:val="20"/>
              </w:rPr>
            </w:pPr>
            <w:r w:rsidRPr="00FF5235">
              <w:rPr>
                <w:sz w:val="20"/>
                <w:szCs w:val="20"/>
              </w:rPr>
              <w:t>674800</w:t>
            </w:r>
          </w:p>
        </w:tc>
        <w:tc>
          <w:tcPr>
            <w:tcW w:w="992" w:type="dxa"/>
            <w:vAlign w:val="center"/>
          </w:tcPr>
          <w:p w14:paraId="43F62F92" w14:textId="77777777" w:rsidR="00FF5235" w:rsidRPr="00FF5235" w:rsidRDefault="00FF5235" w:rsidP="00FF5235">
            <w:pPr>
              <w:jc w:val="center"/>
              <w:rPr>
                <w:sz w:val="20"/>
                <w:szCs w:val="20"/>
              </w:rPr>
            </w:pPr>
            <w:r w:rsidRPr="00FF5235">
              <w:rPr>
                <w:sz w:val="20"/>
                <w:szCs w:val="20"/>
              </w:rPr>
              <w:t>674800</w:t>
            </w:r>
          </w:p>
        </w:tc>
        <w:tc>
          <w:tcPr>
            <w:tcW w:w="993" w:type="dxa"/>
            <w:vAlign w:val="center"/>
          </w:tcPr>
          <w:p w14:paraId="568BD512" w14:textId="77777777" w:rsidR="00FF5235" w:rsidRPr="00FF5235" w:rsidRDefault="00FF5235" w:rsidP="00FF5235">
            <w:pPr>
              <w:jc w:val="center"/>
              <w:rPr>
                <w:sz w:val="20"/>
                <w:szCs w:val="20"/>
              </w:rPr>
            </w:pPr>
            <w:r w:rsidRPr="00FF5235">
              <w:rPr>
                <w:sz w:val="20"/>
                <w:szCs w:val="20"/>
              </w:rPr>
              <w:t>12637</w:t>
            </w:r>
          </w:p>
        </w:tc>
        <w:tc>
          <w:tcPr>
            <w:tcW w:w="992" w:type="dxa"/>
            <w:vAlign w:val="center"/>
          </w:tcPr>
          <w:p w14:paraId="4D79F5FF" w14:textId="77777777" w:rsidR="00FF5235" w:rsidRPr="00FF5235" w:rsidRDefault="00FF5235" w:rsidP="00FF5235">
            <w:pPr>
              <w:jc w:val="center"/>
              <w:rPr>
                <w:sz w:val="20"/>
                <w:szCs w:val="20"/>
              </w:rPr>
            </w:pPr>
            <w:r w:rsidRPr="00FF5235">
              <w:rPr>
                <w:sz w:val="20"/>
                <w:szCs w:val="20"/>
              </w:rPr>
              <w:t>12637</w:t>
            </w:r>
          </w:p>
        </w:tc>
        <w:tc>
          <w:tcPr>
            <w:tcW w:w="992" w:type="dxa"/>
            <w:vAlign w:val="center"/>
          </w:tcPr>
          <w:p w14:paraId="5ADF0509" w14:textId="77777777" w:rsidR="00FF5235" w:rsidRPr="00FF5235" w:rsidRDefault="00FF5235" w:rsidP="00FF5235">
            <w:pPr>
              <w:jc w:val="center"/>
              <w:rPr>
                <w:sz w:val="20"/>
                <w:szCs w:val="20"/>
              </w:rPr>
            </w:pPr>
            <w:r w:rsidRPr="00FF5235">
              <w:rPr>
                <w:sz w:val="20"/>
                <w:szCs w:val="20"/>
              </w:rPr>
              <w:t>12637</w:t>
            </w:r>
          </w:p>
        </w:tc>
        <w:tc>
          <w:tcPr>
            <w:tcW w:w="992" w:type="dxa"/>
            <w:vAlign w:val="center"/>
          </w:tcPr>
          <w:p w14:paraId="38D11C76" w14:textId="77777777" w:rsidR="00FF5235" w:rsidRPr="00FF5235" w:rsidRDefault="00FF5235" w:rsidP="00FF5235">
            <w:pPr>
              <w:jc w:val="center"/>
              <w:rPr>
                <w:sz w:val="20"/>
                <w:szCs w:val="20"/>
              </w:rPr>
            </w:pPr>
            <w:r w:rsidRPr="00FF5235">
              <w:rPr>
                <w:sz w:val="20"/>
                <w:szCs w:val="20"/>
              </w:rPr>
              <w:t>12637</w:t>
            </w:r>
          </w:p>
        </w:tc>
        <w:tc>
          <w:tcPr>
            <w:tcW w:w="993" w:type="dxa"/>
            <w:vAlign w:val="center"/>
          </w:tcPr>
          <w:p w14:paraId="493DADD0" w14:textId="77777777" w:rsidR="00FF5235" w:rsidRPr="00FF5235" w:rsidRDefault="00FF5235" w:rsidP="00FF5235">
            <w:pPr>
              <w:jc w:val="center"/>
              <w:rPr>
                <w:sz w:val="20"/>
                <w:szCs w:val="20"/>
              </w:rPr>
            </w:pPr>
            <w:r w:rsidRPr="00FF5235">
              <w:rPr>
                <w:sz w:val="20"/>
                <w:szCs w:val="20"/>
              </w:rPr>
              <w:t>674800</w:t>
            </w:r>
          </w:p>
        </w:tc>
        <w:tc>
          <w:tcPr>
            <w:tcW w:w="992" w:type="dxa"/>
            <w:vAlign w:val="center"/>
          </w:tcPr>
          <w:p w14:paraId="5E41E152" w14:textId="77777777" w:rsidR="00FF5235" w:rsidRPr="00FF5235" w:rsidRDefault="00FF5235" w:rsidP="00FF5235">
            <w:pPr>
              <w:jc w:val="center"/>
              <w:rPr>
                <w:sz w:val="20"/>
                <w:szCs w:val="20"/>
              </w:rPr>
            </w:pPr>
            <w:r w:rsidRPr="00FF5235">
              <w:rPr>
                <w:sz w:val="20"/>
                <w:szCs w:val="20"/>
              </w:rPr>
              <w:t>674800</w:t>
            </w:r>
          </w:p>
        </w:tc>
      </w:tr>
      <w:tr w:rsidR="00FF5235" w:rsidRPr="00FF5235" w14:paraId="4AAEDC0B" w14:textId="77777777" w:rsidTr="00FF5235">
        <w:trPr>
          <w:trHeight w:val="255"/>
          <w:jc w:val="center"/>
        </w:trPr>
        <w:tc>
          <w:tcPr>
            <w:tcW w:w="708" w:type="dxa"/>
            <w:vAlign w:val="center"/>
          </w:tcPr>
          <w:p w14:paraId="3751587B" w14:textId="77777777" w:rsidR="00FF5235" w:rsidRPr="00FF5235" w:rsidRDefault="00FF5235" w:rsidP="00FF5235">
            <w:pPr>
              <w:jc w:val="center"/>
              <w:rPr>
                <w:sz w:val="20"/>
                <w:szCs w:val="20"/>
              </w:rPr>
            </w:pPr>
            <w:r w:rsidRPr="00FF5235">
              <w:rPr>
                <w:sz w:val="20"/>
                <w:szCs w:val="20"/>
              </w:rPr>
              <w:t>4.3.</w:t>
            </w:r>
          </w:p>
        </w:tc>
        <w:tc>
          <w:tcPr>
            <w:tcW w:w="1702" w:type="dxa"/>
            <w:vAlign w:val="center"/>
          </w:tcPr>
          <w:p w14:paraId="46BC4385" w14:textId="77777777" w:rsidR="00FF5235" w:rsidRPr="00FF5235" w:rsidRDefault="00FF5235" w:rsidP="00FF5235">
            <w:pPr>
              <w:rPr>
                <w:sz w:val="20"/>
                <w:szCs w:val="20"/>
              </w:rPr>
            </w:pPr>
            <w:r w:rsidRPr="00FF5235">
              <w:rPr>
                <w:sz w:val="20"/>
                <w:szCs w:val="20"/>
              </w:rPr>
              <w:t>- прочие</w:t>
            </w:r>
          </w:p>
        </w:tc>
        <w:tc>
          <w:tcPr>
            <w:tcW w:w="709" w:type="dxa"/>
            <w:vAlign w:val="center"/>
          </w:tcPr>
          <w:p w14:paraId="3F77212E" w14:textId="77777777" w:rsidR="00FF5235" w:rsidRPr="00FF5235" w:rsidRDefault="00FF5235" w:rsidP="00FF5235">
            <w:pPr>
              <w:jc w:val="center"/>
              <w:rPr>
                <w:sz w:val="20"/>
                <w:szCs w:val="20"/>
              </w:rPr>
            </w:pPr>
            <w:r w:rsidRPr="00FF5235">
              <w:rPr>
                <w:sz w:val="20"/>
                <w:szCs w:val="20"/>
              </w:rPr>
              <w:t>м</w:t>
            </w:r>
            <w:r w:rsidRPr="00FF5235">
              <w:rPr>
                <w:sz w:val="20"/>
                <w:szCs w:val="20"/>
                <w:vertAlign w:val="superscript"/>
              </w:rPr>
              <w:t>3</w:t>
            </w:r>
          </w:p>
        </w:tc>
        <w:tc>
          <w:tcPr>
            <w:tcW w:w="992" w:type="dxa"/>
            <w:vAlign w:val="center"/>
          </w:tcPr>
          <w:p w14:paraId="5840AFB6" w14:textId="77777777" w:rsidR="00FF5235" w:rsidRPr="00FF5235" w:rsidRDefault="00FF5235" w:rsidP="00FF5235">
            <w:pPr>
              <w:jc w:val="center"/>
              <w:rPr>
                <w:sz w:val="20"/>
                <w:szCs w:val="20"/>
              </w:rPr>
            </w:pPr>
            <w:r w:rsidRPr="00FF5235">
              <w:rPr>
                <w:sz w:val="20"/>
                <w:szCs w:val="20"/>
              </w:rPr>
              <w:t>-</w:t>
            </w:r>
          </w:p>
        </w:tc>
        <w:tc>
          <w:tcPr>
            <w:tcW w:w="992" w:type="dxa"/>
            <w:vAlign w:val="center"/>
          </w:tcPr>
          <w:p w14:paraId="44A1B654" w14:textId="77777777" w:rsidR="00FF5235" w:rsidRPr="00FF5235" w:rsidRDefault="00FF5235" w:rsidP="00FF5235">
            <w:pPr>
              <w:jc w:val="center"/>
              <w:rPr>
                <w:sz w:val="20"/>
                <w:szCs w:val="20"/>
              </w:rPr>
            </w:pPr>
            <w:r w:rsidRPr="00FF5235">
              <w:rPr>
                <w:sz w:val="20"/>
                <w:szCs w:val="20"/>
              </w:rPr>
              <w:t>-</w:t>
            </w:r>
          </w:p>
        </w:tc>
        <w:tc>
          <w:tcPr>
            <w:tcW w:w="993" w:type="dxa"/>
            <w:vAlign w:val="center"/>
          </w:tcPr>
          <w:p w14:paraId="0ADC8CDC" w14:textId="77777777" w:rsidR="00FF5235" w:rsidRPr="00FF5235" w:rsidRDefault="00FF5235" w:rsidP="00FF5235">
            <w:pPr>
              <w:jc w:val="center"/>
              <w:rPr>
                <w:sz w:val="20"/>
                <w:szCs w:val="20"/>
              </w:rPr>
            </w:pPr>
            <w:r w:rsidRPr="00FF5235">
              <w:rPr>
                <w:sz w:val="20"/>
                <w:szCs w:val="20"/>
              </w:rPr>
              <w:t>18389</w:t>
            </w:r>
          </w:p>
        </w:tc>
        <w:tc>
          <w:tcPr>
            <w:tcW w:w="992" w:type="dxa"/>
            <w:vAlign w:val="center"/>
          </w:tcPr>
          <w:p w14:paraId="4A148D51" w14:textId="77777777" w:rsidR="00FF5235" w:rsidRPr="00FF5235" w:rsidRDefault="00FF5235" w:rsidP="00FF5235">
            <w:pPr>
              <w:jc w:val="center"/>
              <w:rPr>
                <w:sz w:val="20"/>
                <w:szCs w:val="20"/>
              </w:rPr>
            </w:pPr>
            <w:r w:rsidRPr="00FF5235">
              <w:rPr>
                <w:sz w:val="20"/>
                <w:szCs w:val="20"/>
              </w:rPr>
              <w:t>18389</w:t>
            </w:r>
          </w:p>
        </w:tc>
        <w:tc>
          <w:tcPr>
            <w:tcW w:w="992" w:type="dxa"/>
            <w:vAlign w:val="center"/>
          </w:tcPr>
          <w:p w14:paraId="117E3B83" w14:textId="77777777" w:rsidR="00FF5235" w:rsidRPr="00FF5235" w:rsidRDefault="00FF5235" w:rsidP="00FF5235">
            <w:pPr>
              <w:jc w:val="center"/>
              <w:rPr>
                <w:sz w:val="20"/>
                <w:szCs w:val="20"/>
              </w:rPr>
            </w:pPr>
            <w:r w:rsidRPr="00FF5235">
              <w:rPr>
                <w:sz w:val="20"/>
                <w:szCs w:val="20"/>
              </w:rPr>
              <w:t>18389</w:t>
            </w:r>
          </w:p>
        </w:tc>
        <w:tc>
          <w:tcPr>
            <w:tcW w:w="992" w:type="dxa"/>
            <w:vAlign w:val="center"/>
          </w:tcPr>
          <w:p w14:paraId="32BDD753" w14:textId="77777777" w:rsidR="00FF5235" w:rsidRPr="00FF5235" w:rsidRDefault="00FF5235" w:rsidP="00FF5235">
            <w:pPr>
              <w:jc w:val="center"/>
              <w:rPr>
                <w:sz w:val="20"/>
                <w:szCs w:val="20"/>
              </w:rPr>
            </w:pPr>
            <w:r w:rsidRPr="00FF5235">
              <w:rPr>
                <w:sz w:val="20"/>
                <w:szCs w:val="20"/>
              </w:rPr>
              <w:t>18389</w:t>
            </w:r>
          </w:p>
        </w:tc>
        <w:tc>
          <w:tcPr>
            <w:tcW w:w="993" w:type="dxa"/>
            <w:vAlign w:val="center"/>
          </w:tcPr>
          <w:p w14:paraId="37FA509D" w14:textId="77777777" w:rsidR="00FF5235" w:rsidRPr="00FF5235" w:rsidRDefault="00FF5235" w:rsidP="00FF5235">
            <w:pPr>
              <w:jc w:val="center"/>
              <w:rPr>
                <w:sz w:val="20"/>
                <w:szCs w:val="20"/>
              </w:rPr>
            </w:pPr>
            <w:r w:rsidRPr="00FF5235">
              <w:rPr>
                <w:sz w:val="20"/>
                <w:szCs w:val="20"/>
              </w:rPr>
              <w:t>-</w:t>
            </w:r>
          </w:p>
        </w:tc>
        <w:tc>
          <w:tcPr>
            <w:tcW w:w="992" w:type="dxa"/>
            <w:vAlign w:val="center"/>
          </w:tcPr>
          <w:p w14:paraId="18F35920" w14:textId="77777777" w:rsidR="00FF5235" w:rsidRPr="00FF5235" w:rsidRDefault="00FF5235" w:rsidP="00FF5235">
            <w:pPr>
              <w:jc w:val="center"/>
              <w:rPr>
                <w:sz w:val="20"/>
                <w:szCs w:val="20"/>
              </w:rPr>
            </w:pPr>
            <w:r w:rsidRPr="00FF5235">
              <w:rPr>
                <w:sz w:val="20"/>
                <w:szCs w:val="20"/>
              </w:rPr>
              <w:t>-</w:t>
            </w:r>
          </w:p>
        </w:tc>
      </w:tr>
      <w:tr w:rsidR="00FF5235" w:rsidRPr="00FF5235" w14:paraId="3CB97652" w14:textId="77777777" w:rsidTr="00FF5235">
        <w:trPr>
          <w:trHeight w:val="700"/>
          <w:jc w:val="center"/>
        </w:trPr>
        <w:tc>
          <w:tcPr>
            <w:tcW w:w="708" w:type="dxa"/>
            <w:vAlign w:val="center"/>
          </w:tcPr>
          <w:p w14:paraId="313C6D69" w14:textId="77777777" w:rsidR="00FF5235" w:rsidRPr="00FF5235" w:rsidRDefault="00FF5235" w:rsidP="00FF5235">
            <w:pPr>
              <w:jc w:val="center"/>
              <w:rPr>
                <w:sz w:val="20"/>
                <w:szCs w:val="20"/>
              </w:rPr>
            </w:pPr>
            <w:r w:rsidRPr="00FF5235">
              <w:rPr>
                <w:sz w:val="20"/>
                <w:szCs w:val="20"/>
              </w:rPr>
              <w:t>5.</w:t>
            </w:r>
          </w:p>
        </w:tc>
        <w:tc>
          <w:tcPr>
            <w:tcW w:w="1702" w:type="dxa"/>
            <w:vAlign w:val="center"/>
          </w:tcPr>
          <w:p w14:paraId="763E1FB2" w14:textId="77777777" w:rsidR="00FF5235" w:rsidRPr="00FF5235" w:rsidRDefault="00FF5235" w:rsidP="00FF5235">
            <w:pPr>
              <w:rPr>
                <w:sz w:val="20"/>
                <w:szCs w:val="20"/>
              </w:rPr>
            </w:pPr>
            <w:r w:rsidRPr="00FF5235">
              <w:rPr>
                <w:sz w:val="20"/>
                <w:szCs w:val="20"/>
              </w:rPr>
              <w:t>Объем пропущенной воды через очистные сооружения</w:t>
            </w:r>
          </w:p>
        </w:tc>
        <w:tc>
          <w:tcPr>
            <w:tcW w:w="709" w:type="dxa"/>
            <w:vAlign w:val="center"/>
          </w:tcPr>
          <w:p w14:paraId="4852E59A" w14:textId="77777777" w:rsidR="00FF5235" w:rsidRPr="00FF5235" w:rsidRDefault="00FF5235" w:rsidP="00FF5235">
            <w:pPr>
              <w:jc w:val="center"/>
              <w:rPr>
                <w:sz w:val="20"/>
                <w:szCs w:val="20"/>
              </w:rPr>
            </w:pPr>
            <w:r w:rsidRPr="00FF5235">
              <w:rPr>
                <w:sz w:val="20"/>
                <w:szCs w:val="20"/>
              </w:rPr>
              <w:t>м</w:t>
            </w:r>
            <w:r w:rsidRPr="00FF5235">
              <w:rPr>
                <w:sz w:val="20"/>
                <w:szCs w:val="20"/>
                <w:vertAlign w:val="superscript"/>
              </w:rPr>
              <w:t>3</w:t>
            </w:r>
          </w:p>
        </w:tc>
        <w:tc>
          <w:tcPr>
            <w:tcW w:w="992" w:type="dxa"/>
            <w:vAlign w:val="center"/>
          </w:tcPr>
          <w:p w14:paraId="2F3F1B30" w14:textId="77777777" w:rsidR="00FF5235" w:rsidRPr="00FF5235" w:rsidRDefault="00FF5235" w:rsidP="00FF5235">
            <w:pPr>
              <w:jc w:val="center"/>
              <w:rPr>
                <w:sz w:val="20"/>
                <w:szCs w:val="20"/>
              </w:rPr>
            </w:pPr>
            <w:r w:rsidRPr="00FF5235">
              <w:rPr>
                <w:sz w:val="20"/>
                <w:szCs w:val="20"/>
              </w:rPr>
              <w:t>3016952</w:t>
            </w:r>
          </w:p>
        </w:tc>
        <w:tc>
          <w:tcPr>
            <w:tcW w:w="992" w:type="dxa"/>
            <w:vAlign w:val="center"/>
          </w:tcPr>
          <w:p w14:paraId="2302DCE7" w14:textId="77777777" w:rsidR="00FF5235" w:rsidRPr="00FF5235" w:rsidRDefault="00FF5235" w:rsidP="00FF5235">
            <w:pPr>
              <w:jc w:val="center"/>
              <w:rPr>
                <w:sz w:val="20"/>
                <w:szCs w:val="20"/>
              </w:rPr>
            </w:pPr>
            <w:r w:rsidRPr="00FF5235">
              <w:rPr>
                <w:sz w:val="20"/>
                <w:szCs w:val="20"/>
              </w:rPr>
              <w:t>3016952</w:t>
            </w:r>
          </w:p>
        </w:tc>
        <w:tc>
          <w:tcPr>
            <w:tcW w:w="993" w:type="dxa"/>
            <w:vAlign w:val="center"/>
          </w:tcPr>
          <w:p w14:paraId="3FE142F0" w14:textId="77777777" w:rsidR="00FF5235" w:rsidRPr="00FF5235" w:rsidRDefault="00FF5235" w:rsidP="00FF5235">
            <w:pPr>
              <w:jc w:val="center"/>
              <w:rPr>
                <w:sz w:val="20"/>
                <w:szCs w:val="20"/>
              </w:rPr>
            </w:pPr>
            <w:r w:rsidRPr="00FF5235">
              <w:rPr>
                <w:sz w:val="20"/>
                <w:szCs w:val="20"/>
              </w:rPr>
              <w:t>3016952</w:t>
            </w:r>
          </w:p>
        </w:tc>
        <w:tc>
          <w:tcPr>
            <w:tcW w:w="992" w:type="dxa"/>
            <w:vAlign w:val="center"/>
          </w:tcPr>
          <w:p w14:paraId="3FD1D3CB" w14:textId="77777777" w:rsidR="00FF5235" w:rsidRPr="00FF5235" w:rsidRDefault="00FF5235" w:rsidP="00FF5235">
            <w:pPr>
              <w:jc w:val="center"/>
              <w:rPr>
                <w:sz w:val="20"/>
                <w:szCs w:val="20"/>
              </w:rPr>
            </w:pPr>
            <w:r w:rsidRPr="00FF5235">
              <w:rPr>
                <w:sz w:val="20"/>
                <w:szCs w:val="20"/>
              </w:rPr>
              <w:t>3016952</w:t>
            </w:r>
          </w:p>
        </w:tc>
        <w:tc>
          <w:tcPr>
            <w:tcW w:w="992" w:type="dxa"/>
            <w:vAlign w:val="center"/>
          </w:tcPr>
          <w:p w14:paraId="6FB6EE15" w14:textId="77777777" w:rsidR="00FF5235" w:rsidRPr="00FF5235" w:rsidRDefault="00FF5235" w:rsidP="00FF5235">
            <w:pPr>
              <w:jc w:val="center"/>
              <w:rPr>
                <w:sz w:val="20"/>
                <w:szCs w:val="20"/>
              </w:rPr>
            </w:pPr>
            <w:r w:rsidRPr="00FF5235">
              <w:rPr>
                <w:sz w:val="20"/>
                <w:szCs w:val="20"/>
              </w:rPr>
              <w:t>3021972</w:t>
            </w:r>
          </w:p>
        </w:tc>
        <w:tc>
          <w:tcPr>
            <w:tcW w:w="992" w:type="dxa"/>
            <w:vAlign w:val="center"/>
          </w:tcPr>
          <w:p w14:paraId="57D88594" w14:textId="77777777" w:rsidR="00FF5235" w:rsidRPr="00FF5235" w:rsidRDefault="00FF5235" w:rsidP="00FF5235">
            <w:pPr>
              <w:jc w:val="center"/>
              <w:rPr>
                <w:sz w:val="20"/>
                <w:szCs w:val="20"/>
              </w:rPr>
            </w:pPr>
            <w:r w:rsidRPr="00FF5235">
              <w:rPr>
                <w:sz w:val="20"/>
                <w:szCs w:val="20"/>
              </w:rPr>
              <w:t>3021972</w:t>
            </w:r>
          </w:p>
        </w:tc>
        <w:tc>
          <w:tcPr>
            <w:tcW w:w="993" w:type="dxa"/>
            <w:vAlign w:val="center"/>
          </w:tcPr>
          <w:p w14:paraId="2889529D" w14:textId="77777777" w:rsidR="00FF5235" w:rsidRPr="00FF5235" w:rsidRDefault="00FF5235" w:rsidP="00FF5235">
            <w:pPr>
              <w:jc w:val="center"/>
              <w:rPr>
                <w:sz w:val="20"/>
                <w:szCs w:val="20"/>
              </w:rPr>
            </w:pPr>
            <w:r w:rsidRPr="00FF5235">
              <w:rPr>
                <w:sz w:val="20"/>
                <w:szCs w:val="20"/>
              </w:rPr>
              <w:t>3016952</w:t>
            </w:r>
          </w:p>
        </w:tc>
        <w:tc>
          <w:tcPr>
            <w:tcW w:w="992" w:type="dxa"/>
            <w:vAlign w:val="center"/>
          </w:tcPr>
          <w:p w14:paraId="37330E54" w14:textId="77777777" w:rsidR="00FF5235" w:rsidRPr="00FF5235" w:rsidRDefault="00FF5235" w:rsidP="00FF5235">
            <w:pPr>
              <w:jc w:val="center"/>
              <w:rPr>
                <w:sz w:val="20"/>
                <w:szCs w:val="20"/>
              </w:rPr>
            </w:pPr>
            <w:r w:rsidRPr="00FF5235">
              <w:rPr>
                <w:sz w:val="20"/>
                <w:szCs w:val="20"/>
              </w:rPr>
              <w:t>3016952</w:t>
            </w:r>
          </w:p>
        </w:tc>
      </w:tr>
      <w:tr w:rsidR="00FF5235" w:rsidRPr="00FF5235" w14:paraId="5ECB8A20" w14:textId="77777777" w:rsidTr="00FF5235">
        <w:trPr>
          <w:trHeight w:val="399"/>
          <w:jc w:val="center"/>
        </w:trPr>
        <w:tc>
          <w:tcPr>
            <w:tcW w:w="708" w:type="dxa"/>
            <w:vAlign w:val="center"/>
          </w:tcPr>
          <w:p w14:paraId="31FCFE68" w14:textId="77777777" w:rsidR="00FF5235" w:rsidRPr="00FF5235" w:rsidRDefault="00FF5235" w:rsidP="00FF5235">
            <w:pPr>
              <w:jc w:val="center"/>
              <w:rPr>
                <w:sz w:val="20"/>
                <w:szCs w:val="20"/>
              </w:rPr>
            </w:pPr>
            <w:r w:rsidRPr="00FF5235">
              <w:rPr>
                <w:sz w:val="20"/>
                <w:szCs w:val="20"/>
              </w:rPr>
              <w:t>6.</w:t>
            </w:r>
          </w:p>
        </w:tc>
        <w:tc>
          <w:tcPr>
            <w:tcW w:w="1702" w:type="dxa"/>
            <w:vAlign w:val="center"/>
          </w:tcPr>
          <w:p w14:paraId="51B8B4B8" w14:textId="77777777" w:rsidR="00FF5235" w:rsidRPr="00FF5235" w:rsidRDefault="00FF5235" w:rsidP="00FF5235">
            <w:pPr>
              <w:rPr>
                <w:sz w:val="20"/>
                <w:szCs w:val="20"/>
              </w:rPr>
            </w:pPr>
            <w:r w:rsidRPr="00FF5235">
              <w:rPr>
                <w:sz w:val="20"/>
                <w:szCs w:val="20"/>
              </w:rPr>
              <w:t>Подано воды в сеть</w:t>
            </w:r>
          </w:p>
        </w:tc>
        <w:tc>
          <w:tcPr>
            <w:tcW w:w="709" w:type="dxa"/>
            <w:vAlign w:val="center"/>
          </w:tcPr>
          <w:p w14:paraId="35F9E7FD" w14:textId="77777777" w:rsidR="00FF5235" w:rsidRPr="00FF5235" w:rsidRDefault="00FF5235" w:rsidP="00FF5235">
            <w:pPr>
              <w:jc w:val="center"/>
              <w:rPr>
                <w:sz w:val="20"/>
                <w:szCs w:val="20"/>
              </w:rPr>
            </w:pPr>
            <w:r w:rsidRPr="00FF5235">
              <w:rPr>
                <w:sz w:val="20"/>
                <w:szCs w:val="20"/>
              </w:rPr>
              <w:t>м</w:t>
            </w:r>
            <w:r w:rsidRPr="00FF5235">
              <w:rPr>
                <w:sz w:val="20"/>
                <w:szCs w:val="20"/>
                <w:vertAlign w:val="superscript"/>
              </w:rPr>
              <w:t>3</w:t>
            </w:r>
          </w:p>
        </w:tc>
        <w:tc>
          <w:tcPr>
            <w:tcW w:w="992" w:type="dxa"/>
            <w:vAlign w:val="center"/>
          </w:tcPr>
          <w:p w14:paraId="4F459306" w14:textId="77777777" w:rsidR="00FF5235" w:rsidRPr="00FF5235" w:rsidRDefault="00FF5235" w:rsidP="00FF5235">
            <w:pPr>
              <w:jc w:val="center"/>
              <w:rPr>
                <w:sz w:val="20"/>
                <w:szCs w:val="20"/>
              </w:rPr>
            </w:pPr>
            <w:r w:rsidRPr="00FF5235">
              <w:rPr>
                <w:sz w:val="20"/>
                <w:szCs w:val="20"/>
              </w:rPr>
              <w:t>3016952</w:t>
            </w:r>
          </w:p>
        </w:tc>
        <w:tc>
          <w:tcPr>
            <w:tcW w:w="992" w:type="dxa"/>
            <w:vAlign w:val="center"/>
          </w:tcPr>
          <w:p w14:paraId="3B263D46" w14:textId="77777777" w:rsidR="00FF5235" w:rsidRPr="00FF5235" w:rsidRDefault="00FF5235" w:rsidP="00FF5235">
            <w:pPr>
              <w:jc w:val="center"/>
              <w:rPr>
                <w:sz w:val="20"/>
                <w:szCs w:val="20"/>
              </w:rPr>
            </w:pPr>
            <w:r w:rsidRPr="00FF5235">
              <w:rPr>
                <w:sz w:val="20"/>
                <w:szCs w:val="20"/>
              </w:rPr>
              <w:t>3016952</w:t>
            </w:r>
          </w:p>
        </w:tc>
        <w:tc>
          <w:tcPr>
            <w:tcW w:w="993" w:type="dxa"/>
            <w:vAlign w:val="center"/>
          </w:tcPr>
          <w:p w14:paraId="45097614" w14:textId="77777777" w:rsidR="00FF5235" w:rsidRPr="00FF5235" w:rsidRDefault="00FF5235" w:rsidP="00FF5235">
            <w:pPr>
              <w:jc w:val="center"/>
              <w:rPr>
                <w:sz w:val="20"/>
                <w:szCs w:val="20"/>
              </w:rPr>
            </w:pPr>
            <w:r w:rsidRPr="00FF5235">
              <w:rPr>
                <w:sz w:val="20"/>
                <w:szCs w:val="20"/>
              </w:rPr>
              <w:t>3016952</w:t>
            </w:r>
          </w:p>
        </w:tc>
        <w:tc>
          <w:tcPr>
            <w:tcW w:w="992" w:type="dxa"/>
            <w:vAlign w:val="center"/>
          </w:tcPr>
          <w:p w14:paraId="1703BA54" w14:textId="77777777" w:rsidR="00FF5235" w:rsidRPr="00FF5235" w:rsidRDefault="00FF5235" w:rsidP="00FF5235">
            <w:pPr>
              <w:jc w:val="center"/>
              <w:rPr>
                <w:sz w:val="20"/>
                <w:szCs w:val="20"/>
              </w:rPr>
            </w:pPr>
            <w:r w:rsidRPr="00FF5235">
              <w:rPr>
                <w:sz w:val="20"/>
                <w:szCs w:val="20"/>
              </w:rPr>
              <w:t>3016952</w:t>
            </w:r>
          </w:p>
        </w:tc>
        <w:tc>
          <w:tcPr>
            <w:tcW w:w="992" w:type="dxa"/>
            <w:vAlign w:val="center"/>
          </w:tcPr>
          <w:p w14:paraId="050FF2EC" w14:textId="77777777" w:rsidR="00FF5235" w:rsidRPr="00FF5235" w:rsidRDefault="00FF5235" w:rsidP="00FF5235">
            <w:pPr>
              <w:jc w:val="center"/>
              <w:rPr>
                <w:sz w:val="20"/>
                <w:szCs w:val="20"/>
              </w:rPr>
            </w:pPr>
            <w:r w:rsidRPr="00FF5235">
              <w:rPr>
                <w:sz w:val="20"/>
                <w:szCs w:val="20"/>
              </w:rPr>
              <w:t>3021972</w:t>
            </w:r>
          </w:p>
        </w:tc>
        <w:tc>
          <w:tcPr>
            <w:tcW w:w="992" w:type="dxa"/>
            <w:vAlign w:val="center"/>
          </w:tcPr>
          <w:p w14:paraId="4FE7095F" w14:textId="77777777" w:rsidR="00FF5235" w:rsidRPr="00FF5235" w:rsidRDefault="00FF5235" w:rsidP="00FF5235">
            <w:pPr>
              <w:jc w:val="center"/>
              <w:rPr>
                <w:sz w:val="20"/>
                <w:szCs w:val="20"/>
              </w:rPr>
            </w:pPr>
            <w:r w:rsidRPr="00FF5235">
              <w:rPr>
                <w:sz w:val="20"/>
                <w:szCs w:val="20"/>
              </w:rPr>
              <w:t>3021972</w:t>
            </w:r>
          </w:p>
        </w:tc>
        <w:tc>
          <w:tcPr>
            <w:tcW w:w="993" w:type="dxa"/>
            <w:vAlign w:val="center"/>
          </w:tcPr>
          <w:p w14:paraId="6D5F5FD8" w14:textId="77777777" w:rsidR="00FF5235" w:rsidRPr="00FF5235" w:rsidRDefault="00FF5235" w:rsidP="00FF5235">
            <w:pPr>
              <w:jc w:val="center"/>
              <w:rPr>
                <w:sz w:val="20"/>
                <w:szCs w:val="20"/>
              </w:rPr>
            </w:pPr>
            <w:r w:rsidRPr="00FF5235">
              <w:rPr>
                <w:sz w:val="20"/>
                <w:szCs w:val="20"/>
              </w:rPr>
              <w:t>3016952</w:t>
            </w:r>
          </w:p>
        </w:tc>
        <w:tc>
          <w:tcPr>
            <w:tcW w:w="992" w:type="dxa"/>
            <w:vAlign w:val="center"/>
          </w:tcPr>
          <w:p w14:paraId="7EECD59B" w14:textId="77777777" w:rsidR="00FF5235" w:rsidRPr="00FF5235" w:rsidRDefault="00FF5235" w:rsidP="00FF5235">
            <w:pPr>
              <w:jc w:val="center"/>
              <w:rPr>
                <w:sz w:val="20"/>
                <w:szCs w:val="20"/>
              </w:rPr>
            </w:pPr>
            <w:r w:rsidRPr="00FF5235">
              <w:rPr>
                <w:sz w:val="20"/>
                <w:szCs w:val="20"/>
              </w:rPr>
              <w:t>3016952</w:t>
            </w:r>
          </w:p>
        </w:tc>
      </w:tr>
      <w:tr w:rsidR="00FF5235" w:rsidRPr="00FF5235" w14:paraId="785221E8" w14:textId="77777777" w:rsidTr="00FF5235">
        <w:trPr>
          <w:trHeight w:val="263"/>
          <w:jc w:val="center"/>
        </w:trPr>
        <w:tc>
          <w:tcPr>
            <w:tcW w:w="708" w:type="dxa"/>
            <w:vAlign w:val="center"/>
          </w:tcPr>
          <w:p w14:paraId="417EE057" w14:textId="77777777" w:rsidR="00FF5235" w:rsidRPr="00FF5235" w:rsidRDefault="00FF5235" w:rsidP="00FF5235">
            <w:pPr>
              <w:jc w:val="center"/>
              <w:rPr>
                <w:sz w:val="20"/>
                <w:szCs w:val="20"/>
              </w:rPr>
            </w:pPr>
            <w:r w:rsidRPr="00FF5235">
              <w:rPr>
                <w:sz w:val="20"/>
                <w:szCs w:val="20"/>
              </w:rPr>
              <w:t>7.</w:t>
            </w:r>
          </w:p>
        </w:tc>
        <w:tc>
          <w:tcPr>
            <w:tcW w:w="1702" w:type="dxa"/>
            <w:vAlign w:val="center"/>
          </w:tcPr>
          <w:p w14:paraId="3B7146F7" w14:textId="77777777" w:rsidR="00FF5235" w:rsidRPr="00FF5235" w:rsidRDefault="00FF5235" w:rsidP="00FF5235">
            <w:pPr>
              <w:rPr>
                <w:sz w:val="20"/>
                <w:szCs w:val="20"/>
              </w:rPr>
            </w:pPr>
            <w:r w:rsidRPr="00FF5235">
              <w:rPr>
                <w:sz w:val="20"/>
                <w:szCs w:val="20"/>
              </w:rPr>
              <w:t>Потери воды</w:t>
            </w:r>
          </w:p>
        </w:tc>
        <w:tc>
          <w:tcPr>
            <w:tcW w:w="709" w:type="dxa"/>
            <w:vAlign w:val="center"/>
          </w:tcPr>
          <w:p w14:paraId="03BC5803" w14:textId="77777777" w:rsidR="00FF5235" w:rsidRPr="00FF5235" w:rsidRDefault="00FF5235" w:rsidP="00FF5235">
            <w:pPr>
              <w:jc w:val="center"/>
              <w:rPr>
                <w:sz w:val="20"/>
                <w:szCs w:val="20"/>
              </w:rPr>
            </w:pPr>
            <w:r w:rsidRPr="00FF5235">
              <w:rPr>
                <w:sz w:val="20"/>
                <w:szCs w:val="20"/>
              </w:rPr>
              <w:t>м</w:t>
            </w:r>
            <w:r w:rsidRPr="00FF5235">
              <w:rPr>
                <w:sz w:val="20"/>
                <w:szCs w:val="20"/>
                <w:vertAlign w:val="superscript"/>
              </w:rPr>
              <w:t>3</w:t>
            </w:r>
          </w:p>
        </w:tc>
        <w:tc>
          <w:tcPr>
            <w:tcW w:w="992" w:type="dxa"/>
            <w:vAlign w:val="center"/>
          </w:tcPr>
          <w:p w14:paraId="6B891C3E" w14:textId="77777777" w:rsidR="00FF5235" w:rsidRPr="00FF5235" w:rsidRDefault="00FF5235" w:rsidP="00FF5235">
            <w:pPr>
              <w:jc w:val="center"/>
              <w:rPr>
                <w:sz w:val="20"/>
                <w:szCs w:val="20"/>
              </w:rPr>
            </w:pPr>
            <w:r w:rsidRPr="00FF5235">
              <w:rPr>
                <w:sz w:val="20"/>
                <w:szCs w:val="20"/>
              </w:rPr>
              <w:t>235021</w:t>
            </w:r>
          </w:p>
        </w:tc>
        <w:tc>
          <w:tcPr>
            <w:tcW w:w="992" w:type="dxa"/>
            <w:vAlign w:val="center"/>
          </w:tcPr>
          <w:p w14:paraId="060D565C" w14:textId="77777777" w:rsidR="00FF5235" w:rsidRPr="00FF5235" w:rsidRDefault="00FF5235" w:rsidP="00FF5235">
            <w:pPr>
              <w:jc w:val="center"/>
              <w:rPr>
                <w:sz w:val="20"/>
                <w:szCs w:val="20"/>
              </w:rPr>
            </w:pPr>
            <w:r w:rsidRPr="00FF5235">
              <w:rPr>
                <w:sz w:val="20"/>
                <w:szCs w:val="20"/>
              </w:rPr>
              <w:t>235021</w:t>
            </w:r>
          </w:p>
        </w:tc>
        <w:tc>
          <w:tcPr>
            <w:tcW w:w="993" w:type="dxa"/>
            <w:vAlign w:val="center"/>
          </w:tcPr>
          <w:p w14:paraId="48B6C730" w14:textId="77777777" w:rsidR="00FF5235" w:rsidRPr="00FF5235" w:rsidRDefault="00FF5235" w:rsidP="00FF5235">
            <w:pPr>
              <w:jc w:val="center"/>
              <w:rPr>
                <w:sz w:val="20"/>
                <w:szCs w:val="20"/>
              </w:rPr>
            </w:pPr>
            <w:r w:rsidRPr="00FF5235">
              <w:rPr>
                <w:sz w:val="20"/>
                <w:szCs w:val="20"/>
              </w:rPr>
              <w:t>235021</w:t>
            </w:r>
          </w:p>
        </w:tc>
        <w:tc>
          <w:tcPr>
            <w:tcW w:w="992" w:type="dxa"/>
            <w:vAlign w:val="center"/>
          </w:tcPr>
          <w:p w14:paraId="27044605" w14:textId="77777777" w:rsidR="00FF5235" w:rsidRPr="00FF5235" w:rsidRDefault="00FF5235" w:rsidP="00FF5235">
            <w:pPr>
              <w:jc w:val="center"/>
              <w:rPr>
                <w:sz w:val="20"/>
                <w:szCs w:val="20"/>
              </w:rPr>
            </w:pPr>
            <w:r w:rsidRPr="00FF5235">
              <w:rPr>
                <w:sz w:val="20"/>
                <w:szCs w:val="20"/>
              </w:rPr>
              <w:t>235021</w:t>
            </w:r>
          </w:p>
        </w:tc>
        <w:tc>
          <w:tcPr>
            <w:tcW w:w="992" w:type="dxa"/>
            <w:vAlign w:val="center"/>
          </w:tcPr>
          <w:p w14:paraId="69FEEF87" w14:textId="77777777" w:rsidR="00FF5235" w:rsidRPr="00FF5235" w:rsidRDefault="00FF5235" w:rsidP="00FF5235">
            <w:pPr>
              <w:jc w:val="center"/>
              <w:rPr>
                <w:sz w:val="20"/>
                <w:szCs w:val="20"/>
              </w:rPr>
            </w:pPr>
            <w:r w:rsidRPr="00FF5235">
              <w:rPr>
                <w:sz w:val="20"/>
                <w:szCs w:val="20"/>
              </w:rPr>
              <w:t>235412</w:t>
            </w:r>
          </w:p>
        </w:tc>
        <w:tc>
          <w:tcPr>
            <w:tcW w:w="992" w:type="dxa"/>
            <w:vAlign w:val="center"/>
          </w:tcPr>
          <w:p w14:paraId="7437F358" w14:textId="77777777" w:rsidR="00FF5235" w:rsidRPr="00FF5235" w:rsidRDefault="00FF5235" w:rsidP="00FF5235">
            <w:pPr>
              <w:jc w:val="center"/>
              <w:rPr>
                <w:sz w:val="20"/>
                <w:szCs w:val="20"/>
              </w:rPr>
            </w:pPr>
            <w:r w:rsidRPr="00FF5235">
              <w:rPr>
                <w:sz w:val="20"/>
                <w:szCs w:val="20"/>
              </w:rPr>
              <w:t>235412</w:t>
            </w:r>
          </w:p>
        </w:tc>
        <w:tc>
          <w:tcPr>
            <w:tcW w:w="993" w:type="dxa"/>
            <w:vAlign w:val="center"/>
          </w:tcPr>
          <w:p w14:paraId="217F66FD" w14:textId="77777777" w:rsidR="00FF5235" w:rsidRPr="00FF5235" w:rsidRDefault="00FF5235" w:rsidP="00FF5235">
            <w:pPr>
              <w:jc w:val="center"/>
              <w:rPr>
                <w:sz w:val="20"/>
                <w:szCs w:val="20"/>
              </w:rPr>
            </w:pPr>
            <w:r w:rsidRPr="00FF5235">
              <w:rPr>
                <w:sz w:val="20"/>
                <w:szCs w:val="20"/>
              </w:rPr>
              <w:t>235021</w:t>
            </w:r>
          </w:p>
        </w:tc>
        <w:tc>
          <w:tcPr>
            <w:tcW w:w="992" w:type="dxa"/>
            <w:vAlign w:val="center"/>
          </w:tcPr>
          <w:p w14:paraId="2F9EC0AB" w14:textId="77777777" w:rsidR="00FF5235" w:rsidRPr="00FF5235" w:rsidRDefault="00FF5235" w:rsidP="00FF5235">
            <w:pPr>
              <w:jc w:val="center"/>
              <w:rPr>
                <w:sz w:val="20"/>
                <w:szCs w:val="20"/>
              </w:rPr>
            </w:pPr>
            <w:r w:rsidRPr="00FF5235">
              <w:rPr>
                <w:sz w:val="20"/>
                <w:szCs w:val="20"/>
              </w:rPr>
              <w:t>235021</w:t>
            </w:r>
          </w:p>
        </w:tc>
      </w:tr>
      <w:tr w:rsidR="00FF5235" w:rsidRPr="00FF5235" w14:paraId="5A6C2CD1" w14:textId="77777777" w:rsidTr="00FF5235">
        <w:trPr>
          <w:trHeight w:val="692"/>
          <w:jc w:val="center"/>
        </w:trPr>
        <w:tc>
          <w:tcPr>
            <w:tcW w:w="708" w:type="dxa"/>
            <w:vAlign w:val="center"/>
          </w:tcPr>
          <w:p w14:paraId="01EBAD8F" w14:textId="77777777" w:rsidR="00FF5235" w:rsidRPr="00FF5235" w:rsidRDefault="00FF5235" w:rsidP="00FF5235">
            <w:pPr>
              <w:jc w:val="center"/>
              <w:rPr>
                <w:sz w:val="20"/>
                <w:szCs w:val="20"/>
              </w:rPr>
            </w:pPr>
            <w:r w:rsidRPr="00FF5235">
              <w:rPr>
                <w:sz w:val="20"/>
                <w:szCs w:val="20"/>
              </w:rPr>
              <w:t>8.</w:t>
            </w:r>
          </w:p>
        </w:tc>
        <w:tc>
          <w:tcPr>
            <w:tcW w:w="1702" w:type="dxa"/>
            <w:vAlign w:val="center"/>
          </w:tcPr>
          <w:p w14:paraId="496DE632" w14:textId="77777777" w:rsidR="00FF5235" w:rsidRPr="00FF5235" w:rsidRDefault="00FF5235" w:rsidP="00FF5235">
            <w:pPr>
              <w:rPr>
                <w:sz w:val="20"/>
                <w:szCs w:val="20"/>
              </w:rPr>
            </w:pPr>
            <w:r w:rsidRPr="00FF5235">
              <w:rPr>
                <w:sz w:val="20"/>
                <w:szCs w:val="20"/>
              </w:rPr>
              <w:t>Уровень потерь к объему поданной воды в сеть</w:t>
            </w:r>
          </w:p>
        </w:tc>
        <w:tc>
          <w:tcPr>
            <w:tcW w:w="709" w:type="dxa"/>
            <w:vAlign w:val="center"/>
          </w:tcPr>
          <w:p w14:paraId="1824DC31" w14:textId="77777777" w:rsidR="00FF5235" w:rsidRPr="00FF5235" w:rsidRDefault="00FF5235" w:rsidP="00FF5235">
            <w:pPr>
              <w:jc w:val="center"/>
              <w:rPr>
                <w:sz w:val="20"/>
                <w:szCs w:val="20"/>
              </w:rPr>
            </w:pPr>
            <w:r w:rsidRPr="00FF5235">
              <w:rPr>
                <w:sz w:val="20"/>
                <w:szCs w:val="20"/>
              </w:rPr>
              <w:t>%</w:t>
            </w:r>
          </w:p>
        </w:tc>
        <w:tc>
          <w:tcPr>
            <w:tcW w:w="992" w:type="dxa"/>
            <w:vAlign w:val="center"/>
          </w:tcPr>
          <w:p w14:paraId="59200DFB" w14:textId="77777777" w:rsidR="00FF5235" w:rsidRPr="00FF5235" w:rsidRDefault="00FF5235" w:rsidP="00FF5235">
            <w:pPr>
              <w:jc w:val="center"/>
              <w:rPr>
                <w:sz w:val="20"/>
                <w:szCs w:val="20"/>
              </w:rPr>
            </w:pPr>
            <w:r w:rsidRPr="00FF5235">
              <w:rPr>
                <w:sz w:val="20"/>
                <w:szCs w:val="20"/>
              </w:rPr>
              <w:t>7,79</w:t>
            </w:r>
          </w:p>
        </w:tc>
        <w:tc>
          <w:tcPr>
            <w:tcW w:w="992" w:type="dxa"/>
            <w:vAlign w:val="center"/>
          </w:tcPr>
          <w:p w14:paraId="3DC52948" w14:textId="77777777" w:rsidR="00FF5235" w:rsidRPr="00FF5235" w:rsidRDefault="00FF5235" w:rsidP="00FF5235">
            <w:pPr>
              <w:jc w:val="center"/>
              <w:rPr>
                <w:sz w:val="20"/>
                <w:szCs w:val="20"/>
              </w:rPr>
            </w:pPr>
            <w:r w:rsidRPr="00FF5235">
              <w:rPr>
                <w:sz w:val="20"/>
                <w:szCs w:val="20"/>
              </w:rPr>
              <w:t>7,79</w:t>
            </w:r>
          </w:p>
        </w:tc>
        <w:tc>
          <w:tcPr>
            <w:tcW w:w="993" w:type="dxa"/>
            <w:vAlign w:val="center"/>
          </w:tcPr>
          <w:p w14:paraId="4FCD737D" w14:textId="77777777" w:rsidR="00FF5235" w:rsidRPr="00FF5235" w:rsidRDefault="00FF5235" w:rsidP="00FF5235">
            <w:pPr>
              <w:jc w:val="center"/>
              <w:rPr>
                <w:sz w:val="20"/>
                <w:szCs w:val="20"/>
              </w:rPr>
            </w:pPr>
            <w:r w:rsidRPr="00FF5235">
              <w:rPr>
                <w:sz w:val="20"/>
                <w:szCs w:val="20"/>
              </w:rPr>
              <w:t>7,79</w:t>
            </w:r>
          </w:p>
        </w:tc>
        <w:tc>
          <w:tcPr>
            <w:tcW w:w="992" w:type="dxa"/>
            <w:vAlign w:val="center"/>
          </w:tcPr>
          <w:p w14:paraId="17D4756E" w14:textId="77777777" w:rsidR="00FF5235" w:rsidRPr="00FF5235" w:rsidRDefault="00FF5235" w:rsidP="00FF5235">
            <w:pPr>
              <w:jc w:val="center"/>
              <w:rPr>
                <w:sz w:val="20"/>
                <w:szCs w:val="20"/>
              </w:rPr>
            </w:pPr>
            <w:r w:rsidRPr="00FF5235">
              <w:rPr>
                <w:sz w:val="20"/>
                <w:szCs w:val="20"/>
              </w:rPr>
              <w:t>7,79</w:t>
            </w:r>
          </w:p>
        </w:tc>
        <w:tc>
          <w:tcPr>
            <w:tcW w:w="992" w:type="dxa"/>
            <w:vAlign w:val="center"/>
          </w:tcPr>
          <w:p w14:paraId="4CA9A978" w14:textId="77777777" w:rsidR="00FF5235" w:rsidRPr="00FF5235" w:rsidRDefault="00FF5235" w:rsidP="00FF5235">
            <w:pPr>
              <w:jc w:val="center"/>
              <w:rPr>
                <w:sz w:val="20"/>
                <w:szCs w:val="20"/>
              </w:rPr>
            </w:pPr>
            <w:r w:rsidRPr="00FF5235">
              <w:rPr>
                <w:sz w:val="20"/>
                <w:szCs w:val="20"/>
              </w:rPr>
              <w:t>7,79</w:t>
            </w:r>
          </w:p>
        </w:tc>
        <w:tc>
          <w:tcPr>
            <w:tcW w:w="992" w:type="dxa"/>
            <w:vAlign w:val="center"/>
          </w:tcPr>
          <w:p w14:paraId="23D73664" w14:textId="77777777" w:rsidR="00FF5235" w:rsidRPr="00FF5235" w:rsidRDefault="00FF5235" w:rsidP="00FF5235">
            <w:pPr>
              <w:jc w:val="center"/>
              <w:rPr>
                <w:sz w:val="20"/>
                <w:szCs w:val="20"/>
              </w:rPr>
            </w:pPr>
            <w:r w:rsidRPr="00FF5235">
              <w:rPr>
                <w:sz w:val="20"/>
                <w:szCs w:val="20"/>
              </w:rPr>
              <w:t>7,79</w:t>
            </w:r>
          </w:p>
        </w:tc>
        <w:tc>
          <w:tcPr>
            <w:tcW w:w="993" w:type="dxa"/>
            <w:vAlign w:val="center"/>
          </w:tcPr>
          <w:p w14:paraId="124E4CFC" w14:textId="77777777" w:rsidR="00FF5235" w:rsidRPr="00FF5235" w:rsidRDefault="00FF5235" w:rsidP="00FF5235">
            <w:pPr>
              <w:jc w:val="center"/>
              <w:rPr>
                <w:sz w:val="20"/>
                <w:szCs w:val="20"/>
              </w:rPr>
            </w:pPr>
            <w:r w:rsidRPr="00FF5235">
              <w:rPr>
                <w:sz w:val="20"/>
                <w:szCs w:val="20"/>
              </w:rPr>
              <w:t>7,79</w:t>
            </w:r>
          </w:p>
        </w:tc>
        <w:tc>
          <w:tcPr>
            <w:tcW w:w="992" w:type="dxa"/>
            <w:vAlign w:val="center"/>
          </w:tcPr>
          <w:p w14:paraId="60EC0AEE" w14:textId="77777777" w:rsidR="00FF5235" w:rsidRPr="00FF5235" w:rsidRDefault="00FF5235" w:rsidP="00FF5235">
            <w:pPr>
              <w:jc w:val="center"/>
              <w:rPr>
                <w:sz w:val="20"/>
                <w:szCs w:val="20"/>
              </w:rPr>
            </w:pPr>
            <w:r w:rsidRPr="00FF5235">
              <w:rPr>
                <w:sz w:val="20"/>
                <w:szCs w:val="20"/>
              </w:rPr>
              <w:t>7,79</w:t>
            </w:r>
          </w:p>
        </w:tc>
      </w:tr>
      <w:tr w:rsidR="00FF5235" w:rsidRPr="00FF5235" w14:paraId="7208E06D" w14:textId="77777777" w:rsidTr="00FF5235">
        <w:trPr>
          <w:trHeight w:val="704"/>
          <w:jc w:val="center"/>
        </w:trPr>
        <w:tc>
          <w:tcPr>
            <w:tcW w:w="708" w:type="dxa"/>
            <w:vAlign w:val="center"/>
          </w:tcPr>
          <w:p w14:paraId="03003E66" w14:textId="77777777" w:rsidR="00FF5235" w:rsidRPr="00FF5235" w:rsidRDefault="00FF5235" w:rsidP="00FF5235">
            <w:pPr>
              <w:jc w:val="center"/>
              <w:rPr>
                <w:sz w:val="20"/>
                <w:szCs w:val="20"/>
              </w:rPr>
            </w:pPr>
            <w:r w:rsidRPr="00FF5235">
              <w:rPr>
                <w:sz w:val="20"/>
                <w:szCs w:val="20"/>
              </w:rPr>
              <w:t>9.</w:t>
            </w:r>
          </w:p>
        </w:tc>
        <w:tc>
          <w:tcPr>
            <w:tcW w:w="1702" w:type="dxa"/>
            <w:vAlign w:val="center"/>
          </w:tcPr>
          <w:p w14:paraId="3B6674D2" w14:textId="77777777" w:rsidR="00FF5235" w:rsidRPr="00FF5235" w:rsidRDefault="00FF5235" w:rsidP="00FF5235">
            <w:pPr>
              <w:rPr>
                <w:sz w:val="20"/>
                <w:szCs w:val="20"/>
              </w:rPr>
            </w:pPr>
            <w:r w:rsidRPr="00FF5235">
              <w:rPr>
                <w:sz w:val="20"/>
                <w:szCs w:val="20"/>
              </w:rPr>
              <w:t>Отпущено воды по категориям потребителей</w:t>
            </w:r>
          </w:p>
        </w:tc>
        <w:tc>
          <w:tcPr>
            <w:tcW w:w="709" w:type="dxa"/>
            <w:vAlign w:val="center"/>
          </w:tcPr>
          <w:p w14:paraId="649C64BF" w14:textId="77777777" w:rsidR="00FF5235" w:rsidRPr="00FF5235" w:rsidRDefault="00FF5235" w:rsidP="00FF5235">
            <w:pPr>
              <w:jc w:val="center"/>
              <w:rPr>
                <w:sz w:val="20"/>
                <w:szCs w:val="20"/>
              </w:rPr>
            </w:pPr>
            <w:r w:rsidRPr="00FF5235">
              <w:rPr>
                <w:sz w:val="20"/>
                <w:szCs w:val="20"/>
              </w:rPr>
              <w:t>м</w:t>
            </w:r>
            <w:r w:rsidRPr="00FF5235">
              <w:rPr>
                <w:sz w:val="20"/>
                <w:szCs w:val="20"/>
                <w:vertAlign w:val="superscript"/>
              </w:rPr>
              <w:t>3</w:t>
            </w:r>
          </w:p>
        </w:tc>
        <w:tc>
          <w:tcPr>
            <w:tcW w:w="992" w:type="dxa"/>
            <w:vAlign w:val="center"/>
          </w:tcPr>
          <w:p w14:paraId="5ED1D6AA" w14:textId="77777777" w:rsidR="00FF5235" w:rsidRPr="00FF5235" w:rsidRDefault="00FF5235" w:rsidP="00FF5235">
            <w:pPr>
              <w:jc w:val="center"/>
              <w:rPr>
                <w:sz w:val="20"/>
                <w:szCs w:val="20"/>
              </w:rPr>
            </w:pPr>
            <w:r w:rsidRPr="00FF5235">
              <w:rPr>
                <w:sz w:val="20"/>
                <w:szCs w:val="20"/>
              </w:rPr>
              <w:t>2781932</w:t>
            </w:r>
          </w:p>
        </w:tc>
        <w:tc>
          <w:tcPr>
            <w:tcW w:w="992" w:type="dxa"/>
            <w:vAlign w:val="center"/>
          </w:tcPr>
          <w:p w14:paraId="33252B73" w14:textId="77777777" w:rsidR="00FF5235" w:rsidRPr="00FF5235" w:rsidRDefault="00FF5235" w:rsidP="00FF5235">
            <w:pPr>
              <w:jc w:val="center"/>
              <w:rPr>
                <w:sz w:val="20"/>
                <w:szCs w:val="20"/>
              </w:rPr>
            </w:pPr>
            <w:r w:rsidRPr="00FF5235">
              <w:rPr>
                <w:sz w:val="20"/>
                <w:szCs w:val="20"/>
              </w:rPr>
              <w:t>2781932</w:t>
            </w:r>
          </w:p>
        </w:tc>
        <w:tc>
          <w:tcPr>
            <w:tcW w:w="993" w:type="dxa"/>
            <w:vAlign w:val="center"/>
          </w:tcPr>
          <w:p w14:paraId="34009FA3" w14:textId="77777777" w:rsidR="00FF5235" w:rsidRPr="00FF5235" w:rsidRDefault="00FF5235" w:rsidP="00FF5235">
            <w:pPr>
              <w:jc w:val="center"/>
              <w:rPr>
                <w:sz w:val="20"/>
                <w:szCs w:val="20"/>
              </w:rPr>
            </w:pPr>
            <w:r w:rsidRPr="00FF5235">
              <w:rPr>
                <w:sz w:val="20"/>
                <w:szCs w:val="20"/>
              </w:rPr>
              <w:t>2781932</w:t>
            </w:r>
          </w:p>
        </w:tc>
        <w:tc>
          <w:tcPr>
            <w:tcW w:w="992" w:type="dxa"/>
            <w:vAlign w:val="center"/>
          </w:tcPr>
          <w:p w14:paraId="16F90749" w14:textId="77777777" w:rsidR="00FF5235" w:rsidRPr="00FF5235" w:rsidRDefault="00FF5235" w:rsidP="00FF5235">
            <w:pPr>
              <w:jc w:val="center"/>
              <w:rPr>
                <w:sz w:val="20"/>
                <w:szCs w:val="20"/>
              </w:rPr>
            </w:pPr>
            <w:r w:rsidRPr="00FF5235">
              <w:rPr>
                <w:sz w:val="20"/>
                <w:szCs w:val="20"/>
              </w:rPr>
              <w:t>2781932</w:t>
            </w:r>
          </w:p>
        </w:tc>
        <w:tc>
          <w:tcPr>
            <w:tcW w:w="992" w:type="dxa"/>
            <w:vAlign w:val="center"/>
          </w:tcPr>
          <w:p w14:paraId="6A99318A" w14:textId="77777777" w:rsidR="00FF5235" w:rsidRPr="00FF5235" w:rsidRDefault="00FF5235" w:rsidP="00FF5235">
            <w:pPr>
              <w:jc w:val="center"/>
              <w:rPr>
                <w:sz w:val="20"/>
                <w:szCs w:val="20"/>
              </w:rPr>
            </w:pPr>
            <w:r w:rsidRPr="00FF5235">
              <w:rPr>
                <w:sz w:val="20"/>
                <w:szCs w:val="20"/>
              </w:rPr>
              <w:t>2786560</w:t>
            </w:r>
          </w:p>
        </w:tc>
        <w:tc>
          <w:tcPr>
            <w:tcW w:w="992" w:type="dxa"/>
            <w:vAlign w:val="center"/>
          </w:tcPr>
          <w:p w14:paraId="120E79EA" w14:textId="77777777" w:rsidR="00FF5235" w:rsidRPr="00FF5235" w:rsidRDefault="00FF5235" w:rsidP="00FF5235">
            <w:pPr>
              <w:jc w:val="center"/>
              <w:rPr>
                <w:sz w:val="20"/>
                <w:szCs w:val="20"/>
              </w:rPr>
            </w:pPr>
            <w:r w:rsidRPr="00FF5235">
              <w:rPr>
                <w:sz w:val="20"/>
                <w:szCs w:val="20"/>
              </w:rPr>
              <w:t>2786560</w:t>
            </w:r>
          </w:p>
        </w:tc>
        <w:tc>
          <w:tcPr>
            <w:tcW w:w="993" w:type="dxa"/>
            <w:vAlign w:val="center"/>
          </w:tcPr>
          <w:p w14:paraId="5067C65F" w14:textId="77777777" w:rsidR="00FF5235" w:rsidRPr="00FF5235" w:rsidRDefault="00FF5235" w:rsidP="00FF5235">
            <w:pPr>
              <w:jc w:val="center"/>
              <w:rPr>
                <w:sz w:val="20"/>
                <w:szCs w:val="20"/>
              </w:rPr>
            </w:pPr>
            <w:r w:rsidRPr="00FF5235">
              <w:rPr>
                <w:sz w:val="20"/>
                <w:szCs w:val="20"/>
              </w:rPr>
              <w:t>2781932</w:t>
            </w:r>
          </w:p>
        </w:tc>
        <w:tc>
          <w:tcPr>
            <w:tcW w:w="992" w:type="dxa"/>
            <w:vAlign w:val="center"/>
          </w:tcPr>
          <w:p w14:paraId="3832057A" w14:textId="77777777" w:rsidR="00FF5235" w:rsidRPr="00FF5235" w:rsidRDefault="00FF5235" w:rsidP="00FF5235">
            <w:pPr>
              <w:jc w:val="center"/>
              <w:rPr>
                <w:sz w:val="20"/>
                <w:szCs w:val="20"/>
              </w:rPr>
            </w:pPr>
            <w:r w:rsidRPr="00FF5235">
              <w:rPr>
                <w:sz w:val="20"/>
                <w:szCs w:val="20"/>
              </w:rPr>
              <w:t>2781932</w:t>
            </w:r>
          </w:p>
        </w:tc>
      </w:tr>
      <w:tr w:rsidR="00FF5235" w:rsidRPr="00FF5235" w14:paraId="296F51FA" w14:textId="77777777" w:rsidTr="00FF5235">
        <w:trPr>
          <w:trHeight w:val="589"/>
          <w:jc w:val="center"/>
        </w:trPr>
        <w:tc>
          <w:tcPr>
            <w:tcW w:w="708" w:type="dxa"/>
            <w:vAlign w:val="center"/>
          </w:tcPr>
          <w:p w14:paraId="59969DE6" w14:textId="77777777" w:rsidR="00FF5235" w:rsidRPr="00FF5235" w:rsidRDefault="00FF5235" w:rsidP="00FF5235">
            <w:pPr>
              <w:jc w:val="center"/>
              <w:rPr>
                <w:sz w:val="20"/>
                <w:szCs w:val="20"/>
              </w:rPr>
            </w:pPr>
            <w:r w:rsidRPr="00FF5235">
              <w:rPr>
                <w:sz w:val="20"/>
                <w:szCs w:val="20"/>
              </w:rPr>
              <w:t>9.1.</w:t>
            </w:r>
          </w:p>
        </w:tc>
        <w:tc>
          <w:tcPr>
            <w:tcW w:w="1702" w:type="dxa"/>
            <w:vAlign w:val="center"/>
          </w:tcPr>
          <w:p w14:paraId="02345467" w14:textId="77777777" w:rsidR="00FF5235" w:rsidRPr="00FF5235" w:rsidRDefault="00FF5235" w:rsidP="00FF5235">
            <w:pPr>
              <w:rPr>
                <w:sz w:val="20"/>
                <w:szCs w:val="20"/>
              </w:rPr>
            </w:pPr>
            <w:r w:rsidRPr="00FF5235">
              <w:rPr>
                <w:sz w:val="20"/>
                <w:szCs w:val="20"/>
              </w:rPr>
              <w:t>Потребитель-ский рынок</w:t>
            </w:r>
          </w:p>
        </w:tc>
        <w:tc>
          <w:tcPr>
            <w:tcW w:w="709" w:type="dxa"/>
            <w:vAlign w:val="center"/>
          </w:tcPr>
          <w:p w14:paraId="2C96B0B6" w14:textId="77777777" w:rsidR="00FF5235" w:rsidRPr="00FF5235" w:rsidRDefault="00FF5235" w:rsidP="00FF5235">
            <w:pPr>
              <w:jc w:val="center"/>
              <w:rPr>
                <w:sz w:val="20"/>
                <w:szCs w:val="20"/>
              </w:rPr>
            </w:pPr>
            <w:r w:rsidRPr="00FF5235">
              <w:rPr>
                <w:sz w:val="20"/>
                <w:szCs w:val="20"/>
              </w:rPr>
              <w:t>м</w:t>
            </w:r>
            <w:r w:rsidRPr="00FF5235">
              <w:rPr>
                <w:sz w:val="20"/>
                <w:szCs w:val="20"/>
                <w:vertAlign w:val="superscript"/>
              </w:rPr>
              <w:t>3</w:t>
            </w:r>
          </w:p>
        </w:tc>
        <w:tc>
          <w:tcPr>
            <w:tcW w:w="992" w:type="dxa"/>
            <w:vAlign w:val="center"/>
          </w:tcPr>
          <w:p w14:paraId="2C05FFED" w14:textId="77777777" w:rsidR="00FF5235" w:rsidRPr="00FF5235" w:rsidRDefault="00FF5235" w:rsidP="00FF5235">
            <w:pPr>
              <w:jc w:val="center"/>
              <w:rPr>
                <w:sz w:val="20"/>
                <w:szCs w:val="20"/>
              </w:rPr>
            </w:pPr>
            <w:r w:rsidRPr="00FF5235">
              <w:rPr>
                <w:sz w:val="20"/>
                <w:szCs w:val="20"/>
              </w:rPr>
              <w:t>2781932</w:t>
            </w:r>
          </w:p>
        </w:tc>
        <w:tc>
          <w:tcPr>
            <w:tcW w:w="992" w:type="dxa"/>
            <w:vAlign w:val="center"/>
          </w:tcPr>
          <w:p w14:paraId="7D37EE5A" w14:textId="77777777" w:rsidR="00FF5235" w:rsidRPr="00FF5235" w:rsidRDefault="00FF5235" w:rsidP="00FF5235">
            <w:pPr>
              <w:jc w:val="center"/>
              <w:rPr>
                <w:sz w:val="20"/>
                <w:szCs w:val="20"/>
              </w:rPr>
            </w:pPr>
            <w:r w:rsidRPr="00FF5235">
              <w:rPr>
                <w:sz w:val="20"/>
                <w:szCs w:val="20"/>
              </w:rPr>
              <w:t>2781932</w:t>
            </w:r>
          </w:p>
        </w:tc>
        <w:tc>
          <w:tcPr>
            <w:tcW w:w="993" w:type="dxa"/>
            <w:vAlign w:val="center"/>
          </w:tcPr>
          <w:p w14:paraId="65BFE8EE" w14:textId="77777777" w:rsidR="00FF5235" w:rsidRPr="00FF5235" w:rsidRDefault="00FF5235" w:rsidP="00FF5235">
            <w:pPr>
              <w:jc w:val="center"/>
              <w:rPr>
                <w:sz w:val="20"/>
                <w:szCs w:val="20"/>
              </w:rPr>
            </w:pPr>
            <w:r w:rsidRPr="00FF5235">
              <w:rPr>
                <w:sz w:val="20"/>
                <w:szCs w:val="20"/>
              </w:rPr>
              <w:t>2781932</w:t>
            </w:r>
          </w:p>
        </w:tc>
        <w:tc>
          <w:tcPr>
            <w:tcW w:w="992" w:type="dxa"/>
            <w:vAlign w:val="center"/>
          </w:tcPr>
          <w:p w14:paraId="0E57E495" w14:textId="77777777" w:rsidR="00FF5235" w:rsidRPr="00FF5235" w:rsidRDefault="00FF5235" w:rsidP="00FF5235">
            <w:pPr>
              <w:jc w:val="center"/>
              <w:rPr>
                <w:sz w:val="20"/>
                <w:szCs w:val="20"/>
              </w:rPr>
            </w:pPr>
            <w:r w:rsidRPr="00FF5235">
              <w:rPr>
                <w:sz w:val="20"/>
                <w:szCs w:val="20"/>
              </w:rPr>
              <w:t>2781932</w:t>
            </w:r>
          </w:p>
        </w:tc>
        <w:tc>
          <w:tcPr>
            <w:tcW w:w="992" w:type="dxa"/>
            <w:vAlign w:val="center"/>
          </w:tcPr>
          <w:p w14:paraId="5CE8CDBE" w14:textId="77777777" w:rsidR="00FF5235" w:rsidRPr="00FF5235" w:rsidRDefault="00FF5235" w:rsidP="00FF5235">
            <w:pPr>
              <w:jc w:val="center"/>
              <w:rPr>
                <w:sz w:val="20"/>
                <w:szCs w:val="20"/>
              </w:rPr>
            </w:pPr>
            <w:r w:rsidRPr="00FF5235">
              <w:rPr>
                <w:sz w:val="20"/>
                <w:szCs w:val="20"/>
              </w:rPr>
              <w:t>2786560</w:t>
            </w:r>
          </w:p>
        </w:tc>
        <w:tc>
          <w:tcPr>
            <w:tcW w:w="992" w:type="dxa"/>
            <w:vAlign w:val="center"/>
          </w:tcPr>
          <w:p w14:paraId="6A29D2E7" w14:textId="77777777" w:rsidR="00FF5235" w:rsidRPr="00FF5235" w:rsidRDefault="00FF5235" w:rsidP="00FF5235">
            <w:pPr>
              <w:jc w:val="center"/>
              <w:rPr>
                <w:sz w:val="20"/>
                <w:szCs w:val="20"/>
              </w:rPr>
            </w:pPr>
            <w:r w:rsidRPr="00FF5235">
              <w:rPr>
                <w:sz w:val="20"/>
                <w:szCs w:val="20"/>
              </w:rPr>
              <w:t>2786560</w:t>
            </w:r>
          </w:p>
        </w:tc>
        <w:tc>
          <w:tcPr>
            <w:tcW w:w="993" w:type="dxa"/>
            <w:vAlign w:val="center"/>
          </w:tcPr>
          <w:p w14:paraId="618CE2CC" w14:textId="77777777" w:rsidR="00FF5235" w:rsidRPr="00FF5235" w:rsidRDefault="00FF5235" w:rsidP="00FF5235">
            <w:pPr>
              <w:jc w:val="center"/>
              <w:rPr>
                <w:sz w:val="20"/>
                <w:szCs w:val="20"/>
              </w:rPr>
            </w:pPr>
            <w:r w:rsidRPr="00FF5235">
              <w:rPr>
                <w:sz w:val="20"/>
                <w:szCs w:val="20"/>
              </w:rPr>
              <w:t>2781932</w:t>
            </w:r>
          </w:p>
        </w:tc>
        <w:tc>
          <w:tcPr>
            <w:tcW w:w="992" w:type="dxa"/>
            <w:vAlign w:val="center"/>
          </w:tcPr>
          <w:p w14:paraId="74E5A81D" w14:textId="77777777" w:rsidR="00FF5235" w:rsidRPr="00FF5235" w:rsidRDefault="00FF5235" w:rsidP="00FF5235">
            <w:pPr>
              <w:jc w:val="center"/>
              <w:rPr>
                <w:sz w:val="20"/>
                <w:szCs w:val="20"/>
              </w:rPr>
            </w:pPr>
            <w:r w:rsidRPr="00FF5235">
              <w:rPr>
                <w:sz w:val="20"/>
                <w:szCs w:val="20"/>
              </w:rPr>
              <w:t>2781932</w:t>
            </w:r>
          </w:p>
        </w:tc>
      </w:tr>
      <w:tr w:rsidR="00FF5235" w:rsidRPr="00FF5235" w14:paraId="6AFCA49D" w14:textId="77777777" w:rsidTr="00FF5235">
        <w:trPr>
          <w:trHeight w:val="413"/>
          <w:jc w:val="center"/>
        </w:trPr>
        <w:tc>
          <w:tcPr>
            <w:tcW w:w="708" w:type="dxa"/>
            <w:vAlign w:val="center"/>
          </w:tcPr>
          <w:p w14:paraId="2EA8BDF6" w14:textId="77777777" w:rsidR="00FF5235" w:rsidRPr="00FF5235" w:rsidRDefault="00FF5235" w:rsidP="00FF5235">
            <w:pPr>
              <w:jc w:val="center"/>
              <w:rPr>
                <w:sz w:val="20"/>
                <w:szCs w:val="20"/>
              </w:rPr>
            </w:pPr>
            <w:r w:rsidRPr="00FF5235">
              <w:rPr>
                <w:sz w:val="20"/>
                <w:szCs w:val="20"/>
              </w:rPr>
              <w:t>9.1.1.</w:t>
            </w:r>
          </w:p>
        </w:tc>
        <w:tc>
          <w:tcPr>
            <w:tcW w:w="1702" w:type="dxa"/>
            <w:vAlign w:val="center"/>
          </w:tcPr>
          <w:p w14:paraId="1A8C4D8D" w14:textId="77777777" w:rsidR="00FF5235" w:rsidRPr="00FF5235" w:rsidRDefault="00FF5235" w:rsidP="00FF5235">
            <w:pPr>
              <w:rPr>
                <w:sz w:val="20"/>
                <w:szCs w:val="20"/>
              </w:rPr>
            </w:pPr>
            <w:r w:rsidRPr="00FF5235">
              <w:rPr>
                <w:sz w:val="20"/>
                <w:szCs w:val="20"/>
              </w:rPr>
              <w:t>- население</w:t>
            </w:r>
          </w:p>
        </w:tc>
        <w:tc>
          <w:tcPr>
            <w:tcW w:w="709" w:type="dxa"/>
            <w:vAlign w:val="center"/>
          </w:tcPr>
          <w:p w14:paraId="1387E322" w14:textId="77777777" w:rsidR="00FF5235" w:rsidRPr="00FF5235" w:rsidRDefault="00FF5235" w:rsidP="00FF5235">
            <w:pPr>
              <w:jc w:val="center"/>
              <w:rPr>
                <w:sz w:val="20"/>
                <w:szCs w:val="20"/>
              </w:rPr>
            </w:pPr>
            <w:r w:rsidRPr="00FF5235">
              <w:rPr>
                <w:sz w:val="20"/>
                <w:szCs w:val="20"/>
              </w:rPr>
              <w:t>м</w:t>
            </w:r>
            <w:r w:rsidRPr="00FF5235">
              <w:rPr>
                <w:sz w:val="20"/>
                <w:szCs w:val="20"/>
                <w:vertAlign w:val="superscript"/>
              </w:rPr>
              <w:t>3</w:t>
            </w:r>
          </w:p>
        </w:tc>
        <w:tc>
          <w:tcPr>
            <w:tcW w:w="992" w:type="dxa"/>
            <w:vAlign w:val="center"/>
          </w:tcPr>
          <w:p w14:paraId="5F2138B6" w14:textId="77777777" w:rsidR="00FF5235" w:rsidRPr="00FF5235" w:rsidRDefault="00FF5235" w:rsidP="00FF5235">
            <w:pPr>
              <w:jc w:val="center"/>
              <w:rPr>
                <w:sz w:val="20"/>
                <w:szCs w:val="20"/>
              </w:rPr>
            </w:pPr>
            <w:r w:rsidRPr="00FF5235">
              <w:rPr>
                <w:sz w:val="20"/>
                <w:szCs w:val="20"/>
              </w:rPr>
              <w:t>822383</w:t>
            </w:r>
          </w:p>
        </w:tc>
        <w:tc>
          <w:tcPr>
            <w:tcW w:w="992" w:type="dxa"/>
            <w:vAlign w:val="center"/>
          </w:tcPr>
          <w:p w14:paraId="18898226" w14:textId="77777777" w:rsidR="00FF5235" w:rsidRPr="00FF5235" w:rsidRDefault="00FF5235" w:rsidP="00FF5235">
            <w:pPr>
              <w:jc w:val="center"/>
              <w:rPr>
                <w:sz w:val="20"/>
                <w:szCs w:val="20"/>
              </w:rPr>
            </w:pPr>
            <w:r w:rsidRPr="00FF5235">
              <w:rPr>
                <w:sz w:val="20"/>
                <w:szCs w:val="20"/>
              </w:rPr>
              <w:t>822383</w:t>
            </w:r>
          </w:p>
        </w:tc>
        <w:tc>
          <w:tcPr>
            <w:tcW w:w="993" w:type="dxa"/>
            <w:vAlign w:val="center"/>
          </w:tcPr>
          <w:p w14:paraId="6E52B216" w14:textId="77777777" w:rsidR="00FF5235" w:rsidRPr="00FF5235" w:rsidRDefault="00FF5235" w:rsidP="00FF5235">
            <w:pPr>
              <w:jc w:val="center"/>
              <w:rPr>
                <w:sz w:val="20"/>
                <w:szCs w:val="20"/>
              </w:rPr>
            </w:pPr>
            <w:r w:rsidRPr="00FF5235">
              <w:rPr>
                <w:sz w:val="20"/>
                <w:szCs w:val="20"/>
              </w:rPr>
              <w:t>822383</w:t>
            </w:r>
          </w:p>
        </w:tc>
        <w:tc>
          <w:tcPr>
            <w:tcW w:w="992" w:type="dxa"/>
            <w:vAlign w:val="center"/>
          </w:tcPr>
          <w:p w14:paraId="7586DE5D" w14:textId="77777777" w:rsidR="00FF5235" w:rsidRPr="00FF5235" w:rsidRDefault="00FF5235" w:rsidP="00FF5235">
            <w:pPr>
              <w:jc w:val="center"/>
              <w:rPr>
                <w:sz w:val="20"/>
                <w:szCs w:val="20"/>
              </w:rPr>
            </w:pPr>
            <w:r w:rsidRPr="00FF5235">
              <w:rPr>
                <w:sz w:val="20"/>
                <w:szCs w:val="20"/>
              </w:rPr>
              <w:t>822383</w:t>
            </w:r>
          </w:p>
        </w:tc>
        <w:tc>
          <w:tcPr>
            <w:tcW w:w="992" w:type="dxa"/>
            <w:vAlign w:val="center"/>
          </w:tcPr>
          <w:p w14:paraId="520D9709" w14:textId="77777777" w:rsidR="00FF5235" w:rsidRPr="00FF5235" w:rsidRDefault="00FF5235" w:rsidP="00FF5235">
            <w:pPr>
              <w:jc w:val="center"/>
              <w:rPr>
                <w:sz w:val="20"/>
                <w:szCs w:val="20"/>
              </w:rPr>
            </w:pPr>
            <w:r w:rsidRPr="00FF5235">
              <w:rPr>
                <w:sz w:val="20"/>
                <w:szCs w:val="20"/>
              </w:rPr>
              <w:t>899000</w:t>
            </w:r>
          </w:p>
        </w:tc>
        <w:tc>
          <w:tcPr>
            <w:tcW w:w="992" w:type="dxa"/>
            <w:vAlign w:val="center"/>
          </w:tcPr>
          <w:p w14:paraId="6E681AD8" w14:textId="77777777" w:rsidR="00FF5235" w:rsidRPr="00FF5235" w:rsidRDefault="00FF5235" w:rsidP="00FF5235">
            <w:pPr>
              <w:jc w:val="center"/>
              <w:rPr>
                <w:sz w:val="20"/>
                <w:szCs w:val="20"/>
              </w:rPr>
            </w:pPr>
            <w:r w:rsidRPr="00FF5235">
              <w:rPr>
                <w:sz w:val="20"/>
                <w:szCs w:val="20"/>
              </w:rPr>
              <w:t>899000</w:t>
            </w:r>
          </w:p>
        </w:tc>
        <w:tc>
          <w:tcPr>
            <w:tcW w:w="993" w:type="dxa"/>
            <w:vAlign w:val="center"/>
          </w:tcPr>
          <w:p w14:paraId="2ADAC3DC" w14:textId="77777777" w:rsidR="00FF5235" w:rsidRPr="00FF5235" w:rsidRDefault="00FF5235" w:rsidP="00FF5235">
            <w:pPr>
              <w:jc w:val="center"/>
              <w:rPr>
                <w:sz w:val="20"/>
                <w:szCs w:val="20"/>
              </w:rPr>
            </w:pPr>
            <w:r w:rsidRPr="00FF5235">
              <w:rPr>
                <w:sz w:val="20"/>
                <w:szCs w:val="20"/>
              </w:rPr>
              <w:t>822383</w:t>
            </w:r>
          </w:p>
        </w:tc>
        <w:tc>
          <w:tcPr>
            <w:tcW w:w="992" w:type="dxa"/>
            <w:vAlign w:val="center"/>
          </w:tcPr>
          <w:p w14:paraId="25989E46" w14:textId="77777777" w:rsidR="00FF5235" w:rsidRPr="00FF5235" w:rsidRDefault="00FF5235" w:rsidP="00FF5235">
            <w:pPr>
              <w:jc w:val="center"/>
              <w:rPr>
                <w:sz w:val="20"/>
                <w:szCs w:val="20"/>
              </w:rPr>
            </w:pPr>
            <w:r w:rsidRPr="00FF5235">
              <w:rPr>
                <w:sz w:val="20"/>
                <w:szCs w:val="20"/>
              </w:rPr>
              <w:t>822383</w:t>
            </w:r>
          </w:p>
        </w:tc>
      </w:tr>
      <w:tr w:rsidR="00FF5235" w:rsidRPr="00FF5235" w14:paraId="703B9216" w14:textId="77777777" w:rsidTr="00FF5235">
        <w:trPr>
          <w:trHeight w:val="533"/>
          <w:jc w:val="center"/>
        </w:trPr>
        <w:tc>
          <w:tcPr>
            <w:tcW w:w="708" w:type="dxa"/>
            <w:vAlign w:val="center"/>
          </w:tcPr>
          <w:p w14:paraId="79441C49" w14:textId="77777777" w:rsidR="00FF5235" w:rsidRPr="00FF5235" w:rsidRDefault="00FF5235" w:rsidP="00FF5235">
            <w:pPr>
              <w:jc w:val="center"/>
              <w:rPr>
                <w:sz w:val="20"/>
                <w:szCs w:val="20"/>
              </w:rPr>
            </w:pPr>
            <w:r w:rsidRPr="00FF5235">
              <w:rPr>
                <w:sz w:val="20"/>
                <w:szCs w:val="20"/>
              </w:rPr>
              <w:t>9.1.2.</w:t>
            </w:r>
          </w:p>
        </w:tc>
        <w:tc>
          <w:tcPr>
            <w:tcW w:w="1702" w:type="dxa"/>
            <w:vAlign w:val="center"/>
          </w:tcPr>
          <w:p w14:paraId="44FE0319" w14:textId="77777777" w:rsidR="00FF5235" w:rsidRPr="00FF5235" w:rsidRDefault="00FF5235" w:rsidP="00FF5235">
            <w:pPr>
              <w:rPr>
                <w:sz w:val="20"/>
                <w:szCs w:val="20"/>
              </w:rPr>
            </w:pPr>
            <w:r w:rsidRPr="00FF5235">
              <w:rPr>
                <w:sz w:val="20"/>
                <w:szCs w:val="20"/>
              </w:rPr>
              <w:t>- прочие потребители</w:t>
            </w:r>
          </w:p>
        </w:tc>
        <w:tc>
          <w:tcPr>
            <w:tcW w:w="709" w:type="dxa"/>
            <w:vAlign w:val="center"/>
          </w:tcPr>
          <w:p w14:paraId="5FC9A32E" w14:textId="77777777" w:rsidR="00FF5235" w:rsidRPr="00FF5235" w:rsidRDefault="00FF5235" w:rsidP="00FF5235">
            <w:pPr>
              <w:jc w:val="center"/>
              <w:rPr>
                <w:sz w:val="20"/>
                <w:szCs w:val="20"/>
              </w:rPr>
            </w:pPr>
            <w:r w:rsidRPr="00FF5235">
              <w:rPr>
                <w:sz w:val="20"/>
                <w:szCs w:val="20"/>
              </w:rPr>
              <w:t>м</w:t>
            </w:r>
            <w:r w:rsidRPr="00FF5235">
              <w:rPr>
                <w:sz w:val="20"/>
                <w:szCs w:val="20"/>
                <w:vertAlign w:val="superscript"/>
              </w:rPr>
              <w:t>3</w:t>
            </w:r>
          </w:p>
        </w:tc>
        <w:tc>
          <w:tcPr>
            <w:tcW w:w="992" w:type="dxa"/>
            <w:vAlign w:val="center"/>
          </w:tcPr>
          <w:p w14:paraId="55861864" w14:textId="77777777" w:rsidR="00FF5235" w:rsidRPr="00FF5235" w:rsidRDefault="00FF5235" w:rsidP="00FF5235">
            <w:pPr>
              <w:jc w:val="center"/>
              <w:rPr>
                <w:sz w:val="20"/>
                <w:szCs w:val="20"/>
              </w:rPr>
            </w:pPr>
            <w:r w:rsidRPr="00FF5235">
              <w:rPr>
                <w:sz w:val="20"/>
                <w:szCs w:val="20"/>
              </w:rPr>
              <w:t>1959549</w:t>
            </w:r>
          </w:p>
        </w:tc>
        <w:tc>
          <w:tcPr>
            <w:tcW w:w="992" w:type="dxa"/>
            <w:vAlign w:val="center"/>
          </w:tcPr>
          <w:p w14:paraId="146297C3" w14:textId="77777777" w:rsidR="00FF5235" w:rsidRPr="00FF5235" w:rsidRDefault="00FF5235" w:rsidP="00FF5235">
            <w:pPr>
              <w:jc w:val="center"/>
              <w:rPr>
                <w:sz w:val="20"/>
                <w:szCs w:val="20"/>
              </w:rPr>
            </w:pPr>
            <w:r w:rsidRPr="00FF5235">
              <w:rPr>
                <w:sz w:val="20"/>
                <w:szCs w:val="20"/>
              </w:rPr>
              <w:t>1959549</w:t>
            </w:r>
          </w:p>
        </w:tc>
        <w:tc>
          <w:tcPr>
            <w:tcW w:w="993" w:type="dxa"/>
            <w:vAlign w:val="center"/>
          </w:tcPr>
          <w:p w14:paraId="2564C8BE" w14:textId="77777777" w:rsidR="00FF5235" w:rsidRPr="00FF5235" w:rsidRDefault="00FF5235" w:rsidP="00FF5235">
            <w:pPr>
              <w:jc w:val="center"/>
              <w:rPr>
                <w:sz w:val="20"/>
                <w:szCs w:val="20"/>
              </w:rPr>
            </w:pPr>
            <w:r w:rsidRPr="00FF5235">
              <w:rPr>
                <w:sz w:val="20"/>
                <w:szCs w:val="20"/>
              </w:rPr>
              <w:t>1959549</w:t>
            </w:r>
          </w:p>
        </w:tc>
        <w:tc>
          <w:tcPr>
            <w:tcW w:w="992" w:type="dxa"/>
            <w:vAlign w:val="center"/>
          </w:tcPr>
          <w:p w14:paraId="2675DDA4" w14:textId="77777777" w:rsidR="00FF5235" w:rsidRPr="00FF5235" w:rsidRDefault="00FF5235" w:rsidP="00FF5235">
            <w:pPr>
              <w:jc w:val="center"/>
              <w:rPr>
                <w:sz w:val="20"/>
                <w:szCs w:val="20"/>
              </w:rPr>
            </w:pPr>
            <w:r w:rsidRPr="00FF5235">
              <w:rPr>
                <w:sz w:val="20"/>
                <w:szCs w:val="20"/>
              </w:rPr>
              <w:t>1959549</w:t>
            </w:r>
          </w:p>
        </w:tc>
        <w:tc>
          <w:tcPr>
            <w:tcW w:w="992" w:type="dxa"/>
            <w:vAlign w:val="center"/>
          </w:tcPr>
          <w:p w14:paraId="12C4B466" w14:textId="77777777" w:rsidR="00FF5235" w:rsidRPr="00FF5235" w:rsidRDefault="00FF5235" w:rsidP="00FF5235">
            <w:pPr>
              <w:jc w:val="center"/>
              <w:rPr>
                <w:sz w:val="20"/>
                <w:szCs w:val="20"/>
              </w:rPr>
            </w:pPr>
            <w:r w:rsidRPr="00FF5235">
              <w:rPr>
                <w:sz w:val="20"/>
                <w:szCs w:val="20"/>
              </w:rPr>
              <w:t>1887560</w:t>
            </w:r>
          </w:p>
        </w:tc>
        <w:tc>
          <w:tcPr>
            <w:tcW w:w="992" w:type="dxa"/>
            <w:vAlign w:val="center"/>
          </w:tcPr>
          <w:p w14:paraId="1F495C09" w14:textId="77777777" w:rsidR="00FF5235" w:rsidRPr="00FF5235" w:rsidRDefault="00FF5235" w:rsidP="00FF5235">
            <w:pPr>
              <w:jc w:val="center"/>
              <w:rPr>
                <w:sz w:val="20"/>
                <w:szCs w:val="20"/>
              </w:rPr>
            </w:pPr>
            <w:r w:rsidRPr="00FF5235">
              <w:rPr>
                <w:sz w:val="20"/>
                <w:szCs w:val="20"/>
              </w:rPr>
              <w:t>1887560</w:t>
            </w:r>
          </w:p>
        </w:tc>
        <w:tc>
          <w:tcPr>
            <w:tcW w:w="993" w:type="dxa"/>
            <w:vAlign w:val="center"/>
          </w:tcPr>
          <w:p w14:paraId="5C5C9AD6" w14:textId="77777777" w:rsidR="00FF5235" w:rsidRPr="00FF5235" w:rsidRDefault="00FF5235" w:rsidP="00FF5235">
            <w:pPr>
              <w:jc w:val="center"/>
              <w:rPr>
                <w:sz w:val="20"/>
                <w:szCs w:val="20"/>
              </w:rPr>
            </w:pPr>
            <w:r w:rsidRPr="00FF5235">
              <w:rPr>
                <w:sz w:val="20"/>
                <w:szCs w:val="20"/>
              </w:rPr>
              <w:t>1959549</w:t>
            </w:r>
          </w:p>
        </w:tc>
        <w:tc>
          <w:tcPr>
            <w:tcW w:w="992" w:type="dxa"/>
            <w:vAlign w:val="center"/>
          </w:tcPr>
          <w:p w14:paraId="67ACEE37" w14:textId="77777777" w:rsidR="00FF5235" w:rsidRPr="00FF5235" w:rsidRDefault="00FF5235" w:rsidP="00FF5235">
            <w:pPr>
              <w:jc w:val="center"/>
              <w:rPr>
                <w:sz w:val="20"/>
                <w:szCs w:val="20"/>
              </w:rPr>
            </w:pPr>
            <w:r w:rsidRPr="00FF5235">
              <w:rPr>
                <w:sz w:val="20"/>
                <w:szCs w:val="20"/>
              </w:rPr>
              <w:t>1959549</w:t>
            </w:r>
          </w:p>
        </w:tc>
      </w:tr>
      <w:tr w:rsidR="00FF5235" w:rsidRPr="00FF5235" w14:paraId="77401570" w14:textId="77777777" w:rsidTr="00FF5235">
        <w:trPr>
          <w:trHeight w:val="710"/>
          <w:jc w:val="center"/>
        </w:trPr>
        <w:tc>
          <w:tcPr>
            <w:tcW w:w="708" w:type="dxa"/>
            <w:vAlign w:val="center"/>
          </w:tcPr>
          <w:p w14:paraId="38605B97" w14:textId="77777777" w:rsidR="00FF5235" w:rsidRPr="00FF5235" w:rsidRDefault="00FF5235" w:rsidP="00FF5235">
            <w:pPr>
              <w:jc w:val="center"/>
              <w:rPr>
                <w:sz w:val="20"/>
                <w:szCs w:val="20"/>
              </w:rPr>
            </w:pPr>
            <w:r w:rsidRPr="00FF5235">
              <w:rPr>
                <w:sz w:val="20"/>
                <w:szCs w:val="20"/>
              </w:rPr>
              <w:t>9.2.</w:t>
            </w:r>
          </w:p>
        </w:tc>
        <w:tc>
          <w:tcPr>
            <w:tcW w:w="1702" w:type="dxa"/>
            <w:vAlign w:val="center"/>
          </w:tcPr>
          <w:p w14:paraId="63A68499" w14:textId="77777777" w:rsidR="00FF5235" w:rsidRPr="00FF5235" w:rsidRDefault="00FF5235" w:rsidP="00FF5235">
            <w:pPr>
              <w:rPr>
                <w:sz w:val="20"/>
                <w:szCs w:val="20"/>
              </w:rPr>
            </w:pPr>
            <w:r w:rsidRPr="00FF5235">
              <w:rPr>
                <w:sz w:val="20"/>
                <w:szCs w:val="20"/>
              </w:rPr>
              <w:t>Собственные нужды производства</w:t>
            </w:r>
          </w:p>
        </w:tc>
        <w:tc>
          <w:tcPr>
            <w:tcW w:w="709" w:type="dxa"/>
            <w:vAlign w:val="center"/>
          </w:tcPr>
          <w:p w14:paraId="0639CC22" w14:textId="77777777" w:rsidR="00FF5235" w:rsidRPr="00FF5235" w:rsidRDefault="00FF5235" w:rsidP="00FF5235">
            <w:pPr>
              <w:jc w:val="center"/>
              <w:rPr>
                <w:sz w:val="20"/>
                <w:szCs w:val="20"/>
              </w:rPr>
            </w:pPr>
            <w:r w:rsidRPr="00FF5235">
              <w:rPr>
                <w:sz w:val="20"/>
                <w:szCs w:val="20"/>
              </w:rPr>
              <w:t>м</w:t>
            </w:r>
            <w:r w:rsidRPr="00FF5235">
              <w:rPr>
                <w:sz w:val="20"/>
                <w:szCs w:val="20"/>
                <w:vertAlign w:val="superscript"/>
              </w:rPr>
              <w:t>3</w:t>
            </w:r>
          </w:p>
        </w:tc>
        <w:tc>
          <w:tcPr>
            <w:tcW w:w="992" w:type="dxa"/>
            <w:vAlign w:val="center"/>
          </w:tcPr>
          <w:p w14:paraId="7258F310" w14:textId="77777777" w:rsidR="00FF5235" w:rsidRPr="00FF5235" w:rsidRDefault="00FF5235" w:rsidP="00FF5235">
            <w:pPr>
              <w:jc w:val="center"/>
              <w:rPr>
                <w:sz w:val="20"/>
                <w:szCs w:val="20"/>
              </w:rPr>
            </w:pPr>
            <w:r w:rsidRPr="00FF5235">
              <w:rPr>
                <w:sz w:val="20"/>
                <w:szCs w:val="20"/>
              </w:rPr>
              <w:t>-</w:t>
            </w:r>
          </w:p>
        </w:tc>
        <w:tc>
          <w:tcPr>
            <w:tcW w:w="992" w:type="dxa"/>
            <w:vAlign w:val="center"/>
          </w:tcPr>
          <w:p w14:paraId="5971AE4A" w14:textId="77777777" w:rsidR="00FF5235" w:rsidRPr="00FF5235" w:rsidRDefault="00FF5235" w:rsidP="00FF5235">
            <w:pPr>
              <w:jc w:val="center"/>
              <w:rPr>
                <w:sz w:val="20"/>
                <w:szCs w:val="20"/>
              </w:rPr>
            </w:pPr>
            <w:r w:rsidRPr="00FF5235">
              <w:rPr>
                <w:sz w:val="20"/>
                <w:szCs w:val="20"/>
              </w:rPr>
              <w:t>-</w:t>
            </w:r>
          </w:p>
        </w:tc>
        <w:tc>
          <w:tcPr>
            <w:tcW w:w="993" w:type="dxa"/>
            <w:vAlign w:val="center"/>
          </w:tcPr>
          <w:p w14:paraId="793821EC" w14:textId="77777777" w:rsidR="00FF5235" w:rsidRPr="00FF5235" w:rsidRDefault="00FF5235" w:rsidP="00FF5235">
            <w:pPr>
              <w:jc w:val="center"/>
              <w:rPr>
                <w:sz w:val="20"/>
                <w:szCs w:val="20"/>
              </w:rPr>
            </w:pPr>
            <w:r w:rsidRPr="00FF5235">
              <w:rPr>
                <w:sz w:val="20"/>
                <w:szCs w:val="20"/>
              </w:rPr>
              <w:t>-</w:t>
            </w:r>
          </w:p>
        </w:tc>
        <w:tc>
          <w:tcPr>
            <w:tcW w:w="992" w:type="dxa"/>
            <w:vAlign w:val="center"/>
          </w:tcPr>
          <w:p w14:paraId="797A6127" w14:textId="77777777" w:rsidR="00FF5235" w:rsidRPr="00FF5235" w:rsidRDefault="00FF5235" w:rsidP="00FF5235">
            <w:pPr>
              <w:jc w:val="center"/>
              <w:rPr>
                <w:sz w:val="20"/>
                <w:szCs w:val="20"/>
              </w:rPr>
            </w:pPr>
            <w:r w:rsidRPr="00FF5235">
              <w:rPr>
                <w:sz w:val="20"/>
                <w:szCs w:val="20"/>
              </w:rPr>
              <w:t>-</w:t>
            </w:r>
          </w:p>
        </w:tc>
        <w:tc>
          <w:tcPr>
            <w:tcW w:w="992" w:type="dxa"/>
            <w:vAlign w:val="center"/>
          </w:tcPr>
          <w:p w14:paraId="66EE1046" w14:textId="77777777" w:rsidR="00FF5235" w:rsidRPr="00FF5235" w:rsidRDefault="00FF5235" w:rsidP="00FF5235">
            <w:pPr>
              <w:jc w:val="center"/>
              <w:rPr>
                <w:sz w:val="20"/>
                <w:szCs w:val="20"/>
              </w:rPr>
            </w:pPr>
            <w:r w:rsidRPr="00FF5235">
              <w:rPr>
                <w:sz w:val="20"/>
                <w:szCs w:val="20"/>
              </w:rPr>
              <w:t>-</w:t>
            </w:r>
          </w:p>
        </w:tc>
        <w:tc>
          <w:tcPr>
            <w:tcW w:w="992" w:type="dxa"/>
            <w:vAlign w:val="center"/>
          </w:tcPr>
          <w:p w14:paraId="55F3380D" w14:textId="77777777" w:rsidR="00FF5235" w:rsidRPr="00FF5235" w:rsidRDefault="00FF5235" w:rsidP="00FF5235">
            <w:pPr>
              <w:jc w:val="center"/>
              <w:rPr>
                <w:sz w:val="20"/>
                <w:szCs w:val="20"/>
              </w:rPr>
            </w:pPr>
            <w:r w:rsidRPr="00FF5235">
              <w:rPr>
                <w:sz w:val="20"/>
                <w:szCs w:val="20"/>
              </w:rPr>
              <w:t>-</w:t>
            </w:r>
          </w:p>
        </w:tc>
        <w:tc>
          <w:tcPr>
            <w:tcW w:w="993" w:type="dxa"/>
            <w:vAlign w:val="center"/>
          </w:tcPr>
          <w:p w14:paraId="6EBA36C4" w14:textId="77777777" w:rsidR="00FF5235" w:rsidRPr="00FF5235" w:rsidRDefault="00FF5235" w:rsidP="00FF5235">
            <w:pPr>
              <w:jc w:val="center"/>
              <w:rPr>
                <w:sz w:val="20"/>
                <w:szCs w:val="20"/>
              </w:rPr>
            </w:pPr>
            <w:r w:rsidRPr="00FF5235">
              <w:rPr>
                <w:sz w:val="20"/>
                <w:szCs w:val="20"/>
              </w:rPr>
              <w:t>-</w:t>
            </w:r>
          </w:p>
        </w:tc>
        <w:tc>
          <w:tcPr>
            <w:tcW w:w="992" w:type="dxa"/>
            <w:vAlign w:val="center"/>
          </w:tcPr>
          <w:p w14:paraId="78D3FA8E" w14:textId="77777777" w:rsidR="00FF5235" w:rsidRPr="00FF5235" w:rsidRDefault="00FF5235" w:rsidP="00FF5235">
            <w:pPr>
              <w:jc w:val="center"/>
              <w:rPr>
                <w:sz w:val="20"/>
                <w:szCs w:val="20"/>
              </w:rPr>
            </w:pPr>
            <w:r w:rsidRPr="00FF5235">
              <w:rPr>
                <w:sz w:val="20"/>
                <w:szCs w:val="20"/>
              </w:rPr>
              <w:t>-</w:t>
            </w:r>
          </w:p>
        </w:tc>
      </w:tr>
    </w:tbl>
    <w:p w14:paraId="708373A1" w14:textId="77777777" w:rsidR="00FF5235" w:rsidRPr="00FF5235" w:rsidRDefault="00FF5235" w:rsidP="00FF5235">
      <w:pPr>
        <w:jc w:val="both"/>
        <w:rPr>
          <w:sz w:val="28"/>
          <w:szCs w:val="28"/>
        </w:rPr>
      </w:pPr>
    </w:p>
    <w:p w14:paraId="7DF7D0C2" w14:textId="77777777" w:rsidR="00FF5235" w:rsidRPr="00FF5235" w:rsidRDefault="00FF5235" w:rsidP="00FF5235">
      <w:pPr>
        <w:ind w:left="-567"/>
        <w:jc w:val="center"/>
        <w:rPr>
          <w:bCs/>
          <w:color w:val="000000"/>
          <w:sz w:val="28"/>
          <w:szCs w:val="28"/>
          <w:lang w:eastAsia="ru-RU"/>
        </w:rPr>
      </w:pPr>
    </w:p>
    <w:p w14:paraId="2710AAA0" w14:textId="77777777" w:rsidR="00FF5235" w:rsidRPr="00FF5235" w:rsidRDefault="00FF5235" w:rsidP="00FF5235">
      <w:pPr>
        <w:ind w:left="-567"/>
        <w:jc w:val="center"/>
        <w:rPr>
          <w:bCs/>
          <w:color w:val="000000"/>
          <w:sz w:val="28"/>
          <w:szCs w:val="28"/>
          <w:lang w:eastAsia="ru-RU"/>
        </w:rPr>
      </w:pPr>
    </w:p>
    <w:p w14:paraId="456E7140" w14:textId="77777777" w:rsidR="00FF5235" w:rsidRPr="00FF5235" w:rsidRDefault="00FF5235" w:rsidP="00FF5235">
      <w:pPr>
        <w:ind w:left="-567"/>
        <w:jc w:val="center"/>
        <w:rPr>
          <w:bCs/>
          <w:color w:val="000000"/>
          <w:sz w:val="28"/>
          <w:szCs w:val="28"/>
          <w:lang w:eastAsia="ru-RU"/>
        </w:rPr>
      </w:pPr>
    </w:p>
    <w:p w14:paraId="38FB75C6" w14:textId="77777777" w:rsidR="00FF5235" w:rsidRPr="00FF5235" w:rsidRDefault="00FF5235" w:rsidP="00FF5235">
      <w:pPr>
        <w:ind w:left="-567"/>
        <w:jc w:val="center"/>
        <w:rPr>
          <w:bCs/>
          <w:color w:val="000000"/>
          <w:sz w:val="28"/>
          <w:szCs w:val="28"/>
          <w:lang w:eastAsia="ru-RU"/>
        </w:rPr>
      </w:pPr>
    </w:p>
    <w:p w14:paraId="21E1F862" w14:textId="77777777" w:rsidR="00FF5235" w:rsidRPr="00FF5235" w:rsidRDefault="00FF5235" w:rsidP="00FF5235">
      <w:pPr>
        <w:ind w:left="-567"/>
        <w:jc w:val="center"/>
        <w:rPr>
          <w:bCs/>
          <w:color w:val="000000"/>
          <w:sz w:val="28"/>
          <w:szCs w:val="28"/>
          <w:lang w:eastAsia="ru-RU"/>
        </w:rPr>
      </w:pPr>
    </w:p>
    <w:p w14:paraId="75029E11" w14:textId="77777777" w:rsidR="00FF5235" w:rsidRPr="00FF5235" w:rsidRDefault="00FF5235" w:rsidP="00FF5235">
      <w:pPr>
        <w:ind w:left="-567"/>
        <w:jc w:val="center"/>
        <w:rPr>
          <w:bCs/>
          <w:color w:val="000000"/>
          <w:sz w:val="28"/>
          <w:szCs w:val="28"/>
          <w:lang w:eastAsia="ru-RU"/>
        </w:rPr>
      </w:pPr>
      <w:r w:rsidRPr="00FF5235">
        <w:rPr>
          <w:bCs/>
          <w:color w:val="000000"/>
          <w:sz w:val="28"/>
          <w:szCs w:val="28"/>
          <w:lang w:eastAsia="ru-RU"/>
        </w:rPr>
        <w:t>Раздел 6. Объем финансовых потребностей, необходимых для реализации производственной программы</w:t>
      </w:r>
    </w:p>
    <w:p w14:paraId="0076E38C" w14:textId="77777777" w:rsidR="00FF5235" w:rsidRPr="00FF5235" w:rsidRDefault="00FF5235" w:rsidP="00FF5235">
      <w:pPr>
        <w:ind w:left="-567"/>
        <w:jc w:val="center"/>
        <w:rPr>
          <w:bCs/>
          <w:color w:val="000000"/>
          <w:sz w:val="28"/>
          <w:szCs w:val="28"/>
          <w:lang w:eastAsia="ru-RU"/>
        </w:rPr>
      </w:pPr>
    </w:p>
    <w:tbl>
      <w:tblPr>
        <w:tblStyle w:val="af"/>
        <w:tblW w:w="10547" w:type="dxa"/>
        <w:jc w:val="center"/>
        <w:tblLook w:val="04A0" w:firstRow="1" w:lastRow="0" w:firstColumn="1" w:lastColumn="0" w:noHBand="0" w:noVBand="1"/>
      </w:tblPr>
      <w:tblGrid>
        <w:gridCol w:w="2609"/>
        <w:gridCol w:w="992"/>
        <w:gridCol w:w="993"/>
        <w:gridCol w:w="992"/>
        <w:gridCol w:w="992"/>
        <w:gridCol w:w="992"/>
        <w:gridCol w:w="993"/>
        <w:gridCol w:w="992"/>
        <w:gridCol w:w="992"/>
      </w:tblGrid>
      <w:tr w:rsidR="00FF5235" w:rsidRPr="00FF5235" w14:paraId="154FB108" w14:textId="77777777" w:rsidTr="00A831CA">
        <w:trPr>
          <w:jc w:val="center"/>
        </w:trPr>
        <w:tc>
          <w:tcPr>
            <w:tcW w:w="2609" w:type="dxa"/>
            <w:vMerge w:val="restart"/>
            <w:vAlign w:val="center"/>
          </w:tcPr>
          <w:p w14:paraId="6C041E97" w14:textId="77777777" w:rsidR="00FF5235" w:rsidRPr="00FF5235" w:rsidRDefault="00FF5235" w:rsidP="00FF5235">
            <w:pPr>
              <w:jc w:val="center"/>
              <w:rPr>
                <w:bCs/>
                <w:color w:val="000000"/>
                <w:sz w:val="20"/>
                <w:szCs w:val="20"/>
              </w:rPr>
            </w:pPr>
            <w:r w:rsidRPr="00FF5235">
              <w:rPr>
                <w:bCs/>
                <w:color w:val="000000"/>
                <w:sz w:val="20"/>
                <w:szCs w:val="20"/>
              </w:rPr>
              <w:t>Наименование показателя</w:t>
            </w:r>
          </w:p>
        </w:tc>
        <w:tc>
          <w:tcPr>
            <w:tcW w:w="1985" w:type="dxa"/>
            <w:gridSpan w:val="2"/>
          </w:tcPr>
          <w:p w14:paraId="7516718D" w14:textId="77777777" w:rsidR="00FF5235" w:rsidRPr="00FF5235" w:rsidRDefault="00FF5235" w:rsidP="00FF5235">
            <w:pPr>
              <w:jc w:val="center"/>
              <w:rPr>
                <w:bCs/>
                <w:color w:val="000000"/>
                <w:sz w:val="20"/>
                <w:szCs w:val="20"/>
              </w:rPr>
            </w:pPr>
            <w:r w:rsidRPr="00FF5235">
              <w:rPr>
                <w:bCs/>
                <w:color w:val="000000"/>
                <w:sz w:val="20"/>
                <w:szCs w:val="20"/>
              </w:rPr>
              <w:t>2018 год</w:t>
            </w:r>
          </w:p>
        </w:tc>
        <w:tc>
          <w:tcPr>
            <w:tcW w:w="1984" w:type="dxa"/>
            <w:gridSpan w:val="2"/>
          </w:tcPr>
          <w:p w14:paraId="790F2CC6" w14:textId="77777777" w:rsidR="00FF5235" w:rsidRPr="00FF5235" w:rsidRDefault="00FF5235" w:rsidP="00FF5235">
            <w:pPr>
              <w:jc w:val="center"/>
              <w:rPr>
                <w:bCs/>
                <w:color w:val="000000"/>
                <w:sz w:val="20"/>
                <w:szCs w:val="20"/>
              </w:rPr>
            </w:pPr>
            <w:r w:rsidRPr="00FF5235">
              <w:rPr>
                <w:bCs/>
                <w:color w:val="000000"/>
                <w:sz w:val="20"/>
                <w:szCs w:val="20"/>
              </w:rPr>
              <w:t>2019 год</w:t>
            </w:r>
          </w:p>
        </w:tc>
        <w:tc>
          <w:tcPr>
            <w:tcW w:w="1985" w:type="dxa"/>
            <w:gridSpan w:val="2"/>
          </w:tcPr>
          <w:p w14:paraId="5635A030" w14:textId="77777777" w:rsidR="00FF5235" w:rsidRPr="00FF5235" w:rsidRDefault="00FF5235" w:rsidP="00FF5235">
            <w:pPr>
              <w:jc w:val="center"/>
              <w:rPr>
                <w:bCs/>
                <w:color w:val="000000"/>
                <w:sz w:val="20"/>
                <w:szCs w:val="20"/>
              </w:rPr>
            </w:pPr>
            <w:r w:rsidRPr="00FF5235">
              <w:rPr>
                <w:bCs/>
                <w:color w:val="000000"/>
                <w:sz w:val="20"/>
                <w:szCs w:val="20"/>
              </w:rPr>
              <w:t>2020 год</w:t>
            </w:r>
          </w:p>
        </w:tc>
        <w:tc>
          <w:tcPr>
            <w:tcW w:w="1984" w:type="dxa"/>
            <w:gridSpan w:val="2"/>
          </w:tcPr>
          <w:p w14:paraId="624F3FCE" w14:textId="77777777" w:rsidR="00FF5235" w:rsidRPr="00FF5235" w:rsidRDefault="00FF5235" w:rsidP="00FF5235">
            <w:pPr>
              <w:jc w:val="center"/>
              <w:rPr>
                <w:bCs/>
                <w:color w:val="000000"/>
                <w:sz w:val="20"/>
                <w:szCs w:val="20"/>
              </w:rPr>
            </w:pPr>
            <w:r w:rsidRPr="00FF5235">
              <w:rPr>
                <w:bCs/>
                <w:color w:val="000000"/>
                <w:sz w:val="20"/>
                <w:szCs w:val="20"/>
              </w:rPr>
              <w:t>2021 год</w:t>
            </w:r>
          </w:p>
        </w:tc>
      </w:tr>
      <w:tr w:rsidR="00FF5235" w:rsidRPr="00FF5235" w14:paraId="6F9249E9" w14:textId="77777777" w:rsidTr="00A831CA">
        <w:trPr>
          <w:trHeight w:val="458"/>
          <w:jc w:val="center"/>
        </w:trPr>
        <w:tc>
          <w:tcPr>
            <w:tcW w:w="2609" w:type="dxa"/>
            <w:vMerge/>
          </w:tcPr>
          <w:p w14:paraId="2D4748AA" w14:textId="77777777" w:rsidR="00FF5235" w:rsidRPr="00FF5235" w:rsidRDefault="00FF5235" w:rsidP="00FF5235">
            <w:pPr>
              <w:jc w:val="center"/>
              <w:rPr>
                <w:bCs/>
                <w:color w:val="000000"/>
                <w:sz w:val="20"/>
                <w:szCs w:val="20"/>
              </w:rPr>
            </w:pPr>
          </w:p>
        </w:tc>
        <w:tc>
          <w:tcPr>
            <w:tcW w:w="992" w:type="dxa"/>
            <w:vAlign w:val="center"/>
          </w:tcPr>
          <w:p w14:paraId="22BB638C" w14:textId="77777777" w:rsidR="00FF5235" w:rsidRPr="00FF5235" w:rsidRDefault="00FF5235" w:rsidP="00FF5235">
            <w:pPr>
              <w:jc w:val="center"/>
              <w:rPr>
                <w:sz w:val="20"/>
                <w:szCs w:val="20"/>
              </w:rPr>
            </w:pPr>
            <w:r w:rsidRPr="00FF5235">
              <w:rPr>
                <w:sz w:val="20"/>
                <w:szCs w:val="20"/>
              </w:rPr>
              <w:t>с 07.02.    по 30.06.</w:t>
            </w:r>
          </w:p>
        </w:tc>
        <w:tc>
          <w:tcPr>
            <w:tcW w:w="993" w:type="dxa"/>
          </w:tcPr>
          <w:p w14:paraId="09E6B7C5" w14:textId="77777777" w:rsidR="00FF5235" w:rsidRPr="00FF5235" w:rsidRDefault="00FF5235" w:rsidP="00FF5235">
            <w:pPr>
              <w:jc w:val="center"/>
              <w:rPr>
                <w:bCs/>
                <w:color w:val="000000"/>
                <w:sz w:val="20"/>
                <w:szCs w:val="20"/>
              </w:rPr>
            </w:pPr>
            <w:r w:rsidRPr="00FF5235">
              <w:rPr>
                <w:sz w:val="20"/>
                <w:szCs w:val="20"/>
              </w:rPr>
              <w:t>с 01.07.     по 31.12.</w:t>
            </w:r>
          </w:p>
        </w:tc>
        <w:tc>
          <w:tcPr>
            <w:tcW w:w="992" w:type="dxa"/>
            <w:vAlign w:val="center"/>
          </w:tcPr>
          <w:p w14:paraId="7324C619" w14:textId="77777777" w:rsidR="00FF5235" w:rsidRPr="00FF5235" w:rsidRDefault="00FF5235" w:rsidP="00FF5235">
            <w:pPr>
              <w:jc w:val="center"/>
              <w:rPr>
                <w:sz w:val="20"/>
                <w:szCs w:val="20"/>
              </w:rPr>
            </w:pPr>
            <w:r w:rsidRPr="00FF5235">
              <w:rPr>
                <w:sz w:val="20"/>
                <w:szCs w:val="20"/>
              </w:rPr>
              <w:t>с 01.01.    по 30.06.</w:t>
            </w:r>
          </w:p>
        </w:tc>
        <w:tc>
          <w:tcPr>
            <w:tcW w:w="992" w:type="dxa"/>
          </w:tcPr>
          <w:p w14:paraId="64D09C80" w14:textId="77777777" w:rsidR="00FF5235" w:rsidRPr="00FF5235" w:rsidRDefault="00FF5235" w:rsidP="00FF5235">
            <w:pPr>
              <w:jc w:val="center"/>
              <w:rPr>
                <w:bCs/>
                <w:color w:val="000000"/>
                <w:sz w:val="20"/>
                <w:szCs w:val="20"/>
              </w:rPr>
            </w:pPr>
            <w:r w:rsidRPr="00FF5235">
              <w:rPr>
                <w:sz w:val="20"/>
                <w:szCs w:val="20"/>
              </w:rPr>
              <w:t>с 01.07.     по 31.12.</w:t>
            </w:r>
          </w:p>
        </w:tc>
        <w:tc>
          <w:tcPr>
            <w:tcW w:w="992" w:type="dxa"/>
            <w:vAlign w:val="center"/>
          </w:tcPr>
          <w:p w14:paraId="3210B83D" w14:textId="77777777" w:rsidR="00FF5235" w:rsidRPr="00FF5235" w:rsidRDefault="00FF5235" w:rsidP="00FF5235">
            <w:pPr>
              <w:jc w:val="center"/>
              <w:rPr>
                <w:sz w:val="20"/>
                <w:szCs w:val="20"/>
              </w:rPr>
            </w:pPr>
            <w:r w:rsidRPr="00FF5235">
              <w:rPr>
                <w:sz w:val="20"/>
                <w:szCs w:val="20"/>
              </w:rPr>
              <w:t>с 01.01.    по 30.06.</w:t>
            </w:r>
          </w:p>
        </w:tc>
        <w:tc>
          <w:tcPr>
            <w:tcW w:w="993" w:type="dxa"/>
          </w:tcPr>
          <w:p w14:paraId="4678B88D" w14:textId="77777777" w:rsidR="00FF5235" w:rsidRPr="00FF5235" w:rsidRDefault="00FF5235" w:rsidP="00FF5235">
            <w:pPr>
              <w:jc w:val="center"/>
              <w:rPr>
                <w:bCs/>
                <w:color w:val="000000"/>
                <w:sz w:val="20"/>
                <w:szCs w:val="20"/>
              </w:rPr>
            </w:pPr>
            <w:r w:rsidRPr="00FF5235">
              <w:rPr>
                <w:sz w:val="20"/>
                <w:szCs w:val="20"/>
              </w:rPr>
              <w:t>с 01.07.     по 31.12.</w:t>
            </w:r>
          </w:p>
        </w:tc>
        <w:tc>
          <w:tcPr>
            <w:tcW w:w="992" w:type="dxa"/>
            <w:vAlign w:val="center"/>
          </w:tcPr>
          <w:p w14:paraId="204CE280" w14:textId="77777777" w:rsidR="00FF5235" w:rsidRPr="00FF5235" w:rsidRDefault="00FF5235" w:rsidP="00FF5235">
            <w:pPr>
              <w:jc w:val="center"/>
              <w:rPr>
                <w:sz w:val="20"/>
                <w:szCs w:val="20"/>
              </w:rPr>
            </w:pPr>
            <w:r w:rsidRPr="00FF5235">
              <w:rPr>
                <w:sz w:val="20"/>
                <w:szCs w:val="20"/>
              </w:rPr>
              <w:t>с 01.01.    по 30.06.</w:t>
            </w:r>
          </w:p>
        </w:tc>
        <w:tc>
          <w:tcPr>
            <w:tcW w:w="992" w:type="dxa"/>
          </w:tcPr>
          <w:p w14:paraId="409A03D8" w14:textId="77777777" w:rsidR="00FF5235" w:rsidRPr="00FF5235" w:rsidRDefault="00FF5235" w:rsidP="00FF5235">
            <w:pPr>
              <w:jc w:val="center"/>
              <w:rPr>
                <w:bCs/>
                <w:color w:val="000000"/>
                <w:sz w:val="20"/>
                <w:szCs w:val="20"/>
              </w:rPr>
            </w:pPr>
            <w:r w:rsidRPr="00FF5235">
              <w:rPr>
                <w:sz w:val="20"/>
                <w:szCs w:val="20"/>
              </w:rPr>
              <w:t>с 01.07.     по 31.12.</w:t>
            </w:r>
          </w:p>
        </w:tc>
      </w:tr>
      <w:tr w:rsidR="00FF5235" w:rsidRPr="00FF5235" w14:paraId="0384D54E" w14:textId="77777777" w:rsidTr="00A831CA">
        <w:trPr>
          <w:jc w:val="center"/>
        </w:trPr>
        <w:tc>
          <w:tcPr>
            <w:tcW w:w="2609" w:type="dxa"/>
          </w:tcPr>
          <w:p w14:paraId="5A2A64AE" w14:textId="77777777" w:rsidR="00FF5235" w:rsidRPr="00FF5235" w:rsidRDefault="00FF5235" w:rsidP="00FF5235">
            <w:pPr>
              <w:jc w:val="center"/>
              <w:rPr>
                <w:bCs/>
                <w:color w:val="000000"/>
                <w:sz w:val="20"/>
                <w:szCs w:val="20"/>
              </w:rPr>
            </w:pPr>
            <w:r w:rsidRPr="00FF5235">
              <w:rPr>
                <w:bCs/>
                <w:color w:val="000000"/>
                <w:sz w:val="20"/>
                <w:szCs w:val="20"/>
              </w:rPr>
              <w:t>1</w:t>
            </w:r>
          </w:p>
        </w:tc>
        <w:tc>
          <w:tcPr>
            <w:tcW w:w="992" w:type="dxa"/>
          </w:tcPr>
          <w:p w14:paraId="27655CED" w14:textId="77777777" w:rsidR="00FF5235" w:rsidRPr="00FF5235" w:rsidRDefault="00FF5235" w:rsidP="00FF5235">
            <w:pPr>
              <w:jc w:val="center"/>
              <w:rPr>
                <w:bCs/>
                <w:color w:val="000000"/>
                <w:sz w:val="20"/>
                <w:szCs w:val="20"/>
              </w:rPr>
            </w:pPr>
            <w:r w:rsidRPr="00FF5235">
              <w:rPr>
                <w:bCs/>
                <w:color w:val="000000"/>
                <w:sz w:val="20"/>
                <w:szCs w:val="20"/>
              </w:rPr>
              <w:t>2</w:t>
            </w:r>
          </w:p>
        </w:tc>
        <w:tc>
          <w:tcPr>
            <w:tcW w:w="993" w:type="dxa"/>
          </w:tcPr>
          <w:p w14:paraId="76AAB148" w14:textId="77777777" w:rsidR="00FF5235" w:rsidRPr="00FF5235" w:rsidRDefault="00FF5235" w:rsidP="00FF5235">
            <w:pPr>
              <w:jc w:val="center"/>
              <w:rPr>
                <w:bCs/>
                <w:color w:val="000000"/>
                <w:sz w:val="20"/>
                <w:szCs w:val="20"/>
              </w:rPr>
            </w:pPr>
            <w:r w:rsidRPr="00FF5235">
              <w:rPr>
                <w:bCs/>
                <w:color w:val="000000"/>
                <w:sz w:val="20"/>
                <w:szCs w:val="20"/>
              </w:rPr>
              <w:t>3</w:t>
            </w:r>
          </w:p>
        </w:tc>
        <w:tc>
          <w:tcPr>
            <w:tcW w:w="992" w:type="dxa"/>
          </w:tcPr>
          <w:p w14:paraId="0D601869" w14:textId="77777777" w:rsidR="00FF5235" w:rsidRPr="00FF5235" w:rsidRDefault="00FF5235" w:rsidP="00FF5235">
            <w:pPr>
              <w:jc w:val="center"/>
              <w:rPr>
                <w:bCs/>
                <w:color w:val="000000"/>
                <w:sz w:val="20"/>
                <w:szCs w:val="20"/>
              </w:rPr>
            </w:pPr>
            <w:r w:rsidRPr="00FF5235">
              <w:rPr>
                <w:bCs/>
                <w:color w:val="000000"/>
                <w:sz w:val="20"/>
                <w:szCs w:val="20"/>
              </w:rPr>
              <w:t>4</w:t>
            </w:r>
          </w:p>
        </w:tc>
        <w:tc>
          <w:tcPr>
            <w:tcW w:w="992" w:type="dxa"/>
          </w:tcPr>
          <w:p w14:paraId="3A95345C" w14:textId="77777777" w:rsidR="00FF5235" w:rsidRPr="00FF5235" w:rsidRDefault="00FF5235" w:rsidP="00FF5235">
            <w:pPr>
              <w:jc w:val="center"/>
              <w:rPr>
                <w:bCs/>
                <w:color w:val="000000"/>
                <w:sz w:val="20"/>
                <w:szCs w:val="20"/>
              </w:rPr>
            </w:pPr>
            <w:r w:rsidRPr="00FF5235">
              <w:rPr>
                <w:bCs/>
                <w:color w:val="000000"/>
                <w:sz w:val="20"/>
                <w:szCs w:val="20"/>
              </w:rPr>
              <w:t>5</w:t>
            </w:r>
          </w:p>
        </w:tc>
        <w:tc>
          <w:tcPr>
            <w:tcW w:w="992" w:type="dxa"/>
          </w:tcPr>
          <w:p w14:paraId="09067A74" w14:textId="77777777" w:rsidR="00FF5235" w:rsidRPr="00FF5235" w:rsidRDefault="00FF5235" w:rsidP="00FF5235">
            <w:pPr>
              <w:jc w:val="center"/>
              <w:rPr>
                <w:bCs/>
                <w:color w:val="000000"/>
                <w:sz w:val="20"/>
                <w:szCs w:val="20"/>
              </w:rPr>
            </w:pPr>
            <w:r w:rsidRPr="00FF5235">
              <w:rPr>
                <w:bCs/>
                <w:color w:val="000000"/>
                <w:sz w:val="20"/>
                <w:szCs w:val="20"/>
              </w:rPr>
              <w:t>6</w:t>
            </w:r>
          </w:p>
        </w:tc>
        <w:tc>
          <w:tcPr>
            <w:tcW w:w="993" w:type="dxa"/>
          </w:tcPr>
          <w:p w14:paraId="58945D20" w14:textId="77777777" w:rsidR="00FF5235" w:rsidRPr="00FF5235" w:rsidRDefault="00FF5235" w:rsidP="00FF5235">
            <w:pPr>
              <w:jc w:val="center"/>
              <w:rPr>
                <w:bCs/>
                <w:color w:val="000000"/>
                <w:sz w:val="20"/>
                <w:szCs w:val="20"/>
              </w:rPr>
            </w:pPr>
            <w:r w:rsidRPr="00FF5235">
              <w:rPr>
                <w:bCs/>
                <w:color w:val="000000"/>
                <w:sz w:val="20"/>
                <w:szCs w:val="20"/>
              </w:rPr>
              <w:t>7</w:t>
            </w:r>
          </w:p>
        </w:tc>
        <w:tc>
          <w:tcPr>
            <w:tcW w:w="992" w:type="dxa"/>
          </w:tcPr>
          <w:p w14:paraId="4EC57C2D" w14:textId="77777777" w:rsidR="00FF5235" w:rsidRPr="00FF5235" w:rsidRDefault="00FF5235" w:rsidP="00FF5235">
            <w:pPr>
              <w:jc w:val="center"/>
              <w:rPr>
                <w:bCs/>
                <w:color w:val="000000"/>
                <w:sz w:val="20"/>
                <w:szCs w:val="20"/>
              </w:rPr>
            </w:pPr>
            <w:r w:rsidRPr="00FF5235">
              <w:rPr>
                <w:bCs/>
                <w:color w:val="000000"/>
                <w:sz w:val="20"/>
                <w:szCs w:val="20"/>
              </w:rPr>
              <w:t>8</w:t>
            </w:r>
          </w:p>
        </w:tc>
        <w:tc>
          <w:tcPr>
            <w:tcW w:w="992" w:type="dxa"/>
          </w:tcPr>
          <w:p w14:paraId="0939A53D" w14:textId="77777777" w:rsidR="00FF5235" w:rsidRPr="00FF5235" w:rsidRDefault="00FF5235" w:rsidP="00FF5235">
            <w:pPr>
              <w:jc w:val="center"/>
              <w:rPr>
                <w:bCs/>
                <w:color w:val="000000"/>
                <w:sz w:val="20"/>
                <w:szCs w:val="20"/>
              </w:rPr>
            </w:pPr>
            <w:r w:rsidRPr="00FF5235">
              <w:rPr>
                <w:bCs/>
                <w:color w:val="000000"/>
                <w:sz w:val="20"/>
                <w:szCs w:val="20"/>
              </w:rPr>
              <w:t>9</w:t>
            </w:r>
          </w:p>
        </w:tc>
      </w:tr>
      <w:tr w:rsidR="00FF5235" w:rsidRPr="00FF5235" w14:paraId="354C75EA" w14:textId="77777777" w:rsidTr="00A831CA">
        <w:trPr>
          <w:jc w:val="center"/>
        </w:trPr>
        <w:tc>
          <w:tcPr>
            <w:tcW w:w="2609" w:type="dxa"/>
            <w:vAlign w:val="center"/>
          </w:tcPr>
          <w:p w14:paraId="19F7B109" w14:textId="77777777" w:rsidR="00FF5235" w:rsidRPr="00FF5235" w:rsidRDefault="00FF5235" w:rsidP="00FF5235">
            <w:pPr>
              <w:rPr>
                <w:bCs/>
                <w:color w:val="000000"/>
                <w:sz w:val="20"/>
                <w:szCs w:val="20"/>
              </w:rPr>
            </w:pPr>
            <w:r w:rsidRPr="00FF5235">
              <w:rPr>
                <w:bCs/>
                <w:sz w:val="20"/>
                <w:szCs w:val="20"/>
              </w:rPr>
              <w:t>Финансовые потребности, необходимые для реализации производственной программы в сфере холодного водоснабжения, тыс. руб.</w:t>
            </w:r>
          </w:p>
        </w:tc>
        <w:tc>
          <w:tcPr>
            <w:tcW w:w="992" w:type="dxa"/>
            <w:vAlign w:val="center"/>
          </w:tcPr>
          <w:p w14:paraId="4E4F5360" w14:textId="77777777" w:rsidR="00FF5235" w:rsidRPr="00FF5235" w:rsidRDefault="00FF5235" w:rsidP="00FF5235">
            <w:pPr>
              <w:jc w:val="right"/>
              <w:rPr>
                <w:bCs/>
                <w:color w:val="000000"/>
                <w:sz w:val="20"/>
                <w:szCs w:val="20"/>
              </w:rPr>
            </w:pPr>
            <w:r w:rsidRPr="00FF5235">
              <w:rPr>
                <w:bCs/>
                <w:color w:val="000000"/>
                <w:sz w:val="20"/>
                <w:szCs w:val="20"/>
              </w:rPr>
              <w:t>82066,98</w:t>
            </w:r>
          </w:p>
        </w:tc>
        <w:tc>
          <w:tcPr>
            <w:tcW w:w="993" w:type="dxa"/>
            <w:vAlign w:val="center"/>
          </w:tcPr>
          <w:p w14:paraId="543E710D" w14:textId="77777777" w:rsidR="00FF5235" w:rsidRPr="00FF5235" w:rsidRDefault="00FF5235" w:rsidP="00FF5235">
            <w:pPr>
              <w:jc w:val="right"/>
              <w:rPr>
                <w:bCs/>
                <w:sz w:val="20"/>
                <w:szCs w:val="20"/>
              </w:rPr>
            </w:pPr>
            <w:r w:rsidRPr="00FF5235">
              <w:rPr>
                <w:bCs/>
                <w:sz w:val="20"/>
                <w:szCs w:val="20"/>
              </w:rPr>
              <w:t>85349,66</w:t>
            </w:r>
          </w:p>
        </w:tc>
        <w:tc>
          <w:tcPr>
            <w:tcW w:w="992" w:type="dxa"/>
            <w:vAlign w:val="center"/>
          </w:tcPr>
          <w:p w14:paraId="7A83DE21" w14:textId="77777777" w:rsidR="00FF5235" w:rsidRPr="00FF5235" w:rsidRDefault="00FF5235" w:rsidP="00FF5235">
            <w:pPr>
              <w:jc w:val="right"/>
              <w:rPr>
                <w:bCs/>
                <w:sz w:val="20"/>
                <w:szCs w:val="20"/>
              </w:rPr>
            </w:pPr>
            <w:r w:rsidRPr="00FF5235">
              <w:rPr>
                <w:bCs/>
                <w:sz w:val="20"/>
                <w:szCs w:val="20"/>
              </w:rPr>
              <w:t>85349,66</w:t>
            </w:r>
          </w:p>
        </w:tc>
        <w:tc>
          <w:tcPr>
            <w:tcW w:w="992" w:type="dxa"/>
            <w:vAlign w:val="center"/>
          </w:tcPr>
          <w:p w14:paraId="2FED9319" w14:textId="77777777" w:rsidR="00FF5235" w:rsidRPr="00FF5235" w:rsidRDefault="00FF5235" w:rsidP="00FF5235">
            <w:pPr>
              <w:jc w:val="right"/>
              <w:rPr>
                <w:bCs/>
                <w:sz w:val="20"/>
                <w:szCs w:val="20"/>
              </w:rPr>
            </w:pPr>
            <w:r w:rsidRPr="00FF5235">
              <w:rPr>
                <w:bCs/>
                <w:sz w:val="20"/>
                <w:szCs w:val="20"/>
              </w:rPr>
              <w:t>96588,67</w:t>
            </w:r>
          </w:p>
        </w:tc>
        <w:tc>
          <w:tcPr>
            <w:tcW w:w="992" w:type="dxa"/>
            <w:vAlign w:val="center"/>
          </w:tcPr>
          <w:p w14:paraId="4830EA57" w14:textId="77777777" w:rsidR="00FF5235" w:rsidRPr="00FF5235" w:rsidRDefault="00FF5235" w:rsidP="00FF5235">
            <w:pPr>
              <w:jc w:val="right"/>
              <w:rPr>
                <w:bCs/>
                <w:sz w:val="20"/>
                <w:szCs w:val="20"/>
              </w:rPr>
            </w:pPr>
            <w:r w:rsidRPr="00FF5235">
              <w:rPr>
                <w:bCs/>
                <w:sz w:val="20"/>
                <w:szCs w:val="20"/>
              </w:rPr>
              <w:t>90340,28</w:t>
            </w:r>
          </w:p>
        </w:tc>
        <w:tc>
          <w:tcPr>
            <w:tcW w:w="993" w:type="dxa"/>
            <w:vAlign w:val="center"/>
          </w:tcPr>
          <w:p w14:paraId="179AF7A8" w14:textId="77777777" w:rsidR="00FF5235" w:rsidRPr="00FF5235" w:rsidRDefault="00FF5235" w:rsidP="00FF5235">
            <w:pPr>
              <w:jc w:val="right"/>
              <w:rPr>
                <w:bCs/>
                <w:sz w:val="20"/>
                <w:szCs w:val="20"/>
              </w:rPr>
            </w:pPr>
            <w:r w:rsidRPr="00FF5235">
              <w:rPr>
                <w:bCs/>
                <w:sz w:val="20"/>
                <w:szCs w:val="20"/>
              </w:rPr>
              <w:t>90340,28</w:t>
            </w:r>
          </w:p>
        </w:tc>
        <w:tc>
          <w:tcPr>
            <w:tcW w:w="992" w:type="dxa"/>
            <w:vAlign w:val="center"/>
          </w:tcPr>
          <w:p w14:paraId="2F1B98A9" w14:textId="77777777" w:rsidR="00FF5235" w:rsidRPr="00FF5235" w:rsidRDefault="00FF5235" w:rsidP="00FF5235">
            <w:pPr>
              <w:jc w:val="right"/>
              <w:rPr>
                <w:bCs/>
                <w:color w:val="000000"/>
                <w:sz w:val="20"/>
                <w:szCs w:val="20"/>
              </w:rPr>
            </w:pPr>
            <w:r w:rsidRPr="00FF5235">
              <w:rPr>
                <w:bCs/>
                <w:color w:val="000000"/>
                <w:sz w:val="20"/>
                <w:szCs w:val="20"/>
              </w:rPr>
              <w:t>91859,38</w:t>
            </w:r>
          </w:p>
        </w:tc>
        <w:tc>
          <w:tcPr>
            <w:tcW w:w="992" w:type="dxa"/>
          </w:tcPr>
          <w:p w14:paraId="50BC60D0" w14:textId="77777777" w:rsidR="00FF5235" w:rsidRPr="00FF5235" w:rsidRDefault="00FF5235" w:rsidP="00FF5235">
            <w:pPr>
              <w:jc w:val="center"/>
              <w:rPr>
                <w:bCs/>
                <w:color w:val="000000"/>
                <w:sz w:val="20"/>
                <w:szCs w:val="20"/>
              </w:rPr>
            </w:pPr>
          </w:p>
          <w:p w14:paraId="65DAE819" w14:textId="77777777" w:rsidR="00FF5235" w:rsidRPr="00FF5235" w:rsidRDefault="00FF5235" w:rsidP="00FF5235">
            <w:pPr>
              <w:jc w:val="center"/>
              <w:rPr>
                <w:bCs/>
                <w:color w:val="000000"/>
                <w:sz w:val="20"/>
                <w:szCs w:val="20"/>
              </w:rPr>
            </w:pPr>
          </w:p>
          <w:p w14:paraId="1A06ED70" w14:textId="77777777" w:rsidR="00FF5235" w:rsidRPr="00FF5235" w:rsidRDefault="00FF5235" w:rsidP="00FF5235">
            <w:pPr>
              <w:jc w:val="center"/>
              <w:rPr>
                <w:bCs/>
                <w:color w:val="000000"/>
                <w:sz w:val="20"/>
                <w:szCs w:val="20"/>
              </w:rPr>
            </w:pPr>
          </w:p>
          <w:p w14:paraId="16CF99D0" w14:textId="77777777" w:rsidR="00FF5235" w:rsidRPr="00FF5235" w:rsidRDefault="00FF5235" w:rsidP="00FF5235">
            <w:pPr>
              <w:jc w:val="center"/>
              <w:rPr>
                <w:bCs/>
                <w:color w:val="000000"/>
                <w:sz w:val="20"/>
                <w:szCs w:val="20"/>
              </w:rPr>
            </w:pPr>
            <w:r w:rsidRPr="00FF5235">
              <w:rPr>
                <w:bCs/>
                <w:color w:val="000000"/>
                <w:sz w:val="20"/>
                <w:szCs w:val="20"/>
              </w:rPr>
              <w:t>95281,16</w:t>
            </w:r>
          </w:p>
        </w:tc>
      </w:tr>
    </w:tbl>
    <w:p w14:paraId="51545212" w14:textId="77777777" w:rsidR="00FF5235" w:rsidRPr="00FF5235" w:rsidRDefault="00FF5235" w:rsidP="00FF5235">
      <w:pPr>
        <w:ind w:left="-567"/>
        <w:jc w:val="center"/>
        <w:rPr>
          <w:bCs/>
          <w:color w:val="000000"/>
          <w:sz w:val="28"/>
          <w:szCs w:val="28"/>
          <w:lang w:eastAsia="ru-RU"/>
        </w:rPr>
      </w:pPr>
    </w:p>
    <w:p w14:paraId="2ADD61FE" w14:textId="77777777" w:rsidR="00FF5235" w:rsidRPr="00FF5235" w:rsidRDefault="00FF5235" w:rsidP="00FF5235">
      <w:pPr>
        <w:ind w:left="-567"/>
        <w:jc w:val="center"/>
        <w:rPr>
          <w:bCs/>
          <w:color w:val="000000"/>
          <w:sz w:val="28"/>
          <w:szCs w:val="28"/>
          <w:lang w:eastAsia="ru-RU"/>
        </w:rPr>
      </w:pPr>
    </w:p>
    <w:p w14:paraId="1B071B50" w14:textId="77777777" w:rsidR="00FF5235" w:rsidRPr="00FF5235" w:rsidRDefault="00FF5235" w:rsidP="00FF5235">
      <w:pPr>
        <w:ind w:left="-567"/>
        <w:jc w:val="center"/>
        <w:rPr>
          <w:bCs/>
          <w:color w:val="000000"/>
          <w:sz w:val="28"/>
          <w:szCs w:val="28"/>
          <w:lang w:eastAsia="ru-RU"/>
        </w:rPr>
      </w:pPr>
      <w:r w:rsidRPr="00FF5235">
        <w:rPr>
          <w:bCs/>
          <w:color w:val="000000"/>
          <w:sz w:val="28"/>
          <w:szCs w:val="28"/>
          <w:lang w:eastAsia="ru-RU"/>
        </w:rPr>
        <w:t>Раздел 7. График реализации мероприятий производственной программы</w:t>
      </w:r>
    </w:p>
    <w:p w14:paraId="7AAF938A" w14:textId="77777777" w:rsidR="00FF5235" w:rsidRPr="00FF5235" w:rsidRDefault="00FF5235" w:rsidP="00FF5235">
      <w:pPr>
        <w:ind w:left="-567"/>
        <w:jc w:val="center"/>
        <w:rPr>
          <w:bCs/>
          <w:color w:val="000000"/>
          <w:sz w:val="28"/>
          <w:szCs w:val="28"/>
          <w:lang w:eastAsia="ru-RU"/>
        </w:rPr>
      </w:pPr>
    </w:p>
    <w:tbl>
      <w:tblPr>
        <w:tblStyle w:val="af"/>
        <w:tblW w:w="10060" w:type="dxa"/>
        <w:jc w:val="center"/>
        <w:tblLook w:val="04A0" w:firstRow="1" w:lastRow="0" w:firstColumn="1" w:lastColumn="0" w:noHBand="0" w:noVBand="1"/>
      </w:tblPr>
      <w:tblGrid>
        <w:gridCol w:w="3539"/>
        <w:gridCol w:w="3260"/>
        <w:gridCol w:w="3261"/>
      </w:tblGrid>
      <w:tr w:rsidR="00FF5235" w:rsidRPr="00FF5235" w14:paraId="6432FDC6" w14:textId="77777777" w:rsidTr="00A831CA">
        <w:trPr>
          <w:trHeight w:val="914"/>
          <w:jc w:val="center"/>
        </w:trPr>
        <w:tc>
          <w:tcPr>
            <w:tcW w:w="3539" w:type="dxa"/>
            <w:vAlign w:val="center"/>
          </w:tcPr>
          <w:p w14:paraId="3CBC2046" w14:textId="77777777" w:rsidR="00FF5235" w:rsidRPr="00FF5235" w:rsidRDefault="00FF5235" w:rsidP="00FF5235">
            <w:pPr>
              <w:jc w:val="center"/>
              <w:rPr>
                <w:bCs/>
                <w:color w:val="000000"/>
                <w:sz w:val="28"/>
                <w:szCs w:val="28"/>
              </w:rPr>
            </w:pPr>
            <w:r w:rsidRPr="00FF5235">
              <w:rPr>
                <w:bCs/>
                <w:color w:val="000000"/>
                <w:sz w:val="28"/>
                <w:szCs w:val="28"/>
              </w:rPr>
              <w:t>Наименование мероприятия</w:t>
            </w:r>
          </w:p>
        </w:tc>
        <w:tc>
          <w:tcPr>
            <w:tcW w:w="3260" w:type="dxa"/>
            <w:vAlign w:val="center"/>
          </w:tcPr>
          <w:p w14:paraId="182F031C" w14:textId="77777777" w:rsidR="00FF5235" w:rsidRPr="00FF5235" w:rsidRDefault="00FF5235" w:rsidP="00FF5235">
            <w:pPr>
              <w:jc w:val="center"/>
              <w:rPr>
                <w:bCs/>
                <w:color w:val="000000"/>
                <w:sz w:val="28"/>
                <w:szCs w:val="28"/>
              </w:rPr>
            </w:pPr>
            <w:r w:rsidRPr="00FF5235">
              <w:rPr>
                <w:bCs/>
                <w:color w:val="000000"/>
                <w:sz w:val="28"/>
                <w:szCs w:val="28"/>
              </w:rPr>
              <w:t>Дата начала    реализации мероприятий</w:t>
            </w:r>
          </w:p>
        </w:tc>
        <w:tc>
          <w:tcPr>
            <w:tcW w:w="3261" w:type="dxa"/>
            <w:vAlign w:val="center"/>
          </w:tcPr>
          <w:p w14:paraId="5E970F4E" w14:textId="77777777" w:rsidR="00FF5235" w:rsidRPr="00FF5235" w:rsidRDefault="00FF5235" w:rsidP="00FF5235">
            <w:pPr>
              <w:jc w:val="center"/>
              <w:rPr>
                <w:bCs/>
                <w:color w:val="000000"/>
                <w:sz w:val="28"/>
                <w:szCs w:val="28"/>
              </w:rPr>
            </w:pPr>
            <w:r w:rsidRPr="00FF5235">
              <w:rPr>
                <w:bCs/>
                <w:color w:val="000000"/>
                <w:sz w:val="28"/>
                <w:szCs w:val="28"/>
              </w:rPr>
              <w:t>Дата окончания реализации мероприятий</w:t>
            </w:r>
          </w:p>
        </w:tc>
      </w:tr>
      <w:tr w:rsidR="00FF5235" w:rsidRPr="00FF5235" w14:paraId="1AF8D664" w14:textId="77777777" w:rsidTr="00A831CA">
        <w:trPr>
          <w:trHeight w:val="1409"/>
          <w:jc w:val="center"/>
        </w:trPr>
        <w:tc>
          <w:tcPr>
            <w:tcW w:w="3539" w:type="dxa"/>
            <w:vAlign w:val="center"/>
          </w:tcPr>
          <w:p w14:paraId="133E77FD" w14:textId="77777777" w:rsidR="00FF5235" w:rsidRPr="00FF5235" w:rsidRDefault="00FF5235" w:rsidP="00FF5235">
            <w:pPr>
              <w:jc w:val="center"/>
              <w:rPr>
                <w:bCs/>
                <w:color w:val="000000"/>
                <w:sz w:val="28"/>
                <w:szCs w:val="28"/>
              </w:rPr>
            </w:pPr>
            <w:r w:rsidRPr="00FF5235">
              <w:rPr>
                <w:bCs/>
                <w:color w:val="000000"/>
                <w:sz w:val="28"/>
                <w:szCs w:val="28"/>
              </w:rPr>
              <w:t xml:space="preserve">Бесперебойное </w:t>
            </w:r>
            <w:r w:rsidRPr="00FF5235">
              <w:rPr>
                <w:bCs/>
                <w:sz w:val="28"/>
                <w:szCs w:val="28"/>
              </w:rPr>
              <w:t xml:space="preserve">холодное водоснабжение </w:t>
            </w:r>
          </w:p>
        </w:tc>
        <w:tc>
          <w:tcPr>
            <w:tcW w:w="3260" w:type="dxa"/>
            <w:vAlign w:val="center"/>
          </w:tcPr>
          <w:p w14:paraId="5E8DDD54" w14:textId="77777777" w:rsidR="00FF5235" w:rsidRPr="00FF5235" w:rsidRDefault="00FF5235" w:rsidP="00FF5235">
            <w:pPr>
              <w:jc w:val="center"/>
              <w:rPr>
                <w:bCs/>
                <w:color w:val="000000"/>
                <w:sz w:val="28"/>
                <w:szCs w:val="28"/>
              </w:rPr>
            </w:pPr>
            <w:r w:rsidRPr="00FF5235">
              <w:rPr>
                <w:bCs/>
                <w:color w:val="000000"/>
                <w:sz w:val="28"/>
                <w:szCs w:val="28"/>
              </w:rPr>
              <w:t>07.02.2018</w:t>
            </w:r>
          </w:p>
        </w:tc>
        <w:tc>
          <w:tcPr>
            <w:tcW w:w="3261" w:type="dxa"/>
            <w:vAlign w:val="center"/>
          </w:tcPr>
          <w:p w14:paraId="0370D71B" w14:textId="77777777" w:rsidR="00FF5235" w:rsidRPr="00FF5235" w:rsidRDefault="00FF5235" w:rsidP="00FF5235">
            <w:pPr>
              <w:jc w:val="center"/>
              <w:rPr>
                <w:bCs/>
                <w:color w:val="000000"/>
                <w:sz w:val="28"/>
                <w:szCs w:val="28"/>
              </w:rPr>
            </w:pPr>
            <w:r w:rsidRPr="00FF5235">
              <w:rPr>
                <w:bCs/>
                <w:color w:val="000000"/>
                <w:sz w:val="28"/>
                <w:szCs w:val="28"/>
              </w:rPr>
              <w:t>31.12.2021</w:t>
            </w:r>
          </w:p>
        </w:tc>
      </w:tr>
    </w:tbl>
    <w:p w14:paraId="57457AEA" w14:textId="77777777" w:rsidR="00FF5235" w:rsidRPr="00FF5235" w:rsidRDefault="00FF5235" w:rsidP="00FF5235">
      <w:pPr>
        <w:ind w:left="-567"/>
        <w:jc w:val="center"/>
        <w:rPr>
          <w:bCs/>
          <w:color w:val="000000"/>
          <w:sz w:val="28"/>
          <w:szCs w:val="28"/>
          <w:lang w:eastAsia="ru-RU"/>
        </w:rPr>
      </w:pPr>
    </w:p>
    <w:p w14:paraId="1F8952E1" w14:textId="77777777" w:rsidR="00FF5235" w:rsidRPr="00FF5235" w:rsidRDefault="00FF5235" w:rsidP="00FF5235">
      <w:pPr>
        <w:ind w:left="-567"/>
        <w:jc w:val="center"/>
        <w:rPr>
          <w:bCs/>
          <w:color w:val="000000"/>
          <w:sz w:val="28"/>
          <w:szCs w:val="28"/>
          <w:lang w:eastAsia="ru-RU"/>
        </w:rPr>
      </w:pPr>
    </w:p>
    <w:p w14:paraId="723D3C7B" w14:textId="77777777" w:rsidR="00FF5235" w:rsidRPr="00FF5235" w:rsidRDefault="00FF5235" w:rsidP="00FF5235">
      <w:pPr>
        <w:ind w:left="-567"/>
        <w:jc w:val="center"/>
        <w:rPr>
          <w:bCs/>
          <w:color w:val="000000"/>
          <w:sz w:val="28"/>
          <w:szCs w:val="28"/>
          <w:lang w:eastAsia="ru-RU"/>
        </w:rPr>
      </w:pPr>
    </w:p>
    <w:p w14:paraId="3246241C" w14:textId="77777777" w:rsidR="00FF5235" w:rsidRPr="00FF5235" w:rsidRDefault="00FF5235" w:rsidP="00FF5235">
      <w:pPr>
        <w:ind w:left="-567"/>
        <w:jc w:val="center"/>
        <w:rPr>
          <w:bCs/>
          <w:color w:val="000000"/>
          <w:sz w:val="28"/>
          <w:szCs w:val="28"/>
          <w:lang w:eastAsia="ru-RU"/>
        </w:rPr>
      </w:pPr>
    </w:p>
    <w:p w14:paraId="47E40F87" w14:textId="77777777" w:rsidR="00FF5235" w:rsidRPr="00FF5235" w:rsidRDefault="00FF5235" w:rsidP="00FF5235">
      <w:pPr>
        <w:ind w:left="-567"/>
        <w:jc w:val="center"/>
        <w:rPr>
          <w:bCs/>
          <w:color w:val="000000"/>
          <w:sz w:val="28"/>
          <w:szCs w:val="28"/>
          <w:lang w:eastAsia="ru-RU"/>
        </w:rPr>
      </w:pPr>
    </w:p>
    <w:p w14:paraId="13348137" w14:textId="77777777" w:rsidR="00FF5235" w:rsidRPr="00FF5235" w:rsidRDefault="00FF5235" w:rsidP="00FF5235">
      <w:pPr>
        <w:ind w:left="-567"/>
        <w:jc w:val="center"/>
        <w:rPr>
          <w:bCs/>
          <w:color w:val="000000"/>
          <w:sz w:val="28"/>
          <w:szCs w:val="28"/>
          <w:lang w:eastAsia="ru-RU"/>
        </w:rPr>
      </w:pPr>
    </w:p>
    <w:p w14:paraId="604DE648" w14:textId="77777777" w:rsidR="00FF5235" w:rsidRPr="00FF5235" w:rsidRDefault="00FF5235" w:rsidP="00FF5235">
      <w:pPr>
        <w:ind w:left="-567"/>
        <w:jc w:val="center"/>
        <w:rPr>
          <w:bCs/>
          <w:color w:val="000000"/>
          <w:sz w:val="28"/>
          <w:szCs w:val="28"/>
          <w:lang w:eastAsia="ru-RU"/>
        </w:rPr>
      </w:pPr>
    </w:p>
    <w:p w14:paraId="2788470D" w14:textId="77777777" w:rsidR="00FF5235" w:rsidRPr="00FF5235" w:rsidRDefault="00FF5235" w:rsidP="00FF5235">
      <w:pPr>
        <w:ind w:left="-567"/>
        <w:jc w:val="center"/>
        <w:rPr>
          <w:bCs/>
          <w:color w:val="000000"/>
          <w:sz w:val="28"/>
          <w:szCs w:val="28"/>
          <w:lang w:eastAsia="ru-RU"/>
        </w:rPr>
      </w:pPr>
    </w:p>
    <w:p w14:paraId="321A90F8" w14:textId="77777777" w:rsidR="00FF5235" w:rsidRPr="00FF5235" w:rsidRDefault="00FF5235" w:rsidP="00FF5235">
      <w:pPr>
        <w:ind w:left="-567"/>
        <w:jc w:val="center"/>
        <w:rPr>
          <w:bCs/>
          <w:color w:val="000000"/>
          <w:sz w:val="28"/>
          <w:szCs w:val="28"/>
          <w:lang w:eastAsia="ru-RU"/>
        </w:rPr>
      </w:pPr>
    </w:p>
    <w:p w14:paraId="40384C5E" w14:textId="77777777" w:rsidR="00FF5235" w:rsidRPr="00FF5235" w:rsidRDefault="00FF5235" w:rsidP="00FF5235">
      <w:pPr>
        <w:ind w:left="-567"/>
        <w:jc w:val="center"/>
        <w:rPr>
          <w:bCs/>
          <w:color w:val="000000"/>
          <w:sz w:val="28"/>
          <w:szCs w:val="28"/>
          <w:lang w:eastAsia="ru-RU"/>
        </w:rPr>
      </w:pPr>
    </w:p>
    <w:p w14:paraId="4AD6768F" w14:textId="77777777" w:rsidR="00FF5235" w:rsidRPr="00FF5235" w:rsidRDefault="00FF5235" w:rsidP="00FF5235">
      <w:pPr>
        <w:ind w:left="-567"/>
        <w:jc w:val="center"/>
        <w:rPr>
          <w:bCs/>
          <w:color w:val="000000"/>
          <w:sz w:val="28"/>
          <w:szCs w:val="28"/>
          <w:lang w:eastAsia="ru-RU"/>
        </w:rPr>
      </w:pPr>
    </w:p>
    <w:p w14:paraId="208F1F92" w14:textId="77777777" w:rsidR="00FF5235" w:rsidRPr="00FF5235" w:rsidRDefault="00FF5235" w:rsidP="00FF5235">
      <w:pPr>
        <w:ind w:left="-567"/>
        <w:jc w:val="center"/>
        <w:rPr>
          <w:bCs/>
          <w:color w:val="000000"/>
          <w:sz w:val="28"/>
          <w:szCs w:val="28"/>
          <w:lang w:eastAsia="ru-RU"/>
        </w:rPr>
      </w:pPr>
    </w:p>
    <w:p w14:paraId="2DBAF2CA" w14:textId="77777777" w:rsidR="00FF5235" w:rsidRPr="00FF5235" w:rsidRDefault="00FF5235" w:rsidP="00FF5235">
      <w:pPr>
        <w:ind w:left="-567"/>
        <w:jc w:val="center"/>
        <w:rPr>
          <w:bCs/>
          <w:color w:val="000000"/>
          <w:sz w:val="28"/>
          <w:szCs w:val="28"/>
          <w:lang w:eastAsia="ru-RU"/>
        </w:rPr>
      </w:pPr>
    </w:p>
    <w:p w14:paraId="7801058C" w14:textId="77777777" w:rsidR="00FF5235" w:rsidRPr="00FF5235" w:rsidRDefault="00FF5235" w:rsidP="00FF5235">
      <w:pPr>
        <w:ind w:left="-567"/>
        <w:jc w:val="center"/>
        <w:rPr>
          <w:bCs/>
          <w:color w:val="000000"/>
          <w:sz w:val="28"/>
          <w:szCs w:val="28"/>
          <w:lang w:eastAsia="ru-RU"/>
        </w:rPr>
      </w:pPr>
    </w:p>
    <w:p w14:paraId="5A3EC7B7" w14:textId="77777777" w:rsidR="00FF5235" w:rsidRPr="00FF5235" w:rsidRDefault="00FF5235" w:rsidP="00FF5235">
      <w:pPr>
        <w:ind w:left="-567"/>
        <w:jc w:val="center"/>
        <w:rPr>
          <w:bCs/>
          <w:color w:val="000000"/>
          <w:sz w:val="28"/>
          <w:szCs w:val="28"/>
          <w:lang w:eastAsia="ru-RU"/>
        </w:rPr>
      </w:pPr>
    </w:p>
    <w:p w14:paraId="35809B10" w14:textId="77777777" w:rsidR="00FF5235" w:rsidRPr="00FF5235" w:rsidRDefault="00FF5235" w:rsidP="00FF5235">
      <w:pPr>
        <w:ind w:left="-567"/>
        <w:jc w:val="center"/>
        <w:rPr>
          <w:bCs/>
          <w:color w:val="000000"/>
          <w:sz w:val="28"/>
          <w:szCs w:val="28"/>
          <w:lang w:eastAsia="ru-RU"/>
        </w:rPr>
      </w:pPr>
    </w:p>
    <w:p w14:paraId="21C977A7" w14:textId="77777777" w:rsidR="00FF5235" w:rsidRPr="00FF5235" w:rsidRDefault="00FF5235" w:rsidP="00FF5235">
      <w:pPr>
        <w:ind w:left="-567"/>
        <w:jc w:val="center"/>
        <w:rPr>
          <w:bCs/>
          <w:color w:val="000000"/>
          <w:sz w:val="28"/>
          <w:szCs w:val="28"/>
          <w:lang w:eastAsia="ru-RU"/>
        </w:rPr>
      </w:pPr>
    </w:p>
    <w:p w14:paraId="48FFF60B" w14:textId="77777777" w:rsidR="00FF5235" w:rsidRPr="00FF5235" w:rsidRDefault="00FF5235" w:rsidP="00FF5235">
      <w:pPr>
        <w:ind w:left="-567"/>
        <w:jc w:val="center"/>
        <w:rPr>
          <w:bCs/>
          <w:color w:val="000000"/>
          <w:sz w:val="28"/>
          <w:szCs w:val="28"/>
          <w:lang w:eastAsia="ru-RU"/>
        </w:rPr>
      </w:pPr>
    </w:p>
    <w:p w14:paraId="1E8EDC90" w14:textId="77777777" w:rsidR="00FF5235" w:rsidRPr="00FF5235" w:rsidRDefault="00FF5235" w:rsidP="00FF5235">
      <w:pPr>
        <w:ind w:left="-567"/>
        <w:jc w:val="center"/>
        <w:rPr>
          <w:bCs/>
          <w:color w:val="000000"/>
          <w:sz w:val="28"/>
          <w:szCs w:val="28"/>
          <w:lang w:eastAsia="ru-RU"/>
        </w:rPr>
      </w:pPr>
    </w:p>
    <w:p w14:paraId="69B04E9C" w14:textId="77777777" w:rsidR="00FF5235" w:rsidRPr="00FF5235" w:rsidRDefault="00FF5235" w:rsidP="00FF5235">
      <w:pPr>
        <w:ind w:left="-567"/>
        <w:jc w:val="center"/>
        <w:rPr>
          <w:bCs/>
          <w:color w:val="000000"/>
          <w:sz w:val="28"/>
          <w:szCs w:val="28"/>
          <w:lang w:eastAsia="ru-RU"/>
        </w:rPr>
      </w:pPr>
    </w:p>
    <w:p w14:paraId="2BC4AFC2" w14:textId="77777777" w:rsidR="00FF5235" w:rsidRPr="00FF5235" w:rsidRDefault="00FF5235" w:rsidP="00FF5235">
      <w:pPr>
        <w:ind w:left="-567"/>
        <w:jc w:val="center"/>
        <w:rPr>
          <w:bCs/>
          <w:color w:val="000000"/>
          <w:sz w:val="28"/>
          <w:szCs w:val="28"/>
          <w:lang w:eastAsia="ru-RU"/>
        </w:rPr>
      </w:pPr>
    </w:p>
    <w:p w14:paraId="0A2FE545" w14:textId="77777777" w:rsidR="00FF5235" w:rsidRPr="00FF5235" w:rsidRDefault="00FF5235" w:rsidP="00FF5235">
      <w:pPr>
        <w:ind w:left="-567"/>
        <w:jc w:val="center"/>
        <w:rPr>
          <w:bCs/>
          <w:sz w:val="28"/>
          <w:szCs w:val="28"/>
          <w:lang w:eastAsia="ru-RU"/>
        </w:rPr>
      </w:pPr>
      <w:r w:rsidRPr="00FF5235">
        <w:rPr>
          <w:bCs/>
          <w:color w:val="000000"/>
          <w:sz w:val="28"/>
          <w:szCs w:val="28"/>
          <w:lang w:eastAsia="ru-RU"/>
        </w:rPr>
        <w:lastRenderedPageBreak/>
        <w:t xml:space="preserve">Раздел 8. Показатели надежности, качества, энергетической эффективности объектов </w:t>
      </w:r>
      <w:r w:rsidRPr="00FF5235">
        <w:rPr>
          <w:bCs/>
          <w:sz w:val="28"/>
          <w:szCs w:val="28"/>
          <w:lang w:eastAsia="ru-RU"/>
        </w:rPr>
        <w:t xml:space="preserve">централизованных систем холодного водоснабжения </w:t>
      </w:r>
    </w:p>
    <w:p w14:paraId="6A7B3878" w14:textId="77777777" w:rsidR="00FF5235" w:rsidRPr="00FF5235" w:rsidRDefault="00FF5235" w:rsidP="00FF5235">
      <w:pPr>
        <w:ind w:left="-567"/>
        <w:jc w:val="center"/>
        <w:rPr>
          <w:bCs/>
          <w:color w:val="FF0000"/>
          <w:sz w:val="28"/>
          <w:szCs w:val="28"/>
          <w:lang w:eastAsia="ru-RU"/>
        </w:rPr>
      </w:pPr>
    </w:p>
    <w:tbl>
      <w:tblPr>
        <w:tblStyle w:val="af"/>
        <w:tblW w:w="10802" w:type="dxa"/>
        <w:jc w:val="center"/>
        <w:tblLayout w:type="fixed"/>
        <w:tblLook w:val="04A0" w:firstRow="1" w:lastRow="0" w:firstColumn="1" w:lastColumn="0" w:noHBand="0" w:noVBand="1"/>
      </w:tblPr>
      <w:tblGrid>
        <w:gridCol w:w="708"/>
        <w:gridCol w:w="4566"/>
        <w:gridCol w:w="709"/>
        <w:gridCol w:w="1275"/>
        <w:gridCol w:w="709"/>
        <w:gridCol w:w="709"/>
        <w:gridCol w:w="709"/>
        <w:gridCol w:w="708"/>
        <w:gridCol w:w="709"/>
      </w:tblGrid>
      <w:tr w:rsidR="00FF5235" w:rsidRPr="00FF5235" w14:paraId="73026698" w14:textId="77777777" w:rsidTr="00A831CA">
        <w:trPr>
          <w:trHeight w:val="1457"/>
          <w:jc w:val="center"/>
        </w:trPr>
        <w:tc>
          <w:tcPr>
            <w:tcW w:w="708" w:type="dxa"/>
            <w:vAlign w:val="center"/>
          </w:tcPr>
          <w:p w14:paraId="14323A79" w14:textId="77777777" w:rsidR="00FF5235" w:rsidRPr="00FF5235" w:rsidRDefault="00FF5235" w:rsidP="00FF5235">
            <w:pPr>
              <w:jc w:val="center"/>
              <w:rPr>
                <w:bCs/>
                <w:color w:val="000000"/>
                <w:sz w:val="20"/>
                <w:szCs w:val="20"/>
              </w:rPr>
            </w:pPr>
            <w:r w:rsidRPr="00FF5235">
              <w:rPr>
                <w:bCs/>
                <w:color w:val="000000"/>
                <w:sz w:val="20"/>
                <w:szCs w:val="20"/>
              </w:rPr>
              <w:t>№ п/п</w:t>
            </w:r>
          </w:p>
        </w:tc>
        <w:tc>
          <w:tcPr>
            <w:tcW w:w="4566" w:type="dxa"/>
            <w:vAlign w:val="center"/>
          </w:tcPr>
          <w:p w14:paraId="65F9F67E" w14:textId="77777777" w:rsidR="00FF5235" w:rsidRPr="00FF5235" w:rsidRDefault="00FF5235" w:rsidP="00FF5235">
            <w:pPr>
              <w:jc w:val="center"/>
              <w:rPr>
                <w:bCs/>
                <w:color w:val="000000"/>
                <w:sz w:val="20"/>
                <w:szCs w:val="20"/>
              </w:rPr>
            </w:pPr>
            <w:r w:rsidRPr="00FF5235">
              <w:rPr>
                <w:bCs/>
                <w:color w:val="000000"/>
                <w:sz w:val="20"/>
                <w:szCs w:val="20"/>
              </w:rPr>
              <w:t>Наименование показателя</w:t>
            </w:r>
          </w:p>
        </w:tc>
        <w:tc>
          <w:tcPr>
            <w:tcW w:w="709" w:type="dxa"/>
            <w:vAlign w:val="center"/>
          </w:tcPr>
          <w:p w14:paraId="41722500" w14:textId="77777777" w:rsidR="00FF5235" w:rsidRPr="00FF5235" w:rsidRDefault="00FF5235" w:rsidP="00FF5235">
            <w:pPr>
              <w:jc w:val="center"/>
              <w:rPr>
                <w:bCs/>
                <w:color w:val="000000"/>
                <w:sz w:val="20"/>
                <w:szCs w:val="20"/>
              </w:rPr>
            </w:pPr>
            <w:r w:rsidRPr="00FF5235">
              <w:rPr>
                <w:bCs/>
                <w:color w:val="000000"/>
                <w:sz w:val="20"/>
                <w:szCs w:val="20"/>
              </w:rPr>
              <w:t>Факт 2016 год</w:t>
            </w:r>
          </w:p>
        </w:tc>
        <w:tc>
          <w:tcPr>
            <w:tcW w:w="1275" w:type="dxa"/>
            <w:vAlign w:val="center"/>
          </w:tcPr>
          <w:p w14:paraId="53025A0C" w14:textId="77777777" w:rsidR="00FF5235" w:rsidRPr="00FF5235" w:rsidRDefault="00FF5235" w:rsidP="00FF5235">
            <w:pPr>
              <w:jc w:val="center"/>
              <w:rPr>
                <w:bCs/>
                <w:color w:val="000000"/>
                <w:sz w:val="20"/>
                <w:szCs w:val="20"/>
              </w:rPr>
            </w:pPr>
            <w:r w:rsidRPr="00FF5235">
              <w:rPr>
                <w:bCs/>
                <w:color w:val="000000"/>
                <w:sz w:val="20"/>
                <w:szCs w:val="20"/>
              </w:rPr>
              <w:t>Ожидаемые значения 2017 год</w:t>
            </w:r>
          </w:p>
        </w:tc>
        <w:tc>
          <w:tcPr>
            <w:tcW w:w="709" w:type="dxa"/>
            <w:vAlign w:val="center"/>
          </w:tcPr>
          <w:p w14:paraId="1C457187" w14:textId="77777777" w:rsidR="00FF5235" w:rsidRPr="00FF5235" w:rsidRDefault="00FF5235" w:rsidP="00FF5235">
            <w:pPr>
              <w:jc w:val="center"/>
              <w:rPr>
                <w:bCs/>
                <w:color w:val="000000"/>
                <w:sz w:val="20"/>
                <w:szCs w:val="20"/>
              </w:rPr>
            </w:pPr>
            <w:r w:rsidRPr="00FF5235">
              <w:rPr>
                <w:bCs/>
                <w:color w:val="000000"/>
                <w:sz w:val="20"/>
                <w:szCs w:val="20"/>
              </w:rPr>
              <w:t>План 2018 год</w:t>
            </w:r>
          </w:p>
        </w:tc>
        <w:tc>
          <w:tcPr>
            <w:tcW w:w="709" w:type="dxa"/>
            <w:vAlign w:val="center"/>
          </w:tcPr>
          <w:p w14:paraId="2F21027D" w14:textId="77777777" w:rsidR="00FF5235" w:rsidRPr="00FF5235" w:rsidRDefault="00FF5235" w:rsidP="00FF5235">
            <w:pPr>
              <w:jc w:val="center"/>
              <w:rPr>
                <w:bCs/>
                <w:color w:val="000000"/>
                <w:sz w:val="20"/>
                <w:szCs w:val="20"/>
              </w:rPr>
            </w:pPr>
            <w:r w:rsidRPr="00FF5235">
              <w:rPr>
                <w:bCs/>
                <w:color w:val="000000"/>
                <w:sz w:val="20"/>
                <w:szCs w:val="20"/>
              </w:rPr>
              <w:t>План 2019 год</w:t>
            </w:r>
          </w:p>
        </w:tc>
        <w:tc>
          <w:tcPr>
            <w:tcW w:w="709" w:type="dxa"/>
            <w:vAlign w:val="center"/>
          </w:tcPr>
          <w:p w14:paraId="206942F7" w14:textId="77777777" w:rsidR="00FF5235" w:rsidRPr="00FF5235" w:rsidRDefault="00FF5235" w:rsidP="00FF5235">
            <w:pPr>
              <w:jc w:val="center"/>
              <w:rPr>
                <w:bCs/>
                <w:color w:val="000000"/>
                <w:sz w:val="20"/>
                <w:szCs w:val="20"/>
              </w:rPr>
            </w:pPr>
            <w:r w:rsidRPr="00FF5235">
              <w:rPr>
                <w:bCs/>
                <w:color w:val="000000"/>
                <w:sz w:val="20"/>
                <w:szCs w:val="20"/>
              </w:rPr>
              <w:t>План 2020 год</w:t>
            </w:r>
          </w:p>
        </w:tc>
        <w:tc>
          <w:tcPr>
            <w:tcW w:w="708" w:type="dxa"/>
            <w:vAlign w:val="center"/>
          </w:tcPr>
          <w:p w14:paraId="013AB123" w14:textId="77777777" w:rsidR="00FF5235" w:rsidRPr="00FF5235" w:rsidRDefault="00FF5235" w:rsidP="00FF5235">
            <w:pPr>
              <w:jc w:val="center"/>
              <w:rPr>
                <w:bCs/>
                <w:color w:val="000000"/>
                <w:sz w:val="20"/>
                <w:szCs w:val="20"/>
              </w:rPr>
            </w:pPr>
            <w:r w:rsidRPr="00FF5235">
              <w:rPr>
                <w:bCs/>
                <w:color w:val="000000"/>
                <w:sz w:val="20"/>
                <w:szCs w:val="20"/>
              </w:rPr>
              <w:t>План 2021 год</w:t>
            </w:r>
          </w:p>
        </w:tc>
        <w:tc>
          <w:tcPr>
            <w:tcW w:w="709" w:type="dxa"/>
            <w:vAlign w:val="center"/>
          </w:tcPr>
          <w:p w14:paraId="43AA300E" w14:textId="77777777" w:rsidR="00FF5235" w:rsidRPr="00FF5235" w:rsidRDefault="00FF5235" w:rsidP="00FF5235">
            <w:pPr>
              <w:jc w:val="center"/>
              <w:rPr>
                <w:bCs/>
                <w:color w:val="000000"/>
                <w:sz w:val="20"/>
                <w:szCs w:val="20"/>
              </w:rPr>
            </w:pPr>
            <w:r w:rsidRPr="00FF5235">
              <w:rPr>
                <w:bCs/>
                <w:color w:val="000000"/>
                <w:sz w:val="20"/>
                <w:szCs w:val="20"/>
              </w:rPr>
              <w:t>План 2022 год</w:t>
            </w:r>
          </w:p>
        </w:tc>
      </w:tr>
      <w:tr w:rsidR="00FF5235" w:rsidRPr="00FF5235" w14:paraId="5997938A" w14:textId="77777777" w:rsidTr="00A831CA">
        <w:trPr>
          <w:jc w:val="center"/>
        </w:trPr>
        <w:tc>
          <w:tcPr>
            <w:tcW w:w="708" w:type="dxa"/>
          </w:tcPr>
          <w:p w14:paraId="3E26D4E6" w14:textId="77777777" w:rsidR="00FF5235" w:rsidRPr="00FF5235" w:rsidRDefault="00FF5235" w:rsidP="00FF5235">
            <w:pPr>
              <w:jc w:val="center"/>
              <w:rPr>
                <w:bCs/>
                <w:color w:val="000000"/>
                <w:sz w:val="20"/>
                <w:szCs w:val="20"/>
              </w:rPr>
            </w:pPr>
            <w:r w:rsidRPr="00FF5235">
              <w:rPr>
                <w:bCs/>
                <w:color w:val="000000"/>
                <w:sz w:val="20"/>
                <w:szCs w:val="20"/>
              </w:rPr>
              <w:t>1</w:t>
            </w:r>
          </w:p>
        </w:tc>
        <w:tc>
          <w:tcPr>
            <w:tcW w:w="4566" w:type="dxa"/>
          </w:tcPr>
          <w:p w14:paraId="72C242CF" w14:textId="77777777" w:rsidR="00FF5235" w:rsidRPr="00FF5235" w:rsidRDefault="00FF5235" w:rsidP="00FF5235">
            <w:pPr>
              <w:jc w:val="center"/>
              <w:rPr>
                <w:bCs/>
                <w:color w:val="000000"/>
                <w:sz w:val="20"/>
                <w:szCs w:val="20"/>
              </w:rPr>
            </w:pPr>
            <w:r w:rsidRPr="00FF5235">
              <w:rPr>
                <w:bCs/>
                <w:color w:val="000000"/>
                <w:sz w:val="20"/>
                <w:szCs w:val="20"/>
              </w:rPr>
              <w:t>2</w:t>
            </w:r>
          </w:p>
        </w:tc>
        <w:tc>
          <w:tcPr>
            <w:tcW w:w="709" w:type="dxa"/>
          </w:tcPr>
          <w:p w14:paraId="2189F570" w14:textId="77777777" w:rsidR="00FF5235" w:rsidRPr="00FF5235" w:rsidRDefault="00FF5235" w:rsidP="00FF5235">
            <w:pPr>
              <w:jc w:val="center"/>
              <w:rPr>
                <w:bCs/>
                <w:color w:val="000000"/>
                <w:sz w:val="20"/>
                <w:szCs w:val="20"/>
              </w:rPr>
            </w:pPr>
            <w:r w:rsidRPr="00FF5235">
              <w:rPr>
                <w:bCs/>
                <w:color w:val="000000"/>
                <w:sz w:val="20"/>
                <w:szCs w:val="20"/>
              </w:rPr>
              <w:t>3</w:t>
            </w:r>
          </w:p>
        </w:tc>
        <w:tc>
          <w:tcPr>
            <w:tcW w:w="1275" w:type="dxa"/>
          </w:tcPr>
          <w:p w14:paraId="44999571" w14:textId="77777777" w:rsidR="00FF5235" w:rsidRPr="00FF5235" w:rsidRDefault="00FF5235" w:rsidP="00FF5235">
            <w:pPr>
              <w:jc w:val="center"/>
              <w:rPr>
                <w:bCs/>
                <w:color w:val="000000"/>
                <w:sz w:val="20"/>
                <w:szCs w:val="20"/>
              </w:rPr>
            </w:pPr>
            <w:r w:rsidRPr="00FF5235">
              <w:rPr>
                <w:bCs/>
                <w:color w:val="000000"/>
                <w:sz w:val="20"/>
                <w:szCs w:val="20"/>
              </w:rPr>
              <w:t>4</w:t>
            </w:r>
          </w:p>
        </w:tc>
        <w:tc>
          <w:tcPr>
            <w:tcW w:w="709" w:type="dxa"/>
          </w:tcPr>
          <w:p w14:paraId="5306DC07" w14:textId="77777777" w:rsidR="00FF5235" w:rsidRPr="00FF5235" w:rsidRDefault="00FF5235" w:rsidP="00FF5235">
            <w:pPr>
              <w:jc w:val="center"/>
              <w:rPr>
                <w:bCs/>
                <w:color w:val="000000"/>
                <w:sz w:val="20"/>
                <w:szCs w:val="20"/>
              </w:rPr>
            </w:pPr>
            <w:r w:rsidRPr="00FF5235">
              <w:rPr>
                <w:bCs/>
                <w:color w:val="000000"/>
                <w:sz w:val="20"/>
                <w:szCs w:val="20"/>
              </w:rPr>
              <w:t>5</w:t>
            </w:r>
          </w:p>
        </w:tc>
        <w:tc>
          <w:tcPr>
            <w:tcW w:w="709" w:type="dxa"/>
          </w:tcPr>
          <w:p w14:paraId="4933D96D" w14:textId="77777777" w:rsidR="00FF5235" w:rsidRPr="00FF5235" w:rsidRDefault="00FF5235" w:rsidP="00FF5235">
            <w:pPr>
              <w:jc w:val="center"/>
              <w:rPr>
                <w:bCs/>
                <w:color w:val="000000"/>
                <w:sz w:val="20"/>
                <w:szCs w:val="20"/>
              </w:rPr>
            </w:pPr>
            <w:r w:rsidRPr="00FF5235">
              <w:rPr>
                <w:bCs/>
                <w:color w:val="000000"/>
                <w:sz w:val="20"/>
                <w:szCs w:val="20"/>
              </w:rPr>
              <w:t>6</w:t>
            </w:r>
          </w:p>
        </w:tc>
        <w:tc>
          <w:tcPr>
            <w:tcW w:w="709" w:type="dxa"/>
          </w:tcPr>
          <w:p w14:paraId="6528FF1D" w14:textId="77777777" w:rsidR="00FF5235" w:rsidRPr="00FF5235" w:rsidRDefault="00FF5235" w:rsidP="00FF5235">
            <w:pPr>
              <w:jc w:val="center"/>
              <w:rPr>
                <w:bCs/>
                <w:color w:val="000000"/>
                <w:sz w:val="20"/>
                <w:szCs w:val="20"/>
              </w:rPr>
            </w:pPr>
            <w:r w:rsidRPr="00FF5235">
              <w:rPr>
                <w:bCs/>
                <w:color w:val="000000"/>
                <w:sz w:val="20"/>
                <w:szCs w:val="20"/>
              </w:rPr>
              <w:t>7</w:t>
            </w:r>
          </w:p>
        </w:tc>
        <w:tc>
          <w:tcPr>
            <w:tcW w:w="708" w:type="dxa"/>
          </w:tcPr>
          <w:p w14:paraId="70CFF78A" w14:textId="77777777" w:rsidR="00FF5235" w:rsidRPr="00FF5235" w:rsidRDefault="00FF5235" w:rsidP="00FF5235">
            <w:pPr>
              <w:jc w:val="center"/>
              <w:rPr>
                <w:bCs/>
                <w:color w:val="000000"/>
                <w:sz w:val="20"/>
                <w:szCs w:val="20"/>
              </w:rPr>
            </w:pPr>
            <w:r w:rsidRPr="00FF5235">
              <w:rPr>
                <w:bCs/>
                <w:color w:val="000000"/>
                <w:sz w:val="20"/>
                <w:szCs w:val="20"/>
              </w:rPr>
              <w:t>8</w:t>
            </w:r>
          </w:p>
        </w:tc>
        <w:tc>
          <w:tcPr>
            <w:tcW w:w="709" w:type="dxa"/>
          </w:tcPr>
          <w:p w14:paraId="75585A92" w14:textId="77777777" w:rsidR="00FF5235" w:rsidRPr="00FF5235" w:rsidRDefault="00FF5235" w:rsidP="00FF5235">
            <w:pPr>
              <w:jc w:val="center"/>
              <w:rPr>
                <w:bCs/>
                <w:color w:val="000000"/>
                <w:sz w:val="20"/>
                <w:szCs w:val="20"/>
              </w:rPr>
            </w:pPr>
            <w:r w:rsidRPr="00FF5235">
              <w:rPr>
                <w:bCs/>
                <w:color w:val="000000"/>
                <w:sz w:val="20"/>
                <w:szCs w:val="20"/>
              </w:rPr>
              <w:t>9</w:t>
            </w:r>
          </w:p>
        </w:tc>
      </w:tr>
      <w:tr w:rsidR="00FF5235" w:rsidRPr="00FF5235" w14:paraId="5FEA75FC" w14:textId="77777777" w:rsidTr="00A831CA">
        <w:trPr>
          <w:trHeight w:val="318"/>
          <w:jc w:val="center"/>
        </w:trPr>
        <w:tc>
          <w:tcPr>
            <w:tcW w:w="10802" w:type="dxa"/>
            <w:gridSpan w:val="9"/>
            <w:vAlign w:val="center"/>
          </w:tcPr>
          <w:p w14:paraId="270402C1" w14:textId="77777777" w:rsidR="00FF5235" w:rsidRPr="00FF5235" w:rsidRDefault="00FF5235" w:rsidP="0080011F">
            <w:pPr>
              <w:numPr>
                <w:ilvl w:val="0"/>
                <w:numId w:val="10"/>
              </w:numPr>
              <w:ind w:right="3499"/>
              <w:contextualSpacing/>
              <w:jc w:val="center"/>
              <w:rPr>
                <w:bCs/>
                <w:color w:val="000000"/>
                <w:sz w:val="20"/>
                <w:szCs w:val="20"/>
              </w:rPr>
            </w:pPr>
            <w:r w:rsidRPr="00FF5235">
              <w:rPr>
                <w:bCs/>
                <w:color w:val="000000"/>
                <w:sz w:val="20"/>
                <w:szCs w:val="20"/>
              </w:rPr>
              <w:t>Показатели качества воды</w:t>
            </w:r>
          </w:p>
        </w:tc>
      </w:tr>
      <w:tr w:rsidR="00FF5235" w:rsidRPr="00FF5235" w14:paraId="0C6D8E4B" w14:textId="77777777" w:rsidTr="00A831CA">
        <w:trPr>
          <w:trHeight w:val="1900"/>
          <w:jc w:val="center"/>
        </w:trPr>
        <w:tc>
          <w:tcPr>
            <w:tcW w:w="708" w:type="dxa"/>
            <w:vAlign w:val="center"/>
          </w:tcPr>
          <w:p w14:paraId="40BD3683" w14:textId="77777777" w:rsidR="00FF5235" w:rsidRPr="00FF5235" w:rsidRDefault="00FF5235" w:rsidP="00FF5235">
            <w:pPr>
              <w:jc w:val="center"/>
              <w:rPr>
                <w:bCs/>
                <w:color w:val="000000"/>
                <w:sz w:val="20"/>
                <w:szCs w:val="20"/>
              </w:rPr>
            </w:pPr>
            <w:r w:rsidRPr="00FF5235">
              <w:rPr>
                <w:bCs/>
                <w:color w:val="000000"/>
                <w:sz w:val="20"/>
                <w:szCs w:val="20"/>
              </w:rPr>
              <w:t>1.1.</w:t>
            </w:r>
          </w:p>
        </w:tc>
        <w:tc>
          <w:tcPr>
            <w:tcW w:w="4566" w:type="dxa"/>
            <w:vAlign w:val="center"/>
          </w:tcPr>
          <w:p w14:paraId="35E123FF" w14:textId="77777777" w:rsidR="00FF5235" w:rsidRPr="00FF5235" w:rsidRDefault="00FF5235" w:rsidP="00FF5235">
            <w:pPr>
              <w:rPr>
                <w:color w:val="000000"/>
                <w:sz w:val="20"/>
                <w:szCs w:val="20"/>
              </w:rPr>
            </w:pPr>
            <w:r w:rsidRPr="00FF5235">
              <w:rPr>
                <w:color w:val="000000"/>
                <w:sz w:val="20"/>
                <w:szCs w:val="20"/>
              </w:rPr>
              <w:t>Доля проб технической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p w14:paraId="192EB067" w14:textId="77777777" w:rsidR="00FF5235" w:rsidRPr="00FF5235" w:rsidRDefault="00FF5235" w:rsidP="00FF5235">
            <w:pPr>
              <w:rPr>
                <w:color w:val="000000"/>
                <w:sz w:val="20"/>
                <w:szCs w:val="20"/>
              </w:rPr>
            </w:pPr>
          </w:p>
        </w:tc>
        <w:tc>
          <w:tcPr>
            <w:tcW w:w="709" w:type="dxa"/>
            <w:vAlign w:val="center"/>
          </w:tcPr>
          <w:p w14:paraId="2F320CD3" w14:textId="77777777" w:rsidR="00FF5235" w:rsidRPr="00FF5235" w:rsidRDefault="00FF5235" w:rsidP="00FF5235">
            <w:pPr>
              <w:jc w:val="center"/>
              <w:rPr>
                <w:bCs/>
                <w:sz w:val="20"/>
                <w:szCs w:val="20"/>
              </w:rPr>
            </w:pPr>
            <w:r w:rsidRPr="00FF5235">
              <w:rPr>
                <w:bCs/>
                <w:sz w:val="20"/>
                <w:szCs w:val="20"/>
              </w:rPr>
              <w:t>-</w:t>
            </w:r>
          </w:p>
        </w:tc>
        <w:tc>
          <w:tcPr>
            <w:tcW w:w="1275" w:type="dxa"/>
            <w:vAlign w:val="center"/>
          </w:tcPr>
          <w:p w14:paraId="2E22D757" w14:textId="77777777" w:rsidR="00FF5235" w:rsidRPr="00FF5235" w:rsidRDefault="00FF5235" w:rsidP="00FF5235">
            <w:pPr>
              <w:jc w:val="center"/>
              <w:rPr>
                <w:bCs/>
                <w:sz w:val="20"/>
                <w:szCs w:val="20"/>
              </w:rPr>
            </w:pPr>
            <w:r w:rsidRPr="00FF5235">
              <w:rPr>
                <w:bCs/>
                <w:sz w:val="20"/>
                <w:szCs w:val="20"/>
              </w:rPr>
              <w:t>-</w:t>
            </w:r>
          </w:p>
        </w:tc>
        <w:tc>
          <w:tcPr>
            <w:tcW w:w="709" w:type="dxa"/>
            <w:vAlign w:val="center"/>
          </w:tcPr>
          <w:p w14:paraId="09ABF289" w14:textId="77777777" w:rsidR="00FF5235" w:rsidRPr="00FF5235" w:rsidRDefault="00FF5235" w:rsidP="00FF5235">
            <w:pPr>
              <w:jc w:val="center"/>
              <w:rPr>
                <w:bCs/>
                <w:sz w:val="20"/>
                <w:szCs w:val="20"/>
              </w:rPr>
            </w:pPr>
            <w:r w:rsidRPr="00FF5235">
              <w:rPr>
                <w:bCs/>
                <w:sz w:val="20"/>
                <w:szCs w:val="20"/>
              </w:rPr>
              <w:t>-</w:t>
            </w:r>
          </w:p>
        </w:tc>
        <w:tc>
          <w:tcPr>
            <w:tcW w:w="709" w:type="dxa"/>
            <w:vAlign w:val="center"/>
          </w:tcPr>
          <w:p w14:paraId="248421A7" w14:textId="77777777" w:rsidR="00FF5235" w:rsidRPr="00FF5235" w:rsidRDefault="00FF5235" w:rsidP="00FF5235">
            <w:pPr>
              <w:jc w:val="center"/>
              <w:rPr>
                <w:bCs/>
                <w:sz w:val="20"/>
                <w:szCs w:val="20"/>
              </w:rPr>
            </w:pPr>
            <w:r w:rsidRPr="00FF5235">
              <w:rPr>
                <w:bCs/>
                <w:sz w:val="20"/>
                <w:szCs w:val="20"/>
              </w:rPr>
              <w:t>-</w:t>
            </w:r>
          </w:p>
        </w:tc>
        <w:tc>
          <w:tcPr>
            <w:tcW w:w="709" w:type="dxa"/>
            <w:vAlign w:val="center"/>
          </w:tcPr>
          <w:p w14:paraId="7C0BB9C3" w14:textId="77777777" w:rsidR="00FF5235" w:rsidRPr="00FF5235" w:rsidRDefault="00FF5235" w:rsidP="00FF5235">
            <w:pPr>
              <w:jc w:val="center"/>
              <w:rPr>
                <w:bCs/>
                <w:sz w:val="20"/>
                <w:szCs w:val="20"/>
              </w:rPr>
            </w:pPr>
            <w:r w:rsidRPr="00FF5235">
              <w:rPr>
                <w:bCs/>
                <w:sz w:val="20"/>
                <w:szCs w:val="20"/>
              </w:rPr>
              <w:t>-</w:t>
            </w:r>
          </w:p>
        </w:tc>
        <w:tc>
          <w:tcPr>
            <w:tcW w:w="708" w:type="dxa"/>
            <w:vAlign w:val="center"/>
          </w:tcPr>
          <w:p w14:paraId="68E27396" w14:textId="77777777" w:rsidR="00FF5235" w:rsidRPr="00FF5235" w:rsidRDefault="00FF5235" w:rsidP="00FF5235">
            <w:pPr>
              <w:jc w:val="center"/>
              <w:rPr>
                <w:bCs/>
                <w:sz w:val="20"/>
                <w:szCs w:val="20"/>
              </w:rPr>
            </w:pPr>
            <w:r w:rsidRPr="00FF5235">
              <w:rPr>
                <w:bCs/>
                <w:sz w:val="20"/>
                <w:szCs w:val="20"/>
              </w:rPr>
              <w:t>-</w:t>
            </w:r>
          </w:p>
        </w:tc>
        <w:tc>
          <w:tcPr>
            <w:tcW w:w="709" w:type="dxa"/>
            <w:vAlign w:val="center"/>
          </w:tcPr>
          <w:p w14:paraId="5279242C" w14:textId="77777777" w:rsidR="00FF5235" w:rsidRPr="00FF5235" w:rsidRDefault="00FF5235" w:rsidP="00FF5235">
            <w:pPr>
              <w:jc w:val="center"/>
              <w:rPr>
                <w:bCs/>
                <w:sz w:val="20"/>
                <w:szCs w:val="20"/>
              </w:rPr>
            </w:pPr>
            <w:r w:rsidRPr="00FF5235">
              <w:rPr>
                <w:bCs/>
                <w:sz w:val="20"/>
                <w:szCs w:val="20"/>
              </w:rPr>
              <w:t>-</w:t>
            </w:r>
          </w:p>
        </w:tc>
      </w:tr>
      <w:tr w:rsidR="00FF5235" w:rsidRPr="00FF5235" w14:paraId="0388CCB1" w14:textId="77777777" w:rsidTr="00A831CA">
        <w:trPr>
          <w:trHeight w:val="1485"/>
          <w:jc w:val="center"/>
        </w:trPr>
        <w:tc>
          <w:tcPr>
            <w:tcW w:w="708" w:type="dxa"/>
            <w:vAlign w:val="center"/>
          </w:tcPr>
          <w:p w14:paraId="61F892B5" w14:textId="77777777" w:rsidR="00FF5235" w:rsidRPr="00FF5235" w:rsidRDefault="00FF5235" w:rsidP="00FF5235">
            <w:pPr>
              <w:jc w:val="center"/>
              <w:rPr>
                <w:bCs/>
                <w:color w:val="000000"/>
                <w:sz w:val="20"/>
                <w:szCs w:val="20"/>
              </w:rPr>
            </w:pPr>
            <w:r w:rsidRPr="00FF5235">
              <w:rPr>
                <w:bCs/>
                <w:color w:val="000000"/>
                <w:sz w:val="20"/>
                <w:szCs w:val="20"/>
              </w:rPr>
              <w:t>1.2.</w:t>
            </w:r>
          </w:p>
        </w:tc>
        <w:tc>
          <w:tcPr>
            <w:tcW w:w="4566" w:type="dxa"/>
          </w:tcPr>
          <w:p w14:paraId="18212431" w14:textId="77777777" w:rsidR="00FF5235" w:rsidRPr="00FF5235" w:rsidRDefault="00FF5235" w:rsidP="00FF5235">
            <w:pPr>
              <w:rPr>
                <w:bCs/>
                <w:color w:val="000000"/>
                <w:sz w:val="20"/>
                <w:szCs w:val="20"/>
              </w:rPr>
            </w:pPr>
            <w:r w:rsidRPr="00FF5235">
              <w:rPr>
                <w:color w:val="000000"/>
                <w:sz w:val="20"/>
                <w:szCs w:val="20"/>
              </w:rPr>
              <w:t>Доля проб технической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709" w:type="dxa"/>
            <w:vAlign w:val="center"/>
          </w:tcPr>
          <w:p w14:paraId="4A7617A2" w14:textId="77777777" w:rsidR="00FF5235" w:rsidRPr="00FF5235" w:rsidRDefault="00FF5235" w:rsidP="00FF5235">
            <w:pPr>
              <w:jc w:val="center"/>
              <w:rPr>
                <w:bCs/>
                <w:sz w:val="20"/>
                <w:szCs w:val="20"/>
              </w:rPr>
            </w:pPr>
            <w:r w:rsidRPr="00FF5235">
              <w:rPr>
                <w:bCs/>
                <w:sz w:val="20"/>
                <w:szCs w:val="20"/>
              </w:rPr>
              <w:t>-</w:t>
            </w:r>
          </w:p>
        </w:tc>
        <w:tc>
          <w:tcPr>
            <w:tcW w:w="1275" w:type="dxa"/>
            <w:vAlign w:val="center"/>
          </w:tcPr>
          <w:p w14:paraId="2F7585A8" w14:textId="77777777" w:rsidR="00FF5235" w:rsidRPr="00FF5235" w:rsidRDefault="00FF5235" w:rsidP="00FF5235">
            <w:pPr>
              <w:jc w:val="center"/>
              <w:rPr>
                <w:bCs/>
                <w:sz w:val="20"/>
                <w:szCs w:val="20"/>
              </w:rPr>
            </w:pPr>
            <w:r w:rsidRPr="00FF5235">
              <w:rPr>
                <w:bCs/>
                <w:sz w:val="20"/>
                <w:szCs w:val="20"/>
              </w:rPr>
              <w:t>-</w:t>
            </w:r>
          </w:p>
        </w:tc>
        <w:tc>
          <w:tcPr>
            <w:tcW w:w="709" w:type="dxa"/>
            <w:vAlign w:val="center"/>
          </w:tcPr>
          <w:p w14:paraId="4A9555C6" w14:textId="77777777" w:rsidR="00FF5235" w:rsidRPr="00FF5235" w:rsidRDefault="00FF5235" w:rsidP="00FF5235">
            <w:pPr>
              <w:jc w:val="center"/>
              <w:rPr>
                <w:bCs/>
                <w:sz w:val="20"/>
                <w:szCs w:val="20"/>
              </w:rPr>
            </w:pPr>
            <w:r w:rsidRPr="00FF5235">
              <w:rPr>
                <w:bCs/>
                <w:sz w:val="20"/>
                <w:szCs w:val="20"/>
              </w:rPr>
              <w:t>10,0</w:t>
            </w:r>
          </w:p>
        </w:tc>
        <w:tc>
          <w:tcPr>
            <w:tcW w:w="709" w:type="dxa"/>
            <w:vAlign w:val="center"/>
          </w:tcPr>
          <w:p w14:paraId="5E085B4E" w14:textId="77777777" w:rsidR="00FF5235" w:rsidRPr="00FF5235" w:rsidRDefault="00FF5235" w:rsidP="00FF5235">
            <w:pPr>
              <w:jc w:val="center"/>
              <w:rPr>
                <w:bCs/>
                <w:sz w:val="20"/>
                <w:szCs w:val="20"/>
              </w:rPr>
            </w:pPr>
            <w:r w:rsidRPr="00FF5235">
              <w:rPr>
                <w:bCs/>
                <w:sz w:val="20"/>
                <w:szCs w:val="20"/>
              </w:rPr>
              <w:t>8,0</w:t>
            </w:r>
          </w:p>
        </w:tc>
        <w:tc>
          <w:tcPr>
            <w:tcW w:w="709" w:type="dxa"/>
            <w:vAlign w:val="center"/>
          </w:tcPr>
          <w:p w14:paraId="01A39907" w14:textId="77777777" w:rsidR="00FF5235" w:rsidRPr="00FF5235" w:rsidRDefault="00FF5235" w:rsidP="00FF5235">
            <w:pPr>
              <w:jc w:val="center"/>
              <w:rPr>
                <w:bCs/>
                <w:sz w:val="20"/>
                <w:szCs w:val="20"/>
              </w:rPr>
            </w:pPr>
            <w:r w:rsidRPr="00FF5235">
              <w:rPr>
                <w:bCs/>
                <w:sz w:val="20"/>
                <w:szCs w:val="20"/>
              </w:rPr>
              <w:t>8,0</w:t>
            </w:r>
          </w:p>
        </w:tc>
        <w:tc>
          <w:tcPr>
            <w:tcW w:w="708" w:type="dxa"/>
            <w:vAlign w:val="center"/>
          </w:tcPr>
          <w:p w14:paraId="7C326546" w14:textId="77777777" w:rsidR="00FF5235" w:rsidRPr="00FF5235" w:rsidRDefault="00FF5235" w:rsidP="00FF5235">
            <w:pPr>
              <w:jc w:val="center"/>
              <w:rPr>
                <w:bCs/>
                <w:sz w:val="20"/>
                <w:szCs w:val="20"/>
              </w:rPr>
            </w:pPr>
            <w:r w:rsidRPr="00FF5235">
              <w:rPr>
                <w:bCs/>
                <w:sz w:val="20"/>
                <w:szCs w:val="20"/>
              </w:rPr>
              <w:t>8,0</w:t>
            </w:r>
          </w:p>
        </w:tc>
        <w:tc>
          <w:tcPr>
            <w:tcW w:w="709" w:type="dxa"/>
            <w:vAlign w:val="center"/>
          </w:tcPr>
          <w:p w14:paraId="3464366D" w14:textId="77777777" w:rsidR="00FF5235" w:rsidRPr="00FF5235" w:rsidRDefault="00FF5235" w:rsidP="00FF5235">
            <w:pPr>
              <w:jc w:val="center"/>
              <w:rPr>
                <w:bCs/>
                <w:sz w:val="20"/>
                <w:szCs w:val="20"/>
              </w:rPr>
            </w:pPr>
            <w:r w:rsidRPr="00FF5235">
              <w:rPr>
                <w:bCs/>
                <w:sz w:val="20"/>
                <w:szCs w:val="20"/>
              </w:rPr>
              <w:t>8,0</w:t>
            </w:r>
          </w:p>
        </w:tc>
      </w:tr>
      <w:tr w:rsidR="00FF5235" w:rsidRPr="00FF5235" w14:paraId="43B966E8" w14:textId="77777777" w:rsidTr="00A831CA">
        <w:trPr>
          <w:trHeight w:val="543"/>
          <w:jc w:val="center"/>
        </w:trPr>
        <w:tc>
          <w:tcPr>
            <w:tcW w:w="10802" w:type="dxa"/>
            <w:gridSpan w:val="9"/>
            <w:vAlign w:val="center"/>
          </w:tcPr>
          <w:p w14:paraId="322154A7" w14:textId="77777777" w:rsidR="00FF5235" w:rsidRPr="00FF5235" w:rsidRDefault="00FF5235" w:rsidP="00FF5235">
            <w:pPr>
              <w:jc w:val="center"/>
              <w:rPr>
                <w:bCs/>
                <w:sz w:val="20"/>
                <w:szCs w:val="20"/>
              </w:rPr>
            </w:pPr>
            <w:r w:rsidRPr="00FF5235">
              <w:rPr>
                <w:bCs/>
                <w:color w:val="000000"/>
                <w:sz w:val="20"/>
                <w:szCs w:val="20"/>
              </w:rPr>
              <w:t>2. Показатели надежности и бесперебойности водоснабжения</w:t>
            </w:r>
          </w:p>
        </w:tc>
      </w:tr>
      <w:tr w:rsidR="00FF5235" w:rsidRPr="00FF5235" w14:paraId="3F8A0A5E" w14:textId="77777777" w:rsidTr="00A831CA">
        <w:trPr>
          <w:trHeight w:val="2491"/>
          <w:jc w:val="center"/>
        </w:trPr>
        <w:tc>
          <w:tcPr>
            <w:tcW w:w="708" w:type="dxa"/>
            <w:vAlign w:val="center"/>
          </w:tcPr>
          <w:p w14:paraId="3AAD9CC3" w14:textId="77777777" w:rsidR="00FF5235" w:rsidRPr="00FF5235" w:rsidRDefault="00FF5235" w:rsidP="00FF5235">
            <w:pPr>
              <w:jc w:val="center"/>
              <w:rPr>
                <w:bCs/>
                <w:color w:val="000000"/>
                <w:sz w:val="20"/>
                <w:szCs w:val="20"/>
              </w:rPr>
            </w:pPr>
            <w:r w:rsidRPr="00FF5235">
              <w:rPr>
                <w:bCs/>
                <w:color w:val="000000"/>
                <w:sz w:val="20"/>
                <w:szCs w:val="20"/>
              </w:rPr>
              <w:t>2.1.</w:t>
            </w:r>
          </w:p>
        </w:tc>
        <w:tc>
          <w:tcPr>
            <w:tcW w:w="4566" w:type="dxa"/>
          </w:tcPr>
          <w:p w14:paraId="3163AD72" w14:textId="77777777" w:rsidR="00FF5235" w:rsidRPr="00FF5235" w:rsidRDefault="00FF5235" w:rsidP="00FF5235">
            <w:pPr>
              <w:rPr>
                <w:color w:val="000000"/>
                <w:sz w:val="20"/>
                <w:szCs w:val="20"/>
              </w:rPr>
            </w:pPr>
            <w:r w:rsidRPr="00FF5235">
              <w:rPr>
                <w:color w:val="000000"/>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p w14:paraId="5801C8A0" w14:textId="77777777" w:rsidR="00FF5235" w:rsidRPr="00FF5235" w:rsidRDefault="00FF5235" w:rsidP="00FF5235">
            <w:pPr>
              <w:rPr>
                <w:bCs/>
                <w:color w:val="000000"/>
                <w:sz w:val="20"/>
                <w:szCs w:val="20"/>
              </w:rPr>
            </w:pPr>
          </w:p>
        </w:tc>
        <w:tc>
          <w:tcPr>
            <w:tcW w:w="709" w:type="dxa"/>
            <w:vAlign w:val="center"/>
          </w:tcPr>
          <w:p w14:paraId="577A96A3" w14:textId="77777777" w:rsidR="00FF5235" w:rsidRPr="00FF5235" w:rsidRDefault="00FF5235" w:rsidP="00FF5235">
            <w:pPr>
              <w:jc w:val="center"/>
              <w:rPr>
                <w:bCs/>
                <w:sz w:val="20"/>
                <w:szCs w:val="20"/>
              </w:rPr>
            </w:pPr>
            <w:r w:rsidRPr="00FF5235">
              <w:rPr>
                <w:bCs/>
                <w:sz w:val="20"/>
                <w:szCs w:val="20"/>
              </w:rPr>
              <w:t>-</w:t>
            </w:r>
          </w:p>
        </w:tc>
        <w:tc>
          <w:tcPr>
            <w:tcW w:w="1275" w:type="dxa"/>
            <w:vAlign w:val="center"/>
          </w:tcPr>
          <w:p w14:paraId="14F1D65E" w14:textId="77777777" w:rsidR="00FF5235" w:rsidRPr="00FF5235" w:rsidRDefault="00FF5235" w:rsidP="00FF5235">
            <w:pPr>
              <w:jc w:val="center"/>
              <w:rPr>
                <w:bCs/>
                <w:sz w:val="20"/>
                <w:szCs w:val="20"/>
              </w:rPr>
            </w:pPr>
            <w:r w:rsidRPr="00FF5235">
              <w:rPr>
                <w:bCs/>
                <w:sz w:val="20"/>
                <w:szCs w:val="20"/>
              </w:rPr>
              <w:t>-</w:t>
            </w:r>
          </w:p>
        </w:tc>
        <w:tc>
          <w:tcPr>
            <w:tcW w:w="709" w:type="dxa"/>
            <w:vAlign w:val="center"/>
          </w:tcPr>
          <w:p w14:paraId="1CB97DE3" w14:textId="77777777" w:rsidR="00FF5235" w:rsidRPr="00FF5235" w:rsidRDefault="00FF5235" w:rsidP="00FF5235">
            <w:pPr>
              <w:jc w:val="center"/>
              <w:rPr>
                <w:bCs/>
                <w:sz w:val="20"/>
                <w:szCs w:val="20"/>
              </w:rPr>
            </w:pPr>
            <w:r w:rsidRPr="00FF5235">
              <w:rPr>
                <w:bCs/>
                <w:sz w:val="20"/>
                <w:szCs w:val="20"/>
              </w:rPr>
              <w:t>4,1</w:t>
            </w:r>
          </w:p>
        </w:tc>
        <w:tc>
          <w:tcPr>
            <w:tcW w:w="709" w:type="dxa"/>
            <w:vAlign w:val="center"/>
          </w:tcPr>
          <w:p w14:paraId="131F279D" w14:textId="77777777" w:rsidR="00FF5235" w:rsidRPr="00FF5235" w:rsidRDefault="00FF5235" w:rsidP="00FF5235">
            <w:pPr>
              <w:jc w:val="center"/>
              <w:rPr>
                <w:bCs/>
                <w:sz w:val="20"/>
                <w:szCs w:val="20"/>
              </w:rPr>
            </w:pPr>
            <w:r w:rsidRPr="00FF5235">
              <w:rPr>
                <w:bCs/>
                <w:sz w:val="20"/>
                <w:szCs w:val="20"/>
              </w:rPr>
              <w:t>3,5</w:t>
            </w:r>
          </w:p>
        </w:tc>
        <w:tc>
          <w:tcPr>
            <w:tcW w:w="709" w:type="dxa"/>
            <w:vAlign w:val="center"/>
          </w:tcPr>
          <w:p w14:paraId="2D3F63B7" w14:textId="77777777" w:rsidR="00FF5235" w:rsidRPr="00FF5235" w:rsidRDefault="00FF5235" w:rsidP="00FF5235">
            <w:pPr>
              <w:jc w:val="center"/>
              <w:rPr>
                <w:bCs/>
                <w:sz w:val="20"/>
                <w:szCs w:val="20"/>
              </w:rPr>
            </w:pPr>
            <w:r w:rsidRPr="00FF5235">
              <w:rPr>
                <w:bCs/>
                <w:sz w:val="20"/>
                <w:szCs w:val="20"/>
              </w:rPr>
              <w:t>3,5</w:t>
            </w:r>
          </w:p>
        </w:tc>
        <w:tc>
          <w:tcPr>
            <w:tcW w:w="708" w:type="dxa"/>
            <w:vAlign w:val="center"/>
          </w:tcPr>
          <w:p w14:paraId="73E1275D" w14:textId="77777777" w:rsidR="00FF5235" w:rsidRPr="00FF5235" w:rsidRDefault="00FF5235" w:rsidP="00FF5235">
            <w:pPr>
              <w:jc w:val="center"/>
              <w:rPr>
                <w:bCs/>
                <w:sz w:val="20"/>
                <w:szCs w:val="20"/>
              </w:rPr>
            </w:pPr>
            <w:r w:rsidRPr="00FF5235">
              <w:rPr>
                <w:bCs/>
                <w:sz w:val="20"/>
                <w:szCs w:val="20"/>
              </w:rPr>
              <w:t>3,5</w:t>
            </w:r>
          </w:p>
        </w:tc>
        <w:tc>
          <w:tcPr>
            <w:tcW w:w="709" w:type="dxa"/>
            <w:vAlign w:val="center"/>
          </w:tcPr>
          <w:p w14:paraId="1FB00A5B" w14:textId="77777777" w:rsidR="00FF5235" w:rsidRPr="00FF5235" w:rsidRDefault="00FF5235" w:rsidP="00FF5235">
            <w:pPr>
              <w:jc w:val="center"/>
              <w:rPr>
                <w:bCs/>
                <w:sz w:val="20"/>
                <w:szCs w:val="20"/>
              </w:rPr>
            </w:pPr>
            <w:r w:rsidRPr="00FF5235">
              <w:rPr>
                <w:bCs/>
                <w:sz w:val="20"/>
                <w:szCs w:val="20"/>
              </w:rPr>
              <w:t>3,5</w:t>
            </w:r>
          </w:p>
        </w:tc>
      </w:tr>
      <w:tr w:rsidR="00FF5235" w:rsidRPr="00FF5235" w14:paraId="3653476B" w14:textId="77777777" w:rsidTr="00A831CA">
        <w:trPr>
          <w:trHeight w:val="430"/>
          <w:jc w:val="center"/>
        </w:trPr>
        <w:tc>
          <w:tcPr>
            <w:tcW w:w="10802" w:type="dxa"/>
            <w:gridSpan w:val="9"/>
            <w:vAlign w:val="center"/>
          </w:tcPr>
          <w:p w14:paraId="2DBC92AA" w14:textId="77777777" w:rsidR="00FF5235" w:rsidRPr="00FF5235" w:rsidRDefault="00FF5235" w:rsidP="00FF5235">
            <w:pPr>
              <w:jc w:val="center"/>
              <w:rPr>
                <w:bCs/>
                <w:sz w:val="20"/>
                <w:szCs w:val="20"/>
              </w:rPr>
            </w:pPr>
            <w:r w:rsidRPr="00FF5235">
              <w:rPr>
                <w:bCs/>
                <w:color w:val="000000"/>
                <w:sz w:val="20"/>
                <w:szCs w:val="20"/>
              </w:rPr>
              <w:t>3. Показатели энергетической эффективности использования ресурсов, в том числе уровень потерь воды</w:t>
            </w:r>
          </w:p>
        </w:tc>
      </w:tr>
      <w:tr w:rsidR="00FF5235" w:rsidRPr="00FF5235" w14:paraId="7DD21F8D" w14:textId="77777777" w:rsidTr="00A831CA">
        <w:trPr>
          <w:trHeight w:val="954"/>
          <w:jc w:val="center"/>
        </w:trPr>
        <w:tc>
          <w:tcPr>
            <w:tcW w:w="708" w:type="dxa"/>
            <w:vAlign w:val="center"/>
          </w:tcPr>
          <w:p w14:paraId="33E7AE89" w14:textId="77777777" w:rsidR="00FF5235" w:rsidRPr="00FF5235" w:rsidRDefault="00FF5235" w:rsidP="00FF5235">
            <w:pPr>
              <w:jc w:val="center"/>
              <w:rPr>
                <w:bCs/>
                <w:color w:val="000000"/>
                <w:sz w:val="20"/>
                <w:szCs w:val="20"/>
              </w:rPr>
            </w:pPr>
            <w:r w:rsidRPr="00FF5235">
              <w:rPr>
                <w:bCs/>
                <w:color w:val="000000"/>
                <w:sz w:val="20"/>
                <w:szCs w:val="20"/>
              </w:rPr>
              <w:t>3.1.</w:t>
            </w:r>
          </w:p>
        </w:tc>
        <w:tc>
          <w:tcPr>
            <w:tcW w:w="4566" w:type="dxa"/>
            <w:vAlign w:val="center"/>
          </w:tcPr>
          <w:p w14:paraId="07CBDB93" w14:textId="312CFAA1" w:rsidR="00FF5235" w:rsidRPr="00A831CA" w:rsidRDefault="00FF5235" w:rsidP="00FF5235">
            <w:pPr>
              <w:rPr>
                <w:color w:val="000000"/>
                <w:sz w:val="20"/>
                <w:szCs w:val="20"/>
              </w:rPr>
            </w:pPr>
            <w:r w:rsidRPr="00FF5235">
              <w:rPr>
                <w:color w:val="000000"/>
                <w:sz w:val="20"/>
                <w:szCs w:val="20"/>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709" w:type="dxa"/>
            <w:vAlign w:val="center"/>
          </w:tcPr>
          <w:p w14:paraId="32B34263" w14:textId="77777777" w:rsidR="00FF5235" w:rsidRPr="00FF5235" w:rsidRDefault="00FF5235" w:rsidP="00FF5235">
            <w:pPr>
              <w:jc w:val="center"/>
              <w:rPr>
                <w:bCs/>
                <w:sz w:val="20"/>
                <w:szCs w:val="20"/>
              </w:rPr>
            </w:pPr>
            <w:r w:rsidRPr="00FF5235">
              <w:rPr>
                <w:bCs/>
                <w:sz w:val="20"/>
                <w:szCs w:val="20"/>
              </w:rPr>
              <w:t>-</w:t>
            </w:r>
          </w:p>
        </w:tc>
        <w:tc>
          <w:tcPr>
            <w:tcW w:w="1275" w:type="dxa"/>
            <w:vAlign w:val="center"/>
          </w:tcPr>
          <w:p w14:paraId="22069B58" w14:textId="77777777" w:rsidR="00FF5235" w:rsidRPr="00FF5235" w:rsidRDefault="00FF5235" w:rsidP="00FF5235">
            <w:pPr>
              <w:jc w:val="center"/>
              <w:rPr>
                <w:bCs/>
                <w:sz w:val="20"/>
                <w:szCs w:val="20"/>
              </w:rPr>
            </w:pPr>
            <w:r w:rsidRPr="00FF5235">
              <w:rPr>
                <w:bCs/>
                <w:sz w:val="20"/>
                <w:szCs w:val="20"/>
              </w:rPr>
              <w:t>-</w:t>
            </w:r>
          </w:p>
        </w:tc>
        <w:tc>
          <w:tcPr>
            <w:tcW w:w="709" w:type="dxa"/>
            <w:vAlign w:val="center"/>
          </w:tcPr>
          <w:p w14:paraId="72824E77" w14:textId="77777777" w:rsidR="00FF5235" w:rsidRPr="00FF5235" w:rsidRDefault="00FF5235" w:rsidP="00FF5235">
            <w:pPr>
              <w:jc w:val="center"/>
              <w:rPr>
                <w:bCs/>
                <w:sz w:val="20"/>
                <w:szCs w:val="20"/>
              </w:rPr>
            </w:pPr>
            <w:r w:rsidRPr="00FF5235">
              <w:rPr>
                <w:bCs/>
                <w:sz w:val="20"/>
                <w:szCs w:val="20"/>
              </w:rPr>
              <w:t>7,79</w:t>
            </w:r>
          </w:p>
        </w:tc>
        <w:tc>
          <w:tcPr>
            <w:tcW w:w="709" w:type="dxa"/>
            <w:vAlign w:val="center"/>
          </w:tcPr>
          <w:p w14:paraId="0C0920B9" w14:textId="77777777" w:rsidR="00FF5235" w:rsidRPr="00FF5235" w:rsidRDefault="00FF5235" w:rsidP="00FF5235">
            <w:pPr>
              <w:jc w:val="center"/>
              <w:rPr>
                <w:bCs/>
                <w:sz w:val="20"/>
                <w:szCs w:val="20"/>
              </w:rPr>
            </w:pPr>
            <w:r w:rsidRPr="00FF5235">
              <w:rPr>
                <w:bCs/>
                <w:sz w:val="20"/>
                <w:szCs w:val="20"/>
              </w:rPr>
              <w:t>7,79</w:t>
            </w:r>
          </w:p>
        </w:tc>
        <w:tc>
          <w:tcPr>
            <w:tcW w:w="709" w:type="dxa"/>
            <w:vAlign w:val="center"/>
          </w:tcPr>
          <w:p w14:paraId="5539057D" w14:textId="77777777" w:rsidR="00FF5235" w:rsidRPr="00FF5235" w:rsidRDefault="00FF5235" w:rsidP="00FF5235">
            <w:pPr>
              <w:jc w:val="center"/>
              <w:rPr>
                <w:bCs/>
                <w:sz w:val="20"/>
                <w:szCs w:val="20"/>
              </w:rPr>
            </w:pPr>
            <w:r w:rsidRPr="00FF5235">
              <w:rPr>
                <w:bCs/>
                <w:sz w:val="20"/>
                <w:szCs w:val="20"/>
              </w:rPr>
              <w:t>7,79</w:t>
            </w:r>
          </w:p>
        </w:tc>
        <w:tc>
          <w:tcPr>
            <w:tcW w:w="708" w:type="dxa"/>
            <w:vAlign w:val="center"/>
          </w:tcPr>
          <w:p w14:paraId="079473AA" w14:textId="77777777" w:rsidR="00FF5235" w:rsidRPr="00FF5235" w:rsidRDefault="00FF5235" w:rsidP="00FF5235">
            <w:pPr>
              <w:jc w:val="center"/>
              <w:rPr>
                <w:bCs/>
                <w:sz w:val="20"/>
                <w:szCs w:val="20"/>
              </w:rPr>
            </w:pPr>
            <w:r w:rsidRPr="00FF5235">
              <w:rPr>
                <w:bCs/>
                <w:sz w:val="20"/>
                <w:szCs w:val="20"/>
              </w:rPr>
              <w:t>7,79</w:t>
            </w:r>
          </w:p>
        </w:tc>
        <w:tc>
          <w:tcPr>
            <w:tcW w:w="709" w:type="dxa"/>
            <w:vAlign w:val="center"/>
          </w:tcPr>
          <w:p w14:paraId="6525FFC5" w14:textId="77777777" w:rsidR="00FF5235" w:rsidRPr="00FF5235" w:rsidRDefault="00FF5235" w:rsidP="00FF5235">
            <w:pPr>
              <w:jc w:val="center"/>
              <w:rPr>
                <w:bCs/>
                <w:sz w:val="20"/>
                <w:szCs w:val="20"/>
              </w:rPr>
            </w:pPr>
            <w:r w:rsidRPr="00FF5235">
              <w:rPr>
                <w:bCs/>
                <w:sz w:val="20"/>
                <w:szCs w:val="20"/>
              </w:rPr>
              <w:t>7,79</w:t>
            </w:r>
          </w:p>
        </w:tc>
      </w:tr>
      <w:tr w:rsidR="00FF5235" w:rsidRPr="00FF5235" w14:paraId="0126910D" w14:textId="77777777" w:rsidTr="00A831CA">
        <w:trPr>
          <w:trHeight w:val="1251"/>
          <w:jc w:val="center"/>
        </w:trPr>
        <w:tc>
          <w:tcPr>
            <w:tcW w:w="708" w:type="dxa"/>
            <w:vAlign w:val="center"/>
          </w:tcPr>
          <w:p w14:paraId="01114F26" w14:textId="77777777" w:rsidR="00FF5235" w:rsidRPr="00FF5235" w:rsidRDefault="00FF5235" w:rsidP="00FF5235">
            <w:pPr>
              <w:jc w:val="center"/>
              <w:rPr>
                <w:bCs/>
                <w:color w:val="000000"/>
                <w:sz w:val="20"/>
                <w:szCs w:val="20"/>
              </w:rPr>
            </w:pPr>
            <w:r w:rsidRPr="00FF5235">
              <w:rPr>
                <w:bCs/>
                <w:color w:val="000000"/>
                <w:sz w:val="20"/>
                <w:szCs w:val="20"/>
              </w:rPr>
              <w:t>3.2.</w:t>
            </w:r>
          </w:p>
        </w:tc>
        <w:tc>
          <w:tcPr>
            <w:tcW w:w="4566" w:type="dxa"/>
            <w:vAlign w:val="center"/>
          </w:tcPr>
          <w:p w14:paraId="3BD94661" w14:textId="6173C3D7" w:rsidR="00FF5235" w:rsidRPr="00A831CA" w:rsidRDefault="00FF5235" w:rsidP="00FF5235">
            <w:pPr>
              <w:rPr>
                <w:color w:val="000000"/>
                <w:sz w:val="20"/>
                <w:szCs w:val="20"/>
                <w:u w:val="single"/>
              </w:rPr>
            </w:pPr>
            <w:r w:rsidRPr="00FF5235">
              <w:rPr>
                <w:color w:val="000000"/>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FF5235">
              <w:rPr>
                <w:sz w:val="20"/>
                <w:szCs w:val="20"/>
              </w:rPr>
              <w:t>м</w:t>
            </w:r>
            <w:r w:rsidRPr="00FF5235">
              <w:rPr>
                <w:sz w:val="20"/>
                <w:szCs w:val="20"/>
                <w:vertAlign w:val="superscript"/>
              </w:rPr>
              <w:t>3</w:t>
            </w:r>
            <w:r w:rsidRPr="00FF5235">
              <w:rPr>
                <w:color w:val="000000"/>
                <w:sz w:val="20"/>
                <w:szCs w:val="20"/>
              </w:rPr>
              <w:t xml:space="preserve">) – </w:t>
            </w:r>
            <w:r w:rsidRPr="00FF5235">
              <w:rPr>
                <w:color w:val="000000"/>
                <w:sz w:val="20"/>
                <w:szCs w:val="20"/>
                <w:u w:val="single"/>
              </w:rPr>
              <w:t>для организаций, оказывающих услуги по водоподготовке</w:t>
            </w:r>
          </w:p>
        </w:tc>
        <w:tc>
          <w:tcPr>
            <w:tcW w:w="709" w:type="dxa"/>
            <w:vAlign w:val="center"/>
          </w:tcPr>
          <w:p w14:paraId="196DD58A" w14:textId="77777777" w:rsidR="00FF5235" w:rsidRPr="00FF5235" w:rsidRDefault="00FF5235" w:rsidP="00FF5235">
            <w:pPr>
              <w:jc w:val="center"/>
              <w:rPr>
                <w:bCs/>
                <w:sz w:val="20"/>
                <w:szCs w:val="20"/>
              </w:rPr>
            </w:pPr>
            <w:r w:rsidRPr="00FF5235">
              <w:rPr>
                <w:bCs/>
                <w:sz w:val="20"/>
                <w:szCs w:val="20"/>
              </w:rPr>
              <w:t>-</w:t>
            </w:r>
          </w:p>
        </w:tc>
        <w:tc>
          <w:tcPr>
            <w:tcW w:w="1275" w:type="dxa"/>
            <w:vAlign w:val="center"/>
          </w:tcPr>
          <w:p w14:paraId="25A5C648" w14:textId="77777777" w:rsidR="00FF5235" w:rsidRPr="00FF5235" w:rsidRDefault="00FF5235" w:rsidP="00FF5235">
            <w:pPr>
              <w:jc w:val="center"/>
              <w:rPr>
                <w:bCs/>
                <w:sz w:val="20"/>
                <w:szCs w:val="20"/>
              </w:rPr>
            </w:pPr>
            <w:r w:rsidRPr="00FF5235">
              <w:rPr>
                <w:bCs/>
                <w:sz w:val="20"/>
                <w:szCs w:val="20"/>
              </w:rPr>
              <w:t>-</w:t>
            </w:r>
          </w:p>
        </w:tc>
        <w:tc>
          <w:tcPr>
            <w:tcW w:w="709" w:type="dxa"/>
            <w:vAlign w:val="center"/>
          </w:tcPr>
          <w:p w14:paraId="63B48601" w14:textId="77777777" w:rsidR="00FF5235" w:rsidRPr="00FF5235" w:rsidRDefault="00FF5235" w:rsidP="00FF5235">
            <w:pPr>
              <w:jc w:val="center"/>
              <w:rPr>
                <w:bCs/>
                <w:sz w:val="20"/>
                <w:szCs w:val="20"/>
              </w:rPr>
            </w:pPr>
            <w:r w:rsidRPr="00FF5235">
              <w:rPr>
                <w:bCs/>
                <w:sz w:val="20"/>
                <w:szCs w:val="20"/>
              </w:rPr>
              <w:t>-</w:t>
            </w:r>
          </w:p>
        </w:tc>
        <w:tc>
          <w:tcPr>
            <w:tcW w:w="709" w:type="dxa"/>
            <w:vAlign w:val="center"/>
          </w:tcPr>
          <w:p w14:paraId="1F85CA01" w14:textId="77777777" w:rsidR="00FF5235" w:rsidRPr="00FF5235" w:rsidRDefault="00FF5235" w:rsidP="00FF5235">
            <w:pPr>
              <w:jc w:val="center"/>
              <w:rPr>
                <w:bCs/>
                <w:sz w:val="20"/>
                <w:szCs w:val="20"/>
              </w:rPr>
            </w:pPr>
            <w:r w:rsidRPr="00FF5235">
              <w:rPr>
                <w:bCs/>
                <w:sz w:val="20"/>
                <w:szCs w:val="20"/>
              </w:rPr>
              <w:t>-</w:t>
            </w:r>
          </w:p>
        </w:tc>
        <w:tc>
          <w:tcPr>
            <w:tcW w:w="709" w:type="dxa"/>
            <w:vAlign w:val="center"/>
          </w:tcPr>
          <w:p w14:paraId="6AA34295" w14:textId="77777777" w:rsidR="00FF5235" w:rsidRPr="00FF5235" w:rsidRDefault="00FF5235" w:rsidP="00FF5235">
            <w:pPr>
              <w:jc w:val="center"/>
              <w:rPr>
                <w:bCs/>
                <w:sz w:val="20"/>
                <w:szCs w:val="20"/>
              </w:rPr>
            </w:pPr>
            <w:r w:rsidRPr="00FF5235">
              <w:rPr>
                <w:bCs/>
                <w:sz w:val="20"/>
                <w:szCs w:val="20"/>
              </w:rPr>
              <w:t>-</w:t>
            </w:r>
          </w:p>
        </w:tc>
        <w:tc>
          <w:tcPr>
            <w:tcW w:w="708" w:type="dxa"/>
            <w:vAlign w:val="center"/>
          </w:tcPr>
          <w:p w14:paraId="143E2D24" w14:textId="77777777" w:rsidR="00FF5235" w:rsidRPr="00FF5235" w:rsidRDefault="00FF5235" w:rsidP="00FF5235">
            <w:pPr>
              <w:jc w:val="center"/>
              <w:rPr>
                <w:bCs/>
                <w:sz w:val="20"/>
                <w:szCs w:val="20"/>
              </w:rPr>
            </w:pPr>
            <w:r w:rsidRPr="00FF5235">
              <w:rPr>
                <w:bCs/>
                <w:sz w:val="20"/>
                <w:szCs w:val="20"/>
              </w:rPr>
              <w:t>-</w:t>
            </w:r>
          </w:p>
        </w:tc>
        <w:tc>
          <w:tcPr>
            <w:tcW w:w="709" w:type="dxa"/>
            <w:vAlign w:val="center"/>
          </w:tcPr>
          <w:p w14:paraId="30567DD8" w14:textId="77777777" w:rsidR="00FF5235" w:rsidRPr="00FF5235" w:rsidRDefault="00FF5235" w:rsidP="00FF5235">
            <w:pPr>
              <w:jc w:val="center"/>
              <w:rPr>
                <w:bCs/>
                <w:sz w:val="20"/>
                <w:szCs w:val="20"/>
              </w:rPr>
            </w:pPr>
            <w:r w:rsidRPr="00FF5235">
              <w:rPr>
                <w:bCs/>
                <w:sz w:val="20"/>
                <w:szCs w:val="20"/>
              </w:rPr>
              <w:t>-</w:t>
            </w:r>
          </w:p>
        </w:tc>
      </w:tr>
      <w:tr w:rsidR="00FF5235" w:rsidRPr="00FF5235" w14:paraId="1C098448" w14:textId="77777777" w:rsidTr="00A831CA">
        <w:trPr>
          <w:trHeight w:val="1619"/>
          <w:jc w:val="center"/>
        </w:trPr>
        <w:tc>
          <w:tcPr>
            <w:tcW w:w="708" w:type="dxa"/>
            <w:vAlign w:val="center"/>
          </w:tcPr>
          <w:p w14:paraId="3F97616F" w14:textId="77777777" w:rsidR="00FF5235" w:rsidRPr="00FF5235" w:rsidRDefault="00FF5235" w:rsidP="00FF5235">
            <w:pPr>
              <w:jc w:val="center"/>
              <w:rPr>
                <w:bCs/>
                <w:color w:val="000000"/>
                <w:sz w:val="20"/>
                <w:szCs w:val="20"/>
              </w:rPr>
            </w:pPr>
            <w:r w:rsidRPr="00FF5235">
              <w:rPr>
                <w:bCs/>
                <w:color w:val="000000"/>
                <w:sz w:val="20"/>
                <w:szCs w:val="20"/>
              </w:rPr>
              <w:t>3.3.</w:t>
            </w:r>
          </w:p>
        </w:tc>
        <w:tc>
          <w:tcPr>
            <w:tcW w:w="4566" w:type="dxa"/>
            <w:vAlign w:val="center"/>
          </w:tcPr>
          <w:p w14:paraId="6661299B" w14:textId="4605A410" w:rsidR="00FF5235" w:rsidRPr="00A831CA" w:rsidRDefault="00FF5235" w:rsidP="00FF5235">
            <w:pPr>
              <w:rPr>
                <w:color w:val="000000"/>
                <w:sz w:val="20"/>
                <w:szCs w:val="20"/>
                <w:u w:val="single"/>
              </w:rPr>
            </w:pPr>
            <w:r w:rsidRPr="00FF5235">
              <w:rPr>
                <w:color w:val="000000"/>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FF5235">
              <w:rPr>
                <w:sz w:val="20"/>
                <w:szCs w:val="20"/>
              </w:rPr>
              <w:t>м</w:t>
            </w:r>
            <w:r w:rsidRPr="00FF5235">
              <w:rPr>
                <w:sz w:val="20"/>
                <w:szCs w:val="20"/>
                <w:vertAlign w:val="superscript"/>
              </w:rPr>
              <w:t>3</w:t>
            </w:r>
            <w:r w:rsidRPr="00FF5235">
              <w:rPr>
                <w:color w:val="000000"/>
                <w:sz w:val="20"/>
                <w:szCs w:val="20"/>
              </w:rPr>
              <w:t xml:space="preserve">) – </w:t>
            </w:r>
            <w:r w:rsidRPr="00FF5235">
              <w:rPr>
                <w:color w:val="000000"/>
                <w:sz w:val="20"/>
                <w:szCs w:val="20"/>
                <w:u w:val="single"/>
              </w:rPr>
              <w:t>для организаций, оказывающих услуги по транспортировке</w:t>
            </w:r>
          </w:p>
        </w:tc>
        <w:tc>
          <w:tcPr>
            <w:tcW w:w="709" w:type="dxa"/>
            <w:vAlign w:val="center"/>
          </w:tcPr>
          <w:p w14:paraId="38860656" w14:textId="77777777" w:rsidR="00FF5235" w:rsidRPr="00FF5235" w:rsidRDefault="00FF5235" w:rsidP="00FF5235">
            <w:pPr>
              <w:jc w:val="center"/>
              <w:rPr>
                <w:bCs/>
                <w:sz w:val="20"/>
                <w:szCs w:val="20"/>
              </w:rPr>
            </w:pPr>
            <w:r w:rsidRPr="00FF5235">
              <w:rPr>
                <w:bCs/>
                <w:sz w:val="20"/>
                <w:szCs w:val="20"/>
              </w:rPr>
              <w:t>-</w:t>
            </w:r>
          </w:p>
        </w:tc>
        <w:tc>
          <w:tcPr>
            <w:tcW w:w="1275" w:type="dxa"/>
            <w:vAlign w:val="center"/>
          </w:tcPr>
          <w:p w14:paraId="08ADE1B8" w14:textId="77777777" w:rsidR="00FF5235" w:rsidRPr="00FF5235" w:rsidRDefault="00FF5235" w:rsidP="00FF5235">
            <w:pPr>
              <w:jc w:val="center"/>
              <w:rPr>
                <w:bCs/>
                <w:sz w:val="20"/>
                <w:szCs w:val="20"/>
              </w:rPr>
            </w:pPr>
            <w:r w:rsidRPr="00FF5235">
              <w:rPr>
                <w:bCs/>
                <w:sz w:val="20"/>
                <w:szCs w:val="20"/>
              </w:rPr>
              <w:t>-</w:t>
            </w:r>
          </w:p>
        </w:tc>
        <w:tc>
          <w:tcPr>
            <w:tcW w:w="709" w:type="dxa"/>
            <w:vAlign w:val="center"/>
          </w:tcPr>
          <w:p w14:paraId="11B90678" w14:textId="77777777" w:rsidR="00FF5235" w:rsidRPr="00FF5235" w:rsidRDefault="00FF5235" w:rsidP="00FF5235">
            <w:pPr>
              <w:jc w:val="center"/>
              <w:rPr>
                <w:bCs/>
                <w:sz w:val="20"/>
                <w:szCs w:val="20"/>
              </w:rPr>
            </w:pPr>
            <w:r w:rsidRPr="00FF5235">
              <w:rPr>
                <w:bCs/>
                <w:sz w:val="20"/>
                <w:szCs w:val="20"/>
              </w:rPr>
              <w:t>-</w:t>
            </w:r>
          </w:p>
        </w:tc>
        <w:tc>
          <w:tcPr>
            <w:tcW w:w="709" w:type="dxa"/>
            <w:vAlign w:val="center"/>
          </w:tcPr>
          <w:p w14:paraId="0239ED09" w14:textId="77777777" w:rsidR="00FF5235" w:rsidRPr="00FF5235" w:rsidRDefault="00FF5235" w:rsidP="00FF5235">
            <w:pPr>
              <w:jc w:val="center"/>
              <w:rPr>
                <w:bCs/>
                <w:sz w:val="20"/>
                <w:szCs w:val="20"/>
              </w:rPr>
            </w:pPr>
            <w:r w:rsidRPr="00FF5235">
              <w:rPr>
                <w:bCs/>
                <w:sz w:val="20"/>
                <w:szCs w:val="20"/>
              </w:rPr>
              <w:t>-</w:t>
            </w:r>
          </w:p>
        </w:tc>
        <w:tc>
          <w:tcPr>
            <w:tcW w:w="709" w:type="dxa"/>
            <w:vAlign w:val="center"/>
          </w:tcPr>
          <w:p w14:paraId="034711AB" w14:textId="77777777" w:rsidR="00FF5235" w:rsidRPr="00FF5235" w:rsidRDefault="00FF5235" w:rsidP="00FF5235">
            <w:pPr>
              <w:jc w:val="center"/>
              <w:rPr>
                <w:bCs/>
                <w:sz w:val="20"/>
                <w:szCs w:val="20"/>
              </w:rPr>
            </w:pPr>
            <w:r w:rsidRPr="00FF5235">
              <w:rPr>
                <w:bCs/>
                <w:sz w:val="20"/>
                <w:szCs w:val="20"/>
              </w:rPr>
              <w:t>-</w:t>
            </w:r>
          </w:p>
        </w:tc>
        <w:tc>
          <w:tcPr>
            <w:tcW w:w="708" w:type="dxa"/>
            <w:vAlign w:val="center"/>
          </w:tcPr>
          <w:p w14:paraId="587D84B8" w14:textId="77777777" w:rsidR="00FF5235" w:rsidRPr="00FF5235" w:rsidRDefault="00FF5235" w:rsidP="00FF5235">
            <w:pPr>
              <w:jc w:val="center"/>
              <w:rPr>
                <w:bCs/>
                <w:sz w:val="20"/>
                <w:szCs w:val="20"/>
              </w:rPr>
            </w:pPr>
            <w:r w:rsidRPr="00FF5235">
              <w:rPr>
                <w:bCs/>
                <w:sz w:val="20"/>
                <w:szCs w:val="20"/>
              </w:rPr>
              <w:t>-</w:t>
            </w:r>
          </w:p>
        </w:tc>
        <w:tc>
          <w:tcPr>
            <w:tcW w:w="709" w:type="dxa"/>
            <w:vAlign w:val="center"/>
          </w:tcPr>
          <w:p w14:paraId="62596F23" w14:textId="77777777" w:rsidR="00FF5235" w:rsidRPr="00FF5235" w:rsidRDefault="00FF5235" w:rsidP="00FF5235">
            <w:pPr>
              <w:jc w:val="center"/>
              <w:rPr>
                <w:bCs/>
                <w:sz w:val="20"/>
                <w:szCs w:val="20"/>
              </w:rPr>
            </w:pPr>
            <w:r w:rsidRPr="00FF5235">
              <w:rPr>
                <w:bCs/>
                <w:sz w:val="20"/>
                <w:szCs w:val="20"/>
              </w:rPr>
              <w:t>-</w:t>
            </w:r>
          </w:p>
        </w:tc>
      </w:tr>
      <w:tr w:rsidR="00FF5235" w:rsidRPr="00FF5235" w14:paraId="2A426E6B" w14:textId="77777777" w:rsidTr="00A831CA">
        <w:trPr>
          <w:jc w:val="center"/>
        </w:trPr>
        <w:tc>
          <w:tcPr>
            <w:tcW w:w="708" w:type="dxa"/>
            <w:vAlign w:val="center"/>
          </w:tcPr>
          <w:p w14:paraId="34248D95" w14:textId="77777777" w:rsidR="00FF5235" w:rsidRPr="00FF5235" w:rsidRDefault="00FF5235" w:rsidP="00FF5235">
            <w:pPr>
              <w:jc w:val="center"/>
              <w:rPr>
                <w:bCs/>
                <w:color w:val="000000"/>
                <w:sz w:val="20"/>
                <w:szCs w:val="20"/>
              </w:rPr>
            </w:pPr>
            <w:r w:rsidRPr="00FF5235">
              <w:rPr>
                <w:bCs/>
                <w:color w:val="000000"/>
                <w:sz w:val="20"/>
                <w:szCs w:val="20"/>
              </w:rPr>
              <w:lastRenderedPageBreak/>
              <w:t>1</w:t>
            </w:r>
          </w:p>
        </w:tc>
        <w:tc>
          <w:tcPr>
            <w:tcW w:w="4566" w:type="dxa"/>
          </w:tcPr>
          <w:p w14:paraId="79585548" w14:textId="77777777" w:rsidR="00FF5235" w:rsidRPr="00FF5235" w:rsidRDefault="00FF5235" w:rsidP="00FF5235">
            <w:pPr>
              <w:jc w:val="center"/>
              <w:rPr>
                <w:color w:val="000000"/>
                <w:sz w:val="20"/>
                <w:szCs w:val="20"/>
              </w:rPr>
            </w:pPr>
            <w:r w:rsidRPr="00FF5235">
              <w:rPr>
                <w:color w:val="000000"/>
                <w:sz w:val="20"/>
                <w:szCs w:val="20"/>
              </w:rPr>
              <w:t>2</w:t>
            </w:r>
          </w:p>
        </w:tc>
        <w:tc>
          <w:tcPr>
            <w:tcW w:w="709" w:type="dxa"/>
            <w:vAlign w:val="center"/>
          </w:tcPr>
          <w:p w14:paraId="4CCCA849" w14:textId="77777777" w:rsidR="00FF5235" w:rsidRPr="00FF5235" w:rsidRDefault="00FF5235" w:rsidP="00FF5235">
            <w:pPr>
              <w:jc w:val="center"/>
              <w:rPr>
                <w:bCs/>
                <w:sz w:val="20"/>
                <w:szCs w:val="20"/>
              </w:rPr>
            </w:pPr>
            <w:r w:rsidRPr="00FF5235">
              <w:rPr>
                <w:bCs/>
                <w:sz w:val="20"/>
                <w:szCs w:val="20"/>
              </w:rPr>
              <w:t>3</w:t>
            </w:r>
          </w:p>
        </w:tc>
        <w:tc>
          <w:tcPr>
            <w:tcW w:w="1275" w:type="dxa"/>
            <w:vAlign w:val="center"/>
          </w:tcPr>
          <w:p w14:paraId="6260DF8B" w14:textId="77777777" w:rsidR="00FF5235" w:rsidRPr="00FF5235" w:rsidRDefault="00FF5235" w:rsidP="00FF5235">
            <w:pPr>
              <w:jc w:val="center"/>
              <w:rPr>
                <w:bCs/>
                <w:sz w:val="20"/>
                <w:szCs w:val="20"/>
              </w:rPr>
            </w:pPr>
            <w:r w:rsidRPr="00FF5235">
              <w:rPr>
                <w:bCs/>
                <w:sz w:val="20"/>
                <w:szCs w:val="20"/>
              </w:rPr>
              <w:t>4</w:t>
            </w:r>
          </w:p>
        </w:tc>
        <w:tc>
          <w:tcPr>
            <w:tcW w:w="709" w:type="dxa"/>
            <w:vAlign w:val="center"/>
          </w:tcPr>
          <w:p w14:paraId="396CCE55" w14:textId="77777777" w:rsidR="00FF5235" w:rsidRPr="00FF5235" w:rsidRDefault="00FF5235" w:rsidP="00FF5235">
            <w:pPr>
              <w:jc w:val="center"/>
              <w:rPr>
                <w:bCs/>
                <w:sz w:val="20"/>
                <w:szCs w:val="20"/>
              </w:rPr>
            </w:pPr>
            <w:r w:rsidRPr="00FF5235">
              <w:rPr>
                <w:bCs/>
                <w:sz w:val="20"/>
                <w:szCs w:val="20"/>
              </w:rPr>
              <w:t>5</w:t>
            </w:r>
          </w:p>
        </w:tc>
        <w:tc>
          <w:tcPr>
            <w:tcW w:w="709" w:type="dxa"/>
            <w:vAlign w:val="center"/>
          </w:tcPr>
          <w:p w14:paraId="1E346FDE" w14:textId="77777777" w:rsidR="00FF5235" w:rsidRPr="00FF5235" w:rsidRDefault="00FF5235" w:rsidP="00FF5235">
            <w:pPr>
              <w:jc w:val="center"/>
              <w:rPr>
                <w:bCs/>
                <w:sz w:val="20"/>
                <w:szCs w:val="20"/>
              </w:rPr>
            </w:pPr>
            <w:r w:rsidRPr="00FF5235">
              <w:rPr>
                <w:bCs/>
                <w:sz w:val="20"/>
                <w:szCs w:val="20"/>
              </w:rPr>
              <w:t>6</w:t>
            </w:r>
          </w:p>
        </w:tc>
        <w:tc>
          <w:tcPr>
            <w:tcW w:w="709" w:type="dxa"/>
            <w:vAlign w:val="center"/>
          </w:tcPr>
          <w:p w14:paraId="5CB45B15" w14:textId="77777777" w:rsidR="00FF5235" w:rsidRPr="00FF5235" w:rsidRDefault="00FF5235" w:rsidP="00FF5235">
            <w:pPr>
              <w:jc w:val="center"/>
              <w:rPr>
                <w:bCs/>
                <w:sz w:val="20"/>
                <w:szCs w:val="20"/>
              </w:rPr>
            </w:pPr>
            <w:r w:rsidRPr="00FF5235">
              <w:rPr>
                <w:bCs/>
                <w:sz w:val="20"/>
                <w:szCs w:val="20"/>
              </w:rPr>
              <w:t>7</w:t>
            </w:r>
          </w:p>
        </w:tc>
        <w:tc>
          <w:tcPr>
            <w:tcW w:w="708" w:type="dxa"/>
            <w:vAlign w:val="center"/>
          </w:tcPr>
          <w:p w14:paraId="0E1720C1" w14:textId="77777777" w:rsidR="00FF5235" w:rsidRPr="00FF5235" w:rsidRDefault="00FF5235" w:rsidP="00FF5235">
            <w:pPr>
              <w:jc w:val="center"/>
              <w:rPr>
                <w:bCs/>
                <w:sz w:val="20"/>
                <w:szCs w:val="20"/>
              </w:rPr>
            </w:pPr>
            <w:r w:rsidRPr="00FF5235">
              <w:rPr>
                <w:bCs/>
                <w:sz w:val="20"/>
                <w:szCs w:val="20"/>
              </w:rPr>
              <w:t>8</w:t>
            </w:r>
          </w:p>
        </w:tc>
        <w:tc>
          <w:tcPr>
            <w:tcW w:w="709" w:type="dxa"/>
            <w:vAlign w:val="center"/>
          </w:tcPr>
          <w:p w14:paraId="285043B6" w14:textId="77777777" w:rsidR="00FF5235" w:rsidRPr="00FF5235" w:rsidRDefault="00FF5235" w:rsidP="00FF5235">
            <w:pPr>
              <w:jc w:val="center"/>
              <w:rPr>
                <w:bCs/>
                <w:sz w:val="20"/>
                <w:szCs w:val="20"/>
              </w:rPr>
            </w:pPr>
            <w:r w:rsidRPr="00FF5235">
              <w:rPr>
                <w:bCs/>
                <w:sz w:val="20"/>
                <w:szCs w:val="20"/>
              </w:rPr>
              <w:t>9</w:t>
            </w:r>
          </w:p>
        </w:tc>
      </w:tr>
      <w:tr w:rsidR="00FF5235" w:rsidRPr="00FF5235" w14:paraId="186B01A1" w14:textId="77777777" w:rsidTr="00A831CA">
        <w:trPr>
          <w:jc w:val="center"/>
        </w:trPr>
        <w:tc>
          <w:tcPr>
            <w:tcW w:w="708" w:type="dxa"/>
            <w:vAlign w:val="center"/>
          </w:tcPr>
          <w:p w14:paraId="5192B56B" w14:textId="77777777" w:rsidR="00FF5235" w:rsidRPr="00FF5235" w:rsidRDefault="00FF5235" w:rsidP="00FF5235">
            <w:pPr>
              <w:jc w:val="center"/>
              <w:rPr>
                <w:bCs/>
                <w:color w:val="000000"/>
                <w:sz w:val="20"/>
                <w:szCs w:val="20"/>
              </w:rPr>
            </w:pPr>
            <w:r w:rsidRPr="00FF5235">
              <w:rPr>
                <w:bCs/>
                <w:color w:val="000000"/>
                <w:sz w:val="20"/>
                <w:szCs w:val="20"/>
              </w:rPr>
              <w:t>3.4.</w:t>
            </w:r>
          </w:p>
        </w:tc>
        <w:tc>
          <w:tcPr>
            <w:tcW w:w="4566" w:type="dxa"/>
          </w:tcPr>
          <w:p w14:paraId="0446ACB5" w14:textId="77777777" w:rsidR="00FF5235" w:rsidRPr="00FF5235" w:rsidRDefault="00FF5235" w:rsidP="00FF5235">
            <w:pPr>
              <w:rPr>
                <w:bCs/>
                <w:color w:val="000000"/>
                <w:sz w:val="20"/>
                <w:szCs w:val="20"/>
              </w:rPr>
            </w:pPr>
            <w:r w:rsidRPr="00FF5235">
              <w:rPr>
                <w:color w:val="000000"/>
                <w:sz w:val="20"/>
                <w:szCs w:val="20"/>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FF5235">
              <w:rPr>
                <w:sz w:val="20"/>
                <w:szCs w:val="20"/>
              </w:rPr>
              <w:t>м</w:t>
            </w:r>
            <w:r w:rsidRPr="00FF5235">
              <w:rPr>
                <w:sz w:val="20"/>
                <w:szCs w:val="20"/>
                <w:vertAlign w:val="superscript"/>
              </w:rPr>
              <w:t>3</w:t>
            </w:r>
            <w:r w:rsidRPr="00FF5235">
              <w:rPr>
                <w:color w:val="000000"/>
                <w:sz w:val="20"/>
                <w:szCs w:val="20"/>
              </w:rPr>
              <w:t xml:space="preserve">) – </w:t>
            </w:r>
            <w:r w:rsidRPr="00FF5235">
              <w:rPr>
                <w:color w:val="000000"/>
                <w:sz w:val="20"/>
                <w:szCs w:val="20"/>
                <w:u w:val="single"/>
              </w:rPr>
              <w:t>для организаций, оказывающих услуги водоснабжения (полный цикл)</w:t>
            </w:r>
          </w:p>
        </w:tc>
        <w:tc>
          <w:tcPr>
            <w:tcW w:w="709" w:type="dxa"/>
            <w:vAlign w:val="center"/>
          </w:tcPr>
          <w:p w14:paraId="265C3F46" w14:textId="77777777" w:rsidR="00FF5235" w:rsidRPr="00FF5235" w:rsidRDefault="00FF5235" w:rsidP="00FF5235">
            <w:pPr>
              <w:jc w:val="center"/>
              <w:rPr>
                <w:bCs/>
                <w:sz w:val="20"/>
                <w:szCs w:val="20"/>
              </w:rPr>
            </w:pPr>
            <w:r w:rsidRPr="00FF5235">
              <w:rPr>
                <w:bCs/>
                <w:sz w:val="20"/>
                <w:szCs w:val="20"/>
              </w:rPr>
              <w:t>-</w:t>
            </w:r>
          </w:p>
        </w:tc>
        <w:tc>
          <w:tcPr>
            <w:tcW w:w="1275" w:type="dxa"/>
            <w:vAlign w:val="center"/>
          </w:tcPr>
          <w:p w14:paraId="3BF417A7" w14:textId="77777777" w:rsidR="00FF5235" w:rsidRPr="00FF5235" w:rsidRDefault="00FF5235" w:rsidP="00FF5235">
            <w:pPr>
              <w:jc w:val="center"/>
              <w:rPr>
                <w:bCs/>
                <w:sz w:val="20"/>
                <w:szCs w:val="20"/>
              </w:rPr>
            </w:pPr>
            <w:r w:rsidRPr="00FF5235">
              <w:rPr>
                <w:bCs/>
                <w:sz w:val="20"/>
                <w:szCs w:val="20"/>
              </w:rPr>
              <w:t>-</w:t>
            </w:r>
          </w:p>
        </w:tc>
        <w:tc>
          <w:tcPr>
            <w:tcW w:w="709" w:type="dxa"/>
            <w:vAlign w:val="center"/>
          </w:tcPr>
          <w:p w14:paraId="1E3C367D" w14:textId="77777777" w:rsidR="00FF5235" w:rsidRPr="00FF5235" w:rsidRDefault="00FF5235" w:rsidP="00FF5235">
            <w:pPr>
              <w:jc w:val="center"/>
              <w:rPr>
                <w:bCs/>
                <w:sz w:val="20"/>
                <w:szCs w:val="20"/>
              </w:rPr>
            </w:pPr>
            <w:r w:rsidRPr="00FF5235">
              <w:rPr>
                <w:bCs/>
                <w:sz w:val="20"/>
                <w:szCs w:val="20"/>
              </w:rPr>
              <w:t>3,13</w:t>
            </w:r>
          </w:p>
        </w:tc>
        <w:tc>
          <w:tcPr>
            <w:tcW w:w="709" w:type="dxa"/>
            <w:vAlign w:val="center"/>
          </w:tcPr>
          <w:p w14:paraId="07032491" w14:textId="77777777" w:rsidR="00FF5235" w:rsidRPr="00FF5235" w:rsidRDefault="00FF5235" w:rsidP="00FF5235">
            <w:pPr>
              <w:jc w:val="center"/>
              <w:rPr>
                <w:bCs/>
                <w:sz w:val="20"/>
                <w:szCs w:val="20"/>
              </w:rPr>
            </w:pPr>
            <w:r w:rsidRPr="00FF5235">
              <w:rPr>
                <w:bCs/>
                <w:sz w:val="20"/>
                <w:szCs w:val="20"/>
              </w:rPr>
              <w:t>3,13</w:t>
            </w:r>
          </w:p>
        </w:tc>
        <w:tc>
          <w:tcPr>
            <w:tcW w:w="709" w:type="dxa"/>
            <w:vAlign w:val="center"/>
          </w:tcPr>
          <w:p w14:paraId="1E9E8946" w14:textId="77777777" w:rsidR="00FF5235" w:rsidRPr="00FF5235" w:rsidRDefault="00FF5235" w:rsidP="00FF5235">
            <w:pPr>
              <w:jc w:val="center"/>
              <w:rPr>
                <w:bCs/>
                <w:sz w:val="20"/>
                <w:szCs w:val="20"/>
              </w:rPr>
            </w:pPr>
            <w:r w:rsidRPr="00FF5235">
              <w:rPr>
                <w:bCs/>
                <w:sz w:val="20"/>
                <w:szCs w:val="20"/>
              </w:rPr>
              <w:t>3,13</w:t>
            </w:r>
          </w:p>
        </w:tc>
        <w:tc>
          <w:tcPr>
            <w:tcW w:w="708" w:type="dxa"/>
            <w:vAlign w:val="center"/>
          </w:tcPr>
          <w:p w14:paraId="4304F78E" w14:textId="77777777" w:rsidR="00FF5235" w:rsidRPr="00FF5235" w:rsidRDefault="00FF5235" w:rsidP="00FF5235">
            <w:pPr>
              <w:jc w:val="center"/>
              <w:rPr>
                <w:bCs/>
                <w:sz w:val="20"/>
                <w:szCs w:val="20"/>
              </w:rPr>
            </w:pPr>
            <w:r w:rsidRPr="00FF5235">
              <w:rPr>
                <w:bCs/>
                <w:sz w:val="20"/>
                <w:szCs w:val="20"/>
              </w:rPr>
              <w:t>3,13</w:t>
            </w:r>
          </w:p>
        </w:tc>
        <w:tc>
          <w:tcPr>
            <w:tcW w:w="709" w:type="dxa"/>
            <w:vAlign w:val="center"/>
          </w:tcPr>
          <w:p w14:paraId="3099D41C" w14:textId="77777777" w:rsidR="00FF5235" w:rsidRPr="00FF5235" w:rsidRDefault="00FF5235" w:rsidP="00FF5235">
            <w:pPr>
              <w:jc w:val="center"/>
              <w:rPr>
                <w:bCs/>
                <w:sz w:val="20"/>
                <w:szCs w:val="20"/>
              </w:rPr>
            </w:pPr>
            <w:r w:rsidRPr="00FF5235">
              <w:rPr>
                <w:bCs/>
                <w:sz w:val="20"/>
                <w:szCs w:val="20"/>
              </w:rPr>
              <w:t>3,13</w:t>
            </w:r>
          </w:p>
        </w:tc>
      </w:tr>
    </w:tbl>
    <w:p w14:paraId="5C2A2D97" w14:textId="77777777" w:rsidR="00FF5235" w:rsidRPr="00FF5235" w:rsidRDefault="00FF5235" w:rsidP="00FF5235">
      <w:pPr>
        <w:ind w:left="-567"/>
        <w:jc w:val="center"/>
        <w:rPr>
          <w:bCs/>
          <w:color w:val="000000"/>
          <w:sz w:val="28"/>
          <w:szCs w:val="28"/>
          <w:lang w:eastAsia="ru-RU"/>
        </w:rPr>
      </w:pPr>
    </w:p>
    <w:p w14:paraId="5923EB39" w14:textId="77777777" w:rsidR="00FF5235" w:rsidRPr="00FF5235" w:rsidRDefault="00FF5235" w:rsidP="00FF5235">
      <w:pPr>
        <w:ind w:left="-567"/>
        <w:jc w:val="center"/>
        <w:rPr>
          <w:bCs/>
          <w:color w:val="000000"/>
          <w:sz w:val="28"/>
          <w:szCs w:val="28"/>
          <w:lang w:eastAsia="ru-RU"/>
        </w:rPr>
      </w:pPr>
    </w:p>
    <w:p w14:paraId="5203BCBA" w14:textId="77777777" w:rsidR="00FF5235" w:rsidRPr="00FF5235" w:rsidRDefault="00FF5235" w:rsidP="00FF5235">
      <w:pPr>
        <w:ind w:left="-567"/>
        <w:jc w:val="center"/>
        <w:rPr>
          <w:bCs/>
          <w:sz w:val="28"/>
          <w:szCs w:val="28"/>
          <w:lang w:eastAsia="ru-RU"/>
        </w:rPr>
      </w:pPr>
    </w:p>
    <w:p w14:paraId="746C0F4C" w14:textId="77777777" w:rsidR="00FF5235" w:rsidRPr="00FF5235" w:rsidRDefault="00FF5235" w:rsidP="00FF5235">
      <w:pPr>
        <w:ind w:left="-567"/>
        <w:jc w:val="center"/>
        <w:rPr>
          <w:bCs/>
          <w:sz w:val="28"/>
          <w:szCs w:val="28"/>
          <w:lang w:eastAsia="ru-RU"/>
        </w:rPr>
      </w:pPr>
    </w:p>
    <w:p w14:paraId="7093CDBE" w14:textId="77777777" w:rsidR="00FF5235" w:rsidRPr="00FF5235" w:rsidRDefault="00FF5235" w:rsidP="00FF5235">
      <w:pPr>
        <w:ind w:left="-567"/>
        <w:jc w:val="center"/>
        <w:rPr>
          <w:bCs/>
          <w:sz w:val="28"/>
          <w:szCs w:val="28"/>
          <w:lang w:eastAsia="ru-RU"/>
        </w:rPr>
      </w:pPr>
    </w:p>
    <w:p w14:paraId="7148EB08" w14:textId="77777777" w:rsidR="00FF5235" w:rsidRPr="00FF5235" w:rsidRDefault="00FF5235" w:rsidP="00FF5235">
      <w:pPr>
        <w:ind w:left="-567"/>
        <w:jc w:val="center"/>
        <w:rPr>
          <w:bCs/>
          <w:sz w:val="28"/>
          <w:szCs w:val="28"/>
          <w:lang w:eastAsia="ru-RU"/>
        </w:rPr>
      </w:pPr>
    </w:p>
    <w:p w14:paraId="156D793C" w14:textId="77777777" w:rsidR="00FF5235" w:rsidRPr="00FF5235" w:rsidRDefault="00FF5235" w:rsidP="00FF5235">
      <w:pPr>
        <w:ind w:left="-567"/>
        <w:jc w:val="center"/>
        <w:rPr>
          <w:bCs/>
          <w:sz w:val="28"/>
          <w:szCs w:val="28"/>
          <w:lang w:eastAsia="ru-RU"/>
        </w:rPr>
      </w:pPr>
    </w:p>
    <w:p w14:paraId="23D0B8DB" w14:textId="77777777" w:rsidR="00FF5235" w:rsidRPr="00FF5235" w:rsidRDefault="00FF5235" w:rsidP="00FF5235">
      <w:pPr>
        <w:ind w:left="-567"/>
        <w:jc w:val="center"/>
        <w:rPr>
          <w:bCs/>
          <w:sz w:val="28"/>
          <w:szCs w:val="28"/>
          <w:lang w:eastAsia="ru-RU"/>
        </w:rPr>
      </w:pPr>
    </w:p>
    <w:p w14:paraId="19507D08" w14:textId="77777777" w:rsidR="00FF5235" w:rsidRPr="00FF5235" w:rsidRDefault="00FF5235" w:rsidP="00FF5235">
      <w:pPr>
        <w:ind w:left="-567"/>
        <w:jc w:val="center"/>
        <w:rPr>
          <w:bCs/>
          <w:sz w:val="28"/>
          <w:szCs w:val="28"/>
          <w:lang w:eastAsia="ru-RU"/>
        </w:rPr>
      </w:pPr>
    </w:p>
    <w:p w14:paraId="3FD95CB8" w14:textId="77777777" w:rsidR="00FF5235" w:rsidRPr="00FF5235" w:rsidRDefault="00FF5235" w:rsidP="00FF5235">
      <w:pPr>
        <w:ind w:left="-567"/>
        <w:jc w:val="center"/>
        <w:rPr>
          <w:bCs/>
          <w:sz w:val="28"/>
          <w:szCs w:val="28"/>
          <w:lang w:eastAsia="ru-RU"/>
        </w:rPr>
      </w:pPr>
    </w:p>
    <w:p w14:paraId="10C6DD42" w14:textId="77777777" w:rsidR="00FF5235" w:rsidRPr="00FF5235" w:rsidRDefault="00FF5235" w:rsidP="00FF5235">
      <w:pPr>
        <w:ind w:left="-567"/>
        <w:jc w:val="center"/>
        <w:rPr>
          <w:bCs/>
          <w:sz w:val="28"/>
          <w:szCs w:val="28"/>
          <w:lang w:eastAsia="ru-RU"/>
        </w:rPr>
      </w:pPr>
    </w:p>
    <w:p w14:paraId="3822DB5C" w14:textId="77777777" w:rsidR="00FF5235" w:rsidRPr="00FF5235" w:rsidRDefault="00FF5235" w:rsidP="00FF5235">
      <w:pPr>
        <w:ind w:left="-567"/>
        <w:jc w:val="center"/>
        <w:rPr>
          <w:bCs/>
          <w:sz w:val="28"/>
          <w:szCs w:val="28"/>
          <w:lang w:eastAsia="ru-RU"/>
        </w:rPr>
      </w:pPr>
    </w:p>
    <w:p w14:paraId="2C461C9C" w14:textId="77777777" w:rsidR="00FF5235" w:rsidRPr="00FF5235" w:rsidRDefault="00FF5235" w:rsidP="00FF5235">
      <w:pPr>
        <w:ind w:left="-567"/>
        <w:jc w:val="center"/>
        <w:rPr>
          <w:bCs/>
          <w:sz w:val="28"/>
          <w:szCs w:val="28"/>
          <w:lang w:eastAsia="ru-RU"/>
        </w:rPr>
      </w:pPr>
    </w:p>
    <w:p w14:paraId="18C44B64" w14:textId="77777777" w:rsidR="00FF5235" w:rsidRPr="00FF5235" w:rsidRDefault="00FF5235" w:rsidP="00FF5235">
      <w:pPr>
        <w:ind w:left="-567"/>
        <w:jc w:val="center"/>
        <w:rPr>
          <w:bCs/>
          <w:sz w:val="28"/>
          <w:szCs w:val="28"/>
          <w:lang w:eastAsia="ru-RU"/>
        </w:rPr>
      </w:pPr>
    </w:p>
    <w:p w14:paraId="3D8CF014" w14:textId="77777777" w:rsidR="00FF5235" w:rsidRPr="00FF5235" w:rsidRDefault="00FF5235" w:rsidP="00FF5235">
      <w:pPr>
        <w:ind w:left="-567"/>
        <w:jc w:val="center"/>
        <w:rPr>
          <w:bCs/>
          <w:sz w:val="28"/>
          <w:szCs w:val="28"/>
          <w:lang w:eastAsia="ru-RU"/>
        </w:rPr>
      </w:pPr>
    </w:p>
    <w:p w14:paraId="62E3044F" w14:textId="77777777" w:rsidR="00FF5235" w:rsidRPr="00FF5235" w:rsidRDefault="00FF5235" w:rsidP="00FF5235">
      <w:pPr>
        <w:ind w:left="-567"/>
        <w:jc w:val="center"/>
        <w:rPr>
          <w:bCs/>
          <w:sz w:val="28"/>
          <w:szCs w:val="28"/>
          <w:lang w:eastAsia="ru-RU"/>
        </w:rPr>
      </w:pPr>
    </w:p>
    <w:p w14:paraId="3A292AC2" w14:textId="77777777" w:rsidR="00FF5235" w:rsidRPr="00FF5235" w:rsidRDefault="00FF5235" w:rsidP="00FF5235">
      <w:pPr>
        <w:ind w:left="-567"/>
        <w:jc w:val="center"/>
        <w:rPr>
          <w:bCs/>
          <w:sz w:val="28"/>
          <w:szCs w:val="28"/>
          <w:lang w:eastAsia="ru-RU"/>
        </w:rPr>
      </w:pPr>
    </w:p>
    <w:p w14:paraId="585A2912" w14:textId="77777777" w:rsidR="00FF5235" w:rsidRPr="00FF5235" w:rsidRDefault="00FF5235" w:rsidP="00FF5235">
      <w:pPr>
        <w:ind w:left="-567"/>
        <w:jc w:val="center"/>
        <w:rPr>
          <w:bCs/>
          <w:sz w:val="28"/>
          <w:szCs w:val="28"/>
          <w:lang w:eastAsia="ru-RU"/>
        </w:rPr>
      </w:pPr>
    </w:p>
    <w:p w14:paraId="15E67427" w14:textId="77777777" w:rsidR="00FF5235" w:rsidRPr="00FF5235" w:rsidRDefault="00FF5235" w:rsidP="00FF5235">
      <w:pPr>
        <w:ind w:left="-567"/>
        <w:jc w:val="center"/>
        <w:rPr>
          <w:bCs/>
          <w:sz w:val="28"/>
          <w:szCs w:val="28"/>
          <w:lang w:eastAsia="ru-RU"/>
        </w:rPr>
      </w:pPr>
    </w:p>
    <w:p w14:paraId="4502C320" w14:textId="77777777" w:rsidR="00FF5235" w:rsidRPr="00FF5235" w:rsidRDefault="00FF5235" w:rsidP="00FF5235">
      <w:pPr>
        <w:ind w:left="-567"/>
        <w:jc w:val="center"/>
        <w:rPr>
          <w:bCs/>
          <w:sz w:val="28"/>
          <w:szCs w:val="28"/>
          <w:lang w:eastAsia="ru-RU"/>
        </w:rPr>
      </w:pPr>
    </w:p>
    <w:p w14:paraId="16047CFE" w14:textId="77777777" w:rsidR="00FF5235" w:rsidRPr="00FF5235" w:rsidRDefault="00FF5235" w:rsidP="00FF5235">
      <w:pPr>
        <w:ind w:left="-567"/>
        <w:jc w:val="center"/>
        <w:rPr>
          <w:bCs/>
          <w:sz w:val="28"/>
          <w:szCs w:val="28"/>
          <w:lang w:eastAsia="ru-RU"/>
        </w:rPr>
      </w:pPr>
    </w:p>
    <w:p w14:paraId="453BD1FF" w14:textId="77777777" w:rsidR="00FF5235" w:rsidRPr="00FF5235" w:rsidRDefault="00FF5235" w:rsidP="00FF5235">
      <w:pPr>
        <w:ind w:left="-567"/>
        <w:jc w:val="center"/>
        <w:rPr>
          <w:bCs/>
          <w:sz w:val="28"/>
          <w:szCs w:val="28"/>
          <w:lang w:eastAsia="ru-RU"/>
        </w:rPr>
      </w:pPr>
    </w:p>
    <w:p w14:paraId="22F4068B" w14:textId="77777777" w:rsidR="00FF5235" w:rsidRPr="00FF5235" w:rsidRDefault="00FF5235" w:rsidP="00FF5235">
      <w:pPr>
        <w:ind w:left="-567"/>
        <w:jc w:val="center"/>
        <w:rPr>
          <w:bCs/>
          <w:sz w:val="28"/>
          <w:szCs w:val="28"/>
          <w:lang w:eastAsia="ru-RU"/>
        </w:rPr>
      </w:pPr>
    </w:p>
    <w:p w14:paraId="06ABD359" w14:textId="77777777" w:rsidR="00FF5235" w:rsidRPr="00FF5235" w:rsidRDefault="00FF5235" w:rsidP="00FF5235">
      <w:pPr>
        <w:ind w:left="-567"/>
        <w:jc w:val="center"/>
        <w:rPr>
          <w:bCs/>
          <w:sz w:val="28"/>
          <w:szCs w:val="28"/>
          <w:lang w:eastAsia="ru-RU"/>
        </w:rPr>
      </w:pPr>
    </w:p>
    <w:p w14:paraId="08D7B070" w14:textId="77777777" w:rsidR="00FF5235" w:rsidRPr="00FF5235" w:rsidRDefault="00FF5235" w:rsidP="00FF5235">
      <w:pPr>
        <w:ind w:left="-567"/>
        <w:jc w:val="center"/>
        <w:rPr>
          <w:bCs/>
          <w:sz w:val="28"/>
          <w:szCs w:val="28"/>
          <w:lang w:eastAsia="ru-RU"/>
        </w:rPr>
      </w:pPr>
    </w:p>
    <w:p w14:paraId="55986784" w14:textId="77777777" w:rsidR="00FF5235" w:rsidRPr="00FF5235" w:rsidRDefault="00FF5235" w:rsidP="00FF5235">
      <w:pPr>
        <w:ind w:left="-567"/>
        <w:jc w:val="center"/>
        <w:rPr>
          <w:bCs/>
          <w:sz w:val="28"/>
          <w:szCs w:val="28"/>
          <w:lang w:eastAsia="ru-RU"/>
        </w:rPr>
      </w:pPr>
    </w:p>
    <w:p w14:paraId="52C820F2" w14:textId="77777777" w:rsidR="00FF5235" w:rsidRPr="00FF5235" w:rsidRDefault="00FF5235" w:rsidP="00FF5235">
      <w:pPr>
        <w:ind w:left="-567"/>
        <w:jc w:val="center"/>
        <w:rPr>
          <w:bCs/>
          <w:sz w:val="28"/>
          <w:szCs w:val="28"/>
          <w:lang w:eastAsia="ru-RU"/>
        </w:rPr>
      </w:pPr>
    </w:p>
    <w:p w14:paraId="62A4D6A1" w14:textId="77777777" w:rsidR="00FF5235" w:rsidRPr="00FF5235" w:rsidRDefault="00FF5235" w:rsidP="00FF5235">
      <w:pPr>
        <w:ind w:left="-567"/>
        <w:jc w:val="center"/>
        <w:rPr>
          <w:bCs/>
          <w:sz w:val="28"/>
          <w:szCs w:val="28"/>
          <w:lang w:eastAsia="ru-RU"/>
        </w:rPr>
      </w:pPr>
    </w:p>
    <w:p w14:paraId="68CABBD9" w14:textId="77777777" w:rsidR="00FF5235" w:rsidRPr="00FF5235" w:rsidRDefault="00FF5235" w:rsidP="00FF5235">
      <w:pPr>
        <w:ind w:left="-567"/>
        <w:jc w:val="center"/>
        <w:rPr>
          <w:bCs/>
          <w:sz w:val="28"/>
          <w:szCs w:val="28"/>
          <w:lang w:eastAsia="ru-RU"/>
        </w:rPr>
      </w:pPr>
    </w:p>
    <w:p w14:paraId="44955A1C" w14:textId="77777777" w:rsidR="00FF5235" w:rsidRPr="00FF5235" w:rsidRDefault="00FF5235" w:rsidP="00FF5235">
      <w:pPr>
        <w:ind w:left="-567"/>
        <w:jc w:val="center"/>
        <w:rPr>
          <w:bCs/>
          <w:sz w:val="28"/>
          <w:szCs w:val="28"/>
          <w:lang w:eastAsia="ru-RU"/>
        </w:rPr>
      </w:pPr>
    </w:p>
    <w:p w14:paraId="30AEBBB0" w14:textId="77777777" w:rsidR="00FF5235" w:rsidRPr="00FF5235" w:rsidRDefault="00FF5235" w:rsidP="00FF5235">
      <w:pPr>
        <w:ind w:left="-567"/>
        <w:jc w:val="center"/>
        <w:rPr>
          <w:bCs/>
          <w:sz w:val="28"/>
          <w:szCs w:val="28"/>
          <w:lang w:eastAsia="ru-RU"/>
        </w:rPr>
      </w:pPr>
    </w:p>
    <w:p w14:paraId="3A632EC5" w14:textId="77777777" w:rsidR="00FF5235" w:rsidRPr="00FF5235" w:rsidRDefault="00FF5235" w:rsidP="00FF5235">
      <w:pPr>
        <w:ind w:left="-567"/>
        <w:jc w:val="center"/>
        <w:rPr>
          <w:bCs/>
          <w:sz w:val="28"/>
          <w:szCs w:val="28"/>
          <w:lang w:eastAsia="ru-RU"/>
        </w:rPr>
      </w:pPr>
    </w:p>
    <w:p w14:paraId="0A06219F" w14:textId="77777777" w:rsidR="00FF5235" w:rsidRPr="00FF5235" w:rsidRDefault="00FF5235" w:rsidP="00FF5235">
      <w:pPr>
        <w:ind w:left="-567"/>
        <w:jc w:val="center"/>
        <w:rPr>
          <w:bCs/>
          <w:sz w:val="28"/>
          <w:szCs w:val="28"/>
          <w:lang w:eastAsia="ru-RU"/>
        </w:rPr>
      </w:pPr>
    </w:p>
    <w:p w14:paraId="28449360" w14:textId="77777777" w:rsidR="00FF5235" w:rsidRPr="00FF5235" w:rsidRDefault="00FF5235" w:rsidP="00FF5235">
      <w:pPr>
        <w:ind w:left="-567"/>
        <w:jc w:val="center"/>
        <w:rPr>
          <w:bCs/>
          <w:sz w:val="28"/>
          <w:szCs w:val="28"/>
          <w:lang w:eastAsia="ru-RU"/>
        </w:rPr>
      </w:pPr>
    </w:p>
    <w:p w14:paraId="69D68FB5" w14:textId="77777777" w:rsidR="00FF5235" w:rsidRPr="00FF5235" w:rsidRDefault="00FF5235" w:rsidP="00FF5235">
      <w:pPr>
        <w:ind w:left="-567"/>
        <w:jc w:val="center"/>
        <w:rPr>
          <w:bCs/>
          <w:sz w:val="28"/>
          <w:szCs w:val="28"/>
          <w:lang w:eastAsia="ru-RU"/>
        </w:rPr>
      </w:pPr>
    </w:p>
    <w:p w14:paraId="6753F7AE" w14:textId="77777777" w:rsidR="00FF5235" w:rsidRPr="00FF5235" w:rsidRDefault="00FF5235" w:rsidP="00FF5235">
      <w:pPr>
        <w:ind w:left="-567"/>
        <w:jc w:val="center"/>
        <w:rPr>
          <w:bCs/>
          <w:sz w:val="28"/>
          <w:szCs w:val="28"/>
          <w:lang w:eastAsia="ru-RU"/>
        </w:rPr>
      </w:pPr>
    </w:p>
    <w:p w14:paraId="1B51C1C1" w14:textId="77777777" w:rsidR="00FF5235" w:rsidRPr="00FF5235" w:rsidRDefault="00FF5235" w:rsidP="00FF5235">
      <w:pPr>
        <w:ind w:left="-567"/>
        <w:jc w:val="center"/>
        <w:rPr>
          <w:bCs/>
          <w:sz w:val="28"/>
          <w:szCs w:val="28"/>
          <w:lang w:eastAsia="ru-RU"/>
        </w:rPr>
      </w:pPr>
    </w:p>
    <w:p w14:paraId="2A82C00A" w14:textId="77777777" w:rsidR="00FF5235" w:rsidRPr="00FF5235" w:rsidRDefault="00FF5235" w:rsidP="00FF5235">
      <w:pPr>
        <w:ind w:left="-567"/>
        <w:jc w:val="center"/>
        <w:rPr>
          <w:bCs/>
          <w:sz w:val="28"/>
          <w:szCs w:val="28"/>
          <w:lang w:eastAsia="ru-RU"/>
        </w:rPr>
      </w:pPr>
    </w:p>
    <w:p w14:paraId="750DF893" w14:textId="77777777" w:rsidR="00FF5235" w:rsidRPr="00FF5235" w:rsidRDefault="00FF5235" w:rsidP="00FF5235">
      <w:pPr>
        <w:ind w:left="-567"/>
        <w:jc w:val="center"/>
        <w:rPr>
          <w:bCs/>
          <w:sz w:val="28"/>
          <w:szCs w:val="28"/>
          <w:lang w:eastAsia="ru-RU"/>
        </w:rPr>
      </w:pPr>
    </w:p>
    <w:p w14:paraId="263A99D2" w14:textId="77777777" w:rsidR="00FF5235" w:rsidRPr="00FF5235" w:rsidRDefault="00FF5235" w:rsidP="00FF5235">
      <w:pPr>
        <w:ind w:left="-567"/>
        <w:jc w:val="center"/>
        <w:rPr>
          <w:bCs/>
          <w:sz w:val="28"/>
          <w:szCs w:val="28"/>
          <w:lang w:eastAsia="ru-RU"/>
        </w:rPr>
      </w:pPr>
      <w:r w:rsidRPr="00FF5235">
        <w:rPr>
          <w:bCs/>
          <w:sz w:val="28"/>
          <w:szCs w:val="28"/>
          <w:lang w:eastAsia="ru-RU"/>
        </w:rPr>
        <w:lastRenderedPageBreak/>
        <w:t>Раздел 9. Расчет эффективности производственной программы</w:t>
      </w:r>
    </w:p>
    <w:p w14:paraId="312BE063" w14:textId="77777777" w:rsidR="00FF5235" w:rsidRPr="00FF5235" w:rsidRDefault="00FF5235" w:rsidP="00FF5235">
      <w:pPr>
        <w:ind w:left="-567"/>
        <w:jc w:val="center"/>
        <w:rPr>
          <w:bCs/>
          <w:sz w:val="28"/>
          <w:szCs w:val="28"/>
          <w:lang w:eastAsia="ru-RU"/>
        </w:rPr>
      </w:pPr>
    </w:p>
    <w:tbl>
      <w:tblPr>
        <w:tblStyle w:val="af"/>
        <w:tblW w:w="10902" w:type="dxa"/>
        <w:jc w:val="center"/>
        <w:tblLayout w:type="fixed"/>
        <w:tblLook w:val="04A0" w:firstRow="1" w:lastRow="0" w:firstColumn="1" w:lastColumn="0" w:noHBand="0" w:noVBand="1"/>
      </w:tblPr>
      <w:tblGrid>
        <w:gridCol w:w="736"/>
        <w:gridCol w:w="3504"/>
        <w:gridCol w:w="1559"/>
        <w:gridCol w:w="2552"/>
        <w:gridCol w:w="2551"/>
      </w:tblGrid>
      <w:tr w:rsidR="00FF5235" w:rsidRPr="00FF5235" w14:paraId="4312EC83" w14:textId="77777777" w:rsidTr="00A831CA">
        <w:trPr>
          <w:jc w:val="center"/>
        </w:trPr>
        <w:tc>
          <w:tcPr>
            <w:tcW w:w="736" w:type="dxa"/>
            <w:vAlign w:val="center"/>
          </w:tcPr>
          <w:p w14:paraId="7B4BFA4C" w14:textId="77777777" w:rsidR="00FF5235" w:rsidRPr="00FF5235" w:rsidRDefault="00FF5235" w:rsidP="00FF5235">
            <w:pPr>
              <w:jc w:val="center"/>
              <w:rPr>
                <w:bCs/>
                <w:color w:val="000000"/>
                <w:sz w:val="28"/>
                <w:szCs w:val="28"/>
              </w:rPr>
            </w:pPr>
            <w:r w:rsidRPr="00FF5235">
              <w:rPr>
                <w:bCs/>
                <w:color w:val="000000"/>
                <w:sz w:val="28"/>
                <w:szCs w:val="28"/>
              </w:rPr>
              <w:t>№ п/п</w:t>
            </w:r>
          </w:p>
        </w:tc>
        <w:tc>
          <w:tcPr>
            <w:tcW w:w="3504" w:type="dxa"/>
            <w:vAlign w:val="center"/>
          </w:tcPr>
          <w:p w14:paraId="2CCE28A0" w14:textId="77777777" w:rsidR="00FF5235" w:rsidRPr="00FF5235" w:rsidRDefault="00FF5235" w:rsidP="00FF5235">
            <w:pPr>
              <w:jc w:val="center"/>
              <w:rPr>
                <w:bCs/>
                <w:color w:val="000000"/>
                <w:sz w:val="28"/>
                <w:szCs w:val="28"/>
              </w:rPr>
            </w:pPr>
            <w:r w:rsidRPr="00FF5235">
              <w:rPr>
                <w:bCs/>
                <w:color w:val="000000"/>
                <w:sz w:val="28"/>
                <w:szCs w:val="28"/>
              </w:rPr>
              <w:t>Наименование показателя</w:t>
            </w:r>
          </w:p>
        </w:tc>
        <w:tc>
          <w:tcPr>
            <w:tcW w:w="1559" w:type="dxa"/>
            <w:vAlign w:val="center"/>
          </w:tcPr>
          <w:p w14:paraId="7BF95511" w14:textId="77777777" w:rsidR="00FF5235" w:rsidRPr="00FF5235" w:rsidRDefault="00FF5235" w:rsidP="00FF5235">
            <w:pPr>
              <w:jc w:val="center"/>
              <w:rPr>
                <w:bCs/>
                <w:color w:val="000000"/>
                <w:sz w:val="28"/>
                <w:szCs w:val="28"/>
              </w:rPr>
            </w:pPr>
            <w:r w:rsidRPr="00FF5235">
              <w:rPr>
                <w:bCs/>
                <w:color w:val="000000"/>
                <w:sz w:val="28"/>
                <w:szCs w:val="28"/>
              </w:rPr>
              <w:t>Значение показателя в базовом периоде    2018 год</w:t>
            </w:r>
          </w:p>
        </w:tc>
        <w:tc>
          <w:tcPr>
            <w:tcW w:w="2552" w:type="dxa"/>
            <w:vAlign w:val="center"/>
          </w:tcPr>
          <w:p w14:paraId="2741704D" w14:textId="77777777" w:rsidR="00FF5235" w:rsidRPr="00FF5235" w:rsidRDefault="00FF5235" w:rsidP="00FF5235">
            <w:pPr>
              <w:jc w:val="center"/>
              <w:rPr>
                <w:bCs/>
                <w:color w:val="000000"/>
                <w:sz w:val="28"/>
                <w:szCs w:val="28"/>
              </w:rPr>
            </w:pPr>
            <w:r w:rsidRPr="00FF5235">
              <w:rPr>
                <w:bCs/>
                <w:color w:val="000000"/>
                <w:sz w:val="28"/>
                <w:szCs w:val="28"/>
              </w:rPr>
              <w:t>Планируемое значение показателя по итогам реализации производственной программы                  2022 год</w:t>
            </w:r>
          </w:p>
        </w:tc>
        <w:tc>
          <w:tcPr>
            <w:tcW w:w="2551" w:type="dxa"/>
            <w:vAlign w:val="center"/>
          </w:tcPr>
          <w:p w14:paraId="147E0F05" w14:textId="77777777" w:rsidR="00FF5235" w:rsidRPr="00FF5235" w:rsidRDefault="00FF5235" w:rsidP="00FF5235">
            <w:pPr>
              <w:jc w:val="center"/>
              <w:rPr>
                <w:bCs/>
                <w:color w:val="000000"/>
                <w:sz w:val="28"/>
                <w:szCs w:val="28"/>
              </w:rPr>
            </w:pPr>
            <w:r w:rsidRPr="00FF5235">
              <w:rPr>
                <w:bCs/>
                <w:color w:val="000000"/>
                <w:sz w:val="28"/>
                <w:szCs w:val="28"/>
              </w:rPr>
              <w:t>Эффективность производственной программы,               тыс. руб.</w:t>
            </w:r>
          </w:p>
        </w:tc>
      </w:tr>
      <w:tr w:rsidR="00FF5235" w:rsidRPr="00FF5235" w14:paraId="52C02C48" w14:textId="77777777" w:rsidTr="00A831CA">
        <w:trPr>
          <w:jc w:val="center"/>
        </w:trPr>
        <w:tc>
          <w:tcPr>
            <w:tcW w:w="736" w:type="dxa"/>
          </w:tcPr>
          <w:p w14:paraId="4808322F" w14:textId="77777777" w:rsidR="00FF5235" w:rsidRPr="00FF5235" w:rsidRDefault="00FF5235" w:rsidP="00FF5235">
            <w:pPr>
              <w:jc w:val="center"/>
              <w:rPr>
                <w:bCs/>
                <w:color w:val="000000"/>
                <w:sz w:val="28"/>
                <w:szCs w:val="28"/>
              </w:rPr>
            </w:pPr>
            <w:r w:rsidRPr="00FF5235">
              <w:rPr>
                <w:bCs/>
                <w:color w:val="000000"/>
                <w:sz w:val="28"/>
                <w:szCs w:val="28"/>
              </w:rPr>
              <w:t>1</w:t>
            </w:r>
          </w:p>
        </w:tc>
        <w:tc>
          <w:tcPr>
            <w:tcW w:w="3504" w:type="dxa"/>
          </w:tcPr>
          <w:p w14:paraId="7D7A11AF" w14:textId="77777777" w:rsidR="00FF5235" w:rsidRPr="00FF5235" w:rsidRDefault="00FF5235" w:rsidP="00FF5235">
            <w:pPr>
              <w:jc w:val="center"/>
              <w:rPr>
                <w:bCs/>
                <w:color w:val="000000"/>
                <w:sz w:val="28"/>
                <w:szCs w:val="28"/>
              </w:rPr>
            </w:pPr>
            <w:r w:rsidRPr="00FF5235">
              <w:rPr>
                <w:bCs/>
                <w:color w:val="000000"/>
                <w:sz w:val="28"/>
                <w:szCs w:val="28"/>
              </w:rPr>
              <w:t>2</w:t>
            </w:r>
          </w:p>
        </w:tc>
        <w:tc>
          <w:tcPr>
            <w:tcW w:w="1559" w:type="dxa"/>
          </w:tcPr>
          <w:p w14:paraId="4F0553E5" w14:textId="77777777" w:rsidR="00FF5235" w:rsidRPr="00FF5235" w:rsidRDefault="00FF5235" w:rsidP="00FF5235">
            <w:pPr>
              <w:jc w:val="center"/>
              <w:rPr>
                <w:bCs/>
                <w:color w:val="000000"/>
                <w:sz w:val="28"/>
                <w:szCs w:val="28"/>
              </w:rPr>
            </w:pPr>
            <w:r w:rsidRPr="00FF5235">
              <w:rPr>
                <w:bCs/>
                <w:color w:val="000000"/>
                <w:sz w:val="28"/>
                <w:szCs w:val="28"/>
              </w:rPr>
              <w:t>3</w:t>
            </w:r>
          </w:p>
        </w:tc>
        <w:tc>
          <w:tcPr>
            <w:tcW w:w="2552" w:type="dxa"/>
          </w:tcPr>
          <w:p w14:paraId="1A7052A2" w14:textId="77777777" w:rsidR="00FF5235" w:rsidRPr="00FF5235" w:rsidRDefault="00FF5235" w:rsidP="00FF5235">
            <w:pPr>
              <w:jc w:val="center"/>
              <w:rPr>
                <w:bCs/>
                <w:color w:val="000000"/>
                <w:sz w:val="28"/>
                <w:szCs w:val="28"/>
              </w:rPr>
            </w:pPr>
            <w:r w:rsidRPr="00FF5235">
              <w:rPr>
                <w:bCs/>
                <w:color w:val="000000"/>
                <w:sz w:val="28"/>
                <w:szCs w:val="28"/>
              </w:rPr>
              <w:t>4</w:t>
            </w:r>
          </w:p>
        </w:tc>
        <w:tc>
          <w:tcPr>
            <w:tcW w:w="2551" w:type="dxa"/>
          </w:tcPr>
          <w:p w14:paraId="621ECD8B" w14:textId="77777777" w:rsidR="00FF5235" w:rsidRPr="00FF5235" w:rsidRDefault="00FF5235" w:rsidP="00FF5235">
            <w:pPr>
              <w:jc w:val="center"/>
              <w:rPr>
                <w:bCs/>
                <w:color w:val="000000"/>
                <w:sz w:val="28"/>
                <w:szCs w:val="28"/>
              </w:rPr>
            </w:pPr>
            <w:r w:rsidRPr="00FF5235">
              <w:rPr>
                <w:bCs/>
                <w:color w:val="000000"/>
                <w:sz w:val="28"/>
                <w:szCs w:val="28"/>
              </w:rPr>
              <w:t>5</w:t>
            </w:r>
          </w:p>
        </w:tc>
      </w:tr>
      <w:tr w:rsidR="00FF5235" w:rsidRPr="00FF5235" w14:paraId="210F3A2F" w14:textId="77777777" w:rsidTr="00A831CA">
        <w:trPr>
          <w:trHeight w:val="596"/>
          <w:jc w:val="center"/>
        </w:trPr>
        <w:tc>
          <w:tcPr>
            <w:tcW w:w="10902" w:type="dxa"/>
            <w:gridSpan w:val="5"/>
            <w:vAlign w:val="center"/>
          </w:tcPr>
          <w:p w14:paraId="316F9761" w14:textId="77777777" w:rsidR="00FF5235" w:rsidRPr="00FF5235" w:rsidRDefault="00FF5235" w:rsidP="00FF5235">
            <w:pPr>
              <w:numPr>
                <w:ilvl w:val="0"/>
                <w:numId w:val="9"/>
              </w:numPr>
              <w:contextualSpacing/>
              <w:jc w:val="center"/>
              <w:rPr>
                <w:bCs/>
                <w:color w:val="000000"/>
                <w:sz w:val="28"/>
                <w:szCs w:val="28"/>
              </w:rPr>
            </w:pPr>
            <w:r w:rsidRPr="00FF5235">
              <w:rPr>
                <w:bCs/>
                <w:color w:val="000000"/>
                <w:sz w:val="28"/>
                <w:szCs w:val="28"/>
              </w:rPr>
              <w:t>Показатели качества воды</w:t>
            </w:r>
          </w:p>
        </w:tc>
      </w:tr>
      <w:tr w:rsidR="00FF5235" w:rsidRPr="00FF5235" w14:paraId="78ED502A" w14:textId="77777777" w:rsidTr="00A831CA">
        <w:trPr>
          <w:trHeight w:val="3237"/>
          <w:jc w:val="center"/>
        </w:trPr>
        <w:tc>
          <w:tcPr>
            <w:tcW w:w="736" w:type="dxa"/>
            <w:vAlign w:val="center"/>
          </w:tcPr>
          <w:p w14:paraId="6037DDA9" w14:textId="77777777" w:rsidR="00FF5235" w:rsidRPr="00FF5235" w:rsidRDefault="00FF5235" w:rsidP="00FF5235">
            <w:pPr>
              <w:jc w:val="center"/>
              <w:rPr>
                <w:bCs/>
                <w:color w:val="000000"/>
                <w:sz w:val="28"/>
                <w:szCs w:val="28"/>
              </w:rPr>
            </w:pPr>
            <w:r w:rsidRPr="00FF5235">
              <w:rPr>
                <w:bCs/>
                <w:color w:val="000000"/>
                <w:sz w:val="28"/>
                <w:szCs w:val="28"/>
              </w:rPr>
              <w:t>1.1.</w:t>
            </w:r>
          </w:p>
        </w:tc>
        <w:tc>
          <w:tcPr>
            <w:tcW w:w="3504" w:type="dxa"/>
            <w:vAlign w:val="center"/>
          </w:tcPr>
          <w:p w14:paraId="5A3F8C43" w14:textId="77777777" w:rsidR="00FF5235" w:rsidRPr="00FF5235" w:rsidRDefault="00FF5235" w:rsidP="00FF5235">
            <w:pPr>
              <w:rPr>
                <w:color w:val="000000"/>
                <w:sz w:val="22"/>
                <w:szCs w:val="22"/>
              </w:rPr>
            </w:pPr>
            <w:r w:rsidRPr="00FF5235">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52F4C772" w14:textId="77777777" w:rsidR="00FF5235" w:rsidRPr="00FF5235" w:rsidRDefault="00FF5235" w:rsidP="00FF5235">
            <w:pPr>
              <w:jc w:val="center"/>
              <w:rPr>
                <w:bCs/>
                <w:sz w:val="28"/>
                <w:szCs w:val="28"/>
              </w:rPr>
            </w:pPr>
            <w:r w:rsidRPr="00FF5235">
              <w:rPr>
                <w:bCs/>
                <w:sz w:val="28"/>
                <w:szCs w:val="28"/>
              </w:rPr>
              <w:t>-</w:t>
            </w:r>
          </w:p>
        </w:tc>
        <w:tc>
          <w:tcPr>
            <w:tcW w:w="2552" w:type="dxa"/>
            <w:vAlign w:val="center"/>
          </w:tcPr>
          <w:p w14:paraId="139449D7" w14:textId="77777777" w:rsidR="00FF5235" w:rsidRPr="00FF5235" w:rsidRDefault="00FF5235" w:rsidP="00FF5235">
            <w:pPr>
              <w:jc w:val="center"/>
              <w:rPr>
                <w:bCs/>
                <w:sz w:val="28"/>
                <w:szCs w:val="28"/>
              </w:rPr>
            </w:pPr>
            <w:r w:rsidRPr="00FF5235">
              <w:rPr>
                <w:bCs/>
                <w:sz w:val="28"/>
                <w:szCs w:val="28"/>
              </w:rPr>
              <w:t>-</w:t>
            </w:r>
          </w:p>
        </w:tc>
        <w:tc>
          <w:tcPr>
            <w:tcW w:w="2551" w:type="dxa"/>
            <w:vAlign w:val="center"/>
          </w:tcPr>
          <w:p w14:paraId="3AE18663" w14:textId="77777777" w:rsidR="00FF5235" w:rsidRPr="00FF5235" w:rsidRDefault="00FF5235" w:rsidP="00FF5235">
            <w:pPr>
              <w:jc w:val="center"/>
              <w:rPr>
                <w:bCs/>
                <w:sz w:val="28"/>
                <w:szCs w:val="28"/>
              </w:rPr>
            </w:pPr>
            <w:r w:rsidRPr="00FF5235">
              <w:rPr>
                <w:bCs/>
                <w:sz w:val="28"/>
                <w:szCs w:val="28"/>
              </w:rPr>
              <w:t>-</w:t>
            </w:r>
          </w:p>
        </w:tc>
      </w:tr>
      <w:tr w:rsidR="00FF5235" w:rsidRPr="00FF5235" w14:paraId="3A7DF541" w14:textId="77777777" w:rsidTr="00A831CA">
        <w:trPr>
          <w:trHeight w:val="2266"/>
          <w:jc w:val="center"/>
        </w:trPr>
        <w:tc>
          <w:tcPr>
            <w:tcW w:w="736" w:type="dxa"/>
            <w:vAlign w:val="center"/>
          </w:tcPr>
          <w:p w14:paraId="4329510C" w14:textId="77777777" w:rsidR="00FF5235" w:rsidRPr="00FF5235" w:rsidRDefault="00FF5235" w:rsidP="00FF5235">
            <w:pPr>
              <w:jc w:val="center"/>
              <w:rPr>
                <w:bCs/>
                <w:color w:val="000000"/>
                <w:sz w:val="28"/>
                <w:szCs w:val="28"/>
              </w:rPr>
            </w:pPr>
            <w:r w:rsidRPr="00FF5235">
              <w:rPr>
                <w:bCs/>
                <w:color w:val="000000"/>
                <w:sz w:val="28"/>
                <w:szCs w:val="28"/>
              </w:rPr>
              <w:t>1.2.</w:t>
            </w:r>
          </w:p>
        </w:tc>
        <w:tc>
          <w:tcPr>
            <w:tcW w:w="3504" w:type="dxa"/>
            <w:vAlign w:val="center"/>
          </w:tcPr>
          <w:p w14:paraId="23170184" w14:textId="77777777" w:rsidR="00FF5235" w:rsidRPr="00FF5235" w:rsidRDefault="00FF5235" w:rsidP="00FF5235">
            <w:pPr>
              <w:rPr>
                <w:bCs/>
                <w:color w:val="000000"/>
                <w:sz w:val="28"/>
                <w:szCs w:val="28"/>
              </w:rPr>
            </w:pPr>
            <w:r w:rsidRPr="00FF5235">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44A1FBB8" w14:textId="77777777" w:rsidR="00FF5235" w:rsidRPr="00FF5235" w:rsidRDefault="00FF5235" w:rsidP="00FF5235">
            <w:pPr>
              <w:jc w:val="center"/>
              <w:rPr>
                <w:bCs/>
                <w:sz w:val="28"/>
                <w:szCs w:val="28"/>
              </w:rPr>
            </w:pPr>
            <w:r w:rsidRPr="00FF5235">
              <w:rPr>
                <w:bCs/>
                <w:sz w:val="28"/>
                <w:szCs w:val="28"/>
              </w:rPr>
              <w:t>10,0</w:t>
            </w:r>
          </w:p>
        </w:tc>
        <w:tc>
          <w:tcPr>
            <w:tcW w:w="2552" w:type="dxa"/>
            <w:vAlign w:val="center"/>
          </w:tcPr>
          <w:p w14:paraId="1542A8B9" w14:textId="77777777" w:rsidR="00FF5235" w:rsidRPr="00FF5235" w:rsidRDefault="00FF5235" w:rsidP="00FF5235">
            <w:pPr>
              <w:jc w:val="center"/>
              <w:rPr>
                <w:bCs/>
                <w:sz w:val="28"/>
                <w:szCs w:val="28"/>
              </w:rPr>
            </w:pPr>
            <w:r w:rsidRPr="00FF5235">
              <w:rPr>
                <w:bCs/>
                <w:sz w:val="28"/>
                <w:szCs w:val="28"/>
              </w:rPr>
              <w:t>8,0</w:t>
            </w:r>
          </w:p>
        </w:tc>
        <w:tc>
          <w:tcPr>
            <w:tcW w:w="2551" w:type="dxa"/>
            <w:vAlign w:val="center"/>
          </w:tcPr>
          <w:p w14:paraId="394F83BE" w14:textId="77777777" w:rsidR="00FF5235" w:rsidRPr="00FF5235" w:rsidRDefault="00FF5235" w:rsidP="00FF5235">
            <w:pPr>
              <w:jc w:val="center"/>
              <w:rPr>
                <w:bCs/>
                <w:sz w:val="28"/>
                <w:szCs w:val="28"/>
              </w:rPr>
            </w:pPr>
            <w:r w:rsidRPr="00FF5235">
              <w:rPr>
                <w:bCs/>
                <w:sz w:val="28"/>
                <w:szCs w:val="28"/>
              </w:rPr>
              <w:t>-</w:t>
            </w:r>
          </w:p>
        </w:tc>
      </w:tr>
      <w:tr w:rsidR="00FF5235" w:rsidRPr="00FF5235" w14:paraId="7F0B33C5" w14:textId="77777777" w:rsidTr="00A831CA">
        <w:trPr>
          <w:trHeight w:val="704"/>
          <w:jc w:val="center"/>
        </w:trPr>
        <w:tc>
          <w:tcPr>
            <w:tcW w:w="10902" w:type="dxa"/>
            <w:gridSpan w:val="5"/>
            <w:vAlign w:val="center"/>
          </w:tcPr>
          <w:p w14:paraId="0D36814E" w14:textId="77777777" w:rsidR="00FF5235" w:rsidRPr="00FF5235" w:rsidRDefault="00FF5235" w:rsidP="00FF5235">
            <w:pPr>
              <w:numPr>
                <w:ilvl w:val="0"/>
                <w:numId w:val="9"/>
              </w:numPr>
              <w:contextualSpacing/>
              <w:jc w:val="center"/>
              <w:rPr>
                <w:bCs/>
                <w:color w:val="000000"/>
                <w:sz w:val="28"/>
                <w:szCs w:val="28"/>
              </w:rPr>
            </w:pPr>
            <w:r w:rsidRPr="00FF5235">
              <w:rPr>
                <w:bCs/>
                <w:color w:val="000000"/>
                <w:sz w:val="28"/>
                <w:szCs w:val="28"/>
              </w:rPr>
              <w:t xml:space="preserve">Показатели надежности и бесперебойности водоснабжения </w:t>
            </w:r>
          </w:p>
        </w:tc>
      </w:tr>
      <w:tr w:rsidR="00FF5235" w:rsidRPr="00FF5235" w14:paraId="7FD711E2" w14:textId="77777777" w:rsidTr="00A831CA">
        <w:trPr>
          <w:trHeight w:val="4124"/>
          <w:jc w:val="center"/>
        </w:trPr>
        <w:tc>
          <w:tcPr>
            <w:tcW w:w="736" w:type="dxa"/>
            <w:vAlign w:val="center"/>
          </w:tcPr>
          <w:p w14:paraId="6BCE13BC" w14:textId="77777777" w:rsidR="00FF5235" w:rsidRPr="00FF5235" w:rsidRDefault="00FF5235" w:rsidP="00FF5235">
            <w:pPr>
              <w:jc w:val="center"/>
              <w:rPr>
                <w:bCs/>
                <w:color w:val="000000"/>
                <w:sz w:val="28"/>
                <w:szCs w:val="28"/>
              </w:rPr>
            </w:pPr>
            <w:r w:rsidRPr="00FF5235">
              <w:rPr>
                <w:bCs/>
                <w:color w:val="000000"/>
                <w:sz w:val="28"/>
                <w:szCs w:val="28"/>
              </w:rPr>
              <w:t>2.1.</w:t>
            </w:r>
          </w:p>
        </w:tc>
        <w:tc>
          <w:tcPr>
            <w:tcW w:w="3504" w:type="dxa"/>
            <w:vAlign w:val="center"/>
          </w:tcPr>
          <w:p w14:paraId="5BD80736" w14:textId="77777777" w:rsidR="00FF5235" w:rsidRPr="00FF5235" w:rsidRDefault="00FF5235" w:rsidP="00FF5235">
            <w:pPr>
              <w:rPr>
                <w:bCs/>
                <w:color w:val="000000"/>
                <w:sz w:val="28"/>
                <w:szCs w:val="28"/>
              </w:rPr>
            </w:pPr>
            <w:r w:rsidRPr="00FF5235">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09997C76" w14:textId="77777777" w:rsidR="00FF5235" w:rsidRPr="00FF5235" w:rsidRDefault="00FF5235" w:rsidP="00FF5235">
            <w:pPr>
              <w:jc w:val="center"/>
              <w:rPr>
                <w:bCs/>
                <w:sz w:val="28"/>
                <w:szCs w:val="28"/>
              </w:rPr>
            </w:pPr>
            <w:r w:rsidRPr="00FF5235">
              <w:rPr>
                <w:bCs/>
                <w:sz w:val="28"/>
                <w:szCs w:val="28"/>
              </w:rPr>
              <w:t>4,1</w:t>
            </w:r>
          </w:p>
        </w:tc>
        <w:tc>
          <w:tcPr>
            <w:tcW w:w="2552" w:type="dxa"/>
            <w:vAlign w:val="center"/>
          </w:tcPr>
          <w:p w14:paraId="6048662D" w14:textId="77777777" w:rsidR="00FF5235" w:rsidRPr="00FF5235" w:rsidRDefault="00FF5235" w:rsidP="00FF5235">
            <w:pPr>
              <w:jc w:val="center"/>
              <w:rPr>
                <w:bCs/>
                <w:sz w:val="28"/>
                <w:szCs w:val="28"/>
              </w:rPr>
            </w:pPr>
            <w:r w:rsidRPr="00FF5235">
              <w:rPr>
                <w:bCs/>
                <w:sz w:val="28"/>
                <w:szCs w:val="28"/>
              </w:rPr>
              <w:t>3,5</w:t>
            </w:r>
          </w:p>
        </w:tc>
        <w:tc>
          <w:tcPr>
            <w:tcW w:w="2551" w:type="dxa"/>
            <w:vAlign w:val="center"/>
          </w:tcPr>
          <w:p w14:paraId="5484A5BC" w14:textId="77777777" w:rsidR="00FF5235" w:rsidRPr="00FF5235" w:rsidRDefault="00FF5235" w:rsidP="00FF5235">
            <w:pPr>
              <w:jc w:val="center"/>
              <w:rPr>
                <w:bCs/>
                <w:sz w:val="28"/>
                <w:szCs w:val="28"/>
              </w:rPr>
            </w:pPr>
            <w:r w:rsidRPr="00FF5235">
              <w:rPr>
                <w:bCs/>
                <w:sz w:val="28"/>
                <w:szCs w:val="28"/>
              </w:rPr>
              <w:t>-</w:t>
            </w:r>
          </w:p>
        </w:tc>
      </w:tr>
      <w:tr w:rsidR="00FF5235" w:rsidRPr="00FF5235" w14:paraId="47A9B960" w14:textId="77777777" w:rsidTr="00A831CA">
        <w:trPr>
          <w:jc w:val="center"/>
        </w:trPr>
        <w:tc>
          <w:tcPr>
            <w:tcW w:w="736" w:type="dxa"/>
          </w:tcPr>
          <w:p w14:paraId="78D5FD37" w14:textId="77777777" w:rsidR="00FF5235" w:rsidRPr="00FF5235" w:rsidRDefault="00FF5235" w:rsidP="00FF5235">
            <w:pPr>
              <w:jc w:val="center"/>
              <w:rPr>
                <w:bCs/>
                <w:color w:val="000000"/>
                <w:sz w:val="28"/>
                <w:szCs w:val="28"/>
              </w:rPr>
            </w:pPr>
            <w:r w:rsidRPr="00FF5235">
              <w:rPr>
                <w:bCs/>
                <w:color w:val="000000"/>
                <w:sz w:val="28"/>
                <w:szCs w:val="28"/>
              </w:rPr>
              <w:lastRenderedPageBreak/>
              <w:t>1</w:t>
            </w:r>
          </w:p>
        </w:tc>
        <w:tc>
          <w:tcPr>
            <w:tcW w:w="3504" w:type="dxa"/>
          </w:tcPr>
          <w:p w14:paraId="44601965" w14:textId="77777777" w:rsidR="00FF5235" w:rsidRPr="00FF5235" w:rsidRDefault="00FF5235" w:rsidP="00FF5235">
            <w:pPr>
              <w:jc w:val="center"/>
              <w:rPr>
                <w:bCs/>
                <w:color w:val="000000"/>
                <w:sz w:val="28"/>
                <w:szCs w:val="28"/>
              </w:rPr>
            </w:pPr>
            <w:r w:rsidRPr="00FF5235">
              <w:rPr>
                <w:bCs/>
                <w:color w:val="000000"/>
                <w:sz w:val="28"/>
                <w:szCs w:val="28"/>
              </w:rPr>
              <w:t>2</w:t>
            </w:r>
          </w:p>
        </w:tc>
        <w:tc>
          <w:tcPr>
            <w:tcW w:w="1559" w:type="dxa"/>
          </w:tcPr>
          <w:p w14:paraId="35BB1F9E" w14:textId="77777777" w:rsidR="00FF5235" w:rsidRPr="00FF5235" w:rsidRDefault="00FF5235" w:rsidP="00FF5235">
            <w:pPr>
              <w:jc w:val="center"/>
              <w:rPr>
                <w:bCs/>
                <w:color w:val="000000"/>
                <w:sz w:val="28"/>
                <w:szCs w:val="28"/>
              </w:rPr>
            </w:pPr>
            <w:r w:rsidRPr="00FF5235">
              <w:rPr>
                <w:bCs/>
                <w:color w:val="000000"/>
                <w:sz w:val="28"/>
                <w:szCs w:val="28"/>
              </w:rPr>
              <w:t>3</w:t>
            </w:r>
          </w:p>
        </w:tc>
        <w:tc>
          <w:tcPr>
            <w:tcW w:w="2552" w:type="dxa"/>
          </w:tcPr>
          <w:p w14:paraId="66B8C7C3" w14:textId="77777777" w:rsidR="00FF5235" w:rsidRPr="00FF5235" w:rsidRDefault="00FF5235" w:rsidP="00FF5235">
            <w:pPr>
              <w:jc w:val="center"/>
              <w:rPr>
                <w:bCs/>
                <w:color w:val="000000"/>
                <w:sz w:val="28"/>
                <w:szCs w:val="28"/>
              </w:rPr>
            </w:pPr>
            <w:r w:rsidRPr="00FF5235">
              <w:rPr>
                <w:bCs/>
                <w:color w:val="000000"/>
                <w:sz w:val="28"/>
                <w:szCs w:val="28"/>
              </w:rPr>
              <w:t>4</w:t>
            </w:r>
          </w:p>
        </w:tc>
        <w:tc>
          <w:tcPr>
            <w:tcW w:w="2551" w:type="dxa"/>
          </w:tcPr>
          <w:p w14:paraId="59D47C19" w14:textId="77777777" w:rsidR="00FF5235" w:rsidRPr="00FF5235" w:rsidRDefault="00FF5235" w:rsidP="00FF5235">
            <w:pPr>
              <w:jc w:val="center"/>
              <w:rPr>
                <w:bCs/>
                <w:color w:val="000000"/>
                <w:sz w:val="28"/>
                <w:szCs w:val="28"/>
              </w:rPr>
            </w:pPr>
            <w:r w:rsidRPr="00FF5235">
              <w:rPr>
                <w:bCs/>
                <w:color w:val="000000"/>
                <w:sz w:val="28"/>
                <w:szCs w:val="28"/>
              </w:rPr>
              <w:t>5</w:t>
            </w:r>
          </w:p>
        </w:tc>
      </w:tr>
      <w:tr w:rsidR="00FF5235" w:rsidRPr="00FF5235" w14:paraId="19F43253" w14:textId="77777777" w:rsidTr="00A831CA">
        <w:trPr>
          <w:trHeight w:val="982"/>
          <w:jc w:val="center"/>
        </w:trPr>
        <w:tc>
          <w:tcPr>
            <w:tcW w:w="10902" w:type="dxa"/>
            <w:gridSpan w:val="5"/>
            <w:vAlign w:val="center"/>
          </w:tcPr>
          <w:p w14:paraId="55398019" w14:textId="77777777" w:rsidR="00FF5235" w:rsidRPr="00FF5235" w:rsidRDefault="00FF5235" w:rsidP="00FF5235">
            <w:pPr>
              <w:numPr>
                <w:ilvl w:val="0"/>
                <w:numId w:val="9"/>
              </w:numPr>
              <w:contextualSpacing/>
              <w:jc w:val="center"/>
              <w:rPr>
                <w:bCs/>
                <w:color w:val="000000"/>
                <w:sz w:val="28"/>
                <w:szCs w:val="28"/>
              </w:rPr>
            </w:pPr>
            <w:r w:rsidRPr="00FF5235">
              <w:rPr>
                <w:bCs/>
                <w:color w:val="000000"/>
                <w:sz w:val="28"/>
                <w:szCs w:val="28"/>
              </w:rPr>
              <w:t>Показатели энергетической эффективности использования ресурсов, в том числе уровень потерь воды</w:t>
            </w:r>
          </w:p>
        </w:tc>
      </w:tr>
      <w:tr w:rsidR="00FF5235" w:rsidRPr="00FF5235" w14:paraId="07FFABA9" w14:textId="77777777" w:rsidTr="00A831CA">
        <w:trPr>
          <w:trHeight w:val="1661"/>
          <w:jc w:val="center"/>
        </w:trPr>
        <w:tc>
          <w:tcPr>
            <w:tcW w:w="736" w:type="dxa"/>
            <w:vAlign w:val="center"/>
          </w:tcPr>
          <w:p w14:paraId="483B5B91" w14:textId="77777777" w:rsidR="00FF5235" w:rsidRPr="00FF5235" w:rsidRDefault="00FF5235" w:rsidP="00FF5235">
            <w:pPr>
              <w:jc w:val="center"/>
              <w:rPr>
                <w:bCs/>
                <w:color w:val="000000"/>
                <w:sz w:val="28"/>
                <w:szCs w:val="28"/>
              </w:rPr>
            </w:pPr>
            <w:r w:rsidRPr="00FF5235">
              <w:rPr>
                <w:bCs/>
                <w:color w:val="000000"/>
                <w:sz w:val="28"/>
                <w:szCs w:val="28"/>
              </w:rPr>
              <w:t>3.1.</w:t>
            </w:r>
          </w:p>
        </w:tc>
        <w:tc>
          <w:tcPr>
            <w:tcW w:w="3504" w:type="dxa"/>
            <w:vAlign w:val="center"/>
          </w:tcPr>
          <w:p w14:paraId="2834931B" w14:textId="77777777" w:rsidR="00FF5235" w:rsidRPr="00FF5235" w:rsidRDefault="00FF5235" w:rsidP="00FF5235">
            <w:pPr>
              <w:rPr>
                <w:bCs/>
                <w:color w:val="000000"/>
                <w:sz w:val="28"/>
                <w:szCs w:val="28"/>
              </w:rPr>
            </w:pPr>
            <w:r w:rsidRPr="00FF5235">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03FC4CF4" w14:textId="77777777" w:rsidR="00FF5235" w:rsidRPr="00FF5235" w:rsidRDefault="00FF5235" w:rsidP="00FF5235">
            <w:pPr>
              <w:jc w:val="center"/>
              <w:rPr>
                <w:bCs/>
                <w:sz w:val="28"/>
                <w:szCs w:val="28"/>
              </w:rPr>
            </w:pPr>
            <w:r w:rsidRPr="00FF5235">
              <w:rPr>
                <w:bCs/>
                <w:sz w:val="28"/>
                <w:szCs w:val="28"/>
              </w:rPr>
              <w:t>7,79</w:t>
            </w:r>
          </w:p>
        </w:tc>
        <w:tc>
          <w:tcPr>
            <w:tcW w:w="2552" w:type="dxa"/>
            <w:vAlign w:val="center"/>
          </w:tcPr>
          <w:p w14:paraId="0120CD77" w14:textId="77777777" w:rsidR="00FF5235" w:rsidRPr="00FF5235" w:rsidRDefault="00FF5235" w:rsidP="00FF5235">
            <w:pPr>
              <w:jc w:val="center"/>
              <w:rPr>
                <w:bCs/>
                <w:sz w:val="28"/>
                <w:szCs w:val="28"/>
              </w:rPr>
            </w:pPr>
            <w:r w:rsidRPr="00FF5235">
              <w:rPr>
                <w:bCs/>
                <w:sz w:val="28"/>
                <w:szCs w:val="28"/>
              </w:rPr>
              <w:t>7,79</w:t>
            </w:r>
          </w:p>
        </w:tc>
        <w:tc>
          <w:tcPr>
            <w:tcW w:w="2551" w:type="dxa"/>
            <w:vAlign w:val="center"/>
          </w:tcPr>
          <w:p w14:paraId="6276F0C5" w14:textId="77777777" w:rsidR="00FF5235" w:rsidRPr="00FF5235" w:rsidRDefault="00FF5235" w:rsidP="00FF5235">
            <w:pPr>
              <w:jc w:val="center"/>
              <w:rPr>
                <w:bCs/>
                <w:sz w:val="28"/>
                <w:szCs w:val="28"/>
              </w:rPr>
            </w:pPr>
            <w:r w:rsidRPr="00FF5235">
              <w:rPr>
                <w:bCs/>
                <w:sz w:val="28"/>
                <w:szCs w:val="28"/>
              </w:rPr>
              <w:t>-</w:t>
            </w:r>
          </w:p>
        </w:tc>
      </w:tr>
      <w:tr w:rsidR="00FF5235" w:rsidRPr="00FF5235" w14:paraId="03539044" w14:textId="77777777" w:rsidTr="00A831CA">
        <w:trPr>
          <w:trHeight w:val="2110"/>
          <w:jc w:val="center"/>
        </w:trPr>
        <w:tc>
          <w:tcPr>
            <w:tcW w:w="736" w:type="dxa"/>
            <w:vAlign w:val="center"/>
          </w:tcPr>
          <w:p w14:paraId="76691529" w14:textId="77777777" w:rsidR="00FF5235" w:rsidRPr="00FF5235" w:rsidRDefault="00FF5235" w:rsidP="00FF5235">
            <w:pPr>
              <w:jc w:val="center"/>
              <w:rPr>
                <w:bCs/>
                <w:color w:val="000000"/>
                <w:sz w:val="28"/>
                <w:szCs w:val="28"/>
              </w:rPr>
            </w:pPr>
            <w:r w:rsidRPr="00FF5235">
              <w:rPr>
                <w:bCs/>
                <w:color w:val="000000"/>
                <w:sz w:val="28"/>
                <w:szCs w:val="28"/>
              </w:rPr>
              <w:t>3.2.</w:t>
            </w:r>
          </w:p>
        </w:tc>
        <w:tc>
          <w:tcPr>
            <w:tcW w:w="3504" w:type="dxa"/>
            <w:vAlign w:val="center"/>
          </w:tcPr>
          <w:p w14:paraId="385DAA86" w14:textId="77777777" w:rsidR="00FF5235" w:rsidRPr="00FF5235" w:rsidRDefault="00FF5235" w:rsidP="00FF5235">
            <w:pPr>
              <w:rPr>
                <w:bCs/>
                <w:color w:val="000000"/>
                <w:sz w:val="28"/>
                <w:szCs w:val="28"/>
              </w:rPr>
            </w:pPr>
            <w:r w:rsidRPr="00FF5235">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FF5235">
              <w:rPr>
                <w:sz w:val="22"/>
                <w:szCs w:val="22"/>
              </w:rPr>
              <w:t>м</w:t>
            </w:r>
            <w:r w:rsidRPr="00FF5235">
              <w:rPr>
                <w:sz w:val="22"/>
                <w:szCs w:val="22"/>
                <w:vertAlign w:val="superscript"/>
              </w:rPr>
              <w:t>3</w:t>
            </w:r>
            <w:r w:rsidRPr="00FF5235">
              <w:rPr>
                <w:color w:val="000000"/>
                <w:sz w:val="22"/>
                <w:szCs w:val="22"/>
              </w:rPr>
              <w:t xml:space="preserve">) – </w:t>
            </w:r>
            <w:r w:rsidRPr="00FF5235">
              <w:rPr>
                <w:color w:val="000000"/>
                <w:sz w:val="22"/>
                <w:szCs w:val="22"/>
                <w:u w:val="single"/>
              </w:rPr>
              <w:t>для организаций, оказывающих услуги по водоподготовке</w:t>
            </w:r>
          </w:p>
        </w:tc>
        <w:tc>
          <w:tcPr>
            <w:tcW w:w="1559" w:type="dxa"/>
            <w:vAlign w:val="center"/>
          </w:tcPr>
          <w:p w14:paraId="7C63AE6B" w14:textId="77777777" w:rsidR="00FF5235" w:rsidRPr="00FF5235" w:rsidRDefault="00FF5235" w:rsidP="00FF5235">
            <w:pPr>
              <w:jc w:val="center"/>
              <w:rPr>
                <w:bCs/>
                <w:sz w:val="28"/>
                <w:szCs w:val="28"/>
              </w:rPr>
            </w:pPr>
            <w:r w:rsidRPr="00FF5235">
              <w:rPr>
                <w:bCs/>
                <w:sz w:val="28"/>
                <w:szCs w:val="28"/>
              </w:rPr>
              <w:t>-</w:t>
            </w:r>
          </w:p>
        </w:tc>
        <w:tc>
          <w:tcPr>
            <w:tcW w:w="2552" w:type="dxa"/>
            <w:vAlign w:val="center"/>
          </w:tcPr>
          <w:p w14:paraId="1727339D" w14:textId="77777777" w:rsidR="00FF5235" w:rsidRPr="00FF5235" w:rsidRDefault="00FF5235" w:rsidP="00FF5235">
            <w:pPr>
              <w:jc w:val="center"/>
              <w:rPr>
                <w:bCs/>
                <w:sz w:val="28"/>
                <w:szCs w:val="28"/>
              </w:rPr>
            </w:pPr>
            <w:r w:rsidRPr="00FF5235">
              <w:rPr>
                <w:bCs/>
                <w:sz w:val="28"/>
                <w:szCs w:val="28"/>
              </w:rPr>
              <w:t>-</w:t>
            </w:r>
          </w:p>
        </w:tc>
        <w:tc>
          <w:tcPr>
            <w:tcW w:w="2551" w:type="dxa"/>
            <w:vAlign w:val="center"/>
          </w:tcPr>
          <w:p w14:paraId="55F3C183" w14:textId="77777777" w:rsidR="00FF5235" w:rsidRPr="00FF5235" w:rsidRDefault="00FF5235" w:rsidP="00FF5235">
            <w:pPr>
              <w:jc w:val="center"/>
              <w:rPr>
                <w:bCs/>
                <w:sz w:val="28"/>
                <w:szCs w:val="28"/>
              </w:rPr>
            </w:pPr>
            <w:r w:rsidRPr="00FF5235">
              <w:rPr>
                <w:bCs/>
                <w:sz w:val="28"/>
                <w:szCs w:val="28"/>
              </w:rPr>
              <w:t>-</w:t>
            </w:r>
          </w:p>
        </w:tc>
      </w:tr>
      <w:tr w:rsidR="00FF5235" w:rsidRPr="00FF5235" w14:paraId="50AAA867" w14:textId="77777777" w:rsidTr="00A831CA">
        <w:trPr>
          <w:trHeight w:val="2228"/>
          <w:jc w:val="center"/>
        </w:trPr>
        <w:tc>
          <w:tcPr>
            <w:tcW w:w="736" w:type="dxa"/>
            <w:vAlign w:val="center"/>
          </w:tcPr>
          <w:p w14:paraId="37D233BB" w14:textId="77777777" w:rsidR="00FF5235" w:rsidRPr="00FF5235" w:rsidRDefault="00FF5235" w:rsidP="00FF5235">
            <w:pPr>
              <w:jc w:val="center"/>
              <w:rPr>
                <w:bCs/>
                <w:color w:val="000000"/>
                <w:sz w:val="28"/>
                <w:szCs w:val="28"/>
              </w:rPr>
            </w:pPr>
            <w:r w:rsidRPr="00FF5235">
              <w:rPr>
                <w:bCs/>
                <w:color w:val="000000"/>
                <w:sz w:val="28"/>
                <w:szCs w:val="28"/>
              </w:rPr>
              <w:t>3.3.</w:t>
            </w:r>
          </w:p>
        </w:tc>
        <w:tc>
          <w:tcPr>
            <w:tcW w:w="3504" w:type="dxa"/>
            <w:vAlign w:val="center"/>
          </w:tcPr>
          <w:p w14:paraId="16175B2A" w14:textId="77777777" w:rsidR="00FF5235" w:rsidRPr="00FF5235" w:rsidRDefault="00FF5235" w:rsidP="00FF5235">
            <w:pPr>
              <w:rPr>
                <w:color w:val="000000"/>
                <w:sz w:val="22"/>
                <w:szCs w:val="22"/>
              </w:rPr>
            </w:pPr>
            <w:r w:rsidRPr="00FF5235">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FF5235">
              <w:rPr>
                <w:sz w:val="22"/>
                <w:szCs w:val="22"/>
              </w:rPr>
              <w:t>м</w:t>
            </w:r>
            <w:r w:rsidRPr="00FF5235">
              <w:rPr>
                <w:sz w:val="22"/>
                <w:szCs w:val="22"/>
                <w:vertAlign w:val="superscript"/>
              </w:rPr>
              <w:t>3</w:t>
            </w:r>
            <w:r w:rsidRPr="00FF5235">
              <w:rPr>
                <w:color w:val="000000"/>
                <w:sz w:val="22"/>
                <w:szCs w:val="22"/>
              </w:rPr>
              <w:t xml:space="preserve">) – </w:t>
            </w:r>
            <w:r w:rsidRPr="00FF5235">
              <w:rPr>
                <w:color w:val="000000"/>
                <w:sz w:val="22"/>
                <w:szCs w:val="22"/>
                <w:u w:val="single"/>
              </w:rPr>
              <w:t>для организаций, оказывающих услуги по транспортировке</w:t>
            </w:r>
          </w:p>
        </w:tc>
        <w:tc>
          <w:tcPr>
            <w:tcW w:w="1559" w:type="dxa"/>
            <w:vAlign w:val="center"/>
          </w:tcPr>
          <w:p w14:paraId="191116A7" w14:textId="77777777" w:rsidR="00FF5235" w:rsidRPr="00FF5235" w:rsidRDefault="00FF5235" w:rsidP="00FF5235">
            <w:pPr>
              <w:jc w:val="center"/>
              <w:rPr>
                <w:bCs/>
                <w:sz w:val="28"/>
                <w:szCs w:val="28"/>
              </w:rPr>
            </w:pPr>
            <w:r w:rsidRPr="00FF5235">
              <w:rPr>
                <w:bCs/>
                <w:sz w:val="28"/>
                <w:szCs w:val="28"/>
              </w:rPr>
              <w:t>-</w:t>
            </w:r>
          </w:p>
        </w:tc>
        <w:tc>
          <w:tcPr>
            <w:tcW w:w="2552" w:type="dxa"/>
            <w:vAlign w:val="center"/>
          </w:tcPr>
          <w:p w14:paraId="3F9EC794" w14:textId="77777777" w:rsidR="00FF5235" w:rsidRPr="00FF5235" w:rsidRDefault="00FF5235" w:rsidP="00FF5235">
            <w:pPr>
              <w:jc w:val="center"/>
              <w:rPr>
                <w:bCs/>
                <w:sz w:val="28"/>
                <w:szCs w:val="28"/>
              </w:rPr>
            </w:pPr>
            <w:r w:rsidRPr="00FF5235">
              <w:rPr>
                <w:bCs/>
                <w:sz w:val="28"/>
                <w:szCs w:val="28"/>
              </w:rPr>
              <w:t>-</w:t>
            </w:r>
          </w:p>
        </w:tc>
        <w:tc>
          <w:tcPr>
            <w:tcW w:w="2551" w:type="dxa"/>
            <w:vAlign w:val="center"/>
          </w:tcPr>
          <w:p w14:paraId="495B5A79" w14:textId="77777777" w:rsidR="00FF5235" w:rsidRPr="00FF5235" w:rsidRDefault="00FF5235" w:rsidP="00FF5235">
            <w:pPr>
              <w:jc w:val="center"/>
              <w:rPr>
                <w:bCs/>
                <w:sz w:val="28"/>
                <w:szCs w:val="28"/>
              </w:rPr>
            </w:pPr>
            <w:r w:rsidRPr="00FF5235">
              <w:rPr>
                <w:bCs/>
                <w:sz w:val="28"/>
                <w:szCs w:val="28"/>
              </w:rPr>
              <w:t>-</w:t>
            </w:r>
          </w:p>
        </w:tc>
      </w:tr>
      <w:tr w:rsidR="00FF5235" w:rsidRPr="00FF5235" w14:paraId="76D9B60B" w14:textId="77777777" w:rsidTr="00A831CA">
        <w:trPr>
          <w:trHeight w:val="2259"/>
          <w:jc w:val="center"/>
        </w:trPr>
        <w:tc>
          <w:tcPr>
            <w:tcW w:w="736" w:type="dxa"/>
            <w:vAlign w:val="center"/>
          </w:tcPr>
          <w:p w14:paraId="3E0B4618" w14:textId="77777777" w:rsidR="00FF5235" w:rsidRPr="00FF5235" w:rsidRDefault="00FF5235" w:rsidP="00FF5235">
            <w:pPr>
              <w:jc w:val="center"/>
              <w:rPr>
                <w:bCs/>
                <w:color w:val="000000"/>
                <w:sz w:val="28"/>
                <w:szCs w:val="28"/>
              </w:rPr>
            </w:pPr>
            <w:r w:rsidRPr="00FF5235">
              <w:rPr>
                <w:bCs/>
                <w:color w:val="000000"/>
                <w:sz w:val="28"/>
                <w:szCs w:val="28"/>
              </w:rPr>
              <w:t>3.4.</w:t>
            </w:r>
          </w:p>
        </w:tc>
        <w:tc>
          <w:tcPr>
            <w:tcW w:w="3504" w:type="dxa"/>
            <w:vAlign w:val="center"/>
          </w:tcPr>
          <w:p w14:paraId="518CD5EB" w14:textId="77777777" w:rsidR="00FF5235" w:rsidRPr="00FF5235" w:rsidRDefault="00FF5235" w:rsidP="00FF5235">
            <w:pPr>
              <w:rPr>
                <w:bCs/>
                <w:color w:val="000000"/>
                <w:sz w:val="28"/>
                <w:szCs w:val="28"/>
              </w:rPr>
            </w:pPr>
            <w:r w:rsidRPr="00FF5235">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FF5235">
              <w:rPr>
                <w:sz w:val="22"/>
                <w:szCs w:val="22"/>
              </w:rPr>
              <w:t>м</w:t>
            </w:r>
            <w:r w:rsidRPr="00FF5235">
              <w:rPr>
                <w:sz w:val="22"/>
                <w:szCs w:val="22"/>
                <w:vertAlign w:val="superscript"/>
              </w:rPr>
              <w:t>3</w:t>
            </w:r>
            <w:r w:rsidRPr="00FF5235">
              <w:rPr>
                <w:color w:val="000000"/>
                <w:sz w:val="22"/>
                <w:szCs w:val="22"/>
              </w:rPr>
              <w:t xml:space="preserve">) – </w:t>
            </w:r>
            <w:r w:rsidRPr="00FF5235">
              <w:rPr>
                <w:color w:val="000000"/>
                <w:sz w:val="22"/>
                <w:szCs w:val="22"/>
                <w:u w:val="single"/>
              </w:rPr>
              <w:t>для организаций, оказывающих услуги водоснабжения (полный цикл)</w:t>
            </w:r>
          </w:p>
        </w:tc>
        <w:tc>
          <w:tcPr>
            <w:tcW w:w="1559" w:type="dxa"/>
            <w:vAlign w:val="center"/>
          </w:tcPr>
          <w:p w14:paraId="22F771FD" w14:textId="77777777" w:rsidR="00FF5235" w:rsidRPr="00FF5235" w:rsidRDefault="00FF5235" w:rsidP="00FF5235">
            <w:pPr>
              <w:jc w:val="center"/>
              <w:rPr>
                <w:bCs/>
                <w:sz w:val="28"/>
                <w:szCs w:val="28"/>
              </w:rPr>
            </w:pPr>
            <w:r w:rsidRPr="00FF5235">
              <w:rPr>
                <w:bCs/>
                <w:sz w:val="28"/>
                <w:szCs w:val="28"/>
              </w:rPr>
              <w:t>3,13</w:t>
            </w:r>
          </w:p>
        </w:tc>
        <w:tc>
          <w:tcPr>
            <w:tcW w:w="2552" w:type="dxa"/>
            <w:vAlign w:val="center"/>
          </w:tcPr>
          <w:p w14:paraId="09DCB3AE" w14:textId="77777777" w:rsidR="00FF5235" w:rsidRPr="00FF5235" w:rsidRDefault="00FF5235" w:rsidP="00FF5235">
            <w:pPr>
              <w:jc w:val="center"/>
              <w:rPr>
                <w:bCs/>
                <w:sz w:val="28"/>
                <w:szCs w:val="28"/>
              </w:rPr>
            </w:pPr>
            <w:r w:rsidRPr="00FF5235">
              <w:rPr>
                <w:bCs/>
                <w:sz w:val="28"/>
                <w:szCs w:val="28"/>
              </w:rPr>
              <w:t>3,13</w:t>
            </w:r>
          </w:p>
        </w:tc>
        <w:tc>
          <w:tcPr>
            <w:tcW w:w="2551" w:type="dxa"/>
            <w:vAlign w:val="center"/>
          </w:tcPr>
          <w:p w14:paraId="72E5D999" w14:textId="77777777" w:rsidR="00FF5235" w:rsidRPr="00FF5235" w:rsidRDefault="00FF5235" w:rsidP="00FF5235">
            <w:pPr>
              <w:jc w:val="center"/>
              <w:rPr>
                <w:bCs/>
                <w:sz w:val="28"/>
                <w:szCs w:val="28"/>
              </w:rPr>
            </w:pPr>
            <w:r w:rsidRPr="00FF5235">
              <w:rPr>
                <w:bCs/>
                <w:sz w:val="28"/>
                <w:szCs w:val="28"/>
              </w:rPr>
              <w:t>-</w:t>
            </w:r>
          </w:p>
        </w:tc>
      </w:tr>
    </w:tbl>
    <w:p w14:paraId="1929C0C1" w14:textId="77777777" w:rsidR="00FF5235" w:rsidRPr="00FF5235" w:rsidRDefault="00FF5235" w:rsidP="00FF5235">
      <w:pPr>
        <w:ind w:left="-567"/>
        <w:jc w:val="center"/>
        <w:rPr>
          <w:bCs/>
          <w:sz w:val="28"/>
          <w:szCs w:val="28"/>
          <w:lang w:eastAsia="ru-RU"/>
        </w:rPr>
      </w:pPr>
    </w:p>
    <w:p w14:paraId="71D47038" w14:textId="77777777" w:rsidR="00FF5235" w:rsidRPr="00FF5235" w:rsidRDefault="00FF5235" w:rsidP="00FF5235">
      <w:pPr>
        <w:ind w:left="-567"/>
        <w:jc w:val="center"/>
        <w:rPr>
          <w:bCs/>
          <w:sz w:val="28"/>
          <w:szCs w:val="28"/>
          <w:lang w:eastAsia="ru-RU"/>
        </w:rPr>
      </w:pPr>
    </w:p>
    <w:p w14:paraId="7DE218D0" w14:textId="77777777" w:rsidR="00FF5235" w:rsidRPr="00FF5235" w:rsidRDefault="00FF5235" w:rsidP="00FF5235">
      <w:pPr>
        <w:ind w:left="-567"/>
        <w:jc w:val="center"/>
        <w:rPr>
          <w:bCs/>
          <w:sz w:val="28"/>
          <w:szCs w:val="28"/>
          <w:lang w:eastAsia="ru-RU"/>
        </w:rPr>
      </w:pPr>
    </w:p>
    <w:p w14:paraId="65DEE928" w14:textId="77777777" w:rsidR="00FF5235" w:rsidRPr="00FF5235" w:rsidRDefault="00FF5235" w:rsidP="00FF5235">
      <w:pPr>
        <w:ind w:left="-567"/>
        <w:jc w:val="center"/>
        <w:rPr>
          <w:bCs/>
          <w:sz w:val="28"/>
          <w:szCs w:val="28"/>
          <w:lang w:eastAsia="ru-RU"/>
        </w:rPr>
      </w:pPr>
    </w:p>
    <w:p w14:paraId="33A39EA4" w14:textId="77777777" w:rsidR="00FF5235" w:rsidRPr="00FF5235" w:rsidRDefault="00FF5235" w:rsidP="00FF5235">
      <w:pPr>
        <w:ind w:left="-567"/>
        <w:jc w:val="center"/>
        <w:rPr>
          <w:bCs/>
          <w:sz w:val="28"/>
          <w:szCs w:val="28"/>
          <w:lang w:eastAsia="ru-RU"/>
        </w:rPr>
      </w:pPr>
    </w:p>
    <w:p w14:paraId="2709BDC4" w14:textId="77777777" w:rsidR="00FF5235" w:rsidRPr="00FF5235" w:rsidRDefault="00FF5235" w:rsidP="00FF5235">
      <w:pPr>
        <w:ind w:left="-567"/>
        <w:jc w:val="center"/>
        <w:rPr>
          <w:bCs/>
          <w:sz w:val="28"/>
          <w:szCs w:val="28"/>
          <w:lang w:eastAsia="ru-RU"/>
        </w:rPr>
      </w:pPr>
    </w:p>
    <w:p w14:paraId="3BC1C6EB" w14:textId="77777777" w:rsidR="00FF5235" w:rsidRPr="00FF5235" w:rsidRDefault="00FF5235" w:rsidP="00FF5235">
      <w:pPr>
        <w:ind w:left="-567"/>
        <w:jc w:val="center"/>
        <w:rPr>
          <w:bCs/>
          <w:sz w:val="28"/>
          <w:szCs w:val="28"/>
          <w:lang w:eastAsia="ru-RU"/>
        </w:rPr>
      </w:pPr>
    </w:p>
    <w:p w14:paraId="13F9007D" w14:textId="77777777" w:rsidR="00FF5235" w:rsidRPr="00FF5235" w:rsidRDefault="00FF5235" w:rsidP="00FF5235">
      <w:pPr>
        <w:ind w:left="-567"/>
        <w:jc w:val="center"/>
        <w:rPr>
          <w:bCs/>
          <w:sz w:val="28"/>
          <w:szCs w:val="28"/>
          <w:lang w:eastAsia="ru-RU"/>
        </w:rPr>
      </w:pPr>
    </w:p>
    <w:p w14:paraId="52946A17" w14:textId="77777777" w:rsidR="00FF5235" w:rsidRPr="00FF5235" w:rsidRDefault="00FF5235" w:rsidP="00FF5235">
      <w:pPr>
        <w:ind w:left="-567"/>
        <w:jc w:val="center"/>
        <w:rPr>
          <w:bCs/>
          <w:sz w:val="28"/>
          <w:szCs w:val="28"/>
          <w:lang w:eastAsia="ru-RU"/>
        </w:rPr>
      </w:pPr>
    </w:p>
    <w:p w14:paraId="22B6D46A" w14:textId="77777777" w:rsidR="00FF5235" w:rsidRPr="00FF5235" w:rsidRDefault="00FF5235" w:rsidP="00FF5235">
      <w:pPr>
        <w:ind w:left="-567"/>
        <w:jc w:val="center"/>
        <w:rPr>
          <w:bCs/>
          <w:sz w:val="28"/>
          <w:szCs w:val="28"/>
          <w:lang w:eastAsia="ru-RU"/>
        </w:rPr>
      </w:pPr>
    </w:p>
    <w:p w14:paraId="5AFFBB1A" w14:textId="77777777" w:rsidR="00FF5235" w:rsidRPr="00FF5235" w:rsidRDefault="00FF5235" w:rsidP="00FF5235">
      <w:pPr>
        <w:ind w:left="-567"/>
        <w:jc w:val="center"/>
        <w:rPr>
          <w:bCs/>
          <w:sz w:val="28"/>
          <w:szCs w:val="28"/>
          <w:lang w:eastAsia="ru-RU"/>
        </w:rPr>
      </w:pPr>
    </w:p>
    <w:p w14:paraId="1FB9B10F" w14:textId="77777777" w:rsidR="00FF5235" w:rsidRPr="00FF5235" w:rsidRDefault="00FF5235" w:rsidP="00FF5235">
      <w:pPr>
        <w:ind w:left="-567"/>
        <w:jc w:val="center"/>
        <w:rPr>
          <w:bCs/>
          <w:sz w:val="28"/>
          <w:szCs w:val="28"/>
          <w:lang w:eastAsia="ru-RU"/>
        </w:rPr>
      </w:pPr>
    </w:p>
    <w:p w14:paraId="31CA5368" w14:textId="77777777" w:rsidR="00FF5235" w:rsidRPr="00FF5235" w:rsidRDefault="00FF5235" w:rsidP="00FF5235">
      <w:pPr>
        <w:ind w:left="-567"/>
        <w:jc w:val="center"/>
        <w:rPr>
          <w:bCs/>
          <w:sz w:val="28"/>
          <w:szCs w:val="28"/>
          <w:lang w:eastAsia="ru-RU"/>
        </w:rPr>
      </w:pPr>
    </w:p>
    <w:p w14:paraId="39EE9725" w14:textId="77777777" w:rsidR="00FF5235" w:rsidRPr="00FF5235" w:rsidRDefault="00FF5235" w:rsidP="00FF5235">
      <w:pPr>
        <w:ind w:left="-567"/>
        <w:jc w:val="center"/>
        <w:rPr>
          <w:bCs/>
          <w:sz w:val="28"/>
          <w:szCs w:val="28"/>
          <w:lang w:eastAsia="ru-RU"/>
        </w:rPr>
      </w:pPr>
    </w:p>
    <w:p w14:paraId="0DA59621" w14:textId="77777777" w:rsidR="00FF5235" w:rsidRPr="00FF5235" w:rsidRDefault="00FF5235" w:rsidP="00FF5235">
      <w:pPr>
        <w:jc w:val="center"/>
        <w:rPr>
          <w:bCs/>
          <w:sz w:val="28"/>
          <w:szCs w:val="28"/>
          <w:lang w:eastAsia="ru-RU"/>
        </w:rPr>
      </w:pPr>
      <w:r w:rsidRPr="00FF5235">
        <w:rPr>
          <w:bCs/>
          <w:sz w:val="28"/>
          <w:szCs w:val="28"/>
          <w:lang w:eastAsia="ru-RU"/>
        </w:rPr>
        <w:lastRenderedPageBreak/>
        <w:t>Раздел 10. Отчет об исполнении производственной программы</w:t>
      </w:r>
    </w:p>
    <w:p w14:paraId="247D232B" w14:textId="77777777" w:rsidR="00FF5235" w:rsidRPr="00FF5235" w:rsidRDefault="00FF5235" w:rsidP="00FF5235">
      <w:pPr>
        <w:jc w:val="center"/>
        <w:rPr>
          <w:bCs/>
          <w:sz w:val="28"/>
          <w:szCs w:val="28"/>
          <w:lang w:eastAsia="ru-RU"/>
        </w:rPr>
      </w:pPr>
      <w:r w:rsidRPr="00FF5235">
        <w:rPr>
          <w:bCs/>
          <w:sz w:val="28"/>
          <w:szCs w:val="28"/>
          <w:lang w:eastAsia="ru-RU"/>
        </w:rPr>
        <w:t xml:space="preserve"> за 2016-2018 год</w:t>
      </w:r>
    </w:p>
    <w:p w14:paraId="6FBADE6B" w14:textId="77777777" w:rsidR="00FF5235" w:rsidRPr="00FF5235" w:rsidRDefault="00FF5235" w:rsidP="00FF5235">
      <w:pPr>
        <w:ind w:left="-567"/>
        <w:jc w:val="center"/>
        <w:rPr>
          <w:bCs/>
          <w:color w:val="FF0000"/>
          <w:sz w:val="28"/>
          <w:szCs w:val="28"/>
          <w:lang w:eastAsia="ru-RU"/>
        </w:rPr>
      </w:pPr>
    </w:p>
    <w:tbl>
      <w:tblPr>
        <w:tblStyle w:val="af"/>
        <w:tblW w:w="10173" w:type="dxa"/>
        <w:jc w:val="center"/>
        <w:tblLook w:val="04A0" w:firstRow="1" w:lastRow="0" w:firstColumn="1" w:lastColumn="0" w:noHBand="0" w:noVBand="1"/>
      </w:tblPr>
      <w:tblGrid>
        <w:gridCol w:w="5935"/>
        <w:gridCol w:w="4238"/>
      </w:tblGrid>
      <w:tr w:rsidR="00FF5235" w:rsidRPr="00FF5235" w14:paraId="7BA2A651" w14:textId="77777777" w:rsidTr="00A831CA">
        <w:trPr>
          <w:jc w:val="center"/>
        </w:trPr>
        <w:tc>
          <w:tcPr>
            <w:tcW w:w="5935" w:type="dxa"/>
            <w:vAlign w:val="center"/>
          </w:tcPr>
          <w:p w14:paraId="6EF398BE" w14:textId="77777777" w:rsidR="00FF5235" w:rsidRPr="00FF5235" w:rsidRDefault="00FF5235" w:rsidP="00FF5235">
            <w:pPr>
              <w:jc w:val="center"/>
              <w:rPr>
                <w:bCs/>
                <w:sz w:val="28"/>
                <w:szCs w:val="28"/>
              </w:rPr>
            </w:pPr>
            <w:r w:rsidRPr="00FF5235">
              <w:rPr>
                <w:bCs/>
                <w:sz w:val="28"/>
                <w:szCs w:val="28"/>
              </w:rPr>
              <w:t>Наименование показателя</w:t>
            </w:r>
          </w:p>
        </w:tc>
        <w:tc>
          <w:tcPr>
            <w:tcW w:w="4238" w:type="dxa"/>
            <w:vAlign w:val="center"/>
          </w:tcPr>
          <w:p w14:paraId="1237A431" w14:textId="77777777" w:rsidR="00FF5235" w:rsidRPr="00FF5235" w:rsidRDefault="00FF5235" w:rsidP="00FF5235">
            <w:pPr>
              <w:jc w:val="center"/>
              <w:rPr>
                <w:bCs/>
                <w:sz w:val="28"/>
                <w:szCs w:val="28"/>
              </w:rPr>
            </w:pPr>
            <w:r w:rsidRPr="00FF5235">
              <w:rPr>
                <w:bCs/>
                <w:sz w:val="28"/>
                <w:szCs w:val="28"/>
              </w:rPr>
              <w:t>Фактическое значение показателя, тыс. руб.</w:t>
            </w:r>
          </w:p>
        </w:tc>
      </w:tr>
      <w:tr w:rsidR="00FF5235" w:rsidRPr="00FF5235" w14:paraId="2EEEE858" w14:textId="77777777" w:rsidTr="00A831CA">
        <w:trPr>
          <w:jc w:val="center"/>
        </w:trPr>
        <w:tc>
          <w:tcPr>
            <w:tcW w:w="10173" w:type="dxa"/>
            <w:gridSpan w:val="2"/>
          </w:tcPr>
          <w:p w14:paraId="29D36C4F" w14:textId="77777777" w:rsidR="00FF5235" w:rsidRPr="00FF5235" w:rsidRDefault="00FF5235" w:rsidP="00FF5235">
            <w:pPr>
              <w:jc w:val="center"/>
              <w:rPr>
                <w:bCs/>
                <w:sz w:val="28"/>
                <w:szCs w:val="28"/>
              </w:rPr>
            </w:pPr>
            <w:r w:rsidRPr="00FF5235">
              <w:rPr>
                <w:bCs/>
                <w:sz w:val="28"/>
                <w:szCs w:val="28"/>
              </w:rPr>
              <w:t xml:space="preserve">     2016 год</w:t>
            </w:r>
          </w:p>
        </w:tc>
      </w:tr>
      <w:tr w:rsidR="00FF5235" w:rsidRPr="00FF5235" w14:paraId="219CFD5A" w14:textId="77777777" w:rsidTr="00A831CA">
        <w:trPr>
          <w:jc w:val="center"/>
        </w:trPr>
        <w:tc>
          <w:tcPr>
            <w:tcW w:w="10173" w:type="dxa"/>
            <w:gridSpan w:val="2"/>
          </w:tcPr>
          <w:p w14:paraId="1E54430D" w14:textId="77777777" w:rsidR="00FF5235" w:rsidRPr="00FF5235" w:rsidRDefault="00FF5235" w:rsidP="00FF5235">
            <w:pPr>
              <w:jc w:val="center"/>
              <w:rPr>
                <w:bCs/>
                <w:sz w:val="28"/>
                <w:szCs w:val="28"/>
              </w:rPr>
            </w:pPr>
            <w:r w:rsidRPr="00FF5235">
              <w:rPr>
                <w:bCs/>
                <w:sz w:val="28"/>
                <w:szCs w:val="28"/>
              </w:rPr>
              <w:t>Холодное водоснабжение</w:t>
            </w:r>
          </w:p>
        </w:tc>
      </w:tr>
      <w:tr w:rsidR="00FF5235" w:rsidRPr="00FF5235" w14:paraId="3FAFA601" w14:textId="77777777" w:rsidTr="00A831CA">
        <w:trPr>
          <w:jc w:val="center"/>
        </w:trPr>
        <w:tc>
          <w:tcPr>
            <w:tcW w:w="5935" w:type="dxa"/>
          </w:tcPr>
          <w:p w14:paraId="1EB01EF1" w14:textId="77777777" w:rsidR="00FF5235" w:rsidRPr="00FF5235" w:rsidRDefault="00FF5235" w:rsidP="00FF5235">
            <w:pPr>
              <w:jc w:val="center"/>
              <w:rPr>
                <w:bCs/>
                <w:sz w:val="28"/>
                <w:szCs w:val="28"/>
              </w:rPr>
            </w:pPr>
            <w:r w:rsidRPr="00FF5235">
              <w:rPr>
                <w:bCs/>
                <w:sz w:val="28"/>
                <w:szCs w:val="28"/>
              </w:rPr>
              <w:t>-</w:t>
            </w:r>
          </w:p>
        </w:tc>
        <w:tc>
          <w:tcPr>
            <w:tcW w:w="4238" w:type="dxa"/>
            <w:vAlign w:val="center"/>
          </w:tcPr>
          <w:p w14:paraId="659FD4B2" w14:textId="77777777" w:rsidR="00FF5235" w:rsidRPr="00FF5235" w:rsidRDefault="00FF5235" w:rsidP="00FF5235">
            <w:pPr>
              <w:jc w:val="center"/>
              <w:rPr>
                <w:bCs/>
                <w:sz w:val="28"/>
                <w:szCs w:val="28"/>
              </w:rPr>
            </w:pPr>
            <w:r w:rsidRPr="00FF5235">
              <w:rPr>
                <w:bCs/>
                <w:sz w:val="28"/>
                <w:szCs w:val="28"/>
              </w:rPr>
              <w:t>-</w:t>
            </w:r>
          </w:p>
        </w:tc>
      </w:tr>
      <w:tr w:rsidR="00FF5235" w:rsidRPr="00FF5235" w14:paraId="621A5708" w14:textId="77777777" w:rsidTr="00A831CA">
        <w:trPr>
          <w:jc w:val="center"/>
        </w:trPr>
        <w:tc>
          <w:tcPr>
            <w:tcW w:w="10173" w:type="dxa"/>
            <w:gridSpan w:val="2"/>
          </w:tcPr>
          <w:p w14:paraId="50803912" w14:textId="77777777" w:rsidR="00FF5235" w:rsidRPr="00FF5235" w:rsidRDefault="00FF5235" w:rsidP="00FF5235">
            <w:pPr>
              <w:jc w:val="center"/>
              <w:rPr>
                <w:bCs/>
                <w:sz w:val="28"/>
                <w:szCs w:val="28"/>
              </w:rPr>
            </w:pPr>
            <w:r w:rsidRPr="00FF5235">
              <w:rPr>
                <w:bCs/>
                <w:sz w:val="28"/>
                <w:szCs w:val="28"/>
              </w:rPr>
              <w:t xml:space="preserve">     2017 год</w:t>
            </w:r>
          </w:p>
        </w:tc>
      </w:tr>
      <w:tr w:rsidR="00FF5235" w:rsidRPr="00FF5235" w14:paraId="6893096F" w14:textId="77777777" w:rsidTr="00A831CA">
        <w:trPr>
          <w:jc w:val="center"/>
        </w:trPr>
        <w:tc>
          <w:tcPr>
            <w:tcW w:w="10173" w:type="dxa"/>
            <w:gridSpan w:val="2"/>
          </w:tcPr>
          <w:p w14:paraId="2789B289" w14:textId="77777777" w:rsidR="00FF5235" w:rsidRPr="00FF5235" w:rsidRDefault="00FF5235" w:rsidP="00FF5235">
            <w:pPr>
              <w:jc w:val="center"/>
              <w:rPr>
                <w:bCs/>
                <w:sz w:val="28"/>
                <w:szCs w:val="28"/>
              </w:rPr>
            </w:pPr>
            <w:r w:rsidRPr="00FF5235">
              <w:rPr>
                <w:bCs/>
                <w:sz w:val="28"/>
                <w:szCs w:val="28"/>
              </w:rPr>
              <w:t>Холодное водоснабжение</w:t>
            </w:r>
          </w:p>
        </w:tc>
      </w:tr>
      <w:tr w:rsidR="00FF5235" w:rsidRPr="00FF5235" w14:paraId="440D3FC4" w14:textId="77777777" w:rsidTr="00A831CA">
        <w:trPr>
          <w:jc w:val="center"/>
        </w:trPr>
        <w:tc>
          <w:tcPr>
            <w:tcW w:w="5935" w:type="dxa"/>
          </w:tcPr>
          <w:p w14:paraId="6BDDD518" w14:textId="77777777" w:rsidR="00FF5235" w:rsidRPr="00FF5235" w:rsidRDefault="00FF5235" w:rsidP="00FF5235">
            <w:pPr>
              <w:jc w:val="center"/>
              <w:rPr>
                <w:bCs/>
                <w:sz w:val="28"/>
                <w:szCs w:val="28"/>
              </w:rPr>
            </w:pPr>
            <w:r w:rsidRPr="00FF5235">
              <w:rPr>
                <w:bCs/>
                <w:sz w:val="28"/>
                <w:szCs w:val="28"/>
              </w:rPr>
              <w:t>-</w:t>
            </w:r>
          </w:p>
        </w:tc>
        <w:tc>
          <w:tcPr>
            <w:tcW w:w="4238" w:type="dxa"/>
            <w:vAlign w:val="center"/>
          </w:tcPr>
          <w:p w14:paraId="3844D788" w14:textId="77777777" w:rsidR="00FF5235" w:rsidRPr="00FF5235" w:rsidRDefault="00FF5235" w:rsidP="00FF5235">
            <w:pPr>
              <w:jc w:val="center"/>
              <w:rPr>
                <w:bCs/>
                <w:sz w:val="28"/>
                <w:szCs w:val="28"/>
              </w:rPr>
            </w:pPr>
            <w:r w:rsidRPr="00FF5235">
              <w:rPr>
                <w:bCs/>
                <w:sz w:val="28"/>
                <w:szCs w:val="28"/>
              </w:rPr>
              <w:t>-</w:t>
            </w:r>
          </w:p>
        </w:tc>
      </w:tr>
      <w:tr w:rsidR="00FF5235" w:rsidRPr="00FF5235" w14:paraId="7676B023" w14:textId="77777777" w:rsidTr="00A831CA">
        <w:trPr>
          <w:jc w:val="center"/>
        </w:trPr>
        <w:tc>
          <w:tcPr>
            <w:tcW w:w="10173" w:type="dxa"/>
            <w:gridSpan w:val="2"/>
          </w:tcPr>
          <w:p w14:paraId="4B54275B" w14:textId="77777777" w:rsidR="00FF5235" w:rsidRPr="00FF5235" w:rsidRDefault="00FF5235" w:rsidP="00FF5235">
            <w:pPr>
              <w:jc w:val="center"/>
              <w:rPr>
                <w:bCs/>
                <w:sz w:val="28"/>
                <w:szCs w:val="28"/>
              </w:rPr>
            </w:pPr>
            <w:r w:rsidRPr="00FF5235">
              <w:rPr>
                <w:bCs/>
                <w:sz w:val="28"/>
                <w:szCs w:val="28"/>
              </w:rPr>
              <w:t xml:space="preserve">     2018 год</w:t>
            </w:r>
          </w:p>
        </w:tc>
      </w:tr>
      <w:tr w:rsidR="00FF5235" w:rsidRPr="00FF5235" w14:paraId="17CEAE6F" w14:textId="77777777" w:rsidTr="00A831CA">
        <w:trPr>
          <w:jc w:val="center"/>
        </w:trPr>
        <w:tc>
          <w:tcPr>
            <w:tcW w:w="10173" w:type="dxa"/>
            <w:gridSpan w:val="2"/>
          </w:tcPr>
          <w:p w14:paraId="42502600" w14:textId="77777777" w:rsidR="00FF5235" w:rsidRPr="00FF5235" w:rsidRDefault="00FF5235" w:rsidP="00FF5235">
            <w:pPr>
              <w:jc w:val="center"/>
              <w:rPr>
                <w:bCs/>
                <w:sz w:val="28"/>
                <w:szCs w:val="28"/>
              </w:rPr>
            </w:pPr>
            <w:r w:rsidRPr="00FF5235">
              <w:rPr>
                <w:bCs/>
                <w:sz w:val="28"/>
                <w:szCs w:val="28"/>
              </w:rPr>
              <w:t>Холодное водоснабжение</w:t>
            </w:r>
          </w:p>
        </w:tc>
      </w:tr>
      <w:tr w:rsidR="00FF5235" w:rsidRPr="00FF5235" w14:paraId="4CC70CB8" w14:textId="77777777" w:rsidTr="00A831CA">
        <w:trPr>
          <w:jc w:val="center"/>
        </w:trPr>
        <w:tc>
          <w:tcPr>
            <w:tcW w:w="5935" w:type="dxa"/>
          </w:tcPr>
          <w:p w14:paraId="6F06A965" w14:textId="77777777" w:rsidR="00FF5235" w:rsidRPr="00FF5235" w:rsidRDefault="00FF5235" w:rsidP="00FF5235">
            <w:pPr>
              <w:jc w:val="center"/>
              <w:rPr>
                <w:bCs/>
                <w:sz w:val="28"/>
                <w:szCs w:val="28"/>
              </w:rPr>
            </w:pPr>
            <w:r w:rsidRPr="00FF5235">
              <w:rPr>
                <w:bCs/>
                <w:sz w:val="28"/>
                <w:szCs w:val="28"/>
              </w:rPr>
              <w:t>Ремонт сетей водоснабжения на участке Стадион - Пожарная часть г. Таштагол</w:t>
            </w:r>
          </w:p>
        </w:tc>
        <w:tc>
          <w:tcPr>
            <w:tcW w:w="4238" w:type="dxa"/>
            <w:vAlign w:val="center"/>
          </w:tcPr>
          <w:p w14:paraId="6D9D760F" w14:textId="77777777" w:rsidR="00FF5235" w:rsidRPr="00FF5235" w:rsidRDefault="00FF5235" w:rsidP="00FF5235">
            <w:pPr>
              <w:jc w:val="center"/>
              <w:rPr>
                <w:bCs/>
                <w:sz w:val="28"/>
                <w:szCs w:val="28"/>
              </w:rPr>
            </w:pPr>
            <w:r w:rsidRPr="00FF5235">
              <w:rPr>
                <w:bCs/>
                <w:sz w:val="28"/>
                <w:szCs w:val="28"/>
              </w:rPr>
              <w:t>1113,06</w:t>
            </w:r>
          </w:p>
        </w:tc>
      </w:tr>
    </w:tbl>
    <w:p w14:paraId="0B3FBEA5" w14:textId="77777777" w:rsidR="00FF5235" w:rsidRPr="00FF5235" w:rsidRDefault="00FF5235" w:rsidP="00FF5235">
      <w:pPr>
        <w:ind w:left="-567"/>
        <w:jc w:val="center"/>
        <w:rPr>
          <w:bCs/>
          <w:color w:val="FF0000"/>
          <w:sz w:val="28"/>
          <w:szCs w:val="28"/>
          <w:lang w:eastAsia="ru-RU"/>
        </w:rPr>
      </w:pPr>
    </w:p>
    <w:p w14:paraId="27818494" w14:textId="77777777" w:rsidR="00FF5235" w:rsidRPr="00FF5235" w:rsidRDefault="00FF5235" w:rsidP="00FF5235">
      <w:pPr>
        <w:jc w:val="both"/>
        <w:rPr>
          <w:sz w:val="28"/>
          <w:szCs w:val="28"/>
        </w:rPr>
      </w:pPr>
    </w:p>
    <w:p w14:paraId="7D0BA61F" w14:textId="77777777" w:rsidR="00FF5235" w:rsidRPr="00FF5235" w:rsidRDefault="00FF5235" w:rsidP="00FF5235">
      <w:pPr>
        <w:jc w:val="both"/>
        <w:rPr>
          <w:sz w:val="28"/>
          <w:szCs w:val="28"/>
        </w:rPr>
      </w:pPr>
    </w:p>
    <w:p w14:paraId="42F0F1D1" w14:textId="77777777" w:rsidR="00FF5235" w:rsidRPr="00FF5235" w:rsidRDefault="00FF5235" w:rsidP="00FF5235">
      <w:pPr>
        <w:jc w:val="both"/>
        <w:rPr>
          <w:sz w:val="28"/>
          <w:szCs w:val="28"/>
        </w:rPr>
      </w:pPr>
    </w:p>
    <w:p w14:paraId="3079B0D3" w14:textId="77777777" w:rsidR="00FF5235" w:rsidRPr="00FF5235" w:rsidRDefault="00FF5235" w:rsidP="00FF5235">
      <w:pPr>
        <w:jc w:val="both"/>
        <w:rPr>
          <w:sz w:val="28"/>
          <w:szCs w:val="28"/>
        </w:rPr>
      </w:pPr>
    </w:p>
    <w:p w14:paraId="47815695" w14:textId="77777777" w:rsidR="00FF5235" w:rsidRPr="00FF5235" w:rsidRDefault="00FF5235" w:rsidP="00FF5235">
      <w:pPr>
        <w:jc w:val="both"/>
        <w:rPr>
          <w:sz w:val="28"/>
          <w:szCs w:val="28"/>
        </w:rPr>
      </w:pPr>
    </w:p>
    <w:p w14:paraId="47E37A5B" w14:textId="77777777" w:rsidR="00FF5235" w:rsidRPr="00FF5235" w:rsidRDefault="00FF5235" w:rsidP="00A831CA">
      <w:pPr>
        <w:ind w:left="-567" w:firstLine="567"/>
        <w:jc w:val="center"/>
        <w:rPr>
          <w:bCs/>
          <w:color w:val="000000"/>
          <w:sz w:val="28"/>
          <w:szCs w:val="28"/>
          <w:lang w:eastAsia="ru-RU"/>
        </w:rPr>
      </w:pPr>
      <w:r w:rsidRPr="00FF5235">
        <w:rPr>
          <w:bCs/>
          <w:color w:val="000000"/>
          <w:sz w:val="28"/>
          <w:szCs w:val="28"/>
          <w:lang w:eastAsia="ru-RU"/>
        </w:rPr>
        <w:t>Раздел 11. Мероприятия, направленные на повышение качества обслуживания абонентов</w:t>
      </w:r>
    </w:p>
    <w:p w14:paraId="7CD9C1EE" w14:textId="77777777" w:rsidR="00FF5235" w:rsidRPr="00FF5235" w:rsidRDefault="00FF5235" w:rsidP="00A831CA">
      <w:pPr>
        <w:ind w:left="-567" w:firstLine="567"/>
        <w:jc w:val="center"/>
        <w:rPr>
          <w:bCs/>
          <w:color w:val="000000"/>
          <w:sz w:val="28"/>
          <w:szCs w:val="28"/>
          <w:lang w:eastAsia="ru-RU"/>
        </w:rPr>
      </w:pPr>
    </w:p>
    <w:tbl>
      <w:tblPr>
        <w:tblStyle w:val="af"/>
        <w:tblW w:w="9918" w:type="dxa"/>
        <w:jc w:val="center"/>
        <w:tblLook w:val="04A0" w:firstRow="1" w:lastRow="0" w:firstColumn="1" w:lastColumn="0" w:noHBand="0" w:noVBand="1"/>
      </w:tblPr>
      <w:tblGrid>
        <w:gridCol w:w="5935"/>
        <w:gridCol w:w="3983"/>
      </w:tblGrid>
      <w:tr w:rsidR="00FF5235" w:rsidRPr="00FF5235" w14:paraId="0514A2E3" w14:textId="77777777" w:rsidTr="00A831CA">
        <w:trPr>
          <w:trHeight w:val="748"/>
          <w:jc w:val="center"/>
        </w:trPr>
        <w:tc>
          <w:tcPr>
            <w:tcW w:w="5935" w:type="dxa"/>
            <w:vAlign w:val="center"/>
          </w:tcPr>
          <w:p w14:paraId="48F1D59A" w14:textId="77777777" w:rsidR="00FF5235" w:rsidRPr="00FF5235" w:rsidRDefault="00FF5235" w:rsidP="00FF5235">
            <w:pPr>
              <w:jc w:val="center"/>
              <w:rPr>
                <w:bCs/>
                <w:color w:val="000000"/>
                <w:sz w:val="28"/>
                <w:szCs w:val="28"/>
              </w:rPr>
            </w:pPr>
            <w:r w:rsidRPr="00FF5235">
              <w:rPr>
                <w:bCs/>
                <w:color w:val="000000"/>
                <w:sz w:val="28"/>
                <w:szCs w:val="28"/>
              </w:rPr>
              <w:t>Наименование мероприятия</w:t>
            </w:r>
          </w:p>
        </w:tc>
        <w:tc>
          <w:tcPr>
            <w:tcW w:w="3983" w:type="dxa"/>
            <w:vAlign w:val="center"/>
          </w:tcPr>
          <w:p w14:paraId="009C3E74" w14:textId="77777777" w:rsidR="00FF5235" w:rsidRPr="00FF5235" w:rsidRDefault="00FF5235" w:rsidP="00FF5235">
            <w:pPr>
              <w:jc w:val="center"/>
              <w:rPr>
                <w:bCs/>
                <w:color w:val="000000"/>
                <w:sz w:val="28"/>
                <w:szCs w:val="28"/>
              </w:rPr>
            </w:pPr>
            <w:r w:rsidRPr="00FF5235">
              <w:rPr>
                <w:bCs/>
                <w:color w:val="000000"/>
                <w:sz w:val="28"/>
                <w:szCs w:val="28"/>
              </w:rPr>
              <w:t>Период проведения мероприятий</w:t>
            </w:r>
          </w:p>
        </w:tc>
      </w:tr>
      <w:tr w:rsidR="00FF5235" w:rsidRPr="00FF5235" w14:paraId="76052782" w14:textId="77777777" w:rsidTr="00A831CA">
        <w:trPr>
          <w:trHeight w:val="517"/>
          <w:jc w:val="center"/>
        </w:trPr>
        <w:tc>
          <w:tcPr>
            <w:tcW w:w="5935" w:type="dxa"/>
            <w:vAlign w:val="center"/>
          </w:tcPr>
          <w:p w14:paraId="03B9A188" w14:textId="77777777" w:rsidR="00FF5235" w:rsidRPr="00FF5235" w:rsidRDefault="00FF5235" w:rsidP="00FF5235">
            <w:pPr>
              <w:jc w:val="center"/>
              <w:rPr>
                <w:bCs/>
                <w:sz w:val="28"/>
                <w:szCs w:val="28"/>
              </w:rPr>
            </w:pPr>
            <w:r w:rsidRPr="00FF5235">
              <w:rPr>
                <w:bCs/>
                <w:sz w:val="28"/>
                <w:szCs w:val="28"/>
              </w:rPr>
              <w:t>-</w:t>
            </w:r>
          </w:p>
        </w:tc>
        <w:tc>
          <w:tcPr>
            <w:tcW w:w="3983" w:type="dxa"/>
            <w:vAlign w:val="center"/>
          </w:tcPr>
          <w:p w14:paraId="03768CD3" w14:textId="77777777" w:rsidR="00FF5235" w:rsidRPr="00FF5235" w:rsidRDefault="00FF5235" w:rsidP="00FF5235">
            <w:pPr>
              <w:jc w:val="center"/>
              <w:rPr>
                <w:bCs/>
                <w:sz w:val="28"/>
                <w:szCs w:val="28"/>
              </w:rPr>
            </w:pPr>
            <w:r w:rsidRPr="00FF5235">
              <w:rPr>
                <w:bCs/>
                <w:sz w:val="28"/>
                <w:szCs w:val="28"/>
              </w:rPr>
              <w:t>-</w:t>
            </w:r>
          </w:p>
        </w:tc>
      </w:tr>
    </w:tbl>
    <w:p w14:paraId="3EC99F15" w14:textId="77777777" w:rsidR="00FF5235" w:rsidRPr="00FF5235" w:rsidRDefault="00FF5235" w:rsidP="00FF5235">
      <w:pPr>
        <w:jc w:val="both"/>
        <w:rPr>
          <w:sz w:val="28"/>
          <w:szCs w:val="28"/>
        </w:rPr>
      </w:pPr>
    </w:p>
    <w:p w14:paraId="57E8BA60" w14:textId="77777777" w:rsidR="00FF5235" w:rsidRPr="00FF5235" w:rsidRDefault="00FF5235" w:rsidP="00FF5235">
      <w:pPr>
        <w:jc w:val="both"/>
        <w:rPr>
          <w:sz w:val="28"/>
          <w:szCs w:val="28"/>
        </w:rPr>
      </w:pPr>
    </w:p>
    <w:p w14:paraId="1642D53C" w14:textId="77777777" w:rsidR="00FF5235" w:rsidRPr="00FF5235" w:rsidRDefault="00FF5235" w:rsidP="00FF5235">
      <w:pPr>
        <w:jc w:val="both"/>
        <w:rPr>
          <w:sz w:val="28"/>
          <w:szCs w:val="28"/>
        </w:rPr>
      </w:pPr>
    </w:p>
    <w:p w14:paraId="1CFB28E7" w14:textId="77777777" w:rsidR="00FF5235" w:rsidRPr="00FF5235" w:rsidRDefault="00FF5235" w:rsidP="00FF5235">
      <w:pPr>
        <w:jc w:val="both"/>
        <w:rPr>
          <w:sz w:val="28"/>
          <w:szCs w:val="28"/>
        </w:rPr>
      </w:pPr>
    </w:p>
    <w:p w14:paraId="6A5CF20B" w14:textId="77777777" w:rsidR="00FF5235" w:rsidRPr="00FF5235" w:rsidRDefault="00FF5235" w:rsidP="00FF5235">
      <w:pPr>
        <w:jc w:val="both"/>
        <w:rPr>
          <w:sz w:val="28"/>
          <w:szCs w:val="28"/>
        </w:rPr>
      </w:pPr>
    </w:p>
    <w:p w14:paraId="0ABE7ED2" w14:textId="77777777" w:rsidR="00FF5235" w:rsidRPr="00FF5235" w:rsidRDefault="00FF5235" w:rsidP="00FF5235">
      <w:pPr>
        <w:jc w:val="both"/>
        <w:rPr>
          <w:sz w:val="28"/>
          <w:szCs w:val="28"/>
        </w:rPr>
      </w:pPr>
    </w:p>
    <w:p w14:paraId="4913E434" w14:textId="77777777" w:rsidR="00FF5235" w:rsidRPr="00FF5235" w:rsidRDefault="00FF5235" w:rsidP="00FF5235">
      <w:pPr>
        <w:jc w:val="both"/>
        <w:rPr>
          <w:sz w:val="28"/>
          <w:szCs w:val="28"/>
        </w:rPr>
      </w:pPr>
    </w:p>
    <w:p w14:paraId="1B267549" w14:textId="77777777" w:rsidR="00FF5235" w:rsidRPr="00FF5235" w:rsidRDefault="00FF5235" w:rsidP="00FF5235">
      <w:pPr>
        <w:jc w:val="both"/>
        <w:rPr>
          <w:sz w:val="28"/>
          <w:szCs w:val="28"/>
        </w:rPr>
      </w:pPr>
    </w:p>
    <w:p w14:paraId="2D6E358E" w14:textId="77777777" w:rsidR="00FF5235" w:rsidRPr="00FF5235" w:rsidRDefault="00FF5235" w:rsidP="00FF5235">
      <w:pPr>
        <w:jc w:val="both"/>
        <w:rPr>
          <w:sz w:val="28"/>
          <w:szCs w:val="28"/>
        </w:rPr>
      </w:pPr>
    </w:p>
    <w:p w14:paraId="78095FB9" w14:textId="77777777" w:rsidR="00FF5235" w:rsidRPr="00FF5235" w:rsidRDefault="00FF5235" w:rsidP="00FF5235">
      <w:pPr>
        <w:jc w:val="both"/>
        <w:rPr>
          <w:sz w:val="28"/>
          <w:szCs w:val="28"/>
        </w:rPr>
      </w:pPr>
    </w:p>
    <w:p w14:paraId="1AAA45EE" w14:textId="77777777" w:rsidR="00FF5235" w:rsidRPr="00FF5235" w:rsidRDefault="00FF5235" w:rsidP="00FF5235">
      <w:pPr>
        <w:jc w:val="both"/>
        <w:rPr>
          <w:sz w:val="28"/>
          <w:szCs w:val="28"/>
        </w:rPr>
      </w:pPr>
    </w:p>
    <w:p w14:paraId="1149698C" w14:textId="77777777" w:rsidR="00FF5235" w:rsidRPr="00FF5235" w:rsidRDefault="00FF5235" w:rsidP="00FF5235">
      <w:pPr>
        <w:jc w:val="both"/>
        <w:rPr>
          <w:sz w:val="28"/>
          <w:szCs w:val="28"/>
        </w:rPr>
      </w:pPr>
    </w:p>
    <w:p w14:paraId="4862C82C" w14:textId="77777777" w:rsidR="00FF5235" w:rsidRPr="00FF5235" w:rsidRDefault="00FF5235" w:rsidP="00FF5235">
      <w:pPr>
        <w:jc w:val="both"/>
        <w:rPr>
          <w:sz w:val="28"/>
          <w:szCs w:val="28"/>
        </w:rPr>
      </w:pPr>
    </w:p>
    <w:p w14:paraId="10A60F30" w14:textId="77777777" w:rsidR="00FF5235" w:rsidRPr="00FF5235" w:rsidRDefault="00FF5235" w:rsidP="00FF5235">
      <w:pPr>
        <w:jc w:val="both"/>
        <w:rPr>
          <w:sz w:val="28"/>
          <w:szCs w:val="28"/>
        </w:rPr>
      </w:pPr>
    </w:p>
    <w:p w14:paraId="4DA157B0" w14:textId="77777777" w:rsidR="00FF5235" w:rsidRPr="00FF5235" w:rsidRDefault="00FF5235" w:rsidP="00FF5235">
      <w:pPr>
        <w:jc w:val="both"/>
        <w:rPr>
          <w:sz w:val="28"/>
          <w:szCs w:val="28"/>
        </w:rPr>
      </w:pPr>
    </w:p>
    <w:p w14:paraId="0A57DCE2" w14:textId="77777777" w:rsidR="00A831CA" w:rsidRDefault="00A831CA" w:rsidP="00FF5235">
      <w:pPr>
        <w:jc w:val="both"/>
        <w:rPr>
          <w:sz w:val="28"/>
          <w:szCs w:val="28"/>
        </w:rPr>
        <w:sectPr w:rsidR="00A831CA" w:rsidSect="00FF5235">
          <w:pgSz w:w="11906" w:h="16838"/>
          <w:pgMar w:top="567" w:right="566" w:bottom="1135" w:left="851" w:header="720" w:footer="720" w:gutter="0"/>
          <w:cols w:space="720"/>
          <w:docGrid w:linePitch="326"/>
        </w:sectPr>
      </w:pPr>
    </w:p>
    <w:p w14:paraId="0273CB64" w14:textId="5C0B86AD" w:rsidR="00A831CA" w:rsidRDefault="00A831CA" w:rsidP="00A831CA">
      <w:pPr>
        <w:tabs>
          <w:tab w:val="left" w:pos="5580"/>
          <w:tab w:val="left" w:pos="9498"/>
        </w:tabs>
        <w:ind w:left="-1529" w:right="283" w:firstLine="12444"/>
      </w:pPr>
      <w:r>
        <w:lastRenderedPageBreak/>
        <w:t xml:space="preserve">Приложение № 11 к протоколу № 72 </w:t>
      </w:r>
    </w:p>
    <w:p w14:paraId="2F4E63F1" w14:textId="77777777" w:rsidR="00A831CA" w:rsidRDefault="00A831CA" w:rsidP="00A831CA">
      <w:pPr>
        <w:tabs>
          <w:tab w:val="left" w:pos="5580"/>
          <w:tab w:val="left" w:pos="9498"/>
        </w:tabs>
        <w:ind w:left="-1529" w:right="283" w:firstLine="12444"/>
      </w:pPr>
      <w:r>
        <w:t>заседания Правления региональной</w:t>
      </w:r>
    </w:p>
    <w:p w14:paraId="6D5CD943" w14:textId="77777777" w:rsidR="00A831CA" w:rsidRDefault="00A831CA" w:rsidP="00A831CA">
      <w:pPr>
        <w:tabs>
          <w:tab w:val="left" w:pos="5580"/>
          <w:tab w:val="left" w:pos="9498"/>
        </w:tabs>
        <w:ind w:left="-1529" w:right="283" w:firstLine="12444"/>
      </w:pPr>
      <w:r>
        <w:t>энергетической комиссии</w:t>
      </w:r>
    </w:p>
    <w:p w14:paraId="1E07BF7A" w14:textId="77777777" w:rsidR="00A831CA" w:rsidRDefault="00A831CA" w:rsidP="00A831CA">
      <w:pPr>
        <w:tabs>
          <w:tab w:val="left" w:pos="5580"/>
          <w:tab w:val="left" w:pos="9498"/>
        </w:tabs>
        <w:ind w:left="-1529" w:right="283" w:firstLine="12444"/>
      </w:pPr>
      <w:r>
        <w:t>Кемеровской области от 10.10.2019</w:t>
      </w:r>
    </w:p>
    <w:tbl>
      <w:tblPr>
        <w:tblW w:w="5000" w:type="pct"/>
        <w:jc w:val="center"/>
        <w:tblCellMar>
          <w:left w:w="0" w:type="dxa"/>
          <w:right w:w="0" w:type="dxa"/>
        </w:tblCellMar>
        <w:tblLook w:val="04A0" w:firstRow="1" w:lastRow="0" w:firstColumn="1" w:lastColumn="0" w:noHBand="0" w:noVBand="1"/>
      </w:tblPr>
      <w:tblGrid>
        <w:gridCol w:w="324"/>
        <w:gridCol w:w="573"/>
        <w:gridCol w:w="3274"/>
        <w:gridCol w:w="640"/>
        <w:gridCol w:w="886"/>
        <w:gridCol w:w="875"/>
        <w:gridCol w:w="886"/>
        <w:gridCol w:w="886"/>
        <w:gridCol w:w="986"/>
        <w:gridCol w:w="931"/>
        <w:gridCol w:w="997"/>
        <w:gridCol w:w="931"/>
        <w:gridCol w:w="830"/>
        <w:gridCol w:w="852"/>
        <w:gridCol w:w="1265"/>
      </w:tblGrid>
      <w:tr w:rsidR="00A831CA" w:rsidRPr="00A831CA" w14:paraId="2396C796" w14:textId="77777777" w:rsidTr="00A831CA">
        <w:trPr>
          <w:trHeight w:val="450"/>
          <w:jc w:val="center"/>
        </w:trPr>
        <w:tc>
          <w:tcPr>
            <w:tcW w:w="560" w:type="dxa"/>
            <w:tcBorders>
              <w:top w:val="nil"/>
              <w:left w:val="nil"/>
              <w:bottom w:val="nil"/>
              <w:right w:val="nil"/>
            </w:tcBorders>
            <w:shd w:val="clear" w:color="auto" w:fill="auto"/>
            <w:noWrap/>
            <w:vAlign w:val="bottom"/>
            <w:hideMark/>
          </w:tcPr>
          <w:p w14:paraId="26862A77" w14:textId="77777777" w:rsidR="00A831CA" w:rsidRPr="00A831CA" w:rsidRDefault="00A831CA" w:rsidP="00A831CA">
            <w:pPr>
              <w:rPr>
                <w:sz w:val="12"/>
                <w:szCs w:val="12"/>
                <w:lang w:eastAsia="ru-RU"/>
              </w:rPr>
            </w:pPr>
          </w:p>
        </w:tc>
        <w:tc>
          <w:tcPr>
            <w:tcW w:w="26440" w:type="dxa"/>
            <w:gridSpan w:val="14"/>
            <w:tcBorders>
              <w:top w:val="single" w:sz="4" w:space="0" w:color="C0C0C0"/>
              <w:left w:val="nil"/>
              <w:bottom w:val="nil"/>
              <w:right w:val="nil"/>
            </w:tcBorders>
            <w:shd w:val="clear" w:color="auto" w:fill="auto"/>
            <w:vAlign w:val="bottom"/>
            <w:hideMark/>
          </w:tcPr>
          <w:p w14:paraId="0417E41C" w14:textId="77777777" w:rsidR="00A831CA" w:rsidRPr="00A831CA" w:rsidRDefault="00A831CA" w:rsidP="00A831CA">
            <w:pPr>
              <w:ind w:firstLineChars="100" w:firstLine="120"/>
              <w:rPr>
                <w:rFonts w:ascii="Tahoma" w:hAnsi="Tahoma" w:cs="Tahoma"/>
                <w:sz w:val="12"/>
                <w:szCs w:val="12"/>
                <w:lang w:eastAsia="ru-RU"/>
              </w:rPr>
            </w:pPr>
            <w:r w:rsidRPr="00A831CA">
              <w:rPr>
                <w:rFonts w:ascii="Tahoma" w:hAnsi="Tahoma" w:cs="Tahoma"/>
                <w:sz w:val="12"/>
                <w:szCs w:val="12"/>
                <w:lang w:eastAsia="ru-RU"/>
              </w:rPr>
              <w:t>ООО "Водоканал"</w:t>
            </w:r>
          </w:p>
        </w:tc>
      </w:tr>
      <w:tr w:rsidR="00A831CA" w:rsidRPr="00A831CA" w14:paraId="76E186EC" w14:textId="77777777" w:rsidTr="00A831CA">
        <w:trPr>
          <w:trHeight w:val="855"/>
          <w:jc w:val="center"/>
        </w:trPr>
        <w:tc>
          <w:tcPr>
            <w:tcW w:w="560" w:type="dxa"/>
            <w:tcBorders>
              <w:top w:val="nil"/>
              <w:left w:val="nil"/>
              <w:bottom w:val="nil"/>
              <w:right w:val="nil"/>
            </w:tcBorders>
            <w:shd w:val="clear" w:color="auto" w:fill="auto"/>
            <w:noWrap/>
            <w:vAlign w:val="bottom"/>
            <w:hideMark/>
          </w:tcPr>
          <w:p w14:paraId="6A738EEB" w14:textId="77777777" w:rsidR="00A831CA" w:rsidRPr="00A831CA" w:rsidRDefault="00A831CA" w:rsidP="00A831CA">
            <w:pPr>
              <w:ind w:firstLineChars="100" w:firstLine="120"/>
              <w:rPr>
                <w:rFonts w:ascii="Tahoma" w:hAnsi="Tahoma" w:cs="Tahoma"/>
                <w:sz w:val="12"/>
                <w:szCs w:val="12"/>
                <w:lang w:eastAsia="ru-RU"/>
              </w:rPr>
            </w:pP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3ECDDF" w14:textId="77777777" w:rsidR="00A831CA" w:rsidRPr="00A831CA" w:rsidRDefault="00A831CA" w:rsidP="00A831CA">
            <w:pPr>
              <w:jc w:val="center"/>
              <w:rPr>
                <w:rFonts w:ascii="Tahoma" w:hAnsi="Tahoma" w:cs="Tahoma"/>
                <w:b/>
                <w:bCs/>
                <w:color w:val="272727"/>
                <w:sz w:val="12"/>
                <w:szCs w:val="12"/>
                <w:lang w:eastAsia="ru-RU"/>
              </w:rPr>
            </w:pPr>
            <w:r w:rsidRPr="00A831CA">
              <w:rPr>
                <w:rFonts w:ascii="Tahoma" w:hAnsi="Tahoma" w:cs="Tahoma"/>
                <w:b/>
                <w:bCs/>
                <w:color w:val="272727"/>
                <w:sz w:val="12"/>
                <w:szCs w:val="12"/>
                <w:lang w:eastAsia="ru-RU"/>
              </w:rPr>
              <w:t>№ п/п</w:t>
            </w:r>
          </w:p>
        </w:tc>
        <w:tc>
          <w:tcPr>
            <w:tcW w:w="5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6CD18E" w14:textId="77777777" w:rsidR="00A831CA" w:rsidRPr="00A831CA" w:rsidRDefault="00A831CA" w:rsidP="00A831CA">
            <w:pPr>
              <w:jc w:val="center"/>
              <w:rPr>
                <w:rFonts w:ascii="Tahoma" w:hAnsi="Tahoma" w:cs="Tahoma"/>
                <w:b/>
                <w:bCs/>
                <w:color w:val="272727"/>
                <w:sz w:val="12"/>
                <w:szCs w:val="12"/>
                <w:lang w:eastAsia="ru-RU"/>
              </w:rPr>
            </w:pPr>
            <w:r w:rsidRPr="00A831CA">
              <w:rPr>
                <w:rFonts w:ascii="Tahoma" w:hAnsi="Tahoma" w:cs="Tahoma"/>
                <w:b/>
                <w:bCs/>
                <w:color w:val="272727"/>
                <w:sz w:val="12"/>
                <w:szCs w:val="12"/>
                <w:lang w:eastAsia="ru-RU"/>
              </w:rPr>
              <w:t>Наименование показателя</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B02401" w14:textId="77777777" w:rsidR="00A831CA" w:rsidRPr="00A831CA" w:rsidRDefault="00A831CA" w:rsidP="00A831CA">
            <w:pPr>
              <w:jc w:val="center"/>
              <w:rPr>
                <w:rFonts w:ascii="Tahoma" w:hAnsi="Tahoma" w:cs="Tahoma"/>
                <w:b/>
                <w:bCs/>
                <w:color w:val="272727"/>
                <w:sz w:val="12"/>
                <w:szCs w:val="12"/>
                <w:lang w:eastAsia="ru-RU"/>
              </w:rPr>
            </w:pPr>
            <w:r w:rsidRPr="00A831CA">
              <w:rPr>
                <w:rFonts w:ascii="Tahoma" w:hAnsi="Tahoma" w:cs="Tahoma"/>
                <w:b/>
                <w:bCs/>
                <w:color w:val="272727"/>
                <w:sz w:val="12"/>
                <w:szCs w:val="12"/>
                <w:lang w:eastAsia="ru-RU"/>
              </w:rPr>
              <w:t>Ед. изм.</w:t>
            </w:r>
          </w:p>
        </w:tc>
        <w:tc>
          <w:tcPr>
            <w:tcW w:w="3140" w:type="dxa"/>
            <w:gridSpan w:val="2"/>
            <w:tcBorders>
              <w:top w:val="single" w:sz="4" w:space="0" w:color="auto"/>
              <w:left w:val="nil"/>
              <w:bottom w:val="single" w:sz="4" w:space="0" w:color="auto"/>
              <w:right w:val="single" w:sz="4" w:space="0" w:color="auto"/>
            </w:tcBorders>
            <w:shd w:val="clear" w:color="auto" w:fill="auto"/>
            <w:vAlign w:val="center"/>
            <w:hideMark/>
          </w:tcPr>
          <w:p w14:paraId="6F621819" w14:textId="77777777" w:rsidR="00A831CA" w:rsidRPr="00A831CA" w:rsidRDefault="00A831CA" w:rsidP="00A831CA">
            <w:pPr>
              <w:jc w:val="center"/>
              <w:rPr>
                <w:rFonts w:ascii="Tahoma" w:hAnsi="Tahoma" w:cs="Tahoma"/>
                <w:b/>
                <w:bCs/>
                <w:color w:val="272727"/>
                <w:sz w:val="12"/>
                <w:szCs w:val="12"/>
                <w:lang w:eastAsia="ru-RU"/>
              </w:rPr>
            </w:pPr>
            <w:r w:rsidRPr="00A831CA">
              <w:rPr>
                <w:rFonts w:ascii="Tahoma" w:hAnsi="Tahoma" w:cs="Tahoma"/>
                <w:b/>
                <w:bCs/>
                <w:color w:val="272727"/>
                <w:sz w:val="12"/>
                <w:szCs w:val="12"/>
                <w:lang w:eastAsia="ru-RU"/>
              </w:rPr>
              <w:t>2018 год</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214359D7" w14:textId="77777777" w:rsidR="00A831CA" w:rsidRPr="00A831CA" w:rsidRDefault="00A831CA" w:rsidP="00A831CA">
            <w:pPr>
              <w:jc w:val="center"/>
              <w:rPr>
                <w:rFonts w:ascii="Tahoma" w:hAnsi="Tahoma" w:cs="Tahoma"/>
                <w:b/>
                <w:bCs/>
                <w:color w:val="272727"/>
                <w:sz w:val="12"/>
                <w:szCs w:val="12"/>
                <w:lang w:eastAsia="ru-RU"/>
              </w:rPr>
            </w:pPr>
            <w:r w:rsidRPr="00A831CA">
              <w:rPr>
                <w:rFonts w:ascii="Tahoma" w:hAnsi="Tahoma" w:cs="Tahoma"/>
                <w:b/>
                <w:bCs/>
                <w:color w:val="272727"/>
                <w:sz w:val="12"/>
                <w:szCs w:val="12"/>
                <w:lang w:eastAsia="ru-RU"/>
              </w:rPr>
              <w:t>2019 год (с учетом корретировки)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2FDA502B" w14:textId="77777777" w:rsidR="00A831CA" w:rsidRPr="00A831CA" w:rsidRDefault="00A831CA" w:rsidP="00A831CA">
            <w:pPr>
              <w:jc w:val="center"/>
              <w:rPr>
                <w:rFonts w:ascii="Tahoma" w:hAnsi="Tahoma" w:cs="Tahoma"/>
                <w:b/>
                <w:bCs/>
                <w:color w:val="272727"/>
                <w:sz w:val="12"/>
                <w:szCs w:val="12"/>
                <w:lang w:eastAsia="ru-RU"/>
              </w:rPr>
            </w:pPr>
            <w:r w:rsidRPr="00A831CA">
              <w:rPr>
                <w:rFonts w:ascii="Tahoma" w:hAnsi="Tahoma" w:cs="Tahoma"/>
                <w:b/>
                <w:bCs/>
                <w:color w:val="272727"/>
                <w:sz w:val="12"/>
                <w:szCs w:val="12"/>
                <w:lang w:eastAsia="ru-RU"/>
              </w:rPr>
              <w:t>2020 год</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65424AE6" w14:textId="77777777" w:rsidR="00A831CA" w:rsidRPr="00A831CA" w:rsidRDefault="00A831CA" w:rsidP="00A831CA">
            <w:pPr>
              <w:jc w:val="center"/>
              <w:rPr>
                <w:rFonts w:ascii="Tahoma" w:hAnsi="Tahoma" w:cs="Tahoma"/>
                <w:b/>
                <w:bCs/>
                <w:color w:val="272727"/>
                <w:sz w:val="12"/>
                <w:szCs w:val="12"/>
                <w:lang w:eastAsia="ru-RU"/>
              </w:rPr>
            </w:pPr>
            <w:r w:rsidRPr="00A831CA">
              <w:rPr>
                <w:rFonts w:ascii="Tahoma" w:hAnsi="Tahoma" w:cs="Tahoma"/>
                <w:b/>
                <w:bCs/>
                <w:color w:val="272727"/>
                <w:sz w:val="12"/>
                <w:szCs w:val="12"/>
                <w:lang w:eastAsia="ru-RU"/>
              </w:rPr>
              <w:t>2020 год (корректировка)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3B404C1F" w14:textId="77777777" w:rsidR="00A831CA" w:rsidRPr="00A831CA" w:rsidRDefault="00A831CA" w:rsidP="00A831CA">
            <w:pPr>
              <w:jc w:val="center"/>
              <w:rPr>
                <w:rFonts w:ascii="Tahoma" w:hAnsi="Tahoma" w:cs="Tahoma"/>
                <w:b/>
                <w:bCs/>
                <w:color w:val="272727"/>
                <w:sz w:val="12"/>
                <w:szCs w:val="12"/>
                <w:lang w:eastAsia="ru-RU"/>
              </w:rPr>
            </w:pPr>
            <w:r w:rsidRPr="00A831CA">
              <w:rPr>
                <w:rFonts w:ascii="Tahoma" w:hAnsi="Tahoma" w:cs="Tahoma"/>
                <w:b/>
                <w:bCs/>
                <w:color w:val="272727"/>
                <w:sz w:val="12"/>
                <w:szCs w:val="12"/>
                <w:lang w:eastAsia="ru-RU"/>
              </w:rPr>
              <w:t>2020 год                (с учетом корректировки)</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2CB510B0" w14:textId="77777777" w:rsidR="00A831CA" w:rsidRPr="00A831CA" w:rsidRDefault="00A831CA" w:rsidP="00A831CA">
            <w:pPr>
              <w:jc w:val="center"/>
              <w:rPr>
                <w:rFonts w:ascii="Tahoma" w:hAnsi="Tahoma" w:cs="Tahoma"/>
                <w:b/>
                <w:bCs/>
                <w:color w:val="272727"/>
                <w:sz w:val="12"/>
                <w:szCs w:val="12"/>
                <w:lang w:eastAsia="ru-RU"/>
              </w:rPr>
            </w:pPr>
            <w:r w:rsidRPr="00A831CA">
              <w:rPr>
                <w:rFonts w:ascii="Tahoma" w:hAnsi="Tahoma" w:cs="Tahoma"/>
                <w:b/>
                <w:bCs/>
                <w:color w:val="272727"/>
                <w:sz w:val="12"/>
                <w:szCs w:val="12"/>
                <w:lang w:eastAsia="ru-RU"/>
              </w:rPr>
              <w:t>2020 год (корректировка)</w:t>
            </w:r>
          </w:p>
        </w:tc>
        <w:tc>
          <w:tcPr>
            <w:tcW w:w="4660" w:type="dxa"/>
            <w:gridSpan w:val="3"/>
            <w:tcBorders>
              <w:top w:val="single" w:sz="4" w:space="0" w:color="auto"/>
              <w:left w:val="nil"/>
              <w:bottom w:val="single" w:sz="4" w:space="0" w:color="auto"/>
              <w:right w:val="single" w:sz="4" w:space="0" w:color="000000"/>
            </w:tcBorders>
            <w:shd w:val="clear" w:color="auto" w:fill="auto"/>
            <w:vAlign w:val="center"/>
            <w:hideMark/>
          </w:tcPr>
          <w:p w14:paraId="394DF818" w14:textId="77777777" w:rsidR="00A831CA" w:rsidRPr="00A831CA" w:rsidRDefault="00A831CA" w:rsidP="00A831CA">
            <w:pPr>
              <w:jc w:val="center"/>
              <w:rPr>
                <w:rFonts w:ascii="Tahoma" w:hAnsi="Tahoma" w:cs="Tahoma"/>
                <w:b/>
                <w:bCs/>
                <w:color w:val="272727"/>
                <w:sz w:val="12"/>
                <w:szCs w:val="12"/>
                <w:lang w:eastAsia="ru-RU"/>
              </w:rPr>
            </w:pPr>
            <w:r w:rsidRPr="00A831CA">
              <w:rPr>
                <w:rFonts w:ascii="Tahoma" w:hAnsi="Tahoma" w:cs="Tahoma"/>
                <w:b/>
                <w:bCs/>
                <w:color w:val="272727"/>
                <w:sz w:val="12"/>
                <w:szCs w:val="12"/>
                <w:lang w:eastAsia="ru-RU"/>
              </w:rPr>
              <w:t>2020 год  (с учетом корректировки)</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33877B" w14:textId="77777777" w:rsidR="00A831CA" w:rsidRPr="00A831CA" w:rsidRDefault="00A831CA" w:rsidP="00A831CA">
            <w:pPr>
              <w:jc w:val="center"/>
              <w:rPr>
                <w:rFonts w:ascii="Tahoma" w:hAnsi="Tahoma" w:cs="Tahoma"/>
                <w:b/>
                <w:bCs/>
                <w:color w:val="272727"/>
                <w:sz w:val="12"/>
                <w:szCs w:val="12"/>
                <w:lang w:eastAsia="ru-RU"/>
              </w:rPr>
            </w:pPr>
            <w:r w:rsidRPr="00A831CA">
              <w:rPr>
                <w:rFonts w:ascii="Tahoma" w:hAnsi="Tahoma" w:cs="Tahoma"/>
                <w:b/>
                <w:bCs/>
                <w:color w:val="272727"/>
                <w:sz w:val="12"/>
                <w:szCs w:val="12"/>
                <w:lang w:eastAsia="ru-RU"/>
              </w:rPr>
              <w:t>Обоснование отклонений</w:t>
            </w:r>
          </w:p>
        </w:tc>
      </w:tr>
      <w:tr w:rsidR="00A831CA" w:rsidRPr="00A831CA" w14:paraId="52C56A13" w14:textId="77777777" w:rsidTr="00A831CA">
        <w:trPr>
          <w:trHeight w:val="300"/>
          <w:jc w:val="center"/>
        </w:trPr>
        <w:tc>
          <w:tcPr>
            <w:tcW w:w="560" w:type="dxa"/>
            <w:tcBorders>
              <w:top w:val="nil"/>
              <w:left w:val="nil"/>
              <w:bottom w:val="nil"/>
              <w:right w:val="nil"/>
            </w:tcBorders>
            <w:shd w:val="clear" w:color="auto" w:fill="auto"/>
            <w:noWrap/>
            <w:vAlign w:val="bottom"/>
            <w:hideMark/>
          </w:tcPr>
          <w:p w14:paraId="4501F4B5" w14:textId="77777777" w:rsidR="00A831CA" w:rsidRPr="00A831CA" w:rsidRDefault="00A831CA" w:rsidP="00A831CA">
            <w:pPr>
              <w:jc w:val="center"/>
              <w:rPr>
                <w:rFonts w:ascii="Tahoma" w:hAnsi="Tahoma" w:cs="Tahoma"/>
                <w:b/>
                <w:bCs/>
                <w:color w:val="272727"/>
                <w:sz w:val="12"/>
                <w:szCs w:val="12"/>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7715B006" w14:textId="77777777" w:rsidR="00A831CA" w:rsidRPr="00A831CA" w:rsidRDefault="00A831CA" w:rsidP="00A831CA">
            <w:pPr>
              <w:rPr>
                <w:rFonts w:ascii="Tahoma" w:hAnsi="Tahoma" w:cs="Tahoma"/>
                <w:b/>
                <w:bCs/>
                <w:color w:val="272727"/>
                <w:sz w:val="12"/>
                <w:szCs w:val="12"/>
                <w:lang w:eastAsia="ru-RU"/>
              </w:rPr>
            </w:pPr>
          </w:p>
        </w:tc>
        <w:tc>
          <w:tcPr>
            <w:tcW w:w="5860" w:type="dxa"/>
            <w:vMerge/>
            <w:tcBorders>
              <w:top w:val="single" w:sz="4" w:space="0" w:color="auto"/>
              <w:left w:val="single" w:sz="4" w:space="0" w:color="auto"/>
              <w:bottom w:val="single" w:sz="4" w:space="0" w:color="auto"/>
              <w:right w:val="single" w:sz="4" w:space="0" w:color="auto"/>
            </w:tcBorders>
            <w:vAlign w:val="center"/>
            <w:hideMark/>
          </w:tcPr>
          <w:p w14:paraId="160EC214" w14:textId="77777777" w:rsidR="00A831CA" w:rsidRPr="00A831CA" w:rsidRDefault="00A831CA" w:rsidP="00A831CA">
            <w:pPr>
              <w:rPr>
                <w:rFonts w:ascii="Tahoma" w:hAnsi="Tahoma" w:cs="Tahoma"/>
                <w:b/>
                <w:bCs/>
                <w:color w:val="272727"/>
                <w:sz w:val="12"/>
                <w:szCs w:val="12"/>
                <w:lang w:eastAsia="ru-RU"/>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4F384252" w14:textId="77777777" w:rsidR="00A831CA" w:rsidRPr="00A831CA" w:rsidRDefault="00A831CA" w:rsidP="00A831CA">
            <w:pPr>
              <w:rPr>
                <w:rFonts w:ascii="Tahoma" w:hAnsi="Tahoma" w:cs="Tahoma"/>
                <w:b/>
                <w:bCs/>
                <w:color w:val="272727"/>
                <w:sz w:val="12"/>
                <w:szCs w:val="12"/>
                <w:lang w:eastAsia="ru-RU"/>
              </w:rPr>
            </w:pP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14:paraId="3C552173" w14:textId="77777777" w:rsidR="00A831CA" w:rsidRPr="00A831CA" w:rsidRDefault="00A831CA" w:rsidP="00A831CA">
            <w:pPr>
              <w:jc w:val="center"/>
              <w:rPr>
                <w:rFonts w:ascii="Tahoma" w:hAnsi="Tahoma" w:cs="Tahoma"/>
                <w:b/>
                <w:bCs/>
                <w:color w:val="272727"/>
                <w:sz w:val="12"/>
                <w:szCs w:val="12"/>
                <w:lang w:eastAsia="ru-RU"/>
              </w:rPr>
            </w:pPr>
            <w:r w:rsidRPr="00A831CA">
              <w:rPr>
                <w:rFonts w:ascii="Tahoma" w:hAnsi="Tahoma" w:cs="Tahoma"/>
                <w:b/>
                <w:bCs/>
                <w:color w:val="272727"/>
                <w:sz w:val="12"/>
                <w:szCs w:val="12"/>
                <w:lang w:eastAsia="ru-RU"/>
              </w:rPr>
              <w:t>Утверждено регулирующим органом</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8F11491" w14:textId="77777777" w:rsidR="00A831CA" w:rsidRPr="00A831CA" w:rsidRDefault="00A831CA" w:rsidP="00A831CA">
            <w:pPr>
              <w:jc w:val="center"/>
              <w:rPr>
                <w:rFonts w:ascii="Tahoma" w:hAnsi="Tahoma" w:cs="Tahoma"/>
                <w:b/>
                <w:bCs/>
                <w:color w:val="272727"/>
                <w:sz w:val="12"/>
                <w:szCs w:val="12"/>
                <w:lang w:eastAsia="ru-RU"/>
              </w:rPr>
            </w:pPr>
            <w:r w:rsidRPr="00A831CA">
              <w:rPr>
                <w:rFonts w:ascii="Tahoma" w:hAnsi="Tahoma" w:cs="Tahoma"/>
                <w:b/>
                <w:bCs/>
                <w:color w:val="272727"/>
                <w:sz w:val="12"/>
                <w:szCs w:val="12"/>
                <w:lang w:eastAsia="ru-RU"/>
              </w:rPr>
              <w:t>Факт</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14:paraId="43AEC5B5" w14:textId="77777777" w:rsidR="00A831CA" w:rsidRPr="00A831CA" w:rsidRDefault="00A831CA" w:rsidP="00A831CA">
            <w:pPr>
              <w:jc w:val="center"/>
              <w:rPr>
                <w:rFonts w:ascii="Tahoma" w:hAnsi="Tahoma" w:cs="Tahoma"/>
                <w:b/>
                <w:bCs/>
                <w:color w:val="272727"/>
                <w:sz w:val="12"/>
                <w:szCs w:val="12"/>
                <w:lang w:eastAsia="ru-RU"/>
              </w:rPr>
            </w:pPr>
            <w:r w:rsidRPr="00A831CA">
              <w:rPr>
                <w:rFonts w:ascii="Tahoma" w:hAnsi="Tahoma" w:cs="Tahoma"/>
                <w:b/>
                <w:bCs/>
                <w:color w:val="272727"/>
                <w:sz w:val="12"/>
                <w:szCs w:val="12"/>
                <w:lang w:eastAsia="ru-RU"/>
              </w:rPr>
              <w:t>Утверждено регулирующим органом</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14:paraId="22E39216" w14:textId="77777777" w:rsidR="00A831CA" w:rsidRPr="00A831CA" w:rsidRDefault="00A831CA" w:rsidP="00A831CA">
            <w:pPr>
              <w:jc w:val="center"/>
              <w:rPr>
                <w:rFonts w:ascii="Tahoma" w:hAnsi="Tahoma" w:cs="Tahoma"/>
                <w:b/>
                <w:bCs/>
                <w:color w:val="272727"/>
                <w:sz w:val="12"/>
                <w:szCs w:val="12"/>
                <w:lang w:eastAsia="ru-RU"/>
              </w:rPr>
            </w:pPr>
            <w:r w:rsidRPr="00A831CA">
              <w:rPr>
                <w:rFonts w:ascii="Tahoma" w:hAnsi="Tahoma" w:cs="Tahoma"/>
                <w:b/>
                <w:bCs/>
                <w:color w:val="272727"/>
                <w:sz w:val="12"/>
                <w:szCs w:val="12"/>
                <w:lang w:eastAsia="ru-RU"/>
              </w:rPr>
              <w:t>Утверждено регулирующим органом</w:t>
            </w:r>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14:paraId="0F682DF6" w14:textId="77777777" w:rsidR="00A831CA" w:rsidRPr="00A831CA" w:rsidRDefault="00A831CA" w:rsidP="00A831CA">
            <w:pPr>
              <w:jc w:val="center"/>
              <w:rPr>
                <w:rFonts w:ascii="Tahoma" w:hAnsi="Tahoma" w:cs="Tahoma"/>
                <w:b/>
                <w:bCs/>
                <w:color w:val="272727"/>
                <w:sz w:val="12"/>
                <w:szCs w:val="12"/>
                <w:lang w:eastAsia="ru-RU"/>
              </w:rPr>
            </w:pPr>
            <w:r w:rsidRPr="00A831CA">
              <w:rPr>
                <w:rFonts w:ascii="Tahoma" w:hAnsi="Tahoma" w:cs="Tahoma"/>
                <w:b/>
                <w:bCs/>
                <w:color w:val="272727"/>
                <w:sz w:val="12"/>
                <w:szCs w:val="12"/>
                <w:lang w:eastAsia="ru-RU"/>
              </w:rPr>
              <w:t>Предложение организации</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14:paraId="2AB7F349" w14:textId="77777777" w:rsidR="00A831CA" w:rsidRPr="00A831CA" w:rsidRDefault="00A831CA" w:rsidP="00A831CA">
            <w:pPr>
              <w:jc w:val="center"/>
              <w:rPr>
                <w:rFonts w:ascii="Tahoma" w:hAnsi="Tahoma" w:cs="Tahoma"/>
                <w:b/>
                <w:bCs/>
                <w:color w:val="272727"/>
                <w:sz w:val="12"/>
                <w:szCs w:val="12"/>
                <w:lang w:eastAsia="ru-RU"/>
              </w:rPr>
            </w:pPr>
            <w:r w:rsidRPr="00A831CA">
              <w:rPr>
                <w:rFonts w:ascii="Tahoma" w:hAnsi="Tahoma" w:cs="Tahoma"/>
                <w:b/>
                <w:bCs/>
                <w:color w:val="272727"/>
                <w:sz w:val="12"/>
                <w:szCs w:val="12"/>
                <w:lang w:eastAsia="ru-RU"/>
              </w:rPr>
              <w:t>Предложение организации</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6DFD04D8" w14:textId="77777777" w:rsidR="00A831CA" w:rsidRPr="00A831CA" w:rsidRDefault="00A831CA" w:rsidP="00A831CA">
            <w:pPr>
              <w:jc w:val="center"/>
              <w:rPr>
                <w:rFonts w:ascii="Tahoma" w:hAnsi="Tahoma" w:cs="Tahoma"/>
                <w:b/>
                <w:bCs/>
                <w:color w:val="272727"/>
                <w:sz w:val="12"/>
                <w:szCs w:val="12"/>
                <w:lang w:eastAsia="ru-RU"/>
              </w:rPr>
            </w:pPr>
            <w:r w:rsidRPr="00A831CA">
              <w:rPr>
                <w:rFonts w:ascii="Tahoma" w:hAnsi="Tahoma" w:cs="Tahoma"/>
                <w:b/>
                <w:bCs/>
                <w:color w:val="272727"/>
                <w:sz w:val="12"/>
                <w:szCs w:val="12"/>
                <w:lang w:eastAsia="ru-RU"/>
              </w:rPr>
              <w:t>Предложение регулирующего органа</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14:paraId="1EAFBDB2" w14:textId="77777777" w:rsidR="00A831CA" w:rsidRPr="00A831CA" w:rsidRDefault="00A831CA" w:rsidP="00A831CA">
            <w:pPr>
              <w:jc w:val="center"/>
              <w:rPr>
                <w:rFonts w:ascii="Tahoma" w:hAnsi="Tahoma" w:cs="Tahoma"/>
                <w:b/>
                <w:bCs/>
                <w:color w:val="272727"/>
                <w:sz w:val="12"/>
                <w:szCs w:val="12"/>
                <w:lang w:eastAsia="ru-RU"/>
              </w:rPr>
            </w:pPr>
            <w:r w:rsidRPr="00A831CA">
              <w:rPr>
                <w:rFonts w:ascii="Tahoma" w:hAnsi="Tahoma" w:cs="Tahoma"/>
                <w:b/>
                <w:bCs/>
                <w:color w:val="272727"/>
                <w:sz w:val="12"/>
                <w:szCs w:val="12"/>
                <w:lang w:eastAsia="ru-RU"/>
              </w:rPr>
              <w:t>Предложение регулирующего органа</w:t>
            </w:r>
          </w:p>
        </w:tc>
        <w:tc>
          <w:tcPr>
            <w:tcW w:w="3000" w:type="dxa"/>
            <w:gridSpan w:val="2"/>
            <w:tcBorders>
              <w:top w:val="single" w:sz="4" w:space="0" w:color="auto"/>
              <w:left w:val="nil"/>
              <w:bottom w:val="single" w:sz="4" w:space="0" w:color="auto"/>
              <w:right w:val="single" w:sz="4" w:space="0" w:color="auto"/>
            </w:tcBorders>
            <w:shd w:val="clear" w:color="auto" w:fill="auto"/>
            <w:vAlign w:val="center"/>
            <w:hideMark/>
          </w:tcPr>
          <w:p w14:paraId="570D0671" w14:textId="77777777" w:rsidR="00A831CA" w:rsidRPr="00A831CA" w:rsidRDefault="00A831CA" w:rsidP="00A831CA">
            <w:pPr>
              <w:jc w:val="center"/>
              <w:rPr>
                <w:rFonts w:ascii="Tahoma" w:hAnsi="Tahoma" w:cs="Tahoma"/>
                <w:b/>
                <w:bCs/>
                <w:color w:val="272727"/>
                <w:sz w:val="12"/>
                <w:szCs w:val="12"/>
                <w:lang w:eastAsia="ru-RU"/>
              </w:rPr>
            </w:pPr>
            <w:r w:rsidRPr="00A831CA">
              <w:rPr>
                <w:rFonts w:ascii="Tahoma" w:hAnsi="Tahoma" w:cs="Tahoma"/>
                <w:b/>
                <w:bCs/>
                <w:color w:val="272727"/>
                <w:sz w:val="12"/>
                <w:szCs w:val="12"/>
                <w:lang w:eastAsia="ru-RU"/>
              </w:rPr>
              <w:t>В том числе на период</w:t>
            </w:r>
          </w:p>
        </w:tc>
        <w:tc>
          <w:tcPr>
            <w:tcW w:w="2260" w:type="dxa"/>
            <w:vMerge/>
            <w:tcBorders>
              <w:top w:val="single" w:sz="4" w:space="0" w:color="auto"/>
              <w:left w:val="single" w:sz="4" w:space="0" w:color="auto"/>
              <w:bottom w:val="single" w:sz="4" w:space="0" w:color="auto"/>
              <w:right w:val="single" w:sz="4" w:space="0" w:color="auto"/>
            </w:tcBorders>
            <w:vAlign w:val="center"/>
            <w:hideMark/>
          </w:tcPr>
          <w:p w14:paraId="29BD0068" w14:textId="77777777" w:rsidR="00A831CA" w:rsidRPr="00A831CA" w:rsidRDefault="00A831CA" w:rsidP="00A831CA">
            <w:pPr>
              <w:rPr>
                <w:rFonts w:ascii="Tahoma" w:hAnsi="Tahoma" w:cs="Tahoma"/>
                <w:b/>
                <w:bCs/>
                <w:color w:val="272727"/>
                <w:sz w:val="12"/>
                <w:szCs w:val="12"/>
                <w:lang w:eastAsia="ru-RU"/>
              </w:rPr>
            </w:pPr>
          </w:p>
        </w:tc>
      </w:tr>
      <w:tr w:rsidR="00A831CA" w:rsidRPr="00A831CA" w14:paraId="6F39FCB7" w14:textId="77777777" w:rsidTr="00A831CA">
        <w:trPr>
          <w:trHeight w:val="450"/>
          <w:jc w:val="center"/>
        </w:trPr>
        <w:tc>
          <w:tcPr>
            <w:tcW w:w="560" w:type="dxa"/>
            <w:tcBorders>
              <w:top w:val="nil"/>
              <w:left w:val="nil"/>
              <w:bottom w:val="nil"/>
              <w:right w:val="nil"/>
            </w:tcBorders>
            <w:shd w:val="clear" w:color="auto" w:fill="auto"/>
            <w:noWrap/>
            <w:vAlign w:val="bottom"/>
            <w:hideMark/>
          </w:tcPr>
          <w:p w14:paraId="7A834200" w14:textId="77777777" w:rsidR="00A831CA" w:rsidRPr="00A831CA" w:rsidRDefault="00A831CA" w:rsidP="00A831CA">
            <w:pPr>
              <w:jc w:val="center"/>
              <w:rPr>
                <w:rFonts w:ascii="Tahoma" w:hAnsi="Tahoma" w:cs="Tahoma"/>
                <w:b/>
                <w:bCs/>
                <w:color w:val="272727"/>
                <w:sz w:val="12"/>
                <w:szCs w:val="12"/>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1887F7CF" w14:textId="77777777" w:rsidR="00A831CA" w:rsidRPr="00A831CA" w:rsidRDefault="00A831CA" w:rsidP="00A831CA">
            <w:pPr>
              <w:rPr>
                <w:rFonts w:ascii="Tahoma" w:hAnsi="Tahoma" w:cs="Tahoma"/>
                <w:b/>
                <w:bCs/>
                <w:color w:val="272727"/>
                <w:sz w:val="12"/>
                <w:szCs w:val="12"/>
                <w:lang w:eastAsia="ru-RU"/>
              </w:rPr>
            </w:pPr>
          </w:p>
        </w:tc>
        <w:tc>
          <w:tcPr>
            <w:tcW w:w="5860" w:type="dxa"/>
            <w:vMerge/>
            <w:tcBorders>
              <w:top w:val="single" w:sz="4" w:space="0" w:color="auto"/>
              <w:left w:val="single" w:sz="4" w:space="0" w:color="auto"/>
              <w:bottom w:val="single" w:sz="4" w:space="0" w:color="auto"/>
              <w:right w:val="single" w:sz="4" w:space="0" w:color="auto"/>
            </w:tcBorders>
            <w:vAlign w:val="center"/>
            <w:hideMark/>
          </w:tcPr>
          <w:p w14:paraId="333A72C7" w14:textId="77777777" w:rsidR="00A831CA" w:rsidRPr="00A831CA" w:rsidRDefault="00A831CA" w:rsidP="00A831CA">
            <w:pPr>
              <w:rPr>
                <w:rFonts w:ascii="Tahoma" w:hAnsi="Tahoma" w:cs="Tahoma"/>
                <w:b/>
                <w:bCs/>
                <w:color w:val="272727"/>
                <w:sz w:val="12"/>
                <w:szCs w:val="12"/>
                <w:lang w:eastAsia="ru-RU"/>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64520712" w14:textId="77777777" w:rsidR="00A831CA" w:rsidRPr="00A831CA" w:rsidRDefault="00A831CA" w:rsidP="00A831CA">
            <w:pPr>
              <w:rPr>
                <w:rFonts w:ascii="Tahoma" w:hAnsi="Tahoma" w:cs="Tahoma"/>
                <w:b/>
                <w:bCs/>
                <w:color w:val="272727"/>
                <w:sz w:val="12"/>
                <w:szCs w:val="12"/>
                <w:lang w:eastAsia="ru-RU"/>
              </w:rPr>
            </w:pPr>
          </w:p>
        </w:tc>
        <w:tc>
          <w:tcPr>
            <w:tcW w:w="1580" w:type="dxa"/>
            <w:vMerge/>
            <w:tcBorders>
              <w:top w:val="nil"/>
              <w:left w:val="single" w:sz="4" w:space="0" w:color="auto"/>
              <w:bottom w:val="single" w:sz="4" w:space="0" w:color="auto"/>
              <w:right w:val="single" w:sz="4" w:space="0" w:color="auto"/>
            </w:tcBorders>
            <w:vAlign w:val="center"/>
            <w:hideMark/>
          </w:tcPr>
          <w:p w14:paraId="39E62205" w14:textId="77777777" w:rsidR="00A831CA" w:rsidRPr="00A831CA" w:rsidRDefault="00A831CA" w:rsidP="00A831CA">
            <w:pPr>
              <w:rPr>
                <w:rFonts w:ascii="Tahoma" w:hAnsi="Tahoma" w:cs="Tahoma"/>
                <w:b/>
                <w:bCs/>
                <w:color w:val="272727"/>
                <w:sz w:val="12"/>
                <w:szCs w:val="12"/>
                <w:lang w:eastAsia="ru-RU"/>
              </w:rPr>
            </w:pPr>
          </w:p>
        </w:tc>
        <w:tc>
          <w:tcPr>
            <w:tcW w:w="1560" w:type="dxa"/>
            <w:vMerge/>
            <w:tcBorders>
              <w:top w:val="nil"/>
              <w:left w:val="single" w:sz="4" w:space="0" w:color="auto"/>
              <w:bottom w:val="single" w:sz="4" w:space="0" w:color="auto"/>
              <w:right w:val="single" w:sz="4" w:space="0" w:color="auto"/>
            </w:tcBorders>
            <w:vAlign w:val="center"/>
            <w:hideMark/>
          </w:tcPr>
          <w:p w14:paraId="4CB3E38C" w14:textId="77777777" w:rsidR="00A831CA" w:rsidRPr="00A831CA" w:rsidRDefault="00A831CA" w:rsidP="00A831CA">
            <w:pPr>
              <w:rPr>
                <w:rFonts w:ascii="Tahoma" w:hAnsi="Tahoma" w:cs="Tahoma"/>
                <w:b/>
                <w:bCs/>
                <w:color w:val="272727"/>
                <w:sz w:val="12"/>
                <w:szCs w:val="12"/>
                <w:lang w:eastAsia="ru-RU"/>
              </w:rPr>
            </w:pPr>
          </w:p>
        </w:tc>
        <w:tc>
          <w:tcPr>
            <w:tcW w:w="1580" w:type="dxa"/>
            <w:vMerge/>
            <w:tcBorders>
              <w:top w:val="nil"/>
              <w:left w:val="single" w:sz="4" w:space="0" w:color="auto"/>
              <w:bottom w:val="single" w:sz="4" w:space="0" w:color="auto"/>
              <w:right w:val="single" w:sz="4" w:space="0" w:color="auto"/>
            </w:tcBorders>
            <w:vAlign w:val="center"/>
            <w:hideMark/>
          </w:tcPr>
          <w:p w14:paraId="2C2D4182" w14:textId="77777777" w:rsidR="00A831CA" w:rsidRPr="00A831CA" w:rsidRDefault="00A831CA" w:rsidP="00A831CA">
            <w:pPr>
              <w:rPr>
                <w:rFonts w:ascii="Tahoma" w:hAnsi="Tahoma" w:cs="Tahoma"/>
                <w:b/>
                <w:bCs/>
                <w:color w:val="272727"/>
                <w:sz w:val="12"/>
                <w:szCs w:val="12"/>
                <w:lang w:eastAsia="ru-RU"/>
              </w:rPr>
            </w:pPr>
          </w:p>
        </w:tc>
        <w:tc>
          <w:tcPr>
            <w:tcW w:w="1580" w:type="dxa"/>
            <w:vMerge/>
            <w:tcBorders>
              <w:top w:val="nil"/>
              <w:left w:val="single" w:sz="4" w:space="0" w:color="auto"/>
              <w:bottom w:val="single" w:sz="4" w:space="0" w:color="auto"/>
              <w:right w:val="single" w:sz="4" w:space="0" w:color="auto"/>
            </w:tcBorders>
            <w:vAlign w:val="center"/>
            <w:hideMark/>
          </w:tcPr>
          <w:p w14:paraId="5F36F549" w14:textId="77777777" w:rsidR="00A831CA" w:rsidRPr="00A831CA" w:rsidRDefault="00A831CA" w:rsidP="00A831CA">
            <w:pPr>
              <w:rPr>
                <w:rFonts w:ascii="Tahoma" w:hAnsi="Tahoma" w:cs="Tahoma"/>
                <w:b/>
                <w:bCs/>
                <w:color w:val="272727"/>
                <w:sz w:val="12"/>
                <w:szCs w:val="12"/>
                <w:lang w:eastAsia="ru-RU"/>
              </w:rPr>
            </w:pPr>
          </w:p>
        </w:tc>
        <w:tc>
          <w:tcPr>
            <w:tcW w:w="1760" w:type="dxa"/>
            <w:vMerge/>
            <w:tcBorders>
              <w:top w:val="nil"/>
              <w:left w:val="single" w:sz="4" w:space="0" w:color="auto"/>
              <w:bottom w:val="single" w:sz="4" w:space="0" w:color="auto"/>
              <w:right w:val="single" w:sz="4" w:space="0" w:color="auto"/>
            </w:tcBorders>
            <w:vAlign w:val="center"/>
            <w:hideMark/>
          </w:tcPr>
          <w:p w14:paraId="5A6CE249" w14:textId="77777777" w:rsidR="00A831CA" w:rsidRPr="00A831CA" w:rsidRDefault="00A831CA" w:rsidP="00A831CA">
            <w:pPr>
              <w:rPr>
                <w:rFonts w:ascii="Tahoma" w:hAnsi="Tahoma" w:cs="Tahoma"/>
                <w:b/>
                <w:bCs/>
                <w:color w:val="272727"/>
                <w:sz w:val="12"/>
                <w:szCs w:val="12"/>
                <w:lang w:eastAsia="ru-RU"/>
              </w:rPr>
            </w:pPr>
          </w:p>
        </w:tc>
        <w:tc>
          <w:tcPr>
            <w:tcW w:w="1660" w:type="dxa"/>
            <w:vMerge/>
            <w:tcBorders>
              <w:top w:val="nil"/>
              <w:left w:val="single" w:sz="4" w:space="0" w:color="auto"/>
              <w:bottom w:val="single" w:sz="4" w:space="0" w:color="auto"/>
              <w:right w:val="single" w:sz="4" w:space="0" w:color="auto"/>
            </w:tcBorders>
            <w:vAlign w:val="center"/>
            <w:hideMark/>
          </w:tcPr>
          <w:p w14:paraId="1E31F286" w14:textId="77777777" w:rsidR="00A831CA" w:rsidRPr="00A831CA" w:rsidRDefault="00A831CA" w:rsidP="00A831CA">
            <w:pPr>
              <w:rPr>
                <w:rFonts w:ascii="Tahoma" w:hAnsi="Tahoma" w:cs="Tahoma"/>
                <w:b/>
                <w:bCs/>
                <w:color w:val="272727"/>
                <w:sz w:val="12"/>
                <w:szCs w:val="12"/>
                <w:lang w:eastAsia="ru-RU"/>
              </w:rPr>
            </w:pPr>
          </w:p>
        </w:tc>
        <w:tc>
          <w:tcPr>
            <w:tcW w:w="1780" w:type="dxa"/>
            <w:vMerge/>
            <w:tcBorders>
              <w:top w:val="nil"/>
              <w:left w:val="single" w:sz="4" w:space="0" w:color="auto"/>
              <w:bottom w:val="single" w:sz="4" w:space="0" w:color="auto"/>
              <w:right w:val="single" w:sz="4" w:space="0" w:color="auto"/>
            </w:tcBorders>
            <w:vAlign w:val="center"/>
            <w:hideMark/>
          </w:tcPr>
          <w:p w14:paraId="7D31B6A6" w14:textId="77777777" w:rsidR="00A831CA" w:rsidRPr="00A831CA" w:rsidRDefault="00A831CA" w:rsidP="00A831CA">
            <w:pPr>
              <w:rPr>
                <w:rFonts w:ascii="Tahoma" w:hAnsi="Tahoma" w:cs="Tahoma"/>
                <w:b/>
                <w:bCs/>
                <w:color w:val="272727"/>
                <w:sz w:val="12"/>
                <w:szCs w:val="12"/>
                <w:lang w:eastAsia="ru-RU"/>
              </w:rPr>
            </w:pPr>
          </w:p>
        </w:tc>
        <w:tc>
          <w:tcPr>
            <w:tcW w:w="1660" w:type="dxa"/>
            <w:vMerge/>
            <w:tcBorders>
              <w:top w:val="nil"/>
              <w:left w:val="single" w:sz="4" w:space="0" w:color="auto"/>
              <w:bottom w:val="single" w:sz="4" w:space="0" w:color="auto"/>
              <w:right w:val="single" w:sz="4" w:space="0" w:color="auto"/>
            </w:tcBorders>
            <w:vAlign w:val="center"/>
            <w:hideMark/>
          </w:tcPr>
          <w:p w14:paraId="7738F271" w14:textId="77777777" w:rsidR="00A831CA" w:rsidRPr="00A831CA" w:rsidRDefault="00A831CA" w:rsidP="00A831CA">
            <w:pPr>
              <w:rPr>
                <w:rFonts w:ascii="Tahoma" w:hAnsi="Tahoma" w:cs="Tahoma"/>
                <w:b/>
                <w:bCs/>
                <w:color w:val="272727"/>
                <w:sz w:val="12"/>
                <w:szCs w:val="12"/>
                <w:lang w:eastAsia="ru-RU"/>
              </w:rPr>
            </w:pPr>
          </w:p>
        </w:tc>
        <w:tc>
          <w:tcPr>
            <w:tcW w:w="1480" w:type="dxa"/>
            <w:tcBorders>
              <w:top w:val="nil"/>
              <w:left w:val="nil"/>
              <w:bottom w:val="single" w:sz="4" w:space="0" w:color="auto"/>
              <w:right w:val="single" w:sz="4" w:space="0" w:color="auto"/>
            </w:tcBorders>
            <w:shd w:val="clear" w:color="auto" w:fill="auto"/>
            <w:vAlign w:val="center"/>
            <w:hideMark/>
          </w:tcPr>
          <w:p w14:paraId="5EB9C7DE" w14:textId="77777777" w:rsidR="00A831CA" w:rsidRPr="00A831CA" w:rsidRDefault="00A831CA" w:rsidP="00A831CA">
            <w:pPr>
              <w:jc w:val="center"/>
              <w:rPr>
                <w:rFonts w:ascii="Tahoma" w:hAnsi="Tahoma" w:cs="Tahoma"/>
                <w:b/>
                <w:bCs/>
                <w:color w:val="272727"/>
                <w:sz w:val="12"/>
                <w:szCs w:val="12"/>
                <w:lang w:eastAsia="ru-RU"/>
              </w:rPr>
            </w:pPr>
            <w:r w:rsidRPr="00A831CA">
              <w:rPr>
                <w:rFonts w:ascii="Tahoma" w:hAnsi="Tahoma" w:cs="Tahoma"/>
                <w:b/>
                <w:bCs/>
                <w:color w:val="272727"/>
                <w:sz w:val="12"/>
                <w:szCs w:val="12"/>
                <w:lang w:eastAsia="ru-RU"/>
              </w:rPr>
              <w:t>с 01.01.2020 по 30.06.2020</w:t>
            </w:r>
          </w:p>
        </w:tc>
        <w:tc>
          <w:tcPr>
            <w:tcW w:w="1520" w:type="dxa"/>
            <w:tcBorders>
              <w:top w:val="nil"/>
              <w:left w:val="nil"/>
              <w:bottom w:val="single" w:sz="4" w:space="0" w:color="auto"/>
              <w:right w:val="single" w:sz="4" w:space="0" w:color="auto"/>
            </w:tcBorders>
            <w:shd w:val="clear" w:color="auto" w:fill="auto"/>
            <w:vAlign w:val="center"/>
            <w:hideMark/>
          </w:tcPr>
          <w:p w14:paraId="1835825E" w14:textId="77777777" w:rsidR="00A831CA" w:rsidRPr="00A831CA" w:rsidRDefault="00A831CA" w:rsidP="00A831CA">
            <w:pPr>
              <w:jc w:val="center"/>
              <w:rPr>
                <w:rFonts w:ascii="Tahoma" w:hAnsi="Tahoma" w:cs="Tahoma"/>
                <w:b/>
                <w:bCs/>
                <w:color w:val="272727"/>
                <w:sz w:val="12"/>
                <w:szCs w:val="12"/>
                <w:lang w:eastAsia="ru-RU"/>
              </w:rPr>
            </w:pPr>
            <w:r w:rsidRPr="00A831CA">
              <w:rPr>
                <w:rFonts w:ascii="Tahoma" w:hAnsi="Tahoma" w:cs="Tahoma"/>
                <w:b/>
                <w:bCs/>
                <w:color w:val="272727"/>
                <w:sz w:val="12"/>
                <w:szCs w:val="12"/>
                <w:lang w:eastAsia="ru-RU"/>
              </w:rPr>
              <w:t>с 01.07.2020 по 31.12.2020</w:t>
            </w:r>
          </w:p>
        </w:tc>
        <w:tc>
          <w:tcPr>
            <w:tcW w:w="2260" w:type="dxa"/>
            <w:vMerge/>
            <w:tcBorders>
              <w:top w:val="single" w:sz="4" w:space="0" w:color="auto"/>
              <w:left w:val="single" w:sz="4" w:space="0" w:color="auto"/>
              <w:bottom w:val="single" w:sz="4" w:space="0" w:color="auto"/>
              <w:right w:val="single" w:sz="4" w:space="0" w:color="auto"/>
            </w:tcBorders>
            <w:vAlign w:val="center"/>
            <w:hideMark/>
          </w:tcPr>
          <w:p w14:paraId="57D70725" w14:textId="77777777" w:rsidR="00A831CA" w:rsidRPr="00A831CA" w:rsidRDefault="00A831CA" w:rsidP="00A831CA">
            <w:pPr>
              <w:rPr>
                <w:rFonts w:ascii="Tahoma" w:hAnsi="Tahoma" w:cs="Tahoma"/>
                <w:b/>
                <w:bCs/>
                <w:color w:val="272727"/>
                <w:sz w:val="12"/>
                <w:szCs w:val="12"/>
                <w:lang w:eastAsia="ru-RU"/>
              </w:rPr>
            </w:pPr>
          </w:p>
        </w:tc>
      </w:tr>
      <w:tr w:rsidR="00A831CA" w:rsidRPr="00A831CA" w14:paraId="53143E02" w14:textId="77777777" w:rsidTr="00A831CA">
        <w:trPr>
          <w:trHeight w:val="225"/>
          <w:jc w:val="center"/>
        </w:trPr>
        <w:tc>
          <w:tcPr>
            <w:tcW w:w="560" w:type="dxa"/>
            <w:tcBorders>
              <w:top w:val="nil"/>
              <w:left w:val="nil"/>
              <w:bottom w:val="nil"/>
              <w:right w:val="nil"/>
            </w:tcBorders>
            <w:shd w:val="clear" w:color="auto" w:fill="auto"/>
            <w:noWrap/>
            <w:vAlign w:val="bottom"/>
            <w:hideMark/>
          </w:tcPr>
          <w:p w14:paraId="1EA0F65D" w14:textId="77777777" w:rsidR="00A831CA" w:rsidRPr="00A831CA" w:rsidRDefault="00A831CA" w:rsidP="00A831CA">
            <w:pPr>
              <w:jc w:val="center"/>
              <w:rPr>
                <w:rFonts w:ascii="Tahoma" w:hAnsi="Tahoma" w:cs="Tahoma"/>
                <w:b/>
                <w:bCs/>
                <w:color w:val="272727"/>
                <w:sz w:val="12"/>
                <w:szCs w:val="12"/>
                <w:lang w:eastAsia="ru-RU"/>
              </w:rPr>
            </w:pP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0180742" w14:textId="77777777" w:rsidR="00A831CA" w:rsidRPr="00A831CA" w:rsidRDefault="00A831CA" w:rsidP="00A831CA">
            <w:pPr>
              <w:jc w:val="center"/>
              <w:rPr>
                <w:rFonts w:ascii="Tahoma" w:hAnsi="Tahoma" w:cs="Tahoma"/>
                <w:color w:val="C0C0C0"/>
                <w:sz w:val="12"/>
                <w:szCs w:val="12"/>
                <w:lang w:eastAsia="ru-RU"/>
              </w:rPr>
            </w:pPr>
            <w:r w:rsidRPr="00A831CA">
              <w:rPr>
                <w:rFonts w:ascii="Tahoma" w:hAnsi="Tahoma" w:cs="Tahoma"/>
                <w:color w:val="C0C0C0"/>
                <w:sz w:val="12"/>
                <w:szCs w:val="12"/>
                <w:lang w:eastAsia="ru-RU"/>
              </w:rPr>
              <w:t>1</w:t>
            </w:r>
          </w:p>
        </w:tc>
        <w:tc>
          <w:tcPr>
            <w:tcW w:w="5860" w:type="dxa"/>
            <w:tcBorders>
              <w:top w:val="nil"/>
              <w:left w:val="nil"/>
              <w:bottom w:val="single" w:sz="4" w:space="0" w:color="auto"/>
              <w:right w:val="single" w:sz="4" w:space="0" w:color="auto"/>
            </w:tcBorders>
            <w:shd w:val="clear" w:color="auto" w:fill="auto"/>
            <w:noWrap/>
            <w:vAlign w:val="center"/>
            <w:hideMark/>
          </w:tcPr>
          <w:p w14:paraId="54DB2EAA" w14:textId="77777777" w:rsidR="00A831CA" w:rsidRPr="00A831CA" w:rsidRDefault="00A831CA" w:rsidP="00A831CA">
            <w:pPr>
              <w:jc w:val="center"/>
              <w:rPr>
                <w:rFonts w:ascii="Tahoma" w:hAnsi="Tahoma" w:cs="Tahoma"/>
                <w:color w:val="C0C0C0"/>
                <w:sz w:val="12"/>
                <w:szCs w:val="12"/>
                <w:lang w:eastAsia="ru-RU"/>
              </w:rPr>
            </w:pPr>
            <w:r w:rsidRPr="00A831CA">
              <w:rPr>
                <w:rFonts w:ascii="Tahoma" w:hAnsi="Tahoma" w:cs="Tahoma"/>
                <w:color w:val="C0C0C0"/>
                <w:sz w:val="12"/>
                <w:szCs w:val="12"/>
                <w:lang w:eastAsia="ru-RU"/>
              </w:rPr>
              <w:t>2</w:t>
            </w:r>
          </w:p>
        </w:tc>
        <w:tc>
          <w:tcPr>
            <w:tcW w:w="1140" w:type="dxa"/>
            <w:tcBorders>
              <w:top w:val="nil"/>
              <w:left w:val="nil"/>
              <w:bottom w:val="single" w:sz="4" w:space="0" w:color="auto"/>
              <w:right w:val="single" w:sz="4" w:space="0" w:color="auto"/>
            </w:tcBorders>
            <w:shd w:val="clear" w:color="auto" w:fill="auto"/>
            <w:noWrap/>
            <w:vAlign w:val="center"/>
            <w:hideMark/>
          </w:tcPr>
          <w:p w14:paraId="779A18BB" w14:textId="77777777" w:rsidR="00A831CA" w:rsidRPr="00A831CA" w:rsidRDefault="00A831CA" w:rsidP="00A831CA">
            <w:pPr>
              <w:jc w:val="center"/>
              <w:rPr>
                <w:rFonts w:ascii="Tahoma" w:hAnsi="Tahoma" w:cs="Tahoma"/>
                <w:color w:val="C0C0C0"/>
                <w:sz w:val="12"/>
                <w:szCs w:val="12"/>
                <w:lang w:eastAsia="ru-RU"/>
              </w:rPr>
            </w:pPr>
            <w:r w:rsidRPr="00A831CA">
              <w:rPr>
                <w:rFonts w:ascii="Tahoma" w:hAnsi="Tahoma" w:cs="Tahoma"/>
                <w:color w:val="C0C0C0"/>
                <w:sz w:val="12"/>
                <w:szCs w:val="12"/>
                <w:lang w:eastAsia="ru-RU"/>
              </w:rPr>
              <w:t>3</w:t>
            </w:r>
          </w:p>
        </w:tc>
        <w:tc>
          <w:tcPr>
            <w:tcW w:w="1580" w:type="dxa"/>
            <w:tcBorders>
              <w:top w:val="nil"/>
              <w:left w:val="nil"/>
              <w:bottom w:val="single" w:sz="4" w:space="0" w:color="auto"/>
              <w:right w:val="single" w:sz="4" w:space="0" w:color="auto"/>
            </w:tcBorders>
            <w:shd w:val="clear" w:color="auto" w:fill="auto"/>
            <w:noWrap/>
            <w:vAlign w:val="center"/>
            <w:hideMark/>
          </w:tcPr>
          <w:p w14:paraId="6DB3AA21" w14:textId="77777777" w:rsidR="00A831CA" w:rsidRPr="00A831CA" w:rsidRDefault="00A831CA" w:rsidP="00A831CA">
            <w:pPr>
              <w:jc w:val="center"/>
              <w:rPr>
                <w:rFonts w:ascii="Tahoma" w:hAnsi="Tahoma" w:cs="Tahoma"/>
                <w:color w:val="C0C0C0"/>
                <w:sz w:val="12"/>
                <w:szCs w:val="12"/>
                <w:lang w:eastAsia="ru-RU"/>
              </w:rPr>
            </w:pPr>
            <w:r w:rsidRPr="00A831CA">
              <w:rPr>
                <w:rFonts w:ascii="Tahoma" w:hAnsi="Tahoma" w:cs="Tahoma"/>
                <w:color w:val="C0C0C0"/>
                <w:sz w:val="12"/>
                <w:szCs w:val="12"/>
                <w:lang w:eastAsia="ru-RU"/>
              </w:rPr>
              <w:t>4</w:t>
            </w:r>
          </w:p>
        </w:tc>
        <w:tc>
          <w:tcPr>
            <w:tcW w:w="1560" w:type="dxa"/>
            <w:tcBorders>
              <w:top w:val="nil"/>
              <w:left w:val="nil"/>
              <w:bottom w:val="single" w:sz="4" w:space="0" w:color="auto"/>
              <w:right w:val="single" w:sz="4" w:space="0" w:color="auto"/>
            </w:tcBorders>
            <w:shd w:val="clear" w:color="auto" w:fill="auto"/>
            <w:noWrap/>
            <w:vAlign w:val="center"/>
            <w:hideMark/>
          </w:tcPr>
          <w:p w14:paraId="209298EB" w14:textId="77777777" w:rsidR="00A831CA" w:rsidRPr="00A831CA" w:rsidRDefault="00A831CA" w:rsidP="00A831CA">
            <w:pPr>
              <w:jc w:val="center"/>
              <w:rPr>
                <w:rFonts w:ascii="Tahoma" w:hAnsi="Tahoma" w:cs="Tahoma"/>
                <w:color w:val="C0C0C0"/>
                <w:sz w:val="12"/>
                <w:szCs w:val="12"/>
                <w:lang w:eastAsia="ru-RU"/>
              </w:rPr>
            </w:pPr>
            <w:r w:rsidRPr="00A831CA">
              <w:rPr>
                <w:rFonts w:ascii="Tahoma" w:hAnsi="Tahoma" w:cs="Tahoma"/>
                <w:color w:val="C0C0C0"/>
                <w:sz w:val="12"/>
                <w:szCs w:val="12"/>
                <w:lang w:eastAsia="ru-RU"/>
              </w:rPr>
              <w:t>5</w:t>
            </w:r>
          </w:p>
        </w:tc>
        <w:tc>
          <w:tcPr>
            <w:tcW w:w="1580" w:type="dxa"/>
            <w:tcBorders>
              <w:top w:val="nil"/>
              <w:left w:val="nil"/>
              <w:bottom w:val="single" w:sz="4" w:space="0" w:color="auto"/>
              <w:right w:val="single" w:sz="4" w:space="0" w:color="auto"/>
            </w:tcBorders>
            <w:shd w:val="clear" w:color="auto" w:fill="auto"/>
            <w:noWrap/>
            <w:vAlign w:val="center"/>
            <w:hideMark/>
          </w:tcPr>
          <w:p w14:paraId="33013CA0" w14:textId="77777777" w:rsidR="00A831CA" w:rsidRPr="00A831CA" w:rsidRDefault="00A831CA" w:rsidP="00A831CA">
            <w:pPr>
              <w:jc w:val="center"/>
              <w:rPr>
                <w:rFonts w:ascii="Tahoma" w:hAnsi="Tahoma" w:cs="Tahoma"/>
                <w:color w:val="C0C0C0"/>
                <w:sz w:val="12"/>
                <w:szCs w:val="12"/>
                <w:lang w:eastAsia="ru-RU"/>
              </w:rPr>
            </w:pPr>
            <w:r w:rsidRPr="00A831CA">
              <w:rPr>
                <w:rFonts w:ascii="Tahoma" w:hAnsi="Tahoma" w:cs="Tahoma"/>
                <w:color w:val="C0C0C0"/>
                <w:sz w:val="12"/>
                <w:szCs w:val="12"/>
                <w:lang w:eastAsia="ru-RU"/>
              </w:rPr>
              <w:t>6</w:t>
            </w:r>
          </w:p>
        </w:tc>
        <w:tc>
          <w:tcPr>
            <w:tcW w:w="1580" w:type="dxa"/>
            <w:tcBorders>
              <w:top w:val="nil"/>
              <w:left w:val="nil"/>
              <w:bottom w:val="single" w:sz="4" w:space="0" w:color="auto"/>
              <w:right w:val="single" w:sz="4" w:space="0" w:color="auto"/>
            </w:tcBorders>
            <w:shd w:val="clear" w:color="auto" w:fill="auto"/>
            <w:noWrap/>
            <w:vAlign w:val="center"/>
            <w:hideMark/>
          </w:tcPr>
          <w:p w14:paraId="517F8404" w14:textId="77777777" w:rsidR="00A831CA" w:rsidRPr="00A831CA" w:rsidRDefault="00A831CA" w:rsidP="00A831CA">
            <w:pPr>
              <w:jc w:val="center"/>
              <w:rPr>
                <w:rFonts w:ascii="Tahoma" w:hAnsi="Tahoma" w:cs="Tahoma"/>
                <w:color w:val="C0C0C0"/>
                <w:sz w:val="12"/>
                <w:szCs w:val="12"/>
                <w:lang w:eastAsia="ru-RU"/>
              </w:rPr>
            </w:pPr>
            <w:r w:rsidRPr="00A831CA">
              <w:rPr>
                <w:rFonts w:ascii="Tahoma" w:hAnsi="Tahoma" w:cs="Tahoma"/>
                <w:color w:val="C0C0C0"/>
                <w:sz w:val="12"/>
                <w:szCs w:val="12"/>
                <w:lang w:eastAsia="ru-RU"/>
              </w:rPr>
              <w:t>6</w:t>
            </w:r>
          </w:p>
        </w:tc>
        <w:tc>
          <w:tcPr>
            <w:tcW w:w="1760" w:type="dxa"/>
            <w:tcBorders>
              <w:top w:val="nil"/>
              <w:left w:val="nil"/>
              <w:bottom w:val="single" w:sz="4" w:space="0" w:color="auto"/>
              <w:right w:val="single" w:sz="4" w:space="0" w:color="auto"/>
            </w:tcBorders>
            <w:shd w:val="clear" w:color="auto" w:fill="auto"/>
            <w:noWrap/>
            <w:vAlign w:val="center"/>
            <w:hideMark/>
          </w:tcPr>
          <w:p w14:paraId="23F868A5" w14:textId="77777777" w:rsidR="00A831CA" w:rsidRPr="00A831CA" w:rsidRDefault="00A831CA" w:rsidP="00A831CA">
            <w:pPr>
              <w:jc w:val="center"/>
              <w:rPr>
                <w:rFonts w:ascii="Tahoma" w:hAnsi="Tahoma" w:cs="Tahoma"/>
                <w:color w:val="C0C0C0"/>
                <w:sz w:val="12"/>
                <w:szCs w:val="12"/>
                <w:lang w:eastAsia="ru-RU"/>
              </w:rPr>
            </w:pPr>
            <w:r w:rsidRPr="00A831CA">
              <w:rPr>
                <w:rFonts w:ascii="Tahoma" w:hAnsi="Tahoma" w:cs="Tahoma"/>
                <w:color w:val="C0C0C0"/>
                <w:sz w:val="12"/>
                <w:szCs w:val="12"/>
                <w:lang w:eastAsia="ru-RU"/>
              </w:rPr>
              <w:t>11</w:t>
            </w:r>
          </w:p>
        </w:tc>
        <w:tc>
          <w:tcPr>
            <w:tcW w:w="1660" w:type="dxa"/>
            <w:tcBorders>
              <w:top w:val="nil"/>
              <w:left w:val="nil"/>
              <w:bottom w:val="single" w:sz="4" w:space="0" w:color="auto"/>
              <w:right w:val="single" w:sz="4" w:space="0" w:color="auto"/>
            </w:tcBorders>
            <w:shd w:val="clear" w:color="auto" w:fill="auto"/>
            <w:noWrap/>
            <w:vAlign w:val="center"/>
            <w:hideMark/>
          </w:tcPr>
          <w:p w14:paraId="0BD33798" w14:textId="77777777" w:rsidR="00A831CA" w:rsidRPr="00A831CA" w:rsidRDefault="00A831CA" w:rsidP="00A831CA">
            <w:pPr>
              <w:jc w:val="center"/>
              <w:rPr>
                <w:rFonts w:ascii="Tahoma" w:hAnsi="Tahoma" w:cs="Tahoma"/>
                <w:color w:val="C0C0C0"/>
                <w:sz w:val="12"/>
                <w:szCs w:val="12"/>
                <w:lang w:eastAsia="ru-RU"/>
              </w:rPr>
            </w:pPr>
            <w:r w:rsidRPr="00A831CA">
              <w:rPr>
                <w:rFonts w:ascii="Tahoma" w:hAnsi="Tahoma" w:cs="Tahoma"/>
                <w:color w:val="C0C0C0"/>
                <w:sz w:val="12"/>
                <w:szCs w:val="12"/>
                <w:lang w:eastAsia="ru-RU"/>
              </w:rPr>
              <w:t>11</w:t>
            </w:r>
          </w:p>
        </w:tc>
        <w:tc>
          <w:tcPr>
            <w:tcW w:w="1780" w:type="dxa"/>
            <w:tcBorders>
              <w:top w:val="nil"/>
              <w:left w:val="nil"/>
              <w:bottom w:val="single" w:sz="4" w:space="0" w:color="auto"/>
              <w:right w:val="single" w:sz="4" w:space="0" w:color="auto"/>
            </w:tcBorders>
            <w:shd w:val="clear" w:color="auto" w:fill="auto"/>
            <w:noWrap/>
            <w:vAlign w:val="center"/>
            <w:hideMark/>
          </w:tcPr>
          <w:p w14:paraId="410877CB" w14:textId="77777777" w:rsidR="00A831CA" w:rsidRPr="00A831CA" w:rsidRDefault="00A831CA" w:rsidP="00A831CA">
            <w:pPr>
              <w:jc w:val="center"/>
              <w:rPr>
                <w:rFonts w:ascii="Tahoma" w:hAnsi="Tahoma" w:cs="Tahoma"/>
                <w:color w:val="C0C0C0"/>
                <w:sz w:val="12"/>
                <w:szCs w:val="12"/>
                <w:lang w:eastAsia="ru-RU"/>
              </w:rPr>
            </w:pPr>
            <w:r w:rsidRPr="00A831CA">
              <w:rPr>
                <w:rFonts w:ascii="Tahoma" w:hAnsi="Tahoma" w:cs="Tahoma"/>
                <w:color w:val="C0C0C0"/>
                <w:sz w:val="12"/>
                <w:szCs w:val="12"/>
                <w:lang w:eastAsia="ru-RU"/>
              </w:rPr>
              <w:t>12</w:t>
            </w:r>
          </w:p>
        </w:tc>
        <w:tc>
          <w:tcPr>
            <w:tcW w:w="1660" w:type="dxa"/>
            <w:tcBorders>
              <w:top w:val="nil"/>
              <w:left w:val="nil"/>
              <w:bottom w:val="single" w:sz="4" w:space="0" w:color="auto"/>
              <w:right w:val="single" w:sz="4" w:space="0" w:color="auto"/>
            </w:tcBorders>
            <w:shd w:val="clear" w:color="auto" w:fill="auto"/>
            <w:noWrap/>
            <w:vAlign w:val="center"/>
            <w:hideMark/>
          </w:tcPr>
          <w:p w14:paraId="7CE87BB6" w14:textId="77777777" w:rsidR="00A831CA" w:rsidRPr="00A831CA" w:rsidRDefault="00A831CA" w:rsidP="00A831CA">
            <w:pPr>
              <w:jc w:val="center"/>
              <w:rPr>
                <w:rFonts w:ascii="Tahoma" w:hAnsi="Tahoma" w:cs="Tahoma"/>
                <w:color w:val="C0C0C0"/>
                <w:sz w:val="12"/>
                <w:szCs w:val="12"/>
                <w:lang w:eastAsia="ru-RU"/>
              </w:rPr>
            </w:pPr>
            <w:r w:rsidRPr="00A831CA">
              <w:rPr>
                <w:rFonts w:ascii="Tahoma" w:hAnsi="Tahoma" w:cs="Tahoma"/>
                <w:color w:val="C0C0C0"/>
                <w:sz w:val="12"/>
                <w:szCs w:val="12"/>
                <w:lang w:eastAsia="ru-RU"/>
              </w:rPr>
              <w:t>12</w:t>
            </w:r>
          </w:p>
        </w:tc>
        <w:tc>
          <w:tcPr>
            <w:tcW w:w="1480" w:type="dxa"/>
            <w:tcBorders>
              <w:top w:val="nil"/>
              <w:left w:val="nil"/>
              <w:bottom w:val="single" w:sz="4" w:space="0" w:color="auto"/>
              <w:right w:val="single" w:sz="4" w:space="0" w:color="auto"/>
            </w:tcBorders>
            <w:shd w:val="clear" w:color="auto" w:fill="auto"/>
            <w:noWrap/>
            <w:vAlign w:val="center"/>
            <w:hideMark/>
          </w:tcPr>
          <w:p w14:paraId="7DDEF491" w14:textId="77777777" w:rsidR="00A831CA" w:rsidRPr="00A831CA" w:rsidRDefault="00A831CA" w:rsidP="00A831CA">
            <w:pPr>
              <w:jc w:val="center"/>
              <w:rPr>
                <w:rFonts w:ascii="Tahoma" w:hAnsi="Tahoma" w:cs="Tahoma"/>
                <w:color w:val="C0C0C0"/>
                <w:sz w:val="12"/>
                <w:szCs w:val="12"/>
                <w:lang w:eastAsia="ru-RU"/>
              </w:rPr>
            </w:pPr>
            <w:r w:rsidRPr="00A831CA">
              <w:rPr>
                <w:rFonts w:ascii="Tahoma" w:hAnsi="Tahoma" w:cs="Tahoma"/>
                <w:color w:val="C0C0C0"/>
                <w:sz w:val="12"/>
                <w:szCs w:val="12"/>
                <w:lang w:eastAsia="ru-RU"/>
              </w:rPr>
              <w:t>13</w:t>
            </w:r>
          </w:p>
        </w:tc>
        <w:tc>
          <w:tcPr>
            <w:tcW w:w="1520" w:type="dxa"/>
            <w:tcBorders>
              <w:top w:val="nil"/>
              <w:left w:val="nil"/>
              <w:bottom w:val="single" w:sz="4" w:space="0" w:color="auto"/>
              <w:right w:val="single" w:sz="4" w:space="0" w:color="auto"/>
            </w:tcBorders>
            <w:shd w:val="clear" w:color="auto" w:fill="auto"/>
            <w:noWrap/>
            <w:vAlign w:val="center"/>
            <w:hideMark/>
          </w:tcPr>
          <w:p w14:paraId="6D595DD4" w14:textId="77777777" w:rsidR="00A831CA" w:rsidRPr="00A831CA" w:rsidRDefault="00A831CA" w:rsidP="00A831CA">
            <w:pPr>
              <w:jc w:val="center"/>
              <w:rPr>
                <w:rFonts w:ascii="Tahoma" w:hAnsi="Tahoma" w:cs="Tahoma"/>
                <w:color w:val="C0C0C0"/>
                <w:sz w:val="12"/>
                <w:szCs w:val="12"/>
                <w:lang w:eastAsia="ru-RU"/>
              </w:rPr>
            </w:pPr>
            <w:r w:rsidRPr="00A831CA">
              <w:rPr>
                <w:rFonts w:ascii="Tahoma" w:hAnsi="Tahoma" w:cs="Tahoma"/>
                <w:color w:val="C0C0C0"/>
                <w:sz w:val="12"/>
                <w:szCs w:val="12"/>
                <w:lang w:eastAsia="ru-RU"/>
              </w:rPr>
              <w:t>14</w:t>
            </w:r>
          </w:p>
        </w:tc>
        <w:tc>
          <w:tcPr>
            <w:tcW w:w="2260" w:type="dxa"/>
            <w:tcBorders>
              <w:top w:val="nil"/>
              <w:left w:val="nil"/>
              <w:bottom w:val="single" w:sz="4" w:space="0" w:color="auto"/>
              <w:right w:val="single" w:sz="4" w:space="0" w:color="auto"/>
            </w:tcBorders>
            <w:shd w:val="clear" w:color="auto" w:fill="auto"/>
            <w:noWrap/>
            <w:vAlign w:val="center"/>
            <w:hideMark/>
          </w:tcPr>
          <w:p w14:paraId="1871714C" w14:textId="77777777" w:rsidR="00A831CA" w:rsidRPr="00A831CA" w:rsidRDefault="00A831CA" w:rsidP="00A831CA">
            <w:pPr>
              <w:jc w:val="center"/>
              <w:rPr>
                <w:rFonts w:ascii="Tahoma" w:hAnsi="Tahoma" w:cs="Tahoma"/>
                <w:color w:val="C0C0C0"/>
                <w:sz w:val="12"/>
                <w:szCs w:val="12"/>
                <w:lang w:eastAsia="ru-RU"/>
              </w:rPr>
            </w:pPr>
            <w:r w:rsidRPr="00A831CA">
              <w:rPr>
                <w:rFonts w:ascii="Tahoma" w:hAnsi="Tahoma" w:cs="Tahoma"/>
                <w:color w:val="C0C0C0"/>
                <w:sz w:val="12"/>
                <w:szCs w:val="12"/>
                <w:lang w:eastAsia="ru-RU"/>
              </w:rPr>
              <w:t>16</w:t>
            </w:r>
          </w:p>
        </w:tc>
      </w:tr>
      <w:tr w:rsidR="00A831CA" w:rsidRPr="00A831CA" w14:paraId="6E8F28F3" w14:textId="77777777" w:rsidTr="00A831CA">
        <w:trPr>
          <w:trHeight w:val="300"/>
          <w:jc w:val="center"/>
        </w:trPr>
        <w:tc>
          <w:tcPr>
            <w:tcW w:w="560" w:type="dxa"/>
            <w:tcBorders>
              <w:top w:val="nil"/>
              <w:left w:val="nil"/>
              <w:bottom w:val="nil"/>
              <w:right w:val="nil"/>
            </w:tcBorders>
            <w:shd w:val="clear" w:color="auto" w:fill="auto"/>
            <w:noWrap/>
            <w:vAlign w:val="bottom"/>
            <w:hideMark/>
          </w:tcPr>
          <w:p w14:paraId="4A9BC4EB" w14:textId="77777777" w:rsidR="00A831CA" w:rsidRPr="00A831CA" w:rsidRDefault="00A831CA" w:rsidP="00A831CA">
            <w:pPr>
              <w:jc w:val="center"/>
              <w:rPr>
                <w:rFonts w:ascii="Tahoma" w:hAnsi="Tahoma" w:cs="Tahoma"/>
                <w:color w:val="C0C0C0"/>
                <w:sz w:val="12"/>
                <w:szCs w:val="12"/>
                <w:lang w:eastAsia="ru-RU"/>
              </w:rPr>
            </w:pPr>
          </w:p>
        </w:tc>
        <w:tc>
          <w:tcPr>
            <w:tcW w:w="1020" w:type="dxa"/>
            <w:tcBorders>
              <w:top w:val="nil"/>
              <w:left w:val="single" w:sz="4" w:space="0" w:color="auto"/>
              <w:bottom w:val="single" w:sz="4" w:space="0" w:color="auto"/>
              <w:right w:val="single" w:sz="4" w:space="0" w:color="auto"/>
            </w:tcBorders>
            <w:shd w:val="clear" w:color="000000" w:fill="C0C0C0"/>
            <w:vAlign w:val="center"/>
            <w:hideMark/>
          </w:tcPr>
          <w:p w14:paraId="54DE3E51"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w:t>
            </w:r>
          </w:p>
        </w:tc>
        <w:tc>
          <w:tcPr>
            <w:tcW w:w="5860" w:type="dxa"/>
            <w:tcBorders>
              <w:top w:val="nil"/>
              <w:left w:val="nil"/>
              <w:bottom w:val="single" w:sz="4" w:space="0" w:color="auto"/>
              <w:right w:val="single" w:sz="4" w:space="0" w:color="auto"/>
            </w:tcBorders>
            <w:shd w:val="clear" w:color="000000" w:fill="C0C0C0"/>
            <w:vAlign w:val="center"/>
            <w:hideMark/>
          </w:tcPr>
          <w:p w14:paraId="6D09862F" w14:textId="77777777" w:rsidR="00A831CA" w:rsidRPr="00A831CA" w:rsidRDefault="00A831CA" w:rsidP="00A831CA">
            <w:pPr>
              <w:rPr>
                <w:rFonts w:ascii="Tahoma" w:hAnsi="Tahoma" w:cs="Tahoma"/>
                <w:b/>
                <w:bCs/>
                <w:sz w:val="12"/>
                <w:szCs w:val="12"/>
                <w:lang w:eastAsia="ru-RU"/>
              </w:rPr>
            </w:pPr>
            <w:r w:rsidRPr="00A831CA">
              <w:rPr>
                <w:rFonts w:ascii="Tahoma" w:hAnsi="Tahoma" w:cs="Tahoma"/>
                <w:b/>
                <w:bCs/>
                <w:sz w:val="12"/>
                <w:szCs w:val="12"/>
                <w:lang w:eastAsia="ru-RU"/>
              </w:rPr>
              <w:t>Натуральные показатели</w:t>
            </w:r>
          </w:p>
        </w:tc>
        <w:tc>
          <w:tcPr>
            <w:tcW w:w="1140" w:type="dxa"/>
            <w:tcBorders>
              <w:top w:val="nil"/>
              <w:left w:val="nil"/>
              <w:bottom w:val="single" w:sz="4" w:space="0" w:color="auto"/>
              <w:right w:val="single" w:sz="4" w:space="0" w:color="auto"/>
            </w:tcBorders>
            <w:shd w:val="clear" w:color="000000" w:fill="C0C0C0"/>
            <w:vAlign w:val="center"/>
            <w:hideMark/>
          </w:tcPr>
          <w:p w14:paraId="216DB455"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580" w:type="dxa"/>
            <w:tcBorders>
              <w:top w:val="nil"/>
              <w:left w:val="nil"/>
              <w:bottom w:val="single" w:sz="4" w:space="0" w:color="auto"/>
              <w:right w:val="single" w:sz="4" w:space="0" w:color="auto"/>
            </w:tcBorders>
            <w:shd w:val="clear" w:color="000000" w:fill="C0C0C0"/>
            <w:vAlign w:val="center"/>
            <w:hideMark/>
          </w:tcPr>
          <w:p w14:paraId="08ABF314"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560" w:type="dxa"/>
            <w:tcBorders>
              <w:top w:val="nil"/>
              <w:left w:val="nil"/>
              <w:bottom w:val="single" w:sz="4" w:space="0" w:color="auto"/>
              <w:right w:val="single" w:sz="4" w:space="0" w:color="auto"/>
            </w:tcBorders>
            <w:shd w:val="clear" w:color="000000" w:fill="C0C0C0"/>
            <w:vAlign w:val="center"/>
            <w:hideMark/>
          </w:tcPr>
          <w:p w14:paraId="479903B5"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580" w:type="dxa"/>
            <w:tcBorders>
              <w:top w:val="nil"/>
              <w:left w:val="nil"/>
              <w:bottom w:val="single" w:sz="4" w:space="0" w:color="auto"/>
              <w:right w:val="single" w:sz="4" w:space="0" w:color="auto"/>
            </w:tcBorders>
            <w:shd w:val="clear" w:color="000000" w:fill="C0C0C0"/>
            <w:vAlign w:val="center"/>
            <w:hideMark/>
          </w:tcPr>
          <w:p w14:paraId="54300E7E"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580" w:type="dxa"/>
            <w:tcBorders>
              <w:top w:val="nil"/>
              <w:left w:val="nil"/>
              <w:bottom w:val="single" w:sz="4" w:space="0" w:color="auto"/>
              <w:right w:val="single" w:sz="4" w:space="0" w:color="auto"/>
            </w:tcBorders>
            <w:shd w:val="clear" w:color="000000" w:fill="C0C0C0"/>
            <w:vAlign w:val="center"/>
            <w:hideMark/>
          </w:tcPr>
          <w:p w14:paraId="52A8EC83"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760" w:type="dxa"/>
            <w:tcBorders>
              <w:top w:val="nil"/>
              <w:left w:val="nil"/>
              <w:bottom w:val="single" w:sz="4" w:space="0" w:color="auto"/>
              <w:right w:val="single" w:sz="4" w:space="0" w:color="auto"/>
            </w:tcBorders>
            <w:shd w:val="clear" w:color="000000" w:fill="C0C0C0"/>
            <w:vAlign w:val="center"/>
            <w:hideMark/>
          </w:tcPr>
          <w:p w14:paraId="35863748"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660" w:type="dxa"/>
            <w:tcBorders>
              <w:top w:val="nil"/>
              <w:left w:val="nil"/>
              <w:bottom w:val="single" w:sz="4" w:space="0" w:color="auto"/>
              <w:right w:val="single" w:sz="4" w:space="0" w:color="auto"/>
            </w:tcBorders>
            <w:shd w:val="clear" w:color="000000" w:fill="C0C0C0"/>
            <w:vAlign w:val="center"/>
            <w:hideMark/>
          </w:tcPr>
          <w:p w14:paraId="790388E3"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780" w:type="dxa"/>
            <w:tcBorders>
              <w:top w:val="nil"/>
              <w:left w:val="nil"/>
              <w:bottom w:val="single" w:sz="4" w:space="0" w:color="auto"/>
              <w:right w:val="single" w:sz="4" w:space="0" w:color="auto"/>
            </w:tcBorders>
            <w:shd w:val="clear" w:color="000000" w:fill="C0C0C0"/>
            <w:vAlign w:val="center"/>
            <w:hideMark/>
          </w:tcPr>
          <w:p w14:paraId="17A77476"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660" w:type="dxa"/>
            <w:tcBorders>
              <w:top w:val="nil"/>
              <w:left w:val="nil"/>
              <w:bottom w:val="single" w:sz="4" w:space="0" w:color="auto"/>
              <w:right w:val="single" w:sz="4" w:space="0" w:color="auto"/>
            </w:tcBorders>
            <w:shd w:val="clear" w:color="000000" w:fill="C0C0C0"/>
            <w:vAlign w:val="center"/>
            <w:hideMark/>
          </w:tcPr>
          <w:p w14:paraId="0E2BA06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480" w:type="dxa"/>
            <w:tcBorders>
              <w:top w:val="nil"/>
              <w:left w:val="nil"/>
              <w:bottom w:val="single" w:sz="4" w:space="0" w:color="auto"/>
              <w:right w:val="single" w:sz="4" w:space="0" w:color="auto"/>
            </w:tcBorders>
            <w:shd w:val="clear" w:color="000000" w:fill="C0C0C0"/>
            <w:vAlign w:val="center"/>
            <w:hideMark/>
          </w:tcPr>
          <w:p w14:paraId="3AB602A3"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520" w:type="dxa"/>
            <w:tcBorders>
              <w:top w:val="nil"/>
              <w:left w:val="nil"/>
              <w:bottom w:val="single" w:sz="4" w:space="0" w:color="auto"/>
              <w:right w:val="single" w:sz="4" w:space="0" w:color="auto"/>
            </w:tcBorders>
            <w:shd w:val="clear" w:color="000000" w:fill="C0C0C0"/>
            <w:vAlign w:val="center"/>
            <w:hideMark/>
          </w:tcPr>
          <w:p w14:paraId="738FF1EA"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2260" w:type="dxa"/>
            <w:tcBorders>
              <w:top w:val="nil"/>
              <w:left w:val="nil"/>
              <w:bottom w:val="single" w:sz="4" w:space="0" w:color="auto"/>
              <w:right w:val="single" w:sz="4" w:space="0" w:color="auto"/>
            </w:tcBorders>
            <w:shd w:val="clear" w:color="000000" w:fill="C0C0C0"/>
            <w:vAlign w:val="center"/>
            <w:hideMark/>
          </w:tcPr>
          <w:p w14:paraId="7440A1E1"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r>
      <w:tr w:rsidR="00A831CA" w:rsidRPr="00A831CA" w14:paraId="14B499CA" w14:textId="77777777" w:rsidTr="00A831CA">
        <w:trPr>
          <w:trHeight w:val="300"/>
          <w:jc w:val="center"/>
        </w:trPr>
        <w:tc>
          <w:tcPr>
            <w:tcW w:w="560" w:type="dxa"/>
            <w:tcBorders>
              <w:top w:val="nil"/>
              <w:left w:val="nil"/>
              <w:bottom w:val="nil"/>
              <w:right w:val="nil"/>
            </w:tcBorders>
            <w:shd w:val="clear" w:color="auto" w:fill="auto"/>
            <w:noWrap/>
            <w:vAlign w:val="bottom"/>
            <w:hideMark/>
          </w:tcPr>
          <w:p w14:paraId="0522E7FE" w14:textId="77777777" w:rsidR="00A831CA" w:rsidRPr="00A831CA" w:rsidRDefault="00A831CA" w:rsidP="00A831CA">
            <w:pPr>
              <w:jc w:val="center"/>
              <w:rPr>
                <w:rFonts w:ascii="Tahoma" w:hAnsi="Tahoma" w:cs="Tahoma"/>
                <w:b/>
                <w:bCs/>
                <w:sz w:val="12"/>
                <w:szCs w:val="12"/>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72ABC8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1.1</w:t>
            </w:r>
          </w:p>
        </w:tc>
        <w:tc>
          <w:tcPr>
            <w:tcW w:w="5860" w:type="dxa"/>
            <w:tcBorders>
              <w:top w:val="nil"/>
              <w:left w:val="nil"/>
              <w:bottom w:val="single" w:sz="4" w:space="0" w:color="auto"/>
              <w:right w:val="single" w:sz="4" w:space="0" w:color="auto"/>
            </w:tcBorders>
            <w:shd w:val="clear" w:color="auto" w:fill="auto"/>
            <w:vAlign w:val="center"/>
            <w:hideMark/>
          </w:tcPr>
          <w:p w14:paraId="2D8FB5A1" w14:textId="77777777" w:rsidR="00A831CA" w:rsidRPr="00A831CA" w:rsidRDefault="00A831CA" w:rsidP="00A831CA">
            <w:pPr>
              <w:ind w:firstLineChars="100" w:firstLine="120"/>
              <w:rPr>
                <w:rFonts w:ascii="Tahoma" w:hAnsi="Tahoma" w:cs="Tahoma"/>
                <w:sz w:val="12"/>
                <w:szCs w:val="12"/>
                <w:lang w:eastAsia="ru-RU"/>
              </w:rPr>
            </w:pPr>
            <w:r w:rsidRPr="00A831CA">
              <w:rPr>
                <w:rFonts w:ascii="Tahoma" w:hAnsi="Tahoma" w:cs="Tahoma"/>
                <w:sz w:val="12"/>
                <w:szCs w:val="12"/>
                <w:lang w:eastAsia="ru-RU"/>
              </w:rPr>
              <w:t>Поднято воды</w:t>
            </w:r>
          </w:p>
        </w:tc>
        <w:tc>
          <w:tcPr>
            <w:tcW w:w="1140" w:type="dxa"/>
            <w:tcBorders>
              <w:top w:val="nil"/>
              <w:left w:val="nil"/>
              <w:bottom w:val="single" w:sz="4" w:space="0" w:color="auto"/>
              <w:right w:val="single" w:sz="4" w:space="0" w:color="auto"/>
            </w:tcBorders>
            <w:shd w:val="clear" w:color="auto" w:fill="auto"/>
            <w:vAlign w:val="center"/>
            <w:hideMark/>
          </w:tcPr>
          <w:p w14:paraId="7D379D8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м3</w:t>
            </w:r>
          </w:p>
        </w:tc>
        <w:tc>
          <w:tcPr>
            <w:tcW w:w="1580" w:type="dxa"/>
            <w:tcBorders>
              <w:top w:val="nil"/>
              <w:left w:val="nil"/>
              <w:bottom w:val="single" w:sz="4" w:space="0" w:color="auto"/>
              <w:right w:val="single" w:sz="4" w:space="0" w:color="auto"/>
            </w:tcBorders>
            <w:shd w:val="clear" w:color="000000" w:fill="FFFFCC"/>
            <w:vAlign w:val="center"/>
            <w:hideMark/>
          </w:tcPr>
          <w:p w14:paraId="59A24AA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7 391 036,35</w:t>
            </w:r>
          </w:p>
        </w:tc>
        <w:tc>
          <w:tcPr>
            <w:tcW w:w="1560" w:type="dxa"/>
            <w:tcBorders>
              <w:top w:val="nil"/>
              <w:left w:val="nil"/>
              <w:bottom w:val="single" w:sz="4" w:space="0" w:color="auto"/>
              <w:right w:val="single" w:sz="4" w:space="0" w:color="auto"/>
            </w:tcBorders>
            <w:shd w:val="clear" w:color="000000" w:fill="FFFFCC"/>
            <w:vAlign w:val="center"/>
            <w:hideMark/>
          </w:tcPr>
          <w:p w14:paraId="4217055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7 452 792,08</w:t>
            </w:r>
          </w:p>
        </w:tc>
        <w:tc>
          <w:tcPr>
            <w:tcW w:w="1580" w:type="dxa"/>
            <w:tcBorders>
              <w:top w:val="nil"/>
              <w:left w:val="nil"/>
              <w:bottom w:val="single" w:sz="4" w:space="0" w:color="auto"/>
              <w:right w:val="single" w:sz="4" w:space="0" w:color="auto"/>
            </w:tcBorders>
            <w:shd w:val="clear" w:color="000000" w:fill="FFFFCC"/>
            <w:vAlign w:val="center"/>
            <w:hideMark/>
          </w:tcPr>
          <w:p w14:paraId="0834D38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7 391 036,35</w:t>
            </w:r>
          </w:p>
        </w:tc>
        <w:tc>
          <w:tcPr>
            <w:tcW w:w="1580" w:type="dxa"/>
            <w:tcBorders>
              <w:top w:val="nil"/>
              <w:left w:val="nil"/>
              <w:bottom w:val="single" w:sz="4" w:space="0" w:color="auto"/>
              <w:right w:val="single" w:sz="4" w:space="0" w:color="auto"/>
            </w:tcBorders>
            <w:shd w:val="clear" w:color="000000" w:fill="FFFFCC"/>
            <w:vAlign w:val="center"/>
            <w:hideMark/>
          </w:tcPr>
          <w:p w14:paraId="6DA4356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7 391 036,35</w:t>
            </w:r>
          </w:p>
        </w:tc>
        <w:tc>
          <w:tcPr>
            <w:tcW w:w="1760" w:type="dxa"/>
            <w:tcBorders>
              <w:top w:val="nil"/>
              <w:left w:val="nil"/>
              <w:bottom w:val="single" w:sz="4" w:space="0" w:color="auto"/>
              <w:right w:val="single" w:sz="4" w:space="0" w:color="auto"/>
            </w:tcBorders>
            <w:shd w:val="clear" w:color="000000" w:fill="FFFFCC"/>
            <w:vAlign w:val="center"/>
            <w:hideMark/>
          </w:tcPr>
          <w:p w14:paraId="4FA20D0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16D9D5F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7 391 036,35</w:t>
            </w:r>
          </w:p>
        </w:tc>
        <w:tc>
          <w:tcPr>
            <w:tcW w:w="1780" w:type="dxa"/>
            <w:tcBorders>
              <w:top w:val="nil"/>
              <w:left w:val="nil"/>
              <w:bottom w:val="single" w:sz="4" w:space="0" w:color="auto"/>
              <w:right w:val="single" w:sz="4" w:space="0" w:color="auto"/>
            </w:tcBorders>
            <w:shd w:val="clear" w:color="000000" w:fill="FFFFCC"/>
            <w:vAlign w:val="center"/>
            <w:hideMark/>
          </w:tcPr>
          <w:p w14:paraId="3DF29FE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-242 726,34</w:t>
            </w:r>
          </w:p>
        </w:tc>
        <w:tc>
          <w:tcPr>
            <w:tcW w:w="1660" w:type="dxa"/>
            <w:tcBorders>
              <w:top w:val="nil"/>
              <w:left w:val="nil"/>
              <w:bottom w:val="single" w:sz="4" w:space="0" w:color="auto"/>
              <w:right w:val="single" w:sz="4" w:space="0" w:color="auto"/>
            </w:tcBorders>
            <w:shd w:val="clear" w:color="000000" w:fill="FFFFCC"/>
            <w:vAlign w:val="center"/>
            <w:hideMark/>
          </w:tcPr>
          <w:p w14:paraId="1FED30B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7 148 310,01</w:t>
            </w:r>
          </w:p>
        </w:tc>
        <w:tc>
          <w:tcPr>
            <w:tcW w:w="1480" w:type="dxa"/>
            <w:tcBorders>
              <w:top w:val="nil"/>
              <w:left w:val="nil"/>
              <w:bottom w:val="single" w:sz="4" w:space="0" w:color="auto"/>
              <w:right w:val="single" w:sz="4" w:space="0" w:color="auto"/>
            </w:tcBorders>
            <w:shd w:val="clear" w:color="000000" w:fill="D7EAD3"/>
            <w:vAlign w:val="center"/>
            <w:hideMark/>
          </w:tcPr>
          <w:p w14:paraId="6972C77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3 574 155,01</w:t>
            </w:r>
          </w:p>
        </w:tc>
        <w:tc>
          <w:tcPr>
            <w:tcW w:w="1520" w:type="dxa"/>
            <w:tcBorders>
              <w:top w:val="nil"/>
              <w:left w:val="nil"/>
              <w:bottom w:val="single" w:sz="4" w:space="0" w:color="auto"/>
              <w:right w:val="single" w:sz="4" w:space="0" w:color="auto"/>
            </w:tcBorders>
            <w:shd w:val="clear" w:color="000000" w:fill="D7EAD3"/>
            <w:vAlign w:val="center"/>
            <w:hideMark/>
          </w:tcPr>
          <w:p w14:paraId="735B7BD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3 574 155,01</w:t>
            </w:r>
          </w:p>
        </w:tc>
        <w:tc>
          <w:tcPr>
            <w:tcW w:w="2260" w:type="dxa"/>
            <w:tcBorders>
              <w:top w:val="nil"/>
              <w:left w:val="nil"/>
              <w:bottom w:val="single" w:sz="4" w:space="0" w:color="auto"/>
              <w:right w:val="single" w:sz="4" w:space="0" w:color="auto"/>
            </w:tcBorders>
            <w:shd w:val="clear" w:color="000000" w:fill="FFFFCC"/>
            <w:vAlign w:val="center"/>
            <w:hideMark/>
          </w:tcPr>
          <w:p w14:paraId="17AAF639"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7D4877BE" w14:textId="77777777" w:rsidTr="00A831CA">
        <w:trPr>
          <w:trHeight w:val="300"/>
          <w:jc w:val="center"/>
        </w:trPr>
        <w:tc>
          <w:tcPr>
            <w:tcW w:w="560" w:type="dxa"/>
            <w:tcBorders>
              <w:top w:val="nil"/>
              <w:left w:val="nil"/>
              <w:bottom w:val="nil"/>
              <w:right w:val="nil"/>
            </w:tcBorders>
            <w:shd w:val="clear" w:color="auto" w:fill="auto"/>
            <w:noWrap/>
            <w:vAlign w:val="bottom"/>
            <w:hideMark/>
          </w:tcPr>
          <w:p w14:paraId="6F7C8CE2" w14:textId="77777777" w:rsidR="00A831CA" w:rsidRPr="00A831CA" w:rsidRDefault="00A831CA" w:rsidP="00A831CA">
            <w:pPr>
              <w:rPr>
                <w:rFonts w:ascii="Tahoma" w:hAnsi="Tahoma" w:cs="Tahoma"/>
                <w:sz w:val="12"/>
                <w:szCs w:val="12"/>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835A44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1.2</w:t>
            </w:r>
          </w:p>
        </w:tc>
        <w:tc>
          <w:tcPr>
            <w:tcW w:w="5860" w:type="dxa"/>
            <w:tcBorders>
              <w:top w:val="nil"/>
              <w:left w:val="nil"/>
              <w:bottom w:val="single" w:sz="4" w:space="0" w:color="auto"/>
              <w:right w:val="single" w:sz="4" w:space="0" w:color="auto"/>
            </w:tcBorders>
            <w:shd w:val="clear" w:color="auto" w:fill="auto"/>
            <w:vAlign w:val="center"/>
            <w:hideMark/>
          </w:tcPr>
          <w:p w14:paraId="5CEBFA1A" w14:textId="77777777" w:rsidR="00A831CA" w:rsidRPr="00A831CA" w:rsidRDefault="00A831CA" w:rsidP="00A831CA">
            <w:pPr>
              <w:ind w:firstLineChars="100" w:firstLine="120"/>
              <w:rPr>
                <w:rFonts w:ascii="Tahoma" w:hAnsi="Tahoma" w:cs="Tahoma"/>
                <w:sz w:val="12"/>
                <w:szCs w:val="12"/>
                <w:lang w:eastAsia="ru-RU"/>
              </w:rPr>
            </w:pPr>
            <w:r w:rsidRPr="00A831CA">
              <w:rPr>
                <w:rFonts w:ascii="Tahoma" w:hAnsi="Tahoma" w:cs="Tahoma"/>
                <w:sz w:val="12"/>
                <w:szCs w:val="12"/>
                <w:lang w:eastAsia="ru-RU"/>
              </w:rPr>
              <w:t>Получено воды со стороны</w:t>
            </w:r>
          </w:p>
        </w:tc>
        <w:tc>
          <w:tcPr>
            <w:tcW w:w="1140" w:type="dxa"/>
            <w:tcBorders>
              <w:top w:val="nil"/>
              <w:left w:val="nil"/>
              <w:bottom w:val="single" w:sz="4" w:space="0" w:color="auto"/>
              <w:right w:val="single" w:sz="4" w:space="0" w:color="auto"/>
            </w:tcBorders>
            <w:shd w:val="clear" w:color="auto" w:fill="auto"/>
            <w:vAlign w:val="center"/>
            <w:hideMark/>
          </w:tcPr>
          <w:p w14:paraId="63E6AE2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м3</w:t>
            </w:r>
          </w:p>
        </w:tc>
        <w:tc>
          <w:tcPr>
            <w:tcW w:w="1580" w:type="dxa"/>
            <w:tcBorders>
              <w:top w:val="nil"/>
              <w:left w:val="nil"/>
              <w:bottom w:val="single" w:sz="4" w:space="0" w:color="auto"/>
              <w:right w:val="single" w:sz="4" w:space="0" w:color="auto"/>
            </w:tcBorders>
            <w:shd w:val="clear" w:color="000000" w:fill="FFFFCC"/>
            <w:vAlign w:val="center"/>
            <w:hideMark/>
          </w:tcPr>
          <w:p w14:paraId="23B31D6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60" w:type="dxa"/>
            <w:tcBorders>
              <w:top w:val="nil"/>
              <w:left w:val="nil"/>
              <w:bottom w:val="single" w:sz="4" w:space="0" w:color="auto"/>
              <w:right w:val="single" w:sz="4" w:space="0" w:color="auto"/>
            </w:tcBorders>
            <w:shd w:val="clear" w:color="000000" w:fill="FFFFCC"/>
            <w:vAlign w:val="center"/>
            <w:hideMark/>
          </w:tcPr>
          <w:p w14:paraId="297BC41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80" w:type="dxa"/>
            <w:tcBorders>
              <w:top w:val="nil"/>
              <w:left w:val="nil"/>
              <w:bottom w:val="single" w:sz="4" w:space="0" w:color="auto"/>
              <w:right w:val="single" w:sz="4" w:space="0" w:color="auto"/>
            </w:tcBorders>
            <w:shd w:val="clear" w:color="000000" w:fill="FFFFCC"/>
            <w:vAlign w:val="center"/>
            <w:hideMark/>
          </w:tcPr>
          <w:p w14:paraId="0C1EB81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80" w:type="dxa"/>
            <w:tcBorders>
              <w:top w:val="nil"/>
              <w:left w:val="nil"/>
              <w:bottom w:val="single" w:sz="4" w:space="0" w:color="auto"/>
              <w:right w:val="single" w:sz="4" w:space="0" w:color="auto"/>
            </w:tcBorders>
            <w:shd w:val="clear" w:color="000000" w:fill="FFFFCC"/>
            <w:vAlign w:val="center"/>
            <w:hideMark/>
          </w:tcPr>
          <w:p w14:paraId="11892F5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760" w:type="dxa"/>
            <w:tcBorders>
              <w:top w:val="nil"/>
              <w:left w:val="nil"/>
              <w:bottom w:val="single" w:sz="4" w:space="0" w:color="auto"/>
              <w:right w:val="single" w:sz="4" w:space="0" w:color="auto"/>
            </w:tcBorders>
            <w:shd w:val="clear" w:color="000000" w:fill="FFFFCC"/>
            <w:vAlign w:val="center"/>
            <w:hideMark/>
          </w:tcPr>
          <w:p w14:paraId="56EAB09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7 355,86</w:t>
            </w:r>
          </w:p>
        </w:tc>
        <w:tc>
          <w:tcPr>
            <w:tcW w:w="1660" w:type="dxa"/>
            <w:tcBorders>
              <w:top w:val="nil"/>
              <w:left w:val="nil"/>
              <w:bottom w:val="single" w:sz="4" w:space="0" w:color="auto"/>
              <w:right w:val="single" w:sz="4" w:space="0" w:color="auto"/>
            </w:tcBorders>
            <w:shd w:val="clear" w:color="000000" w:fill="FFFFCC"/>
            <w:vAlign w:val="center"/>
            <w:hideMark/>
          </w:tcPr>
          <w:p w14:paraId="048483D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7 355,86</w:t>
            </w:r>
          </w:p>
        </w:tc>
        <w:tc>
          <w:tcPr>
            <w:tcW w:w="1780" w:type="dxa"/>
            <w:tcBorders>
              <w:top w:val="nil"/>
              <w:left w:val="nil"/>
              <w:bottom w:val="single" w:sz="4" w:space="0" w:color="auto"/>
              <w:right w:val="single" w:sz="4" w:space="0" w:color="auto"/>
            </w:tcBorders>
            <w:shd w:val="clear" w:color="000000" w:fill="FFFFCC"/>
            <w:vAlign w:val="center"/>
            <w:hideMark/>
          </w:tcPr>
          <w:p w14:paraId="6AC2AEC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660" w:type="dxa"/>
            <w:tcBorders>
              <w:top w:val="nil"/>
              <w:left w:val="nil"/>
              <w:bottom w:val="single" w:sz="4" w:space="0" w:color="auto"/>
              <w:right w:val="single" w:sz="4" w:space="0" w:color="auto"/>
            </w:tcBorders>
            <w:shd w:val="clear" w:color="000000" w:fill="FFFFCC"/>
            <w:vAlign w:val="center"/>
            <w:hideMark/>
          </w:tcPr>
          <w:p w14:paraId="49B8538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480" w:type="dxa"/>
            <w:tcBorders>
              <w:top w:val="nil"/>
              <w:left w:val="nil"/>
              <w:bottom w:val="single" w:sz="4" w:space="0" w:color="auto"/>
              <w:right w:val="single" w:sz="4" w:space="0" w:color="auto"/>
            </w:tcBorders>
            <w:shd w:val="clear" w:color="000000" w:fill="D7EAD3"/>
            <w:vAlign w:val="center"/>
            <w:hideMark/>
          </w:tcPr>
          <w:p w14:paraId="3F68205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520" w:type="dxa"/>
            <w:tcBorders>
              <w:top w:val="nil"/>
              <w:left w:val="nil"/>
              <w:bottom w:val="single" w:sz="4" w:space="0" w:color="auto"/>
              <w:right w:val="single" w:sz="4" w:space="0" w:color="auto"/>
            </w:tcBorders>
            <w:shd w:val="clear" w:color="000000" w:fill="D7EAD3"/>
            <w:vAlign w:val="center"/>
            <w:hideMark/>
          </w:tcPr>
          <w:p w14:paraId="18AE082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2260" w:type="dxa"/>
            <w:tcBorders>
              <w:top w:val="nil"/>
              <w:left w:val="nil"/>
              <w:bottom w:val="single" w:sz="4" w:space="0" w:color="auto"/>
              <w:right w:val="single" w:sz="4" w:space="0" w:color="auto"/>
            </w:tcBorders>
            <w:shd w:val="clear" w:color="000000" w:fill="FFFFCC"/>
            <w:vAlign w:val="center"/>
            <w:hideMark/>
          </w:tcPr>
          <w:p w14:paraId="677B390C"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6FED9B6B" w14:textId="77777777" w:rsidTr="00A831CA">
        <w:trPr>
          <w:trHeight w:val="675"/>
          <w:jc w:val="center"/>
        </w:trPr>
        <w:tc>
          <w:tcPr>
            <w:tcW w:w="560" w:type="dxa"/>
            <w:tcBorders>
              <w:top w:val="nil"/>
              <w:left w:val="nil"/>
              <w:bottom w:val="nil"/>
              <w:right w:val="nil"/>
            </w:tcBorders>
            <w:shd w:val="clear" w:color="auto" w:fill="auto"/>
            <w:noWrap/>
            <w:vAlign w:val="bottom"/>
            <w:hideMark/>
          </w:tcPr>
          <w:p w14:paraId="6026B3ED" w14:textId="77777777" w:rsidR="00A831CA" w:rsidRPr="00A831CA" w:rsidRDefault="00A831CA" w:rsidP="00A831CA">
            <w:pPr>
              <w:rPr>
                <w:rFonts w:ascii="Tahoma" w:hAnsi="Tahoma" w:cs="Tahoma"/>
                <w:sz w:val="12"/>
                <w:szCs w:val="12"/>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7D1675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1.3</w:t>
            </w:r>
          </w:p>
        </w:tc>
        <w:tc>
          <w:tcPr>
            <w:tcW w:w="5860" w:type="dxa"/>
            <w:tcBorders>
              <w:top w:val="nil"/>
              <w:left w:val="nil"/>
              <w:bottom w:val="single" w:sz="4" w:space="0" w:color="auto"/>
              <w:right w:val="single" w:sz="4" w:space="0" w:color="auto"/>
            </w:tcBorders>
            <w:shd w:val="clear" w:color="auto" w:fill="auto"/>
            <w:vAlign w:val="center"/>
            <w:hideMark/>
          </w:tcPr>
          <w:p w14:paraId="477618B9" w14:textId="77777777" w:rsidR="00A831CA" w:rsidRPr="00A831CA" w:rsidRDefault="00A831CA" w:rsidP="00A831CA">
            <w:pPr>
              <w:ind w:firstLineChars="100" w:firstLine="120"/>
              <w:rPr>
                <w:rFonts w:ascii="Tahoma" w:hAnsi="Tahoma" w:cs="Tahoma"/>
                <w:sz w:val="12"/>
                <w:szCs w:val="12"/>
                <w:lang w:eastAsia="ru-RU"/>
              </w:rPr>
            </w:pPr>
            <w:r w:rsidRPr="00A831CA">
              <w:rPr>
                <w:rFonts w:ascii="Tahoma" w:hAnsi="Tahoma" w:cs="Tahoma"/>
                <w:sz w:val="12"/>
                <w:szCs w:val="12"/>
                <w:lang w:eastAsia="ru-RU"/>
              </w:rPr>
              <w:t>Расход воды на коммунально-бытовые нужды</w:t>
            </w:r>
          </w:p>
        </w:tc>
        <w:tc>
          <w:tcPr>
            <w:tcW w:w="1140" w:type="dxa"/>
            <w:tcBorders>
              <w:top w:val="nil"/>
              <w:left w:val="nil"/>
              <w:bottom w:val="single" w:sz="4" w:space="0" w:color="auto"/>
              <w:right w:val="single" w:sz="4" w:space="0" w:color="auto"/>
            </w:tcBorders>
            <w:shd w:val="clear" w:color="auto" w:fill="auto"/>
            <w:vAlign w:val="center"/>
            <w:hideMark/>
          </w:tcPr>
          <w:p w14:paraId="189F39D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м3</w:t>
            </w:r>
          </w:p>
        </w:tc>
        <w:tc>
          <w:tcPr>
            <w:tcW w:w="1580" w:type="dxa"/>
            <w:tcBorders>
              <w:top w:val="nil"/>
              <w:left w:val="nil"/>
              <w:bottom w:val="single" w:sz="4" w:space="0" w:color="auto"/>
              <w:right w:val="single" w:sz="4" w:space="0" w:color="auto"/>
            </w:tcBorders>
            <w:shd w:val="clear" w:color="000000" w:fill="FFFFCC"/>
            <w:vAlign w:val="center"/>
            <w:hideMark/>
          </w:tcPr>
          <w:p w14:paraId="2F79BAC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7 532,00</w:t>
            </w:r>
          </w:p>
        </w:tc>
        <w:tc>
          <w:tcPr>
            <w:tcW w:w="1560" w:type="dxa"/>
            <w:tcBorders>
              <w:top w:val="nil"/>
              <w:left w:val="nil"/>
              <w:bottom w:val="single" w:sz="4" w:space="0" w:color="auto"/>
              <w:right w:val="single" w:sz="4" w:space="0" w:color="auto"/>
            </w:tcBorders>
            <w:shd w:val="clear" w:color="000000" w:fill="FFFFCC"/>
            <w:vAlign w:val="center"/>
            <w:hideMark/>
          </w:tcPr>
          <w:p w14:paraId="6BFF327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80" w:type="dxa"/>
            <w:tcBorders>
              <w:top w:val="nil"/>
              <w:left w:val="nil"/>
              <w:bottom w:val="single" w:sz="4" w:space="0" w:color="auto"/>
              <w:right w:val="single" w:sz="4" w:space="0" w:color="auto"/>
            </w:tcBorders>
            <w:shd w:val="clear" w:color="000000" w:fill="FFFFCC"/>
            <w:vAlign w:val="center"/>
            <w:hideMark/>
          </w:tcPr>
          <w:p w14:paraId="383F043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7 355,86</w:t>
            </w:r>
          </w:p>
        </w:tc>
        <w:tc>
          <w:tcPr>
            <w:tcW w:w="1580" w:type="dxa"/>
            <w:tcBorders>
              <w:top w:val="nil"/>
              <w:left w:val="nil"/>
              <w:bottom w:val="single" w:sz="4" w:space="0" w:color="auto"/>
              <w:right w:val="single" w:sz="4" w:space="0" w:color="auto"/>
            </w:tcBorders>
            <w:shd w:val="clear" w:color="000000" w:fill="FFFFCC"/>
            <w:vAlign w:val="center"/>
            <w:hideMark/>
          </w:tcPr>
          <w:p w14:paraId="6490E8C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7 532,00</w:t>
            </w:r>
          </w:p>
        </w:tc>
        <w:tc>
          <w:tcPr>
            <w:tcW w:w="1760" w:type="dxa"/>
            <w:tcBorders>
              <w:top w:val="nil"/>
              <w:left w:val="nil"/>
              <w:bottom w:val="single" w:sz="4" w:space="0" w:color="auto"/>
              <w:right w:val="single" w:sz="4" w:space="0" w:color="auto"/>
            </w:tcBorders>
            <w:shd w:val="clear" w:color="000000" w:fill="FFFFCC"/>
            <w:vAlign w:val="center"/>
            <w:hideMark/>
          </w:tcPr>
          <w:p w14:paraId="263EE26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-7 532,00</w:t>
            </w:r>
          </w:p>
        </w:tc>
        <w:tc>
          <w:tcPr>
            <w:tcW w:w="1660" w:type="dxa"/>
            <w:tcBorders>
              <w:top w:val="nil"/>
              <w:left w:val="nil"/>
              <w:bottom w:val="single" w:sz="4" w:space="0" w:color="auto"/>
              <w:right w:val="single" w:sz="4" w:space="0" w:color="auto"/>
            </w:tcBorders>
            <w:shd w:val="clear" w:color="000000" w:fill="FFFFCC"/>
            <w:vAlign w:val="center"/>
            <w:hideMark/>
          </w:tcPr>
          <w:p w14:paraId="557F4CA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780" w:type="dxa"/>
            <w:tcBorders>
              <w:top w:val="nil"/>
              <w:left w:val="nil"/>
              <w:bottom w:val="single" w:sz="4" w:space="0" w:color="auto"/>
              <w:right w:val="single" w:sz="4" w:space="0" w:color="auto"/>
            </w:tcBorders>
            <w:shd w:val="clear" w:color="000000" w:fill="FFFFCC"/>
            <w:vAlign w:val="center"/>
            <w:hideMark/>
          </w:tcPr>
          <w:p w14:paraId="0FAD4D7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-176,14</w:t>
            </w:r>
          </w:p>
        </w:tc>
        <w:tc>
          <w:tcPr>
            <w:tcW w:w="1660" w:type="dxa"/>
            <w:tcBorders>
              <w:top w:val="nil"/>
              <w:left w:val="nil"/>
              <w:bottom w:val="single" w:sz="4" w:space="0" w:color="auto"/>
              <w:right w:val="single" w:sz="4" w:space="0" w:color="auto"/>
            </w:tcBorders>
            <w:shd w:val="clear" w:color="000000" w:fill="FFFFCC"/>
            <w:vAlign w:val="center"/>
            <w:hideMark/>
          </w:tcPr>
          <w:p w14:paraId="0682503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7 355,86</w:t>
            </w:r>
          </w:p>
        </w:tc>
        <w:tc>
          <w:tcPr>
            <w:tcW w:w="1480" w:type="dxa"/>
            <w:tcBorders>
              <w:top w:val="nil"/>
              <w:left w:val="nil"/>
              <w:bottom w:val="single" w:sz="4" w:space="0" w:color="auto"/>
              <w:right w:val="single" w:sz="4" w:space="0" w:color="auto"/>
            </w:tcBorders>
            <w:shd w:val="clear" w:color="000000" w:fill="D7EAD3"/>
            <w:vAlign w:val="center"/>
            <w:hideMark/>
          </w:tcPr>
          <w:p w14:paraId="504BEA0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3 677,93</w:t>
            </w:r>
          </w:p>
        </w:tc>
        <w:tc>
          <w:tcPr>
            <w:tcW w:w="1520" w:type="dxa"/>
            <w:tcBorders>
              <w:top w:val="nil"/>
              <w:left w:val="nil"/>
              <w:bottom w:val="single" w:sz="4" w:space="0" w:color="auto"/>
              <w:right w:val="single" w:sz="4" w:space="0" w:color="auto"/>
            </w:tcBorders>
            <w:shd w:val="clear" w:color="000000" w:fill="D7EAD3"/>
            <w:vAlign w:val="center"/>
            <w:hideMark/>
          </w:tcPr>
          <w:p w14:paraId="0B5CFFA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3 677,93</w:t>
            </w:r>
          </w:p>
        </w:tc>
        <w:tc>
          <w:tcPr>
            <w:tcW w:w="2260" w:type="dxa"/>
            <w:tcBorders>
              <w:top w:val="nil"/>
              <w:left w:val="nil"/>
              <w:bottom w:val="single" w:sz="4" w:space="0" w:color="auto"/>
              <w:right w:val="single" w:sz="4" w:space="0" w:color="auto"/>
            </w:tcBorders>
            <w:shd w:val="clear" w:color="000000" w:fill="FFFFCC"/>
            <w:vAlign w:val="center"/>
            <w:hideMark/>
          </w:tcPr>
          <w:p w14:paraId="09C89AF7"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согласно предоставленных расчетов</w:t>
            </w:r>
          </w:p>
        </w:tc>
      </w:tr>
      <w:tr w:rsidR="00A831CA" w:rsidRPr="00A831CA" w14:paraId="04A0AFEE" w14:textId="77777777" w:rsidTr="00A831CA">
        <w:trPr>
          <w:trHeight w:val="450"/>
          <w:jc w:val="center"/>
        </w:trPr>
        <w:tc>
          <w:tcPr>
            <w:tcW w:w="560" w:type="dxa"/>
            <w:tcBorders>
              <w:top w:val="nil"/>
              <w:left w:val="nil"/>
              <w:bottom w:val="nil"/>
              <w:right w:val="nil"/>
            </w:tcBorders>
            <w:shd w:val="clear" w:color="auto" w:fill="auto"/>
            <w:noWrap/>
            <w:vAlign w:val="bottom"/>
            <w:hideMark/>
          </w:tcPr>
          <w:p w14:paraId="09703FBA" w14:textId="77777777" w:rsidR="00A831CA" w:rsidRPr="00A831CA" w:rsidRDefault="00A831CA" w:rsidP="00A831CA">
            <w:pPr>
              <w:rPr>
                <w:rFonts w:ascii="Tahoma" w:hAnsi="Tahoma" w:cs="Tahoma"/>
                <w:sz w:val="12"/>
                <w:szCs w:val="12"/>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2496CC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1.4</w:t>
            </w:r>
          </w:p>
        </w:tc>
        <w:tc>
          <w:tcPr>
            <w:tcW w:w="5860" w:type="dxa"/>
            <w:tcBorders>
              <w:top w:val="nil"/>
              <w:left w:val="nil"/>
              <w:bottom w:val="single" w:sz="4" w:space="0" w:color="auto"/>
              <w:right w:val="single" w:sz="4" w:space="0" w:color="auto"/>
            </w:tcBorders>
            <w:shd w:val="clear" w:color="auto" w:fill="auto"/>
            <w:vAlign w:val="center"/>
            <w:hideMark/>
          </w:tcPr>
          <w:p w14:paraId="45DE0C11" w14:textId="77777777" w:rsidR="00A831CA" w:rsidRPr="00A831CA" w:rsidRDefault="00A831CA" w:rsidP="00A831CA">
            <w:pPr>
              <w:ind w:firstLineChars="100" w:firstLine="120"/>
              <w:rPr>
                <w:rFonts w:ascii="Tahoma" w:hAnsi="Tahoma" w:cs="Tahoma"/>
                <w:sz w:val="12"/>
                <w:szCs w:val="12"/>
                <w:lang w:eastAsia="ru-RU"/>
              </w:rPr>
            </w:pPr>
            <w:r w:rsidRPr="00A831CA">
              <w:rPr>
                <w:rFonts w:ascii="Tahoma" w:hAnsi="Tahoma" w:cs="Tahoma"/>
                <w:sz w:val="12"/>
                <w:szCs w:val="12"/>
                <w:lang w:eastAsia="ru-RU"/>
              </w:rPr>
              <w:t>Расход воды на нужды предприятия</w:t>
            </w:r>
          </w:p>
        </w:tc>
        <w:tc>
          <w:tcPr>
            <w:tcW w:w="1140" w:type="dxa"/>
            <w:tcBorders>
              <w:top w:val="nil"/>
              <w:left w:val="nil"/>
              <w:bottom w:val="single" w:sz="4" w:space="0" w:color="auto"/>
              <w:right w:val="single" w:sz="4" w:space="0" w:color="auto"/>
            </w:tcBorders>
            <w:shd w:val="clear" w:color="auto" w:fill="auto"/>
            <w:vAlign w:val="center"/>
            <w:hideMark/>
          </w:tcPr>
          <w:p w14:paraId="7281CDD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м3</w:t>
            </w:r>
          </w:p>
        </w:tc>
        <w:tc>
          <w:tcPr>
            <w:tcW w:w="1580" w:type="dxa"/>
            <w:tcBorders>
              <w:top w:val="nil"/>
              <w:left w:val="nil"/>
              <w:bottom w:val="single" w:sz="4" w:space="0" w:color="auto"/>
              <w:right w:val="single" w:sz="4" w:space="0" w:color="auto"/>
            </w:tcBorders>
            <w:shd w:val="clear" w:color="000000" w:fill="D7EAD3"/>
            <w:vAlign w:val="center"/>
            <w:hideMark/>
          </w:tcPr>
          <w:p w14:paraId="78C310B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1 349 600,00</w:t>
            </w:r>
          </w:p>
        </w:tc>
        <w:tc>
          <w:tcPr>
            <w:tcW w:w="1560" w:type="dxa"/>
            <w:tcBorders>
              <w:top w:val="nil"/>
              <w:left w:val="nil"/>
              <w:bottom w:val="single" w:sz="4" w:space="0" w:color="auto"/>
              <w:right w:val="single" w:sz="4" w:space="0" w:color="auto"/>
            </w:tcBorders>
            <w:shd w:val="clear" w:color="000000" w:fill="D7EAD3"/>
            <w:vAlign w:val="center"/>
            <w:hideMark/>
          </w:tcPr>
          <w:p w14:paraId="6E6430B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1 393 348,08</w:t>
            </w:r>
          </w:p>
        </w:tc>
        <w:tc>
          <w:tcPr>
            <w:tcW w:w="1580" w:type="dxa"/>
            <w:tcBorders>
              <w:top w:val="nil"/>
              <w:left w:val="nil"/>
              <w:bottom w:val="single" w:sz="4" w:space="0" w:color="auto"/>
              <w:right w:val="single" w:sz="4" w:space="0" w:color="auto"/>
            </w:tcBorders>
            <w:shd w:val="clear" w:color="000000" w:fill="D7EAD3"/>
            <w:vAlign w:val="center"/>
            <w:hideMark/>
          </w:tcPr>
          <w:p w14:paraId="14AEA5C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1 097 010,98</w:t>
            </w:r>
          </w:p>
        </w:tc>
        <w:tc>
          <w:tcPr>
            <w:tcW w:w="1580" w:type="dxa"/>
            <w:tcBorders>
              <w:top w:val="nil"/>
              <w:left w:val="nil"/>
              <w:bottom w:val="single" w:sz="4" w:space="0" w:color="auto"/>
              <w:right w:val="single" w:sz="4" w:space="0" w:color="auto"/>
            </w:tcBorders>
            <w:shd w:val="clear" w:color="000000" w:fill="D7EAD3"/>
            <w:vAlign w:val="center"/>
            <w:hideMark/>
          </w:tcPr>
          <w:p w14:paraId="0B1B1C3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1 349 600,00</w:t>
            </w:r>
          </w:p>
        </w:tc>
        <w:tc>
          <w:tcPr>
            <w:tcW w:w="1760" w:type="dxa"/>
            <w:tcBorders>
              <w:top w:val="nil"/>
              <w:left w:val="nil"/>
              <w:bottom w:val="single" w:sz="4" w:space="0" w:color="auto"/>
              <w:right w:val="single" w:sz="4" w:space="0" w:color="auto"/>
            </w:tcBorders>
            <w:shd w:val="clear" w:color="000000" w:fill="D7EAD3"/>
            <w:vAlign w:val="center"/>
            <w:hideMark/>
          </w:tcPr>
          <w:p w14:paraId="2A1617B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-252 589,02</w:t>
            </w:r>
          </w:p>
        </w:tc>
        <w:tc>
          <w:tcPr>
            <w:tcW w:w="1660" w:type="dxa"/>
            <w:tcBorders>
              <w:top w:val="nil"/>
              <w:left w:val="nil"/>
              <w:bottom w:val="single" w:sz="4" w:space="0" w:color="auto"/>
              <w:right w:val="single" w:sz="4" w:space="0" w:color="auto"/>
            </w:tcBorders>
            <w:shd w:val="clear" w:color="000000" w:fill="D7EAD3"/>
            <w:vAlign w:val="center"/>
            <w:hideMark/>
          </w:tcPr>
          <w:p w14:paraId="2C978D2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1 097 010,98</w:t>
            </w:r>
          </w:p>
        </w:tc>
        <w:tc>
          <w:tcPr>
            <w:tcW w:w="1780" w:type="dxa"/>
            <w:tcBorders>
              <w:top w:val="nil"/>
              <w:left w:val="nil"/>
              <w:bottom w:val="single" w:sz="4" w:space="0" w:color="auto"/>
              <w:right w:val="single" w:sz="4" w:space="0" w:color="auto"/>
            </w:tcBorders>
            <w:shd w:val="clear" w:color="000000" w:fill="D7EAD3"/>
            <w:vAlign w:val="center"/>
            <w:hideMark/>
          </w:tcPr>
          <w:p w14:paraId="4D0E352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-252 589,02</w:t>
            </w:r>
          </w:p>
        </w:tc>
        <w:tc>
          <w:tcPr>
            <w:tcW w:w="1660" w:type="dxa"/>
            <w:tcBorders>
              <w:top w:val="nil"/>
              <w:left w:val="nil"/>
              <w:bottom w:val="single" w:sz="4" w:space="0" w:color="auto"/>
              <w:right w:val="single" w:sz="4" w:space="0" w:color="auto"/>
            </w:tcBorders>
            <w:shd w:val="clear" w:color="000000" w:fill="D7EAD3"/>
            <w:vAlign w:val="center"/>
            <w:hideMark/>
          </w:tcPr>
          <w:p w14:paraId="351A174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1 097 010,98</w:t>
            </w:r>
          </w:p>
        </w:tc>
        <w:tc>
          <w:tcPr>
            <w:tcW w:w="1480" w:type="dxa"/>
            <w:tcBorders>
              <w:top w:val="nil"/>
              <w:left w:val="nil"/>
              <w:bottom w:val="single" w:sz="4" w:space="0" w:color="auto"/>
              <w:right w:val="single" w:sz="4" w:space="0" w:color="auto"/>
            </w:tcBorders>
            <w:shd w:val="clear" w:color="000000" w:fill="D7EAD3"/>
            <w:vAlign w:val="center"/>
            <w:hideMark/>
          </w:tcPr>
          <w:p w14:paraId="44FBA6C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548 505,49</w:t>
            </w:r>
          </w:p>
        </w:tc>
        <w:tc>
          <w:tcPr>
            <w:tcW w:w="1520" w:type="dxa"/>
            <w:tcBorders>
              <w:top w:val="nil"/>
              <w:left w:val="nil"/>
              <w:bottom w:val="single" w:sz="4" w:space="0" w:color="auto"/>
              <w:right w:val="single" w:sz="4" w:space="0" w:color="auto"/>
            </w:tcBorders>
            <w:shd w:val="clear" w:color="000000" w:fill="D7EAD3"/>
            <w:vAlign w:val="center"/>
            <w:hideMark/>
          </w:tcPr>
          <w:p w14:paraId="053B068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548 505,49</w:t>
            </w:r>
          </w:p>
        </w:tc>
        <w:tc>
          <w:tcPr>
            <w:tcW w:w="2260" w:type="dxa"/>
            <w:tcBorders>
              <w:top w:val="nil"/>
              <w:left w:val="nil"/>
              <w:bottom w:val="single" w:sz="4" w:space="0" w:color="auto"/>
              <w:right w:val="single" w:sz="4" w:space="0" w:color="auto"/>
            </w:tcBorders>
            <w:shd w:val="clear" w:color="000000" w:fill="FFFFCC"/>
            <w:vAlign w:val="center"/>
            <w:hideMark/>
          </w:tcPr>
          <w:p w14:paraId="44762CC7"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по предложению организации</w:t>
            </w:r>
          </w:p>
        </w:tc>
      </w:tr>
      <w:tr w:rsidR="00A831CA" w:rsidRPr="00A831CA" w14:paraId="1272390B" w14:textId="77777777" w:rsidTr="00A831CA">
        <w:trPr>
          <w:trHeight w:val="300"/>
          <w:jc w:val="center"/>
        </w:trPr>
        <w:tc>
          <w:tcPr>
            <w:tcW w:w="560" w:type="dxa"/>
            <w:tcBorders>
              <w:top w:val="nil"/>
              <w:left w:val="nil"/>
              <w:bottom w:val="nil"/>
              <w:right w:val="nil"/>
            </w:tcBorders>
            <w:shd w:val="clear" w:color="auto" w:fill="auto"/>
            <w:noWrap/>
            <w:vAlign w:val="bottom"/>
            <w:hideMark/>
          </w:tcPr>
          <w:p w14:paraId="2389E493" w14:textId="77777777" w:rsidR="00A831CA" w:rsidRPr="00A831CA" w:rsidRDefault="00A831CA" w:rsidP="00A831CA">
            <w:pPr>
              <w:rPr>
                <w:rFonts w:ascii="Tahoma" w:hAnsi="Tahoma" w:cs="Tahoma"/>
                <w:sz w:val="12"/>
                <w:szCs w:val="12"/>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C12AE3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1.4.1</w:t>
            </w:r>
          </w:p>
        </w:tc>
        <w:tc>
          <w:tcPr>
            <w:tcW w:w="5860" w:type="dxa"/>
            <w:tcBorders>
              <w:top w:val="nil"/>
              <w:left w:val="nil"/>
              <w:bottom w:val="single" w:sz="4" w:space="0" w:color="auto"/>
              <w:right w:val="single" w:sz="4" w:space="0" w:color="auto"/>
            </w:tcBorders>
            <w:shd w:val="clear" w:color="auto" w:fill="auto"/>
            <w:vAlign w:val="center"/>
            <w:hideMark/>
          </w:tcPr>
          <w:p w14:paraId="73B1A959" w14:textId="77777777" w:rsidR="00A831CA" w:rsidRPr="00A831CA" w:rsidRDefault="00A831CA" w:rsidP="00A831CA">
            <w:pPr>
              <w:ind w:firstLineChars="200" w:firstLine="240"/>
              <w:rPr>
                <w:rFonts w:ascii="Tahoma" w:hAnsi="Tahoma" w:cs="Tahoma"/>
                <w:sz w:val="12"/>
                <w:szCs w:val="12"/>
                <w:lang w:eastAsia="ru-RU"/>
              </w:rPr>
            </w:pPr>
            <w:r w:rsidRPr="00A831CA">
              <w:rPr>
                <w:rFonts w:ascii="Tahoma" w:hAnsi="Tahoma" w:cs="Tahoma"/>
                <w:sz w:val="12"/>
                <w:szCs w:val="12"/>
                <w:lang w:eastAsia="ru-RU"/>
              </w:rPr>
              <w:t>На очистные сооружения</w:t>
            </w:r>
          </w:p>
        </w:tc>
        <w:tc>
          <w:tcPr>
            <w:tcW w:w="1140" w:type="dxa"/>
            <w:tcBorders>
              <w:top w:val="nil"/>
              <w:left w:val="nil"/>
              <w:bottom w:val="single" w:sz="4" w:space="0" w:color="auto"/>
              <w:right w:val="single" w:sz="4" w:space="0" w:color="auto"/>
            </w:tcBorders>
            <w:shd w:val="clear" w:color="auto" w:fill="auto"/>
            <w:vAlign w:val="center"/>
            <w:hideMark/>
          </w:tcPr>
          <w:p w14:paraId="01BABED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м3</w:t>
            </w:r>
          </w:p>
        </w:tc>
        <w:tc>
          <w:tcPr>
            <w:tcW w:w="1580" w:type="dxa"/>
            <w:tcBorders>
              <w:top w:val="nil"/>
              <w:left w:val="nil"/>
              <w:bottom w:val="single" w:sz="4" w:space="0" w:color="auto"/>
              <w:right w:val="single" w:sz="4" w:space="0" w:color="auto"/>
            </w:tcBorders>
            <w:shd w:val="clear" w:color="000000" w:fill="FFFFCC"/>
            <w:vAlign w:val="center"/>
            <w:hideMark/>
          </w:tcPr>
          <w:p w14:paraId="7437C2D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60" w:type="dxa"/>
            <w:tcBorders>
              <w:top w:val="nil"/>
              <w:left w:val="nil"/>
              <w:bottom w:val="single" w:sz="4" w:space="0" w:color="auto"/>
              <w:right w:val="single" w:sz="4" w:space="0" w:color="auto"/>
            </w:tcBorders>
            <w:shd w:val="clear" w:color="000000" w:fill="FFFFCC"/>
            <w:vAlign w:val="center"/>
            <w:hideMark/>
          </w:tcPr>
          <w:p w14:paraId="1A3A038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80" w:type="dxa"/>
            <w:tcBorders>
              <w:top w:val="nil"/>
              <w:left w:val="nil"/>
              <w:bottom w:val="single" w:sz="4" w:space="0" w:color="auto"/>
              <w:right w:val="single" w:sz="4" w:space="0" w:color="auto"/>
            </w:tcBorders>
            <w:shd w:val="clear" w:color="000000" w:fill="FFFFCC"/>
            <w:vAlign w:val="center"/>
            <w:hideMark/>
          </w:tcPr>
          <w:p w14:paraId="3EA5372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1 034 960,00</w:t>
            </w:r>
          </w:p>
        </w:tc>
        <w:tc>
          <w:tcPr>
            <w:tcW w:w="1580" w:type="dxa"/>
            <w:tcBorders>
              <w:top w:val="nil"/>
              <w:left w:val="nil"/>
              <w:bottom w:val="single" w:sz="4" w:space="0" w:color="auto"/>
              <w:right w:val="single" w:sz="4" w:space="0" w:color="auto"/>
            </w:tcBorders>
            <w:shd w:val="clear" w:color="000000" w:fill="FFFFCC"/>
            <w:vAlign w:val="center"/>
            <w:hideMark/>
          </w:tcPr>
          <w:p w14:paraId="6342352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760" w:type="dxa"/>
            <w:tcBorders>
              <w:top w:val="nil"/>
              <w:left w:val="nil"/>
              <w:bottom w:val="single" w:sz="4" w:space="0" w:color="auto"/>
              <w:right w:val="single" w:sz="4" w:space="0" w:color="auto"/>
            </w:tcBorders>
            <w:shd w:val="clear" w:color="000000" w:fill="FFFFCC"/>
            <w:vAlign w:val="center"/>
            <w:hideMark/>
          </w:tcPr>
          <w:p w14:paraId="7DFDEC6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1 034 960,00</w:t>
            </w:r>
          </w:p>
        </w:tc>
        <w:tc>
          <w:tcPr>
            <w:tcW w:w="1660" w:type="dxa"/>
            <w:tcBorders>
              <w:top w:val="nil"/>
              <w:left w:val="nil"/>
              <w:bottom w:val="single" w:sz="4" w:space="0" w:color="auto"/>
              <w:right w:val="single" w:sz="4" w:space="0" w:color="auto"/>
            </w:tcBorders>
            <w:shd w:val="clear" w:color="000000" w:fill="FFFFCC"/>
            <w:vAlign w:val="center"/>
            <w:hideMark/>
          </w:tcPr>
          <w:p w14:paraId="116370C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1 034 960,00</w:t>
            </w:r>
          </w:p>
        </w:tc>
        <w:tc>
          <w:tcPr>
            <w:tcW w:w="1780" w:type="dxa"/>
            <w:tcBorders>
              <w:top w:val="nil"/>
              <w:left w:val="nil"/>
              <w:bottom w:val="single" w:sz="4" w:space="0" w:color="auto"/>
              <w:right w:val="single" w:sz="4" w:space="0" w:color="auto"/>
            </w:tcBorders>
            <w:shd w:val="clear" w:color="000000" w:fill="FFFFCC"/>
            <w:vAlign w:val="center"/>
            <w:hideMark/>
          </w:tcPr>
          <w:p w14:paraId="2EEA6D3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1 034 960,00</w:t>
            </w:r>
          </w:p>
        </w:tc>
        <w:tc>
          <w:tcPr>
            <w:tcW w:w="1660" w:type="dxa"/>
            <w:tcBorders>
              <w:top w:val="nil"/>
              <w:left w:val="nil"/>
              <w:bottom w:val="single" w:sz="4" w:space="0" w:color="auto"/>
              <w:right w:val="single" w:sz="4" w:space="0" w:color="auto"/>
            </w:tcBorders>
            <w:shd w:val="clear" w:color="000000" w:fill="FFFFCC"/>
            <w:vAlign w:val="center"/>
            <w:hideMark/>
          </w:tcPr>
          <w:p w14:paraId="726CB88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1 034 960,00</w:t>
            </w:r>
          </w:p>
        </w:tc>
        <w:tc>
          <w:tcPr>
            <w:tcW w:w="1480" w:type="dxa"/>
            <w:tcBorders>
              <w:top w:val="nil"/>
              <w:left w:val="nil"/>
              <w:bottom w:val="single" w:sz="4" w:space="0" w:color="auto"/>
              <w:right w:val="single" w:sz="4" w:space="0" w:color="auto"/>
            </w:tcBorders>
            <w:shd w:val="clear" w:color="000000" w:fill="D7EAD3"/>
            <w:vAlign w:val="center"/>
            <w:hideMark/>
          </w:tcPr>
          <w:p w14:paraId="4FF04CA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517 480,00</w:t>
            </w:r>
          </w:p>
        </w:tc>
        <w:tc>
          <w:tcPr>
            <w:tcW w:w="1520" w:type="dxa"/>
            <w:tcBorders>
              <w:top w:val="nil"/>
              <w:left w:val="nil"/>
              <w:bottom w:val="single" w:sz="4" w:space="0" w:color="auto"/>
              <w:right w:val="single" w:sz="4" w:space="0" w:color="auto"/>
            </w:tcBorders>
            <w:shd w:val="clear" w:color="000000" w:fill="D7EAD3"/>
            <w:vAlign w:val="center"/>
            <w:hideMark/>
          </w:tcPr>
          <w:p w14:paraId="50B9069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517 480,00</w:t>
            </w:r>
          </w:p>
        </w:tc>
        <w:tc>
          <w:tcPr>
            <w:tcW w:w="2260" w:type="dxa"/>
            <w:tcBorders>
              <w:top w:val="nil"/>
              <w:left w:val="nil"/>
              <w:bottom w:val="single" w:sz="4" w:space="0" w:color="auto"/>
              <w:right w:val="single" w:sz="4" w:space="0" w:color="auto"/>
            </w:tcBorders>
            <w:shd w:val="clear" w:color="000000" w:fill="FFFFCC"/>
            <w:vAlign w:val="center"/>
            <w:hideMark/>
          </w:tcPr>
          <w:p w14:paraId="653DE475"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23556DAA" w14:textId="77777777" w:rsidTr="00A831CA">
        <w:trPr>
          <w:trHeight w:val="300"/>
          <w:jc w:val="center"/>
        </w:trPr>
        <w:tc>
          <w:tcPr>
            <w:tcW w:w="560" w:type="dxa"/>
            <w:tcBorders>
              <w:top w:val="nil"/>
              <w:left w:val="nil"/>
              <w:bottom w:val="nil"/>
              <w:right w:val="nil"/>
            </w:tcBorders>
            <w:shd w:val="clear" w:color="auto" w:fill="auto"/>
            <w:noWrap/>
            <w:vAlign w:val="bottom"/>
            <w:hideMark/>
          </w:tcPr>
          <w:p w14:paraId="43031AFC" w14:textId="77777777" w:rsidR="00A831CA" w:rsidRPr="00A831CA" w:rsidRDefault="00A831CA" w:rsidP="00A831CA">
            <w:pPr>
              <w:rPr>
                <w:rFonts w:ascii="Tahoma" w:hAnsi="Tahoma" w:cs="Tahoma"/>
                <w:sz w:val="12"/>
                <w:szCs w:val="12"/>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92F140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1.4.2</w:t>
            </w:r>
          </w:p>
        </w:tc>
        <w:tc>
          <w:tcPr>
            <w:tcW w:w="5860" w:type="dxa"/>
            <w:tcBorders>
              <w:top w:val="nil"/>
              <w:left w:val="nil"/>
              <w:bottom w:val="single" w:sz="4" w:space="0" w:color="auto"/>
              <w:right w:val="single" w:sz="4" w:space="0" w:color="auto"/>
            </w:tcBorders>
            <w:shd w:val="clear" w:color="auto" w:fill="auto"/>
            <w:vAlign w:val="center"/>
            <w:hideMark/>
          </w:tcPr>
          <w:p w14:paraId="4E20529E" w14:textId="77777777" w:rsidR="00A831CA" w:rsidRPr="00A831CA" w:rsidRDefault="00A831CA" w:rsidP="00A831CA">
            <w:pPr>
              <w:ind w:firstLineChars="200" w:firstLine="240"/>
              <w:rPr>
                <w:rFonts w:ascii="Tahoma" w:hAnsi="Tahoma" w:cs="Tahoma"/>
                <w:sz w:val="12"/>
                <w:szCs w:val="12"/>
                <w:lang w:eastAsia="ru-RU"/>
              </w:rPr>
            </w:pPr>
            <w:r w:rsidRPr="00A831CA">
              <w:rPr>
                <w:rFonts w:ascii="Tahoma" w:hAnsi="Tahoma" w:cs="Tahoma"/>
                <w:sz w:val="12"/>
                <w:szCs w:val="12"/>
                <w:lang w:eastAsia="ru-RU"/>
              </w:rPr>
              <w:t>На промывку сетей</w:t>
            </w:r>
          </w:p>
        </w:tc>
        <w:tc>
          <w:tcPr>
            <w:tcW w:w="1140" w:type="dxa"/>
            <w:tcBorders>
              <w:top w:val="nil"/>
              <w:left w:val="nil"/>
              <w:bottom w:val="single" w:sz="4" w:space="0" w:color="auto"/>
              <w:right w:val="single" w:sz="4" w:space="0" w:color="auto"/>
            </w:tcBorders>
            <w:shd w:val="clear" w:color="auto" w:fill="auto"/>
            <w:vAlign w:val="center"/>
            <w:hideMark/>
          </w:tcPr>
          <w:p w14:paraId="490E5DD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м3</w:t>
            </w:r>
          </w:p>
        </w:tc>
        <w:tc>
          <w:tcPr>
            <w:tcW w:w="1580" w:type="dxa"/>
            <w:tcBorders>
              <w:top w:val="nil"/>
              <w:left w:val="nil"/>
              <w:bottom w:val="single" w:sz="4" w:space="0" w:color="auto"/>
              <w:right w:val="single" w:sz="4" w:space="0" w:color="auto"/>
            </w:tcBorders>
            <w:shd w:val="clear" w:color="000000" w:fill="FFFFCC"/>
            <w:vAlign w:val="center"/>
            <w:hideMark/>
          </w:tcPr>
          <w:p w14:paraId="47324D1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1 349 600,00</w:t>
            </w:r>
          </w:p>
        </w:tc>
        <w:tc>
          <w:tcPr>
            <w:tcW w:w="1560" w:type="dxa"/>
            <w:tcBorders>
              <w:top w:val="nil"/>
              <w:left w:val="nil"/>
              <w:bottom w:val="single" w:sz="4" w:space="0" w:color="auto"/>
              <w:right w:val="single" w:sz="4" w:space="0" w:color="auto"/>
            </w:tcBorders>
            <w:shd w:val="clear" w:color="000000" w:fill="FFFFCC"/>
            <w:vAlign w:val="center"/>
            <w:hideMark/>
          </w:tcPr>
          <w:p w14:paraId="6FC4DC6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1 393 348,08</w:t>
            </w:r>
          </w:p>
        </w:tc>
        <w:tc>
          <w:tcPr>
            <w:tcW w:w="1580" w:type="dxa"/>
            <w:tcBorders>
              <w:top w:val="nil"/>
              <w:left w:val="nil"/>
              <w:bottom w:val="single" w:sz="4" w:space="0" w:color="auto"/>
              <w:right w:val="single" w:sz="4" w:space="0" w:color="auto"/>
            </w:tcBorders>
            <w:shd w:val="clear" w:color="000000" w:fill="FFFFCC"/>
            <w:vAlign w:val="center"/>
            <w:hideMark/>
          </w:tcPr>
          <w:p w14:paraId="6E481BD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25 273,05</w:t>
            </w:r>
          </w:p>
        </w:tc>
        <w:tc>
          <w:tcPr>
            <w:tcW w:w="1580" w:type="dxa"/>
            <w:tcBorders>
              <w:top w:val="nil"/>
              <w:left w:val="nil"/>
              <w:bottom w:val="single" w:sz="4" w:space="0" w:color="auto"/>
              <w:right w:val="single" w:sz="4" w:space="0" w:color="auto"/>
            </w:tcBorders>
            <w:shd w:val="clear" w:color="000000" w:fill="FFFFCC"/>
            <w:vAlign w:val="center"/>
            <w:hideMark/>
          </w:tcPr>
          <w:p w14:paraId="5F61827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1 349 600,00</w:t>
            </w:r>
          </w:p>
        </w:tc>
        <w:tc>
          <w:tcPr>
            <w:tcW w:w="1760" w:type="dxa"/>
            <w:tcBorders>
              <w:top w:val="nil"/>
              <w:left w:val="nil"/>
              <w:bottom w:val="single" w:sz="4" w:space="0" w:color="auto"/>
              <w:right w:val="single" w:sz="4" w:space="0" w:color="auto"/>
            </w:tcBorders>
            <w:shd w:val="clear" w:color="000000" w:fill="FFFFCC"/>
            <w:vAlign w:val="center"/>
            <w:hideMark/>
          </w:tcPr>
          <w:p w14:paraId="3AD7DED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-1 324 326,95</w:t>
            </w:r>
          </w:p>
        </w:tc>
        <w:tc>
          <w:tcPr>
            <w:tcW w:w="1660" w:type="dxa"/>
            <w:tcBorders>
              <w:top w:val="nil"/>
              <w:left w:val="nil"/>
              <w:bottom w:val="single" w:sz="4" w:space="0" w:color="auto"/>
              <w:right w:val="single" w:sz="4" w:space="0" w:color="auto"/>
            </w:tcBorders>
            <w:shd w:val="clear" w:color="000000" w:fill="FFFFCC"/>
            <w:vAlign w:val="center"/>
            <w:hideMark/>
          </w:tcPr>
          <w:p w14:paraId="068C810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25 273,05</w:t>
            </w:r>
          </w:p>
        </w:tc>
        <w:tc>
          <w:tcPr>
            <w:tcW w:w="1780" w:type="dxa"/>
            <w:tcBorders>
              <w:top w:val="nil"/>
              <w:left w:val="nil"/>
              <w:bottom w:val="single" w:sz="4" w:space="0" w:color="auto"/>
              <w:right w:val="single" w:sz="4" w:space="0" w:color="auto"/>
            </w:tcBorders>
            <w:shd w:val="clear" w:color="000000" w:fill="FFFFCC"/>
            <w:vAlign w:val="center"/>
            <w:hideMark/>
          </w:tcPr>
          <w:p w14:paraId="573E8F6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-1 324 326,95</w:t>
            </w:r>
          </w:p>
        </w:tc>
        <w:tc>
          <w:tcPr>
            <w:tcW w:w="1660" w:type="dxa"/>
            <w:tcBorders>
              <w:top w:val="nil"/>
              <w:left w:val="nil"/>
              <w:bottom w:val="single" w:sz="4" w:space="0" w:color="auto"/>
              <w:right w:val="single" w:sz="4" w:space="0" w:color="auto"/>
            </w:tcBorders>
            <w:shd w:val="clear" w:color="000000" w:fill="FFFFCC"/>
            <w:vAlign w:val="center"/>
            <w:hideMark/>
          </w:tcPr>
          <w:p w14:paraId="160F720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25 273,05</w:t>
            </w:r>
          </w:p>
        </w:tc>
        <w:tc>
          <w:tcPr>
            <w:tcW w:w="1480" w:type="dxa"/>
            <w:tcBorders>
              <w:top w:val="nil"/>
              <w:left w:val="nil"/>
              <w:bottom w:val="single" w:sz="4" w:space="0" w:color="auto"/>
              <w:right w:val="single" w:sz="4" w:space="0" w:color="auto"/>
            </w:tcBorders>
            <w:shd w:val="clear" w:color="000000" w:fill="D7EAD3"/>
            <w:vAlign w:val="center"/>
            <w:hideMark/>
          </w:tcPr>
          <w:p w14:paraId="69963EB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12 636,53</w:t>
            </w:r>
          </w:p>
        </w:tc>
        <w:tc>
          <w:tcPr>
            <w:tcW w:w="1520" w:type="dxa"/>
            <w:tcBorders>
              <w:top w:val="nil"/>
              <w:left w:val="nil"/>
              <w:bottom w:val="single" w:sz="4" w:space="0" w:color="auto"/>
              <w:right w:val="single" w:sz="4" w:space="0" w:color="auto"/>
            </w:tcBorders>
            <w:shd w:val="clear" w:color="000000" w:fill="D7EAD3"/>
            <w:vAlign w:val="center"/>
            <w:hideMark/>
          </w:tcPr>
          <w:p w14:paraId="43F02FC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12 636,53</w:t>
            </w:r>
          </w:p>
        </w:tc>
        <w:tc>
          <w:tcPr>
            <w:tcW w:w="2260" w:type="dxa"/>
            <w:tcBorders>
              <w:top w:val="nil"/>
              <w:left w:val="nil"/>
              <w:bottom w:val="single" w:sz="4" w:space="0" w:color="auto"/>
              <w:right w:val="single" w:sz="4" w:space="0" w:color="auto"/>
            </w:tcBorders>
            <w:shd w:val="clear" w:color="000000" w:fill="FFFFCC"/>
            <w:vAlign w:val="center"/>
            <w:hideMark/>
          </w:tcPr>
          <w:p w14:paraId="7066659F"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11AB0D49" w14:textId="77777777" w:rsidTr="00A831CA">
        <w:trPr>
          <w:trHeight w:val="300"/>
          <w:jc w:val="center"/>
        </w:trPr>
        <w:tc>
          <w:tcPr>
            <w:tcW w:w="560" w:type="dxa"/>
            <w:tcBorders>
              <w:top w:val="nil"/>
              <w:left w:val="nil"/>
              <w:bottom w:val="nil"/>
              <w:right w:val="nil"/>
            </w:tcBorders>
            <w:shd w:val="clear" w:color="auto" w:fill="auto"/>
            <w:noWrap/>
            <w:vAlign w:val="bottom"/>
            <w:hideMark/>
          </w:tcPr>
          <w:p w14:paraId="1F5CD1A0" w14:textId="77777777" w:rsidR="00A831CA" w:rsidRPr="00A831CA" w:rsidRDefault="00A831CA" w:rsidP="00A831CA">
            <w:pPr>
              <w:rPr>
                <w:rFonts w:ascii="Tahoma" w:hAnsi="Tahoma" w:cs="Tahoma"/>
                <w:sz w:val="12"/>
                <w:szCs w:val="12"/>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6E2A9D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1.4.3</w:t>
            </w:r>
          </w:p>
        </w:tc>
        <w:tc>
          <w:tcPr>
            <w:tcW w:w="5860" w:type="dxa"/>
            <w:tcBorders>
              <w:top w:val="nil"/>
              <w:left w:val="nil"/>
              <w:bottom w:val="single" w:sz="4" w:space="0" w:color="auto"/>
              <w:right w:val="single" w:sz="4" w:space="0" w:color="auto"/>
            </w:tcBorders>
            <w:shd w:val="clear" w:color="auto" w:fill="auto"/>
            <w:vAlign w:val="center"/>
            <w:hideMark/>
          </w:tcPr>
          <w:p w14:paraId="00995D5E" w14:textId="77777777" w:rsidR="00A831CA" w:rsidRPr="00A831CA" w:rsidRDefault="00A831CA" w:rsidP="00A831CA">
            <w:pPr>
              <w:ind w:firstLineChars="200" w:firstLine="240"/>
              <w:rPr>
                <w:rFonts w:ascii="Tahoma" w:hAnsi="Tahoma" w:cs="Tahoma"/>
                <w:sz w:val="12"/>
                <w:szCs w:val="12"/>
                <w:lang w:eastAsia="ru-RU"/>
              </w:rPr>
            </w:pPr>
            <w:r w:rsidRPr="00A831CA">
              <w:rPr>
                <w:rFonts w:ascii="Tahoma" w:hAnsi="Tahoma" w:cs="Tahoma"/>
                <w:sz w:val="12"/>
                <w:szCs w:val="12"/>
                <w:lang w:eastAsia="ru-RU"/>
              </w:rPr>
              <w:t>Прочие</w:t>
            </w:r>
          </w:p>
        </w:tc>
        <w:tc>
          <w:tcPr>
            <w:tcW w:w="1140" w:type="dxa"/>
            <w:tcBorders>
              <w:top w:val="nil"/>
              <w:left w:val="nil"/>
              <w:bottom w:val="single" w:sz="4" w:space="0" w:color="auto"/>
              <w:right w:val="single" w:sz="4" w:space="0" w:color="auto"/>
            </w:tcBorders>
            <w:shd w:val="clear" w:color="auto" w:fill="auto"/>
            <w:vAlign w:val="center"/>
            <w:hideMark/>
          </w:tcPr>
          <w:p w14:paraId="169F999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м3</w:t>
            </w:r>
          </w:p>
        </w:tc>
        <w:tc>
          <w:tcPr>
            <w:tcW w:w="1580" w:type="dxa"/>
            <w:tcBorders>
              <w:top w:val="nil"/>
              <w:left w:val="nil"/>
              <w:bottom w:val="single" w:sz="4" w:space="0" w:color="auto"/>
              <w:right w:val="single" w:sz="4" w:space="0" w:color="auto"/>
            </w:tcBorders>
            <w:shd w:val="clear" w:color="000000" w:fill="FFFFCC"/>
            <w:vAlign w:val="center"/>
            <w:hideMark/>
          </w:tcPr>
          <w:p w14:paraId="03D429C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60" w:type="dxa"/>
            <w:tcBorders>
              <w:top w:val="nil"/>
              <w:left w:val="nil"/>
              <w:bottom w:val="single" w:sz="4" w:space="0" w:color="auto"/>
              <w:right w:val="single" w:sz="4" w:space="0" w:color="auto"/>
            </w:tcBorders>
            <w:shd w:val="clear" w:color="000000" w:fill="FFFFCC"/>
            <w:vAlign w:val="center"/>
            <w:hideMark/>
          </w:tcPr>
          <w:p w14:paraId="7D534FD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80" w:type="dxa"/>
            <w:tcBorders>
              <w:top w:val="nil"/>
              <w:left w:val="nil"/>
              <w:bottom w:val="single" w:sz="4" w:space="0" w:color="auto"/>
              <w:right w:val="single" w:sz="4" w:space="0" w:color="auto"/>
            </w:tcBorders>
            <w:shd w:val="clear" w:color="000000" w:fill="FFFFCC"/>
            <w:vAlign w:val="center"/>
            <w:hideMark/>
          </w:tcPr>
          <w:p w14:paraId="002A77B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36 777,93</w:t>
            </w:r>
          </w:p>
        </w:tc>
        <w:tc>
          <w:tcPr>
            <w:tcW w:w="1580" w:type="dxa"/>
            <w:tcBorders>
              <w:top w:val="nil"/>
              <w:left w:val="nil"/>
              <w:bottom w:val="single" w:sz="4" w:space="0" w:color="auto"/>
              <w:right w:val="single" w:sz="4" w:space="0" w:color="auto"/>
            </w:tcBorders>
            <w:shd w:val="clear" w:color="000000" w:fill="FFFFCC"/>
            <w:vAlign w:val="center"/>
            <w:hideMark/>
          </w:tcPr>
          <w:p w14:paraId="78401EF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760" w:type="dxa"/>
            <w:tcBorders>
              <w:top w:val="nil"/>
              <w:left w:val="nil"/>
              <w:bottom w:val="single" w:sz="4" w:space="0" w:color="auto"/>
              <w:right w:val="single" w:sz="4" w:space="0" w:color="auto"/>
            </w:tcBorders>
            <w:shd w:val="clear" w:color="000000" w:fill="FFFFCC"/>
            <w:vAlign w:val="center"/>
            <w:hideMark/>
          </w:tcPr>
          <w:p w14:paraId="4EF0E85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36 777,93</w:t>
            </w:r>
          </w:p>
        </w:tc>
        <w:tc>
          <w:tcPr>
            <w:tcW w:w="1660" w:type="dxa"/>
            <w:tcBorders>
              <w:top w:val="nil"/>
              <w:left w:val="nil"/>
              <w:bottom w:val="single" w:sz="4" w:space="0" w:color="auto"/>
              <w:right w:val="single" w:sz="4" w:space="0" w:color="auto"/>
            </w:tcBorders>
            <w:shd w:val="clear" w:color="000000" w:fill="FFFFCC"/>
            <w:vAlign w:val="center"/>
            <w:hideMark/>
          </w:tcPr>
          <w:p w14:paraId="0B0EF89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36 777,93</w:t>
            </w:r>
          </w:p>
        </w:tc>
        <w:tc>
          <w:tcPr>
            <w:tcW w:w="1780" w:type="dxa"/>
            <w:tcBorders>
              <w:top w:val="nil"/>
              <w:left w:val="nil"/>
              <w:bottom w:val="single" w:sz="4" w:space="0" w:color="auto"/>
              <w:right w:val="single" w:sz="4" w:space="0" w:color="auto"/>
            </w:tcBorders>
            <w:shd w:val="clear" w:color="000000" w:fill="FFFFCC"/>
            <w:vAlign w:val="center"/>
            <w:hideMark/>
          </w:tcPr>
          <w:p w14:paraId="5863E3F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36 777,93</w:t>
            </w:r>
          </w:p>
        </w:tc>
        <w:tc>
          <w:tcPr>
            <w:tcW w:w="1660" w:type="dxa"/>
            <w:tcBorders>
              <w:top w:val="nil"/>
              <w:left w:val="nil"/>
              <w:bottom w:val="single" w:sz="4" w:space="0" w:color="auto"/>
              <w:right w:val="single" w:sz="4" w:space="0" w:color="auto"/>
            </w:tcBorders>
            <w:shd w:val="clear" w:color="000000" w:fill="FFFFCC"/>
            <w:vAlign w:val="center"/>
            <w:hideMark/>
          </w:tcPr>
          <w:p w14:paraId="0B2E5C0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36 777,93</w:t>
            </w:r>
          </w:p>
        </w:tc>
        <w:tc>
          <w:tcPr>
            <w:tcW w:w="1480" w:type="dxa"/>
            <w:tcBorders>
              <w:top w:val="nil"/>
              <w:left w:val="nil"/>
              <w:bottom w:val="single" w:sz="4" w:space="0" w:color="auto"/>
              <w:right w:val="single" w:sz="4" w:space="0" w:color="auto"/>
            </w:tcBorders>
            <w:shd w:val="clear" w:color="000000" w:fill="D7EAD3"/>
            <w:vAlign w:val="center"/>
            <w:hideMark/>
          </w:tcPr>
          <w:p w14:paraId="0C8CF00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18 388,97</w:t>
            </w:r>
          </w:p>
        </w:tc>
        <w:tc>
          <w:tcPr>
            <w:tcW w:w="1520" w:type="dxa"/>
            <w:tcBorders>
              <w:top w:val="nil"/>
              <w:left w:val="nil"/>
              <w:bottom w:val="single" w:sz="4" w:space="0" w:color="auto"/>
              <w:right w:val="single" w:sz="4" w:space="0" w:color="auto"/>
            </w:tcBorders>
            <w:shd w:val="clear" w:color="000000" w:fill="D7EAD3"/>
            <w:vAlign w:val="center"/>
            <w:hideMark/>
          </w:tcPr>
          <w:p w14:paraId="15E0151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18 388,97</w:t>
            </w:r>
          </w:p>
        </w:tc>
        <w:tc>
          <w:tcPr>
            <w:tcW w:w="2260" w:type="dxa"/>
            <w:tcBorders>
              <w:top w:val="nil"/>
              <w:left w:val="nil"/>
              <w:bottom w:val="single" w:sz="4" w:space="0" w:color="auto"/>
              <w:right w:val="single" w:sz="4" w:space="0" w:color="auto"/>
            </w:tcBorders>
            <w:shd w:val="clear" w:color="000000" w:fill="FFFFCC"/>
            <w:vAlign w:val="center"/>
            <w:hideMark/>
          </w:tcPr>
          <w:p w14:paraId="50957B61"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7745634D" w14:textId="77777777" w:rsidTr="00A831CA">
        <w:trPr>
          <w:trHeight w:val="900"/>
          <w:jc w:val="center"/>
        </w:trPr>
        <w:tc>
          <w:tcPr>
            <w:tcW w:w="560" w:type="dxa"/>
            <w:tcBorders>
              <w:top w:val="nil"/>
              <w:left w:val="nil"/>
              <w:bottom w:val="nil"/>
              <w:right w:val="nil"/>
            </w:tcBorders>
            <w:shd w:val="clear" w:color="auto" w:fill="auto"/>
            <w:noWrap/>
            <w:vAlign w:val="bottom"/>
            <w:hideMark/>
          </w:tcPr>
          <w:p w14:paraId="6A296336" w14:textId="77777777" w:rsidR="00A831CA" w:rsidRPr="00A831CA" w:rsidRDefault="00A831CA" w:rsidP="00A831CA">
            <w:pPr>
              <w:rPr>
                <w:rFonts w:ascii="Tahoma" w:hAnsi="Tahoma" w:cs="Tahoma"/>
                <w:sz w:val="12"/>
                <w:szCs w:val="12"/>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0D0099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1.5</w:t>
            </w:r>
          </w:p>
        </w:tc>
        <w:tc>
          <w:tcPr>
            <w:tcW w:w="5860" w:type="dxa"/>
            <w:tcBorders>
              <w:top w:val="nil"/>
              <w:left w:val="nil"/>
              <w:bottom w:val="single" w:sz="4" w:space="0" w:color="auto"/>
              <w:right w:val="single" w:sz="4" w:space="0" w:color="auto"/>
            </w:tcBorders>
            <w:shd w:val="clear" w:color="auto" w:fill="auto"/>
            <w:vAlign w:val="center"/>
            <w:hideMark/>
          </w:tcPr>
          <w:p w14:paraId="580C2903" w14:textId="77777777" w:rsidR="00A831CA" w:rsidRPr="00A831CA" w:rsidRDefault="00A831CA" w:rsidP="00A831CA">
            <w:pPr>
              <w:ind w:firstLineChars="100" w:firstLine="120"/>
              <w:rPr>
                <w:rFonts w:ascii="Tahoma" w:hAnsi="Tahoma" w:cs="Tahoma"/>
                <w:sz w:val="12"/>
                <w:szCs w:val="12"/>
                <w:lang w:eastAsia="ru-RU"/>
              </w:rPr>
            </w:pPr>
            <w:r w:rsidRPr="00A831CA">
              <w:rPr>
                <w:rFonts w:ascii="Tahoma" w:hAnsi="Tahoma" w:cs="Tahoma"/>
                <w:sz w:val="12"/>
                <w:szCs w:val="12"/>
                <w:lang w:eastAsia="ru-RU"/>
              </w:rPr>
              <w:t>Пропущено через очистные сооружения</w:t>
            </w:r>
          </w:p>
        </w:tc>
        <w:tc>
          <w:tcPr>
            <w:tcW w:w="1140" w:type="dxa"/>
            <w:tcBorders>
              <w:top w:val="nil"/>
              <w:left w:val="nil"/>
              <w:bottom w:val="single" w:sz="4" w:space="0" w:color="auto"/>
              <w:right w:val="single" w:sz="4" w:space="0" w:color="auto"/>
            </w:tcBorders>
            <w:shd w:val="clear" w:color="auto" w:fill="auto"/>
            <w:vAlign w:val="center"/>
            <w:hideMark/>
          </w:tcPr>
          <w:p w14:paraId="658E456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м3</w:t>
            </w:r>
          </w:p>
        </w:tc>
        <w:tc>
          <w:tcPr>
            <w:tcW w:w="1580" w:type="dxa"/>
            <w:tcBorders>
              <w:top w:val="nil"/>
              <w:left w:val="nil"/>
              <w:bottom w:val="single" w:sz="4" w:space="0" w:color="auto"/>
              <w:right w:val="single" w:sz="4" w:space="0" w:color="auto"/>
            </w:tcBorders>
            <w:shd w:val="clear" w:color="000000" w:fill="FFFFCC"/>
            <w:vAlign w:val="center"/>
            <w:hideMark/>
          </w:tcPr>
          <w:p w14:paraId="1E09A78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6 033 904,35</w:t>
            </w:r>
          </w:p>
        </w:tc>
        <w:tc>
          <w:tcPr>
            <w:tcW w:w="1560" w:type="dxa"/>
            <w:tcBorders>
              <w:top w:val="nil"/>
              <w:left w:val="nil"/>
              <w:bottom w:val="single" w:sz="4" w:space="0" w:color="auto"/>
              <w:right w:val="single" w:sz="4" w:space="0" w:color="auto"/>
            </w:tcBorders>
            <w:shd w:val="clear" w:color="000000" w:fill="FFFFCC"/>
            <w:vAlign w:val="center"/>
            <w:hideMark/>
          </w:tcPr>
          <w:p w14:paraId="736C025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6 059 444,00</w:t>
            </w:r>
          </w:p>
        </w:tc>
        <w:tc>
          <w:tcPr>
            <w:tcW w:w="1580" w:type="dxa"/>
            <w:tcBorders>
              <w:top w:val="nil"/>
              <w:left w:val="nil"/>
              <w:bottom w:val="single" w:sz="4" w:space="0" w:color="auto"/>
              <w:right w:val="single" w:sz="4" w:space="0" w:color="auto"/>
            </w:tcBorders>
            <w:shd w:val="clear" w:color="000000" w:fill="FFFFCC"/>
            <w:vAlign w:val="center"/>
            <w:hideMark/>
          </w:tcPr>
          <w:p w14:paraId="11A199F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6 033 904,35</w:t>
            </w:r>
          </w:p>
        </w:tc>
        <w:tc>
          <w:tcPr>
            <w:tcW w:w="1580" w:type="dxa"/>
            <w:tcBorders>
              <w:top w:val="nil"/>
              <w:left w:val="nil"/>
              <w:bottom w:val="single" w:sz="4" w:space="0" w:color="auto"/>
              <w:right w:val="single" w:sz="4" w:space="0" w:color="auto"/>
            </w:tcBorders>
            <w:shd w:val="clear" w:color="000000" w:fill="FFFFCC"/>
            <w:vAlign w:val="center"/>
            <w:hideMark/>
          </w:tcPr>
          <w:p w14:paraId="7F9C8FF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6 033 904,35</w:t>
            </w:r>
          </w:p>
        </w:tc>
        <w:tc>
          <w:tcPr>
            <w:tcW w:w="1760" w:type="dxa"/>
            <w:tcBorders>
              <w:top w:val="nil"/>
              <w:left w:val="nil"/>
              <w:bottom w:val="single" w:sz="4" w:space="0" w:color="auto"/>
              <w:right w:val="single" w:sz="4" w:space="0" w:color="auto"/>
            </w:tcBorders>
            <w:shd w:val="clear" w:color="000000" w:fill="FFFFCC"/>
            <w:vAlign w:val="center"/>
            <w:hideMark/>
          </w:tcPr>
          <w:p w14:paraId="344AEA0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252 765,16</w:t>
            </w:r>
          </w:p>
        </w:tc>
        <w:tc>
          <w:tcPr>
            <w:tcW w:w="1660" w:type="dxa"/>
            <w:tcBorders>
              <w:top w:val="nil"/>
              <w:left w:val="nil"/>
              <w:bottom w:val="single" w:sz="4" w:space="0" w:color="auto"/>
              <w:right w:val="single" w:sz="4" w:space="0" w:color="auto"/>
            </w:tcBorders>
            <w:shd w:val="clear" w:color="000000" w:fill="FFFFCC"/>
            <w:vAlign w:val="center"/>
            <w:hideMark/>
          </w:tcPr>
          <w:p w14:paraId="390070C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6 286 669,51</w:t>
            </w:r>
          </w:p>
        </w:tc>
        <w:tc>
          <w:tcPr>
            <w:tcW w:w="1780" w:type="dxa"/>
            <w:tcBorders>
              <w:top w:val="nil"/>
              <w:left w:val="nil"/>
              <w:bottom w:val="single" w:sz="4" w:space="0" w:color="auto"/>
              <w:right w:val="single" w:sz="4" w:space="0" w:color="auto"/>
            </w:tcBorders>
            <w:shd w:val="clear" w:color="000000" w:fill="FFFFCC"/>
            <w:vAlign w:val="center"/>
            <w:hideMark/>
          </w:tcPr>
          <w:p w14:paraId="60F417A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10 038,82</w:t>
            </w:r>
          </w:p>
        </w:tc>
        <w:tc>
          <w:tcPr>
            <w:tcW w:w="1660" w:type="dxa"/>
            <w:tcBorders>
              <w:top w:val="nil"/>
              <w:left w:val="nil"/>
              <w:bottom w:val="single" w:sz="4" w:space="0" w:color="auto"/>
              <w:right w:val="single" w:sz="4" w:space="0" w:color="auto"/>
            </w:tcBorders>
            <w:shd w:val="clear" w:color="000000" w:fill="FFFFCC"/>
            <w:vAlign w:val="center"/>
            <w:hideMark/>
          </w:tcPr>
          <w:p w14:paraId="0F3D325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6 043 943,17</w:t>
            </w:r>
          </w:p>
        </w:tc>
        <w:tc>
          <w:tcPr>
            <w:tcW w:w="1480" w:type="dxa"/>
            <w:tcBorders>
              <w:top w:val="nil"/>
              <w:left w:val="nil"/>
              <w:bottom w:val="single" w:sz="4" w:space="0" w:color="auto"/>
              <w:right w:val="single" w:sz="4" w:space="0" w:color="auto"/>
            </w:tcBorders>
            <w:shd w:val="clear" w:color="000000" w:fill="D7EAD3"/>
            <w:vAlign w:val="center"/>
            <w:hideMark/>
          </w:tcPr>
          <w:p w14:paraId="39C051E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3 021 971,59</w:t>
            </w:r>
          </w:p>
        </w:tc>
        <w:tc>
          <w:tcPr>
            <w:tcW w:w="1520" w:type="dxa"/>
            <w:tcBorders>
              <w:top w:val="nil"/>
              <w:left w:val="nil"/>
              <w:bottom w:val="single" w:sz="4" w:space="0" w:color="auto"/>
              <w:right w:val="single" w:sz="4" w:space="0" w:color="auto"/>
            </w:tcBorders>
            <w:shd w:val="clear" w:color="000000" w:fill="D7EAD3"/>
            <w:vAlign w:val="center"/>
            <w:hideMark/>
          </w:tcPr>
          <w:p w14:paraId="2212C3C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3 021 971,59</w:t>
            </w:r>
          </w:p>
        </w:tc>
        <w:tc>
          <w:tcPr>
            <w:tcW w:w="2260" w:type="dxa"/>
            <w:tcBorders>
              <w:top w:val="nil"/>
              <w:left w:val="nil"/>
              <w:bottom w:val="single" w:sz="4" w:space="0" w:color="auto"/>
              <w:right w:val="single" w:sz="4" w:space="0" w:color="auto"/>
            </w:tcBorders>
            <w:shd w:val="clear" w:color="000000" w:fill="FFFFCC"/>
            <w:vAlign w:val="center"/>
            <w:hideMark/>
          </w:tcPr>
          <w:p w14:paraId="44EDF10D"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в рамках соблюдения долгосрочных параметров регулирования</w:t>
            </w:r>
          </w:p>
        </w:tc>
      </w:tr>
      <w:tr w:rsidR="00A831CA" w:rsidRPr="00A831CA" w14:paraId="22621217" w14:textId="77777777" w:rsidTr="00A831CA">
        <w:trPr>
          <w:trHeight w:val="300"/>
          <w:jc w:val="center"/>
        </w:trPr>
        <w:tc>
          <w:tcPr>
            <w:tcW w:w="560" w:type="dxa"/>
            <w:tcBorders>
              <w:top w:val="nil"/>
              <w:left w:val="nil"/>
              <w:bottom w:val="nil"/>
              <w:right w:val="nil"/>
            </w:tcBorders>
            <w:shd w:val="clear" w:color="auto" w:fill="auto"/>
            <w:noWrap/>
            <w:vAlign w:val="bottom"/>
            <w:hideMark/>
          </w:tcPr>
          <w:p w14:paraId="3BFF6A2C" w14:textId="77777777" w:rsidR="00A831CA" w:rsidRPr="00A831CA" w:rsidRDefault="00A831CA" w:rsidP="00A831CA">
            <w:pPr>
              <w:rPr>
                <w:rFonts w:ascii="Tahoma" w:hAnsi="Tahoma" w:cs="Tahoma"/>
                <w:sz w:val="12"/>
                <w:szCs w:val="12"/>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098F4B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1.6</w:t>
            </w:r>
          </w:p>
        </w:tc>
        <w:tc>
          <w:tcPr>
            <w:tcW w:w="5860" w:type="dxa"/>
            <w:tcBorders>
              <w:top w:val="nil"/>
              <w:left w:val="nil"/>
              <w:bottom w:val="single" w:sz="4" w:space="0" w:color="auto"/>
              <w:right w:val="single" w:sz="4" w:space="0" w:color="auto"/>
            </w:tcBorders>
            <w:shd w:val="clear" w:color="auto" w:fill="auto"/>
            <w:vAlign w:val="center"/>
            <w:hideMark/>
          </w:tcPr>
          <w:p w14:paraId="16F135C6" w14:textId="77777777" w:rsidR="00A831CA" w:rsidRPr="00A831CA" w:rsidRDefault="00A831CA" w:rsidP="00A831CA">
            <w:pPr>
              <w:ind w:firstLineChars="100" w:firstLine="120"/>
              <w:rPr>
                <w:rFonts w:ascii="Tahoma" w:hAnsi="Tahoma" w:cs="Tahoma"/>
                <w:sz w:val="12"/>
                <w:szCs w:val="12"/>
                <w:lang w:eastAsia="ru-RU"/>
              </w:rPr>
            </w:pPr>
            <w:r w:rsidRPr="00A831CA">
              <w:rPr>
                <w:rFonts w:ascii="Tahoma" w:hAnsi="Tahoma" w:cs="Tahoma"/>
                <w:sz w:val="12"/>
                <w:szCs w:val="12"/>
                <w:lang w:eastAsia="ru-RU"/>
              </w:rPr>
              <w:t>Подано воды в сеть</w:t>
            </w:r>
          </w:p>
        </w:tc>
        <w:tc>
          <w:tcPr>
            <w:tcW w:w="1140" w:type="dxa"/>
            <w:tcBorders>
              <w:top w:val="nil"/>
              <w:left w:val="nil"/>
              <w:bottom w:val="single" w:sz="4" w:space="0" w:color="auto"/>
              <w:right w:val="single" w:sz="4" w:space="0" w:color="auto"/>
            </w:tcBorders>
            <w:shd w:val="clear" w:color="auto" w:fill="auto"/>
            <w:vAlign w:val="center"/>
            <w:hideMark/>
          </w:tcPr>
          <w:p w14:paraId="3EA8BB3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м3</w:t>
            </w:r>
          </w:p>
        </w:tc>
        <w:tc>
          <w:tcPr>
            <w:tcW w:w="1580" w:type="dxa"/>
            <w:tcBorders>
              <w:top w:val="nil"/>
              <w:left w:val="nil"/>
              <w:bottom w:val="single" w:sz="4" w:space="0" w:color="auto"/>
              <w:right w:val="single" w:sz="4" w:space="0" w:color="auto"/>
            </w:tcBorders>
            <w:shd w:val="clear" w:color="000000" w:fill="FFFFCC"/>
            <w:vAlign w:val="center"/>
            <w:hideMark/>
          </w:tcPr>
          <w:p w14:paraId="6A23992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6 033 904,35</w:t>
            </w:r>
          </w:p>
        </w:tc>
        <w:tc>
          <w:tcPr>
            <w:tcW w:w="1560" w:type="dxa"/>
            <w:tcBorders>
              <w:top w:val="nil"/>
              <w:left w:val="nil"/>
              <w:bottom w:val="single" w:sz="4" w:space="0" w:color="auto"/>
              <w:right w:val="single" w:sz="4" w:space="0" w:color="auto"/>
            </w:tcBorders>
            <w:shd w:val="clear" w:color="000000" w:fill="FFFFCC"/>
            <w:vAlign w:val="center"/>
            <w:hideMark/>
          </w:tcPr>
          <w:p w14:paraId="72B75B6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6 059 444,00</w:t>
            </w:r>
          </w:p>
        </w:tc>
        <w:tc>
          <w:tcPr>
            <w:tcW w:w="1580" w:type="dxa"/>
            <w:tcBorders>
              <w:top w:val="nil"/>
              <w:left w:val="nil"/>
              <w:bottom w:val="single" w:sz="4" w:space="0" w:color="auto"/>
              <w:right w:val="single" w:sz="4" w:space="0" w:color="auto"/>
            </w:tcBorders>
            <w:shd w:val="clear" w:color="000000" w:fill="FFFFCC"/>
            <w:vAlign w:val="center"/>
            <w:hideMark/>
          </w:tcPr>
          <w:p w14:paraId="7F39C63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6 033 904,35</w:t>
            </w:r>
          </w:p>
        </w:tc>
        <w:tc>
          <w:tcPr>
            <w:tcW w:w="1580" w:type="dxa"/>
            <w:tcBorders>
              <w:top w:val="nil"/>
              <w:left w:val="nil"/>
              <w:bottom w:val="single" w:sz="4" w:space="0" w:color="auto"/>
              <w:right w:val="single" w:sz="4" w:space="0" w:color="auto"/>
            </w:tcBorders>
            <w:shd w:val="clear" w:color="000000" w:fill="FFFFCC"/>
            <w:vAlign w:val="center"/>
            <w:hideMark/>
          </w:tcPr>
          <w:p w14:paraId="667649D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6 033 904,35</w:t>
            </w:r>
          </w:p>
        </w:tc>
        <w:tc>
          <w:tcPr>
            <w:tcW w:w="1760" w:type="dxa"/>
            <w:tcBorders>
              <w:top w:val="nil"/>
              <w:left w:val="nil"/>
              <w:bottom w:val="single" w:sz="4" w:space="0" w:color="auto"/>
              <w:right w:val="single" w:sz="4" w:space="0" w:color="auto"/>
            </w:tcBorders>
            <w:shd w:val="clear" w:color="000000" w:fill="FFFFCC"/>
            <w:vAlign w:val="center"/>
            <w:hideMark/>
          </w:tcPr>
          <w:p w14:paraId="62FC259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7E3B9D5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6 033 904,35</w:t>
            </w:r>
          </w:p>
        </w:tc>
        <w:tc>
          <w:tcPr>
            <w:tcW w:w="1780" w:type="dxa"/>
            <w:tcBorders>
              <w:top w:val="nil"/>
              <w:left w:val="nil"/>
              <w:bottom w:val="single" w:sz="4" w:space="0" w:color="auto"/>
              <w:right w:val="single" w:sz="4" w:space="0" w:color="auto"/>
            </w:tcBorders>
            <w:shd w:val="clear" w:color="000000" w:fill="FFFFCC"/>
            <w:vAlign w:val="center"/>
            <w:hideMark/>
          </w:tcPr>
          <w:p w14:paraId="50104AB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10 038,82</w:t>
            </w:r>
          </w:p>
        </w:tc>
        <w:tc>
          <w:tcPr>
            <w:tcW w:w="1660" w:type="dxa"/>
            <w:tcBorders>
              <w:top w:val="nil"/>
              <w:left w:val="nil"/>
              <w:bottom w:val="single" w:sz="4" w:space="0" w:color="auto"/>
              <w:right w:val="single" w:sz="4" w:space="0" w:color="auto"/>
            </w:tcBorders>
            <w:shd w:val="clear" w:color="000000" w:fill="FFFFCC"/>
            <w:vAlign w:val="center"/>
            <w:hideMark/>
          </w:tcPr>
          <w:p w14:paraId="1C0EC07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6 043 943,17</w:t>
            </w:r>
          </w:p>
        </w:tc>
        <w:tc>
          <w:tcPr>
            <w:tcW w:w="1480" w:type="dxa"/>
            <w:tcBorders>
              <w:top w:val="nil"/>
              <w:left w:val="nil"/>
              <w:bottom w:val="single" w:sz="4" w:space="0" w:color="auto"/>
              <w:right w:val="single" w:sz="4" w:space="0" w:color="auto"/>
            </w:tcBorders>
            <w:shd w:val="clear" w:color="000000" w:fill="D7EAD3"/>
            <w:vAlign w:val="center"/>
            <w:hideMark/>
          </w:tcPr>
          <w:p w14:paraId="7CFA96B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3 021 971,59</w:t>
            </w:r>
          </w:p>
        </w:tc>
        <w:tc>
          <w:tcPr>
            <w:tcW w:w="1520" w:type="dxa"/>
            <w:tcBorders>
              <w:top w:val="nil"/>
              <w:left w:val="nil"/>
              <w:bottom w:val="single" w:sz="4" w:space="0" w:color="auto"/>
              <w:right w:val="single" w:sz="4" w:space="0" w:color="auto"/>
            </w:tcBorders>
            <w:shd w:val="clear" w:color="000000" w:fill="D7EAD3"/>
            <w:vAlign w:val="center"/>
            <w:hideMark/>
          </w:tcPr>
          <w:p w14:paraId="347472C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3 021 971,59</w:t>
            </w:r>
          </w:p>
        </w:tc>
        <w:tc>
          <w:tcPr>
            <w:tcW w:w="2260" w:type="dxa"/>
            <w:tcBorders>
              <w:top w:val="nil"/>
              <w:left w:val="nil"/>
              <w:bottom w:val="single" w:sz="4" w:space="0" w:color="auto"/>
              <w:right w:val="single" w:sz="4" w:space="0" w:color="auto"/>
            </w:tcBorders>
            <w:shd w:val="clear" w:color="000000" w:fill="FFFFCC"/>
            <w:vAlign w:val="center"/>
            <w:hideMark/>
          </w:tcPr>
          <w:p w14:paraId="7264DC3D"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055ABCBA" w14:textId="77777777" w:rsidTr="00A831CA">
        <w:trPr>
          <w:trHeight w:val="300"/>
          <w:jc w:val="center"/>
        </w:trPr>
        <w:tc>
          <w:tcPr>
            <w:tcW w:w="560" w:type="dxa"/>
            <w:tcBorders>
              <w:top w:val="nil"/>
              <w:left w:val="nil"/>
              <w:bottom w:val="nil"/>
              <w:right w:val="nil"/>
            </w:tcBorders>
            <w:shd w:val="clear" w:color="auto" w:fill="auto"/>
            <w:noWrap/>
            <w:vAlign w:val="bottom"/>
            <w:hideMark/>
          </w:tcPr>
          <w:p w14:paraId="275CAEA2" w14:textId="77777777" w:rsidR="00A831CA" w:rsidRPr="00A831CA" w:rsidRDefault="00A831CA" w:rsidP="00A831CA">
            <w:pPr>
              <w:rPr>
                <w:rFonts w:ascii="Tahoma" w:hAnsi="Tahoma" w:cs="Tahoma"/>
                <w:sz w:val="12"/>
                <w:szCs w:val="12"/>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9A4521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1.7</w:t>
            </w:r>
          </w:p>
        </w:tc>
        <w:tc>
          <w:tcPr>
            <w:tcW w:w="5860" w:type="dxa"/>
            <w:tcBorders>
              <w:top w:val="nil"/>
              <w:left w:val="nil"/>
              <w:bottom w:val="single" w:sz="4" w:space="0" w:color="auto"/>
              <w:right w:val="single" w:sz="4" w:space="0" w:color="auto"/>
            </w:tcBorders>
            <w:shd w:val="clear" w:color="auto" w:fill="auto"/>
            <w:vAlign w:val="center"/>
            <w:hideMark/>
          </w:tcPr>
          <w:p w14:paraId="1FEF3DDD" w14:textId="77777777" w:rsidR="00A831CA" w:rsidRPr="00A831CA" w:rsidRDefault="00A831CA" w:rsidP="00A831CA">
            <w:pPr>
              <w:ind w:firstLineChars="100" w:firstLine="120"/>
              <w:rPr>
                <w:rFonts w:ascii="Tahoma" w:hAnsi="Tahoma" w:cs="Tahoma"/>
                <w:sz w:val="12"/>
                <w:szCs w:val="12"/>
                <w:lang w:eastAsia="ru-RU"/>
              </w:rPr>
            </w:pPr>
            <w:r w:rsidRPr="00A831CA">
              <w:rPr>
                <w:rFonts w:ascii="Tahoma" w:hAnsi="Tahoma" w:cs="Tahoma"/>
                <w:sz w:val="12"/>
                <w:szCs w:val="12"/>
                <w:lang w:eastAsia="ru-RU"/>
              </w:rPr>
              <w:t>Потери воды</w:t>
            </w:r>
          </w:p>
        </w:tc>
        <w:tc>
          <w:tcPr>
            <w:tcW w:w="1140" w:type="dxa"/>
            <w:tcBorders>
              <w:top w:val="nil"/>
              <w:left w:val="nil"/>
              <w:bottom w:val="single" w:sz="4" w:space="0" w:color="auto"/>
              <w:right w:val="single" w:sz="4" w:space="0" w:color="auto"/>
            </w:tcBorders>
            <w:shd w:val="clear" w:color="auto" w:fill="auto"/>
            <w:vAlign w:val="center"/>
            <w:hideMark/>
          </w:tcPr>
          <w:p w14:paraId="38250F8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м3</w:t>
            </w:r>
          </w:p>
        </w:tc>
        <w:tc>
          <w:tcPr>
            <w:tcW w:w="1580" w:type="dxa"/>
            <w:tcBorders>
              <w:top w:val="nil"/>
              <w:left w:val="nil"/>
              <w:bottom w:val="single" w:sz="4" w:space="0" w:color="auto"/>
              <w:right w:val="single" w:sz="4" w:space="0" w:color="auto"/>
            </w:tcBorders>
            <w:shd w:val="clear" w:color="000000" w:fill="D7EAD3"/>
            <w:vAlign w:val="center"/>
            <w:hideMark/>
          </w:tcPr>
          <w:p w14:paraId="00D118B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470 041,15</w:t>
            </w:r>
          </w:p>
        </w:tc>
        <w:tc>
          <w:tcPr>
            <w:tcW w:w="1560" w:type="dxa"/>
            <w:tcBorders>
              <w:top w:val="nil"/>
              <w:left w:val="nil"/>
              <w:bottom w:val="single" w:sz="4" w:space="0" w:color="auto"/>
              <w:right w:val="single" w:sz="4" w:space="0" w:color="auto"/>
            </w:tcBorders>
            <w:shd w:val="clear" w:color="000000" w:fill="D7EAD3"/>
            <w:vAlign w:val="center"/>
            <w:hideMark/>
          </w:tcPr>
          <w:p w14:paraId="70ACFAB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516 859,05</w:t>
            </w:r>
          </w:p>
        </w:tc>
        <w:tc>
          <w:tcPr>
            <w:tcW w:w="1580" w:type="dxa"/>
            <w:tcBorders>
              <w:top w:val="nil"/>
              <w:left w:val="nil"/>
              <w:bottom w:val="single" w:sz="4" w:space="0" w:color="auto"/>
              <w:right w:val="single" w:sz="4" w:space="0" w:color="auto"/>
            </w:tcBorders>
            <w:shd w:val="clear" w:color="000000" w:fill="D7EAD3"/>
            <w:vAlign w:val="center"/>
            <w:hideMark/>
          </w:tcPr>
          <w:p w14:paraId="371A419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470 041,15</w:t>
            </w:r>
          </w:p>
        </w:tc>
        <w:tc>
          <w:tcPr>
            <w:tcW w:w="1580" w:type="dxa"/>
            <w:tcBorders>
              <w:top w:val="nil"/>
              <w:left w:val="nil"/>
              <w:bottom w:val="single" w:sz="4" w:space="0" w:color="auto"/>
              <w:right w:val="single" w:sz="4" w:space="0" w:color="auto"/>
            </w:tcBorders>
            <w:shd w:val="clear" w:color="000000" w:fill="D7EAD3"/>
            <w:vAlign w:val="center"/>
            <w:hideMark/>
          </w:tcPr>
          <w:p w14:paraId="055291B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470 041,15</w:t>
            </w:r>
          </w:p>
        </w:tc>
        <w:tc>
          <w:tcPr>
            <w:tcW w:w="1760" w:type="dxa"/>
            <w:tcBorders>
              <w:top w:val="nil"/>
              <w:left w:val="nil"/>
              <w:bottom w:val="single" w:sz="4" w:space="0" w:color="auto"/>
              <w:right w:val="single" w:sz="4" w:space="0" w:color="auto"/>
            </w:tcBorders>
            <w:shd w:val="clear" w:color="000000" w:fill="D7EAD3"/>
            <w:vAlign w:val="center"/>
            <w:hideMark/>
          </w:tcPr>
          <w:p w14:paraId="4BAD409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88 996,00</w:t>
            </w:r>
          </w:p>
        </w:tc>
        <w:tc>
          <w:tcPr>
            <w:tcW w:w="1660" w:type="dxa"/>
            <w:tcBorders>
              <w:top w:val="nil"/>
              <w:left w:val="nil"/>
              <w:bottom w:val="single" w:sz="4" w:space="0" w:color="auto"/>
              <w:right w:val="single" w:sz="4" w:space="0" w:color="auto"/>
            </w:tcBorders>
            <w:shd w:val="clear" w:color="000000" w:fill="D7EAD3"/>
            <w:vAlign w:val="center"/>
            <w:hideMark/>
          </w:tcPr>
          <w:p w14:paraId="5092FD2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559 037,15</w:t>
            </w:r>
          </w:p>
        </w:tc>
        <w:tc>
          <w:tcPr>
            <w:tcW w:w="1780" w:type="dxa"/>
            <w:tcBorders>
              <w:top w:val="nil"/>
              <w:left w:val="nil"/>
              <w:bottom w:val="single" w:sz="4" w:space="0" w:color="auto"/>
              <w:right w:val="single" w:sz="4" w:space="0" w:color="auto"/>
            </w:tcBorders>
            <w:shd w:val="clear" w:color="000000" w:fill="D7EAD3"/>
            <w:vAlign w:val="center"/>
            <w:hideMark/>
          </w:tcPr>
          <w:p w14:paraId="3205978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782,02</w:t>
            </w:r>
          </w:p>
        </w:tc>
        <w:tc>
          <w:tcPr>
            <w:tcW w:w="1660" w:type="dxa"/>
            <w:tcBorders>
              <w:top w:val="nil"/>
              <w:left w:val="nil"/>
              <w:bottom w:val="single" w:sz="4" w:space="0" w:color="auto"/>
              <w:right w:val="single" w:sz="4" w:space="0" w:color="auto"/>
            </w:tcBorders>
            <w:shd w:val="clear" w:color="000000" w:fill="D7EAD3"/>
            <w:vAlign w:val="center"/>
            <w:hideMark/>
          </w:tcPr>
          <w:p w14:paraId="1B930D4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470 823,17</w:t>
            </w:r>
          </w:p>
        </w:tc>
        <w:tc>
          <w:tcPr>
            <w:tcW w:w="1480" w:type="dxa"/>
            <w:tcBorders>
              <w:top w:val="nil"/>
              <w:left w:val="nil"/>
              <w:bottom w:val="single" w:sz="4" w:space="0" w:color="auto"/>
              <w:right w:val="single" w:sz="4" w:space="0" w:color="auto"/>
            </w:tcBorders>
            <w:shd w:val="clear" w:color="000000" w:fill="D7EAD3"/>
            <w:vAlign w:val="center"/>
            <w:hideMark/>
          </w:tcPr>
          <w:p w14:paraId="7370501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235 411,59</w:t>
            </w:r>
          </w:p>
        </w:tc>
        <w:tc>
          <w:tcPr>
            <w:tcW w:w="1520" w:type="dxa"/>
            <w:tcBorders>
              <w:top w:val="nil"/>
              <w:left w:val="nil"/>
              <w:bottom w:val="single" w:sz="4" w:space="0" w:color="auto"/>
              <w:right w:val="single" w:sz="4" w:space="0" w:color="auto"/>
            </w:tcBorders>
            <w:shd w:val="clear" w:color="000000" w:fill="D7EAD3"/>
            <w:vAlign w:val="center"/>
            <w:hideMark/>
          </w:tcPr>
          <w:p w14:paraId="36BCE47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235 411,59</w:t>
            </w:r>
          </w:p>
        </w:tc>
        <w:tc>
          <w:tcPr>
            <w:tcW w:w="2260" w:type="dxa"/>
            <w:tcBorders>
              <w:top w:val="nil"/>
              <w:left w:val="nil"/>
              <w:bottom w:val="single" w:sz="4" w:space="0" w:color="auto"/>
              <w:right w:val="single" w:sz="4" w:space="0" w:color="auto"/>
            </w:tcBorders>
            <w:shd w:val="clear" w:color="000000" w:fill="FFFFCC"/>
            <w:vAlign w:val="center"/>
            <w:hideMark/>
          </w:tcPr>
          <w:p w14:paraId="07954A94"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094E49E6" w14:textId="77777777" w:rsidTr="00A831CA">
        <w:trPr>
          <w:trHeight w:val="300"/>
          <w:jc w:val="center"/>
        </w:trPr>
        <w:tc>
          <w:tcPr>
            <w:tcW w:w="560" w:type="dxa"/>
            <w:tcBorders>
              <w:top w:val="nil"/>
              <w:left w:val="nil"/>
              <w:bottom w:val="nil"/>
              <w:right w:val="nil"/>
            </w:tcBorders>
            <w:shd w:val="clear" w:color="auto" w:fill="auto"/>
            <w:noWrap/>
            <w:vAlign w:val="bottom"/>
            <w:hideMark/>
          </w:tcPr>
          <w:p w14:paraId="0506DE73" w14:textId="77777777" w:rsidR="00A831CA" w:rsidRPr="00A831CA" w:rsidRDefault="00A831CA" w:rsidP="00A831CA">
            <w:pPr>
              <w:rPr>
                <w:rFonts w:ascii="Tahoma" w:hAnsi="Tahoma" w:cs="Tahoma"/>
                <w:sz w:val="12"/>
                <w:szCs w:val="12"/>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390A21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1.7.1</w:t>
            </w:r>
          </w:p>
        </w:tc>
        <w:tc>
          <w:tcPr>
            <w:tcW w:w="5860" w:type="dxa"/>
            <w:tcBorders>
              <w:top w:val="nil"/>
              <w:left w:val="nil"/>
              <w:bottom w:val="single" w:sz="4" w:space="0" w:color="auto"/>
              <w:right w:val="single" w:sz="4" w:space="0" w:color="auto"/>
            </w:tcBorders>
            <w:shd w:val="clear" w:color="auto" w:fill="auto"/>
            <w:vAlign w:val="center"/>
            <w:hideMark/>
          </w:tcPr>
          <w:p w14:paraId="0EA63A2C" w14:textId="77777777" w:rsidR="00A831CA" w:rsidRPr="00A831CA" w:rsidRDefault="00A831CA" w:rsidP="00A831CA">
            <w:pPr>
              <w:ind w:firstLineChars="200" w:firstLine="240"/>
              <w:rPr>
                <w:rFonts w:ascii="Tahoma" w:hAnsi="Tahoma" w:cs="Tahoma"/>
                <w:sz w:val="12"/>
                <w:szCs w:val="12"/>
                <w:lang w:eastAsia="ru-RU"/>
              </w:rPr>
            </w:pPr>
            <w:r w:rsidRPr="00A831CA">
              <w:rPr>
                <w:rFonts w:ascii="Tahoma" w:hAnsi="Tahoma" w:cs="Tahoma"/>
                <w:sz w:val="12"/>
                <w:szCs w:val="12"/>
                <w:lang w:eastAsia="ru-RU"/>
              </w:rPr>
              <w:t>То же в %</w:t>
            </w:r>
          </w:p>
        </w:tc>
        <w:tc>
          <w:tcPr>
            <w:tcW w:w="1140" w:type="dxa"/>
            <w:tcBorders>
              <w:top w:val="nil"/>
              <w:left w:val="nil"/>
              <w:bottom w:val="single" w:sz="4" w:space="0" w:color="auto"/>
              <w:right w:val="single" w:sz="4" w:space="0" w:color="auto"/>
            </w:tcBorders>
            <w:shd w:val="clear" w:color="auto" w:fill="auto"/>
            <w:vAlign w:val="center"/>
            <w:hideMark/>
          </w:tcPr>
          <w:p w14:paraId="1A12754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w:t>
            </w:r>
          </w:p>
        </w:tc>
        <w:tc>
          <w:tcPr>
            <w:tcW w:w="1580" w:type="dxa"/>
            <w:tcBorders>
              <w:top w:val="nil"/>
              <w:left w:val="nil"/>
              <w:bottom w:val="single" w:sz="4" w:space="0" w:color="auto"/>
              <w:right w:val="single" w:sz="4" w:space="0" w:color="auto"/>
            </w:tcBorders>
            <w:shd w:val="clear" w:color="000000" w:fill="D7EAD3"/>
            <w:vAlign w:val="center"/>
            <w:hideMark/>
          </w:tcPr>
          <w:p w14:paraId="512A606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7,79</w:t>
            </w:r>
          </w:p>
        </w:tc>
        <w:tc>
          <w:tcPr>
            <w:tcW w:w="1560" w:type="dxa"/>
            <w:tcBorders>
              <w:top w:val="nil"/>
              <w:left w:val="nil"/>
              <w:bottom w:val="single" w:sz="4" w:space="0" w:color="auto"/>
              <w:right w:val="single" w:sz="4" w:space="0" w:color="auto"/>
            </w:tcBorders>
            <w:shd w:val="clear" w:color="000000" w:fill="D7EAD3"/>
            <w:vAlign w:val="center"/>
            <w:hideMark/>
          </w:tcPr>
          <w:p w14:paraId="61C195C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8,53</w:t>
            </w:r>
          </w:p>
        </w:tc>
        <w:tc>
          <w:tcPr>
            <w:tcW w:w="1580" w:type="dxa"/>
            <w:tcBorders>
              <w:top w:val="nil"/>
              <w:left w:val="nil"/>
              <w:bottom w:val="single" w:sz="4" w:space="0" w:color="auto"/>
              <w:right w:val="single" w:sz="4" w:space="0" w:color="auto"/>
            </w:tcBorders>
            <w:shd w:val="clear" w:color="000000" w:fill="D7EAD3"/>
            <w:vAlign w:val="center"/>
            <w:hideMark/>
          </w:tcPr>
          <w:p w14:paraId="5A9ADF6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7,79</w:t>
            </w:r>
          </w:p>
        </w:tc>
        <w:tc>
          <w:tcPr>
            <w:tcW w:w="1580" w:type="dxa"/>
            <w:tcBorders>
              <w:top w:val="nil"/>
              <w:left w:val="nil"/>
              <w:bottom w:val="single" w:sz="4" w:space="0" w:color="auto"/>
              <w:right w:val="single" w:sz="4" w:space="0" w:color="auto"/>
            </w:tcBorders>
            <w:shd w:val="clear" w:color="000000" w:fill="D7EAD3"/>
            <w:vAlign w:val="center"/>
            <w:hideMark/>
          </w:tcPr>
          <w:p w14:paraId="02789D6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7,79</w:t>
            </w:r>
          </w:p>
        </w:tc>
        <w:tc>
          <w:tcPr>
            <w:tcW w:w="1760" w:type="dxa"/>
            <w:tcBorders>
              <w:top w:val="nil"/>
              <w:left w:val="nil"/>
              <w:bottom w:val="single" w:sz="4" w:space="0" w:color="auto"/>
              <w:right w:val="single" w:sz="4" w:space="0" w:color="auto"/>
            </w:tcBorders>
            <w:shd w:val="clear" w:color="000000" w:fill="D7EAD3"/>
            <w:vAlign w:val="center"/>
            <w:hideMark/>
          </w:tcPr>
          <w:p w14:paraId="683A3F7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660" w:type="dxa"/>
            <w:tcBorders>
              <w:top w:val="nil"/>
              <w:left w:val="nil"/>
              <w:bottom w:val="single" w:sz="4" w:space="0" w:color="auto"/>
              <w:right w:val="single" w:sz="4" w:space="0" w:color="auto"/>
            </w:tcBorders>
            <w:shd w:val="clear" w:color="000000" w:fill="D7EAD3"/>
            <w:vAlign w:val="center"/>
            <w:hideMark/>
          </w:tcPr>
          <w:p w14:paraId="1DA2B9E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9,26</w:t>
            </w:r>
          </w:p>
        </w:tc>
        <w:tc>
          <w:tcPr>
            <w:tcW w:w="1780" w:type="dxa"/>
            <w:tcBorders>
              <w:top w:val="nil"/>
              <w:left w:val="nil"/>
              <w:bottom w:val="single" w:sz="4" w:space="0" w:color="auto"/>
              <w:right w:val="single" w:sz="4" w:space="0" w:color="auto"/>
            </w:tcBorders>
            <w:shd w:val="clear" w:color="000000" w:fill="D7EAD3"/>
            <w:vAlign w:val="center"/>
            <w:hideMark/>
          </w:tcPr>
          <w:p w14:paraId="06C226A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660" w:type="dxa"/>
            <w:tcBorders>
              <w:top w:val="nil"/>
              <w:left w:val="nil"/>
              <w:bottom w:val="single" w:sz="4" w:space="0" w:color="auto"/>
              <w:right w:val="single" w:sz="4" w:space="0" w:color="auto"/>
            </w:tcBorders>
            <w:shd w:val="clear" w:color="000000" w:fill="D7EAD3"/>
            <w:vAlign w:val="center"/>
            <w:hideMark/>
          </w:tcPr>
          <w:p w14:paraId="615107A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7,79</w:t>
            </w:r>
          </w:p>
        </w:tc>
        <w:tc>
          <w:tcPr>
            <w:tcW w:w="1480" w:type="dxa"/>
            <w:tcBorders>
              <w:top w:val="nil"/>
              <w:left w:val="nil"/>
              <w:bottom w:val="single" w:sz="4" w:space="0" w:color="auto"/>
              <w:right w:val="single" w:sz="4" w:space="0" w:color="auto"/>
            </w:tcBorders>
            <w:shd w:val="clear" w:color="000000" w:fill="D7EAD3"/>
            <w:vAlign w:val="center"/>
            <w:hideMark/>
          </w:tcPr>
          <w:p w14:paraId="7C9F02E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7,79</w:t>
            </w:r>
          </w:p>
        </w:tc>
        <w:tc>
          <w:tcPr>
            <w:tcW w:w="1520" w:type="dxa"/>
            <w:tcBorders>
              <w:top w:val="nil"/>
              <w:left w:val="nil"/>
              <w:bottom w:val="single" w:sz="4" w:space="0" w:color="auto"/>
              <w:right w:val="single" w:sz="4" w:space="0" w:color="auto"/>
            </w:tcBorders>
            <w:shd w:val="clear" w:color="000000" w:fill="D7EAD3"/>
            <w:vAlign w:val="center"/>
            <w:hideMark/>
          </w:tcPr>
          <w:p w14:paraId="7B3F606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7,79</w:t>
            </w:r>
          </w:p>
        </w:tc>
        <w:tc>
          <w:tcPr>
            <w:tcW w:w="2260" w:type="dxa"/>
            <w:tcBorders>
              <w:top w:val="nil"/>
              <w:left w:val="nil"/>
              <w:bottom w:val="single" w:sz="4" w:space="0" w:color="auto"/>
              <w:right w:val="single" w:sz="4" w:space="0" w:color="auto"/>
            </w:tcBorders>
            <w:shd w:val="clear" w:color="000000" w:fill="FFFFCC"/>
            <w:vAlign w:val="center"/>
            <w:hideMark/>
          </w:tcPr>
          <w:p w14:paraId="496380BA"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15B3CB0F" w14:textId="77777777" w:rsidTr="00A831CA">
        <w:trPr>
          <w:trHeight w:val="450"/>
          <w:jc w:val="center"/>
        </w:trPr>
        <w:tc>
          <w:tcPr>
            <w:tcW w:w="560" w:type="dxa"/>
            <w:tcBorders>
              <w:top w:val="nil"/>
              <w:left w:val="nil"/>
              <w:bottom w:val="nil"/>
              <w:right w:val="nil"/>
            </w:tcBorders>
            <w:shd w:val="clear" w:color="auto" w:fill="auto"/>
            <w:noWrap/>
            <w:vAlign w:val="bottom"/>
            <w:hideMark/>
          </w:tcPr>
          <w:p w14:paraId="1B75A65E" w14:textId="77777777" w:rsidR="00A831CA" w:rsidRPr="00A831CA" w:rsidRDefault="00A831CA" w:rsidP="00A831CA">
            <w:pPr>
              <w:rPr>
                <w:rFonts w:ascii="Tahoma" w:hAnsi="Tahoma" w:cs="Tahoma"/>
                <w:sz w:val="12"/>
                <w:szCs w:val="12"/>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B7C254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1.8</w:t>
            </w:r>
          </w:p>
        </w:tc>
        <w:tc>
          <w:tcPr>
            <w:tcW w:w="5860" w:type="dxa"/>
            <w:tcBorders>
              <w:top w:val="nil"/>
              <w:left w:val="nil"/>
              <w:bottom w:val="single" w:sz="4" w:space="0" w:color="auto"/>
              <w:right w:val="single" w:sz="4" w:space="0" w:color="auto"/>
            </w:tcBorders>
            <w:shd w:val="clear" w:color="auto" w:fill="auto"/>
            <w:vAlign w:val="center"/>
            <w:hideMark/>
          </w:tcPr>
          <w:p w14:paraId="34AE4F43" w14:textId="77777777" w:rsidR="00A831CA" w:rsidRPr="00A831CA" w:rsidRDefault="00A831CA" w:rsidP="00A831CA">
            <w:pPr>
              <w:ind w:firstLineChars="100" w:firstLine="120"/>
              <w:rPr>
                <w:rFonts w:ascii="Tahoma" w:hAnsi="Tahoma" w:cs="Tahoma"/>
                <w:sz w:val="12"/>
                <w:szCs w:val="12"/>
                <w:lang w:eastAsia="ru-RU"/>
              </w:rPr>
            </w:pPr>
            <w:r w:rsidRPr="00A831CA">
              <w:rPr>
                <w:rFonts w:ascii="Tahoma" w:hAnsi="Tahoma" w:cs="Tahoma"/>
                <w:sz w:val="12"/>
                <w:szCs w:val="12"/>
                <w:lang w:eastAsia="ru-RU"/>
              </w:rPr>
              <w:t>Отпущено воды по категориям потребителей</w:t>
            </w:r>
          </w:p>
        </w:tc>
        <w:tc>
          <w:tcPr>
            <w:tcW w:w="1140" w:type="dxa"/>
            <w:tcBorders>
              <w:top w:val="nil"/>
              <w:left w:val="nil"/>
              <w:bottom w:val="single" w:sz="4" w:space="0" w:color="auto"/>
              <w:right w:val="single" w:sz="4" w:space="0" w:color="auto"/>
            </w:tcBorders>
            <w:shd w:val="clear" w:color="auto" w:fill="auto"/>
            <w:vAlign w:val="center"/>
            <w:hideMark/>
          </w:tcPr>
          <w:p w14:paraId="1E23819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м3</w:t>
            </w:r>
          </w:p>
        </w:tc>
        <w:tc>
          <w:tcPr>
            <w:tcW w:w="1580" w:type="dxa"/>
            <w:tcBorders>
              <w:top w:val="nil"/>
              <w:left w:val="nil"/>
              <w:bottom w:val="single" w:sz="4" w:space="0" w:color="auto"/>
              <w:right w:val="single" w:sz="4" w:space="0" w:color="auto"/>
            </w:tcBorders>
            <w:shd w:val="clear" w:color="000000" w:fill="D7EAD3"/>
            <w:vAlign w:val="center"/>
            <w:hideMark/>
          </w:tcPr>
          <w:p w14:paraId="532FB6A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5 563 863,20</w:t>
            </w:r>
          </w:p>
        </w:tc>
        <w:tc>
          <w:tcPr>
            <w:tcW w:w="1560" w:type="dxa"/>
            <w:tcBorders>
              <w:top w:val="nil"/>
              <w:left w:val="nil"/>
              <w:bottom w:val="single" w:sz="4" w:space="0" w:color="auto"/>
              <w:right w:val="single" w:sz="4" w:space="0" w:color="auto"/>
            </w:tcBorders>
            <w:shd w:val="clear" w:color="000000" w:fill="D7EAD3"/>
            <w:vAlign w:val="center"/>
            <w:hideMark/>
          </w:tcPr>
          <w:p w14:paraId="687E157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5 542 584,95</w:t>
            </w:r>
          </w:p>
        </w:tc>
        <w:tc>
          <w:tcPr>
            <w:tcW w:w="1580" w:type="dxa"/>
            <w:tcBorders>
              <w:top w:val="nil"/>
              <w:left w:val="nil"/>
              <w:bottom w:val="single" w:sz="4" w:space="0" w:color="auto"/>
              <w:right w:val="single" w:sz="4" w:space="0" w:color="auto"/>
            </w:tcBorders>
            <w:shd w:val="clear" w:color="000000" w:fill="D7EAD3"/>
            <w:vAlign w:val="center"/>
            <w:hideMark/>
          </w:tcPr>
          <w:p w14:paraId="480AE51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5 563 863,20</w:t>
            </w:r>
          </w:p>
        </w:tc>
        <w:tc>
          <w:tcPr>
            <w:tcW w:w="1580" w:type="dxa"/>
            <w:tcBorders>
              <w:top w:val="nil"/>
              <w:left w:val="nil"/>
              <w:bottom w:val="single" w:sz="4" w:space="0" w:color="auto"/>
              <w:right w:val="single" w:sz="4" w:space="0" w:color="auto"/>
            </w:tcBorders>
            <w:shd w:val="clear" w:color="000000" w:fill="D7EAD3"/>
            <w:vAlign w:val="center"/>
            <w:hideMark/>
          </w:tcPr>
          <w:p w14:paraId="6503F2F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5 563 863,20</w:t>
            </w:r>
          </w:p>
        </w:tc>
        <w:tc>
          <w:tcPr>
            <w:tcW w:w="1760" w:type="dxa"/>
            <w:tcBorders>
              <w:top w:val="nil"/>
              <w:left w:val="nil"/>
              <w:bottom w:val="single" w:sz="4" w:space="0" w:color="auto"/>
              <w:right w:val="single" w:sz="4" w:space="0" w:color="auto"/>
            </w:tcBorders>
            <w:shd w:val="clear" w:color="000000" w:fill="D7EAD3"/>
            <w:vAlign w:val="center"/>
            <w:hideMark/>
          </w:tcPr>
          <w:p w14:paraId="638D6D8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-88 996,00</w:t>
            </w:r>
          </w:p>
        </w:tc>
        <w:tc>
          <w:tcPr>
            <w:tcW w:w="1660" w:type="dxa"/>
            <w:tcBorders>
              <w:top w:val="nil"/>
              <w:left w:val="nil"/>
              <w:bottom w:val="single" w:sz="4" w:space="0" w:color="auto"/>
              <w:right w:val="single" w:sz="4" w:space="0" w:color="auto"/>
            </w:tcBorders>
            <w:shd w:val="clear" w:color="000000" w:fill="D7EAD3"/>
            <w:vAlign w:val="center"/>
            <w:hideMark/>
          </w:tcPr>
          <w:p w14:paraId="43AFFF4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5 474 867,20</w:t>
            </w:r>
          </w:p>
        </w:tc>
        <w:tc>
          <w:tcPr>
            <w:tcW w:w="1780" w:type="dxa"/>
            <w:tcBorders>
              <w:top w:val="nil"/>
              <w:left w:val="nil"/>
              <w:bottom w:val="single" w:sz="4" w:space="0" w:color="auto"/>
              <w:right w:val="single" w:sz="4" w:space="0" w:color="auto"/>
            </w:tcBorders>
            <w:shd w:val="clear" w:color="000000" w:fill="D7EAD3"/>
            <w:vAlign w:val="center"/>
            <w:hideMark/>
          </w:tcPr>
          <w:p w14:paraId="51E03C5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9 256,80</w:t>
            </w:r>
          </w:p>
        </w:tc>
        <w:tc>
          <w:tcPr>
            <w:tcW w:w="1660" w:type="dxa"/>
            <w:tcBorders>
              <w:top w:val="nil"/>
              <w:left w:val="nil"/>
              <w:bottom w:val="single" w:sz="4" w:space="0" w:color="auto"/>
              <w:right w:val="single" w:sz="4" w:space="0" w:color="auto"/>
            </w:tcBorders>
            <w:shd w:val="clear" w:color="000000" w:fill="D7EAD3"/>
            <w:vAlign w:val="center"/>
            <w:hideMark/>
          </w:tcPr>
          <w:p w14:paraId="2277229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5 573 120,00</w:t>
            </w:r>
          </w:p>
        </w:tc>
        <w:tc>
          <w:tcPr>
            <w:tcW w:w="1480" w:type="dxa"/>
            <w:tcBorders>
              <w:top w:val="nil"/>
              <w:left w:val="nil"/>
              <w:bottom w:val="single" w:sz="4" w:space="0" w:color="auto"/>
              <w:right w:val="single" w:sz="4" w:space="0" w:color="auto"/>
            </w:tcBorders>
            <w:shd w:val="clear" w:color="000000" w:fill="D7EAD3"/>
            <w:vAlign w:val="center"/>
            <w:hideMark/>
          </w:tcPr>
          <w:p w14:paraId="4F766D3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2 786 560,00</w:t>
            </w:r>
          </w:p>
        </w:tc>
        <w:tc>
          <w:tcPr>
            <w:tcW w:w="1520" w:type="dxa"/>
            <w:tcBorders>
              <w:top w:val="nil"/>
              <w:left w:val="nil"/>
              <w:bottom w:val="single" w:sz="4" w:space="0" w:color="auto"/>
              <w:right w:val="single" w:sz="4" w:space="0" w:color="auto"/>
            </w:tcBorders>
            <w:shd w:val="clear" w:color="000000" w:fill="D7EAD3"/>
            <w:vAlign w:val="center"/>
            <w:hideMark/>
          </w:tcPr>
          <w:p w14:paraId="0D48D4F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2 786 560,00</w:t>
            </w:r>
          </w:p>
        </w:tc>
        <w:tc>
          <w:tcPr>
            <w:tcW w:w="2260" w:type="dxa"/>
            <w:tcBorders>
              <w:top w:val="nil"/>
              <w:left w:val="nil"/>
              <w:bottom w:val="single" w:sz="4" w:space="0" w:color="auto"/>
              <w:right w:val="single" w:sz="4" w:space="0" w:color="auto"/>
            </w:tcBorders>
            <w:shd w:val="clear" w:color="000000" w:fill="FFFFCC"/>
            <w:vAlign w:val="center"/>
            <w:hideMark/>
          </w:tcPr>
          <w:p w14:paraId="3E1DBBA0"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1- водопровод за 2018 год</w:t>
            </w:r>
          </w:p>
        </w:tc>
      </w:tr>
      <w:tr w:rsidR="00A831CA" w:rsidRPr="00A831CA" w14:paraId="3A4A53A1" w14:textId="77777777" w:rsidTr="00A831CA">
        <w:trPr>
          <w:trHeight w:val="300"/>
          <w:jc w:val="center"/>
        </w:trPr>
        <w:tc>
          <w:tcPr>
            <w:tcW w:w="560" w:type="dxa"/>
            <w:tcBorders>
              <w:top w:val="nil"/>
              <w:left w:val="nil"/>
              <w:bottom w:val="nil"/>
              <w:right w:val="nil"/>
            </w:tcBorders>
            <w:shd w:val="clear" w:color="auto" w:fill="auto"/>
            <w:noWrap/>
            <w:vAlign w:val="bottom"/>
            <w:hideMark/>
          </w:tcPr>
          <w:p w14:paraId="2D81C170" w14:textId="77777777" w:rsidR="00A831CA" w:rsidRPr="00A831CA" w:rsidRDefault="00A831CA" w:rsidP="00A831CA">
            <w:pPr>
              <w:rPr>
                <w:rFonts w:ascii="Tahoma" w:hAnsi="Tahoma" w:cs="Tahoma"/>
                <w:sz w:val="12"/>
                <w:szCs w:val="12"/>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5E6A7F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1.8.1</w:t>
            </w:r>
          </w:p>
        </w:tc>
        <w:tc>
          <w:tcPr>
            <w:tcW w:w="5860" w:type="dxa"/>
            <w:tcBorders>
              <w:top w:val="nil"/>
              <w:left w:val="nil"/>
              <w:bottom w:val="single" w:sz="4" w:space="0" w:color="auto"/>
              <w:right w:val="single" w:sz="4" w:space="0" w:color="auto"/>
            </w:tcBorders>
            <w:shd w:val="clear" w:color="auto" w:fill="auto"/>
            <w:vAlign w:val="center"/>
            <w:hideMark/>
          </w:tcPr>
          <w:p w14:paraId="5CC7D852" w14:textId="77777777" w:rsidR="00A831CA" w:rsidRPr="00A831CA" w:rsidRDefault="00A831CA" w:rsidP="00A831CA">
            <w:pPr>
              <w:ind w:firstLineChars="200" w:firstLine="240"/>
              <w:rPr>
                <w:rFonts w:ascii="Tahoma" w:hAnsi="Tahoma" w:cs="Tahoma"/>
                <w:sz w:val="12"/>
                <w:szCs w:val="12"/>
                <w:lang w:eastAsia="ru-RU"/>
              </w:rPr>
            </w:pPr>
            <w:r w:rsidRPr="00A831CA">
              <w:rPr>
                <w:rFonts w:ascii="Tahoma" w:hAnsi="Tahoma" w:cs="Tahoma"/>
                <w:sz w:val="12"/>
                <w:szCs w:val="12"/>
                <w:lang w:eastAsia="ru-RU"/>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79C2B73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м3</w:t>
            </w:r>
          </w:p>
        </w:tc>
        <w:tc>
          <w:tcPr>
            <w:tcW w:w="1580" w:type="dxa"/>
            <w:tcBorders>
              <w:top w:val="nil"/>
              <w:left w:val="nil"/>
              <w:bottom w:val="single" w:sz="4" w:space="0" w:color="auto"/>
              <w:right w:val="single" w:sz="4" w:space="0" w:color="auto"/>
            </w:tcBorders>
            <w:shd w:val="clear" w:color="000000" w:fill="D7EAD3"/>
            <w:vAlign w:val="center"/>
            <w:hideMark/>
          </w:tcPr>
          <w:p w14:paraId="3DFB119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5 563 863,20</w:t>
            </w:r>
          </w:p>
        </w:tc>
        <w:tc>
          <w:tcPr>
            <w:tcW w:w="1560" w:type="dxa"/>
            <w:tcBorders>
              <w:top w:val="nil"/>
              <w:left w:val="nil"/>
              <w:bottom w:val="single" w:sz="4" w:space="0" w:color="auto"/>
              <w:right w:val="single" w:sz="4" w:space="0" w:color="auto"/>
            </w:tcBorders>
            <w:shd w:val="clear" w:color="000000" w:fill="D7EAD3"/>
            <w:vAlign w:val="center"/>
            <w:hideMark/>
          </w:tcPr>
          <w:p w14:paraId="63DDD33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5 542 584,95</w:t>
            </w:r>
          </w:p>
        </w:tc>
        <w:tc>
          <w:tcPr>
            <w:tcW w:w="1580" w:type="dxa"/>
            <w:tcBorders>
              <w:top w:val="nil"/>
              <w:left w:val="nil"/>
              <w:bottom w:val="single" w:sz="4" w:space="0" w:color="auto"/>
              <w:right w:val="single" w:sz="4" w:space="0" w:color="auto"/>
            </w:tcBorders>
            <w:shd w:val="clear" w:color="000000" w:fill="D7EAD3"/>
            <w:vAlign w:val="center"/>
            <w:hideMark/>
          </w:tcPr>
          <w:p w14:paraId="4FFC181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5 563 863,20</w:t>
            </w:r>
          </w:p>
        </w:tc>
        <w:tc>
          <w:tcPr>
            <w:tcW w:w="1580" w:type="dxa"/>
            <w:tcBorders>
              <w:top w:val="nil"/>
              <w:left w:val="nil"/>
              <w:bottom w:val="single" w:sz="4" w:space="0" w:color="auto"/>
              <w:right w:val="single" w:sz="4" w:space="0" w:color="auto"/>
            </w:tcBorders>
            <w:shd w:val="clear" w:color="000000" w:fill="D7EAD3"/>
            <w:vAlign w:val="center"/>
            <w:hideMark/>
          </w:tcPr>
          <w:p w14:paraId="15358FB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5 563 863,20</w:t>
            </w:r>
          </w:p>
        </w:tc>
        <w:tc>
          <w:tcPr>
            <w:tcW w:w="1760" w:type="dxa"/>
            <w:tcBorders>
              <w:top w:val="nil"/>
              <w:left w:val="nil"/>
              <w:bottom w:val="single" w:sz="4" w:space="0" w:color="auto"/>
              <w:right w:val="single" w:sz="4" w:space="0" w:color="auto"/>
            </w:tcBorders>
            <w:shd w:val="clear" w:color="000000" w:fill="D7EAD3"/>
            <w:vAlign w:val="center"/>
            <w:hideMark/>
          </w:tcPr>
          <w:p w14:paraId="42D7130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-88 996,00</w:t>
            </w:r>
          </w:p>
        </w:tc>
        <w:tc>
          <w:tcPr>
            <w:tcW w:w="1660" w:type="dxa"/>
            <w:tcBorders>
              <w:top w:val="nil"/>
              <w:left w:val="nil"/>
              <w:bottom w:val="single" w:sz="4" w:space="0" w:color="auto"/>
              <w:right w:val="single" w:sz="4" w:space="0" w:color="auto"/>
            </w:tcBorders>
            <w:shd w:val="clear" w:color="000000" w:fill="D7EAD3"/>
            <w:vAlign w:val="center"/>
            <w:hideMark/>
          </w:tcPr>
          <w:p w14:paraId="5001F28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5 474 867,20</w:t>
            </w:r>
          </w:p>
        </w:tc>
        <w:tc>
          <w:tcPr>
            <w:tcW w:w="1780" w:type="dxa"/>
            <w:tcBorders>
              <w:top w:val="nil"/>
              <w:left w:val="nil"/>
              <w:bottom w:val="single" w:sz="4" w:space="0" w:color="auto"/>
              <w:right w:val="single" w:sz="4" w:space="0" w:color="auto"/>
            </w:tcBorders>
            <w:shd w:val="clear" w:color="000000" w:fill="D7EAD3"/>
            <w:vAlign w:val="center"/>
            <w:hideMark/>
          </w:tcPr>
          <w:p w14:paraId="75C2BA2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9 256,80</w:t>
            </w:r>
          </w:p>
        </w:tc>
        <w:tc>
          <w:tcPr>
            <w:tcW w:w="1660" w:type="dxa"/>
            <w:tcBorders>
              <w:top w:val="nil"/>
              <w:left w:val="nil"/>
              <w:bottom w:val="single" w:sz="4" w:space="0" w:color="auto"/>
              <w:right w:val="single" w:sz="4" w:space="0" w:color="auto"/>
            </w:tcBorders>
            <w:shd w:val="clear" w:color="000000" w:fill="D7EAD3"/>
            <w:vAlign w:val="center"/>
            <w:hideMark/>
          </w:tcPr>
          <w:p w14:paraId="4A6B529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5 573 120,00</w:t>
            </w:r>
          </w:p>
        </w:tc>
        <w:tc>
          <w:tcPr>
            <w:tcW w:w="1480" w:type="dxa"/>
            <w:tcBorders>
              <w:top w:val="nil"/>
              <w:left w:val="nil"/>
              <w:bottom w:val="single" w:sz="4" w:space="0" w:color="auto"/>
              <w:right w:val="single" w:sz="4" w:space="0" w:color="auto"/>
            </w:tcBorders>
            <w:shd w:val="clear" w:color="000000" w:fill="D7EAD3"/>
            <w:vAlign w:val="center"/>
            <w:hideMark/>
          </w:tcPr>
          <w:p w14:paraId="124C332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2 786 560,00</w:t>
            </w:r>
          </w:p>
        </w:tc>
        <w:tc>
          <w:tcPr>
            <w:tcW w:w="1520" w:type="dxa"/>
            <w:tcBorders>
              <w:top w:val="nil"/>
              <w:left w:val="nil"/>
              <w:bottom w:val="single" w:sz="4" w:space="0" w:color="auto"/>
              <w:right w:val="single" w:sz="4" w:space="0" w:color="auto"/>
            </w:tcBorders>
            <w:shd w:val="clear" w:color="000000" w:fill="D7EAD3"/>
            <w:vAlign w:val="center"/>
            <w:hideMark/>
          </w:tcPr>
          <w:p w14:paraId="1053909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2 786 560,00</w:t>
            </w:r>
          </w:p>
        </w:tc>
        <w:tc>
          <w:tcPr>
            <w:tcW w:w="2260" w:type="dxa"/>
            <w:tcBorders>
              <w:top w:val="nil"/>
              <w:left w:val="nil"/>
              <w:bottom w:val="single" w:sz="4" w:space="0" w:color="auto"/>
              <w:right w:val="single" w:sz="4" w:space="0" w:color="auto"/>
            </w:tcBorders>
            <w:shd w:val="clear" w:color="000000" w:fill="FFFFCC"/>
            <w:vAlign w:val="center"/>
            <w:hideMark/>
          </w:tcPr>
          <w:p w14:paraId="70DF1C37"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6ABD4462" w14:textId="77777777" w:rsidTr="00A831CA">
        <w:trPr>
          <w:trHeight w:val="300"/>
          <w:jc w:val="center"/>
        </w:trPr>
        <w:tc>
          <w:tcPr>
            <w:tcW w:w="560" w:type="dxa"/>
            <w:tcBorders>
              <w:top w:val="nil"/>
              <w:left w:val="nil"/>
              <w:bottom w:val="nil"/>
              <w:right w:val="nil"/>
            </w:tcBorders>
            <w:shd w:val="clear" w:color="auto" w:fill="auto"/>
            <w:noWrap/>
            <w:vAlign w:val="bottom"/>
            <w:hideMark/>
          </w:tcPr>
          <w:p w14:paraId="507725D3" w14:textId="77777777" w:rsidR="00A831CA" w:rsidRPr="00A831CA" w:rsidRDefault="00A831CA" w:rsidP="00A831CA">
            <w:pPr>
              <w:rPr>
                <w:rFonts w:ascii="Tahoma" w:hAnsi="Tahoma" w:cs="Tahoma"/>
                <w:sz w:val="12"/>
                <w:szCs w:val="12"/>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5F2DD6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1.8.1.1</w:t>
            </w:r>
          </w:p>
        </w:tc>
        <w:tc>
          <w:tcPr>
            <w:tcW w:w="5860" w:type="dxa"/>
            <w:tcBorders>
              <w:top w:val="nil"/>
              <w:left w:val="nil"/>
              <w:bottom w:val="single" w:sz="4" w:space="0" w:color="auto"/>
              <w:right w:val="single" w:sz="4" w:space="0" w:color="auto"/>
            </w:tcBorders>
            <w:shd w:val="clear" w:color="auto" w:fill="auto"/>
            <w:vAlign w:val="center"/>
            <w:hideMark/>
          </w:tcPr>
          <w:p w14:paraId="51258D44" w14:textId="77777777" w:rsidR="00A831CA" w:rsidRPr="00A831CA" w:rsidRDefault="00A831CA" w:rsidP="00A831CA">
            <w:pPr>
              <w:ind w:firstLineChars="300" w:firstLine="360"/>
              <w:rPr>
                <w:rFonts w:ascii="Tahoma" w:hAnsi="Tahoma" w:cs="Tahoma"/>
                <w:sz w:val="12"/>
                <w:szCs w:val="12"/>
                <w:lang w:eastAsia="ru-RU"/>
              </w:rPr>
            </w:pPr>
            <w:r w:rsidRPr="00A831CA">
              <w:rPr>
                <w:rFonts w:ascii="Tahoma" w:hAnsi="Tahoma" w:cs="Tahoma"/>
                <w:sz w:val="12"/>
                <w:szCs w:val="12"/>
                <w:lang w:eastAsia="ru-RU"/>
              </w:rPr>
              <w:t>Населению</w:t>
            </w:r>
          </w:p>
        </w:tc>
        <w:tc>
          <w:tcPr>
            <w:tcW w:w="1140" w:type="dxa"/>
            <w:tcBorders>
              <w:top w:val="nil"/>
              <w:left w:val="nil"/>
              <w:bottom w:val="single" w:sz="4" w:space="0" w:color="auto"/>
              <w:right w:val="single" w:sz="4" w:space="0" w:color="auto"/>
            </w:tcBorders>
            <w:shd w:val="clear" w:color="auto" w:fill="auto"/>
            <w:vAlign w:val="center"/>
            <w:hideMark/>
          </w:tcPr>
          <w:p w14:paraId="28A94E6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м3</w:t>
            </w:r>
          </w:p>
        </w:tc>
        <w:tc>
          <w:tcPr>
            <w:tcW w:w="1580" w:type="dxa"/>
            <w:tcBorders>
              <w:top w:val="nil"/>
              <w:left w:val="nil"/>
              <w:bottom w:val="single" w:sz="4" w:space="0" w:color="auto"/>
              <w:right w:val="single" w:sz="4" w:space="0" w:color="auto"/>
            </w:tcBorders>
            <w:shd w:val="clear" w:color="000000" w:fill="FFFFCC"/>
            <w:vAlign w:val="center"/>
            <w:hideMark/>
          </w:tcPr>
          <w:p w14:paraId="0231CA6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1 644 765,21</w:t>
            </w:r>
          </w:p>
        </w:tc>
        <w:tc>
          <w:tcPr>
            <w:tcW w:w="1560" w:type="dxa"/>
            <w:tcBorders>
              <w:top w:val="nil"/>
              <w:left w:val="nil"/>
              <w:bottom w:val="single" w:sz="4" w:space="0" w:color="auto"/>
              <w:right w:val="single" w:sz="4" w:space="0" w:color="auto"/>
            </w:tcBorders>
            <w:shd w:val="clear" w:color="000000" w:fill="FFFFCC"/>
            <w:vAlign w:val="center"/>
            <w:hideMark/>
          </w:tcPr>
          <w:p w14:paraId="4B2F2E2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1 790 169,17</w:t>
            </w:r>
          </w:p>
        </w:tc>
        <w:tc>
          <w:tcPr>
            <w:tcW w:w="1580" w:type="dxa"/>
            <w:tcBorders>
              <w:top w:val="nil"/>
              <w:left w:val="nil"/>
              <w:bottom w:val="single" w:sz="4" w:space="0" w:color="auto"/>
              <w:right w:val="single" w:sz="4" w:space="0" w:color="auto"/>
            </w:tcBorders>
            <w:shd w:val="clear" w:color="000000" w:fill="FFFFCC"/>
            <w:vAlign w:val="center"/>
            <w:hideMark/>
          </w:tcPr>
          <w:p w14:paraId="6C0A92B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1 644 765,21</w:t>
            </w:r>
          </w:p>
        </w:tc>
        <w:tc>
          <w:tcPr>
            <w:tcW w:w="1580" w:type="dxa"/>
            <w:tcBorders>
              <w:top w:val="nil"/>
              <w:left w:val="nil"/>
              <w:bottom w:val="single" w:sz="4" w:space="0" w:color="auto"/>
              <w:right w:val="single" w:sz="4" w:space="0" w:color="auto"/>
            </w:tcBorders>
            <w:shd w:val="clear" w:color="000000" w:fill="FFFFCC"/>
            <w:vAlign w:val="center"/>
            <w:hideMark/>
          </w:tcPr>
          <w:p w14:paraId="6CAB73A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1 644 765,21</w:t>
            </w:r>
          </w:p>
        </w:tc>
        <w:tc>
          <w:tcPr>
            <w:tcW w:w="1760" w:type="dxa"/>
            <w:tcBorders>
              <w:top w:val="nil"/>
              <w:left w:val="nil"/>
              <w:bottom w:val="single" w:sz="4" w:space="0" w:color="auto"/>
              <w:right w:val="single" w:sz="4" w:space="0" w:color="auto"/>
            </w:tcBorders>
            <w:shd w:val="clear" w:color="000000" w:fill="FFFFCC"/>
            <w:vAlign w:val="center"/>
            <w:hideMark/>
          </w:tcPr>
          <w:p w14:paraId="0881EE7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7BA7439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1 644 765,21</w:t>
            </w:r>
          </w:p>
        </w:tc>
        <w:tc>
          <w:tcPr>
            <w:tcW w:w="1780" w:type="dxa"/>
            <w:tcBorders>
              <w:top w:val="nil"/>
              <w:left w:val="nil"/>
              <w:bottom w:val="single" w:sz="4" w:space="0" w:color="auto"/>
              <w:right w:val="single" w:sz="4" w:space="0" w:color="auto"/>
            </w:tcBorders>
            <w:shd w:val="clear" w:color="000000" w:fill="FFFFCC"/>
            <w:vAlign w:val="center"/>
            <w:hideMark/>
          </w:tcPr>
          <w:p w14:paraId="5AD906A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153 234,79</w:t>
            </w:r>
          </w:p>
        </w:tc>
        <w:tc>
          <w:tcPr>
            <w:tcW w:w="1660" w:type="dxa"/>
            <w:tcBorders>
              <w:top w:val="nil"/>
              <w:left w:val="nil"/>
              <w:bottom w:val="single" w:sz="4" w:space="0" w:color="auto"/>
              <w:right w:val="single" w:sz="4" w:space="0" w:color="auto"/>
            </w:tcBorders>
            <w:shd w:val="clear" w:color="000000" w:fill="FFFFCC"/>
            <w:vAlign w:val="center"/>
            <w:hideMark/>
          </w:tcPr>
          <w:p w14:paraId="52E1B00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1 798 000,00</w:t>
            </w:r>
          </w:p>
        </w:tc>
        <w:tc>
          <w:tcPr>
            <w:tcW w:w="1480" w:type="dxa"/>
            <w:tcBorders>
              <w:top w:val="nil"/>
              <w:left w:val="nil"/>
              <w:bottom w:val="single" w:sz="4" w:space="0" w:color="auto"/>
              <w:right w:val="single" w:sz="4" w:space="0" w:color="auto"/>
            </w:tcBorders>
            <w:shd w:val="clear" w:color="000000" w:fill="D7EAD3"/>
            <w:vAlign w:val="center"/>
            <w:hideMark/>
          </w:tcPr>
          <w:p w14:paraId="372BCC1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899 000,00</w:t>
            </w:r>
          </w:p>
        </w:tc>
        <w:tc>
          <w:tcPr>
            <w:tcW w:w="1520" w:type="dxa"/>
            <w:tcBorders>
              <w:top w:val="nil"/>
              <w:left w:val="nil"/>
              <w:bottom w:val="single" w:sz="4" w:space="0" w:color="auto"/>
              <w:right w:val="single" w:sz="4" w:space="0" w:color="auto"/>
            </w:tcBorders>
            <w:shd w:val="clear" w:color="000000" w:fill="D7EAD3"/>
            <w:vAlign w:val="center"/>
            <w:hideMark/>
          </w:tcPr>
          <w:p w14:paraId="2640B73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899 000,00</w:t>
            </w:r>
          </w:p>
        </w:tc>
        <w:tc>
          <w:tcPr>
            <w:tcW w:w="2260" w:type="dxa"/>
            <w:tcBorders>
              <w:top w:val="nil"/>
              <w:left w:val="nil"/>
              <w:bottom w:val="single" w:sz="4" w:space="0" w:color="auto"/>
              <w:right w:val="single" w:sz="4" w:space="0" w:color="auto"/>
            </w:tcBorders>
            <w:shd w:val="clear" w:color="000000" w:fill="FFFFCC"/>
            <w:vAlign w:val="center"/>
            <w:hideMark/>
          </w:tcPr>
          <w:p w14:paraId="1BC1894E"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43E57348" w14:textId="77777777" w:rsidTr="00A831CA">
        <w:trPr>
          <w:trHeight w:val="300"/>
          <w:jc w:val="center"/>
        </w:trPr>
        <w:tc>
          <w:tcPr>
            <w:tcW w:w="560" w:type="dxa"/>
            <w:tcBorders>
              <w:top w:val="nil"/>
              <w:left w:val="nil"/>
              <w:bottom w:val="nil"/>
              <w:right w:val="nil"/>
            </w:tcBorders>
            <w:shd w:val="clear" w:color="auto" w:fill="auto"/>
            <w:noWrap/>
            <w:vAlign w:val="bottom"/>
            <w:hideMark/>
          </w:tcPr>
          <w:p w14:paraId="79F555A4" w14:textId="77777777" w:rsidR="00A831CA" w:rsidRPr="00A831CA" w:rsidRDefault="00A831CA" w:rsidP="00A831CA">
            <w:pPr>
              <w:rPr>
                <w:rFonts w:ascii="Tahoma" w:hAnsi="Tahoma" w:cs="Tahoma"/>
                <w:sz w:val="12"/>
                <w:szCs w:val="12"/>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3E35FF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1.8.1.2</w:t>
            </w:r>
          </w:p>
        </w:tc>
        <w:tc>
          <w:tcPr>
            <w:tcW w:w="5860" w:type="dxa"/>
            <w:tcBorders>
              <w:top w:val="nil"/>
              <w:left w:val="nil"/>
              <w:bottom w:val="single" w:sz="4" w:space="0" w:color="auto"/>
              <w:right w:val="single" w:sz="4" w:space="0" w:color="auto"/>
            </w:tcBorders>
            <w:shd w:val="clear" w:color="auto" w:fill="auto"/>
            <w:vAlign w:val="center"/>
            <w:hideMark/>
          </w:tcPr>
          <w:p w14:paraId="54E4D25B" w14:textId="77777777" w:rsidR="00A831CA" w:rsidRPr="00A831CA" w:rsidRDefault="00A831CA" w:rsidP="00A831CA">
            <w:pPr>
              <w:ind w:firstLineChars="300" w:firstLine="360"/>
              <w:rPr>
                <w:rFonts w:ascii="Tahoma" w:hAnsi="Tahoma" w:cs="Tahoma"/>
                <w:sz w:val="12"/>
                <w:szCs w:val="12"/>
                <w:lang w:eastAsia="ru-RU"/>
              </w:rPr>
            </w:pPr>
            <w:r w:rsidRPr="00A831CA">
              <w:rPr>
                <w:rFonts w:ascii="Tahoma" w:hAnsi="Tahoma" w:cs="Tahoma"/>
                <w:sz w:val="12"/>
                <w:szCs w:val="12"/>
                <w:lang w:eastAsia="ru-RU"/>
              </w:rPr>
              <w:t>Бюджетным организациям</w:t>
            </w:r>
          </w:p>
        </w:tc>
        <w:tc>
          <w:tcPr>
            <w:tcW w:w="1140" w:type="dxa"/>
            <w:tcBorders>
              <w:top w:val="nil"/>
              <w:left w:val="nil"/>
              <w:bottom w:val="single" w:sz="4" w:space="0" w:color="auto"/>
              <w:right w:val="single" w:sz="4" w:space="0" w:color="auto"/>
            </w:tcBorders>
            <w:shd w:val="clear" w:color="auto" w:fill="auto"/>
            <w:vAlign w:val="center"/>
            <w:hideMark/>
          </w:tcPr>
          <w:p w14:paraId="6966C82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м3</w:t>
            </w:r>
          </w:p>
        </w:tc>
        <w:tc>
          <w:tcPr>
            <w:tcW w:w="1580" w:type="dxa"/>
            <w:tcBorders>
              <w:top w:val="nil"/>
              <w:left w:val="nil"/>
              <w:bottom w:val="single" w:sz="4" w:space="0" w:color="auto"/>
              <w:right w:val="single" w:sz="4" w:space="0" w:color="auto"/>
            </w:tcBorders>
            <w:shd w:val="clear" w:color="000000" w:fill="FFFFCC"/>
            <w:vAlign w:val="center"/>
            <w:hideMark/>
          </w:tcPr>
          <w:p w14:paraId="271A150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93 164,13</w:t>
            </w:r>
          </w:p>
        </w:tc>
        <w:tc>
          <w:tcPr>
            <w:tcW w:w="1560" w:type="dxa"/>
            <w:tcBorders>
              <w:top w:val="nil"/>
              <w:left w:val="nil"/>
              <w:bottom w:val="single" w:sz="4" w:space="0" w:color="auto"/>
              <w:right w:val="single" w:sz="4" w:space="0" w:color="auto"/>
            </w:tcBorders>
            <w:shd w:val="clear" w:color="000000" w:fill="FFFFCC"/>
            <w:vAlign w:val="center"/>
            <w:hideMark/>
          </w:tcPr>
          <w:p w14:paraId="2EA58D9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167 489,40</w:t>
            </w:r>
          </w:p>
        </w:tc>
        <w:tc>
          <w:tcPr>
            <w:tcW w:w="1580" w:type="dxa"/>
            <w:tcBorders>
              <w:top w:val="nil"/>
              <w:left w:val="nil"/>
              <w:bottom w:val="single" w:sz="4" w:space="0" w:color="auto"/>
              <w:right w:val="single" w:sz="4" w:space="0" w:color="auto"/>
            </w:tcBorders>
            <w:shd w:val="clear" w:color="000000" w:fill="FFFFCC"/>
            <w:vAlign w:val="center"/>
            <w:hideMark/>
          </w:tcPr>
          <w:p w14:paraId="2036218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93 164,13</w:t>
            </w:r>
          </w:p>
        </w:tc>
        <w:tc>
          <w:tcPr>
            <w:tcW w:w="1580" w:type="dxa"/>
            <w:tcBorders>
              <w:top w:val="nil"/>
              <w:left w:val="nil"/>
              <w:bottom w:val="single" w:sz="4" w:space="0" w:color="auto"/>
              <w:right w:val="single" w:sz="4" w:space="0" w:color="auto"/>
            </w:tcBorders>
            <w:shd w:val="clear" w:color="000000" w:fill="FFFFCC"/>
            <w:vAlign w:val="center"/>
            <w:hideMark/>
          </w:tcPr>
          <w:p w14:paraId="57B187B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93 164,13</w:t>
            </w:r>
          </w:p>
        </w:tc>
        <w:tc>
          <w:tcPr>
            <w:tcW w:w="1760" w:type="dxa"/>
            <w:tcBorders>
              <w:top w:val="nil"/>
              <w:left w:val="nil"/>
              <w:bottom w:val="single" w:sz="4" w:space="0" w:color="auto"/>
              <w:right w:val="single" w:sz="4" w:space="0" w:color="auto"/>
            </w:tcBorders>
            <w:shd w:val="clear" w:color="000000" w:fill="FFFFCC"/>
            <w:vAlign w:val="center"/>
            <w:hideMark/>
          </w:tcPr>
          <w:p w14:paraId="50B1715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4256175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93 164,13</w:t>
            </w:r>
          </w:p>
        </w:tc>
        <w:tc>
          <w:tcPr>
            <w:tcW w:w="1780" w:type="dxa"/>
            <w:tcBorders>
              <w:top w:val="nil"/>
              <w:left w:val="nil"/>
              <w:bottom w:val="single" w:sz="4" w:space="0" w:color="auto"/>
              <w:right w:val="single" w:sz="4" w:space="0" w:color="auto"/>
            </w:tcBorders>
            <w:shd w:val="clear" w:color="000000" w:fill="FFFFCC"/>
            <w:vAlign w:val="center"/>
            <w:hideMark/>
          </w:tcPr>
          <w:p w14:paraId="7BC9F3F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74 265,87</w:t>
            </w:r>
          </w:p>
        </w:tc>
        <w:tc>
          <w:tcPr>
            <w:tcW w:w="1660" w:type="dxa"/>
            <w:tcBorders>
              <w:top w:val="nil"/>
              <w:left w:val="nil"/>
              <w:bottom w:val="single" w:sz="4" w:space="0" w:color="auto"/>
              <w:right w:val="single" w:sz="4" w:space="0" w:color="auto"/>
            </w:tcBorders>
            <w:shd w:val="clear" w:color="000000" w:fill="FFFFCC"/>
            <w:vAlign w:val="center"/>
            <w:hideMark/>
          </w:tcPr>
          <w:p w14:paraId="0DA12DA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167 430,00</w:t>
            </w:r>
          </w:p>
        </w:tc>
        <w:tc>
          <w:tcPr>
            <w:tcW w:w="1480" w:type="dxa"/>
            <w:tcBorders>
              <w:top w:val="nil"/>
              <w:left w:val="nil"/>
              <w:bottom w:val="single" w:sz="4" w:space="0" w:color="auto"/>
              <w:right w:val="single" w:sz="4" w:space="0" w:color="auto"/>
            </w:tcBorders>
            <w:shd w:val="clear" w:color="000000" w:fill="D7EAD3"/>
            <w:vAlign w:val="center"/>
            <w:hideMark/>
          </w:tcPr>
          <w:p w14:paraId="7B60970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83 715,00</w:t>
            </w:r>
          </w:p>
        </w:tc>
        <w:tc>
          <w:tcPr>
            <w:tcW w:w="1520" w:type="dxa"/>
            <w:tcBorders>
              <w:top w:val="nil"/>
              <w:left w:val="nil"/>
              <w:bottom w:val="single" w:sz="4" w:space="0" w:color="auto"/>
              <w:right w:val="single" w:sz="4" w:space="0" w:color="auto"/>
            </w:tcBorders>
            <w:shd w:val="clear" w:color="000000" w:fill="D7EAD3"/>
            <w:vAlign w:val="center"/>
            <w:hideMark/>
          </w:tcPr>
          <w:p w14:paraId="43901A4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83 715,00</w:t>
            </w:r>
          </w:p>
        </w:tc>
        <w:tc>
          <w:tcPr>
            <w:tcW w:w="2260" w:type="dxa"/>
            <w:tcBorders>
              <w:top w:val="nil"/>
              <w:left w:val="nil"/>
              <w:bottom w:val="single" w:sz="4" w:space="0" w:color="auto"/>
              <w:right w:val="single" w:sz="4" w:space="0" w:color="auto"/>
            </w:tcBorders>
            <w:shd w:val="clear" w:color="000000" w:fill="FFFFCC"/>
            <w:vAlign w:val="center"/>
            <w:hideMark/>
          </w:tcPr>
          <w:p w14:paraId="0A4CEB24"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695A514C" w14:textId="77777777" w:rsidTr="00A831CA">
        <w:trPr>
          <w:trHeight w:val="300"/>
          <w:jc w:val="center"/>
        </w:trPr>
        <w:tc>
          <w:tcPr>
            <w:tcW w:w="560" w:type="dxa"/>
            <w:tcBorders>
              <w:top w:val="nil"/>
              <w:left w:val="nil"/>
              <w:bottom w:val="nil"/>
              <w:right w:val="nil"/>
            </w:tcBorders>
            <w:shd w:val="clear" w:color="auto" w:fill="auto"/>
            <w:noWrap/>
            <w:vAlign w:val="bottom"/>
            <w:hideMark/>
          </w:tcPr>
          <w:p w14:paraId="54847BA1" w14:textId="77777777" w:rsidR="00A831CA" w:rsidRPr="00A831CA" w:rsidRDefault="00A831CA" w:rsidP="00A831CA">
            <w:pPr>
              <w:rPr>
                <w:rFonts w:ascii="Tahoma" w:hAnsi="Tahoma" w:cs="Tahoma"/>
                <w:sz w:val="12"/>
                <w:szCs w:val="12"/>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987AD9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1.8.1.3</w:t>
            </w:r>
          </w:p>
        </w:tc>
        <w:tc>
          <w:tcPr>
            <w:tcW w:w="5860" w:type="dxa"/>
            <w:tcBorders>
              <w:top w:val="nil"/>
              <w:left w:val="nil"/>
              <w:bottom w:val="single" w:sz="4" w:space="0" w:color="auto"/>
              <w:right w:val="single" w:sz="4" w:space="0" w:color="auto"/>
            </w:tcBorders>
            <w:shd w:val="clear" w:color="auto" w:fill="auto"/>
            <w:vAlign w:val="center"/>
            <w:hideMark/>
          </w:tcPr>
          <w:p w14:paraId="651BA5D0" w14:textId="77777777" w:rsidR="00A831CA" w:rsidRPr="00A831CA" w:rsidRDefault="00A831CA" w:rsidP="00A831CA">
            <w:pPr>
              <w:ind w:firstLineChars="300" w:firstLine="360"/>
              <w:rPr>
                <w:rFonts w:ascii="Tahoma" w:hAnsi="Tahoma" w:cs="Tahoma"/>
                <w:sz w:val="12"/>
                <w:szCs w:val="12"/>
                <w:lang w:eastAsia="ru-RU"/>
              </w:rPr>
            </w:pPr>
            <w:r w:rsidRPr="00A831CA">
              <w:rPr>
                <w:rFonts w:ascii="Tahoma" w:hAnsi="Tahoma" w:cs="Tahoma"/>
                <w:sz w:val="12"/>
                <w:szCs w:val="12"/>
                <w:lang w:eastAsia="ru-RU"/>
              </w:rPr>
              <w:t>Прочим потребителям</w:t>
            </w:r>
          </w:p>
        </w:tc>
        <w:tc>
          <w:tcPr>
            <w:tcW w:w="1140" w:type="dxa"/>
            <w:tcBorders>
              <w:top w:val="nil"/>
              <w:left w:val="nil"/>
              <w:bottom w:val="single" w:sz="4" w:space="0" w:color="auto"/>
              <w:right w:val="single" w:sz="4" w:space="0" w:color="auto"/>
            </w:tcBorders>
            <w:shd w:val="clear" w:color="auto" w:fill="auto"/>
            <w:vAlign w:val="center"/>
            <w:hideMark/>
          </w:tcPr>
          <w:p w14:paraId="70B517A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м3</w:t>
            </w:r>
          </w:p>
        </w:tc>
        <w:tc>
          <w:tcPr>
            <w:tcW w:w="1580" w:type="dxa"/>
            <w:tcBorders>
              <w:top w:val="nil"/>
              <w:left w:val="nil"/>
              <w:bottom w:val="single" w:sz="4" w:space="0" w:color="auto"/>
              <w:right w:val="single" w:sz="4" w:space="0" w:color="auto"/>
            </w:tcBorders>
            <w:shd w:val="clear" w:color="000000" w:fill="FFFFCC"/>
            <w:vAlign w:val="center"/>
            <w:hideMark/>
          </w:tcPr>
          <w:p w14:paraId="6E59E5A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3 825 933,86</w:t>
            </w:r>
          </w:p>
        </w:tc>
        <w:tc>
          <w:tcPr>
            <w:tcW w:w="1560" w:type="dxa"/>
            <w:tcBorders>
              <w:top w:val="nil"/>
              <w:left w:val="nil"/>
              <w:bottom w:val="single" w:sz="4" w:space="0" w:color="auto"/>
              <w:right w:val="single" w:sz="4" w:space="0" w:color="auto"/>
            </w:tcBorders>
            <w:shd w:val="clear" w:color="000000" w:fill="FFFFCC"/>
            <w:vAlign w:val="center"/>
            <w:hideMark/>
          </w:tcPr>
          <w:p w14:paraId="09CCB65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3 584 926,38</w:t>
            </w:r>
          </w:p>
        </w:tc>
        <w:tc>
          <w:tcPr>
            <w:tcW w:w="1580" w:type="dxa"/>
            <w:tcBorders>
              <w:top w:val="nil"/>
              <w:left w:val="nil"/>
              <w:bottom w:val="single" w:sz="4" w:space="0" w:color="auto"/>
              <w:right w:val="single" w:sz="4" w:space="0" w:color="auto"/>
            </w:tcBorders>
            <w:shd w:val="clear" w:color="000000" w:fill="FFFFCC"/>
            <w:vAlign w:val="center"/>
            <w:hideMark/>
          </w:tcPr>
          <w:p w14:paraId="0D7C5D7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3 825 933,86</w:t>
            </w:r>
          </w:p>
        </w:tc>
        <w:tc>
          <w:tcPr>
            <w:tcW w:w="1580" w:type="dxa"/>
            <w:tcBorders>
              <w:top w:val="nil"/>
              <w:left w:val="nil"/>
              <w:bottom w:val="single" w:sz="4" w:space="0" w:color="auto"/>
              <w:right w:val="single" w:sz="4" w:space="0" w:color="auto"/>
            </w:tcBorders>
            <w:shd w:val="clear" w:color="000000" w:fill="FFFFCC"/>
            <w:vAlign w:val="center"/>
            <w:hideMark/>
          </w:tcPr>
          <w:p w14:paraId="771A254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3 825 933,86</w:t>
            </w:r>
          </w:p>
        </w:tc>
        <w:tc>
          <w:tcPr>
            <w:tcW w:w="1760" w:type="dxa"/>
            <w:tcBorders>
              <w:top w:val="nil"/>
              <w:left w:val="nil"/>
              <w:bottom w:val="single" w:sz="4" w:space="0" w:color="auto"/>
              <w:right w:val="single" w:sz="4" w:space="0" w:color="auto"/>
            </w:tcBorders>
            <w:shd w:val="clear" w:color="000000" w:fill="FFFFCC"/>
            <w:vAlign w:val="center"/>
            <w:hideMark/>
          </w:tcPr>
          <w:p w14:paraId="4114CB1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-88 996,00</w:t>
            </w:r>
          </w:p>
        </w:tc>
        <w:tc>
          <w:tcPr>
            <w:tcW w:w="1660" w:type="dxa"/>
            <w:tcBorders>
              <w:top w:val="nil"/>
              <w:left w:val="nil"/>
              <w:bottom w:val="single" w:sz="4" w:space="0" w:color="auto"/>
              <w:right w:val="single" w:sz="4" w:space="0" w:color="auto"/>
            </w:tcBorders>
            <w:shd w:val="clear" w:color="000000" w:fill="FFFFCC"/>
            <w:vAlign w:val="center"/>
            <w:hideMark/>
          </w:tcPr>
          <w:p w14:paraId="55C10BE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3 736 937,86</w:t>
            </w:r>
          </w:p>
        </w:tc>
        <w:tc>
          <w:tcPr>
            <w:tcW w:w="1780" w:type="dxa"/>
            <w:tcBorders>
              <w:top w:val="nil"/>
              <w:left w:val="nil"/>
              <w:bottom w:val="single" w:sz="4" w:space="0" w:color="auto"/>
              <w:right w:val="single" w:sz="4" w:space="0" w:color="auto"/>
            </w:tcBorders>
            <w:shd w:val="clear" w:color="000000" w:fill="FFFFCC"/>
            <w:vAlign w:val="center"/>
            <w:hideMark/>
          </w:tcPr>
          <w:p w14:paraId="69F253C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-218 243,86</w:t>
            </w:r>
          </w:p>
        </w:tc>
        <w:tc>
          <w:tcPr>
            <w:tcW w:w="1660" w:type="dxa"/>
            <w:tcBorders>
              <w:top w:val="nil"/>
              <w:left w:val="nil"/>
              <w:bottom w:val="single" w:sz="4" w:space="0" w:color="auto"/>
              <w:right w:val="single" w:sz="4" w:space="0" w:color="auto"/>
            </w:tcBorders>
            <w:shd w:val="clear" w:color="000000" w:fill="FFFFCC"/>
            <w:vAlign w:val="center"/>
            <w:hideMark/>
          </w:tcPr>
          <w:p w14:paraId="10845E8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3 607 690,00</w:t>
            </w:r>
          </w:p>
        </w:tc>
        <w:tc>
          <w:tcPr>
            <w:tcW w:w="1480" w:type="dxa"/>
            <w:tcBorders>
              <w:top w:val="nil"/>
              <w:left w:val="nil"/>
              <w:bottom w:val="single" w:sz="4" w:space="0" w:color="auto"/>
              <w:right w:val="single" w:sz="4" w:space="0" w:color="auto"/>
            </w:tcBorders>
            <w:shd w:val="clear" w:color="000000" w:fill="D7EAD3"/>
            <w:vAlign w:val="center"/>
            <w:hideMark/>
          </w:tcPr>
          <w:p w14:paraId="412BDA4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1 803 845,00</w:t>
            </w:r>
          </w:p>
        </w:tc>
        <w:tc>
          <w:tcPr>
            <w:tcW w:w="1520" w:type="dxa"/>
            <w:tcBorders>
              <w:top w:val="nil"/>
              <w:left w:val="nil"/>
              <w:bottom w:val="single" w:sz="4" w:space="0" w:color="auto"/>
              <w:right w:val="single" w:sz="4" w:space="0" w:color="auto"/>
            </w:tcBorders>
            <w:shd w:val="clear" w:color="000000" w:fill="D7EAD3"/>
            <w:vAlign w:val="center"/>
            <w:hideMark/>
          </w:tcPr>
          <w:p w14:paraId="4A60CEB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1 803 845,00</w:t>
            </w:r>
          </w:p>
        </w:tc>
        <w:tc>
          <w:tcPr>
            <w:tcW w:w="2260" w:type="dxa"/>
            <w:tcBorders>
              <w:top w:val="nil"/>
              <w:left w:val="nil"/>
              <w:bottom w:val="single" w:sz="4" w:space="0" w:color="auto"/>
              <w:right w:val="single" w:sz="4" w:space="0" w:color="auto"/>
            </w:tcBorders>
            <w:shd w:val="clear" w:color="000000" w:fill="FFFFCC"/>
            <w:vAlign w:val="center"/>
            <w:hideMark/>
          </w:tcPr>
          <w:p w14:paraId="7EE66FC2"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528F5171" w14:textId="77777777" w:rsidTr="00A831CA">
        <w:trPr>
          <w:trHeight w:val="300"/>
          <w:jc w:val="center"/>
        </w:trPr>
        <w:tc>
          <w:tcPr>
            <w:tcW w:w="560" w:type="dxa"/>
            <w:tcBorders>
              <w:top w:val="nil"/>
              <w:left w:val="nil"/>
              <w:bottom w:val="nil"/>
              <w:right w:val="nil"/>
            </w:tcBorders>
            <w:shd w:val="clear" w:color="auto" w:fill="auto"/>
            <w:noWrap/>
            <w:vAlign w:val="bottom"/>
            <w:hideMark/>
          </w:tcPr>
          <w:p w14:paraId="48EDB922" w14:textId="77777777" w:rsidR="00A831CA" w:rsidRPr="00A831CA" w:rsidRDefault="00A831CA" w:rsidP="00A831CA">
            <w:pPr>
              <w:rPr>
                <w:rFonts w:ascii="Tahoma" w:hAnsi="Tahoma" w:cs="Tahoma"/>
                <w:sz w:val="12"/>
                <w:szCs w:val="12"/>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2E43619"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w:t>
            </w:r>
          </w:p>
        </w:tc>
        <w:tc>
          <w:tcPr>
            <w:tcW w:w="5860" w:type="dxa"/>
            <w:tcBorders>
              <w:top w:val="nil"/>
              <w:left w:val="nil"/>
              <w:bottom w:val="single" w:sz="4" w:space="0" w:color="auto"/>
              <w:right w:val="single" w:sz="4" w:space="0" w:color="auto"/>
            </w:tcBorders>
            <w:shd w:val="clear" w:color="auto" w:fill="auto"/>
            <w:vAlign w:val="center"/>
            <w:hideMark/>
          </w:tcPr>
          <w:p w14:paraId="67FC5ABC" w14:textId="77777777" w:rsidR="00A831CA" w:rsidRPr="00A831CA" w:rsidRDefault="00A831CA" w:rsidP="00A831CA">
            <w:pPr>
              <w:rPr>
                <w:rFonts w:ascii="Tahoma" w:hAnsi="Tahoma" w:cs="Tahoma"/>
                <w:b/>
                <w:bCs/>
                <w:sz w:val="12"/>
                <w:szCs w:val="12"/>
                <w:lang w:eastAsia="ru-RU"/>
              </w:rPr>
            </w:pPr>
            <w:r w:rsidRPr="00A831CA">
              <w:rPr>
                <w:rFonts w:ascii="Tahoma" w:hAnsi="Tahoma" w:cs="Tahoma"/>
                <w:b/>
                <w:bCs/>
                <w:sz w:val="12"/>
                <w:szCs w:val="12"/>
                <w:lang w:eastAsia="ru-RU"/>
              </w:rPr>
              <w:t>Себестоимость</w:t>
            </w:r>
          </w:p>
        </w:tc>
        <w:tc>
          <w:tcPr>
            <w:tcW w:w="1140" w:type="dxa"/>
            <w:tcBorders>
              <w:top w:val="nil"/>
              <w:left w:val="nil"/>
              <w:bottom w:val="single" w:sz="4" w:space="0" w:color="auto"/>
              <w:right w:val="single" w:sz="4" w:space="0" w:color="auto"/>
            </w:tcBorders>
            <w:shd w:val="clear" w:color="auto" w:fill="auto"/>
            <w:vAlign w:val="center"/>
            <w:hideMark/>
          </w:tcPr>
          <w:p w14:paraId="5731CF96"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тыс руб</w:t>
            </w:r>
          </w:p>
        </w:tc>
        <w:tc>
          <w:tcPr>
            <w:tcW w:w="1580" w:type="dxa"/>
            <w:tcBorders>
              <w:top w:val="nil"/>
              <w:left w:val="nil"/>
              <w:bottom w:val="single" w:sz="4" w:space="0" w:color="auto"/>
              <w:right w:val="single" w:sz="4" w:space="0" w:color="auto"/>
            </w:tcBorders>
            <w:shd w:val="clear" w:color="000000" w:fill="D7EAD3"/>
            <w:vAlign w:val="center"/>
            <w:hideMark/>
          </w:tcPr>
          <w:p w14:paraId="2CF59FE9"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167 416,64</w:t>
            </w:r>
          </w:p>
        </w:tc>
        <w:tc>
          <w:tcPr>
            <w:tcW w:w="1560" w:type="dxa"/>
            <w:tcBorders>
              <w:top w:val="nil"/>
              <w:left w:val="nil"/>
              <w:bottom w:val="single" w:sz="4" w:space="0" w:color="auto"/>
              <w:right w:val="single" w:sz="4" w:space="0" w:color="auto"/>
            </w:tcBorders>
            <w:shd w:val="clear" w:color="000000" w:fill="D7EAD3"/>
            <w:vAlign w:val="center"/>
            <w:hideMark/>
          </w:tcPr>
          <w:p w14:paraId="66046F21"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162 464,51</w:t>
            </w:r>
          </w:p>
        </w:tc>
        <w:tc>
          <w:tcPr>
            <w:tcW w:w="1580" w:type="dxa"/>
            <w:tcBorders>
              <w:top w:val="nil"/>
              <w:left w:val="nil"/>
              <w:bottom w:val="single" w:sz="4" w:space="0" w:color="auto"/>
              <w:right w:val="single" w:sz="4" w:space="0" w:color="auto"/>
            </w:tcBorders>
            <w:shd w:val="clear" w:color="000000" w:fill="D7EAD3"/>
            <w:vAlign w:val="center"/>
            <w:hideMark/>
          </w:tcPr>
          <w:p w14:paraId="53283BC0"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181 946,92</w:t>
            </w:r>
          </w:p>
        </w:tc>
        <w:tc>
          <w:tcPr>
            <w:tcW w:w="1580" w:type="dxa"/>
            <w:tcBorders>
              <w:top w:val="nil"/>
              <w:left w:val="nil"/>
              <w:bottom w:val="single" w:sz="4" w:space="0" w:color="auto"/>
              <w:right w:val="single" w:sz="4" w:space="0" w:color="auto"/>
            </w:tcBorders>
            <w:shd w:val="clear" w:color="000000" w:fill="D7EAD3"/>
            <w:vAlign w:val="center"/>
            <w:hideMark/>
          </w:tcPr>
          <w:p w14:paraId="49890AC4"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180 213,54</w:t>
            </w:r>
          </w:p>
        </w:tc>
        <w:tc>
          <w:tcPr>
            <w:tcW w:w="1760" w:type="dxa"/>
            <w:tcBorders>
              <w:top w:val="nil"/>
              <w:left w:val="nil"/>
              <w:bottom w:val="single" w:sz="4" w:space="0" w:color="auto"/>
              <w:right w:val="single" w:sz="4" w:space="0" w:color="auto"/>
            </w:tcBorders>
            <w:shd w:val="clear" w:color="000000" w:fill="D7EAD3"/>
            <w:vAlign w:val="center"/>
            <w:hideMark/>
          </w:tcPr>
          <w:p w14:paraId="296EEF20"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9 627,61</w:t>
            </w:r>
          </w:p>
        </w:tc>
        <w:tc>
          <w:tcPr>
            <w:tcW w:w="1660" w:type="dxa"/>
            <w:tcBorders>
              <w:top w:val="nil"/>
              <w:left w:val="nil"/>
              <w:bottom w:val="single" w:sz="4" w:space="0" w:color="auto"/>
              <w:right w:val="single" w:sz="4" w:space="0" w:color="auto"/>
            </w:tcBorders>
            <w:shd w:val="clear" w:color="000000" w:fill="D7EAD3"/>
            <w:vAlign w:val="center"/>
            <w:hideMark/>
          </w:tcPr>
          <w:p w14:paraId="1FD86403"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189 841,15</w:t>
            </w:r>
          </w:p>
        </w:tc>
        <w:tc>
          <w:tcPr>
            <w:tcW w:w="1780" w:type="dxa"/>
            <w:tcBorders>
              <w:top w:val="nil"/>
              <w:left w:val="nil"/>
              <w:bottom w:val="single" w:sz="4" w:space="0" w:color="auto"/>
              <w:right w:val="single" w:sz="4" w:space="0" w:color="auto"/>
            </w:tcBorders>
            <w:shd w:val="clear" w:color="000000" w:fill="D7EAD3"/>
            <w:vAlign w:val="center"/>
            <w:hideMark/>
          </w:tcPr>
          <w:p w14:paraId="4B818235"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7 585,19</w:t>
            </w:r>
          </w:p>
        </w:tc>
        <w:tc>
          <w:tcPr>
            <w:tcW w:w="1660" w:type="dxa"/>
            <w:tcBorders>
              <w:top w:val="nil"/>
              <w:left w:val="nil"/>
              <w:bottom w:val="single" w:sz="4" w:space="0" w:color="auto"/>
              <w:right w:val="single" w:sz="4" w:space="0" w:color="auto"/>
            </w:tcBorders>
            <w:shd w:val="clear" w:color="000000" w:fill="D7EAD3"/>
            <w:vAlign w:val="center"/>
            <w:hideMark/>
          </w:tcPr>
          <w:p w14:paraId="426D1128"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187 798,72</w:t>
            </w:r>
          </w:p>
        </w:tc>
        <w:tc>
          <w:tcPr>
            <w:tcW w:w="1480" w:type="dxa"/>
            <w:tcBorders>
              <w:top w:val="nil"/>
              <w:left w:val="nil"/>
              <w:bottom w:val="single" w:sz="4" w:space="0" w:color="auto"/>
              <w:right w:val="single" w:sz="4" w:space="0" w:color="auto"/>
            </w:tcBorders>
            <w:shd w:val="clear" w:color="000000" w:fill="D7EAD3"/>
            <w:vAlign w:val="center"/>
            <w:hideMark/>
          </w:tcPr>
          <w:p w14:paraId="6D380691"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93 899,36</w:t>
            </w:r>
          </w:p>
        </w:tc>
        <w:tc>
          <w:tcPr>
            <w:tcW w:w="1520" w:type="dxa"/>
            <w:tcBorders>
              <w:top w:val="nil"/>
              <w:left w:val="nil"/>
              <w:bottom w:val="single" w:sz="4" w:space="0" w:color="auto"/>
              <w:right w:val="single" w:sz="4" w:space="0" w:color="auto"/>
            </w:tcBorders>
            <w:shd w:val="clear" w:color="000000" w:fill="D7EAD3"/>
            <w:vAlign w:val="center"/>
            <w:hideMark/>
          </w:tcPr>
          <w:p w14:paraId="1960DD1E"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93 899,36</w:t>
            </w:r>
          </w:p>
        </w:tc>
        <w:tc>
          <w:tcPr>
            <w:tcW w:w="2260" w:type="dxa"/>
            <w:tcBorders>
              <w:top w:val="nil"/>
              <w:left w:val="nil"/>
              <w:bottom w:val="single" w:sz="4" w:space="0" w:color="auto"/>
              <w:right w:val="single" w:sz="4" w:space="0" w:color="auto"/>
            </w:tcBorders>
            <w:shd w:val="clear" w:color="000000" w:fill="FFFFCC"/>
            <w:vAlign w:val="center"/>
            <w:hideMark/>
          </w:tcPr>
          <w:p w14:paraId="340F85DD" w14:textId="77777777" w:rsidR="00A831CA" w:rsidRPr="00A831CA" w:rsidRDefault="00A831CA" w:rsidP="00A831CA">
            <w:pPr>
              <w:rPr>
                <w:rFonts w:ascii="Tahoma" w:hAnsi="Tahoma" w:cs="Tahoma"/>
                <w:b/>
                <w:bCs/>
                <w:sz w:val="12"/>
                <w:szCs w:val="12"/>
                <w:lang w:eastAsia="ru-RU"/>
              </w:rPr>
            </w:pPr>
            <w:r w:rsidRPr="00A831CA">
              <w:rPr>
                <w:rFonts w:ascii="Tahoma" w:hAnsi="Tahoma" w:cs="Tahoma"/>
                <w:b/>
                <w:bCs/>
                <w:sz w:val="12"/>
                <w:szCs w:val="12"/>
                <w:lang w:eastAsia="ru-RU"/>
              </w:rPr>
              <w:t> </w:t>
            </w:r>
          </w:p>
        </w:tc>
      </w:tr>
      <w:tr w:rsidR="00A831CA" w:rsidRPr="00A831CA" w14:paraId="1BE1D089" w14:textId="77777777" w:rsidTr="00A831CA">
        <w:trPr>
          <w:trHeight w:val="300"/>
          <w:jc w:val="center"/>
        </w:trPr>
        <w:tc>
          <w:tcPr>
            <w:tcW w:w="560" w:type="dxa"/>
            <w:tcBorders>
              <w:top w:val="nil"/>
              <w:left w:val="nil"/>
              <w:bottom w:val="nil"/>
              <w:right w:val="nil"/>
            </w:tcBorders>
            <w:shd w:val="clear" w:color="auto" w:fill="auto"/>
            <w:noWrap/>
            <w:vAlign w:val="bottom"/>
            <w:hideMark/>
          </w:tcPr>
          <w:p w14:paraId="5F3433F1" w14:textId="77777777" w:rsidR="00A831CA" w:rsidRPr="00A831CA" w:rsidRDefault="00A831CA" w:rsidP="00A831CA">
            <w:pPr>
              <w:rPr>
                <w:rFonts w:ascii="Tahoma" w:hAnsi="Tahoma" w:cs="Tahoma"/>
                <w:b/>
                <w:bCs/>
                <w:sz w:val="12"/>
                <w:szCs w:val="12"/>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0B980D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w:t>
            </w:r>
          </w:p>
        </w:tc>
        <w:tc>
          <w:tcPr>
            <w:tcW w:w="5860" w:type="dxa"/>
            <w:tcBorders>
              <w:top w:val="nil"/>
              <w:left w:val="nil"/>
              <w:bottom w:val="single" w:sz="4" w:space="0" w:color="auto"/>
              <w:right w:val="single" w:sz="4" w:space="0" w:color="auto"/>
            </w:tcBorders>
            <w:shd w:val="clear" w:color="auto" w:fill="auto"/>
            <w:vAlign w:val="center"/>
            <w:hideMark/>
          </w:tcPr>
          <w:p w14:paraId="17916FBC" w14:textId="77777777" w:rsidR="00A831CA" w:rsidRPr="00A831CA" w:rsidRDefault="00A831CA" w:rsidP="00A831CA">
            <w:pPr>
              <w:rPr>
                <w:rFonts w:ascii="Tahoma" w:hAnsi="Tahoma" w:cs="Tahoma"/>
                <w:b/>
                <w:bCs/>
                <w:sz w:val="12"/>
                <w:szCs w:val="12"/>
                <w:lang w:eastAsia="ru-RU"/>
              </w:rPr>
            </w:pPr>
            <w:r w:rsidRPr="00A831CA">
              <w:rPr>
                <w:rFonts w:ascii="Tahoma" w:hAnsi="Tahoma" w:cs="Tahoma"/>
                <w:b/>
                <w:bCs/>
                <w:sz w:val="12"/>
                <w:szCs w:val="12"/>
                <w:lang w:eastAsia="ru-RU"/>
              </w:rPr>
              <w:t>Производственные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417843DB"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тыс руб</w:t>
            </w:r>
          </w:p>
        </w:tc>
        <w:tc>
          <w:tcPr>
            <w:tcW w:w="1580" w:type="dxa"/>
            <w:tcBorders>
              <w:top w:val="nil"/>
              <w:left w:val="nil"/>
              <w:bottom w:val="single" w:sz="4" w:space="0" w:color="auto"/>
              <w:right w:val="single" w:sz="4" w:space="0" w:color="auto"/>
            </w:tcBorders>
            <w:shd w:val="clear" w:color="000000" w:fill="D7EAD3"/>
            <w:vAlign w:val="center"/>
            <w:hideMark/>
          </w:tcPr>
          <w:p w14:paraId="3DD00A1E"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146 274,07</w:t>
            </w:r>
          </w:p>
        </w:tc>
        <w:tc>
          <w:tcPr>
            <w:tcW w:w="1560" w:type="dxa"/>
            <w:tcBorders>
              <w:top w:val="nil"/>
              <w:left w:val="nil"/>
              <w:bottom w:val="single" w:sz="4" w:space="0" w:color="auto"/>
              <w:right w:val="single" w:sz="4" w:space="0" w:color="auto"/>
            </w:tcBorders>
            <w:shd w:val="clear" w:color="000000" w:fill="D7EAD3"/>
            <w:vAlign w:val="center"/>
            <w:hideMark/>
          </w:tcPr>
          <w:p w14:paraId="7120E76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145 017,82</w:t>
            </w:r>
          </w:p>
        </w:tc>
        <w:tc>
          <w:tcPr>
            <w:tcW w:w="1580" w:type="dxa"/>
            <w:tcBorders>
              <w:top w:val="nil"/>
              <w:left w:val="nil"/>
              <w:bottom w:val="single" w:sz="4" w:space="0" w:color="auto"/>
              <w:right w:val="single" w:sz="4" w:space="0" w:color="auto"/>
            </w:tcBorders>
            <w:shd w:val="clear" w:color="000000" w:fill="D7EAD3"/>
            <w:vAlign w:val="center"/>
            <w:hideMark/>
          </w:tcPr>
          <w:p w14:paraId="165A57B3"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159 851,37</w:t>
            </w:r>
          </w:p>
        </w:tc>
        <w:tc>
          <w:tcPr>
            <w:tcW w:w="1580" w:type="dxa"/>
            <w:tcBorders>
              <w:top w:val="nil"/>
              <w:left w:val="nil"/>
              <w:bottom w:val="single" w:sz="4" w:space="0" w:color="auto"/>
              <w:right w:val="single" w:sz="4" w:space="0" w:color="auto"/>
            </w:tcBorders>
            <w:shd w:val="clear" w:color="000000" w:fill="D7EAD3"/>
            <w:vAlign w:val="center"/>
            <w:hideMark/>
          </w:tcPr>
          <w:p w14:paraId="22E33C7B"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157 326,88</w:t>
            </w:r>
          </w:p>
        </w:tc>
        <w:tc>
          <w:tcPr>
            <w:tcW w:w="1760" w:type="dxa"/>
            <w:tcBorders>
              <w:top w:val="nil"/>
              <w:left w:val="nil"/>
              <w:bottom w:val="single" w:sz="4" w:space="0" w:color="auto"/>
              <w:right w:val="single" w:sz="4" w:space="0" w:color="auto"/>
            </w:tcBorders>
            <w:shd w:val="clear" w:color="000000" w:fill="D7EAD3"/>
            <w:vAlign w:val="center"/>
            <w:hideMark/>
          </w:tcPr>
          <w:p w14:paraId="0293F4FB"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8 305,30</w:t>
            </w:r>
          </w:p>
        </w:tc>
        <w:tc>
          <w:tcPr>
            <w:tcW w:w="1660" w:type="dxa"/>
            <w:tcBorders>
              <w:top w:val="nil"/>
              <w:left w:val="nil"/>
              <w:bottom w:val="single" w:sz="4" w:space="0" w:color="auto"/>
              <w:right w:val="single" w:sz="4" w:space="0" w:color="auto"/>
            </w:tcBorders>
            <w:shd w:val="clear" w:color="000000" w:fill="D7EAD3"/>
            <w:vAlign w:val="center"/>
            <w:hideMark/>
          </w:tcPr>
          <w:p w14:paraId="012A00CD"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165 632,18</w:t>
            </w:r>
          </w:p>
        </w:tc>
        <w:tc>
          <w:tcPr>
            <w:tcW w:w="1780" w:type="dxa"/>
            <w:tcBorders>
              <w:top w:val="nil"/>
              <w:left w:val="nil"/>
              <w:bottom w:val="single" w:sz="4" w:space="0" w:color="auto"/>
              <w:right w:val="single" w:sz="4" w:space="0" w:color="auto"/>
            </w:tcBorders>
            <w:shd w:val="clear" w:color="000000" w:fill="D7EAD3"/>
            <w:vAlign w:val="center"/>
            <w:hideMark/>
          </w:tcPr>
          <w:p w14:paraId="436D741E"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7 781,85</w:t>
            </w:r>
          </w:p>
        </w:tc>
        <w:tc>
          <w:tcPr>
            <w:tcW w:w="1660" w:type="dxa"/>
            <w:tcBorders>
              <w:top w:val="nil"/>
              <w:left w:val="nil"/>
              <w:bottom w:val="single" w:sz="4" w:space="0" w:color="auto"/>
              <w:right w:val="single" w:sz="4" w:space="0" w:color="auto"/>
            </w:tcBorders>
            <w:shd w:val="clear" w:color="000000" w:fill="D7EAD3"/>
            <w:vAlign w:val="center"/>
            <w:hideMark/>
          </w:tcPr>
          <w:p w14:paraId="590C83D9"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165 108,73</w:t>
            </w:r>
          </w:p>
        </w:tc>
        <w:tc>
          <w:tcPr>
            <w:tcW w:w="1480" w:type="dxa"/>
            <w:tcBorders>
              <w:top w:val="nil"/>
              <w:left w:val="nil"/>
              <w:bottom w:val="single" w:sz="4" w:space="0" w:color="auto"/>
              <w:right w:val="single" w:sz="4" w:space="0" w:color="auto"/>
            </w:tcBorders>
            <w:shd w:val="clear" w:color="000000" w:fill="D7EAD3"/>
            <w:vAlign w:val="center"/>
            <w:hideMark/>
          </w:tcPr>
          <w:p w14:paraId="502B0A93"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82 554,37</w:t>
            </w:r>
          </w:p>
        </w:tc>
        <w:tc>
          <w:tcPr>
            <w:tcW w:w="1520" w:type="dxa"/>
            <w:tcBorders>
              <w:top w:val="nil"/>
              <w:left w:val="nil"/>
              <w:bottom w:val="single" w:sz="4" w:space="0" w:color="auto"/>
              <w:right w:val="single" w:sz="4" w:space="0" w:color="auto"/>
            </w:tcBorders>
            <w:shd w:val="clear" w:color="000000" w:fill="D7EAD3"/>
            <w:vAlign w:val="center"/>
            <w:hideMark/>
          </w:tcPr>
          <w:p w14:paraId="1E419514"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82 554,37</w:t>
            </w:r>
          </w:p>
        </w:tc>
        <w:tc>
          <w:tcPr>
            <w:tcW w:w="2260" w:type="dxa"/>
            <w:tcBorders>
              <w:top w:val="nil"/>
              <w:left w:val="nil"/>
              <w:bottom w:val="single" w:sz="4" w:space="0" w:color="auto"/>
              <w:right w:val="single" w:sz="4" w:space="0" w:color="auto"/>
            </w:tcBorders>
            <w:shd w:val="clear" w:color="000000" w:fill="FFFFCC"/>
            <w:vAlign w:val="center"/>
            <w:hideMark/>
          </w:tcPr>
          <w:p w14:paraId="5500D46A" w14:textId="77777777" w:rsidR="00A831CA" w:rsidRPr="00A831CA" w:rsidRDefault="00A831CA" w:rsidP="00A831CA">
            <w:pPr>
              <w:rPr>
                <w:rFonts w:ascii="Tahoma" w:hAnsi="Tahoma" w:cs="Tahoma"/>
                <w:b/>
                <w:bCs/>
                <w:sz w:val="12"/>
                <w:szCs w:val="12"/>
                <w:lang w:eastAsia="ru-RU"/>
              </w:rPr>
            </w:pPr>
            <w:r w:rsidRPr="00A831CA">
              <w:rPr>
                <w:rFonts w:ascii="Tahoma" w:hAnsi="Tahoma" w:cs="Tahoma"/>
                <w:b/>
                <w:bCs/>
                <w:sz w:val="12"/>
                <w:szCs w:val="12"/>
                <w:lang w:eastAsia="ru-RU"/>
              </w:rPr>
              <w:t> </w:t>
            </w:r>
          </w:p>
        </w:tc>
      </w:tr>
      <w:tr w:rsidR="00A831CA" w:rsidRPr="00A831CA" w14:paraId="64918587" w14:textId="77777777" w:rsidTr="00A831CA">
        <w:trPr>
          <w:trHeight w:val="1274"/>
          <w:jc w:val="center"/>
        </w:trPr>
        <w:tc>
          <w:tcPr>
            <w:tcW w:w="560" w:type="dxa"/>
            <w:tcBorders>
              <w:top w:val="nil"/>
              <w:left w:val="nil"/>
              <w:bottom w:val="nil"/>
              <w:right w:val="nil"/>
            </w:tcBorders>
            <w:shd w:val="clear" w:color="000000" w:fill="FFFF00"/>
            <w:noWrap/>
            <w:vAlign w:val="center"/>
            <w:hideMark/>
          </w:tcPr>
          <w:p w14:paraId="4109CC12"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FE6A023"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3.1</w:t>
            </w:r>
          </w:p>
        </w:tc>
        <w:tc>
          <w:tcPr>
            <w:tcW w:w="5860" w:type="dxa"/>
            <w:tcBorders>
              <w:top w:val="nil"/>
              <w:left w:val="nil"/>
              <w:bottom w:val="single" w:sz="4" w:space="0" w:color="auto"/>
              <w:right w:val="single" w:sz="4" w:space="0" w:color="auto"/>
            </w:tcBorders>
            <w:shd w:val="clear" w:color="auto" w:fill="auto"/>
            <w:vAlign w:val="center"/>
            <w:hideMark/>
          </w:tcPr>
          <w:p w14:paraId="3D9A3123" w14:textId="77777777" w:rsidR="00A831CA" w:rsidRPr="00A831CA" w:rsidRDefault="00A831CA" w:rsidP="00A831CA">
            <w:pPr>
              <w:ind w:firstLineChars="100" w:firstLine="120"/>
              <w:rPr>
                <w:rFonts w:ascii="Tahoma" w:hAnsi="Tahoma" w:cs="Tahoma"/>
                <w:b/>
                <w:bCs/>
                <w:sz w:val="12"/>
                <w:szCs w:val="12"/>
                <w:lang w:eastAsia="ru-RU"/>
              </w:rPr>
            </w:pPr>
            <w:r w:rsidRPr="00A831CA">
              <w:rPr>
                <w:rFonts w:ascii="Tahoma" w:hAnsi="Tahoma" w:cs="Tahoma"/>
                <w:b/>
                <w:bCs/>
                <w:sz w:val="12"/>
                <w:szCs w:val="12"/>
                <w:lang w:eastAsia="ru-RU"/>
              </w:rPr>
              <w:t>Реагенты</w:t>
            </w:r>
          </w:p>
        </w:tc>
        <w:tc>
          <w:tcPr>
            <w:tcW w:w="1140" w:type="dxa"/>
            <w:tcBorders>
              <w:top w:val="nil"/>
              <w:left w:val="nil"/>
              <w:bottom w:val="single" w:sz="4" w:space="0" w:color="auto"/>
              <w:right w:val="single" w:sz="4" w:space="0" w:color="auto"/>
            </w:tcBorders>
            <w:shd w:val="clear" w:color="auto" w:fill="auto"/>
            <w:vAlign w:val="center"/>
            <w:hideMark/>
          </w:tcPr>
          <w:p w14:paraId="5F5BDE0F"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тыс руб</w:t>
            </w:r>
          </w:p>
        </w:tc>
        <w:tc>
          <w:tcPr>
            <w:tcW w:w="1580" w:type="dxa"/>
            <w:tcBorders>
              <w:top w:val="nil"/>
              <w:left w:val="nil"/>
              <w:bottom w:val="single" w:sz="4" w:space="0" w:color="auto"/>
              <w:right w:val="single" w:sz="4" w:space="0" w:color="auto"/>
            </w:tcBorders>
            <w:shd w:val="clear" w:color="000000" w:fill="D7EAD3"/>
            <w:vAlign w:val="center"/>
            <w:hideMark/>
          </w:tcPr>
          <w:p w14:paraId="6262D730"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3 089,92</w:t>
            </w:r>
          </w:p>
        </w:tc>
        <w:tc>
          <w:tcPr>
            <w:tcW w:w="1560" w:type="dxa"/>
            <w:tcBorders>
              <w:top w:val="nil"/>
              <w:left w:val="nil"/>
              <w:bottom w:val="single" w:sz="4" w:space="0" w:color="auto"/>
              <w:right w:val="single" w:sz="4" w:space="0" w:color="auto"/>
            </w:tcBorders>
            <w:shd w:val="clear" w:color="000000" w:fill="D7EAD3"/>
            <w:vAlign w:val="center"/>
            <w:hideMark/>
          </w:tcPr>
          <w:p w14:paraId="04E6424E"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2 398,71</w:t>
            </w:r>
          </w:p>
        </w:tc>
        <w:tc>
          <w:tcPr>
            <w:tcW w:w="1580" w:type="dxa"/>
            <w:tcBorders>
              <w:top w:val="nil"/>
              <w:left w:val="nil"/>
              <w:bottom w:val="single" w:sz="4" w:space="0" w:color="auto"/>
              <w:right w:val="single" w:sz="4" w:space="0" w:color="auto"/>
            </w:tcBorders>
            <w:shd w:val="clear" w:color="000000" w:fill="D7EAD3"/>
            <w:vAlign w:val="center"/>
            <w:hideMark/>
          </w:tcPr>
          <w:p w14:paraId="108A531A"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3 199,74</w:t>
            </w:r>
          </w:p>
        </w:tc>
        <w:tc>
          <w:tcPr>
            <w:tcW w:w="1580" w:type="dxa"/>
            <w:tcBorders>
              <w:top w:val="nil"/>
              <w:left w:val="nil"/>
              <w:bottom w:val="single" w:sz="4" w:space="0" w:color="auto"/>
              <w:right w:val="single" w:sz="4" w:space="0" w:color="auto"/>
            </w:tcBorders>
            <w:shd w:val="clear" w:color="000000" w:fill="D7EAD3"/>
            <w:vAlign w:val="center"/>
            <w:hideMark/>
          </w:tcPr>
          <w:p w14:paraId="25A2B8BB"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3 278,10</w:t>
            </w:r>
          </w:p>
        </w:tc>
        <w:tc>
          <w:tcPr>
            <w:tcW w:w="1760" w:type="dxa"/>
            <w:tcBorders>
              <w:top w:val="nil"/>
              <w:left w:val="nil"/>
              <w:bottom w:val="single" w:sz="4" w:space="0" w:color="auto"/>
              <w:right w:val="single" w:sz="4" w:space="0" w:color="auto"/>
            </w:tcBorders>
            <w:shd w:val="clear" w:color="000000" w:fill="D7EAD3"/>
            <w:vAlign w:val="center"/>
            <w:hideMark/>
          </w:tcPr>
          <w:p w14:paraId="6E959ED2"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1660" w:type="dxa"/>
            <w:tcBorders>
              <w:top w:val="nil"/>
              <w:left w:val="nil"/>
              <w:bottom w:val="single" w:sz="4" w:space="0" w:color="auto"/>
              <w:right w:val="single" w:sz="4" w:space="0" w:color="auto"/>
            </w:tcBorders>
            <w:shd w:val="clear" w:color="000000" w:fill="D7EAD3"/>
            <w:vAlign w:val="center"/>
            <w:hideMark/>
          </w:tcPr>
          <w:p w14:paraId="7CFAC3AA"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3 278,10</w:t>
            </w:r>
          </w:p>
        </w:tc>
        <w:tc>
          <w:tcPr>
            <w:tcW w:w="1780" w:type="dxa"/>
            <w:tcBorders>
              <w:top w:val="nil"/>
              <w:left w:val="nil"/>
              <w:bottom w:val="single" w:sz="4" w:space="0" w:color="auto"/>
              <w:right w:val="single" w:sz="4" w:space="0" w:color="auto"/>
            </w:tcBorders>
            <w:shd w:val="clear" w:color="000000" w:fill="D7EAD3"/>
            <w:vAlign w:val="center"/>
            <w:hideMark/>
          </w:tcPr>
          <w:p w14:paraId="3B3147D2"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-12,21</w:t>
            </w:r>
          </w:p>
        </w:tc>
        <w:tc>
          <w:tcPr>
            <w:tcW w:w="1660" w:type="dxa"/>
            <w:tcBorders>
              <w:top w:val="nil"/>
              <w:left w:val="nil"/>
              <w:bottom w:val="single" w:sz="4" w:space="0" w:color="auto"/>
              <w:right w:val="single" w:sz="4" w:space="0" w:color="auto"/>
            </w:tcBorders>
            <w:shd w:val="clear" w:color="000000" w:fill="D7EAD3"/>
            <w:vAlign w:val="center"/>
            <w:hideMark/>
          </w:tcPr>
          <w:p w14:paraId="6C9D0EE4"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3 265,89</w:t>
            </w:r>
          </w:p>
        </w:tc>
        <w:tc>
          <w:tcPr>
            <w:tcW w:w="1480" w:type="dxa"/>
            <w:tcBorders>
              <w:top w:val="nil"/>
              <w:left w:val="nil"/>
              <w:bottom w:val="single" w:sz="4" w:space="0" w:color="auto"/>
              <w:right w:val="single" w:sz="4" w:space="0" w:color="auto"/>
            </w:tcBorders>
            <w:shd w:val="clear" w:color="000000" w:fill="D7EAD3"/>
            <w:vAlign w:val="center"/>
            <w:hideMark/>
          </w:tcPr>
          <w:p w14:paraId="6051253B"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1 632,95</w:t>
            </w:r>
          </w:p>
        </w:tc>
        <w:tc>
          <w:tcPr>
            <w:tcW w:w="1520" w:type="dxa"/>
            <w:tcBorders>
              <w:top w:val="nil"/>
              <w:left w:val="nil"/>
              <w:bottom w:val="single" w:sz="4" w:space="0" w:color="auto"/>
              <w:right w:val="single" w:sz="4" w:space="0" w:color="auto"/>
            </w:tcBorders>
            <w:shd w:val="clear" w:color="000000" w:fill="D7EAD3"/>
            <w:vAlign w:val="center"/>
            <w:hideMark/>
          </w:tcPr>
          <w:p w14:paraId="240E318F"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1 632,95</w:t>
            </w:r>
          </w:p>
        </w:tc>
        <w:tc>
          <w:tcPr>
            <w:tcW w:w="2260" w:type="dxa"/>
            <w:tcBorders>
              <w:top w:val="nil"/>
              <w:left w:val="nil"/>
              <w:bottom w:val="single" w:sz="4" w:space="0" w:color="auto"/>
              <w:right w:val="single" w:sz="4" w:space="0" w:color="auto"/>
            </w:tcBorders>
            <w:shd w:val="clear" w:color="000000" w:fill="FFFFCC"/>
            <w:vAlign w:val="center"/>
            <w:hideMark/>
          </w:tcPr>
          <w:p w14:paraId="4F900EB8"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xml:space="preserve">рассчитано исходя из базового уровня операционных расходов 2018 года с применением коэффициентов индексации на 2019-2020 годы, рассчитанных в соответствии с Методическими указаниями, с учетом ИПЦ Минэкономразвития РФ на  2019 год 104,7% и на 2020 год 103,0%, а также с учетом индекса эффективности операционных расходов 1% </w:t>
            </w:r>
          </w:p>
        </w:tc>
      </w:tr>
      <w:tr w:rsidR="00A831CA" w:rsidRPr="00A831CA" w14:paraId="3AB44F12" w14:textId="77777777" w:rsidTr="00A831CA">
        <w:trPr>
          <w:trHeight w:val="300"/>
          <w:jc w:val="center"/>
        </w:trPr>
        <w:tc>
          <w:tcPr>
            <w:tcW w:w="560" w:type="dxa"/>
            <w:tcBorders>
              <w:top w:val="nil"/>
              <w:left w:val="nil"/>
              <w:bottom w:val="nil"/>
              <w:right w:val="nil"/>
            </w:tcBorders>
            <w:shd w:val="clear" w:color="000000" w:fill="FFFF00"/>
            <w:noWrap/>
            <w:vAlign w:val="center"/>
            <w:hideMark/>
          </w:tcPr>
          <w:p w14:paraId="3DBC8055"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394132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3.1.1</w:t>
            </w:r>
          </w:p>
        </w:tc>
        <w:tc>
          <w:tcPr>
            <w:tcW w:w="5860" w:type="dxa"/>
            <w:tcBorders>
              <w:top w:val="nil"/>
              <w:left w:val="nil"/>
              <w:bottom w:val="single" w:sz="4" w:space="0" w:color="auto"/>
              <w:right w:val="single" w:sz="4" w:space="0" w:color="auto"/>
            </w:tcBorders>
            <w:shd w:val="clear" w:color="000000" w:fill="E3FAFD"/>
            <w:vAlign w:val="center"/>
            <w:hideMark/>
          </w:tcPr>
          <w:p w14:paraId="62AE68B9" w14:textId="77777777" w:rsidR="00A831CA" w:rsidRPr="00A831CA" w:rsidRDefault="00A831CA" w:rsidP="00A831CA">
            <w:pPr>
              <w:ind w:firstLineChars="200" w:firstLine="240"/>
              <w:rPr>
                <w:rFonts w:ascii="Tahoma" w:hAnsi="Tahoma" w:cs="Tahoma"/>
                <w:sz w:val="12"/>
                <w:szCs w:val="12"/>
                <w:lang w:eastAsia="ru-RU"/>
              </w:rPr>
            </w:pPr>
            <w:r w:rsidRPr="00A831CA">
              <w:rPr>
                <w:rFonts w:ascii="Tahoma" w:hAnsi="Tahoma" w:cs="Tahoma"/>
                <w:sz w:val="12"/>
                <w:szCs w:val="12"/>
                <w:lang w:eastAsia="ru-RU"/>
              </w:rPr>
              <w:t>натрия гипохлорит</w:t>
            </w:r>
          </w:p>
        </w:tc>
        <w:tc>
          <w:tcPr>
            <w:tcW w:w="1140" w:type="dxa"/>
            <w:tcBorders>
              <w:top w:val="nil"/>
              <w:left w:val="nil"/>
              <w:bottom w:val="single" w:sz="4" w:space="0" w:color="auto"/>
              <w:right w:val="single" w:sz="4" w:space="0" w:color="auto"/>
            </w:tcBorders>
            <w:shd w:val="clear" w:color="auto" w:fill="auto"/>
            <w:vAlign w:val="center"/>
            <w:hideMark/>
          </w:tcPr>
          <w:p w14:paraId="57F4609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тыс руб</w:t>
            </w:r>
          </w:p>
        </w:tc>
        <w:tc>
          <w:tcPr>
            <w:tcW w:w="1580" w:type="dxa"/>
            <w:tcBorders>
              <w:top w:val="nil"/>
              <w:left w:val="nil"/>
              <w:bottom w:val="single" w:sz="4" w:space="0" w:color="auto"/>
              <w:right w:val="single" w:sz="4" w:space="0" w:color="auto"/>
            </w:tcBorders>
            <w:shd w:val="clear" w:color="000000" w:fill="D7EAD3"/>
            <w:vAlign w:val="center"/>
            <w:hideMark/>
          </w:tcPr>
          <w:p w14:paraId="552A637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2 502,32</w:t>
            </w:r>
          </w:p>
        </w:tc>
        <w:tc>
          <w:tcPr>
            <w:tcW w:w="1560" w:type="dxa"/>
            <w:tcBorders>
              <w:top w:val="nil"/>
              <w:left w:val="nil"/>
              <w:bottom w:val="single" w:sz="4" w:space="0" w:color="auto"/>
              <w:right w:val="single" w:sz="4" w:space="0" w:color="auto"/>
            </w:tcBorders>
            <w:shd w:val="clear" w:color="000000" w:fill="D7EAD3"/>
            <w:vAlign w:val="center"/>
            <w:hideMark/>
          </w:tcPr>
          <w:p w14:paraId="5636813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1 565,88</w:t>
            </w:r>
          </w:p>
        </w:tc>
        <w:tc>
          <w:tcPr>
            <w:tcW w:w="1580" w:type="dxa"/>
            <w:tcBorders>
              <w:top w:val="nil"/>
              <w:left w:val="nil"/>
              <w:bottom w:val="single" w:sz="4" w:space="0" w:color="auto"/>
              <w:right w:val="single" w:sz="4" w:space="0" w:color="auto"/>
            </w:tcBorders>
            <w:shd w:val="clear" w:color="000000" w:fill="D7EAD3"/>
            <w:vAlign w:val="center"/>
            <w:hideMark/>
          </w:tcPr>
          <w:p w14:paraId="040791D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2 591,25</w:t>
            </w:r>
          </w:p>
        </w:tc>
        <w:tc>
          <w:tcPr>
            <w:tcW w:w="1580" w:type="dxa"/>
            <w:tcBorders>
              <w:top w:val="nil"/>
              <w:left w:val="nil"/>
              <w:bottom w:val="single" w:sz="4" w:space="0" w:color="auto"/>
              <w:right w:val="single" w:sz="4" w:space="0" w:color="auto"/>
            </w:tcBorders>
            <w:shd w:val="clear" w:color="000000" w:fill="D7EAD3"/>
            <w:vAlign w:val="center"/>
            <w:hideMark/>
          </w:tcPr>
          <w:p w14:paraId="3172B8C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2 654,71</w:t>
            </w:r>
          </w:p>
        </w:tc>
        <w:tc>
          <w:tcPr>
            <w:tcW w:w="1760" w:type="dxa"/>
            <w:tcBorders>
              <w:top w:val="nil"/>
              <w:left w:val="nil"/>
              <w:bottom w:val="single" w:sz="4" w:space="0" w:color="auto"/>
              <w:right w:val="single" w:sz="4" w:space="0" w:color="auto"/>
            </w:tcBorders>
            <w:shd w:val="clear" w:color="000000" w:fill="D7EAD3"/>
            <w:vAlign w:val="center"/>
            <w:hideMark/>
          </w:tcPr>
          <w:p w14:paraId="1928663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D7EAD3"/>
            <w:vAlign w:val="center"/>
            <w:hideMark/>
          </w:tcPr>
          <w:p w14:paraId="3DE537D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2 654,71</w:t>
            </w:r>
          </w:p>
        </w:tc>
        <w:tc>
          <w:tcPr>
            <w:tcW w:w="1780" w:type="dxa"/>
            <w:tcBorders>
              <w:top w:val="nil"/>
              <w:left w:val="nil"/>
              <w:bottom w:val="single" w:sz="4" w:space="0" w:color="auto"/>
              <w:right w:val="single" w:sz="4" w:space="0" w:color="auto"/>
            </w:tcBorders>
            <w:shd w:val="clear" w:color="000000" w:fill="D7EAD3"/>
            <w:vAlign w:val="center"/>
            <w:hideMark/>
          </w:tcPr>
          <w:p w14:paraId="1D9C55B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D7EAD3"/>
            <w:vAlign w:val="center"/>
            <w:hideMark/>
          </w:tcPr>
          <w:p w14:paraId="1190940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2 644,82</w:t>
            </w:r>
          </w:p>
        </w:tc>
        <w:tc>
          <w:tcPr>
            <w:tcW w:w="1480" w:type="dxa"/>
            <w:tcBorders>
              <w:top w:val="nil"/>
              <w:left w:val="nil"/>
              <w:bottom w:val="single" w:sz="4" w:space="0" w:color="auto"/>
              <w:right w:val="single" w:sz="4" w:space="0" w:color="auto"/>
            </w:tcBorders>
            <w:shd w:val="clear" w:color="000000" w:fill="D7EAD3"/>
            <w:vAlign w:val="center"/>
            <w:hideMark/>
          </w:tcPr>
          <w:p w14:paraId="728B04B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1 322,41</w:t>
            </w:r>
          </w:p>
        </w:tc>
        <w:tc>
          <w:tcPr>
            <w:tcW w:w="1520" w:type="dxa"/>
            <w:tcBorders>
              <w:top w:val="nil"/>
              <w:left w:val="nil"/>
              <w:bottom w:val="single" w:sz="4" w:space="0" w:color="auto"/>
              <w:right w:val="single" w:sz="4" w:space="0" w:color="auto"/>
            </w:tcBorders>
            <w:shd w:val="clear" w:color="000000" w:fill="D7EAD3"/>
            <w:vAlign w:val="center"/>
            <w:hideMark/>
          </w:tcPr>
          <w:p w14:paraId="5A40C13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1 322,41</w:t>
            </w:r>
          </w:p>
        </w:tc>
        <w:tc>
          <w:tcPr>
            <w:tcW w:w="2260" w:type="dxa"/>
            <w:tcBorders>
              <w:top w:val="nil"/>
              <w:left w:val="nil"/>
              <w:bottom w:val="single" w:sz="4" w:space="0" w:color="auto"/>
              <w:right w:val="single" w:sz="4" w:space="0" w:color="auto"/>
            </w:tcBorders>
            <w:shd w:val="clear" w:color="000000" w:fill="FFFFCC"/>
            <w:vAlign w:val="center"/>
            <w:hideMark/>
          </w:tcPr>
          <w:p w14:paraId="014121A4"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3B76EAF5" w14:textId="77777777" w:rsidTr="00A831CA">
        <w:trPr>
          <w:trHeight w:val="300"/>
          <w:jc w:val="center"/>
        </w:trPr>
        <w:tc>
          <w:tcPr>
            <w:tcW w:w="560" w:type="dxa"/>
            <w:tcBorders>
              <w:top w:val="nil"/>
              <w:left w:val="nil"/>
              <w:bottom w:val="nil"/>
              <w:right w:val="nil"/>
            </w:tcBorders>
            <w:shd w:val="clear" w:color="000000" w:fill="FFFF00"/>
            <w:noWrap/>
            <w:vAlign w:val="center"/>
            <w:hideMark/>
          </w:tcPr>
          <w:p w14:paraId="324A2BC0"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27D2B4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3.1.1.1</w:t>
            </w:r>
          </w:p>
        </w:tc>
        <w:tc>
          <w:tcPr>
            <w:tcW w:w="5860" w:type="dxa"/>
            <w:tcBorders>
              <w:top w:val="nil"/>
              <w:left w:val="nil"/>
              <w:bottom w:val="single" w:sz="4" w:space="0" w:color="auto"/>
              <w:right w:val="single" w:sz="4" w:space="0" w:color="auto"/>
            </w:tcBorders>
            <w:shd w:val="clear" w:color="auto" w:fill="auto"/>
            <w:vAlign w:val="center"/>
            <w:hideMark/>
          </w:tcPr>
          <w:p w14:paraId="76F159E4" w14:textId="77777777" w:rsidR="00A831CA" w:rsidRPr="00A831CA" w:rsidRDefault="00A831CA" w:rsidP="00A831CA">
            <w:pPr>
              <w:ind w:firstLineChars="300" w:firstLine="360"/>
              <w:rPr>
                <w:rFonts w:ascii="Tahoma" w:hAnsi="Tahoma" w:cs="Tahoma"/>
                <w:sz w:val="12"/>
                <w:szCs w:val="12"/>
                <w:lang w:eastAsia="ru-RU"/>
              </w:rPr>
            </w:pPr>
            <w:r w:rsidRPr="00A831CA">
              <w:rPr>
                <w:rFonts w:ascii="Tahoma" w:hAnsi="Tahoma" w:cs="Tahoma"/>
                <w:sz w:val="12"/>
                <w:szCs w:val="12"/>
                <w:lang w:eastAsia="ru-RU"/>
              </w:rPr>
              <w:t>Количество</w:t>
            </w:r>
          </w:p>
        </w:tc>
        <w:tc>
          <w:tcPr>
            <w:tcW w:w="1140" w:type="dxa"/>
            <w:tcBorders>
              <w:top w:val="nil"/>
              <w:left w:val="nil"/>
              <w:bottom w:val="single" w:sz="4" w:space="0" w:color="auto"/>
              <w:right w:val="single" w:sz="4" w:space="0" w:color="auto"/>
            </w:tcBorders>
            <w:shd w:val="clear" w:color="000000" w:fill="FFFFCC"/>
            <w:vAlign w:val="center"/>
            <w:hideMark/>
          </w:tcPr>
          <w:p w14:paraId="241274A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тонн</w:t>
            </w:r>
          </w:p>
        </w:tc>
        <w:tc>
          <w:tcPr>
            <w:tcW w:w="1580" w:type="dxa"/>
            <w:tcBorders>
              <w:top w:val="nil"/>
              <w:left w:val="nil"/>
              <w:bottom w:val="single" w:sz="4" w:space="0" w:color="auto"/>
              <w:right w:val="single" w:sz="4" w:space="0" w:color="auto"/>
            </w:tcBorders>
            <w:shd w:val="clear" w:color="000000" w:fill="FFFFCC"/>
            <w:vAlign w:val="center"/>
            <w:hideMark/>
          </w:tcPr>
          <w:p w14:paraId="7311984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89,84</w:t>
            </w:r>
          </w:p>
        </w:tc>
        <w:tc>
          <w:tcPr>
            <w:tcW w:w="1560" w:type="dxa"/>
            <w:tcBorders>
              <w:top w:val="nil"/>
              <w:left w:val="nil"/>
              <w:bottom w:val="single" w:sz="4" w:space="0" w:color="auto"/>
              <w:right w:val="single" w:sz="4" w:space="0" w:color="auto"/>
            </w:tcBorders>
            <w:shd w:val="clear" w:color="000000" w:fill="FFFFCC"/>
            <w:vAlign w:val="center"/>
            <w:hideMark/>
          </w:tcPr>
          <w:p w14:paraId="050CFBA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58,29</w:t>
            </w:r>
          </w:p>
        </w:tc>
        <w:tc>
          <w:tcPr>
            <w:tcW w:w="1580" w:type="dxa"/>
            <w:tcBorders>
              <w:top w:val="nil"/>
              <w:left w:val="nil"/>
              <w:bottom w:val="single" w:sz="4" w:space="0" w:color="auto"/>
              <w:right w:val="single" w:sz="4" w:space="0" w:color="auto"/>
            </w:tcBorders>
            <w:shd w:val="clear" w:color="000000" w:fill="FFFFCC"/>
            <w:vAlign w:val="center"/>
            <w:hideMark/>
          </w:tcPr>
          <w:p w14:paraId="5E1EC6F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89,84</w:t>
            </w:r>
          </w:p>
        </w:tc>
        <w:tc>
          <w:tcPr>
            <w:tcW w:w="1580" w:type="dxa"/>
            <w:tcBorders>
              <w:top w:val="nil"/>
              <w:left w:val="nil"/>
              <w:bottom w:val="single" w:sz="4" w:space="0" w:color="auto"/>
              <w:right w:val="single" w:sz="4" w:space="0" w:color="auto"/>
            </w:tcBorders>
            <w:shd w:val="clear" w:color="000000" w:fill="FFFFCC"/>
            <w:vAlign w:val="center"/>
            <w:hideMark/>
          </w:tcPr>
          <w:p w14:paraId="5DC43D1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89,84</w:t>
            </w:r>
          </w:p>
        </w:tc>
        <w:tc>
          <w:tcPr>
            <w:tcW w:w="1760" w:type="dxa"/>
            <w:tcBorders>
              <w:top w:val="nil"/>
              <w:left w:val="nil"/>
              <w:bottom w:val="single" w:sz="4" w:space="0" w:color="auto"/>
              <w:right w:val="single" w:sz="4" w:space="0" w:color="auto"/>
            </w:tcBorders>
            <w:shd w:val="clear" w:color="000000" w:fill="FFFFCC"/>
            <w:vAlign w:val="center"/>
            <w:hideMark/>
          </w:tcPr>
          <w:p w14:paraId="4C684DC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587CD4D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89,84</w:t>
            </w:r>
          </w:p>
        </w:tc>
        <w:tc>
          <w:tcPr>
            <w:tcW w:w="1780" w:type="dxa"/>
            <w:tcBorders>
              <w:top w:val="nil"/>
              <w:left w:val="nil"/>
              <w:bottom w:val="single" w:sz="4" w:space="0" w:color="auto"/>
              <w:right w:val="single" w:sz="4" w:space="0" w:color="auto"/>
            </w:tcBorders>
            <w:shd w:val="clear" w:color="000000" w:fill="FFFFCC"/>
            <w:vAlign w:val="center"/>
            <w:hideMark/>
          </w:tcPr>
          <w:p w14:paraId="47FEE8A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192FCAE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89,84</w:t>
            </w:r>
          </w:p>
        </w:tc>
        <w:tc>
          <w:tcPr>
            <w:tcW w:w="1480" w:type="dxa"/>
            <w:tcBorders>
              <w:top w:val="nil"/>
              <w:left w:val="nil"/>
              <w:bottom w:val="single" w:sz="4" w:space="0" w:color="auto"/>
              <w:right w:val="single" w:sz="4" w:space="0" w:color="auto"/>
            </w:tcBorders>
            <w:shd w:val="clear" w:color="000000" w:fill="D7EAD3"/>
            <w:vAlign w:val="center"/>
            <w:hideMark/>
          </w:tcPr>
          <w:p w14:paraId="5988966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44,92</w:t>
            </w:r>
          </w:p>
        </w:tc>
        <w:tc>
          <w:tcPr>
            <w:tcW w:w="1520" w:type="dxa"/>
            <w:tcBorders>
              <w:top w:val="nil"/>
              <w:left w:val="nil"/>
              <w:bottom w:val="single" w:sz="4" w:space="0" w:color="auto"/>
              <w:right w:val="single" w:sz="4" w:space="0" w:color="auto"/>
            </w:tcBorders>
            <w:shd w:val="clear" w:color="000000" w:fill="D7EAD3"/>
            <w:vAlign w:val="center"/>
            <w:hideMark/>
          </w:tcPr>
          <w:p w14:paraId="67FFB38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44,92</w:t>
            </w:r>
          </w:p>
        </w:tc>
        <w:tc>
          <w:tcPr>
            <w:tcW w:w="2260" w:type="dxa"/>
            <w:tcBorders>
              <w:top w:val="nil"/>
              <w:left w:val="nil"/>
              <w:bottom w:val="single" w:sz="4" w:space="0" w:color="auto"/>
              <w:right w:val="single" w:sz="4" w:space="0" w:color="auto"/>
            </w:tcBorders>
            <w:shd w:val="clear" w:color="000000" w:fill="FFFFCC"/>
            <w:vAlign w:val="center"/>
            <w:hideMark/>
          </w:tcPr>
          <w:p w14:paraId="579648E2"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7BB55598" w14:textId="77777777" w:rsidTr="00A831CA">
        <w:trPr>
          <w:trHeight w:val="300"/>
          <w:jc w:val="center"/>
        </w:trPr>
        <w:tc>
          <w:tcPr>
            <w:tcW w:w="560" w:type="dxa"/>
            <w:tcBorders>
              <w:top w:val="nil"/>
              <w:left w:val="nil"/>
              <w:bottom w:val="nil"/>
              <w:right w:val="nil"/>
            </w:tcBorders>
            <w:shd w:val="clear" w:color="000000" w:fill="FFFF00"/>
            <w:noWrap/>
            <w:vAlign w:val="center"/>
            <w:hideMark/>
          </w:tcPr>
          <w:p w14:paraId="5C207F36"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5BD1C0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3.1.1.2</w:t>
            </w:r>
          </w:p>
        </w:tc>
        <w:tc>
          <w:tcPr>
            <w:tcW w:w="5860" w:type="dxa"/>
            <w:tcBorders>
              <w:top w:val="nil"/>
              <w:left w:val="nil"/>
              <w:bottom w:val="single" w:sz="4" w:space="0" w:color="auto"/>
              <w:right w:val="single" w:sz="4" w:space="0" w:color="auto"/>
            </w:tcBorders>
            <w:shd w:val="clear" w:color="auto" w:fill="auto"/>
            <w:vAlign w:val="center"/>
            <w:hideMark/>
          </w:tcPr>
          <w:p w14:paraId="22E8F11E" w14:textId="77777777" w:rsidR="00A831CA" w:rsidRPr="00A831CA" w:rsidRDefault="00A831CA" w:rsidP="00A831CA">
            <w:pPr>
              <w:ind w:firstLineChars="300" w:firstLine="360"/>
              <w:rPr>
                <w:rFonts w:ascii="Tahoma" w:hAnsi="Tahoma" w:cs="Tahoma"/>
                <w:sz w:val="12"/>
                <w:szCs w:val="12"/>
                <w:lang w:eastAsia="ru-RU"/>
              </w:rPr>
            </w:pPr>
            <w:r w:rsidRPr="00A831CA">
              <w:rPr>
                <w:rFonts w:ascii="Tahoma" w:hAnsi="Tahoma" w:cs="Tahoma"/>
                <w:sz w:val="12"/>
                <w:szCs w:val="12"/>
                <w:lang w:eastAsia="ru-RU"/>
              </w:rPr>
              <w:t>Цена</w:t>
            </w:r>
          </w:p>
        </w:tc>
        <w:tc>
          <w:tcPr>
            <w:tcW w:w="1140" w:type="dxa"/>
            <w:tcBorders>
              <w:top w:val="nil"/>
              <w:left w:val="nil"/>
              <w:bottom w:val="single" w:sz="4" w:space="0" w:color="auto"/>
              <w:right w:val="single" w:sz="4" w:space="0" w:color="auto"/>
            </w:tcBorders>
            <w:shd w:val="clear" w:color="auto" w:fill="auto"/>
            <w:vAlign w:val="center"/>
            <w:hideMark/>
          </w:tcPr>
          <w:p w14:paraId="5D76C4B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руб/тонн</w:t>
            </w:r>
          </w:p>
        </w:tc>
        <w:tc>
          <w:tcPr>
            <w:tcW w:w="1580" w:type="dxa"/>
            <w:tcBorders>
              <w:top w:val="nil"/>
              <w:left w:val="nil"/>
              <w:bottom w:val="single" w:sz="4" w:space="0" w:color="auto"/>
              <w:right w:val="single" w:sz="4" w:space="0" w:color="auto"/>
            </w:tcBorders>
            <w:shd w:val="clear" w:color="000000" w:fill="FFFFCC"/>
            <w:vAlign w:val="center"/>
            <w:hideMark/>
          </w:tcPr>
          <w:p w14:paraId="3064AE5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27 851,50</w:t>
            </w:r>
          </w:p>
        </w:tc>
        <w:tc>
          <w:tcPr>
            <w:tcW w:w="1560" w:type="dxa"/>
            <w:tcBorders>
              <w:top w:val="nil"/>
              <w:left w:val="nil"/>
              <w:bottom w:val="single" w:sz="4" w:space="0" w:color="auto"/>
              <w:right w:val="single" w:sz="4" w:space="0" w:color="auto"/>
            </w:tcBorders>
            <w:shd w:val="clear" w:color="000000" w:fill="FFFFCC"/>
            <w:vAlign w:val="center"/>
            <w:hideMark/>
          </w:tcPr>
          <w:p w14:paraId="21820D7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26 865,47</w:t>
            </w:r>
          </w:p>
        </w:tc>
        <w:tc>
          <w:tcPr>
            <w:tcW w:w="1580" w:type="dxa"/>
            <w:tcBorders>
              <w:top w:val="nil"/>
              <w:left w:val="nil"/>
              <w:bottom w:val="single" w:sz="4" w:space="0" w:color="auto"/>
              <w:right w:val="single" w:sz="4" w:space="0" w:color="auto"/>
            </w:tcBorders>
            <w:shd w:val="clear" w:color="000000" w:fill="FFFFCC"/>
            <w:vAlign w:val="center"/>
            <w:hideMark/>
          </w:tcPr>
          <w:p w14:paraId="154C36E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28 841,34</w:t>
            </w:r>
          </w:p>
        </w:tc>
        <w:tc>
          <w:tcPr>
            <w:tcW w:w="1580" w:type="dxa"/>
            <w:tcBorders>
              <w:top w:val="nil"/>
              <w:left w:val="nil"/>
              <w:bottom w:val="single" w:sz="4" w:space="0" w:color="auto"/>
              <w:right w:val="single" w:sz="4" w:space="0" w:color="auto"/>
            </w:tcBorders>
            <w:shd w:val="clear" w:color="000000" w:fill="FFFFCC"/>
            <w:vAlign w:val="center"/>
            <w:hideMark/>
          </w:tcPr>
          <w:p w14:paraId="27E1E74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29 547,66</w:t>
            </w:r>
          </w:p>
        </w:tc>
        <w:tc>
          <w:tcPr>
            <w:tcW w:w="1760" w:type="dxa"/>
            <w:tcBorders>
              <w:top w:val="nil"/>
              <w:left w:val="nil"/>
              <w:bottom w:val="single" w:sz="4" w:space="0" w:color="auto"/>
              <w:right w:val="single" w:sz="4" w:space="0" w:color="auto"/>
            </w:tcBorders>
            <w:shd w:val="clear" w:color="000000" w:fill="FFFFCC"/>
            <w:vAlign w:val="center"/>
            <w:hideMark/>
          </w:tcPr>
          <w:p w14:paraId="20722F3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578B039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29 547,66</w:t>
            </w:r>
          </w:p>
        </w:tc>
        <w:tc>
          <w:tcPr>
            <w:tcW w:w="1780" w:type="dxa"/>
            <w:tcBorders>
              <w:top w:val="nil"/>
              <w:left w:val="nil"/>
              <w:bottom w:val="single" w:sz="4" w:space="0" w:color="auto"/>
              <w:right w:val="single" w:sz="4" w:space="0" w:color="auto"/>
            </w:tcBorders>
            <w:shd w:val="clear" w:color="000000" w:fill="FFFFCC"/>
            <w:vAlign w:val="center"/>
            <w:hideMark/>
          </w:tcPr>
          <w:p w14:paraId="0B1575D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-110,02</w:t>
            </w:r>
          </w:p>
        </w:tc>
        <w:tc>
          <w:tcPr>
            <w:tcW w:w="1660" w:type="dxa"/>
            <w:tcBorders>
              <w:top w:val="nil"/>
              <w:left w:val="nil"/>
              <w:bottom w:val="single" w:sz="4" w:space="0" w:color="auto"/>
              <w:right w:val="single" w:sz="4" w:space="0" w:color="auto"/>
            </w:tcBorders>
            <w:shd w:val="clear" w:color="000000" w:fill="FFFFCC"/>
            <w:vAlign w:val="center"/>
            <w:hideMark/>
          </w:tcPr>
          <w:p w14:paraId="5155DB7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29 437,63</w:t>
            </w:r>
          </w:p>
        </w:tc>
        <w:tc>
          <w:tcPr>
            <w:tcW w:w="1480" w:type="dxa"/>
            <w:tcBorders>
              <w:top w:val="nil"/>
              <w:left w:val="nil"/>
              <w:bottom w:val="single" w:sz="4" w:space="0" w:color="auto"/>
              <w:right w:val="single" w:sz="4" w:space="0" w:color="auto"/>
            </w:tcBorders>
            <w:shd w:val="clear" w:color="000000" w:fill="D7EAD3"/>
            <w:vAlign w:val="center"/>
            <w:hideMark/>
          </w:tcPr>
          <w:p w14:paraId="65D07C4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29 437,63</w:t>
            </w:r>
          </w:p>
        </w:tc>
        <w:tc>
          <w:tcPr>
            <w:tcW w:w="1520" w:type="dxa"/>
            <w:tcBorders>
              <w:top w:val="nil"/>
              <w:left w:val="nil"/>
              <w:bottom w:val="single" w:sz="4" w:space="0" w:color="auto"/>
              <w:right w:val="single" w:sz="4" w:space="0" w:color="auto"/>
            </w:tcBorders>
            <w:shd w:val="clear" w:color="000000" w:fill="D7EAD3"/>
            <w:vAlign w:val="center"/>
            <w:hideMark/>
          </w:tcPr>
          <w:p w14:paraId="0A3D98A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29 437,63</w:t>
            </w:r>
          </w:p>
        </w:tc>
        <w:tc>
          <w:tcPr>
            <w:tcW w:w="2260" w:type="dxa"/>
            <w:tcBorders>
              <w:top w:val="nil"/>
              <w:left w:val="nil"/>
              <w:bottom w:val="single" w:sz="4" w:space="0" w:color="auto"/>
              <w:right w:val="single" w:sz="4" w:space="0" w:color="auto"/>
            </w:tcBorders>
            <w:shd w:val="clear" w:color="000000" w:fill="FFFFCC"/>
            <w:vAlign w:val="center"/>
            <w:hideMark/>
          </w:tcPr>
          <w:p w14:paraId="7815E9C0"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35DCCDD3" w14:textId="77777777" w:rsidTr="00A831CA">
        <w:trPr>
          <w:trHeight w:val="300"/>
          <w:jc w:val="center"/>
        </w:trPr>
        <w:tc>
          <w:tcPr>
            <w:tcW w:w="560" w:type="dxa"/>
            <w:tcBorders>
              <w:top w:val="nil"/>
              <w:left w:val="nil"/>
              <w:bottom w:val="nil"/>
              <w:right w:val="nil"/>
            </w:tcBorders>
            <w:shd w:val="clear" w:color="000000" w:fill="FFFF00"/>
            <w:noWrap/>
            <w:vAlign w:val="center"/>
            <w:hideMark/>
          </w:tcPr>
          <w:p w14:paraId="76A1A951"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2E9876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3.1.2</w:t>
            </w:r>
          </w:p>
        </w:tc>
        <w:tc>
          <w:tcPr>
            <w:tcW w:w="5860" w:type="dxa"/>
            <w:tcBorders>
              <w:top w:val="nil"/>
              <w:left w:val="nil"/>
              <w:bottom w:val="single" w:sz="4" w:space="0" w:color="auto"/>
              <w:right w:val="single" w:sz="4" w:space="0" w:color="auto"/>
            </w:tcBorders>
            <w:shd w:val="clear" w:color="000000" w:fill="E3FAFD"/>
            <w:vAlign w:val="center"/>
            <w:hideMark/>
          </w:tcPr>
          <w:p w14:paraId="43FD5C4E" w14:textId="77777777" w:rsidR="00A831CA" w:rsidRPr="00A831CA" w:rsidRDefault="00A831CA" w:rsidP="00A831CA">
            <w:pPr>
              <w:ind w:firstLineChars="200" w:firstLine="240"/>
              <w:rPr>
                <w:rFonts w:ascii="Tahoma" w:hAnsi="Tahoma" w:cs="Tahoma"/>
                <w:sz w:val="12"/>
                <w:szCs w:val="12"/>
                <w:lang w:eastAsia="ru-RU"/>
              </w:rPr>
            </w:pPr>
            <w:r w:rsidRPr="00A831CA">
              <w:rPr>
                <w:rFonts w:ascii="Tahoma" w:hAnsi="Tahoma" w:cs="Tahoma"/>
                <w:sz w:val="12"/>
                <w:szCs w:val="12"/>
                <w:lang w:eastAsia="ru-RU"/>
              </w:rPr>
              <w:t>соль повареная выварочная</w:t>
            </w:r>
          </w:p>
        </w:tc>
        <w:tc>
          <w:tcPr>
            <w:tcW w:w="1140" w:type="dxa"/>
            <w:tcBorders>
              <w:top w:val="nil"/>
              <w:left w:val="nil"/>
              <w:bottom w:val="single" w:sz="4" w:space="0" w:color="auto"/>
              <w:right w:val="single" w:sz="4" w:space="0" w:color="auto"/>
            </w:tcBorders>
            <w:shd w:val="clear" w:color="auto" w:fill="auto"/>
            <w:vAlign w:val="center"/>
            <w:hideMark/>
          </w:tcPr>
          <w:p w14:paraId="69CAF1E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тыс руб</w:t>
            </w:r>
          </w:p>
        </w:tc>
        <w:tc>
          <w:tcPr>
            <w:tcW w:w="1580" w:type="dxa"/>
            <w:tcBorders>
              <w:top w:val="nil"/>
              <w:left w:val="nil"/>
              <w:bottom w:val="single" w:sz="4" w:space="0" w:color="auto"/>
              <w:right w:val="single" w:sz="4" w:space="0" w:color="auto"/>
            </w:tcBorders>
            <w:shd w:val="clear" w:color="000000" w:fill="D7EAD3"/>
            <w:vAlign w:val="center"/>
            <w:hideMark/>
          </w:tcPr>
          <w:p w14:paraId="29AF156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587,60</w:t>
            </w:r>
          </w:p>
        </w:tc>
        <w:tc>
          <w:tcPr>
            <w:tcW w:w="1560" w:type="dxa"/>
            <w:tcBorders>
              <w:top w:val="nil"/>
              <w:left w:val="nil"/>
              <w:bottom w:val="single" w:sz="4" w:space="0" w:color="auto"/>
              <w:right w:val="single" w:sz="4" w:space="0" w:color="auto"/>
            </w:tcBorders>
            <w:shd w:val="clear" w:color="000000" w:fill="D7EAD3"/>
            <w:vAlign w:val="center"/>
            <w:hideMark/>
          </w:tcPr>
          <w:p w14:paraId="3CD47B7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828,70</w:t>
            </w:r>
          </w:p>
        </w:tc>
        <w:tc>
          <w:tcPr>
            <w:tcW w:w="1580" w:type="dxa"/>
            <w:tcBorders>
              <w:top w:val="nil"/>
              <w:left w:val="nil"/>
              <w:bottom w:val="single" w:sz="4" w:space="0" w:color="auto"/>
              <w:right w:val="single" w:sz="4" w:space="0" w:color="auto"/>
            </w:tcBorders>
            <w:shd w:val="clear" w:color="000000" w:fill="D7EAD3"/>
            <w:vAlign w:val="center"/>
            <w:hideMark/>
          </w:tcPr>
          <w:p w14:paraId="3E9056E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608,49</w:t>
            </w:r>
          </w:p>
        </w:tc>
        <w:tc>
          <w:tcPr>
            <w:tcW w:w="1580" w:type="dxa"/>
            <w:tcBorders>
              <w:top w:val="nil"/>
              <w:left w:val="nil"/>
              <w:bottom w:val="single" w:sz="4" w:space="0" w:color="auto"/>
              <w:right w:val="single" w:sz="4" w:space="0" w:color="auto"/>
            </w:tcBorders>
            <w:shd w:val="clear" w:color="000000" w:fill="D7EAD3"/>
            <w:vAlign w:val="center"/>
            <w:hideMark/>
          </w:tcPr>
          <w:p w14:paraId="4263706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623,39</w:t>
            </w:r>
          </w:p>
        </w:tc>
        <w:tc>
          <w:tcPr>
            <w:tcW w:w="1760" w:type="dxa"/>
            <w:tcBorders>
              <w:top w:val="nil"/>
              <w:left w:val="nil"/>
              <w:bottom w:val="single" w:sz="4" w:space="0" w:color="auto"/>
              <w:right w:val="single" w:sz="4" w:space="0" w:color="auto"/>
            </w:tcBorders>
            <w:shd w:val="clear" w:color="000000" w:fill="D7EAD3"/>
            <w:vAlign w:val="center"/>
            <w:hideMark/>
          </w:tcPr>
          <w:p w14:paraId="7BDC02F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D7EAD3"/>
            <w:vAlign w:val="center"/>
            <w:hideMark/>
          </w:tcPr>
          <w:p w14:paraId="426BD9D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623,39</w:t>
            </w:r>
          </w:p>
        </w:tc>
        <w:tc>
          <w:tcPr>
            <w:tcW w:w="1780" w:type="dxa"/>
            <w:tcBorders>
              <w:top w:val="nil"/>
              <w:left w:val="nil"/>
              <w:bottom w:val="single" w:sz="4" w:space="0" w:color="auto"/>
              <w:right w:val="single" w:sz="4" w:space="0" w:color="auto"/>
            </w:tcBorders>
            <w:shd w:val="clear" w:color="000000" w:fill="D7EAD3"/>
            <w:vAlign w:val="center"/>
            <w:hideMark/>
          </w:tcPr>
          <w:p w14:paraId="3E90C17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D7EAD3"/>
            <w:vAlign w:val="center"/>
            <w:hideMark/>
          </w:tcPr>
          <w:p w14:paraId="525B643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621,07</w:t>
            </w:r>
          </w:p>
        </w:tc>
        <w:tc>
          <w:tcPr>
            <w:tcW w:w="1480" w:type="dxa"/>
            <w:tcBorders>
              <w:top w:val="nil"/>
              <w:left w:val="nil"/>
              <w:bottom w:val="single" w:sz="4" w:space="0" w:color="auto"/>
              <w:right w:val="single" w:sz="4" w:space="0" w:color="auto"/>
            </w:tcBorders>
            <w:shd w:val="clear" w:color="000000" w:fill="D7EAD3"/>
            <w:vAlign w:val="center"/>
            <w:hideMark/>
          </w:tcPr>
          <w:p w14:paraId="1721B98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310,53</w:t>
            </w:r>
          </w:p>
        </w:tc>
        <w:tc>
          <w:tcPr>
            <w:tcW w:w="1520" w:type="dxa"/>
            <w:tcBorders>
              <w:top w:val="nil"/>
              <w:left w:val="nil"/>
              <w:bottom w:val="single" w:sz="4" w:space="0" w:color="auto"/>
              <w:right w:val="single" w:sz="4" w:space="0" w:color="auto"/>
            </w:tcBorders>
            <w:shd w:val="clear" w:color="000000" w:fill="D7EAD3"/>
            <w:vAlign w:val="center"/>
            <w:hideMark/>
          </w:tcPr>
          <w:p w14:paraId="03D828F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310,53</w:t>
            </w:r>
          </w:p>
        </w:tc>
        <w:tc>
          <w:tcPr>
            <w:tcW w:w="2260" w:type="dxa"/>
            <w:tcBorders>
              <w:top w:val="nil"/>
              <w:left w:val="nil"/>
              <w:bottom w:val="single" w:sz="4" w:space="0" w:color="auto"/>
              <w:right w:val="single" w:sz="4" w:space="0" w:color="auto"/>
            </w:tcBorders>
            <w:shd w:val="clear" w:color="000000" w:fill="FFFFCC"/>
            <w:vAlign w:val="center"/>
            <w:hideMark/>
          </w:tcPr>
          <w:p w14:paraId="16A793C6"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4E66BBF1" w14:textId="77777777" w:rsidTr="00A831CA">
        <w:trPr>
          <w:trHeight w:val="300"/>
          <w:jc w:val="center"/>
        </w:trPr>
        <w:tc>
          <w:tcPr>
            <w:tcW w:w="560" w:type="dxa"/>
            <w:tcBorders>
              <w:top w:val="nil"/>
              <w:left w:val="nil"/>
              <w:bottom w:val="nil"/>
              <w:right w:val="nil"/>
            </w:tcBorders>
            <w:shd w:val="clear" w:color="000000" w:fill="FFFF00"/>
            <w:noWrap/>
            <w:vAlign w:val="center"/>
            <w:hideMark/>
          </w:tcPr>
          <w:p w14:paraId="72D0E8A6"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37A0FB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3.1.2.1</w:t>
            </w:r>
          </w:p>
        </w:tc>
        <w:tc>
          <w:tcPr>
            <w:tcW w:w="5860" w:type="dxa"/>
            <w:tcBorders>
              <w:top w:val="nil"/>
              <w:left w:val="nil"/>
              <w:bottom w:val="single" w:sz="4" w:space="0" w:color="auto"/>
              <w:right w:val="single" w:sz="4" w:space="0" w:color="auto"/>
            </w:tcBorders>
            <w:shd w:val="clear" w:color="auto" w:fill="auto"/>
            <w:vAlign w:val="center"/>
            <w:hideMark/>
          </w:tcPr>
          <w:p w14:paraId="0CB95FB5" w14:textId="77777777" w:rsidR="00A831CA" w:rsidRPr="00A831CA" w:rsidRDefault="00A831CA" w:rsidP="00A831CA">
            <w:pPr>
              <w:ind w:firstLineChars="300" w:firstLine="360"/>
              <w:rPr>
                <w:rFonts w:ascii="Tahoma" w:hAnsi="Tahoma" w:cs="Tahoma"/>
                <w:sz w:val="12"/>
                <w:szCs w:val="12"/>
                <w:lang w:eastAsia="ru-RU"/>
              </w:rPr>
            </w:pPr>
            <w:r w:rsidRPr="00A831CA">
              <w:rPr>
                <w:rFonts w:ascii="Tahoma" w:hAnsi="Tahoma" w:cs="Tahoma"/>
                <w:sz w:val="12"/>
                <w:szCs w:val="12"/>
                <w:lang w:eastAsia="ru-RU"/>
              </w:rPr>
              <w:t>Количество</w:t>
            </w:r>
          </w:p>
        </w:tc>
        <w:tc>
          <w:tcPr>
            <w:tcW w:w="1140" w:type="dxa"/>
            <w:tcBorders>
              <w:top w:val="nil"/>
              <w:left w:val="nil"/>
              <w:bottom w:val="single" w:sz="4" w:space="0" w:color="auto"/>
              <w:right w:val="single" w:sz="4" w:space="0" w:color="auto"/>
            </w:tcBorders>
            <w:shd w:val="clear" w:color="000000" w:fill="FFFFCC"/>
            <w:vAlign w:val="center"/>
            <w:hideMark/>
          </w:tcPr>
          <w:p w14:paraId="3E996B2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тонн</w:t>
            </w:r>
          </w:p>
        </w:tc>
        <w:tc>
          <w:tcPr>
            <w:tcW w:w="1580" w:type="dxa"/>
            <w:tcBorders>
              <w:top w:val="nil"/>
              <w:left w:val="nil"/>
              <w:bottom w:val="single" w:sz="4" w:space="0" w:color="auto"/>
              <w:right w:val="single" w:sz="4" w:space="0" w:color="auto"/>
            </w:tcBorders>
            <w:shd w:val="clear" w:color="000000" w:fill="FFFFCC"/>
            <w:vAlign w:val="center"/>
            <w:hideMark/>
          </w:tcPr>
          <w:p w14:paraId="1EAFE30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49,20</w:t>
            </w:r>
          </w:p>
        </w:tc>
        <w:tc>
          <w:tcPr>
            <w:tcW w:w="1560" w:type="dxa"/>
            <w:tcBorders>
              <w:top w:val="nil"/>
              <w:left w:val="nil"/>
              <w:bottom w:val="single" w:sz="4" w:space="0" w:color="auto"/>
              <w:right w:val="single" w:sz="4" w:space="0" w:color="auto"/>
            </w:tcBorders>
            <w:shd w:val="clear" w:color="000000" w:fill="FFFFCC"/>
            <w:vAlign w:val="center"/>
            <w:hideMark/>
          </w:tcPr>
          <w:p w14:paraId="5CA537B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71,41</w:t>
            </w:r>
          </w:p>
        </w:tc>
        <w:tc>
          <w:tcPr>
            <w:tcW w:w="1580" w:type="dxa"/>
            <w:tcBorders>
              <w:top w:val="nil"/>
              <w:left w:val="nil"/>
              <w:bottom w:val="single" w:sz="4" w:space="0" w:color="auto"/>
              <w:right w:val="single" w:sz="4" w:space="0" w:color="auto"/>
            </w:tcBorders>
            <w:shd w:val="clear" w:color="000000" w:fill="FFFFCC"/>
            <w:vAlign w:val="center"/>
            <w:hideMark/>
          </w:tcPr>
          <w:p w14:paraId="49566B5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49,20</w:t>
            </w:r>
          </w:p>
        </w:tc>
        <w:tc>
          <w:tcPr>
            <w:tcW w:w="1580" w:type="dxa"/>
            <w:tcBorders>
              <w:top w:val="nil"/>
              <w:left w:val="nil"/>
              <w:bottom w:val="single" w:sz="4" w:space="0" w:color="auto"/>
              <w:right w:val="single" w:sz="4" w:space="0" w:color="auto"/>
            </w:tcBorders>
            <w:shd w:val="clear" w:color="000000" w:fill="FFFFCC"/>
            <w:vAlign w:val="center"/>
            <w:hideMark/>
          </w:tcPr>
          <w:p w14:paraId="136029D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49,20</w:t>
            </w:r>
          </w:p>
        </w:tc>
        <w:tc>
          <w:tcPr>
            <w:tcW w:w="1760" w:type="dxa"/>
            <w:tcBorders>
              <w:top w:val="nil"/>
              <w:left w:val="nil"/>
              <w:bottom w:val="single" w:sz="4" w:space="0" w:color="auto"/>
              <w:right w:val="single" w:sz="4" w:space="0" w:color="auto"/>
            </w:tcBorders>
            <w:shd w:val="clear" w:color="000000" w:fill="FFFFCC"/>
            <w:vAlign w:val="center"/>
            <w:hideMark/>
          </w:tcPr>
          <w:p w14:paraId="6B31088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5320CF1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49,20</w:t>
            </w:r>
          </w:p>
        </w:tc>
        <w:tc>
          <w:tcPr>
            <w:tcW w:w="1780" w:type="dxa"/>
            <w:tcBorders>
              <w:top w:val="nil"/>
              <w:left w:val="nil"/>
              <w:bottom w:val="single" w:sz="4" w:space="0" w:color="auto"/>
              <w:right w:val="single" w:sz="4" w:space="0" w:color="auto"/>
            </w:tcBorders>
            <w:shd w:val="clear" w:color="000000" w:fill="FFFFCC"/>
            <w:vAlign w:val="center"/>
            <w:hideMark/>
          </w:tcPr>
          <w:p w14:paraId="2CB5EAC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59FD391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49,20</w:t>
            </w:r>
          </w:p>
        </w:tc>
        <w:tc>
          <w:tcPr>
            <w:tcW w:w="1480" w:type="dxa"/>
            <w:tcBorders>
              <w:top w:val="nil"/>
              <w:left w:val="nil"/>
              <w:bottom w:val="single" w:sz="4" w:space="0" w:color="auto"/>
              <w:right w:val="single" w:sz="4" w:space="0" w:color="auto"/>
            </w:tcBorders>
            <w:shd w:val="clear" w:color="000000" w:fill="D7EAD3"/>
            <w:vAlign w:val="center"/>
            <w:hideMark/>
          </w:tcPr>
          <w:p w14:paraId="6285501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24,60</w:t>
            </w:r>
          </w:p>
        </w:tc>
        <w:tc>
          <w:tcPr>
            <w:tcW w:w="1520" w:type="dxa"/>
            <w:tcBorders>
              <w:top w:val="nil"/>
              <w:left w:val="nil"/>
              <w:bottom w:val="single" w:sz="4" w:space="0" w:color="auto"/>
              <w:right w:val="single" w:sz="4" w:space="0" w:color="auto"/>
            </w:tcBorders>
            <w:shd w:val="clear" w:color="000000" w:fill="D7EAD3"/>
            <w:vAlign w:val="center"/>
            <w:hideMark/>
          </w:tcPr>
          <w:p w14:paraId="2F5FAAC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24,60</w:t>
            </w:r>
          </w:p>
        </w:tc>
        <w:tc>
          <w:tcPr>
            <w:tcW w:w="2260" w:type="dxa"/>
            <w:tcBorders>
              <w:top w:val="nil"/>
              <w:left w:val="nil"/>
              <w:bottom w:val="single" w:sz="4" w:space="0" w:color="auto"/>
              <w:right w:val="single" w:sz="4" w:space="0" w:color="auto"/>
            </w:tcBorders>
            <w:shd w:val="clear" w:color="000000" w:fill="FFFFCC"/>
            <w:vAlign w:val="center"/>
            <w:hideMark/>
          </w:tcPr>
          <w:p w14:paraId="04265A66"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3BE04132" w14:textId="77777777" w:rsidTr="00A831CA">
        <w:trPr>
          <w:trHeight w:val="300"/>
          <w:jc w:val="center"/>
        </w:trPr>
        <w:tc>
          <w:tcPr>
            <w:tcW w:w="560" w:type="dxa"/>
            <w:tcBorders>
              <w:top w:val="nil"/>
              <w:left w:val="nil"/>
              <w:bottom w:val="nil"/>
              <w:right w:val="nil"/>
            </w:tcBorders>
            <w:shd w:val="clear" w:color="000000" w:fill="FFFF00"/>
            <w:noWrap/>
            <w:vAlign w:val="center"/>
            <w:hideMark/>
          </w:tcPr>
          <w:p w14:paraId="5644F1ED"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E02081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3.1.2.2</w:t>
            </w:r>
          </w:p>
        </w:tc>
        <w:tc>
          <w:tcPr>
            <w:tcW w:w="5860" w:type="dxa"/>
            <w:tcBorders>
              <w:top w:val="nil"/>
              <w:left w:val="nil"/>
              <w:bottom w:val="single" w:sz="4" w:space="0" w:color="auto"/>
              <w:right w:val="single" w:sz="4" w:space="0" w:color="auto"/>
            </w:tcBorders>
            <w:shd w:val="clear" w:color="auto" w:fill="auto"/>
            <w:vAlign w:val="center"/>
            <w:hideMark/>
          </w:tcPr>
          <w:p w14:paraId="1EFCF88E" w14:textId="77777777" w:rsidR="00A831CA" w:rsidRPr="00A831CA" w:rsidRDefault="00A831CA" w:rsidP="00A831CA">
            <w:pPr>
              <w:ind w:firstLineChars="300" w:firstLine="360"/>
              <w:rPr>
                <w:rFonts w:ascii="Tahoma" w:hAnsi="Tahoma" w:cs="Tahoma"/>
                <w:sz w:val="12"/>
                <w:szCs w:val="12"/>
                <w:lang w:eastAsia="ru-RU"/>
              </w:rPr>
            </w:pPr>
            <w:r w:rsidRPr="00A831CA">
              <w:rPr>
                <w:rFonts w:ascii="Tahoma" w:hAnsi="Tahoma" w:cs="Tahoma"/>
                <w:sz w:val="12"/>
                <w:szCs w:val="12"/>
                <w:lang w:eastAsia="ru-RU"/>
              </w:rPr>
              <w:t>Цена</w:t>
            </w:r>
          </w:p>
        </w:tc>
        <w:tc>
          <w:tcPr>
            <w:tcW w:w="1140" w:type="dxa"/>
            <w:tcBorders>
              <w:top w:val="nil"/>
              <w:left w:val="nil"/>
              <w:bottom w:val="single" w:sz="4" w:space="0" w:color="auto"/>
              <w:right w:val="single" w:sz="4" w:space="0" w:color="auto"/>
            </w:tcBorders>
            <w:shd w:val="clear" w:color="auto" w:fill="auto"/>
            <w:vAlign w:val="center"/>
            <w:hideMark/>
          </w:tcPr>
          <w:p w14:paraId="69D81AC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руб/тонн</w:t>
            </w:r>
          </w:p>
        </w:tc>
        <w:tc>
          <w:tcPr>
            <w:tcW w:w="1580" w:type="dxa"/>
            <w:tcBorders>
              <w:top w:val="nil"/>
              <w:left w:val="nil"/>
              <w:bottom w:val="single" w:sz="4" w:space="0" w:color="auto"/>
              <w:right w:val="single" w:sz="4" w:space="0" w:color="auto"/>
            </w:tcBorders>
            <w:shd w:val="clear" w:color="000000" w:fill="FFFFCC"/>
            <w:vAlign w:val="center"/>
            <w:hideMark/>
          </w:tcPr>
          <w:p w14:paraId="2288312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11 943,19</w:t>
            </w:r>
          </w:p>
        </w:tc>
        <w:tc>
          <w:tcPr>
            <w:tcW w:w="1560" w:type="dxa"/>
            <w:tcBorders>
              <w:top w:val="nil"/>
              <w:left w:val="nil"/>
              <w:bottom w:val="single" w:sz="4" w:space="0" w:color="auto"/>
              <w:right w:val="single" w:sz="4" w:space="0" w:color="auto"/>
            </w:tcBorders>
            <w:shd w:val="clear" w:color="000000" w:fill="FFFFCC"/>
            <w:vAlign w:val="center"/>
            <w:hideMark/>
          </w:tcPr>
          <w:p w14:paraId="5DD2EF2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11 605,60</w:t>
            </w:r>
          </w:p>
        </w:tc>
        <w:tc>
          <w:tcPr>
            <w:tcW w:w="1580" w:type="dxa"/>
            <w:tcBorders>
              <w:top w:val="nil"/>
              <w:left w:val="nil"/>
              <w:bottom w:val="single" w:sz="4" w:space="0" w:color="auto"/>
              <w:right w:val="single" w:sz="4" w:space="0" w:color="auto"/>
            </w:tcBorders>
            <w:shd w:val="clear" w:color="000000" w:fill="FFFFCC"/>
            <w:vAlign w:val="center"/>
            <w:hideMark/>
          </w:tcPr>
          <w:p w14:paraId="002E5FC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12 367,65</w:t>
            </w:r>
          </w:p>
        </w:tc>
        <w:tc>
          <w:tcPr>
            <w:tcW w:w="1580" w:type="dxa"/>
            <w:tcBorders>
              <w:top w:val="nil"/>
              <w:left w:val="nil"/>
              <w:bottom w:val="single" w:sz="4" w:space="0" w:color="auto"/>
              <w:right w:val="single" w:sz="4" w:space="0" w:color="auto"/>
            </w:tcBorders>
            <w:shd w:val="clear" w:color="000000" w:fill="FFFFCC"/>
            <w:vAlign w:val="center"/>
            <w:hideMark/>
          </w:tcPr>
          <w:p w14:paraId="0E1DF5C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12 670,52</w:t>
            </w:r>
          </w:p>
        </w:tc>
        <w:tc>
          <w:tcPr>
            <w:tcW w:w="1760" w:type="dxa"/>
            <w:tcBorders>
              <w:top w:val="nil"/>
              <w:left w:val="nil"/>
              <w:bottom w:val="single" w:sz="4" w:space="0" w:color="auto"/>
              <w:right w:val="single" w:sz="4" w:space="0" w:color="auto"/>
            </w:tcBorders>
            <w:shd w:val="clear" w:color="000000" w:fill="FFFFCC"/>
            <w:vAlign w:val="center"/>
            <w:hideMark/>
          </w:tcPr>
          <w:p w14:paraId="2E6A462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3E13431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12 670,52</w:t>
            </w:r>
          </w:p>
        </w:tc>
        <w:tc>
          <w:tcPr>
            <w:tcW w:w="1780" w:type="dxa"/>
            <w:tcBorders>
              <w:top w:val="nil"/>
              <w:left w:val="nil"/>
              <w:bottom w:val="single" w:sz="4" w:space="0" w:color="auto"/>
              <w:right w:val="single" w:sz="4" w:space="0" w:color="auto"/>
            </w:tcBorders>
            <w:shd w:val="clear" w:color="000000" w:fill="FFFFCC"/>
            <w:vAlign w:val="center"/>
            <w:hideMark/>
          </w:tcPr>
          <w:p w14:paraId="0401700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-47,18</w:t>
            </w:r>
          </w:p>
        </w:tc>
        <w:tc>
          <w:tcPr>
            <w:tcW w:w="1660" w:type="dxa"/>
            <w:tcBorders>
              <w:top w:val="nil"/>
              <w:left w:val="nil"/>
              <w:bottom w:val="single" w:sz="4" w:space="0" w:color="auto"/>
              <w:right w:val="single" w:sz="4" w:space="0" w:color="auto"/>
            </w:tcBorders>
            <w:shd w:val="clear" w:color="000000" w:fill="FFFFCC"/>
            <w:vAlign w:val="center"/>
            <w:hideMark/>
          </w:tcPr>
          <w:p w14:paraId="46333F2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12 623,35</w:t>
            </w:r>
          </w:p>
        </w:tc>
        <w:tc>
          <w:tcPr>
            <w:tcW w:w="1480" w:type="dxa"/>
            <w:tcBorders>
              <w:top w:val="nil"/>
              <w:left w:val="nil"/>
              <w:bottom w:val="single" w:sz="4" w:space="0" w:color="auto"/>
              <w:right w:val="single" w:sz="4" w:space="0" w:color="auto"/>
            </w:tcBorders>
            <w:shd w:val="clear" w:color="000000" w:fill="D7EAD3"/>
            <w:vAlign w:val="center"/>
            <w:hideMark/>
          </w:tcPr>
          <w:p w14:paraId="370B15C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12 623,35</w:t>
            </w:r>
          </w:p>
        </w:tc>
        <w:tc>
          <w:tcPr>
            <w:tcW w:w="1520" w:type="dxa"/>
            <w:tcBorders>
              <w:top w:val="nil"/>
              <w:left w:val="nil"/>
              <w:bottom w:val="single" w:sz="4" w:space="0" w:color="auto"/>
              <w:right w:val="single" w:sz="4" w:space="0" w:color="auto"/>
            </w:tcBorders>
            <w:shd w:val="clear" w:color="000000" w:fill="D7EAD3"/>
            <w:vAlign w:val="center"/>
            <w:hideMark/>
          </w:tcPr>
          <w:p w14:paraId="3F50811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12 623,35</w:t>
            </w:r>
          </w:p>
        </w:tc>
        <w:tc>
          <w:tcPr>
            <w:tcW w:w="2260" w:type="dxa"/>
            <w:tcBorders>
              <w:top w:val="nil"/>
              <w:left w:val="nil"/>
              <w:bottom w:val="single" w:sz="4" w:space="0" w:color="auto"/>
              <w:right w:val="single" w:sz="4" w:space="0" w:color="auto"/>
            </w:tcBorders>
            <w:shd w:val="clear" w:color="000000" w:fill="FFFFCC"/>
            <w:vAlign w:val="center"/>
            <w:hideMark/>
          </w:tcPr>
          <w:p w14:paraId="0E750F7F"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40A14672" w14:textId="77777777" w:rsidTr="00A831CA">
        <w:trPr>
          <w:trHeight w:val="300"/>
          <w:jc w:val="center"/>
        </w:trPr>
        <w:tc>
          <w:tcPr>
            <w:tcW w:w="560" w:type="dxa"/>
            <w:tcBorders>
              <w:top w:val="nil"/>
              <w:left w:val="nil"/>
              <w:bottom w:val="nil"/>
              <w:right w:val="nil"/>
            </w:tcBorders>
            <w:shd w:val="clear" w:color="000000" w:fill="FFFF00"/>
            <w:noWrap/>
            <w:vAlign w:val="center"/>
            <w:hideMark/>
          </w:tcPr>
          <w:p w14:paraId="2531EEA3"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79CA40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3.1.3</w:t>
            </w:r>
          </w:p>
        </w:tc>
        <w:tc>
          <w:tcPr>
            <w:tcW w:w="5860" w:type="dxa"/>
            <w:tcBorders>
              <w:top w:val="nil"/>
              <w:left w:val="nil"/>
              <w:bottom w:val="single" w:sz="4" w:space="0" w:color="auto"/>
              <w:right w:val="single" w:sz="4" w:space="0" w:color="auto"/>
            </w:tcBorders>
            <w:shd w:val="clear" w:color="000000" w:fill="E3FAFD"/>
            <w:vAlign w:val="center"/>
            <w:hideMark/>
          </w:tcPr>
          <w:p w14:paraId="1F4D7EF4" w14:textId="77777777" w:rsidR="00A831CA" w:rsidRPr="00A831CA" w:rsidRDefault="00A831CA" w:rsidP="00A831CA">
            <w:pPr>
              <w:ind w:firstLineChars="200" w:firstLine="240"/>
              <w:rPr>
                <w:rFonts w:ascii="Tahoma" w:hAnsi="Tahoma" w:cs="Tahoma"/>
                <w:sz w:val="12"/>
                <w:szCs w:val="12"/>
                <w:lang w:eastAsia="ru-RU"/>
              </w:rPr>
            </w:pPr>
            <w:r w:rsidRPr="00A831CA">
              <w:rPr>
                <w:rFonts w:ascii="Tahoma" w:hAnsi="Tahoma" w:cs="Tahoma"/>
                <w:sz w:val="12"/>
                <w:szCs w:val="12"/>
                <w:lang w:eastAsia="ru-RU"/>
              </w:rPr>
              <w:t>соль таблетированная Экстра</w:t>
            </w:r>
          </w:p>
        </w:tc>
        <w:tc>
          <w:tcPr>
            <w:tcW w:w="1140" w:type="dxa"/>
            <w:tcBorders>
              <w:top w:val="nil"/>
              <w:left w:val="nil"/>
              <w:bottom w:val="single" w:sz="4" w:space="0" w:color="auto"/>
              <w:right w:val="single" w:sz="4" w:space="0" w:color="auto"/>
            </w:tcBorders>
            <w:shd w:val="clear" w:color="auto" w:fill="auto"/>
            <w:vAlign w:val="center"/>
            <w:hideMark/>
          </w:tcPr>
          <w:p w14:paraId="7B0C2B6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тыс руб</w:t>
            </w:r>
          </w:p>
        </w:tc>
        <w:tc>
          <w:tcPr>
            <w:tcW w:w="1580" w:type="dxa"/>
            <w:tcBorders>
              <w:top w:val="nil"/>
              <w:left w:val="nil"/>
              <w:bottom w:val="single" w:sz="4" w:space="0" w:color="auto"/>
              <w:right w:val="single" w:sz="4" w:space="0" w:color="auto"/>
            </w:tcBorders>
            <w:shd w:val="clear" w:color="000000" w:fill="D7EAD3"/>
            <w:vAlign w:val="center"/>
            <w:hideMark/>
          </w:tcPr>
          <w:p w14:paraId="1CE9392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560" w:type="dxa"/>
            <w:tcBorders>
              <w:top w:val="nil"/>
              <w:left w:val="nil"/>
              <w:bottom w:val="single" w:sz="4" w:space="0" w:color="auto"/>
              <w:right w:val="single" w:sz="4" w:space="0" w:color="auto"/>
            </w:tcBorders>
            <w:shd w:val="clear" w:color="000000" w:fill="D7EAD3"/>
            <w:vAlign w:val="center"/>
            <w:hideMark/>
          </w:tcPr>
          <w:p w14:paraId="3A424C0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4,13</w:t>
            </w:r>
          </w:p>
        </w:tc>
        <w:tc>
          <w:tcPr>
            <w:tcW w:w="1580" w:type="dxa"/>
            <w:tcBorders>
              <w:top w:val="nil"/>
              <w:left w:val="nil"/>
              <w:bottom w:val="single" w:sz="4" w:space="0" w:color="auto"/>
              <w:right w:val="single" w:sz="4" w:space="0" w:color="auto"/>
            </w:tcBorders>
            <w:shd w:val="clear" w:color="000000" w:fill="D7EAD3"/>
            <w:vAlign w:val="center"/>
            <w:hideMark/>
          </w:tcPr>
          <w:p w14:paraId="1C6BB7F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580" w:type="dxa"/>
            <w:tcBorders>
              <w:top w:val="nil"/>
              <w:left w:val="nil"/>
              <w:bottom w:val="single" w:sz="4" w:space="0" w:color="auto"/>
              <w:right w:val="single" w:sz="4" w:space="0" w:color="auto"/>
            </w:tcBorders>
            <w:shd w:val="clear" w:color="000000" w:fill="D7EAD3"/>
            <w:vAlign w:val="center"/>
            <w:hideMark/>
          </w:tcPr>
          <w:p w14:paraId="6B7CFEC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760" w:type="dxa"/>
            <w:tcBorders>
              <w:top w:val="nil"/>
              <w:left w:val="nil"/>
              <w:bottom w:val="single" w:sz="4" w:space="0" w:color="auto"/>
              <w:right w:val="single" w:sz="4" w:space="0" w:color="auto"/>
            </w:tcBorders>
            <w:shd w:val="clear" w:color="000000" w:fill="D7EAD3"/>
            <w:vAlign w:val="center"/>
            <w:hideMark/>
          </w:tcPr>
          <w:p w14:paraId="354805A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D7EAD3"/>
            <w:vAlign w:val="center"/>
            <w:hideMark/>
          </w:tcPr>
          <w:p w14:paraId="270D587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780" w:type="dxa"/>
            <w:tcBorders>
              <w:top w:val="nil"/>
              <w:left w:val="nil"/>
              <w:bottom w:val="single" w:sz="4" w:space="0" w:color="auto"/>
              <w:right w:val="single" w:sz="4" w:space="0" w:color="auto"/>
            </w:tcBorders>
            <w:shd w:val="clear" w:color="000000" w:fill="D7EAD3"/>
            <w:vAlign w:val="center"/>
            <w:hideMark/>
          </w:tcPr>
          <w:p w14:paraId="4608B38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D7EAD3"/>
            <w:vAlign w:val="center"/>
            <w:hideMark/>
          </w:tcPr>
          <w:p w14:paraId="56DC7FD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480" w:type="dxa"/>
            <w:tcBorders>
              <w:top w:val="nil"/>
              <w:left w:val="nil"/>
              <w:bottom w:val="single" w:sz="4" w:space="0" w:color="auto"/>
              <w:right w:val="single" w:sz="4" w:space="0" w:color="auto"/>
            </w:tcBorders>
            <w:shd w:val="clear" w:color="000000" w:fill="D7EAD3"/>
            <w:vAlign w:val="center"/>
            <w:hideMark/>
          </w:tcPr>
          <w:p w14:paraId="6421124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520" w:type="dxa"/>
            <w:tcBorders>
              <w:top w:val="nil"/>
              <w:left w:val="nil"/>
              <w:bottom w:val="single" w:sz="4" w:space="0" w:color="auto"/>
              <w:right w:val="single" w:sz="4" w:space="0" w:color="auto"/>
            </w:tcBorders>
            <w:shd w:val="clear" w:color="000000" w:fill="D7EAD3"/>
            <w:vAlign w:val="center"/>
            <w:hideMark/>
          </w:tcPr>
          <w:p w14:paraId="63C6157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2260" w:type="dxa"/>
            <w:tcBorders>
              <w:top w:val="nil"/>
              <w:left w:val="nil"/>
              <w:bottom w:val="single" w:sz="4" w:space="0" w:color="auto"/>
              <w:right w:val="single" w:sz="4" w:space="0" w:color="auto"/>
            </w:tcBorders>
            <w:shd w:val="clear" w:color="000000" w:fill="FFFFCC"/>
            <w:vAlign w:val="center"/>
            <w:hideMark/>
          </w:tcPr>
          <w:p w14:paraId="41324581"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00708B6E" w14:textId="77777777" w:rsidTr="00A831CA">
        <w:trPr>
          <w:trHeight w:val="300"/>
          <w:jc w:val="center"/>
        </w:trPr>
        <w:tc>
          <w:tcPr>
            <w:tcW w:w="560" w:type="dxa"/>
            <w:tcBorders>
              <w:top w:val="nil"/>
              <w:left w:val="nil"/>
              <w:bottom w:val="nil"/>
              <w:right w:val="nil"/>
            </w:tcBorders>
            <w:shd w:val="clear" w:color="000000" w:fill="FFFF00"/>
            <w:noWrap/>
            <w:vAlign w:val="center"/>
            <w:hideMark/>
          </w:tcPr>
          <w:p w14:paraId="0618626D"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084AF5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3.1.3.1</w:t>
            </w:r>
          </w:p>
        </w:tc>
        <w:tc>
          <w:tcPr>
            <w:tcW w:w="5860" w:type="dxa"/>
            <w:tcBorders>
              <w:top w:val="nil"/>
              <w:left w:val="nil"/>
              <w:bottom w:val="single" w:sz="4" w:space="0" w:color="auto"/>
              <w:right w:val="single" w:sz="4" w:space="0" w:color="auto"/>
            </w:tcBorders>
            <w:shd w:val="clear" w:color="auto" w:fill="auto"/>
            <w:vAlign w:val="center"/>
            <w:hideMark/>
          </w:tcPr>
          <w:p w14:paraId="2D484C5E" w14:textId="77777777" w:rsidR="00A831CA" w:rsidRPr="00A831CA" w:rsidRDefault="00A831CA" w:rsidP="00A831CA">
            <w:pPr>
              <w:ind w:firstLineChars="300" w:firstLine="360"/>
              <w:rPr>
                <w:rFonts w:ascii="Tahoma" w:hAnsi="Tahoma" w:cs="Tahoma"/>
                <w:sz w:val="12"/>
                <w:szCs w:val="12"/>
                <w:lang w:eastAsia="ru-RU"/>
              </w:rPr>
            </w:pPr>
            <w:r w:rsidRPr="00A831CA">
              <w:rPr>
                <w:rFonts w:ascii="Tahoma" w:hAnsi="Tahoma" w:cs="Tahoma"/>
                <w:sz w:val="12"/>
                <w:szCs w:val="12"/>
                <w:lang w:eastAsia="ru-RU"/>
              </w:rPr>
              <w:t>Количество</w:t>
            </w:r>
          </w:p>
        </w:tc>
        <w:tc>
          <w:tcPr>
            <w:tcW w:w="1140" w:type="dxa"/>
            <w:tcBorders>
              <w:top w:val="nil"/>
              <w:left w:val="nil"/>
              <w:bottom w:val="single" w:sz="4" w:space="0" w:color="auto"/>
              <w:right w:val="single" w:sz="4" w:space="0" w:color="auto"/>
            </w:tcBorders>
            <w:shd w:val="clear" w:color="000000" w:fill="FFFFCC"/>
            <w:vAlign w:val="center"/>
            <w:hideMark/>
          </w:tcPr>
          <w:p w14:paraId="49A6740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тонн</w:t>
            </w:r>
          </w:p>
        </w:tc>
        <w:tc>
          <w:tcPr>
            <w:tcW w:w="1580" w:type="dxa"/>
            <w:tcBorders>
              <w:top w:val="nil"/>
              <w:left w:val="nil"/>
              <w:bottom w:val="single" w:sz="4" w:space="0" w:color="auto"/>
              <w:right w:val="single" w:sz="4" w:space="0" w:color="auto"/>
            </w:tcBorders>
            <w:shd w:val="clear" w:color="000000" w:fill="FFFFCC"/>
            <w:vAlign w:val="center"/>
            <w:hideMark/>
          </w:tcPr>
          <w:p w14:paraId="11BD63F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60" w:type="dxa"/>
            <w:tcBorders>
              <w:top w:val="nil"/>
              <w:left w:val="nil"/>
              <w:bottom w:val="single" w:sz="4" w:space="0" w:color="auto"/>
              <w:right w:val="single" w:sz="4" w:space="0" w:color="auto"/>
            </w:tcBorders>
            <w:shd w:val="clear" w:color="000000" w:fill="FFFFCC"/>
            <w:vAlign w:val="center"/>
            <w:hideMark/>
          </w:tcPr>
          <w:p w14:paraId="29B0E28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0,20</w:t>
            </w:r>
          </w:p>
        </w:tc>
        <w:tc>
          <w:tcPr>
            <w:tcW w:w="1580" w:type="dxa"/>
            <w:tcBorders>
              <w:top w:val="nil"/>
              <w:left w:val="nil"/>
              <w:bottom w:val="single" w:sz="4" w:space="0" w:color="auto"/>
              <w:right w:val="single" w:sz="4" w:space="0" w:color="auto"/>
            </w:tcBorders>
            <w:shd w:val="clear" w:color="000000" w:fill="FFFFCC"/>
            <w:vAlign w:val="center"/>
            <w:hideMark/>
          </w:tcPr>
          <w:p w14:paraId="01EE5EA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80" w:type="dxa"/>
            <w:tcBorders>
              <w:top w:val="nil"/>
              <w:left w:val="nil"/>
              <w:bottom w:val="single" w:sz="4" w:space="0" w:color="auto"/>
              <w:right w:val="single" w:sz="4" w:space="0" w:color="auto"/>
            </w:tcBorders>
            <w:shd w:val="clear" w:color="000000" w:fill="FFFFCC"/>
            <w:vAlign w:val="center"/>
            <w:hideMark/>
          </w:tcPr>
          <w:p w14:paraId="30B22D2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760" w:type="dxa"/>
            <w:tcBorders>
              <w:top w:val="nil"/>
              <w:left w:val="nil"/>
              <w:bottom w:val="single" w:sz="4" w:space="0" w:color="auto"/>
              <w:right w:val="single" w:sz="4" w:space="0" w:color="auto"/>
            </w:tcBorders>
            <w:shd w:val="clear" w:color="000000" w:fill="FFFFCC"/>
            <w:vAlign w:val="center"/>
            <w:hideMark/>
          </w:tcPr>
          <w:p w14:paraId="3E7BB82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660" w:type="dxa"/>
            <w:tcBorders>
              <w:top w:val="nil"/>
              <w:left w:val="nil"/>
              <w:bottom w:val="single" w:sz="4" w:space="0" w:color="auto"/>
              <w:right w:val="single" w:sz="4" w:space="0" w:color="auto"/>
            </w:tcBorders>
            <w:shd w:val="clear" w:color="000000" w:fill="FFFFCC"/>
            <w:vAlign w:val="center"/>
            <w:hideMark/>
          </w:tcPr>
          <w:p w14:paraId="2B55298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780" w:type="dxa"/>
            <w:tcBorders>
              <w:top w:val="nil"/>
              <w:left w:val="nil"/>
              <w:bottom w:val="single" w:sz="4" w:space="0" w:color="auto"/>
              <w:right w:val="single" w:sz="4" w:space="0" w:color="auto"/>
            </w:tcBorders>
            <w:shd w:val="clear" w:color="000000" w:fill="FFFFCC"/>
            <w:vAlign w:val="center"/>
            <w:hideMark/>
          </w:tcPr>
          <w:p w14:paraId="7D270D0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660" w:type="dxa"/>
            <w:tcBorders>
              <w:top w:val="nil"/>
              <w:left w:val="nil"/>
              <w:bottom w:val="single" w:sz="4" w:space="0" w:color="auto"/>
              <w:right w:val="single" w:sz="4" w:space="0" w:color="auto"/>
            </w:tcBorders>
            <w:shd w:val="clear" w:color="000000" w:fill="FFFFCC"/>
            <w:vAlign w:val="center"/>
            <w:hideMark/>
          </w:tcPr>
          <w:p w14:paraId="5E2D03A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480" w:type="dxa"/>
            <w:tcBorders>
              <w:top w:val="nil"/>
              <w:left w:val="nil"/>
              <w:bottom w:val="single" w:sz="4" w:space="0" w:color="auto"/>
              <w:right w:val="single" w:sz="4" w:space="0" w:color="auto"/>
            </w:tcBorders>
            <w:shd w:val="clear" w:color="000000" w:fill="D7EAD3"/>
            <w:vAlign w:val="center"/>
            <w:hideMark/>
          </w:tcPr>
          <w:p w14:paraId="7FF27D7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520" w:type="dxa"/>
            <w:tcBorders>
              <w:top w:val="nil"/>
              <w:left w:val="nil"/>
              <w:bottom w:val="single" w:sz="4" w:space="0" w:color="auto"/>
              <w:right w:val="single" w:sz="4" w:space="0" w:color="auto"/>
            </w:tcBorders>
            <w:shd w:val="clear" w:color="000000" w:fill="D7EAD3"/>
            <w:vAlign w:val="center"/>
            <w:hideMark/>
          </w:tcPr>
          <w:p w14:paraId="14C4A0A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2260" w:type="dxa"/>
            <w:tcBorders>
              <w:top w:val="nil"/>
              <w:left w:val="nil"/>
              <w:bottom w:val="single" w:sz="4" w:space="0" w:color="auto"/>
              <w:right w:val="single" w:sz="4" w:space="0" w:color="auto"/>
            </w:tcBorders>
            <w:shd w:val="clear" w:color="000000" w:fill="FFFFCC"/>
            <w:vAlign w:val="center"/>
            <w:hideMark/>
          </w:tcPr>
          <w:p w14:paraId="56547099"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5E1420C8" w14:textId="77777777" w:rsidTr="00A831CA">
        <w:trPr>
          <w:trHeight w:val="300"/>
          <w:jc w:val="center"/>
        </w:trPr>
        <w:tc>
          <w:tcPr>
            <w:tcW w:w="560" w:type="dxa"/>
            <w:tcBorders>
              <w:top w:val="nil"/>
              <w:left w:val="nil"/>
              <w:bottom w:val="nil"/>
              <w:right w:val="nil"/>
            </w:tcBorders>
            <w:shd w:val="clear" w:color="000000" w:fill="FFFF00"/>
            <w:noWrap/>
            <w:vAlign w:val="center"/>
            <w:hideMark/>
          </w:tcPr>
          <w:p w14:paraId="78A1B960"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F517D7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3.1.3.2</w:t>
            </w:r>
          </w:p>
        </w:tc>
        <w:tc>
          <w:tcPr>
            <w:tcW w:w="5860" w:type="dxa"/>
            <w:tcBorders>
              <w:top w:val="nil"/>
              <w:left w:val="nil"/>
              <w:bottom w:val="single" w:sz="4" w:space="0" w:color="auto"/>
              <w:right w:val="single" w:sz="4" w:space="0" w:color="auto"/>
            </w:tcBorders>
            <w:shd w:val="clear" w:color="auto" w:fill="auto"/>
            <w:vAlign w:val="center"/>
            <w:hideMark/>
          </w:tcPr>
          <w:p w14:paraId="2447A264" w14:textId="77777777" w:rsidR="00A831CA" w:rsidRPr="00A831CA" w:rsidRDefault="00A831CA" w:rsidP="00A831CA">
            <w:pPr>
              <w:ind w:firstLineChars="300" w:firstLine="360"/>
              <w:rPr>
                <w:rFonts w:ascii="Tahoma" w:hAnsi="Tahoma" w:cs="Tahoma"/>
                <w:sz w:val="12"/>
                <w:szCs w:val="12"/>
                <w:lang w:eastAsia="ru-RU"/>
              </w:rPr>
            </w:pPr>
            <w:r w:rsidRPr="00A831CA">
              <w:rPr>
                <w:rFonts w:ascii="Tahoma" w:hAnsi="Tahoma" w:cs="Tahoma"/>
                <w:sz w:val="12"/>
                <w:szCs w:val="12"/>
                <w:lang w:eastAsia="ru-RU"/>
              </w:rPr>
              <w:t>Цена</w:t>
            </w:r>
          </w:p>
        </w:tc>
        <w:tc>
          <w:tcPr>
            <w:tcW w:w="1140" w:type="dxa"/>
            <w:tcBorders>
              <w:top w:val="nil"/>
              <w:left w:val="nil"/>
              <w:bottom w:val="single" w:sz="4" w:space="0" w:color="auto"/>
              <w:right w:val="single" w:sz="4" w:space="0" w:color="auto"/>
            </w:tcBorders>
            <w:shd w:val="clear" w:color="auto" w:fill="auto"/>
            <w:vAlign w:val="center"/>
            <w:hideMark/>
          </w:tcPr>
          <w:p w14:paraId="6B2D8D8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руб/тонн</w:t>
            </w:r>
          </w:p>
        </w:tc>
        <w:tc>
          <w:tcPr>
            <w:tcW w:w="1580" w:type="dxa"/>
            <w:tcBorders>
              <w:top w:val="nil"/>
              <w:left w:val="nil"/>
              <w:bottom w:val="single" w:sz="4" w:space="0" w:color="auto"/>
              <w:right w:val="single" w:sz="4" w:space="0" w:color="auto"/>
            </w:tcBorders>
            <w:shd w:val="clear" w:color="000000" w:fill="FFFFCC"/>
            <w:vAlign w:val="center"/>
            <w:hideMark/>
          </w:tcPr>
          <w:p w14:paraId="4D9C2F0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60" w:type="dxa"/>
            <w:tcBorders>
              <w:top w:val="nil"/>
              <w:left w:val="nil"/>
              <w:bottom w:val="single" w:sz="4" w:space="0" w:color="auto"/>
              <w:right w:val="single" w:sz="4" w:space="0" w:color="auto"/>
            </w:tcBorders>
            <w:shd w:val="clear" w:color="000000" w:fill="FFFFCC"/>
            <w:vAlign w:val="center"/>
            <w:hideMark/>
          </w:tcPr>
          <w:p w14:paraId="7BC5842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20 636,40</w:t>
            </w:r>
          </w:p>
        </w:tc>
        <w:tc>
          <w:tcPr>
            <w:tcW w:w="1580" w:type="dxa"/>
            <w:tcBorders>
              <w:top w:val="nil"/>
              <w:left w:val="nil"/>
              <w:bottom w:val="single" w:sz="4" w:space="0" w:color="auto"/>
              <w:right w:val="single" w:sz="4" w:space="0" w:color="auto"/>
            </w:tcBorders>
            <w:shd w:val="clear" w:color="000000" w:fill="FFFFCC"/>
            <w:vAlign w:val="center"/>
            <w:hideMark/>
          </w:tcPr>
          <w:p w14:paraId="636B86C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80" w:type="dxa"/>
            <w:tcBorders>
              <w:top w:val="nil"/>
              <w:left w:val="nil"/>
              <w:bottom w:val="single" w:sz="4" w:space="0" w:color="auto"/>
              <w:right w:val="single" w:sz="4" w:space="0" w:color="auto"/>
            </w:tcBorders>
            <w:shd w:val="clear" w:color="000000" w:fill="FFFFCC"/>
            <w:vAlign w:val="center"/>
            <w:hideMark/>
          </w:tcPr>
          <w:p w14:paraId="2F1DC27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760" w:type="dxa"/>
            <w:tcBorders>
              <w:top w:val="nil"/>
              <w:left w:val="nil"/>
              <w:bottom w:val="single" w:sz="4" w:space="0" w:color="auto"/>
              <w:right w:val="single" w:sz="4" w:space="0" w:color="auto"/>
            </w:tcBorders>
            <w:shd w:val="clear" w:color="000000" w:fill="FFFFCC"/>
            <w:vAlign w:val="center"/>
            <w:hideMark/>
          </w:tcPr>
          <w:p w14:paraId="23BAA1C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660" w:type="dxa"/>
            <w:tcBorders>
              <w:top w:val="nil"/>
              <w:left w:val="nil"/>
              <w:bottom w:val="single" w:sz="4" w:space="0" w:color="auto"/>
              <w:right w:val="single" w:sz="4" w:space="0" w:color="auto"/>
            </w:tcBorders>
            <w:shd w:val="clear" w:color="000000" w:fill="FFFFCC"/>
            <w:vAlign w:val="center"/>
            <w:hideMark/>
          </w:tcPr>
          <w:p w14:paraId="49DD38D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780" w:type="dxa"/>
            <w:tcBorders>
              <w:top w:val="nil"/>
              <w:left w:val="nil"/>
              <w:bottom w:val="single" w:sz="4" w:space="0" w:color="auto"/>
              <w:right w:val="single" w:sz="4" w:space="0" w:color="auto"/>
            </w:tcBorders>
            <w:shd w:val="clear" w:color="000000" w:fill="FFFFCC"/>
            <w:vAlign w:val="center"/>
            <w:hideMark/>
          </w:tcPr>
          <w:p w14:paraId="46DB73D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660" w:type="dxa"/>
            <w:tcBorders>
              <w:top w:val="nil"/>
              <w:left w:val="nil"/>
              <w:bottom w:val="single" w:sz="4" w:space="0" w:color="auto"/>
              <w:right w:val="single" w:sz="4" w:space="0" w:color="auto"/>
            </w:tcBorders>
            <w:shd w:val="clear" w:color="000000" w:fill="FFFFCC"/>
            <w:vAlign w:val="center"/>
            <w:hideMark/>
          </w:tcPr>
          <w:p w14:paraId="6BF8CF9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480" w:type="dxa"/>
            <w:tcBorders>
              <w:top w:val="nil"/>
              <w:left w:val="nil"/>
              <w:bottom w:val="single" w:sz="4" w:space="0" w:color="auto"/>
              <w:right w:val="single" w:sz="4" w:space="0" w:color="auto"/>
            </w:tcBorders>
            <w:shd w:val="clear" w:color="000000" w:fill="D7EAD3"/>
            <w:vAlign w:val="center"/>
            <w:hideMark/>
          </w:tcPr>
          <w:p w14:paraId="434163D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520" w:type="dxa"/>
            <w:tcBorders>
              <w:top w:val="nil"/>
              <w:left w:val="nil"/>
              <w:bottom w:val="single" w:sz="4" w:space="0" w:color="auto"/>
              <w:right w:val="single" w:sz="4" w:space="0" w:color="auto"/>
            </w:tcBorders>
            <w:shd w:val="clear" w:color="000000" w:fill="D7EAD3"/>
            <w:vAlign w:val="center"/>
            <w:hideMark/>
          </w:tcPr>
          <w:p w14:paraId="3EA03D1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2260" w:type="dxa"/>
            <w:tcBorders>
              <w:top w:val="nil"/>
              <w:left w:val="nil"/>
              <w:bottom w:val="single" w:sz="4" w:space="0" w:color="auto"/>
              <w:right w:val="single" w:sz="4" w:space="0" w:color="auto"/>
            </w:tcBorders>
            <w:shd w:val="clear" w:color="000000" w:fill="FFFFCC"/>
            <w:vAlign w:val="center"/>
            <w:hideMark/>
          </w:tcPr>
          <w:p w14:paraId="2454A394"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7F38AB7F" w14:textId="77777777" w:rsidTr="00A831CA">
        <w:trPr>
          <w:trHeight w:val="300"/>
          <w:jc w:val="center"/>
        </w:trPr>
        <w:tc>
          <w:tcPr>
            <w:tcW w:w="560" w:type="dxa"/>
            <w:tcBorders>
              <w:top w:val="nil"/>
              <w:left w:val="nil"/>
              <w:bottom w:val="nil"/>
              <w:right w:val="nil"/>
            </w:tcBorders>
            <w:shd w:val="clear" w:color="000000" w:fill="FFFF00"/>
            <w:noWrap/>
            <w:vAlign w:val="center"/>
            <w:hideMark/>
          </w:tcPr>
          <w:p w14:paraId="453A8574"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11E8316"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3.2</w:t>
            </w:r>
          </w:p>
        </w:tc>
        <w:tc>
          <w:tcPr>
            <w:tcW w:w="5860" w:type="dxa"/>
            <w:tcBorders>
              <w:top w:val="nil"/>
              <w:left w:val="nil"/>
              <w:bottom w:val="single" w:sz="4" w:space="0" w:color="auto"/>
              <w:right w:val="single" w:sz="4" w:space="0" w:color="auto"/>
            </w:tcBorders>
            <w:shd w:val="clear" w:color="auto" w:fill="auto"/>
            <w:vAlign w:val="center"/>
            <w:hideMark/>
          </w:tcPr>
          <w:p w14:paraId="3A97DBED" w14:textId="77777777" w:rsidR="00A831CA" w:rsidRPr="00A831CA" w:rsidRDefault="00A831CA" w:rsidP="00A831CA">
            <w:pPr>
              <w:ind w:firstLineChars="100" w:firstLine="120"/>
              <w:rPr>
                <w:rFonts w:ascii="Tahoma" w:hAnsi="Tahoma" w:cs="Tahoma"/>
                <w:b/>
                <w:bCs/>
                <w:sz w:val="12"/>
                <w:szCs w:val="12"/>
                <w:lang w:eastAsia="ru-RU"/>
              </w:rPr>
            </w:pPr>
            <w:r w:rsidRPr="00A831CA">
              <w:rPr>
                <w:rFonts w:ascii="Tahoma" w:hAnsi="Tahoma" w:cs="Tahoma"/>
                <w:b/>
                <w:bCs/>
                <w:sz w:val="12"/>
                <w:szCs w:val="12"/>
                <w:lang w:eastAsia="ru-RU"/>
              </w:rPr>
              <w:t>Материалы и запасные части</w:t>
            </w:r>
          </w:p>
        </w:tc>
        <w:tc>
          <w:tcPr>
            <w:tcW w:w="1140" w:type="dxa"/>
            <w:tcBorders>
              <w:top w:val="nil"/>
              <w:left w:val="nil"/>
              <w:bottom w:val="single" w:sz="4" w:space="0" w:color="auto"/>
              <w:right w:val="single" w:sz="4" w:space="0" w:color="auto"/>
            </w:tcBorders>
            <w:shd w:val="clear" w:color="auto" w:fill="auto"/>
            <w:vAlign w:val="center"/>
            <w:hideMark/>
          </w:tcPr>
          <w:p w14:paraId="6EDCF38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тыс руб</w:t>
            </w:r>
          </w:p>
        </w:tc>
        <w:tc>
          <w:tcPr>
            <w:tcW w:w="1580" w:type="dxa"/>
            <w:tcBorders>
              <w:top w:val="nil"/>
              <w:left w:val="nil"/>
              <w:bottom w:val="single" w:sz="4" w:space="0" w:color="auto"/>
              <w:right w:val="single" w:sz="4" w:space="0" w:color="auto"/>
            </w:tcBorders>
            <w:shd w:val="clear" w:color="000000" w:fill="FFFFCC"/>
            <w:vAlign w:val="center"/>
            <w:hideMark/>
          </w:tcPr>
          <w:p w14:paraId="2D77797B"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560" w:type="dxa"/>
            <w:tcBorders>
              <w:top w:val="nil"/>
              <w:left w:val="nil"/>
              <w:bottom w:val="single" w:sz="4" w:space="0" w:color="auto"/>
              <w:right w:val="single" w:sz="4" w:space="0" w:color="auto"/>
            </w:tcBorders>
            <w:shd w:val="clear" w:color="000000" w:fill="FFFFCC"/>
            <w:vAlign w:val="center"/>
            <w:hideMark/>
          </w:tcPr>
          <w:p w14:paraId="5B7C2BD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2 688,72</w:t>
            </w:r>
          </w:p>
        </w:tc>
        <w:tc>
          <w:tcPr>
            <w:tcW w:w="1580" w:type="dxa"/>
            <w:tcBorders>
              <w:top w:val="nil"/>
              <w:left w:val="nil"/>
              <w:bottom w:val="single" w:sz="4" w:space="0" w:color="auto"/>
              <w:right w:val="single" w:sz="4" w:space="0" w:color="auto"/>
            </w:tcBorders>
            <w:shd w:val="clear" w:color="000000" w:fill="FFFFCC"/>
            <w:vAlign w:val="center"/>
            <w:hideMark/>
          </w:tcPr>
          <w:p w14:paraId="45AAADDF"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580" w:type="dxa"/>
            <w:tcBorders>
              <w:top w:val="nil"/>
              <w:left w:val="nil"/>
              <w:bottom w:val="single" w:sz="4" w:space="0" w:color="auto"/>
              <w:right w:val="single" w:sz="4" w:space="0" w:color="auto"/>
            </w:tcBorders>
            <w:shd w:val="clear" w:color="000000" w:fill="FFFFCC"/>
            <w:vAlign w:val="center"/>
            <w:hideMark/>
          </w:tcPr>
          <w:p w14:paraId="3FDD2AE3"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760" w:type="dxa"/>
            <w:tcBorders>
              <w:top w:val="nil"/>
              <w:left w:val="nil"/>
              <w:bottom w:val="single" w:sz="4" w:space="0" w:color="auto"/>
              <w:right w:val="single" w:sz="4" w:space="0" w:color="auto"/>
            </w:tcBorders>
            <w:shd w:val="clear" w:color="000000" w:fill="FFFFCC"/>
            <w:vAlign w:val="center"/>
            <w:hideMark/>
          </w:tcPr>
          <w:p w14:paraId="22C32F5E"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660" w:type="dxa"/>
            <w:tcBorders>
              <w:top w:val="nil"/>
              <w:left w:val="nil"/>
              <w:bottom w:val="single" w:sz="4" w:space="0" w:color="auto"/>
              <w:right w:val="single" w:sz="4" w:space="0" w:color="auto"/>
            </w:tcBorders>
            <w:shd w:val="clear" w:color="000000" w:fill="FFFFCC"/>
            <w:vAlign w:val="center"/>
            <w:hideMark/>
          </w:tcPr>
          <w:p w14:paraId="34FCE804"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780" w:type="dxa"/>
            <w:tcBorders>
              <w:top w:val="nil"/>
              <w:left w:val="nil"/>
              <w:bottom w:val="single" w:sz="4" w:space="0" w:color="auto"/>
              <w:right w:val="single" w:sz="4" w:space="0" w:color="auto"/>
            </w:tcBorders>
            <w:shd w:val="clear" w:color="000000" w:fill="FFFFCC"/>
            <w:vAlign w:val="center"/>
            <w:hideMark/>
          </w:tcPr>
          <w:p w14:paraId="655DA423"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660" w:type="dxa"/>
            <w:tcBorders>
              <w:top w:val="nil"/>
              <w:left w:val="nil"/>
              <w:bottom w:val="single" w:sz="4" w:space="0" w:color="auto"/>
              <w:right w:val="single" w:sz="4" w:space="0" w:color="auto"/>
            </w:tcBorders>
            <w:shd w:val="clear" w:color="000000" w:fill="FFFFCC"/>
            <w:vAlign w:val="center"/>
            <w:hideMark/>
          </w:tcPr>
          <w:p w14:paraId="546EC5E1"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480" w:type="dxa"/>
            <w:tcBorders>
              <w:top w:val="nil"/>
              <w:left w:val="nil"/>
              <w:bottom w:val="single" w:sz="4" w:space="0" w:color="auto"/>
              <w:right w:val="single" w:sz="4" w:space="0" w:color="auto"/>
            </w:tcBorders>
            <w:shd w:val="clear" w:color="000000" w:fill="D7EAD3"/>
            <w:vAlign w:val="center"/>
            <w:hideMark/>
          </w:tcPr>
          <w:p w14:paraId="38AA298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1520" w:type="dxa"/>
            <w:tcBorders>
              <w:top w:val="nil"/>
              <w:left w:val="nil"/>
              <w:bottom w:val="single" w:sz="4" w:space="0" w:color="auto"/>
              <w:right w:val="single" w:sz="4" w:space="0" w:color="auto"/>
            </w:tcBorders>
            <w:shd w:val="clear" w:color="000000" w:fill="D7EAD3"/>
            <w:vAlign w:val="center"/>
            <w:hideMark/>
          </w:tcPr>
          <w:p w14:paraId="7308AD68"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2260" w:type="dxa"/>
            <w:tcBorders>
              <w:top w:val="nil"/>
              <w:left w:val="nil"/>
              <w:bottom w:val="single" w:sz="4" w:space="0" w:color="auto"/>
              <w:right w:val="single" w:sz="4" w:space="0" w:color="auto"/>
            </w:tcBorders>
            <w:shd w:val="clear" w:color="000000" w:fill="FFFFCC"/>
            <w:vAlign w:val="center"/>
            <w:hideMark/>
          </w:tcPr>
          <w:p w14:paraId="2EF16EE9" w14:textId="77777777" w:rsidR="00A831CA" w:rsidRPr="00A831CA" w:rsidRDefault="00A831CA" w:rsidP="00A831CA">
            <w:pPr>
              <w:rPr>
                <w:rFonts w:ascii="Tahoma" w:hAnsi="Tahoma" w:cs="Tahoma"/>
                <w:b/>
                <w:bCs/>
                <w:sz w:val="12"/>
                <w:szCs w:val="12"/>
                <w:lang w:eastAsia="ru-RU"/>
              </w:rPr>
            </w:pPr>
            <w:r w:rsidRPr="00A831CA">
              <w:rPr>
                <w:rFonts w:ascii="Tahoma" w:hAnsi="Tahoma" w:cs="Tahoma"/>
                <w:b/>
                <w:bCs/>
                <w:sz w:val="12"/>
                <w:szCs w:val="12"/>
                <w:lang w:eastAsia="ru-RU"/>
              </w:rPr>
              <w:t> </w:t>
            </w:r>
          </w:p>
        </w:tc>
      </w:tr>
      <w:tr w:rsidR="00A831CA" w:rsidRPr="00A831CA" w14:paraId="68286780" w14:textId="77777777" w:rsidTr="00A831CA">
        <w:trPr>
          <w:trHeight w:val="450"/>
          <w:jc w:val="center"/>
        </w:trPr>
        <w:tc>
          <w:tcPr>
            <w:tcW w:w="560" w:type="dxa"/>
            <w:tcBorders>
              <w:top w:val="nil"/>
              <w:left w:val="nil"/>
              <w:bottom w:val="nil"/>
              <w:right w:val="nil"/>
            </w:tcBorders>
            <w:shd w:val="clear" w:color="000000" w:fill="FABF8F"/>
            <w:noWrap/>
            <w:vAlign w:val="center"/>
            <w:hideMark/>
          </w:tcPr>
          <w:p w14:paraId="3C181296"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28DCA41"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3.3</w:t>
            </w:r>
          </w:p>
        </w:tc>
        <w:tc>
          <w:tcPr>
            <w:tcW w:w="5860" w:type="dxa"/>
            <w:tcBorders>
              <w:top w:val="nil"/>
              <w:left w:val="nil"/>
              <w:bottom w:val="single" w:sz="4" w:space="0" w:color="auto"/>
              <w:right w:val="single" w:sz="4" w:space="0" w:color="auto"/>
            </w:tcBorders>
            <w:shd w:val="clear" w:color="auto" w:fill="auto"/>
            <w:vAlign w:val="center"/>
            <w:hideMark/>
          </w:tcPr>
          <w:p w14:paraId="1494D737" w14:textId="77777777" w:rsidR="00A831CA" w:rsidRPr="00A831CA" w:rsidRDefault="00A831CA" w:rsidP="00A831CA">
            <w:pPr>
              <w:ind w:firstLineChars="100" w:firstLine="120"/>
              <w:rPr>
                <w:rFonts w:ascii="Tahoma" w:hAnsi="Tahoma" w:cs="Tahoma"/>
                <w:b/>
                <w:bCs/>
                <w:sz w:val="12"/>
                <w:szCs w:val="12"/>
                <w:lang w:eastAsia="ru-RU"/>
              </w:rPr>
            </w:pPr>
            <w:r w:rsidRPr="00A831CA">
              <w:rPr>
                <w:rFonts w:ascii="Tahoma" w:hAnsi="Tahoma" w:cs="Tahoma"/>
                <w:b/>
                <w:bCs/>
                <w:sz w:val="12"/>
                <w:szCs w:val="12"/>
                <w:lang w:eastAsia="ru-RU"/>
              </w:rPr>
              <w:t>Затраты на покупную электрическую энергию, по уровням напряжения:</w:t>
            </w:r>
          </w:p>
        </w:tc>
        <w:tc>
          <w:tcPr>
            <w:tcW w:w="1140" w:type="dxa"/>
            <w:tcBorders>
              <w:top w:val="nil"/>
              <w:left w:val="nil"/>
              <w:bottom w:val="single" w:sz="4" w:space="0" w:color="auto"/>
              <w:right w:val="single" w:sz="4" w:space="0" w:color="auto"/>
            </w:tcBorders>
            <w:shd w:val="clear" w:color="auto" w:fill="auto"/>
            <w:vAlign w:val="center"/>
            <w:hideMark/>
          </w:tcPr>
          <w:p w14:paraId="2D1103EB"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тыс руб</w:t>
            </w:r>
          </w:p>
        </w:tc>
        <w:tc>
          <w:tcPr>
            <w:tcW w:w="1580" w:type="dxa"/>
            <w:tcBorders>
              <w:top w:val="nil"/>
              <w:left w:val="nil"/>
              <w:bottom w:val="single" w:sz="4" w:space="0" w:color="auto"/>
              <w:right w:val="single" w:sz="4" w:space="0" w:color="auto"/>
            </w:tcBorders>
            <w:shd w:val="clear" w:color="000000" w:fill="D7EAD3"/>
            <w:vAlign w:val="center"/>
            <w:hideMark/>
          </w:tcPr>
          <w:p w14:paraId="00D01BED"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79 584,42</w:t>
            </w:r>
          </w:p>
        </w:tc>
        <w:tc>
          <w:tcPr>
            <w:tcW w:w="1560" w:type="dxa"/>
            <w:tcBorders>
              <w:top w:val="nil"/>
              <w:left w:val="nil"/>
              <w:bottom w:val="single" w:sz="4" w:space="0" w:color="auto"/>
              <w:right w:val="single" w:sz="4" w:space="0" w:color="auto"/>
            </w:tcBorders>
            <w:shd w:val="clear" w:color="000000" w:fill="D7EAD3"/>
            <w:vAlign w:val="center"/>
            <w:hideMark/>
          </w:tcPr>
          <w:p w14:paraId="4ACC0680"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82 147,06</w:t>
            </w:r>
          </w:p>
        </w:tc>
        <w:tc>
          <w:tcPr>
            <w:tcW w:w="1580" w:type="dxa"/>
            <w:tcBorders>
              <w:top w:val="nil"/>
              <w:left w:val="nil"/>
              <w:bottom w:val="single" w:sz="4" w:space="0" w:color="auto"/>
              <w:right w:val="single" w:sz="4" w:space="0" w:color="auto"/>
            </w:tcBorders>
            <w:shd w:val="clear" w:color="000000" w:fill="D7EAD3"/>
            <w:vAlign w:val="center"/>
            <w:hideMark/>
          </w:tcPr>
          <w:p w14:paraId="10222735"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90 791,57</w:t>
            </w:r>
          </w:p>
        </w:tc>
        <w:tc>
          <w:tcPr>
            <w:tcW w:w="1580" w:type="dxa"/>
            <w:tcBorders>
              <w:top w:val="nil"/>
              <w:left w:val="nil"/>
              <w:bottom w:val="single" w:sz="4" w:space="0" w:color="auto"/>
              <w:right w:val="single" w:sz="4" w:space="0" w:color="auto"/>
            </w:tcBorders>
            <w:shd w:val="clear" w:color="000000" w:fill="D7EAD3"/>
            <w:vAlign w:val="center"/>
            <w:hideMark/>
          </w:tcPr>
          <w:p w14:paraId="0946DEDE"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86 575,83</w:t>
            </w:r>
          </w:p>
        </w:tc>
        <w:tc>
          <w:tcPr>
            <w:tcW w:w="1760" w:type="dxa"/>
            <w:tcBorders>
              <w:top w:val="nil"/>
              <w:left w:val="nil"/>
              <w:bottom w:val="single" w:sz="4" w:space="0" w:color="auto"/>
              <w:right w:val="single" w:sz="4" w:space="0" w:color="auto"/>
            </w:tcBorders>
            <w:shd w:val="clear" w:color="000000" w:fill="D7EAD3"/>
            <w:vAlign w:val="center"/>
            <w:hideMark/>
          </w:tcPr>
          <w:p w14:paraId="7EE0B07A"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8 305,30</w:t>
            </w:r>
          </w:p>
        </w:tc>
        <w:tc>
          <w:tcPr>
            <w:tcW w:w="1660" w:type="dxa"/>
            <w:tcBorders>
              <w:top w:val="nil"/>
              <w:left w:val="nil"/>
              <w:bottom w:val="single" w:sz="4" w:space="0" w:color="auto"/>
              <w:right w:val="single" w:sz="4" w:space="0" w:color="auto"/>
            </w:tcBorders>
            <w:shd w:val="clear" w:color="000000" w:fill="D7EAD3"/>
            <w:vAlign w:val="center"/>
            <w:hideMark/>
          </w:tcPr>
          <w:p w14:paraId="0CDF439E"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94 881,13</w:t>
            </w:r>
          </w:p>
        </w:tc>
        <w:tc>
          <w:tcPr>
            <w:tcW w:w="1780" w:type="dxa"/>
            <w:tcBorders>
              <w:top w:val="nil"/>
              <w:left w:val="nil"/>
              <w:bottom w:val="single" w:sz="4" w:space="0" w:color="auto"/>
              <w:right w:val="single" w:sz="4" w:space="0" w:color="auto"/>
            </w:tcBorders>
            <w:shd w:val="clear" w:color="000000" w:fill="D7EAD3"/>
            <w:vAlign w:val="center"/>
            <w:hideMark/>
          </w:tcPr>
          <w:p w14:paraId="6C31AB49"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8 045,30</w:t>
            </w:r>
          </w:p>
        </w:tc>
        <w:tc>
          <w:tcPr>
            <w:tcW w:w="1660" w:type="dxa"/>
            <w:tcBorders>
              <w:top w:val="nil"/>
              <w:left w:val="nil"/>
              <w:bottom w:val="single" w:sz="4" w:space="0" w:color="auto"/>
              <w:right w:val="single" w:sz="4" w:space="0" w:color="auto"/>
            </w:tcBorders>
            <w:shd w:val="clear" w:color="000000" w:fill="D7EAD3"/>
            <w:vAlign w:val="center"/>
            <w:hideMark/>
          </w:tcPr>
          <w:p w14:paraId="4884F3C6"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94 621,13</w:t>
            </w:r>
          </w:p>
        </w:tc>
        <w:tc>
          <w:tcPr>
            <w:tcW w:w="1480" w:type="dxa"/>
            <w:tcBorders>
              <w:top w:val="nil"/>
              <w:left w:val="nil"/>
              <w:bottom w:val="single" w:sz="4" w:space="0" w:color="auto"/>
              <w:right w:val="single" w:sz="4" w:space="0" w:color="auto"/>
            </w:tcBorders>
            <w:shd w:val="clear" w:color="000000" w:fill="D7EAD3"/>
            <w:vAlign w:val="center"/>
            <w:hideMark/>
          </w:tcPr>
          <w:p w14:paraId="2F88CE45"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47 310,57</w:t>
            </w:r>
          </w:p>
        </w:tc>
        <w:tc>
          <w:tcPr>
            <w:tcW w:w="1520" w:type="dxa"/>
            <w:tcBorders>
              <w:top w:val="nil"/>
              <w:left w:val="nil"/>
              <w:bottom w:val="single" w:sz="4" w:space="0" w:color="auto"/>
              <w:right w:val="single" w:sz="4" w:space="0" w:color="auto"/>
            </w:tcBorders>
            <w:shd w:val="clear" w:color="000000" w:fill="D7EAD3"/>
            <w:vAlign w:val="center"/>
            <w:hideMark/>
          </w:tcPr>
          <w:p w14:paraId="2E5DF0A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47 310,57</w:t>
            </w:r>
          </w:p>
        </w:tc>
        <w:tc>
          <w:tcPr>
            <w:tcW w:w="2260" w:type="dxa"/>
            <w:tcBorders>
              <w:top w:val="nil"/>
              <w:left w:val="nil"/>
              <w:bottom w:val="single" w:sz="4" w:space="0" w:color="auto"/>
              <w:right w:val="single" w:sz="4" w:space="0" w:color="auto"/>
            </w:tcBorders>
            <w:shd w:val="clear" w:color="000000" w:fill="FFFFCC"/>
            <w:vAlign w:val="center"/>
            <w:hideMark/>
          </w:tcPr>
          <w:p w14:paraId="64E60A5C"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1BA83DAD" w14:textId="77777777" w:rsidTr="00A831CA">
        <w:trPr>
          <w:trHeight w:val="300"/>
          <w:jc w:val="center"/>
        </w:trPr>
        <w:tc>
          <w:tcPr>
            <w:tcW w:w="560" w:type="dxa"/>
            <w:tcBorders>
              <w:top w:val="nil"/>
              <w:left w:val="nil"/>
              <w:bottom w:val="nil"/>
              <w:right w:val="nil"/>
            </w:tcBorders>
            <w:shd w:val="clear" w:color="000000" w:fill="FABF8F"/>
            <w:noWrap/>
            <w:vAlign w:val="center"/>
            <w:hideMark/>
          </w:tcPr>
          <w:p w14:paraId="711791E8"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0456D8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3.3.0.1</w:t>
            </w:r>
          </w:p>
        </w:tc>
        <w:tc>
          <w:tcPr>
            <w:tcW w:w="5860" w:type="dxa"/>
            <w:tcBorders>
              <w:top w:val="nil"/>
              <w:left w:val="nil"/>
              <w:bottom w:val="single" w:sz="4" w:space="0" w:color="auto"/>
              <w:right w:val="single" w:sz="4" w:space="0" w:color="auto"/>
            </w:tcBorders>
            <w:shd w:val="clear" w:color="auto" w:fill="auto"/>
            <w:vAlign w:val="center"/>
            <w:hideMark/>
          </w:tcPr>
          <w:p w14:paraId="72871AB8" w14:textId="77777777" w:rsidR="00A831CA" w:rsidRPr="00A831CA" w:rsidRDefault="00A831CA" w:rsidP="00A831CA">
            <w:pPr>
              <w:ind w:firstLineChars="300" w:firstLine="360"/>
              <w:rPr>
                <w:rFonts w:ascii="Tahoma" w:hAnsi="Tahoma" w:cs="Tahoma"/>
                <w:sz w:val="12"/>
                <w:szCs w:val="12"/>
                <w:lang w:eastAsia="ru-RU"/>
              </w:rPr>
            </w:pPr>
            <w:r w:rsidRPr="00A831CA">
              <w:rPr>
                <w:rFonts w:ascii="Tahoma" w:hAnsi="Tahoma" w:cs="Tahoma"/>
                <w:sz w:val="12"/>
                <w:szCs w:val="12"/>
                <w:lang w:eastAsia="ru-RU"/>
              </w:rPr>
              <w:t>Средний 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441906C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руб/кВт.ч</w:t>
            </w:r>
          </w:p>
        </w:tc>
        <w:tc>
          <w:tcPr>
            <w:tcW w:w="1580" w:type="dxa"/>
            <w:tcBorders>
              <w:top w:val="nil"/>
              <w:left w:val="nil"/>
              <w:bottom w:val="single" w:sz="4" w:space="0" w:color="auto"/>
              <w:right w:val="single" w:sz="4" w:space="0" w:color="auto"/>
            </w:tcBorders>
            <w:shd w:val="clear" w:color="000000" w:fill="D7EAD3"/>
            <w:vAlign w:val="center"/>
            <w:hideMark/>
          </w:tcPr>
          <w:p w14:paraId="0F258C3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2,77</w:t>
            </w:r>
          </w:p>
        </w:tc>
        <w:tc>
          <w:tcPr>
            <w:tcW w:w="1560" w:type="dxa"/>
            <w:tcBorders>
              <w:top w:val="nil"/>
              <w:left w:val="nil"/>
              <w:bottom w:val="single" w:sz="4" w:space="0" w:color="auto"/>
              <w:right w:val="single" w:sz="4" w:space="0" w:color="auto"/>
            </w:tcBorders>
            <w:shd w:val="clear" w:color="000000" w:fill="D7EAD3"/>
            <w:vAlign w:val="center"/>
            <w:hideMark/>
          </w:tcPr>
          <w:p w14:paraId="2E80A28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3,20</w:t>
            </w:r>
          </w:p>
        </w:tc>
        <w:tc>
          <w:tcPr>
            <w:tcW w:w="1580" w:type="dxa"/>
            <w:tcBorders>
              <w:top w:val="nil"/>
              <w:left w:val="nil"/>
              <w:bottom w:val="single" w:sz="4" w:space="0" w:color="auto"/>
              <w:right w:val="single" w:sz="4" w:space="0" w:color="auto"/>
            </w:tcBorders>
            <w:shd w:val="clear" w:color="000000" w:fill="D7EAD3"/>
            <w:vAlign w:val="center"/>
            <w:hideMark/>
          </w:tcPr>
          <w:p w14:paraId="17E7BD4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3,24</w:t>
            </w:r>
          </w:p>
        </w:tc>
        <w:tc>
          <w:tcPr>
            <w:tcW w:w="1580" w:type="dxa"/>
            <w:tcBorders>
              <w:top w:val="nil"/>
              <w:left w:val="nil"/>
              <w:bottom w:val="single" w:sz="4" w:space="0" w:color="auto"/>
              <w:right w:val="single" w:sz="4" w:space="0" w:color="auto"/>
            </w:tcBorders>
            <w:shd w:val="clear" w:color="000000" w:fill="D7EAD3"/>
            <w:vAlign w:val="center"/>
            <w:hideMark/>
          </w:tcPr>
          <w:p w14:paraId="30553B6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3,02</w:t>
            </w:r>
          </w:p>
        </w:tc>
        <w:tc>
          <w:tcPr>
            <w:tcW w:w="1760" w:type="dxa"/>
            <w:tcBorders>
              <w:top w:val="nil"/>
              <w:left w:val="nil"/>
              <w:bottom w:val="single" w:sz="4" w:space="0" w:color="auto"/>
              <w:right w:val="single" w:sz="4" w:space="0" w:color="auto"/>
            </w:tcBorders>
            <w:shd w:val="clear" w:color="000000" w:fill="D7EAD3"/>
            <w:vAlign w:val="center"/>
            <w:hideMark/>
          </w:tcPr>
          <w:p w14:paraId="50D422B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D7EAD3"/>
            <w:vAlign w:val="center"/>
            <w:hideMark/>
          </w:tcPr>
          <w:p w14:paraId="75440FC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3,40</w:t>
            </w:r>
          </w:p>
        </w:tc>
        <w:tc>
          <w:tcPr>
            <w:tcW w:w="1780" w:type="dxa"/>
            <w:tcBorders>
              <w:top w:val="nil"/>
              <w:left w:val="nil"/>
              <w:bottom w:val="single" w:sz="4" w:space="0" w:color="auto"/>
              <w:right w:val="single" w:sz="4" w:space="0" w:color="auto"/>
            </w:tcBorders>
            <w:shd w:val="clear" w:color="000000" w:fill="D7EAD3"/>
            <w:vAlign w:val="center"/>
            <w:hideMark/>
          </w:tcPr>
          <w:p w14:paraId="4F1E54E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D7EAD3"/>
            <w:vAlign w:val="center"/>
            <w:hideMark/>
          </w:tcPr>
          <w:p w14:paraId="59AD103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3,51</w:t>
            </w:r>
          </w:p>
        </w:tc>
        <w:tc>
          <w:tcPr>
            <w:tcW w:w="1480" w:type="dxa"/>
            <w:tcBorders>
              <w:top w:val="nil"/>
              <w:left w:val="nil"/>
              <w:bottom w:val="single" w:sz="4" w:space="0" w:color="auto"/>
              <w:right w:val="single" w:sz="4" w:space="0" w:color="auto"/>
            </w:tcBorders>
            <w:shd w:val="clear" w:color="000000" w:fill="D7EAD3"/>
            <w:vAlign w:val="center"/>
            <w:hideMark/>
          </w:tcPr>
          <w:p w14:paraId="5F54F5E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3,51</w:t>
            </w:r>
          </w:p>
        </w:tc>
        <w:tc>
          <w:tcPr>
            <w:tcW w:w="1520" w:type="dxa"/>
            <w:tcBorders>
              <w:top w:val="nil"/>
              <w:left w:val="nil"/>
              <w:bottom w:val="single" w:sz="4" w:space="0" w:color="auto"/>
              <w:right w:val="single" w:sz="4" w:space="0" w:color="auto"/>
            </w:tcBorders>
            <w:shd w:val="clear" w:color="000000" w:fill="D7EAD3"/>
            <w:vAlign w:val="center"/>
            <w:hideMark/>
          </w:tcPr>
          <w:p w14:paraId="596BC2B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3,51</w:t>
            </w:r>
          </w:p>
        </w:tc>
        <w:tc>
          <w:tcPr>
            <w:tcW w:w="2260" w:type="dxa"/>
            <w:tcBorders>
              <w:top w:val="nil"/>
              <w:left w:val="nil"/>
              <w:bottom w:val="single" w:sz="4" w:space="0" w:color="auto"/>
              <w:right w:val="single" w:sz="4" w:space="0" w:color="auto"/>
            </w:tcBorders>
            <w:shd w:val="clear" w:color="000000" w:fill="FFFFCC"/>
            <w:vAlign w:val="center"/>
            <w:hideMark/>
          </w:tcPr>
          <w:p w14:paraId="161AC29A"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77528834" w14:textId="77777777" w:rsidTr="00A831CA">
        <w:trPr>
          <w:trHeight w:val="300"/>
          <w:jc w:val="center"/>
        </w:trPr>
        <w:tc>
          <w:tcPr>
            <w:tcW w:w="560" w:type="dxa"/>
            <w:tcBorders>
              <w:top w:val="nil"/>
              <w:left w:val="nil"/>
              <w:bottom w:val="nil"/>
              <w:right w:val="nil"/>
            </w:tcBorders>
            <w:shd w:val="clear" w:color="000000" w:fill="FABF8F"/>
            <w:noWrap/>
            <w:vAlign w:val="center"/>
            <w:hideMark/>
          </w:tcPr>
          <w:p w14:paraId="2052E460"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70FF82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3.3.0.2</w:t>
            </w:r>
          </w:p>
        </w:tc>
        <w:tc>
          <w:tcPr>
            <w:tcW w:w="5860" w:type="dxa"/>
            <w:tcBorders>
              <w:top w:val="nil"/>
              <w:left w:val="nil"/>
              <w:bottom w:val="single" w:sz="4" w:space="0" w:color="auto"/>
              <w:right w:val="single" w:sz="4" w:space="0" w:color="auto"/>
            </w:tcBorders>
            <w:shd w:val="clear" w:color="auto" w:fill="auto"/>
            <w:vAlign w:val="center"/>
            <w:hideMark/>
          </w:tcPr>
          <w:p w14:paraId="2AAF3893" w14:textId="77777777" w:rsidR="00A831CA" w:rsidRPr="00A831CA" w:rsidRDefault="00A831CA" w:rsidP="00A831CA">
            <w:pPr>
              <w:ind w:firstLineChars="300" w:firstLine="360"/>
              <w:rPr>
                <w:rFonts w:ascii="Tahoma" w:hAnsi="Tahoma" w:cs="Tahoma"/>
                <w:sz w:val="12"/>
                <w:szCs w:val="12"/>
                <w:lang w:eastAsia="ru-RU"/>
              </w:rPr>
            </w:pPr>
            <w:r w:rsidRPr="00A831CA">
              <w:rPr>
                <w:rFonts w:ascii="Tahoma" w:hAnsi="Tahoma" w:cs="Tahoma"/>
                <w:sz w:val="12"/>
                <w:szCs w:val="12"/>
                <w:lang w:eastAsia="ru-RU"/>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1F1A1B6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тыс кВт.ч</w:t>
            </w:r>
          </w:p>
        </w:tc>
        <w:tc>
          <w:tcPr>
            <w:tcW w:w="1580" w:type="dxa"/>
            <w:tcBorders>
              <w:top w:val="nil"/>
              <w:left w:val="nil"/>
              <w:bottom w:val="single" w:sz="4" w:space="0" w:color="auto"/>
              <w:right w:val="single" w:sz="4" w:space="0" w:color="auto"/>
            </w:tcBorders>
            <w:shd w:val="clear" w:color="000000" w:fill="D7EAD3"/>
            <w:vAlign w:val="center"/>
            <w:hideMark/>
          </w:tcPr>
          <w:p w14:paraId="479AC4A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23 138,18</w:t>
            </w:r>
          </w:p>
        </w:tc>
        <w:tc>
          <w:tcPr>
            <w:tcW w:w="1560" w:type="dxa"/>
            <w:tcBorders>
              <w:top w:val="nil"/>
              <w:left w:val="nil"/>
              <w:bottom w:val="single" w:sz="4" w:space="0" w:color="auto"/>
              <w:right w:val="single" w:sz="4" w:space="0" w:color="auto"/>
            </w:tcBorders>
            <w:shd w:val="clear" w:color="000000" w:fill="D7EAD3"/>
            <w:vAlign w:val="center"/>
            <w:hideMark/>
          </w:tcPr>
          <w:p w14:paraId="1777A41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21 181,78</w:t>
            </w:r>
          </w:p>
        </w:tc>
        <w:tc>
          <w:tcPr>
            <w:tcW w:w="1580" w:type="dxa"/>
            <w:tcBorders>
              <w:top w:val="nil"/>
              <w:left w:val="nil"/>
              <w:bottom w:val="single" w:sz="4" w:space="0" w:color="auto"/>
              <w:right w:val="single" w:sz="4" w:space="0" w:color="auto"/>
            </w:tcBorders>
            <w:shd w:val="clear" w:color="000000" w:fill="D7EAD3"/>
            <w:vAlign w:val="center"/>
            <w:hideMark/>
          </w:tcPr>
          <w:p w14:paraId="63DE191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23 138,18</w:t>
            </w:r>
          </w:p>
        </w:tc>
        <w:tc>
          <w:tcPr>
            <w:tcW w:w="1580" w:type="dxa"/>
            <w:tcBorders>
              <w:top w:val="nil"/>
              <w:left w:val="nil"/>
              <w:bottom w:val="single" w:sz="4" w:space="0" w:color="auto"/>
              <w:right w:val="single" w:sz="4" w:space="0" w:color="auto"/>
            </w:tcBorders>
            <w:shd w:val="clear" w:color="000000" w:fill="D7EAD3"/>
            <w:vAlign w:val="center"/>
            <w:hideMark/>
          </w:tcPr>
          <w:p w14:paraId="5A76277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23 138,18</w:t>
            </w:r>
          </w:p>
        </w:tc>
        <w:tc>
          <w:tcPr>
            <w:tcW w:w="1760" w:type="dxa"/>
            <w:tcBorders>
              <w:top w:val="nil"/>
              <w:left w:val="nil"/>
              <w:bottom w:val="single" w:sz="4" w:space="0" w:color="auto"/>
              <w:right w:val="single" w:sz="4" w:space="0" w:color="auto"/>
            </w:tcBorders>
            <w:shd w:val="clear" w:color="000000" w:fill="D7EAD3"/>
            <w:vAlign w:val="center"/>
            <w:hideMark/>
          </w:tcPr>
          <w:p w14:paraId="01D476A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D7EAD3"/>
            <w:vAlign w:val="center"/>
            <w:hideMark/>
          </w:tcPr>
          <w:p w14:paraId="4ED841D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23 138,18</w:t>
            </w:r>
          </w:p>
        </w:tc>
        <w:tc>
          <w:tcPr>
            <w:tcW w:w="1780" w:type="dxa"/>
            <w:tcBorders>
              <w:top w:val="nil"/>
              <w:left w:val="nil"/>
              <w:bottom w:val="single" w:sz="4" w:space="0" w:color="auto"/>
              <w:right w:val="single" w:sz="4" w:space="0" w:color="auto"/>
            </w:tcBorders>
            <w:shd w:val="clear" w:color="000000" w:fill="D7EAD3"/>
            <w:vAlign w:val="center"/>
            <w:hideMark/>
          </w:tcPr>
          <w:p w14:paraId="59622A1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D7EAD3"/>
            <w:vAlign w:val="center"/>
            <w:hideMark/>
          </w:tcPr>
          <w:p w14:paraId="25F5E7E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22 339,12</w:t>
            </w:r>
          </w:p>
        </w:tc>
        <w:tc>
          <w:tcPr>
            <w:tcW w:w="1480" w:type="dxa"/>
            <w:tcBorders>
              <w:top w:val="nil"/>
              <w:left w:val="nil"/>
              <w:bottom w:val="single" w:sz="4" w:space="0" w:color="auto"/>
              <w:right w:val="single" w:sz="4" w:space="0" w:color="auto"/>
            </w:tcBorders>
            <w:shd w:val="clear" w:color="000000" w:fill="D7EAD3"/>
            <w:vAlign w:val="center"/>
            <w:hideMark/>
          </w:tcPr>
          <w:p w14:paraId="65CDAB0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11 169,56</w:t>
            </w:r>
          </w:p>
        </w:tc>
        <w:tc>
          <w:tcPr>
            <w:tcW w:w="1520" w:type="dxa"/>
            <w:tcBorders>
              <w:top w:val="nil"/>
              <w:left w:val="nil"/>
              <w:bottom w:val="single" w:sz="4" w:space="0" w:color="auto"/>
              <w:right w:val="single" w:sz="4" w:space="0" w:color="auto"/>
            </w:tcBorders>
            <w:shd w:val="clear" w:color="000000" w:fill="D7EAD3"/>
            <w:vAlign w:val="center"/>
            <w:hideMark/>
          </w:tcPr>
          <w:p w14:paraId="1E273B4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11 169,56</w:t>
            </w:r>
          </w:p>
        </w:tc>
        <w:tc>
          <w:tcPr>
            <w:tcW w:w="2260" w:type="dxa"/>
            <w:tcBorders>
              <w:top w:val="nil"/>
              <w:left w:val="nil"/>
              <w:bottom w:val="single" w:sz="4" w:space="0" w:color="auto"/>
              <w:right w:val="single" w:sz="4" w:space="0" w:color="auto"/>
            </w:tcBorders>
            <w:shd w:val="clear" w:color="000000" w:fill="FFFFCC"/>
            <w:vAlign w:val="center"/>
            <w:hideMark/>
          </w:tcPr>
          <w:p w14:paraId="62191549"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2609B91C" w14:textId="77777777" w:rsidTr="00A831CA">
        <w:trPr>
          <w:trHeight w:val="300"/>
          <w:jc w:val="center"/>
        </w:trPr>
        <w:tc>
          <w:tcPr>
            <w:tcW w:w="560" w:type="dxa"/>
            <w:tcBorders>
              <w:top w:val="nil"/>
              <w:left w:val="nil"/>
              <w:bottom w:val="nil"/>
              <w:right w:val="nil"/>
            </w:tcBorders>
            <w:shd w:val="clear" w:color="000000" w:fill="FABF8F"/>
            <w:noWrap/>
            <w:vAlign w:val="center"/>
            <w:hideMark/>
          </w:tcPr>
          <w:p w14:paraId="3440284E"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C57041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3.3.0.3</w:t>
            </w:r>
          </w:p>
        </w:tc>
        <w:tc>
          <w:tcPr>
            <w:tcW w:w="5860" w:type="dxa"/>
            <w:tcBorders>
              <w:top w:val="nil"/>
              <w:left w:val="nil"/>
              <w:bottom w:val="single" w:sz="4" w:space="0" w:color="auto"/>
              <w:right w:val="single" w:sz="4" w:space="0" w:color="auto"/>
            </w:tcBorders>
            <w:shd w:val="clear" w:color="auto" w:fill="auto"/>
            <w:vAlign w:val="center"/>
            <w:hideMark/>
          </w:tcPr>
          <w:p w14:paraId="5144B255" w14:textId="77777777" w:rsidR="00A831CA" w:rsidRPr="00A831CA" w:rsidRDefault="00A831CA" w:rsidP="00A831CA">
            <w:pPr>
              <w:ind w:firstLineChars="300" w:firstLine="360"/>
              <w:rPr>
                <w:rFonts w:ascii="Tahoma" w:hAnsi="Tahoma" w:cs="Tahoma"/>
                <w:sz w:val="12"/>
                <w:szCs w:val="12"/>
                <w:lang w:eastAsia="ru-RU"/>
              </w:rPr>
            </w:pPr>
            <w:r w:rsidRPr="00A831CA">
              <w:rPr>
                <w:rFonts w:ascii="Tahoma" w:hAnsi="Tahoma" w:cs="Tahoma"/>
                <w:sz w:val="12"/>
                <w:szCs w:val="12"/>
                <w:lang w:eastAsia="ru-RU"/>
              </w:rPr>
              <w:t>Удельный расход энергии</w:t>
            </w:r>
          </w:p>
        </w:tc>
        <w:tc>
          <w:tcPr>
            <w:tcW w:w="1140" w:type="dxa"/>
            <w:tcBorders>
              <w:top w:val="nil"/>
              <w:left w:val="nil"/>
              <w:bottom w:val="single" w:sz="4" w:space="0" w:color="auto"/>
              <w:right w:val="single" w:sz="4" w:space="0" w:color="auto"/>
            </w:tcBorders>
            <w:shd w:val="clear" w:color="auto" w:fill="auto"/>
            <w:vAlign w:val="center"/>
            <w:hideMark/>
          </w:tcPr>
          <w:p w14:paraId="537A47C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кВт.ч/м3</w:t>
            </w:r>
          </w:p>
        </w:tc>
        <w:tc>
          <w:tcPr>
            <w:tcW w:w="1580" w:type="dxa"/>
            <w:tcBorders>
              <w:top w:val="nil"/>
              <w:left w:val="nil"/>
              <w:bottom w:val="single" w:sz="4" w:space="0" w:color="auto"/>
              <w:right w:val="single" w:sz="4" w:space="0" w:color="auto"/>
            </w:tcBorders>
            <w:shd w:val="clear" w:color="000000" w:fill="D7EAD3"/>
            <w:vAlign w:val="center"/>
            <w:hideMark/>
          </w:tcPr>
          <w:p w14:paraId="151FD85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3,13</w:t>
            </w:r>
          </w:p>
        </w:tc>
        <w:tc>
          <w:tcPr>
            <w:tcW w:w="1560" w:type="dxa"/>
            <w:tcBorders>
              <w:top w:val="nil"/>
              <w:left w:val="nil"/>
              <w:bottom w:val="single" w:sz="4" w:space="0" w:color="auto"/>
              <w:right w:val="single" w:sz="4" w:space="0" w:color="auto"/>
            </w:tcBorders>
            <w:shd w:val="clear" w:color="000000" w:fill="D7EAD3"/>
            <w:vAlign w:val="center"/>
            <w:hideMark/>
          </w:tcPr>
          <w:p w14:paraId="01BC171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2,84</w:t>
            </w:r>
          </w:p>
        </w:tc>
        <w:tc>
          <w:tcPr>
            <w:tcW w:w="1580" w:type="dxa"/>
            <w:tcBorders>
              <w:top w:val="nil"/>
              <w:left w:val="nil"/>
              <w:bottom w:val="single" w:sz="4" w:space="0" w:color="auto"/>
              <w:right w:val="single" w:sz="4" w:space="0" w:color="auto"/>
            </w:tcBorders>
            <w:shd w:val="clear" w:color="000000" w:fill="D7EAD3"/>
            <w:vAlign w:val="center"/>
            <w:hideMark/>
          </w:tcPr>
          <w:p w14:paraId="27CDB24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3,13</w:t>
            </w:r>
          </w:p>
        </w:tc>
        <w:tc>
          <w:tcPr>
            <w:tcW w:w="1580" w:type="dxa"/>
            <w:tcBorders>
              <w:top w:val="nil"/>
              <w:left w:val="nil"/>
              <w:bottom w:val="single" w:sz="4" w:space="0" w:color="auto"/>
              <w:right w:val="single" w:sz="4" w:space="0" w:color="auto"/>
            </w:tcBorders>
            <w:shd w:val="clear" w:color="000000" w:fill="D7EAD3"/>
            <w:vAlign w:val="center"/>
            <w:hideMark/>
          </w:tcPr>
          <w:p w14:paraId="193C419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3,13</w:t>
            </w:r>
          </w:p>
        </w:tc>
        <w:tc>
          <w:tcPr>
            <w:tcW w:w="1760" w:type="dxa"/>
            <w:tcBorders>
              <w:top w:val="nil"/>
              <w:left w:val="nil"/>
              <w:bottom w:val="single" w:sz="4" w:space="0" w:color="auto"/>
              <w:right w:val="single" w:sz="4" w:space="0" w:color="auto"/>
            </w:tcBorders>
            <w:shd w:val="clear" w:color="000000" w:fill="D7EAD3"/>
            <w:vAlign w:val="center"/>
            <w:hideMark/>
          </w:tcPr>
          <w:p w14:paraId="37ADA78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D7EAD3"/>
            <w:vAlign w:val="center"/>
            <w:hideMark/>
          </w:tcPr>
          <w:p w14:paraId="1C01E10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3,13</w:t>
            </w:r>
          </w:p>
        </w:tc>
        <w:tc>
          <w:tcPr>
            <w:tcW w:w="1780" w:type="dxa"/>
            <w:tcBorders>
              <w:top w:val="nil"/>
              <w:left w:val="nil"/>
              <w:bottom w:val="single" w:sz="4" w:space="0" w:color="auto"/>
              <w:right w:val="single" w:sz="4" w:space="0" w:color="auto"/>
            </w:tcBorders>
            <w:shd w:val="clear" w:color="000000" w:fill="D7EAD3"/>
            <w:vAlign w:val="center"/>
            <w:hideMark/>
          </w:tcPr>
          <w:p w14:paraId="0F22BFB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D7EAD3"/>
            <w:vAlign w:val="center"/>
            <w:hideMark/>
          </w:tcPr>
          <w:p w14:paraId="4321476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3,13</w:t>
            </w:r>
          </w:p>
        </w:tc>
        <w:tc>
          <w:tcPr>
            <w:tcW w:w="1480" w:type="dxa"/>
            <w:tcBorders>
              <w:top w:val="nil"/>
              <w:left w:val="nil"/>
              <w:bottom w:val="single" w:sz="4" w:space="0" w:color="auto"/>
              <w:right w:val="single" w:sz="4" w:space="0" w:color="auto"/>
            </w:tcBorders>
            <w:shd w:val="clear" w:color="000000" w:fill="D7EAD3"/>
            <w:vAlign w:val="center"/>
            <w:hideMark/>
          </w:tcPr>
          <w:p w14:paraId="6EBC897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3,13</w:t>
            </w:r>
          </w:p>
        </w:tc>
        <w:tc>
          <w:tcPr>
            <w:tcW w:w="1520" w:type="dxa"/>
            <w:tcBorders>
              <w:top w:val="nil"/>
              <w:left w:val="nil"/>
              <w:bottom w:val="single" w:sz="4" w:space="0" w:color="auto"/>
              <w:right w:val="single" w:sz="4" w:space="0" w:color="auto"/>
            </w:tcBorders>
            <w:shd w:val="clear" w:color="000000" w:fill="D7EAD3"/>
            <w:vAlign w:val="center"/>
            <w:hideMark/>
          </w:tcPr>
          <w:p w14:paraId="51F3692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3,13</w:t>
            </w:r>
          </w:p>
        </w:tc>
        <w:tc>
          <w:tcPr>
            <w:tcW w:w="2260" w:type="dxa"/>
            <w:tcBorders>
              <w:top w:val="nil"/>
              <w:left w:val="nil"/>
              <w:bottom w:val="single" w:sz="4" w:space="0" w:color="auto"/>
              <w:right w:val="single" w:sz="4" w:space="0" w:color="auto"/>
            </w:tcBorders>
            <w:shd w:val="clear" w:color="000000" w:fill="FFFFCC"/>
            <w:vAlign w:val="center"/>
            <w:hideMark/>
          </w:tcPr>
          <w:p w14:paraId="02162157"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1723F321" w14:textId="77777777" w:rsidTr="00A831CA">
        <w:trPr>
          <w:trHeight w:val="225"/>
          <w:jc w:val="center"/>
        </w:trPr>
        <w:tc>
          <w:tcPr>
            <w:tcW w:w="560" w:type="dxa"/>
            <w:tcBorders>
              <w:top w:val="nil"/>
              <w:left w:val="nil"/>
              <w:bottom w:val="nil"/>
              <w:right w:val="nil"/>
            </w:tcBorders>
            <w:shd w:val="clear" w:color="000000" w:fill="FABF8F"/>
            <w:noWrap/>
            <w:vAlign w:val="center"/>
            <w:hideMark/>
          </w:tcPr>
          <w:p w14:paraId="5E0F2AFC"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6F0DECA"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3.3.1.1</w:t>
            </w:r>
          </w:p>
        </w:tc>
        <w:tc>
          <w:tcPr>
            <w:tcW w:w="5860" w:type="dxa"/>
            <w:tcBorders>
              <w:top w:val="nil"/>
              <w:left w:val="nil"/>
              <w:bottom w:val="single" w:sz="4" w:space="0" w:color="auto"/>
              <w:right w:val="single" w:sz="4" w:space="0" w:color="auto"/>
            </w:tcBorders>
            <w:shd w:val="clear" w:color="auto" w:fill="auto"/>
            <w:vAlign w:val="center"/>
            <w:hideMark/>
          </w:tcPr>
          <w:p w14:paraId="619FABAB" w14:textId="77777777" w:rsidR="00A831CA" w:rsidRPr="00A831CA" w:rsidRDefault="00A831CA" w:rsidP="00A831CA">
            <w:pPr>
              <w:ind w:firstLineChars="300" w:firstLine="361"/>
              <w:rPr>
                <w:rFonts w:ascii="Tahoma" w:hAnsi="Tahoma" w:cs="Tahoma"/>
                <w:b/>
                <w:bCs/>
                <w:sz w:val="12"/>
                <w:szCs w:val="12"/>
                <w:lang w:eastAsia="ru-RU"/>
              </w:rPr>
            </w:pPr>
            <w:r w:rsidRPr="00A831CA">
              <w:rPr>
                <w:rFonts w:ascii="Tahoma" w:hAnsi="Tahoma" w:cs="Tahoma"/>
                <w:b/>
                <w:bCs/>
                <w:sz w:val="12"/>
                <w:szCs w:val="12"/>
                <w:lang w:eastAsia="ru-RU"/>
              </w:rPr>
              <w:t>Энергия НН (0,4 кВ и ниже)</w:t>
            </w:r>
          </w:p>
        </w:tc>
        <w:tc>
          <w:tcPr>
            <w:tcW w:w="1140" w:type="dxa"/>
            <w:tcBorders>
              <w:top w:val="nil"/>
              <w:left w:val="nil"/>
              <w:bottom w:val="single" w:sz="4" w:space="0" w:color="auto"/>
              <w:right w:val="single" w:sz="4" w:space="0" w:color="auto"/>
            </w:tcBorders>
            <w:shd w:val="clear" w:color="auto" w:fill="auto"/>
            <w:vAlign w:val="center"/>
            <w:hideMark/>
          </w:tcPr>
          <w:p w14:paraId="4589B97B"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тыс руб</w:t>
            </w:r>
          </w:p>
        </w:tc>
        <w:tc>
          <w:tcPr>
            <w:tcW w:w="1580" w:type="dxa"/>
            <w:tcBorders>
              <w:top w:val="nil"/>
              <w:left w:val="nil"/>
              <w:bottom w:val="single" w:sz="4" w:space="0" w:color="auto"/>
              <w:right w:val="single" w:sz="4" w:space="0" w:color="auto"/>
            </w:tcBorders>
            <w:shd w:val="clear" w:color="000000" w:fill="D7EAD3"/>
            <w:vAlign w:val="center"/>
            <w:hideMark/>
          </w:tcPr>
          <w:p w14:paraId="4F9D6EE9"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3 522,10</w:t>
            </w:r>
          </w:p>
        </w:tc>
        <w:tc>
          <w:tcPr>
            <w:tcW w:w="1560" w:type="dxa"/>
            <w:tcBorders>
              <w:top w:val="nil"/>
              <w:left w:val="nil"/>
              <w:bottom w:val="single" w:sz="4" w:space="0" w:color="auto"/>
              <w:right w:val="single" w:sz="4" w:space="0" w:color="auto"/>
            </w:tcBorders>
            <w:shd w:val="clear" w:color="000000" w:fill="D7EAD3"/>
            <w:vAlign w:val="center"/>
            <w:hideMark/>
          </w:tcPr>
          <w:p w14:paraId="65B4C891"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8 984,29</w:t>
            </w:r>
          </w:p>
        </w:tc>
        <w:tc>
          <w:tcPr>
            <w:tcW w:w="1580" w:type="dxa"/>
            <w:tcBorders>
              <w:top w:val="nil"/>
              <w:left w:val="nil"/>
              <w:bottom w:val="single" w:sz="4" w:space="0" w:color="auto"/>
              <w:right w:val="single" w:sz="4" w:space="0" w:color="auto"/>
            </w:tcBorders>
            <w:shd w:val="clear" w:color="000000" w:fill="D7EAD3"/>
            <w:vAlign w:val="center"/>
            <w:hideMark/>
          </w:tcPr>
          <w:p w14:paraId="637F606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3 878,61</w:t>
            </w:r>
          </w:p>
        </w:tc>
        <w:tc>
          <w:tcPr>
            <w:tcW w:w="1580" w:type="dxa"/>
            <w:tcBorders>
              <w:top w:val="nil"/>
              <w:left w:val="nil"/>
              <w:bottom w:val="single" w:sz="4" w:space="0" w:color="auto"/>
              <w:right w:val="single" w:sz="4" w:space="0" w:color="auto"/>
            </w:tcBorders>
            <w:shd w:val="clear" w:color="000000" w:fill="D7EAD3"/>
            <w:vAlign w:val="center"/>
            <w:hideMark/>
          </w:tcPr>
          <w:p w14:paraId="28A247AE"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3 831,51</w:t>
            </w:r>
          </w:p>
        </w:tc>
        <w:tc>
          <w:tcPr>
            <w:tcW w:w="1760" w:type="dxa"/>
            <w:tcBorders>
              <w:top w:val="nil"/>
              <w:left w:val="nil"/>
              <w:bottom w:val="single" w:sz="4" w:space="0" w:color="auto"/>
              <w:right w:val="single" w:sz="4" w:space="0" w:color="auto"/>
            </w:tcBorders>
            <w:shd w:val="clear" w:color="000000" w:fill="D7EAD3"/>
            <w:vAlign w:val="center"/>
            <w:hideMark/>
          </w:tcPr>
          <w:p w14:paraId="74A4A624"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253,72</w:t>
            </w:r>
          </w:p>
        </w:tc>
        <w:tc>
          <w:tcPr>
            <w:tcW w:w="1660" w:type="dxa"/>
            <w:tcBorders>
              <w:top w:val="nil"/>
              <w:left w:val="nil"/>
              <w:bottom w:val="single" w:sz="4" w:space="0" w:color="auto"/>
              <w:right w:val="single" w:sz="4" w:space="0" w:color="auto"/>
            </w:tcBorders>
            <w:shd w:val="clear" w:color="000000" w:fill="D7EAD3"/>
            <w:vAlign w:val="center"/>
            <w:hideMark/>
          </w:tcPr>
          <w:p w14:paraId="6B869B4D"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4 085,23</w:t>
            </w:r>
          </w:p>
        </w:tc>
        <w:tc>
          <w:tcPr>
            <w:tcW w:w="1780" w:type="dxa"/>
            <w:tcBorders>
              <w:top w:val="nil"/>
              <w:left w:val="nil"/>
              <w:bottom w:val="single" w:sz="4" w:space="0" w:color="auto"/>
              <w:right w:val="single" w:sz="4" w:space="0" w:color="auto"/>
            </w:tcBorders>
            <w:shd w:val="clear" w:color="000000" w:fill="D7EAD3"/>
            <w:vAlign w:val="center"/>
            <w:hideMark/>
          </w:tcPr>
          <w:p w14:paraId="2600CC4A"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5 733,74</w:t>
            </w:r>
          </w:p>
        </w:tc>
        <w:tc>
          <w:tcPr>
            <w:tcW w:w="1660" w:type="dxa"/>
            <w:tcBorders>
              <w:top w:val="nil"/>
              <w:left w:val="nil"/>
              <w:bottom w:val="single" w:sz="4" w:space="0" w:color="auto"/>
              <w:right w:val="single" w:sz="4" w:space="0" w:color="auto"/>
            </w:tcBorders>
            <w:shd w:val="clear" w:color="000000" w:fill="D7EAD3"/>
            <w:vAlign w:val="center"/>
            <w:hideMark/>
          </w:tcPr>
          <w:p w14:paraId="07A9FB58"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9 565,25</w:t>
            </w:r>
          </w:p>
        </w:tc>
        <w:tc>
          <w:tcPr>
            <w:tcW w:w="1480" w:type="dxa"/>
            <w:tcBorders>
              <w:top w:val="nil"/>
              <w:left w:val="nil"/>
              <w:bottom w:val="single" w:sz="4" w:space="0" w:color="auto"/>
              <w:right w:val="single" w:sz="4" w:space="0" w:color="auto"/>
            </w:tcBorders>
            <w:shd w:val="clear" w:color="000000" w:fill="D7EAD3"/>
            <w:vAlign w:val="center"/>
            <w:hideMark/>
          </w:tcPr>
          <w:p w14:paraId="1F1C04E3"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4 782,62</w:t>
            </w:r>
          </w:p>
        </w:tc>
        <w:tc>
          <w:tcPr>
            <w:tcW w:w="1520" w:type="dxa"/>
            <w:tcBorders>
              <w:top w:val="nil"/>
              <w:left w:val="nil"/>
              <w:bottom w:val="single" w:sz="4" w:space="0" w:color="auto"/>
              <w:right w:val="single" w:sz="4" w:space="0" w:color="auto"/>
            </w:tcBorders>
            <w:shd w:val="clear" w:color="000000" w:fill="D7EAD3"/>
            <w:vAlign w:val="center"/>
            <w:hideMark/>
          </w:tcPr>
          <w:p w14:paraId="10F4287F"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4 782,62</w:t>
            </w:r>
          </w:p>
        </w:tc>
        <w:tc>
          <w:tcPr>
            <w:tcW w:w="2260" w:type="dxa"/>
            <w:tcBorders>
              <w:top w:val="nil"/>
              <w:left w:val="nil"/>
              <w:bottom w:val="single" w:sz="4" w:space="0" w:color="auto"/>
              <w:right w:val="single" w:sz="4" w:space="0" w:color="auto"/>
            </w:tcBorders>
            <w:shd w:val="clear" w:color="000000" w:fill="FFFFCC"/>
            <w:vAlign w:val="center"/>
            <w:hideMark/>
          </w:tcPr>
          <w:p w14:paraId="01C2542D" w14:textId="77777777" w:rsidR="00A831CA" w:rsidRPr="00A831CA" w:rsidRDefault="00A831CA" w:rsidP="00A831CA">
            <w:pPr>
              <w:rPr>
                <w:rFonts w:ascii="Tahoma" w:hAnsi="Tahoma" w:cs="Tahoma"/>
                <w:color w:val="FF0000"/>
                <w:sz w:val="12"/>
                <w:szCs w:val="12"/>
                <w:lang w:eastAsia="ru-RU"/>
              </w:rPr>
            </w:pPr>
            <w:r w:rsidRPr="00A831CA">
              <w:rPr>
                <w:rFonts w:ascii="Tahoma" w:hAnsi="Tahoma" w:cs="Tahoma"/>
                <w:color w:val="FF0000"/>
                <w:sz w:val="12"/>
                <w:szCs w:val="12"/>
                <w:lang w:eastAsia="ru-RU"/>
              </w:rPr>
              <w:t> </w:t>
            </w:r>
          </w:p>
        </w:tc>
      </w:tr>
      <w:tr w:rsidR="00A831CA" w:rsidRPr="00A831CA" w14:paraId="792C4ADD" w14:textId="77777777" w:rsidTr="00A831CA">
        <w:trPr>
          <w:trHeight w:val="1125"/>
          <w:jc w:val="center"/>
        </w:trPr>
        <w:tc>
          <w:tcPr>
            <w:tcW w:w="560" w:type="dxa"/>
            <w:tcBorders>
              <w:top w:val="nil"/>
              <w:left w:val="nil"/>
              <w:bottom w:val="nil"/>
              <w:right w:val="nil"/>
            </w:tcBorders>
            <w:shd w:val="clear" w:color="000000" w:fill="FABF8F"/>
            <w:noWrap/>
            <w:vAlign w:val="center"/>
            <w:hideMark/>
          </w:tcPr>
          <w:p w14:paraId="5932F5FB"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lastRenderedPageBreak/>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313897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3.3.1.1.1</w:t>
            </w:r>
          </w:p>
        </w:tc>
        <w:tc>
          <w:tcPr>
            <w:tcW w:w="5860" w:type="dxa"/>
            <w:tcBorders>
              <w:top w:val="nil"/>
              <w:left w:val="nil"/>
              <w:bottom w:val="single" w:sz="4" w:space="0" w:color="auto"/>
              <w:right w:val="single" w:sz="4" w:space="0" w:color="auto"/>
            </w:tcBorders>
            <w:shd w:val="clear" w:color="auto" w:fill="auto"/>
            <w:vAlign w:val="center"/>
            <w:hideMark/>
          </w:tcPr>
          <w:p w14:paraId="6F8E11B7" w14:textId="77777777" w:rsidR="00A831CA" w:rsidRPr="00A831CA" w:rsidRDefault="00A831CA" w:rsidP="00A831CA">
            <w:pPr>
              <w:ind w:firstLineChars="400" w:firstLine="480"/>
              <w:rPr>
                <w:rFonts w:ascii="Tahoma" w:hAnsi="Tahoma" w:cs="Tahoma"/>
                <w:sz w:val="12"/>
                <w:szCs w:val="12"/>
                <w:lang w:eastAsia="ru-RU"/>
              </w:rPr>
            </w:pPr>
            <w:r w:rsidRPr="00A831CA">
              <w:rPr>
                <w:rFonts w:ascii="Tahoma" w:hAnsi="Tahoma" w:cs="Tahoma"/>
                <w:sz w:val="12"/>
                <w:szCs w:val="12"/>
                <w:lang w:eastAsia="ru-RU"/>
              </w:rPr>
              <w:t>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384A981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руб/кВт.ч</w:t>
            </w:r>
          </w:p>
        </w:tc>
        <w:tc>
          <w:tcPr>
            <w:tcW w:w="1580" w:type="dxa"/>
            <w:tcBorders>
              <w:top w:val="nil"/>
              <w:left w:val="nil"/>
              <w:bottom w:val="single" w:sz="4" w:space="0" w:color="auto"/>
              <w:right w:val="single" w:sz="4" w:space="0" w:color="auto"/>
            </w:tcBorders>
            <w:shd w:val="clear" w:color="000000" w:fill="FFFFCC"/>
            <w:vAlign w:val="center"/>
            <w:hideMark/>
          </w:tcPr>
          <w:p w14:paraId="20BA431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5,49</w:t>
            </w:r>
          </w:p>
        </w:tc>
        <w:tc>
          <w:tcPr>
            <w:tcW w:w="1560" w:type="dxa"/>
            <w:tcBorders>
              <w:top w:val="nil"/>
              <w:left w:val="nil"/>
              <w:bottom w:val="single" w:sz="4" w:space="0" w:color="auto"/>
              <w:right w:val="single" w:sz="4" w:space="0" w:color="auto"/>
            </w:tcBorders>
            <w:shd w:val="clear" w:color="000000" w:fill="FFFFCC"/>
            <w:vAlign w:val="center"/>
            <w:hideMark/>
          </w:tcPr>
          <w:p w14:paraId="24AD7A5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5,76</w:t>
            </w:r>
          </w:p>
        </w:tc>
        <w:tc>
          <w:tcPr>
            <w:tcW w:w="1580" w:type="dxa"/>
            <w:tcBorders>
              <w:top w:val="nil"/>
              <w:left w:val="nil"/>
              <w:bottom w:val="single" w:sz="4" w:space="0" w:color="auto"/>
              <w:right w:val="single" w:sz="4" w:space="0" w:color="auto"/>
            </w:tcBorders>
            <w:shd w:val="clear" w:color="000000" w:fill="FFFFCC"/>
            <w:vAlign w:val="center"/>
            <w:hideMark/>
          </w:tcPr>
          <w:p w14:paraId="2E3A338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6,04</w:t>
            </w:r>
          </w:p>
        </w:tc>
        <w:tc>
          <w:tcPr>
            <w:tcW w:w="1580" w:type="dxa"/>
            <w:tcBorders>
              <w:top w:val="nil"/>
              <w:left w:val="nil"/>
              <w:bottom w:val="single" w:sz="4" w:space="0" w:color="auto"/>
              <w:right w:val="single" w:sz="4" w:space="0" w:color="auto"/>
            </w:tcBorders>
            <w:shd w:val="clear" w:color="000000" w:fill="FFFFCC"/>
            <w:vAlign w:val="center"/>
            <w:hideMark/>
          </w:tcPr>
          <w:p w14:paraId="09D8253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5,97</w:t>
            </w:r>
          </w:p>
        </w:tc>
        <w:tc>
          <w:tcPr>
            <w:tcW w:w="1760" w:type="dxa"/>
            <w:tcBorders>
              <w:top w:val="nil"/>
              <w:left w:val="nil"/>
              <w:bottom w:val="single" w:sz="4" w:space="0" w:color="auto"/>
              <w:right w:val="single" w:sz="4" w:space="0" w:color="auto"/>
            </w:tcBorders>
            <w:shd w:val="clear" w:color="000000" w:fill="FFFFCC"/>
            <w:vAlign w:val="center"/>
            <w:hideMark/>
          </w:tcPr>
          <w:p w14:paraId="4418F1B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660" w:type="dxa"/>
            <w:tcBorders>
              <w:top w:val="nil"/>
              <w:left w:val="nil"/>
              <w:bottom w:val="single" w:sz="4" w:space="0" w:color="auto"/>
              <w:right w:val="single" w:sz="4" w:space="0" w:color="auto"/>
            </w:tcBorders>
            <w:shd w:val="clear" w:color="000000" w:fill="FFFFCC"/>
            <w:vAlign w:val="center"/>
            <w:hideMark/>
          </w:tcPr>
          <w:p w14:paraId="0BFDFCE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6,36</w:t>
            </w:r>
          </w:p>
        </w:tc>
        <w:tc>
          <w:tcPr>
            <w:tcW w:w="1780" w:type="dxa"/>
            <w:tcBorders>
              <w:top w:val="nil"/>
              <w:left w:val="nil"/>
              <w:bottom w:val="single" w:sz="4" w:space="0" w:color="auto"/>
              <w:right w:val="single" w:sz="4" w:space="0" w:color="auto"/>
            </w:tcBorders>
            <w:shd w:val="clear" w:color="000000" w:fill="FFFFCC"/>
            <w:vAlign w:val="center"/>
            <w:hideMark/>
          </w:tcPr>
          <w:p w14:paraId="29DC1AB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660" w:type="dxa"/>
            <w:tcBorders>
              <w:top w:val="nil"/>
              <w:left w:val="nil"/>
              <w:bottom w:val="single" w:sz="4" w:space="0" w:color="auto"/>
              <w:right w:val="single" w:sz="4" w:space="0" w:color="auto"/>
            </w:tcBorders>
            <w:shd w:val="clear" w:color="000000" w:fill="FFFFCC"/>
            <w:vAlign w:val="center"/>
            <w:hideMark/>
          </w:tcPr>
          <w:p w14:paraId="7BF8939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6,13</w:t>
            </w:r>
          </w:p>
        </w:tc>
        <w:tc>
          <w:tcPr>
            <w:tcW w:w="1480" w:type="dxa"/>
            <w:tcBorders>
              <w:top w:val="nil"/>
              <w:left w:val="nil"/>
              <w:bottom w:val="single" w:sz="4" w:space="0" w:color="auto"/>
              <w:right w:val="single" w:sz="4" w:space="0" w:color="auto"/>
            </w:tcBorders>
            <w:shd w:val="clear" w:color="000000" w:fill="FFFFCC"/>
            <w:vAlign w:val="center"/>
            <w:hideMark/>
          </w:tcPr>
          <w:p w14:paraId="0A424CB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6,13</w:t>
            </w:r>
          </w:p>
        </w:tc>
        <w:tc>
          <w:tcPr>
            <w:tcW w:w="1520" w:type="dxa"/>
            <w:tcBorders>
              <w:top w:val="nil"/>
              <w:left w:val="nil"/>
              <w:bottom w:val="single" w:sz="4" w:space="0" w:color="auto"/>
              <w:right w:val="single" w:sz="4" w:space="0" w:color="auto"/>
            </w:tcBorders>
            <w:shd w:val="clear" w:color="000000" w:fill="FFFFCC"/>
            <w:vAlign w:val="center"/>
            <w:hideMark/>
          </w:tcPr>
          <w:p w14:paraId="2C86BC8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6,13</w:t>
            </w:r>
          </w:p>
        </w:tc>
        <w:tc>
          <w:tcPr>
            <w:tcW w:w="2260" w:type="dxa"/>
            <w:tcBorders>
              <w:top w:val="nil"/>
              <w:left w:val="nil"/>
              <w:bottom w:val="single" w:sz="4" w:space="0" w:color="auto"/>
              <w:right w:val="single" w:sz="4" w:space="0" w:color="auto"/>
            </w:tcBorders>
            <w:shd w:val="clear" w:color="000000" w:fill="FFFFCC"/>
            <w:vAlign w:val="center"/>
            <w:hideMark/>
          </w:tcPr>
          <w:p w14:paraId="47FABCDD"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по факту 2018 года с учетом индексов Минэкономразвития РФ на 2019 год (105,4) и на 2020 год (104,8)</w:t>
            </w:r>
          </w:p>
        </w:tc>
      </w:tr>
      <w:tr w:rsidR="00A831CA" w:rsidRPr="00A831CA" w14:paraId="062CD20D" w14:textId="77777777" w:rsidTr="00A831CA">
        <w:trPr>
          <w:trHeight w:val="225"/>
          <w:jc w:val="center"/>
        </w:trPr>
        <w:tc>
          <w:tcPr>
            <w:tcW w:w="560" w:type="dxa"/>
            <w:tcBorders>
              <w:top w:val="nil"/>
              <w:left w:val="nil"/>
              <w:bottom w:val="nil"/>
              <w:right w:val="nil"/>
            </w:tcBorders>
            <w:shd w:val="clear" w:color="000000" w:fill="FABF8F"/>
            <w:noWrap/>
            <w:vAlign w:val="center"/>
            <w:hideMark/>
          </w:tcPr>
          <w:p w14:paraId="334105A9"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082E42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3.3.1.1.2</w:t>
            </w:r>
          </w:p>
        </w:tc>
        <w:tc>
          <w:tcPr>
            <w:tcW w:w="5860" w:type="dxa"/>
            <w:tcBorders>
              <w:top w:val="nil"/>
              <w:left w:val="nil"/>
              <w:bottom w:val="single" w:sz="4" w:space="0" w:color="auto"/>
              <w:right w:val="single" w:sz="4" w:space="0" w:color="auto"/>
            </w:tcBorders>
            <w:shd w:val="clear" w:color="auto" w:fill="auto"/>
            <w:vAlign w:val="center"/>
            <w:hideMark/>
          </w:tcPr>
          <w:p w14:paraId="1877C27A" w14:textId="77777777" w:rsidR="00A831CA" w:rsidRPr="00A831CA" w:rsidRDefault="00A831CA" w:rsidP="00A831CA">
            <w:pPr>
              <w:ind w:firstLineChars="400" w:firstLine="480"/>
              <w:rPr>
                <w:rFonts w:ascii="Tahoma" w:hAnsi="Tahoma" w:cs="Tahoma"/>
                <w:sz w:val="12"/>
                <w:szCs w:val="12"/>
                <w:lang w:eastAsia="ru-RU"/>
              </w:rPr>
            </w:pPr>
            <w:r w:rsidRPr="00A831CA">
              <w:rPr>
                <w:rFonts w:ascii="Tahoma" w:hAnsi="Tahoma" w:cs="Tahoma"/>
                <w:sz w:val="12"/>
                <w:szCs w:val="12"/>
                <w:lang w:eastAsia="ru-RU"/>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456C840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тыс кВт.ч</w:t>
            </w:r>
          </w:p>
        </w:tc>
        <w:tc>
          <w:tcPr>
            <w:tcW w:w="1580" w:type="dxa"/>
            <w:tcBorders>
              <w:top w:val="nil"/>
              <w:left w:val="nil"/>
              <w:bottom w:val="single" w:sz="4" w:space="0" w:color="auto"/>
              <w:right w:val="single" w:sz="4" w:space="0" w:color="auto"/>
            </w:tcBorders>
            <w:shd w:val="clear" w:color="000000" w:fill="FFFFCC"/>
            <w:vAlign w:val="center"/>
            <w:hideMark/>
          </w:tcPr>
          <w:p w14:paraId="6F120C3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642,08</w:t>
            </w:r>
          </w:p>
        </w:tc>
        <w:tc>
          <w:tcPr>
            <w:tcW w:w="1560" w:type="dxa"/>
            <w:tcBorders>
              <w:top w:val="nil"/>
              <w:left w:val="nil"/>
              <w:bottom w:val="single" w:sz="4" w:space="0" w:color="auto"/>
              <w:right w:val="single" w:sz="4" w:space="0" w:color="auto"/>
            </w:tcBorders>
            <w:shd w:val="clear" w:color="000000" w:fill="FFFFCC"/>
            <w:vAlign w:val="center"/>
            <w:hideMark/>
          </w:tcPr>
          <w:p w14:paraId="226B3D4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1 561,12</w:t>
            </w:r>
          </w:p>
        </w:tc>
        <w:tc>
          <w:tcPr>
            <w:tcW w:w="1580" w:type="dxa"/>
            <w:tcBorders>
              <w:top w:val="nil"/>
              <w:left w:val="nil"/>
              <w:bottom w:val="single" w:sz="4" w:space="0" w:color="auto"/>
              <w:right w:val="single" w:sz="4" w:space="0" w:color="auto"/>
            </w:tcBorders>
            <w:shd w:val="clear" w:color="000000" w:fill="FFFFCC"/>
            <w:vAlign w:val="center"/>
            <w:hideMark/>
          </w:tcPr>
          <w:p w14:paraId="071A6F3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642,08</w:t>
            </w:r>
          </w:p>
        </w:tc>
        <w:tc>
          <w:tcPr>
            <w:tcW w:w="1580" w:type="dxa"/>
            <w:tcBorders>
              <w:top w:val="nil"/>
              <w:left w:val="nil"/>
              <w:bottom w:val="single" w:sz="4" w:space="0" w:color="auto"/>
              <w:right w:val="single" w:sz="4" w:space="0" w:color="auto"/>
            </w:tcBorders>
            <w:shd w:val="clear" w:color="000000" w:fill="FFFFCC"/>
            <w:vAlign w:val="center"/>
            <w:hideMark/>
          </w:tcPr>
          <w:p w14:paraId="1C28463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642,08</w:t>
            </w:r>
          </w:p>
        </w:tc>
        <w:tc>
          <w:tcPr>
            <w:tcW w:w="1760" w:type="dxa"/>
            <w:tcBorders>
              <w:top w:val="nil"/>
              <w:left w:val="nil"/>
              <w:bottom w:val="single" w:sz="4" w:space="0" w:color="auto"/>
              <w:right w:val="single" w:sz="4" w:space="0" w:color="auto"/>
            </w:tcBorders>
            <w:shd w:val="clear" w:color="000000" w:fill="FFFFCC"/>
            <w:vAlign w:val="center"/>
            <w:hideMark/>
          </w:tcPr>
          <w:p w14:paraId="501AE4F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660" w:type="dxa"/>
            <w:tcBorders>
              <w:top w:val="nil"/>
              <w:left w:val="nil"/>
              <w:bottom w:val="single" w:sz="4" w:space="0" w:color="auto"/>
              <w:right w:val="single" w:sz="4" w:space="0" w:color="auto"/>
            </w:tcBorders>
            <w:shd w:val="clear" w:color="000000" w:fill="FFFFCC"/>
            <w:vAlign w:val="center"/>
            <w:hideMark/>
          </w:tcPr>
          <w:p w14:paraId="32CF36B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642,08</w:t>
            </w:r>
          </w:p>
        </w:tc>
        <w:tc>
          <w:tcPr>
            <w:tcW w:w="1780" w:type="dxa"/>
            <w:tcBorders>
              <w:top w:val="nil"/>
              <w:left w:val="nil"/>
              <w:bottom w:val="single" w:sz="4" w:space="0" w:color="auto"/>
              <w:right w:val="single" w:sz="4" w:space="0" w:color="auto"/>
            </w:tcBorders>
            <w:shd w:val="clear" w:color="000000" w:fill="FFFFCC"/>
            <w:vAlign w:val="center"/>
            <w:hideMark/>
          </w:tcPr>
          <w:p w14:paraId="5272F9E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660" w:type="dxa"/>
            <w:tcBorders>
              <w:top w:val="nil"/>
              <w:left w:val="nil"/>
              <w:bottom w:val="single" w:sz="4" w:space="0" w:color="auto"/>
              <w:right w:val="single" w:sz="4" w:space="0" w:color="auto"/>
            </w:tcBorders>
            <w:shd w:val="clear" w:color="000000" w:fill="FFFFCC"/>
            <w:vAlign w:val="center"/>
            <w:hideMark/>
          </w:tcPr>
          <w:p w14:paraId="1FE9CA3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1 561,12</w:t>
            </w:r>
          </w:p>
        </w:tc>
        <w:tc>
          <w:tcPr>
            <w:tcW w:w="1480" w:type="dxa"/>
            <w:tcBorders>
              <w:top w:val="nil"/>
              <w:left w:val="nil"/>
              <w:bottom w:val="single" w:sz="4" w:space="0" w:color="auto"/>
              <w:right w:val="single" w:sz="4" w:space="0" w:color="auto"/>
            </w:tcBorders>
            <w:shd w:val="clear" w:color="000000" w:fill="D7EAD3"/>
            <w:vAlign w:val="center"/>
            <w:hideMark/>
          </w:tcPr>
          <w:p w14:paraId="66FF7BC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780,56</w:t>
            </w:r>
          </w:p>
        </w:tc>
        <w:tc>
          <w:tcPr>
            <w:tcW w:w="1520" w:type="dxa"/>
            <w:tcBorders>
              <w:top w:val="nil"/>
              <w:left w:val="nil"/>
              <w:bottom w:val="single" w:sz="4" w:space="0" w:color="auto"/>
              <w:right w:val="single" w:sz="4" w:space="0" w:color="auto"/>
            </w:tcBorders>
            <w:shd w:val="clear" w:color="000000" w:fill="D7EAD3"/>
            <w:vAlign w:val="center"/>
            <w:hideMark/>
          </w:tcPr>
          <w:p w14:paraId="723BFB9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780,56</w:t>
            </w:r>
          </w:p>
        </w:tc>
        <w:tc>
          <w:tcPr>
            <w:tcW w:w="2260" w:type="dxa"/>
            <w:tcBorders>
              <w:top w:val="nil"/>
              <w:left w:val="nil"/>
              <w:bottom w:val="single" w:sz="4" w:space="0" w:color="auto"/>
              <w:right w:val="single" w:sz="4" w:space="0" w:color="auto"/>
            </w:tcBorders>
            <w:shd w:val="clear" w:color="000000" w:fill="FFFFCC"/>
            <w:vAlign w:val="center"/>
            <w:hideMark/>
          </w:tcPr>
          <w:p w14:paraId="022FFDEB"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xml:space="preserve">по факту 2018 года </w:t>
            </w:r>
          </w:p>
        </w:tc>
      </w:tr>
      <w:tr w:rsidR="00A831CA" w:rsidRPr="00A831CA" w14:paraId="7FCA4FFC" w14:textId="77777777" w:rsidTr="00A831CA">
        <w:trPr>
          <w:trHeight w:val="300"/>
          <w:jc w:val="center"/>
        </w:trPr>
        <w:tc>
          <w:tcPr>
            <w:tcW w:w="560" w:type="dxa"/>
            <w:tcBorders>
              <w:top w:val="nil"/>
              <w:left w:val="nil"/>
              <w:bottom w:val="nil"/>
              <w:right w:val="nil"/>
            </w:tcBorders>
            <w:shd w:val="clear" w:color="000000" w:fill="FABF8F"/>
            <w:noWrap/>
            <w:vAlign w:val="center"/>
            <w:hideMark/>
          </w:tcPr>
          <w:p w14:paraId="0083009D"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CBB40DF"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3.3.1.2</w:t>
            </w:r>
          </w:p>
        </w:tc>
        <w:tc>
          <w:tcPr>
            <w:tcW w:w="5860" w:type="dxa"/>
            <w:tcBorders>
              <w:top w:val="nil"/>
              <w:left w:val="nil"/>
              <w:bottom w:val="single" w:sz="4" w:space="0" w:color="auto"/>
              <w:right w:val="single" w:sz="4" w:space="0" w:color="auto"/>
            </w:tcBorders>
            <w:shd w:val="clear" w:color="auto" w:fill="auto"/>
            <w:vAlign w:val="center"/>
            <w:hideMark/>
          </w:tcPr>
          <w:p w14:paraId="76B47E49" w14:textId="77777777" w:rsidR="00A831CA" w:rsidRPr="00A831CA" w:rsidRDefault="00A831CA" w:rsidP="00A831CA">
            <w:pPr>
              <w:ind w:firstLineChars="300" w:firstLine="361"/>
              <w:rPr>
                <w:rFonts w:ascii="Tahoma" w:hAnsi="Tahoma" w:cs="Tahoma"/>
                <w:b/>
                <w:bCs/>
                <w:sz w:val="12"/>
                <w:szCs w:val="12"/>
                <w:lang w:eastAsia="ru-RU"/>
              </w:rPr>
            </w:pPr>
            <w:r w:rsidRPr="00A831CA">
              <w:rPr>
                <w:rFonts w:ascii="Tahoma" w:hAnsi="Tahoma" w:cs="Tahoma"/>
                <w:b/>
                <w:bCs/>
                <w:sz w:val="12"/>
                <w:szCs w:val="12"/>
                <w:lang w:eastAsia="ru-RU"/>
              </w:rPr>
              <w:t>Заявленная мощность по НН (0,4 кВ и ниже)</w:t>
            </w:r>
          </w:p>
        </w:tc>
        <w:tc>
          <w:tcPr>
            <w:tcW w:w="1140" w:type="dxa"/>
            <w:tcBorders>
              <w:top w:val="nil"/>
              <w:left w:val="nil"/>
              <w:bottom w:val="single" w:sz="4" w:space="0" w:color="auto"/>
              <w:right w:val="single" w:sz="4" w:space="0" w:color="auto"/>
            </w:tcBorders>
            <w:shd w:val="clear" w:color="auto" w:fill="auto"/>
            <w:vAlign w:val="center"/>
            <w:hideMark/>
          </w:tcPr>
          <w:p w14:paraId="055D9BAD"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тыс руб</w:t>
            </w:r>
          </w:p>
        </w:tc>
        <w:tc>
          <w:tcPr>
            <w:tcW w:w="1580" w:type="dxa"/>
            <w:tcBorders>
              <w:top w:val="nil"/>
              <w:left w:val="nil"/>
              <w:bottom w:val="single" w:sz="4" w:space="0" w:color="auto"/>
              <w:right w:val="single" w:sz="4" w:space="0" w:color="auto"/>
            </w:tcBorders>
            <w:shd w:val="clear" w:color="000000" w:fill="D7EAD3"/>
            <w:vAlign w:val="center"/>
            <w:hideMark/>
          </w:tcPr>
          <w:p w14:paraId="7329F7B6"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1560" w:type="dxa"/>
            <w:tcBorders>
              <w:top w:val="nil"/>
              <w:left w:val="nil"/>
              <w:bottom w:val="single" w:sz="4" w:space="0" w:color="auto"/>
              <w:right w:val="single" w:sz="4" w:space="0" w:color="auto"/>
            </w:tcBorders>
            <w:shd w:val="clear" w:color="000000" w:fill="D7EAD3"/>
            <w:vAlign w:val="center"/>
            <w:hideMark/>
          </w:tcPr>
          <w:p w14:paraId="2C11065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1580" w:type="dxa"/>
            <w:tcBorders>
              <w:top w:val="nil"/>
              <w:left w:val="nil"/>
              <w:bottom w:val="single" w:sz="4" w:space="0" w:color="auto"/>
              <w:right w:val="single" w:sz="4" w:space="0" w:color="auto"/>
            </w:tcBorders>
            <w:shd w:val="clear" w:color="000000" w:fill="D7EAD3"/>
            <w:vAlign w:val="center"/>
            <w:hideMark/>
          </w:tcPr>
          <w:p w14:paraId="242D0FF3"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1580" w:type="dxa"/>
            <w:tcBorders>
              <w:top w:val="nil"/>
              <w:left w:val="nil"/>
              <w:bottom w:val="single" w:sz="4" w:space="0" w:color="auto"/>
              <w:right w:val="single" w:sz="4" w:space="0" w:color="auto"/>
            </w:tcBorders>
            <w:shd w:val="clear" w:color="000000" w:fill="D7EAD3"/>
            <w:vAlign w:val="center"/>
            <w:hideMark/>
          </w:tcPr>
          <w:p w14:paraId="6FC996AB"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1760" w:type="dxa"/>
            <w:tcBorders>
              <w:top w:val="nil"/>
              <w:left w:val="nil"/>
              <w:bottom w:val="single" w:sz="4" w:space="0" w:color="auto"/>
              <w:right w:val="single" w:sz="4" w:space="0" w:color="auto"/>
            </w:tcBorders>
            <w:shd w:val="clear" w:color="000000" w:fill="D7EAD3"/>
            <w:vAlign w:val="center"/>
            <w:hideMark/>
          </w:tcPr>
          <w:p w14:paraId="23A62392"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1660" w:type="dxa"/>
            <w:tcBorders>
              <w:top w:val="nil"/>
              <w:left w:val="nil"/>
              <w:bottom w:val="single" w:sz="4" w:space="0" w:color="auto"/>
              <w:right w:val="single" w:sz="4" w:space="0" w:color="auto"/>
            </w:tcBorders>
            <w:shd w:val="clear" w:color="000000" w:fill="D7EAD3"/>
            <w:vAlign w:val="center"/>
            <w:hideMark/>
          </w:tcPr>
          <w:p w14:paraId="37AF5ED9"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1780" w:type="dxa"/>
            <w:tcBorders>
              <w:top w:val="nil"/>
              <w:left w:val="nil"/>
              <w:bottom w:val="single" w:sz="4" w:space="0" w:color="auto"/>
              <w:right w:val="single" w:sz="4" w:space="0" w:color="auto"/>
            </w:tcBorders>
            <w:shd w:val="clear" w:color="000000" w:fill="D7EAD3"/>
            <w:vAlign w:val="center"/>
            <w:hideMark/>
          </w:tcPr>
          <w:p w14:paraId="5DD67742"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358,80</w:t>
            </w:r>
          </w:p>
        </w:tc>
        <w:tc>
          <w:tcPr>
            <w:tcW w:w="1660" w:type="dxa"/>
            <w:tcBorders>
              <w:top w:val="nil"/>
              <w:left w:val="nil"/>
              <w:bottom w:val="single" w:sz="4" w:space="0" w:color="auto"/>
              <w:right w:val="single" w:sz="4" w:space="0" w:color="auto"/>
            </w:tcBorders>
            <w:shd w:val="clear" w:color="000000" w:fill="D7EAD3"/>
            <w:vAlign w:val="center"/>
            <w:hideMark/>
          </w:tcPr>
          <w:p w14:paraId="07AA034F"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358,80</w:t>
            </w:r>
          </w:p>
        </w:tc>
        <w:tc>
          <w:tcPr>
            <w:tcW w:w="1480" w:type="dxa"/>
            <w:tcBorders>
              <w:top w:val="nil"/>
              <w:left w:val="nil"/>
              <w:bottom w:val="single" w:sz="4" w:space="0" w:color="auto"/>
              <w:right w:val="single" w:sz="4" w:space="0" w:color="auto"/>
            </w:tcBorders>
            <w:shd w:val="clear" w:color="000000" w:fill="D7EAD3"/>
            <w:vAlign w:val="center"/>
            <w:hideMark/>
          </w:tcPr>
          <w:p w14:paraId="204DA97F"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179,40</w:t>
            </w:r>
          </w:p>
        </w:tc>
        <w:tc>
          <w:tcPr>
            <w:tcW w:w="1520" w:type="dxa"/>
            <w:tcBorders>
              <w:top w:val="nil"/>
              <w:left w:val="nil"/>
              <w:bottom w:val="single" w:sz="4" w:space="0" w:color="auto"/>
              <w:right w:val="single" w:sz="4" w:space="0" w:color="auto"/>
            </w:tcBorders>
            <w:shd w:val="clear" w:color="000000" w:fill="D7EAD3"/>
            <w:vAlign w:val="center"/>
            <w:hideMark/>
          </w:tcPr>
          <w:p w14:paraId="5E6C1EAA"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179,40</w:t>
            </w:r>
          </w:p>
        </w:tc>
        <w:tc>
          <w:tcPr>
            <w:tcW w:w="2260" w:type="dxa"/>
            <w:tcBorders>
              <w:top w:val="nil"/>
              <w:left w:val="nil"/>
              <w:bottom w:val="single" w:sz="4" w:space="0" w:color="auto"/>
              <w:right w:val="single" w:sz="4" w:space="0" w:color="auto"/>
            </w:tcBorders>
            <w:shd w:val="clear" w:color="000000" w:fill="FFFFCC"/>
            <w:vAlign w:val="center"/>
            <w:hideMark/>
          </w:tcPr>
          <w:p w14:paraId="74E13C11" w14:textId="77777777" w:rsidR="00A831CA" w:rsidRPr="00A831CA" w:rsidRDefault="00A831CA" w:rsidP="00A831CA">
            <w:pPr>
              <w:rPr>
                <w:rFonts w:ascii="Tahoma" w:hAnsi="Tahoma" w:cs="Tahoma"/>
                <w:b/>
                <w:bCs/>
                <w:sz w:val="12"/>
                <w:szCs w:val="12"/>
                <w:lang w:eastAsia="ru-RU"/>
              </w:rPr>
            </w:pPr>
            <w:r w:rsidRPr="00A831CA">
              <w:rPr>
                <w:rFonts w:ascii="Tahoma" w:hAnsi="Tahoma" w:cs="Tahoma"/>
                <w:b/>
                <w:bCs/>
                <w:sz w:val="12"/>
                <w:szCs w:val="12"/>
                <w:lang w:eastAsia="ru-RU"/>
              </w:rPr>
              <w:t> </w:t>
            </w:r>
          </w:p>
        </w:tc>
      </w:tr>
      <w:tr w:rsidR="00A831CA" w:rsidRPr="00A831CA" w14:paraId="775456DD" w14:textId="77777777" w:rsidTr="00A831CA">
        <w:trPr>
          <w:trHeight w:val="1125"/>
          <w:jc w:val="center"/>
        </w:trPr>
        <w:tc>
          <w:tcPr>
            <w:tcW w:w="560" w:type="dxa"/>
            <w:tcBorders>
              <w:top w:val="nil"/>
              <w:left w:val="nil"/>
              <w:bottom w:val="nil"/>
              <w:right w:val="nil"/>
            </w:tcBorders>
            <w:shd w:val="clear" w:color="000000" w:fill="FABF8F"/>
            <w:noWrap/>
            <w:vAlign w:val="center"/>
            <w:hideMark/>
          </w:tcPr>
          <w:p w14:paraId="0F6B6179"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5871A3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3.3.1.2.1</w:t>
            </w:r>
          </w:p>
        </w:tc>
        <w:tc>
          <w:tcPr>
            <w:tcW w:w="5860" w:type="dxa"/>
            <w:tcBorders>
              <w:top w:val="nil"/>
              <w:left w:val="nil"/>
              <w:bottom w:val="single" w:sz="4" w:space="0" w:color="auto"/>
              <w:right w:val="single" w:sz="4" w:space="0" w:color="auto"/>
            </w:tcBorders>
            <w:shd w:val="clear" w:color="auto" w:fill="auto"/>
            <w:vAlign w:val="center"/>
            <w:hideMark/>
          </w:tcPr>
          <w:p w14:paraId="4B05F08C" w14:textId="77777777" w:rsidR="00A831CA" w:rsidRPr="00A831CA" w:rsidRDefault="00A831CA" w:rsidP="00A831CA">
            <w:pPr>
              <w:ind w:firstLineChars="400" w:firstLine="480"/>
              <w:rPr>
                <w:rFonts w:ascii="Tahoma" w:hAnsi="Tahoma" w:cs="Tahoma"/>
                <w:sz w:val="12"/>
                <w:szCs w:val="12"/>
                <w:lang w:eastAsia="ru-RU"/>
              </w:rPr>
            </w:pPr>
            <w:r w:rsidRPr="00A831CA">
              <w:rPr>
                <w:rFonts w:ascii="Tahoma" w:hAnsi="Tahoma" w:cs="Tahoma"/>
                <w:sz w:val="12"/>
                <w:szCs w:val="12"/>
                <w:lang w:eastAsia="ru-RU"/>
              </w:rPr>
              <w:t>Тариф на заявленную мощность</w:t>
            </w:r>
          </w:p>
        </w:tc>
        <w:tc>
          <w:tcPr>
            <w:tcW w:w="1140" w:type="dxa"/>
            <w:tcBorders>
              <w:top w:val="nil"/>
              <w:left w:val="nil"/>
              <w:bottom w:val="single" w:sz="4" w:space="0" w:color="auto"/>
              <w:right w:val="single" w:sz="4" w:space="0" w:color="auto"/>
            </w:tcBorders>
            <w:shd w:val="clear" w:color="auto" w:fill="auto"/>
            <w:vAlign w:val="center"/>
            <w:hideMark/>
          </w:tcPr>
          <w:p w14:paraId="3DE9FDA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руб/кВт.мес</w:t>
            </w:r>
          </w:p>
        </w:tc>
        <w:tc>
          <w:tcPr>
            <w:tcW w:w="1580" w:type="dxa"/>
            <w:tcBorders>
              <w:top w:val="nil"/>
              <w:left w:val="nil"/>
              <w:bottom w:val="single" w:sz="4" w:space="0" w:color="auto"/>
              <w:right w:val="single" w:sz="4" w:space="0" w:color="auto"/>
            </w:tcBorders>
            <w:shd w:val="clear" w:color="000000" w:fill="FFFFCC"/>
            <w:vAlign w:val="center"/>
            <w:hideMark/>
          </w:tcPr>
          <w:p w14:paraId="54B4E4D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60" w:type="dxa"/>
            <w:tcBorders>
              <w:top w:val="nil"/>
              <w:left w:val="nil"/>
              <w:bottom w:val="single" w:sz="4" w:space="0" w:color="auto"/>
              <w:right w:val="single" w:sz="4" w:space="0" w:color="auto"/>
            </w:tcBorders>
            <w:shd w:val="clear" w:color="000000" w:fill="FFFFCC"/>
            <w:vAlign w:val="center"/>
            <w:hideMark/>
          </w:tcPr>
          <w:p w14:paraId="3ABC82B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80" w:type="dxa"/>
            <w:tcBorders>
              <w:top w:val="nil"/>
              <w:left w:val="nil"/>
              <w:bottom w:val="single" w:sz="4" w:space="0" w:color="auto"/>
              <w:right w:val="single" w:sz="4" w:space="0" w:color="auto"/>
            </w:tcBorders>
            <w:shd w:val="clear" w:color="000000" w:fill="FFFFCC"/>
            <w:vAlign w:val="center"/>
            <w:hideMark/>
          </w:tcPr>
          <w:p w14:paraId="6CEEB80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80" w:type="dxa"/>
            <w:tcBorders>
              <w:top w:val="nil"/>
              <w:left w:val="nil"/>
              <w:bottom w:val="single" w:sz="4" w:space="0" w:color="auto"/>
              <w:right w:val="single" w:sz="4" w:space="0" w:color="auto"/>
            </w:tcBorders>
            <w:shd w:val="clear" w:color="000000" w:fill="FFFFCC"/>
            <w:vAlign w:val="center"/>
            <w:hideMark/>
          </w:tcPr>
          <w:p w14:paraId="1D17152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760" w:type="dxa"/>
            <w:tcBorders>
              <w:top w:val="nil"/>
              <w:left w:val="nil"/>
              <w:bottom w:val="single" w:sz="4" w:space="0" w:color="auto"/>
              <w:right w:val="single" w:sz="4" w:space="0" w:color="auto"/>
            </w:tcBorders>
            <w:shd w:val="clear" w:color="000000" w:fill="FFFFCC"/>
            <w:vAlign w:val="center"/>
            <w:hideMark/>
          </w:tcPr>
          <w:p w14:paraId="1993319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660" w:type="dxa"/>
            <w:tcBorders>
              <w:top w:val="nil"/>
              <w:left w:val="nil"/>
              <w:bottom w:val="single" w:sz="4" w:space="0" w:color="auto"/>
              <w:right w:val="single" w:sz="4" w:space="0" w:color="auto"/>
            </w:tcBorders>
            <w:shd w:val="clear" w:color="000000" w:fill="FFFFCC"/>
            <w:vAlign w:val="center"/>
            <w:hideMark/>
          </w:tcPr>
          <w:p w14:paraId="3EE23F1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780" w:type="dxa"/>
            <w:tcBorders>
              <w:top w:val="nil"/>
              <w:left w:val="nil"/>
              <w:bottom w:val="single" w:sz="4" w:space="0" w:color="auto"/>
              <w:right w:val="single" w:sz="4" w:space="0" w:color="auto"/>
            </w:tcBorders>
            <w:shd w:val="clear" w:color="000000" w:fill="FFFFCC"/>
            <w:vAlign w:val="center"/>
            <w:hideMark/>
          </w:tcPr>
          <w:p w14:paraId="089AB83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660" w:type="dxa"/>
            <w:tcBorders>
              <w:top w:val="nil"/>
              <w:left w:val="nil"/>
              <w:bottom w:val="single" w:sz="4" w:space="0" w:color="auto"/>
              <w:right w:val="single" w:sz="4" w:space="0" w:color="auto"/>
            </w:tcBorders>
            <w:shd w:val="clear" w:color="000000" w:fill="FFFFCC"/>
            <w:vAlign w:val="center"/>
            <w:hideMark/>
          </w:tcPr>
          <w:p w14:paraId="3299B03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682,13</w:t>
            </w:r>
          </w:p>
        </w:tc>
        <w:tc>
          <w:tcPr>
            <w:tcW w:w="1480" w:type="dxa"/>
            <w:tcBorders>
              <w:top w:val="nil"/>
              <w:left w:val="nil"/>
              <w:bottom w:val="single" w:sz="4" w:space="0" w:color="auto"/>
              <w:right w:val="single" w:sz="4" w:space="0" w:color="auto"/>
            </w:tcBorders>
            <w:shd w:val="clear" w:color="000000" w:fill="FFFFCC"/>
            <w:vAlign w:val="center"/>
            <w:hideMark/>
          </w:tcPr>
          <w:p w14:paraId="4D09AAC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682,13</w:t>
            </w:r>
          </w:p>
        </w:tc>
        <w:tc>
          <w:tcPr>
            <w:tcW w:w="1520" w:type="dxa"/>
            <w:tcBorders>
              <w:top w:val="nil"/>
              <w:left w:val="nil"/>
              <w:bottom w:val="single" w:sz="4" w:space="0" w:color="auto"/>
              <w:right w:val="single" w:sz="4" w:space="0" w:color="auto"/>
            </w:tcBorders>
            <w:shd w:val="clear" w:color="000000" w:fill="FFFFCC"/>
            <w:vAlign w:val="center"/>
            <w:hideMark/>
          </w:tcPr>
          <w:p w14:paraId="06E8B59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682,13</w:t>
            </w:r>
          </w:p>
        </w:tc>
        <w:tc>
          <w:tcPr>
            <w:tcW w:w="2260" w:type="dxa"/>
            <w:tcBorders>
              <w:top w:val="nil"/>
              <w:left w:val="nil"/>
              <w:bottom w:val="single" w:sz="4" w:space="0" w:color="auto"/>
              <w:right w:val="single" w:sz="4" w:space="0" w:color="auto"/>
            </w:tcBorders>
            <w:shd w:val="clear" w:color="000000" w:fill="FFFFCC"/>
            <w:vAlign w:val="center"/>
            <w:hideMark/>
          </w:tcPr>
          <w:p w14:paraId="288AFE8E"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по факту 2018 года с учетом индексов Минэкономразвития РФ на 2019 год (105,4) и на 2020 год (104,8)</w:t>
            </w:r>
          </w:p>
        </w:tc>
      </w:tr>
      <w:tr w:rsidR="00A831CA" w:rsidRPr="00A831CA" w14:paraId="64E17B7E" w14:textId="77777777" w:rsidTr="00A831CA">
        <w:trPr>
          <w:trHeight w:val="225"/>
          <w:jc w:val="center"/>
        </w:trPr>
        <w:tc>
          <w:tcPr>
            <w:tcW w:w="560" w:type="dxa"/>
            <w:tcBorders>
              <w:top w:val="nil"/>
              <w:left w:val="nil"/>
              <w:bottom w:val="nil"/>
              <w:right w:val="nil"/>
            </w:tcBorders>
            <w:shd w:val="clear" w:color="000000" w:fill="FABF8F"/>
            <w:noWrap/>
            <w:vAlign w:val="center"/>
            <w:hideMark/>
          </w:tcPr>
          <w:p w14:paraId="79954ED9"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FFED0B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3.3.1.2.2</w:t>
            </w:r>
          </w:p>
        </w:tc>
        <w:tc>
          <w:tcPr>
            <w:tcW w:w="5860" w:type="dxa"/>
            <w:tcBorders>
              <w:top w:val="nil"/>
              <w:left w:val="nil"/>
              <w:bottom w:val="single" w:sz="4" w:space="0" w:color="auto"/>
              <w:right w:val="single" w:sz="4" w:space="0" w:color="auto"/>
            </w:tcBorders>
            <w:shd w:val="clear" w:color="auto" w:fill="auto"/>
            <w:vAlign w:val="center"/>
            <w:hideMark/>
          </w:tcPr>
          <w:p w14:paraId="1D990BDE" w14:textId="77777777" w:rsidR="00A831CA" w:rsidRPr="00A831CA" w:rsidRDefault="00A831CA" w:rsidP="00A831CA">
            <w:pPr>
              <w:ind w:firstLineChars="400" w:firstLine="480"/>
              <w:rPr>
                <w:rFonts w:ascii="Tahoma" w:hAnsi="Tahoma" w:cs="Tahoma"/>
                <w:sz w:val="12"/>
                <w:szCs w:val="12"/>
                <w:lang w:eastAsia="ru-RU"/>
              </w:rPr>
            </w:pPr>
            <w:r w:rsidRPr="00A831CA">
              <w:rPr>
                <w:rFonts w:ascii="Tahoma" w:hAnsi="Tahoma" w:cs="Tahoma"/>
                <w:sz w:val="12"/>
                <w:szCs w:val="12"/>
                <w:lang w:eastAsia="ru-RU"/>
              </w:rPr>
              <w:t>Годовой объем мощности</w:t>
            </w:r>
          </w:p>
        </w:tc>
        <w:tc>
          <w:tcPr>
            <w:tcW w:w="1140" w:type="dxa"/>
            <w:tcBorders>
              <w:top w:val="nil"/>
              <w:left w:val="nil"/>
              <w:bottom w:val="single" w:sz="4" w:space="0" w:color="auto"/>
              <w:right w:val="single" w:sz="4" w:space="0" w:color="auto"/>
            </w:tcBorders>
            <w:shd w:val="clear" w:color="auto" w:fill="auto"/>
            <w:vAlign w:val="center"/>
            <w:hideMark/>
          </w:tcPr>
          <w:p w14:paraId="1368F6F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МВт</w:t>
            </w:r>
          </w:p>
        </w:tc>
        <w:tc>
          <w:tcPr>
            <w:tcW w:w="1580" w:type="dxa"/>
            <w:tcBorders>
              <w:top w:val="nil"/>
              <w:left w:val="nil"/>
              <w:bottom w:val="single" w:sz="4" w:space="0" w:color="auto"/>
              <w:right w:val="single" w:sz="4" w:space="0" w:color="auto"/>
            </w:tcBorders>
            <w:shd w:val="clear" w:color="000000" w:fill="FFFFCC"/>
            <w:vAlign w:val="center"/>
            <w:hideMark/>
          </w:tcPr>
          <w:p w14:paraId="3CD7988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60" w:type="dxa"/>
            <w:tcBorders>
              <w:top w:val="nil"/>
              <w:left w:val="nil"/>
              <w:bottom w:val="single" w:sz="4" w:space="0" w:color="auto"/>
              <w:right w:val="single" w:sz="4" w:space="0" w:color="auto"/>
            </w:tcBorders>
            <w:shd w:val="clear" w:color="000000" w:fill="FFFFCC"/>
            <w:vAlign w:val="center"/>
            <w:hideMark/>
          </w:tcPr>
          <w:p w14:paraId="3604613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80" w:type="dxa"/>
            <w:tcBorders>
              <w:top w:val="nil"/>
              <w:left w:val="nil"/>
              <w:bottom w:val="single" w:sz="4" w:space="0" w:color="auto"/>
              <w:right w:val="single" w:sz="4" w:space="0" w:color="auto"/>
            </w:tcBorders>
            <w:shd w:val="clear" w:color="000000" w:fill="FFFFCC"/>
            <w:vAlign w:val="center"/>
            <w:hideMark/>
          </w:tcPr>
          <w:p w14:paraId="61126ED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80" w:type="dxa"/>
            <w:tcBorders>
              <w:top w:val="nil"/>
              <w:left w:val="nil"/>
              <w:bottom w:val="single" w:sz="4" w:space="0" w:color="auto"/>
              <w:right w:val="single" w:sz="4" w:space="0" w:color="auto"/>
            </w:tcBorders>
            <w:shd w:val="clear" w:color="000000" w:fill="FFFFCC"/>
            <w:vAlign w:val="center"/>
            <w:hideMark/>
          </w:tcPr>
          <w:p w14:paraId="1B32411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760" w:type="dxa"/>
            <w:tcBorders>
              <w:top w:val="nil"/>
              <w:left w:val="nil"/>
              <w:bottom w:val="single" w:sz="4" w:space="0" w:color="auto"/>
              <w:right w:val="single" w:sz="4" w:space="0" w:color="auto"/>
            </w:tcBorders>
            <w:shd w:val="clear" w:color="000000" w:fill="FFFFCC"/>
            <w:vAlign w:val="center"/>
            <w:hideMark/>
          </w:tcPr>
          <w:p w14:paraId="71F7B7D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660" w:type="dxa"/>
            <w:tcBorders>
              <w:top w:val="nil"/>
              <w:left w:val="nil"/>
              <w:bottom w:val="single" w:sz="4" w:space="0" w:color="auto"/>
              <w:right w:val="single" w:sz="4" w:space="0" w:color="auto"/>
            </w:tcBorders>
            <w:shd w:val="clear" w:color="000000" w:fill="FFFFCC"/>
            <w:vAlign w:val="center"/>
            <w:hideMark/>
          </w:tcPr>
          <w:p w14:paraId="4753AA1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780" w:type="dxa"/>
            <w:tcBorders>
              <w:top w:val="nil"/>
              <w:left w:val="nil"/>
              <w:bottom w:val="single" w:sz="4" w:space="0" w:color="auto"/>
              <w:right w:val="single" w:sz="4" w:space="0" w:color="auto"/>
            </w:tcBorders>
            <w:shd w:val="clear" w:color="000000" w:fill="FFFFCC"/>
            <w:vAlign w:val="center"/>
            <w:hideMark/>
          </w:tcPr>
          <w:p w14:paraId="6FAFF94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660" w:type="dxa"/>
            <w:tcBorders>
              <w:top w:val="nil"/>
              <w:left w:val="nil"/>
              <w:bottom w:val="single" w:sz="4" w:space="0" w:color="auto"/>
              <w:right w:val="single" w:sz="4" w:space="0" w:color="auto"/>
            </w:tcBorders>
            <w:shd w:val="clear" w:color="000000" w:fill="FFFFCC"/>
            <w:vAlign w:val="center"/>
            <w:hideMark/>
          </w:tcPr>
          <w:p w14:paraId="4CFA43D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0,53</w:t>
            </w:r>
          </w:p>
        </w:tc>
        <w:tc>
          <w:tcPr>
            <w:tcW w:w="1480" w:type="dxa"/>
            <w:tcBorders>
              <w:top w:val="nil"/>
              <w:left w:val="nil"/>
              <w:bottom w:val="single" w:sz="4" w:space="0" w:color="auto"/>
              <w:right w:val="single" w:sz="4" w:space="0" w:color="auto"/>
            </w:tcBorders>
            <w:shd w:val="clear" w:color="000000" w:fill="D7EAD3"/>
            <w:vAlign w:val="center"/>
            <w:hideMark/>
          </w:tcPr>
          <w:p w14:paraId="3808D06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0,26</w:t>
            </w:r>
          </w:p>
        </w:tc>
        <w:tc>
          <w:tcPr>
            <w:tcW w:w="1520" w:type="dxa"/>
            <w:tcBorders>
              <w:top w:val="nil"/>
              <w:left w:val="nil"/>
              <w:bottom w:val="single" w:sz="4" w:space="0" w:color="auto"/>
              <w:right w:val="single" w:sz="4" w:space="0" w:color="auto"/>
            </w:tcBorders>
            <w:shd w:val="clear" w:color="000000" w:fill="D7EAD3"/>
            <w:vAlign w:val="center"/>
            <w:hideMark/>
          </w:tcPr>
          <w:p w14:paraId="452F64E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0,26</w:t>
            </w:r>
          </w:p>
        </w:tc>
        <w:tc>
          <w:tcPr>
            <w:tcW w:w="2260" w:type="dxa"/>
            <w:tcBorders>
              <w:top w:val="nil"/>
              <w:left w:val="nil"/>
              <w:bottom w:val="single" w:sz="4" w:space="0" w:color="auto"/>
              <w:right w:val="single" w:sz="4" w:space="0" w:color="auto"/>
            </w:tcBorders>
            <w:shd w:val="clear" w:color="000000" w:fill="FFFFCC"/>
            <w:vAlign w:val="center"/>
            <w:hideMark/>
          </w:tcPr>
          <w:p w14:paraId="463E737E"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xml:space="preserve">по факту 2018 года </w:t>
            </w:r>
          </w:p>
        </w:tc>
      </w:tr>
      <w:tr w:rsidR="00A831CA" w:rsidRPr="00A831CA" w14:paraId="2FDD318D" w14:textId="77777777" w:rsidTr="00A831CA">
        <w:trPr>
          <w:trHeight w:val="225"/>
          <w:jc w:val="center"/>
        </w:trPr>
        <w:tc>
          <w:tcPr>
            <w:tcW w:w="560" w:type="dxa"/>
            <w:tcBorders>
              <w:top w:val="nil"/>
              <w:left w:val="nil"/>
              <w:bottom w:val="nil"/>
              <w:right w:val="nil"/>
            </w:tcBorders>
            <w:shd w:val="clear" w:color="000000" w:fill="FABF8F"/>
            <w:noWrap/>
            <w:vAlign w:val="center"/>
            <w:hideMark/>
          </w:tcPr>
          <w:p w14:paraId="394B7EFE"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053B788"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3.3.2.1</w:t>
            </w:r>
          </w:p>
        </w:tc>
        <w:tc>
          <w:tcPr>
            <w:tcW w:w="5860" w:type="dxa"/>
            <w:tcBorders>
              <w:top w:val="nil"/>
              <w:left w:val="nil"/>
              <w:bottom w:val="single" w:sz="4" w:space="0" w:color="auto"/>
              <w:right w:val="single" w:sz="4" w:space="0" w:color="auto"/>
            </w:tcBorders>
            <w:shd w:val="clear" w:color="auto" w:fill="auto"/>
            <w:vAlign w:val="center"/>
            <w:hideMark/>
          </w:tcPr>
          <w:p w14:paraId="46B4AD67" w14:textId="77777777" w:rsidR="00A831CA" w:rsidRPr="00A831CA" w:rsidRDefault="00A831CA" w:rsidP="00A831CA">
            <w:pPr>
              <w:ind w:firstLineChars="300" w:firstLine="361"/>
              <w:rPr>
                <w:rFonts w:ascii="Tahoma" w:hAnsi="Tahoma" w:cs="Tahoma"/>
                <w:b/>
                <w:bCs/>
                <w:sz w:val="12"/>
                <w:szCs w:val="12"/>
                <w:lang w:eastAsia="ru-RU"/>
              </w:rPr>
            </w:pPr>
            <w:r w:rsidRPr="00A831CA">
              <w:rPr>
                <w:rFonts w:ascii="Tahoma" w:hAnsi="Tahoma" w:cs="Tahoma"/>
                <w:b/>
                <w:bCs/>
                <w:sz w:val="12"/>
                <w:szCs w:val="12"/>
                <w:lang w:eastAsia="ru-RU"/>
              </w:rPr>
              <w:t>Энергия СН 2 (1-20 кВ)</w:t>
            </w:r>
          </w:p>
        </w:tc>
        <w:tc>
          <w:tcPr>
            <w:tcW w:w="1140" w:type="dxa"/>
            <w:tcBorders>
              <w:top w:val="nil"/>
              <w:left w:val="nil"/>
              <w:bottom w:val="single" w:sz="4" w:space="0" w:color="auto"/>
              <w:right w:val="single" w:sz="4" w:space="0" w:color="auto"/>
            </w:tcBorders>
            <w:shd w:val="clear" w:color="auto" w:fill="auto"/>
            <w:vAlign w:val="center"/>
            <w:hideMark/>
          </w:tcPr>
          <w:p w14:paraId="1C6D2FD2"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тыс руб</w:t>
            </w:r>
          </w:p>
        </w:tc>
        <w:tc>
          <w:tcPr>
            <w:tcW w:w="1580" w:type="dxa"/>
            <w:tcBorders>
              <w:top w:val="nil"/>
              <w:left w:val="nil"/>
              <w:bottom w:val="single" w:sz="4" w:space="0" w:color="auto"/>
              <w:right w:val="single" w:sz="4" w:space="0" w:color="auto"/>
            </w:tcBorders>
            <w:shd w:val="clear" w:color="000000" w:fill="D7EAD3"/>
            <w:vAlign w:val="center"/>
            <w:hideMark/>
          </w:tcPr>
          <w:p w14:paraId="23D0583E"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40 296,61</w:t>
            </w:r>
          </w:p>
        </w:tc>
        <w:tc>
          <w:tcPr>
            <w:tcW w:w="1560" w:type="dxa"/>
            <w:tcBorders>
              <w:top w:val="nil"/>
              <w:left w:val="nil"/>
              <w:bottom w:val="single" w:sz="4" w:space="0" w:color="auto"/>
              <w:right w:val="single" w:sz="4" w:space="0" w:color="auto"/>
            </w:tcBorders>
            <w:shd w:val="clear" w:color="000000" w:fill="D7EAD3"/>
            <w:vAlign w:val="center"/>
            <w:hideMark/>
          </w:tcPr>
          <w:p w14:paraId="0AD60AE8"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58 841,42</w:t>
            </w:r>
          </w:p>
        </w:tc>
        <w:tc>
          <w:tcPr>
            <w:tcW w:w="1580" w:type="dxa"/>
            <w:tcBorders>
              <w:top w:val="nil"/>
              <w:left w:val="nil"/>
              <w:bottom w:val="single" w:sz="4" w:space="0" w:color="auto"/>
              <w:right w:val="single" w:sz="4" w:space="0" w:color="auto"/>
            </w:tcBorders>
            <w:shd w:val="clear" w:color="000000" w:fill="D7EAD3"/>
            <w:vAlign w:val="center"/>
            <w:hideMark/>
          </w:tcPr>
          <w:p w14:paraId="506D2B9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71 059,87</w:t>
            </w:r>
          </w:p>
        </w:tc>
        <w:tc>
          <w:tcPr>
            <w:tcW w:w="1580" w:type="dxa"/>
            <w:tcBorders>
              <w:top w:val="nil"/>
              <w:left w:val="nil"/>
              <w:bottom w:val="single" w:sz="4" w:space="0" w:color="auto"/>
              <w:right w:val="single" w:sz="4" w:space="0" w:color="auto"/>
            </w:tcBorders>
            <w:shd w:val="clear" w:color="000000" w:fill="D7EAD3"/>
            <w:vAlign w:val="center"/>
            <w:hideMark/>
          </w:tcPr>
          <w:p w14:paraId="072E1A5F"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43 836,63</w:t>
            </w:r>
          </w:p>
        </w:tc>
        <w:tc>
          <w:tcPr>
            <w:tcW w:w="1760" w:type="dxa"/>
            <w:tcBorders>
              <w:top w:val="nil"/>
              <w:left w:val="nil"/>
              <w:bottom w:val="single" w:sz="4" w:space="0" w:color="auto"/>
              <w:right w:val="single" w:sz="4" w:space="0" w:color="auto"/>
            </w:tcBorders>
            <w:shd w:val="clear" w:color="000000" w:fill="D7EAD3"/>
            <w:vAlign w:val="center"/>
            <w:hideMark/>
          </w:tcPr>
          <w:p w14:paraId="0EB6722D"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30 749,81</w:t>
            </w:r>
          </w:p>
        </w:tc>
        <w:tc>
          <w:tcPr>
            <w:tcW w:w="1660" w:type="dxa"/>
            <w:tcBorders>
              <w:top w:val="nil"/>
              <w:left w:val="nil"/>
              <w:bottom w:val="single" w:sz="4" w:space="0" w:color="auto"/>
              <w:right w:val="single" w:sz="4" w:space="0" w:color="auto"/>
            </w:tcBorders>
            <w:shd w:val="clear" w:color="000000" w:fill="D7EAD3"/>
            <w:vAlign w:val="center"/>
            <w:hideMark/>
          </w:tcPr>
          <w:p w14:paraId="0846DCA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74 586,44</w:t>
            </w:r>
          </w:p>
        </w:tc>
        <w:tc>
          <w:tcPr>
            <w:tcW w:w="1780" w:type="dxa"/>
            <w:tcBorders>
              <w:top w:val="nil"/>
              <w:left w:val="nil"/>
              <w:bottom w:val="single" w:sz="4" w:space="0" w:color="auto"/>
              <w:right w:val="single" w:sz="4" w:space="0" w:color="auto"/>
            </w:tcBorders>
            <w:shd w:val="clear" w:color="000000" w:fill="D7EAD3"/>
            <w:vAlign w:val="center"/>
            <w:hideMark/>
          </w:tcPr>
          <w:p w14:paraId="218B9DE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25 041,93</w:t>
            </w:r>
          </w:p>
        </w:tc>
        <w:tc>
          <w:tcPr>
            <w:tcW w:w="1660" w:type="dxa"/>
            <w:tcBorders>
              <w:top w:val="nil"/>
              <w:left w:val="nil"/>
              <w:bottom w:val="single" w:sz="4" w:space="0" w:color="auto"/>
              <w:right w:val="single" w:sz="4" w:space="0" w:color="auto"/>
            </w:tcBorders>
            <w:shd w:val="clear" w:color="000000" w:fill="D7EAD3"/>
            <w:vAlign w:val="center"/>
            <w:hideMark/>
          </w:tcPr>
          <w:p w14:paraId="04357958"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68 878,56</w:t>
            </w:r>
          </w:p>
        </w:tc>
        <w:tc>
          <w:tcPr>
            <w:tcW w:w="1480" w:type="dxa"/>
            <w:tcBorders>
              <w:top w:val="nil"/>
              <w:left w:val="nil"/>
              <w:bottom w:val="single" w:sz="4" w:space="0" w:color="auto"/>
              <w:right w:val="single" w:sz="4" w:space="0" w:color="auto"/>
            </w:tcBorders>
            <w:shd w:val="clear" w:color="000000" w:fill="D7EAD3"/>
            <w:vAlign w:val="center"/>
            <w:hideMark/>
          </w:tcPr>
          <w:p w14:paraId="127CD0F4"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34 439,28</w:t>
            </w:r>
          </w:p>
        </w:tc>
        <w:tc>
          <w:tcPr>
            <w:tcW w:w="1520" w:type="dxa"/>
            <w:tcBorders>
              <w:top w:val="nil"/>
              <w:left w:val="nil"/>
              <w:bottom w:val="single" w:sz="4" w:space="0" w:color="auto"/>
              <w:right w:val="single" w:sz="4" w:space="0" w:color="auto"/>
            </w:tcBorders>
            <w:shd w:val="clear" w:color="000000" w:fill="D7EAD3"/>
            <w:vAlign w:val="center"/>
            <w:hideMark/>
          </w:tcPr>
          <w:p w14:paraId="5968EC04"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34 439,28</w:t>
            </w:r>
          </w:p>
        </w:tc>
        <w:tc>
          <w:tcPr>
            <w:tcW w:w="2260" w:type="dxa"/>
            <w:tcBorders>
              <w:top w:val="nil"/>
              <w:left w:val="nil"/>
              <w:bottom w:val="single" w:sz="4" w:space="0" w:color="auto"/>
              <w:right w:val="single" w:sz="4" w:space="0" w:color="auto"/>
            </w:tcBorders>
            <w:shd w:val="clear" w:color="000000" w:fill="FFFFCC"/>
            <w:vAlign w:val="center"/>
            <w:hideMark/>
          </w:tcPr>
          <w:p w14:paraId="29334B51"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616B5DE9" w14:textId="77777777" w:rsidTr="00A831CA">
        <w:trPr>
          <w:trHeight w:val="1575"/>
          <w:jc w:val="center"/>
        </w:trPr>
        <w:tc>
          <w:tcPr>
            <w:tcW w:w="560" w:type="dxa"/>
            <w:tcBorders>
              <w:top w:val="nil"/>
              <w:left w:val="nil"/>
              <w:bottom w:val="nil"/>
              <w:right w:val="nil"/>
            </w:tcBorders>
            <w:shd w:val="clear" w:color="000000" w:fill="FABF8F"/>
            <w:noWrap/>
            <w:vAlign w:val="center"/>
            <w:hideMark/>
          </w:tcPr>
          <w:p w14:paraId="53C2C0DE"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16DEBE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3.3.2.1.1</w:t>
            </w:r>
          </w:p>
        </w:tc>
        <w:tc>
          <w:tcPr>
            <w:tcW w:w="5860" w:type="dxa"/>
            <w:tcBorders>
              <w:top w:val="nil"/>
              <w:left w:val="nil"/>
              <w:bottom w:val="single" w:sz="4" w:space="0" w:color="auto"/>
              <w:right w:val="single" w:sz="4" w:space="0" w:color="auto"/>
            </w:tcBorders>
            <w:shd w:val="clear" w:color="auto" w:fill="auto"/>
            <w:vAlign w:val="center"/>
            <w:hideMark/>
          </w:tcPr>
          <w:p w14:paraId="20FFBBEF" w14:textId="77777777" w:rsidR="00A831CA" w:rsidRPr="00A831CA" w:rsidRDefault="00A831CA" w:rsidP="00A831CA">
            <w:pPr>
              <w:ind w:firstLineChars="400" w:firstLine="480"/>
              <w:rPr>
                <w:rFonts w:ascii="Tahoma" w:hAnsi="Tahoma" w:cs="Tahoma"/>
                <w:sz w:val="12"/>
                <w:szCs w:val="12"/>
                <w:lang w:eastAsia="ru-RU"/>
              </w:rPr>
            </w:pPr>
            <w:r w:rsidRPr="00A831CA">
              <w:rPr>
                <w:rFonts w:ascii="Tahoma" w:hAnsi="Tahoma" w:cs="Tahoma"/>
                <w:sz w:val="12"/>
                <w:szCs w:val="12"/>
                <w:lang w:eastAsia="ru-RU"/>
              </w:rPr>
              <w:t>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0DD9908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руб/кВт.ч</w:t>
            </w:r>
          </w:p>
        </w:tc>
        <w:tc>
          <w:tcPr>
            <w:tcW w:w="1580" w:type="dxa"/>
            <w:tcBorders>
              <w:top w:val="nil"/>
              <w:left w:val="nil"/>
              <w:bottom w:val="single" w:sz="4" w:space="0" w:color="auto"/>
              <w:right w:val="single" w:sz="4" w:space="0" w:color="auto"/>
            </w:tcBorders>
            <w:shd w:val="clear" w:color="000000" w:fill="FFFFCC"/>
            <w:vAlign w:val="center"/>
            <w:hideMark/>
          </w:tcPr>
          <w:p w14:paraId="6E8A303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2,87</w:t>
            </w:r>
          </w:p>
        </w:tc>
        <w:tc>
          <w:tcPr>
            <w:tcW w:w="1560" w:type="dxa"/>
            <w:tcBorders>
              <w:top w:val="nil"/>
              <w:left w:val="nil"/>
              <w:bottom w:val="single" w:sz="4" w:space="0" w:color="auto"/>
              <w:right w:val="single" w:sz="4" w:space="0" w:color="auto"/>
            </w:tcBorders>
            <w:shd w:val="clear" w:color="000000" w:fill="FFFFCC"/>
            <w:vAlign w:val="center"/>
            <w:hideMark/>
          </w:tcPr>
          <w:p w14:paraId="46683EB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3,00</w:t>
            </w:r>
          </w:p>
        </w:tc>
        <w:tc>
          <w:tcPr>
            <w:tcW w:w="1580" w:type="dxa"/>
            <w:tcBorders>
              <w:top w:val="nil"/>
              <w:left w:val="nil"/>
              <w:bottom w:val="single" w:sz="4" w:space="0" w:color="auto"/>
              <w:right w:val="single" w:sz="4" w:space="0" w:color="auto"/>
            </w:tcBorders>
            <w:shd w:val="clear" w:color="000000" w:fill="FFFFCC"/>
            <w:vAlign w:val="center"/>
            <w:hideMark/>
          </w:tcPr>
          <w:p w14:paraId="2839D34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3,16</w:t>
            </w:r>
          </w:p>
        </w:tc>
        <w:tc>
          <w:tcPr>
            <w:tcW w:w="1580" w:type="dxa"/>
            <w:tcBorders>
              <w:top w:val="nil"/>
              <w:left w:val="nil"/>
              <w:bottom w:val="single" w:sz="4" w:space="0" w:color="auto"/>
              <w:right w:val="single" w:sz="4" w:space="0" w:color="auto"/>
            </w:tcBorders>
            <w:shd w:val="clear" w:color="000000" w:fill="FFFFCC"/>
            <w:vAlign w:val="center"/>
            <w:hideMark/>
          </w:tcPr>
          <w:p w14:paraId="4D6A655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3,12</w:t>
            </w:r>
          </w:p>
        </w:tc>
        <w:tc>
          <w:tcPr>
            <w:tcW w:w="1760" w:type="dxa"/>
            <w:tcBorders>
              <w:top w:val="nil"/>
              <w:left w:val="nil"/>
              <w:bottom w:val="single" w:sz="4" w:space="0" w:color="auto"/>
              <w:right w:val="single" w:sz="4" w:space="0" w:color="auto"/>
            </w:tcBorders>
            <w:shd w:val="clear" w:color="000000" w:fill="FFFFCC"/>
            <w:vAlign w:val="center"/>
            <w:hideMark/>
          </w:tcPr>
          <w:p w14:paraId="05BE96B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660" w:type="dxa"/>
            <w:tcBorders>
              <w:top w:val="nil"/>
              <w:left w:val="nil"/>
              <w:bottom w:val="single" w:sz="4" w:space="0" w:color="auto"/>
              <w:right w:val="single" w:sz="4" w:space="0" w:color="auto"/>
            </w:tcBorders>
            <w:shd w:val="clear" w:color="000000" w:fill="FFFFCC"/>
            <w:vAlign w:val="center"/>
            <w:hideMark/>
          </w:tcPr>
          <w:p w14:paraId="7BA7E73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3,32</w:t>
            </w:r>
          </w:p>
        </w:tc>
        <w:tc>
          <w:tcPr>
            <w:tcW w:w="1780" w:type="dxa"/>
            <w:tcBorders>
              <w:top w:val="nil"/>
              <w:left w:val="nil"/>
              <w:bottom w:val="single" w:sz="4" w:space="0" w:color="auto"/>
              <w:right w:val="single" w:sz="4" w:space="0" w:color="auto"/>
            </w:tcBorders>
            <w:shd w:val="clear" w:color="000000" w:fill="FFFFCC"/>
            <w:vAlign w:val="center"/>
            <w:hideMark/>
          </w:tcPr>
          <w:p w14:paraId="735DAD1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660" w:type="dxa"/>
            <w:tcBorders>
              <w:top w:val="nil"/>
              <w:left w:val="nil"/>
              <w:bottom w:val="single" w:sz="4" w:space="0" w:color="auto"/>
              <w:right w:val="single" w:sz="4" w:space="0" w:color="auto"/>
            </w:tcBorders>
            <w:shd w:val="clear" w:color="000000" w:fill="FFFFCC"/>
            <w:vAlign w:val="center"/>
            <w:hideMark/>
          </w:tcPr>
          <w:p w14:paraId="6BC697F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3,31</w:t>
            </w:r>
          </w:p>
        </w:tc>
        <w:tc>
          <w:tcPr>
            <w:tcW w:w="1480" w:type="dxa"/>
            <w:tcBorders>
              <w:top w:val="nil"/>
              <w:left w:val="nil"/>
              <w:bottom w:val="single" w:sz="4" w:space="0" w:color="auto"/>
              <w:right w:val="single" w:sz="4" w:space="0" w:color="auto"/>
            </w:tcBorders>
            <w:shd w:val="clear" w:color="000000" w:fill="FFFFCC"/>
            <w:vAlign w:val="center"/>
            <w:hideMark/>
          </w:tcPr>
          <w:p w14:paraId="3CC17AC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3,31</w:t>
            </w:r>
          </w:p>
        </w:tc>
        <w:tc>
          <w:tcPr>
            <w:tcW w:w="1520" w:type="dxa"/>
            <w:tcBorders>
              <w:top w:val="nil"/>
              <w:left w:val="nil"/>
              <w:bottom w:val="single" w:sz="4" w:space="0" w:color="auto"/>
              <w:right w:val="single" w:sz="4" w:space="0" w:color="auto"/>
            </w:tcBorders>
            <w:shd w:val="clear" w:color="000000" w:fill="FFFFCC"/>
            <w:vAlign w:val="center"/>
            <w:hideMark/>
          </w:tcPr>
          <w:p w14:paraId="65903B9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3,31</w:t>
            </w:r>
          </w:p>
        </w:tc>
        <w:tc>
          <w:tcPr>
            <w:tcW w:w="2260" w:type="dxa"/>
            <w:tcBorders>
              <w:top w:val="nil"/>
              <w:left w:val="nil"/>
              <w:bottom w:val="single" w:sz="4" w:space="0" w:color="auto"/>
              <w:right w:val="single" w:sz="4" w:space="0" w:color="auto"/>
            </w:tcBorders>
            <w:shd w:val="clear" w:color="000000" w:fill="FFFFCC"/>
            <w:vAlign w:val="center"/>
            <w:hideMark/>
          </w:tcPr>
          <w:p w14:paraId="694A45F9"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по факту 2018 года с учетом индексов Минэкономразвития РФ на 2019 год (105,4) и на 2020 год (104,8) (без учета технической воды)</w:t>
            </w:r>
          </w:p>
        </w:tc>
      </w:tr>
      <w:tr w:rsidR="00A831CA" w:rsidRPr="00A831CA" w14:paraId="2929D4B1" w14:textId="77777777" w:rsidTr="00A831CA">
        <w:trPr>
          <w:trHeight w:val="900"/>
          <w:jc w:val="center"/>
        </w:trPr>
        <w:tc>
          <w:tcPr>
            <w:tcW w:w="560" w:type="dxa"/>
            <w:tcBorders>
              <w:top w:val="nil"/>
              <w:left w:val="nil"/>
              <w:bottom w:val="nil"/>
              <w:right w:val="nil"/>
            </w:tcBorders>
            <w:shd w:val="clear" w:color="000000" w:fill="FABF8F"/>
            <w:noWrap/>
            <w:vAlign w:val="center"/>
            <w:hideMark/>
          </w:tcPr>
          <w:p w14:paraId="6EFEA888"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A94510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3.3.2.1.2</w:t>
            </w:r>
          </w:p>
        </w:tc>
        <w:tc>
          <w:tcPr>
            <w:tcW w:w="5860" w:type="dxa"/>
            <w:tcBorders>
              <w:top w:val="nil"/>
              <w:left w:val="nil"/>
              <w:bottom w:val="single" w:sz="4" w:space="0" w:color="auto"/>
              <w:right w:val="single" w:sz="4" w:space="0" w:color="auto"/>
            </w:tcBorders>
            <w:shd w:val="clear" w:color="auto" w:fill="auto"/>
            <w:vAlign w:val="center"/>
            <w:hideMark/>
          </w:tcPr>
          <w:p w14:paraId="66F581D6" w14:textId="77777777" w:rsidR="00A831CA" w:rsidRPr="00A831CA" w:rsidRDefault="00A831CA" w:rsidP="00A831CA">
            <w:pPr>
              <w:ind w:firstLineChars="400" w:firstLine="480"/>
              <w:rPr>
                <w:rFonts w:ascii="Tahoma" w:hAnsi="Tahoma" w:cs="Tahoma"/>
                <w:sz w:val="12"/>
                <w:szCs w:val="12"/>
                <w:lang w:eastAsia="ru-RU"/>
              </w:rPr>
            </w:pPr>
            <w:r w:rsidRPr="00A831CA">
              <w:rPr>
                <w:rFonts w:ascii="Tahoma" w:hAnsi="Tahoma" w:cs="Tahoma"/>
                <w:sz w:val="12"/>
                <w:szCs w:val="12"/>
                <w:lang w:eastAsia="ru-RU"/>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7382D81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тыс кВт.ч</w:t>
            </w:r>
          </w:p>
        </w:tc>
        <w:tc>
          <w:tcPr>
            <w:tcW w:w="1580" w:type="dxa"/>
            <w:tcBorders>
              <w:top w:val="nil"/>
              <w:left w:val="nil"/>
              <w:bottom w:val="single" w:sz="4" w:space="0" w:color="auto"/>
              <w:right w:val="single" w:sz="4" w:space="0" w:color="auto"/>
            </w:tcBorders>
            <w:shd w:val="clear" w:color="000000" w:fill="FFFFCC"/>
            <w:vAlign w:val="center"/>
            <w:hideMark/>
          </w:tcPr>
          <w:p w14:paraId="7DA8D30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14 041,25</w:t>
            </w:r>
          </w:p>
        </w:tc>
        <w:tc>
          <w:tcPr>
            <w:tcW w:w="1560" w:type="dxa"/>
            <w:tcBorders>
              <w:top w:val="nil"/>
              <w:left w:val="nil"/>
              <w:bottom w:val="single" w:sz="4" w:space="0" w:color="auto"/>
              <w:right w:val="single" w:sz="4" w:space="0" w:color="auto"/>
            </w:tcBorders>
            <w:shd w:val="clear" w:color="000000" w:fill="FFFFCC"/>
            <w:vAlign w:val="center"/>
            <w:hideMark/>
          </w:tcPr>
          <w:p w14:paraId="50B4AA4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19 620,66</w:t>
            </w:r>
          </w:p>
        </w:tc>
        <w:tc>
          <w:tcPr>
            <w:tcW w:w="1580" w:type="dxa"/>
            <w:tcBorders>
              <w:top w:val="nil"/>
              <w:left w:val="nil"/>
              <w:bottom w:val="single" w:sz="4" w:space="0" w:color="auto"/>
              <w:right w:val="single" w:sz="4" w:space="0" w:color="auto"/>
            </w:tcBorders>
            <w:shd w:val="clear" w:color="000000" w:fill="FFFFCC"/>
            <w:vAlign w:val="center"/>
            <w:hideMark/>
          </w:tcPr>
          <w:p w14:paraId="3DF6486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22 496,10</w:t>
            </w:r>
          </w:p>
        </w:tc>
        <w:tc>
          <w:tcPr>
            <w:tcW w:w="1580" w:type="dxa"/>
            <w:tcBorders>
              <w:top w:val="nil"/>
              <w:left w:val="nil"/>
              <w:bottom w:val="single" w:sz="4" w:space="0" w:color="auto"/>
              <w:right w:val="single" w:sz="4" w:space="0" w:color="auto"/>
            </w:tcBorders>
            <w:shd w:val="clear" w:color="000000" w:fill="FFFFCC"/>
            <w:vAlign w:val="center"/>
            <w:hideMark/>
          </w:tcPr>
          <w:p w14:paraId="2C45727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14 041,25</w:t>
            </w:r>
          </w:p>
        </w:tc>
        <w:tc>
          <w:tcPr>
            <w:tcW w:w="1760" w:type="dxa"/>
            <w:tcBorders>
              <w:top w:val="nil"/>
              <w:left w:val="nil"/>
              <w:bottom w:val="single" w:sz="4" w:space="0" w:color="auto"/>
              <w:right w:val="single" w:sz="4" w:space="0" w:color="auto"/>
            </w:tcBorders>
            <w:shd w:val="clear" w:color="000000" w:fill="FFFFCC"/>
            <w:vAlign w:val="center"/>
            <w:hideMark/>
          </w:tcPr>
          <w:p w14:paraId="7F45E6A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660" w:type="dxa"/>
            <w:tcBorders>
              <w:top w:val="nil"/>
              <w:left w:val="nil"/>
              <w:bottom w:val="single" w:sz="4" w:space="0" w:color="auto"/>
              <w:right w:val="single" w:sz="4" w:space="0" w:color="auto"/>
            </w:tcBorders>
            <w:shd w:val="clear" w:color="000000" w:fill="FFFFCC"/>
            <w:vAlign w:val="center"/>
            <w:hideMark/>
          </w:tcPr>
          <w:p w14:paraId="37AF365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22 496,10</w:t>
            </w:r>
          </w:p>
        </w:tc>
        <w:tc>
          <w:tcPr>
            <w:tcW w:w="1780" w:type="dxa"/>
            <w:tcBorders>
              <w:top w:val="nil"/>
              <w:left w:val="nil"/>
              <w:bottom w:val="single" w:sz="4" w:space="0" w:color="auto"/>
              <w:right w:val="single" w:sz="4" w:space="0" w:color="auto"/>
            </w:tcBorders>
            <w:shd w:val="clear" w:color="000000" w:fill="FFFFCC"/>
            <w:vAlign w:val="center"/>
            <w:hideMark/>
          </w:tcPr>
          <w:p w14:paraId="57C48A2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660" w:type="dxa"/>
            <w:tcBorders>
              <w:top w:val="nil"/>
              <w:left w:val="nil"/>
              <w:bottom w:val="single" w:sz="4" w:space="0" w:color="auto"/>
              <w:right w:val="single" w:sz="4" w:space="0" w:color="auto"/>
            </w:tcBorders>
            <w:shd w:val="clear" w:color="000000" w:fill="FFFFCC"/>
            <w:vAlign w:val="center"/>
            <w:hideMark/>
          </w:tcPr>
          <w:p w14:paraId="29F4351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20 778,00</w:t>
            </w:r>
          </w:p>
        </w:tc>
        <w:tc>
          <w:tcPr>
            <w:tcW w:w="1480" w:type="dxa"/>
            <w:tcBorders>
              <w:top w:val="nil"/>
              <w:left w:val="nil"/>
              <w:bottom w:val="single" w:sz="4" w:space="0" w:color="auto"/>
              <w:right w:val="single" w:sz="4" w:space="0" w:color="auto"/>
            </w:tcBorders>
            <w:shd w:val="clear" w:color="000000" w:fill="D7EAD3"/>
            <w:vAlign w:val="center"/>
            <w:hideMark/>
          </w:tcPr>
          <w:p w14:paraId="18A554B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10 389,00</w:t>
            </w:r>
          </w:p>
        </w:tc>
        <w:tc>
          <w:tcPr>
            <w:tcW w:w="1520" w:type="dxa"/>
            <w:tcBorders>
              <w:top w:val="nil"/>
              <w:left w:val="nil"/>
              <w:bottom w:val="single" w:sz="4" w:space="0" w:color="auto"/>
              <w:right w:val="single" w:sz="4" w:space="0" w:color="auto"/>
            </w:tcBorders>
            <w:shd w:val="clear" w:color="000000" w:fill="D7EAD3"/>
            <w:vAlign w:val="center"/>
            <w:hideMark/>
          </w:tcPr>
          <w:p w14:paraId="19AF2A5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10 389,00</w:t>
            </w:r>
          </w:p>
        </w:tc>
        <w:tc>
          <w:tcPr>
            <w:tcW w:w="2260" w:type="dxa"/>
            <w:tcBorders>
              <w:top w:val="nil"/>
              <w:left w:val="nil"/>
              <w:bottom w:val="single" w:sz="4" w:space="0" w:color="auto"/>
              <w:right w:val="single" w:sz="4" w:space="0" w:color="auto"/>
            </w:tcBorders>
            <w:shd w:val="clear" w:color="000000" w:fill="FFFFCC"/>
            <w:vAlign w:val="center"/>
            <w:hideMark/>
          </w:tcPr>
          <w:p w14:paraId="6FF87192"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в рамках соблюдения долгосрочных параметров регулирования</w:t>
            </w:r>
          </w:p>
        </w:tc>
      </w:tr>
      <w:tr w:rsidR="00A831CA" w:rsidRPr="00A831CA" w14:paraId="6FC01C0D" w14:textId="77777777" w:rsidTr="00A831CA">
        <w:trPr>
          <w:trHeight w:val="225"/>
          <w:jc w:val="center"/>
        </w:trPr>
        <w:tc>
          <w:tcPr>
            <w:tcW w:w="560" w:type="dxa"/>
            <w:tcBorders>
              <w:top w:val="nil"/>
              <w:left w:val="nil"/>
              <w:bottom w:val="nil"/>
              <w:right w:val="nil"/>
            </w:tcBorders>
            <w:shd w:val="clear" w:color="000000" w:fill="FABF8F"/>
            <w:noWrap/>
            <w:vAlign w:val="center"/>
            <w:hideMark/>
          </w:tcPr>
          <w:p w14:paraId="44D15E72"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F211495"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3.3.2.2</w:t>
            </w:r>
          </w:p>
        </w:tc>
        <w:tc>
          <w:tcPr>
            <w:tcW w:w="5860" w:type="dxa"/>
            <w:tcBorders>
              <w:top w:val="nil"/>
              <w:left w:val="nil"/>
              <w:bottom w:val="single" w:sz="4" w:space="0" w:color="auto"/>
              <w:right w:val="single" w:sz="4" w:space="0" w:color="auto"/>
            </w:tcBorders>
            <w:shd w:val="clear" w:color="auto" w:fill="auto"/>
            <w:vAlign w:val="center"/>
            <w:hideMark/>
          </w:tcPr>
          <w:p w14:paraId="231F5173" w14:textId="77777777" w:rsidR="00A831CA" w:rsidRPr="00A831CA" w:rsidRDefault="00A831CA" w:rsidP="00A831CA">
            <w:pPr>
              <w:ind w:firstLineChars="300" w:firstLine="361"/>
              <w:rPr>
                <w:rFonts w:ascii="Tahoma" w:hAnsi="Tahoma" w:cs="Tahoma"/>
                <w:b/>
                <w:bCs/>
                <w:sz w:val="12"/>
                <w:szCs w:val="12"/>
                <w:lang w:eastAsia="ru-RU"/>
              </w:rPr>
            </w:pPr>
            <w:r w:rsidRPr="00A831CA">
              <w:rPr>
                <w:rFonts w:ascii="Tahoma" w:hAnsi="Tahoma" w:cs="Tahoma"/>
                <w:b/>
                <w:bCs/>
                <w:sz w:val="12"/>
                <w:szCs w:val="12"/>
                <w:lang w:eastAsia="ru-RU"/>
              </w:rPr>
              <w:t>Заявленная мощность по СН 2 (1-20 кВ)</w:t>
            </w:r>
          </w:p>
        </w:tc>
        <w:tc>
          <w:tcPr>
            <w:tcW w:w="1140" w:type="dxa"/>
            <w:tcBorders>
              <w:top w:val="nil"/>
              <w:left w:val="nil"/>
              <w:bottom w:val="single" w:sz="4" w:space="0" w:color="auto"/>
              <w:right w:val="single" w:sz="4" w:space="0" w:color="auto"/>
            </w:tcBorders>
            <w:shd w:val="clear" w:color="auto" w:fill="auto"/>
            <w:vAlign w:val="center"/>
            <w:hideMark/>
          </w:tcPr>
          <w:p w14:paraId="038480E6"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тыс руб</w:t>
            </w:r>
          </w:p>
        </w:tc>
        <w:tc>
          <w:tcPr>
            <w:tcW w:w="1580" w:type="dxa"/>
            <w:tcBorders>
              <w:top w:val="nil"/>
              <w:left w:val="nil"/>
              <w:bottom w:val="single" w:sz="4" w:space="0" w:color="auto"/>
              <w:right w:val="single" w:sz="4" w:space="0" w:color="auto"/>
            </w:tcBorders>
            <w:shd w:val="clear" w:color="000000" w:fill="D7EAD3"/>
            <w:vAlign w:val="center"/>
            <w:hideMark/>
          </w:tcPr>
          <w:p w14:paraId="0D519C0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15 446,00</w:t>
            </w:r>
          </w:p>
        </w:tc>
        <w:tc>
          <w:tcPr>
            <w:tcW w:w="1560" w:type="dxa"/>
            <w:tcBorders>
              <w:top w:val="nil"/>
              <w:left w:val="nil"/>
              <w:bottom w:val="single" w:sz="4" w:space="0" w:color="auto"/>
              <w:right w:val="single" w:sz="4" w:space="0" w:color="auto"/>
            </w:tcBorders>
            <w:shd w:val="clear" w:color="000000" w:fill="D7EAD3"/>
            <w:vAlign w:val="center"/>
            <w:hideMark/>
          </w:tcPr>
          <w:p w14:paraId="0EDC3D72"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14 321,35</w:t>
            </w:r>
          </w:p>
        </w:tc>
        <w:tc>
          <w:tcPr>
            <w:tcW w:w="1580" w:type="dxa"/>
            <w:tcBorders>
              <w:top w:val="nil"/>
              <w:left w:val="nil"/>
              <w:bottom w:val="single" w:sz="4" w:space="0" w:color="auto"/>
              <w:right w:val="single" w:sz="4" w:space="0" w:color="auto"/>
            </w:tcBorders>
            <w:shd w:val="clear" w:color="000000" w:fill="D7EAD3"/>
            <w:vAlign w:val="center"/>
            <w:hideMark/>
          </w:tcPr>
          <w:p w14:paraId="322E0406"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15 853,09</w:t>
            </w:r>
          </w:p>
        </w:tc>
        <w:tc>
          <w:tcPr>
            <w:tcW w:w="1580" w:type="dxa"/>
            <w:tcBorders>
              <w:top w:val="nil"/>
              <w:left w:val="nil"/>
              <w:bottom w:val="single" w:sz="4" w:space="0" w:color="auto"/>
              <w:right w:val="single" w:sz="4" w:space="0" w:color="auto"/>
            </w:tcBorders>
            <w:shd w:val="clear" w:color="000000" w:fill="D7EAD3"/>
            <w:vAlign w:val="center"/>
            <w:hideMark/>
          </w:tcPr>
          <w:p w14:paraId="2A5D2A34"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16 802,92</w:t>
            </w:r>
          </w:p>
        </w:tc>
        <w:tc>
          <w:tcPr>
            <w:tcW w:w="1760" w:type="dxa"/>
            <w:tcBorders>
              <w:top w:val="nil"/>
              <w:left w:val="nil"/>
              <w:bottom w:val="single" w:sz="4" w:space="0" w:color="auto"/>
              <w:right w:val="single" w:sz="4" w:space="0" w:color="auto"/>
            </w:tcBorders>
            <w:shd w:val="clear" w:color="000000" w:fill="D7EAD3"/>
            <w:vAlign w:val="center"/>
            <w:hideMark/>
          </w:tcPr>
          <w:p w14:paraId="5328E66E"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-593,46</w:t>
            </w:r>
          </w:p>
        </w:tc>
        <w:tc>
          <w:tcPr>
            <w:tcW w:w="1660" w:type="dxa"/>
            <w:tcBorders>
              <w:top w:val="nil"/>
              <w:left w:val="nil"/>
              <w:bottom w:val="single" w:sz="4" w:space="0" w:color="auto"/>
              <w:right w:val="single" w:sz="4" w:space="0" w:color="auto"/>
            </w:tcBorders>
            <w:shd w:val="clear" w:color="000000" w:fill="D7EAD3"/>
            <w:vAlign w:val="center"/>
            <w:hideMark/>
          </w:tcPr>
          <w:p w14:paraId="631CE61F"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16 209,46</w:t>
            </w:r>
          </w:p>
        </w:tc>
        <w:tc>
          <w:tcPr>
            <w:tcW w:w="1780" w:type="dxa"/>
            <w:tcBorders>
              <w:top w:val="nil"/>
              <w:left w:val="nil"/>
              <w:bottom w:val="single" w:sz="4" w:space="0" w:color="auto"/>
              <w:right w:val="single" w:sz="4" w:space="0" w:color="auto"/>
            </w:tcBorders>
            <w:shd w:val="clear" w:color="000000" w:fill="D7EAD3"/>
            <w:vAlign w:val="center"/>
            <w:hideMark/>
          </w:tcPr>
          <w:p w14:paraId="66B51D22"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-984,39</w:t>
            </w:r>
          </w:p>
        </w:tc>
        <w:tc>
          <w:tcPr>
            <w:tcW w:w="1660" w:type="dxa"/>
            <w:tcBorders>
              <w:top w:val="nil"/>
              <w:left w:val="nil"/>
              <w:bottom w:val="single" w:sz="4" w:space="0" w:color="auto"/>
              <w:right w:val="single" w:sz="4" w:space="0" w:color="auto"/>
            </w:tcBorders>
            <w:shd w:val="clear" w:color="000000" w:fill="D7EAD3"/>
            <w:vAlign w:val="center"/>
            <w:hideMark/>
          </w:tcPr>
          <w:p w14:paraId="4D2B9471"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15 818,53</w:t>
            </w:r>
          </w:p>
        </w:tc>
        <w:tc>
          <w:tcPr>
            <w:tcW w:w="1480" w:type="dxa"/>
            <w:tcBorders>
              <w:top w:val="nil"/>
              <w:left w:val="nil"/>
              <w:bottom w:val="single" w:sz="4" w:space="0" w:color="auto"/>
              <w:right w:val="single" w:sz="4" w:space="0" w:color="auto"/>
            </w:tcBorders>
            <w:shd w:val="clear" w:color="000000" w:fill="D7EAD3"/>
            <w:vAlign w:val="center"/>
            <w:hideMark/>
          </w:tcPr>
          <w:p w14:paraId="1BEA8CE4"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7 909,26</w:t>
            </w:r>
          </w:p>
        </w:tc>
        <w:tc>
          <w:tcPr>
            <w:tcW w:w="1520" w:type="dxa"/>
            <w:tcBorders>
              <w:top w:val="nil"/>
              <w:left w:val="nil"/>
              <w:bottom w:val="single" w:sz="4" w:space="0" w:color="auto"/>
              <w:right w:val="single" w:sz="4" w:space="0" w:color="auto"/>
            </w:tcBorders>
            <w:shd w:val="clear" w:color="000000" w:fill="D7EAD3"/>
            <w:vAlign w:val="center"/>
            <w:hideMark/>
          </w:tcPr>
          <w:p w14:paraId="102BD881"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7 909,26</w:t>
            </w:r>
          </w:p>
        </w:tc>
        <w:tc>
          <w:tcPr>
            <w:tcW w:w="2260" w:type="dxa"/>
            <w:tcBorders>
              <w:top w:val="nil"/>
              <w:left w:val="nil"/>
              <w:bottom w:val="single" w:sz="4" w:space="0" w:color="auto"/>
              <w:right w:val="single" w:sz="4" w:space="0" w:color="auto"/>
            </w:tcBorders>
            <w:shd w:val="clear" w:color="000000" w:fill="FFFFCC"/>
            <w:vAlign w:val="center"/>
            <w:hideMark/>
          </w:tcPr>
          <w:p w14:paraId="7D1D7FE3" w14:textId="77777777" w:rsidR="00A831CA" w:rsidRPr="00A831CA" w:rsidRDefault="00A831CA" w:rsidP="00A831CA">
            <w:pPr>
              <w:rPr>
                <w:rFonts w:ascii="Tahoma" w:hAnsi="Tahoma" w:cs="Tahoma"/>
                <w:color w:val="FF0000"/>
                <w:sz w:val="12"/>
                <w:szCs w:val="12"/>
                <w:lang w:eastAsia="ru-RU"/>
              </w:rPr>
            </w:pPr>
            <w:r w:rsidRPr="00A831CA">
              <w:rPr>
                <w:rFonts w:ascii="Tahoma" w:hAnsi="Tahoma" w:cs="Tahoma"/>
                <w:color w:val="FF0000"/>
                <w:sz w:val="12"/>
                <w:szCs w:val="12"/>
                <w:lang w:eastAsia="ru-RU"/>
              </w:rPr>
              <w:t> </w:t>
            </w:r>
          </w:p>
        </w:tc>
      </w:tr>
      <w:tr w:rsidR="00A831CA" w:rsidRPr="00A831CA" w14:paraId="48A50FB8" w14:textId="77777777" w:rsidTr="00A831CA">
        <w:trPr>
          <w:trHeight w:val="1125"/>
          <w:jc w:val="center"/>
        </w:trPr>
        <w:tc>
          <w:tcPr>
            <w:tcW w:w="560" w:type="dxa"/>
            <w:tcBorders>
              <w:top w:val="nil"/>
              <w:left w:val="nil"/>
              <w:bottom w:val="nil"/>
              <w:right w:val="nil"/>
            </w:tcBorders>
            <w:shd w:val="clear" w:color="000000" w:fill="FABF8F"/>
            <w:noWrap/>
            <w:vAlign w:val="center"/>
            <w:hideMark/>
          </w:tcPr>
          <w:p w14:paraId="380110D7"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BEFD42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3.3.2.2.1</w:t>
            </w:r>
          </w:p>
        </w:tc>
        <w:tc>
          <w:tcPr>
            <w:tcW w:w="5860" w:type="dxa"/>
            <w:tcBorders>
              <w:top w:val="nil"/>
              <w:left w:val="nil"/>
              <w:bottom w:val="single" w:sz="4" w:space="0" w:color="auto"/>
              <w:right w:val="single" w:sz="4" w:space="0" w:color="auto"/>
            </w:tcBorders>
            <w:shd w:val="clear" w:color="auto" w:fill="auto"/>
            <w:vAlign w:val="center"/>
            <w:hideMark/>
          </w:tcPr>
          <w:p w14:paraId="5AAAEA61" w14:textId="77777777" w:rsidR="00A831CA" w:rsidRPr="00A831CA" w:rsidRDefault="00A831CA" w:rsidP="00A831CA">
            <w:pPr>
              <w:ind w:firstLineChars="400" w:firstLine="480"/>
              <w:rPr>
                <w:rFonts w:ascii="Tahoma" w:hAnsi="Tahoma" w:cs="Tahoma"/>
                <w:sz w:val="12"/>
                <w:szCs w:val="12"/>
                <w:lang w:eastAsia="ru-RU"/>
              </w:rPr>
            </w:pPr>
            <w:r w:rsidRPr="00A831CA">
              <w:rPr>
                <w:rFonts w:ascii="Tahoma" w:hAnsi="Tahoma" w:cs="Tahoma"/>
                <w:sz w:val="12"/>
                <w:szCs w:val="12"/>
                <w:lang w:eastAsia="ru-RU"/>
              </w:rPr>
              <w:t>Тариф на заявленную мощность</w:t>
            </w:r>
          </w:p>
        </w:tc>
        <w:tc>
          <w:tcPr>
            <w:tcW w:w="1140" w:type="dxa"/>
            <w:tcBorders>
              <w:top w:val="nil"/>
              <w:left w:val="nil"/>
              <w:bottom w:val="single" w:sz="4" w:space="0" w:color="auto"/>
              <w:right w:val="single" w:sz="4" w:space="0" w:color="auto"/>
            </w:tcBorders>
            <w:shd w:val="clear" w:color="auto" w:fill="auto"/>
            <w:vAlign w:val="center"/>
            <w:hideMark/>
          </w:tcPr>
          <w:p w14:paraId="69EE81F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руб/кВт.мес</w:t>
            </w:r>
          </w:p>
        </w:tc>
        <w:tc>
          <w:tcPr>
            <w:tcW w:w="1580" w:type="dxa"/>
            <w:tcBorders>
              <w:top w:val="nil"/>
              <w:left w:val="nil"/>
              <w:bottom w:val="single" w:sz="4" w:space="0" w:color="auto"/>
              <w:right w:val="single" w:sz="4" w:space="0" w:color="auto"/>
            </w:tcBorders>
            <w:shd w:val="clear" w:color="000000" w:fill="FFFFCC"/>
            <w:vAlign w:val="center"/>
            <w:hideMark/>
          </w:tcPr>
          <w:p w14:paraId="7DFE100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656,77</w:t>
            </w:r>
          </w:p>
        </w:tc>
        <w:tc>
          <w:tcPr>
            <w:tcW w:w="1560" w:type="dxa"/>
            <w:tcBorders>
              <w:top w:val="nil"/>
              <w:left w:val="nil"/>
              <w:bottom w:val="single" w:sz="4" w:space="0" w:color="auto"/>
              <w:right w:val="single" w:sz="4" w:space="0" w:color="auto"/>
            </w:tcBorders>
            <w:shd w:val="clear" w:color="000000" w:fill="FFFFCC"/>
            <w:vAlign w:val="center"/>
            <w:hideMark/>
          </w:tcPr>
          <w:p w14:paraId="16B9576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623,48</w:t>
            </w:r>
          </w:p>
        </w:tc>
        <w:tc>
          <w:tcPr>
            <w:tcW w:w="1580" w:type="dxa"/>
            <w:tcBorders>
              <w:top w:val="nil"/>
              <w:left w:val="nil"/>
              <w:bottom w:val="single" w:sz="4" w:space="0" w:color="auto"/>
              <w:right w:val="single" w:sz="4" w:space="0" w:color="auto"/>
            </w:tcBorders>
            <w:shd w:val="clear" w:color="000000" w:fill="FFFFCC"/>
            <w:vAlign w:val="center"/>
            <w:hideMark/>
          </w:tcPr>
          <w:p w14:paraId="5F59C35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674,08</w:t>
            </w:r>
          </w:p>
        </w:tc>
        <w:tc>
          <w:tcPr>
            <w:tcW w:w="1580" w:type="dxa"/>
            <w:tcBorders>
              <w:top w:val="nil"/>
              <w:left w:val="nil"/>
              <w:bottom w:val="single" w:sz="4" w:space="0" w:color="auto"/>
              <w:right w:val="single" w:sz="4" w:space="0" w:color="auto"/>
            </w:tcBorders>
            <w:shd w:val="clear" w:color="000000" w:fill="FFFFCC"/>
            <w:vAlign w:val="center"/>
            <w:hideMark/>
          </w:tcPr>
          <w:p w14:paraId="11A77C5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714,47</w:t>
            </w:r>
          </w:p>
        </w:tc>
        <w:tc>
          <w:tcPr>
            <w:tcW w:w="1760" w:type="dxa"/>
            <w:tcBorders>
              <w:top w:val="nil"/>
              <w:left w:val="nil"/>
              <w:bottom w:val="single" w:sz="4" w:space="0" w:color="auto"/>
              <w:right w:val="single" w:sz="4" w:space="0" w:color="auto"/>
            </w:tcBorders>
            <w:shd w:val="clear" w:color="000000" w:fill="FFFFCC"/>
            <w:vAlign w:val="center"/>
            <w:hideMark/>
          </w:tcPr>
          <w:p w14:paraId="6159844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660" w:type="dxa"/>
            <w:tcBorders>
              <w:top w:val="nil"/>
              <w:left w:val="nil"/>
              <w:bottom w:val="single" w:sz="4" w:space="0" w:color="auto"/>
              <w:right w:val="single" w:sz="4" w:space="0" w:color="auto"/>
            </w:tcBorders>
            <w:shd w:val="clear" w:color="000000" w:fill="FFFFCC"/>
            <w:vAlign w:val="center"/>
            <w:hideMark/>
          </w:tcPr>
          <w:p w14:paraId="4235330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689,18</w:t>
            </w:r>
          </w:p>
        </w:tc>
        <w:tc>
          <w:tcPr>
            <w:tcW w:w="1780" w:type="dxa"/>
            <w:tcBorders>
              <w:top w:val="nil"/>
              <w:left w:val="nil"/>
              <w:bottom w:val="single" w:sz="4" w:space="0" w:color="auto"/>
              <w:right w:val="single" w:sz="4" w:space="0" w:color="auto"/>
            </w:tcBorders>
            <w:shd w:val="clear" w:color="000000" w:fill="FFFFCC"/>
            <w:vAlign w:val="center"/>
            <w:hideMark/>
          </w:tcPr>
          <w:p w14:paraId="0DF337B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660" w:type="dxa"/>
            <w:tcBorders>
              <w:top w:val="nil"/>
              <w:left w:val="nil"/>
              <w:bottom w:val="single" w:sz="4" w:space="0" w:color="auto"/>
              <w:right w:val="single" w:sz="4" w:space="0" w:color="auto"/>
            </w:tcBorders>
            <w:shd w:val="clear" w:color="000000" w:fill="FFFFCC"/>
            <w:vAlign w:val="center"/>
            <w:hideMark/>
          </w:tcPr>
          <w:p w14:paraId="46ADF6D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688,63</w:t>
            </w:r>
          </w:p>
        </w:tc>
        <w:tc>
          <w:tcPr>
            <w:tcW w:w="1480" w:type="dxa"/>
            <w:tcBorders>
              <w:top w:val="nil"/>
              <w:left w:val="nil"/>
              <w:bottom w:val="single" w:sz="4" w:space="0" w:color="auto"/>
              <w:right w:val="single" w:sz="4" w:space="0" w:color="auto"/>
            </w:tcBorders>
            <w:shd w:val="clear" w:color="000000" w:fill="FFFFCC"/>
            <w:vAlign w:val="center"/>
            <w:hideMark/>
          </w:tcPr>
          <w:p w14:paraId="1AE49F1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688,63</w:t>
            </w:r>
          </w:p>
        </w:tc>
        <w:tc>
          <w:tcPr>
            <w:tcW w:w="1520" w:type="dxa"/>
            <w:tcBorders>
              <w:top w:val="nil"/>
              <w:left w:val="nil"/>
              <w:bottom w:val="single" w:sz="4" w:space="0" w:color="auto"/>
              <w:right w:val="single" w:sz="4" w:space="0" w:color="auto"/>
            </w:tcBorders>
            <w:shd w:val="clear" w:color="000000" w:fill="FFFFCC"/>
            <w:vAlign w:val="center"/>
            <w:hideMark/>
          </w:tcPr>
          <w:p w14:paraId="4FB89D5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688,63</w:t>
            </w:r>
          </w:p>
        </w:tc>
        <w:tc>
          <w:tcPr>
            <w:tcW w:w="2260" w:type="dxa"/>
            <w:tcBorders>
              <w:top w:val="nil"/>
              <w:left w:val="nil"/>
              <w:bottom w:val="single" w:sz="4" w:space="0" w:color="auto"/>
              <w:right w:val="single" w:sz="4" w:space="0" w:color="auto"/>
            </w:tcBorders>
            <w:shd w:val="clear" w:color="000000" w:fill="FFFFCC"/>
            <w:vAlign w:val="center"/>
            <w:hideMark/>
          </w:tcPr>
          <w:p w14:paraId="7878AD80"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по факту 2018 года с учетом индексов Минэкономразвития РФ на 2019 год (105,4) и на 2020 год (104,8)</w:t>
            </w:r>
          </w:p>
        </w:tc>
      </w:tr>
      <w:tr w:rsidR="00A831CA" w:rsidRPr="00A831CA" w14:paraId="548FE1C4" w14:textId="77777777" w:rsidTr="00A831CA">
        <w:trPr>
          <w:trHeight w:val="225"/>
          <w:jc w:val="center"/>
        </w:trPr>
        <w:tc>
          <w:tcPr>
            <w:tcW w:w="560" w:type="dxa"/>
            <w:tcBorders>
              <w:top w:val="nil"/>
              <w:left w:val="nil"/>
              <w:bottom w:val="nil"/>
              <w:right w:val="nil"/>
            </w:tcBorders>
            <w:shd w:val="clear" w:color="000000" w:fill="FABF8F"/>
            <w:noWrap/>
            <w:vAlign w:val="center"/>
            <w:hideMark/>
          </w:tcPr>
          <w:p w14:paraId="7F58E85F"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0D77F3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3.3.2.2.2</w:t>
            </w:r>
          </w:p>
        </w:tc>
        <w:tc>
          <w:tcPr>
            <w:tcW w:w="5860" w:type="dxa"/>
            <w:tcBorders>
              <w:top w:val="nil"/>
              <w:left w:val="nil"/>
              <w:bottom w:val="single" w:sz="4" w:space="0" w:color="auto"/>
              <w:right w:val="single" w:sz="4" w:space="0" w:color="auto"/>
            </w:tcBorders>
            <w:shd w:val="clear" w:color="auto" w:fill="auto"/>
            <w:vAlign w:val="center"/>
            <w:hideMark/>
          </w:tcPr>
          <w:p w14:paraId="36395BBE" w14:textId="77777777" w:rsidR="00A831CA" w:rsidRPr="00A831CA" w:rsidRDefault="00A831CA" w:rsidP="00A831CA">
            <w:pPr>
              <w:ind w:firstLineChars="400" w:firstLine="480"/>
              <w:rPr>
                <w:rFonts w:ascii="Tahoma" w:hAnsi="Tahoma" w:cs="Tahoma"/>
                <w:sz w:val="12"/>
                <w:szCs w:val="12"/>
                <w:lang w:eastAsia="ru-RU"/>
              </w:rPr>
            </w:pPr>
            <w:r w:rsidRPr="00A831CA">
              <w:rPr>
                <w:rFonts w:ascii="Tahoma" w:hAnsi="Tahoma" w:cs="Tahoma"/>
                <w:sz w:val="12"/>
                <w:szCs w:val="12"/>
                <w:lang w:eastAsia="ru-RU"/>
              </w:rPr>
              <w:t>Годовой объем мощности</w:t>
            </w:r>
          </w:p>
        </w:tc>
        <w:tc>
          <w:tcPr>
            <w:tcW w:w="1140" w:type="dxa"/>
            <w:tcBorders>
              <w:top w:val="nil"/>
              <w:left w:val="nil"/>
              <w:bottom w:val="single" w:sz="4" w:space="0" w:color="auto"/>
              <w:right w:val="single" w:sz="4" w:space="0" w:color="auto"/>
            </w:tcBorders>
            <w:shd w:val="clear" w:color="auto" w:fill="auto"/>
            <w:vAlign w:val="center"/>
            <w:hideMark/>
          </w:tcPr>
          <w:p w14:paraId="5181694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МВт</w:t>
            </w:r>
          </w:p>
        </w:tc>
        <w:tc>
          <w:tcPr>
            <w:tcW w:w="1580" w:type="dxa"/>
            <w:tcBorders>
              <w:top w:val="nil"/>
              <w:left w:val="nil"/>
              <w:bottom w:val="single" w:sz="4" w:space="0" w:color="auto"/>
              <w:right w:val="single" w:sz="4" w:space="0" w:color="auto"/>
            </w:tcBorders>
            <w:shd w:val="clear" w:color="000000" w:fill="FFFFCC"/>
            <w:vAlign w:val="center"/>
            <w:hideMark/>
          </w:tcPr>
          <w:p w14:paraId="6CB0C02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23,52</w:t>
            </w:r>
          </w:p>
        </w:tc>
        <w:tc>
          <w:tcPr>
            <w:tcW w:w="1560" w:type="dxa"/>
            <w:tcBorders>
              <w:top w:val="nil"/>
              <w:left w:val="nil"/>
              <w:bottom w:val="single" w:sz="4" w:space="0" w:color="auto"/>
              <w:right w:val="single" w:sz="4" w:space="0" w:color="auto"/>
            </w:tcBorders>
            <w:shd w:val="clear" w:color="000000" w:fill="FFFFCC"/>
            <w:vAlign w:val="center"/>
            <w:hideMark/>
          </w:tcPr>
          <w:p w14:paraId="53C87F9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22,97</w:t>
            </w:r>
          </w:p>
        </w:tc>
        <w:tc>
          <w:tcPr>
            <w:tcW w:w="1580" w:type="dxa"/>
            <w:tcBorders>
              <w:top w:val="nil"/>
              <w:left w:val="nil"/>
              <w:bottom w:val="single" w:sz="4" w:space="0" w:color="auto"/>
              <w:right w:val="single" w:sz="4" w:space="0" w:color="auto"/>
            </w:tcBorders>
            <w:shd w:val="clear" w:color="000000" w:fill="FFFFCC"/>
            <w:vAlign w:val="center"/>
            <w:hideMark/>
          </w:tcPr>
          <w:p w14:paraId="4DD2D0F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23,52</w:t>
            </w:r>
          </w:p>
        </w:tc>
        <w:tc>
          <w:tcPr>
            <w:tcW w:w="1580" w:type="dxa"/>
            <w:tcBorders>
              <w:top w:val="nil"/>
              <w:left w:val="nil"/>
              <w:bottom w:val="single" w:sz="4" w:space="0" w:color="auto"/>
              <w:right w:val="single" w:sz="4" w:space="0" w:color="auto"/>
            </w:tcBorders>
            <w:shd w:val="clear" w:color="000000" w:fill="FFFFCC"/>
            <w:vAlign w:val="center"/>
            <w:hideMark/>
          </w:tcPr>
          <w:p w14:paraId="2BA868A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23,52</w:t>
            </w:r>
          </w:p>
        </w:tc>
        <w:tc>
          <w:tcPr>
            <w:tcW w:w="1760" w:type="dxa"/>
            <w:tcBorders>
              <w:top w:val="nil"/>
              <w:left w:val="nil"/>
              <w:bottom w:val="single" w:sz="4" w:space="0" w:color="auto"/>
              <w:right w:val="single" w:sz="4" w:space="0" w:color="auto"/>
            </w:tcBorders>
            <w:shd w:val="clear" w:color="000000" w:fill="FFFFCC"/>
            <w:vAlign w:val="center"/>
            <w:hideMark/>
          </w:tcPr>
          <w:p w14:paraId="76C3BA5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660" w:type="dxa"/>
            <w:tcBorders>
              <w:top w:val="nil"/>
              <w:left w:val="nil"/>
              <w:bottom w:val="single" w:sz="4" w:space="0" w:color="auto"/>
              <w:right w:val="single" w:sz="4" w:space="0" w:color="auto"/>
            </w:tcBorders>
            <w:shd w:val="clear" w:color="000000" w:fill="FFFFCC"/>
            <w:vAlign w:val="center"/>
            <w:hideMark/>
          </w:tcPr>
          <w:p w14:paraId="4DD0761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23,52</w:t>
            </w:r>
          </w:p>
        </w:tc>
        <w:tc>
          <w:tcPr>
            <w:tcW w:w="1780" w:type="dxa"/>
            <w:tcBorders>
              <w:top w:val="nil"/>
              <w:left w:val="nil"/>
              <w:bottom w:val="single" w:sz="4" w:space="0" w:color="auto"/>
              <w:right w:val="single" w:sz="4" w:space="0" w:color="auto"/>
            </w:tcBorders>
            <w:shd w:val="clear" w:color="000000" w:fill="FFFFCC"/>
            <w:vAlign w:val="center"/>
            <w:hideMark/>
          </w:tcPr>
          <w:p w14:paraId="515046E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660" w:type="dxa"/>
            <w:tcBorders>
              <w:top w:val="nil"/>
              <w:left w:val="nil"/>
              <w:bottom w:val="single" w:sz="4" w:space="0" w:color="auto"/>
              <w:right w:val="single" w:sz="4" w:space="0" w:color="auto"/>
            </w:tcBorders>
            <w:shd w:val="clear" w:color="000000" w:fill="FFFFCC"/>
            <w:vAlign w:val="center"/>
            <w:hideMark/>
          </w:tcPr>
          <w:p w14:paraId="0FBDA66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22,97</w:t>
            </w:r>
          </w:p>
        </w:tc>
        <w:tc>
          <w:tcPr>
            <w:tcW w:w="1480" w:type="dxa"/>
            <w:tcBorders>
              <w:top w:val="nil"/>
              <w:left w:val="nil"/>
              <w:bottom w:val="single" w:sz="4" w:space="0" w:color="auto"/>
              <w:right w:val="single" w:sz="4" w:space="0" w:color="auto"/>
            </w:tcBorders>
            <w:shd w:val="clear" w:color="000000" w:fill="D7EAD3"/>
            <w:vAlign w:val="center"/>
            <w:hideMark/>
          </w:tcPr>
          <w:p w14:paraId="79A568A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11,49</w:t>
            </w:r>
          </w:p>
        </w:tc>
        <w:tc>
          <w:tcPr>
            <w:tcW w:w="1520" w:type="dxa"/>
            <w:tcBorders>
              <w:top w:val="nil"/>
              <w:left w:val="nil"/>
              <w:bottom w:val="single" w:sz="4" w:space="0" w:color="auto"/>
              <w:right w:val="single" w:sz="4" w:space="0" w:color="auto"/>
            </w:tcBorders>
            <w:shd w:val="clear" w:color="000000" w:fill="D7EAD3"/>
            <w:vAlign w:val="center"/>
            <w:hideMark/>
          </w:tcPr>
          <w:p w14:paraId="59ACA11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11,49</w:t>
            </w:r>
          </w:p>
        </w:tc>
        <w:tc>
          <w:tcPr>
            <w:tcW w:w="2260" w:type="dxa"/>
            <w:tcBorders>
              <w:top w:val="nil"/>
              <w:left w:val="nil"/>
              <w:bottom w:val="single" w:sz="4" w:space="0" w:color="auto"/>
              <w:right w:val="single" w:sz="4" w:space="0" w:color="auto"/>
            </w:tcBorders>
            <w:shd w:val="clear" w:color="000000" w:fill="FFFFCC"/>
            <w:vAlign w:val="center"/>
            <w:hideMark/>
          </w:tcPr>
          <w:p w14:paraId="4EACC1B3"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xml:space="preserve">по факту 2018 года </w:t>
            </w:r>
          </w:p>
        </w:tc>
      </w:tr>
      <w:tr w:rsidR="00A831CA" w:rsidRPr="00A831CA" w14:paraId="217E3935" w14:textId="77777777" w:rsidTr="00A831CA">
        <w:trPr>
          <w:trHeight w:val="300"/>
          <w:jc w:val="center"/>
        </w:trPr>
        <w:tc>
          <w:tcPr>
            <w:tcW w:w="560" w:type="dxa"/>
            <w:tcBorders>
              <w:top w:val="nil"/>
              <w:left w:val="nil"/>
              <w:bottom w:val="nil"/>
              <w:right w:val="nil"/>
            </w:tcBorders>
            <w:shd w:val="clear" w:color="000000" w:fill="FABF8F"/>
            <w:noWrap/>
            <w:vAlign w:val="center"/>
            <w:hideMark/>
          </w:tcPr>
          <w:p w14:paraId="2ED51211"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F22E54D"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3.3.3.1</w:t>
            </w:r>
          </w:p>
        </w:tc>
        <w:tc>
          <w:tcPr>
            <w:tcW w:w="5860" w:type="dxa"/>
            <w:tcBorders>
              <w:top w:val="nil"/>
              <w:left w:val="nil"/>
              <w:bottom w:val="single" w:sz="4" w:space="0" w:color="auto"/>
              <w:right w:val="single" w:sz="4" w:space="0" w:color="auto"/>
            </w:tcBorders>
            <w:shd w:val="clear" w:color="auto" w:fill="auto"/>
            <w:vAlign w:val="center"/>
            <w:hideMark/>
          </w:tcPr>
          <w:p w14:paraId="38C38D9F" w14:textId="77777777" w:rsidR="00A831CA" w:rsidRPr="00A831CA" w:rsidRDefault="00A831CA" w:rsidP="00A831CA">
            <w:pPr>
              <w:ind w:firstLineChars="300" w:firstLine="361"/>
              <w:rPr>
                <w:rFonts w:ascii="Tahoma" w:hAnsi="Tahoma" w:cs="Tahoma"/>
                <w:b/>
                <w:bCs/>
                <w:sz w:val="12"/>
                <w:szCs w:val="12"/>
                <w:lang w:eastAsia="ru-RU"/>
              </w:rPr>
            </w:pPr>
            <w:r w:rsidRPr="00A831CA">
              <w:rPr>
                <w:rFonts w:ascii="Tahoma" w:hAnsi="Tahoma" w:cs="Tahoma"/>
                <w:b/>
                <w:bCs/>
                <w:sz w:val="12"/>
                <w:szCs w:val="12"/>
                <w:lang w:eastAsia="ru-RU"/>
              </w:rPr>
              <w:t>Энергия СН 1 (35 кВ)</w:t>
            </w:r>
          </w:p>
        </w:tc>
        <w:tc>
          <w:tcPr>
            <w:tcW w:w="1140" w:type="dxa"/>
            <w:tcBorders>
              <w:top w:val="nil"/>
              <w:left w:val="nil"/>
              <w:bottom w:val="single" w:sz="4" w:space="0" w:color="auto"/>
              <w:right w:val="single" w:sz="4" w:space="0" w:color="auto"/>
            </w:tcBorders>
            <w:shd w:val="clear" w:color="auto" w:fill="auto"/>
            <w:vAlign w:val="center"/>
            <w:hideMark/>
          </w:tcPr>
          <w:p w14:paraId="411CCDA6"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тыс руб</w:t>
            </w:r>
          </w:p>
        </w:tc>
        <w:tc>
          <w:tcPr>
            <w:tcW w:w="1580" w:type="dxa"/>
            <w:tcBorders>
              <w:top w:val="nil"/>
              <w:left w:val="nil"/>
              <w:bottom w:val="single" w:sz="4" w:space="0" w:color="auto"/>
              <w:right w:val="single" w:sz="4" w:space="0" w:color="auto"/>
            </w:tcBorders>
            <w:shd w:val="clear" w:color="000000" w:fill="D7EAD3"/>
            <w:vAlign w:val="center"/>
            <w:hideMark/>
          </w:tcPr>
          <w:p w14:paraId="090A3EB0"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20 319,71</w:t>
            </w:r>
          </w:p>
        </w:tc>
        <w:tc>
          <w:tcPr>
            <w:tcW w:w="1560" w:type="dxa"/>
            <w:tcBorders>
              <w:top w:val="nil"/>
              <w:left w:val="nil"/>
              <w:bottom w:val="single" w:sz="4" w:space="0" w:color="auto"/>
              <w:right w:val="single" w:sz="4" w:space="0" w:color="auto"/>
            </w:tcBorders>
            <w:shd w:val="clear" w:color="000000" w:fill="D7EAD3"/>
            <w:vAlign w:val="center"/>
            <w:hideMark/>
          </w:tcPr>
          <w:p w14:paraId="69139032"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1580" w:type="dxa"/>
            <w:tcBorders>
              <w:top w:val="nil"/>
              <w:left w:val="nil"/>
              <w:bottom w:val="single" w:sz="4" w:space="0" w:color="auto"/>
              <w:right w:val="single" w:sz="4" w:space="0" w:color="auto"/>
            </w:tcBorders>
            <w:shd w:val="clear" w:color="000000" w:fill="D7EAD3"/>
            <w:vAlign w:val="center"/>
            <w:hideMark/>
          </w:tcPr>
          <w:p w14:paraId="2E8FB91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1580" w:type="dxa"/>
            <w:tcBorders>
              <w:top w:val="nil"/>
              <w:left w:val="nil"/>
              <w:bottom w:val="single" w:sz="4" w:space="0" w:color="auto"/>
              <w:right w:val="single" w:sz="4" w:space="0" w:color="auto"/>
            </w:tcBorders>
            <w:shd w:val="clear" w:color="000000" w:fill="D7EAD3"/>
            <w:vAlign w:val="center"/>
            <w:hideMark/>
          </w:tcPr>
          <w:p w14:paraId="5ABC628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22 104,77</w:t>
            </w:r>
          </w:p>
        </w:tc>
        <w:tc>
          <w:tcPr>
            <w:tcW w:w="1760" w:type="dxa"/>
            <w:tcBorders>
              <w:top w:val="nil"/>
              <w:left w:val="nil"/>
              <w:bottom w:val="single" w:sz="4" w:space="0" w:color="auto"/>
              <w:right w:val="single" w:sz="4" w:space="0" w:color="auto"/>
            </w:tcBorders>
            <w:shd w:val="clear" w:color="000000" w:fill="D7EAD3"/>
            <w:vAlign w:val="center"/>
            <w:hideMark/>
          </w:tcPr>
          <w:p w14:paraId="081D81B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-22 104,77</w:t>
            </w:r>
          </w:p>
        </w:tc>
        <w:tc>
          <w:tcPr>
            <w:tcW w:w="1660" w:type="dxa"/>
            <w:tcBorders>
              <w:top w:val="nil"/>
              <w:left w:val="nil"/>
              <w:bottom w:val="single" w:sz="4" w:space="0" w:color="auto"/>
              <w:right w:val="single" w:sz="4" w:space="0" w:color="auto"/>
            </w:tcBorders>
            <w:shd w:val="clear" w:color="000000" w:fill="D7EAD3"/>
            <w:vAlign w:val="center"/>
            <w:hideMark/>
          </w:tcPr>
          <w:p w14:paraId="6F06B9D9"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1780" w:type="dxa"/>
            <w:tcBorders>
              <w:top w:val="nil"/>
              <w:left w:val="nil"/>
              <w:bottom w:val="single" w:sz="4" w:space="0" w:color="auto"/>
              <w:right w:val="single" w:sz="4" w:space="0" w:color="auto"/>
            </w:tcBorders>
            <w:shd w:val="clear" w:color="000000" w:fill="D7EAD3"/>
            <w:vAlign w:val="center"/>
            <w:hideMark/>
          </w:tcPr>
          <w:p w14:paraId="7014AEA5"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-22 104,77</w:t>
            </w:r>
          </w:p>
        </w:tc>
        <w:tc>
          <w:tcPr>
            <w:tcW w:w="1660" w:type="dxa"/>
            <w:tcBorders>
              <w:top w:val="nil"/>
              <w:left w:val="nil"/>
              <w:bottom w:val="single" w:sz="4" w:space="0" w:color="auto"/>
              <w:right w:val="single" w:sz="4" w:space="0" w:color="auto"/>
            </w:tcBorders>
            <w:shd w:val="clear" w:color="000000" w:fill="D7EAD3"/>
            <w:vAlign w:val="center"/>
            <w:hideMark/>
          </w:tcPr>
          <w:p w14:paraId="647CD0A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1480" w:type="dxa"/>
            <w:tcBorders>
              <w:top w:val="nil"/>
              <w:left w:val="nil"/>
              <w:bottom w:val="single" w:sz="4" w:space="0" w:color="auto"/>
              <w:right w:val="single" w:sz="4" w:space="0" w:color="auto"/>
            </w:tcBorders>
            <w:shd w:val="clear" w:color="000000" w:fill="D7EAD3"/>
            <w:vAlign w:val="center"/>
            <w:hideMark/>
          </w:tcPr>
          <w:p w14:paraId="235E4382"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1520" w:type="dxa"/>
            <w:tcBorders>
              <w:top w:val="nil"/>
              <w:left w:val="nil"/>
              <w:bottom w:val="single" w:sz="4" w:space="0" w:color="auto"/>
              <w:right w:val="single" w:sz="4" w:space="0" w:color="auto"/>
            </w:tcBorders>
            <w:shd w:val="clear" w:color="000000" w:fill="D7EAD3"/>
            <w:vAlign w:val="center"/>
            <w:hideMark/>
          </w:tcPr>
          <w:p w14:paraId="725090B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2260" w:type="dxa"/>
            <w:tcBorders>
              <w:top w:val="nil"/>
              <w:left w:val="nil"/>
              <w:bottom w:val="single" w:sz="4" w:space="0" w:color="auto"/>
              <w:right w:val="single" w:sz="4" w:space="0" w:color="auto"/>
            </w:tcBorders>
            <w:shd w:val="clear" w:color="000000" w:fill="FFFFCC"/>
            <w:vAlign w:val="center"/>
            <w:hideMark/>
          </w:tcPr>
          <w:p w14:paraId="17CCA90E" w14:textId="77777777" w:rsidR="00A831CA" w:rsidRPr="00A831CA" w:rsidRDefault="00A831CA" w:rsidP="00A831CA">
            <w:pPr>
              <w:rPr>
                <w:rFonts w:ascii="Tahoma" w:hAnsi="Tahoma" w:cs="Tahoma"/>
                <w:b/>
                <w:bCs/>
                <w:sz w:val="12"/>
                <w:szCs w:val="12"/>
                <w:lang w:eastAsia="ru-RU"/>
              </w:rPr>
            </w:pPr>
            <w:r w:rsidRPr="00A831CA">
              <w:rPr>
                <w:rFonts w:ascii="Tahoma" w:hAnsi="Tahoma" w:cs="Tahoma"/>
                <w:b/>
                <w:bCs/>
                <w:sz w:val="12"/>
                <w:szCs w:val="12"/>
                <w:lang w:eastAsia="ru-RU"/>
              </w:rPr>
              <w:t> </w:t>
            </w:r>
          </w:p>
        </w:tc>
      </w:tr>
      <w:tr w:rsidR="00A831CA" w:rsidRPr="00A831CA" w14:paraId="5597DAAF" w14:textId="77777777" w:rsidTr="00A831CA">
        <w:trPr>
          <w:trHeight w:val="225"/>
          <w:jc w:val="center"/>
        </w:trPr>
        <w:tc>
          <w:tcPr>
            <w:tcW w:w="560" w:type="dxa"/>
            <w:tcBorders>
              <w:top w:val="nil"/>
              <w:left w:val="nil"/>
              <w:bottom w:val="nil"/>
              <w:right w:val="nil"/>
            </w:tcBorders>
            <w:shd w:val="clear" w:color="000000" w:fill="FABF8F"/>
            <w:noWrap/>
            <w:vAlign w:val="center"/>
            <w:hideMark/>
          </w:tcPr>
          <w:p w14:paraId="026565CC"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6FEF7C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3.3.3.1.1</w:t>
            </w:r>
          </w:p>
        </w:tc>
        <w:tc>
          <w:tcPr>
            <w:tcW w:w="5860" w:type="dxa"/>
            <w:tcBorders>
              <w:top w:val="nil"/>
              <w:left w:val="nil"/>
              <w:bottom w:val="single" w:sz="4" w:space="0" w:color="auto"/>
              <w:right w:val="single" w:sz="4" w:space="0" w:color="auto"/>
            </w:tcBorders>
            <w:shd w:val="clear" w:color="auto" w:fill="auto"/>
            <w:vAlign w:val="center"/>
            <w:hideMark/>
          </w:tcPr>
          <w:p w14:paraId="7E74A818" w14:textId="77777777" w:rsidR="00A831CA" w:rsidRPr="00A831CA" w:rsidRDefault="00A831CA" w:rsidP="00A831CA">
            <w:pPr>
              <w:ind w:firstLineChars="400" w:firstLine="480"/>
              <w:rPr>
                <w:rFonts w:ascii="Tahoma" w:hAnsi="Tahoma" w:cs="Tahoma"/>
                <w:sz w:val="12"/>
                <w:szCs w:val="12"/>
                <w:lang w:eastAsia="ru-RU"/>
              </w:rPr>
            </w:pPr>
            <w:r w:rsidRPr="00A831CA">
              <w:rPr>
                <w:rFonts w:ascii="Tahoma" w:hAnsi="Tahoma" w:cs="Tahoma"/>
                <w:sz w:val="12"/>
                <w:szCs w:val="12"/>
                <w:lang w:eastAsia="ru-RU"/>
              </w:rPr>
              <w:t>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5C619BE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руб/кВт.ч</w:t>
            </w:r>
          </w:p>
        </w:tc>
        <w:tc>
          <w:tcPr>
            <w:tcW w:w="1580" w:type="dxa"/>
            <w:tcBorders>
              <w:top w:val="nil"/>
              <w:left w:val="nil"/>
              <w:bottom w:val="single" w:sz="4" w:space="0" w:color="auto"/>
              <w:right w:val="single" w:sz="4" w:space="0" w:color="auto"/>
            </w:tcBorders>
            <w:shd w:val="clear" w:color="000000" w:fill="FFFFCC"/>
            <w:vAlign w:val="center"/>
            <w:hideMark/>
          </w:tcPr>
          <w:p w14:paraId="27A65C3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2,40</w:t>
            </w:r>
          </w:p>
        </w:tc>
        <w:tc>
          <w:tcPr>
            <w:tcW w:w="1560" w:type="dxa"/>
            <w:tcBorders>
              <w:top w:val="nil"/>
              <w:left w:val="nil"/>
              <w:bottom w:val="single" w:sz="4" w:space="0" w:color="auto"/>
              <w:right w:val="single" w:sz="4" w:space="0" w:color="auto"/>
            </w:tcBorders>
            <w:shd w:val="clear" w:color="000000" w:fill="FFFFCC"/>
            <w:vAlign w:val="center"/>
            <w:hideMark/>
          </w:tcPr>
          <w:p w14:paraId="342C4A0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80" w:type="dxa"/>
            <w:tcBorders>
              <w:top w:val="nil"/>
              <w:left w:val="nil"/>
              <w:bottom w:val="single" w:sz="4" w:space="0" w:color="auto"/>
              <w:right w:val="single" w:sz="4" w:space="0" w:color="auto"/>
            </w:tcBorders>
            <w:shd w:val="clear" w:color="000000" w:fill="FFFFCC"/>
            <w:vAlign w:val="center"/>
            <w:hideMark/>
          </w:tcPr>
          <w:p w14:paraId="2221A4A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80" w:type="dxa"/>
            <w:tcBorders>
              <w:top w:val="nil"/>
              <w:left w:val="nil"/>
              <w:bottom w:val="single" w:sz="4" w:space="0" w:color="auto"/>
              <w:right w:val="single" w:sz="4" w:space="0" w:color="auto"/>
            </w:tcBorders>
            <w:shd w:val="clear" w:color="000000" w:fill="FFFFCC"/>
            <w:vAlign w:val="center"/>
            <w:hideMark/>
          </w:tcPr>
          <w:p w14:paraId="7FB72D0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2,61</w:t>
            </w:r>
          </w:p>
        </w:tc>
        <w:tc>
          <w:tcPr>
            <w:tcW w:w="1760" w:type="dxa"/>
            <w:tcBorders>
              <w:top w:val="nil"/>
              <w:left w:val="nil"/>
              <w:bottom w:val="single" w:sz="4" w:space="0" w:color="auto"/>
              <w:right w:val="single" w:sz="4" w:space="0" w:color="auto"/>
            </w:tcBorders>
            <w:shd w:val="clear" w:color="000000" w:fill="FFFFCC"/>
            <w:vAlign w:val="center"/>
            <w:hideMark/>
          </w:tcPr>
          <w:p w14:paraId="3148525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660" w:type="dxa"/>
            <w:tcBorders>
              <w:top w:val="nil"/>
              <w:left w:val="nil"/>
              <w:bottom w:val="single" w:sz="4" w:space="0" w:color="auto"/>
              <w:right w:val="single" w:sz="4" w:space="0" w:color="auto"/>
            </w:tcBorders>
            <w:shd w:val="clear" w:color="000000" w:fill="FFFFCC"/>
            <w:vAlign w:val="center"/>
            <w:hideMark/>
          </w:tcPr>
          <w:p w14:paraId="3E8CC9B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780" w:type="dxa"/>
            <w:tcBorders>
              <w:top w:val="nil"/>
              <w:left w:val="nil"/>
              <w:bottom w:val="single" w:sz="4" w:space="0" w:color="auto"/>
              <w:right w:val="single" w:sz="4" w:space="0" w:color="auto"/>
            </w:tcBorders>
            <w:shd w:val="clear" w:color="000000" w:fill="FFFFCC"/>
            <w:vAlign w:val="center"/>
            <w:hideMark/>
          </w:tcPr>
          <w:p w14:paraId="3A23956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660" w:type="dxa"/>
            <w:tcBorders>
              <w:top w:val="nil"/>
              <w:left w:val="nil"/>
              <w:bottom w:val="single" w:sz="4" w:space="0" w:color="auto"/>
              <w:right w:val="single" w:sz="4" w:space="0" w:color="auto"/>
            </w:tcBorders>
            <w:shd w:val="clear" w:color="000000" w:fill="FFFFCC"/>
            <w:vAlign w:val="center"/>
            <w:hideMark/>
          </w:tcPr>
          <w:p w14:paraId="02283A9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480" w:type="dxa"/>
            <w:tcBorders>
              <w:top w:val="nil"/>
              <w:left w:val="nil"/>
              <w:bottom w:val="single" w:sz="4" w:space="0" w:color="auto"/>
              <w:right w:val="single" w:sz="4" w:space="0" w:color="auto"/>
            </w:tcBorders>
            <w:shd w:val="clear" w:color="000000" w:fill="FFFFCC"/>
            <w:vAlign w:val="center"/>
            <w:hideMark/>
          </w:tcPr>
          <w:p w14:paraId="5C5B501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520" w:type="dxa"/>
            <w:tcBorders>
              <w:top w:val="nil"/>
              <w:left w:val="nil"/>
              <w:bottom w:val="single" w:sz="4" w:space="0" w:color="auto"/>
              <w:right w:val="single" w:sz="4" w:space="0" w:color="auto"/>
            </w:tcBorders>
            <w:shd w:val="clear" w:color="000000" w:fill="FFFFCC"/>
            <w:vAlign w:val="center"/>
            <w:hideMark/>
          </w:tcPr>
          <w:p w14:paraId="361D9CB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2260" w:type="dxa"/>
            <w:tcBorders>
              <w:top w:val="nil"/>
              <w:left w:val="nil"/>
              <w:bottom w:val="single" w:sz="4" w:space="0" w:color="auto"/>
              <w:right w:val="single" w:sz="4" w:space="0" w:color="auto"/>
            </w:tcBorders>
            <w:shd w:val="clear" w:color="000000" w:fill="FFFFCC"/>
            <w:vAlign w:val="center"/>
            <w:hideMark/>
          </w:tcPr>
          <w:p w14:paraId="2912E996"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51455973" w14:textId="77777777" w:rsidTr="00A831CA">
        <w:trPr>
          <w:trHeight w:val="225"/>
          <w:jc w:val="center"/>
        </w:trPr>
        <w:tc>
          <w:tcPr>
            <w:tcW w:w="560" w:type="dxa"/>
            <w:tcBorders>
              <w:top w:val="nil"/>
              <w:left w:val="nil"/>
              <w:bottom w:val="nil"/>
              <w:right w:val="nil"/>
            </w:tcBorders>
            <w:shd w:val="clear" w:color="000000" w:fill="FABF8F"/>
            <w:noWrap/>
            <w:vAlign w:val="center"/>
            <w:hideMark/>
          </w:tcPr>
          <w:p w14:paraId="3DAD5872"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E26E45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3.3.3.1.2</w:t>
            </w:r>
          </w:p>
        </w:tc>
        <w:tc>
          <w:tcPr>
            <w:tcW w:w="5860" w:type="dxa"/>
            <w:tcBorders>
              <w:top w:val="nil"/>
              <w:left w:val="nil"/>
              <w:bottom w:val="single" w:sz="4" w:space="0" w:color="auto"/>
              <w:right w:val="single" w:sz="4" w:space="0" w:color="auto"/>
            </w:tcBorders>
            <w:shd w:val="clear" w:color="auto" w:fill="auto"/>
            <w:vAlign w:val="center"/>
            <w:hideMark/>
          </w:tcPr>
          <w:p w14:paraId="75125F53" w14:textId="77777777" w:rsidR="00A831CA" w:rsidRPr="00A831CA" w:rsidRDefault="00A831CA" w:rsidP="00A831CA">
            <w:pPr>
              <w:ind w:firstLineChars="400" w:firstLine="480"/>
              <w:rPr>
                <w:rFonts w:ascii="Tahoma" w:hAnsi="Tahoma" w:cs="Tahoma"/>
                <w:sz w:val="12"/>
                <w:szCs w:val="12"/>
                <w:lang w:eastAsia="ru-RU"/>
              </w:rPr>
            </w:pPr>
            <w:r w:rsidRPr="00A831CA">
              <w:rPr>
                <w:rFonts w:ascii="Tahoma" w:hAnsi="Tahoma" w:cs="Tahoma"/>
                <w:sz w:val="12"/>
                <w:szCs w:val="12"/>
                <w:lang w:eastAsia="ru-RU"/>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5CDFFA2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тыс кВт.ч</w:t>
            </w:r>
          </w:p>
        </w:tc>
        <w:tc>
          <w:tcPr>
            <w:tcW w:w="1580" w:type="dxa"/>
            <w:tcBorders>
              <w:top w:val="nil"/>
              <w:left w:val="nil"/>
              <w:bottom w:val="single" w:sz="4" w:space="0" w:color="auto"/>
              <w:right w:val="single" w:sz="4" w:space="0" w:color="auto"/>
            </w:tcBorders>
            <w:shd w:val="clear" w:color="000000" w:fill="FFFFCC"/>
            <w:vAlign w:val="center"/>
            <w:hideMark/>
          </w:tcPr>
          <w:p w14:paraId="178D501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8 454,86</w:t>
            </w:r>
          </w:p>
        </w:tc>
        <w:tc>
          <w:tcPr>
            <w:tcW w:w="1560" w:type="dxa"/>
            <w:tcBorders>
              <w:top w:val="nil"/>
              <w:left w:val="nil"/>
              <w:bottom w:val="single" w:sz="4" w:space="0" w:color="auto"/>
              <w:right w:val="single" w:sz="4" w:space="0" w:color="auto"/>
            </w:tcBorders>
            <w:shd w:val="clear" w:color="000000" w:fill="FFFFCC"/>
            <w:vAlign w:val="center"/>
            <w:hideMark/>
          </w:tcPr>
          <w:p w14:paraId="2347321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80" w:type="dxa"/>
            <w:tcBorders>
              <w:top w:val="nil"/>
              <w:left w:val="nil"/>
              <w:bottom w:val="single" w:sz="4" w:space="0" w:color="auto"/>
              <w:right w:val="single" w:sz="4" w:space="0" w:color="auto"/>
            </w:tcBorders>
            <w:shd w:val="clear" w:color="000000" w:fill="FFFFCC"/>
            <w:vAlign w:val="center"/>
            <w:hideMark/>
          </w:tcPr>
          <w:p w14:paraId="7D5A6A9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80" w:type="dxa"/>
            <w:tcBorders>
              <w:top w:val="nil"/>
              <w:left w:val="nil"/>
              <w:bottom w:val="single" w:sz="4" w:space="0" w:color="auto"/>
              <w:right w:val="single" w:sz="4" w:space="0" w:color="auto"/>
            </w:tcBorders>
            <w:shd w:val="clear" w:color="000000" w:fill="FFFFCC"/>
            <w:vAlign w:val="center"/>
            <w:hideMark/>
          </w:tcPr>
          <w:p w14:paraId="10B8C7F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8 454,86</w:t>
            </w:r>
          </w:p>
        </w:tc>
        <w:tc>
          <w:tcPr>
            <w:tcW w:w="1760" w:type="dxa"/>
            <w:tcBorders>
              <w:top w:val="nil"/>
              <w:left w:val="nil"/>
              <w:bottom w:val="single" w:sz="4" w:space="0" w:color="auto"/>
              <w:right w:val="single" w:sz="4" w:space="0" w:color="auto"/>
            </w:tcBorders>
            <w:shd w:val="clear" w:color="000000" w:fill="FFFFCC"/>
            <w:vAlign w:val="center"/>
            <w:hideMark/>
          </w:tcPr>
          <w:p w14:paraId="1BDC8B7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660" w:type="dxa"/>
            <w:tcBorders>
              <w:top w:val="nil"/>
              <w:left w:val="nil"/>
              <w:bottom w:val="single" w:sz="4" w:space="0" w:color="auto"/>
              <w:right w:val="single" w:sz="4" w:space="0" w:color="auto"/>
            </w:tcBorders>
            <w:shd w:val="clear" w:color="000000" w:fill="FFFFCC"/>
            <w:vAlign w:val="center"/>
            <w:hideMark/>
          </w:tcPr>
          <w:p w14:paraId="76DF8FF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780" w:type="dxa"/>
            <w:tcBorders>
              <w:top w:val="nil"/>
              <w:left w:val="nil"/>
              <w:bottom w:val="single" w:sz="4" w:space="0" w:color="auto"/>
              <w:right w:val="single" w:sz="4" w:space="0" w:color="auto"/>
            </w:tcBorders>
            <w:shd w:val="clear" w:color="000000" w:fill="FFFFCC"/>
            <w:vAlign w:val="center"/>
            <w:hideMark/>
          </w:tcPr>
          <w:p w14:paraId="79A4312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660" w:type="dxa"/>
            <w:tcBorders>
              <w:top w:val="nil"/>
              <w:left w:val="nil"/>
              <w:bottom w:val="single" w:sz="4" w:space="0" w:color="auto"/>
              <w:right w:val="single" w:sz="4" w:space="0" w:color="auto"/>
            </w:tcBorders>
            <w:shd w:val="clear" w:color="000000" w:fill="FFFFCC"/>
            <w:vAlign w:val="center"/>
            <w:hideMark/>
          </w:tcPr>
          <w:p w14:paraId="2AFFA22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480" w:type="dxa"/>
            <w:tcBorders>
              <w:top w:val="nil"/>
              <w:left w:val="nil"/>
              <w:bottom w:val="single" w:sz="4" w:space="0" w:color="auto"/>
              <w:right w:val="single" w:sz="4" w:space="0" w:color="auto"/>
            </w:tcBorders>
            <w:shd w:val="clear" w:color="000000" w:fill="D7EAD3"/>
            <w:vAlign w:val="center"/>
            <w:hideMark/>
          </w:tcPr>
          <w:p w14:paraId="2BFD8AE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520" w:type="dxa"/>
            <w:tcBorders>
              <w:top w:val="nil"/>
              <w:left w:val="nil"/>
              <w:bottom w:val="single" w:sz="4" w:space="0" w:color="auto"/>
              <w:right w:val="single" w:sz="4" w:space="0" w:color="auto"/>
            </w:tcBorders>
            <w:shd w:val="clear" w:color="000000" w:fill="D7EAD3"/>
            <w:vAlign w:val="center"/>
            <w:hideMark/>
          </w:tcPr>
          <w:p w14:paraId="38C7026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2260" w:type="dxa"/>
            <w:tcBorders>
              <w:top w:val="nil"/>
              <w:left w:val="nil"/>
              <w:bottom w:val="single" w:sz="4" w:space="0" w:color="auto"/>
              <w:right w:val="single" w:sz="4" w:space="0" w:color="auto"/>
            </w:tcBorders>
            <w:shd w:val="clear" w:color="000000" w:fill="FFFFCC"/>
            <w:vAlign w:val="center"/>
            <w:hideMark/>
          </w:tcPr>
          <w:p w14:paraId="45B5247B"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202845F9" w14:textId="77777777" w:rsidTr="00A831CA">
        <w:trPr>
          <w:trHeight w:val="1700"/>
          <w:jc w:val="center"/>
        </w:trPr>
        <w:tc>
          <w:tcPr>
            <w:tcW w:w="560" w:type="dxa"/>
            <w:tcBorders>
              <w:top w:val="nil"/>
              <w:left w:val="nil"/>
              <w:bottom w:val="nil"/>
              <w:right w:val="nil"/>
            </w:tcBorders>
            <w:shd w:val="clear" w:color="000000" w:fill="FFFF00"/>
            <w:noWrap/>
            <w:vAlign w:val="center"/>
            <w:hideMark/>
          </w:tcPr>
          <w:p w14:paraId="6C8577A7"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lastRenderedPageBreak/>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74C2A91"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3.8</w:t>
            </w:r>
          </w:p>
        </w:tc>
        <w:tc>
          <w:tcPr>
            <w:tcW w:w="5860" w:type="dxa"/>
            <w:tcBorders>
              <w:top w:val="nil"/>
              <w:left w:val="nil"/>
              <w:bottom w:val="single" w:sz="4" w:space="0" w:color="auto"/>
              <w:right w:val="single" w:sz="4" w:space="0" w:color="auto"/>
            </w:tcBorders>
            <w:shd w:val="clear" w:color="auto" w:fill="auto"/>
            <w:vAlign w:val="center"/>
            <w:hideMark/>
          </w:tcPr>
          <w:p w14:paraId="2009E1E8" w14:textId="77777777" w:rsidR="00A831CA" w:rsidRPr="00A831CA" w:rsidRDefault="00A831CA" w:rsidP="00A831CA">
            <w:pPr>
              <w:ind w:firstLineChars="100" w:firstLine="120"/>
              <w:rPr>
                <w:rFonts w:ascii="Tahoma" w:hAnsi="Tahoma" w:cs="Tahoma"/>
                <w:b/>
                <w:bCs/>
                <w:sz w:val="12"/>
                <w:szCs w:val="12"/>
                <w:lang w:eastAsia="ru-RU"/>
              </w:rPr>
            </w:pPr>
            <w:r w:rsidRPr="00A831CA">
              <w:rPr>
                <w:rFonts w:ascii="Tahoma" w:hAnsi="Tahoma" w:cs="Tahoma"/>
                <w:b/>
                <w:bCs/>
                <w:sz w:val="12"/>
                <w:szCs w:val="12"/>
                <w:lang w:eastAsia="ru-RU"/>
              </w:rPr>
              <w:t>Расходы на оплату труда основного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362C43F8"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тыс руб</w:t>
            </w:r>
          </w:p>
        </w:tc>
        <w:tc>
          <w:tcPr>
            <w:tcW w:w="1580" w:type="dxa"/>
            <w:tcBorders>
              <w:top w:val="nil"/>
              <w:left w:val="nil"/>
              <w:bottom w:val="single" w:sz="4" w:space="0" w:color="auto"/>
              <w:right w:val="single" w:sz="4" w:space="0" w:color="auto"/>
            </w:tcBorders>
            <w:shd w:val="clear" w:color="000000" w:fill="FFFFCC"/>
            <w:vAlign w:val="center"/>
            <w:hideMark/>
          </w:tcPr>
          <w:p w14:paraId="5B384DE5"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27 894,68</w:t>
            </w:r>
          </w:p>
        </w:tc>
        <w:tc>
          <w:tcPr>
            <w:tcW w:w="1560" w:type="dxa"/>
            <w:tcBorders>
              <w:top w:val="nil"/>
              <w:left w:val="nil"/>
              <w:bottom w:val="single" w:sz="4" w:space="0" w:color="auto"/>
              <w:right w:val="single" w:sz="4" w:space="0" w:color="auto"/>
            </w:tcBorders>
            <w:shd w:val="clear" w:color="000000" w:fill="FFFFCC"/>
            <w:vAlign w:val="center"/>
            <w:hideMark/>
          </w:tcPr>
          <w:p w14:paraId="1A112B00"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28 030,50</w:t>
            </w:r>
          </w:p>
        </w:tc>
        <w:tc>
          <w:tcPr>
            <w:tcW w:w="1580" w:type="dxa"/>
            <w:tcBorders>
              <w:top w:val="nil"/>
              <w:left w:val="nil"/>
              <w:bottom w:val="single" w:sz="4" w:space="0" w:color="auto"/>
              <w:right w:val="single" w:sz="4" w:space="0" w:color="auto"/>
            </w:tcBorders>
            <w:shd w:val="clear" w:color="000000" w:fill="FFFFCC"/>
            <w:vAlign w:val="center"/>
            <w:hideMark/>
          </w:tcPr>
          <w:p w14:paraId="1FAB6C8E"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28 886,06</w:t>
            </w:r>
          </w:p>
        </w:tc>
        <w:tc>
          <w:tcPr>
            <w:tcW w:w="1580" w:type="dxa"/>
            <w:tcBorders>
              <w:top w:val="nil"/>
              <w:left w:val="nil"/>
              <w:bottom w:val="single" w:sz="4" w:space="0" w:color="auto"/>
              <w:right w:val="single" w:sz="4" w:space="0" w:color="auto"/>
            </w:tcBorders>
            <w:shd w:val="clear" w:color="000000" w:fill="FFFFCC"/>
            <w:vAlign w:val="center"/>
            <w:hideMark/>
          </w:tcPr>
          <w:p w14:paraId="0E7036FD"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29 593,47</w:t>
            </w:r>
          </w:p>
        </w:tc>
        <w:tc>
          <w:tcPr>
            <w:tcW w:w="1760" w:type="dxa"/>
            <w:tcBorders>
              <w:top w:val="nil"/>
              <w:left w:val="nil"/>
              <w:bottom w:val="single" w:sz="4" w:space="0" w:color="auto"/>
              <w:right w:val="single" w:sz="4" w:space="0" w:color="auto"/>
            </w:tcBorders>
            <w:shd w:val="clear" w:color="000000" w:fill="FFFFCC"/>
            <w:vAlign w:val="center"/>
            <w:hideMark/>
          </w:tcPr>
          <w:p w14:paraId="01FA529E"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7B402E8B"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29 593,47</w:t>
            </w:r>
          </w:p>
        </w:tc>
        <w:tc>
          <w:tcPr>
            <w:tcW w:w="1780" w:type="dxa"/>
            <w:tcBorders>
              <w:top w:val="nil"/>
              <w:left w:val="nil"/>
              <w:bottom w:val="single" w:sz="4" w:space="0" w:color="auto"/>
              <w:right w:val="single" w:sz="4" w:space="0" w:color="auto"/>
            </w:tcBorders>
            <w:shd w:val="clear" w:color="000000" w:fill="FFFFCC"/>
            <w:vAlign w:val="center"/>
            <w:hideMark/>
          </w:tcPr>
          <w:p w14:paraId="68467EB6"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-110,19</w:t>
            </w:r>
          </w:p>
        </w:tc>
        <w:tc>
          <w:tcPr>
            <w:tcW w:w="1660" w:type="dxa"/>
            <w:tcBorders>
              <w:top w:val="nil"/>
              <w:left w:val="nil"/>
              <w:bottom w:val="single" w:sz="4" w:space="0" w:color="auto"/>
              <w:right w:val="single" w:sz="4" w:space="0" w:color="auto"/>
            </w:tcBorders>
            <w:shd w:val="clear" w:color="000000" w:fill="FFFFCC"/>
            <w:vAlign w:val="center"/>
            <w:hideMark/>
          </w:tcPr>
          <w:p w14:paraId="7377F264"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29 483,27</w:t>
            </w:r>
          </w:p>
        </w:tc>
        <w:tc>
          <w:tcPr>
            <w:tcW w:w="1480" w:type="dxa"/>
            <w:tcBorders>
              <w:top w:val="nil"/>
              <w:left w:val="nil"/>
              <w:bottom w:val="single" w:sz="4" w:space="0" w:color="auto"/>
              <w:right w:val="single" w:sz="4" w:space="0" w:color="auto"/>
            </w:tcBorders>
            <w:shd w:val="clear" w:color="000000" w:fill="D7EAD3"/>
            <w:vAlign w:val="center"/>
            <w:hideMark/>
          </w:tcPr>
          <w:p w14:paraId="5B9AE435"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14 741,64</w:t>
            </w:r>
          </w:p>
        </w:tc>
        <w:tc>
          <w:tcPr>
            <w:tcW w:w="1520" w:type="dxa"/>
            <w:tcBorders>
              <w:top w:val="nil"/>
              <w:left w:val="nil"/>
              <w:bottom w:val="single" w:sz="4" w:space="0" w:color="auto"/>
              <w:right w:val="single" w:sz="4" w:space="0" w:color="auto"/>
            </w:tcBorders>
            <w:shd w:val="clear" w:color="000000" w:fill="D7EAD3"/>
            <w:vAlign w:val="center"/>
            <w:hideMark/>
          </w:tcPr>
          <w:p w14:paraId="6031A516"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14 741,64</w:t>
            </w:r>
          </w:p>
        </w:tc>
        <w:tc>
          <w:tcPr>
            <w:tcW w:w="2260" w:type="dxa"/>
            <w:tcBorders>
              <w:top w:val="nil"/>
              <w:left w:val="nil"/>
              <w:bottom w:val="single" w:sz="4" w:space="0" w:color="auto"/>
              <w:right w:val="single" w:sz="4" w:space="0" w:color="auto"/>
            </w:tcBorders>
            <w:shd w:val="clear" w:color="000000" w:fill="FFFFCC"/>
            <w:vAlign w:val="center"/>
            <w:hideMark/>
          </w:tcPr>
          <w:p w14:paraId="6B97230B"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xml:space="preserve">рассчитано исходя из базового уровня операционных расходов 2018 года с применением коэффициентов индексации на 2019-2020 годы, рассчитанных в соответствии с Методическими указаниями, с учетом ИПЦ Минэкономразвития РФ на  2019 год 104,7% и на 2020 год 103,0%, а также с учетом индекса эффективности операционных расходов 1% </w:t>
            </w:r>
          </w:p>
        </w:tc>
      </w:tr>
      <w:tr w:rsidR="00A831CA" w:rsidRPr="00A831CA" w14:paraId="142AE1DB" w14:textId="77777777" w:rsidTr="00A831CA">
        <w:trPr>
          <w:trHeight w:val="300"/>
          <w:jc w:val="center"/>
        </w:trPr>
        <w:tc>
          <w:tcPr>
            <w:tcW w:w="560" w:type="dxa"/>
            <w:tcBorders>
              <w:top w:val="nil"/>
              <w:left w:val="nil"/>
              <w:bottom w:val="nil"/>
              <w:right w:val="nil"/>
            </w:tcBorders>
            <w:shd w:val="clear" w:color="000000" w:fill="FFFF00"/>
            <w:noWrap/>
            <w:vAlign w:val="center"/>
            <w:hideMark/>
          </w:tcPr>
          <w:p w14:paraId="4411275D"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 </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12006A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3.8.1</w:t>
            </w:r>
          </w:p>
        </w:tc>
        <w:tc>
          <w:tcPr>
            <w:tcW w:w="5860" w:type="dxa"/>
            <w:tcBorders>
              <w:top w:val="nil"/>
              <w:left w:val="nil"/>
              <w:bottom w:val="single" w:sz="4" w:space="0" w:color="auto"/>
              <w:right w:val="single" w:sz="4" w:space="0" w:color="auto"/>
            </w:tcBorders>
            <w:shd w:val="clear" w:color="auto" w:fill="auto"/>
            <w:vAlign w:val="center"/>
            <w:hideMark/>
          </w:tcPr>
          <w:p w14:paraId="24AD30A2" w14:textId="77777777" w:rsidR="00A831CA" w:rsidRPr="00A831CA" w:rsidRDefault="00A831CA" w:rsidP="00A831CA">
            <w:pPr>
              <w:ind w:firstLineChars="200" w:firstLine="240"/>
              <w:rPr>
                <w:rFonts w:ascii="Tahoma" w:hAnsi="Tahoma" w:cs="Tahoma"/>
                <w:sz w:val="12"/>
                <w:szCs w:val="12"/>
                <w:lang w:eastAsia="ru-RU"/>
              </w:rPr>
            </w:pPr>
            <w:r w:rsidRPr="00A831CA">
              <w:rPr>
                <w:rFonts w:ascii="Tahoma" w:hAnsi="Tahoma" w:cs="Tahoma"/>
                <w:sz w:val="12"/>
                <w:szCs w:val="12"/>
                <w:lang w:eastAsia="ru-RU"/>
              </w:rPr>
              <w:t>Среднемесячная оплата труда</w:t>
            </w:r>
          </w:p>
        </w:tc>
        <w:tc>
          <w:tcPr>
            <w:tcW w:w="1140" w:type="dxa"/>
            <w:tcBorders>
              <w:top w:val="nil"/>
              <w:left w:val="nil"/>
              <w:bottom w:val="single" w:sz="4" w:space="0" w:color="auto"/>
              <w:right w:val="single" w:sz="4" w:space="0" w:color="auto"/>
            </w:tcBorders>
            <w:shd w:val="clear" w:color="auto" w:fill="auto"/>
            <w:vAlign w:val="center"/>
            <w:hideMark/>
          </w:tcPr>
          <w:p w14:paraId="232F6E2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руб</w:t>
            </w:r>
          </w:p>
        </w:tc>
        <w:tc>
          <w:tcPr>
            <w:tcW w:w="1580" w:type="dxa"/>
            <w:tcBorders>
              <w:top w:val="nil"/>
              <w:left w:val="nil"/>
              <w:bottom w:val="single" w:sz="4" w:space="0" w:color="auto"/>
              <w:right w:val="single" w:sz="4" w:space="0" w:color="auto"/>
            </w:tcBorders>
            <w:shd w:val="clear" w:color="000000" w:fill="D7EAD3"/>
            <w:vAlign w:val="center"/>
            <w:hideMark/>
          </w:tcPr>
          <w:p w14:paraId="6DA1839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18 160,60</w:t>
            </w:r>
          </w:p>
        </w:tc>
        <w:tc>
          <w:tcPr>
            <w:tcW w:w="1560" w:type="dxa"/>
            <w:tcBorders>
              <w:top w:val="nil"/>
              <w:left w:val="nil"/>
              <w:bottom w:val="single" w:sz="4" w:space="0" w:color="auto"/>
              <w:right w:val="single" w:sz="4" w:space="0" w:color="auto"/>
            </w:tcBorders>
            <w:shd w:val="clear" w:color="000000" w:fill="D7EAD3"/>
            <w:vAlign w:val="center"/>
            <w:hideMark/>
          </w:tcPr>
          <w:p w14:paraId="6842254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20 136,86</w:t>
            </w:r>
          </w:p>
        </w:tc>
        <w:tc>
          <w:tcPr>
            <w:tcW w:w="1580" w:type="dxa"/>
            <w:tcBorders>
              <w:top w:val="nil"/>
              <w:left w:val="nil"/>
              <w:bottom w:val="single" w:sz="4" w:space="0" w:color="auto"/>
              <w:right w:val="single" w:sz="4" w:space="0" w:color="auto"/>
            </w:tcBorders>
            <w:shd w:val="clear" w:color="000000" w:fill="D7EAD3"/>
            <w:vAlign w:val="center"/>
            <w:hideMark/>
          </w:tcPr>
          <w:p w14:paraId="4C9BE99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18 806,03</w:t>
            </w:r>
          </w:p>
        </w:tc>
        <w:tc>
          <w:tcPr>
            <w:tcW w:w="1580" w:type="dxa"/>
            <w:tcBorders>
              <w:top w:val="nil"/>
              <w:left w:val="nil"/>
              <w:bottom w:val="single" w:sz="4" w:space="0" w:color="auto"/>
              <w:right w:val="single" w:sz="4" w:space="0" w:color="auto"/>
            </w:tcBorders>
            <w:shd w:val="clear" w:color="000000" w:fill="D7EAD3"/>
            <w:vAlign w:val="center"/>
            <w:hideMark/>
          </w:tcPr>
          <w:p w14:paraId="145CD11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19 266,58</w:t>
            </w:r>
          </w:p>
        </w:tc>
        <w:tc>
          <w:tcPr>
            <w:tcW w:w="1760" w:type="dxa"/>
            <w:tcBorders>
              <w:top w:val="nil"/>
              <w:left w:val="nil"/>
              <w:bottom w:val="single" w:sz="4" w:space="0" w:color="auto"/>
              <w:right w:val="single" w:sz="4" w:space="0" w:color="auto"/>
            </w:tcBorders>
            <w:shd w:val="clear" w:color="000000" w:fill="D7EAD3"/>
            <w:vAlign w:val="center"/>
            <w:hideMark/>
          </w:tcPr>
          <w:p w14:paraId="47CE690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D7EAD3"/>
            <w:vAlign w:val="center"/>
            <w:hideMark/>
          </w:tcPr>
          <w:p w14:paraId="549EF25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19 266,58</w:t>
            </w:r>
          </w:p>
        </w:tc>
        <w:tc>
          <w:tcPr>
            <w:tcW w:w="1780" w:type="dxa"/>
            <w:tcBorders>
              <w:top w:val="nil"/>
              <w:left w:val="nil"/>
              <w:bottom w:val="single" w:sz="4" w:space="0" w:color="auto"/>
              <w:right w:val="single" w:sz="4" w:space="0" w:color="auto"/>
            </w:tcBorders>
            <w:shd w:val="clear" w:color="000000" w:fill="D7EAD3"/>
            <w:vAlign w:val="center"/>
            <w:hideMark/>
          </w:tcPr>
          <w:p w14:paraId="70C3455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D7EAD3"/>
            <w:vAlign w:val="center"/>
            <w:hideMark/>
          </w:tcPr>
          <w:p w14:paraId="0E494AF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19 194,84</w:t>
            </w:r>
          </w:p>
        </w:tc>
        <w:tc>
          <w:tcPr>
            <w:tcW w:w="1480" w:type="dxa"/>
            <w:tcBorders>
              <w:top w:val="nil"/>
              <w:left w:val="nil"/>
              <w:bottom w:val="single" w:sz="4" w:space="0" w:color="auto"/>
              <w:right w:val="single" w:sz="4" w:space="0" w:color="auto"/>
            </w:tcBorders>
            <w:shd w:val="clear" w:color="000000" w:fill="D7EAD3"/>
            <w:vAlign w:val="center"/>
            <w:hideMark/>
          </w:tcPr>
          <w:p w14:paraId="2CCCDC1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19 194,84</w:t>
            </w:r>
          </w:p>
        </w:tc>
        <w:tc>
          <w:tcPr>
            <w:tcW w:w="1520" w:type="dxa"/>
            <w:tcBorders>
              <w:top w:val="nil"/>
              <w:left w:val="nil"/>
              <w:bottom w:val="single" w:sz="4" w:space="0" w:color="auto"/>
              <w:right w:val="single" w:sz="4" w:space="0" w:color="auto"/>
            </w:tcBorders>
            <w:shd w:val="clear" w:color="000000" w:fill="D7EAD3"/>
            <w:vAlign w:val="center"/>
            <w:hideMark/>
          </w:tcPr>
          <w:p w14:paraId="4A241E5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19 194,84</w:t>
            </w:r>
          </w:p>
        </w:tc>
        <w:tc>
          <w:tcPr>
            <w:tcW w:w="2260" w:type="dxa"/>
            <w:tcBorders>
              <w:top w:val="nil"/>
              <w:left w:val="nil"/>
              <w:bottom w:val="single" w:sz="4" w:space="0" w:color="auto"/>
              <w:right w:val="single" w:sz="4" w:space="0" w:color="auto"/>
            </w:tcBorders>
            <w:shd w:val="clear" w:color="000000" w:fill="FFFFCC"/>
            <w:vAlign w:val="center"/>
            <w:hideMark/>
          </w:tcPr>
          <w:p w14:paraId="66ACF47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500C04DA" w14:textId="77777777" w:rsidTr="00A831CA">
        <w:trPr>
          <w:trHeight w:val="225"/>
          <w:jc w:val="center"/>
        </w:trPr>
        <w:tc>
          <w:tcPr>
            <w:tcW w:w="560" w:type="dxa"/>
            <w:tcBorders>
              <w:top w:val="nil"/>
              <w:left w:val="nil"/>
              <w:bottom w:val="nil"/>
              <w:right w:val="nil"/>
            </w:tcBorders>
            <w:shd w:val="clear" w:color="000000" w:fill="FFFF00"/>
            <w:noWrap/>
            <w:vAlign w:val="center"/>
            <w:hideMark/>
          </w:tcPr>
          <w:p w14:paraId="4C274E9F"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 </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B000F3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3.8.2</w:t>
            </w:r>
          </w:p>
        </w:tc>
        <w:tc>
          <w:tcPr>
            <w:tcW w:w="5860" w:type="dxa"/>
            <w:tcBorders>
              <w:top w:val="nil"/>
              <w:left w:val="nil"/>
              <w:bottom w:val="single" w:sz="4" w:space="0" w:color="auto"/>
              <w:right w:val="single" w:sz="4" w:space="0" w:color="auto"/>
            </w:tcBorders>
            <w:shd w:val="clear" w:color="auto" w:fill="auto"/>
            <w:vAlign w:val="center"/>
            <w:hideMark/>
          </w:tcPr>
          <w:p w14:paraId="6C548892" w14:textId="77777777" w:rsidR="00A831CA" w:rsidRPr="00A831CA" w:rsidRDefault="00A831CA" w:rsidP="00A831CA">
            <w:pPr>
              <w:ind w:firstLineChars="200" w:firstLine="240"/>
              <w:rPr>
                <w:rFonts w:ascii="Tahoma" w:hAnsi="Tahoma" w:cs="Tahoma"/>
                <w:sz w:val="12"/>
                <w:szCs w:val="12"/>
                <w:lang w:eastAsia="ru-RU"/>
              </w:rPr>
            </w:pPr>
            <w:r w:rsidRPr="00A831CA">
              <w:rPr>
                <w:rFonts w:ascii="Tahoma" w:hAnsi="Tahoma" w:cs="Tahoma"/>
                <w:sz w:val="12"/>
                <w:szCs w:val="12"/>
                <w:lang w:eastAsia="ru-RU"/>
              </w:rPr>
              <w:t>Численность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02082FD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чел</w:t>
            </w:r>
          </w:p>
        </w:tc>
        <w:tc>
          <w:tcPr>
            <w:tcW w:w="1580" w:type="dxa"/>
            <w:tcBorders>
              <w:top w:val="nil"/>
              <w:left w:val="nil"/>
              <w:bottom w:val="single" w:sz="4" w:space="0" w:color="auto"/>
              <w:right w:val="single" w:sz="4" w:space="0" w:color="auto"/>
            </w:tcBorders>
            <w:shd w:val="clear" w:color="000000" w:fill="FFFFCC"/>
            <w:vAlign w:val="center"/>
            <w:hideMark/>
          </w:tcPr>
          <w:p w14:paraId="0F202D0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128,00</w:t>
            </w:r>
          </w:p>
        </w:tc>
        <w:tc>
          <w:tcPr>
            <w:tcW w:w="1560" w:type="dxa"/>
            <w:tcBorders>
              <w:top w:val="nil"/>
              <w:left w:val="nil"/>
              <w:bottom w:val="single" w:sz="4" w:space="0" w:color="auto"/>
              <w:right w:val="single" w:sz="4" w:space="0" w:color="auto"/>
            </w:tcBorders>
            <w:shd w:val="clear" w:color="000000" w:fill="FFFFCC"/>
            <w:vAlign w:val="center"/>
            <w:hideMark/>
          </w:tcPr>
          <w:p w14:paraId="606C9B9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116,00</w:t>
            </w:r>
          </w:p>
        </w:tc>
        <w:tc>
          <w:tcPr>
            <w:tcW w:w="1580" w:type="dxa"/>
            <w:tcBorders>
              <w:top w:val="nil"/>
              <w:left w:val="nil"/>
              <w:bottom w:val="single" w:sz="4" w:space="0" w:color="auto"/>
              <w:right w:val="single" w:sz="4" w:space="0" w:color="auto"/>
            </w:tcBorders>
            <w:shd w:val="clear" w:color="000000" w:fill="FFFFCC"/>
            <w:vAlign w:val="center"/>
            <w:hideMark/>
          </w:tcPr>
          <w:p w14:paraId="419AFC1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128,00</w:t>
            </w:r>
          </w:p>
        </w:tc>
        <w:tc>
          <w:tcPr>
            <w:tcW w:w="1580" w:type="dxa"/>
            <w:tcBorders>
              <w:top w:val="nil"/>
              <w:left w:val="nil"/>
              <w:bottom w:val="single" w:sz="4" w:space="0" w:color="auto"/>
              <w:right w:val="single" w:sz="4" w:space="0" w:color="auto"/>
            </w:tcBorders>
            <w:shd w:val="clear" w:color="000000" w:fill="FFFFCC"/>
            <w:vAlign w:val="center"/>
            <w:hideMark/>
          </w:tcPr>
          <w:p w14:paraId="71C5528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128,00</w:t>
            </w:r>
          </w:p>
        </w:tc>
        <w:tc>
          <w:tcPr>
            <w:tcW w:w="1760" w:type="dxa"/>
            <w:tcBorders>
              <w:top w:val="nil"/>
              <w:left w:val="nil"/>
              <w:bottom w:val="single" w:sz="4" w:space="0" w:color="auto"/>
              <w:right w:val="single" w:sz="4" w:space="0" w:color="auto"/>
            </w:tcBorders>
            <w:shd w:val="clear" w:color="000000" w:fill="FFFFCC"/>
            <w:vAlign w:val="center"/>
            <w:hideMark/>
          </w:tcPr>
          <w:p w14:paraId="39FBAE8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0764495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128,00</w:t>
            </w:r>
          </w:p>
        </w:tc>
        <w:tc>
          <w:tcPr>
            <w:tcW w:w="1780" w:type="dxa"/>
            <w:tcBorders>
              <w:top w:val="nil"/>
              <w:left w:val="nil"/>
              <w:bottom w:val="single" w:sz="4" w:space="0" w:color="auto"/>
              <w:right w:val="single" w:sz="4" w:space="0" w:color="auto"/>
            </w:tcBorders>
            <w:shd w:val="clear" w:color="000000" w:fill="FFFFCC"/>
            <w:vAlign w:val="center"/>
            <w:hideMark/>
          </w:tcPr>
          <w:p w14:paraId="2D5E5A9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17C5E70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128,00</w:t>
            </w:r>
          </w:p>
        </w:tc>
        <w:tc>
          <w:tcPr>
            <w:tcW w:w="1480" w:type="dxa"/>
            <w:tcBorders>
              <w:top w:val="nil"/>
              <w:left w:val="nil"/>
              <w:bottom w:val="single" w:sz="4" w:space="0" w:color="auto"/>
              <w:right w:val="single" w:sz="4" w:space="0" w:color="auto"/>
            </w:tcBorders>
            <w:shd w:val="clear" w:color="000000" w:fill="D7EAD3"/>
            <w:vAlign w:val="center"/>
            <w:hideMark/>
          </w:tcPr>
          <w:p w14:paraId="1E3C329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128,00</w:t>
            </w:r>
          </w:p>
        </w:tc>
        <w:tc>
          <w:tcPr>
            <w:tcW w:w="1520" w:type="dxa"/>
            <w:tcBorders>
              <w:top w:val="nil"/>
              <w:left w:val="nil"/>
              <w:bottom w:val="single" w:sz="4" w:space="0" w:color="auto"/>
              <w:right w:val="single" w:sz="4" w:space="0" w:color="auto"/>
            </w:tcBorders>
            <w:shd w:val="clear" w:color="000000" w:fill="D7EAD3"/>
            <w:vAlign w:val="center"/>
            <w:hideMark/>
          </w:tcPr>
          <w:p w14:paraId="066E605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128,00</w:t>
            </w:r>
          </w:p>
        </w:tc>
        <w:tc>
          <w:tcPr>
            <w:tcW w:w="2260" w:type="dxa"/>
            <w:tcBorders>
              <w:top w:val="nil"/>
              <w:left w:val="nil"/>
              <w:bottom w:val="single" w:sz="4" w:space="0" w:color="auto"/>
              <w:right w:val="single" w:sz="4" w:space="0" w:color="auto"/>
            </w:tcBorders>
            <w:shd w:val="clear" w:color="000000" w:fill="FFFFCC"/>
            <w:vAlign w:val="center"/>
            <w:hideMark/>
          </w:tcPr>
          <w:p w14:paraId="5371CE81"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02C6EF5C" w14:textId="77777777" w:rsidTr="00A831CA">
        <w:trPr>
          <w:trHeight w:val="4500"/>
          <w:jc w:val="center"/>
        </w:trPr>
        <w:tc>
          <w:tcPr>
            <w:tcW w:w="560" w:type="dxa"/>
            <w:tcBorders>
              <w:top w:val="nil"/>
              <w:left w:val="nil"/>
              <w:bottom w:val="nil"/>
              <w:right w:val="nil"/>
            </w:tcBorders>
            <w:shd w:val="clear" w:color="000000" w:fill="FFFF00"/>
            <w:noWrap/>
            <w:vAlign w:val="center"/>
            <w:hideMark/>
          </w:tcPr>
          <w:p w14:paraId="7822FECD"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195F5FB"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3.9</w:t>
            </w:r>
          </w:p>
        </w:tc>
        <w:tc>
          <w:tcPr>
            <w:tcW w:w="5860" w:type="dxa"/>
            <w:tcBorders>
              <w:top w:val="nil"/>
              <w:left w:val="nil"/>
              <w:bottom w:val="single" w:sz="4" w:space="0" w:color="auto"/>
              <w:right w:val="single" w:sz="4" w:space="0" w:color="auto"/>
            </w:tcBorders>
            <w:shd w:val="clear" w:color="auto" w:fill="auto"/>
            <w:vAlign w:val="center"/>
            <w:hideMark/>
          </w:tcPr>
          <w:p w14:paraId="210A9399" w14:textId="77777777" w:rsidR="00A831CA" w:rsidRPr="00A831CA" w:rsidRDefault="00A831CA" w:rsidP="00A831CA">
            <w:pPr>
              <w:ind w:firstLineChars="100" w:firstLine="120"/>
              <w:rPr>
                <w:rFonts w:ascii="Tahoma" w:hAnsi="Tahoma" w:cs="Tahoma"/>
                <w:b/>
                <w:bCs/>
                <w:sz w:val="12"/>
                <w:szCs w:val="12"/>
                <w:lang w:eastAsia="ru-RU"/>
              </w:rPr>
            </w:pPr>
            <w:r w:rsidRPr="00A831CA">
              <w:rPr>
                <w:rFonts w:ascii="Tahoma" w:hAnsi="Tahoma" w:cs="Tahoma"/>
                <w:b/>
                <w:bCs/>
                <w:sz w:val="12"/>
                <w:szCs w:val="12"/>
                <w:lang w:eastAsia="ru-RU"/>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2DCD2056"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тыс руб</w:t>
            </w:r>
          </w:p>
        </w:tc>
        <w:tc>
          <w:tcPr>
            <w:tcW w:w="1580" w:type="dxa"/>
            <w:tcBorders>
              <w:top w:val="nil"/>
              <w:left w:val="nil"/>
              <w:bottom w:val="single" w:sz="4" w:space="0" w:color="auto"/>
              <w:right w:val="single" w:sz="4" w:space="0" w:color="auto"/>
            </w:tcBorders>
            <w:shd w:val="clear" w:color="000000" w:fill="FFFFCC"/>
            <w:vAlign w:val="center"/>
            <w:hideMark/>
          </w:tcPr>
          <w:p w14:paraId="315E4F38"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8 424,19</w:t>
            </w:r>
          </w:p>
        </w:tc>
        <w:tc>
          <w:tcPr>
            <w:tcW w:w="1560" w:type="dxa"/>
            <w:tcBorders>
              <w:top w:val="nil"/>
              <w:left w:val="nil"/>
              <w:bottom w:val="single" w:sz="4" w:space="0" w:color="auto"/>
              <w:right w:val="single" w:sz="4" w:space="0" w:color="auto"/>
            </w:tcBorders>
            <w:shd w:val="clear" w:color="000000" w:fill="FFFFCC"/>
            <w:vAlign w:val="center"/>
            <w:hideMark/>
          </w:tcPr>
          <w:p w14:paraId="0A11F83B"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8 350,89</w:t>
            </w:r>
          </w:p>
        </w:tc>
        <w:tc>
          <w:tcPr>
            <w:tcW w:w="1580" w:type="dxa"/>
            <w:tcBorders>
              <w:top w:val="nil"/>
              <w:left w:val="nil"/>
              <w:bottom w:val="single" w:sz="4" w:space="0" w:color="auto"/>
              <w:right w:val="single" w:sz="4" w:space="0" w:color="auto"/>
            </w:tcBorders>
            <w:shd w:val="clear" w:color="000000" w:fill="FFFFCC"/>
            <w:vAlign w:val="center"/>
            <w:hideMark/>
          </w:tcPr>
          <w:p w14:paraId="6E6C9D96"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8 723,59</w:t>
            </w:r>
          </w:p>
        </w:tc>
        <w:tc>
          <w:tcPr>
            <w:tcW w:w="1580" w:type="dxa"/>
            <w:tcBorders>
              <w:top w:val="nil"/>
              <w:left w:val="nil"/>
              <w:bottom w:val="single" w:sz="4" w:space="0" w:color="auto"/>
              <w:right w:val="single" w:sz="4" w:space="0" w:color="auto"/>
            </w:tcBorders>
            <w:shd w:val="clear" w:color="000000" w:fill="FFFFCC"/>
            <w:vAlign w:val="center"/>
            <w:hideMark/>
          </w:tcPr>
          <w:p w14:paraId="57E67F7F"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8 937,23</w:t>
            </w:r>
          </w:p>
        </w:tc>
        <w:tc>
          <w:tcPr>
            <w:tcW w:w="1760" w:type="dxa"/>
            <w:tcBorders>
              <w:top w:val="nil"/>
              <w:left w:val="nil"/>
              <w:bottom w:val="single" w:sz="4" w:space="0" w:color="auto"/>
              <w:right w:val="single" w:sz="4" w:space="0" w:color="auto"/>
            </w:tcBorders>
            <w:shd w:val="clear" w:color="000000" w:fill="FFFFCC"/>
            <w:vAlign w:val="center"/>
            <w:hideMark/>
          </w:tcPr>
          <w:p w14:paraId="40B61CA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257613A1"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8 937,23</w:t>
            </w:r>
          </w:p>
        </w:tc>
        <w:tc>
          <w:tcPr>
            <w:tcW w:w="1780" w:type="dxa"/>
            <w:tcBorders>
              <w:top w:val="nil"/>
              <w:left w:val="nil"/>
              <w:bottom w:val="single" w:sz="4" w:space="0" w:color="auto"/>
              <w:right w:val="single" w:sz="4" w:space="0" w:color="auto"/>
            </w:tcBorders>
            <w:shd w:val="clear" w:color="000000" w:fill="FFFFCC"/>
            <w:vAlign w:val="center"/>
            <w:hideMark/>
          </w:tcPr>
          <w:p w14:paraId="3DDBBC9D"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-33,28</w:t>
            </w:r>
          </w:p>
        </w:tc>
        <w:tc>
          <w:tcPr>
            <w:tcW w:w="1660" w:type="dxa"/>
            <w:tcBorders>
              <w:top w:val="nil"/>
              <w:left w:val="nil"/>
              <w:bottom w:val="single" w:sz="4" w:space="0" w:color="auto"/>
              <w:right w:val="single" w:sz="4" w:space="0" w:color="auto"/>
            </w:tcBorders>
            <w:shd w:val="clear" w:color="000000" w:fill="FFFFCC"/>
            <w:vAlign w:val="center"/>
            <w:hideMark/>
          </w:tcPr>
          <w:p w14:paraId="31DFA48F"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8 903,95</w:t>
            </w:r>
          </w:p>
        </w:tc>
        <w:tc>
          <w:tcPr>
            <w:tcW w:w="1480" w:type="dxa"/>
            <w:tcBorders>
              <w:top w:val="nil"/>
              <w:left w:val="nil"/>
              <w:bottom w:val="single" w:sz="4" w:space="0" w:color="auto"/>
              <w:right w:val="single" w:sz="4" w:space="0" w:color="auto"/>
            </w:tcBorders>
            <w:shd w:val="clear" w:color="000000" w:fill="D7EAD3"/>
            <w:vAlign w:val="center"/>
            <w:hideMark/>
          </w:tcPr>
          <w:p w14:paraId="6BB8CD66"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4 451,97</w:t>
            </w:r>
          </w:p>
        </w:tc>
        <w:tc>
          <w:tcPr>
            <w:tcW w:w="1520" w:type="dxa"/>
            <w:tcBorders>
              <w:top w:val="nil"/>
              <w:left w:val="nil"/>
              <w:bottom w:val="single" w:sz="4" w:space="0" w:color="auto"/>
              <w:right w:val="single" w:sz="4" w:space="0" w:color="auto"/>
            </w:tcBorders>
            <w:shd w:val="clear" w:color="000000" w:fill="D7EAD3"/>
            <w:vAlign w:val="center"/>
            <w:hideMark/>
          </w:tcPr>
          <w:p w14:paraId="2BACBEE3"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4 451,97</w:t>
            </w:r>
          </w:p>
        </w:tc>
        <w:tc>
          <w:tcPr>
            <w:tcW w:w="2260" w:type="dxa"/>
            <w:tcBorders>
              <w:top w:val="nil"/>
              <w:left w:val="nil"/>
              <w:bottom w:val="single" w:sz="4" w:space="0" w:color="auto"/>
              <w:right w:val="single" w:sz="4" w:space="0" w:color="auto"/>
            </w:tcBorders>
            <w:shd w:val="clear" w:color="000000" w:fill="FFFFCC"/>
            <w:vAlign w:val="center"/>
            <w:hideMark/>
          </w:tcPr>
          <w:p w14:paraId="1D23D59F"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xml:space="preserve">рассчитано исходя из базового уровня операционных расходов 2018 года с применением коэффициентов индексации на 2019-2020 годы, рассчитанных в соответствии с Методическими указаниями, с учетом ИПЦ Минэкономразвития РФ на  2019 год 104,7% и на 2020 год 103,0%, а также с учетом индекса эффективности операционных расходов 1% </w:t>
            </w:r>
          </w:p>
        </w:tc>
      </w:tr>
      <w:tr w:rsidR="00A831CA" w:rsidRPr="00A831CA" w14:paraId="54A01BE7" w14:textId="77777777" w:rsidTr="00A831CA">
        <w:trPr>
          <w:trHeight w:val="1842"/>
          <w:jc w:val="center"/>
        </w:trPr>
        <w:tc>
          <w:tcPr>
            <w:tcW w:w="560" w:type="dxa"/>
            <w:tcBorders>
              <w:top w:val="nil"/>
              <w:left w:val="nil"/>
              <w:bottom w:val="nil"/>
              <w:right w:val="nil"/>
            </w:tcBorders>
            <w:shd w:val="clear" w:color="000000" w:fill="FFFF00"/>
            <w:noWrap/>
            <w:vAlign w:val="center"/>
            <w:hideMark/>
          </w:tcPr>
          <w:p w14:paraId="24D9518C"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lastRenderedPageBreak/>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01A3962"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3.11</w:t>
            </w:r>
          </w:p>
        </w:tc>
        <w:tc>
          <w:tcPr>
            <w:tcW w:w="5860" w:type="dxa"/>
            <w:tcBorders>
              <w:top w:val="nil"/>
              <w:left w:val="nil"/>
              <w:bottom w:val="single" w:sz="4" w:space="0" w:color="auto"/>
              <w:right w:val="single" w:sz="4" w:space="0" w:color="auto"/>
            </w:tcBorders>
            <w:shd w:val="clear" w:color="auto" w:fill="auto"/>
            <w:vAlign w:val="center"/>
            <w:hideMark/>
          </w:tcPr>
          <w:p w14:paraId="4918470F" w14:textId="77777777" w:rsidR="00A831CA" w:rsidRPr="00A831CA" w:rsidRDefault="00A831CA" w:rsidP="00A831CA">
            <w:pPr>
              <w:ind w:firstLineChars="100" w:firstLine="120"/>
              <w:rPr>
                <w:rFonts w:ascii="Tahoma" w:hAnsi="Tahoma" w:cs="Tahoma"/>
                <w:b/>
                <w:bCs/>
                <w:sz w:val="12"/>
                <w:szCs w:val="12"/>
                <w:lang w:eastAsia="ru-RU"/>
              </w:rPr>
            </w:pPr>
            <w:r w:rsidRPr="00A831CA">
              <w:rPr>
                <w:rFonts w:ascii="Tahoma" w:hAnsi="Tahoma" w:cs="Tahoma"/>
                <w:b/>
                <w:bCs/>
                <w:sz w:val="12"/>
                <w:szCs w:val="12"/>
                <w:lang w:eastAsia="ru-RU"/>
              </w:rPr>
              <w:t>Цеховые (общехозяйственные) расходы, в том числе:</w:t>
            </w:r>
          </w:p>
        </w:tc>
        <w:tc>
          <w:tcPr>
            <w:tcW w:w="1140" w:type="dxa"/>
            <w:tcBorders>
              <w:top w:val="nil"/>
              <w:left w:val="nil"/>
              <w:bottom w:val="single" w:sz="4" w:space="0" w:color="auto"/>
              <w:right w:val="single" w:sz="4" w:space="0" w:color="auto"/>
            </w:tcBorders>
            <w:shd w:val="clear" w:color="auto" w:fill="auto"/>
            <w:vAlign w:val="center"/>
            <w:hideMark/>
          </w:tcPr>
          <w:p w14:paraId="436AD7DA"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тыс руб</w:t>
            </w:r>
          </w:p>
        </w:tc>
        <w:tc>
          <w:tcPr>
            <w:tcW w:w="1580" w:type="dxa"/>
            <w:tcBorders>
              <w:top w:val="nil"/>
              <w:left w:val="nil"/>
              <w:bottom w:val="single" w:sz="4" w:space="0" w:color="auto"/>
              <w:right w:val="single" w:sz="4" w:space="0" w:color="auto"/>
            </w:tcBorders>
            <w:shd w:val="clear" w:color="000000" w:fill="D7EAD3"/>
            <w:vAlign w:val="center"/>
            <w:hideMark/>
          </w:tcPr>
          <w:p w14:paraId="74E79205"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18 767,88</w:t>
            </w:r>
          </w:p>
        </w:tc>
        <w:tc>
          <w:tcPr>
            <w:tcW w:w="1560" w:type="dxa"/>
            <w:tcBorders>
              <w:top w:val="nil"/>
              <w:left w:val="nil"/>
              <w:bottom w:val="single" w:sz="4" w:space="0" w:color="auto"/>
              <w:right w:val="single" w:sz="4" w:space="0" w:color="auto"/>
            </w:tcBorders>
            <w:shd w:val="clear" w:color="000000" w:fill="D7EAD3"/>
            <w:vAlign w:val="center"/>
            <w:hideMark/>
          </w:tcPr>
          <w:p w14:paraId="72D9C31F"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1 478,57</w:t>
            </w:r>
          </w:p>
        </w:tc>
        <w:tc>
          <w:tcPr>
            <w:tcW w:w="1580" w:type="dxa"/>
            <w:tcBorders>
              <w:top w:val="nil"/>
              <w:left w:val="nil"/>
              <w:bottom w:val="single" w:sz="4" w:space="0" w:color="auto"/>
              <w:right w:val="single" w:sz="4" w:space="0" w:color="auto"/>
            </w:tcBorders>
            <w:shd w:val="clear" w:color="000000" w:fill="D7EAD3"/>
            <w:vAlign w:val="center"/>
            <w:hideMark/>
          </w:tcPr>
          <w:p w14:paraId="271F7F7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19 434,89</w:t>
            </w:r>
          </w:p>
        </w:tc>
        <w:tc>
          <w:tcPr>
            <w:tcW w:w="1580" w:type="dxa"/>
            <w:tcBorders>
              <w:top w:val="nil"/>
              <w:left w:val="nil"/>
              <w:bottom w:val="single" w:sz="4" w:space="0" w:color="auto"/>
              <w:right w:val="single" w:sz="4" w:space="0" w:color="auto"/>
            </w:tcBorders>
            <w:shd w:val="clear" w:color="000000" w:fill="D7EAD3"/>
            <w:vAlign w:val="center"/>
            <w:hideMark/>
          </w:tcPr>
          <w:p w14:paraId="7E69ADCD"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19 910,84</w:t>
            </w:r>
          </w:p>
        </w:tc>
        <w:tc>
          <w:tcPr>
            <w:tcW w:w="1760" w:type="dxa"/>
            <w:tcBorders>
              <w:top w:val="nil"/>
              <w:left w:val="nil"/>
              <w:bottom w:val="single" w:sz="4" w:space="0" w:color="auto"/>
              <w:right w:val="single" w:sz="4" w:space="0" w:color="auto"/>
            </w:tcBorders>
            <w:shd w:val="clear" w:color="000000" w:fill="D7EAD3"/>
            <w:vAlign w:val="center"/>
            <w:hideMark/>
          </w:tcPr>
          <w:p w14:paraId="373D8CCE"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1660" w:type="dxa"/>
            <w:tcBorders>
              <w:top w:val="nil"/>
              <w:left w:val="nil"/>
              <w:bottom w:val="single" w:sz="4" w:space="0" w:color="auto"/>
              <w:right w:val="single" w:sz="4" w:space="0" w:color="auto"/>
            </w:tcBorders>
            <w:shd w:val="clear" w:color="000000" w:fill="D7EAD3"/>
            <w:vAlign w:val="center"/>
            <w:hideMark/>
          </w:tcPr>
          <w:p w14:paraId="4F4F9413"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19 910,84</w:t>
            </w:r>
          </w:p>
        </w:tc>
        <w:tc>
          <w:tcPr>
            <w:tcW w:w="1780" w:type="dxa"/>
            <w:tcBorders>
              <w:top w:val="nil"/>
              <w:left w:val="nil"/>
              <w:bottom w:val="single" w:sz="4" w:space="0" w:color="auto"/>
              <w:right w:val="single" w:sz="4" w:space="0" w:color="auto"/>
            </w:tcBorders>
            <w:shd w:val="clear" w:color="000000" w:fill="D7EAD3"/>
            <w:vAlign w:val="center"/>
            <w:hideMark/>
          </w:tcPr>
          <w:p w14:paraId="3AF0838E"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-74,14</w:t>
            </w:r>
          </w:p>
        </w:tc>
        <w:tc>
          <w:tcPr>
            <w:tcW w:w="1660" w:type="dxa"/>
            <w:tcBorders>
              <w:top w:val="nil"/>
              <w:left w:val="nil"/>
              <w:bottom w:val="single" w:sz="4" w:space="0" w:color="auto"/>
              <w:right w:val="single" w:sz="4" w:space="0" w:color="auto"/>
            </w:tcBorders>
            <w:shd w:val="clear" w:color="000000" w:fill="D7EAD3"/>
            <w:vAlign w:val="center"/>
            <w:hideMark/>
          </w:tcPr>
          <w:p w14:paraId="37F3B295"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19 836,70</w:t>
            </w:r>
          </w:p>
        </w:tc>
        <w:tc>
          <w:tcPr>
            <w:tcW w:w="1480" w:type="dxa"/>
            <w:tcBorders>
              <w:top w:val="nil"/>
              <w:left w:val="nil"/>
              <w:bottom w:val="single" w:sz="4" w:space="0" w:color="auto"/>
              <w:right w:val="single" w:sz="4" w:space="0" w:color="auto"/>
            </w:tcBorders>
            <w:shd w:val="clear" w:color="000000" w:fill="D7EAD3"/>
            <w:vAlign w:val="center"/>
            <w:hideMark/>
          </w:tcPr>
          <w:p w14:paraId="1B16C95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9 918,35</w:t>
            </w:r>
          </w:p>
        </w:tc>
        <w:tc>
          <w:tcPr>
            <w:tcW w:w="1520" w:type="dxa"/>
            <w:tcBorders>
              <w:top w:val="nil"/>
              <w:left w:val="nil"/>
              <w:bottom w:val="single" w:sz="4" w:space="0" w:color="auto"/>
              <w:right w:val="single" w:sz="4" w:space="0" w:color="auto"/>
            </w:tcBorders>
            <w:shd w:val="clear" w:color="000000" w:fill="D7EAD3"/>
            <w:vAlign w:val="center"/>
            <w:hideMark/>
          </w:tcPr>
          <w:p w14:paraId="54378FF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9 918,35</w:t>
            </w:r>
          </w:p>
        </w:tc>
        <w:tc>
          <w:tcPr>
            <w:tcW w:w="2260" w:type="dxa"/>
            <w:tcBorders>
              <w:top w:val="nil"/>
              <w:left w:val="nil"/>
              <w:bottom w:val="single" w:sz="4" w:space="0" w:color="auto"/>
              <w:right w:val="single" w:sz="4" w:space="0" w:color="auto"/>
            </w:tcBorders>
            <w:shd w:val="clear" w:color="000000" w:fill="FFFFCC"/>
            <w:vAlign w:val="center"/>
            <w:hideMark/>
          </w:tcPr>
          <w:p w14:paraId="729B8DE9"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xml:space="preserve">рассчитано исходя из базового уровня операционных расходов 2018 года с применением коэффициентов индексации на 2019-2020 годы, рассчитанных в соответствии с Методическими указаниями, с учетом ИПЦ Минэкономразвития РФ на  2019 год 104,7% и на 2020 год 103,0%, а также с учетом индекса эффективности операционных расходов 1% </w:t>
            </w:r>
          </w:p>
        </w:tc>
      </w:tr>
      <w:tr w:rsidR="00A831CA" w:rsidRPr="00A831CA" w14:paraId="15D3CB4C" w14:textId="77777777" w:rsidTr="00A831CA">
        <w:trPr>
          <w:trHeight w:val="300"/>
          <w:jc w:val="center"/>
        </w:trPr>
        <w:tc>
          <w:tcPr>
            <w:tcW w:w="560" w:type="dxa"/>
            <w:tcBorders>
              <w:top w:val="nil"/>
              <w:left w:val="nil"/>
              <w:bottom w:val="nil"/>
              <w:right w:val="nil"/>
            </w:tcBorders>
            <w:shd w:val="clear" w:color="000000" w:fill="FFFF00"/>
            <w:noWrap/>
            <w:vAlign w:val="center"/>
            <w:hideMark/>
          </w:tcPr>
          <w:p w14:paraId="1D5B5B4A"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4C9EEB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3.11.1</w:t>
            </w:r>
          </w:p>
        </w:tc>
        <w:tc>
          <w:tcPr>
            <w:tcW w:w="5860" w:type="dxa"/>
            <w:tcBorders>
              <w:top w:val="nil"/>
              <w:left w:val="nil"/>
              <w:bottom w:val="single" w:sz="4" w:space="0" w:color="auto"/>
              <w:right w:val="single" w:sz="4" w:space="0" w:color="auto"/>
            </w:tcBorders>
            <w:shd w:val="clear" w:color="auto" w:fill="auto"/>
            <w:vAlign w:val="center"/>
            <w:hideMark/>
          </w:tcPr>
          <w:p w14:paraId="61D7AB3C" w14:textId="77777777" w:rsidR="00A831CA" w:rsidRPr="00A831CA" w:rsidRDefault="00A831CA" w:rsidP="00A831CA">
            <w:pPr>
              <w:ind w:firstLineChars="200" w:firstLine="240"/>
              <w:rPr>
                <w:rFonts w:ascii="Tahoma" w:hAnsi="Tahoma" w:cs="Tahoma"/>
                <w:sz w:val="12"/>
                <w:szCs w:val="12"/>
                <w:lang w:eastAsia="ru-RU"/>
              </w:rPr>
            </w:pPr>
            <w:r w:rsidRPr="00A831CA">
              <w:rPr>
                <w:rFonts w:ascii="Tahoma" w:hAnsi="Tahoma" w:cs="Tahoma"/>
                <w:sz w:val="12"/>
                <w:szCs w:val="12"/>
                <w:lang w:eastAsia="ru-RU"/>
              </w:rPr>
              <w:t>Заработная плата цехового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29D104F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тыс руб</w:t>
            </w:r>
          </w:p>
        </w:tc>
        <w:tc>
          <w:tcPr>
            <w:tcW w:w="1580" w:type="dxa"/>
            <w:tcBorders>
              <w:top w:val="nil"/>
              <w:left w:val="nil"/>
              <w:bottom w:val="single" w:sz="4" w:space="0" w:color="auto"/>
              <w:right w:val="single" w:sz="4" w:space="0" w:color="auto"/>
            </w:tcBorders>
            <w:shd w:val="clear" w:color="000000" w:fill="FFFFCC"/>
            <w:vAlign w:val="center"/>
            <w:hideMark/>
          </w:tcPr>
          <w:p w14:paraId="52B7A42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13 652,36</w:t>
            </w:r>
          </w:p>
        </w:tc>
        <w:tc>
          <w:tcPr>
            <w:tcW w:w="1560" w:type="dxa"/>
            <w:tcBorders>
              <w:top w:val="nil"/>
              <w:left w:val="nil"/>
              <w:bottom w:val="single" w:sz="4" w:space="0" w:color="auto"/>
              <w:right w:val="single" w:sz="4" w:space="0" w:color="auto"/>
            </w:tcBorders>
            <w:shd w:val="clear" w:color="000000" w:fill="FFFFCC"/>
            <w:vAlign w:val="center"/>
            <w:hideMark/>
          </w:tcPr>
          <w:p w14:paraId="6A228AF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80" w:type="dxa"/>
            <w:tcBorders>
              <w:top w:val="nil"/>
              <w:left w:val="nil"/>
              <w:bottom w:val="single" w:sz="4" w:space="0" w:color="auto"/>
              <w:right w:val="single" w:sz="4" w:space="0" w:color="auto"/>
            </w:tcBorders>
            <w:shd w:val="clear" w:color="000000" w:fill="FFFFCC"/>
            <w:vAlign w:val="center"/>
            <w:hideMark/>
          </w:tcPr>
          <w:p w14:paraId="4A3A3B8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14 137,57</w:t>
            </w:r>
          </w:p>
        </w:tc>
        <w:tc>
          <w:tcPr>
            <w:tcW w:w="1580" w:type="dxa"/>
            <w:tcBorders>
              <w:top w:val="nil"/>
              <w:left w:val="nil"/>
              <w:bottom w:val="single" w:sz="4" w:space="0" w:color="auto"/>
              <w:right w:val="single" w:sz="4" w:space="0" w:color="auto"/>
            </w:tcBorders>
            <w:shd w:val="clear" w:color="000000" w:fill="FFFFCC"/>
            <w:vAlign w:val="center"/>
            <w:hideMark/>
          </w:tcPr>
          <w:p w14:paraId="3709EE4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14 483,79</w:t>
            </w:r>
          </w:p>
        </w:tc>
        <w:tc>
          <w:tcPr>
            <w:tcW w:w="1760" w:type="dxa"/>
            <w:tcBorders>
              <w:top w:val="nil"/>
              <w:left w:val="nil"/>
              <w:bottom w:val="single" w:sz="4" w:space="0" w:color="auto"/>
              <w:right w:val="single" w:sz="4" w:space="0" w:color="auto"/>
            </w:tcBorders>
            <w:shd w:val="clear" w:color="000000" w:fill="FFFFCC"/>
            <w:vAlign w:val="center"/>
            <w:hideMark/>
          </w:tcPr>
          <w:p w14:paraId="1305E90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64C9EBA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14 483,79</w:t>
            </w:r>
          </w:p>
        </w:tc>
        <w:tc>
          <w:tcPr>
            <w:tcW w:w="1780" w:type="dxa"/>
            <w:tcBorders>
              <w:top w:val="nil"/>
              <w:left w:val="nil"/>
              <w:bottom w:val="single" w:sz="4" w:space="0" w:color="auto"/>
              <w:right w:val="single" w:sz="4" w:space="0" w:color="auto"/>
            </w:tcBorders>
            <w:shd w:val="clear" w:color="000000" w:fill="FFFFCC"/>
            <w:vAlign w:val="center"/>
            <w:hideMark/>
          </w:tcPr>
          <w:p w14:paraId="3162BA1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-53,93</w:t>
            </w:r>
          </w:p>
        </w:tc>
        <w:tc>
          <w:tcPr>
            <w:tcW w:w="1660" w:type="dxa"/>
            <w:tcBorders>
              <w:top w:val="nil"/>
              <w:left w:val="nil"/>
              <w:bottom w:val="single" w:sz="4" w:space="0" w:color="auto"/>
              <w:right w:val="single" w:sz="4" w:space="0" w:color="auto"/>
            </w:tcBorders>
            <w:shd w:val="clear" w:color="000000" w:fill="FFFFCC"/>
            <w:vAlign w:val="center"/>
            <w:hideMark/>
          </w:tcPr>
          <w:p w14:paraId="3389DC5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14 429,86</w:t>
            </w:r>
          </w:p>
        </w:tc>
        <w:tc>
          <w:tcPr>
            <w:tcW w:w="1480" w:type="dxa"/>
            <w:tcBorders>
              <w:top w:val="nil"/>
              <w:left w:val="nil"/>
              <w:bottom w:val="single" w:sz="4" w:space="0" w:color="auto"/>
              <w:right w:val="single" w:sz="4" w:space="0" w:color="auto"/>
            </w:tcBorders>
            <w:shd w:val="clear" w:color="000000" w:fill="D7EAD3"/>
            <w:vAlign w:val="center"/>
            <w:hideMark/>
          </w:tcPr>
          <w:p w14:paraId="4AD6191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7 214,93</w:t>
            </w:r>
          </w:p>
        </w:tc>
        <w:tc>
          <w:tcPr>
            <w:tcW w:w="1520" w:type="dxa"/>
            <w:tcBorders>
              <w:top w:val="nil"/>
              <w:left w:val="nil"/>
              <w:bottom w:val="single" w:sz="4" w:space="0" w:color="auto"/>
              <w:right w:val="single" w:sz="4" w:space="0" w:color="auto"/>
            </w:tcBorders>
            <w:shd w:val="clear" w:color="000000" w:fill="D7EAD3"/>
            <w:vAlign w:val="center"/>
            <w:hideMark/>
          </w:tcPr>
          <w:p w14:paraId="128C94D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7 214,93</w:t>
            </w:r>
          </w:p>
        </w:tc>
        <w:tc>
          <w:tcPr>
            <w:tcW w:w="2260" w:type="dxa"/>
            <w:tcBorders>
              <w:top w:val="nil"/>
              <w:left w:val="nil"/>
              <w:bottom w:val="single" w:sz="4" w:space="0" w:color="auto"/>
              <w:right w:val="single" w:sz="4" w:space="0" w:color="auto"/>
            </w:tcBorders>
            <w:shd w:val="clear" w:color="000000" w:fill="FFFFCC"/>
            <w:vAlign w:val="center"/>
            <w:hideMark/>
          </w:tcPr>
          <w:p w14:paraId="3637CD82"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6847139C" w14:textId="77777777" w:rsidTr="00A831CA">
        <w:trPr>
          <w:trHeight w:val="300"/>
          <w:jc w:val="center"/>
        </w:trPr>
        <w:tc>
          <w:tcPr>
            <w:tcW w:w="560" w:type="dxa"/>
            <w:tcBorders>
              <w:top w:val="nil"/>
              <w:left w:val="nil"/>
              <w:bottom w:val="nil"/>
              <w:right w:val="nil"/>
            </w:tcBorders>
            <w:shd w:val="clear" w:color="000000" w:fill="FFFF00"/>
            <w:noWrap/>
            <w:vAlign w:val="center"/>
            <w:hideMark/>
          </w:tcPr>
          <w:p w14:paraId="792AD8A1"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 </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BC5974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3.11.1.1</w:t>
            </w:r>
          </w:p>
        </w:tc>
        <w:tc>
          <w:tcPr>
            <w:tcW w:w="5860" w:type="dxa"/>
            <w:tcBorders>
              <w:top w:val="nil"/>
              <w:left w:val="nil"/>
              <w:bottom w:val="single" w:sz="4" w:space="0" w:color="auto"/>
              <w:right w:val="single" w:sz="4" w:space="0" w:color="auto"/>
            </w:tcBorders>
            <w:shd w:val="clear" w:color="auto" w:fill="auto"/>
            <w:vAlign w:val="center"/>
            <w:hideMark/>
          </w:tcPr>
          <w:p w14:paraId="6648F26E" w14:textId="77777777" w:rsidR="00A831CA" w:rsidRPr="00A831CA" w:rsidRDefault="00A831CA" w:rsidP="00A831CA">
            <w:pPr>
              <w:ind w:firstLineChars="300" w:firstLine="360"/>
              <w:rPr>
                <w:rFonts w:ascii="Tahoma" w:hAnsi="Tahoma" w:cs="Tahoma"/>
                <w:sz w:val="12"/>
                <w:szCs w:val="12"/>
                <w:lang w:eastAsia="ru-RU"/>
              </w:rPr>
            </w:pPr>
            <w:r w:rsidRPr="00A831CA">
              <w:rPr>
                <w:rFonts w:ascii="Tahoma" w:hAnsi="Tahoma" w:cs="Tahoma"/>
                <w:sz w:val="12"/>
                <w:szCs w:val="12"/>
                <w:lang w:eastAsia="ru-RU"/>
              </w:rPr>
              <w:t>Среднемесячная оплата труда</w:t>
            </w:r>
          </w:p>
        </w:tc>
        <w:tc>
          <w:tcPr>
            <w:tcW w:w="1140" w:type="dxa"/>
            <w:tcBorders>
              <w:top w:val="nil"/>
              <w:left w:val="nil"/>
              <w:bottom w:val="single" w:sz="4" w:space="0" w:color="auto"/>
              <w:right w:val="single" w:sz="4" w:space="0" w:color="auto"/>
            </w:tcBorders>
            <w:shd w:val="clear" w:color="auto" w:fill="auto"/>
            <w:vAlign w:val="center"/>
            <w:hideMark/>
          </w:tcPr>
          <w:p w14:paraId="1789410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руб</w:t>
            </w:r>
          </w:p>
        </w:tc>
        <w:tc>
          <w:tcPr>
            <w:tcW w:w="1580" w:type="dxa"/>
            <w:tcBorders>
              <w:top w:val="nil"/>
              <w:left w:val="nil"/>
              <w:bottom w:val="single" w:sz="4" w:space="0" w:color="auto"/>
              <w:right w:val="single" w:sz="4" w:space="0" w:color="auto"/>
            </w:tcBorders>
            <w:shd w:val="clear" w:color="000000" w:fill="D7EAD3"/>
            <w:vAlign w:val="center"/>
            <w:hideMark/>
          </w:tcPr>
          <w:p w14:paraId="078F6B1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19 283,00</w:t>
            </w:r>
          </w:p>
        </w:tc>
        <w:tc>
          <w:tcPr>
            <w:tcW w:w="1560" w:type="dxa"/>
            <w:tcBorders>
              <w:top w:val="nil"/>
              <w:left w:val="nil"/>
              <w:bottom w:val="single" w:sz="4" w:space="0" w:color="auto"/>
              <w:right w:val="single" w:sz="4" w:space="0" w:color="auto"/>
            </w:tcBorders>
            <w:shd w:val="clear" w:color="000000" w:fill="D7EAD3"/>
            <w:vAlign w:val="center"/>
            <w:hideMark/>
          </w:tcPr>
          <w:p w14:paraId="240B9C1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580" w:type="dxa"/>
            <w:tcBorders>
              <w:top w:val="nil"/>
              <w:left w:val="nil"/>
              <w:bottom w:val="single" w:sz="4" w:space="0" w:color="auto"/>
              <w:right w:val="single" w:sz="4" w:space="0" w:color="auto"/>
            </w:tcBorders>
            <w:shd w:val="clear" w:color="000000" w:fill="D7EAD3"/>
            <w:vAlign w:val="center"/>
            <w:hideMark/>
          </w:tcPr>
          <w:p w14:paraId="6C6FA5D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19 968,32</w:t>
            </w:r>
          </w:p>
        </w:tc>
        <w:tc>
          <w:tcPr>
            <w:tcW w:w="1580" w:type="dxa"/>
            <w:tcBorders>
              <w:top w:val="nil"/>
              <w:left w:val="nil"/>
              <w:bottom w:val="single" w:sz="4" w:space="0" w:color="auto"/>
              <w:right w:val="single" w:sz="4" w:space="0" w:color="auto"/>
            </w:tcBorders>
            <w:shd w:val="clear" w:color="000000" w:fill="D7EAD3"/>
            <w:vAlign w:val="center"/>
            <w:hideMark/>
          </w:tcPr>
          <w:p w14:paraId="123A55F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20 457,33</w:t>
            </w:r>
          </w:p>
        </w:tc>
        <w:tc>
          <w:tcPr>
            <w:tcW w:w="1760" w:type="dxa"/>
            <w:tcBorders>
              <w:top w:val="nil"/>
              <w:left w:val="nil"/>
              <w:bottom w:val="single" w:sz="4" w:space="0" w:color="auto"/>
              <w:right w:val="single" w:sz="4" w:space="0" w:color="auto"/>
            </w:tcBorders>
            <w:shd w:val="clear" w:color="000000" w:fill="D7EAD3"/>
            <w:vAlign w:val="center"/>
            <w:hideMark/>
          </w:tcPr>
          <w:p w14:paraId="6300C05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D7EAD3"/>
            <w:vAlign w:val="center"/>
            <w:hideMark/>
          </w:tcPr>
          <w:p w14:paraId="2EE0B59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20 457,33</w:t>
            </w:r>
          </w:p>
        </w:tc>
        <w:tc>
          <w:tcPr>
            <w:tcW w:w="1780" w:type="dxa"/>
            <w:tcBorders>
              <w:top w:val="nil"/>
              <w:left w:val="nil"/>
              <w:bottom w:val="single" w:sz="4" w:space="0" w:color="auto"/>
              <w:right w:val="single" w:sz="4" w:space="0" w:color="auto"/>
            </w:tcBorders>
            <w:shd w:val="clear" w:color="000000" w:fill="D7EAD3"/>
            <w:vAlign w:val="center"/>
            <w:hideMark/>
          </w:tcPr>
          <w:p w14:paraId="7DA3E4E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D7EAD3"/>
            <w:vAlign w:val="center"/>
            <w:hideMark/>
          </w:tcPr>
          <w:p w14:paraId="1390895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20 381,16</w:t>
            </w:r>
          </w:p>
        </w:tc>
        <w:tc>
          <w:tcPr>
            <w:tcW w:w="1480" w:type="dxa"/>
            <w:tcBorders>
              <w:top w:val="nil"/>
              <w:left w:val="nil"/>
              <w:bottom w:val="single" w:sz="4" w:space="0" w:color="auto"/>
              <w:right w:val="single" w:sz="4" w:space="0" w:color="auto"/>
            </w:tcBorders>
            <w:shd w:val="clear" w:color="000000" w:fill="D7EAD3"/>
            <w:vAlign w:val="center"/>
            <w:hideMark/>
          </w:tcPr>
          <w:p w14:paraId="2AF0D2C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20 381,16</w:t>
            </w:r>
          </w:p>
        </w:tc>
        <w:tc>
          <w:tcPr>
            <w:tcW w:w="1520" w:type="dxa"/>
            <w:tcBorders>
              <w:top w:val="nil"/>
              <w:left w:val="nil"/>
              <w:bottom w:val="single" w:sz="4" w:space="0" w:color="auto"/>
              <w:right w:val="single" w:sz="4" w:space="0" w:color="auto"/>
            </w:tcBorders>
            <w:shd w:val="clear" w:color="000000" w:fill="D7EAD3"/>
            <w:vAlign w:val="center"/>
            <w:hideMark/>
          </w:tcPr>
          <w:p w14:paraId="73D1DFE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20 381,16</w:t>
            </w:r>
          </w:p>
        </w:tc>
        <w:tc>
          <w:tcPr>
            <w:tcW w:w="2260" w:type="dxa"/>
            <w:tcBorders>
              <w:top w:val="nil"/>
              <w:left w:val="nil"/>
              <w:bottom w:val="single" w:sz="4" w:space="0" w:color="auto"/>
              <w:right w:val="single" w:sz="4" w:space="0" w:color="auto"/>
            </w:tcBorders>
            <w:shd w:val="clear" w:color="000000" w:fill="FFFFCC"/>
            <w:vAlign w:val="center"/>
            <w:hideMark/>
          </w:tcPr>
          <w:p w14:paraId="55884836"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7090FA32" w14:textId="77777777" w:rsidTr="00A831CA">
        <w:trPr>
          <w:trHeight w:val="300"/>
          <w:jc w:val="center"/>
        </w:trPr>
        <w:tc>
          <w:tcPr>
            <w:tcW w:w="560" w:type="dxa"/>
            <w:tcBorders>
              <w:top w:val="nil"/>
              <w:left w:val="nil"/>
              <w:bottom w:val="nil"/>
              <w:right w:val="nil"/>
            </w:tcBorders>
            <w:shd w:val="clear" w:color="000000" w:fill="FFFF00"/>
            <w:noWrap/>
            <w:vAlign w:val="center"/>
            <w:hideMark/>
          </w:tcPr>
          <w:p w14:paraId="09C83944"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 </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149A74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3.11.1.2</w:t>
            </w:r>
          </w:p>
        </w:tc>
        <w:tc>
          <w:tcPr>
            <w:tcW w:w="5860" w:type="dxa"/>
            <w:tcBorders>
              <w:top w:val="nil"/>
              <w:left w:val="nil"/>
              <w:bottom w:val="single" w:sz="4" w:space="0" w:color="auto"/>
              <w:right w:val="single" w:sz="4" w:space="0" w:color="auto"/>
            </w:tcBorders>
            <w:shd w:val="clear" w:color="auto" w:fill="auto"/>
            <w:vAlign w:val="center"/>
            <w:hideMark/>
          </w:tcPr>
          <w:p w14:paraId="61A2B311" w14:textId="77777777" w:rsidR="00A831CA" w:rsidRPr="00A831CA" w:rsidRDefault="00A831CA" w:rsidP="00A831CA">
            <w:pPr>
              <w:ind w:firstLineChars="300" w:firstLine="360"/>
              <w:rPr>
                <w:rFonts w:ascii="Tahoma" w:hAnsi="Tahoma" w:cs="Tahoma"/>
                <w:sz w:val="12"/>
                <w:szCs w:val="12"/>
                <w:lang w:eastAsia="ru-RU"/>
              </w:rPr>
            </w:pPr>
            <w:r w:rsidRPr="00A831CA">
              <w:rPr>
                <w:rFonts w:ascii="Tahoma" w:hAnsi="Tahoma" w:cs="Tahoma"/>
                <w:sz w:val="12"/>
                <w:szCs w:val="12"/>
                <w:lang w:eastAsia="ru-RU"/>
              </w:rPr>
              <w:t>Численность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39BC8B7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чел</w:t>
            </w:r>
          </w:p>
        </w:tc>
        <w:tc>
          <w:tcPr>
            <w:tcW w:w="1580" w:type="dxa"/>
            <w:tcBorders>
              <w:top w:val="nil"/>
              <w:left w:val="nil"/>
              <w:bottom w:val="single" w:sz="4" w:space="0" w:color="auto"/>
              <w:right w:val="single" w:sz="4" w:space="0" w:color="auto"/>
            </w:tcBorders>
            <w:shd w:val="clear" w:color="000000" w:fill="FFFFCC"/>
            <w:vAlign w:val="center"/>
            <w:hideMark/>
          </w:tcPr>
          <w:p w14:paraId="113E0F9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59,00</w:t>
            </w:r>
          </w:p>
        </w:tc>
        <w:tc>
          <w:tcPr>
            <w:tcW w:w="1560" w:type="dxa"/>
            <w:tcBorders>
              <w:top w:val="nil"/>
              <w:left w:val="nil"/>
              <w:bottom w:val="single" w:sz="4" w:space="0" w:color="auto"/>
              <w:right w:val="single" w:sz="4" w:space="0" w:color="auto"/>
            </w:tcBorders>
            <w:shd w:val="clear" w:color="000000" w:fill="FFFFCC"/>
            <w:vAlign w:val="center"/>
            <w:hideMark/>
          </w:tcPr>
          <w:p w14:paraId="14EA08A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80" w:type="dxa"/>
            <w:tcBorders>
              <w:top w:val="nil"/>
              <w:left w:val="nil"/>
              <w:bottom w:val="single" w:sz="4" w:space="0" w:color="auto"/>
              <w:right w:val="single" w:sz="4" w:space="0" w:color="auto"/>
            </w:tcBorders>
            <w:shd w:val="clear" w:color="000000" w:fill="FFFFCC"/>
            <w:vAlign w:val="center"/>
            <w:hideMark/>
          </w:tcPr>
          <w:p w14:paraId="7159AF0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59,00</w:t>
            </w:r>
          </w:p>
        </w:tc>
        <w:tc>
          <w:tcPr>
            <w:tcW w:w="1580" w:type="dxa"/>
            <w:tcBorders>
              <w:top w:val="nil"/>
              <w:left w:val="nil"/>
              <w:bottom w:val="single" w:sz="4" w:space="0" w:color="auto"/>
              <w:right w:val="single" w:sz="4" w:space="0" w:color="auto"/>
            </w:tcBorders>
            <w:shd w:val="clear" w:color="000000" w:fill="FFFFCC"/>
            <w:vAlign w:val="center"/>
            <w:hideMark/>
          </w:tcPr>
          <w:p w14:paraId="189B7AC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59,00</w:t>
            </w:r>
          </w:p>
        </w:tc>
        <w:tc>
          <w:tcPr>
            <w:tcW w:w="1760" w:type="dxa"/>
            <w:tcBorders>
              <w:top w:val="nil"/>
              <w:left w:val="nil"/>
              <w:bottom w:val="single" w:sz="4" w:space="0" w:color="auto"/>
              <w:right w:val="single" w:sz="4" w:space="0" w:color="auto"/>
            </w:tcBorders>
            <w:shd w:val="clear" w:color="000000" w:fill="FFFFCC"/>
            <w:vAlign w:val="center"/>
            <w:hideMark/>
          </w:tcPr>
          <w:p w14:paraId="1FC1EDC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6DCC8C3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59,00</w:t>
            </w:r>
          </w:p>
        </w:tc>
        <w:tc>
          <w:tcPr>
            <w:tcW w:w="1780" w:type="dxa"/>
            <w:tcBorders>
              <w:top w:val="nil"/>
              <w:left w:val="nil"/>
              <w:bottom w:val="single" w:sz="4" w:space="0" w:color="auto"/>
              <w:right w:val="single" w:sz="4" w:space="0" w:color="auto"/>
            </w:tcBorders>
            <w:shd w:val="clear" w:color="000000" w:fill="FFFFCC"/>
            <w:vAlign w:val="center"/>
            <w:hideMark/>
          </w:tcPr>
          <w:p w14:paraId="5B2C036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428B762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59,00</w:t>
            </w:r>
          </w:p>
        </w:tc>
        <w:tc>
          <w:tcPr>
            <w:tcW w:w="1480" w:type="dxa"/>
            <w:tcBorders>
              <w:top w:val="nil"/>
              <w:left w:val="nil"/>
              <w:bottom w:val="single" w:sz="4" w:space="0" w:color="auto"/>
              <w:right w:val="single" w:sz="4" w:space="0" w:color="auto"/>
            </w:tcBorders>
            <w:shd w:val="clear" w:color="000000" w:fill="D7EAD3"/>
            <w:vAlign w:val="center"/>
            <w:hideMark/>
          </w:tcPr>
          <w:p w14:paraId="7B3FEFE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59,00</w:t>
            </w:r>
          </w:p>
        </w:tc>
        <w:tc>
          <w:tcPr>
            <w:tcW w:w="1520" w:type="dxa"/>
            <w:tcBorders>
              <w:top w:val="nil"/>
              <w:left w:val="nil"/>
              <w:bottom w:val="single" w:sz="4" w:space="0" w:color="auto"/>
              <w:right w:val="single" w:sz="4" w:space="0" w:color="auto"/>
            </w:tcBorders>
            <w:shd w:val="clear" w:color="000000" w:fill="D7EAD3"/>
            <w:vAlign w:val="center"/>
            <w:hideMark/>
          </w:tcPr>
          <w:p w14:paraId="5EE2A2C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59,00</w:t>
            </w:r>
          </w:p>
        </w:tc>
        <w:tc>
          <w:tcPr>
            <w:tcW w:w="2260" w:type="dxa"/>
            <w:tcBorders>
              <w:top w:val="nil"/>
              <w:left w:val="nil"/>
              <w:bottom w:val="single" w:sz="4" w:space="0" w:color="auto"/>
              <w:right w:val="single" w:sz="4" w:space="0" w:color="auto"/>
            </w:tcBorders>
            <w:shd w:val="clear" w:color="000000" w:fill="FFFFCC"/>
            <w:vAlign w:val="center"/>
            <w:hideMark/>
          </w:tcPr>
          <w:p w14:paraId="378B282C"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76320735" w14:textId="77777777" w:rsidTr="00A831CA">
        <w:trPr>
          <w:trHeight w:val="450"/>
          <w:jc w:val="center"/>
        </w:trPr>
        <w:tc>
          <w:tcPr>
            <w:tcW w:w="560" w:type="dxa"/>
            <w:tcBorders>
              <w:top w:val="nil"/>
              <w:left w:val="nil"/>
              <w:bottom w:val="nil"/>
              <w:right w:val="nil"/>
            </w:tcBorders>
            <w:shd w:val="clear" w:color="000000" w:fill="FFFF00"/>
            <w:noWrap/>
            <w:vAlign w:val="center"/>
            <w:hideMark/>
          </w:tcPr>
          <w:p w14:paraId="04DB44AE"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AE68C1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3.11.2</w:t>
            </w:r>
          </w:p>
        </w:tc>
        <w:tc>
          <w:tcPr>
            <w:tcW w:w="5860" w:type="dxa"/>
            <w:tcBorders>
              <w:top w:val="nil"/>
              <w:left w:val="nil"/>
              <w:bottom w:val="single" w:sz="4" w:space="0" w:color="auto"/>
              <w:right w:val="single" w:sz="4" w:space="0" w:color="auto"/>
            </w:tcBorders>
            <w:shd w:val="clear" w:color="auto" w:fill="auto"/>
            <w:vAlign w:val="center"/>
            <w:hideMark/>
          </w:tcPr>
          <w:p w14:paraId="2998659C" w14:textId="77777777" w:rsidR="00A831CA" w:rsidRPr="00A831CA" w:rsidRDefault="00A831CA" w:rsidP="00A831CA">
            <w:pPr>
              <w:ind w:firstLineChars="200" w:firstLine="240"/>
              <w:rPr>
                <w:rFonts w:ascii="Tahoma" w:hAnsi="Tahoma" w:cs="Tahoma"/>
                <w:sz w:val="12"/>
                <w:szCs w:val="12"/>
                <w:lang w:eastAsia="ru-RU"/>
              </w:rPr>
            </w:pPr>
            <w:r w:rsidRPr="00A831CA">
              <w:rPr>
                <w:rFonts w:ascii="Tahoma" w:hAnsi="Tahoma" w:cs="Tahoma"/>
                <w:sz w:val="12"/>
                <w:szCs w:val="12"/>
                <w:lang w:eastAsia="ru-RU"/>
              </w:rPr>
              <w:t>Отчисления на соц.нужды от заработной платы цехового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567EC7D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тыс руб</w:t>
            </w:r>
          </w:p>
        </w:tc>
        <w:tc>
          <w:tcPr>
            <w:tcW w:w="1580" w:type="dxa"/>
            <w:tcBorders>
              <w:top w:val="nil"/>
              <w:left w:val="nil"/>
              <w:bottom w:val="single" w:sz="4" w:space="0" w:color="auto"/>
              <w:right w:val="single" w:sz="4" w:space="0" w:color="auto"/>
            </w:tcBorders>
            <w:shd w:val="clear" w:color="000000" w:fill="FFFFCC"/>
            <w:vAlign w:val="center"/>
            <w:hideMark/>
          </w:tcPr>
          <w:p w14:paraId="58C58FD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4 123,01</w:t>
            </w:r>
          </w:p>
        </w:tc>
        <w:tc>
          <w:tcPr>
            <w:tcW w:w="1560" w:type="dxa"/>
            <w:tcBorders>
              <w:top w:val="nil"/>
              <w:left w:val="nil"/>
              <w:bottom w:val="single" w:sz="4" w:space="0" w:color="auto"/>
              <w:right w:val="single" w:sz="4" w:space="0" w:color="auto"/>
            </w:tcBorders>
            <w:shd w:val="clear" w:color="000000" w:fill="FFFFCC"/>
            <w:vAlign w:val="center"/>
            <w:hideMark/>
          </w:tcPr>
          <w:p w14:paraId="2E2B49C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80" w:type="dxa"/>
            <w:tcBorders>
              <w:top w:val="nil"/>
              <w:left w:val="nil"/>
              <w:bottom w:val="single" w:sz="4" w:space="0" w:color="auto"/>
              <w:right w:val="single" w:sz="4" w:space="0" w:color="auto"/>
            </w:tcBorders>
            <w:shd w:val="clear" w:color="000000" w:fill="FFFFCC"/>
            <w:vAlign w:val="center"/>
            <w:hideMark/>
          </w:tcPr>
          <w:p w14:paraId="4DBA0CA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4 269,55</w:t>
            </w:r>
          </w:p>
        </w:tc>
        <w:tc>
          <w:tcPr>
            <w:tcW w:w="1580" w:type="dxa"/>
            <w:tcBorders>
              <w:top w:val="nil"/>
              <w:left w:val="nil"/>
              <w:bottom w:val="single" w:sz="4" w:space="0" w:color="auto"/>
              <w:right w:val="single" w:sz="4" w:space="0" w:color="auto"/>
            </w:tcBorders>
            <w:shd w:val="clear" w:color="000000" w:fill="FFFFCC"/>
            <w:vAlign w:val="center"/>
            <w:hideMark/>
          </w:tcPr>
          <w:p w14:paraId="7583D60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4 374,11</w:t>
            </w:r>
          </w:p>
        </w:tc>
        <w:tc>
          <w:tcPr>
            <w:tcW w:w="1760" w:type="dxa"/>
            <w:tcBorders>
              <w:top w:val="nil"/>
              <w:left w:val="nil"/>
              <w:bottom w:val="single" w:sz="4" w:space="0" w:color="auto"/>
              <w:right w:val="single" w:sz="4" w:space="0" w:color="auto"/>
            </w:tcBorders>
            <w:shd w:val="clear" w:color="000000" w:fill="FFFFCC"/>
            <w:vAlign w:val="center"/>
            <w:hideMark/>
          </w:tcPr>
          <w:p w14:paraId="5DB5C9D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220C2EA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4 374,11</w:t>
            </w:r>
          </w:p>
        </w:tc>
        <w:tc>
          <w:tcPr>
            <w:tcW w:w="1780" w:type="dxa"/>
            <w:tcBorders>
              <w:top w:val="nil"/>
              <w:left w:val="nil"/>
              <w:bottom w:val="single" w:sz="4" w:space="0" w:color="auto"/>
              <w:right w:val="single" w:sz="4" w:space="0" w:color="auto"/>
            </w:tcBorders>
            <w:shd w:val="clear" w:color="000000" w:fill="FFFFCC"/>
            <w:vAlign w:val="center"/>
            <w:hideMark/>
          </w:tcPr>
          <w:p w14:paraId="4867247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-16,29</w:t>
            </w:r>
          </w:p>
        </w:tc>
        <w:tc>
          <w:tcPr>
            <w:tcW w:w="1660" w:type="dxa"/>
            <w:tcBorders>
              <w:top w:val="nil"/>
              <w:left w:val="nil"/>
              <w:bottom w:val="single" w:sz="4" w:space="0" w:color="auto"/>
              <w:right w:val="single" w:sz="4" w:space="0" w:color="auto"/>
            </w:tcBorders>
            <w:shd w:val="clear" w:color="000000" w:fill="FFFFCC"/>
            <w:vAlign w:val="center"/>
            <w:hideMark/>
          </w:tcPr>
          <w:p w14:paraId="37EFF5D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4 357,82</w:t>
            </w:r>
          </w:p>
        </w:tc>
        <w:tc>
          <w:tcPr>
            <w:tcW w:w="1480" w:type="dxa"/>
            <w:tcBorders>
              <w:top w:val="nil"/>
              <w:left w:val="nil"/>
              <w:bottom w:val="single" w:sz="4" w:space="0" w:color="auto"/>
              <w:right w:val="single" w:sz="4" w:space="0" w:color="auto"/>
            </w:tcBorders>
            <w:shd w:val="clear" w:color="000000" w:fill="D7EAD3"/>
            <w:vAlign w:val="center"/>
            <w:hideMark/>
          </w:tcPr>
          <w:p w14:paraId="0BB689C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2 178,91</w:t>
            </w:r>
          </w:p>
        </w:tc>
        <w:tc>
          <w:tcPr>
            <w:tcW w:w="1520" w:type="dxa"/>
            <w:tcBorders>
              <w:top w:val="nil"/>
              <w:left w:val="nil"/>
              <w:bottom w:val="single" w:sz="4" w:space="0" w:color="auto"/>
              <w:right w:val="single" w:sz="4" w:space="0" w:color="auto"/>
            </w:tcBorders>
            <w:shd w:val="clear" w:color="000000" w:fill="D7EAD3"/>
            <w:vAlign w:val="center"/>
            <w:hideMark/>
          </w:tcPr>
          <w:p w14:paraId="74CF6C6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2 178,91</w:t>
            </w:r>
          </w:p>
        </w:tc>
        <w:tc>
          <w:tcPr>
            <w:tcW w:w="2260" w:type="dxa"/>
            <w:tcBorders>
              <w:top w:val="nil"/>
              <w:left w:val="nil"/>
              <w:bottom w:val="single" w:sz="4" w:space="0" w:color="auto"/>
              <w:right w:val="single" w:sz="4" w:space="0" w:color="auto"/>
            </w:tcBorders>
            <w:shd w:val="clear" w:color="000000" w:fill="FFFFCC"/>
            <w:vAlign w:val="center"/>
            <w:hideMark/>
          </w:tcPr>
          <w:p w14:paraId="547DB914"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28B65B9F" w14:textId="77777777" w:rsidTr="00A831CA">
        <w:trPr>
          <w:trHeight w:val="300"/>
          <w:jc w:val="center"/>
        </w:trPr>
        <w:tc>
          <w:tcPr>
            <w:tcW w:w="560" w:type="dxa"/>
            <w:tcBorders>
              <w:top w:val="nil"/>
              <w:left w:val="nil"/>
              <w:bottom w:val="nil"/>
              <w:right w:val="nil"/>
            </w:tcBorders>
            <w:shd w:val="clear" w:color="000000" w:fill="FFFF00"/>
            <w:noWrap/>
            <w:vAlign w:val="center"/>
            <w:hideMark/>
          </w:tcPr>
          <w:p w14:paraId="784B7F60"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362814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3.11.3</w:t>
            </w:r>
          </w:p>
        </w:tc>
        <w:tc>
          <w:tcPr>
            <w:tcW w:w="5860" w:type="dxa"/>
            <w:tcBorders>
              <w:top w:val="nil"/>
              <w:left w:val="nil"/>
              <w:bottom w:val="single" w:sz="4" w:space="0" w:color="auto"/>
              <w:right w:val="single" w:sz="4" w:space="0" w:color="auto"/>
            </w:tcBorders>
            <w:shd w:val="clear" w:color="auto" w:fill="auto"/>
            <w:vAlign w:val="center"/>
            <w:hideMark/>
          </w:tcPr>
          <w:p w14:paraId="75068749" w14:textId="77777777" w:rsidR="00A831CA" w:rsidRPr="00A831CA" w:rsidRDefault="00A831CA" w:rsidP="00A831CA">
            <w:pPr>
              <w:ind w:firstLineChars="200" w:firstLine="240"/>
              <w:rPr>
                <w:rFonts w:ascii="Tahoma" w:hAnsi="Tahoma" w:cs="Tahoma"/>
                <w:sz w:val="12"/>
                <w:szCs w:val="12"/>
                <w:lang w:eastAsia="ru-RU"/>
              </w:rPr>
            </w:pPr>
            <w:r w:rsidRPr="00A831CA">
              <w:rPr>
                <w:rFonts w:ascii="Tahoma" w:hAnsi="Tahoma" w:cs="Tahoma"/>
                <w:sz w:val="12"/>
                <w:szCs w:val="12"/>
                <w:lang w:eastAsia="ru-RU"/>
              </w:rPr>
              <w:t>Прочие расходы, в том числе:</w:t>
            </w:r>
          </w:p>
        </w:tc>
        <w:tc>
          <w:tcPr>
            <w:tcW w:w="1140" w:type="dxa"/>
            <w:tcBorders>
              <w:top w:val="nil"/>
              <w:left w:val="nil"/>
              <w:bottom w:val="single" w:sz="4" w:space="0" w:color="auto"/>
              <w:right w:val="single" w:sz="4" w:space="0" w:color="auto"/>
            </w:tcBorders>
            <w:shd w:val="clear" w:color="auto" w:fill="auto"/>
            <w:vAlign w:val="center"/>
            <w:hideMark/>
          </w:tcPr>
          <w:p w14:paraId="1680FD7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тыс руб</w:t>
            </w:r>
          </w:p>
        </w:tc>
        <w:tc>
          <w:tcPr>
            <w:tcW w:w="1580" w:type="dxa"/>
            <w:tcBorders>
              <w:top w:val="nil"/>
              <w:left w:val="nil"/>
              <w:bottom w:val="single" w:sz="4" w:space="0" w:color="auto"/>
              <w:right w:val="single" w:sz="4" w:space="0" w:color="auto"/>
            </w:tcBorders>
            <w:shd w:val="clear" w:color="000000" w:fill="D7EAD3"/>
            <w:vAlign w:val="center"/>
            <w:hideMark/>
          </w:tcPr>
          <w:p w14:paraId="6D87D70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992,50</w:t>
            </w:r>
          </w:p>
        </w:tc>
        <w:tc>
          <w:tcPr>
            <w:tcW w:w="1560" w:type="dxa"/>
            <w:tcBorders>
              <w:top w:val="nil"/>
              <w:left w:val="nil"/>
              <w:bottom w:val="single" w:sz="4" w:space="0" w:color="auto"/>
              <w:right w:val="single" w:sz="4" w:space="0" w:color="auto"/>
            </w:tcBorders>
            <w:shd w:val="clear" w:color="000000" w:fill="D7EAD3"/>
            <w:vAlign w:val="center"/>
            <w:hideMark/>
          </w:tcPr>
          <w:p w14:paraId="0F52095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1 478,57</w:t>
            </w:r>
          </w:p>
        </w:tc>
        <w:tc>
          <w:tcPr>
            <w:tcW w:w="1580" w:type="dxa"/>
            <w:tcBorders>
              <w:top w:val="nil"/>
              <w:left w:val="nil"/>
              <w:bottom w:val="single" w:sz="4" w:space="0" w:color="auto"/>
              <w:right w:val="single" w:sz="4" w:space="0" w:color="auto"/>
            </w:tcBorders>
            <w:shd w:val="clear" w:color="000000" w:fill="D7EAD3"/>
            <w:vAlign w:val="center"/>
            <w:hideMark/>
          </w:tcPr>
          <w:p w14:paraId="593DB6C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1 027,77</w:t>
            </w:r>
          </w:p>
        </w:tc>
        <w:tc>
          <w:tcPr>
            <w:tcW w:w="1580" w:type="dxa"/>
            <w:tcBorders>
              <w:top w:val="nil"/>
              <w:left w:val="nil"/>
              <w:bottom w:val="single" w:sz="4" w:space="0" w:color="auto"/>
              <w:right w:val="single" w:sz="4" w:space="0" w:color="auto"/>
            </w:tcBorders>
            <w:shd w:val="clear" w:color="000000" w:fill="D7EAD3"/>
            <w:vAlign w:val="center"/>
            <w:hideMark/>
          </w:tcPr>
          <w:p w14:paraId="2F9AF95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1 052,94</w:t>
            </w:r>
          </w:p>
        </w:tc>
        <w:tc>
          <w:tcPr>
            <w:tcW w:w="1760" w:type="dxa"/>
            <w:tcBorders>
              <w:top w:val="nil"/>
              <w:left w:val="nil"/>
              <w:bottom w:val="single" w:sz="4" w:space="0" w:color="auto"/>
              <w:right w:val="single" w:sz="4" w:space="0" w:color="auto"/>
            </w:tcBorders>
            <w:shd w:val="clear" w:color="000000" w:fill="D7EAD3"/>
            <w:vAlign w:val="center"/>
            <w:hideMark/>
          </w:tcPr>
          <w:p w14:paraId="675D60A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D7EAD3"/>
            <w:vAlign w:val="center"/>
            <w:hideMark/>
          </w:tcPr>
          <w:p w14:paraId="0451571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1 052,94</w:t>
            </w:r>
          </w:p>
        </w:tc>
        <w:tc>
          <w:tcPr>
            <w:tcW w:w="1780" w:type="dxa"/>
            <w:tcBorders>
              <w:top w:val="nil"/>
              <w:left w:val="nil"/>
              <w:bottom w:val="single" w:sz="4" w:space="0" w:color="auto"/>
              <w:right w:val="single" w:sz="4" w:space="0" w:color="auto"/>
            </w:tcBorders>
            <w:shd w:val="clear" w:color="000000" w:fill="D7EAD3"/>
            <w:vAlign w:val="center"/>
            <w:hideMark/>
          </w:tcPr>
          <w:p w14:paraId="3F86A2D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-3,92</w:t>
            </w:r>
          </w:p>
        </w:tc>
        <w:tc>
          <w:tcPr>
            <w:tcW w:w="1660" w:type="dxa"/>
            <w:tcBorders>
              <w:top w:val="nil"/>
              <w:left w:val="nil"/>
              <w:bottom w:val="single" w:sz="4" w:space="0" w:color="auto"/>
              <w:right w:val="single" w:sz="4" w:space="0" w:color="auto"/>
            </w:tcBorders>
            <w:shd w:val="clear" w:color="000000" w:fill="D7EAD3"/>
            <w:vAlign w:val="center"/>
            <w:hideMark/>
          </w:tcPr>
          <w:p w14:paraId="2B22B0C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1 049,02</w:t>
            </w:r>
          </w:p>
        </w:tc>
        <w:tc>
          <w:tcPr>
            <w:tcW w:w="1480" w:type="dxa"/>
            <w:tcBorders>
              <w:top w:val="nil"/>
              <w:left w:val="nil"/>
              <w:bottom w:val="single" w:sz="4" w:space="0" w:color="auto"/>
              <w:right w:val="single" w:sz="4" w:space="0" w:color="auto"/>
            </w:tcBorders>
            <w:shd w:val="clear" w:color="000000" w:fill="D7EAD3"/>
            <w:vAlign w:val="center"/>
            <w:hideMark/>
          </w:tcPr>
          <w:p w14:paraId="6CE4C0D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524,51</w:t>
            </w:r>
          </w:p>
        </w:tc>
        <w:tc>
          <w:tcPr>
            <w:tcW w:w="1520" w:type="dxa"/>
            <w:tcBorders>
              <w:top w:val="nil"/>
              <w:left w:val="nil"/>
              <w:bottom w:val="single" w:sz="4" w:space="0" w:color="auto"/>
              <w:right w:val="single" w:sz="4" w:space="0" w:color="auto"/>
            </w:tcBorders>
            <w:shd w:val="clear" w:color="000000" w:fill="D7EAD3"/>
            <w:vAlign w:val="center"/>
            <w:hideMark/>
          </w:tcPr>
          <w:p w14:paraId="1EC716A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524,51</w:t>
            </w:r>
          </w:p>
        </w:tc>
        <w:tc>
          <w:tcPr>
            <w:tcW w:w="2260" w:type="dxa"/>
            <w:tcBorders>
              <w:top w:val="nil"/>
              <w:left w:val="nil"/>
              <w:bottom w:val="single" w:sz="4" w:space="0" w:color="auto"/>
              <w:right w:val="single" w:sz="4" w:space="0" w:color="auto"/>
            </w:tcBorders>
            <w:shd w:val="clear" w:color="000000" w:fill="FFFFCC"/>
            <w:vAlign w:val="center"/>
            <w:hideMark/>
          </w:tcPr>
          <w:p w14:paraId="56BCEBFE"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4550B6AF" w14:textId="77777777" w:rsidTr="00A831CA">
        <w:trPr>
          <w:trHeight w:val="300"/>
          <w:jc w:val="center"/>
        </w:trPr>
        <w:tc>
          <w:tcPr>
            <w:tcW w:w="560" w:type="dxa"/>
            <w:tcBorders>
              <w:top w:val="nil"/>
              <w:left w:val="nil"/>
              <w:bottom w:val="nil"/>
              <w:right w:val="nil"/>
            </w:tcBorders>
            <w:shd w:val="clear" w:color="000000" w:fill="FFFF00"/>
            <w:noWrap/>
            <w:vAlign w:val="center"/>
            <w:hideMark/>
          </w:tcPr>
          <w:p w14:paraId="76E5AF43"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48188A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3.11.3.1</w:t>
            </w:r>
          </w:p>
        </w:tc>
        <w:tc>
          <w:tcPr>
            <w:tcW w:w="5860" w:type="dxa"/>
            <w:tcBorders>
              <w:top w:val="nil"/>
              <w:left w:val="nil"/>
              <w:bottom w:val="single" w:sz="4" w:space="0" w:color="auto"/>
              <w:right w:val="single" w:sz="4" w:space="0" w:color="auto"/>
            </w:tcBorders>
            <w:shd w:val="clear" w:color="000000" w:fill="E3FAFD"/>
            <w:vAlign w:val="center"/>
            <w:hideMark/>
          </w:tcPr>
          <w:p w14:paraId="5863B340" w14:textId="77777777" w:rsidR="00A831CA" w:rsidRPr="00A831CA" w:rsidRDefault="00A831CA" w:rsidP="00A831CA">
            <w:pPr>
              <w:ind w:firstLineChars="300" w:firstLine="360"/>
              <w:rPr>
                <w:rFonts w:ascii="Tahoma" w:hAnsi="Tahoma" w:cs="Tahoma"/>
                <w:sz w:val="12"/>
                <w:szCs w:val="12"/>
                <w:lang w:eastAsia="ru-RU"/>
              </w:rPr>
            </w:pPr>
            <w:r w:rsidRPr="00A831CA">
              <w:rPr>
                <w:rFonts w:ascii="Tahoma" w:hAnsi="Tahoma" w:cs="Tahoma"/>
                <w:sz w:val="12"/>
                <w:szCs w:val="12"/>
                <w:lang w:eastAsia="ru-RU"/>
              </w:rPr>
              <w:t>Спецодежда.спецпитание</w:t>
            </w:r>
          </w:p>
        </w:tc>
        <w:tc>
          <w:tcPr>
            <w:tcW w:w="1140" w:type="dxa"/>
            <w:tcBorders>
              <w:top w:val="nil"/>
              <w:left w:val="nil"/>
              <w:bottom w:val="single" w:sz="4" w:space="0" w:color="auto"/>
              <w:right w:val="single" w:sz="4" w:space="0" w:color="auto"/>
            </w:tcBorders>
            <w:shd w:val="clear" w:color="auto" w:fill="auto"/>
            <w:vAlign w:val="center"/>
            <w:hideMark/>
          </w:tcPr>
          <w:p w14:paraId="03E0768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тыс руб</w:t>
            </w:r>
          </w:p>
        </w:tc>
        <w:tc>
          <w:tcPr>
            <w:tcW w:w="1580" w:type="dxa"/>
            <w:tcBorders>
              <w:top w:val="nil"/>
              <w:left w:val="nil"/>
              <w:bottom w:val="single" w:sz="4" w:space="0" w:color="auto"/>
              <w:right w:val="single" w:sz="4" w:space="0" w:color="auto"/>
            </w:tcBorders>
            <w:shd w:val="clear" w:color="000000" w:fill="FFFFCC"/>
            <w:vAlign w:val="center"/>
            <w:hideMark/>
          </w:tcPr>
          <w:p w14:paraId="552F7EB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116,50</w:t>
            </w:r>
          </w:p>
        </w:tc>
        <w:tc>
          <w:tcPr>
            <w:tcW w:w="1560" w:type="dxa"/>
            <w:tcBorders>
              <w:top w:val="nil"/>
              <w:left w:val="nil"/>
              <w:bottom w:val="single" w:sz="4" w:space="0" w:color="auto"/>
              <w:right w:val="single" w:sz="4" w:space="0" w:color="auto"/>
            </w:tcBorders>
            <w:shd w:val="clear" w:color="000000" w:fill="FFFFCC"/>
            <w:vAlign w:val="center"/>
            <w:hideMark/>
          </w:tcPr>
          <w:p w14:paraId="1A1E223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237,88</w:t>
            </w:r>
          </w:p>
        </w:tc>
        <w:tc>
          <w:tcPr>
            <w:tcW w:w="1580" w:type="dxa"/>
            <w:tcBorders>
              <w:top w:val="nil"/>
              <w:left w:val="nil"/>
              <w:bottom w:val="single" w:sz="4" w:space="0" w:color="auto"/>
              <w:right w:val="single" w:sz="4" w:space="0" w:color="auto"/>
            </w:tcBorders>
            <w:shd w:val="clear" w:color="000000" w:fill="FFFFCC"/>
            <w:vAlign w:val="center"/>
            <w:hideMark/>
          </w:tcPr>
          <w:p w14:paraId="1113F7C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120,64</w:t>
            </w:r>
          </w:p>
        </w:tc>
        <w:tc>
          <w:tcPr>
            <w:tcW w:w="1580" w:type="dxa"/>
            <w:tcBorders>
              <w:top w:val="nil"/>
              <w:left w:val="nil"/>
              <w:bottom w:val="single" w:sz="4" w:space="0" w:color="auto"/>
              <w:right w:val="single" w:sz="4" w:space="0" w:color="auto"/>
            </w:tcBorders>
            <w:shd w:val="clear" w:color="000000" w:fill="FFFFCC"/>
            <w:vAlign w:val="center"/>
            <w:hideMark/>
          </w:tcPr>
          <w:p w14:paraId="4615EFB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123,59</w:t>
            </w:r>
          </w:p>
        </w:tc>
        <w:tc>
          <w:tcPr>
            <w:tcW w:w="1760" w:type="dxa"/>
            <w:tcBorders>
              <w:top w:val="nil"/>
              <w:left w:val="nil"/>
              <w:bottom w:val="single" w:sz="4" w:space="0" w:color="auto"/>
              <w:right w:val="single" w:sz="4" w:space="0" w:color="auto"/>
            </w:tcBorders>
            <w:shd w:val="clear" w:color="000000" w:fill="FFFFCC"/>
            <w:vAlign w:val="center"/>
            <w:hideMark/>
          </w:tcPr>
          <w:p w14:paraId="529A894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0D90AF4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123,59</w:t>
            </w:r>
          </w:p>
        </w:tc>
        <w:tc>
          <w:tcPr>
            <w:tcW w:w="1780" w:type="dxa"/>
            <w:tcBorders>
              <w:top w:val="nil"/>
              <w:left w:val="nil"/>
              <w:bottom w:val="single" w:sz="4" w:space="0" w:color="auto"/>
              <w:right w:val="single" w:sz="4" w:space="0" w:color="auto"/>
            </w:tcBorders>
            <w:shd w:val="clear" w:color="000000" w:fill="FFFFCC"/>
            <w:vAlign w:val="center"/>
            <w:hideMark/>
          </w:tcPr>
          <w:p w14:paraId="029FF0E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-0,46</w:t>
            </w:r>
          </w:p>
        </w:tc>
        <w:tc>
          <w:tcPr>
            <w:tcW w:w="1660" w:type="dxa"/>
            <w:tcBorders>
              <w:top w:val="nil"/>
              <w:left w:val="nil"/>
              <w:bottom w:val="single" w:sz="4" w:space="0" w:color="auto"/>
              <w:right w:val="single" w:sz="4" w:space="0" w:color="auto"/>
            </w:tcBorders>
            <w:shd w:val="clear" w:color="000000" w:fill="FFFFCC"/>
            <w:vAlign w:val="center"/>
            <w:hideMark/>
          </w:tcPr>
          <w:p w14:paraId="4CE9D92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123,13</w:t>
            </w:r>
          </w:p>
        </w:tc>
        <w:tc>
          <w:tcPr>
            <w:tcW w:w="1480" w:type="dxa"/>
            <w:tcBorders>
              <w:top w:val="nil"/>
              <w:left w:val="nil"/>
              <w:bottom w:val="single" w:sz="4" w:space="0" w:color="auto"/>
              <w:right w:val="single" w:sz="4" w:space="0" w:color="auto"/>
            </w:tcBorders>
            <w:shd w:val="clear" w:color="000000" w:fill="D7EAD3"/>
            <w:vAlign w:val="center"/>
            <w:hideMark/>
          </w:tcPr>
          <w:p w14:paraId="423BD9E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61,57</w:t>
            </w:r>
          </w:p>
        </w:tc>
        <w:tc>
          <w:tcPr>
            <w:tcW w:w="1520" w:type="dxa"/>
            <w:tcBorders>
              <w:top w:val="nil"/>
              <w:left w:val="nil"/>
              <w:bottom w:val="single" w:sz="4" w:space="0" w:color="auto"/>
              <w:right w:val="single" w:sz="4" w:space="0" w:color="auto"/>
            </w:tcBorders>
            <w:shd w:val="clear" w:color="000000" w:fill="D7EAD3"/>
            <w:vAlign w:val="center"/>
            <w:hideMark/>
          </w:tcPr>
          <w:p w14:paraId="0D242B2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61,57</w:t>
            </w:r>
          </w:p>
        </w:tc>
        <w:tc>
          <w:tcPr>
            <w:tcW w:w="2260" w:type="dxa"/>
            <w:tcBorders>
              <w:top w:val="nil"/>
              <w:left w:val="nil"/>
              <w:bottom w:val="single" w:sz="4" w:space="0" w:color="auto"/>
              <w:right w:val="single" w:sz="4" w:space="0" w:color="auto"/>
            </w:tcBorders>
            <w:shd w:val="clear" w:color="000000" w:fill="FFFFCC"/>
            <w:vAlign w:val="center"/>
            <w:hideMark/>
          </w:tcPr>
          <w:p w14:paraId="3F98004F"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7524ED2B" w14:textId="77777777" w:rsidTr="00A831CA">
        <w:trPr>
          <w:trHeight w:val="300"/>
          <w:jc w:val="center"/>
        </w:trPr>
        <w:tc>
          <w:tcPr>
            <w:tcW w:w="560" w:type="dxa"/>
            <w:tcBorders>
              <w:top w:val="nil"/>
              <w:left w:val="nil"/>
              <w:bottom w:val="nil"/>
              <w:right w:val="nil"/>
            </w:tcBorders>
            <w:shd w:val="clear" w:color="000000" w:fill="FFFF00"/>
            <w:noWrap/>
            <w:vAlign w:val="center"/>
            <w:hideMark/>
          </w:tcPr>
          <w:p w14:paraId="447D2533"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008F64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3.11.3.2</w:t>
            </w:r>
          </w:p>
        </w:tc>
        <w:tc>
          <w:tcPr>
            <w:tcW w:w="5860" w:type="dxa"/>
            <w:tcBorders>
              <w:top w:val="nil"/>
              <w:left w:val="nil"/>
              <w:bottom w:val="single" w:sz="4" w:space="0" w:color="auto"/>
              <w:right w:val="single" w:sz="4" w:space="0" w:color="auto"/>
            </w:tcBorders>
            <w:shd w:val="clear" w:color="000000" w:fill="E3FAFD"/>
            <w:vAlign w:val="center"/>
            <w:hideMark/>
          </w:tcPr>
          <w:p w14:paraId="42DC2EEC" w14:textId="77777777" w:rsidR="00A831CA" w:rsidRPr="00A831CA" w:rsidRDefault="00A831CA" w:rsidP="00A831CA">
            <w:pPr>
              <w:ind w:firstLineChars="300" w:firstLine="360"/>
              <w:rPr>
                <w:rFonts w:ascii="Tahoma" w:hAnsi="Tahoma" w:cs="Tahoma"/>
                <w:sz w:val="12"/>
                <w:szCs w:val="12"/>
                <w:lang w:eastAsia="ru-RU"/>
              </w:rPr>
            </w:pPr>
            <w:r w:rsidRPr="00A831CA">
              <w:rPr>
                <w:rFonts w:ascii="Tahoma" w:hAnsi="Tahoma" w:cs="Tahoma"/>
                <w:sz w:val="12"/>
                <w:szCs w:val="12"/>
                <w:lang w:eastAsia="ru-RU"/>
              </w:rPr>
              <w:t>Услуги охраны</w:t>
            </w:r>
          </w:p>
        </w:tc>
        <w:tc>
          <w:tcPr>
            <w:tcW w:w="1140" w:type="dxa"/>
            <w:tcBorders>
              <w:top w:val="nil"/>
              <w:left w:val="nil"/>
              <w:bottom w:val="single" w:sz="4" w:space="0" w:color="auto"/>
              <w:right w:val="single" w:sz="4" w:space="0" w:color="auto"/>
            </w:tcBorders>
            <w:shd w:val="clear" w:color="auto" w:fill="auto"/>
            <w:vAlign w:val="center"/>
            <w:hideMark/>
          </w:tcPr>
          <w:p w14:paraId="1400F19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тыс руб</w:t>
            </w:r>
          </w:p>
        </w:tc>
        <w:tc>
          <w:tcPr>
            <w:tcW w:w="1580" w:type="dxa"/>
            <w:tcBorders>
              <w:top w:val="nil"/>
              <w:left w:val="nil"/>
              <w:bottom w:val="single" w:sz="4" w:space="0" w:color="auto"/>
              <w:right w:val="single" w:sz="4" w:space="0" w:color="auto"/>
            </w:tcBorders>
            <w:shd w:val="clear" w:color="000000" w:fill="FFFFCC"/>
            <w:vAlign w:val="center"/>
            <w:hideMark/>
          </w:tcPr>
          <w:p w14:paraId="03422B1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876,00</w:t>
            </w:r>
          </w:p>
        </w:tc>
        <w:tc>
          <w:tcPr>
            <w:tcW w:w="1560" w:type="dxa"/>
            <w:tcBorders>
              <w:top w:val="nil"/>
              <w:left w:val="nil"/>
              <w:bottom w:val="single" w:sz="4" w:space="0" w:color="auto"/>
              <w:right w:val="single" w:sz="4" w:space="0" w:color="auto"/>
            </w:tcBorders>
            <w:shd w:val="clear" w:color="000000" w:fill="FFFFCC"/>
            <w:vAlign w:val="center"/>
            <w:hideMark/>
          </w:tcPr>
          <w:p w14:paraId="1C7BF26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80" w:type="dxa"/>
            <w:tcBorders>
              <w:top w:val="nil"/>
              <w:left w:val="nil"/>
              <w:bottom w:val="single" w:sz="4" w:space="0" w:color="auto"/>
              <w:right w:val="single" w:sz="4" w:space="0" w:color="auto"/>
            </w:tcBorders>
            <w:shd w:val="clear" w:color="000000" w:fill="FFFFCC"/>
            <w:vAlign w:val="center"/>
            <w:hideMark/>
          </w:tcPr>
          <w:p w14:paraId="5A0EA26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907,13</w:t>
            </w:r>
          </w:p>
        </w:tc>
        <w:tc>
          <w:tcPr>
            <w:tcW w:w="1580" w:type="dxa"/>
            <w:tcBorders>
              <w:top w:val="nil"/>
              <w:left w:val="nil"/>
              <w:bottom w:val="single" w:sz="4" w:space="0" w:color="auto"/>
              <w:right w:val="single" w:sz="4" w:space="0" w:color="auto"/>
            </w:tcBorders>
            <w:shd w:val="clear" w:color="000000" w:fill="FFFFCC"/>
            <w:vAlign w:val="center"/>
            <w:hideMark/>
          </w:tcPr>
          <w:p w14:paraId="7E79EDA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929,35</w:t>
            </w:r>
          </w:p>
        </w:tc>
        <w:tc>
          <w:tcPr>
            <w:tcW w:w="1760" w:type="dxa"/>
            <w:tcBorders>
              <w:top w:val="nil"/>
              <w:left w:val="nil"/>
              <w:bottom w:val="single" w:sz="4" w:space="0" w:color="auto"/>
              <w:right w:val="single" w:sz="4" w:space="0" w:color="auto"/>
            </w:tcBorders>
            <w:shd w:val="clear" w:color="000000" w:fill="FFFFCC"/>
            <w:vAlign w:val="center"/>
            <w:hideMark/>
          </w:tcPr>
          <w:p w14:paraId="269E6F5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2722307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929,35</w:t>
            </w:r>
          </w:p>
        </w:tc>
        <w:tc>
          <w:tcPr>
            <w:tcW w:w="1780" w:type="dxa"/>
            <w:tcBorders>
              <w:top w:val="nil"/>
              <w:left w:val="nil"/>
              <w:bottom w:val="single" w:sz="4" w:space="0" w:color="auto"/>
              <w:right w:val="single" w:sz="4" w:space="0" w:color="auto"/>
            </w:tcBorders>
            <w:shd w:val="clear" w:color="000000" w:fill="FFFFCC"/>
            <w:vAlign w:val="center"/>
            <w:hideMark/>
          </w:tcPr>
          <w:p w14:paraId="65A98F6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-3,46</w:t>
            </w:r>
          </w:p>
        </w:tc>
        <w:tc>
          <w:tcPr>
            <w:tcW w:w="1660" w:type="dxa"/>
            <w:tcBorders>
              <w:top w:val="nil"/>
              <w:left w:val="nil"/>
              <w:bottom w:val="single" w:sz="4" w:space="0" w:color="auto"/>
              <w:right w:val="single" w:sz="4" w:space="0" w:color="auto"/>
            </w:tcBorders>
            <w:shd w:val="clear" w:color="000000" w:fill="FFFFCC"/>
            <w:vAlign w:val="center"/>
            <w:hideMark/>
          </w:tcPr>
          <w:p w14:paraId="34F05F2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925,89</w:t>
            </w:r>
          </w:p>
        </w:tc>
        <w:tc>
          <w:tcPr>
            <w:tcW w:w="1480" w:type="dxa"/>
            <w:tcBorders>
              <w:top w:val="nil"/>
              <w:left w:val="nil"/>
              <w:bottom w:val="single" w:sz="4" w:space="0" w:color="auto"/>
              <w:right w:val="single" w:sz="4" w:space="0" w:color="auto"/>
            </w:tcBorders>
            <w:shd w:val="clear" w:color="000000" w:fill="D7EAD3"/>
            <w:vAlign w:val="center"/>
            <w:hideMark/>
          </w:tcPr>
          <w:p w14:paraId="047E4B9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462,94</w:t>
            </w:r>
          </w:p>
        </w:tc>
        <w:tc>
          <w:tcPr>
            <w:tcW w:w="1520" w:type="dxa"/>
            <w:tcBorders>
              <w:top w:val="nil"/>
              <w:left w:val="nil"/>
              <w:bottom w:val="single" w:sz="4" w:space="0" w:color="auto"/>
              <w:right w:val="single" w:sz="4" w:space="0" w:color="auto"/>
            </w:tcBorders>
            <w:shd w:val="clear" w:color="000000" w:fill="D7EAD3"/>
            <w:vAlign w:val="center"/>
            <w:hideMark/>
          </w:tcPr>
          <w:p w14:paraId="7C27523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462,94</w:t>
            </w:r>
          </w:p>
        </w:tc>
        <w:tc>
          <w:tcPr>
            <w:tcW w:w="2260" w:type="dxa"/>
            <w:tcBorders>
              <w:top w:val="nil"/>
              <w:left w:val="nil"/>
              <w:bottom w:val="single" w:sz="4" w:space="0" w:color="auto"/>
              <w:right w:val="single" w:sz="4" w:space="0" w:color="auto"/>
            </w:tcBorders>
            <w:shd w:val="clear" w:color="000000" w:fill="FFFFCC"/>
            <w:vAlign w:val="center"/>
            <w:hideMark/>
          </w:tcPr>
          <w:p w14:paraId="0B8B2C08"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74045F01" w14:textId="77777777" w:rsidTr="00A831CA">
        <w:trPr>
          <w:trHeight w:val="450"/>
          <w:jc w:val="center"/>
        </w:trPr>
        <w:tc>
          <w:tcPr>
            <w:tcW w:w="560" w:type="dxa"/>
            <w:tcBorders>
              <w:top w:val="nil"/>
              <w:left w:val="nil"/>
              <w:bottom w:val="nil"/>
              <w:right w:val="nil"/>
            </w:tcBorders>
            <w:shd w:val="clear" w:color="000000" w:fill="FFFF00"/>
            <w:noWrap/>
            <w:vAlign w:val="center"/>
            <w:hideMark/>
          </w:tcPr>
          <w:p w14:paraId="24AB88A7"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3A6363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3.11.3.3</w:t>
            </w:r>
          </w:p>
        </w:tc>
        <w:tc>
          <w:tcPr>
            <w:tcW w:w="5860" w:type="dxa"/>
            <w:tcBorders>
              <w:top w:val="nil"/>
              <w:left w:val="nil"/>
              <w:bottom w:val="single" w:sz="4" w:space="0" w:color="auto"/>
              <w:right w:val="single" w:sz="4" w:space="0" w:color="auto"/>
            </w:tcBorders>
            <w:shd w:val="clear" w:color="000000" w:fill="E3FAFD"/>
            <w:vAlign w:val="center"/>
            <w:hideMark/>
          </w:tcPr>
          <w:p w14:paraId="7A7B1473" w14:textId="77777777" w:rsidR="00A831CA" w:rsidRPr="00A831CA" w:rsidRDefault="00A831CA" w:rsidP="00A831CA">
            <w:pPr>
              <w:ind w:firstLineChars="300" w:firstLine="360"/>
              <w:rPr>
                <w:rFonts w:ascii="Tahoma" w:hAnsi="Tahoma" w:cs="Tahoma"/>
                <w:sz w:val="12"/>
                <w:szCs w:val="12"/>
                <w:lang w:eastAsia="ru-RU"/>
              </w:rPr>
            </w:pPr>
            <w:r w:rsidRPr="00A831CA">
              <w:rPr>
                <w:rFonts w:ascii="Tahoma" w:hAnsi="Tahoma" w:cs="Tahoma"/>
                <w:sz w:val="12"/>
                <w:szCs w:val="12"/>
                <w:lang w:eastAsia="ru-RU"/>
              </w:rPr>
              <w:t>Аренда федерального и муниципального имущества, оборудования</w:t>
            </w:r>
          </w:p>
        </w:tc>
        <w:tc>
          <w:tcPr>
            <w:tcW w:w="1140" w:type="dxa"/>
            <w:tcBorders>
              <w:top w:val="nil"/>
              <w:left w:val="nil"/>
              <w:bottom w:val="single" w:sz="4" w:space="0" w:color="auto"/>
              <w:right w:val="single" w:sz="4" w:space="0" w:color="auto"/>
            </w:tcBorders>
            <w:shd w:val="clear" w:color="auto" w:fill="auto"/>
            <w:vAlign w:val="center"/>
            <w:hideMark/>
          </w:tcPr>
          <w:p w14:paraId="5ECC879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тыс руб</w:t>
            </w:r>
          </w:p>
        </w:tc>
        <w:tc>
          <w:tcPr>
            <w:tcW w:w="1580" w:type="dxa"/>
            <w:tcBorders>
              <w:top w:val="nil"/>
              <w:left w:val="nil"/>
              <w:bottom w:val="single" w:sz="4" w:space="0" w:color="auto"/>
              <w:right w:val="single" w:sz="4" w:space="0" w:color="auto"/>
            </w:tcBorders>
            <w:shd w:val="clear" w:color="000000" w:fill="FFFFCC"/>
            <w:vAlign w:val="center"/>
            <w:hideMark/>
          </w:tcPr>
          <w:p w14:paraId="677BC4B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60" w:type="dxa"/>
            <w:tcBorders>
              <w:top w:val="nil"/>
              <w:left w:val="nil"/>
              <w:bottom w:val="single" w:sz="4" w:space="0" w:color="auto"/>
              <w:right w:val="single" w:sz="4" w:space="0" w:color="auto"/>
            </w:tcBorders>
            <w:shd w:val="clear" w:color="000000" w:fill="FFFFCC"/>
            <w:vAlign w:val="center"/>
            <w:hideMark/>
          </w:tcPr>
          <w:p w14:paraId="123768A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1 240,69</w:t>
            </w:r>
          </w:p>
        </w:tc>
        <w:tc>
          <w:tcPr>
            <w:tcW w:w="1580" w:type="dxa"/>
            <w:tcBorders>
              <w:top w:val="nil"/>
              <w:left w:val="nil"/>
              <w:bottom w:val="single" w:sz="4" w:space="0" w:color="auto"/>
              <w:right w:val="single" w:sz="4" w:space="0" w:color="auto"/>
            </w:tcBorders>
            <w:shd w:val="clear" w:color="000000" w:fill="FFFFCC"/>
            <w:vAlign w:val="center"/>
            <w:hideMark/>
          </w:tcPr>
          <w:p w14:paraId="72B7321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80" w:type="dxa"/>
            <w:tcBorders>
              <w:top w:val="nil"/>
              <w:left w:val="nil"/>
              <w:bottom w:val="single" w:sz="4" w:space="0" w:color="auto"/>
              <w:right w:val="single" w:sz="4" w:space="0" w:color="auto"/>
            </w:tcBorders>
            <w:shd w:val="clear" w:color="000000" w:fill="FFFFCC"/>
            <w:vAlign w:val="center"/>
            <w:hideMark/>
          </w:tcPr>
          <w:p w14:paraId="7908E77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760" w:type="dxa"/>
            <w:tcBorders>
              <w:top w:val="nil"/>
              <w:left w:val="nil"/>
              <w:bottom w:val="single" w:sz="4" w:space="0" w:color="auto"/>
              <w:right w:val="single" w:sz="4" w:space="0" w:color="auto"/>
            </w:tcBorders>
            <w:shd w:val="clear" w:color="000000" w:fill="FFFFCC"/>
            <w:vAlign w:val="center"/>
            <w:hideMark/>
          </w:tcPr>
          <w:p w14:paraId="65A4445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69DF0A3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780" w:type="dxa"/>
            <w:tcBorders>
              <w:top w:val="nil"/>
              <w:left w:val="nil"/>
              <w:bottom w:val="single" w:sz="4" w:space="0" w:color="auto"/>
              <w:right w:val="single" w:sz="4" w:space="0" w:color="auto"/>
            </w:tcBorders>
            <w:shd w:val="clear" w:color="000000" w:fill="FFFFCC"/>
            <w:vAlign w:val="center"/>
            <w:hideMark/>
          </w:tcPr>
          <w:p w14:paraId="2C987BF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660" w:type="dxa"/>
            <w:tcBorders>
              <w:top w:val="nil"/>
              <w:left w:val="nil"/>
              <w:bottom w:val="single" w:sz="4" w:space="0" w:color="auto"/>
              <w:right w:val="single" w:sz="4" w:space="0" w:color="auto"/>
            </w:tcBorders>
            <w:shd w:val="clear" w:color="000000" w:fill="FFFFCC"/>
            <w:vAlign w:val="center"/>
            <w:hideMark/>
          </w:tcPr>
          <w:p w14:paraId="70D84FE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480" w:type="dxa"/>
            <w:tcBorders>
              <w:top w:val="nil"/>
              <w:left w:val="nil"/>
              <w:bottom w:val="single" w:sz="4" w:space="0" w:color="auto"/>
              <w:right w:val="single" w:sz="4" w:space="0" w:color="auto"/>
            </w:tcBorders>
            <w:shd w:val="clear" w:color="000000" w:fill="D7EAD3"/>
            <w:vAlign w:val="center"/>
            <w:hideMark/>
          </w:tcPr>
          <w:p w14:paraId="357D377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520" w:type="dxa"/>
            <w:tcBorders>
              <w:top w:val="nil"/>
              <w:left w:val="nil"/>
              <w:bottom w:val="single" w:sz="4" w:space="0" w:color="auto"/>
              <w:right w:val="single" w:sz="4" w:space="0" w:color="auto"/>
            </w:tcBorders>
            <w:shd w:val="clear" w:color="000000" w:fill="D7EAD3"/>
            <w:vAlign w:val="center"/>
            <w:hideMark/>
          </w:tcPr>
          <w:p w14:paraId="1FC5AA1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2260" w:type="dxa"/>
            <w:tcBorders>
              <w:top w:val="nil"/>
              <w:left w:val="nil"/>
              <w:bottom w:val="single" w:sz="4" w:space="0" w:color="auto"/>
              <w:right w:val="single" w:sz="4" w:space="0" w:color="auto"/>
            </w:tcBorders>
            <w:shd w:val="clear" w:color="000000" w:fill="FFFFCC"/>
            <w:vAlign w:val="center"/>
            <w:hideMark/>
          </w:tcPr>
          <w:p w14:paraId="7D1A4635"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7E79FACF" w14:textId="77777777" w:rsidTr="00A831CA">
        <w:trPr>
          <w:trHeight w:val="2125"/>
          <w:jc w:val="center"/>
        </w:trPr>
        <w:tc>
          <w:tcPr>
            <w:tcW w:w="560" w:type="dxa"/>
            <w:tcBorders>
              <w:top w:val="nil"/>
              <w:left w:val="nil"/>
              <w:bottom w:val="nil"/>
              <w:right w:val="nil"/>
            </w:tcBorders>
            <w:shd w:val="clear" w:color="000000" w:fill="FFFF00"/>
            <w:noWrap/>
            <w:vAlign w:val="center"/>
            <w:hideMark/>
          </w:tcPr>
          <w:p w14:paraId="66BD9E06"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364455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3.12</w:t>
            </w:r>
          </w:p>
        </w:tc>
        <w:tc>
          <w:tcPr>
            <w:tcW w:w="5860" w:type="dxa"/>
            <w:tcBorders>
              <w:top w:val="nil"/>
              <w:left w:val="nil"/>
              <w:bottom w:val="single" w:sz="4" w:space="0" w:color="auto"/>
              <w:right w:val="single" w:sz="4" w:space="0" w:color="auto"/>
            </w:tcBorders>
            <w:shd w:val="clear" w:color="auto" w:fill="auto"/>
            <w:vAlign w:val="center"/>
            <w:hideMark/>
          </w:tcPr>
          <w:p w14:paraId="08C4E96F" w14:textId="77777777" w:rsidR="00A831CA" w:rsidRPr="00A831CA" w:rsidRDefault="00A831CA" w:rsidP="00A831CA">
            <w:pPr>
              <w:ind w:firstLineChars="100" w:firstLine="120"/>
              <w:rPr>
                <w:rFonts w:ascii="Tahoma" w:hAnsi="Tahoma" w:cs="Tahoma"/>
                <w:b/>
                <w:bCs/>
                <w:sz w:val="12"/>
                <w:szCs w:val="12"/>
                <w:lang w:eastAsia="ru-RU"/>
              </w:rPr>
            </w:pPr>
            <w:r w:rsidRPr="00A831CA">
              <w:rPr>
                <w:rFonts w:ascii="Tahoma" w:hAnsi="Tahoma" w:cs="Tahoma"/>
                <w:b/>
                <w:bCs/>
                <w:sz w:val="12"/>
                <w:szCs w:val="12"/>
                <w:lang w:eastAsia="ru-RU"/>
              </w:rPr>
              <w:t>Прочие производственные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053BFE1A"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тыс руб</w:t>
            </w:r>
          </w:p>
        </w:tc>
        <w:tc>
          <w:tcPr>
            <w:tcW w:w="1580" w:type="dxa"/>
            <w:tcBorders>
              <w:top w:val="nil"/>
              <w:left w:val="nil"/>
              <w:bottom w:val="single" w:sz="4" w:space="0" w:color="auto"/>
              <w:right w:val="single" w:sz="4" w:space="0" w:color="auto"/>
            </w:tcBorders>
            <w:shd w:val="clear" w:color="000000" w:fill="D7EAD3"/>
            <w:vAlign w:val="center"/>
            <w:hideMark/>
          </w:tcPr>
          <w:p w14:paraId="698FD674"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8 512,97</w:t>
            </w:r>
          </w:p>
        </w:tc>
        <w:tc>
          <w:tcPr>
            <w:tcW w:w="1560" w:type="dxa"/>
            <w:tcBorders>
              <w:top w:val="nil"/>
              <w:left w:val="nil"/>
              <w:bottom w:val="single" w:sz="4" w:space="0" w:color="auto"/>
              <w:right w:val="single" w:sz="4" w:space="0" w:color="auto"/>
            </w:tcBorders>
            <w:shd w:val="clear" w:color="000000" w:fill="D7EAD3"/>
            <w:vAlign w:val="center"/>
            <w:hideMark/>
          </w:tcPr>
          <w:p w14:paraId="4E230405"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19 923,37</w:t>
            </w:r>
          </w:p>
        </w:tc>
        <w:tc>
          <w:tcPr>
            <w:tcW w:w="1580" w:type="dxa"/>
            <w:tcBorders>
              <w:top w:val="nil"/>
              <w:left w:val="nil"/>
              <w:bottom w:val="single" w:sz="4" w:space="0" w:color="auto"/>
              <w:right w:val="single" w:sz="4" w:space="0" w:color="auto"/>
            </w:tcBorders>
            <w:shd w:val="clear" w:color="000000" w:fill="D7EAD3"/>
            <w:vAlign w:val="center"/>
            <w:hideMark/>
          </w:tcPr>
          <w:p w14:paraId="305E128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8 815,52</w:t>
            </w:r>
          </w:p>
        </w:tc>
        <w:tc>
          <w:tcPr>
            <w:tcW w:w="1580" w:type="dxa"/>
            <w:tcBorders>
              <w:top w:val="nil"/>
              <w:left w:val="nil"/>
              <w:bottom w:val="single" w:sz="4" w:space="0" w:color="auto"/>
              <w:right w:val="single" w:sz="4" w:space="0" w:color="auto"/>
            </w:tcBorders>
            <w:shd w:val="clear" w:color="000000" w:fill="D7EAD3"/>
            <w:vAlign w:val="center"/>
            <w:hideMark/>
          </w:tcPr>
          <w:p w14:paraId="23F98F4D"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9 031,41</w:t>
            </w:r>
          </w:p>
        </w:tc>
        <w:tc>
          <w:tcPr>
            <w:tcW w:w="1760" w:type="dxa"/>
            <w:tcBorders>
              <w:top w:val="nil"/>
              <w:left w:val="nil"/>
              <w:bottom w:val="single" w:sz="4" w:space="0" w:color="auto"/>
              <w:right w:val="single" w:sz="4" w:space="0" w:color="auto"/>
            </w:tcBorders>
            <w:shd w:val="clear" w:color="000000" w:fill="D7EAD3"/>
            <w:vAlign w:val="center"/>
            <w:hideMark/>
          </w:tcPr>
          <w:p w14:paraId="37FB30AD"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1660" w:type="dxa"/>
            <w:tcBorders>
              <w:top w:val="nil"/>
              <w:left w:val="nil"/>
              <w:bottom w:val="single" w:sz="4" w:space="0" w:color="auto"/>
              <w:right w:val="single" w:sz="4" w:space="0" w:color="auto"/>
            </w:tcBorders>
            <w:shd w:val="clear" w:color="000000" w:fill="D7EAD3"/>
            <w:vAlign w:val="center"/>
            <w:hideMark/>
          </w:tcPr>
          <w:p w14:paraId="3A871D10"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9 031,41</w:t>
            </w:r>
          </w:p>
        </w:tc>
        <w:tc>
          <w:tcPr>
            <w:tcW w:w="1780" w:type="dxa"/>
            <w:tcBorders>
              <w:top w:val="nil"/>
              <w:left w:val="nil"/>
              <w:bottom w:val="single" w:sz="4" w:space="0" w:color="auto"/>
              <w:right w:val="single" w:sz="4" w:space="0" w:color="auto"/>
            </w:tcBorders>
            <w:shd w:val="clear" w:color="000000" w:fill="D7EAD3"/>
            <w:vAlign w:val="center"/>
            <w:hideMark/>
          </w:tcPr>
          <w:p w14:paraId="6C72BBD6"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-33,63</w:t>
            </w:r>
          </w:p>
        </w:tc>
        <w:tc>
          <w:tcPr>
            <w:tcW w:w="1660" w:type="dxa"/>
            <w:tcBorders>
              <w:top w:val="nil"/>
              <w:left w:val="nil"/>
              <w:bottom w:val="single" w:sz="4" w:space="0" w:color="auto"/>
              <w:right w:val="single" w:sz="4" w:space="0" w:color="auto"/>
            </w:tcBorders>
            <w:shd w:val="clear" w:color="000000" w:fill="D7EAD3"/>
            <w:vAlign w:val="center"/>
            <w:hideMark/>
          </w:tcPr>
          <w:p w14:paraId="089CF675"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8 997,78</w:t>
            </w:r>
          </w:p>
        </w:tc>
        <w:tc>
          <w:tcPr>
            <w:tcW w:w="1480" w:type="dxa"/>
            <w:tcBorders>
              <w:top w:val="nil"/>
              <w:left w:val="nil"/>
              <w:bottom w:val="single" w:sz="4" w:space="0" w:color="auto"/>
              <w:right w:val="single" w:sz="4" w:space="0" w:color="auto"/>
            </w:tcBorders>
            <w:shd w:val="clear" w:color="000000" w:fill="D7EAD3"/>
            <w:vAlign w:val="center"/>
            <w:hideMark/>
          </w:tcPr>
          <w:p w14:paraId="08A7A7C5"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4 498,89</w:t>
            </w:r>
          </w:p>
        </w:tc>
        <w:tc>
          <w:tcPr>
            <w:tcW w:w="1520" w:type="dxa"/>
            <w:tcBorders>
              <w:top w:val="nil"/>
              <w:left w:val="nil"/>
              <w:bottom w:val="single" w:sz="4" w:space="0" w:color="auto"/>
              <w:right w:val="single" w:sz="4" w:space="0" w:color="auto"/>
            </w:tcBorders>
            <w:shd w:val="clear" w:color="000000" w:fill="D7EAD3"/>
            <w:vAlign w:val="center"/>
            <w:hideMark/>
          </w:tcPr>
          <w:p w14:paraId="22DBEC10"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4 498,89</w:t>
            </w:r>
          </w:p>
        </w:tc>
        <w:tc>
          <w:tcPr>
            <w:tcW w:w="2260" w:type="dxa"/>
            <w:tcBorders>
              <w:top w:val="nil"/>
              <w:left w:val="nil"/>
              <w:bottom w:val="single" w:sz="4" w:space="0" w:color="auto"/>
              <w:right w:val="single" w:sz="4" w:space="0" w:color="auto"/>
            </w:tcBorders>
            <w:shd w:val="clear" w:color="000000" w:fill="FFFFCC"/>
            <w:vAlign w:val="center"/>
            <w:hideMark/>
          </w:tcPr>
          <w:p w14:paraId="69FBDDD4"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xml:space="preserve">рассчитано исходя из базового уровня операционных расходов 2018 года с применением коэффициентов индексации на 2019-2020 годы, рассчитанных в соответствии с Методическими указаниями, с учетом ИПЦ Минэкономразвития РФ на  2019 год 104,7% и на 2020 год 103,0%, а также с учетом индекса эффективности операционных расходов 1% </w:t>
            </w:r>
          </w:p>
        </w:tc>
      </w:tr>
      <w:tr w:rsidR="00A831CA" w:rsidRPr="00A831CA" w14:paraId="39B6D902" w14:textId="77777777" w:rsidTr="00A831CA">
        <w:trPr>
          <w:trHeight w:val="300"/>
          <w:jc w:val="center"/>
        </w:trPr>
        <w:tc>
          <w:tcPr>
            <w:tcW w:w="560" w:type="dxa"/>
            <w:tcBorders>
              <w:top w:val="nil"/>
              <w:left w:val="nil"/>
              <w:bottom w:val="nil"/>
              <w:right w:val="nil"/>
            </w:tcBorders>
            <w:shd w:val="clear" w:color="000000" w:fill="FFFF00"/>
            <w:noWrap/>
            <w:vAlign w:val="center"/>
            <w:hideMark/>
          </w:tcPr>
          <w:p w14:paraId="2897CD83"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2B3ED3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3.12.2</w:t>
            </w:r>
          </w:p>
        </w:tc>
        <w:tc>
          <w:tcPr>
            <w:tcW w:w="5860" w:type="dxa"/>
            <w:tcBorders>
              <w:top w:val="nil"/>
              <w:left w:val="nil"/>
              <w:bottom w:val="single" w:sz="4" w:space="0" w:color="auto"/>
              <w:right w:val="single" w:sz="4" w:space="0" w:color="auto"/>
            </w:tcBorders>
            <w:shd w:val="clear" w:color="auto" w:fill="auto"/>
            <w:vAlign w:val="center"/>
            <w:hideMark/>
          </w:tcPr>
          <w:p w14:paraId="2BA0FE0D" w14:textId="77777777" w:rsidR="00A831CA" w:rsidRPr="00A831CA" w:rsidRDefault="00A831CA" w:rsidP="00A831CA">
            <w:pPr>
              <w:ind w:firstLineChars="200" w:firstLine="240"/>
              <w:rPr>
                <w:rFonts w:ascii="Tahoma" w:hAnsi="Tahoma" w:cs="Tahoma"/>
                <w:sz w:val="12"/>
                <w:szCs w:val="12"/>
                <w:lang w:eastAsia="ru-RU"/>
              </w:rPr>
            </w:pPr>
            <w:r w:rsidRPr="00A831CA">
              <w:rPr>
                <w:rFonts w:ascii="Tahoma" w:hAnsi="Tahoma" w:cs="Tahoma"/>
                <w:sz w:val="12"/>
                <w:szCs w:val="12"/>
                <w:lang w:eastAsia="ru-RU"/>
              </w:rPr>
              <w:t>Расходы на ГСМ (и/ или расходы на аренду спец.техники)</w:t>
            </w:r>
          </w:p>
        </w:tc>
        <w:tc>
          <w:tcPr>
            <w:tcW w:w="1140" w:type="dxa"/>
            <w:tcBorders>
              <w:top w:val="nil"/>
              <w:left w:val="nil"/>
              <w:bottom w:val="single" w:sz="4" w:space="0" w:color="auto"/>
              <w:right w:val="single" w:sz="4" w:space="0" w:color="auto"/>
            </w:tcBorders>
            <w:shd w:val="clear" w:color="auto" w:fill="auto"/>
            <w:vAlign w:val="center"/>
            <w:hideMark/>
          </w:tcPr>
          <w:p w14:paraId="5A3EF7B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тыс руб</w:t>
            </w:r>
          </w:p>
        </w:tc>
        <w:tc>
          <w:tcPr>
            <w:tcW w:w="1580" w:type="dxa"/>
            <w:tcBorders>
              <w:top w:val="nil"/>
              <w:left w:val="nil"/>
              <w:bottom w:val="single" w:sz="4" w:space="0" w:color="auto"/>
              <w:right w:val="single" w:sz="4" w:space="0" w:color="auto"/>
            </w:tcBorders>
            <w:shd w:val="clear" w:color="000000" w:fill="FFFFCC"/>
            <w:vAlign w:val="center"/>
            <w:hideMark/>
          </w:tcPr>
          <w:p w14:paraId="3CB2DE4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6 338,26</w:t>
            </w:r>
          </w:p>
        </w:tc>
        <w:tc>
          <w:tcPr>
            <w:tcW w:w="1560" w:type="dxa"/>
            <w:tcBorders>
              <w:top w:val="nil"/>
              <w:left w:val="nil"/>
              <w:bottom w:val="single" w:sz="4" w:space="0" w:color="auto"/>
              <w:right w:val="single" w:sz="4" w:space="0" w:color="auto"/>
            </w:tcBorders>
            <w:shd w:val="clear" w:color="000000" w:fill="FFFFCC"/>
            <w:vAlign w:val="center"/>
            <w:hideMark/>
          </w:tcPr>
          <w:p w14:paraId="35065B1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2 077,46</w:t>
            </w:r>
          </w:p>
        </w:tc>
        <w:tc>
          <w:tcPr>
            <w:tcW w:w="1580" w:type="dxa"/>
            <w:tcBorders>
              <w:top w:val="nil"/>
              <w:left w:val="nil"/>
              <w:bottom w:val="single" w:sz="4" w:space="0" w:color="auto"/>
              <w:right w:val="single" w:sz="4" w:space="0" w:color="auto"/>
            </w:tcBorders>
            <w:shd w:val="clear" w:color="000000" w:fill="FFFFCC"/>
            <w:vAlign w:val="center"/>
            <w:hideMark/>
          </w:tcPr>
          <w:p w14:paraId="4FE0EFD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6 563,53</w:t>
            </w:r>
          </w:p>
        </w:tc>
        <w:tc>
          <w:tcPr>
            <w:tcW w:w="1580" w:type="dxa"/>
            <w:tcBorders>
              <w:top w:val="nil"/>
              <w:left w:val="nil"/>
              <w:bottom w:val="single" w:sz="4" w:space="0" w:color="auto"/>
              <w:right w:val="single" w:sz="4" w:space="0" w:color="auto"/>
            </w:tcBorders>
            <w:shd w:val="clear" w:color="000000" w:fill="FFFFCC"/>
            <w:vAlign w:val="center"/>
            <w:hideMark/>
          </w:tcPr>
          <w:p w14:paraId="035D382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6 724,27</w:t>
            </w:r>
          </w:p>
        </w:tc>
        <w:tc>
          <w:tcPr>
            <w:tcW w:w="1760" w:type="dxa"/>
            <w:tcBorders>
              <w:top w:val="nil"/>
              <w:left w:val="nil"/>
              <w:bottom w:val="single" w:sz="4" w:space="0" w:color="auto"/>
              <w:right w:val="single" w:sz="4" w:space="0" w:color="auto"/>
            </w:tcBorders>
            <w:shd w:val="clear" w:color="000000" w:fill="FFFFCC"/>
            <w:vAlign w:val="center"/>
            <w:hideMark/>
          </w:tcPr>
          <w:p w14:paraId="2A4053D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-0,01</w:t>
            </w:r>
          </w:p>
        </w:tc>
        <w:tc>
          <w:tcPr>
            <w:tcW w:w="1660" w:type="dxa"/>
            <w:tcBorders>
              <w:top w:val="nil"/>
              <w:left w:val="nil"/>
              <w:bottom w:val="single" w:sz="4" w:space="0" w:color="auto"/>
              <w:right w:val="single" w:sz="4" w:space="0" w:color="auto"/>
            </w:tcBorders>
            <w:shd w:val="clear" w:color="000000" w:fill="FFFFCC"/>
            <w:vAlign w:val="center"/>
            <w:hideMark/>
          </w:tcPr>
          <w:p w14:paraId="00DC210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6 724,26</w:t>
            </w:r>
          </w:p>
        </w:tc>
        <w:tc>
          <w:tcPr>
            <w:tcW w:w="1780" w:type="dxa"/>
            <w:tcBorders>
              <w:top w:val="nil"/>
              <w:left w:val="nil"/>
              <w:bottom w:val="single" w:sz="4" w:space="0" w:color="auto"/>
              <w:right w:val="single" w:sz="4" w:space="0" w:color="auto"/>
            </w:tcBorders>
            <w:shd w:val="clear" w:color="000000" w:fill="FFFFCC"/>
            <w:vAlign w:val="center"/>
            <w:hideMark/>
          </w:tcPr>
          <w:p w14:paraId="17EB50C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-25,04</w:t>
            </w:r>
          </w:p>
        </w:tc>
        <w:tc>
          <w:tcPr>
            <w:tcW w:w="1660" w:type="dxa"/>
            <w:tcBorders>
              <w:top w:val="nil"/>
              <w:left w:val="nil"/>
              <w:bottom w:val="single" w:sz="4" w:space="0" w:color="auto"/>
              <w:right w:val="single" w:sz="4" w:space="0" w:color="auto"/>
            </w:tcBorders>
            <w:shd w:val="clear" w:color="000000" w:fill="FFFFCC"/>
            <w:vAlign w:val="center"/>
            <w:hideMark/>
          </w:tcPr>
          <w:p w14:paraId="3985955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6 699,23</w:t>
            </w:r>
          </w:p>
        </w:tc>
        <w:tc>
          <w:tcPr>
            <w:tcW w:w="1480" w:type="dxa"/>
            <w:tcBorders>
              <w:top w:val="nil"/>
              <w:left w:val="nil"/>
              <w:bottom w:val="single" w:sz="4" w:space="0" w:color="auto"/>
              <w:right w:val="single" w:sz="4" w:space="0" w:color="auto"/>
            </w:tcBorders>
            <w:shd w:val="clear" w:color="000000" w:fill="D7EAD3"/>
            <w:vAlign w:val="center"/>
            <w:hideMark/>
          </w:tcPr>
          <w:p w14:paraId="54BFFE4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3 349,61</w:t>
            </w:r>
          </w:p>
        </w:tc>
        <w:tc>
          <w:tcPr>
            <w:tcW w:w="1520" w:type="dxa"/>
            <w:tcBorders>
              <w:top w:val="nil"/>
              <w:left w:val="nil"/>
              <w:bottom w:val="single" w:sz="4" w:space="0" w:color="auto"/>
              <w:right w:val="single" w:sz="4" w:space="0" w:color="auto"/>
            </w:tcBorders>
            <w:shd w:val="clear" w:color="000000" w:fill="D7EAD3"/>
            <w:vAlign w:val="center"/>
            <w:hideMark/>
          </w:tcPr>
          <w:p w14:paraId="648B5BC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3 349,61</w:t>
            </w:r>
          </w:p>
        </w:tc>
        <w:tc>
          <w:tcPr>
            <w:tcW w:w="2260" w:type="dxa"/>
            <w:tcBorders>
              <w:top w:val="nil"/>
              <w:left w:val="nil"/>
              <w:bottom w:val="single" w:sz="4" w:space="0" w:color="auto"/>
              <w:right w:val="single" w:sz="4" w:space="0" w:color="auto"/>
            </w:tcBorders>
            <w:shd w:val="clear" w:color="000000" w:fill="FFFFCC"/>
            <w:vAlign w:val="center"/>
            <w:hideMark/>
          </w:tcPr>
          <w:p w14:paraId="514E08DD"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45154AB9" w14:textId="77777777" w:rsidTr="00A831CA">
        <w:trPr>
          <w:trHeight w:val="300"/>
          <w:jc w:val="center"/>
        </w:trPr>
        <w:tc>
          <w:tcPr>
            <w:tcW w:w="560" w:type="dxa"/>
            <w:tcBorders>
              <w:top w:val="nil"/>
              <w:left w:val="nil"/>
              <w:bottom w:val="nil"/>
              <w:right w:val="nil"/>
            </w:tcBorders>
            <w:shd w:val="clear" w:color="000000" w:fill="FFFF00"/>
            <w:noWrap/>
            <w:vAlign w:val="center"/>
            <w:hideMark/>
          </w:tcPr>
          <w:p w14:paraId="36AFE995"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5A0DA6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3.12.3</w:t>
            </w:r>
          </w:p>
        </w:tc>
        <w:tc>
          <w:tcPr>
            <w:tcW w:w="5860" w:type="dxa"/>
            <w:tcBorders>
              <w:top w:val="nil"/>
              <w:left w:val="nil"/>
              <w:bottom w:val="single" w:sz="4" w:space="0" w:color="auto"/>
              <w:right w:val="single" w:sz="4" w:space="0" w:color="auto"/>
            </w:tcBorders>
            <w:shd w:val="clear" w:color="auto" w:fill="auto"/>
            <w:vAlign w:val="center"/>
            <w:hideMark/>
          </w:tcPr>
          <w:p w14:paraId="56E6D8F6" w14:textId="77777777" w:rsidR="00A831CA" w:rsidRPr="00A831CA" w:rsidRDefault="00A831CA" w:rsidP="00A831CA">
            <w:pPr>
              <w:ind w:firstLineChars="200" w:firstLine="240"/>
              <w:rPr>
                <w:rFonts w:ascii="Tahoma" w:hAnsi="Tahoma" w:cs="Tahoma"/>
                <w:sz w:val="12"/>
                <w:szCs w:val="12"/>
                <w:lang w:eastAsia="ru-RU"/>
              </w:rPr>
            </w:pPr>
            <w:r w:rsidRPr="00A831CA">
              <w:rPr>
                <w:rFonts w:ascii="Tahoma" w:hAnsi="Tahoma" w:cs="Tahoma"/>
                <w:sz w:val="12"/>
                <w:szCs w:val="12"/>
                <w:lang w:eastAsia="ru-RU"/>
              </w:rPr>
              <w:t>Прочие расходы:</w:t>
            </w:r>
          </w:p>
        </w:tc>
        <w:tc>
          <w:tcPr>
            <w:tcW w:w="1140" w:type="dxa"/>
            <w:tcBorders>
              <w:top w:val="nil"/>
              <w:left w:val="nil"/>
              <w:bottom w:val="single" w:sz="4" w:space="0" w:color="auto"/>
              <w:right w:val="single" w:sz="4" w:space="0" w:color="auto"/>
            </w:tcBorders>
            <w:shd w:val="clear" w:color="auto" w:fill="auto"/>
            <w:vAlign w:val="center"/>
            <w:hideMark/>
          </w:tcPr>
          <w:p w14:paraId="711E3CC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тыс руб</w:t>
            </w:r>
          </w:p>
        </w:tc>
        <w:tc>
          <w:tcPr>
            <w:tcW w:w="1580" w:type="dxa"/>
            <w:tcBorders>
              <w:top w:val="nil"/>
              <w:left w:val="nil"/>
              <w:bottom w:val="single" w:sz="4" w:space="0" w:color="auto"/>
              <w:right w:val="single" w:sz="4" w:space="0" w:color="auto"/>
            </w:tcBorders>
            <w:shd w:val="clear" w:color="000000" w:fill="D7EAD3"/>
            <w:vAlign w:val="center"/>
            <w:hideMark/>
          </w:tcPr>
          <w:p w14:paraId="300E1E8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2 174,71</w:t>
            </w:r>
          </w:p>
        </w:tc>
        <w:tc>
          <w:tcPr>
            <w:tcW w:w="1560" w:type="dxa"/>
            <w:tcBorders>
              <w:top w:val="nil"/>
              <w:left w:val="nil"/>
              <w:bottom w:val="single" w:sz="4" w:space="0" w:color="auto"/>
              <w:right w:val="single" w:sz="4" w:space="0" w:color="auto"/>
            </w:tcBorders>
            <w:shd w:val="clear" w:color="000000" w:fill="D7EAD3"/>
            <w:vAlign w:val="center"/>
            <w:hideMark/>
          </w:tcPr>
          <w:p w14:paraId="28B59CC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17 845,91</w:t>
            </w:r>
          </w:p>
        </w:tc>
        <w:tc>
          <w:tcPr>
            <w:tcW w:w="1580" w:type="dxa"/>
            <w:tcBorders>
              <w:top w:val="nil"/>
              <w:left w:val="nil"/>
              <w:bottom w:val="single" w:sz="4" w:space="0" w:color="auto"/>
              <w:right w:val="single" w:sz="4" w:space="0" w:color="auto"/>
            </w:tcBorders>
            <w:shd w:val="clear" w:color="000000" w:fill="D7EAD3"/>
            <w:vAlign w:val="center"/>
            <w:hideMark/>
          </w:tcPr>
          <w:p w14:paraId="5A4C243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2 252,00</w:t>
            </w:r>
          </w:p>
        </w:tc>
        <w:tc>
          <w:tcPr>
            <w:tcW w:w="1580" w:type="dxa"/>
            <w:tcBorders>
              <w:top w:val="nil"/>
              <w:left w:val="nil"/>
              <w:bottom w:val="single" w:sz="4" w:space="0" w:color="auto"/>
              <w:right w:val="single" w:sz="4" w:space="0" w:color="auto"/>
            </w:tcBorders>
            <w:shd w:val="clear" w:color="000000" w:fill="D7EAD3"/>
            <w:vAlign w:val="center"/>
            <w:hideMark/>
          </w:tcPr>
          <w:p w14:paraId="3615DBA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2 307,15</w:t>
            </w:r>
          </w:p>
        </w:tc>
        <w:tc>
          <w:tcPr>
            <w:tcW w:w="1760" w:type="dxa"/>
            <w:tcBorders>
              <w:top w:val="nil"/>
              <w:left w:val="nil"/>
              <w:bottom w:val="single" w:sz="4" w:space="0" w:color="auto"/>
              <w:right w:val="single" w:sz="4" w:space="0" w:color="auto"/>
            </w:tcBorders>
            <w:shd w:val="clear" w:color="000000" w:fill="D7EAD3"/>
            <w:vAlign w:val="center"/>
            <w:hideMark/>
          </w:tcPr>
          <w:p w14:paraId="7F98335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D7EAD3"/>
            <w:vAlign w:val="center"/>
            <w:hideMark/>
          </w:tcPr>
          <w:p w14:paraId="0CF667C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2 307,15</w:t>
            </w:r>
          </w:p>
        </w:tc>
        <w:tc>
          <w:tcPr>
            <w:tcW w:w="1780" w:type="dxa"/>
            <w:tcBorders>
              <w:top w:val="nil"/>
              <w:left w:val="nil"/>
              <w:bottom w:val="single" w:sz="4" w:space="0" w:color="auto"/>
              <w:right w:val="single" w:sz="4" w:space="0" w:color="auto"/>
            </w:tcBorders>
            <w:shd w:val="clear" w:color="000000" w:fill="D7EAD3"/>
            <w:vAlign w:val="center"/>
            <w:hideMark/>
          </w:tcPr>
          <w:p w14:paraId="63F6EDD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-8,59</w:t>
            </w:r>
          </w:p>
        </w:tc>
        <w:tc>
          <w:tcPr>
            <w:tcW w:w="1660" w:type="dxa"/>
            <w:tcBorders>
              <w:top w:val="nil"/>
              <w:left w:val="nil"/>
              <w:bottom w:val="single" w:sz="4" w:space="0" w:color="auto"/>
              <w:right w:val="single" w:sz="4" w:space="0" w:color="auto"/>
            </w:tcBorders>
            <w:shd w:val="clear" w:color="000000" w:fill="D7EAD3"/>
            <w:vAlign w:val="center"/>
            <w:hideMark/>
          </w:tcPr>
          <w:p w14:paraId="130E463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2 298,56</w:t>
            </w:r>
          </w:p>
        </w:tc>
        <w:tc>
          <w:tcPr>
            <w:tcW w:w="1480" w:type="dxa"/>
            <w:tcBorders>
              <w:top w:val="nil"/>
              <w:left w:val="nil"/>
              <w:bottom w:val="single" w:sz="4" w:space="0" w:color="auto"/>
              <w:right w:val="single" w:sz="4" w:space="0" w:color="auto"/>
            </w:tcBorders>
            <w:shd w:val="clear" w:color="000000" w:fill="D7EAD3"/>
            <w:vAlign w:val="center"/>
            <w:hideMark/>
          </w:tcPr>
          <w:p w14:paraId="25A7826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1 149,28</w:t>
            </w:r>
          </w:p>
        </w:tc>
        <w:tc>
          <w:tcPr>
            <w:tcW w:w="1520" w:type="dxa"/>
            <w:tcBorders>
              <w:top w:val="nil"/>
              <w:left w:val="nil"/>
              <w:bottom w:val="single" w:sz="4" w:space="0" w:color="auto"/>
              <w:right w:val="single" w:sz="4" w:space="0" w:color="auto"/>
            </w:tcBorders>
            <w:shd w:val="clear" w:color="000000" w:fill="D7EAD3"/>
            <w:vAlign w:val="center"/>
            <w:hideMark/>
          </w:tcPr>
          <w:p w14:paraId="26431AB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1 149,28</w:t>
            </w:r>
          </w:p>
        </w:tc>
        <w:tc>
          <w:tcPr>
            <w:tcW w:w="2260" w:type="dxa"/>
            <w:tcBorders>
              <w:top w:val="nil"/>
              <w:left w:val="nil"/>
              <w:bottom w:val="single" w:sz="4" w:space="0" w:color="auto"/>
              <w:right w:val="single" w:sz="4" w:space="0" w:color="auto"/>
            </w:tcBorders>
            <w:shd w:val="clear" w:color="000000" w:fill="FFFFCC"/>
            <w:vAlign w:val="center"/>
            <w:hideMark/>
          </w:tcPr>
          <w:p w14:paraId="7763A747"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786FCDB1" w14:textId="77777777" w:rsidTr="00A831CA">
        <w:trPr>
          <w:trHeight w:val="300"/>
          <w:jc w:val="center"/>
        </w:trPr>
        <w:tc>
          <w:tcPr>
            <w:tcW w:w="560" w:type="dxa"/>
            <w:tcBorders>
              <w:top w:val="nil"/>
              <w:left w:val="nil"/>
              <w:bottom w:val="nil"/>
              <w:right w:val="nil"/>
            </w:tcBorders>
            <w:shd w:val="clear" w:color="000000" w:fill="FFFF00"/>
            <w:noWrap/>
            <w:vAlign w:val="center"/>
            <w:hideMark/>
          </w:tcPr>
          <w:p w14:paraId="5CE085D4"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lastRenderedPageBreak/>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C7B021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3.12.3.1</w:t>
            </w:r>
          </w:p>
        </w:tc>
        <w:tc>
          <w:tcPr>
            <w:tcW w:w="5860" w:type="dxa"/>
            <w:tcBorders>
              <w:top w:val="nil"/>
              <w:left w:val="nil"/>
              <w:bottom w:val="single" w:sz="4" w:space="0" w:color="auto"/>
              <w:right w:val="single" w:sz="4" w:space="0" w:color="auto"/>
            </w:tcBorders>
            <w:shd w:val="clear" w:color="000000" w:fill="E3FAFD"/>
            <w:vAlign w:val="center"/>
            <w:hideMark/>
          </w:tcPr>
          <w:p w14:paraId="060AF6CF" w14:textId="77777777" w:rsidR="00A831CA" w:rsidRPr="00A831CA" w:rsidRDefault="00A831CA" w:rsidP="00A831CA">
            <w:pPr>
              <w:ind w:firstLineChars="300" w:firstLine="360"/>
              <w:rPr>
                <w:rFonts w:ascii="Tahoma" w:hAnsi="Tahoma" w:cs="Tahoma"/>
                <w:sz w:val="12"/>
                <w:szCs w:val="12"/>
                <w:lang w:eastAsia="ru-RU"/>
              </w:rPr>
            </w:pPr>
            <w:r w:rsidRPr="00A831CA">
              <w:rPr>
                <w:rFonts w:ascii="Tahoma" w:hAnsi="Tahoma" w:cs="Tahoma"/>
                <w:sz w:val="12"/>
                <w:szCs w:val="12"/>
                <w:lang w:eastAsia="ru-RU"/>
              </w:rPr>
              <w:t>Охрана труда</w:t>
            </w:r>
          </w:p>
        </w:tc>
        <w:tc>
          <w:tcPr>
            <w:tcW w:w="1140" w:type="dxa"/>
            <w:tcBorders>
              <w:top w:val="nil"/>
              <w:left w:val="nil"/>
              <w:bottom w:val="single" w:sz="4" w:space="0" w:color="auto"/>
              <w:right w:val="single" w:sz="4" w:space="0" w:color="auto"/>
            </w:tcBorders>
            <w:shd w:val="clear" w:color="auto" w:fill="auto"/>
            <w:vAlign w:val="center"/>
            <w:hideMark/>
          </w:tcPr>
          <w:p w14:paraId="6DAB124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тыс руб</w:t>
            </w:r>
          </w:p>
        </w:tc>
        <w:tc>
          <w:tcPr>
            <w:tcW w:w="1580" w:type="dxa"/>
            <w:tcBorders>
              <w:top w:val="nil"/>
              <w:left w:val="nil"/>
              <w:bottom w:val="single" w:sz="4" w:space="0" w:color="auto"/>
              <w:right w:val="single" w:sz="4" w:space="0" w:color="auto"/>
            </w:tcBorders>
            <w:shd w:val="clear" w:color="000000" w:fill="FFFFCC"/>
            <w:vAlign w:val="center"/>
            <w:hideMark/>
          </w:tcPr>
          <w:p w14:paraId="56E8242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878,91</w:t>
            </w:r>
          </w:p>
        </w:tc>
        <w:tc>
          <w:tcPr>
            <w:tcW w:w="1560" w:type="dxa"/>
            <w:tcBorders>
              <w:top w:val="nil"/>
              <w:left w:val="nil"/>
              <w:bottom w:val="single" w:sz="4" w:space="0" w:color="auto"/>
              <w:right w:val="single" w:sz="4" w:space="0" w:color="auto"/>
            </w:tcBorders>
            <w:shd w:val="clear" w:color="000000" w:fill="FFFFCC"/>
            <w:vAlign w:val="center"/>
            <w:hideMark/>
          </w:tcPr>
          <w:p w14:paraId="22BFAC3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98,90</w:t>
            </w:r>
          </w:p>
        </w:tc>
        <w:tc>
          <w:tcPr>
            <w:tcW w:w="1580" w:type="dxa"/>
            <w:tcBorders>
              <w:top w:val="nil"/>
              <w:left w:val="nil"/>
              <w:bottom w:val="single" w:sz="4" w:space="0" w:color="auto"/>
              <w:right w:val="single" w:sz="4" w:space="0" w:color="auto"/>
            </w:tcBorders>
            <w:shd w:val="clear" w:color="000000" w:fill="FFFFCC"/>
            <w:vAlign w:val="center"/>
            <w:hideMark/>
          </w:tcPr>
          <w:p w14:paraId="2E3F38E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910,14</w:t>
            </w:r>
          </w:p>
        </w:tc>
        <w:tc>
          <w:tcPr>
            <w:tcW w:w="1580" w:type="dxa"/>
            <w:tcBorders>
              <w:top w:val="nil"/>
              <w:left w:val="nil"/>
              <w:bottom w:val="single" w:sz="4" w:space="0" w:color="auto"/>
              <w:right w:val="single" w:sz="4" w:space="0" w:color="auto"/>
            </w:tcBorders>
            <w:shd w:val="clear" w:color="000000" w:fill="FFFFCC"/>
            <w:vAlign w:val="center"/>
            <w:hideMark/>
          </w:tcPr>
          <w:p w14:paraId="4A76340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932,43</w:t>
            </w:r>
          </w:p>
        </w:tc>
        <w:tc>
          <w:tcPr>
            <w:tcW w:w="1760" w:type="dxa"/>
            <w:tcBorders>
              <w:top w:val="nil"/>
              <w:left w:val="nil"/>
              <w:bottom w:val="single" w:sz="4" w:space="0" w:color="auto"/>
              <w:right w:val="single" w:sz="4" w:space="0" w:color="auto"/>
            </w:tcBorders>
            <w:shd w:val="clear" w:color="000000" w:fill="FFFFCC"/>
            <w:vAlign w:val="center"/>
            <w:hideMark/>
          </w:tcPr>
          <w:p w14:paraId="33B7E3E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0,01</w:t>
            </w:r>
          </w:p>
        </w:tc>
        <w:tc>
          <w:tcPr>
            <w:tcW w:w="1660" w:type="dxa"/>
            <w:tcBorders>
              <w:top w:val="nil"/>
              <w:left w:val="nil"/>
              <w:bottom w:val="single" w:sz="4" w:space="0" w:color="auto"/>
              <w:right w:val="single" w:sz="4" w:space="0" w:color="auto"/>
            </w:tcBorders>
            <w:shd w:val="clear" w:color="000000" w:fill="FFFFCC"/>
            <w:vAlign w:val="center"/>
            <w:hideMark/>
          </w:tcPr>
          <w:p w14:paraId="30AE5D6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932,44</w:t>
            </w:r>
          </w:p>
        </w:tc>
        <w:tc>
          <w:tcPr>
            <w:tcW w:w="1780" w:type="dxa"/>
            <w:tcBorders>
              <w:top w:val="nil"/>
              <w:left w:val="nil"/>
              <w:bottom w:val="single" w:sz="4" w:space="0" w:color="auto"/>
              <w:right w:val="single" w:sz="4" w:space="0" w:color="auto"/>
            </w:tcBorders>
            <w:shd w:val="clear" w:color="000000" w:fill="FFFFCC"/>
            <w:vAlign w:val="center"/>
            <w:hideMark/>
          </w:tcPr>
          <w:p w14:paraId="2C41D50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-3,47</w:t>
            </w:r>
          </w:p>
        </w:tc>
        <w:tc>
          <w:tcPr>
            <w:tcW w:w="1660" w:type="dxa"/>
            <w:tcBorders>
              <w:top w:val="nil"/>
              <w:left w:val="nil"/>
              <w:bottom w:val="single" w:sz="4" w:space="0" w:color="auto"/>
              <w:right w:val="single" w:sz="4" w:space="0" w:color="auto"/>
            </w:tcBorders>
            <w:shd w:val="clear" w:color="000000" w:fill="FFFFCC"/>
            <w:vAlign w:val="center"/>
            <w:hideMark/>
          </w:tcPr>
          <w:p w14:paraId="7496C94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928,96</w:t>
            </w:r>
          </w:p>
        </w:tc>
        <w:tc>
          <w:tcPr>
            <w:tcW w:w="1480" w:type="dxa"/>
            <w:tcBorders>
              <w:top w:val="nil"/>
              <w:left w:val="nil"/>
              <w:bottom w:val="single" w:sz="4" w:space="0" w:color="auto"/>
              <w:right w:val="single" w:sz="4" w:space="0" w:color="auto"/>
            </w:tcBorders>
            <w:shd w:val="clear" w:color="000000" w:fill="D7EAD3"/>
            <w:vAlign w:val="center"/>
            <w:hideMark/>
          </w:tcPr>
          <w:p w14:paraId="57B5AC0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464,48</w:t>
            </w:r>
          </w:p>
        </w:tc>
        <w:tc>
          <w:tcPr>
            <w:tcW w:w="1520" w:type="dxa"/>
            <w:tcBorders>
              <w:top w:val="nil"/>
              <w:left w:val="nil"/>
              <w:bottom w:val="single" w:sz="4" w:space="0" w:color="auto"/>
              <w:right w:val="single" w:sz="4" w:space="0" w:color="auto"/>
            </w:tcBorders>
            <w:shd w:val="clear" w:color="000000" w:fill="D7EAD3"/>
            <w:vAlign w:val="center"/>
            <w:hideMark/>
          </w:tcPr>
          <w:p w14:paraId="6F95313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464,48</w:t>
            </w:r>
          </w:p>
        </w:tc>
        <w:tc>
          <w:tcPr>
            <w:tcW w:w="2260" w:type="dxa"/>
            <w:tcBorders>
              <w:top w:val="nil"/>
              <w:left w:val="nil"/>
              <w:bottom w:val="single" w:sz="4" w:space="0" w:color="auto"/>
              <w:right w:val="single" w:sz="4" w:space="0" w:color="auto"/>
            </w:tcBorders>
            <w:shd w:val="clear" w:color="000000" w:fill="FFFFCC"/>
            <w:vAlign w:val="center"/>
            <w:hideMark/>
          </w:tcPr>
          <w:p w14:paraId="498E701C"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705AAA79" w14:textId="77777777" w:rsidTr="00A831CA">
        <w:trPr>
          <w:trHeight w:val="300"/>
          <w:jc w:val="center"/>
        </w:trPr>
        <w:tc>
          <w:tcPr>
            <w:tcW w:w="560" w:type="dxa"/>
            <w:tcBorders>
              <w:top w:val="nil"/>
              <w:left w:val="nil"/>
              <w:bottom w:val="nil"/>
              <w:right w:val="nil"/>
            </w:tcBorders>
            <w:shd w:val="clear" w:color="000000" w:fill="FFFF00"/>
            <w:noWrap/>
            <w:vAlign w:val="center"/>
            <w:hideMark/>
          </w:tcPr>
          <w:p w14:paraId="7432F23D"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184009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3.12.3.2</w:t>
            </w:r>
          </w:p>
        </w:tc>
        <w:tc>
          <w:tcPr>
            <w:tcW w:w="5860" w:type="dxa"/>
            <w:tcBorders>
              <w:top w:val="nil"/>
              <w:left w:val="nil"/>
              <w:bottom w:val="single" w:sz="4" w:space="0" w:color="auto"/>
              <w:right w:val="single" w:sz="4" w:space="0" w:color="auto"/>
            </w:tcBorders>
            <w:shd w:val="clear" w:color="000000" w:fill="E3FAFD"/>
            <w:vAlign w:val="center"/>
            <w:hideMark/>
          </w:tcPr>
          <w:p w14:paraId="2016EF55" w14:textId="77777777" w:rsidR="00A831CA" w:rsidRPr="00A831CA" w:rsidRDefault="00A831CA" w:rsidP="00A831CA">
            <w:pPr>
              <w:ind w:firstLineChars="300" w:firstLine="360"/>
              <w:rPr>
                <w:rFonts w:ascii="Tahoma" w:hAnsi="Tahoma" w:cs="Tahoma"/>
                <w:sz w:val="12"/>
                <w:szCs w:val="12"/>
                <w:lang w:eastAsia="ru-RU"/>
              </w:rPr>
            </w:pPr>
            <w:r w:rsidRPr="00A831CA">
              <w:rPr>
                <w:rFonts w:ascii="Tahoma" w:hAnsi="Tahoma" w:cs="Tahoma"/>
                <w:sz w:val="12"/>
                <w:szCs w:val="12"/>
                <w:lang w:eastAsia="ru-RU"/>
              </w:rPr>
              <w:t>Уголь</w:t>
            </w:r>
          </w:p>
        </w:tc>
        <w:tc>
          <w:tcPr>
            <w:tcW w:w="1140" w:type="dxa"/>
            <w:tcBorders>
              <w:top w:val="nil"/>
              <w:left w:val="nil"/>
              <w:bottom w:val="single" w:sz="4" w:space="0" w:color="auto"/>
              <w:right w:val="single" w:sz="4" w:space="0" w:color="auto"/>
            </w:tcBorders>
            <w:shd w:val="clear" w:color="auto" w:fill="auto"/>
            <w:vAlign w:val="center"/>
            <w:hideMark/>
          </w:tcPr>
          <w:p w14:paraId="2AE840E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тыс руб</w:t>
            </w:r>
          </w:p>
        </w:tc>
        <w:tc>
          <w:tcPr>
            <w:tcW w:w="1580" w:type="dxa"/>
            <w:tcBorders>
              <w:top w:val="nil"/>
              <w:left w:val="nil"/>
              <w:bottom w:val="single" w:sz="4" w:space="0" w:color="auto"/>
              <w:right w:val="single" w:sz="4" w:space="0" w:color="auto"/>
            </w:tcBorders>
            <w:shd w:val="clear" w:color="000000" w:fill="FFFFCC"/>
            <w:vAlign w:val="center"/>
            <w:hideMark/>
          </w:tcPr>
          <w:p w14:paraId="2B0DF00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1 295,80</w:t>
            </w:r>
          </w:p>
        </w:tc>
        <w:tc>
          <w:tcPr>
            <w:tcW w:w="1560" w:type="dxa"/>
            <w:tcBorders>
              <w:top w:val="nil"/>
              <w:left w:val="nil"/>
              <w:bottom w:val="single" w:sz="4" w:space="0" w:color="auto"/>
              <w:right w:val="single" w:sz="4" w:space="0" w:color="auto"/>
            </w:tcBorders>
            <w:shd w:val="clear" w:color="000000" w:fill="FFFFCC"/>
            <w:vAlign w:val="center"/>
            <w:hideMark/>
          </w:tcPr>
          <w:p w14:paraId="50BCF7E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451,29</w:t>
            </w:r>
          </w:p>
        </w:tc>
        <w:tc>
          <w:tcPr>
            <w:tcW w:w="1580" w:type="dxa"/>
            <w:tcBorders>
              <w:top w:val="nil"/>
              <w:left w:val="nil"/>
              <w:bottom w:val="single" w:sz="4" w:space="0" w:color="auto"/>
              <w:right w:val="single" w:sz="4" w:space="0" w:color="auto"/>
            </w:tcBorders>
            <w:shd w:val="clear" w:color="000000" w:fill="FFFFCC"/>
            <w:vAlign w:val="center"/>
            <w:hideMark/>
          </w:tcPr>
          <w:p w14:paraId="7C804DA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1 341,85</w:t>
            </w:r>
          </w:p>
        </w:tc>
        <w:tc>
          <w:tcPr>
            <w:tcW w:w="1580" w:type="dxa"/>
            <w:tcBorders>
              <w:top w:val="nil"/>
              <w:left w:val="nil"/>
              <w:bottom w:val="single" w:sz="4" w:space="0" w:color="auto"/>
              <w:right w:val="single" w:sz="4" w:space="0" w:color="auto"/>
            </w:tcBorders>
            <w:shd w:val="clear" w:color="000000" w:fill="FFFFCC"/>
            <w:vAlign w:val="center"/>
            <w:hideMark/>
          </w:tcPr>
          <w:p w14:paraId="613125D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1 374,71</w:t>
            </w:r>
          </w:p>
        </w:tc>
        <w:tc>
          <w:tcPr>
            <w:tcW w:w="1760" w:type="dxa"/>
            <w:tcBorders>
              <w:top w:val="nil"/>
              <w:left w:val="nil"/>
              <w:bottom w:val="single" w:sz="4" w:space="0" w:color="auto"/>
              <w:right w:val="single" w:sz="4" w:space="0" w:color="auto"/>
            </w:tcBorders>
            <w:shd w:val="clear" w:color="000000" w:fill="FFFFCC"/>
            <w:vAlign w:val="center"/>
            <w:hideMark/>
          </w:tcPr>
          <w:p w14:paraId="3584847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37DB86C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1 374,71</w:t>
            </w:r>
          </w:p>
        </w:tc>
        <w:tc>
          <w:tcPr>
            <w:tcW w:w="1780" w:type="dxa"/>
            <w:tcBorders>
              <w:top w:val="nil"/>
              <w:left w:val="nil"/>
              <w:bottom w:val="single" w:sz="4" w:space="0" w:color="auto"/>
              <w:right w:val="single" w:sz="4" w:space="0" w:color="auto"/>
            </w:tcBorders>
            <w:shd w:val="clear" w:color="000000" w:fill="FFFFCC"/>
            <w:vAlign w:val="center"/>
            <w:hideMark/>
          </w:tcPr>
          <w:p w14:paraId="7BCE523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-5,12</w:t>
            </w:r>
          </w:p>
        </w:tc>
        <w:tc>
          <w:tcPr>
            <w:tcW w:w="1660" w:type="dxa"/>
            <w:tcBorders>
              <w:top w:val="nil"/>
              <w:left w:val="nil"/>
              <w:bottom w:val="single" w:sz="4" w:space="0" w:color="auto"/>
              <w:right w:val="single" w:sz="4" w:space="0" w:color="auto"/>
            </w:tcBorders>
            <w:shd w:val="clear" w:color="000000" w:fill="FFFFCC"/>
            <w:vAlign w:val="center"/>
            <w:hideMark/>
          </w:tcPr>
          <w:p w14:paraId="3533E9B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1 369,60</w:t>
            </w:r>
          </w:p>
        </w:tc>
        <w:tc>
          <w:tcPr>
            <w:tcW w:w="1480" w:type="dxa"/>
            <w:tcBorders>
              <w:top w:val="nil"/>
              <w:left w:val="nil"/>
              <w:bottom w:val="single" w:sz="4" w:space="0" w:color="auto"/>
              <w:right w:val="single" w:sz="4" w:space="0" w:color="auto"/>
            </w:tcBorders>
            <w:shd w:val="clear" w:color="000000" w:fill="D7EAD3"/>
            <w:vAlign w:val="center"/>
            <w:hideMark/>
          </w:tcPr>
          <w:p w14:paraId="239A932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684,80</w:t>
            </w:r>
          </w:p>
        </w:tc>
        <w:tc>
          <w:tcPr>
            <w:tcW w:w="1520" w:type="dxa"/>
            <w:tcBorders>
              <w:top w:val="nil"/>
              <w:left w:val="nil"/>
              <w:bottom w:val="single" w:sz="4" w:space="0" w:color="auto"/>
              <w:right w:val="single" w:sz="4" w:space="0" w:color="auto"/>
            </w:tcBorders>
            <w:shd w:val="clear" w:color="000000" w:fill="D7EAD3"/>
            <w:vAlign w:val="center"/>
            <w:hideMark/>
          </w:tcPr>
          <w:p w14:paraId="7C0C58C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684,80</w:t>
            </w:r>
          </w:p>
        </w:tc>
        <w:tc>
          <w:tcPr>
            <w:tcW w:w="2260" w:type="dxa"/>
            <w:tcBorders>
              <w:top w:val="nil"/>
              <w:left w:val="nil"/>
              <w:bottom w:val="single" w:sz="4" w:space="0" w:color="auto"/>
              <w:right w:val="single" w:sz="4" w:space="0" w:color="auto"/>
            </w:tcBorders>
            <w:shd w:val="clear" w:color="000000" w:fill="FFFFCC"/>
            <w:vAlign w:val="center"/>
            <w:hideMark/>
          </w:tcPr>
          <w:p w14:paraId="00B66559"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60509B6D" w14:textId="77777777" w:rsidTr="00A831CA">
        <w:trPr>
          <w:trHeight w:val="450"/>
          <w:jc w:val="center"/>
        </w:trPr>
        <w:tc>
          <w:tcPr>
            <w:tcW w:w="560" w:type="dxa"/>
            <w:tcBorders>
              <w:top w:val="nil"/>
              <w:left w:val="nil"/>
              <w:bottom w:val="nil"/>
              <w:right w:val="nil"/>
            </w:tcBorders>
            <w:shd w:val="clear" w:color="000000" w:fill="FFFF00"/>
            <w:noWrap/>
            <w:vAlign w:val="center"/>
            <w:hideMark/>
          </w:tcPr>
          <w:p w14:paraId="614AC510"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C76EBC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3.12.3.3</w:t>
            </w:r>
          </w:p>
        </w:tc>
        <w:tc>
          <w:tcPr>
            <w:tcW w:w="5860" w:type="dxa"/>
            <w:tcBorders>
              <w:top w:val="nil"/>
              <w:left w:val="nil"/>
              <w:bottom w:val="single" w:sz="4" w:space="0" w:color="auto"/>
              <w:right w:val="single" w:sz="4" w:space="0" w:color="auto"/>
            </w:tcBorders>
            <w:shd w:val="clear" w:color="000000" w:fill="E3FAFD"/>
            <w:vAlign w:val="center"/>
            <w:hideMark/>
          </w:tcPr>
          <w:p w14:paraId="493FF986" w14:textId="77777777" w:rsidR="00A831CA" w:rsidRPr="00A831CA" w:rsidRDefault="00A831CA" w:rsidP="00A831CA">
            <w:pPr>
              <w:ind w:firstLineChars="300" w:firstLine="360"/>
              <w:rPr>
                <w:rFonts w:ascii="Tahoma" w:hAnsi="Tahoma" w:cs="Tahoma"/>
                <w:sz w:val="12"/>
                <w:szCs w:val="12"/>
                <w:lang w:eastAsia="ru-RU"/>
              </w:rPr>
            </w:pPr>
            <w:r w:rsidRPr="00A831CA">
              <w:rPr>
                <w:rFonts w:ascii="Tahoma" w:hAnsi="Tahoma" w:cs="Tahoma"/>
                <w:sz w:val="12"/>
                <w:szCs w:val="12"/>
                <w:lang w:eastAsia="ru-RU"/>
              </w:rPr>
              <w:t>Услуги по обслуживанию и эксплуатации сетей и сооружений водоснабжения</w:t>
            </w:r>
          </w:p>
        </w:tc>
        <w:tc>
          <w:tcPr>
            <w:tcW w:w="1140" w:type="dxa"/>
            <w:tcBorders>
              <w:top w:val="nil"/>
              <w:left w:val="nil"/>
              <w:bottom w:val="single" w:sz="4" w:space="0" w:color="auto"/>
              <w:right w:val="single" w:sz="4" w:space="0" w:color="auto"/>
            </w:tcBorders>
            <w:shd w:val="clear" w:color="auto" w:fill="auto"/>
            <w:vAlign w:val="center"/>
            <w:hideMark/>
          </w:tcPr>
          <w:p w14:paraId="3654676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тыс руб</w:t>
            </w:r>
          </w:p>
        </w:tc>
        <w:tc>
          <w:tcPr>
            <w:tcW w:w="1580" w:type="dxa"/>
            <w:tcBorders>
              <w:top w:val="nil"/>
              <w:left w:val="nil"/>
              <w:bottom w:val="single" w:sz="4" w:space="0" w:color="auto"/>
              <w:right w:val="single" w:sz="4" w:space="0" w:color="auto"/>
            </w:tcBorders>
            <w:shd w:val="clear" w:color="000000" w:fill="FFFFCC"/>
            <w:vAlign w:val="center"/>
            <w:hideMark/>
          </w:tcPr>
          <w:p w14:paraId="5F10304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60" w:type="dxa"/>
            <w:tcBorders>
              <w:top w:val="nil"/>
              <w:left w:val="nil"/>
              <w:bottom w:val="single" w:sz="4" w:space="0" w:color="auto"/>
              <w:right w:val="single" w:sz="4" w:space="0" w:color="auto"/>
            </w:tcBorders>
            <w:shd w:val="clear" w:color="000000" w:fill="FFFFCC"/>
            <w:vAlign w:val="center"/>
            <w:hideMark/>
          </w:tcPr>
          <w:p w14:paraId="0B18639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16 500,00</w:t>
            </w:r>
          </w:p>
        </w:tc>
        <w:tc>
          <w:tcPr>
            <w:tcW w:w="1580" w:type="dxa"/>
            <w:tcBorders>
              <w:top w:val="nil"/>
              <w:left w:val="nil"/>
              <w:bottom w:val="single" w:sz="4" w:space="0" w:color="auto"/>
              <w:right w:val="single" w:sz="4" w:space="0" w:color="auto"/>
            </w:tcBorders>
            <w:shd w:val="clear" w:color="000000" w:fill="FFFFCC"/>
            <w:vAlign w:val="center"/>
            <w:hideMark/>
          </w:tcPr>
          <w:p w14:paraId="41B25FB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80" w:type="dxa"/>
            <w:tcBorders>
              <w:top w:val="nil"/>
              <w:left w:val="nil"/>
              <w:bottom w:val="single" w:sz="4" w:space="0" w:color="auto"/>
              <w:right w:val="single" w:sz="4" w:space="0" w:color="auto"/>
            </w:tcBorders>
            <w:shd w:val="clear" w:color="000000" w:fill="FFFFCC"/>
            <w:vAlign w:val="center"/>
            <w:hideMark/>
          </w:tcPr>
          <w:p w14:paraId="730FD07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760" w:type="dxa"/>
            <w:tcBorders>
              <w:top w:val="nil"/>
              <w:left w:val="nil"/>
              <w:bottom w:val="single" w:sz="4" w:space="0" w:color="auto"/>
              <w:right w:val="single" w:sz="4" w:space="0" w:color="auto"/>
            </w:tcBorders>
            <w:shd w:val="clear" w:color="000000" w:fill="FFFFCC"/>
            <w:vAlign w:val="center"/>
            <w:hideMark/>
          </w:tcPr>
          <w:p w14:paraId="40BD5A4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3B3CD86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780" w:type="dxa"/>
            <w:tcBorders>
              <w:top w:val="nil"/>
              <w:left w:val="nil"/>
              <w:bottom w:val="single" w:sz="4" w:space="0" w:color="auto"/>
              <w:right w:val="single" w:sz="4" w:space="0" w:color="auto"/>
            </w:tcBorders>
            <w:shd w:val="clear" w:color="000000" w:fill="FFFFCC"/>
            <w:vAlign w:val="center"/>
            <w:hideMark/>
          </w:tcPr>
          <w:p w14:paraId="2847420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50BE145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480" w:type="dxa"/>
            <w:tcBorders>
              <w:top w:val="nil"/>
              <w:left w:val="nil"/>
              <w:bottom w:val="single" w:sz="4" w:space="0" w:color="auto"/>
              <w:right w:val="single" w:sz="4" w:space="0" w:color="auto"/>
            </w:tcBorders>
            <w:shd w:val="clear" w:color="000000" w:fill="D7EAD3"/>
            <w:vAlign w:val="center"/>
            <w:hideMark/>
          </w:tcPr>
          <w:p w14:paraId="271F0DB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520" w:type="dxa"/>
            <w:tcBorders>
              <w:top w:val="nil"/>
              <w:left w:val="nil"/>
              <w:bottom w:val="single" w:sz="4" w:space="0" w:color="auto"/>
              <w:right w:val="single" w:sz="4" w:space="0" w:color="auto"/>
            </w:tcBorders>
            <w:shd w:val="clear" w:color="000000" w:fill="D7EAD3"/>
            <w:vAlign w:val="center"/>
            <w:hideMark/>
          </w:tcPr>
          <w:p w14:paraId="6D5F1E7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2260" w:type="dxa"/>
            <w:tcBorders>
              <w:top w:val="nil"/>
              <w:left w:val="nil"/>
              <w:bottom w:val="single" w:sz="4" w:space="0" w:color="auto"/>
              <w:right w:val="single" w:sz="4" w:space="0" w:color="auto"/>
            </w:tcBorders>
            <w:shd w:val="clear" w:color="000000" w:fill="FFFFCC"/>
            <w:vAlign w:val="center"/>
            <w:hideMark/>
          </w:tcPr>
          <w:p w14:paraId="751FCEE2"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2E668F65" w14:textId="77777777" w:rsidTr="00A831CA">
        <w:trPr>
          <w:trHeight w:val="300"/>
          <w:jc w:val="center"/>
        </w:trPr>
        <w:tc>
          <w:tcPr>
            <w:tcW w:w="560" w:type="dxa"/>
            <w:tcBorders>
              <w:top w:val="nil"/>
              <w:left w:val="nil"/>
              <w:bottom w:val="nil"/>
              <w:right w:val="nil"/>
            </w:tcBorders>
            <w:shd w:val="clear" w:color="000000" w:fill="FFFF00"/>
            <w:noWrap/>
            <w:vAlign w:val="center"/>
            <w:hideMark/>
          </w:tcPr>
          <w:p w14:paraId="0F679106"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333404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3.12.3.4</w:t>
            </w:r>
          </w:p>
        </w:tc>
        <w:tc>
          <w:tcPr>
            <w:tcW w:w="5860" w:type="dxa"/>
            <w:tcBorders>
              <w:top w:val="nil"/>
              <w:left w:val="nil"/>
              <w:bottom w:val="single" w:sz="4" w:space="0" w:color="auto"/>
              <w:right w:val="single" w:sz="4" w:space="0" w:color="auto"/>
            </w:tcBorders>
            <w:shd w:val="clear" w:color="000000" w:fill="E3FAFD"/>
            <w:vAlign w:val="center"/>
            <w:hideMark/>
          </w:tcPr>
          <w:p w14:paraId="303617B2" w14:textId="77777777" w:rsidR="00A831CA" w:rsidRPr="00A831CA" w:rsidRDefault="00A831CA" w:rsidP="00A831CA">
            <w:pPr>
              <w:ind w:firstLineChars="300" w:firstLine="360"/>
              <w:rPr>
                <w:rFonts w:ascii="Tahoma" w:hAnsi="Tahoma" w:cs="Tahoma"/>
                <w:sz w:val="12"/>
                <w:szCs w:val="12"/>
                <w:lang w:eastAsia="ru-RU"/>
              </w:rPr>
            </w:pPr>
            <w:r w:rsidRPr="00A831CA">
              <w:rPr>
                <w:rFonts w:ascii="Tahoma" w:hAnsi="Tahoma" w:cs="Tahoma"/>
                <w:sz w:val="12"/>
                <w:szCs w:val="12"/>
                <w:lang w:eastAsia="ru-RU"/>
              </w:rPr>
              <w:t>Прочие (страхование, предрейсовый медосморт и т. д.)</w:t>
            </w:r>
          </w:p>
        </w:tc>
        <w:tc>
          <w:tcPr>
            <w:tcW w:w="1140" w:type="dxa"/>
            <w:tcBorders>
              <w:top w:val="nil"/>
              <w:left w:val="nil"/>
              <w:bottom w:val="single" w:sz="4" w:space="0" w:color="auto"/>
              <w:right w:val="single" w:sz="4" w:space="0" w:color="auto"/>
            </w:tcBorders>
            <w:shd w:val="clear" w:color="auto" w:fill="auto"/>
            <w:vAlign w:val="center"/>
            <w:hideMark/>
          </w:tcPr>
          <w:p w14:paraId="2637E61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тыс руб</w:t>
            </w:r>
          </w:p>
        </w:tc>
        <w:tc>
          <w:tcPr>
            <w:tcW w:w="1580" w:type="dxa"/>
            <w:tcBorders>
              <w:top w:val="nil"/>
              <w:left w:val="nil"/>
              <w:bottom w:val="single" w:sz="4" w:space="0" w:color="auto"/>
              <w:right w:val="single" w:sz="4" w:space="0" w:color="auto"/>
            </w:tcBorders>
            <w:shd w:val="clear" w:color="000000" w:fill="FFFFCC"/>
            <w:vAlign w:val="center"/>
            <w:hideMark/>
          </w:tcPr>
          <w:p w14:paraId="49823BA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60" w:type="dxa"/>
            <w:tcBorders>
              <w:top w:val="nil"/>
              <w:left w:val="nil"/>
              <w:bottom w:val="single" w:sz="4" w:space="0" w:color="auto"/>
              <w:right w:val="single" w:sz="4" w:space="0" w:color="auto"/>
            </w:tcBorders>
            <w:shd w:val="clear" w:color="000000" w:fill="FFFFCC"/>
            <w:vAlign w:val="center"/>
            <w:hideMark/>
          </w:tcPr>
          <w:p w14:paraId="2437137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99,29</w:t>
            </w:r>
          </w:p>
        </w:tc>
        <w:tc>
          <w:tcPr>
            <w:tcW w:w="1580" w:type="dxa"/>
            <w:tcBorders>
              <w:top w:val="nil"/>
              <w:left w:val="nil"/>
              <w:bottom w:val="single" w:sz="4" w:space="0" w:color="auto"/>
              <w:right w:val="single" w:sz="4" w:space="0" w:color="auto"/>
            </w:tcBorders>
            <w:shd w:val="clear" w:color="000000" w:fill="FFFFCC"/>
            <w:vAlign w:val="center"/>
            <w:hideMark/>
          </w:tcPr>
          <w:p w14:paraId="6FF3877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80" w:type="dxa"/>
            <w:tcBorders>
              <w:top w:val="nil"/>
              <w:left w:val="nil"/>
              <w:bottom w:val="single" w:sz="4" w:space="0" w:color="auto"/>
              <w:right w:val="single" w:sz="4" w:space="0" w:color="auto"/>
            </w:tcBorders>
            <w:shd w:val="clear" w:color="000000" w:fill="FFFFCC"/>
            <w:vAlign w:val="center"/>
            <w:hideMark/>
          </w:tcPr>
          <w:p w14:paraId="6CA1A18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760" w:type="dxa"/>
            <w:tcBorders>
              <w:top w:val="nil"/>
              <w:left w:val="nil"/>
              <w:bottom w:val="single" w:sz="4" w:space="0" w:color="auto"/>
              <w:right w:val="single" w:sz="4" w:space="0" w:color="auto"/>
            </w:tcBorders>
            <w:shd w:val="clear" w:color="000000" w:fill="FFFFCC"/>
            <w:vAlign w:val="center"/>
            <w:hideMark/>
          </w:tcPr>
          <w:p w14:paraId="0FBE66B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1677A75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780" w:type="dxa"/>
            <w:tcBorders>
              <w:top w:val="nil"/>
              <w:left w:val="nil"/>
              <w:bottom w:val="single" w:sz="4" w:space="0" w:color="auto"/>
              <w:right w:val="single" w:sz="4" w:space="0" w:color="auto"/>
            </w:tcBorders>
            <w:shd w:val="clear" w:color="000000" w:fill="FFFFCC"/>
            <w:vAlign w:val="center"/>
            <w:hideMark/>
          </w:tcPr>
          <w:p w14:paraId="075B902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5EB69A1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480" w:type="dxa"/>
            <w:tcBorders>
              <w:top w:val="nil"/>
              <w:left w:val="nil"/>
              <w:bottom w:val="single" w:sz="4" w:space="0" w:color="auto"/>
              <w:right w:val="single" w:sz="4" w:space="0" w:color="auto"/>
            </w:tcBorders>
            <w:shd w:val="clear" w:color="000000" w:fill="D7EAD3"/>
            <w:vAlign w:val="center"/>
            <w:hideMark/>
          </w:tcPr>
          <w:p w14:paraId="1E4311D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520" w:type="dxa"/>
            <w:tcBorders>
              <w:top w:val="nil"/>
              <w:left w:val="nil"/>
              <w:bottom w:val="single" w:sz="4" w:space="0" w:color="auto"/>
              <w:right w:val="single" w:sz="4" w:space="0" w:color="auto"/>
            </w:tcBorders>
            <w:shd w:val="clear" w:color="000000" w:fill="D7EAD3"/>
            <w:vAlign w:val="center"/>
            <w:hideMark/>
          </w:tcPr>
          <w:p w14:paraId="0E11487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2260" w:type="dxa"/>
            <w:tcBorders>
              <w:top w:val="nil"/>
              <w:left w:val="nil"/>
              <w:bottom w:val="single" w:sz="4" w:space="0" w:color="auto"/>
              <w:right w:val="single" w:sz="4" w:space="0" w:color="auto"/>
            </w:tcBorders>
            <w:shd w:val="clear" w:color="000000" w:fill="FFFFCC"/>
            <w:vAlign w:val="center"/>
            <w:hideMark/>
          </w:tcPr>
          <w:p w14:paraId="4816D141"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541E23E2" w14:textId="77777777" w:rsidTr="00A831CA">
        <w:trPr>
          <w:trHeight w:val="450"/>
          <w:jc w:val="center"/>
        </w:trPr>
        <w:tc>
          <w:tcPr>
            <w:tcW w:w="560" w:type="dxa"/>
            <w:tcBorders>
              <w:top w:val="nil"/>
              <w:left w:val="nil"/>
              <w:bottom w:val="nil"/>
              <w:right w:val="nil"/>
            </w:tcBorders>
            <w:shd w:val="clear" w:color="000000" w:fill="FFFF00"/>
            <w:noWrap/>
            <w:vAlign w:val="center"/>
            <w:hideMark/>
          </w:tcPr>
          <w:p w14:paraId="2F97D4EF"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ED093F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3.12.3.5</w:t>
            </w:r>
          </w:p>
        </w:tc>
        <w:tc>
          <w:tcPr>
            <w:tcW w:w="5860" w:type="dxa"/>
            <w:tcBorders>
              <w:top w:val="nil"/>
              <w:left w:val="nil"/>
              <w:bottom w:val="single" w:sz="4" w:space="0" w:color="auto"/>
              <w:right w:val="single" w:sz="4" w:space="0" w:color="auto"/>
            </w:tcBorders>
            <w:shd w:val="clear" w:color="000000" w:fill="E3FAFD"/>
            <w:vAlign w:val="center"/>
            <w:hideMark/>
          </w:tcPr>
          <w:p w14:paraId="52CA2F78" w14:textId="77777777" w:rsidR="00A831CA" w:rsidRPr="00A831CA" w:rsidRDefault="00A831CA" w:rsidP="00A831CA">
            <w:pPr>
              <w:ind w:firstLineChars="300" w:firstLine="360"/>
              <w:rPr>
                <w:rFonts w:ascii="Tahoma" w:hAnsi="Tahoma" w:cs="Tahoma"/>
                <w:sz w:val="12"/>
                <w:szCs w:val="12"/>
                <w:lang w:eastAsia="ru-RU"/>
              </w:rPr>
            </w:pPr>
            <w:r w:rsidRPr="00A831CA">
              <w:rPr>
                <w:rFonts w:ascii="Tahoma" w:hAnsi="Tahoma" w:cs="Tahoma"/>
                <w:sz w:val="12"/>
                <w:szCs w:val="12"/>
                <w:lang w:eastAsia="ru-RU"/>
              </w:rPr>
              <w:t>Поверка приборов, испытания СИЗ и прочие услуги производственнгого характера</w:t>
            </w:r>
          </w:p>
        </w:tc>
        <w:tc>
          <w:tcPr>
            <w:tcW w:w="1140" w:type="dxa"/>
            <w:tcBorders>
              <w:top w:val="nil"/>
              <w:left w:val="nil"/>
              <w:bottom w:val="single" w:sz="4" w:space="0" w:color="auto"/>
              <w:right w:val="single" w:sz="4" w:space="0" w:color="auto"/>
            </w:tcBorders>
            <w:shd w:val="clear" w:color="auto" w:fill="auto"/>
            <w:vAlign w:val="center"/>
            <w:hideMark/>
          </w:tcPr>
          <w:p w14:paraId="318BF16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тыс руб</w:t>
            </w:r>
          </w:p>
        </w:tc>
        <w:tc>
          <w:tcPr>
            <w:tcW w:w="1580" w:type="dxa"/>
            <w:tcBorders>
              <w:top w:val="nil"/>
              <w:left w:val="nil"/>
              <w:bottom w:val="single" w:sz="4" w:space="0" w:color="auto"/>
              <w:right w:val="single" w:sz="4" w:space="0" w:color="auto"/>
            </w:tcBorders>
            <w:shd w:val="clear" w:color="000000" w:fill="FFFFCC"/>
            <w:vAlign w:val="center"/>
            <w:hideMark/>
          </w:tcPr>
          <w:p w14:paraId="60B9AC7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60" w:type="dxa"/>
            <w:tcBorders>
              <w:top w:val="nil"/>
              <w:left w:val="nil"/>
              <w:bottom w:val="single" w:sz="4" w:space="0" w:color="auto"/>
              <w:right w:val="single" w:sz="4" w:space="0" w:color="auto"/>
            </w:tcBorders>
            <w:shd w:val="clear" w:color="000000" w:fill="FFFFCC"/>
            <w:vAlign w:val="center"/>
            <w:hideMark/>
          </w:tcPr>
          <w:p w14:paraId="4E1AA1E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696,43</w:t>
            </w:r>
          </w:p>
        </w:tc>
        <w:tc>
          <w:tcPr>
            <w:tcW w:w="1580" w:type="dxa"/>
            <w:tcBorders>
              <w:top w:val="nil"/>
              <w:left w:val="nil"/>
              <w:bottom w:val="single" w:sz="4" w:space="0" w:color="auto"/>
              <w:right w:val="single" w:sz="4" w:space="0" w:color="auto"/>
            </w:tcBorders>
            <w:shd w:val="clear" w:color="000000" w:fill="FFFFCC"/>
            <w:vAlign w:val="center"/>
            <w:hideMark/>
          </w:tcPr>
          <w:p w14:paraId="6EC2161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80" w:type="dxa"/>
            <w:tcBorders>
              <w:top w:val="nil"/>
              <w:left w:val="nil"/>
              <w:bottom w:val="single" w:sz="4" w:space="0" w:color="auto"/>
              <w:right w:val="single" w:sz="4" w:space="0" w:color="auto"/>
            </w:tcBorders>
            <w:shd w:val="clear" w:color="000000" w:fill="FFFFCC"/>
            <w:vAlign w:val="center"/>
            <w:hideMark/>
          </w:tcPr>
          <w:p w14:paraId="26D6AE9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760" w:type="dxa"/>
            <w:tcBorders>
              <w:top w:val="nil"/>
              <w:left w:val="nil"/>
              <w:bottom w:val="single" w:sz="4" w:space="0" w:color="auto"/>
              <w:right w:val="single" w:sz="4" w:space="0" w:color="auto"/>
            </w:tcBorders>
            <w:shd w:val="clear" w:color="000000" w:fill="FFFFCC"/>
            <w:vAlign w:val="center"/>
            <w:hideMark/>
          </w:tcPr>
          <w:p w14:paraId="14F5049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16BEDD7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780" w:type="dxa"/>
            <w:tcBorders>
              <w:top w:val="nil"/>
              <w:left w:val="nil"/>
              <w:bottom w:val="single" w:sz="4" w:space="0" w:color="auto"/>
              <w:right w:val="single" w:sz="4" w:space="0" w:color="auto"/>
            </w:tcBorders>
            <w:shd w:val="clear" w:color="000000" w:fill="FFFFCC"/>
            <w:vAlign w:val="center"/>
            <w:hideMark/>
          </w:tcPr>
          <w:p w14:paraId="3343F82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5194A22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480" w:type="dxa"/>
            <w:tcBorders>
              <w:top w:val="nil"/>
              <w:left w:val="nil"/>
              <w:bottom w:val="single" w:sz="4" w:space="0" w:color="auto"/>
              <w:right w:val="single" w:sz="4" w:space="0" w:color="auto"/>
            </w:tcBorders>
            <w:shd w:val="clear" w:color="000000" w:fill="D7EAD3"/>
            <w:vAlign w:val="center"/>
            <w:hideMark/>
          </w:tcPr>
          <w:p w14:paraId="4E1E6B4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520" w:type="dxa"/>
            <w:tcBorders>
              <w:top w:val="nil"/>
              <w:left w:val="nil"/>
              <w:bottom w:val="single" w:sz="4" w:space="0" w:color="auto"/>
              <w:right w:val="single" w:sz="4" w:space="0" w:color="auto"/>
            </w:tcBorders>
            <w:shd w:val="clear" w:color="000000" w:fill="D7EAD3"/>
            <w:vAlign w:val="center"/>
            <w:hideMark/>
          </w:tcPr>
          <w:p w14:paraId="0006F90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2260" w:type="dxa"/>
            <w:tcBorders>
              <w:top w:val="nil"/>
              <w:left w:val="nil"/>
              <w:bottom w:val="single" w:sz="4" w:space="0" w:color="auto"/>
              <w:right w:val="single" w:sz="4" w:space="0" w:color="auto"/>
            </w:tcBorders>
            <w:shd w:val="clear" w:color="000000" w:fill="FFFFCC"/>
            <w:vAlign w:val="center"/>
            <w:hideMark/>
          </w:tcPr>
          <w:p w14:paraId="268B969F"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4A88B2DD" w14:textId="77777777" w:rsidTr="00A831CA">
        <w:trPr>
          <w:trHeight w:val="2689"/>
          <w:jc w:val="center"/>
        </w:trPr>
        <w:tc>
          <w:tcPr>
            <w:tcW w:w="560" w:type="dxa"/>
            <w:tcBorders>
              <w:top w:val="nil"/>
              <w:left w:val="nil"/>
              <w:bottom w:val="nil"/>
              <w:right w:val="nil"/>
            </w:tcBorders>
            <w:shd w:val="clear" w:color="000000" w:fill="FFFF00"/>
            <w:noWrap/>
            <w:vAlign w:val="center"/>
            <w:hideMark/>
          </w:tcPr>
          <w:p w14:paraId="23537F94"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5520883"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4</w:t>
            </w:r>
          </w:p>
        </w:tc>
        <w:tc>
          <w:tcPr>
            <w:tcW w:w="5860" w:type="dxa"/>
            <w:tcBorders>
              <w:top w:val="nil"/>
              <w:left w:val="nil"/>
              <w:bottom w:val="single" w:sz="4" w:space="0" w:color="auto"/>
              <w:right w:val="single" w:sz="4" w:space="0" w:color="auto"/>
            </w:tcBorders>
            <w:shd w:val="clear" w:color="auto" w:fill="auto"/>
            <w:vAlign w:val="center"/>
            <w:hideMark/>
          </w:tcPr>
          <w:p w14:paraId="471D68D3" w14:textId="77777777" w:rsidR="00A831CA" w:rsidRPr="00A831CA" w:rsidRDefault="00A831CA" w:rsidP="00A831CA">
            <w:pPr>
              <w:rPr>
                <w:rFonts w:ascii="Tahoma" w:hAnsi="Tahoma" w:cs="Tahoma"/>
                <w:b/>
                <w:bCs/>
                <w:sz w:val="12"/>
                <w:szCs w:val="12"/>
                <w:lang w:eastAsia="ru-RU"/>
              </w:rPr>
            </w:pPr>
            <w:r w:rsidRPr="00A831CA">
              <w:rPr>
                <w:rFonts w:ascii="Tahoma" w:hAnsi="Tahoma" w:cs="Tahoma"/>
                <w:b/>
                <w:bCs/>
                <w:sz w:val="12"/>
                <w:szCs w:val="12"/>
                <w:lang w:eastAsia="ru-RU"/>
              </w:rPr>
              <w:t>Ремонтные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4E4B3B52"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тыс руб</w:t>
            </w:r>
          </w:p>
        </w:tc>
        <w:tc>
          <w:tcPr>
            <w:tcW w:w="1580" w:type="dxa"/>
            <w:tcBorders>
              <w:top w:val="nil"/>
              <w:left w:val="nil"/>
              <w:bottom w:val="single" w:sz="4" w:space="0" w:color="auto"/>
              <w:right w:val="single" w:sz="4" w:space="0" w:color="auto"/>
            </w:tcBorders>
            <w:shd w:val="clear" w:color="000000" w:fill="D7EAD3"/>
            <w:vAlign w:val="center"/>
            <w:hideMark/>
          </w:tcPr>
          <w:p w14:paraId="372F9C5F"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6 524,50</w:t>
            </w:r>
          </w:p>
        </w:tc>
        <w:tc>
          <w:tcPr>
            <w:tcW w:w="1560" w:type="dxa"/>
            <w:tcBorders>
              <w:top w:val="nil"/>
              <w:left w:val="nil"/>
              <w:bottom w:val="single" w:sz="4" w:space="0" w:color="auto"/>
              <w:right w:val="single" w:sz="4" w:space="0" w:color="auto"/>
            </w:tcBorders>
            <w:shd w:val="clear" w:color="000000" w:fill="D7EAD3"/>
            <w:vAlign w:val="center"/>
            <w:hideMark/>
          </w:tcPr>
          <w:p w14:paraId="388EAB59"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1 471,25</w:t>
            </w:r>
          </w:p>
        </w:tc>
        <w:tc>
          <w:tcPr>
            <w:tcW w:w="1580" w:type="dxa"/>
            <w:tcBorders>
              <w:top w:val="nil"/>
              <w:left w:val="nil"/>
              <w:bottom w:val="single" w:sz="4" w:space="0" w:color="auto"/>
              <w:right w:val="single" w:sz="4" w:space="0" w:color="auto"/>
            </w:tcBorders>
            <w:shd w:val="clear" w:color="000000" w:fill="D7EAD3"/>
            <w:vAlign w:val="center"/>
            <w:hideMark/>
          </w:tcPr>
          <w:p w14:paraId="54505012"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6 756,38</w:t>
            </w:r>
          </w:p>
        </w:tc>
        <w:tc>
          <w:tcPr>
            <w:tcW w:w="1580" w:type="dxa"/>
            <w:tcBorders>
              <w:top w:val="nil"/>
              <w:left w:val="nil"/>
              <w:bottom w:val="single" w:sz="4" w:space="0" w:color="auto"/>
              <w:right w:val="single" w:sz="4" w:space="0" w:color="auto"/>
            </w:tcBorders>
            <w:shd w:val="clear" w:color="000000" w:fill="D7EAD3"/>
            <w:vAlign w:val="center"/>
            <w:hideMark/>
          </w:tcPr>
          <w:p w14:paraId="281C9B1B"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6 921,84</w:t>
            </w:r>
          </w:p>
        </w:tc>
        <w:tc>
          <w:tcPr>
            <w:tcW w:w="1760" w:type="dxa"/>
            <w:tcBorders>
              <w:top w:val="nil"/>
              <w:left w:val="nil"/>
              <w:bottom w:val="single" w:sz="4" w:space="0" w:color="auto"/>
              <w:right w:val="single" w:sz="4" w:space="0" w:color="auto"/>
            </w:tcBorders>
            <w:shd w:val="clear" w:color="000000" w:fill="D7EAD3"/>
            <w:vAlign w:val="center"/>
            <w:hideMark/>
          </w:tcPr>
          <w:p w14:paraId="6C77291B"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1660" w:type="dxa"/>
            <w:tcBorders>
              <w:top w:val="nil"/>
              <w:left w:val="nil"/>
              <w:bottom w:val="single" w:sz="4" w:space="0" w:color="auto"/>
              <w:right w:val="single" w:sz="4" w:space="0" w:color="auto"/>
            </w:tcBorders>
            <w:shd w:val="clear" w:color="000000" w:fill="D7EAD3"/>
            <w:vAlign w:val="center"/>
            <w:hideMark/>
          </w:tcPr>
          <w:p w14:paraId="3270E9E5"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6 921,84</w:t>
            </w:r>
          </w:p>
        </w:tc>
        <w:tc>
          <w:tcPr>
            <w:tcW w:w="1780" w:type="dxa"/>
            <w:tcBorders>
              <w:top w:val="nil"/>
              <w:left w:val="nil"/>
              <w:bottom w:val="single" w:sz="4" w:space="0" w:color="auto"/>
              <w:right w:val="single" w:sz="4" w:space="0" w:color="auto"/>
            </w:tcBorders>
            <w:shd w:val="clear" w:color="000000" w:fill="D7EAD3"/>
            <w:vAlign w:val="center"/>
            <w:hideMark/>
          </w:tcPr>
          <w:p w14:paraId="30C9BE0D"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-25,77</w:t>
            </w:r>
          </w:p>
        </w:tc>
        <w:tc>
          <w:tcPr>
            <w:tcW w:w="1660" w:type="dxa"/>
            <w:tcBorders>
              <w:top w:val="nil"/>
              <w:left w:val="nil"/>
              <w:bottom w:val="single" w:sz="4" w:space="0" w:color="auto"/>
              <w:right w:val="single" w:sz="4" w:space="0" w:color="auto"/>
            </w:tcBorders>
            <w:shd w:val="clear" w:color="000000" w:fill="D7EAD3"/>
            <w:vAlign w:val="center"/>
            <w:hideMark/>
          </w:tcPr>
          <w:p w14:paraId="468CB39E"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6 896,07</w:t>
            </w:r>
          </w:p>
        </w:tc>
        <w:tc>
          <w:tcPr>
            <w:tcW w:w="1480" w:type="dxa"/>
            <w:tcBorders>
              <w:top w:val="nil"/>
              <w:left w:val="nil"/>
              <w:bottom w:val="single" w:sz="4" w:space="0" w:color="auto"/>
              <w:right w:val="single" w:sz="4" w:space="0" w:color="auto"/>
            </w:tcBorders>
            <w:shd w:val="clear" w:color="000000" w:fill="D7EAD3"/>
            <w:vAlign w:val="center"/>
            <w:hideMark/>
          </w:tcPr>
          <w:p w14:paraId="1ED38566"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3 448,03</w:t>
            </w:r>
          </w:p>
        </w:tc>
        <w:tc>
          <w:tcPr>
            <w:tcW w:w="1520" w:type="dxa"/>
            <w:tcBorders>
              <w:top w:val="nil"/>
              <w:left w:val="nil"/>
              <w:bottom w:val="single" w:sz="4" w:space="0" w:color="auto"/>
              <w:right w:val="single" w:sz="4" w:space="0" w:color="auto"/>
            </w:tcBorders>
            <w:shd w:val="clear" w:color="000000" w:fill="D7EAD3"/>
            <w:vAlign w:val="center"/>
            <w:hideMark/>
          </w:tcPr>
          <w:p w14:paraId="33B15B18"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3 448,03</w:t>
            </w:r>
          </w:p>
        </w:tc>
        <w:tc>
          <w:tcPr>
            <w:tcW w:w="2260" w:type="dxa"/>
            <w:tcBorders>
              <w:top w:val="nil"/>
              <w:left w:val="nil"/>
              <w:bottom w:val="single" w:sz="4" w:space="0" w:color="auto"/>
              <w:right w:val="single" w:sz="4" w:space="0" w:color="auto"/>
            </w:tcBorders>
            <w:shd w:val="clear" w:color="000000" w:fill="FFFFCC"/>
            <w:vAlign w:val="center"/>
            <w:hideMark/>
          </w:tcPr>
          <w:p w14:paraId="360074AC"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xml:space="preserve">рассчитано исходя из базового уровня операционных расходов 2018 года с применением коэффициентов индексации на 2019-2020 годы, рассчитанных в соответствии с Методическими указаниями, с учетом ИПЦ Минэкономразвития РФ на  2019 год 104,7% и на 2020 год 103,0%, а также с учетом индекса эффективности операционных расходов 1% </w:t>
            </w:r>
          </w:p>
        </w:tc>
      </w:tr>
      <w:tr w:rsidR="00A831CA" w:rsidRPr="00A831CA" w14:paraId="72C0CDBD" w14:textId="77777777" w:rsidTr="00A831CA">
        <w:trPr>
          <w:trHeight w:val="300"/>
          <w:jc w:val="center"/>
        </w:trPr>
        <w:tc>
          <w:tcPr>
            <w:tcW w:w="560" w:type="dxa"/>
            <w:tcBorders>
              <w:top w:val="nil"/>
              <w:left w:val="nil"/>
              <w:bottom w:val="nil"/>
              <w:right w:val="nil"/>
            </w:tcBorders>
            <w:shd w:val="clear" w:color="000000" w:fill="FFFF00"/>
            <w:noWrap/>
            <w:vAlign w:val="center"/>
            <w:hideMark/>
          </w:tcPr>
          <w:p w14:paraId="7942B3F4"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EFE9885"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4.2</w:t>
            </w:r>
          </w:p>
        </w:tc>
        <w:tc>
          <w:tcPr>
            <w:tcW w:w="5860" w:type="dxa"/>
            <w:tcBorders>
              <w:top w:val="nil"/>
              <w:left w:val="nil"/>
              <w:bottom w:val="single" w:sz="4" w:space="0" w:color="auto"/>
              <w:right w:val="single" w:sz="4" w:space="0" w:color="auto"/>
            </w:tcBorders>
            <w:shd w:val="clear" w:color="auto" w:fill="auto"/>
            <w:vAlign w:val="center"/>
            <w:hideMark/>
          </w:tcPr>
          <w:p w14:paraId="582DE9FA" w14:textId="77777777" w:rsidR="00A831CA" w:rsidRPr="00A831CA" w:rsidRDefault="00A831CA" w:rsidP="00A831CA">
            <w:pPr>
              <w:ind w:firstLineChars="100" w:firstLine="120"/>
              <w:rPr>
                <w:rFonts w:ascii="Tahoma" w:hAnsi="Tahoma" w:cs="Tahoma"/>
                <w:b/>
                <w:bCs/>
                <w:sz w:val="12"/>
                <w:szCs w:val="12"/>
                <w:lang w:eastAsia="ru-RU"/>
              </w:rPr>
            </w:pPr>
            <w:r w:rsidRPr="00A831CA">
              <w:rPr>
                <w:rFonts w:ascii="Tahoma" w:hAnsi="Tahoma" w:cs="Tahoma"/>
                <w:b/>
                <w:bCs/>
                <w:sz w:val="12"/>
                <w:szCs w:val="12"/>
                <w:lang w:eastAsia="ru-RU"/>
              </w:rPr>
              <w:t>Капитальный ремонт основных средств</w:t>
            </w:r>
          </w:p>
        </w:tc>
        <w:tc>
          <w:tcPr>
            <w:tcW w:w="1140" w:type="dxa"/>
            <w:tcBorders>
              <w:top w:val="nil"/>
              <w:left w:val="nil"/>
              <w:bottom w:val="single" w:sz="4" w:space="0" w:color="auto"/>
              <w:right w:val="single" w:sz="4" w:space="0" w:color="auto"/>
            </w:tcBorders>
            <w:shd w:val="clear" w:color="auto" w:fill="auto"/>
            <w:vAlign w:val="center"/>
            <w:hideMark/>
          </w:tcPr>
          <w:p w14:paraId="7475F67B"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тыс руб</w:t>
            </w:r>
          </w:p>
        </w:tc>
        <w:tc>
          <w:tcPr>
            <w:tcW w:w="1580" w:type="dxa"/>
            <w:tcBorders>
              <w:top w:val="nil"/>
              <w:left w:val="nil"/>
              <w:bottom w:val="single" w:sz="4" w:space="0" w:color="auto"/>
              <w:right w:val="single" w:sz="4" w:space="0" w:color="auto"/>
            </w:tcBorders>
            <w:shd w:val="clear" w:color="000000" w:fill="FFFFCC"/>
            <w:vAlign w:val="center"/>
            <w:hideMark/>
          </w:tcPr>
          <w:p w14:paraId="6C7DC4A4"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5 308,85</w:t>
            </w:r>
          </w:p>
        </w:tc>
        <w:tc>
          <w:tcPr>
            <w:tcW w:w="1560" w:type="dxa"/>
            <w:tcBorders>
              <w:top w:val="nil"/>
              <w:left w:val="nil"/>
              <w:bottom w:val="single" w:sz="4" w:space="0" w:color="auto"/>
              <w:right w:val="single" w:sz="4" w:space="0" w:color="auto"/>
            </w:tcBorders>
            <w:shd w:val="clear" w:color="000000" w:fill="FFFFCC"/>
            <w:vAlign w:val="center"/>
            <w:hideMark/>
          </w:tcPr>
          <w:p w14:paraId="2FEDC070"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1 113,06</w:t>
            </w:r>
          </w:p>
        </w:tc>
        <w:tc>
          <w:tcPr>
            <w:tcW w:w="1580" w:type="dxa"/>
            <w:tcBorders>
              <w:top w:val="nil"/>
              <w:left w:val="nil"/>
              <w:bottom w:val="single" w:sz="4" w:space="0" w:color="auto"/>
              <w:right w:val="single" w:sz="4" w:space="0" w:color="auto"/>
            </w:tcBorders>
            <w:shd w:val="clear" w:color="000000" w:fill="FFFFCC"/>
            <w:vAlign w:val="center"/>
            <w:hideMark/>
          </w:tcPr>
          <w:p w14:paraId="4EFC6214"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5 497,53</w:t>
            </w:r>
          </w:p>
        </w:tc>
        <w:tc>
          <w:tcPr>
            <w:tcW w:w="1580" w:type="dxa"/>
            <w:tcBorders>
              <w:top w:val="nil"/>
              <w:left w:val="nil"/>
              <w:bottom w:val="single" w:sz="4" w:space="0" w:color="auto"/>
              <w:right w:val="single" w:sz="4" w:space="0" w:color="auto"/>
            </w:tcBorders>
            <w:shd w:val="clear" w:color="000000" w:fill="FFFFCC"/>
            <w:vAlign w:val="center"/>
            <w:hideMark/>
          </w:tcPr>
          <w:p w14:paraId="434B677E"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5 632,16</w:t>
            </w:r>
          </w:p>
        </w:tc>
        <w:tc>
          <w:tcPr>
            <w:tcW w:w="1760" w:type="dxa"/>
            <w:tcBorders>
              <w:top w:val="nil"/>
              <w:left w:val="nil"/>
              <w:bottom w:val="single" w:sz="4" w:space="0" w:color="auto"/>
              <w:right w:val="single" w:sz="4" w:space="0" w:color="auto"/>
            </w:tcBorders>
            <w:shd w:val="clear" w:color="000000" w:fill="FFFFCC"/>
            <w:vAlign w:val="center"/>
            <w:hideMark/>
          </w:tcPr>
          <w:p w14:paraId="3ECE188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308,88</w:t>
            </w:r>
          </w:p>
        </w:tc>
        <w:tc>
          <w:tcPr>
            <w:tcW w:w="1660" w:type="dxa"/>
            <w:tcBorders>
              <w:top w:val="nil"/>
              <w:left w:val="nil"/>
              <w:bottom w:val="single" w:sz="4" w:space="0" w:color="auto"/>
              <w:right w:val="single" w:sz="4" w:space="0" w:color="auto"/>
            </w:tcBorders>
            <w:shd w:val="clear" w:color="000000" w:fill="FFFFCC"/>
            <w:vAlign w:val="center"/>
            <w:hideMark/>
          </w:tcPr>
          <w:p w14:paraId="038FBF06"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5 941,04</w:t>
            </w:r>
          </w:p>
        </w:tc>
        <w:tc>
          <w:tcPr>
            <w:tcW w:w="1780" w:type="dxa"/>
            <w:tcBorders>
              <w:top w:val="nil"/>
              <w:left w:val="nil"/>
              <w:bottom w:val="single" w:sz="4" w:space="0" w:color="auto"/>
              <w:right w:val="single" w:sz="4" w:space="0" w:color="auto"/>
            </w:tcBorders>
            <w:shd w:val="clear" w:color="000000" w:fill="FFFFCC"/>
            <w:vAlign w:val="center"/>
            <w:hideMark/>
          </w:tcPr>
          <w:p w14:paraId="3CA003B3"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-20,97</w:t>
            </w:r>
          </w:p>
        </w:tc>
        <w:tc>
          <w:tcPr>
            <w:tcW w:w="1660" w:type="dxa"/>
            <w:tcBorders>
              <w:top w:val="nil"/>
              <w:left w:val="nil"/>
              <w:bottom w:val="single" w:sz="4" w:space="0" w:color="auto"/>
              <w:right w:val="single" w:sz="4" w:space="0" w:color="auto"/>
            </w:tcBorders>
            <w:shd w:val="clear" w:color="000000" w:fill="FFFFCC"/>
            <w:vAlign w:val="center"/>
            <w:hideMark/>
          </w:tcPr>
          <w:p w14:paraId="61BABE8B"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5 611,19</w:t>
            </w:r>
          </w:p>
        </w:tc>
        <w:tc>
          <w:tcPr>
            <w:tcW w:w="1480" w:type="dxa"/>
            <w:tcBorders>
              <w:top w:val="nil"/>
              <w:left w:val="nil"/>
              <w:bottom w:val="single" w:sz="4" w:space="0" w:color="auto"/>
              <w:right w:val="single" w:sz="4" w:space="0" w:color="auto"/>
            </w:tcBorders>
            <w:shd w:val="clear" w:color="000000" w:fill="D7EAD3"/>
            <w:vAlign w:val="center"/>
            <w:hideMark/>
          </w:tcPr>
          <w:p w14:paraId="542CD680"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2 805,59</w:t>
            </w:r>
          </w:p>
        </w:tc>
        <w:tc>
          <w:tcPr>
            <w:tcW w:w="1520" w:type="dxa"/>
            <w:tcBorders>
              <w:top w:val="nil"/>
              <w:left w:val="nil"/>
              <w:bottom w:val="single" w:sz="4" w:space="0" w:color="auto"/>
              <w:right w:val="single" w:sz="4" w:space="0" w:color="auto"/>
            </w:tcBorders>
            <w:shd w:val="clear" w:color="000000" w:fill="D7EAD3"/>
            <w:vAlign w:val="center"/>
            <w:hideMark/>
          </w:tcPr>
          <w:p w14:paraId="572DDDF1"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2 805,59</w:t>
            </w:r>
          </w:p>
        </w:tc>
        <w:tc>
          <w:tcPr>
            <w:tcW w:w="2260" w:type="dxa"/>
            <w:tcBorders>
              <w:top w:val="nil"/>
              <w:left w:val="nil"/>
              <w:bottom w:val="single" w:sz="4" w:space="0" w:color="auto"/>
              <w:right w:val="single" w:sz="4" w:space="0" w:color="auto"/>
            </w:tcBorders>
            <w:shd w:val="clear" w:color="000000" w:fill="FFFFCC"/>
            <w:vAlign w:val="center"/>
            <w:hideMark/>
          </w:tcPr>
          <w:p w14:paraId="15A8408B" w14:textId="77777777" w:rsidR="00A831CA" w:rsidRPr="00A831CA" w:rsidRDefault="00A831CA" w:rsidP="00A831CA">
            <w:pPr>
              <w:rPr>
                <w:rFonts w:ascii="Tahoma" w:hAnsi="Tahoma" w:cs="Tahoma"/>
                <w:b/>
                <w:bCs/>
                <w:sz w:val="12"/>
                <w:szCs w:val="12"/>
                <w:lang w:eastAsia="ru-RU"/>
              </w:rPr>
            </w:pPr>
            <w:r w:rsidRPr="00A831CA">
              <w:rPr>
                <w:rFonts w:ascii="Tahoma" w:hAnsi="Tahoma" w:cs="Tahoma"/>
                <w:b/>
                <w:bCs/>
                <w:sz w:val="12"/>
                <w:szCs w:val="12"/>
                <w:lang w:eastAsia="ru-RU"/>
              </w:rPr>
              <w:t> </w:t>
            </w:r>
          </w:p>
        </w:tc>
      </w:tr>
      <w:tr w:rsidR="00A831CA" w:rsidRPr="00A831CA" w14:paraId="0B16E86E" w14:textId="77777777" w:rsidTr="00A831CA">
        <w:trPr>
          <w:trHeight w:val="300"/>
          <w:jc w:val="center"/>
        </w:trPr>
        <w:tc>
          <w:tcPr>
            <w:tcW w:w="560" w:type="dxa"/>
            <w:tcBorders>
              <w:top w:val="nil"/>
              <w:left w:val="nil"/>
              <w:bottom w:val="nil"/>
              <w:right w:val="nil"/>
            </w:tcBorders>
            <w:shd w:val="clear" w:color="000000" w:fill="FFFF00"/>
            <w:noWrap/>
            <w:vAlign w:val="center"/>
            <w:hideMark/>
          </w:tcPr>
          <w:p w14:paraId="69A1C32B"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DC93E08"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4.3</w:t>
            </w:r>
          </w:p>
        </w:tc>
        <w:tc>
          <w:tcPr>
            <w:tcW w:w="5860" w:type="dxa"/>
            <w:tcBorders>
              <w:top w:val="nil"/>
              <w:left w:val="nil"/>
              <w:bottom w:val="single" w:sz="4" w:space="0" w:color="auto"/>
              <w:right w:val="single" w:sz="4" w:space="0" w:color="auto"/>
            </w:tcBorders>
            <w:shd w:val="clear" w:color="auto" w:fill="auto"/>
            <w:vAlign w:val="center"/>
            <w:hideMark/>
          </w:tcPr>
          <w:p w14:paraId="2C5DAAF3" w14:textId="77777777" w:rsidR="00A831CA" w:rsidRPr="00A831CA" w:rsidRDefault="00A831CA" w:rsidP="00A831CA">
            <w:pPr>
              <w:ind w:firstLineChars="100" w:firstLine="120"/>
              <w:rPr>
                <w:rFonts w:ascii="Tahoma" w:hAnsi="Tahoma" w:cs="Tahoma"/>
                <w:b/>
                <w:bCs/>
                <w:color w:val="000000"/>
                <w:sz w:val="12"/>
                <w:szCs w:val="12"/>
                <w:lang w:eastAsia="ru-RU"/>
              </w:rPr>
            </w:pPr>
            <w:r w:rsidRPr="00A831CA">
              <w:rPr>
                <w:rFonts w:ascii="Tahoma" w:hAnsi="Tahoma" w:cs="Tahoma"/>
                <w:b/>
                <w:bCs/>
                <w:color w:val="000000"/>
                <w:sz w:val="12"/>
                <w:szCs w:val="12"/>
                <w:lang w:eastAsia="ru-RU"/>
              </w:rPr>
              <w:t>Текущий ремонт основных средств</w:t>
            </w:r>
          </w:p>
        </w:tc>
        <w:tc>
          <w:tcPr>
            <w:tcW w:w="1140" w:type="dxa"/>
            <w:tcBorders>
              <w:top w:val="nil"/>
              <w:left w:val="nil"/>
              <w:bottom w:val="single" w:sz="4" w:space="0" w:color="auto"/>
              <w:right w:val="single" w:sz="4" w:space="0" w:color="auto"/>
            </w:tcBorders>
            <w:shd w:val="clear" w:color="auto" w:fill="auto"/>
            <w:vAlign w:val="center"/>
            <w:hideMark/>
          </w:tcPr>
          <w:p w14:paraId="2073F170"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тыс руб</w:t>
            </w:r>
          </w:p>
        </w:tc>
        <w:tc>
          <w:tcPr>
            <w:tcW w:w="1580" w:type="dxa"/>
            <w:tcBorders>
              <w:top w:val="nil"/>
              <w:left w:val="nil"/>
              <w:bottom w:val="single" w:sz="4" w:space="0" w:color="auto"/>
              <w:right w:val="single" w:sz="4" w:space="0" w:color="auto"/>
            </w:tcBorders>
            <w:shd w:val="clear" w:color="000000" w:fill="D7EAD3"/>
            <w:vAlign w:val="center"/>
            <w:hideMark/>
          </w:tcPr>
          <w:p w14:paraId="1B022244"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1 215,65</w:t>
            </w:r>
          </w:p>
        </w:tc>
        <w:tc>
          <w:tcPr>
            <w:tcW w:w="1560" w:type="dxa"/>
            <w:tcBorders>
              <w:top w:val="nil"/>
              <w:left w:val="nil"/>
              <w:bottom w:val="single" w:sz="4" w:space="0" w:color="auto"/>
              <w:right w:val="single" w:sz="4" w:space="0" w:color="auto"/>
            </w:tcBorders>
            <w:shd w:val="clear" w:color="000000" w:fill="D7EAD3"/>
            <w:vAlign w:val="center"/>
            <w:hideMark/>
          </w:tcPr>
          <w:p w14:paraId="3BE9569B"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358,19</w:t>
            </w:r>
          </w:p>
        </w:tc>
        <w:tc>
          <w:tcPr>
            <w:tcW w:w="1580" w:type="dxa"/>
            <w:tcBorders>
              <w:top w:val="nil"/>
              <w:left w:val="nil"/>
              <w:bottom w:val="single" w:sz="4" w:space="0" w:color="auto"/>
              <w:right w:val="single" w:sz="4" w:space="0" w:color="auto"/>
            </w:tcBorders>
            <w:shd w:val="clear" w:color="000000" w:fill="D7EAD3"/>
            <w:vAlign w:val="center"/>
            <w:hideMark/>
          </w:tcPr>
          <w:p w14:paraId="01AC523A"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1 258,85</w:t>
            </w:r>
          </w:p>
        </w:tc>
        <w:tc>
          <w:tcPr>
            <w:tcW w:w="1580" w:type="dxa"/>
            <w:tcBorders>
              <w:top w:val="nil"/>
              <w:left w:val="nil"/>
              <w:bottom w:val="single" w:sz="4" w:space="0" w:color="auto"/>
              <w:right w:val="single" w:sz="4" w:space="0" w:color="auto"/>
            </w:tcBorders>
            <w:shd w:val="clear" w:color="000000" w:fill="D7EAD3"/>
            <w:vAlign w:val="center"/>
            <w:hideMark/>
          </w:tcPr>
          <w:p w14:paraId="4ADB2D59"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1 289,68</w:t>
            </w:r>
          </w:p>
        </w:tc>
        <w:tc>
          <w:tcPr>
            <w:tcW w:w="1760" w:type="dxa"/>
            <w:tcBorders>
              <w:top w:val="nil"/>
              <w:left w:val="nil"/>
              <w:bottom w:val="single" w:sz="4" w:space="0" w:color="auto"/>
              <w:right w:val="single" w:sz="4" w:space="0" w:color="auto"/>
            </w:tcBorders>
            <w:shd w:val="clear" w:color="000000" w:fill="D7EAD3"/>
            <w:vAlign w:val="center"/>
            <w:hideMark/>
          </w:tcPr>
          <w:p w14:paraId="5567849A"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-308,88</w:t>
            </w:r>
          </w:p>
        </w:tc>
        <w:tc>
          <w:tcPr>
            <w:tcW w:w="1660" w:type="dxa"/>
            <w:tcBorders>
              <w:top w:val="nil"/>
              <w:left w:val="nil"/>
              <w:bottom w:val="single" w:sz="4" w:space="0" w:color="auto"/>
              <w:right w:val="single" w:sz="4" w:space="0" w:color="auto"/>
            </w:tcBorders>
            <w:shd w:val="clear" w:color="000000" w:fill="D7EAD3"/>
            <w:vAlign w:val="center"/>
            <w:hideMark/>
          </w:tcPr>
          <w:p w14:paraId="7F56ED8B"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980,80</w:t>
            </w:r>
          </w:p>
        </w:tc>
        <w:tc>
          <w:tcPr>
            <w:tcW w:w="1780" w:type="dxa"/>
            <w:tcBorders>
              <w:top w:val="nil"/>
              <w:left w:val="nil"/>
              <w:bottom w:val="single" w:sz="4" w:space="0" w:color="auto"/>
              <w:right w:val="single" w:sz="4" w:space="0" w:color="auto"/>
            </w:tcBorders>
            <w:shd w:val="clear" w:color="000000" w:fill="D7EAD3"/>
            <w:vAlign w:val="center"/>
            <w:hideMark/>
          </w:tcPr>
          <w:p w14:paraId="44E3F963"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-4,80</w:t>
            </w:r>
          </w:p>
        </w:tc>
        <w:tc>
          <w:tcPr>
            <w:tcW w:w="1660" w:type="dxa"/>
            <w:tcBorders>
              <w:top w:val="nil"/>
              <w:left w:val="nil"/>
              <w:bottom w:val="single" w:sz="4" w:space="0" w:color="auto"/>
              <w:right w:val="single" w:sz="4" w:space="0" w:color="auto"/>
            </w:tcBorders>
            <w:shd w:val="clear" w:color="000000" w:fill="D7EAD3"/>
            <w:vAlign w:val="center"/>
            <w:hideMark/>
          </w:tcPr>
          <w:p w14:paraId="78E32999"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1 284,88</w:t>
            </w:r>
          </w:p>
        </w:tc>
        <w:tc>
          <w:tcPr>
            <w:tcW w:w="1480" w:type="dxa"/>
            <w:tcBorders>
              <w:top w:val="nil"/>
              <w:left w:val="nil"/>
              <w:bottom w:val="single" w:sz="4" w:space="0" w:color="auto"/>
              <w:right w:val="single" w:sz="4" w:space="0" w:color="auto"/>
            </w:tcBorders>
            <w:shd w:val="clear" w:color="000000" w:fill="D7EAD3"/>
            <w:vAlign w:val="center"/>
            <w:hideMark/>
          </w:tcPr>
          <w:p w14:paraId="3DBFBC3B"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642,44</w:t>
            </w:r>
          </w:p>
        </w:tc>
        <w:tc>
          <w:tcPr>
            <w:tcW w:w="1520" w:type="dxa"/>
            <w:tcBorders>
              <w:top w:val="nil"/>
              <w:left w:val="nil"/>
              <w:bottom w:val="single" w:sz="4" w:space="0" w:color="auto"/>
              <w:right w:val="single" w:sz="4" w:space="0" w:color="auto"/>
            </w:tcBorders>
            <w:shd w:val="clear" w:color="000000" w:fill="D7EAD3"/>
            <w:vAlign w:val="center"/>
            <w:hideMark/>
          </w:tcPr>
          <w:p w14:paraId="7FA501C4"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642,44</w:t>
            </w:r>
          </w:p>
        </w:tc>
        <w:tc>
          <w:tcPr>
            <w:tcW w:w="2260" w:type="dxa"/>
            <w:tcBorders>
              <w:top w:val="nil"/>
              <w:left w:val="nil"/>
              <w:bottom w:val="single" w:sz="4" w:space="0" w:color="auto"/>
              <w:right w:val="single" w:sz="4" w:space="0" w:color="auto"/>
            </w:tcBorders>
            <w:shd w:val="clear" w:color="000000" w:fill="FFFFCC"/>
            <w:vAlign w:val="center"/>
            <w:hideMark/>
          </w:tcPr>
          <w:p w14:paraId="7841B057" w14:textId="77777777" w:rsidR="00A831CA" w:rsidRPr="00A831CA" w:rsidRDefault="00A831CA" w:rsidP="00A831CA">
            <w:pPr>
              <w:rPr>
                <w:rFonts w:ascii="Tahoma" w:hAnsi="Tahoma" w:cs="Tahoma"/>
                <w:b/>
                <w:bCs/>
                <w:sz w:val="12"/>
                <w:szCs w:val="12"/>
                <w:lang w:eastAsia="ru-RU"/>
              </w:rPr>
            </w:pPr>
            <w:r w:rsidRPr="00A831CA">
              <w:rPr>
                <w:rFonts w:ascii="Tahoma" w:hAnsi="Tahoma" w:cs="Tahoma"/>
                <w:b/>
                <w:bCs/>
                <w:sz w:val="12"/>
                <w:szCs w:val="12"/>
                <w:lang w:eastAsia="ru-RU"/>
              </w:rPr>
              <w:t> </w:t>
            </w:r>
          </w:p>
        </w:tc>
      </w:tr>
      <w:tr w:rsidR="00A831CA" w:rsidRPr="00A831CA" w14:paraId="14C6F75E" w14:textId="77777777" w:rsidTr="00A831CA">
        <w:trPr>
          <w:trHeight w:val="300"/>
          <w:jc w:val="center"/>
        </w:trPr>
        <w:tc>
          <w:tcPr>
            <w:tcW w:w="560" w:type="dxa"/>
            <w:tcBorders>
              <w:top w:val="nil"/>
              <w:left w:val="nil"/>
              <w:bottom w:val="nil"/>
              <w:right w:val="nil"/>
            </w:tcBorders>
            <w:shd w:val="clear" w:color="000000" w:fill="FFFF00"/>
            <w:noWrap/>
            <w:vAlign w:val="center"/>
            <w:hideMark/>
          </w:tcPr>
          <w:p w14:paraId="08DF69F4"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DF06CA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4.3.1</w:t>
            </w:r>
          </w:p>
        </w:tc>
        <w:tc>
          <w:tcPr>
            <w:tcW w:w="5860" w:type="dxa"/>
            <w:tcBorders>
              <w:top w:val="nil"/>
              <w:left w:val="nil"/>
              <w:bottom w:val="single" w:sz="4" w:space="0" w:color="auto"/>
              <w:right w:val="single" w:sz="4" w:space="0" w:color="auto"/>
            </w:tcBorders>
            <w:shd w:val="clear" w:color="auto" w:fill="auto"/>
            <w:vAlign w:val="center"/>
            <w:hideMark/>
          </w:tcPr>
          <w:p w14:paraId="0B848F7F" w14:textId="77777777" w:rsidR="00A831CA" w:rsidRPr="00A831CA" w:rsidRDefault="00A831CA" w:rsidP="00A831CA">
            <w:pPr>
              <w:ind w:firstLineChars="200" w:firstLine="240"/>
              <w:rPr>
                <w:rFonts w:ascii="Tahoma" w:hAnsi="Tahoma" w:cs="Tahoma"/>
                <w:sz w:val="12"/>
                <w:szCs w:val="12"/>
                <w:lang w:eastAsia="ru-RU"/>
              </w:rPr>
            </w:pPr>
            <w:r w:rsidRPr="00A831CA">
              <w:rPr>
                <w:rFonts w:ascii="Tahoma" w:hAnsi="Tahoma" w:cs="Tahoma"/>
                <w:sz w:val="12"/>
                <w:szCs w:val="12"/>
                <w:lang w:eastAsia="ru-RU"/>
              </w:rPr>
              <w:t>Материалы на ремонт</w:t>
            </w:r>
          </w:p>
        </w:tc>
        <w:tc>
          <w:tcPr>
            <w:tcW w:w="1140" w:type="dxa"/>
            <w:tcBorders>
              <w:top w:val="nil"/>
              <w:left w:val="nil"/>
              <w:bottom w:val="single" w:sz="4" w:space="0" w:color="auto"/>
              <w:right w:val="single" w:sz="4" w:space="0" w:color="auto"/>
            </w:tcBorders>
            <w:shd w:val="clear" w:color="auto" w:fill="auto"/>
            <w:vAlign w:val="center"/>
            <w:hideMark/>
          </w:tcPr>
          <w:p w14:paraId="7781AC5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тыс руб</w:t>
            </w:r>
          </w:p>
        </w:tc>
        <w:tc>
          <w:tcPr>
            <w:tcW w:w="1580" w:type="dxa"/>
            <w:tcBorders>
              <w:top w:val="nil"/>
              <w:left w:val="nil"/>
              <w:bottom w:val="single" w:sz="4" w:space="0" w:color="auto"/>
              <w:right w:val="single" w:sz="4" w:space="0" w:color="auto"/>
            </w:tcBorders>
            <w:shd w:val="clear" w:color="000000" w:fill="FFFFCC"/>
            <w:vAlign w:val="center"/>
            <w:hideMark/>
          </w:tcPr>
          <w:p w14:paraId="44BE529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1 215,65</w:t>
            </w:r>
          </w:p>
        </w:tc>
        <w:tc>
          <w:tcPr>
            <w:tcW w:w="1560" w:type="dxa"/>
            <w:tcBorders>
              <w:top w:val="nil"/>
              <w:left w:val="nil"/>
              <w:bottom w:val="single" w:sz="4" w:space="0" w:color="auto"/>
              <w:right w:val="single" w:sz="4" w:space="0" w:color="auto"/>
            </w:tcBorders>
            <w:shd w:val="clear" w:color="000000" w:fill="FFFFCC"/>
            <w:vAlign w:val="center"/>
            <w:hideMark/>
          </w:tcPr>
          <w:p w14:paraId="5473266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358,19</w:t>
            </w:r>
          </w:p>
        </w:tc>
        <w:tc>
          <w:tcPr>
            <w:tcW w:w="1580" w:type="dxa"/>
            <w:tcBorders>
              <w:top w:val="nil"/>
              <w:left w:val="nil"/>
              <w:bottom w:val="single" w:sz="4" w:space="0" w:color="auto"/>
              <w:right w:val="single" w:sz="4" w:space="0" w:color="auto"/>
            </w:tcBorders>
            <w:shd w:val="clear" w:color="000000" w:fill="FFFFCC"/>
            <w:vAlign w:val="center"/>
            <w:hideMark/>
          </w:tcPr>
          <w:p w14:paraId="6095E69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1 258,85</w:t>
            </w:r>
          </w:p>
        </w:tc>
        <w:tc>
          <w:tcPr>
            <w:tcW w:w="1580" w:type="dxa"/>
            <w:tcBorders>
              <w:top w:val="nil"/>
              <w:left w:val="nil"/>
              <w:bottom w:val="single" w:sz="4" w:space="0" w:color="auto"/>
              <w:right w:val="single" w:sz="4" w:space="0" w:color="auto"/>
            </w:tcBorders>
            <w:shd w:val="clear" w:color="000000" w:fill="FFFFCC"/>
            <w:vAlign w:val="center"/>
            <w:hideMark/>
          </w:tcPr>
          <w:p w14:paraId="71BBCAC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1 289,68</w:t>
            </w:r>
          </w:p>
        </w:tc>
        <w:tc>
          <w:tcPr>
            <w:tcW w:w="1760" w:type="dxa"/>
            <w:tcBorders>
              <w:top w:val="nil"/>
              <w:left w:val="nil"/>
              <w:bottom w:val="single" w:sz="4" w:space="0" w:color="auto"/>
              <w:right w:val="single" w:sz="4" w:space="0" w:color="auto"/>
            </w:tcBorders>
            <w:shd w:val="clear" w:color="000000" w:fill="FFFFCC"/>
            <w:vAlign w:val="center"/>
            <w:hideMark/>
          </w:tcPr>
          <w:p w14:paraId="4C60112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-308,88</w:t>
            </w:r>
          </w:p>
        </w:tc>
        <w:tc>
          <w:tcPr>
            <w:tcW w:w="1660" w:type="dxa"/>
            <w:tcBorders>
              <w:top w:val="nil"/>
              <w:left w:val="nil"/>
              <w:bottom w:val="single" w:sz="4" w:space="0" w:color="auto"/>
              <w:right w:val="single" w:sz="4" w:space="0" w:color="auto"/>
            </w:tcBorders>
            <w:shd w:val="clear" w:color="000000" w:fill="FFFFCC"/>
            <w:vAlign w:val="center"/>
            <w:hideMark/>
          </w:tcPr>
          <w:p w14:paraId="1C7F20F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980,80</w:t>
            </w:r>
          </w:p>
        </w:tc>
        <w:tc>
          <w:tcPr>
            <w:tcW w:w="1780" w:type="dxa"/>
            <w:tcBorders>
              <w:top w:val="nil"/>
              <w:left w:val="nil"/>
              <w:bottom w:val="single" w:sz="4" w:space="0" w:color="auto"/>
              <w:right w:val="single" w:sz="4" w:space="0" w:color="auto"/>
            </w:tcBorders>
            <w:shd w:val="clear" w:color="000000" w:fill="FFFFCC"/>
            <w:vAlign w:val="center"/>
            <w:hideMark/>
          </w:tcPr>
          <w:p w14:paraId="541FAF9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-4,80</w:t>
            </w:r>
          </w:p>
        </w:tc>
        <w:tc>
          <w:tcPr>
            <w:tcW w:w="1660" w:type="dxa"/>
            <w:tcBorders>
              <w:top w:val="nil"/>
              <w:left w:val="nil"/>
              <w:bottom w:val="single" w:sz="4" w:space="0" w:color="auto"/>
              <w:right w:val="single" w:sz="4" w:space="0" w:color="auto"/>
            </w:tcBorders>
            <w:shd w:val="clear" w:color="000000" w:fill="FFFFCC"/>
            <w:vAlign w:val="center"/>
            <w:hideMark/>
          </w:tcPr>
          <w:p w14:paraId="5EA01F3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1 284,88</w:t>
            </w:r>
          </w:p>
        </w:tc>
        <w:tc>
          <w:tcPr>
            <w:tcW w:w="1480" w:type="dxa"/>
            <w:tcBorders>
              <w:top w:val="nil"/>
              <w:left w:val="nil"/>
              <w:bottom w:val="single" w:sz="4" w:space="0" w:color="auto"/>
              <w:right w:val="single" w:sz="4" w:space="0" w:color="auto"/>
            </w:tcBorders>
            <w:shd w:val="clear" w:color="000000" w:fill="D7EAD3"/>
            <w:vAlign w:val="center"/>
            <w:hideMark/>
          </w:tcPr>
          <w:p w14:paraId="3FDAD91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642,44</w:t>
            </w:r>
          </w:p>
        </w:tc>
        <w:tc>
          <w:tcPr>
            <w:tcW w:w="1520" w:type="dxa"/>
            <w:tcBorders>
              <w:top w:val="nil"/>
              <w:left w:val="nil"/>
              <w:bottom w:val="single" w:sz="4" w:space="0" w:color="auto"/>
              <w:right w:val="single" w:sz="4" w:space="0" w:color="auto"/>
            </w:tcBorders>
            <w:shd w:val="clear" w:color="000000" w:fill="D7EAD3"/>
            <w:vAlign w:val="center"/>
            <w:hideMark/>
          </w:tcPr>
          <w:p w14:paraId="49C6820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642,44</w:t>
            </w:r>
          </w:p>
        </w:tc>
        <w:tc>
          <w:tcPr>
            <w:tcW w:w="2260" w:type="dxa"/>
            <w:tcBorders>
              <w:top w:val="nil"/>
              <w:left w:val="nil"/>
              <w:bottom w:val="single" w:sz="4" w:space="0" w:color="auto"/>
              <w:right w:val="single" w:sz="4" w:space="0" w:color="auto"/>
            </w:tcBorders>
            <w:shd w:val="clear" w:color="000000" w:fill="FFFFCC"/>
            <w:vAlign w:val="center"/>
            <w:hideMark/>
          </w:tcPr>
          <w:p w14:paraId="5F77DF86"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0C26A008" w14:textId="77777777" w:rsidTr="00A831CA">
        <w:trPr>
          <w:trHeight w:val="2267"/>
          <w:jc w:val="center"/>
        </w:trPr>
        <w:tc>
          <w:tcPr>
            <w:tcW w:w="560" w:type="dxa"/>
            <w:tcBorders>
              <w:top w:val="nil"/>
              <w:left w:val="nil"/>
              <w:bottom w:val="nil"/>
              <w:right w:val="nil"/>
            </w:tcBorders>
            <w:shd w:val="clear" w:color="000000" w:fill="FFFF00"/>
            <w:noWrap/>
            <w:vAlign w:val="center"/>
            <w:hideMark/>
          </w:tcPr>
          <w:p w14:paraId="300C82E7"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B06A2C5"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5</w:t>
            </w:r>
          </w:p>
        </w:tc>
        <w:tc>
          <w:tcPr>
            <w:tcW w:w="5860" w:type="dxa"/>
            <w:tcBorders>
              <w:top w:val="nil"/>
              <w:left w:val="nil"/>
              <w:bottom w:val="single" w:sz="4" w:space="0" w:color="auto"/>
              <w:right w:val="single" w:sz="4" w:space="0" w:color="auto"/>
            </w:tcBorders>
            <w:shd w:val="clear" w:color="auto" w:fill="auto"/>
            <w:vAlign w:val="center"/>
            <w:hideMark/>
          </w:tcPr>
          <w:p w14:paraId="789F4B03" w14:textId="77777777" w:rsidR="00A831CA" w:rsidRPr="00A831CA" w:rsidRDefault="00A831CA" w:rsidP="00A831CA">
            <w:pPr>
              <w:rPr>
                <w:rFonts w:ascii="Tahoma" w:hAnsi="Tahoma" w:cs="Tahoma"/>
                <w:b/>
                <w:bCs/>
                <w:sz w:val="12"/>
                <w:szCs w:val="12"/>
                <w:lang w:eastAsia="ru-RU"/>
              </w:rPr>
            </w:pPr>
            <w:r w:rsidRPr="00A831CA">
              <w:rPr>
                <w:rFonts w:ascii="Tahoma" w:hAnsi="Tahoma" w:cs="Tahoma"/>
                <w:b/>
                <w:bCs/>
                <w:sz w:val="12"/>
                <w:szCs w:val="12"/>
                <w:lang w:eastAsia="ru-RU"/>
              </w:rPr>
              <w:t>Административные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120D9E3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тыс руб</w:t>
            </w:r>
          </w:p>
        </w:tc>
        <w:tc>
          <w:tcPr>
            <w:tcW w:w="1580" w:type="dxa"/>
            <w:tcBorders>
              <w:top w:val="nil"/>
              <w:left w:val="nil"/>
              <w:bottom w:val="single" w:sz="4" w:space="0" w:color="auto"/>
              <w:right w:val="single" w:sz="4" w:space="0" w:color="auto"/>
            </w:tcBorders>
            <w:shd w:val="clear" w:color="000000" w:fill="D7EAD3"/>
            <w:vAlign w:val="center"/>
            <w:hideMark/>
          </w:tcPr>
          <w:p w14:paraId="2F7B5BA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10 448,50</w:t>
            </w:r>
          </w:p>
        </w:tc>
        <w:tc>
          <w:tcPr>
            <w:tcW w:w="1560" w:type="dxa"/>
            <w:tcBorders>
              <w:top w:val="nil"/>
              <w:left w:val="nil"/>
              <w:bottom w:val="single" w:sz="4" w:space="0" w:color="auto"/>
              <w:right w:val="single" w:sz="4" w:space="0" w:color="auto"/>
            </w:tcBorders>
            <w:shd w:val="clear" w:color="000000" w:fill="D7EAD3"/>
            <w:vAlign w:val="center"/>
            <w:hideMark/>
          </w:tcPr>
          <w:p w14:paraId="2A77EDEF"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14 984,44</w:t>
            </w:r>
          </w:p>
        </w:tc>
        <w:tc>
          <w:tcPr>
            <w:tcW w:w="1580" w:type="dxa"/>
            <w:tcBorders>
              <w:top w:val="nil"/>
              <w:left w:val="nil"/>
              <w:bottom w:val="single" w:sz="4" w:space="0" w:color="auto"/>
              <w:right w:val="single" w:sz="4" w:space="0" w:color="auto"/>
            </w:tcBorders>
            <w:shd w:val="clear" w:color="000000" w:fill="D7EAD3"/>
            <w:vAlign w:val="center"/>
            <w:hideMark/>
          </w:tcPr>
          <w:p w14:paraId="55EFC29D"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10 819,84</w:t>
            </w:r>
          </w:p>
        </w:tc>
        <w:tc>
          <w:tcPr>
            <w:tcW w:w="1580" w:type="dxa"/>
            <w:tcBorders>
              <w:top w:val="nil"/>
              <w:left w:val="nil"/>
              <w:bottom w:val="single" w:sz="4" w:space="0" w:color="auto"/>
              <w:right w:val="single" w:sz="4" w:space="0" w:color="auto"/>
            </w:tcBorders>
            <w:shd w:val="clear" w:color="000000" w:fill="D7EAD3"/>
            <w:vAlign w:val="center"/>
            <w:hideMark/>
          </w:tcPr>
          <w:p w14:paraId="6A09E43D"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11 084,81</w:t>
            </w:r>
          </w:p>
        </w:tc>
        <w:tc>
          <w:tcPr>
            <w:tcW w:w="1760" w:type="dxa"/>
            <w:tcBorders>
              <w:top w:val="nil"/>
              <w:left w:val="nil"/>
              <w:bottom w:val="single" w:sz="4" w:space="0" w:color="auto"/>
              <w:right w:val="single" w:sz="4" w:space="0" w:color="auto"/>
            </w:tcBorders>
            <w:shd w:val="clear" w:color="000000" w:fill="D7EAD3"/>
            <w:vAlign w:val="center"/>
            <w:hideMark/>
          </w:tcPr>
          <w:p w14:paraId="1885E4E2"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-0,01</w:t>
            </w:r>
          </w:p>
        </w:tc>
        <w:tc>
          <w:tcPr>
            <w:tcW w:w="1660" w:type="dxa"/>
            <w:tcBorders>
              <w:top w:val="nil"/>
              <w:left w:val="nil"/>
              <w:bottom w:val="single" w:sz="4" w:space="0" w:color="auto"/>
              <w:right w:val="single" w:sz="4" w:space="0" w:color="auto"/>
            </w:tcBorders>
            <w:shd w:val="clear" w:color="000000" w:fill="D7EAD3"/>
            <w:vAlign w:val="center"/>
            <w:hideMark/>
          </w:tcPr>
          <w:p w14:paraId="63AA7B14"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11 084,81</w:t>
            </w:r>
          </w:p>
        </w:tc>
        <w:tc>
          <w:tcPr>
            <w:tcW w:w="1780" w:type="dxa"/>
            <w:tcBorders>
              <w:top w:val="nil"/>
              <w:left w:val="nil"/>
              <w:bottom w:val="single" w:sz="4" w:space="0" w:color="auto"/>
              <w:right w:val="single" w:sz="4" w:space="0" w:color="auto"/>
            </w:tcBorders>
            <w:shd w:val="clear" w:color="000000" w:fill="D7EAD3"/>
            <w:vAlign w:val="center"/>
            <w:hideMark/>
          </w:tcPr>
          <w:p w14:paraId="1E40AB53"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-41,28</w:t>
            </w:r>
          </w:p>
        </w:tc>
        <w:tc>
          <w:tcPr>
            <w:tcW w:w="1660" w:type="dxa"/>
            <w:tcBorders>
              <w:top w:val="nil"/>
              <w:left w:val="nil"/>
              <w:bottom w:val="single" w:sz="4" w:space="0" w:color="auto"/>
              <w:right w:val="single" w:sz="4" w:space="0" w:color="auto"/>
            </w:tcBorders>
            <w:shd w:val="clear" w:color="000000" w:fill="D7EAD3"/>
            <w:vAlign w:val="center"/>
            <w:hideMark/>
          </w:tcPr>
          <w:p w14:paraId="31F948B3"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11 043,54</w:t>
            </w:r>
          </w:p>
        </w:tc>
        <w:tc>
          <w:tcPr>
            <w:tcW w:w="1480" w:type="dxa"/>
            <w:tcBorders>
              <w:top w:val="nil"/>
              <w:left w:val="nil"/>
              <w:bottom w:val="single" w:sz="4" w:space="0" w:color="auto"/>
              <w:right w:val="single" w:sz="4" w:space="0" w:color="auto"/>
            </w:tcBorders>
            <w:shd w:val="clear" w:color="000000" w:fill="D7EAD3"/>
            <w:vAlign w:val="center"/>
            <w:hideMark/>
          </w:tcPr>
          <w:p w14:paraId="4366C1AF"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5 521,77</w:t>
            </w:r>
          </w:p>
        </w:tc>
        <w:tc>
          <w:tcPr>
            <w:tcW w:w="1520" w:type="dxa"/>
            <w:tcBorders>
              <w:top w:val="nil"/>
              <w:left w:val="nil"/>
              <w:bottom w:val="single" w:sz="4" w:space="0" w:color="auto"/>
              <w:right w:val="single" w:sz="4" w:space="0" w:color="auto"/>
            </w:tcBorders>
            <w:shd w:val="clear" w:color="000000" w:fill="D7EAD3"/>
            <w:vAlign w:val="center"/>
            <w:hideMark/>
          </w:tcPr>
          <w:p w14:paraId="58213B6D"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5 521,77</w:t>
            </w:r>
          </w:p>
        </w:tc>
        <w:tc>
          <w:tcPr>
            <w:tcW w:w="2260" w:type="dxa"/>
            <w:tcBorders>
              <w:top w:val="nil"/>
              <w:left w:val="nil"/>
              <w:bottom w:val="single" w:sz="4" w:space="0" w:color="auto"/>
              <w:right w:val="single" w:sz="4" w:space="0" w:color="auto"/>
            </w:tcBorders>
            <w:shd w:val="clear" w:color="000000" w:fill="FFFFCC"/>
            <w:vAlign w:val="center"/>
            <w:hideMark/>
          </w:tcPr>
          <w:p w14:paraId="0DF1B12C"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xml:space="preserve">рассчитано исходя из базового уровня операционных расходов 2018 года с применением коэффициентов индексации на 2019-2020 годы, рассчитанных в соответствии с Методическими указаниями, с учетом ИПЦ Минэкономразвития РФ на  2019 год 104,7% и на 2020 год 103,0%, а также с учетом индекса эффективности операционных расходов 1% </w:t>
            </w:r>
          </w:p>
        </w:tc>
      </w:tr>
      <w:tr w:rsidR="00A831CA" w:rsidRPr="00A831CA" w14:paraId="498E055B" w14:textId="77777777" w:rsidTr="00A831CA">
        <w:trPr>
          <w:trHeight w:val="300"/>
          <w:jc w:val="center"/>
        </w:trPr>
        <w:tc>
          <w:tcPr>
            <w:tcW w:w="560" w:type="dxa"/>
            <w:tcBorders>
              <w:top w:val="nil"/>
              <w:left w:val="nil"/>
              <w:bottom w:val="nil"/>
              <w:right w:val="nil"/>
            </w:tcBorders>
            <w:shd w:val="clear" w:color="000000" w:fill="FFFF00"/>
            <w:noWrap/>
            <w:vAlign w:val="center"/>
            <w:hideMark/>
          </w:tcPr>
          <w:p w14:paraId="40D60B7A"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E83267A"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5.1</w:t>
            </w:r>
          </w:p>
        </w:tc>
        <w:tc>
          <w:tcPr>
            <w:tcW w:w="5860" w:type="dxa"/>
            <w:tcBorders>
              <w:top w:val="nil"/>
              <w:left w:val="nil"/>
              <w:bottom w:val="single" w:sz="4" w:space="0" w:color="auto"/>
              <w:right w:val="single" w:sz="4" w:space="0" w:color="auto"/>
            </w:tcBorders>
            <w:shd w:val="clear" w:color="auto" w:fill="auto"/>
            <w:vAlign w:val="center"/>
            <w:hideMark/>
          </w:tcPr>
          <w:p w14:paraId="38680A63" w14:textId="77777777" w:rsidR="00A831CA" w:rsidRPr="00A831CA" w:rsidRDefault="00A831CA" w:rsidP="00A831CA">
            <w:pPr>
              <w:ind w:firstLineChars="100" w:firstLine="120"/>
              <w:rPr>
                <w:rFonts w:ascii="Tahoma" w:hAnsi="Tahoma" w:cs="Tahoma"/>
                <w:b/>
                <w:bCs/>
                <w:color w:val="000000"/>
                <w:sz w:val="12"/>
                <w:szCs w:val="12"/>
                <w:lang w:eastAsia="ru-RU"/>
              </w:rPr>
            </w:pPr>
            <w:r w:rsidRPr="00A831CA">
              <w:rPr>
                <w:rFonts w:ascii="Tahoma" w:hAnsi="Tahoma" w:cs="Tahoma"/>
                <w:b/>
                <w:bCs/>
                <w:color w:val="000000"/>
                <w:sz w:val="12"/>
                <w:szCs w:val="12"/>
                <w:lang w:eastAsia="ru-RU"/>
              </w:rPr>
              <w:t>Заработная плата АУП</w:t>
            </w:r>
          </w:p>
        </w:tc>
        <w:tc>
          <w:tcPr>
            <w:tcW w:w="1140" w:type="dxa"/>
            <w:tcBorders>
              <w:top w:val="nil"/>
              <w:left w:val="nil"/>
              <w:bottom w:val="single" w:sz="4" w:space="0" w:color="auto"/>
              <w:right w:val="single" w:sz="4" w:space="0" w:color="auto"/>
            </w:tcBorders>
            <w:shd w:val="clear" w:color="auto" w:fill="auto"/>
            <w:vAlign w:val="center"/>
            <w:hideMark/>
          </w:tcPr>
          <w:p w14:paraId="0A633961"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тыс руб</w:t>
            </w:r>
          </w:p>
        </w:tc>
        <w:tc>
          <w:tcPr>
            <w:tcW w:w="1580" w:type="dxa"/>
            <w:tcBorders>
              <w:top w:val="nil"/>
              <w:left w:val="nil"/>
              <w:bottom w:val="single" w:sz="4" w:space="0" w:color="auto"/>
              <w:right w:val="single" w:sz="4" w:space="0" w:color="auto"/>
            </w:tcBorders>
            <w:shd w:val="clear" w:color="000000" w:fill="FFFFCC"/>
            <w:vAlign w:val="center"/>
            <w:hideMark/>
          </w:tcPr>
          <w:p w14:paraId="1B9D07A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6 927,33</w:t>
            </w:r>
          </w:p>
        </w:tc>
        <w:tc>
          <w:tcPr>
            <w:tcW w:w="1560" w:type="dxa"/>
            <w:tcBorders>
              <w:top w:val="nil"/>
              <w:left w:val="nil"/>
              <w:bottom w:val="single" w:sz="4" w:space="0" w:color="auto"/>
              <w:right w:val="single" w:sz="4" w:space="0" w:color="auto"/>
            </w:tcBorders>
            <w:shd w:val="clear" w:color="000000" w:fill="FFFFCC"/>
            <w:vAlign w:val="center"/>
            <w:hideMark/>
          </w:tcPr>
          <w:p w14:paraId="723C0542"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4 685,08</w:t>
            </w:r>
          </w:p>
        </w:tc>
        <w:tc>
          <w:tcPr>
            <w:tcW w:w="1580" w:type="dxa"/>
            <w:tcBorders>
              <w:top w:val="nil"/>
              <w:left w:val="nil"/>
              <w:bottom w:val="single" w:sz="4" w:space="0" w:color="auto"/>
              <w:right w:val="single" w:sz="4" w:space="0" w:color="auto"/>
            </w:tcBorders>
            <w:shd w:val="clear" w:color="000000" w:fill="FFFFCC"/>
            <w:vAlign w:val="center"/>
            <w:hideMark/>
          </w:tcPr>
          <w:p w14:paraId="03A2A28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7 173,53</w:t>
            </w:r>
          </w:p>
        </w:tc>
        <w:tc>
          <w:tcPr>
            <w:tcW w:w="1580" w:type="dxa"/>
            <w:tcBorders>
              <w:top w:val="nil"/>
              <w:left w:val="nil"/>
              <w:bottom w:val="single" w:sz="4" w:space="0" w:color="auto"/>
              <w:right w:val="single" w:sz="4" w:space="0" w:color="auto"/>
            </w:tcBorders>
            <w:shd w:val="clear" w:color="000000" w:fill="FFFFCC"/>
            <w:vAlign w:val="center"/>
            <w:hideMark/>
          </w:tcPr>
          <w:p w14:paraId="1141B7BD"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7 349,21</w:t>
            </w:r>
          </w:p>
        </w:tc>
        <w:tc>
          <w:tcPr>
            <w:tcW w:w="1760" w:type="dxa"/>
            <w:tcBorders>
              <w:top w:val="nil"/>
              <w:left w:val="nil"/>
              <w:bottom w:val="single" w:sz="4" w:space="0" w:color="auto"/>
              <w:right w:val="single" w:sz="4" w:space="0" w:color="auto"/>
            </w:tcBorders>
            <w:shd w:val="clear" w:color="000000" w:fill="FFFFCC"/>
            <w:vAlign w:val="center"/>
            <w:hideMark/>
          </w:tcPr>
          <w:p w14:paraId="213284F6"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2A2386CB"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7 349,21</w:t>
            </w:r>
          </w:p>
        </w:tc>
        <w:tc>
          <w:tcPr>
            <w:tcW w:w="1780" w:type="dxa"/>
            <w:tcBorders>
              <w:top w:val="nil"/>
              <w:left w:val="nil"/>
              <w:bottom w:val="single" w:sz="4" w:space="0" w:color="auto"/>
              <w:right w:val="single" w:sz="4" w:space="0" w:color="auto"/>
            </w:tcBorders>
            <w:shd w:val="clear" w:color="000000" w:fill="FFFFCC"/>
            <w:vAlign w:val="center"/>
            <w:hideMark/>
          </w:tcPr>
          <w:p w14:paraId="2FF6E0C8"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-27,37</w:t>
            </w:r>
          </w:p>
        </w:tc>
        <w:tc>
          <w:tcPr>
            <w:tcW w:w="1660" w:type="dxa"/>
            <w:tcBorders>
              <w:top w:val="nil"/>
              <w:left w:val="nil"/>
              <w:bottom w:val="single" w:sz="4" w:space="0" w:color="auto"/>
              <w:right w:val="single" w:sz="4" w:space="0" w:color="auto"/>
            </w:tcBorders>
            <w:shd w:val="clear" w:color="000000" w:fill="FFFFCC"/>
            <w:vAlign w:val="center"/>
            <w:hideMark/>
          </w:tcPr>
          <w:p w14:paraId="2D1A13A0"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7 321,84</w:t>
            </w:r>
          </w:p>
        </w:tc>
        <w:tc>
          <w:tcPr>
            <w:tcW w:w="1480" w:type="dxa"/>
            <w:tcBorders>
              <w:top w:val="nil"/>
              <w:left w:val="nil"/>
              <w:bottom w:val="single" w:sz="4" w:space="0" w:color="auto"/>
              <w:right w:val="single" w:sz="4" w:space="0" w:color="auto"/>
            </w:tcBorders>
            <w:shd w:val="clear" w:color="000000" w:fill="D7EAD3"/>
            <w:vAlign w:val="center"/>
            <w:hideMark/>
          </w:tcPr>
          <w:p w14:paraId="5C6FB91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3 660,92</w:t>
            </w:r>
          </w:p>
        </w:tc>
        <w:tc>
          <w:tcPr>
            <w:tcW w:w="1520" w:type="dxa"/>
            <w:tcBorders>
              <w:top w:val="nil"/>
              <w:left w:val="nil"/>
              <w:bottom w:val="single" w:sz="4" w:space="0" w:color="auto"/>
              <w:right w:val="single" w:sz="4" w:space="0" w:color="auto"/>
            </w:tcBorders>
            <w:shd w:val="clear" w:color="000000" w:fill="D7EAD3"/>
            <w:vAlign w:val="center"/>
            <w:hideMark/>
          </w:tcPr>
          <w:p w14:paraId="451C8AA3"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3 660,92</w:t>
            </w:r>
          </w:p>
        </w:tc>
        <w:tc>
          <w:tcPr>
            <w:tcW w:w="2260" w:type="dxa"/>
            <w:tcBorders>
              <w:top w:val="nil"/>
              <w:left w:val="nil"/>
              <w:bottom w:val="single" w:sz="4" w:space="0" w:color="auto"/>
              <w:right w:val="single" w:sz="4" w:space="0" w:color="auto"/>
            </w:tcBorders>
            <w:shd w:val="clear" w:color="000000" w:fill="FFFFCC"/>
            <w:vAlign w:val="center"/>
            <w:hideMark/>
          </w:tcPr>
          <w:p w14:paraId="72FF5C8A" w14:textId="77777777" w:rsidR="00A831CA" w:rsidRPr="00A831CA" w:rsidRDefault="00A831CA" w:rsidP="00A831CA">
            <w:pPr>
              <w:rPr>
                <w:rFonts w:ascii="Tahoma" w:hAnsi="Tahoma" w:cs="Tahoma"/>
                <w:b/>
                <w:bCs/>
                <w:sz w:val="12"/>
                <w:szCs w:val="12"/>
                <w:lang w:eastAsia="ru-RU"/>
              </w:rPr>
            </w:pPr>
            <w:r w:rsidRPr="00A831CA">
              <w:rPr>
                <w:rFonts w:ascii="Tahoma" w:hAnsi="Tahoma" w:cs="Tahoma"/>
                <w:b/>
                <w:bCs/>
                <w:sz w:val="12"/>
                <w:szCs w:val="12"/>
                <w:lang w:eastAsia="ru-RU"/>
              </w:rPr>
              <w:t> </w:t>
            </w:r>
          </w:p>
        </w:tc>
      </w:tr>
      <w:tr w:rsidR="00A831CA" w:rsidRPr="00A831CA" w14:paraId="41AB92E1" w14:textId="77777777" w:rsidTr="00A831CA">
        <w:trPr>
          <w:trHeight w:val="225"/>
          <w:jc w:val="center"/>
        </w:trPr>
        <w:tc>
          <w:tcPr>
            <w:tcW w:w="560" w:type="dxa"/>
            <w:tcBorders>
              <w:top w:val="nil"/>
              <w:left w:val="nil"/>
              <w:bottom w:val="nil"/>
              <w:right w:val="nil"/>
            </w:tcBorders>
            <w:shd w:val="clear" w:color="000000" w:fill="FFFF00"/>
            <w:noWrap/>
            <w:vAlign w:val="center"/>
            <w:hideMark/>
          </w:tcPr>
          <w:p w14:paraId="68704B33"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 </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701C6E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5.1.1</w:t>
            </w:r>
          </w:p>
        </w:tc>
        <w:tc>
          <w:tcPr>
            <w:tcW w:w="5860" w:type="dxa"/>
            <w:tcBorders>
              <w:top w:val="nil"/>
              <w:left w:val="nil"/>
              <w:bottom w:val="single" w:sz="4" w:space="0" w:color="auto"/>
              <w:right w:val="single" w:sz="4" w:space="0" w:color="auto"/>
            </w:tcBorders>
            <w:shd w:val="clear" w:color="auto" w:fill="auto"/>
            <w:vAlign w:val="center"/>
            <w:hideMark/>
          </w:tcPr>
          <w:p w14:paraId="5A37A065" w14:textId="77777777" w:rsidR="00A831CA" w:rsidRPr="00A831CA" w:rsidRDefault="00A831CA" w:rsidP="00A831CA">
            <w:pPr>
              <w:ind w:firstLineChars="200" w:firstLine="240"/>
              <w:rPr>
                <w:rFonts w:ascii="Tahoma" w:hAnsi="Tahoma" w:cs="Tahoma"/>
                <w:sz w:val="12"/>
                <w:szCs w:val="12"/>
                <w:lang w:eastAsia="ru-RU"/>
              </w:rPr>
            </w:pPr>
            <w:r w:rsidRPr="00A831CA">
              <w:rPr>
                <w:rFonts w:ascii="Tahoma" w:hAnsi="Tahoma" w:cs="Tahoma"/>
                <w:sz w:val="12"/>
                <w:szCs w:val="12"/>
                <w:lang w:eastAsia="ru-RU"/>
              </w:rPr>
              <w:t>Среднемесячная оплата труда</w:t>
            </w:r>
          </w:p>
        </w:tc>
        <w:tc>
          <w:tcPr>
            <w:tcW w:w="1140" w:type="dxa"/>
            <w:tcBorders>
              <w:top w:val="nil"/>
              <w:left w:val="nil"/>
              <w:bottom w:val="single" w:sz="4" w:space="0" w:color="auto"/>
              <w:right w:val="single" w:sz="4" w:space="0" w:color="auto"/>
            </w:tcBorders>
            <w:shd w:val="clear" w:color="auto" w:fill="auto"/>
            <w:vAlign w:val="center"/>
            <w:hideMark/>
          </w:tcPr>
          <w:p w14:paraId="231129C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руб</w:t>
            </w:r>
          </w:p>
        </w:tc>
        <w:tc>
          <w:tcPr>
            <w:tcW w:w="1580" w:type="dxa"/>
            <w:tcBorders>
              <w:top w:val="nil"/>
              <w:left w:val="nil"/>
              <w:bottom w:val="single" w:sz="4" w:space="0" w:color="auto"/>
              <w:right w:val="single" w:sz="4" w:space="0" w:color="auto"/>
            </w:tcBorders>
            <w:shd w:val="clear" w:color="000000" w:fill="D7EAD3"/>
            <w:vAlign w:val="center"/>
            <w:hideMark/>
          </w:tcPr>
          <w:p w14:paraId="647D282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26 239,90</w:t>
            </w:r>
          </w:p>
        </w:tc>
        <w:tc>
          <w:tcPr>
            <w:tcW w:w="1560" w:type="dxa"/>
            <w:tcBorders>
              <w:top w:val="nil"/>
              <w:left w:val="nil"/>
              <w:bottom w:val="single" w:sz="4" w:space="0" w:color="auto"/>
              <w:right w:val="single" w:sz="4" w:space="0" w:color="auto"/>
            </w:tcBorders>
            <w:shd w:val="clear" w:color="000000" w:fill="D7EAD3"/>
            <w:vAlign w:val="center"/>
            <w:hideMark/>
          </w:tcPr>
          <w:p w14:paraId="307B924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32 535,26</w:t>
            </w:r>
          </w:p>
        </w:tc>
        <w:tc>
          <w:tcPr>
            <w:tcW w:w="1580" w:type="dxa"/>
            <w:tcBorders>
              <w:top w:val="nil"/>
              <w:left w:val="nil"/>
              <w:bottom w:val="single" w:sz="4" w:space="0" w:color="auto"/>
              <w:right w:val="single" w:sz="4" w:space="0" w:color="auto"/>
            </w:tcBorders>
            <w:shd w:val="clear" w:color="000000" w:fill="D7EAD3"/>
            <w:vAlign w:val="center"/>
            <w:hideMark/>
          </w:tcPr>
          <w:p w14:paraId="0FA87E2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27 172,47</w:t>
            </w:r>
          </w:p>
        </w:tc>
        <w:tc>
          <w:tcPr>
            <w:tcW w:w="1580" w:type="dxa"/>
            <w:tcBorders>
              <w:top w:val="nil"/>
              <w:left w:val="nil"/>
              <w:bottom w:val="single" w:sz="4" w:space="0" w:color="auto"/>
              <w:right w:val="single" w:sz="4" w:space="0" w:color="auto"/>
            </w:tcBorders>
            <w:shd w:val="clear" w:color="000000" w:fill="D7EAD3"/>
            <w:vAlign w:val="center"/>
            <w:hideMark/>
          </w:tcPr>
          <w:p w14:paraId="4DFC3A0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27 837,91</w:t>
            </w:r>
          </w:p>
        </w:tc>
        <w:tc>
          <w:tcPr>
            <w:tcW w:w="1760" w:type="dxa"/>
            <w:tcBorders>
              <w:top w:val="nil"/>
              <w:left w:val="nil"/>
              <w:bottom w:val="single" w:sz="4" w:space="0" w:color="auto"/>
              <w:right w:val="single" w:sz="4" w:space="0" w:color="auto"/>
            </w:tcBorders>
            <w:shd w:val="clear" w:color="000000" w:fill="D7EAD3"/>
            <w:vAlign w:val="center"/>
            <w:hideMark/>
          </w:tcPr>
          <w:p w14:paraId="604B815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D7EAD3"/>
            <w:vAlign w:val="center"/>
            <w:hideMark/>
          </w:tcPr>
          <w:p w14:paraId="4BAE2CD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27 837,91</w:t>
            </w:r>
          </w:p>
        </w:tc>
        <w:tc>
          <w:tcPr>
            <w:tcW w:w="1780" w:type="dxa"/>
            <w:tcBorders>
              <w:top w:val="nil"/>
              <w:left w:val="nil"/>
              <w:bottom w:val="single" w:sz="4" w:space="0" w:color="auto"/>
              <w:right w:val="single" w:sz="4" w:space="0" w:color="auto"/>
            </w:tcBorders>
            <w:shd w:val="clear" w:color="000000" w:fill="D7EAD3"/>
            <w:vAlign w:val="center"/>
            <w:hideMark/>
          </w:tcPr>
          <w:p w14:paraId="73FC0BF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D7EAD3"/>
            <w:vAlign w:val="center"/>
            <w:hideMark/>
          </w:tcPr>
          <w:p w14:paraId="2763582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27 734,25</w:t>
            </w:r>
          </w:p>
        </w:tc>
        <w:tc>
          <w:tcPr>
            <w:tcW w:w="1480" w:type="dxa"/>
            <w:tcBorders>
              <w:top w:val="nil"/>
              <w:left w:val="nil"/>
              <w:bottom w:val="single" w:sz="4" w:space="0" w:color="auto"/>
              <w:right w:val="single" w:sz="4" w:space="0" w:color="auto"/>
            </w:tcBorders>
            <w:shd w:val="clear" w:color="000000" w:fill="D7EAD3"/>
            <w:vAlign w:val="center"/>
            <w:hideMark/>
          </w:tcPr>
          <w:p w14:paraId="293A633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27 734,25</w:t>
            </w:r>
          </w:p>
        </w:tc>
        <w:tc>
          <w:tcPr>
            <w:tcW w:w="1520" w:type="dxa"/>
            <w:tcBorders>
              <w:top w:val="nil"/>
              <w:left w:val="nil"/>
              <w:bottom w:val="single" w:sz="4" w:space="0" w:color="auto"/>
              <w:right w:val="single" w:sz="4" w:space="0" w:color="auto"/>
            </w:tcBorders>
            <w:shd w:val="clear" w:color="000000" w:fill="D7EAD3"/>
            <w:vAlign w:val="center"/>
            <w:hideMark/>
          </w:tcPr>
          <w:p w14:paraId="3FFDA0B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27 734,25</w:t>
            </w:r>
          </w:p>
        </w:tc>
        <w:tc>
          <w:tcPr>
            <w:tcW w:w="2260" w:type="dxa"/>
            <w:tcBorders>
              <w:top w:val="nil"/>
              <w:left w:val="nil"/>
              <w:bottom w:val="single" w:sz="4" w:space="0" w:color="auto"/>
              <w:right w:val="single" w:sz="4" w:space="0" w:color="auto"/>
            </w:tcBorders>
            <w:shd w:val="clear" w:color="000000" w:fill="FFFFCC"/>
            <w:vAlign w:val="center"/>
            <w:hideMark/>
          </w:tcPr>
          <w:p w14:paraId="000B042B"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0C8FC20A" w14:textId="77777777" w:rsidTr="00A831CA">
        <w:trPr>
          <w:trHeight w:val="300"/>
          <w:jc w:val="center"/>
        </w:trPr>
        <w:tc>
          <w:tcPr>
            <w:tcW w:w="560" w:type="dxa"/>
            <w:tcBorders>
              <w:top w:val="nil"/>
              <w:left w:val="nil"/>
              <w:bottom w:val="nil"/>
              <w:right w:val="nil"/>
            </w:tcBorders>
            <w:shd w:val="clear" w:color="000000" w:fill="FFFF00"/>
            <w:noWrap/>
            <w:vAlign w:val="center"/>
            <w:hideMark/>
          </w:tcPr>
          <w:p w14:paraId="6E2E907D"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lastRenderedPageBreak/>
              <w:t> </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B69EF3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5.1.2</w:t>
            </w:r>
          </w:p>
        </w:tc>
        <w:tc>
          <w:tcPr>
            <w:tcW w:w="5860" w:type="dxa"/>
            <w:tcBorders>
              <w:top w:val="nil"/>
              <w:left w:val="nil"/>
              <w:bottom w:val="single" w:sz="4" w:space="0" w:color="auto"/>
              <w:right w:val="single" w:sz="4" w:space="0" w:color="auto"/>
            </w:tcBorders>
            <w:shd w:val="clear" w:color="auto" w:fill="auto"/>
            <w:vAlign w:val="center"/>
            <w:hideMark/>
          </w:tcPr>
          <w:p w14:paraId="7A0AE8B8" w14:textId="77777777" w:rsidR="00A831CA" w:rsidRPr="00A831CA" w:rsidRDefault="00A831CA" w:rsidP="00A831CA">
            <w:pPr>
              <w:ind w:firstLineChars="200" w:firstLine="240"/>
              <w:rPr>
                <w:rFonts w:ascii="Tahoma" w:hAnsi="Tahoma" w:cs="Tahoma"/>
                <w:sz w:val="12"/>
                <w:szCs w:val="12"/>
                <w:lang w:eastAsia="ru-RU"/>
              </w:rPr>
            </w:pPr>
            <w:r w:rsidRPr="00A831CA">
              <w:rPr>
                <w:rFonts w:ascii="Tahoma" w:hAnsi="Tahoma" w:cs="Tahoma"/>
                <w:sz w:val="12"/>
                <w:szCs w:val="12"/>
                <w:lang w:eastAsia="ru-RU"/>
              </w:rPr>
              <w:t>Численность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0F8ECF9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чел</w:t>
            </w:r>
          </w:p>
        </w:tc>
        <w:tc>
          <w:tcPr>
            <w:tcW w:w="1580" w:type="dxa"/>
            <w:tcBorders>
              <w:top w:val="nil"/>
              <w:left w:val="nil"/>
              <w:bottom w:val="single" w:sz="4" w:space="0" w:color="auto"/>
              <w:right w:val="single" w:sz="4" w:space="0" w:color="auto"/>
            </w:tcBorders>
            <w:shd w:val="clear" w:color="000000" w:fill="FFFFCC"/>
            <w:vAlign w:val="center"/>
            <w:hideMark/>
          </w:tcPr>
          <w:p w14:paraId="74BE60F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22,00</w:t>
            </w:r>
          </w:p>
        </w:tc>
        <w:tc>
          <w:tcPr>
            <w:tcW w:w="1560" w:type="dxa"/>
            <w:tcBorders>
              <w:top w:val="nil"/>
              <w:left w:val="nil"/>
              <w:bottom w:val="single" w:sz="4" w:space="0" w:color="auto"/>
              <w:right w:val="single" w:sz="4" w:space="0" w:color="auto"/>
            </w:tcBorders>
            <w:shd w:val="clear" w:color="000000" w:fill="FFFFCC"/>
            <w:vAlign w:val="center"/>
            <w:hideMark/>
          </w:tcPr>
          <w:p w14:paraId="469ADBC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12,00</w:t>
            </w:r>
          </w:p>
        </w:tc>
        <w:tc>
          <w:tcPr>
            <w:tcW w:w="1580" w:type="dxa"/>
            <w:tcBorders>
              <w:top w:val="nil"/>
              <w:left w:val="nil"/>
              <w:bottom w:val="single" w:sz="4" w:space="0" w:color="auto"/>
              <w:right w:val="single" w:sz="4" w:space="0" w:color="auto"/>
            </w:tcBorders>
            <w:shd w:val="clear" w:color="000000" w:fill="FFFFCC"/>
            <w:vAlign w:val="center"/>
            <w:hideMark/>
          </w:tcPr>
          <w:p w14:paraId="3DEDC7B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22,00</w:t>
            </w:r>
          </w:p>
        </w:tc>
        <w:tc>
          <w:tcPr>
            <w:tcW w:w="1580" w:type="dxa"/>
            <w:tcBorders>
              <w:top w:val="nil"/>
              <w:left w:val="nil"/>
              <w:bottom w:val="single" w:sz="4" w:space="0" w:color="auto"/>
              <w:right w:val="single" w:sz="4" w:space="0" w:color="auto"/>
            </w:tcBorders>
            <w:shd w:val="clear" w:color="000000" w:fill="FFFFCC"/>
            <w:vAlign w:val="center"/>
            <w:hideMark/>
          </w:tcPr>
          <w:p w14:paraId="6614A02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22,00</w:t>
            </w:r>
          </w:p>
        </w:tc>
        <w:tc>
          <w:tcPr>
            <w:tcW w:w="1760" w:type="dxa"/>
            <w:tcBorders>
              <w:top w:val="nil"/>
              <w:left w:val="nil"/>
              <w:bottom w:val="single" w:sz="4" w:space="0" w:color="auto"/>
              <w:right w:val="single" w:sz="4" w:space="0" w:color="auto"/>
            </w:tcBorders>
            <w:shd w:val="clear" w:color="000000" w:fill="FFFFCC"/>
            <w:vAlign w:val="center"/>
            <w:hideMark/>
          </w:tcPr>
          <w:p w14:paraId="405214F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27FA7B0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22,00</w:t>
            </w:r>
          </w:p>
        </w:tc>
        <w:tc>
          <w:tcPr>
            <w:tcW w:w="1780" w:type="dxa"/>
            <w:tcBorders>
              <w:top w:val="nil"/>
              <w:left w:val="nil"/>
              <w:bottom w:val="single" w:sz="4" w:space="0" w:color="auto"/>
              <w:right w:val="single" w:sz="4" w:space="0" w:color="auto"/>
            </w:tcBorders>
            <w:shd w:val="clear" w:color="000000" w:fill="FFFFCC"/>
            <w:vAlign w:val="center"/>
            <w:hideMark/>
          </w:tcPr>
          <w:p w14:paraId="4F4DAF3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72472F8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22,00</w:t>
            </w:r>
          </w:p>
        </w:tc>
        <w:tc>
          <w:tcPr>
            <w:tcW w:w="1480" w:type="dxa"/>
            <w:tcBorders>
              <w:top w:val="nil"/>
              <w:left w:val="nil"/>
              <w:bottom w:val="single" w:sz="4" w:space="0" w:color="auto"/>
              <w:right w:val="single" w:sz="4" w:space="0" w:color="auto"/>
            </w:tcBorders>
            <w:shd w:val="clear" w:color="000000" w:fill="D7EAD3"/>
            <w:vAlign w:val="center"/>
            <w:hideMark/>
          </w:tcPr>
          <w:p w14:paraId="2FF880B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22,00</w:t>
            </w:r>
          </w:p>
        </w:tc>
        <w:tc>
          <w:tcPr>
            <w:tcW w:w="1520" w:type="dxa"/>
            <w:tcBorders>
              <w:top w:val="nil"/>
              <w:left w:val="nil"/>
              <w:bottom w:val="single" w:sz="4" w:space="0" w:color="auto"/>
              <w:right w:val="single" w:sz="4" w:space="0" w:color="auto"/>
            </w:tcBorders>
            <w:shd w:val="clear" w:color="000000" w:fill="D7EAD3"/>
            <w:vAlign w:val="center"/>
            <w:hideMark/>
          </w:tcPr>
          <w:p w14:paraId="6B6E47B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22,00</w:t>
            </w:r>
          </w:p>
        </w:tc>
        <w:tc>
          <w:tcPr>
            <w:tcW w:w="2260" w:type="dxa"/>
            <w:tcBorders>
              <w:top w:val="nil"/>
              <w:left w:val="nil"/>
              <w:bottom w:val="single" w:sz="4" w:space="0" w:color="auto"/>
              <w:right w:val="single" w:sz="4" w:space="0" w:color="auto"/>
            </w:tcBorders>
            <w:shd w:val="clear" w:color="000000" w:fill="FFFFCC"/>
            <w:vAlign w:val="center"/>
            <w:hideMark/>
          </w:tcPr>
          <w:p w14:paraId="00C12407"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5610A7A5" w14:textId="77777777" w:rsidTr="00A831CA">
        <w:trPr>
          <w:trHeight w:val="225"/>
          <w:jc w:val="center"/>
        </w:trPr>
        <w:tc>
          <w:tcPr>
            <w:tcW w:w="560" w:type="dxa"/>
            <w:tcBorders>
              <w:top w:val="nil"/>
              <w:left w:val="nil"/>
              <w:bottom w:val="nil"/>
              <w:right w:val="nil"/>
            </w:tcBorders>
            <w:shd w:val="clear" w:color="000000" w:fill="FFFF00"/>
            <w:noWrap/>
            <w:vAlign w:val="center"/>
            <w:hideMark/>
          </w:tcPr>
          <w:p w14:paraId="0213B488"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9017B8B"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5.2</w:t>
            </w:r>
          </w:p>
        </w:tc>
        <w:tc>
          <w:tcPr>
            <w:tcW w:w="5860" w:type="dxa"/>
            <w:tcBorders>
              <w:top w:val="nil"/>
              <w:left w:val="nil"/>
              <w:bottom w:val="single" w:sz="4" w:space="0" w:color="auto"/>
              <w:right w:val="single" w:sz="4" w:space="0" w:color="auto"/>
            </w:tcBorders>
            <w:shd w:val="clear" w:color="auto" w:fill="auto"/>
            <w:vAlign w:val="center"/>
            <w:hideMark/>
          </w:tcPr>
          <w:p w14:paraId="58ED532F" w14:textId="77777777" w:rsidR="00A831CA" w:rsidRPr="00A831CA" w:rsidRDefault="00A831CA" w:rsidP="00A831CA">
            <w:pPr>
              <w:ind w:firstLineChars="100" w:firstLine="120"/>
              <w:rPr>
                <w:rFonts w:ascii="Tahoma" w:hAnsi="Tahoma" w:cs="Tahoma"/>
                <w:b/>
                <w:bCs/>
                <w:color w:val="000000"/>
                <w:sz w:val="12"/>
                <w:szCs w:val="12"/>
                <w:lang w:eastAsia="ru-RU"/>
              </w:rPr>
            </w:pPr>
            <w:r w:rsidRPr="00A831CA">
              <w:rPr>
                <w:rFonts w:ascii="Tahoma" w:hAnsi="Tahoma" w:cs="Tahoma"/>
                <w:b/>
                <w:bCs/>
                <w:color w:val="000000"/>
                <w:sz w:val="12"/>
                <w:szCs w:val="12"/>
                <w:lang w:eastAsia="ru-RU"/>
              </w:rPr>
              <w:t>Отчисления на соц.нужды от заработной платы АУП</w:t>
            </w:r>
          </w:p>
        </w:tc>
        <w:tc>
          <w:tcPr>
            <w:tcW w:w="1140" w:type="dxa"/>
            <w:tcBorders>
              <w:top w:val="nil"/>
              <w:left w:val="nil"/>
              <w:bottom w:val="single" w:sz="4" w:space="0" w:color="auto"/>
              <w:right w:val="single" w:sz="4" w:space="0" w:color="auto"/>
            </w:tcBorders>
            <w:shd w:val="clear" w:color="auto" w:fill="auto"/>
            <w:vAlign w:val="center"/>
            <w:hideMark/>
          </w:tcPr>
          <w:p w14:paraId="239D1668"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тыс руб</w:t>
            </w:r>
          </w:p>
        </w:tc>
        <w:tc>
          <w:tcPr>
            <w:tcW w:w="1580" w:type="dxa"/>
            <w:tcBorders>
              <w:top w:val="nil"/>
              <w:left w:val="nil"/>
              <w:bottom w:val="single" w:sz="4" w:space="0" w:color="auto"/>
              <w:right w:val="single" w:sz="4" w:space="0" w:color="auto"/>
            </w:tcBorders>
            <w:shd w:val="clear" w:color="000000" w:fill="FFFFCC"/>
            <w:vAlign w:val="center"/>
            <w:hideMark/>
          </w:tcPr>
          <w:p w14:paraId="5C714F93"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2 092,05</w:t>
            </w:r>
          </w:p>
        </w:tc>
        <w:tc>
          <w:tcPr>
            <w:tcW w:w="1560" w:type="dxa"/>
            <w:tcBorders>
              <w:top w:val="nil"/>
              <w:left w:val="nil"/>
              <w:bottom w:val="single" w:sz="4" w:space="0" w:color="auto"/>
              <w:right w:val="single" w:sz="4" w:space="0" w:color="auto"/>
            </w:tcBorders>
            <w:shd w:val="clear" w:color="000000" w:fill="FFFFCC"/>
            <w:vAlign w:val="center"/>
            <w:hideMark/>
          </w:tcPr>
          <w:p w14:paraId="0206924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1 373,57</w:t>
            </w:r>
          </w:p>
        </w:tc>
        <w:tc>
          <w:tcPr>
            <w:tcW w:w="1580" w:type="dxa"/>
            <w:tcBorders>
              <w:top w:val="nil"/>
              <w:left w:val="nil"/>
              <w:bottom w:val="single" w:sz="4" w:space="0" w:color="auto"/>
              <w:right w:val="single" w:sz="4" w:space="0" w:color="auto"/>
            </w:tcBorders>
            <w:shd w:val="clear" w:color="000000" w:fill="FFFFCC"/>
            <w:vAlign w:val="center"/>
            <w:hideMark/>
          </w:tcPr>
          <w:p w14:paraId="5127238F"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2 166,41</w:t>
            </w:r>
          </w:p>
        </w:tc>
        <w:tc>
          <w:tcPr>
            <w:tcW w:w="1580" w:type="dxa"/>
            <w:tcBorders>
              <w:top w:val="nil"/>
              <w:left w:val="nil"/>
              <w:bottom w:val="single" w:sz="4" w:space="0" w:color="auto"/>
              <w:right w:val="single" w:sz="4" w:space="0" w:color="auto"/>
            </w:tcBorders>
            <w:shd w:val="clear" w:color="000000" w:fill="FFFFCC"/>
            <w:vAlign w:val="center"/>
            <w:hideMark/>
          </w:tcPr>
          <w:p w14:paraId="658BF666"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2 219,46</w:t>
            </w:r>
          </w:p>
        </w:tc>
        <w:tc>
          <w:tcPr>
            <w:tcW w:w="1760" w:type="dxa"/>
            <w:tcBorders>
              <w:top w:val="nil"/>
              <w:left w:val="nil"/>
              <w:bottom w:val="single" w:sz="4" w:space="0" w:color="auto"/>
              <w:right w:val="single" w:sz="4" w:space="0" w:color="auto"/>
            </w:tcBorders>
            <w:shd w:val="clear" w:color="000000" w:fill="FFFFCC"/>
            <w:vAlign w:val="center"/>
            <w:hideMark/>
          </w:tcPr>
          <w:p w14:paraId="4578828B"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3B34E005"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2 219,46</w:t>
            </w:r>
          </w:p>
        </w:tc>
        <w:tc>
          <w:tcPr>
            <w:tcW w:w="1780" w:type="dxa"/>
            <w:tcBorders>
              <w:top w:val="nil"/>
              <w:left w:val="nil"/>
              <w:bottom w:val="single" w:sz="4" w:space="0" w:color="auto"/>
              <w:right w:val="single" w:sz="4" w:space="0" w:color="auto"/>
            </w:tcBorders>
            <w:shd w:val="clear" w:color="000000" w:fill="FFFFCC"/>
            <w:vAlign w:val="center"/>
            <w:hideMark/>
          </w:tcPr>
          <w:p w14:paraId="7682EB44"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-8,26</w:t>
            </w:r>
          </w:p>
        </w:tc>
        <w:tc>
          <w:tcPr>
            <w:tcW w:w="1660" w:type="dxa"/>
            <w:tcBorders>
              <w:top w:val="nil"/>
              <w:left w:val="nil"/>
              <w:bottom w:val="single" w:sz="4" w:space="0" w:color="auto"/>
              <w:right w:val="single" w:sz="4" w:space="0" w:color="auto"/>
            </w:tcBorders>
            <w:shd w:val="clear" w:color="000000" w:fill="FFFFCC"/>
            <w:vAlign w:val="center"/>
            <w:hideMark/>
          </w:tcPr>
          <w:p w14:paraId="17888C89"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2 211,20</w:t>
            </w:r>
          </w:p>
        </w:tc>
        <w:tc>
          <w:tcPr>
            <w:tcW w:w="1480" w:type="dxa"/>
            <w:tcBorders>
              <w:top w:val="nil"/>
              <w:left w:val="nil"/>
              <w:bottom w:val="single" w:sz="4" w:space="0" w:color="auto"/>
              <w:right w:val="single" w:sz="4" w:space="0" w:color="auto"/>
            </w:tcBorders>
            <w:shd w:val="clear" w:color="000000" w:fill="D7EAD3"/>
            <w:vAlign w:val="center"/>
            <w:hideMark/>
          </w:tcPr>
          <w:p w14:paraId="6C842EE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1 105,60</w:t>
            </w:r>
          </w:p>
        </w:tc>
        <w:tc>
          <w:tcPr>
            <w:tcW w:w="1520" w:type="dxa"/>
            <w:tcBorders>
              <w:top w:val="nil"/>
              <w:left w:val="nil"/>
              <w:bottom w:val="single" w:sz="4" w:space="0" w:color="auto"/>
              <w:right w:val="single" w:sz="4" w:space="0" w:color="auto"/>
            </w:tcBorders>
            <w:shd w:val="clear" w:color="000000" w:fill="D7EAD3"/>
            <w:vAlign w:val="center"/>
            <w:hideMark/>
          </w:tcPr>
          <w:p w14:paraId="2608F4B2"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1 105,60</w:t>
            </w:r>
          </w:p>
        </w:tc>
        <w:tc>
          <w:tcPr>
            <w:tcW w:w="2260" w:type="dxa"/>
            <w:tcBorders>
              <w:top w:val="nil"/>
              <w:left w:val="nil"/>
              <w:bottom w:val="single" w:sz="4" w:space="0" w:color="auto"/>
              <w:right w:val="single" w:sz="4" w:space="0" w:color="auto"/>
            </w:tcBorders>
            <w:shd w:val="clear" w:color="000000" w:fill="FFFFCC"/>
            <w:vAlign w:val="center"/>
            <w:hideMark/>
          </w:tcPr>
          <w:p w14:paraId="40A005F0" w14:textId="77777777" w:rsidR="00A831CA" w:rsidRPr="00A831CA" w:rsidRDefault="00A831CA" w:rsidP="00A831CA">
            <w:pPr>
              <w:rPr>
                <w:rFonts w:ascii="Tahoma" w:hAnsi="Tahoma" w:cs="Tahoma"/>
                <w:b/>
                <w:bCs/>
                <w:sz w:val="12"/>
                <w:szCs w:val="12"/>
                <w:lang w:eastAsia="ru-RU"/>
              </w:rPr>
            </w:pPr>
            <w:r w:rsidRPr="00A831CA">
              <w:rPr>
                <w:rFonts w:ascii="Tahoma" w:hAnsi="Tahoma" w:cs="Tahoma"/>
                <w:b/>
                <w:bCs/>
                <w:sz w:val="12"/>
                <w:szCs w:val="12"/>
                <w:lang w:eastAsia="ru-RU"/>
              </w:rPr>
              <w:t> </w:t>
            </w:r>
          </w:p>
        </w:tc>
      </w:tr>
      <w:tr w:rsidR="00A831CA" w:rsidRPr="00A831CA" w14:paraId="0864F2E3" w14:textId="77777777" w:rsidTr="00A831CA">
        <w:trPr>
          <w:trHeight w:val="300"/>
          <w:jc w:val="center"/>
        </w:trPr>
        <w:tc>
          <w:tcPr>
            <w:tcW w:w="560" w:type="dxa"/>
            <w:tcBorders>
              <w:top w:val="nil"/>
              <w:left w:val="nil"/>
              <w:bottom w:val="nil"/>
              <w:right w:val="nil"/>
            </w:tcBorders>
            <w:shd w:val="clear" w:color="000000" w:fill="FFFF00"/>
            <w:noWrap/>
            <w:vAlign w:val="center"/>
            <w:hideMark/>
          </w:tcPr>
          <w:p w14:paraId="57FC4E84"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55CF52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5.3</w:t>
            </w:r>
          </w:p>
        </w:tc>
        <w:tc>
          <w:tcPr>
            <w:tcW w:w="5860" w:type="dxa"/>
            <w:tcBorders>
              <w:top w:val="nil"/>
              <w:left w:val="nil"/>
              <w:bottom w:val="single" w:sz="4" w:space="0" w:color="auto"/>
              <w:right w:val="single" w:sz="4" w:space="0" w:color="auto"/>
            </w:tcBorders>
            <w:shd w:val="clear" w:color="auto" w:fill="auto"/>
            <w:vAlign w:val="center"/>
            <w:hideMark/>
          </w:tcPr>
          <w:p w14:paraId="5A365CF1" w14:textId="77777777" w:rsidR="00A831CA" w:rsidRPr="00A831CA" w:rsidRDefault="00A831CA" w:rsidP="00A831CA">
            <w:pPr>
              <w:ind w:firstLineChars="100" w:firstLine="120"/>
              <w:rPr>
                <w:rFonts w:ascii="Tahoma" w:hAnsi="Tahoma" w:cs="Tahoma"/>
                <w:b/>
                <w:bCs/>
                <w:color w:val="000000"/>
                <w:sz w:val="12"/>
                <w:szCs w:val="12"/>
                <w:lang w:eastAsia="ru-RU"/>
              </w:rPr>
            </w:pPr>
            <w:r w:rsidRPr="00A831CA">
              <w:rPr>
                <w:rFonts w:ascii="Tahoma" w:hAnsi="Tahoma" w:cs="Tahoma"/>
                <w:b/>
                <w:bCs/>
                <w:color w:val="000000"/>
                <w:sz w:val="12"/>
                <w:szCs w:val="12"/>
                <w:lang w:eastAsia="ru-RU"/>
              </w:rPr>
              <w:t>Прочие административные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72988016"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тыс руб</w:t>
            </w:r>
          </w:p>
        </w:tc>
        <w:tc>
          <w:tcPr>
            <w:tcW w:w="1580" w:type="dxa"/>
            <w:tcBorders>
              <w:top w:val="nil"/>
              <w:left w:val="nil"/>
              <w:bottom w:val="single" w:sz="4" w:space="0" w:color="auto"/>
              <w:right w:val="single" w:sz="4" w:space="0" w:color="auto"/>
            </w:tcBorders>
            <w:shd w:val="clear" w:color="000000" w:fill="D7EAD3"/>
            <w:vAlign w:val="center"/>
            <w:hideMark/>
          </w:tcPr>
          <w:p w14:paraId="5F76B37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1 429,11</w:t>
            </w:r>
          </w:p>
        </w:tc>
        <w:tc>
          <w:tcPr>
            <w:tcW w:w="1560" w:type="dxa"/>
            <w:tcBorders>
              <w:top w:val="nil"/>
              <w:left w:val="nil"/>
              <w:bottom w:val="single" w:sz="4" w:space="0" w:color="auto"/>
              <w:right w:val="single" w:sz="4" w:space="0" w:color="auto"/>
            </w:tcBorders>
            <w:shd w:val="clear" w:color="000000" w:fill="D7EAD3"/>
            <w:vAlign w:val="center"/>
            <w:hideMark/>
          </w:tcPr>
          <w:p w14:paraId="67CFD696"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8 925,79</w:t>
            </w:r>
          </w:p>
        </w:tc>
        <w:tc>
          <w:tcPr>
            <w:tcW w:w="1580" w:type="dxa"/>
            <w:tcBorders>
              <w:top w:val="nil"/>
              <w:left w:val="nil"/>
              <w:bottom w:val="single" w:sz="4" w:space="0" w:color="auto"/>
              <w:right w:val="single" w:sz="4" w:space="0" w:color="auto"/>
            </w:tcBorders>
            <w:shd w:val="clear" w:color="000000" w:fill="D7EAD3"/>
            <w:vAlign w:val="center"/>
            <w:hideMark/>
          </w:tcPr>
          <w:p w14:paraId="2B682A16"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1 479,90</w:t>
            </w:r>
          </w:p>
        </w:tc>
        <w:tc>
          <w:tcPr>
            <w:tcW w:w="1580" w:type="dxa"/>
            <w:tcBorders>
              <w:top w:val="nil"/>
              <w:left w:val="nil"/>
              <w:bottom w:val="single" w:sz="4" w:space="0" w:color="auto"/>
              <w:right w:val="single" w:sz="4" w:space="0" w:color="auto"/>
            </w:tcBorders>
            <w:shd w:val="clear" w:color="000000" w:fill="D7EAD3"/>
            <w:vAlign w:val="center"/>
            <w:hideMark/>
          </w:tcPr>
          <w:p w14:paraId="56234F8E"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1 516,15</w:t>
            </w:r>
          </w:p>
        </w:tc>
        <w:tc>
          <w:tcPr>
            <w:tcW w:w="1760" w:type="dxa"/>
            <w:tcBorders>
              <w:top w:val="nil"/>
              <w:left w:val="nil"/>
              <w:bottom w:val="single" w:sz="4" w:space="0" w:color="auto"/>
              <w:right w:val="single" w:sz="4" w:space="0" w:color="auto"/>
            </w:tcBorders>
            <w:shd w:val="clear" w:color="000000" w:fill="D7EAD3"/>
            <w:vAlign w:val="center"/>
            <w:hideMark/>
          </w:tcPr>
          <w:p w14:paraId="23AFD1F4"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-0,01</w:t>
            </w:r>
          </w:p>
        </w:tc>
        <w:tc>
          <w:tcPr>
            <w:tcW w:w="1660" w:type="dxa"/>
            <w:tcBorders>
              <w:top w:val="nil"/>
              <w:left w:val="nil"/>
              <w:bottom w:val="single" w:sz="4" w:space="0" w:color="auto"/>
              <w:right w:val="single" w:sz="4" w:space="0" w:color="auto"/>
            </w:tcBorders>
            <w:shd w:val="clear" w:color="000000" w:fill="D7EAD3"/>
            <w:vAlign w:val="center"/>
            <w:hideMark/>
          </w:tcPr>
          <w:p w14:paraId="2B164F8A"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1 516,14</w:t>
            </w:r>
          </w:p>
        </w:tc>
        <w:tc>
          <w:tcPr>
            <w:tcW w:w="1780" w:type="dxa"/>
            <w:tcBorders>
              <w:top w:val="nil"/>
              <w:left w:val="nil"/>
              <w:bottom w:val="single" w:sz="4" w:space="0" w:color="auto"/>
              <w:right w:val="single" w:sz="4" w:space="0" w:color="auto"/>
            </w:tcBorders>
            <w:shd w:val="clear" w:color="000000" w:fill="D7EAD3"/>
            <w:vAlign w:val="center"/>
            <w:hideMark/>
          </w:tcPr>
          <w:p w14:paraId="11F62911"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-5,65</w:t>
            </w:r>
          </w:p>
        </w:tc>
        <w:tc>
          <w:tcPr>
            <w:tcW w:w="1660" w:type="dxa"/>
            <w:tcBorders>
              <w:top w:val="nil"/>
              <w:left w:val="nil"/>
              <w:bottom w:val="single" w:sz="4" w:space="0" w:color="auto"/>
              <w:right w:val="single" w:sz="4" w:space="0" w:color="auto"/>
            </w:tcBorders>
            <w:shd w:val="clear" w:color="000000" w:fill="D7EAD3"/>
            <w:vAlign w:val="center"/>
            <w:hideMark/>
          </w:tcPr>
          <w:p w14:paraId="2B92330A"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1 510,50</w:t>
            </w:r>
          </w:p>
        </w:tc>
        <w:tc>
          <w:tcPr>
            <w:tcW w:w="1480" w:type="dxa"/>
            <w:tcBorders>
              <w:top w:val="nil"/>
              <w:left w:val="nil"/>
              <w:bottom w:val="single" w:sz="4" w:space="0" w:color="auto"/>
              <w:right w:val="single" w:sz="4" w:space="0" w:color="auto"/>
            </w:tcBorders>
            <w:shd w:val="clear" w:color="000000" w:fill="D7EAD3"/>
            <w:vAlign w:val="center"/>
            <w:hideMark/>
          </w:tcPr>
          <w:p w14:paraId="22BCD383"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755,25</w:t>
            </w:r>
          </w:p>
        </w:tc>
        <w:tc>
          <w:tcPr>
            <w:tcW w:w="1520" w:type="dxa"/>
            <w:tcBorders>
              <w:top w:val="nil"/>
              <w:left w:val="nil"/>
              <w:bottom w:val="single" w:sz="4" w:space="0" w:color="auto"/>
              <w:right w:val="single" w:sz="4" w:space="0" w:color="auto"/>
            </w:tcBorders>
            <w:shd w:val="clear" w:color="000000" w:fill="D7EAD3"/>
            <w:vAlign w:val="center"/>
            <w:hideMark/>
          </w:tcPr>
          <w:p w14:paraId="410B0A01"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755,25</w:t>
            </w:r>
          </w:p>
        </w:tc>
        <w:tc>
          <w:tcPr>
            <w:tcW w:w="2260" w:type="dxa"/>
            <w:tcBorders>
              <w:top w:val="nil"/>
              <w:left w:val="nil"/>
              <w:bottom w:val="single" w:sz="4" w:space="0" w:color="auto"/>
              <w:right w:val="single" w:sz="4" w:space="0" w:color="auto"/>
            </w:tcBorders>
            <w:shd w:val="clear" w:color="000000" w:fill="FFFFCC"/>
            <w:vAlign w:val="center"/>
            <w:hideMark/>
          </w:tcPr>
          <w:p w14:paraId="5F8B91CB" w14:textId="77777777" w:rsidR="00A831CA" w:rsidRPr="00A831CA" w:rsidRDefault="00A831CA" w:rsidP="00A831CA">
            <w:pPr>
              <w:rPr>
                <w:rFonts w:ascii="Tahoma" w:hAnsi="Tahoma" w:cs="Tahoma"/>
                <w:b/>
                <w:bCs/>
                <w:sz w:val="12"/>
                <w:szCs w:val="12"/>
                <w:lang w:eastAsia="ru-RU"/>
              </w:rPr>
            </w:pPr>
            <w:r w:rsidRPr="00A831CA">
              <w:rPr>
                <w:rFonts w:ascii="Tahoma" w:hAnsi="Tahoma" w:cs="Tahoma"/>
                <w:b/>
                <w:bCs/>
                <w:sz w:val="12"/>
                <w:szCs w:val="12"/>
                <w:lang w:eastAsia="ru-RU"/>
              </w:rPr>
              <w:t> </w:t>
            </w:r>
          </w:p>
        </w:tc>
      </w:tr>
      <w:tr w:rsidR="00A831CA" w:rsidRPr="00A831CA" w14:paraId="6F0E337F" w14:textId="77777777" w:rsidTr="00A831CA">
        <w:trPr>
          <w:trHeight w:val="300"/>
          <w:jc w:val="center"/>
        </w:trPr>
        <w:tc>
          <w:tcPr>
            <w:tcW w:w="560" w:type="dxa"/>
            <w:tcBorders>
              <w:top w:val="nil"/>
              <w:left w:val="nil"/>
              <w:bottom w:val="nil"/>
              <w:right w:val="nil"/>
            </w:tcBorders>
            <w:shd w:val="clear" w:color="000000" w:fill="FFFF00"/>
            <w:noWrap/>
            <w:vAlign w:val="center"/>
            <w:hideMark/>
          </w:tcPr>
          <w:p w14:paraId="23C6B5A6"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9336A3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5.3.1</w:t>
            </w:r>
          </w:p>
        </w:tc>
        <w:tc>
          <w:tcPr>
            <w:tcW w:w="5860" w:type="dxa"/>
            <w:tcBorders>
              <w:top w:val="nil"/>
              <w:left w:val="nil"/>
              <w:bottom w:val="single" w:sz="4" w:space="0" w:color="auto"/>
              <w:right w:val="single" w:sz="4" w:space="0" w:color="auto"/>
            </w:tcBorders>
            <w:shd w:val="clear" w:color="000000" w:fill="E3FAFD"/>
            <w:vAlign w:val="center"/>
            <w:hideMark/>
          </w:tcPr>
          <w:p w14:paraId="647E6957" w14:textId="77777777" w:rsidR="00A831CA" w:rsidRPr="00A831CA" w:rsidRDefault="00A831CA" w:rsidP="00A831CA">
            <w:pPr>
              <w:ind w:firstLineChars="200" w:firstLine="240"/>
              <w:rPr>
                <w:rFonts w:ascii="Tahoma" w:hAnsi="Tahoma" w:cs="Tahoma"/>
                <w:sz w:val="12"/>
                <w:szCs w:val="12"/>
                <w:lang w:eastAsia="ru-RU"/>
              </w:rPr>
            </w:pPr>
            <w:r w:rsidRPr="00A831CA">
              <w:rPr>
                <w:rFonts w:ascii="Tahoma" w:hAnsi="Tahoma" w:cs="Tahoma"/>
                <w:sz w:val="12"/>
                <w:szCs w:val="12"/>
                <w:lang w:eastAsia="ru-RU"/>
              </w:rPr>
              <w:t>Прочие расходы (автоуслуги, МБП, связь)</w:t>
            </w:r>
          </w:p>
        </w:tc>
        <w:tc>
          <w:tcPr>
            <w:tcW w:w="1140" w:type="dxa"/>
            <w:tcBorders>
              <w:top w:val="nil"/>
              <w:left w:val="nil"/>
              <w:bottom w:val="single" w:sz="4" w:space="0" w:color="auto"/>
              <w:right w:val="single" w:sz="4" w:space="0" w:color="auto"/>
            </w:tcBorders>
            <w:shd w:val="clear" w:color="auto" w:fill="auto"/>
            <w:vAlign w:val="center"/>
            <w:hideMark/>
          </w:tcPr>
          <w:p w14:paraId="609C12A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тыс руб</w:t>
            </w:r>
          </w:p>
        </w:tc>
        <w:tc>
          <w:tcPr>
            <w:tcW w:w="1580" w:type="dxa"/>
            <w:tcBorders>
              <w:top w:val="nil"/>
              <w:left w:val="nil"/>
              <w:bottom w:val="single" w:sz="4" w:space="0" w:color="auto"/>
              <w:right w:val="single" w:sz="4" w:space="0" w:color="auto"/>
            </w:tcBorders>
            <w:shd w:val="clear" w:color="000000" w:fill="FFFFCC"/>
            <w:vAlign w:val="center"/>
            <w:hideMark/>
          </w:tcPr>
          <w:p w14:paraId="5E83BD7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1 379,14</w:t>
            </w:r>
          </w:p>
        </w:tc>
        <w:tc>
          <w:tcPr>
            <w:tcW w:w="1560" w:type="dxa"/>
            <w:tcBorders>
              <w:top w:val="nil"/>
              <w:left w:val="nil"/>
              <w:bottom w:val="single" w:sz="4" w:space="0" w:color="auto"/>
              <w:right w:val="single" w:sz="4" w:space="0" w:color="auto"/>
            </w:tcBorders>
            <w:shd w:val="clear" w:color="000000" w:fill="FFFFCC"/>
            <w:vAlign w:val="center"/>
            <w:hideMark/>
          </w:tcPr>
          <w:p w14:paraId="7F09998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840,62</w:t>
            </w:r>
          </w:p>
        </w:tc>
        <w:tc>
          <w:tcPr>
            <w:tcW w:w="1580" w:type="dxa"/>
            <w:tcBorders>
              <w:top w:val="nil"/>
              <w:left w:val="nil"/>
              <w:bottom w:val="single" w:sz="4" w:space="0" w:color="auto"/>
              <w:right w:val="single" w:sz="4" w:space="0" w:color="auto"/>
            </w:tcBorders>
            <w:shd w:val="clear" w:color="000000" w:fill="FFFFCC"/>
            <w:vAlign w:val="center"/>
            <w:hideMark/>
          </w:tcPr>
          <w:p w14:paraId="2E53116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1 428,16</w:t>
            </w:r>
          </w:p>
        </w:tc>
        <w:tc>
          <w:tcPr>
            <w:tcW w:w="1580" w:type="dxa"/>
            <w:tcBorders>
              <w:top w:val="nil"/>
              <w:left w:val="nil"/>
              <w:bottom w:val="single" w:sz="4" w:space="0" w:color="auto"/>
              <w:right w:val="single" w:sz="4" w:space="0" w:color="auto"/>
            </w:tcBorders>
            <w:shd w:val="clear" w:color="000000" w:fill="FFFFCC"/>
            <w:vAlign w:val="center"/>
            <w:hideMark/>
          </w:tcPr>
          <w:p w14:paraId="43CF7BF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1 463,13</w:t>
            </w:r>
          </w:p>
        </w:tc>
        <w:tc>
          <w:tcPr>
            <w:tcW w:w="1760" w:type="dxa"/>
            <w:tcBorders>
              <w:top w:val="nil"/>
              <w:left w:val="nil"/>
              <w:bottom w:val="single" w:sz="4" w:space="0" w:color="auto"/>
              <w:right w:val="single" w:sz="4" w:space="0" w:color="auto"/>
            </w:tcBorders>
            <w:shd w:val="clear" w:color="000000" w:fill="FFFFCC"/>
            <w:vAlign w:val="center"/>
            <w:hideMark/>
          </w:tcPr>
          <w:p w14:paraId="09D309D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002C906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1 463,13</w:t>
            </w:r>
          </w:p>
        </w:tc>
        <w:tc>
          <w:tcPr>
            <w:tcW w:w="1780" w:type="dxa"/>
            <w:tcBorders>
              <w:top w:val="nil"/>
              <w:left w:val="nil"/>
              <w:bottom w:val="single" w:sz="4" w:space="0" w:color="auto"/>
              <w:right w:val="single" w:sz="4" w:space="0" w:color="auto"/>
            </w:tcBorders>
            <w:shd w:val="clear" w:color="000000" w:fill="FFFFCC"/>
            <w:vAlign w:val="center"/>
            <w:hideMark/>
          </w:tcPr>
          <w:p w14:paraId="48ABEA4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-5,45</w:t>
            </w:r>
          </w:p>
        </w:tc>
        <w:tc>
          <w:tcPr>
            <w:tcW w:w="1660" w:type="dxa"/>
            <w:tcBorders>
              <w:top w:val="nil"/>
              <w:left w:val="nil"/>
              <w:bottom w:val="single" w:sz="4" w:space="0" w:color="auto"/>
              <w:right w:val="single" w:sz="4" w:space="0" w:color="auto"/>
            </w:tcBorders>
            <w:shd w:val="clear" w:color="000000" w:fill="FFFFCC"/>
            <w:vAlign w:val="center"/>
            <w:hideMark/>
          </w:tcPr>
          <w:p w14:paraId="064858A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1 457,68</w:t>
            </w:r>
          </w:p>
        </w:tc>
        <w:tc>
          <w:tcPr>
            <w:tcW w:w="1480" w:type="dxa"/>
            <w:tcBorders>
              <w:top w:val="nil"/>
              <w:left w:val="nil"/>
              <w:bottom w:val="single" w:sz="4" w:space="0" w:color="auto"/>
              <w:right w:val="single" w:sz="4" w:space="0" w:color="auto"/>
            </w:tcBorders>
            <w:shd w:val="clear" w:color="000000" w:fill="D7EAD3"/>
            <w:vAlign w:val="center"/>
            <w:hideMark/>
          </w:tcPr>
          <w:p w14:paraId="207CD36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728,84</w:t>
            </w:r>
          </w:p>
        </w:tc>
        <w:tc>
          <w:tcPr>
            <w:tcW w:w="1520" w:type="dxa"/>
            <w:tcBorders>
              <w:top w:val="nil"/>
              <w:left w:val="nil"/>
              <w:bottom w:val="single" w:sz="4" w:space="0" w:color="auto"/>
              <w:right w:val="single" w:sz="4" w:space="0" w:color="auto"/>
            </w:tcBorders>
            <w:shd w:val="clear" w:color="000000" w:fill="D7EAD3"/>
            <w:vAlign w:val="center"/>
            <w:hideMark/>
          </w:tcPr>
          <w:p w14:paraId="6FC6279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728,84</w:t>
            </w:r>
          </w:p>
        </w:tc>
        <w:tc>
          <w:tcPr>
            <w:tcW w:w="2260" w:type="dxa"/>
            <w:tcBorders>
              <w:top w:val="nil"/>
              <w:left w:val="nil"/>
              <w:bottom w:val="single" w:sz="4" w:space="0" w:color="auto"/>
              <w:right w:val="single" w:sz="4" w:space="0" w:color="auto"/>
            </w:tcBorders>
            <w:shd w:val="clear" w:color="000000" w:fill="FFFFCC"/>
            <w:vAlign w:val="center"/>
            <w:hideMark/>
          </w:tcPr>
          <w:p w14:paraId="1FE9FFFC"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17A2AEF9" w14:textId="77777777" w:rsidTr="00A831CA">
        <w:trPr>
          <w:trHeight w:val="300"/>
          <w:jc w:val="center"/>
        </w:trPr>
        <w:tc>
          <w:tcPr>
            <w:tcW w:w="560" w:type="dxa"/>
            <w:tcBorders>
              <w:top w:val="nil"/>
              <w:left w:val="nil"/>
              <w:bottom w:val="nil"/>
              <w:right w:val="nil"/>
            </w:tcBorders>
            <w:shd w:val="clear" w:color="000000" w:fill="FFFF00"/>
            <w:noWrap/>
            <w:vAlign w:val="center"/>
            <w:hideMark/>
          </w:tcPr>
          <w:p w14:paraId="0EDA7DE2"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F1C0C8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5.3.2</w:t>
            </w:r>
          </w:p>
        </w:tc>
        <w:tc>
          <w:tcPr>
            <w:tcW w:w="5860" w:type="dxa"/>
            <w:tcBorders>
              <w:top w:val="nil"/>
              <w:left w:val="nil"/>
              <w:bottom w:val="single" w:sz="4" w:space="0" w:color="auto"/>
              <w:right w:val="single" w:sz="4" w:space="0" w:color="auto"/>
            </w:tcBorders>
            <w:shd w:val="clear" w:color="000000" w:fill="E3FAFD"/>
            <w:vAlign w:val="center"/>
            <w:hideMark/>
          </w:tcPr>
          <w:p w14:paraId="221AB267" w14:textId="77777777" w:rsidR="00A831CA" w:rsidRPr="00A831CA" w:rsidRDefault="00A831CA" w:rsidP="00A831CA">
            <w:pPr>
              <w:ind w:firstLineChars="200" w:firstLine="240"/>
              <w:rPr>
                <w:rFonts w:ascii="Tahoma" w:hAnsi="Tahoma" w:cs="Tahoma"/>
                <w:sz w:val="12"/>
                <w:szCs w:val="12"/>
                <w:lang w:eastAsia="ru-RU"/>
              </w:rPr>
            </w:pPr>
            <w:r w:rsidRPr="00A831CA">
              <w:rPr>
                <w:rFonts w:ascii="Tahoma" w:hAnsi="Tahoma" w:cs="Tahoma"/>
                <w:sz w:val="12"/>
                <w:szCs w:val="12"/>
                <w:lang w:eastAsia="ru-RU"/>
              </w:rPr>
              <w:t>услуги банка</w:t>
            </w:r>
          </w:p>
        </w:tc>
        <w:tc>
          <w:tcPr>
            <w:tcW w:w="1140" w:type="dxa"/>
            <w:tcBorders>
              <w:top w:val="nil"/>
              <w:left w:val="nil"/>
              <w:bottom w:val="single" w:sz="4" w:space="0" w:color="auto"/>
              <w:right w:val="single" w:sz="4" w:space="0" w:color="auto"/>
            </w:tcBorders>
            <w:shd w:val="clear" w:color="auto" w:fill="auto"/>
            <w:vAlign w:val="center"/>
            <w:hideMark/>
          </w:tcPr>
          <w:p w14:paraId="753AD4F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тыс руб</w:t>
            </w:r>
          </w:p>
        </w:tc>
        <w:tc>
          <w:tcPr>
            <w:tcW w:w="1580" w:type="dxa"/>
            <w:tcBorders>
              <w:top w:val="nil"/>
              <w:left w:val="nil"/>
              <w:bottom w:val="single" w:sz="4" w:space="0" w:color="auto"/>
              <w:right w:val="single" w:sz="4" w:space="0" w:color="auto"/>
            </w:tcBorders>
            <w:shd w:val="clear" w:color="000000" w:fill="FFFFCC"/>
            <w:vAlign w:val="center"/>
            <w:hideMark/>
          </w:tcPr>
          <w:p w14:paraId="6D09B0E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36,34</w:t>
            </w:r>
          </w:p>
        </w:tc>
        <w:tc>
          <w:tcPr>
            <w:tcW w:w="1560" w:type="dxa"/>
            <w:tcBorders>
              <w:top w:val="nil"/>
              <w:left w:val="nil"/>
              <w:bottom w:val="single" w:sz="4" w:space="0" w:color="auto"/>
              <w:right w:val="single" w:sz="4" w:space="0" w:color="auto"/>
            </w:tcBorders>
            <w:shd w:val="clear" w:color="000000" w:fill="FFFFCC"/>
            <w:vAlign w:val="center"/>
            <w:hideMark/>
          </w:tcPr>
          <w:p w14:paraId="27D42A0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98,21</w:t>
            </w:r>
          </w:p>
        </w:tc>
        <w:tc>
          <w:tcPr>
            <w:tcW w:w="1580" w:type="dxa"/>
            <w:tcBorders>
              <w:top w:val="nil"/>
              <w:left w:val="nil"/>
              <w:bottom w:val="single" w:sz="4" w:space="0" w:color="auto"/>
              <w:right w:val="single" w:sz="4" w:space="0" w:color="auto"/>
            </w:tcBorders>
            <w:shd w:val="clear" w:color="000000" w:fill="FFFFCC"/>
            <w:vAlign w:val="center"/>
            <w:hideMark/>
          </w:tcPr>
          <w:p w14:paraId="115CB9C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37,63</w:t>
            </w:r>
          </w:p>
        </w:tc>
        <w:tc>
          <w:tcPr>
            <w:tcW w:w="1580" w:type="dxa"/>
            <w:tcBorders>
              <w:top w:val="nil"/>
              <w:left w:val="nil"/>
              <w:bottom w:val="single" w:sz="4" w:space="0" w:color="auto"/>
              <w:right w:val="single" w:sz="4" w:space="0" w:color="auto"/>
            </w:tcBorders>
            <w:shd w:val="clear" w:color="000000" w:fill="FFFFCC"/>
            <w:vAlign w:val="center"/>
            <w:hideMark/>
          </w:tcPr>
          <w:p w14:paraId="2D50482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38,55</w:t>
            </w:r>
          </w:p>
        </w:tc>
        <w:tc>
          <w:tcPr>
            <w:tcW w:w="1760" w:type="dxa"/>
            <w:tcBorders>
              <w:top w:val="nil"/>
              <w:left w:val="nil"/>
              <w:bottom w:val="single" w:sz="4" w:space="0" w:color="auto"/>
              <w:right w:val="single" w:sz="4" w:space="0" w:color="auto"/>
            </w:tcBorders>
            <w:shd w:val="clear" w:color="000000" w:fill="FFFFCC"/>
            <w:vAlign w:val="center"/>
            <w:hideMark/>
          </w:tcPr>
          <w:p w14:paraId="7BED153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51532A3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38,55</w:t>
            </w:r>
          </w:p>
        </w:tc>
        <w:tc>
          <w:tcPr>
            <w:tcW w:w="1780" w:type="dxa"/>
            <w:tcBorders>
              <w:top w:val="nil"/>
              <w:left w:val="nil"/>
              <w:bottom w:val="single" w:sz="4" w:space="0" w:color="auto"/>
              <w:right w:val="single" w:sz="4" w:space="0" w:color="auto"/>
            </w:tcBorders>
            <w:shd w:val="clear" w:color="000000" w:fill="FFFFCC"/>
            <w:vAlign w:val="center"/>
            <w:hideMark/>
          </w:tcPr>
          <w:p w14:paraId="7E87F81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-0,14</w:t>
            </w:r>
          </w:p>
        </w:tc>
        <w:tc>
          <w:tcPr>
            <w:tcW w:w="1660" w:type="dxa"/>
            <w:tcBorders>
              <w:top w:val="nil"/>
              <w:left w:val="nil"/>
              <w:bottom w:val="single" w:sz="4" w:space="0" w:color="auto"/>
              <w:right w:val="single" w:sz="4" w:space="0" w:color="auto"/>
            </w:tcBorders>
            <w:shd w:val="clear" w:color="000000" w:fill="FFFFCC"/>
            <w:vAlign w:val="center"/>
            <w:hideMark/>
          </w:tcPr>
          <w:p w14:paraId="41448DD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38,41</w:t>
            </w:r>
          </w:p>
        </w:tc>
        <w:tc>
          <w:tcPr>
            <w:tcW w:w="1480" w:type="dxa"/>
            <w:tcBorders>
              <w:top w:val="nil"/>
              <w:left w:val="nil"/>
              <w:bottom w:val="single" w:sz="4" w:space="0" w:color="auto"/>
              <w:right w:val="single" w:sz="4" w:space="0" w:color="auto"/>
            </w:tcBorders>
            <w:shd w:val="clear" w:color="000000" w:fill="D7EAD3"/>
            <w:vAlign w:val="center"/>
            <w:hideMark/>
          </w:tcPr>
          <w:p w14:paraId="7E01B5F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19,21</w:t>
            </w:r>
          </w:p>
        </w:tc>
        <w:tc>
          <w:tcPr>
            <w:tcW w:w="1520" w:type="dxa"/>
            <w:tcBorders>
              <w:top w:val="nil"/>
              <w:left w:val="nil"/>
              <w:bottom w:val="single" w:sz="4" w:space="0" w:color="auto"/>
              <w:right w:val="single" w:sz="4" w:space="0" w:color="auto"/>
            </w:tcBorders>
            <w:shd w:val="clear" w:color="000000" w:fill="D7EAD3"/>
            <w:vAlign w:val="center"/>
            <w:hideMark/>
          </w:tcPr>
          <w:p w14:paraId="22AF78B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19,21</w:t>
            </w:r>
          </w:p>
        </w:tc>
        <w:tc>
          <w:tcPr>
            <w:tcW w:w="2260" w:type="dxa"/>
            <w:tcBorders>
              <w:top w:val="nil"/>
              <w:left w:val="nil"/>
              <w:bottom w:val="single" w:sz="4" w:space="0" w:color="auto"/>
              <w:right w:val="single" w:sz="4" w:space="0" w:color="auto"/>
            </w:tcBorders>
            <w:shd w:val="clear" w:color="000000" w:fill="FFFFCC"/>
            <w:vAlign w:val="center"/>
            <w:hideMark/>
          </w:tcPr>
          <w:p w14:paraId="40B5C065"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77B31800" w14:textId="77777777" w:rsidTr="00A831CA">
        <w:trPr>
          <w:trHeight w:val="300"/>
          <w:jc w:val="center"/>
        </w:trPr>
        <w:tc>
          <w:tcPr>
            <w:tcW w:w="560" w:type="dxa"/>
            <w:tcBorders>
              <w:top w:val="nil"/>
              <w:left w:val="nil"/>
              <w:bottom w:val="nil"/>
              <w:right w:val="nil"/>
            </w:tcBorders>
            <w:shd w:val="clear" w:color="000000" w:fill="FFFF00"/>
            <w:noWrap/>
            <w:vAlign w:val="center"/>
            <w:hideMark/>
          </w:tcPr>
          <w:p w14:paraId="571F367C"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37A1D7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5.3.3</w:t>
            </w:r>
          </w:p>
        </w:tc>
        <w:tc>
          <w:tcPr>
            <w:tcW w:w="5860" w:type="dxa"/>
            <w:tcBorders>
              <w:top w:val="nil"/>
              <w:left w:val="nil"/>
              <w:bottom w:val="single" w:sz="4" w:space="0" w:color="auto"/>
              <w:right w:val="single" w:sz="4" w:space="0" w:color="auto"/>
            </w:tcBorders>
            <w:shd w:val="clear" w:color="000000" w:fill="E3FAFD"/>
            <w:vAlign w:val="center"/>
            <w:hideMark/>
          </w:tcPr>
          <w:p w14:paraId="5EC8758E" w14:textId="77777777" w:rsidR="00A831CA" w:rsidRPr="00A831CA" w:rsidRDefault="00A831CA" w:rsidP="00A831CA">
            <w:pPr>
              <w:ind w:firstLineChars="200" w:firstLine="240"/>
              <w:rPr>
                <w:rFonts w:ascii="Tahoma" w:hAnsi="Tahoma" w:cs="Tahoma"/>
                <w:sz w:val="12"/>
                <w:szCs w:val="12"/>
                <w:lang w:eastAsia="ru-RU"/>
              </w:rPr>
            </w:pPr>
            <w:r w:rsidRPr="00A831CA">
              <w:rPr>
                <w:rFonts w:ascii="Tahoma" w:hAnsi="Tahoma" w:cs="Tahoma"/>
                <w:sz w:val="12"/>
                <w:szCs w:val="12"/>
                <w:lang w:eastAsia="ru-RU"/>
              </w:rPr>
              <w:t>Программное обеспечение</w:t>
            </w:r>
          </w:p>
        </w:tc>
        <w:tc>
          <w:tcPr>
            <w:tcW w:w="1140" w:type="dxa"/>
            <w:tcBorders>
              <w:top w:val="nil"/>
              <w:left w:val="nil"/>
              <w:bottom w:val="single" w:sz="4" w:space="0" w:color="auto"/>
              <w:right w:val="single" w:sz="4" w:space="0" w:color="auto"/>
            </w:tcBorders>
            <w:shd w:val="clear" w:color="auto" w:fill="auto"/>
            <w:vAlign w:val="center"/>
            <w:hideMark/>
          </w:tcPr>
          <w:p w14:paraId="4B52ABF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тыс руб</w:t>
            </w:r>
          </w:p>
        </w:tc>
        <w:tc>
          <w:tcPr>
            <w:tcW w:w="1580" w:type="dxa"/>
            <w:tcBorders>
              <w:top w:val="nil"/>
              <w:left w:val="nil"/>
              <w:bottom w:val="single" w:sz="4" w:space="0" w:color="auto"/>
              <w:right w:val="single" w:sz="4" w:space="0" w:color="auto"/>
            </w:tcBorders>
            <w:shd w:val="clear" w:color="000000" w:fill="FFFFCC"/>
            <w:vAlign w:val="center"/>
            <w:hideMark/>
          </w:tcPr>
          <w:p w14:paraId="3D9B10D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13,63</w:t>
            </w:r>
          </w:p>
        </w:tc>
        <w:tc>
          <w:tcPr>
            <w:tcW w:w="1560" w:type="dxa"/>
            <w:tcBorders>
              <w:top w:val="nil"/>
              <w:left w:val="nil"/>
              <w:bottom w:val="single" w:sz="4" w:space="0" w:color="auto"/>
              <w:right w:val="single" w:sz="4" w:space="0" w:color="auto"/>
            </w:tcBorders>
            <w:shd w:val="clear" w:color="000000" w:fill="FFFFCC"/>
            <w:vAlign w:val="center"/>
            <w:hideMark/>
          </w:tcPr>
          <w:p w14:paraId="00E2159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80" w:type="dxa"/>
            <w:tcBorders>
              <w:top w:val="nil"/>
              <w:left w:val="nil"/>
              <w:bottom w:val="single" w:sz="4" w:space="0" w:color="auto"/>
              <w:right w:val="single" w:sz="4" w:space="0" w:color="auto"/>
            </w:tcBorders>
            <w:shd w:val="clear" w:color="000000" w:fill="FFFFCC"/>
            <w:vAlign w:val="center"/>
            <w:hideMark/>
          </w:tcPr>
          <w:p w14:paraId="7C62597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14,11</w:t>
            </w:r>
          </w:p>
        </w:tc>
        <w:tc>
          <w:tcPr>
            <w:tcW w:w="1580" w:type="dxa"/>
            <w:tcBorders>
              <w:top w:val="nil"/>
              <w:left w:val="nil"/>
              <w:bottom w:val="single" w:sz="4" w:space="0" w:color="auto"/>
              <w:right w:val="single" w:sz="4" w:space="0" w:color="auto"/>
            </w:tcBorders>
            <w:shd w:val="clear" w:color="000000" w:fill="FFFFCC"/>
            <w:vAlign w:val="center"/>
            <w:hideMark/>
          </w:tcPr>
          <w:p w14:paraId="640F9C8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14,46</w:t>
            </w:r>
          </w:p>
        </w:tc>
        <w:tc>
          <w:tcPr>
            <w:tcW w:w="1760" w:type="dxa"/>
            <w:tcBorders>
              <w:top w:val="nil"/>
              <w:left w:val="nil"/>
              <w:bottom w:val="single" w:sz="4" w:space="0" w:color="auto"/>
              <w:right w:val="single" w:sz="4" w:space="0" w:color="auto"/>
            </w:tcBorders>
            <w:shd w:val="clear" w:color="000000" w:fill="FFFFCC"/>
            <w:vAlign w:val="center"/>
            <w:hideMark/>
          </w:tcPr>
          <w:p w14:paraId="45F59C9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7A84749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14,46</w:t>
            </w:r>
          </w:p>
        </w:tc>
        <w:tc>
          <w:tcPr>
            <w:tcW w:w="1780" w:type="dxa"/>
            <w:tcBorders>
              <w:top w:val="nil"/>
              <w:left w:val="nil"/>
              <w:bottom w:val="single" w:sz="4" w:space="0" w:color="auto"/>
              <w:right w:val="single" w:sz="4" w:space="0" w:color="auto"/>
            </w:tcBorders>
            <w:shd w:val="clear" w:color="000000" w:fill="FFFFCC"/>
            <w:vAlign w:val="center"/>
            <w:hideMark/>
          </w:tcPr>
          <w:p w14:paraId="46799FB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-0,05</w:t>
            </w:r>
          </w:p>
        </w:tc>
        <w:tc>
          <w:tcPr>
            <w:tcW w:w="1660" w:type="dxa"/>
            <w:tcBorders>
              <w:top w:val="nil"/>
              <w:left w:val="nil"/>
              <w:bottom w:val="single" w:sz="4" w:space="0" w:color="auto"/>
              <w:right w:val="single" w:sz="4" w:space="0" w:color="auto"/>
            </w:tcBorders>
            <w:shd w:val="clear" w:color="000000" w:fill="FFFFCC"/>
            <w:vAlign w:val="center"/>
            <w:hideMark/>
          </w:tcPr>
          <w:p w14:paraId="42F2229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14,40</w:t>
            </w:r>
          </w:p>
        </w:tc>
        <w:tc>
          <w:tcPr>
            <w:tcW w:w="1480" w:type="dxa"/>
            <w:tcBorders>
              <w:top w:val="nil"/>
              <w:left w:val="nil"/>
              <w:bottom w:val="single" w:sz="4" w:space="0" w:color="auto"/>
              <w:right w:val="single" w:sz="4" w:space="0" w:color="auto"/>
            </w:tcBorders>
            <w:shd w:val="clear" w:color="000000" w:fill="D7EAD3"/>
            <w:vAlign w:val="center"/>
            <w:hideMark/>
          </w:tcPr>
          <w:p w14:paraId="5E263AF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7,20</w:t>
            </w:r>
          </w:p>
        </w:tc>
        <w:tc>
          <w:tcPr>
            <w:tcW w:w="1520" w:type="dxa"/>
            <w:tcBorders>
              <w:top w:val="nil"/>
              <w:left w:val="nil"/>
              <w:bottom w:val="single" w:sz="4" w:space="0" w:color="auto"/>
              <w:right w:val="single" w:sz="4" w:space="0" w:color="auto"/>
            </w:tcBorders>
            <w:shd w:val="clear" w:color="000000" w:fill="D7EAD3"/>
            <w:vAlign w:val="center"/>
            <w:hideMark/>
          </w:tcPr>
          <w:p w14:paraId="7BB131C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7,20</w:t>
            </w:r>
          </w:p>
        </w:tc>
        <w:tc>
          <w:tcPr>
            <w:tcW w:w="2260" w:type="dxa"/>
            <w:tcBorders>
              <w:top w:val="nil"/>
              <w:left w:val="nil"/>
              <w:bottom w:val="single" w:sz="4" w:space="0" w:color="auto"/>
              <w:right w:val="single" w:sz="4" w:space="0" w:color="auto"/>
            </w:tcBorders>
            <w:shd w:val="clear" w:color="000000" w:fill="FFFFCC"/>
            <w:vAlign w:val="center"/>
            <w:hideMark/>
          </w:tcPr>
          <w:p w14:paraId="57D09363"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6C634241" w14:textId="77777777" w:rsidTr="00A831CA">
        <w:trPr>
          <w:trHeight w:val="300"/>
          <w:jc w:val="center"/>
        </w:trPr>
        <w:tc>
          <w:tcPr>
            <w:tcW w:w="560" w:type="dxa"/>
            <w:tcBorders>
              <w:top w:val="nil"/>
              <w:left w:val="nil"/>
              <w:bottom w:val="nil"/>
              <w:right w:val="nil"/>
            </w:tcBorders>
            <w:shd w:val="clear" w:color="000000" w:fill="FFFF00"/>
            <w:noWrap/>
            <w:vAlign w:val="center"/>
            <w:hideMark/>
          </w:tcPr>
          <w:p w14:paraId="2CACAC71"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760290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5.3.4</w:t>
            </w:r>
          </w:p>
        </w:tc>
        <w:tc>
          <w:tcPr>
            <w:tcW w:w="5860" w:type="dxa"/>
            <w:tcBorders>
              <w:top w:val="nil"/>
              <w:left w:val="nil"/>
              <w:bottom w:val="single" w:sz="4" w:space="0" w:color="auto"/>
              <w:right w:val="single" w:sz="4" w:space="0" w:color="auto"/>
            </w:tcBorders>
            <w:shd w:val="clear" w:color="000000" w:fill="E3FAFD"/>
            <w:vAlign w:val="center"/>
            <w:hideMark/>
          </w:tcPr>
          <w:p w14:paraId="3F12609C" w14:textId="77777777" w:rsidR="00A831CA" w:rsidRPr="00A831CA" w:rsidRDefault="00A831CA" w:rsidP="00A831CA">
            <w:pPr>
              <w:ind w:firstLineChars="200" w:firstLine="240"/>
              <w:rPr>
                <w:rFonts w:ascii="Tahoma" w:hAnsi="Tahoma" w:cs="Tahoma"/>
                <w:sz w:val="12"/>
                <w:szCs w:val="12"/>
                <w:lang w:eastAsia="ru-RU"/>
              </w:rPr>
            </w:pPr>
            <w:r w:rsidRPr="00A831CA">
              <w:rPr>
                <w:rFonts w:ascii="Tahoma" w:hAnsi="Tahoma" w:cs="Tahoma"/>
                <w:sz w:val="12"/>
                <w:szCs w:val="12"/>
                <w:lang w:eastAsia="ru-RU"/>
              </w:rPr>
              <w:t>Услуги по управлению</w:t>
            </w:r>
          </w:p>
        </w:tc>
        <w:tc>
          <w:tcPr>
            <w:tcW w:w="1140" w:type="dxa"/>
            <w:tcBorders>
              <w:top w:val="nil"/>
              <w:left w:val="nil"/>
              <w:bottom w:val="single" w:sz="4" w:space="0" w:color="auto"/>
              <w:right w:val="single" w:sz="4" w:space="0" w:color="auto"/>
            </w:tcBorders>
            <w:shd w:val="clear" w:color="auto" w:fill="auto"/>
            <w:vAlign w:val="center"/>
            <w:hideMark/>
          </w:tcPr>
          <w:p w14:paraId="3F1118B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тыс руб</w:t>
            </w:r>
          </w:p>
        </w:tc>
        <w:tc>
          <w:tcPr>
            <w:tcW w:w="1580" w:type="dxa"/>
            <w:tcBorders>
              <w:top w:val="nil"/>
              <w:left w:val="nil"/>
              <w:bottom w:val="single" w:sz="4" w:space="0" w:color="auto"/>
              <w:right w:val="single" w:sz="4" w:space="0" w:color="auto"/>
            </w:tcBorders>
            <w:shd w:val="clear" w:color="000000" w:fill="FFFFCC"/>
            <w:vAlign w:val="center"/>
            <w:hideMark/>
          </w:tcPr>
          <w:p w14:paraId="0DEDE85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60" w:type="dxa"/>
            <w:tcBorders>
              <w:top w:val="nil"/>
              <w:left w:val="nil"/>
              <w:bottom w:val="single" w:sz="4" w:space="0" w:color="auto"/>
              <w:right w:val="single" w:sz="4" w:space="0" w:color="auto"/>
            </w:tcBorders>
            <w:shd w:val="clear" w:color="000000" w:fill="FFFFCC"/>
            <w:vAlign w:val="center"/>
            <w:hideMark/>
          </w:tcPr>
          <w:p w14:paraId="7AF8275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6 000,00</w:t>
            </w:r>
          </w:p>
        </w:tc>
        <w:tc>
          <w:tcPr>
            <w:tcW w:w="1580" w:type="dxa"/>
            <w:tcBorders>
              <w:top w:val="nil"/>
              <w:left w:val="nil"/>
              <w:bottom w:val="single" w:sz="4" w:space="0" w:color="auto"/>
              <w:right w:val="single" w:sz="4" w:space="0" w:color="auto"/>
            </w:tcBorders>
            <w:shd w:val="clear" w:color="000000" w:fill="FFFFCC"/>
            <w:vAlign w:val="center"/>
            <w:hideMark/>
          </w:tcPr>
          <w:p w14:paraId="1D0A934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80" w:type="dxa"/>
            <w:tcBorders>
              <w:top w:val="nil"/>
              <w:left w:val="nil"/>
              <w:bottom w:val="single" w:sz="4" w:space="0" w:color="auto"/>
              <w:right w:val="single" w:sz="4" w:space="0" w:color="auto"/>
            </w:tcBorders>
            <w:shd w:val="clear" w:color="000000" w:fill="FFFFCC"/>
            <w:vAlign w:val="center"/>
            <w:hideMark/>
          </w:tcPr>
          <w:p w14:paraId="39C177C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760" w:type="dxa"/>
            <w:tcBorders>
              <w:top w:val="nil"/>
              <w:left w:val="nil"/>
              <w:bottom w:val="single" w:sz="4" w:space="0" w:color="auto"/>
              <w:right w:val="single" w:sz="4" w:space="0" w:color="auto"/>
            </w:tcBorders>
            <w:shd w:val="clear" w:color="000000" w:fill="FFFFCC"/>
            <w:vAlign w:val="center"/>
            <w:hideMark/>
          </w:tcPr>
          <w:p w14:paraId="4E1D6E8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5A260B5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780" w:type="dxa"/>
            <w:tcBorders>
              <w:top w:val="nil"/>
              <w:left w:val="nil"/>
              <w:bottom w:val="single" w:sz="4" w:space="0" w:color="auto"/>
              <w:right w:val="single" w:sz="4" w:space="0" w:color="auto"/>
            </w:tcBorders>
            <w:shd w:val="clear" w:color="000000" w:fill="FFFFCC"/>
            <w:vAlign w:val="center"/>
            <w:hideMark/>
          </w:tcPr>
          <w:p w14:paraId="008D910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52006DA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480" w:type="dxa"/>
            <w:tcBorders>
              <w:top w:val="nil"/>
              <w:left w:val="nil"/>
              <w:bottom w:val="single" w:sz="4" w:space="0" w:color="auto"/>
              <w:right w:val="single" w:sz="4" w:space="0" w:color="auto"/>
            </w:tcBorders>
            <w:shd w:val="clear" w:color="000000" w:fill="D7EAD3"/>
            <w:vAlign w:val="center"/>
            <w:hideMark/>
          </w:tcPr>
          <w:p w14:paraId="757BE33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20" w:type="dxa"/>
            <w:tcBorders>
              <w:top w:val="nil"/>
              <w:left w:val="nil"/>
              <w:bottom w:val="single" w:sz="4" w:space="0" w:color="auto"/>
              <w:right w:val="single" w:sz="4" w:space="0" w:color="auto"/>
            </w:tcBorders>
            <w:shd w:val="clear" w:color="000000" w:fill="D7EAD3"/>
            <w:vAlign w:val="center"/>
            <w:hideMark/>
          </w:tcPr>
          <w:p w14:paraId="2CC936E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2260" w:type="dxa"/>
            <w:tcBorders>
              <w:top w:val="nil"/>
              <w:left w:val="nil"/>
              <w:bottom w:val="single" w:sz="4" w:space="0" w:color="auto"/>
              <w:right w:val="single" w:sz="4" w:space="0" w:color="auto"/>
            </w:tcBorders>
            <w:shd w:val="clear" w:color="000000" w:fill="FFFFCC"/>
            <w:vAlign w:val="center"/>
            <w:hideMark/>
          </w:tcPr>
          <w:p w14:paraId="3E4B5E09"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1EE574D4" w14:textId="77777777" w:rsidTr="00A831CA">
        <w:trPr>
          <w:trHeight w:val="300"/>
          <w:jc w:val="center"/>
        </w:trPr>
        <w:tc>
          <w:tcPr>
            <w:tcW w:w="560" w:type="dxa"/>
            <w:tcBorders>
              <w:top w:val="nil"/>
              <w:left w:val="nil"/>
              <w:bottom w:val="nil"/>
              <w:right w:val="nil"/>
            </w:tcBorders>
            <w:shd w:val="clear" w:color="000000" w:fill="FFFF00"/>
            <w:noWrap/>
            <w:vAlign w:val="center"/>
            <w:hideMark/>
          </w:tcPr>
          <w:p w14:paraId="36F1A04A"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E9F074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5.3.5</w:t>
            </w:r>
          </w:p>
        </w:tc>
        <w:tc>
          <w:tcPr>
            <w:tcW w:w="5860" w:type="dxa"/>
            <w:tcBorders>
              <w:top w:val="nil"/>
              <w:left w:val="nil"/>
              <w:bottom w:val="single" w:sz="4" w:space="0" w:color="auto"/>
              <w:right w:val="single" w:sz="4" w:space="0" w:color="auto"/>
            </w:tcBorders>
            <w:shd w:val="clear" w:color="000000" w:fill="E3FAFD"/>
            <w:vAlign w:val="center"/>
            <w:hideMark/>
          </w:tcPr>
          <w:p w14:paraId="65E72B2C" w14:textId="77777777" w:rsidR="00A831CA" w:rsidRPr="00A831CA" w:rsidRDefault="00A831CA" w:rsidP="00A831CA">
            <w:pPr>
              <w:ind w:firstLineChars="200" w:firstLine="240"/>
              <w:rPr>
                <w:rFonts w:ascii="Tahoma" w:hAnsi="Tahoma" w:cs="Tahoma"/>
                <w:sz w:val="12"/>
                <w:szCs w:val="12"/>
                <w:lang w:eastAsia="ru-RU"/>
              </w:rPr>
            </w:pPr>
            <w:r w:rsidRPr="00A831CA">
              <w:rPr>
                <w:rFonts w:ascii="Tahoma" w:hAnsi="Tahoma" w:cs="Tahoma"/>
                <w:sz w:val="12"/>
                <w:szCs w:val="12"/>
                <w:lang w:eastAsia="ru-RU"/>
              </w:rPr>
              <w:t>Услуги по начислению, сбору, оплате за питьевую воду</w:t>
            </w:r>
          </w:p>
        </w:tc>
        <w:tc>
          <w:tcPr>
            <w:tcW w:w="1140" w:type="dxa"/>
            <w:tcBorders>
              <w:top w:val="nil"/>
              <w:left w:val="nil"/>
              <w:bottom w:val="single" w:sz="4" w:space="0" w:color="auto"/>
              <w:right w:val="single" w:sz="4" w:space="0" w:color="auto"/>
            </w:tcBorders>
            <w:shd w:val="clear" w:color="auto" w:fill="auto"/>
            <w:vAlign w:val="center"/>
            <w:hideMark/>
          </w:tcPr>
          <w:p w14:paraId="707024E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тыс руб</w:t>
            </w:r>
          </w:p>
        </w:tc>
        <w:tc>
          <w:tcPr>
            <w:tcW w:w="1580" w:type="dxa"/>
            <w:tcBorders>
              <w:top w:val="nil"/>
              <w:left w:val="nil"/>
              <w:bottom w:val="single" w:sz="4" w:space="0" w:color="auto"/>
              <w:right w:val="single" w:sz="4" w:space="0" w:color="auto"/>
            </w:tcBorders>
            <w:shd w:val="clear" w:color="000000" w:fill="FFFFCC"/>
            <w:vAlign w:val="center"/>
            <w:hideMark/>
          </w:tcPr>
          <w:p w14:paraId="19449DA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60" w:type="dxa"/>
            <w:tcBorders>
              <w:top w:val="nil"/>
              <w:left w:val="nil"/>
              <w:bottom w:val="single" w:sz="4" w:space="0" w:color="auto"/>
              <w:right w:val="single" w:sz="4" w:space="0" w:color="auto"/>
            </w:tcBorders>
            <w:shd w:val="clear" w:color="000000" w:fill="FFFFCC"/>
            <w:vAlign w:val="center"/>
            <w:hideMark/>
          </w:tcPr>
          <w:p w14:paraId="7861646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1 344,95</w:t>
            </w:r>
          </w:p>
        </w:tc>
        <w:tc>
          <w:tcPr>
            <w:tcW w:w="1580" w:type="dxa"/>
            <w:tcBorders>
              <w:top w:val="nil"/>
              <w:left w:val="nil"/>
              <w:bottom w:val="single" w:sz="4" w:space="0" w:color="auto"/>
              <w:right w:val="single" w:sz="4" w:space="0" w:color="auto"/>
            </w:tcBorders>
            <w:shd w:val="clear" w:color="000000" w:fill="FFFFCC"/>
            <w:vAlign w:val="center"/>
            <w:hideMark/>
          </w:tcPr>
          <w:p w14:paraId="4B551DC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80" w:type="dxa"/>
            <w:tcBorders>
              <w:top w:val="nil"/>
              <w:left w:val="nil"/>
              <w:bottom w:val="single" w:sz="4" w:space="0" w:color="auto"/>
              <w:right w:val="single" w:sz="4" w:space="0" w:color="auto"/>
            </w:tcBorders>
            <w:shd w:val="clear" w:color="000000" w:fill="FFFFCC"/>
            <w:vAlign w:val="center"/>
            <w:hideMark/>
          </w:tcPr>
          <w:p w14:paraId="1B653AC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760" w:type="dxa"/>
            <w:tcBorders>
              <w:top w:val="nil"/>
              <w:left w:val="nil"/>
              <w:bottom w:val="single" w:sz="4" w:space="0" w:color="auto"/>
              <w:right w:val="single" w:sz="4" w:space="0" w:color="auto"/>
            </w:tcBorders>
            <w:shd w:val="clear" w:color="000000" w:fill="FFFFCC"/>
            <w:vAlign w:val="center"/>
            <w:hideMark/>
          </w:tcPr>
          <w:p w14:paraId="158CE76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5996C8C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780" w:type="dxa"/>
            <w:tcBorders>
              <w:top w:val="nil"/>
              <w:left w:val="nil"/>
              <w:bottom w:val="single" w:sz="4" w:space="0" w:color="auto"/>
              <w:right w:val="single" w:sz="4" w:space="0" w:color="auto"/>
            </w:tcBorders>
            <w:shd w:val="clear" w:color="000000" w:fill="FFFFCC"/>
            <w:vAlign w:val="center"/>
            <w:hideMark/>
          </w:tcPr>
          <w:p w14:paraId="08A0D95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1DBE21F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480" w:type="dxa"/>
            <w:tcBorders>
              <w:top w:val="nil"/>
              <w:left w:val="nil"/>
              <w:bottom w:val="single" w:sz="4" w:space="0" w:color="auto"/>
              <w:right w:val="single" w:sz="4" w:space="0" w:color="auto"/>
            </w:tcBorders>
            <w:shd w:val="clear" w:color="000000" w:fill="D7EAD3"/>
            <w:vAlign w:val="center"/>
            <w:hideMark/>
          </w:tcPr>
          <w:p w14:paraId="222AC2C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20" w:type="dxa"/>
            <w:tcBorders>
              <w:top w:val="nil"/>
              <w:left w:val="nil"/>
              <w:bottom w:val="single" w:sz="4" w:space="0" w:color="auto"/>
              <w:right w:val="single" w:sz="4" w:space="0" w:color="auto"/>
            </w:tcBorders>
            <w:shd w:val="clear" w:color="000000" w:fill="D7EAD3"/>
            <w:vAlign w:val="center"/>
            <w:hideMark/>
          </w:tcPr>
          <w:p w14:paraId="5D7EF3E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2260" w:type="dxa"/>
            <w:tcBorders>
              <w:top w:val="nil"/>
              <w:left w:val="nil"/>
              <w:bottom w:val="single" w:sz="4" w:space="0" w:color="auto"/>
              <w:right w:val="single" w:sz="4" w:space="0" w:color="auto"/>
            </w:tcBorders>
            <w:shd w:val="clear" w:color="000000" w:fill="FFFFCC"/>
            <w:vAlign w:val="center"/>
            <w:hideMark/>
          </w:tcPr>
          <w:p w14:paraId="6A60CEAB"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299A1020" w14:textId="77777777" w:rsidTr="00A831CA">
        <w:trPr>
          <w:trHeight w:val="300"/>
          <w:jc w:val="center"/>
        </w:trPr>
        <w:tc>
          <w:tcPr>
            <w:tcW w:w="560" w:type="dxa"/>
            <w:tcBorders>
              <w:top w:val="nil"/>
              <w:left w:val="nil"/>
              <w:bottom w:val="nil"/>
              <w:right w:val="nil"/>
            </w:tcBorders>
            <w:shd w:val="clear" w:color="000000" w:fill="FFFF00"/>
            <w:noWrap/>
            <w:vAlign w:val="center"/>
            <w:hideMark/>
          </w:tcPr>
          <w:p w14:paraId="63BFA269"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9C6753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5.3.6</w:t>
            </w:r>
          </w:p>
        </w:tc>
        <w:tc>
          <w:tcPr>
            <w:tcW w:w="5860" w:type="dxa"/>
            <w:tcBorders>
              <w:top w:val="nil"/>
              <w:left w:val="nil"/>
              <w:bottom w:val="single" w:sz="4" w:space="0" w:color="auto"/>
              <w:right w:val="single" w:sz="4" w:space="0" w:color="auto"/>
            </w:tcBorders>
            <w:shd w:val="clear" w:color="000000" w:fill="E3FAFD"/>
            <w:vAlign w:val="center"/>
            <w:hideMark/>
          </w:tcPr>
          <w:p w14:paraId="5D8C1F2A" w14:textId="77777777" w:rsidR="00A831CA" w:rsidRPr="00A831CA" w:rsidRDefault="00A831CA" w:rsidP="00A831CA">
            <w:pPr>
              <w:ind w:firstLineChars="200" w:firstLine="240"/>
              <w:rPr>
                <w:rFonts w:ascii="Tahoma" w:hAnsi="Tahoma" w:cs="Tahoma"/>
                <w:sz w:val="12"/>
                <w:szCs w:val="12"/>
                <w:lang w:eastAsia="ru-RU"/>
              </w:rPr>
            </w:pPr>
            <w:r w:rsidRPr="00A831CA">
              <w:rPr>
                <w:rFonts w:ascii="Tahoma" w:hAnsi="Tahoma" w:cs="Tahoma"/>
                <w:sz w:val="12"/>
                <w:szCs w:val="12"/>
                <w:lang w:eastAsia="ru-RU"/>
              </w:rPr>
              <w:t>Аренда офисов и помещений, транспортных средств</w:t>
            </w:r>
          </w:p>
        </w:tc>
        <w:tc>
          <w:tcPr>
            <w:tcW w:w="1140" w:type="dxa"/>
            <w:tcBorders>
              <w:top w:val="nil"/>
              <w:left w:val="nil"/>
              <w:bottom w:val="single" w:sz="4" w:space="0" w:color="auto"/>
              <w:right w:val="single" w:sz="4" w:space="0" w:color="auto"/>
            </w:tcBorders>
            <w:shd w:val="clear" w:color="auto" w:fill="auto"/>
            <w:vAlign w:val="center"/>
            <w:hideMark/>
          </w:tcPr>
          <w:p w14:paraId="63947A1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тыс руб</w:t>
            </w:r>
          </w:p>
        </w:tc>
        <w:tc>
          <w:tcPr>
            <w:tcW w:w="1580" w:type="dxa"/>
            <w:tcBorders>
              <w:top w:val="nil"/>
              <w:left w:val="nil"/>
              <w:bottom w:val="single" w:sz="4" w:space="0" w:color="auto"/>
              <w:right w:val="single" w:sz="4" w:space="0" w:color="auto"/>
            </w:tcBorders>
            <w:shd w:val="clear" w:color="000000" w:fill="FFFFCC"/>
            <w:vAlign w:val="center"/>
            <w:hideMark/>
          </w:tcPr>
          <w:p w14:paraId="521C39B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60" w:type="dxa"/>
            <w:tcBorders>
              <w:top w:val="nil"/>
              <w:left w:val="nil"/>
              <w:bottom w:val="single" w:sz="4" w:space="0" w:color="auto"/>
              <w:right w:val="single" w:sz="4" w:space="0" w:color="auto"/>
            </w:tcBorders>
            <w:shd w:val="clear" w:color="000000" w:fill="FFFFCC"/>
            <w:vAlign w:val="center"/>
            <w:hideMark/>
          </w:tcPr>
          <w:p w14:paraId="1FDF034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642,01</w:t>
            </w:r>
          </w:p>
        </w:tc>
        <w:tc>
          <w:tcPr>
            <w:tcW w:w="1580" w:type="dxa"/>
            <w:tcBorders>
              <w:top w:val="nil"/>
              <w:left w:val="nil"/>
              <w:bottom w:val="single" w:sz="4" w:space="0" w:color="auto"/>
              <w:right w:val="single" w:sz="4" w:space="0" w:color="auto"/>
            </w:tcBorders>
            <w:shd w:val="clear" w:color="000000" w:fill="FFFFCC"/>
            <w:vAlign w:val="center"/>
            <w:hideMark/>
          </w:tcPr>
          <w:p w14:paraId="498CFCC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80" w:type="dxa"/>
            <w:tcBorders>
              <w:top w:val="nil"/>
              <w:left w:val="nil"/>
              <w:bottom w:val="single" w:sz="4" w:space="0" w:color="auto"/>
              <w:right w:val="single" w:sz="4" w:space="0" w:color="auto"/>
            </w:tcBorders>
            <w:shd w:val="clear" w:color="000000" w:fill="FFFFCC"/>
            <w:vAlign w:val="center"/>
            <w:hideMark/>
          </w:tcPr>
          <w:p w14:paraId="40C942A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760" w:type="dxa"/>
            <w:tcBorders>
              <w:top w:val="nil"/>
              <w:left w:val="nil"/>
              <w:bottom w:val="single" w:sz="4" w:space="0" w:color="auto"/>
              <w:right w:val="single" w:sz="4" w:space="0" w:color="auto"/>
            </w:tcBorders>
            <w:shd w:val="clear" w:color="000000" w:fill="FFFFCC"/>
            <w:vAlign w:val="center"/>
            <w:hideMark/>
          </w:tcPr>
          <w:p w14:paraId="040F69B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5E56A7C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780" w:type="dxa"/>
            <w:tcBorders>
              <w:top w:val="nil"/>
              <w:left w:val="nil"/>
              <w:bottom w:val="single" w:sz="4" w:space="0" w:color="auto"/>
              <w:right w:val="single" w:sz="4" w:space="0" w:color="auto"/>
            </w:tcBorders>
            <w:shd w:val="clear" w:color="000000" w:fill="FFFFCC"/>
            <w:vAlign w:val="center"/>
            <w:hideMark/>
          </w:tcPr>
          <w:p w14:paraId="3D6E8C0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54FDC3A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480" w:type="dxa"/>
            <w:tcBorders>
              <w:top w:val="nil"/>
              <w:left w:val="nil"/>
              <w:bottom w:val="single" w:sz="4" w:space="0" w:color="auto"/>
              <w:right w:val="single" w:sz="4" w:space="0" w:color="auto"/>
            </w:tcBorders>
            <w:shd w:val="clear" w:color="000000" w:fill="D7EAD3"/>
            <w:vAlign w:val="center"/>
            <w:hideMark/>
          </w:tcPr>
          <w:p w14:paraId="2646B2F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20" w:type="dxa"/>
            <w:tcBorders>
              <w:top w:val="nil"/>
              <w:left w:val="nil"/>
              <w:bottom w:val="single" w:sz="4" w:space="0" w:color="auto"/>
              <w:right w:val="single" w:sz="4" w:space="0" w:color="auto"/>
            </w:tcBorders>
            <w:shd w:val="clear" w:color="000000" w:fill="D7EAD3"/>
            <w:vAlign w:val="center"/>
            <w:hideMark/>
          </w:tcPr>
          <w:p w14:paraId="014D299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2260" w:type="dxa"/>
            <w:tcBorders>
              <w:top w:val="nil"/>
              <w:left w:val="nil"/>
              <w:bottom w:val="single" w:sz="4" w:space="0" w:color="auto"/>
              <w:right w:val="single" w:sz="4" w:space="0" w:color="auto"/>
            </w:tcBorders>
            <w:shd w:val="clear" w:color="000000" w:fill="FFFFCC"/>
            <w:vAlign w:val="center"/>
            <w:hideMark/>
          </w:tcPr>
          <w:p w14:paraId="0840661D"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0AE977D8" w14:textId="77777777" w:rsidTr="00A831CA">
        <w:trPr>
          <w:trHeight w:val="450"/>
          <w:jc w:val="center"/>
        </w:trPr>
        <w:tc>
          <w:tcPr>
            <w:tcW w:w="560" w:type="dxa"/>
            <w:tcBorders>
              <w:top w:val="nil"/>
              <w:left w:val="nil"/>
              <w:bottom w:val="nil"/>
              <w:right w:val="nil"/>
            </w:tcBorders>
            <w:shd w:val="clear" w:color="000000" w:fill="B1A0C7"/>
            <w:noWrap/>
            <w:vAlign w:val="center"/>
            <w:hideMark/>
          </w:tcPr>
          <w:p w14:paraId="16695356"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А</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1AED2CF"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7</w:t>
            </w:r>
          </w:p>
        </w:tc>
        <w:tc>
          <w:tcPr>
            <w:tcW w:w="5860" w:type="dxa"/>
            <w:tcBorders>
              <w:top w:val="nil"/>
              <w:left w:val="nil"/>
              <w:bottom w:val="single" w:sz="4" w:space="0" w:color="auto"/>
              <w:right w:val="single" w:sz="4" w:space="0" w:color="auto"/>
            </w:tcBorders>
            <w:shd w:val="clear" w:color="auto" w:fill="auto"/>
            <w:vAlign w:val="center"/>
            <w:hideMark/>
          </w:tcPr>
          <w:p w14:paraId="0ADA391D"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Амортизация основных средств и нематериальных активов</w:t>
            </w:r>
          </w:p>
        </w:tc>
        <w:tc>
          <w:tcPr>
            <w:tcW w:w="1140" w:type="dxa"/>
            <w:tcBorders>
              <w:top w:val="nil"/>
              <w:left w:val="nil"/>
              <w:bottom w:val="single" w:sz="4" w:space="0" w:color="auto"/>
              <w:right w:val="single" w:sz="4" w:space="0" w:color="auto"/>
            </w:tcBorders>
            <w:shd w:val="clear" w:color="auto" w:fill="auto"/>
            <w:vAlign w:val="center"/>
            <w:hideMark/>
          </w:tcPr>
          <w:p w14:paraId="70CDCA86"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тыс руб</w:t>
            </w:r>
          </w:p>
        </w:tc>
        <w:tc>
          <w:tcPr>
            <w:tcW w:w="1580" w:type="dxa"/>
            <w:tcBorders>
              <w:top w:val="nil"/>
              <w:left w:val="nil"/>
              <w:bottom w:val="single" w:sz="4" w:space="0" w:color="auto"/>
              <w:right w:val="single" w:sz="4" w:space="0" w:color="auto"/>
            </w:tcBorders>
            <w:shd w:val="clear" w:color="000000" w:fill="D7EAD3"/>
            <w:vAlign w:val="center"/>
            <w:hideMark/>
          </w:tcPr>
          <w:p w14:paraId="21DF715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872,78</w:t>
            </w:r>
          </w:p>
        </w:tc>
        <w:tc>
          <w:tcPr>
            <w:tcW w:w="1560" w:type="dxa"/>
            <w:tcBorders>
              <w:top w:val="nil"/>
              <w:left w:val="nil"/>
              <w:bottom w:val="single" w:sz="4" w:space="0" w:color="auto"/>
              <w:right w:val="single" w:sz="4" w:space="0" w:color="auto"/>
            </w:tcBorders>
            <w:shd w:val="clear" w:color="000000" w:fill="D7EAD3"/>
            <w:vAlign w:val="center"/>
            <w:hideMark/>
          </w:tcPr>
          <w:p w14:paraId="140BD76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616,59</w:t>
            </w:r>
          </w:p>
        </w:tc>
        <w:tc>
          <w:tcPr>
            <w:tcW w:w="1580" w:type="dxa"/>
            <w:tcBorders>
              <w:top w:val="nil"/>
              <w:left w:val="nil"/>
              <w:bottom w:val="single" w:sz="4" w:space="0" w:color="auto"/>
              <w:right w:val="single" w:sz="4" w:space="0" w:color="auto"/>
            </w:tcBorders>
            <w:shd w:val="clear" w:color="000000" w:fill="D7EAD3"/>
            <w:vAlign w:val="center"/>
            <w:hideMark/>
          </w:tcPr>
          <w:p w14:paraId="25540248"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860,33</w:t>
            </w:r>
          </w:p>
        </w:tc>
        <w:tc>
          <w:tcPr>
            <w:tcW w:w="1580" w:type="dxa"/>
            <w:tcBorders>
              <w:top w:val="nil"/>
              <w:left w:val="nil"/>
              <w:bottom w:val="single" w:sz="4" w:space="0" w:color="auto"/>
              <w:right w:val="single" w:sz="4" w:space="0" w:color="auto"/>
            </w:tcBorders>
            <w:shd w:val="clear" w:color="000000" w:fill="D7EAD3"/>
            <w:vAlign w:val="center"/>
            <w:hideMark/>
          </w:tcPr>
          <w:p w14:paraId="22E858E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745,25</w:t>
            </w:r>
          </w:p>
        </w:tc>
        <w:tc>
          <w:tcPr>
            <w:tcW w:w="1760" w:type="dxa"/>
            <w:tcBorders>
              <w:top w:val="nil"/>
              <w:left w:val="nil"/>
              <w:bottom w:val="single" w:sz="4" w:space="0" w:color="auto"/>
              <w:right w:val="single" w:sz="4" w:space="0" w:color="auto"/>
            </w:tcBorders>
            <w:shd w:val="clear" w:color="000000" w:fill="D7EAD3"/>
            <w:vAlign w:val="center"/>
            <w:hideMark/>
          </w:tcPr>
          <w:p w14:paraId="46A75A1A"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430,64</w:t>
            </w:r>
          </w:p>
        </w:tc>
        <w:tc>
          <w:tcPr>
            <w:tcW w:w="1660" w:type="dxa"/>
            <w:tcBorders>
              <w:top w:val="nil"/>
              <w:left w:val="nil"/>
              <w:bottom w:val="single" w:sz="4" w:space="0" w:color="auto"/>
              <w:right w:val="single" w:sz="4" w:space="0" w:color="auto"/>
            </w:tcBorders>
            <w:shd w:val="clear" w:color="000000" w:fill="D7EAD3"/>
            <w:vAlign w:val="center"/>
            <w:hideMark/>
          </w:tcPr>
          <w:p w14:paraId="1D387C8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1 175,89</w:t>
            </w:r>
          </w:p>
        </w:tc>
        <w:tc>
          <w:tcPr>
            <w:tcW w:w="1780" w:type="dxa"/>
            <w:tcBorders>
              <w:top w:val="nil"/>
              <w:left w:val="nil"/>
              <w:bottom w:val="single" w:sz="4" w:space="0" w:color="auto"/>
              <w:right w:val="single" w:sz="4" w:space="0" w:color="auto"/>
            </w:tcBorders>
            <w:shd w:val="clear" w:color="000000" w:fill="D7EAD3"/>
            <w:vAlign w:val="center"/>
            <w:hideMark/>
          </w:tcPr>
          <w:p w14:paraId="1B0DFBC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1660" w:type="dxa"/>
            <w:tcBorders>
              <w:top w:val="nil"/>
              <w:left w:val="nil"/>
              <w:bottom w:val="single" w:sz="4" w:space="0" w:color="auto"/>
              <w:right w:val="single" w:sz="4" w:space="0" w:color="auto"/>
            </w:tcBorders>
            <w:shd w:val="clear" w:color="000000" w:fill="D7EAD3"/>
            <w:vAlign w:val="center"/>
            <w:hideMark/>
          </w:tcPr>
          <w:p w14:paraId="02816FCB"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745,25</w:t>
            </w:r>
          </w:p>
        </w:tc>
        <w:tc>
          <w:tcPr>
            <w:tcW w:w="1480" w:type="dxa"/>
            <w:tcBorders>
              <w:top w:val="nil"/>
              <w:left w:val="nil"/>
              <w:bottom w:val="single" w:sz="4" w:space="0" w:color="auto"/>
              <w:right w:val="single" w:sz="4" w:space="0" w:color="auto"/>
            </w:tcBorders>
            <w:shd w:val="clear" w:color="000000" w:fill="D7EAD3"/>
            <w:vAlign w:val="center"/>
            <w:hideMark/>
          </w:tcPr>
          <w:p w14:paraId="3AAA7871"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372,62</w:t>
            </w:r>
          </w:p>
        </w:tc>
        <w:tc>
          <w:tcPr>
            <w:tcW w:w="1520" w:type="dxa"/>
            <w:tcBorders>
              <w:top w:val="nil"/>
              <w:left w:val="nil"/>
              <w:bottom w:val="single" w:sz="4" w:space="0" w:color="auto"/>
              <w:right w:val="single" w:sz="4" w:space="0" w:color="auto"/>
            </w:tcBorders>
            <w:shd w:val="clear" w:color="000000" w:fill="D7EAD3"/>
            <w:vAlign w:val="center"/>
            <w:hideMark/>
          </w:tcPr>
          <w:p w14:paraId="38DB5BA6"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372,62</w:t>
            </w:r>
          </w:p>
        </w:tc>
        <w:tc>
          <w:tcPr>
            <w:tcW w:w="2260" w:type="dxa"/>
            <w:tcBorders>
              <w:top w:val="nil"/>
              <w:left w:val="nil"/>
              <w:bottom w:val="single" w:sz="4" w:space="0" w:color="auto"/>
              <w:right w:val="single" w:sz="4" w:space="0" w:color="auto"/>
            </w:tcBorders>
            <w:shd w:val="clear" w:color="000000" w:fill="FFFFCC"/>
            <w:vAlign w:val="center"/>
            <w:hideMark/>
          </w:tcPr>
          <w:p w14:paraId="5257BC8E" w14:textId="77777777" w:rsidR="00A831CA" w:rsidRPr="00A831CA" w:rsidRDefault="00A831CA" w:rsidP="00A831CA">
            <w:pPr>
              <w:rPr>
                <w:rFonts w:ascii="Tahoma" w:hAnsi="Tahoma" w:cs="Tahoma"/>
                <w:b/>
                <w:bCs/>
                <w:sz w:val="12"/>
                <w:szCs w:val="12"/>
                <w:lang w:eastAsia="ru-RU"/>
              </w:rPr>
            </w:pPr>
            <w:r w:rsidRPr="00A831CA">
              <w:rPr>
                <w:rFonts w:ascii="Tahoma" w:hAnsi="Tahoma" w:cs="Tahoma"/>
                <w:b/>
                <w:bCs/>
                <w:sz w:val="12"/>
                <w:szCs w:val="12"/>
                <w:lang w:eastAsia="ru-RU"/>
              </w:rPr>
              <w:t> </w:t>
            </w:r>
          </w:p>
        </w:tc>
      </w:tr>
      <w:tr w:rsidR="00A831CA" w:rsidRPr="00A831CA" w14:paraId="58E06030" w14:textId="77777777" w:rsidTr="00A831CA">
        <w:trPr>
          <w:trHeight w:val="675"/>
          <w:jc w:val="center"/>
        </w:trPr>
        <w:tc>
          <w:tcPr>
            <w:tcW w:w="560" w:type="dxa"/>
            <w:tcBorders>
              <w:top w:val="nil"/>
              <w:left w:val="nil"/>
              <w:bottom w:val="nil"/>
              <w:right w:val="nil"/>
            </w:tcBorders>
            <w:shd w:val="clear" w:color="000000" w:fill="B1A0C7"/>
            <w:noWrap/>
            <w:vAlign w:val="center"/>
            <w:hideMark/>
          </w:tcPr>
          <w:p w14:paraId="39A74E4B"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А</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2736F42"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7.1</w:t>
            </w:r>
          </w:p>
        </w:tc>
        <w:tc>
          <w:tcPr>
            <w:tcW w:w="5860" w:type="dxa"/>
            <w:tcBorders>
              <w:top w:val="nil"/>
              <w:left w:val="nil"/>
              <w:bottom w:val="single" w:sz="4" w:space="0" w:color="auto"/>
              <w:right w:val="single" w:sz="4" w:space="0" w:color="auto"/>
            </w:tcBorders>
            <w:shd w:val="clear" w:color="auto" w:fill="auto"/>
            <w:vAlign w:val="center"/>
            <w:hideMark/>
          </w:tcPr>
          <w:p w14:paraId="018012EB" w14:textId="77777777" w:rsidR="00A831CA" w:rsidRPr="00A831CA" w:rsidRDefault="00A831CA" w:rsidP="00A831CA">
            <w:pPr>
              <w:ind w:firstLineChars="100" w:firstLine="120"/>
              <w:rPr>
                <w:rFonts w:ascii="Tahoma" w:hAnsi="Tahoma" w:cs="Tahoma"/>
                <w:b/>
                <w:bCs/>
                <w:color w:val="000000"/>
                <w:sz w:val="12"/>
                <w:szCs w:val="12"/>
                <w:lang w:eastAsia="ru-RU"/>
              </w:rPr>
            </w:pPr>
            <w:r w:rsidRPr="00A831CA">
              <w:rPr>
                <w:rFonts w:ascii="Tahoma" w:hAnsi="Tahoma" w:cs="Tahoma"/>
                <w:b/>
                <w:bCs/>
                <w:color w:val="000000"/>
                <w:sz w:val="12"/>
                <w:szCs w:val="12"/>
                <w:lang w:eastAsia="ru-RU"/>
              </w:rPr>
              <w:t>Амортизация основных средств</w:t>
            </w:r>
          </w:p>
        </w:tc>
        <w:tc>
          <w:tcPr>
            <w:tcW w:w="1140" w:type="dxa"/>
            <w:tcBorders>
              <w:top w:val="nil"/>
              <w:left w:val="nil"/>
              <w:bottom w:val="single" w:sz="4" w:space="0" w:color="auto"/>
              <w:right w:val="single" w:sz="4" w:space="0" w:color="auto"/>
            </w:tcBorders>
            <w:shd w:val="clear" w:color="auto" w:fill="auto"/>
            <w:vAlign w:val="center"/>
            <w:hideMark/>
          </w:tcPr>
          <w:p w14:paraId="29626FFA"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тыс руб</w:t>
            </w:r>
          </w:p>
        </w:tc>
        <w:tc>
          <w:tcPr>
            <w:tcW w:w="1580" w:type="dxa"/>
            <w:tcBorders>
              <w:top w:val="nil"/>
              <w:left w:val="nil"/>
              <w:bottom w:val="single" w:sz="4" w:space="0" w:color="auto"/>
              <w:right w:val="single" w:sz="4" w:space="0" w:color="auto"/>
            </w:tcBorders>
            <w:shd w:val="clear" w:color="000000" w:fill="FFFFCC"/>
            <w:vAlign w:val="center"/>
            <w:hideMark/>
          </w:tcPr>
          <w:p w14:paraId="406EA2E9"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872,78</w:t>
            </w:r>
          </w:p>
        </w:tc>
        <w:tc>
          <w:tcPr>
            <w:tcW w:w="1560" w:type="dxa"/>
            <w:tcBorders>
              <w:top w:val="nil"/>
              <w:left w:val="nil"/>
              <w:bottom w:val="single" w:sz="4" w:space="0" w:color="auto"/>
              <w:right w:val="single" w:sz="4" w:space="0" w:color="auto"/>
            </w:tcBorders>
            <w:shd w:val="clear" w:color="000000" w:fill="FFFFCC"/>
            <w:vAlign w:val="center"/>
            <w:hideMark/>
          </w:tcPr>
          <w:p w14:paraId="6F6CA8D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616,59</w:t>
            </w:r>
          </w:p>
        </w:tc>
        <w:tc>
          <w:tcPr>
            <w:tcW w:w="1580" w:type="dxa"/>
            <w:tcBorders>
              <w:top w:val="nil"/>
              <w:left w:val="nil"/>
              <w:bottom w:val="single" w:sz="4" w:space="0" w:color="auto"/>
              <w:right w:val="single" w:sz="4" w:space="0" w:color="auto"/>
            </w:tcBorders>
            <w:shd w:val="clear" w:color="000000" w:fill="FFFFCC"/>
            <w:vAlign w:val="center"/>
            <w:hideMark/>
          </w:tcPr>
          <w:p w14:paraId="3696EAC5"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860,33</w:t>
            </w:r>
          </w:p>
        </w:tc>
        <w:tc>
          <w:tcPr>
            <w:tcW w:w="1580" w:type="dxa"/>
            <w:tcBorders>
              <w:top w:val="nil"/>
              <w:left w:val="nil"/>
              <w:bottom w:val="single" w:sz="4" w:space="0" w:color="auto"/>
              <w:right w:val="single" w:sz="4" w:space="0" w:color="auto"/>
            </w:tcBorders>
            <w:shd w:val="clear" w:color="000000" w:fill="FFFFCC"/>
            <w:vAlign w:val="center"/>
            <w:hideMark/>
          </w:tcPr>
          <w:p w14:paraId="56B9624E"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745,25</w:t>
            </w:r>
          </w:p>
        </w:tc>
        <w:tc>
          <w:tcPr>
            <w:tcW w:w="1760" w:type="dxa"/>
            <w:tcBorders>
              <w:top w:val="nil"/>
              <w:left w:val="nil"/>
              <w:bottom w:val="single" w:sz="4" w:space="0" w:color="auto"/>
              <w:right w:val="single" w:sz="4" w:space="0" w:color="auto"/>
            </w:tcBorders>
            <w:shd w:val="clear" w:color="000000" w:fill="FFFFCC"/>
            <w:vAlign w:val="center"/>
            <w:hideMark/>
          </w:tcPr>
          <w:p w14:paraId="20FD22E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430,64</w:t>
            </w:r>
          </w:p>
        </w:tc>
        <w:tc>
          <w:tcPr>
            <w:tcW w:w="1660" w:type="dxa"/>
            <w:tcBorders>
              <w:top w:val="nil"/>
              <w:left w:val="nil"/>
              <w:bottom w:val="single" w:sz="4" w:space="0" w:color="auto"/>
              <w:right w:val="single" w:sz="4" w:space="0" w:color="auto"/>
            </w:tcBorders>
            <w:shd w:val="clear" w:color="000000" w:fill="FFFFCC"/>
            <w:vAlign w:val="center"/>
            <w:hideMark/>
          </w:tcPr>
          <w:p w14:paraId="2A30C638"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1 175,89</w:t>
            </w:r>
          </w:p>
        </w:tc>
        <w:tc>
          <w:tcPr>
            <w:tcW w:w="1780" w:type="dxa"/>
            <w:tcBorders>
              <w:top w:val="nil"/>
              <w:left w:val="nil"/>
              <w:bottom w:val="single" w:sz="4" w:space="0" w:color="auto"/>
              <w:right w:val="single" w:sz="4" w:space="0" w:color="auto"/>
            </w:tcBorders>
            <w:shd w:val="clear" w:color="000000" w:fill="FFFFCC"/>
            <w:vAlign w:val="center"/>
            <w:hideMark/>
          </w:tcPr>
          <w:p w14:paraId="2C312511"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7467C50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745,25</w:t>
            </w:r>
          </w:p>
        </w:tc>
        <w:tc>
          <w:tcPr>
            <w:tcW w:w="1480" w:type="dxa"/>
            <w:tcBorders>
              <w:top w:val="nil"/>
              <w:left w:val="nil"/>
              <w:bottom w:val="single" w:sz="4" w:space="0" w:color="auto"/>
              <w:right w:val="single" w:sz="4" w:space="0" w:color="auto"/>
            </w:tcBorders>
            <w:shd w:val="clear" w:color="000000" w:fill="D7EAD3"/>
            <w:vAlign w:val="center"/>
            <w:hideMark/>
          </w:tcPr>
          <w:p w14:paraId="4BFEA52A"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372,62</w:t>
            </w:r>
          </w:p>
        </w:tc>
        <w:tc>
          <w:tcPr>
            <w:tcW w:w="1520" w:type="dxa"/>
            <w:tcBorders>
              <w:top w:val="nil"/>
              <w:left w:val="nil"/>
              <w:bottom w:val="single" w:sz="4" w:space="0" w:color="auto"/>
              <w:right w:val="single" w:sz="4" w:space="0" w:color="auto"/>
            </w:tcBorders>
            <w:shd w:val="clear" w:color="000000" w:fill="D7EAD3"/>
            <w:vAlign w:val="center"/>
            <w:hideMark/>
          </w:tcPr>
          <w:p w14:paraId="03130D69"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372,62</w:t>
            </w:r>
          </w:p>
        </w:tc>
        <w:tc>
          <w:tcPr>
            <w:tcW w:w="2260" w:type="dxa"/>
            <w:tcBorders>
              <w:top w:val="nil"/>
              <w:left w:val="nil"/>
              <w:bottom w:val="single" w:sz="4" w:space="0" w:color="auto"/>
              <w:right w:val="single" w:sz="4" w:space="0" w:color="auto"/>
            </w:tcBorders>
            <w:shd w:val="clear" w:color="000000" w:fill="FFFFCC"/>
            <w:vAlign w:val="center"/>
            <w:hideMark/>
          </w:tcPr>
          <w:p w14:paraId="0CF61DC2"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согласно концессионного соглашения</w:t>
            </w:r>
          </w:p>
        </w:tc>
      </w:tr>
      <w:tr w:rsidR="00A831CA" w:rsidRPr="00A831CA" w14:paraId="75E29C6F" w14:textId="77777777" w:rsidTr="00A831CA">
        <w:trPr>
          <w:trHeight w:val="300"/>
          <w:jc w:val="center"/>
        </w:trPr>
        <w:tc>
          <w:tcPr>
            <w:tcW w:w="560" w:type="dxa"/>
            <w:tcBorders>
              <w:top w:val="nil"/>
              <w:left w:val="nil"/>
              <w:bottom w:val="nil"/>
              <w:right w:val="nil"/>
            </w:tcBorders>
            <w:shd w:val="clear" w:color="000000" w:fill="00B050"/>
            <w:noWrap/>
            <w:vAlign w:val="center"/>
            <w:hideMark/>
          </w:tcPr>
          <w:p w14:paraId="32D6F190"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AFDED96"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8</w:t>
            </w:r>
          </w:p>
        </w:tc>
        <w:tc>
          <w:tcPr>
            <w:tcW w:w="5860" w:type="dxa"/>
            <w:tcBorders>
              <w:top w:val="nil"/>
              <w:left w:val="nil"/>
              <w:bottom w:val="single" w:sz="4" w:space="0" w:color="auto"/>
              <w:right w:val="single" w:sz="4" w:space="0" w:color="auto"/>
            </w:tcBorders>
            <w:shd w:val="clear" w:color="auto" w:fill="auto"/>
            <w:vAlign w:val="center"/>
            <w:hideMark/>
          </w:tcPr>
          <w:p w14:paraId="7A90903F"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Расходы на арендную плату</w:t>
            </w:r>
          </w:p>
        </w:tc>
        <w:tc>
          <w:tcPr>
            <w:tcW w:w="1140" w:type="dxa"/>
            <w:tcBorders>
              <w:top w:val="nil"/>
              <w:left w:val="nil"/>
              <w:bottom w:val="single" w:sz="4" w:space="0" w:color="auto"/>
              <w:right w:val="single" w:sz="4" w:space="0" w:color="auto"/>
            </w:tcBorders>
            <w:shd w:val="clear" w:color="auto" w:fill="auto"/>
            <w:vAlign w:val="center"/>
            <w:hideMark/>
          </w:tcPr>
          <w:p w14:paraId="16FAAB5D"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тыс руб</w:t>
            </w:r>
          </w:p>
        </w:tc>
        <w:tc>
          <w:tcPr>
            <w:tcW w:w="1580" w:type="dxa"/>
            <w:tcBorders>
              <w:top w:val="nil"/>
              <w:left w:val="nil"/>
              <w:bottom w:val="single" w:sz="4" w:space="0" w:color="auto"/>
              <w:right w:val="single" w:sz="4" w:space="0" w:color="auto"/>
            </w:tcBorders>
            <w:shd w:val="clear" w:color="000000" w:fill="D7EAD3"/>
            <w:vAlign w:val="center"/>
            <w:hideMark/>
          </w:tcPr>
          <w:p w14:paraId="298CC69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5,15</w:t>
            </w:r>
          </w:p>
        </w:tc>
        <w:tc>
          <w:tcPr>
            <w:tcW w:w="1560" w:type="dxa"/>
            <w:tcBorders>
              <w:top w:val="nil"/>
              <w:left w:val="nil"/>
              <w:bottom w:val="single" w:sz="4" w:space="0" w:color="auto"/>
              <w:right w:val="single" w:sz="4" w:space="0" w:color="auto"/>
            </w:tcBorders>
            <w:shd w:val="clear" w:color="000000" w:fill="D7EAD3"/>
            <w:vAlign w:val="center"/>
            <w:hideMark/>
          </w:tcPr>
          <w:p w14:paraId="18AC0E83"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1580" w:type="dxa"/>
            <w:tcBorders>
              <w:top w:val="nil"/>
              <w:left w:val="nil"/>
              <w:bottom w:val="single" w:sz="4" w:space="0" w:color="auto"/>
              <w:right w:val="single" w:sz="4" w:space="0" w:color="auto"/>
            </w:tcBorders>
            <w:shd w:val="clear" w:color="000000" w:fill="D7EAD3"/>
            <w:vAlign w:val="center"/>
            <w:hideMark/>
          </w:tcPr>
          <w:p w14:paraId="1BB58824"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1580" w:type="dxa"/>
            <w:tcBorders>
              <w:top w:val="nil"/>
              <w:left w:val="nil"/>
              <w:bottom w:val="single" w:sz="4" w:space="0" w:color="auto"/>
              <w:right w:val="single" w:sz="4" w:space="0" w:color="auto"/>
            </w:tcBorders>
            <w:shd w:val="clear" w:color="000000" w:fill="D7EAD3"/>
            <w:vAlign w:val="center"/>
            <w:hideMark/>
          </w:tcPr>
          <w:p w14:paraId="1E348AA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5,68</w:t>
            </w:r>
          </w:p>
        </w:tc>
        <w:tc>
          <w:tcPr>
            <w:tcW w:w="1760" w:type="dxa"/>
            <w:tcBorders>
              <w:top w:val="nil"/>
              <w:left w:val="nil"/>
              <w:bottom w:val="single" w:sz="4" w:space="0" w:color="auto"/>
              <w:right w:val="single" w:sz="4" w:space="0" w:color="auto"/>
            </w:tcBorders>
            <w:shd w:val="clear" w:color="000000" w:fill="D7EAD3"/>
            <w:vAlign w:val="center"/>
            <w:hideMark/>
          </w:tcPr>
          <w:p w14:paraId="60B8A7C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1660" w:type="dxa"/>
            <w:tcBorders>
              <w:top w:val="nil"/>
              <w:left w:val="nil"/>
              <w:bottom w:val="single" w:sz="4" w:space="0" w:color="auto"/>
              <w:right w:val="single" w:sz="4" w:space="0" w:color="auto"/>
            </w:tcBorders>
            <w:shd w:val="clear" w:color="000000" w:fill="D7EAD3"/>
            <w:vAlign w:val="center"/>
            <w:hideMark/>
          </w:tcPr>
          <w:p w14:paraId="270A299B"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5,68</w:t>
            </w:r>
          </w:p>
        </w:tc>
        <w:tc>
          <w:tcPr>
            <w:tcW w:w="1780" w:type="dxa"/>
            <w:tcBorders>
              <w:top w:val="nil"/>
              <w:left w:val="nil"/>
              <w:bottom w:val="single" w:sz="4" w:space="0" w:color="auto"/>
              <w:right w:val="single" w:sz="4" w:space="0" w:color="auto"/>
            </w:tcBorders>
            <w:shd w:val="clear" w:color="000000" w:fill="D7EAD3"/>
            <w:vAlign w:val="center"/>
            <w:hideMark/>
          </w:tcPr>
          <w:p w14:paraId="4BEAF9BF"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-5,68</w:t>
            </w:r>
          </w:p>
        </w:tc>
        <w:tc>
          <w:tcPr>
            <w:tcW w:w="1660" w:type="dxa"/>
            <w:tcBorders>
              <w:top w:val="nil"/>
              <w:left w:val="nil"/>
              <w:bottom w:val="single" w:sz="4" w:space="0" w:color="auto"/>
              <w:right w:val="single" w:sz="4" w:space="0" w:color="auto"/>
            </w:tcBorders>
            <w:shd w:val="clear" w:color="000000" w:fill="D7EAD3"/>
            <w:vAlign w:val="center"/>
            <w:hideMark/>
          </w:tcPr>
          <w:p w14:paraId="107BF772"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1480" w:type="dxa"/>
            <w:tcBorders>
              <w:top w:val="nil"/>
              <w:left w:val="nil"/>
              <w:bottom w:val="single" w:sz="4" w:space="0" w:color="auto"/>
              <w:right w:val="single" w:sz="4" w:space="0" w:color="auto"/>
            </w:tcBorders>
            <w:shd w:val="clear" w:color="000000" w:fill="D7EAD3"/>
            <w:vAlign w:val="center"/>
            <w:hideMark/>
          </w:tcPr>
          <w:p w14:paraId="7ED088D5"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1520" w:type="dxa"/>
            <w:tcBorders>
              <w:top w:val="nil"/>
              <w:left w:val="nil"/>
              <w:bottom w:val="single" w:sz="4" w:space="0" w:color="auto"/>
              <w:right w:val="single" w:sz="4" w:space="0" w:color="auto"/>
            </w:tcBorders>
            <w:shd w:val="clear" w:color="000000" w:fill="D7EAD3"/>
            <w:vAlign w:val="center"/>
            <w:hideMark/>
          </w:tcPr>
          <w:p w14:paraId="211E4AF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2260" w:type="dxa"/>
            <w:tcBorders>
              <w:top w:val="nil"/>
              <w:left w:val="nil"/>
              <w:bottom w:val="single" w:sz="4" w:space="0" w:color="auto"/>
              <w:right w:val="single" w:sz="4" w:space="0" w:color="auto"/>
            </w:tcBorders>
            <w:shd w:val="clear" w:color="000000" w:fill="FFFFCC"/>
            <w:vAlign w:val="center"/>
            <w:hideMark/>
          </w:tcPr>
          <w:p w14:paraId="222EBBAD" w14:textId="77777777" w:rsidR="00A831CA" w:rsidRPr="00A831CA" w:rsidRDefault="00A831CA" w:rsidP="00A831CA">
            <w:pPr>
              <w:rPr>
                <w:rFonts w:ascii="Tahoma" w:hAnsi="Tahoma" w:cs="Tahoma"/>
                <w:b/>
                <w:bCs/>
                <w:sz w:val="12"/>
                <w:szCs w:val="12"/>
                <w:lang w:eastAsia="ru-RU"/>
              </w:rPr>
            </w:pPr>
            <w:r w:rsidRPr="00A831CA">
              <w:rPr>
                <w:rFonts w:ascii="Tahoma" w:hAnsi="Tahoma" w:cs="Tahoma"/>
                <w:b/>
                <w:bCs/>
                <w:sz w:val="12"/>
                <w:szCs w:val="12"/>
                <w:lang w:eastAsia="ru-RU"/>
              </w:rPr>
              <w:t> </w:t>
            </w:r>
          </w:p>
        </w:tc>
      </w:tr>
      <w:tr w:rsidR="00A831CA" w:rsidRPr="00A831CA" w14:paraId="6C6E738B" w14:textId="77777777" w:rsidTr="00A831CA">
        <w:trPr>
          <w:trHeight w:val="675"/>
          <w:jc w:val="center"/>
        </w:trPr>
        <w:tc>
          <w:tcPr>
            <w:tcW w:w="560" w:type="dxa"/>
            <w:tcBorders>
              <w:top w:val="nil"/>
              <w:left w:val="nil"/>
              <w:bottom w:val="nil"/>
              <w:right w:val="nil"/>
            </w:tcBorders>
            <w:shd w:val="clear" w:color="000000" w:fill="00B050"/>
            <w:noWrap/>
            <w:vAlign w:val="center"/>
            <w:hideMark/>
          </w:tcPr>
          <w:p w14:paraId="11983E32"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896BEF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8.2</w:t>
            </w:r>
          </w:p>
        </w:tc>
        <w:tc>
          <w:tcPr>
            <w:tcW w:w="5860" w:type="dxa"/>
            <w:tcBorders>
              <w:top w:val="nil"/>
              <w:left w:val="nil"/>
              <w:bottom w:val="single" w:sz="4" w:space="0" w:color="auto"/>
              <w:right w:val="single" w:sz="4" w:space="0" w:color="auto"/>
            </w:tcBorders>
            <w:shd w:val="clear" w:color="auto" w:fill="auto"/>
            <w:vAlign w:val="center"/>
            <w:hideMark/>
          </w:tcPr>
          <w:p w14:paraId="6A299393" w14:textId="77777777" w:rsidR="00A831CA" w:rsidRPr="00A831CA" w:rsidRDefault="00A831CA" w:rsidP="00A831CA">
            <w:pPr>
              <w:ind w:firstLineChars="100" w:firstLine="120"/>
              <w:rPr>
                <w:rFonts w:ascii="Tahoma" w:hAnsi="Tahoma" w:cs="Tahoma"/>
                <w:color w:val="000000"/>
                <w:sz w:val="12"/>
                <w:szCs w:val="12"/>
                <w:lang w:eastAsia="ru-RU"/>
              </w:rPr>
            </w:pPr>
            <w:r w:rsidRPr="00A831CA">
              <w:rPr>
                <w:rFonts w:ascii="Tahoma" w:hAnsi="Tahoma" w:cs="Tahoma"/>
                <w:color w:val="000000"/>
                <w:sz w:val="12"/>
                <w:szCs w:val="12"/>
                <w:lang w:eastAsia="ru-RU"/>
              </w:rPr>
              <w:t>Арендная плата</w:t>
            </w:r>
          </w:p>
        </w:tc>
        <w:tc>
          <w:tcPr>
            <w:tcW w:w="1140" w:type="dxa"/>
            <w:tcBorders>
              <w:top w:val="nil"/>
              <w:left w:val="nil"/>
              <w:bottom w:val="single" w:sz="4" w:space="0" w:color="auto"/>
              <w:right w:val="single" w:sz="4" w:space="0" w:color="auto"/>
            </w:tcBorders>
            <w:shd w:val="clear" w:color="auto" w:fill="auto"/>
            <w:vAlign w:val="center"/>
            <w:hideMark/>
          </w:tcPr>
          <w:p w14:paraId="580F59E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тыс руб</w:t>
            </w:r>
          </w:p>
        </w:tc>
        <w:tc>
          <w:tcPr>
            <w:tcW w:w="1580" w:type="dxa"/>
            <w:tcBorders>
              <w:top w:val="nil"/>
              <w:left w:val="nil"/>
              <w:bottom w:val="single" w:sz="4" w:space="0" w:color="auto"/>
              <w:right w:val="single" w:sz="4" w:space="0" w:color="auto"/>
            </w:tcBorders>
            <w:shd w:val="clear" w:color="000000" w:fill="FFFFCC"/>
            <w:vAlign w:val="center"/>
            <w:hideMark/>
          </w:tcPr>
          <w:p w14:paraId="5FF9A5A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5,15</w:t>
            </w:r>
          </w:p>
        </w:tc>
        <w:tc>
          <w:tcPr>
            <w:tcW w:w="1560" w:type="dxa"/>
            <w:tcBorders>
              <w:top w:val="nil"/>
              <w:left w:val="nil"/>
              <w:bottom w:val="single" w:sz="4" w:space="0" w:color="auto"/>
              <w:right w:val="single" w:sz="4" w:space="0" w:color="auto"/>
            </w:tcBorders>
            <w:shd w:val="clear" w:color="000000" w:fill="FFFFCC"/>
            <w:vAlign w:val="center"/>
            <w:hideMark/>
          </w:tcPr>
          <w:p w14:paraId="0755A9C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80" w:type="dxa"/>
            <w:tcBorders>
              <w:top w:val="nil"/>
              <w:left w:val="nil"/>
              <w:bottom w:val="single" w:sz="4" w:space="0" w:color="auto"/>
              <w:right w:val="single" w:sz="4" w:space="0" w:color="auto"/>
            </w:tcBorders>
            <w:shd w:val="clear" w:color="000000" w:fill="FFFFCC"/>
            <w:vAlign w:val="center"/>
            <w:hideMark/>
          </w:tcPr>
          <w:p w14:paraId="7C5E04A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580" w:type="dxa"/>
            <w:tcBorders>
              <w:top w:val="nil"/>
              <w:left w:val="nil"/>
              <w:bottom w:val="single" w:sz="4" w:space="0" w:color="auto"/>
              <w:right w:val="single" w:sz="4" w:space="0" w:color="auto"/>
            </w:tcBorders>
            <w:shd w:val="clear" w:color="000000" w:fill="FFFFCC"/>
            <w:vAlign w:val="center"/>
            <w:hideMark/>
          </w:tcPr>
          <w:p w14:paraId="3DE5C66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5,68</w:t>
            </w:r>
          </w:p>
        </w:tc>
        <w:tc>
          <w:tcPr>
            <w:tcW w:w="1760" w:type="dxa"/>
            <w:tcBorders>
              <w:top w:val="nil"/>
              <w:left w:val="nil"/>
              <w:bottom w:val="single" w:sz="4" w:space="0" w:color="auto"/>
              <w:right w:val="single" w:sz="4" w:space="0" w:color="auto"/>
            </w:tcBorders>
            <w:shd w:val="clear" w:color="000000" w:fill="FFFFCC"/>
            <w:vAlign w:val="center"/>
            <w:hideMark/>
          </w:tcPr>
          <w:p w14:paraId="32F90C6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175D7AA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5,68</w:t>
            </w:r>
          </w:p>
        </w:tc>
        <w:tc>
          <w:tcPr>
            <w:tcW w:w="1780" w:type="dxa"/>
            <w:tcBorders>
              <w:top w:val="nil"/>
              <w:left w:val="nil"/>
              <w:bottom w:val="single" w:sz="4" w:space="0" w:color="auto"/>
              <w:right w:val="single" w:sz="4" w:space="0" w:color="auto"/>
            </w:tcBorders>
            <w:shd w:val="clear" w:color="000000" w:fill="FFFFCC"/>
            <w:vAlign w:val="center"/>
            <w:hideMark/>
          </w:tcPr>
          <w:p w14:paraId="7836103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-5,68</w:t>
            </w:r>
          </w:p>
        </w:tc>
        <w:tc>
          <w:tcPr>
            <w:tcW w:w="1660" w:type="dxa"/>
            <w:tcBorders>
              <w:top w:val="nil"/>
              <w:left w:val="nil"/>
              <w:bottom w:val="single" w:sz="4" w:space="0" w:color="auto"/>
              <w:right w:val="single" w:sz="4" w:space="0" w:color="auto"/>
            </w:tcBorders>
            <w:shd w:val="clear" w:color="000000" w:fill="FFFFCC"/>
            <w:vAlign w:val="center"/>
            <w:hideMark/>
          </w:tcPr>
          <w:p w14:paraId="4D19ABE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480" w:type="dxa"/>
            <w:tcBorders>
              <w:top w:val="nil"/>
              <w:left w:val="nil"/>
              <w:bottom w:val="single" w:sz="4" w:space="0" w:color="auto"/>
              <w:right w:val="single" w:sz="4" w:space="0" w:color="auto"/>
            </w:tcBorders>
            <w:shd w:val="clear" w:color="000000" w:fill="D7EAD3"/>
            <w:vAlign w:val="center"/>
            <w:hideMark/>
          </w:tcPr>
          <w:p w14:paraId="6CE4C28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520" w:type="dxa"/>
            <w:tcBorders>
              <w:top w:val="nil"/>
              <w:left w:val="nil"/>
              <w:bottom w:val="single" w:sz="4" w:space="0" w:color="auto"/>
              <w:right w:val="single" w:sz="4" w:space="0" w:color="auto"/>
            </w:tcBorders>
            <w:shd w:val="clear" w:color="000000" w:fill="D7EAD3"/>
            <w:vAlign w:val="center"/>
            <w:hideMark/>
          </w:tcPr>
          <w:p w14:paraId="1F0716A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2260" w:type="dxa"/>
            <w:tcBorders>
              <w:top w:val="nil"/>
              <w:left w:val="nil"/>
              <w:bottom w:val="single" w:sz="4" w:space="0" w:color="auto"/>
              <w:right w:val="single" w:sz="4" w:space="0" w:color="auto"/>
            </w:tcBorders>
            <w:shd w:val="clear" w:color="000000" w:fill="FFFFCC"/>
            <w:vAlign w:val="center"/>
            <w:hideMark/>
          </w:tcPr>
          <w:p w14:paraId="6DFBB57D"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отсутствуют обосновывающие материалы (договора)</w:t>
            </w:r>
          </w:p>
        </w:tc>
      </w:tr>
      <w:tr w:rsidR="00A831CA" w:rsidRPr="00A831CA" w14:paraId="082861D8" w14:textId="77777777" w:rsidTr="00A831CA">
        <w:trPr>
          <w:trHeight w:val="300"/>
          <w:jc w:val="center"/>
        </w:trPr>
        <w:tc>
          <w:tcPr>
            <w:tcW w:w="560" w:type="dxa"/>
            <w:tcBorders>
              <w:top w:val="nil"/>
              <w:left w:val="nil"/>
              <w:bottom w:val="nil"/>
              <w:right w:val="nil"/>
            </w:tcBorders>
            <w:shd w:val="clear" w:color="000000" w:fill="00B050"/>
            <w:noWrap/>
            <w:vAlign w:val="center"/>
            <w:hideMark/>
          </w:tcPr>
          <w:p w14:paraId="64539481"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5750030"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9</w:t>
            </w:r>
          </w:p>
        </w:tc>
        <w:tc>
          <w:tcPr>
            <w:tcW w:w="5860" w:type="dxa"/>
            <w:tcBorders>
              <w:top w:val="nil"/>
              <w:left w:val="nil"/>
              <w:bottom w:val="single" w:sz="4" w:space="0" w:color="auto"/>
              <w:right w:val="single" w:sz="4" w:space="0" w:color="auto"/>
            </w:tcBorders>
            <w:shd w:val="clear" w:color="auto" w:fill="auto"/>
            <w:vAlign w:val="center"/>
            <w:hideMark/>
          </w:tcPr>
          <w:p w14:paraId="24951DC9" w14:textId="77777777" w:rsidR="00A831CA" w:rsidRPr="00A831CA" w:rsidRDefault="00A831CA" w:rsidP="00A831CA">
            <w:pPr>
              <w:rPr>
                <w:rFonts w:ascii="Tahoma" w:hAnsi="Tahoma" w:cs="Tahoma"/>
                <w:b/>
                <w:bCs/>
                <w:sz w:val="12"/>
                <w:szCs w:val="12"/>
                <w:lang w:eastAsia="ru-RU"/>
              </w:rPr>
            </w:pPr>
            <w:r w:rsidRPr="00A831CA">
              <w:rPr>
                <w:rFonts w:ascii="Tahoma" w:hAnsi="Tahoma" w:cs="Tahoma"/>
                <w:b/>
                <w:bCs/>
                <w:sz w:val="12"/>
                <w:szCs w:val="12"/>
                <w:lang w:eastAsia="ru-RU"/>
              </w:rPr>
              <w:t>Расходы, связанные с оплатой налогов и сборов</w:t>
            </w:r>
          </w:p>
        </w:tc>
        <w:tc>
          <w:tcPr>
            <w:tcW w:w="1140" w:type="dxa"/>
            <w:tcBorders>
              <w:top w:val="nil"/>
              <w:left w:val="nil"/>
              <w:bottom w:val="single" w:sz="4" w:space="0" w:color="auto"/>
              <w:right w:val="single" w:sz="4" w:space="0" w:color="auto"/>
            </w:tcBorders>
            <w:shd w:val="clear" w:color="auto" w:fill="auto"/>
            <w:vAlign w:val="center"/>
            <w:hideMark/>
          </w:tcPr>
          <w:p w14:paraId="07A474AD"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тыс руб</w:t>
            </w:r>
          </w:p>
        </w:tc>
        <w:tc>
          <w:tcPr>
            <w:tcW w:w="1580" w:type="dxa"/>
            <w:tcBorders>
              <w:top w:val="nil"/>
              <w:left w:val="nil"/>
              <w:bottom w:val="single" w:sz="4" w:space="0" w:color="auto"/>
              <w:right w:val="single" w:sz="4" w:space="0" w:color="auto"/>
            </w:tcBorders>
            <w:shd w:val="clear" w:color="000000" w:fill="D7EAD3"/>
            <w:vAlign w:val="center"/>
            <w:hideMark/>
          </w:tcPr>
          <w:p w14:paraId="4B1CBD5B"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3 291,64</w:t>
            </w:r>
          </w:p>
        </w:tc>
        <w:tc>
          <w:tcPr>
            <w:tcW w:w="1560" w:type="dxa"/>
            <w:tcBorders>
              <w:top w:val="nil"/>
              <w:left w:val="nil"/>
              <w:bottom w:val="single" w:sz="4" w:space="0" w:color="auto"/>
              <w:right w:val="single" w:sz="4" w:space="0" w:color="auto"/>
            </w:tcBorders>
            <w:shd w:val="clear" w:color="000000" w:fill="D7EAD3"/>
            <w:vAlign w:val="center"/>
            <w:hideMark/>
          </w:tcPr>
          <w:p w14:paraId="289921DA"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374,41</w:t>
            </w:r>
          </w:p>
        </w:tc>
        <w:tc>
          <w:tcPr>
            <w:tcW w:w="1580" w:type="dxa"/>
            <w:tcBorders>
              <w:top w:val="nil"/>
              <w:left w:val="nil"/>
              <w:bottom w:val="single" w:sz="4" w:space="0" w:color="auto"/>
              <w:right w:val="single" w:sz="4" w:space="0" w:color="auto"/>
            </w:tcBorders>
            <w:shd w:val="clear" w:color="000000" w:fill="D7EAD3"/>
            <w:vAlign w:val="center"/>
            <w:hideMark/>
          </w:tcPr>
          <w:p w14:paraId="15B4813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3 659,00</w:t>
            </w:r>
          </w:p>
        </w:tc>
        <w:tc>
          <w:tcPr>
            <w:tcW w:w="1580" w:type="dxa"/>
            <w:tcBorders>
              <w:top w:val="nil"/>
              <w:left w:val="nil"/>
              <w:bottom w:val="single" w:sz="4" w:space="0" w:color="auto"/>
              <w:right w:val="single" w:sz="4" w:space="0" w:color="auto"/>
            </w:tcBorders>
            <w:shd w:val="clear" w:color="000000" w:fill="D7EAD3"/>
            <w:vAlign w:val="center"/>
            <w:hideMark/>
          </w:tcPr>
          <w:p w14:paraId="48CDC65D"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4 129,08</w:t>
            </w:r>
          </w:p>
        </w:tc>
        <w:tc>
          <w:tcPr>
            <w:tcW w:w="1760" w:type="dxa"/>
            <w:tcBorders>
              <w:top w:val="nil"/>
              <w:left w:val="nil"/>
              <w:bottom w:val="single" w:sz="4" w:space="0" w:color="auto"/>
              <w:right w:val="single" w:sz="4" w:space="0" w:color="auto"/>
            </w:tcBorders>
            <w:shd w:val="clear" w:color="000000" w:fill="D7EAD3"/>
            <w:vAlign w:val="center"/>
            <w:hideMark/>
          </w:tcPr>
          <w:p w14:paraId="193FBE25"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891,67</w:t>
            </w:r>
          </w:p>
        </w:tc>
        <w:tc>
          <w:tcPr>
            <w:tcW w:w="1660" w:type="dxa"/>
            <w:tcBorders>
              <w:top w:val="nil"/>
              <w:left w:val="nil"/>
              <w:bottom w:val="single" w:sz="4" w:space="0" w:color="auto"/>
              <w:right w:val="single" w:sz="4" w:space="0" w:color="auto"/>
            </w:tcBorders>
            <w:shd w:val="clear" w:color="000000" w:fill="D7EAD3"/>
            <w:vAlign w:val="center"/>
            <w:hideMark/>
          </w:tcPr>
          <w:p w14:paraId="3D6E5B8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5 020,75</w:t>
            </w:r>
          </w:p>
        </w:tc>
        <w:tc>
          <w:tcPr>
            <w:tcW w:w="1780" w:type="dxa"/>
            <w:tcBorders>
              <w:top w:val="nil"/>
              <w:left w:val="nil"/>
              <w:bottom w:val="single" w:sz="4" w:space="0" w:color="auto"/>
              <w:right w:val="single" w:sz="4" w:space="0" w:color="auto"/>
            </w:tcBorders>
            <w:shd w:val="clear" w:color="000000" w:fill="D7EAD3"/>
            <w:vAlign w:val="center"/>
            <w:hideMark/>
          </w:tcPr>
          <w:p w14:paraId="4DBAD5F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-123,94</w:t>
            </w:r>
          </w:p>
        </w:tc>
        <w:tc>
          <w:tcPr>
            <w:tcW w:w="1660" w:type="dxa"/>
            <w:tcBorders>
              <w:top w:val="nil"/>
              <w:left w:val="nil"/>
              <w:bottom w:val="single" w:sz="4" w:space="0" w:color="auto"/>
              <w:right w:val="single" w:sz="4" w:space="0" w:color="auto"/>
            </w:tcBorders>
            <w:shd w:val="clear" w:color="000000" w:fill="D7EAD3"/>
            <w:vAlign w:val="center"/>
            <w:hideMark/>
          </w:tcPr>
          <w:p w14:paraId="13B0135E"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4 005,14</w:t>
            </w:r>
          </w:p>
        </w:tc>
        <w:tc>
          <w:tcPr>
            <w:tcW w:w="1480" w:type="dxa"/>
            <w:tcBorders>
              <w:top w:val="nil"/>
              <w:left w:val="nil"/>
              <w:bottom w:val="single" w:sz="4" w:space="0" w:color="auto"/>
              <w:right w:val="single" w:sz="4" w:space="0" w:color="auto"/>
            </w:tcBorders>
            <w:shd w:val="clear" w:color="000000" w:fill="D7EAD3"/>
            <w:vAlign w:val="center"/>
            <w:hideMark/>
          </w:tcPr>
          <w:p w14:paraId="64E3C96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2 002,57</w:t>
            </w:r>
          </w:p>
        </w:tc>
        <w:tc>
          <w:tcPr>
            <w:tcW w:w="1520" w:type="dxa"/>
            <w:tcBorders>
              <w:top w:val="nil"/>
              <w:left w:val="nil"/>
              <w:bottom w:val="single" w:sz="4" w:space="0" w:color="auto"/>
              <w:right w:val="single" w:sz="4" w:space="0" w:color="auto"/>
            </w:tcBorders>
            <w:shd w:val="clear" w:color="000000" w:fill="D7EAD3"/>
            <w:vAlign w:val="center"/>
            <w:hideMark/>
          </w:tcPr>
          <w:p w14:paraId="11B330FE"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2 002,57</w:t>
            </w:r>
          </w:p>
        </w:tc>
        <w:tc>
          <w:tcPr>
            <w:tcW w:w="2260" w:type="dxa"/>
            <w:tcBorders>
              <w:top w:val="nil"/>
              <w:left w:val="nil"/>
              <w:bottom w:val="single" w:sz="4" w:space="0" w:color="auto"/>
              <w:right w:val="single" w:sz="4" w:space="0" w:color="auto"/>
            </w:tcBorders>
            <w:shd w:val="clear" w:color="000000" w:fill="FFFFCC"/>
            <w:vAlign w:val="center"/>
            <w:hideMark/>
          </w:tcPr>
          <w:p w14:paraId="226B444F"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3CED6C73" w14:textId="77777777" w:rsidTr="00A831CA">
        <w:trPr>
          <w:trHeight w:val="540"/>
          <w:jc w:val="center"/>
        </w:trPr>
        <w:tc>
          <w:tcPr>
            <w:tcW w:w="560" w:type="dxa"/>
            <w:tcBorders>
              <w:top w:val="nil"/>
              <w:left w:val="nil"/>
              <w:bottom w:val="nil"/>
              <w:right w:val="nil"/>
            </w:tcBorders>
            <w:shd w:val="clear" w:color="000000" w:fill="00B050"/>
            <w:noWrap/>
            <w:vAlign w:val="center"/>
            <w:hideMark/>
          </w:tcPr>
          <w:p w14:paraId="103E5877"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2D47B29"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9.1</w:t>
            </w:r>
          </w:p>
        </w:tc>
        <w:tc>
          <w:tcPr>
            <w:tcW w:w="5860" w:type="dxa"/>
            <w:tcBorders>
              <w:top w:val="nil"/>
              <w:left w:val="nil"/>
              <w:bottom w:val="single" w:sz="4" w:space="0" w:color="auto"/>
              <w:right w:val="single" w:sz="4" w:space="0" w:color="auto"/>
            </w:tcBorders>
            <w:shd w:val="clear" w:color="auto" w:fill="auto"/>
            <w:vAlign w:val="center"/>
            <w:hideMark/>
          </w:tcPr>
          <w:p w14:paraId="6C85BAFE" w14:textId="77777777" w:rsidR="00A831CA" w:rsidRPr="00A831CA" w:rsidRDefault="00A831CA" w:rsidP="00A831CA">
            <w:pPr>
              <w:ind w:firstLineChars="100" w:firstLine="120"/>
              <w:rPr>
                <w:rFonts w:ascii="Tahoma" w:hAnsi="Tahoma" w:cs="Tahoma"/>
                <w:b/>
                <w:bCs/>
                <w:sz w:val="12"/>
                <w:szCs w:val="12"/>
                <w:lang w:eastAsia="ru-RU"/>
              </w:rPr>
            </w:pPr>
            <w:r w:rsidRPr="00A831CA">
              <w:rPr>
                <w:rFonts w:ascii="Tahoma" w:hAnsi="Tahoma" w:cs="Tahoma"/>
                <w:b/>
                <w:bCs/>
                <w:sz w:val="12"/>
                <w:szCs w:val="12"/>
                <w:lang w:eastAsia="ru-RU"/>
              </w:rPr>
              <w:t>Плата за негативное воздействие на окружающую среду</w:t>
            </w:r>
          </w:p>
        </w:tc>
        <w:tc>
          <w:tcPr>
            <w:tcW w:w="1140" w:type="dxa"/>
            <w:tcBorders>
              <w:top w:val="nil"/>
              <w:left w:val="nil"/>
              <w:bottom w:val="single" w:sz="4" w:space="0" w:color="auto"/>
              <w:right w:val="single" w:sz="4" w:space="0" w:color="auto"/>
            </w:tcBorders>
            <w:shd w:val="clear" w:color="auto" w:fill="auto"/>
            <w:vAlign w:val="center"/>
            <w:hideMark/>
          </w:tcPr>
          <w:p w14:paraId="6163A01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тыс руб</w:t>
            </w:r>
          </w:p>
        </w:tc>
        <w:tc>
          <w:tcPr>
            <w:tcW w:w="1580" w:type="dxa"/>
            <w:tcBorders>
              <w:top w:val="nil"/>
              <w:left w:val="nil"/>
              <w:bottom w:val="single" w:sz="4" w:space="0" w:color="auto"/>
              <w:right w:val="single" w:sz="4" w:space="0" w:color="auto"/>
            </w:tcBorders>
            <w:shd w:val="clear" w:color="000000" w:fill="FFFFCC"/>
            <w:vAlign w:val="center"/>
            <w:hideMark/>
          </w:tcPr>
          <w:p w14:paraId="4600F835"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560" w:type="dxa"/>
            <w:tcBorders>
              <w:top w:val="nil"/>
              <w:left w:val="nil"/>
              <w:bottom w:val="single" w:sz="4" w:space="0" w:color="auto"/>
              <w:right w:val="single" w:sz="4" w:space="0" w:color="auto"/>
            </w:tcBorders>
            <w:shd w:val="clear" w:color="000000" w:fill="FFFFCC"/>
            <w:vAlign w:val="center"/>
            <w:hideMark/>
          </w:tcPr>
          <w:p w14:paraId="2E3ED409"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580" w:type="dxa"/>
            <w:tcBorders>
              <w:top w:val="nil"/>
              <w:left w:val="nil"/>
              <w:bottom w:val="single" w:sz="4" w:space="0" w:color="auto"/>
              <w:right w:val="single" w:sz="4" w:space="0" w:color="auto"/>
            </w:tcBorders>
            <w:shd w:val="clear" w:color="000000" w:fill="FFFFCC"/>
            <w:vAlign w:val="center"/>
            <w:hideMark/>
          </w:tcPr>
          <w:p w14:paraId="3B591B63"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580" w:type="dxa"/>
            <w:tcBorders>
              <w:top w:val="nil"/>
              <w:left w:val="nil"/>
              <w:bottom w:val="single" w:sz="4" w:space="0" w:color="auto"/>
              <w:right w:val="single" w:sz="4" w:space="0" w:color="auto"/>
            </w:tcBorders>
            <w:shd w:val="clear" w:color="000000" w:fill="FFFFCC"/>
            <w:vAlign w:val="center"/>
            <w:hideMark/>
          </w:tcPr>
          <w:p w14:paraId="647C6EB1"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760" w:type="dxa"/>
            <w:tcBorders>
              <w:top w:val="nil"/>
              <w:left w:val="nil"/>
              <w:bottom w:val="single" w:sz="4" w:space="0" w:color="auto"/>
              <w:right w:val="single" w:sz="4" w:space="0" w:color="auto"/>
            </w:tcBorders>
            <w:shd w:val="clear" w:color="000000" w:fill="FFFFCC"/>
            <w:vAlign w:val="center"/>
            <w:hideMark/>
          </w:tcPr>
          <w:p w14:paraId="14AF7251"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21,15</w:t>
            </w:r>
          </w:p>
        </w:tc>
        <w:tc>
          <w:tcPr>
            <w:tcW w:w="1660" w:type="dxa"/>
            <w:tcBorders>
              <w:top w:val="nil"/>
              <w:left w:val="nil"/>
              <w:bottom w:val="single" w:sz="4" w:space="0" w:color="auto"/>
              <w:right w:val="single" w:sz="4" w:space="0" w:color="auto"/>
            </w:tcBorders>
            <w:shd w:val="clear" w:color="000000" w:fill="FFFFCC"/>
            <w:vAlign w:val="center"/>
            <w:hideMark/>
          </w:tcPr>
          <w:p w14:paraId="29C14420"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21,15</w:t>
            </w:r>
          </w:p>
        </w:tc>
        <w:tc>
          <w:tcPr>
            <w:tcW w:w="1780" w:type="dxa"/>
            <w:tcBorders>
              <w:top w:val="nil"/>
              <w:left w:val="nil"/>
              <w:bottom w:val="single" w:sz="4" w:space="0" w:color="auto"/>
              <w:right w:val="single" w:sz="4" w:space="0" w:color="auto"/>
            </w:tcBorders>
            <w:shd w:val="clear" w:color="000000" w:fill="FFFFCC"/>
            <w:vAlign w:val="center"/>
            <w:hideMark/>
          </w:tcPr>
          <w:p w14:paraId="765F4A0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0,85</w:t>
            </w:r>
          </w:p>
        </w:tc>
        <w:tc>
          <w:tcPr>
            <w:tcW w:w="1660" w:type="dxa"/>
            <w:tcBorders>
              <w:top w:val="nil"/>
              <w:left w:val="nil"/>
              <w:bottom w:val="single" w:sz="4" w:space="0" w:color="auto"/>
              <w:right w:val="single" w:sz="4" w:space="0" w:color="auto"/>
            </w:tcBorders>
            <w:shd w:val="clear" w:color="000000" w:fill="FFFFCC"/>
            <w:vAlign w:val="center"/>
            <w:hideMark/>
          </w:tcPr>
          <w:p w14:paraId="40A7D68B"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0,85</w:t>
            </w:r>
          </w:p>
        </w:tc>
        <w:tc>
          <w:tcPr>
            <w:tcW w:w="1480" w:type="dxa"/>
            <w:tcBorders>
              <w:top w:val="nil"/>
              <w:left w:val="nil"/>
              <w:bottom w:val="single" w:sz="4" w:space="0" w:color="auto"/>
              <w:right w:val="single" w:sz="4" w:space="0" w:color="auto"/>
            </w:tcBorders>
            <w:shd w:val="clear" w:color="000000" w:fill="D7EAD3"/>
            <w:vAlign w:val="center"/>
            <w:hideMark/>
          </w:tcPr>
          <w:p w14:paraId="01DE70D6"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0,42</w:t>
            </w:r>
          </w:p>
        </w:tc>
        <w:tc>
          <w:tcPr>
            <w:tcW w:w="1520" w:type="dxa"/>
            <w:tcBorders>
              <w:top w:val="nil"/>
              <w:left w:val="nil"/>
              <w:bottom w:val="single" w:sz="4" w:space="0" w:color="auto"/>
              <w:right w:val="single" w:sz="4" w:space="0" w:color="auto"/>
            </w:tcBorders>
            <w:shd w:val="clear" w:color="000000" w:fill="D7EAD3"/>
            <w:vAlign w:val="center"/>
            <w:hideMark/>
          </w:tcPr>
          <w:p w14:paraId="4D9B692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0,42</w:t>
            </w:r>
          </w:p>
        </w:tc>
        <w:tc>
          <w:tcPr>
            <w:tcW w:w="2260" w:type="dxa"/>
            <w:tcBorders>
              <w:top w:val="nil"/>
              <w:left w:val="nil"/>
              <w:bottom w:val="single" w:sz="4" w:space="0" w:color="auto"/>
              <w:right w:val="single" w:sz="4" w:space="0" w:color="auto"/>
            </w:tcBorders>
            <w:shd w:val="clear" w:color="000000" w:fill="FFFFCC"/>
            <w:vAlign w:val="center"/>
            <w:hideMark/>
          </w:tcPr>
          <w:p w14:paraId="5E1DEBD6"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по факту 2018 года в пределах лимита</w:t>
            </w:r>
          </w:p>
        </w:tc>
      </w:tr>
      <w:tr w:rsidR="00A831CA" w:rsidRPr="00A831CA" w14:paraId="764ABEE5" w14:textId="77777777" w:rsidTr="00A831CA">
        <w:trPr>
          <w:trHeight w:val="450"/>
          <w:jc w:val="center"/>
        </w:trPr>
        <w:tc>
          <w:tcPr>
            <w:tcW w:w="560" w:type="dxa"/>
            <w:tcBorders>
              <w:top w:val="nil"/>
              <w:left w:val="nil"/>
              <w:bottom w:val="nil"/>
              <w:right w:val="nil"/>
            </w:tcBorders>
            <w:shd w:val="clear" w:color="000000" w:fill="00B050"/>
            <w:noWrap/>
            <w:vAlign w:val="center"/>
            <w:hideMark/>
          </w:tcPr>
          <w:p w14:paraId="7B664D58"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EB2137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9.3</w:t>
            </w:r>
          </w:p>
        </w:tc>
        <w:tc>
          <w:tcPr>
            <w:tcW w:w="5860" w:type="dxa"/>
            <w:tcBorders>
              <w:top w:val="nil"/>
              <w:left w:val="nil"/>
              <w:bottom w:val="single" w:sz="4" w:space="0" w:color="auto"/>
              <w:right w:val="single" w:sz="4" w:space="0" w:color="auto"/>
            </w:tcBorders>
            <w:shd w:val="clear" w:color="auto" w:fill="auto"/>
            <w:vAlign w:val="center"/>
            <w:hideMark/>
          </w:tcPr>
          <w:p w14:paraId="30A0B43D" w14:textId="77777777" w:rsidR="00A831CA" w:rsidRPr="00A831CA" w:rsidRDefault="00A831CA" w:rsidP="00A831CA">
            <w:pPr>
              <w:ind w:firstLineChars="100" w:firstLine="120"/>
              <w:rPr>
                <w:rFonts w:ascii="Tahoma" w:hAnsi="Tahoma" w:cs="Tahoma"/>
                <w:sz w:val="12"/>
                <w:szCs w:val="12"/>
                <w:lang w:eastAsia="ru-RU"/>
              </w:rPr>
            </w:pPr>
            <w:r w:rsidRPr="00A831CA">
              <w:rPr>
                <w:rFonts w:ascii="Tahoma" w:hAnsi="Tahoma" w:cs="Tahoma"/>
                <w:sz w:val="12"/>
                <w:szCs w:val="12"/>
                <w:lang w:eastAsia="ru-RU"/>
              </w:rPr>
              <w:t>Водный налог</w:t>
            </w:r>
          </w:p>
        </w:tc>
        <w:tc>
          <w:tcPr>
            <w:tcW w:w="1140" w:type="dxa"/>
            <w:tcBorders>
              <w:top w:val="nil"/>
              <w:left w:val="nil"/>
              <w:bottom w:val="single" w:sz="4" w:space="0" w:color="auto"/>
              <w:right w:val="single" w:sz="4" w:space="0" w:color="auto"/>
            </w:tcBorders>
            <w:shd w:val="clear" w:color="auto" w:fill="auto"/>
            <w:vAlign w:val="center"/>
            <w:hideMark/>
          </w:tcPr>
          <w:p w14:paraId="202F480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тыс руб</w:t>
            </w:r>
          </w:p>
        </w:tc>
        <w:tc>
          <w:tcPr>
            <w:tcW w:w="1580" w:type="dxa"/>
            <w:tcBorders>
              <w:top w:val="nil"/>
              <w:left w:val="nil"/>
              <w:bottom w:val="single" w:sz="4" w:space="0" w:color="auto"/>
              <w:right w:val="single" w:sz="4" w:space="0" w:color="auto"/>
            </w:tcBorders>
            <w:shd w:val="clear" w:color="000000" w:fill="FFFFCC"/>
            <w:vAlign w:val="center"/>
            <w:hideMark/>
          </w:tcPr>
          <w:p w14:paraId="50E9F88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2 895,17</w:t>
            </w:r>
          </w:p>
        </w:tc>
        <w:tc>
          <w:tcPr>
            <w:tcW w:w="1560" w:type="dxa"/>
            <w:tcBorders>
              <w:top w:val="nil"/>
              <w:left w:val="nil"/>
              <w:bottom w:val="single" w:sz="4" w:space="0" w:color="auto"/>
              <w:right w:val="single" w:sz="4" w:space="0" w:color="auto"/>
            </w:tcBorders>
            <w:shd w:val="clear" w:color="000000" w:fill="FFFFCC"/>
            <w:vAlign w:val="center"/>
            <w:hideMark/>
          </w:tcPr>
          <w:p w14:paraId="3AF0F6D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80" w:type="dxa"/>
            <w:tcBorders>
              <w:top w:val="nil"/>
              <w:left w:val="nil"/>
              <w:bottom w:val="single" w:sz="4" w:space="0" w:color="auto"/>
              <w:right w:val="single" w:sz="4" w:space="0" w:color="auto"/>
            </w:tcBorders>
            <w:shd w:val="clear" w:color="000000" w:fill="FFFFCC"/>
            <w:vAlign w:val="center"/>
            <w:hideMark/>
          </w:tcPr>
          <w:p w14:paraId="49396F3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3 281,59</w:t>
            </w:r>
          </w:p>
        </w:tc>
        <w:tc>
          <w:tcPr>
            <w:tcW w:w="1580" w:type="dxa"/>
            <w:tcBorders>
              <w:top w:val="nil"/>
              <w:left w:val="nil"/>
              <w:bottom w:val="single" w:sz="4" w:space="0" w:color="auto"/>
              <w:right w:val="single" w:sz="4" w:space="0" w:color="auto"/>
            </w:tcBorders>
            <w:shd w:val="clear" w:color="000000" w:fill="FFFFCC"/>
            <w:vAlign w:val="center"/>
            <w:hideMark/>
          </w:tcPr>
          <w:p w14:paraId="3B6D63A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3 769,33</w:t>
            </w:r>
          </w:p>
        </w:tc>
        <w:tc>
          <w:tcPr>
            <w:tcW w:w="1760" w:type="dxa"/>
            <w:tcBorders>
              <w:top w:val="nil"/>
              <w:left w:val="nil"/>
              <w:bottom w:val="single" w:sz="4" w:space="0" w:color="auto"/>
              <w:right w:val="single" w:sz="4" w:space="0" w:color="auto"/>
            </w:tcBorders>
            <w:shd w:val="clear" w:color="000000" w:fill="FFFFCC"/>
            <w:vAlign w:val="center"/>
            <w:hideMark/>
          </w:tcPr>
          <w:p w14:paraId="6E94FE7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852,53</w:t>
            </w:r>
          </w:p>
        </w:tc>
        <w:tc>
          <w:tcPr>
            <w:tcW w:w="1660" w:type="dxa"/>
            <w:tcBorders>
              <w:top w:val="nil"/>
              <w:left w:val="nil"/>
              <w:bottom w:val="single" w:sz="4" w:space="0" w:color="auto"/>
              <w:right w:val="single" w:sz="4" w:space="0" w:color="auto"/>
            </w:tcBorders>
            <w:shd w:val="clear" w:color="000000" w:fill="FFFFCC"/>
            <w:vAlign w:val="center"/>
            <w:hideMark/>
          </w:tcPr>
          <w:p w14:paraId="64F324A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4 621,86</w:t>
            </w:r>
          </w:p>
        </w:tc>
        <w:tc>
          <w:tcPr>
            <w:tcW w:w="1780" w:type="dxa"/>
            <w:tcBorders>
              <w:top w:val="nil"/>
              <w:left w:val="nil"/>
              <w:bottom w:val="single" w:sz="4" w:space="0" w:color="auto"/>
              <w:right w:val="single" w:sz="4" w:space="0" w:color="auto"/>
            </w:tcBorders>
            <w:shd w:val="clear" w:color="000000" w:fill="FFFFCC"/>
            <w:vAlign w:val="center"/>
            <w:hideMark/>
          </w:tcPr>
          <w:p w14:paraId="5ED1D33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-3 769,33</w:t>
            </w:r>
          </w:p>
        </w:tc>
        <w:tc>
          <w:tcPr>
            <w:tcW w:w="1660" w:type="dxa"/>
            <w:tcBorders>
              <w:top w:val="nil"/>
              <w:left w:val="nil"/>
              <w:bottom w:val="single" w:sz="4" w:space="0" w:color="auto"/>
              <w:right w:val="single" w:sz="4" w:space="0" w:color="auto"/>
            </w:tcBorders>
            <w:shd w:val="clear" w:color="000000" w:fill="FFFFCC"/>
            <w:vAlign w:val="center"/>
            <w:hideMark/>
          </w:tcPr>
          <w:p w14:paraId="32A1AA5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480" w:type="dxa"/>
            <w:tcBorders>
              <w:top w:val="nil"/>
              <w:left w:val="nil"/>
              <w:bottom w:val="single" w:sz="4" w:space="0" w:color="auto"/>
              <w:right w:val="single" w:sz="4" w:space="0" w:color="auto"/>
            </w:tcBorders>
            <w:shd w:val="clear" w:color="000000" w:fill="D7EAD3"/>
            <w:vAlign w:val="center"/>
            <w:hideMark/>
          </w:tcPr>
          <w:p w14:paraId="7F0FD97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520" w:type="dxa"/>
            <w:tcBorders>
              <w:top w:val="nil"/>
              <w:left w:val="nil"/>
              <w:bottom w:val="single" w:sz="4" w:space="0" w:color="auto"/>
              <w:right w:val="single" w:sz="4" w:space="0" w:color="auto"/>
            </w:tcBorders>
            <w:shd w:val="clear" w:color="000000" w:fill="D7EAD3"/>
            <w:vAlign w:val="center"/>
            <w:hideMark/>
          </w:tcPr>
          <w:p w14:paraId="1E17781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2260" w:type="dxa"/>
            <w:tcBorders>
              <w:top w:val="nil"/>
              <w:left w:val="nil"/>
              <w:bottom w:val="single" w:sz="4" w:space="0" w:color="auto"/>
              <w:right w:val="single" w:sz="4" w:space="0" w:color="auto"/>
            </w:tcBorders>
            <w:shd w:val="clear" w:color="000000" w:fill="FFFFCC"/>
            <w:vAlign w:val="center"/>
            <w:hideMark/>
          </w:tcPr>
          <w:p w14:paraId="0567B300"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отсутствует подъем воды из скважин</w:t>
            </w:r>
          </w:p>
        </w:tc>
      </w:tr>
      <w:tr w:rsidR="00A831CA" w:rsidRPr="00A831CA" w14:paraId="161A7C46" w14:textId="77777777" w:rsidTr="00A831CA">
        <w:trPr>
          <w:trHeight w:val="225"/>
          <w:jc w:val="center"/>
        </w:trPr>
        <w:tc>
          <w:tcPr>
            <w:tcW w:w="560" w:type="dxa"/>
            <w:tcBorders>
              <w:top w:val="nil"/>
              <w:left w:val="nil"/>
              <w:bottom w:val="nil"/>
              <w:right w:val="nil"/>
            </w:tcBorders>
            <w:shd w:val="clear" w:color="000000" w:fill="00B050"/>
            <w:noWrap/>
            <w:vAlign w:val="center"/>
            <w:hideMark/>
          </w:tcPr>
          <w:p w14:paraId="2C8A445D"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F6D704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9.5</w:t>
            </w:r>
          </w:p>
        </w:tc>
        <w:tc>
          <w:tcPr>
            <w:tcW w:w="5860" w:type="dxa"/>
            <w:tcBorders>
              <w:top w:val="nil"/>
              <w:left w:val="nil"/>
              <w:bottom w:val="single" w:sz="4" w:space="0" w:color="auto"/>
              <w:right w:val="single" w:sz="4" w:space="0" w:color="auto"/>
            </w:tcBorders>
            <w:shd w:val="clear" w:color="auto" w:fill="auto"/>
            <w:vAlign w:val="center"/>
            <w:hideMark/>
          </w:tcPr>
          <w:p w14:paraId="34798BD1" w14:textId="77777777" w:rsidR="00A831CA" w:rsidRPr="00A831CA" w:rsidRDefault="00A831CA" w:rsidP="00A831CA">
            <w:pPr>
              <w:ind w:firstLineChars="100" w:firstLine="120"/>
              <w:rPr>
                <w:rFonts w:ascii="Tahoma" w:hAnsi="Tahoma" w:cs="Tahoma"/>
                <w:sz w:val="12"/>
                <w:szCs w:val="12"/>
                <w:lang w:eastAsia="ru-RU"/>
              </w:rPr>
            </w:pPr>
            <w:r w:rsidRPr="00A831CA">
              <w:rPr>
                <w:rFonts w:ascii="Tahoma" w:hAnsi="Tahoma" w:cs="Tahoma"/>
                <w:sz w:val="12"/>
                <w:szCs w:val="12"/>
                <w:lang w:eastAsia="ru-RU"/>
              </w:rPr>
              <w:t>Налог на имущество</w:t>
            </w:r>
          </w:p>
        </w:tc>
        <w:tc>
          <w:tcPr>
            <w:tcW w:w="1140" w:type="dxa"/>
            <w:tcBorders>
              <w:top w:val="nil"/>
              <w:left w:val="nil"/>
              <w:bottom w:val="single" w:sz="4" w:space="0" w:color="auto"/>
              <w:right w:val="single" w:sz="4" w:space="0" w:color="auto"/>
            </w:tcBorders>
            <w:shd w:val="clear" w:color="auto" w:fill="auto"/>
            <w:vAlign w:val="center"/>
            <w:hideMark/>
          </w:tcPr>
          <w:p w14:paraId="35F5AEF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тыс руб</w:t>
            </w:r>
          </w:p>
        </w:tc>
        <w:tc>
          <w:tcPr>
            <w:tcW w:w="1580" w:type="dxa"/>
            <w:tcBorders>
              <w:top w:val="nil"/>
              <w:left w:val="nil"/>
              <w:bottom w:val="single" w:sz="4" w:space="0" w:color="auto"/>
              <w:right w:val="single" w:sz="4" w:space="0" w:color="auto"/>
            </w:tcBorders>
            <w:shd w:val="clear" w:color="000000" w:fill="FFFFCC"/>
            <w:vAlign w:val="center"/>
            <w:hideMark/>
          </w:tcPr>
          <w:p w14:paraId="2D45EBA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396,47</w:t>
            </w:r>
          </w:p>
        </w:tc>
        <w:tc>
          <w:tcPr>
            <w:tcW w:w="1560" w:type="dxa"/>
            <w:tcBorders>
              <w:top w:val="nil"/>
              <w:left w:val="nil"/>
              <w:bottom w:val="single" w:sz="4" w:space="0" w:color="auto"/>
              <w:right w:val="single" w:sz="4" w:space="0" w:color="auto"/>
            </w:tcBorders>
            <w:shd w:val="clear" w:color="000000" w:fill="FFFFCC"/>
            <w:vAlign w:val="center"/>
            <w:hideMark/>
          </w:tcPr>
          <w:p w14:paraId="6E6D7EA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374,41</w:t>
            </w:r>
          </w:p>
        </w:tc>
        <w:tc>
          <w:tcPr>
            <w:tcW w:w="1580" w:type="dxa"/>
            <w:tcBorders>
              <w:top w:val="nil"/>
              <w:left w:val="nil"/>
              <w:bottom w:val="single" w:sz="4" w:space="0" w:color="auto"/>
              <w:right w:val="single" w:sz="4" w:space="0" w:color="auto"/>
            </w:tcBorders>
            <w:shd w:val="clear" w:color="000000" w:fill="FFFFCC"/>
            <w:vAlign w:val="center"/>
            <w:hideMark/>
          </w:tcPr>
          <w:p w14:paraId="79A03CC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377,41</w:t>
            </w:r>
          </w:p>
        </w:tc>
        <w:tc>
          <w:tcPr>
            <w:tcW w:w="1580" w:type="dxa"/>
            <w:tcBorders>
              <w:top w:val="nil"/>
              <w:left w:val="nil"/>
              <w:bottom w:val="single" w:sz="4" w:space="0" w:color="auto"/>
              <w:right w:val="single" w:sz="4" w:space="0" w:color="auto"/>
            </w:tcBorders>
            <w:shd w:val="clear" w:color="000000" w:fill="FFFFCC"/>
            <w:vAlign w:val="center"/>
            <w:hideMark/>
          </w:tcPr>
          <w:p w14:paraId="1348B16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359,75</w:t>
            </w:r>
          </w:p>
        </w:tc>
        <w:tc>
          <w:tcPr>
            <w:tcW w:w="1760" w:type="dxa"/>
            <w:tcBorders>
              <w:top w:val="nil"/>
              <w:left w:val="nil"/>
              <w:bottom w:val="single" w:sz="4" w:space="0" w:color="auto"/>
              <w:right w:val="single" w:sz="4" w:space="0" w:color="auto"/>
            </w:tcBorders>
            <w:shd w:val="clear" w:color="000000" w:fill="FFFFCC"/>
            <w:vAlign w:val="center"/>
            <w:hideMark/>
          </w:tcPr>
          <w:p w14:paraId="66C99F4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17,99</w:t>
            </w:r>
          </w:p>
        </w:tc>
        <w:tc>
          <w:tcPr>
            <w:tcW w:w="1660" w:type="dxa"/>
            <w:tcBorders>
              <w:top w:val="nil"/>
              <w:left w:val="nil"/>
              <w:bottom w:val="single" w:sz="4" w:space="0" w:color="auto"/>
              <w:right w:val="single" w:sz="4" w:space="0" w:color="auto"/>
            </w:tcBorders>
            <w:shd w:val="clear" w:color="000000" w:fill="FFFFCC"/>
            <w:vAlign w:val="center"/>
            <w:hideMark/>
          </w:tcPr>
          <w:p w14:paraId="5FF0DDE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377,74</w:t>
            </w:r>
          </w:p>
        </w:tc>
        <w:tc>
          <w:tcPr>
            <w:tcW w:w="1780" w:type="dxa"/>
            <w:tcBorders>
              <w:top w:val="nil"/>
              <w:left w:val="nil"/>
              <w:bottom w:val="single" w:sz="4" w:space="0" w:color="auto"/>
              <w:right w:val="single" w:sz="4" w:space="0" w:color="auto"/>
            </w:tcBorders>
            <w:shd w:val="clear" w:color="000000" w:fill="FFFFCC"/>
            <w:vAlign w:val="center"/>
            <w:hideMark/>
          </w:tcPr>
          <w:p w14:paraId="367DE91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14,67</w:t>
            </w:r>
          </w:p>
        </w:tc>
        <w:tc>
          <w:tcPr>
            <w:tcW w:w="1660" w:type="dxa"/>
            <w:tcBorders>
              <w:top w:val="nil"/>
              <w:left w:val="nil"/>
              <w:bottom w:val="single" w:sz="4" w:space="0" w:color="auto"/>
              <w:right w:val="single" w:sz="4" w:space="0" w:color="auto"/>
            </w:tcBorders>
            <w:shd w:val="clear" w:color="000000" w:fill="FFFFCC"/>
            <w:vAlign w:val="center"/>
            <w:hideMark/>
          </w:tcPr>
          <w:p w14:paraId="17631E9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374,41</w:t>
            </w:r>
          </w:p>
        </w:tc>
        <w:tc>
          <w:tcPr>
            <w:tcW w:w="1480" w:type="dxa"/>
            <w:tcBorders>
              <w:top w:val="nil"/>
              <w:left w:val="nil"/>
              <w:bottom w:val="single" w:sz="4" w:space="0" w:color="auto"/>
              <w:right w:val="single" w:sz="4" w:space="0" w:color="auto"/>
            </w:tcBorders>
            <w:shd w:val="clear" w:color="000000" w:fill="D7EAD3"/>
            <w:vAlign w:val="center"/>
            <w:hideMark/>
          </w:tcPr>
          <w:p w14:paraId="5098A85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187,21</w:t>
            </w:r>
          </w:p>
        </w:tc>
        <w:tc>
          <w:tcPr>
            <w:tcW w:w="1520" w:type="dxa"/>
            <w:tcBorders>
              <w:top w:val="nil"/>
              <w:left w:val="nil"/>
              <w:bottom w:val="single" w:sz="4" w:space="0" w:color="auto"/>
              <w:right w:val="single" w:sz="4" w:space="0" w:color="auto"/>
            </w:tcBorders>
            <w:shd w:val="clear" w:color="000000" w:fill="D7EAD3"/>
            <w:vAlign w:val="center"/>
            <w:hideMark/>
          </w:tcPr>
          <w:p w14:paraId="0B801C7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187,21</w:t>
            </w:r>
          </w:p>
        </w:tc>
        <w:tc>
          <w:tcPr>
            <w:tcW w:w="2260" w:type="dxa"/>
            <w:tcBorders>
              <w:top w:val="nil"/>
              <w:left w:val="nil"/>
              <w:bottom w:val="single" w:sz="4" w:space="0" w:color="auto"/>
              <w:right w:val="single" w:sz="4" w:space="0" w:color="auto"/>
            </w:tcBorders>
            <w:shd w:val="clear" w:color="000000" w:fill="FFFFCC"/>
            <w:vAlign w:val="center"/>
            <w:hideMark/>
          </w:tcPr>
          <w:p w14:paraId="4CD1579A"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по факту 2018 года</w:t>
            </w:r>
          </w:p>
        </w:tc>
      </w:tr>
      <w:tr w:rsidR="00A831CA" w:rsidRPr="00A831CA" w14:paraId="7BA5FDA9" w14:textId="77777777" w:rsidTr="00A831CA">
        <w:trPr>
          <w:trHeight w:val="1125"/>
          <w:jc w:val="center"/>
        </w:trPr>
        <w:tc>
          <w:tcPr>
            <w:tcW w:w="560" w:type="dxa"/>
            <w:tcBorders>
              <w:top w:val="nil"/>
              <w:left w:val="nil"/>
              <w:bottom w:val="nil"/>
              <w:right w:val="nil"/>
            </w:tcBorders>
            <w:shd w:val="clear" w:color="000000" w:fill="00B050"/>
            <w:noWrap/>
            <w:vAlign w:val="center"/>
            <w:hideMark/>
          </w:tcPr>
          <w:p w14:paraId="111E4E4B"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2AE43F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9.7</w:t>
            </w:r>
          </w:p>
        </w:tc>
        <w:tc>
          <w:tcPr>
            <w:tcW w:w="5860" w:type="dxa"/>
            <w:tcBorders>
              <w:top w:val="nil"/>
              <w:left w:val="nil"/>
              <w:bottom w:val="single" w:sz="4" w:space="0" w:color="auto"/>
              <w:right w:val="single" w:sz="4" w:space="0" w:color="auto"/>
            </w:tcBorders>
            <w:shd w:val="clear" w:color="000000" w:fill="E3FAFD"/>
            <w:vAlign w:val="center"/>
            <w:hideMark/>
          </w:tcPr>
          <w:p w14:paraId="02719DAB" w14:textId="77777777" w:rsidR="00A831CA" w:rsidRPr="00A831CA" w:rsidRDefault="00A831CA" w:rsidP="00A831CA">
            <w:pPr>
              <w:ind w:firstLineChars="100" w:firstLine="120"/>
              <w:rPr>
                <w:rFonts w:ascii="Tahoma" w:hAnsi="Tahoma" w:cs="Tahoma"/>
                <w:sz w:val="12"/>
                <w:szCs w:val="12"/>
                <w:lang w:eastAsia="ru-RU"/>
              </w:rPr>
            </w:pPr>
            <w:r w:rsidRPr="00A831CA">
              <w:rPr>
                <w:rFonts w:ascii="Tahoma" w:hAnsi="Tahoma" w:cs="Tahoma"/>
                <w:sz w:val="12"/>
                <w:szCs w:val="12"/>
                <w:lang w:eastAsia="ru-RU"/>
              </w:rPr>
              <w:t>плата за пользование водными объектами</w:t>
            </w:r>
          </w:p>
        </w:tc>
        <w:tc>
          <w:tcPr>
            <w:tcW w:w="1140" w:type="dxa"/>
            <w:tcBorders>
              <w:top w:val="nil"/>
              <w:left w:val="nil"/>
              <w:bottom w:val="single" w:sz="4" w:space="0" w:color="auto"/>
              <w:right w:val="single" w:sz="4" w:space="0" w:color="auto"/>
            </w:tcBorders>
            <w:shd w:val="clear" w:color="auto" w:fill="auto"/>
            <w:vAlign w:val="center"/>
            <w:hideMark/>
          </w:tcPr>
          <w:p w14:paraId="5BBA5B2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тыс руб</w:t>
            </w:r>
          </w:p>
        </w:tc>
        <w:tc>
          <w:tcPr>
            <w:tcW w:w="1580" w:type="dxa"/>
            <w:tcBorders>
              <w:top w:val="nil"/>
              <w:left w:val="nil"/>
              <w:bottom w:val="single" w:sz="4" w:space="0" w:color="auto"/>
              <w:right w:val="single" w:sz="4" w:space="0" w:color="auto"/>
            </w:tcBorders>
            <w:shd w:val="clear" w:color="000000" w:fill="FFFFCC"/>
            <w:vAlign w:val="center"/>
            <w:hideMark/>
          </w:tcPr>
          <w:p w14:paraId="17488DB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60" w:type="dxa"/>
            <w:tcBorders>
              <w:top w:val="nil"/>
              <w:left w:val="nil"/>
              <w:bottom w:val="single" w:sz="4" w:space="0" w:color="auto"/>
              <w:right w:val="single" w:sz="4" w:space="0" w:color="auto"/>
            </w:tcBorders>
            <w:shd w:val="clear" w:color="000000" w:fill="FFFFCC"/>
            <w:vAlign w:val="center"/>
            <w:hideMark/>
          </w:tcPr>
          <w:p w14:paraId="5571711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80" w:type="dxa"/>
            <w:tcBorders>
              <w:top w:val="nil"/>
              <w:left w:val="nil"/>
              <w:bottom w:val="single" w:sz="4" w:space="0" w:color="auto"/>
              <w:right w:val="single" w:sz="4" w:space="0" w:color="auto"/>
            </w:tcBorders>
            <w:shd w:val="clear" w:color="000000" w:fill="FFFFCC"/>
            <w:vAlign w:val="center"/>
            <w:hideMark/>
          </w:tcPr>
          <w:p w14:paraId="7C0C170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80" w:type="dxa"/>
            <w:tcBorders>
              <w:top w:val="nil"/>
              <w:left w:val="nil"/>
              <w:bottom w:val="single" w:sz="4" w:space="0" w:color="auto"/>
              <w:right w:val="single" w:sz="4" w:space="0" w:color="auto"/>
            </w:tcBorders>
            <w:shd w:val="clear" w:color="000000" w:fill="FFFFCC"/>
            <w:vAlign w:val="center"/>
            <w:hideMark/>
          </w:tcPr>
          <w:p w14:paraId="76DC770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760" w:type="dxa"/>
            <w:tcBorders>
              <w:top w:val="nil"/>
              <w:left w:val="nil"/>
              <w:bottom w:val="single" w:sz="4" w:space="0" w:color="auto"/>
              <w:right w:val="single" w:sz="4" w:space="0" w:color="auto"/>
            </w:tcBorders>
            <w:shd w:val="clear" w:color="000000" w:fill="FFFFCC"/>
            <w:vAlign w:val="center"/>
            <w:hideMark/>
          </w:tcPr>
          <w:p w14:paraId="02CF41C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660" w:type="dxa"/>
            <w:tcBorders>
              <w:top w:val="nil"/>
              <w:left w:val="nil"/>
              <w:bottom w:val="single" w:sz="4" w:space="0" w:color="auto"/>
              <w:right w:val="single" w:sz="4" w:space="0" w:color="auto"/>
            </w:tcBorders>
            <w:shd w:val="clear" w:color="000000" w:fill="FFFFCC"/>
            <w:vAlign w:val="center"/>
            <w:hideMark/>
          </w:tcPr>
          <w:p w14:paraId="641A467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780" w:type="dxa"/>
            <w:tcBorders>
              <w:top w:val="nil"/>
              <w:left w:val="nil"/>
              <w:bottom w:val="single" w:sz="4" w:space="0" w:color="auto"/>
              <w:right w:val="single" w:sz="4" w:space="0" w:color="auto"/>
            </w:tcBorders>
            <w:shd w:val="clear" w:color="000000" w:fill="FFFFCC"/>
            <w:vAlign w:val="center"/>
            <w:hideMark/>
          </w:tcPr>
          <w:p w14:paraId="5F0EAD7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3 629,87</w:t>
            </w:r>
          </w:p>
        </w:tc>
        <w:tc>
          <w:tcPr>
            <w:tcW w:w="1660" w:type="dxa"/>
            <w:tcBorders>
              <w:top w:val="nil"/>
              <w:left w:val="nil"/>
              <w:bottom w:val="single" w:sz="4" w:space="0" w:color="auto"/>
              <w:right w:val="single" w:sz="4" w:space="0" w:color="auto"/>
            </w:tcBorders>
            <w:shd w:val="clear" w:color="000000" w:fill="FFFFCC"/>
            <w:vAlign w:val="center"/>
            <w:hideMark/>
          </w:tcPr>
          <w:p w14:paraId="51214B0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3 629,87</w:t>
            </w:r>
          </w:p>
        </w:tc>
        <w:tc>
          <w:tcPr>
            <w:tcW w:w="1480" w:type="dxa"/>
            <w:tcBorders>
              <w:top w:val="nil"/>
              <w:left w:val="nil"/>
              <w:bottom w:val="single" w:sz="4" w:space="0" w:color="auto"/>
              <w:right w:val="single" w:sz="4" w:space="0" w:color="auto"/>
            </w:tcBorders>
            <w:shd w:val="clear" w:color="000000" w:fill="D7EAD3"/>
            <w:vAlign w:val="center"/>
            <w:hideMark/>
          </w:tcPr>
          <w:p w14:paraId="0547359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1 814,94</w:t>
            </w:r>
          </w:p>
        </w:tc>
        <w:tc>
          <w:tcPr>
            <w:tcW w:w="1520" w:type="dxa"/>
            <w:tcBorders>
              <w:top w:val="nil"/>
              <w:left w:val="nil"/>
              <w:bottom w:val="single" w:sz="4" w:space="0" w:color="auto"/>
              <w:right w:val="single" w:sz="4" w:space="0" w:color="auto"/>
            </w:tcBorders>
            <w:shd w:val="clear" w:color="000000" w:fill="D7EAD3"/>
            <w:vAlign w:val="center"/>
            <w:hideMark/>
          </w:tcPr>
          <w:p w14:paraId="17E0901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1 814,94</w:t>
            </w:r>
          </w:p>
        </w:tc>
        <w:tc>
          <w:tcPr>
            <w:tcW w:w="2260" w:type="dxa"/>
            <w:tcBorders>
              <w:top w:val="nil"/>
              <w:left w:val="nil"/>
              <w:bottom w:val="single" w:sz="4" w:space="0" w:color="auto"/>
              <w:right w:val="single" w:sz="4" w:space="0" w:color="auto"/>
            </w:tcBorders>
            <w:shd w:val="clear" w:color="000000" w:fill="FFFFCC"/>
            <w:vAlign w:val="center"/>
            <w:hideMark/>
          </w:tcPr>
          <w:p w14:paraId="1D059EB3"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согласно действующего законодательства, с учетом объемов, принятых в расчет тарифа</w:t>
            </w:r>
          </w:p>
        </w:tc>
      </w:tr>
      <w:tr w:rsidR="00A831CA" w:rsidRPr="00A831CA" w14:paraId="38B308E8" w14:textId="77777777" w:rsidTr="00A831CA">
        <w:trPr>
          <w:trHeight w:val="300"/>
          <w:jc w:val="center"/>
        </w:trPr>
        <w:tc>
          <w:tcPr>
            <w:tcW w:w="560" w:type="dxa"/>
            <w:tcBorders>
              <w:top w:val="nil"/>
              <w:left w:val="nil"/>
              <w:bottom w:val="nil"/>
              <w:right w:val="nil"/>
            </w:tcBorders>
            <w:shd w:val="clear" w:color="auto" w:fill="auto"/>
            <w:noWrap/>
            <w:vAlign w:val="center"/>
            <w:hideMark/>
          </w:tcPr>
          <w:p w14:paraId="2A0124EC" w14:textId="77777777" w:rsidR="00A831CA" w:rsidRPr="00A831CA" w:rsidRDefault="00A831CA" w:rsidP="00A831CA">
            <w:pPr>
              <w:rPr>
                <w:rFonts w:ascii="Tahoma" w:hAnsi="Tahoma" w:cs="Tahoma"/>
                <w:sz w:val="12"/>
                <w:szCs w:val="12"/>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8F23433"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10</w:t>
            </w:r>
          </w:p>
        </w:tc>
        <w:tc>
          <w:tcPr>
            <w:tcW w:w="5860" w:type="dxa"/>
            <w:tcBorders>
              <w:top w:val="nil"/>
              <w:left w:val="nil"/>
              <w:bottom w:val="single" w:sz="4" w:space="0" w:color="auto"/>
              <w:right w:val="single" w:sz="4" w:space="0" w:color="auto"/>
            </w:tcBorders>
            <w:shd w:val="clear" w:color="auto" w:fill="auto"/>
            <w:vAlign w:val="center"/>
            <w:hideMark/>
          </w:tcPr>
          <w:p w14:paraId="4EC9406C" w14:textId="77777777" w:rsidR="00A831CA" w:rsidRPr="00A831CA" w:rsidRDefault="00A831CA" w:rsidP="00A831CA">
            <w:pPr>
              <w:rPr>
                <w:rFonts w:ascii="Tahoma" w:hAnsi="Tahoma" w:cs="Tahoma"/>
                <w:b/>
                <w:bCs/>
                <w:sz w:val="12"/>
                <w:szCs w:val="12"/>
                <w:lang w:eastAsia="ru-RU"/>
              </w:rPr>
            </w:pPr>
            <w:r w:rsidRPr="00A831CA">
              <w:rPr>
                <w:rFonts w:ascii="Tahoma" w:hAnsi="Tahoma" w:cs="Tahoma"/>
                <w:b/>
                <w:bCs/>
                <w:sz w:val="12"/>
                <w:szCs w:val="12"/>
                <w:lang w:eastAsia="ru-RU"/>
              </w:rPr>
              <w:t>Прибыль</w:t>
            </w:r>
          </w:p>
        </w:tc>
        <w:tc>
          <w:tcPr>
            <w:tcW w:w="1140" w:type="dxa"/>
            <w:tcBorders>
              <w:top w:val="nil"/>
              <w:left w:val="nil"/>
              <w:bottom w:val="single" w:sz="4" w:space="0" w:color="auto"/>
              <w:right w:val="single" w:sz="4" w:space="0" w:color="auto"/>
            </w:tcBorders>
            <w:shd w:val="clear" w:color="auto" w:fill="auto"/>
            <w:vAlign w:val="center"/>
            <w:hideMark/>
          </w:tcPr>
          <w:p w14:paraId="19B95C68"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тыс руб</w:t>
            </w:r>
          </w:p>
        </w:tc>
        <w:tc>
          <w:tcPr>
            <w:tcW w:w="1580" w:type="dxa"/>
            <w:tcBorders>
              <w:top w:val="nil"/>
              <w:left w:val="nil"/>
              <w:bottom w:val="single" w:sz="4" w:space="0" w:color="auto"/>
              <w:right w:val="single" w:sz="4" w:space="0" w:color="auto"/>
            </w:tcBorders>
            <w:shd w:val="clear" w:color="000000" w:fill="D7EAD3"/>
            <w:vAlign w:val="center"/>
            <w:hideMark/>
          </w:tcPr>
          <w:p w14:paraId="771ACE34"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1560" w:type="dxa"/>
            <w:tcBorders>
              <w:top w:val="nil"/>
              <w:left w:val="nil"/>
              <w:bottom w:val="single" w:sz="4" w:space="0" w:color="auto"/>
              <w:right w:val="single" w:sz="4" w:space="0" w:color="auto"/>
            </w:tcBorders>
            <w:shd w:val="clear" w:color="000000" w:fill="D7EAD3"/>
            <w:vAlign w:val="center"/>
            <w:hideMark/>
          </w:tcPr>
          <w:p w14:paraId="5A65AB95"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331,22</w:t>
            </w:r>
          </w:p>
        </w:tc>
        <w:tc>
          <w:tcPr>
            <w:tcW w:w="1580" w:type="dxa"/>
            <w:tcBorders>
              <w:top w:val="nil"/>
              <w:left w:val="nil"/>
              <w:bottom w:val="single" w:sz="4" w:space="0" w:color="auto"/>
              <w:right w:val="single" w:sz="4" w:space="0" w:color="auto"/>
            </w:tcBorders>
            <w:shd w:val="clear" w:color="000000" w:fill="D7EAD3"/>
            <w:vAlign w:val="center"/>
            <w:hideMark/>
          </w:tcPr>
          <w:p w14:paraId="0974555D"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1580" w:type="dxa"/>
            <w:tcBorders>
              <w:top w:val="nil"/>
              <w:left w:val="nil"/>
              <w:bottom w:val="single" w:sz="4" w:space="0" w:color="auto"/>
              <w:right w:val="single" w:sz="4" w:space="0" w:color="auto"/>
            </w:tcBorders>
            <w:shd w:val="clear" w:color="000000" w:fill="D7EAD3"/>
            <w:vAlign w:val="center"/>
            <w:hideMark/>
          </w:tcPr>
          <w:p w14:paraId="4EFB8948"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1760" w:type="dxa"/>
            <w:tcBorders>
              <w:top w:val="nil"/>
              <w:left w:val="nil"/>
              <w:bottom w:val="single" w:sz="4" w:space="0" w:color="auto"/>
              <w:right w:val="single" w:sz="4" w:space="0" w:color="auto"/>
            </w:tcBorders>
            <w:shd w:val="clear" w:color="000000" w:fill="D7EAD3"/>
            <w:vAlign w:val="center"/>
            <w:hideMark/>
          </w:tcPr>
          <w:p w14:paraId="22CE6759"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524,30</w:t>
            </w:r>
          </w:p>
        </w:tc>
        <w:tc>
          <w:tcPr>
            <w:tcW w:w="1660" w:type="dxa"/>
            <w:tcBorders>
              <w:top w:val="nil"/>
              <w:left w:val="nil"/>
              <w:bottom w:val="single" w:sz="4" w:space="0" w:color="auto"/>
              <w:right w:val="single" w:sz="4" w:space="0" w:color="auto"/>
            </w:tcBorders>
            <w:shd w:val="clear" w:color="000000" w:fill="D7EAD3"/>
            <w:vAlign w:val="center"/>
            <w:hideMark/>
          </w:tcPr>
          <w:p w14:paraId="635F932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524,30</w:t>
            </w:r>
          </w:p>
        </w:tc>
        <w:tc>
          <w:tcPr>
            <w:tcW w:w="1780" w:type="dxa"/>
            <w:tcBorders>
              <w:top w:val="nil"/>
              <w:left w:val="nil"/>
              <w:bottom w:val="single" w:sz="4" w:space="0" w:color="auto"/>
              <w:right w:val="single" w:sz="4" w:space="0" w:color="auto"/>
            </w:tcBorders>
            <w:shd w:val="clear" w:color="000000" w:fill="D7EAD3"/>
            <w:vAlign w:val="center"/>
            <w:hideMark/>
          </w:tcPr>
          <w:p w14:paraId="649D267E"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1660" w:type="dxa"/>
            <w:tcBorders>
              <w:top w:val="nil"/>
              <w:left w:val="nil"/>
              <w:bottom w:val="single" w:sz="4" w:space="0" w:color="auto"/>
              <w:right w:val="single" w:sz="4" w:space="0" w:color="auto"/>
            </w:tcBorders>
            <w:shd w:val="clear" w:color="000000" w:fill="D7EAD3"/>
            <w:vAlign w:val="center"/>
            <w:hideMark/>
          </w:tcPr>
          <w:p w14:paraId="7BDA9C1E"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1480" w:type="dxa"/>
            <w:tcBorders>
              <w:top w:val="nil"/>
              <w:left w:val="nil"/>
              <w:bottom w:val="single" w:sz="4" w:space="0" w:color="auto"/>
              <w:right w:val="single" w:sz="4" w:space="0" w:color="auto"/>
            </w:tcBorders>
            <w:shd w:val="clear" w:color="000000" w:fill="D7EAD3"/>
            <w:vAlign w:val="center"/>
            <w:hideMark/>
          </w:tcPr>
          <w:p w14:paraId="0CA41DC4"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1520" w:type="dxa"/>
            <w:tcBorders>
              <w:top w:val="nil"/>
              <w:left w:val="nil"/>
              <w:bottom w:val="single" w:sz="4" w:space="0" w:color="auto"/>
              <w:right w:val="single" w:sz="4" w:space="0" w:color="auto"/>
            </w:tcBorders>
            <w:shd w:val="clear" w:color="000000" w:fill="D7EAD3"/>
            <w:vAlign w:val="center"/>
            <w:hideMark/>
          </w:tcPr>
          <w:p w14:paraId="0F16AD3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2260" w:type="dxa"/>
            <w:tcBorders>
              <w:top w:val="nil"/>
              <w:left w:val="nil"/>
              <w:bottom w:val="single" w:sz="4" w:space="0" w:color="auto"/>
              <w:right w:val="single" w:sz="4" w:space="0" w:color="auto"/>
            </w:tcBorders>
            <w:shd w:val="clear" w:color="000000" w:fill="FFFFCC"/>
            <w:vAlign w:val="center"/>
            <w:hideMark/>
          </w:tcPr>
          <w:p w14:paraId="73FFD59E" w14:textId="77777777" w:rsidR="00A831CA" w:rsidRPr="00A831CA" w:rsidRDefault="00A831CA" w:rsidP="00A831CA">
            <w:pPr>
              <w:rPr>
                <w:rFonts w:ascii="Tahoma" w:hAnsi="Tahoma" w:cs="Tahoma"/>
                <w:b/>
                <w:bCs/>
                <w:sz w:val="12"/>
                <w:szCs w:val="12"/>
                <w:lang w:eastAsia="ru-RU"/>
              </w:rPr>
            </w:pPr>
            <w:r w:rsidRPr="00A831CA">
              <w:rPr>
                <w:rFonts w:ascii="Tahoma" w:hAnsi="Tahoma" w:cs="Tahoma"/>
                <w:b/>
                <w:bCs/>
                <w:sz w:val="12"/>
                <w:szCs w:val="12"/>
                <w:lang w:eastAsia="ru-RU"/>
              </w:rPr>
              <w:t> </w:t>
            </w:r>
          </w:p>
        </w:tc>
      </w:tr>
      <w:tr w:rsidR="00A831CA" w:rsidRPr="00A831CA" w14:paraId="60DAAAE6" w14:textId="77777777" w:rsidTr="00A831CA">
        <w:trPr>
          <w:trHeight w:val="300"/>
          <w:jc w:val="center"/>
        </w:trPr>
        <w:tc>
          <w:tcPr>
            <w:tcW w:w="560" w:type="dxa"/>
            <w:tcBorders>
              <w:top w:val="nil"/>
              <w:left w:val="nil"/>
              <w:bottom w:val="nil"/>
              <w:right w:val="nil"/>
            </w:tcBorders>
            <w:shd w:val="clear" w:color="000000" w:fill="00B0F0"/>
            <w:noWrap/>
            <w:vAlign w:val="center"/>
            <w:hideMark/>
          </w:tcPr>
          <w:p w14:paraId="47698585"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П</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63425F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10.0.1</w:t>
            </w:r>
          </w:p>
        </w:tc>
        <w:tc>
          <w:tcPr>
            <w:tcW w:w="5860" w:type="dxa"/>
            <w:tcBorders>
              <w:top w:val="nil"/>
              <w:left w:val="nil"/>
              <w:bottom w:val="single" w:sz="4" w:space="0" w:color="auto"/>
              <w:right w:val="single" w:sz="4" w:space="0" w:color="auto"/>
            </w:tcBorders>
            <w:shd w:val="clear" w:color="auto" w:fill="auto"/>
            <w:vAlign w:val="center"/>
            <w:hideMark/>
          </w:tcPr>
          <w:p w14:paraId="09A16F18" w14:textId="77777777" w:rsidR="00A831CA" w:rsidRPr="00A831CA" w:rsidRDefault="00A831CA" w:rsidP="00A831CA">
            <w:pPr>
              <w:ind w:firstLineChars="200" w:firstLine="240"/>
              <w:rPr>
                <w:rFonts w:ascii="Tahoma" w:hAnsi="Tahoma" w:cs="Tahoma"/>
                <w:sz w:val="12"/>
                <w:szCs w:val="12"/>
                <w:lang w:eastAsia="ru-RU"/>
              </w:rPr>
            </w:pPr>
            <w:r w:rsidRPr="00A831CA">
              <w:rPr>
                <w:rFonts w:ascii="Tahoma" w:hAnsi="Tahoma" w:cs="Tahoma"/>
                <w:sz w:val="12"/>
                <w:szCs w:val="12"/>
                <w:lang w:eastAsia="ru-RU"/>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112F909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тыс руб</w:t>
            </w:r>
          </w:p>
        </w:tc>
        <w:tc>
          <w:tcPr>
            <w:tcW w:w="1580" w:type="dxa"/>
            <w:tcBorders>
              <w:top w:val="nil"/>
              <w:left w:val="nil"/>
              <w:bottom w:val="single" w:sz="4" w:space="0" w:color="auto"/>
              <w:right w:val="single" w:sz="4" w:space="0" w:color="auto"/>
            </w:tcBorders>
            <w:shd w:val="clear" w:color="000000" w:fill="FFFFCC"/>
            <w:vAlign w:val="center"/>
            <w:hideMark/>
          </w:tcPr>
          <w:p w14:paraId="68CA8C0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60" w:type="dxa"/>
            <w:tcBorders>
              <w:top w:val="nil"/>
              <w:left w:val="nil"/>
              <w:bottom w:val="single" w:sz="4" w:space="0" w:color="auto"/>
              <w:right w:val="single" w:sz="4" w:space="0" w:color="auto"/>
            </w:tcBorders>
            <w:shd w:val="clear" w:color="000000" w:fill="FFFFCC"/>
            <w:vAlign w:val="center"/>
            <w:hideMark/>
          </w:tcPr>
          <w:p w14:paraId="3D6BCC7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331,22</w:t>
            </w:r>
          </w:p>
        </w:tc>
        <w:tc>
          <w:tcPr>
            <w:tcW w:w="1580" w:type="dxa"/>
            <w:tcBorders>
              <w:top w:val="nil"/>
              <w:left w:val="nil"/>
              <w:bottom w:val="single" w:sz="4" w:space="0" w:color="auto"/>
              <w:right w:val="single" w:sz="4" w:space="0" w:color="auto"/>
            </w:tcBorders>
            <w:shd w:val="clear" w:color="000000" w:fill="FFFFCC"/>
            <w:vAlign w:val="center"/>
            <w:hideMark/>
          </w:tcPr>
          <w:p w14:paraId="6B8F500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80" w:type="dxa"/>
            <w:tcBorders>
              <w:top w:val="nil"/>
              <w:left w:val="nil"/>
              <w:bottom w:val="single" w:sz="4" w:space="0" w:color="auto"/>
              <w:right w:val="single" w:sz="4" w:space="0" w:color="auto"/>
            </w:tcBorders>
            <w:shd w:val="clear" w:color="000000" w:fill="FFFFCC"/>
            <w:vAlign w:val="center"/>
            <w:hideMark/>
          </w:tcPr>
          <w:p w14:paraId="73FE579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760" w:type="dxa"/>
            <w:tcBorders>
              <w:top w:val="nil"/>
              <w:left w:val="nil"/>
              <w:bottom w:val="single" w:sz="4" w:space="0" w:color="auto"/>
              <w:right w:val="single" w:sz="4" w:space="0" w:color="auto"/>
            </w:tcBorders>
            <w:shd w:val="clear" w:color="000000" w:fill="FFFFCC"/>
            <w:vAlign w:val="center"/>
            <w:hideMark/>
          </w:tcPr>
          <w:p w14:paraId="7F72178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524,30</w:t>
            </w:r>
          </w:p>
        </w:tc>
        <w:tc>
          <w:tcPr>
            <w:tcW w:w="1660" w:type="dxa"/>
            <w:tcBorders>
              <w:top w:val="nil"/>
              <w:left w:val="nil"/>
              <w:bottom w:val="single" w:sz="4" w:space="0" w:color="auto"/>
              <w:right w:val="single" w:sz="4" w:space="0" w:color="auto"/>
            </w:tcBorders>
            <w:shd w:val="clear" w:color="000000" w:fill="FFFFCC"/>
            <w:vAlign w:val="center"/>
            <w:hideMark/>
          </w:tcPr>
          <w:p w14:paraId="56FDD61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524,30</w:t>
            </w:r>
          </w:p>
        </w:tc>
        <w:tc>
          <w:tcPr>
            <w:tcW w:w="1780" w:type="dxa"/>
            <w:tcBorders>
              <w:top w:val="nil"/>
              <w:left w:val="nil"/>
              <w:bottom w:val="single" w:sz="4" w:space="0" w:color="auto"/>
              <w:right w:val="single" w:sz="4" w:space="0" w:color="auto"/>
            </w:tcBorders>
            <w:shd w:val="clear" w:color="000000" w:fill="FFFFCC"/>
            <w:vAlign w:val="center"/>
            <w:hideMark/>
          </w:tcPr>
          <w:p w14:paraId="630AD27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3138520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480" w:type="dxa"/>
            <w:tcBorders>
              <w:top w:val="nil"/>
              <w:left w:val="nil"/>
              <w:bottom w:val="single" w:sz="4" w:space="0" w:color="auto"/>
              <w:right w:val="single" w:sz="4" w:space="0" w:color="auto"/>
            </w:tcBorders>
            <w:shd w:val="clear" w:color="000000" w:fill="D7EAD3"/>
            <w:vAlign w:val="center"/>
            <w:hideMark/>
          </w:tcPr>
          <w:p w14:paraId="58B0B97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520" w:type="dxa"/>
            <w:tcBorders>
              <w:top w:val="nil"/>
              <w:left w:val="nil"/>
              <w:bottom w:val="single" w:sz="4" w:space="0" w:color="auto"/>
              <w:right w:val="single" w:sz="4" w:space="0" w:color="auto"/>
            </w:tcBorders>
            <w:shd w:val="clear" w:color="000000" w:fill="D7EAD3"/>
            <w:vAlign w:val="center"/>
            <w:hideMark/>
          </w:tcPr>
          <w:p w14:paraId="0EC867B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2260" w:type="dxa"/>
            <w:tcBorders>
              <w:top w:val="nil"/>
              <w:left w:val="nil"/>
              <w:bottom w:val="single" w:sz="4" w:space="0" w:color="auto"/>
              <w:right w:val="single" w:sz="4" w:space="0" w:color="auto"/>
            </w:tcBorders>
            <w:shd w:val="clear" w:color="000000" w:fill="FFFFCC"/>
            <w:vAlign w:val="center"/>
            <w:hideMark/>
          </w:tcPr>
          <w:p w14:paraId="393FD4FC"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638EF000" w14:textId="77777777" w:rsidTr="00A831CA">
        <w:trPr>
          <w:trHeight w:val="300"/>
          <w:jc w:val="center"/>
        </w:trPr>
        <w:tc>
          <w:tcPr>
            <w:tcW w:w="560" w:type="dxa"/>
            <w:tcBorders>
              <w:top w:val="nil"/>
              <w:left w:val="nil"/>
              <w:bottom w:val="nil"/>
              <w:right w:val="nil"/>
            </w:tcBorders>
            <w:shd w:val="clear" w:color="000000" w:fill="00B0F0"/>
            <w:noWrap/>
            <w:vAlign w:val="center"/>
            <w:hideMark/>
          </w:tcPr>
          <w:p w14:paraId="3FDB3436"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П</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76EE2B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10.1</w:t>
            </w:r>
          </w:p>
        </w:tc>
        <w:tc>
          <w:tcPr>
            <w:tcW w:w="5860" w:type="dxa"/>
            <w:tcBorders>
              <w:top w:val="nil"/>
              <w:left w:val="nil"/>
              <w:bottom w:val="single" w:sz="4" w:space="0" w:color="auto"/>
              <w:right w:val="single" w:sz="4" w:space="0" w:color="auto"/>
            </w:tcBorders>
            <w:shd w:val="clear" w:color="auto" w:fill="auto"/>
            <w:vAlign w:val="center"/>
            <w:hideMark/>
          </w:tcPr>
          <w:p w14:paraId="53FC8449" w14:textId="77777777" w:rsidR="00A831CA" w:rsidRPr="00A831CA" w:rsidRDefault="00A831CA" w:rsidP="00A831CA">
            <w:pPr>
              <w:ind w:firstLineChars="100" w:firstLine="120"/>
              <w:rPr>
                <w:rFonts w:ascii="Tahoma" w:hAnsi="Tahoma" w:cs="Tahoma"/>
                <w:sz w:val="12"/>
                <w:szCs w:val="12"/>
                <w:lang w:eastAsia="ru-RU"/>
              </w:rPr>
            </w:pPr>
            <w:r w:rsidRPr="00A831CA">
              <w:rPr>
                <w:rFonts w:ascii="Tahoma" w:hAnsi="Tahoma" w:cs="Tahoma"/>
                <w:sz w:val="12"/>
                <w:szCs w:val="12"/>
                <w:lang w:eastAsia="ru-RU"/>
              </w:rPr>
              <w:t>Прибыль на капитальные вложения</w:t>
            </w:r>
          </w:p>
        </w:tc>
        <w:tc>
          <w:tcPr>
            <w:tcW w:w="1140" w:type="dxa"/>
            <w:tcBorders>
              <w:top w:val="nil"/>
              <w:left w:val="nil"/>
              <w:bottom w:val="single" w:sz="4" w:space="0" w:color="auto"/>
              <w:right w:val="single" w:sz="4" w:space="0" w:color="auto"/>
            </w:tcBorders>
            <w:shd w:val="clear" w:color="auto" w:fill="auto"/>
            <w:vAlign w:val="center"/>
            <w:hideMark/>
          </w:tcPr>
          <w:p w14:paraId="196BBD6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тыс руб</w:t>
            </w:r>
          </w:p>
        </w:tc>
        <w:tc>
          <w:tcPr>
            <w:tcW w:w="1580" w:type="dxa"/>
            <w:tcBorders>
              <w:top w:val="nil"/>
              <w:left w:val="nil"/>
              <w:bottom w:val="single" w:sz="4" w:space="0" w:color="auto"/>
              <w:right w:val="single" w:sz="4" w:space="0" w:color="auto"/>
            </w:tcBorders>
            <w:shd w:val="clear" w:color="000000" w:fill="D7EAD3"/>
            <w:vAlign w:val="center"/>
            <w:hideMark/>
          </w:tcPr>
          <w:p w14:paraId="554D42C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560" w:type="dxa"/>
            <w:tcBorders>
              <w:top w:val="nil"/>
              <w:left w:val="nil"/>
              <w:bottom w:val="single" w:sz="4" w:space="0" w:color="auto"/>
              <w:right w:val="single" w:sz="4" w:space="0" w:color="auto"/>
            </w:tcBorders>
            <w:shd w:val="clear" w:color="000000" w:fill="D7EAD3"/>
            <w:vAlign w:val="center"/>
            <w:hideMark/>
          </w:tcPr>
          <w:p w14:paraId="10078E8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294,52</w:t>
            </w:r>
          </w:p>
        </w:tc>
        <w:tc>
          <w:tcPr>
            <w:tcW w:w="1580" w:type="dxa"/>
            <w:tcBorders>
              <w:top w:val="nil"/>
              <w:left w:val="nil"/>
              <w:bottom w:val="single" w:sz="4" w:space="0" w:color="auto"/>
              <w:right w:val="single" w:sz="4" w:space="0" w:color="auto"/>
            </w:tcBorders>
            <w:shd w:val="clear" w:color="000000" w:fill="D7EAD3"/>
            <w:vAlign w:val="center"/>
            <w:hideMark/>
          </w:tcPr>
          <w:p w14:paraId="0CF3C0C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580" w:type="dxa"/>
            <w:tcBorders>
              <w:top w:val="nil"/>
              <w:left w:val="nil"/>
              <w:bottom w:val="single" w:sz="4" w:space="0" w:color="auto"/>
              <w:right w:val="single" w:sz="4" w:space="0" w:color="auto"/>
            </w:tcBorders>
            <w:shd w:val="clear" w:color="000000" w:fill="D7EAD3"/>
            <w:vAlign w:val="center"/>
            <w:hideMark/>
          </w:tcPr>
          <w:p w14:paraId="7E36CC0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760" w:type="dxa"/>
            <w:tcBorders>
              <w:top w:val="nil"/>
              <w:left w:val="nil"/>
              <w:bottom w:val="single" w:sz="4" w:space="0" w:color="auto"/>
              <w:right w:val="single" w:sz="4" w:space="0" w:color="auto"/>
            </w:tcBorders>
            <w:shd w:val="clear" w:color="000000" w:fill="D7EAD3"/>
            <w:vAlign w:val="center"/>
            <w:hideMark/>
          </w:tcPr>
          <w:p w14:paraId="173D5A6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D7EAD3"/>
            <w:vAlign w:val="center"/>
            <w:hideMark/>
          </w:tcPr>
          <w:p w14:paraId="27C19D4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780" w:type="dxa"/>
            <w:tcBorders>
              <w:top w:val="nil"/>
              <w:left w:val="nil"/>
              <w:bottom w:val="single" w:sz="4" w:space="0" w:color="auto"/>
              <w:right w:val="single" w:sz="4" w:space="0" w:color="auto"/>
            </w:tcBorders>
            <w:shd w:val="clear" w:color="000000" w:fill="D7EAD3"/>
            <w:vAlign w:val="center"/>
            <w:hideMark/>
          </w:tcPr>
          <w:p w14:paraId="49BC46D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D7EAD3"/>
            <w:vAlign w:val="center"/>
            <w:hideMark/>
          </w:tcPr>
          <w:p w14:paraId="56F5DACD"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480" w:type="dxa"/>
            <w:tcBorders>
              <w:top w:val="nil"/>
              <w:left w:val="nil"/>
              <w:bottom w:val="single" w:sz="4" w:space="0" w:color="auto"/>
              <w:right w:val="single" w:sz="4" w:space="0" w:color="auto"/>
            </w:tcBorders>
            <w:shd w:val="clear" w:color="000000" w:fill="D7EAD3"/>
            <w:vAlign w:val="center"/>
            <w:hideMark/>
          </w:tcPr>
          <w:p w14:paraId="30D7D59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520" w:type="dxa"/>
            <w:tcBorders>
              <w:top w:val="nil"/>
              <w:left w:val="nil"/>
              <w:bottom w:val="single" w:sz="4" w:space="0" w:color="auto"/>
              <w:right w:val="single" w:sz="4" w:space="0" w:color="auto"/>
            </w:tcBorders>
            <w:shd w:val="clear" w:color="000000" w:fill="D7EAD3"/>
            <w:vAlign w:val="center"/>
            <w:hideMark/>
          </w:tcPr>
          <w:p w14:paraId="632B04D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2260" w:type="dxa"/>
            <w:tcBorders>
              <w:top w:val="nil"/>
              <w:left w:val="nil"/>
              <w:bottom w:val="single" w:sz="4" w:space="0" w:color="auto"/>
              <w:right w:val="single" w:sz="4" w:space="0" w:color="auto"/>
            </w:tcBorders>
            <w:shd w:val="clear" w:color="000000" w:fill="FFFFCC"/>
            <w:vAlign w:val="center"/>
            <w:hideMark/>
          </w:tcPr>
          <w:p w14:paraId="04664C6F"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23F7B624" w14:textId="77777777" w:rsidTr="00A831CA">
        <w:trPr>
          <w:trHeight w:val="300"/>
          <w:jc w:val="center"/>
        </w:trPr>
        <w:tc>
          <w:tcPr>
            <w:tcW w:w="560" w:type="dxa"/>
            <w:tcBorders>
              <w:top w:val="nil"/>
              <w:left w:val="nil"/>
              <w:bottom w:val="nil"/>
              <w:right w:val="nil"/>
            </w:tcBorders>
            <w:shd w:val="clear" w:color="000000" w:fill="00B0F0"/>
            <w:noWrap/>
            <w:vAlign w:val="center"/>
            <w:hideMark/>
          </w:tcPr>
          <w:p w14:paraId="7D9A1A3F"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П</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BEDD27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10.1.1</w:t>
            </w:r>
          </w:p>
        </w:tc>
        <w:tc>
          <w:tcPr>
            <w:tcW w:w="5860" w:type="dxa"/>
            <w:tcBorders>
              <w:top w:val="nil"/>
              <w:left w:val="nil"/>
              <w:bottom w:val="single" w:sz="4" w:space="0" w:color="auto"/>
              <w:right w:val="single" w:sz="4" w:space="0" w:color="auto"/>
            </w:tcBorders>
            <w:shd w:val="clear" w:color="auto" w:fill="auto"/>
            <w:vAlign w:val="center"/>
            <w:hideMark/>
          </w:tcPr>
          <w:p w14:paraId="0DAF97D1" w14:textId="77777777" w:rsidR="00A831CA" w:rsidRPr="00A831CA" w:rsidRDefault="00A831CA" w:rsidP="00A831CA">
            <w:pPr>
              <w:ind w:firstLineChars="200" w:firstLine="240"/>
              <w:rPr>
                <w:rFonts w:ascii="Tahoma" w:hAnsi="Tahoma" w:cs="Tahoma"/>
                <w:sz w:val="12"/>
                <w:szCs w:val="12"/>
                <w:lang w:eastAsia="ru-RU"/>
              </w:rPr>
            </w:pPr>
            <w:r w:rsidRPr="00A831CA">
              <w:rPr>
                <w:rFonts w:ascii="Tahoma" w:hAnsi="Tahoma" w:cs="Tahoma"/>
                <w:sz w:val="12"/>
                <w:szCs w:val="12"/>
                <w:lang w:eastAsia="ru-RU"/>
              </w:rPr>
              <w:t>На реализацию инвест программы</w:t>
            </w:r>
          </w:p>
        </w:tc>
        <w:tc>
          <w:tcPr>
            <w:tcW w:w="1140" w:type="dxa"/>
            <w:tcBorders>
              <w:top w:val="nil"/>
              <w:left w:val="nil"/>
              <w:bottom w:val="single" w:sz="4" w:space="0" w:color="auto"/>
              <w:right w:val="single" w:sz="4" w:space="0" w:color="auto"/>
            </w:tcBorders>
            <w:shd w:val="clear" w:color="auto" w:fill="auto"/>
            <w:vAlign w:val="center"/>
            <w:hideMark/>
          </w:tcPr>
          <w:p w14:paraId="245FE11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тыс руб</w:t>
            </w:r>
          </w:p>
        </w:tc>
        <w:tc>
          <w:tcPr>
            <w:tcW w:w="1580" w:type="dxa"/>
            <w:tcBorders>
              <w:top w:val="nil"/>
              <w:left w:val="nil"/>
              <w:bottom w:val="single" w:sz="4" w:space="0" w:color="auto"/>
              <w:right w:val="single" w:sz="4" w:space="0" w:color="auto"/>
            </w:tcBorders>
            <w:shd w:val="clear" w:color="000000" w:fill="FFFFCC"/>
            <w:vAlign w:val="center"/>
            <w:hideMark/>
          </w:tcPr>
          <w:p w14:paraId="0D4A7FE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60" w:type="dxa"/>
            <w:tcBorders>
              <w:top w:val="nil"/>
              <w:left w:val="nil"/>
              <w:bottom w:val="single" w:sz="4" w:space="0" w:color="auto"/>
              <w:right w:val="single" w:sz="4" w:space="0" w:color="auto"/>
            </w:tcBorders>
            <w:shd w:val="clear" w:color="000000" w:fill="FFFFCC"/>
            <w:vAlign w:val="center"/>
            <w:hideMark/>
          </w:tcPr>
          <w:p w14:paraId="7E1A81C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294,52</w:t>
            </w:r>
          </w:p>
        </w:tc>
        <w:tc>
          <w:tcPr>
            <w:tcW w:w="1580" w:type="dxa"/>
            <w:tcBorders>
              <w:top w:val="nil"/>
              <w:left w:val="nil"/>
              <w:bottom w:val="single" w:sz="4" w:space="0" w:color="auto"/>
              <w:right w:val="single" w:sz="4" w:space="0" w:color="auto"/>
            </w:tcBorders>
            <w:shd w:val="clear" w:color="000000" w:fill="FFFFCC"/>
            <w:vAlign w:val="center"/>
            <w:hideMark/>
          </w:tcPr>
          <w:p w14:paraId="59F0E76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80" w:type="dxa"/>
            <w:tcBorders>
              <w:top w:val="nil"/>
              <w:left w:val="nil"/>
              <w:bottom w:val="single" w:sz="4" w:space="0" w:color="auto"/>
              <w:right w:val="single" w:sz="4" w:space="0" w:color="auto"/>
            </w:tcBorders>
            <w:shd w:val="clear" w:color="000000" w:fill="FFFFCC"/>
            <w:vAlign w:val="center"/>
            <w:hideMark/>
          </w:tcPr>
          <w:p w14:paraId="09EB863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760" w:type="dxa"/>
            <w:tcBorders>
              <w:top w:val="nil"/>
              <w:left w:val="nil"/>
              <w:bottom w:val="single" w:sz="4" w:space="0" w:color="auto"/>
              <w:right w:val="single" w:sz="4" w:space="0" w:color="auto"/>
            </w:tcBorders>
            <w:shd w:val="clear" w:color="000000" w:fill="FFFFCC"/>
            <w:vAlign w:val="center"/>
            <w:hideMark/>
          </w:tcPr>
          <w:p w14:paraId="2B87926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0B07CD9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780" w:type="dxa"/>
            <w:tcBorders>
              <w:top w:val="nil"/>
              <w:left w:val="nil"/>
              <w:bottom w:val="single" w:sz="4" w:space="0" w:color="auto"/>
              <w:right w:val="single" w:sz="4" w:space="0" w:color="auto"/>
            </w:tcBorders>
            <w:shd w:val="clear" w:color="000000" w:fill="FFFFCC"/>
            <w:vAlign w:val="center"/>
            <w:hideMark/>
          </w:tcPr>
          <w:p w14:paraId="4566C35E"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1261B8C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480" w:type="dxa"/>
            <w:tcBorders>
              <w:top w:val="nil"/>
              <w:left w:val="nil"/>
              <w:bottom w:val="single" w:sz="4" w:space="0" w:color="auto"/>
              <w:right w:val="single" w:sz="4" w:space="0" w:color="auto"/>
            </w:tcBorders>
            <w:shd w:val="clear" w:color="000000" w:fill="D7EAD3"/>
            <w:vAlign w:val="center"/>
            <w:hideMark/>
          </w:tcPr>
          <w:p w14:paraId="49F98227"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520" w:type="dxa"/>
            <w:tcBorders>
              <w:top w:val="nil"/>
              <w:left w:val="nil"/>
              <w:bottom w:val="single" w:sz="4" w:space="0" w:color="auto"/>
              <w:right w:val="single" w:sz="4" w:space="0" w:color="auto"/>
            </w:tcBorders>
            <w:shd w:val="clear" w:color="000000" w:fill="D7EAD3"/>
            <w:vAlign w:val="center"/>
            <w:hideMark/>
          </w:tcPr>
          <w:p w14:paraId="0402FB4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2260" w:type="dxa"/>
            <w:tcBorders>
              <w:top w:val="nil"/>
              <w:left w:val="nil"/>
              <w:bottom w:val="single" w:sz="4" w:space="0" w:color="auto"/>
              <w:right w:val="single" w:sz="4" w:space="0" w:color="auto"/>
            </w:tcBorders>
            <w:shd w:val="clear" w:color="000000" w:fill="FFFFCC"/>
            <w:vAlign w:val="center"/>
            <w:hideMark/>
          </w:tcPr>
          <w:p w14:paraId="016F4005"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1E94C906" w14:textId="77777777" w:rsidTr="00A831CA">
        <w:trPr>
          <w:trHeight w:val="900"/>
          <w:jc w:val="center"/>
        </w:trPr>
        <w:tc>
          <w:tcPr>
            <w:tcW w:w="560" w:type="dxa"/>
            <w:tcBorders>
              <w:top w:val="nil"/>
              <w:left w:val="nil"/>
              <w:bottom w:val="nil"/>
              <w:right w:val="nil"/>
            </w:tcBorders>
            <w:shd w:val="clear" w:color="000000" w:fill="00B0F0"/>
            <w:noWrap/>
            <w:vAlign w:val="center"/>
            <w:hideMark/>
          </w:tcPr>
          <w:p w14:paraId="71135101"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lastRenderedPageBreak/>
              <w:t>П</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D17751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10.2</w:t>
            </w:r>
          </w:p>
        </w:tc>
        <w:tc>
          <w:tcPr>
            <w:tcW w:w="5860" w:type="dxa"/>
            <w:tcBorders>
              <w:top w:val="nil"/>
              <w:left w:val="nil"/>
              <w:bottom w:val="single" w:sz="4" w:space="0" w:color="auto"/>
              <w:right w:val="single" w:sz="4" w:space="0" w:color="auto"/>
            </w:tcBorders>
            <w:shd w:val="clear" w:color="auto" w:fill="auto"/>
            <w:vAlign w:val="center"/>
            <w:hideMark/>
          </w:tcPr>
          <w:p w14:paraId="57F47808" w14:textId="77777777" w:rsidR="00A831CA" w:rsidRPr="00A831CA" w:rsidRDefault="00A831CA" w:rsidP="00A831CA">
            <w:pPr>
              <w:ind w:firstLineChars="100" w:firstLine="120"/>
              <w:rPr>
                <w:rFonts w:ascii="Tahoma" w:hAnsi="Tahoma" w:cs="Tahoma"/>
                <w:sz w:val="12"/>
                <w:szCs w:val="12"/>
                <w:lang w:eastAsia="ru-RU"/>
              </w:rPr>
            </w:pPr>
            <w:r w:rsidRPr="00A831CA">
              <w:rPr>
                <w:rFonts w:ascii="Tahoma" w:hAnsi="Tahoma" w:cs="Tahoma"/>
                <w:sz w:val="12"/>
                <w:szCs w:val="12"/>
                <w:lang w:eastAsia="ru-RU"/>
              </w:rPr>
              <w:t>Прибыль на социальное развитие, поощрение</w:t>
            </w:r>
          </w:p>
        </w:tc>
        <w:tc>
          <w:tcPr>
            <w:tcW w:w="1140" w:type="dxa"/>
            <w:tcBorders>
              <w:top w:val="nil"/>
              <w:left w:val="nil"/>
              <w:bottom w:val="single" w:sz="4" w:space="0" w:color="auto"/>
              <w:right w:val="single" w:sz="4" w:space="0" w:color="auto"/>
            </w:tcBorders>
            <w:shd w:val="clear" w:color="auto" w:fill="auto"/>
            <w:vAlign w:val="center"/>
            <w:hideMark/>
          </w:tcPr>
          <w:p w14:paraId="58ADA1F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тыс руб</w:t>
            </w:r>
          </w:p>
        </w:tc>
        <w:tc>
          <w:tcPr>
            <w:tcW w:w="1580" w:type="dxa"/>
            <w:tcBorders>
              <w:top w:val="nil"/>
              <w:left w:val="nil"/>
              <w:bottom w:val="single" w:sz="4" w:space="0" w:color="auto"/>
              <w:right w:val="single" w:sz="4" w:space="0" w:color="auto"/>
            </w:tcBorders>
            <w:shd w:val="clear" w:color="000000" w:fill="FFFFCC"/>
            <w:vAlign w:val="center"/>
            <w:hideMark/>
          </w:tcPr>
          <w:p w14:paraId="182BA9D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60" w:type="dxa"/>
            <w:tcBorders>
              <w:top w:val="nil"/>
              <w:left w:val="nil"/>
              <w:bottom w:val="single" w:sz="4" w:space="0" w:color="auto"/>
              <w:right w:val="single" w:sz="4" w:space="0" w:color="auto"/>
            </w:tcBorders>
            <w:shd w:val="clear" w:color="000000" w:fill="FFFFCC"/>
            <w:vAlign w:val="center"/>
            <w:hideMark/>
          </w:tcPr>
          <w:p w14:paraId="5E1F9BE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36,70</w:t>
            </w:r>
          </w:p>
        </w:tc>
        <w:tc>
          <w:tcPr>
            <w:tcW w:w="1580" w:type="dxa"/>
            <w:tcBorders>
              <w:top w:val="nil"/>
              <w:left w:val="nil"/>
              <w:bottom w:val="single" w:sz="4" w:space="0" w:color="auto"/>
              <w:right w:val="single" w:sz="4" w:space="0" w:color="auto"/>
            </w:tcBorders>
            <w:shd w:val="clear" w:color="000000" w:fill="FFFFCC"/>
            <w:vAlign w:val="center"/>
            <w:hideMark/>
          </w:tcPr>
          <w:p w14:paraId="7DAC13D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580" w:type="dxa"/>
            <w:tcBorders>
              <w:top w:val="nil"/>
              <w:left w:val="nil"/>
              <w:bottom w:val="single" w:sz="4" w:space="0" w:color="auto"/>
              <w:right w:val="single" w:sz="4" w:space="0" w:color="auto"/>
            </w:tcBorders>
            <w:shd w:val="clear" w:color="000000" w:fill="FFFFCC"/>
            <w:vAlign w:val="center"/>
            <w:hideMark/>
          </w:tcPr>
          <w:p w14:paraId="4D8186F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760" w:type="dxa"/>
            <w:tcBorders>
              <w:top w:val="nil"/>
              <w:left w:val="nil"/>
              <w:bottom w:val="single" w:sz="4" w:space="0" w:color="auto"/>
              <w:right w:val="single" w:sz="4" w:space="0" w:color="auto"/>
            </w:tcBorders>
            <w:shd w:val="clear" w:color="000000" w:fill="FFFFCC"/>
            <w:vAlign w:val="center"/>
            <w:hideMark/>
          </w:tcPr>
          <w:p w14:paraId="7D24127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524,30</w:t>
            </w:r>
          </w:p>
        </w:tc>
        <w:tc>
          <w:tcPr>
            <w:tcW w:w="1660" w:type="dxa"/>
            <w:tcBorders>
              <w:top w:val="nil"/>
              <w:left w:val="nil"/>
              <w:bottom w:val="single" w:sz="4" w:space="0" w:color="auto"/>
              <w:right w:val="single" w:sz="4" w:space="0" w:color="auto"/>
            </w:tcBorders>
            <w:shd w:val="clear" w:color="000000" w:fill="FFFFCC"/>
            <w:vAlign w:val="center"/>
            <w:hideMark/>
          </w:tcPr>
          <w:p w14:paraId="6BE448E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524,30</w:t>
            </w:r>
          </w:p>
        </w:tc>
        <w:tc>
          <w:tcPr>
            <w:tcW w:w="1780" w:type="dxa"/>
            <w:tcBorders>
              <w:top w:val="nil"/>
              <w:left w:val="nil"/>
              <w:bottom w:val="single" w:sz="4" w:space="0" w:color="auto"/>
              <w:right w:val="single" w:sz="4" w:space="0" w:color="auto"/>
            </w:tcBorders>
            <w:shd w:val="clear" w:color="000000" w:fill="FFFFCC"/>
            <w:vAlign w:val="center"/>
            <w:hideMark/>
          </w:tcPr>
          <w:p w14:paraId="2FCE77D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1ED8B24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480" w:type="dxa"/>
            <w:tcBorders>
              <w:top w:val="nil"/>
              <w:left w:val="nil"/>
              <w:bottom w:val="single" w:sz="4" w:space="0" w:color="auto"/>
              <w:right w:val="single" w:sz="4" w:space="0" w:color="auto"/>
            </w:tcBorders>
            <w:shd w:val="clear" w:color="000000" w:fill="D7EAD3"/>
            <w:vAlign w:val="center"/>
            <w:hideMark/>
          </w:tcPr>
          <w:p w14:paraId="7A3B02B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1520" w:type="dxa"/>
            <w:tcBorders>
              <w:top w:val="nil"/>
              <w:left w:val="nil"/>
              <w:bottom w:val="single" w:sz="4" w:space="0" w:color="auto"/>
              <w:right w:val="single" w:sz="4" w:space="0" w:color="auto"/>
            </w:tcBorders>
            <w:shd w:val="clear" w:color="000000" w:fill="D7EAD3"/>
            <w:vAlign w:val="center"/>
            <w:hideMark/>
          </w:tcPr>
          <w:p w14:paraId="44E4DD0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0,00</w:t>
            </w:r>
          </w:p>
        </w:tc>
        <w:tc>
          <w:tcPr>
            <w:tcW w:w="2260" w:type="dxa"/>
            <w:tcBorders>
              <w:top w:val="nil"/>
              <w:left w:val="nil"/>
              <w:bottom w:val="single" w:sz="4" w:space="0" w:color="auto"/>
              <w:right w:val="single" w:sz="4" w:space="0" w:color="auto"/>
            </w:tcBorders>
            <w:shd w:val="clear" w:color="000000" w:fill="FFFFCC"/>
            <w:vAlign w:val="center"/>
            <w:hideMark/>
          </w:tcPr>
          <w:p w14:paraId="1B015E8B"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в соответствии с долгосрочными параметрами регулирования</w:t>
            </w:r>
          </w:p>
        </w:tc>
      </w:tr>
      <w:tr w:rsidR="00A831CA" w:rsidRPr="00A831CA" w14:paraId="46BD8AF9" w14:textId="77777777" w:rsidTr="00A831CA">
        <w:trPr>
          <w:trHeight w:val="1680"/>
          <w:jc w:val="center"/>
        </w:trPr>
        <w:tc>
          <w:tcPr>
            <w:tcW w:w="560" w:type="dxa"/>
            <w:tcBorders>
              <w:top w:val="nil"/>
              <w:left w:val="nil"/>
              <w:bottom w:val="nil"/>
              <w:right w:val="nil"/>
            </w:tcBorders>
            <w:shd w:val="clear" w:color="000000" w:fill="00B050"/>
            <w:noWrap/>
            <w:vAlign w:val="center"/>
            <w:hideMark/>
          </w:tcPr>
          <w:p w14:paraId="4CF0AC71"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8144CE8"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13</w:t>
            </w:r>
          </w:p>
        </w:tc>
        <w:tc>
          <w:tcPr>
            <w:tcW w:w="586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DD742A9" w14:textId="77777777" w:rsidR="00A831CA" w:rsidRPr="00A831CA" w:rsidRDefault="00A831CA" w:rsidP="00A831CA">
            <w:pPr>
              <w:ind w:firstLineChars="100" w:firstLine="120"/>
              <w:rPr>
                <w:rFonts w:ascii="Tahoma" w:hAnsi="Tahoma" w:cs="Tahoma"/>
                <w:b/>
                <w:bCs/>
                <w:sz w:val="12"/>
                <w:szCs w:val="12"/>
                <w:lang w:eastAsia="ru-RU"/>
              </w:rPr>
            </w:pPr>
            <w:r w:rsidRPr="00A831CA">
              <w:rPr>
                <w:rFonts w:ascii="Tahoma" w:hAnsi="Tahoma" w:cs="Tahoma"/>
                <w:b/>
                <w:bCs/>
                <w:sz w:val="12"/>
                <w:szCs w:val="12"/>
                <w:lang w:eastAsia="ru-RU"/>
              </w:rPr>
              <w:t>Отклонение фактически достигнутого уровня неподконтрольных расходов</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56253A30"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тыс руб</w:t>
            </w:r>
          </w:p>
        </w:tc>
        <w:tc>
          <w:tcPr>
            <w:tcW w:w="1580" w:type="dxa"/>
            <w:tcBorders>
              <w:top w:val="nil"/>
              <w:left w:val="nil"/>
              <w:bottom w:val="single" w:sz="4" w:space="0" w:color="auto"/>
              <w:right w:val="single" w:sz="4" w:space="0" w:color="auto"/>
            </w:tcBorders>
            <w:shd w:val="clear" w:color="000000" w:fill="FFFFCC"/>
            <w:vAlign w:val="center"/>
            <w:hideMark/>
          </w:tcPr>
          <w:p w14:paraId="6D3639BF"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560" w:type="dxa"/>
            <w:tcBorders>
              <w:top w:val="nil"/>
              <w:left w:val="nil"/>
              <w:bottom w:val="single" w:sz="4" w:space="0" w:color="auto"/>
              <w:right w:val="single" w:sz="4" w:space="0" w:color="auto"/>
            </w:tcBorders>
            <w:shd w:val="clear" w:color="000000" w:fill="FFFFCC"/>
            <w:vAlign w:val="center"/>
            <w:hideMark/>
          </w:tcPr>
          <w:p w14:paraId="54524D52"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580" w:type="dxa"/>
            <w:tcBorders>
              <w:top w:val="nil"/>
              <w:left w:val="nil"/>
              <w:bottom w:val="single" w:sz="4" w:space="0" w:color="auto"/>
              <w:right w:val="single" w:sz="4" w:space="0" w:color="auto"/>
            </w:tcBorders>
            <w:shd w:val="clear" w:color="000000" w:fill="FFFFCC"/>
            <w:vAlign w:val="center"/>
            <w:hideMark/>
          </w:tcPr>
          <w:p w14:paraId="746D2338"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1580" w:type="dxa"/>
            <w:tcBorders>
              <w:top w:val="nil"/>
              <w:left w:val="nil"/>
              <w:bottom w:val="single" w:sz="4" w:space="0" w:color="auto"/>
              <w:right w:val="single" w:sz="4" w:space="0" w:color="auto"/>
            </w:tcBorders>
            <w:shd w:val="clear" w:color="000000" w:fill="FFFFCC"/>
            <w:vAlign w:val="center"/>
            <w:hideMark/>
          </w:tcPr>
          <w:p w14:paraId="19ED12C8"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760" w:type="dxa"/>
            <w:tcBorders>
              <w:top w:val="nil"/>
              <w:left w:val="nil"/>
              <w:bottom w:val="single" w:sz="4" w:space="0" w:color="auto"/>
              <w:right w:val="single" w:sz="4" w:space="0" w:color="auto"/>
            </w:tcBorders>
            <w:shd w:val="clear" w:color="000000" w:fill="FFFFCC"/>
            <w:vAlign w:val="center"/>
            <w:hideMark/>
          </w:tcPr>
          <w:p w14:paraId="36F64AD0"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660" w:type="dxa"/>
            <w:tcBorders>
              <w:top w:val="nil"/>
              <w:left w:val="nil"/>
              <w:bottom w:val="single" w:sz="4" w:space="0" w:color="auto"/>
              <w:right w:val="single" w:sz="4" w:space="0" w:color="auto"/>
            </w:tcBorders>
            <w:shd w:val="clear" w:color="000000" w:fill="FFFFCC"/>
            <w:vAlign w:val="center"/>
            <w:hideMark/>
          </w:tcPr>
          <w:p w14:paraId="21A0E455"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780" w:type="dxa"/>
            <w:tcBorders>
              <w:top w:val="nil"/>
              <w:left w:val="nil"/>
              <w:bottom w:val="single" w:sz="4" w:space="0" w:color="auto"/>
              <w:right w:val="single" w:sz="4" w:space="0" w:color="auto"/>
            </w:tcBorders>
            <w:shd w:val="clear" w:color="000000" w:fill="FFFFCC"/>
            <w:vAlign w:val="center"/>
            <w:hideMark/>
          </w:tcPr>
          <w:p w14:paraId="34645165"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7 118,17</w:t>
            </w:r>
          </w:p>
        </w:tc>
        <w:tc>
          <w:tcPr>
            <w:tcW w:w="1660" w:type="dxa"/>
            <w:tcBorders>
              <w:top w:val="nil"/>
              <w:left w:val="nil"/>
              <w:bottom w:val="single" w:sz="4" w:space="0" w:color="auto"/>
              <w:right w:val="single" w:sz="4" w:space="0" w:color="auto"/>
            </w:tcBorders>
            <w:shd w:val="clear" w:color="000000" w:fill="FFFFCC"/>
            <w:vAlign w:val="center"/>
            <w:hideMark/>
          </w:tcPr>
          <w:p w14:paraId="0793523B"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7 118,17</w:t>
            </w:r>
          </w:p>
        </w:tc>
        <w:tc>
          <w:tcPr>
            <w:tcW w:w="1480" w:type="dxa"/>
            <w:tcBorders>
              <w:top w:val="nil"/>
              <w:left w:val="nil"/>
              <w:bottom w:val="single" w:sz="4" w:space="0" w:color="auto"/>
              <w:right w:val="single" w:sz="4" w:space="0" w:color="auto"/>
            </w:tcBorders>
            <w:shd w:val="clear" w:color="000000" w:fill="D7EAD3"/>
            <w:vAlign w:val="center"/>
            <w:hideMark/>
          </w:tcPr>
          <w:p w14:paraId="39C6604D"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3 559,08</w:t>
            </w:r>
          </w:p>
        </w:tc>
        <w:tc>
          <w:tcPr>
            <w:tcW w:w="1520" w:type="dxa"/>
            <w:tcBorders>
              <w:top w:val="nil"/>
              <w:left w:val="nil"/>
              <w:bottom w:val="single" w:sz="4" w:space="0" w:color="auto"/>
              <w:right w:val="single" w:sz="4" w:space="0" w:color="auto"/>
            </w:tcBorders>
            <w:shd w:val="clear" w:color="000000" w:fill="D7EAD3"/>
            <w:vAlign w:val="center"/>
            <w:hideMark/>
          </w:tcPr>
          <w:p w14:paraId="0A692CAA"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3 559,08</w:t>
            </w:r>
          </w:p>
        </w:tc>
        <w:tc>
          <w:tcPr>
            <w:tcW w:w="2260" w:type="dxa"/>
            <w:tcBorders>
              <w:top w:val="nil"/>
              <w:left w:val="nil"/>
              <w:bottom w:val="single" w:sz="4" w:space="0" w:color="auto"/>
              <w:right w:val="single" w:sz="4" w:space="0" w:color="auto"/>
            </w:tcBorders>
            <w:shd w:val="clear" w:color="000000" w:fill="FFFFCC"/>
            <w:vAlign w:val="center"/>
            <w:hideMark/>
          </w:tcPr>
          <w:p w14:paraId="7FE31C31"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xml:space="preserve">22,06 т.р. налог на имущество; 2895,17 т.р. водный налог; 4195,79 т.р. капитальный ремонт за 2018 год, 5,15 т.р  аренда за 2018 год; </w:t>
            </w:r>
          </w:p>
        </w:tc>
      </w:tr>
      <w:tr w:rsidR="00A831CA" w:rsidRPr="00A831CA" w14:paraId="724BC889" w14:textId="77777777" w:rsidTr="00A831CA">
        <w:trPr>
          <w:trHeight w:val="450"/>
          <w:jc w:val="center"/>
        </w:trPr>
        <w:tc>
          <w:tcPr>
            <w:tcW w:w="560" w:type="dxa"/>
            <w:tcBorders>
              <w:top w:val="nil"/>
              <w:left w:val="nil"/>
              <w:bottom w:val="nil"/>
              <w:right w:val="nil"/>
            </w:tcBorders>
            <w:shd w:val="clear" w:color="000000" w:fill="00B050"/>
            <w:noWrap/>
            <w:vAlign w:val="center"/>
            <w:hideMark/>
          </w:tcPr>
          <w:p w14:paraId="70894001" w14:textId="77777777" w:rsidR="00A831CA" w:rsidRPr="00A831CA" w:rsidRDefault="00A831CA" w:rsidP="00A831CA">
            <w:pPr>
              <w:rPr>
                <w:rFonts w:ascii="Tahoma" w:hAnsi="Tahoma" w:cs="Tahoma"/>
                <w:b/>
                <w:bCs/>
                <w:color w:val="000000"/>
                <w:sz w:val="12"/>
                <w:szCs w:val="12"/>
                <w:lang w:eastAsia="ru-RU"/>
              </w:rPr>
            </w:pPr>
            <w:r w:rsidRPr="00A831CA">
              <w:rPr>
                <w:rFonts w:ascii="Tahoma" w:hAnsi="Tahoma" w:cs="Tahoma"/>
                <w:b/>
                <w:bCs/>
                <w:color w:val="000000"/>
                <w:sz w:val="12"/>
                <w:szCs w:val="12"/>
                <w:lang w:eastAsia="ru-RU"/>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C69667D"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15</w:t>
            </w:r>
          </w:p>
        </w:tc>
        <w:tc>
          <w:tcPr>
            <w:tcW w:w="5860" w:type="dxa"/>
            <w:tcBorders>
              <w:top w:val="nil"/>
              <w:left w:val="nil"/>
              <w:bottom w:val="single" w:sz="4" w:space="0" w:color="auto"/>
              <w:right w:val="single" w:sz="4" w:space="0" w:color="auto"/>
            </w:tcBorders>
            <w:shd w:val="clear" w:color="auto" w:fill="auto"/>
            <w:vAlign w:val="center"/>
            <w:hideMark/>
          </w:tcPr>
          <w:p w14:paraId="528DBAA0" w14:textId="77777777" w:rsidR="00A831CA" w:rsidRPr="00A831CA" w:rsidRDefault="00A831CA" w:rsidP="00A831CA">
            <w:pPr>
              <w:rPr>
                <w:rFonts w:ascii="Tahoma" w:hAnsi="Tahoma" w:cs="Tahoma"/>
                <w:b/>
                <w:bCs/>
                <w:sz w:val="12"/>
                <w:szCs w:val="12"/>
                <w:lang w:eastAsia="ru-RU"/>
              </w:rPr>
            </w:pPr>
            <w:r w:rsidRPr="00A831CA">
              <w:rPr>
                <w:rFonts w:ascii="Tahoma" w:hAnsi="Tahoma" w:cs="Tahoma"/>
                <w:b/>
                <w:bCs/>
                <w:sz w:val="12"/>
                <w:szCs w:val="12"/>
                <w:lang w:eastAsia="ru-RU"/>
              </w:rPr>
              <w:t>Корректировка НВВ в целях сглаживания тарифов (уменьшение)</w:t>
            </w:r>
          </w:p>
        </w:tc>
        <w:tc>
          <w:tcPr>
            <w:tcW w:w="1140" w:type="dxa"/>
            <w:tcBorders>
              <w:top w:val="nil"/>
              <w:left w:val="nil"/>
              <w:bottom w:val="single" w:sz="4" w:space="0" w:color="auto"/>
              <w:right w:val="single" w:sz="4" w:space="0" w:color="auto"/>
            </w:tcBorders>
            <w:shd w:val="clear" w:color="auto" w:fill="auto"/>
            <w:vAlign w:val="center"/>
            <w:hideMark/>
          </w:tcPr>
          <w:p w14:paraId="223D7793"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тыс руб</w:t>
            </w:r>
          </w:p>
        </w:tc>
        <w:tc>
          <w:tcPr>
            <w:tcW w:w="1580" w:type="dxa"/>
            <w:tcBorders>
              <w:top w:val="nil"/>
              <w:left w:val="nil"/>
              <w:bottom w:val="single" w:sz="4" w:space="0" w:color="auto"/>
              <w:right w:val="single" w:sz="4" w:space="0" w:color="auto"/>
            </w:tcBorders>
            <w:shd w:val="clear" w:color="000000" w:fill="FFFFCC"/>
            <w:vAlign w:val="center"/>
            <w:hideMark/>
          </w:tcPr>
          <w:p w14:paraId="2B210803"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560" w:type="dxa"/>
            <w:tcBorders>
              <w:top w:val="nil"/>
              <w:left w:val="nil"/>
              <w:bottom w:val="single" w:sz="4" w:space="0" w:color="auto"/>
              <w:right w:val="single" w:sz="4" w:space="0" w:color="auto"/>
            </w:tcBorders>
            <w:shd w:val="clear" w:color="000000" w:fill="FFFFCC"/>
            <w:vAlign w:val="center"/>
            <w:hideMark/>
          </w:tcPr>
          <w:p w14:paraId="2D3D2B1D"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580" w:type="dxa"/>
            <w:tcBorders>
              <w:top w:val="nil"/>
              <w:left w:val="nil"/>
              <w:bottom w:val="single" w:sz="4" w:space="0" w:color="auto"/>
              <w:right w:val="single" w:sz="4" w:space="0" w:color="auto"/>
            </w:tcBorders>
            <w:shd w:val="clear" w:color="000000" w:fill="FFFFCC"/>
            <w:vAlign w:val="center"/>
            <w:hideMark/>
          </w:tcPr>
          <w:p w14:paraId="1EABD114"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8,59</w:t>
            </w:r>
          </w:p>
        </w:tc>
        <w:tc>
          <w:tcPr>
            <w:tcW w:w="1580" w:type="dxa"/>
            <w:tcBorders>
              <w:top w:val="nil"/>
              <w:left w:val="nil"/>
              <w:bottom w:val="single" w:sz="4" w:space="0" w:color="auto"/>
              <w:right w:val="single" w:sz="4" w:space="0" w:color="auto"/>
            </w:tcBorders>
            <w:shd w:val="clear" w:color="000000" w:fill="FFFFCC"/>
            <w:vAlign w:val="center"/>
            <w:hideMark/>
          </w:tcPr>
          <w:p w14:paraId="4080A210"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760" w:type="dxa"/>
            <w:tcBorders>
              <w:top w:val="nil"/>
              <w:left w:val="nil"/>
              <w:bottom w:val="single" w:sz="4" w:space="0" w:color="auto"/>
              <w:right w:val="single" w:sz="4" w:space="0" w:color="auto"/>
            </w:tcBorders>
            <w:shd w:val="clear" w:color="000000" w:fill="FFFFCC"/>
            <w:vAlign w:val="center"/>
            <w:hideMark/>
          </w:tcPr>
          <w:p w14:paraId="21D629B0"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300A11AA"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780" w:type="dxa"/>
            <w:tcBorders>
              <w:top w:val="nil"/>
              <w:left w:val="nil"/>
              <w:bottom w:val="single" w:sz="4" w:space="0" w:color="auto"/>
              <w:right w:val="single" w:sz="4" w:space="0" w:color="auto"/>
            </w:tcBorders>
            <w:shd w:val="clear" w:color="000000" w:fill="FFFFCC"/>
            <w:vAlign w:val="center"/>
            <w:hideMark/>
          </w:tcPr>
          <w:p w14:paraId="0D54809A"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1660" w:type="dxa"/>
            <w:tcBorders>
              <w:top w:val="nil"/>
              <w:left w:val="nil"/>
              <w:bottom w:val="single" w:sz="4" w:space="0" w:color="auto"/>
              <w:right w:val="single" w:sz="4" w:space="0" w:color="auto"/>
            </w:tcBorders>
            <w:shd w:val="clear" w:color="000000" w:fill="FFFFCC"/>
            <w:vAlign w:val="center"/>
            <w:hideMark/>
          </w:tcPr>
          <w:p w14:paraId="7DD63F40"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480" w:type="dxa"/>
            <w:tcBorders>
              <w:top w:val="nil"/>
              <w:left w:val="nil"/>
              <w:bottom w:val="single" w:sz="4" w:space="0" w:color="auto"/>
              <w:right w:val="single" w:sz="4" w:space="0" w:color="auto"/>
            </w:tcBorders>
            <w:shd w:val="clear" w:color="000000" w:fill="D7EAD3"/>
            <w:vAlign w:val="center"/>
            <w:hideMark/>
          </w:tcPr>
          <w:p w14:paraId="1F457A01"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1520" w:type="dxa"/>
            <w:tcBorders>
              <w:top w:val="nil"/>
              <w:left w:val="nil"/>
              <w:bottom w:val="single" w:sz="4" w:space="0" w:color="auto"/>
              <w:right w:val="single" w:sz="4" w:space="0" w:color="auto"/>
            </w:tcBorders>
            <w:shd w:val="clear" w:color="000000" w:fill="D7EAD3"/>
            <w:vAlign w:val="center"/>
            <w:hideMark/>
          </w:tcPr>
          <w:p w14:paraId="476646AA"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0,00</w:t>
            </w:r>
          </w:p>
        </w:tc>
        <w:tc>
          <w:tcPr>
            <w:tcW w:w="2260" w:type="dxa"/>
            <w:tcBorders>
              <w:top w:val="nil"/>
              <w:left w:val="nil"/>
              <w:bottom w:val="single" w:sz="4" w:space="0" w:color="auto"/>
              <w:right w:val="single" w:sz="4" w:space="0" w:color="auto"/>
            </w:tcBorders>
            <w:shd w:val="clear" w:color="000000" w:fill="FFFFCC"/>
            <w:vAlign w:val="center"/>
            <w:hideMark/>
          </w:tcPr>
          <w:p w14:paraId="39B1BA7B" w14:textId="77777777" w:rsidR="00A831CA" w:rsidRPr="00A831CA" w:rsidRDefault="00A831CA" w:rsidP="00A831CA">
            <w:pPr>
              <w:rPr>
                <w:rFonts w:ascii="Tahoma" w:hAnsi="Tahoma" w:cs="Tahoma"/>
                <w:b/>
                <w:bCs/>
                <w:sz w:val="12"/>
                <w:szCs w:val="12"/>
                <w:lang w:eastAsia="ru-RU"/>
              </w:rPr>
            </w:pPr>
            <w:r w:rsidRPr="00A831CA">
              <w:rPr>
                <w:rFonts w:ascii="Tahoma" w:hAnsi="Tahoma" w:cs="Tahoma"/>
                <w:b/>
                <w:bCs/>
                <w:sz w:val="12"/>
                <w:szCs w:val="12"/>
                <w:lang w:eastAsia="ru-RU"/>
              </w:rPr>
              <w:t> </w:t>
            </w:r>
          </w:p>
        </w:tc>
      </w:tr>
      <w:tr w:rsidR="00A831CA" w:rsidRPr="00A831CA" w14:paraId="4A61BDBE" w14:textId="77777777" w:rsidTr="00A831CA">
        <w:trPr>
          <w:trHeight w:val="300"/>
          <w:jc w:val="center"/>
        </w:trPr>
        <w:tc>
          <w:tcPr>
            <w:tcW w:w="560" w:type="dxa"/>
            <w:tcBorders>
              <w:top w:val="nil"/>
              <w:left w:val="nil"/>
              <w:bottom w:val="nil"/>
              <w:right w:val="nil"/>
            </w:tcBorders>
            <w:shd w:val="clear" w:color="auto" w:fill="auto"/>
            <w:noWrap/>
            <w:vAlign w:val="bottom"/>
            <w:hideMark/>
          </w:tcPr>
          <w:p w14:paraId="60593763" w14:textId="77777777" w:rsidR="00A831CA" w:rsidRPr="00A831CA" w:rsidRDefault="00A831CA" w:rsidP="00A831CA">
            <w:pPr>
              <w:rPr>
                <w:rFonts w:ascii="Tahoma" w:hAnsi="Tahoma" w:cs="Tahoma"/>
                <w:b/>
                <w:bCs/>
                <w:sz w:val="12"/>
                <w:szCs w:val="12"/>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9AEC879"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17</w:t>
            </w:r>
          </w:p>
        </w:tc>
        <w:tc>
          <w:tcPr>
            <w:tcW w:w="5860" w:type="dxa"/>
            <w:tcBorders>
              <w:top w:val="nil"/>
              <w:left w:val="nil"/>
              <w:bottom w:val="single" w:sz="4" w:space="0" w:color="auto"/>
              <w:right w:val="single" w:sz="4" w:space="0" w:color="auto"/>
            </w:tcBorders>
            <w:shd w:val="clear" w:color="auto" w:fill="auto"/>
            <w:vAlign w:val="center"/>
            <w:hideMark/>
          </w:tcPr>
          <w:p w14:paraId="214DBF4C" w14:textId="77777777" w:rsidR="00A831CA" w:rsidRPr="00A831CA" w:rsidRDefault="00A831CA" w:rsidP="00A831CA">
            <w:pPr>
              <w:rPr>
                <w:rFonts w:ascii="Tahoma" w:hAnsi="Tahoma" w:cs="Tahoma"/>
                <w:b/>
                <w:bCs/>
                <w:sz w:val="12"/>
                <w:szCs w:val="12"/>
                <w:lang w:eastAsia="ru-RU"/>
              </w:rPr>
            </w:pPr>
            <w:r w:rsidRPr="00A831CA">
              <w:rPr>
                <w:rFonts w:ascii="Tahoma" w:hAnsi="Tahoma" w:cs="Tahoma"/>
                <w:b/>
                <w:bCs/>
                <w:sz w:val="12"/>
                <w:szCs w:val="12"/>
                <w:lang w:eastAsia="ru-RU"/>
              </w:rPr>
              <w:t>НВВ без НДС</w:t>
            </w:r>
          </w:p>
        </w:tc>
        <w:tc>
          <w:tcPr>
            <w:tcW w:w="1140" w:type="dxa"/>
            <w:tcBorders>
              <w:top w:val="nil"/>
              <w:left w:val="nil"/>
              <w:bottom w:val="single" w:sz="4" w:space="0" w:color="auto"/>
              <w:right w:val="single" w:sz="4" w:space="0" w:color="auto"/>
            </w:tcBorders>
            <w:shd w:val="clear" w:color="auto" w:fill="auto"/>
            <w:vAlign w:val="center"/>
            <w:hideMark/>
          </w:tcPr>
          <w:p w14:paraId="3EB08B52"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тыс руб</w:t>
            </w:r>
          </w:p>
        </w:tc>
        <w:tc>
          <w:tcPr>
            <w:tcW w:w="1580" w:type="dxa"/>
            <w:tcBorders>
              <w:top w:val="nil"/>
              <w:left w:val="nil"/>
              <w:bottom w:val="single" w:sz="4" w:space="0" w:color="auto"/>
              <w:right w:val="single" w:sz="4" w:space="0" w:color="auto"/>
            </w:tcBorders>
            <w:shd w:val="clear" w:color="000000" w:fill="D7EAD3"/>
            <w:vAlign w:val="center"/>
            <w:hideMark/>
          </w:tcPr>
          <w:p w14:paraId="15DD91E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167 416,64</w:t>
            </w:r>
          </w:p>
        </w:tc>
        <w:tc>
          <w:tcPr>
            <w:tcW w:w="1560" w:type="dxa"/>
            <w:tcBorders>
              <w:top w:val="nil"/>
              <w:left w:val="nil"/>
              <w:bottom w:val="single" w:sz="4" w:space="0" w:color="auto"/>
              <w:right w:val="single" w:sz="4" w:space="0" w:color="auto"/>
            </w:tcBorders>
            <w:shd w:val="clear" w:color="000000" w:fill="D7EAD3"/>
            <w:vAlign w:val="center"/>
            <w:hideMark/>
          </w:tcPr>
          <w:p w14:paraId="7033C8FF"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162 795,73</w:t>
            </w:r>
          </w:p>
        </w:tc>
        <w:tc>
          <w:tcPr>
            <w:tcW w:w="1580" w:type="dxa"/>
            <w:tcBorders>
              <w:top w:val="nil"/>
              <w:left w:val="nil"/>
              <w:bottom w:val="single" w:sz="4" w:space="0" w:color="auto"/>
              <w:right w:val="single" w:sz="4" w:space="0" w:color="auto"/>
            </w:tcBorders>
            <w:shd w:val="clear" w:color="000000" w:fill="D7EAD3"/>
            <w:vAlign w:val="center"/>
            <w:hideMark/>
          </w:tcPr>
          <w:p w14:paraId="0DB2DCAB"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181 938,33</w:t>
            </w:r>
          </w:p>
        </w:tc>
        <w:tc>
          <w:tcPr>
            <w:tcW w:w="1580" w:type="dxa"/>
            <w:tcBorders>
              <w:top w:val="nil"/>
              <w:left w:val="nil"/>
              <w:bottom w:val="single" w:sz="4" w:space="0" w:color="auto"/>
              <w:right w:val="single" w:sz="4" w:space="0" w:color="auto"/>
            </w:tcBorders>
            <w:shd w:val="clear" w:color="000000" w:fill="D7EAD3"/>
            <w:vAlign w:val="center"/>
            <w:hideMark/>
          </w:tcPr>
          <w:p w14:paraId="21C853AE"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180 213,54</w:t>
            </w:r>
          </w:p>
        </w:tc>
        <w:tc>
          <w:tcPr>
            <w:tcW w:w="1760" w:type="dxa"/>
            <w:tcBorders>
              <w:top w:val="nil"/>
              <w:left w:val="nil"/>
              <w:bottom w:val="single" w:sz="4" w:space="0" w:color="auto"/>
              <w:right w:val="single" w:sz="4" w:space="0" w:color="auto"/>
            </w:tcBorders>
            <w:shd w:val="clear" w:color="000000" w:fill="D7EAD3"/>
            <w:vAlign w:val="center"/>
            <w:hideMark/>
          </w:tcPr>
          <w:p w14:paraId="1D3EFF99"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10 151,91</w:t>
            </w:r>
          </w:p>
        </w:tc>
        <w:tc>
          <w:tcPr>
            <w:tcW w:w="1660" w:type="dxa"/>
            <w:tcBorders>
              <w:top w:val="nil"/>
              <w:left w:val="nil"/>
              <w:bottom w:val="single" w:sz="4" w:space="0" w:color="auto"/>
              <w:right w:val="single" w:sz="4" w:space="0" w:color="auto"/>
            </w:tcBorders>
            <w:shd w:val="clear" w:color="000000" w:fill="D7EAD3"/>
            <w:vAlign w:val="center"/>
            <w:hideMark/>
          </w:tcPr>
          <w:p w14:paraId="14E04BB4"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190 365,45</w:t>
            </w:r>
          </w:p>
        </w:tc>
        <w:tc>
          <w:tcPr>
            <w:tcW w:w="1780" w:type="dxa"/>
            <w:tcBorders>
              <w:top w:val="nil"/>
              <w:left w:val="nil"/>
              <w:bottom w:val="single" w:sz="4" w:space="0" w:color="auto"/>
              <w:right w:val="single" w:sz="4" w:space="0" w:color="auto"/>
            </w:tcBorders>
            <w:shd w:val="clear" w:color="000000" w:fill="D7EAD3"/>
            <w:vAlign w:val="center"/>
            <w:hideMark/>
          </w:tcPr>
          <w:p w14:paraId="7BC4F7ED"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467,02</w:t>
            </w:r>
          </w:p>
        </w:tc>
        <w:tc>
          <w:tcPr>
            <w:tcW w:w="1660" w:type="dxa"/>
            <w:tcBorders>
              <w:top w:val="nil"/>
              <w:left w:val="nil"/>
              <w:bottom w:val="single" w:sz="4" w:space="0" w:color="auto"/>
              <w:right w:val="single" w:sz="4" w:space="0" w:color="auto"/>
            </w:tcBorders>
            <w:shd w:val="clear" w:color="000000" w:fill="D7EAD3"/>
            <w:vAlign w:val="center"/>
            <w:hideMark/>
          </w:tcPr>
          <w:p w14:paraId="4E684080"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180 680,55</w:t>
            </w:r>
          </w:p>
        </w:tc>
        <w:tc>
          <w:tcPr>
            <w:tcW w:w="1480" w:type="dxa"/>
            <w:tcBorders>
              <w:top w:val="nil"/>
              <w:left w:val="nil"/>
              <w:bottom w:val="single" w:sz="4" w:space="0" w:color="auto"/>
              <w:right w:val="single" w:sz="4" w:space="0" w:color="auto"/>
            </w:tcBorders>
            <w:shd w:val="clear" w:color="000000" w:fill="D7EAD3"/>
            <w:vAlign w:val="center"/>
            <w:hideMark/>
          </w:tcPr>
          <w:p w14:paraId="107F3CA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90 340,28</w:t>
            </w:r>
          </w:p>
        </w:tc>
        <w:tc>
          <w:tcPr>
            <w:tcW w:w="1520" w:type="dxa"/>
            <w:tcBorders>
              <w:top w:val="nil"/>
              <w:left w:val="nil"/>
              <w:bottom w:val="single" w:sz="4" w:space="0" w:color="auto"/>
              <w:right w:val="single" w:sz="4" w:space="0" w:color="auto"/>
            </w:tcBorders>
            <w:shd w:val="clear" w:color="000000" w:fill="D7EAD3"/>
            <w:vAlign w:val="center"/>
            <w:hideMark/>
          </w:tcPr>
          <w:p w14:paraId="7C469773"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90 340,28</w:t>
            </w:r>
          </w:p>
        </w:tc>
        <w:tc>
          <w:tcPr>
            <w:tcW w:w="2260" w:type="dxa"/>
            <w:tcBorders>
              <w:top w:val="nil"/>
              <w:left w:val="nil"/>
              <w:bottom w:val="single" w:sz="4" w:space="0" w:color="auto"/>
              <w:right w:val="single" w:sz="4" w:space="0" w:color="auto"/>
            </w:tcBorders>
            <w:shd w:val="clear" w:color="000000" w:fill="FFFFCC"/>
            <w:vAlign w:val="center"/>
            <w:hideMark/>
          </w:tcPr>
          <w:p w14:paraId="3B2D0D3D" w14:textId="77777777" w:rsidR="00A831CA" w:rsidRPr="00A831CA" w:rsidRDefault="00A831CA" w:rsidP="00A831CA">
            <w:pPr>
              <w:rPr>
                <w:rFonts w:ascii="Tahoma" w:hAnsi="Tahoma" w:cs="Tahoma"/>
                <w:b/>
                <w:bCs/>
                <w:sz w:val="12"/>
                <w:szCs w:val="12"/>
                <w:lang w:eastAsia="ru-RU"/>
              </w:rPr>
            </w:pPr>
            <w:r w:rsidRPr="00A831CA">
              <w:rPr>
                <w:rFonts w:ascii="Tahoma" w:hAnsi="Tahoma" w:cs="Tahoma"/>
                <w:b/>
                <w:bCs/>
                <w:sz w:val="12"/>
                <w:szCs w:val="12"/>
                <w:lang w:eastAsia="ru-RU"/>
              </w:rPr>
              <w:t> </w:t>
            </w:r>
          </w:p>
        </w:tc>
      </w:tr>
      <w:tr w:rsidR="00A831CA" w:rsidRPr="00A831CA" w14:paraId="2C1F3D4C" w14:textId="77777777" w:rsidTr="00A831CA">
        <w:trPr>
          <w:trHeight w:val="300"/>
          <w:jc w:val="center"/>
        </w:trPr>
        <w:tc>
          <w:tcPr>
            <w:tcW w:w="560" w:type="dxa"/>
            <w:tcBorders>
              <w:top w:val="nil"/>
              <w:left w:val="nil"/>
              <w:bottom w:val="nil"/>
              <w:right w:val="nil"/>
            </w:tcBorders>
            <w:shd w:val="clear" w:color="auto" w:fill="auto"/>
            <w:noWrap/>
            <w:vAlign w:val="bottom"/>
            <w:hideMark/>
          </w:tcPr>
          <w:p w14:paraId="22B90109" w14:textId="77777777" w:rsidR="00A831CA" w:rsidRPr="00A831CA" w:rsidRDefault="00A831CA" w:rsidP="00A831CA">
            <w:pPr>
              <w:rPr>
                <w:rFonts w:ascii="Tahoma" w:hAnsi="Tahoma" w:cs="Tahoma"/>
                <w:b/>
                <w:bCs/>
                <w:sz w:val="12"/>
                <w:szCs w:val="12"/>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E69760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17.1</w:t>
            </w:r>
          </w:p>
        </w:tc>
        <w:tc>
          <w:tcPr>
            <w:tcW w:w="5860" w:type="dxa"/>
            <w:tcBorders>
              <w:top w:val="nil"/>
              <w:left w:val="nil"/>
              <w:bottom w:val="single" w:sz="4" w:space="0" w:color="auto"/>
              <w:right w:val="single" w:sz="4" w:space="0" w:color="auto"/>
            </w:tcBorders>
            <w:shd w:val="clear" w:color="auto" w:fill="auto"/>
            <w:vAlign w:val="center"/>
            <w:hideMark/>
          </w:tcPr>
          <w:p w14:paraId="1EE200DA" w14:textId="77777777" w:rsidR="00A831CA" w:rsidRPr="00A831CA" w:rsidRDefault="00A831CA" w:rsidP="00A831CA">
            <w:pPr>
              <w:ind w:firstLineChars="100" w:firstLine="120"/>
              <w:rPr>
                <w:rFonts w:ascii="Tahoma" w:hAnsi="Tahoma" w:cs="Tahoma"/>
                <w:sz w:val="12"/>
                <w:szCs w:val="12"/>
                <w:lang w:eastAsia="ru-RU"/>
              </w:rPr>
            </w:pPr>
            <w:r w:rsidRPr="00A831CA">
              <w:rPr>
                <w:rFonts w:ascii="Tahoma" w:hAnsi="Tahoma" w:cs="Tahoma"/>
                <w:sz w:val="12"/>
                <w:szCs w:val="12"/>
                <w:lang w:eastAsia="ru-RU"/>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5F476CE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тыс руб</w:t>
            </w:r>
          </w:p>
        </w:tc>
        <w:tc>
          <w:tcPr>
            <w:tcW w:w="1580" w:type="dxa"/>
            <w:tcBorders>
              <w:top w:val="nil"/>
              <w:left w:val="nil"/>
              <w:bottom w:val="single" w:sz="4" w:space="0" w:color="auto"/>
              <w:right w:val="single" w:sz="4" w:space="0" w:color="auto"/>
            </w:tcBorders>
            <w:shd w:val="clear" w:color="000000" w:fill="D7EAD3"/>
            <w:vAlign w:val="center"/>
            <w:hideMark/>
          </w:tcPr>
          <w:p w14:paraId="5229E59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167 416,64</w:t>
            </w:r>
          </w:p>
        </w:tc>
        <w:tc>
          <w:tcPr>
            <w:tcW w:w="1560" w:type="dxa"/>
            <w:tcBorders>
              <w:top w:val="nil"/>
              <w:left w:val="nil"/>
              <w:bottom w:val="single" w:sz="4" w:space="0" w:color="auto"/>
              <w:right w:val="single" w:sz="4" w:space="0" w:color="auto"/>
            </w:tcBorders>
            <w:shd w:val="clear" w:color="000000" w:fill="D7EAD3"/>
            <w:vAlign w:val="center"/>
            <w:hideMark/>
          </w:tcPr>
          <w:p w14:paraId="2C597526"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162 795,73</w:t>
            </w:r>
          </w:p>
        </w:tc>
        <w:tc>
          <w:tcPr>
            <w:tcW w:w="1580" w:type="dxa"/>
            <w:tcBorders>
              <w:top w:val="nil"/>
              <w:left w:val="nil"/>
              <w:bottom w:val="single" w:sz="4" w:space="0" w:color="auto"/>
              <w:right w:val="single" w:sz="4" w:space="0" w:color="auto"/>
            </w:tcBorders>
            <w:shd w:val="clear" w:color="000000" w:fill="D7EAD3"/>
            <w:vAlign w:val="center"/>
            <w:hideMark/>
          </w:tcPr>
          <w:p w14:paraId="7EEFFB7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181 938,33</w:t>
            </w:r>
          </w:p>
        </w:tc>
        <w:tc>
          <w:tcPr>
            <w:tcW w:w="1580" w:type="dxa"/>
            <w:tcBorders>
              <w:top w:val="nil"/>
              <w:left w:val="nil"/>
              <w:bottom w:val="single" w:sz="4" w:space="0" w:color="auto"/>
              <w:right w:val="single" w:sz="4" w:space="0" w:color="auto"/>
            </w:tcBorders>
            <w:shd w:val="clear" w:color="000000" w:fill="D7EAD3"/>
            <w:vAlign w:val="center"/>
            <w:hideMark/>
          </w:tcPr>
          <w:p w14:paraId="578FA53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180 213,54</w:t>
            </w:r>
          </w:p>
        </w:tc>
        <w:tc>
          <w:tcPr>
            <w:tcW w:w="1760" w:type="dxa"/>
            <w:tcBorders>
              <w:top w:val="nil"/>
              <w:left w:val="nil"/>
              <w:bottom w:val="single" w:sz="4" w:space="0" w:color="auto"/>
              <w:right w:val="single" w:sz="4" w:space="0" w:color="auto"/>
            </w:tcBorders>
            <w:shd w:val="clear" w:color="000000" w:fill="D7EAD3"/>
            <w:vAlign w:val="center"/>
            <w:hideMark/>
          </w:tcPr>
          <w:p w14:paraId="3CC2928A"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10 151,91</w:t>
            </w:r>
          </w:p>
        </w:tc>
        <w:tc>
          <w:tcPr>
            <w:tcW w:w="1660" w:type="dxa"/>
            <w:tcBorders>
              <w:top w:val="nil"/>
              <w:left w:val="nil"/>
              <w:bottom w:val="single" w:sz="4" w:space="0" w:color="auto"/>
              <w:right w:val="single" w:sz="4" w:space="0" w:color="auto"/>
            </w:tcBorders>
            <w:shd w:val="clear" w:color="000000" w:fill="D7EAD3"/>
            <w:vAlign w:val="center"/>
            <w:hideMark/>
          </w:tcPr>
          <w:p w14:paraId="0F7C844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190 365,45</w:t>
            </w:r>
          </w:p>
        </w:tc>
        <w:tc>
          <w:tcPr>
            <w:tcW w:w="1780" w:type="dxa"/>
            <w:tcBorders>
              <w:top w:val="nil"/>
              <w:left w:val="nil"/>
              <w:bottom w:val="single" w:sz="4" w:space="0" w:color="auto"/>
              <w:right w:val="single" w:sz="4" w:space="0" w:color="auto"/>
            </w:tcBorders>
            <w:shd w:val="clear" w:color="000000" w:fill="D7EAD3"/>
            <w:vAlign w:val="center"/>
            <w:hideMark/>
          </w:tcPr>
          <w:p w14:paraId="36EAC6C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467,02</w:t>
            </w:r>
          </w:p>
        </w:tc>
        <w:tc>
          <w:tcPr>
            <w:tcW w:w="1660" w:type="dxa"/>
            <w:tcBorders>
              <w:top w:val="nil"/>
              <w:left w:val="nil"/>
              <w:bottom w:val="single" w:sz="4" w:space="0" w:color="auto"/>
              <w:right w:val="single" w:sz="4" w:space="0" w:color="auto"/>
            </w:tcBorders>
            <w:shd w:val="clear" w:color="000000" w:fill="D7EAD3"/>
            <w:vAlign w:val="center"/>
            <w:hideMark/>
          </w:tcPr>
          <w:p w14:paraId="67D94C6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180 680,55</w:t>
            </w:r>
          </w:p>
        </w:tc>
        <w:tc>
          <w:tcPr>
            <w:tcW w:w="1480" w:type="dxa"/>
            <w:tcBorders>
              <w:top w:val="nil"/>
              <w:left w:val="nil"/>
              <w:bottom w:val="single" w:sz="4" w:space="0" w:color="auto"/>
              <w:right w:val="single" w:sz="4" w:space="0" w:color="auto"/>
            </w:tcBorders>
            <w:shd w:val="clear" w:color="000000" w:fill="D7EAD3"/>
            <w:vAlign w:val="center"/>
            <w:hideMark/>
          </w:tcPr>
          <w:p w14:paraId="1654485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90 340,28</w:t>
            </w:r>
          </w:p>
        </w:tc>
        <w:tc>
          <w:tcPr>
            <w:tcW w:w="1520" w:type="dxa"/>
            <w:tcBorders>
              <w:top w:val="nil"/>
              <w:left w:val="nil"/>
              <w:bottom w:val="single" w:sz="4" w:space="0" w:color="auto"/>
              <w:right w:val="single" w:sz="4" w:space="0" w:color="auto"/>
            </w:tcBorders>
            <w:shd w:val="clear" w:color="000000" w:fill="D7EAD3"/>
            <w:vAlign w:val="center"/>
            <w:hideMark/>
          </w:tcPr>
          <w:p w14:paraId="3A68B575"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90 340,28</w:t>
            </w:r>
          </w:p>
        </w:tc>
        <w:tc>
          <w:tcPr>
            <w:tcW w:w="2260" w:type="dxa"/>
            <w:tcBorders>
              <w:top w:val="nil"/>
              <w:left w:val="nil"/>
              <w:bottom w:val="single" w:sz="4" w:space="0" w:color="auto"/>
              <w:right w:val="single" w:sz="4" w:space="0" w:color="auto"/>
            </w:tcBorders>
            <w:shd w:val="clear" w:color="000000" w:fill="FFFFCC"/>
            <w:vAlign w:val="center"/>
            <w:hideMark/>
          </w:tcPr>
          <w:p w14:paraId="5E0620A5"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5404EDC3" w14:textId="77777777" w:rsidTr="00A831CA">
        <w:trPr>
          <w:trHeight w:val="300"/>
          <w:jc w:val="center"/>
        </w:trPr>
        <w:tc>
          <w:tcPr>
            <w:tcW w:w="560" w:type="dxa"/>
            <w:tcBorders>
              <w:top w:val="nil"/>
              <w:left w:val="nil"/>
              <w:bottom w:val="nil"/>
              <w:right w:val="nil"/>
            </w:tcBorders>
            <w:shd w:val="clear" w:color="auto" w:fill="auto"/>
            <w:noWrap/>
            <w:vAlign w:val="bottom"/>
            <w:hideMark/>
          </w:tcPr>
          <w:p w14:paraId="457F60E7" w14:textId="77777777" w:rsidR="00A831CA" w:rsidRPr="00A831CA" w:rsidRDefault="00A831CA" w:rsidP="00A831CA">
            <w:pPr>
              <w:rPr>
                <w:rFonts w:ascii="Tahoma" w:hAnsi="Tahoma" w:cs="Tahoma"/>
                <w:sz w:val="12"/>
                <w:szCs w:val="12"/>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2B56505"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18</w:t>
            </w:r>
          </w:p>
        </w:tc>
        <w:tc>
          <w:tcPr>
            <w:tcW w:w="5860" w:type="dxa"/>
            <w:tcBorders>
              <w:top w:val="nil"/>
              <w:left w:val="nil"/>
              <w:bottom w:val="single" w:sz="4" w:space="0" w:color="auto"/>
              <w:right w:val="single" w:sz="4" w:space="0" w:color="auto"/>
            </w:tcBorders>
            <w:shd w:val="clear" w:color="auto" w:fill="auto"/>
            <w:vAlign w:val="center"/>
            <w:hideMark/>
          </w:tcPr>
          <w:p w14:paraId="43F14842" w14:textId="77777777" w:rsidR="00A831CA" w:rsidRPr="00A831CA" w:rsidRDefault="00A831CA" w:rsidP="00A831CA">
            <w:pPr>
              <w:rPr>
                <w:rFonts w:ascii="Tahoma" w:hAnsi="Tahoma" w:cs="Tahoma"/>
                <w:b/>
                <w:bCs/>
                <w:sz w:val="12"/>
                <w:szCs w:val="12"/>
                <w:lang w:eastAsia="ru-RU"/>
              </w:rPr>
            </w:pPr>
            <w:r w:rsidRPr="00A831CA">
              <w:rPr>
                <w:rFonts w:ascii="Tahoma" w:hAnsi="Tahoma" w:cs="Tahoma"/>
                <w:b/>
                <w:bCs/>
                <w:sz w:val="12"/>
                <w:szCs w:val="12"/>
                <w:lang w:eastAsia="ru-RU"/>
              </w:rPr>
              <w:t>Тариф</w:t>
            </w:r>
          </w:p>
        </w:tc>
        <w:tc>
          <w:tcPr>
            <w:tcW w:w="1140" w:type="dxa"/>
            <w:tcBorders>
              <w:top w:val="nil"/>
              <w:left w:val="nil"/>
              <w:bottom w:val="single" w:sz="4" w:space="0" w:color="auto"/>
              <w:right w:val="single" w:sz="4" w:space="0" w:color="auto"/>
            </w:tcBorders>
            <w:shd w:val="clear" w:color="auto" w:fill="auto"/>
            <w:vAlign w:val="center"/>
            <w:hideMark/>
          </w:tcPr>
          <w:p w14:paraId="1A6DE4D8"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руб/м3</w:t>
            </w:r>
          </w:p>
        </w:tc>
        <w:tc>
          <w:tcPr>
            <w:tcW w:w="1580" w:type="dxa"/>
            <w:tcBorders>
              <w:top w:val="nil"/>
              <w:left w:val="nil"/>
              <w:bottom w:val="single" w:sz="4" w:space="0" w:color="auto"/>
              <w:right w:val="single" w:sz="4" w:space="0" w:color="auto"/>
            </w:tcBorders>
            <w:shd w:val="clear" w:color="000000" w:fill="D7EAD3"/>
            <w:vAlign w:val="center"/>
            <w:hideMark/>
          </w:tcPr>
          <w:p w14:paraId="04F0F648"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30,09</w:t>
            </w:r>
          </w:p>
        </w:tc>
        <w:tc>
          <w:tcPr>
            <w:tcW w:w="1560" w:type="dxa"/>
            <w:tcBorders>
              <w:top w:val="nil"/>
              <w:left w:val="nil"/>
              <w:bottom w:val="single" w:sz="4" w:space="0" w:color="auto"/>
              <w:right w:val="single" w:sz="4" w:space="0" w:color="auto"/>
            </w:tcBorders>
            <w:shd w:val="clear" w:color="000000" w:fill="D7EAD3"/>
            <w:vAlign w:val="center"/>
            <w:hideMark/>
          </w:tcPr>
          <w:p w14:paraId="2B24EA65"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29,37</w:t>
            </w:r>
          </w:p>
        </w:tc>
        <w:tc>
          <w:tcPr>
            <w:tcW w:w="1580" w:type="dxa"/>
            <w:tcBorders>
              <w:top w:val="nil"/>
              <w:left w:val="nil"/>
              <w:bottom w:val="single" w:sz="4" w:space="0" w:color="auto"/>
              <w:right w:val="single" w:sz="4" w:space="0" w:color="auto"/>
            </w:tcBorders>
            <w:shd w:val="clear" w:color="000000" w:fill="D7EAD3"/>
            <w:vAlign w:val="center"/>
            <w:hideMark/>
          </w:tcPr>
          <w:p w14:paraId="4240EE0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32,70</w:t>
            </w:r>
          </w:p>
        </w:tc>
        <w:tc>
          <w:tcPr>
            <w:tcW w:w="1580" w:type="dxa"/>
            <w:tcBorders>
              <w:top w:val="nil"/>
              <w:left w:val="nil"/>
              <w:bottom w:val="single" w:sz="4" w:space="0" w:color="auto"/>
              <w:right w:val="single" w:sz="4" w:space="0" w:color="auto"/>
            </w:tcBorders>
            <w:shd w:val="clear" w:color="000000" w:fill="D7EAD3"/>
            <w:vAlign w:val="center"/>
            <w:hideMark/>
          </w:tcPr>
          <w:p w14:paraId="4FF9158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32,39</w:t>
            </w:r>
          </w:p>
        </w:tc>
        <w:tc>
          <w:tcPr>
            <w:tcW w:w="1760" w:type="dxa"/>
            <w:tcBorders>
              <w:top w:val="nil"/>
              <w:left w:val="nil"/>
              <w:bottom w:val="single" w:sz="4" w:space="0" w:color="auto"/>
              <w:right w:val="single" w:sz="4" w:space="0" w:color="auto"/>
            </w:tcBorders>
            <w:shd w:val="clear" w:color="000000" w:fill="D7EAD3"/>
            <w:vAlign w:val="center"/>
            <w:hideMark/>
          </w:tcPr>
          <w:p w14:paraId="21BBCDB6"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660" w:type="dxa"/>
            <w:tcBorders>
              <w:top w:val="nil"/>
              <w:left w:val="nil"/>
              <w:bottom w:val="single" w:sz="4" w:space="0" w:color="auto"/>
              <w:right w:val="single" w:sz="4" w:space="0" w:color="auto"/>
            </w:tcBorders>
            <w:shd w:val="clear" w:color="000000" w:fill="D7EAD3"/>
            <w:vAlign w:val="center"/>
            <w:hideMark/>
          </w:tcPr>
          <w:p w14:paraId="3CCF87A6"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34,77</w:t>
            </w:r>
          </w:p>
        </w:tc>
        <w:tc>
          <w:tcPr>
            <w:tcW w:w="1780" w:type="dxa"/>
            <w:tcBorders>
              <w:top w:val="nil"/>
              <w:left w:val="nil"/>
              <w:bottom w:val="single" w:sz="4" w:space="0" w:color="auto"/>
              <w:right w:val="single" w:sz="4" w:space="0" w:color="auto"/>
            </w:tcBorders>
            <w:shd w:val="clear" w:color="000000" w:fill="D7EAD3"/>
            <w:vAlign w:val="center"/>
            <w:hideMark/>
          </w:tcPr>
          <w:p w14:paraId="0093BE8E"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660" w:type="dxa"/>
            <w:tcBorders>
              <w:top w:val="nil"/>
              <w:left w:val="nil"/>
              <w:bottom w:val="single" w:sz="4" w:space="0" w:color="auto"/>
              <w:right w:val="single" w:sz="4" w:space="0" w:color="auto"/>
            </w:tcBorders>
            <w:shd w:val="clear" w:color="000000" w:fill="D7EAD3"/>
            <w:vAlign w:val="center"/>
            <w:hideMark/>
          </w:tcPr>
          <w:p w14:paraId="3F01F97F"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32,42</w:t>
            </w:r>
          </w:p>
        </w:tc>
        <w:tc>
          <w:tcPr>
            <w:tcW w:w="1480" w:type="dxa"/>
            <w:tcBorders>
              <w:top w:val="nil"/>
              <w:left w:val="nil"/>
              <w:bottom w:val="single" w:sz="4" w:space="0" w:color="auto"/>
              <w:right w:val="single" w:sz="4" w:space="0" w:color="auto"/>
            </w:tcBorders>
            <w:shd w:val="clear" w:color="000000" w:fill="D7EAD3"/>
            <w:vAlign w:val="center"/>
            <w:hideMark/>
          </w:tcPr>
          <w:p w14:paraId="49CD418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32,42</w:t>
            </w:r>
          </w:p>
        </w:tc>
        <w:tc>
          <w:tcPr>
            <w:tcW w:w="1520" w:type="dxa"/>
            <w:tcBorders>
              <w:top w:val="nil"/>
              <w:left w:val="nil"/>
              <w:bottom w:val="single" w:sz="4" w:space="0" w:color="auto"/>
              <w:right w:val="single" w:sz="4" w:space="0" w:color="auto"/>
            </w:tcBorders>
            <w:shd w:val="clear" w:color="000000" w:fill="D7EAD3"/>
            <w:vAlign w:val="center"/>
            <w:hideMark/>
          </w:tcPr>
          <w:p w14:paraId="625876F1"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32,42</w:t>
            </w:r>
          </w:p>
        </w:tc>
        <w:tc>
          <w:tcPr>
            <w:tcW w:w="2260" w:type="dxa"/>
            <w:tcBorders>
              <w:top w:val="nil"/>
              <w:left w:val="nil"/>
              <w:bottom w:val="single" w:sz="4" w:space="0" w:color="auto"/>
              <w:right w:val="single" w:sz="4" w:space="0" w:color="auto"/>
            </w:tcBorders>
            <w:shd w:val="clear" w:color="000000" w:fill="FFFFCC"/>
            <w:vAlign w:val="center"/>
            <w:hideMark/>
          </w:tcPr>
          <w:p w14:paraId="76D7E8A5" w14:textId="77777777" w:rsidR="00A831CA" w:rsidRPr="00A831CA" w:rsidRDefault="00A831CA" w:rsidP="00A831CA">
            <w:pPr>
              <w:rPr>
                <w:rFonts w:ascii="Tahoma" w:hAnsi="Tahoma" w:cs="Tahoma"/>
                <w:b/>
                <w:bCs/>
                <w:sz w:val="12"/>
                <w:szCs w:val="12"/>
                <w:lang w:eastAsia="ru-RU"/>
              </w:rPr>
            </w:pPr>
            <w:r w:rsidRPr="00A831CA">
              <w:rPr>
                <w:rFonts w:ascii="Tahoma" w:hAnsi="Tahoma" w:cs="Tahoma"/>
                <w:b/>
                <w:bCs/>
                <w:sz w:val="12"/>
                <w:szCs w:val="12"/>
                <w:lang w:eastAsia="ru-RU"/>
              </w:rPr>
              <w:t> </w:t>
            </w:r>
          </w:p>
        </w:tc>
      </w:tr>
      <w:tr w:rsidR="00A831CA" w:rsidRPr="00A831CA" w14:paraId="405F0EEA" w14:textId="77777777" w:rsidTr="00A831CA">
        <w:trPr>
          <w:trHeight w:val="300"/>
          <w:jc w:val="center"/>
        </w:trPr>
        <w:tc>
          <w:tcPr>
            <w:tcW w:w="560" w:type="dxa"/>
            <w:tcBorders>
              <w:top w:val="nil"/>
              <w:left w:val="nil"/>
              <w:bottom w:val="nil"/>
              <w:right w:val="nil"/>
            </w:tcBorders>
            <w:shd w:val="clear" w:color="auto" w:fill="auto"/>
            <w:noWrap/>
            <w:vAlign w:val="bottom"/>
            <w:hideMark/>
          </w:tcPr>
          <w:p w14:paraId="5C223A5D" w14:textId="77777777" w:rsidR="00A831CA" w:rsidRPr="00A831CA" w:rsidRDefault="00A831CA" w:rsidP="00A831CA">
            <w:pPr>
              <w:rPr>
                <w:rFonts w:ascii="Tahoma" w:hAnsi="Tahoma" w:cs="Tahoma"/>
                <w:b/>
                <w:bCs/>
                <w:sz w:val="12"/>
                <w:szCs w:val="12"/>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825EA89"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18.1</w:t>
            </w:r>
          </w:p>
        </w:tc>
        <w:tc>
          <w:tcPr>
            <w:tcW w:w="5860" w:type="dxa"/>
            <w:tcBorders>
              <w:top w:val="nil"/>
              <w:left w:val="nil"/>
              <w:bottom w:val="single" w:sz="4" w:space="0" w:color="auto"/>
              <w:right w:val="single" w:sz="4" w:space="0" w:color="auto"/>
            </w:tcBorders>
            <w:shd w:val="clear" w:color="auto" w:fill="auto"/>
            <w:vAlign w:val="center"/>
            <w:hideMark/>
          </w:tcPr>
          <w:p w14:paraId="51A3610F" w14:textId="77777777" w:rsidR="00A831CA" w:rsidRPr="00A831CA" w:rsidRDefault="00A831CA" w:rsidP="00A831CA">
            <w:pPr>
              <w:ind w:firstLineChars="100" w:firstLine="120"/>
              <w:rPr>
                <w:rFonts w:ascii="Tahoma" w:hAnsi="Tahoma" w:cs="Tahoma"/>
                <w:sz w:val="12"/>
                <w:szCs w:val="12"/>
                <w:lang w:eastAsia="ru-RU"/>
              </w:rPr>
            </w:pPr>
            <w:r w:rsidRPr="00A831CA">
              <w:rPr>
                <w:rFonts w:ascii="Tahoma" w:hAnsi="Tahoma" w:cs="Tahoma"/>
                <w:sz w:val="12"/>
                <w:szCs w:val="12"/>
                <w:lang w:eastAsia="ru-RU"/>
              </w:rPr>
              <w:t>Тариф 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03CF6DBF"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руб/м3</w:t>
            </w:r>
          </w:p>
        </w:tc>
        <w:tc>
          <w:tcPr>
            <w:tcW w:w="1580" w:type="dxa"/>
            <w:tcBorders>
              <w:top w:val="nil"/>
              <w:left w:val="nil"/>
              <w:bottom w:val="single" w:sz="4" w:space="0" w:color="auto"/>
              <w:right w:val="single" w:sz="4" w:space="0" w:color="auto"/>
            </w:tcBorders>
            <w:shd w:val="clear" w:color="000000" w:fill="D7EAD3"/>
            <w:vAlign w:val="center"/>
            <w:hideMark/>
          </w:tcPr>
          <w:p w14:paraId="47B1DE13"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30,09</w:t>
            </w:r>
          </w:p>
        </w:tc>
        <w:tc>
          <w:tcPr>
            <w:tcW w:w="1560" w:type="dxa"/>
            <w:tcBorders>
              <w:top w:val="nil"/>
              <w:left w:val="nil"/>
              <w:bottom w:val="single" w:sz="4" w:space="0" w:color="auto"/>
              <w:right w:val="single" w:sz="4" w:space="0" w:color="auto"/>
            </w:tcBorders>
            <w:shd w:val="clear" w:color="000000" w:fill="D7EAD3"/>
            <w:vAlign w:val="center"/>
            <w:hideMark/>
          </w:tcPr>
          <w:p w14:paraId="0DA166C2"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29,37</w:t>
            </w:r>
          </w:p>
        </w:tc>
        <w:tc>
          <w:tcPr>
            <w:tcW w:w="1580" w:type="dxa"/>
            <w:tcBorders>
              <w:top w:val="nil"/>
              <w:left w:val="nil"/>
              <w:bottom w:val="single" w:sz="4" w:space="0" w:color="auto"/>
              <w:right w:val="single" w:sz="4" w:space="0" w:color="auto"/>
            </w:tcBorders>
            <w:shd w:val="clear" w:color="000000" w:fill="D7EAD3"/>
            <w:vAlign w:val="center"/>
            <w:hideMark/>
          </w:tcPr>
          <w:p w14:paraId="03EFCA84"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32,70</w:t>
            </w:r>
          </w:p>
        </w:tc>
        <w:tc>
          <w:tcPr>
            <w:tcW w:w="1580" w:type="dxa"/>
            <w:tcBorders>
              <w:top w:val="nil"/>
              <w:left w:val="nil"/>
              <w:bottom w:val="single" w:sz="4" w:space="0" w:color="auto"/>
              <w:right w:val="single" w:sz="4" w:space="0" w:color="auto"/>
            </w:tcBorders>
            <w:shd w:val="clear" w:color="000000" w:fill="D7EAD3"/>
            <w:vAlign w:val="center"/>
            <w:hideMark/>
          </w:tcPr>
          <w:p w14:paraId="2138D99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32,39</w:t>
            </w:r>
          </w:p>
        </w:tc>
        <w:tc>
          <w:tcPr>
            <w:tcW w:w="1760" w:type="dxa"/>
            <w:tcBorders>
              <w:top w:val="nil"/>
              <w:left w:val="nil"/>
              <w:bottom w:val="single" w:sz="4" w:space="0" w:color="auto"/>
              <w:right w:val="single" w:sz="4" w:space="0" w:color="auto"/>
            </w:tcBorders>
            <w:shd w:val="clear" w:color="000000" w:fill="D7EAD3"/>
            <w:vAlign w:val="center"/>
            <w:hideMark/>
          </w:tcPr>
          <w:p w14:paraId="1D00FD3B"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660" w:type="dxa"/>
            <w:tcBorders>
              <w:top w:val="nil"/>
              <w:left w:val="nil"/>
              <w:bottom w:val="single" w:sz="4" w:space="0" w:color="auto"/>
              <w:right w:val="single" w:sz="4" w:space="0" w:color="auto"/>
            </w:tcBorders>
            <w:shd w:val="clear" w:color="000000" w:fill="D7EAD3"/>
            <w:vAlign w:val="center"/>
            <w:hideMark/>
          </w:tcPr>
          <w:p w14:paraId="49FF85D1"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34,77</w:t>
            </w:r>
          </w:p>
        </w:tc>
        <w:tc>
          <w:tcPr>
            <w:tcW w:w="1780" w:type="dxa"/>
            <w:tcBorders>
              <w:top w:val="nil"/>
              <w:left w:val="nil"/>
              <w:bottom w:val="single" w:sz="4" w:space="0" w:color="auto"/>
              <w:right w:val="single" w:sz="4" w:space="0" w:color="auto"/>
            </w:tcBorders>
            <w:shd w:val="clear" w:color="000000" w:fill="D7EAD3"/>
            <w:vAlign w:val="center"/>
            <w:hideMark/>
          </w:tcPr>
          <w:p w14:paraId="6ABD8468"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 </w:t>
            </w:r>
          </w:p>
        </w:tc>
        <w:tc>
          <w:tcPr>
            <w:tcW w:w="1660" w:type="dxa"/>
            <w:tcBorders>
              <w:top w:val="nil"/>
              <w:left w:val="nil"/>
              <w:bottom w:val="single" w:sz="4" w:space="0" w:color="auto"/>
              <w:right w:val="single" w:sz="4" w:space="0" w:color="auto"/>
            </w:tcBorders>
            <w:shd w:val="clear" w:color="000000" w:fill="D7EAD3"/>
            <w:vAlign w:val="center"/>
            <w:hideMark/>
          </w:tcPr>
          <w:p w14:paraId="038D6FB0"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32,42</w:t>
            </w:r>
          </w:p>
        </w:tc>
        <w:tc>
          <w:tcPr>
            <w:tcW w:w="1480" w:type="dxa"/>
            <w:tcBorders>
              <w:top w:val="nil"/>
              <w:left w:val="nil"/>
              <w:bottom w:val="single" w:sz="4" w:space="0" w:color="auto"/>
              <w:right w:val="single" w:sz="4" w:space="0" w:color="auto"/>
            </w:tcBorders>
            <w:shd w:val="clear" w:color="000000" w:fill="D7EAD3"/>
            <w:vAlign w:val="center"/>
            <w:hideMark/>
          </w:tcPr>
          <w:p w14:paraId="6402679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32,42</w:t>
            </w:r>
          </w:p>
        </w:tc>
        <w:tc>
          <w:tcPr>
            <w:tcW w:w="1520" w:type="dxa"/>
            <w:tcBorders>
              <w:top w:val="nil"/>
              <w:left w:val="nil"/>
              <w:bottom w:val="single" w:sz="4" w:space="0" w:color="auto"/>
              <w:right w:val="single" w:sz="4" w:space="0" w:color="auto"/>
            </w:tcBorders>
            <w:shd w:val="clear" w:color="000000" w:fill="D7EAD3"/>
            <w:vAlign w:val="center"/>
            <w:hideMark/>
          </w:tcPr>
          <w:p w14:paraId="4B4DC01C" w14:textId="77777777" w:rsidR="00A831CA" w:rsidRPr="00A831CA" w:rsidRDefault="00A831CA" w:rsidP="00A831CA">
            <w:pPr>
              <w:jc w:val="center"/>
              <w:rPr>
                <w:rFonts w:ascii="Tahoma" w:hAnsi="Tahoma" w:cs="Tahoma"/>
                <w:sz w:val="12"/>
                <w:szCs w:val="12"/>
                <w:lang w:eastAsia="ru-RU"/>
              </w:rPr>
            </w:pPr>
            <w:r w:rsidRPr="00A831CA">
              <w:rPr>
                <w:rFonts w:ascii="Tahoma" w:hAnsi="Tahoma" w:cs="Tahoma"/>
                <w:sz w:val="12"/>
                <w:szCs w:val="12"/>
                <w:lang w:eastAsia="ru-RU"/>
              </w:rPr>
              <w:t>32,42</w:t>
            </w:r>
          </w:p>
        </w:tc>
        <w:tc>
          <w:tcPr>
            <w:tcW w:w="2260" w:type="dxa"/>
            <w:tcBorders>
              <w:top w:val="nil"/>
              <w:left w:val="nil"/>
              <w:bottom w:val="single" w:sz="4" w:space="0" w:color="auto"/>
              <w:right w:val="single" w:sz="4" w:space="0" w:color="auto"/>
            </w:tcBorders>
            <w:shd w:val="clear" w:color="000000" w:fill="FFFFCC"/>
            <w:vAlign w:val="center"/>
            <w:hideMark/>
          </w:tcPr>
          <w:p w14:paraId="00CFD65B"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 </w:t>
            </w:r>
          </w:p>
        </w:tc>
      </w:tr>
      <w:tr w:rsidR="00A831CA" w:rsidRPr="00A831CA" w14:paraId="7B104F69" w14:textId="77777777" w:rsidTr="00A831CA">
        <w:trPr>
          <w:trHeight w:val="225"/>
          <w:jc w:val="center"/>
        </w:trPr>
        <w:tc>
          <w:tcPr>
            <w:tcW w:w="560" w:type="dxa"/>
            <w:tcBorders>
              <w:top w:val="nil"/>
              <w:left w:val="nil"/>
              <w:bottom w:val="nil"/>
              <w:right w:val="nil"/>
            </w:tcBorders>
            <w:shd w:val="clear" w:color="auto" w:fill="auto"/>
            <w:noWrap/>
            <w:vAlign w:val="bottom"/>
            <w:hideMark/>
          </w:tcPr>
          <w:p w14:paraId="19CC0725" w14:textId="77777777" w:rsidR="00A831CA" w:rsidRPr="00A831CA" w:rsidRDefault="00A831CA" w:rsidP="00A831CA">
            <w:pPr>
              <w:rPr>
                <w:rFonts w:ascii="Tahoma" w:hAnsi="Tahoma" w:cs="Tahoma"/>
                <w:sz w:val="12"/>
                <w:szCs w:val="12"/>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33AD71B"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19</w:t>
            </w:r>
          </w:p>
        </w:tc>
        <w:tc>
          <w:tcPr>
            <w:tcW w:w="5860" w:type="dxa"/>
            <w:tcBorders>
              <w:top w:val="nil"/>
              <w:left w:val="nil"/>
              <w:bottom w:val="single" w:sz="4" w:space="0" w:color="auto"/>
              <w:right w:val="single" w:sz="4" w:space="0" w:color="auto"/>
            </w:tcBorders>
            <w:shd w:val="clear" w:color="auto" w:fill="auto"/>
            <w:vAlign w:val="center"/>
            <w:hideMark/>
          </w:tcPr>
          <w:p w14:paraId="435AF748" w14:textId="77777777" w:rsidR="00A831CA" w:rsidRPr="00A831CA" w:rsidRDefault="00A831CA" w:rsidP="00A831CA">
            <w:pPr>
              <w:rPr>
                <w:rFonts w:ascii="Tahoma" w:hAnsi="Tahoma" w:cs="Tahoma"/>
                <w:b/>
                <w:bCs/>
                <w:sz w:val="12"/>
                <w:szCs w:val="12"/>
                <w:lang w:eastAsia="ru-RU"/>
              </w:rPr>
            </w:pPr>
            <w:r w:rsidRPr="00A831CA">
              <w:rPr>
                <w:rFonts w:ascii="Tahoma" w:hAnsi="Tahoma" w:cs="Tahoma"/>
                <w:b/>
                <w:bCs/>
                <w:sz w:val="12"/>
                <w:szCs w:val="12"/>
                <w:lang w:eastAsia="ru-RU"/>
              </w:rPr>
              <w:t>ФОТ, всего</w:t>
            </w:r>
          </w:p>
        </w:tc>
        <w:tc>
          <w:tcPr>
            <w:tcW w:w="1140" w:type="dxa"/>
            <w:tcBorders>
              <w:top w:val="nil"/>
              <w:left w:val="nil"/>
              <w:bottom w:val="single" w:sz="4" w:space="0" w:color="auto"/>
              <w:right w:val="single" w:sz="4" w:space="0" w:color="auto"/>
            </w:tcBorders>
            <w:shd w:val="clear" w:color="auto" w:fill="auto"/>
            <w:vAlign w:val="center"/>
            <w:hideMark/>
          </w:tcPr>
          <w:p w14:paraId="13CD6225"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тыс руб</w:t>
            </w:r>
          </w:p>
        </w:tc>
        <w:tc>
          <w:tcPr>
            <w:tcW w:w="1580" w:type="dxa"/>
            <w:tcBorders>
              <w:top w:val="nil"/>
              <w:left w:val="nil"/>
              <w:bottom w:val="single" w:sz="4" w:space="0" w:color="auto"/>
              <w:right w:val="single" w:sz="4" w:space="0" w:color="auto"/>
            </w:tcBorders>
            <w:shd w:val="clear" w:color="000000" w:fill="D7EAD3"/>
            <w:vAlign w:val="center"/>
            <w:hideMark/>
          </w:tcPr>
          <w:p w14:paraId="493AE8E0"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48 474,38</w:t>
            </w:r>
          </w:p>
        </w:tc>
        <w:tc>
          <w:tcPr>
            <w:tcW w:w="1560" w:type="dxa"/>
            <w:tcBorders>
              <w:top w:val="nil"/>
              <w:left w:val="nil"/>
              <w:bottom w:val="single" w:sz="4" w:space="0" w:color="auto"/>
              <w:right w:val="single" w:sz="4" w:space="0" w:color="auto"/>
            </w:tcBorders>
            <w:shd w:val="clear" w:color="000000" w:fill="D7EAD3"/>
            <w:vAlign w:val="center"/>
            <w:hideMark/>
          </w:tcPr>
          <w:p w14:paraId="7404C57E"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32 715,58</w:t>
            </w:r>
          </w:p>
        </w:tc>
        <w:tc>
          <w:tcPr>
            <w:tcW w:w="1580" w:type="dxa"/>
            <w:tcBorders>
              <w:top w:val="nil"/>
              <w:left w:val="nil"/>
              <w:bottom w:val="single" w:sz="4" w:space="0" w:color="auto"/>
              <w:right w:val="single" w:sz="4" w:space="0" w:color="auto"/>
            </w:tcBorders>
            <w:shd w:val="clear" w:color="000000" w:fill="D7EAD3"/>
            <w:vAlign w:val="center"/>
            <w:hideMark/>
          </w:tcPr>
          <w:p w14:paraId="76197718"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50 197,16</w:t>
            </w:r>
          </w:p>
        </w:tc>
        <w:tc>
          <w:tcPr>
            <w:tcW w:w="1580" w:type="dxa"/>
            <w:tcBorders>
              <w:top w:val="nil"/>
              <w:left w:val="nil"/>
              <w:bottom w:val="single" w:sz="4" w:space="0" w:color="auto"/>
              <w:right w:val="single" w:sz="4" w:space="0" w:color="auto"/>
            </w:tcBorders>
            <w:shd w:val="clear" w:color="000000" w:fill="D7EAD3"/>
            <w:vAlign w:val="center"/>
            <w:hideMark/>
          </w:tcPr>
          <w:p w14:paraId="49FACB8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51 426,47</w:t>
            </w:r>
          </w:p>
        </w:tc>
        <w:tc>
          <w:tcPr>
            <w:tcW w:w="1760" w:type="dxa"/>
            <w:tcBorders>
              <w:top w:val="nil"/>
              <w:left w:val="nil"/>
              <w:bottom w:val="single" w:sz="4" w:space="0" w:color="auto"/>
              <w:right w:val="single" w:sz="4" w:space="0" w:color="auto"/>
            </w:tcBorders>
            <w:shd w:val="clear" w:color="000000" w:fill="D7EAD3"/>
            <w:vAlign w:val="center"/>
            <w:hideMark/>
          </w:tcPr>
          <w:p w14:paraId="355EE4F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660" w:type="dxa"/>
            <w:tcBorders>
              <w:top w:val="nil"/>
              <w:left w:val="nil"/>
              <w:bottom w:val="single" w:sz="4" w:space="0" w:color="auto"/>
              <w:right w:val="single" w:sz="4" w:space="0" w:color="auto"/>
            </w:tcBorders>
            <w:shd w:val="clear" w:color="000000" w:fill="D7EAD3"/>
            <w:vAlign w:val="center"/>
            <w:hideMark/>
          </w:tcPr>
          <w:p w14:paraId="1482B94A"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51 426,47</w:t>
            </w:r>
          </w:p>
        </w:tc>
        <w:tc>
          <w:tcPr>
            <w:tcW w:w="1780" w:type="dxa"/>
            <w:tcBorders>
              <w:top w:val="nil"/>
              <w:left w:val="nil"/>
              <w:bottom w:val="single" w:sz="4" w:space="0" w:color="auto"/>
              <w:right w:val="single" w:sz="4" w:space="0" w:color="auto"/>
            </w:tcBorders>
            <w:shd w:val="clear" w:color="000000" w:fill="D7EAD3"/>
            <w:vAlign w:val="center"/>
            <w:hideMark/>
          </w:tcPr>
          <w:p w14:paraId="760B1263"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660" w:type="dxa"/>
            <w:tcBorders>
              <w:top w:val="nil"/>
              <w:left w:val="nil"/>
              <w:bottom w:val="single" w:sz="4" w:space="0" w:color="auto"/>
              <w:right w:val="single" w:sz="4" w:space="0" w:color="auto"/>
            </w:tcBorders>
            <w:shd w:val="clear" w:color="000000" w:fill="D7EAD3"/>
            <w:vAlign w:val="center"/>
            <w:hideMark/>
          </w:tcPr>
          <w:p w14:paraId="21CD5D3F"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51 234,98</w:t>
            </w:r>
          </w:p>
        </w:tc>
        <w:tc>
          <w:tcPr>
            <w:tcW w:w="1480" w:type="dxa"/>
            <w:tcBorders>
              <w:top w:val="nil"/>
              <w:left w:val="nil"/>
              <w:bottom w:val="single" w:sz="4" w:space="0" w:color="auto"/>
              <w:right w:val="single" w:sz="4" w:space="0" w:color="auto"/>
            </w:tcBorders>
            <w:shd w:val="clear" w:color="000000" w:fill="D7EAD3"/>
            <w:vAlign w:val="center"/>
            <w:hideMark/>
          </w:tcPr>
          <w:p w14:paraId="5E7F0856"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25 617,49</w:t>
            </w:r>
          </w:p>
        </w:tc>
        <w:tc>
          <w:tcPr>
            <w:tcW w:w="1520" w:type="dxa"/>
            <w:tcBorders>
              <w:top w:val="nil"/>
              <w:left w:val="nil"/>
              <w:bottom w:val="single" w:sz="4" w:space="0" w:color="auto"/>
              <w:right w:val="single" w:sz="4" w:space="0" w:color="auto"/>
            </w:tcBorders>
            <w:shd w:val="clear" w:color="000000" w:fill="D7EAD3"/>
            <w:vAlign w:val="center"/>
            <w:hideMark/>
          </w:tcPr>
          <w:p w14:paraId="4A6FABE6"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25 617,49</w:t>
            </w:r>
          </w:p>
        </w:tc>
        <w:tc>
          <w:tcPr>
            <w:tcW w:w="2260" w:type="dxa"/>
            <w:tcBorders>
              <w:top w:val="nil"/>
              <w:left w:val="nil"/>
              <w:bottom w:val="single" w:sz="4" w:space="0" w:color="auto"/>
              <w:right w:val="single" w:sz="4" w:space="0" w:color="auto"/>
            </w:tcBorders>
            <w:shd w:val="clear" w:color="000000" w:fill="FFFFCC"/>
            <w:vAlign w:val="center"/>
            <w:hideMark/>
          </w:tcPr>
          <w:p w14:paraId="39227C88" w14:textId="77777777" w:rsidR="00A831CA" w:rsidRPr="00A831CA" w:rsidRDefault="00A831CA" w:rsidP="00A831CA">
            <w:pPr>
              <w:rPr>
                <w:rFonts w:ascii="Tahoma" w:hAnsi="Tahoma" w:cs="Tahoma"/>
                <w:b/>
                <w:bCs/>
                <w:sz w:val="12"/>
                <w:szCs w:val="12"/>
                <w:lang w:eastAsia="ru-RU"/>
              </w:rPr>
            </w:pPr>
            <w:r w:rsidRPr="00A831CA">
              <w:rPr>
                <w:rFonts w:ascii="Tahoma" w:hAnsi="Tahoma" w:cs="Tahoma"/>
                <w:b/>
                <w:bCs/>
                <w:sz w:val="12"/>
                <w:szCs w:val="12"/>
                <w:lang w:eastAsia="ru-RU"/>
              </w:rPr>
              <w:t> </w:t>
            </w:r>
          </w:p>
        </w:tc>
      </w:tr>
      <w:tr w:rsidR="00A831CA" w:rsidRPr="00A831CA" w14:paraId="133690B1" w14:textId="77777777" w:rsidTr="00A831CA">
        <w:trPr>
          <w:trHeight w:val="300"/>
          <w:jc w:val="center"/>
        </w:trPr>
        <w:tc>
          <w:tcPr>
            <w:tcW w:w="560" w:type="dxa"/>
            <w:tcBorders>
              <w:top w:val="nil"/>
              <w:left w:val="nil"/>
              <w:bottom w:val="nil"/>
              <w:right w:val="nil"/>
            </w:tcBorders>
            <w:shd w:val="clear" w:color="auto" w:fill="auto"/>
            <w:noWrap/>
            <w:vAlign w:val="bottom"/>
            <w:hideMark/>
          </w:tcPr>
          <w:p w14:paraId="3BC35F76" w14:textId="77777777" w:rsidR="00A831CA" w:rsidRPr="00A831CA" w:rsidRDefault="00A831CA" w:rsidP="00A831CA">
            <w:pPr>
              <w:rPr>
                <w:rFonts w:ascii="Tahoma" w:hAnsi="Tahoma" w:cs="Tahoma"/>
                <w:b/>
                <w:bCs/>
                <w:sz w:val="12"/>
                <w:szCs w:val="12"/>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132167F"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20</w:t>
            </w:r>
          </w:p>
        </w:tc>
        <w:tc>
          <w:tcPr>
            <w:tcW w:w="5860" w:type="dxa"/>
            <w:tcBorders>
              <w:top w:val="nil"/>
              <w:left w:val="nil"/>
              <w:bottom w:val="single" w:sz="4" w:space="0" w:color="auto"/>
              <w:right w:val="single" w:sz="4" w:space="0" w:color="auto"/>
            </w:tcBorders>
            <w:shd w:val="clear" w:color="auto" w:fill="auto"/>
            <w:vAlign w:val="center"/>
            <w:hideMark/>
          </w:tcPr>
          <w:p w14:paraId="0995DDCE" w14:textId="77777777" w:rsidR="00A831CA" w:rsidRPr="00A831CA" w:rsidRDefault="00A831CA" w:rsidP="00A831CA">
            <w:pPr>
              <w:rPr>
                <w:rFonts w:ascii="Tahoma" w:hAnsi="Tahoma" w:cs="Tahoma"/>
                <w:b/>
                <w:bCs/>
                <w:sz w:val="12"/>
                <w:szCs w:val="12"/>
                <w:lang w:eastAsia="ru-RU"/>
              </w:rPr>
            </w:pPr>
            <w:r w:rsidRPr="00A831CA">
              <w:rPr>
                <w:rFonts w:ascii="Tahoma" w:hAnsi="Tahoma" w:cs="Tahoma"/>
                <w:b/>
                <w:bCs/>
                <w:sz w:val="12"/>
                <w:szCs w:val="12"/>
                <w:lang w:eastAsia="ru-RU"/>
              </w:rPr>
              <w:t>Численность персонала, всего</w:t>
            </w:r>
          </w:p>
        </w:tc>
        <w:tc>
          <w:tcPr>
            <w:tcW w:w="1140" w:type="dxa"/>
            <w:tcBorders>
              <w:top w:val="nil"/>
              <w:left w:val="nil"/>
              <w:bottom w:val="single" w:sz="4" w:space="0" w:color="auto"/>
              <w:right w:val="single" w:sz="4" w:space="0" w:color="auto"/>
            </w:tcBorders>
            <w:shd w:val="clear" w:color="auto" w:fill="auto"/>
            <w:vAlign w:val="center"/>
            <w:hideMark/>
          </w:tcPr>
          <w:p w14:paraId="556AEF3E"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чел</w:t>
            </w:r>
          </w:p>
        </w:tc>
        <w:tc>
          <w:tcPr>
            <w:tcW w:w="1580" w:type="dxa"/>
            <w:tcBorders>
              <w:top w:val="nil"/>
              <w:left w:val="nil"/>
              <w:bottom w:val="single" w:sz="4" w:space="0" w:color="auto"/>
              <w:right w:val="single" w:sz="4" w:space="0" w:color="auto"/>
            </w:tcBorders>
            <w:shd w:val="clear" w:color="000000" w:fill="D7EAD3"/>
            <w:vAlign w:val="center"/>
            <w:hideMark/>
          </w:tcPr>
          <w:p w14:paraId="0268FB56"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209,00</w:t>
            </w:r>
          </w:p>
        </w:tc>
        <w:tc>
          <w:tcPr>
            <w:tcW w:w="1560" w:type="dxa"/>
            <w:tcBorders>
              <w:top w:val="nil"/>
              <w:left w:val="nil"/>
              <w:bottom w:val="single" w:sz="4" w:space="0" w:color="auto"/>
              <w:right w:val="single" w:sz="4" w:space="0" w:color="auto"/>
            </w:tcBorders>
            <w:shd w:val="clear" w:color="000000" w:fill="D7EAD3"/>
            <w:vAlign w:val="center"/>
            <w:hideMark/>
          </w:tcPr>
          <w:p w14:paraId="107ED59B"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128,00</w:t>
            </w:r>
          </w:p>
        </w:tc>
        <w:tc>
          <w:tcPr>
            <w:tcW w:w="1580" w:type="dxa"/>
            <w:tcBorders>
              <w:top w:val="nil"/>
              <w:left w:val="nil"/>
              <w:bottom w:val="single" w:sz="4" w:space="0" w:color="auto"/>
              <w:right w:val="single" w:sz="4" w:space="0" w:color="auto"/>
            </w:tcBorders>
            <w:shd w:val="clear" w:color="000000" w:fill="D7EAD3"/>
            <w:vAlign w:val="center"/>
            <w:hideMark/>
          </w:tcPr>
          <w:p w14:paraId="6CD55A19"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209,00</w:t>
            </w:r>
          </w:p>
        </w:tc>
        <w:tc>
          <w:tcPr>
            <w:tcW w:w="1580" w:type="dxa"/>
            <w:tcBorders>
              <w:top w:val="nil"/>
              <w:left w:val="nil"/>
              <w:bottom w:val="single" w:sz="4" w:space="0" w:color="auto"/>
              <w:right w:val="single" w:sz="4" w:space="0" w:color="auto"/>
            </w:tcBorders>
            <w:shd w:val="clear" w:color="000000" w:fill="D7EAD3"/>
            <w:vAlign w:val="center"/>
            <w:hideMark/>
          </w:tcPr>
          <w:p w14:paraId="4FEE6A2A"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209,00</w:t>
            </w:r>
          </w:p>
        </w:tc>
        <w:tc>
          <w:tcPr>
            <w:tcW w:w="1760" w:type="dxa"/>
            <w:tcBorders>
              <w:top w:val="nil"/>
              <w:left w:val="nil"/>
              <w:bottom w:val="single" w:sz="4" w:space="0" w:color="auto"/>
              <w:right w:val="single" w:sz="4" w:space="0" w:color="auto"/>
            </w:tcBorders>
            <w:shd w:val="clear" w:color="000000" w:fill="D7EAD3"/>
            <w:vAlign w:val="center"/>
            <w:hideMark/>
          </w:tcPr>
          <w:p w14:paraId="086BBB7B"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660" w:type="dxa"/>
            <w:tcBorders>
              <w:top w:val="nil"/>
              <w:left w:val="nil"/>
              <w:bottom w:val="single" w:sz="4" w:space="0" w:color="auto"/>
              <w:right w:val="single" w:sz="4" w:space="0" w:color="auto"/>
            </w:tcBorders>
            <w:shd w:val="clear" w:color="000000" w:fill="D7EAD3"/>
            <w:vAlign w:val="center"/>
            <w:hideMark/>
          </w:tcPr>
          <w:p w14:paraId="28041894"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209,00</w:t>
            </w:r>
          </w:p>
        </w:tc>
        <w:tc>
          <w:tcPr>
            <w:tcW w:w="1780" w:type="dxa"/>
            <w:tcBorders>
              <w:top w:val="nil"/>
              <w:left w:val="nil"/>
              <w:bottom w:val="single" w:sz="4" w:space="0" w:color="auto"/>
              <w:right w:val="single" w:sz="4" w:space="0" w:color="auto"/>
            </w:tcBorders>
            <w:shd w:val="clear" w:color="000000" w:fill="D7EAD3"/>
            <w:vAlign w:val="center"/>
            <w:hideMark/>
          </w:tcPr>
          <w:p w14:paraId="402FB6C3"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660" w:type="dxa"/>
            <w:tcBorders>
              <w:top w:val="nil"/>
              <w:left w:val="nil"/>
              <w:bottom w:val="single" w:sz="4" w:space="0" w:color="auto"/>
              <w:right w:val="single" w:sz="4" w:space="0" w:color="auto"/>
            </w:tcBorders>
            <w:shd w:val="clear" w:color="000000" w:fill="D7EAD3"/>
            <w:vAlign w:val="center"/>
            <w:hideMark/>
          </w:tcPr>
          <w:p w14:paraId="01833E3F"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209,00</w:t>
            </w:r>
          </w:p>
        </w:tc>
        <w:tc>
          <w:tcPr>
            <w:tcW w:w="1480" w:type="dxa"/>
            <w:tcBorders>
              <w:top w:val="nil"/>
              <w:left w:val="nil"/>
              <w:bottom w:val="single" w:sz="4" w:space="0" w:color="auto"/>
              <w:right w:val="single" w:sz="4" w:space="0" w:color="auto"/>
            </w:tcBorders>
            <w:shd w:val="clear" w:color="000000" w:fill="D7EAD3"/>
            <w:vAlign w:val="center"/>
            <w:hideMark/>
          </w:tcPr>
          <w:p w14:paraId="22F79D7A"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209,00</w:t>
            </w:r>
          </w:p>
        </w:tc>
        <w:tc>
          <w:tcPr>
            <w:tcW w:w="1520" w:type="dxa"/>
            <w:tcBorders>
              <w:top w:val="nil"/>
              <w:left w:val="nil"/>
              <w:bottom w:val="single" w:sz="4" w:space="0" w:color="auto"/>
              <w:right w:val="single" w:sz="4" w:space="0" w:color="auto"/>
            </w:tcBorders>
            <w:shd w:val="clear" w:color="000000" w:fill="D7EAD3"/>
            <w:vAlign w:val="center"/>
            <w:hideMark/>
          </w:tcPr>
          <w:p w14:paraId="106119B5"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209,00</w:t>
            </w:r>
          </w:p>
        </w:tc>
        <w:tc>
          <w:tcPr>
            <w:tcW w:w="2260" w:type="dxa"/>
            <w:tcBorders>
              <w:top w:val="nil"/>
              <w:left w:val="nil"/>
              <w:bottom w:val="single" w:sz="4" w:space="0" w:color="auto"/>
              <w:right w:val="single" w:sz="4" w:space="0" w:color="auto"/>
            </w:tcBorders>
            <w:shd w:val="clear" w:color="000000" w:fill="FFFFCC"/>
            <w:vAlign w:val="center"/>
            <w:hideMark/>
          </w:tcPr>
          <w:p w14:paraId="7823DF33" w14:textId="77777777" w:rsidR="00A831CA" w:rsidRPr="00A831CA" w:rsidRDefault="00A831CA" w:rsidP="00A831CA">
            <w:pPr>
              <w:rPr>
                <w:rFonts w:ascii="Tahoma" w:hAnsi="Tahoma" w:cs="Tahoma"/>
                <w:b/>
                <w:bCs/>
                <w:sz w:val="12"/>
                <w:szCs w:val="12"/>
                <w:lang w:eastAsia="ru-RU"/>
              </w:rPr>
            </w:pPr>
            <w:r w:rsidRPr="00A831CA">
              <w:rPr>
                <w:rFonts w:ascii="Tahoma" w:hAnsi="Tahoma" w:cs="Tahoma"/>
                <w:b/>
                <w:bCs/>
                <w:sz w:val="12"/>
                <w:szCs w:val="12"/>
                <w:lang w:eastAsia="ru-RU"/>
              </w:rPr>
              <w:t> </w:t>
            </w:r>
          </w:p>
        </w:tc>
      </w:tr>
      <w:tr w:rsidR="00A831CA" w:rsidRPr="00A831CA" w14:paraId="6D19F7CA" w14:textId="77777777" w:rsidTr="00A831CA">
        <w:trPr>
          <w:trHeight w:val="300"/>
          <w:jc w:val="center"/>
        </w:trPr>
        <w:tc>
          <w:tcPr>
            <w:tcW w:w="560" w:type="dxa"/>
            <w:tcBorders>
              <w:top w:val="nil"/>
              <w:left w:val="nil"/>
              <w:bottom w:val="nil"/>
              <w:right w:val="nil"/>
            </w:tcBorders>
            <w:shd w:val="clear" w:color="auto" w:fill="auto"/>
            <w:noWrap/>
            <w:vAlign w:val="bottom"/>
            <w:hideMark/>
          </w:tcPr>
          <w:p w14:paraId="2F599A69" w14:textId="77777777" w:rsidR="00A831CA" w:rsidRPr="00A831CA" w:rsidRDefault="00A831CA" w:rsidP="00A831CA">
            <w:pPr>
              <w:rPr>
                <w:rFonts w:ascii="Tahoma" w:hAnsi="Tahoma" w:cs="Tahoma"/>
                <w:b/>
                <w:bCs/>
                <w:sz w:val="12"/>
                <w:szCs w:val="12"/>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B858C42"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21</w:t>
            </w:r>
          </w:p>
        </w:tc>
        <w:tc>
          <w:tcPr>
            <w:tcW w:w="5860" w:type="dxa"/>
            <w:tcBorders>
              <w:top w:val="nil"/>
              <w:left w:val="nil"/>
              <w:bottom w:val="single" w:sz="4" w:space="0" w:color="auto"/>
              <w:right w:val="single" w:sz="4" w:space="0" w:color="auto"/>
            </w:tcBorders>
            <w:shd w:val="clear" w:color="auto" w:fill="auto"/>
            <w:vAlign w:val="center"/>
            <w:hideMark/>
          </w:tcPr>
          <w:p w14:paraId="6D6278D8" w14:textId="77777777" w:rsidR="00A831CA" w:rsidRPr="00A831CA" w:rsidRDefault="00A831CA" w:rsidP="00A831CA">
            <w:pPr>
              <w:rPr>
                <w:rFonts w:ascii="Tahoma" w:hAnsi="Tahoma" w:cs="Tahoma"/>
                <w:b/>
                <w:bCs/>
                <w:sz w:val="12"/>
                <w:szCs w:val="12"/>
                <w:lang w:eastAsia="ru-RU"/>
              </w:rPr>
            </w:pPr>
            <w:r w:rsidRPr="00A831CA">
              <w:rPr>
                <w:rFonts w:ascii="Tahoma" w:hAnsi="Tahoma" w:cs="Tahoma"/>
                <w:b/>
                <w:bCs/>
                <w:sz w:val="12"/>
                <w:szCs w:val="12"/>
                <w:lang w:eastAsia="ru-RU"/>
              </w:rPr>
              <w:t>Среднемесячная заработная плата</w:t>
            </w:r>
          </w:p>
        </w:tc>
        <w:tc>
          <w:tcPr>
            <w:tcW w:w="1140" w:type="dxa"/>
            <w:tcBorders>
              <w:top w:val="nil"/>
              <w:left w:val="nil"/>
              <w:bottom w:val="single" w:sz="4" w:space="0" w:color="auto"/>
              <w:right w:val="single" w:sz="4" w:space="0" w:color="auto"/>
            </w:tcBorders>
            <w:shd w:val="clear" w:color="auto" w:fill="auto"/>
            <w:vAlign w:val="center"/>
            <w:hideMark/>
          </w:tcPr>
          <w:p w14:paraId="75C2F180"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руб</w:t>
            </w:r>
          </w:p>
        </w:tc>
        <w:tc>
          <w:tcPr>
            <w:tcW w:w="1580" w:type="dxa"/>
            <w:tcBorders>
              <w:top w:val="nil"/>
              <w:left w:val="nil"/>
              <w:bottom w:val="single" w:sz="4" w:space="0" w:color="auto"/>
              <w:right w:val="single" w:sz="4" w:space="0" w:color="auto"/>
            </w:tcBorders>
            <w:shd w:val="clear" w:color="000000" w:fill="D7EAD3"/>
            <w:vAlign w:val="center"/>
            <w:hideMark/>
          </w:tcPr>
          <w:p w14:paraId="52B79F3B"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19 327,90</w:t>
            </w:r>
          </w:p>
        </w:tc>
        <w:tc>
          <w:tcPr>
            <w:tcW w:w="1560" w:type="dxa"/>
            <w:tcBorders>
              <w:top w:val="nil"/>
              <w:left w:val="nil"/>
              <w:bottom w:val="single" w:sz="4" w:space="0" w:color="auto"/>
              <w:right w:val="single" w:sz="4" w:space="0" w:color="auto"/>
            </w:tcBorders>
            <w:shd w:val="clear" w:color="000000" w:fill="D7EAD3"/>
            <w:vAlign w:val="center"/>
            <w:hideMark/>
          </w:tcPr>
          <w:p w14:paraId="69646B4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21 299,21</w:t>
            </w:r>
          </w:p>
        </w:tc>
        <w:tc>
          <w:tcPr>
            <w:tcW w:w="1580" w:type="dxa"/>
            <w:tcBorders>
              <w:top w:val="nil"/>
              <w:left w:val="nil"/>
              <w:bottom w:val="single" w:sz="4" w:space="0" w:color="auto"/>
              <w:right w:val="single" w:sz="4" w:space="0" w:color="auto"/>
            </w:tcBorders>
            <w:shd w:val="clear" w:color="000000" w:fill="D7EAD3"/>
            <w:vAlign w:val="center"/>
            <w:hideMark/>
          </w:tcPr>
          <w:p w14:paraId="4C74829F"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20 014,82</w:t>
            </w:r>
          </w:p>
        </w:tc>
        <w:tc>
          <w:tcPr>
            <w:tcW w:w="1580" w:type="dxa"/>
            <w:tcBorders>
              <w:top w:val="nil"/>
              <w:left w:val="nil"/>
              <w:bottom w:val="single" w:sz="4" w:space="0" w:color="auto"/>
              <w:right w:val="single" w:sz="4" w:space="0" w:color="auto"/>
            </w:tcBorders>
            <w:shd w:val="clear" w:color="000000" w:fill="D7EAD3"/>
            <w:vAlign w:val="center"/>
            <w:hideMark/>
          </w:tcPr>
          <w:p w14:paraId="2CC3E2F5"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20 504,97</w:t>
            </w:r>
          </w:p>
        </w:tc>
        <w:tc>
          <w:tcPr>
            <w:tcW w:w="1760" w:type="dxa"/>
            <w:tcBorders>
              <w:top w:val="nil"/>
              <w:left w:val="nil"/>
              <w:bottom w:val="single" w:sz="4" w:space="0" w:color="auto"/>
              <w:right w:val="single" w:sz="4" w:space="0" w:color="auto"/>
            </w:tcBorders>
            <w:shd w:val="clear" w:color="000000" w:fill="D7EAD3"/>
            <w:vAlign w:val="center"/>
            <w:hideMark/>
          </w:tcPr>
          <w:p w14:paraId="71E698A2"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660" w:type="dxa"/>
            <w:tcBorders>
              <w:top w:val="nil"/>
              <w:left w:val="nil"/>
              <w:bottom w:val="single" w:sz="4" w:space="0" w:color="auto"/>
              <w:right w:val="single" w:sz="4" w:space="0" w:color="auto"/>
            </w:tcBorders>
            <w:shd w:val="clear" w:color="000000" w:fill="D7EAD3"/>
            <w:vAlign w:val="center"/>
            <w:hideMark/>
          </w:tcPr>
          <w:p w14:paraId="367A7191"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20 504,97</w:t>
            </w:r>
          </w:p>
        </w:tc>
        <w:tc>
          <w:tcPr>
            <w:tcW w:w="1780" w:type="dxa"/>
            <w:tcBorders>
              <w:top w:val="nil"/>
              <w:left w:val="nil"/>
              <w:bottom w:val="single" w:sz="4" w:space="0" w:color="auto"/>
              <w:right w:val="single" w:sz="4" w:space="0" w:color="auto"/>
            </w:tcBorders>
            <w:shd w:val="clear" w:color="000000" w:fill="D7EAD3"/>
            <w:vAlign w:val="center"/>
            <w:hideMark/>
          </w:tcPr>
          <w:p w14:paraId="1263A51D"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660" w:type="dxa"/>
            <w:tcBorders>
              <w:top w:val="nil"/>
              <w:left w:val="nil"/>
              <w:bottom w:val="single" w:sz="4" w:space="0" w:color="auto"/>
              <w:right w:val="single" w:sz="4" w:space="0" w:color="auto"/>
            </w:tcBorders>
            <w:shd w:val="clear" w:color="000000" w:fill="D7EAD3"/>
            <w:vAlign w:val="center"/>
            <w:hideMark/>
          </w:tcPr>
          <w:p w14:paraId="13C2106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20 428,62</w:t>
            </w:r>
          </w:p>
        </w:tc>
        <w:tc>
          <w:tcPr>
            <w:tcW w:w="1480" w:type="dxa"/>
            <w:tcBorders>
              <w:top w:val="nil"/>
              <w:left w:val="nil"/>
              <w:bottom w:val="single" w:sz="4" w:space="0" w:color="auto"/>
              <w:right w:val="single" w:sz="4" w:space="0" w:color="auto"/>
            </w:tcBorders>
            <w:shd w:val="clear" w:color="000000" w:fill="D7EAD3"/>
            <w:vAlign w:val="center"/>
            <w:hideMark/>
          </w:tcPr>
          <w:p w14:paraId="16FCAC45"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20 428,62</w:t>
            </w:r>
          </w:p>
        </w:tc>
        <w:tc>
          <w:tcPr>
            <w:tcW w:w="1520" w:type="dxa"/>
            <w:tcBorders>
              <w:top w:val="nil"/>
              <w:left w:val="nil"/>
              <w:bottom w:val="single" w:sz="4" w:space="0" w:color="auto"/>
              <w:right w:val="single" w:sz="4" w:space="0" w:color="auto"/>
            </w:tcBorders>
            <w:shd w:val="clear" w:color="000000" w:fill="D7EAD3"/>
            <w:vAlign w:val="center"/>
            <w:hideMark/>
          </w:tcPr>
          <w:p w14:paraId="76698CE8"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20 428,62</w:t>
            </w:r>
          </w:p>
        </w:tc>
        <w:tc>
          <w:tcPr>
            <w:tcW w:w="2260" w:type="dxa"/>
            <w:tcBorders>
              <w:top w:val="nil"/>
              <w:left w:val="nil"/>
              <w:bottom w:val="single" w:sz="4" w:space="0" w:color="auto"/>
              <w:right w:val="single" w:sz="4" w:space="0" w:color="auto"/>
            </w:tcBorders>
            <w:shd w:val="clear" w:color="000000" w:fill="FFFFCC"/>
            <w:vAlign w:val="center"/>
            <w:hideMark/>
          </w:tcPr>
          <w:p w14:paraId="4A4FA92D" w14:textId="77777777" w:rsidR="00A831CA" w:rsidRPr="00A831CA" w:rsidRDefault="00A831CA" w:rsidP="00A831CA">
            <w:pPr>
              <w:rPr>
                <w:rFonts w:ascii="Tahoma" w:hAnsi="Tahoma" w:cs="Tahoma"/>
                <w:b/>
                <w:bCs/>
                <w:sz w:val="12"/>
                <w:szCs w:val="12"/>
                <w:lang w:eastAsia="ru-RU"/>
              </w:rPr>
            </w:pPr>
            <w:r w:rsidRPr="00A831CA">
              <w:rPr>
                <w:rFonts w:ascii="Tahoma" w:hAnsi="Tahoma" w:cs="Tahoma"/>
                <w:b/>
                <w:bCs/>
                <w:sz w:val="12"/>
                <w:szCs w:val="12"/>
                <w:lang w:eastAsia="ru-RU"/>
              </w:rPr>
              <w:t> </w:t>
            </w:r>
          </w:p>
        </w:tc>
      </w:tr>
      <w:tr w:rsidR="00A831CA" w:rsidRPr="00A831CA" w14:paraId="3AD681C0" w14:textId="77777777" w:rsidTr="00A831CA">
        <w:trPr>
          <w:trHeight w:val="300"/>
          <w:jc w:val="center"/>
        </w:trPr>
        <w:tc>
          <w:tcPr>
            <w:tcW w:w="560" w:type="dxa"/>
            <w:tcBorders>
              <w:top w:val="nil"/>
              <w:left w:val="nil"/>
              <w:bottom w:val="nil"/>
              <w:right w:val="nil"/>
            </w:tcBorders>
            <w:shd w:val="clear" w:color="auto" w:fill="auto"/>
            <w:vAlign w:val="center"/>
            <w:hideMark/>
          </w:tcPr>
          <w:p w14:paraId="1843F56C" w14:textId="77777777" w:rsidR="00A831CA" w:rsidRPr="00A831CA" w:rsidRDefault="00A831CA" w:rsidP="00A831CA">
            <w:pPr>
              <w:rPr>
                <w:rFonts w:ascii="Tahoma" w:hAnsi="Tahoma" w:cs="Tahoma"/>
                <w:b/>
                <w:bCs/>
                <w:sz w:val="12"/>
                <w:szCs w:val="12"/>
                <w:lang w:eastAsia="ru-RU"/>
              </w:rPr>
            </w:pPr>
          </w:p>
        </w:tc>
        <w:tc>
          <w:tcPr>
            <w:tcW w:w="1020" w:type="dxa"/>
            <w:tcBorders>
              <w:top w:val="nil"/>
              <w:left w:val="nil"/>
              <w:bottom w:val="nil"/>
              <w:right w:val="nil"/>
            </w:tcBorders>
            <w:shd w:val="clear" w:color="auto" w:fill="auto"/>
            <w:vAlign w:val="center"/>
            <w:hideMark/>
          </w:tcPr>
          <w:p w14:paraId="022AFF96" w14:textId="77777777" w:rsidR="00A831CA" w:rsidRPr="00A831CA" w:rsidRDefault="00A831CA" w:rsidP="00A831CA">
            <w:pPr>
              <w:rPr>
                <w:sz w:val="12"/>
                <w:szCs w:val="12"/>
                <w:lang w:eastAsia="ru-RU"/>
              </w:rPr>
            </w:pPr>
          </w:p>
        </w:tc>
        <w:tc>
          <w:tcPr>
            <w:tcW w:w="5860" w:type="dxa"/>
            <w:tcBorders>
              <w:top w:val="nil"/>
              <w:left w:val="nil"/>
              <w:bottom w:val="nil"/>
              <w:right w:val="nil"/>
            </w:tcBorders>
            <w:shd w:val="clear" w:color="auto" w:fill="auto"/>
            <w:vAlign w:val="center"/>
            <w:hideMark/>
          </w:tcPr>
          <w:p w14:paraId="469BDEAE" w14:textId="77777777" w:rsidR="00A831CA" w:rsidRPr="00A831CA" w:rsidRDefault="00A831CA" w:rsidP="00A831CA">
            <w:pPr>
              <w:rPr>
                <w:sz w:val="12"/>
                <w:szCs w:val="12"/>
                <w:lang w:eastAsia="ru-RU"/>
              </w:rPr>
            </w:pPr>
          </w:p>
        </w:tc>
        <w:tc>
          <w:tcPr>
            <w:tcW w:w="1140" w:type="dxa"/>
            <w:tcBorders>
              <w:top w:val="nil"/>
              <w:left w:val="nil"/>
              <w:bottom w:val="nil"/>
              <w:right w:val="nil"/>
            </w:tcBorders>
            <w:shd w:val="clear" w:color="auto" w:fill="auto"/>
            <w:vAlign w:val="center"/>
            <w:hideMark/>
          </w:tcPr>
          <w:p w14:paraId="64BA9419" w14:textId="77777777" w:rsidR="00A831CA" w:rsidRPr="00A831CA" w:rsidRDefault="00A831CA" w:rsidP="00A831CA">
            <w:pPr>
              <w:rPr>
                <w:sz w:val="12"/>
                <w:szCs w:val="12"/>
                <w:lang w:eastAsia="ru-RU"/>
              </w:rPr>
            </w:pPr>
          </w:p>
        </w:tc>
        <w:tc>
          <w:tcPr>
            <w:tcW w:w="1580" w:type="dxa"/>
            <w:tcBorders>
              <w:top w:val="nil"/>
              <w:left w:val="nil"/>
              <w:bottom w:val="nil"/>
              <w:right w:val="nil"/>
            </w:tcBorders>
            <w:shd w:val="clear" w:color="auto" w:fill="auto"/>
            <w:vAlign w:val="center"/>
            <w:hideMark/>
          </w:tcPr>
          <w:p w14:paraId="64D08096" w14:textId="77777777" w:rsidR="00A831CA" w:rsidRPr="00A831CA" w:rsidRDefault="00A831CA" w:rsidP="00A831CA">
            <w:pPr>
              <w:rPr>
                <w:sz w:val="12"/>
                <w:szCs w:val="12"/>
                <w:lang w:eastAsia="ru-RU"/>
              </w:rPr>
            </w:pPr>
          </w:p>
        </w:tc>
        <w:tc>
          <w:tcPr>
            <w:tcW w:w="1560" w:type="dxa"/>
            <w:tcBorders>
              <w:top w:val="nil"/>
              <w:left w:val="nil"/>
              <w:bottom w:val="nil"/>
              <w:right w:val="nil"/>
            </w:tcBorders>
            <w:shd w:val="clear" w:color="auto" w:fill="auto"/>
            <w:vAlign w:val="center"/>
            <w:hideMark/>
          </w:tcPr>
          <w:p w14:paraId="2DE1DDD9" w14:textId="77777777" w:rsidR="00A831CA" w:rsidRPr="00A831CA" w:rsidRDefault="00A831CA" w:rsidP="00A831CA">
            <w:pPr>
              <w:rPr>
                <w:sz w:val="12"/>
                <w:szCs w:val="12"/>
                <w:lang w:eastAsia="ru-RU"/>
              </w:rPr>
            </w:pPr>
          </w:p>
        </w:tc>
        <w:tc>
          <w:tcPr>
            <w:tcW w:w="1580" w:type="dxa"/>
            <w:tcBorders>
              <w:top w:val="nil"/>
              <w:left w:val="nil"/>
              <w:bottom w:val="nil"/>
              <w:right w:val="nil"/>
            </w:tcBorders>
            <w:shd w:val="clear" w:color="auto" w:fill="auto"/>
            <w:vAlign w:val="center"/>
            <w:hideMark/>
          </w:tcPr>
          <w:p w14:paraId="4D08A220" w14:textId="77777777" w:rsidR="00A831CA" w:rsidRPr="00A831CA" w:rsidRDefault="00A831CA" w:rsidP="00A831CA">
            <w:pPr>
              <w:rPr>
                <w:sz w:val="12"/>
                <w:szCs w:val="12"/>
                <w:lang w:eastAsia="ru-RU"/>
              </w:rPr>
            </w:pPr>
          </w:p>
        </w:tc>
        <w:tc>
          <w:tcPr>
            <w:tcW w:w="1580" w:type="dxa"/>
            <w:tcBorders>
              <w:top w:val="nil"/>
              <w:left w:val="nil"/>
              <w:bottom w:val="nil"/>
              <w:right w:val="nil"/>
            </w:tcBorders>
            <w:shd w:val="clear" w:color="auto" w:fill="auto"/>
            <w:vAlign w:val="center"/>
            <w:hideMark/>
          </w:tcPr>
          <w:p w14:paraId="5F408CBA" w14:textId="77777777" w:rsidR="00A831CA" w:rsidRPr="00A831CA" w:rsidRDefault="00A831CA" w:rsidP="00A831CA">
            <w:pPr>
              <w:rPr>
                <w:sz w:val="12"/>
                <w:szCs w:val="12"/>
                <w:lang w:eastAsia="ru-RU"/>
              </w:rPr>
            </w:pPr>
          </w:p>
        </w:tc>
        <w:tc>
          <w:tcPr>
            <w:tcW w:w="1760" w:type="dxa"/>
            <w:tcBorders>
              <w:top w:val="nil"/>
              <w:left w:val="nil"/>
              <w:bottom w:val="nil"/>
              <w:right w:val="nil"/>
            </w:tcBorders>
            <w:shd w:val="clear" w:color="auto" w:fill="auto"/>
            <w:vAlign w:val="center"/>
            <w:hideMark/>
          </w:tcPr>
          <w:p w14:paraId="4A639303" w14:textId="77777777" w:rsidR="00A831CA" w:rsidRPr="00A831CA" w:rsidRDefault="00A831CA" w:rsidP="00A831CA">
            <w:pPr>
              <w:rPr>
                <w:sz w:val="12"/>
                <w:szCs w:val="12"/>
                <w:lang w:eastAsia="ru-RU"/>
              </w:rPr>
            </w:pPr>
          </w:p>
        </w:tc>
        <w:tc>
          <w:tcPr>
            <w:tcW w:w="1660" w:type="dxa"/>
            <w:tcBorders>
              <w:top w:val="nil"/>
              <w:left w:val="nil"/>
              <w:bottom w:val="nil"/>
              <w:right w:val="nil"/>
            </w:tcBorders>
            <w:shd w:val="clear" w:color="auto" w:fill="auto"/>
            <w:vAlign w:val="center"/>
            <w:hideMark/>
          </w:tcPr>
          <w:p w14:paraId="690BB2F4" w14:textId="77777777" w:rsidR="00A831CA" w:rsidRPr="00A831CA" w:rsidRDefault="00A831CA" w:rsidP="00A831CA">
            <w:pPr>
              <w:rPr>
                <w:sz w:val="12"/>
                <w:szCs w:val="12"/>
                <w:lang w:eastAsia="ru-RU"/>
              </w:rPr>
            </w:pPr>
          </w:p>
        </w:tc>
        <w:tc>
          <w:tcPr>
            <w:tcW w:w="1780" w:type="dxa"/>
            <w:tcBorders>
              <w:top w:val="nil"/>
              <w:left w:val="nil"/>
              <w:bottom w:val="nil"/>
              <w:right w:val="nil"/>
            </w:tcBorders>
            <w:shd w:val="clear" w:color="auto" w:fill="auto"/>
            <w:vAlign w:val="center"/>
            <w:hideMark/>
          </w:tcPr>
          <w:p w14:paraId="00DD24D1" w14:textId="77777777" w:rsidR="00A831CA" w:rsidRPr="00A831CA" w:rsidRDefault="00A831CA" w:rsidP="00A831CA">
            <w:pPr>
              <w:rPr>
                <w:sz w:val="12"/>
                <w:szCs w:val="12"/>
                <w:lang w:eastAsia="ru-RU"/>
              </w:rPr>
            </w:pPr>
          </w:p>
        </w:tc>
        <w:tc>
          <w:tcPr>
            <w:tcW w:w="1660" w:type="dxa"/>
            <w:tcBorders>
              <w:top w:val="nil"/>
              <w:left w:val="nil"/>
              <w:bottom w:val="nil"/>
              <w:right w:val="nil"/>
            </w:tcBorders>
            <w:shd w:val="clear" w:color="auto" w:fill="auto"/>
            <w:vAlign w:val="center"/>
            <w:hideMark/>
          </w:tcPr>
          <w:p w14:paraId="3EDA282A" w14:textId="77777777" w:rsidR="00A831CA" w:rsidRPr="00A831CA" w:rsidRDefault="00A831CA" w:rsidP="00A831CA">
            <w:pPr>
              <w:rPr>
                <w:sz w:val="12"/>
                <w:szCs w:val="12"/>
                <w:lang w:eastAsia="ru-RU"/>
              </w:rPr>
            </w:pPr>
          </w:p>
        </w:tc>
        <w:tc>
          <w:tcPr>
            <w:tcW w:w="1480" w:type="dxa"/>
            <w:tcBorders>
              <w:top w:val="nil"/>
              <w:left w:val="nil"/>
              <w:bottom w:val="nil"/>
              <w:right w:val="nil"/>
            </w:tcBorders>
            <w:shd w:val="clear" w:color="auto" w:fill="auto"/>
            <w:vAlign w:val="center"/>
            <w:hideMark/>
          </w:tcPr>
          <w:p w14:paraId="52439C9D" w14:textId="77777777" w:rsidR="00A831CA" w:rsidRPr="00A831CA" w:rsidRDefault="00A831CA" w:rsidP="00A831CA">
            <w:pPr>
              <w:jc w:val="right"/>
              <w:rPr>
                <w:rFonts w:ascii="Tahoma" w:hAnsi="Tahoma" w:cs="Tahoma"/>
                <w:color w:val="FFFFFF"/>
                <w:sz w:val="12"/>
                <w:szCs w:val="12"/>
                <w:lang w:eastAsia="ru-RU"/>
              </w:rPr>
            </w:pPr>
            <w:r w:rsidRPr="00A831CA">
              <w:rPr>
                <w:rFonts w:ascii="Tahoma" w:hAnsi="Tahoma" w:cs="Tahoma"/>
                <w:color w:val="FFFFFF"/>
                <w:sz w:val="12"/>
                <w:szCs w:val="12"/>
                <w:lang w:eastAsia="ru-RU"/>
              </w:rPr>
              <w:t>34,72</w:t>
            </w:r>
          </w:p>
        </w:tc>
        <w:tc>
          <w:tcPr>
            <w:tcW w:w="1520" w:type="dxa"/>
            <w:tcBorders>
              <w:top w:val="nil"/>
              <w:left w:val="nil"/>
              <w:bottom w:val="nil"/>
              <w:right w:val="nil"/>
            </w:tcBorders>
            <w:shd w:val="clear" w:color="auto" w:fill="auto"/>
            <w:vAlign w:val="center"/>
            <w:hideMark/>
          </w:tcPr>
          <w:p w14:paraId="06DC11AC" w14:textId="77777777" w:rsidR="00A831CA" w:rsidRPr="00A831CA" w:rsidRDefault="00A831CA" w:rsidP="00A831CA">
            <w:pPr>
              <w:jc w:val="right"/>
              <w:rPr>
                <w:rFonts w:ascii="Tahoma" w:hAnsi="Tahoma" w:cs="Tahoma"/>
                <w:color w:val="FFFFFF"/>
                <w:sz w:val="12"/>
                <w:szCs w:val="12"/>
                <w:lang w:eastAsia="ru-RU"/>
              </w:rPr>
            </w:pPr>
          </w:p>
        </w:tc>
        <w:tc>
          <w:tcPr>
            <w:tcW w:w="2260" w:type="dxa"/>
            <w:tcBorders>
              <w:top w:val="nil"/>
              <w:left w:val="nil"/>
              <w:bottom w:val="nil"/>
              <w:right w:val="nil"/>
            </w:tcBorders>
            <w:shd w:val="clear" w:color="auto" w:fill="auto"/>
            <w:vAlign w:val="center"/>
            <w:hideMark/>
          </w:tcPr>
          <w:p w14:paraId="439EB6C5" w14:textId="77777777" w:rsidR="00A831CA" w:rsidRPr="00A831CA" w:rsidRDefault="00A831CA" w:rsidP="00A831CA">
            <w:pPr>
              <w:rPr>
                <w:sz w:val="12"/>
                <w:szCs w:val="12"/>
                <w:lang w:eastAsia="ru-RU"/>
              </w:rPr>
            </w:pPr>
          </w:p>
        </w:tc>
      </w:tr>
      <w:tr w:rsidR="00A831CA" w:rsidRPr="00A831CA" w14:paraId="71F66894" w14:textId="77777777" w:rsidTr="00A831CA">
        <w:trPr>
          <w:trHeight w:val="225"/>
          <w:jc w:val="center"/>
        </w:trPr>
        <w:tc>
          <w:tcPr>
            <w:tcW w:w="560" w:type="dxa"/>
            <w:tcBorders>
              <w:top w:val="nil"/>
              <w:left w:val="nil"/>
              <w:bottom w:val="nil"/>
              <w:right w:val="nil"/>
            </w:tcBorders>
            <w:shd w:val="clear" w:color="auto" w:fill="auto"/>
            <w:vAlign w:val="center"/>
            <w:hideMark/>
          </w:tcPr>
          <w:p w14:paraId="523C88F4" w14:textId="77777777" w:rsidR="00A831CA" w:rsidRPr="00A831CA" w:rsidRDefault="00A831CA" w:rsidP="00A831CA">
            <w:pPr>
              <w:rPr>
                <w:sz w:val="12"/>
                <w:szCs w:val="12"/>
                <w:lang w:eastAsia="ru-RU"/>
              </w:rPr>
            </w:pPr>
          </w:p>
        </w:tc>
        <w:tc>
          <w:tcPr>
            <w:tcW w:w="1020" w:type="dxa"/>
            <w:tcBorders>
              <w:top w:val="nil"/>
              <w:left w:val="nil"/>
              <w:bottom w:val="nil"/>
              <w:right w:val="nil"/>
            </w:tcBorders>
            <w:shd w:val="clear" w:color="auto" w:fill="auto"/>
            <w:vAlign w:val="center"/>
            <w:hideMark/>
          </w:tcPr>
          <w:p w14:paraId="775EC92F" w14:textId="77777777" w:rsidR="00A831CA" w:rsidRPr="00A831CA" w:rsidRDefault="00A831CA" w:rsidP="00A831CA">
            <w:pPr>
              <w:rPr>
                <w:sz w:val="12"/>
                <w:szCs w:val="12"/>
                <w:lang w:eastAsia="ru-RU"/>
              </w:rPr>
            </w:pPr>
          </w:p>
        </w:tc>
        <w:tc>
          <w:tcPr>
            <w:tcW w:w="5860" w:type="dxa"/>
            <w:tcBorders>
              <w:top w:val="nil"/>
              <w:left w:val="nil"/>
              <w:bottom w:val="nil"/>
              <w:right w:val="nil"/>
            </w:tcBorders>
            <w:shd w:val="clear" w:color="auto" w:fill="auto"/>
            <w:vAlign w:val="center"/>
            <w:hideMark/>
          </w:tcPr>
          <w:p w14:paraId="0A591A65" w14:textId="77777777" w:rsidR="00A831CA" w:rsidRPr="00A831CA" w:rsidRDefault="00A831CA" w:rsidP="00A831CA">
            <w:pPr>
              <w:rPr>
                <w:sz w:val="12"/>
                <w:szCs w:val="12"/>
                <w:lang w:eastAsia="ru-RU"/>
              </w:rPr>
            </w:pPr>
          </w:p>
        </w:tc>
        <w:tc>
          <w:tcPr>
            <w:tcW w:w="1140" w:type="dxa"/>
            <w:tcBorders>
              <w:top w:val="nil"/>
              <w:left w:val="nil"/>
              <w:bottom w:val="nil"/>
              <w:right w:val="nil"/>
            </w:tcBorders>
            <w:shd w:val="clear" w:color="auto" w:fill="auto"/>
            <w:vAlign w:val="center"/>
            <w:hideMark/>
          </w:tcPr>
          <w:p w14:paraId="17565429" w14:textId="77777777" w:rsidR="00A831CA" w:rsidRPr="00A831CA" w:rsidRDefault="00A831CA" w:rsidP="00A831CA">
            <w:pPr>
              <w:rPr>
                <w:sz w:val="12"/>
                <w:szCs w:val="12"/>
                <w:lang w:eastAsia="ru-RU"/>
              </w:rPr>
            </w:pPr>
          </w:p>
        </w:tc>
        <w:tc>
          <w:tcPr>
            <w:tcW w:w="1580" w:type="dxa"/>
            <w:tcBorders>
              <w:top w:val="nil"/>
              <w:left w:val="nil"/>
              <w:bottom w:val="nil"/>
              <w:right w:val="nil"/>
            </w:tcBorders>
            <w:shd w:val="clear" w:color="auto" w:fill="auto"/>
            <w:vAlign w:val="center"/>
            <w:hideMark/>
          </w:tcPr>
          <w:p w14:paraId="65E75699" w14:textId="77777777" w:rsidR="00A831CA" w:rsidRPr="00A831CA" w:rsidRDefault="00A831CA" w:rsidP="00A831CA">
            <w:pPr>
              <w:rPr>
                <w:sz w:val="12"/>
                <w:szCs w:val="12"/>
                <w:lang w:eastAsia="ru-RU"/>
              </w:rPr>
            </w:pPr>
          </w:p>
        </w:tc>
        <w:tc>
          <w:tcPr>
            <w:tcW w:w="1560" w:type="dxa"/>
            <w:tcBorders>
              <w:top w:val="nil"/>
              <w:left w:val="nil"/>
              <w:bottom w:val="nil"/>
              <w:right w:val="nil"/>
            </w:tcBorders>
            <w:shd w:val="clear" w:color="auto" w:fill="auto"/>
            <w:vAlign w:val="center"/>
            <w:hideMark/>
          </w:tcPr>
          <w:p w14:paraId="76F22423" w14:textId="77777777" w:rsidR="00A831CA" w:rsidRPr="00A831CA" w:rsidRDefault="00A831CA" w:rsidP="00A831CA">
            <w:pPr>
              <w:rPr>
                <w:sz w:val="12"/>
                <w:szCs w:val="12"/>
                <w:lang w:eastAsia="ru-RU"/>
              </w:rPr>
            </w:pPr>
          </w:p>
        </w:tc>
        <w:tc>
          <w:tcPr>
            <w:tcW w:w="1580" w:type="dxa"/>
            <w:tcBorders>
              <w:top w:val="nil"/>
              <w:left w:val="nil"/>
              <w:bottom w:val="nil"/>
              <w:right w:val="nil"/>
            </w:tcBorders>
            <w:shd w:val="clear" w:color="auto" w:fill="auto"/>
            <w:vAlign w:val="center"/>
            <w:hideMark/>
          </w:tcPr>
          <w:p w14:paraId="42615CE2" w14:textId="77777777" w:rsidR="00A831CA" w:rsidRPr="00A831CA" w:rsidRDefault="00A831CA" w:rsidP="00A831CA">
            <w:pPr>
              <w:rPr>
                <w:sz w:val="12"/>
                <w:szCs w:val="12"/>
                <w:lang w:eastAsia="ru-RU"/>
              </w:rPr>
            </w:pPr>
          </w:p>
        </w:tc>
        <w:tc>
          <w:tcPr>
            <w:tcW w:w="1580" w:type="dxa"/>
            <w:tcBorders>
              <w:top w:val="nil"/>
              <w:left w:val="nil"/>
              <w:bottom w:val="nil"/>
              <w:right w:val="nil"/>
            </w:tcBorders>
            <w:shd w:val="clear" w:color="auto" w:fill="auto"/>
            <w:vAlign w:val="center"/>
            <w:hideMark/>
          </w:tcPr>
          <w:p w14:paraId="2C3521D8" w14:textId="77777777" w:rsidR="00A831CA" w:rsidRPr="00A831CA" w:rsidRDefault="00A831CA" w:rsidP="00A831CA">
            <w:pPr>
              <w:rPr>
                <w:sz w:val="12"/>
                <w:szCs w:val="12"/>
                <w:lang w:eastAsia="ru-RU"/>
              </w:rPr>
            </w:pPr>
          </w:p>
        </w:tc>
        <w:tc>
          <w:tcPr>
            <w:tcW w:w="1760" w:type="dxa"/>
            <w:tcBorders>
              <w:top w:val="nil"/>
              <w:left w:val="nil"/>
              <w:bottom w:val="nil"/>
              <w:right w:val="nil"/>
            </w:tcBorders>
            <w:shd w:val="clear" w:color="auto" w:fill="auto"/>
            <w:vAlign w:val="center"/>
            <w:hideMark/>
          </w:tcPr>
          <w:p w14:paraId="0D6029D9" w14:textId="77777777" w:rsidR="00A831CA" w:rsidRPr="00A831CA" w:rsidRDefault="00A831CA" w:rsidP="00A831CA">
            <w:pPr>
              <w:rPr>
                <w:sz w:val="12"/>
                <w:szCs w:val="12"/>
                <w:lang w:eastAsia="ru-RU"/>
              </w:rPr>
            </w:pPr>
          </w:p>
        </w:tc>
        <w:tc>
          <w:tcPr>
            <w:tcW w:w="1660" w:type="dxa"/>
            <w:tcBorders>
              <w:top w:val="nil"/>
              <w:left w:val="nil"/>
              <w:bottom w:val="nil"/>
              <w:right w:val="nil"/>
            </w:tcBorders>
            <w:shd w:val="clear" w:color="auto" w:fill="auto"/>
            <w:vAlign w:val="center"/>
            <w:hideMark/>
          </w:tcPr>
          <w:p w14:paraId="3D321D29" w14:textId="77777777" w:rsidR="00A831CA" w:rsidRPr="00A831CA" w:rsidRDefault="00A831CA" w:rsidP="00A831CA">
            <w:pPr>
              <w:rPr>
                <w:sz w:val="12"/>
                <w:szCs w:val="12"/>
                <w:lang w:eastAsia="ru-RU"/>
              </w:rPr>
            </w:pPr>
          </w:p>
        </w:tc>
        <w:tc>
          <w:tcPr>
            <w:tcW w:w="1780" w:type="dxa"/>
            <w:tcBorders>
              <w:top w:val="nil"/>
              <w:left w:val="nil"/>
              <w:bottom w:val="nil"/>
              <w:right w:val="nil"/>
            </w:tcBorders>
            <w:shd w:val="clear" w:color="auto" w:fill="auto"/>
            <w:vAlign w:val="center"/>
            <w:hideMark/>
          </w:tcPr>
          <w:p w14:paraId="469571A1" w14:textId="77777777" w:rsidR="00A831CA" w:rsidRPr="00A831CA" w:rsidRDefault="00A831CA" w:rsidP="00A831CA">
            <w:pPr>
              <w:rPr>
                <w:sz w:val="12"/>
                <w:szCs w:val="12"/>
                <w:lang w:eastAsia="ru-RU"/>
              </w:rPr>
            </w:pPr>
          </w:p>
        </w:tc>
        <w:tc>
          <w:tcPr>
            <w:tcW w:w="1660" w:type="dxa"/>
            <w:tcBorders>
              <w:top w:val="nil"/>
              <w:left w:val="nil"/>
              <w:bottom w:val="nil"/>
              <w:right w:val="nil"/>
            </w:tcBorders>
            <w:shd w:val="clear" w:color="auto" w:fill="auto"/>
            <w:vAlign w:val="center"/>
            <w:hideMark/>
          </w:tcPr>
          <w:p w14:paraId="6E350F1E" w14:textId="77777777" w:rsidR="00A831CA" w:rsidRPr="00A831CA" w:rsidRDefault="00A831CA" w:rsidP="00A831CA">
            <w:pPr>
              <w:rPr>
                <w:sz w:val="12"/>
                <w:szCs w:val="12"/>
                <w:lang w:eastAsia="ru-RU"/>
              </w:rPr>
            </w:pPr>
          </w:p>
        </w:tc>
        <w:tc>
          <w:tcPr>
            <w:tcW w:w="1480" w:type="dxa"/>
            <w:tcBorders>
              <w:top w:val="nil"/>
              <w:left w:val="nil"/>
              <w:bottom w:val="nil"/>
              <w:right w:val="nil"/>
            </w:tcBorders>
            <w:shd w:val="clear" w:color="auto" w:fill="auto"/>
            <w:vAlign w:val="center"/>
            <w:hideMark/>
          </w:tcPr>
          <w:p w14:paraId="0491E5BE" w14:textId="77777777" w:rsidR="00A831CA" w:rsidRPr="00A831CA" w:rsidRDefault="00A831CA" w:rsidP="00A831CA">
            <w:pPr>
              <w:jc w:val="right"/>
              <w:rPr>
                <w:rFonts w:ascii="Tahoma" w:hAnsi="Tahoma" w:cs="Tahoma"/>
                <w:color w:val="FFFFFF"/>
                <w:sz w:val="12"/>
                <w:szCs w:val="12"/>
                <w:lang w:eastAsia="ru-RU"/>
              </w:rPr>
            </w:pPr>
            <w:r w:rsidRPr="00A831CA">
              <w:rPr>
                <w:rFonts w:ascii="Tahoma" w:hAnsi="Tahoma" w:cs="Tahoma"/>
                <w:color w:val="FFFFFF"/>
                <w:sz w:val="12"/>
                <w:szCs w:val="12"/>
                <w:lang w:eastAsia="ru-RU"/>
              </w:rPr>
              <w:t>34,72</w:t>
            </w:r>
          </w:p>
        </w:tc>
        <w:tc>
          <w:tcPr>
            <w:tcW w:w="1520" w:type="dxa"/>
            <w:tcBorders>
              <w:top w:val="nil"/>
              <w:left w:val="nil"/>
              <w:bottom w:val="nil"/>
              <w:right w:val="nil"/>
            </w:tcBorders>
            <w:shd w:val="clear" w:color="auto" w:fill="auto"/>
            <w:vAlign w:val="center"/>
            <w:hideMark/>
          </w:tcPr>
          <w:p w14:paraId="6C27569A" w14:textId="77777777" w:rsidR="00A831CA" w:rsidRPr="00A831CA" w:rsidRDefault="00A831CA" w:rsidP="00A831CA">
            <w:pPr>
              <w:jc w:val="right"/>
              <w:rPr>
                <w:rFonts w:ascii="Tahoma" w:hAnsi="Tahoma" w:cs="Tahoma"/>
                <w:color w:val="FFFFFF"/>
                <w:sz w:val="12"/>
                <w:szCs w:val="12"/>
                <w:lang w:eastAsia="ru-RU"/>
              </w:rPr>
            </w:pPr>
          </w:p>
        </w:tc>
        <w:tc>
          <w:tcPr>
            <w:tcW w:w="2260" w:type="dxa"/>
            <w:tcBorders>
              <w:top w:val="nil"/>
              <w:left w:val="nil"/>
              <w:bottom w:val="nil"/>
              <w:right w:val="nil"/>
            </w:tcBorders>
            <w:shd w:val="clear" w:color="auto" w:fill="auto"/>
            <w:vAlign w:val="center"/>
            <w:hideMark/>
          </w:tcPr>
          <w:p w14:paraId="3C325512" w14:textId="77777777" w:rsidR="00A831CA" w:rsidRPr="00A831CA" w:rsidRDefault="00A831CA" w:rsidP="00A831CA">
            <w:pPr>
              <w:rPr>
                <w:sz w:val="12"/>
                <w:szCs w:val="12"/>
                <w:lang w:eastAsia="ru-RU"/>
              </w:rPr>
            </w:pPr>
          </w:p>
        </w:tc>
      </w:tr>
      <w:tr w:rsidR="00A831CA" w:rsidRPr="00A831CA" w14:paraId="6B4D0A39" w14:textId="77777777" w:rsidTr="00A831CA">
        <w:trPr>
          <w:trHeight w:val="225"/>
          <w:jc w:val="center"/>
        </w:trPr>
        <w:tc>
          <w:tcPr>
            <w:tcW w:w="560" w:type="dxa"/>
            <w:tcBorders>
              <w:top w:val="nil"/>
              <w:left w:val="nil"/>
              <w:bottom w:val="nil"/>
              <w:right w:val="nil"/>
            </w:tcBorders>
            <w:shd w:val="clear" w:color="auto" w:fill="auto"/>
            <w:vAlign w:val="center"/>
            <w:hideMark/>
          </w:tcPr>
          <w:p w14:paraId="1516FC31" w14:textId="77777777" w:rsidR="00A831CA" w:rsidRPr="00A831CA" w:rsidRDefault="00A831CA" w:rsidP="00A831CA">
            <w:pPr>
              <w:rPr>
                <w:sz w:val="12"/>
                <w:szCs w:val="12"/>
                <w:lang w:eastAsia="ru-RU"/>
              </w:rPr>
            </w:pPr>
          </w:p>
        </w:tc>
        <w:tc>
          <w:tcPr>
            <w:tcW w:w="1020" w:type="dxa"/>
            <w:tcBorders>
              <w:top w:val="nil"/>
              <w:left w:val="nil"/>
              <w:bottom w:val="nil"/>
              <w:right w:val="nil"/>
            </w:tcBorders>
            <w:shd w:val="clear" w:color="auto" w:fill="auto"/>
            <w:vAlign w:val="center"/>
            <w:hideMark/>
          </w:tcPr>
          <w:p w14:paraId="2DD5922F" w14:textId="77777777" w:rsidR="00A831CA" w:rsidRPr="00A831CA" w:rsidRDefault="00A831CA" w:rsidP="00A831CA">
            <w:pPr>
              <w:rPr>
                <w:sz w:val="12"/>
                <w:szCs w:val="12"/>
                <w:lang w:eastAsia="ru-RU"/>
              </w:rPr>
            </w:pPr>
          </w:p>
        </w:tc>
        <w:tc>
          <w:tcPr>
            <w:tcW w:w="5860" w:type="dxa"/>
            <w:tcBorders>
              <w:top w:val="nil"/>
              <w:left w:val="nil"/>
              <w:bottom w:val="nil"/>
              <w:right w:val="nil"/>
            </w:tcBorders>
            <w:shd w:val="clear" w:color="auto" w:fill="auto"/>
            <w:vAlign w:val="center"/>
            <w:hideMark/>
          </w:tcPr>
          <w:p w14:paraId="7555D942" w14:textId="77777777" w:rsidR="00A831CA" w:rsidRPr="00A831CA" w:rsidRDefault="00A831CA" w:rsidP="00A831CA">
            <w:pPr>
              <w:rPr>
                <w:sz w:val="12"/>
                <w:szCs w:val="12"/>
                <w:lang w:eastAsia="ru-RU"/>
              </w:rPr>
            </w:pPr>
          </w:p>
        </w:tc>
        <w:tc>
          <w:tcPr>
            <w:tcW w:w="1140" w:type="dxa"/>
            <w:tcBorders>
              <w:top w:val="nil"/>
              <w:left w:val="nil"/>
              <w:bottom w:val="nil"/>
              <w:right w:val="nil"/>
            </w:tcBorders>
            <w:shd w:val="clear" w:color="auto" w:fill="auto"/>
            <w:vAlign w:val="center"/>
            <w:hideMark/>
          </w:tcPr>
          <w:p w14:paraId="797C9E0D" w14:textId="77777777" w:rsidR="00A831CA" w:rsidRPr="00A831CA" w:rsidRDefault="00A831CA" w:rsidP="00A831CA">
            <w:pPr>
              <w:rPr>
                <w:sz w:val="12"/>
                <w:szCs w:val="12"/>
                <w:lang w:eastAsia="ru-RU"/>
              </w:rPr>
            </w:pPr>
          </w:p>
        </w:tc>
        <w:tc>
          <w:tcPr>
            <w:tcW w:w="1580" w:type="dxa"/>
            <w:tcBorders>
              <w:top w:val="nil"/>
              <w:left w:val="nil"/>
              <w:bottom w:val="nil"/>
              <w:right w:val="nil"/>
            </w:tcBorders>
            <w:shd w:val="clear" w:color="auto" w:fill="auto"/>
            <w:vAlign w:val="center"/>
            <w:hideMark/>
          </w:tcPr>
          <w:p w14:paraId="3CC85A46" w14:textId="77777777" w:rsidR="00A831CA" w:rsidRPr="00A831CA" w:rsidRDefault="00A831CA" w:rsidP="00A831CA">
            <w:pPr>
              <w:rPr>
                <w:sz w:val="12"/>
                <w:szCs w:val="12"/>
                <w:lang w:eastAsia="ru-RU"/>
              </w:rPr>
            </w:pPr>
          </w:p>
        </w:tc>
        <w:tc>
          <w:tcPr>
            <w:tcW w:w="1560" w:type="dxa"/>
            <w:tcBorders>
              <w:top w:val="nil"/>
              <w:left w:val="nil"/>
              <w:bottom w:val="nil"/>
              <w:right w:val="nil"/>
            </w:tcBorders>
            <w:shd w:val="clear" w:color="auto" w:fill="auto"/>
            <w:vAlign w:val="center"/>
            <w:hideMark/>
          </w:tcPr>
          <w:p w14:paraId="6D3C0B84" w14:textId="77777777" w:rsidR="00A831CA" w:rsidRPr="00A831CA" w:rsidRDefault="00A831CA" w:rsidP="00A831CA">
            <w:pPr>
              <w:rPr>
                <w:sz w:val="12"/>
                <w:szCs w:val="12"/>
                <w:lang w:eastAsia="ru-RU"/>
              </w:rPr>
            </w:pPr>
          </w:p>
        </w:tc>
        <w:tc>
          <w:tcPr>
            <w:tcW w:w="1580" w:type="dxa"/>
            <w:tcBorders>
              <w:top w:val="nil"/>
              <w:left w:val="nil"/>
              <w:bottom w:val="nil"/>
              <w:right w:val="nil"/>
            </w:tcBorders>
            <w:shd w:val="clear" w:color="auto" w:fill="auto"/>
            <w:vAlign w:val="center"/>
            <w:hideMark/>
          </w:tcPr>
          <w:p w14:paraId="3392A9DC" w14:textId="77777777" w:rsidR="00A831CA" w:rsidRPr="00A831CA" w:rsidRDefault="00A831CA" w:rsidP="00A831CA">
            <w:pPr>
              <w:rPr>
                <w:sz w:val="12"/>
                <w:szCs w:val="12"/>
                <w:lang w:eastAsia="ru-RU"/>
              </w:rPr>
            </w:pPr>
          </w:p>
        </w:tc>
        <w:tc>
          <w:tcPr>
            <w:tcW w:w="1580" w:type="dxa"/>
            <w:tcBorders>
              <w:top w:val="nil"/>
              <w:left w:val="nil"/>
              <w:bottom w:val="nil"/>
              <w:right w:val="nil"/>
            </w:tcBorders>
            <w:shd w:val="clear" w:color="auto" w:fill="auto"/>
            <w:vAlign w:val="center"/>
            <w:hideMark/>
          </w:tcPr>
          <w:p w14:paraId="1C8B2DC6" w14:textId="77777777" w:rsidR="00A831CA" w:rsidRPr="00A831CA" w:rsidRDefault="00A831CA" w:rsidP="00A831CA">
            <w:pPr>
              <w:rPr>
                <w:sz w:val="12"/>
                <w:szCs w:val="12"/>
                <w:lang w:eastAsia="ru-RU"/>
              </w:rPr>
            </w:pPr>
          </w:p>
        </w:tc>
        <w:tc>
          <w:tcPr>
            <w:tcW w:w="1760" w:type="dxa"/>
            <w:tcBorders>
              <w:top w:val="nil"/>
              <w:left w:val="nil"/>
              <w:bottom w:val="nil"/>
              <w:right w:val="nil"/>
            </w:tcBorders>
            <w:shd w:val="clear" w:color="auto" w:fill="auto"/>
            <w:vAlign w:val="center"/>
            <w:hideMark/>
          </w:tcPr>
          <w:p w14:paraId="2267B808" w14:textId="77777777" w:rsidR="00A831CA" w:rsidRPr="00A831CA" w:rsidRDefault="00A831CA" w:rsidP="00A831CA">
            <w:pPr>
              <w:rPr>
                <w:sz w:val="12"/>
                <w:szCs w:val="12"/>
                <w:lang w:eastAsia="ru-RU"/>
              </w:rPr>
            </w:pPr>
          </w:p>
        </w:tc>
        <w:tc>
          <w:tcPr>
            <w:tcW w:w="1660" w:type="dxa"/>
            <w:tcBorders>
              <w:top w:val="nil"/>
              <w:left w:val="nil"/>
              <w:bottom w:val="nil"/>
              <w:right w:val="nil"/>
            </w:tcBorders>
            <w:shd w:val="clear" w:color="auto" w:fill="auto"/>
            <w:vAlign w:val="center"/>
            <w:hideMark/>
          </w:tcPr>
          <w:p w14:paraId="000BE01B" w14:textId="77777777" w:rsidR="00A831CA" w:rsidRPr="00A831CA" w:rsidRDefault="00A831CA" w:rsidP="00A831CA">
            <w:pPr>
              <w:rPr>
                <w:sz w:val="12"/>
                <w:szCs w:val="12"/>
                <w:lang w:eastAsia="ru-RU"/>
              </w:rPr>
            </w:pPr>
          </w:p>
        </w:tc>
        <w:tc>
          <w:tcPr>
            <w:tcW w:w="1780" w:type="dxa"/>
            <w:tcBorders>
              <w:top w:val="nil"/>
              <w:left w:val="nil"/>
              <w:bottom w:val="nil"/>
              <w:right w:val="nil"/>
            </w:tcBorders>
            <w:shd w:val="clear" w:color="auto" w:fill="auto"/>
            <w:vAlign w:val="center"/>
            <w:hideMark/>
          </w:tcPr>
          <w:p w14:paraId="62A10D13" w14:textId="77777777" w:rsidR="00A831CA" w:rsidRPr="00A831CA" w:rsidRDefault="00A831CA" w:rsidP="00A831CA">
            <w:pPr>
              <w:rPr>
                <w:sz w:val="12"/>
                <w:szCs w:val="12"/>
                <w:lang w:eastAsia="ru-RU"/>
              </w:rPr>
            </w:pPr>
          </w:p>
        </w:tc>
        <w:tc>
          <w:tcPr>
            <w:tcW w:w="1660" w:type="dxa"/>
            <w:tcBorders>
              <w:top w:val="nil"/>
              <w:left w:val="nil"/>
              <w:bottom w:val="nil"/>
              <w:right w:val="nil"/>
            </w:tcBorders>
            <w:shd w:val="clear" w:color="auto" w:fill="auto"/>
            <w:vAlign w:val="center"/>
            <w:hideMark/>
          </w:tcPr>
          <w:p w14:paraId="577F849E" w14:textId="77777777" w:rsidR="00A831CA" w:rsidRPr="00A831CA" w:rsidRDefault="00A831CA" w:rsidP="00A831CA">
            <w:pPr>
              <w:rPr>
                <w:sz w:val="12"/>
                <w:szCs w:val="12"/>
                <w:lang w:eastAsia="ru-RU"/>
              </w:rPr>
            </w:pPr>
          </w:p>
        </w:tc>
        <w:tc>
          <w:tcPr>
            <w:tcW w:w="1480" w:type="dxa"/>
            <w:tcBorders>
              <w:top w:val="nil"/>
              <w:left w:val="nil"/>
              <w:bottom w:val="nil"/>
              <w:right w:val="nil"/>
            </w:tcBorders>
            <w:shd w:val="clear" w:color="auto" w:fill="auto"/>
            <w:vAlign w:val="center"/>
            <w:hideMark/>
          </w:tcPr>
          <w:p w14:paraId="520F8C65" w14:textId="77777777" w:rsidR="00A831CA" w:rsidRPr="00A831CA" w:rsidRDefault="00A831CA" w:rsidP="00A831CA">
            <w:pPr>
              <w:rPr>
                <w:sz w:val="12"/>
                <w:szCs w:val="12"/>
                <w:lang w:eastAsia="ru-RU"/>
              </w:rPr>
            </w:pPr>
          </w:p>
        </w:tc>
        <w:tc>
          <w:tcPr>
            <w:tcW w:w="1520" w:type="dxa"/>
            <w:tcBorders>
              <w:top w:val="nil"/>
              <w:left w:val="nil"/>
              <w:bottom w:val="nil"/>
              <w:right w:val="nil"/>
            </w:tcBorders>
            <w:shd w:val="clear" w:color="auto" w:fill="auto"/>
            <w:vAlign w:val="center"/>
            <w:hideMark/>
          </w:tcPr>
          <w:p w14:paraId="3989E738" w14:textId="77777777" w:rsidR="00A831CA" w:rsidRPr="00A831CA" w:rsidRDefault="00A831CA" w:rsidP="00A831CA">
            <w:pPr>
              <w:rPr>
                <w:sz w:val="12"/>
                <w:szCs w:val="12"/>
                <w:lang w:eastAsia="ru-RU"/>
              </w:rPr>
            </w:pPr>
          </w:p>
        </w:tc>
        <w:tc>
          <w:tcPr>
            <w:tcW w:w="2260" w:type="dxa"/>
            <w:tcBorders>
              <w:top w:val="nil"/>
              <w:left w:val="nil"/>
              <w:bottom w:val="nil"/>
              <w:right w:val="nil"/>
            </w:tcBorders>
            <w:shd w:val="clear" w:color="auto" w:fill="auto"/>
            <w:vAlign w:val="center"/>
            <w:hideMark/>
          </w:tcPr>
          <w:p w14:paraId="7A7811BA" w14:textId="77777777" w:rsidR="00A831CA" w:rsidRPr="00A831CA" w:rsidRDefault="00A831CA" w:rsidP="00A831CA">
            <w:pPr>
              <w:rPr>
                <w:sz w:val="12"/>
                <w:szCs w:val="12"/>
                <w:lang w:eastAsia="ru-RU"/>
              </w:rPr>
            </w:pPr>
          </w:p>
        </w:tc>
      </w:tr>
      <w:tr w:rsidR="00A831CA" w:rsidRPr="00A831CA" w14:paraId="214776D7" w14:textId="77777777" w:rsidTr="00A831CA">
        <w:trPr>
          <w:trHeight w:val="225"/>
          <w:jc w:val="center"/>
        </w:trPr>
        <w:tc>
          <w:tcPr>
            <w:tcW w:w="560" w:type="dxa"/>
            <w:tcBorders>
              <w:top w:val="nil"/>
              <w:left w:val="nil"/>
              <w:bottom w:val="nil"/>
              <w:right w:val="nil"/>
            </w:tcBorders>
            <w:shd w:val="clear" w:color="auto" w:fill="auto"/>
            <w:vAlign w:val="center"/>
            <w:hideMark/>
          </w:tcPr>
          <w:p w14:paraId="058E1E14" w14:textId="77777777" w:rsidR="00A831CA" w:rsidRPr="00A831CA" w:rsidRDefault="00A831CA" w:rsidP="00A831CA">
            <w:pPr>
              <w:rPr>
                <w:sz w:val="12"/>
                <w:szCs w:val="12"/>
                <w:lang w:eastAsia="ru-RU"/>
              </w:rPr>
            </w:pPr>
          </w:p>
        </w:tc>
        <w:tc>
          <w:tcPr>
            <w:tcW w:w="1020" w:type="dxa"/>
            <w:tcBorders>
              <w:top w:val="nil"/>
              <w:left w:val="nil"/>
              <w:bottom w:val="nil"/>
              <w:right w:val="nil"/>
            </w:tcBorders>
            <w:shd w:val="clear" w:color="auto" w:fill="auto"/>
            <w:vAlign w:val="center"/>
            <w:hideMark/>
          </w:tcPr>
          <w:p w14:paraId="38249200" w14:textId="77777777" w:rsidR="00A831CA" w:rsidRPr="00A831CA" w:rsidRDefault="00A831CA" w:rsidP="00A831CA">
            <w:pPr>
              <w:rPr>
                <w:sz w:val="12"/>
                <w:szCs w:val="12"/>
                <w:lang w:eastAsia="ru-RU"/>
              </w:rPr>
            </w:pPr>
          </w:p>
        </w:tc>
        <w:tc>
          <w:tcPr>
            <w:tcW w:w="5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1CE55" w14:textId="77777777" w:rsidR="00A831CA" w:rsidRPr="00A831CA" w:rsidRDefault="00A831CA" w:rsidP="00A831CA">
            <w:pPr>
              <w:rPr>
                <w:rFonts w:ascii="Tahoma" w:hAnsi="Tahoma" w:cs="Tahoma"/>
                <w:color w:val="000000"/>
                <w:sz w:val="12"/>
                <w:szCs w:val="12"/>
                <w:lang w:eastAsia="ru-RU"/>
              </w:rPr>
            </w:pPr>
            <w:r w:rsidRPr="00A831CA">
              <w:rPr>
                <w:rFonts w:ascii="Tahoma" w:hAnsi="Tahoma" w:cs="Tahoma"/>
                <w:color w:val="000000"/>
                <w:sz w:val="12"/>
                <w:szCs w:val="12"/>
                <w:lang w:eastAsia="ru-RU"/>
              </w:rPr>
              <w:t>Индекс эффективности операционных расходов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565585E5" w14:textId="77777777" w:rsidR="00A831CA" w:rsidRPr="00A831CA" w:rsidRDefault="00A831CA" w:rsidP="00A831CA">
            <w:pPr>
              <w:jc w:val="center"/>
              <w:rPr>
                <w:rFonts w:ascii="Tahoma" w:hAnsi="Tahoma" w:cs="Tahoma"/>
                <w:color w:val="000000"/>
                <w:sz w:val="12"/>
                <w:szCs w:val="12"/>
                <w:lang w:eastAsia="ru-RU"/>
              </w:rPr>
            </w:pPr>
            <w:r w:rsidRPr="00A831CA">
              <w:rPr>
                <w:rFonts w:ascii="Tahoma" w:hAnsi="Tahoma" w:cs="Tahoma"/>
                <w:color w:val="000000"/>
                <w:sz w:val="12"/>
                <w:szCs w:val="12"/>
                <w:lang w:eastAsia="ru-RU"/>
              </w:rPr>
              <w:t>%</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29FE7524"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1E09C7A"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40DFC93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1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6437151A"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1,00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30316348"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1BA9D04"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1F2696D2" w14:textId="77777777" w:rsidR="00A831CA" w:rsidRPr="00A831CA" w:rsidRDefault="00A831CA" w:rsidP="00A831CA">
            <w:pPr>
              <w:jc w:val="center"/>
              <w:rPr>
                <w:rFonts w:ascii="Tahoma" w:hAnsi="Tahoma" w:cs="Tahoma"/>
                <w:b/>
                <w:bCs/>
                <w:color w:val="FFFFFF"/>
                <w:sz w:val="12"/>
                <w:szCs w:val="12"/>
                <w:lang w:eastAsia="ru-RU"/>
              </w:rPr>
            </w:pPr>
            <w:r w:rsidRPr="00A831CA">
              <w:rPr>
                <w:rFonts w:ascii="Tahoma" w:hAnsi="Tahoma" w:cs="Tahoma"/>
                <w:b/>
                <w:bCs/>
                <w:color w:val="FFFFFF"/>
                <w:sz w:val="12"/>
                <w:szCs w:val="12"/>
                <w:lang w:eastAsia="ru-RU"/>
              </w:rPr>
              <w:t xml:space="preserve">1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2674AD3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1 </w:t>
            </w:r>
          </w:p>
        </w:tc>
        <w:tc>
          <w:tcPr>
            <w:tcW w:w="1480" w:type="dxa"/>
            <w:tcBorders>
              <w:top w:val="nil"/>
              <w:left w:val="nil"/>
              <w:bottom w:val="nil"/>
              <w:right w:val="nil"/>
            </w:tcBorders>
            <w:shd w:val="clear" w:color="auto" w:fill="auto"/>
            <w:vAlign w:val="center"/>
            <w:hideMark/>
          </w:tcPr>
          <w:p w14:paraId="6525CFED" w14:textId="77777777" w:rsidR="00A831CA" w:rsidRPr="00A831CA" w:rsidRDefault="00A831CA" w:rsidP="00A831CA">
            <w:pPr>
              <w:jc w:val="center"/>
              <w:rPr>
                <w:rFonts w:ascii="Tahoma" w:hAnsi="Tahoma" w:cs="Tahoma"/>
                <w:b/>
                <w:bCs/>
                <w:sz w:val="12"/>
                <w:szCs w:val="12"/>
                <w:lang w:eastAsia="ru-RU"/>
              </w:rPr>
            </w:pPr>
          </w:p>
        </w:tc>
        <w:tc>
          <w:tcPr>
            <w:tcW w:w="1520" w:type="dxa"/>
            <w:tcBorders>
              <w:top w:val="nil"/>
              <w:left w:val="nil"/>
              <w:bottom w:val="nil"/>
              <w:right w:val="nil"/>
            </w:tcBorders>
            <w:shd w:val="clear" w:color="auto" w:fill="auto"/>
            <w:vAlign w:val="center"/>
            <w:hideMark/>
          </w:tcPr>
          <w:p w14:paraId="76A692BB" w14:textId="77777777" w:rsidR="00A831CA" w:rsidRPr="00A831CA" w:rsidRDefault="00A831CA" w:rsidP="00A831CA">
            <w:pPr>
              <w:rPr>
                <w:rFonts w:ascii="Tahoma" w:hAnsi="Tahoma" w:cs="Tahoma"/>
                <w:color w:val="FFFFFF"/>
                <w:sz w:val="12"/>
                <w:szCs w:val="12"/>
                <w:lang w:eastAsia="ru-RU"/>
              </w:rPr>
            </w:pPr>
            <w:r w:rsidRPr="00A831CA">
              <w:rPr>
                <w:rFonts w:ascii="Tahoma" w:hAnsi="Tahoma" w:cs="Tahoma"/>
                <w:color w:val="FFFFFF"/>
                <w:sz w:val="12"/>
                <w:szCs w:val="12"/>
                <w:lang w:eastAsia="ru-RU"/>
              </w:rPr>
              <w:t xml:space="preserve"> был рост 13% </w:t>
            </w:r>
          </w:p>
        </w:tc>
        <w:tc>
          <w:tcPr>
            <w:tcW w:w="2260" w:type="dxa"/>
            <w:tcBorders>
              <w:top w:val="nil"/>
              <w:left w:val="nil"/>
              <w:bottom w:val="nil"/>
              <w:right w:val="nil"/>
            </w:tcBorders>
            <w:shd w:val="clear" w:color="auto" w:fill="auto"/>
            <w:vAlign w:val="center"/>
            <w:hideMark/>
          </w:tcPr>
          <w:p w14:paraId="6F5815C1" w14:textId="77777777" w:rsidR="00A831CA" w:rsidRPr="00A831CA" w:rsidRDefault="00A831CA" w:rsidP="00A831CA">
            <w:pPr>
              <w:rPr>
                <w:rFonts w:ascii="Tahoma" w:hAnsi="Tahoma" w:cs="Tahoma"/>
                <w:color w:val="FFFFFF"/>
                <w:sz w:val="12"/>
                <w:szCs w:val="12"/>
                <w:lang w:eastAsia="ru-RU"/>
              </w:rPr>
            </w:pPr>
          </w:p>
        </w:tc>
      </w:tr>
      <w:tr w:rsidR="00A831CA" w:rsidRPr="00A831CA" w14:paraId="2ECADE8E" w14:textId="77777777" w:rsidTr="00A831CA">
        <w:trPr>
          <w:trHeight w:val="225"/>
          <w:jc w:val="center"/>
        </w:trPr>
        <w:tc>
          <w:tcPr>
            <w:tcW w:w="560" w:type="dxa"/>
            <w:tcBorders>
              <w:top w:val="nil"/>
              <w:left w:val="nil"/>
              <w:bottom w:val="nil"/>
              <w:right w:val="nil"/>
            </w:tcBorders>
            <w:shd w:val="clear" w:color="auto" w:fill="auto"/>
            <w:vAlign w:val="center"/>
            <w:hideMark/>
          </w:tcPr>
          <w:p w14:paraId="4DA6D4F8" w14:textId="77777777" w:rsidR="00A831CA" w:rsidRPr="00A831CA" w:rsidRDefault="00A831CA" w:rsidP="00A831CA">
            <w:pPr>
              <w:rPr>
                <w:sz w:val="12"/>
                <w:szCs w:val="12"/>
                <w:lang w:eastAsia="ru-RU"/>
              </w:rPr>
            </w:pPr>
          </w:p>
        </w:tc>
        <w:tc>
          <w:tcPr>
            <w:tcW w:w="1020" w:type="dxa"/>
            <w:tcBorders>
              <w:top w:val="nil"/>
              <w:left w:val="nil"/>
              <w:bottom w:val="nil"/>
              <w:right w:val="nil"/>
            </w:tcBorders>
            <w:shd w:val="clear" w:color="auto" w:fill="auto"/>
            <w:vAlign w:val="center"/>
            <w:hideMark/>
          </w:tcPr>
          <w:p w14:paraId="14451725" w14:textId="77777777" w:rsidR="00A831CA" w:rsidRPr="00A831CA" w:rsidRDefault="00A831CA" w:rsidP="00A831CA">
            <w:pPr>
              <w:rPr>
                <w:sz w:val="12"/>
                <w:szCs w:val="12"/>
                <w:lang w:eastAsia="ru-RU"/>
              </w:rPr>
            </w:pPr>
          </w:p>
        </w:tc>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3995B33E" w14:textId="77777777" w:rsidR="00A831CA" w:rsidRPr="00A831CA" w:rsidRDefault="00A831CA" w:rsidP="00A831CA">
            <w:pPr>
              <w:rPr>
                <w:rFonts w:ascii="Tahoma" w:hAnsi="Tahoma" w:cs="Tahoma"/>
                <w:color w:val="000000"/>
                <w:sz w:val="12"/>
                <w:szCs w:val="12"/>
                <w:lang w:eastAsia="ru-RU"/>
              </w:rPr>
            </w:pPr>
            <w:r w:rsidRPr="00A831CA">
              <w:rPr>
                <w:rFonts w:ascii="Tahoma" w:hAnsi="Tahoma" w:cs="Tahoma"/>
                <w:color w:val="000000"/>
                <w:sz w:val="12"/>
                <w:szCs w:val="12"/>
                <w:lang w:eastAsia="ru-RU"/>
              </w:rPr>
              <w:t>Индекс потребительских цен</w:t>
            </w:r>
          </w:p>
        </w:tc>
        <w:tc>
          <w:tcPr>
            <w:tcW w:w="1140" w:type="dxa"/>
            <w:tcBorders>
              <w:top w:val="nil"/>
              <w:left w:val="nil"/>
              <w:bottom w:val="single" w:sz="4" w:space="0" w:color="auto"/>
              <w:right w:val="single" w:sz="4" w:space="0" w:color="auto"/>
            </w:tcBorders>
            <w:shd w:val="clear" w:color="auto" w:fill="auto"/>
            <w:noWrap/>
            <w:vAlign w:val="center"/>
            <w:hideMark/>
          </w:tcPr>
          <w:p w14:paraId="3F0A3255" w14:textId="77777777" w:rsidR="00A831CA" w:rsidRPr="00A831CA" w:rsidRDefault="00A831CA" w:rsidP="00A831CA">
            <w:pPr>
              <w:jc w:val="center"/>
              <w:rPr>
                <w:rFonts w:ascii="Tahoma" w:hAnsi="Tahoma" w:cs="Tahoma"/>
                <w:color w:val="000000"/>
                <w:sz w:val="12"/>
                <w:szCs w:val="12"/>
                <w:lang w:eastAsia="ru-RU"/>
              </w:rPr>
            </w:pPr>
            <w:r w:rsidRPr="00A831CA">
              <w:rPr>
                <w:rFonts w:ascii="Tahoma" w:hAnsi="Tahoma" w:cs="Tahoma"/>
                <w:color w:val="000000"/>
                <w:sz w:val="12"/>
                <w:szCs w:val="12"/>
                <w:lang w:eastAsia="ru-RU"/>
              </w:rPr>
              <w:t>%</w:t>
            </w:r>
          </w:p>
        </w:tc>
        <w:tc>
          <w:tcPr>
            <w:tcW w:w="1580" w:type="dxa"/>
            <w:tcBorders>
              <w:top w:val="nil"/>
              <w:left w:val="nil"/>
              <w:bottom w:val="single" w:sz="4" w:space="0" w:color="auto"/>
              <w:right w:val="single" w:sz="4" w:space="0" w:color="auto"/>
            </w:tcBorders>
            <w:shd w:val="clear" w:color="auto" w:fill="auto"/>
            <w:vAlign w:val="center"/>
            <w:hideMark/>
          </w:tcPr>
          <w:p w14:paraId="0539B46F"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11CBB9BA"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580" w:type="dxa"/>
            <w:tcBorders>
              <w:top w:val="nil"/>
              <w:left w:val="nil"/>
              <w:bottom w:val="single" w:sz="4" w:space="0" w:color="auto"/>
              <w:right w:val="single" w:sz="4" w:space="0" w:color="auto"/>
            </w:tcBorders>
            <w:shd w:val="clear" w:color="auto" w:fill="auto"/>
            <w:vAlign w:val="center"/>
            <w:hideMark/>
          </w:tcPr>
          <w:p w14:paraId="4FA0DF46"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4,6 </w:t>
            </w:r>
          </w:p>
        </w:tc>
        <w:tc>
          <w:tcPr>
            <w:tcW w:w="1580" w:type="dxa"/>
            <w:tcBorders>
              <w:top w:val="nil"/>
              <w:left w:val="nil"/>
              <w:bottom w:val="single" w:sz="4" w:space="0" w:color="auto"/>
              <w:right w:val="single" w:sz="4" w:space="0" w:color="auto"/>
            </w:tcBorders>
            <w:shd w:val="clear" w:color="auto" w:fill="auto"/>
            <w:vAlign w:val="center"/>
            <w:hideMark/>
          </w:tcPr>
          <w:p w14:paraId="69A25DF0"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4,00   </w:t>
            </w:r>
          </w:p>
        </w:tc>
        <w:tc>
          <w:tcPr>
            <w:tcW w:w="1760" w:type="dxa"/>
            <w:tcBorders>
              <w:top w:val="nil"/>
              <w:left w:val="nil"/>
              <w:bottom w:val="single" w:sz="4" w:space="0" w:color="auto"/>
              <w:right w:val="single" w:sz="4" w:space="0" w:color="auto"/>
            </w:tcBorders>
            <w:shd w:val="clear" w:color="auto" w:fill="auto"/>
            <w:vAlign w:val="center"/>
            <w:hideMark/>
          </w:tcPr>
          <w:p w14:paraId="14FAB46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14:paraId="70E7A2B0"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14:paraId="015940E3" w14:textId="77777777" w:rsidR="00A831CA" w:rsidRPr="00A831CA" w:rsidRDefault="00A831CA" w:rsidP="00A831CA">
            <w:pPr>
              <w:jc w:val="center"/>
              <w:rPr>
                <w:rFonts w:ascii="Tahoma" w:hAnsi="Tahoma" w:cs="Tahoma"/>
                <w:b/>
                <w:bCs/>
                <w:color w:val="FFFFFF"/>
                <w:sz w:val="12"/>
                <w:szCs w:val="12"/>
                <w:lang w:eastAsia="ru-RU"/>
              </w:rPr>
            </w:pPr>
            <w:r w:rsidRPr="00A831CA">
              <w:rPr>
                <w:rFonts w:ascii="Tahoma" w:hAnsi="Tahoma" w:cs="Tahoma"/>
                <w:b/>
                <w:bCs/>
                <w:color w:val="FFFFFF"/>
                <w:sz w:val="12"/>
                <w:szCs w:val="12"/>
                <w:lang w:eastAsia="ru-RU"/>
              </w:rPr>
              <w:t xml:space="preserve">4,7 </w:t>
            </w:r>
          </w:p>
        </w:tc>
        <w:tc>
          <w:tcPr>
            <w:tcW w:w="1660" w:type="dxa"/>
            <w:tcBorders>
              <w:top w:val="nil"/>
              <w:left w:val="nil"/>
              <w:bottom w:val="single" w:sz="4" w:space="0" w:color="auto"/>
              <w:right w:val="single" w:sz="4" w:space="0" w:color="auto"/>
            </w:tcBorders>
            <w:shd w:val="clear" w:color="auto" w:fill="auto"/>
            <w:vAlign w:val="center"/>
            <w:hideMark/>
          </w:tcPr>
          <w:p w14:paraId="581AFD2F"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3,0 </w:t>
            </w:r>
          </w:p>
        </w:tc>
        <w:tc>
          <w:tcPr>
            <w:tcW w:w="1480" w:type="dxa"/>
            <w:tcBorders>
              <w:top w:val="nil"/>
              <w:left w:val="nil"/>
              <w:bottom w:val="nil"/>
              <w:right w:val="nil"/>
            </w:tcBorders>
            <w:shd w:val="clear" w:color="auto" w:fill="auto"/>
            <w:vAlign w:val="center"/>
            <w:hideMark/>
          </w:tcPr>
          <w:p w14:paraId="1E6FE12C" w14:textId="77777777" w:rsidR="00A831CA" w:rsidRPr="00A831CA" w:rsidRDefault="00A831CA" w:rsidP="00A831CA">
            <w:pPr>
              <w:jc w:val="center"/>
              <w:rPr>
                <w:rFonts w:ascii="Tahoma" w:hAnsi="Tahoma" w:cs="Tahoma"/>
                <w:b/>
                <w:bCs/>
                <w:sz w:val="12"/>
                <w:szCs w:val="12"/>
                <w:lang w:eastAsia="ru-RU"/>
              </w:rPr>
            </w:pPr>
          </w:p>
        </w:tc>
        <w:tc>
          <w:tcPr>
            <w:tcW w:w="1520" w:type="dxa"/>
            <w:tcBorders>
              <w:top w:val="nil"/>
              <w:left w:val="nil"/>
              <w:bottom w:val="nil"/>
              <w:right w:val="nil"/>
            </w:tcBorders>
            <w:shd w:val="clear" w:color="auto" w:fill="auto"/>
            <w:vAlign w:val="center"/>
            <w:hideMark/>
          </w:tcPr>
          <w:p w14:paraId="451E25E8" w14:textId="77777777" w:rsidR="00A831CA" w:rsidRPr="00A831CA" w:rsidRDefault="00A831CA" w:rsidP="00A831CA">
            <w:pPr>
              <w:rPr>
                <w:sz w:val="12"/>
                <w:szCs w:val="12"/>
                <w:lang w:eastAsia="ru-RU"/>
              </w:rPr>
            </w:pPr>
          </w:p>
        </w:tc>
        <w:tc>
          <w:tcPr>
            <w:tcW w:w="2260" w:type="dxa"/>
            <w:tcBorders>
              <w:top w:val="nil"/>
              <w:left w:val="nil"/>
              <w:bottom w:val="nil"/>
              <w:right w:val="nil"/>
            </w:tcBorders>
            <w:shd w:val="clear" w:color="auto" w:fill="auto"/>
            <w:vAlign w:val="center"/>
            <w:hideMark/>
          </w:tcPr>
          <w:p w14:paraId="30A115B7" w14:textId="77777777" w:rsidR="00A831CA" w:rsidRPr="00A831CA" w:rsidRDefault="00A831CA" w:rsidP="00A831CA">
            <w:pPr>
              <w:rPr>
                <w:sz w:val="12"/>
                <w:szCs w:val="12"/>
                <w:lang w:eastAsia="ru-RU"/>
              </w:rPr>
            </w:pPr>
          </w:p>
        </w:tc>
      </w:tr>
      <w:tr w:rsidR="00A831CA" w:rsidRPr="00A831CA" w14:paraId="4972D571" w14:textId="77777777" w:rsidTr="00A831CA">
        <w:trPr>
          <w:trHeight w:val="225"/>
          <w:jc w:val="center"/>
        </w:trPr>
        <w:tc>
          <w:tcPr>
            <w:tcW w:w="560" w:type="dxa"/>
            <w:tcBorders>
              <w:top w:val="nil"/>
              <w:left w:val="nil"/>
              <w:bottom w:val="nil"/>
              <w:right w:val="nil"/>
            </w:tcBorders>
            <w:shd w:val="clear" w:color="auto" w:fill="auto"/>
            <w:vAlign w:val="center"/>
            <w:hideMark/>
          </w:tcPr>
          <w:p w14:paraId="37C8B598" w14:textId="77777777" w:rsidR="00A831CA" w:rsidRPr="00A831CA" w:rsidRDefault="00A831CA" w:rsidP="00A831CA">
            <w:pPr>
              <w:rPr>
                <w:sz w:val="12"/>
                <w:szCs w:val="12"/>
                <w:lang w:eastAsia="ru-RU"/>
              </w:rPr>
            </w:pPr>
          </w:p>
        </w:tc>
        <w:tc>
          <w:tcPr>
            <w:tcW w:w="1020" w:type="dxa"/>
            <w:tcBorders>
              <w:top w:val="nil"/>
              <w:left w:val="nil"/>
              <w:bottom w:val="nil"/>
              <w:right w:val="nil"/>
            </w:tcBorders>
            <w:shd w:val="clear" w:color="auto" w:fill="auto"/>
            <w:vAlign w:val="center"/>
            <w:hideMark/>
          </w:tcPr>
          <w:p w14:paraId="29EB510D" w14:textId="77777777" w:rsidR="00A831CA" w:rsidRPr="00A831CA" w:rsidRDefault="00A831CA" w:rsidP="00A831CA">
            <w:pPr>
              <w:rPr>
                <w:sz w:val="12"/>
                <w:szCs w:val="12"/>
                <w:lang w:eastAsia="ru-RU"/>
              </w:rPr>
            </w:pPr>
          </w:p>
        </w:tc>
        <w:tc>
          <w:tcPr>
            <w:tcW w:w="5860" w:type="dxa"/>
            <w:tcBorders>
              <w:top w:val="nil"/>
              <w:left w:val="single" w:sz="4" w:space="0" w:color="auto"/>
              <w:bottom w:val="single" w:sz="4" w:space="0" w:color="auto"/>
              <w:right w:val="single" w:sz="4" w:space="0" w:color="auto"/>
            </w:tcBorders>
            <w:shd w:val="clear" w:color="auto" w:fill="auto"/>
            <w:vAlign w:val="center"/>
            <w:hideMark/>
          </w:tcPr>
          <w:p w14:paraId="4391287A"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Итого коэффициент индексации</w:t>
            </w:r>
          </w:p>
        </w:tc>
        <w:tc>
          <w:tcPr>
            <w:tcW w:w="1140" w:type="dxa"/>
            <w:tcBorders>
              <w:top w:val="nil"/>
              <w:left w:val="nil"/>
              <w:bottom w:val="single" w:sz="4" w:space="0" w:color="auto"/>
              <w:right w:val="single" w:sz="4" w:space="0" w:color="auto"/>
            </w:tcBorders>
            <w:shd w:val="clear" w:color="auto" w:fill="auto"/>
            <w:vAlign w:val="center"/>
            <w:hideMark/>
          </w:tcPr>
          <w:p w14:paraId="32CAB879"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580" w:type="dxa"/>
            <w:tcBorders>
              <w:top w:val="nil"/>
              <w:left w:val="nil"/>
              <w:bottom w:val="single" w:sz="4" w:space="0" w:color="auto"/>
              <w:right w:val="single" w:sz="4" w:space="0" w:color="auto"/>
            </w:tcBorders>
            <w:shd w:val="clear" w:color="auto" w:fill="auto"/>
            <w:vAlign w:val="center"/>
            <w:hideMark/>
          </w:tcPr>
          <w:p w14:paraId="2613BFDE"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5EB46D2E"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580" w:type="dxa"/>
            <w:tcBorders>
              <w:top w:val="nil"/>
              <w:left w:val="nil"/>
              <w:bottom w:val="single" w:sz="4" w:space="0" w:color="auto"/>
              <w:right w:val="single" w:sz="4" w:space="0" w:color="auto"/>
            </w:tcBorders>
            <w:shd w:val="clear" w:color="auto" w:fill="auto"/>
            <w:vAlign w:val="center"/>
            <w:hideMark/>
          </w:tcPr>
          <w:p w14:paraId="4ACD6D21"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1,03554 </w:t>
            </w:r>
          </w:p>
        </w:tc>
        <w:tc>
          <w:tcPr>
            <w:tcW w:w="1580" w:type="dxa"/>
            <w:tcBorders>
              <w:top w:val="nil"/>
              <w:left w:val="nil"/>
              <w:bottom w:val="single" w:sz="4" w:space="0" w:color="auto"/>
              <w:right w:val="single" w:sz="4" w:space="0" w:color="auto"/>
            </w:tcBorders>
            <w:shd w:val="clear" w:color="auto" w:fill="auto"/>
            <w:vAlign w:val="center"/>
            <w:hideMark/>
          </w:tcPr>
          <w:p w14:paraId="45E068A6"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1,02960 </w:t>
            </w:r>
          </w:p>
        </w:tc>
        <w:tc>
          <w:tcPr>
            <w:tcW w:w="1760" w:type="dxa"/>
            <w:tcBorders>
              <w:top w:val="nil"/>
              <w:left w:val="nil"/>
              <w:bottom w:val="single" w:sz="4" w:space="0" w:color="auto"/>
              <w:right w:val="single" w:sz="4" w:space="0" w:color="auto"/>
            </w:tcBorders>
            <w:shd w:val="clear" w:color="auto" w:fill="auto"/>
            <w:vAlign w:val="center"/>
            <w:hideMark/>
          </w:tcPr>
          <w:p w14:paraId="4D1B841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14:paraId="33A753C0"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14:paraId="3544CE15" w14:textId="77777777" w:rsidR="00A831CA" w:rsidRPr="00A831CA" w:rsidRDefault="00A831CA" w:rsidP="00A831CA">
            <w:pPr>
              <w:jc w:val="center"/>
              <w:rPr>
                <w:rFonts w:ascii="Tahoma" w:hAnsi="Tahoma" w:cs="Tahoma"/>
                <w:b/>
                <w:bCs/>
                <w:color w:val="FFFFFF"/>
                <w:sz w:val="12"/>
                <w:szCs w:val="12"/>
                <w:lang w:eastAsia="ru-RU"/>
              </w:rPr>
            </w:pPr>
            <w:r w:rsidRPr="00A831CA">
              <w:rPr>
                <w:rFonts w:ascii="Tahoma" w:hAnsi="Tahoma" w:cs="Tahoma"/>
                <w:b/>
                <w:bCs/>
                <w:color w:val="FFFFFF"/>
                <w:sz w:val="12"/>
                <w:szCs w:val="12"/>
                <w:lang w:eastAsia="ru-RU"/>
              </w:rPr>
              <w:t xml:space="preserve">1,03653 </w:t>
            </w:r>
          </w:p>
        </w:tc>
        <w:tc>
          <w:tcPr>
            <w:tcW w:w="1660" w:type="dxa"/>
            <w:tcBorders>
              <w:top w:val="nil"/>
              <w:left w:val="nil"/>
              <w:bottom w:val="single" w:sz="4" w:space="0" w:color="auto"/>
              <w:right w:val="single" w:sz="4" w:space="0" w:color="auto"/>
            </w:tcBorders>
            <w:shd w:val="clear" w:color="auto" w:fill="auto"/>
            <w:vAlign w:val="center"/>
            <w:hideMark/>
          </w:tcPr>
          <w:p w14:paraId="2BA2D399"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1,01970 </w:t>
            </w:r>
          </w:p>
        </w:tc>
        <w:tc>
          <w:tcPr>
            <w:tcW w:w="1480" w:type="dxa"/>
            <w:tcBorders>
              <w:top w:val="nil"/>
              <w:left w:val="nil"/>
              <w:bottom w:val="nil"/>
              <w:right w:val="nil"/>
            </w:tcBorders>
            <w:shd w:val="clear" w:color="auto" w:fill="auto"/>
            <w:vAlign w:val="center"/>
            <w:hideMark/>
          </w:tcPr>
          <w:p w14:paraId="209C5180" w14:textId="77777777" w:rsidR="00A831CA" w:rsidRPr="00A831CA" w:rsidRDefault="00A831CA" w:rsidP="00A831CA">
            <w:pPr>
              <w:jc w:val="center"/>
              <w:rPr>
                <w:rFonts w:ascii="Tahoma" w:hAnsi="Tahoma" w:cs="Tahoma"/>
                <w:b/>
                <w:bCs/>
                <w:sz w:val="12"/>
                <w:szCs w:val="12"/>
                <w:lang w:eastAsia="ru-RU"/>
              </w:rPr>
            </w:pPr>
          </w:p>
        </w:tc>
        <w:tc>
          <w:tcPr>
            <w:tcW w:w="1520" w:type="dxa"/>
            <w:tcBorders>
              <w:top w:val="nil"/>
              <w:left w:val="nil"/>
              <w:bottom w:val="nil"/>
              <w:right w:val="nil"/>
            </w:tcBorders>
            <w:shd w:val="clear" w:color="auto" w:fill="auto"/>
            <w:vAlign w:val="center"/>
            <w:hideMark/>
          </w:tcPr>
          <w:p w14:paraId="27EF68D4" w14:textId="77777777" w:rsidR="00A831CA" w:rsidRPr="00A831CA" w:rsidRDefault="00A831CA" w:rsidP="00A831CA">
            <w:pPr>
              <w:rPr>
                <w:sz w:val="12"/>
                <w:szCs w:val="12"/>
                <w:lang w:eastAsia="ru-RU"/>
              </w:rPr>
            </w:pPr>
          </w:p>
        </w:tc>
        <w:tc>
          <w:tcPr>
            <w:tcW w:w="2260" w:type="dxa"/>
            <w:tcBorders>
              <w:top w:val="nil"/>
              <w:left w:val="nil"/>
              <w:bottom w:val="nil"/>
              <w:right w:val="nil"/>
            </w:tcBorders>
            <w:shd w:val="clear" w:color="auto" w:fill="auto"/>
            <w:vAlign w:val="center"/>
            <w:hideMark/>
          </w:tcPr>
          <w:p w14:paraId="269551E0" w14:textId="77777777" w:rsidR="00A831CA" w:rsidRPr="00A831CA" w:rsidRDefault="00A831CA" w:rsidP="00A831CA">
            <w:pPr>
              <w:rPr>
                <w:sz w:val="12"/>
                <w:szCs w:val="12"/>
                <w:lang w:eastAsia="ru-RU"/>
              </w:rPr>
            </w:pPr>
          </w:p>
        </w:tc>
      </w:tr>
      <w:tr w:rsidR="00A831CA" w:rsidRPr="00A831CA" w14:paraId="61E37B8E" w14:textId="77777777" w:rsidTr="00A831CA">
        <w:trPr>
          <w:trHeight w:val="225"/>
          <w:jc w:val="center"/>
        </w:trPr>
        <w:tc>
          <w:tcPr>
            <w:tcW w:w="560" w:type="dxa"/>
            <w:tcBorders>
              <w:top w:val="nil"/>
              <w:left w:val="nil"/>
              <w:bottom w:val="nil"/>
              <w:right w:val="nil"/>
            </w:tcBorders>
            <w:shd w:val="clear" w:color="auto" w:fill="auto"/>
            <w:vAlign w:val="center"/>
            <w:hideMark/>
          </w:tcPr>
          <w:p w14:paraId="55732C70" w14:textId="77777777" w:rsidR="00A831CA" w:rsidRPr="00A831CA" w:rsidRDefault="00A831CA" w:rsidP="00A831CA">
            <w:pPr>
              <w:rPr>
                <w:sz w:val="12"/>
                <w:szCs w:val="12"/>
                <w:lang w:eastAsia="ru-RU"/>
              </w:rPr>
            </w:pPr>
          </w:p>
        </w:tc>
        <w:tc>
          <w:tcPr>
            <w:tcW w:w="1020" w:type="dxa"/>
            <w:tcBorders>
              <w:top w:val="nil"/>
              <w:left w:val="nil"/>
              <w:bottom w:val="nil"/>
              <w:right w:val="nil"/>
            </w:tcBorders>
            <w:shd w:val="clear" w:color="auto" w:fill="auto"/>
            <w:vAlign w:val="center"/>
            <w:hideMark/>
          </w:tcPr>
          <w:p w14:paraId="3E7C9D1A" w14:textId="77777777" w:rsidR="00A831CA" w:rsidRPr="00A831CA" w:rsidRDefault="00A831CA" w:rsidP="00A831CA">
            <w:pPr>
              <w:rPr>
                <w:sz w:val="12"/>
                <w:szCs w:val="12"/>
                <w:lang w:eastAsia="ru-RU"/>
              </w:rPr>
            </w:pPr>
          </w:p>
        </w:tc>
        <w:tc>
          <w:tcPr>
            <w:tcW w:w="5860" w:type="dxa"/>
            <w:tcBorders>
              <w:top w:val="nil"/>
              <w:left w:val="single" w:sz="4" w:space="0" w:color="auto"/>
              <w:bottom w:val="single" w:sz="4" w:space="0" w:color="auto"/>
              <w:right w:val="single" w:sz="4" w:space="0" w:color="auto"/>
            </w:tcBorders>
            <w:shd w:val="clear" w:color="auto" w:fill="auto"/>
            <w:vAlign w:val="center"/>
            <w:hideMark/>
          </w:tcPr>
          <w:p w14:paraId="4DA3D52C" w14:textId="77777777" w:rsidR="00A831CA" w:rsidRPr="00A831CA" w:rsidRDefault="00A831CA" w:rsidP="00A831CA">
            <w:pPr>
              <w:rPr>
                <w:rFonts w:ascii="Tahoma" w:hAnsi="Tahoma" w:cs="Tahoma"/>
                <w:sz w:val="12"/>
                <w:szCs w:val="12"/>
                <w:lang w:eastAsia="ru-RU"/>
              </w:rPr>
            </w:pPr>
            <w:r w:rsidRPr="00A831CA">
              <w:rPr>
                <w:rFonts w:ascii="Tahoma" w:hAnsi="Tahoma" w:cs="Tahoma"/>
                <w:sz w:val="12"/>
                <w:szCs w:val="12"/>
                <w:lang w:eastAsia="ru-RU"/>
              </w:rPr>
              <w:t>Нормативный уровень прибыли</w:t>
            </w:r>
          </w:p>
        </w:tc>
        <w:tc>
          <w:tcPr>
            <w:tcW w:w="1140" w:type="dxa"/>
            <w:tcBorders>
              <w:top w:val="nil"/>
              <w:left w:val="nil"/>
              <w:bottom w:val="single" w:sz="4" w:space="0" w:color="auto"/>
              <w:right w:val="single" w:sz="4" w:space="0" w:color="auto"/>
            </w:tcBorders>
            <w:shd w:val="clear" w:color="auto" w:fill="auto"/>
            <w:noWrap/>
            <w:vAlign w:val="center"/>
            <w:hideMark/>
          </w:tcPr>
          <w:p w14:paraId="2135D3F3" w14:textId="77777777" w:rsidR="00A831CA" w:rsidRPr="00A831CA" w:rsidRDefault="00A831CA" w:rsidP="00A831CA">
            <w:pPr>
              <w:jc w:val="center"/>
              <w:rPr>
                <w:rFonts w:ascii="Tahoma" w:hAnsi="Tahoma" w:cs="Tahoma"/>
                <w:color w:val="000000"/>
                <w:sz w:val="12"/>
                <w:szCs w:val="12"/>
                <w:lang w:eastAsia="ru-RU"/>
              </w:rPr>
            </w:pPr>
            <w:r w:rsidRPr="00A831CA">
              <w:rPr>
                <w:rFonts w:ascii="Tahoma" w:hAnsi="Tahoma" w:cs="Tahoma"/>
                <w:color w:val="000000"/>
                <w:sz w:val="12"/>
                <w:szCs w:val="12"/>
                <w:lang w:eastAsia="ru-RU"/>
              </w:rPr>
              <w:t>%</w:t>
            </w:r>
          </w:p>
        </w:tc>
        <w:tc>
          <w:tcPr>
            <w:tcW w:w="1580" w:type="dxa"/>
            <w:tcBorders>
              <w:top w:val="nil"/>
              <w:left w:val="nil"/>
              <w:bottom w:val="single" w:sz="4" w:space="0" w:color="auto"/>
              <w:right w:val="single" w:sz="4" w:space="0" w:color="auto"/>
            </w:tcBorders>
            <w:shd w:val="clear" w:color="auto" w:fill="auto"/>
            <w:vAlign w:val="center"/>
            <w:hideMark/>
          </w:tcPr>
          <w:p w14:paraId="2910D863"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14:paraId="064A0FE8"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580" w:type="dxa"/>
            <w:tcBorders>
              <w:top w:val="nil"/>
              <w:left w:val="nil"/>
              <w:bottom w:val="single" w:sz="4" w:space="0" w:color="auto"/>
              <w:right w:val="single" w:sz="4" w:space="0" w:color="auto"/>
            </w:tcBorders>
            <w:shd w:val="clear" w:color="auto" w:fill="auto"/>
            <w:vAlign w:val="center"/>
            <w:hideMark/>
          </w:tcPr>
          <w:p w14:paraId="6250E4C3"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     </w:t>
            </w:r>
          </w:p>
        </w:tc>
        <w:tc>
          <w:tcPr>
            <w:tcW w:w="1580" w:type="dxa"/>
            <w:tcBorders>
              <w:top w:val="nil"/>
              <w:left w:val="nil"/>
              <w:bottom w:val="single" w:sz="4" w:space="0" w:color="auto"/>
              <w:right w:val="single" w:sz="4" w:space="0" w:color="auto"/>
            </w:tcBorders>
            <w:shd w:val="clear" w:color="auto" w:fill="auto"/>
            <w:vAlign w:val="center"/>
            <w:hideMark/>
          </w:tcPr>
          <w:p w14:paraId="5464F07E"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14:paraId="3F6B01F1"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14:paraId="0736512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0,28   </w:t>
            </w:r>
          </w:p>
        </w:tc>
        <w:tc>
          <w:tcPr>
            <w:tcW w:w="1780" w:type="dxa"/>
            <w:tcBorders>
              <w:top w:val="nil"/>
              <w:left w:val="nil"/>
              <w:bottom w:val="single" w:sz="4" w:space="0" w:color="auto"/>
              <w:right w:val="single" w:sz="4" w:space="0" w:color="auto"/>
            </w:tcBorders>
            <w:shd w:val="clear" w:color="auto" w:fill="auto"/>
            <w:vAlign w:val="center"/>
            <w:hideMark/>
          </w:tcPr>
          <w:p w14:paraId="49D4B790" w14:textId="77777777" w:rsidR="00A831CA" w:rsidRPr="00A831CA" w:rsidRDefault="00A831CA" w:rsidP="00A831CA">
            <w:pPr>
              <w:jc w:val="center"/>
              <w:rPr>
                <w:rFonts w:ascii="Tahoma" w:hAnsi="Tahoma" w:cs="Tahoma"/>
                <w:b/>
                <w:bCs/>
                <w:color w:val="FFFFFF"/>
                <w:sz w:val="12"/>
                <w:szCs w:val="12"/>
                <w:lang w:eastAsia="ru-RU"/>
              </w:rPr>
            </w:pPr>
            <w:r w:rsidRPr="00A831CA">
              <w:rPr>
                <w:rFonts w:ascii="Tahoma" w:hAnsi="Tahoma" w:cs="Tahoma"/>
                <w:b/>
                <w:bCs/>
                <w:color w:val="FFFFFF"/>
                <w:sz w:val="12"/>
                <w:szCs w:val="12"/>
                <w:lang w:eastAsia="ru-RU"/>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0092DA18"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     </w:t>
            </w:r>
          </w:p>
        </w:tc>
        <w:tc>
          <w:tcPr>
            <w:tcW w:w="1480" w:type="dxa"/>
            <w:tcBorders>
              <w:top w:val="nil"/>
              <w:left w:val="nil"/>
              <w:bottom w:val="nil"/>
              <w:right w:val="nil"/>
            </w:tcBorders>
            <w:shd w:val="clear" w:color="auto" w:fill="auto"/>
            <w:vAlign w:val="center"/>
            <w:hideMark/>
          </w:tcPr>
          <w:p w14:paraId="1CC588D6" w14:textId="77777777" w:rsidR="00A831CA" w:rsidRPr="00A831CA" w:rsidRDefault="00A831CA" w:rsidP="00A831CA">
            <w:pPr>
              <w:jc w:val="center"/>
              <w:rPr>
                <w:rFonts w:ascii="Tahoma" w:hAnsi="Tahoma" w:cs="Tahoma"/>
                <w:b/>
                <w:bCs/>
                <w:sz w:val="12"/>
                <w:szCs w:val="12"/>
                <w:lang w:eastAsia="ru-RU"/>
              </w:rPr>
            </w:pPr>
          </w:p>
        </w:tc>
        <w:tc>
          <w:tcPr>
            <w:tcW w:w="1520" w:type="dxa"/>
            <w:tcBorders>
              <w:top w:val="nil"/>
              <w:left w:val="nil"/>
              <w:bottom w:val="nil"/>
              <w:right w:val="nil"/>
            </w:tcBorders>
            <w:shd w:val="clear" w:color="auto" w:fill="auto"/>
            <w:vAlign w:val="center"/>
            <w:hideMark/>
          </w:tcPr>
          <w:p w14:paraId="611F4379" w14:textId="77777777" w:rsidR="00A831CA" w:rsidRPr="00A831CA" w:rsidRDefault="00A831CA" w:rsidP="00A831CA">
            <w:pPr>
              <w:rPr>
                <w:sz w:val="12"/>
                <w:szCs w:val="12"/>
                <w:lang w:eastAsia="ru-RU"/>
              </w:rPr>
            </w:pPr>
          </w:p>
        </w:tc>
        <w:tc>
          <w:tcPr>
            <w:tcW w:w="2260" w:type="dxa"/>
            <w:tcBorders>
              <w:top w:val="nil"/>
              <w:left w:val="nil"/>
              <w:bottom w:val="nil"/>
              <w:right w:val="nil"/>
            </w:tcBorders>
            <w:shd w:val="clear" w:color="auto" w:fill="auto"/>
            <w:vAlign w:val="center"/>
            <w:hideMark/>
          </w:tcPr>
          <w:p w14:paraId="076C541C" w14:textId="77777777" w:rsidR="00A831CA" w:rsidRPr="00A831CA" w:rsidRDefault="00A831CA" w:rsidP="00A831CA">
            <w:pPr>
              <w:rPr>
                <w:sz w:val="12"/>
                <w:szCs w:val="12"/>
                <w:lang w:eastAsia="ru-RU"/>
              </w:rPr>
            </w:pPr>
          </w:p>
        </w:tc>
      </w:tr>
      <w:tr w:rsidR="00A831CA" w:rsidRPr="00A831CA" w14:paraId="5FD3287D" w14:textId="77777777" w:rsidTr="00A831CA">
        <w:trPr>
          <w:trHeight w:val="225"/>
          <w:jc w:val="center"/>
        </w:trPr>
        <w:tc>
          <w:tcPr>
            <w:tcW w:w="560" w:type="dxa"/>
            <w:tcBorders>
              <w:top w:val="nil"/>
              <w:left w:val="nil"/>
              <w:bottom w:val="nil"/>
              <w:right w:val="nil"/>
            </w:tcBorders>
            <w:shd w:val="clear" w:color="auto" w:fill="auto"/>
            <w:vAlign w:val="center"/>
            <w:hideMark/>
          </w:tcPr>
          <w:p w14:paraId="6F07D811" w14:textId="77777777" w:rsidR="00A831CA" w:rsidRPr="00A831CA" w:rsidRDefault="00A831CA" w:rsidP="00A831CA">
            <w:pPr>
              <w:rPr>
                <w:sz w:val="12"/>
                <w:szCs w:val="12"/>
                <w:lang w:eastAsia="ru-RU"/>
              </w:rPr>
            </w:pPr>
          </w:p>
        </w:tc>
        <w:tc>
          <w:tcPr>
            <w:tcW w:w="1020" w:type="dxa"/>
            <w:tcBorders>
              <w:top w:val="nil"/>
              <w:left w:val="nil"/>
              <w:bottom w:val="nil"/>
              <w:right w:val="nil"/>
            </w:tcBorders>
            <w:shd w:val="clear" w:color="auto" w:fill="auto"/>
            <w:vAlign w:val="center"/>
            <w:hideMark/>
          </w:tcPr>
          <w:p w14:paraId="1AF8EA15" w14:textId="77777777" w:rsidR="00A831CA" w:rsidRPr="00A831CA" w:rsidRDefault="00A831CA" w:rsidP="00A831CA">
            <w:pPr>
              <w:rPr>
                <w:sz w:val="12"/>
                <w:szCs w:val="12"/>
                <w:lang w:eastAsia="ru-RU"/>
              </w:rPr>
            </w:pPr>
          </w:p>
        </w:tc>
        <w:tc>
          <w:tcPr>
            <w:tcW w:w="5860" w:type="dxa"/>
            <w:tcBorders>
              <w:top w:val="nil"/>
              <w:left w:val="nil"/>
              <w:bottom w:val="nil"/>
              <w:right w:val="nil"/>
            </w:tcBorders>
            <w:shd w:val="clear" w:color="auto" w:fill="auto"/>
            <w:vAlign w:val="center"/>
            <w:hideMark/>
          </w:tcPr>
          <w:p w14:paraId="5A38DC4D" w14:textId="77777777" w:rsidR="00A831CA" w:rsidRPr="00A831CA" w:rsidRDefault="00A831CA" w:rsidP="00A831CA">
            <w:pPr>
              <w:rPr>
                <w:sz w:val="12"/>
                <w:szCs w:val="12"/>
                <w:lang w:eastAsia="ru-RU"/>
              </w:rPr>
            </w:pPr>
          </w:p>
        </w:tc>
        <w:tc>
          <w:tcPr>
            <w:tcW w:w="1140" w:type="dxa"/>
            <w:tcBorders>
              <w:top w:val="nil"/>
              <w:left w:val="nil"/>
              <w:bottom w:val="nil"/>
              <w:right w:val="nil"/>
            </w:tcBorders>
            <w:shd w:val="clear" w:color="auto" w:fill="auto"/>
            <w:vAlign w:val="center"/>
            <w:hideMark/>
          </w:tcPr>
          <w:p w14:paraId="52686A69" w14:textId="77777777" w:rsidR="00A831CA" w:rsidRPr="00A831CA" w:rsidRDefault="00A831CA" w:rsidP="00A831CA">
            <w:pPr>
              <w:rPr>
                <w:sz w:val="12"/>
                <w:szCs w:val="12"/>
                <w:lang w:eastAsia="ru-RU"/>
              </w:rPr>
            </w:pPr>
          </w:p>
        </w:tc>
        <w:tc>
          <w:tcPr>
            <w:tcW w:w="1580" w:type="dxa"/>
            <w:tcBorders>
              <w:top w:val="nil"/>
              <w:left w:val="nil"/>
              <w:bottom w:val="nil"/>
              <w:right w:val="nil"/>
            </w:tcBorders>
            <w:shd w:val="clear" w:color="auto" w:fill="auto"/>
            <w:vAlign w:val="center"/>
            <w:hideMark/>
          </w:tcPr>
          <w:p w14:paraId="0AC72254" w14:textId="77777777" w:rsidR="00A831CA" w:rsidRPr="00A831CA" w:rsidRDefault="00A831CA" w:rsidP="00A831CA">
            <w:pPr>
              <w:jc w:val="center"/>
              <w:rPr>
                <w:sz w:val="12"/>
                <w:szCs w:val="12"/>
                <w:lang w:eastAsia="ru-RU"/>
              </w:rPr>
            </w:pPr>
          </w:p>
        </w:tc>
        <w:tc>
          <w:tcPr>
            <w:tcW w:w="1560" w:type="dxa"/>
            <w:tcBorders>
              <w:top w:val="nil"/>
              <w:left w:val="nil"/>
              <w:bottom w:val="nil"/>
              <w:right w:val="nil"/>
            </w:tcBorders>
            <w:shd w:val="clear" w:color="auto" w:fill="auto"/>
            <w:vAlign w:val="center"/>
            <w:hideMark/>
          </w:tcPr>
          <w:p w14:paraId="147C9E60" w14:textId="77777777" w:rsidR="00A831CA" w:rsidRPr="00A831CA" w:rsidRDefault="00A831CA" w:rsidP="00A831CA">
            <w:pPr>
              <w:jc w:val="center"/>
              <w:rPr>
                <w:sz w:val="12"/>
                <w:szCs w:val="12"/>
                <w:lang w:eastAsia="ru-RU"/>
              </w:rPr>
            </w:pPr>
          </w:p>
        </w:tc>
        <w:tc>
          <w:tcPr>
            <w:tcW w:w="1580" w:type="dxa"/>
            <w:tcBorders>
              <w:top w:val="nil"/>
              <w:left w:val="nil"/>
              <w:bottom w:val="nil"/>
              <w:right w:val="nil"/>
            </w:tcBorders>
            <w:shd w:val="clear" w:color="auto" w:fill="auto"/>
            <w:vAlign w:val="center"/>
            <w:hideMark/>
          </w:tcPr>
          <w:p w14:paraId="0BD482A6" w14:textId="77777777" w:rsidR="00A831CA" w:rsidRPr="00A831CA" w:rsidRDefault="00A831CA" w:rsidP="00A831CA">
            <w:pPr>
              <w:jc w:val="center"/>
              <w:rPr>
                <w:sz w:val="12"/>
                <w:szCs w:val="12"/>
                <w:lang w:eastAsia="ru-RU"/>
              </w:rPr>
            </w:pPr>
          </w:p>
        </w:tc>
        <w:tc>
          <w:tcPr>
            <w:tcW w:w="1580" w:type="dxa"/>
            <w:tcBorders>
              <w:top w:val="nil"/>
              <w:left w:val="nil"/>
              <w:bottom w:val="nil"/>
              <w:right w:val="nil"/>
            </w:tcBorders>
            <w:shd w:val="clear" w:color="auto" w:fill="auto"/>
            <w:vAlign w:val="center"/>
            <w:hideMark/>
          </w:tcPr>
          <w:p w14:paraId="72A4CF80" w14:textId="77777777" w:rsidR="00A831CA" w:rsidRPr="00A831CA" w:rsidRDefault="00A831CA" w:rsidP="00A831CA">
            <w:pPr>
              <w:jc w:val="center"/>
              <w:rPr>
                <w:sz w:val="12"/>
                <w:szCs w:val="12"/>
                <w:lang w:eastAsia="ru-RU"/>
              </w:rPr>
            </w:pPr>
          </w:p>
        </w:tc>
        <w:tc>
          <w:tcPr>
            <w:tcW w:w="1760" w:type="dxa"/>
            <w:tcBorders>
              <w:top w:val="nil"/>
              <w:left w:val="nil"/>
              <w:bottom w:val="nil"/>
              <w:right w:val="nil"/>
            </w:tcBorders>
            <w:shd w:val="clear" w:color="auto" w:fill="auto"/>
            <w:vAlign w:val="center"/>
            <w:hideMark/>
          </w:tcPr>
          <w:p w14:paraId="37B9605B" w14:textId="77777777" w:rsidR="00A831CA" w:rsidRPr="00A831CA" w:rsidRDefault="00A831CA" w:rsidP="00A831CA">
            <w:pPr>
              <w:jc w:val="center"/>
              <w:rPr>
                <w:sz w:val="12"/>
                <w:szCs w:val="12"/>
                <w:lang w:eastAsia="ru-RU"/>
              </w:rPr>
            </w:pPr>
          </w:p>
        </w:tc>
        <w:tc>
          <w:tcPr>
            <w:tcW w:w="1660" w:type="dxa"/>
            <w:tcBorders>
              <w:top w:val="nil"/>
              <w:left w:val="nil"/>
              <w:bottom w:val="nil"/>
              <w:right w:val="nil"/>
            </w:tcBorders>
            <w:shd w:val="clear" w:color="auto" w:fill="auto"/>
            <w:vAlign w:val="center"/>
            <w:hideMark/>
          </w:tcPr>
          <w:p w14:paraId="5DB24A77" w14:textId="77777777" w:rsidR="00A831CA" w:rsidRPr="00A831CA" w:rsidRDefault="00A831CA" w:rsidP="00A831CA">
            <w:pPr>
              <w:jc w:val="center"/>
              <w:rPr>
                <w:sz w:val="12"/>
                <w:szCs w:val="12"/>
                <w:lang w:eastAsia="ru-RU"/>
              </w:rPr>
            </w:pPr>
          </w:p>
        </w:tc>
        <w:tc>
          <w:tcPr>
            <w:tcW w:w="1780" w:type="dxa"/>
            <w:tcBorders>
              <w:top w:val="nil"/>
              <w:left w:val="nil"/>
              <w:bottom w:val="nil"/>
              <w:right w:val="nil"/>
            </w:tcBorders>
            <w:shd w:val="clear" w:color="auto" w:fill="auto"/>
            <w:vAlign w:val="center"/>
            <w:hideMark/>
          </w:tcPr>
          <w:p w14:paraId="1BDF950B" w14:textId="77777777" w:rsidR="00A831CA" w:rsidRPr="00A831CA" w:rsidRDefault="00A831CA" w:rsidP="00A831CA">
            <w:pPr>
              <w:jc w:val="center"/>
              <w:rPr>
                <w:sz w:val="12"/>
                <w:szCs w:val="12"/>
                <w:lang w:eastAsia="ru-RU"/>
              </w:rPr>
            </w:pPr>
          </w:p>
        </w:tc>
        <w:tc>
          <w:tcPr>
            <w:tcW w:w="1660" w:type="dxa"/>
            <w:tcBorders>
              <w:top w:val="nil"/>
              <w:left w:val="nil"/>
              <w:bottom w:val="nil"/>
              <w:right w:val="nil"/>
            </w:tcBorders>
            <w:shd w:val="clear" w:color="auto" w:fill="auto"/>
            <w:vAlign w:val="center"/>
            <w:hideMark/>
          </w:tcPr>
          <w:p w14:paraId="6B658A5B" w14:textId="77777777" w:rsidR="00A831CA" w:rsidRPr="00A831CA" w:rsidRDefault="00A831CA" w:rsidP="00A831CA">
            <w:pPr>
              <w:jc w:val="center"/>
              <w:rPr>
                <w:sz w:val="12"/>
                <w:szCs w:val="12"/>
                <w:lang w:eastAsia="ru-RU"/>
              </w:rPr>
            </w:pPr>
          </w:p>
        </w:tc>
        <w:tc>
          <w:tcPr>
            <w:tcW w:w="1480" w:type="dxa"/>
            <w:tcBorders>
              <w:top w:val="nil"/>
              <w:left w:val="nil"/>
              <w:bottom w:val="nil"/>
              <w:right w:val="nil"/>
            </w:tcBorders>
            <w:shd w:val="clear" w:color="auto" w:fill="auto"/>
            <w:vAlign w:val="center"/>
            <w:hideMark/>
          </w:tcPr>
          <w:p w14:paraId="3179AA37" w14:textId="77777777" w:rsidR="00A831CA" w:rsidRPr="00A831CA" w:rsidRDefault="00A831CA" w:rsidP="00A831CA">
            <w:pPr>
              <w:jc w:val="center"/>
              <w:rPr>
                <w:sz w:val="12"/>
                <w:szCs w:val="12"/>
                <w:lang w:eastAsia="ru-RU"/>
              </w:rPr>
            </w:pPr>
          </w:p>
        </w:tc>
        <w:tc>
          <w:tcPr>
            <w:tcW w:w="1520" w:type="dxa"/>
            <w:tcBorders>
              <w:top w:val="nil"/>
              <w:left w:val="nil"/>
              <w:bottom w:val="nil"/>
              <w:right w:val="nil"/>
            </w:tcBorders>
            <w:shd w:val="clear" w:color="auto" w:fill="auto"/>
            <w:vAlign w:val="center"/>
            <w:hideMark/>
          </w:tcPr>
          <w:p w14:paraId="2383BBDA" w14:textId="77777777" w:rsidR="00A831CA" w:rsidRPr="00A831CA" w:rsidRDefault="00A831CA" w:rsidP="00A831CA">
            <w:pPr>
              <w:rPr>
                <w:sz w:val="12"/>
                <w:szCs w:val="12"/>
                <w:lang w:eastAsia="ru-RU"/>
              </w:rPr>
            </w:pPr>
          </w:p>
        </w:tc>
        <w:tc>
          <w:tcPr>
            <w:tcW w:w="2260" w:type="dxa"/>
            <w:tcBorders>
              <w:top w:val="nil"/>
              <w:left w:val="nil"/>
              <w:bottom w:val="nil"/>
              <w:right w:val="nil"/>
            </w:tcBorders>
            <w:shd w:val="clear" w:color="auto" w:fill="auto"/>
            <w:vAlign w:val="center"/>
            <w:hideMark/>
          </w:tcPr>
          <w:p w14:paraId="0FCA52B2" w14:textId="77777777" w:rsidR="00A831CA" w:rsidRPr="00A831CA" w:rsidRDefault="00A831CA" w:rsidP="00A831CA">
            <w:pPr>
              <w:rPr>
                <w:sz w:val="12"/>
                <w:szCs w:val="12"/>
                <w:lang w:eastAsia="ru-RU"/>
              </w:rPr>
            </w:pPr>
          </w:p>
        </w:tc>
      </w:tr>
      <w:tr w:rsidR="00A831CA" w:rsidRPr="00A831CA" w14:paraId="115CB2D6" w14:textId="77777777" w:rsidTr="00A831CA">
        <w:trPr>
          <w:trHeight w:val="225"/>
          <w:jc w:val="center"/>
        </w:trPr>
        <w:tc>
          <w:tcPr>
            <w:tcW w:w="560" w:type="dxa"/>
            <w:tcBorders>
              <w:top w:val="nil"/>
              <w:left w:val="nil"/>
              <w:bottom w:val="nil"/>
              <w:right w:val="nil"/>
            </w:tcBorders>
            <w:shd w:val="clear" w:color="auto" w:fill="auto"/>
            <w:vAlign w:val="center"/>
            <w:hideMark/>
          </w:tcPr>
          <w:p w14:paraId="42C53B98" w14:textId="77777777" w:rsidR="00A831CA" w:rsidRPr="00A831CA" w:rsidRDefault="00A831CA" w:rsidP="00A831CA">
            <w:pPr>
              <w:rPr>
                <w:sz w:val="12"/>
                <w:szCs w:val="12"/>
                <w:lang w:eastAsia="ru-RU"/>
              </w:rPr>
            </w:pPr>
          </w:p>
        </w:tc>
        <w:tc>
          <w:tcPr>
            <w:tcW w:w="1020" w:type="dxa"/>
            <w:tcBorders>
              <w:top w:val="nil"/>
              <w:left w:val="nil"/>
              <w:bottom w:val="nil"/>
              <w:right w:val="nil"/>
            </w:tcBorders>
            <w:shd w:val="clear" w:color="auto" w:fill="auto"/>
            <w:vAlign w:val="center"/>
            <w:hideMark/>
          </w:tcPr>
          <w:p w14:paraId="238C1D8C" w14:textId="77777777" w:rsidR="00A831CA" w:rsidRPr="00A831CA" w:rsidRDefault="00A831CA" w:rsidP="00A831CA">
            <w:pPr>
              <w:rPr>
                <w:sz w:val="12"/>
                <w:szCs w:val="12"/>
                <w:lang w:eastAsia="ru-RU"/>
              </w:rPr>
            </w:pPr>
          </w:p>
        </w:tc>
        <w:tc>
          <w:tcPr>
            <w:tcW w:w="5860" w:type="dxa"/>
            <w:tcBorders>
              <w:top w:val="single" w:sz="4" w:space="0" w:color="auto"/>
              <w:left w:val="single" w:sz="4" w:space="0" w:color="auto"/>
              <w:bottom w:val="single" w:sz="4" w:space="0" w:color="auto"/>
              <w:right w:val="single" w:sz="4" w:space="0" w:color="auto"/>
            </w:tcBorders>
            <w:shd w:val="clear" w:color="000000" w:fill="95B3D7"/>
            <w:vAlign w:val="center"/>
            <w:hideMark/>
          </w:tcPr>
          <w:p w14:paraId="515649D7" w14:textId="77777777" w:rsidR="00A831CA" w:rsidRPr="00A831CA" w:rsidRDefault="00A831CA" w:rsidP="00A831CA">
            <w:pPr>
              <w:rPr>
                <w:rFonts w:ascii="Tahoma" w:hAnsi="Tahoma" w:cs="Tahoma"/>
                <w:b/>
                <w:bCs/>
                <w:sz w:val="12"/>
                <w:szCs w:val="12"/>
                <w:lang w:eastAsia="ru-RU"/>
              </w:rPr>
            </w:pPr>
            <w:r w:rsidRPr="00A831CA">
              <w:rPr>
                <w:rFonts w:ascii="Tahoma" w:hAnsi="Tahoma" w:cs="Tahoma"/>
                <w:b/>
                <w:bCs/>
                <w:sz w:val="12"/>
                <w:szCs w:val="12"/>
                <w:lang w:eastAsia="ru-RU"/>
              </w:rPr>
              <w:t>Текущие расходы, в том числе:</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765BAFF8"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тыс руб</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367AA864"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166 543,86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A9AE25E"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161 847,92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42EAE20D"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181 086,59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47EEE583"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179 468,29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32E7B5C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9 196,97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E36197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188 665,26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7C7BD992"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467,02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3656B33F"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179 935,31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7273F72"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89 967,65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77B9BDCB"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89 967,65   </w:t>
            </w:r>
          </w:p>
        </w:tc>
        <w:tc>
          <w:tcPr>
            <w:tcW w:w="2260" w:type="dxa"/>
            <w:tcBorders>
              <w:top w:val="nil"/>
              <w:left w:val="nil"/>
              <w:bottom w:val="nil"/>
              <w:right w:val="nil"/>
            </w:tcBorders>
            <w:shd w:val="clear" w:color="auto" w:fill="auto"/>
            <w:vAlign w:val="center"/>
            <w:hideMark/>
          </w:tcPr>
          <w:p w14:paraId="2BB31C98" w14:textId="77777777" w:rsidR="00A831CA" w:rsidRPr="00A831CA" w:rsidRDefault="00A831CA" w:rsidP="00A831CA">
            <w:pPr>
              <w:jc w:val="center"/>
              <w:rPr>
                <w:rFonts w:ascii="Tahoma" w:hAnsi="Tahoma" w:cs="Tahoma"/>
                <w:b/>
                <w:bCs/>
                <w:sz w:val="12"/>
                <w:szCs w:val="12"/>
                <w:lang w:eastAsia="ru-RU"/>
              </w:rPr>
            </w:pPr>
          </w:p>
        </w:tc>
      </w:tr>
      <w:tr w:rsidR="00A831CA" w:rsidRPr="00A831CA" w14:paraId="2F5B0446" w14:textId="77777777" w:rsidTr="00A831CA">
        <w:trPr>
          <w:trHeight w:val="225"/>
          <w:jc w:val="center"/>
        </w:trPr>
        <w:tc>
          <w:tcPr>
            <w:tcW w:w="560" w:type="dxa"/>
            <w:tcBorders>
              <w:top w:val="nil"/>
              <w:left w:val="nil"/>
              <w:bottom w:val="nil"/>
              <w:right w:val="nil"/>
            </w:tcBorders>
            <w:shd w:val="clear" w:color="auto" w:fill="auto"/>
            <w:vAlign w:val="center"/>
            <w:hideMark/>
          </w:tcPr>
          <w:p w14:paraId="2C457763" w14:textId="77777777" w:rsidR="00A831CA" w:rsidRPr="00A831CA" w:rsidRDefault="00A831CA" w:rsidP="00A831CA">
            <w:pPr>
              <w:rPr>
                <w:sz w:val="12"/>
                <w:szCs w:val="12"/>
                <w:lang w:eastAsia="ru-RU"/>
              </w:rPr>
            </w:pPr>
          </w:p>
        </w:tc>
        <w:tc>
          <w:tcPr>
            <w:tcW w:w="1020" w:type="dxa"/>
            <w:tcBorders>
              <w:top w:val="nil"/>
              <w:left w:val="nil"/>
              <w:bottom w:val="nil"/>
              <w:right w:val="nil"/>
            </w:tcBorders>
            <w:shd w:val="clear" w:color="auto" w:fill="auto"/>
            <w:vAlign w:val="center"/>
            <w:hideMark/>
          </w:tcPr>
          <w:p w14:paraId="0001DAEC" w14:textId="77777777" w:rsidR="00A831CA" w:rsidRPr="00A831CA" w:rsidRDefault="00A831CA" w:rsidP="00A831CA">
            <w:pPr>
              <w:rPr>
                <w:sz w:val="12"/>
                <w:szCs w:val="12"/>
                <w:lang w:eastAsia="ru-RU"/>
              </w:rPr>
            </w:pPr>
          </w:p>
        </w:tc>
        <w:tc>
          <w:tcPr>
            <w:tcW w:w="5860" w:type="dxa"/>
            <w:tcBorders>
              <w:top w:val="nil"/>
              <w:left w:val="single" w:sz="4" w:space="0" w:color="auto"/>
              <w:bottom w:val="single" w:sz="4" w:space="0" w:color="auto"/>
              <w:right w:val="single" w:sz="4" w:space="0" w:color="auto"/>
            </w:tcBorders>
            <w:shd w:val="clear" w:color="000000" w:fill="FFFF00"/>
            <w:vAlign w:val="center"/>
            <w:hideMark/>
          </w:tcPr>
          <w:p w14:paraId="62384DEC" w14:textId="77777777" w:rsidR="00A831CA" w:rsidRPr="00A831CA" w:rsidRDefault="00A831CA" w:rsidP="00A831CA">
            <w:pPr>
              <w:jc w:val="right"/>
              <w:rPr>
                <w:rFonts w:ascii="Tahoma" w:hAnsi="Tahoma" w:cs="Tahoma"/>
                <w:b/>
                <w:bCs/>
                <w:sz w:val="12"/>
                <w:szCs w:val="12"/>
                <w:lang w:eastAsia="ru-RU"/>
              </w:rPr>
            </w:pPr>
            <w:r w:rsidRPr="00A831CA">
              <w:rPr>
                <w:rFonts w:ascii="Tahoma" w:hAnsi="Tahoma" w:cs="Tahoma"/>
                <w:b/>
                <w:bCs/>
                <w:sz w:val="12"/>
                <w:szCs w:val="12"/>
                <w:lang w:eastAsia="ru-RU"/>
              </w:rPr>
              <w:t>Операционные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25124DC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тыс руб</w:t>
            </w:r>
          </w:p>
        </w:tc>
        <w:tc>
          <w:tcPr>
            <w:tcW w:w="1580" w:type="dxa"/>
            <w:tcBorders>
              <w:top w:val="nil"/>
              <w:left w:val="nil"/>
              <w:bottom w:val="single" w:sz="4" w:space="0" w:color="auto"/>
              <w:right w:val="single" w:sz="4" w:space="0" w:color="auto"/>
            </w:tcBorders>
            <w:shd w:val="clear" w:color="auto" w:fill="auto"/>
            <w:vAlign w:val="center"/>
            <w:hideMark/>
          </w:tcPr>
          <w:p w14:paraId="4A3F6480"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83 662,65   </w:t>
            </w:r>
          </w:p>
        </w:tc>
        <w:tc>
          <w:tcPr>
            <w:tcW w:w="1560" w:type="dxa"/>
            <w:tcBorders>
              <w:top w:val="nil"/>
              <w:left w:val="nil"/>
              <w:bottom w:val="single" w:sz="4" w:space="0" w:color="auto"/>
              <w:right w:val="single" w:sz="4" w:space="0" w:color="auto"/>
            </w:tcBorders>
            <w:shd w:val="clear" w:color="auto" w:fill="auto"/>
            <w:vAlign w:val="center"/>
            <w:hideMark/>
          </w:tcPr>
          <w:p w14:paraId="7CFF50B9"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79 326,45   </w:t>
            </w:r>
          </w:p>
        </w:tc>
        <w:tc>
          <w:tcPr>
            <w:tcW w:w="1580" w:type="dxa"/>
            <w:tcBorders>
              <w:top w:val="nil"/>
              <w:left w:val="nil"/>
              <w:bottom w:val="single" w:sz="4" w:space="0" w:color="auto"/>
              <w:right w:val="single" w:sz="4" w:space="0" w:color="auto"/>
            </w:tcBorders>
            <w:shd w:val="clear" w:color="auto" w:fill="auto"/>
            <w:vAlign w:val="center"/>
            <w:hideMark/>
          </w:tcPr>
          <w:p w14:paraId="69C8BB52"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86 636,02   </w:t>
            </w:r>
          </w:p>
        </w:tc>
        <w:tc>
          <w:tcPr>
            <w:tcW w:w="1580" w:type="dxa"/>
            <w:tcBorders>
              <w:top w:val="nil"/>
              <w:left w:val="nil"/>
              <w:bottom w:val="single" w:sz="4" w:space="0" w:color="auto"/>
              <w:right w:val="single" w:sz="4" w:space="0" w:color="auto"/>
            </w:tcBorders>
            <w:shd w:val="clear" w:color="auto" w:fill="auto"/>
            <w:vAlign w:val="center"/>
            <w:hideMark/>
          </w:tcPr>
          <w:p w14:paraId="54C72B34"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88 757,70   </w:t>
            </w:r>
          </w:p>
        </w:tc>
        <w:tc>
          <w:tcPr>
            <w:tcW w:w="1760" w:type="dxa"/>
            <w:tcBorders>
              <w:top w:val="nil"/>
              <w:left w:val="nil"/>
              <w:bottom w:val="single" w:sz="4" w:space="0" w:color="auto"/>
              <w:right w:val="single" w:sz="4" w:space="0" w:color="auto"/>
            </w:tcBorders>
            <w:shd w:val="clear" w:color="auto" w:fill="auto"/>
            <w:vAlign w:val="center"/>
            <w:hideMark/>
          </w:tcPr>
          <w:p w14:paraId="77D151BD"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0,01   </w:t>
            </w:r>
          </w:p>
        </w:tc>
        <w:tc>
          <w:tcPr>
            <w:tcW w:w="1660" w:type="dxa"/>
            <w:tcBorders>
              <w:top w:val="nil"/>
              <w:left w:val="nil"/>
              <w:bottom w:val="single" w:sz="4" w:space="0" w:color="auto"/>
              <w:right w:val="single" w:sz="4" w:space="0" w:color="auto"/>
            </w:tcBorders>
            <w:shd w:val="clear" w:color="auto" w:fill="auto"/>
            <w:vAlign w:val="center"/>
            <w:hideMark/>
          </w:tcPr>
          <w:p w14:paraId="3439B66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88 757,70   </w:t>
            </w:r>
          </w:p>
        </w:tc>
        <w:tc>
          <w:tcPr>
            <w:tcW w:w="1780" w:type="dxa"/>
            <w:tcBorders>
              <w:top w:val="nil"/>
              <w:left w:val="nil"/>
              <w:bottom w:val="single" w:sz="4" w:space="0" w:color="auto"/>
              <w:right w:val="single" w:sz="4" w:space="0" w:color="auto"/>
            </w:tcBorders>
            <w:shd w:val="clear" w:color="auto" w:fill="auto"/>
            <w:vAlign w:val="center"/>
            <w:hideMark/>
          </w:tcPr>
          <w:p w14:paraId="25182354"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330,50   </w:t>
            </w:r>
          </w:p>
        </w:tc>
        <w:tc>
          <w:tcPr>
            <w:tcW w:w="1660" w:type="dxa"/>
            <w:tcBorders>
              <w:top w:val="nil"/>
              <w:left w:val="nil"/>
              <w:bottom w:val="single" w:sz="4" w:space="0" w:color="auto"/>
              <w:right w:val="single" w:sz="4" w:space="0" w:color="auto"/>
            </w:tcBorders>
            <w:shd w:val="clear" w:color="auto" w:fill="auto"/>
            <w:vAlign w:val="center"/>
            <w:hideMark/>
          </w:tcPr>
          <w:p w14:paraId="2A101C0B"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88 427,21   </w:t>
            </w:r>
          </w:p>
        </w:tc>
        <w:tc>
          <w:tcPr>
            <w:tcW w:w="1480" w:type="dxa"/>
            <w:tcBorders>
              <w:top w:val="nil"/>
              <w:left w:val="nil"/>
              <w:bottom w:val="single" w:sz="4" w:space="0" w:color="auto"/>
              <w:right w:val="single" w:sz="4" w:space="0" w:color="auto"/>
            </w:tcBorders>
            <w:shd w:val="clear" w:color="auto" w:fill="auto"/>
            <w:vAlign w:val="center"/>
            <w:hideMark/>
          </w:tcPr>
          <w:p w14:paraId="47109342"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44 213,60   </w:t>
            </w:r>
          </w:p>
        </w:tc>
        <w:tc>
          <w:tcPr>
            <w:tcW w:w="1520" w:type="dxa"/>
            <w:tcBorders>
              <w:top w:val="nil"/>
              <w:left w:val="nil"/>
              <w:bottom w:val="single" w:sz="4" w:space="0" w:color="auto"/>
              <w:right w:val="single" w:sz="4" w:space="0" w:color="auto"/>
            </w:tcBorders>
            <w:shd w:val="clear" w:color="auto" w:fill="auto"/>
            <w:vAlign w:val="center"/>
            <w:hideMark/>
          </w:tcPr>
          <w:p w14:paraId="61EE2CD5"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44 213,60   </w:t>
            </w:r>
          </w:p>
        </w:tc>
        <w:tc>
          <w:tcPr>
            <w:tcW w:w="2260" w:type="dxa"/>
            <w:tcBorders>
              <w:top w:val="nil"/>
              <w:left w:val="nil"/>
              <w:bottom w:val="nil"/>
              <w:right w:val="nil"/>
            </w:tcBorders>
            <w:shd w:val="clear" w:color="auto" w:fill="auto"/>
            <w:vAlign w:val="center"/>
            <w:hideMark/>
          </w:tcPr>
          <w:p w14:paraId="093AC9C3" w14:textId="77777777" w:rsidR="00A831CA" w:rsidRPr="00A831CA" w:rsidRDefault="00A831CA" w:rsidP="00A831CA">
            <w:pPr>
              <w:jc w:val="center"/>
              <w:rPr>
                <w:rFonts w:ascii="Tahoma" w:hAnsi="Tahoma" w:cs="Tahoma"/>
                <w:b/>
                <w:bCs/>
                <w:sz w:val="12"/>
                <w:szCs w:val="12"/>
                <w:lang w:eastAsia="ru-RU"/>
              </w:rPr>
            </w:pPr>
          </w:p>
        </w:tc>
      </w:tr>
      <w:tr w:rsidR="00A831CA" w:rsidRPr="00A831CA" w14:paraId="0CF5DBA6" w14:textId="77777777" w:rsidTr="00A831CA">
        <w:trPr>
          <w:trHeight w:val="225"/>
          <w:jc w:val="center"/>
        </w:trPr>
        <w:tc>
          <w:tcPr>
            <w:tcW w:w="560" w:type="dxa"/>
            <w:tcBorders>
              <w:top w:val="nil"/>
              <w:left w:val="nil"/>
              <w:bottom w:val="nil"/>
              <w:right w:val="nil"/>
            </w:tcBorders>
            <w:shd w:val="clear" w:color="auto" w:fill="auto"/>
            <w:vAlign w:val="center"/>
            <w:hideMark/>
          </w:tcPr>
          <w:p w14:paraId="51BFC161" w14:textId="77777777" w:rsidR="00A831CA" w:rsidRPr="00A831CA" w:rsidRDefault="00A831CA" w:rsidP="00A831CA">
            <w:pPr>
              <w:rPr>
                <w:sz w:val="12"/>
                <w:szCs w:val="12"/>
                <w:lang w:eastAsia="ru-RU"/>
              </w:rPr>
            </w:pPr>
          </w:p>
        </w:tc>
        <w:tc>
          <w:tcPr>
            <w:tcW w:w="1020" w:type="dxa"/>
            <w:tcBorders>
              <w:top w:val="nil"/>
              <w:left w:val="nil"/>
              <w:bottom w:val="nil"/>
              <w:right w:val="nil"/>
            </w:tcBorders>
            <w:shd w:val="clear" w:color="auto" w:fill="auto"/>
            <w:vAlign w:val="center"/>
            <w:hideMark/>
          </w:tcPr>
          <w:p w14:paraId="446A78CF" w14:textId="77777777" w:rsidR="00A831CA" w:rsidRPr="00A831CA" w:rsidRDefault="00A831CA" w:rsidP="00A831CA">
            <w:pPr>
              <w:rPr>
                <w:sz w:val="12"/>
                <w:szCs w:val="12"/>
                <w:lang w:eastAsia="ru-RU"/>
              </w:rPr>
            </w:pPr>
          </w:p>
        </w:tc>
        <w:tc>
          <w:tcPr>
            <w:tcW w:w="5860" w:type="dxa"/>
            <w:tcBorders>
              <w:top w:val="nil"/>
              <w:left w:val="single" w:sz="4" w:space="0" w:color="auto"/>
              <w:bottom w:val="single" w:sz="4" w:space="0" w:color="auto"/>
              <w:right w:val="single" w:sz="4" w:space="0" w:color="auto"/>
            </w:tcBorders>
            <w:shd w:val="clear" w:color="000000" w:fill="00B050"/>
            <w:vAlign w:val="center"/>
            <w:hideMark/>
          </w:tcPr>
          <w:p w14:paraId="43A97D7B" w14:textId="77777777" w:rsidR="00A831CA" w:rsidRPr="00A831CA" w:rsidRDefault="00A831CA" w:rsidP="00A831CA">
            <w:pPr>
              <w:jc w:val="right"/>
              <w:rPr>
                <w:rFonts w:ascii="Tahoma" w:hAnsi="Tahoma" w:cs="Tahoma"/>
                <w:b/>
                <w:bCs/>
                <w:sz w:val="12"/>
                <w:szCs w:val="12"/>
                <w:lang w:eastAsia="ru-RU"/>
              </w:rPr>
            </w:pPr>
            <w:r w:rsidRPr="00A831CA">
              <w:rPr>
                <w:rFonts w:ascii="Tahoma" w:hAnsi="Tahoma" w:cs="Tahoma"/>
                <w:b/>
                <w:bCs/>
                <w:sz w:val="12"/>
                <w:szCs w:val="12"/>
                <w:lang w:eastAsia="ru-RU"/>
              </w:rPr>
              <w:t>Неподконтрольные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583FC12E"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тыс руб</w:t>
            </w:r>
          </w:p>
        </w:tc>
        <w:tc>
          <w:tcPr>
            <w:tcW w:w="1580" w:type="dxa"/>
            <w:tcBorders>
              <w:top w:val="nil"/>
              <w:left w:val="nil"/>
              <w:bottom w:val="single" w:sz="4" w:space="0" w:color="auto"/>
              <w:right w:val="single" w:sz="4" w:space="0" w:color="auto"/>
            </w:tcBorders>
            <w:shd w:val="clear" w:color="auto" w:fill="auto"/>
            <w:vAlign w:val="center"/>
            <w:hideMark/>
          </w:tcPr>
          <w:p w14:paraId="20E2F853"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3 296,79   </w:t>
            </w:r>
          </w:p>
        </w:tc>
        <w:tc>
          <w:tcPr>
            <w:tcW w:w="1560" w:type="dxa"/>
            <w:tcBorders>
              <w:top w:val="nil"/>
              <w:left w:val="nil"/>
              <w:bottom w:val="single" w:sz="4" w:space="0" w:color="auto"/>
              <w:right w:val="single" w:sz="4" w:space="0" w:color="auto"/>
            </w:tcBorders>
            <w:shd w:val="clear" w:color="auto" w:fill="auto"/>
            <w:vAlign w:val="center"/>
            <w:hideMark/>
          </w:tcPr>
          <w:p w14:paraId="3E5D503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374,41   </w:t>
            </w:r>
          </w:p>
        </w:tc>
        <w:tc>
          <w:tcPr>
            <w:tcW w:w="1580" w:type="dxa"/>
            <w:tcBorders>
              <w:top w:val="nil"/>
              <w:left w:val="nil"/>
              <w:bottom w:val="single" w:sz="4" w:space="0" w:color="auto"/>
              <w:right w:val="single" w:sz="4" w:space="0" w:color="auto"/>
            </w:tcBorders>
            <w:shd w:val="clear" w:color="auto" w:fill="auto"/>
            <w:vAlign w:val="center"/>
            <w:hideMark/>
          </w:tcPr>
          <w:p w14:paraId="1CDBDD99"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3 659,00   </w:t>
            </w:r>
          </w:p>
        </w:tc>
        <w:tc>
          <w:tcPr>
            <w:tcW w:w="1580" w:type="dxa"/>
            <w:tcBorders>
              <w:top w:val="nil"/>
              <w:left w:val="nil"/>
              <w:bottom w:val="single" w:sz="4" w:space="0" w:color="auto"/>
              <w:right w:val="single" w:sz="4" w:space="0" w:color="auto"/>
            </w:tcBorders>
            <w:shd w:val="clear" w:color="auto" w:fill="auto"/>
            <w:vAlign w:val="center"/>
            <w:hideMark/>
          </w:tcPr>
          <w:p w14:paraId="39D0FB38"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4 134,75   </w:t>
            </w:r>
          </w:p>
        </w:tc>
        <w:tc>
          <w:tcPr>
            <w:tcW w:w="1760" w:type="dxa"/>
            <w:tcBorders>
              <w:top w:val="nil"/>
              <w:left w:val="nil"/>
              <w:bottom w:val="single" w:sz="4" w:space="0" w:color="auto"/>
              <w:right w:val="single" w:sz="4" w:space="0" w:color="auto"/>
            </w:tcBorders>
            <w:shd w:val="clear" w:color="auto" w:fill="auto"/>
            <w:vAlign w:val="center"/>
            <w:hideMark/>
          </w:tcPr>
          <w:p w14:paraId="21425582"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891,68   </w:t>
            </w:r>
          </w:p>
        </w:tc>
        <w:tc>
          <w:tcPr>
            <w:tcW w:w="1660" w:type="dxa"/>
            <w:tcBorders>
              <w:top w:val="nil"/>
              <w:left w:val="nil"/>
              <w:bottom w:val="single" w:sz="4" w:space="0" w:color="auto"/>
              <w:right w:val="single" w:sz="4" w:space="0" w:color="auto"/>
            </w:tcBorders>
            <w:shd w:val="clear" w:color="auto" w:fill="auto"/>
            <w:vAlign w:val="center"/>
            <w:hideMark/>
          </w:tcPr>
          <w:p w14:paraId="08D71E9E"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5 026,43   </w:t>
            </w:r>
          </w:p>
        </w:tc>
        <w:tc>
          <w:tcPr>
            <w:tcW w:w="1780" w:type="dxa"/>
            <w:tcBorders>
              <w:top w:val="nil"/>
              <w:left w:val="nil"/>
              <w:bottom w:val="single" w:sz="4" w:space="0" w:color="auto"/>
              <w:right w:val="single" w:sz="4" w:space="0" w:color="auto"/>
            </w:tcBorders>
            <w:shd w:val="clear" w:color="auto" w:fill="auto"/>
            <w:vAlign w:val="center"/>
            <w:hideMark/>
          </w:tcPr>
          <w:p w14:paraId="3FBE4454"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7 247,79   </w:t>
            </w:r>
          </w:p>
        </w:tc>
        <w:tc>
          <w:tcPr>
            <w:tcW w:w="1660" w:type="dxa"/>
            <w:tcBorders>
              <w:top w:val="nil"/>
              <w:left w:val="nil"/>
              <w:bottom w:val="single" w:sz="4" w:space="0" w:color="auto"/>
              <w:right w:val="single" w:sz="4" w:space="0" w:color="auto"/>
            </w:tcBorders>
            <w:shd w:val="clear" w:color="auto" w:fill="auto"/>
            <w:vAlign w:val="center"/>
            <w:hideMark/>
          </w:tcPr>
          <w:p w14:paraId="01501573"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3 113,03   </w:t>
            </w:r>
          </w:p>
        </w:tc>
        <w:tc>
          <w:tcPr>
            <w:tcW w:w="1480" w:type="dxa"/>
            <w:tcBorders>
              <w:top w:val="nil"/>
              <w:left w:val="nil"/>
              <w:bottom w:val="single" w:sz="4" w:space="0" w:color="auto"/>
              <w:right w:val="single" w:sz="4" w:space="0" w:color="auto"/>
            </w:tcBorders>
            <w:shd w:val="clear" w:color="auto" w:fill="auto"/>
            <w:vAlign w:val="center"/>
            <w:hideMark/>
          </w:tcPr>
          <w:p w14:paraId="7853827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1 556,52   </w:t>
            </w:r>
          </w:p>
        </w:tc>
        <w:tc>
          <w:tcPr>
            <w:tcW w:w="1520" w:type="dxa"/>
            <w:tcBorders>
              <w:top w:val="nil"/>
              <w:left w:val="nil"/>
              <w:bottom w:val="single" w:sz="4" w:space="0" w:color="auto"/>
              <w:right w:val="single" w:sz="4" w:space="0" w:color="auto"/>
            </w:tcBorders>
            <w:shd w:val="clear" w:color="auto" w:fill="auto"/>
            <w:vAlign w:val="center"/>
            <w:hideMark/>
          </w:tcPr>
          <w:p w14:paraId="36C0F715"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1 556,52   </w:t>
            </w:r>
          </w:p>
        </w:tc>
        <w:tc>
          <w:tcPr>
            <w:tcW w:w="2260" w:type="dxa"/>
            <w:tcBorders>
              <w:top w:val="nil"/>
              <w:left w:val="nil"/>
              <w:bottom w:val="nil"/>
              <w:right w:val="nil"/>
            </w:tcBorders>
            <w:shd w:val="clear" w:color="auto" w:fill="auto"/>
            <w:vAlign w:val="center"/>
            <w:hideMark/>
          </w:tcPr>
          <w:p w14:paraId="23D3BC91" w14:textId="77777777" w:rsidR="00A831CA" w:rsidRPr="00A831CA" w:rsidRDefault="00A831CA" w:rsidP="00A831CA">
            <w:pPr>
              <w:jc w:val="center"/>
              <w:rPr>
                <w:rFonts w:ascii="Tahoma" w:hAnsi="Tahoma" w:cs="Tahoma"/>
                <w:b/>
                <w:bCs/>
                <w:sz w:val="12"/>
                <w:szCs w:val="12"/>
                <w:lang w:eastAsia="ru-RU"/>
              </w:rPr>
            </w:pPr>
          </w:p>
        </w:tc>
      </w:tr>
      <w:tr w:rsidR="00A831CA" w:rsidRPr="00A831CA" w14:paraId="680568BE" w14:textId="77777777" w:rsidTr="00A831CA">
        <w:trPr>
          <w:trHeight w:val="225"/>
          <w:jc w:val="center"/>
        </w:trPr>
        <w:tc>
          <w:tcPr>
            <w:tcW w:w="560" w:type="dxa"/>
            <w:tcBorders>
              <w:top w:val="nil"/>
              <w:left w:val="nil"/>
              <w:bottom w:val="nil"/>
              <w:right w:val="nil"/>
            </w:tcBorders>
            <w:shd w:val="clear" w:color="auto" w:fill="auto"/>
            <w:vAlign w:val="center"/>
            <w:hideMark/>
          </w:tcPr>
          <w:p w14:paraId="4EF82208" w14:textId="77777777" w:rsidR="00A831CA" w:rsidRPr="00A831CA" w:rsidRDefault="00A831CA" w:rsidP="00A831CA">
            <w:pPr>
              <w:rPr>
                <w:sz w:val="12"/>
                <w:szCs w:val="12"/>
                <w:lang w:eastAsia="ru-RU"/>
              </w:rPr>
            </w:pPr>
          </w:p>
        </w:tc>
        <w:tc>
          <w:tcPr>
            <w:tcW w:w="1020" w:type="dxa"/>
            <w:tcBorders>
              <w:top w:val="nil"/>
              <w:left w:val="nil"/>
              <w:bottom w:val="nil"/>
              <w:right w:val="nil"/>
            </w:tcBorders>
            <w:shd w:val="clear" w:color="auto" w:fill="auto"/>
            <w:vAlign w:val="center"/>
            <w:hideMark/>
          </w:tcPr>
          <w:p w14:paraId="203E65A0" w14:textId="77777777" w:rsidR="00A831CA" w:rsidRPr="00A831CA" w:rsidRDefault="00A831CA" w:rsidP="00A831CA">
            <w:pPr>
              <w:rPr>
                <w:sz w:val="12"/>
                <w:szCs w:val="12"/>
                <w:lang w:eastAsia="ru-RU"/>
              </w:rPr>
            </w:pPr>
          </w:p>
        </w:tc>
        <w:tc>
          <w:tcPr>
            <w:tcW w:w="5860" w:type="dxa"/>
            <w:tcBorders>
              <w:top w:val="nil"/>
              <w:left w:val="single" w:sz="4" w:space="0" w:color="auto"/>
              <w:bottom w:val="single" w:sz="4" w:space="0" w:color="auto"/>
              <w:right w:val="single" w:sz="4" w:space="0" w:color="auto"/>
            </w:tcBorders>
            <w:shd w:val="clear" w:color="000000" w:fill="FABF8F"/>
            <w:vAlign w:val="center"/>
            <w:hideMark/>
          </w:tcPr>
          <w:p w14:paraId="14CD6100" w14:textId="77777777" w:rsidR="00A831CA" w:rsidRPr="00A831CA" w:rsidRDefault="00A831CA" w:rsidP="00A831CA">
            <w:pPr>
              <w:jc w:val="right"/>
              <w:rPr>
                <w:rFonts w:ascii="Tahoma" w:hAnsi="Tahoma" w:cs="Tahoma"/>
                <w:b/>
                <w:bCs/>
                <w:sz w:val="12"/>
                <w:szCs w:val="12"/>
                <w:lang w:eastAsia="ru-RU"/>
              </w:rPr>
            </w:pPr>
            <w:r w:rsidRPr="00A831CA">
              <w:rPr>
                <w:rFonts w:ascii="Tahoma" w:hAnsi="Tahoma" w:cs="Tahoma"/>
                <w:b/>
                <w:bCs/>
                <w:sz w:val="12"/>
                <w:szCs w:val="12"/>
                <w:lang w:eastAsia="ru-RU"/>
              </w:rPr>
              <w:t>Расходы на приобретение энергетических ресурсов</w:t>
            </w:r>
          </w:p>
        </w:tc>
        <w:tc>
          <w:tcPr>
            <w:tcW w:w="1140" w:type="dxa"/>
            <w:tcBorders>
              <w:top w:val="nil"/>
              <w:left w:val="nil"/>
              <w:bottom w:val="single" w:sz="4" w:space="0" w:color="auto"/>
              <w:right w:val="single" w:sz="4" w:space="0" w:color="auto"/>
            </w:tcBorders>
            <w:shd w:val="clear" w:color="auto" w:fill="auto"/>
            <w:vAlign w:val="center"/>
            <w:hideMark/>
          </w:tcPr>
          <w:p w14:paraId="260F077B"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тыс руб</w:t>
            </w:r>
          </w:p>
        </w:tc>
        <w:tc>
          <w:tcPr>
            <w:tcW w:w="1580" w:type="dxa"/>
            <w:tcBorders>
              <w:top w:val="nil"/>
              <w:left w:val="nil"/>
              <w:bottom w:val="single" w:sz="4" w:space="0" w:color="auto"/>
              <w:right w:val="single" w:sz="4" w:space="0" w:color="auto"/>
            </w:tcBorders>
            <w:shd w:val="clear" w:color="auto" w:fill="auto"/>
            <w:vAlign w:val="center"/>
            <w:hideMark/>
          </w:tcPr>
          <w:p w14:paraId="299EC24A"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79 584,42   </w:t>
            </w:r>
          </w:p>
        </w:tc>
        <w:tc>
          <w:tcPr>
            <w:tcW w:w="1560" w:type="dxa"/>
            <w:tcBorders>
              <w:top w:val="nil"/>
              <w:left w:val="nil"/>
              <w:bottom w:val="single" w:sz="4" w:space="0" w:color="auto"/>
              <w:right w:val="single" w:sz="4" w:space="0" w:color="auto"/>
            </w:tcBorders>
            <w:shd w:val="clear" w:color="auto" w:fill="auto"/>
            <w:vAlign w:val="center"/>
            <w:hideMark/>
          </w:tcPr>
          <w:p w14:paraId="4A906B19"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82 147,06   </w:t>
            </w:r>
          </w:p>
        </w:tc>
        <w:tc>
          <w:tcPr>
            <w:tcW w:w="1580" w:type="dxa"/>
            <w:tcBorders>
              <w:top w:val="nil"/>
              <w:left w:val="nil"/>
              <w:bottom w:val="single" w:sz="4" w:space="0" w:color="auto"/>
              <w:right w:val="single" w:sz="4" w:space="0" w:color="auto"/>
            </w:tcBorders>
            <w:shd w:val="clear" w:color="auto" w:fill="auto"/>
            <w:vAlign w:val="center"/>
            <w:hideMark/>
          </w:tcPr>
          <w:p w14:paraId="21696C3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90 791,57   </w:t>
            </w:r>
          </w:p>
        </w:tc>
        <w:tc>
          <w:tcPr>
            <w:tcW w:w="1580" w:type="dxa"/>
            <w:tcBorders>
              <w:top w:val="nil"/>
              <w:left w:val="nil"/>
              <w:bottom w:val="single" w:sz="4" w:space="0" w:color="auto"/>
              <w:right w:val="single" w:sz="4" w:space="0" w:color="auto"/>
            </w:tcBorders>
            <w:shd w:val="clear" w:color="auto" w:fill="auto"/>
            <w:vAlign w:val="center"/>
            <w:hideMark/>
          </w:tcPr>
          <w:p w14:paraId="6469FE94"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86 575,83   </w:t>
            </w:r>
          </w:p>
        </w:tc>
        <w:tc>
          <w:tcPr>
            <w:tcW w:w="1760" w:type="dxa"/>
            <w:tcBorders>
              <w:top w:val="nil"/>
              <w:left w:val="nil"/>
              <w:bottom w:val="single" w:sz="4" w:space="0" w:color="auto"/>
              <w:right w:val="single" w:sz="4" w:space="0" w:color="auto"/>
            </w:tcBorders>
            <w:shd w:val="clear" w:color="auto" w:fill="auto"/>
            <w:vAlign w:val="center"/>
            <w:hideMark/>
          </w:tcPr>
          <w:p w14:paraId="51586A3A"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8 305,30   </w:t>
            </w:r>
          </w:p>
        </w:tc>
        <w:tc>
          <w:tcPr>
            <w:tcW w:w="1660" w:type="dxa"/>
            <w:tcBorders>
              <w:top w:val="nil"/>
              <w:left w:val="nil"/>
              <w:bottom w:val="single" w:sz="4" w:space="0" w:color="auto"/>
              <w:right w:val="single" w:sz="4" w:space="0" w:color="auto"/>
            </w:tcBorders>
            <w:shd w:val="clear" w:color="auto" w:fill="auto"/>
            <w:vAlign w:val="center"/>
            <w:hideMark/>
          </w:tcPr>
          <w:p w14:paraId="47F01394"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94 881,13   </w:t>
            </w:r>
          </w:p>
        </w:tc>
        <w:tc>
          <w:tcPr>
            <w:tcW w:w="1780" w:type="dxa"/>
            <w:tcBorders>
              <w:top w:val="nil"/>
              <w:left w:val="nil"/>
              <w:bottom w:val="single" w:sz="4" w:space="0" w:color="auto"/>
              <w:right w:val="single" w:sz="4" w:space="0" w:color="auto"/>
            </w:tcBorders>
            <w:shd w:val="clear" w:color="auto" w:fill="auto"/>
            <w:vAlign w:val="center"/>
            <w:hideMark/>
          </w:tcPr>
          <w:p w14:paraId="602BECCE"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8 045,30   </w:t>
            </w:r>
          </w:p>
        </w:tc>
        <w:tc>
          <w:tcPr>
            <w:tcW w:w="1660" w:type="dxa"/>
            <w:tcBorders>
              <w:top w:val="nil"/>
              <w:left w:val="nil"/>
              <w:bottom w:val="single" w:sz="4" w:space="0" w:color="auto"/>
              <w:right w:val="single" w:sz="4" w:space="0" w:color="auto"/>
            </w:tcBorders>
            <w:shd w:val="clear" w:color="auto" w:fill="auto"/>
            <w:vAlign w:val="center"/>
            <w:hideMark/>
          </w:tcPr>
          <w:p w14:paraId="10288516"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94 621,13   </w:t>
            </w:r>
          </w:p>
        </w:tc>
        <w:tc>
          <w:tcPr>
            <w:tcW w:w="1480" w:type="dxa"/>
            <w:tcBorders>
              <w:top w:val="nil"/>
              <w:left w:val="nil"/>
              <w:bottom w:val="single" w:sz="4" w:space="0" w:color="auto"/>
              <w:right w:val="single" w:sz="4" w:space="0" w:color="auto"/>
            </w:tcBorders>
            <w:shd w:val="clear" w:color="auto" w:fill="auto"/>
            <w:vAlign w:val="center"/>
            <w:hideMark/>
          </w:tcPr>
          <w:p w14:paraId="7D866632"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47 310,57   </w:t>
            </w:r>
          </w:p>
        </w:tc>
        <w:tc>
          <w:tcPr>
            <w:tcW w:w="1520" w:type="dxa"/>
            <w:tcBorders>
              <w:top w:val="nil"/>
              <w:left w:val="nil"/>
              <w:bottom w:val="single" w:sz="4" w:space="0" w:color="auto"/>
              <w:right w:val="single" w:sz="4" w:space="0" w:color="auto"/>
            </w:tcBorders>
            <w:shd w:val="clear" w:color="auto" w:fill="auto"/>
            <w:vAlign w:val="center"/>
            <w:hideMark/>
          </w:tcPr>
          <w:p w14:paraId="280B77C3"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47 310,57   </w:t>
            </w:r>
          </w:p>
        </w:tc>
        <w:tc>
          <w:tcPr>
            <w:tcW w:w="2260" w:type="dxa"/>
            <w:tcBorders>
              <w:top w:val="nil"/>
              <w:left w:val="nil"/>
              <w:bottom w:val="nil"/>
              <w:right w:val="nil"/>
            </w:tcBorders>
            <w:shd w:val="clear" w:color="auto" w:fill="auto"/>
            <w:vAlign w:val="center"/>
            <w:hideMark/>
          </w:tcPr>
          <w:p w14:paraId="5AFE4762" w14:textId="77777777" w:rsidR="00A831CA" w:rsidRPr="00A831CA" w:rsidRDefault="00A831CA" w:rsidP="00A831CA">
            <w:pPr>
              <w:jc w:val="center"/>
              <w:rPr>
                <w:rFonts w:ascii="Tahoma" w:hAnsi="Tahoma" w:cs="Tahoma"/>
                <w:b/>
                <w:bCs/>
                <w:sz w:val="12"/>
                <w:szCs w:val="12"/>
                <w:lang w:eastAsia="ru-RU"/>
              </w:rPr>
            </w:pPr>
          </w:p>
        </w:tc>
      </w:tr>
      <w:tr w:rsidR="00A831CA" w:rsidRPr="00A831CA" w14:paraId="64A491A5" w14:textId="77777777" w:rsidTr="00A831CA">
        <w:trPr>
          <w:trHeight w:val="225"/>
          <w:jc w:val="center"/>
        </w:trPr>
        <w:tc>
          <w:tcPr>
            <w:tcW w:w="560" w:type="dxa"/>
            <w:tcBorders>
              <w:top w:val="nil"/>
              <w:left w:val="nil"/>
              <w:bottom w:val="nil"/>
              <w:right w:val="nil"/>
            </w:tcBorders>
            <w:shd w:val="clear" w:color="auto" w:fill="auto"/>
            <w:vAlign w:val="center"/>
            <w:hideMark/>
          </w:tcPr>
          <w:p w14:paraId="329041AD" w14:textId="77777777" w:rsidR="00A831CA" w:rsidRPr="00A831CA" w:rsidRDefault="00A831CA" w:rsidP="00A831CA">
            <w:pPr>
              <w:rPr>
                <w:sz w:val="12"/>
                <w:szCs w:val="12"/>
                <w:lang w:eastAsia="ru-RU"/>
              </w:rPr>
            </w:pPr>
          </w:p>
        </w:tc>
        <w:tc>
          <w:tcPr>
            <w:tcW w:w="1020" w:type="dxa"/>
            <w:tcBorders>
              <w:top w:val="nil"/>
              <w:left w:val="nil"/>
              <w:bottom w:val="nil"/>
              <w:right w:val="nil"/>
            </w:tcBorders>
            <w:shd w:val="clear" w:color="auto" w:fill="auto"/>
            <w:vAlign w:val="center"/>
            <w:hideMark/>
          </w:tcPr>
          <w:p w14:paraId="63345EF7" w14:textId="77777777" w:rsidR="00A831CA" w:rsidRPr="00A831CA" w:rsidRDefault="00A831CA" w:rsidP="00A831CA">
            <w:pPr>
              <w:rPr>
                <w:sz w:val="12"/>
                <w:szCs w:val="12"/>
                <w:lang w:eastAsia="ru-RU"/>
              </w:rPr>
            </w:pPr>
          </w:p>
        </w:tc>
        <w:tc>
          <w:tcPr>
            <w:tcW w:w="5860" w:type="dxa"/>
            <w:tcBorders>
              <w:top w:val="nil"/>
              <w:left w:val="single" w:sz="4" w:space="0" w:color="auto"/>
              <w:bottom w:val="single" w:sz="4" w:space="0" w:color="auto"/>
              <w:right w:val="single" w:sz="4" w:space="0" w:color="auto"/>
            </w:tcBorders>
            <w:shd w:val="clear" w:color="000000" w:fill="B1A0C7"/>
            <w:vAlign w:val="center"/>
            <w:hideMark/>
          </w:tcPr>
          <w:p w14:paraId="6B2C10C1" w14:textId="77777777" w:rsidR="00A831CA" w:rsidRPr="00A831CA" w:rsidRDefault="00A831CA" w:rsidP="00A831CA">
            <w:pPr>
              <w:rPr>
                <w:rFonts w:ascii="Tahoma" w:hAnsi="Tahoma" w:cs="Tahoma"/>
                <w:b/>
                <w:bCs/>
                <w:sz w:val="12"/>
                <w:szCs w:val="12"/>
                <w:lang w:eastAsia="ru-RU"/>
              </w:rPr>
            </w:pPr>
            <w:r w:rsidRPr="00A831CA">
              <w:rPr>
                <w:rFonts w:ascii="Tahoma" w:hAnsi="Tahoma" w:cs="Tahoma"/>
                <w:b/>
                <w:bCs/>
                <w:sz w:val="12"/>
                <w:szCs w:val="12"/>
                <w:lang w:eastAsia="ru-RU"/>
              </w:rPr>
              <w:t>Амортизация</w:t>
            </w:r>
          </w:p>
        </w:tc>
        <w:tc>
          <w:tcPr>
            <w:tcW w:w="1140" w:type="dxa"/>
            <w:tcBorders>
              <w:top w:val="nil"/>
              <w:left w:val="nil"/>
              <w:bottom w:val="single" w:sz="4" w:space="0" w:color="auto"/>
              <w:right w:val="single" w:sz="4" w:space="0" w:color="auto"/>
            </w:tcBorders>
            <w:shd w:val="clear" w:color="auto" w:fill="auto"/>
            <w:vAlign w:val="center"/>
            <w:hideMark/>
          </w:tcPr>
          <w:p w14:paraId="148BB2F4"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тыс руб</w:t>
            </w:r>
          </w:p>
        </w:tc>
        <w:tc>
          <w:tcPr>
            <w:tcW w:w="1580" w:type="dxa"/>
            <w:tcBorders>
              <w:top w:val="nil"/>
              <w:left w:val="nil"/>
              <w:bottom w:val="single" w:sz="4" w:space="0" w:color="auto"/>
              <w:right w:val="single" w:sz="4" w:space="0" w:color="auto"/>
            </w:tcBorders>
            <w:shd w:val="clear" w:color="auto" w:fill="auto"/>
            <w:vAlign w:val="center"/>
            <w:hideMark/>
          </w:tcPr>
          <w:p w14:paraId="4E5CF16A"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872,78   </w:t>
            </w:r>
          </w:p>
        </w:tc>
        <w:tc>
          <w:tcPr>
            <w:tcW w:w="1560" w:type="dxa"/>
            <w:tcBorders>
              <w:top w:val="nil"/>
              <w:left w:val="nil"/>
              <w:bottom w:val="single" w:sz="4" w:space="0" w:color="auto"/>
              <w:right w:val="single" w:sz="4" w:space="0" w:color="auto"/>
            </w:tcBorders>
            <w:shd w:val="clear" w:color="auto" w:fill="auto"/>
            <w:vAlign w:val="center"/>
            <w:hideMark/>
          </w:tcPr>
          <w:p w14:paraId="5EA640E1"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616,59   </w:t>
            </w:r>
          </w:p>
        </w:tc>
        <w:tc>
          <w:tcPr>
            <w:tcW w:w="1580" w:type="dxa"/>
            <w:tcBorders>
              <w:top w:val="nil"/>
              <w:left w:val="nil"/>
              <w:bottom w:val="single" w:sz="4" w:space="0" w:color="auto"/>
              <w:right w:val="single" w:sz="4" w:space="0" w:color="auto"/>
            </w:tcBorders>
            <w:shd w:val="clear" w:color="auto" w:fill="auto"/>
            <w:vAlign w:val="center"/>
            <w:hideMark/>
          </w:tcPr>
          <w:p w14:paraId="2B13DB9F"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860,33   </w:t>
            </w:r>
          </w:p>
        </w:tc>
        <w:tc>
          <w:tcPr>
            <w:tcW w:w="1580" w:type="dxa"/>
            <w:tcBorders>
              <w:top w:val="nil"/>
              <w:left w:val="nil"/>
              <w:bottom w:val="single" w:sz="4" w:space="0" w:color="auto"/>
              <w:right w:val="single" w:sz="4" w:space="0" w:color="auto"/>
            </w:tcBorders>
            <w:shd w:val="clear" w:color="auto" w:fill="auto"/>
            <w:vAlign w:val="center"/>
            <w:hideMark/>
          </w:tcPr>
          <w:p w14:paraId="33DD1B1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745,25   </w:t>
            </w:r>
          </w:p>
        </w:tc>
        <w:tc>
          <w:tcPr>
            <w:tcW w:w="1760" w:type="dxa"/>
            <w:tcBorders>
              <w:top w:val="nil"/>
              <w:left w:val="nil"/>
              <w:bottom w:val="single" w:sz="4" w:space="0" w:color="auto"/>
              <w:right w:val="single" w:sz="4" w:space="0" w:color="auto"/>
            </w:tcBorders>
            <w:shd w:val="clear" w:color="auto" w:fill="auto"/>
            <w:vAlign w:val="center"/>
            <w:hideMark/>
          </w:tcPr>
          <w:p w14:paraId="4465CB6D"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430,64   </w:t>
            </w:r>
          </w:p>
        </w:tc>
        <w:tc>
          <w:tcPr>
            <w:tcW w:w="1660" w:type="dxa"/>
            <w:tcBorders>
              <w:top w:val="nil"/>
              <w:left w:val="nil"/>
              <w:bottom w:val="single" w:sz="4" w:space="0" w:color="auto"/>
              <w:right w:val="single" w:sz="4" w:space="0" w:color="auto"/>
            </w:tcBorders>
            <w:shd w:val="clear" w:color="auto" w:fill="auto"/>
            <w:vAlign w:val="center"/>
            <w:hideMark/>
          </w:tcPr>
          <w:p w14:paraId="1039EEAA"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1 175,89   </w:t>
            </w:r>
          </w:p>
        </w:tc>
        <w:tc>
          <w:tcPr>
            <w:tcW w:w="1780" w:type="dxa"/>
            <w:tcBorders>
              <w:top w:val="nil"/>
              <w:left w:val="nil"/>
              <w:bottom w:val="single" w:sz="4" w:space="0" w:color="auto"/>
              <w:right w:val="single" w:sz="4" w:space="0" w:color="auto"/>
            </w:tcBorders>
            <w:shd w:val="clear" w:color="auto" w:fill="auto"/>
            <w:vAlign w:val="center"/>
            <w:hideMark/>
          </w:tcPr>
          <w:p w14:paraId="1985AFF9"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38BCB07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745,25   </w:t>
            </w:r>
          </w:p>
        </w:tc>
        <w:tc>
          <w:tcPr>
            <w:tcW w:w="1480" w:type="dxa"/>
            <w:tcBorders>
              <w:top w:val="nil"/>
              <w:left w:val="nil"/>
              <w:bottom w:val="single" w:sz="4" w:space="0" w:color="auto"/>
              <w:right w:val="single" w:sz="4" w:space="0" w:color="auto"/>
            </w:tcBorders>
            <w:shd w:val="clear" w:color="auto" w:fill="auto"/>
            <w:vAlign w:val="center"/>
            <w:hideMark/>
          </w:tcPr>
          <w:p w14:paraId="39CB5466"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372,62   </w:t>
            </w:r>
          </w:p>
        </w:tc>
        <w:tc>
          <w:tcPr>
            <w:tcW w:w="1520" w:type="dxa"/>
            <w:tcBorders>
              <w:top w:val="nil"/>
              <w:left w:val="nil"/>
              <w:bottom w:val="single" w:sz="4" w:space="0" w:color="auto"/>
              <w:right w:val="single" w:sz="4" w:space="0" w:color="auto"/>
            </w:tcBorders>
            <w:shd w:val="clear" w:color="auto" w:fill="auto"/>
            <w:vAlign w:val="center"/>
            <w:hideMark/>
          </w:tcPr>
          <w:p w14:paraId="48718E3E"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372,62   </w:t>
            </w:r>
          </w:p>
        </w:tc>
        <w:tc>
          <w:tcPr>
            <w:tcW w:w="2260" w:type="dxa"/>
            <w:tcBorders>
              <w:top w:val="nil"/>
              <w:left w:val="nil"/>
              <w:bottom w:val="nil"/>
              <w:right w:val="nil"/>
            </w:tcBorders>
            <w:shd w:val="clear" w:color="auto" w:fill="auto"/>
            <w:vAlign w:val="center"/>
            <w:hideMark/>
          </w:tcPr>
          <w:p w14:paraId="476ABB69" w14:textId="77777777" w:rsidR="00A831CA" w:rsidRPr="00A831CA" w:rsidRDefault="00A831CA" w:rsidP="00A831CA">
            <w:pPr>
              <w:jc w:val="center"/>
              <w:rPr>
                <w:rFonts w:ascii="Tahoma" w:hAnsi="Tahoma" w:cs="Tahoma"/>
                <w:b/>
                <w:bCs/>
                <w:sz w:val="12"/>
                <w:szCs w:val="12"/>
                <w:lang w:eastAsia="ru-RU"/>
              </w:rPr>
            </w:pPr>
          </w:p>
        </w:tc>
      </w:tr>
      <w:tr w:rsidR="00A831CA" w:rsidRPr="00A831CA" w14:paraId="4245EB75" w14:textId="77777777" w:rsidTr="00A831CA">
        <w:trPr>
          <w:trHeight w:val="225"/>
          <w:jc w:val="center"/>
        </w:trPr>
        <w:tc>
          <w:tcPr>
            <w:tcW w:w="560" w:type="dxa"/>
            <w:tcBorders>
              <w:top w:val="nil"/>
              <w:left w:val="nil"/>
              <w:bottom w:val="nil"/>
              <w:right w:val="nil"/>
            </w:tcBorders>
            <w:shd w:val="clear" w:color="auto" w:fill="auto"/>
            <w:vAlign w:val="center"/>
            <w:hideMark/>
          </w:tcPr>
          <w:p w14:paraId="1874535E" w14:textId="77777777" w:rsidR="00A831CA" w:rsidRPr="00A831CA" w:rsidRDefault="00A831CA" w:rsidP="00A831CA">
            <w:pPr>
              <w:rPr>
                <w:sz w:val="12"/>
                <w:szCs w:val="12"/>
                <w:lang w:eastAsia="ru-RU"/>
              </w:rPr>
            </w:pPr>
          </w:p>
        </w:tc>
        <w:tc>
          <w:tcPr>
            <w:tcW w:w="1020" w:type="dxa"/>
            <w:tcBorders>
              <w:top w:val="nil"/>
              <w:left w:val="nil"/>
              <w:bottom w:val="nil"/>
              <w:right w:val="nil"/>
            </w:tcBorders>
            <w:shd w:val="clear" w:color="auto" w:fill="auto"/>
            <w:vAlign w:val="center"/>
            <w:hideMark/>
          </w:tcPr>
          <w:p w14:paraId="41AEEA41" w14:textId="77777777" w:rsidR="00A831CA" w:rsidRPr="00A831CA" w:rsidRDefault="00A831CA" w:rsidP="00A831CA">
            <w:pPr>
              <w:rPr>
                <w:sz w:val="12"/>
                <w:szCs w:val="12"/>
                <w:lang w:eastAsia="ru-RU"/>
              </w:rPr>
            </w:pPr>
          </w:p>
        </w:tc>
        <w:tc>
          <w:tcPr>
            <w:tcW w:w="5860" w:type="dxa"/>
            <w:tcBorders>
              <w:top w:val="nil"/>
              <w:left w:val="single" w:sz="4" w:space="0" w:color="auto"/>
              <w:bottom w:val="single" w:sz="4" w:space="0" w:color="auto"/>
              <w:right w:val="single" w:sz="4" w:space="0" w:color="auto"/>
            </w:tcBorders>
            <w:shd w:val="clear" w:color="000000" w:fill="00B0F0"/>
            <w:vAlign w:val="center"/>
            <w:hideMark/>
          </w:tcPr>
          <w:p w14:paraId="6E5DA6C9" w14:textId="77777777" w:rsidR="00A831CA" w:rsidRPr="00A831CA" w:rsidRDefault="00A831CA" w:rsidP="00A831CA">
            <w:pPr>
              <w:rPr>
                <w:rFonts w:ascii="Tahoma" w:hAnsi="Tahoma" w:cs="Tahoma"/>
                <w:b/>
                <w:bCs/>
                <w:sz w:val="12"/>
                <w:szCs w:val="12"/>
                <w:lang w:eastAsia="ru-RU"/>
              </w:rPr>
            </w:pPr>
            <w:r w:rsidRPr="00A831CA">
              <w:rPr>
                <w:rFonts w:ascii="Tahoma" w:hAnsi="Tahoma" w:cs="Tahoma"/>
                <w:b/>
                <w:bCs/>
                <w:sz w:val="12"/>
                <w:szCs w:val="12"/>
                <w:lang w:eastAsia="ru-RU"/>
              </w:rPr>
              <w:t>Нормативная прибыль</w:t>
            </w:r>
          </w:p>
        </w:tc>
        <w:tc>
          <w:tcPr>
            <w:tcW w:w="1140" w:type="dxa"/>
            <w:tcBorders>
              <w:top w:val="nil"/>
              <w:left w:val="nil"/>
              <w:bottom w:val="single" w:sz="4" w:space="0" w:color="auto"/>
              <w:right w:val="single" w:sz="4" w:space="0" w:color="auto"/>
            </w:tcBorders>
            <w:shd w:val="clear" w:color="auto" w:fill="auto"/>
            <w:vAlign w:val="center"/>
            <w:hideMark/>
          </w:tcPr>
          <w:p w14:paraId="19D471C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тыс руб</w:t>
            </w:r>
          </w:p>
        </w:tc>
        <w:tc>
          <w:tcPr>
            <w:tcW w:w="1580" w:type="dxa"/>
            <w:tcBorders>
              <w:top w:val="nil"/>
              <w:left w:val="nil"/>
              <w:bottom w:val="single" w:sz="4" w:space="0" w:color="auto"/>
              <w:right w:val="single" w:sz="4" w:space="0" w:color="auto"/>
            </w:tcBorders>
            <w:shd w:val="clear" w:color="auto" w:fill="auto"/>
            <w:vAlign w:val="center"/>
            <w:hideMark/>
          </w:tcPr>
          <w:p w14:paraId="061E4D7E"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14:paraId="538F9EF5"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331,22   </w:t>
            </w:r>
          </w:p>
        </w:tc>
        <w:tc>
          <w:tcPr>
            <w:tcW w:w="1580" w:type="dxa"/>
            <w:tcBorders>
              <w:top w:val="nil"/>
              <w:left w:val="nil"/>
              <w:bottom w:val="single" w:sz="4" w:space="0" w:color="auto"/>
              <w:right w:val="single" w:sz="4" w:space="0" w:color="auto"/>
            </w:tcBorders>
            <w:shd w:val="clear" w:color="auto" w:fill="auto"/>
            <w:vAlign w:val="center"/>
            <w:hideMark/>
          </w:tcPr>
          <w:p w14:paraId="47D20215"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     </w:t>
            </w:r>
          </w:p>
        </w:tc>
        <w:tc>
          <w:tcPr>
            <w:tcW w:w="1580" w:type="dxa"/>
            <w:tcBorders>
              <w:top w:val="nil"/>
              <w:left w:val="nil"/>
              <w:bottom w:val="single" w:sz="4" w:space="0" w:color="auto"/>
              <w:right w:val="single" w:sz="4" w:space="0" w:color="auto"/>
            </w:tcBorders>
            <w:shd w:val="clear" w:color="auto" w:fill="auto"/>
            <w:vAlign w:val="center"/>
            <w:hideMark/>
          </w:tcPr>
          <w:p w14:paraId="5EA6BABD"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14:paraId="3D56E011"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524,30   </w:t>
            </w:r>
          </w:p>
        </w:tc>
        <w:tc>
          <w:tcPr>
            <w:tcW w:w="1660" w:type="dxa"/>
            <w:tcBorders>
              <w:top w:val="nil"/>
              <w:left w:val="nil"/>
              <w:bottom w:val="single" w:sz="4" w:space="0" w:color="auto"/>
              <w:right w:val="single" w:sz="4" w:space="0" w:color="auto"/>
            </w:tcBorders>
            <w:shd w:val="clear" w:color="auto" w:fill="auto"/>
            <w:vAlign w:val="center"/>
            <w:hideMark/>
          </w:tcPr>
          <w:p w14:paraId="48DECC3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524,30   </w:t>
            </w:r>
          </w:p>
        </w:tc>
        <w:tc>
          <w:tcPr>
            <w:tcW w:w="1780" w:type="dxa"/>
            <w:tcBorders>
              <w:top w:val="nil"/>
              <w:left w:val="nil"/>
              <w:bottom w:val="single" w:sz="4" w:space="0" w:color="auto"/>
              <w:right w:val="single" w:sz="4" w:space="0" w:color="auto"/>
            </w:tcBorders>
            <w:shd w:val="clear" w:color="auto" w:fill="auto"/>
            <w:vAlign w:val="center"/>
            <w:hideMark/>
          </w:tcPr>
          <w:p w14:paraId="264DEE65"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16BF4EF1"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14:paraId="44443A82"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     </w:t>
            </w:r>
          </w:p>
        </w:tc>
        <w:tc>
          <w:tcPr>
            <w:tcW w:w="1520" w:type="dxa"/>
            <w:tcBorders>
              <w:top w:val="nil"/>
              <w:left w:val="nil"/>
              <w:bottom w:val="single" w:sz="4" w:space="0" w:color="auto"/>
              <w:right w:val="single" w:sz="4" w:space="0" w:color="auto"/>
            </w:tcBorders>
            <w:shd w:val="clear" w:color="auto" w:fill="auto"/>
            <w:vAlign w:val="center"/>
            <w:hideMark/>
          </w:tcPr>
          <w:p w14:paraId="08856798"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     </w:t>
            </w:r>
          </w:p>
        </w:tc>
        <w:tc>
          <w:tcPr>
            <w:tcW w:w="2260" w:type="dxa"/>
            <w:tcBorders>
              <w:top w:val="nil"/>
              <w:left w:val="nil"/>
              <w:bottom w:val="nil"/>
              <w:right w:val="nil"/>
            </w:tcBorders>
            <w:shd w:val="clear" w:color="auto" w:fill="auto"/>
            <w:vAlign w:val="center"/>
            <w:hideMark/>
          </w:tcPr>
          <w:p w14:paraId="00E3E7F2" w14:textId="77777777" w:rsidR="00A831CA" w:rsidRPr="00A831CA" w:rsidRDefault="00A831CA" w:rsidP="00A831CA">
            <w:pPr>
              <w:jc w:val="center"/>
              <w:rPr>
                <w:rFonts w:ascii="Tahoma" w:hAnsi="Tahoma" w:cs="Tahoma"/>
                <w:b/>
                <w:bCs/>
                <w:sz w:val="12"/>
                <w:szCs w:val="12"/>
                <w:lang w:eastAsia="ru-RU"/>
              </w:rPr>
            </w:pPr>
          </w:p>
        </w:tc>
      </w:tr>
      <w:tr w:rsidR="00A831CA" w:rsidRPr="00A831CA" w14:paraId="0DD566FC" w14:textId="77777777" w:rsidTr="00A831CA">
        <w:trPr>
          <w:trHeight w:val="225"/>
          <w:jc w:val="center"/>
        </w:trPr>
        <w:tc>
          <w:tcPr>
            <w:tcW w:w="560" w:type="dxa"/>
            <w:tcBorders>
              <w:top w:val="nil"/>
              <w:left w:val="nil"/>
              <w:bottom w:val="nil"/>
              <w:right w:val="nil"/>
            </w:tcBorders>
            <w:shd w:val="clear" w:color="auto" w:fill="auto"/>
            <w:vAlign w:val="center"/>
            <w:hideMark/>
          </w:tcPr>
          <w:p w14:paraId="0F66B85B" w14:textId="77777777" w:rsidR="00A831CA" w:rsidRPr="00A831CA" w:rsidRDefault="00A831CA" w:rsidP="00A831CA">
            <w:pPr>
              <w:rPr>
                <w:sz w:val="12"/>
                <w:szCs w:val="12"/>
                <w:lang w:eastAsia="ru-RU"/>
              </w:rPr>
            </w:pPr>
          </w:p>
        </w:tc>
        <w:tc>
          <w:tcPr>
            <w:tcW w:w="1020" w:type="dxa"/>
            <w:tcBorders>
              <w:top w:val="nil"/>
              <w:left w:val="nil"/>
              <w:bottom w:val="nil"/>
              <w:right w:val="nil"/>
            </w:tcBorders>
            <w:shd w:val="clear" w:color="auto" w:fill="auto"/>
            <w:vAlign w:val="center"/>
            <w:hideMark/>
          </w:tcPr>
          <w:p w14:paraId="72BB399F" w14:textId="77777777" w:rsidR="00A831CA" w:rsidRPr="00A831CA" w:rsidRDefault="00A831CA" w:rsidP="00A831CA">
            <w:pPr>
              <w:rPr>
                <w:sz w:val="12"/>
                <w:szCs w:val="12"/>
                <w:lang w:eastAsia="ru-RU"/>
              </w:rPr>
            </w:pPr>
          </w:p>
        </w:tc>
        <w:tc>
          <w:tcPr>
            <w:tcW w:w="5860" w:type="dxa"/>
            <w:tcBorders>
              <w:top w:val="nil"/>
              <w:left w:val="single" w:sz="4" w:space="0" w:color="auto"/>
              <w:bottom w:val="single" w:sz="4" w:space="0" w:color="auto"/>
              <w:right w:val="single" w:sz="4" w:space="0" w:color="auto"/>
            </w:tcBorders>
            <w:shd w:val="clear" w:color="000000" w:fill="B7DEE8"/>
            <w:vAlign w:val="center"/>
            <w:hideMark/>
          </w:tcPr>
          <w:p w14:paraId="139E7C4E" w14:textId="77777777" w:rsidR="00A831CA" w:rsidRPr="00A831CA" w:rsidRDefault="00A831CA" w:rsidP="00A831CA">
            <w:pPr>
              <w:rPr>
                <w:rFonts w:ascii="Tahoma" w:hAnsi="Tahoma" w:cs="Tahoma"/>
                <w:b/>
                <w:bCs/>
                <w:sz w:val="12"/>
                <w:szCs w:val="12"/>
                <w:lang w:eastAsia="ru-RU"/>
              </w:rPr>
            </w:pPr>
            <w:r w:rsidRPr="00A831CA">
              <w:rPr>
                <w:rFonts w:ascii="Tahoma" w:hAnsi="Tahoma" w:cs="Tahoma"/>
                <w:b/>
                <w:bCs/>
                <w:sz w:val="12"/>
                <w:szCs w:val="12"/>
                <w:lang w:eastAsia="ru-RU"/>
              </w:rPr>
              <w:t>Расчетная предпринимательская прибыль</w:t>
            </w:r>
          </w:p>
        </w:tc>
        <w:tc>
          <w:tcPr>
            <w:tcW w:w="1140" w:type="dxa"/>
            <w:tcBorders>
              <w:top w:val="nil"/>
              <w:left w:val="nil"/>
              <w:bottom w:val="single" w:sz="4" w:space="0" w:color="auto"/>
              <w:right w:val="single" w:sz="4" w:space="0" w:color="auto"/>
            </w:tcBorders>
            <w:shd w:val="clear" w:color="auto" w:fill="auto"/>
            <w:vAlign w:val="center"/>
            <w:hideMark/>
          </w:tcPr>
          <w:p w14:paraId="42137369"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тыс руб</w:t>
            </w:r>
          </w:p>
        </w:tc>
        <w:tc>
          <w:tcPr>
            <w:tcW w:w="1580" w:type="dxa"/>
            <w:tcBorders>
              <w:top w:val="nil"/>
              <w:left w:val="nil"/>
              <w:bottom w:val="single" w:sz="4" w:space="0" w:color="auto"/>
              <w:right w:val="single" w:sz="4" w:space="0" w:color="auto"/>
            </w:tcBorders>
            <w:shd w:val="clear" w:color="auto" w:fill="auto"/>
            <w:vAlign w:val="center"/>
            <w:hideMark/>
          </w:tcPr>
          <w:p w14:paraId="7F3F4A06"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14:paraId="3A07C1F0"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     </w:t>
            </w:r>
          </w:p>
        </w:tc>
        <w:tc>
          <w:tcPr>
            <w:tcW w:w="1580" w:type="dxa"/>
            <w:tcBorders>
              <w:top w:val="nil"/>
              <w:left w:val="nil"/>
              <w:bottom w:val="single" w:sz="4" w:space="0" w:color="auto"/>
              <w:right w:val="single" w:sz="4" w:space="0" w:color="auto"/>
            </w:tcBorders>
            <w:shd w:val="clear" w:color="auto" w:fill="auto"/>
            <w:vAlign w:val="center"/>
            <w:hideMark/>
          </w:tcPr>
          <w:p w14:paraId="56A7F478"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     </w:t>
            </w:r>
          </w:p>
        </w:tc>
        <w:tc>
          <w:tcPr>
            <w:tcW w:w="1580" w:type="dxa"/>
            <w:tcBorders>
              <w:top w:val="nil"/>
              <w:left w:val="nil"/>
              <w:bottom w:val="single" w:sz="4" w:space="0" w:color="auto"/>
              <w:right w:val="single" w:sz="4" w:space="0" w:color="auto"/>
            </w:tcBorders>
            <w:shd w:val="clear" w:color="auto" w:fill="auto"/>
            <w:vAlign w:val="center"/>
            <w:hideMark/>
          </w:tcPr>
          <w:p w14:paraId="045A8919"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14:paraId="204A2DF8"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58D24B2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     </w:t>
            </w:r>
          </w:p>
        </w:tc>
        <w:tc>
          <w:tcPr>
            <w:tcW w:w="1780" w:type="dxa"/>
            <w:tcBorders>
              <w:top w:val="nil"/>
              <w:left w:val="nil"/>
              <w:bottom w:val="single" w:sz="4" w:space="0" w:color="auto"/>
              <w:right w:val="single" w:sz="4" w:space="0" w:color="auto"/>
            </w:tcBorders>
            <w:shd w:val="clear" w:color="auto" w:fill="auto"/>
            <w:vAlign w:val="center"/>
            <w:hideMark/>
          </w:tcPr>
          <w:p w14:paraId="169ACD26"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4BBCEF70"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14:paraId="2A3A8437"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     </w:t>
            </w:r>
          </w:p>
        </w:tc>
        <w:tc>
          <w:tcPr>
            <w:tcW w:w="1520" w:type="dxa"/>
            <w:tcBorders>
              <w:top w:val="nil"/>
              <w:left w:val="nil"/>
              <w:bottom w:val="single" w:sz="4" w:space="0" w:color="auto"/>
              <w:right w:val="single" w:sz="4" w:space="0" w:color="auto"/>
            </w:tcBorders>
            <w:shd w:val="clear" w:color="auto" w:fill="auto"/>
            <w:vAlign w:val="center"/>
            <w:hideMark/>
          </w:tcPr>
          <w:p w14:paraId="21EEF45E"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     </w:t>
            </w:r>
          </w:p>
        </w:tc>
        <w:tc>
          <w:tcPr>
            <w:tcW w:w="2260" w:type="dxa"/>
            <w:tcBorders>
              <w:top w:val="nil"/>
              <w:left w:val="nil"/>
              <w:bottom w:val="nil"/>
              <w:right w:val="nil"/>
            </w:tcBorders>
            <w:shd w:val="clear" w:color="auto" w:fill="auto"/>
            <w:vAlign w:val="center"/>
            <w:hideMark/>
          </w:tcPr>
          <w:p w14:paraId="67219170" w14:textId="77777777" w:rsidR="00A831CA" w:rsidRPr="00A831CA" w:rsidRDefault="00A831CA" w:rsidP="00A831CA">
            <w:pPr>
              <w:jc w:val="center"/>
              <w:rPr>
                <w:rFonts w:ascii="Tahoma" w:hAnsi="Tahoma" w:cs="Tahoma"/>
                <w:b/>
                <w:bCs/>
                <w:sz w:val="12"/>
                <w:szCs w:val="12"/>
                <w:lang w:eastAsia="ru-RU"/>
              </w:rPr>
            </w:pPr>
          </w:p>
        </w:tc>
      </w:tr>
      <w:tr w:rsidR="00A831CA" w:rsidRPr="00A831CA" w14:paraId="1D9CA855" w14:textId="77777777" w:rsidTr="00A831CA">
        <w:trPr>
          <w:trHeight w:val="225"/>
          <w:jc w:val="center"/>
        </w:trPr>
        <w:tc>
          <w:tcPr>
            <w:tcW w:w="560" w:type="dxa"/>
            <w:tcBorders>
              <w:top w:val="nil"/>
              <w:left w:val="nil"/>
              <w:bottom w:val="nil"/>
              <w:right w:val="nil"/>
            </w:tcBorders>
            <w:shd w:val="clear" w:color="auto" w:fill="auto"/>
            <w:vAlign w:val="center"/>
            <w:hideMark/>
          </w:tcPr>
          <w:p w14:paraId="4EDC773C" w14:textId="77777777" w:rsidR="00A831CA" w:rsidRPr="00A831CA" w:rsidRDefault="00A831CA" w:rsidP="00A831CA">
            <w:pPr>
              <w:rPr>
                <w:sz w:val="12"/>
                <w:szCs w:val="12"/>
                <w:lang w:eastAsia="ru-RU"/>
              </w:rPr>
            </w:pPr>
          </w:p>
        </w:tc>
        <w:tc>
          <w:tcPr>
            <w:tcW w:w="1020" w:type="dxa"/>
            <w:tcBorders>
              <w:top w:val="nil"/>
              <w:left w:val="nil"/>
              <w:bottom w:val="nil"/>
              <w:right w:val="nil"/>
            </w:tcBorders>
            <w:shd w:val="clear" w:color="auto" w:fill="auto"/>
            <w:vAlign w:val="center"/>
            <w:hideMark/>
          </w:tcPr>
          <w:p w14:paraId="7AD720A5" w14:textId="77777777" w:rsidR="00A831CA" w:rsidRPr="00A831CA" w:rsidRDefault="00A831CA" w:rsidP="00A831CA">
            <w:pPr>
              <w:rPr>
                <w:sz w:val="12"/>
                <w:szCs w:val="12"/>
                <w:lang w:eastAsia="ru-RU"/>
              </w:rPr>
            </w:pPr>
          </w:p>
        </w:tc>
        <w:tc>
          <w:tcPr>
            <w:tcW w:w="5860" w:type="dxa"/>
            <w:tcBorders>
              <w:top w:val="nil"/>
              <w:left w:val="single" w:sz="4" w:space="0" w:color="auto"/>
              <w:bottom w:val="single" w:sz="4" w:space="0" w:color="auto"/>
              <w:right w:val="single" w:sz="4" w:space="0" w:color="auto"/>
            </w:tcBorders>
            <w:shd w:val="clear" w:color="auto" w:fill="auto"/>
            <w:vAlign w:val="center"/>
            <w:hideMark/>
          </w:tcPr>
          <w:p w14:paraId="2A0C50B4" w14:textId="77777777" w:rsidR="00A831CA" w:rsidRPr="00A831CA" w:rsidRDefault="00A831CA" w:rsidP="00A831CA">
            <w:pPr>
              <w:rPr>
                <w:rFonts w:ascii="Tahoma" w:hAnsi="Tahoma" w:cs="Tahoma"/>
                <w:b/>
                <w:bCs/>
                <w:sz w:val="12"/>
                <w:szCs w:val="12"/>
                <w:lang w:eastAsia="ru-RU"/>
              </w:rPr>
            </w:pPr>
            <w:r w:rsidRPr="00A831CA">
              <w:rPr>
                <w:rFonts w:ascii="Tahoma" w:hAnsi="Tahoma" w:cs="Tahoma"/>
                <w:b/>
                <w:bCs/>
                <w:sz w:val="12"/>
                <w:szCs w:val="12"/>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14:paraId="3580DF7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тыс руб</w:t>
            </w:r>
          </w:p>
        </w:tc>
        <w:tc>
          <w:tcPr>
            <w:tcW w:w="1580" w:type="dxa"/>
            <w:tcBorders>
              <w:top w:val="nil"/>
              <w:left w:val="nil"/>
              <w:bottom w:val="single" w:sz="4" w:space="0" w:color="auto"/>
              <w:right w:val="single" w:sz="4" w:space="0" w:color="auto"/>
            </w:tcBorders>
            <w:shd w:val="clear" w:color="auto" w:fill="auto"/>
            <w:vAlign w:val="center"/>
            <w:hideMark/>
          </w:tcPr>
          <w:p w14:paraId="2C0A6693"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167 416,64   </w:t>
            </w:r>
          </w:p>
        </w:tc>
        <w:tc>
          <w:tcPr>
            <w:tcW w:w="1560" w:type="dxa"/>
            <w:tcBorders>
              <w:top w:val="nil"/>
              <w:left w:val="nil"/>
              <w:bottom w:val="single" w:sz="4" w:space="0" w:color="auto"/>
              <w:right w:val="single" w:sz="4" w:space="0" w:color="auto"/>
            </w:tcBorders>
            <w:shd w:val="clear" w:color="auto" w:fill="auto"/>
            <w:vAlign w:val="center"/>
            <w:hideMark/>
          </w:tcPr>
          <w:p w14:paraId="260DD6AB"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162 795,73   </w:t>
            </w:r>
          </w:p>
        </w:tc>
        <w:tc>
          <w:tcPr>
            <w:tcW w:w="1580" w:type="dxa"/>
            <w:tcBorders>
              <w:top w:val="nil"/>
              <w:left w:val="nil"/>
              <w:bottom w:val="single" w:sz="4" w:space="0" w:color="auto"/>
              <w:right w:val="single" w:sz="4" w:space="0" w:color="auto"/>
            </w:tcBorders>
            <w:shd w:val="clear" w:color="auto" w:fill="auto"/>
            <w:vAlign w:val="center"/>
            <w:hideMark/>
          </w:tcPr>
          <w:p w14:paraId="7BF1199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181 946,92   </w:t>
            </w:r>
          </w:p>
        </w:tc>
        <w:tc>
          <w:tcPr>
            <w:tcW w:w="1580" w:type="dxa"/>
            <w:tcBorders>
              <w:top w:val="nil"/>
              <w:left w:val="nil"/>
              <w:bottom w:val="single" w:sz="4" w:space="0" w:color="auto"/>
              <w:right w:val="single" w:sz="4" w:space="0" w:color="auto"/>
            </w:tcBorders>
            <w:shd w:val="clear" w:color="auto" w:fill="auto"/>
            <w:vAlign w:val="center"/>
            <w:hideMark/>
          </w:tcPr>
          <w:p w14:paraId="6B707E6A"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180 213,54   </w:t>
            </w:r>
          </w:p>
        </w:tc>
        <w:tc>
          <w:tcPr>
            <w:tcW w:w="1760" w:type="dxa"/>
            <w:tcBorders>
              <w:top w:val="nil"/>
              <w:left w:val="nil"/>
              <w:bottom w:val="single" w:sz="4" w:space="0" w:color="auto"/>
              <w:right w:val="single" w:sz="4" w:space="0" w:color="auto"/>
            </w:tcBorders>
            <w:shd w:val="clear" w:color="auto" w:fill="auto"/>
            <w:vAlign w:val="center"/>
            <w:hideMark/>
          </w:tcPr>
          <w:p w14:paraId="55AE9561"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10 151,91   </w:t>
            </w:r>
          </w:p>
        </w:tc>
        <w:tc>
          <w:tcPr>
            <w:tcW w:w="1660" w:type="dxa"/>
            <w:tcBorders>
              <w:top w:val="nil"/>
              <w:left w:val="nil"/>
              <w:bottom w:val="single" w:sz="4" w:space="0" w:color="auto"/>
              <w:right w:val="single" w:sz="4" w:space="0" w:color="auto"/>
            </w:tcBorders>
            <w:shd w:val="clear" w:color="auto" w:fill="auto"/>
            <w:vAlign w:val="center"/>
            <w:hideMark/>
          </w:tcPr>
          <w:p w14:paraId="25A5813B"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190 365,45   </w:t>
            </w:r>
          </w:p>
        </w:tc>
        <w:tc>
          <w:tcPr>
            <w:tcW w:w="1780" w:type="dxa"/>
            <w:tcBorders>
              <w:top w:val="nil"/>
              <w:left w:val="nil"/>
              <w:bottom w:val="single" w:sz="4" w:space="0" w:color="auto"/>
              <w:right w:val="single" w:sz="4" w:space="0" w:color="auto"/>
            </w:tcBorders>
            <w:shd w:val="clear" w:color="auto" w:fill="auto"/>
            <w:vAlign w:val="center"/>
            <w:hideMark/>
          </w:tcPr>
          <w:p w14:paraId="595B89DA"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467,02   </w:t>
            </w:r>
          </w:p>
        </w:tc>
        <w:tc>
          <w:tcPr>
            <w:tcW w:w="1660" w:type="dxa"/>
            <w:tcBorders>
              <w:top w:val="nil"/>
              <w:left w:val="nil"/>
              <w:bottom w:val="single" w:sz="4" w:space="0" w:color="auto"/>
              <w:right w:val="single" w:sz="4" w:space="0" w:color="auto"/>
            </w:tcBorders>
            <w:shd w:val="clear" w:color="auto" w:fill="auto"/>
            <w:vAlign w:val="center"/>
            <w:hideMark/>
          </w:tcPr>
          <w:p w14:paraId="27C44CBC"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180 680,55   </w:t>
            </w:r>
          </w:p>
        </w:tc>
        <w:tc>
          <w:tcPr>
            <w:tcW w:w="1480" w:type="dxa"/>
            <w:tcBorders>
              <w:top w:val="nil"/>
              <w:left w:val="nil"/>
              <w:bottom w:val="single" w:sz="4" w:space="0" w:color="auto"/>
              <w:right w:val="single" w:sz="4" w:space="0" w:color="auto"/>
            </w:tcBorders>
            <w:shd w:val="clear" w:color="auto" w:fill="auto"/>
            <w:vAlign w:val="center"/>
            <w:hideMark/>
          </w:tcPr>
          <w:p w14:paraId="30C08849"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90 340,28   </w:t>
            </w:r>
          </w:p>
        </w:tc>
        <w:tc>
          <w:tcPr>
            <w:tcW w:w="1520" w:type="dxa"/>
            <w:tcBorders>
              <w:top w:val="nil"/>
              <w:left w:val="nil"/>
              <w:bottom w:val="single" w:sz="4" w:space="0" w:color="auto"/>
              <w:right w:val="single" w:sz="4" w:space="0" w:color="auto"/>
            </w:tcBorders>
            <w:shd w:val="clear" w:color="auto" w:fill="auto"/>
            <w:vAlign w:val="center"/>
            <w:hideMark/>
          </w:tcPr>
          <w:p w14:paraId="65393701" w14:textId="77777777" w:rsidR="00A831CA" w:rsidRPr="00A831CA" w:rsidRDefault="00A831CA" w:rsidP="00A831CA">
            <w:pPr>
              <w:jc w:val="center"/>
              <w:rPr>
                <w:rFonts w:ascii="Tahoma" w:hAnsi="Tahoma" w:cs="Tahoma"/>
                <w:b/>
                <w:bCs/>
                <w:sz w:val="12"/>
                <w:szCs w:val="12"/>
                <w:lang w:eastAsia="ru-RU"/>
              </w:rPr>
            </w:pPr>
            <w:r w:rsidRPr="00A831CA">
              <w:rPr>
                <w:rFonts w:ascii="Tahoma" w:hAnsi="Tahoma" w:cs="Tahoma"/>
                <w:b/>
                <w:bCs/>
                <w:sz w:val="12"/>
                <w:szCs w:val="12"/>
                <w:lang w:eastAsia="ru-RU"/>
              </w:rPr>
              <w:t xml:space="preserve">     90 340,28   </w:t>
            </w:r>
          </w:p>
        </w:tc>
        <w:tc>
          <w:tcPr>
            <w:tcW w:w="2260" w:type="dxa"/>
            <w:tcBorders>
              <w:top w:val="nil"/>
              <w:left w:val="nil"/>
              <w:bottom w:val="nil"/>
              <w:right w:val="nil"/>
            </w:tcBorders>
            <w:shd w:val="clear" w:color="auto" w:fill="auto"/>
            <w:vAlign w:val="center"/>
            <w:hideMark/>
          </w:tcPr>
          <w:p w14:paraId="5EFFFD13" w14:textId="77777777" w:rsidR="00A831CA" w:rsidRPr="00A831CA" w:rsidRDefault="00A831CA" w:rsidP="00A831CA">
            <w:pPr>
              <w:jc w:val="center"/>
              <w:rPr>
                <w:rFonts w:ascii="Tahoma" w:hAnsi="Tahoma" w:cs="Tahoma"/>
                <w:b/>
                <w:bCs/>
                <w:sz w:val="12"/>
                <w:szCs w:val="12"/>
                <w:lang w:eastAsia="ru-RU"/>
              </w:rPr>
            </w:pPr>
          </w:p>
        </w:tc>
      </w:tr>
    </w:tbl>
    <w:p w14:paraId="41ADDE11" w14:textId="03E52F65" w:rsidR="00FF5235" w:rsidRPr="00FF5235" w:rsidRDefault="00FF5235" w:rsidP="00FF5235">
      <w:pPr>
        <w:jc w:val="both"/>
        <w:rPr>
          <w:sz w:val="28"/>
          <w:szCs w:val="28"/>
        </w:rPr>
      </w:pPr>
    </w:p>
    <w:p w14:paraId="5F3AC110" w14:textId="77777777" w:rsidR="00A831CA" w:rsidRDefault="00A831CA" w:rsidP="00A831CA">
      <w:pPr>
        <w:tabs>
          <w:tab w:val="left" w:pos="5580"/>
          <w:tab w:val="left" w:pos="9498"/>
        </w:tabs>
        <w:ind w:right="283"/>
        <w:sectPr w:rsidR="00A831CA" w:rsidSect="00A831CA">
          <w:pgSz w:w="16838" w:h="11906" w:orient="landscape"/>
          <w:pgMar w:top="851" w:right="567" w:bottom="566" w:left="1135" w:header="720" w:footer="720" w:gutter="0"/>
          <w:cols w:space="720"/>
          <w:docGrid w:linePitch="326"/>
        </w:sectPr>
      </w:pPr>
    </w:p>
    <w:p w14:paraId="413A846C" w14:textId="63195E12" w:rsidR="00A831CA" w:rsidRDefault="00A831CA" w:rsidP="00A831CA">
      <w:pPr>
        <w:tabs>
          <w:tab w:val="left" w:pos="5580"/>
          <w:tab w:val="left" w:pos="9498"/>
        </w:tabs>
        <w:ind w:left="-1529" w:right="283" w:firstLine="7908"/>
      </w:pPr>
      <w:r>
        <w:lastRenderedPageBreak/>
        <w:t xml:space="preserve">Приложение № 12 к протоколу № 72 </w:t>
      </w:r>
    </w:p>
    <w:p w14:paraId="7CF6FA73" w14:textId="77777777" w:rsidR="00A831CA" w:rsidRDefault="00A831CA" w:rsidP="00A831CA">
      <w:pPr>
        <w:tabs>
          <w:tab w:val="left" w:pos="5580"/>
          <w:tab w:val="left" w:pos="9498"/>
        </w:tabs>
        <w:ind w:left="-1529" w:right="283" w:firstLine="7908"/>
      </w:pPr>
      <w:r>
        <w:t>заседания Правления региональной</w:t>
      </w:r>
    </w:p>
    <w:p w14:paraId="29F2F81A" w14:textId="77777777" w:rsidR="00A831CA" w:rsidRDefault="00A831CA" w:rsidP="00A831CA">
      <w:pPr>
        <w:tabs>
          <w:tab w:val="left" w:pos="5580"/>
          <w:tab w:val="left" w:pos="9498"/>
        </w:tabs>
        <w:ind w:left="-1529" w:right="283" w:firstLine="7908"/>
      </w:pPr>
      <w:r>
        <w:t>энергетической комиссии</w:t>
      </w:r>
    </w:p>
    <w:p w14:paraId="6924CDB1" w14:textId="77777777" w:rsidR="00A831CA" w:rsidRDefault="00A831CA" w:rsidP="00A831CA">
      <w:pPr>
        <w:tabs>
          <w:tab w:val="left" w:pos="5580"/>
          <w:tab w:val="left" w:pos="9498"/>
        </w:tabs>
        <w:ind w:left="-1529" w:right="283" w:firstLine="7908"/>
      </w:pPr>
      <w:r>
        <w:t>Кемеровской области от 10.10.2019</w:t>
      </w:r>
    </w:p>
    <w:p w14:paraId="48543BA4" w14:textId="77777777" w:rsidR="00FF5235" w:rsidRPr="00FF5235" w:rsidRDefault="00FF5235" w:rsidP="00FF5235">
      <w:pPr>
        <w:tabs>
          <w:tab w:val="left" w:pos="0"/>
          <w:tab w:val="left" w:pos="3052"/>
        </w:tabs>
        <w:ind w:left="3544"/>
      </w:pPr>
      <w:r w:rsidRPr="00FF5235">
        <w:tab/>
      </w:r>
    </w:p>
    <w:p w14:paraId="6280E256" w14:textId="77777777" w:rsidR="00FF5235" w:rsidRPr="00FF5235" w:rsidRDefault="00FF5235" w:rsidP="00FF5235">
      <w:pPr>
        <w:tabs>
          <w:tab w:val="left" w:pos="0"/>
          <w:tab w:val="left" w:pos="3052"/>
        </w:tabs>
        <w:ind w:left="3544"/>
      </w:pPr>
    </w:p>
    <w:p w14:paraId="0577DC55" w14:textId="77777777" w:rsidR="00FF5235" w:rsidRPr="00FF5235" w:rsidRDefault="00FF5235" w:rsidP="00FF5235">
      <w:pPr>
        <w:tabs>
          <w:tab w:val="left" w:pos="0"/>
          <w:tab w:val="left" w:pos="3052"/>
        </w:tabs>
        <w:ind w:left="3544"/>
      </w:pPr>
    </w:p>
    <w:p w14:paraId="624C493F" w14:textId="77777777" w:rsidR="00FF5235" w:rsidRPr="00FF5235" w:rsidRDefault="00FF5235" w:rsidP="00FF5235">
      <w:pPr>
        <w:jc w:val="center"/>
        <w:rPr>
          <w:b/>
          <w:bCs/>
          <w:sz w:val="28"/>
          <w:szCs w:val="28"/>
        </w:rPr>
      </w:pPr>
      <w:r w:rsidRPr="00FF5235">
        <w:rPr>
          <w:b/>
          <w:sz w:val="28"/>
          <w:szCs w:val="28"/>
        </w:rPr>
        <w:t>Одноставочные тарифы на питьевую воду</w:t>
      </w:r>
      <w:r w:rsidRPr="00FF5235">
        <w:rPr>
          <w:b/>
          <w:bCs/>
          <w:sz w:val="28"/>
          <w:szCs w:val="28"/>
        </w:rPr>
        <w:t xml:space="preserve"> </w:t>
      </w:r>
    </w:p>
    <w:p w14:paraId="23A2E1B6" w14:textId="77777777" w:rsidR="00FF5235" w:rsidRPr="00FF5235" w:rsidRDefault="00FF5235" w:rsidP="00FF5235">
      <w:pPr>
        <w:jc w:val="center"/>
        <w:rPr>
          <w:b/>
          <w:sz w:val="28"/>
          <w:szCs w:val="28"/>
        </w:rPr>
      </w:pPr>
      <w:r w:rsidRPr="00FF5235">
        <w:rPr>
          <w:b/>
          <w:bCs/>
          <w:sz w:val="28"/>
          <w:szCs w:val="28"/>
        </w:rPr>
        <w:t>ООО «Водоканал» (Таштагольский муниципальный район)</w:t>
      </w:r>
    </w:p>
    <w:p w14:paraId="3AB9C534" w14:textId="77777777" w:rsidR="00FF5235" w:rsidRPr="00FF5235" w:rsidRDefault="00FF5235" w:rsidP="00FF5235">
      <w:pPr>
        <w:jc w:val="center"/>
        <w:rPr>
          <w:b/>
          <w:sz w:val="28"/>
          <w:szCs w:val="28"/>
        </w:rPr>
      </w:pPr>
      <w:r w:rsidRPr="00FF5235">
        <w:rPr>
          <w:b/>
          <w:sz w:val="28"/>
          <w:szCs w:val="28"/>
        </w:rPr>
        <w:t>на период с 07.02.2018 по 31.12.2021</w:t>
      </w:r>
    </w:p>
    <w:p w14:paraId="03CF3DAD" w14:textId="77777777" w:rsidR="00FF5235" w:rsidRPr="00FF5235" w:rsidRDefault="00FF5235" w:rsidP="00FF5235">
      <w:pPr>
        <w:jc w:val="center"/>
        <w:rPr>
          <w:b/>
          <w:sz w:val="28"/>
          <w:szCs w:val="28"/>
        </w:rPr>
      </w:pPr>
    </w:p>
    <w:tbl>
      <w:tblPr>
        <w:tblW w:w="11067" w:type="dxa"/>
        <w:jc w:val="center"/>
        <w:tblLayout w:type="fixed"/>
        <w:tblLook w:val="04A0" w:firstRow="1" w:lastRow="0" w:firstColumn="1" w:lastColumn="0" w:noHBand="0" w:noVBand="1"/>
      </w:tblPr>
      <w:tblGrid>
        <w:gridCol w:w="708"/>
        <w:gridCol w:w="2410"/>
        <w:gridCol w:w="992"/>
        <w:gridCol w:w="993"/>
        <w:gridCol w:w="992"/>
        <w:gridCol w:w="992"/>
        <w:gridCol w:w="992"/>
        <w:gridCol w:w="993"/>
        <w:gridCol w:w="992"/>
        <w:gridCol w:w="992"/>
        <w:gridCol w:w="11"/>
      </w:tblGrid>
      <w:tr w:rsidR="00FF5235" w:rsidRPr="00FF5235" w14:paraId="0A17BB36" w14:textId="77777777" w:rsidTr="00A831CA">
        <w:trPr>
          <w:gridAfter w:val="1"/>
          <w:wAfter w:w="11" w:type="dxa"/>
          <w:trHeight w:val="495"/>
          <w:jc w:val="center"/>
        </w:trPr>
        <w:tc>
          <w:tcPr>
            <w:tcW w:w="708" w:type="dxa"/>
            <w:vMerge w:val="restart"/>
            <w:tcBorders>
              <w:top w:val="single" w:sz="4" w:space="0" w:color="auto"/>
              <w:left w:val="single" w:sz="4" w:space="0" w:color="auto"/>
              <w:right w:val="single" w:sz="4" w:space="0" w:color="auto"/>
            </w:tcBorders>
            <w:shd w:val="clear" w:color="000000" w:fill="FFFFFF"/>
            <w:vAlign w:val="center"/>
          </w:tcPr>
          <w:p w14:paraId="407DCAE6" w14:textId="77777777" w:rsidR="00FF5235" w:rsidRPr="00FF5235" w:rsidRDefault="00FF5235" w:rsidP="00FF5235">
            <w:pPr>
              <w:spacing w:line="276" w:lineRule="auto"/>
              <w:jc w:val="center"/>
              <w:rPr>
                <w:color w:val="000000"/>
                <w:sz w:val="28"/>
                <w:szCs w:val="20"/>
                <w:lang w:eastAsia="ru-RU"/>
              </w:rPr>
            </w:pPr>
            <w:r w:rsidRPr="00FF5235">
              <w:rPr>
                <w:color w:val="000000"/>
                <w:sz w:val="28"/>
                <w:szCs w:val="20"/>
                <w:lang w:eastAsia="ru-RU"/>
              </w:rPr>
              <w:t xml:space="preserve">№ </w:t>
            </w:r>
          </w:p>
          <w:p w14:paraId="34DDA41C" w14:textId="77777777" w:rsidR="00FF5235" w:rsidRPr="00FF5235" w:rsidRDefault="00FF5235" w:rsidP="00FF5235">
            <w:pPr>
              <w:jc w:val="center"/>
              <w:rPr>
                <w:color w:val="000000"/>
                <w:sz w:val="28"/>
                <w:szCs w:val="20"/>
                <w:lang w:eastAsia="ru-RU"/>
              </w:rPr>
            </w:pPr>
            <w:r w:rsidRPr="00FF5235">
              <w:rPr>
                <w:color w:val="000000"/>
                <w:sz w:val="28"/>
                <w:szCs w:val="20"/>
                <w:lang w:eastAsia="ru-RU"/>
              </w:rPr>
              <w:t>п/п</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ED95BF" w14:textId="77777777" w:rsidR="00FF5235" w:rsidRPr="00FF5235" w:rsidRDefault="00FF5235" w:rsidP="00FF5235">
            <w:pPr>
              <w:jc w:val="center"/>
              <w:rPr>
                <w:color w:val="000000"/>
                <w:sz w:val="28"/>
                <w:szCs w:val="20"/>
                <w:lang w:eastAsia="ru-RU"/>
              </w:rPr>
            </w:pPr>
            <w:r w:rsidRPr="00FF5235">
              <w:rPr>
                <w:color w:val="000000"/>
                <w:sz w:val="28"/>
                <w:szCs w:val="20"/>
                <w:lang w:eastAsia="ru-RU"/>
              </w:rPr>
              <w:t>Наименование потребителей</w:t>
            </w:r>
          </w:p>
        </w:tc>
        <w:tc>
          <w:tcPr>
            <w:tcW w:w="7938" w:type="dxa"/>
            <w:gridSpan w:val="8"/>
            <w:tcBorders>
              <w:top w:val="single" w:sz="4" w:space="0" w:color="auto"/>
              <w:left w:val="nil"/>
              <w:bottom w:val="single" w:sz="4" w:space="0" w:color="auto"/>
              <w:right w:val="single" w:sz="4" w:space="0" w:color="auto"/>
            </w:tcBorders>
            <w:shd w:val="clear" w:color="000000" w:fill="FFFFFF"/>
            <w:vAlign w:val="center"/>
            <w:hideMark/>
          </w:tcPr>
          <w:p w14:paraId="7696967A" w14:textId="77777777" w:rsidR="00FF5235" w:rsidRPr="00FF5235" w:rsidRDefault="00FF5235" w:rsidP="00FF5235">
            <w:pPr>
              <w:jc w:val="center"/>
              <w:rPr>
                <w:color w:val="000000"/>
                <w:sz w:val="28"/>
                <w:szCs w:val="20"/>
                <w:lang w:eastAsia="ru-RU"/>
              </w:rPr>
            </w:pPr>
            <w:r w:rsidRPr="00FF5235">
              <w:rPr>
                <w:color w:val="000000"/>
                <w:sz w:val="28"/>
                <w:szCs w:val="20"/>
                <w:lang w:eastAsia="ru-RU"/>
              </w:rPr>
              <w:t>Тариф, руб./м</w:t>
            </w:r>
            <w:r w:rsidRPr="00FF5235">
              <w:rPr>
                <w:color w:val="000000"/>
                <w:sz w:val="28"/>
                <w:szCs w:val="20"/>
                <w:vertAlign w:val="superscript"/>
                <w:lang w:eastAsia="ru-RU"/>
              </w:rPr>
              <w:t>3</w:t>
            </w:r>
          </w:p>
        </w:tc>
      </w:tr>
      <w:tr w:rsidR="00FF5235" w:rsidRPr="00FF5235" w14:paraId="16204F44" w14:textId="77777777" w:rsidTr="00A831CA">
        <w:trPr>
          <w:gridAfter w:val="1"/>
          <w:wAfter w:w="11" w:type="dxa"/>
          <w:trHeight w:val="403"/>
          <w:jc w:val="center"/>
        </w:trPr>
        <w:tc>
          <w:tcPr>
            <w:tcW w:w="708" w:type="dxa"/>
            <w:vMerge/>
            <w:tcBorders>
              <w:left w:val="single" w:sz="4" w:space="0" w:color="auto"/>
              <w:right w:val="single" w:sz="4" w:space="0" w:color="auto"/>
            </w:tcBorders>
          </w:tcPr>
          <w:p w14:paraId="4B75C7E1" w14:textId="77777777" w:rsidR="00FF5235" w:rsidRPr="00FF5235" w:rsidRDefault="00FF5235" w:rsidP="00FF5235">
            <w:pPr>
              <w:rPr>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0081E499" w14:textId="77777777" w:rsidR="00FF5235" w:rsidRPr="00FF5235" w:rsidRDefault="00FF5235" w:rsidP="00FF5235">
            <w:pPr>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000000" w:fill="FFFFFF"/>
            <w:vAlign w:val="center"/>
          </w:tcPr>
          <w:p w14:paraId="122B7D9A" w14:textId="77777777" w:rsidR="00FF5235" w:rsidRPr="00FF5235" w:rsidRDefault="00FF5235" w:rsidP="00FF5235">
            <w:pPr>
              <w:jc w:val="center"/>
              <w:rPr>
                <w:color w:val="000000"/>
                <w:sz w:val="28"/>
                <w:szCs w:val="20"/>
                <w:lang w:eastAsia="ru-RU"/>
              </w:rPr>
            </w:pPr>
            <w:r w:rsidRPr="00FF5235">
              <w:rPr>
                <w:color w:val="000000"/>
                <w:sz w:val="28"/>
                <w:szCs w:val="20"/>
                <w:lang w:eastAsia="ru-RU"/>
              </w:rPr>
              <w:t>2018 год</w:t>
            </w:r>
          </w:p>
        </w:tc>
        <w:tc>
          <w:tcPr>
            <w:tcW w:w="1984" w:type="dxa"/>
            <w:gridSpan w:val="2"/>
            <w:tcBorders>
              <w:top w:val="nil"/>
              <w:left w:val="nil"/>
              <w:bottom w:val="single" w:sz="4" w:space="0" w:color="auto"/>
              <w:right w:val="single" w:sz="4" w:space="0" w:color="auto"/>
            </w:tcBorders>
            <w:shd w:val="clear" w:color="000000" w:fill="FFFFFF"/>
            <w:vAlign w:val="center"/>
          </w:tcPr>
          <w:p w14:paraId="297E4361" w14:textId="77777777" w:rsidR="00FF5235" w:rsidRPr="00FF5235" w:rsidRDefault="00FF5235" w:rsidP="00FF5235">
            <w:pPr>
              <w:jc w:val="center"/>
              <w:rPr>
                <w:color w:val="000000"/>
                <w:sz w:val="28"/>
                <w:szCs w:val="20"/>
                <w:lang w:eastAsia="ru-RU"/>
              </w:rPr>
            </w:pPr>
            <w:r w:rsidRPr="00FF5235">
              <w:rPr>
                <w:color w:val="000000"/>
                <w:sz w:val="28"/>
                <w:szCs w:val="20"/>
                <w:lang w:eastAsia="ru-RU"/>
              </w:rPr>
              <w:t>2019 год</w:t>
            </w:r>
          </w:p>
        </w:tc>
        <w:tc>
          <w:tcPr>
            <w:tcW w:w="1985" w:type="dxa"/>
            <w:gridSpan w:val="2"/>
            <w:tcBorders>
              <w:top w:val="nil"/>
              <w:left w:val="nil"/>
              <w:bottom w:val="single" w:sz="4" w:space="0" w:color="auto"/>
              <w:right w:val="single" w:sz="4" w:space="0" w:color="auto"/>
            </w:tcBorders>
            <w:shd w:val="clear" w:color="000000" w:fill="FFFFFF"/>
            <w:vAlign w:val="center"/>
          </w:tcPr>
          <w:p w14:paraId="6BEBBBB0" w14:textId="77777777" w:rsidR="00FF5235" w:rsidRPr="00FF5235" w:rsidRDefault="00FF5235" w:rsidP="00FF5235">
            <w:pPr>
              <w:jc w:val="center"/>
              <w:rPr>
                <w:color w:val="000000"/>
                <w:sz w:val="28"/>
                <w:szCs w:val="20"/>
                <w:lang w:eastAsia="ru-RU"/>
              </w:rPr>
            </w:pPr>
            <w:r w:rsidRPr="00FF5235">
              <w:rPr>
                <w:color w:val="000000"/>
                <w:sz w:val="28"/>
                <w:szCs w:val="20"/>
                <w:lang w:eastAsia="ru-RU"/>
              </w:rPr>
              <w:t>2020 год</w:t>
            </w:r>
          </w:p>
        </w:tc>
        <w:tc>
          <w:tcPr>
            <w:tcW w:w="1984" w:type="dxa"/>
            <w:gridSpan w:val="2"/>
            <w:tcBorders>
              <w:top w:val="nil"/>
              <w:left w:val="nil"/>
              <w:bottom w:val="single" w:sz="4" w:space="0" w:color="auto"/>
              <w:right w:val="single" w:sz="4" w:space="0" w:color="auto"/>
            </w:tcBorders>
            <w:shd w:val="clear" w:color="000000" w:fill="FFFFFF"/>
            <w:vAlign w:val="center"/>
          </w:tcPr>
          <w:p w14:paraId="4D8C3028" w14:textId="77777777" w:rsidR="00FF5235" w:rsidRPr="00FF5235" w:rsidRDefault="00FF5235" w:rsidP="00FF5235">
            <w:pPr>
              <w:jc w:val="center"/>
              <w:rPr>
                <w:color w:val="000000"/>
                <w:sz w:val="28"/>
                <w:szCs w:val="20"/>
                <w:lang w:eastAsia="ru-RU"/>
              </w:rPr>
            </w:pPr>
            <w:r w:rsidRPr="00FF5235">
              <w:rPr>
                <w:color w:val="000000"/>
                <w:sz w:val="28"/>
                <w:szCs w:val="20"/>
                <w:lang w:eastAsia="ru-RU"/>
              </w:rPr>
              <w:t>2021 год</w:t>
            </w:r>
          </w:p>
        </w:tc>
      </w:tr>
      <w:tr w:rsidR="00FF5235" w:rsidRPr="00FF5235" w14:paraId="2DF1B724" w14:textId="77777777" w:rsidTr="00A831CA">
        <w:trPr>
          <w:gridAfter w:val="1"/>
          <w:wAfter w:w="11" w:type="dxa"/>
          <w:trHeight w:val="885"/>
          <w:jc w:val="center"/>
        </w:trPr>
        <w:tc>
          <w:tcPr>
            <w:tcW w:w="708" w:type="dxa"/>
            <w:vMerge/>
            <w:tcBorders>
              <w:left w:val="single" w:sz="4" w:space="0" w:color="auto"/>
              <w:bottom w:val="single" w:sz="4" w:space="0" w:color="auto"/>
              <w:right w:val="single" w:sz="4" w:space="0" w:color="auto"/>
            </w:tcBorders>
          </w:tcPr>
          <w:p w14:paraId="708DAA48" w14:textId="77777777" w:rsidR="00FF5235" w:rsidRPr="00FF5235" w:rsidRDefault="00FF5235" w:rsidP="00FF5235">
            <w:pPr>
              <w:rPr>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5CA9069" w14:textId="77777777" w:rsidR="00FF5235" w:rsidRPr="00FF5235" w:rsidRDefault="00FF5235" w:rsidP="00FF5235">
            <w:pPr>
              <w:rPr>
                <w:color w:val="000000"/>
                <w:sz w:val="20"/>
                <w:szCs w:val="20"/>
                <w:lang w:eastAsia="ru-RU"/>
              </w:rPr>
            </w:pPr>
          </w:p>
        </w:tc>
        <w:tc>
          <w:tcPr>
            <w:tcW w:w="992" w:type="dxa"/>
            <w:tcBorders>
              <w:top w:val="nil"/>
              <w:left w:val="nil"/>
              <w:bottom w:val="single" w:sz="4" w:space="0" w:color="auto"/>
              <w:right w:val="single" w:sz="4" w:space="0" w:color="auto"/>
            </w:tcBorders>
            <w:shd w:val="clear" w:color="000000" w:fill="FFFFFF"/>
            <w:vAlign w:val="center"/>
            <w:hideMark/>
          </w:tcPr>
          <w:p w14:paraId="4712B02F" w14:textId="77777777" w:rsidR="00FF5235" w:rsidRPr="00FF5235" w:rsidRDefault="00FF5235" w:rsidP="00FF5235">
            <w:pPr>
              <w:jc w:val="center"/>
              <w:rPr>
                <w:color w:val="000000"/>
                <w:sz w:val="20"/>
                <w:szCs w:val="20"/>
                <w:lang w:eastAsia="ru-RU"/>
              </w:rPr>
            </w:pPr>
            <w:r w:rsidRPr="00FF5235">
              <w:rPr>
                <w:color w:val="000000"/>
                <w:sz w:val="20"/>
                <w:szCs w:val="20"/>
                <w:lang w:eastAsia="ru-RU"/>
              </w:rPr>
              <w:t xml:space="preserve">с 07.02. </w:t>
            </w:r>
          </w:p>
          <w:p w14:paraId="32FDE313" w14:textId="77777777" w:rsidR="00FF5235" w:rsidRPr="00FF5235" w:rsidRDefault="00FF5235" w:rsidP="00FF5235">
            <w:pPr>
              <w:jc w:val="center"/>
              <w:rPr>
                <w:color w:val="000000"/>
                <w:sz w:val="20"/>
                <w:szCs w:val="20"/>
                <w:lang w:eastAsia="ru-RU"/>
              </w:rPr>
            </w:pPr>
            <w:r w:rsidRPr="00FF5235">
              <w:rPr>
                <w:color w:val="000000"/>
                <w:sz w:val="20"/>
                <w:szCs w:val="20"/>
                <w:lang w:eastAsia="ru-RU"/>
              </w:rPr>
              <w:t>по 30.06.</w:t>
            </w:r>
          </w:p>
        </w:tc>
        <w:tc>
          <w:tcPr>
            <w:tcW w:w="993" w:type="dxa"/>
            <w:tcBorders>
              <w:top w:val="nil"/>
              <w:left w:val="nil"/>
              <w:bottom w:val="single" w:sz="4" w:space="0" w:color="auto"/>
              <w:right w:val="single" w:sz="4" w:space="0" w:color="auto"/>
            </w:tcBorders>
            <w:shd w:val="clear" w:color="000000" w:fill="FFFFFF"/>
            <w:vAlign w:val="center"/>
            <w:hideMark/>
          </w:tcPr>
          <w:p w14:paraId="50FD2E3D" w14:textId="77777777" w:rsidR="00FF5235" w:rsidRPr="00FF5235" w:rsidRDefault="00FF5235" w:rsidP="00FF5235">
            <w:pPr>
              <w:jc w:val="center"/>
              <w:rPr>
                <w:color w:val="000000"/>
                <w:sz w:val="20"/>
                <w:szCs w:val="20"/>
                <w:lang w:eastAsia="ru-RU"/>
              </w:rPr>
            </w:pPr>
            <w:r w:rsidRPr="00FF5235">
              <w:rPr>
                <w:color w:val="000000"/>
                <w:sz w:val="20"/>
                <w:szCs w:val="20"/>
                <w:lang w:eastAsia="ru-RU"/>
              </w:rPr>
              <w:t>с 01.07. по 31.12.</w:t>
            </w:r>
          </w:p>
        </w:tc>
        <w:tc>
          <w:tcPr>
            <w:tcW w:w="992" w:type="dxa"/>
            <w:tcBorders>
              <w:top w:val="nil"/>
              <w:left w:val="nil"/>
              <w:bottom w:val="single" w:sz="4" w:space="0" w:color="auto"/>
              <w:right w:val="single" w:sz="4" w:space="0" w:color="auto"/>
            </w:tcBorders>
            <w:shd w:val="clear" w:color="000000" w:fill="FFFFFF"/>
            <w:vAlign w:val="center"/>
          </w:tcPr>
          <w:p w14:paraId="1BE3A7F0" w14:textId="77777777" w:rsidR="00FF5235" w:rsidRPr="00FF5235" w:rsidRDefault="00FF5235" w:rsidP="00FF5235">
            <w:pPr>
              <w:jc w:val="center"/>
              <w:rPr>
                <w:color w:val="000000"/>
                <w:sz w:val="20"/>
                <w:szCs w:val="20"/>
                <w:lang w:eastAsia="ru-RU"/>
              </w:rPr>
            </w:pPr>
            <w:r w:rsidRPr="00FF5235">
              <w:rPr>
                <w:color w:val="000000"/>
                <w:sz w:val="20"/>
                <w:szCs w:val="20"/>
                <w:lang w:eastAsia="ru-RU"/>
              </w:rPr>
              <w:t xml:space="preserve">с 01.01. </w:t>
            </w:r>
          </w:p>
          <w:p w14:paraId="07AE6A7F" w14:textId="77777777" w:rsidR="00FF5235" w:rsidRPr="00FF5235" w:rsidRDefault="00FF5235" w:rsidP="00FF5235">
            <w:pPr>
              <w:jc w:val="center"/>
              <w:rPr>
                <w:color w:val="000000"/>
                <w:sz w:val="20"/>
                <w:szCs w:val="20"/>
                <w:lang w:eastAsia="ru-RU"/>
              </w:rPr>
            </w:pPr>
            <w:r w:rsidRPr="00FF5235">
              <w:rPr>
                <w:color w:val="000000"/>
                <w:sz w:val="20"/>
                <w:szCs w:val="20"/>
                <w:lang w:eastAsia="ru-RU"/>
              </w:rPr>
              <w:t>по 30.06.</w:t>
            </w:r>
          </w:p>
        </w:tc>
        <w:tc>
          <w:tcPr>
            <w:tcW w:w="992" w:type="dxa"/>
            <w:tcBorders>
              <w:top w:val="nil"/>
              <w:left w:val="nil"/>
              <w:bottom w:val="single" w:sz="4" w:space="0" w:color="auto"/>
              <w:right w:val="single" w:sz="4" w:space="0" w:color="auto"/>
            </w:tcBorders>
            <w:shd w:val="clear" w:color="000000" w:fill="FFFFFF"/>
            <w:vAlign w:val="center"/>
          </w:tcPr>
          <w:p w14:paraId="4938487A" w14:textId="77777777" w:rsidR="00FF5235" w:rsidRPr="00FF5235" w:rsidRDefault="00FF5235" w:rsidP="00FF5235">
            <w:pPr>
              <w:jc w:val="center"/>
              <w:rPr>
                <w:color w:val="000000"/>
                <w:sz w:val="20"/>
                <w:szCs w:val="20"/>
                <w:lang w:eastAsia="ru-RU"/>
              </w:rPr>
            </w:pPr>
            <w:r w:rsidRPr="00FF5235">
              <w:rPr>
                <w:color w:val="000000"/>
                <w:sz w:val="20"/>
                <w:szCs w:val="20"/>
                <w:lang w:eastAsia="ru-RU"/>
              </w:rPr>
              <w:t>с 01.07. по 31.12.</w:t>
            </w:r>
          </w:p>
        </w:tc>
        <w:tc>
          <w:tcPr>
            <w:tcW w:w="992" w:type="dxa"/>
            <w:tcBorders>
              <w:top w:val="nil"/>
              <w:left w:val="nil"/>
              <w:bottom w:val="single" w:sz="4" w:space="0" w:color="auto"/>
              <w:right w:val="single" w:sz="4" w:space="0" w:color="auto"/>
            </w:tcBorders>
            <w:shd w:val="clear" w:color="000000" w:fill="FFFFFF"/>
            <w:vAlign w:val="center"/>
          </w:tcPr>
          <w:p w14:paraId="0F414EF5" w14:textId="77777777" w:rsidR="00FF5235" w:rsidRPr="00FF5235" w:rsidRDefault="00FF5235" w:rsidP="00FF5235">
            <w:pPr>
              <w:jc w:val="center"/>
              <w:rPr>
                <w:color w:val="000000"/>
                <w:sz w:val="20"/>
                <w:szCs w:val="20"/>
                <w:lang w:eastAsia="ru-RU"/>
              </w:rPr>
            </w:pPr>
            <w:r w:rsidRPr="00FF5235">
              <w:rPr>
                <w:color w:val="000000"/>
                <w:sz w:val="20"/>
                <w:szCs w:val="20"/>
                <w:lang w:eastAsia="ru-RU"/>
              </w:rPr>
              <w:t xml:space="preserve">с 01.01. </w:t>
            </w:r>
          </w:p>
          <w:p w14:paraId="577ED04A" w14:textId="77777777" w:rsidR="00FF5235" w:rsidRPr="00FF5235" w:rsidRDefault="00FF5235" w:rsidP="00FF5235">
            <w:pPr>
              <w:jc w:val="center"/>
              <w:rPr>
                <w:color w:val="000000"/>
                <w:sz w:val="20"/>
                <w:szCs w:val="20"/>
                <w:lang w:eastAsia="ru-RU"/>
              </w:rPr>
            </w:pPr>
            <w:r w:rsidRPr="00FF5235">
              <w:rPr>
                <w:color w:val="000000"/>
                <w:sz w:val="20"/>
                <w:szCs w:val="20"/>
                <w:lang w:eastAsia="ru-RU"/>
              </w:rPr>
              <w:t>по 30.06.</w:t>
            </w:r>
          </w:p>
        </w:tc>
        <w:tc>
          <w:tcPr>
            <w:tcW w:w="993" w:type="dxa"/>
            <w:tcBorders>
              <w:top w:val="nil"/>
              <w:left w:val="nil"/>
              <w:bottom w:val="single" w:sz="4" w:space="0" w:color="auto"/>
              <w:right w:val="single" w:sz="4" w:space="0" w:color="auto"/>
            </w:tcBorders>
            <w:shd w:val="clear" w:color="000000" w:fill="FFFFFF"/>
            <w:vAlign w:val="center"/>
          </w:tcPr>
          <w:p w14:paraId="37098512" w14:textId="77777777" w:rsidR="00FF5235" w:rsidRPr="00FF5235" w:rsidRDefault="00FF5235" w:rsidP="00FF5235">
            <w:pPr>
              <w:jc w:val="center"/>
              <w:rPr>
                <w:color w:val="000000"/>
                <w:sz w:val="20"/>
                <w:szCs w:val="20"/>
                <w:lang w:eastAsia="ru-RU"/>
              </w:rPr>
            </w:pPr>
            <w:r w:rsidRPr="00FF5235">
              <w:rPr>
                <w:color w:val="000000"/>
                <w:sz w:val="20"/>
                <w:szCs w:val="20"/>
                <w:lang w:eastAsia="ru-RU"/>
              </w:rPr>
              <w:t>с 01.07. по 31.12.</w:t>
            </w:r>
          </w:p>
        </w:tc>
        <w:tc>
          <w:tcPr>
            <w:tcW w:w="992" w:type="dxa"/>
            <w:tcBorders>
              <w:top w:val="nil"/>
              <w:left w:val="nil"/>
              <w:bottom w:val="single" w:sz="4" w:space="0" w:color="auto"/>
              <w:right w:val="single" w:sz="4" w:space="0" w:color="auto"/>
            </w:tcBorders>
            <w:shd w:val="clear" w:color="000000" w:fill="FFFFFF"/>
            <w:vAlign w:val="center"/>
          </w:tcPr>
          <w:p w14:paraId="0342C362" w14:textId="77777777" w:rsidR="00FF5235" w:rsidRPr="00FF5235" w:rsidRDefault="00FF5235" w:rsidP="00FF5235">
            <w:pPr>
              <w:jc w:val="center"/>
              <w:rPr>
                <w:color w:val="000000"/>
                <w:sz w:val="20"/>
                <w:szCs w:val="20"/>
                <w:lang w:eastAsia="ru-RU"/>
              </w:rPr>
            </w:pPr>
            <w:r w:rsidRPr="00FF5235">
              <w:rPr>
                <w:color w:val="000000"/>
                <w:sz w:val="20"/>
                <w:szCs w:val="20"/>
                <w:lang w:eastAsia="ru-RU"/>
              </w:rPr>
              <w:t xml:space="preserve">с 01.01. </w:t>
            </w:r>
          </w:p>
          <w:p w14:paraId="334E30CA" w14:textId="77777777" w:rsidR="00FF5235" w:rsidRPr="00FF5235" w:rsidRDefault="00FF5235" w:rsidP="00FF5235">
            <w:pPr>
              <w:jc w:val="center"/>
              <w:rPr>
                <w:color w:val="000000"/>
                <w:sz w:val="20"/>
                <w:szCs w:val="20"/>
                <w:lang w:eastAsia="ru-RU"/>
              </w:rPr>
            </w:pPr>
            <w:r w:rsidRPr="00FF5235">
              <w:rPr>
                <w:color w:val="000000"/>
                <w:sz w:val="20"/>
                <w:szCs w:val="20"/>
                <w:lang w:eastAsia="ru-RU"/>
              </w:rPr>
              <w:t>по 30.06.</w:t>
            </w:r>
          </w:p>
        </w:tc>
        <w:tc>
          <w:tcPr>
            <w:tcW w:w="992" w:type="dxa"/>
            <w:tcBorders>
              <w:top w:val="nil"/>
              <w:left w:val="nil"/>
              <w:bottom w:val="single" w:sz="4" w:space="0" w:color="auto"/>
              <w:right w:val="single" w:sz="4" w:space="0" w:color="auto"/>
            </w:tcBorders>
            <w:shd w:val="clear" w:color="000000" w:fill="FFFFFF"/>
            <w:vAlign w:val="center"/>
          </w:tcPr>
          <w:p w14:paraId="59B272FA" w14:textId="77777777" w:rsidR="00FF5235" w:rsidRPr="00FF5235" w:rsidRDefault="00FF5235" w:rsidP="00FF5235">
            <w:pPr>
              <w:jc w:val="center"/>
              <w:rPr>
                <w:color w:val="000000"/>
                <w:sz w:val="20"/>
                <w:szCs w:val="20"/>
                <w:lang w:eastAsia="ru-RU"/>
              </w:rPr>
            </w:pPr>
            <w:r w:rsidRPr="00FF5235">
              <w:rPr>
                <w:color w:val="000000"/>
                <w:sz w:val="20"/>
                <w:szCs w:val="20"/>
                <w:lang w:eastAsia="ru-RU"/>
              </w:rPr>
              <w:t>с 01.07. по 31.12.</w:t>
            </w:r>
          </w:p>
        </w:tc>
      </w:tr>
      <w:tr w:rsidR="00FF5235" w:rsidRPr="00FF5235" w14:paraId="31986FB5" w14:textId="77777777" w:rsidTr="00A831CA">
        <w:trPr>
          <w:trHeight w:val="313"/>
          <w:jc w:val="center"/>
        </w:trPr>
        <w:tc>
          <w:tcPr>
            <w:tcW w:w="11067" w:type="dxa"/>
            <w:gridSpan w:val="11"/>
            <w:tcBorders>
              <w:left w:val="single" w:sz="4" w:space="0" w:color="auto"/>
              <w:bottom w:val="single" w:sz="4" w:space="0" w:color="auto"/>
              <w:right w:val="single" w:sz="4" w:space="0" w:color="auto"/>
            </w:tcBorders>
            <w:vAlign w:val="center"/>
          </w:tcPr>
          <w:p w14:paraId="2D0B9D25" w14:textId="77777777" w:rsidR="00FF5235" w:rsidRPr="00FF5235" w:rsidRDefault="00FF5235" w:rsidP="00FF5235">
            <w:pPr>
              <w:jc w:val="center"/>
              <w:rPr>
                <w:color w:val="000000"/>
                <w:sz w:val="20"/>
                <w:szCs w:val="20"/>
                <w:lang w:eastAsia="ru-RU"/>
              </w:rPr>
            </w:pPr>
            <w:r w:rsidRPr="00FF5235">
              <w:rPr>
                <w:color w:val="000000"/>
                <w:sz w:val="28"/>
                <w:szCs w:val="28"/>
                <w:lang w:eastAsia="ru-RU"/>
              </w:rPr>
              <w:t>Питьевая вода</w:t>
            </w:r>
          </w:p>
        </w:tc>
      </w:tr>
      <w:tr w:rsidR="00FF5235" w:rsidRPr="00FF5235" w14:paraId="1EDA4B96" w14:textId="77777777" w:rsidTr="00A831CA">
        <w:trPr>
          <w:gridAfter w:val="1"/>
          <w:wAfter w:w="11" w:type="dxa"/>
          <w:trHeight w:val="557"/>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40022F5F" w14:textId="77777777" w:rsidR="00FF5235" w:rsidRPr="00FF5235" w:rsidRDefault="00FF5235" w:rsidP="00FF5235">
            <w:pPr>
              <w:jc w:val="center"/>
              <w:rPr>
                <w:sz w:val="28"/>
                <w:szCs w:val="28"/>
                <w:lang w:eastAsia="ru-RU"/>
              </w:rPr>
            </w:pPr>
            <w:r w:rsidRPr="00FF5235">
              <w:rPr>
                <w:sz w:val="28"/>
                <w:szCs w:val="28"/>
                <w:lang w:eastAsia="ru-RU"/>
              </w:rPr>
              <w:t>1.</w:t>
            </w:r>
          </w:p>
        </w:tc>
        <w:tc>
          <w:tcPr>
            <w:tcW w:w="2410" w:type="dxa"/>
            <w:tcBorders>
              <w:top w:val="nil"/>
              <w:left w:val="single" w:sz="4" w:space="0" w:color="auto"/>
              <w:bottom w:val="single" w:sz="4" w:space="0" w:color="auto"/>
              <w:right w:val="single" w:sz="4" w:space="0" w:color="auto"/>
            </w:tcBorders>
            <w:shd w:val="clear" w:color="000000" w:fill="FFFFFF"/>
            <w:vAlign w:val="center"/>
          </w:tcPr>
          <w:p w14:paraId="2EE02754" w14:textId="77777777" w:rsidR="00FF5235" w:rsidRPr="00FF5235" w:rsidRDefault="00FF5235" w:rsidP="00FF5235">
            <w:pPr>
              <w:rPr>
                <w:sz w:val="28"/>
                <w:szCs w:val="28"/>
                <w:lang w:eastAsia="ru-RU"/>
              </w:rPr>
            </w:pPr>
            <w:r w:rsidRPr="00FF5235">
              <w:rPr>
                <w:sz w:val="28"/>
                <w:szCs w:val="28"/>
                <w:lang w:eastAsia="ru-RU"/>
              </w:rPr>
              <w:t xml:space="preserve">Население </w:t>
            </w:r>
          </w:p>
          <w:p w14:paraId="685196DB" w14:textId="77777777" w:rsidR="00FF5235" w:rsidRPr="00FF5235" w:rsidRDefault="00FF5235" w:rsidP="00FF5235">
            <w:pPr>
              <w:rPr>
                <w:color w:val="000000"/>
                <w:sz w:val="28"/>
                <w:szCs w:val="28"/>
                <w:lang w:eastAsia="ru-RU"/>
              </w:rPr>
            </w:pPr>
            <w:r w:rsidRPr="00FF5235">
              <w:rPr>
                <w:sz w:val="28"/>
                <w:szCs w:val="28"/>
                <w:lang w:eastAsia="ru-RU"/>
              </w:rPr>
              <w:t>(с НДС) *</w:t>
            </w:r>
          </w:p>
        </w:tc>
        <w:tc>
          <w:tcPr>
            <w:tcW w:w="992" w:type="dxa"/>
            <w:tcBorders>
              <w:top w:val="nil"/>
              <w:left w:val="nil"/>
              <w:bottom w:val="single" w:sz="4" w:space="0" w:color="auto"/>
              <w:right w:val="single" w:sz="4" w:space="0" w:color="auto"/>
            </w:tcBorders>
            <w:shd w:val="clear" w:color="000000" w:fill="FFFFFF"/>
            <w:vAlign w:val="center"/>
          </w:tcPr>
          <w:p w14:paraId="1D154B7E" w14:textId="77777777" w:rsidR="00FF5235" w:rsidRPr="00FF5235" w:rsidRDefault="00FF5235" w:rsidP="00FF5235">
            <w:pPr>
              <w:jc w:val="center"/>
              <w:rPr>
                <w:sz w:val="28"/>
                <w:szCs w:val="28"/>
                <w:lang w:eastAsia="ru-RU"/>
              </w:rPr>
            </w:pPr>
            <w:r w:rsidRPr="00FF5235">
              <w:rPr>
                <w:sz w:val="28"/>
                <w:szCs w:val="28"/>
                <w:lang w:eastAsia="ru-RU"/>
              </w:rPr>
              <w:t>34,81</w:t>
            </w:r>
          </w:p>
        </w:tc>
        <w:tc>
          <w:tcPr>
            <w:tcW w:w="993" w:type="dxa"/>
            <w:tcBorders>
              <w:top w:val="nil"/>
              <w:left w:val="nil"/>
              <w:bottom w:val="single" w:sz="4" w:space="0" w:color="auto"/>
              <w:right w:val="single" w:sz="4" w:space="0" w:color="auto"/>
            </w:tcBorders>
            <w:shd w:val="clear" w:color="000000" w:fill="FFFFFF"/>
            <w:vAlign w:val="center"/>
          </w:tcPr>
          <w:p w14:paraId="54FDE4E2" w14:textId="77777777" w:rsidR="00FF5235" w:rsidRPr="00FF5235" w:rsidRDefault="00FF5235" w:rsidP="00FF5235">
            <w:pPr>
              <w:jc w:val="center"/>
              <w:rPr>
                <w:sz w:val="28"/>
                <w:szCs w:val="28"/>
                <w:lang w:eastAsia="ru-RU"/>
              </w:rPr>
            </w:pPr>
            <w:r w:rsidRPr="00FF5235">
              <w:rPr>
                <w:sz w:val="28"/>
                <w:szCs w:val="28"/>
                <w:lang w:eastAsia="ru-RU"/>
              </w:rPr>
              <w:t>36,20</w:t>
            </w:r>
          </w:p>
        </w:tc>
        <w:tc>
          <w:tcPr>
            <w:tcW w:w="992" w:type="dxa"/>
            <w:tcBorders>
              <w:top w:val="nil"/>
              <w:left w:val="nil"/>
              <w:bottom w:val="single" w:sz="4" w:space="0" w:color="auto"/>
              <w:right w:val="single" w:sz="4" w:space="0" w:color="auto"/>
            </w:tcBorders>
            <w:shd w:val="clear" w:color="000000" w:fill="FFFFFF"/>
            <w:vAlign w:val="center"/>
          </w:tcPr>
          <w:p w14:paraId="2B429037" w14:textId="77777777" w:rsidR="00FF5235" w:rsidRPr="00FF5235" w:rsidRDefault="00FF5235" w:rsidP="00FF5235">
            <w:pPr>
              <w:jc w:val="center"/>
              <w:rPr>
                <w:sz w:val="28"/>
                <w:szCs w:val="28"/>
                <w:lang w:eastAsia="ru-RU"/>
              </w:rPr>
            </w:pPr>
            <w:r w:rsidRPr="00FF5235">
              <w:rPr>
                <w:sz w:val="28"/>
                <w:szCs w:val="28"/>
                <w:lang w:eastAsia="ru-RU"/>
              </w:rPr>
              <w:t>36,82</w:t>
            </w:r>
          </w:p>
        </w:tc>
        <w:tc>
          <w:tcPr>
            <w:tcW w:w="992" w:type="dxa"/>
            <w:tcBorders>
              <w:top w:val="nil"/>
              <w:left w:val="nil"/>
              <w:bottom w:val="single" w:sz="4" w:space="0" w:color="auto"/>
              <w:right w:val="single" w:sz="4" w:space="0" w:color="auto"/>
            </w:tcBorders>
            <w:shd w:val="clear" w:color="000000" w:fill="FFFFFF"/>
            <w:vAlign w:val="center"/>
          </w:tcPr>
          <w:p w14:paraId="33A346DA" w14:textId="77777777" w:rsidR="00FF5235" w:rsidRPr="00FF5235" w:rsidRDefault="00FF5235" w:rsidP="00FF5235">
            <w:pPr>
              <w:jc w:val="center"/>
              <w:rPr>
                <w:sz w:val="28"/>
                <w:szCs w:val="28"/>
                <w:lang w:eastAsia="ru-RU"/>
              </w:rPr>
            </w:pPr>
            <w:r w:rsidRPr="00FF5235">
              <w:rPr>
                <w:sz w:val="28"/>
                <w:szCs w:val="28"/>
                <w:lang w:eastAsia="ru-RU"/>
              </w:rPr>
              <w:t>41,66</w:t>
            </w:r>
          </w:p>
        </w:tc>
        <w:tc>
          <w:tcPr>
            <w:tcW w:w="992" w:type="dxa"/>
            <w:tcBorders>
              <w:top w:val="nil"/>
              <w:left w:val="nil"/>
              <w:bottom w:val="single" w:sz="4" w:space="0" w:color="auto"/>
              <w:right w:val="single" w:sz="4" w:space="0" w:color="auto"/>
            </w:tcBorders>
            <w:shd w:val="clear" w:color="000000" w:fill="FFFFFF"/>
            <w:vAlign w:val="center"/>
          </w:tcPr>
          <w:p w14:paraId="19E1EDDE" w14:textId="77777777" w:rsidR="00FF5235" w:rsidRPr="00FF5235" w:rsidRDefault="00FF5235" w:rsidP="00FF5235">
            <w:pPr>
              <w:jc w:val="center"/>
              <w:rPr>
                <w:sz w:val="28"/>
                <w:szCs w:val="28"/>
                <w:lang w:eastAsia="ru-RU"/>
              </w:rPr>
            </w:pPr>
            <w:r w:rsidRPr="00FF5235">
              <w:rPr>
                <w:sz w:val="28"/>
                <w:szCs w:val="28"/>
                <w:lang w:eastAsia="ru-RU"/>
              </w:rPr>
              <w:t>38,90</w:t>
            </w:r>
          </w:p>
        </w:tc>
        <w:tc>
          <w:tcPr>
            <w:tcW w:w="993" w:type="dxa"/>
            <w:tcBorders>
              <w:top w:val="nil"/>
              <w:left w:val="nil"/>
              <w:bottom w:val="single" w:sz="4" w:space="0" w:color="auto"/>
              <w:right w:val="single" w:sz="4" w:space="0" w:color="auto"/>
            </w:tcBorders>
            <w:shd w:val="clear" w:color="000000" w:fill="FFFFFF"/>
            <w:vAlign w:val="center"/>
          </w:tcPr>
          <w:p w14:paraId="0B6F1ADE" w14:textId="77777777" w:rsidR="00FF5235" w:rsidRPr="00FF5235" w:rsidRDefault="00FF5235" w:rsidP="00FF5235">
            <w:pPr>
              <w:jc w:val="center"/>
              <w:rPr>
                <w:sz w:val="28"/>
                <w:szCs w:val="28"/>
                <w:lang w:eastAsia="ru-RU"/>
              </w:rPr>
            </w:pPr>
            <w:r w:rsidRPr="00FF5235">
              <w:rPr>
                <w:sz w:val="28"/>
                <w:szCs w:val="28"/>
                <w:lang w:eastAsia="ru-RU"/>
              </w:rPr>
              <w:t>38,90</w:t>
            </w:r>
          </w:p>
        </w:tc>
        <w:tc>
          <w:tcPr>
            <w:tcW w:w="992" w:type="dxa"/>
            <w:tcBorders>
              <w:top w:val="nil"/>
              <w:left w:val="nil"/>
              <w:bottom w:val="single" w:sz="4" w:space="0" w:color="auto"/>
              <w:right w:val="single" w:sz="4" w:space="0" w:color="auto"/>
            </w:tcBorders>
            <w:shd w:val="clear" w:color="000000" w:fill="FFFFFF"/>
            <w:vAlign w:val="center"/>
          </w:tcPr>
          <w:p w14:paraId="4066797C" w14:textId="77777777" w:rsidR="00FF5235" w:rsidRPr="00FF5235" w:rsidRDefault="00FF5235" w:rsidP="00FF5235">
            <w:pPr>
              <w:jc w:val="center"/>
              <w:rPr>
                <w:sz w:val="28"/>
                <w:szCs w:val="28"/>
                <w:lang w:eastAsia="ru-RU"/>
              </w:rPr>
            </w:pPr>
            <w:r w:rsidRPr="00FF5235">
              <w:rPr>
                <w:sz w:val="28"/>
                <w:szCs w:val="28"/>
                <w:lang w:eastAsia="ru-RU"/>
              </w:rPr>
              <w:t>38,96</w:t>
            </w:r>
          </w:p>
        </w:tc>
        <w:tc>
          <w:tcPr>
            <w:tcW w:w="992" w:type="dxa"/>
            <w:tcBorders>
              <w:top w:val="nil"/>
              <w:left w:val="nil"/>
              <w:bottom w:val="single" w:sz="4" w:space="0" w:color="auto"/>
              <w:right w:val="single" w:sz="4" w:space="0" w:color="auto"/>
            </w:tcBorders>
            <w:shd w:val="clear" w:color="000000" w:fill="FFFFFF"/>
            <w:vAlign w:val="center"/>
          </w:tcPr>
          <w:p w14:paraId="364F64C9" w14:textId="77777777" w:rsidR="00FF5235" w:rsidRPr="00FF5235" w:rsidRDefault="00FF5235" w:rsidP="00FF5235">
            <w:pPr>
              <w:jc w:val="center"/>
              <w:rPr>
                <w:sz w:val="28"/>
                <w:szCs w:val="28"/>
                <w:lang w:eastAsia="ru-RU"/>
              </w:rPr>
            </w:pPr>
            <w:r w:rsidRPr="00FF5235">
              <w:rPr>
                <w:sz w:val="28"/>
                <w:szCs w:val="28"/>
                <w:lang w:eastAsia="ru-RU"/>
              </w:rPr>
              <w:t>40,42</w:t>
            </w:r>
          </w:p>
        </w:tc>
      </w:tr>
      <w:tr w:rsidR="00FF5235" w:rsidRPr="00FF5235" w14:paraId="4759CC5D" w14:textId="77777777" w:rsidTr="00A831CA">
        <w:trPr>
          <w:gridAfter w:val="1"/>
          <w:wAfter w:w="11" w:type="dxa"/>
          <w:trHeight w:val="557"/>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379287CB" w14:textId="77777777" w:rsidR="00FF5235" w:rsidRPr="00FF5235" w:rsidRDefault="00FF5235" w:rsidP="00FF5235">
            <w:pPr>
              <w:jc w:val="center"/>
              <w:rPr>
                <w:color w:val="000000"/>
                <w:sz w:val="28"/>
                <w:szCs w:val="28"/>
                <w:lang w:eastAsia="ru-RU"/>
              </w:rPr>
            </w:pPr>
            <w:r w:rsidRPr="00FF5235">
              <w:rPr>
                <w:color w:val="000000"/>
                <w:sz w:val="28"/>
                <w:szCs w:val="28"/>
                <w:lang w:eastAsia="ru-RU"/>
              </w:rPr>
              <w:t>2.</w:t>
            </w:r>
          </w:p>
        </w:tc>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0B704978" w14:textId="77777777" w:rsidR="00FF5235" w:rsidRPr="00FF5235" w:rsidRDefault="00FF5235" w:rsidP="00FF5235">
            <w:pPr>
              <w:rPr>
                <w:color w:val="000000"/>
                <w:sz w:val="28"/>
                <w:szCs w:val="28"/>
                <w:lang w:eastAsia="ru-RU"/>
              </w:rPr>
            </w:pPr>
            <w:r w:rsidRPr="00FF5235">
              <w:rPr>
                <w:color w:val="000000"/>
                <w:sz w:val="28"/>
                <w:szCs w:val="28"/>
                <w:lang w:eastAsia="ru-RU"/>
              </w:rPr>
              <w:t xml:space="preserve">Прочие потребители  </w:t>
            </w:r>
          </w:p>
          <w:p w14:paraId="6DBF4873" w14:textId="77777777" w:rsidR="00FF5235" w:rsidRPr="00FF5235" w:rsidRDefault="00FF5235" w:rsidP="00FF5235">
            <w:pPr>
              <w:rPr>
                <w:color w:val="000000"/>
                <w:sz w:val="28"/>
                <w:szCs w:val="28"/>
                <w:lang w:eastAsia="ru-RU"/>
              </w:rPr>
            </w:pPr>
            <w:r w:rsidRPr="00FF5235">
              <w:rPr>
                <w:color w:val="000000"/>
                <w:sz w:val="28"/>
                <w:szCs w:val="28"/>
                <w:lang w:eastAsia="ru-RU"/>
              </w:rPr>
              <w:t>(без НДС)</w:t>
            </w:r>
          </w:p>
        </w:tc>
        <w:tc>
          <w:tcPr>
            <w:tcW w:w="992" w:type="dxa"/>
            <w:tcBorders>
              <w:top w:val="nil"/>
              <w:left w:val="nil"/>
              <w:bottom w:val="single" w:sz="4" w:space="0" w:color="auto"/>
              <w:right w:val="single" w:sz="4" w:space="0" w:color="auto"/>
            </w:tcBorders>
            <w:shd w:val="clear" w:color="000000" w:fill="FFFFFF"/>
            <w:vAlign w:val="center"/>
          </w:tcPr>
          <w:p w14:paraId="5E4B4508" w14:textId="77777777" w:rsidR="00FF5235" w:rsidRPr="00FF5235" w:rsidRDefault="00FF5235" w:rsidP="00FF5235">
            <w:pPr>
              <w:jc w:val="center"/>
              <w:rPr>
                <w:sz w:val="28"/>
                <w:szCs w:val="28"/>
                <w:lang w:eastAsia="ru-RU"/>
              </w:rPr>
            </w:pPr>
            <w:r w:rsidRPr="00FF5235">
              <w:rPr>
                <w:sz w:val="28"/>
                <w:szCs w:val="28"/>
                <w:lang w:eastAsia="ru-RU"/>
              </w:rPr>
              <w:t>29,50</w:t>
            </w:r>
          </w:p>
        </w:tc>
        <w:tc>
          <w:tcPr>
            <w:tcW w:w="993" w:type="dxa"/>
            <w:tcBorders>
              <w:top w:val="nil"/>
              <w:left w:val="nil"/>
              <w:bottom w:val="single" w:sz="4" w:space="0" w:color="auto"/>
              <w:right w:val="single" w:sz="4" w:space="0" w:color="auto"/>
            </w:tcBorders>
            <w:shd w:val="clear" w:color="000000" w:fill="FFFFFF"/>
            <w:vAlign w:val="center"/>
          </w:tcPr>
          <w:p w14:paraId="08A43B6C" w14:textId="77777777" w:rsidR="00FF5235" w:rsidRPr="00FF5235" w:rsidRDefault="00FF5235" w:rsidP="00FF5235">
            <w:pPr>
              <w:jc w:val="center"/>
              <w:rPr>
                <w:sz w:val="28"/>
                <w:szCs w:val="28"/>
                <w:lang w:eastAsia="ru-RU"/>
              </w:rPr>
            </w:pPr>
            <w:r w:rsidRPr="00FF5235">
              <w:rPr>
                <w:sz w:val="28"/>
                <w:szCs w:val="28"/>
                <w:lang w:eastAsia="ru-RU"/>
              </w:rPr>
              <w:t>30,68</w:t>
            </w:r>
          </w:p>
        </w:tc>
        <w:tc>
          <w:tcPr>
            <w:tcW w:w="992" w:type="dxa"/>
            <w:tcBorders>
              <w:top w:val="nil"/>
              <w:left w:val="nil"/>
              <w:bottom w:val="single" w:sz="4" w:space="0" w:color="auto"/>
              <w:right w:val="single" w:sz="4" w:space="0" w:color="auto"/>
            </w:tcBorders>
            <w:shd w:val="clear" w:color="000000" w:fill="FFFFFF"/>
            <w:vAlign w:val="center"/>
          </w:tcPr>
          <w:p w14:paraId="1F8846D9" w14:textId="77777777" w:rsidR="00FF5235" w:rsidRPr="00FF5235" w:rsidRDefault="00FF5235" w:rsidP="00FF5235">
            <w:pPr>
              <w:jc w:val="center"/>
              <w:rPr>
                <w:sz w:val="28"/>
                <w:szCs w:val="28"/>
                <w:lang w:eastAsia="ru-RU"/>
              </w:rPr>
            </w:pPr>
            <w:r w:rsidRPr="00FF5235">
              <w:rPr>
                <w:sz w:val="28"/>
                <w:szCs w:val="28"/>
                <w:lang w:eastAsia="ru-RU"/>
              </w:rPr>
              <w:t>30,68</w:t>
            </w:r>
          </w:p>
        </w:tc>
        <w:tc>
          <w:tcPr>
            <w:tcW w:w="992" w:type="dxa"/>
            <w:tcBorders>
              <w:top w:val="nil"/>
              <w:left w:val="nil"/>
              <w:bottom w:val="single" w:sz="4" w:space="0" w:color="auto"/>
              <w:right w:val="single" w:sz="4" w:space="0" w:color="auto"/>
            </w:tcBorders>
            <w:shd w:val="clear" w:color="000000" w:fill="FFFFFF"/>
            <w:vAlign w:val="center"/>
          </w:tcPr>
          <w:p w14:paraId="4A12B78A" w14:textId="77777777" w:rsidR="00FF5235" w:rsidRPr="00FF5235" w:rsidRDefault="00FF5235" w:rsidP="00FF5235">
            <w:pPr>
              <w:jc w:val="center"/>
              <w:rPr>
                <w:sz w:val="28"/>
                <w:szCs w:val="28"/>
                <w:lang w:eastAsia="ru-RU"/>
              </w:rPr>
            </w:pPr>
            <w:r w:rsidRPr="00FF5235">
              <w:rPr>
                <w:sz w:val="28"/>
                <w:szCs w:val="28"/>
                <w:lang w:eastAsia="ru-RU"/>
              </w:rPr>
              <w:t>34,72</w:t>
            </w:r>
          </w:p>
        </w:tc>
        <w:tc>
          <w:tcPr>
            <w:tcW w:w="992" w:type="dxa"/>
            <w:tcBorders>
              <w:top w:val="nil"/>
              <w:left w:val="nil"/>
              <w:bottom w:val="single" w:sz="4" w:space="0" w:color="auto"/>
              <w:right w:val="single" w:sz="4" w:space="0" w:color="auto"/>
            </w:tcBorders>
            <w:shd w:val="clear" w:color="000000" w:fill="FFFFFF"/>
            <w:vAlign w:val="center"/>
          </w:tcPr>
          <w:p w14:paraId="4B1818A0" w14:textId="77777777" w:rsidR="00FF5235" w:rsidRPr="00FF5235" w:rsidRDefault="00FF5235" w:rsidP="00FF5235">
            <w:pPr>
              <w:jc w:val="center"/>
              <w:rPr>
                <w:sz w:val="28"/>
                <w:szCs w:val="28"/>
                <w:lang w:eastAsia="ru-RU"/>
              </w:rPr>
            </w:pPr>
            <w:r w:rsidRPr="00FF5235">
              <w:rPr>
                <w:sz w:val="28"/>
                <w:szCs w:val="28"/>
                <w:lang w:eastAsia="ru-RU"/>
              </w:rPr>
              <w:t>32,42</w:t>
            </w:r>
          </w:p>
        </w:tc>
        <w:tc>
          <w:tcPr>
            <w:tcW w:w="993" w:type="dxa"/>
            <w:tcBorders>
              <w:top w:val="nil"/>
              <w:left w:val="nil"/>
              <w:bottom w:val="single" w:sz="4" w:space="0" w:color="auto"/>
              <w:right w:val="single" w:sz="4" w:space="0" w:color="auto"/>
            </w:tcBorders>
            <w:shd w:val="clear" w:color="000000" w:fill="FFFFFF"/>
            <w:vAlign w:val="center"/>
          </w:tcPr>
          <w:p w14:paraId="767596C0" w14:textId="77777777" w:rsidR="00FF5235" w:rsidRPr="00FF5235" w:rsidRDefault="00FF5235" w:rsidP="00FF5235">
            <w:pPr>
              <w:jc w:val="center"/>
              <w:rPr>
                <w:sz w:val="28"/>
                <w:szCs w:val="28"/>
                <w:lang w:eastAsia="ru-RU"/>
              </w:rPr>
            </w:pPr>
            <w:r w:rsidRPr="00FF5235">
              <w:rPr>
                <w:sz w:val="28"/>
                <w:szCs w:val="28"/>
                <w:lang w:eastAsia="ru-RU"/>
              </w:rPr>
              <w:t>32,42</w:t>
            </w:r>
          </w:p>
        </w:tc>
        <w:tc>
          <w:tcPr>
            <w:tcW w:w="992" w:type="dxa"/>
            <w:tcBorders>
              <w:top w:val="nil"/>
              <w:left w:val="nil"/>
              <w:bottom w:val="single" w:sz="4" w:space="0" w:color="auto"/>
              <w:right w:val="single" w:sz="4" w:space="0" w:color="auto"/>
            </w:tcBorders>
            <w:shd w:val="clear" w:color="000000" w:fill="FFFFFF"/>
            <w:vAlign w:val="center"/>
          </w:tcPr>
          <w:p w14:paraId="182541C8" w14:textId="77777777" w:rsidR="00FF5235" w:rsidRPr="00FF5235" w:rsidRDefault="00FF5235" w:rsidP="00FF5235">
            <w:pPr>
              <w:jc w:val="center"/>
              <w:rPr>
                <w:sz w:val="28"/>
                <w:szCs w:val="28"/>
                <w:lang w:eastAsia="ru-RU"/>
              </w:rPr>
            </w:pPr>
            <w:r w:rsidRPr="00FF5235">
              <w:rPr>
                <w:sz w:val="28"/>
                <w:szCs w:val="28"/>
                <w:lang w:eastAsia="ru-RU"/>
              </w:rPr>
              <w:t>33,02</w:t>
            </w:r>
          </w:p>
        </w:tc>
        <w:tc>
          <w:tcPr>
            <w:tcW w:w="992" w:type="dxa"/>
            <w:tcBorders>
              <w:top w:val="nil"/>
              <w:left w:val="nil"/>
              <w:bottom w:val="single" w:sz="4" w:space="0" w:color="auto"/>
              <w:right w:val="single" w:sz="4" w:space="0" w:color="auto"/>
            </w:tcBorders>
            <w:shd w:val="clear" w:color="000000" w:fill="FFFFFF"/>
            <w:vAlign w:val="center"/>
          </w:tcPr>
          <w:p w14:paraId="68595D36" w14:textId="77777777" w:rsidR="00FF5235" w:rsidRPr="00FF5235" w:rsidRDefault="00FF5235" w:rsidP="00FF5235">
            <w:pPr>
              <w:jc w:val="center"/>
              <w:rPr>
                <w:sz w:val="28"/>
                <w:szCs w:val="28"/>
                <w:lang w:eastAsia="ru-RU"/>
              </w:rPr>
            </w:pPr>
            <w:r w:rsidRPr="00FF5235">
              <w:rPr>
                <w:sz w:val="28"/>
                <w:szCs w:val="28"/>
                <w:lang w:eastAsia="ru-RU"/>
              </w:rPr>
              <w:t>34,25</w:t>
            </w:r>
          </w:p>
        </w:tc>
      </w:tr>
    </w:tbl>
    <w:p w14:paraId="5B01ED44" w14:textId="77777777" w:rsidR="00FF5235" w:rsidRPr="00FF5235" w:rsidRDefault="00FF5235" w:rsidP="00FF5235">
      <w:pPr>
        <w:ind w:firstLine="709"/>
        <w:jc w:val="both"/>
        <w:rPr>
          <w:sz w:val="28"/>
          <w:szCs w:val="28"/>
        </w:rPr>
      </w:pPr>
    </w:p>
    <w:p w14:paraId="73F82F9A" w14:textId="77777777" w:rsidR="00FF5235" w:rsidRPr="00FF5235" w:rsidRDefault="00FF5235" w:rsidP="00FF5235">
      <w:pPr>
        <w:ind w:firstLine="709"/>
        <w:jc w:val="both"/>
        <w:rPr>
          <w:color w:val="000000"/>
          <w:sz w:val="28"/>
          <w:szCs w:val="28"/>
        </w:rPr>
      </w:pPr>
      <w:r w:rsidRPr="00FF5235">
        <w:rPr>
          <w:color w:val="000000"/>
          <w:sz w:val="28"/>
          <w:szCs w:val="28"/>
        </w:rPr>
        <w:t>*Выделяется в целях реализации пункта 6 статьи 168 Налогового кодекса Российской Федерации.</w:t>
      </w:r>
    </w:p>
    <w:p w14:paraId="13472859" w14:textId="77777777" w:rsidR="00FF5235" w:rsidRPr="00FF5235" w:rsidRDefault="00FF5235" w:rsidP="00FF5235">
      <w:pPr>
        <w:ind w:left="-709" w:firstLine="709"/>
        <w:jc w:val="right"/>
        <w:rPr>
          <w:color w:val="000000"/>
          <w:sz w:val="28"/>
          <w:szCs w:val="28"/>
        </w:rPr>
      </w:pPr>
      <w:r w:rsidRPr="00FF5235">
        <w:rPr>
          <w:color w:val="000000"/>
          <w:sz w:val="28"/>
          <w:szCs w:val="28"/>
        </w:rPr>
        <w:t>».</w:t>
      </w:r>
    </w:p>
    <w:p w14:paraId="4490D8BB" w14:textId="77777777" w:rsidR="00A831CA" w:rsidRDefault="00A831CA" w:rsidP="00FF5235">
      <w:pPr>
        <w:widowControl w:val="0"/>
        <w:autoSpaceDE w:val="0"/>
        <w:autoSpaceDN w:val="0"/>
        <w:adjustRightInd w:val="0"/>
        <w:rPr>
          <w:sz w:val="28"/>
          <w:szCs w:val="28"/>
          <w:lang w:eastAsia="ru-RU"/>
        </w:rPr>
        <w:sectPr w:rsidR="00A831CA" w:rsidSect="00FF5235">
          <w:pgSz w:w="11906" w:h="16838"/>
          <w:pgMar w:top="567" w:right="566" w:bottom="1135" w:left="851" w:header="720" w:footer="720" w:gutter="0"/>
          <w:cols w:space="720"/>
          <w:docGrid w:linePitch="326"/>
        </w:sectPr>
      </w:pPr>
    </w:p>
    <w:p w14:paraId="03D76198" w14:textId="0B15DC35" w:rsidR="00A831CA" w:rsidRDefault="00A831CA" w:rsidP="00A831CA">
      <w:pPr>
        <w:tabs>
          <w:tab w:val="left" w:pos="5580"/>
          <w:tab w:val="left" w:pos="9498"/>
        </w:tabs>
        <w:ind w:left="-1529" w:right="283" w:firstLine="7908"/>
      </w:pPr>
      <w:r>
        <w:lastRenderedPageBreak/>
        <w:t xml:space="preserve">Приложение № 13 к протоколу № 72 </w:t>
      </w:r>
    </w:p>
    <w:p w14:paraId="78C7A7A8" w14:textId="77777777" w:rsidR="00A831CA" w:rsidRDefault="00A831CA" w:rsidP="00A831CA">
      <w:pPr>
        <w:tabs>
          <w:tab w:val="left" w:pos="5580"/>
          <w:tab w:val="left" w:pos="9498"/>
        </w:tabs>
        <w:ind w:left="-1529" w:right="283" w:firstLine="7908"/>
      </w:pPr>
      <w:r>
        <w:t>заседания Правления региональной</w:t>
      </w:r>
    </w:p>
    <w:p w14:paraId="1E77D504" w14:textId="77777777" w:rsidR="00A831CA" w:rsidRDefault="00A831CA" w:rsidP="00A831CA">
      <w:pPr>
        <w:tabs>
          <w:tab w:val="left" w:pos="5580"/>
          <w:tab w:val="left" w:pos="9498"/>
        </w:tabs>
        <w:ind w:left="-1529" w:right="283" w:firstLine="7908"/>
      </w:pPr>
      <w:r>
        <w:t>энергетической комиссии</w:t>
      </w:r>
    </w:p>
    <w:p w14:paraId="7633AD07" w14:textId="4B147E06" w:rsidR="00A831CA" w:rsidRDefault="00A831CA" w:rsidP="00A831CA">
      <w:pPr>
        <w:tabs>
          <w:tab w:val="left" w:pos="5580"/>
          <w:tab w:val="left" w:pos="9498"/>
        </w:tabs>
        <w:ind w:left="-1529" w:right="283" w:firstLine="7908"/>
      </w:pPr>
      <w:r>
        <w:t>Кемеровской области от 10.10.2019</w:t>
      </w:r>
    </w:p>
    <w:p w14:paraId="6C337D1A" w14:textId="77777777" w:rsidR="0080011F" w:rsidRDefault="0080011F" w:rsidP="00A831CA">
      <w:pPr>
        <w:tabs>
          <w:tab w:val="left" w:pos="5580"/>
          <w:tab w:val="left" w:pos="9498"/>
        </w:tabs>
        <w:ind w:left="-1529" w:right="283" w:firstLine="7908"/>
      </w:pPr>
    </w:p>
    <w:p w14:paraId="5A961ED1" w14:textId="77777777" w:rsidR="0080011F" w:rsidRPr="0080011F" w:rsidRDefault="0080011F" w:rsidP="0080011F">
      <w:pPr>
        <w:keepNext/>
        <w:jc w:val="center"/>
        <w:outlineLvl w:val="0"/>
        <w:rPr>
          <w:b/>
          <w:iCs/>
          <w:color w:val="000000"/>
          <w:sz w:val="28"/>
          <w:szCs w:val="28"/>
          <w:lang w:eastAsia="ru-RU"/>
        </w:rPr>
      </w:pPr>
      <w:r w:rsidRPr="0080011F">
        <w:rPr>
          <w:b/>
          <w:iCs/>
          <w:color w:val="000000"/>
          <w:sz w:val="28"/>
          <w:szCs w:val="28"/>
          <w:lang w:eastAsia="ru-RU"/>
        </w:rPr>
        <w:t>Экспертное заключение</w:t>
      </w:r>
    </w:p>
    <w:p w14:paraId="4C291044" w14:textId="77777777" w:rsidR="0080011F" w:rsidRPr="0080011F" w:rsidRDefault="0080011F" w:rsidP="0080011F">
      <w:pPr>
        <w:keepNext/>
        <w:jc w:val="center"/>
        <w:outlineLvl w:val="0"/>
        <w:rPr>
          <w:b/>
          <w:iCs/>
          <w:sz w:val="28"/>
          <w:szCs w:val="28"/>
          <w:lang w:eastAsia="ru-RU"/>
        </w:rPr>
      </w:pPr>
      <w:r w:rsidRPr="0080011F">
        <w:rPr>
          <w:b/>
          <w:iCs/>
          <w:sz w:val="28"/>
          <w:szCs w:val="28"/>
          <w:lang w:eastAsia="ru-RU"/>
        </w:rPr>
        <w:t>Региональной энергетической комиссии Кемеровской области</w:t>
      </w:r>
    </w:p>
    <w:p w14:paraId="5E61E076" w14:textId="77777777" w:rsidR="0080011F" w:rsidRPr="0080011F" w:rsidRDefault="0080011F" w:rsidP="0080011F">
      <w:pPr>
        <w:tabs>
          <w:tab w:val="left" w:pos="10206"/>
        </w:tabs>
        <w:jc w:val="center"/>
        <w:rPr>
          <w:b/>
          <w:sz w:val="28"/>
          <w:szCs w:val="28"/>
          <w:lang w:eastAsia="ru-RU"/>
        </w:rPr>
      </w:pPr>
      <w:r w:rsidRPr="0080011F">
        <w:rPr>
          <w:color w:val="000000"/>
          <w:sz w:val="28"/>
          <w:szCs w:val="28"/>
          <w:lang w:eastAsia="ru-RU"/>
        </w:rPr>
        <w:t xml:space="preserve">по материалам, </w:t>
      </w:r>
      <w:r w:rsidRPr="0080011F">
        <w:rPr>
          <w:sz w:val="28"/>
          <w:szCs w:val="28"/>
          <w:lang w:eastAsia="ru-RU"/>
        </w:rPr>
        <w:t>представленным</w:t>
      </w:r>
      <w:r w:rsidRPr="0080011F">
        <w:rPr>
          <w:b/>
          <w:sz w:val="28"/>
          <w:szCs w:val="28"/>
          <w:lang w:eastAsia="ru-RU"/>
        </w:rPr>
        <w:t xml:space="preserve"> ООО «Водоканал» </w:t>
      </w:r>
    </w:p>
    <w:p w14:paraId="6BECEDF3" w14:textId="77777777" w:rsidR="0080011F" w:rsidRPr="0080011F" w:rsidRDefault="0080011F" w:rsidP="0080011F">
      <w:pPr>
        <w:tabs>
          <w:tab w:val="left" w:pos="10206"/>
        </w:tabs>
        <w:jc w:val="center"/>
        <w:rPr>
          <w:color w:val="000000"/>
          <w:sz w:val="28"/>
          <w:szCs w:val="28"/>
          <w:lang w:eastAsia="ru-RU"/>
        </w:rPr>
      </w:pPr>
      <w:r w:rsidRPr="0080011F">
        <w:rPr>
          <w:b/>
          <w:sz w:val="28"/>
          <w:szCs w:val="28"/>
          <w:lang w:eastAsia="ru-RU"/>
        </w:rPr>
        <w:t>(Таштагольский муниципальный район</w:t>
      </w:r>
      <w:r w:rsidRPr="0080011F">
        <w:rPr>
          <w:sz w:val="28"/>
          <w:szCs w:val="28"/>
          <w:lang w:eastAsia="ru-RU"/>
        </w:rPr>
        <w:t>), для</w:t>
      </w:r>
      <w:r w:rsidRPr="0080011F">
        <w:rPr>
          <w:color w:val="000000"/>
          <w:sz w:val="28"/>
          <w:szCs w:val="28"/>
          <w:lang w:eastAsia="ru-RU"/>
        </w:rPr>
        <w:t xml:space="preserve"> установления тарифов</w:t>
      </w:r>
    </w:p>
    <w:p w14:paraId="7B71705F" w14:textId="77777777" w:rsidR="0080011F" w:rsidRPr="0080011F" w:rsidRDefault="0080011F" w:rsidP="0080011F">
      <w:pPr>
        <w:tabs>
          <w:tab w:val="left" w:pos="10206"/>
        </w:tabs>
        <w:jc w:val="center"/>
        <w:rPr>
          <w:color w:val="000000"/>
          <w:sz w:val="28"/>
          <w:szCs w:val="28"/>
          <w:lang w:eastAsia="ru-RU"/>
        </w:rPr>
      </w:pPr>
      <w:r w:rsidRPr="0080011F">
        <w:rPr>
          <w:color w:val="000000"/>
          <w:sz w:val="28"/>
          <w:szCs w:val="28"/>
          <w:lang w:eastAsia="ru-RU"/>
        </w:rPr>
        <w:t xml:space="preserve"> на услугу холодного водоснабжения технической водой, реализуемую</w:t>
      </w:r>
    </w:p>
    <w:p w14:paraId="49F0D855" w14:textId="77777777" w:rsidR="0080011F" w:rsidRPr="0080011F" w:rsidRDefault="0080011F" w:rsidP="0080011F">
      <w:pPr>
        <w:tabs>
          <w:tab w:val="left" w:pos="10206"/>
        </w:tabs>
        <w:jc w:val="center"/>
        <w:rPr>
          <w:sz w:val="28"/>
          <w:szCs w:val="28"/>
          <w:lang w:eastAsia="ru-RU"/>
        </w:rPr>
      </w:pPr>
      <w:r w:rsidRPr="0080011F">
        <w:rPr>
          <w:color w:val="000000"/>
          <w:sz w:val="28"/>
          <w:szCs w:val="28"/>
          <w:lang w:eastAsia="ru-RU"/>
        </w:rPr>
        <w:t xml:space="preserve"> на потребительском рынке, на </w:t>
      </w:r>
      <w:r w:rsidRPr="0080011F">
        <w:rPr>
          <w:sz w:val="28"/>
          <w:szCs w:val="28"/>
          <w:lang w:eastAsia="ru-RU"/>
        </w:rPr>
        <w:t>период с 01.01.2020 по 31.12.2022</w:t>
      </w:r>
    </w:p>
    <w:p w14:paraId="000AACF1" w14:textId="77777777" w:rsidR="0080011F" w:rsidRPr="0080011F" w:rsidRDefault="0080011F" w:rsidP="0080011F">
      <w:pPr>
        <w:jc w:val="both"/>
        <w:rPr>
          <w:i/>
          <w:color w:val="FF0000"/>
          <w:sz w:val="29"/>
          <w:szCs w:val="29"/>
          <w:lang w:eastAsia="ru-RU"/>
        </w:rPr>
      </w:pPr>
    </w:p>
    <w:p w14:paraId="34993F3E" w14:textId="77777777" w:rsidR="0080011F" w:rsidRPr="0080011F" w:rsidRDefault="0080011F" w:rsidP="0080011F">
      <w:pPr>
        <w:ind w:firstLine="709"/>
        <w:jc w:val="both"/>
        <w:rPr>
          <w:color w:val="000000"/>
          <w:sz w:val="4"/>
          <w:szCs w:val="4"/>
          <w:lang w:eastAsia="ru-RU"/>
        </w:rPr>
      </w:pPr>
    </w:p>
    <w:p w14:paraId="761BEF02" w14:textId="77777777" w:rsidR="0080011F" w:rsidRPr="0080011F" w:rsidRDefault="0080011F" w:rsidP="0080011F">
      <w:pPr>
        <w:tabs>
          <w:tab w:val="left" w:pos="10206"/>
        </w:tabs>
        <w:ind w:firstLine="709"/>
        <w:jc w:val="both"/>
        <w:rPr>
          <w:color w:val="000000"/>
          <w:sz w:val="28"/>
          <w:szCs w:val="28"/>
          <w:lang w:eastAsia="ru-RU"/>
        </w:rPr>
      </w:pPr>
      <w:r w:rsidRPr="0080011F">
        <w:rPr>
          <w:sz w:val="28"/>
          <w:szCs w:val="28"/>
          <w:lang w:eastAsia="ru-RU"/>
        </w:rPr>
        <w:t>Главный консультант (далее – «специалист») Региональной энергетической комиссии Кемеровской области (далее – «РЭК КО»), рассмотрев представленные</w:t>
      </w:r>
      <w:r w:rsidRPr="0080011F">
        <w:rPr>
          <w:color w:val="000000"/>
          <w:sz w:val="28"/>
          <w:szCs w:val="28"/>
          <w:lang w:eastAsia="ru-RU"/>
        </w:rPr>
        <w:t xml:space="preserve"> организацией предложения по установлению тарифов на услугу холодного водоснабжения,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28AD2420" w14:textId="77777777" w:rsidR="0080011F" w:rsidRPr="0080011F" w:rsidRDefault="0080011F" w:rsidP="0080011F">
      <w:pPr>
        <w:ind w:firstLine="709"/>
        <w:jc w:val="both"/>
        <w:rPr>
          <w:sz w:val="28"/>
          <w:szCs w:val="28"/>
          <w:lang w:eastAsia="ru-RU"/>
        </w:rPr>
      </w:pPr>
    </w:p>
    <w:p w14:paraId="154FB7F8" w14:textId="77777777" w:rsidR="0080011F" w:rsidRPr="0080011F" w:rsidRDefault="0080011F" w:rsidP="0080011F">
      <w:pPr>
        <w:jc w:val="center"/>
        <w:rPr>
          <w:b/>
          <w:sz w:val="32"/>
          <w:szCs w:val="32"/>
          <w:u w:val="single"/>
          <w:lang w:eastAsia="ru-RU"/>
        </w:rPr>
      </w:pPr>
      <w:r w:rsidRPr="0080011F">
        <w:rPr>
          <w:b/>
          <w:sz w:val="32"/>
          <w:szCs w:val="32"/>
          <w:u w:val="single"/>
          <w:lang w:eastAsia="ru-RU"/>
        </w:rPr>
        <w:t>Общая характеристика организации</w:t>
      </w:r>
    </w:p>
    <w:p w14:paraId="2E515E7D" w14:textId="77777777" w:rsidR="0080011F" w:rsidRPr="0080011F" w:rsidRDefault="0080011F" w:rsidP="0080011F">
      <w:pPr>
        <w:jc w:val="center"/>
        <w:rPr>
          <w:b/>
          <w:sz w:val="32"/>
          <w:szCs w:val="32"/>
          <w:u w:val="single"/>
          <w:lang w:eastAsia="ru-RU"/>
        </w:rPr>
      </w:pPr>
    </w:p>
    <w:p w14:paraId="02A2C080" w14:textId="77777777" w:rsidR="0080011F" w:rsidRPr="0080011F" w:rsidRDefault="0080011F" w:rsidP="0080011F">
      <w:pPr>
        <w:ind w:firstLine="708"/>
        <w:jc w:val="both"/>
        <w:rPr>
          <w:sz w:val="28"/>
          <w:szCs w:val="28"/>
          <w:lang w:eastAsia="ru-RU" w:bidi="ru-RU"/>
        </w:rPr>
      </w:pPr>
      <w:r w:rsidRPr="0080011F">
        <w:rPr>
          <w:sz w:val="28"/>
          <w:szCs w:val="28"/>
          <w:lang w:eastAsia="ru-RU" w:bidi="ru-RU"/>
        </w:rPr>
        <w:t>Общество с ограниченной ответственностью «Водоканал» оказывает услуги по водоснабжению жилого фонда, промышленных предприятий, организаций бюджетной сферы г. Таштагола, пгт. Спасск, пгт. Шерегеш, пгт. Каз, пгт. Темиртау, пгт. Мундыбаш Таштагольского района Кемеровской области.</w:t>
      </w:r>
    </w:p>
    <w:p w14:paraId="38BF8EDF" w14:textId="77777777" w:rsidR="0080011F" w:rsidRPr="0080011F" w:rsidRDefault="0080011F" w:rsidP="0080011F">
      <w:pPr>
        <w:ind w:firstLine="708"/>
        <w:jc w:val="both"/>
        <w:rPr>
          <w:spacing w:val="-3"/>
          <w:sz w:val="28"/>
          <w:szCs w:val="28"/>
          <w:lang w:eastAsia="ru-RU"/>
        </w:rPr>
      </w:pPr>
      <w:r w:rsidRPr="0080011F">
        <w:rPr>
          <w:spacing w:val="-3"/>
          <w:sz w:val="28"/>
          <w:szCs w:val="28"/>
          <w:lang w:eastAsia="ru-RU"/>
        </w:rPr>
        <w:t xml:space="preserve">В </w:t>
      </w:r>
      <w:r w:rsidRPr="0080011F">
        <w:rPr>
          <w:sz w:val="28"/>
          <w:szCs w:val="28"/>
          <w:lang w:eastAsia="ru-RU" w:bidi="ru-RU"/>
        </w:rPr>
        <w:t>пгт. Шерегеш</w:t>
      </w:r>
      <w:r w:rsidRPr="0080011F">
        <w:rPr>
          <w:spacing w:val="-3"/>
          <w:sz w:val="28"/>
          <w:szCs w:val="28"/>
          <w:lang w:eastAsia="ru-RU"/>
        </w:rPr>
        <w:t xml:space="preserve"> с водозабора 4 ключ исходная вода по трем напорным трубопроводам подается на насосно-фильтровальную станцию пгт. Шерегеш. Два трубопровода условным диаметром 250 мм и протяженностью 3597 м каждый и один трубопровод условным диаметром 300 мм и протяженностью 3705 м. Затем обеззараживается установками «Аквахлор-500». Подготовленная вода из резервуаров чистой воды 1000 м</w:t>
      </w:r>
      <w:r w:rsidRPr="0080011F">
        <w:rPr>
          <w:spacing w:val="-3"/>
          <w:sz w:val="28"/>
          <w:szCs w:val="28"/>
          <w:vertAlign w:val="superscript"/>
          <w:lang w:eastAsia="ru-RU"/>
        </w:rPr>
        <w:t>3</w:t>
      </w:r>
      <w:r w:rsidRPr="0080011F">
        <w:rPr>
          <w:spacing w:val="-3"/>
          <w:sz w:val="28"/>
          <w:szCs w:val="28"/>
          <w:lang w:eastAsia="ru-RU"/>
        </w:rPr>
        <w:t xml:space="preserve"> – 2 шт. самотеком по магистральному трубопроводу распределяется потребителям поселка Новый Шерегеш. Водозабор 3 ключ является резервным и подъем воды с него осуществляется только при нехватке воды с водозабора 4 ключа. </w:t>
      </w:r>
    </w:p>
    <w:p w14:paraId="27D8C679" w14:textId="77777777" w:rsidR="0080011F" w:rsidRPr="0080011F" w:rsidRDefault="0080011F" w:rsidP="0080011F">
      <w:pPr>
        <w:ind w:firstLine="708"/>
        <w:jc w:val="both"/>
        <w:rPr>
          <w:spacing w:val="-3"/>
          <w:sz w:val="28"/>
          <w:szCs w:val="28"/>
          <w:lang w:eastAsia="ru-RU"/>
        </w:rPr>
      </w:pPr>
      <w:r w:rsidRPr="0080011F">
        <w:rPr>
          <w:spacing w:val="-3"/>
          <w:sz w:val="28"/>
          <w:szCs w:val="28"/>
          <w:lang w:eastAsia="ru-RU"/>
        </w:rPr>
        <w:t>В поселок Старый Шерегеш вода с насосно-фильтровальной станции поступает на насосную станцию «Большая речка» и перекачивается насосами по магистральному трубопроводу в накопительные баки 150 м</w:t>
      </w:r>
      <w:r w:rsidRPr="0080011F">
        <w:rPr>
          <w:spacing w:val="-3"/>
          <w:sz w:val="28"/>
          <w:szCs w:val="28"/>
          <w:vertAlign w:val="superscript"/>
          <w:lang w:eastAsia="ru-RU"/>
        </w:rPr>
        <w:t>3</w:t>
      </w:r>
      <w:r w:rsidRPr="0080011F">
        <w:rPr>
          <w:spacing w:val="-3"/>
          <w:sz w:val="28"/>
          <w:szCs w:val="28"/>
          <w:lang w:eastAsia="ru-RU"/>
        </w:rPr>
        <w:t>, 100 м</w:t>
      </w:r>
      <w:r w:rsidRPr="0080011F">
        <w:rPr>
          <w:spacing w:val="-3"/>
          <w:sz w:val="28"/>
          <w:szCs w:val="28"/>
          <w:vertAlign w:val="superscript"/>
          <w:lang w:eastAsia="ru-RU"/>
        </w:rPr>
        <w:t>3</w:t>
      </w:r>
      <w:r w:rsidRPr="0080011F">
        <w:rPr>
          <w:spacing w:val="-3"/>
          <w:sz w:val="28"/>
          <w:szCs w:val="28"/>
          <w:lang w:eastAsia="ru-RU"/>
        </w:rPr>
        <w:t>, 50 м</w:t>
      </w:r>
      <w:r w:rsidRPr="0080011F">
        <w:rPr>
          <w:spacing w:val="-3"/>
          <w:sz w:val="28"/>
          <w:szCs w:val="28"/>
          <w:vertAlign w:val="superscript"/>
          <w:lang w:eastAsia="ru-RU"/>
        </w:rPr>
        <w:t>3</w:t>
      </w:r>
      <w:r w:rsidRPr="0080011F">
        <w:rPr>
          <w:spacing w:val="-3"/>
          <w:sz w:val="28"/>
          <w:szCs w:val="28"/>
          <w:lang w:eastAsia="ru-RU"/>
        </w:rPr>
        <w:t>, а затем распределяется потребителям поселка.</w:t>
      </w:r>
    </w:p>
    <w:p w14:paraId="4242E90C" w14:textId="77777777" w:rsidR="0080011F" w:rsidRPr="0080011F" w:rsidRDefault="0080011F" w:rsidP="0080011F">
      <w:pPr>
        <w:ind w:firstLine="709"/>
        <w:jc w:val="both"/>
        <w:rPr>
          <w:sz w:val="28"/>
          <w:szCs w:val="28"/>
          <w:lang w:eastAsia="ru-RU"/>
        </w:rPr>
      </w:pPr>
      <w:r w:rsidRPr="0080011F">
        <w:rPr>
          <w:spacing w:val="-3"/>
          <w:sz w:val="28"/>
          <w:szCs w:val="28"/>
          <w:lang w:eastAsia="ru-RU"/>
        </w:rPr>
        <w:t xml:space="preserve">В </w:t>
      </w:r>
      <w:r w:rsidRPr="0080011F">
        <w:rPr>
          <w:sz w:val="28"/>
          <w:szCs w:val="28"/>
          <w:lang w:eastAsia="ru-RU" w:bidi="ru-RU"/>
        </w:rPr>
        <w:t xml:space="preserve">пгт. Шерегеш кроме питьевой воды, потребители, расположенные на </w:t>
      </w:r>
      <w:r w:rsidRPr="0080011F">
        <w:rPr>
          <w:sz w:val="28"/>
          <w:szCs w:val="28"/>
          <w:lang w:eastAsia="ru-RU"/>
        </w:rPr>
        <w:t>улицах Весенняя, Вокзальная, Вторая дачная, Третья дачная, Свободная, Таежная и        ООО «Коммунальные сети горы Зеленой» используют техническую воду, так как подключены на участке перед насосно-фильтровальной станцией.</w:t>
      </w:r>
    </w:p>
    <w:p w14:paraId="1BF34A14" w14:textId="77777777" w:rsidR="0080011F" w:rsidRPr="0080011F" w:rsidRDefault="0080011F" w:rsidP="0080011F">
      <w:pPr>
        <w:ind w:firstLine="709"/>
        <w:jc w:val="both"/>
        <w:rPr>
          <w:sz w:val="28"/>
          <w:szCs w:val="28"/>
          <w:lang w:eastAsia="ru-RU" w:bidi="ru-RU"/>
        </w:rPr>
      </w:pPr>
      <w:r w:rsidRPr="0080011F">
        <w:rPr>
          <w:sz w:val="28"/>
          <w:szCs w:val="28"/>
          <w:lang w:eastAsia="ru-RU" w:bidi="ru-RU"/>
        </w:rPr>
        <w:t>Источниками водоснабжения технической водой являются:</w:t>
      </w:r>
    </w:p>
    <w:p w14:paraId="5F6D9723" w14:textId="77777777" w:rsidR="0080011F" w:rsidRPr="0080011F" w:rsidRDefault="0080011F" w:rsidP="0080011F">
      <w:pPr>
        <w:jc w:val="both"/>
        <w:rPr>
          <w:sz w:val="28"/>
          <w:szCs w:val="28"/>
          <w:lang w:eastAsia="ru-RU" w:bidi="ru-RU"/>
        </w:rPr>
      </w:pPr>
      <w:r w:rsidRPr="0080011F">
        <w:rPr>
          <w:sz w:val="28"/>
          <w:szCs w:val="28"/>
          <w:lang w:eastAsia="ru-RU" w:bidi="ru-RU"/>
        </w:rPr>
        <w:t>- поверхностный водозабор на водохранилище 4 ключ;</w:t>
      </w:r>
    </w:p>
    <w:p w14:paraId="0A4C0A8F" w14:textId="77777777" w:rsidR="0080011F" w:rsidRPr="0080011F" w:rsidRDefault="0080011F" w:rsidP="0080011F">
      <w:pPr>
        <w:jc w:val="both"/>
        <w:rPr>
          <w:sz w:val="28"/>
          <w:szCs w:val="28"/>
          <w:lang w:eastAsia="ru-RU" w:bidi="ru-RU"/>
        </w:rPr>
      </w:pPr>
      <w:r w:rsidRPr="0080011F">
        <w:rPr>
          <w:sz w:val="28"/>
          <w:szCs w:val="28"/>
          <w:lang w:eastAsia="ru-RU" w:bidi="ru-RU"/>
        </w:rPr>
        <w:t>- насосная станция на водозаборе 4-ый ключ;</w:t>
      </w:r>
    </w:p>
    <w:p w14:paraId="223DD88F" w14:textId="77777777" w:rsidR="0080011F" w:rsidRPr="0080011F" w:rsidRDefault="0080011F" w:rsidP="0080011F">
      <w:pPr>
        <w:jc w:val="both"/>
        <w:rPr>
          <w:sz w:val="28"/>
          <w:szCs w:val="28"/>
          <w:lang w:eastAsia="ru-RU" w:bidi="ru-RU"/>
        </w:rPr>
      </w:pPr>
      <w:r w:rsidRPr="0080011F">
        <w:rPr>
          <w:sz w:val="28"/>
          <w:szCs w:val="28"/>
          <w:lang w:eastAsia="ru-RU" w:bidi="ru-RU"/>
        </w:rPr>
        <w:t>- поверхностный водозабор на водохранилище 3 ключ;</w:t>
      </w:r>
    </w:p>
    <w:p w14:paraId="39A999CD" w14:textId="77777777" w:rsidR="0080011F" w:rsidRPr="0080011F" w:rsidRDefault="0080011F" w:rsidP="0080011F">
      <w:pPr>
        <w:jc w:val="both"/>
        <w:rPr>
          <w:sz w:val="28"/>
          <w:szCs w:val="28"/>
          <w:lang w:eastAsia="ru-RU" w:bidi="ru-RU"/>
        </w:rPr>
      </w:pPr>
      <w:r w:rsidRPr="0080011F">
        <w:rPr>
          <w:sz w:val="28"/>
          <w:szCs w:val="28"/>
          <w:lang w:eastAsia="ru-RU" w:bidi="ru-RU"/>
        </w:rPr>
        <w:t>- насосная станция на водозаборе 3-ый ключ.</w:t>
      </w:r>
    </w:p>
    <w:p w14:paraId="3A7E1BA0" w14:textId="77777777" w:rsidR="0080011F" w:rsidRPr="0080011F" w:rsidRDefault="0080011F" w:rsidP="0080011F">
      <w:pPr>
        <w:ind w:firstLine="567"/>
        <w:jc w:val="both"/>
        <w:rPr>
          <w:sz w:val="28"/>
          <w:szCs w:val="28"/>
          <w:lang w:eastAsia="ru-RU"/>
        </w:rPr>
      </w:pPr>
      <w:r w:rsidRPr="0080011F">
        <w:rPr>
          <w:sz w:val="28"/>
          <w:szCs w:val="28"/>
          <w:lang w:eastAsia="ru-RU"/>
        </w:rPr>
        <w:lastRenderedPageBreak/>
        <w:t>Объекты коммунальной инфраструктуры в сфере водоснабжения эксплуатируются по концессионному соглашению № 3 от 25.12.2017 года.</w:t>
      </w:r>
    </w:p>
    <w:p w14:paraId="12F68DEA" w14:textId="77777777" w:rsidR="0080011F" w:rsidRPr="0080011F" w:rsidRDefault="0080011F" w:rsidP="0080011F">
      <w:pPr>
        <w:ind w:firstLine="709"/>
        <w:jc w:val="both"/>
        <w:rPr>
          <w:sz w:val="28"/>
          <w:szCs w:val="28"/>
          <w:lang w:eastAsia="ru-RU"/>
        </w:rPr>
      </w:pPr>
    </w:p>
    <w:p w14:paraId="17AEF3BF" w14:textId="77777777" w:rsidR="0080011F" w:rsidRPr="0080011F" w:rsidRDefault="0080011F" w:rsidP="0080011F">
      <w:pPr>
        <w:jc w:val="center"/>
        <w:rPr>
          <w:b/>
          <w:sz w:val="32"/>
          <w:szCs w:val="32"/>
          <w:u w:val="single"/>
          <w:lang w:eastAsia="ru-RU"/>
        </w:rPr>
      </w:pPr>
      <w:r w:rsidRPr="0080011F">
        <w:rPr>
          <w:b/>
          <w:sz w:val="32"/>
          <w:szCs w:val="32"/>
          <w:u w:val="single"/>
          <w:lang w:eastAsia="ru-RU"/>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2DC9A088" w14:textId="77777777" w:rsidR="0080011F" w:rsidRPr="0080011F" w:rsidRDefault="0080011F" w:rsidP="0080011F">
      <w:pPr>
        <w:jc w:val="center"/>
        <w:rPr>
          <w:b/>
          <w:sz w:val="32"/>
          <w:szCs w:val="32"/>
          <w:u w:val="single"/>
          <w:lang w:eastAsia="ru-RU"/>
        </w:rPr>
      </w:pPr>
    </w:p>
    <w:p w14:paraId="2B205973" w14:textId="77777777" w:rsidR="0080011F" w:rsidRPr="0080011F" w:rsidRDefault="0080011F" w:rsidP="0080011F">
      <w:pPr>
        <w:jc w:val="center"/>
        <w:rPr>
          <w:b/>
          <w:sz w:val="10"/>
          <w:szCs w:val="10"/>
          <w:u w:val="single"/>
          <w:lang w:eastAsia="ru-RU"/>
        </w:rPr>
      </w:pPr>
    </w:p>
    <w:p w14:paraId="131454AA" w14:textId="77777777" w:rsidR="0080011F" w:rsidRPr="0080011F" w:rsidRDefault="0080011F" w:rsidP="0080011F">
      <w:pPr>
        <w:ind w:firstLine="709"/>
        <w:jc w:val="both"/>
        <w:rPr>
          <w:sz w:val="28"/>
          <w:szCs w:val="28"/>
          <w:lang w:eastAsia="ru-RU"/>
        </w:rPr>
      </w:pPr>
      <w:r w:rsidRPr="0080011F">
        <w:rPr>
          <w:sz w:val="28"/>
          <w:szCs w:val="28"/>
          <w:lang w:eastAsia="ru-RU"/>
        </w:rPr>
        <w:t>Материалы организации по расчету тарифов на 2020 - 2022 годы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заверены подписью руководителя и скреплены печатью предприятия.</w:t>
      </w:r>
    </w:p>
    <w:p w14:paraId="0E00C6F7" w14:textId="77777777" w:rsidR="0080011F" w:rsidRPr="0080011F" w:rsidRDefault="0080011F" w:rsidP="0080011F">
      <w:pPr>
        <w:ind w:firstLine="709"/>
        <w:jc w:val="both"/>
        <w:rPr>
          <w:color w:val="FF0000"/>
          <w:sz w:val="28"/>
          <w:szCs w:val="28"/>
          <w:lang w:eastAsia="ru-RU"/>
        </w:rPr>
      </w:pPr>
    </w:p>
    <w:p w14:paraId="4EDDB6F7" w14:textId="77777777" w:rsidR="0080011F" w:rsidRPr="0080011F" w:rsidRDefault="0080011F" w:rsidP="0080011F">
      <w:pPr>
        <w:ind w:firstLine="709"/>
        <w:jc w:val="center"/>
        <w:rPr>
          <w:b/>
          <w:sz w:val="32"/>
          <w:szCs w:val="32"/>
          <w:u w:val="single"/>
          <w:lang w:eastAsia="ru-RU"/>
        </w:rPr>
      </w:pPr>
      <w:r w:rsidRPr="0080011F">
        <w:rPr>
          <w:b/>
          <w:sz w:val="32"/>
          <w:szCs w:val="32"/>
          <w:u w:val="single"/>
          <w:lang w:eastAsia="ru-RU"/>
        </w:rPr>
        <w:t>Оценка достоверности данных, приведенных в предложениях об установлении тарифов</w:t>
      </w:r>
    </w:p>
    <w:p w14:paraId="2AC0F547" w14:textId="77777777" w:rsidR="0080011F" w:rsidRPr="0080011F" w:rsidRDefault="0080011F" w:rsidP="0080011F">
      <w:pPr>
        <w:ind w:firstLine="709"/>
        <w:jc w:val="center"/>
        <w:rPr>
          <w:b/>
          <w:sz w:val="32"/>
          <w:szCs w:val="32"/>
          <w:u w:val="single"/>
          <w:lang w:eastAsia="ru-RU"/>
        </w:rPr>
      </w:pPr>
    </w:p>
    <w:p w14:paraId="478E6C93" w14:textId="77777777" w:rsidR="0080011F" w:rsidRPr="0080011F" w:rsidRDefault="0080011F" w:rsidP="0080011F">
      <w:pPr>
        <w:ind w:firstLine="709"/>
        <w:jc w:val="both"/>
        <w:rPr>
          <w:sz w:val="28"/>
          <w:szCs w:val="28"/>
          <w:lang w:eastAsia="ru-RU"/>
        </w:rPr>
      </w:pPr>
      <w:r w:rsidRPr="0080011F">
        <w:rPr>
          <w:sz w:val="28"/>
          <w:szCs w:val="28"/>
          <w:lang w:eastAsia="ru-RU"/>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3DE81DB1" w14:textId="77777777" w:rsidR="0080011F" w:rsidRPr="0080011F" w:rsidRDefault="0080011F" w:rsidP="0080011F">
      <w:pPr>
        <w:ind w:firstLine="709"/>
        <w:jc w:val="both"/>
        <w:rPr>
          <w:sz w:val="28"/>
          <w:szCs w:val="28"/>
          <w:lang w:eastAsia="ru-RU"/>
        </w:rPr>
      </w:pPr>
      <w:r w:rsidRPr="0080011F">
        <w:rPr>
          <w:sz w:val="28"/>
          <w:szCs w:val="28"/>
          <w:lang w:eastAsia="ru-RU"/>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регулируемому РЭК Кемеровской области виду деятельности на 2020 - 2022 годы.</w:t>
      </w:r>
    </w:p>
    <w:p w14:paraId="0CC7E46C" w14:textId="77777777" w:rsidR="0080011F" w:rsidRPr="0080011F" w:rsidRDefault="0080011F" w:rsidP="0080011F">
      <w:pPr>
        <w:ind w:firstLine="709"/>
        <w:jc w:val="both"/>
        <w:rPr>
          <w:sz w:val="28"/>
          <w:szCs w:val="28"/>
          <w:lang w:eastAsia="ru-RU"/>
        </w:rPr>
      </w:pPr>
      <w:r w:rsidRPr="0080011F">
        <w:rPr>
          <w:sz w:val="28"/>
          <w:szCs w:val="28"/>
          <w:lang w:eastAsia="ru-RU"/>
        </w:rPr>
        <w:t>Экспертная оценка экономической обоснованности расходов на услугу холодного водоснабжения технической водой, принимаемая для расчета тарифов на 2020 - 2022 годы, производилась на основе анализа общих смет расходов в экономических элементах. В ходе анализа специалистом принимались во внимание фактические показатели за 2018 год по данной организации.</w:t>
      </w:r>
    </w:p>
    <w:p w14:paraId="6B92C3E5" w14:textId="77777777" w:rsidR="0080011F" w:rsidRPr="0080011F" w:rsidRDefault="0080011F" w:rsidP="0080011F">
      <w:pPr>
        <w:ind w:firstLine="709"/>
        <w:jc w:val="both"/>
        <w:rPr>
          <w:sz w:val="28"/>
          <w:szCs w:val="28"/>
          <w:lang w:eastAsia="ru-RU"/>
        </w:rPr>
      </w:pPr>
    </w:p>
    <w:p w14:paraId="78721F06" w14:textId="77777777" w:rsidR="0080011F" w:rsidRPr="0080011F" w:rsidRDefault="0080011F" w:rsidP="0080011F">
      <w:pPr>
        <w:jc w:val="center"/>
        <w:rPr>
          <w:b/>
          <w:sz w:val="32"/>
          <w:szCs w:val="32"/>
          <w:u w:val="single"/>
          <w:lang w:eastAsia="ru-RU"/>
        </w:rPr>
      </w:pPr>
      <w:r w:rsidRPr="0080011F">
        <w:rPr>
          <w:b/>
          <w:sz w:val="32"/>
          <w:szCs w:val="32"/>
          <w:u w:val="single"/>
          <w:lang w:eastAsia="ru-RU"/>
        </w:rPr>
        <w:t>Оценка имущественного и финансового состояния организации</w:t>
      </w:r>
    </w:p>
    <w:p w14:paraId="4D1D2CAE" w14:textId="77777777" w:rsidR="0080011F" w:rsidRPr="0080011F" w:rsidRDefault="0080011F" w:rsidP="0080011F">
      <w:pPr>
        <w:jc w:val="center"/>
        <w:rPr>
          <w:b/>
          <w:sz w:val="10"/>
          <w:szCs w:val="10"/>
          <w:u w:val="single"/>
          <w:lang w:eastAsia="ru-RU"/>
        </w:rPr>
      </w:pPr>
    </w:p>
    <w:p w14:paraId="7347E0A8" w14:textId="77777777" w:rsidR="0080011F" w:rsidRPr="0080011F" w:rsidRDefault="0080011F" w:rsidP="0080011F">
      <w:pPr>
        <w:ind w:firstLine="709"/>
        <w:jc w:val="both"/>
        <w:rPr>
          <w:sz w:val="28"/>
          <w:szCs w:val="28"/>
          <w:lang w:eastAsia="ru-RU"/>
        </w:rPr>
      </w:pPr>
    </w:p>
    <w:p w14:paraId="278277E1" w14:textId="77777777" w:rsidR="0080011F" w:rsidRPr="0080011F" w:rsidRDefault="0080011F" w:rsidP="0080011F">
      <w:pPr>
        <w:ind w:firstLine="709"/>
        <w:jc w:val="both"/>
        <w:rPr>
          <w:sz w:val="28"/>
          <w:szCs w:val="28"/>
          <w:lang w:eastAsia="ru-RU"/>
        </w:rPr>
      </w:pPr>
      <w:r w:rsidRPr="0080011F">
        <w:rPr>
          <w:sz w:val="28"/>
          <w:szCs w:val="28"/>
          <w:lang w:eastAsia="ru-RU"/>
        </w:rPr>
        <w:t xml:space="preserve">При проведении оценки финансового состояния целесообразно отметить, что ООО «Водоканал» применяется общая система налогообложения. </w:t>
      </w:r>
    </w:p>
    <w:p w14:paraId="533DCD7A" w14:textId="77777777" w:rsidR="0080011F" w:rsidRPr="0080011F" w:rsidRDefault="0080011F" w:rsidP="0080011F">
      <w:pPr>
        <w:ind w:firstLine="709"/>
        <w:jc w:val="both"/>
        <w:rPr>
          <w:sz w:val="28"/>
          <w:szCs w:val="28"/>
          <w:lang w:eastAsia="ru-RU"/>
        </w:rPr>
      </w:pPr>
      <w:r w:rsidRPr="0080011F">
        <w:rPr>
          <w:sz w:val="28"/>
          <w:szCs w:val="28"/>
          <w:lang w:eastAsia="ru-RU"/>
        </w:rPr>
        <w:lastRenderedPageBreak/>
        <w:t>В сферу деятельности организации входит поставка потребителям питьевой и технической воды.</w:t>
      </w:r>
    </w:p>
    <w:p w14:paraId="050099E4" w14:textId="77777777" w:rsidR="0080011F" w:rsidRPr="0080011F" w:rsidRDefault="0080011F" w:rsidP="0080011F">
      <w:pPr>
        <w:ind w:firstLine="709"/>
        <w:jc w:val="both"/>
        <w:rPr>
          <w:sz w:val="28"/>
          <w:szCs w:val="28"/>
          <w:lang w:eastAsia="ru-RU"/>
        </w:rPr>
      </w:pPr>
      <w:r w:rsidRPr="0080011F">
        <w:rPr>
          <w:sz w:val="28"/>
          <w:szCs w:val="28"/>
          <w:lang w:eastAsia="ru-RU"/>
        </w:rPr>
        <w:t>Организация приступила к обеспечению потребителей технической водой в январе 2019 года, поэтому в учете организации отсутствуют объективные сведения о понесенных затратах, полученных доходах, дать оценку имущественному и финансовому состоянию организации не представляется возможным.</w:t>
      </w:r>
    </w:p>
    <w:p w14:paraId="031C67C5" w14:textId="77777777" w:rsidR="0080011F" w:rsidRPr="0080011F" w:rsidRDefault="0080011F" w:rsidP="0080011F">
      <w:pPr>
        <w:ind w:firstLine="709"/>
        <w:jc w:val="both"/>
        <w:rPr>
          <w:color w:val="FF0000"/>
          <w:sz w:val="28"/>
          <w:szCs w:val="28"/>
          <w:lang w:eastAsia="ru-RU"/>
        </w:rPr>
      </w:pPr>
    </w:p>
    <w:p w14:paraId="73C59CEC" w14:textId="77777777" w:rsidR="0080011F" w:rsidRPr="0080011F" w:rsidRDefault="0080011F" w:rsidP="0080011F">
      <w:pPr>
        <w:tabs>
          <w:tab w:val="left" w:pos="1134"/>
        </w:tabs>
        <w:jc w:val="center"/>
        <w:rPr>
          <w:b/>
          <w:sz w:val="32"/>
          <w:szCs w:val="32"/>
          <w:u w:val="single"/>
          <w:lang w:eastAsia="ru-RU"/>
        </w:rPr>
      </w:pPr>
      <w:r w:rsidRPr="0080011F">
        <w:rPr>
          <w:b/>
          <w:sz w:val="32"/>
          <w:szCs w:val="32"/>
          <w:u w:val="single"/>
          <w:lang w:eastAsia="ru-RU"/>
        </w:rPr>
        <w:t>Долгосрочные параметры регулирования тарифов</w:t>
      </w:r>
    </w:p>
    <w:p w14:paraId="7F21F7F4" w14:textId="77777777" w:rsidR="0080011F" w:rsidRPr="0080011F" w:rsidRDefault="0080011F" w:rsidP="0080011F">
      <w:pPr>
        <w:tabs>
          <w:tab w:val="left" w:pos="1134"/>
        </w:tabs>
        <w:jc w:val="center"/>
        <w:rPr>
          <w:b/>
          <w:sz w:val="32"/>
          <w:szCs w:val="32"/>
          <w:u w:val="single"/>
          <w:lang w:eastAsia="ru-RU"/>
        </w:rPr>
      </w:pPr>
      <w:r w:rsidRPr="0080011F">
        <w:rPr>
          <w:b/>
          <w:sz w:val="32"/>
          <w:szCs w:val="32"/>
          <w:u w:val="single"/>
          <w:lang w:eastAsia="ru-RU"/>
        </w:rPr>
        <w:t xml:space="preserve"> на техническую воду </w:t>
      </w:r>
    </w:p>
    <w:p w14:paraId="553243E6" w14:textId="77777777" w:rsidR="0080011F" w:rsidRPr="0080011F" w:rsidRDefault="0080011F" w:rsidP="0080011F">
      <w:pPr>
        <w:tabs>
          <w:tab w:val="left" w:pos="1134"/>
        </w:tabs>
        <w:jc w:val="center"/>
        <w:rPr>
          <w:b/>
          <w:sz w:val="32"/>
          <w:szCs w:val="32"/>
          <w:u w:val="single"/>
          <w:lang w:eastAsia="ru-RU"/>
        </w:rPr>
      </w:pPr>
    </w:p>
    <w:p w14:paraId="0463BCEE" w14:textId="77777777" w:rsidR="0080011F" w:rsidRPr="0080011F" w:rsidRDefault="0080011F" w:rsidP="0080011F">
      <w:pPr>
        <w:tabs>
          <w:tab w:val="left" w:pos="1134"/>
        </w:tabs>
        <w:ind w:firstLine="709"/>
        <w:jc w:val="both"/>
        <w:rPr>
          <w:sz w:val="28"/>
          <w:szCs w:val="28"/>
          <w:lang w:eastAsia="ru-RU"/>
        </w:rPr>
      </w:pPr>
      <w:r w:rsidRPr="0080011F">
        <w:rPr>
          <w:sz w:val="28"/>
          <w:szCs w:val="28"/>
          <w:lang w:eastAsia="ru-RU"/>
        </w:rPr>
        <w:t>Организацией было направлено заявление об установлении тарифов на питьевую воду на период с 01.01.2020 по 31.12.2022</w:t>
      </w:r>
      <w:r w:rsidRPr="0080011F">
        <w:rPr>
          <w:b/>
          <w:sz w:val="28"/>
          <w:szCs w:val="28"/>
          <w:lang w:eastAsia="ru-RU"/>
        </w:rPr>
        <w:t xml:space="preserve"> </w:t>
      </w:r>
      <w:r w:rsidRPr="0080011F">
        <w:rPr>
          <w:sz w:val="28"/>
          <w:szCs w:val="28"/>
          <w:lang w:eastAsia="ru-RU"/>
        </w:rPr>
        <w:t>с применением метода индексации. При применении метода индексации, регулируемые тарифы устанавливаются на основе долгосрочных параметров регулирования тарифов. 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w:t>
      </w:r>
    </w:p>
    <w:p w14:paraId="015398EF" w14:textId="77777777" w:rsidR="0080011F" w:rsidRPr="0080011F" w:rsidRDefault="0080011F" w:rsidP="0080011F">
      <w:pPr>
        <w:tabs>
          <w:tab w:val="left" w:pos="1134"/>
        </w:tabs>
        <w:ind w:firstLine="709"/>
        <w:jc w:val="both"/>
        <w:rPr>
          <w:sz w:val="28"/>
          <w:szCs w:val="28"/>
          <w:lang w:eastAsia="ru-RU"/>
        </w:rPr>
      </w:pPr>
      <w:r w:rsidRPr="0080011F">
        <w:rPr>
          <w:b/>
          <w:sz w:val="28"/>
          <w:szCs w:val="28"/>
          <w:lang w:eastAsia="ru-RU"/>
        </w:rPr>
        <w:t>Базовый уровень операционных расходов</w:t>
      </w:r>
      <w:r w:rsidRPr="0080011F">
        <w:rPr>
          <w:sz w:val="28"/>
          <w:szCs w:val="28"/>
          <w:lang w:eastAsia="ru-RU"/>
        </w:rPr>
        <w:t xml:space="preserve"> – это уровень операционных расходов, установленный на первый год долгосрочного периода регулирования, рассчитанный с применением метода экономически обоснованных расходов. Величина операционных расходов на первый год долгосрочного периода регулирования организацией не заявлена.</w:t>
      </w:r>
    </w:p>
    <w:p w14:paraId="7F1EAB36" w14:textId="77777777" w:rsidR="0080011F" w:rsidRPr="0080011F" w:rsidRDefault="0080011F" w:rsidP="0080011F">
      <w:pPr>
        <w:tabs>
          <w:tab w:val="left" w:pos="1134"/>
        </w:tabs>
        <w:ind w:firstLine="709"/>
        <w:jc w:val="both"/>
        <w:rPr>
          <w:sz w:val="28"/>
          <w:szCs w:val="28"/>
          <w:lang w:eastAsia="ru-RU"/>
        </w:rPr>
      </w:pPr>
      <w:r w:rsidRPr="0080011F">
        <w:rPr>
          <w:b/>
          <w:sz w:val="28"/>
          <w:szCs w:val="28"/>
          <w:lang w:eastAsia="ru-RU"/>
        </w:rPr>
        <w:t>Индекс эффективности операционных расходов</w:t>
      </w:r>
      <w:r w:rsidRPr="0080011F">
        <w:rPr>
          <w:sz w:val="28"/>
          <w:szCs w:val="28"/>
          <w:lang w:eastAsia="ru-RU"/>
        </w:rPr>
        <w:t xml:space="preserve"> организацией не заявлен.</w:t>
      </w:r>
    </w:p>
    <w:p w14:paraId="569B4522" w14:textId="77777777" w:rsidR="0080011F" w:rsidRPr="0080011F" w:rsidRDefault="0080011F" w:rsidP="0080011F">
      <w:pPr>
        <w:ind w:firstLine="709"/>
        <w:jc w:val="both"/>
        <w:rPr>
          <w:sz w:val="28"/>
          <w:szCs w:val="28"/>
          <w:lang w:eastAsia="ru-RU"/>
        </w:rPr>
      </w:pPr>
      <w:r w:rsidRPr="0080011F">
        <w:rPr>
          <w:b/>
          <w:sz w:val="28"/>
          <w:szCs w:val="28"/>
          <w:lang w:eastAsia="ru-RU"/>
        </w:rPr>
        <w:t xml:space="preserve">Нормативный уровень прибыли </w:t>
      </w:r>
      <w:r w:rsidRPr="0080011F">
        <w:rPr>
          <w:sz w:val="28"/>
          <w:szCs w:val="28"/>
          <w:lang w:eastAsia="ru-RU"/>
        </w:rPr>
        <w:t>организацией не заявлен.</w:t>
      </w:r>
      <w:r w:rsidRPr="0080011F">
        <w:rPr>
          <w:color w:val="FF0000"/>
          <w:sz w:val="28"/>
          <w:szCs w:val="28"/>
          <w:lang w:eastAsia="ru-RU"/>
        </w:rPr>
        <w:t xml:space="preserve"> </w:t>
      </w:r>
      <w:r w:rsidRPr="0080011F">
        <w:rPr>
          <w:sz w:val="28"/>
          <w:szCs w:val="28"/>
          <w:lang w:eastAsia="ru-RU"/>
        </w:rPr>
        <w:t xml:space="preserve">В соответствии с п.п. «в» п.79 Постановления Правительства РФ от 13.05.2013 № 406 (ред. от 17.11.2017) «О государственном регулировании тарифов в сфере водоснабжения и водоотведения» </w:t>
      </w:r>
      <w:r w:rsidRPr="0080011F">
        <w:rPr>
          <w:sz w:val="28"/>
          <w:szCs w:val="28"/>
          <w:shd w:val="clear" w:color="auto" w:fill="FFFFFF"/>
          <w:lang w:eastAsia="ru-RU"/>
        </w:rPr>
        <w:t>нормативный уровень прибыли </w:t>
      </w:r>
      <w:r w:rsidRPr="0080011F">
        <w:rPr>
          <w:sz w:val="28"/>
          <w:szCs w:val="28"/>
          <w:lang w:eastAsia="ru-RU"/>
        </w:rPr>
        <w:t>в качестве долгосрочного параметра регулирования</w:t>
      </w:r>
      <w:r w:rsidRPr="0080011F">
        <w:rPr>
          <w:sz w:val="28"/>
          <w:szCs w:val="28"/>
          <w:shd w:val="clear" w:color="auto" w:fill="FFFFFF"/>
          <w:lang w:eastAsia="ru-RU"/>
        </w:rPr>
        <w:t xml:space="preserve"> утверждается для организаций, которым права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переданы по договорам аренды таких систем и (или) объектов или по концессионным соглашениям, заключенным в соответствии с законодательством Российской Федерации не ранее 1 января 2014 г.).</w:t>
      </w:r>
    </w:p>
    <w:p w14:paraId="1DB7FACD" w14:textId="77777777" w:rsidR="0080011F" w:rsidRPr="0080011F" w:rsidRDefault="0080011F" w:rsidP="0080011F">
      <w:pPr>
        <w:tabs>
          <w:tab w:val="left" w:pos="1134"/>
        </w:tabs>
        <w:ind w:firstLine="709"/>
        <w:jc w:val="both"/>
        <w:rPr>
          <w:b/>
          <w:sz w:val="28"/>
          <w:szCs w:val="28"/>
          <w:lang w:eastAsia="ru-RU"/>
        </w:rPr>
      </w:pPr>
      <w:r w:rsidRPr="0080011F">
        <w:rPr>
          <w:b/>
          <w:sz w:val="28"/>
          <w:szCs w:val="28"/>
          <w:lang w:eastAsia="ru-RU"/>
        </w:rPr>
        <w:t xml:space="preserve">Показатели энергосбережения и энергетической эффективности, в том числе:  </w:t>
      </w:r>
    </w:p>
    <w:p w14:paraId="361D4EF5" w14:textId="77777777" w:rsidR="0080011F" w:rsidRPr="0080011F" w:rsidRDefault="0080011F" w:rsidP="0080011F">
      <w:pPr>
        <w:tabs>
          <w:tab w:val="left" w:pos="1134"/>
        </w:tabs>
        <w:ind w:firstLine="709"/>
        <w:jc w:val="both"/>
        <w:rPr>
          <w:color w:val="FF0000"/>
          <w:sz w:val="28"/>
          <w:szCs w:val="28"/>
          <w:lang w:eastAsia="ru-RU"/>
        </w:rPr>
      </w:pPr>
      <w:r w:rsidRPr="0080011F">
        <w:rPr>
          <w:sz w:val="28"/>
          <w:szCs w:val="28"/>
          <w:lang w:eastAsia="ru-RU"/>
        </w:rPr>
        <w:t xml:space="preserve">Удельный расход электрической энергии заявлен организацией на 2020 год в сфере холодного водоснабжения </w:t>
      </w:r>
      <w:r w:rsidRPr="0080011F">
        <w:rPr>
          <w:b/>
          <w:i/>
          <w:sz w:val="28"/>
          <w:szCs w:val="28"/>
          <w:lang w:eastAsia="ru-RU"/>
        </w:rPr>
        <w:t>3,13</w:t>
      </w:r>
      <w:r w:rsidRPr="0080011F">
        <w:rPr>
          <w:sz w:val="28"/>
          <w:szCs w:val="28"/>
          <w:lang w:eastAsia="ru-RU"/>
        </w:rPr>
        <w:t xml:space="preserve"> кВт*ч/м</w:t>
      </w:r>
      <w:r w:rsidRPr="0080011F">
        <w:rPr>
          <w:sz w:val="28"/>
          <w:szCs w:val="28"/>
          <w:vertAlign w:val="superscript"/>
          <w:lang w:eastAsia="ru-RU"/>
        </w:rPr>
        <w:t>3</w:t>
      </w:r>
      <w:r w:rsidRPr="0080011F">
        <w:rPr>
          <w:sz w:val="28"/>
          <w:szCs w:val="28"/>
          <w:lang w:eastAsia="ru-RU"/>
        </w:rPr>
        <w:t>, на 2021-2022 годы на том же уровне.</w:t>
      </w:r>
    </w:p>
    <w:p w14:paraId="1D6AE798" w14:textId="77777777" w:rsidR="0080011F" w:rsidRPr="0080011F" w:rsidRDefault="0080011F" w:rsidP="0080011F">
      <w:pPr>
        <w:tabs>
          <w:tab w:val="left" w:pos="1134"/>
        </w:tabs>
        <w:ind w:firstLine="709"/>
        <w:jc w:val="both"/>
        <w:rPr>
          <w:sz w:val="28"/>
          <w:szCs w:val="28"/>
          <w:lang w:eastAsia="ru-RU"/>
        </w:rPr>
      </w:pPr>
      <w:r w:rsidRPr="0080011F">
        <w:rPr>
          <w:sz w:val="28"/>
          <w:szCs w:val="28"/>
          <w:lang w:eastAsia="ru-RU"/>
        </w:rPr>
        <w:t>Учитывая результаты проведенного анализа, предлагаю региональной энергетической комиссии Кемеровской области установить для организации долгосрочные параметры регулирования тарифов водоснабжения на период с 01.01.2020 по 31.12.2022 согласно данным таблицы 1.</w:t>
      </w:r>
    </w:p>
    <w:p w14:paraId="29437CD9" w14:textId="77777777" w:rsidR="0080011F" w:rsidRPr="0080011F" w:rsidRDefault="0080011F" w:rsidP="0080011F">
      <w:pPr>
        <w:tabs>
          <w:tab w:val="left" w:pos="1134"/>
        </w:tabs>
        <w:ind w:firstLine="709"/>
        <w:jc w:val="both"/>
        <w:rPr>
          <w:sz w:val="28"/>
          <w:szCs w:val="28"/>
          <w:lang w:eastAsia="ru-RU"/>
        </w:rPr>
      </w:pPr>
    </w:p>
    <w:p w14:paraId="1D196760" w14:textId="77777777" w:rsidR="0080011F" w:rsidRPr="0080011F" w:rsidRDefault="0080011F" w:rsidP="0080011F">
      <w:pPr>
        <w:tabs>
          <w:tab w:val="left" w:pos="1134"/>
        </w:tabs>
        <w:ind w:firstLine="709"/>
        <w:jc w:val="both"/>
        <w:rPr>
          <w:sz w:val="28"/>
          <w:szCs w:val="28"/>
          <w:lang w:eastAsia="ru-RU"/>
        </w:rPr>
      </w:pPr>
    </w:p>
    <w:p w14:paraId="729F9FD8" w14:textId="77777777" w:rsidR="0080011F" w:rsidRPr="0080011F" w:rsidRDefault="0080011F" w:rsidP="0080011F">
      <w:pPr>
        <w:tabs>
          <w:tab w:val="left" w:pos="1134"/>
        </w:tabs>
        <w:ind w:firstLine="709"/>
        <w:jc w:val="right"/>
        <w:rPr>
          <w:sz w:val="28"/>
          <w:szCs w:val="28"/>
          <w:lang w:eastAsia="ru-RU"/>
        </w:rPr>
      </w:pPr>
      <w:r w:rsidRPr="0080011F">
        <w:rPr>
          <w:sz w:val="28"/>
          <w:szCs w:val="28"/>
          <w:lang w:eastAsia="ru-RU"/>
        </w:rPr>
        <w:lastRenderedPageBreak/>
        <w:t>Таблица 1</w:t>
      </w:r>
    </w:p>
    <w:p w14:paraId="70C416BB" w14:textId="77777777" w:rsidR="0080011F" w:rsidRPr="0080011F" w:rsidRDefault="0080011F" w:rsidP="0080011F">
      <w:pPr>
        <w:jc w:val="center"/>
        <w:rPr>
          <w:b/>
          <w:sz w:val="28"/>
          <w:szCs w:val="28"/>
          <w:lang w:eastAsia="ru-RU"/>
        </w:rPr>
      </w:pPr>
    </w:p>
    <w:p w14:paraId="2DA8E81D" w14:textId="77777777" w:rsidR="0080011F" w:rsidRPr="0080011F" w:rsidRDefault="0080011F" w:rsidP="0080011F">
      <w:pPr>
        <w:jc w:val="center"/>
        <w:rPr>
          <w:b/>
          <w:sz w:val="28"/>
          <w:szCs w:val="28"/>
          <w:lang w:eastAsia="ru-RU"/>
        </w:rPr>
      </w:pPr>
      <w:r w:rsidRPr="0080011F">
        <w:rPr>
          <w:b/>
          <w:sz w:val="28"/>
          <w:szCs w:val="28"/>
          <w:lang w:eastAsia="ru-RU"/>
        </w:rPr>
        <w:t>Долгосрочные параметры</w:t>
      </w:r>
    </w:p>
    <w:p w14:paraId="43DD74D4" w14:textId="77777777" w:rsidR="0080011F" w:rsidRPr="0080011F" w:rsidRDefault="0080011F" w:rsidP="0080011F">
      <w:pPr>
        <w:jc w:val="center"/>
        <w:rPr>
          <w:b/>
          <w:sz w:val="28"/>
          <w:szCs w:val="28"/>
          <w:lang w:eastAsia="ru-RU"/>
        </w:rPr>
      </w:pPr>
      <w:r w:rsidRPr="0080011F">
        <w:rPr>
          <w:b/>
          <w:sz w:val="28"/>
          <w:szCs w:val="28"/>
          <w:lang w:eastAsia="ru-RU"/>
        </w:rPr>
        <w:t xml:space="preserve"> регулирования тарифов на техническую воду ООО «Водоканал» </w:t>
      </w:r>
    </w:p>
    <w:p w14:paraId="21D7D01E" w14:textId="77777777" w:rsidR="0080011F" w:rsidRPr="0080011F" w:rsidRDefault="0080011F" w:rsidP="0080011F">
      <w:pPr>
        <w:jc w:val="center"/>
        <w:rPr>
          <w:b/>
          <w:bCs/>
          <w:kern w:val="32"/>
          <w:sz w:val="28"/>
          <w:szCs w:val="28"/>
          <w:lang w:eastAsia="ru-RU"/>
        </w:rPr>
      </w:pPr>
      <w:r w:rsidRPr="0080011F">
        <w:rPr>
          <w:b/>
          <w:sz w:val="28"/>
          <w:szCs w:val="28"/>
          <w:lang w:eastAsia="ru-RU"/>
        </w:rPr>
        <w:t xml:space="preserve"> (Таштагольский муниципальный район)</w:t>
      </w:r>
      <w:r w:rsidRPr="0080011F">
        <w:rPr>
          <w:b/>
          <w:bCs/>
          <w:kern w:val="32"/>
          <w:sz w:val="28"/>
          <w:szCs w:val="28"/>
          <w:lang w:eastAsia="ru-RU"/>
        </w:rPr>
        <w:t xml:space="preserve"> </w:t>
      </w:r>
    </w:p>
    <w:p w14:paraId="6F57E656" w14:textId="77777777" w:rsidR="0080011F" w:rsidRPr="0080011F" w:rsidRDefault="0080011F" w:rsidP="0080011F">
      <w:pPr>
        <w:jc w:val="center"/>
        <w:rPr>
          <w:b/>
          <w:sz w:val="28"/>
          <w:szCs w:val="28"/>
          <w:lang w:eastAsia="ru-RU"/>
        </w:rPr>
      </w:pPr>
      <w:r w:rsidRPr="0080011F">
        <w:rPr>
          <w:b/>
          <w:sz w:val="28"/>
          <w:szCs w:val="28"/>
          <w:lang w:eastAsia="ru-RU"/>
        </w:rPr>
        <w:t>на период с 01.01.2020 по 31.12.2022</w:t>
      </w:r>
    </w:p>
    <w:p w14:paraId="1A2C7079" w14:textId="77777777" w:rsidR="0080011F" w:rsidRPr="0080011F" w:rsidRDefault="0080011F" w:rsidP="0080011F">
      <w:pPr>
        <w:jc w:val="center"/>
        <w:rPr>
          <w:b/>
          <w:color w:val="FF0000"/>
          <w:sz w:val="28"/>
          <w:szCs w:val="28"/>
          <w:lang w:eastAsia="ru-RU"/>
        </w:rPr>
      </w:pPr>
    </w:p>
    <w:tbl>
      <w:tblPr>
        <w:tblpPr w:leftFromText="180" w:rightFromText="180" w:vertAnchor="text" w:horzAnchor="margin" w:tblpXSpec="center" w:tblpY="232"/>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51"/>
        <w:gridCol w:w="1843"/>
        <w:gridCol w:w="1842"/>
        <w:gridCol w:w="1701"/>
        <w:gridCol w:w="1134"/>
        <w:gridCol w:w="1531"/>
      </w:tblGrid>
      <w:tr w:rsidR="0080011F" w:rsidRPr="0080011F" w14:paraId="5B41B244" w14:textId="77777777" w:rsidTr="001F4B46">
        <w:trPr>
          <w:trHeight w:val="922"/>
        </w:trPr>
        <w:tc>
          <w:tcPr>
            <w:tcW w:w="1843" w:type="dxa"/>
            <w:vMerge w:val="restart"/>
            <w:shd w:val="clear" w:color="auto" w:fill="auto"/>
            <w:vAlign w:val="center"/>
          </w:tcPr>
          <w:p w14:paraId="35E395EB" w14:textId="77777777" w:rsidR="0080011F" w:rsidRPr="0080011F" w:rsidRDefault="0080011F" w:rsidP="0080011F">
            <w:pPr>
              <w:tabs>
                <w:tab w:val="left" w:pos="0"/>
              </w:tabs>
              <w:jc w:val="center"/>
              <w:rPr>
                <w:szCs w:val="20"/>
                <w:lang w:eastAsia="ru-RU"/>
              </w:rPr>
            </w:pPr>
            <w:r w:rsidRPr="0080011F">
              <w:rPr>
                <w:szCs w:val="20"/>
                <w:lang w:eastAsia="ru-RU"/>
              </w:rPr>
              <w:t>Наименование услуги</w:t>
            </w:r>
          </w:p>
        </w:tc>
        <w:tc>
          <w:tcPr>
            <w:tcW w:w="851" w:type="dxa"/>
            <w:vMerge w:val="restart"/>
            <w:shd w:val="clear" w:color="auto" w:fill="auto"/>
            <w:vAlign w:val="center"/>
          </w:tcPr>
          <w:p w14:paraId="76FB288B" w14:textId="77777777" w:rsidR="0080011F" w:rsidRPr="0080011F" w:rsidRDefault="0080011F" w:rsidP="0080011F">
            <w:pPr>
              <w:tabs>
                <w:tab w:val="left" w:pos="0"/>
              </w:tabs>
              <w:jc w:val="center"/>
              <w:rPr>
                <w:szCs w:val="20"/>
                <w:lang w:eastAsia="ru-RU"/>
              </w:rPr>
            </w:pPr>
            <w:r w:rsidRPr="0080011F">
              <w:rPr>
                <w:szCs w:val="20"/>
                <w:lang w:eastAsia="ru-RU"/>
              </w:rPr>
              <w:t>Годы</w:t>
            </w:r>
          </w:p>
        </w:tc>
        <w:tc>
          <w:tcPr>
            <w:tcW w:w="1843" w:type="dxa"/>
            <w:vMerge w:val="restart"/>
            <w:shd w:val="clear" w:color="auto" w:fill="auto"/>
            <w:vAlign w:val="center"/>
          </w:tcPr>
          <w:p w14:paraId="1C4F43F9" w14:textId="77777777" w:rsidR="0080011F" w:rsidRPr="0080011F" w:rsidRDefault="0080011F" w:rsidP="0080011F">
            <w:pPr>
              <w:tabs>
                <w:tab w:val="left" w:pos="0"/>
              </w:tabs>
              <w:jc w:val="center"/>
              <w:rPr>
                <w:szCs w:val="20"/>
                <w:lang w:eastAsia="ru-RU"/>
              </w:rPr>
            </w:pPr>
            <w:r w:rsidRPr="0080011F">
              <w:rPr>
                <w:szCs w:val="20"/>
                <w:lang w:eastAsia="ru-RU"/>
              </w:rPr>
              <w:t>Базовый уровень операционных расходов,    тыс. руб.</w:t>
            </w:r>
          </w:p>
        </w:tc>
        <w:tc>
          <w:tcPr>
            <w:tcW w:w="1842" w:type="dxa"/>
            <w:vMerge w:val="restart"/>
            <w:shd w:val="clear" w:color="auto" w:fill="auto"/>
            <w:vAlign w:val="center"/>
          </w:tcPr>
          <w:p w14:paraId="27EF7B74" w14:textId="77777777" w:rsidR="0080011F" w:rsidRPr="0080011F" w:rsidRDefault="0080011F" w:rsidP="0080011F">
            <w:pPr>
              <w:tabs>
                <w:tab w:val="left" w:pos="0"/>
              </w:tabs>
              <w:jc w:val="center"/>
              <w:rPr>
                <w:szCs w:val="20"/>
                <w:lang w:eastAsia="ru-RU"/>
              </w:rPr>
            </w:pPr>
            <w:r w:rsidRPr="0080011F">
              <w:rPr>
                <w:szCs w:val="20"/>
                <w:lang w:eastAsia="ru-RU"/>
              </w:rPr>
              <w:t>Индекс эффективности операционных расходов, %</w:t>
            </w:r>
          </w:p>
        </w:tc>
        <w:tc>
          <w:tcPr>
            <w:tcW w:w="1701" w:type="dxa"/>
            <w:vMerge w:val="restart"/>
            <w:shd w:val="clear" w:color="auto" w:fill="auto"/>
            <w:vAlign w:val="center"/>
          </w:tcPr>
          <w:p w14:paraId="295FDC5F" w14:textId="77777777" w:rsidR="0080011F" w:rsidRPr="0080011F" w:rsidRDefault="0080011F" w:rsidP="0080011F">
            <w:pPr>
              <w:tabs>
                <w:tab w:val="left" w:pos="0"/>
              </w:tabs>
              <w:jc w:val="center"/>
              <w:rPr>
                <w:szCs w:val="20"/>
                <w:lang w:eastAsia="ru-RU"/>
              </w:rPr>
            </w:pPr>
            <w:r w:rsidRPr="0080011F">
              <w:rPr>
                <w:szCs w:val="20"/>
                <w:lang w:eastAsia="ru-RU"/>
              </w:rPr>
              <w:t>Нормативный уровень прибыли, %</w:t>
            </w:r>
          </w:p>
        </w:tc>
        <w:tc>
          <w:tcPr>
            <w:tcW w:w="2665" w:type="dxa"/>
            <w:gridSpan w:val="2"/>
            <w:shd w:val="clear" w:color="auto" w:fill="auto"/>
            <w:vAlign w:val="center"/>
          </w:tcPr>
          <w:p w14:paraId="5D95EA13" w14:textId="77777777" w:rsidR="0080011F" w:rsidRPr="0080011F" w:rsidRDefault="0080011F" w:rsidP="0080011F">
            <w:pPr>
              <w:tabs>
                <w:tab w:val="left" w:pos="0"/>
              </w:tabs>
              <w:jc w:val="center"/>
              <w:rPr>
                <w:szCs w:val="20"/>
                <w:lang w:eastAsia="ru-RU"/>
              </w:rPr>
            </w:pPr>
            <w:r w:rsidRPr="0080011F">
              <w:rPr>
                <w:szCs w:val="20"/>
                <w:lang w:eastAsia="ru-RU"/>
              </w:rPr>
              <w:t>Показатели энергосбережения и энергетической эффективности</w:t>
            </w:r>
          </w:p>
        </w:tc>
      </w:tr>
      <w:tr w:rsidR="0080011F" w:rsidRPr="0080011F" w14:paraId="69D466DE" w14:textId="77777777" w:rsidTr="001F4B46">
        <w:trPr>
          <w:trHeight w:val="897"/>
        </w:trPr>
        <w:tc>
          <w:tcPr>
            <w:tcW w:w="1843" w:type="dxa"/>
            <w:vMerge/>
            <w:shd w:val="clear" w:color="auto" w:fill="auto"/>
            <w:vAlign w:val="center"/>
          </w:tcPr>
          <w:p w14:paraId="0260D2F8" w14:textId="77777777" w:rsidR="0080011F" w:rsidRPr="0080011F" w:rsidRDefault="0080011F" w:rsidP="0080011F">
            <w:pPr>
              <w:tabs>
                <w:tab w:val="left" w:pos="0"/>
              </w:tabs>
              <w:jc w:val="center"/>
              <w:rPr>
                <w:szCs w:val="20"/>
                <w:lang w:eastAsia="ru-RU"/>
              </w:rPr>
            </w:pPr>
          </w:p>
        </w:tc>
        <w:tc>
          <w:tcPr>
            <w:tcW w:w="851" w:type="dxa"/>
            <w:vMerge/>
            <w:shd w:val="clear" w:color="auto" w:fill="auto"/>
          </w:tcPr>
          <w:p w14:paraId="578A15A9" w14:textId="77777777" w:rsidR="0080011F" w:rsidRPr="0080011F" w:rsidRDefault="0080011F" w:rsidP="0080011F">
            <w:pPr>
              <w:tabs>
                <w:tab w:val="left" w:pos="0"/>
              </w:tabs>
              <w:jc w:val="center"/>
              <w:rPr>
                <w:szCs w:val="20"/>
                <w:lang w:eastAsia="ru-RU"/>
              </w:rPr>
            </w:pPr>
          </w:p>
        </w:tc>
        <w:tc>
          <w:tcPr>
            <w:tcW w:w="1843" w:type="dxa"/>
            <w:vMerge/>
            <w:shd w:val="clear" w:color="auto" w:fill="auto"/>
          </w:tcPr>
          <w:p w14:paraId="676DDC9F" w14:textId="77777777" w:rsidR="0080011F" w:rsidRPr="0080011F" w:rsidRDefault="0080011F" w:rsidP="0080011F">
            <w:pPr>
              <w:tabs>
                <w:tab w:val="left" w:pos="0"/>
              </w:tabs>
              <w:jc w:val="center"/>
              <w:rPr>
                <w:szCs w:val="20"/>
                <w:lang w:eastAsia="ru-RU"/>
              </w:rPr>
            </w:pPr>
          </w:p>
        </w:tc>
        <w:tc>
          <w:tcPr>
            <w:tcW w:w="1842" w:type="dxa"/>
            <w:vMerge/>
            <w:shd w:val="clear" w:color="auto" w:fill="auto"/>
          </w:tcPr>
          <w:p w14:paraId="7CB5A3A3" w14:textId="77777777" w:rsidR="0080011F" w:rsidRPr="0080011F" w:rsidRDefault="0080011F" w:rsidP="0080011F">
            <w:pPr>
              <w:tabs>
                <w:tab w:val="left" w:pos="0"/>
              </w:tabs>
              <w:jc w:val="center"/>
              <w:rPr>
                <w:szCs w:val="20"/>
                <w:lang w:eastAsia="ru-RU"/>
              </w:rPr>
            </w:pPr>
          </w:p>
        </w:tc>
        <w:tc>
          <w:tcPr>
            <w:tcW w:w="1701" w:type="dxa"/>
            <w:vMerge/>
            <w:shd w:val="clear" w:color="auto" w:fill="auto"/>
            <w:vAlign w:val="center"/>
          </w:tcPr>
          <w:p w14:paraId="5F53A949" w14:textId="77777777" w:rsidR="0080011F" w:rsidRPr="0080011F" w:rsidRDefault="0080011F" w:rsidP="0080011F">
            <w:pPr>
              <w:tabs>
                <w:tab w:val="left" w:pos="0"/>
              </w:tabs>
              <w:jc w:val="center"/>
              <w:rPr>
                <w:szCs w:val="20"/>
                <w:lang w:eastAsia="ru-RU"/>
              </w:rPr>
            </w:pPr>
          </w:p>
        </w:tc>
        <w:tc>
          <w:tcPr>
            <w:tcW w:w="1134" w:type="dxa"/>
            <w:shd w:val="clear" w:color="auto" w:fill="auto"/>
          </w:tcPr>
          <w:p w14:paraId="27924623" w14:textId="77777777" w:rsidR="0080011F" w:rsidRPr="0080011F" w:rsidRDefault="0080011F" w:rsidP="0080011F">
            <w:pPr>
              <w:tabs>
                <w:tab w:val="left" w:pos="0"/>
              </w:tabs>
              <w:jc w:val="center"/>
              <w:rPr>
                <w:szCs w:val="20"/>
                <w:lang w:eastAsia="ru-RU"/>
              </w:rPr>
            </w:pPr>
            <w:r w:rsidRPr="0080011F">
              <w:rPr>
                <w:szCs w:val="20"/>
                <w:lang w:eastAsia="ru-RU"/>
              </w:rPr>
              <w:t>Уровень потерь воды, %</w:t>
            </w:r>
          </w:p>
        </w:tc>
        <w:tc>
          <w:tcPr>
            <w:tcW w:w="1531" w:type="dxa"/>
            <w:shd w:val="clear" w:color="auto" w:fill="auto"/>
          </w:tcPr>
          <w:p w14:paraId="319986C8" w14:textId="77777777" w:rsidR="0080011F" w:rsidRPr="0080011F" w:rsidRDefault="0080011F" w:rsidP="0080011F">
            <w:pPr>
              <w:tabs>
                <w:tab w:val="left" w:pos="0"/>
              </w:tabs>
              <w:jc w:val="center"/>
              <w:rPr>
                <w:szCs w:val="20"/>
                <w:lang w:eastAsia="ru-RU"/>
              </w:rPr>
            </w:pPr>
            <w:r w:rsidRPr="0080011F">
              <w:rPr>
                <w:szCs w:val="20"/>
                <w:lang w:eastAsia="ru-RU"/>
              </w:rPr>
              <w:t xml:space="preserve">Удельный расход электри-ческой энергии, </w:t>
            </w:r>
            <w:r w:rsidRPr="0080011F">
              <w:rPr>
                <w:color w:val="000000"/>
                <w:szCs w:val="20"/>
                <w:lang w:eastAsia="ru-RU"/>
              </w:rPr>
              <w:t>кВт*ч/ м</w:t>
            </w:r>
            <w:r w:rsidRPr="0080011F">
              <w:rPr>
                <w:color w:val="000000"/>
                <w:szCs w:val="20"/>
                <w:vertAlign w:val="superscript"/>
                <w:lang w:eastAsia="ru-RU"/>
              </w:rPr>
              <w:t>3</w:t>
            </w:r>
          </w:p>
        </w:tc>
      </w:tr>
      <w:tr w:rsidR="0080011F" w:rsidRPr="0080011F" w14:paraId="4A26BD70" w14:textId="77777777" w:rsidTr="001F4B46">
        <w:tc>
          <w:tcPr>
            <w:tcW w:w="1843" w:type="dxa"/>
            <w:vMerge w:val="restart"/>
            <w:shd w:val="clear" w:color="auto" w:fill="auto"/>
            <w:vAlign w:val="center"/>
          </w:tcPr>
          <w:p w14:paraId="147B460A" w14:textId="77777777" w:rsidR="0080011F" w:rsidRPr="0080011F" w:rsidRDefault="0080011F" w:rsidP="0080011F">
            <w:pPr>
              <w:tabs>
                <w:tab w:val="left" w:pos="0"/>
              </w:tabs>
              <w:rPr>
                <w:szCs w:val="20"/>
                <w:lang w:eastAsia="ru-RU"/>
              </w:rPr>
            </w:pPr>
            <w:r w:rsidRPr="0080011F">
              <w:rPr>
                <w:szCs w:val="20"/>
                <w:lang w:eastAsia="ru-RU"/>
              </w:rPr>
              <w:t>Питьевая вода</w:t>
            </w:r>
          </w:p>
        </w:tc>
        <w:tc>
          <w:tcPr>
            <w:tcW w:w="851" w:type="dxa"/>
            <w:shd w:val="clear" w:color="auto" w:fill="auto"/>
          </w:tcPr>
          <w:p w14:paraId="583ABCFB" w14:textId="77777777" w:rsidR="0080011F" w:rsidRPr="0080011F" w:rsidRDefault="0080011F" w:rsidP="0080011F">
            <w:pPr>
              <w:tabs>
                <w:tab w:val="left" w:pos="0"/>
              </w:tabs>
              <w:jc w:val="center"/>
              <w:rPr>
                <w:szCs w:val="20"/>
                <w:lang w:eastAsia="ru-RU"/>
              </w:rPr>
            </w:pPr>
            <w:r w:rsidRPr="0080011F">
              <w:rPr>
                <w:szCs w:val="20"/>
                <w:lang w:eastAsia="ru-RU"/>
              </w:rPr>
              <w:t>2020</w:t>
            </w:r>
          </w:p>
        </w:tc>
        <w:tc>
          <w:tcPr>
            <w:tcW w:w="1843" w:type="dxa"/>
            <w:shd w:val="clear" w:color="auto" w:fill="auto"/>
            <w:vAlign w:val="center"/>
          </w:tcPr>
          <w:p w14:paraId="6070D0BC" w14:textId="77777777" w:rsidR="0080011F" w:rsidRPr="0080011F" w:rsidRDefault="0080011F" w:rsidP="0080011F">
            <w:pPr>
              <w:tabs>
                <w:tab w:val="left" w:pos="0"/>
              </w:tabs>
              <w:jc w:val="center"/>
              <w:rPr>
                <w:color w:val="FF0000"/>
                <w:szCs w:val="20"/>
                <w:lang w:eastAsia="ru-RU"/>
              </w:rPr>
            </w:pPr>
            <w:r w:rsidRPr="0080011F">
              <w:rPr>
                <w:szCs w:val="20"/>
                <w:lang w:eastAsia="ru-RU"/>
              </w:rPr>
              <w:t>0</w:t>
            </w:r>
          </w:p>
        </w:tc>
        <w:tc>
          <w:tcPr>
            <w:tcW w:w="1842" w:type="dxa"/>
            <w:shd w:val="clear" w:color="auto" w:fill="auto"/>
            <w:vAlign w:val="center"/>
          </w:tcPr>
          <w:p w14:paraId="6304972F" w14:textId="77777777" w:rsidR="0080011F" w:rsidRPr="0080011F" w:rsidRDefault="0080011F" w:rsidP="0080011F">
            <w:pPr>
              <w:tabs>
                <w:tab w:val="left" w:pos="0"/>
              </w:tabs>
              <w:jc w:val="center"/>
              <w:rPr>
                <w:szCs w:val="20"/>
                <w:lang w:eastAsia="ru-RU"/>
              </w:rPr>
            </w:pPr>
            <w:r w:rsidRPr="0080011F">
              <w:rPr>
                <w:szCs w:val="20"/>
                <w:lang w:eastAsia="ru-RU"/>
              </w:rPr>
              <w:t>х</w:t>
            </w:r>
          </w:p>
        </w:tc>
        <w:tc>
          <w:tcPr>
            <w:tcW w:w="1701" w:type="dxa"/>
            <w:shd w:val="clear" w:color="auto" w:fill="auto"/>
            <w:vAlign w:val="center"/>
          </w:tcPr>
          <w:p w14:paraId="4228CC94" w14:textId="77777777" w:rsidR="0080011F" w:rsidRPr="0080011F" w:rsidRDefault="0080011F" w:rsidP="0080011F">
            <w:pPr>
              <w:tabs>
                <w:tab w:val="left" w:pos="0"/>
              </w:tabs>
              <w:jc w:val="center"/>
              <w:rPr>
                <w:szCs w:val="20"/>
                <w:lang w:eastAsia="ru-RU"/>
              </w:rPr>
            </w:pPr>
            <w:r w:rsidRPr="0080011F">
              <w:rPr>
                <w:szCs w:val="20"/>
                <w:lang w:eastAsia="ru-RU"/>
              </w:rPr>
              <w:t>0</w:t>
            </w:r>
          </w:p>
        </w:tc>
        <w:tc>
          <w:tcPr>
            <w:tcW w:w="1134" w:type="dxa"/>
            <w:shd w:val="clear" w:color="auto" w:fill="auto"/>
            <w:vAlign w:val="center"/>
          </w:tcPr>
          <w:p w14:paraId="323D0FD3" w14:textId="77777777" w:rsidR="0080011F" w:rsidRPr="0080011F" w:rsidRDefault="0080011F" w:rsidP="0080011F">
            <w:pPr>
              <w:tabs>
                <w:tab w:val="left" w:pos="0"/>
              </w:tabs>
              <w:jc w:val="center"/>
              <w:rPr>
                <w:szCs w:val="20"/>
                <w:lang w:eastAsia="ru-RU"/>
              </w:rPr>
            </w:pPr>
            <w:r w:rsidRPr="0080011F">
              <w:rPr>
                <w:szCs w:val="20"/>
                <w:lang w:eastAsia="ru-RU"/>
              </w:rPr>
              <w:t>0</w:t>
            </w:r>
          </w:p>
        </w:tc>
        <w:tc>
          <w:tcPr>
            <w:tcW w:w="1531" w:type="dxa"/>
            <w:shd w:val="clear" w:color="auto" w:fill="auto"/>
            <w:vAlign w:val="center"/>
          </w:tcPr>
          <w:p w14:paraId="6B94E51F" w14:textId="77777777" w:rsidR="0080011F" w:rsidRPr="0080011F" w:rsidRDefault="0080011F" w:rsidP="0080011F">
            <w:pPr>
              <w:tabs>
                <w:tab w:val="left" w:pos="0"/>
              </w:tabs>
              <w:jc w:val="center"/>
              <w:rPr>
                <w:szCs w:val="20"/>
                <w:lang w:eastAsia="ru-RU"/>
              </w:rPr>
            </w:pPr>
            <w:r w:rsidRPr="0080011F">
              <w:rPr>
                <w:szCs w:val="20"/>
                <w:lang w:eastAsia="ru-RU"/>
              </w:rPr>
              <w:t>3,13</w:t>
            </w:r>
          </w:p>
        </w:tc>
      </w:tr>
      <w:tr w:rsidR="0080011F" w:rsidRPr="0080011F" w14:paraId="4FA6E9C9" w14:textId="77777777" w:rsidTr="001F4B46">
        <w:tc>
          <w:tcPr>
            <w:tcW w:w="1843" w:type="dxa"/>
            <w:vMerge/>
            <w:shd w:val="clear" w:color="auto" w:fill="auto"/>
            <w:vAlign w:val="center"/>
          </w:tcPr>
          <w:p w14:paraId="4B3E502C" w14:textId="77777777" w:rsidR="0080011F" w:rsidRPr="0080011F" w:rsidRDefault="0080011F" w:rsidP="0080011F">
            <w:pPr>
              <w:tabs>
                <w:tab w:val="left" w:pos="0"/>
              </w:tabs>
              <w:jc w:val="center"/>
              <w:rPr>
                <w:szCs w:val="20"/>
                <w:lang w:eastAsia="ru-RU"/>
              </w:rPr>
            </w:pPr>
          </w:p>
        </w:tc>
        <w:tc>
          <w:tcPr>
            <w:tcW w:w="851" w:type="dxa"/>
            <w:shd w:val="clear" w:color="auto" w:fill="auto"/>
          </w:tcPr>
          <w:p w14:paraId="309683B3" w14:textId="77777777" w:rsidR="0080011F" w:rsidRPr="0080011F" w:rsidRDefault="0080011F" w:rsidP="0080011F">
            <w:pPr>
              <w:tabs>
                <w:tab w:val="left" w:pos="0"/>
              </w:tabs>
              <w:jc w:val="center"/>
              <w:rPr>
                <w:szCs w:val="20"/>
                <w:lang w:eastAsia="ru-RU"/>
              </w:rPr>
            </w:pPr>
            <w:r w:rsidRPr="0080011F">
              <w:rPr>
                <w:szCs w:val="20"/>
                <w:lang w:eastAsia="ru-RU"/>
              </w:rPr>
              <w:t>2021</w:t>
            </w:r>
          </w:p>
        </w:tc>
        <w:tc>
          <w:tcPr>
            <w:tcW w:w="1843" w:type="dxa"/>
            <w:shd w:val="clear" w:color="auto" w:fill="auto"/>
          </w:tcPr>
          <w:p w14:paraId="19472A18" w14:textId="77777777" w:rsidR="0080011F" w:rsidRPr="0080011F" w:rsidRDefault="0080011F" w:rsidP="0080011F">
            <w:pPr>
              <w:jc w:val="center"/>
              <w:rPr>
                <w:szCs w:val="20"/>
                <w:lang w:eastAsia="ru-RU"/>
              </w:rPr>
            </w:pPr>
            <w:r w:rsidRPr="0080011F">
              <w:rPr>
                <w:szCs w:val="20"/>
                <w:lang w:eastAsia="ru-RU"/>
              </w:rPr>
              <w:t>х</w:t>
            </w:r>
          </w:p>
        </w:tc>
        <w:tc>
          <w:tcPr>
            <w:tcW w:w="1842" w:type="dxa"/>
            <w:shd w:val="clear" w:color="auto" w:fill="auto"/>
          </w:tcPr>
          <w:p w14:paraId="5A2699CF" w14:textId="77777777" w:rsidR="0080011F" w:rsidRPr="0080011F" w:rsidRDefault="0080011F" w:rsidP="0080011F">
            <w:pPr>
              <w:jc w:val="center"/>
              <w:rPr>
                <w:szCs w:val="20"/>
                <w:lang w:eastAsia="ru-RU"/>
              </w:rPr>
            </w:pPr>
            <w:r w:rsidRPr="0080011F">
              <w:rPr>
                <w:szCs w:val="20"/>
                <w:lang w:eastAsia="ru-RU"/>
              </w:rPr>
              <w:t>1</w:t>
            </w:r>
          </w:p>
        </w:tc>
        <w:tc>
          <w:tcPr>
            <w:tcW w:w="1701" w:type="dxa"/>
            <w:shd w:val="clear" w:color="auto" w:fill="auto"/>
            <w:vAlign w:val="center"/>
          </w:tcPr>
          <w:p w14:paraId="15E771CB" w14:textId="77777777" w:rsidR="0080011F" w:rsidRPr="0080011F" w:rsidRDefault="0080011F" w:rsidP="0080011F">
            <w:pPr>
              <w:tabs>
                <w:tab w:val="left" w:pos="0"/>
              </w:tabs>
              <w:jc w:val="center"/>
              <w:rPr>
                <w:szCs w:val="20"/>
                <w:lang w:eastAsia="ru-RU"/>
              </w:rPr>
            </w:pPr>
            <w:r w:rsidRPr="0080011F">
              <w:rPr>
                <w:szCs w:val="20"/>
                <w:lang w:eastAsia="ru-RU"/>
              </w:rPr>
              <w:t>0</w:t>
            </w:r>
          </w:p>
        </w:tc>
        <w:tc>
          <w:tcPr>
            <w:tcW w:w="1134" w:type="dxa"/>
            <w:shd w:val="clear" w:color="auto" w:fill="auto"/>
            <w:vAlign w:val="center"/>
          </w:tcPr>
          <w:p w14:paraId="6B05392F" w14:textId="77777777" w:rsidR="0080011F" w:rsidRPr="0080011F" w:rsidRDefault="0080011F" w:rsidP="0080011F">
            <w:pPr>
              <w:tabs>
                <w:tab w:val="left" w:pos="0"/>
              </w:tabs>
              <w:jc w:val="center"/>
              <w:rPr>
                <w:szCs w:val="20"/>
                <w:lang w:eastAsia="ru-RU"/>
              </w:rPr>
            </w:pPr>
            <w:r w:rsidRPr="0080011F">
              <w:rPr>
                <w:szCs w:val="20"/>
                <w:lang w:eastAsia="ru-RU"/>
              </w:rPr>
              <w:t>0</w:t>
            </w:r>
          </w:p>
        </w:tc>
        <w:tc>
          <w:tcPr>
            <w:tcW w:w="1531" w:type="dxa"/>
            <w:shd w:val="clear" w:color="auto" w:fill="auto"/>
            <w:vAlign w:val="center"/>
          </w:tcPr>
          <w:p w14:paraId="426FA201" w14:textId="77777777" w:rsidR="0080011F" w:rsidRPr="0080011F" w:rsidRDefault="0080011F" w:rsidP="0080011F">
            <w:pPr>
              <w:tabs>
                <w:tab w:val="left" w:pos="0"/>
              </w:tabs>
              <w:jc w:val="center"/>
              <w:rPr>
                <w:szCs w:val="20"/>
                <w:lang w:eastAsia="ru-RU"/>
              </w:rPr>
            </w:pPr>
            <w:r w:rsidRPr="0080011F">
              <w:rPr>
                <w:szCs w:val="20"/>
                <w:lang w:eastAsia="ru-RU"/>
              </w:rPr>
              <w:t>3,13</w:t>
            </w:r>
          </w:p>
        </w:tc>
      </w:tr>
      <w:tr w:rsidR="0080011F" w:rsidRPr="0080011F" w14:paraId="1E3448BB" w14:textId="77777777" w:rsidTr="001F4B46">
        <w:tc>
          <w:tcPr>
            <w:tcW w:w="1843" w:type="dxa"/>
            <w:vMerge/>
            <w:shd w:val="clear" w:color="auto" w:fill="auto"/>
            <w:vAlign w:val="center"/>
          </w:tcPr>
          <w:p w14:paraId="5163B3A9" w14:textId="77777777" w:rsidR="0080011F" w:rsidRPr="0080011F" w:rsidRDefault="0080011F" w:rsidP="0080011F">
            <w:pPr>
              <w:tabs>
                <w:tab w:val="left" w:pos="0"/>
              </w:tabs>
              <w:jc w:val="center"/>
              <w:rPr>
                <w:szCs w:val="20"/>
                <w:lang w:eastAsia="ru-RU"/>
              </w:rPr>
            </w:pPr>
          </w:p>
        </w:tc>
        <w:tc>
          <w:tcPr>
            <w:tcW w:w="851" w:type="dxa"/>
            <w:shd w:val="clear" w:color="auto" w:fill="auto"/>
          </w:tcPr>
          <w:p w14:paraId="78F04CF5" w14:textId="77777777" w:rsidR="0080011F" w:rsidRPr="0080011F" w:rsidRDefault="0080011F" w:rsidP="0080011F">
            <w:pPr>
              <w:tabs>
                <w:tab w:val="left" w:pos="0"/>
              </w:tabs>
              <w:jc w:val="center"/>
              <w:rPr>
                <w:szCs w:val="20"/>
                <w:lang w:eastAsia="ru-RU"/>
              </w:rPr>
            </w:pPr>
            <w:r w:rsidRPr="0080011F">
              <w:rPr>
                <w:szCs w:val="20"/>
                <w:lang w:eastAsia="ru-RU"/>
              </w:rPr>
              <w:t>2022</w:t>
            </w:r>
          </w:p>
        </w:tc>
        <w:tc>
          <w:tcPr>
            <w:tcW w:w="1843" w:type="dxa"/>
            <w:shd w:val="clear" w:color="auto" w:fill="auto"/>
          </w:tcPr>
          <w:p w14:paraId="35C548CB" w14:textId="77777777" w:rsidR="0080011F" w:rsidRPr="0080011F" w:rsidRDefault="0080011F" w:rsidP="0080011F">
            <w:pPr>
              <w:jc w:val="center"/>
              <w:rPr>
                <w:szCs w:val="20"/>
                <w:lang w:eastAsia="ru-RU"/>
              </w:rPr>
            </w:pPr>
            <w:r w:rsidRPr="0080011F">
              <w:rPr>
                <w:szCs w:val="20"/>
                <w:lang w:eastAsia="ru-RU"/>
              </w:rPr>
              <w:t>х</w:t>
            </w:r>
          </w:p>
        </w:tc>
        <w:tc>
          <w:tcPr>
            <w:tcW w:w="1842" w:type="dxa"/>
            <w:shd w:val="clear" w:color="auto" w:fill="auto"/>
          </w:tcPr>
          <w:p w14:paraId="6C865BE6" w14:textId="77777777" w:rsidR="0080011F" w:rsidRPr="0080011F" w:rsidRDefault="0080011F" w:rsidP="0080011F">
            <w:pPr>
              <w:jc w:val="center"/>
              <w:rPr>
                <w:szCs w:val="20"/>
                <w:lang w:eastAsia="ru-RU"/>
              </w:rPr>
            </w:pPr>
            <w:r w:rsidRPr="0080011F">
              <w:rPr>
                <w:szCs w:val="20"/>
                <w:lang w:eastAsia="ru-RU"/>
              </w:rPr>
              <w:t>1</w:t>
            </w:r>
          </w:p>
        </w:tc>
        <w:tc>
          <w:tcPr>
            <w:tcW w:w="1701" w:type="dxa"/>
            <w:shd w:val="clear" w:color="auto" w:fill="auto"/>
            <w:vAlign w:val="center"/>
          </w:tcPr>
          <w:p w14:paraId="798083AF" w14:textId="77777777" w:rsidR="0080011F" w:rsidRPr="0080011F" w:rsidRDefault="0080011F" w:rsidP="0080011F">
            <w:pPr>
              <w:tabs>
                <w:tab w:val="left" w:pos="0"/>
              </w:tabs>
              <w:jc w:val="center"/>
              <w:rPr>
                <w:szCs w:val="20"/>
                <w:lang w:eastAsia="ru-RU"/>
              </w:rPr>
            </w:pPr>
            <w:r w:rsidRPr="0080011F">
              <w:rPr>
                <w:szCs w:val="20"/>
                <w:lang w:eastAsia="ru-RU"/>
              </w:rPr>
              <w:t>0</w:t>
            </w:r>
          </w:p>
        </w:tc>
        <w:tc>
          <w:tcPr>
            <w:tcW w:w="1134" w:type="dxa"/>
            <w:shd w:val="clear" w:color="auto" w:fill="auto"/>
            <w:vAlign w:val="center"/>
          </w:tcPr>
          <w:p w14:paraId="5248B79A" w14:textId="77777777" w:rsidR="0080011F" w:rsidRPr="0080011F" w:rsidRDefault="0080011F" w:rsidP="0080011F">
            <w:pPr>
              <w:tabs>
                <w:tab w:val="left" w:pos="0"/>
              </w:tabs>
              <w:jc w:val="center"/>
              <w:rPr>
                <w:szCs w:val="20"/>
                <w:lang w:eastAsia="ru-RU"/>
              </w:rPr>
            </w:pPr>
            <w:r w:rsidRPr="0080011F">
              <w:rPr>
                <w:szCs w:val="20"/>
                <w:lang w:eastAsia="ru-RU"/>
              </w:rPr>
              <w:t>0</w:t>
            </w:r>
          </w:p>
        </w:tc>
        <w:tc>
          <w:tcPr>
            <w:tcW w:w="1531" w:type="dxa"/>
            <w:shd w:val="clear" w:color="auto" w:fill="auto"/>
            <w:vAlign w:val="center"/>
          </w:tcPr>
          <w:p w14:paraId="4AB85F7E" w14:textId="77777777" w:rsidR="0080011F" w:rsidRPr="0080011F" w:rsidRDefault="0080011F" w:rsidP="0080011F">
            <w:pPr>
              <w:tabs>
                <w:tab w:val="left" w:pos="0"/>
              </w:tabs>
              <w:jc w:val="center"/>
              <w:rPr>
                <w:szCs w:val="20"/>
                <w:lang w:eastAsia="ru-RU"/>
              </w:rPr>
            </w:pPr>
            <w:r w:rsidRPr="0080011F">
              <w:rPr>
                <w:szCs w:val="20"/>
                <w:lang w:eastAsia="ru-RU"/>
              </w:rPr>
              <w:t>3,13</w:t>
            </w:r>
          </w:p>
        </w:tc>
      </w:tr>
    </w:tbl>
    <w:p w14:paraId="56D6ED3F" w14:textId="77777777" w:rsidR="0080011F" w:rsidRPr="0080011F" w:rsidRDefault="0080011F" w:rsidP="0080011F">
      <w:pPr>
        <w:ind w:firstLine="709"/>
        <w:jc w:val="both"/>
        <w:rPr>
          <w:color w:val="FF0000"/>
          <w:sz w:val="28"/>
          <w:szCs w:val="28"/>
          <w:lang w:eastAsia="ru-RU"/>
        </w:rPr>
      </w:pPr>
    </w:p>
    <w:p w14:paraId="0E587663" w14:textId="77777777" w:rsidR="0080011F" w:rsidRPr="0080011F" w:rsidRDefault="0080011F" w:rsidP="0080011F">
      <w:pPr>
        <w:tabs>
          <w:tab w:val="left" w:pos="1134"/>
        </w:tabs>
        <w:ind w:firstLine="709"/>
        <w:jc w:val="both"/>
        <w:rPr>
          <w:sz w:val="28"/>
          <w:szCs w:val="28"/>
          <w:lang w:eastAsia="ru-RU"/>
        </w:rPr>
      </w:pPr>
      <w:bookmarkStart w:id="15" w:name="_Hlk524685467"/>
      <w:r w:rsidRPr="0080011F">
        <w:rPr>
          <w:sz w:val="28"/>
          <w:szCs w:val="28"/>
          <w:lang w:eastAsia="ru-RU"/>
        </w:rPr>
        <w:t>Расчет конкретных статей расходов приводятся далее в экспертном заключении при анализе соответствующих статей расходов.</w:t>
      </w:r>
    </w:p>
    <w:bookmarkEnd w:id="15"/>
    <w:p w14:paraId="72C2680A" w14:textId="77777777" w:rsidR="0080011F" w:rsidRPr="0080011F" w:rsidRDefault="0080011F" w:rsidP="0080011F">
      <w:pPr>
        <w:ind w:firstLine="709"/>
        <w:jc w:val="both"/>
        <w:rPr>
          <w:color w:val="FF0000"/>
          <w:sz w:val="28"/>
          <w:szCs w:val="28"/>
          <w:lang w:eastAsia="ru-RU"/>
        </w:rPr>
      </w:pPr>
    </w:p>
    <w:p w14:paraId="271E2AB1" w14:textId="77777777" w:rsidR="0080011F" w:rsidRPr="0080011F" w:rsidRDefault="0080011F" w:rsidP="0080011F">
      <w:pPr>
        <w:jc w:val="center"/>
        <w:rPr>
          <w:b/>
          <w:sz w:val="32"/>
          <w:szCs w:val="32"/>
          <w:u w:val="single"/>
          <w:lang w:eastAsia="ru-RU"/>
        </w:rPr>
      </w:pPr>
      <w:r w:rsidRPr="0080011F">
        <w:rPr>
          <w:b/>
          <w:sz w:val="32"/>
          <w:szCs w:val="32"/>
          <w:u w:val="single"/>
          <w:lang w:eastAsia="ru-RU"/>
        </w:rPr>
        <w:t>Анализ основных технико-экономических показателей</w:t>
      </w:r>
    </w:p>
    <w:p w14:paraId="4B5880DF" w14:textId="77777777" w:rsidR="0080011F" w:rsidRPr="0080011F" w:rsidRDefault="0080011F" w:rsidP="0080011F">
      <w:pPr>
        <w:jc w:val="center"/>
        <w:rPr>
          <w:color w:val="FF0000"/>
          <w:sz w:val="28"/>
          <w:szCs w:val="28"/>
          <w:lang w:eastAsia="ru-RU"/>
        </w:rPr>
      </w:pPr>
    </w:p>
    <w:p w14:paraId="1D54CA2C" w14:textId="77777777" w:rsidR="0080011F" w:rsidRPr="0080011F" w:rsidRDefault="0080011F" w:rsidP="0080011F">
      <w:pPr>
        <w:ind w:firstLine="709"/>
        <w:jc w:val="both"/>
        <w:rPr>
          <w:sz w:val="28"/>
          <w:szCs w:val="28"/>
          <w:lang w:eastAsia="ru-RU"/>
        </w:rPr>
      </w:pPr>
      <w:r w:rsidRPr="0080011F">
        <w:rPr>
          <w:sz w:val="28"/>
          <w:szCs w:val="28"/>
          <w:lang w:eastAsia="ru-RU"/>
        </w:rPr>
        <w:t xml:space="preserve">Заявленный организацией   объем   поднятой   воды на период с </w:t>
      </w:r>
      <w:r w:rsidRPr="0080011F">
        <w:rPr>
          <w:b/>
          <w:sz w:val="28"/>
          <w:szCs w:val="28"/>
          <w:lang w:eastAsia="ru-RU"/>
        </w:rPr>
        <w:t>01.01.2020 по 31.12.2020</w:t>
      </w:r>
      <w:r w:rsidRPr="0080011F">
        <w:rPr>
          <w:sz w:val="28"/>
          <w:szCs w:val="28"/>
          <w:lang w:eastAsia="ru-RU"/>
        </w:rPr>
        <w:t xml:space="preserve"> составляет </w:t>
      </w:r>
      <w:r w:rsidRPr="0080011F">
        <w:rPr>
          <w:b/>
          <w:i/>
          <w:sz w:val="28"/>
          <w:szCs w:val="28"/>
          <w:lang w:eastAsia="ru-RU"/>
        </w:rPr>
        <w:t xml:space="preserve">31 825,48 </w:t>
      </w:r>
      <w:r w:rsidRPr="0080011F">
        <w:rPr>
          <w:sz w:val="28"/>
          <w:szCs w:val="28"/>
          <w:lang w:eastAsia="ru-RU"/>
        </w:rPr>
        <w:t>м</w:t>
      </w:r>
      <w:r w:rsidRPr="0080011F">
        <w:rPr>
          <w:sz w:val="28"/>
          <w:szCs w:val="28"/>
          <w:vertAlign w:val="superscript"/>
          <w:lang w:eastAsia="ru-RU"/>
        </w:rPr>
        <w:t>3</w:t>
      </w:r>
      <w:r w:rsidRPr="0080011F">
        <w:rPr>
          <w:sz w:val="28"/>
          <w:szCs w:val="28"/>
          <w:lang w:eastAsia="ru-RU"/>
        </w:rPr>
        <w:t xml:space="preserve">. Объем поданной воды в сеть равен </w:t>
      </w:r>
      <w:r w:rsidRPr="0080011F">
        <w:rPr>
          <w:b/>
          <w:i/>
          <w:sz w:val="28"/>
          <w:szCs w:val="28"/>
          <w:lang w:eastAsia="ru-RU"/>
        </w:rPr>
        <w:t xml:space="preserve">31 825,48 </w:t>
      </w:r>
      <w:r w:rsidRPr="0080011F">
        <w:rPr>
          <w:sz w:val="28"/>
          <w:szCs w:val="28"/>
          <w:lang w:eastAsia="ru-RU"/>
        </w:rPr>
        <w:t>м</w:t>
      </w:r>
      <w:r w:rsidRPr="0080011F">
        <w:rPr>
          <w:sz w:val="28"/>
          <w:szCs w:val="28"/>
          <w:vertAlign w:val="superscript"/>
          <w:lang w:eastAsia="ru-RU"/>
        </w:rPr>
        <w:t>3</w:t>
      </w:r>
      <w:r w:rsidRPr="0080011F">
        <w:rPr>
          <w:sz w:val="28"/>
          <w:szCs w:val="28"/>
          <w:lang w:eastAsia="ru-RU"/>
        </w:rPr>
        <w:t xml:space="preserve">. На 2021-2022 годы объемы заявлены на уровне предыдущего периода. Согласно дополнительно предоставленных материалов (вх. от 30.08.2019 № 4430) заявленный организацией объем поднятой воды на период с </w:t>
      </w:r>
      <w:r w:rsidRPr="0080011F">
        <w:rPr>
          <w:b/>
          <w:sz w:val="28"/>
          <w:szCs w:val="28"/>
          <w:lang w:eastAsia="ru-RU"/>
        </w:rPr>
        <w:t>01.01.2020 по 31.12.2020</w:t>
      </w:r>
      <w:r w:rsidRPr="0080011F">
        <w:rPr>
          <w:sz w:val="28"/>
          <w:szCs w:val="28"/>
          <w:lang w:eastAsia="ru-RU"/>
        </w:rPr>
        <w:t xml:space="preserve"> составляет </w:t>
      </w:r>
      <w:r w:rsidRPr="0080011F">
        <w:rPr>
          <w:b/>
          <w:i/>
          <w:sz w:val="28"/>
          <w:szCs w:val="28"/>
          <w:lang w:eastAsia="ru-RU"/>
        </w:rPr>
        <w:t xml:space="preserve">26 280,00 </w:t>
      </w:r>
      <w:r w:rsidRPr="0080011F">
        <w:rPr>
          <w:sz w:val="28"/>
          <w:szCs w:val="28"/>
          <w:lang w:eastAsia="ru-RU"/>
        </w:rPr>
        <w:t>м</w:t>
      </w:r>
      <w:r w:rsidRPr="0080011F">
        <w:rPr>
          <w:sz w:val="28"/>
          <w:szCs w:val="28"/>
          <w:vertAlign w:val="superscript"/>
          <w:lang w:eastAsia="ru-RU"/>
        </w:rPr>
        <w:t>3</w:t>
      </w:r>
      <w:r w:rsidRPr="0080011F">
        <w:rPr>
          <w:sz w:val="28"/>
          <w:szCs w:val="28"/>
          <w:lang w:eastAsia="ru-RU"/>
        </w:rPr>
        <w:t xml:space="preserve">. Объем поданной воды в сеть равен </w:t>
      </w:r>
      <w:r w:rsidRPr="0080011F">
        <w:rPr>
          <w:b/>
          <w:i/>
          <w:sz w:val="28"/>
          <w:szCs w:val="28"/>
          <w:lang w:eastAsia="ru-RU"/>
        </w:rPr>
        <w:t xml:space="preserve">26 280,00 </w:t>
      </w:r>
      <w:r w:rsidRPr="0080011F">
        <w:rPr>
          <w:sz w:val="28"/>
          <w:szCs w:val="28"/>
          <w:lang w:eastAsia="ru-RU"/>
        </w:rPr>
        <w:t>м</w:t>
      </w:r>
      <w:r w:rsidRPr="0080011F">
        <w:rPr>
          <w:sz w:val="28"/>
          <w:szCs w:val="28"/>
          <w:vertAlign w:val="superscript"/>
          <w:lang w:eastAsia="ru-RU"/>
        </w:rPr>
        <w:t>3</w:t>
      </w:r>
      <w:r w:rsidRPr="0080011F">
        <w:rPr>
          <w:sz w:val="28"/>
          <w:szCs w:val="28"/>
          <w:lang w:eastAsia="ru-RU"/>
        </w:rPr>
        <w:t>. На 2021-2022 годы объемы заявлены на уровне предыдущего периода.</w:t>
      </w:r>
    </w:p>
    <w:p w14:paraId="58DCC7AF" w14:textId="77777777" w:rsidR="0080011F" w:rsidRPr="0080011F" w:rsidRDefault="0080011F" w:rsidP="0080011F">
      <w:pPr>
        <w:ind w:firstLine="709"/>
        <w:jc w:val="both"/>
        <w:rPr>
          <w:sz w:val="28"/>
          <w:szCs w:val="28"/>
          <w:lang w:eastAsia="ru-RU"/>
        </w:rPr>
      </w:pPr>
      <w:r w:rsidRPr="0080011F">
        <w:rPr>
          <w:sz w:val="28"/>
          <w:szCs w:val="28"/>
          <w:lang w:eastAsia="ru-RU"/>
        </w:rPr>
        <w:t>Проанализировав представленные документы, специалист полагает экономически и технологически обоснованным принять показатели объемов обеспечения оказываемых услуг в сфере холодного водоснабжения технической водой по предложению организации.</w:t>
      </w:r>
    </w:p>
    <w:p w14:paraId="28E56C47" w14:textId="77777777" w:rsidR="0080011F" w:rsidRPr="0080011F" w:rsidRDefault="0080011F" w:rsidP="0080011F">
      <w:pPr>
        <w:ind w:firstLine="709"/>
        <w:jc w:val="both"/>
        <w:rPr>
          <w:sz w:val="28"/>
          <w:szCs w:val="28"/>
          <w:lang w:eastAsia="ru-RU"/>
        </w:rPr>
      </w:pPr>
      <w:r w:rsidRPr="0080011F">
        <w:rPr>
          <w:sz w:val="28"/>
          <w:szCs w:val="28"/>
          <w:lang w:eastAsia="ru-RU"/>
        </w:rPr>
        <w:t>Планируемый   объем   отпущенной   воды по категориям потребителей составил:</w:t>
      </w:r>
    </w:p>
    <w:p w14:paraId="0477A242" w14:textId="77777777" w:rsidR="0080011F" w:rsidRPr="0080011F" w:rsidRDefault="0080011F" w:rsidP="0080011F">
      <w:pPr>
        <w:ind w:firstLine="709"/>
        <w:jc w:val="both"/>
        <w:rPr>
          <w:sz w:val="28"/>
          <w:szCs w:val="28"/>
          <w:lang w:eastAsia="ru-RU"/>
        </w:rPr>
      </w:pPr>
      <w:r w:rsidRPr="0080011F">
        <w:rPr>
          <w:sz w:val="28"/>
          <w:szCs w:val="28"/>
          <w:lang w:eastAsia="ru-RU"/>
        </w:rPr>
        <w:t>- на период с 01.01.2020 по 30.06.2020 –</w:t>
      </w:r>
      <w:r w:rsidRPr="0080011F">
        <w:rPr>
          <w:color w:val="FF0000"/>
          <w:sz w:val="28"/>
          <w:szCs w:val="28"/>
          <w:lang w:eastAsia="ru-RU"/>
        </w:rPr>
        <w:t xml:space="preserve"> </w:t>
      </w:r>
      <w:r w:rsidRPr="0080011F">
        <w:rPr>
          <w:b/>
          <w:i/>
          <w:sz w:val="28"/>
          <w:szCs w:val="28"/>
          <w:lang w:eastAsia="ru-RU"/>
        </w:rPr>
        <w:t>13 140,00</w:t>
      </w:r>
      <w:r w:rsidRPr="0080011F">
        <w:rPr>
          <w:sz w:val="28"/>
          <w:szCs w:val="28"/>
          <w:lang w:eastAsia="ru-RU"/>
        </w:rPr>
        <w:t xml:space="preserve"> м</w:t>
      </w:r>
      <w:r w:rsidRPr="0080011F">
        <w:rPr>
          <w:sz w:val="28"/>
          <w:szCs w:val="28"/>
          <w:vertAlign w:val="superscript"/>
          <w:lang w:eastAsia="ru-RU"/>
        </w:rPr>
        <w:t>3</w:t>
      </w:r>
      <w:r w:rsidRPr="0080011F">
        <w:rPr>
          <w:sz w:val="28"/>
          <w:szCs w:val="28"/>
          <w:lang w:eastAsia="ru-RU"/>
        </w:rPr>
        <w:t xml:space="preserve">, в том числе на потребительский рынок – </w:t>
      </w:r>
      <w:r w:rsidRPr="0080011F">
        <w:rPr>
          <w:b/>
          <w:i/>
          <w:sz w:val="28"/>
          <w:szCs w:val="28"/>
          <w:lang w:eastAsia="ru-RU"/>
        </w:rPr>
        <w:t>13 140,00</w:t>
      </w:r>
      <w:r w:rsidRPr="0080011F">
        <w:rPr>
          <w:sz w:val="28"/>
          <w:szCs w:val="28"/>
          <w:lang w:eastAsia="ru-RU"/>
        </w:rPr>
        <w:t xml:space="preserve"> м</w:t>
      </w:r>
      <w:r w:rsidRPr="0080011F">
        <w:rPr>
          <w:sz w:val="28"/>
          <w:szCs w:val="28"/>
          <w:vertAlign w:val="superscript"/>
          <w:lang w:eastAsia="ru-RU"/>
        </w:rPr>
        <w:t>3</w:t>
      </w:r>
      <w:r w:rsidRPr="0080011F">
        <w:rPr>
          <w:sz w:val="28"/>
          <w:szCs w:val="28"/>
          <w:lang w:eastAsia="ru-RU"/>
        </w:rPr>
        <w:t>;</w:t>
      </w:r>
    </w:p>
    <w:p w14:paraId="7C9875DF" w14:textId="77777777" w:rsidR="0080011F" w:rsidRPr="0080011F" w:rsidRDefault="0080011F" w:rsidP="0080011F">
      <w:pPr>
        <w:ind w:firstLine="709"/>
        <w:jc w:val="both"/>
        <w:rPr>
          <w:sz w:val="28"/>
          <w:szCs w:val="28"/>
          <w:lang w:eastAsia="ru-RU"/>
        </w:rPr>
      </w:pPr>
      <w:r w:rsidRPr="0080011F">
        <w:rPr>
          <w:sz w:val="28"/>
          <w:szCs w:val="28"/>
          <w:lang w:eastAsia="ru-RU"/>
        </w:rPr>
        <w:t xml:space="preserve">- на период с 01.07.2020 по 31.12.2020 – </w:t>
      </w:r>
      <w:r w:rsidRPr="0080011F">
        <w:rPr>
          <w:b/>
          <w:i/>
          <w:sz w:val="28"/>
          <w:szCs w:val="28"/>
          <w:lang w:eastAsia="ru-RU"/>
        </w:rPr>
        <w:t>13 140,00</w:t>
      </w:r>
      <w:r w:rsidRPr="0080011F">
        <w:rPr>
          <w:sz w:val="28"/>
          <w:szCs w:val="28"/>
          <w:lang w:eastAsia="ru-RU"/>
        </w:rPr>
        <w:t xml:space="preserve"> м</w:t>
      </w:r>
      <w:r w:rsidRPr="0080011F">
        <w:rPr>
          <w:sz w:val="28"/>
          <w:szCs w:val="28"/>
          <w:vertAlign w:val="superscript"/>
          <w:lang w:eastAsia="ru-RU"/>
        </w:rPr>
        <w:t>3</w:t>
      </w:r>
      <w:r w:rsidRPr="0080011F">
        <w:rPr>
          <w:sz w:val="28"/>
          <w:szCs w:val="28"/>
          <w:lang w:eastAsia="ru-RU"/>
        </w:rPr>
        <w:t xml:space="preserve">, в том числе на потребительский рынок – </w:t>
      </w:r>
      <w:r w:rsidRPr="0080011F">
        <w:rPr>
          <w:b/>
          <w:i/>
          <w:sz w:val="28"/>
          <w:szCs w:val="28"/>
          <w:lang w:eastAsia="ru-RU"/>
        </w:rPr>
        <w:t>13 140,00</w:t>
      </w:r>
      <w:r w:rsidRPr="0080011F">
        <w:rPr>
          <w:sz w:val="28"/>
          <w:szCs w:val="28"/>
          <w:lang w:eastAsia="ru-RU"/>
        </w:rPr>
        <w:t xml:space="preserve"> м</w:t>
      </w:r>
      <w:r w:rsidRPr="0080011F">
        <w:rPr>
          <w:sz w:val="28"/>
          <w:szCs w:val="28"/>
          <w:vertAlign w:val="superscript"/>
          <w:lang w:eastAsia="ru-RU"/>
        </w:rPr>
        <w:t>3</w:t>
      </w:r>
      <w:r w:rsidRPr="0080011F">
        <w:rPr>
          <w:sz w:val="28"/>
          <w:szCs w:val="28"/>
          <w:lang w:eastAsia="ru-RU"/>
        </w:rPr>
        <w:t>.</w:t>
      </w:r>
    </w:p>
    <w:p w14:paraId="7FEED92E" w14:textId="77777777" w:rsidR="0080011F" w:rsidRPr="0080011F" w:rsidRDefault="0080011F" w:rsidP="0080011F">
      <w:pPr>
        <w:ind w:firstLine="709"/>
        <w:jc w:val="both"/>
        <w:rPr>
          <w:sz w:val="28"/>
          <w:szCs w:val="28"/>
          <w:lang w:eastAsia="ru-RU"/>
        </w:rPr>
      </w:pPr>
      <w:r w:rsidRPr="0080011F">
        <w:rPr>
          <w:sz w:val="28"/>
          <w:szCs w:val="28"/>
          <w:lang w:eastAsia="ru-RU"/>
        </w:rPr>
        <w:t>На 2021-2022 годы объем отпущенной воды по категориям потребителей принимаются на уровне предыдущего периода.</w:t>
      </w:r>
    </w:p>
    <w:p w14:paraId="090EAC94" w14:textId="77777777" w:rsidR="0080011F" w:rsidRPr="0080011F" w:rsidRDefault="0080011F" w:rsidP="0080011F">
      <w:pPr>
        <w:ind w:firstLine="709"/>
        <w:jc w:val="both"/>
        <w:rPr>
          <w:sz w:val="28"/>
          <w:szCs w:val="28"/>
          <w:lang w:eastAsia="ru-RU"/>
        </w:rPr>
      </w:pPr>
      <w:r w:rsidRPr="0080011F">
        <w:rPr>
          <w:sz w:val="28"/>
          <w:szCs w:val="28"/>
          <w:lang w:eastAsia="ru-RU"/>
        </w:rPr>
        <w:lastRenderedPageBreak/>
        <w:t>Размер финансовых потребностей, необходимых для реализации производственной программы в сфере холодного водоснабжения, составляет:</w:t>
      </w:r>
    </w:p>
    <w:p w14:paraId="12FF6EC7" w14:textId="77777777" w:rsidR="0080011F" w:rsidRPr="0080011F" w:rsidRDefault="0080011F" w:rsidP="0080011F">
      <w:pPr>
        <w:ind w:firstLine="709"/>
        <w:jc w:val="both"/>
        <w:rPr>
          <w:sz w:val="28"/>
          <w:szCs w:val="28"/>
          <w:lang w:eastAsia="ru-RU"/>
        </w:rPr>
      </w:pPr>
      <w:r w:rsidRPr="0080011F">
        <w:rPr>
          <w:sz w:val="28"/>
          <w:szCs w:val="28"/>
          <w:lang w:eastAsia="ru-RU"/>
        </w:rPr>
        <w:t xml:space="preserve">- на период с 01.01.2020 по 30.06.2020 – </w:t>
      </w:r>
      <w:r w:rsidRPr="0080011F">
        <w:rPr>
          <w:b/>
          <w:i/>
          <w:sz w:val="28"/>
          <w:szCs w:val="28"/>
          <w:lang w:eastAsia="ru-RU"/>
        </w:rPr>
        <w:t xml:space="preserve">134,16 </w:t>
      </w:r>
      <w:r w:rsidRPr="0080011F">
        <w:rPr>
          <w:sz w:val="28"/>
          <w:szCs w:val="28"/>
          <w:lang w:eastAsia="ru-RU"/>
        </w:rPr>
        <w:t xml:space="preserve">тыс. руб., в том числе на потребительский рынок </w:t>
      </w:r>
      <w:r w:rsidRPr="0080011F">
        <w:rPr>
          <w:b/>
          <w:i/>
          <w:sz w:val="28"/>
          <w:szCs w:val="28"/>
          <w:lang w:eastAsia="ru-RU"/>
        </w:rPr>
        <w:t>134,16</w:t>
      </w:r>
      <w:r w:rsidRPr="0080011F">
        <w:rPr>
          <w:sz w:val="28"/>
          <w:szCs w:val="28"/>
          <w:lang w:eastAsia="ru-RU"/>
        </w:rPr>
        <w:t xml:space="preserve"> тыс. руб.;</w:t>
      </w:r>
    </w:p>
    <w:p w14:paraId="6C4986EE" w14:textId="77777777" w:rsidR="0080011F" w:rsidRPr="0080011F" w:rsidRDefault="0080011F" w:rsidP="0080011F">
      <w:pPr>
        <w:ind w:firstLine="709"/>
        <w:jc w:val="both"/>
        <w:rPr>
          <w:sz w:val="28"/>
          <w:szCs w:val="28"/>
          <w:lang w:eastAsia="ru-RU"/>
        </w:rPr>
      </w:pPr>
      <w:r w:rsidRPr="0080011F">
        <w:rPr>
          <w:sz w:val="28"/>
          <w:szCs w:val="28"/>
          <w:lang w:eastAsia="ru-RU"/>
        </w:rPr>
        <w:t xml:space="preserve">- на период с 01.07.2020 по 31.12.2020 – </w:t>
      </w:r>
      <w:r w:rsidRPr="0080011F">
        <w:rPr>
          <w:b/>
          <w:i/>
          <w:sz w:val="28"/>
          <w:szCs w:val="28"/>
          <w:lang w:eastAsia="ru-RU"/>
        </w:rPr>
        <w:t>134,16</w:t>
      </w:r>
      <w:r w:rsidRPr="0080011F">
        <w:rPr>
          <w:sz w:val="28"/>
          <w:szCs w:val="28"/>
          <w:lang w:eastAsia="ru-RU"/>
        </w:rPr>
        <w:t xml:space="preserve"> тыс. руб., в том числе на потребительский рынок </w:t>
      </w:r>
      <w:r w:rsidRPr="0080011F">
        <w:rPr>
          <w:b/>
          <w:i/>
          <w:sz w:val="28"/>
          <w:szCs w:val="28"/>
          <w:lang w:eastAsia="ru-RU"/>
        </w:rPr>
        <w:t>134,16</w:t>
      </w:r>
      <w:r w:rsidRPr="0080011F">
        <w:rPr>
          <w:sz w:val="28"/>
          <w:szCs w:val="28"/>
          <w:lang w:eastAsia="ru-RU"/>
        </w:rPr>
        <w:t xml:space="preserve"> тыс. руб.;</w:t>
      </w:r>
    </w:p>
    <w:p w14:paraId="5BCA52F8" w14:textId="77777777" w:rsidR="0080011F" w:rsidRPr="0080011F" w:rsidRDefault="0080011F" w:rsidP="0080011F">
      <w:pPr>
        <w:ind w:firstLine="709"/>
        <w:jc w:val="both"/>
        <w:rPr>
          <w:sz w:val="28"/>
          <w:szCs w:val="28"/>
          <w:lang w:eastAsia="ru-RU"/>
        </w:rPr>
      </w:pPr>
      <w:r w:rsidRPr="0080011F">
        <w:rPr>
          <w:sz w:val="28"/>
          <w:szCs w:val="28"/>
          <w:lang w:eastAsia="ru-RU"/>
        </w:rPr>
        <w:t xml:space="preserve">- на период с 01.01.2021 по 30.06.2021 – </w:t>
      </w:r>
      <w:r w:rsidRPr="0080011F">
        <w:rPr>
          <w:b/>
          <w:i/>
          <w:sz w:val="28"/>
          <w:szCs w:val="28"/>
          <w:lang w:eastAsia="ru-RU"/>
        </w:rPr>
        <w:t>134,16</w:t>
      </w:r>
      <w:r w:rsidRPr="0080011F">
        <w:rPr>
          <w:sz w:val="28"/>
          <w:szCs w:val="28"/>
          <w:lang w:eastAsia="ru-RU"/>
        </w:rPr>
        <w:t xml:space="preserve"> тыс. руб., в том числе на потребительский рынок </w:t>
      </w:r>
      <w:r w:rsidRPr="0080011F">
        <w:rPr>
          <w:b/>
          <w:i/>
          <w:sz w:val="28"/>
          <w:szCs w:val="28"/>
          <w:lang w:eastAsia="ru-RU"/>
        </w:rPr>
        <w:t>134,16</w:t>
      </w:r>
      <w:r w:rsidRPr="0080011F">
        <w:rPr>
          <w:sz w:val="28"/>
          <w:szCs w:val="28"/>
          <w:lang w:eastAsia="ru-RU"/>
        </w:rPr>
        <w:t xml:space="preserve"> тыс. руб.;</w:t>
      </w:r>
    </w:p>
    <w:p w14:paraId="7BDDCD54" w14:textId="77777777" w:rsidR="0080011F" w:rsidRPr="0080011F" w:rsidRDefault="0080011F" w:rsidP="0080011F">
      <w:pPr>
        <w:ind w:firstLine="709"/>
        <w:jc w:val="both"/>
        <w:rPr>
          <w:sz w:val="28"/>
          <w:szCs w:val="28"/>
          <w:lang w:eastAsia="ru-RU"/>
        </w:rPr>
      </w:pPr>
      <w:r w:rsidRPr="0080011F">
        <w:rPr>
          <w:sz w:val="28"/>
          <w:szCs w:val="28"/>
          <w:lang w:eastAsia="ru-RU"/>
        </w:rPr>
        <w:t xml:space="preserve">- на период с 01.07.2021 по 31.12.2021 – </w:t>
      </w:r>
      <w:r w:rsidRPr="0080011F">
        <w:rPr>
          <w:b/>
          <w:i/>
          <w:sz w:val="28"/>
          <w:szCs w:val="28"/>
          <w:lang w:eastAsia="ru-RU"/>
        </w:rPr>
        <w:t>139,68</w:t>
      </w:r>
      <w:r w:rsidRPr="0080011F">
        <w:rPr>
          <w:sz w:val="28"/>
          <w:szCs w:val="28"/>
          <w:lang w:eastAsia="ru-RU"/>
        </w:rPr>
        <w:t xml:space="preserve"> тыс. руб., в том числе на потребительский рынок </w:t>
      </w:r>
      <w:r w:rsidRPr="0080011F">
        <w:rPr>
          <w:b/>
          <w:i/>
          <w:sz w:val="28"/>
          <w:szCs w:val="28"/>
          <w:lang w:eastAsia="ru-RU"/>
        </w:rPr>
        <w:t xml:space="preserve">139,68 </w:t>
      </w:r>
      <w:r w:rsidRPr="0080011F">
        <w:rPr>
          <w:sz w:val="28"/>
          <w:szCs w:val="28"/>
          <w:lang w:eastAsia="ru-RU"/>
        </w:rPr>
        <w:t>тыс. руб.;</w:t>
      </w:r>
    </w:p>
    <w:p w14:paraId="071B1C89" w14:textId="77777777" w:rsidR="0080011F" w:rsidRPr="0080011F" w:rsidRDefault="0080011F" w:rsidP="0080011F">
      <w:pPr>
        <w:ind w:firstLine="709"/>
        <w:jc w:val="both"/>
        <w:rPr>
          <w:sz w:val="28"/>
          <w:szCs w:val="28"/>
          <w:lang w:eastAsia="ru-RU"/>
        </w:rPr>
      </w:pPr>
      <w:r w:rsidRPr="0080011F">
        <w:rPr>
          <w:sz w:val="28"/>
          <w:szCs w:val="28"/>
          <w:lang w:eastAsia="ru-RU"/>
        </w:rPr>
        <w:t xml:space="preserve">- на период с 01.01.2022 по 30.06.2022 – </w:t>
      </w:r>
      <w:r w:rsidRPr="0080011F">
        <w:rPr>
          <w:b/>
          <w:i/>
          <w:sz w:val="28"/>
          <w:szCs w:val="28"/>
          <w:lang w:eastAsia="ru-RU"/>
        </w:rPr>
        <w:t>139,68</w:t>
      </w:r>
      <w:r w:rsidRPr="0080011F">
        <w:rPr>
          <w:sz w:val="28"/>
          <w:szCs w:val="28"/>
          <w:lang w:eastAsia="ru-RU"/>
        </w:rPr>
        <w:t xml:space="preserve"> тыс. руб., в том числе на потребительский рынок </w:t>
      </w:r>
      <w:r w:rsidRPr="0080011F">
        <w:rPr>
          <w:b/>
          <w:i/>
          <w:sz w:val="28"/>
          <w:szCs w:val="28"/>
          <w:lang w:eastAsia="ru-RU"/>
        </w:rPr>
        <w:t xml:space="preserve">139,68 </w:t>
      </w:r>
      <w:r w:rsidRPr="0080011F">
        <w:rPr>
          <w:sz w:val="28"/>
          <w:szCs w:val="28"/>
          <w:lang w:eastAsia="ru-RU"/>
        </w:rPr>
        <w:t>тыс. руб.;</w:t>
      </w:r>
    </w:p>
    <w:p w14:paraId="3622618D" w14:textId="77777777" w:rsidR="0080011F" w:rsidRPr="0080011F" w:rsidRDefault="0080011F" w:rsidP="0080011F">
      <w:pPr>
        <w:ind w:firstLine="709"/>
        <w:jc w:val="both"/>
        <w:rPr>
          <w:sz w:val="28"/>
          <w:szCs w:val="28"/>
          <w:lang w:eastAsia="ru-RU"/>
        </w:rPr>
      </w:pPr>
      <w:r w:rsidRPr="0080011F">
        <w:rPr>
          <w:sz w:val="28"/>
          <w:szCs w:val="28"/>
          <w:lang w:eastAsia="ru-RU"/>
        </w:rPr>
        <w:t xml:space="preserve">- на период с 01.07.2022 по 31.12.2022 – </w:t>
      </w:r>
      <w:r w:rsidRPr="0080011F">
        <w:rPr>
          <w:b/>
          <w:i/>
          <w:sz w:val="28"/>
          <w:szCs w:val="28"/>
          <w:lang w:eastAsia="ru-RU"/>
        </w:rPr>
        <w:t xml:space="preserve">145,33 </w:t>
      </w:r>
      <w:r w:rsidRPr="0080011F">
        <w:rPr>
          <w:sz w:val="28"/>
          <w:szCs w:val="28"/>
          <w:lang w:eastAsia="ru-RU"/>
        </w:rPr>
        <w:t xml:space="preserve">тыс. руб., в том числе на потребительский рынок </w:t>
      </w:r>
      <w:r w:rsidRPr="0080011F">
        <w:rPr>
          <w:b/>
          <w:i/>
          <w:sz w:val="28"/>
          <w:szCs w:val="28"/>
          <w:lang w:eastAsia="ru-RU"/>
        </w:rPr>
        <w:t>145,33</w:t>
      </w:r>
      <w:r w:rsidRPr="0080011F">
        <w:rPr>
          <w:sz w:val="28"/>
          <w:szCs w:val="28"/>
          <w:lang w:eastAsia="ru-RU"/>
        </w:rPr>
        <w:t xml:space="preserve"> тыс. руб.</w:t>
      </w:r>
    </w:p>
    <w:p w14:paraId="60053763" w14:textId="77777777" w:rsidR="0080011F" w:rsidRPr="0080011F" w:rsidRDefault="0080011F" w:rsidP="0080011F">
      <w:pPr>
        <w:ind w:firstLine="709"/>
        <w:jc w:val="both"/>
        <w:rPr>
          <w:sz w:val="28"/>
          <w:szCs w:val="28"/>
          <w:lang w:eastAsia="ru-RU"/>
        </w:rPr>
      </w:pPr>
    </w:p>
    <w:p w14:paraId="432AB0A6" w14:textId="77777777" w:rsidR="0080011F" w:rsidRPr="0080011F" w:rsidRDefault="0080011F" w:rsidP="0080011F">
      <w:pPr>
        <w:jc w:val="center"/>
        <w:rPr>
          <w:b/>
          <w:sz w:val="32"/>
          <w:szCs w:val="32"/>
          <w:u w:val="single"/>
          <w:lang w:eastAsia="ru-RU"/>
        </w:rPr>
      </w:pPr>
      <w:r w:rsidRPr="0080011F">
        <w:rPr>
          <w:b/>
          <w:sz w:val="32"/>
          <w:szCs w:val="32"/>
          <w:u w:val="single"/>
          <w:lang w:eastAsia="ru-RU"/>
        </w:rPr>
        <w:t>Анализ расчета величины необходимой валовой выручки</w:t>
      </w:r>
    </w:p>
    <w:p w14:paraId="57C7A86B" w14:textId="77777777" w:rsidR="0080011F" w:rsidRPr="0080011F" w:rsidRDefault="0080011F" w:rsidP="0080011F">
      <w:pPr>
        <w:jc w:val="center"/>
        <w:rPr>
          <w:b/>
          <w:sz w:val="32"/>
          <w:szCs w:val="32"/>
          <w:u w:val="single"/>
          <w:lang w:eastAsia="ru-RU"/>
        </w:rPr>
      </w:pPr>
    </w:p>
    <w:p w14:paraId="21950217" w14:textId="77777777" w:rsidR="0080011F" w:rsidRPr="0080011F" w:rsidRDefault="0080011F" w:rsidP="0080011F">
      <w:pPr>
        <w:ind w:firstLine="567"/>
        <w:jc w:val="both"/>
        <w:rPr>
          <w:sz w:val="28"/>
          <w:szCs w:val="28"/>
          <w:lang w:eastAsia="ru-RU"/>
        </w:rPr>
      </w:pPr>
      <w:r w:rsidRPr="0080011F">
        <w:rPr>
          <w:sz w:val="28"/>
          <w:szCs w:val="28"/>
          <w:lang w:eastAsia="ru-RU"/>
        </w:rPr>
        <w:t>В соответствии с методическими указаниями, утвержденными приказом ФСТ России от 27 декабря 2013 г. № 1746-э «Об утверждении методических указаний по расчету регулируемых тарифов в сфере водоснабжения и водоотведения» расчет необходимой валовой выручки при применении метода индексации рассчитывается по формуле:</w:t>
      </w:r>
    </w:p>
    <w:p w14:paraId="6C7DF170" w14:textId="77777777" w:rsidR="0080011F" w:rsidRPr="0080011F" w:rsidRDefault="0080011F" w:rsidP="0080011F">
      <w:pPr>
        <w:autoSpaceDE w:val="0"/>
        <w:autoSpaceDN w:val="0"/>
        <w:adjustRightInd w:val="0"/>
        <w:ind w:firstLine="567"/>
        <w:jc w:val="both"/>
        <w:rPr>
          <w:sz w:val="28"/>
          <w:szCs w:val="28"/>
          <w:lang w:eastAsia="ru-RU"/>
        </w:rPr>
      </w:pPr>
    </w:p>
    <w:p w14:paraId="36A441A9" w14:textId="3AB84AA5" w:rsidR="0080011F" w:rsidRPr="0080011F" w:rsidRDefault="0080011F" w:rsidP="0080011F">
      <w:pPr>
        <w:autoSpaceDE w:val="0"/>
        <w:autoSpaceDN w:val="0"/>
        <w:adjustRightInd w:val="0"/>
        <w:jc w:val="center"/>
        <w:rPr>
          <w:sz w:val="28"/>
          <w:szCs w:val="28"/>
          <w:lang w:eastAsia="ru-RU"/>
        </w:rPr>
      </w:pPr>
      <w:r w:rsidRPr="0080011F">
        <w:rPr>
          <w:noProof/>
          <w:position w:val="-12"/>
          <w:sz w:val="28"/>
          <w:szCs w:val="28"/>
          <w:lang w:eastAsia="ru-RU"/>
        </w:rPr>
        <w:drawing>
          <wp:inline distT="0" distB="0" distL="0" distR="0" wp14:anchorId="21C2FD8A" wp14:editId="5363E796">
            <wp:extent cx="3381375" cy="323850"/>
            <wp:effectExtent l="0" t="0" r="9525"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381375" cy="323850"/>
                    </a:xfrm>
                    <a:prstGeom prst="rect">
                      <a:avLst/>
                    </a:prstGeom>
                    <a:noFill/>
                    <a:ln>
                      <a:noFill/>
                    </a:ln>
                  </pic:spPr>
                </pic:pic>
              </a:graphicData>
            </a:graphic>
          </wp:inline>
        </w:drawing>
      </w:r>
      <w:r w:rsidRPr="0080011F">
        <w:rPr>
          <w:sz w:val="28"/>
          <w:szCs w:val="28"/>
          <w:lang w:eastAsia="ru-RU"/>
        </w:rPr>
        <w:t xml:space="preserve">, </w:t>
      </w:r>
    </w:p>
    <w:p w14:paraId="5677C07E" w14:textId="77777777" w:rsidR="0080011F" w:rsidRPr="0080011F" w:rsidRDefault="0080011F" w:rsidP="0080011F">
      <w:pPr>
        <w:autoSpaceDE w:val="0"/>
        <w:autoSpaceDN w:val="0"/>
        <w:adjustRightInd w:val="0"/>
        <w:ind w:firstLine="540"/>
        <w:jc w:val="both"/>
        <w:rPr>
          <w:sz w:val="28"/>
          <w:szCs w:val="28"/>
          <w:lang w:eastAsia="ru-RU"/>
        </w:rPr>
      </w:pPr>
      <w:r w:rsidRPr="0080011F">
        <w:rPr>
          <w:sz w:val="28"/>
          <w:szCs w:val="28"/>
          <w:lang w:eastAsia="ru-RU"/>
        </w:rPr>
        <w:t>где:</w:t>
      </w:r>
    </w:p>
    <w:p w14:paraId="4B208248" w14:textId="4BAF43BB" w:rsidR="0080011F" w:rsidRPr="0080011F" w:rsidRDefault="0080011F" w:rsidP="0080011F">
      <w:pPr>
        <w:autoSpaceDE w:val="0"/>
        <w:autoSpaceDN w:val="0"/>
        <w:adjustRightInd w:val="0"/>
        <w:ind w:firstLine="540"/>
        <w:jc w:val="both"/>
        <w:rPr>
          <w:sz w:val="28"/>
          <w:szCs w:val="28"/>
          <w:lang w:eastAsia="ru-RU"/>
        </w:rPr>
      </w:pPr>
      <w:r w:rsidRPr="0080011F">
        <w:rPr>
          <w:noProof/>
          <w:position w:val="-11"/>
          <w:sz w:val="28"/>
          <w:szCs w:val="28"/>
          <w:lang w:eastAsia="ru-RU"/>
        </w:rPr>
        <w:drawing>
          <wp:inline distT="0" distB="0" distL="0" distR="0" wp14:anchorId="50854E6E" wp14:editId="3B5875E2">
            <wp:extent cx="581025" cy="323850"/>
            <wp:effectExtent l="0" t="0" r="9525"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80011F">
        <w:rPr>
          <w:sz w:val="28"/>
          <w:szCs w:val="28"/>
          <w:lang w:eastAsia="ru-RU"/>
        </w:rPr>
        <w:t xml:space="preserve"> - необходимая валовая выручка, установленная на год i долгосрочного периода регулирования, тыс. руб.;</w:t>
      </w:r>
    </w:p>
    <w:p w14:paraId="3932DC33" w14:textId="11E500AC" w:rsidR="0080011F" w:rsidRPr="0080011F" w:rsidRDefault="0080011F" w:rsidP="0080011F">
      <w:pPr>
        <w:autoSpaceDE w:val="0"/>
        <w:autoSpaceDN w:val="0"/>
        <w:adjustRightInd w:val="0"/>
        <w:ind w:firstLine="540"/>
        <w:jc w:val="both"/>
        <w:rPr>
          <w:sz w:val="28"/>
          <w:szCs w:val="28"/>
          <w:lang w:eastAsia="ru-RU"/>
        </w:rPr>
      </w:pPr>
      <w:r w:rsidRPr="0080011F">
        <w:rPr>
          <w:noProof/>
          <w:position w:val="-11"/>
          <w:sz w:val="28"/>
          <w:szCs w:val="28"/>
          <w:lang w:eastAsia="ru-RU"/>
        </w:rPr>
        <w:drawing>
          <wp:inline distT="0" distB="0" distL="0" distR="0" wp14:anchorId="251EADC0" wp14:editId="763CB47C">
            <wp:extent cx="352425" cy="323850"/>
            <wp:effectExtent l="0" t="0" r="9525"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80011F">
        <w:rPr>
          <w:sz w:val="28"/>
          <w:szCs w:val="28"/>
          <w:lang w:eastAsia="ru-RU"/>
        </w:rPr>
        <w:t xml:space="preserve"> - текущие расходы регулируемой организации, планируемые на год i, тыс. руб.;</w:t>
      </w:r>
    </w:p>
    <w:p w14:paraId="6F365469" w14:textId="55B01BD0" w:rsidR="0080011F" w:rsidRPr="0080011F" w:rsidRDefault="0080011F" w:rsidP="0080011F">
      <w:pPr>
        <w:autoSpaceDE w:val="0"/>
        <w:autoSpaceDN w:val="0"/>
        <w:adjustRightInd w:val="0"/>
        <w:ind w:firstLine="540"/>
        <w:jc w:val="both"/>
        <w:rPr>
          <w:sz w:val="28"/>
          <w:szCs w:val="28"/>
          <w:lang w:eastAsia="ru-RU"/>
        </w:rPr>
      </w:pPr>
      <w:r w:rsidRPr="0080011F">
        <w:rPr>
          <w:noProof/>
          <w:position w:val="-11"/>
          <w:sz w:val="28"/>
          <w:szCs w:val="28"/>
          <w:lang w:eastAsia="ru-RU"/>
        </w:rPr>
        <w:drawing>
          <wp:inline distT="0" distB="0" distL="0" distR="0" wp14:anchorId="24FC65C9" wp14:editId="703FABD6">
            <wp:extent cx="266700" cy="32385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80011F">
        <w:rPr>
          <w:sz w:val="28"/>
          <w:szCs w:val="28"/>
          <w:lang w:eastAsia="ru-RU"/>
        </w:rPr>
        <w:t xml:space="preserve"> - расходы на амортизацию основных средств и нематериальных активов в году i, тыс. руб.;</w:t>
      </w:r>
    </w:p>
    <w:p w14:paraId="12512FB7" w14:textId="63401702" w:rsidR="0080011F" w:rsidRPr="0080011F" w:rsidRDefault="0080011F" w:rsidP="0080011F">
      <w:pPr>
        <w:autoSpaceDE w:val="0"/>
        <w:autoSpaceDN w:val="0"/>
        <w:adjustRightInd w:val="0"/>
        <w:ind w:firstLine="540"/>
        <w:jc w:val="both"/>
        <w:rPr>
          <w:sz w:val="28"/>
          <w:szCs w:val="28"/>
          <w:lang w:eastAsia="ru-RU"/>
        </w:rPr>
      </w:pPr>
      <w:r w:rsidRPr="0080011F">
        <w:rPr>
          <w:noProof/>
          <w:position w:val="-11"/>
          <w:sz w:val="28"/>
          <w:szCs w:val="28"/>
          <w:lang w:eastAsia="ru-RU"/>
        </w:rPr>
        <w:drawing>
          <wp:inline distT="0" distB="0" distL="0" distR="0" wp14:anchorId="01D98AFE" wp14:editId="47D220C6">
            <wp:extent cx="390525" cy="323850"/>
            <wp:effectExtent l="0" t="0" r="9525"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80011F">
        <w:rPr>
          <w:sz w:val="28"/>
          <w:szCs w:val="28"/>
          <w:lang w:eastAsia="ru-RU"/>
        </w:rPr>
        <w:t xml:space="preserve"> - нормативная прибыль, установленная на год i, тыс. руб.;</w:t>
      </w:r>
    </w:p>
    <w:p w14:paraId="4FA044CA" w14:textId="058E5E02" w:rsidR="0080011F" w:rsidRPr="0080011F" w:rsidRDefault="0080011F" w:rsidP="0080011F">
      <w:pPr>
        <w:autoSpaceDE w:val="0"/>
        <w:autoSpaceDN w:val="0"/>
        <w:adjustRightInd w:val="0"/>
        <w:ind w:firstLine="540"/>
        <w:jc w:val="both"/>
        <w:rPr>
          <w:sz w:val="28"/>
          <w:szCs w:val="28"/>
          <w:lang w:eastAsia="ru-RU"/>
        </w:rPr>
      </w:pPr>
      <w:r w:rsidRPr="0080011F">
        <w:rPr>
          <w:noProof/>
          <w:position w:val="-12"/>
          <w:sz w:val="28"/>
          <w:szCs w:val="28"/>
          <w:lang w:eastAsia="ru-RU"/>
        </w:rPr>
        <w:drawing>
          <wp:inline distT="0" distB="0" distL="0" distR="0" wp14:anchorId="11B5E3E1" wp14:editId="2E72CF7B">
            <wp:extent cx="704850" cy="352425"/>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sidRPr="0080011F">
        <w:rPr>
          <w:sz w:val="28"/>
          <w:szCs w:val="28"/>
          <w:lang w:eastAsia="ru-RU"/>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 рассчитанная в соответствии с формулами (5) и (6) Методических указаний;</w:t>
      </w:r>
    </w:p>
    <w:p w14:paraId="527BD3E5" w14:textId="100413A4" w:rsidR="0080011F" w:rsidRPr="0080011F" w:rsidRDefault="0080011F" w:rsidP="0080011F">
      <w:pPr>
        <w:autoSpaceDE w:val="0"/>
        <w:autoSpaceDN w:val="0"/>
        <w:adjustRightInd w:val="0"/>
        <w:ind w:firstLine="540"/>
        <w:jc w:val="both"/>
        <w:rPr>
          <w:sz w:val="28"/>
          <w:szCs w:val="28"/>
          <w:lang w:eastAsia="ru-RU"/>
        </w:rPr>
      </w:pPr>
      <w:r w:rsidRPr="0080011F">
        <w:rPr>
          <w:noProof/>
          <w:position w:val="-12"/>
          <w:sz w:val="28"/>
          <w:szCs w:val="28"/>
          <w:lang w:eastAsia="ru-RU"/>
        </w:rPr>
        <w:drawing>
          <wp:inline distT="0" distB="0" distL="0" distR="0" wp14:anchorId="09F3EBA9" wp14:editId="29467BB2">
            <wp:extent cx="476250" cy="32385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80011F">
        <w:rPr>
          <w:sz w:val="28"/>
          <w:szCs w:val="28"/>
          <w:lang w:eastAsia="ru-RU"/>
        </w:rPr>
        <w:t xml:space="preserve"> - расчетная предпринимательская прибыль гарантирующей организации на год i, тыс. руб.</w:t>
      </w:r>
    </w:p>
    <w:p w14:paraId="737CE236" w14:textId="77777777" w:rsidR="0080011F" w:rsidRPr="0080011F" w:rsidRDefault="0080011F" w:rsidP="0080011F">
      <w:pPr>
        <w:ind w:firstLine="567"/>
        <w:jc w:val="both"/>
        <w:rPr>
          <w:sz w:val="28"/>
          <w:szCs w:val="28"/>
          <w:lang w:eastAsia="ru-RU"/>
        </w:rPr>
      </w:pPr>
    </w:p>
    <w:p w14:paraId="18FF32A5" w14:textId="77777777" w:rsidR="0080011F" w:rsidRPr="0080011F" w:rsidRDefault="0080011F" w:rsidP="0080011F">
      <w:pPr>
        <w:autoSpaceDE w:val="0"/>
        <w:autoSpaceDN w:val="0"/>
        <w:adjustRightInd w:val="0"/>
        <w:jc w:val="both"/>
        <w:rPr>
          <w:sz w:val="28"/>
          <w:szCs w:val="28"/>
          <w:lang w:eastAsia="ru-RU"/>
        </w:rPr>
      </w:pPr>
      <w:r w:rsidRPr="0080011F">
        <w:rPr>
          <w:sz w:val="28"/>
          <w:szCs w:val="28"/>
          <w:lang w:eastAsia="ru-RU"/>
        </w:rPr>
        <w:t xml:space="preserve">         Текущие расходы рассчитываются по формуле:</w:t>
      </w:r>
    </w:p>
    <w:p w14:paraId="1146B5B1" w14:textId="77777777" w:rsidR="0080011F" w:rsidRPr="0080011F" w:rsidRDefault="0080011F" w:rsidP="0080011F">
      <w:pPr>
        <w:autoSpaceDE w:val="0"/>
        <w:autoSpaceDN w:val="0"/>
        <w:adjustRightInd w:val="0"/>
        <w:jc w:val="both"/>
        <w:outlineLvl w:val="0"/>
        <w:rPr>
          <w:sz w:val="28"/>
          <w:szCs w:val="28"/>
          <w:lang w:eastAsia="ru-RU"/>
        </w:rPr>
      </w:pPr>
    </w:p>
    <w:p w14:paraId="60B5014B" w14:textId="328D10F8" w:rsidR="0080011F" w:rsidRPr="0080011F" w:rsidRDefault="0080011F" w:rsidP="0080011F">
      <w:pPr>
        <w:autoSpaceDE w:val="0"/>
        <w:autoSpaceDN w:val="0"/>
        <w:adjustRightInd w:val="0"/>
        <w:jc w:val="center"/>
        <w:rPr>
          <w:sz w:val="28"/>
          <w:szCs w:val="28"/>
          <w:lang w:eastAsia="ru-RU"/>
        </w:rPr>
      </w:pPr>
      <w:r w:rsidRPr="0080011F">
        <w:rPr>
          <w:noProof/>
          <w:position w:val="-11"/>
          <w:sz w:val="28"/>
          <w:szCs w:val="28"/>
          <w:lang w:eastAsia="ru-RU"/>
        </w:rPr>
        <w:drawing>
          <wp:inline distT="0" distB="0" distL="0" distR="0" wp14:anchorId="6DA4705C" wp14:editId="7BB6E571">
            <wp:extent cx="2066925" cy="323850"/>
            <wp:effectExtent l="0" t="0" r="9525"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066925" cy="323850"/>
                    </a:xfrm>
                    <a:prstGeom prst="rect">
                      <a:avLst/>
                    </a:prstGeom>
                    <a:noFill/>
                    <a:ln>
                      <a:noFill/>
                    </a:ln>
                  </pic:spPr>
                </pic:pic>
              </a:graphicData>
            </a:graphic>
          </wp:inline>
        </w:drawing>
      </w:r>
      <w:r w:rsidRPr="0080011F">
        <w:rPr>
          <w:sz w:val="28"/>
          <w:szCs w:val="28"/>
          <w:lang w:eastAsia="ru-RU"/>
        </w:rPr>
        <w:t>, (7)</w:t>
      </w:r>
    </w:p>
    <w:p w14:paraId="1AFF8AB7" w14:textId="77777777" w:rsidR="0080011F" w:rsidRPr="0080011F" w:rsidRDefault="0080011F" w:rsidP="0080011F">
      <w:pPr>
        <w:autoSpaceDE w:val="0"/>
        <w:autoSpaceDN w:val="0"/>
        <w:adjustRightInd w:val="0"/>
        <w:ind w:firstLine="540"/>
        <w:jc w:val="both"/>
        <w:rPr>
          <w:sz w:val="28"/>
          <w:szCs w:val="28"/>
          <w:lang w:eastAsia="ru-RU"/>
        </w:rPr>
      </w:pPr>
      <w:r w:rsidRPr="0080011F">
        <w:rPr>
          <w:sz w:val="28"/>
          <w:szCs w:val="28"/>
          <w:lang w:eastAsia="ru-RU"/>
        </w:rPr>
        <w:t>где:</w:t>
      </w:r>
    </w:p>
    <w:p w14:paraId="58795A9B" w14:textId="4C43A6BA" w:rsidR="0080011F" w:rsidRPr="0080011F" w:rsidRDefault="0080011F" w:rsidP="0080011F">
      <w:pPr>
        <w:autoSpaceDE w:val="0"/>
        <w:autoSpaceDN w:val="0"/>
        <w:adjustRightInd w:val="0"/>
        <w:ind w:firstLine="540"/>
        <w:jc w:val="both"/>
        <w:rPr>
          <w:sz w:val="28"/>
          <w:szCs w:val="28"/>
          <w:lang w:eastAsia="ru-RU"/>
        </w:rPr>
      </w:pPr>
      <w:r w:rsidRPr="0080011F">
        <w:rPr>
          <w:noProof/>
          <w:position w:val="-11"/>
          <w:sz w:val="28"/>
          <w:szCs w:val="28"/>
          <w:lang w:eastAsia="ru-RU"/>
        </w:rPr>
        <w:drawing>
          <wp:inline distT="0" distB="0" distL="0" distR="0" wp14:anchorId="58775B94" wp14:editId="0EF4468F">
            <wp:extent cx="352425" cy="323850"/>
            <wp:effectExtent l="0" t="0" r="9525"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80011F">
        <w:rPr>
          <w:sz w:val="28"/>
          <w:szCs w:val="28"/>
          <w:lang w:eastAsia="ru-RU"/>
        </w:rPr>
        <w:t xml:space="preserve"> - текущие расходы, тыс. руб.;</w:t>
      </w:r>
    </w:p>
    <w:p w14:paraId="4295DB21" w14:textId="52FE48C5" w:rsidR="0080011F" w:rsidRPr="0080011F" w:rsidRDefault="0080011F" w:rsidP="0080011F">
      <w:pPr>
        <w:autoSpaceDE w:val="0"/>
        <w:autoSpaceDN w:val="0"/>
        <w:adjustRightInd w:val="0"/>
        <w:ind w:firstLine="540"/>
        <w:jc w:val="both"/>
        <w:rPr>
          <w:sz w:val="28"/>
          <w:szCs w:val="28"/>
          <w:lang w:eastAsia="ru-RU"/>
        </w:rPr>
      </w:pPr>
      <w:r w:rsidRPr="0080011F">
        <w:rPr>
          <w:noProof/>
          <w:position w:val="-11"/>
          <w:sz w:val="28"/>
          <w:szCs w:val="28"/>
          <w:lang w:eastAsia="ru-RU"/>
        </w:rPr>
        <w:drawing>
          <wp:inline distT="0" distB="0" distL="0" distR="0" wp14:anchorId="760114CE" wp14:editId="61CEBB8F">
            <wp:extent cx="371475" cy="323850"/>
            <wp:effectExtent l="0" t="0" r="9525"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80011F">
        <w:rPr>
          <w:sz w:val="28"/>
          <w:szCs w:val="28"/>
          <w:lang w:eastAsia="ru-RU"/>
        </w:rPr>
        <w:t xml:space="preserve"> - операционные расходы, тыс. руб.;</w:t>
      </w:r>
    </w:p>
    <w:p w14:paraId="0A044D45" w14:textId="1C4B3159" w:rsidR="0080011F" w:rsidRPr="0080011F" w:rsidRDefault="0080011F" w:rsidP="0080011F">
      <w:pPr>
        <w:autoSpaceDE w:val="0"/>
        <w:autoSpaceDN w:val="0"/>
        <w:adjustRightInd w:val="0"/>
        <w:ind w:firstLine="540"/>
        <w:jc w:val="both"/>
        <w:rPr>
          <w:sz w:val="28"/>
          <w:szCs w:val="28"/>
          <w:lang w:eastAsia="ru-RU"/>
        </w:rPr>
      </w:pPr>
      <w:r w:rsidRPr="0080011F">
        <w:rPr>
          <w:noProof/>
          <w:position w:val="-11"/>
          <w:sz w:val="28"/>
          <w:szCs w:val="28"/>
          <w:lang w:eastAsia="ru-RU"/>
        </w:rPr>
        <w:drawing>
          <wp:inline distT="0" distB="0" distL="0" distR="0" wp14:anchorId="22880D16" wp14:editId="6613AFC6">
            <wp:extent cx="371475" cy="323850"/>
            <wp:effectExtent l="0" t="0" r="9525"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80011F">
        <w:rPr>
          <w:sz w:val="28"/>
          <w:szCs w:val="28"/>
          <w:lang w:eastAsia="ru-RU"/>
        </w:rPr>
        <w:t xml:space="preserve"> - расходы на приобретение электрической энергии (мощности), тепловой энергии, топлива, других видов энергетических ресурсов и холодной воды, тыс. руб.;</w:t>
      </w:r>
    </w:p>
    <w:p w14:paraId="62150018" w14:textId="0B156A7D" w:rsidR="0080011F" w:rsidRPr="0080011F" w:rsidRDefault="0080011F" w:rsidP="0080011F">
      <w:pPr>
        <w:autoSpaceDE w:val="0"/>
        <w:autoSpaceDN w:val="0"/>
        <w:adjustRightInd w:val="0"/>
        <w:ind w:firstLine="540"/>
        <w:jc w:val="both"/>
        <w:rPr>
          <w:sz w:val="28"/>
          <w:szCs w:val="28"/>
          <w:lang w:eastAsia="ru-RU"/>
        </w:rPr>
      </w:pPr>
      <w:r w:rsidRPr="0080011F">
        <w:rPr>
          <w:noProof/>
          <w:position w:val="-11"/>
          <w:sz w:val="28"/>
          <w:szCs w:val="28"/>
          <w:lang w:eastAsia="ru-RU"/>
        </w:rPr>
        <w:drawing>
          <wp:inline distT="0" distB="0" distL="0" distR="0" wp14:anchorId="586ACE59" wp14:editId="220DEBA2">
            <wp:extent cx="390525" cy="323850"/>
            <wp:effectExtent l="0" t="0" r="9525"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80011F">
        <w:rPr>
          <w:sz w:val="28"/>
          <w:szCs w:val="28"/>
          <w:lang w:eastAsia="ru-RU"/>
        </w:rPr>
        <w:t xml:space="preserve"> - неподконтрольные расходы, тыс. руб.</w:t>
      </w:r>
    </w:p>
    <w:p w14:paraId="5AB1831E" w14:textId="77777777" w:rsidR="0080011F" w:rsidRPr="0080011F" w:rsidRDefault="0080011F" w:rsidP="0080011F">
      <w:pPr>
        <w:ind w:firstLine="709"/>
        <w:jc w:val="both"/>
        <w:rPr>
          <w:sz w:val="28"/>
          <w:szCs w:val="28"/>
          <w:lang w:eastAsia="ru-RU"/>
        </w:rPr>
      </w:pPr>
      <w:r w:rsidRPr="0080011F">
        <w:rPr>
          <w:sz w:val="28"/>
          <w:szCs w:val="28"/>
          <w:lang w:eastAsia="ru-RU"/>
        </w:rPr>
        <w:t>При определении расходов на приобретение электрической энергии (мощности) и холодной воды учитываются значения долгосрочных параметров регулирования тарифов, таких как удельный расход электрической энергии и уровень потерь воды в случае, если установление тарифов осуществляется на основе долгосрочных параметров регулирования.</w:t>
      </w:r>
    </w:p>
    <w:p w14:paraId="66FFED0A" w14:textId="77777777" w:rsidR="0080011F" w:rsidRPr="0080011F" w:rsidRDefault="0080011F" w:rsidP="0080011F">
      <w:pPr>
        <w:ind w:firstLine="709"/>
        <w:jc w:val="both"/>
        <w:rPr>
          <w:b/>
          <w:sz w:val="32"/>
          <w:szCs w:val="32"/>
          <w:u w:val="single"/>
          <w:lang w:eastAsia="ru-RU"/>
        </w:rPr>
      </w:pPr>
    </w:p>
    <w:p w14:paraId="03357BFE" w14:textId="77777777" w:rsidR="0080011F" w:rsidRPr="0080011F" w:rsidRDefault="0080011F" w:rsidP="0080011F">
      <w:pPr>
        <w:autoSpaceDE w:val="0"/>
        <w:autoSpaceDN w:val="0"/>
        <w:adjustRightInd w:val="0"/>
        <w:spacing w:before="29" w:line="276" w:lineRule="exact"/>
        <w:ind w:firstLine="557"/>
        <w:jc w:val="both"/>
        <w:rPr>
          <w:sz w:val="28"/>
          <w:szCs w:val="28"/>
          <w:lang w:eastAsia="ru-RU"/>
        </w:rPr>
      </w:pPr>
      <w:r w:rsidRPr="0080011F">
        <w:rPr>
          <w:sz w:val="28"/>
          <w:szCs w:val="28"/>
          <w:lang w:eastAsia="ru-RU"/>
        </w:rPr>
        <w:t xml:space="preserve">Первоначально поступило заявление об установлении тарифов на техническую воду на 2020 год методом индексации (исх. от 29.04.2019 № б/н, вх. от 29.04.2019    № 2203). </w:t>
      </w:r>
    </w:p>
    <w:p w14:paraId="35E26D35" w14:textId="77777777" w:rsidR="0080011F" w:rsidRPr="0080011F" w:rsidRDefault="0080011F" w:rsidP="0080011F">
      <w:pPr>
        <w:ind w:firstLine="567"/>
        <w:jc w:val="both"/>
        <w:rPr>
          <w:sz w:val="28"/>
          <w:szCs w:val="28"/>
          <w:lang w:eastAsia="ru-RU"/>
        </w:rPr>
      </w:pPr>
      <w:r w:rsidRPr="0080011F">
        <w:rPr>
          <w:sz w:val="28"/>
          <w:szCs w:val="28"/>
          <w:lang w:eastAsia="ru-RU"/>
        </w:rPr>
        <w:t>Организацией заявлена необходимая валовая выручка в сфере холодного водоснабжения:</w:t>
      </w:r>
    </w:p>
    <w:p w14:paraId="4A844AFE" w14:textId="77777777" w:rsidR="0080011F" w:rsidRPr="0080011F" w:rsidRDefault="0080011F" w:rsidP="0080011F">
      <w:pPr>
        <w:ind w:firstLine="567"/>
        <w:jc w:val="both"/>
        <w:rPr>
          <w:sz w:val="28"/>
          <w:szCs w:val="28"/>
          <w:lang w:eastAsia="ru-RU"/>
        </w:rPr>
      </w:pPr>
      <w:r w:rsidRPr="0080011F">
        <w:rPr>
          <w:sz w:val="28"/>
          <w:szCs w:val="28"/>
          <w:lang w:eastAsia="ru-RU"/>
        </w:rPr>
        <w:t xml:space="preserve">-  на 2020 год в размере </w:t>
      </w:r>
      <w:r w:rsidRPr="0080011F">
        <w:rPr>
          <w:b/>
          <w:i/>
          <w:sz w:val="28"/>
          <w:szCs w:val="28"/>
          <w:lang w:eastAsia="ru-RU"/>
        </w:rPr>
        <w:t xml:space="preserve">409,45 </w:t>
      </w:r>
      <w:r w:rsidRPr="0080011F">
        <w:rPr>
          <w:sz w:val="28"/>
          <w:szCs w:val="28"/>
          <w:lang w:eastAsia="ru-RU"/>
        </w:rPr>
        <w:t xml:space="preserve">тыс. руб., тариф – в размере </w:t>
      </w:r>
      <w:r w:rsidRPr="0080011F">
        <w:rPr>
          <w:b/>
          <w:i/>
          <w:sz w:val="28"/>
          <w:szCs w:val="28"/>
          <w:lang w:eastAsia="ru-RU"/>
        </w:rPr>
        <w:t>12,87</w:t>
      </w:r>
      <w:r w:rsidRPr="0080011F">
        <w:rPr>
          <w:sz w:val="28"/>
          <w:szCs w:val="28"/>
          <w:lang w:eastAsia="ru-RU"/>
        </w:rPr>
        <w:t xml:space="preserve"> руб.</w:t>
      </w:r>
    </w:p>
    <w:p w14:paraId="503DE0B8" w14:textId="77777777" w:rsidR="0080011F" w:rsidRPr="0080011F" w:rsidRDefault="0080011F" w:rsidP="0080011F">
      <w:pPr>
        <w:ind w:firstLine="709"/>
        <w:jc w:val="both"/>
        <w:rPr>
          <w:sz w:val="28"/>
          <w:szCs w:val="28"/>
          <w:lang w:eastAsia="ru-RU"/>
        </w:rPr>
      </w:pPr>
      <w:r w:rsidRPr="0080011F">
        <w:rPr>
          <w:sz w:val="28"/>
          <w:szCs w:val="28"/>
          <w:lang w:eastAsia="ru-RU"/>
        </w:rPr>
        <w:t>С пакетом дополнительных материалов организацией было направлено заявление об установлении тарифов на техническую воду на период с 01.01.2020 по 31.12.2022 (исх. от 01.07.2019 № б/н, вх. от 01.07.2019 № 3400).</w:t>
      </w:r>
    </w:p>
    <w:p w14:paraId="70E2C2A4" w14:textId="77777777" w:rsidR="0080011F" w:rsidRPr="0080011F" w:rsidRDefault="0080011F" w:rsidP="0080011F">
      <w:pPr>
        <w:ind w:firstLine="567"/>
        <w:jc w:val="both"/>
        <w:rPr>
          <w:sz w:val="28"/>
          <w:szCs w:val="28"/>
          <w:lang w:eastAsia="ru-RU"/>
        </w:rPr>
      </w:pPr>
      <w:r w:rsidRPr="0080011F">
        <w:rPr>
          <w:sz w:val="28"/>
          <w:szCs w:val="28"/>
          <w:lang w:eastAsia="ru-RU"/>
        </w:rPr>
        <w:t>Организацией заявлены необходимая валовая выручка и тарифы с разбивкой по периодам:</w:t>
      </w:r>
    </w:p>
    <w:p w14:paraId="4651F893" w14:textId="77777777" w:rsidR="0080011F" w:rsidRPr="0080011F" w:rsidRDefault="0080011F" w:rsidP="0080011F">
      <w:pPr>
        <w:ind w:firstLine="567"/>
        <w:jc w:val="both"/>
        <w:rPr>
          <w:sz w:val="28"/>
          <w:szCs w:val="28"/>
          <w:lang w:eastAsia="ru-RU"/>
        </w:rPr>
      </w:pPr>
      <w:r w:rsidRPr="0080011F">
        <w:rPr>
          <w:sz w:val="28"/>
          <w:szCs w:val="28"/>
          <w:lang w:eastAsia="ru-RU"/>
        </w:rPr>
        <w:t xml:space="preserve">-  на 2020 год в размере </w:t>
      </w:r>
      <w:r w:rsidRPr="0080011F">
        <w:rPr>
          <w:b/>
          <w:i/>
          <w:sz w:val="28"/>
          <w:szCs w:val="28"/>
          <w:lang w:eastAsia="ru-RU"/>
        </w:rPr>
        <w:t>409,45</w:t>
      </w:r>
      <w:r w:rsidRPr="0080011F">
        <w:rPr>
          <w:sz w:val="28"/>
          <w:szCs w:val="28"/>
          <w:lang w:eastAsia="ru-RU"/>
        </w:rPr>
        <w:t xml:space="preserve"> тыс. руб., тариф – в размере </w:t>
      </w:r>
      <w:r w:rsidRPr="0080011F">
        <w:rPr>
          <w:b/>
          <w:i/>
          <w:sz w:val="28"/>
          <w:szCs w:val="28"/>
          <w:lang w:eastAsia="ru-RU"/>
        </w:rPr>
        <w:t>12,87</w:t>
      </w:r>
      <w:r w:rsidRPr="0080011F">
        <w:rPr>
          <w:sz w:val="28"/>
          <w:szCs w:val="28"/>
          <w:lang w:eastAsia="ru-RU"/>
        </w:rPr>
        <w:t xml:space="preserve"> руб.;</w:t>
      </w:r>
    </w:p>
    <w:p w14:paraId="51BA07ED" w14:textId="77777777" w:rsidR="0080011F" w:rsidRPr="0080011F" w:rsidRDefault="0080011F" w:rsidP="0080011F">
      <w:pPr>
        <w:ind w:firstLine="567"/>
        <w:jc w:val="both"/>
        <w:rPr>
          <w:sz w:val="28"/>
          <w:szCs w:val="28"/>
          <w:lang w:eastAsia="ru-RU"/>
        </w:rPr>
      </w:pPr>
      <w:r w:rsidRPr="0080011F">
        <w:rPr>
          <w:sz w:val="28"/>
          <w:szCs w:val="28"/>
          <w:lang w:eastAsia="ru-RU"/>
        </w:rPr>
        <w:t xml:space="preserve">-  на 2021 год в размере </w:t>
      </w:r>
      <w:r w:rsidRPr="0080011F">
        <w:rPr>
          <w:b/>
          <w:i/>
          <w:sz w:val="28"/>
          <w:szCs w:val="28"/>
          <w:lang w:eastAsia="ru-RU"/>
        </w:rPr>
        <w:t>425,83</w:t>
      </w:r>
      <w:r w:rsidRPr="0080011F">
        <w:rPr>
          <w:sz w:val="28"/>
          <w:szCs w:val="28"/>
          <w:lang w:eastAsia="ru-RU"/>
        </w:rPr>
        <w:t xml:space="preserve"> тыс. руб., тариф – в размере </w:t>
      </w:r>
      <w:r w:rsidRPr="0080011F">
        <w:rPr>
          <w:b/>
          <w:i/>
          <w:sz w:val="28"/>
          <w:szCs w:val="28"/>
          <w:lang w:eastAsia="ru-RU"/>
        </w:rPr>
        <w:t>13,38</w:t>
      </w:r>
      <w:r w:rsidRPr="0080011F">
        <w:rPr>
          <w:sz w:val="28"/>
          <w:szCs w:val="28"/>
          <w:lang w:eastAsia="ru-RU"/>
        </w:rPr>
        <w:t xml:space="preserve"> руб.;</w:t>
      </w:r>
    </w:p>
    <w:p w14:paraId="68CEF7D8" w14:textId="77777777" w:rsidR="0080011F" w:rsidRPr="0080011F" w:rsidRDefault="0080011F" w:rsidP="0080011F">
      <w:pPr>
        <w:ind w:firstLine="567"/>
        <w:jc w:val="both"/>
        <w:rPr>
          <w:sz w:val="28"/>
          <w:szCs w:val="28"/>
          <w:lang w:eastAsia="ru-RU"/>
        </w:rPr>
      </w:pPr>
      <w:r w:rsidRPr="0080011F">
        <w:rPr>
          <w:sz w:val="28"/>
          <w:szCs w:val="28"/>
          <w:lang w:eastAsia="ru-RU"/>
        </w:rPr>
        <w:t xml:space="preserve">-  на 2022 год в размере </w:t>
      </w:r>
      <w:r w:rsidRPr="0080011F">
        <w:rPr>
          <w:b/>
          <w:i/>
          <w:sz w:val="28"/>
          <w:szCs w:val="28"/>
          <w:lang w:eastAsia="ru-RU"/>
        </w:rPr>
        <w:t xml:space="preserve">442,86 </w:t>
      </w:r>
      <w:r w:rsidRPr="0080011F">
        <w:rPr>
          <w:sz w:val="28"/>
          <w:szCs w:val="28"/>
          <w:lang w:eastAsia="ru-RU"/>
        </w:rPr>
        <w:t xml:space="preserve">тыс. руб., тариф – в размере </w:t>
      </w:r>
      <w:r w:rsidRPr="0080011F">
        <w:rPr>
          <w:b/>
          <w:i/>
          <w:sz w:val="28"/>
          <w:szCs w:val="28"/>
          <w:lang w:eastAsia="ru-RU"/>
        </w:rPr>
        <w:t>13,92</w:t>
      </w:r>
      <w:r w:rsidRPr="0080011F">
        <w:rPr>
          <w:sz w:val="28"/>
          <w:szCs w:val="28"/>
          <w:lang w:eastAsia="ru-RU"/>
        </w:rPr>
        <w:t xml:space="preserve"> руб.</w:t>
      </w:r>
    </w:p>
    <w:p w14:paraId="6707171F" w14:textId="77777777" w:rsidR="0080011F" w:rsidRPr="0080011F" w:rsidRDefault="0080011F" w:rsidP="0080011F">
      <w:pPr>
        <w:ind w:firstLine="567"/>
        <w:jc w:val="both"/>
        <w:rPr>
          <w:sz w:val="28"/>
          <w:szCs w:val="28"/>
          <w:lang w:eastAsia="ru-RU"/>
        </w:rPr>
      </w:pPr>
      <w:r w:rsidRPr="0080011F">
        <w:rPr>
          <w:sz w:val="28"/>
          <w:szCs w:val="28"/>
          <w:lang w:eastAsia="ru-RU"/>
        </w:rPr>
        <w:t>Согласно дополнительно предоставленных материалов (вх. от 30.08.2019 № 4430) организацией заявлены необходимая валовая выручка и тарифы с разбивкой по периодам:</w:t>
      </w:r>
    </w:p>
    <w:p w14:paraId="160EF18E" w14:textId="77777777" w:rsidR="0080011F" w:rsidRPr="0080011F" w:rsidRDefault="0080011F" w:rsidP="0080011F">
      <w:pPr>
        <w:ind w:firstLine="567"/>
        <w:jc w:val="both"/>
        <w:rPr>
          <w:sz w:val="28"/>
          <w:szCs w:val="28"/>
          <w:lang w:eastAsia="ru-RU"/>
        </w:rPr>
      </w:pPr>
      <w:r w:rsidRPr="0080011F">
        <w:rPr>
          <w:sz w:val="28"/>
          <w:szCs w:val="28"/>
          <w:lang w:eastAsia="ru-RU"/>
        </w:rPr>
        <w:t xml:space="preserve">-  на 2020 год в размере </w:t>
      </w:r>
      <w:r w:rsidRPr="0080011F">
        <w:rPr>
          <w:b/>
          <w:i/>
          <w:sz w:val="28"/>
          <w:szCs w:val="28"/>
          <w:lang w:eastAsia="ru-RU"/>
        </w:rPr>
        <w:t>338,11</w:t>
      </w:r>
      <w:r w:rsidRPr="0080011F">
        <w:rPr>
          <w:sz w:val="28"/>
          <w:szCs w:val="28"/>
          <w:lang w:eastAsia="ru-RU"/>
        </w:rPr>
        <w:t xml:space="preserve"> тыс. руб., тариф – в размере </w:t>
      </w:r>
      <w:r w:rsidRPr="0080011F">
        <w:rPr>
          <w:b/>
          <w:i/>
          <w:sz w:val="28"/>
          <w:szCs w:val="28"/>
          <w:lang w:eastAsia="ru-RU"/>
        </w:rPr>
        <w:t>12,87</w:t>
      </w:r>
      <w:r w:rsidRPr="0080011F">
        <w:rPr>
          <w:sz w:val="28"/>
          <w:szCs w:val="28"/>
          <w:lang w:eastAsia="ru-RU"/>
        </w:rPr>
        <w:t xml:space="preserve"> руб.;</w:t>
      </w:r>
    </w:p>
    <w:p w14:paraId="5655A0A3" w14:textId="77777777" w:rsidR="0080011F" w:rsidRPr="0080011F" w:rsidRDefault="0080011F" w:rsidP="0080011F">
      <w:pPr>
        <w:ind w:firstLine="567"/>
        <w:jc w:val="both"/>
        <w:rPr>
          <w:sz w:val="28"/>
          <w:szCs w:val="28"/>
          <w:lang w:eastAsia="ru-RU"/>
        </w:rPr>
      </w:pPr>
      <w:r w:rsidRPr="0080011F">
        <w:rPr>
          <w:sz w:val="28"/>
          <w:szCs w:val="28"/>
          <w:lang w:eastAsia="ru-RU"/>
        </w:rPr>
        <w:t xml:space="preserve">-  на 2021 год в размере </w:t>
      </w:r>
      <w:r w:rsidRPr="0080011F">
        <w:rPr>
          <w:b/>
          <w:i/>
          <w:sz w:val="28"/>
          <w:szCs w:val="28"/>
          <w:lang w:eastAsia="ru-RU"/>
        </w:rPr>
        <w:t>351,63</w:t>
      </w:r>
      <w:r w:rsidRPr="0080011F">
        <w:rPr>
          <w:sz w:val="28"/>
          <w:szCs w:val="28"/>
          <w:lang w:eastAsia="ru-RU"/>
        </w:rPr>
        <w:t xml:space="preserve"> тыс. руб., тариф – в размере </w:t>
      </w:r>
      <w:r w:rsidRPr="0080011F">
        <w:rPr>
          <w:b/>
          <w:i/>
          <w:sz w:val="28"/>
          <w:szCs w:val="28"/>
          <w:lang w:eastAsia="ru-RU"/>
        </w:rPr>
        <w:t>13,38</w:t>
      </w:r>
      <w:r w:rsidRPr="0080011F">
        <w:rPr>
          <w:sz w:val="28"/>
          <w:szCs w:val="28"/>
          <w:lang w:eastAsia="ru-RU"/>
        </w:rPr>
        <w:t xml:space="preserve"> руб.;</w:t>
      </w:r>
    </w:p>
    <w:p w14:paraId="2E007511" w14:textId="77777777" w:rsidR="0080011F" w:rsidRPr="0080011F" w:rsidRDefault="0080011F" w:rsidP="0080011F">
      <w:pPr>
        <w:ind w:firstLine="567"/>
        <w:jc w:val="both"/>
        <w:rPr>
          <w:sz w:val="28"/>
          <w:szCs w:val="28"/>
          <w:lang w:eastAsia="ru-RU"/>
        </w:rPr>
      </w:pPr>
      <w:r w:rsidRPr="0080011F">
        <w:rPr>
          <w:sz w:val="28"/>
          <w:szCs w:val="28"/>
          <w:lang w:eastAsia="ru-RU"/>
        </w:rPr>
        <w:t xml:space="preserve">-  на 2022 год в размере </w:t>
      </w:r>
      <w:r w:rsidRPr="0080011F">
        <w:rPr>
          <w:b/>
          <w:i/>
          <w:sz w:val="28"/>
          <w:szCs w:val="28"/>
          <w:lang w:eastAsia="ru-RU"/>
        </w:rPr>
        <w:t xml:space="preserve">365,70 </w:t>
      </w:r>
      <w:r w:rsidRPr="0080011F">
        <w:rPr>
          <w:sz w:val="28"/>
          <w:szCs w:val="28"/>
          <w:lang w:eastAsia="ru-RU"/>
        </w:rPr>
        <w:t xml:space="preserve">тыс. руб., тариф – в размере </w:t>
      </w:r>
      <w:r w:rsidRPr="0080011F">
        <w:rPr>
          <w:b/>
          <w:i/>
          <w:sz w:val="28"/>
          <w:szCs w:val="28"/>
          <w:lang w:eastAsia="ru-RU"/>
        </w:rPr>
        <w:t>13,92</w:t>
      </w:r>
      <w:r w:rsidRPr="0080011F">
        <w:rPr>
          <w:sz w:val="28"/>
          <w:szCs w:val="28"/>
          <w:lang w:eastAsia="ru-RU"/>
        </w:rPr>
        <w:t xml:space="preserve"> руб.</w:t>
      </w:r>
    </w:p>
    <w:p w14:paraId="6297DD92" w14:textId="77777777" w:rsidR="0080011F" w:rsidRPr="0080011F" w:rsidRDefault="0080011F" w:rsidP="0080011F">
      <w:pPr>
        <w:ind w:firstLine="567"/>
        <w:jc w:val="both"/>
        <w:rPr>
          <w:sz w:val="28"/>
          <w:szCs w:val="28"/>
          <w:lang w:eastAsia="ru-RU"/>
        </w:rPr>
      </w:pPr>
      <w:r w:rsidRPr="0080011F">
        <w:rPr>
          <w:sz w:val="28"/>
          <w:szCs w:val="28"/>
          <w:lang w:eastAsia="ru-RU"/>
        </w:rPr>
        <w:t>Установление тарифов рассматриваемой организации осуществлялось с учетом следующей календарной разбивки:</w:t>
      </w:r>
    </w:p>
    <w:p w14:paraId="771C266B" w14:textId="77777777" w:rsidR="0080011F" w:rsidRPr="0080011F" w:rsidRDefault="0080011F" w:rsidP="0080011F">
      <w:pPr>
        <w:ind w:firstLine="567"/>
        <w:jc w:val="both"/>
        <w:rPr>
          <w:sz w:val="28"/>
          <w:szCs w:val="28"/>
          <w:lang w:eastAsia="ru-RU"/>
        </w:rPr>
      </w:pPr>
      <w:r w:rsidRPr="0080011F">
        <w:rPr>
          <w:sz w:val="28"/>
          <w:szCs w:val="28"/>
          <w:lang w:eastAsia="ru-RU"/>
        </w:rPr>
        <w:t>- с 01.01.2020 по 30.06.2020;</w:t>
      </w:r>
    </w:p>
    <w:p w14:paraId="0DFAC4CB" w14:textId="77777777" w:rsidR="0080011F" w:rsidRPr="0080011F" w:rsidRDefault="0080011F" w:rsidP="0080011F">
      <w:pPr>
        <w:ind w:firstLine="567"/>
        <w:jc w:val="both"/>
        <w:rPr>
          <w:sz w:val="28"/>
          <w:szCs w:val="28"/>
          <w:lang w:eastAsia="ru-RU"/>
        </w:rPr>
      </w:pPr>
      <w:r w:rsidRPr="0080011F">
        <w:rPr>
          <w:sz w:val="28"/>
          <w:szCs w:val="28"/>
          <w:lang w:eastAsia="ru-RU"/>
        </w:rPr>
        <w:t>- с 01.07.2020 по 31.12.2020;</w:t>
      </w:r>
    </w:p>
    <w:p w14:paraId="685C6534" w14:textId="77777777" w:rsidR="0080011F" w:rsidRPr="0080011F" w:rsidRDefault="0080011F" w:rsidP="0080011F">
      <w:pPr>
        <w:ind w:firstLine="567"/>
        <w:jc w:val="both"/>
        <w:rPr>
          <w:sz w:val="28"/>
          <w:szCs w:val="28"/>
          <w:lang w:eastAsia="ru-RU"/>
        </w:rPr>
      </w:pPr>
      <w:r w:rsidRPr="0080011F">
        <w:rPr>
          <w:sz w:val="28"/>
          <w:szCs w:val="28"/>
          <w:lang w:eastAsia="ru-RU"/>
        </w:rPr>
        <w:t>- с 01.01.2021 по 30.06.2021;</w:t>
      </w:r>
    </w:p>
    <w:p w14:paraId="3BA36457" w14:textId="77777777" w:rsidR="0080011F" w:rsidRPr="0080011F" w:rsidRDefault="0080011F" w:rsidP="0080011F">
      <w:pPr>
        <w:ind w:firstLine="567"/>
        <w:jc w:val="both"/>
        <w:rPr>
          <w:sz w:val="28"/>
          <w:szCs w:val="28"/>
          <w:lang w:eastAsia="ru-RU"/>
        </w:rPr>
      </w:pPr>
      <w:r w:rsidRPr="0080011F">
        <w:rPr>
          <w:sz w:val="28"/>
          <w:szCs w:val="28"/>
          <w:lang w:eastAsia="ru-RU"/>
        </w:rPr>
        <w:t>- с 01.07.2021 по 31.12.2021;</w:t>
      </w:r>
    </w:p>
    <w:p w14:paraId="064D3F64" w14:textId="77777777" w:rsidR="0080011F" w:rsidRPr="0080011F" w:rsidRDefault="0080011F" w:rsidP="0080011F">
      <w:pPr>
        <w:ind w:firstLine="567"/>
        <w:jc w:val="both"/>
        <w:rPr>
          <w:sz w:val="28"/>
          <w:szCs w:val="28"/>
          <w:lang w:eastAsia="ru-RU"/>
        </w:rPr>
      </w:pPr>
      <w:r w:rsidRPr="0080011F">
        <w:rPr>
          <w:sz w:val="28"/>
          <w:szCs w:val="28"/>
          <w:lang w:eastAsia="ru-RU"/>
        </w:rPr>
        <w:t>- с 01.01.2022 по 30.06.2022;</w:t>
      </w:r>
    </w:p>
    <w:p w14:paraId="5C859460" w14:textId="77777777" w:rsidR="0080011F" w:rsidRPr="0080011F" w:rsidRDefault="0080011F" w:rsidP="0080011F">
      <w:pPr>
        <w:ind w:firstLine="567"/>
        <w:jc w:val="both"/>
        <w:rPr>
          <w:sz w:val="28"/>
          <w:szCs w:val="28"/>
          <w:lang w:eastAsia="ru-RU"/>
        </w:rPr>
      </w:pPr>
      <w:r w:rsidRPr="0080011F">
        <w:rPr>
          <w:sz w:val="28"/>
          <w:szCs w:val="28"/>
          <w:lang w:eastAsia="ru-RU"/>
        </w:rPr>
        <w:t>- с 01.07.2022 по 31.12.2022.</w:t>
      </w:r>
    </w:p>
    <w:p w14:paraId="0B9A17CC" w14:textId="77777777" w:rsidR="0080011F" w:rsidRPr="0080011F" w:rsidRDefault="0080011F" w:rsidP="0080011F">
      <w:pPr>
        <w:ind w:firstLine="567"/>
        <w:jc w:val="both"/>
        <w:rPr>
          <w:sz w:val="28"/>
          <w:szCs w:val="28"/>
          <w:lang w:eastAsia="ru-RU"/>
        </w:rPr>
      </w:pPr>
      <w:r w:rsidRPr="0080011F">
        <w:rPr>
          <w:sz w:val="28"/>
          <w:szCs w:val="28"/>
          <w:lang w:eastAsia="ru-RU"/>
        </w:rPr>
        <w:lastRenderedPageBreak/>
        <w:t>Необходимая валовая выручка (далее также – «НВВ») с учетом календарной разбивки определена специалистом РЭК КО на следующем уровне:</w:t>
      </w:r>
    </w:p>
    <w:p w14:paraId="318F9652" w14:textId="77777777" w:rsidR="0080011F" w:rsidRPr="0080011F" w:rsidRDefault="0080011F" w:rsidP="0080011F">
      <w:pPr>
        <w:ind w:firstLine="567"/>
        <w:jc w:val="both"/>
        <w:rPr>
          <w:sz w:val="28"/>
          <w:szCs w:val="28"/>
          <w:shd w:val="clear" w:color="auto" w:fill="FFFFFF"/>
          <w:lang w:eastAsia="ru-RU"/>
        </w:rPr>
      </w:pPr>
      <w:r w:rsidRPr="0080011F">
        <w:rPr>
          <w:sz w:val="28"/>
          <w:szCs w:val="28"/>
          <w:lang w:eastAsia="ru-RU"/>
        </w:rPr>
        <w:t xml:space="preserve">- с 01.01.2020 по 30.06.2020 – </w:t>
      </w:r>
      <w:r w:rsidRPr="0080011F">
        <w:rPr>
          <w:sz w:val="28"/>
          <w:szCs w:val="28"/>
          <w:shd w:val="clear" w:color="auto" w:fill="FFFFFF"/>
          <w:lang w:eastAsia="ru-RU"/>
        </w:rPr>
        <w:t xml:space="preserve">в размере </w:t>
      </w:r>
      <w:r w:rsidRPr="0080011F">
        <w:rPr>
          <w:b/>
          <w:i/>
          <w:sz w:val="28"/>
          <w:szCs w:val="28"/>
          <w:shd w:val="clear" w:color="auto" w:fill="FFFFFF"/>
          <w:lang w:eastAsia="ru-RU"/>
        </w:rPr>
        <w:t>134,16</w:t>
      </w:r>
      <w:r w:rsidRPr="0080011F">
        <w:rPr>
          <w:sz w:val="28"/>
          <w:szCs w:val="28"/>
          <w:shd w:val="clear" w:color="auto" w:fill="FFFFFF"/>
          <w:lang w:eastAsia="ru-RU"/>
        </w:rPr>
        <w:t xml:space="preserve"> тыс. руб.;</w:t>
      </w:r>
    </w:p>
    <w:p w14:paraId="6C869DE1" w14:textId="77777777" w:rsidR="0080011F" w:rsidRPr="0080011F" w:rsidRDefault="0080011F" w:rsidP="0080011F">
      <w:pPr>
        <w:ind w:firstLine="567"/>
        <w:jc w:val="both"/>
        <w:rPr>
          <w:sz w:val="28"/>
          <w:szCs w:val="28"/>
          <w:lang w:eastAsia="ru-RU"/>
        </w:rPr>
      </w:pPr>
      <w:r w:rsidRPr="0080011F">
        <w:rPr>
          <w:sz w:val="28"/>
          <w:szCs w:val="28"/>
          <w:shd w:val="clear" w:color="auto" w:fill="FFFFFF"/>
          <w:lang w:eastAsia="ru-RU"/>
        </w:rPr>
        <w:t>-</w:t>
      </w:r>
      <w:r w:rsidRPr="0080011F">
        <w:rPr>
          <w:sz w:val="28"/>
          <w:szCs w:val="28"/>
          <w:lang w:eastAsia="ru-RU"/>
        </w:rPr>
        <w:t xml:space="preserve"> с 01.07.2020 по 31.12.2020 – </w:t>
      </w:r>
      <w:r w:rsidRPr="0080011F">
        <w:rPr>
          <w:sz w:val="28"/>
          <w:szCs w:val="28"/>
          <w:shd w:val="clear" w:color="auto" w:fill="FFFFFF"/>
          <w:lang w:eastAsia="ru-RU"/>
        </w:rPr>
        <w:t xml:space="preserve">в размере </w:t>
      </w:r>
      <w:r w:rsidRPr="0080011F">
        <w:rPr>
          <w:b/>
          <w:i/>
          <w:sz w:val="28"/>
          <w:szCs w:val="28"/>
          <w:shd w:val="clear" w:color="auto" w:fill="FFFFFF"/>
          <w:lang w:eastAsia="ru-RU"/>
        </w:rPr>
        <w:t>134,16</w:t>
      </w:r>
      <w:r w:rsidRPr="0080011F">
        <w:rPr>
          <w:sz w:val="28"/>
          <w:szCs w:val="28"/>
          <w:shd w:val="clear" w:color="auto" w:fill="FFFFFF"/>
          <w:lang w:eastAsia="ru-RU"/>
        </w:rPr>
        <w:t xml:space="preserve"> тыс. руб.;</w:t>
      </w:r>
    </w:p>
    <w:p w14:paraId="0363B5A1" w14:textId="77777777" w:rsidR="0080011F" w:rsidRPr="0080011F" w:rsidRDefault="0080011F" w:rsidP="0080011F">
      <w:pPr>
        <w:ind w:firstLine="567"/>
        <w:jc w:val="both"/>
        <w:rPr>
          <w:sz w:val="28"/>
          <w:szCs w:val="28"/>
          <w:shd w:val="clear" w:color="auto" w:fill="FFFFFF"/>
          <w:lang w:eastAsia="ru-RU"/>
        </w:rPr>
      </w:pPr>
      <w:r w:rsidRPr="0080011F">
        <w:rPr>
          <w:sz w:val="28"/>
          <w:szCs w:val="28"/>
          <w:lang w:eastAsia="ru-RU"/>
        </w:rPr>
        <w:t xml:space="preserve">- с 01.01.2021 по 30.06.2021 – </w:t>
      </w:r>
      <w:r w:rsidRPr="0080011F">
        <w:rPr>
          <w:sz w:val="28"/>
          <w:szCs w:val="28"/>
          <w:shd w:val="clear" w:color="auto" w:fill="FFFFFF"/>
          <w:lang w:eastAsia="ru-RU"/>
        </w:rPr>
        <w:t xml:space="preserve">в размере </w:t>
      </w:r>
      <w:r w:rsidRPr="0080011F">
        <w:rPr>
          <w:b/>
          <w:i/>
          <w:sz w:val="28"/>
          <w:szCs w:val="28"/>
          <w:shd w:val="clear" w:color="auto" w:fill="FFFFFF"/>
          <w:lang w:eastAsia="ru-RU"/>
        </w:rPr>
        <w:t xml:space="preserve">134,16 </w:t>
      </w:r>
      <w:r w:rsidRPr="0080011F">
        <w:rPr>
          <w:sz w:val="28"/>
          <w:szCs w:val="28"/>
          <w:shd w:val="clear" w:color="auto" w:fill="FFFFFF"/>
          <w:lang w:eastAsia="ru-RU"/>
        </w:rPr>
        <w:t>тыс. руб.;</w:t>
      </w:r>
    </w:p>
    <w:p w14:paraId="233BA2C1" w14:textId="77777777" w:rsidR="0080011F" w:rsidRPr="0080011F" w:rsidRDefault="0080011F" w:rsidP="0080011F">
      <w:pPr>
        <w:ind w:firstLine="567"/>
        <w:jc w:val="both"/>
        <w:rPr>
          <w:sz w:val="28"/>
          <w:szCs w:val="28"/>
          <w:shd w:val="clear" w:color="auto" w:fill="FFFFFF"/>
          <w:lang w:eastAsia="ru-RU"/>
        </w:rPr>
      </w:pPr>
      <w:r w:rsidRPr="0080011F">
        <w:rPr>
          <w:sz w:val="28"/>
          <w:szCs w:val="28"/>
          <w:shd w:val="clear" w:color="auto" w:fill="FFFFFF"/>
          <w:lang w:eastAsia="ru-RU"/>
        </w:rPr>
        <w:t>-</w:t>
      </w:r>
      <w:r w:rsidRPr="0080011F">
        <w:rPr>
          <w:sz w:val="28"/>
          <w:szCs w:val="28"/>
          <w:lang w:eastAsia="ru-RU"/>
        </w:rPr>
        <w:t xml:space="preserve"> с 01.07.2021 по 31.12.2021 – </w:t>
      </w:r>
      <w:r w:rsidRPr="0080011F">
        <w:rPr>
          <w:sz w:val="28"/>
          <w:szCs w:val="28"/>
          <w:shd w:val="clear" w:color="auto" w:fill="FFFFFF"/>
          <w:lang w:eastAsia="ru-RU"/>
        </w:rPr>
        <w:t xml:space="preserve">в размере </w:t>
      </w:r>
      <w:r w:rsidRPr="0080011F">
        <w:rPr>
          <w:b/>
          <w:i/>
          <w:sz w:val="28"/>
          <w:szCs w:val="28"/>
          <w:shd w:val="clear" w:color="auto" w:fill="FFFFFF"/>
          <w:lang w:eastAsia="ru-RU"/>
        </w:rPr>
        <w:t>139,68</w:t>
      </w:r>
      <w:r w:rsidRPr="0080011F">
        <w:rPr>
          <w:sz w:val="28"/>
          <w:szCs w:val="28"/>
          <w:shd w:val="clear" w:color="auto" w:fill="FFFFFF"/>
          <w:lang w:eastAsia="ru-RU"/>
        </w:rPr>
        <w:t xml:space="preserve"> тыс. руб.;</w:t>
      </w:r>
    </w:p>
    <w:p w14:paraId="41DF819B" w14:textId="77777777" w:rsidR="0080011F" w:rsidRPr="0080011F" w:rsidRDefault="0080011F" w:rsidP="0080011F">
      <w:pPr>
        <w:ind w:firstLine="567"/>
        <w:jc w:val="both"/>
        <w:rPr>
          <w:sz w:val="28"/>
          <w:szCs w:val="28"/>
          <w:shd w:val="clear" w:color="auto" w:fill="FFFFFF"/>
          <w:lang w:eastAsia="ru-RU"/>
        </w:rPr>
      </w:pPr>
      <w:r w:rsidRPr="0080011F">
        <w:rPr>
          <w:sz w:val="28"/>
          <w:szCs w:val="28"/>
          <w:lang w:eastAsia="ru-RU"/>
        </w:rPr>
        <w:t xml:space="preserve">- с 01.01.2022 по 30.06.2022 – </w:t>
      </w:r>
      <w:r w:rsidRPr="0080011F">
        <w:rPr>
          <w:sz w:val="28"/>
          <w:szCs w:val="28"/>
          <w:shd w:val="clear" w:color="auto" w:fill="FFFFFF"/>
          <w:lang w:eastAsia="ru-RU"/>
        </w:rPr>
        <w:t xml:space="preserve">в размере </w:t>
      </w:r>
      <w:r w:rsidRPr="0080011F">
        <w:rPr>
          <w:b/>
          <w:i/>
          <w:sz w:val="28"/>
          <w:szCs w:val="28"/>
          <w:shd w:val="clear" w:color="auto" w:fill="FFFFFF"/>
          <w:lang w:eastAsia="ru-RU"/>
        </w:rPr>
        <w:t>139,68</w:t>
      </w:r>
      <w:r w:rsidRPr="0080011F">
        <w:rPr>
          <w:sz w:val="28"/>
          <w:szCs w:val="28"/>
          <w:shd w:val="clear" w:color="auto" w:fill="FFFFFF"/>
          <w:lang w:eastAsia="ru-RU"/>
        </w:rPr>
        <w:t xml:space="preserve"> тыс. руб.;</w:t>
      </w:r>
    </w:p>
    <w:p w14:paraId="367BF9B1" w14:textId="77777777" w:rsidR="0080011F" w:rsidRPr="0080011F" w:rsidRDefault="0080011F" w:rsidP="0080011F">
      <w:pPr>
        <w:ind w:firstLine="567"/>
        <w:jc w:val="both"/>
        <w:rPr>
          <w:sz w:val="28"/>
          <w:szCs w:val="28"/>
          <w:shd w:val="clear" w:color="auto" w:fill="FFFFFF"/>
          <w:lang w:eastAsia="ru-RU"/>
        </w:rPr>
      </w:pPr>
      <w:r w:rsidRPr="0080011F">
        <w:rPr>
          <w:sz w:val="28"/>
          <w:szCs w:val="28"/>
          <w:shd w:val="clear" w:color="auto" w:fill="FFFFFF"/>
          <w:lang w:eastAsia="ru-RU"/>
        </w:rPr>
        <w:t>-</w:t>
      </w:r>
      <w:r w:rsidRPr="0080011F">
        <w:rPr>
          <w:sz w:val="28"/>
          <w:szCs w:val="28"/>
          <w:lang w:eastAsia="ru-RU"/>
        </w:rPr>
        <w:t xml:space="preserve"> с 01.07.2022 по 31.12.2022 – </w:t>
      </w:r>
      <w:r w:rsidRPr="0080011F">
        <w:rPr>
          <w:sz w:val="28"/>
          <w:szCs w:val="28"/>
          <w:shd w:val="clear" w:color="auto" w:fill="FFFFFF"/>
          <w:lang w:eastAsia="ru-RU"/>
        </w:rPr>
        <w:t xml:space="preserve">в размере </w:t>
      </w:r>
      <w:r w:rsidRPr="0080011F">
        <w:rPr>
          <w:b/>
          <w:i/>
          <w:sz w:val="28"/>
          <w:szCs w:val="28"/>
          <w:shd w:val="clear" w:color="auto" w:fill="FFFFFF"/>
          <w:lang w:eastAsia="ru-RU"/>
        </w:rPr>
        <w:t>145,33</w:t>
      </w:r>
      <w:r w:rsidRPr="0080011F">
        <w:rPr>
          <w:sz w:val="28"/>
          <w:szCs w:val="28"/>
          <w:shd w:val="clear" w:color="auto" w:fill="FFFFFF"/>
          <w:lang w:eastAsia="ru-RU"/>
        </w:rPr>
        <w:t xml:space="preserve"> тыс. руб.</w:t>
      </w:r>
    </w:p>
    <w:p w14:paraId="4D26C1BC" w14:textId="77777777" w:rsidR="0080011F" w:rsidRPr="0080011F" w:rsidRDefault="0080011F" w:rsidP="0080011F">
      <w:pPr>
        <w:ind w:firstLine="567"/>
        <w:jc w:val="both"/>
        <w:rPr>
          <w:color w:val="FF0000"/>
          <w:sz w:val="28"/>
          <w:szCs w:val="28"/>
          <w:shd w:val="clear" w:color="auto" w:fill="FFFFFF"/>
          <w:lang w:eastAsia="ru-RU"/>
        </w:rPr>
      </w:pPr>
    </w:p>
    <w:p w14:paraId="62E3193E" w14:textId="77777777" w:rsidR="0080011F" w:rsidRPr="0080011F" w:rsidRDefault="0080011F" w:rsidP="0080011F">
      <w:pPr>
        <w:ind w:firstLine="567"/>
        <w:jc w:val="both"/>
        <w:rPr>
          <w:sz w:val="28"/>
          <w:szCs w:val="28"/>
          <w:lang w:eastAsia="ru-RU"/>
        </w:rPr>
      </w:pPr>
      <w:r w:rsidRPr="0080011F">
        <w:rPr>
          <w:sz w:val="28"/>
          <w:szCs w:val="28"/>
          <w:lang w:eastAsia="ru-RU"/>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3D4C5875" w14:textId="77777777" w:rsidR="0080011F" w:rsidRPr="0080011F" w:rsidRDefault="0080011F" w:rsidP="0080011F">
      <w:pPr>
        <w:ind w:firstLine="567"/>
        <w:jc w:val="both"/>
        <w:rPr>
          <w:sz w:val="28"/>
          <w:szCs w:val="28"/>
          <w:lang w:eastAsia="ru-RU"/>
        </w:rPr>
      </w:pPr>
    </w:p>
    <w:p w14:paraId="34EA60CA" w14:textId="77777777" w:rsidR="0080011F" w:rsidRPr="0080011F" w:rsidRDefault="0080011F" w:rsidP="0080011F">
      <w:pPr>
        <w:jc w:val="center"/>
        <w:rPr>
          <w:b/>
          <w:sz w:val="32"/>
          <w:szCs w:val="32"/>
          <w:u w:val="single"/>
          <w:lang w:eastAsia="ru-RU"/>
        </w:rPr>
      </w:pPr>
      <w:r w:rsidRPr="0080011F">
        <w:rPr>
          <w:b/>
          <w:sz w:val="32"/>
          <w:szCs w:val="32"/>
          <w:u w:val="single"/>
          <w:lang w:val="en-US" w:eastAsia="ru-RU"/>
        </w:rPr>
        <w:t>I</w:t>
      </w:r>
      <w:r w:rsidRPr="0080011F">
        <w:rPr>
          <w:b/>
          <w:sz w:val="32"/>
          <w:szCs w:val="32"/>
          <w:u w:val="single"/>
          <w:lang w:eastAsia="ru-RU"/>
        </w:rPr>
        <w:t>. Базовый уровень операционных расходов на 2020 год</w:t>
      </w:r>
    </w:p>
    <w:p w14:paraId="1E8FE885" w14:textId="77777777" w:rsidR="0080011F" w:rsidRPr="0080011F" w:rsidRDefault="0080011F" w:rsidP="0080011F">
      <w:pPr>
        <w:ind w:firstLine="709"/>
        <w:jc w:val="center"/>
        <w:rPr>
          <w:b/>
          <w:sz w:val="32"/>
          <w:szCs w:val="32"/>
          <w:u w:val="single"/>
          <w:lang w:eastAsia="ru-RU"/>
        </w:rPr>
      </w:pPr>
    </w:p>
    <w:p w14:paraId="11D80691" w14:textId="77777777" w:rsidR="0080011F" w:rsidRPr="0080011F" w:rsidRDefault="0080011F" w:rsidP="0080011F">
      <w:pPr>
        <w:ind w:firstLine="709"/>
        <w:jc w:val="both"/>
        <w:rPr>
          <w:sz w:val="28"/>
          <w:szCs w:val="28"/>
          <w:lang w:eastAsia="ru-RU"/>
        </w:rPr>
      </w:pPr>
      <w:r w:rsidRPr="0080011F">
        <w:rPr>
          <w:sz w:val="28"/>
          <w:szCs w:val="28"/>
          <w:lang w:eastAsia="ru-RU"/>
        </w:rPr>
        <w:t>Базовый уровень операционных расходов на первый год долгосрочного периода регулирования рассчитывается с применением метода экономически обоснованных расходов (затрат) в соответствии с пунктами 17 - 26  Методических указаний (за исключением расходов на электрическую энергию (мощность, тепловую энергию и другие виды энергетических ресурсов), утвержденных Приказом ФСТ России от 27.12.2013 № 1746-э (ред. от 29.08.2017) «Об утверждении Методических указаний по расчету регулируемых тарифов в сфере водоснабжения и водоотведения».</w:t>
      </w:r>
    </w:p>
    <w:p w14:paraId="2780B0C2" w14:textId="77777777" w:rsidR="0080011F" w:rsidRPr="0080011F" w:rsidRDefault="0080011F" w:rsidP="0080011F">
      <w:pPr>
        <w:ind w:firstLine="709"/>
        <w:jc w:val="both"/>
        <w:rPr>
          <w:sz w:val="28"/>
          <w:szCs w:val="28"/>
          <w:lang w:eastAsia="ru-RU"/>
        </w:rPr>
      </w:pPr>
      <w:r w:rsidRPr="0080011F">
        <w:rPr>
          <w:sz w:val="28"/>
          <w:szCs w:val="28"/>
          <w:lang w:eastAsia="ru-RU"/>
        </w:rPr>
        <w:t>Согласно п. 45 Методических указаний, утвержденных приказом ФСТ России от 27.12.2013 № 1746-э, операционные расходы на второй и последующие годы долгосрочного периода регулирования рассчитываются по формуле:</w:t>
      </w:r>
    </w:p>
    <w:p w14:paraId="0F09D247" w14:textId="77777777" w:rsidR="0080011F" w:rsidRPr="0080011F" w:rsidRDefault="0080011F" w:rsidP="0080011F">
      <w:pPr>
        <w:rPr>
          <w:sz w:val="28"/>
          <w:szCs w:val="28"/>
          <w:lang w:eastAsia="ru-RU"/>
        </w:rPr>
      </w:pPr>
    </w:p>
    <w:p w14:paraId="06D4B26E" w14:textId="4BCA0634" w:rsidR="0080011F" w:rsidRPr="0080011F" w:rsidRDefault="0080011F" w:rsidP="0080011F">
      <w:pPr>
        <w:ind w:firstLine="709"/>
        <w:rPr>
          <w:sz w:val="28"/>
          <w:szCs w:val="28"/>
          <w:lang w:eastAsia="ru-RU"/>
        </w:rPr>
      </w:pPr>
      <w:r w:rsidRPr="0080011F">
        <w:rPr>
          <w:noProof/>
          <w:sz w:val="28"/>
          <w:szCs w:val="28"/>
          <w:lang w:eastAsia="ru-RU"/>
        </w:rPr>
        <w:drawing>
          <wp:inline distT="0" distB="0" distL="0" distR="0" wp14:anchorId="147AFF81" wp14:editId="472E06DC">
            <wp:extent cx="4800600" cy="32385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800600" cy="323850"/>
                    </a:xfrm>
                    <a:prstGeom prst="rect">
                      <a:avLst/>
                    </a:prstGeom>
                    <a:noFill/>
                    <a:ln>
                      <a:noFill/>
                    </a:ln>
                  </pic:spPr>
                </pic:pic>
              </a:graphicData>
            </a:graphic>
          </wp:inline>
        </w:drawing>
      </w:r>
      <w:r w:rsidRPr="0080011F">
        <w:rPr>
          <w:sz w:val="28"/>
          <w:szCs w:val="28"/>
          <w:lang w:eastAsia="ru-RU"/>
        </w:rPr>
        <w:t>,</w:t>
      </w:r>
    </w:p>
    <w:p w14:paraId="28CDE820" w14:textId="77777777" w:rsidR="0080011F" w:rsidRPr="0080011F" w:rsidRDefault="0080011F" w:rsidP="0080011F">
      <w:pPr>
        <w:ind w:firstLine="709"/>
        <w:rPr>
          <w:sz w:val="28"/>
          <w:szCs w:val="28"/>
          <w:lang w:eastAsia="ru-RU"/>
        </w:rPr>
      </w:pPr>
      <w:r w:rsidRPr="0080011F">
        <w:rPr>
          <w:sz w:val="28"/>
          <w:szCs w:val="28"/>
          <w:lang w:eastAsia="ru-RU"/>
        </w:rPr>
        <w:t>где:</w:t>
      </w:r>
    </w:p>
    <w:p w14:paraId="7E4ED602" w14:textId="77777777" w:rsidR="0080011F" w:rsidRPr="0080011F" w:rsidRDefault="0080011F" w:rsidP="0080011F">
      <w:pPr>
        <w:ind w:firstLine="709"/>
        <w:rPr>
          <w:sz w:val="28"/>
          <w:szCs w:val="28"/>
          <w:lang w:eastAsia="ru-RU"/>
        </w:rPr>
      </w:pPr>
      <w:r w:rsidRPr="0080011F">
        <w:rPr>
          <w:sz w:val="28"/>
          <w:szCs w:val="28"/>
          <w:lang w:eastAsia="ru-RU"/>
        </w:rPr>
        <w:t>ОР</w:t>
      </w:r>
      <w:r w:rsidRPr="0080011F">
        <w:rPr>
          <w:sz w:val="28"/>
          <w:szCs w:val="28"/>
          <w:vertAlign w:val="subscript"/>
          <w:lang w:eastAsia="ru-RU"/>
        </w:rPr>
        <w:t>i</w:t>
      </w:r>
      <w:r w:rsidRPr="0080011F">
        <w:rPr>
          <w:sz w:val="28"/>
          <w:szCs w:val="28"/>
          <w:lang w:eastAsia="ru-RU"/>
        </w:rPr>
        <w:t xml:space="preserve"> - операционные расходы в году i (базовый уровень), тыс. руб.;</w:t>
      </w:r>
    </w:p>
    <w:p w14:paraId="31750862" w14:textId="77777777" w:rsidR="0080011F" w:rsidRPr="0080011F" w:rsidRDefault="0080011F" w:rsidP="0080011F">
      <w:pPr>
        <w:ind w:firstLine="709"/>
        <w:rPr>
          <w:sz w:val="28"/>
          <w:szCs w:val="28"/>
          <w:lang w:eastAsia="ru-RU"/>
        </w:rPr>
      </w:pPr>
      <w:r w:rsidRPr="0080011F">
        <w:rPr>
          <w:sz w:val="28"/>
          <w:szCs w:val="28"/>
          <w:lang w:eastAsia="ru-RU"/>
        </w:rPr>
        <w:t>ИЭР - индекс эффективности операционных расходов, процентов;</w:t>
      </w:r>
    </w:p>
    <w:p w14:paraId="71CF629A" w14:textId="77777777" w:rsidR="0080011F" w:rsidRPr="0080011F" w:rsidRDefault="0080011F" w:rsidP="0080011F">
      <w:pPr>
        <w:ind w:firstLine="709"/>
        <w:rPr>
          <w:sz w:val="28"/>
          <w:szCs w:val="28"/>
          <w:lang w:eastAsia="ru-RU"/>
        </w:rPr>
      </w:pPr>
      <w:r w:rsidRPr="0080011F">
        <w:rPr>
          <w:sz w:val="28"/>
          <w:szCs w:val="28"/>
          <w:lang w:eastAsia="ru-RU"/>
        </w:rPr>
        <w:t xml:space="preserve">ИПЦ </w:t>
      </w:r>
      <w:r w:rsidRPr="0080011F">
        <w:rPr>
          <w:sz w:val="28"/>
          <w:szCs w:val="28"/>
          <w:vertAlign w:val="subscript"/>
          <w:lang w:eastAsia="ru-RU"/>
        </w:rPr>
        <w:t>i-1</w:t>
      </w:r>
      <w:r w:rsidRPr="0080011F">
        <w:rPr>
          <w:sz w:val="28"/>
          <w:szCs w:val="28"/>
          <w:lang w:eastAsia="ru-RU"/>
        </w:rPr>
        <w:t xml:space="preserve"> - индекс потребительских цен, определенный в базовом варианте прогноза социально-экономического развития Российской Федерации на год i-1;</w:t>
      </w:r>
    </w:p>
    <w:p w14:paraId="3C06A754" w14:textId="77777777" w:rsidR="0080011F" w:rsidRPr="0080011F" w:rsidRDefault="0080011F" w:rsidP="0080011F">
      <w:pPr>
        <w:ind w:firstLine="709"/>
        <w:rPr>
          <w:sz w:val="28"/>
          <w:szCs w:val="28"/>
          <w:lang w:eastAsia="ru-RU"/>
        </w:rPr>
      </w:pPr>
      <w:r w:rsidRPr="0080011F">
        <w:rPr>
          <w:sz w:val="28"/>
          <w:szCs w:val="28"/>
          <w:lang w:eastAsia="ru-RU"/>
        </w:rPr>
        <w:t xml:space="preserve">ИКА </w:t>
      </w:r>
      <w:r w:rsidRPr="0080011F">
        <w:rPr>
          <w:sz w:val="28"/>
          <w:szCs w:val="28"/>
          <w:vertAlign w:val="subscript"/>
          <w:lang w:eastAsia="ru-RU"/>
        </w:rPr>
        <w:t>i-1</w:t>
      </w:r>
      <w:r w:rsidRPr="0080011F">
        <w:rPr>
          <w:sz w:val="28"/>
          <w:szCs w:val="28"/>
          <w:lang w:eastAsia="ru-RU"/>
        </w:rPr>
        <w:t xml:space="preserve"> - индекс изменения количества активов в году i-1.</w:t>
      </w:r>
    </w:p>
    <w:p w14:paraId="664E253E" w14:textId="4FAE5F66" w:rsidR="0080011F" w:rsidRPr="0080011F" w:rsidRDefault="0080011F" w:rsidP="0080011F">
      <w:pPr>
        <w:jc w:val="both"/>
        <w:rPr>
          <w:sz w:val="28"/>
          <w:szCs w:val="28"/>
          <w:lang w:eastAsia="ru-RU"/>
        </w:rPr>
      </w:pPr>
      <w:r w:rsidRPr="0080011F">
        <w:rPr>
          <w:sz w:val="28"/>
          <w:szCs w:val="28"/>
          <w:lang w:eastAsia="ru-RU"/>
        </w:rPr>
        <w:t xml:space="preserve">        </w:t>
      </w:r>
      <w:r w:rsidRPr="0080011F">
        <w:rPr>
          <w:noProof/>
          <w:sz w:val="28"/>
          <w:szCs w:val="28"/>
          <w:lang w:eastAsia="ru-RU"/>
        </w:rPr>
        <w:drawing>
          <wp:inline distT="0" distB="0" distL="0" distR="0" wp14:anchorId="4DA8C32A" wp14:editId="7273631E">
            <wp:extent cx="4514850" cy="457200"/>
            <wp:effectExtent l="0" t="0" r="0" b="0"/>
            <wp:docPr id="170" name="Рисунок 170" descr="base_1_278584_3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base_1_278584_332"/>
                    <pic:cNvPicPr>
                      <a:picLocks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514850" cy="457200"/>
                    </a:xfrm>
                    <a:prstGeom prst="rect">
                      <a:avLst/>
                    </a:prstGeom>
                    <a:noFill/>
                    <a:ln>
                      <a:noFill/>
                    </a:ln>
                  </pic:spPr>
                </pic:pic>
              </a:graphicData>
            </a:graphic>
          </wp:inline>
        </w:drawing>
      </w:r>
      <w:r w:rsidRPr="0080011F">
        <w:rPr>
          <w:sz w:val="28"/>
          <w:szCs w:val="28"/>
          <w:lang w:eastAsia="ru-RU"/>
        </w:rPr>
        <w:t xml:space="preserve">, </w:t>
      </w:r>
    </w:p>
    <w:p w14:paraId="5EF7B2A8" w14:textId="77777777" w:rsidR="0080011F" w:rsidRPr="0080011F" w:rsidRDefault="0080011F" w:rsidP="0080011F">
      <w:pPr>
        <w:jc w:val="both"/>
        <w:rPr>
          <w:sz w:val="28"/>
          <w:szCs w:val="28"/>
          <w:lang w:eastAsia="ru-RU"/>
        </w:rPr>
      </w:pPr>
      <w:r w:rsidRPr="0080011F">
        <w:rPr>
          <w:sz w:val="28"/>
          <w:szCs w:val="28"/>
          <w:lang w:eastAsia="ru-RU"/>
        </w:rPr>
        <w:t>где:</w:t>
      </w:r>
    </w:p>
    <w:p w14:paraId="5F8DCFE4" w14:textId="6D1D6F17" w:rsidR="0080011F" w:rsidRPr="0080011F" w:rsidRDefault="0080011F" w:rsidP="0080011F">
      <w:pPr>
        <w:ind w:firstLine="709"/>
        <w:jc w:val="both"/>
        <w:rPr>
          <w:sz w:val="28"/>
          <w:szCs w:val="28"/>
          <w:lang w:eastAsia="ru-RU"/>
        </w:rPr>
      </w:pPr>
      <w:r w:rsidRPr="0080011F">
        <w:rPr>
          <w:noProof/>
          <w:sz w:val="28"/>
          <w:szCs w:val="28"/>
          <w:lang w:eastAsia="ru-RU"/>
        </w:rPr>
        <w:drawing>
          <wp:inline distT="0" distB="0" distL="0" distR="0" wp14:anchorId="5E541126" wp14:editId="06E07CB9">
            <wp:extent cx="457200" cy="247650"/>
            <wp:effectExtent l="0" t="0" r="0" b="0"/>
            <wp:docPr id="169" name="Рисунок 169" descr="base_1_278584_3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 descr="base_1_278584_333"/>
                    <pic:cNvPicPr>
                      <a:picLocks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80011F">
        <w:rPr>
          <w:sz w:val="28"/>
          <w:szCs w:val="28"/>
          <w:lang w:eastAsia="ru-RU"/>
        </w:rPr>
        <w:t xml:space="preserve"> - индекс изменения количества активов в году i;</w:t>
      </w:r>
    </w:p>
    <w:p w14:paraId="5E6D3724" w14:textId="7782C419" w:rsidR="0080011F" w:rsidRPr="0080011F" w:rsidRDefault="0080011F" w:rsidP="0080011F">
      <w:pPr>
        <w:ind w:firstLine="709"/>
        <w:jc w:val="both"/>
        <w:rPr>
          <w:sz w:val="28"/>
          <w:szCs w:val="28"/>
          <w:lang w:eastAsia="ru-RU"/>
        </w:rPr>
      </w:pPr>
      <w:r w:rsidRPr="0080011F">
        <w:rPr>
          <w:noProof/>
          <w:sz w:val="28"/>
          <w:szCs w:val="28"/>
          <w:lang w:eastAsia="ru-RU"/>
        </w:rPr>
        <w:drawing>
          <wp:inline distT="0" distB="0" distL="0" distR="0" wp14:anchorId="5A22D869" wp14:editId="7E03EC07">
            <wp:extent cx="323850" cy="247650"/>
            <wp:effectExtent l="0" t="0" r="0" b="0"/>
            <wp:docPr id="168" name="Рисунок 168" descr="base_1_278584_3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 descr="base_1_278584_334"/>
                    <pic:cNvPicPr>
                      <a:picLocks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23850" cy="247650"/>
                    </a:xfrm>
                    <a:prstGeom prst="rect">
                      <a:avLst/>
                    </a:prstGeom>
                    <a:noFill/>
                    <a:ln>
                      <a:noFill/>
                    </a:ln>
                  </pic:spPr>
                </pic:pic>
              </a:graphicData>
            </a:graphic>
          </wp:inline>
        </w:drawing>
      </w:r>
      <w:r w:rsidRPr="0080011F">
        <w:rPr>
          <w:sz w:val="28"/>
          <w:szCs w:val="28"/>
          <w:lang w:eastAsia="ru-RU"/>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1EE94DB3" w14:textId="4E224E46" w:rsidR="0080011F" w:rsidRPr="0080011F" w:rsidRDefault="0080011F" w:rsidP="0080011F">
      <w:pPr>
        <w:ind w:firstLine="709"/>
        <w:jc w:val="both"/>
        <w:rPr>
          <w:sz w:val="28"/>
          <w:szCs w:val="28"/>
          <w:lang w:eastAsia="ru-RU"/>
        </w:rPr>
      </w:pPr>
      <w:r w:rsidRPr="0080011F">
        <w:rPr>
          <w:noProof/>
          <w:sz w:val="28"/>
          <w:szCs w:val="28"/>
          <w:lang w:eastAsia="ru-RU"/>
        </w:rPr>
        <w:lastRenderedPageBreak/>
        <w:drawing>
          <wp:inline distT="0" distB="0" distL="0" distR="0" wp14:anchorId="05D52CC8" wp14:editId="536112FD">
            <wp:extent cx="571500" cy="247650"/>
            <wp:effectExtent l="0" t="0" r="0" b="0"/>
            <wp:docPr id="167" name="Рисунок 167" descr="base_1_278584_3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base_1_278584_335"/>
                    <pic:cNvPicPr>
                      <a:picLocks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71500" cy="247650"/>
                    </a:xfrm>
                    <a:prstGeom prst="rect">
                      <a:avLst/>
                    </a:prstGeom>
                    <a:noFill/>
                    <a:ln>
                      <a:noFill/>
                    </a:ln>
                  </pic:spPr>
                </pic:pic>
              </a:graphicData>
            </a:graphic>
          </wp:inline>
        </w:drawing>
      </w:r>
      <w:r w:rsidRPr="0080011F">
        <w:rPr>
          <w:sz w:val="28"/>
          <w:szCs w:val="28"/>
          <w:lang w:eastAsia="ru-RU"/>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77569BE6" w14:textId="46CC3A9C" w:rsidR="0080011F" w:rsidRPr="0080011F" w:rsidRDefault="0080011F" w:rsidP="0080011F">
      <w:pPr>
        <w:ind w:firstLine="709"/>
        <w:jc w:val="both"/>
        <w:rPr>
          <w:sz w:val="28"/>
          <w:szCs w:val="28"/>
          <w:lang w:eastAsia="ru-RU"/>
        </w:rPr>
      </w:pPr>
      <w:r w:rsidRPr="0080011F">
        <w:rPr>
          <w:noProof/>
          <w:sz w:val="28"/>
          <w:szCs w:val="28"/>
          <w:lang w:eastAsia="ru-RU"/>
        </w:rPr>
        <w:drawing>
          <wp:inline distT="0" distB="0" distL="0" distR="0" wp14:anchorId="5E23B910" wp14:editId="604B60C4">
            <wp:extent cx="390525" cy="247650"/>
            <wp:effectExtent l="0" t="0" r="9525" b="0"/>
            <wp:docPr id="166" name="Рисунок 166" descr="base_1_278584_3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1_278584_336"/>
                    <pic:cNvPicPr>
                      <a:picLocks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80011F">
        <w:rPr>
          <w:sz w:val="28"/>
          <w:szCs w:val="28"/>
          <w:lang w:eastAsia="ru-RU"/>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50A7B885" w14:textId="77777777" w:rsidR="0080011F" w:rsidRPr="0080011F" w:rsidRDefault="0080011F" w:rsidP="0080011F">
      <w:pPr>
        <w:ind w:firstLine="709"/>
        <w:jc w:val="both"/>
        <w:rPr>
          <w:sz w:val="28"/>
          <w:szCs w:val="28"/>
          <w:lang w:eastAsia="ru-RU"/>
        </w:rPr>
      </w:pPr>
      <w:r w:rsidRPr="0080011F">
        <w:rPr>
          <w:sz w:val="28"/>
          <w:szCs w:val="28"/>
          <w:lang w:eastAsia="ru-RU"/>
        </w:rPr>
        <w:t xml:space="preserve">Организацией базовый уровень операционных расходов на 2020 год не заявлен. Регулятором базовый уровень операционных расходов на 2020 год принят в размере </w:t>
      </w:r>
      <w:r w:rsidRPr="0080011F">
        <w:rPr>
          <w:b/>
          <w:bCs/>
          <w:i/>
          <w:iCs/>
          <w:sz w:val="28"/>
          <w:szCs w:val="28"/>
          <w:lang w:eastAsia="ru-RU"/>
        </w:rPr>
        <w:t>0,00</w:t>
      </w:r>
      <w:r w:rsidRPr="0080011F">
        <w:rPr>
          <w:sz w:val="28"/>
          <w:szCs w:val="28"/>
          <w:lang w:eastAsia="ru-RU"/>
        </w:rPr>
        <w:t xml:space="preserve"> тыс. руб.</w:t>
      </w:r>
    </w:p>
    <w:p w14:paraId="4D5EAACB" w14:textId="77777777" w:rsidR="0080011F" w:rsidRPr="0080011F" w:rsidRDefault="0080011F" w:rsidP="0080011F">
      <w:pPr>
        <w:ind w:firstLine="709"/>
        <w:jc w:val="both"/>
        <w:rPr>
          <w:sz w:val="28"/>
          <w:szCs w:val="28"/>
          <w:lang w:eastAsia="ru-RU"/>
        </w:rPr>
      </w:pPr>
      <w:r w:rsidRPr="0080011F">
        <w:rPr>
          <w:sz w:val="28"/>
          <w:szCs w:val="28"/>
          <w:lang w:eastAsia="ru-RU"/>
        </w:rPr>
        <w:t>При расчете Операционных расходов на 2021-2022 годы регулятором использовались следующие показатели:</w:t>
      </w:r>
    </w:p>
    <w:p w14:paraId="43CB1DD7" w14:textId="77777777" w:rsidR="0080011F" w:rsidRPr="0080011F" w:rsidRDefault="0080011F" w:rsidP="0080011F">
      <w:pPr>
        <w:jc w:val="both"/>
        <w:rPr>
          <w:sz w:val="28"/>
          <w:szCs w:val="28"/>
          <w:lang w:eastAsia="ru-RU"/>
        </w:rPr>
      </w:pPr>
      <w:r w:rsidRPr="0080011F">
        <w:rPr>
          <w:sz w:val="28"/>
          <w:szCs w:val="28"/>
          <w:lang w:eastAsia="ru-RU"/>
        </w:rPr>
        <w:t xml:space="preserve">         базовый уровень операционных расходов 2020 года – 0,00 тыс. руб.;</w:t>
      </w:r>
    </w:p>
    <w:p w14:paraId="624490C1" w14:textId="77777777" w:rsidR="0080011F" w:rsidRPr="0080011F" w:rsidRDefault="0080011F" w:rsidP="0080011F">
      <w:pPr>
        <w:ind w:firstLine="709"/>
        <w:contextualSpacing/>
        <w:jc w:val="both"/>
        <w:rPr>
          <w:color w:val="000000"/>
          <w:sz w:val="28"/>
          <w:szCs w:val="28"/>
        </w:rPr>
      </w:pPr>
      <w:r w:rsidRPr="0080011F">
        <w:rPr>
          <w:sz w:val="28"/>
          <w:szCs w:val="28"/>
        </w:rPr>
        <w:t xml:space="preserve">индекс потребительских цен на 2021 103,7%, на 2022 год – 104%, согласно </w:t>
      </w:r>
      <w:r w:rsidRPr="0080011F">
        <w:rPr>
          <w:rFonts w:eastAsia="Calibri"/>
          <w:sz w:val="28"/>
          <w:szCs w:val="28"/>
        </w:rPr>
        <w:t xml:space="preserve">основных параметров прогноза социально-экономического развития Российской Федерации на 2018 - 2024 годы, определенных в базовом варианте Прогноза социально-экономического развития Российской Федерации на период до 2024 года, опубликованном 30.09.2019г. на официальном сайте Министерства экономического развития Российской Федерации  (далее - </w:t>
      </w:r>
      <w:r w:rsidRPr="0080011F">
        <w:rPr>
          <w:sz w:val="28"/>
          <w:szCs w:val="28"/>
        </w:rPr>
        <w:t>прогноз Минэкономразвития России, ИПЦ Минэкономразвития России);</w:t>
      </w:r>
    </w:p>
    <w:p w14:paraId="7B72192C" w14:textId="77777777" w:rsidR="0080011F" w:rsidRPr="0080011F" w:rsidRDefault="0080011F" w:rsidP="0080011F">
      <w:pPr>
        <w:jc w:val="both"/>
        <w:rPr>
          <w:sz w:val="28"/>
          <w:szCs w:val="28"/>
          <w:lang w:eastAsia="ru-RU"/>
        </w:rPr>
      </w:pPr>
      <w:r w:rsidRPr="0080011F">
        <w:rPr>
          <w:sz w:val="28"/>
          <w:szCs w:val="28"/>
          <w:lang w:eastAsia="ru-RU"/>
        </w:rPr>
        <w:t xml:space="preserve">         индекс эффективности операционных расходов на 2020-2022 годы -1%;</w:t>
      </w:r>
    </w:p>
    <w:p w14:paraId="633C9DC0" w14:textId="77777777" w:rsidR="0080011F" w:rsidRPr="0080011F" w:rsidRDefault="0080011F" w:rsidP="0080011F">
      <w:pPr>
        <w:jc w:val="both"/>
        <w:rPr>
          <w:sz w:val="28"/>
          <w:szCs w:val="28"/>
          <w:lang w:eastAsia="ru-RU"/>
        </w:rPr>
      </w:pPr>
      <w:r w:rsidRPr="0080011F">
        <w:rPr>
          <w:sz w:val="28"/>
          <w:szCs w:val="28"/>
          <w:lang w:eastAsia="ru-RU"/>
        </w:rPr>
        <w:t xml:space="preserve">         индекс изменения количества активов на 2020-2022 годы – 0%.</w:t>
      </w:r>
    </w:p>
    <w:p w14:paraId="277CB6D4" w14:textId="77777777" w:rsidR="0080011F" w:rsidRPr="0080011F" w:rsidRDefault="0080011F" w:rsidP="0080011F">
      <w:pPr>
        <w:jc w:val="both"/>
        <w:rPr>
          <w:sz w:val="28"/>
          <w:szCs w:val="28"/>
          <w:lang w:eastAsia="ru-RU"/>
        </w:rPr>
      </w:pPr>
      <w:r w:rsidRPr="0080011F">
        <w:rPr>
          <w:sz w:val="28"/>
          <w:szCs w:val="28"/>
          <w:lang w:eastAsia="ru-RU"/>
        </w:rPr>
        <w:t xml:space="preserve">        В соответствии с вышеуказанной формулой уровень операционных расходов составляет:</w:t>
      </w:r>
    </w:p>
    <w:p w14:paraId="767EA1F4" w14:textId="77777777" w:rsidR="0080011F" w:rsidRPr="0080011F" w:rsidRDefault="0080011F" w:rsidP="0080011F">
      <w:pPr>
        <w:ind w:firstLine="709"/>
        <w:jc w:val="both"/>
        <w:rPr>
          <w:sz w:val="28"/>
          <w:szCs w:val="28"/>
          <w:lang w:eastAsia="ru-RU"/>
        </w:rPr>
      </w:pPr>
      <w:r w:rsidRPr="0080011F">
        <w:rPr>
          <w:sz w:val="28"/>
          <w:szCs w:val="28"/>
          <w:lang w:eastAsia="ru-RU"/>
        </w:rPr>
        <w:t xml:space="preserve">- на 2021 год – </w:t>
      </w:r>
      <w:r w:rsidRPr="0080011F">
        <w:rPr>
          <w:b/>
          <w:i/>
          <w:sz w:val="28"/>
          <w:szCs w:val="28"/>
          <w:lang w:eastAsia="ru-RU"/>
        </w:rPr>
        <w:t xml:space="preserve">0,00 </w:t>
      </w:r>
      <w:r w:rsidRPr="0080011F">
        <w:rPr>
          <w:sz w:val="28"/>
          <w:szCs w:val="28"/>
          <w:lang w:eastAsia="ru-RU"/>
        </w:rPr>
        <w:t xml:space="preserve">тыс. руб.; </w:t>
      </w:r>
    </w:p>
    <w:p w14:paraId="7317FDA8" w14:textId="77777777" w:rsidR="0080011F" w:rsidRPr="0080011F" w:rsidRDefault="0080011F" w:rsidP="0080011F">
      <w:pPr>
        <w:ind w:firstLine="709"/>
        <w:jc w:val="both"/>
        <w:rPr>
          <w:sz w:val="28"/>
          <w:szCs w:val="28"/>
          <w:lang w:eastAsia="ru-RU"/>
        </w:rPr>
      </w:pPr>
      <w:r w:rsidRPr="0080011F">
        <w:rPr>
          <w:sz w:val="28"/>
          <w:szCs w:val="28"/>
          <w:lang w:eastAsia="ru-RU"/>
        </w:rPr>
        <w:t xml:space="preserve">- на 2022 год – </w:t>
      </w:r>
      <w:r w:rsidRPr="0080011F">
        <w:rPr>
          <w:b/>
          <w:i/>
          <w:sz w:val="28"/>
          <w:szCs w:val="28"/>
          <w:lang w:eastAsia="ru-RU"/>
        </w:rPr>
        <w:t>0,00</w:t>
      </w:r>
      <w:r w:rsidRPr="0080011F">
        <w:rPr>
          <w:sz w:val="28"/>
          <w:szCs w:val="28"/>
          <w:lang w:eastAsia="ru-RU"/>
        </w:rPr>
        <w:t xml:space="preserve"> тыс. руб.</w:t>
      </w:r>
    </w:p>
    <w:p w14:paraId="7A6B0526" w14:textId="77777777" w:rsidR="0080011F" w:rsidRPr="0080011F" w:rsidRDefault="0080011F" w:rsidP="0080011F">
      <w:pPr>
        <w:ind w:firstLine="709"/>
        <w:jc w:val="both"/>
        <w:rPr>
          <w:sz w:val="28"/>
          <w:szCs w:val="28"/>
          <w:lang w:eastAsia="ru-RU"/>
        </w:rPr>
      </w:pPr>
    </w:p>
    <w:p w14:paraId="76B16B07" w14:textId="77777777" w:rsidR="0080011F" w:rsidRPr="0080011F" w:rsidRDefault="0080011F" w:rsidP="0080011F">
      <w:pPr>
        <w:jc w:val="center"/>
        <w:rPr>
          <w:b/>
          <w:sz w:val="32"/>
          <w:szCs w:val="32"/>
          <w:u w:val="single"/>
          <w:lang w:eastAsia="ru-RU"/>
        </w:rPr>
      </w:pPr>
      <w:r w:rsidRPr="0080011F">
        <w:rPr>
          <w:b/>
          <w:sz w:val="32"/>
          <w:szCs w:val="32"/>
          <w:u w:val="single"/>
          <w:lang w:val="en-US" w:eastAsia="ru-RU"/>
        </w:rPr>
        <w:t>II</w:t>
      </w:r>
      <w:r w:rsidRPr="0080011F">
        <w:rPr>
          <w:b/>
          <w:sz w:val="32"/>
          <w:szCs w:val="32"/>
          <w:u w:val="single"/>
          <w:lang w:eastAsia="ru-RU"/>
        </w:rPr>
        <w:t>. Расходы на приобретение энергетических ресурсов</w:t>
      </w:r>
    </w:p>
    <w:p w14:paraId="0F63DEDC" w14:textId="77777777" w:rsidR="0080011F" w:rsidRPr="0080011F" w:rsidRDefault="0080011F" w:rsidP="0080011F">
      <w:pPr>
        <w:tabs>
          <w:tab w:val="left" w:pos="1134"/>
        </w:tabs>
        <w:jc w:val="center"/>
        <w:rPr>
          <w:b/>
          <w:sz w:val="32"/>
          <w:szCs w:val="32"/>
          <w:u w:val="single"/>
          <w:lang w:eastAsia="ru-RU"/>
        </w:rPr>
      </w:pPr>
    </w:p>
    <w:p w14:paraId="05696662" w14:textId="77777777" w:rsidR="0080011F" w:rsidRPr="0080011F" w:rsidRDefault="0080011F" w:rsidP="0080011F">
      <w:pPr>
        <w:jc w:val="center"/>
        <w:rPr>
          <w:b/>
          <w:sz w:val="32"/>
          <w:szCs w:val="32"/>
          <w:u w:val="single"/>
          <w:lang w:eastAsia="ru-RU"/>
        </w:rPr>
      </w:pPr>
      <w:r w:rsidRPr="0080011F">
        <w:rPr>
          <w:b/>
          <w:sz w:val="32"/>
          <w:szCs w:val="32"/>
          <w:u w:val="single"/>
          <w:lang w:eastAsia="ru-RU"/>
        </w:rPr>
        <w:t>«Электроэнергия»</w:t>
      </w:r>
    </w:p>
    <w:p w14:paraId="37896384" w14:textId="77777777" w:rsidR="0080011F" w:rsidRPr="0080011F" w:rsidRDefault="0080011F" w:rsidP="0080011F">
      <w:pPr>
        <w:jc w:val="center"/>
        <w:rPr>
          <w:sz w:val="28"/>
          <w:szCs w:val="28"/>
          <w:lang w:eastAsia="ru-RU"/>
        </w:rPr>
      </w:pPr>
    </w:p>
    <w:p w14:paraId="2CBB9559" w14:textId="77777777" w:rsidR="0080011F" w:rsidRPr="0080011F" w:rsidRDefault="0080011F" w:rsidP="0080011F">
      <w:pPr>
        <w:tabs>
          <w:tab w:val="left" w:pos="1134"/>
        </w:tabs>
        <w:ind w:firstLine="709"/>
        <w:jc w:val="both"/>
        <w:rPr>
          <w:sz w:val="28"/>
          <w:szCs w:val="28"/>
          <w:lang w:eastAsia="ru-RU"/>
        </w:rPr>
      </w:pPr>
      <w:r w:rsidRPr="0080011F">
        <w:rPr>
          <w:sz w:val="28"/>
          <w:szCs w:val="28"/>
          <w:lang w:eastAsia="ru-RU"/>
        </w:rPr>
        <w:t>Организацией заявлены для учета в необходимой валовой выручке (в расчете на год) расходы по данной статье:</w:t>
      </w:r>
    </w:p>
    <w:p w14:paraId="335D3B5E" w14:textId="77777777" w:rsidR="0080011F" w:rsidRPr="0080011F" w:rsidRDefault="0080011F" w:rsidP="0080011F">
      <w:pPr>
        <w:tabs>
          <w:tab w:val="left" w:pos="1134"/>
        </w:tabs>
        <w:ind w:firstLine="709"/>
        <w:jc w:val="both"/>
        <w:rPr>
          <w:sz w:val="28"/>
          <w:szCs w:val="28"/>
          <w:lang w:eastAsia="ru-RU"/>
        </w:rPr>
      </w:pPr>
      <w:r w:rsidRPr="0080011F">
        <w:rPr>
          <w:sz w:val="28"/>
          <w:szCs w:val="28"/>
          <w:lang w:eastAsia="ru-RU"/>
        </w:rPr>
        <w:t xml:space="preserve">- 2020 год в сумме </w:t>
      </w:r>
      <w:r w:rsidRPr="0080011F">
        <w:rPr>
          <w:b/>
          <w:i/>
          <w:sz w:val="28"/>
          <w:szCs w:val="28"/>
          <w:lang w:eastAsia="ru-RU"/>
        </w:rPr>
        <w:t>338,11</w:t>
      </w:r>
      <w:r w:rsidRPr="0080011F">
        <w:rPr>
          <w:sz w:val="28"/>
          <w:szCs w:val="28"/>
          <w:lang w:eastAsia="ru-RU"/>
        </w:rPr>
        <w:t xml:space="preserve"> тыс. руб., в том числе объем энергии </w:t>
      </w:r>
      <w:r w:rsidRPr="0080011F">
        <w:rPr>
          <w:b/>
          <w:i/>
          <w:sz w:val="28"/>
          <w:szCs w:val="28"/>
          <w:lang w:eastAsia="ru-RU"/>
        </w:rPr>
        <w:t xml:space="preserve">82,26 </w:t>
      </w:r>
      <w:r w:rsidRPr="0080011F">
        <w:rPr>
          <w:sz w:val="28"/>
          <w:szCs w:val="28"/>
          <w:lang w:eastAsia="ru-RU"/>
        </w:rPr>
        <w:t xml:space="preserve">тыс.кВт.ч, тариф </w:t>
      </w:r>
      <w:r w:rsidRPr="0080011F">
        <w:rPr>
          <w:b/>
          <w:i/>
          <w:sz w:val="28"/>
          <w:szCs w:val="28"/>
          <w:lang w:eastAsia="ru-RU"/>
        </w:rPr>
        <w:t xml:space="preserve">4,11 </w:t>
      </w:r>
      <w:r w:rsidRPr="0080011F">
        <w:rPr>
          <w:sz w:val="28"/>
          <w:szCs w:val="28"/>
          <w:lang w:eastAsia="ru-RU"/>
        </w:rPr>
        <w:t xml:space="preserve">руб./кВт.ч.; </w:t>
      </w:r>
    </w:p>
    <w:p w14:paraId="1ABB5C4B" w14:textId="77777777" w:rsidR="0080011F" w:rsidRPr="0080011F" w:rsidRDefault="0080011F" w:rsidP="0080011F">
      <w:pPr>
        <w:tabs>
          <w:tab w:val="left" w:pos="1134"/>
        </w:tabs>
        <w:ind w:firstLine="709"/>
        <w:jc w:val="both"/>
        <w:rPr>
          <w:sz w:val="28"/>
          <w:szCs w:val="28"/>
          <w:lang w:eastAsia="ru-RU"/>
        </w:rPr>
      </w:pPr>
      <w:r w:rsidRPr="0080011F">
        <w:rPr>
          <w:sz w:val="28"/>
          <w:szCs w:val="28"/>
          <w:lang w:eastAsia="ru-RU"/>
        </w:rPr>
        <w:t xml:space="preserve">- 2021 год в сумме </w:t>
      </w:r>
      <w:r w:rsidRPr="0080011F">
        <w:rPr>
          <w:b/>
          <w:i/>
          <w:sz w:val="28"/>
          <w:szCs w:val="28"/>
          <w:lang w:eastAsia="ru-RU"/>
        </w:rPr>
        <w:t>351,63</w:t>
      </w:r>
      <w:r w:rsidRPr="0080011F">
        <w:rPr>
          <w:sz w:val="28"/>
          <w:szCs w:val="28"/>
          <w:lang w:eastAsia="ru-RU"/>
        </w:rPr>
        <w:t xml:space="preserve"> тыс. руб., в том числе объем энергии </w:t>
      </w:r>
      <w:r w:rsidRPr="0080011F">
        <w:rPr>
          <w:b/>
          <w:i/>
          <w:sz w:val="28"/>
          <w:szCs w:val="28"/>
          <w:lang w:eastAsia="ru-RU"/>
        </w:rPr>
        <w:t xml:space="preserve">82,26 </w:t>
      </w:r>
      <w:r w:rsidRPr="0080011F">
        <w:rPr>
          <w:sz w:val="28"/>
          <w:szCs w:val="28"/>
          <w:lang w:eastAsia="ru-RU"/>
        </w:rPr>
        <w:t xml:space="preserve">тыс.кВт.ч, тариф </w:t>
      </w:r>
      <w:r w:rsidRPr="0080011F">
        <w:rPr>
          <w:b/>
          <w:i/>
          <w:sz w:val="28"/>
          <w:szCs w:val="28"/>
          <w:lang w:eastAsia="ru-RU"/>
        </w:rPr>
        <w:t xml:space="preserve">4,27 </w:t>
      </w:r>
      <w:r w:rsidRPr="0080011F">
        <w:rPr>
          <w:sz w:val="28"/>
          <w:szCs w:val="28"/>
          <w:lang w:eastAsia="ru-RU"/>
        </w:rPr>
        <w:t xml:space="preserve">руб./кВт.ч.; </w:t>
      </w:r>
    </w:p>
    <w:p w14:paraId="20D0663D" w14:textId="77777777" w:rsidR="0080011F" w:rsidRPr="0080011F" w:rsidRDefault="0080011F" w:rsidP="0080011F">
      <w:pPr>
        <w:tabs>
          <w:tab w:val="left" w:pos="1134"/>
        </w:tabs>
        <w:ind w:firstLine="709"/>
        <w:jc w:val="both"/>
        <w:rPr>
          <w:sz w:val="28"/>
          <w:szCs w:val="28"/>
          <w:lang w:eastAsia="ru-RU"/>
        </w:rPr>
      </w:pPr>
      <w:r w:rsidRPr="0080011F">
        <w:rPr>
          <w:sz w:val="28"/>
          <w:szCs w:val="28"/>
          <w:lang w:eastAsia="ru-RU"/>
        </w:rPr>
        <w:t xml:space="preserve">- 2022 год в сумме </w:t>
      </w:r>
      <w:r w:rsidRPr="0080011F">
        <w:rPr>
          <w:b/>
          <w:i/>
          <w:sz w:val="28"/>
          <w:szCs w:val="28"/>
          <w:lang w:eastAsia="ru-RU"/>
        </w:rPr>
        <w:t>355,70</w:t>
      </w:r>
      <w:r w:rsidRPr="0080011F">
        <w:rPr>
          <w:sz w:val="28"/>
          <w:szCs w:val="28"/>
          <w:lang w:eastAsia="ru-RU"/>
        </w:rPr>
        <w:t xml:space="preserve"> тыс. руб., в том числе объем энергии </w:t>
      </w:r>
      <w:r w:rsidRPr="0080011F">
        <w:rPr>
          <w:b/>
          <w:i/>
          <w:sz w:val="28"/>
          <w:szCs w:val="28"/>
          <w:lang w:eastAsia="ru-RU"/>
        </w:rPr>
        <w:t xml:space="preserve">82,26 </w:t>
      </w:r>
      <w:r w:rsidRPr="0080011F">
        <w:rPr>
          <w:sz w:val="28"/>
          <w:szCs w:val="28"/>
          <w:lang w:eastAsia="ru-RU"/>
        </w:rPr>
        <w:t xml:space="preserve">тыс.кВт.ч, тариф </w:t>
      </w:r>
      <w:r w:rsidRPr="0080011F">
        <w:rPr>
          <w:b/>
          <w:i/>
          <w:sz w:val="28"/>
          <w:szCs w:val="28"/>
          <w:lang w:eastAsia="ru-RU"/>
        </w:rPr>
        <w:t xml:space="preserve">4,45 </w:t>
      </w:r>
      <w:r w:rsidRPr="0080011F">
        <w:rPr>
          <w:sz w:val="28"/>
          <w:szCs w:val="28"/>
          <w:lang w:eastAsia="ru-RU"/>
        </w:rPr>
        <w:t>руб./кВт.ч.</w:t>
      </w:r>
    </w:p>
    <w:p w14:paraId="75EF0674" w14:textId="542297DF" w:rsidR="0080011F" w:rsidRPr="0080011F" w:rsidRDefault="0080011F" w:rsidP="0080011F">
      <w:pPr>
        <w:ind w:firstLine="709"/>
        <w:jc w:val="both"/>
        <w:rPr>
          <w:sz w:val="28"/>
          <w:szCs w:val="28"/>
          <w:lang w:eastAsia="ru-RU"/>
        </w:rPr>
      </w:pPr>
      <w:r w:rsidRPr="0080011F">
        <w:rPr>
          <w:sz w:val="28"/>
          <w:szCs w:val="28"/>
          <w:lang w:eastAsia="ru-RU"/>
        </w:rPr>
        <w:t xml:space="preserve">Поставка электрической энергии осуществляется ООО «Металлэнергофинанс» договор № 1621224/50/012/143В от 01.01.2018. </w:t>
      </w:r>
      <w:r w:rsidRPr="0080011F">
        <w:rPr>
          <w:bCs/>
          <w:sz w:val="28"/>
          <w:szCs w:val="28"/>
          <w:lang w:eastAsia="ru-RU"/>
        </w:rPr>
        <w:t xml:space="preserve">Оборудование ООО «Водоканал» согласно договора потребляет электрическую энергию по уровню напряжения СН-2. </w:t>
      </w:r>
      <w:r w:rsidRPr="0080011F">
        <w:rPr>
          <w:sz w:val="28"/>
          <w:szCs w:val="28"/>
          <w:lang w:eastAsia="ru-RU"/>
        </w:rPr>
        <w:lastRenderedPageBreak/>
        <w:t>Согласно Положения о закупках, закупка у единственного поставщика (подрядчика, исполнителя) может осуществляться в следующих случаях:</w:t>
      </w:r>
    </w:p>
    <w:p w14:paraId="6DD7773D" w14:textId="77777777" w:rsidR="0080011F" w:rsidRPr="0080011F" w:rsidRDefault="0080011F" w:rsidP="0080011F">
      <w:pPr>
        <w:ind w:firstLine="709"/>
        <w:jc w:val="both"/>
        <w:rPr>
          <w:sz w:val="28"/>
          <w:szCs w:val="28"/>
          <w:lang w:eastAsia="ru-RU"/>
        </w:rPr>
      </w:pPr>
      <w:r w:rsidRPr="0080011F">
        <w:rPr>
          <w:sz w:val="28"/>
          <w:szCs w:val="28"/>
          <w:lang w:eastAsia="ru-RU"/>
        </w:rPr>
        <w:t>- заключение договора с субъектом естественных монополий на оказание услуг естественных монополий в соответствии с Федеральным законом «О естественных монополиях» от 17.08.1995 года№ 147-ФЗ.</w:t>
      </w:r>
    </w:p>
    <w:p w14:paraId="7E065CF6" w14:textId="77777777" w:rsidR="0080011F" w:rsidRPr="0080011F" w:rsidRDefault="0080011F" w:rsidP="0080011F">
      <w:pPr>
        <w:ind w:firstLine="709"/>
        <w:jc w:val="both"/>
        <w:rPr>
          <w:sz w:val="28"/>
          <w:szCs w:val="28"/>
          <w:lang w:eastAsia="ru-RU"/>
        </w:rPr>
      </w:pPr>
    </w:p>
    <w:p w14:paraId="552948AB" w14:textId="77777777" w:rsidR="0080011F" w:rsidRPr="0080011F" w:rsidRDefault="0080011F" w:rsidP="0080011F">
      <w:pPr>
        <w:tabs>
          <w:tab w:val="left" w:pos="1134"/>
        </w:tabs>
        <w:ind w:firstLine="709"/>
        <w:jc w:val="both"/>
        <w:rPr>
          <w:sz w:val="28"/>
          <w:szCs w:val="28"/>
          <w:lang w:eastAsia="ru-RU"/>
        </w:rPr>
      </w:pPr>
      <w:r w:rsidRPr="0080011F">
        <w:rPr>
          <w:sz w:val="28"/>
          <w:szCs w:val="28"/>
          <w:lang w:eastAsia="ru-RU"/>
        </w:rPr>
        <w:t xml:space="preserve">В качестве подтверждающих документов представлены счет-фактуры и расшифровки объемов расхода электроэнергии по объектам </w:t>
      </w:r>
      <w:r w:rsidRPr="0080011F">
        <w:rPr>
          <w:bCs/>
          <w:sz w:val="28"/>
          <w:szCs w:val="28"/>
          <w:lang w:eastAsia="ru-RU"/>
        </w:rPr>
        <w:t xml:space="preserve">ООО «Водоканал» </w:t>
      </w:r>
      <w:r w:rsidRPr="0080011F">
        <w:rPr>
          <w:sz w:val="28"/>
          <w:szCs w:val="28"/>
          <w:lang w:eastAsia="ru-RU"/>
        </w:rPr>
        <w:t>за 2018 год с указанием объектов потребления и точек поставки.</w:t>
      </w:r>
    </w:p>
    <w:p w14:paraId="2BD5B957" w14:textId="77777777" w:rsidR="0080011F" w:rsidRPr="0080011F" w:rsidRDefault="0080011F" w:rsidP="0080011F">
      <w:pPr>
        <w:tabs>
          <w:tab w:val="left" w:pos="1134"/>
        </w:tabs>
        <w:ind w:firstLine="709"/>
        <w:jc w:val="both"/>
        <w:rPr>
          <w:sz w:val="28"/>
          <w:szCs w:val="28"/>
          <w:lang w:eastAsia="ru-RU"/>
        </w:rPr>
      </w:pPr>
      <w:r w:rsidRPr="0080011F">
        <w:rPr>
          <w:sz w:val="28"/>
          <w:szCs w:val="28"/>
          <w:lang w:eastAsia="ru-RU"/>
        </w:rPr>
        <w:t>Расходы по периодам календарной разбивки приняты на следующем уровне:</w:t>
      </w:r>
    </w:p>
    <w:p w14:paraId="413403B1" w14:textId="77777777" w:rsidR="0080011F" w:rsidRPr="0080011F" w:rsidRDefault="0080011F" w:rsidP="0080011F">
      <w:pPr>
        <w:tabs>
          <w:tab w:val="left" w:pos="1134"/>
        </w:tabs>
        <w:ind w:firstLine="709"/>
        <w:jc w:val="both"/>
        <w:rPr>
          <w:sz w:val="28"/>
          <w:szCs w:val="28"/>
          <w:lang w:eastAsia="ru-RU"/>
        </w:rPr>
      </w:pPr>
      <w:r w:rsidRPr="0080011F">
        <w:rPr>
          <w:sz w:val="28"/>
          <w:szCs w:val="28"/>
          <w:lang w:eastAsia="ru-RU"/>
        </w:rPr>
        <w:t xml:space="preserve">- </w:t>
      </w:r>
      <w:r w:rsidRPr="0080011F">
        <w:rPr>
          <w:b/>
          <w:sz w:val="28"/>
          <w:szCs w:val="28"/>
          <w:lang w:eastAsia="ru-RU"/>
        </w:rPr>
        <w:t xml:space="preserve"> с</w:t>
      </w:r>
      <w:r w:rsidRPr="0080011F">
        <w:rPr>
          <w:sz w:val="28"/>
          <w:szCs w:val="28"/>
          <w:lang w:eastAsia="ru-RU"/>
        </w:rPr>
        <w:t xml:space="preserve"> </w:t>
      </w:r>
      <w:r w:rsidRPr="0080011F">
        <w:rPr>
          <w:b/>
          <w:sz w:val="28"/>
          <w:szCs w:val="28"/>
          <w:lang w:eastAsia="ru-RU"/>
        </w:rPr>
        <w:t>01.01.2020 по 30.06.2020</w:t>
      </w:r>
      <w:r w:rsidRPr="0080011F">
        <w:rPr>
          <w:sz w:val="28"/>
          <w:szCs w:val="28"/>
          <w:lang w:eastAsia="ru-RU"/>
        </w:rPr>
        <w:t xml:space="preserve"> – </w:t>
      </w:r>
      <w:r w:rsidRPr="0080011F">
        <w:rPr>
          <w:b/>
          <w:i/>
          <w:sz w:val="28"/>
          <w:szCs w:val="28"/>
          <w:lang w:eastAsia="ru-RU"/>
        </w:rPr>
        <w:t xml:space="preserve">134,16 </w:t>
      </w:r>
      <w:r w:rsidRPr="0080011F">
        <w:rPr>
          <w:sz w:val="28"/>
          <w:szCs w:val="28"/>
          <w:lang w:eastAsia="ru-RU"/>
        </w:rPr>
        <w:t xml:space="preserve">тыс. руб. </w:t>
      </w:r>
    </w:p>
    <w:p w14:paraId="037E62EA" w14:textId="77777777" w:rsidR="0080011F" w:rsidRPr="0080011F" w:rsidRDefault="0080011F" w:rsidP="0080011F">
      <w:pPr>
        <w:tabs>
          <w:tab w:val="left" w:pos="1134"/>
        </w:tabs>
        <w:ind w:firstLine="709"/>
        <w:jc w:val="both"/>
        <w:rPr>
          <w:sz w:val="28"/>
          <w:szCs w:val="28"/>
          <w:lang w:eastAsia="ru-RU"/>
        </w:rPr>
      </w:pPr>
      <w:r w:rsidRPr="0080011F">
        <w:rPr>
          <w:sz w:val="28"/>
          <w:szCs w:val="28"/>
          <w:lang w:eastAsia="ru-RU"/>
        </w:rPr>
        <w:t xml:space="preserve">Объем электроэнергии принят по предложению предприятия с разбивкой на полугодие – </w:t>
      </w:r>
      <w:r w:rsidRPr="0080011F">
        <w:rPr>
          <w:b/>
          <w:i/>
          <w:sz w:val="28"/>
          <w:szCs w:val="28"/>
          <w:lang w:eastAsia="ru-RU"/>
        </w:rPr>
        <w:t xml:space="preserve">41,13 </w:t>
      </w:r>
      <w:r w:rsidRPr="0080011F">
        <w:rPr>
          <w:sz w:val="28"/>
          <w:szCs w:val="28"/>
          <w:lang w:eastAsia="ru-RU"/>
        </w:rPr>
        <w:t xml:space="preserve">тыс. кВт.ч. Средняя цена 1 кВт.ч электроэнергии принята по факту 2018 года с учетом индексов цен производителей в сфере обеспечения электрической энергией, газом и паром Минэкономразвития России на 2019 год (105,4%) и на 2020 год (104,8%) в размере </w:t>
      </w:r>
      <w:r w:rsidRPr="0080011F">
        <w:rPr>
          <w:b/>
          <w:i/>
          <w:sz w:val="28"/>
          <w:szCs w:val="28"/>
          <w:lang w:eastAsia="ru-RU"/>
        </w:rPr>
        <w:t>3,26</w:t>
      </w:r>
      <w:r w:rsidRPr="0080011F">
        <w:rPr>
          <w:sz w:val="28"/>
          <w:szCs w:val="28"/>
          <w:lang w:eastAsia="ru-RU"/>
        </w:rPr>
        <w:t xml:space="preserve"> руб./кВтч. </w:t>
      </w:r>
    </w:p>
    <w:p w14:paraId="22A554AC" w14:textId="77777777" w:rsidR="0080011F" w:rsidRPr="0080011F" w:rsidRDefault="0080011F" w:rsidP="0080011F">
      <w:pPr>
        <w:tabs>
          <w:tab w:val="left" w:pos="1134"/>
        </w:tabs>
        <w:ind w:firstLine="709"/>
        <w:jc w:val="both"/>
        <w:rPr>
          <w:sz w:val="28"/>
          <w:szCs w:val="28"/>
          <w:lang w:eastAsia="ru-RU"/>
        </w:rPr>
      </w:pPr>
      <w:r w:rsidRPr="0080011F">
        <w:rPr>
          <w:sz w:val="28"/>
          <w:szCs w:val="28"/>
          <w:lang w:eastAsia="ru-RU"/>
        </w:rPr>
        <w:t xml:space="preserve">- </w:t>
      </w:r>
      <w:r w:rsidRPr="0080011F">
        <w:rPr>
          <w:b/>
          <w:sz w:val="28"/>
          <w:szCs w:val="28"/>
          <w:lang w:eastAsia="ru-RU"/>
        </w:rPr>
        <w:t>с</w:t>
      </w:r>
      <w:r w:rsidRPr="0080011F">
        <w:rPr>
          <w:sz w:val="28"/>
          <w:szCs w:val="28"/>
          <w:lang w:eastAsia="ru-RU"/>
        </w:rPr>
        <w:t xml:space="preserve"> </w:t>
      </w:r>
      <w:r w:rsidRPr="0080011F">
        <w:rPr>
          <w:b/>
          <w:sz w:val="28"/>
          <w:szCs w:val="28"/>
          <w:lang w:eastAsia="ru-RU"/>
        </w:rPr>
        <w:t>01.07.2020 по 31.12.2020</w:t>
      </w:r>
      <w:r w:rsidRPr="0080011F">
        <w:rPr>
          <w:sz w:val="28"/>
          <w:szCs w:val="28"/>
          <w:lang w:eastAsia="ru-RU"/>
        </w:rPr>
        <w:t xml:space="preserve"> – </w:t>
      </w:r>
      <w:r w:rsidRPr="0080011F">
        <w:rPr>
          <w:b/>
          <w:i/>
          <w:sz w:val="28"/>
          <w:szCs w:val="28"/>
          <w:lang w:eastAsia="ru-RU"/>
        </w:rPr>
        <w:t xml:space="preserve">134,16 </w:t>
      </w:r>
      <w:r w:rsidRPr="0080011F">
        <w:rPr>
          <w:sz w:val="28"/>
          <w:szCs w:val="28"/>
          <w:lang w:eastAsia="ru-RU"/>
        </w:rPr>
        <w:t xml:space="preserve">тыс. руб. Объем и цена потребленной энергии - на уровне предыдущего периода календарной разбивки. </w:t>
      </w:r>
    </w:p>
    <w:p w14:paraId="3BADFDA9" w14:textId="77777777" w:rsidR="0080011F" w:rsidRPr="0080011F" w:rsidRDefault="0080011F" w:rsidP="0080011F">
      <w:pPr>
        <w:tabs>
          <w:tab w:val="left" w:pos="1134"/>
        </w:tabs>
        <w:ind w:firstLine="709"/>
        <w:jc w:val="both"/>
        <w:rPr>
          <w:sz w:val="28"/>
          <w:szCs w:val="28"/>
          <w:lang w:eastAsia="ru-RU"/>
        </w:rPr>
      </w:pPr>
      <w:bookmarkStart w:id="16" w:name="_Hlk525129108"/>
      <w:r w:rsidRPr="0080011F">
        <w:rPr>
          <w:sz w:val="28"/>
          <w:szCs w:val="28"/>
          <w:lang w:eastAsia="ru-RU"/>
        </w:rPr>
        <w:t xml:space="preserve">- </w:t>
      </w:r>
      <w:r w:rsidRPr="0080011F">
        <w:rPr>
          <w:b/>
          <w:sz w:val="28"/>
          <w:szCs w:val="28"/>
          <w:lang w:eastAsia="ru-RU"/>
        </w:rPr>
        <w:t xml:space="preserve"> с</w:t>
      </w:r>
      <w:r w:rsidRPr="0080011F">
        <w:rPr>
          <w:sz w:val="28"/>
          <w:szCs w:val="28"/>
          <w:lang w:eastAsia="ru-RU"/>
        </w:rPr>
        <w:t xml:space="preserve"> </w:t>
      </w:r>
      <w:r w:rsidRPr="0080011F">
        <w:rPr>
          <w:b/>
          <w:sz w:val="28"/>
          <w:szCs w:val="28"/>
          <w:lang w:eastAsia="ru-RU"/>
        </w:rPr>
        <w:t>01.01.2021 по 30.06.2021</w:t>
      </w:r>
      <w:r w:rsidRPr="0080011F">
        <w:rPr>
          <w:sz w:val="28"/>
          <w:szCs w:val="28"/>
          <w:lang w:eastAsia="ru-RU"/>
        </w:rPr>
        <w:t xml:space="preserve"> – </w:t>
      </w:r>
      <w:r w:rsidRPr="0080011F">
        <w:rPr>
          <w:b/>
          <w:i/>
          <w:sz w:val="28"/>
          <w:szCs w:val="28"/>
          <w:lang w:eastAsia="ru-RU"/>
        </w:rPr>
        <w:t>134,16</w:t>
      </w:r>
      <w:r w:rsidRPr="0080011F">
        <w:rPr>
          <w:sz w:val="28"/>
          <w:szCs w:val="28"/>
          <w:lang w:eastAsia="ru-RU"/>
        </w:rPr>
        <w:t xml:space="preserve"> тыс. руб. Объем принят в размере </w:t>
      </w:r>
      <w:r w:rsidRPr="0080011F">
        <w:rPr>
          <w:b/>
          <w:i/>
          <w:sz w:val="28"/>
          <w:szCs w:val="28"/>
          <w:lang w:eastAsia="ru-RU"/>
        </w:rPr>
        <w:t xml:space="preserve">41,13 </w:t>
      </w:r>
      <w:r w:rsidRPr="0080011F">
        <w:rPr>
          <w:sz w:val="28"/>
          <w:szCs w:val="28"/>
          <w:lang w:eastAsia="ru-RU"/>
        </w:rPr>
        <w:t xml:space="preserve">тыс. кВт.ч., исходя из удельного расхода </w:t>
      </w:r>
      <w:r w:rsidRPr="0080011F">
        <w:rPr>
          <w:b/>
          <w:bCs/>
          <w:i/>
          <w:iCs/>
          <w:sz w:val="28"/>
          <w:szCs w:val="28"/>
          <w:lang w:eastAsia="ru-RU"/>
        </w:rPr>
        <w:t xml:space="preserve">3,13 </w:t>
      </w:r>
      <w:r w:rsidRPr="0080011F">
        <w:rPr>
          <w:sz w:val="28"/>
          <w:szCs w:val="28"/>
          <w:lang w:eastAsia="ru-RU"/>
        </w:rPr>
        <w:t>кВт.ч/м</w:t>
      </w:r>
      <w:r w:rsidRPr="0080011F">
        <w:rPr>
          <w:sz w:val="28"/>
          <w:szCs w:val="28"/>
          <w:vertAlign w:val="superscript"/>
          <w:lang w:eastAsia="ru-RU"/>
        </w:rPr>
        <w:t>3</w:t>
      </w:r>
      <w:r w:rsidRPr="0080011F">
        <w:rPr>
          <w:sz w:val="28"/>
          <w:szCs w:val="28"/>
          <w:lang w:eastAsia="ru-RU"/>
        </w:rPr>
        <w:t xml:space="preserve"> и объема отпущенной воды в сеть </w:t>
      </w:r>
      <w:r w:rsidRPr="0080011F">
        <w:rPr>
          <w:b/>
          <w:bCs/>
          <w:i/>
          <w:iCs/>
          <w:sz w:val="28"/>
          <w:szCs w:val="28"/>
          <w:lang w:eastAsia="ru-RU"/>
        </w:rPr>
        <w:t>13 140,00</w:t>
      </w:r>
      <w:r w:rsidRPr="0080011F">
        <w:rPr>
          <w:sz w:val="28"/>
          <w:szCs w:val="28"/>
          <w:lang w:eastAsia="ru-RU"/>
        </w:rPr>
        <w:t xml:space="preserve"> м</w:t>
      </w:r>
      <w:r w:rsidRPr="0080011F">
        <w:rPr>
          <w:sz w:val="28"/>
          <w:szCs w:val="28"/>
          <w:vertAlign w:val="superscript"/>
          <w:lang w:eastAsia="ru-RU"/>
        </w:rPr>
        <w:t>3</w:t>
      </w:r>
      <w:r w:rsidRPr="0080011F">
        <w:rPr>
          <w:sz w:val="28"/>
          <w:szCs w:val="28"/>
          <w:lang w:eastAsia="ru-RU"/>
        </w:rPr>
        <w:t xml:space="preserve">.  Цена потребленной энергии - на уровне предыдущего периода календарной разбивки. </w:t>
      </w:r>
    </w:p>
    <w:p w14:paraId="1CE9188F" w14:textId="77777777" w:rsidR="0080011F" w:rsidRPr="0080011F" w:rsidRDefault="0080011F" w:rsidP="0080011F">
      <w:pPr>
        <w:tabs>
          <w:tab w:val="left" w:pos="1134"/>
        </w:tabs>
        <w:ind w:firstLine="709"/>
        <w:jc w:val="both"/>
        <w:rPr>
          <w:sz w:val="28"/>
          <w:szCs w:val="28"/>
          <w:lang w:eastAsia="ru-RU"/>
        </w:rPr>
      </w:pPr>
      <w:r w:rsidRPr="0080011F">
        <w:rPr>
          <w:sz w:val="28"/>
          <w:szCs w:val="28"/>
          <w:lang w:eastAsia="ru-RU"/>
        </w:rPr>
        <w:t xml:space="preserve">- </w:t>
      </w:r>
      <w:r w:rsidRPr="0080011F">
        <w:rPr>
          <w:b/>
          <w:sz w:val="28"/>
          <w:szCs w:val="28"/>
          <w:lang w:eastAsia="ru-RU"/>
        </w:rPr>
        <w:t>с</w:t>
      </w:r>
      <w:r w:rsidRPr="0080011F">
        <w:rPr>
          <w:sz w:val="28"/>
          <w:szCs w:val="28"/>
          <w:lang w:eastAsia="ru-RU"/>
        </w:rPr>
        <w:t xml:space="preserve"> </w:t>
      </w:r>
      <w:r w:rsidRPr="0080011F">
        <w:rPr>
          <w:b/>
          <w:sz w:val="28"/>
          <w:szCs w:val="28"/>
          <w:lang w:eastAsia="ru-RU"/>
        </w:rPr>
        <w:t>01.07.2021 по 31.12.2021</w:t>
      </w:r>
      <w:r w:rsidRPr="0080011F">
        <w:rPr>
          <w:sz w:val="28"/>
          <w:szCs w:val="28"/>
          <w:lang w:eastAsia="ru-RU"/>
        </w:rPr>
        <w:t xml:space="preserve"> – </w:t>
      </w:r>
      <w:bookmarkStart w:id="17" w:name="_Hlk525129041"/>
      <w:r w:rsidRPr="0080011F">
        <w:rPr>
          <w:b/>
          <w:i/>
          <w:sz w:val="28"/>
          <w:szCs w:val="28"/>
          <w:lang w:eastAsia="ru-RU"/>
        </w:rPr>
        <w:t xml:space="preserve">139,68 </w:t>
      </w:r>
      <w:r w:rsidRPr="0080011F">
        <w:rPr>
          <w:sz w:val="28"/>
          <w:szCs w:val="28"/>
          <w:lang w:eastAsia="ru-RU"/>
        </w:rPr>
        <w:t xml:space="preserve">тыс. руб. Объем принят в размере </w:t>
      </w:r>
      <w:r w:rsidRPr="0080011F">
        <w:rPr>
          <w:b/>
          <w:i/>
          <w:sz w:val="28"/>
          <w:szCs w:val="28"/>
          <w:lang w:eastAsia="ru-RU"/>
        </w:rPr>
        <w:t xml:space="preserve">41,13 </w:t>
      </w:r>
      <w:r w:rsidRPr="0080011F">
        <w:rPr>
          <w:sz w:val="28"/>
          <w:szCs w:val="28"/>
          <w:lang w:eastAsia="ru-RU"/>
        </w:rPr>
        <w:t xml:space="preserve">тыс. кВт.ч., исходя из удельного расхода </w:t>
      </w:r>
      <w:r w:rsidRPr="0080011F">
        <w:rPr>
          <w:b/>
          <w:bCs/>
          <w:i/>
          <w:iCs/>
          <w:sz w:val="28"/>
          <w:szCs w:val="28"/>
          <w:lang w:eastAsia="ru-RU"/>
        </w:rPr>
        <w:t xml:space="preserve">3,13 </w:t>
      </w:r>
      <w:r w:rsidRPr="0080011F">
        <w:rPr>
          <w:sz w:val="28"/>
          <w:szCs w:val="28"/>
          <w:lang w:eastAsia="ru-RU"/>
        </w:rPr>
        <w:t>кВт.ч/м</w:t>
      </w:r>
      <w:r w:rsidRPr="0080011F">
        <w:rPr>
          <w:sz w:val="28"/>
          <w:szCs w:val="28"/>
          <w:vertAlign w:val="superscript"/>
          <w:lang w:eastAsia="ru-RU"/>
        </w:rPr>
        <w:t>3</w:t>
      </w:r>
      <w:r w:rsidRPr="0080011F">
        <w:rPr>
          <w:sz w:val="28"/>
          <w:szCs w:val="28"/>
          <w:lang w:eastAsia="ru-RU"/>
        </w:rPr>
        <w:t xml:space="preserve"> и объема отпущенной воды в сеть </w:t>
      </w:r>
      <w:r w:rsidRPr="0080011F">
        <w:rPr>
          <w:b/>
          <w:bCs/>
          <w:i/>
          <w:iCs/>
          <w:sz w:val="28"/>
          <w:szCs w:val="28"/>
          <w:lang w:eastAsia="ru-RU"/>
        </w:rPr>
        <w:t>13 140,00</w:t>
      </w:r>
      <w:r w:rsidRPr="0080011F">
        <w:rPr>
          <w:sz w:val="28"/>
          <w:szCs w:val="28"/>
          <w:lang w:eastAsia="ru-RU"/>
        </w:rPr>
        <w:t xml:space="preserve"> м</w:t>
      </w:r>
      <w:r w:rsidRPr="0080011F">
        <w:rPr>
          <w:sz w:val="28"/>
          <w:szCs w:val="28"/>
          <w:vertAlign w:val="superscript"/>
          <w:lang w:eastAsia="ru-RU"/>
        </w:rPr>
        <w:t>3</w:t>
      </w:r>
      <w:r w:rsidRPr="0080011F">
        <w:rPr>
          <w:sz w:val="28"/>
          <w:szCs w:val="28"/>
          <w:lang w:eastAsia="ru-RU"/>
        </w:rPr>
        <w:t xml:space="preserve">. Средняя цена 1 кВт.ч электроэнергии принята в размере </w:t>
      </w:r>
      <w:r w:rsidRPr="0080011F">
        <w:rPr>
          <w:b/>
          <w:i/>
          <w:sz w:val="28"/>
          <w:szCs w:val="28"/>
          <w:lang w:eastAsia="ru-RU"/>
        </w:rPr>
        <w:t>3,40</w:t>
      </w:r>
      <w:r w:rsidRPr="0080011F">
        <w:rPr>
          <w:sz w:val="28"/>
          <w:szCs w:val="28"/>
          <w:lang w:eastAsia="ru-RU"/>
        </w:rPr>
        <w:t xml:space="preserve"> руб./кВт.ч. по плановой смете 2- го п/г 2020 года с учетом прогнозного индекса цен производителей в сфере обеспечения электрической энергией, газом и паром Минэкономразвития России на 2021 год (104,1%).</w:t>
      </w:r>
    </w:p>
    <w:p w14:paraId="355FE976" w14:textId="77777777" w:rsidR="0080011F" w:rsidRPr="0080011F" w:rsidRDefault="0080011F" w:rsidP="0080011F">
      <w:pPr>
        <w:tabs>
          <w:tab w:val="left" w:pos="1134"/>
        </w:tabs>
        <w:ind w:firstLine="709"/>
        <w:jc w:val="both"/>
        <w:rPr>
          <w:sz w:val="28"/>
          <w:szCs w:val="28"/>
          <w:lang w:eastAsia="ru-RU"/>
        </w:rPr>
      </w:pPr>
      <w:r w:rsidRPr="0080011F">
        <w:rPr>
          <w:sz w:val="28"/>
          <w:szCs w:val="28"/>
          <w:lang w:eastAsia="ru-RU"/>
        </w:rPr>
        <w:t xml:space="preserve"> </w:t>
      </w:r>
      <w:bookmarkEnd w:id="17"/>
      <w:r w:rsidRPr="0080011F">
        <w:rPr>
          <w:sz w:val="28"/>
          <w:szCs w:val="28"/>
          <w:lang w:eastAsia="ru-RU"/>
        </w:rPr>
        <w:t xml:space="preserve">- </w:t>
      </w:r>
      <w:r w:rsidRPr="0080011F">
        <w:rPr>
          <w:b/>
          <w:sz w:val="28"/>
          <w:szCs w:val="28"/>
          <w:lang w:eastAsia="ru-RU"/>
        </w:rPr>
        <w:t xml:space="preserve"> с</w:t>
      </w:r>
      <w:r w:rsidRPr="0080011F">
        <w:rPr>
          <w:sz w:val="28"/>
          <w:szCs w:val="28"/>
          <w:lang w:eastAsia="ru-RU"/>
        </w:rPr>
        <w:t xml:space="preserve"> </w:t>
      </w:r>
      <w:r w:rsidRPr="0080011F">
        <w:rPr>
          <w:b/>
          <w:sz w:val="28"/>
          <w:szCs w:val="28"/>
          <w:lang w:eastAsia="ru-RU"/>
        </w:rPr>
        <w:t>01.01.2022 по 30.06.2022</w:t>
      </w:r>
      <w:r w:rsidRPr="0080011F">
        <w:rPr>
          <w:sz w:val="28"/>
          <w:szCs w:val="28"/>
          <w:lang w:eastAsia="ru-RU"/>
        </w:rPr>
        <w:t xml:space="preserve"> – </w:t>
      </w:r>
      <w:r w:rsidRPr="0080011F">
        <w:rPr>
          <w:b/>
          <w:i/>
          <w:sz w:val="28"/>
          <w:szCs w:val="28"/>
          <w:lang w:eastAsia="ru-RU"/>
        </w:rPr>
        <w:t>139,68</w:t>
      </w:r>
      <w:r w:rsidRPr="0080011F">
        <w:rPr>
          <w:sz w:val="28"/>
          <w:szCs w:val="28"/>
          <w:lang w:eastAsia="ru-RU"/>
        </w:rPr>
        <w:t xml:space="preserve"> тыс. руб. Объем и цена потребленной энергии - на уровне предыдущего периода календарной разбивки. </w:t>
      </w:r>
    </w:p>
    <w:p w14:paraId="3B8C2098" w14:textId="77777777" w:rsidR="0080011F" w:rsidRPr="0080011F" w:rsidRDefault="0080011F" w:rsidP="0080011F">
      <w:pPr>
        <w:tabs>
          <w:tab w:val="left" w:pos="1134"/>
        </w:tabs>
        <w:ind w:firstLine="709"/>
        <w:jc w:val="both"/>
        <w:rPr>
          <w:sz w:val="28"/>
          <w:szCs w:val="28"/>
          <w:lang w:eastAsia="ru-RU"/>
        </w:rPr>
      </w:pPr>
      <w:r w:rsidRPr="0080011F">
        <w:rPr>
          <w:sz w:val="28"/>
          <w:szCs w:val="28"/>
          <w:lang w:eastAsia="ru-RU"/>
        </w:rPr>
        <w:t xml:space="preserve">- </w:t>
      </w:r>
      <w:r w:rsidRPr="0080011F">
        <w:rPr>
          <w:b/>
          <w:sz w:val="28"/>
          <w:szCs w:val="28"/>
          <w:lang w:eastAsia="ru-RU"/>
        </w:rPr>
        <w:t>с</w:t>
      </w:r>
      <w:r w:rsidRPr="0080011F">
        <w:rPr>
          <w:sz w:val="28"/>
          <w:szCs w:val="28"/>
          <w:lang w:eastAsia="ru-RU"/>
        </w:rPr>
        <w:t xml:space="preserve"> </w:t>
      </w:r>
      <w:r w:rsidRPr="0080011F">
        <w:rPr>
          <w:b/>
          <w:sz w:val="28"/>
          <w:szCs w:val="28"/>
          <w:lang w:eastAsia="ru-RU"/>
        </w:rPr>
        <w:t>01.07.2022 по 31.12.2022</w:t>
      </w:r>
      <w:r w:rsidRPr="0080011F">
        <w:rPr>
          <w:sz w:val="28"/>
          <w:szCs w:val="28"/>
          <w:lang w:eastAsia="ru-RU"/>
        </w:rPr>
        <w:t xml:space="preserve"> – </w:t>
      </w:r>
      <w:r w:rsidRPr="0080011F">
        <w:rPr>
          <w:b/>
          <w:i/>
          <w:sz w:val="28"/>
          <w:szCs w:val="28"/>
          <w:lang w:eastAsia="ru-RU"/>
        </w:rPr>
        <w:t xml:space="preserve">145,33 </w:t>
      </w:r>
      <w:r w:rsidRPr="0080011F">
        <w:rPr>
          <w:sz w:val="28"/>
          <w:szCs w:val="28"/>
          <w:lang w:eastAsia="ru-RU"/>
        </w:rPr>
        <w:t xml:space="preserve">тыс. руб. Объем принят в размере </w:t>
      </w:r>
      <w:r w:rsidRPr="0080011F">
        <w:rPr>
          <w:b/>
          <w:i/>
          <w:sz w:val="28"/>
          <w:szCs w:val="28"/>
          <w:lang w:eastAsia="ru-RU"/>
        </w:rPr>
        <w:t xml:space="preserve">41,13 </w:t>
      </w:r>
      <w:r w:rsidRPr="0080011F">
        <w:rPr>
          <w:sz w:val="28"/>
          <w:szCs w:val="28"/>
          <w:lang w:eastAsia="ru-RU"/>
        </w:rPr>
        <w:t xml:space="preserve">тыс. кВт.ч., исходя из удельного расхода </w:t>
      </w:r>
      <w:r w:rsidRPr="0080011F">
        <w:rPr>
          <w:b/>
          <w:bCs/>
          <w:i/>
          <w:iCs/>
          <w:sz w:val="28"/>
          <w:szCs w:val="28"/>
          <w:lang w:eastAsia="ru-RU"/>
        </w:rPr>
        <w:t xml:space="preserve">3,13 </w:t>
      </w:r>
      <w:r w:rsidRPr="0080011F">
        <w:rPr>
          <w:sz w:val="28"/>
          <w:szCs w:val="28"/>
          <w:lang w:eastAsia="ru-RU"/>
        </w:rPr>
        <w:t>кВт.ч/м</w:t>
      </w:r>
      <w:r w:rsidRPr="0080011F">
        <w:rPr>
          <w:sz w:val="28"/>
          <w:szCs w:val="28"/>
          <w:vertAlign w:val="superscript"/>
          <w:lang w:eastAsia="ru-RU"/>
        </w:rPr>
        <w:t>3</w:t>
      </w:r>
      <w:r w:rsidRPr="0080011F">
        <w:rPr>
          <w:sz w:val="28"/>
          <w:szCs w:val="28"/>
          <w:lang w:eastAsia="ru-RU"/>
        </w:rPr>
        <w:t xml:space="preserve"> и объема отпущенной воды в сеть </w:t>
      </w:r>
      <w:r w:rsidRPr="0080011F">
        <w:rPr>
          <w:b/>
          <w:bCs/>
          <w:i/>
          <w:iCs/>
          <w:sz w:val="28"/>
          <w:szCs w:val="28"/>
          <w:lang w:eastAsia="ru-RU"/>
        </w:rPr>
        <w:t>13 140,00</w:t>
      </w:r>
      <w:r w:rsidRPr="0080011F">
        <w:rPr>
          <w:sz w:val="28"/>
          <w:szCs w:val="28"/>
          <w:lang w:eastAsia="ru-RU"/>
        </w:rPr>
        <w:t xml:space="preserve"> м</w:t>
      </w:r>
      <w:r w:rsidRPr="0080011F">
        <w:rPr>
          <w:sz w:val="28"/>
          <w:szCs w:val="28"/>
          <w:vertAlign w:val="superscript"/>
          <w:lang w:eastAsia="ru-RU"/>
        </w:rPr>
        <w:t>3</w:t>
      </w:r>
      <w:r w:rsidRPr="0080011F">
        <w:rPr>
          <w:sz w:val="28"/>
          <w:szCs w:val="28"/>
          <w:lang w:eastAsia="ru-RU"/>
        </w:rPr>
        <w:t xml:space="preserve">. Средняя цена 1 кВт.ч электроэнергии принята в размере </w:t>
      </w:r>
      <w:r w:rsidRPr="0080011F">
        <w:rPr>
          <w:b/>
          <w:i/>
          <w:sz w:val="28"/>
          <w:szCs w:val="28"/>
          <w:lang w:eastAsia="ru-RU"/>
        </w:rPr>
        <w:t>3,53</w:t>
      </w:r>
      <w:r w:rsidRPr="0080011F">
        <w:rPr>
          <w:sz w:val="28"/>
          <w:szCs w:val="28"/>
          <w:lang w:eastAsia="ru-RU"/>
        </w:rPr>
        <w:t xml:space="preserve"> руб./кВт.ч. по плановой смете 2- го п/г 2021 года с учетом прогнозного индекса цен производителей в сфере обеспечения электрической энергией, газом и паром Минэкономразвития России на 2022 год (104,0%).</w:t>
      </w:r>
    </w:p>
    <w:bookmarkEnd w:id="16"/>
    <w:p w14:paraId="09CB4110" w14:textId="77777777" w:rsidR="0080011F" w:rsidRPr="0080011F" w:rsidRDefault="0080011F" w:rsidP="0080011F">
      <w:pPr>
        <w:tabs>
          <w:tab w:val="left" w:pos="1134"/>
        </w:tabs>
        <w:ind w:firstLine="709"/>
        <w:jc w:val="both"/>
        <w:rPr>
          <w:color w:val="FF0000"/>
          <w:sz w:val="28"/>
          <w:szCs w:val="28"/>
          <w:lang w:eastAsia="ru-RU"/>
        </w:rPr>
      </w:pPr>
    </w:p>
    <w:p w14:paraId="558BAE1F" w14:textId="77777777" w:rsidR="0080011F" w:rsidRPr="0080011F" w:rsidRDefault="0080011F" w:rsidP="0080011F">
      <w:pPr>
        <w:tabs>
          <w:tab w:val="left" w:pos="1134"/>
        </w:tabs>
        <w:ind w:left="709"/>
        <w:jc w:val="center"/>
        <w:rPr>
          <w:b/>
          <w:sz w:val="32"/>
          <w:szCs w:val="32"/>
          <w:u w:val="single"/>
          <w:lang w:eastAsia="ru-RU"/>
        </w:rPr>
      </w:pPr>
      <w:r w:rsidRPr="0080011F">
        <w:rPr>
          <w:b/>
          <w:sz w:val="32"/>
          <w:szCs w:val="32"/>
          <w:u w:val="single"/>
          <w:lang w:val="en-US" w:eastAsia="ru-RU"/>
        </w:rPr>
        <w:t>III</w:t>
      </w:r>
      <w:r w:rsidRPr="0080011F">
        <w:rPr>
          <w:b/>
          <w:sz w:val="32"/>
          <w:szCs w:val="32"/>
          <w:u w:val="single"/>
          <w:lang w:eastAsia="ru-RU"/>
        </w:rPr>
        <w:t>. Неподконтрольные расходы</w:t>
      </w:r>
    </w:p>
    <w:p w14:paraId="6AA3B4A6" w14:textId="77777777" w:rsidR="0080011F" w:rsidRPr="0080011F" w:rsidRDefault="0080011F" w:rsidP="0080011F">
      <w:pPr>
        <w:tabs>
          <w:tab w:val="left" w:pos="1134"/>
        </w:tabs>
        <w:ind w:left="709"/>
        <w:jc w:val="center"/>
        <w:rPr>
          <w:b/>
          <w:sz w:val="32"/>
          <w:szCs w:val="32"/>
          <w:u w:val="single"/>
          <w:lang w:eastAsia="ru-RU"/>
        </w:rPr>
      </w:pPr>
    </w:p>
    <w:p w14:paraId="255638E5" w14:textId="77777777" w:rsidR="0080011F" w:rsidRPr="0080011F" w:rsidRDefault="0080011F" w:rsidP="0080011F">
      <w:pPr>
        <w:ind w:firstLine="709"/>
        <w:jc w:val="both"/>
        <w:rPr>
          <w:sz w:val="28"/>
          <w:szCs w:val="28"/>
          <w:lang w:eastAsia="ru-RU"/>
        </w:rPr>
      </w:pPr>
      <w:bookmarkStart w:id="18" w:name="_Hlk525129855"/>
      <w:r w:rsidRPr="0080011F">
        <w:rPr>
          <w:sz w:val="28"/>
          <w:szCs w:val="28"/>
          <w:lang w:eastAsia="ru-RU"/>
        </w:rPr>
        <w:t>Неподконтрольные расходы включают в себя:</w:t>
      </w:r>
    </w:p>
    <w:p w14:paraId="77D174F1" w14:textId="77777777" w:rsidR="0080011F" w:rsidRPr="0080011F" w:rsidRDefault="0080011F" w:rsidP="0080011F">
      <w:pPr>
        <w:ind w:firstLine="540"/>
        <w:jc w:val="both"/>
        <w:rPr>
          <w:sz w:val="28"/>
          <w:szCs w:val="28"/>
          <w:lang w:eastAsia="ru-RU"/>
        </w:rPr>
      </w:pPr>
      <w:r w:rsidRPr="0080011F">
        <w:rPr>
          <w:sz w:val="28"/>
          <w:szCs w:val="28"/>
          <w:lang w:eastAsia="ru-RU"/>
        </w:rPr>
        <w:t>1) расходы на оплату товаров (услуг, работ), приобретаемых у других организаций, осуществляющих регулируемые виды деятельности;</w:t>
      </w:r>
    </w:p>
    <w:p w14:paraId="398033E4" w14:textId="77777777" w:rsidR="0080011F" w:rsidRPr="0080011F" w:rsidRDefault="0080011F" w:rsidP="0080011F">
      <w:pPr>
        <w:ind w:firstLine="540"/>
        <w:jc w:val="both"/>
        <w:rPr>
          <w:sz w:val="28"/>
          <w:szCs w:val="28"/>
          <w:lang w:eastAsia="ru-RU"/>
        </w:rPr>
      </w:pPr>
      <w:r w:rsidRPr="0080011F">
        <w:rPr>
          <w:sz w:val="28"/>
          <w:szCs w:val="28"/>
          <w:lang w:eastAsia="ru-RU"/>
        </w:rPr>
        <w:t xml:space="preserve">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w:t>
      </w:r>
      <w:r w:rsidRPr="0080011F">
        <w:rPr>
          <w:sz w:val="28"/>
          <w:szCs w:val="28"/>
          <w:lang w:eastAsia="ru-RU"/>
        </w:rPr>
        <w:lastRenderedPageBreak/>
        <w:t>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065392DD" w14:textId="77777777" w:rsidR="0080011F" w:rsidRPr="0080011F" w:rsidRDefault="0080011F" w:rsidP="0080011F">
      <w:pPr>
        <w:ind w:firstLine="540"/>
        <w:jc w:val="both"/>
        <w:rPr>
          <w:sz w:val="28"/>
          <w:szCs w:val="28"/>
          <w:lang w:eastAsia="ru-RU"/>
        </w:rPr>
      </w:pPr>
      <w:r w:rsidRPr="0080011F">
        <w:rPr>
          <w:sz w:val="28"/>
          <w:szCs w:val="28"/>
          <w:lang w:eastAsia="ru-RU"/>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4F35E461" w14:textId="77777777" w:rsidR="0080011F" w:rsidRPr="0080011F" w:rsidRDefault="0080011F" w:rsidP="0080011F">
      <w:pPr>
        <w:ind w:firstLine="540"/>
        <w:jc w:val="both"/>
        <w:rPr>
          <w:sz w:val="28"/>
          <w:szCs w:val="28"/>
          <w:lang w:eastAsia="ru-RU"/>
        </w:rPr>
      </w:pPr>
      <w:r w:rsidRPr="0080011F">
        <w:rPr>
          <w:sz w:val="28"/>
          <w:szCs w:val="28"/>
          <w:lang w:eastAsia="ru-RU"/>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61872AA3" w14:textId="77777777" w:rsidR="0080011F" w:rsidRPr="0080011F" w:rsidRDefault="0080011F" w:rsidP="0080011F">
      <w:pPr>
        <w:ind w:firstLine="540"/>
        <w:jc w:val="both"/>
        <w:rPr>
          <w:sz w:val="28"/>
          <w:szCs w:val="28"/>
          <w:lang w:eastAsia="ru-RU"/>
        </w:rPr>
      </w:pPr>
      <w:r w:rsidRPr="0080011F">
        <w:rPr>
          <w:sz w:val="28"/>
          <w:szCs w:val="28"/>
          <w:lang w:eastAsia="ru-RU"/>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197BA169" w14:textId="77777777" w:rsidR="0080011F" w:rsidRPr="0080011F" w:rsidRDefault="0080011F" w:rsidP="0080011F">
      <w:pPr>
        <w:ind w:firstLine="540"/>
        <w:jc w:val="both"/>
        <w:rPr>
          <w:sz w:val="28"/>
          <w:szCs w:val="28"/>
          <w:lang w:eastAsia="ru-RU"/>
        </w:rPr>
      </w:pPr>
      <w:r w:rsidRPr="0080011F">
        <w:rPr>
          <w:sz w:val="28"/>
          <w:szCs w:val="28"/>
          <w:lang w:eastAsia="ru-RU"/>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36EBE5BA" w14:textId="77777777" w:rsidR="0080011F" w:rsidRPr="0080011F" w:rsidRDefault="0080011F" w:rsidP="0080011F">
      <w:pPr>
        <w:ind w:firstLine="540"/>
        <w:jc w:val="both"/>
        <w:rPr>
          <w:sz w:val="28"/>
          <w:szCs w:val="28"/>
          <w:lang w:eastAsia="ru-RU"/>
        </w:rPr>
      </w:pPr>
      <w:r w:rsidRPr="0080011F">
        <w:rPr>
          <w:sz w:val="28"/>
          <w:szCs w:val="28"/>
          <w:lang w:eastAsia="ru-RU"/>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12D8ED56" w14:textId="77777777" w:rsidR="0080011F" w:rsidRPr="0080011F" w:rsidRDefault="0080011F" w:rsidP="0080011F">
      <w:pPr>
        <w:ind w:firstLine="540"/>
        <w:jc w:val="both"/>
        <w:rPr>
          <w:sz w:val="28"/>
          <w:szCs w:val="28"/>
          <w:lang w:eastAsia="ru-RU"/>
        </w:rPr>
      </w:pPr>
      <w:r w:rsidRPr="0080011F">
        <w:rPr>
          <w:sz w:val="28"/>
          <w:szCs w:val="28"/>
          <w:lang w:eastAsia="ru-RU"/>
        </w:rPr>
        <w:t>8) расходы на концессионную плату;</w:t>
      </w:r>
    </w:p>
    <w:p w14:paraId="2715AAC6" w14:textId="77777777" w:rsidR="0080011F" w:rsidRPr="0080011F" w:rsidRDefault="0080011F" w:rsidP="0080011F">
      <w:pPr>
        <w:ind w:firstLine="540"/>
        <w:jc w:val="both"/>
        <w:rPr>
          <w:sz w:val="28"/>
          <w:szCs w:val="28"/>
          <w:lang w:eastAsia="ru-RU"/>
        </w:rPr>
      </w:pPr>
      <w:r w:rsidRPr="0080011F">
        <w:rPr>
          <w:sz w:val="28"/>
          <w:szCs w:val="28"/>
          <w:lang w:eastAsia="ru-RU"/>
        </w:rPr>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0545400E" w14:textId="77777777" w:rsidR="0080011F" w:rsidRPr="0080011F" w:rsidRDefault="0080011F" w:rsidP="0080011F">
      <w:pPr>
        <w:jc w:val="both"/>
        <w:rPr>
          <w:sz w:val="28"/>
          <w:szCs w:val="28"/>
          <w:lang w:eastAsia="ru-RU"/>
        </w:rPr>
      </w:pPr>
      <w:r w:rsidRPr="0080011F">
        <w:rPr>
          <w:sz w:val="28"/>
          <w:szCs w:val="28"/>
          <w:lang w:eastAsia="ru-RU"/>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4CB70F8F" w14:textId="77777777" w:rsidR="0080011F" w:rsidRPr="0080011F" w:rsidRDefault="0080011F" w:rsidP="0080011F">
      <w:pPr>
        <w:jc w:val="both"/>
        <w:rPr>
          <w:sz w:val="28"/>
          <w:szCs w:val="28"/>
          <w:lang w:eastAsia="ru-RU"/>
        </w:rPr>
      </w:pPr>
      <w:r w:rsidRPr="0080011F">
        <w:rPr>
          <w:sz w:val="28"/>
          <w:szCs w:val="28"/>
          <w:lang w:eastAsia="ru-RU"/>
        </w:rPr>
        <w:t xml:space="preserve">     Организаций данные расходы не заявлены.</w:t>
      </w:r>
    </w:p>
    <w:p w14:paraId="25DCBCD0" w14:textId="77777777" w:rsidR="0080011F" w:rsidRPr="0080011F" w:rsidRDefault="0080011F" w:rsidP="0080011F">
      <w:pPr>
        <w:jc w:val="both"/>
        <w:rPr>
          <w:sz w:val="28"/>
          <w:szCs w:val="28"/>
          <w:lang w:eastAsia="ru-RU"/>
        </w:rPr>
      </w:pPr>
    </w:p>
    <w:p w14:paraId="20444591" w14:textId="77777777" w:rsidR="0080011F" w:rsidRPr="0080011F" w:rsidRDefault="0080011F" w:rsidP="0080011F">
      <w:pPr>
        <w:tabs>
          <w:tab w:val="left" w:pos="1134"/>
        </w:tabs>
        <w:jc w:val="center"/>
        <w:rPr>
          <w:b/>
          <w:sz w:val="32"/>
          <w:szCs w:val="32"/>
          <w:u w:val="single"/>
          <w:lang w:eastAsia="ru-RU"/>
        </w:rPr>
      </w:pPr>
      <w:bookmarkStart w:id="19" w:name="_Hlk525130913"/>
      <w:r w:rsidRPr="0080011F">
        <w:rPr>
          <w:b/>
          <w:sz w:val="32"/>
          <w:szCs w:val="32"/>
          <w:u w:val="single"/>
          <w:lang w:val="en-US" w:eastAsia="ru-RU"/>
        </w:rPr>
        <w:t>IV</w:t>
      </w:r>
      <w:r w:rsidRPr="0080011F">
        <w:rPr>
          <w:b/>
          <w:sz w:val="32"/>
          <w:szCs w:val="32"/>
          <w:u w:val="single"/>
          <w:lang w:eastAsia="ru-RU"/>
        </w:rPr>
        <w:t>. Нормативная прибыль</w:t>
      </w:r>
    </w:p>
    <w:p w14:paraId="762D8285" w14:textId="77777777" w:rsidR="0080011F" w:rsidRPr="0080011F" w:rsidRDefault="0080011F" w:rsidP="0080011F">
      <w:pPr>
        <w:tabs>
          <w:tab w:val="left" w:pos="1134"/>
        </w:tabs>
        <w:jc w:val="center"/>
        <w:rPr>
          <w:b/>
          <w:sz w:val="32"/>
          <w:szCs w:val="32"/>
          <w:u w:val="single"/>
          <w:lang w:eastAsia="ru-RU"/>
        </w:rPr>
      </w:pPr>
    </w:p>
    <w:p w14:paraId="4AF52705" w14:textId="77777777" w:rsidR="0080011F" w:rsidRPr="0080011F" w:rsidRDefault="0080011F" w:rsidP="0080011F">
      <w:pPr>
        <w:ind w:firstLine="540"/>
        <w:jc w:val="both"/>
        <w:rPr>
          <w:bCs/>
          <w:sz w:val="28"/>
          <w:szCs w:val="28"/>
          <w:lang w:eastAsia="ru-RU"/>
        </w:rPr>
      </w:pPr>
      <w:r w:rsidRPr="0080011F">
        <w:rPr>
          <w:bCs/>
          <w:sz w:val="28"/>
          <w:szCs w:val="28"/>
          <w:lang w:eastAsia="ru-RU"/>
        </w:rPr>
        <w:t>Величина нормативной прибыли регулируемой организации включает:</w:t>
      </w:r>
    </w:p>
    <w:p w14:paraId="39E6CAA6" w14:textId="77777777" w:rsidR="0080011F" w:rsidRPr="0080011F" w:rsidRDefault="0080011F" w:rsidP="0080011F">
      <w:pPr>
        <w:ind w:firstLine="540"/>
        <w:jc w:val="both"/>
        <w:rPr>
          <w:bCs/>
          <w:sz w:val="28"/>
          <w:szCs w:val="28"/>
          <w:lang w:eastAsia="ru-RU"/>
        </w:rPr>
      </w:pPr>
      <w:r w:rsidRPr="0080011F">
        <w:rPr>
          <w:bCs/>
          <w:sz w:val="28"/>
          <w:szCs w:val="28"/>
          <w:lang w:eastAsia="ru-RU"/>
        </w:rPr>
        <w:lastRenderedPageBreak/>
        <w:t>1) величину расходов на капитальные вложения (инвестиции), определяемую на основе утвержденных инвестиционных программ;</w:t>
      </w:r>
    </w:p>
    <w:p w14:paraId="65F9285B" w14:textId="77777777" w:rsidR="0080011F" w:rsidRPr="0080011F" w:rsidRDefault="0080011F" w:rsidP="0080011F">
      <w:pPr>
        <w:ind w:firstLine="540"/>
        <w:jc w:val="both"/>
        <w:rPr>
          <w:bCs/>
          <w:sz w:val="28"/>
          <w:szCs w:val="28"/>
          <w:lang w:eastAsia="ru-RU"/>
        </w:rPr>
      </w:pPr>
      <w:r w:rsidRPr="0080011F">
        <w:rPr>
          <w:bCs/>
          <w:sz w:val="28"/>
          <w:szCs w:val="28"/>
          <w:lang w:eastAsia="ru-RU"/>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228E1409" w14:textId="77777777" w:rsidR="0080011F" w:rsidRPr="0080011F" w:rsidRDefault="0080011F" w:rsidP="0080011F">
      <w:pPr>
        <w:ind w:firstLine="540"/>
        <w:jc w:val="both"/>
        <w:rPr>
          <w:bCs/>
          <w:sz w:val="28"/>
          <w:szCs w:val="28"/>
          <w:lang w:eastAsia="ru-RU"/>
        </w:rPr>
      </w:pPr>
      <w:r w:rsidRPr="0080011F">
        <w:rPr>
          <w:bCs/>
          <w:sz w:val="28"/>
          <w:szCs w:val="28"/>
          <w:lang w:eastAsia="ru-RU"/>
        </w:rPr>
        <w:t>Нормативная прибыль рассчитывается по формуле:</w:t>
      </w:r>
    </w:p>
    <w:p w14:paraId="3FA3631A" w14:textId="77777777" w:rsidR="0080011F" w:rsidRPr="0080011F" w:rsidRDefault="0080011F" w:rsidP="0080011F">
      <w:pPr>
        <w:jc w:val="both"/>
        <w:outlineLvl w:val="0"/>
        <w:rPr>
          <w:bCs/>
          <w:sz w:val="28"/>
          <w:szCs w:val="28"/>
          <w:lang w:eastAsia="ru-RU"/>
        </w:rPr>
      </w:pPr>
    </w:p>
    <w:p w14:paraId="7A1DC15F" w14:textId="6391E2AB" w:rsidR="0080011F" w:rsidRPr="0080011F" w:rsidRDefault="0080011F" w:rsidP="0080011F">
      <w:pPr>
        <w:jc w:val="center"/>
        <w:rPr>
          <w:bCs/>
          <w:sz w:val="28"/>
          <w:szCs w:val="28"/>
          <w:lang w:eastAsia="ru-RU"/>
        </w:rPr>
      </w:pPr>
      <w:r w:rsidRPr="0080011F">
        <w:rPr>
          <w:noProof/>
          <w:position w:val="-16"/>
          <w:sz w:val="28"/>
          <w:szCs w:val="28"/>
          <w:lang w:eastAsia="ru-RU"/>
        </w:rPr>
        <w:drawing>
          <wp:inline distT="0" distB="0" distL="0" distR="0" wp14:anchorId="1B7F94CC" wp14:editId="150B0A2B">
            <wp:extent cx="1905000" cy="41910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0" cy="419100"/>
                    </a:xfrm>
                    <a:prstGeom prst="rect">
                      <a:avLst/>
                    </a:prstGeom>
                    <a:noFill/>
                    <a:ln>
                      <a:noFill/>
                    </a:ln>
                  </pic:spPr>
                </pic:pic>
              </a:graphicData>
            </a:graphic>
          </wp:inline>
        </w:drawing>
      </w:r>
      <w:r w:rsidRPr="0080011F">
        <w:rPr>
          <w:bCs/>
          <w:sz w:val="28"/>
          <w:szCs w:val="28"/>
          <w:lang w:eastAsia="ru-RU"/>
        </w:rPr>
        <w:t xml:space="preserve">, </w:t>
      </w:r>
    </w:p>
    <w:p w14:paraId="62904D0D" w14:textId="77777777" w:rsidR="0080011F" w:rsidRPr="0080011F" w:rsidRDefault="0080011F" w:rsidP="0080011F">
      <w:pPr>
        <w:jc w:val="both"/>
        <w:rPr>
          <w:bCs/>
          <w:sz w:val="28"/>
          <w:szCs w:val="28"/>
          <w:lang w:eastAsia="ru-RU"/>
        </w:rPr>
      </w:pPr>
    </w:p>
    <w:p w14:paraId="54E8C928" w14:textId="77777777" w:rsidR="0080011F" w:rsidRPr="0080011F" w:rsidRDefault="0080011F" w:rsidP="0080011F">
      <w:pPr>
        <w:ind w:firstLine="540"/>
        <w:jc w:val="both"/>
        <w:rPr>
          <w:bCs/>
          <w:sz w:val="28"/>
          <w:szCs w:val="28"/>
          <w:lang w:eastAsia="ru-RU"/>
        </w:rPr>
      </w:pPr>
      <w:r w:rsidRPr="0080011F">
        <w:rPr>
          <w:bCs/>
          <w:sz w:val="28"/>
          <w:szCs w:val="28"/>
          <w:lang w:eastAsia="ru-RU"/>
        </w:rPr>
        <w:t>где:</w:t>
      </w:r>
    </w:p>
    <w:p w14:paraId="0179F0C8" w14:textId="48D8FB6D" w:rsidR="0080011F" w:rsidRPr="0080011F" w:rsidRDefault="0080011F" w:rsidP="0080011F">
      <w:pPr>
        <w:ind w:firstLine="540"/>
        <w:jc w:val="both"/>
        <w:rPr>
          <w:bCs/>
          <w:sz w:val="28"/>
          <w:szCs w:val="28"/>
          <w:lang w:eastAsia="ru-RU"/>
        </w:rPr>
      </w:pPr>
      <w:r w:rsidRPr="0080011F">
        <w:rPr>
          <w:noProof/>
          <w:position w:val="-1"/>
          <w:sz w:val="28"/>
          <w:szCs w:val="28"/>
          <w:lang w:eastAsia="ru-RU"/>
        </w:rPr>
        <w:drawing>
          <wp:inline distT="0" distB="0" distL="0" distR="0" wp14:anchorId="087C24DD" wp14:editId="4911BEFE">
            <wp:extent cx="219075" cy="219075"/>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80011F">
        <w:rPr>
          <w:bCs/>
          <w:sz w:val="28"/>
          <w:szCs w:val="28"/>
          <w:lang w:eastAsia="ru-RU"/>
        </w:rPr>
        <w:t xml:space="preserve"> - нормативный уровень прибыли, определенный органом регулирования тарифов.</w:t>
      </w:r>
    </w:p>
    <w:p w14:paraId="3E16D5B0" w14:textId="77777777" w:rsidR="0080011F" w:rsidRPr="0080011F" w:rsidRDefault="0080011F" w:rsidP="0080011F">
      <w:pPr>
        <w:ind w:firstLine="540"/>
        <w:jc w:val="both"/>
        <w:rPr>
          <w:bCs/>
          <w:sz w:val="28"/>
          <w:szCs w:val="28"/>
          <w:lang w:eastAsia="ru-RU"/>
        </w:rPr>
      </w:pPr>
      <w:r w:rsidRPr="0080011F">
        <w:rPr>
          <w:bCs/>
          <w:sz w:val="28"/>
          <w:szCs w:val="28"/>
          <w:lang w:eastAsia="ru-RU"/>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0D10A126" w14:textId="77777777" w:rsidR="0080011F" w:rsidRPr="0080011F" w:rsidRDefault="0080011F" w:rsidP="0080011F">
      <w:pPr>
        <w:ind w:firstLine="540"/>
        <w:jc w:val="both"/>
        <w:rPr>
          <w:bCs/>
          <w:sz w:val="28"/>
          <w:szCs w:val="28"/>
          <w:lang w:eastAsia="ru-RU"/>
        </w:rPr>
      </w:pPr>
      <w:r w:rsidRPr="0080011F">
        <w:rPr>
          <w:bCs/>
          <w:sz w:val="28"/>
          <w:szCs w:val="28"/>
          <w:lang w:eastAsia="ru-RU"/>
        </w:rPr>
        <w:t>При определении нормативного уровня прибыли учитываются расходы, предусмотренные пунктом 31 Методических указаний.</w:t>
      </w:r>
    </w:p>
    <w:p w14:paraId="5202F66F" w14:textId="77777777" w:rsidR="0080011F" w:rsidRPr="0080011F" w:rsidRDefault="0080011F" w:rsidP="0080011F">
      <w:pPr>
        <w:tabs>
          <w:tab w:val="left" w:pos="1134"/>
        </w:tabs>
        <w:rPr>
          <w:sz w:val="28"/>
          <w:szCs w:val="28"/>
          <w:lang w:eastAsia="ru-RU"/>
        </w:rPr>
      </w:pPr>
      <w:r w:rsidRPr="0080011F">
        <w:rPr>
          <w:color w:val="FF0000"/>
          <w:sz w:val="28"/>
          <w:szCs w:val="28"/>
          <w:lang w:eastAsia="ru-RU"/>
        </w:rPr>
        <w:t xml:space="preserve">      </w:t>
      </w:r>
      <w:r w:rsidRPr="0080011F">
        <w:rPr>
          <w:sz w:val="28"/>
          <w:szCs w:val="28"/>
          <w:lang w:eastAsia="ru-RU"/>
        </w:rPr>
        <w:t xml:space="preserve">  Организацией расходы по данной статье не заявлены.</w:t>
      </w:r>
    </w:p>
    <w:p w14:paraId="56B4F30A" w14:textId="77777777" w:rsidR="0080011F" w:rsidRPr="0080011F" w:rsidRDefault="0080011F" w:rsidP="0080011F">
      <w:pPr>
        <w:tabs>
          <w:tab w:val="left" w:pos="1134"/>
        </w:tabs>
        <w:ind w:firstLine="709"/>
        <w:jc w:val="both"/>
        <w:rPr>
          <w:sz w:val="28"/>
          <w:szCs w:val="28"/>
          <w:lang w:eastAsia="ru-RU"/>
        </w:rPr>
      </w:pPr>
      <w:r w:rsidRPr="0080011F">
        <w:rPr>
          <w:sz w:val="28"/>
          <w:szCs w:val="28"/>
          <w:lang w:eastAsia="ru-RU"/>
        </w:rPr>
        <w:t>Инвестиционная программа в сфере холодного водоснабжения технической водой для ООО «Водоканал» не утверждена.</w:t>
      </w:r>
    </w:p>
    <w:p w14:paraId="76DCA3FE" w14:textId="77777777" w:rsidR="0080011F" w:rsidRPr="0080011F" w:rsidRDefault="0080011F" w:rsidP="0080011F">
      <w:pPr>
        <w:tabs>
          <w:tab w:val="left" w:pos="1134"/>
        </w:tabs>
        <w:ind w:firstLine="709"/>
        <w:jc w:val="both"/>
        <w:rPr>
          <w:bCs/>
          <w:color w:val="FF0000"/>
          <w:sz w:val="28"/>
          <w:szCs w:val="28"/>
          <w:lang w:eastAsia="ru-RU"/>
        </w:rPr>
      </w:pPr>
    </w:p>
    <w:p w14:paraId="098C2D8E" w14:textId="77777777" w:rsidR="0080011F" w:rsidRPr="0080011F" w:rsidRDefault="0080011F" w:rsidP="0080011F">
      <w:pPr>
        <w:tabs>
          <w:tab w:val="left" w:pos="1134"/>
        </w:tabs>
        <w:jc w:val="center"/>
        <w:rPr>
          <w:b/>
          <w:sz w:val="32"/>
          <w:szCs w:val="28"/>
          <w:u w:val="single"/>
          <w:lang w:eastAsia="ru-RU"/>
        </w:rPr>
      </w:pPr>
      <w:r w:rsidRPr="0080011F">
        <w:rPr>
          <w:b/>
          <w:sz w:val="32"/>
          <w:szCs w:val="28"/>
          <w:u w:val="single"/>
          <w:lang w:eastAsia="ru-RU"/>
        </w:rPr>
        <w:t>«Расчетная предпринимательская прибыль»</w:t>
      </w:r>
    </w:p>
    <w:p w14:paraId="61BC51D0" w14:textId="77777777" w:rsidR="0080011F" w:rsidRPr="0080011F" w:rsidRDefault="0080011F" w:rsidP="0080011F">
      <w:pPr>
        <w:tabs>
          <w:tab w:val="left" w:pos="1134"/>
        </w:tabs>
        <w:jc w:val="center"/>
        <w:rPr>
          <w:b/>
          <w:sz w:val="28"/>
          <w:szCs w:val="28"/>
          <w:u w:val="single"/>
          <w:lang w:eastAsia="ru-RU"/>
        </w:rPr>
      </w:pPr>
    </w:p>
    <w:p w14:paraId="109B7F5E" w14:textId="77777777" w:rsidR="0080011F" w:rsidRPr="0080011F" w:rsidRDefault="0080011F" w:rsidP="0080011F">
      <w:pPr>
        <w:tabs>
          <w:tab w:val="left" w:pos="1134"/>
        </w:tabs>
        <w:ind w:firstLine="709"/>
        <w:jc w:val="both"/>
        <w:rPr>
          <w:sz w:val="8"/>
          <w:szCs w:val="28"/>
          <w:lang w:eastAsia="ru-RU"/>
        </w:rPr>
      </w:pPr>
    </w:p>
    <w:p w14:paraId="3871F4B8" w14:textId="77777777" w:rsidR="0080011F" w:rsidRPr="0080011F" w:rsidRDefault="0080011F" w:rsidP="0080011F">
      <w:pPr>
        <w:tabs>
          <w:tab w:val="left" w:pos="1134"/>
        </w:tabs>
        <w:ind w:firstLine="709"/>
        <w:jc w:val="both"/>
        <w:rPr>
          <w:bCs/>
          <w:sz w:val="28"/>
          <w:szCs w:val="28"/>
          <w:lang w:eastAsia="ru-RU"/>
        </w:rPr>
      </w:pPr>
      <w:r w:rsidRPr="0080011F">
        <w:rPr>
          <w:bCs/>
          <w:sz w:val="28"/>
          <w:szCs w:val="28"/>
          <w:lang w:eastAsia="ru-RU"/>
        </w:rPr>
        <w:t>В соответствии с п. 32(1) Методических указаний расчетная предпринимательская прибыль гарантирующей организации определяется в размере 5 процентов включаемых в необходимую валовую выручку на очередной период регулирования расходов, указанных в п.п. 1 - 7 п. 15 Методических указаний, с учетом особенностей, предусмотренных п. 47(2) Основ ценообразования.</w:t>
      </w:r>
    </w:p>
    <w:p w14:paraId="06C5F9D5" w14:textId="77777777" w:rsidR="0080011F" w:rsidRPr="0080011F" w:rsidRDefault="0080011F" w:rsidP="0080011F">
      <w:pPr>
        <w:tabs>
          <w:tab w:val="left" w:pos="1134"/>
        </w:tabs>
        <w:ind w:firstLine="709"/>
        <w:jc w:val="both"/>
        <w:rPr>
          <w:sz w:val="28"/>
          <w:szCs w:val="28"/>
          <w:lang w:eastAsia="ru-RU"/>
        </w:rPr>
      </w:pPr>
      <w:r w:rsidRPr="0080011F">
        <w:rPr>
          <w:sz w:val="28"/>
          <w:szCs w:val="28"/>
          <w:lang w:eastAsia="ru-RU"/>
        </w:rPr>
        <w:t xml:space="preserve">Организацией расходы по данной статье для учета в необходимой валовой выручке не заявлены. </w:t>
      </w:r>
    </w:p>
    <w:p w14:paraId="740E22B0" w14:textId="77777777" w:rsidR="0080011F" w:rsidRPr="0080011F" w:rsidRDefault="0080011F" w:rsidP="0080011F">
      <w:pPr>
        <w:tabs>
          <w:tab w:val="left" w:pos="1134"/>
        </w:tabs>
        <w:ind w:firstLine="709"/>
        <w:rPr>
          <w:bCs/>
          <w:sz w:val="28"/>
          <w:szCs w:val="28"/>
          <w:lang w:eastAsia="ru-RU"/>
        </w:rPr>
      </w:pPr>
    </w:p>
    <w:bookmarkEnd w:id="19"/>
    <w:p w14:paraId="5D55B09F" w14:textId="77777777" w:rsidR="0080011F" w:rsidRPr="0080011F" w:rsidRDefault="0080011F" w:rsidP="0080011F">
      <w:pPr>
        <w:tabs>
          <w:tab w:val="left" w:pos="1134"/>
        </w:tabs>
        <w:jc w:val="center"/>
        <w:rPr>
          <w:b/>
          <w:sz w:val="32"/>
          <w:szCs w:val="32"/>
          <w:u w:val="single"/>
          <w:lang w:eastAsia="ru-RU"/>
        </w:rPr>
      </w:pPr>
      <w:r w:rsidRPr="0080011F">
        <w:rPr>
          <w:b/>
          <w:sz w:val="32"/>
          <w:szCs w:val="32"/>
          <w:u w:val="single"/>
          <w:lang w:eastAsia="ru-RU"/>
        </w:rPr>
        <w:t xml:space="preserve">Тарифы на техническую воду </w:t>
      </w:r>
    </w:p>
    <w:p w14:paraId="3B65B92D" w14:textId="77777777" w:rsidR="0080011F" w:rsidRPr="0080011F" w:rsidRDefault="0080011F" w:rsidP="0080011F">
      <w:pPr>
        <w:tabs>
          <w:tab w:val="left" w:pos="1134"/>
        </w:tabs>
        <w:jc w:val="center"/>
        <w:rPr>
          <w:b/>
          <w:sz w:val="16"/>
          <w:szCs w:val="16"/>
          <w:u w:val="single"/>
          <w:lang w:eastAsia="ru-RU"/>
        </w:rPr>
      </w:pPr>
    </w:p>
    <w:p w14:paraId="487DBF06" w14:textId="77777777" w:rsidR="0080011F" w:rsidRPr="0080011F" w:rsidRDefault="0080011F" w:rsidP="0080011F">
      <w:pPr>
        <w:ind w:firstLine="540"/>
        <w:jc w:val="both"/>
        <w:rPr>
          <w:sz w:val="28"/>
          <w:szCs w:val="28"/>
          <w:lang w:eastAsia="ru-RU"/>
        </w:rPr>
      </w:pPr>
      <w:bookmarkStart w:id="20" w:name="_Hlk525130962"/>
      <w:r w:rsidRPr="0080011F">
        <w:rPr>
          <w:sz w:val="28"/>
          <w:szCs w:val="28"/>
          <w:lang w:eastAsia="ru-RU"/>
        </w:rPr>
        <w:t>Тарифы регулируемых организаций на питьевую воду (питьевое водоснабжение), техническую воду, транспортировку холодной воды, водоотведение, без дифференциации в виде одноставочных тарифов рассчитываются в соответствии с формулой:</w:t>
      </w:r>
    </w:p>
    <w:p w14:paraId="1B16348E" w14:textId="77777777" w:rsidR="0080011F" w:rsidRPr="0080011F" w:rsidRDefault="0080011F" w:rsidP="0080011F">
      <w:pPr>
        <w:jc w:val="both"/>
        <w:rPr>
          <w:sz w:val="28"/>
          <w:szCs w:val="28"/>
          <w:lang w:eastAsia="ru-RU"/>
        </w:rPr>
      </w:pPr>
    </w:p>
    <w:p w14:paraId="3DEAEA3A" w14:textId="01F2C1D9" w:rsidR="0080011F" w:rsidRPr="0080011F" w:rsidRDefault="0080011F" w:rsidP="0080011F">
      <w:pPr>
        <w:jc w:val="center"/>
        <w:rPr>
          <w:sz w:val="28"/>
          <w:szCs w:val="28"/>
          <w:lang w:eastAsia="ru-RU"/>
        </w:rPr>
      </w:pPr>
      <w:r w:rsidRPr="0080011F">
        <w:rPr>
          <w:noProof/>
          <w:position w:val="-30"/>
          <w:sz w:val="28"/>
          <w:szCs w:val="28"/>
          <w:lang w:eastAsia="ru-RU"/>
        </w:rPr>
        <w:drawing>
          <wp:inline distT="0" distB="0" distL="0" distR="0" wp14:anchorId="1D9EE218" wp14:editId="7DA6C57A">
            <wp:extent cx="752475" cy="457200"/>
            <wp:effectExtent l="0" t="0" r="0" b="0"/>
            <wp:docPr id="163" name="Рисунок 163" descr="base_1_278584_5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 descr="base_1_278584_524"/>
                    <pic:cNvPicPr>
                      <a:picLocks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752475" cy="457200"/>
                    </a:xfrm>
                    <a:prstGeom prst="rect">
                      <a:avLst/>
                    </a:prstGeom>
                    <a:noFill/>
                    <a:ln>
                      <a:noFill/>
                    </a:ln>
                  </pic:spPr>
                </pic:pic>
              </a:graphicData>
            </a:graphic>
          </wp:inline>
        </w:drawing>
      </w:r>
      <w:r w:rsidRPr="0080011F">
        <w:rPr>
          <w:sz w:val="28"/>
          <w:szCs w:val="28"/>
          <w:lang w:eastAsia="ru-RU"/>
        </w:rPr>
        <w:t xml:space="preserve">, </w:t>
      </w:r>
    </w:p>
    <w:p w14:paraId="78288736" w14:textId="77777777" w:rsidR="0080011F" w:rsidRPr="0080011F" w:rsidRDefault="0080011F" w:rsidP="0080011F">
      <w:pPr>
        <w:jc w:val="both"/>
        <w:rPr>
          <w:sz w:val="28"/>
          <w:szCs w:val="28"/>
          <w:lang w:eastAsia="ru-RU"/>
        </w:rPr>
      </w:pPr>
    </w:p>
    <w:p w14:paraId="45D82225" w14:textId="77777777" w:rsidR="0080011F" w:rsidRPr="0080011F" w:rsidRDefault="0080011F" w:rsidP="0080011F">
      <w:pPr>
        <w:ind w:firstLine="540"/>
        <w:jc w:val="both"/>
        <w:rPr>
          <w:sz w:val="28"/>
          <w:szCs w:val="28"/>
          <w:lang w:eastAsia="ru-RU"/>
        </w:rPr>
      </w:pPr>
      <w:r w:rsidRPr="0080011F">
        <w:rPr>
          <w:sz w:val="28"/>
          <w:szCs w:val="28"/>
          <w:lang w:eastAsia="ru-RU"/>
        </w:rPr>
        <w:lastRenderedPageBreak/>
        <w:t>где:</w:t>
      </w:r>
    </w:p>
    <w:p w14:paraId="0FA2C547" w14:textId="2E73295A" w:rsidR="0080011F" w:rsidRPr="0080011F" w:rsidRDefault="0080011F" w:rsidP="0080011F">
      <w:pPr>
        <w:spacing w:before="220"/>
        <w:ind w:firstLine="540"/>
        <w:jc w:val="both"/>
        <w:rPr>
          <w:sz w:val="28"/>
          <w:szCs w:val="28"/>
          <w:lang w:eastAsia="ru-RU"/>
        </w:rPr>
      </w:pPr>
      <w:r w:rsidRPr="0080011F">
        <w:rPr>
          <w:noProof/>
          <w:position w:val="-12"/>
          <w:sz w:val="28"/>
          <w:szCs w:val="28"/>
          <w:lang w:eastAsia="ru-RU"/>
        </w:rPr>
        <w:drawing>
          <wp:inline distT="0" distB="0" distL="0" distR="0" wp14:anchorId="735461D9" wp14:editId="3D9C40EA">
            <wp:extent cx="200025" cy="247650"/>
            <wp:effectExtent l="0" t="0" r="9525" b="0"/>
            <wp:docPr id="162" name="Рисунок 162" descr="base_1_278584_5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descr="base_1_278584_525"/>
                    <pic:cNvPicPr>
                      <a:picLocks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80011F">
        <w:rPr>
          <w:sz w:val="28"/>
          <w:szCs w:val="28"/>
          <w:lang w:eastAsia="ru-RU"/>
        </w:rPr>
        <w:t xml:space="preserve"> - тариф регулируемой организации, устанавливаемый на i-ый год, руб./куб. м;</w:t>
      </w:r>
    </w:p>
    <w:p w14:paraId="7276F47B" w14:textId="5AE15531" w:rsidR="0080011F" w:rsidRPr="0080011F" w:rsidRDefault="0080011F" w:rsidP="0080011F">
      <w:pPr>
        <w:spacing w:before="220"/>
        <w:ind w:firstLine="540"/>
        <w:jc w:val="both"/>
        <w:rPr>
          <w:sz w:val="28"/>
          <w:szCs w:val="28"/>
          <w:lang w:eastAsia="ru-RU"/>
        </w:rPr>
      </w:pPr>
      <w:r w:rsidRPr="0080011F">
        <w:rPr>
          <w:noProof/>
          <w:position w:val="-12"/>
          <w:sz w:val="28"/>
          <w:szCs w:val="28"/>
          <w:lang w:eastAsia="ru-RU"/>
        </w:rPr>
        <w:drawing>
          <wp:inline distT="0" distB="0" distL="0" distR="0" wp14:anchorId="073AA557" wp14:editId="1459FA3B">
            <wp:extent cx="457200" cy="247650"/>
            <wp:effectExtent l="0" t="0" r="0" b="0"/>
            <wp:docPr id="161" name="Рисунок 161" descr="base_1_278584_5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base_1_278584_526"/>
                    <pic:cNvPicPr>
                      <a:picLocks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80011F">
        <w:rPr>
          <w:sz w:val="28"/>
          <w:szCs w:val="28"/>
          <w:lang w:eastAsia="ru-RU"/>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588DFBA8" w14:textId="4688A457" w:rsidR="0080011F" w:rsidRPr="0080011F" w:rsidRDefault="0080011F" w:rsidP="0080011F">
      <w:pPr>
        <w:spacing w:before="220"/>
        <w:ind w:firstLine="540"/>
        <w:jc w:val="both"/>
        <w:rPr>
          <w:sz w:val="28"/>
          <w:szCs w:val="28"/>
          <w:lang w:eastAsia="ru-RU"/>
        </w:rPr>
      </w:pPr>
      <w:r w:rsidRPr="0080011F">
        <w:rPr>
          <w:noProof/>
          <w:position w:val="-12"/>
          <w:sz w:val="28"/>
          <w:szCs w:val="28"/>
          <w:lang w:eastAsia="ru-RU"/>
        </w:rPr>
        <w:drawing>
          <wp:inline distT="0" distB="0" distL="0" distR="0" wp14:anchorId="6FE5B678" wp14:editId="60B979F5">
            <wp:extent cx="209550" cy="247650"/>
            <wp:effectExtent l="0" t="0" r="0" b="0"/>
            <wp:docPr id="160" name="Рисунок 160" descr="base_1_278584_5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base_1_278584_527"/>
                    <pic:cNvPicPr>
                      <a:picLocks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80011F">
        <w:rPr>
          <w:sz w:val="28"/>
          <w:szCs w:val="28"/>
          <w:lang w:eastAsia="ru-RU"/>
        </w:rPr>
        <w:t xml:space="preserve"> - объем отпускаемой i-той регулируемой организацией воды (принимаемых сточных вод) абонентам и другим регулируемым организациям, куб. м.</w:t>
      </w:r>
    </w:p>
    <w:bookmarkEnd w:id="20"/>
    <w:p w14:paraId="59FC484D" w14:textId="77777777" w:rsidR="0080011F" w:rsidRPr="0080011F" w:rsidRDefault="0080011F" w:rsidP="0080011F">
      <w:pPr>
        <w:tabs>
          <w:tab w:val="left" w:pos="1134"/>
        </w:tabs>
        <w:jc w:val="center"/>
        <w:rPr>
          <w:b/>
          <w:sz w:val="16"/>
          <w:szCs w:val="16"/>
          <w:u w:val="single"/>
          <w:lang w:eastAsia="ru-RU"/>
        </w:rPr>
      </w:pPr>
    </w:p>
    <w:p w14:paraId="3E6E9DDF" w14:textId="77777777" w:rsidR="0080011F" w:rsidRPr="0080011F" w:rsidRDefault="0080011F" w:rsidP="0080011F">
      <w:pPr>
        <w:tabs>
          <w:tab w:val="left" w:pos="1134"/>
        </w:tabs>
        <w:jc w:val="center"/>
        <w:rPr>
          <w:b/>
          <w:sz w:val="16"/>
          <w:szCs w:val="16"/>
          <w:u w:val="single"/>
          <w:lang w:eastAsia="ru-RU"/>
        </w:rPr>
      </w:pPr>
    </w:p>
    <w:p w14:paraId="34AB3D11" w14:textId="77777777" w:rsidR="0080011F" w:rsidRPr="0080011F" w:rsidRDefault="0080011F" w:rsidP="0080011F">
      <w:pPr>
        <w:ind w:firstLine="709"/>
        <w:jc w:val="both"/>
        <w:rPr>
          <w:sz w:val="28"/>
          <w:szCs w:val="28"/>
          <w:lang w:eastAsia="ru-RU"/>
        </w:rPr>
      </w:pPr>
      <w:r w:rsidRPr="0080011F">
        <w:rPr>
          <w:sz w:val="28"/>
          <w:szCs w:val="28"/>
          <w:lang w:eastAsia="ru-RU"/>
        </w:rPr>
        <w:t>Учитывая результаты анализа и экономические интересы производителя и потребителей технической воды, рекомендую региональной энергетической комиссии Кемеровской области установить для организации тарифы на техническую воду с учетом календарной разбивки:</w:t>
      </w:r>
    </w:p>
    <w:p w14:paraId="285292D7" w14:textId="77777777" w:rsidR="0080011F" w:rsidRPr="0080011F" w:rsidRDefault="0080011F" w:rsidP="0080011F">
      <w:pPr>
        <w:rPr>
          <w:color w:val="FF0000"/>
          <w:sz w:val="16"/>
          <w:szCs w:val="16"/>
          <w:lang w:eastAsia="ru-RU"/>
        </w:rPr>
      </w:pPr>
    </w:p>
    <w:p w14:paraId="02D7F789" w14:textId="77777777" w:rsidR="0080011F" w:rsidRPr="0080011F" w:rsidRDefault="0080011F" w:rsidP="0080011F">
      <w:pPr>
        <w:keepNext/>
        <w:tabs>
          <w:tab w:val="left" w:pos="7655"/>
        </w:tabs>
        <w:ind w:firstLine="709"/>
        <w:jc w:val="right"/>
        <w:outlineLvl w:val="3"/>
        <w:rPr>
          <w:bCs/>
          <w:sz w:val="28"/>
          <w:szCs w:val="28"/>
          <w:lang w:eastAsia="ru-RU"/>
        </w:rPr>
      </w:pPr>
      <w:r w:rsidRPr="0080011F">
        <w:rPr>
          <w:bCs/>
          <w:sz w:val="28"/>
          <w:szCs w:val="28"/>
          <w:lang w:eastAsia="ru-RU"/>
        </w:rPr>
        <w:t>Таблица 2</w:t>
      </w:r>
    </w:p>
    <w:p w14:paraId="323FE370" w14:textId="77777777" w:rsidR="0080011F" w:rsidRPr="0080011F" w:rsidRDefault="0080011F" w:rsidP="0080011F">
      <w:pPr>
        <w:jc w:val="center"/>
        <w:rPr>
          <w:sz w:val="28"/>
          <w:szCs w:val="28"/>
          <w:lang w:eastAsia="ru-RU"/>
        </w:rPr>
      </w:pPr>
    </w:p>
    <w:p w14:paraId="58052105" w14:textId="77777777" w:rsidR="0080011F" w:rsidRPr="0080011F" w:rsidRDefault="0080011F" w:rsidP="0080011F">
      <w:pPr>
        <w:jc w:val="center"/>
        <w:rPr>
          <w:sz w:val="28"/>
          <w:szCs w:val="28"/>
          <w:lang w:eastAsia="ru-RU"/>
        </w:rPr>
      </w:pPr>
      <w:r w:rsidRPr="0080011F">
        <w:rPr>
          <w:sz w:val="28"/>
          <w:szCs w:val="28"/>
          <w:lang w:eastAsia="ru-RU"/>
        </w:rPr>
        <w:t>Тарифы на техническую воду, реализуемую ООО «Водоканал» (Таштагольский муниципальный район) на потребительском рынке с 01.01.2020 по 31.12.2022</w:t>
      </w:r>
    </w:p>
    <w:p w14:paraId="57D0ABC9" w14:textId="77777777" w:rsidR="0080011F" w:rsidRPr="0080011F" w:rsidRDefault="0080011F" w:rsidP="0080011F">
      <w:pPr>
        <w:jc w:val="center"/>
        <w:rPr>
          <w:color w:val="FF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102"/>
        <w:gridCol w:w="2085"/>
        <w:gridCol w:w="2048"/>
        <w:gridCol w:w="2097"/>
      </w:tblGrid>
      <w:tr w:rsidR="0080011F" w:rsidRPr="0080011F" w14:paraId="6550A473" w14:textId="77777777" w:rsidTr="001F4B46">
        <w:tc>
          <w:tcPr>
            <w:tcW w:w="2089" w:type="dxa"/>
            <w:shd w:val="clear" w:color="auto" w:fill="auto"/>
            <w:vAlign w:val="center"/>
          </w:tcPr>
          <w:p w14:paraId="7B5B183B" w14:textId="77777777" w:rsidR="0080011F" w:rsidRPr="0080011F" w:rsidRDefault="0080011F" w:rsidP="0080011F">
            <w:pPr>
              <w:jc w:val="center"/>
              <w:rPr>
                <w:color w:val="FF0000"/>
                <w:sz w:val="28"/>
                <w:szCs w:val="28"/>
                <w:lang w:eastAsia="ru-RU"/>
              </w:rPr>
            </w:pPr>
            <w:r w:rsidRPr="0080011F">
              <w:rPr>
                <w:sz w:val="28"/>
                <w:szCs w:val="28"/>
                <w:lang w:eastAsia="ru-RU"/>
              </w:rPr>
              <w:t>Предприятие</w:t>
            </w:r>
          </w:p>
        </w:tc>
        <w:tc>
          <w:tcPr>
            <w:tcW w:w="2102" w:type="dxa"/>
            <w:shd w:val="clear" w:color="auto" w:fill="auto"/>
            <w:vAlign w:val="center"/>
          </w:tcPr>
          <w:p w14:paraId="70BD83F2" w14:textId="77777777" w:rsidR="0080011F" w:rsidRPr="0080011F" w:rsidRDefault="0080011F" w:rsidP="0080011F">
            <w:pPr>
              <w:jc w:val="center"/>
              <w:rPr>
                <w:sz w:val="28"/>
                <w:szCs w:val="28"/>
                <w:lang w:eastAsia="ru-RU"/>
              </w:rPr>
            </w:pPr>
            <w:r w:rsidRPr="0080011F">
              <w:rPr>
                <w:sz w:val="28"/>
                <w:szCs w:val="28"/>
                <w:lang w:eastAsia="ru-RU"/>
              </w:rPr>
              <w:t>Год долгосрочного периода</w:t>
            </w:r>
          </w:p>
        </w:tc>
        <w:tc>
          <w:tcPr>
            <w:tcW w:w="2085" w:type="dxa"/>
            <w:shd w:val="clear" w:color="auto" w:fill="auto"/>
            <w:vAlign w:val="center"/>
          </w:tcPr>
          <w:p w14:paraId="317BC623" w14:textId="77777777" w:rsidR="0080011F" w:rsidRPr="0080011F" w:rsidRDefault="0080011F" w:rsidP="0080011F">
            <w:pPr>
              <w:jc w:val="center"/>
              <w:rPr>
                <w:sz w:val="28"/>
                <w:szCs w:val="28"/>
                <w:lang w:eastAsia="ru-RU"/>
              </w:rPr>
            </w:pPr>
            <w:r w:rsidRPr="0080011F">
              <w:rPr>
                <w:sz w:val="28"/>
                <w:szCs w:val="28"/>
                <w:lang w:eastAsia="ru-RU"/>
              </w:rPr>
              <w:t>Календарная разбивка</w:t>
            </w:r>
          </w:p>
        </w:tc>
        <w:tc>
          <w:tcPr>
            <w:tcW w:w="2048" w:type="dxa"/>
            <w:shd w:val="clear" w:color="auto" w:fill="auto"/>
            <w:vAlign w:val="center"/>
          </w:tcPr>
          <w:p w14:paraId="746D03DB" w14:textId="77777777" w:rsidR="0080011F" w:rsidRPr="0080011F" w:rsidRDefault="0080011F" w:rsidP="0080011F">
            <w:pPr>
              <w:jc w:val="center"/>
              <w:rPr>
                <w:sz w:val="28"/>
                <w:szCs w:val="28"/>
                <w:lang w:eastAsia="ru-RU"/>
              </w:rPr>
            </w:pPr>
            <w:r w:rsidRPr="0080011F">
              <w:rPr>
                <w:sz w:val="28"/>
                <w:szCs w:val="28"/>
                <w:lang w:eastAsia="ru-RU"/>
              </w:rPr>
              <w:t>Тарифы, руб./м</w:t>
            </w:r>
            <w:r w:rsidRPr="0080011F">
              <w:rPr>
                <w:sz w:val="28"/>
                <w:szCs w:val="28"/>
                <w:vertAlign w:val="superscript"/>
                <w:lang w:eastAsia="ru-RU"/>
              </w:rPr>
              <w:t>3</w:t>
            </w:r>
          </w:p>
        </w:tc>
        <w:tc>
          <w:tcPr>
            <w:tcW w:w="2097" w:type="dxa"/>
            <w:shd w:val="clear" w:color="auto" w:fill="auto"/>
            <w:vAlign w:val="center"/>
          </w:tcPr>
          <w:p w14:paraId="1539CBEB" w14:textId="77777777" w:rsidR="0080011F" w:rsidRPr="0080011F" w:rsidRDefault="0080011F" w:rsidP="0080011F">
            <w:pPr>
              <w:jc w:val="center"/>
              <w:rPr>
                <w:sz w:val="28"/>
                <w:szCs w:val="28"/>
                <w:lang w:eastAsia="ru-RU"/>
              </w:rPr>
            </w:pPr>
            <w:r w:rsidRPr="0080011F">
              <w:rPr>
                <w:sz w:val="28"/>
                <w:szCs w:val="28"/>
                <w:lang w:eastAsia="ru-RU"/>
              </w:rPr>
              <w:t>Рост (снижение) к предыдущему периоду, %</w:t>
            </w:r>
          </w:p>
        </w:tc>
      </w:tr>
      <w:tr w:rsidR="0080011F" w:rsidRPr="0080011F" w14:paraId="269AE378" w14:textId="77777777" w:rsidTr="001F4B46">
        <w:tc>
          <w:tcPr>
            <w:tcW w:w="2089" w:type="dxa"/>
            <w:shd w:val="clear" w:color="auto" w:fill="auto"/>
          </w:tcPr>
          <w:p w14:paraId="61C1C4D0" w14:textId="77777777" w:rsidR="0080011F" w:rsidRPr="0080011F" w:rsidRDefault="0080011F" w:rsidP="0080011F">
            <w:pPr>
              <w:jc w:val="center"/>
              <w:rPr>
                <w:sz w:val="28"/>
                <w:szCs w:val="28"/>
                <w:lang w:eastAsia="ru-RU"/>
              </w:rPr>
            </w:pPr>
            <w:r w:rsidRPr="0080011F">
              <w:rPr>
                <w:sz w:val="28"/>
                <w:szCs w:val="28"/>
                <w:lang w:eastAsia="ru-RU"/>
              </w:rPr>
              <w:t>1</w:t>
            </w:r>
          </w:p>
        </w:tc>
        <w:tc>
          <w:tcPr>
            <w:tcW w:w="2102" w:type="dxa"/>
            <w:shd w:val="clear" w:color="auto" w:fill="auto"/>
          </w:tcPr>
          <w:p w14:paraId="61A85520" w14:textId="77777777" w:rsidR="0080011F" w:rsidRPr="0080011F" w:rsidRDefault="0080011F" w:rsidP="0080011F">
            <w:pPr>
              <w:jc w:val="center"/>
              <w:rPr>
                <w:sz w:val="28"/>
                <w:szCs w:val="28"/>
                <w:lang w:eastAsia="ru-RU"/>
              </w:rPr>
            </w:pPr>
            <w:r w:rsidRPr="0080011F">
              <w:rPr>
                <w:sz w:val="28"/>
                <w:szCs w:val="28"/>
                <w:lang w:eastAsia="ru-RU"/>
              </w:rPr>
              <w:t>2</w:t>
            </w:r>
          </w:p>
        </w:tc>
        <w:tc>
          <w:tcPr>
            <w:tcW w:w="2085" w:type="dxa"/>
            <w:shd w:val="clear" w:color="auto" w:fill="auto"/>
          </w:tcPr>
          <w:p w14:paraId="11D6863E" w14:textId="77777777" w:rsidR="0080011F" w:rsidRPr="0080011F" w:rsidRDefault="0080011F" w:rsidP="0080011F">
            <w:pPr>
              <w:jc w:val="center"/>
              <w:rPr>
                <w:sz w:val="28"/>
                <w:szCs w:val="28"/>
                <w:lang w:eastAsia="ru-RU"/>
              </w:rPr>
            </w:pPr>
            <w:r w:rsidRPr="0080011F">
              <w:rPr>
                <w:sz w:val="28"/>
                <w:szCs w:val="28"/>
                <w:lang w:eastAsia="ru-RU"/>
              </w:rPr>
              <w:t>3</w:t>
            </w:r>
          </w:p>
        </w:tc>
        <w:tc>
          <w:tcPr>
            <w:tcW w:w="2048" w:type="dxa"/>
            <w:shd w:val="clear" w:color="auto" w:fill="auto"/>
          </w:tcPr>
          <w:p w14:paraId="6DE8B54A" w14:textId="77777777" w:rsidR="0080011F" w:rsidRPr="0080011F" w:rsidRDefault="0080011F" w:rsidP="0080011F">
            <w:pPr>
              <w:jc w:val="center"/>
              <w:rPr>
                <w:sz w:val="28"/>
                <w:szCs w:val="28"/>
                <w:lang w:eastAsia="ru-RU"/>
              </w:rPr>
            </w:pPr>
            <w:r w:rsidRPr="0080011F">
              <w:rPr>
                <w:sz w:val="28"/>
                <w:szCs w:val="28"/>
                <w:lang w:eastAsia="ru-RU"/>
              </w:rPr>
              <w:t>4</w:t>
            </w:r>
          </w:p>
        </w:tc>
        <w:tc>
          <w:tcPr>
            <w:tcW w:w="2097" w:type="dxa"/>
            <w:shd w:val="clear" w:color="auto" w:fill="auto"/>
          </w:tcPr>
          <w:p w14:paraId="137FBDA3" w14:textId="77777777" w:rsidR="0080011F" w:rsidRPr="0080011F" w:rsidRDefault="0080011F" w:rsidP="0080011F">
            <w:pPr>
              <w:jc w:val="center"/>
              <w:rPr>
                <w:sz w:val="28"/>
                <w:szCs w:val="28"/>
                <w:lang w:eastAsia="ru-RU"/>
              </w:rPr>
            </w:pPr>
            <w:r w:rsidRPr="0080011F">
              <w:rPr>
                <w:sz w:val="28"/>
                <w:szCs w:val="28"/>
                <w:lang w:eastAsia="ru-RU"/>
              </w:rPr>
              <w:t>5</w:t>
            </w:r>
          </w:p>
        </w:tc>
      </w:tr>
      <w:tr w:rsidR="0080011F" w:rsidRPr="0080011F" w14:paraId="6DAA9F9B" w14:textId="77777777" w:rsidTr="001F4B46">
        <w:tc>
          <w:tcPr>
            <w:tcW w:w="2089" w:type="dxa"/>
            <w:vMerge w:val="restart"/>
            <w:shd w:val="clear" w:color="auto" w:fill="auto"/>
            <w:vAlign w:val="center"/>
          </w:tcPr>
          <w:p w14:paraId="1F15307D" w14:textId="77777777" w:rsidR="0080011F" w:rsidRPr="0080011F" w:rsidRDefault="0080011F" w:rsidP="0080011F">
            <w:pPr>
              <w:jc w:val="center"/>
              <w:rPr>
                <w:sz w:val="28"/>
                <w:szCs w:val="28"/>
                <w:lang w:eastAsia="ru-RU"/>
              </w:rPr>
            </w:pPr>
            <w:r w:rsidRPr="0080011F">
              <w:rPr>
                <w:sz w:val="28"/>
                <w:szCs w:val="28"/>
                <w:lang w:eastAsia="ru-RU"/>
              </w:rPr>
              <w:t>ООО «Водоканал»</w:t>
            </w:r>
          </w:p>
        </w:tc>
        <w:tc>
          <w:tcPr>
            <w:tcW w:w="2102" w:type="dxa"/>
            <w:vMerge w:val="restart"/>
            <w:shd w:val="clear" w:color="auto" w:fill="auto"/>
            <w:vAlign w:val="center"/>
          </w:tcPr>
          <w:p w14:paraId="0AF1E03D" w14:textId="77777777" w:rsidR="0080011F" w:rsidRPr="0080011F" w:rsidRDefault="0080011F" w:rsidP="0080011F">
            <w:pPr>
              <w:jc w:val="center"/>
              <w:rPr>
                <w:sz w:val="28"/>
                <w:szCs w:val="28"/>
                <w:lang w:eastAsia="ru-RU"/>
              </w:rPr>
            </w:pPr>
            <w:r w:rsidRPr="0080011F">
              <w:rPr>
                <w:sz w:val="28"/>
                <w:szCs w:val="28"/>
                <w:lang w:eastAsia="ru-RU"/>
              </w:rPr>
              <w:t>2020</w:t>
            </w:r>
          </w:p>
        </w:tc>
        <w:tc>
          <w:tcPr>
            <w:tcW w:w="2085" w:type="dxa"/>
            <w:shd w:val="clear" w:color="auto" w:fill="auto"/>
          </w:tcPr>
          <w:p w14:paraId="7C3439CE" w14:textId="77777777" w:rsidR="0080011F" w:rsidRPr="0080011F" w:rsidRDefault="0080011F" w:rsidP="0080011F">
            <w:pPr>
              <w:jc w:val="center"/>
              <w:rPr>
                <w:sz w:val="28"/>
                <w:szCs w:val="28"/>
                <w:lang w:eastAsia="ru-RU"/>
              </w:rPr>
            </w:pPr>
            <w:r w:rsidRPr="0080011F">
              <w:rPr>
                <w:sz w:val="28"/>
                <w:szCs w:val="28"/>
                <w:lang w:eastAsia="ru-RU"/>
              </w:rPr>
              <w:t>с 01.01.2020 по 30.06.2020</w:t>
            </w:r>
          </w:p>
        </w:tc>
        <w:tc>
          <w:tcPr>
            <w:tcW w:w="2048" w:type="dxa"/>
            <w:shd w:val="clear" w:color="auto" w:fill="auto"/>
            <w:vAlign w:val="center"/>
          </w:tcPr>
          <w:p w14:paraId="7A9A9622" w14:textId="77777777" w:rsidR="0080011F" w:rsidRPr="0080011F" w:rsidRDefault="0080011F" w:rsidP="0080011F">
            <w:pPr>
              <w:jc w:val="center"/>
              <w:rPr>
                <w:sz w:val="28"/>
                <w:szCs w:val="28"/>
                <w:lang w:eastAsia="ru-RU"/>
              </w:rPr>
            </w:pPr>
            <w:r w:rsidRPr="0080011F">
              <w:rPr>
                <w:sz w:val="28"/>
                <w:szCs w:val="28"/>
                <w:lang w:eastAsia="ru-RU"/>
              </w:rPr>
              <w:t>10,2</w:t>
            </w:r>
            <w:r w:rsidRPr="0080011F">
              <w:rPr>
                <w:szCs w:val="20"/>
                <w:lang w:eastAsia="ru-RU"/>
              </w:rPr>
              <w:t>1</w:t>
            </w:r>
          </w:p>
        </w:tc>
        <w:tc>
          <w:tcPr>
            <w:tcW w:w="2097" w:type="dxa"/>
            <w:shd w:val="clear" w:color="auto" w:fill="auto"/>
            <w:vAlign w:val="center"/>
          </w:tcPr>
          <w:p w14:paraId="177E91C3" w14:textId="77777777" w:rsidR="0080011F" w:rsidRPr="0080011F" w:rsidRDefault="0080011F" w:rsidP="0080011F">
            <w:pPr>
              <w:jc w:val="center"/>
              <w:rPr>
                <w:sz w:val="28"/>
                <w:szCs w:val="28"/>
                <w:lang w:eastAsia="ru-RU"/>
              </w:rPr>
            </w:pPr>
            <w:r w:rsidRPr="0080011F">
              <w:rPr>
                <w:sz w:val="28"/>
                <w:szCs w:val="28"/>
                <w:lang w:eastAsia="ru-RU"/>
              </w:rPr>
              <w:t>-16,72</w:t>
            </w:r>
          </w:p>
        </w:tc>
      </w:tr>
      <w:tr w:rsidR="0080011F" w:rsidRPr="0080011F" w14:paraId="21339856" w14:textId="77777777" w:rsidTr="001F4B46">
        <w:tc>
          <w:tcPr>
            <w:tcW w:w="2089" w:type="dxa"/>
            <w:vMerge/>
            <w:shd w:val="clear" w:color="auto" w:fill="auto"/>
            <w:vAlign w:val="center"/>
          </w:tcPr>
          <w:p w14:paraId="45B9FF3C" w14:textId="77777777" w:rsidR="0080011F" w:rsidRPr="0080011F" w:rsidRDefault="0080011F" w:rsidP="0080011F">
            <w:pPr>
              <w:jc w:val="center"/>
              <w:rPr>
                <w:sz w:val="28"/>
                <w:szCs w:val="28"/>
                <w:lang w:eastAsia="ru-RU"/>
              </w:rPr>
            </w:pPr>
          </w:p>
        </w:tc>
        <w:tc>
          <w:tcPr>
            <w:tcW w:w="2102" w:type="dxa"/>
            <w:vMerge/>
            <w:shd w:val="clear" w:color="auto" w:fill="auto"/>
            <w:vAlign w:val="center"/>
          </w:tcPr>
          <w:p w14:paraId="0B817971" w14:textId="77777777" w:rsidR="0080011F" w:rsidRPr="0080011F" w:rsidRDefault="0080011F" w:rsidP="0080011F">
            <w:pPr>
              <w:jc w:val="center"/>
              <w:rPr>
                <w:sz w:val="28"/>
                <w:szCs w:val="28"/>
                <w:lang w:eastAsia="ru-RU"/>
              </w:rPr>
            </w:pPr>
          </w:p>
        </w:tc>
        <w:tc>
          <w:tcPr>
            <w:tcW w:w="2085" w:type="dxa"/>
            <w:shd w:val="clear" w:color="auto" w:fill="auto"/>
          </w:tcPr>
          <w:p w14:paraId="011C92F6" w14:textId="77777777" w:rsidR="0080011F" w:rsidRPr="0080011F" w:rsidRDefault="0080011F" w:rsidP="0080011F">
            <w:pPr>
              <w:jc w:val="center"/>
              <w:rPr>
                <w:sz w:val="28"/>
                <w:szCs w:val="28"/>
                <w:lang w:eastAsia="ru-RU"/>
              </w:rPr>
            </w:pPr>
            <w:r w:rsidRPr="0080011F">
              <w:rPr>
                <w:sz w:val="28"/>
                <w:szCs w:val="28"/>
                <w:lang w:eastAsia="ru-RU"/>
              </w:rPr>
              <w:t>с 01.07.2020 по 31.12.2020</w:t>
            </w:r>
          </w:p>
        </w:tc>
        <w:tc>
          <w:tcPr>
            <w:tcW w:w="2048" w:type="dxa"/>
            <w:shd w:val="clear" w:color="auto" w:fill="auto"/>
            <w:vAlign w:val="center"/>
          </w:tcPr>
          <w:p w14:paraId="403E8F9B" w14:textId="77777777" w:rsidR="0080011F" w:rsidRPr="0080011F" w:rsidRDefault="0080011F" w:rsidP="0080011F">
            <w:pPr>
              <w:jc w:val="center"/>
              <w:rPr>
                <w:sz w:val="28"/>
                <w:szCs w:val="28"/>
                <w:lang w:eastAsia="ru-RU"/>
              </w:rPr>
            </w:pPr>
            <w:r w:rsidRPr="0080011F">
              <w:rPr>
                <w:sz w:val="28"/>
                <w:szCs w:val="28"/>
                <w:lang w:eastAsia="ru-RU"/>
              </w:rPr>
              <w:t>10,2</w:t>
            </w:r>
            <w:r w:rsidRPr="0080011F">
              <w:rPr>
                <w:szCs w:val="20"/>
                <w:lang w:eastAsia="ru-RU"/>
              </w:rPr>
              <w:t>1</w:t>
            </w:r>
          </w:p>
        </w:tc>
        <w:tc>
          <w:tcPr>
            <w:tcW w:w="2097" w:type="dxa"/>
            <w:shd w:val="clear" w:color="auto" w:fill="auto"/>
            <w:vAlign w:val="center"/>
          </w:tcPr>
          <w:p w14:paraId="3B17F58B" w14:textId="77777777" w:rsidR="0080011F" w:rsidRPr="0080011F" w:rsidRDefault="0080011F" w:rsidP="0080011F">
            <w:pPr>
              <w:jc w:val="center"/>
              <w:rPr>
                <w:sz w:val="28"/>
                <w:szCs w:val="28"/>
                <w:lang w:eastAsia="ru-RU"/>
              </w:rPr>
            </w:pPr>
            <w:r w:rsidRPr="0080011F">
              <w:rPr>
                <w:sz w:val="28"/>
                <w:szCs w:val="28"/>
                <w:lang w:eastAsia="ru-RU"/>
              </w:rPr>
              <w:t>0,00</w:t>
            </w:r>
          </w:p>
        </w:tc>
      </w:tr>
      <w:tr w:rsidR="0080011F" w:rsidRPr="0080011F" w14:paraId="6E209839" w14:textId="77777777" w:rsidTr="001F4B46">
        <w:tc>
          <w:tcPr>
            <w:tcW w:w="2089" w:type="dxa"/>
            <w:vMerge/>
            <w:shd w:val="clear" w:color="auto" w:fill="auto"/>
            <w:vAlign w:val="center"/>
          </w:tcPr>
          <w:p w14:paraId="5367CF9E" w14:textId="77777777" w:rsidR="0080011F" w:rsidRPr="0080011F" w:rsidRDefault="0080011F" w:rsidP="0080011F">
            <w:pPr>
              <w:jc w:val="center"/>
              <w:rPr>
                <w:sz w:val="28"/>
                <w:szCs w:val="28"/>
                <w:lang w:eastAsia="ru-RU"/>
              </w:rPr>
            </w:pPr>
          </w:p>
        </w:tc>
        <w:tc>
          <w:tcPr>
            <w:tcW w:w="2102" w:type="dxa"/>
            <w:vMerge w:val="restart"/>
            <w:shd w:val="clear" w:color="auto" w:fill="auto"/>
            <w:vAlign w:val="center"/>
          </w:tcPr>
          <w:p w14:paraId="5094B8F7" w14:textId="77777777" w:rsidR="0080011F" w:rsidRPr="0080011F" w:rsidRDefault="0080011F" w:rsidP="0080011F">
            <w:pPr>
              <w:jc w:val="center"/>
              <w:rPr>
                <w:sz w:val="28"/>
                <w:szCs w:val="28"/>
                <w:lang w:eastAsia="ru-RU"/>
              </w:rPr>
            </w:pPr>
            <w:r w:rsidRPr="0080011F">
              <w:rPr>
                <w:sz w:val="28"/>
                <w:szCs w:val="28"/>
                <w:lang w:eastAsia="ru-RU"/>
              </w:rPr>
              <w:t>2021</w:t>
            </w:r>
          </w:p>
        </w:tc>
        <w:tc>
          <w:tcPr>
            <w:tcW w:w="2085" w:type="dxa"/>
            <w:shd w:val="clear" w:color="auto" w:fill="auto"/>
          </w:tcPr>
          <w:p w14:paraId="7488AA07" w14:textId="77777777" w:rsidR="0080011F" w:rsidRPr="0080011F" w:rsidRDefault="0080011F" w:rsidP="0080011F">
            <w:pPr>
              <w:jc w:val="center"/>
              <w:rPr>
                <w:sz w:val="28"/>
                <w:szCs w:val="28"/>
                <w:lang w:eastAsia="ru-RU"/>
              </w:rPr>
            </w:pPr>
            <w:r w:rsidRPr="0080011F">
              <w:rPr>
                <w:sz w:val="28"/>
                <w:szCs w:val="28"/>
                <w:lang w:eastAsia="ru-RU"/>
              </w:rPr>
              <w:t>с 01.01.2021 по 30.06.2021</w:t>
            </w:r>
          </w:p>
        </w:tc>
        <w:tc>
          <w:tcPr>
            <w:tcW w:w="2048" w:type="dxa"/>
            <w:shd w:val="clear" w:color="auto" w:fill="auto"/>
            <w:vAlign w:val="center"/>
          </w:tcPr>
          <w:p w14:paraId="39EFC7A1" w14:textId="77777777" w:rsidR="0080011F" w:rsidRPr="0080011F" w:rsidRDefault="0080011F" w:rsidP="0080011F">
            <w:pPr>
              <w:jc w:val="center"/>
              <w:rPr>
                <w:sz w:val="28"/>
                <w:szCs w:val="28"/>
                <w:lang w:eastAsia="ru-RU"/>
              </w:rPr>
            </w:pPr>
            <w:r w:rsidRPr="0080011F">
              <w:rPr>
                <w:sz w:val="28"/>
                <w:szCs w:val="28"/>
                <w:lang w:eastAsia="ru-RU"/>
              </w:rPr>
              <w:t>10,2</w:t>
            </w:r>
            <w:r w:rsidRPr="0080011F">
              <w:rPr>
                <w:szCs w:val="20"/>
                <w:lang w:eastAsia="ru-RU"/>
              </w:rPr>
              <w:t>1</w:t>
            </w:r>
          </w:p>
        </w:tc>
        <w:tc>
          <w:tcPr>
            <w:tcW w:w="2097" w:type="dxa"/>
            <w:shd w:val="clear" w:color="auto" w:fill="auto"/>
            <w:vAlign w:val="center"/>
          </w:tcPr>
          <w:p w14:paraId="3ECA3358" w14:textId="77777777" w:rsidR="0080011F" w:rsidRPr="0080011F" w:rsidRDefault="0080011F" w:rsidP="0080011F">
            <w:pPr>
              <w:jc w:val="center"/>
              <w:rPr>
                <w:sz w:val="28"/>
                <w:szCs w:val="28"/>
                <w:lang w:eastAsia="ru-RU"/>
              </w:rPr>
            </w:pPr>
            <w:r w:rsidRPr="0080011F">
              <w:rPr>
                <w:sz w:val="28"/>
                <w:szCs w:val="28"/>
                <w:lang w:eastAsia="ru-RU"/>
              </w:rPr>
              <w:t>0,00</w:t>
            </w:r>
          </w:p>
        </w:tc>
      </w:tr>
      <w:tr w:rsidR="0080011F" w:rsidRPr="0080011F" w14:paraId="3527D353" w14:textId="77777777" w:rsidTr="001F4B46">
        <w:tc>
          <w:tcPr>
            <w:tcW w:w="2089" w:type="dxa"/>
            <w:vMerge/>
            <w:shd w:val="clear" w:color="auto" w:fill="auto"/>
            <w:vAlign w:val="center"/>
          </w:tcPr>
          <w:p w14:paraId="737CBA11" w14:textId="77777777" w:rsidR="0080011F" w:rsidRPr="0080011F" w:rsidRDefault="0080011F" w:rsidP="0080011F">
            <w:pPr>
              <w:jc w:val="center"/>
              <w:rPr>
                <w:sz w:val="28"/>
                <w:szCs w:val="28"/>
                <w:lang w:eastAsia="ru-RU"/>
              </w:rPr>
            </w:pPr>
          </w:p>
        </w:tc>
        <w:tc>
          <w:tcPr>
            <w:tcW w:w="2102" w:type="dxa"/>
            <w:vMerge/>
            <w:shd w:val="clear" w:color="auto" w:fill="auto"/>
            <w:vAlign w:val="center"/>
          </w:tcPr>
          <w:p w14:paraId="12FB05A8" w14:textId="77777777" w:rsidR="0080011F" w:rsidRPr="0080011F" w:rsidRDefault="0080011F" w:rsidP="0080011F">
            <w:pPr>
              <w:jc w:val="center"/>
              <w:rPr>
                <w:sz w:val="28"/>
                <w:szCs w:val="28"/>
                <w:lang w:eastAsia="ru-RU"/>
              </w:rPr>
            </w:pPr>
          </w:p>
        </w:tc>
        <w:tc>
          <w:tcPr>
            <w:tcW w:w="2085" w:type="dxa"/>
            <w:shd w:val="clear" w:color="auto" w:fill="auto"/>
          </w:tcPr>
          <w:p w14:paraId="4314ABAA" w14:textId="77777777" w:rsidR="0080011F" w:rsidRPr="0080011F" w:rsidRDefault="0080011F" w:rsidP="0080011F">
            <w:pPr>
              <w:jc w:val="center"/>
              <w:rPr>
                <w:sz w:val="28"/>
                <w:szCs w:val="28"/>
                <w:lang w:eastAsia="ru-RU"/>
              </w:rPr>
            </w:pPr>
            <w:r w:rsidRPr="0080011F">
              <w:rPr>
                <w:sz w:val="28"/>
                <w:szCs w:val="28"/>
                <w:lang w:eastAsia="ru-RU"/>
              </w:rPr>
              <w:t>с 01.07.2021 по 31.12.2021</w:t>
            </w:r>
          </w:p>
        </w:tc>
        <w:tc>
          <w:tcPr>
            <w:tcW w:w="2048" w:type="dxa"/>
            <w:shd w:val="clear" w:color="auto" w:fill="auto"/>
            <w:vAlign w:val="center"/>
          </w:tcPr>
          <w:p w14:paraId="0B0A63FD" w14:textId="77777777" w:rsidR="0080011F" w:rsidRPr="0080011F" w:rsidRDefault="0080011F" w:rsidP="0080011F">
            <w:pPr>
              <w:jc w:val="center"/>
              <w:rPr>
                <w:sz w:val="28"/>
                <w:szCs w:val="28"/>
                <w:lang w:eastAsia="ru-RU"/>
              </w:rPr>
            </w:pPr>
            <w:r w:rsidRPr="0080011F">
              <w:rPr>
                <w:sz w:val="28"/>
                <w:szCs w:val="28"/>
                <w:lang w:eastAsia="ru-RU"/>
              </w:rPr>
              <w:t>10,63</w:t>
            </w:r>
          </w:p>
        </w:tc>
        <w:tc>
          <w:tcPr>
            <w:tcW w:w="2097" w:type="dxa"/>
            <w:shd w:val="clear" w:color="auto" w:fill="auto"/>
            <w:vAlign w:val="center"/>
          </w:tcPr>
          <w:p w14:paraId="28AAA279" w14:textId="77777777" w:rsidR="0080011F" w:rsidRPr="0080011F" w:rsidRDefault="0080011F" w:rsidP="0080011F">
            <w:pPr>
              <w:jc w:val="center"/>
              <w:rPr>
                <w:sz w:val="28"/>
                <w:szCs w:val="28"/>
                <w:lang w:eastAsia="ru-RU"/>
              </w:rPr>
            </w:pPr>
            <w:r w:rsidRPr="0080011F">
              <w:rPr>
                <w:sz w:val="28"/>
                <w:szCs w:val="28"/>
                <w:lang w:eastAsia="ru-RU"/>
              </w:rPr>
              <w:t>4,10</w:t>
            </w:r>
          </w:p>
        </w:tc>
      </w:tr>
      <w:tr w:rsidR="0080011F" w:rsidRPr="0080011F" w14:paraId="7FBBE424" w14:textId="77777777" w:rsidTr="001F4B46">
        <w:tc>
          <w:tcPr>
            <w:tcW w:w="2089" w:type="dxa"/>
            <w:vMerge/>
            <w:shd w:val="clear" w:color="auto" w:fill="auto"/>
            <w:vAlign w:val="center"/>
          </w:tcPr>
          <w:p w14:paraId="53E2E90C" w14:textId="77777777" w:rsidR="0080011F" w:rsidRPr="0080011F" w:rsidRDefault="0080011F" w:rsidP="0080011F">
            <w:pPr>
              <w:jc w:val="center"/>
              <w:rPr>
                <w:sz w:val="28"/>
                <w:szCs w:val="28"/>
                <w:lang w:eastAsia="ru-RU"/>
              </w:rPr>
            </w:pPr>
          </w:p>
        </w:tc>
        <w:tc>
          <w:tcPr>
            <w:tcW w:w="2102" w:type="dxa"/>
            <w:vMerge w:val="restart"/>
            <w:shd w:val="clear" w:color="auto" w:fill="auto"/>
            <w:vAlign w:val="center"/>
          </w:tcPr>
          <w:p w14:paraId="43135FA7" w14:textId="77777777" w:rsidR="0080011F" w:rsidRPr="0080011F" w:rsidRDefault="0080011F" w:rsidP="0080011F">
            <w:pPr>
              <w:jc w:val="center"/>
              <w:rPr>
                <w:sz w:val="28"/>
                <w:szCs w:val="28"/>
                <w:lang w:eastAsia="ru-RU"/>
              </w:rPr>
            </w:pPr>
            <w:r w:rsidRPr="0080011F">
              <w:rPr>
                <w:sz w:val="28"/>
                <w:szCs w:val="28"/>
                <w:lang w:eastAsia="ru-RU"/>
              </w:rPr>
              <w:t>2022</w:t>
            </w:r>
          </w:p>
        </w:tc>
        <w:tc>
          <w:tcPr>
            <w:tcW w:w="2085" w:type="dxa"/>
            <w:shd w:val="clear" w:color="auto" w:fill="auto"/>
          </w:tcPr>
          <w:p w14:paraId="594971E4" w14:textId="77777777" w:rsidR="0080011F" w:rsidRPr="0080011F" w:rsidRDefault="0080011F" w:rsidP="0080011F">
            <w:pPr>
              <w:jc w:val="center"/>
              <w:rPr>
                <w:sz w:val="28"/>
                <w:szCs w:val="28"/>
                <w:lang w:eastAsia="ru-RU"/>
              </w:rPr>
            </w:pPr>
            <w:r w:rsidRPr="0080011F">
              <w:rPr>
                <w:sz w:val="28"/>
                <w:szCs w:val="28"/>
                <w:lang w:eastAsia="ru-RU"/>
              </w:rPr>
              <w:t>с 01.01.2022 по 30.06.2022</w:t>
            </w:r>
          </w:p>
        </w:tc>
        <w:tc>
          <w:tcPr>
            <w:tcW w:w="2048" w:type="dxa"/>
            <w:shd w:val="clear" w:color="auto" w:fill="auto"/>
            <w:vAlign w:val="center"/>
          </w:tcPr>
          <w:p w14:paraId="71A32B11" w14:textId="77777777" w:rsidR="0080011F" w:rsidRPr="0080011F" w:rsidRDefault="0080011F" w:rsidP="0080011F">
            <w:pPr>
              <w:jc w:val="center"/>
              <w:rPr>
                <w:sz w:val="28"/>
                <w:szCs w:val="28"/>
                <w:lang w:eastAsia="ru-RU"/>
              </w:rPr>
            </w:pPr>
            <w:r w:rsidRPr="0080011F">
              <w:rPr>
                <w:sz w:val="28"/>
                <w:szCs w:val="28"/>
                <w:lang w:eastAsia="ru-RU"/>
              </w:rPr>
              <w:t>10,63</w:t>
            </w:r>
          </w:p>
        </w:tc>
        <w:tc>
          <w:tcPr>
            <w:tcW w:w="2097" w:type="dxa"/>
            <w:shd w:val="clear" w:color="auto" w:fill="auto"/>
            <w:vAlign w:val="center"/>
          </w:tcPr>
          <w:p w14:paraId="1BB812F4" w14:textId="77777777" w:rsidR="0080011F" w:rsidRPr="0080011F" w:rsidRDefault="0080011F" w:rsidP="0080011F">
            <w:pPr>
              <w:jc w:val="center"/>
              <w:rPr>
                <w:sz w:val="28"/>
                <w:szCs w:val="28"/>
                <w:lang w:eastAsia="ru-RU"/>
              </w:rPr>
            </w:pPr>
            <w:r w:rsidRPr="0080011F">
              <w:rPr>
                <w:sz w:val="28"/>
                <w:szCs w:val="28"/>
                <w:lang w:eastAsia="ru-RU"/>
              </w:rPr>
              <w:t>0,00</w:t>
            </w:r>
          </w:p>
        </w:tc>
      </w:tr>
      <w:tr w:rsidR="0080011F" w:rsidRPr="0080011F" w14:paraId="140D3697" w14:textId="77777777" w:rsidTr="001F4B46">
        <w:tc>
          <w:tcPr>
            <w:tcW w:w="2089" w:type="dxa"/>
            <w:vMerge/>
            <w:shd w:val="clear" w:color="auto" w:fill="auto"/>
            <w:vAlign w:val="center"/>
          </w:tcPr>
          <w:p w14:paraId="662C408C" w14:textId="77777777" w:rsidR="0080011F" w:rsidRPr="0080011F" w:rsidRDefault="0080011F" w:rsidP="0080011F">
            <w:pPr>
              <w:jc w:val="both"/>
              <w:rPr>
                <w:sz w:val="28"/>
                <w:szCs w:val="28"/>
                <w:lang w:eastAsia="ru-RU"/>
              </w:rPr>
            </w:pPr>
          </w:p>
        </w:tc>
        <w:tc>
          <w:tcPr>
            <w:tcW w:w="2102" w:type="dxa"/>
            <w:vMerge/>
            <w:shd w:val="clear" w:color="auto" w:fill="auto"/>
            <w:vAlign w:val="center"/>
          </w:tcPr>
          <w:p w14:paraId="4AB52448" w14:textId="77777777" w:rsidR="0080011F" w:rsidRPr="0080011F" w:rsidRDefault="0080011F" w:rsidP="0080011F">
            <w:pPr>
              <w:jc w:val="center"/>
              <w:rPr>
                <w:sz w:val="28"/>
                <w:szCs w:val="28"/>
                <w:lang w:eastAsia="ru-RU"/>
              </w:rPr>
            </w:pPr>
          </w:p>
        </w:tc>
        <w:tc>
          <w:tcPr>
            <w:tcW w:w="2085" w:type="dxa"/>
            <w:shd w:val="clear" w:color="auto" w:fill="auto"/>
          </w:tcPr>
          <w:p w14:paraId="223DCDCD" w14:textId="77777777" w:rsidR="0080011F" w:rsidRPr="0080011F" w:rsidRDefault="0080011F" w:rsidP="0080011F">
            <w:pPr>
              <w:jc w:val="center"/>
              <w:rPr>
                <w:sz w:val="28"/>
                <w:szCs w:val="28"/>
                <w:lang w:eastAsia="ru-RU"/>
              </w:rPr>
            </w:pPr>
            <w:r w:rsidRPr="0080011F">
              <w:rPr>
                <w:sz w:val="28"/>
                <w:szCs w:val="28"/>
                <w:lang w:eastAsia="ru-RU"/>
              </w:rPr>
              <w:t>с 01.07.2022 по 31.12.2022</w:t>
            </w:r>
          </w:p>
        </w:tc>
        <w:tc>
          <w:tcPr>
            <w:tcW w:w="2048" w:type="dxa"/>
            <w:shd w:val="clear" w:color="auto" w:fill="auto"/>
            <w:vAlign w:val="center"/>
          </w:tcPr>
          <w:p w14:paraId="380CFDAD" w14:textId="77777777" w:rsidR="0080011F" w:rsidRPr="0080011F" w:rsidRDefault="0080011F" w:rsidP="0080011F">
            <w:pPr>
              <w:jc w:val="center"/>
              <w:rPr>
                <w:sz w:val="28"/>
                <w:szCs w:val="28"/>
                <w:lang w:eastAsia="ru-RU"/>
              </w:rPr>
            </w:pPr>
            <w:r w:rsidRPr="0080011F">
              <w:rPr>
                <w:sz w:val="28"/>
                <w:szCs w:val="28"/>
                <w:lang w:eastAsia="ru-RU"/>
              </w:rPr>
              <w:t>11,06</w:t>
            </w:r>
          </w:p>
        </w:tc>
        <w:tc>
          <w:tcPr>
            <w:tcW w:w="2097" w:type="dxa"/>
            <w:shd w:val="clear" w:color="auto" w:fill="auto"/>
            <w:vAlign w:val="center"/>
          </w:tcPr>
          <w:p w14:paraId="656CA545" w14:textId="77777777" w:rsidR="0080011F" w:rsidRPr="0080011F" w:rsidRDefault="0080011F" w:rsidP="0080011F">
            <w:pPr>
              <w:jc w:val="center"/>
              <w:rPr>
                <w:sz w:val="28"/>
                <w:szCs w:val="28"/>
                <w:lang w:eastAsia="ru-RU"/>
              </w:rPr>
            </w:pPr>
            <w:r w:rsidRPr="0080011F">
              <w:rPr>
                <w:sz w:val="28"/>
                <w:szCs w:val="28"/>
                <w:lang w:eastAsia="ru-RU"/>
              </w:rPr>
              <w:t>4,05</w:t>
            </w:r>
          </w:p>
        </w:tc>
      </w:tr>
      <w:bookmarkEnd w:id="18"/>
    </w:tbl>
    <w:p w14:paraId="59F3EF42" w14:textId="77777777" w:rsidR="0080011F" w:rsidRPr="0080011F" w:rsidRDefault="0080011F" w:rsidP="0080011F">
      <w:pPr>
        <w:tabs>
          <w:tab w:val="left" w:pos="1134"/>
        </w:tabs>
        <w:jc w:val="center"/>
        <w:rPr>
          <w:color w:val="FF0000"/>
          <w:sz w:val="28"/>
          <w:szCs w:val="28"/>
          <w:lang w:eastAsia="ru-RU"/>
        </w:rPr>
      </w:pPr>
    </w:p>
    <w:p w14:paraId="7E2E9DDA" w14:textId="77777777" w:rsidR="0080011F" w:rsidRPr="0080011F" w:rsidRDefault="0080011F" w:rsidP="0080011F">
      <w:pPr>
        <w:tabs>
          <w:tab w:val="left" w:pos="1134"/>
        </w:tabs>
        <w:jc w:val="center"/>
        <w:rPr>
          <w:sz w:val="28"/>
          <w:szCs w:val="28"/>
          <w:lang w:eastAsia="ru-RU"/>
        </w:rPr>
      </w:pPr>
    </w:p>
    <w:p w14:paraId="5D6A9D18" w14:textId="77777777" w:rsidR="0080011F" w:rsidRPr="0080011F" w:rsidRDefault="0080011F" w:rsidP="0080011F">
      <w:pPr>
        <w:tabs>
          <w:tab w:val="left" w:pos="1134"/>
        </w:tabs>
        <w:jc w:val="center"/>
        <w:rPr>
          <w:sz w:val="28"/>
          <w:szCs w:val="28"/>
          <w:lang w:eastAsia="ru-RU"/>
        </w:rPr>
      </w:pPr>
    </w:p>
    <w:p w14:paraId="145ADAF7" w14:textId="77777777" w:rsidR="0080011F" w:rsidRPr="0080011F" w:rsidRDefault="0080011F" w:rsidP="0080011F">
      <w:pPr>
        <w:rPr>
          <w:color w:val="000000"/>
          <w:sz w:val="26"/>
          <w:szCs w:val="26"/>
          <w:lang w:eastAsia="ru-RU"/>
        </w:rPr>
      </w:pPr>
    </w:p>
    <w:p w14:paraId="1DB45D78" w14:textId="77777777" w:rsidR="0080011F" w:rsidRDefault="0080011F" w:rsidP="00FF5235">
      <w:pPr>
        <w:widowControl w:val="0"/>
        <w:autoSpaceDE w:val="0"/>
        <w:autoSpaceDN w:val="0"/>
        <w:adjustRightInd w:val="0"/>
        <w:rPr>
          <w:sz w:val="28"/>
          <w:szCs w:val="28"/>
          <w:lang w:eastAsia="ru-RU"/>
        </w:rPr>
        <w:sectPr w:rsidR="0080011F" w:rsidSect="00FF5235">
          <w:pgSz w:w="11906" w:h="16838"/>
          <w:pgMar w:top="567" w:right="566" w:bottom="1135" w:left="851" w:header="720" w:footer="720" w:gutter="0"/>
          <w:cols w:space="720"/>
          <w:docGrid w:linePitch="326"/>
        </w:sectPr>
      </w:pPr>
    </w:p>
    <w:p w14:paraId="2B7287F5" w14:textId="496DBDD5" w:rsidR="0080011F" w:rsidRDefault="0080011F" w:rsidP="0080011F">
      <w:pPr>
        <w:tabs>
          <w:tab w:val="left" w:pos="5580"/>
          <w:tab w:val="left" w:pos="9498"/>
        </w:tabs>
        <w:ind w:left="-1529" w:right="283" w:firstLine="7908"/>
      </w:pPr>
      <w:r>
        <w:lastRenderedPageBreak/>
        <w:t xml:space="preserve">Приложение № 14 к протоколу № 72 </w:t>
      </w:r>
    </w:p>
    <w:p w14:paraId="63D680CB" w14:textId="77777777" w:rsidR="0080011F" w:rsidRDefault="0080011F" w:rsidP="0080011F">
      <w:pPr>
        <w:tabs>
          <w:tab w:val="left" w:pos="5580"/>
          <w:tab w:val="left" w:pos="9498"/>
        </w:tabs>
        <w:ind w:left="-1529" w:right="283" w:firstLine="7908"/>
      </w:pPr>
      <w:r>
        <w:t>заседания Правления региональной</w:t>
      </w:r>
    </w:p>
    <w:p w14:paraId="3717CDD4" w14:textId="77777777" w:rsidR="0080011F" w:rsidRDefault="0080011F" w:rsidP="0080011F">
      <w:pPr>
        <w:tabs>
          <w:tab w:val="left" w:pos="5580"/>
          <w:tab w:val="left" w:pos="9498"/>
        </w:tabs>
        <w:ind w:left="-1529" w:right="283" w:firstLine="7908"/>
      </w:pPr>
      <w:r>
        <w:t>энергетической комиссии</w:t>
      </w:r>
    </w:p>
    <w:p w14:paraId="27400EF1" w14:textId="2A068794" w:rsidR="0080011F" w:rsidRDefault="0080011F" w:rsidP="0080011F">
      <w:pPr>
        <w:tabs>
          <w:tab w:val="left" w:pos="5580"/>
          <w:tab w:val="left" w:pos="9498"/>
        </w:tabs>
        <w:ind w:left="-1529" w:right="283" w:firstLine="7908"/>
      </w:pPr>
      <w:r>
        <w:t>Кемеровской области от 10.10.2019</w:t>
      </w:r>
    </w:p>
    <w:p w14:paraId="578BFD79" w14:textId="77777777" w:rsidR="0080011F" w:rsidRDefault="0080011F" w:rsidP="0080011F">
      <w:pPr>
        <w:tabs>
          <w:tab w:val="left" w:pos="5580"/>
          <w:tab w:val="left" w:pos="9498"/>
        </w:tabs>
        <w:ind w:left="-1529" w:right="283" w:firstLine="7908"/>
      </w:pPr>
    </w:p>
    <w:p w14:paraId="0939BE26" w14:textId="77777777" w:rsidR="0080011F" w:rsidRPr="00B5497D" w:rsidRDefault="0080011F" w:rsidP="0080011F">
      <w:pPr>
        <w:jc w:val="center"/>
        <w:rPr>
          <w:b/>
          <w:sz w:val="28"/>
          <w:szCs w:val="28"/>
        </w:rPr>
      </w:pPr>
      <w:r w:rsidRPr="00B5497D">
        <w:rPr>
          <w:b/>
          <w:sz w:val="28"/>
          <w:szCs w:val="28"/>
        </w:rPr>
        <w:t>Долгосрочные параметры</w:t>
      </w:r>
    </w:p>
    <w:p w14:paraId="074073AD" w14:textId="77777777" w:rsidR="0080011F" w:rsidRPr="00B5497D" w:rsidRDefault="0080011F" w:rsidP="0080011F">
      <w:pPr>
        <w:jc w:val="center"/>
        <w:rPr>
          <w:b/>
          <w:sz w:val="28"/>
          <w:szCs w:val="28"/>
        </w:rPr>
      </w:pPr>
      <w:r w:rsidRPr="00B5497D">
        <w:rPr>
          <w:b/>
          <w:sz w:val="28"/>
          <w:szCs w:val="28"/>
        </w:rPr>
        <w:t xml:space="preserve"> регулирования тарифов на техническую воду </w:t>
      </w:r>
    </w:p>
    <w:p w14:paraId="4EA26C58" w14:textId="77777777" w:rsidR="0080011F" w:rsidRPr="00B5497D" w:rsidRDefault="0080011F" w:rsidP="0080011F">
      <w:pPr>
        <w:jc w:val="center"/>
        <w:rPr>
          <w:b/>
          <w:sz w:val="28"/>
          <w:szCs w:val="28"/>
        </w:rPr>
      </w:pPr>
      <w:r w:rsidRPr="00B5497D">
        <w:rPr>
          <w:b/>
          <w:bCs/>
          <w:kern w:val="32"/>
          <w:sz w:val="28"/>
          <w:szCs w:val="28"/>
        </w:rPr>
        <w:t>ООО «Водоканал» (Таштагольский муниципальный район)</w:t>
      </w:r>
    </w:p>
    <w:p w14:paraId="48234429" w14:textId="77777777" w:rsidR="0080011F" w:rsidRPr="00B5497D" w:rsidRDefault="0080011F" w:rsidP="0080011F">
      <w:pPr>
        <w:jc w:val="center"/>
        <w:rPr>
          <w:b/>
          <w:sz w:val="28"/>
          <w:szCs w:val="28"/>
        </w:rPr>
      </w:pPr>
      <w:r w:rsidRPr="00B5497D">
        <w:rPr>
          <w:b/>
          <w:sz w:val="28"/>
          <w:szCs w:val="28"/>
        </w:rPr>
        <w:t>на период с 01.01.20</w:t>
      </w:r>
      <w:r>
        <w:rPr>
          <w:b/>
          <w:sz w:val="28"/>
          <w:szCs w:val="28"/>
        </w:rPr>
        <w:t>20</w:t>
      </w:r>
      <w:r w:rsidRPr="00B5497D">
        <w:rPr>
          <w:b/>
          <w:sz w:val="28"/>
          <w:szCs w:val="28"/>
        </w:rPr>
        <w:t xml:space="preserve"> по 31.12.202</w:t>
      </w:r>
      <w:r>
        <w:rPr>
          <w:b/>
          <w:sz w:val="28"/>
          <w:szCs w:val="28"/>
        </w:rPr>
        <w:t>2</w:t>
      </w:r>
    </w:p>
    <w:p w14:paraId="0BFAAAB8" w14:textId="77777777" w:rsidR="0080011F" w:rsidRDefault="0080011F" w:rsidP="0080011F">
      <w:pPr>
        <w:jc w:val="center"/>
        <w:rPr>
          <w:b/>
          <w:sz w:val="28"/>
          <w:szCs w:val="28"/>
        </w:rPr>
      </w:pPr>
    </w:p>
    <w:tbl>
      <w:tblPr>
        <w:tblStyle w:val="af"/>
        <w:tblW w:w="10490" w:type="dxa"/>
        <w:jc w:val="center"/>
        <w:tblLayout w:type="fixed"/>
        <w:tblLook w:val="04A0" w:firstRow="1" w:lastRow="0" w:firstColumn="1" w:lastColumn="0" w:noHBand="0" w:noVBand="1"/>
      </w:tblPr>
      <w:tblGrid>
        <w:gridCol w:w="1843"/>
        <w:gridCol w:w="851"/>
        <w:gridCol w:w="1843"/>
        <w:gridCol w:w="1842"/>
        <w:gridCol w:w="1701"/>
        <w:gridCol w:w="1134"/>
        <w:gridCol w:w="1276"/>
      </w:tblGrid>
      <w:tr w:rsidR="0080011F" w14:paraId="7BDCC39A" w14:textId="77777777" w:rsidTr="001F4B46">
        <w:trPr>
          <w:trHeight w:val="922"/>
          <w:jc w:val="center"/>
        </w:trPr>
        <w:tc>
          <w:tcPr>
            <w:tcW w:w="1843" w:type="dxa"/>
            <w:vMerge w:val="restart"/>
            <w:vAlign w:val="center"/>
          </w:tcPr>
          <w:p w14:paraId="2A7415CF" w14:textId="77777777" w:rsidR="0080011F" w:rsidRPr="00B710ED" w:rsidRDefault="0080011F" w:rsidP="001F4B46">
            <w:pPr>
              <w:tabs>
                <w:tab w:val="left" w:pos="0"/>
              </w:tabs>
              <w:jc w:val="center"/>
            </w:pPr>
            <w:r w:rsidRPr="00B710ED">
              <w:t>Наименование услуг</w:t>
            </w:r>
          </w:p>
        </w:tc>
        <w:tc>
          <w:tcPr>
            <w:tcW w:w="851" w:type="dxa"/>
            <w:vMerge w:val="restart"/>
            <w:vAlign w:val="center"/>
          </w:tcPr>
          <w:p w14:paraId="42756C2F" w14:textId="77777777" w:rsidR="0080011F" w:rsidRPr="00B710ED" w:rsidRDefault="0080011F" w:rsidP="001F4B46">
            <w:pPr>
              <w:tabs>
                <w:tab w:val="left" w:pos="0"/>
              </w:tabs>
              <w:jc w:val="center"/>
            </w:pPr>
            <w:r w:rsidRPr="00B710ED">
              <w:t>Годы</w:t>
            </w:r>
          </w:p>
        </w:tc>
        <w:tc>
          <w:tcPr>
            <w:tcW w:w="1843" w:type="dxa"/>
            <w:vMerge w:val="restart"/>
            <w:vAlign w:val="center"/>
          </w:tcPr>
          <w:p w14:paraId="2DC41394" w14:textId="77777777" w:rsidR="0080011F" w:rsidRDefault="0080011F" w:rsidP="001F4B46">
            <w:pPr>
              <w:tabs>
                <w:tab w:val="left" w:pos="0"/>
              </w:tabs>
              <w:jc w:val="center"/>
            </w:pPr>
            <w:r>
              <w:t>Базовый уровень операционных</w:t>
            </w:r>
          </w:p>
          <w:p w14:paraId="562FD9B3" w14:textId="77777777" w:rsidR="0080011F" w:rsidRDefault="0080011F" w:rsidP="001F4B46">
            <w:pPr>
              <w:tabs>
                <w:tab w:val="left" w:pos="0"/>
              </w:tabs>
              <w:jc w:val="center"/>
            </w:pPr>
            <w:r w:rsidRPr="00B710ED">
              <w:t>расходов,</w:t>
            </w:r>
          </w:p>
          <w:p w14:paraId="04BF8611" w14:textId="77777777" w:rsidR="0080011F" w:rsidRPr="00B710ED" w:rsidRDefault="0080011F" w:rsidP="001F4B46">
            <w:pPr>
              <w:tabs>
                <w:tab w:val="left" w:pos="0"/>
              </w:tabs>
              <w:jc w:val="center"/>
            </w:pPr>
            <w:r w:rsidRPr="00B710ED">
              <w:t>тыс. руб.</w:t>
            </w:r>
          </w:p>
        </w:tc>
        <w:tc>
          <w:tcPr>
            <w:tcW w:w="1842" w:type="dxa"/>
            <w:vMerge w:val="restart"/>
            <w:vAlign w:val="center"/>
          </w:tcPr>
          <w:p w14:paraId="4286EC14" w14:textId="77777777" w:rsidR="0080011F" w:rsidRPr="00B710ED" w:rsidRDefault="0080011F" w:rsidP="001F4B46">
            <w:pPr>
              <w:tabs>
                <w:tab w:val="left" w:pos="0"/>
              </w:tabs>
              <w:jc w:val="center"/>
            </w:pPr>
            <w:r w:rsidRPr="00B710ED">
              <w:t>Индекс эффективности операционных расходов, %</w:t>
            </w:r>
          </w:p>
        </w:tc>
        <w:tc>
          <w:tcPr>
            <w:tcW w:w="1701" w:type="dxa"/>
            <w:vMerge w:val="restart"/>
            <w:vAlign w:val="center"/>
          </w:tcPr>
          <w:p w14:paraId="4D1B940E" w14:textId="77777777" w:rsidR="0080011F" w:rsidRPr="00B710ED" w:rsidRDefault="0080011F" w:rsidP="001F4B46">
            <w:pPr>
              <w:tabs>
                <w:tab w:val="left" w:pos="0"/>
              </w:tabs>
              <w:jc w:val="center"/>
            </w:pPr>
            <w:r w:rsidRPr="00B710ED">
              <w:t>Нормативный уровень прибыли, %</w:t>
            </w:r>
          </w:p>
        </w:tc>
        <w:tc>
          <w:tcPr>
            <w:tcW w:w="2410" w:type="dxa"/>
            <w:gridSpan w:val="2"/>
            <w:vAlign w:val="center"/>
          </w:tcPr>
          <w:p w14:paraId="360BC04B" w14:textId="77777777" w:rsidR="0080011F" w:rsidRPr="00B710ED" w:rsidRDefault="0080011F" w:rsidP="001F4B46">
            <w:pPr>
              <w:tabs>
                <w:tab w:val="left" w:pos="0"/>
              </w:tabs>
              <w:jc w:val="center"/>
            </w:pPr>
            <w:r w:rsidRPr="00B710ED">
              <w:t>Показатели энергосбережения и энергетической эффективности</w:t>
            </w:r>
          </w:p>
        </w:tc>
      </w:tr>
      <w:tr w:rsidR="0080011F" w14:paraId="51E19601" w14:textId="77777777" w:rsidTr="001F4B46">
        <w:trPr>
          <w:trHeight w:val="897"/>
          <w:jc w:val="center"/>
        </w:trPr>
        <w:tc>
          <w:tcPr>
            <w:tcW w:w="1843" w:type="dxa"/>
            <w:vMerge/>
            <w:vAlign w:val="center"/>
          </w:tcPr>
          <w:p w14:paraId="5F48DA4A" w14:textId="77777777" w:rsidR="0080011F" w:rsidRPr="00B710ED" w:rsidRDefault="0080011F" w:rsidP="001F4B46">
            <w:pPr>
              <w:tabs>
                <w:tab w:val="left" w:pos="0"/>
              </w:tabs>
              <w:jc w:val="center"/>
            </w:pPr>
          </w:p>
        </w:tc>
        <w:tc>
          <w:tcPr>
            <w:tcW w:w="851" w:type="dxa"/>
            <w:vMerge/>
          </w:tcPr>
          <w:p w14:paraId="08EB1FBA" w14:textId="77777777" w:rsidR="0080011F" w:rsidRPr="00B710ED" w:rsidRDefault="0080011F" w:rsidP="001F4B46">
            <w:pPr>
              <w:tabs>
                <w:tab w:val="left" w:pos="0"/>
              </w:tabs>
              <w:jc w:val="center"/>
            </w:pPr>
          </w:p>
        </w:tc>
        <w:tc>
          <w:tcPr>
            <w:tcW w:w="1843" w:type="dxa"/>
            <w:vMerge/>
          </w:tcPr>
          <w:p w14:paraId="3F2CEA0D" w14:textId="77777777" w:rsidR="0080011F" w:rsidRPr="00B710ED" w:rsidRDefault="0080011F" w:rsidP="001F4B46">
            <w:pPr>
              <w:tabs>
                <w:tab w:val="left" w:pos="0"/>
              </w:tabs>
              <w:jc w:val="center"/>
            </w:pPr>
          </w:p>
        </w:tc>
        <w:tc>
          <w:tcPr>
            <w:tcW w:w="1842" w:type="dxa"/>
            <w:vMerge/>
          </w:tcPr>
          <w:p w14:paraId="391BD981" w14:textId="77777777" w:rsidR="0080011F" w:rsidRPr="00B710ED" w:rsidRDefault="0080011F" w:rsidP="001F4B46">
            <w:pPr>
              <w:tabs>
                <w:tab w:val="left" w:pos="0"/>
              </w:tabs>
              <w:jc w:val="center"/>
            </w:pPr>
          </w:p>
        </w:tc>
        <w:tc>
          <w:tcPr>
            <w:tcW w:w="1701" w:type="dxa"/>
            <w:vMerge/>
            <w:vAlign w:val="center"/>
          </w:tcPr>
          <w:p w14:paraId="7C73E919" w14:textId="77777777" w:rsidR="0080011F" w:rsidRPr="00B710ED" w:rsidRDefault="0080011F" w:rsidP="001F4B46">
            <w:pPr>
              <w:tabs>
                <w:tab w:val="left" w:pos="0"/>
              </w:tabs>
              <w:jc w:val="center"/>
            </w:pPr>
          </w:p>
        </w:tc>
        <w:tc>
          <w:tcPr>
            <w:tcW w:w="1134" w:type="dxa"/>
          </w:tcPr>
          <w:p w14:paraId="05C26FFA" w14:textId="77777777" w:rsidR="0080011F" w:rsidRPr="00B710ED" w:rsidRDefault="0080011F" w:rsidP="001F4B46">
            <w:pPr>
              <w:tabs>
                <w:tab w:val="left" w:pos="0"/>
              </w:tabs>
              <w:jc w:val="center"/>
            </w:pPr>
            <w:r w:rsidRPr="00B710ED">
              <w:t>Уровень потерь воды, %</w:t>
            </w:r>
          </w:p>
        </w:tc>
        <w:tc>
          <w:tcPr>
            <w:tcW w:w="1276" w:type="dxa"/>
          </w:tcPr>
          <w:p w14:paraId="0F4E8218" w14:textId="77777777" w:rsidR="0080011F" w:rsidRPr="00B710ED" w:rsidRDefault="0080011F" w:rsidP="001F4B46">
            <w:pPr>
              <w:tabs>
                <w:tab w:val="left" w:pos="0"/>
              </w:tabs>
              <w:jc w:val="center"/>
            </w:pPr>
            <w:r w:rsidRPr="00B710ED">
              <w:t>Удельный расход электри</w:t>
            </w:r>
            <w:r>
              <w:t>-ч</w:t>
            </w:r>
            <w:r w:rsidRPr="00B710ED">
              <w:t xml:space="preserve">еской энергии, </w:t>
            </w:r>
            <w:r w:rsidRPr="00B710ED">
              <w:rPr>
                <w:color w:val="000000" w:themeColor="text1"/>
              </w:rPr>
              <w:t>кВт*ч/ м</w:t>
            </w:r>
            <w:r w:rsidRPr="00B710ED">
              <w:rPr>
                <w:color w:val="000000" w:themeColor="text1"/>
                <w:vertAlign w:val="superscript"/>
              </w:rPr>
              <w:t>3</w:t>
            </w:r>
          </w:p>
        </w:tc>
      </w:tr>
      <w:tr w:rsidR="0080011F" w14:paraId="2ABA1367" w14:textId="77777777" w:rsidTr="001F4B46">
        <w:trPr>
          <w:jc w:val="center"/>
        </w:trPr>
        <w:tc>
          <w:tcPr>
            <w:tcW w:w="1843" w:type="dxa"/>
            <w:vMerge w:val="restart"/>
            <w:vAlign w:val="center"/>
          </w:tcPr>
          <w:p w14:paraId="5644828C" w14:textId="77777777" w:rsidR="0080011F" w:rsidRPr="00B5497D" w:rsidRDefault="0080011F" w:rsidP="001F4B46">
            <w:pPr>
              <w:tabs>
                <w:tab w:val="left" w:pos="0"/>
              </w:tabs>
            </w:pPr>
            <w:r w:rsidRPr="00B5497D">
              <w:t>Техническая</w:t>
            </w:r>
          </w:p>
          <w:p w14:paraId="1D511B10" w14:textId="77777777" w:rsidR="0080011F" w:rsidRPr="00B5497D" w:rsidRDefault="0080011F" w:rsidP="001F4B46">
            <w:pPr>
              <w:tabs>
                <w:tab w:val="left" w:pos="0"/>
              </w:tabs>
            </w:pPr>
            <w:r w:rsidRPr="00B5497D">
              <w:t>вода</w:t>
            </w:r>
          </w:p>
        </w:tc>
        <w:tc>
          <w:tcPr>
            <w:tcW w:w="851" w:type="dxa"/>
          </w:tcPr>
          <w:p w14:paraId="4B88055C" w14:textId="77777777" w:rsidR="0080011F" w:rsidRPr="00B710ED" w:rsidRDefault="0080011F" w:rsidP="001F4B46">
            <w:pPr>
              <w:tabs>
                <w:tab w:val="left" w:pos="0"/>
              </w:tabs>
              <w:jc w:val="center"/>
            </w:pPr>
            <w:r w:rsidRPr="00B710ED">
              <w:t>20</w:t>
            </w:r>
            <w:r>
              <w:t>20</w:t>
            </w:r>
          </w:p>
        </w:tc>
        <w:tc>
          <w:tcPr>
            <w:tcW w:w="1843" w:type="dxa"/>
            <w:vAlign w:val="center"/>
          </w:tcPr>
          <w:p w14:paraId="3C427E60" w14:textId="77777777" w:rsidR="0080011F" w:rsidRPr="00B710ED" w:rsidRDefault="0080011F" w:rsidP="001F4B46">
            <w:pPr>
              <w:tabs>
                <w:tab w:val="left" w:pos="0"/>
              </w:tabs>
              <w:jc w:val="center"/>
            </w:pPr>
            <w:r>
              <w:t>0,00</w:t>
            </w:r>
          </w:p>
        </w:tc>
        <w:tc>
          <w:tcPr>
            <w:tcW w:w="1842" w:type="dxa"/>
            <w:vAlign w:val="center"/>
          </w:tcPr>
          <w:p w14:paraId="5DF70E8D" w14:textId="77777777" w:rsidR="0080011F" w:rsidRPr="00B710ED" w:rsidRDefault="0080011F" w:rsidP="001F4B46">
            <w:pPr>
              <w:tabs>
                <w:tab w:val="left" w:pos="0"/>
              </w:tabs>
              <w:jc w:val="center"/>
            </w:pPr>
            <w:r>
              <w:t>х</w:t>
            </w:r>
          </w:p>
        </w:tc>
        <w:tc>
          <w:tcPr>
            <w:tcW w:w="1701" w:type="dxa"/>
            <w:vAlign w:val="center"/>
          </w:tcPr>
          <w:p w14:paraId="69F623B7" w14:textId="77777777" w:rsidR="0080011F" w:rsidRPr="00B710ED" w:rsidRDefault="0080011F" w:rsidP="001F4B46">
            <w:pPr>
              <w:tabs>
                <w:tab w:val="left" w:pos="0"/>
              </w:tabs>
              <w:jc w:val="center"/>
            </w:pPr>
            <w:r>
              <w:t>0,00</w:t>
            </w:r>
          </w:p>
        </w:tc>
        <w:tc>
          <w:tcPr>
            <w:tcW w:w="1134" w:type="dxa"/>
            <w:vAlign w:val="center"/>
          </w:tcPr>
          <w:p w14:paraId="22C52449" w14:textId="77777777" w:rsidR="0080011F" w:rsidRPr="00B710ED" w:rsidRDefault="0080011F" w:rsidP="001F4B46">
            <w:pPr>
              <w:tabs>
                <w:tab w:val="left" w:pos="0"/>
              </w:tabs>
              <w:jc w:val="center"/>
            </w:pPr>
            <w:r>
              <w:t>0,00</w:t>
            </w:r>
          </w:p>
        </w:tc>
        <w:tc>
          <w:tcPr>
            <w:tcW w:w="1276" w:type="dxa"/>
            <w:vAlign w:val="center"/>
          </w:tcPr>
          <w:p w14:paraId="000DC137" w14:textId="77777777" w:rsidR="0080011F" w:rsidRPr="00B710ED" w:rsidRDefault="0080011F" w:rsidP="001F4B46">
            <w:pPr>
              <w:tabs>
                <w:tab w:val="left" w:pos="0"/>
              </w:tabs>
              <w:jc w:val="center"/>
            </w:pPr>
            <w:r>
              <w:t>3,13</w:t>
            </w:r>
          </w:p>
        </w:tc>
      </w:tr>
      <w:tr w:rsidR="0080011F" w14:paraId="202E428F" w14:textId="77777777" w:rsidTr="001F4B46">
        <w:trPr>
          <w:jc w:val="center"/>
        </w:trPr>
        <w:tc>
          <w:tcPr>
            <w:tcW w:w="1843" w:type="dxa"/>
            <w:vMerge/>
            <w:vAlign w:val="center"/>
          </w:tcPr>
          <w:p w14:paraId="3F8727A4" w14:textId="77777777" w:rsidR="0080011F" w:rsidRPr="00B710ED" w:rsidRDefault="0080011F" w:rsidP="001F4B46">
            <w:pPr>
              <w:tabs>
                <w:tab w:val="left" w:pos="0"/>
              </w:tabs>
              <w:jc w:val="center"/>
            </w:pPr>
          </w:p>
        </w:tc>
        <w:tc>
          <w:tcPr>
            <w:tcW w:w="851" w:type="dxa"/>
          </w:tcPr>
          <w:p w14:paraId="3F08A229" w14:textId="77777777" w:rsidR="0080011F" w:rsidRPr="00B710ED" w:rsidRDefault="0080011F" w:rsidP="001F4B46">
            <w:pPr>
              <w:tabs>
                <w:tab w:val="left" w:pos="0"/>
              </w:tabs>
              <w:jc w:val="center"/>
            </w:pPr>
            <w:r>
              <w:t>2021</w:t>
            </w:r>
          </w:p>
        </w:tc>
        <w:tc>
          <w:tcPr>
            <w:tcW w:w="1843" w:type="dxa"/>
          </w:tcPr>
          <w:p w14:paraId="4941C1BB" w14:textId="77777777" w:rsidR="0080011F" w:rsidRDefault="0080011F" w:rsidP="001F4B46">
            <w:pPr>
              <w:jc w:val="center"/>
            </w:pPr>
            <w:r w:rsidRPr="00C5226A">
              <w:t>х</w:t>
            </w:r>
          </w:p>
        </w:tc>
        <w:tc>
          <w:tcPr>
            <w:tcW w:w="1842" w:type="dxa"/>
          </w:tcPr>
          <w:p w14:paraId="7AB1FDAB" w14:textId="77777777" w:rsidR="0080011F" w:rsidRDefault="0080011F" w:rsidP="001F4B46">
            <w:pPr>
              <w:jc w:val="center"/>
            </w:pPr>
            <w:r>
              <w:t>1</w:t>
            </w:r>
          </w:p>
        </w:tc>
        <w:tc>
          <w:tcPr>
            <w:tcW w:w="1701" w:type="dxa"/>
            <w:vAlign w:val="center"/>
          </w:tcPr>
          <w:p w14:paraId="195D880D" w14:textId="77777777" w:rsidR="0080011F" w:rsidRPr="00B710ED" w:rsidRDefault="0080011F" w:rsidP="001F4B46">
            <w:pPr>
              <w:tabs>
                <w:tab w:val="left" w:pos="0"/>
              </w:tabs>
              <w:jc w:val="center"/>
            </w:pPr>
            <w:r>
              <w:t>0,00</w:t>
            </w:r>
          </w:p>
        </w:tc>
        <w:tc>
          <w:tcPr>
            <w:tcW w:w="1134" w:type="dxa"/>
            <w:vAlign w:val="center"/>
          </w:tcPr>
          <w:p w14:paraId="3439292C" w14:textId="77777777" w:rsidR="0080011F" w:rsidRPr="00B710ED" w:rsidRDefault="0080011F" w:rsidP="001F4B46">
            <w:pPr>
              <w:tabs>
                <w:tab w:val="left" w:pos="0"/>
              </w:tabs>
              <w:jc w:val="center"/>
            </w:pPr>
            <w:r>
              <w:t>0,00</w:t>
            </w:r>
          </w:p>
        </w:tc>
        <w:tc>
          <w:tcPr>
            <w:tcW w:w="1276" w:type="dxa"/>
            <w:vAlign w:val="center"/>
          </w:tcPr>
          <w:p w14:paraId="0FED5DA5" w14:textId="77777777" w:rsidR="0080011F" w:rsidRPr="00B710ED" w:rsidRDefault="0080011F" w:rsidP="001F4B46">
            <w:pPr>
              <w:tabs>
                <w:tab w:val="left" w:pos="0"/>
              </w:tabs>
              <w:jc w:val="center"/>
            </w:pPr>
            <w:r>
              <w:t>3,13</w:t>
            </w:r>
          </w:p>
        </w:tc>
      </w:tr>
      <w:tr w:rsidR="0080011F" w14:paraId="7401B0F6" w14:textId="77777777" w:rsidTr="001F4B46">
        <w:trPr>
          <w:jc w:val="center"/>
        </w:trPr>
        <w:tc>
          <w:tcPr>
            <w:tcW w:w="1843" w:type="dxa"/>
            <w:vMerge/>
            <w:vAlign w:val="center"/>
          </w:tcPr>
          <w:p w14:paraId="29BC2398" w14:textId="77777777" w:rsidR="0080011F" w:rsidRPr="00B710ED" w:rsidRDefault="0080011F" w:rsidP="001F4B46">
            <w:pPr>
              <w:tabs>
                <w:tab w:val="left" w:pos="0"/>
              </w:tabs>
              <w:jc w:val="center"/>
            </w:pPr>
          </w:p>
        </w:tc>
        <w:tc>
          <w:tcPr>
            <w:tcW w:w="851" w:type="dxa"/>
          </w:tcPr>
          <w:p w14:paraId="31AE482D" w14:textId="77777777" w:rsidR="0080011F" w:rsidRPr="00B710ED" w:rsidRDefault="0080011F" w:rsidP="001F4B46">
            <w:pPr>
              <w:tabs>
                <w:tab w:val="left" w:pos="0"/>
              </w:tabs>
              <w:jc w:val="center"/>
            </w:pPr>
            <w:r>
              <w:t>2022</w:t>
            </w:r>
          </w:p>
        </w:tc>
        <w:tc>
          <w:tcPr>
            <w:tcW w:w="1843" w:type="dxa"/>
          </w:tcPr>
          <w:p w14:paraId="0613A48B" w14:textId="77777777" w:rsidR="0080011F" w:rsidRDefault="0080011F" w:rsidP="001F4B46">
            <w:pPr>
              <w:jc w:val="center"/>
            </w:pPr>
            <w:r w:rsidRPr="00C5226A">
              <w:t>х</w:t>
            </w:r>
          </w:p>
        </w:tc>
        <w:tc>
          <w:tcPr>
            <w:tcW w:w="1842" w:type="dxa"/>
          </w:tcPr>
          <w:p w14:paraId="3A9C12D5" w14:textId="77777777" w:rsidR="0080011F" w:rsidRDefault="0080011F" w:rsidP="001F4B46">
            <w:pPr>
              <w:jc w:val="center"/>
            </w:pPr>
            <w:r>
              <w:t>1</w:t>
            </w:r>
          </w:p>
        </w:tc>
        <w:tc>
          <w:tcPr>
            <w:tcW w:w="1701" w:type="dxa"/>
            <w:vAlign w:val="center"/>
          </w:tcPr>
          <w:p w14:paraId="108B40E9" w14:textId="77777777" w:rsidR="0080011F" w:rsidRPr="00B710ED" w:rsidRDefault="0080011F" w:rsidP="001F4B46">
            <w:pPr>
              <w:tabs>
                <w:tab w:val="left" w:pos="0"/>
              </w:tabs>
              <w:jc w:val="center"/>
            </w:pPr>
            <w:r>
              <w:t>0,00</w:t>
            </w:r>
          </w:p>
        </w:tc>
        <w:tc>
          <w:tcPr>
            <w:tcW w:w="1134" w:type="dxa"/>
            <w:vAlign w:val="center"/>
          </w:tcPr>
          <w:p w14:paraId="4945E1B7" w14:textId="77777777" w:rsidR="0080011F" w:rsidRPr="00B710ED" w:rsidRDefault="0080011F" w:rsidP="001F4B46">
            <w:pPr>
              <w:tabs>
                <w:tab w:val="left" w:pos="0"/>
              </w:tabs>
              <w:jc w:val="center"/>
            </w:pPr>
            <w:r>
              <w:t>0,00</w:t>
            </w:r>
          </w:p>
        </w:tc>
        <w:tc>
          <w:tcPr>
            <w:tcW w:w="1276" w:type="dxa"/>
            <w:vAlign w:val="center"/>
          </w:tcPr>
          <w:p w14:paraId="18F116BB" w14:textId="77777777" w:rsidR="0080011F" w:rsidRPr="00B710ED" w:rsidRDefault="0080011F" w:rsidP="001F4B46">
            <w:pPr>
              <w:tabs>
                <w:tab w:val="left" w:pos="0"/>
              </w:tabs>
              <w:jc w:val="center"/>
            </w:pPr>
            <w:r>
              <w:t>3,13</w:t>
            </w:r>
          </w:p>
        </w:tc>
      </w:tr>
    </w:tbl>
    <w:p w14:paraId="7FEED3EF" w14:textId="77777777" w:rsidR="0080011F" w:rsidRDefault="0080011F" w:rsidP="0080011F">
      <w:pPr>
        <w:tabs>
          <w:tab w:val="left" w:pos="0"/>
        </w:tabs>
        <w:ind w:left="3544"/>
        <w:jc w:val="center"/>
        <w:rPr>
          <w:sz w:val="28"/>
          <w:szCs w:val="28"/>
          <w:lang w:eastAsia="ru-RU"/>
        </w:rPr>
      </w:pPr>
    </w:p>
    <w:p w14:paraId="084580B9" w14:textId="77777777" w:rsidR="0080011F" w:rsidRDefault="0080011F" w:rsidP="0080011F">
      <w:pPr>
        <w:tabs>
          <w:tab w:val="left" w:pos="0"/>
        </w:tabs>
        <w:jc w:val="center"/>
        <w:rPr>
          <w:sz w:val="28"/>
          <w:szCs w:val="28"/>
          <w:lang w:eastAsia="ru-RU"/>
        </w:rPr>
      </w:pPr>
    </w:p>
    <w:p w14:paraId="0CB9EBE1" w14:textId="77777777" w:rsidR="002250DD" w:rsidRDefault="002250DD" w:rsidP="00FF5235">
      <w:pPr>
        <w:widowControl w:val="0"/>
        <w:autoSpaceDE w:val="0"/>
        <w:autoSpaceDN w:val="0"/>
        <w:adjustRightInd w:val="0"/>
        <w:rPr>
          <w:sz w:val="28"/>
          <w:szCs w:val="28"/>
          <w:lang w:eastAsia="ru-RU"/>
        </w:rPr>
        <w:sectPr w:rsidR="002250DD" w:rsidSect="00FF5235">
          <w:pgSz w:w="11906" w:h="16838"/>
          <w:pgMar w:top="567" w:right="566" w:bottom="1135" w:left="851" w:header="720" w:footer="720" w:gutter="0"/>
          <w:cols w:space="720"/>
          <w:docGrid w:linePitch="326"/>
        </w:sectPr>
      </w:pPr>
    </w:p>
    <w:p w14:paraId="539ADA9F" w14:textId="4806CA95" w:rsidR="002250DD" w:rsidRDefault="002250DD" w:rsidP="002250DD">
      <w:pPr>
        <w:tabs>
          <w:tab w:val="left" w:pos="5580"/>
          <w:tab w:val="left" w:pos="9498"/>
        </w:tabs>
        <w:ind w:left="-1529" w:right="283" w:firstLine="7908"/>
      </w:pPr>
      <w:r>
        <w:lastRenderedPageBreak/>
        <w:t xml:space="preserve">Приложение № 15 к протоколу № 72 </w:t>
      </w:r>
    </w:p>
    <w:p w14:paraId="76C1F554" w14:textId="77777777" w:rsidR="002250DD" w:rsidRDefault="002250DD" w:rsidP="002250DD">
      <w:pPr>
        <w:tabs>
          <w:tab w:val="left" w:pos="5580"/>
          <w:tab w:val="left" w:pos="9498"/>
        </w:tabs>
        <w:ind w:left="-1529" w:right="283" w:firstLine="7908"/>
      </w:pPr>
      <w:r>
        <w:t>заседания Правления региональной</w:t>
      </w:r>
    </w:p>
    <w:p w14:paraId="09ED831E" w14:textId="77777777" w:rsidR="002250DD" w:rsidRDefault="002250DD" w:rsidP="002250DD">
      <w:pPr>
        <w:tabs>
          <w:tab w:val="left" w:pos="5580"/>
          <w:tab w:val="left" w:pos="9498"/>
        </w:tabs>
        <w:ind w:left="-1529" w:right="283" w:firstLine="7908"/>
      </w:pPr>
      <w:r>
        <w:t>энергетической комиссии</w:t>
      </w:r>
    </w:p>
    <w:p w14:paraId="77CBC314" w14:textId="795FBBF8" w:rsidR="002250DD" w:rsidRDefault="002250DD" w:rsidP="002250DD">
      <w:pPr>
        <w:tabs>
          <w:tab w:val="left" w:pos="5580"/>
          <w:tab w:val="left" w:pos="9498"/>
        </w:tabs>
        <w:ind w:left="-1529" w:right="283" w:firstLine="7908"/>
      </w:pPr>
      <w:r>
        <w:t>Кемеровской области от 10.10.2019</w:t>
      </w:r>
    </w:p>
    <w:p w14:paraId="68BB0464" w14:textId="77777777" w:rsidR="002250DD" w:rsidRDefault="002250DD" w:rsidP="002250DD">
      <w:pPr>
        <w:tabs>
          <w:tab w:val="left" w:pos="5580"/>
          <w:tab w:val="left" w:pos="9498"/>
        </w:tabs>
        <w:ind w:left="-1529" w:right="283" w:firstLine="7908"/>
      </w:pPr>
    </w:p>
    <w:p w14:paraId="5FC70FF5" w14:textId="77777777" w:rsidR="002250DD" w:rsidRDefault="002250DD" w:rsidP="002250DD">
      <w:pPr>
        <w:tabs>
          <w:tab w:val="left" w:pos="3052"/>
        </w:tabs>
        <w:jc w:val="center"/>
        <w:rPr>
          <w:b/>
          <w:bCs/>
          <w:sz w:val="28"/>
          <w:szCs w:val="28"/>
          <w:lang w:eastAsia="ru-RU"/>
        </w:rPr>
      </w:pPr>
      <w:r w:rsidRPr="006343C3">
        <w:rPr>
          <w:b/>
          <w:bCs/>
          <w:sz w:val="28"/>
          <w:szCs w:val="28"/>
          <w:lang w:eastAsia="ru-RU"/>
        </w:rPr>
        <w:t xml:space="preserve">Производственная программа </w:t>
      </w:r>
    </w:p>
    <w:p w14:paraId="72BC234F" w14:textId="77777777" w:rsidR="002250DD" w:rsidRPr="00C903B3" w:rsidRDefault="002250DD" w:rsidP="002250DD">
      <w:pPr>
        <w:jc w:val="center"/>
        <w:rPr>
          <w:b/>
          <w:color w:val="FF0000"/>
          <w:sz w:val="28"/>
          <w:szCs w:val="28"/>
        </w:rPr>
      </w:pPr>
      <w:r>
        <w:rPr>
          <w:b/>
          <w:bCs/>
          <w:kern w:val="32"/>
          <w:sz w:val="28"/>
          <w:szCs w:val="28"/>
        </w:rPr>
        <w:t>ООО «Водоканал</w:t>
      </w:r>
      <w:r w:rsidRPr="00113628">
        <w:rPr>
          <w:b/>
          <w:bCs/>
          <w:kern w:val="32"/>
          <w:sz w:val="28"/>
          <w:szCs w:val="28"/>
        </w:rPr>
        <w:t>»</w:t>
      </w:r>
      <w:r>
        <w:rPr>
          <w:b/>
          <w:bCs/>
          <w:kern w:val="32"/>
          <w:sz w:val="28"/>
          <w:szCs w:val="28"/>
        </w:rPr>
        <w:t xml:space="preserve"> (Таштагольский муниципальный район)</w:t>
      </w:r>
    </w:p>
    <w:p w14:paraId="36A390D3" w14:textId="77777777" w:rsidR="002250DD" w:rsidRPr="00A2108A" w:rsidRDefault="002250DD" w:rsidP="002250DD">
      <w:pPr>
        <w:tabs>
          <w:tab w:val="left" w:pos="3052"/>
        </w:tabs>
        <w:jc w:val="center"/>
        <w:rPr>
          <w:b/>
          <w:bCs/>
          <w:sz w:val="28"/>
          <w:szCs w:val="28"/>
          <w:lang w:eastAsia="ru-RU"/>
        </w:rPr>
      </w:pPr>
      <w:r w:rsidRPr="00461BC6">
        <w:rPr>
          <w:b/>
          <w:bCs/>
          <w:kern w:val="32"/>
          <w:sz w:val="28"/>
          <w:szCs w:val="28"/>
        </w:rPr>
        <w:t xml:space="preserve"> </w:t>
      </w:r>
      <w:r w:rsidRPr="00461BC6">
        <w:rPr>
          <w:b/>
          <w:bCs/>
          <w:sz w:val="28"/>
          <w:szCs w:val="28"/>
          <w:lang w:eastAsia="ru-RU"/>
        </w:rPr>
        <w:t xml:space="preserve">в </w:t>
      </w:r>
      <w:r w:rsidRPr="00A2108A">
        <w:rPr>
          <w:b/>
          <w:bCs/>
          <w:sz w:val="28"/>
          <w:szCs w:val="28"/>
          <w:lang w:eastAsia="ru-RU"/>
        </w:rPr>
        <w:t xml:space="preserve">сфере холодного водоснабжения технической водой </w:t>
      </w:r>
    </w:p>
    <w:p w14:paraId="3BF7C3B2" w14:textId="77777777" w:rsidR="002250DD" w:rsidRPr="00A2108A" w:rsidRDefault="002250DD" w:rsidP="002250DD">
      <w:pPr>
        <w:tabs>
          <w:tab w:val="left" w:pos="3052"/>
        </w:tabs>
        <w:jc w:val="center"/>
        <w:rPr>
          <w:b/>
        </w:rPr>
      </w:pPr>
      <w:r w:rsidRPr="00A2108A">
        <w:rPr>
          <w:b/>
          <w:bCs/>
          <w:sz w:val="28"/>
          <w:szCs w:val="28"/>
          <w:lang w:eastAsia="ru-RU"/>
        </w:rPr>
        <w:t xml:space="preserve">на период с </w:t>
      </w:r>
      <w:r>
        <w:rPr>
          <w:b/>
          <w:bCs/>
          <w:sz w:val="28"/>
          <w:szCs w:val="28"/>
          <w:lang w:eastAsia="ru-RU"/>
        </w:rPr>
        <w:t>01</w:t>
      </w:r>
      <w:r w:rsidRPr="00A2108A">
        <w:rPr>
          <w:b/>
          <w:bCs/>
          <w:sz w:val="28"/>
          <w:szCs w:val="28"/>
          <w:lang w:eastAsia="ru-RU"/>
        </w:rPr>
        <w:t>.01.20</w:t>
      </w:r>
      <w:r>
        <w:rPr>
          <w:b/>
          <w:bCs/>
          <w:sz w:val="28"/>
          <w:szCs w:val="28"/>
          <w:lang w:eastAsia="ru-RU"/>
        </w:rPr>
        <w:t>20</w:t>
      </w:r>
      <w:r w:rsidRPr="00A2108A">
        <w:rPr>
          <w:b/>
          <w:bCs/>
          <w:sz w:val="28"/>
          <w:szCs w:val="28"/>
          <w:lang w:eastAsia="ru-RU"/>
        </w:rPr>
        <w:t xml:space="preserve"> по 31.12.20</w:t>
      </w:r>
      <w:r>
        <w:rPr>
          <w:b/>
          <w:bCs/>
          <w:sz w:val="28"/>
          <w:szCs w:val="28"/>
          <w:lang w:eastAsia="ru-RU"/>
        </w:rPr>
        <w:t>22</w:t>
      </w:r>
    </w:p>
    <w:p w14:paraId="2B1B63B9" w14:textId="77777777" w:rsidR="002250DD" w:rsidRPr="00D10EF3" w:rsidRDefault="002250DD" w:rsidP="002250DD">
      <w:pPr>
        <w:rPr>
          <w:b/>
          <w:color w:val="000000" w:themeColor="text1"/>
        </w:rPr>
      </w:pPr>
    </w:p>
    <w:p w14:paraId="54CD84CD" w14:textId="77777777" w:rsidR="002250DD" w:rsidRPr="00D10EF3" w:rsidRDefault="002250DD" w:rsidP="002250DD">
      <w:pPr>
        <w:rPr>
          <w:color w:val="000000" w:themeColor="text1"/>
        </w:rPr>
      </w:pPr>
    </w:p>
    <w:p w14:paraId="6B6C8915" w14:textId="77777777" w:rsidR="002250DD" w:rsidRPr="00D10EF3" w:rsidRDefault="002250DD" w:rsidP="002250DD">
      <w:pPr>
        <w:jc w:val="center"/>
        <w:rPr>
          <w:color w:val="000000" w:themeColor="text1"/>
          <w:sz w:val="28"/>
          <w:szCs w:val="28"/>
          <w:lang w:eastAsia="ru-RU"/>
        </w:rPr>
      </w:pPr>
      <w:r w:rsidRPr="00D10EF3">
        <w:rPr>
          <w:color w:val="000000" w:themeColor="text1"/>
          <w:sz w:val="28"/>
          <w:szCs w:val="28"/>
          <w:lang w:eastAsia="ru-RU"/>
        </w:rPr>
        <w:t>Раздел 1. Паспорт производственной программы</w:t>
      </w:r>
    </w:p>
    <w:p w14:paraId="3DD3D7F3" w14:textId="77777777" w:rsidR="002250DD" w:rsidRPr="00D10EF3" w:rsidRDefault="002250DD" w:rsidP="002250DD">
      <w:pPr>
        <w:jc w:val="center"/>
        <w:rPr>
          <w:color w:val="000000" w:themeColor="text1"/>
          <w:sz w:val="28"/>
          <w:szCs w:val="28"/>
          <w:lang w:eastAsia="ru-RU"/>
        </w:rPr>
      </w:pPr>
    </w:p>
    <w:tbl>
      <w:tblPr>
        <w:tblStyle w:val="af"/>
        <w:tblW w:w="10065" w:type="dxa"/>
        <w:jc w:val="center"/>
        <w:tblLook w:val="04A0" w:firstRow="1" w:lastRow="0" w:firstColumn="1" w:lastColumn="0" w:noHBand="0" w:noVBand="1"/>
      </w:tblPr>
      <w:tblGrid>
        <w:gridCol w:w="5103"/>
        <w:gridCol w:w="4962"/>
      </w:tblGrid>
      <w:tr w:rsidR="002250DD" w:rsidRPr="00D10EF3" w14:paraId="537DB08E" w14:textId="77777777" w:rsidTr="002250DD">
        <w:trPr>
          <w:trHeight w:val="1221"/>
          <w:jc w:val="center"/>
        </w:trPr>
        <w:tc>
          <w:tcPr>
            <w:tcW w:w="5103" w:type="dxa"/>
            <w:vAlign w:val="center"/>
          </w:tcPr>
          <w:p w14:paraId="03105FB8" w14:textId="77777777" w:rsidR="002250DD" w:rsidRPr="00D10EF3" w:rsidRDefault="002250DD" w:rsidP="001F4B46">
            <w:pPr>
              <w:rPr>
                <w:color w:val="000000" w:themeColor="text1"/>
                <w:sz w:val="28"/>
                <w:szCs w:val="28"/>
              </w:rPr>
            </w:pPr>
            <w:r w:rsidRPr="00D10EF3">
              <w:rPr>
                <w:color w:val="000000" w:themeColor="text1"/>
                <w:sz w:val="28"/>
                <w:szCs w:val="28"/>
              </w:rPr>
              <w:t>Наименование организации</w:t>
            </w:r>
          </w:p>
        </w:tc>
        <w:tc>
          <w:tcPr>
            <w:tcW w:w="4962" w:type="dxa"/>
            <w:vAlign w:val="center"/>
          </w:tcPr>
          <w:p w14:paraId="2634D28A" w14:textId="77777777" w:rsidR="002250DD" w:rsidRPr="00F14F00" w:rsidRDefault="002250DD" w:rsidP="001F4B46">
            <w:pPr>
              <w:jc w:val="center"/>
              <w:rPr>
                <w:sz w:val="28"/>
                <w:szCs w:val="28"/>
              </w:rPr>
            </w:pPr>
            <w:r>
              <w:rPr>
                <w:sz w:val="28"/>
                <w:szCs w:val="28"/>
              </w:rPr>
              <w:t>ОО</w:t>
            </w:r>
            <w:r w:rsidRPr="00F14F00">
              <w:rPr>
                <w:sz w:val="28"/>
                <w:szCs w:val="28"/>
              </w:rPr>
              <w:t>О «Водоканал»</w:t>
            </w:r>
          </w:p>
        </w:tc>
      </w:tr>
      <w:tr w:rsidR="002250DD" w:rsidRPr="00D10EF3" w14:paraId="7F651F76" w14:textId="77777777" w:rsidTr="002250DD">
        <w:trPr>
          <w:trHeight w:val="1109"/>
          <w:jc w:val="center"/>
        </w:trPr>
        <w:tc>
          <w:tcPr>
            <w:tcW w:w="5103" w:type="dxa"/>
            <w:vAlign w:val="center"/>
          </w:tcPr>
          <w:p w14:paraId="17EB1FD0" w14:textId="77777777" w:rsidR="002250DD" w:rsidRPr="00D10EF3" w:rsidRDefault="002250DD" w:rsidP="001F4B46">
            <w:pPr>
              <w:rPr>
                <w:color w:val="000000" w:themeColor="text1"/>
                <w:sz w:val="28"/>
                <w:szCs w:val="28"/>
              </w:rPr>
            </w:pPr>
            <w:r w:rsidRPr="00D10EF3">
              <w:rPr>
                <w:color w:val="000000" w:themeColor="text1"/>
                <w:sz w:val="28"/>
                <w:szCs w:val="28"/>
              </w:rPr>
              <w:t>Юридический адрес, почтовый адрес</w:t>
            </w:r>
          </w:p>
        </w:tc>
        <w:tc>
          <w:tcPr>
            <w:tcW w:w="4962" w:type="dxa"/>
            <w:vAlign w:val="center"/>
          </w:tcPr>
          <w:p w14:paraId="32303B71" w14:textId="77777777" w:rsidR="002250DD" w:rsidRPr="00F14F00" w:rsidRDefault="002250DD" w:rsidP="001F4B46">
            <w:pPr>
              <w:jc w:val="center"/>
              <w:rPr>
                <w:sz w:val="28"/>
                <w:szCs w:val="28"/>
              </w:rPr>
            </w:pPr>
            <w:r w:rsidRPr="00F14F00">
              <w:rPr>
                <w:sz w:val="28"/>
                <w:szCs w:val="28"/>
              </w:rPr>
              <w:t>65</w:t>
            </w:r>
            <w:r>
              <w:rPr>
                <w:sz w:val="28"/>
                <w:szCs w:val="28"/>
              </w:rPr>
              <w:t>2971</w:t>
            </w:r>
            <w:r w:rsidRPr="00F14F00">
              <w:rPr>
                <w:sz w:val="28"/>
                <w:szCs w:val="28"/>
              </w:rPr>
              <w:t xml:space="preserve">, </w:t>
            </w:r>
            <w:r>
              <w:rPr>
                <w:sz w:val="28"/>
                <w:szCs w:val="28"/>
              </w:rPr>
              <w:t>Кемеровская область, Таштагольский район, пгт. Шерегеш, ул. Гагарина № 2а, помещение № 209</w:t>
            </w:r>
          </w:p>
        </w:tc>
      </w:tr>
      <w:tr w:rsidR="002250DD" w:rsidRPr="00D10EF3" w14:paraId="748F50F3" w14:textId="77777777" w:rsidTr="002250DD">
        <w:trPr>
          <w:jc w:val="center"/>
        </w:trPr>
        <w:tc>
          <w:tcPr>
            <w:tcW w:w="5103" w:type="dxa"/>
            <w:vAlign w:val="center"/>
          </w:tcPr>
          <w:p w14:paraId="6574E1A9" w14:textId="77777777" w:rsidR="002250DD" w:rsidRPr="00D10EF3" w:rsidRDefault="002250DD" w:rsidP="001F4B46">
            <w:pPr>
              <w:rPr>
                <w:color w:val="000000" w:themeColor="text1"/>
                <w:sz w:val="28"/>
                <w:szCs w:val="28"/>
              </w:rPr>
            </w:pPr>
            <w:r w:rsidRPr="00D10EF3">
              <w:rPr>
                <w:color w:val="000000" w:themeColor="text1"/>
                <w:sz w:val="28"/>
                <w:szCs w:val="28"/>
              </w:rPr>
              <w:t>Наименование уполномоченного органа, утвердившего производственную программу</w:t>
            </w:r>
          </w:p>
        </w:tc>
        <w:tc>
          <w:tcPr>
            <w:tcW w:w="4962" w:type="dxa"/>
            <w:vAlign w:val="center"/>
          </w:tcPr>
          <w:p w14:paraId="5001EA88" w14:textId="77777777" w:rsidR="002250DD" w:rsidRDefault="002250DD" w:rsidP="001F4B46">
            <w:pPr>
              <w:jc w:val="center"/>
              <w:rPr>
                <w:sz w:val="28"/>
                <w:szCs w:val="28"/>
              </w:rPr>
            </w:pPr>
            <w:r>
              <w:rPr>
                <w:sz w:val="28"/>
                <w:szCs w:val="28"/>
              </w:rPr>
              <w:t>региональная энергетическая комиссия Кемеровской области</w:t>
            </w:r>
          </w:p>
        </w:tc>
      </w:tr>
      <w:tr w:rsidR="002250DD" w:rsidRPr="00D10EF3" w14:paraId="57CD5411" w14:textId="77777777" w:rsidTr="002250DD">
        <w:trPr>
          <w:jc w:val="center"/>
        </w:trPr>
        <w:tc>
          <w:tcPr>
            <w:tcW w:w="5103" w:type="dxa"/>
            <w:vAlign w:val="center"/>
          </w:tcPr>
          <w:p w14:paraId="3921698C" w14:textId="77777777" w:rsidR="002250DD" w:rsidRPr="00D10EF3" w:rsidRDefault="002250DD" w:rsidP="001F4B46">
            <w:pPr>
              <w:rPr>
                <w:color w:val="000000" w:themeColor="text1"/>
                <w:sz w:val="28"/>
                <w:szCs w:val="28"/>
              </w:rPr>
            </w:pPr>
            <w:r w:rsidRPr="00D10EF3">
              <w:rPr>
                <w:color w:val="000000" w:themeColor="text1"/>
                <w:sz w:val="28"/>
                <w:szCs w:val="28"/>
              </w:rPr>
              <w:t>Юридический адрес, почтовый адрес уполномоченного органа, утвердившего программу</w:t>
            </w:r>
          </w:p>
        </w:tc>
        <w:tc>
          <w:tcPr>
            <w:tcW w:w="4962" w:type="dxa"/>
            <w:vAlign w:val="center"/>
          </w:tcPr>
          <w:p w14:paraId="51DAEFA8" w14:textId="77777777" w:rsidR="002250DD" w:rsidRDefault="002250DD" w:rsidP="001F4B46">
            <w:pPr>
              <w:jc w:val="center"/>
              <w:rPr>
                <w:sz w:val="28"/>
                <w:szCs w:val="28"/>
              </w:rPr>
            </w:pPr>
            <w:r>
              <w:rPr>
                <w:sz w:val="28"/>
                <w:szCs w:val="28"/>
              </w:rPr>
              <w:t>650993, г. Кемерово,</w:t>
            </w:r>
          </w:p>
          <w:p w14:paraId="5728EB07" w14:textId="77777777" w:rsidR="002250DD" w:rsidRDefault="002250DD" w:rsidP="001F4B46">
            <w:pPr>
              <w:jc w:val="center"/>
              <w:rPr>
                <w:sz w:val="28"/>
                <w:szCs w:val="28"/>
              </w:rPr>
            </w:pPr>
            <w:r>
              <w:rPr>
                <w:sz w:val="28"/>
                <w:szCs w:val="28"/>
              </w:rPr>
              <w:t xml:space="preserve"> ул. Н. Островского, д. 32</w:t>
            </w:r>
          </w:p>
        </w:tc>
      </w:tr>
    </w:tbl>
    <w:p w14:paraId="7B1EF8EC" w14:textId="77777777" w:rsidR="002250DD" w:rsidRPr="00D10EF3" w:rsidRDefault="002250DD" w:rsidP="002250DD">
      <w:pPr>
        <w:jc w:val="center"/>
        <w:rPr>
          <w:color w:val="000000" w:themeColor="text1"/>
          <w:sz w:val="28"/>
          <w:szCs w:val="28"/>
          <w:lang w:eastAsia="ru-RU"/>
        </w:rPr>
      </w:pPr>
    </w:p>
    <w:p w14:paraId="6E407363" w14:textId="77777777" w:rsidR="002250DD" w:rsidRPr="00D10EF3" w:rsidRDefault="002250DD" w:rsidP="002250DD">
      <w:pPr>
        <w:jc w:val="center"/>
        <w:rPr>
          <w:color w:val="000000" w:themeColor="text1"/>
          <w:sz w:val="28"/>
          <w:szCs w:val="28"/>
          <w:lang w:eastAsia="ru-RU"/>
        </w:rPr>
      </w:pPr>
    </w:p>
    <w:p w14:paraId="4F1AE096" w14:textId="77777777" w:rsidR="002250DD" w:rsidRPr="00D10EF3" w:rsidRDefault="002250DD" w:rsidP="002250DD">
      <w:pPr>
        <w:rPr>
          <w:color w:val="000000" w:themeColor="text1"/>
          <w:sz w:val="28"/>
          <w:szCs w:val="28"/>
          <w:lang w:eastAsia="ru-RU"/>
        </w:rPr>
      </w:pPr>
    </w:p>
    <w:p w14:paraId="5526C9E9" w14:textId="77777777" w:rsidR="002250DD" w:rsidRPr="00D10EF3" w:rsidRDefault="002250DD" w:rsidP="002250DD">
      <w:pPr>
        <w:jc w:val="center"/>
        <w:rPr>
          <w:color w:val="000000" w:themeColor="text1"/>
          <w:sz w:val="28"/>
          <w:szCs w:val="28"/>
          <w:lang w:eastAsia="ru-RU"/>
        </w:rPr>
      </w:pPr>
    </w:p>
    <w:p w14:paraId="4C1CCD4E" w14:textId="77777777" w:rsidR="002250DD" w:rsidRPr="004C1BB2" w:rsidRDefault="002250DD" w:rsidP="002250DD">
      <w:pPr>
        <w:jc w:val="center"/>
        <w:rPr>
          <w:sz w:val="28"/>
          <w:szCs w:val="28"/>
          <w:lang w:eastAsia="ru-RU"/>
        </w:rPr>
      </w:pPr>
      <w:r>
        <w:rPr>
          <w:sz w:val="28"/>
          <w:szCs w:val="28"/>
          <w:lang w:eastAsia="ru-RU"/>
        </w:rPr>
        <w:t xml:space="preserve">Раздел 2. Перечень плановых мероприятий по ремонту объектов централизованных </w:t>
      </w:r>
      <w:r w:rsidRPr="004C1BB2">
        <w:rPr>
          <w:sz w:val="28"/>
          <w:szCs w:val="28"/>
          <w:lang w:eastAsia="ru-RU"/>
        </w:rPr>
        <w:t xml:space="preserve">систем холодного водоснабжения </w:t>
      </w:r>
    </w:p>
    <w:p w14:paraId="07FD0520" w14:textId="77777777" w:rsidR="002250DD" w:rsidRPr="004C1BB2" w:rsidRDefault="002250DD" w:rsidP="002250DD">
      <w:pPr>
        <w:jc w:val="center"/>
        <w:rPr>
          <w:sz w:val="28"/>
          <w:szCs w:val="28"/>
          <w:lang w:eastAsia="ru-RU"/>
        </w:rPr>
      </w:pPr>
    </w:p>
    <w:tbl>
      <w:tblPr>
        <w:tblStyle w:val="af"/>
        <w:tblW w:w="10207" w:type="dxa"/>
        <w:jc w:val="center"/>
        <w:tblLayout w:type="fixed"/>
        <w:tblLook w:val="04A0" w:firstRow="1" w:lastRow="0" w:firstColumn="1" w:lastColumn="0" w:noHBand="0" w:noVBand="1"/>
      </w:tblPr>
      <w:tblGrid>
        <w:gridCol w:w="3334"/>
        <w:gridCol w:w="992"/>
        <w:gridCol w:w="1451"/>
        <w:gridCol w:w="1983"/>
        <w:gridCol w:w="980"/>
        <w:gridCol w:w="1467"/>
      </w:tblGrid>
      <w:tr w:rsidR="002250DD" w:rsidRPr="004C1BB2" w14:paraId="00E5BD3D" w14:textId="77777777" w:rsidTr="002250DD">
        <w:trPr>
          <w:trHeight w:val="706"/>
          <w:jc w:val="center"/>
        </w:trPr>
        <w:tc>
          <w:tcPr>
            <w:tcW w:w="3334" w:type="dxa"/>
            <w:vMerge w:val="restart"/>
            <w:vAlign w:val="center"/>
          </w:tcPr>
          <w:p w14:paraId="10BA63A9" w14:textId="77777777" w:rsidR="002250DD" w:rsidRPr="004C1BB2" w:rsidRDefault="002250DD" w:rsidP="001F4B46">
            <w:pPr>
              <w:jc w:val="center"/>
              <w:rPr>
                <w:sz w:val="28"/>
                <w:szCs w:val="28"/>
              </w:rPr>
            </w:pPr>
            <w:r w:rsidRPr="004C1BB2">
              <w:rPr>
                <w:sz w:val="28"/>
                <w:szCs w:val="28"/>
              </w:rPr>
              <w:t>Наименование мероприятия</w:t>
            </w:r>
          </w:p>
        </w:tc>
        <w:tc>
          <w:tcPr>
            <w:tcW w:w="992" w:type="dxa"/>
            <w:vMerge w:val="restart"/>
            <w:vAlign w:val="center"/>
          </w:tcPr>
          <w:p w14:paraId="598E055D" w14:textId="77777777" w:rsidR="002250DD" w:rsidRPr="004C1BB2" w:rsidRDefault="002250DD" w:rsidP="001F4B46">
            <w:pPr>
              <w:jc w:val="center"/>
              <w:rPr>
                <w:sz w:val="28"/>
                <w:szCs w:val="28"/>
              </w:rPr>
            </w:pPr>
            <w:r w:rsidRPr="004C1BB2">
              <w:rPr>
                <w:sz w:val="28"/>
                <w:szCs w:val="28"/>
              </w:rPr>
              <w:t>Срок реали-зации</w:t>
            </w:r>
          </w:p>
        </w:tc>
        <w:tc>
          <w:tcPr>
            <w:tcW w:w="1451" w:type="dxa"/>
            <w:vMerge w:val="restart"/>
          </w:tcPr>
          <w:p w14:paraId="387098C0" w14:textId="77777777" w:rsidR="002250DD" w:rsidRPr="004C1BB2" w:rsidRDefault="002250DD" w:rsidP="001F4B46">
            <w:pPr>
              <w:jc w:val="center"/>
              <w:rPr>
                <w:sz w:val="28"/>
                <w:szCs w:val="28"/>
              </w:rPr>
            </w:pPr>
            <w:r w:rsidRPr="004C1BB2">
              <w:rPr>
                <w:sz w:val="28"/>
                <w:szCs w:val="28"/>
              </w:rPr>
              <w:t>Финан-совые потреб-ности, тыс. руб. (без НДС)</w:t>
            </w:r>
          </w:p>
        </w:tc>
        <w:tc>
          <w:tcPr>
            <w:tcW w:w="4430" w:type="dxa"/>
            <w:gridSpan w:val="3"/>
            <w:vAlign w:val="center"/>
          </w:tcPr>
          <w:p w14:paraId="52A0E107" w14:textId="77777777" w:rsidR="002250DD" w:rsidRPr="004C1BB2" w:rsidRDefault="002250DD" w:rsidP="001F4B46">
            <w:pPr>
              <w:jc w:val="center"/>
              <w:rPr>
                <w:sz w:val="28"/>
                <w:szCs w:val="28"/>
              </w:rPr>
            </w:pPr>
            <w:r w:rsidRPr="004C1BB2">
              <w:rPr>
                <w:sz w:val="28"/>
                <w:szCs w:val="28"/>
              </w:rPr>
              <w:t>Ожидаемый эффект</w:t>
            </w:r>
          </w:p>
        </w:tc>
      </w:tr>
      <w:tr w:rsidR="002250DD" w:rsidRPr="004C1BB2" w14:paraId="5C44C81C" w14:textId="77777777" w:rsidTr="002250DD">
        <w:trPr>
          <w:trHeight w:val="844"/>
          <w:jc w:val="center"/>
        </w:trPr>
        <w:tc>
          <w:tcPr>
            <w:tcW w:w="3334" w:type="dxa"/>
            <w:vMerge/>
          </w:tcPr>
          <w:p w14:paraId="08996BA9" w14:textId="77777777" w:rsidR="002250DD" w:rsidRPr="004C1BB2" w:rsidRDefault="002250DD" w:rsidP="001F4B46">
            <w:pPr>
              <w:jc w:val="center"/>
              <w:rPr>
                <w:sz w:val="28"/>
                <w:szCs w:val="28"/>
              </w:rPr>
            </w:pPr>
          </w:p>
        </w:tc>
        <w:tc>
          <w:tcPr>
            <w:tcW w:w="992" w:type="dxa"/>
            <w:vMerge/>
          </w:tcPr>
          <w:p w14:paraId="00C3E31A" w14:textId="77777777" w:rsidR="002250DD" w:rsidRPr="004C1BB2" w:rsidRDefault="002250DD" w:rsidP="001F4B46">
            <w:pPr>
              <w:jc w:val="center"/>
              <w:rPr>
                <w:sz w:val="28"/>
                <w:szCs w:val="28"/>
              </w:rPr>
            </w:pPr>
          </w:p>
        </w:tc>
        <w:tc>
          <w:tcPr>
            <w:tcW w:w="1451" w:type="dxa"/>
            <w:vMerge/>
          </w:tcPr>
          <w:p w14:paraId="75EC1DF8" w14:textId="77777777" w:rsidR="002250DD" w:rsidRPr="004C1BB2" w:rsidRDefault="002250DD" w:rsidP="001F4B46">
            <w:pPr>
              <w:jc w:val="center"/>
              <w:rPr>
                <w:sz w:val="28"/>
                <w:szCs w:val="28"/>
              </w:rPr>
            </w:pPr>
          </w:p>
        </w:tc>
        <w:tc>
          <w:tcPr>
            <w:tcW w:w="1983" w:type="dxa"/>
            <w:vAlign w:val="center"/>
          </w:tcPr>
          <w:p w14:paraId="7E469A28" w14:textId="77777777" w:rsidR="002250DD" w:rsidRPr="004C1BB2" w:rsidRDefault="002250DD" w:rsidP="001F4B46">
            <w:pPr>
              <w:jc w:val="center"/>
              <w:rPr>
                <w:sz w:val="28"/>
                <w:szCs w:val="28"/>
              </w:rPr>
            </w:pPr>
            <w:r w:rsidRPr="004C1BB2">
              <w:rPr>
                <w:sz w:val="28"/>
                <w:szCs w:val="28"/>
              </w:rPr>
              <w:t>Наименование показателей</w:t>
            </w:r>
          </w:p>
        </w:tc>
        <w:tc>
          <w:tcPr>
            <w:tcW w:w="980" w:type="dxa"/>
            <w:vAlign w:val="center"/>
          </w:tcPr>
          <w:p w14:paraId="7594E33E" w14:textId="77777777" w:rsidR="002250DD" w:rsidRPr="004C1BB2" w:rsidRDefault="002250DD" w:rsidP="001F4B46">
            <w:pPr>
              <w:jc w:val="center"/>
              <w:rPr>
                <w:sz w:val="28"/>
                <w:szCs w:val="28"/>
              </w:rPr>
            </w:pPr>
            <w:r w:rsidRPr="004C1BB2">
              <w:rPr>
                <w:sz w:val="28"/>
                <w:szCs w:val="28"/>
              </w:rPr>
              <w:t>тыс. руб.</w:t>
            </w:r>
          </w:p>
        </w:tc>
        <w:tc>
          <w:tcPr>
            <w:tcW w:w="1467" w:type="dxa"/>
            <w:vAlign w:val="center"/>
          </w:tcPr>
          <w:p w14:paraId="6BDEC552" w14:textId="77777777" w:rsidR="002250DD" w:rsidRPr="004C1BB2" w:rsidRDefault="002250DD" w:rsidP="001F4B46">
            <w:pPr>
              <w:jc w:val="center"/>
              <w:rPr>
                <w:sz w:val="28"/>
                <w:szCs w:val="28"/>
              </w:rPr>
            </w:pPr>
            <w:r w:rsidRPr="004C1BB2">
              <w:rPr>
                <w:sz w:val="28"/>
                <w:szCs w:val="28"/>
              </w:rPr>
              <w:t>%</w:t>
            </w:r>
          </w:p>
        </w:tc>
      </w:tr>
      <w:tr w:rsidR="002250DD" w:rsidRPr="004C1BB2" w14:paraId="69C6A7BA" w14:textId="77777777" w:rsidTr="002250DD">
        <w:trPr>
          <w:jc w:val="center"/>
        </w:trPr>
        <w:tc>
          <w:tcPr>
            <w:tcW w:w="10207" w:type="dxa"/>
            <w:gridSpan w:val="6"/>
          </w:tcPr>
          <w:p w14:paraId="55BDB49C" w14:textId="77777777" w:rsidR="002250DD" w:rsidRPr="004C1BB2" w:rsidRDefault="002250DD" w:rsidP="001F4B46">
            <w:pPr>
              <w:ind w:left="360"/>
              <w:jc w:val="center"/>
              <w:rPr>
                <w:sz w:val="28"/>
                <w:szCs w:val="28"/>
              </w:rPr>
            </w:pPr>
            <w:r w:rsidRPr="00AD594E">
              <w:rPr>
                <w:sz w:val="28"/>
                <w:szCs w:val="28"/>
              </w:rPr>
              <w:t>Холодное водоснабжение технической водой</w:t>
            </w:r>
          </w:p>
        </w:tc>
      </w:tr>
      <w:tr w:rsidR="002250DD" w14:paraId="7BBD646B" w14:textId="77777777" w:rsidTr="002250DD">
        <w:trPr>
          <w:jc w:val="center"/>
        </w:trPr>
        <w:tc>
          <w:tcPr>
            <w:tcW w:w="3334" w:type="dxa"/>
          </w:tcPr>
          <w:p w14:paraId="051D695C" w14:textId="77777777" w:rsidR="002250DD" w:rsidRPr="004C1BB2" w:rsidRDefault="002250DD" w:rsidP="001F4B46">
            <w:pPr>
              <w:jc w:val="center"/>
              <w:rPr>
                <w:sz w:val="28"/>
                <w:szCs w:val="28"/>
              </w:rPr>
            </w:pPr>
            <w:r w:rsidRPr="004C1BB2">
              <w:rPr>
                <w:sz w:val="28"/>
                <w:szCs w:val="28"/>
              </w:rPr>
              <w:t>-</w:t>
            </w:r>
          </w:p>
        </w:tc>
        <w:tc>
          <w:tcPr>
            <w:tcW w:w="992" w:type="dxa"/>
          </w:tcPr>
          <w:p w14:paraId="545F9948" w14:textId="77777777" w:rsidR="002250DD" w:rsidRDefault="002250DD" w:rsidP="001F4B46">
            <w:pPr>
              <w:jc w:val="center"/>
              <w:rPr>
                <w:sz w:val="28"/>
                <w:szCs w:val="28"/>
              </w:rPr>
            </w:pPr>
            <w:r>
              <w:rPr>
                <w:sz w:val="28"/>
                <w:szCs w:val="28"/>
              </w:rPr>
              <w:t>-</w:t>
            </w:r>
          </w:p>
        </w:tc>
        <w:tc>
          <w:tcPr>
            <w:tcW w:w="1451" w:type="dxa"/>
          </w:tcPr>
          <w:p w14:paraId="72883519" w14:textId="77777777" w:rsidR="002250DD" w:rsidRDefault="002250DD" w:rsidP="001F4B46">
            <w:pPr>
              <w:jc w:val="center"/>
              <w:rPr>
                <w:sz w:val="28"/>
                <w:szCs w:val="28"/>
              </w:rPr>
            </w:pPr>
            <w:r>
              <w:rPr>
                <w:sz w:val="28"/>
                <w:szCs w:val="28"/>
              </w:rPr>
              <w:t>-</w:t>
            </w:r>
          </w:p>
        </w:tc>
        <w:tc>
          <w:tcPr>
            <w:tcW w:w="1983" w:type="dxa"/>
          </w:tcPr>
          <w:p w14:paraId="6E69E708" w14:textId="77777777" w:rsidR="002250DD" w:rsidRDefault="002250DD" w:rsidP="001F4B46">
            <w:pPr>
              <w:jc w:val="center"/>
              <w:rPr>
                <w:sz w:val="28"/>
                <w:szCs w:val="28"/>
              </w:rPr>
            </w:pPr>
            <w:r>
              <w:rPr>
                <w:sz w:val="28"/>
                <w:szCs w:val="28"/>
              </w:rPr>
              <w:t>-</w:t>
            </w:r>
          </w:p>
        </w:tc>
        <w:tc>
          <w:tcPr>
            <w:tcW w:w="980" w:type="dxa"/>
          </w:tcPr>
          <w:p w14:paraId="6FD10DEC" w14:textId="77777777" w:rsidR="002250DD" w:rsidRDefault="002250DD" w:rsidP="001F4B46">
            <w:pPr>
              <w:jc w:val="center"/>
              <w:rPr>
                <w:sz w:val="28"/>
                <w:szCs w:val="28"/>
              </w:rPr>
            </w:pPr>
            <w:r>
              <w:rPr>
                <w:sz w:val="28"/>
                <w:szCs w:val="28"/>
              </w:rPr>
              <w:t>-</w:t>
            </w:r>
          </w:p>
        </w:tc>
        <w:tc>
          <w:tcPr>
            <w:tcW w:w="1467" w:type="dxa"/>
          </w:tcPr>
          <w:p w14:paraId="421005DA" w14:textId="77777777" w:rsidR="002250DD" w:rsidRDefault="002250DD" w:rsidP="001F4B46">
            <w:pPr>
              <w:jc w:val="center"/>
              <w:rPr>
                <w:sz w:val="28"/>
                <w:szCs w:val="28"/>
              </w:rPr>
            </w:pPr>
            <w:r>
              <w:rPr>
                <w:sz w:val="28"/>
                <w:szCs w:val="28"/>
              </w:rPr>
              <w:t>-</w:t>
            </w:r>
          </w:p>
        </w:tc>
      </w:tr>
    </w:tbl>
    <w:p w14:paraId="2BC2501D" w14:textId="77777777" w:rsidR="002250DD" w:rsidRDefault="002250DD" w:rsidP="002250DD">
      <w:pPr>
        <w:jc w:val="center"/>
        <w:rPr>
          <w:sz w:val="28"/>
          <w:szCs w:val="28"/>
          <w:lang w:eastAsia="ru-RU"/>
        </w:rPr>
      </w:pPr>
    </w:p>
    <w:p w14:paraId="58882A19" w14:textId="77777777" w:rsidR="002250DD" w:rsidRPr="00D10EF3" w:rsidRDefault="002250DD" w:rsidP="002250DD">
      <w:pPr>
        <w:jc w:val="center"/>
        <w:rPr>
          <w:color w:val="000000" w:themeColor="text1"/>
          <w:sz w:val="28"/>
          <w:szCs w:val="28"/>
          <w:lang w:eastAsia="ru-RU"/>
        </w:rPr>
      </w:pPr>
    </w:p>
    <w:p w14:paraId="7AC3D872" w14:textId="77777777" w:rsidR="002250DD" w:rsidRPr="00D10EF3" w:rsidRDefault="002250DD" w:rsidP="002250DD">
      <w:pPr>
        <w:jc w:val="center"/>
        <w:rPr>
          <w:color w:val="000000" w:themeColor="text1"/>
          <w:sz w:val="28"/>
          <w:szCs w:val="28"/>
          <w:lang w:eastAsia="ru-RU"/>
        </w:rPr>
      </w:pPr>
    </w:p>
    <w:p w14:paraId="465385AD" w14:textId="77777777" w:rsidR="002250DD" w:rsidRPr="00D10EF3" w:rsidRDefault="002250DD" w:rsidP="002250DD">
      <w:pPr>
        <w:jc w:val="center"/>
        <w:rPr>
          <w:color w:val="000000" w:themeColor="text1"/>
          <w:sz w:val="28"/>
          <w:szCs w:val="28"/>
          <w:lang w:eastAsia="ru-RU"/>
        </w:rPr>
      </w:pPr>
    </w:p>
    <w:p w14:paraId="1072C1FC" w14:textId="77777777" w:rsidR="002250DD" w:rsidRPr="004C1BB2" w:rsidRDefault="002250DD" w:rsidP="002250DD">
      <w:pPr>
        <w:jc w:val="center"/>
        <w:rPr>
          <w:sz w:val="28"/>
          <w:szCs w:val="28"/>
          <w:lang w:eastAsia="ru-RU"/>
        </w:rPr>
      </w:pPr>
      <w:r>
        <w:rPr>
          <w:sz w:val="28"/>
          <w:szCs w:val="28"/>
          <w:lang w:eastAsia="ru-RU"/>
        </w:rPr>
        <w:lastRenderedPageBreak/>
        <w:t xml:space="preserve">Раздел 3. Перечень </w:t>
      </w:r>
      <w:r w:rsidRPr="004C1BB2">
        <w:rPr>
          <w:sz w:val="28"/>
          <w:szCs w:val="28"/>
          <w:lang w:eastAsia="ru-RU"/>
        </w:rPr>
        <w:t xml:space="preserve">плановых мероприятий, направленных на улучшение качества технической воды </w:t>
      </w:r>
    </w:p>
    <w:p w14:paraId="1D88ACAD" w14:textId="77777777" w:rsidR="002250DD" w:rsidRPr="004C1BB2" w:rsidRDefault="002250DD" w:rsidP="002250DD">
      <w:pPr>
        <w:jc w:val="center"/>
        <w:rPr>
          <w:sz w:val="28"/>
          <w:szCs w:val="28"/>
          <w:lang w:eastAsia="ru-RU"/>
        </w:rPr>
      </w:pPr>
    </w:p>
    <w:tbl>
      <w:tblPr>
        <w:tblStyle w:val="af"/>
        <w:tblW w:w="10207" w:type="dxa"/>
        <w:jc w:val="center"/>
        <w:tblLook w:val="04A0" w:firstRow="1" w:lastRow="0" w:firstColumn="1" w:lastColumn="0" w:noHBand="0" w:noVBand="1"/>
      </w:tblPr>
      <w:tblGrid>
        <w:gridCol w:w="3334"/>
        <w:gridCol w:w="992"/>
        <w:gridCol w:w="1451"/>
        <w:gridCol w:w="1983"/>
        <w:gridCol w:w="980"/>
        <w:gridCol w:w="1467"/>
      </w:tblGrid>
      <w:tr w:rsidR="002250DD" w:rsidRPr="004C1BB2" w14:paraId="2F0162C8" w14:textId="77777777" w:rsidTr="002250DD">
        <w:trPr>
          <w:trHeight w:val="706"/>
          <w:jc w:val="center"/>
        </w:trPr>
        <w:tc>
          <w:tcPr>
            <w:tcW w:w="3334" w:type="dxa"/>
            <w:vMerge w:val="restart"/>
            <w:vAlign w:val="center"/>
          </w:tcPr>
          <w:p w14:paraId="1F55314E" w14:textId="77777777" w:rsidR="002250DD" w:rsidRPr="004C1BB2" w:rsidRDefault="002250DD" w:rsidP="001F4B46">
            <w:pPr>
              <w:jc w:val="center"/>
              <w:rPr>
                <w:sz w:val="28"/>
                <w:szCs w:val="28"/>
              </w:rPr>
            </w:pPr>
            <w:r w:rsidRPr="004C1BB2">
              <w:rPr>
                <w:sz w:val="28"/>
                <w:szCs w:val="28"/>
              </w:rPr>
              <w:t>Наименование мероприятия</w:t>
            </w:r>
          </w:p>
        </w:tc>
        <w:tc>
          <w:tcPr>
            <w:tcW w:w="992" w:type="dxa"/>
            <w:vMerge w:val="restart"/>
            <w:vAlign w:val="center"/>
          </w:tcPr>
          <w:p w14:paraId="2251499D" w14:textId="77777777" w:rsidR="002250DD" w:rsidRPr="004C1BB2" w:rsidRDefault="002250DD" w:rsidP="001F4B46">
            <w:pPr>
              <w:jc w:val="center"/>
              <w:rPr>
                <w:sz w:val="28"/>
                <w:szCs w:val="28"/>
              </w:rPr>
            </w:pPr>
            <w:r w:rsidRPr="004C1BB2">
              <w:rPr>
                <w:sz w:val="28"/>
                <w:szCs w:val="28"/>
              </w:rPr>
              <w:t>Срок реали-зации</w:t>
            </w:r>
          </w:p>
        </w:tc>
        <w:tc>
          <w:tcPr>
            <w:tcW w:w="1451" w:type="dxa"/>
            <w:vMerge w:val="restart"/>
          </w:tcPr>
          <w:p w14:paraId="2381E26E" w14:textId="77777777" w:rsidR="002250DD" w:rsidRPr="004C1BB2" w:rsidRDefault="002250DD" w:rsidP="001F4B46">
            <w:pPr>
              <w:jc w:val="center"/>
              <w:rPr>
                <w:sz w:val="28"/>
                <w:szCs w:val="28"/>
              </w:rPr>
            </w:pPr>
            <w:r w:rsidRPr="004C1BB2">
              <w:rPr>
                <w:sz w:val="28"/>
                <w:szCs w:val="28"/>
              </w:rPr>
              <w:t>Финан-совые потреб-ности, тыс. руб. (без НДС)</w:t>
            </w:r>
          </w:p>
        </w:tc>
        <w:tc>
          <w:tcPr>
            <w:tcW w:w="4430" w:type="dxa"/>
            <w:gridSpan w:val="3"/>
            <w:vAlign w:val="center"/>
          </w:tcPr>
          <w:p w14:paraId="48D859FF" w14:textId="77777777" w:rsidR="002250DD" w:rsidRPr="004C1BB2" w:rsidRDefault="002250DD" w:rsidP="001F4B46">
            <w:pPr>
              <w:jc w:val="center"/>
              <w:rPr>
                <w:sz w:val="28"/>
                <w:szCs w:val="28"/>
              </w:rPr>
            </w:pPr>
            <w:r w:rsidRPr="004C1BB2">
              <w:rPr>
                <w:sz w:val="28"/>
                <w:szCs w:val="28"/>
              </w:rPr>
              <w:t>Ожидаемый эффект</w:t>
            </w:r>
          </w:p>
        </w:tc>
      </w:tr>
      <w:tr w:rsidR="002250DD" w:rsidRPr="004C1BB2" w14:paraId="5C2F94EC" w14:textId="77777777" w:rsidTr="002250DD">
        <w:trPr>
          <w:trHeight w:val="844"/>
          <w:jc w:val="center"/>
        </w:trPr>
        <w:tc>
          <w:tcPr>
            <w:tcW w:w="3334" w:type="dxa"/>
            <w:vMerge/>
          </w:tcPr>
          <w:p w14:paraId="63374FA5" w14:textId="77777777" w:rsidR="002250DD" w:rsidRPr="004C1BB2" w:rsidRDefault="002250DD" w:rsidP="001F4B46">
            <w:pPr>
              <w:jc w:val="center"/>
              <w:rPr>
                <w:sz w:val="28"/>
                <w:szCs w:val="28"/>
              </w:rPr>
            </w:pPr>
          </w:p>
        </w:tc>
        <w:tc>
          <w:tcPr>
            <w:tcW w:w="992" w:type="dxa"/>
            <w:vMerge/>
          </w:tcPr>
          <w:p w14:paraId="5BF76799" w14:textId="77777777" w:rsidR="002250DD" w:rsidRPr="004C1BB2" w:rsidRDefault="002250DD" w:rsidP="001F4B46">
            <w:pPr>
              <w:jc w:val="center"/>
              <w:rPr>
                <w:sz w:val="28"/>
                <w:szCs w:val="28"/>
              </w:rPr>
            </w:pPr>
          </w:p>
        </w:tc>
        <w:tc>
          <w:tcPr>
            <w:tcW w:w="1451" w:type="dxa"/>
            <w:vMerge/>
          </w:tcPr>
          <w:p w14:paraId="3D4E3FAF" w14:textId="77777777" w:rsidR="002250DD" w:rsidRPr="004C1BB2" w:rsidRDefault="002250DD" w:rsidP="001F4B46">
            <w:pPr>
              <w:jc w:val="center"/>
              <w:rPr>
                <w:sz w:val="28"/>
                <w:szCs w:val="28"/>
              </w:rPr>
            </w:pPr>
          </w:p>
        </w:tc>
        <w:tc>
          <w:tcPr>
            <w:tcW w:w="1983" w:type="dxa"/>
            <w:vAlign w:val="center"/>
          </w:tcPr>
          <w:p w14:paraId="7DEDF403" w14:textId="77777777" w:rsidR="002250DD" w:rsidRPr="004C1BB2" w:rsidRDefault="002250DD" w:rsidP="001F4B46">
            <w:pPr>
              <w:jc w:val="center"/>
              <w:rPr>
                <w:sz w:val="28"/>
                <w:szCs w:val="28"/>
              </w:rPr>
            </w:pPr>
            <w:r w:rsidRPr="004C1BB2">
              <w:rPr>
                <w:sz w:val="28"/>
                <w:szCs w:val="28"/>
              </w:rPr>
              <w:t>Наименование показателей</w:t>
            </w:r>
          </w:p>
        </w:tc>
        <w:tc>
          <w:tcPr>
            <w:tcW w:w="980" w:type="dxa"/>
            <w:vAlign w:val="center"/>
          </w:tcPr>
          <w:p w14:paraId="2CB71652" w14:textId="77777777" w:rsidR="002250DD" w:rsidRPr="004C1BB2" w:rsidRDefault="002250DD" w:rsidP="001F4B46">
            <w:pPr>
              <w:jc w:val="center"/>
              <w:rPr>
                <w:sz w:val="28"/>
                <w:szCs w:val="28"/>
              </w:rPr>
            </w:pPr>
            <w:r w:rsidRPr="004C1BB2">
              <w:rPr>
                <w:sz w:val="28"/>
                <w:szCs w:val="28"/>
              </w:rPr>
              <w:t>тыс. руб.</w:t>
            </w:r>
          </w:p>
        </w:tc>
        <w:tc>
          <w:tcPr>
            <w:tcW w:w="1467" w:type="dxa"/>
            <w:vAlign w:val="center"/>
          </w:tcPr>
          <w:p w14:paraId="06E00BC1" w14:textId="77777777" w:rsidR="002250DD" w:rsidRPr="004C1BB2" w:rsidRDefault="002250DD" w:rsidP="001F4B46">
            <w:pPr>
              <w:jc w:val="center"/>
              <w:rPr>
                <w:sz w:val="28"/>
                <w:szCs w:val="28"/>
              </w:rPr>
            </w:pPr>
            <w:r w:rsidRPr="004C1BB2">
              <w:rPr>
                <w:sz w:val="28"/>
                <w:szCs w:val="28"/>
              </w:rPr>
              <w:t>%</w:t>
            </w:r>
          </w:p>
        </w:tc>
      </w:tr>
      <w:tr w:rsidR="002250DD" w:rsidRPr="004C1BB2" w14:paraId="137B308A" w14:textId="77777777" w:rsidTr="002250DD">
        <w:trPr>
          <w:jc w:val="center"/>
        </w:trPr>
        <w:tc>
          <w:tcPr>
            <w:tcW w:w="10207" w:type="dxa"/>
            <w:gridSpan w:val="6"/>
          </w:tcPr>
          <w:p w14:paraId="28710936" w14:textId="77777777" w:rsidR="002250DD" w:rsidRPr="004C1BB2" w:rsidRDefault="002250DD" w:rsidP="001F4B46">
            <w:pPr>
              <w:ind w:left="360"/>
              <w:jc w:val="center"/>
              <w:rPr>
                <w:sz w:val="28"/>
                <w:szCs w:val="28"/>
              </w:rPr>
            </w:pPr>
            <w:r w:rsidRPr="00AD594E">
              <w:rPr>
                <w:sz w:val="28"/>
                <w:szCs w:val="28"/>
              </w:rPr>
              <w:t>Холодное водоснабжение технической водой</w:t>
            </w:r>
          </w:p>
        </w:tc>
      </w:tr>
      <w:tr w:rsidR="002250DD" w:rsidRPr="004C1BB2" w14:paraId="57116205" w14:textId="77777777" w:rsidTr="002250DD">
        <w:trPr>
          <w:jc w:val="center"/>
        </w:trPr>
        <w:tc>
          <w:tcPr>
            <w:tcW w:w="3334" w:type="dxa"/>
          </w:tcPr>
          <w:p w14:paraId="7801E264" w14:textId="77777777" w:rsidR="002250DD" w:rsidRPr="004C1BB2" w:rsidRDefault="002250DD" w:rsidP="001F4B46">
            <w:pPr>
              <w:jc w:val="center"/>
              <w:rPr>
                <w:sz w:val="28"/>
                <w:szCs w:val="28"/>
              </w:rPr>
            </w:pPr>
            <w:r w:rsidRPr="004C1BB2">
              <w:rPr>
                <w:sz w:val="28"/>
                <w:szCs w:val="28"/>
              </w:rPr>
              <w:t>-</w:t>
            </w:r>
          </w:p>
        </w:tc>
        <w:tc>
          <w:tcPr>
            <w:tcW w:w="992" w:type="dxa"/>
          </w:tcPr>
          <w:p w14:paraId="7B57025F" w14:textId="77777777" w:rsidR="002250DD" w:rsidRPr="004C1BB2" w:rsidRDefault="002250DD" w:rsidP="001F4B46">
            <w:pPr>
              <w:jc w:val="center"/>
              <w:rPr>
                <w:sz w:val="28"/>
                <w:szCs w:val="28"/>
              </w:rPr>
            </w:pPr>
            <w:r w:rsidRPr="004C1BB2">
              <w:rPr>
                <w:sz w:val="28"/>
                <w:szCs w:val="28"/>
              </w:rPr>
              <w:t>-</w:t>
            </w:r>
          </w:p>
        </w:tc>
        <w:tc>
          <w:tcPr>
            <w:tcW w:w="1451" w:type="dxa"/>
          </w:tcPr>
          <w:p w14:paraId="5402F404" w14:textId="77777777" w:rsidR="002250DD" w:rsidRPr="004C1BB2" w:rsidRDefault="002250DD" w:rsidP="001F4B46">
            <w:pPr>
              <w:jc w:val="center"/>
              <w:rPr>
                <w:sz w:val="28"/>
                <w:szCs w:val="28"/>
              </w:rPr>
            </w:pPr>
            <w:r w:rsidRPr="004C1BB2">
              <w:rPr>
                <w:sz w:val="28"/>
                <w:szCs w:val="28"/>
              </w:rPr>
              <w:t>-</w:t>
            </w:r>
          </w:p>
        </w:tc>
        <w:tc>
          <w:tcPr>
            <w:tcW w:w="1983" w:type="dxa"/>
          </w:tcPr>
          <w:p w14:paraId="105820E3" w14:textId="77777777" w:rsidR="002250DD" w:rsidRPr="004C1BB2" w:rsidRDefault="002250DD" w:rsidP="001F4B46">
            <w:pPr>
              <w:jc w:val="center"/>
              <w:rPr>
                <w:sz w:val="28"/>
                <w:szCs w:val="28"/>
              </w:rPr>
            </w:pPr>
            <w:r w:rsidRPr="004C1BB2">
              <w:rPr>
                <w:sz w:val="28"/>
                <w:szCs w:val="28"/>
              </w:rPr>
              <w:t>-</w:t>
            </w:r>
          </w:p>
        </w:tc>
        <w:tc>
          <w:tcPr>
            <w:tcW w:w="980" w:type="dxa"/>
          </w:tcPr>
          <w:p w14:paraId="1FF2595E" w14:textId="77777777" w:rsidR="002250DD" w:rsidRPr="004C1BB2" w:rsidRDefault="002250DD" w:rsidP="001F4B46">
            <w:pPr>
              <w:jc w:val="center"/>
              <w:rPr>
                <w:sz w:val="28"/>
                <w:szCs w:val="28"/>
              </w:rPr>
            </w:pPr>
            <w:r w:rsidRPr="004C1BB2">
              <w:rPr>
                <w:sz w:val="28"/>
                <w:szCs w:val="28"/>
              </w:rPr>
              <w:t>-</w:t>
            </w:r>
          </w:p>
        </w:tc>
        <w:tc>
          <w:tcPr>
            <w:tcW w:w="1467" w:type="dxa"/>
          </w:tcPr>
          <w:p w14:paraId="2F5B27C4" w14:textId="77777777" w:rsidR="002250DD" w:rsidRPr="004C1BB2" w:rsidRDefault="002250DD" w:rsidP="001F4B46">
            <w:pPr>
              <w:jc w:val="center"/>
              <w:rPr>
                <w:sz w:val="28"/>
                <w:szCs w:val="28"/>
              </w:rPr>
            </w:pPr>
            <w:r w:rsidRPr="004C1BB2">
              <w:rPr>
                <w:sz w:val="28"/>
                <w:szCs w:val="28"/>
              </w:rPr>
              <w:t>-</w:t>
            </w:r>
          </w:p>
        </w:tc>
      </w:tr>
    </w:tbl>
    <w:p w14:paraId="50EA2F29" w14:textId="77777777" w:rsidR="002250DD" w:rsidRDefault="002250DD" w:rsidP="002250DD">
      <w:pPr>
        <w:jc w:val="center"/>
        <w:rPr>
          <w:sz w:val="28"/>
          <w:szCs w:val="28"/>
          <w:lang w:eastAsia="ru-RU"/>
        </w:rPr>
      </w:pPr>
    </w:p>
    <w:p w14:paraId="10B0B1B8" w14:textId="77777777" w:rsidR="002250DD" w:rsidRDefault="002250DD" w:rsidP="002250DD">
      <w:pPr>
        <w:jc w:val="center"/>
        <w:rPr>
          <w:sz w:val="28"/>
          <w:szCs w:val="28"/>
          <w:lang w:eastAsia="ru-RU"/>
        </w:rPr>
      </w:pPr>
    </w:p>
    <w:p w14:paraId="7646405F" w14:textId="77777777" w:rsidR="002250DD" w:rsidRDefault="002250DD" w:rsidP="002250DD">
      <w:pPr>
        <w:jc w:val="center"/>
        <w:rPr>
          <w:sz w:val="28"/>
          <w:szCs w:val="28"/>
          <w:lang w:eastAsia="ru-RU"/>
        </w:rPr>
      </w:pPr>
    </w:p>
    <w:p w14:paraId="00207094" w14:textId="77777777" w:rsidR="002250DD" w:rsidRDefault="002250DD" w:rsidP="002250DD">
      <w:pPr>
        <w:jc w:val="center"/>
        <w:rPr>
          <w:sz w:val="28"/>
          <w:szCs w:val="28"/>
          <w:lang w:eastAsia="ru-RU"/>
        </w:rPr>
      </w:pPr>
    </w:p>
    <w:p w14:paraId="778B9F2D" w14:textId="77777777" w:rsidR="002250DD" w:rsidRDefault="002250DD" w:rsidP="002250DD">
      <w:pPr>
        <w:jc w:val="center"/>
        <w:rPr>
          <w:sz w:val="28"/>
          <w:szCs w:val="28"/>
          <w:lang w:eastAsia="ru-RU"/>
        </w:rPr>
      </w:pPr>
      <w:r>
        <w:rPr>
          <w:sz w:val="28"/>
          <w:szCs w:val="28"/>
          <w:lang w:eastAsia="ru-RU"/>
        </w:rPr>
        <w:t xml:space="preserve">Раздел 4. Перечень </w:t>
      </w:r>
      <w:r w:rsidRPr="004C1BB2">
        <w:rPr>
          <w:sz w:val="28"/>
          <w:szCs w:val="28"/>
          <w:lang w:eastAsia="ru-RU"/>
        </w:rPr>
        <w:t>плановых мероприятий по энергосбережению и повышению энергетической эффективности холодного водоснабжения</w:t>
      </w:r>
    </w:p>
    <w:p w14:paraId="42667124" w14:textId="77777777" w:rsidR="002250DD" w:rsidRDefault="002250DD" w:rsidP="002250DD">
      <w:pPr>
        <w:jc w:val="center"/>
        <w:rPr>
          <w:color w:val="FF0000"/>
          <w:sz w:val="28"/>
          <w:szCs w:val="28"/>
          <w:lang w:eastAsia="ru-RU"/>
        </w:rPr>
      </w:pPr>
      <w:r w:rsidRPr="004C1BB2">
        <w:rPr>
          <w:sz w:val="28"/>
          <w:szCs w:val="28"/>
          <w:lang w:eastAsia="ru-RU"/>
        </w:rPr>
        <w:t xml:space="preserve"> (в том числе по снижению потерь воды при транспортировке) </w:t>
      </w:r>
    </w:p>
    <w:p w14:paraId="6F0F5A9A" w14:textId="77777777" w:rsidR="002250DD" w:rsidRDefault="002250DD" w:rsidP="002250DD">
      <w:pPr>
        <w:jc w:val="center"/>
        <w:rPr>
          <w:sz w:val="28"/>
          <w:szCs w:val="28"/>
          <w:lang w:eastAsia="ru-RU"/>
        </w:rPr>
      </w:pPr>
    </w:p>
    <w:tbl>
      <w:tblPr>
        <w:tblStyle w:val="af"/>
        <w:tblW w:w="10207" w:type="dxa"/>
        <w:jc w:val="center"/>
        <w:tblLook w:val="04A0" w:firstRow="1" w:lastRow="0" w:firstColumn="1" w:lastColumn="0" w:noHBand="0" w:noVBand="1"/>
      </w:tblPr>
      <w:tblGrid>
        <w:gridCol w:w="3334"/>
        <w:gridCol w:w="992"/>
        <w:gridCol w:w="1451"/>
        <w:gridCol w:w="1983"/>
        <w:gridCol w:w="980"/>
        <w:gridCol w:w="1467"/>
      </w:tblGrid>
      <w:tr w:rsidR="002250DD" w14:paraId="23E96B60" w14:textId="77777777" w:rsidTr="002250DD">
        <w:trPr>
          <w:trHeight w:val="706"/>
          <w:jc w:val="center"/>
        </w:trPr>
        <w:tc>
          <w:tcPr>
            <w:tcW w:w="3334" w:type="dxa"/>
            <w:vMerge w:val="restart"/>
            <w:vAlign w:val="center"/>
          </w:tcPr>
          <w:p w14:paraId="3B13AEB2" w14:textId="77777777" w:rsidR="002250DD" w:rsidRDefault="002250DD" w:rsidP="001F4B46">
            <w:pPr>
              <w:jc w:val="center"/>
              <w:rPr>
                <w:sz w:val="28"/>
                <w:szCs w:val="28"/>
              </w:rPr>
            </w:pPr>
            <w:r>
              <w:rPr>
                <w:sz w:val="28"/>
                <w:szCs w:val="28"/>
              </w:rPr>
              <w:t>Наименование мероприятия</w:t>
            </w:r>
          </w:p>
        </w:tc>
        <w:tc>
          <w:tcPr>
            <w:tcW w:w="992" w:type="dxa"/>
            <w:vMerge w:val="restart"/>
            <w:vAlign w:val="center"/>
          </w:tcPr>
          <w:p w14:paraId="7D21BA1A" w14:textId="77777777" w:rsidR="002250DD" w:rsidRDefault="002250DD" w:rsidP="001F4B46">
            <w:pPr>
              <w:jc w:val="center"/>
              <w:rPr>
                <w:sz w:val="28"/>
                <w:szCs w:val="28"/>
              </w:rPr>
            </w:pPr>
            <w:r>
              <w:rPr>
                <w:sz w:val="28"/>
                <w:szCs w:val="28"/>
              </w:rPr>
              <w:t>Срок реали-зации</w:t>
            </w:r>
          </w:p>
        </w:tc>
        <w:tc>
          <w:tcPr>
            <w:tcW w:w="1451" w:type="dxa"/>
            <w:vMerge w:val="restart"/>
          </w:tcPr>
          <w:p w14:paraId="11ED76AD" w14:textId="77777777" w:rsidR="002250DD" w:rsidRDefault="002250DD" w:rsidP="001F4B46">
            <w:pPr>
              <w:jc w:val="center"/>
              <w:rPr>
                <w:sz w:val="28"/>
                <w:szCs w:val="28"/>
              </w:rPr>
            </w:pPr>
            <w:r>
              <w:rPr>
                <w:sz w:val="28"/>
                <w:szCs w:val="28"/>
              </w:rPr>
              <w:t>Финан-совые потреб-ности, тыс. руб. (без НДС)</w:t>
            </w:r>
          </w:p>
        </w:tc>
        <w:tc>
          <w:tcPr>
            <w:tcW w:w="4430" w:type="dxa"/>
            <w:gridSpan w:val="3"/>
            <w:vAlign w:val="center"/>
          </w:tcPr>
          <w:p w14:paraId="5DEE8ECE" w14:textId="77777777" w:rsidR="002250DD" w:rsidRDefault="002250DD" w:rsidP="001F4B46">
            <w:pPr>
              <w:jc w:val="center"/>
              <w:rPr>
                <w:sz w:val="28"/>
                <w:szCs w:val="28"/>
              </w:rPr>
            </w:pPr>
            <w:r>
              <w:rPr>
                <w:sz w:val="28"/>
                <w:szCs w:val="28"/>
              </w:rPr>
              <w:t>Ожидаемый эффект</w:t>
            </w:r>
          </w:p>
        </w:tc>
      </w:tr>
      <w:tr w:rsidR="002250DD" w14:paraId="234EBA26" w14:textId="77777777" w:rsidTr="002250DD">
        <w:trPr>
          <w:trHeight w:val="844"/>
          <w:jc w:val="center"/>
        </w:trPr>
        <w:tc>
          <w:tcPr>
            <w:tcW w:w="3334" w:type="dxa"/>
            <w:vMerge/>
          </w:tcPr>
          <w:p w14:paraId="4CC902FD" w14:textId="77777777" w:rsidR="002250DD" w:rsidRDefault="002250DD" w:rsidP="001F4B46">
            <w:pPr>
              <w:jc w:val="center"/>
              <w:rPr>
                <w:sz w:val="28"/>
                <w:szCs w:val="28"/>
              </w:rPr>
            </w:pPr>
          </w:p>
        </w:tc>
        <w:tc>
          <w:tcPr>
            <w:tcW w:w="992" w:type="dxa"/>
            <w:vMerge/>
          </w:tcPr>
          <w:p w14:paraId="568477D4" w14:textId="77777777" w:rsidR="002250DD" w:rsidRDefault="002250DD" w:rsidP="001F4B46">
            <w:pPr>
              <w:jc w:val="center"/>
              <w:rPr>
                <w:sz w:val="28"/>
                <w:szCs w:val="28"/>
              </w:rPr>
            </w:pPr>
          </w:p>
        </w:tc>
        <w:tc>
          <w:tcPr>
            <w:tcW w:w="1451" w:type="dxa"/>
            <w:vMerge/>
          </w:tcPr>
          <w:p w14:paraId="32F5EAA4" w14:textId="77777777" w:rsidR="002250DD" w:rsidRDefault="002250DD" w:rsidP="001F4B46">
            <w:pPr>
              <w:jc w:val="center"/>
              <w:rPr>
                <w:sz w:val="28"/>
                <w:szCs w:val="28"/>
              </w:rPr>
            </w:pPr>
          </w:p>
        </w:tc>
        <w:tc>
          <w:tcPr>
            <w:tcW w:w="1983" w:type="dxa"/>
            <w:vAlign w:val="center"/>
          </w:tcPr>
          <w:p w14:paraId="1F375B44" w14:textId="77777777" w:rsidR="002250DD" w:rsidRDefault="002250DD" w:rsidP="001F4B46">
            <w:pPr>
              <w:jc w:val="center"/>
              <w:rPr>
                <w:sz w:val="28"/>
                <w:szCs w:val="28"/>
              </w:rPr>
            </w:pPr>
            <w:r>
              <w:rPr>
                <w:sz w:val="28"/>
                <w:szCs w:val="28"/>
              </w:rPr>
              <w:t>Наименование показателей</w:t>
            </w:r>
          </w:p>
        </w:tc>
        <w:tc>
          <w:tcPr>
            <w:tcW w:w="980" w:type="dxa"/>
            <w:vAlign w:val="center"/>
          </w:tcPr>
          <w:p w14:paraId="29B4F055" w14:textId="77777777" w:rsidR="002250DD" w:rsidRDefault="002250DD" w:rsidP="001F4B46">
            <w:pPr>
              <w:jc w:val="center"/>
              <w:rPr>
                <w:sz w:val="28"/>
                <w:szCs w:val="28"/>
              </w:rPr>
            </w:pPr>
            <w:r>
              <w:rPr>
                <w:sz w:val="28"/>
                <w:szCs w:val="28"/>
              </w:rPr>
              <w:t>тыс. руб.</w:t>
            </w:r>
          </w:p>
        </w:tc>
        <w:tc>
          <w:tcPr>
            <w:tcW w:w="1467" w:type="dxa"/>
            <w:vAlign w:val="center"/>
          </w:tcPr>
          <w:p w14:paraId="1D74C24D" w14:textId="77777777" w:rsidR="002250DD" w:rsidRDefault="002250DD" w:rsidP="001F4B46">
            <w:pPr>
              <w:jc w:val="center"/>
              <w:rPr>
                <w:sz w:val="28"/>
                <w:szCs w:val="28"/>
              </w:rPr>
            </w:pPr>
            <w:r>
              <w:rPr>
                <w:sz w:val="28"/>
                <w:szCs w:val="28"/>
              </w:rPr>
              <w:t>%</w:t>
            </w:r>
          </w:p>
        </w:tc>
      </w:tr>
      <w:tr w:rsidR="002250DD" w:rsidRPr="0079764E" w14:paraId="4BC6613B" w14:textId="77777777" w:rsidTr="002250DD">
        <w:trPr>
          <w:jc w:val="center"/>
        </w:trPr>
        <w:tc>
          <w:tcPr>
            <w:tcW w:w="10207" w:type="dxa"/>
            <w:gridSpan w:val="6"/>
          </w:tcPr>
          <w:p w14:paraId="1E4803CC" w14:textId="77777777" w:rsidR="002250DD" w:rsidRPr="004C1BB2" w:rsidRDefault="002250DD" w:rsidP="001F4B46">
            <w:pPr>
              <w:ind w:left="360"/>
              <w:jc w:val="center"/>
              <w:rPr>
                <w:sz w:val="28"/>
                <w:szCs w:val="28"/>
              </w:rPr>
            </w:pPr>
            <w:r w:rsidRPr="00AD594E">
              <w:rPr>
                <w:sz w:val="28"/>
                <w:szCs w:val="28"/>
              </w:rPr>
              <w:t>Холодное водоснабжение технической водой</w:t>
            </w:r>
          </w:p>
        </w:tc>
      </w:tr>
      <w:tr w:rsidR="002250DD" w14:paraId="3B72FB3D" w14:textId="77777777" w:rsidTr="002250DD">
        <w:trPr>
          <w:jc w:val="center"/>
        </w:trPr>
        <w:tc>
          <w:tcPr>
            <w:tcW w:w="3334" w:type="dxa"/>
          </w:tcPr>
          <w:p w14:paraId="148CF026" w14:textId="77777777" w:rsidR="002250DD" w:rsidRPr="00AD594E" w:rsidRDefault="002250DD" w:rsidP="001F4B46">
            <w:pPr>
              <w:jc w:val="center"/>
              <w:rPr>
                <w:sz w:val="28"/>
                <w:szCs w:val="28"/>
              </w:rPr>
            </w:pPr>
            <w:r w:rsidRPr="00AD594E">
              <w:rPr>
                <w:sz w:val="28"/>
                <w:szCs w:val="28"/>
              </w:rPr>
              <w:t>-</w:t>
            </w:r>
          </w:p>
        </w:tc>
        <w:tc>
          <w:tcPr>
            <w:tcW w:w="992" w:type="dxa"/>
          </w:tcPr>
          <w:p w14:paraId="7DE5A1DD" w14:textId="77777777" w:rsidR="002250DD" w:rsidRDefault="002250DD" w:rsidP="001F4B46">
            <w:pPr>
              <w:jc w:val="center"/>
              <w:rPr>
                <w:sz w:val="28"/>
                <w:szCs w:val="28"/>
              </w:rPr>
            </w:pPr>
            <w:r>
              <w:rPr>
                <w:sz w:val="28"/>
                <w:szCs w:val="28"/>
              </w:rPr>
              <w:t>-</w:t>
            </w:r>
          </w:p>
        </w:tc>
        <w:tc>
          <w:tcPr>
            <w:tcW w:w="1451" w:type="dxa"/>
          </w:tcPr>
          <w:p w14:paraId="6D7FA719" w14:textId="77777777" w:rsidR="002250DD" w:rsidRDefault="002250DD" w:rsidP="001F4B46">
            <w:pPr>
              <w:jc w:val="center"/>
              <w:rPr>
                <w:sz w:val="28"/>
                <w:szCs w:val="28"/>
              </w:rPr>
            </w:pPr>
            <w:r>
              <w:rPr>
                <w:sz w:val="28"/>
                <w:szCs w:val="28"/>
              </w:rPr>
              <w:t>-</w:t>
            </w:r>
          </w:p>
        </w:tc>
        <w:tc>
          <w:tcPr>
            <w:tcW w:w="1983" w:type="dxa"/>
          </w:tcPr>
          <w:p w14:paraId="553A682F" w14:textId="77777777" w:rsidR="002250DD" w:rsidRDefault="002250DD" w:rsidP="001F4B46">
            <w:pPr>
              <w:jc w:val="center"/>
              <w:rPr>
                <w:sz w:val="28"/>
                <w:szCs w:val="28"/>
              </w:rPr>
            </w:pPr>
            <w:r>
              <w:rPr>
                <w:sz w:val="28"/>
                <w:szCs w:val="28"/>
              </w:rPr>
              <w:t>-</w:t>
            </w:r>
          </w:p>
        </w:tc>
        <w:tc>
          <w:tcPr>
            <w:tcW w:w="980" w:type="dxa"/>
          </w:tcPr>
          <w:p w14:paraId="3CBBC7E3" w14:textId="77777777" w:rsidR="002250DD" w:rsidRDefault="002250DD" w:rsidP="001F4B46">
            <w:pPr>
              <w:jc w:val="center"/>
              <w:rPr>
                <w:sz w:val="28"/>
                <w:szCs w:val="28"/>
              </w:rPr>
            </w:pPr>
            <w:r>
              <w:rPr>
                <w:sz w:val="28"/>
                <w:szCs w:val="28"/>
              </w:rPr>
              <w:t>-</w:t>
            </w:r>
          </w:p>
        </w:tc>
        <w:tc>
          <w:tcPr>
            <w:tcW w:w="1467" w:type="dxa"/>
          </w:tcPr>
          <w:p w14:paraId="0AF03020" w14:textId="77777777" w:rsidR="002250DD" w:rsidRDefault="002250DD" w:rsidP="001F4B46">
            <w:pPr>
              <w:jc w:val="center"/>
              <w:rPr>
                <w:sz w:val="28"/>
                <w:szCs w:val="28"/>
              </w:rPr>
            </w:pPr>
            <w:r>
              <w:rPr>
                <w:sz w:val="28"/>
                <w:szCs w:val="28"/>
              </w:rPr>
              <w:t>-</w:t>
            </w:r>
          </w:p>
        </w:tc>
      </w:tr>
    </w:tbl>
    <w:p w14:paraId="451D352B" w14:textId="77777777" w:rsidR="002250DD" w:rsidRDefault="002250DD" w:rsidP="002250DD">
      <w:pPr>
        <w:jc w:val="center"/>
        <w:rPr>
          <w:sz w:val="28"/>
          <w:szCs w:val="28"/>
          <w:lang w:eastAsia="ru-RU"/>
        </w:rPr>
      </w:pPr>
    </w:p>
    <w:p w14:paraId="0C8D7C94" w14:textId="77777777" w:rsidR="002250DD" w:rsidRDefault="002250DD" w:rsidP="002250DD">
      <w:pPr>
        <w:jc w:val="center"/>
        <w:rPr>
          <w:color w:val="FF0000"/>
          <w:sz w:val="28"/>
          <w:szCs w:val="28"/>
          <w:lang w:eastAsia="ru-RU"/>
        </w:rPr>
      </w:pPr>
    </w:p>
    <w:p w14:paraId="2AF0F7F5" w14:textId="77777777" w:rsidR="002250DD" w:rsidRDefault="002250DD" w:rsidP="002250DD">
      <w:pPr>
        <w:jc w:val="center"/>
        <w:rPr>
          <w:color w:val="FF0000"/>
          <w:sz w:val="28"/>
          <w:szCs w:val="28"/>
          <w:lang w:eastAsia="ru-RU"/>
        </w:rPr>
      </w:pPr>
    </w:p>
    <w:p w14:paraId="796542B3" w14:textId="77777777" w:rsidR="002250DD" w:rsidRDefault="002250DD" w:rsidP="002250DD">
      <w:pPr>
        <w:jc w:val="center"/>
        <w:rPr>
          <w:color w:val="FF0000"/>
          <w:sz w:val="28"/>
          <w:szCs w:val="28"/>
          <w:lang w:eastAsia="ru-RU"/>
        </w:rPr>
      </w:pPr>
    </w:p>
    <w:p w14:paraId="3CBCBEEB" w14:textId="77777777" w:rsidR="002250DD" w:rsidRDefault="002250DD" w:rsidP="002250DD">
      <w:pPr>
        <w:jc w:val="center"/>
        <w:rPr>
          <w:color w:val="FF0000"/>
          <w:sz w:val="28"/>
          <w:szCs w:val="28"/>
          <w:lang w:eastAsia="ru-RU"/>
        </w:rPr>
      </w:pPr>
    </w:p>
    <w:p w14:paraId="2FF51ACF" w14:textId="77777777" w:rsidR="002250DD" w:rsidRDefault="002250DD" w:rsidP="002250DD">
      <w:pPr>
        <w:jc w:val="center"/>
        <w:rPr>
          <w:sz w:val="28"/>
          <w:szCs w:val="28"/>
          <w:lang w:eastAsia="ru-RU"/>
        </w:rPr>
      </w:pPr>
    </w:p>
    <w:p w14:paraId="69123E14" w14:textId="77777777" w:rsidR="002250DD" w:rsidRDefault="002250DD" w:rsidP="002250DD">
      <w:pPr>
        <w:jc w:val="center"/>
        <w:rPr>
          <w:sz w:val="28"/>
          <w:szCs w:val="28"/>
          <w:lang w:eastAsia="ru-RU"/>
        </w:rPr>
      </w:pPr>
    </w:p>
    <w:p w14:paraId="7BE47F05" w14:textId="77777777" w:rsidR="002250DD" w:rsidRDefault="002250DD" w:rsidP="002250DD">
      <w:pPr>
        <w:jc w:val="center"/>
        <w:rPr>
          <w:sz w:val="28"/>
          <w:szCs w:val="28"/>
          <w:lang w:eastAsia="ru-RU"/>
        </w:rPr>
      </w:pPr>
    </w:p>
    <w:p w14:paraId="07E9E964" w14:textId="77777777" w:rsidR="002250DD" w:rsidRDefault="002250DD" w:rsidP="002250DD">
      <w:pPr>
        <w:jc w:val="center"/>
        <w:rPr>
          <w:sz w:val="28"/>
          <w:szCs w:val="28"/>
          <w:lang w:eastAsia="ru-RU"/>
        </w:rPr>
      </w:pPr>
    </w:p>
    <w:p w14:paraId="33AB5D7F" w14:textId="77777777" w:rsidR="002250DD" w:rsidRDefault="002250DD" w:rsidP="002250DD">
      <w:pPr>
        <w:jc w:val="center"/>
        <w:rPr>
          <w:sz w:val="28"/>
          <w:szCs w:val="28"/>
          <w:lang w:eastAsia="ru-RU"/>
        </w:rPr>
      </w:pPr>
    </w:p>
    <w:p w14:paraId="502EA581" w14:textId="77777777" w:rsidR="002250DD" w:rsidRDefault="002250DD" w:rsidP="002250DD">
      <w:pPr>
        <w:jc w:val="center"/>
        <w:rPr>
          <w:sz w:val="28"/>
          <w:szCs w:val="28"/>
          <w:lang w:eastAsia="ru-RU"/>
        </w:rPr>
      </w:pPr>
    </w:p>
    <w:p w14:paraId="289033EF" w14:textId="77777777" w:rsidR="002250DD" w:rsidRDefault="002250DD" w:rsidP="002250DD">
      <w:pPr>
        <w:jc w:val="center"/>
        <w:rPr>
          <w:sz w:val="28"/>
          <w:szCs w:val="28"/>
          <w:lang w:eastAsia="ru-RU"/>
        </w:rPr>
      </w:pPr>
    </w:p>
    <w:p w14:paraId="3F252B25" w14:textId="77777777" w:rsidR="002250DD" w:rsidRDefault="002250DD" w:rsidP="002250DD">
      <w:pPr>
        <w:jc w:val="center"/>
        <w:rPr>
          <w:sz w:val="28"/>
          <w:szCs w:val="28"/>
          <w:lang w:eastAsia="ru-RU"/>
        </w:rPr>
      </w:pPr>
    </w:p>
    <w:p w14:paraId="0FF503AF" w14:textId="77777777" w:rsidR="002250DD" w:rsidRDefault="002250DD" w:rsidP="002250DD">
      <w:pPr>
        <w:jc w:val="center"/>
        <w:rPr>
          <w:sz w:val="28"/>
          <w:szCs w:val="28"/>
          <w:lang w:eastAsia="ru-RU"/>
        </w:rPr>
      </w:pPr>
    </w:p>
    <w:p w14:paraId="459B10DD" w14:textId="77777777" w:rsidR="002250DD" w:rsidRDefault="002250DD" w:rsidP="002250DD">
      <w:pPr>
        <w:jc w:val="center"/>
        <w:rPr>
          <w:sz w:val="28"/>
          <w:szCs w:val="28"/>
          <w:lang w:eastAsia="ru-RU"/>
        </w:rPr>
      </w:pPr>
    </w:p>
    <w:p w14:paraId="68E2C247" w14:textId="77777777" w:rsidR="002250DD" w:rsidRDefault="002250DD" w:rsidP="002250DD">
      <w:pPr>
        <w:jc w:val="center"/>
        <w:rPr>
          <w:sz w:val="28"/>
          <w:szCs w:val="28"/>
          <w:lang w:eastAsia="ru-RU"/>
        </w:rPr>
      </w:pPr>
    </w:p>
    <w:p w14:paraId="5E440F62" w14:textId="77777777" w:rsidR="002250DD" w:rsidRDefault="002250DD" w:rsidP="002250DD">
      <w:pPr>
        <w:jc w:val="center"/>
        <w:rPr>
          <w:sz w:val="28"/>
          <w:szCs w:val="28"/>
          <w:lang w:eastAsia="ru-RU"/>
        </w:rPr>
      </w:pPr>
    </w:p>
    <w:p w14:paraId="4C7B74DC" w14:textId="77777777" w:rsidR="002250DD" w:rsidRDefault="002250DD" w:rsidP="002250DD">
      <w:pPr>
        <w:jc w:val="center"/>
        <w:rPr>
          <w:sz w:val="28"/>
          <w:szCs w:val="28"/>
          <w:lang w:eastAsia="ru-RU"/>
        </w:rPr>
      </w:pPr>
      <w:r>
        <w:rPr>
          <w:sz w:val="28"/>
          <w:szCs w:val="28"/>
          <w:lang w:eastAsia="ru-RU"/>
        </w:rPr>
        <w:lastRenderedPageBreak/>
        <w:t>Раздел 5</w:t>
      </w:r>
      <w:r w:rsidRPr="007C52A9">
        <w:rPr>
          <w:sz w:val="28"/>
          <w:szCs w:val="28"/>
          <w:lang w:eastAsia="ru-RU"/>
        </w:rPr>
        <w:t xml:space="preserve">. Планируемые объемы подачи </w:t>
      </w:r>
      <w:r>
        <w:rPr>
          <w:sz w:val="28"/>
          <w:szCs w:val="28"/>
          <w:lang w:eastAsia="ru-RU"/>
        </w:rPr>
        <w:t>технической воды</w:t>
      </w:r>
      <w:r w:rsidRPr="007C52A9">
        <w:rPr>
          <w:sz w:val="28"/>
          <w:szCs w:val="28"/>
          <w:lang w:eastAsia="ru-RU"/>
        </w:rPr>
        <w:t xml:space="preserve"> </w:t>
      </w:r>
    </w:p>
    <w:p w14:paraId="373F032D" w14:textId="77777777" w:rsidR="002250DD" w:rsidRDefault="002250DD" w:rsidP="002250DD">
      <w:pPr>
        <w:jc w:val="center"/>
        <w:rPr>
          <w:sz w:val="28"/>
          <w:szCs w:val="28"/>
          <w:lang w:eastAsia="ru-RU"/>
        </w:rPr>
      </w:pPr>
    </w:p>
    <w:tbl>
      <w:tblPr>
        <w:tblStyle w:val="af"/>
        <w:tblW w:w="10803" w:type="dxa"/>
        <w:jc w:val="center"/>
        <w:tblLayout w:type="fixed"/>
        <w:tblLook w:val="04A0" w:firstRow="1" w:lastRow="0" w:firstColumn="1" w:lastColumn="0" w:noHBand="0" w:noVBand="1"/>
      </w:tblPr>
      <w:tblGrid>
        <w:gridCol w:w="880"/>
        <w:gridCol w:w="2268"/>
        <w:gridCol w:w="709"/>
        <w:gridCol w:w="1134"/>
        <w:gridCol w:w="1134"/>
        <w:gridCol w:w="1134"/>
        <w:gridCol w:w="1134"/>
        <w:gridCol w:w="1134"/>
        <w:gridCol w:w="1276"/>
      </w:tblGrid>
      <w:tr w:rsidR="002250DD" w:rsidRPr="009019A4" w14:paraId="6BB3BCEA" w14:textId="77777777" w:rsidTr="002250DD">
        <w:trPr>
          <w:trHeight w:val="747"/>
          <w:jc w:val="center"/>
        </w:trPr>
        <w:tc>
          <w:tcPr>
            <w:tcW w:w="880" w:type="dxa"/>
            <w:vMerge w:val="restart"/>
            <w:vAlign w:val="center"/>
          </w:tcPr>
          <w:p w14:paraId="0769945E" w14:textId="77777777" w:rsidR="002250DD" w:rsidRPr="009019A4" w:rsidRDefault="002250DD" w:rsidP="001F4B46">
            <w:pPr>
              <w:jc w:val="center"/>
              <w:rPr>
                <w:color w:val="000000" w:themeColor="text1"/>
              </w:rPr>
            </w:pPr>
            <w:r w:rsidRPr="009019A4">
              <w:rPr>
                <w:color w:val="000000" w:themeColor="text1"/>
              </w:rPr>
              <w:t>№ п/п</w:t>
            </w:r>
          </w:p>
        </w:tc>
        <w:tc>
          <w:tcPr>
            <w:tcW w:w="2268" w:type="dxa"/>
            <w:vMerge w:val="restart"/>
            <w:vAlign w:val="center"/>
          </w:tcPr>
          <w:p w14:paraId="786D8468" w14:textId="77777777" w:rsidR="002250DD" w:rsidRPr="009019A4" w:rsidRDefault="002250DD" w:rsidP="001F4B46">
            <w:pPr>
              <w:jc w:val="center"/>
              <w:rPr>
                <w:color w:val="000000" w:themeColor="text1"/>
              </w:rPr>
            </w:pPr>
            <w:r w:rsidRPr="009019A4">
              <w:rPr>
                <w:color w:val="000000" w:themeColor="text1"/>
              </w:rPr>
              <w:t>Наименование показателя</w:t>
            </w:r>
          </w:p>
        </w:tc>
        <w:tc>
          <w:tcPr>
            <w:tcW w:w="709" w:type="dxa"/>
            <w:vMerge w:val="restart"/>
            <w:vAlign w:val="center"/>
          </w:tcPr>
          <w:p w14:paraId="1C7D74B5" w14:textId="77777777" w:rsidR="002250DD" w:rsidRPr="009019A4" w:rsidRDefault="002250DD" w:rsidP="001F4B46">
            <w:pPr>
              <w:jc w:val="center"/>
              <w:rPr>
                <w:color w:val="000000" w:themeColor="text1"/>
              </w:rPr>
            </w:pPr>
            <w:r w:rsidRPr="009019A4">
              <w:rPr>
                <w:color w:val="000000" w:themeColor="text1"/>
              </w:rPr>
              <w:t>Ед. изм.</w:t>
            </w:r>
          </w:p>
        </w:tc>
        <w:tc>
          <w:tcPr>
            <w:tcW w:w="2268" w:type="dxa"/>
            <w:gridSpan w:val="2"/>
            <w:vAlign w:val="center"/>
          </w:tcPr>
          <w:p w14:paraId="13F2FF06" w14:textId="77777777" w:rsidR="002250DD" w:rsidRDefault="002250DD" w:rsidP="001F4B46">
            <w:pPr>
              <w:jc w:val="center"/>
              <w:rPr>
                <w:sz w:val="28"/>
                <w:szCs w:val="28"/>
              </w:rPr>
            </w:pPr>
            <w:r>
              <w:rPr>
                <w:sz w:val="28"/>
                <w:szCs w:val="28"/>
              </w:rPr>
              <w:t>2020 год</w:t>
            </w:r>
          </w:p>
        </w:tc>
        <w:tc>
          <w:tcPr>
            <w:tcW w:w="2268" w:type="dxa"/>
            <w:gridSpan w:val="2"/>
            <w:vAlign w:val="center"/>
          </w:tcPr>
          <w:p w14:paraId="6C2E56A7" w14:textId="77777777" w:rsidR="002250DD" w:rsidRDefault="002250DD" w:rsidP="001F4B46">
            <w:pPr>
              <w:jc w:val="center"/>
              <w:rPr>
                <w:sz w:val="28"/>
                <w:szCs w:val="28"/>
              </w:rPr>
            </w:pPr>
            <w:r>
              <w:rPr>
                <w:sz w:val="28"/>
                <w:szCs w:val="28"/>
              </w:rPr>
              <w:t>2021 год</w:t>
            </w:r>
          </w:p>
        </w:tc>
        <w:tc>
          <w:tcPr>
            <w:tcW w:w="2410" w:type="dxa"/>
            <w:gridSpan w:val="2"/>
            <w:vAlign w:val="center"/>
          </w:tcPr>
          <w:p w14:paraId="48BF3DD4" w14:textId="77777777" w:rsidR="002250DD" w:rsidRDefault="002250DD" w:rsidP="001F4B46">
            <w:pPr>
              <w:jc w:val="center"/>
              <w:rPr>
                <w:sz w:val="28"/>
                <w:szCs w:val="28"/>
              </w:rPr>
            </w:pPr>
            <w:r>
              <w:rPr>
                <w:sz w:val="28"/>
                <w:szCs w:val="28"/>
              </w:rPr>
              <w:t>2022 год</w:t>
            </w:r>
          </w:p>
        </w:tc>
      </w:tr>
      <w:tr w:rsidR="002250DD" w:rsidRPr="009019A4" w14:paraId="46EBAD02" w14:textId="77777777" w:rsidTr="002250DD">
        <w:trPr>
          <w:trHeight w:val="1010"/>
          <w:jc w:val="center"/>
        </w:trPr>
        <w:tc>
          <w:tcPr>
            <w:tcW w:w="880" w:type="dxa"/>
            <w:vMerge/>
          </w:tcPr>
          <w:p w14:paraId="6963411C" w14:textId="77777777" w:rsidR="002250DD" w:rsidRPr="009019A4" w:rsidRDefault="002250DD" w:rsidP="001F4B46">
            <w:pPr>
              <w:jc w:val="both"/>
              <w:rPr>
                <w:color w:val="000000" w:themeColor="text1"/>
              </w:rPr>
            </w:pPr>
          </w:p>
        </w:tc>
        <w:tc>
          <w:tcPr>
            <w:tcW w:w="2268" w:type="dxa"/>
            <w:vMerge/>
          </w:tcPr>
          <w:p w14:paraId="1FC5C2CA" w14:textId="77777777" w:rsidR="002250DD" w:rsidRPr="009019A4" w:rsidRDefault="002250DD" w:rsidP="001F4B46">
            <w:pPr>
              <w:jc w:val="both"/>
              <w:rPr>
                <w:color w:val="000000" w:themeColor="text1"/>
              </w:rPr>
            </w:pPr>
          </w:p>
        </w:tc>
        <w:tc>
          <w:tcPr>
            <w:tcW w:w="709" w:type="dxa"/>
            <w:vMerge/>
          </w:tcPr>
          <w:p w14:paraId="00CE7D47" w14:textId="77777777" w:rsidR="002250DD" w:rsidRPr="009019A4" w:rsidRDefault="002250DD" w:rsidP="001F4B46">
            <w:pPr>
              <w:jc w:val="both"/>
              <w:rPr>
                <w:color w:val="000000" w:themeColor="text1"/>
              </w:rPr>
            </w:pPr>
          </w:p>
        </w:tc>
        <w:tc>
          <w:tcPr>
            <w:tcW w:w="1134" w:type="dxa"/>
            <w:vAlign w:val="center"/>
          </w:tcPr>
          <w:p w14:paraId="0CA8C19F" w14:textId="77777777" w:rsidR="002250DD" w:rsidRPr="001B7E5A" w:rsidRDefault="002250DD" w:rsidP="001F4B46">
            <w:pPr>
              <w:jc w:val="center"/>
            </w:pPr>
            <w:r w:rsidRPr="001B7E5A">
              <w:t xml:space="preserve">с </w:t>
            </w:r>
            <w:r>
              <w:t>01</w:t>
            </w:r>
            <w:r w:rsidRPr="001B7E5A">
              <w:t xml:space="preserve">.01. </w:t>
            </w:r>
            <w:r>
              <w:t xml:space="preserve">   </w:t>
            </w:r>
            <w:r w:rsidRPr="001B7E5A">
              <w:t>по 30.06.</w:t>
            </w:r>
          </w:p>
        </w:tc>
        <w:tc>
          <w:tcPr>
            <w:tcW w:w="1134" w:type="dxa"/>
            <w:vAlign w:val="center"/>
          </w:tcPr>
          <w:p w14:paraId="4118A669" w14:textId="77777777" w:rsidR="002250DD" w:rsidRPr="001B7E5A" w:rsidRDefault="002250DD" w:rsidP="001F4B46">
            <w:pPr>
              <w:jc w:val="center"/>
            </w:pPr>
            <w:r w:rsidRPr="001B7E5A">
              <w:t xml:space="preserve">с 01.07. </w:t>
            </w:r>
            <w:r>
              <w:t xml:space="preserve">    </w:t>
            </w:r>
            <w:r w:rsidRPr="001B7E5A">
              <w:t>по 31.12.</w:t>
            </w:r>
          </w:p>
        </w:tc>
        <w:tc>
          <w:tcPr>
            <w:tcW w:w="1134" w:type="dxa"/>
            <w:vAlign w:val="center"/>
          </w:tcPr>
          <w:p w14:paraId="69B4F195" w14:textId="77777777" w:rsidR="002250DD" w:rsidRPr="001B7E5A" w:rsidRDefault="002250DD" w:rsidP="001F4B46">
            <w:pPr>
              <w:jc w:val="center"/>
            </w:pPr>
            <w:r w:rsidRPr="001B7E5A">
              <w:t xml:space="preserve">с </w:t>
            </w:r>
            <w:r>
              <w:t>01</w:t>
            </w:r>
            <w:r w:rsidRPr="001B7E5A">
              <w:t xml:space="preserve">.01. </w:t>
            </w:r>
            <w:r>
              <w:t xml:space="preserve">   </w:t>
            </w:r>
            <w:r w:rsidRPr="001B7E5A">
              <w:t>по 30.06.</w:t>
            </w:r>
          </w:p>
        </w:tc>
        <w:tc>
          <w:tcPr>
            <w:tcW w:w="1134" w:type="dxa"/>
            <w:vAlign w:val="center"/>
          </w:tcPr>
          <w:p w14:paraId="5DA4C4C8" w14:textId="77777777" w:rsidR="002250DD" w:rsidRPr="001B7E5A" w:rsidRDefault="002250DD" w:rsidP="001F4B46">
            <w:pPr>
              <w:jc w:val="center"/>
            </w:pPr>
            <w:r w:rsidRPr="001B7E5A">
              <w:t xml:space="preserve">с 01.07. </w:t>
            </w:r>
            <w:r>
              <w:t xml:space="preserve">    </w:t>
            </w:r>
            <w:r w:rsidRPr="001B7E5A">
              <w:t>по 31.12.</w:t>
            </w:r>
          </w:p>
        </w:tc>
        <w:tc>
          <w:tcPr>
            <w:tcW w:w="1134" w:type="dxa"/>
            <w:vAlign w:val="center"/>
          </w:tcPr>
          <w:p w14:paraId="151E1CD4" w14:textId="77777777" w:rsidR="002250DD" w:rsidRPr="001B7E5A" w:rsidRDefault="002250DD" w:rsidP="001F4B46">
            <w:pPr>
              <w:jc w:val="center"/>
            </w:pPr>
            <w:r w:rsidRPr="001B7E5A">
              <w:t xml:space="preserve">с </w:t>
            </w:r>
            <w:r>
              <w:t>01</w:t>
            </w:r>
            <w:r w:rsidRPr="001B7E5A">
              <w:t xml:space="preserve">.01. </w:t>
            </w:r>
            <w:r>
              <w:t xml:space="preserve">   </w:t>
            </w:r>
            <w:r w:rsidRPr="001B7E5A">
              <w:t>по 30.06.</w:t>
            </w:r>
          </w:p>
        </w:tc>
        <w:tc>
          <w:tcPr>
            <w:tcW w:w="1276" w:type="dxa"/>
            <w:vAlign w:val="center"/>
          </w:tcPr>
          <w:p w14:paraId="3F44A145" w14:textId="77777777" w:rsidR="002250DD" w:rsidRPr="001B7E5A" w:rsidRDefault="002250DD" w:rsidP="001F4B46">
            <w:pPr>
              <w:jc w:val="center"/>
            </w:pPr>
            <w:r w:rsidRPr="001B7E5A">
              <w:t xml:space="preserve">с 01.07. </w:t>
            </w:r>
            <w:r>
              <w:t xml:space="preserve">    </w:t>
            </w:r>
            <w:r w:rsidRPr="001B7E5A">
              <w:t>по 31.12.</w:t>
            </w:r>
          </w:p>
        </w:tc>
      </w:tr>
      <w:tr w:rsidR="002250DD" w:rsidRPr="009019A4" w14:paraId="79FD3986" w14:textId="77777777" w:rsidTr="002250DD">
        <w:trPr>
          <w:trHeight w:val="253"/>
          <w:jc w:val="center"/>
        </w:trPr>
        <w:tc>
          <w:tcPr>
            <w:tcW w:w="880" w:type="dxa"/>
          </w:tcPr>
          <w:p w14:paraId="5A58F081" w14:textId="77777777" w:rsidR="002250DD" w:rsidRPr="009019A4" w:rsidRDefault="002250DD" w:rsidP="001F4B46">
            <w:pPr>
              <w:jc w:val="center"/>
              <w:rPr>
                <w:color w:val="000000" w:themeColor="text1"/>
              </w:rPr>
            </w:pPr>
            <w:r w:rsidRPr="009019A4">
              <w:rPr>
                <w:color w:val="000000" w:themeColor="text1"/>
              </w:rPr>
              <w:t>1</w:t>
            </w:r>
          </w:p>
        </w:tc>
        <w:tc>
          <w:tcPr>
            <w:tcW w:w="2268" w:type="dxa"/>
          </w:tcPr>
          <w:p w14:paraId="210F6958" w14:textId="77777777" w:rsidR="002250DD" w:rsidRPr="009019A4" w:rsidRDefault="002250DD" w:rsidP="001F4B46">
            <w:pPr>
              <w:jc w:val="center"/>
              <w:rPr>
                <w:color w:val="000000" w:themeColor="text1"/>
              </w:rPr>
            </w:pPr>
            <w:r w:rsidRPr="009019A4">
              <w:rPr>
                <w:color w:val="000000" w:themeColor="text1"/>
              </w:rPr>
              <w:t>2</w:t>
            </w:r>
          </w:p>
        </w:tc>
        <w:tc>
          <w:tcPr>
            <w:tcW w:w="709" w:type="dxa"/>
          </w:tcPr>
          <w:p w14:paraId="67491EB2" w14:textId="77777777" w:rsidR="002250DD" w:rsidRPr="009019A4" w:rsidRDefault="002250DD" w:rsidP="001F4B46">
            <w:pPr>
              <w:jc w:val="center"/>
              <w:rPr>
                <w:color w:val="000000" w:themeColor="text1"/>
              </w:rPr>
            </w:pPr>
            <w:r w:rsidRPr="009019A4">
              <w:rPr>
                <w:color w:val="000000" w:themeColor="text1"/>
              </w:rPr>
              <w:t>3</w:t>
            </w:r>
          </w:p>
        </w:tc>
        <w:tc>
          <w:tcPr>
            <w:tcW w:w="1134" w:type="dxa"/>
            <w:vAlign w:val="center"/>
          </w:tcPr>
          <w:p w14:paraId="7B2B88AC" w14:textId="77777777" w:rsidR="002250DD" w:rsidRPr="009019A4" w:rsidRDefault="002250DD" w:rsidP="001F4B46">
            <w:pPr>
              <w:jc w:val="center"/>
              <w:rPr>
                <w:color w:val="000000" w:themeColor="text1"/>
              </w:rPr>
            </w:pPr>
            <w:r w:rsidRPr="009019A4">
              <w:rPr>
                <w:color w:val="000000" w:themeColor="text1"/>
              </w:rPr>
              <w:t>4</w:t>
            </w:r>
          </w:p>
        </w:tc>
        <w:tc>
          <w:tcPr>
            <w:tcW w:w="1134" w:type="dxa"/>
            <w:vAlign w:val="center"/>
          </w:tcPr>
          <w:p w14:paraId="502731E8" w14:textId="77777777" w:rsidR="002250DD" w:rsidRPr="009019A4" w:rsidRDefault="002250DD" w:rsidP="001F4B46">
            <w:pPr>
              <w:jc w:val="center"/>
              <w:rPr>
                <w:color w:val="000000" w:themeColor="text1"/>
              </w:rPr>
            </w:pPr>
            <w:r w:rsidRPr="009019A4">
              <w:rPr>
                <w:color w:val="000000" w:themeColor="text1"/>
              </w:rPr>
              <w:t>5</w:t>
            </w:r>
          </w:p>
        </w:tc>
        <w:tc>
          <w:tcPr>
            <w:tcW w:w="1134" w:type="dxa"/>
          </w:tcPr>
          <w:p w14:paraId="0AB28234" w14:textId="77777777" w:rsidR="002250DD" w:rsidRPr="009019A4" w:rsidRDefault="002250DD" w:rsidP="001F4B46">
            <w:pPr>
              <w:jc w:val="center"/>
              <w:rPr>
                <w:color w:val="000000" w:themeColor="text1"/>
              </w:rPr>
            </w:pPr>
            <w:r>
              <w:rPr>
                <w:color w:val="000000" w:themeColor="text1"/>
              </w:rPr>
              <w:t>6</w:t>
            </w:r>
          </w:p>
        </w:tc>
        <w:tc>
          <w:tcPr>
            <w:tcW w:w="1134" w:type="dxa"/>
          </w:tcPr>
          <w:p w14:paraId="7D39AE19" w14:textId="77777777" w:rsidR="002250DD" w:rsidRPr="009019A4" w:rsidRDefault="002250DD" w:rsidP="001F4B46">
            <w:pPr>
              <w:jc w:val="center"/>
              <w:rPr>
                <w:color w:val="000000" w:themeColor="text1"/>
              </w:rPr>
            </w:pPr>
            <w:r>
              <w:rPr>
                <w:color w:val="000000" w:themeColor="text1"/>
              </w:rPr>
              <w:t>7</w:t>
            </w:r>
          </w:p>
        </w:tc>
        <w:tc>
          <w:tcPr>
            <w:tcW w:w="1134" w:type="dxa"/>
          </w:tcPr>
          <w:p w14:paraId="28D8F18A" w14:textId="77777777" w:rsidR="002250DD" w:rsidRPr="009019A4" w:rsidRDefault="002250DD" w:rsidP="001F4B46">
            <w:pPr>
              <w:jc w:val="center"/>
              <w:rPr>
                <w:color w:val="000000" w:themeColor="text1"/>
              </w:rPr>
            </w:pPr>
            <w:r>
              <w:rPr>
                <w:color w:val="000000" w:themeColor="text1"/>
              </w:rPr>
              <w:t>8</w:t>
            </w:r>
          </w:p>
        </w:tc>
        <w:tc>
          <w:tcPr>
            <w:tcW w:w="1276" w:type="dxa"/>
          </w:tcPr>
          <w:p w14:paraId="25B709BC" w14:textId="77777777" w:rsidR="002250DD" w:rsidRPr="009019A4" w:rsidRDefault="002250DD" w:rsidP="001F4B46">
            <w:pPr>
              <w:jc w:val="center"/>
              <w:rPr>
                <w:color w:val="000000" w:themeColor="text1"/>
              </w:rPr>
            </w:pPr>
            <w:r>
              <w:rPr>
                <w:color w:val="000000" w:themeColor="text1"/>
              </w:rPr>
              <w:t>9</w:t>
            </w:r>
          </w:p>
        </w:tc>
      </w:tr>
      <w:tr w:rsidR="002250DD" w:rsidRPr="009019A4" w14:paraId="21A72E20" w14:textId="77777777" w:rsidTr="002250DD">
        <w:trPr>
          <w:trHeight w:val="381"/>
          <w:jc w:val="center"/>
        </w:trPr>
        <w:tc>
          <w:tcPr>
            <w:tcW w:w="10803" w:type="dxa"/>
            <w:gridSpan w:val="9"/>
            <w:vAlign w:val="center"/>
          </w:tcPr>
          <w:p w14:paraId="0294CDC8" w14:textId="77777777" w:rsidR="002250DD" w:rsidRPr="00AD594E" w:rsidRDefault="002250DD" w:rsidP="001F4B46">
            <w:pPr>
              <w:ind w:left="992"/>
              <w:jc w:val="center"/>
              <w:rPr>
                <w:color w:val="000000" w:themeColor="text1"/>
              </w:rPr>
            </w:pPr>
            <w:r w:rsidRPr="00AD594E">
              <w:rPr>
                <w:sz w:val="28"/>
                <w:szCs w:val="28"/>
              </w:rPr>
              <w:t>Холодное водоснабжение технической водой</w:t>
            </w:r>
          </w:p>
        </w:tc>
      </w:tr>
      <w:tr w:rsidR="002250DD" w:rsidRPr="009019A4" w14:paraId="441A1874" w14:textId="77777777" w:rsidTr="002250DD">
        <w:trPr>
          <w:trHeight w:val="439"/>
          <w:jc w:val="center"/>
        </w:trPr>
        <w:tc>
          <w:tcPr>
            <w:tcW w:w="880" w:type="dxa"/>
            <w:vAlign w:val="center"/>
          </w:tcPr>
          <w:p w14:paraId="25A14B82" w14:textId="77777777" w:rsidR="002250DD" w:rsidRPr="009019A4" w:rsidRDefault="002250DD" w:rsidP="001F4B46">
            <w:pPr>
              <w:jc w:val="center"/>
              <w:rPr>
                <w:color w:val="000000" w:themeColor="text1"/>
              </w:rPr>
            </w:pPr>
            <w:r>
              <w:rPr>
                <w:color w:val="000000" w:themeColor="text1"/>
              </w:rPr>
              <w:t>1</w:t>
            </w:r>
            <w:r w:rsidRPr="009019A4">
              <w:rPr>
                <w:color w:val="000000" w:themeColor="text1"/>
              </w:rPr>
              <w:t>.</w:t>
            </w:r>
          </w:p>
        </w:tc>
        <w:tc>
          <w:tcPr>
            <w:tcW w:w="2268" w:type="dxa"/>
            <w:vAlign w:val="center"/>
          </w:tcPr>
          <w:p w14:paraId="37DA8874" w14:textId="77777777" w:rsidR="002250DD" w:rsidRPr="009019A4" w:rsidRDefault="002250DD" w:rsidP="001F4B46">
            <w:pPr>
              <w:rPr>
                <w:color w:val="000000" w:themeColor="text1"/>
              </w:rPr>
            </w:pPr>
            <w:r w:rsidRPr="009019A4">
              <w:rPr>
                <w:color w:val="000000" w:themeColor="text1"/>
              </w:rPr>
              <w:t>Поднято воды</w:t>
            </w:r>
          </w:p>
        </w:tc>
        <w:tc>
          <w:tcPr>
            <w:tcW w:w="709" w:type="dxa"/>
            <w:vAlign w:val="center"/>
          </w:tcPr>
          <w:p w14:paraId="55B195E4" w14:textId="77777777" w:rsidR="002250DD" w:rsidRPr="009019A4" w:rsidRDefault="002250DD" w:rsidP="001F4B46">
            <w:pPr>
              <w:jc w:val="center"/>
              <w:rPr>
                <w:color w:val="000000" w:themeColor="text1"/>
                <w:vertAlign w:val="superscript"/>
              </w:rPr>
            </w:pPr>
            <w:r w:rsidRPr="009019A4">
              <w:rPr>
                <w:color w:val="000000" w:themeColor="text1"/>
              </w:rPr>
              <w:t>м</w:t>
            </w:r>
            <w:r w:rsidRPr="009019A4">
              <w:rPr>
                <w:color w:val="000000" w:themeColor="text1"/>
                <w:vertAlign w:val="superscript"/>
              </w:rPr>
              <w:t>3</w:t>
            </w:r>
          </w:p>
        </w:tc>
        <w:tc>
          <w:tcPr>
            <w:tcW w:w="1134" w:type="dxa"/>
            <w:vAlign w:val="center"/>
          </w:tcPr>
          <w:p w14:paraId="18D03E2C" w14:textId="77777777" w:rsidR="002250DD" w:rsidRPr="001738EF" w:rsidRDefault="002250DD" w:rsidP="001F4B46">
            <w:pPr>
              <w:jc w:val="center"/>
              <w:rPr>
                <w:color w:val="000000" w:themeColor="text1"/>
                <w:sz w:val="20"/>
                <w:szCs w:val="20"/>
              </w:rPr>
            </w:pPr>
            <w:r>
              <w:rPr>
                <w:color w:val="000000" w:themeColor="text1"/>
                <w:sz w:val="20"/>
                <w:szCs w:val="20"/>
              </w:rPr>
              <w:t>13140,00</w:t>
            </w:r>
          </w:p>
        </w:tc>
        <w:tc>
          <w:tcPr>
            <w:tcW w:w="1134" w:type="dxa"/>
            <w:vAlign w:val="center"/>
          </w:tcPr>
          <w:p w14:paraId="07EDD882" w14:textId="77777777" w:rsidR="002250DD" w:rsidRPr="001738EF" w:rsidRDefault="002250DD" w:rsidP="001F4B46">
            <w:pPr>
              <w:jc w:val="center"/>
              <w:rPr>
                <w:color w:val="000000" w:themeColor="text1"/>
                <w:sz w:val="20"/>
                <w:szCs w:val="20"/>
              </w:rPr>
            </w:pPr>
            <w:r>
              <w:rPr>
                <w:color w:val="000000" w:themeColor="text1"/>
                <w:sz w:val="20"/>
                <w:szCs w:val="20"/>
              </w:rPr>
              <w:t>13140,00</w:t>
            </w:r>
          </w:p>
        </w:tc>
        <w:tc>
          <w:tcPr>
            <w:tcW w:w="1134" w:type="dxa"/>
            <w:vAlign w:val="center"/>
          </w:tcPr>
          <w:p w14:paraId="4A97A162" w14:textId="77777777" w:rsidR="002250DD" w:rsidRPr="001738EF" w:rsidRDefault="002250DD" w:rsidP="001F4B46">
            <w:pPr>
              <w:jc w:val="center"/>
              <w:rPr>
                <w:color w:val="000000" w:themeColor="text1"/>
                <w:sz w:val="20"/>
                <w:szCs w:val="20"/>
              </w:rPr>
            </w:pPr>
            <w:r>
              <w:rPr>
                <w:color w:val="000000" w:themeColor="text1"/>
                <w:sz w:val="20"/>
                <w:szCs w:val="20"/>
              </w:rPr>
              <w:t>13140,00</w:t>
            </w:r>
          </w:p>
        </w:tc>
        <w:tc>
          <w:tcPr>
            <w:tcW w:w="1134" w:type="dxa"/>
            <w:vAlign w:val="center"/>
          </w:tcPr>
          <w:p w14:paraId="3617023F" w14:textId="77777777" w:rsidR="002250DD" w:rsidRPr="001738EF" w:rsidRDefault="002250DD" w:rsidP="001F4B46">
            <w:pPr>
              <w:jc w:val="center"/>
              <w:rPr>
                <w:color w:val="000000" w:themeColor="text1"/>
                <w:sz w:val="20"/>
                <w:szCs w:val="20"/>
              </w:rPr>
            </w:pPr>
            <w:r>
              <w:rPr>
                <w:color w:val="000000" w:themeColor="text1"/>
                <w:sz w:val="20"/>
                <w:szCs w:val="20"/>
              </w:rPr>
              <w:t>13140,00</w:t>
            </w:r>
          </w:p>
        </w:tc>
        <w:tc>
          <w:tcPr>
            <w:tcW w:w="1134" w:type="dxa"/>
            <w:vAlign w:val="center"/>
          </w:tcPr>
          <w:p w14:paraId="2BBDF5F7" w14:textId="77777777" w:rsidR="002250DD" w:rsidRPr="001738EF" w:rsidRDefault="002250DD" w:rsidP="001F4B46">
            <w:pPr>
              <w:jc w:val="center"/>
              <w:rPr>
                <w:color w:val="000000" w:themeColor="text1"/>
                <w:sz w:val="20"/>
                <w:szCs w:val="20"/>
              </w:rPr>
            </w:pPr>
            <w:r>
              <w:rPr>
                <w:color w:val="000000" w:themeColor="text1"/>
                <w:sz w:val="20"/>
                <w:szCs w:val="20"/>
              </w:rPr>
              <w:t>13140,00</w:t>
            </w:r>
          </w:p>
        </w:tc>
        <w:tc>
          <w:tcPr>
            <w:tcW w:w="1276" w:type="dxa"/>
            <w:vAlign w:val="center"/>
          </w:tcPr>
          <w:p w14:paraId="3191DEB8" w14:textId="77777777" w:rsidR="002250DD" w:rsidRPr="001738EF" w:rsidRDefault="002250DD" w:rsidP="001F4B46">
            <w:pPr>
              <w:jc w:val="center"/>
              <w:rPr>
                <w:color w:val="000000" w:themeColor="text1"/>
                <w:sz w:val="20"/>
                <w:szCs w:val="20"/>
              </w:rPr>
            </w:pPr>
            <w:r>
              <w:rPr>
                <w:color w:val="000000" w:themeColor="text1"/>
                <w:sz w:val="20"/>
                <w:szCs w:val="20"/>
              </w:rPr>
              <w:t>13140,00</w:t>
            </w:r>
          </w:p>
        </w:tc>
      </w:tr>
      <w:tr w:rsidR="002250DD" w:rsidRPr="009019A4" w14:paraId="0D09373D" w14:textId="77777777" w:rsidTr="002250DD">
        <w:trPr>
          <w:trHeight w:val="389"/>
          <w:jc w:val="center"/>
        </w:trPr>
        <w:tc>
          <w:tcPr>
            <w:tcW w:w="880" w:type="dxa"/>
            <w:vAlign w:val="center"/>
          </w:tcPr>
          <w:p w14:paraId="3828EB4A" w14:textId="77777777" w:rsidR="002250DD" w:rsidRPr="009019A4" w:rsidRDefault="002250DD" w:rsidP="001F4B46">
            <w:pPr>
              <w:jc w:val="center"/>
              <w:rPr>
                <w:color w:val="000000" w:themeColor="text1"/>
              </w:rPr>
            </w:pPr>
            <w:r w:rsidRPr="009019A4">
              <w:rPr>
                <w:color w:val="000000" w:themeColor="text1"/>
              </w:rPr>
              <w:t>2.</w:t>
            </w:r>
          </w:p>
        </w:tc>
        <w:tc>
          <w:tcPr>
            <w:tcW w:w="2268" w:type="dxa"/>
            <w:vAlign w:val="center"/>
          </w:tcPr>
          <w:p w14:paraId="14D744DC" w14:textId="77777777" w:rsidR="002250DD" w:rsidRPr="009019A4" w:rsidRDefault="002250DD" w:rsidP="001F4B46">
            <w:pPr>
              <w:rPr>
                <w:color w:val="000000" w:themeColor="text1"/>
              </w:rPr>
            </w:pPr>
            <w:r w:rsidRPr="009019A4">
              <w:rPr>
                <w:color w:val="000000" w:themeColor="text1"/>
              </w:rPr>
              <w:t>Получено со стороны</w:t>
            </w:r>
          </w:p>
        </w:tc>
        <w:tc>
          <w:tcPr>
            <w:tcW w:w="709" w:type="dxa"/>
            <w:vAlign w:val="center"/>
          </w:tcPr>
          <w:p w14:paraId="217970A2" w14:textId="77777777" w:rsidR="002250DD" w:rsidRPr="009019A4" w:rsidRDefault="002250DD" w:rsidP="001F4B46">
            <w:pPr>
              <w:jc w:val="center"/>
              <w:rPr>
                <w:color w:val="000000" w:themeColor="text1"/>
              </w:rPr>
            </w:pPr>
            <w:r w:rsidRPr="009019A4">
              <w:rPr>
                <w:color w:val="000000" w:themeColor="text1"/>
              </w:rPr>
              <w:t>м</w:t>
            </w:r>
            <w:r w:rsidRPr="009019A4">
              <w:rPr>
                <w:color w:val="000000" w:themeColor="text1"/>
                <w:vertAlign w:val="superscript"/>
              </w:rPr>
              <w:t>3</w:t>
            </w:r>
          </w:p>
        </w:tc>
        <w:tc>
          <w:tcPr>
            <w:tcW w:w="1134" w:type="dxa"/>
            <w:vAlign w:val="center"/>
          </w:tcPr>
          <w:p w14:paraId="4AE2BFFB"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77EBE4CF"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2FB5D73B"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6E0EB9FD"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46020AA8"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276" w:type="dxa"/>
            <w:vAlign w:val="center"/>
          </w:tcPr>
          <w:p w14:paraId="575FB0A9" w14:textId="77777777" w:rsidR="002250DD" w:rsidRPr="001738EF" w:rsidRDefault="002250DD" w:rsidP="001F4B46">
            <w:pPr>
              <w:jc w:val="center"/>
              <w:rPr>
                <w:color w:val="000000" w:themeColor="text1"/>
                <w:sz w:val="20"/>
                <w:szCs w:val="20"/>
              </w:rPr>
            </w:pPr>
            <w:r>
              <w:rPr>
                <w:color w:val="000000" w:themeColor="text1"/>
                <w:sz w:val="20"/>
                <w:szCs w:val="20"/>
              </w:rPr>
              <w:t>-</w:t>
            </w:r>
          </w:p>
        </w:tc>
      </w:tr>
      <w:tr w:rsidR="002250DD" w:rsidRPr="009019A4" w14:paraId="3E59E194" w14:textId="77777777" w:rsidTr="002250DD">
        <w:trPr>
          <w:trHeight w:val="392"/>
          <w:jc w:val="center"/>
        </w:trPr>
        <w:tc>
          <w:tcPr>
            <w:tcW w:w="880" w:type="dxa"/>
            <w:vAlign w:val="center"/>
          </w:tcPr>
          <w:p w14:paraId="3598CB98" w14:textId="77777777" w:rsidR="002250DD" w:rsidRPr="009019A4" w:rsidRDefault="002250DD" w:rsidP="001F4B46">
            <w:pPr>
              <w:jc w:val="center"/>
              <w:rPr>
                <w:color w:val="000000" w:themeColor="text1"/>
              </w:rPr>
            </w:pPr>
            <w:r w:rsidRPr="009019A4">
              <w:rPr>
                <w:color w:val="000000" w:themeColor="text1"/>
              </w:rPr>
              <w:t>3.</w:t>
            </w:r>
          </w:p>
        </w:tc>
        <w:tc>
          <w:tcPr>
            <w:tcW w:w="2268" w:type="dxa"/>
            <w:vAlign w:val="center"/>
          </w:tcPr>
          <w:p w14:paraId="41C7550B" w14:textId="77777777" w:rsidR="002250DD" w:rsidRPr="009019A4" w:rsidRDefault="002250DD" w:rsidP="001F4B46">
            <w:pPr>
              <w:rPr>
                <w:color w:val="000000" w:themeColor="text1"/>
              </w:rPr>
            </w:pPr>
            <w:r w:rsidRPr="009019A4">
              <w:rPr>
                <w:color w:val="000000" w:themeColor="text1"/>
              </w:rPr>
              <w:t>Расход воды на коммунально-бытовые нужды</w:t>
            </w:r>
          </w:p>
        </w:tc>
        <w:tc>
          <w:tcPr>
            <w:tcW w:w="709" w:type="dxa"/>
            <w:vAlign w:val="center"/>
          </w:tcPr>
          <w:p w14:paraId="17166423" w14:textId="77777777" w:rsidR="002250DD" w:rsidRPr="009019A4" w:rsidRDefault="002250DD" w:rsidP="001F4B46">
            <w:pPr>
              <w:jc w:val="center"/>
              <w:rPr>
                <w:color w:val="000000" w:themeColor="text1"/>
              </w:rPr>
            </w:pPr>
            <w:r w:rsidRPr="009019A4">
              <w:rPr>
                <w:color w:val="000000" w:themeColor="text1"/>
              </w:rPr>
              <w:t>м</w:t>
            </w:r>
            <w:r w:rsidRPr="009019A4">
              <w:rPr>
                <w:color w:val="000000" w:themeColor="text1"/>
                <w:vertAlign w:val="superscript"/>
              </w:rPr>
              <w:t>3</w:t>
            </w:r>
          </w:p>
        </w:tc>
        <w:tc>
          <w:tcPr>
            <w:tcW w:w="1134" w:type="dxa"/>
            <w:vAlign w:val="center"/>
          </w:tcPr>
          <w:p w14:paraId="510C3DB9"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5DA8C616"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2EC418B4"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33F47BA5"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45384301"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276" w:type="dxa"/>
            <w:vAlign w:val="center"/>
          </w:tcPr>
          <w:p w14:paraId="1A6F63F1" w14:textId="77777777" w:rsidR="002250DD" w:rsidRPr="001738EF" w:rsidRDefault="002250DD" w:rsidP="001F4B46">
            <w:pPr>
              <w:jc w:val="center"/>
              <w:rPr>
                <w:color w:val="000000" w:themeColor="text1"/>
                <w:sz w:val="20"/>
                <w:szCs w:val="20"/>
              </w:rPr>
            </w:pPr>
            <w:r>
              <w:rPr>
                <w:color w:val="000000" w:themeColor="text1"/>
                <w:sz w:val="20"/>
                <w:szCs w:val="20"/>
              </w:rPr>
              <w:t>-</w:t>
            </w:r>
          </w:p>
        </w:tc>
      </w:tr>
      <w:tr w:rsidR="002250DD" w:rsidRPr="009019A4" w14:paraId="24E289CE" w14:textId="77777777" w:rsidTr="002250DD">
        <w:trPr>
          <w:trHeight w:val="413"/>
          <w:jc w:val="center"/>
        </w:trPr>
        <w:tc>
          <w:tcPr>
            <w:tcW w:w="880" w:type="dxa"/>
            <w:vAlign w:val="center"/>
          </w:tcPr>
          <w:p w14:paraId="192FBA1E" w14:textId="77777777" w:rsidR="002250DD" w:rsidRPr="009019A4" w:rsidRDefault="002250DD" w:rsidP="001F4B46">
            <w:pPr>
              <w:jc w:val="center"/>
              <w:rPr>
                <w:color w:val="000000" w:themeColor="text1"/>
              </w:rPr>
            </w:pPr>
            <w:r w:rsidRPr="009019A4">
              <w:rPr>
                <w:color w:val="000000" w:themeColor="text1"/>
              </w:rPr>
              <w:t>4.</w:t>
            </w:r>
          </w:p>
        </w:tc>
        <w:tc>
          <w:tcPr>
            <w:tcW w:w="2268" w:type="dxa"/>
            <w:vAlign w:val="center"/>
          </w:tcPr>
          <w:p w14:paraId="5703D216" w14:textId="77777777" w:rsidR="002250DD" w:rsidRPr="009019A4" w:rsidRDefault="002250DD" w:rsidP="001F4B46">
            <w:pPr>
              <w:rPr>
                <w:color w:val="000000" w:themeColor="text1"/>
              </w:rPr>
            </w:pPr>
            <w:r w:rsidRPr="009019A4">
              <w:rPr>
                <w:color w:val="000000" w:themeColor="text1"/>
              </w:rPr>
              <w:t>Расход воды на нужды предприятия:</w:t>
            </w:r>
          </w:p>
        </w:tc>
        <w:tc>
          <w:tcPr>
            <w:tcW w:w="709" w:type="dxa"/>
            <w:vAlign w:val="center"/>
          </w:tcPr>
          <w:p w14:paraId="489F70E1" w14:textId="77777777" w:rsidR="002250DD" w:rsidRPr="009019A4" w:rsidRDefault="002250DD" w:rsidP="001F4B46">
            <w:pPr>
              <w:jc w:val="center"/>
              <w:rPr>
                <w:color w:val="000000" w:themeColor="text1"/>
              </w:rPr>
            </w:pPr>
            <w:r w:rsidRPr="009019A4">
              <w:rPr>
                <w:color w:val="000000" w:themeColor="text1"/>
              </w:rPr>
              <w:t>м</w:t>
            </w:r>
            <w:r w:rsidRPr="009019A4">
              <w:rPr>
                <w:color w:val="000000" w:themeColor="text1"/>
                <w:vertAlign w:val="superscript"/>
              </w:rPr>
              <w:t>3</w:t>
            </w:r>
          </w:p>
        </w:tc>
        <w:tc>
          <w:tcPr>
            <w:tcW w:w="1134" w:type="dxa"/>
            <w:vAlign w:val="center"/>
          </w:tcPr>
          <w:p w14:paraId="27BA4E3E"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31586695"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2764359A"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4A6915C2"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3C7491E3"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276" w:type="dxa"/>
            <w:vAlign w:val="center"/>
          </w:tcPr>
          <w:p w14:paraId="5F0D8635" w14:textId="77777777" w:rsidR="002250DD" w:rsidRPr="001738EF" w:rsidRDefault="002250DD" w:rsidP="001F4B46">
            <w:pPr>
              <w:jc w:val="center"/>
              <w:rPr>
                <w:color w:val="000000" w:themeColor="text1"/>
                <w:sz w:val="20"/>
                <w:szCs w:val="20"/>
              </w:rPr>
            </w:pPr>
            <w:r>
              <w:rPr>
                <w:color w:val="000000" w:themeColor="text1"/>
                <w:sz w:val="20"/>
                <w:szCs w:val="20"/>
              </w:rPr>
              <w:t>-</w:t>
            </w:r>
          </w:p>
        </w:tc>
      </w:tr>
      <w:tr w:rsidR="002250DD" w:rsidRPr="009019A4" w14:paraId="2A734620" w14:textId="77777777" w:rsidTr="002250DD">
        <w:trPr>
          <w:trHeight w:val="405"/>
          <w:jc w:val="center"/>
        </w:trPr>
        <w:tc>
          <w:tcPr>
            <w:tcW w:w="880" w:type="dxa"/>
            <w:vAlign w:val="center"/>
          </w:tcPr>
          <w:p w14:paraId="21CD628E" w14:textId="77777777" w:rsidR="002250DD" w:rsidRPr="009019A4" w:rsidRDefault="002250DD" w:rsidP="001F4B46">
            <w:pPr>
              <w:jc w:val="center"/>
              <w:rPr>
                <w:color w:val="000000" w:themeColor="text1"/>
              </w:rPr>
            </w:pPr>
            <w:r w:rsidRPr="009019A4">
              <w:rPr>
                <w:color w:val="000000" w:themeColor="text1"/>
              </w:rPr>
              <w:t>4.1.</w:t>
            </w:r>
          </w:p>
        </w:tc>
        <w:tc>
          <w:tcPr>
            <w:tcW w:w="2268" w:type="dxa"/>
            <w:vAlign w:val="center"/>
          </w:tcPr>
          <w:p w14:paraId="5F4A9655" w14:textId="77777777" w:rsidR="002250DD" w:rsidRPr="009019A4" w:rsidRDefault="002250DD" w:rsidP="001F4B46">
            <w:pPr>
              <w:rPr>
                <w:color w:val="000000" w:themeColor="text1"/>
              </w:rPr>
            </w:pPr>
            <w:r w:rsidRPr="009019A4">
              <w:rPr>
                <w:color w:val="000000" w:themeColor="text1"/>
              </w:rPr>
              <w:t>- на очистные сооружения</w:t>
            </w:r>
          </w:p>
        </w:tc>
        <w:tc>
          <w:tcPr>
            <w:tcW w:w="709" w:type="dxa"/>
            <w:vAlign w:val="center"/>
          </w:tcPr>
          <w:p w14:paraId="4B763649" w14:textId="77777777" w:rsidR="002250DD" w:rsidRPr="009019A4" w:rsidRDefault="002250DD" w:rsidP="001F4B46">
            <w:pPr>
              <w:jc w:val="center"/>
              <w:rPr>
                <w:color w:val="000000" w:themeColor="text1"/>
              </w:rPr>
            </w:pPr>
            <w:r w:rsidRPr="009019A4">
              <w:rPr>
                <w:color w:val="000000" w:themeColor="text1"/>
              </w:rPr>
              <w:t>м</w:t>
            </w:r>
            <w:r w:rsidRPr="009019A4">
              <w:rPr>
                <w:color w:val="000000" w:themeColor="text1"/>
                <w:vertAlign w:val="superscript"/>
              </w:rPr>
              <w:t>3</w:t>
            </w:r>
          </w:p>
        </w:tc>
        <w:tc>
          <w:tcPr>
            <w:tcW w:w="1134" w:type="dxa"/>
            <w:vAlign w:val="center"/>
          </w:tcPr>
          <w:p w14:paraId="110D6E95"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4B57F85C"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08DFBE09"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0A8A263B"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70E9596E"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276" w:type="dxa"/>
            <w:vAlign w:val="center"/>
          </w:tcPr>
          <w:p w14:paraId="4318D369" w14:textId="77777777" w:rsidR="002250DD" w:rsidRPr="001738EF" w:rsidRDefault="002250DD" w:rsidP="001F4B46">
            <w:pPr>
              <w:jc w:val="center"/>
              <w:rPr>
                <w:color w:val="000000" w:themeColor="text1"/>
                <w:sz w:val="20"/>
                <w:szCs w:val="20"/>
              </w:rPr>
            </w:pPr>
            <w:r>
              <w:rPr>
                <w:color w:val="000000" w:themeColor="text1"/>
                <w:sz w:val="20"/>
                <w:szCs w:val="20"/>
              </w:rPr>
              <w:t>-</w:t>
            </w:r>
          </w:p>
        </w:tc>
      </w:tr>
      <w:tr w:rsidR="002250DD" w:rsidRPr="009019A4" w14:paraId="30E2ECF2" w14:textId="77777777" w:rsidTr="002250DD">
        <w:trPr>
          <w:trHeight w:val="424"/>
          <w:jc w:val="center"/>
        </w:trPr>
        <w:tc>
          <w:tcPr>
            <w:tcW w:w="880" w:type="dxa"/>
            <w:vAlign w:val="center"/>
          </w:tcPr>
          <w:p w14:paraId="23561171" w14:textId="77777777" w:rsidR="002250DD" w:rsidRPr="009019A4" w:rsidRDefault="002250DD" w:rsidP="001F4B46">
            <w:pPr>
              <w:jc w:val="center"/>
              <w:rPr>
                <w:color w:val="000000" w:themeColor="text1"/>
              </w:rPr>
            </w:pPr>
            <w:r w:rsidRPr="009019A4">
              <w:rPr>
                <w:color w:val="000000" w:themeColor="text1"/>
              </w:rPr>
              <w:t>4.2.</w:t>
            </w:r>
          </w:p>
        </w:tc>
        <w:tc>
          <w:tcPr>
            <w:tcW w:w="2268" w:type="dxa"/>
            <w:vAlign w:val="center"/>
          </w:tcPr>
          <w:p w14:paraId="37E7F165" w14:textId="77777777" w:rsidR="002250DD" w:rsidRPr="009019A4" w:rsidRDefault="002250DD" w:rsidP="001F4B46">
            <w:pPr>
              <w:rPr>
                <w:color w:val="000000" w:themeColor="text1"/>
              </w:rPr>
            </w:pPr>
            <w:r w:rsidRPr="009019A4">
              <w:rPr>
                <w:color w:val="000000" w:themeColor="text1"/>
              </w:rPr>
              <w:t>- на промывку сетей</w:t>
            </w:r>
          </w:p>
        </w:tc>
        <w:tc>
          <w:tcPr>
            <w:tcW w:w="709" w:type="dxa"/>
            <w:vAlign w:val="center"/>
          </w:tcPr>
          <w:p w14:paraId="58248542" w14:textId="77777777" w:rsidR="002250DD" w:rsidRPr="009019A4" w:rsidRDefault="002250DD" w:rsidP="001F4B46">
            <w:pPr>
              <w:jc w:val="center"/>
              <w:rPr>
                <w:color w:val="000000" w:themeColor="text1"/>
              </w:rPr>
            </w:pPr>
            <w:r w:rsidRPr="009019A4">
              <w:rPr>
                <w:color w:val="000000" w:themeColor="text1"/>
              </w:rPr>
              <w:t>м</w:t>
            </w:r>
            <w:r w:rsidRPr="009019A4">
              <w:rPr>
                <w:color w:val="000000" w:themeColor="text1"/>
                <w:vertAlign w:val="superscript"/>
              </w:rPr>
              <w:t>3</w:t>
            </w:r>
          </w:p>
        </w:tc>
        <w:tc>
          <w:tcPr>
            <w:tcW w:w="1134" w:type="dxa"/>
            <w:vAlign w:val="center"/>
          </w:tcPr>
          <w:p w14:paraId="0C191F74"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3AD85CE3"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19704FB4"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04AE5AB3"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2FDA423F"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276" w:type="dxa"/>
            <w:vAlign w:val="center"/>
          </w:tcPr>
          <w:p w14:paraId="632C2DB9" w14:textId="77777777" w:rsidR="002250DD" w:rsidRPr="001738EF" w:rsidRDefault="002250DD" w:rsidP="001F4B46">
            <w:pPr>
              <w:jc w:val="center"/>
              <w:rPr>
                <w:color w:val="000000" w:themeColor="text1"/>
                <w:sz w:val="20"/>
                <w:szCs w:val="20"/>
              </w:rPr>
            </w:pPr>
            <w:r>
              <w:rPr>
                <w:color w:val="000000" w:themeColor="text1"/>
                <w:sz w:val="20"/>
                <w:szCs w:val="20"/>
              </w:rPr>
              <w:t>-</w:t>
            </w:r>
          </w:p>
        </w:tc>
      </w:tr>
      <w:tr w:rsidR="002250DD" w:rsidRPr="009019A4" w14:paraId="614DABD5" w14:textId="77777777" w:rsidTr="002250DD">
        <w:trPr>
          <w:trHeight w:val="385"/>
          <w:jc w:val="center"/>
        </w:trPr>
        <w:tc>
          <w:tcPr>
            <w:tcW w:w="880" w:type="dxa"/>
            <w:vAlign w:val="center"/>
          </w:tcPr>
          <w:p w14:paraId="0CA8D87C" w14:textId="77777777" w:rsidR="002250DD" w:rsidRPr="009019A4" w:rsidRDefault="002250DD" w:rsidP="001F4B46">
            <w:pPr>
              <w:jc w:val="center"/>
              <w:rPr>
                <w:color w:val="000000" w:themeColor="text1"/>
              </w:rPr>
            </w:pPr>
            <w:r w:rsidRPr="009019A4">
              <w:rPr>
                <w:color w:val="000000" w:themeColor="text1"/>
              </w:rPr>
              <w:t>4.3.</w:t>
            </w:r>
          </w:p>
        </w:tc>
        <w:tc>
          <w:tcPr>
            <w:tcW w:w="2268" w:type="dxa"/>
            <w:vAlign w:val="center"/>
          </w:tcPr>
          <w:p w14:paraId="4485B4FC" w14:textId="77777777" w:rsidR="002250DD" w:rsidRPr="009019A4" w:rsidRDefault="002250DD" w:rsidP="001F4B46">
            <w:pPr>
              <w:rPr>
                <w:color w:val="000000" w:themeColor="text1"/>
              </w:rPr>
            </w:pPr>
            <w:r w:rsidRPr="009019A4">
              <w:rPr>
                <w:color w:val="000000" w:themeColor="text1"/>
              </w:rPr>
              <w:t>- прочие</w:t>
            </w:r>
          </w:p>
        </w:tc>
        <w:tc>
          <w:tcPr>
            <w:tcW w:w="709" w:type="dxa"/>
            <w:vAlign w:val="center"/>
          </w:tcPr>
          <w:p w14:paraId="587CFA44" w14:textId="77777777" w:rsidR="002250DD" w:rsidRPr="009019A4" w:rsidRDefault="002250DD" w:rsidP="001F4B46">
            <w:pPr>
              <w:jc w:val="center"/>
              <w:rPr>
                <w:color w:val="000000" w:themeColor="text1"/>
              </w:rPr>
            </w:pPr>
            <w:r w:rsidRPr="009019A4">
              <w:rPr>
                <w:color w:val="000000" w:themeColor="text1"/>
              </w:rPr>
              <w:t>м</w:t>
            </w:r>
            <w:r w:rsidRPr="009019A4">
              <w:rPr>
                <w:color w:val="000000" w:themeColor="text1"/>
                <w:vertAlign w:val="superscript"/>
              </w:rPr>
              <w:t>3</w:t>
            </w:r>
          </w:p>
        </w:tc>
        <w:tc>
          <w:tcPr>
            <w:tcW w:w="1134" w:type="dxa"/>
            <w:vAlign w:val="center"/>
          </w:tcPr>
          <w:p w14:paraId="4D99F0EC"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25BC6EFE"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48FAD745"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5A215977"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4C721D8B"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276" w:type="dxa"/>
            <w:vAlign w:val="center"/>
          </w:tcPr>
          <w:p w14:paraId="50E44C3D" w14:textId="77777777" w:rsidR="002250DD" w:rsidRPr="001738EF" w:rsidRDefault="002250DD" w:rsidP="001F4B46">
            <w:pPr>
              <w:jc w:val="center"/>
              <w:rPr>
                <w:color w:val="000000" w:themeColor="text1"/>
                <w:sz w:val="20"/>
                <w:szCs w:val="20"/>
              </w:rPr>
            </w:pPr>
            <w:r>
              <w:rPr>
                <w:color w:val="000000" w:themeColor="text1"/>
                <w:sz w:val="20"/>
                <w:szCs w:val="20"/>
              </w:rPr>
              <w:t>-</w:t>
            </w:r>
          </w:p>
        </w:tc>
      </w:tr>
      <w:tr w:rsidR="002250DD" w:rsidRPr="009019A4" w14:paraId="1686A161" w14:textId="77777777" w:rsidTr="002250DD">
        <w:trPr>
          <w:trHeight w:val="424"/>
          <w:jc w:val="center"/>
        </w:trPr>
        <w:tc>
          <w:tcPr>
            <w:tcW w:w="880" w:type="dxa"/>
            <w:vAlign w:val="center"/>
          </w:tcPr>
          <w:p w14:paraId="7BC5E4E4" w14:textId="77777777" w:rsidR="002250DD" w:rsidRPr="009019A4" w:rsidRDefault="002250DD" w:rsidP="001F4B46">
            <w:pPr>
              <w:jc w:val="center"/>
              <w:rPr>
                <w:color w:val="000000" w:themeColor="text1"/>
              </w:rPr>
            </w:pPr>
            <w:r>
              <w:rPr>
                <w:color w:val="000000" w:themeColor="text1"/>
              </w:rPr>
              <w:t>5.</w:t>
            </w:r>
          </w:p>
        </w:tc>
        <w:tc>
          <w:tcPr>
            <w:tcW w:w="2268" w:type="dxa"/>
            <w:vAlign w:val="center"/>
          </w:tcPr>
          <w:p w14:paraId="71EAE8D9" w14:textId="77777777" w:rsidR="002250DD" w:rsidRPr="009019A4" w:rsidRDefault="002250DD" w:rsidP="001F4B46">
            <w:pPr>
              <w:rPr>
                <w:color w:val="000000" w:themeColor="text1"/>
              </w:rPr>
            </w:pPr>
            <w:r>
              <w:rPr>
                <w:color w:val="000000" w:themeColor="text1"/>
              </w:rPr>
              <w:t>Объем пропущенной воды через очистные сооружения</w:t>
            </w:r>
          </w:p>
        </w:tc>
        <w:tc>
          <w:tcPr>
            <w:tcW w:w="709" w:type="dxa"/>
            <w:vAlign w:val="center"/>
          </w:tcPr>
          <w:p w14:paraId="5BF3CDEF" w14:textId="77777777" w:rsidR="002250DD" w:rsidRPr="009019A4" w:rsidRDefault="002250DD" w:rsidP="001F4B46">
            <w:pPr>
              <w:jc w:val="center"/>
              <w:rPr>
                <w:color w:val="000000" w:themeColor="text1"/>
              </w:rPr>
            </w:pPr>
            <w:r w:rsidRPr="009019A4">
              <w:rPr>
                <w:color w:val="000000" w:themeColor="text1"/>
              </w:rPr>
              <w:t>м</w:t>
            </w:r>
            <w:r w:rsidRPr="009019A4">
              <w:rPr>
                <w:color w:val="000000" w:themeColor="text1"/>
                <w:vertAlign w:val="superscript"/>
              </w:rPr>
              <w:t>3</w:t>
            </w:r>
          </w:p>
        </w:tc>
        <w:tc>
          <w:tcPr>
            <w:tcW w:w="1134" w:type="dxa"/>
            <w:vAlign w:val="center"/>
          </w:tcPr>
          <w:p w14:paraId="33302277"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58A7047F"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1A64711A"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1A53BAAE"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192D5C96"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276" w:type="dxa"/>
            <w:vAlign w:val="center"/>
          </w:tcPr>
          <w:p w14:paraId="7C45A2E2" w14:textId="77777777" w:rsidR="002250DD" w:rsidRPr="001738EF" w:rsidRDefault="002250DD" w:rsidP="001F4B46">
            <w:pPr>
              <w:jc w:val="center"/>
              <w:rPr>
                <w:color w:val="000000" w:themeColor="text1"/>
                <w:sz w:val="20"/>
                <w:szCs w:val="20"/>
              </w:rPr>
            </w:pPr>
            <w:r>
              <w:rPr>
                <w:color w:val="000000" w:themeColor="text1"/>
                <w:sz w:val="20"/>
                <w:szCs w:val="20"/>
              </w:rPr>
              <w:t>-</w:t>
            </w:r>
          </w:p>
        </w:tc>
      </w:tr>
      <w:tr w:rsidR="002250DD" w:rsidRPr="009019A4" w14:paraId="73A2557F" w14:textId="77777777" w:rsidTr="002250DD">
        <w:trPr>
          <w:trHeight w:val="424"/>
          <w:jc w:val="center"/>
        </w:trPr>
        <w:tc>
          <w:tcPr>
            <w:tcW w:w="880" w:type="dxa"/>
            <w:vAlign w:val="center"/>
          </w:tcPr>
          <w:p w14:paraId="45E9C1A8" w14:textId="77777777" w:rsidR="002250DD" w:rsidRPr="009019A4" w:rsidRDefault="002250DD" w:rsidP="001F4B46">
            <w:pPr>
              <w:jc w:val="center"/>
              <w:rPr>
                <w:color w:val="000000" w:themeColor="text1"/>
              </w:rPr>
            </w:pPr>
            <w:r w:rsidRPr="009019A4">
              <w:rPr>
                <w:color w:val="000000" w:themeColor="text1"/>
              </w:rPr>
              <w:t>6.</w:t>
            </w:r>
          </w:p>
        </w:tc>
        <w:tc>
          <w:tcPr>
            <w:tcW w:w="2268" w:type="dxa"/>
            <w:vAlign w:val="center"/>
          </w:tcPr>
          <w:p w14:paraId="33B72572" w14:textId="77777777" w:rsidR="002250DD" w:rsidRPr="009019A4" w:rsidRDefault="002250DD" w:rsidP="001F4B46">
            <w:pPr>
              <w:rPr>
                <w:color w:val="000000" w:themeColor="text1"/>
              </w:rPr>
            </w:pPr>
            <w:r w:rsidRPr="009019A4">
              <w:rPr>
                <w:color w:val="000000" w:themeColor="text1"/>
              </w:rPr>
              <w:t>Подано воды в сеть</w:t>
            </w:r>
          </w:p>
        </w:tc>
        <w:tc>
          <w:tcPr>
            <w:tcW w:w="709" w:type="dxa"/>
            <w:vAlign w:val="center"/>
          </w:tcPr>
          <w:p w14:paraId="142450F9" w14:textId="77777777" w:rsidR="002250DD" w:rsidRPr="009019A4" w:rsidRDefault="002250DD" w:rsidP="001F4B46">
            <w:pPr>
              <w:jc w:val="center"/>
              <w:rPr>
                <w:color w:val="000000" w:themeColor="text1"/>
              </w:rPr>
            </w:pPr>
            <w:r w:rsidRPr="009019A4">
              <w:rPr>
                <w:color w:val="000000" w:themeColor="text1"/>
              </w:rPr>
              <w:t>м</w:t>
            </w:r>
            <w:r w:rsidRPr="009019A4">
              <w:rPr>
                <w:color w:val="000000" w:themeColor="text1"/>
                <w:vertAlign w:val="superscript"/>
              </w:rPr>
              <w:t>3</w:t>
            </w:r>
          </w:p>
        </w:tc>
        <w:tc>
          <w:tcPr>
            <w:tcW w:w="1134" w:type="dxa"/>
            <w:vAlign w:val="center"/>
          </w:tcPr>
          <w:p w14:paraId="504309AB" w14:textId="77777777" w:rsidR="002250DD" w:rsidRPr="001738EF" w:rsidRDefault="002250DD" w:rsidP="001F4B46">
            <w:pPr>
              <w:jc w:val="center"/>
              <w:rPr>
                <w:color w:val="000000" w:themeColor="text1"/>
                <w:sz w:val="20"/>
                <w:szCs w:val="20"/>
              </w:rPr>
            </w:pPr>
            <w:r>
              <w:rPr>
                <w:color w:val="000000" w:themeColor="text1"/>
                <w:sz w:val="20"/>
                <w:szCs w:val="20"/>
              </w:rPr>
              <w:t>13140,00</w:t>
            </w:r>
          </w:p>
        </w:tc>
        <w:tc>
          <w:tcPr>
            <w:tcW w:w="1134" w:type="dxa"/>
            <w:vAlign w:val="center"/>
          </w:tcPr>
          <w:p w14:paraId="36D6BB37" w14:textId="77777777" w:rsidR="002250DD" w:rsidRPr="001738EF" w:rsidRDefault="002250DD" w:rsidP="001F4B46">
            <w:pPr>
              <w:jc w:val="center"/>
              <w:rPr>
                <w:color w:val="000000" w:themeColor="text1"/>
                <w:sz w:val="20"/>
                <w:szCs w:val="20"/>
              </w:rPr>
            </w:pPr>
            <w:r>
              <w:rPr>
                <w:color w:val="000000" w:themeColor="text1"/>
                <w:sz w:val="20"/>
                <w:szCs w:val="20"/>
              </w:rPr>
              <w:t>13140,00</w:t>
            </w:r>
          </w:p>
        </w:tc>
        <w:tc>
          <w:tcPr>
            <w:tcW w:w="1134" w:type="dxa"/>
            <w:vAlign w:val="center"/>
          </w:tcPr>
          <w:p w14:paraId="66D8FB81" w14:textId="77777777" w:rsidR="002250DD" w:rsidRPr="001738EF" w:rsidRDefault="002250DD" w:rsidP="001F4B46">
            <w:pPr>
              <w:jc w:val="center"/>
              <w:rPr>
                <w:color w:val="000000" w:themeColor="text1"/>
                <w:sz w:val="20"/>
                <w:szCs w:val="20"/>
              </w:rPr>
            </w:pPr>
            <w:r>
              <w:rPr>
                <w:color w:val="000000" w:themeColor="text1"/>
                <w:sz w:val="20"/>
                <w:szCs w:val="20"/>
              </w:rPr>
              <w:t>13140,00</w:t>
            </w:r>
          </w:p>
        </w:tc>
        <w:tc>
          <w:tcPr>
            <w:tcW w:w="1134" w:type="dxa"/>
            <w:vAlign w:val="center"/>
          </w:tcPr>
          <w:p w14:paraId="2D356B7E" w14:textId="77777777" w:rsidR="002250DD" w:rsidRPr="001738EF" w:rsidRDefault="002250DD" w:rsidP="001F4B46">
            <w:pPr>
              <w:jc w:val="center"/>
              <w:rPr>
                <w:color w:val="000000" w:themeColor="text1"/>
                <w:sz w:val="20"/>
                <w:szCs w:val="20"/>
              </w:rPr>
            </w:pPr>
            <w:r>
              <w:rPr>
                <w:color w:val="000000" w:themeColor="text1"/>
                <w:sz w:val="20"/>
                <w:szCs w:val="20"/>
              </w:rPr>
              <w:t>13140,00</w:t>
            </w:r>
          </w:p>
        </w:tc>
        <w:tc>
          <w:tcPr>
            <w:tcW w:w="1134" w:type="dxa"/>
            <w:vAlign w:val="center"/>
          </w:tcPr>
          <w:p w14:paraId="75697C43" w14:textId="77777777" w:rsidR="002250DD" w:rsidRPr="001738EF" w:rsidRDefault="002250DD" w:rsidP="001F4B46">
            <w:pPr>
              <w:jc w:val="center"/>
              <w:rPr>
                <w:color w:val="000000" w:themeColor="text1"/>
                <w:sz w:val="20"/>
                <w:szCs w:val="20"/>
              </w:rPr>
            </w:pPr>
            <w:r>
              <w:rPr>
                <w:color w:val="000000" w:themeColor="text1"/>
                <w:sz w:val="20"/>
                <w:szCs w:val="20"/>
              </w:rPr>
              <w:t>13140,00</w:t>
            </w:r>
          </w:p>
        </w:tc>
        <w:tc>
          <w:tcPr>
            <w:tcW w:w="1276" w:type="dxa"/>
            <w:vAlign w:val="center"/>
          </w:tcPr>
          <w:p w14:paraId="6AD11F15" w14:textId="77777777" w:rsidR="002250DD" w:rsidRPr="001738EF" w:rsidRDefault="002250DD" w:rsidP="001F4B46">
            <w:pPr>
              <w:jc w:val="center"/>
              <w:rPr>
                <w:color w:val="000000" w:themeColor="text1"/>
                <w:sz w:val="20"/>
                <w:szCs w:val="20"/>
              </w:rPr>
            </w:pPr>
            <w:r>
              <w:rPr>
                <w:color w:val="000000" w:themeColor="text1"/>
                <w:sz w:val="20"/>
                <w:szCs w:val="20"/>
              </w:rPr>
              <w:t>13140,00</w:t>
            </w:r>
          </w:p>
        </w:tc>
      </w:tr>
      <w:tr w:rsidR="002250DD" w:rsidRPr="009019A4" w14:paraId="7819BACB" w14:textId="77777777" w:rsidTr="002250DD">
        <w:trPr>
          <w:trHeight w:val="447"/>
          <w:jc w:val="center"/>
        </w:trPr>
        <w:tc>
          <w:tcPr>
            <w:tcW w:w="880" w:type="dxa"/>
            <w:vAlign w:val="center"/>
          </w:tcPr>
          <w:p w14:paraId="35B6E67E" w14:textId="77777777" w:rsidR="002250DD" w:rsidRPr="009019A4" w:rsidRDefault="002250DD" w:rsidP="001F4B46">
            <w:pPr>
              <w:jc w:val="center"/>
              <w:rPr>
                <w:color w:val="000000" w:themeColor="text1"/>
              </w:rPr>
            </w:pPr>
            <w:r>
              <w:rPr>
                <w:color w:val="000000" w:themeColor="text1"/>
              </w:rPr>
              <w:t>7</w:t>
            </w:r>
            <w:r w:rsidRPr="009019A4">
              <w:rPr>
                <w:color w:val="000000" w:themeColor="text1"/>
              </w:rPr>
              <w:t>.</w:t>
            </w:r>
          </w:p>
        </w:tc>
        <w:tc>
          <w:tcPr>
            <w:tcW w:w="2268" w:type="dxa"/>
            <w:vAlign w:val="center"/>
          </w:tcPr>
          <w:p w14:paraId="44B54544" w14:textId="77777777" w:rsidR="002250DD" w:rsidRPr="009019A4" w:rsidRDefault="002250DD" w:rsidP="001F4B46">
            <w:pPr>
              <w:rPr>
                <w:color w:val="000000" w:themeColor="text1"/>
              </w:rPr>
            </w:pPr>
            <w:r w:rsidRPr="009019A4">
              <w:rPr>
                <w:color w:val="000000" w:themeColor="text1"/>
              </w:rPr>
              <w:t>Потери воды</w:t>
            </w:r>
          </w:p>
        </w:tc>
        <w:tc>
          <w:tcPr>
            <w:tcW w:w="709" w:type="dxa"/>
            <w:vAlign w:val="center"/>
          </w:tcPr>
          <w:p w14:paraId="792F2534" w14:textId="77777777" w:rsidR="002250DD" w:rsidRPr="009019A4" w:rsidRDefault="002250DD" w:rsidP="001F4B46">
            <w:pPr>
              <w:jc w:val="center"/>
              <w:rPr>
                <w:color w:val="000000" w:themeColor="text1"/>
              </w:rPr>
            </w:pPr>
            <w:r w:rsidRPr="009019A4">
              <w:rPr>
                <w:color w:val="000000" w:themeColor="text1"/>
              </w:rPr>
              <w:t>м</w:t>
            </w:r>
            <w:r w:rsidRPr="009019A4">
              <w:rPr>
                <w:color w:val="000000" w:themeColor="text1"/>
                <w:vertAlign w:val="superscript"/>
              </w:rPr>
              <w:t>3</w:t>
            </w:r>
          </w:p>
        </w:tc>
        <w:tc>
          <w:tcPr>
            <w:tcW w:w="1134" w:type="dxa"/>
            <w:vAlign w:val="center"/>
          </w:tcPr>
          <w:p w14:paraId="20B3447D"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185727FC"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62A5A757"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0811A8AC"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28808FD3"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276" w:type="dxa"/>
            <w:vAlign w:val="center"/>
          </w:tcPr>
          <w:p w14:paraId="671A541D" w14:textId="77777777" w:rsidR="002250DD" w:rsidRPr="001738EF" w:rsidRDefault="002250DD" w:rsidP="001F4B46">
            <w:pPr>
              <w:jc w:val="center"/>
              <w:rPr>
                <w:color w:val="000000" w:themeColor="text1"/>
                <w:sz w:val="20"/>
                <w:szCs w:val="20"/>
              </w:rPr>
            </w:pPr>
            <w:r>
              <w:rPr>
                <w:color w:val="000000" w:themeColor="text1"/>
                <w:sz w:val="20"/>
                <w:szCs w:val="20"/>
              </w:rPr>
              <w:t>-</w:t>
            </w:r>
          </w:p>
        </w:tc>
      </w:tr>
      <w:tr w:rsidR="002250DD" w:rsidRPr="009019A4" w14:paraId="10530A35" w14:textId="77777777" w:rsidTr="002250DD">
        <w:trPr>
          <w:trHeight w:val="379"/>
          <w:jc w:val="center"/>
        </w:trPr>
        <w:tc>
          <w:tcPr>
            <w:tcW w:w="880" w:type="dxa"/>
            <w:vAlign w:val="center"/>
          </w:tcPr>
          <w:p w14:paraId="0E1FEAEC" w14:textId="77777777" w:rsidR="002250DD" w:rsidRPr="009019A4" w:rsidRDefault="002250DD" w:rsidP="001F4B46">
            <w:pPr>
              <w:jc w:val="center"/>
              <w:rPr>
                <w:color w:val="000000" w:themeColor="text1"/>
              </w:rPr>
            </w:pPr>
            <w:r>
              <w:rPr>
                <w:color w:val="000000" w:themeColor="text1"/>
              </w:rPr>
              <w:t>8</w:t>
            </w:r>
            <w:r w:rsidRPr="009019A4">
              <w:rPr>
                <w:color w:val="000000" w:themeColor="text1"/>
              </w:rPr>
              <w:t>.</w:t>
            </w:r>
          </w:p>
        </w:tc>
        <w:tc>
          <w:tcPr>
            <w:tcW w:w="2268" w:type="dxa"/>
            <w:vAlign w:val="center"/>
          </w:tcPr>
          <w:p w14:paraId="798405DF" w14:textId="77777777" w:rsidR="002250DD" w:rsidRPr="009019A4" w:rsidRDefault="002250DD" w:rsidP="001F4B46">
            <w:pPr>
              <w:rPr>
                <w:color w:val="000000" w:themeColor="text1"/>
              </w:rPr>
            </w:pPr>
            <w:r w:rsidRPr="009019A4">
              <w:rPr>
                <w:color w:val="000000" w:themeColor="text1"/>
              </w:rPr>
              <w:t>Уровень потерь к объему поданной воды в сеть</w:t>
            </w:r>
          </w:p>
        </w:tc>
        <w:tc>
          <w:tcPr>
            <w:tcW w:w="709" w:type="dxa"/>
            <w:vAlign w:val="center"/>
          </w:tcPr>
          <w:p w14:paraId="58E2274F" w14:textId="77777777" w:rsidR="002250DD" w:rsidRPr="009019A4" w:rsidRDefault="002250DD" w:rsidP="001F4B46">
            <w:pPr>
              <w:jc w:val="center"/>
              <w:rPr>
                <w:color w:val="000000" w:themeColor="text1"/>
              </w:rPr>
            </w:pPr>
            <w:r w:rsidRPr="009019A4">
              <w:rPr>
                <w:color w:val="000000" w:themeColor="text1"/>
              </w:rPr>
              <w:t>%</w:t>
            </w:r>
          </w:p>
        </w:tc>
        <w:tc>
          <w:tcPr>
            <w:tcW w:w="1134" w:type="dxa"/>
            <w:vAlign w:val="center"/>
          </w:tcPr>
          <w:p w14:paraId="770ADFBB"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7736078F"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6ECCF840"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485CA077"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2484E0C1"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276" w:type="dxa"/>
            <w:vAlign w:val="center"/>
          </w:tcPr>
          <w:p w14:paraId="18AF18B1" w14:textId="77777777" w:rsidR="002250DD" w:rsidRPr="001738EF" w:rsidRDefault="002250DD" w:rsidP="001F4B46">
            <w:pPr>
              <w:jc w:val="center"/>
              <w:rPr>
                <w:color w:val="000000" w:themeColor="text1"/>
                <w:sz w:val="20"/>
                <w:szCs w:val="20"/>
              </w:rPr>
            </w:pPr>
            <w:r>
              <w:rPr>
                <w:color w:val="000000" w:themeColor="text1"/>
                <w:sz w:val="20"/>
                <w:szCs w:val="20"/>
              </w:rPr>
              <w:t>-</w:t>
            </w:r>
          </w:p>
        </w:tc>
      </w:tr>
      <w:tr w:rsidR="002250DD" w:rsidRPr="009019A4" w14:paraId="080002AB" w14:textId="77777777" w:rsidTr="002250DD">
        <w:trPr>
          <w:trHeight w:val="426"/>
          <w:jc w:val="center"/>
        </w:trPr>
        <w:tc>
          <w:tcPr>
            <w:tcW w:w="880" w:type="dxa"/>
            <w:vAlign w:val="center"/>
          </w:tcPr>
          <w:p w14:paraId="5CBB46CE" w14:textId="77777777" w:rsidR="002250DD" w:rsidRPr="009019A4" w:rsidRDefault="002250DD" w:rsidP="001F4B46">
            <w:pPr>
              <w:jc w:val="center"/>
              <w:rPr>
                <w:color w:val="000000" w:themeColor="text1"/>
              </w:rPr>
            </w:pPr>
            <w:r>
              <w:rPr>
                <w:color w:val="000000" w:themeColor="text1"/>
              </w:rPr>
              <w:t>9</w:t>
            </w:r>
            <w:r w:rsidRPr="009019A4">
              <w:rPr>
                <w:color w:val="000000" w:themeColor="text1"/>
              </w:rPr>
              <w:t>.</w:t>
            </w:r>
          </w:p>
        </w:tc>
        <w:tc>
          <w:tcPr>
            <w:tcW w:w="2268" w:type="dxa"/>
            <w:vAlign w:val="center"/>
          </w:tcPr>
          <w:p w14:paraId="1798257B" w14:textId="77777777" w:rsidR="002250DD" w:rsidRPr="009019A4" w:rsidRDefault="002250DD" w:rsidP="001F4B46">
            <w:pPr>
              <w:rPr>
                <w:color w:val="000000" w:themeColor="text1"/>
              </w:rPr>
            </w:pPr>
            <w:r w:rsidRPr="009019A4">
              <w:rPr>
                <w:color w:val="000000" w:themeColor="text1"/>
              </w:rPr>
              <w:t>Отпущено воды по категориям потребителей</w:t>
            </w:r>
          </w:p>
        </w:tc>
        <w:tc>
          <w:tcPr>
            <w:tcW w:w="709" w:type="dxa"/>
            <w:vAlign w:val="center"/>
          </w:tcPr>
          <w:p w14:paraId="42E28E97" w14:textId="77777777" w:rsidR="002250DD" w:rsidRPr="009019A4" w:rsidRDefault="002250DD" w:rsidP="001F4B46">
            <w:pPr>
              <w:jc w:val="center"/>
              <w:rPr>
                <w:color w:val="000000" w:themeColor="text1"/>
              </w:rPr>
            </w:pPr>
            <w:r w:rsidRPr="009019A4">
              <w:rPr>
                <w:color w:val="000000" w:themeColor="text1"/>
              </w:rPr>
              <w:t>м</w:t>
            </w:r>
            <w:r w:rsidRPr="009019A4">
              <w:rPr>
                <w:color w:val="000000" w:themeColor="text1"/>
                <w:vertAlign w:val="superscript"/>
              </w:rPr>
              <w:t>3</w:t>
            </w:r>
          </w:p>
        </w:tc>
        <w:tc>
          <w:tcPr>
            <w:tcW w:w="1134" w:type="dxa"/>
            <w:vAlign w:val="center"/>
          </w:tcPr>
          <w:p w14:paraId="08850575" w14:textId="77777777" w:rsidR="002250DD" w:rsidRPr="001738EF" w:rsidRDefault="002250DD" w:rsidP="001F4B46">
            <w:pPr>
              <w:jc w:val="center"/>
              <w:rPr>
                <w:color w:val="000000" w:themeColor="text1"/>
                <w:sz w:val="20"/>
                <w:szCs w:val="20"/>
              </w:rPr>
            </w:pPr>
            <w:r>
              <w:rPr>
                <w:color w:val="000000" w:themeColor="text1"/>
                <w:sz w:val="20"/>
                <w:szCs w:val="20"/>
              </w:rPr>
              <w:t>13140,00</w:t>
            </w:r>
          </w:p>
        </w:tc>
        <w:tc>
          <w:tcPr>
            <w:tcW w:w="1134" w:type="dxa"/>
            <w:vAlign w:val="center"/>
          </w:tcPr>
          <w:p w14:paraId="722F21BB" w14:textId="77777777" w:rsidR="002250DD" w:rsidRPr="001738EF" w:rsidRDefault="002250DD" w:rsidP="001F4B46">
            <w:pPr>
              <w:jc w:val="center"/>
              <w:rPr>
                <w:color w:val="000000" w:themeColor="text1"/>
                <w:sz w:val="20"/>
                <w:szCs w:val="20"/>
              </w:rPr>
            </w:pPr>
            <w:r>
              <w:rPr>
                <w:color w:val="000000" w:themeColor="text1"/>
                <w:sz w:val="20"/>
                <w:szCs w:val="20"/>
              </w:rPr>
              <w:t>13140,00</w:t>
            </w:r>
          </w:p>
        </w:tc>
        <w:tc>
          <w:tcPr>
            <w:tcW w:w="1134" w:type="dxa"/>
            <w:vAlign w:val="center"/>
          </w:tcPr>
          <w:p w14:paraId="152E0709" w14:textId="77777777" w:rsidR="002250DD" w:rsidRPr="001738EF" w:rsidRDefault="002250DD" w:rsidP="001F4B46">
            <w:pPr>
              <w:jc w:val="center"/>
              <w:rPr>
                <w:color w:val="000000" w:themeColor="text1"/>
                <w:sz w:val="20"/>
                <w:szCs w:val="20"/>
              </w:rPr>
            </w:pPr>
            <w:r>
              <w:rPr>
                <w:color w:val="000000" w:themeColor="text1"/>
                <w:sz w:val="20"/>
                <w:szCs w:val="20"/>
              </w:rPr>
              <w:t>13140,00</w:t>
            </w:r>
          </w:p>
        </w:tc>
        <w:tc>
          <w:tcPr>
            <w:tcW w:w="1134" w:type="dxa"/>
            <w:vAlign w:val="center"/>
          </w:tcPr>
          <w:p w14:paraId="21D0A0BD" w14:textId="77777777" w:rsidR="002250DD" w:rsidRPr="001738EF" w:rsidRDefault="002250DD" w:rsidP="001F4B46">
            <w:pPr>
              <w:jc w:val="center"/>
              <w:rPr>
                <w:color w:val="000000" w:themeColor="text1"/>
                <w:sz w:val="20"/>
                <w:szCs w:val="20"/>
              </w:rPr>
            </w:pPr>
            <w:r>
              <w:rPr>
                <w:color w:val="000000" w:themeColor="text1"/>
                <w:sz w:val="20"/>
                <w:szCs w:val="20"/>
              </w:rPr>
              <w:t>13140,00</w:t>
            </w:r>
          </w:p>
        </w:tc>
        <w:tc>
          <w:tcPr>
            <w:tcW w:w="1134" w:type="dxa"/>
            <w:vAlign w:val="center"/>
          </w:tcPr>
          <w:p w14:paraId="5BB33C8A" w14:textId="77777777" w:rsidR="002250DD" w:rsidRPr="001738EF" w:rsidRDefault="002250DD" w:rsidP="001F4B46">
            <w:pPr>
              <w:jc w:val="center"/>
              <w:rPr>
                <w:color w:val="000000" w:themeColor="text1"/>
                <w:sz w:val="20"/>
                <w:szCs w:val="20"/>
              </w:rPr>
            </w:pPr>
            <w:r>
              <w:rPr>
                <w:color w:val="000000" w:themeColor="text1"/>
                <w:sz w:val="20"/>
                <w:szCs w:val="20"/>
              </w:rPr>
              <w:t>13140,00</w:t>
            </w:r>
          </w:p>
        </w:tc>
        <w:tc>
          <w:tcPr>
            <w:tcW w:w="1276" w:type="dxa"/>
            <w:vAlign w:val="center"/>
          </w:tcPr>
          <w:p w14:paraId="062657B9" w14:textId="77777777" w:rsidR="002250DD" w:rsidRPr="001738EF" w:rsidRDefault="002250DD" w:rsidP="001F4B46">
            <w:pPr>
              <w:jc w:val="center"/>
              <w:rPr>
                <w:color w:val="000000" w:themeColor="text1"/>
                <w:sz w:val="20"/>
                <w:szCs w:val="20"/>
              </w:rPr>
            </w:pPr>
            <w:r>
              <w:rPr>
                <w:color w:val="000000" w:themeColor="text1"/>
                <w:sz w:val="20"/>
                <w:szCs w:val="20"/>
              </w:rPr>
              <w:t>13140,00</w:t>
            </w:r>
          </w:p>
        </w:tc>
      </w:tr>
      <w:tr w:rsidR="002250DD" w:rsidRPr="009019A4" w14:paraId="424D6E5D" w14:textId="77777777" w:rsidTr="002250DD">
        <w:trPr>
          <w:trHeight w:val="431"/>
          <w:jc w:val="center"/>
        </w:trPr>
        <w:tc>
          <w:tcPr>
            <w:tcW w:w="880" w:type="dxa"/>
            <w:vAlign w:val="center"/>
          </w:tcPr>
          <w:p w14:paraId="0372FEEA" w14:textId="77777777" w:rsidR="002250DD" w:rsidRPr="009019A4" w:rsidRDefault="002250DD" w:rsidP="001F4B46">
            <w:pPr>
              <w:jc w:val="center"/>
              <w:rPr>
                <w:color w:val="000000" w:themeColor="text1"/>
              </w:rPr>
            </w:pPr>
            <w:r>
              <w:rPr>
                <w:color w:val="000000" w:themeColor="text1"/>
              </w:rPr>
              <w:t>9</w:t>
            </w:r>
            <w:r w:rsidRPr="009019A4">
              <w:rPr>
                <w:color w:val="000000" w:themeColor="text1"/>
              </w:rPr>
              <w:t>.1.</w:t>
            </w:r>
          </w:p>
        </w:tc>
        <w:tc>
          <w:tcPr>
            <w:tcW w:w="2268" w:type="dxa"/>
            <w:vAlign w:val="center"/>
          </w:tcPr>
          <w:p w14:paraId="6DAA1199" w14:textId="77777777" w:rsidR="002250DD" w:rsidRPr="009019A4" w:rsidRDefault="002250DD" w:rsidP="001F4B46">
            <w:pPr>
              <w:rPr>
                <w:color w:val="000000" w:themeColor="text1"/>
              </w:rPr>
            </w:pPr>
            <w:r w:rsidRPr="009019A4">
              <w:rPr>
                <w:color w:val="000000" w:themeColor="text1"/>
              </w:rPr>
              <w:t>Потребительский рынок</w:t>
            </w:r>
          </w:p>
        </w:tc>
        <w:tc>
          <w:tcPr>
            <w:tcW w:w="709" w:type="dxa"/>
            <w:vAlign w:val="center"/>
          </w:tcPr>
          <w:p w14:paraId="30721C6F" w14:textId="77777777" w:rsidR="002250DD" w:rsidRPr="009019A4" w:rsidRDefault="002250DD" w:rsidP="001F4B46">
            <w:pPr>
              <w:jc w:val="center"/>
              <w:rPr>
                <w:color w:val="000000" w:themeColor="text1"/>
              </w:rPr>
            </w:pPr>
            <w:r w:rsidRPr="009019A4">
              <w:rPr>
                <w:color w:val="000000" w:themeColor="text1"/>
              </w:rPr>
              <w:t>м</w:t>
            </w:r>
            <w:r w:rsidRPr="009019A4">
              <w:rPr>
                <w:color w:val="000000" w:themeColor="text1"/>
                <w:vertAlign w:val="superscript"/>
              </w:rPr>
              <w:t>3</w:t>
            </w:r>
          </w:p>
        </w:tc>
        <w:tc>
          <w:tcPr>
            <w:tcW w:w="1134" w:type="dxa"/>
            <w:vAlign w:val="center"/>
          </w:tcPr>
          <w:p w14:paraId="24B99FEC" w14:textId="77777777" w:rsidR="002250DD" w:rsidRPr="001738EF" w:rsidRDefault="002250DD" w:rsidP="001F4B46">
            <w:pPr>
              <w:jc w:val="center"/>
              <w:rPr>
                <w:color w:val="000000" w:themeColor="text1"/>
                <w:sz w:val="20"/>
                <w:szCs w:val="20"/>
              </w:rPr>
            </w:pPr>
            <w:r>
              <w:rPr>
                <w:color w:val="000000" w:themeColor="text1"/>
                <w:sz w:val="20"/>
                <w:szCs w:val="20"/>
              </w:rPr>
              <w:t>13140,00</w:t>
            </w:r>
          </w:p>
        </w:tc>
        <w:tc>
          <w:tcPr>
            <w:tcW w:w="1134" w:type="dxa"/>
            <w:vAlign w:val="center"/>
          </w:tcPr>
          <w:p w14:paraId="0038F329" w14:textId="77777777" w:rsidR="002250DD" w:rsidRPr="001738EF" w:rsidRDefault="002250DD" w:rsidP="001F4B46">
            <w:pPr>
              <w:jc w:val="center"/>
              <w:rPr>
                <w:color w:val="000000" w:themeColor="text1"/>
                <w:sz w:val="20"/>
                <w:szCs w:val="20"/>
              </w:rPr>
            </w:pPr>
            <w:r>
              <w:rPr>
                <w:color w:val="000000" w:themeColor="text1"/>
                <w:sz w:val="20"/>
                <w:szCs w:val="20"/>
              </w:rPr>
              <w:t>13140,00</w:t>
            </w:r>
          </w:p>
        </w:tc>
        <w:tc>
          <w:tcPr>
            <w:tcW w:w="1134" w:type="dxa"/>
            <w:vAlign w:val="center"/>
          </w:tcPr>
          <w:p w14:paraId="23D517E1" w14:textId="77777777" w:rsidR="002250DD" w:rsidRPr="001738EF" w:rsidRDefault="002250DD" w:rsidP="001F4B46">
            <w:pPr>
              <w:jc w:val="center"/>
              <w:rPr>
                <w:color w:val="000000" w:themeColor="text1"/>
                <w:sz w:val="20"/>
                <w:szCs w:val="20"/>
              </w:rPr>
            </w:pPr>
            <w:r>
              <w:rPr>
                <w:color w:val="000000" w:themeColor="text1"/>
                <w:sz w:val="20"/>
                <w:szCs w:val="20"/>
              </w:rPr>
              <w:t>13140,00</w:t>
            </w:r>
          </w:p>
        </w:tc>
        <w:tc>
          <w:tcPr>
            <w:tcW w:w="1134" w:type="dxa"/>
            <w:vAlign w:val="center"/>
          </w:tcPr>
          <w:p w14:paraId="4101DE1E" w14:textId="77777777" w:rsidR="002250DD" w:rsidRPr="001738EF" w:rsidRDefault="002250DD" w:rsidP="001F4B46">
            <w:pPr>
              <w:jc w:val="center"/>
              <w:rPr>
                <w:color w:val="000000" w:themeColor="text1"/>
                <w:sz w:val="20"/>
                <w:szCs w:val="20"/>
              </w:rPr>
            </w:pPr>
            <w:r>
              <w:rPr>
                <w:color w:val="000000" w:themeColor="text1"/>
                <w:sz w:val="20"/>
                <w:szCs w:val="20"/>
              </w:rPr>
              <w:t>13140,00</w:t>
            </w:r>
          </w:p>
        </w:tc>
        <w:tc>
          <w:tcPr>
            <w:tcW w:w="1134" w:type="dxa"/>
            <w:vAlign w:val="center"/>
          </w:tcPr>
          <w:p w14:paraId="7FB302C8" w14:textId="77777777" w:rsidR="002250DD" w:rsidRPr="001738EF" w:rsidRDefault="002250DD" w:rsidP="001F4B46">
            <w:pPr>
              <w:jc w:val="center"/>
              <w:rPr>
                <w:color w:val="000000" w:themeColor="text1"/>
                <w:sz w:val="20"/>
                <w:szCs w:val="20"/>
              </w:rPr>
            </w:pPr>
            <w:r>
              <w:rPr>
                <w:color w:val="000000" w:themeColor="text1"/>
                <w:sz w:val="20"/>
                <w:szCs w:val="20"/>
              </w:rPr>
              <w:t>13140,00</w:t>
            </w:r>
          </w:p>
        </w:tc>
        <w:tc>
          <w:tcPr>
            <w:tcW w:w="1276" w:type="dxa"/>
            <w:vAlign w:val="center"/>
          </w:tcPr>
          <w:p w14:paraId="117EA35A" w14:textId="77777777" w:rsidR="002250DD" w:rsidRPr="001738EF" w:rsidRDefault="002250DD" w:rsidP="001F4B46">
            <w:pPr>
              <w:jc w:val="center"/>
              <w:rPr>
                <w:color w:val="000000" w:themeColor="text1"/>
                <w:sz w:val="20"/>
                <w:szCs w:val="20"/>
              </w:rPr>
            </w:pPr>
            <w:r>
              <w:rPr>
                <w:color w:val="000000" w:themeColor="text1"/>
                <w:sz w:val="20"/>
                <w:szCs w:val="20"/>
              </w:rPr>
              <w:t>13140,00</w:t>
            </w:r>
          </w:p>
        </w:tc>
      </w:tr>
      <w:tr w:rsidR="002250DD" w:rsidRPr="009019A4" w14:paraId="3FB9DAC0" w14:textId="77777777" w:rsidTr="002250DD">
        <w:trPr>
          <w:trHeight w:val="325"/>
          <w:jc w:val="center"/>
        </w:trPr>
        <w:tc>
          <w:tcPr>
            <w:tcW w:w="880" w:type="dxa"/>
            <w:vAlign w:val="center"/>
          </w:tcPr>
          <w:p w14:paraId="2F8FC83E" w14:textId="77777777" w:rsidR="002250DD" w:rsidRPr="009019A4" w:rsidRDefault="002250DD" w:rsidP="001F4B46">
            <w:pPr>
              <w:jc w:val="center"/>
              <w:rPr>
                <w:color w:val="000000" w:themeColor="text1"/>
              </w:rPr>
            </w:pPr>
            <w:r>
              <w:rPr>
                <w:color w:val="000000" w:themeColor="text1"/>
              </w:rPr>
              <w:t>9</w:t>
            </w:r>
            <w:r w:rsidRPr="009019A4">
              <w:rPr>
                <w:color w:val="000000" w:themeColor="text1"/>
              </w:rPr>
              <w:t>.1.</w:t>
            </w:r>
            <w:r>
              <w:rPr>
                <w:color w:val="000000" w:themeColor="text1"/>
              </w:rPr>
              <w:t>1</w:t>
            </w:r>
            <w:r w:rsidRPr="009019A4">
              <w:rPr>
                <w:color w:val="000000" w:themeColor="text1"/>
              </w:rPr>
              <w:t>.</w:t>
            </w:r>
          </w:p>
        </w:tc>
        <w:tc>
          <w:tcPr>
            <w:tcW w:w="2268" w:type="dxa"/>
            <w:vAlign w:val="center"/>
          </w:tcPr>
          <w:p w14:paraId="3A01BFED" w14:textId="77777777" w:rsidR="002250DD" w:rsidRPr="009019A4" w:rsidRDefault="002250DD" w:rsidP="001F4B46">
            <w:pPr>
              <w:rPr>
                <w:color w:val="000000" w:themeColor="text1"/>
              </w:rPr>
            </w:pPr>
            <w:r w:rsidRPr="009019A4">
              <w:rPr>
                <w:color w:val="000000" w:themeColor="text1"/>
              </w:rPr>
              <w:t>- население</w:t>
            </w:r>
          </w:p>
        </w:tc>
        <w:tc>
          <w:tcPr>
            <w:tcW w:w="709" w:type="dxa"/>
            <w:vAlign w:val="center"/>
          </w:tcPr>
          <w:p w14:paraId="702CB2EC" w14:textId="77777777" w:rsidR="002250DD" w:rsidRPr="009019A4" w:rsidRDefault="002250DD" w:rsidP="001F4B46">
            <w:pPr>
              <w:jc w:val="center"/>
              <w:rPr>
                <w:color w:val="000000" w:themeColor="text1"/>
              </w:rPr>
            </w:pPr>
            <w:r w:rsidRPr="009019A4">
              <w:rPr>
                <w:color w:val="000000" w:themeColor="text1"/>
              </w:rPr>
              <w:t>м</w:t>
            </w:r>
            <w:r w:rsidRPr="009019A4">
              <w:rPr>
                <w:color w:val="000000" w:themeColor="text1"/>
                <w:vertAlign w:val="superscript"/>
              </w:rPr>
              <w:t>3</w:t>
            </w:r>
          </w:p>
        </w:tc>
        <w:tc>
          <w:tcPr>
            <w:tcW w:w="1134" w:type="dxa"/>
            <w:vAlign w:val="center"/>
          </w:tcPr>
          <w:p w14:paraId="7DD9010A"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0909DFD6"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5ADCCA51"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634A5A65"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367AADC8"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276" w:type="dxa"/>
            <w:vAlign w:val="center"/>
          </w:tcPr>
          <w:p w14:paraId="1B69AA60" w14:textId="77777777" w:rsidR="002250DD" w:rsidRPr="001738EF" w:rsidRDefault="002250DD" w:rsidP="001F4B46">
            <w:pPr>
              <w:jc w:val="center"/>
              <w:rPr>
                <w:color w:val="000000" w:themeColor="text1"/>
                <w:sz w:val="20"/>
                <w:szCs w:val="20"/>
              </w:rPr>
            </w:pPr>
            <w:r>
              <w:rPr>
                <w:color w:val="000000" w:themeColor="text1"/>
                <w:sz w:val="20"/>
                <w:szCs w:val="20"/>
              </w:rPr>
              <w:t>-</w:t>
            </w:r>
          </w:p>
        </w:tc>
      </w:tr>
      <w:tr w:rsidR="002250DD" w:rsidRPr="009019A4" w14:paraId="1A15961A" w14:textId="77777777" w:rsidTr="002250DD">
        <w:trPr>
          <w:trHeight w:val="358"/>
          <w:jc w:val="center"/>
        </w:trPr>
        <w:tc>
          <w:tcPr>
            <w:tcW w:w="880" w:type="dxa"/>
            <w:vAlign w:val="center"/>
          </w:tcPr>
          <w:p w14:paraId="5809C23A" w14:textId="77777777" w:rsidR="002250DD" w:rsidRPr="009019A4" w:rsidRDefault="002250DD" w:rsidP="001F4B46">
            <w:pPr>
              <w:jc w:val="center"/>
              <w:rPr>
                <w:color w:val="000000" w:themeColor="text1"/>
              </w:rPr>
            </w:pPr>
            <w:r>
              <w:rPr>
                <w:color w:val="000000" w:themeColor="text1"/>
              </w:rPr>
              <w:t>9.1</w:t>
            </w:r>
            <w:r w:rsidRPr="009019A4">
              <w:rPr>
                <w:color w:val="000000" w:themeColor="text1"/>
              </w:rPr>
              <w:t>.2.</w:t>
            </w:r>
          </w:p>
        </w:tc>
        <w:tc>
          <w:tcPr>
            <w:tcW w:w="2268" w:type="dxa"/>
            <w:vAlign w:val="center"/>
          </w:tcPr>
          <w:p w14:paraId="096D1A0B" w14:textId="77777777" w:rsidR="002250DD" w:rsidRPr="009019A4" w:rsidRDefault="002250DD" w:rsidP="001F4B46">
            <w:pPr>
              <w:rPr>
                <w:color w:val="000000" w:themeColor="text1"/>
              </w:rPr>
            </w:pPr>
            <w:r w:rsidRPr="009019A4">
              <w:rPr>
                <w:color w:val="000000" w:themeColor="text1"/>
              </w:rPr>
              <w:t>- прочие потребители</w:t>
            </w:r>
          </w:p>
        </w:tc>
        <w:tc>
          <w:tcPr>
            <w:tcW w:w="709" w:type="dxa"/>
            <w:vAlign w:val="center"/>
          </w:tcPr>
          <w:p w14:paraId="398CCBD9" w14:textId="77777777" w:rsidR="002250DD" w:rsidRPr="009019A4" w:rsidRDefault="002250DD" w:rsidP="001F4B46">
            <w:pPr>
              <w:jc w:val="center"/>
              <w:rPr>
                <w:color w:val="000000" w:themeColor="text1"/>
              </w:rPr>
            </w:pPr>
            <w:r w:rsidRPr="009019A4">
              <w:rPr>
                <w:color w:val="000000" w:themeColor="text1"/>
              </w:rPr>
              <w:t>м</w:t>
            </w:r>
            <w:r w:rsidRPr="009019A4">
              <w:rPr>
                <w:color w:val="000000" w:themeColor="text1"/>
                <w:vertAlign w:val="superscript"/>
              </w:rPr>
              <w:t>3</w:t>
            </w:r>
          </w:p>
        </w:tc>
        <w:tc>
          <w:tcPr>
            <w:tcW w:w="1134" w:type="dxa"/>
            <w:vAlign w:val="center"/>
          </w:tcPr>
          <w:p w14:paraId="697511FB" w14:textId="77777777" w:rsidR="002250DD" w:rsidRPr="001738EF" w:rsidRDefault="002250DD" w:rsidP="001F4B46">
            <w:pPr>
              <w:jc w:val="center"/>
              <w:rPr>
                <w:color w:val="000000" w:themeColor="text1"/>
                <w:sz w:val="20"/>
                <w:szCs w:val="20"/>
              </w:rPr>
            </w:pPr>
            <w:r>
              <w:rPr>
                <w:color w:val="000000" w:themeColor="text1"/>
                <w:sz w:val="20"/>
                <w:szCs w:val="20"/>
              </w:rPr>
              <w:t>13140,00</w:t>
            </w:r>
          </w:p>
        </w:tc>
        <w:tc>
          <w:tcPr>
            <w:tcW w:w="1134" w:type="dxa"/>
            <w:vAlign w:val="center"/>
          </w:tcPr>
          <w:p w14:paraId="4B3FB555" w14:textId="77777777" w:rsidR="002250DD" w:rsidRPr="001738EF" w:rsidRDefault="002250DD" w:rsidP="001F4B46">
            <w:pPr>
              <w:jc w:val="center"/>
              <w:rPr>
                <w:color w:val="000000" w:themeColor="text1"/>
                <w:sz w:val="20"/>
                <w:szCs w:val="20"/>
              </w:rPr>
            </w:pPr>
            <w:r>
              <w:rPr>
                <w:color w:val="000000" w:themeColor="text1"/>
                <w:sz w:val="20"/>
                <w:szCs w:val="20"/>
              </w:rPr>
              <w:t>13140,00</w:t>
            </w:r>
          </w:p>
        </w:tc>
        <w:tc>
          <w:tcPr>
            <w:tcW w:w="1134" w:type="dxa"/>
            <w:vAlign w:val="center"/>
          </w:tcPr>
          <w:p w14:paraId="661C4DFA" w14:textId="77777777" w:rsidR="002250DD" w:rsidRPr="001738EF" w:rsidRDefault="002250DD" w:rsidP="001F4B46">
            <w:pPr>
              <w:jc w:val="center"/>
              <w:rPr>
                <w:color w:val="000000" w:themeColor="text1"/>
                <w:sz w:val="20"/>
                <w:szCs w:val="20"/>
              </w:rPr>
            </w:pPr>
            <w:r>
              <w:rPr>
                <w:color w:val="000000" w:themeColor="text1"/>
                <w:sz w:val="20"/>
                <w:szCs w:val="20"/>
              </w:rPr>
              <w:t>13140,00</w:t>
            </w:r>
          </w:p>
        </w:tc>
        <w:tc>
          <w:tcPr>
            <w:tcW w:w="1134" w:type="dxa"/>
            <w:vAlign w:val="center"/>
          </w:tcPr>
          <w:p w14:paraId="66E85053" w14:textId="77777777" w:rsidR="002250DD" w:rsidRPr="001738EF" w:rsidRDefault="002250DD" w:rsidP="001F4B46">
            <w:pPr>
              <w:jc w:val="center"/>
              <w:rPr>
                <w:color w:val="000000" w:themeColor="text1"/>
                <w:sz w:val="20"/>
                <w:szCs w:val="20"/>
              </w:rPr>
            </w:pPr>
            <w:r>
              <w:rPr>
                <w:color w:val="000000" w:themeColor="text1"/>
                <w:sz w:val="20"/>
                <w:szCs w:val="20"/>
              </w:rPr>
              <w:t>13140,00</w:t>
            </w:r>
          </w:p>
        </w:tc>
        <w:tc>
          <w:tcPr>
            <w:tcW w:w="1134" w:type="dxa"/>
            <w:vAlign w:val="center"/>
          </w:tcPr>
          <w:p w14:paraId="795E7E8E" w14:textId="77777777" w:rsidR="002250DD" w:rsidRPr="001738EF" w:rsidRDefault="002250DD" w:rsidP="001F4B46">
            <w:pPr>
              <w:jc w:val="center"/>
              <w:rPr>
                <w:color w:val="000000" w:themeColor="text1"/>
                <w:sz w:val="20"/>
                <w:szCs w:val="20"/>
              </w:rPr>
            </w:pPr>
            <w:r>
              <w:rPr>
                <w:color w:val="000000" w:themeColor="text1"/>
                <w:sz w:val="20"/>
                <w:szCs w:val="20"/>
              </w:rPr>
              <w:t>13140,00</w:t>
            </w:r>
          </w:p>
        </w:tc>
        <w:tc>
          <w:tcPr>
            <w:tcW w:w="1276" w:type="dxa"/>
            <w:vAlign w:val="center"/>
          </w:tcPr>
          <w:p w14:paraId="3929F7D6" w14:textId="77777777" w:rsidR="002250DD" w:rsidRPr="001738EF" w:rsidRDefault="002250DD" w:rsidP="001F4B46">
            <w:pPr>
              <w:jc w:val="center"/>
              <w:rPr>
                <w:color w:val="000000" w:themeColor="text1"/>
                <w:sz w:val="20"/>
                <w:szCs w:val="20"/>
              </w:rPr>
            </w:pPr>
            <w:r>
              <w:rPr>
                <w:color w:val="000000" w:themeColor="text1"/>
                <w:sz w:val="20"/>
                <w:szCs w:val="20"/>
              </w:rPr>
              <w:t>13140,00</w:t>
            </w:r>
          </w:p>
        </w:tc>
      </w:tr>
      <w:tr w:rsidR="002250DD" w:rsidRPr="009019A4" w14:paraId="57FB8F99" w14:textId="77777777" w:rsidTr="002250DD">
        <w:trPr>
          <w:trHeight w:val="369"/>
          <w:jc w:val="center"/>
        </w:trPr>
        <w:tc>
          <w:tcPr>
            <w:tcW w:w="880" w:type="dxa"/>
            <w:vAlign w:val="center"/>
          </w:tcPr>
          <w:p w14:paraId="492C1041" w14:textId="77777777" w:rsidR="002250DD" w:rsidRPr="009019A4" w:rsidRDefault="002250DD" w:rsidP="001F4B46">
            <w:pPr>
              <w:jc w:val="center"/>
              <w:rPr>
                <w:color w:val="000000" w:themeColor="text1"/>
              </w:rPr>
            </w:pPr>
            <w:r>
              <w:rPr>
                <w:color w:val="000000" w:themeColor="text1"/>
              </w:rPr>
              <w:t>9.2</w:t>
            </w:r>
            <w:r w:rsidRPr="009019A4">
              <w:rPr>
                <w:color w:val="000000" w:themeColor="text1"/>
              </w:rPr>
              <w:t>.</w:t>
            </w:r>
          </w:p>
        </w:tc>
        <w:tc>
          <w:tcPr>
            <w:tcW w:w="2268" w:type="dxa"/>
            <w:vAlign w:val="center"/>
          </w:tcPr>
          <w:p w14:paraId="3A7858EB" w14:textId="77777777" w:rsidR="002250DD" w:rsidRPr="009019A4" w:rsidRDefault="002250DD" w:rsidP="001F4B46">
            <w:pPr>
              <w:rPr>
                <w:color w:val="000000" w:themeColor="text1"/>
              </w:rPr>
            </w:pPr>
            <w:r w:rsidRPr="009019A4">
              <w:rPr>
                <w:color w:val="000000" w:themeColor="text1"/>
              </w:rPr>
              <w:t>Собственные нужды производства</w:t>
            </w:r>
          </w:p>
        </w:tc>
        <w:tc>
          <w:tcPr>
            <w:tcW w:w="709" w:type="dxa"/>
            <w:vAlign w:val="center"/>
          </w:tcPr>
          <w:p w14:paraId="35F7F7E7" w14:textId="77777777" w:rsidR="002250DD" w:rsidRPr="009019A4" w:rsidRDefault="002250DD" w:rsidP="001F4B46">
            <w:pPr>
              <w:jc w:val="center"/>
              <w:rPr>
                <w:color w:val="000000" w:themeColor="text1"/>
              </w:rPr>
            </w:pPr>
            <w:r w:rsidRPr="009019A4">
              <w:rPr>
                <w:color w:val="000000" w:themeColor="text1"/>
              </w:rPr>
              <w:t>м</w:t>
            </w:r>
            <w:r w:rsidRPr="009019A4">
              <w:rPr>
                <w:color w:val="000000" w:themeColor="text1"/>
                <w:vertAlign w:val="superscript"/>
              </w:rPr>
              <w:t>3</w:t>
            </w:r>
          </w:p>
        </w:tc>
        <w:tc>
          <w:tcPr>
            <w:tcW w:w="1134" w:type="dxa"/>
            <w:vAlign w:val="center"/>
          </w:tcPr>
          <w:p w14:paraId="04EE2C2B"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40211988"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50DD3AD1"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5226378C"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134" w:type="dxa"/>
            <w:vAlign w:val="center"/>
          </w:tcPr>
          <w:p w14:paraId="1F2DC49D" w14:textId="77777777" w:rsidR="002250DD" w:rsidRPr="001738EF" w:rsidRDefault="002250DD" w:rsidP="001F4B46">
            <w:pPr>
              <w:jc w:val="center"/>
              <w:rPr>
                <w:color w:val="000000" w:themeColor="text1"/>
                <w:sz w:val="20"/>
                <w:szCs w:val="20"/>
              </w:rPr>
            </w:pPr>
            <w:r>
              <w:rPr>
                <w:color w:val="000000" w:themeColor="text1"/>
                <w:sz w:val="20"/>
                <w:szCs w:val="20"/>
              </w:rPr>
              <w:t>-</w:t>
            </w:r>
          </w:p>
        </w:tc>
        <w:tc>
          <w:tcPr>
            <w:tcW w:w="1276" w:type="dxa"/>
            <w:vAlign w:val="center"/>
          </w:tcPr>
          <w:p w14:paraId="39DC6AD7" w14:textId="77777777" w:rsidR="002250DD" w:rsidRPr="001738EF" w:rsidRDefault="002250DD" w:rsidP="001F4B46">
            <w:pPr>
              <w:jc w:val="center"/>
              <w:rPr>
                <w:color w:val="000000" w:themeColor="text1"/>
                <w:sz w:val="20"/>
                <w:szCs w:val="20"/>
              </w:rPr>
            </w:pPr>
            <w:r>
              <w:rPr>
                <w:color w:val="000000" w:themeColor="text1"/>
                <w:sz w:val="20"/>
                <w:szCs w:val="20"/>
              </w:rPr>
              <w:t>-</w:t>
            </w:r>
          </w:p>
        </w:tc>
      </w:tr>
    </w:tbl>
    <w:p w14:paraId="68C0C416" w14:textId="77777777" w:rsidR="002250DD" w:rsidRDefault="002250DD" w:rsidP="002250DD">
      <w:pPr>
        <w:jc w:val="center"/>
        <w:rPr>
          <w:sz w:val="28"/>
          <w:szCs w:val="28"/>
          <w:lang w:eastAsia="ru-RU"/>
        </w:rPr>
      </w:pPr>
    </w:p>
    <w:p w14:paraId="462F6239" w14:textId="77777777" w:rsidR="002250DD" w:rsidRDefault="002250DD" w:rsidP="002250DD">
      <w:pPr>
        <w:jc w:val="center"/>
        <w:rPr>
          <w:sz w:val="28"/>
          <w:szCs w:val="28"/>
          <w:lang w:eastAsia="ru-RU"/>
        </w:rPr>
      </w:pPr>
    </w:p>
    <w:p w14:paraId="22D80391" w14:textId="77777777" w:rsidR="002250DD" w:rsidRDefault="002250DD" w:rsidP="002250DD">
      <w:pPr>
        <w:jc w:val="center"/>
        <w:rPr>
          <w:sz w:val="28"/>
          <w:szCs w:val="28"/>
          <w:lang w:eastAsia="ru-RU"/>
        </w:rPr>
      </w:pPr>
    </w:p>
    <w:p w14:paraId="2B3A7B79" w14:textId="77777777" w:rsidR="002250DD" w:rsidRDefault="002250DD" w:rsidP="002250DD">
      <w:pPr>
        <w:jc w:val="center"/>
        <w:rPr>
          <w:bCs/>
          <w:color w:val="000000"/>
          <w:sz w:val="28"/>
          <w:szCs w:val="28"/>
          <w:lang w:eastAsia="ru-RU"/>
        </w:rPr>
      </w:pPr>
      <w:r>
        <w:rPr>
          <w:bCs/>
          <w:color w:val="000000"/>
          <w:sz w:val="28"/>
          <w:szCs w:val="28"/>
          <w:lang w:eastAsia="ru-RU"/>
        </w:rPr>
        <w:lastRenderedPageBreak/>
        <w:t>Раздел 6. Объем финансовых потребностей, необходимых для реализации производственной программы</w:t>
      </w:r>
    </w:p>
    <w:p w14:paraId="7D9F91EB" w14:textId="77777777" w:rsidR="002250DD" w:rsidRDefault="002250DD" w:rsidP="002250DD">
      <w:pPr>
        <w:ind w:left="-567"/>
        <w:jc w:val="center"/>
        <w:rPr>
          <w:bCs/>
          <w:color w:val="000000"/>
          <w:sz w:val="28"/>
          <w:szCs w:val="28"/>
          <w:lang w:eastAsia="ru-RU"/>
        </w:rPr>
      </w:pPr>
    </w:p>
    <w:tbl>
      <w:tblPr>
        <w:tblStyle w:val="af"/>
        <w:tblW w:w="10321" w:type="dxa"/>
        <w:jc w:val="center"/>
        <w:tblLook w:val="04A0" w:firstRow="1" w:lastRow="0" w:firstColumn="1" w:lastColumn="0" w:noHBand="0" w:noVBand="1"/>
      </w:tblPr>
      <w:tblGrid>
        <w:gridCol w:w="2667"/>
        <w:gridCol w:w="1276"/>
        <w:gridCol w:w="1276"/>
        <w:gridCol w:w="1276"/>
        <w:gridCol w:w="1275"/>
        <w:gridCol w:w="1275"/>
        <w:gridCol w:w="1276"/>
      </w:tblGrid>
      <w:tr w:rsidR="002250DD" w14:paraId="5E832938" w14:textId="77777777" w:rsidTr="002250DD">
        <w:trPr>
          <w:jc w:val="center"/>
        </w:trPr>
        <w:tc>
          <w:tcPr>
            <w:tcW w:w="2667" w:type="dxa"/>
            <w:vMerge w:val="restart"/>
            <w:vAlign w:val="center"/>
          </w:tcPr>
          <w:p w14:paraId="6DADD0B7" w14:textId="77777777" w:rsidR="002250DD" w:rsidRDefault="002250DD" w:rsidP="001F4B46">
            <w:pPr>
              <w:jc w:val="center"/>
              <w:rPr>
                <w:bCs/>
                <w:color w:val="000000"/>
                <w:sz w:val="28"/>
                <w:szCs w:val="28"/>
              </w:rPr>
            </w:pPr>
            <w:r>
              <w:rPr>
                <w:bCs/>
                <w:color w:val="000000"/>
                <w:sz w:val="28"/>
                <w:szCs w:val="28"/>
              </w:rPr>
              <w:t>Наименование показателя</w:t>
            </w:r>
          </w:p>
        </w:tc>
        <w:tc>
          <w:tcPr>
            <w:tcW w:w="2552" w:type="dxa"/>
            <w:gridSpan w:val="2"/>
          </w:tcPr>
          <w:p w14:paraId="402CEF7F" w14:textId="77777777" w:rsidR="002250DD" w:rsidRDefault="002250DD" w:rsidP="001F4B46">
            <w:pPr>
              <w:jc w:val="center"/>
              <w:rPr>
                <w:bCs/>
                <w:color w:val="000000"/>
                <w:sz w:val="28"/>
                <w:szCs w:val="28"/>
              </w:rPr>
            </w:pPr>
            <w:r>
              <w:rPr>
                <w:bCs/>
                <w:color w:val="000000"/>
                <w:sz w:val="28"/>
                <w:szCs w:val="28"/>
              </w:rPr>
              <w:t>2020 год</w:t>
            </w:r>
          </w:p>
        </w:tc>
        <w:tc>
          <w:tcPr>
            <w:tcW w:w="2551" w:type="dxa"/>
            <w:gridSpan w:val="2"/>
          </w:tcPr>
          <w:p w14:paraId="16ECAE16" w14:textId="77777777" w:rsidR="002250DD" w:rsidRDefault="002250DD" w:rsidP="001F4B46">
            <w:pPr>
              <w:jc w:val="center"/>
              <w:rPr>
                <w:bCs/>
                <w:color w:val="000000"/>
                <w:sz w:val="28"/>
                <w:szCs w:val="28"/>
              </w:rPr>
            </w:pPr>
            <w:r>
              <w:rPr>
                <w:bCs/>
                <w:color w:val="000000"/>
                <w:sz w:val="28"/>
                <w:szCs w:val="28"/>
              </w:rPr>
              <w:t>2021 год</w:t>
            </w:r>
          </w:p>
        </w:tc>
        <w:tc>
          <w:tcPr>
            <w:tcW w:w="2551" w:type="dxa"/>
            <w:gridSpan w:val="2"/>
          </w:tcPr>
          <w:p w14:paraId="10DF3865" w14:textId="77777777" w:rsidR="002250DD" w:rsidRDefault="002250DD" w:rsidP="001F4B46">
            <w:pPr>
              <w:jc w:val="center"/>
              <w:rPr>
                <w:bCs/>
                <w:color w:val="000000"/>
                <w:sz w:val="28"/>
                <w:szCs w:val="28"/>
              </w:rPr>
            </w:pPr>
            <w:r>
              <w:rPr>
                <w:bCs/>
                <w:color w:val="000000"/>
                <w:sz w:val="28"/>
                <w:szCs w:val="28"/>
              </w:rPr>
              <w:t>2022 год</w:t>
            </w:r>
          </w:p>
        </w:tc>
      </w:tr>
      <w:tr w:rsidR="002250DD" w14:paraId="077ED6D1" w14:textId="77777777" w:rsidTr="002250DD">
        <w:trPr>
          <w:trHeight w:val="554"/>
          <w:jc w:val="center"/>
        </w:trPr>
        <w:tc>
          <w:tcPr>
            <w:tcW w:w="2667" w:type="dxa"/>
            <w:vMerge/>
          </w:tcPr>
          <w:p w14:paraId="68D141D4" w14:textId="77777777" w:rsidR="002250DD" w:rsidRDefault="002250DD" w:rsidP="001F4B46">
            <w:pPr>
              <w:jc w:val="center"/>
              <w:rPr>
                <w:bCs/>
                <w:color w:val="000000"/>
                <w:sz w:val="28"/>
                <w:szCs w:val="28"/>
              </w:rPr>
            </w:pPr>
          </w:p>
        </w:tc>
        <w:tc>
          <w:tcPr>
            <w:tcW w:w="1276" w:type="dxa"/>
            <w:vAlign w:val="center"/>
          </w:tcPr>
          <w:p w14:paraId="3ED73EDA" w14:textId="77777777" w:rsidR="002250DD" w:rsidRPr="001B7E5A" w:rsidRDefault="002250DD" w:rsidP="001F4B46">
            <w:pPr>
              <w:jc w:val="center"/>
            </w:pPr>
            <w:r>
              <w:t>с 01</w:t>
            </w:r>
            <w:r w:rsidRPr="001B7E5A">
              <w:t xml:space="preserve">.01. </w:t>
            </w:r>
            <w:r>
              <w:t xml:space="preserve">   </w:t>
            </w:r>
            <w:r w:rsidRPr="001B7E5A">
              <w:t>по 30.06.</w:t>
            </w:r>
          </w:p>
        </w:tc>
        <w:tc>
          <w:tcPr>
            <w:tcW w:w="1276" w:type="dxa"/>
          </w:tcPr>
          <w:p w14:paraId="62930D0E" w14:textId="77777777" w:rsidR="002250DD" w:rsidRDefault="002250DD" w:rsidP="001F4B46">
            <w:pPr>
              <w:jc w:val="center"/>
              <w:rPr>
                <w:bCs/>
                <w:color w:val="000000"/>
                <w:sz w:val="28"/>
                <w:szCs w:val="28"/>
              </w:rPr>
            </w:pPr>
            <w:r w:rsidRPr="001B7E5A">
              <w:t xml:space="preserve">с 01.07. </w:t>
            </w:r>
            <w:r>
              <w:t xml:space="preserve">    </w:t>
            </w:r>
            <w:r w:rsidRPr="001B7E5A">
              <w:t>по 31.12.</w:t>
            </w:r>
          </w:p>
        </w:tc>
        <w:tc>
          <w:tcPr>
            <w:tcW w:w="1276" w:type="dxa"/>
            <w:vAlign w:val="center"/>
          </w:tcPr>
          <w:p w14:paraId="3E68C673" w14:textId="77777777" w:rsidR="002250DD" w:rsidRPr="001B7E5A" w:rsidRDefault="002250DD" w:rsidP="001F4B46">
            <w:pPr>
              <w:jc w:val="center"/>
            </w:pPr>
            <w:r w:rsidRPr="001B7E5A">
              <w:t xml:space="preserve">с 01.01. </w:t>
            </w:r>
            <w:r>
              <w:t xml:space="preserve">   </w:t>
            </w:r>
            <w:r w:rsidRPr="001B7E5A">
              <w:t>по 30.06.</w:t>
            </w:r>
          </w:p>
        </w:tc>
        <w:tc>
          <w:tcPr>
            <w:tcW w:w="1275" w:type="dxa"/>
          </w:tcPr>
          <w:p w14:paraId="549206FD" w14:textId="77777777" w:rsidR="002250DD" w:rsidRDefault="002250DD" w:rsidP="001F4B46">
            <w:pPr>
              <w:jc w:val="center"/>
              <w:rPr>
                <w:bCs/>
                <w:color w:val="000000"/>
                <w:sz w:val="28"/>
                <w:szCs w:val="28"/>
              </w:rPr>
            </w:pPr>
            <w:r w:rsidRPr="001B7E5A">
              <w:t xml:space="preserve">с 01.07. </w:t>
            </w:r>
            <w:r>
              <w:t xml:space="preserve">    </w:t>
            </w:r>
            <w:r w:rsidRPr="001B7E5A">
              <w:t>по 31.12.</w:t>
            </w:r>
          </w:p>
        </w:tc>
        <w:tc>
          <w:tcPr>
            <w:tcW w:w="1275" w:type="dxa"/>
            <w:vAlign w:val="center"/>
          </w:tcPr>
          <w:p w14:paraId="0122F041" w14:textId="77777777" w:rsidR="002250DD" w:rsidRPr="001B7E5A" w:rsidRDefault="002250DD" w:rsidP="001F4B46">
            <w:pPr>
              <w:jc w:val="center"/>
            </w:pPr>
            <w:r w:rsidRPr="001B7E5A">
              <w:t xml:space="preserve">с 01.01. </w:t>
            </w:r>
            <w:r>
              <w:t xml:space="preserve">   </w:t>
            </w:r>
            <w:r w:rsidRPr="001B7E5A">
              <w:t>по 30.06.</w:t>
            </w:r>
          </w:p>
        </w:tc>
        <w:tc>
          <w:tcPr>
            <w:tcW w:w="1276" w:type="dxa"/>
          </w:tcPr>
          <w:p w14:paraId="3467A702" w14:textId="77777777" w:rsidR="002250DD" w:rsidRDefault="002250DD" w:rsidP="001F4B46">
            <w:pPr>
              <w:jc w:val="center"/>
              <w:rPr>
                <w:bCs/>
                <w:color w:val="000000"/>
                <w:sz w:val="28"/>
                <w:szCs w:val="28"/>
              </w:rPr>
            </w:pPr>
            <w:r w:rsidRPr="001B7E5A">
              <w:t xml:space="preserve">с 01.07. </w:t>
            </w:r>
            <w:r>
              <w:t xml:space="preserve">    </w:t>
            </w:r>
            <w:r w:rsidRPr="001B7E5A">
              <w:t>по 31.12.</w:t>
            </w:r>
          </w:p>
        </w:tc>
      </w:tr>
      <w:tr w:rsidR="002250DD" w14:paraId="44377908" w14:textId="77777777" w:rsidTr="002250DD">
        <w:trPr>
          <w:jc w:val="center"/>
        </w:trPr>
        <w:tc>
          <w:tcPr>
            <w:tcW w:w="2667" w:type="dxa"/>
          </w:tcPr>
          <w:p w14:paraId="2803BBCC" w14:textId="77777777" w:rsidR="002250DD" w:rsidRDefault="002250DD" w:rsidP="001F4B46">
            <w:pPr>
              <w:jc w:val="center"/>
              <w:rPr>
                <w:bCs/>
                <w:color w:val="000000"/>
                <w:sz w:val="28"/>
                <w:szCs w:val="28"/>
              </w:rPr>
            </w:pPr>
            <w:r>
              <w:rPr>
                <w:bCs/>
                <w:color w:val="000000"/>
                <w:sz w:val="28"/>
                <w:szCs w:val="28"/>
              </w:rPr>
              <w:t>1</w:t>
            </w:r>
          </w:p>
        </w:tc>
        <w:tc>
          <w:tcPr>
            <w:tcW w:w="1276" w:type="dxa"/>
          </w:tcPr>
          <w:p w14:paraId="32485538" w14:textId="77777777" w:rsidR="002250DD" w:rsidRDefault="002250DD" w:rsidP="001F4B46">
            <w:pPr>
              <w:jc w:val="center"/>
              <w:rPr>
                <w:bCs/>
                <w:color w:val="000000"/>
                <w:sz w:val="28"/>
                <w:szCs w:val="28"/>
              </w:rPr>
            </w:pPr>
            <w:r>
              <w:rPr>
                <w:bCs/>
                <w:color w:val="000000"/>
                <w:sz w:val="28"/>
                <w:szCs w:val="28"/>
              </w:rPr>
              <w:t>2</w:t>
            </w:r>
          </w:p>
        </w:tc>
        <w:tc>
          <w:tcPr>
            <w:tcW w:w="1276" w:type="dxa"/>
          </w:tcPr>
          <w:p w14:paraId="1BFA07D8" w14:textId="77777777" w:rsidR="002250DD" w:rsidRDefault="002250DD" w:rsidP="001F4B46">
            <w:pPr>
              <w:jc w:val="center"/>
              <w:rPr>
                <w:bCs/>
                <w:color w:val="000000"/>
                <w:sz w:val="28"/>
                <w:szCs w:val="28"/>
              </w:rPr>
            </w:pPr>
            <w:r>
              <w:rPr>
                <w:bCs/>
                <w:color w:val="000000"/>
                <w:sz w:val="28"/>
                <w:szCs w:val="28"/>
              </w:rPr>
              <w:t>3</w:t>
            </w:r>
          </w:p>
        </w:tc>
        <w:tc>
          <w:tcPr>
            <w:tcW w:w="1276" w:type="dxa"/>
          </w:tcPr>
          <w:p w14:paraId="620BB808" w14:textId="77777777" w:rsidR="002250DD" w:rsidRDefault="002250DD" w:rsidP="001F4B46">
            <w:pPr>
              <w:jc w:val="center"/>
              <w:rPr>
                <w:bCs/>
                <w:color w:val="000000"/>
                <w:sz w:val="28"/>
                <w:szCs w:val="28"/>
              </w:rPr>
            </w:pPr>
            <w:r>
              <w:rPr>
                <w:bCs/>
                <w:color w:val="000000"/>
                <w:sz w:val="28"/>
                <w:szCs w:val="28"/>
              </w:rPr>
              <w:t>4</w:t>
            </w:r>
          </w:p>
        </w:tc>
        <w:tc>
          <w:tcPr>
            <w:tcW w:w="1275" w:type="dxa"/>
          </w:tcPr>
          <w:p w14:paraId="769FE2D5" w14:textId="77777777" w:rsidR="002250DD" w:rsidRDefault="002250DD" w:rsidP="001F4B46">
            <w:pPr>
              <w:jc w:val="center"/>
              <w:rPr>
                <w:bCs/>
                <w:color w:val="000000"/>
                <w:sz w:val="28"/>
                <w:szCs w:val="28"/>
              </w:rPr>
            </w:pPr>
            <w:r>
              <w:rPr>
                <w:bCs/>
                <w:color w:val="000000"/>
                <w:sz w:val="28"/>
                <w:szCs w:val="28"/>
              </w:rPr>
              <w:t>5</w:t>
            </w:r>
          </w:p>
        </w:tc>
        <w:tc>
          <w:tcPr>
            <w:tcW w:w="1275" w:type="dxa"/>
          </w:tcPr>
          <w:p w14:paraId="6ECDF851" w14:textId="77777777" w:rsidR="002250DD" w:rsidRDefault="002250DD" w:rsidP="001F4B46">
            <w:pPr>
              <w:jc w:val="center"/>
              <w:rPr>
                <w:bCs/>
                <w:color w:val="000000"/>
                <w:sz w:val="28"/>
                <w:szCs w:val="28"/>
              </w:rPr>
            </w:pPr>
            <w:r>
              <w:rPr>
                <w:bCs/>
                <w:color w:val="000000"/>
                <w:sz w:val="28"/>
                <w:szCs w:val="28"/>
              </w:rPr>
              <w:t>6</w:t>
            </w:r>
          </w:p>
        </w:tc>
        <w:tc>
          <w:tcPr>
            <w:tcW w:w="1276" w:type="dxa"/>
          </w:tcPr>
          <w:p w14:paraId="6EBC2DD7" w14:textId="77777777" w:rsidR="002250DD" w:rsidRDefault="002250DD" w:rsidP="001F4B46">
            <w:pPr>
              <w:jc w:val="center"/>
              <w:rPr>
                <w:bCs/>
                <w:color w:val="000000"/>
                <w:sz w:val="28"/>
                <w:szCs w:val="28"/>
              </w:rPr>
            </w:pPr>
            <w:r>
              <w:rPr>
                <w:bCs/>
                <w:color w:val="000000"/>
                <w:sz w:val="28"/>
                <w:szCs w:val="28"/>
              </w:rPr>
              <w:t>7</w:t>
            </w:r>
          </w:p>
        </w:tc>
      </w:tr>
      <w:tr w:rsidR="002250DD" w14:paraId="428BA59C" w14:textId="77777777" w:rsidTr="002250DD">
        <w:trPr>
          <w:jc w:val="center"/>
        </w:trPr>
        <w:tc>
          <w:tcPr>
            <w:tcW w:w="2667" w:type="dxa"/>
            <w:vAlign w:val="center"/>
          </w:tcPr>
          <w:p w14:paraId="1F2AFF5A" w14:textId="77777777" w:rsidR="002250DD" w:rsidRDefault="002250DD" w:rsidP="001F4B46">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276" w:type="dxa"/>
            <w:vAlign w:val="center"/>
          </w:tcPr>
          <w:p w14:paraId="4F92D232" w14:textId="77777777" w:rsidR="002250DD" w:rsidRPr="001F2ADE" w:rsidRDefault="002250DD" w:rsidP="001F4B46">
            <w:pPr>
              <w:jc w:val="center"/>
              <w:rPr>
                <w:bCs/>
                <w:color w:val="000000"/>
              </w:rPr>
            </w:pPr>
            <w:r>
              <w:rPr>
                <w:bCs/>
                <w:color w:val="000000"/>
              </w:rPr>
              <w:t>134,16</w:t>
            </w:r>
          </w:p>
        </w:tc>
        <w:tc>
          <w:tcPr>
            <w:tcW w:w="1276" w:type="dxa"/>
            <w:vAlign w:val="center"/>
          </w:tcPr>
          <w:p w14:paraId="4E96B256" w14:textId="77777777" w:rsidR="002250DD" w:rsidRPr="001F2ADE" w:rsidRDefault="002250DD" w:rsidP="001F4B46">
            <w:pPr>
              <w:jc w:val="center"/>
              <w:rPr>
                <w:bCs/>
                <w:color w:val="000000"/>
              </w:rPr>
            </w:pPr>
            <w:r>
              <w:rPr>
                <w:bCs/>
                <w:color w:val="000000"/>
              </w:rPr>
              <w:t>134,16</w:t>
            </w:r>
          </w:p>
        </w:tc>
        <w:tc>
          <w:tcPr>
            <w:tcW w:w="1276" w:type="dxa"/>
            <w:vAlign w:val="center"/>
          </w:tcPr>
          <w:p w14:paraId="064475D9" w14:textId="77777777" w:rsidR="002250DD" w:rsidRPr="001F2ADE" w:rsidRDefault="002250DD" w:rsidP="001F4B46">
            <w:pPr>
              <w:jc w:val="center"/>
              <w:rPr>
                <w:bCs/>
                <w:color w:val="000000"/>
              </w:rPr>
            </w:pPr>
            <w:r>
              <w:rPr>
                <w:bCs/>
                <w:color w:val="000000"/>
              </w:rPr>
              <w:t>134,16</w:t>
            </w:r>
          </w:p>
        </w:tc>
        <w:tc>
          <w:tcPr>
            <w:tcW w:w="1275" w:type="dxa"/>
            <w:vAlign w:val="center"/>
          </w:tcPr>
          <w:p w14:paraId="0B69A8D4" w14:textId="77777777" w:rsidR="002250DD" w:rsidRPr="001F2ADE" w:rsidRDefault="002250DD" w:rsidP="001F4B46">
            <w:pPr>
              <w:jc w:val="center"/>
              <w:rPr>
                <w:bCs/>
                <w:color w:val="000000"/>
              </w:rPr>
            </w:pPr>
            <w:r>
              <w:rPr>
                <w:bCs/>
                <w:color w:val="000000"/>
              </w:rPr>
              <w:t>139,68</w:t>
            </w:r>
          </w:p>
        </w:tc>
        <w:tc>
          <w:tcPr>
            <w:tcW w:w="1275" w:type="dxa"/>
            <w:vAlign w:val="center"/>
          </w:tcPr>
          <w:p w14:paraId="6F7E79D2" w14:textId="77777777" w:rsidR="002250DD" w:rsidRPr="001F2ADE" w:rsidRDefault="002250DD" w:rsidP="001F4B46">
            <w:pPr>
              <w:jc w:val="center"/>
              <w:rPr>
                <w:bCs/>
                <w:color w:val="000000"/>
              </w:rPr>
            </w:pPr>
            <w:r>
              <w:rPr>
                <w:bCs/>
                <w:color w:val="000000"/>
              </w:rPr>
              <w:t>139,68</w:t>
            </w:r>
          </w:p>
        </w:tc>
        <w:tc>
          <w:tcPr>
            <w:tcW w:w="1276" w:type="dxa"/>
            <w:vAlign w:val="center"/>
          </w:tcPr>
          <w:p w14:paraId="62145EF4" w14:textId="77777777" w:rsidR="002250DD" w:rsidRPr="001F2ADE" w:rsidRDefault="002250DD" w:rsidP="001F4B46">
            <w:pPr>
              <w:jc w:val="center"/>
              <w:rPr>
                <w:bCs/>
                <w:color w:val="000000"/>
              </w:rPr>
            </w:pPr>
            <w:r>
              <w:rPr>
                <w:bCs/>
                <w:color w:val="000000"/>
              </w:rPr>
              <w:t>145,33</w:t>
            </w:r>
          </w:p>
        </w:tc>
      </w:tr>
    </w:tbl>
    <w:p w14:paraId="16488A73" w14:textId="77777777" w:rsidR="002250DD" w:rsidRDefault="002250DD" w:rsidP="002250DD">
      <w:pPr>
        <w:rPr>
          <w:bCs/>
          <w:color w:val="000000"/>
          <w:sz w:val="28"/>
          <w:szCs w:val="28"/>
          <w:lang w:eastAsia="ru-RU"/>
        </w:rPr>
      </w:pPr>
    </w:p>
    <w:p w14:paraId="77F42063" w14:textId="77777777" w:rsidR="002250DD" w:rsidRDefault="002250DD" w:rsidP="002250DD">
      <w:pPr>
        <w:ind w:left="-567"/>
        <w:jc w:val="center"/>
        <w:rPr>
          <w:bCs/>
          <w:color w:val="000000"/>
          <w:sz w:val="28"/>
          <w:szCs w:val="28"/>
          <w:lang w:eastAsia="ru-RU"/>
        </w:rPr>
      </w:pPr>
    </w:p>
    <w:p w14:paraId="6B8B6229" w14:textId="77777777" w:rsidR="002250DD" w:rsidRDefault="002250DD" w:rsidP="002250DD">
      <w:pPr>
        <w:ind w:left="-567"/>
        <w:jc w:val="center"/>
        <w:rPr>
          <w:bCs/>
          <w:color w:val="000000"/>
          <w:sz w:val="28"/>
          <w:szCs w:val="28"/>
          <w:lang w:eastAsia="ru-RU"/>
        </w:rPr>
      </w:pPr>
    </w:p>
    <w:p w14:paraId="5D41A3D2" w14:textId="77777777" w:rsidR="002250DD" w:rsidRDefault="002250DD" w:rsidP="002250DD">
      <w:pPr>
        <w:ind w:left="-567"/>
        <w:jc w:val="center"/>
        <w:rPr>
          <w:bCs/>
          <w:color w:val="000000"/>
          <w:sz w:val="28"/>
          <w:szCs w:val="28"/>
          <w:lang w:eastAsia="ru-RU"/>
        </w:rPr>
      </w:pPr>
    </w:p>
    <w:p w14:paraId="3A36A2E7" w14:textId="77777777" w:rsidR="002250DD" w:rsidRDefault="002250DD" w:rsidP="002250DD">
      <w:pPr>
        <w:ind w:left="-567"/>
        <w:jc w:val="center"/>
        <w:rPr>
          <w:bCs/>
          <w:color w:val="000000"/>
          <w:sz w:val="28"/>
          <w:szCs w:val="28"/>
          <w:lang w:eastAsia="ru-RU"/>
        </w:rPr>
      </w:pPr>
    </w:p>
    <w:p w14:paraId="5D145C2C" w14:textId="77777777" w:rsidR="002250DD" w:rsidRDefault="002250DD" w:rsidP="002250DD">
      <w:pPr>
        <w:ind w:left="-567"/>
        <w:jc w:val="center"/>
        <w:rPr>
          <w:bCs/>
          <w:color w:val="000000"/>
          <w:sz w:val="28"/>
          <w:szCs w:val="28"/>
          <w:lang w:eastAsia="ru-RU"/>
        </w:rPr>
      </w:pPr>
    </w:p>
    <w:p w14:paraId="7120DF2B" w14:textId="77777777" w:rsidR="002250DD" w:rsidRDefault="002250DD" w:rsidP="002250DD">
      <w:pPr>
        <w:jc w:val="center"/>
        <w:rPr>
          <w:bCs/>
          <w:color w:val="000000"/>
          <w:sz w:val="28"/>
          <w:szCs w:val="28"/>
          <w:lang w:eastAsia="ru-RU"/>
        </w:rPr>
      </w:pPr>
      <w:r>
        <w:rPr>
          <w:bCs/>
          <w:color w:val="000000"/>
          <w:sz w:val="28"/>
          <w:szCs w:val="28"/>
          <w:lang w:eastAsia="ru-RU"/>
        </w:rPr>
        <w:t>Раздел 7. График реализации мероприятий производственной программы</w:t>
      </w:r>
    </w:p>
    <w:p w14:paraId="151E7700" w14:textId="77777777" w:rsidR="002250DD" w:rsidRDefault="002250DD" w:rsidP="002250DD">
      <w:pPr>
        <w:ind w:left="-567"/>
        <w:jc w:val="center"/>
        <w:rPr>
          <w:bCs/>
          <w:color w:val="000000"/>
          <w:sz w:val="28"/>
          <w:szCs w:val="28"/>
          <w:lang w:eastAsia="ru-RU"/>
        </w:rPr>
      </w:pPr>
    </w:p>
    <w:tbl>
      <w:tblPr>
        <w:tblStyle w:val="af"/>
        <w:tblW w:w="10060" w:type="dxa"/>
        <w:jc w:val="center"/>
        <w:tblLook w:val="04A0" w:firstRow="1" w:lastRow="0" w:firstColumn="1" w:lastColumn="0" w:noHBand="0" w:noVBand="1"/>
      </w:tblPr>
      <w:tblGrid>
        <w:gridCol w:w="3539"/>
        <w:gridCol w:w="3260"/>
        <w:gridCol w:w="3261"/>
      </w:tblGrid>
      <w:tr w:rsidR="002250DD" w14:paraId="2B4AF9A9" w14:textId="77777777" w:rsidTr="002250DD">
        <w:trPr>
          <w:trHeight w:val="914"/>
          <w:jc w:val="center"/>
        </w:trPr>
        <w:tc>
          <w:tcPr>
            <w:tcW w:w="3539" w:type="dxa"/>
            <w:vAlign w:val="center"/>
          </w:tcPr>
          <w:p w14:paraId="4CC7F093" w14:textId="77777777" w:rsidR="002250DD" w:rsidRDefault="002250DD" w:rsidP="001F4B46">
            <w:pPr>
              <w:jc w:val="center"/>
              <w:rPr>
                <w:bCs/>
                <w:color w:val="000000"/>
                <w:sz w:val="28"/>
                <w:szCs w:val="28"/>
              </w:rPr>
            </w:pPr>
            <w:r>
              <w:rPr>
                <w:bCs/>
                <w:color w:val="000000"/>
                <w:sz w:val="28"/>
                <w:szCs w:val="28"/>
              </w:rPr>
              <w:t>Наименование мероприятия</w:t>
            </w:r>
          </w:p>
        </w:tc>
        <w:tc>
          <w:tcPr>
            <w:tcW w:w="3260" w:type="dxa"/>
            <w:vAlign w:val="center"/>
          </w:tcPr>
          <w:p w14:paraId="2D650C5F" w14:textId="77777777" w:rsidR="002250DD" w:rsidRDefault="002250DD" w:rsidP="001F4B46">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1898719B" w14:textId="77777777" w:rsidR="002250DD" w:rsidRDefault="002250DD" w:rsidP="001F4B46">
            <w:pPr>
              <w:jc w:val="center"/>
              <w:rPr>
                <w:bCs/>
                <w:color w:val="000000"/>
                <w:sz w:val="28"/>
                <w:szCs w:val="28"/>
              </w:rPr>
            </w:pPr>
            <w:r>
              <w:rPr>
                <w:bCs/>
                <w:color w:val="000000"/>
                <w:sz w:val="28"/>
                <w:szCs w:val="28"/>
              </w:rPr>
              <w:t>Дата окончания реализации мероприятий</w:t>
            </w:r>
          </w:p>
        </w:tc>
      </w:tr>
      <w:tr w:rsidR="002250DD" w14:paraId="55AB0D00" w14:textId="77777777" w:rsidTr="002250DD">
        <w:trPr>
          <w:trHeight w:val="1409"/>
          <w:jc w:val="center"/>
        </w:trPr>
        <w:tc>
          <w:tcPr>
            <w:tcW w:w="3539" w:type="dxa"/>
            <w:vAlign w:val="center"/>
          </w:tcPr>
          <w:p w14:paraId="7658A4A1" w14:textId="77777777" w:rsidR="002250DD" w:rsidRDefault="002250DD" w:rsidP="001F4B46">
            <w:pPr>
              <w:jc w:val="center"/>
              <w:rPr>
                <w:bCs/>
                <w:color w:val="000000"/>
                <w:sz w:val="28"/>
                <w:szCs w:val="28"/>
              </w:rPr>
            </w:pPr>
            <w:r w:rsidRPr="002E070C">
              <w:rPr>
                <w:bCs/>
                <w:color w:val="000000" w:themeColor="text1"/>
                <w:sz w:val="28"/>
                <w:szCs w:val="28"/>
              </w:rPr>
              <w:t xml:space="preserve">Бесперебойное холодное водоснабжение </w:t>
            </w:r>
          </w:p>
        </w:tc>
        <w:tc>
          <w:tcPr>
            <w:tcW w:w="3260" w:type="dxa"/>
            <w:vAlign w:val="center"/>
          </w:tcPr>
          <w:p w14:paraId="41B0A555" w14:textId="77777777" w:rsidR="002250DD" w:rsidRDefault="002250DD" w:rsidP="001F4B46">
            <w:pPr>
              <w:jc w:val="center"/>
              <w:rPr>
                <w:bCs/>
                <w:color w:val="000000"/>
                <w:sz w:val="28"/>
                <w:szCs w:val="28"/>
              </w:rPr>
            </w:pPr>
            <w:r>
              <w:rPr>
                <w:bCs/>
                <w:color w:val="000000"/>
                <w:sz w:val="28"/>
                <w:szCs w:val="28"/>
              </w:rPr>
              <w:t>01.01.2020</w:t>
            </w:r>
          </w:p>
        </w:tc>
        <w:tc>
          <w:tcPr>
            <w:tcW w:w="3261" w:type="dxa"/>
            <w:vAlign w:val="center"/>
          </w:tcPr>
          <w:p w14:paraId="30C376A3" w14:textId="77777777" w:rsidR="002250DD" w:rsidRDefault="002250DD" w:rsidP="001F4B46">
            <w:pPr>
              <w:jc w:val="center"/>
              <w:rPr>
                <w:bCs/>
                <w:color w:val="000000"/>
                <w:sz w:val="28"/>
                <w:szCs w:val="28"/>
              </w:rPr>
            </w:pPr>
            <w:r>
              <w:rPr>
                <w:bCs/>
                <w:color w:val="000000"/>
                <w:sz w:val="28"/>
                <w:szCs w:val="28"/>
              </w:rPr>
              <w:t>31.12.2022</w:t>
            </w:r>
          </w:p>
        </w:tc>
      </w:tr>
    </w:tbl>
    <w:p w14:paraId="1E1EA546" w14:textId="77777777" w:rsidR="002250DD" w:rsidRDefault="002250DD" w:rsidP="002250DD">
      <w:pPr>
        <w:ind w:left="-567"/>
        <w:jc w:val="center"/>
        <w:rPr>
          <w:bCs/>
          <w:color w:val="000000"/>
          <w:sz w:val="28"/>
          <w:szCs w:val="28"/>
          <w:lang w:eastAsia="ru-RU"/>
        </w:rPr>
      </w:pPr>
    </w:p>
    <w:p w14:paraId="18B733F7" w14:textId="77777777" w:rsidR="002250DD" w:rsidRDefault="002250DD" w:rsidP="002250DD">
      <w:pPr>
        <w:ind w:left="-567"/>
        <w:jc w:val="center"/>
        <w:rPr>
          <w:bCs/>
          <w:color w:val="000000"/>
          <w:sz w:val="28"/>
          <w:szCs w:val="28"/>
          <w:lang w:eastAsia="ru-RU"/>
        </w:rPr>
      </w:pPr>
    </w:p>
    <w:p w14:paraId="475153C9" w14:textId="77777777" w:rsidR="002250DD" w:rsidRDefault="002250DD" w:rsidP="002250DD">
      <w:pPr>
        <w:ind w:left="-567"/>
        <w:jc w:val="center"/>
        <w:rPr>
          <w:bCs/>
          <w:color w:val="000000"/>
          <w:sz w:val="28"/>
          <w:szCs w:val="28"/>
          <w:lang w:eastAsia="ru-RU"/>
        </w:rPr>
      </w:pPr>
    </w:p>
    <w:p w14:paraId="160823AF" w14:textId="77777777" w:rsidR="002250DD" w:rsidRDefault="002250DD" w:rsidP="002250DD">
      <w:pPr>
        <w:ind w:left="-567"/>
        <w:jc w:val="center"/>
        <w:rPr>
          <w:bCs/>
          <w:color w:val="000000"/>
          <w:sz w:val="28"/>
          <w:szCs w:val="28"/>
          <w:lang w:eastAsia="ru-RU"/>
        </w:rPr>
      </w:pPr>
    </w:p>
    <w:p w14:paraId="514DA5FF" w14:textId="77777777" w:rsidR="002250DD" w:rsidRDefault="002250DD" w:rsidP="002250DD">
      <w:pPr>
        <w:ind w:left="-567"/>
        <w:jc w:val="center"/>
        <w:rPr>
          <w:bCs/>
          <w:color w:val="000000"/>
          <w:sz w:val="28"/>
          <w:szCs w:val="28"/>
          <w:lang w:eastAsia="ru-RU"/>
        </w:rPr>
      </w:pPr>
    </w:p>
    <w:p w14:paraId="2AE61509" w14:textId="77777777" w:rsidR="002250DD" w:rsidRDefault="002250DD" w:rsidP="002250DD">
      <w:pPr>
        <w:ind w:left="-567"/>
        <w:jc w:val="center"/>
        <w:rPr>
          <w:bCs/>
          <w:color w:val="000000"/>
          <w:sz w:val="28"/>
          <w:szCs w:val="28"/>
          <w:lang w:eastAsia="ru-RU"/>
        </w:rPr>
      </w:pPr>
    </w:p>
    <w:p w14:paraId="57C1B53D" w14:textId="77777777" w:rsidR="002250DD" w:rsidRDefault="002250DD" w:rsidP="002250DD">
      <w:pPr>
        <w:ind w:left="-567"/>
        <w:jc w:val="center"/>
        <w:rPr>
          <w:bCs/>
          <w:color w:val="000000"/>
          <w:sz w:val="28"/>
          <w:szCs w:val="28"/>
          <w:lang w:eastAsia="ru-RU"/>
        </w:rPr>
      </w:pPr>
    </w:p>
    <w:p w14:paraId="3D52BD20" w14:textId="77777777" w:rsidR="002250DD" w:rsidRDefault="002250DD" w:rsidP="002250DD">
      <w:pPr>
        <w:ind w:left="-567"/>
        <w:jc w:val="center"/>
        <w:rPr>
          <w:bCs/>
          <w:color w:val="000000"/>
          <w:sz w:val="28"/>
          <w:szCs w:val="28"/>
          <w:lang w:eastAsia="ru-RU"/>
        </w:rPr>
      </w:pPr>
    </w:p>
    <w:p w14:paraId="2A2E57E8" w14:textId="77777777" w:rsidR="002250DD" w:rsidRDefault="002250DD" w:rsidP="002250DD">
      <w:pPr>
        <w:ind w:left="-567"/>
        <w:jc w:val="center"/>
        <w:rPr>
          <w:bCs/>
          <w:color w:val="000000"/>
          <w:sz w:val="28"/>
          <w:szCs w:val="28"/>
          <w:lang w:eastAsia="ru-RU"/>
        </w:rPr>
      </w:pPr>
    </w:p>
    <w:p w14:paraId="4EEF2C9B" w14:textId="77777777" w:rsidR="002250DD" w:rsidRDefault="002250DD" w:rsidP="002250DD">
      <w:pPr>
        <w:ind w:left="-567"/>
        <w:jc w:val="center"/>
        <w:rPr>
          <w:bCs/>
          <w:color w:val="000000"/>
          <w:sz w:val="28"/>
          <w:szCs w:val="28"/>
          <w:lang w:eastAsia="ru-RU"/>
        </w:rPr>
      </w:pPr>
    </w:p>
    <w:p w14:paraId="488F2188" w14:textId="77777777" w:rsidR="002250DD" w:rsidRDefault="002250DD" w:rsidP="002250DD">
      <w:pPr>
        <w:ind w:left="-567"/>
        <w:jc w:val="center"/>
        <w:rPr>
          <w:bCs/>
          <w:color w:val="000000"/>
          <w:sz w:val="28"/>
          <w:szCs w:val="28"/>
          <w:lang w:eastAsia="ru-RU"/>
        </w:rPr>
      </w:pPr>
    </w:p>
    <w:p w14:paraId="36063579" w14:textId="77777777" w:rsidR="002250DD" w:rsidRDefault="002250DD" w:rsidP="002250DD">
      <w:pPr>
        <w:ind w:left="-567"/>
        <w:jc w:val="center"/>
        <w:rPr>
          <w:bCs/>
          <w:color w:val="000000"/>
          <w:sz w:val="28"/>
          <w:szCs w:val="28"/>
          <w:lang w:eastAsia="ru-RU"/>
        </w:rPr>
      </w:pPr>
    </w:p>
    <w:p w14:paraId="3988BA2C" w14:textId="77777777" w:rsidR="002250DD" w:rsidRDefault="002250DD" w:rsidP="002250DD">
      <w:pPr>
        <w:jc w:val="center"/>
        <w:rPr>
          <w:bCs/>
          <w:color w:val="000000" w:themeColor="text1"/>
          <w:sz w:val="28"/>
          <w:szCs w:val="28"/>
          <w:lang w:eastAsia="ru-RU"/>
        </w:rPr>
      </w:pPr>
      <w:r>
        <w:rPr>
          <w:bCs/>
          <w:color w:val="000000"/>
          <w:sz w:val="28"/>
          <w:szCs w:val="28"/>
          <w:lang w:eastAsia="ru-RU"/>
        </w:rPr>
        <w:lastRenderedPageBreak/>
        <w:t xml:space="preserve">Раздел 8. </w:t>
      </w:r>
      <w:r w:rsidRPr="002E070C">
        <w:rPr>
          <w:bCs/>
          <w:color w:val="000000" w:themeColor="text1"/>
          <w:sz w:val="28"/>
          <w:szCs w:val="28"/>
          <w:lang w:eastAsia="ru-RU"/>
        </w:rPr>
        <w:t>Показатели надежности, качества, энергетической эффективности объектов централизованных систем холодного водоснабжения</w:t>
      </w:r>
    </w:p>
    <w:p w14:paraId="4D5B0F96" w14:textId="77777777" w:rsidR="002250DD" w:rsidRDefault="002250DD" w:rsidP="002250DD">
      <w:pPr>
        <w:ind w:left="-567"/>
        <w:jc w:val="center"/>
        <w:rPr>
          <w:bCs/>
          <w:color w:val="000000"/>
          <w:sz w:val="28"/>
          <w:szCs w:val="28"/>
          <w:lang w:eastAsia="ru-RU"/>
        </w:rPr>
      </w:pPr>
    </w:p>
    <w:tbl>
      <w:tblPr>
        <w:tblStyle w:val="af"/>
        <w:tblW w:w="10944" w:type="dxa"/>
        <w:jc w:val="center"/>
        <w:tblLayout w:type="fixed"/>
        <w:tblLook w:val="04A0" w:firstRow="1" w:lastRow="0" w:firstColumn="1" w:lastColumn="0" w:noHBand="0" w:noVBand="1"/>
      </w:tblPr>
      <w:tblGrid>
        <w:gridCol w:w="822"/>
        <w:gridCol w:w="3375"/>
        <w:gridCol w:w="993"/>
        <w:gridCol w:w="1701"/>
        <w:gridCol w:w="992"/>
        <w:gridCol w:w="1134"/>
        <w:gridCol w:w="935"/>
        <w:gridCol w:w="992"/>
      </w:tblGrid>
      <w:tr w:rsidR="002250DD" w:rsidRPr="000421F0" w14:paraId="7EF1E157" w14:textId="77777777" w:rsidTr="002250DD">
        <w:trPr>
          <w:jc w:val="center"/>
        </w:trPr>
        <w:tc>
          <w:tcPr>
            <w:tcW w:w="822" w:type="dxa"/>
            <w:vAlign w:val="center"/>
          </w:tcPr>
          <w:p w14:paraId="3971D305" w14:textId="77777777" w:rsidR="002250DD" w:rsidRPr="000421F0" w:rsidRDefault="002250DD" w:rsidP="001F4B46">
            <w:pPr>
              <w:jc w:val="center"/>
              <w:rPr>
                <w:bCs/>
                <w:color w:val="000000" w:themeColor="text1"/>
                <w:sz w:val="28"/>
                <w:szCs w:val="28"/>
              </w:rPr>
            </w:pPr>
            <w:r w:rsidRPr="000421F0">
              <w:rPr>
                <w:bCs/>
                <w:color w:val="000000" w:themeColor="text1"/>
                <w:sz w:val="28"/>
                <w:szCs w:val="28"/>
              </w:rPr>
              <w:t>№ п/п</w:t>
            </w:r>
          </w:p>
        </w:tc>
        <w:tc>
          <w:tcPr>
            <w:tcW w:w="3375" w:type="dxa"/>
            <w:vAlign w:val="center"/>
          </w:tcPr>
          <w:p w14:paraId="5EB94560" w14:textId="77777777" w:rsidR="002250DD" w:rsidRPr="000421F0" w:rsidRDefault="002250DD" w:rsidP="001F4B46">
            <w:pPr>
              <w:jc w:val="center"/>
              <w:rPr>
                <w:bCs/>
                <w:color w:val="000000" w:themeColor="text1"/>
                <w:sz w:val="28"/>
                <w:szCs w:val="28"/>
              </w:rPr>
            </w:pPr>
            <w:r w:rsidRPr="000421F0">
              <w:rPr>
                <w:bCs/>
                <w:color w:val="000000" w:themeColor="text1"/>
                <w:sz w:val="28"/>
                <w:szCs w:val="28"/>
              </w:rPr>
              <w:t>Наименование показателя</w:t>
            </w:r>
          </w:p>
        </w:tc>
        <w:tc>
          <w:tcPr>
            <w:tcW w:w="993" w:type="dxa"/>
            <w:vAlign w:val="center"/>
          </w:tcPr>
          <w:p w14:paraId="04A7568F" w14:textId="77777777" w:rsidR="002250DD" w:rsidRPr="000421F0" w:rsidRDefault="002250DD" w:rsidP="001F4B46">
            <w:pPr>
              <w:jc w:val="center"/>
              <w:rPr>
                <w:bCs/>
                <w:color w:val="000000" w:themeColor="text1"/>
                <w:sz w:val="28"/>
                <w:szCs w:val="28"/>
              </w:rPr>
            </w:pPr>
            <w:r w:rsidRPr="000421F0">
              <w:rPr>
                <w:bCs/>
                <w:color w:val="000000" w:themeColor="text1"/>
                <w:sz w:val="28"/>
                <w:szCs w:val="28"/>
              </w:rPr>
              <w:t>Факт 201</w:t>
            </w:r>
            <w:r>
              <w:rPr>
                <w:bCs/>
                <w:color w:val="000000" w:themeColor="text1"/>
                <w:sz w:val="28"/>
                <w:szCs w:val="28"/>
              </w:rPr>
              <w:t>8</w:t>
            </w:r>
            <w:r w:rsidRPr="000421F0">
              <w:rPr>
                <w:bCs/>
                <w:color w:val="000000" w:themeColor="text1"/>
                <w:sz w:val="28"/>
                <w:szCs w:val="28"/>
              </w:rPr>
              <w:t xml:space="preserve"> год</w:t>
            </w:r>
          </w:p>
        </w:tc>
        <w:tc>
          <w:tcPr>
            <w:tcW w:w="1701" w:type="dxa"/>
            <w:vAlign w:val="center"/>
          </w:tcPr>
          <w:p w14:paraId="22B067E5" w14:textId="77777777" w:rsidR="002250DD" w:rsidRPr="000421F0" w:rsidRDefault="002250DD" w:rsidP="001F4B46">
            <w:pPr>
              <w:jc w:val="center"/>
              <w:rPr>
                <w:bCs/>
                <w:color w:val="000000" w:themeColor="text1"/>
                <w:sz w:val="28"/>
                <w:szCs w:val="28"/>
              </w:rPr>
            </w:pPr>
            <w:r w:rsidRPr="000421F0">
              <w:rPr>
                <w:bCs/>
                <w:color w:val="000000" w:themeColor="text1"/>
                <w:sz w:val="28"/>
                <w:szCs w:val="28"/>
              </w:rPr>
              <w:t>Ожидаемые значения 201</w:t>
            </w:r>
            <w:r>
              <w:rPr>
                <w:bCs/>
                <w:color w:val="000000" w:themeColor="text1"/>
                <w:sz w:val="28"/>
                <w:szCs w:val="28"/>
              </w:rPr>
              <w:t>9</w:t>
            </w:r>
            <w:r w:rsidRPr="000421F0">
              <w:rPr>
                <w:bCs/>
                <w:color w:val="000000" w:themeColor="text1"/>
                <w:sz w:val="28"/>
                <w:szCs w:val="28"/>
              </w:rPr>
              <w:t xml:space="preserve"> год</w:t>
            </w:r>
          </w:p>
        </w:tc>
        <w:tc>
          <w:tcPr>
            <w:tcW w:w="992" w:type="dxa"/>
            <w:vAlign w:val="center"/>
          </w:tcPr>
          <w:p w14:paraId="648E7BA7" w14:textId="77777777" w:rsidR="002250DD" w:rsidRPr="000421F0" w:rsidRDefault="002250DD" w:rsidP="001F4B46">
            <w:pPr>
              <w:jc w:val="center"/>
              <w:rPr>
                <w:bCs/>
                <w:color w:val="000000" w:themeColor="text1"/>
                <w:sz w:val="28"/>
                <w:szCs w:val="28"/>
              </w:rPr>
            </w:pPr>
            <w:r w:rsidRPr="000421F0">
              <w:rPr>
                <w:bCs/>
                <w:color w:val="000000" w:themeColor="text1"/>
                <w:sz w:val="28"/>
                <w:szCs w:val="28"/>
              </w:rPr>
              <w:t>План 20</w:t>
            </w:r>
            <w:r>
              <w:rPr>
                <w:bCs/>
                <w:color w:val="000000" w:themeColor="text1"/>
                <w:sz w:val="28"/>
                <w:szCs w:val="28"/>
              </w:rPr>
              <w:t>20</w:t>
            </w:r>
            <w:r w:rsidRPr="000421F0">
              <w:rPr>
                <w:bCs/>
                <w:color w:val="000000" w:themeColor="text1"/>
                <w:sz w:val="28"/>
                <w:szCs w:val="28"/>
              </w:rPr>
              <w:t xml:space="preserve"> год</w:t>
            </w:r>
          </w:p>
        </w:tc>
        <w:tc>
          <w:tcPr>
            <w:tcW w:w="1134" w:type="dxa"/>
            <w:vAlign w:val="center"/>
          </w:tcPr>
          <w:p w14:paraId="492AB01A" w14:textId="77777777" w:rsidR="002250DD" w:rsidRPr="000421F0" w:rsidRDefault="002250DD" w:rsidP="001F4B46">
            <w:pPr>
              <w:jc w:val="center"/>
              <w:rPr>
                <w:bCs/>
                <w:color w:val="000000" w:themeColor="text1"/>
                <w:sz w:val="28"/>
                <w:szCs w:val="28"/>
              </w:rPr>
            </w:pPr>
            <w:r w:rsidRPr="000421F0">
              <w:rPr>
                <w:bCs/>
                <w:color w:val="000000" w:themeColor="text1"/>
                <w:sz w:val="28"/>
                <w:szCs w:val="28"/>
              </w:rPr>
              <w:t>План 202</w:t>
            </w:r>
            <w:r>
              <w:rPr>
                <w:bCs/>
                <w:color w:val="000000" w:themeColor="text1"/>
                <w:sz w:val="28"/>
                <w:szCs w:val="28"/>
              </w:rPr>
              <w:t>1</w:t>
            </w:r>
            <w:r w:rsidRPr="000421F0">
              <w:rPr>
                <w:bCs/>
                <w:color w:val="000000" w:themeColor="text1"/>
                <w:sz w:val="28"/>
                <w:szCs w:val="28"/>
              </w:rPr>
              <w:t xml:space="preserve"> год</w:t>
            </w:r>
          </w:p>
        </w:tc>
        <w:tc>
          <w:tcPr>
            <w:tcW w:w="935" w:type="dxa"/>
            <w:vAlign w:val="center"/>
          </w:tcPr>
          <w:p w14:paraId="05B2A7A5" w14:textId="77777777" w:rsidR="002250DD" w:rsidRPr="000421F0" w:rsidRDefault="002250DD" w:rsidP="001F4B46">
            <w:pPr>
              <w:jc w:val="center"/>
              <w:rPr>
                <w:bCs/>
                <w:color w:val="000000" w:themeColor="text1"/>
                <w:sz w:val="28"/>
                <w:szCs w:val="28"/>
              </w:rPr>
            </w:pPr>
            <w:r w:rsidRPr="000421F0">
              <w:rPr>
                <w:bCs/>
                <w:color w:val="000000" w:themeColor="text1"/>
                <w:sz w:val="28"/>
                <w:szCs w:val="28"/>
              </w:rPr>
              <w:t>План 202</w:t>
            </w:r>
            <w:r>
              <w:rPr>
                <w:bCs/>
                <w:color w:val="000000" w:themeColor="text1"/>
                <w:sz w:val="28"/>
                <w:szCs w:val="28"/>
              </w:rPr>
              <w:t>2</w:t>
            </w:r>
            <w:r w:rsidRPr="000421F0">
              <w:rPr>
                <w:bCs/>
                <w:color w:val="000000" w:themeColor="text1"/>
                <w:sz w:val="28"/>
                <w:szCs w:val="28"/>
              </w:rPr>
              <w:t xml:space="preserve"> год</w:t>
            </w:r>
          </w:p>
        </w:tc>
        <w:tc>
          <w:tcPr>
            <w:tcW w:w="992" w:type="dxa"/>
            <w:vAlign w:val="center"/>
          </w:tcPr>
          <w:p w14:paraId="31D62262" w14:textId="77777777" w:rsidR="002250DD" w:rsidRPr="000421F0" w:rsidRDefault="002250DD" w:rsidP="001F4B46">
            <w:pPr>
              <w:jc w:val="center"/>
              <w:rPr>
                <w:bCs/>
                <w:color w:val="000000" w:themeColor="text1"/>
                <w:sz w:val="28"/>
                <w:szCs w:val="28"/>
              </w:rPr>
            </w:pPr>
            <w:r w:rsidRPr="000421F0">
              <w:rPr>
                <w:bCs/>
                <w:color w:val="000000" w:themeColor="text1"/>
                <w:sz w:val="28"/>
                <w:szCs w:val="28"/>
              </w:rPr>
              <w:t>План 202</w:t>
            </w:r>
            <w:r>
              <w:rPr>
                <w:bCs/>
                <w:color w:val="000000" w:themeColor="text1"/>
                <w:sz w:val="28"/>
                <w:szCs w:val="28"/>
              </w:rPr>
              <w:t>3</w:t>
            </w:r>
            <w:r w:rsidRPr="000421F0">
              <w:rPr>
                <w:bCs/>
                <w:color w:val="000000" w:themeColor="text1"/>
                <w:sz w:val="28"/>
                <w:szCs w:val="28"/>
              </w:rPr>
              <w:t xml:space="preserve"> год</w:t>
            </w:r>
          </w:p>
        </w:tc>
      </w:tr>
      <w:tr w:rsidR="002250DD" w:rsidRPr="000421F0" w14:paraId="0E5A9D9C" w14:textId="77777777" w:rsidTr="002250DD">
        <w:trPr>
          <w:jc w:val="center"/>
        </w:trPr>
        <w:tc>
          <w:tcPr>
            <w:tcW w:w="822" w:type="dxa"/>
          </w:tcPr>
          <w:p w14:paraId="205EBB59" w14:textId="77777777" w:rsidR="002250DD" w:rsidRPr="000421F0" w:rsidRDefault="002250DD" w:rsidP="001F4B46">
            <w:pPr>
              <w:jc w:val="center"/>
              <w:rPr>
                <w:bCs/>
                <w:color w:val="000000" w:themeColor="text1"/>
                <w:sz w:val="28"/>
                <w:szCs w:val="28"/>
              </w:rPr>
            </w:pPr>
            <w:r w:rsidRPr="000421F0">
              <w:rPr>
                <w:bCs/>
                <w:color w:val="000000" w:themeColor="text1"/>
                <w:sz w:val="28"/>
                <w:szCs w:val="28"/>
              </w:rPr>
              <w:t>1</w:t>
            </w:r>
          </w:p>
        </w:tc>
        <w:tc>
          <w:tcPr>
            <w:tcW w:w="3375" w:type="dxa"/>
          </w:tcPr>
          <w:p w14:paraId="6D45F8CE" w14:textId="77777777" w:rsidR="002250DD" w:rsidRPr="000421F0" w:rsidRDefault="002250DD" w:rsidP="001F4B46">
            <w:pPr>
              <w:jc w:val="center"/>
              <w:rPr>
                <w:bCs/>
                <w:color w:val="000000" w:themeColor="text1"/>
                <w:sz w:val="28"/>
                <w:szCs w:val="28"/>
              </w:rPr>
            </w:pPr>
            <w:r w:rsidRPr="000421F0">
              <w:rPr>
                <w:bCs/>
                <w:color w:val="000000" w:themeColor="text1"/>
                <w:sz w:val="28"/>
                <w:szCs w:val="28"/>
              </w:rPr>
              <w:t>2</w:t>
            </w:r>
          </w:p>
        </w:tc>
        <w:tc>
          <w:tcPr>
            <w:tcW w:w="993" w:type="dxa"/>
          </w:tcPr>
          <w:p w14:paraId="3066EEDF" w14:textId="77777777" w:rsidR="002250DD" w:rsidRPr="000421F0" w:rsidRDefault="002250DD" w:rsidP="001F4B46">
            <w:pPr>
              <w:jc w:val="center"/>
              <w:rPr>
                <w:bCs/>
                <w:color w:val="000000" w:themeColor="text1"/>
                <w:sz w:val="28"/>
                <w:szCs w:val="28"/>
              </w:rPr>
            </w:pPr>
            <w:r w:rsidRPr="000421F0">
              <w:rPr>
                <w:bCs/>
                <w:color w:val="000000" w:themeColor="text1"/>
                <w:sz w:val="28"/>
                <w:szCs w:val="28"/>
              </w:rPr>
              <w:t>3</w:t>
            </w:r>
          </w:p>
        </w:tc>
        <w:tc>
          <w:tcPr>
            <w:tcW w:w="1701" w:type="dxa"/>
          </w:tcPr>
          <w:p w14:paraId="77E6BA8C" w14:textId="77777777" w:rsidR="002250DD" w:rsidRPr="000421F0" w:rsidRDefault="002250DD" w:rsidP="001F4B46">
            <w:pPr>
              <w:jc w:val="center"/>
              <w:rPr>
                <w:bCs/>
                <w:color w:val="000000" w:themeColor="text1"/>
                <w:sz w:val="28"/>
                <w:szCs w:val="28"/>
              </w:rPr>
            </w:pPr>
            <w:r w:rsidRPr="000421F0">
              <w:rPr>
                <w:bCs/>
                <w:color w:val="000000" w:themeColor="text1"/>
                <w:sz w:val="28"/>
                <w:szCs w:val="28"/>
              </w:rPr>
              <w:t>4</w:t>
            </w:r>
          </w:p>
        </w:tc>
        <w:tc>
          <w:tcPr>
            <w:tcW w:w="992" w:type="dxa"/>
          </w:tcPr>
          <w:p w14:paraId="698F8F62" w14:textId="77777777" w:rsidR="002250DD" w:rsidRPr="000421F0" w:rsidRDefault="002250DD" w:rsidP="001F4B46">
            <w:pPr>
              <w:jc w:val="center"/>
              <w:rPr>
                <w:bCs/>
                <w:color w:val="000000" w:themeColor="text1"/>
                <w:sz w:val="28"/>
                <w:szCs w:val="28"/>
              </w:rPr>
            </w:pPr>
            <w:r w:rsidRPr="000421F0">
              <w:rPr>
                <w:bCs/>
                <w:color w:val="000000" w:themeColor="text1"/>
                <w:sz w:val="28"/>
                <w:szCs w:val="28"/>
              </w:rPr>
              <w:t>5</w:t>
            </w:r>
          </w:p>
        </w:tc>
        <w:tc>
          <w:tcPr>
            <w:tcW w:w="1134" w:type="dxa"/>
          </w:tcPr>
          <w:p w14:paraId="437C8CA0" w14:textId="77777777" w:rsidR="002250DD" w:rsidRPr="000421F0" w:rsidRDefault="002250DD" w:rsidP="001F4B46">
            <w:pPr>
              <w:jc w:val="center"/>
              <w:rPr>
                <w:bCs/>
                <w:color w:val="000000" w:themeColor="text1"/>
                <w:sz w:val="28"/>
                <w:szCs w:val="28"/>
              </w:rPr>
            </w:pPr>
            <w:r w:rsidRPr="000421F0">
              <w:rPr>
                <w:bCs/>
                <w:color w:val="000000" w:themeColor="text1"/>
                <w:sz w:val="28"/>
                <w:szCs w:val="28"/>
              </w:rPr>
              <w:t>6</w:t>
            </w:r>
          </w:p>
        </w:tc>
        <w:tc>
          <w:tcPr>
            <w:tcW w:w="935" w:type="dxa"/>
          </w:tcPr>
          <w:p w14:paraId="1C2BB0CA" w14:textId="77777777" w:rsidR="002250DD" w:rsidRPr="000421F0" w:rsidRDefault="002250DD" w:rsidP="001F4B46">
            <w:pPr>
              <w:jc w:val="center"/>
              <w:rPr>
                <w:bCs/>
                <w:color w:val="000000" w:themeColor="text1"/>
                <w:sz w:val="28"/>
                <w:szCs w:val="28"/>
              </w:rPr>
            </w:pPr>
            <w:r w:rsidRPr="000421F0">
              <w:rPr>
                <w:bCs/>
                <w:color w:val="000000" w:themeColor="text1"/>
                <w:sz w:val="28"/>
                <w:szCs w:val="28"/>
              </w:rPr>
              <w:t>7</w:t>
            </w:r>
          </w:p>
        </w:tc>
        <w:tc>
          <w:tcPr>
            <w:tcW w:w="992" w:type="dxa"/>
          </w:tcPr>
          <w:p w14:paraId="532A06FB" w14:textId="77777777" w:rsidR="002250DD" w:rsidRPr="000421F0" w:rsidRDefault="002250DD" w:rsidP="001F4B46">
            <w:pPr>
              <w:jc w:val="center"/>
              <w:rPr>
                <w:bCs/>
                <w:color w:val="000000" w:themeColor="text1"/>
                <w:sz w:val="28"/>
                <w:szCs w:val="28"/>
              </w:rPr>
            </w:pPr>
            <w:r w:rsidRPr="000421F0">
              <w:rPr>
                <w:bCs/>
                <w:color w:val="000000" w:themeColor="text1"/>
                <w:sz w:val="28"/>
                <w:szCs w:val="28"/>
              </w:rPr>
              <w:t>8</w:t>
            </w:r>
          </w:p>
        </w:tc>
      </w:tr>
      <w:tr w:rsidR="002250DD" w:rsidRPr="000421F0" w14:paraId="1F149969" w14:textId="77777777" w:rsidTr="002250DD">
        <w:trPr>
          <w:trHeight w:val="530"/>
          <w:jc w:val="center"/>
        </w:trPr>
        <w:tc>
          <w:tcPr>
            <w:tcW w:w="10944" w:type="dxa"/>
            <w:gridSpan w:val="8"/>
            <w:vAlign w:val="center"/>
          </w:tcPr>
          <w:p w14:paraId="455D15A8" w14:textId="77777777" w:rsidR="002250DD" w:rsidRPr="000421F0" w:rsidRDefault="002250DD" w:rsidP="002250DD">
            <w:pPr>
              <w:pStyle w:val="a7"/>
              <w:numPr>
                <w:ilvl w:val="0"/>
                <w:numId w:val="8"/>
              </w:numPr>
              <w:jc w:val="center"/>
              <w:rPr>
                <w:bCs/>
                <w:color w:val="000000" w:themeColor="text1"/>
                <w:sz w:val="28"/>
                <w:szCs w:val="28"/>
              </w:rPr>
            </w:pPr>
            <w:r w:rsidRPr="000421F0">
              <w:rPr>
                <w:bCs/>
                <w:color w:val="000000" w:themeColor="text1"/>
                <w:sz w:val="28"/>
                <w:szCs w:val="28"/>
              </w:rPr>
              <w:t>Показатели качества воды</w:t>
            </w:r>
          </w:p>
        </w:tc>
      </w:tr>
      <w:tr w:rsidR="002250DD" w:rsidRPr="000421F0" w14:paraId="3D87C88C" w14:textId="77777777" w:rsidTr="002250DD">
        <w:trPr>
          <w:trHeight w:val="3739"/>
          <w:jc w:val="center"/>
        </w:trPr>
        <w:tc>
          <w:tcPr>
            <w:tcW w:w="822" w:type="dxa"/>
            <w:vAlign w:val="center"/>
          </w:tcPr>
          <w:p w14:paraId="744E20A4" w14:textId="77777777" w:rsidR="002250DD" w:rsidRPr="000421F0" w:rsidRDefault="002250DD" w:rsidP="001F4B46">
            <w:pPr>
              <w:jc w:val="center"/>
              <w:rPr>
                <w:bCs/>
                <w:color w:val="000000" w:themeColor="text1"/>
                <w:sz w:val="28"/>
                <w:szCs w:val="28"/>
              </w:rPr>
            </w:pPr>
            <w:r w:rsidRPr="000421F0">
              <w:rPr>
                <w:bCs/>
                <w:color w:val="000000" w:themeColor="text1"/>
                <w:sz w:val="28"/>
                <w:szCs w:val="28"/>
              </w:rPr>
              <w:t>1.1.</w:t>
            </w:r>
          </w:p>
        </w:tc>
        <w:tc>
          <w:tcPr>
            <w:tcW w:w="3375" w:type="dxa"/>
            <w:vAlign w:val="center"/>
          </w:tcPr>
          <w:p w14:paraId="74472910" w14:textId="77777777" w:rsidR="002250DD" w:rsidRDefault="002250DD" w:rsidP="001F4B46">
            <w:pPr>
              <w:rPr>
                <w:color w:val="000000" w:themeColor="text1"/>
                <w:sz w:val="22"/>
                <w:szCs w:val="22"/>
              </w:rPr>
            </w:pPr>
            <w:r w:rsidRPr="000421F0">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p w14:paraId="68FF43D2" w14:textId="77777777" w:rsidR="002250DD" w:rsidRPr="000421F0" w:rsidRDefault="002250DD" w:rsidP="001F4B46">
            <w:pPr>
              <w:rPr>
                <w:color w:val="000000" w:themeColor="text1"/>
                <w:sz w:val="22"/>
                <w:szCs w:val="22"/>
              </w:rPr>
            </w:pPr>
          </w:p>
        </w:tc>
        <w:tc>
          <w:tcPr>
            <w:tcW w:w="993" w:type="dxa"/>
            <w:vAlign w:val="center"/>
          </w:tcPr>
          <w:p w14:paraId="23D9B69E" w14:textId="77777777" w:rsidR="002250DD" w:rsidRPr="000421F0" w:rsidRDefault="002250DD" w:rsidP="001F4B46">
            <w:pPr>
              <w:jc w:val="center"/>
              <w:rPr>
                <w:bCs/>
                <w:color w:val="000000" w:themeColor="text1"/>
                <w:sz w:val="28"/>
                <w:szCs w:val="28"/>
              </w:rPr>
            </w:pPr>
            <w:r>
              <w:rPr>
                <w:bCs/>
                <w:color w:val="000000" w:themeColor="text1"/>
                <w:sz w:val="28"/>
                <w:szCs w:val="28"/>
              </w:rPr>
              <w:t>-</w:t>
            </w:r>
          </w:p>
        </w:tc>
        <w:tc>
          <w:tcPr>
            <w:tcW w:w="1701" w:type="dxa"/>
            <w:vAlign w:val="center"/>
          </w:tcPr>
          <w:p w14:paraId="723F9161" w14:textId="77777777" w:rsidR="002250DD" w:rsidRDefault="002250DD" w:rsidP="001F4B46">
            <w:pPr>
              <w:jc w:val="center"/>
            </w:pPr>
            <w:r w:rsidRPr="00145953">
              <w:rPr>
                <w:bCs/>
                <w:color w:val="000000" w:themeColor="text1"/>
                <w:sz w:val="28"/>
                <w:szCs w:val="28"/>
              </w:rPr>
              <w:t>-</w:t>
            </w:r>
          </w:p>
        </w:tc>
        <w:tc>
          <w:tcPr>
            <w:tcW w:w="992" w:type="dxa"/>
            <w:vAlign w:val="center"/>
          </w:tcPr>
          <w:p w14:paraId="0BB9291B" w14:textId="77777777" w:rsidR="002250DD" w:rsidRDefault="002250DD" w:rsidP="001F4B46">
            <w:pPr>
              <w:jc w:val="center"/>
            </w:pPr>
            <w:r w:rsidRPr="00145953">
              <w:rPr>
                <w:bCs/>
                <w:color w:val="000000" w:themeColor="text1"/>
                <w:sz w:val="28"/>
                <w:szCs w:val="28"/>
              </w:rPr>
              <w:t>-</w:t>
            </w:r>
          </w:p>
        </w:tc>
        <w:tc>
          <w:tcPr>
            <w:tcW w:w="1134" w:type="dxa"/>
            <w:vAlign w:val="center"/>
          </w:tcPr>
          <w:p w14:paraId="596AB5D1" w14:textId="77777777" w:rsidR="002250DD" w:rsidRDefault="002250DD" w:rsidP="001F4B46">
            <w:pPr>
              <w:jc w:val="center"/>
            </w:pPr>
            <w:r w:rsidRPr="00145953">
              <w:rPr>
                <w:bCs/>
                <w:color w:val="000000" w:themeColor="text1"/>
                <w:sz w:val="28"/>
                <w:szCs w:val="28"/>
              </w:rPr>
              <w:t>-</w:t>
            </w:r>
          </w:p>
        </w:tc>
        <w:tc>
          <w:tcPr>
            <w:tcW w:w="935" w:type="dxa"/>
            <w:vAlign w:val="center"/>
          </w:tcPr>
          <w:p w14:paraId="6DCDF7ED" w14:textId="77777777" w:rsidR="002250DD" w:rsidRDefault="002250DD" w:rsidP="001F4B46">
            <w:pPr>
              <w:jc w:val="center"/>
            </w:pPr>
            <w:r w:rsidRPr="00145953">
              <w:rPr>
                <w:bCs/>
                <w:color w:val="000000" w:themeColor="text1"/>
                <w:sz w:val="28"/>
                <w:szCs w:val="28"/>
              </w:rPr>
              <w:t>-</w:t>
            </w:r>
          </w:p>
        </w:tc>
        <w:tc>
          <w:tcPr>
            <w:tcW w:w="992" w:type="dxa"/>
            <w:vAlign w:val="center"/>
          </w:tcPr>
          <w:p w14:paraId="11AD399C" w14:textId="77777777" w:rsidR="002250DD" w:rsidRDefault="002250DD" w:rsidP="001F4B46">
            <w:pPr>
              <w:jc w:val="center"/>
            </w:pPr>
            <w:r w:rsidRPr="00145953">
              <w:rPr>
                <w:bCs/>
                <w:color w:val="000000" w:themeColor="text1"/>
                <w:sz w:val="28"/>
                <w:szCs w:val="28"/>
              </w:rPr>
              <w:t>-</w:t>
            </w:r>
          </w:p>
        </w:tc>
      </w:tr>
      <w:tr w:rsidR="002250DD" w:rsidRPr="000421F0" w14:paraId="5C391586" w14:textId="77777777" w:rsidTr="002250DD">
        <w:trPr>
          <w:trHeight w:val="2619"/>
          <w:jc w:val="center"/>
        </w:trPr>
        <w:tc>
          <w:tcPr>
            <w:tcW w:w="822" w:type="dxa"/>
            <w:vAlign w:val="center"/>
          </w:tcPr>
          <w:p w14:paraId="1D258983" w14:textId="77777777" w:rsidR="002250DD" w:rsidRPr="000421F0" w:rsidRDefault="002250DD" w:rsidP="001F4B46">
            <w:pPr>
              <w:jc w:val="center"/>
              <w:rPr>
                <w:bCs/>
                <w:color w:val="000000" w:themeColor="text1"/>
                <w:sz w:val="28"/>
                <w:szCs w:val="28"/>
              </w:rPr>
            </w:pPr>
            <w:r w:rsidRPr="000421F0">
              <w:rPr>
                <w:bCs/>
                <w:color w:val="000000" w:themeColor="text1"/>
                <w:sz w:val="28"/>
                <w:szCs w:val="28"/>
              </w:rPr>
              <w:t>1.2.</w:t>
            </w:r>
          </w:p>
        </w:tc>
        <w:tc>
          <w:tcPr>
            <w:tcW w:w="3375" w:type="dxa"/>
          </w:tcPr>
          <w:p w14:paraId="44193A96" w14:textId="77777777" w:rsidR="002250DD" w:rsidRDefault="002250DD" w:rsidP="001F4B46">
            <w:pPr>
              <w:rPr>
                <w:color w:val="000000" w:themeColor="text1"/>
                <w:sz w:val="22"/>
                <w:szCs w:val="22"/>
              </w:rPr>
            </w:pPr>
            <w:r w:rsidRPr="000421F0">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p w14:paraId="16E957B9" w14:textId="77777777" w:rsidR="002250DD" w:rsidRPr="000421F0" w:rsidRDefault="002250DD" w:rsidP="001F4B46">
            <w:pPr>
              <w:rPr>
                <w:bCs/>
                <w:color w:val="000000" w:themeColor="text1"/>
                <w:sz w:val="28"/>
                <w:szCs w:val="28"/>
              </w:rPr>
            </w:pPr>
          </w:p>
        </w:tc>
        <w:tc>
          <w:tcPr>
            <w:tcW w:w="993" w:type="dxa"/>
            <w:vAlign w:val="center"/>
          </w:tcPr>
          <w:p w14:paraId="10D715C6" w14:textId="77777777" w:rsidR="002250DD" w:rsidRPr="000421F0" w:rsidRDefault="002250DD" w:rsidP="001F4B46">
            <w:pPr>
              <w:jc w:val="center"/>
              <w:rPr>
                <w:bCs/>
                <w:color w:val="000000" w:themeColor="text1"/>
                <w:sz w:val="28"/>
                <w:szCs w:val="28"/>
              </w:rPr>
            </w:pPr>
            <w:r>
              <w:rPr>
                <w:bCs/>
                <w:color w:val="000000" w:themeColor="text1"/>
                <w:sz w:val="28"/>
                <w:szCs w:val="28"/>
              </w:rPr>
              <w:t>-</w:t>
            </w:r>
          </w:p>
        </w:tc>
        <w:tc>
          <w:tcPr>
            <w:tcW w:w="1701" w:type="dxa"/>
            <w:vAlign w:val="center"/>
          </w:tcPr>
          <w:p w14:paraId="266AFDEF" w14:textId="77777777" w:rsidR="002250DD" w:rsidRDefault="002250DD" w:rsidP="001F4B46">
            <w:pPr>
              <w:jc w:val="center"/>
            </w:pPr>
            <w:r w:rsidRPr="00145953">
              <w:rPr>
                <w:bCs/>
                <w:color w:val="000000" w:themeColor="text1"/>
                <w:sz w:val="28"/>
                <w:szCs w:val="28"/>
              </w:rPr>
              <w:t>-</w:t>
            </w:r>
          </w:p>
        </w:tc>
        <w:tc>
          <w:tcPr>
            <w:tcW w:w="992" w:type="dxa"/>
            <w:vAlign w:val="center"/>
          </w:tcPr>
          <w:p w14:paraId="719C8BB8" w14:textId="77777777" w:rsidR="002250DD" w:rsidRDefault="002250DD" w:rsidP="001F4B46">
            <w:pPr>
              <w:jc w:val="center"/>
            </w:pPr>
            <w:r w:rsidRPr="00145953">
              <w:rPr>
                <w:bCs/>
                <w:color w:val="000000" w:themeColor="text1"/>
                <w:sz w:val="28"/>
                <w:szCs w:val="28"/>
              </w:rPr>
              <w:t>-</w:t>
            </w:r>
          </w:p>
        </w:tc>
        <w:tc>
          <w:tcPr>
            <w:tcW w:w="1134" w:type="dxa"/>
            <w:vAlign w:val="center"/>
          </w:tcPr>
          <w:p w14:paraId="1DA90024" w14:textId="77777777" w:rsidR="002250DD" w:rsidRDefault="002250DD" w:rsidP="001F4B46">
            <w:pPr>
              <w:jc w:val="center"/>
            </w:pPr>
            <w:r w:rsidRPr="00145953">
              <w:rPr>
                <w:bCs/>
                <w:color w:val="000000" w:themeColor="text1"/>
                <w:sz w:val="28"/>
                <w:szCs w:val="28"/>
              </w:rPr>
              <w:t>-</w:t>
            </w:r>
          </w:p>
        </w:tc>
        <w:tc>
          <w:tcPr>
            <w:tcW w:w="935" w:type="dxa"/>
            <w:vAlign w:val="center"/>
          </w:tcPr>
          <w:p w14:paraId="777726F0" w14:textId="77777777" w:rsidR="002250DD" w:rsidRDefault="002250DD" w:rsidP="001F4B46">
            <w:pPr>
              <w:jc w:val="center"/>
            </w:pPr>
            <w:r w:rsidRPr="00145953">
              <w:rPr>
                <w:bCs/>
                <w:color w:val="000000" w:themeColor="text1"/>
                <w:sz w:val="28"/>
                <w:szCs w:val="28"/>
              </w:rPr>
              <w:t>-</w:t>
            </w:r>
          </w:p>
        </w:tc>
        <w:tc>
          <w:tcPr>
            <w:tcW w:w="992" w:type="dxa"/>
            <w:vAlign w:val="center"/>
          </w:tcPr>
          <w:p w14:paraId="311DB86E" w14:textId="77777777" w:rsidR="002250DD" w:rsidRDefault="002250DD" w:rsidP="001F4B46">
            <w:pPr>
              <w:jc w:val="center"/>
            </w:pPr>
            <w:r w:rsidRPr="00145953">
              <w:rPr>
                <w:bCs/>
                <w:color w:val="000000" w:themeColor="text1"/>
                <w:sz w:val="28"/>
                <w:szCs w:val="28"/>
              </w:rPr>
              <w:t>-</w:t>
            </w:r>
          </w:p>
        </w:tc>
      </w:tr>
      <w:tr w:rsidR="002250DD" w:rsidRPr="000421F0" w14:paraId="115ED742" w14:textId="77777777" w:rsidTr="002250DD">
        <w:trPr>
          <w:trHeight w:val="514"/>
          <w:jc w:val="center"/>
        </w:trPr>
        <w:tc>
          <w:tcPr>
            <w:tcW w:w="10944" w:type="dxa"/>
            <w:gridSpan w:val="8"/>
            <w:vAlign w:val="center"/>
          </w:tcPr>
          <w:p w14:paraId="14FB8D0D" w14:textId="77777777" w:rsidR="002250DD" w:rsidRPr="000421F0" w:rsidRDefault="002250DD" w:rsidP="002250DD">
            <w:pPr>
              <w:pStyle w:val="a7"/>
              <w:numPr>
                <w:ilvl w:val="0"/>
                <w:numId w:val="8"/>
              </w:numPr>
              <w:jc w:val="center"/>
              <w:rPr>
                <w:bCs/>
                <w:color w:val="000000" w:themeColor="text1"/>
                <w:sz w:val="28"/>
                <w:szCs w:val="28"/>
              </w:rPr>
            </w:pPr>
            <w:r w:rsidRPr="000421F0">
              <w:rPr>
                <w:bCs/>
                <w:color w:val="000000" w:themeColor="text1"/>
                <w:sz w:val="28"/>
                <w:szCs w:val="28"/>
              </w:rPr>
              <w:t>Показатели надежности и бесперебойности водоснабжения</w:t>
            </w:r>
          </w:p>
        </w:tc>
      </w:tr>
      <w:tr w:rsidR="002250DD" w:rsidRPr="000421F0" w14:paraId="787AAE56" w14:textId="77777777" w:rsidTr="002250DD">
        <w:trPr>
          <w:trHeight w:val="3820"/>
          <w:jc w:val="center"/>
        </w:trPr>
        <w:tc>
          <w:tcPr>
            <w:tcW w:w="822" w:type="dxa"/>
            <w:vAlign w:val="center"/>
          </w:tcPr>
          <w:p w14:paraId="7E74C6E7" w14:textId="77777777" w:rsidR="002250DD" w:rsidRPr="000421F0" w:rsidRDefault="002250DD" w:rsidP="001F4B46">
            <w:pPr>
              <w:jc w:val="center"/>
              <w:rPr>
                <w:bCs/>
                <w:color w:val="000000" w:themeColor="text1"/>
                <w:sz w:val="28"/>
                <w:szCs w:val="28"/>
              </w:rPr>
            </w:pPr>
            <w:r w:rsidRPr="000421F0">
              <w:rPr>
                <w:bCs/>
                <w:color w:val="000000" w:themeColor="text1"/>
                <w:sz w:val="28"/>
                <w:szCs w:val="28"/>
              </w:rPr>
              <w:t>2.1.</w:t>
            </w:r>
          </w:p>
        </w:tc>
        <w:tc>
          <w:tcPr>
            <w:tcW w:w="3375" w:type="dxa"/>
          </w:tcPr>
          <w:p w14:paraId="60FF9A81" w14:textId="77777777" w:rsidR="002250DD" w:rsidRPr="000421F0" w:rsidRDefault="002250DD" w:rsidP="001F4B46">
            <w:pPr>
              <w:rPr>
                <w:bCs/>
                <w:color w:val="000000" w:themeColor="text1"/>
                <w:sz w:val="28"/>
                <w:szCs w:val="28"/>
              </w:rPr>
            </w:pPr>
            <w:r w:rsidRPr="000421F0">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48D73A2D" w14:textId="77777777" w:rsidR="002250DD" w:rsidRPr="000421F0" w:rsidRDefault="002250DD" w:rsidP="001F4B46">
            <w:pPr>
              <w:jc w:val="center"/>
              <w:rPr>
                <w:bCs/>
                <w:color w:val="000000" w:themeColor="text1"/>
                <w:sz w:val="28"/>
                <w:szCs w:val="28"/>
              </w:rPr>
            </w:pPr>
            <w:r w:rsidRPr="000421F0">
              <w:rPr>
                <w:bCs/>
                <w:color w:val="000000" w:themeColor="text1"/>
                <w:sz w:val="28"/>
                <w:szCs w:val="28"/>
              </w:rPr>
              <w:t>-</w:t>
            </w:r>
          </w:p>
        </w:tc>
        <w:tc>
          <w:tcPr>
            <w:tcW w:w="1701" w:type="dxa"/>
            <w:vAlign w:val="center"/>
          </w:tcPr>
          <w:p w14:paraId="03DFBF18" w14:textId="77777777" w:rsidR="002250DD" w:rsidRDefault="002250DD" w:rsidP="001F4B46">
            <w:pPr>
              <w:jc w:val="center"/>
            </w:pPr>
            <w:r w:rsidRPr="00145953">
              <w:rPr>
                <w:bCs/>
                <w:color w:val="000000" w:themeColor="text1"/>
                <w:sz w:val="28"/>
                <w:szCs w:val="28"/>
              </w:rPr>
              <w:t>-</w:t>
            </w:r>
          </w:p>
        </w:tc>
        <w:tc>
          <w:tcPr>
            <w:tcW w:w="992" w:type="dxa"/>
            <w:vAlign w:val="center"/>
          </w:tcPr>
          <w:p w14:paraId="39B2C107" w14:textId="77777777" w:rsidR="002250DD" w:rsidRDefault="002250DD" w:rsidP="001F4B46">
            <w:pPr>
              <w:jc w:val="center"/>
            </w:pPr>
            <w:r w:rsidRPr="00145953">
              <w:rPr>
                <w:bCs/>
                <w:color w:val="000000" w:themeColor="text1"/>
                <w:sz w:val="28"/>
                <w:szCs w:val="28"/>
              </w:rPr>
              <w:t>-</w:t>
            </w:r>
          </w:p>
        </w:tc>
        <w:tc>
          <w:tcPr>
            <w:tcW w:w="1134" w:type="dxa"/>
            <w:vAlign w:val="center"/>
          </w:tcPr>
          <w:p w14:paraId="19A4040F" w14:textId="77777777" w:rsidR="002250DD" w:rsidRDefault="002250DD" w:rsidP="001F4B46">
            <w:pPr>
              <w:jc w:val="center"/>
            </w:pPr>
            <w:r w:rsidRPr="00145953">
              <w:rPr>
                <w:bCs/>
                <w:color w:val="000000" w:themeColor="text1"/>
                <w:sz w:val="28"/>
                <w:szCs w:val="28"/>
              </w:rPr>
              <w:t>-</w:t>
            </w:r>
          </w:p>
        </w:tc>
        <w:tc>
          <w:tcPr>
            <w:tcW w:w="935" w:type="dxa"/>
            <w:vAlign w:val="center"/>
          </w:tcPr>
          <w:p w14:paraId="443C771C" w14:textId="77777777" w:rsidR="002250DD" w:rsidRDefault="002250DD" w:rsidP="001F4B46">
            <w:pPr>
              <w:jc w:val="center"/>
            </w:pPr>
            <w:r w:rsidRPr="00145953">
              <w:rPr>
                <w:bCs/>
                <w:color w:val="000000" w:themeColor="text1"/>
                <w:sz w:val="28"/>
                <w:szCs w:val="28"/>
              </w:rPr>
              <w:t>-</w:t>
            </w:r>
          </w:p>
        </w:tc>
        <w:tc>
          <w:tcPr>
            <w:tcW w:w="992" w:type="dxa"/>
            <w:vAlign w:val="center"/>
          </w:tcPr>
          <w:p w14:paraId="5EB247D5" w14:textId="77777777" w:rsidR="002250DD" w:rsidRDefault="002250DD" w:rsidP="001F4B46">
            <w:pPr>
              <w:jc w:val="center"/>
            </w:pPr>
            <w:r w:rsidRPr="00145953">
              <w:rPr>
                <w:bCs/>
                <w:color w:val="000000" w:themeColor="text1"/>
                <w:sz w:val="28"/>
                <w:szCs w:val="28"/>
              </w:rPr>
              <w:t>-</w:t>
            </w:r>
          </w:p>
        </w:tc>
      </w:tr>
      <w:tr w:rsidR="002250DD" w:rsidRPr="000421F0" w14:paraId="6B271722" w14:textId="77777777" w:rsidTr="002250DD">
        <w:trPr>
          <w:jc w:val="center"/>
        </w:trPr>
        <w:tc>
          <w:tcPr>
            <w:tcW w:w="822" w:type="dxa"/>
          </w:tcPr>
          <w:p w14:paraId="157F1208" w14:textId="77777777" w:rsidR="002250DD" w:rsidRPr="000421F0" w:rsidRDefault="002250DD" w:rsidP="001F4B46">
            <w:pPr>
              <w:jc w:val="center"/>
              <w:rPr>
                <w:bCs/>
                <w:color w:val="000000" w:themeColor="text1"/>
                <w:sz w:val="28"/>
                <w:szCs w:val="28"/>
              </w:rPr>
            </w:pPr>
            <w:r w:rsidRPr="000421F0">
              <w:rPr>
                <w:bCs/>
                <w:color w:val="000000" w:themeColor="text1"/>
                <w:sz w:val="28"/>
                <w:szCs w:val="28"/>
              </w:rPr>
              <w:lastRenderedPageBreak/>
              <w:t>1</w:t>
            </w:r>
          </w:p>
        </w:tc>
        <w:tc>
          <w:tcPr>
            <w:tcW w:w="3375" w:type="dxa"/>
          </w:tcPr>
          <w:p w14:paraId="46E368E4" w14:textId="77777777" w:rsidR="002250DD" w:rsidRPr="000421F0" w:rsidRDefault="002250DD" w:rsidP="001F4B46">
            <w:pPr>
              <w:jc w:val="center"/>
              <w:rPr>
                <w:bCs/>
                <w:color w:val="000000" w:themeColor="text1"/>
                <w:sz w:val="28"/>
                <w:szCs w:val="28"/>
              </w:rPr>
            </w:pPr>
            <w:r w:rsidRPr="000421F0">
              <w:rPr>
                <w:bCs/>
                <w:color w:val="000000" w:themeColor="text1"/>
                <w:sz w:val="28"/>
                <w:szCs w:val="28"/>
              </w:rPr>
              <w:t>2</w:t>
            </w:r>
          </w:p>
        </w:tc>
        <w:tc>
          <w:tcPr>
            <w:tcW w:w="993" w:type="dxa"/>
          </w:tcPr>
          <w:p w14:paraId="1D3BBE35" w14:textId="77777777" w:rsidR="002250DD" w:rsidRPr="000421F0" w:rsidRDefault="002250DD" w:rsidP="001F4B46">
            <w:pPr>
              <w:jc w:val="center"/>
              <w:rPr>
                <w:bCs/>
                <w:color w:val="000000" w:themeColor="text1"/>
                <w:sz w:val="28"/>
                <w:szCs w:val="28"/>
              </w:rPr>
            </w:pPr>
            <w:r w:rsidRPr="000421F0">
              <w:rPr>
                <w:bCs/>
                <w:color w:val="000000" w:themeColor="text1"/>
                <w:sz w:val="28"/>
                <w:szCs w:val="28"/>
              </w:rPr>
              <w:t>3</w:t>
            </w:r>
          </w:p>
        </w:tc>
        <w:tc>
          <w:tcPr>
            <w:tcW w:w="1701" w:type="dxa"/>
          </w:tcPr>
          <w:p w14:paraId="17FCC6C1" w14:textId="77777777" w:rsidR="002250DD" w:rsidRPr="000421F0" w:rsidRDefault="002250DD" w:rsidP="001F4B46">
            <w:pPr>
              <w:jc w:val="center"/>
              <w:rPr>
                <w:bCs/>
                <w:color w:val="000000" w:themeColor="text1"/>
                <w:sz w:val="28"/>
                <w:szCs w:val="28"/>
              </w:rPr>
            </w:pPr>
            <w:r w:rsidRPr="000421F0">
              <w:rPr>
                <w:bCs/>
                <w:color w:val="000000" w:themeColor="text1"/>
                <w:sz w:val="28"/>
                <w:szCs w:val="28"/>
              </w:rPr>
              <w:t>4</w:t>
            </w:r>
          </w:p>
        </w:tc>
        <w:tc>
          <w:tcPr>
            <w:tcW w:w="992" w:type="dxa"/>
          </w:tcPr>
          <w:p w14:paraId="5761A93D" w14:textId="77777777" w:rsidR="002250DD" w:rsidRPr="000421F0" w:rsidRDefault="002250DD" w:rsidP="001F4B46">
            <w:pPr>
              <w:jc w:val="center"/>
              <w:rPr>
                <w:bCs/>
                <w:color w:val="000000" w:themeColor="text1"/>
                <w:sz w:val="28"/>
                <w:szCs w:val="28"/>
              </w:rPr>
            </w:pPr>
            <w:r w:rsidRPr="000421F0">
              <w:rPr>
                <w:bCs/>
                <w:color w:val="000000" w:themeColor="text1"/>
                <w:sz w:val="28"/>
                <w:szCs w:val="28"/>
              </w:rPr>
              <w:t>5</w:t>
            </w:r>
          </w:p>
        </w:tc>
        <w:tc>
          <w:tcPr>
            <w:tcW w:w="1134" w:type="dxa"/>
          </w:tcPr>
          <w:p w14:paraId="58A65BCE" w14:textId="77777777" w:rsidR="002250DD" w:rsidRPr="000421F0" w:rsidRDefault="002250DD" w:rsidP="001F4B46">
            <w:pPr>
              <w:jc w:val="center"/>
              <w:rPr>
                <w:bCs/>
                <w:color w:val="000000" w:themeColor="text1"/>
                <w:sz w:val="28"/>
                <w:szCs w:val="28"/>
              </w:rPr>
            </w:pPr>
            <w:r w:rsidRPr="000421F0">
              <w:rPr>
                <w:bCs/>
                <w:color w:val="000000" w:themeColor="text1"/>
                <w:sz w:val="28"/>
                <w:szCs w:val="28"/>
              </w:rPr>
              <w:t>6</w:t>
            </w:r>
          </w:p>
        </w:tc>
        <w:tc>
          <w:tcPr>
            <w:tcW w:w="935" w:type="dxa"/>
          </w:tcPr>
          <w:p w14:paraId="011CD517" w14:textId="77777777" w:rsidR="002250DD" w:rsidRPr="000421F0" w:rsidRDefault="002250DD" w:rsidP="001F4B46">
            <w:pPr>
              <w:jc w:val="center"/>
              <w:rPr>
                <w:bCs/>
                <w:color w:val="000000" w:themeColor="text1"/>
                <w:sz w:val="28"/>
                <w:szCs w:val="28"/>
              </w:rPr>
            </w:pPr>
            <w:r w:rsidRPr="000421F0">
              <w:rPr>
                <w:bCs/>
                <w:color w:val="000000" w:themeColor="text1"/>
                <w:sz w:val="28"/>
                <w:szCs w:val="28"/>
              </w:rPr>
              <w:t>7</w:t>
            </w:r>
          </w:p>
        </w:tc>
        <w:tc>
          <w:tcPr>
            <w:tcW w:w="992" w:type="dxa"/>
          </w:tcPr>
          <w:p w14:paraId="4A27925F" w14:textId="77777777" w:rsidR="002250DD" w:rsidRPr="000421F0" w:rsidRDefault="002250DD" w:rsidP="001F4B46">
            <w:pPr>
              <w:jc w:val="center"/>
              <w:rPr>
                <w:bCs/>
                <w:color w:val="000000" w:themeColor="text1"/>
                <w:sz w:val="28"/>
                <w:szCs w:val="28"/>
              </w:rPr>
            </w:pPr>
            <w:r w:rsidRPr="000421F0">
              <w:rPr>
                <w:bCs/>
                <w:color w:val="000000" w:themeColor="text1"/>
                <w:sz w:val="28"/>
                <w:szCs w:val="28"/>
              </w:rPr>
              <w:t>8</w:t>
            </w:r>
          </w:p>
        </w:tc>
      </w:tr>
      <w:tr w:rsidR="002250DD" w:rsidRPr="000421F0" w14:paraId="45785133" w14:textId="77777777" w:rsidTr="002250DD">
        <w:trPr>
          <w:trHeight w:val="811"/>
          <w:jc w:val="center"/>
        </w:trPr>
        <w:tc>
          <w:tcPr>
            <w:tcW w:w="10944" w:type="dxa"/>
            <w:gridSpan w:val="8"/>
            <w:vAlign w:val="center"/>
          </w:tcPr>
          <w:p w14:paraId="55AF69BD" w14:textId="77777777" w:rsidR="002250DD" w:rsidRPr="000421F0" w:rsidRDefault="002250DD" w:rsidP="002250DD">
            <w:pPr>
              <w:pStyle w:val="a7"/>
              <w:numPr>
                <w:ilvl w:val="0"/>
                <w:numId w:val="8"/>
              </w:numPr>
              <w:jc w:val="center"/>
              <w:rPr>
                <w:bCs/>
                <w:color w:val="000000" w:themeColor="text1"/>
                <w:sz w:val="28"/>
                <w:szCs w:val="28"/>
              </w:rPr>
            </w:pPr>
            <w:r w:rsidRPr="000421F0">
              <w:rPr>
                <w:bCs/>
                <w:color w:val="000000" w:themeColor="text1"/>
                <w:sz w:val="28"/>
                <w:szCs w:val="28"/>
              </w:rPr>
              <w:t>Показатели энергетической эффективности использования ресурсов, в том числе уровень потерь воды</w:t>
            </w:r>
          </w:p>
        </w:tc>
      </w:tr>
      <w:tr w:rsidR="002250DD" w:rsidRPr="000421F0" w14:paraId="1B52EE47" w14:textId="77777777" w:rsidTr="002250DD">
        <w:trPr>
          <w:trHeight w:val="1980"/>
          <w:jc w:val="center"/>
        </w:trPr>
        <w:tc>
          <w:tcPr>
            <w:tcW w:w="822" w:type="dxa"/>
            <w:vAlign w:val="center"/>
          </w:tcPr>
          <w:p w14:paraId="33CFEDB1" w14:textId="77777777" w:rsidR="002250DD" w:rsidRPr="000421F0" w:rsidRDefault="002250DD" w:rsidP="001F4B46">
            <w:pPr>
              <w:jc w:val="center"/>
              <w:rPr>
                <w:bCs/>
                <w:color w:val="000000" w:themeColor="text1"/>
                <w:sz w:val="28"/>
                <w:szCs w:val="28"/>
              </w:rPr>
            </w:pPr>
            <w:r>
              <w:rPr>
                <w:bCs/>
                <w:color w:val="000000" w:themeColor="text1"/>
                <w:sz w:val="28"/>
                <w:szCs w:val="28"/>
              </w:rPr>
              <w:t>3</w:t>
            </w:r>
            <w:r w:rsidRPr="000421F0">
              <w:rPr>
                <w:bCs/>
                <w:color w:val="000000" w:themeColor="text1"/>
                <w:sz w:val="28"/>
                <w:szCs w:val="28"/>
              </w:rPr>
              <w:t>.1.</w:t>
            </w:r>
          </w:p>
        </w:tc>
        <w:tc>
          <w:tcPr>
            <w:tcW w:w="3375" w:type="dxa"/>
            <w:vAlign w:val="center"/>
          </w:tcPr>
          <w:p w14:paraId="4ADE62D0" w14:textId="77777777" w:rsidR="002250DD" w:rsidRPr="000421F0" w:rsidRDefault="002250DD" w:rsidP="001F4B46">
            <w:pPr>
              <w:rPr>
                <w:bCs/>
                <w:color w:val="000000" w:themeColor="text1"/>
                <w:sz w:val="28"/>
                <w:szCs w:val="28"/>
              </w:rPr>
            </w:pPr>
            <w:r w:rsidRPr="000421F0">
              <w:rPr>
                <w:color w:val="000000" w:themeColor="text1"/>
                <w:sz w:val="22"/>
                <w:szCs w:val="22"/>
              </w:rPr>
              <w:t xml:space="preserve">Доля потерь воды в централизованных системах водоснабжения при транспортировке в общем объеме </w:t>
            </w:r>
            <w:r>
              <w:rPr>
                <w:color w:val="000000" w:themeColor="text1"/>
                <w:sz w:val="22"/>
                <w:szCs w:val="22"/>
              </w:rPr>
              <w:t>технической</w:t>
            </w:r>
            <w:r w:rsidRPr="000421F0">
              <w:rPr>
                <w:color w:val="000000" w:themeColor="text1"/>
                <w:sz w:val="22"/>
                <w:szCs w:val="22"/>
              </w:rPr>
              <w:t xml:space="preserve"> воды, поданной в водопроводную сеть (в процентах)</w:t>
            </w:r>
          </w:p>
        </w:tc>
        <w:tc>
          <w:tcPr>
            <w:tcW w:w="993" w:type="dxa"/>
            <w:vAlign w:val="center"/>
          </w:tcPr>
          <w:p w14:paraId="5081924A" w14:textId="77777777" w:rsidR="002250DD" w:rsidRPr="000421F0" w:rsidRDefault="002250DD" w:rsidP="001F4B46">
            <w:pPr>
              <w:jc w:val="center"/>
              <w:rPr>
                <w:bCs/>
                <w:color w:val="000000" w:themeColor="text1"/>
                <w:sz w:val="28"/>
                <w:szCs w:val="28"/>
              </w:rPr>
            </w:pPr>
            <w:r>
              <w:rPr>
                <w:bCs/>
                <w:color w:val="000000" w:themeColor="text1"/>
                <w:sz w:val="28"/>
                <w:szCs w:val="28"/>
              </w:rPr>
              <w:t>-</w:t>
            </w:r>
          </w:p>
        </w:tc>
        <w:tc>
          <w:tcPr>
            <w:tcW w:w="1701" w:type="dxa"/>
            <w:vAlign w:val="center"/>
          </w:tcPr>
          <w:p w14:paraId="15D5FABA" w14:textId="77777777" w:rsidR="002250DD" w:rsidRDefault="002250DD" w:rsidP="001F4B46">
            <w:pPr>
              <w:jc w:val="center"/>
            </w:pPr>
            <w:r w:rsidRPr="00145953">
              <w:rPr>
                <w:bCs/>
                <w:color w:val="000000" w:themeColor="text1"/>
                <w:sz w:val="28"/>
                <w:szCs w:val="28"/>
              </w:rPr>
              <w:t>-</w:t>
            </w:r>
          </w:p>
        </w:tc>
        <w:tc>
          <w:tcPr>
            <w:tcW w:w="992" w:type="dxa"/>
            <w:vAlign w:val="center"/>
          </w:tcPr>
          <w:p w14:paraId="4D005CE1" w14:textId="77777777" w:rsidR="002250DD" w:rsidRDefault="002250DD" w:rsidP="001F4B46">
            <w:pPr>
              <w:jc w:val="center"/>
            </w:pPr>
            <w:r w:rsidRPr="00145953">
              <w:rPr>
                <w:bCs/>
                <w:color w:val="000000" w:themeColor="text1"/>
                <w:sz w:val="28"/>
                <w:szCs w:val="28"/>
              </w:rPr>
              <w:t>-</w:t>
            </w:r>
          </w:p>
        </w:tc>
        <w:tc>
          <w:tcPr>
            <w:tcW w:w="1134" w:type="dxa"/>
            <w:vAlign w:val="center"/>
          </w:tcPr>
          <w:p w14:paraId="21F7FD21" w14:textId="77777777" w:rsidR="002250DD" w:rsidRDefault="002250DD" w:rsidP="001F4B46">
            <w:pPr>
              <w:jc w:val="center"/>
            </w:pPr>
            <w:r w:rsidRPr="00145953">
              <w:rPr>
                <w:bCs/>
                <w:color w:val="000000" w:themeColor="text1"/>
                <w:sz w:val="28"/>
                <w:szCs w:val="28"/>
              </w:rPr>
              <w:t>-</w:t>
            </w:r>
          </w:p>
        </w:tc>
        <w:tc>
          <w:tcPr>
            <w:tcW w:w="935" w:type="dxa"/>
            <w:vAlign w:val="center"/>
          </w:tcPr>
          <w:p w14:paraId="41B6A937" w14:textId="77777777" w:rsidR="002250DD" w:rsidRDefault="002250DD" w:rsidP="001F4B46">
            <w:pPr>
              <w:jc w:val="center"/>
            </w:pPr>
            <w:r w:rsidRPr="00145953">
              <w:rPr>
                <w:bCs/>
                <w:color w:val="000000" w:themeColor="text1"/>
                <w:sz w:val="28"/>
                <w:szCs w:val="28"/>
              </w:rPr>
              <w:t>-</w:t>
            </w:r>
          </w:p>
        </w:tc>
        <w:tc>
          <w:tcPr>
            <w:tcW w:w="992" w:type="dxa"/>
            <w:vAlign w:val="center"/>
          </w:tcPr>
          <w:p w14:paraId="17866EBC" w14:textId="77777777" w:rsidR="002250DD" w:rsidRDefault="002250DD" w:rsidP="001F4B46">
            <w:pPr>
              <w:jc w:val="center"/>
            </w:pPr>
            <w:r w:rsidRPr="00145953">
              <w:rPr>
                <w:bCs/>
                <w:color w:val="000000" w:themeColor="text1"/>
                <w:sz w:val="28"/>
                <w:szCs w:val="28"/>
              </w:rPr>
              <w:t>-</w:t>
            </w:r>
          </w:p>
        </w:tc>
      </w:tr>
      <w:tr w:rsidR="002250DD" w:rsidRPr="000421F0" w14:paraId="1C4275D1" w14:textId="77777777" w:rsidTr="002250DD">
        <w:trPr>
          <w:trHeight w:val="2263"/>
          <w:jc w:val="center"/>
        </w:trPr>
        <w:tc>
          <w:tcPr>
            <w:tcW w:w="822" w:type="dxa"/>
            <w:vAlign w:val="center"/>
          </w:tcPr>
          <w:p w14:paraId="578BD450" w14:textId="77777777" w:rsidR="002250DD" w:rsidRPr="000421F0" w:rsidRDefault="002250DD" w:rsidP="001F4B46">
            <w:pPr>
              <w:jc w:val="center"/>
              <w:rPr>
                <w:bCs/>
                <w:color w:val="000000" w:themeColor="text1"/>
                <w:sz w:val="28"/>
                <w:szCs w:val="28"/>
              </w:rPr>
            </w:pPr>
            <w:r>
              <w:rPr>
                <w:bCs/>
                <w:color w:val="000000" w:themeColor="text1"/>
                <w:sz w:val="28"/>
                <w:szCs w:val="28"/>
              </w:rPr>
              <w:t>3</w:t>
            </w:r>
            <w:r w:rsidRPr="000421F0">
              <w:rPr>
                <w:bCs/>
                <w:color w:val="000000" w:themeColor="text1"/>
                <w:sz w:val="28"/>
                <w:szCs w:val="28"/>
              </w:rPr>
              <w:t>.</w:t>
            </w:r>
            <w:r>
              <w:rPr>
                <w:bCs/>
                <w:color w:val="000000" w:themeColor="text1"/>
                <w:sz w:val="28"/>
                <w:szCs w:val="28"/>
              </w:rPr>
              <w:t>2</w:t>
            </w:r>
            <w:r w:rsidRPr="000421F0">
              <w:rPr>
                <w:bCs/>
                <w:color w:val="000000" w:themeColor="text1"/>
                <w:sz w:val="28"/>
                <w:szCs w:val="28"/>
              </w:rPr>
              <w:t>.</w:t>
            </w:r>
          </w:p>
        </w:tc>
        <w:tc>
          <w:tcPr>
            <w:tcW w:w="3375" w:type="dxa"/>
            <w:vAlign w:val="center"/>
          </w:tcPr>
          <w:p w14:paraId="2A5CD595" w14:textId="77777777" w:rsidR="002250DD" w:rsidRPr="000421F0" w:rsidRDefault="002250DD" w:rsidP="001F4B46">
            <w:pPr>
              <w:rPr>
                <w:bCs/>
                <w:color w:val="000000" w:themeColor="text1"/>
                <w:sz w:val="28"/>
                <w:szCs w:val="28"/>
              </w:rPr>
            </w:pPr>
            <w:r w:rsidRPr="000421F0">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0421F0">
              <w:rPr>
                <w:color w:val="000000" w:themeColor="text1"/>
                <w:sz w:val="22"/>
                <w:szCs w:val="22"/>
                <w:vertAlign w:val="superscript"/>
              </w:rPr>
              <w:t>3</w:t>
            </w:r>
            <w:r w:rsidRPr="000421F0">
              <w:rPr>
                <w:color w:val="000000" w:themeColor="text1"/>
                <w:sz w:val="22"/>
                <w:szCs w:val="22"/>
              </w:rPr>
              <w:t xml:space="preserve">) – </w:t>
            </w:r>
            <w:r w:rsidRPr="000421F0">
              <w:rPr>
                <w:color w:val="000000" w:themeColor="text1"/>
                <w:sz w:val="22"/>
                <w:szCs w:val="22"/>
                <w:u w:val="single"/>
              </w:rPr>
              <w:t>для организаций, оказывающих услуги по водоподготовке</w:t>
            </w:r>
          </w:p>
        </w:tc>
        <w:tc>
          <w:tcPr>
            <w:tcW w:w="993" w:type="dxa"/>
            <w:vAlign w:val="center"/>
          </w:tcPr>
          <w:p w14:paraId="467A8AC6" w14:textId="77777777" w:rsidR="002250DD" w:rsidRPr="000421F0" w:rsidRDefault="002250DD" w:rsidP="001F4B46">
            <w:pPr>
              <w:jc w:val="center"/>
              <w:rPr>
                <w:bCs/>
                <w:color w:val="000000" w:themeColor="text1"/>
                <w:sz w:val="28"/>
                <w:szCs w:val="28"/>
              </w:rPr>
            </w:pPr>
            <w:r w:rsidRPr="000421F0">
              <w:rPr>
                <w:bCs/>
                <w:color w:val="000000" w:themeColor="text1"/>
                <w:sz w:val="28"/>
                <w:szCs w:val="28"/>
              </w:rPr>
              <w:t>-</w:t>
            </w:r>
          </w:p>
        </w:tc>
        <w:tc>
          <w:tcPr>
            <w:tcW w:w="1701" w:type="dxa"/>
            <w:vAlign w:val="center"/>
          </w:tcPr>
          <w:p w14:paraId="662A9901" w14:textId="77777777" w:rsidR="002250DD" w:rsidRDefault="002250DD" w:rsidP="001F4B46">
            <w:pPr>
              <w:jc w:val="center"/>
            </w:pPr>
            <w:r w:rsidRPr="00145953">
              <w:rPr>
                <w:bCs/>
                <w:color w:val="000000" w:themeColor="text1"/>
                <w:sz w:val="28"/>
                <w:szCs w:val="28"/>
              </w:rPr>
              <w:t>-</w:t>
            </w:r>
          </w:p>
        </w:tc>
        <w:tc>
          <w:tcPr>
            <w:tcW w:w="992" w:type="dxa"/>
            <w:vAlign w:val="center"/>
          </w:tcPr>
          <w:p w14:paraId="0B3CBBB8" w14:textId="77777777" w:rsidR="002250DD" w:rsidRDefault="002250DD" w:rsidP="001F4B46">
            <w:pPr>
              <w:jc w:val="center"/>
            </w:pPr>
            <w:r w:rsidRPr="00145953">
              <w:rPr>
                <w:bCs/>
                <w:color w:val="000000" w:themeColor="text1"/>
                <w:sz w:val="28"/>
                <w:szCs w:val="28"/>
              </w:rPr>
              <w:t>-</w:t>
            </w:r>
          </w:p>
        </w:tc>
        <w:tc>
          <w:tcPr>
            <w:tcW w:w="1134" w:type="dxa"/>
            <w:vAlign w:val="center"/>
          </w:tcPr>
          <w:p w14:paraId="33FA3B17" w14:textId="77777777" w:rsidR="002250DD" w:rsidRDefault="002250DD" w:rsidP="001F4B46">
            <w:pPr>
              <w:jc w:val="center"/>
            </w:pPr>
            <w:r w:rsidRPr="00145953">
              <w:rPr>
                <w:bCs/>
                <w:color w:val="000000" w:themeColor="text1"/>
                <w:sz w:val="28"/>
                <w:szCs w:val="28"/>
              </w:rPr>
              <w:t>-</w:t>
            </w:r>
          </w:p>
        </w:tc>
        <w:tc>
          <w:tcPr>
            <w:tcW w:w="935" w:type="dxa"/>
            <w:vAlign w:val="center"/>
          </w:tcPr>
          <w:p w14:paraId="21B9B281" w14:textId="77777777" w:rsidR="002250DD" w:rsidRDefault="002250DD" w:rsidP="001F4B46">
            <w:pPr>
              <w:jc w:val="center"/>
            </w:pPr>
            <w:r w:rsidRPr="00145953">
              <w:rPr>
                <w:bCs/>
                <w:color w:val="000000" w:themeColor="text1"/>
                <w:sz w:val="28"/>
                <w:szCs w:val="28"/>
              </w:rPr>
              <w:t>-</w:t>
            </w:r>
          </w:p>
        </w:tc>
        <w:tc>
          <w:tcPr>
            <w:tcW w:w="992" w:type="dxa"/>
            <w:vAlign w:val="center"/>
          </w:tcPr>
          <w:p w14:paraId="6C01CDD6" w14:textId="77777777" w:rsidR="002250DD" w:rsidRDefault="002250DD" w:rsidP="001F4B46">
            <w:pPr>
              <w:jc w:val="center"/>
            </w:pPr>
            <w:r w:rsidRPr="00145953">
              <w:rPr>
                <w:bCs/>
                <w:color w:val="000000" w:themeColor="text1"/>
                <w:sz w:val="28"/>
                <w:szCs w:val="28"/>
              </w:rPr>
              <w:t>-</w:t>
            </w:r>
          </w:p>
        </w:tc>
      </w:tr>
      <w:tr w:rsidR="002250DD" w:rsidRPr="000421F0" w14:paraId="253F8493" w14:textId="77777777" w:rsidTr="002250DD">
        <w:trPr>
          <w:jc w:val="center"/>
        </w:trPr>
        <w:tc>
          <w:tcPr>
            <w:tcW w:w="822" w:type="dxa"/>
            <w:vAlign w:val="center"/>
          </w:tcPr>
          <w:p w14:paraId="3CAE9C22" w14:textId="77777777" w:rsidR="002250DD" w:rsidRPr="000421F0" w:rsidRDefault="002250DD" w:rsidP="001F4B46">
            <w:pPr>
              <w:jc w:val="center"/>
              <w:rPr>
                <w:bCs/>
                <w:color w:val="000000" w:themeColor="text1"/>
                <w:sz w:val="28"/>
                <w:szCs w:val="28"/>
              </w:rPr>
            </w:pPr>
            <w:r>
              <w:rPr>
                <w:bCs/>
                <w:color w:val="000000" w:themeColor="text1"/>
                <w:sz w:val="28"/>
                <w:szCs w:val="28"/>
              </w:rPr>
              <w:t>3</w:t>
            </w:r>
            <w:r w:rsidRPr="000421F0">
              <w:rPr>
                <w:bCs/>
                <w:color w:val="000000" w:themeColor="text1"/>
                <w:sz w:val="28"/>
                <w:szCs w:val="28"/>
              </w:rPr>
              <w:t>.</w:t>
            </w:r>
            <w:r>
              <w:rPr>
                <w:bCs/>
                <w:color w:val="000000" w:themeColor="text1"/>
                <w:sz w:val="28"/>
                <w:szCs w:val="28"/>
              </w:rPr>
              <w:t>3</w:t>
            </w:r>
            <w:r w:rsidRPr="000421F0">
              <w:rPr>
                <w:bCs/>
                <w:color w:val="000000" w:themeColor="text1"/>
                <w:sz w:val="28"/>
                <w:szCs w:val="28"/>
              </w:rPr>
              <w:t>.</w:t>
            </w:r>
          </w:p>
        </w:tc>
        <w:tc>
          <w:tcPr>
            <w:tcW w:w="3375" w:type="dxa"/>
            <w:vAlign w:val="center"/>
          </w:tcPr>
          <w:p w14:paraId="11A88997" w14:textId="77777777" w:rsidR="002250DD" w:rsidRPr="000421F0" w:rsidRDefault="002250DD" w:rsidP="001F4B46">
            <w:pPr>
              <w:rPr>
                <w:color w:val="000000" w:themeColor="text1"/>
                <w:sz w:val="22"/>
                <w:szCs w:val="22"/>
              </w:rPr>
            </w:pPr>
            <w:r w:rsidRPr="000421F0">
              <w:rPr>
                <w:color w:val="000000" w:themeColor="text1"/>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0421F0">
              <w:rPr>
                <w:color w:val="000000" w:themeColor="text1"/>
                <w:sz w:val="22"/>
                <w:szCs w:val="22"/>
                <w:vertAlign w:val="superscript"/>
              </w:rPr>
              <w:t>3</w:t>
            </w:r>
            <w:r w:rsidRPr="000421F0">
              <w:rPr>
                <w:color w:val="000000" w:themeColor="text1"/>
                <w:sz w:val="22"/>
                <w:szCs w:val="22"/>
              </w:rPr>
              <w:t xml:space="preserve">) – </w:t>
            </w:r>
            <w:r w:rsidRPr="000421F0">
              <w:rPr>
                <w:color w:val="000000" w:themeColor="text1"/>
                <w:sz w:val="22"/>
                <w:szCs w:val="22"/>
                <w:u w:val="single"/>
              </w:rPr>
              <w:t>для организаций, оказывающих услуги по транспортировке</w:t>
            </w:r>
          </w:p>
        </w:tc>
        <w:tc>
          <w:tcPr>
            <w:tcW w:w="993" w:type="dxa"/>
            <w:vAlign w:val="center"/>
          </w:tcPr>
          <w:p w14:paraId="09B3130A" w14:textId="77777777" w:rsidR="002250DD" w:rsidRPr="000421F0" w:rsidRDefault="002250DD" w:rsidP="001F4B46">
            <w:pPr>
              <w:jc w:val="center"/>
              <w:rPr>
                <w:bCs/>
                <w:color w:val="000000" w:themeColor="text1"/>
                <w:sz w:val="28"/>
                <w:szCs w:val="28"/>
              </w:rPr>
            </w:pPr>
            <w:r w:rsidRPr="000421F0">
              <w:rPr>
                <w:bCs/>
                <w:color w:val="000000" w:themeColor="text1"/>
                <w:sz w:val="28"/>
                <w:szCs w:val="28"/>
              </w:rPr>
              <w:t>-</w:t>
            </w:r>
          </w:p>
        </w:tc>
        <w:tc>
          <w:tcPr>
            <w:tcW w:w="1701" w:type="dxa"/>
            <w:vAlign w:val="center"/>
          </w:tcPr>
          <w:p w14:paraId="35EE2E6A" w14:textId="77777777" w:rsidR="002250DD" w:rsidRDefault="002250DD" w:rsidP="001F4B46">
            <w:pPr>
              <w:jc w:val="center"/>
            </w:pPr>
            <w:r w:rsidRPr="00145953">
              <w:rPr>
                <w:bCs/>
                <w:color w:val="000000" w:themeColor="text1"/>
                <w:sz w:val="28"/>
                <w:szCs w:val="28"/>
              </w:rPr>
              <w:t>-</w:t>
            </w:r>
          </w:p>
        </w:tc>
        <w:tc>
          <w:tcPr>
            <w:tcW w:w="992" w:type="dxa"/>
            <w:vAlign w:val="center"/>
          </w:tcPr>
          <w:p w14:paraId="0D7772CD" w14:textId="77777777" w:rsidR="002250DD" w:rsidRDefault="002250DD" w:rsidP="001F4B46">
            <w:pPr>
              <w:jc w:val="center"/>
            </w:pPr>
            <w:r w:rsidRPr="00145953">
              <w:rPr>
                <w:bCs/>
                <w:color w:val="000000" w:themeColor="text1"/>
                <w:sz w:val="28"/>
                <w:szCs w:val="28"/>
              </w:rPr>
              <w:t>-</w:t>
            </w:r>
          </w:p>
        </w:tc>
        <w:tc>
          <w:tcPr>
            <w:tcW w:w="1134" w:type="dxa"/>
            <w:vAlign w:val="center"/>
          </w:tcPr>
          <w:p w14:paraId="3A7BD13B" w14:textId="77777777" w:rsidR="002250DD" w:rsidRDefault="002250DD" w:rsidP="001F4B46">
            <w:pPr>
              <w:jc w:val="center"/>
            </w:pPr>
            <w:r w:rsidRPr="00145953">
              <w:rPr>
                <w:bCs/>
                <w:color w:val="000000" w:themeColor="text1"/>
                <w:sz w:val="28"/>
                <w:szCs w:val="28"/>
              </w:rPr>
              <w:t>-</w:t>
            </w:r>
          </w:p>
        </w:tc>
        <w:tc>
          <w:tcPr>
            <w:tcW w:w="935" w:type="dxa"/>
            <w:vAlign w:val="center"/>
          </w:tcPr>
          <w:p w14:paraId="3B168519" w14:textId="77777777" w:rsidR="002250DD" w:rsidRDefault="002250DD" w:rsidP="001F4B46">
            <w:pPr>
              <w:jc w:val="center"/>
            </w:pPr>
            <w:r w:rsidRPr="00145953">
              <w:rPr>
                <w:bCs/>
                <w:color w:val="000000" w:themeColor="text1"/>
                <w:sz w:val="28"/>
                <w:szCs w:val="28"/>
              </w:rPr>
              <w:t>-</w:t>
            </w:r>
          </w:p>
        </w:tc>
        <w:tc>
          <w:tcPr>
            <w:tcW w:w="992" w:type="dxa"/>
            <w:vAlign w:val="center"/>
          </w:tcPr>
          <w:p w14:paraId="69FCE08E" w14:textId="77777777" w:rsidR="002250DD" w:rsidRDefault="002250DD" w:rsidP="001F4B46">
            <w:pPr>
              <w:jc w:val="center"/>
            </w:pPr>
            <w:r w:rsidRPr="00145953">
              <w:rPr>
                <w:bCs/>
                <w:color w:val="000000" w:themeColor="text1"/>
                <w:sz w:val="28"/>
                <w:szCs w:val="28"/>
              </w:rPr>
              <w:t>-</w:t>
            </w:r>
          </w:p>
        </w:tc>
      </w:tr>
      <w:tr w:rsidR="002250DD" w:rsidRPr="000421F0" w14:paraId="57863242" w14:textId="77777777" w:rsidTr="002250DD">
        <w:trPr>
          <w:jc w:val="center"/>
        </w:trPr>
        <w:tc>
          <w:tcPr>
            <w:tcW w:w="822" w:type="dxa"/>
            <w:vAlign w:val="center"/>
          </w:tcPr>
          <w:p w14:paraId="10CDBED7" w14:textId="77777777" w:rsidR="002250DD" w:rsidRPr="000421F0" w:rsidRDefault="002250DD" w:rsidP="001F4B46">
            <w:pPr>
              <w:jc w:val="center"/>
              <w:rPr>
                <w:bCs/>
                <w:color w:val="000000" w:themeColor="text1"/>
                <w:sz w:val="28"/>
                <w:szCs w:val="28"/>
              </w:rPr>
            </w:pPr>
            <w:r>
              <w:rPr>
                <w:bCs/>
                <w:color w:val="000000" w:themeColor="text1"/>
                <w:sz w:val="28"/>
                <w:szCs w:val="28"/>
              </w:rPr>
              <w:t>3</w:t>
            </w:r>
            <w:r w:rsidRPr="000421F0">
              <w:rPr>
                <w:bCs/>
                <w:color w:val="000000" w:themeColor="text1"/>
                <w:sz w:val="28"/>
                <w:szCs w:val="28"/>
              </w:rPr>
              <w:t>.</w:t>
            </w:r>
            <w:r>
              <w:rPr>
                <w:bCs/>
                <w:color w:val="000000" w:themeColor="text1"/>
                <w:sz w:val="28"/>
                <w:szCs w:val="28"/>
              </w:rPr>
              <w:t>4</w:t>
            </w:r>
            <w:r w:rsidRPr="000421F0">
              <w:rPr>
                <w:bCs/>
                <w:color w:val="000000" w:themeColor="text1"/>
                <w:sz w:val="28"/>
                <w:szCs w:val="28"/>
              </w:rPr>
              <w:t>.</w:t>
            </w:r>
          </w:p>
        </w:tc>
        <w:tc>
          <w:tcPr>
            <w:tcW w:w="3375" w:type="dxa"/>
          </w:tcPr>
          <w:p w14:paraId="401F03DD" w14:textId="77777777" w:rsidR="002250DD" w:rsidRPr="000421F0" w:rsidRDefault="002250DD" w:rsidP="001F4B46">
            <w:pPr>
              <w:rPr>
                <w:bCs/>
                <w:color w:val="000000" w:themeColor="text1"/>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w:t>
            </w:r>
            <w:r>
              <w:rPr>
                <w:color w:val="000000" w:themeColor="text1"/>
                <w:sz w:val="22"/>
                <w:szCs w:val="22"/>
              </w:rPr>
              <w:t>технической</w:t>
            </w:r>
            <w:r w:rsidRPr="00656E97">
              <w:rPr>
                <w:color w:val="000000" w:themeColor="text1"/>
                <w:sz w:val="22"/>
                <w:szCs w:val="22"/>
              </w:rPr>
              <w:t xml:space="preserve">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993" w:type="dxa"/>
            <w:vAlign w:val="center"/>
          </w:tcPr>
          <w:p w14:paraId="00E41340" w14:textId="77777777" w:rsidR="002250DD" w:rsidRPr="000421F0" w:rsidRDefault="002250DD" w:rsidP="001F4B46">
            <w:pPr>
              <w:jc w:val="center"/>
              <w:rPr>
                <w:bCs/>
                <w:color w:val="000000" w:themeColor="text1"/>
                <w:sz w:val="28"/>
                <w:szCs w:val="28"/>
              </w:rPr>
            </w:pPr>
            <w:r w:rsidRPr="000421F0">
              <w:rPr>
                <w:bCs/>
                <w:color w:val="000000" w:themeColor="text1"/>
                <w:sz w:val="28"/>
                <w:szCs w:val="28"/>
              </w:rPr>
              <w:t>-</w:t>
            </w:r>
          </w:p>
        </w:tc>
        <w:tc>
          <w:tcPr>
            <w:tcW w:w="1701" w:type="dxa"/>
            <w:vAlign w:val="center"/>
          </w:tcPr>
          <w:p w14:paraId="48C3292F" w14:textId="77777777" w:rsidR="002250DD" w:rsidRPr="000421F0" w:rsidRDefault="002250DD" w:rsidP="001F4B46">
            <w:pPr>
              <w:jc w:val="center"/>
              <w:rPr>
                <w:bCs/>
                <w:color w:val="000000" w:themeColor="text1"/>
                <w:sz w:val="28"/>
                <w:szCs w:val="28"/>
              </w:rPr>
            </w:pPr>
            <w:r>
              <w:rPr>
                <w:bCs/>
                <w:color w:val="000000" w:themeColor="text1"/>
                <w:sz w:val="28"/>
                <w:szCs w:val="28"/>
              </w:rPr>
              <w:t>3,13</w:t>
            </w:r>
          </w:p>
        </w:tc>
        <w:tc>
          <w:tcPr>
            <w:tcW w:w="992" w:type="dxa"/>
            <w:vAlign w:val="center"/>
          </w:tcPr>
          <w:p w14:paraId="020FCCFE" w14:textId="77777777" w:rsidR="002250DD" w:rsidRPr="000421F0" w:rsidRDefault="002250DD" w:rsidP="001F4B46">
            <w:pPr>
              <w:jc w:val="center"/>
              <w:rPr>
                <w:bCs/>
                <w:color w:val="000000" w:themeColor="text1"/>
                <w:sz w:val="28"/>
                <w:szCs w:val="28"/>
              </w:rPr>
            </w:pPr>
            <w:r>
              <w:rPr>
                <w:bCs/>
                <w:color w:val="000000" w:themeColor="text1"/>
                <w:sz w:val="28"/>
                <w:szCs w:val="28"/>
              </w:rPr>
              <w:t>3,13</w:t>
            </w:r>
          </w:p>
        </w:tc>
        <w:tc>
          <w:tcPr>
            <w:tcW w:w="1134" w:type="dxa"/>
            <w:vAlign w:val="center"/>
          </w:tcPr>
          <w:p w14:paraId="3337CDD8" w14:textId="77777777" w:rsidR="002250DD" w:rsidRPr="000421F0" w:rsidRDefault="002250DD" w:rsidP="001F4B46">
            <w:pPr>
              <w:jc w:val="center"/>
              <w:rPr>
                <w:bCs/>
                <w:color w:val="000000" w:themeColor="text1"/>
                <w:sz w:val="28"/>
                <w:szCs w:val="28"/>
              </w:rPr>
            </w:pPr>
            <w:r>
              <w:rPr>
                <w:bCs/>
                <w:color w:val="000000" w:themeColor="text1"/>
                <w:sz w:val="28"/>
                <w:szCs w:val="28"/>
              </w:rPr>
              <w:t>3,13</w:t>
            </w:r>
          </w:p>
        </w:tc>
        <w:tc>
          <w:tcPr>
            <w:tcW w:w="935" w:type="dxa"/>
            <w:vAlign w:val="center"/>
          </w:tcPr>
          <w:p w14:paraId="7EE09954" w14:textId="77777777" w:rsidR="002250DD" w:rsidRPr="000421F0" w:rsidRDefault="002250DD" w:rsidP="001F4B46">
            <w:pPr>
              <w:jc w:val="center"/>
              <w:rPr>
                <w:bCs/>
                <w:color w:val="000000" w:themeColor="text1"/>
                <w:sz w:val="28"/>
                <w:szCs w:val="28"/>
              </w:rPr>
            </w:pPr>
            <w:r>
              <w:rPr>
                <w:bCs/>
                <w:color w:val="000000" w:themeColor="text1"/>
                <w:sz w:val="28"/>
                <w:szCs w:val="28"/>
              </w:rPr>
              <w:t>3,13</w:t>
            </w:r>
          </w:p>
        </w:tc>
        <w:tc>
          <w:tcPr>
            <w:tcW w:w="992" w:type="dxa"/>
            <w:vAlign w:val="center"/>
          </w:tcPr>
          <w:p w14:paraId="096735C3" w14:textId="77777777" w:rsidR="002250DD" w:rsidRPr="000421F0" w:rsidRDefault="002250DD" w:rsidP="001F4B46">
            <w:pPr>
              <w:jc w:val="center"/>
              <w:rPr>
                <w:bCs/>
                <w:color w:val="000000" w:themeColor="text1"/>
                <w:sz w:val="28"/>
                <w:szCs w:val="28"/>
              </w:rPr>
            </w:pPr>
            <w:r>
              <w:rPr>
                <w:bCs/>
                <w:color w:val="000000" w:themeColor="text1"/>
                <w:sz w:val="28"/>
                <w:szCs w:val="28"/>
              </w:rPr>
              <w:t>3,13</w:t>
            </w:r>
          </w:p>
        </w:tc>
      </w:tr>
    </w:tbl>
    <w:p w14:paraId="52430590" w14:textId="77777777" w:rsidR="002250DD" w:rsidRDefault="002250DD" w:rsidP="002250DD">
      <w:pPr>
        <w:ind w:left="-567"/>
        <w:jc w:val="center"/>
        <w:rPr>
          <w:bCs/>
          <w:color w:val="000000"/>
          <w:sz w:val="28"/>
          <w:szCs w:val="28"/>
          <w:lang w:eastAsia="ru-RU"/>
        </w:rPr>
      </w:pPr>
    </w:p>
    <w:p w14:paraId="70393B41" w14:textId="77777777" w:rsidR="002250DD" w:rsidRDefault="002250DD" w:rsidP="002250DD">
      <w:pPr>
        <w:ind w:left="-567"/>
        <w:jc w:val="center"/>
        <w:rPr>
          <w:bCs/>
          <w:color w:val="000000"/>
          <w:sz w:val="28"/>
          <w:szCs w:val="28"/>
          <w:lang w:eastAsia="ru-RU"/>
        </w:rPr>
      </w:pPr>
    </w:p>
    <w:p w14:paraId="5EA31390" w14:textId="77777777" w:rsidR="002250DD" w:rsidRDefault="002250DD" w:rsidP="002250DD">
      <w:pPr>
        <w:ind w:left="-567"/>
        <w:jc w:val="center"/>
        <w:rPr>
          <w:bCs/>
          <w:color w:val="000000"/>
          <w:sz w:val="28"/>
          <w:szCs w:val="28"/>
          <w:lang w:eastAsia="ru-RU"/>
        </w:rPr>
      </w:pPr>
    </w:p>
    <w:p w14:paraId="31326B55" w14:textId="77777777" w:rsidR="002250DD" w:rsidRDefault="002250DD" w:rsidP="002250DD">
      <w:pPr>
        <w:ind w:left="-567"/>
        <w:jc w:val="center"/>
        <w:rPr>
          <w:bCs/>
          <w:color w:val="000000"/>
          <w:sz w:val="28"/>
          <w:szCs w:val="28"/>
          <w:lang w:eastAsia="ru-RU"/>
        </w:rPr>
      </w:pPr>
    </w:p>
    <w:p w14:paraId="764C648E" w14:textId="77777777" w:rsidR="002250DD" w:rsidRDefault="002250DD" w:rsidP="002250DD">
      <w:pPr>
        <w:ind w:left="-567"/>
        <w:jc w:val="center"/>
        <w:rPr>
          <w:bCs/>
          <w:color w:val="000000"/>
          <w:sz w:val="28"/>
          <w:szCs w:val="28"/>
          <w:lang w:eastAsia="ru-RU"/>
        </w:rPr>
      </w:pPr>
    </w:p>
    <w:p w14:paraId="6BBAA321" w14:textId="77777777" w:rsidR="002250DD" w:rsidRDefault="002250DD" w:rsidP="002250DD">
      <w:pPr>
        <w:ind w:left="-567"/>
        <w:jc w:val="center"/>
        <w:rPr>
          <w:bCs/>
          <w:color w:val="000000"/>
          <w:sz w:val="28"/>
          <w:szCs w:val="28"/>
          <w:lang w:eastAsia="ru-RU"/>
        </w:rPr>
      </w:pPr>
    </w:p>
    <w:p w14:paraId="72111974" w14:textId="77777777" w:rsidR="002250DD" w:rsidRDefault="002250DD" w:rsidP="002250DD">
      <w:pPr>
        <w:ind w:left="-567"/>
        <w:jc w:val="center"/>
        <w:rPr>
          <w:bCs/>
          <w:color w:val="000000"/>
          <w:sz w:val="28"/>
          <w:szCs w:val="28"/>
          <w:lang w:eastAsia="ru-RU"/>
        </w:rPr>
      </w:pPr>
    </w:p>
    <w:p w14:paraId="150A69B5" w14:textId="77777777" w:rsidR="002250DD" w:rsidRDefault="002250DD" w:rsidP="002250DD">
      <w:pPr>
        <w:ind w:left="-567"/>
        <w:jc w:val="center"/>
        <w:rPr>
          <w:bCs/>
          <w:color w:val="000000"/>
          <w:sz w:val="28"/>
          <w:szCs w:val="28"/>
          <w:lang w:eastAsia="ru-RU"/>
        </w:rPr>
      </w:pPr>
    </w:p>
    <w:p w14:paraId="4B861441" w14:textId="77777777" w:rsidR="002250DD" w:rsidRDefault="002250DD" w:rsidP="002250DD">
      <w:pPr>
        <w:ind w:left="-567"/>
        <w:jc w:val="center"/>
        <w:rPr>
          <w:bCs/>
          <w:color w:val="000000"/>
          <w:sz w:val="28"/>
          <w:szCs w:val="28"/>
          <w:lang w:eastAsia="ru-RU"/>
        </w:rPr>
      </w:pPr>
    </w:p>
    <w:p w14:paraId="71C3D0BC" w14:textId="77777777" w:rsidR="002250DD" w:rsidRDefault="002250DD" w:rsidP="002250DD">
      <w:pPr>
        <w:ind w:left="-567"/>
        <w:jc w:val="center"/>
        <w:rPr>
          <w:bCs/>
          <w:color w:val="000000"/>
          <w:sz w:val="28"/>
          <w:szCs w:val="28"/>
          <w:lang w:eastAsia="ru-RU"/>
        </w:rPr>
      </w:pPr>
    </w:p>
    <w:p w14:paraId="002BB54F" w14:textId="77777777" w:rsidR="002250DD" w:rsidRDefault="002250DD" w:rsidP="002250DD">
      <w:pPr>
        <w:spacing w:after="200" w:line="276" w:lineRule="auto"/>
        <w:rPr>
          <w:bCs/>
          <w:color w:val="000000"/>
          <w:sz w:val="28"/>
          <w:szCs w:val="28"/>
          <w:lang w:eastAsia="ru-RU"/>
        </w:rPr>
      </w:pPr>
      <w:r>
        <w:rPr>
          <w:bCs/>
          <w:color w:val="000000"/>
          <w:sz w:val="28"/>
          <w:szCs w:val="28"/>
          <w:lang w:eastAsia="ru-RU"/>
        </w:rPr>
        <w:br w:type="page"/>
      </w:r>
    </w:p>
    <w:p w14:paraId="27D758AA" w14:textId="77777777" w:rsidR="002250DD" w:rsidRDefault="002250DD" w:rsidP="002250DD">
      <w:pPr>
        <w:jc w:val="center"/>
        <w:rPr>
          <w:bCs/>
          <w:color w:val="000000"/>
          <w:sz w:val="28"/>
          <w:szCs w:val="28"/>
          <w:lang w:eastAsia="ru-RU"/>
        </w:rPr>
      </w:pPr>
      <w:r>
        <w:rPr>
          <w:bCs/>
          <w:color w:val="000000"/>
          <w:sz w:val="28"/>
          <w:szCs w:val="28"/>
          <w:lang w:eastAsia="ru-RU"/>
        </w:rPr>
        <w:lastRenderedPageBreak/>
        <w:t>Раздел 9. Расчет эффективности производственной программы</w:t>
      </w:r>
    </w:p>
    <w:p w14:paraId="0B7137BF" w14:textId="77777777" w:rsidR="002250DD" w:rsidRDefault="002250DD" w:rsidP="002250DD">
      <w:pPr>
        <w:ind w:left="-567"/>
        <w:jc w:val="center"/>
        <w:rPr>
          <w:bCs/>
          <w:color w:val="000000"/>
          <w:sz w:val="28"/>
          <w:szCs w:val="28"/>
          <w:lang w:eastAsia="ru-RU"/>
        </w:rPr>
      </w:pPr>
    </w:p>
    <w:tbl>
      <w:tblPr>
        <w:tblStyle w:val="af"/>
        <w:tblW w:w="11057" w:type="dxa"/>
        <w:jc w:val="center"/>
        <w:tblLayout w:type="fixed"/>
        <w:tblLook w:val="04A0" w:firstRow="1" w:lastRow="0" w:firstColumn="1" w:lastColumn="0" w:noHBand="0" w:noVBand="1"/>
      </w:tblPr>
      <w:tblGrid>
        <w:gridCol w:w="736"/>
        <w:gridCol w:w="3659"/>
        <w:gridCol w:w="1559"/>
        <w:gridCol w:w="2552"/>
        <w:gridCol w:w="2551"/>
      </w:tblGrid>
      <w:tr w:rsidR="002250DD" w:rsidRPr="002E070C" w14:paraId="2A65B4FE" w14:textId="77777777" w:rsidTr="002250DD">
        <w:trPr>
          <w:jc w:val="center"/>
        </w:trPr>
        <w:tc>
          <w:tcPr>
            <w:tcW w:w="736" w:type="dxa"/>
            <w:vAlign w:val="center"/>
          </w:tcPr>
          <w:p w14:paraId="11744EEA" w14:textId="77777777" w:rsidR="002250DD" w:rsidRPr="002E070C" w:rsidRDefault="002250DD" w:rsidP="001F4B46">
            <w:pPr>
              <w:jc w:val="center"/>
              <w:rPr>
                <w:bCs/>
                <w:color w:val="000000" w:themeColor="text1"/>
                <w:sz w:val="28"/>
                <w:szCs w:val="28"/>
              </w:rPr>
            </w:pPr>
            <w:r w:rsidRPr="002E070C">
              <w:rPr>
                <w:bCs/>
                <w:color w:val="000000" w:themeColor="text1"/>
                <w:sz w:val="28"/>
                <w:szCs w:val="28"/>
              </w:rPr>
              <w:t>№ п/п</w:t>
            </w:r>
          </w:p>
        </w:tc>
        <w:tc>
          <w:tcPr>
            <w:tcW w:w="3659" w:type="dxa"/>
            <w:vAlign w:val="center"/>
          </w:tcPr>
          <w:p w14:paraId="36042726" w14:textId="77777777" w:rsidR="002250DD" w:rsidRPr="002E070C" w:rsidRDefault="002250DD" w:rsidP="001F4B46">
            <w:pPr>
              <w:jc w:val="center"/>
              <w:rPr>
                <w:bCs/>
                <w:color w:val="000000" w:themeColor="text1"/>
                <w:sz w:val="28"/>
                <w:szCs w:val="28"/>
              </w:rPr>
            </w:pPr>
            <w:r w:rsidRPr="002E070C">
              <w:rPr>
                <w:bCs/>
                <w:color w:val="000000" w:themeColor="text1"/>
                <w:sz w:val="28"/>
                <w:szCs w:val="28"/>
              </w:rPr>
              <w:t>Наименование показателя</w:t>
            </w:r>
          </w:p>
        </w:tc>
        <w:tc>
          <w:tcPr>
            <w:tcW w:w="1559" w:type="dxa"/>
            <w:vAlign w:val="center"/>
          </w:tcPr>
          <w:p w14:paraId="585EA2DD" w14:textId="77777777" w:rsidR="002250DD" w:rsidRPr="002E070C" w:rsidRDefault="002250DD" w:rsidP="001F4B46">
            <w:pPr>
              <w:jc w:val="center"/>
              <w:rPr>
                <w:bCs/>
                <w:color w:val="000000" w:themeColor="text1"/>
                <w:sz w:val="28"/>
                <w:szCs w:val="28"/>
              </w:rPr>
            </w:pPr>
            <w:r w:rsidRPr="002E070C">
              <w:rPr>
                <w:bCs/>
                <w:color w:val="000000" w:themeColor="text1"/>
                <w:sz w:val="28"/>
                <w:szCs w:val="28"/>
              </w:rPr>
              <w:t>Значение показателя в базовом периоде    20</w:t>
            </w:r>
            <w:r>
              <w:rPr>
                <w:bCs/>
                <w:color w:val="000000" w:themeColor="text1"/>
                <w:sz w:val="28"/>
                <w:szCs w:val="28"/>
              </w:rPr>
              <w:t>20</w:t>
            </w:r>
            <w:r w:rsidRPr="002E070C">
              <w:rPr>
                <w:bCs/>
                <w:color w:val="000000" w:themeColor="text1"/>
                <w:sz w:val="28"/>
                <w:szCs w:val="28"/>
              </w:rPr>
              <w:t xml:space="preserve"> год</w:t>
            </w:r>
          </w:p>
        </w:tc>
        <w:tc>
          <w:tcPr>
            <w:tcW w:w="2552" w:type="dxa"/>
            <w:vAlign w:val="center"/>
          </w:tcPr>
          <w:p w14:paraId="419ACBC1" w14:textId="77777777" w:rsidR="002250DD" w:rsidRPr="002E070C" w:rsidRDefault="002250DD" w:rsidP="001F4B46">
            <w:pPr>
              <w:jc w:val="center"/>
              <w:rPr>
                <w:bCs/>
                <w:color w:val="000000" w:themeColor="text1"/>
                <w:sz w:val="28"/>
                <w:szCs w:val="28"/>
              </w:rPr>
            </w:pPr>
            <w:r w:rsidRPr="002E070C">
              <w:rPr>
                <w:bCs/>
                <w:color w:val="000000" w:themeColor="text1"/>
                <w:sz w:val="28"/>
                <w:szCs w:val="28"/>
              </w:rPr>
              <w:t>Планируемое значение показателя по итогам реализации производственной программы                  202</w:t>
            </w:r>
            <w:r>
              <w:rPr>
                <w:bCs/>
                <w:color w:val="000000" w:themeColor="text1"/>
                <w:sz w:val="28"/>
                <w:szCs w:val="28"/>
              </w:rPr>
              <w:t>3</w:t>
            </w:r>
            <w:r w:rsidRPr="002E070C">
              <w:rPr>
                <w:bCs/>
                <w:color w:val="000000" w:themeColor="text1"/>
                <w:sz w:val="28"/>
                <w:szCs w:val="28"/>
              </w:rPr>
              <w:t xml:space="preserve"> год</w:t>
            </w:r>
          </w:p>
        </w:tc>
        <w:tc>
          <w:tcPr>
            <w:tcW w:w="2551" w:type="dxa"/>
            <w:vAlign w:val="center"/>
          </w:tcPr>
          <w:p w14:paraId="6A87924A" w14:textId="77777777" w:rsidR="002250DD" w:rsidRPr="002E070C" w:rsidRDefault="002250DD" w:rsidP="001F4B46">
            <w:pPr>
              <w:jc w:val="center"/>
              <w:rPr>
                <w:bCs/>
                <w:color w:val="000000" w:themeColor="text1"/>
                <w:sz w:val="28"/>
                <w:szCs w:val="28"/>
              </w:rPr>
            </w:pPr>
            <w:r w:rsidRPr="002E070C">
              <w:rPr>
                <w:bCs/>
                <w:color w:val="000000" w:themeColor="text1"/>
                <w:sz w:val="28"/>
                <w:szCs w:val="28"/>
              </w:rPr>
              <w:t>Эффективность производственной программы,</w:t>
            </w:r>
          </w:p>
          <w:p w14:paraId="6E03FF4A" w14:textId="77777777" w:rsidR="002250DD" w:rsidRPr="002E070C" w:rsidRDefault="002250DD" w:rsidP="001F4B46">
            <w:pPr>
              <w:jc w:val="center"/>
              <w:rPr>
                <w:bCs/>
                <w:color w:val="000000" w:themeColor="text1"/>
                <w:sz w:val="28"/>
                <w:szCs w:val="28"/>
              </w:rPr>
            </w:pPr>
            <w:r w:rsidRPr="002E070C">
              <w:rPr>
                <w:bCs/>
                <w:color w:val="000000" w:themeColor="text1"/>
                <w:sz w:val="28"/>
                <w:szCs w:val="28"/>
              </w:rPr>
              <w:t>тыс. руб.</w:t>
            </w:r>
          </w:p>
        </w:tc>
      </w:tr>
      <w:tr w:rsidR="002250DD" w:rsidRPr="002E070C" w14:paraId="43454CCC" w14:textId="77777777" w:rsidTr="002250DD">
        <w:trPr>
          <w:jc w:val="center"/>
        </w:trPr>
        <w:tc>
          <w:tcPr>
            <w:tcW w:w="736" w:type="dxa"/>
          </w:tcPr>
          <w:p w14:paraId="1ADD3889" w14:textId="77777777" w:rsidR="002250DD" w:rsidRPr="002E070C" w:rsidRDefault="002250DD" w:rsidP="001F4B46">
            <w:pPr>
              <w:jc w:val="center"/>
              <w:rPr>
                <w:bCs/>
                <w:color w:val="000000" w:themeColor="text1"/>
                <w:sz w:val="28"/>
                <w:szCs w:val="28"/>
              </w:rPr>
            </w:pPr>
            <w:r w:rsidRPr="002E070C">
              <w:rPr>
                <w:bCs/>
                <w:color w:val="000000" w:themeColor="text1"/>
                <w:sz w:val="28"/>
                <w:szCs w:val="28"/>
              </w:rPr>
              <w:t>1</w:t>
            </w:r>
          </w:p>
        </w:tc>
        <w:tc>
          <w:tcPr>
            <w:tcW w:w="3659" w:type="dxa"/>
          </w:tcPr>
          <w:p w14:paraId="33CEA574" w14:textId="77777777" w:rsidR="002250DD" w:rsidRPr="002E070C" w:rsidRDefault="002250DD" w:rsidP="001F4B46">
            <w:pPr>
              <w:jc w:val="center"/>
              <w:rPr>
                <w:bCs/>
                <w:color w:val="000000" w:themeColor="text1"/>
                <w:sz w:val="28"/>
                <w:szCs w:val="28"/>
              </w:rPr>
            </w:pPr>
            <w:r w:rsidRPr="002E070C">
              <w:rPr>
                <w:bCs/>
                <w:color w:val="000000" w:themeColor="text1"/>
                <w:sz w:val="28"/>
                <w:szCs w:val="28"/>
              </w:rPr>
              <w:t>2</w:t>
            </w:r>
          </w:p>
        </w:tc>
        <w:tc>
          <w:tcPr>
            <w:tcW w:w="1559" w:type="dxa"/>
          </w:tcPr>
          <w:p w14:paraId="19AE2A23" w14:textId="77777777" w:rsidR="002250DD" w:rsidRPr="002E070C" w:rsidRDefault="002250DD" w:rsidP="001F4B46">
            <w:pPr>
              <w:jc w:val="center"/>
              <w:rPr>
                <w:bCs/>
                <w:color w:val="000000" w:themeColor="text1"/>
                <w:sz w:val="28"/>
                <w:szCs w:val="28"/>
              </w:rPr>
            </w:pPr>
            <w:r w:rsidRPr="002E070C">
              <w:rPr>
                <w:bCs/>
                <w:color w:val="000000" w:themeColor="text1"/>
                <w:sz w:val="28"/>
                <w:szCs w:val="28"/>
              </w:rPr>
              <w:t>3</w:t>
            </w:r>
          </w:p>
        </w:tc>
        <w:tc>
          <w:tcPr>
            <w:tcW w:w="2552" w:type="dxa"/>
          </w:tcPr>
          <w:p w14:paraId="49932FC5" w14:textId="77777777" w:rsidR="002250DD" w:rsidRPr="002E070C" w:rsidRDefault="002250DD" w:rsidP="001F4B46">
            <w:pPr>
              <w:jc w:val="center"/>
              <w:rPr>
                <w:bCs/>
                <w:color w:val="000000" w:themeColor="text1"/>
                <w:sz w:val="28"/>
                <w:szCs w:val="28"/>
              </w:rPr>
            </w:pPr>
            <w:r w:rsidRPr="002E070C">
              <w:rPr>
                <w:bCs/>
                <w:color w:val="000000" w:themeColor="text1"/>
                <w:sz w:val="28"/>
                <w:szCs w:val="28"/>
              </w:rPr>
              <w:t>4</w:t>
            </w:r>
          </w:p>
        </w:tc>
        <w:tc>
          <w:tcPr>
            <w:tcW w:w="2551" w:type="dxa"/>
          </w:tcPr>
          <w:p w14:paraId="2E9C751B" w14:textId="77777777" w:rsidR="002250DD" w:rsidRPr="002E070C" w:rsidRDefault="002250DD" w:rsidP="001F4B46">
            <w:pPr>
              <w:jc w:val="center"/>
              <w:rPr>
                <w:bCs/>
                <w:color w:val="000000" w:themeColor="text1"/>
                <w:sz w:val="28"/>
                <w:szCs w:val="28"/>
              </w:rPr>
            </w:pPr>
            <w:r w:rsidRPr="002E070C">
              <w:rPr>
                <w:bCs/>
                <w:color w:val="000000" w:themeColor="text1"/>
                <w:sz w:val="28"/>
                <w:szCs w:val="28"/>
              </w:rPr>
              <w:t>5</w:t>
            </w:r>
          </w:p>
        </w:tc>
      </w:tr>
      <w:tr w:rsidR="002250DD" w:rsidRPr="002E070C" w14:paraId="1B0FFEEF" w14:textId="77777777" w:rsidTr="002250DD">
        <w:trPr>
          <w:trHeight w:val="596"/>
          <w:jc w:val="center"/>
        </w:trPr>
        <w:tc>
          <w:tcPr>
            <w:tcW w:w="11057" w:type="dxa"/>
            <w:gridSpan w:val="5"/>
            <w:vAlign w:val="center"/>
          </w:tcPr>
          <w:p w14:paraId="54A00C98" w14:textId="77777777" w:rsidR="002250DD" w:rsidRPr="002E070C" w:rsidRDefault="002250DD" w:rsidP="002250DD">
            <w:pPr>
              <w:pStyle w:val="a7"/>
              <w:numPr>
                <w:ilvl w:val="0"/>
                <w:numId w:val="9"/>
              </w:numPr>
              <w:jc w:val="center"/>
              <w:rPr>
                <w:bCs/>
                <w:color w:val="000000" w:themeColor="text1"/>
                <w:sz w:val="28"/>
                <w:szCs w:val="28"/>
              </w:rPr>
            </w:pPr>
            <w:r w:rsidRPr="002E070C">
              <w:rPr>
                <w:bCs/>
                <w:color w:val="000000" w:themeColor="text1"/>
                <w:sz w:val="28"/>
                <w:szCs w:val="28"/>
              </w:rPr>
              <w:t>Показатели качества воды</w:t>
            </w:r>
          </w:p>
        </w:tc>
      </w:tr>
      <w:tr w:rsidR="002250DD" w:rsidRPr="002E070C" w14:paraId="3FD0B292" w14:textId="77777777" w:rsidTr="002250DD">
        <w:trPr>
          <w:trHeight w:val="2953"/>
          <w:jc w:val="center"/>
        </w:trPr>
        <w:tc>
          <w:tcPr>
            <w:tcW w:w="736" w:type="dxa"/>
            <w:vAlign w:val="center"/>
          </w:tcPr>
          <w:p w14:paraId="4FB3D6E3" w14:textId="77777777" w:rsidR="002250DD" w:rsidRPr="002E070C" w:rsidRDefault="002250DD" w:rsidP="001F4B46">
            <w:pPr>
              <w:jc w:val="center"/>
              <w:rPr>
                <w:bCs/>
                <w:color w:val="000000" w:themeColor="text1"/>
                <w:sz w:val="28"/>
                <w:szCs w:val="28"/>
              </w:rPr>
            </w:pPr>
            <w:r w:rsidRPr="002E070C">
              <w:rPr>
                <w:bCs/>
                <w:color w:val="000000" w:themeColor="text1"/>
                <w:sz w:val="28"/>
                <w:szCs w:val="28"/>
              </w:rPr>
              <w:t>1.1.</w:t>
            </w:r>
          </w:p>
        </w:tc>
        <w:tc>
          <w:tcPr>
            <w:tcW w:w="3659" w:type="dxa"/>
            <w:vAlign w:val="center"/>
          </w:tcPr>
          <w:p w14:paraId="4147A7EB" w14:textId="77777777" w:rsidR="002250DD" w:rsidRPr="002E070C" w:rsidRDefault="002250DD" w:rsidP="001F4B46">
            <w:pPr>
              <w:rPr>
                <w:color w:val="000000" w:themeColor="text1"/>
                <w:sz w:val="22"/>
                <w:szCs w:val="22"/>
              </w:rPr>
            </w:pPr>
            <w:r w:rsidRPr="002E070C">
              <w:rPr>
                <w:color w:val="000000" w:themeColor="text1"/>
                <w:sz w:val="22"/>
                <w:szCs w:val="22"/>
              </w:rPr>
              <w:t xml:space="preserve">Доля проб </w:t>
            </w:r>
            <w:r>
              <w:rPr>
                <w:color w:val="000000" w:themeColor="text1"/>
                <w:sz w:val="22"/>
                <w:szCs w:val="22"/>
              </w:rPr>
              <w:t>технической</w:t>
            </w:r>
            <w:r w:rsidRPr="002E070C">
              <w:rPr>
                <w:color w:val="000000" w:themeColor="text1"/>
                <w:sz w:val="22"/>
                <w:szCs w:val="22"/>
              </w:rPr>
              <w:t xml:space="preserve">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w:t>
            </w:r>
            <w:r>
              <w:rPr>
                <w:color w:val="000000" w:themeColor="text1"/>
                <w:sz w:val="22"/>
                <w:szCs w:val="22"/>
              </w:rPr>
              <w:t>технической</w:t>
            </w:r>
            <w:r w:rsidRPr="002E070C">
              <w:rPr>
                <w:color w:val="000000" w:themeColor="text1"/>
                <w:sz w:val="22"/>
                <w:szCs w:val="22"/>
              </w:rPr>
              <w:t xml:space="preserve"> воды (в процентах)</w:t>
            </w:r>
          </w:p>
        </w:tc>
        <w:tc>
          <w:tcPr>
            <w:tcW w:w="1559" w:type="dxa"/>
            <w:vAlign w:val="center"/>
          </w:tcPr>
          <w:p w14:paraId="7501B9F6" w14:textId="77777777" w:rsidR="002250DD" w:rsidRPr="002E070C" w:rsidRDefault="002250DD" w:rsidP="001F4B46">
            <w:pPr>
              <w:jc w:val="center"/>
              <w:rPr>
                <w:bCs/>
                <w:color w:val="000000" w:themeColor="text1"/>
                <w:sz w:val="28"/>
                <w:szCs w:val="28"/>
              </w:rPr>
            </w:pPr>
            <w:r>
              <w:rPr>
                <w:bCs/>
                <w:color w:val="000000" w:themeColor="text1"/>
                <w:sz w:val="28"/>
                <w:szCs w:val="28"/>
              </w:rPr>
              <w:t>-</w:t>
            </w:r>
          </w:p>
        </w:tc>
        <w:tc>
          <w:tcPr>
            <w:tcW w:w="2552" w:type="dxa"/>
            <w:vAlign w:val="center"/>
          </w:tcPr>
          <w:p w14:paraId="5E47F92B" w14:textId="77777777" w:rsidR="002250DD" w:rsidRPr="002E070C" w:rsidRDefault="002250DD" w:rsidP="001F4B46">
            <w:pPr>
              <w:jc w:val="center"/>
              <w:rPr>
                <w:bCs/>
                <w:color w:val="000000" w:themeColor="text1"/>
                <w:sz w:val="28"/>
                <w:szCs w:val="28"/>
              </w:rPr>
            </w:pPr>
            <w:r>
              <w:rPr>
                <w:bCs/>
                <w:color w:val="000000" w:themeColor="text1"/>
                <w:sz w:val="28"/>
                <w:szCs w:val="28"/>
              </w:rPr>
              <w:t>-</w:t>
            </w:r>
          </w:p>
        </w:tc>
        <w:tc>
          <w:tcPr>
            <w:tcW w:w="2551" w:type="dxa"/>
            <w:vAlign w:val="center"/>
          </w:tcPr>
          <w:p w14:paraId="0A2EC88E" w14:textId="77777777" w:rsidR="002250DD" w:rsidRPr="002E070C" w:rsidRDefault="002250DD" w:rsidP="001F4B46">
            <w:pPr>
              <w:jc w:val="center"/>
              <w:rPr>
                <w:bCs/>
                <w:color w:val="000000" w:themeColor="text1"/>
                <w:sz w:val="28"/>
                <w:szCs w:val="28"/>
              </w:rPr>
            </w:pPr>
            <w:r>
              <w:rPr>
                <w:bCs/>
                <w:color w:val="000000" w:themeColor="text1"/>
                <w:sz w:val="28"/>
                <w:szCs w:val="28"/>
              </w:rPr>
              <w:t>-</w:t>
            </w:r>
          </w:p>
        </w:tc>
      </w:tr>
      <w:tr w:rsidR="002250DD" w:rsidRPr="002E070C" w14:paraId="68C754DA" w14:textId="77777777" w:rsidTr="002250DD">
        <w:trPr>
          <w:trHeight w:val="2266"/>
          <w:jc w:val="center"/>
        </w:trPr>
        <w:tc>
          <w:tcPr>
            <w:tcW w:w="736" w:type="dxa"/>
            <w:vAlign w:val="center"/>
          </w:tcPr>
          <w:p w14:paraId="445F73B7" w14:textId="77777777" w:rsidR="002250DD" w:rsidRPr="002E070C" w:rsidRDefault="002250DD" w:rsidP="001F4B46">
            <w:pPr>
              <w:jc w:val="center"/>
              <w:rPr>
                <w:bCs/>
                <w:color w:val="000000" w:themeColor="text1"/>
                <w:sz w:val="28"/>
                <w:szCs w:val="28"/>
              </w:rPr>
            </w:pPr>
            <w:r w:rsidRPr="002E070C">
              <w:rPr>
                <w:bCs/>
                <w:color w:val="000000" w:themeColor="text1"/>
                <w:sz w:val="28"/>
                <w:szCs w:val="28"/>
              </w:rPr>
              <w:t>1.2.</w:t>
            </w:r>
          </w:p>
        </w:tc>
        <w:tc>
          <w:tcPr>
            <w:tcW w:w="3659" w:type="dxa"/>
            <w:vAlign w:val="center"/>
          </w:tcPr>
          <w:p w14:paraId="1CE703CE" w14:textId="77777777" w:rsidR="002250DD" w:rsidRPr="002E070C" w:rsidRDefault="002250DD" w:rsidP="001F4B46">
            <w:pPr>
              <w:rPr>
                <w:bCs/>
                <w:color w:val="000000" w:themeColor="text1"/>
                <w:sz w:val="28"/>
                <w:szCs w:val="28"/>
              </w:rPr>
            </w:pPr>
            <w:r w:rsidRPr="002E070C">
              <w:rPr>
                <w:color w:val="000000" w:themeColor="text1"/>
                <w:sz w:val="22"/>
                <w:szCs w:val="22"/>
              </w:rPr>
              <w:t xml:space="preserve">Доля проб </w:t>
            </w:r>
            <w:r>
              <w:rPr>
                <w:color w:val="000000" w:themeColor="text1"/>
                <w:sz w:val="22"/>
                <w:szCs w:val="22"/>
              </w:rPr>
              <w:t>технической</w:t>
            </w:r>
            <w:r w:rsidRPr="002E070C">
              <w:rPr>
                <w:color w:val="000000" w:themeColor="text1"/>
                <w:sz w:val="22"/>
                <w:szCs w:val="22"/>
              </w:rPr>
              <w:t xml:space="preserve">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w:t>
            </w:r>
            <w:r>
              <w:rPr>
                <w:color w:val="000000" w:themeColor="text1"/>
                <w:sz w:val="22"/>
                <w:szCs w:val="22"/>
              </w:rPr>
              <w:t>технической</w:t>
            </w:r>
            <w:r w:rsidRPr="002E070C">
              <w:rPr>
                <w:color w:val="000000" w:themeColor="text1"/>
                <w:sz w:val="22"/>
                <w:szCs w:val="22"/>
              </w:rPr>
              <w:t xml:space="preserve"> воды (в процентах)</w:t>
            </w:r>
          </w:p>
        </w:tc>
        <w:tc>
          <w:tcPr>
            <w:tcW w:w="1559" w:type="dxa"/>
            <w:vAlign w:val="center"/>
          </w:tcPr>
          <w:p w14:paraId="6589C4E2" w14:textId="77777777" w:rsidR="002250DD" w:rsidRPr="002E070C" w:rsidRDefault="002250DD" w:rsidP="001F4B46">
            <w:pPr>
              <w:jc w:val="center"/>
              <w:rPr>
                <w:bCs/>
                <w:color w:val="000000" w:themeColor="text1"/>
                <w:sz w:val="28"/>
                <w:szCs w:val="28"/>
              </w:rPr>
            </w:pPr>
            <w:r>
              <w:rPr>
                <w:bCs/>
                <w:color w:val="000000" w:themeColor="text1"/>
                <w:sz w:val="28"/>
                <w:szCs w:val="28"/>
              </w:rPr>
              <w:t>-</w:t>
            </w:r>
          </w:p>
        </w:tc>
        <w:tc>
          <w:tcPr>
            <w:tcW w:w="2552" w:type="dxa"/>
            <w:vAlign w:val="center"/>
          </w:tcPr>
          <w:p w14:paraId="71530424" w14:textId="77777777" w:rsidR="002250DD" w:rsidRPr="002E070C" w:rsidRDefault="002250DD" w:rsidP="001F4B46">
            <w:pPr>
              <w:jc w:val="center"/>
              <w:rPr>
                <w:bCs/>
                <w:color w:val="000000" w:themeColor="text1"/>
                <w:sz w:val="28"/>
                <w:szCs w:val="28"/>
              </w:rPr>
            </w:pPr>
            <w:r>
              <w:rPr>
                <w:bCs/>
                <w:color w:val="000000" w:themeColor="text1"/>
                <w:sz w:val="28"/>
                <w:szCs w:val="28"/>
              </w:rPr>
              <w:t>-</w:t>
            </w:r>
          </w:p>
        </w:tc>
        <w:tc>
          <w:tcPr>
            <w:tcW w:w="2551" w:type="dxa"/>
            <w:vAlign w:val="center"/>
          </w:tcPr>
          <w:p w14:paraId="18D2C474" w14:textId="77777777" w:rsidR="002250DD" w:rsidRPr="002E070C" w:rsidRDefault="002250DD" w:rsidP="001F4B46">
            <w:pPr>
              <w:jc w:val="center"/>
              <w:rPr>
                <w:bCs/>
                <w:color w:val="000000" w:themeColor="text1"/>
                <w:sz w:val="28"/>
                <w:szCs w:val="28"/>
              </w:rPr>
            </w:pPr>
            <w:r>
              <w:rPr>
                <w:bCs/>
                <w:color w:val="000000" w:themeColor="text1"/>
                <w:sz w:val="28"/>
                <w:szCs w:val="28"/>
              </w:rPr>
              <w:t>-</w:t>
            </w:r>
          </w:p>
        </w:tc>
      </w:tr>
      <w:tr w:rsidR="002250DD" w:rsidRPr="002E070C" w14:paraId="5BCB0B87" w14:textId="77777777" w:rsidTr="002250DD">
        <w:trPr>
          <w:trHeight w:val="704"/>
          <w:jc w:val="center"/>
        </w:trPr>
        <w:tc>
          <w:tcPr>
            <w:tcW w:w="11057" w:type="dxa"/>
            <w:gridSpan w:val="5"/>
            <w:vAlign w:val="center"/>
          </w:tcPr>
          <w:p w14:paraId="420F30AC" w14:textId="77777777" w:rsidR="002250DD" w:rsidRPr="002E070C" w:rsidRDefault="002250DD" w:rsidP="002250DD">
            <w:pPr>
              <w:pStyle w:val="a7"/>
              <w:numPr>
                <w:ilvl w:val="0"/>
                <w:numId w:val="9"/>
              </w:numPr>
              <w:jc w:val="center"/>
              <w:rPr>
                <w:bCs/>
                <w:color w:val="000000" w:themeColor="text1"/>
                <w:sz w:val="28"/>
                <w:szCs w:val="28"/>
              </w:rPr>
            </w:pPr>
            <w:r w:rsidRPr="002E070C">
              <w:rPr>
                <w:bCs/>
                <w:color w:val="000000" w:themeColor="text1"/>
                <w:sz w:val="28"/>
                <w:szCs w:val="28"/>
              </w:rPr>
              <w:t>Показатели надежности и бесперебойности водоснабжения</w:t>
            </w:r>
          </w:p>
        </w:tc>
      </w:tr>
      <w:tr w:rsidR="002250DD" w:rsidRPr="002E070C" w14:paraId="79DA0676" w14:textId="77777777" w:rsidTr="002250DD">
        <w:trPr>
          <w:trHeight w:val="4124"/>
          <w:jc w:val="center"/>
        </w:trPr>
        <w:tc>
          <w:tcPr>
            <w:tcW w:w="736" w:type="dxa"/>
            <w:vAlign w:val="center"/>
          </w:tcPr>
          <w:p w14:paraId="17861A1B" w14:textId="77777777" w:rsidR="002250DD" w:rsidRPr="002E070C" w:rsidRDefault="002250DD" w:rsidP="001F4B46">
            <w:pPr>
              <w:jc w:val="center"/>
              <w:rPr>
                <w:bCs/>
                <w:color w:val="000000" w:themeColor="text1"/>
                <w:sz w:val="28"/>
                <w:szCs w:val="28"/>
              </w:rPr>
            </w:pPr>
            <w:r w:rsidRPr="002E070C">
              <w:rPr>
                <w:bCs/>
                <w:color w:val="000000" w:themeColor="text1"/>
                <w:sz w:val="28"/>
                <w:szCs w:val="28"/>
              </w:rPr>
              <w:t>2.1.</w:t>
            </w:r>
          </w:p>
        </w:tc>
        <w:tc>
          <w:tcPr>
            <w:tcW w:w="3659" w:type="dxa"/>
            <w:vAlign w:val="center"/>
          </w:tcPr>
          <w:p w14:paraId="0EA42C0B" w14:textId="77777777" w:rsidR="002250DD" w:rsidRPr="002E070C" w:rsidRDefault="002250DD" w:rsidP="001F4B46">
            <w:pPr>
              <w:rPr>
                <w:bCs/>
                <w:color w:val="000000" w:themeColor="text1"/>
                <w:sz w:val="28"/>
                <w:szCs w:val="28"/>
              </w:rPr>
            </w:pPr>
            <w:r w:rsidRPr="002E070C">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4B3A583E" w14:textId="77777777" w:rsidR="002250DD" w:rsidRPr="002E070C" w:rsidRDefault="002250DD" w:rsidP="001F4B46">
            <w:pPr>
              <w:jc w:val="center"/>
              <w:rPr>
                <w:bCs/>
                <w:color w:val="000000" w:themeColor="text1"/>
                <w:sz w:val="28"/>
                <w:szCs w:val="28"/>
              </w:rPr>
            </w:pPr>
            <w:r>
              <w:rPr>
                <w:bCs/>
                <w:color w:val="000000" w:themeColor="text1"/>
                <w:sz w:val="28"/>
                <w:szCs w:val="28"/>
              </w:rPr>
              <w:t>-</w:t>
            </w:r>
          </w:p>
        </w:tc>
        <w:tc>
          <w:tcPr>
            <w:tcW w:w="2552" w:type="dxa"/>
            <w:vAlign w:val="center"/>
          </w:tcPr>
          <w:p w14:paraId="18582FD9" w14:textId="77777777" w:rsidR="002250DD" w:rsidRPr="002E070C" w:rsidRDefault="002250DD" w:rsidP="001F4B46">
            <w:pPr>
              <w:jc w:val="center"/>
              <w:rPr>
                <w:bCs/>
                <w:color w:val="000000" w:themeColor="text1"/>
                <w:sz w:val="28"/>
                <w:szCs w:val="28"/>
              </w:rPr>
            </w:pPr>
            <w:r>
              <w:rPr>
                <w:bCs/>
                <w:color w:val="000000" w:themeColor="text1"/>
                <w:sz w:val="28"/>
                <w:szCs w:val="28"/>
              </w:rPr>
              <w:t>-</w:t>
            </w:r>
          </w:p>
        </w:tc>
        <w:tc>
          <w:tcPr>
            <w:tcW w:w="2551" w:type="dxa"/>
            <w:vAlign w:val="center"/>
          </w:tcPr>
          <w:p w14:paraId="0A304BD6" w14:textId="77777777" w:rsidR="002250DD" w:rsidRPr="002E070C" w:rsidRDefault="002250DD" w:rsidP="001F4B46">
            <w:pPr>
              <w:jc w:val="center"/>
              <w:rPr>
                <w:bCs/>
                <w:color w:val="000000" w:themeColor="text1"/>
                <w:sz w:val="28"/>
                <w:szCs w:val="28"/>
              </w:rPr>
            </w:pPr>
            <w:r>
              <w:rPr>
                <w:bCs/>
                <w:color w:val="000000" w:themeColor="text1"/>
                <w:sz w:val="28"/>
                <w:szCs w:val="28"/>
              </w:rPr>
              <w:t>-</w:t>
            </w:r>
          </w:p>
        </w:tc>
      </w:tr>
      <w:tr w:rsidR="002250DD" w:rsidRPr="002E070C" w14:paraId="73117658" w14:textId="77777777" w:rsidTr="002250DD">
        <w:trPr>
          <w:jc w:val="center"/>
        </w:trPr>
        <w:tc>
          <w:tcPr>
            <w:tcW w:w="736" w:type="dxa"/>
          </w:tcPr>
          <w:p w14:paraId="3C36E623" w14:textId="77777777" w:rsidR="002250DD" w:rsidRPr="002E070C" w:rsidRDefault="002250DD" w:rsidP="001F4B46">
            <w:pPr>
              <w:jc w:val="center"/>
              <w:rPr>
                <w:bCs/>
                <w:color w:val="000000" w:themeColor="text1"/>
                <w:sz w:val="28"/>
                <w:szCs w:val="28"/>
              </w:rPr>
            </w:pPr>
            <w:r w:rsidRPr="002E070C">
              <w:rPr>
                <w:bCs/>
                <w:color w:val="000000" w:themeColor="text1"/>
                <w:sz w:val="28"/>
                <w:szCs w:val="28"/>
              </w:rPr>
              <w:lastRenderedPageBreak/>
              <w:t>1</w:t>
            </w:r>
          </w:p>
        </w:tc>
        <w:tc>
          <w:tcPr>
            <w:tcW w:w="3659" w:type="dxa"/>
          </w:tcPr>
          <w:p w14:paraId="21279D91" w14:textId="77777777" w:rsidR="002250DD" w:rsidRPr="002E070C" w:rsidRDefault="002250DD" w:rsidP="001F4B46">
            <w:pPr>
              <w:jc w:val="center"/>
              <w:rPr>
                <w:bCs/>
                <w:color w:val="000000" w:themeColor="text1"/>
                <w:sz w:val="28"/>
                <w:szCs w:val="28"/>
              </w:rPr>
            </w:pPr>
            <w:r w:rsidRPr="002E070C">
              <w:rPr>
                <w:bCs/>
                <w:color w:val="000000" w:themeColor="text1"/>
                <w:sz w:val="28"/>
                <w:szCs w:val="28"/>
              </w:rPr>
              <w:t>2</w:t>
            </w:r>
          </w:p>
        </w:tc>
        <w:tc>
          <w:tcPr>
            <w:tcW w:w="1559" w:type="dxa"/>
          </w:tcPr>
          <w:p w14:paraId="07D476C8" w14:textId="77777777" w:rsidR="002250DD" w:rsidRPr="002E070C" w:rsidRDefault="002250DD" w:rsidP="001F4B46">
            <w:pPr>
              <w:jc w:val="center"/>
              <w:rPr>
                <w:bCs/>
                <w:color w:val="000000" w:themeColor="text1"/>
                <w:sz w:val="28"/>
                <w:szCs w:val="28"/>
              </w:rPr>
            </w:pPr>
            <w:r w:rsidRPr="002E070C">
              <w:rPr>
                <w:bCs/>
                <w:color w:val="000000" w:themeColor="text1"/>
                <w:sz w:val="28"/>
                <w:szCs w:val="28"/>
              </w:rPr>
              <w:t>3</w:t>
            </w:r>
          </w:p>
        </w:tc>
        <w:tc>
          <w:tcPr>
            <w:tcW w:w="2552" w:type="dxa"/>
          </w:tcPr>
          <w:p w14:paraId="7CDD857C" w14:textId="77777777" w:rsidR="002250DD" w:rsidRPr="002E070C" w:rsidRDefault="002250DD" w:rsidP="001F4B46">
            <w:pPr>
              <w:jc w:val="center"/>
              <w:rPr>
                <w:bCs/>
                <w:color w:val="000000" w:themeColor="text1"/>
                <w:sz w:val="28"/>
                <w:szCs w:val="28"/>
              </w:rPr>
            </w:pPr>
            <w:r w:rsidRPr="002E070C">
              <w:rPr>
                <w:bCs/>
                <w:color w:val="000000" w:themeColor="text1"/>
                <w:sz w:val="28"/>
                <w:szCs w:val="28"/>
              </w:rPr>
              <w:t>4</w:t>
            </w:r>
          </w:p>
        </w:tc>
        <w:tc>
          <w:tcPr>
            <w:tcW w:w="2551" w:type="dxa"/>
          </w:tcPr>
          <w:p w14:paraId="5956D40A" w14:textId="77777777" w:rsidR="002250DD" w:rsidRPr="002E070C" w:rsidRDefault="002250DD" w:rsidP="001F4B46">
            <w:pPr>
              <w:jc w:val="center"/>
              <w:rPr>
                <w:bCs/>
                <w:color w:val="000000" w:themeColor="text1"/>
                <w:sz w:val="28"/>
                <w:szCs w:val="28"/>
              </w:rPr>
            </w:pPr>
            <w:r w:rsidRPr="002E070C">
              <w:rPr>
                <w:bCs/>
                <w:color w:val="000000" w:themeColor="text1"/>
                <w:sz w:val="28"/>
                <w:szCs w:val="28"/>
              </w:rPr>
              <w:t>5</w:t>
            </w:r>
          </w:p>
        </w:tc>
      </w:tr>
      <w:tr w:rsidR="002250DD" w:rsidRPr="002E070C" w14:paraId="1E1199BB" w14:textId="77777777" w:rsidTr="002250DD">
        <w:trPr>
          <w:trHeight w:val="982"/>
          <w:jc w:val="center"/>
        </w:trPr>
        <w:tc>
          <w:tcPr>
            <w:tcW w:w="11057" w:type="dxa"/>
            <w:gridSpan w:val="5"/>
            <w:vAlign w:val="center"/>
          </w:tcPr>
          <w:p w14:paraId="7FF611B0" w14:textId="77777777" w:rsidR="002250DD" w:rsidRPr="002E070C" w:rsidRDefault="002250DD" w:rsidP="002250DD">
            <w:pPr>
              <w:pStyle w:val="a7"/>
              <w:numPr>
                <w:ilvl w:val="0"/>
                <w:numId w:val="9"/>
              </w:numPr>
              <w:jc w:val="center"/>
              <w:rPr>
                <w:bCs/>
                <w:color w:val="000000" w:themeColor="text1"/>
                <w:sz w:val="28"/>
                <w:szCs w:val="28"/>
              </w:rPr>
            </w:pPr>
            <w:r w:rsidRPr="002E070C">
              <w:rPr>
                <w:bCs/>
                <w:color w:val="000000" w:themeColor="text1"/>
                <w:sz w:val="28"/>
                <w:szCs w:val="28"/>
              </w:rPr>
              <w:t>Показатели энергетической эффективности использования ресурсов, в том числе уровень потерь воды</w:t>
            </w:r>
          </w:p>
        </w:tc>
      </w:tr>
      <w:tr w:rsidR="002250DD" w:rsidRPr="002E070C" w14:paraId="6FEF6D9D" w14:textId="77777777" w:rsidTr="002250DD">
        <w:trPr>
          <w:trHeight w:val="1519"/>
          <w:jc w:val="center"/>
        </w:trPr>
        <w:tc>
          <w:tcPr>
            <w:tcW w:w="736" w:type="dxa"/>
            <w:vAlign w:val="center"/>
          </w:tcPr>
          <w:p w14:paraId="24435A1A" w14:textId="77777777" w:rsidR="002250DD" w:rsidRPr="002E070C" w:rsidRDefault="002250DD" w:rsidP="001F4B46">
            <w:pPr>
              <w:jc w:val="center"/>
              <w:rPr>
                <w:bCs/>
                <w:color w:val="000000" w:themeColor="text1"/>
                <w:sz w:val="28"/>
                <w:szCs w:val="28"/>
              </w:rPr>
            </w:pPr>
            <w:r>
              <w:rPr>
                <w:bCs/>
                <w:color w:val="000000" w:themeColor="text1"/>
                <w:sz w:val="28"/>
                <w:szCs w:val="28"/>
              </w:rPr>
              <w:t>3</w:t>
            </w:r>
            <w:r w:rsidRPr="002E070C">
              <w:rPr>
                <w:bCs/>
                <w:color w:val="000000" w:themeColor="text1"/>
                <w:sz w:val="28"/>
                <w:szCs w:val="28"/>
              </w:rPr>
              <w:t>.1.</w:t>
            </w:r>
          </w:p>
        </w:tc>
        <w:tc>
          <w:tcPr>
            <w:tcW w:w="3659" w:type="dxa"/>
            <w:vAlign w:val="center"/>
          </w:tcPr>
          <w:p w14:paraId="46E44FA4" w14:textId="77777777" w:rsidR="002250DD" w:rsidRPr="002E070C" w:rsidRDefault="002250DD" w:rsidP="001F4B46">
            <w:pPr>
              <w:rPr>
                <w:bCs/>
                <w:color w:val="000000" w:themeColor="text1"/>
                <w:sz w:val="28"/>
                <w:szCs w:val="28"/>
              </w:rPr>
            </w:pPr>
            <w:r w:rsidRPr="002E070C">
              <w:rPr>
                <w:color w:val="000000" w:themeColor="text1"/>
                <w:sz w:val="22"/>
                <w:szCs w:val="22"/>
              </w:rPr>
              <w:t xml:space="preserve">Доля потерь воды в централизованных системах водоснабжения при транспортировке в общем объеме </w:t>
            </w:r>
            <w:r>
              <w:rPr>
                <w:color w:val="000000" w:themeColor="text1"/>
                <w:sz w:val="22"/>
                <w:szCs w:val="22"/>
              </w:rPr>
              <w:t>технической</w:t>
            </w:r>
            <w:r w:rsidRPr="002E070C">
              <w:rPr>
                <w:color w:val="000000" w:themeColor="text1"/>
                <w:sz w:val="22"/>
                <w:szCs w:val="22"/>
              </w:rPr>
              <w:t xml:space="preserve"> воды, поданной в водопроводную сеть (в процентах)</w:t>
            </w:r>
          </w:p>
        </w:tc>
        <w:tc>
          <w:tcPr>
            <w:tcW w:w="1559" w:type="dxa"/>
            <w:vAlign w:val="center"/>
          </w:tcPr>
          <w:p w14:paraId="3FD02942" w14:textId="77777777" w:rsidR="002250DD" w:rsidRPr="002E070C" w:rsidRDefault="002250DD" w:rsidP="001F4B46">
            <w:pPr>
              <w:jc w:val="center"/>
              <w:rPr>
                <w:bCs/>
                <w:color w:val="000000" w:themeColor="text1"/>
                <w:sz w:val="28"/>
                <w:szCs w:val="28"/>
              </w:rPr>
            </w:pPr>
            <w:r>
              <w:rPr>
                <w:bCs/>
                <w:color w:val="000000" w:themeColor="text1"/>
                <w:sz w:val="28"/>
                <w:szCs w:val="28"/>
              </w:rPr>
              <w:t>-</w:t>
            </w:r>
          </w:p>
        </w:tc>
        <w:tc>
          <w:tcPr>
            <w:tcW w:w="2552" w:type="dxa"/>
            <w:vAlign w:val="center"/>
          </w:tcPr>
          <w:p w14:paraId="2FCBAB49" w14:textId="77777777" w:rsidR="002250DD" w:rsidRPr="002E070C" w:rsidRDefault="002250DD" w:rsidP="001F4B46">
            <w:pPr>
              <w:jc w:val="center"/>
              <w:rPr>
                <w:bCs/>
                <w:color w:val="000000" w:themeColor="text1"/>
                <w:sz w:val="28"/>
                <w:szCs w:val="28"/>
              </w:rPr>
            </w:pPr>
            <w:r>
              <w:rPr>
                <w:bCs/>
                <w:color w:val="000000" w:themeColor="text1"/>
                <w:sz w:val="28"/>
                <w:szCs w:val="28"/>
              </w:rPr>
              <w:t>-</w:t>
            </w:r>
          </w:p>
        </w:tc>
        <w:tc>
          <w:tcPr>
            <w:tcW w:w="2551" w:type="dxa"/>
            <w:vAlign w:val="center"/>
          </w:tcPr>
          <w:p w14:paraId="3376CEFC" w14:textId="77777777" w:rsidR="002250DD" w:rsidRPr="002E070C" w:rsidRDefault="002250DD" w:rsidP="001F4B46">
            <w:pPr>
              <w:jc w:val="center"/>
              <w:rPr>
                <w:bCs/>
                <w:color w:val="000000" w:themeColor="text1"/>
                <w:sz w:val="28"/>
                <w:szCs w:val="28"/>
              </w:rPr>
            </w:pPr>
            <w:r>
              <w:rPr>
                <w:bCs/>
                <w:color w:val="000000" w:themeColor="text1"/>
                <w:sz w:val="28"/>
                <w:szCs w:val="28"/>
              </w:rPr>
              <w:t>-</w:t>
            </w:r>
          </w:p>
        </w:tc>
      </w:tr>
      <w:tr w:rsidR="002250DD" w:rsidRPr="00C71DCD" w14:paraId="7FC7C863" w14:textId="77777777" w:rsidTr="002250DD">
        <w:trPr>
          <w:trHeight w:val="2122"/>
          <w:jc w:val="center"/>
        </w:trPr>
        <w:tc>
          <w:tcPr>
            <w:tcW w:w="736" w:type="dxa"/>
            <w:vAlign w:val="center"/>
          </w:tcPr>
          <w:p w14:paraId="4F4D1898" w14:textId="77777777" w:rsidR="002250DD" w:rsidRPr="00CF5DB9" w:rsidRDefault="002250DD" w:rsidP="001F4B46">
            <w:pPr>
              <w:jc w:val="center"/>
              <w:rPr>
                <w:bCs/>
                <w:sz w:val="28"/>
                <w:szCs w:val="28"/>
              </w:rPr>
            </w:pPr>
            <w:r w:rsidRPr="00CF5DB9">
              <w:rPr>
                <w:bCs/>
                <w:sz w:val="28"/>
                <w:szCs w:val="28"/>
              </w:rPr>
              <w:t>3.2.</w:t>
            </w:r>
          </w:p>
        </w:tc>
        <w:tc>
          <w:tcPr>
            <w:tcW w:w="3659" w:type="dxa"/>
            <w:vAlign w:val="center"/>
          </w:tcPr>
          <w:p w14:paraId="5BB56319" w14:textId="77777777" w:rsidR="002250DD" w:rsidRPr="00CF5DB9" w:rsidRDefault="002250DD" w:rsidP="001F4B46">
            <w:pPr>
              <w:rPr>
                <w:bCs/>
                <w:sz w:val="28"/>
                <w:szCs w:val="28"/>
              </w:rPr>
            </w:pPr>
            <w:r w:rsidRPr="00CF5DB9">
              <w:rPr>
                <w:sz w:val="22"/>
                <w:szCs w:val="22"/>
              </w:rPr>
              <w:t>Удельный расход электрической энергии, потребляемой в технологическом процессе подготовки технической воды, на единицу объема воды, отпускаемой в сеть (кВт*ч/м</w:t>
            </w:r>
            <w:r w:rsidRPr="00CF5DB9">
              <w:rPr>
                <w:sz w:val="22"/>
                <w:szCs w:val="22"/>
                <w:vertAlign w:val="superscript"/>
              </w:rPr>
              <w:t>3</w:t>
            </w:r>
            <w:r w:rsidRPr="00CF5DB9">
              <w:rPr>
                <w:sz w:val="22"/>
                <w:szCs w:val="22"/>
              </w:rPr>
              <w:t xml:space="preserve">) – </w:t>
            </w:r>
            <w:r w:rsidRPr="00CF5DB9">
              <w:rPr>
                <w:sz w:val="22"/>
                <w:szCs w:val="22"/>
                <w:u w:val="single"/>
              </w:rPr>
              <w:t>для организаций, оказывающих услуги по водоподготовке</w:t>
            </w:r>
          </w:p>
        </w:tc>
        <w:tc>
          <w:tcPr>
            <w:tcW w:w="1559" w:type="dxa"/>
            <w:vAlign w:val="center"/>
          </w:tcPr>
          <w:p w14:paraId="58A794CA" w14:textId="77777777" w:rsidR="002250DD" w:rsidRPr="002E070C" w:rsidRDefault="002250DD" w:rsidP="001F4B46">
            <w:pPr>
              <w:jc w:val="center"/>
              <w:rPr>
                <w:bCs/>
                <w:color w:val="000000" w:themeColor="text1"/>
                <w:sz w:val="28"/>
                <w:szCs w:val="28"/>
              </w:rPr>
            </w:pPr>
            <w:r>
              <w:rPr>
                <w:bCs/>
                <w:color w:val="000000" w:themeColor="text1"/>
                <w:sz w:val="28"/>
                <w:szCs w:val="28"/>
              </w:rPr>
              <w:t>-</w:t>
            </w:r>
          </w:p>
        </w:tc>
        <w:tc>
          <w:tcPr>
            <w:tcW w:w="2552" w:type="dxa"/>
            <w:vAlign w:val="center"/>
          </w:tcPr>
          <w:p w14:paraId="3003FA00" w14:textId="77777777" w:rsidR="002250DD" w:rsidRPr="002E070C" w:rsidRDefault="002250DD" w:rsidP="001F4B46">
            <w:pPr>
              <w:jc w:val="center"/>
              <w:rPr>
                <w:bCs/>
                <w:color w:val="000000" w:themeColor="text1"/>
                <w:sz w:val="28"/>
                <w:szCs w:val="28"/>
              </w:rPr>
            </w:pPr>
            <w:r>
              <w:rPr>
                <w:bCs/>
                <w:color w:val="000000" w:themeColor="text1"/>
                <w:sz w:val="28"/>
                <w:szCs w:val="28"/>
              </w:rPr>
              <w:t>-</w:t>
            </w:r>
          </w:p>
        </w:tc>
        <w:tc>
          <w:tcPr>
            <w:tcW w:w="2551" w:type="dxa"/>
            <w:vAlign w:val="center"/>
          </w:tcPr>
          <w:p w14:paraId="239AAC11" w14:textId="77777777" w:rsidR="002250DD" w:rsidRPr="002E070C" w:rsidRDefault="002250DD" w:rsidP="001F4B46">
            <w:pPr>
              <w:jc w:val="center"/>
              <w:rPr>
                <w:bCs/>
                <w:color w:val="000000" w:themeColor="text1"/>
                <w:sz w:val="28"/>
                <w:szCs w:val="28"/>
              </w:rPr>
            </w:pPr>
            <w:r>
              <w:rPr>
                <w:bCs/>
                <w:color w:val="000000" w:themeColor="text1"/>
                <w:sz w:val="28"/>
                <w:szCs w:val="28"/>
              </w:rPr>
              <w:t>-</w:t>
            </w:r>
          </w:p>
        </w:tc>
      </w:tr>
      <w:tr w:rsidR="002250DD" w:rsidRPr="00C71DCD" w14:paraId="3C56A5D0" w14:textId="77777777" w:rsidTr="002250DD">
        <w:trPr>
          <w:trHeight w:val="2228"/>
          <w:jc w:val="center"/>
        </w:trPr>
        <w:tc>
          <w:tcPr>
            <w:tcW w:w="736" w:type="dxa"/>
            <w:vAlign w:val="center"/>
          </w:tcPr>
          <w:p w14:paraId="2E5F715B" w14:textId="77777777" w:rsidR="002250DD" w:rsidRPr="00CF5DB9" w:rsidRDefault="002250DD" w:rsidP="001F4B46">
            <w:pPr>
              <w:jc w:val="center"/>
              <w:rPr>
                <w:bCs/>
                <w:sz w:val="28"/>
                <w:szCs w:val="28"/>
              </w:rPr>
            </w:pPr>
            <w:r w:rsidRPr="00CF5DB9">
              <w:rPr>
                <w:bCs/>
                <w:sz w:val="28"/>
                <w:szCs w:val="28"/>
              </w:rPr>
              <w:t>3.3.</w:t>
            </w:r>
          </w:p>
        </w:tc>
        <w:tc>
          <w:tcPr>
            <w:tcW w:w="3659" w:type="dxa"/>
            <w:vAlign w:val="center"/>
          </w:tcPr>
          <w:p w14:paraId="1E8C7F69" w14:textId="77777777" w:rsidR="002250DD" w:rsidRPr="00CF5DB9" w:rsidRDefault="002250DD" w:rsidP="001F4B46">
            <w:pPr>
              <w:rPr>
                <w:sz w:val="22"/>
                <w:szCs w:val="22"/>
              </w:rPr>
            </w:pPr>
            <w:r w:rsidRPr="00CF5DB9">
              <w:rPr>
                <w:sz w:val="22"/>
                <w:szCs w:val="22"/>
              </w:rPr>
              <w:t>Удельный расход электрической энергии, потребляемой в технологическом процессе транспортировки технической воды, на единицу объема транспортируемой воды (кВт*ч/м</w:t>
            </w:r>
            <w:r w:rsidRPr="00CF5DB9">
              <w:rPr>
                <w:sz w:val="22"/>
                <w:szCs w:val="22"/>
                <w:vertAlign w:val="superscript"/>
              </w:rPr>
              <w:t>3</w:t>
            </w:r>
            <w:r w:rsidRPr="00CF5DB9">
              <w:rPr>
                <w:sz w:val="22"/>
                <w:szCs w:val="22"/>
              </w:rPr>
              <w:t xml:space="preserve">) – </w:t>
            </w:r>
            <w:r w:rsidRPr="00CF5DB9">
              <w:rPr>
                <w:sz w:val="22"/>
                <w:szCs w:val="22"/>
                <w:u w:val="single"/>
              </w:rPr>
              <w:t>для организаций, оказывающих услуги по транспортировке</w:t>
            </w:r>
          </w:p>
        </w:tc>
        <w:tc>
          <w:tcPr>
            <w:tcW w:w="1559" w:type="dxa"/>
            <w:vAlign w:val="center"/>
          </w:tcPr>
          <w:p w14:paraId="0F00A056" w14:textId="77777777" w:rsidR="002250DD" w:rsidRPr="002E070C" w:rsidRDefault="002250DD" w:rsidP="001F4B46">
            <w:pPr>
              <w:jc w:val="center"/>
              <w:rPr>
                <w:bCs/>
                <w:color w:val="000000" w:themeColor="text1"/>
                <w:sz w:val="28"/>
                <w:szCs w:val="28"/>
              </w:rPr>
            </w:pPr>
            <w:r>
              <w:rPr>
                <w:bCs/>
                <w:color w:val="000000" w:themeColor="text1"/>
                <w:sz w:val="28"/>
                <w:szCs w:val="28"/>
              </w:rPr>
              <w:t>-</w:t>
            </w:r>
          </w:p>
        </w:tc>
        <w:tc>
          <w:tcPr>
            <w:tcW w:w="2552" w:type="dxa"/>
            <w:vAlign w:val="center"/>
          </w:tcPr>
          <w:p w14:paraId="2613B7C5" w14:textId="77777777" w:rsidR="002250DD" w:rsidRPr="002E070C" w:rsidRDefault="002250DD" w:rsidP="001F4B46">
            <w:pPr>
              <w:jc w:val="center"/>
              <w:rPr>
                <w:bCs/>
                <w:color w:val="000000" w:themeColor="text1"/>
                <w:sz w:val="28"/>
                <w:szCs w:val="28"/>
              </w:rPr>
            </w:pPr>
            <w:r>
              <w:rPr>
                <w:bCs/>
                <w:color w:val="000000" w:themeColor="text1"/>
                <w:sz w:val="28"/>
                <w:szCs w:val="28"/>
              </w:rPr>
              <w:t>-</w:t>
            </w:r>
          </w:p>
        </w:tc>
        <w:tc>
          <w:tcPr>
            <w:tcW w:w="2551" w:type="dxa"/>
            <w:vAlign w:val="center"/>
          </w:tcPr>
          <w:p w14:paraId="5D7DC0B4" w14:textId="77777777" w:rsidR="002250DD" w:rsidRPr="002E070C" w:rsidRDefault="002250DD" w:rsidP="001F4B46">
            <w:pPr>
              <w:jc w:val="center"/>
              <w:rPr>
                <w:bCs/>
                <w:color w:val="000000" w:themeColor="text1"/>
                <w:sz w:val="28"/>
                <w:szCs w:val="28"/>
              </w:rPr>
            </w:pPr>
            <w:r>
              <w:rPr>
                <w:bCs/>
                <w:color w:val="000000" w:themeColor="text1"/>
                <w:sz w:val="28"/>
                <w:szCs w:val="28"/>
              </w:rPr>
              <w:t>-</w:t>
            </w:r>
          </w:p>
        </w:tc>
      </w:tr>
      <w:tr w:rsidR="002250DD" w:rsidRPr="00C71DCD" w14:paraId="25AB5F2F" w14:textId="77777777" w:rsidTr="002250DD">
        <w:trPr>
          <w:trHeight w:val="2409"/>
          <w:jc w:val="center"/>
        </w:trPr>
        <w:tc>
          <w:tcPr>
            <w:tcW w:w="736" w:type="dxa"/>
            <w:vAlign w:val="center"/>
          </w:tcPr>
          <w:p w14:paraId="6323F008" w14:textId="77777777" w:rsidR="002250DD" w:rsidRPr="00CF5DB9" w:rsidRDefault="002250DD" w:rsidP="001F4B46">
            <w:pPr>
              <w:jc w:val="center"/>
              <w:rPr>
                <w:bCs/>
                <w:sz w:val="28"/>
                <w:szCs w:val="28"/>
              </w:rPr>
            </w:pPr>
            <w:r w:rsidRPr="00CF5DB9">
              <w:rPr>
                <w:bCs/>
                <w:sz w:val="28"/>
                <w:szCs w:val="28"/>
              </w:rPr>
              <w:t>3.4.</w:t>
            </w:r>
          </w:p>
        </w:tc>
        <w:tc>
          <w:tcPr>
            <w:tcW w:w="3659" w:type="dxa"/>
            <w:vAlign w:val="center"/>
          </w:tcPr>
          <w:p w14:paraId="74BC4A14" w14:textId="77777777" w:rsidR="002250DD" w:rsidRPr="00CF5DB9" w:rsidRDefault="002250DD" w:rsidP="001F4B46">
            <w:pPr>
              <w:rPr>
                <w:bCs/>
                <w:sz w:val="28"/>
                <w:szCs w:val="28"/>
              </w:rPr>
            </w:pPr>
            <w:r w:rsidRPr="00CF5DB9">
              <w:rPr>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w:t>
            </w:r>
            <w:r w:rsidRPr="00CF5DB9">
              <w:rPr>
                <w:sz w:val="22"/>
                <w:szCs w:val="22"/>
                <w:vertAlign w:val="superscript"/>
              </w:rPr>
              <w:t>3</w:t>
            </w:r>
            <w:r w:rsidRPr="00CF5DB9">
              <w:rPr>
                <w:sz w:val="22"/>
                <w:szCs w:val="22"/>
              </w:rPr>
              <w:t xml:space="preserve">) – </w:t>
            </w:r>
            <w:r w:rsidRPr="00CF5DB9">
              <w:rPr>
                <w:sz w:val="22"/>
                <w:szCs w:val="22"/>
                <w:u w:val="single"/>
              </w:rPr>
              <w:t>для организаций, оказывающих услуги водоснабжения питьевой (полный цикл)</w:t>
            </w:r>
          </w:p>
        </w:tc>
        <w:tc>
          <w:tcPr>
            <w:tcW w:w="1559" w:type="dxa"/>
            <w:vAlign w:val="center"/>
          </w:tcPr>
          <w:p w14:paraId="7672E609" w14:textId="77777777" w:rsidR="002250DD" w:rsidRPr="00A855A1" w:rsidRDefault="002250DD" w:rsidP="001F4B46">
            <w:pPr>
              <w:jc w:val="center"/>
              <w:rPr>
                <w:bCs/>
                <w:sz w:val="28"/>
                <w:szCs w:val="28"/>
              </w:rPr>
            </w:pPr>
            <w:r w:rsidRPr="00A855A1">
              <w:rPr>
                <w:bCs/>
                <w:sz w:val="28"/>
                <w:szCs w:val="28"/>
              </w:rPr>
              <w:t>3,13</w:t>
            </w:r>
          </w:p>
        </w:tc>
        <w:tc>
          <w:tcPr>
            <w:tcW w:w="2552" w:type="dxa"/>
            <w:vAlign w:val="center"/>
          </w:tcPr>
          <w:p w14:paraId="30EFE261" w14:textId="77777777" w:rsidR="002250DD" w:rsidRPr="00A855A1" w:rsidRDefault="002250DD" w:rsidP="001F4B46">
            <w:pPr>
              <w:jc w:val="center"/>
              <w:rPr>
                <w:bCs/>
                <w:sz w:val="28"/>
                <w:szCs w:val="28"/>
              </w:rPr>
            </w:pPr>
            <w:r w:rsidRPr="00A855A1">
              <w:rPr>
                <w:bCs/>
                <w:sz w:val="28"/>
                <w:szCs w:val="28"/>
              </w:rPr>
              <w:t>3,13</w:t>
            </w:r>
          </w:p>
        </w:tc>
        <w:tc>
          <w:tcPr>
            <w:tcW w:w="2551" w:type="dxa"/>
            <w:vAlign w:val="center"/>
          </w:tcPr>
          <w:p w14:paraId="7DCC677F" w14:textId="77777777" w:rsidR="002250DD" w:rsidRPr="00A855A1" w:rsidRDefault="002250DD" w:rsidP="001F4B46">
            <w:pPr>
              <w:jc w:val="center"/>
              <w:rPr>
                <w:bCs/>
                <w:sz w:val="28"/>
                <w:szCs w:val="28"/>
              </w:rPr>
            </w:pPr>
            <w:r w:rsidRPr="00A855A1">
              <w:rPr>
                <w:bCs/>
                <w:sz w:val="28"/>
                <w:szCs w:val="28"/>
              </w:rPr>
              <w:t>-</w:t>
            </w:r>
          </w:p>
        </w:tc>
      </w:tr>
    </w:tbl>
    <w:p w14:paraId="3A6F6537" w14:textId="77777777" w:rsidR="002250DD" w:rsidRPr="00C71DCD" w:rsidRDefault="002250DD" w:rsidP="002250DD">
      <w:pPr>
        <w:ind w:left="-567"/>
        <w:jc w:val="center"/>
        <w:rPr>
          <w:bCs/>
          <w:color w:val="FF0000"/>
          <w:sz w:val="28"/>
          <w:szCs w:val="28"/>
          <w:lang w:eastAsia="ru-RU"/>
        </w:rPr>
      </w:pPr>
    </w:p>
    <w:p w14:paraId="5E8AD255" w14:textId="77777777" w:rsidR="002250DD" w:rsidRPr="00C71DCD" w:rsidRDefault="002250DD" w:rsidP="002250DD">
      <w:pPr>
        <w:ind w:left="-567"/>
        <w:jc w:val="center"/>
        <w:rPr>
          <w:bCs/>
          <w:color w:val="FF0000"/>
          <w:sz w:val="28"/>
          <w:szCs w:val="28"/>
          <w:lang w:eastAsia="ru-RU"/>
        </w:rPr>
      </w:pPr>
    </w:p>
    <w:p w14:paraId="0EB4018A" w14:textId="77777777" w:rsidR="002250DD" w:rsidRPr="00C71DCD" w:rsidRDefault="002250DD" w:rsidP="002250DD">
      <w:pPr>
        <w:ind w:left="-567"/>
        <w:jc w:val="center"/>
        <w:rPr>
          <w:bCs/>
          <w:color w:val="FF0000"/>
          <w:sz w:val="28"/>
          <w:szCs w:val="28"/>
          <w:lang w:eastAsia="ru-RU"/>
        </w:rPr>
      </w:pPr>
    </w:p>
    <w:p w14:paraId="2AABCBDF" w14:textId="77777777" w:rsidR="002250DD" w:rsidRPr="00C71DCD" w:rsidRDefault="002250DD" w:rsidP="002250DD">
      <w:pPr>
        <w:ind w:left="-567"/>
        <w:jc w:val="center"/>
        <w:rPr>
          <w:bCs/>
          <w:color w:val="FF0000"/>
          <w:sz w:val="28"/>
          <w:szCs w:val="28"/>
          <w:lang w:eastAsia="ru-RU"/>
        </w:rPr>
      </w:pPr>
    </w:p>
    <w:p w14:paraId="1BB90175" w14:textId="77777777" w:rsidR="002250DD" w:rsidRPr="00C71DCD" w:rsidRDefault="002250DD" w:rsidP="002250DD">
      <w:pPr>
        <w:ind w:left="-567"/>
        <w:jc w:val="center"/>
        <w:rPr>
          <w:bCs/>
          <w:color w:val="FF0000"/>
          <w:sz w:val="28"/>
          <w:szCs w:val="28"/>
          <w:lang w:eastAsia="ru-RU"/>
        </w:rPr>
      </w:pPr>
    </w:p>
    <w:p w14:paraId="23799802" w14:textId="77777777" w:rsidR="002250DD" w:rsidRPr="00C71DCD" w:rsidRDefault="002250DD" w:rsidP="002250DD">
      <w:pPr>
        <w:ind w:left="-567"/>
        <w:jc w:val="center"/>
        <w:rPr>
          <w:bCs/>
          <w:color w:val="FF0000"/>
          <w:sz w:val="28"/>
          <w:szCs w:val="28"/>
          <w:lang w:eastAsia="ru-RU"/>
        </w:rPr>
      </w:pPr>
    </w:p>
    <w:p w14:paraId="0AC9488A" w14:textId="77777777" w:rsidR="002250DD" w:rsidRPr="00C71DCD" w:rsidRDefault="002250DD" w:rsidP="002250DD">
      <w:pPr>
        <w:ind w:left="-567"/>
        <w:jc w:val="center"/>
        <w:rPr>
          <w:bCs/>
          <w:color w:val="FF0000"/>
          <w:sz w:val="28"/>
          <w:szCs w:val="28"/>
          <w:lang w:eastAsia="ru-RU"/>
        </w:rPr>
      </w:pPr>
    </w:p>
    <w:p w14:paraId="66F0985E" w14:textId="77777777" w:rsidR="002250DD" w:rsidRPr="00C71DCD" w:rsidRDefault="002250DD" w:rsidP="002250DD">
      <w:pPr>
        <w:ind w:left="-567"/>
        <w:jc w:val="center"/>
        <w:rPr>
          <w:bCs/>
          <w:color w:val="FF0000"/>
          <w:sz w:val="28"/>
          <w:szCs w:val="28"/>
          <w:lang w:eastAsia="ru-RU"/>
        </w:rPr>
      </w:pPr>
    </w:p>
    <w:p w14:paraId="37123DDE" w14:textId="77777777" w:rsidR="002250DD" w:rsidRPr="00C71DCD" w:rsidRDefault="002250DD" w:rsidP="002250DD">
      <w:pPr>
        <w:ind w:left="-567"/>
        <w:jc w:val="center"/>
        <w:rPr>
          <w:bCs/>
          <w:color w:val="FF0000"/>
          <w:sz w:val="28"/>
          <w:szCs w:val="28"/>
          <w:lang w:eastAsia="ru-RU"/>
        </w:rPr>
      </w:pPr>
    </w:p>
    <w:p w14:paraId="51DC40D1" w14:textId="77777777" w:rsidR="002250DD" w:rsidRPr="00C71DCD" w:rsidRDefault="002250DD" w:rsidP="002250DD">
      <w:pPr>
        <w:ind w:left="-567"/>
        <w:jc w:val="center"/>
        <w:rPr>
          <w:bCs/>
          <w:color w:val="FF0000"/>
          <w:sz w:val="28"/>
          <w:szCs w:val="28"/>
          <w:lang w:eastAsia="ru-RU"/>
        </w:rPr>
      </w:pPr>
    </w:p>
    <w:p w14:paraId="09AF8398" w14:textId="77777777" w:rsidR="002250DD" w:rsidRPr="00C71DCD" w:rsidRDefault="002250DD" w:rsidP="002250DD">
      <w:pPr>
        <w:ind w:left="-567"/>
        <w:jc w:val="center"/>
        <w:rPr>
          <w:bCs/>
          <w:color w:val="FF0000"/>
          <w:sz w:val="28"/>
          <w:szCs w:val="28"/>
          <w:lang w:eastAsia="ru-RU"/>
        </w:rPr>
      </w:pPr>
    </w:p>
    <w:p w14:paraId="2D5826C0" w14:textId="77777777" w:rsidR="002250DD" w:rsidRPr="00C71DCD" w:rsidRDefault="002250DD" w:rsidP="002250DD">
      <w:pPr>
        <w:spacing w:after="200" w:line="276" w:lineRule="auto"/>
        <w:rPr>
          <w:bCs/>
          <w:color w:val="FF0000"/>
          <w:sz w:val="28"/>
          <w:szCs w:val="28"/>
          <w:lang w:eastAsia="ru-RU"/>
        </w:rPr>
      </w:pPr>
      <w:r w:rsidRPr="00C71DCD">
        <w:rPr>
          <w:bCs/>
          <w:color w:val="FF0000"/>
          <w:sz w:val="28"/>
          <w:szCs w:val="28"/>
          <w:lang w:eastAsia="ru-RU"/>
        </w:rPr>
        <w:br w:type="page"/>
      </w:r>
    </w:p>
    <w:p w14:paraId="29D366FF" w14:textId="77777777" w:rsidR="002250DD" w:rsidRPr="007824DB" w:rsidRDefault="002250DD" w:rsidP="002250DD">
      <w:pPr>
        <w:jc w:val="center"/>
        <w:rPr>
          <w:bCs/>
          <w:sz w:val="28"/>
          <w:szCs w:val="28"/>
          <w:lang w:eastAsia="ru-RU"/>
        </w:rPr>
      </w:pPr>
      <w:r w:rsidRPr="007824DB">
        <w:rPr>
          <w:bCs/>
          <w:sz w:val="28"/>
          <w:szCs w:val="28"/>
          <w:lang w:eastAsia="ru-RU"/>
        </w:rPr>
        <w:lastRenderedPageBreak/>
        <w:t>Раздел 10. Отчет об исполнении производственной программы</w:t>
      </w:r>
    </w:p>
    <w:p w14:paraId="2E2316E9" w14:textId="77777777" w:rsidR="002250DD" w:rsidRPr="007824DB" w:rsidRDefault="002250DD" w:rsidP="002250DD">
      <w:pPr>
        <w:jc w:val="center"/>
        <w:rPr>
          <w:bCs/>
          <w:sz w:val="28"/>
          <w:szCs w:val="28"/>
          <w:lang w:eastAsia="ru-RU"/>
        </w:rPr>
      </w:pPr>
      <w:r w:rsidRPr="007824DB">
        <w:rPr>
          <w:bCs/>
          <w:sz w:val="28"/>
          <w:szCs w:val="28"/>
          <w:lang w:eastAsia="ru-RU"/>
        </w:rPr>
        <w:t>за 2018 год</w:t>
      </w:r>
    </w:p>
    <w:tbl>
      <w:tblPr>
        <w:tblStyle w:val="af"/>
        <w:tblpPr w:leftFromText="180" w:rightFromText="180" w:vertAnchor="text" w:horzAnchor="margin" w:tblpXSpec="center" w:tblpY="212"/>
        <w:tblW w:w="8926" w:type="dxa"/>
        <w:tblLook w:val="04A0" w:firstRow="1" w:lastRow="0" w:firstColumn="1" w:lastColumn="0" w:noHBand="0" w:noVBand="1"/>
      </w:tblPr>
      <w:tblGrid>
        <w:gridCol w:w="4248"/>
        <w:gridCol w:w="4678"/>
      </w:tblGrid>
      <w:tr w:rsidR="002250DD" w:rsidRPr="007824DB" w14:paraId="361E7F81" w14:textId="77777777" w:rsidTr="002250DD">
        <w:tc>
          <w:tcPr>
            <w:tcW w:w="4248" w:type="dxa"/>
            <w:tcBorders>
              <w:top w:val="single" w:sz="4" w:space="0" w:color="auto"/>
              <w:left w:val="single" w:sz="4" w:space="0" w:color="auto"/>
              <w:bottom w:val="single" w:sz="4" w:space="0" w:color="auto"/>
              <w:right w:val="single" w:sz="4" w:space="0" w:color="auto"/>
            </w:tcBorders>
            <w:vAlign w:val="center"/>
            <w:hideMark/>
          </w:tcPr>
          <w:p w14:paraId="1332AD0F" w14:textId="77777777" w:rsidR="002250DD" w:rsidRPr="007824DB" w:rsidRDefault="002250DD" w:rsidP="001F4B46">
            <w:pPr>
              <w:jc w:val="center"/>
              <w:rPr>
                <w:bCs/>
                <w:sz w:val="28"/>
                <w:szCs w:val="28"/>
              </w:rPr>
            </w:pPr>
            <w:r w:rsidRPr="007824DB">
              <w:rPr>
                <w:bCs/>
                <w:sz w:val="28"/>
                <w:szCs w:val="28"/>
              </w:rPr>
              <w:t>Наименование показателя</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A25C5B5" w14:textId="77777777" w:rsidR="002250DD" w:rsidRPr="007824DB" w:rsidRDefault="002250DD" w:rsidP="001F4B46">
            <w:pPr>
              <w:jc w:val="center"/>
              <w:rPr>
                <w:bCs/>
                <w:sz w:val="28"/>
                <w:szCs w:val="28"/>
              </w:rPr>
            </w:pPr>
            <w:r w:rsidRPr="007824DB">
              <w:rPr>
                <w:bCs/>
                <w:sz w:val="28"/>
                <w:szCs w:val="28"/>
              </w:rPr>
              <w:t>Фактическое значение показателя, тыс. руб.</w:t>
            </w:r>
          </w:p>
        </w:tc>
      </w:tr>
      <w:tr w:rsidR="002250DD" w:rsidRPr="007824DB" w14:paraId="7ED45E65" w14:textId="77777777" w:rsidTr="002250DD">
        <w:tc>
          <w:tcPr>
            <w:tcW w:w="8926" w:type="dxa"/>
            <w:gridSpan w:val="2"/>
            <w:tcBorders>
              <w:top w:val="single" w:sz="4" w:space="0" w:color="auto"/>
              <w:left w:val="single" w:sz="4" w:space="0" w:color="auto"/>
              <w:bottom w:val="single" w:sz="4" w:space="0" w:color="auto"/>
              <w:right w:val="single" w:sz="4" w:space="0" w:color="auto"/>
            </w:tcBorders>
            <w:hideMark/>
          </w:tcPr>
          <w:p w14:paraId="4B0E4E08" w14:textId="77777777" w:rsidR="002250DD" w:rsidRPr="007824DB" w:rsidRDefault="002250DD" w:rsidP="001F4B46">
            <w:pPr>
              <w:jc w:val="center"/>
              <w:rPr>
                <w:bCs/>
                <w:sz w:val="28"/>
                <w:szCs w:val="28"/>
              </w:rPr>
            </w:pPr>
            <w:r w:rsidRPr="007824DB">
              <w:rPr>
                <w:bCs/>
                <w:sz w:val="28"/>
                <w:szCs w:val="28"/>
              </w:rPr>
              <w:t>Холодное водоснабжение технической водой</w:t>
            </w:r>
          </w:p>
        </w:tc>
      </w:tr>
      <w:tr w:rsidR="002250DD" w:rsidRPr="007824DB" w14:paraId="559B3592" w14:textId="77777777" w:rsidTr="002250DD">
        <w:tc>
          <w:tcPr>
            <w:tcW w:w="4248" w:type="dxa"/>
            <w:tcBorders>
              <w:top w:val="single" w:sz="4" w:space="0" w:color="auto"/>
              <w:left w:val="single" w:sz="4" w:space="0" w:color="auto"/>
              <w:bottom w:val="single" w:sz="4" w:space="0" w:color="auto"/>
              <w:right w:val="single" w:sz="4" w:space="0" w:color="auto"/>
            </w:tcBorders>
          </w:tcPr>
          <w:p w14:paraId="3436528F" w14:textId="77777777" w:rsidR="002250DD" w:rsidRPr="007824DB" w:rsidRDefault="002250DD" w:rsidP="001F4B46">
            <w:pPr>
              <w:jc w:val="center"/>
              <w:rPr>
                <w:bCs/>
                <w:sz w:val="28"/>
                <w:szCs w:val="28"/>
              </w:rPr>
            </w:pPr>
            <w:r w:rsidRPr="007824DB">
              <w:rPr>
                <w:bCs/>
                <w:sz w:val="28"/>
                <w:szCs w:val="28"/>
              </w:rPr>
              <w:t>-</w:t>
            </w:r>
          </w:p>
        </w:tc>
        <w:tc>
          <w:tcPr>
            <w:tcW w:w="4678" w:type="dxa"/>
            <w:tcBorders>
              <w:top w:val="single" w:sz="4" w:space="0" w:color="auto"/>
              <w:left w:val="single" w:sz="4" w:space="0" w:color="auto"/>
              <w:bottom w:val="single" w:sz="4" w:space="0" w:color="auto"/>
              <w:right w:val="single" w:sz="4" w:space="0" w:color="auto"/>
            </w:tcBorders>
          </w:tcPr>
          <w:p w14:paraId="230A1A2F" w14:textId="77777777" w:rsidR="002250DD" w:rsidRPr="007824DB" w:rsidRDefault="002250DD" w:rsidP="001F4B46">
            <w:pPr>
              <w:jc w:val="center"/>
              <w:rPr>
                <w:bCs/>
                <w:sz w:val="28"/>
                <w:szCs w:val="28"/>
              </w:rPr>
            </w:pPr>
            <w:r w:rsidRPr="007824DB">
              <w:rPr>
                <w:bCs/>
                <w:sz w:val="28"/>
                <w:szCs w:val="28"/>
              </w:rPr>
              <w:t>-</w:t>
            </w:r>
          </w:p>
        </w:tc>
      </w:tr>
    </w:tbl>
    <w:p w14:paraId="3E62FA3B" w14:textId="77777777" w:rsidR="002250DD" w:rsidRPr="007824DB" w:rsidRDefault="002250DD" w:rsidP="002250DD">
      <w:pPr>
        <w:ind w:left="-567"/>
        <w:jc w:val="center"/>
        <w:rPr>
          <w:bCs/>
          <w:sz w:val="28"/>
          <w:szCs w:val="28"/>
          <w:lang w:eastAsia="ru-RU"/>
        </w:rPr>
      </w:pPr>
    </w:p>
    <w:p w14:paraId="76267B41" w14:textId="77777777" w:rsidR="002250DD" w:rsidRPr="00C71DCD" w:rsidRDefault="002250DD" w:rsidP="002250DD">
      <w:pPr>
        <w:ind w:left="-567"/>
        <w:jc w:val="center"/>
        <w:rPr>
          <w:bCs/>
          <w:color w:val="FF0000"/>
          <w:sz w:val="28"/>
          <w:szCs w:val="28"/>
          <w:lang w:eastAsia="ru-RU"/>
        </w:rPr>
      </w:pPr>
    </w:p>
    <w:p w14:paraId="3D5353F1" w14:textId="77777777" w:rsidR="002250DD" w:rsidRPr="00C71DCD" w:rsidRDefault="002250DD" w:rsidP="002250DD">
      <w:pPr>
        <w:ind w:left="-567"/>
        <w:jc w:val="center"/>
        <w:rPr>
          <w:bCs/>
          <w:color w:val="FF0000"/>
          <w:sz w:val="28"/>
          <w:szCs w:val="28"/>
          <w:lang w:eastAsia="ru-RU"/>
        </w:rPr>
      </w:pPr>
    </w:p>
    <w:p w14:paraId="40C80A9C" w14:textId="77777777" w:rsidR="002250DD" w:rsidRPr="00C71DCD" w:rsidRDefault="002250DD" w:rsidP="002250DD">
      <w:pPr>
        <w:jc w:val="both"/>
        <w:rPr>
          <w:color w:val="FF0000"/>
          <w:sz w:val="28"/>
          <w:szCs w:val="28"/>
        </w:rPr>
      </w:pPr>
    </w:p>
    <w:p w14:paraId="554BD624" w14:textId="77777777" w:rsidR="002250DD" w:rsidRPr="00C71DCD" w:rsidRDefault="002250DD" w:rsidP="002250DD">
      <w:pPr>
        <w:jc w:val="both"/>
        <w:rPr>
          <w:color w:val="FF0000"/>
          <w:sz w:val="28"/>
          <w:szCs w:val="28"/>
        </w:rPr>
      </w:pPr>
    </w:p>
    <w:p w14:paraId="59630A41" w14:textId="77777777" w:rsidR="002250DD" w:rsidRPr="00C71DCD" w:rsidRDefault="002250DD" w:rsidP="002250DD">
      <w:pPr>
        <w:jc w:val="both"/>
        <w:rPr>
          <w:color w:val="FF0000"/>
          <w:sz w:val="28"/>
          <w:szCs w:val="28"/>
        </w:rPr>
      </w:pPr>
    </w:p>
    <w:p w14:paraId="478D3E06" w14:textId="77777777" w:rsidR="002250DD" w:rsidRPr="00C71DCD" w:rsidRDefault="002250DD" w:rsidP="002250DD">
      <w:pPr>
        <w:jc w:val="both"/>
        <w:rPr>
          <w:color w:val="FF0000"/>
          <w:sz w:val="28"/>
          <w:szCs w:val="28"/>
        </w:rPr>
      </w:pPr>
    </w:p>
    <w:p w14:paraId="109140ED" w14:textId="77777777" w:rsidR="002250DD" w:rsidRPr="00C71DCD" w:rsidRDefault="002250DD" w:rsidP="002250DD">
      <w:pPr>
        <w:jc w:val="both"/>
        <w:rPr>
          <w:color w:val="FF0000"/>
          <w:sz w:val="28"/>
          <w:szCs w:val="28"/>
        </w:rPr>
      </w:pPr>
    </w:p>
    <w:p w14:paraId="3BEDF580" w14:textId="77777777" w:rsidR="002250DD" w:rsidRPr="00C71DCD" w:rsidRDefault="002250DD" w:rsidP="002250DD">
      <w:pPr>
        <w:jc w:val="both"/>
        <w:rPr>
          <w:color w:val="FF0000"/>
          <w:sz w:val="28"/>
          <w:szCs w:val="28"/>
        </w:rPr>
      </w:pPr>
    </w:p>
    <w:p w14:paraId="32EFF76F" w14:textId="77777777" w:rsidR="002250DD" w:rsidRPr="00C71DCD" w:rsidRDefault="002250DD" w:rsidP="002250DD">
      <w:pPr>
        <w:jc w:val="both"/>
        <w:rPr>
          <w:color w:val="FF0000"/>
          <w:sz w:val="28"/>
          <w:szCs w:val="28"/>
        </w:rPr>
      </w:pPr>
    </w:p>
    <w:p w14:paraId="3AF41F30" w14:textId="77777777" w:rsidR="002250DD" w:rsidRPr="00C71DCD" w:rsidRDefault="002250DD" w:rsidP="002250DD">
      <w:pPr>
        <w:jc w:val="both"/>
        <w:rPr>
          <w:color w:val="FF0000"/>
          <w:sz w:val="28"/>
          <w:szCs w:val="28"/>
        </w:rPr>
      </w:pPr>
    </w:p>
    <w:p w14:paraId="425D4150" w14:textId="77777777" w:rsidR="002250DD" w:rsidRPr="007824DB" w:rsidRDefault="002250DD" w:rsidP="002250DD">
      <w:pPr>
        <w:jc w:val="center"/>
        <w:rPr>
          <w:bCs/>
          <w:sz w:val="28"/>
          <w:szCs w:val="28"/>
          <w:lang w:eastAsia="ru-RU"/>
        </w:rPr>
      </w:pPr>
      <w:r w:rsidRPr="007824DB">
        <w:rPr>
          <w:bCs/>
          <w:sz w:val="28"/>
          <w:szCs w:val="28"/>
          <w:lang w:eastAsia="ru-RU"/>
        </w:rPr>
        <w:t>Раздел 11. Мероприятия, направленные на повышение качества обслуживания абонентов</w:t>
      </w:r>
    </w:p>
    <w:p w14:paraId="0E9F81D7" w14:textId="77777777" w:rsidR="002250DD" w:rsidRPr="007824DB" w:rsidRDefault="002250DD" w:rsidP="002250DD">
      <w:pPr>
        <w:ind w:left="-567"/>
        <w:jc w:val="center"/>
        <w:rPr>
          <w:bCs/>
          <w:sz w:val="28"/>
          <w:szCs w:val="28"/>
          <w:lang w:eastAsia="ru-RU"/>
        </w:rPr>
      </w:pPr>
    </w:p>
    <w:tbl>
      <w:tblPr>
        <w:tblStyle w:val="af"/>
        <w:tblW w:w="9640" w:type="dxa"/>
        <w:jc w:val="center"/>
        <w:tblLook w:val="04A0" w:firstRow="1" w:lastRow="0" w:firstColumn="1" w:lastColumn="0" w:noHBand="0" w:noVBand="1"/>
      </w:tblPr>
      <w:tblGrid>
        <w:gridCol w:w="5657"/>
        <w:gridCol w:w="3983"/>
      </w:tblGrid>
      <w:tr w:rsidR="002250DD" w:rsidRPr="007824DB" w14:paraId="72AE3CD3" w14:textId="77777777" w:rsidTr="002250DD">
        <w:trPr>
          <w:trHeight w:val="748"/>
          <w:jc w:val="center"/>
        </w:trPr>
        <w:tc>
          <w:tcPr>
            <w:tcW w:w="5657" w:type="dxa"/>
            <w:vAlign w:val="center"/>
          </w:tcPr>
          <w:p w14:paraId="1844DE8A" w14:textId="77777777" w:rsidR="002250DD" w:rsidRPr="007824DB" w:rsidRDefault="002250DD" w:rsidP="001F4B46">
            <w:pPr>
              <w:jc w:val="center"/>
              <w:rPr>
                <w:bCs/>
                <w:sz w:val="28"/>
                <w:szCs w:val="28"/>
              </w:rPr>
            </w:pPr>
            <w:r w:rsidRPr="007824DB">
              <w:rPr>
                <w:bCs/>
                <w:sz w:val="28"/>
                <w:szCs w:val="28"/>
              </w:rPr>
              <w:t>Наименование мероприятия</w:t>
            </w:r>
          </w:p>
        </w:tc>
        <w:tc>
          <w:tcPr>
            <w:tcW w:w="3983" w:type="dxa"/>
            <w:vAlign w:val="center"/>
          </w:tcPr>
          <w:p w14:paraId="251A07E9" w14:textId="77777777" w:rsidR="002250DD" w:rsidRPr="007824DB" w:rsidRDefault="002250DD" w:rsidP="001F4B46">
            <w:pPr>
              <w:jc w:val="center"/>
              <w:rPr>
                <w:bCs/>
                <w:sz w:val="28"/>
                <w:szCs w:val="28"/>
              </w:rPr>
            </w:pPr>
            <w:r w:rsidRPr="007824DB">
              <w:rPr>
                <w:bCs/>
                <w:sz w:val="28"/>
                <w:szCs w:val="28"/>
              </w:rPr>
              <w:t>Период проведения мероприятий</w:t>
            </w:r>
          </w:p>
        </w:tc>
      </w:tr>
      <w:tr w:rsidR="002250DD" w:rsidRPr="007824DB" w14:paraId="5FAA8667" w14:textId="77777777" w:rsidTr="002250DD">
        <w:trPr>
          <w:trHeight w:val="517"/>
          <w:jc w:val="center"/>
        </w:trPr>
        <w:tc>
          <w:tcPr>
            <w:tcW w:w="5657" w:type="dxa"/>
            <w:vAlign w:val="center"/>
          </w:tcPr>
          <w:p w14:paraId="216059EC" w14:textId="77777777" w:rsidR="002250DD" w:rsidRPr="007824DB" w:rsidRDefault="002250DD" w:rsidP="001F4B46">
            <w:pPr>
              <w:jc w:val="center"/>
              <w:rPr>
                <w:bCs/>
                <w:sz w:val="28"/>
                <w:szCs w:val="28"/>
              </w:rPr>
            </w:pPr>
            <w:r w:rsidRPr="007824DB">
              <w:rPr>
                <w:bCs/>
                <w:sz w:val="28"/>
                <w:szCs w:val="28"/>
              </w:rPr>
              <w:t>-</w:t>
            </w:r>
          </w:p>
        </w:tc>
        <w:tc>
          <w:tcPr>
            <w:tcW w:w="3983" w:type="dxa"/>
            <w:vAlign w:val="center"/>
          </w:tcPr>
          <w:p w14:paraId="08668289" w14:textId="77777777" w:rsidR="002250DD" w:rsidRPr="007824DB" w:rsidRDefault="002250DD" w:rsidP="001F4B46">
            <w:pPr>
              <w:jc w:val="center"/>
              <w:rPr>
                <w:bCs/>
                <w:sz w:val="28"/>
                <w:szCs w:val="28"/>
              </w:rPr>
            </w:pPr>
            <w:r w:rsidRPr="007824DB">
              <w:rPr>
                <w:bCs/>
                <w:sz w:val="28"/>
                <w:szCs w:val="28"/>
              </w:rPr>
              <w:t>-</w:t>
            </w:r>
          </w:p>
        </w:tc>
      </w:tr>
    </w:tbl>
    <w:p w14:paraId="2BF305F2" w14:textId="77777777" w:rsidR="002250DD" w:rsidRPr="00C71DCD" w:rsidRDefault="002250DD" w:rsidP="002250DD">
      <w:pPr>
        <w:jc w:val="both"/>
        <w:rPr>
          <w:color w:val="FF0000"/>
          <w:sz w:val="28"/>
          <w:szCs w:val="28"/>
        </w:rPr>
      </w:pPr>
    </w:p>
    <w:p w14:paraId="2537D74D" w14:textId="77777777" w:rsidR="002250DD" w:rsidRPr="00C71DCD" w:rsidRDefault="002250DD" w:rsidP="002250DD">
      <w:pPr>
        <w:jc w:val="both"/>
        <w:rPr>
          <w:color w:val="FF0000"/>
          <w:sz w:val="28"/>
          <w:szCs w:val="28"/>
        </w:rPr>
      </w:pPr>
    </w:p>
    <w:p w14:paraId="6A4B7C43" w14:textId="77777777" w:rsidR="002250DD" w:rsidRPr="00C71DCD" w:rsidRDefault="002250DD" w:rsidP="002250DD">
      <w:pPr>
        <w:jc w:val="both"/>
        <w:rPr>
          <w:color w:val="FF0000"/>
          <w:sz w:val="28"/>
          <w:szCs w:val="28"/>
        </w:rPr>
      </w:pPr>
    </w:p>
    <w:p w14:paraId="6CEB07A1" w14:textId="77777777" w:rsidR="002250DD" w:rsidRPr="00C71DCD" w:rsidRDefault="002250DD" w:rsidP="002250DD">
      <w:pPr>
        <w:jc w:val="both"/>
        <w:rPr>
          <w:color w:val="FF0000"/>
          <w:sz w:val="28"/>
          <w:szCs w:val="28"/>
        </w:rPr>
      </w:pPr>
    </w:p>
    <w:p w14:paraId="0F909DE8" w14:textId="77777777" w:rsidR="002250DD" w:rsidRPr="00C71DCD" w:rsidRDefault="002250DD" w:rsidP="002250DD">
      <w:pPr>
        <w:jc w:val="both"/>
        <w:rPr>
          <w:color w:val="FF0000"/>
          <w:sz w:val="28"/>
          <w:szCs w:val="28"/>
        </w:rPr>
      </w:pPr>
    </w:p>
    <w:p w14:paraId="3A068ED8" w14:textId="77777777" w:rsidR="002250DD" w:rsidRPr="00C71DCD" w:rsidRDefault="002250DD" w:rsidP="002250DD">
      <w:pPr>
        <w:jc w:val="both"/>
        <w:rPr>
          <w:color w:val="FF0000"/>
          <w:sz w:val="28"/>
          <w:szCs w:val="28"/>
        </w:rPr>
      </w:pPr>
    </w:p>
    <w:p w14:paraId="28A2CBD6" w14:textId="77777777" w:rsidR="002250DD" w:rsidRPr="00C71DCD" w:rsidRDefault="002250DD" w:rsidP="002250DD">
      <w:pPr>
        <w:jc w:val="both"/>
        <w:rPr>
          <w:color w:val="FF0000"/>
          <w:sz w:val="28"/>
          <w:szCs w:val="28"/>
        </w:rPr>
      </w:pPr>
    </w:p>
    <w:p w14:paraId="0872A2A4" w14:textId="77777777" w:rsidR="002250DD" w:rsidRPr="00C71DCD" w:rsidRDefault="002250DD" w:rsidP="002250DD">
      <w:pPr>
        <w:jc w:val="both"/>
        <w:rPr>
          <w:color w:val="FF0000"/>
          <w:sz w:val="28"/>
          <w:szCs w:val="28"/>
        </w:rPr>
      </w:pPr>
    </w:p>
    <w:p w14:paraId="30D63583" w14:textId="77777777" w:rsidR="002250DD" w:rsidRPr="00C71DCD" w:rsidRDefault="002250DD" w:rsidP="002250DD">
      <w:pPr>
        <w:jc w:val="both"/>
        <w:rPr>
          <w:color w:val="FF0000"/>
          <w:sz w:val="28"/>
          <w:szCs w:val="28"/>
        </w:rPr>
      </w:pPr>
    </w:p>
    <w:p w14:paraId="24CFA474" w14:textId="77777777" w:rsidR="002250DD" w:rsidRPr="00C71DCD" w:rsidRDefault="002250DD" w:rsidP="002250DD">
      <w:pPr>
        <w:jc w:val="both"/>
        <w:rPr>
          <w:color w:val="FF0000"/>
          <w:sz w:val="28"/>
          <w:szCs w:val="28"/>
        </w:rPr>
      </w:pPr>
    </w:p>
    <w:p w14:paraId="4CE4C304" w14:textId="77777777" w:rsidR="002250DD" w:rsidRPr="00C71DCD" w:rsidRDefault="002250DD" w:rsidP="002250DD">
      <w:pPr>
        <w:jc w:val="both"/>
        <w:rPr>
          <w:color w:val="FF0000"/>
          <w:sz w:val="28"/>
          <w:szCs w:val="28"/>
        </w:rPr>
      </w:pPr>
    </w:p>
    <w:p w14:paraId="7F1A583A" w14:textId="77777777" w:rsidR="002250DD" w:rsidRPr="00C71DCD" w:rsidRDefault="002250DD" w:rsidP="002250DD">
      <w:pPr>
        <w:jc w:val="both"/>
        <w:rPr>
          <w:color w:val="FF0000"/>
          <w:sz w:val="28"/>
          <w:szCs w:val="28"/>
        </w:rPr>
      </w:pPr>
    </w:p>
    <w:p w14:paraId="30B798DD" w14:textId="77777777" w:rsidR="002250DD" w:rsidRPr="00C71DCD" w:rsidRDefault="002250DD" w:rsidP="002250DD">
      <w:pPr>
        <w:jc w:val="both"/>
        <w:rPr>
          <w:color w:val="FF0000"/>
          <w:sz w:val="28"/>
          <w:szCs w:val="28"/>
        </w:rPr>
      </w:pPr>
    </w:p>
    <w:p w14:paraId="0E70306D" w14:textId="77777777" w:rsidR="002250DD" w:rsidRPr="00C71DCD" w:rsidRDefault="002250DD" w:rsidP="002250DD">
      <w:pPr>
        <w:jc w:val="both"/>
        <w:rPr>
          <w:color w:val="FF0000"/>
          <w:sz w:val="28"/>
          <w:szCs w:val="28"/>
        </w:rPr>
      </w:pPr>
    </w:p>
    <w:p w14:paraId="00FE8CC9" w14:textId="77777777" w:rsidR="002250DD" w:rsidRPr="00C71DCD" w:rsidRDefault="002250DD" w:rsidP="002250DD">
      <w:pPr>
        <w:jc w:val="both"/>
        <w:rPr>
          <w:color w:val="FF0000"/>
          <w:sz w:val="28"/>
          <w:szCs w:val="28"/>
        </w:rPr>
      </w:pPr>
    </w:p>
    <w:p w14:paraId="406B9D90" w14:textId="77777777" w:rsidR="002250DD" w:rsidRPr="00C71DCD" w:rsidRDefault="002250DD" w:rsidP="002250DD">
      <w:pPr>
        <w:jc w:val="both"/>
        <w:rPr>
          <w:color w:val="FF0000"/>
          <w:sz w:val="28"/>
          <w:szCs w:val="28"/>
        </w:rPr>
      </w:pPr>
    </w:p>
    <w:p w14:paraId="7B886D09" w14:textId="77777777" w:rsidR="002250DD" w:rsidRPr="00C71DCD" w:rsidRDefault="002250DD" w:rsidP="002250DD">
      <w:pPr>
        <w:jc w:val="both"/>
        <w:rPr>
          <w:color w:val="FF0000"/>
          <w:sz w:val="28"/>
          <w:szCs w:val="28"/>
        </w:rPr>
      </w:pPr>
    </w:p>
    <w:p w14:paraId="3BCBE1C3" w14:textId="77777777" w:rsidR="002250DD" w:rsidRPr="00C71DCD" w:rsidRDefault="002250DD" w:rsidP="002250DD">
      <w:pPr>
        <w:jc w:val="both"/>
        <w:rPr>
          <w:color w:val="FF0000"/>
          <w:sz w:val="28"/>
          <w:szCs w:val="28"/>
        </w:rPr>
      </w:pPr>
    </w:p>
    <w:p w14:paraId="17A0DA79" w14:textId="77777777" w:rsidR="002250DD" w:rsidRPr="00C71DCD" w:rsidRDefault="002250DD" w:rsidP="002250DD">
      <w:pPr>
        <w:jc w:val="both"/>
        <w:rPr>
          <w:color w:val="FF0000"/>
          <w:sz w:val="28"/>
          <w:szCs w:val="28"/>
        </w:rPr>
      </w:pPr>
    </w:p>
    <w:p w14:paraId="10EA0543" w14:textId="77777777" w:rsidR="002250DD" w:rsidRPr="00C71DCD" w:rsidRDefault="002250DD" w:rsidP="002250DD">
      <w:pPr>
        <w:jc w:val="both"/>
        <w:rPr>
          <w:color w:val="FF0000"/>
          <w:sz w:val="28"/>
          <w:szCs w:val="28"/>
        </w:rPr>
      </w:pPr>
    </w:p>
    <w:p w14:paraId="7CD8A2BE" w14:textId="77777777" w:rsidR="002250DD" w:rsidRPr="00C71DCD" w:rsidRDefault="002250DD" w:rsidP="002250DD">
      <w:pPr>
        <w:jc w:val="both"/>
        <w:rPr>
          <w:color w:val="FF0000"/>
          <w:sz w:val="28"/>
          <w:szCs w:val="28"/>
        </w:rPr>
      </w:pPr>
    </w:p>
    <w:p w14:paraId="1DE85733" w14:textId="77777777" w:rsidR="002250DD" w:rsidRPr="00C71DCD" w:rsidRDefault="002250DD" w:rsidP="002250DD">
      <w:pPr>
        <w:jc w:val="both"/>
        <w:rPr>
          <w:color w:val="FF0000"/>
          <w:sz w:val="28"/>
          <w:szCs w:val="28"/>
        </w:rPr>
      </w:pPr>
    </w:p>
    <w:p w14:paraId="756602E3" w14:textId="77777777" w:rsidR="002250DD" w:rsidRPr="00C71DCD" w:rsidRDefault="002250DD" w:rsidP="002250DD">
      <w:pPr>
        <w:jc w:val="both"/>
        <w:rPr>
          <w:color w:val="FF0000"/>
          <w:sz w:val="28"/>
          <w:szCs w:val="28"/>
        </w:rPr>
      </w:pPr>
    </w:p>
    <w:p w14:paraId="45B62FF8" w14:textId="77777777" w:rsidR="002250DD" w:rsidRDefault="002250DD" w:rsidP="002250DD">
      <w:pPr>
        <w:jc w:val="both"/>
        <w:rPr>
          <w:color w:val="FF0000"/>
          <w:sz w:val="28"/>
          <w:szCs w:val="28"/>
        </w:rPr>
        <w:sectPr w:rsidR="002250DD" w:rsidSect="00FF5235">
          <w:pgSz w:w="11906" w:h="16838"/>
          <w:pgMar w:top="567" w:right="566" w:bottom="1135" w:left="851" w:header="720" w:footer="720" w:gutter="0"/>
          <w:cols w:space="720"/>
          <w:docGrid w:linePitch="326"/>
        </w:sectPr>
      </w:pPr>
    </w:p>
    <w:p w14:paraId="6A18F751" w14:textId="021AFF87" w:rsidR="002250DD" w:rsidRDefault="002250DD" w:rsidP="00281800">
      <w:pPr>
        <w:tabs>
          <w:tab w:val="left" w:pos="5580"/>
          <w:tab w:val="left" w:pos="9498"/>
        </w:tabs>
        <w:ind w:left="-1529" w:right="283" w:firstLine="12444"/>
      </w:pPr>
      <w:r>
        <w:lastRenderedPageBreak/>
        <w:t xml:space="preserve">Приложение № 16 к протоколу № 72 </w:t>
      </w:r>
    </w:p>
    <w:p w14:paraId="5AD4D9D5" w14:textId="77777777" w:rsidR="002250DD" w:rsidRDefault="002250DD" w:rsidP="00281800">
      <w:pPr>
        <w:tabs>
          <w:tab w:val="left" w:pos="5580"/>
          <w:tab w:val="left" w:pos="9498"/>
        </w:tabs>
        <w:ind w:left="-1529" w:right="283" w:firstLine="12444"/>
      </w:pPr>
      <w:r>
        <w:t>заседания Правления региональной</w:t>
      </w:r>
    </w:p>
    <w:p w14:paraId="32B5A070" w14:textId="77777777" w:rsidR="002250DD" w:rsidRDefault="002250DD" w:rsidP="00281800">
      <w:pPr>
        <w:tabs>
          <w:tab w:val="left" w:pos="5580"/>
          <w:tab w:val="left" w:pos="9498"/>
        </w:tabs>
        <w:ind w:left="-1529" w:right="283" w:firstLine="12444"/>
      </w:pPr>
      <w:r>
        <w:t>энергетической комиссии</w:t>
      </w:r>
    </w:p>
    <w:p w14:paraId="7CD8BD47" w14:textId="77777777" w:rsidR="002250DD" w:rsidRDefault="002250DD" w:rsidP="00281800">
      <w:pPr>
        <w:tabs>
          <w:tab w:val="left" w:pos="5580"/>
          <w:tab w:val="left" w:pos="9498"/>
        </w:tabs>
        <w:ind w:left="-1529" w:right="283" w:firstLine="12444"/>
      </w:pPr>
      <w:r>
        <w:t>Кемеровской области от 10.10.2019</w:t>
      </w:r>
    </w:p>
    <w:tbl>
      <w:tblPr>
        <w:tblW w:w="3200" w:type="pct"/>
        <w:jc w:val="center"/>
        <w:tblCellMar>
          <w:left w:w="0" w:type="dxa"/>
          <w:right w:w="0" w:type="dxa"/>
        </w:tblCellMar>
        <w:tblLook w:val="04A0" w:firstRow="1" w:lastRow="0" w:firstColumn="1" w:lastColumn="0" w:noHBand="0" w:noVBand="1"/>
      </w:tblPr>
      <w:tblGrid>
        <w:gridCol w:w="152"/>
        <w:gridCol w:w="431"/>
        <w:gridCol w:w="1386"/>
        <w:gridCol w:w="478"/>
        <w:gridCol w:w="872"/>
        <w:gridCol w:w="787"/>
        <w:gridCol w:w="904"/>
        <w:gridCol w:w="621"/>
        <w:gridCol w:w="621"/>
        <w:gridCol w:w="1006"/>
        <w:gridCol w:w="787"/>
        <w:gridCol w:w="904"/>
        <w:gridCol w:w="621"/>
        <w:gridCol w:w="621"/>
        <w:gridCol w:w="1006"/>
        <w:gridCol w:w="787"/>
        <w:gridCol w:w="904"/>
        <w:gridCol w:w="621"/>
        <w:gridCol w:w="621"/>
        <w:gridCol w:w="1006"/>
      </w:tblGrid>
      <w:tr w:rsidR="00281800" w:rsidRPr="00281800" w14:paraId="0089D62C" w14:textId="77777777" w:rsidTr="00281800">
        <w:trPr>
          <w:trHeight w:val="450"/>
          <w:jc w:val="center"/>
        </w:trPr>
        <w:tc>
          <w:tcPr>
            <w:tcW w:w="168" w:type="dxa"/>
            <w:tcBorders>
              <w:top w:val="nil"/>
              <w:left w:val="nil"/>
              <w:bottom w:val="nil"/>
              <w:right w:val="nil"/>
            </w:tcBorders>
            <w:shd w:val="clear" w:color="auto" w:fill="auto"/>
            <w:noWrap/>
            <w:vAlign w:val="bottom"/>
            <w:hideMark/>
          </w:tcPr>
          <w:p w14:paraId="23E3624E" w14:textId="77777777" w:rsidR="00281800" w:rsidRPr="00281800" w:rsidRDefault="00281800" w:rsidP="00281800">
            <w:pPr>
              <w:rPr>
                <w:sz w:val="13"/>
                <w:szCs w:val="13"/>
                <w:lang w:eastAsia="ru-RU"/>
              </w:rPr>
            </w:pPr>
          </w:p>
        </w:tc>
        <w:tc>
          <w:tcPr>
            <w:tcW w:w="1905" w:type="dxa"/>
            <w:gridSpan w:val="2"/>
            <w:tcBorders>
              <w:top w:val="single" w:sz="4" w:space="0" w:color="C0C0C0"/>
              <w:left w:val="nil"/>
              <w:bottom w:val="nil"/>
              <w:right w:val="nil"/>
            </w:tcBorders>
            <w:shd w:val="clear" w:color="auto" w:fill="auto"/>
            <w:vAlign w:val="bottom"/>
            <w:hideMark/>
          </w:tcPr>
          <w:p w14:paraId="653F182F"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ООО "Водоканал" (техническая вода)</w:t>
            </w:r>
          </w:p>
        </w:tc>
        <w:tc>
          <w:tcPr>
            <w:tcW w:w="241" w:type="dxa"/>
            <w:tcBorders>
              <w:top w:val="single" w:sz="4" w:space="0" w:color="C0C0C0"/>
              <w:left w:val="nil"/>
              <w:bottom w:val="nil"/>
              <w:right w:val="nil"/>
            </w:tcBorders>
            <w:shd w:val="clear" w:color="auto" w:fill="auto"/>
            <w:vAlign w:val="bottom"/>
            <w:hideMark/>
          </w:tcPr>
          <w:p w14:paraId="408FB8B6"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 </w:t>
            </w:r>
          </w:p>
        </w:tc>
        <w:tc>
          <w:tcPr>
            <w:tcW w:w="436" w:type="dxa"/>
            <w:tcBorders>
              <w:top w:val="single" w:sz="4" w:space="0" w:color="C0C0C0"/>
              <w:left w:val="nil"/>
              <w:bottom w:val="nil"/>
              <w:right w:val="nil"/>
            </w:tcBorders>
            <w:shd w:val="clear" w:color="auto" w:fill="auto"/>
            <w:vAlign w:val="bottom"/>
            <w:hideMark/>
          </w:tcPr>
          <w:p w14:paraId="64ADFEB3"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 </w:t>
            </w:r>
          </w:p>
        </w:tc>
        <w:tc>
          <w:tcPr>
            <w:tcW w:w="394" w:type="dxa"/>
            <w:tcBorders>
              <w:top w:val="single" w:sz="4" w:space="0" w:color="C0C0C0"/>
              <w:left w:val="nil"/>
              <w:bottom w:val="nil"/>
              <w:right w:val="nil"/>
            </w:tcBorders>
            <w:shd w:val="clear" w:color="auto" w:fill="auto"/>
            <w:vAlign w:val="bottom"/>
            <w:hideMark/>
          </w:tcPr>
          <w:p w14:paraId="0210F80A"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 </w:t>
            </w:r>
          </w:p>
        </w:tc>
        <w:tc>
          <w:tcPr>
            <w:tcW w:w="452" w:type="dxa"/>
            <w:tcBorders>
              <w:top w:val="single" w:sz="4" w:space="0" w:color="C0C0C0"/>
              <w:left w:val="nil"/>
              <w:bottom w:val="nil"/>
              <w:right w:val="nil"/>
            </w:tcBorders>
            <w:shd w:val="clear" w:color="auto" w:fill="auto"/>
            <w:vAlign w:val="bottom"/>
            <w:hideMark/>
          </w:tcPr>
          <w:p w14:paraId="60085765"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 </w:t>
            </w:r>
          </w:p>
        </w:tc>
        <w:tc>
          <w:tcPr>
            <w:tcW w:w="312" w:type="dxa"/>
            <w:tcBorders>
              <w:top w:val="single" w:sz="4" w:space="0" w:color="C0C0C0"/>
              <w:left w:val="nil"/>
              <w:bottom w:val="nil"/>
              <w:right w:val="nil"/>
            </w:tcBorders>
            <w:shd w:val="clear" w:color="auto" w:fill="auto"/>
            <w:vAlign w:val="bottom"/>
            <w:hideMark/>
          </w:tcPr>
          <w:p w14:paraId="3B0DADA3"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 </w:t>
            </w:r>
          </w:p>
        </w:tc>
        <w:tc>
          <w:tcPr>
            <w:tcW w:w="312" w:type="dxa"/>
            <w:tcBorders>
              <w:top w:val="single" w:sz="4" w:space="0" w:color="C0C0C0"/>
              <w:left w:val="nil"/>
              <w:bottom w:val="nil"/>
              <w:right w:val="nil"/>
            </w:tcBorders>
            <w:shd w:val="clear" w:color="auto" w:fill="auto"/>
            <w:vAlign w:val="bottom"/>
            <w:hideMark/>
          </w:tcPr>
          <w:p w14:paraId="16CB1EEF"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 </w:t>
            </w:r>
          </w:p>
        </w:tc>
        <w:tc>
          <w:tcPr>
            <w:tcW w:w="502" w:type="dxa"/>
            <w:tcBorders>
              <w:top w:val="single" w:sz="4" w:space="0" w:color="C0C0C0"/>
              <w:left w:val="nil"/>
              <w:bottom w:val="nil"/>
              <w:right w:val="nil"/>
            </w:tcBorders>
            <w:shd w:val="clear" w:color="auto" w:fill="auto"/>
            <w:vAlign w:val="bottom"/>
            <w:hideMark/>
          </w:tcPr>
          <w:p w14:paraId="096E6CB4"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 </w:t>
            </w:r>
          </w:p>
        </w:tc>
        <w:tc>
          <w:tcPr>
            <w:tcW w:w="498" w:type="dxa"/>
            <w:tcBorders>
              <w:top w:val="nil"/>
              <w:left w:val="nil"/>
              <w:bottom w:val="nil"/>
              <w:right w:val="nil"/>
            </w:tcBorders>
            <w:shd w:val="clear" w:color="auto" w:fill="auto"/>
            <w:noWrap/>
            <w:vAlign w:val="bottom"/>
            <w:hideMark/>
          </w:tcPr>
          <w:p w14:paraId="6C4CD981" w14:textId="77777777" w:rsidR="00281800" w:rsidRPr="00281800" w:rsidRDefault="00281800" w:rsidP="00281800">
            <w:pPr>
              <w:rPr>
                <w:rFonts w:ascii="Tahoma" w:hAnsi="Tahoma" w:cs="Tahoma"/>
                <w:sz w:val="13"/>
                <w:szCs w:val="13"/>
                <w:lang w:eastAsia="ru-RU"/>
              </w:rPr>
            </w:pPr>
          </w:p>
        </w:tc>
        <w:tc>
          <w:tcPr>
            <w:tcW w:w="498" w:type="dxa"/>
            <w:tcBorders>
              <w:top w:val="nil"/>
              <w:left w:val="nil"/>
              <w:bottom w:val="nil"/>
              <w:right w:val="nil"/>
            </w:tcBorders>
            <w:shd w:val="clear" w:color="auto" w:fill="auto"/>
            <w:noWrap/>
            <w:vAlign w:val="bottom"/>
            <w:hideMark/>
          </w:tcPr>
          <w:p w14:paraId="5B4118D5" w14:textId="77777777" w:rsidR="00281800" w:rsidRPr="00281800" w:rsidRDefault="00281800" w:rsidP="00281800">
            <w:pPr>
              <w:rPr>
                <w:sz w:val="13"/>
                <w:szCs w:val="13"/>
                <w:lang w:eastAsia="ru-RU"/>
              </w:rPr>
            </w:pPr>
          </w:p>
        </w:tc>
        <w:tc>
          <w:tcPr>
            <w:tcW w:w="445" w:type="dxa"/>
            <w:tcBorders>
              <w:top w:val="nil"/>
              <w:left w:val="nil"/>
              <w:bottom w:val="nil"/>
              <w:right w:val="nil"/>
            </w:tcBorders>
            <w:shd w:val="clear" w:color="auto" w:fill="auto"/>
            <w:noWrap/>
            <w:vAlign w:val="bottom"/>
            <w:hideMark/>
          </w:tcPr>
          <w:p w14:paraId="6B627DAA" w14:textId="77777777" w:rsidR="00281800" w:rsidRPr="00281800" w:rsidRDefault="00281800" w:rsidP="00281800">
            <w:pPr>
              <w:rPr>
                <w:sz w:val="13"/>
                <w:szCs w:val="13"/>
                <w:lang w:eastAsia="ru-RU"/>
              </w:rPr>
            </w:pPr>
          </w:p>
        </w:tc>
        <w:tc>
          <w:tcPr>
            <w:tcW w:w="457" w:type="dxa"/>
            <w:tcBorders>
              <w:top w:val="nil"/>
              <w:left w:val="nil"/>
              <w:bottom w:val="nil"/>
              <w:right w:val="nil"/>
            </w:tcBorders>
            <w:shd w:val="clear" w:color="auto" w:fill="auto"/>
            <w:noWrap/>
            <w:vAlign w:val="bottom"/>
            <w:hideMark/>
          </w:tcPr>
          <w:p w14:paraId="3C7BDE3D" w14:textId="77777777" w:rsidR="00281800" w:rsidRPr="00281800" w:rsidRDefault="00281800" w:rsidP="00281800">
            <w:pPr>
              <w:rPr>
                <w:sz w:val="13"/>
                <w:szCs w:val="13"/>
                <w:lang w:eastAsia="ru-RU"/>
              </w:rPr>
            </w:pPr>
          </w:p>
        </w:tc>
        <w:tc>
          <w:tcPr>
            <w:tcW w:w="574" w:type="dxa"/>
            <w:tcBorders>
              <w:top w:val="nil"/>
              <w:left w:val="nil"/>
              <w:bottom w:val="nil"/>
              <w:right w:val="nil"/>
            </w:tcBorders>
            <w:shd w:val="clear" w:color="auto" w:fill="auto"/>
            <w:noWrap/>
            <w:vAlign w:val="bottom"/>
            <w:hideMark/>
          </w:tcPr>
          <w:p w14:paraId="7709B12F" w14:textId="77777777" w:rsidR="00281800" w:rsidRPr="00281800" w:rsidRDefault="00281800" w:rsidP="00281800">
            <w:pPr>
              <w:rPr>
                <w:sz w:val="13"/>
                <w:szCs w:val="13"/>
                <w:lang w:eastAsia="ru-RU"/>
              </w:rPr>
            </w:pPr>
          </w:p>
        </w:tc>
        <w:tc>
          <w:tcPr>
            <w:tcW w:w="521" w:type="dxa"/>
            <w:tcBorders>
              <w:top w:val="nil"/>
              <w:left w:val="nil"/>
              <w:bottom w:val="nil"/>
              <w:right w:val="nil"/>
            </w:tcBorders>
            <w:shd w:val="clear" w:color="auto" w:fill="auto"/>
            <w:noWrap/>
            <w:vAlign w:val="bottom"/>
            <w:hideMark/>
          </w:tcPr>
          <w:p w14:paraId="49DF4EE9" w14:textId="77777777" w:rsidR="00281800" w:rsidRPr="00281800" w:rsidRDefault="00281800" w:rsidP="00281800">
            <w:pPr>
              <w:rPr>
                <w:sz w:val="13"/>
                <w:szCs w:val="13"/>
                <w:lang w:eastAsia="ru-RU"/>
              </w:rPr>
            </w:pPr>
          </w:p>
        </w:tc>
        <w:tc>
          <w:tcPr>
            <w:tcW w:w="498" w:type="dxa"/>
            <w:tcBorders>
              <w:top w:val="nil"/>
              <w:left w:val="nil"/>
              <w:bottom w:val="nil"/>
              <w:right w:val="nil"/>
            </w:tcBorders>
            <w:shd w:val="clear" w:color="auto" w:fill="auto"/>
            <w:noWrap/>
            <w:vAlign w:val="bottom"/>
            <w:hideMark/>
          </w:tcPr>
          <w:p w14:paraId="16E31DC9" w14:textId="77777777" w:rsidR="00281800" w:rsidRPr="00281800" w:rsidRDefault="00281800" w:rsidP="00281800">
            <w:pPr>
              <w:rPr>
                <w:sz w:val="13"/>
                <w:szCs w:val="13"/>
                <w:lang w:eastAsia="ru-RU"/>
              </w:rPr>
            </w:pPr>
          </w:p>
        </w:tc>
        <w:tc>
          <w:tcPr>
            <w:tcW w:w="445" w:type="dxa"/>
            <w:tcBorders>
              <w:top w:val="nil"/>
              <w:left w:val="nil"/>
              <w:bottom w:val="nil"/>
              <w:right w:val="nil"/>
            </w:tcBorders>
            <w:shd w:val="clear" w:color="auto" w:fill="auto"/>
            <w:noWrap/>
            <w:vAlign w:val="bottom"/>
            <w:hideMark/>
          </w:tcPr>
          <w:p w14:paraId="21FA5308" w14:textId="77777777" w:rsidR="00281800" w:rsidRPr="00281800" w:rsidRDefault="00281800" w:rsidP="00281800">
            <w:pPr>
              <w:rPr>
                <w:sz w:val="13"/>
                <w:szCs w:val="13"/>
                <w:lang w:eastAsia="ru-RU"/>
              </w:rPr>
            </w:pPr>
          </w:p>
        </w:tc>
        <w:tc>
          <w:tcPr>
            <w:tcW w:w="457" w:type="dxa"/>
            <w:tcBorders>
              <w:top w:val="nil"/>
              <w:left w:val="nil"/>
              <w:bottom w:val="nil"/>
              <w:right w:val="nil"/>
            </w:tcBorders>
            <w:shd w:val="clear" w:color="auto" w:fill="auto"/>
            <w:noWrap/>
            <w:vAlign w:val="bottom"/>
            <w:hideMark/>
          </w:tcPr>
          <w:p w14:paraId="1B50176D" w14:textId="77777777" w:rsidR="00281800" w:rsidRPr="00281800" w:rsidRDefault="00281800" w:rsidP="00281800">
            <w:pPr>
              <w:rPr>
                <w:sz w:val="13"/>
                <w:szCs w:val="13"/>
                <w:lang w:eastAsia="ru-RU"/>
              </w:rPr>
            </w:pPr>
          </w:p>
        </w:tc>
        <w:tc>
          <w:tcPr>
            <w:tcW w:w="574" w:type="dxa"/>
            <w:tcBorders>
              <w:top w:val="nil"/>
              <w:left w:val="nil"/>
              <w:bottom w:val="nil"/>
              <w:right w:val="nil"/>
            </w:tcBorders>
            <w:shd w:val="clear" w:color="auto" w:fill="auto"/>
            <w:noWrap/>
            <w:vAlign w:val="bottom"/>
            <w:hideMark/>
          </w:tcPr>
          <w:p w14:paraId="6A9F68F1" w14:textId="77777777" w:rsidR="00281800" w:rsidRPr="00281800" w:rsidRDefault="00281800" w:rsidP="00281800">
            <w:pPr>
              <w:rPr>
                <w:sz w:val="13"/>
                <w:szCs w:val="13"/>
                <w:lang w:eastAsia="ru-RU"/>
              </w:rPr>
            </w:pPr>
          </w:p>
        </w:tc>
      </w:tr>
      <w:tr w:rsidR="00281800" w:rsidRPr="00281800" w14:paraId="066C7C19" w14:textId="77777777" w:rsidTr="00281800">
        <w:trPr>
          <w:trHeight w:val="915"/>
          <w:jc w:val="center"/>
        </w:trPr>
        <w:tc>
          <w:tcPr>
            <w:tcW w:w="168" w:type="dxa"/>
            <w:tcBorders>
              <w:top w:val="nil"/>
              <w:left w:val="nil"/>
              <w:bottom w:val="nil"/>
              <w:right w:val="nil"/>
            </w:tcBorders>
            <w:shd w:val="clear" w:color="auto" w:fill="auto"/>
            <w:noWrap/>
            <w:vAlign w:val="bottom"/>
            <w:hideMark/>
          </w:tcPr>
          <w:p w14:paraId="42EA09AF" w14:textId="77777777" w:rsidR="00281800" w:rsidRPr="00281800" w:rsidRDefault="00281800" w:rsidP="00281800">
            <w:pPr>
              <w:rPr>
                <w:sz w:val="13"/>
                <w:szCs w:val="13"/>
                <w:lang w:eastAsia="ru-RU"/>
              </w:rPr>
            </w:pPr>
          </w:p>
        </w:tc>
        <w:tc>
          <w:tcPr>
            <w:tcW w:w="2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826527" w14:textId="77777777" w:rsidR="00281800" w:rsidRPr="00281800" w:rsidRDefault="00281800" w:rsidP="00281800">
            <w:pPr>
              <w:jc w:val="center"/>
              <w:rPr>
                <w:rFonts w:ascii="Tahoma" w:hAnsi="Tahoma" w:cs="Tahoma"/>
                <w:b/>
                <w:bCs/>
                <w:color w:val="272727"/>
                <w:sz w:val="13"/>
                <w:szCs w:val="13"/>
                <w:lang w:eastAsia="ru-RU"/>
              </w:rPr>
            </w:pPr>
            <w:r w:rsidRPr="00281800">
              <w:rPr>
                <w:rFonts w:ascii="Tahoma" w:hAnsi="Tahoma" w:cs="Tahoma"/>
                <w:b/>
                <w:bCs/>
                <w:color w:val="272727"/>
                <w:sz w:val="13"/>
                <w:szCs w:val="13"/>
                <w:lang w:eastAsia="ru-RU"/>
              </w:rPr>
              <w:t>№ п/п</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6F61A8" w14:textId="77777777" w:rsidR="00281800" w:rsidRPr="00281800" w:rsidRDefault="00281800" w:rsidP="00281800">
            <w:pPr>
              <w:jc w:val="center"/>
              <w:rPr>
                <w:rFonts w:ascii="Tahoma" w:hAnsi="Tahoma" w:cs="Tahoma"/>
                <w:b/>
                <w:bCs/>
                <w:color w:val="272727"/>
                <w:sz w:val="13"/>
                <w:szCs w:val="13"/>
                <w:lang w:eastAsia="ru-RU"/>
              </w:rPr>
            </w:pPr>
            <w:r w:rsidRPr="00281800">
              <w:rPr>
                <w:rFonts w:ascii="Tahoma" w:hAnsi="Tahoma" w:cs="Tahoma"/>
                <w:b/>
                <w:bCs/>
                <w:color w:val="272727"/>
                <w:sz w:val="13"/>
                <w:szCs w:val="13"/>
                <w:lang w:eastAsia="ru-RU"/>
              </w:rPr>
              <w:t>Наименование показателя</w:t>
            </w:r>
          </w:p>
        </w:tc>
        <w:tc>
          <w:tcPr>
            <w:tcW w:w="2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0257BA" w14:textId="77777777" w:rsidR="00281800" w:rsidRPr="00281800" w:rsidRDefault="00281800" w:rsidP="00281800">
            <w:pPr>
              <w:jc w:val="center"/>
              <w:rPr>
                <w:rFonts w:ascii="Tahoma" w:hAnsi="Tahoma" w:cs="Tahoma"/>
                <w:b/>
                <w:bCs/>
                <w:color w:val="272727"/>
                <w:sz w:val="13"/>
                <w:szCs w:val="13"/>
                <w:lang w:eastAsia="ru-RU"/>
              </w:rPr>
            </w:pPr>
            <w:r w:rsidRPr="00281800">
              <w:rPr>
                <w:rFonts w:ascii="Tahoma" w:hAnsi="Tahoma" w:cs="Tahoma"/>
                <w:b/>
                <w:bCs/>
                <w:color w:val="272727"/>
                <w:sz w:val="13"/>
                <w:szCs w:val="13"/>
                <w:lang w:eastAsia="ru-RU"/>
              </w:rPr>
              <w:t>Ед. изм.</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60EC5169" w14:textId="77777777" w:rsidR="00281800" w:rsidRPr="00281800" w:rsidRDefault="00281800" w:rsidP="00281800">
            <w:pPr>
              <w:jc w:val="center"/>
              <w:rPr>
                <w:rFonts w:ascii="Tahoma" w:hAnsi="Tahoma" w:cs="Tahoma"/>
                <w:b/>
                <w:bCs/>
                <w:color w:val="272727"/>
                <w:sz w:val="13"/>
                <w:szCs w:val="13"/>
                <w:lang w:eastAsia="ru-RU"/>
              </w:rPr>
            </w:pPr>
            <w:r w:rsidRPr="00281800">
              <w:rPr>
                <w:rFonts w:ascii="Tahoma" w:hAnsi="Tahoma" w:cs="Tahoma"/>
                <w:b/>
                <w:bCs/>
                <w:color w:val="272727"/>
                <w:sz w:val="13"/>
                <w:szCs w:val="13"/>
                <w:lang w:eastAsia="ru-RU"/>
              </w:rPr>
              <w:t>2019 год</w:t>
            </w:r>
          </w:p>
        </w:tc>
        <w:tc>
          <w:tcPr>
            <w:tcW w:w="1470" w:type="dxa"/>
            <w:gridSpan w:val="4"/>
            <w:tcBorders>
              <w:top w:val="single" w:sz="4" w:space="0" w:color="auto"/>
              <w:left w:val="nil"/>
              <w:bottom w:val="single" w:sz="4" w:space="0" w:color="auto"/>
              <w:right w:val="single" w:sz="4" w:space="0" w:color="auto"/>
            </w:tcBorders>
            <w:shd w:val="clear" w:color="auto" w:fill="auto"/>
            <w:vAlign w:val="center"/>
            <w:hideMark/>
          </w:tcPr>
          <w:p w14:paraId="64FC16FD" w14:textId="77777777" w:rsidR="00281800" w:rsidRPr="00281800" w:rsidRDefault="00281800" w:rsidP="00281800">
            <w:pPr>
              <w:jc w:val="center"/>
              <w:rPr>
                <w:rFonts w:ascii="Tahoma" w:hAnsi="Tahoma" w:cs="Tahoma"/>
                <w:b/>
                <w:bCs/>
                <w:color w:val="272727"/>
                <w:sz w:val="13"/>
                <w:szCs w:val="13"/>
                <w:lang w:eastAsia="ru-RU"/>
              </w:rPr>
            </w:pPr>
            <w:r w:rsidRPr="00281800">
              <w:rPr>
                <w:rFonts w:ascii="Tahoma" w:hAnsi="Tahoma" w:cs="Tahoma"/>
                <w:b/>
                <w:bCs/>
                <w:color w:val="272727"/>
                <w:sz w:val="13"/>
                <w:szCs w:val="13"/>
                <w:lang w:eastAsia="ru-RU"/>
              </w:rPr>
              <w:t>2020 год</w:t>
            </w:r>
          </w:p>
        </w:tc>
        <w:tc>
          <w:tcPr>
            <w:tcW w:w="5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ACCB1" w14:textId="77777777" w:rsidR="00281800" w:rsidRPr="00281800" w:rsidRDefault="00281800" w:rsidP="00281800">
            <w:pPr>
              <w:jc w:val="center"/>
              <w:rPr>
                <w:rFonts w:ascii="Tahoma" w:hAnsi="Tahoma" w:cs="Tahoma"/>
                <w:b/>
                <w:bCs/>
                <w:color w:val="272727"/>
                <w:sz w:val="13"/>
                <w:szCs w:val="13"/>
                <w:lang w:eastAsia="ru-RU"/>
              </w:rPr>
            </w:pPr>
            <w:r w:rsidRPr="00281800">
              <w:rPr>
                <w:rFonts w:ascii="Tahoma" w:hAnsi="Tahoma" w:cs="Tahoma"/>
                <w:b/>
                <w:bCs/>
                <w:color w:val="272727"/>
                <w:sz w:val="13"/>
                <w:szCs w:val="13"/>
                <w:lang w:eastAsia="ru-RU"/>
              </w:rPr>
              <w:t>Обоснование отклонений</w:t>
            </w:r>
          </w:p>
        </w:tc>
        <w:tc>
          <w:tcPr>
            <w:tcW w:w="1898" w:type="dxa"/>
            <w:gridSpan w:val="4"/>
            <w:tcBorders>
              <w:top w:val="single" w:sz="4" w:space="0" w:color="auto"/>
              <w:left w:val="nil"/>
              <w:bottom w:val="single" w:sz="4" w:space="0" w:color="auto"/>
              <w:right w:val="single" w:sz="4" w:space="0" w:color="auto"/>
            </w:tcBorders>
            <w:shd w:val="clear" w:color="auto" w:fill="auto"/>
            <w:vAlign w:val="center"/>
            <w:hideMark/>
          </w:tcPr>
          <w:p w14:paraId="575B618A" w14:textId="77777777" w:rsidR="00281800" w:rsidRPr="00281800" w:rsidRDefault="00281800" w:rsidP="00281800">
            <w:pPr>
              <w:jc w:val="center"/>
              <w:rPr>
                <w:rFonts w:ascii="Tahoma" w:hAnsi="Tahoma" w:cs="Tahoma"/>
                <w:b/>
                <w:bCs/>
                <w:color w:val="272727"/>
                <w:sz w:val="13"/>
                <w:szCs w:val="13"/>
                <w:lang w:eastAsia="ru-RU"/>
              </w:rPr>
            </w:pPr>
            <w:r w:rsidRPr="00281800">
              <w:rPr>
                <w:rFonts w:ascii="Tahoma" w:hAnsi="Tahoma" w:cs="Tahoma"/>
                <w:b/>
                <w:bCs/>
                <w:color w:val="272727"/>
                <w:sz w:val="13"/>
                <w:szCs w:val="13"/>
                <w:lang w:eastAsia="ru-RU"/>
              </w:rPr>
              <w:t>2021 год</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B9D0A9" w14:textId="77777777" w:rsidR="00281800" w:rsidRPr="00281800" w:rsidRDefault="00281800" w:rsidP="00281800">
            <w:pPr>
              <w:jc w:val="center"/>
              <w:rPr>
                <w:rFonts w:ascii="Tahoma" w:hAnsi="Tahoma" w:cs="Tahoma"/>
                <w:b/>
                <w:bCs/>
                <w:color w:val="272727"/>
                <w:sz w:val="13"/>
                <w:szCs w:val="13"/>
                <w:lang w:eastAsia="ru-RU"/>
              </w:rPr>
            </w:pPr>
            <w:r w:rsidRPr="00281800">
              <w:rPr>
                <w:rFonts w:ascii="Tahoma" w:hAnsi="Tahoma" w:cs="Tahoma"/>
                <w:b/>
                <w:bCs/>
                <w:color w:val="272727"/>
                <w:sz w:val="13"/>
                <w:szCs w:val="13"/>
                <w:lang w:eastAsia="ru-RU"/>
              </w:rPr>
              <w:t>Обоснование отклонений</w:t>
            </w:r>
          </w:p>
        </w:tc>
        <w:tc>
          <w:tcPr>
            <w:tcW w:w="1921" w:type="dxa"/>
            <w:gridSpan w:val="4"/>
            <w:tcBorders>
              <w:top w:val="single" w:sz="4" w:space="0" w:color="auto"/>
              <w:left w:val="nil"/>
              <w:bottom w:val="single" w:sz="4" w:space="0" w:color="auto"/>
              <w:right w:val="single" w:sz="4" w:space="0" w:color="auto"/>
            </w:tcBorders>
            <w:shd w:val="clear" w:color="auto" w:fill="auto"/>
            <w:vAlign w:val="center"/>
            <w:hideMark/>
          </w:tcPr>
          <w:p w14:paraId="5E86C1F4" w14:textId="77777777" w:rsidR="00281800" w:rsidRPr="00281800" w:rsidRDefault="00281800" w:rsidP="00281800">
            <w:pPr>
              <w:jc w:val="center"/>
              <w:rPr>
                <w:rFonts w:ascii="Tahoma" w:hAnsi="Tahoma" w:cs="Tahoma"/>
                <w:b/>
                <w:bCs/>
                <w:color w:val="272727"/>
                <w:sz w:val="13"/>
                <w:szCs w:val="13"/>
                <w:lang w:eastAsia="ru-RU"/>
              </w:rPr>
            </w:pPr>
            <w:r w:rsidRPr="00281800">
              <w:rPr>
                <w:rFonts w:ascii="Tahoma" w:hAnsi="Tahoma" w:cs="Tahoma"/>
                <w:b/>
                <w:bCs/>
                <w:color w:val="272727"/>
                <w:sz w:val="13"/>
                <w:szCs w:val="13"/>
                <w:lang w:eastAsia="ru-RU"/>
              </w:rPr>
              <w:t>2022 год</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B9052" w14:textId="77777777" w:rsidR="00281800" w:rsidRPr="00281800" w:rsidRDefault="00281800" w:rsidP="00281800">
            <w:pPr>
              <w:jc w:val="center"/>
              <w:rPr>
                <w:rFonts w:ascii="Tahoma" w:hAnsi="Tahoma" w:cs="Tahoma"/>
                <w:b/>
                <w:bCs/>
                <w:color w:val="272727"/>
                <w:sz w:val="13"/>
                <w:szCs w:val="13"/>
                <w:lang w:eastAsia="ru-RU"/>
              </w:rPr>
            </w:pPr>
            <w:r w:rsidRPr="00281800">
              <w:rPr>
                <w:rFonts w:ascii="Tahoma" w:hAnsi="Tahoma" w:cs="Tahoma"/>
                <w:b/>
                <w:bCs/>
                <w:color w:val="272727"/>
                <w:sz w:val="13"/>
                <w:szCs w:val="13"/>
                <w:lang w:eastAsia="ru-RU"/>
              </w:rPr>
              <w:t>Обоснование отклонений</w:t>
            </w:r>
          </w:p>
        </w:tc>
      </w:tr>
      <w:tr w:rsidR="00281800" w:rsidRPr="00281800" w14:paraId="7173A3D8" w14:textId="77777777" w:rsidTr="00281800">
        <w:trPr>
          <w:trHeight w:val="300"/>
          <w:jc w:val="center"/>
        </w:trPr>
        <w:tc>
          <w:tcPr>
            <w:tcW w:w="168" w:type="dxa"/>
            <w:tcBorders>
              <w:top w:val="nil"/>
              <w:left w:val="nil"/>
              <w:bottom w:val="nil"/>
              <w:right w:val="nil"/>
            </w:tcBorders>
            <w:shd w:val="clear" w:color="auto" w:fill="auto"/>
            <w:noWrap/>
            <w:vAlign w:val="bottom"/>
            <w:hideMark/>
          </w:tcPr>
          <w:p w14:paraId="0AE18A8D" w14:textId="77777777" w:rsidR="00281800" w:rsidRPr="00281800" w:rsidRDefault="00281800" w:rsidP="00281800">
            <w:pPr>
              <w:jc w:val="center"/>
              <w:rPr>
                <w:rFonts w:ascii="Tahoma" w:hAnsi="Tahoma" w:cs="Tahoma"/>
                <w:b/>
                <w:bCs/>
                <w:color w:val="272727"/>
                <w:sz w:val="13"/>
                <w:szCs w:val="13"/>
                <w:lang w:eastAsia="ru-RU"/>
              </w:rPr>
            </w:pPr>
          </w:p>
        </w:tc>
        <w:tc>
          <w:tcPr>
            <w:tcW w:w="218" w:type="dxa"/>
            <w:vMerge/>
            <w:tcBorders>
              <w:top w:val="single" w:sz="4" w:space="0" w:color="auto"/>
              <w:left w:val="single" w:sz="4" w:space="0" w:color="auto"/>
              <w:bottom w:val="single" w:sz="4" w:space="0" w:color="auto"/>
              <w:right w:val="single" w:sz="4" w:space="0" w:color="auto"/>
            </w:tcBorders>
            <w:vAlign w:val="center"/>
            <w:hideMark/>
          </w:tcPr>
          <w:p w14:paraId="098CF0EF" w14:textId="77777777" w:rsidR="00281800" w:rsidRPr="00281800" w:rsidRDefault="00281800" w:rsidP="00281800">
            <w:pPr>
              <w:rPr>
                <w:rFonts w:ascii="Tahoma" w:hAnsi="Tahoma" w:cs="Tahoma"/>
                <w:b/>
                <w:bCs/>
                <w:color w:val="272727"/>
                <w:sz w:val="13"/>
                <w:szCs w:val="13"/>
                <w:lang w:eastAsia="ru-RU"/>
              </w:rPr>
            </w:pPr>
          </w:p>
        </w:tc>
        <w:tc>
          <w:tcPr>
            <w:tcW w:w="1687" w:type="dxa"/>
            <w:vMerge/>
            <w:tcBorders>
              <w:top w:val="single" w:sz="4" w:space="0" w:color="auto"/>
              <w:left w:val="single" w:sz="4" w:space="0" w:color="auto"/>
              <w:bottom w:val="single" w:sz="4" w:space="0" w:color="auto"/>
              <w:right w:val="single" w:sz="4" w:space="0" w:color="auto"/>
            </w:tcBorders>
            <w:vAlign w:val="center"/>
            <w:hideMark/>
          </w:tcPr>
          <w:p w14:paraId="7F03ACA7" w14:textId="77777777" w:rsidR="00281800" w:rsidRPr="00281800" w:rsidRDefault="00281800" w:rsidP="00281800">
            <w:pPr>
              <w:rPr>
                <w:rFonts w:ascii="Tahoma" w:hAnsi="Tahoma" w:cs="Tahoma"/>
                <w:b/>
                <w:bCs/>
                <w:color w:val="272727"/>
                <w:sz w:val="13"/>
                <w:szCs w:val="13"/>
                <w:lang w:eastAsia="ru-RU"/>
              </w:rPr>
            </w:pPr>
          </w:p>
        </w:tc>
        <w:tc>
          <w:tcPr>
            <w:tcW w:w="241" w:type="dxa"/>
            <w:vMerge/>
            <w:tcBorders>
              <w:top w:val="single" w:sz="4" w:space="0" w:color="auto"/>
              <w:left w:val="single" w:sz="4" w:space="0" w:color="auto"/>
              <w:bottom w:val="single" w:sz="4" w:space="0" w:color="auto"/>
              <w:right w:val="single" w:sz="4" w:space="0" w:color="auto"/>
            </w:tcBorders>
            <w:vAlign w:val="center"/>
            <w:hideMark/>
          </w:tcPr>
          <w:p w14:paraId="4B038CD6" w14:textId="77777777" w:rsidR="00281800" w:rsidRPr="00281800" w:rsidRDefault="00281800" w:rsidP="00281800">
            <w:pPr>
              <w:rPr>
                <w:rFonts w:ascii="Tahoma" w:hAnsi="Tahoma" w:cs="Tahoma"/>
                <w:b/>
                <w:bCs/>
                <w:color w:val="272727"/>
                <w:sz w:val="13"/>
                <w:szCs w:val="13"/>
                <w:lang w:eastAsia="ru-RU"/>
              </w:rPr>
            </w:pP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14:paraId="623EC57B" w14:textId="77777777" w:rsidR="00281800" w:rsidRPr="00281800" w:rsidRDefault="00281800" w:rsidP="00281800">
            <w:pPr>
              <w:jc w:val="center"/>
              <w:rPr>
                <w:rFonts w:ascii="Tahoma" w:hAnsi="Tahoma" w:cs="Tahoma"/>
                <w:b/>
                <w:bCs/>
                <w:color w:val="272727"/>
                <w:sz w:val="13"/>
                <w:szCs w:val="13"/>
                <w:lang w:eastAsia="ru-RU"/>
              </w:rPr>
            </w:pPr>
            <w:r w:rsidRPr="00281800">
              <w:rPr>
                <w:rFonts w:ascii="Tahoma" w:hAnsi="Tahoma" w:cs="Tahoma"/>
                <w:b/>
                <w:bCs/>
                <w:color w:val="272727"/>
                <w:sz w:val="13"/>
                <w:szCs w:val="13"/>
                <w:lang w:eastAsia="ru-RU"/>
              </w:rPr>
              <w:t>Утверждено регулирующим органом с 15.01.2019 по 31.12.2019</w:t>
            </w:r>
          </w:p>
        </w:tc>
        <w:tc>
          <w:tcPr>
            <w:tcW w:w="394" w:type="dxa"/>
            <w:vMerge w:val="restart"/>
            <w:tcBorders>
              <w:top w:val="nil"/>
              <w:left w:val="single" w:sz="4" w:space="0" w:color="auto"/>
              <w:bottom w:val="single" w:sz="4" w:space="0" w:color="auto"/>
              <w:right w:val="single" w:sz="4" w:space="0" w:color="auto"/>
            </w:tcBorders>
            <w:shd w:val="clear" w:color="auto" w:fill="auto"/>
            <w:vAlign w:val="center"/>
            <w:hideMark/>
          </w:tcPr>
          <w:p w14:paraId="1D2AF46D" w14:textId="77777777" w:rsidR="00281800" w:rsidRPr="00281800" w:rsidRDefault="00281800" w:rsidP="00281800">
            <w:pPr>
              <w:jc w:val="center"/>
              <w:rPr>
                <w:rFonts w:ascii="Tahoma" w:hAnsi="Tahoma" w:cs="Tahoma"/>
                <w:b/>
                <w:bCs/>
                <w:color w:val="272727"/>
                <w:sz w:val="13"/>
                <w:szCs w:val="13"/>
                <w:lang w:eastAsia="ru-RU"/>
              </w:rPr>
            </w:pPr>
            <w:r w:rsidRPr="00281800">
              <w:rPr>
                <w:rFonts w:ascii="Tahoma" w:hAnsi="Tahoma" w:cs="Tahoma"/>
                <w:b/>
                <w:bCs/>
                <w:color w:val="272727"/>
                <w:sz w:val="13"/>
                <w:szCs w:val="13"/>
                <w:lang w:eastAsia="ru-RU"/>
              </w:rPr>
              <w:t>Предложение организации</w:t>
            </w:r>
          </w:p>
        </w:tc>
        <w:tc>
          <w:tcPr>
            <w:tcW w:w="452" w:type="dxa"/>
            <w:vMerge w:val="restart"/>
            <w:tcBorders>
              <w:top w:val="nil"/>
              <w:left w:val="single" w:sz="4" w:space="0" w:color="auto"/>
              <w:bottom w:val="single" w:sz="4" w:space="0" w:color="auto"/>
              <w:right w:val="single" w:sz="4" w:space="0" w:color="auto"/>
            </w:tcBorders>
            <w:shd w:val="clear" w:color="auto" w:fill="auto"/>
            <w:vAlign w:val="center"/>
            <w:hideMark/>
          </w:tcPr>
          <w:p w14:paraId="13EFACED" w14:textId="77777777" w:rsidR="00281800" w:rsidRPr="00281800" w:rsidRDefault="00281800" w:rsidP="00281800">
            <w:pPr>
              <w:jc w:val="center"/>
              <w:rPr>
                <w:rFonts w:ascii="Tahoma" w:hAnsi="Tahoma" w:cs="Tahoma"/>
                <w:b/>
                <w:bCs/>
                <w:color w:val="272727"/>
                <w:sz w:val="13"/>
                <w:szCs w:val="13"/>
                <w:lang w:eastAsia="ru-RU"/>
              </w:rPr>
            </w:pPr>
            <w:r w:rsidRPr="00281800">
              <w:rPr>
                <w:rFonts w:ascii="Tahoma" w:hAnsi="Tahoma" w:cs="Tahoma"/>
                <w:b/>
                <w:bCs/>
                <w:color w:val="272727"/>
                <w:sz w:val="13"/>
                <w:szCs w:val="13"/>
                <w:lang w:eastAsia="ru-RU"/>
              </w:rPr>
              <w:t>Предложение регулирующего органа</w:t>
            </w:r>
          </w:p>
        </w:tc>
        <w:tc>
          <w:tcPr>
            <w:tcW w:w="624" w:type="dxa"/>
            <w:gridSpan w:val="2"/>
            <w:tcBorders>
              <w:top w:val="single" w:sz="4" w:space="0" w:color="auto"/>
              <w:left w:val="nil"/>
              <w:bottom w:val="single" w:sz="4" w:space="0" w:color="auto"/>
              <w:right w:val="single" w:sz="4" w:space="0" w:color="auto"/>
            </w:tcBorders>
            <w:shd w:val="clear" w:color="auto" w:fill="auto"/>
            <w:vAlign w:val="center"/>
            <w:hideMark/>
          </w:tcPr>
          <w:p w14:paraId="6CC9C3D5" w14:textId="77777777" w:rsidR="00281800" w:rsidRPr="00281800" w:rsidRDefault="00281800" w:rsidP="00281800">
            <w:pPr>
              <w:jc w:val="center"/>
              <w:rPr>
                <w:rFonts w:ascii="Tahoma" w:hAnsi="Tahoma" w:cs="Tahoma"/>
                <w:b/>
                <w:bCs/>
                <w:color w:val="272727"/>
                <w:sz w:val="13"/>
                <w:szCs w:val="13"/>
                <w:lang w:eastAsia="ru-RU"/>
              </w:rPr>
            </w:pPr>
            <w:r w:rsidRPr="00281800">
              <w:rPr>
                <w:rFonts w:ascii="Tahoma" w:hAnsi="Tahoma" w:cs="Tahoma"/>
                <w:b/>
                <w:bCs/>
                <w:color w:val="272727"/>
                <w:sz w:val="13"/>
                <w:szCs w:val="13"/>
                <w:lang w:eastAsia="ru-RU"/>
              </w:rPr>
              <w:t>В том числе на период</w:t>
            </w:r>
          </w:p>
        </w:tc>
        <w:tc>
          <w:tcPr>
            <w:tcW w:w="502" w:type="dxa"/>
            <w:vMerge/>
            <w:tcBorders>
              <w:top w:val="single" w:sz="4" w:space="0" w:color="auto"/>
              <w:left w:val="single" w:sz="4" w:space="0" w:color="auto"/>
              <w:bottom w:val="single" w:sz="4" w:space="0" w:color="auto"/>
              <w:right w:val="single" w:sz="4" w:space="0" w:color="auto"/>
            </w:tcBorders>
            <w:vAlign w:val="center"/>
            <w:hideMark/>
          </w:tcPr>
          <w:p w14:paraId="136AA403" w14:textId="77777777" w:rsidR="00281800" w:rsidRPr="00281800" w:rsidRDefault="00281800" w:rsidP="00281800">
            <w:pPr>
              <w:rPr>
                <w:rFonts w:ascii="Tahoma" w:hAnsi="Tahoma" w:cs="Tahoma"/>
                <w:b/>
                <w:bCs/>
                <w:color w:val="272727"/>
                <w:sz w:val="13"/>
                <w:szCs w:val="13"/>
                <w:lang w:eastAsia="ru-RU"/>
              </w:rPr>
            </w:pPr>
          </w:p>
        </w:tc>
        <w:tc>
          <w:tcPr>
            <w:tcW w:w="498" w:type="dxa"/>
            <w:vMerge w:val="restart"/>
            <w:tcBorders>
              <w:top w:val="nil"/>
              <w:left w:val="single" w:sz="4" w:space="0" w:color="auto"/>
              <w:bottom w:val="single" w:sz="4" w:space="0" w:color="auto"/>
              <w:right w:val="single" w:sz="4" w:space="0" w:color="auto"/>
            </w:tcBorders>
            <w:shd w:val="clear" w:color="auto" w:fill="auto"/>
            <w:vAlign w:val="center"/>
            <w:hideMark/>
          </w:tcPr>
          <w:p w14:paraId="7D22D4A3" w14:textId="77777777" w:rsidR="00281800" w:rsidRPr="00281800" w:rsidRDefault="00281800" w:rsidP="00281800">
            <w:pPr>
              <w:jc w:val="center"/>
              <w:rPr>
                <w:rFonts w:ascii="Tahoma" w:hAnsi="Tahoma" w:cs="Tahoma"/>
                <w:b/>
                <w:bCs/>
                <w:color w:val="272727"/>
                <w:sz w:val="13"/>
                <w:szCs w:val="13"/>
                <w:lang w:eastAsia="ru-RU"/>
              </w:rPr>
            </w:pPr>
            <w:r w:rsidRPr="00281800">
              <w:rPr>
                <w:rFonts w:ascii="Tahoma" w:hAnsi="Tahoma" w:cs="Tahoma"/>
                <w:b/>
                <w:bCs/>
                <w:color w:val="272727"/>
                <w:sz w:val="13"/>
                <w:szCs w:val="13"/>
                <w:lang w:eastAsia="ru-RU"/>
              </w:rPr>
              <w:t>Предложение организации</w:t>
            </w:r>
          </w:p>
        </w:tc>
        <w:tc>
          <w:tcPr>
            <w:tcW w:w="498" w:type="dxa"/>
            <w:vMerge w:val="restart"/>
            <w:tcBorders>
              <w:top w:val="nil"/>
              <w:left w:val="single" w:sz="4" w:space="0" w:color="auto"/>
              <w:bottom w:val="single" w:sz="4" w:space="0" w:color="auto"/>
              <w:right w:val="single" w:sz="4" w:space="0" w:color="auto"/>
            </w:tcBorders>
            <w:shd w:val="clear" w:color="auto" w:fill="auto"/>
            <w:vAlign w:val="center"/>
            <w:hideMark/>
          </w:tcPr>
          <w:p w14:paraId="3C447158" w14:textId="77777777" w:rsidR="00281800" w:rsidRPr="00281800" w:rsidRDefault="00281800" w:rsidP="00281800">
            <w:pPr>
              <w:jc w:val="center"/>
              <w:rPr>
                <w:rFonts w:ascii="Tahoma" w:hAnsi="Tahoma" w:cs="Tahoma"/>
                <w:b/>
                <w:bCs/>
                <w:color w:val="272727"/>
                <w:sz w:val="13"/>
                <w:szCs w:val="13"/>
                <w:lang w:eastAsia="ru-RU"/>
              </w:rPr>
            </w:pPr>
            <w:r w:rsidRPr="00281800">
              <w:rPr>
                <w:rFonts w:ascii="Tahoma" w:hAnsi="Tahoma" w:cs="Tahoma"/>
                <w:b/>
                <w:bCs/>
                <w:color w:val="272727"/>
                <w:sz w:val="13"/>
                <w:szCs w:val="13"/>
                <w:lang w:eastAsia="ru-RU"/>
              </w:rPr>
              <w:t>Предложение регулирующего органа</w:t>
            </w:r>
          </w:p>
        </w:tc>
        <w:tc>
          <w:tcPr>
            <w:tcW w:w="902" w:type="dxa"/>
            <w:gridSpan w:val="2"/>
            <w:tcBorders>
              <w:top w:val="single" w:sz="4" w:space="0" w:color="auto"/>
              <w:left w:val="nil"/>
              <w:bottom w:val="single" w:sz="4" w:space="0" w:color="auto"/>
              <w:right w:val="single" w:sz="4" w:space="0" w:color="auto"/>
            </w:tcBorders>
            <w:shd w:val="clear" w:color="auto" w:fill="auto"/>
            <w:vAlign w:val="center"/>
            <w:hideMark/>
          </w:tcPr>
          <w:p w14:paraId="28BD07D3" w14:textId="77777777" w:rsidR="00281800" w:rsidRPr="00281800" w:rsidRDefault="00281800" w:rsidP="00281800">
            <w:pPr>
              <w:jc w:val="center"/>
              <w:rPr>
                <w:rFonts w:ascii="Tahoma" w:hAnsi="Tahoma" w:cs="Tahoma"/>
                <w:b/>
                <w:bCs/>
                <w:color w:val="272727"/>
                <w:sz w:val="13"/>
                <w:szCs w:val="13"/>
                <w:lang w:eastAsia="ru-RU"/>
              </w:rPr>
            </w:pPr>
            <w:r w:rsidRPr="00281800">
              <w:rPr>
                <w:rFonts w:ascii="Tahoma" w:hAnsi="Tahoma" w:cs="Tahoma"/>
                <w:b/>
                <w:bCs/>
                <w:color w:val="272727"/>
                <w:sz w:val="13"/>
                <w:szCs w:val="13"/>
                <w:lang w:eastAsia="ru-RU"/>
              </w:rPr>
              <w:t>В том числе на период</w:t>
            </w:r>
          </w:p>
        </w:tc>
        <w:tc>
          <w:tcPr>
            <w:tcW w:w="574" w:type="dxa"/>
            <w:vMerge/>
            <w:tcBorders>
              <w:top w:val="single" w:sz="4" w:space="0" w:color="auto"/>
              <w:left w:val="single" w:sz="4" w:space="0" w:color="auto"/>
              <w:bottom w:val="single" w:sz="4" w:space="0" w:color="auto"/>
              <w:right w:val="single" w:sz="4" w:space="0" w:color="auto"/>
            </w:tcBorders>
            <w:vAlign w:val="center"/>
            <w:hideMark/>
          </w:tcPr>
          <w:p w14:paraId="76E1EEBC" w14:textId="77777777" w:rsidR="00281800" w:rsidRPr="00281800" w:rsidRDefault="00281800" w:rsidP="00281800">
            <w:pPr>
              <w:rPr>
                <w:rFonts w:ascii="Tahoma" w:hAnsi="Tahoma" w:cs="Tahoma"/>
                <w:b/>
                <w:bCs/>
                <w:color w:val="272727"/>
                <w:sz w:val="13"/>
                <w:szCs w:val="13"/>
                <w:lang w:eastAsia="ru-RU"/>
              </w:rPr>
            </w:pPr>
          </w:p>
        </w:tc>
        <w:tc>
          <w:tcPr>
            <w:tcW w:w="521" w:type="dxa"/>
            <w:vMerge w:val="restart"/>
            <w:tcBorders>
              <w:top w:val="nil"/>
              <w:left w:val="single" w:sz="4" w:space="0" w:color="auto"/>
              <w:bottom w:val="single" w:sz="4" w:space="0" w:color="auto"/>
              <w:right w:val="single" w:sz="4" w:space="0" w:color="auto"/>
            </w:tcBorders>
            <w:shd w:val="clear" w:color="auto" w:fill="auto"/>
            <w:vAlign w:val="center"/>
            <w:hideMark/>
          </w:tcPr>
          <w:p w14:paraId="54908E45" w14:textId="77777777" w:rsidR="00281800" w:rsidRPr="00281800" w:rsidRDefault="00281800" w:rsidP="00281800">
            <w:pPr>
              <w:jc w:val="center"/>
              <w:rPr>
                <w:rFonts w:ascii="Tahoma" w:hAnsi="Tahoma" w:cs="Tahoma"/>
                <w:b/>
                <w:bCs/>
                <w:color w:val="272727"/>
                <w:sz w:val="13"/>
                <w:szCs w:val="13"/>
                <w:lang w:eastAsia="ru-RU"/>
              </w:rPr>
            </w:pPr>
            <w:r w:rsidRPr="00281800">
              <w:rPr>
                <w:rFonts w:ascii="Tahoma" w:hAnsi="Tahoma" w:cs="Tahoma"/>
                <w:b/>
                <w:bCs/>
                <w:color w:val="272727"/>
                <w:sz w:val="13"/>
                <w:szCs w:val="13"/>
                <w:lang w:eastAsia="ru-RU"/>
              </w:rPr>
              <w:t>Предложение организации</w:t>
            </w:r>
          </w:p>
        </w:tc>
        <w:tc>
          <w:tcPr>
            <w:tcW w:w="498" w:type="dxa"/>
            <w:vMerge w:val="restart"/>
            <w:tcBorders>
              <w:top w:val="nil"/>
              <w:left w:val="single" w:sz="4" w:space="0" w:color="auto"/>
              <w:bottom w:val="single" w:sz="4" w:space="0" w:color="auto"/>
              <w:right w:val="single" w:sz="4" w:space="0" w:color="auto"/>
            </w:tcBorders>
            <w:shd w:val="clear" w:color="auto" w:fill="auto"/>
            <w:vAlign w:val="center"/>
            <w:hideMark/>
          </w:tcPr>
          <w:p w14:paraId="48AEBD2A" w14:textId="77777777" w:rsidR="00281800" w:rsidRPr="00281800" w:rsidRDefault="00281800" w:rsidP="00281800">
            <w:pPr>
              <w:jc w:val="center"/>
              <w:rPr>
                <w:rFonts w:ascii="Tahoma" w:hAnsi="Tahoma" w:cs="Tahoma"/>
                <w:b/>
                <w:bCs/>
                <w:color w:val="272727"/>
                <w:sz w:val="13"/>
                <w:szCs w:val="13"/>
                <w:lang w:eastAsia="ru-RU"/>
              </w:rPr>
            </w:pPr>
            <w:r w:rsidRPr="00281800">
              <w:rPr>
                <w:rFonts w:ascii="Tahoma" w:hAnsi="Tahoma" w:cs="Tahoma"/>
                <w:b/>
                <w:bCs/>
                <w:color w:val="272727"/>
                <w:sz w:val="13"/>
                <w:szCs w:val="13"/>
                <w:lang w:eastAsia="ru-RU"/>
              </w:rPr>
              <w:t>Предложение регулирующего органа</w:t>
            </w:r>
          </w:p>
        </w:tc>
        <w:tc>
          <w:tcPr>
            <w:tcW w:w="902" w:type="dxa"/>
            <w:gridSpan w:val="2"/>
            <w:tcBorders>
              <w:top w:val="single" w:sz="4" w:space="0" w:color="auto"/>
              <w:left w:val="nil"/>
              <w:bottom w:val="single" w:sz="4" w:space="0" w:color="auto"/>
              <w:right w:val="single" w:sz="4" w:space="0" w:color="auto"/>
            </w:tcBorders>
            <w:shd w:val="clear" w:color="auto" w:fill="auto"/>
            <w:vAlign w:val="center"/>
            <w:hideMark/>
          </w:tcPr>
          <w:p w14:paraId="729BD4C3" w14:textId="77777777" w:rsidR="00281800" w:rsidRPr="00281800" w:rsidRDefault="00281800" w:rsidP="00281800">
            <w:pPr>
              <w:jc w:val="center"/>
              <w:rPr>
                <w:rFonts w:ascii="Tahoma" w:hAnsi="Tahoma" w:cs="Tahoma"/>
                <w:b/>
                <w:bCs/>
                <w:color w:val="272727"/>
                <w:sz w:val="13"/>
                <w:szCs w:val="13"/>
                <w:lang w:eastAsia="ru-RU"/>
              </w:rPr>
            </w:pPr>
            <w:r w:rsidRPr="00281800">
              <w:rPr>
                <w:rFonts w:ascii="Tahoma" w:hAnsi="Tahoma" w:cs="Tahoma"/>
                <w:b/>
                <w:bCs/>
                <w:color w:val="272727"/>
                <w:sz w:val="13"/>
                <w:szCs w:val="13"/>
                <w:lang w:eastAsia="ru-RU"/>
              </w:rPr>
              <w:t>В том числе на период</w:t>
            </w:r>
          </w:p>
        </w:tc>
        <w:tc>
          <w:tcPr>
            <w:tcW w:w="574" w:type="dxa"/>
            <w:vMerge/>
            <w:tcBorders>
              <w:top w:val="single" w:sz="4" w:space="0" w:color="auto"/>
              <w:left w:val="single" w:sz="4" w:space="0" w:color="auto"/>
              <w:bottom w:val="single" w:sz="4" w:space="0" w:color="auto"/>
              <w:right w:val="single" w:sz="4" w:space="0" w:color="auto"/>
            </w:tcBorders>
            <w:vAlign w:val="center"/>
            <w:hideMark/>
          </w:tcPr>
          <w:p w14:paraId="5F3E3B3E" w14:textId="77777777" w:rsidR="00281800" w:rsidRPr="00281800" w:rsidRDefault="00281800" w:rsidP="00281800">
            <w:pPr>
              <w:rPr>
                <w:rFonts w:ascii="Tahoma" w:hAnsi="Tahoma" w:cs="Tahoma"/>
                <w:b/>
                <w:bCs/>
                <w:color w:val="272727"/>
                <w:sz w:val="13"/>
                <w:szCs w:val="13"/>
                <w:lang w:eastAsia="ru-RU"/>
              </w:rPr>
            </w:pPr>
          </w:p>
        </w:tc>
      </w:tr>
      <w:tr w:rsidR="00281800" w:rsidRPr="00281800" w14:paraId="1F428CC0" w14:textId="77777777" w:rsidTr="00281800">
        <w:trPr>
          <w:trHeight w:val="945"/>
          <w:jc w:val="center"/>
        </w:trPr>
        <w:tc>
          <w:tcPr>
            <w:tcW w:w="168" w:type="dxa"/>
            <w:tcBorders>
              <w:top w:val="nil"/>
              <w:left w:val="nil"/>
              <w:bottom w:val="nil"/>
              <w:right w:val="nil"/>
            </w:tcBorders>
            <w:shd w:val="clear" w:color="auto" w:fill="auto"/>
            <w:noWrap/>
            <w:vAlign w:val="bottom"/>
            <w:hideMark/>
          </w:tcPr>
          <w:p w14:paraId="7C618C01" w14:textId="77777777" w:rsidR="00281800" w:rsidRPr="00281800" w:rsidRDefault="00281800" w:rsidP="00281800">
            <w:pPr>
              <w:jc w:val="center"/>
              <w:rPr>
                <w:rFonts w:ascii="Tahoma" w:hAnsi="Tahoma" w:cs="Tahoma"/>
                <w:b/>
                <w:bCs/>
                <w:color w:val="272727"/>
                <w:sz w:val="13"/>
                <w:szCs w:val="13"/>
                <w:lang w:eastAsia="ru-RU"/>
              </w:rPr>
            </w:pPr>
          </w:p>
        </w:tc>
        <w:tc>
          <w:tcPr>
            <w:tcW w:w="218" w:type="dxa"/>
            <w:vMerge/>
            <w:tcBorders>
              <w:top w:val="single" w:sz="4" w:space="0" w:color="auto"/>
              <w:left w:val="single" w:sz="4" w:space="0" w:color="auto"/>
              <w:bottom w:val="single" w:sz="4" w:space="0" w:color="auto"/>
              <w:right w:val="single" w:sz="4" w:space="0" w:color="auto"/>
            </w:tcBorders>
            <w:vAlign w:val="center"/>
            <w:hideMark/>
          </w:tcPr>
          <w:p w14:paraId="4544E9FD" w14:textId="77777777" w:rsidR="00281800" w:rsidRPr="00281800" w:rsidRDefault="00281800" w:rsidP="00281800">
            <w:pPr>
              <w:rPr>
                <w:rFonts w:ascii="Tahoma" w:hAnsi="Tahoma" w:cs="Tahoma"/>
                <w:b/>
                <w:bCs/>
                <w:color w:val="272727"/>
                <w:sz w:val="13"/>
                <w:szCs w:val="13"/>
                <w:lang w:eastAsia="ru-RU"/>
              </w:rPr>
            </w:pPr>
          </w:p>
        </w:tc>
        <w:tc>
          <w:tcPr>
            <w:tcW w:w="1687" w:type="dxa"/>
            <w:vMerge/>
            <w:tcBorders>
              <w:top w:val="single" w:sz="4" w:space="0" w:color="auto"/>
              <w:left w:val="single" w:sz="4" w:space="0" w:color="auto"/>
              <w:bottom w:val="single" w:sz="4" w:space="0" w:color="auto"/>
              <w:right w:val="single" w:sz="4" w:space="0" w:color="auto"/>
            </w:tcBorders>
            <w:vAlign w:val="center"/>
            <w:hideMark/>
          </w:tcPr>
          <w:p w14:paraId="7FD170D6" w14:textId="77777777" w:rsidR="00281800" w:rsidRPr="00281800" w:rsidRDefault="00281800" w:rsidP="00281800">
            <w:pPr>
              <w:rPr>
                <w:rFonts w:ascii="Tahoma" w:hAnsi="Tahoma" w:cs="Tahoma"/>
                <w:b/>
                <w:bCs/>
                <w:color w:val="272727"/>
                <w:sz w:val="13"/>
                <w:szCs w:val="13"/>
                <w:lang w:eastAsia="ru-RU"/>
              </w:rPr>
            </w:pPr>
          </w:p>
        </w:tc>
        <w:tc>
          <w:tcPr>
            <w:tcW w:w="241" w:type="dxa"/>
            <w:vMerge/>
            <w:tcBorders>
              <w:top w:val="single" w:sz="4" w:space="0" w:color="auto"/>
              <w:left w:val="single" w:sz="4" w:space="0" w:color="auto"/>
              <w:bottom w:val="single" w:sz="4" w:space="0" w:color="auto"/>
              <w:right w:val="single" w:sz="4" w:space="0" w:color="auto"/>
            </w:tcBorders>
            <w:vAlign w:val="center"/>
            <w:hideMark/>
          </w:tcPr>
          <w:p w14:paraId="20E2D175" w14:textId="77777777" w:rsidR="00281800" w:rsidRPr="00281800" w:rsidRDefault="00281800" w:rsidP="00281800">
            <w:pPr>
              <w:rPr>
                <w:rFonts w:ascii="Tahoma" w:hAnsi="Tahoma" w:cs="Tahoma"/>
                <w:b/>
                <w:bCs/>
                <w:color w:val="272727"/>
                <w:sz w:val="13"/>
                <w:szCs w:val="13"/>
                <w:lang w:eastAsia="ru-RU"/>
              </w:rPr>
            </w:pPr>
          </w:p>
        </w:tc>
        <w:tc>
          <w:tcPr>
            <w:tcW w:w="436" w:type="dxa"/>
            <w:vMerge/>
            <w:tcBorders>
              <w:top w:val="nil"/>
              <w:left w:val="single" w:sz="4" w:space="0" w:color="auto"/>
              <w:bottom w:val="single" w:sz="4" w:space="0" w:color="auto"/>
              <w:right w:val="single" w:sz="4" w:space="0" w:color="auto"/>
            </w:tcBorders>
            <w:vAlign w:val="center"/>
            <w:hideMark/>
          </w:tcPr>
          <w:p w14:paraId="388A37F7" w14:textId="77777777" w:rsidR="00281800" w:rsidRPr="00281800" w:rsidRDefault="00281800" w:rsidP="00281800">
            <w:pPr>
              <w:rPr>
                <w:rFonts w:ascii="Tahoma" w:hAnsi="Tahoma" w:cs="Tahoma"/>
                <w:b/>
                <w:bCs/>
                <w:color w:val="272727"/>
                <w:sz w:val="13"/>
                <w:szCs w:val="13"/>
                <w:lang w:eastAsia="ru-RU"/>
              </w:rPr>
            </w:pPr>
          </w:p>
        </w:tc>
        <w:tc>
          <w:tcPr>
            <w:tcW w:w="394" w:type="dxa"/>
            <w:vMerge/>
            <w:tcBorders>
              <w:top w:val="nil"/>
              <w:left w:val="single" w:sz="4" w:space="0" w:color="auto"/>
              <w:bottom w:val="single" w:sz="4" w:space="0" w:color="auto"/>
              <w:right w:val="single" w:sz="4" w:space="0" w:color="auto"/>
            </w:tcBorders>
            <w:vAlign w:val="center"/>
            <w:hideMark/>
          </w:tcPr>
          <w:p w14:paraId="2991DCFE" w14:textId="77777777" w:rsidR="00281800" w:rsidRPr="00281800" w:rsidRDefault="00281800" w:rsidP="00281800">
            <w:pPr>
              <w:rPr>
                <w:rFonts w:ascii="Tahoma" w:hAnsi="Tahoma" w:cs="Tahoma"/>
                <w:b/>
                <w:bCs/>
                <w:color w:val="272727"/>
                <w:sz w:val="13"/>
                <w:szCs w:val="13"/>
                <w:lang w:eastAsia="ru-RU"/>
              </w:rPr>
            </w:pPr>
          </w:p>
        </w:tc>
        <w:tc>
          <w:tcPr>
            <w:tcW w:w="452" w:type="dxa"/>
            <w:vMerge/>
            <w:tcBorders>
              <w:top w:val="nil"/>
              <w:left w:val="single" w:sz="4" w:space="0" w:color="auto"/>
              <w:bottom w:val="single" w:sz="4" w:space="0" w:color="auto"/>
              <w:right w:val="single" w:sz="4" w:space="0" w:color="auto"/>
            </w:tcBorders>
            <w:vAlign w:val="center"/>
            <w:hideMark/>
          </w:tcPr>
          <w:p w14:paraId="5BD7C314" w14:textId="77777777" w:rsidR="00281800" w:rsidRPr="00281800" w:rsidRDefault="00281800" w:rsidP="00281800">
            <w:pPr>
              <w:rPr>
                <w:rFonts w:ascii="Tahoma" w:hAnsi="Tahoma" w:cs="Tahoma"/>
                <w:b/>
                <w:bCs/>
                <w:color w:val="272727"/>
                <w:sz w:val="13"/>
                <w:szCs w:val="13"/>
                <w:lang w:eastAsia="ru-RU"/>
              </w:rPr>
            </w:pPr>
          </w:p>
        </w:tc>
        <w:tc>
          <w:tcPr>
            <w:tcW w:w="312" w:type="dxa"/>
            <w:tcBorders>
              <w:top w:val="nil"/>
              <w:left w:val="nil"/>
              <w:bottom w:val="single" w:sz="4" w:space="0" w:color="auto"/>
              <w:right w:val="single" w:sz="4" w:space="0" w:color="auto"/>
            </w:tcBorders>
            <w:shd w:val="clear" w:color="auto" w:fill="auto"/>
            <w:vAlign w:val="center"/>
            <w:hideMark/>
          </w:tcPr>
          <w:p w14:paraId="7F63C90D" w14:textId="77777777" w:rsidR="00281800" w:rsidRPr="00281800" w:rsidRDefault="00281800" w:rsidP="00281800">
            <w:pPr>
              <w:jc w:val="center"/>
              <w:rPr>
                <w:rFonts w:ascii="Tahoma" w:hAnsi="Tahoma" w:cs="Tahoma"/>
                <w:b/>
                <w:bCs/>
                <w:color w:val="272727"/>
                <w:sz w:val="13"/>
                <w:szCs w:val="13"/>
                <w:lang w:eastAsia="ru-RU"/>
              </w:rPr>
            </w:pPr>
            <w:r w:rsidRPr="00281800">
              <w:rPr>
                <w:rFonts w:ascii="Tahoma" w:hAnsi="Tahoma" w:cs="Tahoma"/>
                <w:b/>
                <w:bCs/>
                <w:color w:val="272727"/>
                <w:sz w:val="13"/>
                <w:szCs w:val="13"/>
                <w:lang w:eastAsia="ru-RU"/>
              </w:rPr>
              <w:t>с 01.01.2020 по 30.06.2020</w:t>
            </w:r>
          </w:p>
        </w:tc>
        <w:tc>
          <w:tcPr>
            <w:tcW w:w="312" w:type="dxa"/>
            <w:tcBorders>
              <w:top w:val="nil"/>
              <w:left w:val="nil"/>
              <w:bottom w:val="single" w:sz="4" w:space="0" w:color="auto"/>
              <w:right w:val="single" w:sz="4" w:space="0" w:color="auto"/>
            </w:tcBorders>
            <w:shd w:val="clear" w:color="auto" w:fill="auto"/>
            <w:vAlign w:val="center"/>
            <w:hideMark/>
          </w:tcPr>
          <w:p w14:paraId="3225026B" w14:textId="77777777" w:rsidR="00281800" w:rsidRPr="00281800" w:rsidRDefault="00281800" w:rsidP="00281800">
            <w:pPr>
              <w:jc w:val="center"/>
              <w:rPr>
                <w:rFonts w:ascii="Tahoma" w:hAnsi="Tahoma" w:cs="Tahoma"/>
                <w:b/>
                <w:bCs/>
                <w:color w:val="272727"/>
                <w:sz w:val="13"/>
                <w:szCs w:val="13"/>
                <w:lang w:eastAsia="ru-RU"/>
              </w:rPr>
            </w:pPr>
            <w:r w:rsidRPr="00281800">
              <w:rPr>
                <w:rFonts w:ascii="Tahoma" w:hAnsi="Tahoma" w:cs="Tahoma"/>
                <w:b/>
                <w:bCs/>
                <w:color w:val="272727"/>
                <w:sz w:val="13"/>
                <w:szCs w:val="13"/>
                <w:lang w:eastAsia="ru-RU"/>
              </w:rPr>
              <w:t>с 01.07.2020 по 31.12.2020</w:t>
            </w:r>
          </w:p>
        </w:tc>
        <w:tc>
          <w:tcPr>
            <w:tcW w:w="502" w:type="dxa"/>
            <w:vMerge/>
            <w:tcBorders>
              <w:top w:val="single" w:sz="4" w:space="0" w:color="auto"/>
              <w:left w:val="single" w:sz="4" w:space="0" w:color="auto"/>
              <w:bottom w:val="single" w:sz="4" w:space="0" w:color="auto"/>
              <w:right w:val="single" w:sz="4" w:space="0" w:color="auto"/>
            </w:tcBorders>
            <w:vAlign w:val="center"/>
            <w:hideMark/>
          </w:tcPr>
          <w:p w14:paraId="50DA7EBD" w14:textId="77777777" w:rsidR="00281800" w:rsidRPr="00281800" w:rsidRDefault="00281800" w:rsidP="00281800">
            <w:pPr>
              <w:rPr>
                <w:rFonts w:ascii="Tahoma" w:hAnsi="Tahoma" w:cs="Tahoma"/>
                <w:b/>
                <w:bCs/>
                <w:color w:val="272727"/>
                <w:sz w:val="13"/>
                <w:szCs w:val="13"/>
                <w:lang w:eastAsia="ru-RU"/>
              </w:rPr>
            </w:pPr>
          </w:p>
        </w:tc>
        <w:tc>
          <w:tcPr>
            <w:tcW w:w="498" w:type="dxa"/>
            <w:vMerge/>
            <w:tcBorders>
              <w:top w:val="nil"/>
              <w:left w:val="single" w:sz="4" w:space="0" w:color="auto"/>
              <w:bottom w:val="single" w:sz="4" w:space="0" w:color="auto"/>
              <w:right w:val="single" w:sz="4" w:space="0" w:color="auto"/>
            </w:tcBorders>
            <w:vAlign w:val="center"/>
            <w:hideMark/>
          </w:tcPr>
          <w:p w14:paraId="693CF784" w14:textId="77777777" w:rsidR="00281800" w:rsidRPr="00281800" w:rsidRDefault="00281800" w:rsidP="00281800">
            <w:pPr>
              <w:rPr>
                <w:rFonts w:ascii="Tahoma" w:hAnsi="Tahoma" w:cs="Tahoma"/>
                <w:b/>
                <w:bCs/>
                <w:color w:val="272727"/>
                <w:sz w:val="13"/>
                <w:szCs w:val="13"/>
                <w:lang w:eastAsia="ru-RU"/>
              </w:rPr>
            </w:pPr>
          </w:p>
        </w:tc>
        <w:tc>
          <w:tcPr>
            <w:tcW w:w="498" w:type="dxa"/>
            <w:vMerge/>
            <w:tcBorders>
              <w:top w:val="nil"/>
              <w:left w:val="single" w:sz="4" w:space="0" w:color="auto"/>
              <w:bottom w:val="single" w:sz="4" w:space="0" w:color="auto"/>
              <w:right w:val="single" w:sz="4" w:space="0" w:color="auto"/>
            </w:tcBorders>
            <w:vAlign w:val="center"/>
            <w:hideMark/>
          </w:tcPr>
          <w:p w14:paraId="62F08181" w14:textId="77777777" w:rsidR="00281800" w:rsidRPr="00281800" w:rsidRDefault="00281800" w:rsidP="00281800">
            <w:pPr>
              <w:rPr>
                <w:rFonts w:ascii="Tahoma" w:hAnsi="Tahoma" w:cs="Tahoma"/>
                <w:b/>
                <w:bCs/>
                <w:color w:val="272727"/>
                <w:sz w:val="13"/>
                <w:szCs w:val="13"/>
                <w:lang w:eastAsia="ru-RU"/>
              </w:rPr>
            </w:pPr>
          </w:p>
        </w:tc>
        <w:tc>
          <w:tcPr>
            <w:tcW w:w="445" w:type="dxa"/>
            <w:tcBorders>
              <w:top w:val="nil"/>
              <w:left w:val="nil"/>
              <w:bottom w:val="single" w:sz="4" w:space="0" w:color="auto"/>
              <w:right w:val="single" w:sz="4" w:space="0" w:color="auto"/>
            </w:tcBorders>
            <w:shd w:val="clear" w:color="auto" w:fill="auto"/>
            <w:vAlign w:val="center"/>
            <w:hideMark/>
          </w:tcPr>
          <w:p w14:paraId="3FA52A0C" w14:textId="77777777" w:rsidR="00281800" w:rsidRPr="00281800" w:rsidRDefault="00281800" w:rsidP="00281800">
            <w:pPr>
              <w:jc w:val="center"/>
              <w:rPr>
                <w:rFonts w:ascii="Tahoma" w:hAnsi="Tahoma" w:cs="Tahoma"/>
                <w:b/>
                <w:bCs/>
                <w:color w:val="272727"/>
                <w:sz w:val="13"/>
                <w:szCs w:val="13"/>
                <w:lang w:eastAsia="ru-RU"/>
              </w:rPr>
            </w:pPr>
            <w:r w:rsidRPr="00281800">
              <w:rPr>
                <w:rFonts w:ascii="Tahoma" w:hAnsi="Tahoma" w:cs="Tahoma"/>
                <w:b/>
                <w:bCs/>
                <w:color w:val="272727"/>
                <w:sz w:val="13"/>
                <w:szCs w:val="13"/>
                <w:lang w:eastAsia="ru-RU"/>
              </w:rPr>
              <w:t>с 01.012021 по 30.06.2021</w:t>
            </w:r>
          </w:p>
        </w:tc>
        <w:tc>
          <w:tcPr>
            <w:tcW w:w="457" w:type="dxa"/>
            <w:tcBorders>
              <w:top w:val="nil"/>
              <w:left w:val="nil"/>
              <w:bottom w:val="single" w:sz="4" w:space="0" w:color="auto"/>
              <w:right w:val="single" w:sz="4" w:space="0" w:color="auto"/>
            </w:tcBorders>
            <w:shd w:val="clear" w:color="auto" w:fill="auto"/>
            <w:vAlign w:val="center"/>
            <w:hideMark/>
          </w:tcPr>
          <w:p w14:paraId="3E4AF5B0" w14:textId="77777777" w:rsidR="00281800" w:rsidRPr="00281800" w:rsidRDefault="00281800" w:rsidP="00281800">
            <w:pPr>
              <w:jc w:val="center"/>
              <w:rPr>
                <w:rFonts w:ascii="Tahoma" w:hAnsi="Tahoma" w:cs="Tahoma"/>
                <w:b/>
                <w:bCs/>
                <w:color w:val="272727"/>
                <w:sz w:val="13"/>
                <w:szCs w:val="13"/>
                <w:lang w:eastAsia="ru-RU"/>
              </w:rPr>
            </w:pPr>
            <w:r w:rsidRPr="00281800">
              <w:rPr>
                <w:rFonts w:ascii="Tahoma" w:hAnsi="Tahoma" w:cs="Tahoma"/>
                <w:b/>
                <w:bCs/>
                <w:color w:val="272727"/>
                <w:sz w:val="13"/>
                <w:szCs w:val="13"/>
                <w:lang w:eastAsia="ru-RU"/>
              </w:rPr>
              <w:t>с 01.07.2021 по 31.12.2021</w:t>
            </w:r>
          </w:p>
        </w:tc>
        <w:tc>
          <w:tcPr>
            <w:tcW w:w="574" w:type="dxa"/>
            <w:vMerge/>
            <w:tcBorders>
              <w:top w:val="single" w:sz="4" w:space="0" w:color="auto"/>
              <w:left w:val="single" w:sz="4" w:space="0" w:color="auto"/>
              <w:bottom w:val="single" w:sz="4" w:space="0" w:color="auto"/>
              <w:right w:val="single" w:sz="4" w:space="0" w:color="auto"/>
            </w:tcBorders>
            <w:vAlign w:val="center"/>
            <w:hideMark/>
          </w:tcPr>
          <w:p w14:paraId="5CC026EB" w14:textId="77777777" w:rsidR="00281800" w:rsidRPr="00281800" w:rsidRDefault="00281800" w:rsidP="00281800">
            <w:pPr>
              <w:rPr>
                <w:rFonts w:ascii="Tahoma" w:hAnsi="Tahoma" w:cs="Tahoma"/>
                <w:b/>
                <w:bCs/>
                <w:color w:val="272727"/>
                <w:sz w:val="13"/>
                <w:szCs w:val="13"/>
                <w:lang w:eastAsia="ru-RU"/>
              </w:rPr>
            </w:pPr>
          </w:p>
        </w:tc>
        <w:tc>
          <w:tcPr>
            <w:tcW w:w="521" w:type="dxa"/>
            <w:vMerge/>
            <w:tcBorders>
              <w:top w:val="nil"/>
              <w:left w:val="single" w:sz="4" w:space="0" w:color="auto"/>
              <w:bottom w:val="single" w:sz="4" w:space="0" w:color="auto"/>
              <w:right w:val="single" w:sz="4" w:space="0" w:color="auto"/>
            </w:tcBorders>
            <w:vAlign w:val="center"/>
            <w:hideMark/>
          </w:tcPr>
          <w:p w14:paraId="52A1F83C" w14:textId="77777777" w:rsidR="00281800" w:rsidRPr="00281800" w:rsidRDefault="00281800" w:rsidP="00281800">
            <w:pPr>
              <w:rPr>
                <w:rFonts w:ascii="Tahoma" w:hAnsi="Tahoma" w:cs="Tahoma"/>
                <w:b/>
                <w:bCs/>
                <w:color w:val="272727"/>
                <w:sz w:val="13"/>
                <w:szCs w:val="13"/>
                <w:lang w:eastAsia="ru-RU"/>
              </w:rPr>
            </w:pPr>
          </w:p>
        </w:tc>
        <w:tc>
          <w:tcPr>
            <w:tcW w:w="498" w:type="dxa"/>
            <w:vMerge/>
            <w:tcBorders>
              <w:top w:val="nil"/>
              <w:left w:val="single" w:sz="4" w:space="0" w:color="auto"/>
              <w:bottom w:val="single" w:sz="4" w:space="0" w:color="auto"/>
              <w:right w:val="single" w:sz="4" w:space="0" w:color="auto"/>
            </w:tcBorders>
            <w:vAlign w:val="center"/>
            <w:hideMark/>
          </w:tcPr>
          <w:p w14:paraId="2ABD0119" w14:textId="77777777" w:rsidR="00281800" w:rsidRPr="00281800" w:rsidRDefault="00281800" w:rsidP="00281800">
            <w:pPr>
              <w:rPr>
                <w:rFonts w:ascii="Tahoma" w:hAnsi="Tahoma" w:cs="Tahoma"/>
                <w:b/>
                <w:bCs/>
                <w:color w:val="272727"/>
                <w:sz w:val="13"/>
                <w:szCs w:val="13"/>
                <w:lang w:eastAsia="ru-RU"/>
              </w:rPr>
            </w:pPr>
          </w:p>
        </w:tc>
        <w:tc>
          <w:tcPr>
            <w:tcW w:w="445" w:type="dxa"/>
            <w:tcBorders>
              <w:top w:val="nil"/>
              <w:left w:val="nil"/>
              <w:bottom w:val="single" w:sz="4" w:space="0" w:color="auto"/>
              <w:right w:val="single" w:sz="4" w:space="0" w:color="auto"/>
            </w:tcBorders>
            <w:shd w:val="clear" w:color="auto" w:fill="auto"/>
            <w:vAlign w:val="center"/>
            <w:hideMark/>
          </w:tcPr>
          <w:p w14:paraId="2FDFD3C1" w14:textId="77777777" w:rsidR="00281800" w:rsidRPr="00281800" w:rsidRDefault="00281800" w:rsidP="00281800">
            <w:pPr>
              <w:jc w:val="center"/>
              <w:rPr>
                <w:rFonts w:ascii="Tahoma" w:hAnsi="Tahoma" w:cs="Tahoma"/>
                <w:b/>
                <w:bCs/>
                <w:color w:val="272727"/>
                <w:sz w:val="13"/>
                <w:szCs w:val="13"/>
                <w:lang w:eastAsia="ru-RU"/>
              </w:rPr>
            </w:pPr>
            <w:r w:rsidRPr="00281800">
              <w:rPr>
                <w:rFonts w:ascii="Tahoma" w:hAnsi="Tahoma" w:cs="Tahoma"/>
                <w:b/>
                <w:bCs/>
                <w:color w:val="272727"/>
                <w:sz w:val="13"/>
                <w:szCs w:val="13"/>
                <w:lang w:eastAsia="ru-RU"/>
              </w:rPr>
              <w:t>с 01.01.2022 по 30.06.2022</w:t>
            </w:r>
          </w:p>
        </w:tc>
        <w:tc>
          <w:tcPr>
            <w:tcW w:w="457" w:type="dxa"/>
            <w:tcBorders>
              <w:top w:val="nil"/>
              <w:left w:val="nil"/>
              <w:bottom w:val="single" w:sz="4" w:space="0" w:color="auto"/>
              <w:right w:val="single" w:sz="4" w:space="0" w:color="auto"/>
            </w:tcBorders>
            <w:shd w:val="clear" w:color="auto" w:fill="auto"/>
            <w:vAlign w:val="center"/>
            <w:hideMark/>
          </w:tcPr>
          <w:p w14:paraId="38CB6B61" w14:textId="77777777" w:rsidR="00281800" w:rsidRPr="00281800" w:rsidRDefault="00281800" w:rsidP="00281800">
            <w:pPr>
              <w:jc w:val="center"/>
              <w:rPr>
                <w:rFonts w:ascii="Tahoma" w:hAnsi="Tahoma" w:cs="Tahoma"/>
                <w:b/>
                <w:bCs/>
                <w:color w:val="272727"/>
                <w:sz w:val="13"/>
                <w:szCs w:val="13"/>
                <w:lang w:eastAsia="ru-RU"/>
              </w:rPr>
            </w:pPr>
            <w:r w:rsidRPr="00281800">
              <w:rPr>
                <w:rFonts w:ascii="Tahoma" w:hAnsi="Tahoma" w:cs="Tahoma"/>
                <w:b/>
                <w:bCs/>
                <w:color w:val="272727"/>
                <w:sz w:val="13"/>
                <w:szCs w:val="13"/>
                <w:lang w:eastAsia="ru-RU"/>
              </w:rPr>
              <w:t>с 01.07.2022 по 31.12.2022</w:t>
            </w:r>
          </w:p>
        </w:tc>
        <w:tc>
          <w:tcPr>
            <w:tcW w:w="574" w:type="dxa"/>
            <w:vMerge/>
            <w:tcBorders>
              <w:top w:val="single" w:sz="4" w:space="0" w:color="auto"/>
              <w:left w:val="single" w:sz="4" w:space="0" w:color="auto"/>
              <w:bottom w:val="single" w:sz="4" w:space="0" w:color="auto"/>
              <w:right w:val="single" w:sz="4" w:space="0" w:color="auto"/>
            </w:tcBorders>
            <w:vAlign w:val="center"/>
            <w:hideMark/>
          </w:tcPr>
          <w:p w14:paraId="6EE34107" w14:textId="77777777" w:rsidR="00281800" w:rsidRPr="00281800" w:rsidRDefault="00281800" w:rsidP="00281800">
            <w:pPr>
              <w:rPr>
                <w:rFonts w:ascii="Tahoma" w:hAnsi="Tahoma" w:cs="Tahoma"/>
                <w:b/>
                <w:bCs/>
                <w:color w:val="272727"/>
                <w:sz w:val="13"/>
                <w:szCs w:val="13"/>
                <w:lang w:eastAsia="ru-RU"/>
              </w:rPr>
            </w:pPr>
          </w:p>
        </w:tc>
      </w:tr>
      <w:tr w:rsidR="00281800" w:rsidRPr="00281800" w14:paraId="1B02D197" w14:textId="77777777" w:rsidTr="00281800">
        <w:trPr>
          <w:trHeight w:val="225"/>
          <w:jc w:val="center"/>
        </w:trPr>
        <w:tc>
          <w:tcPr>
            <w:tcW w:w="168" w:type="dxa"/>
            <w:tcBorders>
              <w:top w:val="nil"/>
              <w:left w:val="nil"/>
              <w:bottom w:val="nil"/>
              <w:right w:val="nil"/>
            </w:tcBorders>
            <w:shd w:val="clear" w:color="auto" w:fill="auto"/>
            <w:noWrap/>
            <w:vAlign w:val="bottom"/>
            <w:hideMark/>
          </w:tcPr>
          <w:p w14:paraId="571E681B" w14:textId="77777777" w:rsidR="00281800" w:rsidRPr="00281800" w:rsidRDefault="00281800" w:rsidP="00281800">
            <w:pPr>
              <w:jc w:val="center"/>
              <w:rPr>
                <w:rFonts w:ascii="Tahoma" w:hAnsi="Tahoma" w:cs="Tahoma"/>
                <w:b/>
                <w:bCs/>
                <w:color w:val="272727"/>
                <w:sz w:val="13"/>
                <w:szCs w:val="13"/>
                <w:lang w:eastAsia="ru-RU"/>
              </w:rPr>
            </w:pPr>
          </w:p>
        </w:tc>
        <w:tc>
          <w:tcPr>
            <w:tcW w:w="218" w:type="dxa"/>
            <w:tcBorders>
              <w:top w:val="nil"/>
              <w:left w:val="single" w:sz="4" w:space="0" w:color="auto"/>
              <w:bottom w:val="single" w:sz="4" w:space="0" w:color="auto"/>
              <w:right w:val="single" w:sz="4" w:space="0" w:color="auto"/>
            </w:tcBorders>
            <w:shd w:val="clear" w:color="auto" w:fill="auto"/>
            <w:noWrap/>
            <w:vAlign w:val="center"/>
            <w:hideMark/>
          </w:tcPr>
          <w:p w14:paraId="448CC327" w14:textId="77777777" w:rsidR="00281800" w:rsidRPr="00281800" w:rsidRDefault="00281800" w:rsidP="00281800">
            <w:pPr>
              <w:jc w:val="center"/>
              <w:rPr>
                <w:rFonts w:ascii="Tahoma" w:hAnsi="Tahoma" w:cs="Tahoma"/>
                <w:color w:val="C0C0C0"/>
                <w:sz w:val="13"/>
                <w:szCs w:val="13"/>
                <w:lang w:eastAsia="ru-RU"/>
              </w:rPr>
            </w:pPr>
            <w:r w:rsidRPr="00281800">
              <w:rPr>
                <w:rFonts w:ascii="Tahoma" w:hAnsi="Tahoma" w:cs="Tahoma"/>
                <w:color w:val="C0C0C0"/>
                <w:sz w:val="13"/>
                <w:szCs w:val="13"/>
                <w:lang w:eastAsia="ru-RU"/>
              </w:rPr>
              <w:t>1</w:t>
            </w:r>
          </w:p>
        </w:tc>
        <w:tc>
          <w:tcPr>
            <w:tcW w:w="1687" w:type="dxa"/>
            <w:tcBorders>
              <w:top w:val="nil"/>
              <w:left w:val="nil"/>
              <w:bottom w:val="single" w:sz="4" w:space="0" w:color="auto"/>
              <w:right w:val="single" w:sz="4" w:space="0" w:color="auto"/>
            </w:tcBorders>
            <w:shd w:val="clear" w:color="auto" w:fill="auto"/>
            <w:noWrap/>
            <w:vAlign w:val="center"/>
            <w:hideMark/>
          </w:tcPr>
          <w:p w14:paraId="672785DC" w14:textId="77777777" w:rsidR="00281800" w:rsidRPr="00281800" w:rsidRDefault="00281800" w:rsidP="00281800">
            <w:pPr>
              <w:jc w:val="center"/>
              <w:rPr>
                <w:rFonts w:ascii="Tahoma" w:hAnsi="Tahoma" w:cs="Tahoma"/>
                <w:color w:val="C0C0C0"/>
                <w:sz w:val="13"/>
                <w:szCs w:val="13"/>
                <w:lang w:eastAsia="ru-RU"/>
              </w:rPr>
            </w:pPr>
            <w:r w:rsidRPr="00281800">
              <w:rPr>
                <w:rFonts w:ascii="Tahoma" w:hAnsi="Tahoma" w:cs="Tahoma"/>
                <w:color w:val="C0C0C0"/>
                <w:sz w:val="13"/>
                <w:szCs w:val="13"/>
                <w:lang w:eastAsia="ru-RU"/>
              </w:rPr>
              <w:t>2</w:t>
            </w:r>
          </w:p>
        </w:tc>
        <w:tc>
          <w:tcPr>
            <w:tcW w:w="241" w:type="dxa"/>
            <w:tcBorders>
              <w:top w:val="nil"/>
              <w:left w:val="nil"/>
              <w:bottom w:val="single" w:sz="4" w:space="0" w:color="auto"/>
              <w:right w:val="single" w:sz="4" w:space="0" w:color="auto"/>
            </w:tcBorders>
            <w:shd w:val="clear" w:color="auto" w:fill="auto"/>
            <w:noWrap/>
            <w:vAlign w:val="center"/>
            <w:hideMark/>
          </w:tcPr>
          <w:p w14:paraId="724728D4" w14:textId="77777777" w:rsidR="00281800" w:rsidRPr="00281800" w:rsidRDefault="00281800" w:rsidP="00281800">
            <w:pPr>
              <w:jc w:val="center"/>
              <w:rPr>
                <w:rFonts w:ascii="Tahoma" w:hAnsi="Tahoma" w:cs="Tahoma"/>
                <w:color w:val="C0C0C0"/>
                <w:sz w:val="13"/>
                <w:szCs w:val="13"/>
                <w:lang w:eastAsia="ru-RU"/>
              </w:rPr>
            </w:pPr>
            <w:r w:rsidRPr="00281800">
              <w:rPr>
                <w:rFonts w:ascii="Tahoma" w:hAnsi="Tahoma" w:cs="Tahoma"/>
                <w:color w:val="C0C0C0"/>
                <w:sz w:val="13"/>
                <w:szCs w:val="13"/>
                <w:lang w:eastAsia="ru-RU"/>
              </w:rPr>
              <w:t>3</w:t>
            </w:r>
          </w:p>
        </w:tc>
        <w:tc>
          <w:tcPr>
            <w:tcW w:w="436" w:type="dxa"/>
            <w:tcBorders>
              <w:top w:val="nil"/>
              <w:left w:val="nil"/>
              <w:bottom w:val="single" w:sz="4" w:space="0" w:color="auto"/>
              <w:right w:val="single" w:sz="4" w:space="0" w:color="auto"/>
            </w:tcBorders>
            <w:shd w:val="clear" w:color="auto" w:fill="auto"/>
            <w:noWrap/>
            <w:vAlign w:val="center"/>
            <w:hideMark/>
          </w:tcPr>
          <w:p w14:paraId="2EF63A0A" w14:textId="77777777" w:rsidR="00281800" w:rsidRPr="00281800" w:rsidRDefault="00281800" w:rsidP="00281800">
            <w:pPr>
              <w:jc w:val="center"/>
              <w:rPr>
                <w:rFonts w:ascii="Tahoma" w:hAnsi="Tahoma" w:cs="Tahoma"/>
                <w:color w:val="C0C0C0"/>
                <w:sz w:val="13"/>
                <w:szCs w:val="13"/>
                <w:lang w:eastAsia="ru-RU"/>
              </w:rPr>
            </w:pPr>
            <w:r w:rsidRPr="00281800">
              <w:rPr>
                <w:rFonts w:ascii="Tahoma" w:hAnsi="Tahoma" w:cs="Tahoma"/>
                <w:color w:val="C0C0C0"/>
                <w:sz w:val="13"/>
                <w:szCs w:val="13"/>
                <w:lang w:eastAsia="ru-RU"/>
              </w:rPr>
              <w:t>6</w:t>
            </w:r>
          </w:p>
        </w:tc>
        <w:tc>
          <w:tcPr>
            <w:tcW w:w="394" w:type="dxa"/>
            <w:tcBorders>
              <w:top w:val="nil"/>
              <w:left w:val="nil"/>
              <w:bottom w:val="single" w:sz="4" w:space="0" w:color="auto"/>
              <w:right w:val="single" w:sz="4" w:space="0" w:color="auto"/>
            </w:tcBorders>
            <w:shd w:val="clear" w:color="auto" w:fill="auto"/>
            <w:noWrap/>
            <w:vAlign w:val="center"/>
            <w:hideMark/>
          </w:tcPr>
          <w:p w14:paraId="371D5033" w14:textId="77777777" w:rsidR="00281800" w:rsidRPr="00281800" w:rsidRDefault="00281800" w:rsidP="00281800">
            <w:pPr>
              <w:jc w:val="center"/>
              <w:rPr>
                <w:rFonts w:ascii="Tahoma" w:hAnsi="Tahoma" w:cs="Tahoma"/>
                <w:color w:val="C0C0C0"/>
                <w:sz w:val="13"/>
                <w:szCs w:val="13"/>
                <w:lang w:eastAsia="ru-RU"/>
              </w:rPr>
            </w:pPr>
            <w:r w:rsidRPr="00281800">
              <w:rPr>
                <w:rFonts w:ascii="Tahoma" w:hAnsi="Tahoma" w:cs="Tahoma"/>
                <w:color w:val="C0C0C0"/>
                <w:sz w:val="13"/>
                <w:szCs w:val="13"/>
                <w:lang w:eastAsia="ru-RU"/>
              </w:rPr>
              <w:t>7</w:t>
            </w:r>
          </w:p>
        </w:tc>
        <w:tc>
          <w:tcPr>
            <w:tcW w:w="452" w:type="dxa"/>
            <w:tcBorders>
              <w:top w:val="nil"/>
              <w:left w:val="nil"/>
              <w:bottom w:val="single" w:sz="4" w:space="0" w:color="auto"/>
              <w:right w:val="single" w:sz="4" w:space="0" w:color="auto"/>
            </w:tcBorders>
            <w:shd w:val="clear" w:color="auto" w:fill="auto"/>
            <w:noWrap/>
            <w:vAlign w:val="center"/>
            <w:hideMark/>
          </w:tcPr>
          <w:p w14:paraId="7A9A81B3" w14:textId="77777777" w:rsidR="00281800" w:rsidRPr="00281800" w:rsidRDefault="00281800" w:rsidP="00281800">
            <w:pPr>
              <w:jc w:val="center"/>
              <w:rPr>
                <w:rFonts w:ascii="Tahoma" w:hAnsi="Tahoma" w:cs="Tahoma"/>
                <w:color w:val="C0C0C0"/>
                <w:sz w:val="13"/>
                <w:szCs w:val="13"/>
                <w:lang w:eastAsia="ru-RU"/>
              </w:rPr>
            </w:pPr>
            <w:r w:rsidRPr="00281800">
              <w:rPr>
                <w:rFonts w:ascii="Tahoma" w:hAnsi="Tahoma" w:cs="Tahoma"/>
                <w:color w:val="C0C0C0"/>
                <w:sz w:val="13"/>
                <w:szCs w:val="13"/>
                <w:lang w:eastAsia="ru-RU"/>
              </w:rPr>
              <w:t>8</w:t>
            </w:r>
          </w:p>
        </w:tc>
        <w:tc>
          <w:tcPr>
            <w:tcW w:w="312" w:type="dxa"/>
            <w:tcBorders>
              <w:top w:val="nil"/>
              <w:left w:val="nil"/>
              <w:bottom w:val="single" w:sz="4" w:space="0" w:color="auto"/>
              <w:right w:val="single" w:sz="4" w:space="0" w:color="auto"/>
            </w:tcBorders>
            <w:shd w:val="clear" w:color="auto" w:fill="auto"/>
            <w:noWrap/>
            <w:vAlign w:val="center"/>
            <w:hideMark/>
          </w:tcPr>
          <w:p w14:paraId="146EB3AE" w14:textId="77777777" w:rsidR="00281800" w:rsidRPr="00281800" w:rsidRDefault="00281800" w:rsidP="00281800">
            <w:pPr>
              <w:jc w:val="center"/>
              <w:rPr>
                <w:rFonts w:ascii="Tahoma" w:hAnsi="Tahoma" w:cs="Tahoma"/>
                <w:color w:val="C0C0C0"/>
                <w:sz w:val="13"/>
                <w:szCs w:val="13"/>
                <w:lang w:eastAsia="ru-RU"/>
              </w:rPr>
            </w:pPr>
            <w:r w:rsidRPr="00281800">
              <w:rPr>
                <w:rFonts w:ascii="Tahoma" w:hAnsi="Tahoma" w:cs="Tahoma"/>
                <w:color w:val="C0C0C0"/>
                <w:sz w:val="13"/>
                <w:szCs w:val="13"/>
                <w:lang w:eastAsia="ru-RU"/>
              </w:rPr>
              <w:t>9</w:t>
            </w:r>
          </w:p>
        </w:tc>
        <w:tc>
          <w:tcPr>
            <w:tcW w:w="312" w:type="dxa"/>
            <w:tcBorders>
              <w:top w:val="nil"/>
              <w:left w:val="nil"/>
              <w:bottom w:val="single" w:sz="4" w:space="0" w:color="auto"/>
              <w:right w:val="single" w:sz="4" w:space="0" w:color="auto"/>
            </w:tcBorders>
            <w:shd w:val="clear" w:color="auto" w:fill="auto"/>
            <w:noWrap/>
            <w:vAlign w:val="center"/>
            <w:hideMark/>
          </w:tcPr>
          <w:p w14:paraId="75EFD33A" w14:textId="77777777" w:rsidR="00281800" w:rsidRPr="00281800" w:rsidRDefault="00281800" w:rsidP="00281800">
            <w:pPr>
              <w:jc w:val="center"/>
              <w:rPr>
                <w:rFonts w:ascii="Tahoma" w:hAnsi="Tahoma" w:cs="Tahoma"/>
                <w:color w:val="C0C0C0"/>
                <w:sz w:val="13"/>
                <w:szCs w:val="13"/>
                <w:lang w:eastAsia="ru-RU"/>
              </w:rPr>
            </w:pPr>
            <w:r w:rsidRPr="00281800">
              <w:rPr>
                <w:rFonts w:ascii="Tahoma" w:hAnsi="Tahoma" w:cs="Tahoma"/>
                <w:color w:val="C0C0C0"/>
                <w:sz w:val="13"/>
                <w:szCs w:val="13"/>
                <w:lang w:eastAsia="ru-RU"/>
              </w:rPr>
              <w:t>10</w:t>
            </w:r>
          </w:p>
        </w:tc>
        <w:tc>
          <w:tcPr>
            <w:tcW w:w="502" w:type="dxa"/>
            <w:tcBorders>
              <w:top w:val="nil"/>
              <w:left w:val="nil"/>
              <w:bottom w:val="single" w:sz="4" w:space="0" w:color="auto"/>
              <w:right w:val="single" w:sz="4" w:space="0" w:color="auto"/>
            </w:tcBorders>
            <w:shd w:val="clear" w:color="auto" w:fill="auto"/>
            <w:noWrap/>
            <w:vAlign w:val="center"/>
            <w:hideMark/>
          </w:tcPr>
          <w:p w14:paraId="0C87610B" w14:textId="77777777" w:rsidR="00281800" w:rsidRPr="00281800" w:rsidRDefault="00281800" w:rsidP="00281800">
            <w:pPr>
              <w:jc w:val="center"/>
              <w:rPr>
                <w:rFonts w:ascii="Tahoma" w:hAnsi="Tahoma" w:cs="Tahoma"/>
                <w:color w:val="C0C0C0"/>
                <w:sz w:val="13"/>
                <w:szCs w:val="13"/>
                <w:lang w:eastAsia="ru-RU"/>
              </w:rPr>
            </w:pPr>
            <w:r w:rsidRPr="00281800">
              <w:rPr>
                <w:rFonts w:ascii="Tahoma" w:hAnsi="Tahoma" w:cs="Tahoma"/>
                <w:color w:val="C0C0C0"/>
                <w:sz w:val="13"/>
                <w:szCs w:val="13"/>
                <w:lang w:eastAsia="ru-RU"/>
              </w:rPr>
              <w:t>11</w:t>
            </w:r>
          </w:p>
        </w:tc>
        <w:tc>
          <w:tcPr>
            <w:tcW w:w="498" w:type="dxa"/>
            <w:tcBorders>
              <w:top w:val="nil"/>
              <w:left w:val="nil"/>
              <w:bottom w:val="single" w:sz="4" w:space="0" w:color="auto"/>
              <w:right w:val="single" w:sz="4" w:space="0" w:color="auto"/>
            </w:tcBorders>
            <w:shd w:val="clear" w:color="auto" w:fill="auto"/>
            <w:noWrap/>
            <w:vAlign w:val="center"/>
            <w:hideMark/>
          </w:tcPr>
          <w:p w14:paraId="40A297F8" w14:textId="77777777" w:rsidR="00281800" w:rsidRPr="00281800" w:rsidRDefault="00281800" w:rsidP="00281800">
            <w:pPr>
              <w:jc w:val="center"/>
              <w:rPr>
                <w:rFonts w:ascii="Tahoma" w:hAnsi="Tahoma" w:cs="Tahoma"/>
                <w:color w:val="C0C0C0"/>
                <w:sz w:val="13"/>
                <w:szCs w:val="13"/>
                <w:lang w:eastAsia="ru-RU"/>
              </w:rPr>
            </w:pPr>
            <w:r w:rsidRPr="00281800">
              <w:rPr>
                <w:rFonts w:ascii="Tahoma" w:hAnsi="Tahoma" w:cs="Tahoma"/>
                <w:color w:val="C0C0C0"/>
                <w:sz w:val="13"/>
                <w:szCs w:val="13"/>
                <w:lang w:eastAsia="ru-RU"/>
              </w:rPr>
              <w:t>12</w:t>
            </w:r>
          </w:p>
        </w:tc>
        <w:tc>
          <w:tcPr>
            <w:tcW w:w="498" w:type="dxa"/>
            <w:tcBorders>
              <w:top w:val="nil"/>
              <w:left w:val="nil"/>
              <w:bottom w:val="single" w:sz="4" w:space="0" w:color="auto"/>
              <w:right w:val="single" w:sz="4" w:space="0" w:color="auto"/>
            </w:tcBorders>
            <w:shd w:val="clear" w:color="auto" w:fill="auto"/>
            <w:noWrap/>
            <w:vAlign w:val="center"/>
            <w:hideMark/>
          </w:tcPr>
          <w:p w14:paraId="38ACEF0B" w14:textId="77777777" w:rsidR="00281800" w:rsidRPr="00281800" w:rsidRDefault="00281800" w:rsidP="00281800">
            <w:pPr>
              <w:jc w:val="center"/>
              <w:rPr>
                <w:rFonts w:ascii="Tahoma" w:hAnsi="Tahoma" w:cs="Tahoma"/>
                <w:color w:val="C0C0C0"/>
                <w:sz w:val="13"/>
                <w:szCs w:val="13"/>
                <w:lang w:eastAsia="ru-RU"/>
              </w:rPr>
            </w:pPr>
            <w:r w:rsidRPr="00281800">
              <w:rPr>
                <w:rFonts w:ascii="Tahoma" w:hAnsi="Tahoma" w:cs="Tahoma"/>
                <w:color w:val="C0C0C0"/>
                <w:sz w:val="13"/>
                <w:szCs w:val="13"/>
                <w:lang w:eastAsia="ru-RU"/>
              </w:rPr>
              <w:t>13</w:t>
            </w:r>
          </w:p>
        </w:tc>
        <w:tc>
          <w:tcPr>
            <w:tcW w:w="445" w:type="dxa"/>
            <w:tcBorders>
              <w:top w:val="nil"/>
              <w:left w:val="nil"/>
              <w:bottom w:val="single" w:sz="4" w:space="0" w:color="auto"/>
              <w:right w:val="single" w:sz="4" w:space="0" w:color="auto"/>
            </w:tcBorders>
            <w:shd w:val="clear" w:color="auto" w:fill="auto"/>
            <w:noWrap/>
            <w:vAlign w:val="center"/>
            <w:hideMark/>
          </w:tcPr>
          <w:p w14:paraId="5D5B4CB1" w14:textId="77777777" w:rsidR="00281800" w:rsidRPr="00281800" w:rsidRDefault="00281800" w:rsidP="00281800">
            <w:pPr>
              <w:jc w:val="center"/>
              <w:rPr>
                <w:rFonts w:ascii="Tahoma" w:hAnsi="Tahoma" w:cs="Tahoma"/>
                <w:color w:val="C0C0C0"/>
                <w:sz w:val="13"/>
                <w:szCs w:val="13"/>
                <w:lang w:eastAsia="ru-RU"/>
              </w:rPr>
            </w:pPr>
            <w:r w:rsidRPr="00281800">
              <w:rPr>
                <w:rFonts w:ascii="Tahoma" w:hAnsi="Tahoma" w:cs="Tahoma"/>
                <w:color w:val="C0C0C0"/>
                <w:sz w:val="13"/>
                <w:szCs w:val="13"/>
                <w:lang w:eastAsia="ru-RU"/>
              </w:rPr>
              <w:t>14</w:t>
            </w:r>
          </w:p>
        </w:tc>
        <w:tc>
          <w:tcPr>
            <w:tcW w:w="457" w:type="dxa"/>
            <w:tcBorders>
              <w:top w:val="nil"/>
              <w:left w:val="nil"/>
              <w:bottom w:val="single" w:sz="4" w:space="0" w:color="auto"/>
              <w:right w:val="single" w:sz="4" w:space="0" w:color="auto"/>
            </w:tcBorders>
            <w:shd w:val="clear" w:color="auto" w:fill="auto"/>
            <w:noWrap/>
            <w:vAlign w:val="center"/>
            <w:hideMark/>
          </w:tcPr>
          <w:p w14:paraId="1299F806" w14:textId="77777777" w:rsidR="00281800" w:rsidRPr="00281800" w:rsidRDefault="00281800" w:rsidP="00281800">
            <w:pPr>
              <w:jc w:val="center"/>
              <w:rPr>
                <w:rFonts w:ascii="Tahoma" w:hAnsi="Tahoma" w:cs="Tahoma"/>
                <w:color w:val="C0C0C0"/>
                <w:sz w:val="13"/>
                <w:szCs w:val="13"/>
                <w:lang w:eastAsia="ru-RU"/>
              </w:rPr>
            </w:pPr>
            <w:r w:rsidRPr="00281800">
              <w:rPr>
                <w:rFonts w:ascii="Tahoma" w:hAnsi="Tahoma" w:cs="Tahoma"/>
                <w:color w:val="C0C0C0"/>
                <w:sz w:val="13"/>
                <w:szCs w:val="13"/>
                <w:lang w:eastAsia="ru-RU"/>
              </w:rPr>
              <w:t>15</w:t>
            </w:r>
          </w:p>
        </w:tc>
        <w:tc>
          <w:tcPr>
            <w:tcW w:w="574" w:type="dxa"/>
            <w:tcBorders>
              <w:top w:val="nil"/>
              <w:left w:val="nil"/>
              <w:bottom w:val="single" w:sz="4" w:space="0" w:color="auto"/>
              <w:right w:val="single" w:sz="4" w:space="0" w:color="auto"/>
            </w:tcBorders>
            <w:shd w:val="clear" w:color="auto" w:fill="auto"/>
            <w:noWrap/>
            <w:vAlign w:val="center"/>
            <w:hideMark/>
          </w:tcPr>
          <w:p w14:paraId="37CCA9DD" w14:textId="77777777" w:rsidR="00281800" w:rsidRPr="00281800" w:rsidRDefault="00281800" w:rsidP="00281800">
            <w:pPr>
              <w:jc w:val="center"/>
              <w:rPr>
                <w:rFonts w:ascii="Tahoma" w:hAnsi="Tahoma" w:cs="Tahoma"/>
                <w:color w:val="C0C0C0"/>
                <w:sz w:val="13"/>
                <w:szCs w:val="13"/>
                <w:lang w:eastAsia="ru-RU"/>
              </w:rPr>
            </w:pPr>
            <w:r w:rsidRPr="00281800">
              <w:rPr>
                <w:rFonts w:ascii="Tahoma" w:hAnsi="Tahoma" w:cs="Tahoma"/>
                <w:color w:val="C0C0C0"/>
                <w:sz w:val="13"/>
                <w:szCs w:val="13"/>
                <w:lang w:eastAsia="ru-RU"/>
              </w:rPr>
              <w:t>16</w:t>
            </w:r>
          </w:p>
        </w:tc>
        <w:tc>
          <w:tcPr>
            <w:tcW w:w="521" w:type="dxa"/>
            <w:tcBorders>
              <w:top w:val="nil"/>
              <w:left w:val="nil"/>
              <w:bottom w:val="single" w:sz="4" w:space="0" w:color="auto"/>
              <w:right w:val="single" w:sz="4" w:space="0" w:color="auto"/>
            </w:tcBorders>
            <w:shd w:val="clear" w:color="auto" w:fill="auto"/>
            <w:noWrap/>
            <w:vAlign w:val="center"/>
            <w:hideMark/>
          </w:tcPr>
          <w:p w14:paraId="419D5927" w14:textId="77777777" w:rsidR="00281800" w:rsidRPr="00281800" w:rsidRDefault="00281800" w:rsidP="00281800">
            <w:pPr>
              <w:jc w:val="center"/>
              <w:rPr>
                <w:rFonts w:ascii="Tahoma" w:hAnsi="Tahoma" w:cs="Tahoma"/>
                <w:color w:val="C0C0C0"/>
                <w:sz w:val="13"/>
                <w:szCs w:val="13"/>
                <w:lang w:eastAsia="ru-RU"/>
              </w:rPr>
            </w:pPr>
            <w:r w:rsidRPr="00281800">
              <w:rPr>
                <w:rFonts w:ascii="Tahoma" w:hAnsi="Tahoma" w:cs="Tahoma"/>
                <w:color w:val="C0C0C0"/>
                <w:sz w:val="13"/>
                <w:szCs w:val="13"/>
                <w:lang w:eastAsia="ru-RU"/>
              </w:rPr>
              <w:t>17</w:t>
            </w:r>
          </w:p>
        </w:tc>
        <w:tc>
          <w:tcPr>
            <w:tcW w:w="498" w:type="dxa"/>
            <w:tcBorders>
              <w:top w:val="nil"/>
              <w:left w:val="nil"/>
              <w:bottom w:val="single" w:sz="4" w:space="0" w:color="auto"/>
              <w:right w:val="single" w:sz="4" w:space="0" w:color="auto"/>
            </w:tcBorders>
            <w:shd w:val="clear" w:color="auto" w:fill="auto"/>
            <w:noWrap/>
            <w:vAlign w:val="center"/>
            <w:hideMark/>
          </w:tcPr>
          <w:p w14:paraId="4C720D27" w14:textId="77777777" w:rsidR="00281800" w:rsidRPr="00281800" w:rsidRDefault="00281800" w:rsidP="00281800">
            <w:pPr>
              <w:jc w:val="center"/>
              <w:rPr>
                <w:rFonts w:ascii="Tahoma" w:hAnsi="Tahoma" w:cs="Tahoma"/>
                <w:color w:val="C0C0C0"/>
                <w:sz w:val="13"/>
                <w:szCs w:val="13"/>
                <w:lang w:eastAsia="ru-RU"/>
              </w:rPr>
            </w:pPr>
            <w:r w:rsidRPr="00281800">
              <w:rPr>
                <w:rFonts w:ascii="Tahoma" w:hAnsi="Tahoma" w:cs="Tahoma"/>
                <w:color w:val="C0C0C0"/>
                <w:sz w:val="13"/>
                <w:szCs w:val="13"/>
                <w:lang w:eastAsia="ru-RU"/>
              </w:rPr>
              <w:t>18</w:t>
            </w:r>
          </w:p>
        </w:tc>
        <w:tc>
          <w:tcPr>
            <w:tcW w:w="445" w:type="dxa"/>
            <w:tcBorders>
              <w:top w:val="nil"/>
              <w:left w:val="nil"/>
              <w:bottom w:val="single" w:sz="4" w:space="0" w:color="auto"/>
              <w:right w:val="single" w:sz="4" w:space="0" w:color="auto"/>
            </w:tcBorders>
            <w:shd w:val="clear" w:color="auto" w:fill="auto"/>
            <w:noWrap/>
            <w:vAlign w:val="center"/>
            <w:hideMark/>
          </w:tcPr>
          <w:p w14:paraId="4E6F5ECB" w14:textId="77777777" w:rsidR="00281800" w:rsidRPr="00281800" w:rsidRDefault="00281800" w:rsidP="00281800">
            <w:pPr>
              <w:jc w:val="center"/>
              <w:rPr>
                <w:rFonts w:ascii="Tahoma" w:hAnsi="Tahoma" w:cs="Tahoma"/>
                <w:color w:val="C0C0C0"/>
                <w:sz w:val="13"/>
                <w:szCs w:val="13"/>
                <w:lang w:eastAsia="ru-RU"/>
              </w:rPr>
            </w:pPr>
            <w:r w:rsidRPr="00281800">
              <w:rPr>
                <w:rFonts w:ascii="Tahoma" w:hAnsi="Tahoma" w:cs="Tahoma"/>
                <w:color w:val="C0C0C0"/>
                <w:sz w:val="13"/>
                <w:szCs w:val="13"/>
                <w:lang w:eastAsia="ru-RU"/>
              </w:rPr>
              <w:t>19</w:t>
            </w:r>
          </w:p>
        </w:tc>
        <w:tc>
          <w:tcPr>
            <w:tcW w:w="457" w:type="dxa"/>
            <w:tcBorders>
              <w:top w:val="nil"/>
              <w:left w:val="nil"/>
              <w:bottom w:val="single" w:sz="4" w:space="0" w:color="auto"/>
              <w:right w:val="single" w:sz="4" w:space="0" w:color="auto"/>
            </w:tcBorders>
            <w:shd w:val="clear" w:color="auto" w:fill="auto"/>
            <w:noWrap/>
            <w:vAlign w:val="center"/>
            <w:hideMark/>
          </w:tcPr>
          <w:p w14:paraId="2194727B" w14:textId="77777777" w:rsidR="00281800" w:rsidRPr="00281800" w:rsidRDefault="00281800" w:rsidP="00281800">
            <w:pPr>
              <w:jc w:val="center"/>
              <w:rPr>
                <w:rFonts w:ascii="Tahoma" w:hAnsi="Tahoma" w:cs="Tahoma"/>
                <w:color w:val="C0C0C0"/>
                <w:sz w:val="13"/>
                <w:szCs w:val="13"/>
                <w:lang w:eastAsia="ru-RU"/>
              </w:rPr>
            </w:pPr>
            <w:r w:rsidRPr="00281800">
              <w:rPr>
                <w:rFonts w:ascii="Tahoma" w:hAnsi="Tahoma" w:cs="Tahoma"/>
                <w:color w:val="C0C0C0"/>
                <w:sz w:val="13"/>
                <w:szCs w:val="13"/>
                <w:lang w:eastAsia="ru-RU"/>
              </w:rPr>
              <w:t>20</w:t>
            </w:r>
          </w:p>
        </w:tc>
        <w:tc>
          <w:tcPr>
            <w:tcW w:w="574" w:type="dxa"/>
            <w:tcBorders>
              <w:top w:val="nil"/>
              <w:left w:val="nil"/>
              <w:bottom w:val="single" w:sz="4" w:space="0" w:color="auto"/>
              <w:right w:val="single" w:sz="4" w:space="0" w:color="auto"/>
            </w:tcBorders>
            <w:shd w:val="clear" w:color="auto" w:fill="auto"/>
            <w:noWrap/>
            <w:vAlign w:val="center"/>
            <w:hideMark/>
          </w:tcPr>
          <w:p w14:paraId="56F89F44" w14:textId="77777777" w:rsidR="00281800" w:rsidRPr="00281800" w:rsidRDefault="00281800" w:rsidP="00281800">
            <w:pPr>
              <w:jc w:val="center"/>
              <w:rPr>
                <w:rFonts w:ascii="Tahoma" w:hAnsi="Tahoma" w:cs="Tahoma"/>
                <w:color w:val="C0C0C0"/>
                <w:sz w:val="13"/>
                <w:szCs w:val="13"/>
                <w:lang w:eastAsia="ru-RU"/>
              </w:rPr>
            </w:pPr>
            <w:r w:rsidRPr="00281800">
              <w:rPr>
                <w:rFonts w:ascii="Tahoma" w:hAnsi="Tahoma" w:cs="Tahoma"/>
                <w:color w:val="C0C0C0"/>
                <w:sz w:val="13"/>
                <w:szCs w:val="13"/>
                <w:lang w:eastAsia="ru-RU"/>
              </w:rPr>
              <w:t>21</w:t>
            </w:r>
          </w:p>
        </w:tc>
      </w:tr>
      <w:tr w:rsidR="00281800" w:rsidRPr="00281800" w14:paraId="01FA4F84" w14:textId="77777777" w:rsidTr="00281800">
        <w:trPr>
          <w:trHeight w:val="300"/>
          <w:jc w:val="center"/>
        </w:trPr>
        <w:tc>
          <w:tcPr>
            <w:tcW w:w="168" w:type="dxa"/>
            <w:tcBorders>
              <w:top w:val="nil"/>
              <w:left w:val="nil"/>
              <w:bottom w:val="nil"/>
              <w:right w:val="nil"/>
            </w:tcBorders>
            <w:shd w:val="clear" w:color="auto" w:fill="auto"/>
            <w:noWrap/>
            <w:vAlign w:val="bottom"/>
            <w:hideMark/>
          </w:tcPr>
          <w:p w14:paraId="562F582F" w14:textId="77777777" w:rsidR="00281800" w:rsidRPr="00281800" w:rsidRDefault="00281800" w:rsidP="00281800">
            <w:pPr>
              <w:jc w:val="center"/>
              <w:rPr>
                <w:rFonts w:ascii="Tahoma" w:hAnsi="Tahoma" w:cs="Tahoma"/>
                <w:color w:val="C0C0C0"/>
                <w:sz w:val="13"/>
                <w:szCs w:val="13"/>
                <w:lang w:eastAsia="ru-RU"/>
              </w:rPr>
            </w:pPr>
          </w:p>
        </w:tc>
        <w:tc>
          <w:tcPr>
            <w:tcW w:w="218" w:type="dxa"/>
            <w:tcBorders>
              <w:top w:val="nil"/>
              <w:left w:val="single" w:sz="4" w:space="0" w:color="auto"/>
              <w:bottom w:val="single" w:sz="4" w:space="0" w:color="auto"/>
              <w:right w:val="single" w:sz="4" w:space="0" w:color="auto"/>
            </w:tcBorders>
            <w:shd w:val="clear" w:color="000000" w:fill="C0C0C0"/>
            <w:vAlign w:val="center"/>
            <w:hideMark/>
          </w:tcPr>
          <w:p w14:paraId="7156E41B"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w:t>
            </w:r>
          </w:p>
        </w:tc>
        <w:tc>
          <w:tcPr>
            <w:tcW w:w="1687" w:type="dxa"/>
            <w:tcBorders>
              <w:top w:val="nil"/>
              <w:left w:val="nil"/>
              <w:bottom w:val="single" w:sz="4" w:space="0" w:color="auto"/>
              <w:right w:val="single" w:sz="4" w:space="0" w:color="auto"/>
            </w:tcBorders>
            <w:shd w:val="clear" w:color="000000" w:fill="C0C0C0"/>
            <w:vAlign w:val="center"/>
            <w:hideMark/>
          </w:tcPr>
          <w:p w14:paraId="2D79C244" w14:textId="77777777" w:rsidR="00281800" w:rsidRPr="00281800" w:rsidRDefault="00281800" w:rsidP="00281800">
            <w:pPr>
              <w:rPr>
                <w:rFonts w:ascii="Tahoma" w:hAnsi="Tahoma" w:cs="Tahoma"/>
                <w:b/>
                <w:bCs/>
                <w:sz w:val="13"/>
                <w:szCs w:val="13"/>
                <w:lang w:eastAsia="ru-RU"/>
              </w:rPr>
            </w:pPr>
            <w:r w:rsidRPr="00281800">
              <w:rPr>
                <w:rFonts w:ascii="Tahoma" w:hAnsi="Tahoma" w:cs="Tahoma"/>
                <w:b/>
                <w:bCs/>
                <w:sz w:val="13"/>
                <w:szCs w:val="13"/>
                <w:lang w:eastAsia="ru-RU"/>
              </w:rPr>
              <w:t>Натуральные показатели</w:t>
            </w:r>
          </w:p>
        </w:tc>
        <w:tc>
          <w:tcPr>
            <w:tcW w:w="241" w:type="dxa"/>
            <w:tcBorders>
              <w:top w:val="nil"/>
              <w:left w:val="nil"/>
              <w:bottom w:val="single" w:sz="4" w:space="0" w:color="auto"/>
              <w:right w:val="single" w:sz="4" w:space="0" w:color="auto"/>
            </w:tcBorders>
            <w:shd w:val="clear" w:color="000000" w:fill="C0C0C0"/>
            <w:vAlign w:val="center"/>
            <w:hideMark/>
          </w:tcPr>
          <w:p w14:paraId="331E7841"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w:t>
            </w:r>
          </w:p>
        </w:tc>
        <w:tc>
          <w:tcPr>
            <w:tcW w:w="436" w:type="dxa"/>
            <w:tcBorders>
              <w:top w:val="nil"/>
              <w:left w:val="nil"/>
              <w:bottom w:val="single" w:sz="4" w:space="0" w:color="auto"/>
              <w:right w:val="single" w:sz="4" w:space="0" w:color="auto"/>
            </w:tcBorders>
            <w:shd w:val="clear" w:color="000000" w:fill="C0C0C0"/>
            <w:vAlign w:val="center"/>
            <w:hideMark/>
          </w:tcPr>
          <w:p w14:paraId="32F82F61"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w:t>
            </w:r>
          </w:p>
        </w:tc>
        <w:tc>
          <w:tcPr>
            <w:tcW w:w="394" w:type="dxa"/>
            <w:tcBorders>
              <w:top w:val="nil"/>
              <w:left w:val="nil"/>
              <w:bottom w:val="single" w:sz="4" w:space="0" w:color="auto"/>
              <w:right w:val="single" w:sz="4" w:space="0" w:color="auto"/>
            </w:tcBorders>
            <w:shd w:val="clear" w:color="000000" w:fill="C0C0C0"/>
            <w:vAlign w:val="center"/>
            <w:hideMark/>
          </w:tcPr>
          <w:p w14:paraId="763E66F0"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w:t>
            </w:r>
          </w:p>
        </w:tc>
        <w:tc>
          <w:tcPr>
            <w:tcW w:w="452" w:type="dxa"/>
            <w:tcBorders>
              <w:top w:val="nil"/>
              <w:left w:val="nil"/>
              <w:bottom w:val="single" w:sz="4" w:space="0" w:color="auto"/>
              <w:right w:val="single" w:sz="4" w:space="0" w:color="auto"/>
            </w:tcBorders>
            <w:shd w:val="clear" w:color="000000" w:fill="C0C0C0"/>
            <w:vAlign w:val="center"/>
            <w:hideMark/>
          </w:tcPr>
          <w:p w14:paraId="5300090F"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w:t>
            </w:r>
          </w:p>
        </w:tc>
        <w:tc>
          <w:tcPr>
            <w:tcW w:w="312" w:type="dxa"/>
            <w:tcBorders>
              <w:top w:val="nil"/>
              <w:left w:val="nil"/>
              <w:bottom w:val="single" w:sz="4" w:space="0" w:color="auto"/>
              <w:right w:val="single" w:sz="4" w:space="0" w:color="auto"/>
            </w:tcBorders>
            <w:shd w:val="clear" w:color="000000" w:fill="C0C0C0"/>
            <w:vAlign w:val="center"/>
            <w:hideMark/>
          </w:tcPr>
          <w:p w14:paraId="436878AA"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w:t>
            </w:r>
          </w:p>
        </w:tc>
        <w:tc>
          <w:tcPr>
            <w:tcW w:w="312" w:type="dxa"/>
            <w:tcBorders>
              <w:top w:val="nil"/>
              <w:left w:val="nil"/>
              <w:bottom w:val="single" w:sz="4" w:space="0" w:color="auto"/>
              <w:right w:val="single" w:sz="4" w:space="0" w:color="auto"/>
            </w:tcBorders>
            <w:shd w:val="clear" w:color="000000" w:fill="C0C0C0"/>
            <w:vAlign w:val="center"/>
            <w:hideMark/>
          </w:tcPr>
          <w:p w14:paraId="19E9E109"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w:t>
            </w:r>
          </w:p>
        </w:tc>
        <w:tc>
          <w:tcPr>
            <w:tcW w:w="502" w:type="dxa"/>
            <w:tcBorders>
              <w:top w:val="nil"/>
              <w:left w:val="nil"/>
              <w:bottom w:val="single" w:sz="4" w:space="0" w:color="auto"/>
              <w:right w:val="single" w:sz="4" w:space="0" w:color="auto"/>
            </w:tcBorders>
            <w:shd w:val="clear" w:color="000000" w:fill="C0C0C0"/>
            <w:vAlign w:val="center"/>
            <w:hideMark/>
          </w:tcPr>
          <w:p w14:paraId="3C6AD07D"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w:t>
            </w:r>
          </w:p>
        </w:tc>
        <w:tc>
          <w:tcPr>
            <w:tcW w:w="498" w:type="dxa"/>
            <w:tcBorders>
              <w:top w:val="nil"/>
              <w:left w:val="nil"/>
              <w:bottom w:val="single" w:sz="4" w:space="0" w:color="auto"/>
              <w:right w:val="single" w:sz="4" w:space="0" w:color="auto"/>
            </w:tcBorders>
            <w:shd w:val="clear" w:color="000000" w:fill="C0C0C0"/>
            <w:vAlign w:val="center"/>
            <w:hideMark/>
          </w:tcPr>
          <w:p w14:paraId="68CD2A6B"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w:t>
            </w:r>
          </w:p>
        </w:tc>
        <w:tc>
          <w:tcPr>
            <w:tcW w:w="498" w:type="dxa"/>
            <w:tcBorders>
              <w:top w:val="nil"/>
              <w:left w:val="nil"/>
              <w:bottom w:val="single" w:sz="4" w:space="0" w:color="auto"/>
              <w:right w:val="single" w:sz="4" w:space="0" w:color="auto"/>
            </w:tcBorders>
            <w:shd w:val="clear" w:color="000000" w:fill="C0C0C0"/>
            <w:vAlign w:val="center"/>
            <w:hideMark/>
          </w:tcPr>
          <w:p w14:paraId="21E13100"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w:t>
            </w:r>
          </w:p>
        </w:tc>
        <w:tc>
          <w:tcPr>
            <w:tcW w:w="445" w:type="dxa"/>
            <w:tcBorders>
              <w:top w:val="nil"/>
              <w:left w:val="nil"/>
              <w:bottom w:val="single" w:sz="4" w:space="0" w:color="auto"/>
              <w:right w:val="single" w:sz="4" w:space="0" w:color="auto"/>
            </w:tcBorders>
            <w:shd w:val="clear" w:color="000000" w:fill="C0C0C0"/>
            <w:vAlign w:val="center"/>
            <w:hideMark/>
          </w:tcPr>
          <w:p w14:paraId="57219694"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w:t>
            </w:r>
          </w:p>
        </w:tc>
        <w:tc>
          <w:tcPr>
            <w:tcW w:w="457" w:type="dxa"/>
            <w:tcBorders>
              <w:top w:val="nil"/>
              <w:left w:val="nil"/>
              <w:bottom w:val="single" w:sz="4" w:space="0" w:color="auto"/>
              <w:right w:val="single" w:sz="4" w:space="0" w:color="auto"/>
            </w:tcBorders>
            <w:shd w:val="clear" w:color="000000" w:fill="C0C0C0"/>
            <w:vAlign w:val="center"/>
            <w:hideMark/>
          </w:tcPr>
          <w:p w14:paraId="3E9A93D7"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w:t>
            </w:r>
          </w:p>
        </w:tc>
        <w:tc>
          <w:tcPr>
            <w:tcW w:w="574" w:type="dxa"/>
            <w:tcBorders>
              <w:top w:val="nil"/>
              <w:left w:val="nil"/>
              <w:bottom w:val="single" w:sz="4" w:space="0" w:color="auto"/>
              <w:right w:val="single" w:sz="4" w:space="0" w:color="auto"/>
            </w:tcBorders>
            <w:shd w:val="clear" w:color="000000" w:fill="C0C0C0"/>
            <w:vAlign w:val="center"/>
            <w:hideMark/>
          </w:tcPr>
          <w:p w14:paraId="4B268468"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w:t>
            </w:r>
          </w:p>
        </w:tc>
        <w:tc>
          <w:tcPr>
            <w:tcW w:w="521" w:type="dxa"/>
            <w:tcBorders>
              <w:top w:val="nil"/>
              <w:left w:val="nil"/>
              <w:bottom w:val="single" w:sz="4" w:space="0" w:color="auto"/>
              <w:right w:val="single" w:sz="4" w:space="0" w:color="auto"/>
            </w:tcBorders>
            <w:shd w:val="clear" w:color="000000" w:fill="C0C0C0"/>
            <w:vAlign w:val="center"/>
            <w:hideMark/>
          </w:tcPr>
          <w:p w14:paraId="1FB279CD"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w:t>
            </w:r>
          </w:p>
        </w:tc>
        <w:tc>
          <w:tcPr>
            <w:tcW w:w="498" w:type="dxa"/>
            <w:tcBorders>
              <w:top w:val="nil"/>
              <w:left w:val="nil"/>
              <w:bottom w:val="single" w:sz="4" w:space="0" w:color="auto"/>
              <w:right w:val="single" w:sz="4" w:space="0" w:color="auto"/>
            </w:tcBorders>
            <w:shd w:val="clear" w:color="000000" w:fill="C0C0C0"/>
            <w:vAlign w:val="center"/>
            <w:hideMark/>
          </w:tcPr>
          <w:p w14:paraId="1CF77628"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w:t>
            </w:r>
          </w:p>
        </w:tc>
        <w:tc>
          <w:tcPr>
            <w:tcW w:w="445" w:type="dxa"/>
            <w:tcBorders>
              <w:top w:val="nil"/>
              <w:left w:val="nil"/>
              <w:bottom w:val="single" w:sz="4" w:space="0" w:color="auto"/>
              <w:right w:val="single" w:sz="4" w:space="0" w:color="auto"/>
            </w:tcBorders>
            <w:shd w:val="clear" w:color="000000" w:fill="C0C0C0"/>
            <w:vAlign w:val="center"/>
            <w:hideMark/>
          </w:tcPr>
          <w:p w14:paraId="5C7C9759"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w:t>
            </w:r>
          </w:p>
        </w:tc>
        <w:tc>
          <w:tcPr>
            <w:tcW w:w="457" w:type="dxa"/>
            <w:tcBorders>
              <w:top w:val="nil"/>
              <w:left w:val="nil"/>
              <w:bottom w:val="single" w:sz="4" w:space="0" w:color="auto"/>
              <w:right w:val="single" w:sz="4" w:space="0" w:color="auto"/>
            </w:tcBorders>
            <w:shd w:val="clear" w:color="000000" w:fill="C0C0C0"/>
            <w:vAlign w:val="center"/>
            <w:hideMark/>
          </w:tcPr>
          <w:p w14:paraId="32C721BA"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w:t>
            </w:r>
          </w:p>
        </w:tc>
        <w:tc>
          <w:tcPr>
            <w:tcW w:w="574" w:type="dxa"/>
            <w:tcBorders>
              <w:top w:val="nil"/>
              <w:left w:val="nil"/>
              <w:bottom w:val="single" w:sz="4" w:space="0" w:color="auto"/>
              <w:right w:val="single" w:sz="4" w:space="0" w:color="auto"/>
            </w:tcBorders>
            <w:shd w:val="clear" w:color="000000" w:fill="C0C0C0"/>
            <w:vAlign w:val="center"/>
            <w:hideMark/>
          </w:tcPr>
          <w:p w14:paraId="1C65A1BB"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w:t>
            </w:r>
          </w:p>
        </w:tc>
      </w:tr>
      <w:tr w:rsidR="00281800" w:rsidRPr="00281800" w14:paraId="0E34DDD6" w14:textId="77777777" w:rsidTr="00281800">
        <w:trPr>
          <w:trHeight w:val="300"/>
          <w:jc w:val="center"/>
        </w:trPr>
        <w:tc>
          <w:tcPr>
            <w:tcW w:w="168" w:type="dxa"/>
            <w:tcBorders>
              <w:top w:val="nil"/>
              <w:left w:val="nil"/>
              <w:bottom w:val="nil"/>
              <w:right w:val="nil"/>
            </w:tcBorders>
            <w:shd w:val="clear" w:color="auto" w:fill="auto"/>
            <w:noWrap/>
            <w:vAlign w:val="bottom"/>
            <w:hideMark/>
          </w:tcPr>
          <w:p w14:paraId="7AC9207D" w14:textId="77777777" w:rsidR="00281800" w:rsidRPr="00281800" w:rsidRDefault="00281800" w:rsidP="00281800">
            <w:pPr>
              <w:jc w:val="center"/>
              <w:rPr>
                <w:rFonts w:ascii="Tahoma" w:hAnsi="Tahoma" w:cs="Tahoma"/>
                <w:b/>
                <w:bCs/>
                <w:sz w:val="13"/>
                <w:szCs w:val="13"/>
                <w:lang w:eastAsia="ru-RU"/>
              </w:rPr>
            </w:pPr>
          </w:p>
        </w:tc>
        <w:tc>
          <w:tcPr>
            <w:tcW w:w="218" w:type="dxa"/>
            <w:tcBorders>
              <w:top w:val="nil"/>
              <w:left w:val="single" w:sz="4" w:space="0" w:color="auto"/>
              <w:bottom w:val="single" w:sz="4" w:space="0" w:color="auto"/>
              <w:right w:val="single" w:sz="4" w:space="0" w:color="auto"/>
            </w:tcBorders>
            <w:shd w:val="clear" w:color="auto" w:fill="auto"/>
            <w:vAlign w:val="center"/>
            <w:hideMark/>
          </w:tcPr>
          <w:p w14:paraId="10F05BB1"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1.1</w:t>
            </w:r>
          </w:p>
        </w:tc>
        <w:tc>
          <w:tcPr>
            <w:tcW w:w="1687" w:type="dxa"/>
            <w:tcBorders>
              <w:top w:val="nil"/>
              <w:left w:val="nil"/>
              <w:bottom w:val="single" w:sz="4" w:space="0" w:color="auto"/>
              <w:right w:val="single" w:sz="4" w:space="0" w:color="auto"/>
            </w:tcBorders>
            <w:shd w:val="clear" w:color="auto" w:fill="auto"/>
            <w:vAlign w:val="center"/>
            <w:hideMark/>
          </w:tcPr>
          <w:p w14:paraId="6FFA5EA7" w14:textId="77777777" w:rsidR="00281800" w:rsidRPr="00281800" w:rsidRDefault="00281800" w:rsidP="00281800">
            <w:pPr>
              <w:ind w:firstLineChars="100" w:firstLine="130"/>
              <w:rPr>
                <w:rFonts w:ascii="Tahoma" w:hAnsi="Tahoma" w:cs="Tahoma"/>
                <w:sz w:val="13"/>
                <w:szCs w:val="13"/>
                <w:lang w:eastAsia="ru-RU"/>
              </w:rPr>
            </w:pPr>
            <w:r w:rsidRPr="00281800">
              <w:rPr>
                <w:rFonts w:ascii="Tahoma" w:hAnsi="Tahoma" w:cs="Tahoma"/>
                <w:sz w:val="13"/>
                <w:szCs w:val="13"/>
                <w:lang w:eastAsia="ru-RU"/>
              </w:rPr>
              <w:t>Поднято воды</w:t>
            </w:r>
          </w:p>
        </w:tc>
        <w:tc>
          <w:tcPr>
            <w:tcW w:w="241" w:type="dxa"/>
            <w:tcBorders>
              <w:top w:val="nil"/>
              <w:left w:val="nil"/>
              <w:bottom w:val="single" w:sz="4" w:space="0" w:color="auto"/>
              <w:right w:val="single" w:sz="4" w:space="0" w:color="auto"/>
            </w:tcBorders>
            <w:shd w:val="clear" w:color="auto" w:fill="auto"/>
            <w:vAlign w:val="center"/>
            <w:hideMark/>
          </w:tcPr>
          <w:p w14:paraId="730E2633"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м3</w:t>
            </w:r>
          </w:p>
        </w:tc>
        <w:tc>
          <w:tcPr>
            <w:tcW w:w="436" w:type="dxa"/>
            <w:tcBorders>
              <w:top w:val="nil"/>
              <w:left w:val="nil"/>
              <w:bottom w:val="single" w:sz="4" w:space="0" w:color="auto"/>
              <w:right w:val="single" w:sz="4" w:space="0" w:color="auto"/>
            </w:tcBorders>
            <w:shd w:val="clear" w:color="000000" w:fill="FFFFCC"/>
            <w:vAlign w:val="center"/>
            <w:hideMark/>
          </w:tcPr>
          <w:p w14:paraId="00DC6459"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30 604,78</w:t>
            </w:r>
          </w:p>
        </w:tc>
        <w:tc>
          <w:tcPr>
            <w:tcW w:w="394" w:type="dxa"/>
            <w:tcBorders>
              <w:top w:val="nil"/>
              <w:left w:val="nil"/>
              <w:bottom w:val="single" w:sz="4" w:space="0" w:color="auto"/>
              <w:right w:val="single" w:sz="4" w:space="0" w:color="auto"/>
            </w:tcBorders>
            <w:shd w:val="clear" w:color="000000" w:fill="FFFFCC"/>
            <w:vAlign w:val="center"/>
            <w:hideMark/>
          </w:tcPr>
          <w:p w14:paraId="22025A83"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26 280,00</w:t>
            </w:r>
          </w:p>
        </w:tc>
        <w:tc>
          <w:tcPr>
            <w:tcW w:w="452" w:type="dxa"/>
            <w:tcBorders>
              <w:top w:val="nil"/>
              <w:left w:val="nil"/>
              <w:bottom w:val="single" w:sz="4" w:space="0" w:color="auto"/>
              <w:right w:val="single" w:sz="4" w:space="0" w:color="auto"/>
            </w:tcBorders>
            <w:shd w:val="clear" w:color="000000" w:fill="FFFFCC"/>
            <w:vAlign w:val="center"/>
            <w:hideMark/>
          </w:tcPr>
          <w:p w14:paraId="4F572590"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26 280,00</w:t>
            </w:r>
          </w:p>
        </w:tc>
        <w:tc>
          <w:tcPr>
            <w:tcW w:w="312" w:type="dxa"/>
            <w:tcBorders>
              <w:top w:val="nil"/>
              <w:left w:val="nil"/>
              <w:bottom w:val="single" w:sz="4" w:space="0" w:color="auto"/>
              <w:right w:val="single" w:sz="4" w:space="0" w:color="auto"/>
            </w:tcBorders>
            <w:shd w:val="clear" w:color="000000" w:fill="D7EAD3"/>
            <w:vAlign w:val="center"/>
            <w:hideMark/>
          </w:tcPr>
          <w:p w14:paraId="5D48DFB6"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13 140,00</w:t>
            </w:r>
          </w:p>
        </w:tc>
        <w:tc>
          <w:tcPr>
            <w:tcW w:w="312" w:type="dxa"/>
            <w:tcBorders>
              <w:top w:val="nil"/>
              <w:left w:val="nil"/>
              <w:bottom w:val="single" w:sz="4" w:space="0" w:color="auto"/>
              <w:right w:val="single" w:sz="4" w:space="0" w:color="auto"/>
            </w:tcBorders>
            <w:shd w:val="clear" w:color="000000" w:fill="D7EAD3"/>
            <w:vAlign w:val="center"/>
            <w:hideMark/>
          </w:tcPr>
          <w:p w14:paraId="4FBB3BE8"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13 140,00</w:t>
            </w:r>
          </w:p>
        </w:tc>
        <w:tc>
          <w:tcPr>
            <w:tcW w:w="502" w:type="dxa"/>
            <w:tcBorders>
              <w:top w:val="nil"/>
              <w:left w:val="nil"/>
              <w:bottom w:val="single" w:sz="4" w:space="0" w:color="auto"/>
              <w:right w:val="single" w:sz="4" w:space="0" w:color="auto"/>
            </w:tcBorders>
            <w:shd w:val="clear" w:color="000000" w:fill="FFFFCC"/>
            <w:vAlign w:val="center"/>
            <w:hideMark/>
          </w:tcPr>
          <w:p w14:paraId="5CF6179C"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 </w:t>
            </w:r>
          </w:p>
        </w:tc>
        <w:tc>
          <w:tcPr>
            <w:tcW w:w="498" w:type="dxa"/>
            <w:tcBorders>
              <w:top w:val="nil"/>
              <w:left w:val="nil"/>
              <w:bottom w:val="single" w:sz="4" w:space="0" w:color="auto"/>
              <w:right w:val="single" w:sz="4" w:space="0" w:color="auto"/>
            </w:tcBorders>
            <w:shd w:val="clear" w:color="000000" w:fill="FFFFCC"/>
            <w:vAlign w:val="center"/>
            <w:hideMark/>
          </w:tcPr>
          <w:p w14:paraId="67F49DD3"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26 280,00</w:t>
            </w:r>
          </w:p>
        </w:tc>
        <w:tc>
          <w:tcPr>
            <w:tcW w:w="498" w:type="dxa"/>
            <w:tcBorders>
              <w:top w:val="nil"/>
              <w:left w:val="nil"/>
              <w:bottom w:val="single" w:sz="4" w:space="0" w:color="auto"/>
              <w:right w:val="single" w:sz="4" w:space="0" w:color="auto"/>
            </w:tcBorders>
            <w:shd w:val="clear" w:color="000000" w:fill="FFFFCC"/>
            <w:vAlign w:val="center"/>
            <w:hideMark/>
          </w:tcPr>
          <w:p w14:paraId="2E57A5E8"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26 280,00</w:t>
            </w:r>
          </w:p>
        </w:tc>
        <w:tc>
          <w:tcPr>
            <w:tcW w:w="445" w:type="dxa"/>
            <w:tcBorders>
              <w:top w:val="nil"/>
              <w:left w:val="nil"/>
              <w:bottom w:val="single" w:sz="4" w:space="0" w:color="auto"/>
              <w:right w:val="single" w:sz="4" w:space="0" w:color="auto"/>
            </w:tcBorders>
            <w:shd w:val="clear" w:color="000000" w:fill="D7EAD3"/>
            <w:vAlign w:val="center"/>
            <w:hideMark/>
          </w:tcPr>
          <w:p w14:paraId="73849197"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13 140,00</w:t>
            </w:r>
          </w:p>
        </w:tc>
        <w:tc>
          <w:tcPr>
            <w:tcW w:w="457" w:type="dxa"/>
            <w:tcBorders>
              <w:top w:val="nil"/>
              <w:left w:val="nil"/>
              <w:bottom w:val="single" w:sz="4" w:space="0" w:color="auto"/>
              <w:right w:val="single" w:sz="4" w:space="0" w:color="auto"/>
            </w:tcBorders>
            <w:shd w:val="clear" w:color="000000" w:fill="D7EAD3"/>
            <w:vAlign w:val="center"/>
            <w:hideMark/>
          </w:tcPr>
          <w:p w14:paraId="3FD245AB"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13 140,00</w:t>
            </w:r>
          </w:p>
        </w:tc>
        <w:tc>
          <w:tcPr>
            <w:tcW w:w="574" w:type="dxa"/>
            <w:tcBorders>
              <w:top w:val="nil"/>
              <w:left w:val="nil"/>
              <w:bottom w:val="single" w:sz="4" w:space="0" w:color="auto"/>
              <w:right w:val="single" w:sz="4" w:space="0" w:color="auto"/>
            </w:tcBorders>
            <w:shd w:val="clear" w:color="000000" w:fill="FFFFCC"/>
            <w:vAlign w:val="center"/>
            <w:hideMark/>
          </w:tcPr>
          <w:p w14:paraId="00C775AF"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 </w:t>
            </w:r>
          </w:p>
        </w:tc>
        <w:tc>
          <w:tcPr>
            <w:tcW w:w="521" w:type="dxa"/>
            <w:tcBorders>
              <w:top w:val="nil"/>
              <w:left w:val="nil"/>
              <w:bottom w:val="single" w:sz="4" w:space="0" w:color="auto"/>
              <w:right w:val="single" w:sz="4" w:space="0" w:color="auto"/>
            </w:tcBorders>
            <w:shd w:val="clear" w:color="000000" w:fill="FFFFCC"/>
            <w:vAlign w:val="center"/>
            <w:hideMark/>
          </w:tcPr>
          <w:p w14:paraId="7EFA75C4"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26 280,00</w:t>
            </w:r>
          </w:p>
        </w:tc>
        <w:tc>
          <w:tcPr>
            <w:tcW w:w="498" w:type="dxa"/>
            <w:tcBorders>
              <w:top w:val="nil"/>
              <w:left w:val="nil"/>
              <w:bottom w:val="single" w:sz="4" w:space="0" w:color="auto"/>
              <w:right w:val="single" w:sz="4" w:space="0" w:color="auto"/>
            </w:tcBorders>
            <w:shd w:val="clear" w:color="000000" w:fill="FFFFCC"/>
            <w:vAlign w:val="center"/>
            <w:hideMark/>
          </w:tcPr>
          <w:p w14:paraId="6984CD13"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26 280,00</w:t>
            </w:r>
          </w:p>
        </w:tc>
        <w:tc>
          <w:tcPr>
            <w:tcW w:w="445" w:type="dxa"/>
            <w:tcBorders>
              <w:top w:val="nil"/>
              <w:left w:val="nil"/>
              <w:bottom w:val="single" w:sz="4" w:space="0" w:color="auto"/>
              <w:right w:val="single" w:sz="4" w:space="0" w:color="auto"/>
            </w:tcBorders>
            <w:shd w:val="clear" w:color="000000" w:fill="D7EAD3"/>
            <w:vAlign w:val="center"/>
            <w:hideMark/>
          </w:tcPr>
          <w:p w14:paraId="26BC346F"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13 140,00</w:t>
            </w:r>
          </w:p>
        </w:tc>
        <w:tc>
          <w:tcPr>
            <w:tcW w:w="457" w:type="dxa"/>
            <w:tcBorders>
              <w:top w:val="nil"/>
              <w:left w:val="nil"/>
              <w:bottom w:val="single" w:sz="4" w:space="0" w:color="auto"/>
              <w:right w:val="single" w:sz="4" w:space="0" w:color="auto"/>
            </w:tcBorders>
            <w:shd w:val="clear" w:color="000000" w:fill="D7EAD3"/>
            <w:vAlign w:val="center"/>
            <w:hideMark/>
          </w:tcPr>
          <w:p w14:paraId="1D345AB2"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13 140,00</w:t>
            </w:r>
          </w:p>
        </w:tc>
        <w:tc>
          <w:tcPr>
            <w:tcW w:w="574" w:type="dxa"/>
            <w:tcBorders>
              <w:top w:val="nil"/>
              <w:left w:val="nil"/>
              <w:bottom w:val="single" w:sz="4" w:space="0" w:color="auto"/>
              <w:right w:val="single" w:sz="4" w:space="0" w:color="auto"/>
            </w:tcBorders>
            <w:shd w:val="clear" w:color="000000" w:fill="FFFFCC"/>
            <w:vAlign w:val="center"/>
            <w:hideMark/>
          </w:tcPr>
          <w:p w14:paraId="7C88265E"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 </w:t>
            </w:r>
          </w:p>
        </w:tc>
      </w:tr>
      <w:tr w:rsidR="00281800" w:rsidRPr="00281800" w14:paraId="7E6175A5" w14:textId="77777777" w:rsidTr="00281800">
        <w:trPr>
          <w:trHeight w:val="300"/>
          <w:jc w:val="center"/>
        </w:trPr>
        <w:tc>
          <w:tcPr>
            <w:tcW w:w="168" w:type="dxa"/>
            <w:tcBorders>
              <w:top w:val="nil"/>
              <w:left w:val="nil"/>
              <w:bottom w:val="nil"/>
              <w:right w:val="nil"/>
            </w:tcBorders>
            <w:shd w:val="clear" w:color="auto" w:fill="auto"/>
            <w:noWrap/>
            <w:vAlign w:val="bottom"/>
            <w:hideMark/>
          </w:tcPr>
          <w:p w14:paraId="1D2F0D9F" w14:textId="77777777" w:rsidR="00281800" w:rsidRPr="00281800" w:rsidRDefault="00281800" w:rsidP="00281800">
            <w:pPr>
              <w:rPr>
                <w:rFonts w:ascii="Tahoma" w:hAnsi="Tahoma" w:cs="Tahoma"/>
                <w:sz w:val="13"/>
                <w:szCs w:val="13"/>
                <w:lang w:eastAsia="ru-RU"/>
              </w:rPr>
            </w:pPr>
          </w:p>
        </w:tc>
        <w:tc>
          <w:tcPr>
            <w:tcW w:w="218" w:type="dxa"/>
            <w:tcBorders>
              <w:top w:val="nil"/>
              <w:left w:val="single" w:sz="4" w:space="0" w:color="auto"/>
              <w:bottom w:val="single" w:sz="4" w:space="0" w:color="auto"/>
              <w:right w:val="single" w:sz="4" w:space="0" w:color="auto"/>
            </w:tcBorders>
            <w:shd w:val="clear" w:color="auto" w:fill="auto"/>
            <w:vAlign w:val="center"/>
            <w:hideMark/>
          </w:tcPr>
          <w:p w14:paraId="312A4D0D"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1.5</w:t>
            </w:r>
          </w:p>
        </w:tc>
        <w:tc>
          <w:tcPr>
            <w:tcW w:w="1687" w:type="dxa"/>
            <w:tcBorders>
              <w:top w:val="nil"/>
              <w:left w:val="nil"/>
              <w:bottom w:val="single" w:sz="4" w:space="0" w:color="auto"/>
              <w:right w:val="single" w:sz="4" w:space="0" w:color="auto"/>
            </w:tcBorders>
            <w:shd w:val="clear" w:color="auto" w:fill="auto"/>
            <w:vAlign w:val="center"/>
            <w:hideMark/>
          </w:tcPr>
          <w:p w14:paraId="3EDABFB8" w14:textId="77777777" w:rsidR="00281800" w:rsidRPr="00281800" w:rsidRDefault="00281800" w:rsidP="00281800">
            <w:pPr>
              <w:ind w:firstLineChars="100" w:firstLine="130"/>
              <w:rPr>
                <w:rFonts w:ascii="Tahoma" w:hAnsi="Tahoma" w:cs="Tahoma"/>
                <w:sz w:val="13"/>
                <w:szCs w:val="13"/>
                <w:lang w:eastAsia="ru-RU"/>
              </w:rPr>
            </w:pPr>
            <w:r w:rsidRPr="00281800">
              <w:rPr>
                <w:rFonts w:ascii="Tahoma" w:hAnsi="Tahoma" w:cs="Tahoma"/>
                <w:sz w:val="13"/>
                <w:szCs w:val="13"/>
                <w:lang w:eastAsia="ru-RU"/>
              </w:rPr>
              <w:t>Пропущено через очистные сооружения</w:t>
            </w:r>
          </w:p>
        </w:tc>
        <w:tc>
          <w:tcPr>
            <w:tcW w:w="241" w:type="dxa"/>
            <w:tcBorders>
              <w:top w:val="nil"/>
              <w:left w:val="nil"/>
              <w:bottom w:val="single" w:sz="4" w:space="0" w:color="auto"/>
              <w:right w:val="single" w:sz="4" w:space="0" w:color="auto"/>
            </w:tcBorders>
            <w:shd w:val="clear" w:color="auto" w:fill="auto"/>
            <w:vAlign w:val="center"/>
            <w:hideMark/>
          </w:tcPr>
          <w:p w14:paraId="68F9C112"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м3</w:t>
            </w:r>
          </w:p>
        </w:tc>
        <w:tc>
          <w:tcPr>
            <w:tcW w:w="436" w:type="dxa"/>
            <w:tcBorders>
              <w:top w:val="nil"/>
              <w:left w:val="nil"/>
              <w:bottom w:val="single" w:sz="4" w:space="0" w:color="auto"/>
              <w:right w:val="single" w:sz="4" w:space="0" w:color="auto"/>
            </w:tcBorders>
            <w:shd w:val="clear" w:color="000000" w:fill="FFFFCC"/>
            <w:vAlign w:val="center"/>
            <w:hideMark/>
          </w:tcPr>
          <w:p w14:paraId="5070B777"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 </w:t>
            </w:r>
          </w:p>
        </w:tc>
        <w:tc>
          <w:tcPr>
            <w:tcW w:w="394" w:type="dxa"/>
            <w:tcBorders>
              <w:top w:val="nil"/>
              <w:left w:val="nil"/>
              <w:bottom w:val="single" w:sz="4" w:space="0" w:color="auto"/>
              <w:right w:val="single" w:sz="4" w:space="0" w:color="auto"/>
            </w:tcBorders>
            <w:shd w:val="clear" w:color="000000" w:fill="FFFFCC"/>
            <w:vAlign w:val="center"/>
            <w:hideMark/>
          </w:tcPr>
          <w:p w14:paraId="0F3B279A"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26 280,00</w:t>
            </w:r>
          </w:p>
        </w:tc>
        <w:tc>
          <w:tcPr>
            <w:tcW w:w="452" w:type="dxa"/>
            <w:tcBorders>
              <w:top w:val="nil"/>
              <w:left w:val="nil"/>
              <w:bottom w:val="single" w:sz="4" w:space="0" w:color="auto"/>
              <w:right w:val="single" w:sz="4" w:space="0" w:color="auto"/>
            </w:tcBorders>
            <w:shd w:val="clear" w:color="000000" w:fill="FFFFCC"/>
            <w:vAlign w:val="center"/>
            <w:hideMark/>
          </w:tcPr>
          <w:p w14:paraId="6B6AEA7A"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 </w:t>
            </w:r>
          </w:p>
        </w:tc>
        <w:tc>
          <w:tcPr>
            <w:tcW w:w="312" w:type="dxa"/>
            <w:tcBorders>
              <w:top w:val="nil"/>
              <w:left w:val="nil"/>
              <w:bottom w:val="single" w:sz="4" w:space="0" w:color="auto"/>
              <w:right w:val="single" w:sz="4" w:space="0" w:color="auto"/>
            </w:tcBorders>
            <w:shd w:val="clear" w:color="000000" w:fill="D7EAD3"/>
            <w:vAlign w:val="center"/>
            <w:hideMark/>
          </w:tcPr>
          <w:p w14:paraId="7FB2389C"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0,00</w:t>
            </w:r>
          </w:p>
        </w:tc>
        <w:tc>
          <w:tcPr>
            <w:tcW w:w="312" w:type="dxa"/>
            <w:tcBorders>
              <w:top w:val="nil"/>
              <w:left w:val="nil"/>
              <w:bottom w:val="single" w:sz="4" w:space="0" w:color="auto"/>
              <w:right w:val="single" w:sz="4" w:space="0" w:color="auto"/>
            </w:tcBorders>
            <w:shd w:val="clear" w:color="000000" w:fill="D7EAD3"/>
            <w:vAlign w:val="center"/>
            <w:hideMark/>
          </w:tcPr>
          <w:p w14:paraId="7332C742"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0,00</w:t>
            </w:r>
          </w:p>
        </w:tc>
        <w:tc>
          <w:tcPr>
            <w:tcW w:w="502" w:type="dxa"/>
            <w:tcBorders>
              <w:top w:val="nil"/>
              <w:left w:val="nil"/>
              <w:bottom w:val="single" w:sz="4" w:space="0" w:color="auto"/>
              <w:right w:val="single" w:sz="4" w:space="0" w:color="auto"/>
            </w:tcBorders>
            <w:shd w:val="clear" w:color="000000" w:fill="FFFFCC"/>
            <w:vAlign w:val="center"/>
            <w:hideMark/>
          </w:tcPr>
          <w:p w14:paraId="7E13224A"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 </w:t>
            </w:r>
          </w:p>
        </w:tc>
        <w:tc>
          <w:tcPr>
            <w:tcW w:w="498" w:type="dxa"/>
            <w:tcBorders>
              <w:top w:val="nil"/>
              <w:left w:val="nil"/>
              <w:bottom w:val="single" w:sz="4" w:space="0" w:color="auto"/>
              <w:right w:val="single" w:sz="4" w:space="0" w:color="auto"/>
            </w:tcBorders>
            <w:shd w:val="clear" w:color="000000" w:fill="FFFFCC"/>
            <w:vAlign w:val="center"/>
            <w:hideMark/>
          </w:tcPr>
          <w:p w14:paraId="3F175FB4"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26 280,00</w:t>
            </w:r>
          </w:p>
        </w:tc>
        <w:tc>
          <w:tcPr>
            <w:tcW w:w="498" w:type="dxa"/>
            <w:tcBorders>
              <w:top w:val="nil"/>
              <w:left w:val="nil"/>
              <w:bottom w:val="single" w:sz="4" w:space="0" w:color="auto"/>
              <w:right w:val="single" w:sz="4" w:space="0" w:color="auto"/>
            </w:tcBorders>
            <w:shd w:val="clear" w:color="000000" w:fill="FFFFCC"/>
            <w:vAlign w:val="center"/>
            <w:hideMark/>
          </w:tcPr>
          <w:p w14:paraId="7EBF48BD"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0,00</w:t>
            </w:r>
          </w:p>
        </w:tc>
        <w:tc>
          <w:tcPr>
            <w:tcW w:w="445" w:type="dxa"/>
            <w:tcBorders>
              <w:top w:val="nil"/>
              <w:left w:val="nil"/>
              <w:bottom w:val="single" w:sz="4" w:space="0" w:color="auto"/>
              <w:right w:val="single" w:sz="4" w:space="0" w:color="auto"/>
            </w:tcBorders>
            <w:shd w:val="clear" w:color="000000" w:fill="D7EAD3"/>
            <w:vAlign w:val="center"/>
            <w:hideMark/>
          </w:tcPr>
          <w:p w14:paraId="0B567E63"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0,00</w:t>
            </w:r>
          </w:p>
        </w:tc>
        <w:tc>
          <w:tcPr>
            <w:tcW w:w="457" w:type="dxa"/>
            <w:tcBorders>
              <w:top w:val="nil"/>
              <w:left w:val="nil"/>
              <w:bottom w:val="single" w:sz="4" w:space="0" w:color="auto"/>
              <w:right w:val="single" w:sz="4" w:space="0" w:color="auto"/>
            </w:tcBorders>
            <w:shd w:val="clear" w:color="000000" w:fill="D7EAD3"/>
            <w:vAlign w:val="center"/>
            <w:hideMark/>
          </w:tcPr>
          <w:p w14:paraId="103B5C08"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0,00</w:t>
            </w:r>
          </w:p>
        </w:tc>
        <w:tc>
          <w:tcPr>
            <w:tcW w:w="574" w:type="dxa"/>
            <w:tcBorders>
              <w:top w:val="nil"/>
              <w:left w:val="nil"/>
              <w:bottom w:val="single" w:sz="4" w:space="0" w:color="auto"/>
              <w:right w:val="single" w:sz="4" w:space="0" w:color="auto"/>
            </w:tcBorders>
            <w:shd w:val="clear" w:color="000000" w:fill="FFFFCC"/>
            <w:vAlign w:val="center"/>
            <w:hideMark/>
          </w:tcPr>
          <w:p w14:paraId="50465DFF"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 </w:t>
            </w:r>
          </w:p>
        </w:tc>
        <w:tc>
          <w:tcPr>
            <w:tcW w:w="521" w:type="dxa"/>
            <w:tcBorders>
              <w:top w:val="nil"/>
              <w:left w:val="nil"/>
              <w:bottom w:val="single" w:sz="4" w:space="0" w:color="auto"/>
              <w:right w:val="single" w:sz="4" w:space="0" w:color="auto"/>
            </w:tcBorders>
            <w:shd w:val="clear" w:color="000000" w:fill="FFFFCC"/>
            <w:vAlign w:val="center"/>
            <w:hideMark/>
          </w:tcPr>
          <w:p w14:paraId="3690D73B"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26 280,00</w:t>
            </w:r>
          </w:p>
        </w:tc>
        <w:tc>
          <w:tcPr>
            <w:tcW w:w="498" w:type="dxa"/>
            <w:tcBorders>
              <w:top w:val="nil"/>
              <w:left w:val="nil"/>
              <w:bottom w:val="single" w:sz="4" w:space="0" w:color="auto"/>
              <w:right w:val="single" w:sz="4" w:space="0" w:color="auto"/>
            </w:tcBorders>
            <w:shd w:val="clear" w:color="000000" w:fill="FFFFCC"/>
            <w:vAlign w:val="center"/>
            <w:hideMark/>
          </w:tcPr>
          <w:p w14:paraId="6D9DB2DF"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0,00</w:t>
            </w:r>
          </w:p>
        </w:tc>
        <w:tc>
          <w:tcPr>
            <w:tcW w:w="445" w:type="dxa"/>
            <w:tcBorders>
              <w:top w:val="nil"/>
              <w:left w:val="nil"/>
              <w:bottom w:val="single" w:sz="4" w:space="0" w:color="auto"/>
              <w:right w:val="single" w:sz="4" w:space="0" w:color="auto"/>
            </w:tcBorders>
            <w:shd w:val="clear" w:color="000000" w:fill="D7EAD3"/>
            <w:vAlign w:val="center"/>
            <w:hideMark/>
          </w:tcPr>
          <w:p w14:paraId="55E3F6F1"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0,00</w:t>
            </w:r>
          </w:p>
        </w:tc>
        <w:tc>
          <w:tcPr>
            <w:tcW w:w="457" w:type="dxa"/>
            <w:tcBorders>
              <w:top w:val="nil"/>
              <w:left w:val="nil"/>
              <w:bottom w:val="single" w:sz="4" w:space="0" w:color="auto"/>
              <w:right w:val="single" w:sz="4" w:space="0" w:color="auto"/>
            </w:tcBorders>
            <w:shd w:val="clear" w:color="000000" w:fill="D7EAD3"/>
            <w:vAlign w:val="center"/>
            <w:hideMark/>
          </w:tcPr>
          <w:p w14:paraId="258564FA"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0,00</w:t>
            </w:r>
          </w:p>
        </w:tc>
        <w:tc>
          <w:tcPr>
            <w:tcW w:w="574" w:type="dxa"/>
            <w:tcBorders>
              <w:top w:val="nil"/>
              <w:left w:val="nil"/>
              <w:bottom w:val="single" w:sz="4" w:space="0" w:color="auto"/>
              <w:right w:val="single" w:sz="4" w:space="0" w:color="auto"/>
            </w:tcBorders>
            <w:shd w:val="clear" w:color="000000" w:fill="FFFFCC"/>
            <w:vAlign w:val="center"/>
            <w:hideMark/>
          </w:tcPr>
          <w:p w14:paraId="097F941B"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 </w:t>
            </w:r>
          </w:p>
        </w:tc>
      </w:tr>
      <w:tr w:rsidR="00281800" w:rsidRPr="00281800" w14:paraId="0D23D28B" w14:textId="77777777" w:rsidTr="00281800">
        <w:trPr>
          <w:trHeight w:val="300"/>
          <w:jc w:val="center"/>
        </w:trPr>
        <w:tc>
          <w:tcPr>
            <w:tcW w:w="168" w:type="dxa"/>
            <w:tcBorders>
              <w:top w:val="nil"/>
              <w:left w:val="nil"/>
              <w:bottom w:val="nil"/>
              <w:right w:val="nil"/>
            </w:tcBorders>
            <w:shd w:val="clear" w:color="auto" w:fill="auto"/>
            <w:noWrap/>
            <w:vAlign w:val="bottom"/>
            <w:hideMark/>
          </w:tcPr>
          <w:p w14:paraId="7BEB30BA" w14:textId="77777777" w:rsidR="00281800" w:rsidRPr="00281800" w:rsidRDefault="00281800" w:rsidP="00281800">
            <w:pPr>
              <w:rPr>
                <w:rFonts w:ascii="Tahoma" w:hAnsi="Tahoma" w:cs="Tahoma"/>
                <w:sz w:val="13"/>
                <w:szCs w:val="13"/>
                <w:lang w:eastAsia="ru-RU"/>
              </w:rPr>
            </w:pPr>
          </w:p>
        </w:tc>
        <w:tc>
          <w:tcPr>
            <w:tcW w:w="218" w:type="dxa"/>
            <w:tcBorders>
              <w:top w:val="nil"/>
              <w:left w:val="single" w:sz="4" w:space="0" w:color="auto"/>
              <w:bottom w:val="single" w:sz="4" w:space="0" w:color="auto"/>
              <w:right w:val="single" w:sz="4" w:space="0" w:color="auto"/>
            </w:tcBorders>
            <w:shd w:val="clear" w:color="auto" w:fill="auto"/>
            <w:vAlign w:val="center"/>
            <w:hideMark/>
          </w:tcPr>
          <w:p w14:paraId="08B93E18"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1.6</w:t>
            </w:r>
          </w:p>
        </w:tc>
        <w:tc>
          <w:tcPr>
            <w:tcW w:w="1687" w:type="dxa"/>
            <w:tcBorders>
              <w:top w:val="nil"/>
              <w:left w:val="nil"/>
              <w:bottom w:val="single" w:sz="4" w:space="0" w:color="auto"/>
              <w:right w:val="single" w:sz="4" w:space="0" w:color="auto"/>
            </w:tcBorders>
            <w:shd w:val="clear" w:color="auto" w:fill="auto"/>
            <w:vAlign w:val="center"/>
            <w:hideMark/>
          </w:tcPr>
          <w:p w14:paraId="458FCF33" w14:textId="77777777" w:rsidR="00281800" w:rsidRPr="00281800" w:rsidRDefault="00281800" w:rsidP="00281800">
            <w:pPr>
              <w:ind w:firstLineChars="100" w:firstLine="130"/>
              <w:rPr>
                <w:rFonts w:ascii="Tahoma" w:hAnsi="Tahoma" w:cs="Tahoma"/>
                <w:sz w:val="13"/>
                <w:szCs w:val="13"/>
                <w:lang w:eastAsia="ru-RU"/>
              </w:rPr>
            </w:pPr>
            <w:r w:rsidRPr="00281800">
              <w:rPr>
                <w:rFonts w:ascii="Tahoma" w:hAnsi="Tahoma" w:cs="Tahoma"/>
                <w:sz w:val="13"/>
                <w:szCs w:val="13"/>
                <w:lang w:eastAsia="ru-RU"/>
              </w:rPr>
              <w:t>Подано воды в сеть</w:t>
            </w:r>
          </w:p>
        </w:tc>
        <w:tc>
          <w:tcPr>
            <w:tcW w:w="241" w:type="dxa"/>
            <w:tcBorders>
              <w:top w:val="nil"/>
              <w:left w:val="nil"/>
              <w:bottom w:val="single" w:sz="4" w:space="0" w:color="auto"/>
              <w:right w:val="single" w:sz="4" w:space="0" w:color="auto"/>
            </w:tcBorders>
            <w:shd w:val="clear" w:color="auto" w:fill="auto"/>
            <w:vAlign w:val="center"/>
            <w:hideMark/>
          </w:tcPr>
          <w:p w14:paraId="390C9F02"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м3</w:t>
            </w:r>
          </w:p>
        </w:tc>
        <w:tc>
          <w:tcPr>
            <w:tcW w:w="436" w:type="dxa"/>
            <w:tcBorders>
              <w:top w:val="nil"/>
              <w:left w:val="nil"/>
              <w:bottom w:val="single" w:sz="4" w:space="0" w:color="auto"/>
              <w:right w:val="single" w:sz="4" w:space="0" w:color="auto"/>
            </w:tcBorders>
            <w:shd w:val="clear" w:color="000000" w:fill="FFFFCC"/>
            <w:vAlign w:val="center"/>
            <w:hideMark/>
          </w:tcPr>
          <w:p w14:paraId="343CF482"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30 604,78</w:t>
            </w:r>
          </w:p>
        </w:tc>
        <w:tc>
          <w:tcPr>
            <w:tcW w:w="394" w:type="dxa"/>
            <w:tcBorders>
              <w:top w:val="nil"/>
              <w:left w:val="nil"/>
              <w:bottom w:val="single" w:sz="4" w:space="0" w:color="auto"/>
              <w:right w:val="single" w:sz="4" w:space="0" w:color="auto"/>
            </w:tcBorders>
            <w:shd w:val="clear" w:color="000000" w:fill="FFFFCC"/>
            <w:vAlign w:val="center"/>
            <w:hideMark/>
          </w:tcPr>
          <w:p w14:paraId="217CDE78"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26 280,00</w:t>
            </w:r>
          </w:p>
        </w:tc>
        <w:tc>
          <w:tcPr>
            <w:tcW w:w="452" w:type="dxa"/>
            <w:tcBorders>
              <w:top w:val="nil"/>
              <w:left w:val="nil"/>
              <w:bottom w:val="single" w:sz="4" w:space="0" w:color="auto"/>
              <w:right w:val="single" w:sz="4" w:space="0" w:color="auto"/>
            </w:tcBorders>
            <w:shd w:val="clear" w:color="000000" w:fill="FFFFCC"/>
            <w:vAlign w:val="center"/>
            <w:hideMark/>
          </w:tcPr>
          <w:p w14:paraId="4E6F60C2"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26 280,00</w:t>
            </w:r>
          </w:p>
        </w:tc>
        <w:tc>
          <w:tcPr>
            <w:tcW w:w="312" w:type="dxa"/>
            <w:tcBorders>
              <w:top w:val="nil"/>
              <w:left w:val="nil"/>
              <w:bottom w:val="single" w:sz="4" w:space="0" w:color="auto"/>
              <w:right w:val="single" w:sz="4" w:space="0" w:color="auto"/>
            </w:tcBorders>
            <w:shd w:val="clear" w:color="000000" w:fill="D7EAD3"/>
            <w:vAlign w:val="center"/>
            <w:hideMark/>
          </w:tcPr>
          <w:p w14:paraId="21DFD10A"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13 140,00</w:t>
            </w:r>
          </w:p>
        </w:tc>
        <w:tc>
          <w:tcPr>
            <w:tcW w:w="312" w:type="dxa"/>
            <w:tcBorders>
              <w:top w:val="nil"/>
              <w:left w:val="nil"/>
              <w:bottom w:val="single" w:sz="4" w:space="0" w:color="auto"/>
              <w:right w:val="single" w:sz="4" w:space="0" w:color="auto"/>
            </w:tcBorders>
            <w:shd w:val="clear" w:color="000000" w:fill="D7EAD3"/>
            <w:vAlign w:val="center"/>
            <w:hideMark/>
          </w:tcPr>
          <w:p w14:paraId="226328F4"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13 140,00</w:t>
            </w:r>
          </w:p>
        </w:tc>
        <w:tc>
          <w:tcPr>
            <w:tcW w:w="502" w:type="dxa"/>
            <w:tcBorders>
              <w:top w:val="nil"/>
              <w:left w:val="nil"/>
              <w:bottom w:val="single" w:sz="4" w:space="0" w:color="auto"/>
              <w:right w:val="single" w:sz="4" w:space="0" w:color="auto"/>
            </w:tcBorders>
            <w:shd w:val="clear" w:color="000000" w:fill="FFFFCC"/>
            <w:vAlign w:val="center"/>
            <w:hideMark/>
          </w:tcPr>
          <w:p w14:paraId="5126D495"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 </w:t>
            </w:r>
          </w:p>
        </w:tc>
        <w:tc>
          <w:tcPr>
            <w:tcW w:w="498" w:type="dxa"/>
            <w:tcBorders>
              <w:top w:val="nil"/>
              <w:left w:val="nil"/>
              <w:bottom w:val="single" w:sz="4" w:space="0" w:color="auto"/>
              <w:right w:val="single" w:sz="4" w:space="0" w:color="auto"/>
            </w:tcBorders>
            <w:shd w:val="clear" w:color="000000" w:fill="FFFFCC"/>
            <w:vAlign w:val="center"/>
            <w:hideMark/>
          </w:tcPr>
          <w:p w14:paraId="59B63DF5"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26 280,00</w:t>
            </w:r>
          </w:p>
        </w:tc>
        <w:tc>
          <w:tcPr>
            <w:tcW w:w="498" w:type="dxa"/>
            <w:tcBorders>
              <w:top w:val="nil"/>
              <w:left w:val="nil"/>
              <w:bottom w:val="single" w:sz="4" w:space="0" w:color="auto"/>
              <w:right w:val="single" w:sz="4" w:space="0" w:color="auto"/>
            </w:tcBorders>
            <w:shd w:val="clear" w:color="000000" w:fill="FFFFCC"/>
            <w:vAlign w:val="center"/>
            <w:hideMark/>
          </w:tcPr>
          <w:p w14:paraId="3F73B413"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26 280,00</w:t>
            </w:r>
          </w:p>
        </w:tc>
        <w:tc>
          <w:tcPr>
            <w:tcW w:w="445" w:type="dxa"/>
            <w:tcBorders>
              <w:top w:val="nil"/>
              <w:left w:val="nil"/>
              <w:bottom w:val="single" w:sz="4" w:space="0" w:color="auto"/>
              <w:right w:val="single" w:sz="4" w:space="0" w:color="auto"/>
            </w:tcBorders>
            <w:shd w:val="clear" w:color="000000" w:fill="D7EAD3"/>
            <w:vAlign w:val="center"/>
            <w:hideMark/>
          </w:tcPr>
          <w:p w14:paraId="54D00F19"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13 140,00</w:t>
            </w:r>
          </w:p>
        </w:tc>
        <w:tc>
          <w:tcPr>
            <w:tcW w:w="457" w:type="dxa"/>
            <w:tcBorders>
              <w:top w:val="nil"/>
              <w:left w:val="nil"/>
              <w:bottom w:val="single" w:sz="4" w:space="0" w:color="auto"/>
              <w:right w:val="single" w:sz="4" w:space="0" w:color="auto"/>
            </w:tcBorders>
            <w:shd w:val="clear" w:color="000000" w:fill="D7EAD3"/>
            <w:vAlign w:val="center"/>
            <w:hideMark/>
          </w:tcPr>
          <w:p w14:paraId="4CE015E3"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13 140,00</w:t>
            </w:r>
          </w:p>
        </w:tc>
        <w:tc>
          <w:tcPr>
            <w:tcW w:w="574" w:type="dxa"/>
            <w:tcBorders>
              <w:top w:val="nil"/>
              <w:left w:val="nil"/>
              <w:bottom w:val="single" w:sz="4" w:space="0" w:color="auto"/>
              <w:right w:val="single" w:sz="4" w:space="0" w:color="auto"/>
            </w:tcBorders>
            <w:shd w:val="clear" w:color="000000" w:fill="FFFFCC"/>
            <w:vAlign w:val="center"/>
            <w:hideMark/>
          </w:tcPr>
          <w:p w14:paraId="4BB47D35"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 </w:t>
            </w:r>
          </w:p>
        </w:tc>
        <w:tc>
          <w:tcPr>
            <w:tcW w:w="521" w:type="dxa"/>
            <w:tcBorders>
              <w:top w:val="nil"/>
              <w:left w:val="nil"/>
              <w:bottom w:val="single" w:sz="4" w:space="0" w:color="auto"/>
              <w:right w:val="single" w:sz="4" w:space="0" w:color="auto"/>
            </w:tcBorders>
            <w:shd w:val="clear" w:color="000000" w:fill="FFFFCC"/>
            <w:vAlign w:val="center"/>
            <w:hideMark/>
          </w:tcPr>
          <w:p w14:paraId="663428A0"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26 280,00</w:t>
            </w:r>
          </w:p>
        </w:tc>
        <w:tc>
          <w:tcPr>
            <w:tcW w:w="498" w:type="dxa"/>
            <w:tcBorders>
              <w:top w:val="nil"/>
              <w:left w:val="nil"/>
              <w:bottom w:val="single" w:sz="4" w:space="0" w:color="auto"/>
              <w:right w:val="single" w:sz="4" w:space="0" w:color="auto"/>
            </w:tcBorders>
            <w:shd w:val="clear" w:color="000000" w:fill="FFFFCC"/>
            <w:vAlign w:val="center"/>
            <w:hideMark/>
          </w:tcPr>
          <w:p w14:paraId="7A07822D"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26 280,00</w:t>
            </w:r>
          </w:p>
        </w:tc>
        <w:tc>
          <w:tcPr>
            <w:tcW w:w="445" w:type="dxa"/>
            <w:tcBorders>
              <w:top w:val="nil"/>
              <w:left w:val="nil"/>
              <w:bottom w:val="single" w:sz="4" w:space="0" w:color="auto"/>
              <w:right w:val="single" w:sz="4" w:space="0" w:color="auto"/>
            </w:tcBorders>
            <w:shd w:val="clear" w:color="000000" w:fill="D7EAD3"/>
            <w:vAlign w:val="center"/>
            <w:hideMark/>
          </w:tcPr>
          <w:p w14:paraId="0D19E273"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13 140,00</w:t>
            </w:r>
          </w:p>
        </w:tc>
        <w:tc>
          <w:tcPr>
            <w:tcW w:w="457" w:type="dxa"/>
            <w:tcBorders>
              <w:top w:val="nil"/>
              <w:left w:val="nil"/>
              <w:bottom w:val="single" w:sz="4" w:space="0" w:color="auto"/>
              <w:right w:val="single" w:sz="4" w:space="0" w:color="auto"/>
            </w:tcBorders>
            <w:shd w:val="clear" w:color="000000" w:fill="D7EAD3"/>
            <w:vAlign w:val="center"/>
            <w:hideMark/>
          </w:tcPr>
          <w:p w14:paraId="3511110C"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13 140,00</w:t>
            </w:r>
          </w:p>
        </w:tc>
        <w:tc>
          <w:tcPr>
            <w:tcW w:w="574" w:type="dxa"/>
            <w:tcBorders>
              <w:top w:val="nil"/>
              <w:left w:val="nil"/>
              <w:bottom w:val="single" w:sz="4" w:space="0" w:color="auto"/>
              <w:right w:val="single" w:sz="4" w:space="0" w:color="auto"/>
            </w:tcBorders>
            <w:shd w:val="clear" w:color="000000" w:fill="FFFFCC"/>
            <w:vAlign w:val="center"/>
            <w:hideMark/>
          </w:tcPr>
          <w:p w14:paraId="6AC7C6D5"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 </w:t>
            </w:r>
          </w:p>
        </w:tc>
      </w:tr>
      <w:tr w:rsidR="00281800" w:rsidRPr="00281800" w14:paraId="08DA8C6C" w14:textId="77777777" w:rsidTr="00281800">
        <w:trPr>
          <w:trHeight w:val="300"/>
          <w:jc w:val="center"/>
        </w:trPr>
        <w:tc>
          <w:tcPr>
            <w:tcW w:w="168" w:type="dxa"/>
            <w:tcBorders>
              <w:top w:val="nil"/>
              <w:left w:val="nil"/>
              <w:bottom w:val="nil"/>
              <w:right w:val="nil"/>
            </w:tcBorders>
            <w:shd w:val="clear" w:color="auto" w:fill="auto"/>
            <w:noWrap/>
            <w:vAlign w:val="bottom"/>
            <w:hideMark/>
          </w:tcPr>
          <w:p w14:paraId="3250C709" w14:textId="77777777" w:rsidR="00281800" w:rsidRPr="00281800" w:rsidRDefault="00281800" w:rsidP="00281800">
            <w:pPr>
              <w:rPr>
                <w:rFonts w:ascii="Tahoma" w:hAnsi="Tahoma" w:cs="Tahoma"/>
                <w:sz w:val="13"/>
                <w:szCs w:val="13"/>
                <w:lang w:eastAsia="ru-RU"/>
              </w:rPr>
            </w:pPr>
          </w:p>
        </w:tc>
        <w:tc>
          <w:tcPr>
            <w:tcW w:w="218" w:type="dxa"/>
            <w:tcBorders>
              <w:top w:val="nil"/>
              <w:left w:val="single" w:sz="4" w:space="0" w:color="auto"/>
              <w:bottom w:val="single" w:sz="4" w:space="0" w:color="auto"/>
              <w:right w:val="single" w:sz="4" w:space="0" w:color="auto"/>
            </w:tcBorders>
            <w:shd w:val="clear" w:color="auto" w:fill="auto"/>
            <w:vAlign w:val="center"/>
            <w:hideMark/>
          </w:tcPr>
          <w:p w14:paraId="5FF06202"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1.8</w:t>
            </w:r>
          </w:p>
        </w:tc>
        <w:tc>
          <w:tcPr>
            <w:tcW w:w="1687" w:type="dxa"/>
            <w:tcBorders>
              <w:top w:val="nil"/>
              <w:left w:val="nil"/>
              <w:bottom w:val="single" w:sz="4" w:space="0" w:color="auto"/>
              <w:right w:val="single" w:sz="4" w:space="0" w:color="auto"/>
            </w:tcBorders>
            <w:shd w:val="clear" w:color="auto" w:fill="auto"/>
            <w:vAlign w:val="center"/>
            <w:hideMark/>
          </w:tcPr>
          <w:p w14:paraId="23ECDA58" w14:textId="77777777" w:rsidR="00281800" w:rsidRPr="00281800" w:rsidRDefault="00281800" w:rsidP="00281800">
            <w:pPr>
              <w:ind w:firstLineChars="100" w:firstLine="130"/>
              <w:rPr>
                <w:rFonts w:ascii="Tahoma" w:hAnsi="Tahoma" w:cs="Tahoma"/>
                <w:sz w:val="13"/>
                <w:szCs w:val="13"/>
                <w:lang w:eastAsia="ru-RU"/>
              </w:rPr>
            </w:pPr>
            <w:r w:rsidRPr="00281800">
              <w:rPr>
                <w:rFonts w:ascii="Tahoma" w:hAnsi="Tahoma" w:cs="Tahoma"/>
                <w:sz w:val="13"/>
                <w:szCs w:val="13"/>
                <w:lang w:eastAsia="ru-RU"/>
              </w:rPr>
              <w:t>Отпущено воды по категориям потребителей</w:t>
            </w:r>
          </w:p>
        </w:tc>
        <w:tc>
          <w:tcPr>
            <w:tcW w:w="241" w:type="dxa"/>
            <w:tcBorders>
              <w:top w:val="nil"/>
              <w:left w:val="nil"/>
              <w:bottom w:val="single" w:sz="4" w:space="0" w:color="auto"/>
              <w:right w:val="single" w:sz="4" w:space="0" w:color="auto"/>
            </w:tcBorders>
            <w:shd w:val="clear" w:color="auto" w:fill="auto"/>
            <w:vAlign w:val="center"/>
            <w:hideMark/>
          </w:tcPr>
          <w:p w14:paraId="50811FDC"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м3</w:t>
            </w:r>
          </w:p>
        </w:tc>
        <w:tc>
          <w:tcPr>
            <w:tcW w:w="436" w:type="dxa"/>
            <w:tcBorders>
              <w:top w:val="nil"/>
              <w:left w:val="nil"/>
              <w:bottom w:val="single" w:sz="4" w:space="0" w:color="auto"/>
              <w:right w:val="single" w:sz="4" w:space="0" w:color="auto"/>
            </w:tcBorders>
            <w:shd w:val="clear" w:color="000000" w:fill="D7EAD3"/>
            <w:vAlign w:val="center"/>
            <w:hideMark/>
          </w:tcPr>
          <w:p w14:paraId="04B0161D"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30 604,78</w:t>
            </w:r>
          </w:p>
        </w:tc>
        <w:tc>
          <w:tcPr>
            <w:tcW w:w="394" w:type="dxa"/>
            <w:tcBorders>
              <w:top w:val="nil"/>
              <w:left w:val="nil"/>
              <w:bottom w:val="single" w:sz="4" w:space="0" w:color="auto"/>
              <w:right w:val="single" w:sz="4" w:space="0" w:color="auto"/>
            </w:tcBorders>
            <w:shd w:val="clear" w:color="000000" w:fill="D7EAD3"/>
            <w:vAlign w:val="center"/>
            <w:hideMark/>
          </w:tcPr>
          <w:p w14:paraId="724D0C2E"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26 280,00</w:t>
            </w:r>
          </w:p>
        </w:tc>
        <w:tc>
          <w:tcPr>
            <w:tcW w:w="452" w:type="dxa"/>
            <w:tcBorders>
              <w:top w:val="nil"/>
              <w:left w:val="nil"/>
              <w:bottom w:val="single" w:sz="4" w:space="0" w:color="auto"/>
              <w:right w:val="single" w:sz="4" w:space="0" w:color="auto"/>
            </w:tcBorders>
            <w:shd w:val="clear" w:color="000000" w:fill="D7EAD3"/>
            <w:vAlign w:val="center"/>
            <w:hideMark/>
          </w:tcPr>
          <w:p w14:paraId="10D94304"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26 280,00</w:t>
            </w:r>
          </w:p>
        </w:tc>
        <w:tc>
          <w:tcPr>
            <w:tcW w:w="312" w:type="dxa"/>
            <w:tcBorders>
              <w:top w:val="nil"/>
              <w:left w:val="nil"/>
              <w:bottom w:val="single" w:sz="4" w:space="0" w:color="auto"/>
              <w:right w:val="single" w:sz="4" w:space="0" w:color="auto"/>
            </w:tcBorders>
            <w:shd w:val="clear" w:color="000000" w:fill="D7EAD3"/>
            <w:vAlign w:val="center"/>
            <w:hideMark/>
          </w:tcPr>
          <w:p w14:paraId="79EC9F21"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13 140,00</w:t>
            </w:r>
          </w:p>
        </w:tc>
        <w:tc>
          <w:tcPr>
            <w:tcW w:w="312" w:type="dxa"/>
            <w:tcBorders>
              <w:top w:val="nil"/>
              <w:left w:val="nil"/>
              <w:bottom w:val="single" w:sz="4" w:space="0" w:color="auto"/>
              <w:right w:val="single" w:sz="4" w:space="0" w:color="auto"/>
            </w:tcBorders>
            <w:shd w:val="clear" w:color="000000" w:fill="D7EAD3"/>
            <w:vAlign w:val="center"/>
            <w:hideMark/>
          </w:tcPr>
          <w:p w14:paraId="05A1BB6A"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13 140,00</w:t>
            </w:r>
          </w:p>
        </w:tc>
        <w:tc>
          <w:tcPr>
            <w:tcW w:w="502" w:type="dxa"/>
            <w:tcBorders>
              <w:top w:val="nil"/>
              <w:left w:val="nil"/>
              <w:bottom w:val="single" w:sz="4" w:space="0" w:color="auto"/>
              <w:right w:val="single" w:sz="4" w:space="0" w:color="auto"/>
            </w:tcBorders>
            <w:shd w:val="clear" w:color="000000" w:fill="FFFFCC"/>
            <w:vAlign w:val="center"/>
            <w:hideMark/>
          </w:tcPr>
          <w:p w14:paraId="289F7FE4"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 </w:t>
            </w:r>
          </w:p>
        </w:tc>
        <w:tc>
          <w:tcPr>
            <w:tcW w:w="498" w:type="dxa"/>
            <w:tcBorders>
              <w:top w:val="nil"/>
              <w:left w:val="nil"/>
              <w:bottom w:val="single" w:sz="4" w:space="0" w:color="auto"/>
              <w:right w:val="single" w:sz="4" w:space="0" w:color="auto"/>
            </w:tcBorders>
            <w:shd w:val="clear" w:color="000000" w:fill="D7EAD3"/>
            <w:vAlign w:val="center"/>
            <w:hideMark/>
          </w:tcPr>
          <w:p w14:paraId="09FA1204"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26 280,00</w:t>
            </w:r>
          </w:p>
        </w:tc>
        <w:tc>
          <w:tcPr>
            <w:tcW w:w="498" w:type="dxa"/>
            <w:tcBorders>
              <w:top w:val="nil"/>
              <w:left w:val="nil"/>
              <w:bottom w:val="single" w:sz="4" w:space="0" w:color="auto"/>
              <w:right w:val="single" w:sz="4" w:space="0" w:color="auto"/>
            </w:tcBorders>
            <w:shd w:val="clear" w:color="000000" w:fill="D7EAD3"/>
            <w:vAlign w:val="center"/>
            <w:hideMark/>
          </w:tcPr>
          <w:p w14:paraId="5991E22B"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26 280,00</w:t>
            </w:r>
          </w:p>
        </w:tc>
        <w:tc>
          <w:tcPr>
            <w:tcW w:w="445" w:type="dxa"/>
            <w:tcBorders>
              <w:top w:val="nil"/>
              <w:left w:val="nil"/>
              <w:bottom w:val="single" w:sz="4" w:space="0" w:color="auto"/>
              <w:right w:val="single" w:sz="4" w:space="0" w:color="auto"/>
            </w:tcBorders>
            <w:shd w:val="clear" w:color="000000" w:fill="D7EAD3"/>
            <w:vAlign w:val="center"/>
            <w:hideMark/>
          </w:tcPr>
          <w:p w14:paraId="4C9E66BC"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13 140,00</w:t>
            </w:r>
          </w:p>
        </w:tc>
        <w:tc>
          <w:tcPr>
            <w:tcW w:w="457" w:type="dxa"/>
            <w:tcBorders>
              <w:top w:val="nil"/>
              <w:left w:val="nil"/>
              <w:bottom w:val="single" w:sz="4" w:space="0" w:color="auto"/>
              <w:right w:val="single" w:sz="4" w:space="0" w:color="auto"/>
            </w:tcBorders>
            <w:shd w:val="clear" w:color="000000" w:fill="D7EAD3"/>
            <w:vAlign w:val="center"/>
            <w:hideMark/>
          </w:tcPr>
          <w:p w14:paraId="73D80F56"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13 140,00</w:t>
            </w:r>
          </w:p>
        </w:tc>
        <w:tc>
          <w:tcPr>
            <w:tcW w:w="574" w:type="dxa"/>
            <w:tcBorders>
              <w:top w:val="nil"/>
              <w:left w:val="nil"/>
              <w:bottom w:val="single" w:sz="4" w:space="0" w:color="auto"/>
              <w:right w:val="single" w:sz="4" w:space="0" w:color="auto"/>
            </w:tcBorders>
            <w:shd w:val="clear" w:color="000000" w:fill="FFFFCC"/>
            <w:vAlign w:val="center"/>
            <w:hideMark/>
          </w:tcPr>
          <w:p w14:paraId="42D15CAA"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 </w:t>
            </w:r>
          </w:p>
        </w:tc>
        <w:tc>
          <w:tcPr>
            <w:tcW w:w="521" w:type="dxa"/>
            <w:tcBorders>
              <w:top w:val="nil"/>
              <w:left w:val="nil"/>
              <w:bottom w:val="single" w:sz="4" w:space="0" w:color="auto"/>
              <w:right w:val="single" w:sz="4" w:space="0" w:color="auto"/>
            </w:tcBorders>
            <w:shd w:val="clear" w:color="000000" w:fill="D7EAD3"/>
            <w:vAlign w:val="center"/>
            <w:hideMark/>
          </w:tcPr>
          <w:p w14:paraId="74DCBA80"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26 280,00</w:t>
            </w:r>
          </w:p>
        </w:tc>
        <w:tc>
          <w:tcPr>
            <w:tcW w:w="498" w:type="dxa"/>
            <w:tcBorders>
              <w:top w:val="nil"/>
              <w:left w:val="nil"/>
              <w:bottom w:val="single" w:sz="4" w:space="0" w:color="auto"/>
              <w:right w:val="single" w:sz="4" w:space="0" w:color="auto"/>
            </w:tcBorders>
            <w:shd w:val="clear" w:color="000000" w:fill="D7EAD3"/>
            <w:vAlign w:val="center"/>
            <w:hideMark/>
          </w:tcPr>
          <w:p w14:paraId="52EBAB0C"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26 280,00</w:t>
            </w:r>
          </w:p>
        </w:tc>
        <w:tc>
          <w:tcPr>
            <w:tcW w:w="445" w:type="dxa"/>
            <w:tcBorders>
              <w:top w:val="nil"/>
              <w:left w:val="nil"/>
              <w:bottom w:val="single" w:sz="4" w:space="0" w:color="auto"/>
              <w:right w:val="single" w:sz="4" w:space="0" w:color="auto"/>
            </w:tcBorders>
            <w:shd w:val="clear" w:color="000000" w:fill="D7EAD3"/>
            <w:vAlign w:val="center"/>
            <w:hideMark/>
          </w:tcPr>
          <w:p w14:paraId="360DD097"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13 140,00</w:t>
            </w:r>
          </w:p>
        </w:tc>
        <w:tc>
          <w:tcPr>
            <w:tcW w:w="457" w:type="dxa"/>
            <w:tcBorders>
              <w:top w:val="nil"/>
              <w:left w:val="nil"/>
              <w:bottom w:val="single" w:sz="4" w:space="0" w:color="auto"/>
              <w:right w:val="single" w:sz="4" w:space="0" w:color="auto"/>
            </w:tcBorders>
            <w:shd w:val="clear" w:color="000000" w:fill="D7EAD3"/>
            <w:vAlign w:val="center"/>
            <w:hideMark/>
          </w:tcPr>
          <w:p w14:paraId="4B07F38B"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13 140,00</w:t>
            </w:r>
          </w:p>
        </w:tc>
        <w:tc>
          <w:tcPr>
            <w:tcW w:w="574" w:type="dxa"/>
            <w:tcBorders>
              <w:top w:val="nil"/>
              <w:left w:val="nil"/>
              <w:bottom w:val="single" w:sz="4" w:space="0" w:color="auto"/>
              <w:right w:val="single" w:sz="4" w:space="0" w:color="auto"/>
            </w:tcBorders>
            <w:shd w:val="clear" w:color="000000" w:fill="FFFFCC"/>
            <w:vAlign w:val="center"/>
            <w:hideMark/>
          </w:tcPr>
          <w:p w14:paraId="0B16E84D"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 </w:t>
            </w:r>
          </w:p>
        </w:tc>
      </w:tr>
      <w:tr w:rsidR="00281800" w:rsidRPr="00281800" w14:paraId="4E863D2A" w14:textId="77777777" w:rsidTr="00281800">
        <w:trPr>
          <w:trHeight w:val="300"/>
          <w:jc w:val="center"/>
        </w:trPr>
        <w:tc>
          <w:tcPr>
            <w:tcW w:w="168" w:type="dxa"/>
            <w:tcBorders>
              <w:top w:val="nil"/>
              <w:left w:val="nil"/>
              <w:bottom w:val="nil"/>
              <w:right w:val="nil"/>
            </w:tcBorders>
            <w:shd w:val="clear" w:color="auto" w:fill="auto"/>
            <w:noWrap/>
            <w:vAlign w:val="bottom"/>
            <w:hideMark/>
          </w:tcPr>
          <w:p w14:paraId="4349B26C" w14:textId="77777777" w:rsidR="00281800" w:rsidRPr="00281800" w:rsidRDefault="00281800" w:rsidP="00281800">
            <w:pPr>
              <w:rPr>
                <w:rFonts w:ascii="Tahoma" w:hAnsi="Tahoma" w:cs="Tahoma"/>
                <w:sz w:val="13"/>
                <w:szCs w:val="13"/>
                <w:lang w:eastAsia="ru-RU"/>
              </w:rPr>
            </w:pPr>
          </w:p>
        </w:tc>
        <w:tc>
          <w:tcPr>
            <w:tcW w:w="218" w:type="dxa"/>
            <w:tcBorders>
              <w:top w:val="nil"/>
              <w:left w:val="single" w:sz="4" w:space="0" w:color="auto"/>
              <w:bottom w:val="single" w:sz="4" w:space="0" w:color="auto"/>
              <w:right w:val="single" w:sz="4" w:space="0" w:color="auto"/>
            </w:tcBorders>
            <w:shd w:val="clear" w:color="auto" w:fill="auto"/>
            <w:vAlign w:val="center"/>
            <w:hideMark/>
          </w:tcPr>
          <w:p w14:paraId="7D4EB2FF"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1.8.1</w:t>
            </w:r>
          </w:p>
        </w:tc>
        <w:tc>
          <w:tcPr>
            <w:tcW w:w="1687" w:type="dxa"/>
            <w:tcBorders>
              <w:top w:val="nil"/>
              <w:left w:val="nil"/>
              <w:bottom w:val="single" w:sz="4" w:space="0" w:color="auto"/>
              <w:right w:val="single" w:sz="4" w:space="0" w:color="auto"/>
            </w:tcBorders>
            <w:shd w:val="clear" w:color="auto" w:fill="auto"/>
            <w:vAlign w:val="center"/>
            <w:hideMark/>
          </w:tcPr>
          <w:p w14:paraId="4F35D1B4" w14:textId="77777777" w:rsidR="00281800" w:rsidRPr="00281800" w:rsidRDefault="00281800" w:rsidP="00281800">
            <w:pPr>
              <w:ind w:firstLineChars="200" w:firstLine="260"/>
              <w:rPr>
                <w:rFonts w:ascii="Tahoma" w:hAnsi="Tahoma" w:cs="Tahoma"/>
                <w:sz w:val="13"/>
                <w:szCs w:val="13"/>
                <w:lang w:eastAsia="ru-RU"/>
              </w:rPr>
            </w:pPr>
            <w:r w:rsidRPr="00281800">
              <w:rPr>
                <w:rFonts w:ascii="Tahoma" w:hAnsi="Tahoma" w:cs="Tahoma"/>
                <w:sz w:val="13"/>
                <w:szCs w:val="13"/>
                <w:lang w:eastAsia="ru-RU"/>
              </w:rPr>
              <w:t>На потребительский рынок</w:t>
            </w:r>
          </w:p>
        </w:tc>
        <w:tc>
          <w:tcPr>
            <w:tcW w:w="241" w:type="dxa"/>
            <w:tcBorders>
              <w:top w:val="nil"/>
              <w:left w:val="nil"/>
              <w:bottom w:val="single" w:sz="4" w:space="0" w:color="auto"/>
              <w:right w:val="single" w:sz="4" w:space="0" w:color="auto"/>
            </w:tcBorders>
            <w:shd w:val="clear" w:color="auto" w:fill="auto"/>
            <w:vAlign w:val="center"/>
            <w:hideMark/>
          </w:tcPr>
          <w:p w14:paraId="5EBAC3F9"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м3</w:t>
            </w:r>
          </w:p>
        </w:tc>
        <w:tc>
          <w:tcPr>
            <w:tcW w:w="436" w:type="dxa"/>
            <w:tcBorders>
              <w:top w:val="nil"/>
              <w:left w:val="nil"/>
              <w:bottom w:val="single" w:sz="4" w:space="0" w:color="auto"/>
              <w:right w:val="single" w:sz="4" w:space="0" w:color="auto"/>
            </w:tcBorders>
            <w:shd w:val="clear" w:color="000000" w:fill="D7EAD3"/>
            <w:vAlign w:val="center"/>
            <w:hideMark/>
          </w:tcPr>
          <w:p w14:paraId="3DFD22A4"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30 604,78</w:t>
            </w:r>
          </w:p>
        </w:tc>
        <w:tc>
          <w:tcPr>
            <w:tcW w:w="394" w:type="dxa"/>
            <w:tcBorders>
              <w:top w:val="nil"/>
              <w:left w:val="nil"/>
              <w:bottom w:val="single" w:sz="4" w:space="0" w:color="auto"/>
              <w:right w:val="single" w:sz="4" w:space="0" w:color="auto"/>
            </w:tcBorders>
            <w:shd w:val="clear" w:color="000000" w:fill="D7EAD3"/>
            <w:vAlign w:val="center"/>
            <w:hideMark/>
          </w:tcPr>
          <w:p w14:paraId="3326B8BB"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26 280,00</w:t>
            </w:r>
          </w:p>
        </w:tc>
        <w:tc>
          <w:tcPr>
            <w:tcW w:w="452" w:type="dxa"/>
            <w:tcBorders>
              <w:top w:val="nil"/>
              <w:left w:val="nil"/>
              <w:bottom w:val="single" w:sz="4" w:space="0" w:color="auto"/>
              <w:right w:val="single" w:sz="4" w:space="0" w:color="auto"/>
            </w:tcBorders>
            <w:shd w:val="clear" w:color="000000" w:fill="D7EAD3"/>
            <w:vAlign w:val="center"/>
            <w:hideMark/>
          </w:tcPr>
          <w:p w14:paraId="6F89BEE3"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26 280,00</w:t>
            </w:r>
          </w:p>
        </w:tc>
        <w:tc>
          <w:tcPr>
            <w:tcW w:w="312" w:type="dxa"/>
            <w:tcBorders>
              <w:top w:val="nil"/>
              <w:left w:val="nil"/>
              <w:bottom w:val="single" w:sz="4" w:space="0" w:color="auto"/>
              <w:right w:val="single" w:sz="4" w:space="0" w:color="auto"/>
            </w:tcBorders>
            <w:shd w:val="clear" w:color="000000" w:fill="D7EAD3"/>
            <w:vAlign w:val="center"/>
            <w:hideMark/>
          </w:tcPr>
          <w:p w14:paraId="126D0C52"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13 140,00</w:t>
            </w:r>
          </w:p>
        </w:tc>
        <w:tc>
          <w:tcPr>
            <w:tcW w:w="312" w:type="dxa"/>
            <w:tcBorders>
              <w:top w:val="nil"/>
              <w:left w:val="nil"/>
              <w:bottom w:val="single" w:sz="4" w:space="0" w:color="auto"/>
              <w:right w:val="single" w:sz="4" w:space="0" w:color="auto"/>
            </w:tcBorders>
            <w:shd w:val="clear" w:color="000000" w:fill="D7EAD3"/>
            <w:vAlign w:val="center"/>
            <w:hideMark/>
          </w:tcPr>
          <w:p w14:paraId="7C7E5105"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13 140,00</w:t>
            </w:r>
          </w:p>
        </w:tc>
        <w:tc>
          <w:tcPr>
            <w:tcW w:w="502" w:type="dxa"/>
            <w:tcBorders>
              <w:top w:val="nil"/>
              <w:left w:val="nil"/>
              <w:bottom w:val="single" w:sz="4" w:space="0" w:color="auto"/>
              <w:right w:val="single" w:sz="4" w:space="0" w:color="auto"/>
            </w:tcBorders>
            <w:shd w:val="clear" w:color="000000" w:fill="FFFFCC"/>
            <w:vAlign w:val="center"/>
            <w:hideMark/>
          </w:tcPr>
          <w:p w14:paraId="14F7259B"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 </w:t>
            </w:r>
          </w:p>
        </w:tc>
        <w:tc>
          <w:tcPr>
            <w:tcW w:w="498" w:type="dxa"/>
            <w:tcBorders>
              <w:top w:val="nil"/>
              <w:left w:val="nil"/>
              <w:bottom w:val="single" w:sz="4" w:space="0" w:color="auto"/>
              <w:right w:val="single" w:sz="4" w:space="0" w:color="auto"/>
            </w:tcBorders>
            <w:shd w:val="clear" w:color="000000" w:fill="D7EAD3"/>
            <w:vAlign w:val="center"/>
            <w:hideMark/>
          </w:tcPr>
          <w:p w14:paraId="686A574A"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26 280,00</w:t>
            </w:r>
          </w:p>
        </w:tc>
        <w:tc>
          <w:tcPr>
            <w:tcW w:w="498" w:type="dxa"/>
            <w:tcBorders>
              <w:top w:val="nil"/>
              <w:left w:val="nil"/>
              <w:bottom w:val="single" w:sz="4" w:space="0" w:color="auto"/>
              <w:right w:val="single" w:sz="4" w:space="0" w:color="auto"/>
            </w:tcBorders>
            <w:shd w:val="clear" w:color="000000" w:fill="D7EAD3"/>
            <w:vAlign w:val="center"/>
            <w:hideMark/>
          </w:tcPr>
          <w:p w14:paraId="52A3A3A0"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26 280,00</w:t>
            </w:r>
          </w:p>
        </w:tc>
        <w:tc>
          <w:tcPr>
            <w:tcW w:w="445" w:type="dxa"/>
            <w:tcBorders>
              <w:top w:val="nil"/>
              <w:left w:val="nil"/>
              <w:bottom w:val="single" w:sz="4" w:space="0" w:color="auto"/>
              <w:right w:val="single" w:sz="4" w:space="0" w:color="auto"/>
            </w:tcBorders>
            <w:shd w:val="clear" w:color="000000" w:fill="D7EAD3"/>
            <w:vAlign w:val="center"/>
            <w:hideMark/>
          </w:tcPr>
          <w:p w14:paraId="6AC9009F"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13 140,00</w:t>
            </w:r>
          </w:p>
        </w:tc>
        <w:tc>
          <w:tcPr>
            <w:tcW w:w="457" w:type="dxa"/>
            <w:tcBorders>
              <w:top w:val="nil"/>
              <w:left w:val="nil"/>
              <w:bottom w:val="single" w:sz="4" w:space="0" w:color="auto"/>
              <w:right w:val="single" w:sz="4" w:space="0" w:color="auto"/>
            </w:tcBorders>
            <w:shd w:val="clear" w:color="000000" w:fill="D7EAD3"/>
            <w:vAlign w:val="center"/>
            <w:hideMark/>
          </w:tcPr>
          <w:p w14:paraId="3C29C940"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13 140,00</w:t>
            </w:r>
          </w:p>
        </w:tc>
        <w:tc>
          <w:tcPr>
            <w:tcW w:w="574" w:type="dxa"/>
            <w:tcBorders>
              <w:top w:val="nil"/>
              <w:left w:val="nil"/>
              <w:bottom w:val="single" w:sz="4" w:space="0" w:color="auto"/>
              <w:right w:val="single" w:sz="4" w:space="0" w:color="auto"/>
            </w:tcBorders>
            <w:shd w:val="clear" w:color="000000" w:fill="FFFFCC"/>
            <w:vAlign w:val="center"/>
            <w:hideMark/>
          </w:tcPr>
          <w:p w14:paraId="2A1A6EE6"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 </w:t>
            </w:r>
          </w:p>
        </w:tc>
        <w:tc>
          <w:tcPr>
            <w:tcW w:w="521" w:type="dxa"/>
            <w:tcBorders>
              <w:top w:val="nil"/>
              <w:left w:val="nil"/>
              <w:bottom w:val="single" w:sz="4" w:space="0" w:color="auto"/>
              <w:right w:val="single" w:sz="4" w:space="0" w:color="auto"/>
            </w:tcBorders>
            <w:shd w:val="clear" w:color="000000" w:fill="D7EAD3"/>
            <w:vAlign w:val="center"/>
            <w:hideMark/>
          </w:tcPr>
          <w:p w14:paraId="531D2E71"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26 280,00</w:t>
            </w:r>
          </w:p>
        </w:tc>
        <w:tc>
          <w:tcPr>
            <w:tcW w:w="498" w:type="dxa"/>
            <w:tcBorders>
              <w:top w:val="nil"/>
              <w:left w:val="nil"/>
              <w:bottom w:val="single" w:sz="4" w:space="0" w:color="auto"/>
              <w:right w:val="single" w:sz="4" w:space="0" w:color="auto"/>
            </w:tcBorders>
            <w:shd w:val="clear" w:color="000000" w:fill="D7EAD3"/>
            <w:vAlign w:val="center"/>
            <w:hideMark/>
          </w:tcPr>
          <w:p w14:paraId="218B8A6E"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26 280,00</w:t>
            </w:r>
          </w:p>
        </w:tc>
        <w:tc>
          <w:tcPr>
            <w:tcW w:w="445" w:type="dxa"/>
            <w:tcBorders>
              <w:top w:val="nil"/>
              <w:left w:val="nil"/>
              <w:bottom w:val="single" w:sz="4" w:space="0" w:color="auto"/>
              <w:right w:val="single" w:sz="4" w:space="0" w:color="auto"/>
            </w:tcBorders>
            <w:shd w:val="clear" w:color="000000" w:fill="D7EAD3"/>
            <w:vAlign w:val="center"/>
            <w:hideMark/>
          </w:tcPr>
          <w:p w14:paraId="014A6E97"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13 140,00</w:t>
            </w:r>
          </w:p>
        </w:tc>
        <w:tc>
          <w:tcPr>
            <w:tcW w:w="457" w:type="dxa"/>
            <w:tcBorders>
              <w:top w:val="nil"/>
              <w:left w:val="nil"/>
              <w:bottom w:val="single" w:sz="4" w:space="0" w:color="auto"/>
              <w:right w:val="single" w:sz="4" w:space="0" w:color="auto"/>
            </w:tcBorders>
            <w:shd w:val="clear" w:color="000000" w:fill="D7EAD3"/>
            <w:vAlign w:val="center"/>
            <w:hideMark/>
          </w:tcPr>
          <w:p w14:paraId="1F81350E"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13 140,00</w:t>
            </w:r>
          </w:p>
        </w:tc>
        <w:tc>
          <w:tcPr>
            <w:tcW w:w="574" w:type="dxa"/>
            <w:tcBorders>
              <w:top w:val="nil"/>
              <w:left w:val="nil"/>
              <w:bottom w:val="single" w:sz="4" w:space="0" w:color="auto"/>
              <w:right w:val="single" w:sz="4" w:space="0" w:color="auto"/>
            </w:tcBorders>
            <w:shd w:val="clear" w:color="000000" w:fill="FFFFCC"/>
            <w:vAlign w:val="center"/>
            <w:hideMark/>
          </w:tcPr>
          <w:p w14:paraId="3ADD1548"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 </w:t>
            </w:r>
          </w:p>
        </w:tc>
      </w:tr>
      <w:tr w:rsidR="00281800" w:rsidRPr="00281800" w14:paraId="756E3851" w14:textId="77777777" w:rsidTr="00281800">
        <w:trPr>
          <w:trHeight w:val="675"/>
          <w:jc w:val="center"/>
        </w:trPr>
        <w:tc>
          <w:tcPr>
            <w:tcW w:w="168" w:type="dxa"/>
            <w:tcBorders>
              <w:top w:val="nil"/>
              <w:left w:val="nil"/>
              <w:bottom w:val="nil"/>
              <w:right w:val="nil"/>
            </w:tcBorders>
            <w:shd w:val="clear" w:color="auto" w:fill="auto"/>
            <w:noWrap/>
            <w:vAlign w:val="bottom"/>
            <w:hideMark/>
          </w:tcPr>
          <w:p w14:paraId="0EE559DD" w14:textId="77777777" w:rsidR="00281800" w:rsidRPr="00281800" w:rsidRDefault="00281800" w:rsidP="00281800">
            <w:pPr>
              <w:rPr>
                <w:rFonts w:ascii="Tahoma" w:hAnsi="Tahoma" w:cs="Tahoma"/>
                <w:sz w:val="13"/>
                <w:szCs w:val="13"/>
                <w:lang w:eastAsia="ru-RU"/>
              </w:rPr>
            </w:pPr>
          </w:p>
        </w:tc>
        <w:tc>
          <w:tcPr>
            <w:tcW w:w="218" w:type="dxa"/>
            <w:tcBorders>
              <w:top w:val="nil"/>
              <w:left w:val="single" w:sz="4" w:space="0" w:color="auto"/>
              <w:bottom w:val="single" w:sz="4" w:space="0" w:color="auto"/>
              <w:right w:val="single" w:sz="4" w:space="0" w:color="auto"/>
            </w:tcBorders>
            <w:shd w:val="clear" w:color="auto" w:fill="auto"/>
            <w:vAlign w:val="center"/>
            <w:hideMark/>
          </w:tcPr>
          <w:p w14:paraId="0FB53274"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1.8.1.3</w:t>
            </w:r>
          </w:p>
        </w:tc>
        <w:tc>
          <w:tcPr>
            <w:tcW w:w="1687" w:type="dxa"/>
            <w:tcBorders>
              <w:top w:val="nil"/>
              <w:left w:val="nil"/>
              <w:bottom w:val="single" w:sz="4" w:space="0" w:color="auto"/>
              <w:right w:val="single" w:sz="4" w:space="0" w:color="auto"/>
            </w:tcBorders>
            <w:shd w:val="clear" w:color="auto" w:fill="auto"/>
            <w:vAlign w:val="center"/>
            <w:hideMark/>
          </w:tcPr>
          <w:p w14:paraId="355D4456" w14:textId="77777777" w:rsidR="00281800" w:rsidRPr="00281800" w:rsidRDefault="00281800" w:rsidP="00281800">
            <w:pPr>
              <w:ind w:firstLineChars="300" w:firstLine="390"/>
              <w:rPr>
                <w:rFonts w:ascii="Tahoma" w:hAnsi="Tahoma" w:cs="Tahoma"/>
                <w:sz w:val="13"/>
                <w:szCs w:val="13"/>
                <w:lang w:eastAsia="ru-RU"/>
              </w:rPr>
            </w:pPr>
            <w:r w:rsidRPr="00281800">
              <w:rPr>
                <w:rFonts w:ascii="Tahoma" w:hAnsi="Tahoma" w:cs="Tahoma"/>
                <w:sz w:val="13"/>
                <w:szCs w:val="13"/>
                <w:lang w:eastAsia="ru-RU"/>
              </w:rPr>
              <w:t>Прочим потребителям</w:t>
            </w:r>
          </w:p>
        </w:tc>
        <w:tc>
          <w:tcPr>
            <w:tcW w:w="241" w:type="dxa"/>
            <w:tcBorders>
              <w:top w:val="nil"/>
              <w:left w:val="nil"/>
              <w:bottom w:val="single" w:sz="4" w:space="0" w:color="auto"/>
              <w:right w:val="single" w:sz="4" w:space="0" w:color="auto"/>
            </w:tcBorders>
            <w:shd w:val="clear" w:color="auto" w:fill="auto"/>
            <w:vAlign w:val="center"/>
            <w:hideMark/>
          </w:tcPr>
          <w:p w14:paraId="561379EC"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м3</w:t>
            </w:r>
          </w:p>
        </w:tc>
        <w:tc>
          <w:tcPr>
            <w:tcW w:w="436" w:type="dxa"/>
            <w:tcBorders>
              <w:top w:val="nil"/>
              <w:left w:val="nil"/>
              <w:bottom w:val="single" w:sz="4" w:space="0" w:color="auto"/>
              <w:right w:val="single" w:sz="4" w:space="0" w:color="auto"/>
            </w:tcBorders>
            <w:shd w:val="clear" w:color="000000" w:fill="FFFFCC"/>
            <w:vAlign w:val="center"/>
            <w:hideMark/>
          </w:tcPr>
          <w:p w14:paraId="4439350A"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30 604,78</w:t>
            </w:r>
          </w:p>
        </w:tc>
        <w:tc>
          <w:tcPr>
            <w:tcW w:w="394" w:type="dxa"/>
            <w:tcBorders>
              <w:top w:val="nil"/>
              <w:left w:val="nil"/>
              <w:bottom w:val="single" w:sz="4" w:space="0" w:color="auto"/>
              <w:right w:val="single" w:sz="4" w:space="0" w:color="auto"/>
            </w:tcBorders>
            <w:shd w:val="clear" w:color="000000" w:fill="FFFFCC"/>
            <w:vAlign w:val="center"/>
            <w:hideMark/>
          </w:tcPr>
          <w:p w14:paraId="61B4A675"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26 280,00</w:t>
            </w:r>
          </w:p>
        </w:tc>
        <w:tc>
          <w:tcPr>
            <w:tcW w:w="452" w:type="dxa"/>
            <w:tcBorders>
              <w:top w:val="nil"/>
              <w:left w:val="nil"/>
              <w:bottom w:val="single" w:sz="4" w:space="0" w:color="auto"/>
              <w:right w:val="single" w:sz="4" w:space="0" w:color="auto"/>
            </w:tcBorders>
            <w:shd w:val="clear" w:color="000000" w:fill="FFFFCC"/>
            <w:vAlign w:val="center"/>
            <w:hideMark/>
          </w:tcPr>
          <w:p w14:paraId="6A62D0EF"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26 280,00</w:t>
            </w:r>
          </w:p>
        </w:tc>
        <w:tc>
          <w:tcPr>
            <w:tcW w:w="312" w:type="dxa"/>
            <w:tcBorders>
              <w:top w:val="nil"/>
              <w:left w:val="nil"/>
              <w:bottom w:val="single" w:sz="4" w:space="0" w:color="auto"/>
              <w:right w:val="single" w:sz="4" w:space="0" w:color="auto"/>
            </w:tcBorders>
            <w:shd w:val="clear" w:color="000000" w:fill="D7EAD3"/>
            <w:vAlign w:val="center"/>
            <w:hideMark/>
          </w:tcPr>
          <w:p w14:paraId="6BF65962"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13 140,00</w:t>
            </w:r>
          </w:p>
        </w:tc>
        <w:tc>
          <w:tcPr>
            <w:tcW w:w="312" w:type="dxa"/>
            <w:tcBorders>
              <w:top w:val="nil"/>
              <w:left w:val="nil"/>
              <w:bottom w:val="single" w:sz="4" w:space="0" w:color="auto"/>
              <w:right w:val="single" w:sz="4" w:space="0" w:color="auto"/>
            </w:tcBorders>
            <w:shd w:val="clear" w:color="000000" w:fill="D7EAD3"/>
            <w:vAlign w:val="center"/>
            <w:hideMark/>
          </w:tcPr>
          <w:p w14:paraId="64CFE867"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13 140,00</w:t>
            </w:r>
          </w:p>
        </w:tc>
        <w:tc>
          <w:tcPr>
            <w:tcW w:w="502" w:type="dxa"/>
            <w:tcBorders>
              <w:top w:val="nil"/>
              <w:left w:val="nil"/>
              <w:bottom w:val="single" w:sz="4" w:space="0" w:color="auto"/>
              <w:right w:val="single" w:sz="4" w:space="0" w:color="auto"/>
            </w:tcBorders>
            <w:shd w:val="clear" w:color="000000" w:fill="FFFFCC"/>
            <w:vAlign w:val="center"/>
            <w:hideMark/>
          </w:tcPr>
          <w:p w14:paraId="1713B586"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согласно предоставленных договоров</w:t>
            </w:r>
          </w:p>
        </w:tc>
        <w:tc>
          <w:tcPr>
            <w:tcW w:w="498" w:type="dxa"/>
            <w:tcBorders>
              <w:top w:val="nil"/>
              <w:left w:val="nil"/>
              <w:bottom w:val="single" w:sz="4" w:space="0" w:color="auto"/>
              <w:right w:val="single" w:sz="4" w:space="0" w:color="auto"/>
            </w:tcBorders>
            <w:shd w:val="clear" w:color="000000" w:fill="FFFFCC"/>
            <w:vAlign w:val="center"/>
            <w:hideMark/>
          </w:tcPr>
          <w:p w14:paraId="6A27A40D"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26 280,00</w:t>
            </w:r>
          </w:p>
        </w:tc>
        <w:tc>
          <w:tcPr>
            <w:tcW w:w="498" w:type="dxa"/>
            <w:tcBorders>
              <w:top w:val="nil"/>
              <w:left w:val="nil"/>
              <w:bottom w:val="single" w:sz="4" w:space="0" w:color="auto"/>
              <w:right w:val="single" w:sz="4" w:space="0" w:color="auto"/>
            </w:tcBorders>
            <w:shd w:val="clear" w:color="000000" w:fill="FFFFCC"/>
            <w:vAlign w:val="center"/>
            <w:hideMark/>
          </w:tcPr>
          <w:p w14:paraId="0DCD86C7"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26 280,00</w:t>
            </w:r>
          </w:p>
        </w:tc>
        <w:tc>
          <w:tcPr>
            <w:tcW w:w="445" w:type="dxa"/>
            <w:tcBorders>
              <w:top w:val="nil"/>
              <w:left w:val="nil"/>
              <w:bottom w:val="single" w:sz="4" w:space="0" w:color="auto"/>
              <w:right w:val="single" w:sz="4" w:space="0" w:color="auto"/>
            </w:tcBorders>
            <w:shd w:val="clear" w:color="000000" w:fill="D7EAD3"/>
            <w:vAlign w:val="center"/>
            <w:hideMark/>
          </w:tcPr>
          <w:p w14:paraId="20B84408"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13 140,00</w:t>
            </w:r>
          </w:p>
        </w:tc>
        <w:tc>
          <w:tcPr>
            <w:tcW w:w="457" w:type="dxa"/>
            <w:tcBorders>
              <w:top w:val="nil"/>
              <w:left w:val="nil"/>
              <w:bottom w:val="single" w:sz="4" w:space="0" w:color="auto"/>
              <w:right w:val="single" w:sz="4" w:space="0" w:color="auto"/>
            </w:tcBorders>
            <w:shd w:val="clear" w:color="000000" w:fill="D7EAD3"/>
            <w:vAlign w:val="center"/>
            <w:hideMark/>
          </w:tcPr>
          <w:p w14:paraId="5816A22C"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13 140,00</w:t>
            </w:r>
          </w:p>
        </w:tc>
        <w:tc>
          <w:tcPr>
            <w:tcW w:w="574" w:type="dxa"/>
            <w:tcBorders>
              <w:top w:val="nil"/>
              <w:left w:val="nil"/>
              <w:bottom w:val="single" w:sz="4" w:space="0" w:color="auto"/>
              <w:right w:val="single" w:sz="4" w:space="0" w:color="auto"/>
            </w:tcBorders>
            <w:shd w:val="clear" w:color="000000" w:fill="FFFFCC"/>
            <w:vAlign w:val="center"/>
            <w:hideMark/>
          </w:tcPr>
          <w:p w14:paraId="775865D2"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 xml:space="preserve">по плану 2020 года </w:t>
            </w:r>
          </w:p>
        </w:tc>
        <w:tc>
          <w:tcPr>
            <w:tcW w:w="521" w:type="dxa"/>
            <w:tcBorders>
              <w:top w:val="nil"/>
              <w:left w:val="nil"/>
              <w:bottom w:val="single" w:sz="4" w:space="0" w:color="auto"/>
              <w:right w:val="single" w:sz="4" w:space="0" w:color="auto"/>
            </w:tcBorders>
            <w:shd w:val="clear" w:color="000000" w:fill="FFFFCC"/>
            <w:vAlign w:val="center"/>
            <w:hideMark/>
          </w:tcPr>
          <w:p w14:paraId="15472273"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26 280,00</w:t>
            </w:r>
          </w:p>
        </w:tc>
        <w:tc>
          <w:tcPr>
            <w:tcW w:w="498" w:type="dxa"/>
            <w:tcBorders>
              <w:top w:val="nil"/>
              <w:left w:val="nil"/>
              <w:bottom w:val="single" w:sz="4" w:space="0" w:color="auto"/>
              <w:right w:val="single" w:sz="4" w:space="0" w:color="auto"/>
            </w:tcBorders>
            <w:shd w:val="clear" w:color="000000" w:fill="FFFFCC"/>
            <w:vAlign w:val="center"/>
            <w:hideMark/>
          </w:tcPr>
          <w:p w14:paraId="650164AD"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26 280,00</w:t>
            </w:r>
          </w:p>
        </w:tc>
        <w:tc>
          <w:tcPr>
            <w:tcW w:w="445" w:type="dxa"/>
            <w:tcBorders>
              <w:top w:val="nil"/>
              <w:left w:val="nil"/>
              <w:bottom w:val="single" w:sz="4" w:space="0" w:color="auto"/>
              <w:right w:val="single" w:sz="4" w:space="0" w:color="auto"/>
            </w:tcBorders>
            <w:shd w:val="clear" w:color="000000" w:fill="D7EAD3"/>
            <w:vAlign w:val="center"/>
            <w:hideMark/>
          </w:tcPr>
          <w:p w14:paraId="018024F5"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13 140,00</w:t>
            </w:r>
          </w:p>
        </w:tc>
        <w:tc>
          <w:tcPr>
            <w:tcW w:w="457" w:type="dxa"/>
            <w:tcBorders>
              <w:top w:val="nil"/>
              <w:left w:val="nil"/>
              <w:bottom w:val="single" w:sz="4" w:space="0" w:color="auto"/>
              <w:right w:val="single" w:sz="4" w:space="0" w:color="auto"/>
            </w:tcBorders>
            <w:shd w:val="clear" w:color="000000" w:fill="D7EAD3"/>
            <w:vAlign w:val="center"/>
            <w:hideMark/>
          </w:tcPr>
          <w:p w14:paraId="2C1671E5"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13 140,00</w:t>
            </w:r>
          </w:p>
        </w:tc>
        <w:tc>
          <w:tcPr>
            <w:tcW w:w="574" w:type="dxa"/>
            <w:tcBorders>
              <w:top w:val="nil"/>
              <w:left w:val="nil"/>
              <w:bottom w:val="single" w:sz="4" w:space="0" w:color="auto"/>
              <w:right w:val="single" w:sz="4" w:space="0" w:color="auto"/>
            </w:tcBorders>
            <w:shd w:val="clear" w:color="000000" w:fill="FFFFCC"/>
            <w:vAlign w:val="center"/>
            <w:hideMark/>
          </w:tcPr>
          <w:p w14:paraId="741C1C15"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 xml:space="preserve">по плану 2020 года </w:t>
            </w:r>
          </w:p>
        </w:tc>
      </w:tr>
      <w:tr w:rsidR="00281800" w:rsidRPr="00281800" w14:paraId="33A4B8F2" w14:textId="77777777" w:rsidTr="00281800">
        <w:trPr>
          <w:trHeight w:val="300"/>
          <w:jc w:val="center"/>
        </w:trPr>
        <w:tc>
          <w:tcPr>
            <w:tcW w:w="168" w:type="dxa"/>
            <w:tcBorders>
              <w:top w:val="nil"/>
              <w:left w:val="nil"/>
              <w:bottom w:val="nil"/>
              <w:right w:val="nil"/>
            </w:tcBorders>
            <w:shd w:val="clear" w:color="auto" w:fill="auto"/>
            <w:noWrap/>
            <w:vAlign w:val="bottom"/>
            <w:hideMark/>
          </w:tcPr>
          <w:p w14:paraId="20736633" w14:textId="77777777" w:rsidR="00281800" w:rsidRPr="00281800" w:rsidRDefault="00281800" w:rsidP="00281800">
            <w:pPr>
              <w:rPr>
                <w:rFonts w:ascii="Tahoma" w:hAnsi="Tahoma" w:cs="Tahoma"/>
                <w:sz w:val="13"/>
                <w:szCs w:val="13"/>
                <w:lang w:eastAsia="ru-RU"/>
              </w:rPr>
            </w:pPr>
          </w:p>
        </w:tc>
        <w:tc>
          <w:tcPr>
            <w:tcW w:w="218" w:type="dxa"/>
            <w:tcBorders>
              <w:top w:val="nil"/>
              <w:left w:val="single" w:sz="4" w:space="0" w:color="auto"/>
              <w:bottom w:val="single" w:sz="4" w:space="0" w:color="auto"/>
              <w:right w:val="single" w:sz="4" w:space="0" w:color="auto"/>
            </w:tcBorders>
            <w:shd w:val="clear" w:color="auto" w:fill="auto"/>
            <w:vAlign w:val="center"/>
            <w:hideMark/>
          </w:tcPr>
          <w:p w14:paraId="0624863A"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2</w:t>
            </w:r>
          </w:p>
        </w:tc>
        <w:tc>
          <w:tcPr>
            <w:tcW w:w="1687" w:type="dxa"/>
            <w:tcBorders>
              <w:top w:val="nil"/>
              <w:left w:val="nil"/>
              <w:bottom w:val="single" w:sz="4" w:space="0" w:color="auto"/>
              <w:right w:val="single" w:sz="4" w:space="0" w:color="auto"/>
            </w:tcBorders>
            <w:shd w:val="clear" w:color="auto" w:fill="auto"/>
            <w:vAlign w:val="center"/>
            <w:hideMark/>
          </w:tcPr>
          <w:p w14:paraId="423E0E6D" w14:textId="77777777" w:rsidR="00281800" w:rsidRPr="00281800" w:rsidRDefault="00281800" w:rsidP="00281800">
            <w:pPr>
              <w:rPr>
                <w:rFonts w:ascii="Tahoma" w:hAnsi="Tahoma" w:cs="Tahoma"/>
                <w:b/>
                <w:bCs/>
                <w:sz w:val="13"/>
                <w:szCs w:val="13"/>
                <w:lang w:eastAsia="ru-RU"/>
              </w:rPr>
            </w:pPr>
            <w:r w:rsidRPr="00281800">
              <w:rPr>
                <w:rFonts w:ascii="Tahoma" w:hAnsi="Tahoma" w:cs="Tahoma"/>
                <w:b/>
                <w:bCs/>
                <w:sz w:val="13"/>
                <w:szCs w:val="13"/>
                <w:lang w:eastAsia="ru-RU"/>
              </w:rPr>
              <w:t>Себестоимость</w:t>
            </w:r>
          </w:p>
        </w:tc>
        <w:tc>
          <w:tcPr>
            <w:tcW w:w="241" w:type="dxa"/>
            <w:tcBorders>
              <w:top w:val="nil"/>
              <w:left w:val="nil"/>
              <w:bottom w:val="single" w:sz="4" w:space="0" w:color="auto"/>
              <w:right w:val="single" w:sz="4" w:space="0" w:color="auto"/>
            </w:tcBorders>
            <w:shd w:val="clear" w:color="auto" w:fill="auto"/>
            <w:vAlign w:val="center"/>
            <w:hideMark/>
          </w:tcPr>
          <w:p w14:paraId="61BC3DA4"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тыс руб</w:t>
            </w:r>
          </w:p>
        </w:tc>
        <w:tc>
          <w:tcPr>
            <w:tcW w:w="436" w:type="dxa"/>
            <w:tcBorders>
              <w:top w:val="nil"/>
              <w:left w:val="nil"/>
              <w:bottom w:val="single" w:sz="4" w:space="0" w:color="auto"/>
              <w:right w:val="single" w:sz="4" w:space="0" w:color="auto"/>
            </w:tcBorders>
            <w:shd w:val="clear" w:color="000000" w:fill="D7EAD3"/>
            <w:vAlign w:val="center"/>
            <w:hideMark/>
          </w:tcPr>
          <w:p w14:paraId="0D95B8D0"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375,14</w:t>
            </w:r>
          </w:p>
        </w:tc>
        <w:tc>
          <w:tcPr>
            <w:tcW w:w="394" w:type="dxa"/>
            <w:tcBorders>
              <w:top w:val="nil"/>
              <w:left w:val="nil"/>
              <w:bottom w:val="single" w:sz="4" w:space="0" w:color="auto"/>
              <w:right w:val="single" w:sz="4" w:space="0" w:color="auto"/>
            </w:tcBorders>
            <w:shd w:val="clear" w:color="000000" w:fill="D7EAD3"/>
            <w:vAlign w:val="center"/>
            <w:hideMark/>
          </w:tcPr>
          <w:p w14:paraId="43DFBD2F"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338,11</w:t>
            </w:r>
          </w:p>
        </w:tc>
        <w:tc>
          <w:tcPr>
            <w:tcW w:w="452" w:type="dxa"/>
            <w:tcBorders>
              <w:top w:val="nil"/>
              <w:left w:val="nil"/>
              <w:bottom w:val="single" w:sz="4" w:space="0" w:color="auto"/>
              <w:right w:val="single" w:sz="4" w:space="0" w:color="auto"/>
            </w:tcBorders>
            <w:shd w:val="clear" w:color="000000" w:fill="D7EAD3"/>
            <w:vAlign w:val="center"/>
            <w:hideMark/>
          </w:tcPr>
          <w:p w14:paraId="796981B2"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268,32</w:t>
            </w:r>
          </w:p>
        </w:tc>
        <w:tc>
          <w:tcPr>
            <w:tcW w:w="312" w:type="dxa"/>
            <w:tcBorders>
              <w:top w:val="nil"/>
              <w:left w:val="nil"/>
              <w:bottom w:val="single" w:sz="4" w:space="0" w:color="auto"/>
              <w:right w:val="single" w:sz="4" w:space="0" w:color="auto"/>
            </w:tcBorders>
            <w:shd w:val="clear" w:color="000000" w:fill="D7EAD3"/>
            <w:vAlign w:val="center"/>
            <w:hideMark/>
          </w:tcPr>
          <w:p w14:paraId="5FA190C2"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134,16</w:t>
            </w:r>
          </w:p>
        </w:tc>
        <w:tc>
          <w:tcPr>
            <w:tcW w:w="312" w:type="dxa"/>
            <w:tcBorders>
              <w:top w:val="nil"/>
              <w:left w:val="nil"/>
              <w:bottom w:val="single" w:sz="4" w:space="0" w:color="auto"/>
              <w:right w:val="single" w:sz="4" w:space="0" w:color="auto"/>
            </w:tcBorders>
            <w:shd w:val="clear" w:color="000000" w:fill="D7EAD3"/>
            <w:vAlign w:val="center"/>
            <w:hideMark/>
          </w:tcPr>
          <w:p w14:paraId="543B4F7F"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134,16</w:t>
            </w:r>
          </w:p>
        </w:tc>
        <w:tc>
          <w:tcPr>
            <w:tcW w:w="502" w:type="dxa"/>
            <w:tcBorders>
              <w:top w:val="nil"/>
              <w:left w:val="nil"/>
              <w:bottom w:val="single" w:sz="4" w:space="0" w:color="auto"/>
              <w:right w:val="single" w:sz="4" w:space="0" w:color="auto"/>
            </w:tcBorders>
            <w:shd w:val="clear" w:color="000000" w:fill="FFFFCC"/>
            <w:vAlign w:val="center"/>
            <w:hideMark/>
          </w:tcPr>
          <w:p w14:paraId="02659FFF" w14:textId="77777777" w:rsidR="00281800" w:rsidRPr="00281800" w:rsidRDefault="00281800" w:rsidP="00281800">
            <w:pPr>
              <w:rPr>
                <w:rFonts w:ascii="Tahoma" w:hAnsi="Tahoma" w:cs="Tahoma"/>
                <w:b/>
                <w:bCs/>
                <w:sz w:val="13"/>
                <w:szCs w:val="13"/>
                <w:lang w:eastAsia="ru-RU"/>
              </w:rPr>
            </w:pPr>
            <w:r w:rsidRPr="00281800">
              <w:rPr>
                <w:rFonts w:ascii="Tahoma" w:hAnsi="Tahoma" w:cs="Tahoma"/>
                <w:b/>
                <w:bCs/>
                <w:sz w:val="13"/>
                <w:szCs w:val="13"/>
                <w:lang w:eastAsia="ru-RU"/>
              </w:rPr>
              <w:t> </w:t>
            </w:r>
          </w:p>
        </w:tc>
        <w:tc>
          <w:tcPr>
            <w:tcW w:w="498" w:type="dxa"/>
            <w:tcBorders>
              <w:top w:val="nil"/>
              <w:left w:val="nil"/>
              <w:bottom w:val="single" w:sz="4" w:space="0" w:color="auto"/>
              <w:right w:val="single" w:sz="4" w:space="0" w:color="auto"/>
            </w:tcBorders>
            <w:shd w:val="clear" w:color="000000" w:fill="D7EAD3"/>
            <w:vAlign w:val="center"/>
            <w:hideMark/>
          </w:tcPr>
          <w:p w14:paraId="0FB7997C"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351,63</w:t>
            </w:r>
          </w:p>
        </w:tc>
        <w:tc>
          <w:tcPr>
            <w:tcW w:w="498" w:type="dxa"/>
            <w:tcBorders>
              <w:top w:val="nil"/>
              <w:left w:val="nil"/>
              <w:bottom w:val="single" w:sz="4" w:space="0" w:color="auto"/>
              <w:right w:val="single" w:sz="4" w:space="0" w:color="auto"/>
            </w:tcBorders>
            <w:shd w:val="clear" w:color="000000" w:fill="D7EAD3"/>
            <w:vAlign w:val="center"/>
            <w:hideMark/>
          </w:tcPr>
          <w:p w14:paraId="1187E519"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273,84</w:t>
            </w:r>
          </w:p>
        </w:tc>
        <w:tc>
          <w:tcPr>
            <w:tcW w:w="445" w:type="dxa"/>
            <w:tcBorders>
              <w:top w:val="nil"/>
              <w:left w:val="nil"/>
              <w:bottom w:val="single" w:sz="4" w:space="0" w:color="auto"/>
              <w:right w:val="single" w:sz="4" w:space="0" w:color="auto"/>
            </w:tcBorders>
            <w:shd w:val="clear" w:color="000000" w:fill="D7EAD3"/>
            <w:vAlign w:val="center"/>
            <w:hideMark/>
          </w:tcPr>
          <w:p w14:paraId="256C994B"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134,16</w:t>
            </w:r>
          </w:p>
        </w:tc>
        <w:tc>
          <w:tcPr>
            <w:tcW w:w="457" w:type="dxa"/>
            <w:tcBorders>
              <w:top w:val="nil"/>
              <w:left w:val="nil"/>
              <w:bottom w:val="single" w:sz="4" w:space="0" w:color="auto"/>
              <w:right w:val="single" w:sz="4" w:space="0" w:color="auto"/>
            </w:tcBorders>
            <w:shd w:val="clear" w:color="000000" w:fill="D7EAD3"/>
            <w:vAlign w:val="center"/>
            <w:hideMark/>
          </w:tcPr>
          <w:p w14:paraId="5241A857"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139,68</w:t>
            </w:r>
          </w:p>
        </w:tc>
        <w:tc>
          <w:tcPr>
            <w:tcW w:w="574" w:type="dxa"/>
            <w:tcBorders>
              <w:top w:val="nil"/>
              <w:left w:val="nil"/>
              <w:bottom w:val="single" w:sz="4" w:space="0" w:color="auto"/>
              <w:right w:val="single" w:sz="4" w:space="0" w:color="auto"/>
            </w:tcBorders>
            <w:shd w:val="clear" w:color="000000" w:fill="FFFFCC"/>
            <w:vAlign w:val="center"/>
            <w:hideMark/>
          </w:tcPr>
          <w:p w14:paraId="3BE3E022" w14:textId="77777777" w:rsidR="00281800" w:rsidRPr="00281800" w:rsidRDefault="00281800" w:rsidP="00281800">
            <w:pPr>
              <w:rPr>
                <w:rFonts w:ascii="Tahoma" w:hAnsi="Tahoma" w:cs="Tahoma"/>
                <w:b/>
                <w:bCs/>
                <w:sz w:val="13"/>
                <w:szCs w:val="13"/>
                <w:lang w:eastAsia="ru-RU"/>
              </w:rPr>
            </w:pPr>
            <w:r w:rsidRPr="00281800">
              <w:rPr>
                <w:rFonts w:ascii="Tahoma" w:hAnsi="Tahoma" w:cs="Tahoma"/>
                <w:b/>
                <w:bCs/>
                <w:sz w:val="13"/>
                <w:szCs w:val="13"/>
                <w:lang w:eastAsia="ru-RU"/>
              </w:rPr>
              <w:t> </w:t>
            </w:r>
          </w:p>
        </w:tc>
        <w:tc>
          <w:tcPr>
            <w:tcW w:w="521" w:type="dxa"/>
            <w:tcBorders>
              <w:top w:val="nil"/>
              <w:left w:val="nil"/>
              <w:bottom w:val="single" w:sz="4" w:space="0" w:color="auto"/>
              <w:right w:val="single" w:sz="4" w:space="0" w:color="auto"/>
            </w:tcBorders>
            <w:shd w:val="clear" w:color="000000" w:fill="D7EAD3"/>
            <w:vAlign w:val="center"/>
            <w:hideMark/>
          </w:tcPr>
          <w:p w14:paraId="301A399E"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365,70</w:t>
            </w:r>
          </w:p>
        </w:tc>
        <w:tc>
          <w:tcPr>
            <w:tcW w:w="498" w:type="dxa"/>
            <w:tcBorders>
              <w:top w:val="nil"/>
              <w:left w:val="nil"/>
              <w:bottom w:val="single" w:sz="4" w:space="0" w:color="auto"/>
              <w:right w:val="single" w:sz="4" w:space="0" w:color="auto"/>
            </w:tcBorders>
            <w:shd w:val="clear" w:color="000000" w:fill="D7EAD3"/>
            <w:vAlign w:val="center"/>
            <w:hideMark/>
          </w:tcPr>
          <w:p w14:paraId="79211DE3"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285,01</w:t>
            </w:r>
          </w:p>
        </w:tc>
        <w:tc>
          <w:tcPr>
            <w:tcW w:w="445" w:type="dxa"/>
            <w:tcBorders>
              <w:top w:val="nil"/>
              <w:left w:val="nil"/>
              <w:bottom w:val="single" w:sz="4" w:space="0" w:color="auto"/>
              <w:right w:val="single" w:sz="4" w:space="0" w:color="auto"/>
            </w:tcBorders>
            <w:shd w:val="clear" w:color="000000" w:fill="D7EAD3"/>
            <w:vAlign w:val="center"/>
            <w:hideMark/>
          </w:tcPr>
          <w:p w14:paraId="06849636"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139,68</w:t>
            </w:r>
          </w:p>
        </w:tc>
        <w:tc>
          <w:tcPr>
            <w:tcW w:w="457" w:type="dxa"/>
            <w:tcBorders>
              <w:top w:val="nil"/>
              <w:left w:val="nil"/>
              <w:bottom w:val="single" w:sz="4" w:space="0" w:color="auto"/>
              <w:right w:val="single" w:sz="4" w:space="0" w:color="auto"/>
            </w:tcBorders>
            <w:shd w:val="clear" w:color="000000" w:fill="D7EAD3"/>
            <w:vAlign w:val="center"/>
            <w:hideMark/>
          </w:tcPr>
          <w:p w14:paraId="27835C20"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145,33</w:t>
            </w:r>
          </w:p>
        </w:tc>
        <w:tc>
          <w:tcPr>
            <w:tcW w:w="574" w:type="dxa"/>
            <w:tcBorders>
              <w:top w:val="nil"/>
              <w:left w:val="nil"/>
              <w:bottom w:val="single" w:sz="4" w:space="0" w:color="auto"/>
              <w:right w:val="single" w:sz="4" w:space="0" w:color="auto"/>
            </w:tcBorders>
            <w:shd w:val="clear" w:color="000000" w:fill="FFFFCC"/>
            <w:vAlign w:val="center"/>
            <w:hideMark/>
          </w:tcPr>
          <w:p w14:paraId="75720E8A" w14:textId="77777777" w:rsidR="00281800" w:rsidRPr="00281800" w:rsidRDefault="00281800" w:rsidP="00281800">
            <w:pPr>
              <w:rPr>
                <w:rFonts w:ascii="Tahoma" w:hAnsi="Tahoma" w:cs="Tahoma"/>
                <w:b/>
                <w:bCs/>
                <w:sz w:val="13"/>
                <w:szCs w:val="13"/>
                <w:lang w:eastAsia="ru-RU"/>
              </w:rPr>
            </w:pPr>
            <w:r w:rsidRPr="00281800">
              <w:rPr>
                <w:rFonts w:ascii="Tahoma" w:hAnsi="Tahoma" w:cs="Tahoma"/>
                <w:b/>
                <w:bCs/>
                <w:sz w:val="13"/>
                <w:szCs w:val="13"/>
                <w:lang w:eastAsia="ru-RU"/>
              </w:rPr>
              <w:t> </w:t>
            </w:r>
          </w:p>
        </w:tc>
      </w:tr>
      <w:tr w:rsidR="00281800" w:rsidRPr="00281800" w14:paraId="3A2CDF7D" w14:textId="77777777" w:rsidTr="00281800">
        <w:trPr>
          <w:trHeight w:val="450"/>
          <w:jc w:val="center"/>
        </w:trPr>
        <w:tc>
          <w:tcPr>
            <w:tcW w:w="168" w:type="dxa"/>
            <w:tcBorders>
              <w:top w:val="nil"/>
              <w:left w:val="nil"/>
              <w:bottom w:val="nil"/>
              <w:right w:val="nil"/>
            </w:tcBorders>
            <w:shd w:val="clear" w:color="000000" w:fill="FABF8F"/>
            <w:noWrap/>
            <w:vAlign w:val="center"/>
            <w:hideMark/>
          </w:tcPr>
          <w:p w14:paraId="5157FCA5" w14:textId="77777777" w:rsidR="00281800" w:rsidRPr="00281800" w:rsidRDefault="00281800" w:rsidP="00281800">
            <w:pPr>
              <w:rPr>
                <w:rFonts w:ascii="Tahoma" w:hAnsi="Tahoma" w:cs="Tahoma"/>
                <w:b/>
                <w:bCs/>
                <w:color w:val="000000"/>
                <w:sz w:val="13"/>
                <w:szCs w:val="13"/>
                <w:lang w:eastAsia="ru-RU"/>
              </w:rPr>
            </w:pPr>
            <w:r w:rsidRPr="00281800">
              <w:rPr>
                <w:rFonts w:ascii="Tahoma" w:hAnsi="Tahoma" w:cs="Tahoma"/>
                <w:b/>
                <w:bCs/>
                <w:color w:val="000000"/>
                <w:sz w:val="13"/>
                <w:szCs w:val="13"/>
                <w:lang w:eastAsia="ru-RU"/>
              </w:rPr>
              <w:t>ЭР</w:t>
            </w:r>
          </w:p>
        </w:tc>
        <w:tc>
          <w:tcPr>
            <w:tcW w:w="218" w:type="dxa"/>
            <w:tcBorders>
              <w:top w:val="nil"/>
              <w:left w:val="single" w:sz="4" w:space="0" w:color="auto"/>
              <w:bottom w:val="single" w:sz="4" w:space="0" w:color="auto"/>
              <w:right w:val="single" w:sz="4" w:space="0" w:color="auto"/>
            </w:tcBorders>
            <w:shd w:val="clear" w:color="auto" w:fill="auto"/>
            <w:vAlign w:val="center"/>
            <w:hideMark/>
          </w:tcPr>
          <w:p w14:paraId="378432E3"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3.3</w:t>
            </w:r>
          </w:p>
        </w:tc>
        <w:tc>
          <w:tcPr>
            <w:tcW w:w="1687" w:type="dxa"/>
            <w:tcBorders>
              <w:top w:val="nil"/>
              <w:left w:val="nil"/>
              <w:bottom w:val="single" w:sz="4" w:space="0" w:color="auto"/>
              <w:right w:val="single" w:sz="4" w:space="0" w:color="auto"/>
            </w:tcBorders>
            <w:shd w:val="clear" w:color="auto" w:fill="auto"/>
            <w:vAlign w:val="center"/>
            <w:hideMark/>
          </w:tcPr>
          <w:p w14:paraId="65A10C59" w14:textId="77777777" w:rsidR="00281800" w:rsidRPr="00281800" w:rsidRDefault="00281800" w:rsidP="00281800">
            <w:pPr>
              <w:ind w:firstLineChars="100" w:firstLine="131"/>
              <w:rPr>
                <w:rFonts w:ascii="Tahoma" w:hAnsi="Tahoma" w:cs="Tahoma"/>
                <w:b/>
                <w:bCs/>
                <w:sz w:val="13"/>
                <w:szCs w:val="13"/>
                <w:lang w:eastAsia="ru-RU"/>
              </w:rPr>
            </w:pPr>
            <w:r w:rsidRPr="00281800">
              <w:rPr>
                <w:rFonts w:ascii="Tahoma" w:hAnsi="Tahoma" w:cs="Tahoma"/>
                <w:b/>
                <w:bCs/>
                <w:sz w:val="13"/>
                <w:szCs w:val="13"/>
                <w:lang w:eastAsia="ru-RU"/>
              </w:rPr>
              <w:t>Затраты на покупную электрическую энергию, по уровням напряжения:</w:t>
            </w:r>
          </w:p>
        </w:tc>
        <w:tc>
          <w:tcPr>
            <w:tcW w:w="241" w:type="dxa"/>
            <w:tcBorders>
              <w:top w:val="nil"/>
              <w:left w:val="nil"/>
              <w:bottom w:val="single" w:sz="4" w:space="0" w:color="auto"/>
              <w:right w:val="single" w:sz="4" w:space="0" w:color="auto"/>
            </w:tcBorders>
            <w:shd w:val="clear" w:color="auto" w:fill="auto"/>
            <w:vAlign w:val="center"/>
            <w:hideMark/>
          </w:tcPr>
          <w:p w14:paraId="6E63A306"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тыс руб</w:t>
            </w:r>
          </w:p>
        </w:tc>
        <w:tc>
          <w:tcPr>
            <w:tcW w:w="436" w:type="dxa"/>
            <w:tcBorders>
              <w:top w:val="nil"/>
              <w:left w:val="nil"/>
              <w:bottom w:val="single" w:sz="4" w:space="0" w:color="auto"/>
              <w:right w:val="single" w:sz="4" w:space="0" w:color="auto"/>
            </w:tcBorders>
            <w:shd w:val="clear" w:color="000000" w:fill="D7EAD3"/>
            <w:vAlign w:val="center"/>
            <w:hideMark/>
          </w:tcPr>
          <w:p w14:paraId="7F71FE35"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375,14</w:t>
            </w:r>
          </w:p>
        </w:tc>
        <w:tc>
          <w:tcPr>
            <w:tcW w:w="394" w:type="dxa"/>
            <w:tcBorders>
              <w:top w:val="nil"/>
              <w:left w:val="nil"/>
              <w:bottom w:val="single" w:sz="4" w:space="0" w:color="auto"/>
              <w:right w:val="single" w:sz="4" w:space="0" w:color="auto"/>
            </w:tcBorders>
            <w:shd w:val="clear" w:color="000000" w:fill="D7EAD3"/>
            <w:vAlign w:val="center"/>
            <w:hideMark/>
          </w:tcPr>
          <w:p w14:paraId="53324026"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338,11</w:t>
            </w:r>
          </w:p>
        </w:tc>
        <w:tc>
          <w:tcPr>
            <w:tcW w:w="452" w:type="dxa"/>
            <w:tcBorders>
              <w:top w:val="nil"/>
              <w:left w:val="nil"/>
              <w:bottom w:val="single" w:sz="4" w:space="0" w:color="auto"/>
              <w:right w:val="single" w:sz="4" w:space="0" w:color="auto"/>
            </w:tcBorders>
            <w:shd w:val="clear" w:color="000000" w:fill="D7EAD3"/>
            <w:vAlign w:val="center"/>
            <w:hideMark/>
          </w:tcPr>
          <w:p w14:paraId="49D3C640"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268,32</w:t>
            </w:r>
          </w:p>
        </w:tc>
        <w:tc>
          <w:tcPr>
            <w:tcW w:w="312" w:type="dxa"/>
            <w:tcBorders>
              <w:top w:val="nil"/>
              <w:left w:val="nil"/>
              <w:bottom w:val="single" w:sz="4" w:space="0" w:color="auto"/>
              <w:right w:val="single" w:sz="4" w:space="0" w:color="auto"/>
            </w:tcBorders>
            <w:shd w:val="clear" w:color="000000" w:fill="D7EAD3"/>
            <w:vAlign w:val="center"/>
            <w:hideMark/>
          </w:tcPr>
          <w:p w14:paraId="5C6953EC"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134,16</w:t>
            </w:r>
          </w:p>
        </w:tc>
        <w:tc>
          <w:tcPr>
            <w:tcW w:w="312" w:type="dxa"/>
            <w:tcBorders>
              <w:top w:val="nil"/>
              <w:left w:val="nil"/>
              <w:bottom w:val="single" w:sz="4" w:space="0" w:color="auto"/>
              <w:right w:val="single" w:sz="4" w:space="0" w:color="auto"/>
            </w:tcBorders>
            <w:shd w:val="clear" w:color="000000" w:fill="D7EAD3"/>
            <w:vAlign w:val="center"/>
            <w:hideMark/>
          </w:tcPr>
          <w:p w14:paraId="4FC57A4C"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134,16</w:t>
            </w:r>
          </w:p>
        </w:tc>
        <w:tc>
          <w:tcPr>
            <w:tcW w:w="502" w:type="dxa"/>
            <w:tcBorders>
              <w:top w:val="nil"/>
              <w:left w:val="nil"/>
              <w:bottom w:val="single" w:sz="4" w:space="0" w:color="auto"/>
              <w:right w:val="single" w:sz="4" w:space="0" w:color="auto"/>
            </w:tcBorders>
            <w:shd w:val="clear" w:color="000000" w:fill="FFFFCC"/>
            <w:vAlign w:val="center"/>
            <w:hideMark/>
          </w:tcPr>
          <w:p w14:paraId="65F18F39" w14:textId="77777777" w:rsidR="00281800" w:rsidRPr="00281800" w:rsidRDefault="00281800" w:rsidP="00281800">
            <w:pPr>
              <w:rPr>
                <w:rFonts w:ascii="Tahoma" w:hAnsi="Tahoma" w:cs="Tahoma"/>
                <w:b/>
                <w:bCs/>
                <w:sz w:val="13"/>
                <w:szCs w:val="13"/>
                <w:lang w:eastAsia="ru-RU"/>
              </w:rPr>
            </w:pPr>
            <w:r w:rsidRPr="00281800">
              <w:rPr>
                <w:rFonts w:ascii="Tahoma" w:hAnsi="Tahoma" w:cs="Tahoma"/>
                <w:b/>
                <w:bCs/>
                <w:sz w:val="13"/>
                <w:szCs w:val="13"/>
                <w:lang w:eastAsia="ru-RU"/>
              </w:rPr>
              <w:t> </w:t>
            </w:r>
          </w:p>
        </w:tc>
        <w:tc>
          <w:tcPr>
            <w:tcW w:w="498" w:type="dxa"/>
            <w:tcBorders>
              <w:top w:val="nil"/>
              <w:left w:val="nil"/>
              <w:bottom w:val="single" w:sz="4" w:space="0" w:color="auto"/>
              <w:right w:val="single" w:sz="4" w:space="0" w:color="auto"/>
            </w:tcBorders>
            <w:shd w:val="clear" w:color="000000" w:fill="D7EAD3"/>
            <w:vAlign w:val="center"/>
            <w:hideMark/>
          </w:tcPr>
          <w:p w14:paraId="7F1060D5"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351,63</w:t>
            </w:r>
          </w:p>
        </w:tc>
        <w:tc>
          <w:tcPr>
            <w:tcW w:w="498" w:type="dxa"/>
            <w:tcBorders>
              <w:top w:val="nil"/>
              <w:left w:val="nil"/>
              <w:bottom w:val="single" w:sz="4" w:space="0" w:color="auto"/>
              <w:right w:val="single" w:sz="4" w:space="0" w:color="auto"/>
            </w:tcBorders>
            <w:shd w:val="clear" w:color="000000" w:fill="D7EAD3"/>
            <w:vAlign w:val="center"/>
            <w:hideMark/>
          </w:tcPr>
          <w:p w14:paraId="325FD77F"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273,84</w:t>
            </w:r>
          </w:p>
        </w:tc>
        <w:tc>
          <w:tcPr>
            <w:tcW w:w="445" w:type="dxa"/>
            <w:tcBorders>
              <w:top w:val="nil"/>
              <w:left w:val="nil"/>
              <w:bottom w:val="single" w:sz="4" w:space="0" w:color="auto"/>
              <w:right w:val="single" w:sz="4" w:space="0" w:color="auto"/>
            </w:tcBorders>
            <w:shd w:val="clear" w:color="000000" w:fill="D7EAD3"/>
            <w:vAlign w:val="center"/>
            <w:hideMark/>
          </w:tcPr>
          <w:p w14:paraId="21DAF064"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134,16</w:t>
            </w:r>
          </w:p>
        </w:tc>
        <w:tc>
          <w:tcPr>
            <w:tcW w:w="457" w:type="dxa"/>
            <w:tcBorders>
              <w:top w:val="nil"/>
              <w:left w:val="nil"/>
              <w:bottom w:val="single" w:sz="4" w:space="0" w:color="auto"/>
              <w:right w:val="single" w:sz="4" w:space="0" w:color="auto"/>
            </w:tcBorders>
            <w:shd w:val="clear" w:color="000000" w:fill="D7EAD3"/>
            <w:vAlign w:val="center"/>
            <w:hideMark/>
          </w:tcPr>
          <w:p w14:paraId="6744EA38"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139,68</w:t>
            </w:r>
          </w:p>
        </w:tc>
        <w:tc>
          <w:tcPr>
            <w:tcW w:w="574" w:type="dxa"/>
            <w:tcBorders>
              <w:top w:val="nil"/>
              <w:left w:val="nil"/>
              <w:bottom w:val="single" w:sz="4" w:space="0" w:color="auto"/>
              <w:right w:val="single" w:sz="4" w:space="0" w:color="auto"/>
            </w:tcBorders>
            <w:shd w:val="clear" w:color="000000" w:fill="FFFFCC"/>
            <w:vAlign w:val="center"/>
            <w:hideMark/>
          </w:tcPr>
          <w:p w14:paraId="59DA4188" w14:textId="77777777" w:rsidR="00281800" w:rsidRPr="00281800" w:rsidRDefault="00281800" w:rsidP="00281800">
            <w:pPr>
              <w:rPr>
                <w:rFonts w:ascii="Tahoma" w:hAnsi="Tahoma" w:cs="Tahoma"/>
                <w:b/>
                <w:bCs/>
                <w:sz w:val="13"/>
                <w:szCs w:val="13"/>
                <w:lang w:eastAsia="ru-RU"/>
              </w:rPr>
            </w:pPr>
            <w:r w:rsidRPr="00281800">
              <w:rPr>
                <w:rFonts w:ascii="Tahoma" w:hAnsi="Tahoma" w:cs="Tahoma"/>
                <w:b/>
                <w:bCs/>
                <w:sz w:val="13"/>
                <w:szCs w:val="13"/>
                <w:lang w:eastAsia="ru-RU"/>
              </w:rPr>
              <w:t> </w:t>
            </w:r>
          </w:p>
        </w:tc>
        <w:tc>
          <w:tcPr>
            <w:tcW w:w="521" w:type="dxa"/>
            <w:tcBorders>
              <w:top w:val="nil"/>
              <w:left w:val="nil"/>
              <w:bottom w:val="single" w:sz="4" w:space="0" w:color="auto"/>
              <w:right w:val="single" w:sz="4" w:space="0" w:color="auto"/>
            </w:tcBorders>
            <w:shd w:val="clear" w:color="000000" w:fill="D7EAD3"/>
            <w:vAlign w:val="center"/>
            <w:hideMark/>
          </w:tcPr>
          <w:p w14:paraId="2510DA6C"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365,70</w:t>
            </w:r>
          </w:p>
        </w:tc>
        <w:tc>
          <w:tcPr>
            <w:tcW w:w="498" w:type="dxa"/>
            <w:tcBorders>
              <w:top w:val="nil"/>
              <w:left w:val="nil"/>
              <w:bottom w:val="single" w:sz="4" w:space="0" w:color="auto"/>
              <w:right w:val="single" w:sz="4" w:space="0" w:color="auto"/>
            </w:tcBorders>
            <w:shd w:val="clear" w:color="000000" w:fill="D7EAD3"/>
            <w:vAlign w:val="center"/>
            <w:hideMark/>
          </w:tcPr>
          <w:p w14:paraId="129816D0"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285,01</w:t>
            </w:r>
          </w:p>
        </w:tc>
        <w:tc>
          <w:tcPr>
            <w:tcW w:w="445" w:type="dxa"/>
            <w:tcBorders>
              <w:top w:val="nil"/>
              <w:left w:val="nil"/>
              <w:bottom w:val="single" w:sz="4" w:space="0" w:color="auto"/>
              <w:right w:val="single" w:sz="4" w:space="0" w:color="auto"/>
            </w:tcBorders>
            <w:shd w:val="clear" w:color="000000" w:fill="D7EAD3"/>
            <w:vAlign w:val="center"/>
            <w:hideMark/>
          </w:tcPr>
          <w:p w14:paraId="6FAFD82A"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139,68</w:t>
            </w:r>
          </w:p>
        </w:tc>
        <w:tc>
          <w:tcPr>
            <w:tcW w:w="457" w:type="dxa"/>
            <w:tcBorders>
              <w:top w:val="nil"/>
              <w:left w:val="nil"/>
              <w:bottom w:val="single" w:sz="4" w:space="0" w:color="auto"/>
              <w:right w:val="single" w:sz="4" w:space="0" w:color="auto"/>
            </w:tcBorders>
            <w:shd w:val="clear" w:color="000000" w:fill="D7EAD3"/>
            <w:vAlign w:val="center"/>
            <w:hideMark/>
          </w:tcPr>
          <w:p w14:paraId="4804C2B6"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145,33</w:t>
            </w:r>
          </w:p>
        </w:tc>
        <w:tc>
          <w:tcPr>
            <w:tcW w:w="574" w:type="dxa"/>
            <w:tcBorders>
              <w:top w:val="nil"/>
              <w:left w:val="nil"/>
              <w:bottom w:val="single" w:sz="4" w:space="0" w:color="auto"/>
              <w:right w:val="single" w:sz="4" w:space="0" w:color="auto"/>
            </w:tcBorders>
            <w:shd w:val="clear" w:color="000000" w:fill="FFFFCC"/>
            <w:vAlign w:val="center"/>
            <w:hideMark/>
          </w:tcPr>
          <w:p w14:paraId="79AE98E7" w14:textId="77777777" w:rsidR="00281800" w:rsidRPr="00281800" w:rsidRDefault="00281800" w:rsidP="00281800">
            <w:pPr>
              <w:rPr>
                <w:rFonts w:ascii="Tahoma" w:hAnsi="Tahoma" w:cs="Tahoma"/>
                <w:b/>
                <w:bCs/>
                <w:sz w:val="13"/>
                <w:szCs w:val="13"/>
                <w:lang w:eastAsia="ru-RU"/>
              </w:rPr>
            </w:pPr>
            <w:r w:rsidRPr="00281800">
              <w:rPr>
                <w:rFonts w:ascii="Tahoma" w:hAnsi="Tahoma" w:cs="Tahoma"/>
                <w:b/>
                <w:bCs/>
                <w:sz w:val="13"/>
                <w:szCs w:val="13"/>
                <w:lang w:eastAsia="ru-RU"/>
              </w:rPr>
              <w:t> </w:t>
            </w:r>
          </w:p>
        </w:tc>
      </w:tr>
      <w:tr w:rsidR="00281800" w:rsidRPr="00281800" w14:paraId="6F96D90B" w14:textId="77777777" w:rsidTr="00281800">
        <w:trPr>
          <w:trHeight w:val="300"/>
          <w:jc w:val="center"/>
        </w:trPr>
        <w:tc>
          <w:tcPr>
            <w:tcW w:w="168" w:type="dxa"/>
            <w:tcBorders>
              <w:top w:val="nil"/>
              <w:left w:val="nil"/>
              <w:bottom w:val="nil"/>
              <w:right w:val="nil"/>
            </w:tcBorders>
            <w:shd w:val="clear" w:color="000000" w:fill="FABF8F"/>
            <w:noWrap/>
            <w:vAlign w:val="center"/>
            <w:hideMark/>
          </w:tcPr>
          <w:p w14:paraId="668684C4" w14:textId="77777777" w:rsidR="00281800" w:rsidRPr="00281800" w:rsidRDefault="00281800" w:rsidP="00281800">
            <w:pPr>
              <w:rPr>
                <w:rFonts w:ascii="Tahoma" w:hAnsi="Tahoma" w:cs="Tahoma"/>
                <w:b/>
                <w:bCs/>
                <w:color w:val="000000"/>
                <w:sz w:val="13"/>
                <w:szCs w:val="13"/>
                <w:lang w:eastAsia="ru-RU"/>
              </w:rPr>
            </w:pPr>
            <w:r w:rsidRPr="00281800">
              <w:rPr>
                <w:rFonts w:ascii="Tahoma" w:hAnsi="Tahoma" w:cs="Tahoma"/>
                <w:b/>
                <w:bCs/>
                <w:color w:val="000000"/>
                <w:sz w:val="13"/>
                <w:szCs w:val="13"/>
                <w:lang w:eastAsia="ru-RU"/>
              </w:rPr>
              <w:t>ЭР</w:t>
            </w:r>
          </w:p>
        </w:tc>
        <w:tc>
          <w:tcPr>
            <w:tcW w:w="218" w:type="dxa"/>
            <w:tcBorders>
              <w:top w:val="nil"/>
              <w:left w:val="single" w:sz="4" w:space="0" w:color="auto"/>
              <w:bottom w:val="single" w:sz="4" w:space="0" w:color="auto"/>
              <w:right w:val="single" w:sz="4" w:space="0" w:color="auto"/>
            </w:tcBorders>
            <w:shd w:val="clear" w:color="auto" w:fill="auto"/>
            <w:vAlign w:val="center"/>
            <w:hideMark/>
          </w:tcPr>
          <w:p w14:paraId="51A0428C"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3.3.0.1</w:t>
            </w:r>
          </w:p>
        </w:tc>
        <w:tc>
          <w:tcPr>
            <w:tcW w:w="1687" w:type="dxa"/>
            <w:tcBorders>
              <w:top w:val="nil"/>
              <w:left w:val="nil"/>
              <w:bottom w:val="single" w:sz="4" w:space="0" w:color="auto"/>
              <w:right w:val="single" w:sz="4" w:space="0" w:color="auto"/>
            </w:tcBorders>
            <w:shd w:val="clear" w:color="auto" w:fill="auto"/>
            <w:vAlign w:val="center"/>
            <w:hideMark/>
          </w:tcPr>
          <w:p w14:paraId="0C25CB8E" w14:textId="77777777" w:rsidR="00281800" w:rsidRPr="00281800" w:rsidRDefault="00281800" w:rsidP="00281800">
            <w:pPr>
              <w:ind w:firstLineChars="300" w:firstLine="390"/>
              <w:rPr>
                <w:rFonts w:ascii="Tahoma" w:hAnsi="Tahoma" w:cs="Tahoma"/>
                <w:sz w:val="13"/>
                <w:szCs w:val="13"/>
                <w:lang w:eastAsia="ru-RU"/>
              </w:rPr>
            </w:pPr>
            <w:r w:rsidRPr="00281800">
              <w:rPr>
                <w:rFonts w:ascii="Tahoma" w:hAnsi="Tahoma" w:cs="Tahoma"/>
                <w:sz w:val="13"/>
                <w:szCs w:val="13"/>
                <w:lang w:eastAsia="ru-RU"/>
              </w:rPr>
              <w:t>Средний тариф на энергию</w:t>
            </w:r>
          </w:p>
        </w:tc>
        <w:tc>
          <w:tcPr>
            <w:tcW w:w="241" w:type="dxa"/>
            <w:tcBorders>
              <w:top w:val="nil"/>
              <w:left w:val="nil"/>
              <w:bottom w:val="single" w:sz="4" w:space="0" w:color="auto"/>
              <w:right w:val="single" w:sz="4" w:space="0" w:color="auto"/>
            </w:tcBorders>
            <w:shd w:val="clear" w:color="auto" w:fill="auto"/>
            <w:vAlign w:val="center"/>
            <w:hideMark/>
          </w:tcPr>
          <w:p w14:paraId="20FEC022"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руб/кВт.ч</w:t>
            </w:r>
          </w:p>
        </w:tc>
        <w:tc>
          <w:tcPr>
            <w:tcW w:w="436" w:type="dxa"/>
            <w:tcBorders>
              <w:top w:val="nil"/>
              <w:left w:val="nil"/>
              <w:bottom w:val="single" w:sz="4" w:space="0" w:color="auto"/>
              <w:right w:val="single" w:sz="4" w:space="0" w:color="auto"/>
            </w:tcBorders>
            <w:shd w:val="clear" w:color="000000" w:fill="D7EAD3"/>
            <w:vAlign w:val="center"/>
            <w:hideMark/>
          </w:tcPr>
          <w:p w14:paraId="681D9F02"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3,92</w:t>
            </w:r>
          </w:p>
        </w:tc>
        <w:tc>
          <w:tcPr>
            <w:tcW w:w="394" w:type="dxa"/>
            <w:tcBorders>
              <w:top w:val="nil"/>
              <w:left w:val="nil"/>
              <w:bottom w:val="single" w:sz="4" w:space="0" w:color="auto"/>
              <w:right w:val="single" w:sz="4" w:space="0" w:color="auto"/>
            </w:tcBorders>
            <w:shd w:val="clear" w:color="000000" w:fill="D7EAD3"/>
            <w:vAlign w:val="center"/>
            <w:hideMark/>
          </w:tcPr>
          <w:p w14:paraId="5369F494"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4,11</w:t>
            </w:r>
          </w:p>
        </w:tc>
        <w:tc>
          <w:tcPr>
            <w:tcW w:w="452" w:type="dxa"/>
            <w:tcBorders>
              <w:top w:val="nil"/>
              <w:left w:val="nil"/>
              <w:bottom w:val="single" w:sz="4" w:space="0" w:color="auto"/>
              <w:right w:val="single" w:sz="4" w:space="0" w:color="auto"/>
            </w:tcBorders>
            <w:shd w:val="clear" w:color="000000" w:fill="D7EAD3"/>
            <w:vAlign w:val="center"/>
            <w:hideMark/>
          </w:tcPr>
          <w:p w14:paraId="22D8BE57"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3,26</w:t>
            </w:r>
          </w:p>
        </w:tc>
        <w:tc>
          <w:tcPr>
            <w:tcW w:w="312" w:type="dxa"/>
            <w:tcBorders>
              <w:top w:val="nil"/>
              <w:left w:val="nil"/>
              <w:bottom w:val="single" w:sz="4" w:space="0" w:color="auto"/>
              <w:right w:val="single" w:sz="4" w:space="0" w:color="auto"/>
            </w:tcBorders>
            <w:shd w:val="clear" w:color="000000" w:fill="D7EAD3"/>
            <w:vAlign w:val="center"/>
            <w:hideMark/>
          </w:tcPr>
          <w:p w14:paraId="700ACAA5"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3,26</w:t>
            </w:r>
          </w:p>
        </w:tc>
        <w:tc>
          <w:tcPr>
            <w:tcW w:w="312" w:type="dxa"/>
            <w:tcBorders>
              <w:top w:val="nil"/>
              <w:left w:val="nil"/>
              <w:bottom w:val="single" w:sz="4" w:space="0" w:color="auto"/>
              <w:right w:val="single" w:sz="4" w:space="0" w:color="auto"/>
            </w:tcBorders>
            <w:shd w:val="clear" w:color="000000" w:fill="D7EAD3"/>
            <w:vAlign w:val="center"/>
            <w:hideMark/>
          </w:tcPr>
          <w:p w14:paraId="690D213D"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3,26</w:t>
            </w:r>
          </w:p>
        </w:tc>
        <w:tc>
          <w:tcPr>
            <w:tcW w:w="502" w:type="dxa"/>
            <w:tcBorders>
              <w:top w:val="nil"/>
              <w:left w:val="nil"/>
              <w:bottom w:val="single" w:sz="4" w:space="0" w:color="auto"/>
              <w:right w:val="single" w:sz="4" w:space="0" w:color="auto"/>
            </w:tcBorders>
            <w:shd w:val="clear" w:color="000000" w:fill="FFFFCC"/>
            <w:vAlign w:val="center"/>
            <w:hideMark/>
          </w:tcPr>
          <w:p w14:paraId="37C10065"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 </w:t>
            </w:r>
          </w:p>
        </w:tc>
        <w:tc>
          <w:tcPr>
            <w:tcW w:w="498" w:type="dxa"/>
            <w:tcBorders>
              <w:top w:val="nil"/>
              <w:left w:val="nil"/>
              <w:bottom w:val="single" w:sz="4" w:space="0" w:color="auto"/>
              <w:right w:val="single" w:sz="4" w:space="0" w:color="auto"/>
            </w:tcBorders>
            <w:shd w:val="clear" w:color="000000" w:fill="D7EAD3"/>
            <w:vAlign w:val="center"/>
            <w:hideMark/>
          </w:tcPr>
          <w:p w14:paraId="0238F75D"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4,27</w:t>
            </w:r>
          </w:p>
        </w:tc>
        <w:tc>
          <w:tcPr>
            <w:tcW w:w="498" w:type="dxa"/>
            <w:tcBorders>
              <w:top w:val="nil"/>
              <w:left w:val="nil"/>
              <w:bottom w:val="single" w:sz="4" w:space="0" w:color="auto"/>
              <w:right w:val="single" w:sz="4" w:space="0" w:color="auto"/>
            </w:tcBorders>
            <w:shd w:val="clear" w:color="000000" w:fill="D7EAD3"/>
            <w:vAlign w:val="center"/>
            <w:hideMark/>
          </w:tcPr>
          <w:p w14:paraId="5E766800"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3,33</w:t>
            </w:r>
          </w:p>
        </w:tc>
        <w:tc>
          <w:tcPr>
            <w:tcW w:w="445" w:type="dxa"/>
            <w:tcBorders>
              <w:top w:val="nil"/>
              <w:left w:val="nil"/>
              <w:bottom w:val="single" w:sz="4" w:space="0" w:color="auto"/>
              <w:right w:val="single" w:sz="4" w:space="0" w:color="auto"/>
            </w:tcBorders>
            <w:shd w:val="clear" w:color="000000" w:fill="D7EAD3"/>
            <w:vAlign w:val="center"/>
            <w:hideMark/>
          </w:tcPr>
          <w:p w14:paraId="7F80B133"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3,26</w:t>
            </w:r>
          </w:p>
        </w:tc>
        <w:tc>
          <w:tcPr>
            <w:tcW w:w="457" w:type="dxa"/>
            <w:tcBorders>
              <w:top w:val="nil"/>
              <w:left w:val="nil"/>
              <w:bottom w:val="single" w:sz="4" w:space="0" w:color="auto"/>
              <w:right w:val="single" w:sz="4" w:space="0" w:color="auto"/>
            </w:tcBorders>
            <w:shd w:val="clear" w:color="000000" w:fill="D7EAD3"/>
            <w:vAlign w:val="center"/>
            <w:hideMark/>
          </w:tcPr>
          <w:p w14:paraId="071AE346"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3,40</w:t>
            </w:r>
          </w:p>
        </w:tc>
        <w:tc>
          <w:tcPr>
            <w:tcW w:w="574" w:type="dxa"/>
            <w:tcBorders>
              <w:top w:val="nil"/>
              <w:left w:val="nil"/>
              <w:bottom w:val="single" w:sz="4" w:space="0" w:color="auto"/>
              <w:right w:val="single" w:sz="4" w:space="0" w:color="auto"/>
            </w:tcBorders>
            <w:shd w:val="clear" w:color="000000" w:fill="FFFFCC"/>
            <w:vAlign w:val="center"/>
            <w:hideMark/>
          </w:tcPr>
          <w:p w14:paraId="2D8D9DB7"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 </w:t>
            </w:r>
          </w:p>
        </w:tc>
        <w:tc>
          <w:tcPr>
            <w:tcW w:w="521" w:type="dxa"/>
            <w:tcBorders>
              <w:top w:val="nil"/>
              <w:left w:val="nil"/>
              <w:bottom w:val="single" w:sz="4" w:space="0" w:color="auto"/>
              <w:right w:val="single" w:sz="4" w:space="0" w:color="auto"/>
            </w:tcBorders>
            <w:shd w:val="clear" w:color="000000" w:fill="D7EAD3"/>
            <w:vAlign w:val="center"/>
            <w:hideMark/>
          </w:tcPr>
          <w:p w14:paraId="2CE8528B"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4,45</w:t>
            </w:r>
          </w:p>
        </w:tc>
        <w:tc>
          <w:tcPr>
            <w:tcW w:w="498" w:type="dxa"/>
            <w:tcBorders>
              <w:top w:val="nil"/>
              <w:left w:val="nil"/>
              <w:bottom w:val="single" w:sz="4" w:space="0" w:color="auto"/>
              <w:right w:val="single" w:sz="4" w:space="0" w:color="auto"/>
            </w:tcBorders>
            <w:shd w:val="clear" w:color="000000" w:fill="D7EAD3"/>
            <w:vAlign w:val="center"/>
            <w:hideMark/>
          </w:tcPr>
          <w:p w14:paraId="67B368E6"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3,46</w:t>
            </w:r>
          </w:p>
        </w:tc>
        <w:tc>
          <w:tcPr>
            <w:tcW w:w="445" w:type="dxa"/>
            <w:tcBorders>
              <w:top w:val="nil"/>
              <w:left w:val="nil"/>
              <w:bottom w:val="single" w:sz="4" w:space="0" w:color="auto"/>
              <w:right w:val="single" w:sz="4" w:space="0" w:color="auto"/>
            </w:tcBorders>
            <w:shd w:val="clear" w:color="000000" w:fill="D7EAD3"/>
            <w:vAlign w:val="center"/>
            <w:hideMark/>
          </w:tcPr>
          <w:p w14:paraId="68CC278E"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3,40</w:t>
            </w:r>
          </w:p>
        </w:tc>
        <w:tc>
          <w:tcPr>
            <w:tcW w:w="457" w:type="dxa"/>
            <w:tcBorders>
              <w:top w:val="nil"/>
              <w:left w:val="nil"/>
              <w:bottom w:val="single" w:sz="4" w:space="0" w:color="auto"/>
              <w:right w:val="single" w:sz="4" w:space="0" w:color="auto"/>
            </w:tcBorders>
            <w:shd w:val="clear" w:color="000000" w:fill="D7EAD3"/>
            <w:vAlign w:val="center"/>
            <w:hideMark/>
          </w:tcPr>
          <w:p w14:paraId="7B1650EB"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3,53</w:t>
            </w:r>
          </w:p>
        </w:tc>
        <w:tc>
          <w:tcPr>
            <w:tcW w:w="574" w:type="dxa"/>
            <w:tcBorders>
              <w:top w:val="nil"/>
              <w:left w:val="nil"/>
              <w:bottom w:val="single" w:sz="4" w:space="0" w:color="auto"/>
              <w:right w:val="single" w:sz="4" w:space="0" w:color="auto"/>
            </w:tcBorders>
            <w:shd w:val="clear" w:color="000000" w:fill="FFFFCC"/>
            <w:vAlign w:val="center"/>
            <w:hideMark/>
          </w:tcPr>
          <w:p w14:paraId="222B3B83"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 </w:t>
            </w:r>
          </w:p>
        </w:tc>
      </w:tr>
      <w:tr w:rsidR="00281800" w:rsidRPr="00281800" w14:paraId="35821726" w14:textId="77777777" w:rsidTr="00281800">
        <w:trPr>
          <w:trHeight w:val="300"/>
          <w:jc w:val="center"/>
        </w:trPr>
        <w:tc>
          <w:tcPr>
            <w:tcW w:w="168" w:type="dxa"/>
            <w:tcBorders>
              <w:top w:val="nil"/>
              <w:left w:val="nil"/>
              <w:bottom w:val="nil"/>
              <w:right w:val="nil"/>
            </w:tcBorders>
            <w:shd w:val="clear" w:color="000000" w:fill="FABF8F"/>
            <w:noWrap/>
            <w:vAlign w:val="center"/>
            <w:hideMark/>
          </w:tcPr>
          <w:p w14:paraId="09116DA4" w14:textId="77777777" w:rsidR="00281800" w:rsidRPr="00281800" w:rsidRDefault="00281800" w:rsidP="00281800">
            <w:pPr>
              <w:rPr>
                <w:rFonts w:ascii="Tahoma" w:hAnsi="Tahoma" w:cs="Tahoma"/>
                <w:b/>
                <w:bCs/>
                <w:color w:val="000000"/>
                <w:sz w:val="13"/>
                <w:szCs w:val="13"/>
                <w:lang w:eastAsia="ru-RU"/>
              </w:rPr>
            </w:pPr>
            <w:r w:rsidRPr="00281800">
              <w:rPr>
                <w:rFonts w:ascii="Tahoma" w:hAnsi="Tahoma" w:cs="Tahoma"/>
                <w:b/>
                <w:bCs/>
                <w:color w:val="000000"/>
                <w:sz w:val="13"/>
                <w:szCs w:val="13"/>
                <w:lang w:eastAsia="ru-RU"/>
              </w:rPr>
              <w:t>ЭР</w:t>
            </w:r>
          </w:p>
        </w:tc>
        <w:tc>
          <w:tcPr>
            <w:tcW w:w="218" w:type="dxa"/>
            <w:tcBorders>
              <w:top w:val="nil"/>
              <w:left w:val="single" w:sz="4" w:space="0" w:color="auto"/>
              <w:bottom w:val="single" w:sz="4" w:space="0" w:color="auto"/>
              <w:right w:val="single" w:sz="4" w:space="0" w:color="auto"/>
            </w:tcBorders>
            <w:shd w:val="clear" w:color="auto" w:fill="auto"/>
            <w:vAlign w:val="center"/>
            <w:hideMark/>
          </w:tcPr>
          <w:p w14:paraId="7CA7DCC1"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3.3.0.2</w:t>
            </w:r>
          </w:p>
        </w:tc>
        <w:tc>
          <w:tcPr>
            <w:tcW w:w="1687" w:type="dxa"/>
            <w:tcBorders>
              <w:top w:val="nil"/>
              <w:left w:val="nil"/>
              <w:bottom w:val="single" w:sz="4" w:space="0" w:color="auto"/>
              <w:right w:val="single" w:sz="4" w:space="0" w:color="auto"/>
            </w:tcBorders>
            <w:shd w:val="clear" w:color="auto" w:fill="auto"/>
            <w:vAlign w:val="center"/>
            <w:hideMark/>
          </w:tcPr>
          <w:p w14:paraId="4ECCD073" w14:textId="77777777" w:rsidR="00281800" w:rsidRPr="00281800" w:rsidRDefault="00281800" w:rsidP="00281800">
            <w:pPr>
              <w:ind w:firstLineChars="300" w:firstLine="390"/>
              <w:rPr>
                <w:rFonts w:ascii="Tahoma" w:hAnsi="Tahoma" w:cs="Tahoma"/>
                <w:sz w:val="13"/>
                <w:szCs w:val="13"/>
                <w:lang w:eastAsia="ru-RU"/>
              </w:rPr>
            </w:pPr>
            <w:r w:rsidRPr="00281800">
              <w:rPr>
                <w:rFonts w:ascii="Tahoma" w:hAnsi="Tahoma" w:cs="Tahoma"/>
                <w:sz w:val="13"/>
                <w:szCs w:val="13"/>
                <w:lang w:eastAsia="ru-RU"/>
              </w:rPr>
              <w:t>Объем энергии</w:t>
            </w:r>
          </w:p>
        </w:tc>
        <w:tc>
          <w:tcPr>
            <w:tcW w:w="241" w:type="dxa"/>
            <w:tcBorders>
              <w:top w:val="nil"/>
              <w:left w:val="nil"/>
              <w:bottom w:val="single" w:sz="4" w:space="0" w:color="auto"/>
              <w:right w:val="single" w:sz="4" w:space="0" w:color="auto"/>
            </w:tcBorders>
            <w:shd w:val="clear" w:color="auto" w:fill="auto"/>
            <w:vAlign w:val="center"/>
            <w:hideMark/>
          </w:tcPr>
          <w:p w14:paraId="22659AD4"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тыс кВт.ч</w:t>
            </w:r>
          </w:p>
        </w:tc>
        <w:tc>
          <w:tcPr>
            <w:tcW w:w="436" w:type="dxa"/>
            <w:tcBorders>
              <w:top w:val="nil"/>
              <w:left w:val="nil"/>
              <w:bottom w:val="single" w:sz="4" w:space="0" w:color="auto"/>
              <w:right w:val="single" w:sz="4" w:space="0" w:color="auto"/>
            </w:tcBorders>
            <w:shd w:val="clear" w:color="000000" w:fill="D7EAD3"/>
            <w:vAlign w:val="center"/>
            <w:hideMark/>
          </w:tcPr>
          <w:p w14:paraId="2EF182B2"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95,79</w:t>
            </w:r>
          </w:p>
        </w:tc>
        <w:tc>
          <w:tcPr>
            <w:tcW w:w="394" w:type="dxa"/>
            <w:tcBorders>
              <w:top w:val="nil"/>
              <w:left w:val="nil"/>
              <w:bottom w:val="single" w:sz="4" w:space="0" w:color="auto"/>
              <w:right w:val="single" w:sz="4" w:space="0" w:color="auto"/>
            </w:tcBorders>
            <w:shd w:val="clear" w:color="000000" w:fill="D7EAD3"/>
            <w:vAlign w:val="center"/>
            <w:hideMark/>
          </w:tcPr>
          <w:p w14:paraId="022FABAD"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82,26</w:t>
            </w:r>
          </w:p>
        </w:tc>
        <w:tc>
          <w:tcPr>
            <w:tcW w:w="452" w:type="dxa"/>
            <w:tcBorders>
              <w:top w:val="nil"/>
              <w:left w:val="nil"/>
              <w:bottom w:val="single" w:sz="4" w:space="0" w:color="auto"/>
              <w:right w:val="single" w:sz="4" w:space="0" w:color="auto"/>
            </w:tcBorders>
            <w:shd w:val="clear" w:color="000000" w:fill="D7EAD3"/>
            <w:vAlign w:val="center"/>
            <w:hideMark/>
          </w:tcPr>
          <w:p w14:paraId="79D9CA7C"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82,26</w:t>
            </w:r>
          </w:p>
        </w:tc>
        <w:tc>
          <w:tcPr>
            <w:tcW w:w="312" w:type="dxa"/>
            <w:tcBorders>
              <w:top w:val="nil"/>
              <w:left w:val="nil"/>
              <w:bottom w:val="single" w:sz="4" w:space="0" w:color="auto"/>
              <w:right w:val="single" w:sz="4" w:space="0" w:color="auto"/>
            </w:tcBorders>
            <w:shd w:val="clear" w:color="000000" w:fill="D7EAD3"/>
            <w:vAlign w:val="center"/>
            <w:hideMark/>
          </w:tcPr>
          <w:p w14:paraId="3339F18F"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41,13</w:t>
            </w:r>
          </w:p>
        </w:tc>
        <w:tc>
          <w:tcPr>
            <w:tcW w:w="312" w:type="dxa"/>
            <w:tcBorders>
              <w:top w:val="nil"/>
              <w:left w:val="nil"/>
              <w:bottom w:val="single" w:sz="4" w:space="0" w:color="auto"/>
              <w:right w:val="single" w:sz="4" w:space="0" w:color="auto"/>
            </w:tcBorders>
            <w:shd w:val="clear" w:color="000000" w:fill="D7EAD3"/>
            <w:vAlign w:val="center"/>
            <w:hideMark/>
          </w:tcPr>
          <w:p w14:paraId="50F4C4C1"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41,13</w:t>
            </w:r>
          </w:p>
        </w:tc>
        <w:tc>
          <w:tcPr>
            <w:tcW w:w="502" w:type="dxa"/>
            <w:tcBorders>
              <w:top w:val="nil"/>
              <w:left w:val="nil"/>
              <w:bottom w:val="single" w:sz="4" w:space="0" w:color="auto"/>
              <w:right w:val="single" w:sz="4" w:space="0" w:color="auto"/>
            </w:tcBorders>
            <w:shd w:val="clear" w:color="000000" w:fill="FFFFCC"/>
            <w:vAlign w:val="center"/>
            <w:hideMark/>
          </w:tcPr>
          <w:p w14:paraId="592CF6BB"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 </w:t>
            </w:r>
          </w:p>
        </w:tc>
        <w:tc>
          <w:tcPr>
            <w:tcW w:w="498" w:type="dxa"/>
            <w:tcBorders>
              <w:top w:val="nil"/>
              <w:left w:val="nil"/>
              <w:bottom w:val="single" w:sz="4" w:space="0" w:color="auto"/>
              <w:right w:val="single" w:sz="4" w:space="0" w:color="auto"/>
            </w:tcBorders>
            <w:shd w:val="clear" w:color="000000" w:fill="D7EAD3"/>
            <w:vAlign w:val="center"/>
            <w:hideMark/>
          </w:tcPr>
          <w:p w14:paraId="2D023CE0"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82,26</w:t>
            </w:r>
          </w:p>
        </w:tc>
        <w:tc>
          <w:tcPr>
            <w:tcW w:w="498" w:type="dxa"/>
            <w:tcBorders>
              <w:top w:val="nil"/>
              <w:left w:val="nil"/>
              <w:bottom w:val="single" w:sz="4" w:space="0" w:color="auto"/>
              <w:right w:val="single" w:sz="4" w:space="0" w:color="auto"/>
            </w:tcBorders>
            <w:shd w:val="clear" w:color="000000" w:fill="D7EAD3"/>
            <w:vAlign w:val="center"/>
            <w:hideMark/>
          </w:tcPr>
          <w:p w14:paraId="49E62827"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82,26</w:t>
            </w:r>
          </w:p>
        </w:tc>
        <w:tc>
          <w:tcPr>
            <w:tcW w:w="445" w:type="dxa"/>
            <w:tcBorders>
              <w:top w:val="nil"/>
              <w:left w:val="nil"/>
              <w:bottom w:val="single" w:sz="4" w:space="0" w:color="auto"/>
              <w:right w:val="single" w:sz="4" w:space="0" w:color="auto"/>
            </w:tcBorders>
            <w:shd w:val="clear" w:color="000000" w:fill="D7EAD3"/>
            <w:vAlign w:val="center"/>
            <w:hideMark/>
          </w:tcPr>
          <w:p w14:paraId="1D9F44A6"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41,13</w:t>
            </w:r>
          </w:p>
        </w:tc>
        <w:tc>
          <w:tcPr>
            <w:tcW w:w="457" w:type="dxa"/>
            <w:tcBorders>
              <w:top w:val="nil"/>
              <w:left w:val="nil"/>
              <w:bottom w:val="single" w:sz="4" w:space="0" w:color="auto"/>
              <w:right w:val="single" w:sz="4" w:space="0" w:color="auto"/>
            </w:tcBorders>
            <w:shd w:val="clear" w:color="000000" w:fill="D7EAD3"/>
            <w:vAlign w:val="center"/>
            <w:hideMark/>
          </w:tcPr>
          <w:p w14:paraId="02195E0A"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41,13</w:t>
            </w:r>
          </w:p>
        </w:tc>
        <w:tc>
          <w:tcPr>
            <w:tcW w:w="574" w:type="dxa"/>
            <w:tcBorders>
              <w:top w:val="nil"/>
              <w:left w:val="nil"/>
              <w:bottom w:val="single" w:sz="4" w:space="0" w:color="auto"/>
              <w:right w:val="single" w:sz="4" w:space="0" w:color="auto"/>
            </w:tcBorders>
            <w:shd w:val="clear" w:color="000000" w:fill="FFFFCC"/>
            <w:vAlign w:val="center"/>
            <w:hideMark/>
          </w:tcPr>
          <w:p w14:paraId="22394EEC"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 </w:t>
            </w:r>
          </w:p>
        </w:tc>
        <w:tc>
          <w:tcPr>
            <w:tcW w:w="521" w:type="dxa"/>
            <w:tcBorders>
              <w:top w:val="nil"/>
              <w:left w:val="nil"/>
              <w:bottom w:val="single" w:sz="4" w:space="0" w:color="auto"/>
              <w:right w:val="single" w:sz="4" w:space="0" w:color="auto"/>
            </w:tcBorders>
            <w:shd w:val="clear" w:color="000000" w:fill="D7EAD3"/>
            <w:vAlign w:val="center"/>
            <w:hideMark/>
          </w:tcPr>
          <w:p w14:paraId="0B956A70"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82,26</w:t>
            </w:r>
          </w:p>
        </w:tc>
        <w:tc>
          <w:tcPr>
            <w:tcW w:w="498" w:type="dxa"/>
            <w:tcBorders>
              <w:top w:val="nil"/>
              <w:left w:val="nil"/>
              <w:bottom w:val="single" w:sz="4" w:space="0" w:color="auto"/>
              <w:right w:val="single" w:sz="4" w:space="0" w:color="auto"/>
            </w:tcBorders>
            <w:shd w:val="clear" w:color="000000" w:fill="D7EAD3"/>
            <w:vAlign w:val="center"/>
            <w:hideMark/>
          </w:tcPr>
          <w:p w14:paraId="7E2105BA"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82,26</w:t>
            </w:r>
          </w:p>
        </w:tc>
        <w:tc>
          <w:tcPr>
            <w:tcW w:w="445" w:type="dxa"/>
            <w:tcBorders>
              <w:top w:val="nil"/>
              <w:left w:val="nil"/>
              <w:bottom w:val="single" w:sz="4" w:space="0" w:color="auto"/>
              <w:right w:val="single" w:sz="4" w:space="0" w:color="auto"/>
            </w:tcBorders>
            <w:shd w:val="clear" w:color="000000" w:fill="D7EAD3"/>
            <w:vAlign w:val="center"/>
            <w:hideMark/>
          </w:tcPr>
          <w:p w14:paraId="53E5B5DE"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41,13</w:t>
            </w:r>
          </w:p>
        </w:tc>
        <w:tc>
          <w:tcPr>
            <w:tcW w:w="457" w:type="dxa"/>
            <w:tcBorders>
              <w:top w:val="nil"/>
              <w:left w:val="nil"/>
              <w:bottom w:val="single" w:sz="4" w:space="0" w:color="auto"/>
              <w:right w:val="single" w:sz="4" w:space="0" w:color="auto"/>
            </w:tcBorders>
            <w:shd w:val="clear" w:color="000000" w:fill="D7EAD3"/>
            <w:vAlign w:val="center"/>
            <w:hideMark/>
          </w:tcPr>
          <w:p w14:paraId="2E7EE4E2"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41,13</w:t>
            </w:r>
          </w:p>
        </w:tc>
        <w:tc>
          <w:tcPr>
            <w:tcW w:w="574" w:type="dxa"/>
            <w:tcBorders>
              <w:top w:val="nil"/>
              <w:left w:val="nil"/>
              <w:bottom w:val="single" w:sz="4" w:space="0" w:color="auto"/>
              <w:right w:val="single" w:sz="4" w:space="0" w:color="auto"/>
            </w:tcBorders>
            <w:shd w:val="clear" w:color="000000" w:fill="FFFFCC"/>
            <w:vAlign w:val="center"/>
            <w:hideMark/>
          </w:tcPr>
          <w:p w14:paraId="551F86C5"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 </w:t>
            </w:r>
          </w:p>
        </w:tc>
      </w:tr>
      <w:tr w:rsidR="00281800" w:rsidRPr="00281800" w14:paraId="18366462" w14:textId="77777777" w:rsidTr="00281800">
        <w:trPr>
          <w:trHeight w:val="300"/>
          <w:jc w:val="center"/>
        </w:trPr>
        <w:tc>
          <w:tcPr>
            <w:tcW w:w="168" w:type="dxa"/>
            <w:tcBorders>
              <w:top w:val="nil"/>
              <w:left w:val="nil"/>
              <w:bottom w:val="nil"/>
              <w:right w:val="nil"/>
            </w:tcBorders>
            <w:shd w:val="clear" w:color="000000" w:fill="FABF8F"/>
            <w:noWrap/>
            <w:vAlign w:val="center"/>
            <w:hideMark/>
          </w:tcPr>
          <w:p w14:paraId="5ABECFA4" w14:textId="77777777" w:rsidR="00281800" w:rsidRPr="00281800" w:rsidRDefault="00281800" w:rsidP="00281800">
            <w:pPr>
              <w:rPr>
                <w:rFonts w:ascii="Tahoma" w:hAnsi="Tahoma" w:cs="Tahoma"/>
                <w:b/>
                <w:bCs/>
                <w:color w:val="000000"/>
                <w:sz w:val="13"/>
                <w:szCs w:val="13"/>
                <w:lang w:eastAsia="ru-RU"/>
              </w:rPr>
            </w:pPr>
            <w:r w:rsidRPr="00281800">
              <w:rPr>
                <w:rFonts w:ascii="Tahoma" w:hAnsi="Tahoma" w:cs="Tahoma"/>
                <w:b/>
                <w:bCs/>
                <w:color w:val="000000"/>
                <w:sz w:val="13"/>
                <w:szCs w:val="13"/>
                <w:lang w:eastAsia="ru-RU"/>
              </w:rPr>
              <w:t>ЭР</w:t>
            </w:r>
          </w:p>
        </w:tc>
        <w:tc>
          <w:tcPr>
            <w:tcW w:w="218" w:type="dxa"/>
            <w:tcBorders>
              <w:top w:val="nil"/>
              <w:left w:val="single" w:sz="4" w:space="0" w:color="auto"/>
              <w:bottom w:val="single" w:sz="4" w:space="0" w:color="auto"/>
              <w:right w:val="single" w:sz="4" w:space="0" w:color="auto"/>
            </w:tcBorders>
            <w:shd w:val="clear" w:color="auto" w:fill="auto"/>
            <w:vAlign w:val="center"/>
            <w:hideMark/>
          </w:tcPr>
          <w:p w14:paraId="6530A150"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3.3.0.3</w:t>
            </w:r>
          </w:p>
        </w:tc>
        <w:tc>
          <w:tcPr>
            <w:tcW w:w="1687" w:type="dxa"/>
            <w:tcBorders>
              <w:top w:val="nil"/>
              <w:left w:val="nil"/>
              <w:bottom w:val="single" w:sz="4" w:space="0" w:color="auto"/>
              <w:right w:val="single" w:sz="4" w:space="0" w:color="auto"/>
            </w:tcBorders>
            <w:shd w:val="clear" w:color="auto" w:fill="auto"/>
            <w:vAlign w:val="center"/>
            <w:hideMark/>
          </w:tcPr>
          <w:p w14:paraId="15A978FE" w14:textId="77777777" w:rsidR="00281800" w:rsidRPr="00281800" w:rsidRDefault="00281800" w:rsidP="00281800">
            <w:pPr>
              <w:ind w:firstLineChars="300" w:firstLine="390"/>
              <w:rPr>
                <w:rFonts w:ascii="Tahoma" w:hAnsi="Tahoma" w:cs="Tahoma"/>
                <w:sz w:val="13"/>
                <w:szCs w:val="13"/>
                <w:lang w:eastAsia="ru-RU"/>
              </w:rPr>
            </w:pPr>
            <w:r w:rsidRPr="00281800">
              <w:rPr>
                <w:rFonts w:ascii="Tahoma" w:hAnsi="Tahoma" w:cs="Tahoma"/>
                <w:sz w:val="13"/>
                <w:szCs w:val="13"/>
                <w:lang w:eastAsia="ru-RU"/>
              </w:rPr>
              <w:t>Удельный расход энергии</w:t>
            </w:r>
          </w:p>
        </w:tc>
        <w:tc>
          <w:tcPr>
            <w:tcW w:w="241" w:type="dxa"/>
            <w:tcBorders>
              <w:top w:val="nil"/>
              <w:left w:val="nil"/>
              <w:bottom w:val="single" w:sz="4" w:space="0" w:color="auto"/>
              <w:right w:val="single" w:sz="4" w:space="0" w:color="auto"/>
            </w:tcBorders>
            <w:shd w:val="clear" w:color="auto" w:fill="auto"/>
            <w:vAlign w:val="center"/>
            <w:hideMark/>
          </w:tcPr>
          <w:p w14:paraId="21937693"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кВт.ч/м3</w:t>
            </w:r>
          </w:p>
        </w:tc>
        <w:tc>
          <w:tcPr>
            <w:tcW w:w="436" w:type="dxa"/>
            <w:tcBorders>
              <w:top w:val="nil"/>
              <w:left w:val="nil"/>
              <w:bottom w:val="single" w:sz="4" w:space="0" w:color="auto"/>
              <w:right w:val="single" w:sz="4" w:space="0" w:color="auto"/>
            </w:tcBorders>
            <w:shd w:val="clear" w:color="000000" w:fill="D7EAD3"/>
            <w:vAlign w:val="center"/>
            <w:hideMark/>
          </w:tcPr>
          <w:p w14:paraId="3138B820"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3,13</w:t>
            </w:r>
          </w:p>
        </w:tc>
        <w:tc>
          <w:tcPr>
            <w:tcW w:w="394" w:type="dxa"/>
            <w:tcBorders>
              <w:top w:val="nil"/>
              <w:left w:val="nil"/>
              <w:bottom w:val="single" w:sz="4" w:space="0" w:color="auto"/>
              <w:right w:val="single" w:sz="4" w:space="0" w:color="auto"/>
            </w:tcBorders>
            <w:shd w:val="clear" w:color="000000" w:fill="D7EAD3"/>
            <w:vAlign w:val="center"/>
            <w:hideMark/>
          </w:tcPr>
          <w:p w14:paraId="67FC6B7B"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3,13</w:t>
            </w:r>
          </w:p>
        </w:tc>
        <w:tc>
          <w:tcPr>
            <w:tcW w:w="452" w:type="dxa"/>
            <w:tcBorders>
              <w:top w:val="nil"/>
              <w:left w:val="nil"/>
              <w:bottom w:val="single" w:sz="4" w:space="0" w:color="auto"/>
              <w:right w:val="single" w:sz="4" w:space="0" w:color="auto"/>
            </w:tcBorders>
            <w:shd w:val="clear" w:color="000000" w:fill="D7EAD3"/>
            <w:vAlign w:val="center"/>
            <w:hideMark/>
          </w:tcPr>
          <w:p w14:paraId="59B42EF0"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3,13</w:t>
            </w:r>
          </w:p>
        </w:tc>
        <w:tc>
          <w:tcPr>
            <w:tcW w:w="312" w:type="dxa"/>
            <w:tcBorders>
              <w:top w:val="nil"/>
              <w:left w:val="nil"/>
              <w:bottom w:val="single" w:sz="4" w:space="0" w:color="auto"/>
              <w:right w:val="single" w:sz="4" w:space="0" w:color="auto"/>
            </w:tcBorders>
            <w:shd w:val="clear" w:color="000000" w:fill="D7EAD3"/>
            <w:vAlign w:val="center"/>
            <w:hideMark/>
          </w:tcPr>
          <w:p w14:paraId="7079A48C"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3,13</w:t>
            </w:r>
          </w:p>
        </w:tc>
        <w:tc>
          <w:tcPr>
            <w:tcW w:w="312" w:type="dxa"/>
            <w:tcBorders>
              <w:top w:val="nil"/>
              <w:left w:val="nil"/>
              <w:bottom w:val="single" w:sz="4" w:space="0" w:color="auto"/>
              <w:right w:val="single" w:sz="4" w:space="0" w:color="auto"/>
            </w:tcBorders>
            <w:shd w:val="clear" w:color="000000" w:fill="D7EAD3"/>
            <w:vAlign w:val="center"/>
            <w:hideMark/>
          </w:tcPr>
          <w:p w14:paraId="05AA7644"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3,13</w:t>
            </w:r>
          </w:p>
        </w:tc>
        <w:tc>
          <w:tcPr>
            <w:tcW w:w="502" w:type="dxa"/>
            <w:tcBorders>
              <w:top w:val="nil"/>
              <w:left w:val="nil"/>
              <w:bottom w:val="single" w:sz="4" w:space="0" w:color="auto"/>
              <w:right w:val="single" w:sz="4" w:space="0" w:color="auto"/>
            </w:tcBorders>
            <w:shd w:val="clear" w:color="000000" w:fill="FFFFCC"/>
            <w:vAlign w:val="center"/>
            <w:hideMark/>
          </w:tcPr>
          <w:p w14:paraId="7787B54A"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 </w:t>
            </w:r>
          </w:p>
        </w:tc>
        <w:tc>
          <w:tcPr>
            <w:tcW w:w="498" w:type="dxa"/>
            <w:tcBorders>
              <w:top w:val="nil"/>
              <w:left w:val="nil"/>
              <w:bottom w:val="single" w:sz="4" w:space="0" w:color="auto"/>
              <w:right w:val="single" w:sz="4" w:space="0" w:color="auto"/>
            </w:tcBorders>
            <w:shd w:val="clear" w:color="000000" w:fill="D7EAD3"/>
            <w:vAlign w:val="center"/>
            <w:hideMark/>
          </w:tcPr>
          <w:p w14:paraId="2C42C6A1"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3,13</w:t>
            </w:r>
          </w:p>
        </w:tc>
        <w:tc>
          <w:tcPr>
            <w:tcW w:w="498" w:type="dxa"/>
            <w:tcBorders>
              <w:top w:val="nil"/>
              <w:left w:val="nil"/>
              <w:bottom w:val="single" w:sz="4" w:space="0" w:color="auto"/>
              <w:right w:val="single" w:sz="4" w:space="0" w:color="auto"/>
            </w:tcBorders>
            <w:shd w:val="clear" w:color="000000" w:fill="D7EAD3"/>
            <w:vAlign w:val="center"/>
            <w:hideMark/>
          </w:tcPr>
          <w:p w14:paraId="18CAD3F3"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3,13</w:t>
            </w:r>
          </w:p>
        </w:tc>
        <w:tc>
          <w:tcPr>
            <w:tcW w:w="445" w:type="dxa"/>
            <w:tcBorders>
              <w:top w:val="nil"/>
              <w:left w:val="nil"/>
              <w:bottom w:val="single" w:sz="4" w:space="0" w:color="auto"/>
              <w:right w:val="single" w:sz="4" w:space="0" w:color="auto"/>
            </w:tcBorders>
            <w:shd w:val="clear" w:color="000000" w:fill="D7EAD3"/>
            <w:vAlign w:val="center"/>
            <w:hideMark/>
          </w:tcPr>
          <w:p w14:paraId="3831D35D"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3,13</w:t>
            </w:r>
          </w:p>
        </w:tc>
        <w:tc>
          <w:tcPr>
            <w:tcW w:w="457" w:type="dxa"/>
            <w:tcBorders>
              <w:top w:val="nil"/>
              <w:left w:val="nil"/>
              <w:bottom w:val="single" w:sz="4" w:space="0" w:color="auto"/>
              <w:right w:val="single" w:sz="4" w:space="0" w:color="auto"/>
            </w:tcBorders>
            <w:shd w:val="clear" w:color="000000" w:fill="D7EAD3"/>
            <w:vAlign w:val="center"/>
            <w:hideMark/>
          </w:tcPr>
          <w:p w14:paraId="6A867890"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3,13</w:t>
            </w:r>
          </w:p>
        </w:tc>
        <w:tc>
          <w:tcPr>
            <w:tcW w:w="574" w:type="dxa"/>
            <w:tcBorders>
              <w:top w:val="nil"/>
              <w:left w:val="nil"/>
              <w:bottom w:val="single" w:sz="4" w:space="0" w:color="auto"/>
              <w:right w:val="single" w:sz="4" w:space="0" w:color="auto"/>
            </w:tcBorders>
            <w:shd w:val="clear" w:color="000000" w:fill="FFFFCC"/>
            <w:vAlign w:val="center"/>
            <w:hideMark/>
          </w:tcPr>
          <w:p w14:paraId="43CC2E17"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 </w:t>
            </w:r>
          </w:p>
        </w:tc>
        <w:tc>
          <w:tcPr>
            <w:tcW w:w="521" w:type="dxa"/>
            <w:tcBorders>
              <w:top w:val="nil"/>
              <w:left w:val="nil"/>
              <w:bottom w:val="single" w:sz="4" w:space="0" w:color="auto"/>
              <w:right w:val="single" w:sz="4" w:space="0" w:color="auto"/>
            </w:tcBorders>
            <w:shd w:val="clear" w:color="000000" w:fill="D7EAD3"/>
            <w:vAlign w:val="center"/>
            <w:hideMark/>
          </w:tcPr>
          <w:p w14:paraId="0B10F2EA"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3,13</w:t>
            </w:r>
          </w:p>
        </w:tc>
        <w:tc>
          <w:tcPr>
            <w:tcW w:w="498" w:type="dxa"/>
            <w:tcBorders>
              <w:top w:val="nil"/>
              <w:left w:val="nil"/>
              <w:bottom w:val="single" w:sz="4" w:space="0" w:color="auto"/>
              <w:right w:val="single" w:sz="4" w:space="0" w:color="auto"/>
            </w:tcBorders>
            <w:shd w:val="clear" w:color="000000" w:fill="D7EAD3"/>
            <w:vAlign w:val="center"/>
            <w:hideMark/>
          </w:tcPr>
          <w:p w14:paraId="2443A438"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3,13</w:t>
            </w:r>
          </w:p>
        </w:tc>
        <w:tc>
          <w:tcPr>
            <w:tcW w:w="445" w:type="dxa"/>
            <w:tcBorders>
              <w:top w:val="nil"/>
              <w:left w:val="nil"/>
              <w:bottom w:val="single" w:sz="4" w:space="0" w:color="auto"/>
              <w:right w:val="single" w:sz="4" w:space="0" w:color="auto"/>
            </w:tcBorders>
            <w:shd w:val="clear" w:color="000000" w:fill="D7EAD3"/>
            <w:vAlign w:val="center"/>
            <w:hideMark/>
          </w:tcPr>
          <w:p w14:paraId="51FFCE70"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3,13</w:t>
            </w:r>
          </w:p>
        </w:tc>
        <w:tc>
          <w:tcPr>
            <w:tcW w:w="457" w:type="dxa"/>
            <w:tcBorders>
              <w:top w:val="nil"/>
              <w:left w:val="nil"/>
              <w:bottom w:val="single" w:sz="4" w:space="0" w:color="auto"/>
              <w:right w:val="single" w:sz="4" w:space="0" w:color="auto"/>
            </w:tcBorders>
            <w:shd w:val="clear" w:color="000000" w:fill="D7EAD3"/>
            <w:vAlign w:val="center"/>
            <w:hideMark/>
          </w:tcPr>
          <w:p w14:paraId="5D9F6D36"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3,13</w:t>
            </w:r>
          </w:p>
        </w:tc>
        <w:tc>
          <w:tcPr>
            <w:tcW w:w="574" w:type="dxa"/>
            <w:tcBorders>
              <w:top w:val="nil"/>
              <w:left w:val="nil"/>
              <w:bottom w:val="single" w:sz="4" w:space="0" w:color="auto"/>
              <w:right w:val="single" w:sz="4" w:space="0" w:color="auto"/>
            </w:tcBorders>
            <w:shd w:val="clear" w:color="000000" w:fill="FFFFCC"/>
            <w:vAlign w:val="center"/>
            <w:hideMark/>
          </w:tcPr>
          <w:p w14:paraId="482D983E"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 </w:t>
            </w:r>
          </w:p>
        </w:tc>
      </w:tr>
      <w:tr w:rsidR="00281800" w:rsidRPr="00281800" w14:paraId="2D09E552" w14:textId="77777777" w:rsidTr="00281800">
        <w:trPr>
          <w:trHeight w:val="300"/>
          <w:jc w:val="center"/>
        </w:trPr>
        <w:tc>
          <w:tcPr>
            <w:tcW w:w="168" w:type="dxa"/>
            <w:tcBorders>
              <w:top w:val="nil"/>
              <w:left w:val="nil"/>
              <w:bottom w:val="nil"/>
              <w:right w:val="nil"/>
            </w:tcBorders>
            <w:shd w:val="clear" w:color="000000" w:fill="FABF8F"/>
            <w:noWrap/>
            <w:vAlign w:val="center"/>
            <w:hideMark/>
          </w:tcPr>
          <w:p w14:paraId="79B5BF9E" w14:textId="77777777" w:rsidR="00281800" w:rsidRPr="00281800" w:rsidRDefault="00281800" w:rsidP="00281800">
            <w:pPr>
              <w:rPr>
                <w:rFonts w:ascii="Tahoma" w:hAnsi="Tahoma" w:cs="Tahoma"/>
                <w:b/>
                <w:bCs/>
                <w:color w:val="000000"/>
                <w:sz w:val="13"/>
                <w:szCs w:val="13"/>
                <w:lang w:eastAsia="ru-RU"/>
              </w:rPr>
            </w:pPr>
            <w:r w:rsidRPr="00281800">
              <w:rPr>
                <w:rFonts w:ascii="Tahoma" w:hAnsi="Tahoma" w:cs="Tahoma"/>
                <w:b/>
                <w:bCs/>
                <w:color w:val="000000"/>
                <w:sz w:val="13"/>
                <w:szCs w:val="13"/>
                <w:lang w:eastAsia="ru-RU"/>
              </w:rPr>
              <w:t>ЭР</w:t>
            </w:r>
          </w:p>
        </w:tc>
        <w:tc>
          <w:tcPr>
            <w:tcW w:w="218" w:type="dxa"/>
            <w:tcBorders>
              <w:top w:val="nil"/>
              <w:left w:val="single" w:sz="4" w:space="0" w:color="auto"/>
              <w:bottom w:val="single" w:sz="4" w:space="0" w:color="auto"/>
              <w:right w:val="single" w:sz="4" w:space="0" w:color="auto"/>
            </w:tcBorders>
            <w:shd w:val="clear" w:color="auto" w:fill="auto"/>
            <w:vAlign w:val="center"/>
            <w:hideMark/>
          </w:tcPr>
          <w:p w14:paraId="4C84FD32"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3.3.2.1</w:t>
            </w:r>
          </w:p>
        </w:tc>
        <w:tc>
          <w:tcPr>
            <w:tcW w:w="1687" w:type="dxa"/>
            <w:tcBorders>
              <w:top w:val="nil"/>
              <w:left w:val="nil"/>
              <w:bottom w:val="single" w:sz="4" w:space="0" w:color="auto"/>
              <w:right w:val="single" w:sz="4" w:space="0" w:color="auto"/>
            </w:tcBorders>
            <w:shd w:val="clear" w:color="auto" w:fill="auto"/>
            <w:vAlign w:val="center"/>
            <w:hideMark/>
          </w:tcPr>
          <w:p w14:paraId="24F2371D" w14:textId="77777777" w:rsidR="00281800" w:rsidRPr="00281800" w:rsidRDefault="00281800" w:rsidP="00281800">
            <w:pPr>
              <w:ind w:firstLineChars="300" w:firstLine="392"/>
              <w:rPr>
                <w:rFonts w:ascii="Tahoma" w:hAnsi="Tahoma" w:cs="Tahoma"/>
                <w:b/>
                <w:bCs/>
                <w:sz w:val="13"/>
                <w:szCs w:val="13"/>
                <w:lang w:eastAsia="ru-RU"/>
              </w:rPr>
            </w:pPr>
            <w:r w:rsidRPr="00281800">
              <w:rPr>
                <w:rFonts w:ascii="Tahoma" w:hAnsi="Tahoma" w:cs="Tahoma"/>
                <w:b/>
                <w:bCs/>
                <w:sz w:val="13"/>
                <w:szCs w:val="13"/>
                <w:lang w:eastAsia="ru-RU"/>
              </w:rPr>
              <w:t>Энергия СН 2 (1-20 кВ)</w:t>
            </w:r>
          </w:p>
        </w:tc>
        <w:tc>
          <w:tcPr>
            <w:tcW w:w="241" w:type="dxa"/>
            <w:tcBorders>
              <w:top w:val="nil"/>
              <w:left w:val="nil"/>
              <w:bottom w:val="single" w:sz="4" w:space="0" w:color="auto"/>
              <w:right w:val="single" w:sz="4" w:space="0" w:color="auto"/>
            </w:tcBorders>
            <w:shd w:val="clear" w:color="auto" w:fill="auto"/>
            <w:vAlign w:val="center"/>
            <w:hideMark/>
          </w:tcPr>
          <w:p w14:paraId="7B39261A"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тыс руб</w:t>
            </w:r>
          </w:p>
        </w:tc>
        <w:tc>
          <w:tcPr>
            <w:tcW w:w="436" w:type="dxa"/>
            <w:tcBorders>
              <w:top w:val="nil"/>
              <w:left w:val="nil"/>
              <w:bottom w:val="single" w:sz="4" w:space="0" w:color="auto"/>
              <w:right w:val="single" w:sz="4" w:space="0" w:color="auto"/>
            </w:tcBorders>
            <w:shd w:val="clear" w:color="000000" w:fill="D7EAD3"/>
            <w:vAlign w:val="center"/>
            <w:hideMark/>
          </w:tcPr>
          <w:p w14:paraId="5A77BA17"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375,14</w:t>
            </w:r>
          </w:p>
        </w:tc>
        <w:tc>
          <w:tcPr>
            <w:tcW w:w="394" w:type="dxa"/>
            <w:tcBorders>
              <w:top w:val="nil"/>
              <w:left w:val="nil"/>
              <w:bottom w:val="single" w:sz="4" w:space="0" w:color="auto"/>
              <w:right w:val="single" w:sz="4" w:space="0" w:color="auto"/>
            </w:tcBorders>
            <w:shd w:val="clear" w:color="000000" w:fill="D7EAD3"/>
            <w:vAlign w:val="center"/>
            <w:hideMark/>
          </w:tcPr>
          <w:p w14:paraId="3E2AEDEE"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338,11</w:t>
            </w:r>
          </w:p>
        </w:tc>
        <w:tc>
          <w:tcPr>
            <w:tcW w:w="452" w:type="dxa"/>
            <w:tcBorders>
              <w:top w:val="nil"/>
              <w:left w:val="nil"/>
              <w:bottom w:val="single" w:sz="4" w:space="0" w:color="auto"/>
              <w:right w:val="single" w:sz="4" w:space="0" w:color="auto"/>
            </w:tcBorders>
            <w:shd w:val="clear" w:color="000000" w:fill="D7EAD3"/>
            <w:vAlign w:val="center"/>
            <w:hideMark/>
          </w:tcPr>
          <w:p w14:paraId="0FF69AAE"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268,32</w:t>
            </w:r>
          </w:p>
        </w:tc>
        <w:tc>
          <w:tcPr>
            <w:tcW w:w="312" w:type="dxa"/>
            <w:tcBorders>
              <w:top w:val="nil"/>
              <w:left w:val="nil"/>
              <w:bottom w:val="single" w:sz="4" w:space="0" w:color="auto"/>
              <w:right w:val="single" w:sz="4" w:space="0" w:color="auto"/>
            </w:tcBorders>
            <w:shd w:val="clear" w:color="000000" w:fill="D7EAD3"/>
            <w:vAlign w:val="center"/>
            <w:hideMark/>
          </w:tcPr>
          <w:p w14:paraId="0298C92D"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134,16</w:t>
            </w:r>
          </w:p>
        </w:tc>
        <w:tc>
          <w:tcPr>
            <w:tcW w:w="312" w:type="dxa"/>
            <w:tcBorders>
              <w:top w:val="nil"/>
              <w:left w:val="nil"/>
              <w:bottom w:val="single" w:sz="4" w:space="0" w:color="auto"/>
              <w:right w:val="single" w:sz="4" w:space="0" w:color="auto"/>
            </w:tcBorders>
            <w:shd w:val="clear" w:color="000000" w:fill="D7EAD3"/>
            <w:vAlign w:val="center"/>
            <w:hideMark/>
          </w:tcPr>
          <w:p w14:paraId="3A6A6D29"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134,16</w:t>
            </w:r>
          </w:p>
        </w:tc>
        <w:tc>
          <w:tcPr>
            <w:tcW w:w="502" w:type="dxa"/>
            <w:tcBorders>
              <w:top w:val="nil"/>
              <w:left w:val="nil"/>
              <w:bottom w:val="single" w:sz="4" w:space="0" w:color="auto"/>
              <w:right w:val="single" w:sz="4" w:space="0" w:color="auto"/>
            </w:tcBorders>
            <w:shd w:val="clear" w:color="000000" w:fill="FFFFCC"/>
            <w:vAlign w:val="center"/>
            <w:hideMark/>
          </w:tcPr>
          <w:p w14:paraId="1FEA7F03" w14:textId="77777777" w:rsidR="00281800" w:rsidRPr="00281800" w:rsidRDefault="00281800" w:rsidP="00281800">
            <w:pPr>
              <w:rPr>
                <w:rFonts w:ascii="Tahoma" w:hAnsi="Tahoma" w:cs="Tahoma"/>
                <w:b/>
                <w:bCs/>
                <w:sz w:val="13"/>
                <w:szCs w:val="13"/>
                <w:lang w:eastAsia="ru-RU"/>
              </w:rPr>
            </w:pPr>
            <w:r w:rsidRPr="00281800">
              <w:rPr>
                <w:rFonts w:ascii="Tahoma" w:hAnsi="Tahoma" w:cs="Tahoma"/>
                <w:b/>
                <w:bCs/>
                <w:sz w:val="13"/>
                <w:szCs w:val="13"/>
                <w:lang w:eastAsia="ru-RU"/>
              </w:rPr>
              <w:t> </w:t>
            </w:r>
          </w:p>
        </w:tc>
        <w:tc>
          <w:tcPr>
            <w:tcW w:w="498" w:type="dxa"/>
            <w:tcBorders>
              <w:top w:val="nil"/>
              <w:left w:val="nil"/>
              <w:bottom w:val="single" w:sz="4" w:space="0" w:color="auto"/>
              <w:right w:val="single" w:sz="4" w:space="0" w:color="auto"/>
            </w:tcBorders>
            <w:shd w:val="clear" w:color="000000" w:fill="D7EAD3"/>
            <w:vAlign w:val="center"/>
            <w:hideMark/>
          </w:tcPr>
          <w:p w14:paraId="02175AA7"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351,63</w:t>
            </w:r>
          </w:p>
        </w:tc>
        <w:tc>
          <w:tcPr>
            <w:tcW w:w="498" w:type="dxa"/>
            <w:tcBorders>
              <w:top w:val="nil"/>
              <w:left w:val="nil"/>
              <w:bottom w:val="single" w:sz="4" w:space="0" w:color="auto"/>
              <w:right w:val="single" w:sz="4" w:space="0" w:color="auto"/>
            </w:tcBorders>
            <w:shd w:val="clear" w:color="000000" w:fill="D7EAD3"/>
            <w:vAlign w:val="center"/>
            <w:hideMark/>
          </w:tcPr>
          <w:p w14:paraId="54FD73DC"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273,84</w:t>
            </w:r>
          </w:p>
        </w:tc>
        <w:tc>
          <w:tcPr>
            <w:tcW w:w="445" w:type="dxa"/>
            <w:tcBorders>
              <w:top w:val="nil"/>
              <w:left w:val="nil"/>
              <w:bottom w:val="single" w:sz="4" w:space="0" w:color="auto"/>
              <w:right w:val="single" w:sz="4" w:space="0" w:color="auto"/>
            </w:tcBorders>
            <w:shd w:val="clear" w:color="000000" w:fill="D7EAD3"/>
            <w:vAlign w:val="center"/>
            <w:hideMark/>
          </w:tcPr>
          <w:p w14:paraId="1A52ABCC"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134,16</w:t>
            </w:r>
          </w:p>
        </w:tc>
        <w:tc>
          <w:tcPr>
            <w:tcW w:w="457" w:type="dxa"/>
            <w:tcBorders>
              <w:top w:val="nil"/>
              <w:left w:val="nil"/>
              <w:bottom w:val="single" w:sz="4" w:space="0" w:color="auto"/>
              <w:right w:val="single" w:sz="4" w:space="0" w:color="auto"/>
            </w:tcBorders>
            <w:shd w:val="clear" w:color="000000" w:fill="D7EAD3"/>
            <w:vAlign w:val="center"/>
            <w:hideMark/>
          </w:tcPr>
          <w:p w14:paraId="709578AA"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139,68</w:t>
            </w:r>
          </w:p>
        </w:tc>
        <w:tc>
          <w:tcPr>
            <w:tcW w:w="574" w:type="dxa"/>
            <w:tcBorders>
              <w:top w:val="nil"/>
              <w:left w:val="nil"/>
              <w:bottom w:val="single" w:sz="4" w:space="0" w:color="auto"/>
              <w:right w:val="single" w:sz="4" w:space="0" w:color="auto"/>
            </w:tcBorders>
            <w:shd w:val="clear" w:color="000000" w:fill="FFFFCC"/>
            <w:vAlign w:val="center"/>
            <w:hideMark/>
          </w:tcPr>
          <w:p w14:paraId="3142FD82" w14:textId="77777777" w:rsidR="00281800" w:rsidRPr="00281800" w:rsidRDefault="00281800" w:rsidP="00281800">
            <w:pPr>
              <w:rPr>
                <w:rFonts w:ascii="Tahoma" w:hAnsi="Tahoma" w:cs="Tahoma"/>
                <w:b/>
                <w:bCs/>
                <w:sz w:val="13"/>
                <w:szCs w:val="13"/>
                <w:lang w:eastAsia="ru-RU"/>
              </w:rPr>
            </w:pPr>
            <w:r w:rsidRPr="00281800">
              <w:rPr>
                <w:rFonts w:ascii="Tahoma" w:hAnsi="Tahoma" w:cs="Tahoma"/>
                <w:b/>
                <w:bCs/>
                <w:sz w:val="13"/>
                <w:szCs w:val="13"/>
                <w:lang w:eastAsia="ru-RU"/>
              </w:rPr>
              <w:t> </w:t>
            </w:r>
          </w:p>
        </w:tc>
        <w:tc>
          <w:tcPr>
            <w:tcW w:w="521" w:type="dxa"/>
            <w:tcBorders>
              <w:top w:val="nil"/>
              <w:left w:val="nil"/>
              <w:bottom w:val="single" w:sz="4" w:space="0" w:color="auto"/>
              <w:right w:val="single" w:sz="4" w:space="0" w:color="auto"/>
            </w:tcBorders>
            <w:shd w:val="clear" w:color="000000" w:fill="D7EAD3"/>
            <w:vAlign w:val="center"/>
            <w:hideMark/>
          </w:tcPr>
          <w:p w14:paraId="72041F7E"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365,70</w:t>
            </w:r>
          </w:p>
        </w:tc>
        <w:tc>
          <w:tcPr>
            <w:tcW w:w="498" w:type="dxa"/>
            <w:tcBorders>
              <w:top w:val="nil"/>
              <w:left w:val="nil"/>
              <w:bottom w:val="single" w:sz="4" w:space="0" w:color="auto"/>
              <w:right w:val="single" w:sz="4" w:space="0" w:color="auto"/>
            </w:tcBorders>
            <w:shd w:val="clear" w:color="000000" w:fill="D7EAD3"/>
            <w:vAlign w:val="center"/>
            <w:hideMark/>
          </w:tcPr>
          <w:p w14:paraId="2339189D"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285,01</w:t>
            </w:r>
          </w:p>
        </w:tc>
        <w:tc>
          <w:tcPr>
            <w:tcW w:w="445" w:type="dxa"/>
            <w:tcBorders>
              <w:top w:val="nil"/>
              <w:left w:val="nil"/>
              <w:bottom w:val="single" w:sz="4" w:space="0" w:color="auto"/>
              <w:right w:val="single" w:sz="4" w:space="0" w:color="auto"/>
            </w:tcBorders>
            <w:shd w:val="clear" w:color="000000" w:fill="D7EAD3"/>
            <w:vAlign w:val="center"/>
            <w:hideMark/>
          </w:tcPr>
          <w:p w14:paraId="607211FB"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139,68</w:t>
            </w:r>
          </w:p>
        </w:tc>
        <w:tc>
          <w:tcPr>
            <w:tcW w:w="457" w:type="dxa"/>
            <w:tcBorders>
              <w:top w:val="nil"/>
              <w:left w:val="nil"/>
              <w:bottom w:val="single" w:sz="4" w:space="0" w:color="auto"/>
              <w:right w:val="single" w:sz="4" w:space="0" w:color="auto"/>
            </w:tcBorders>
            <w:shd w:val="clear" w:color="000000" w:fill="D7EAD3"/>
            <w:vAlign w:val="center"/>
            <w:hideMark/>
          </w:tcPr>
          <w:p w14:paraId="1328A6F3"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145,33</w:t>
            </w:r>
          </w:p>
        </w:tc>
        <w:tc>
          <w:tcPr>
            <w:tcW w:w="574" w:type="dxa"/>
            <w:tcBorders>
              <w:top w:val="nil"/>
              <w:left w:val="nil"/>
              <w:bottom w:val="single" w:sz="4" w:space="0" w:color="auto"/>
              <w:right w:val="single" w:sz="4" w:space="0" w:color="auto"/>
            </w:tcBorders>
            <w:shd w:val="clear" w:color="000000" w:fill="FFFFCC"/>
            <w:vAlign w:val="center"/>
            <w:hideMark/>
          </w:tcPr>
          <w:p w14:paraId="199966CF" w14:textId="77777777" w:rsidR="00281800" w:rsidRPr="00281800" w:rsidRDefault="00281800" w:rsidP="00281800">
            <w:pPr>
              <w:rPr>
                <w:rFonts w:ascii="Tahoma" w:hAnsi="Tahoma" w:cs="Tahoma"/>
                <w:b/>
                <w:bCs/>
                <w:sz w:val="13"/>
                <w:szCs w:val="13"/>
                <w:lang w:eastAsia="ru-RU"/>
              </w:rPr>
            </w:pPr>
            <w:r w:rsidRPr="00281800">
              <w:rPr>
                <w:rFonts w:ascii="Tahoma" w:hAnsi="Tahoma" w:cs="Tahoma"/>
                <w:b/>
                <w:bCs/>
                <w:sz w:val="13"/>
                <w:szCs w:val="13"/>
                <w:lang w:eastAsia="ru-RU"/>
              </w:rPr>
              <w:t> </w:t>
            </w:r>
          </w:p>
        </w:tc>
      </w:tr>
      <w:tr w:rsidR="00281800" w:rsidRPr="00281800" w14:paraId="7AB6384A" w14:textId="77777777" w:rsidTr="00281800">
        <w:trPr>
          <w:trHeight w:val="849"/>
          <w:jc w:val="center"/>
        </w:trPr>
        <w:tc>
          <w:tcPr>
            <w:tcW w:w="168" w:type="dxa"/>
            <w:tcBorders>
              <w:top w:val="nil"/>
              <w:left w:val="nil"/>
              <w:bottom w:val="nil"/>
              <w:right w:val="nil"/>
            </w:tcBorders>
            <w:shd w:val="clear" w:color="000000" w:fill="FABF8F"/>
            <w:noWrap/>
            <w:vAlign w:val="center"/>
            <w:hideMark/>
          </w:tcPr>
          <w:p w14:paraId="6FAF579F" w14:textId="77777777" w:rsidR="00281800" w:rsidRPr="00281800" w:rsidRDefault="00281800" w:rsidP="00281800">
            <w:pPr>
              <w:rPr>
                <w:rFonts w:ascii="Tahoma" w:hAnsi="Tahoma" w:cs="Tahoma"/>
                <w:b/>
                <w:bCs/>
                <w:color w:val="000000"/>
                <w:sz w:val="13"/>
                <w:szCs w:val="13"/>
                <w:lang w:eastAsia="ru-RU"/>
              </w:rPr>
            </w:pPr>
            <w:r w:rsidRPr="00281800">
              <w:rPr>
                <w:rFonts w:ascii="Tahoma" w:hAnsi="Tahoma" w:cs="Tahoma"/>
                <w:b/>
                <w:bCs/>
                <w:color w:val="000000"/>
                <w:sz w:val="13"/>
                <w:szCs w:val="13"/>
                <w:lang w:eastAsia="ru-RU"/>
              </w:rPr>
              <w:lastRenderedPageBreak/>
              <w:t>ЭР</w:t>
            </w:r>
          </w:p>
        </w:tc>
        <w:tc>
          <w:tcPr>
            <w:tcW w:w="218" w:type="dxa"/>
            <w:tcBorders>
              <w:top w:val="nil"/>
              <w:left w:val="single" w:sz="4" w:space="0" w:color="auto"/>
              <w:bottom w:val="single" w:sz="4" w:space="0" w:color="auto"/>
              <w:right w:val="single" w:sz="4" w:space="0" w:color="auto"/>
            </w:tcBorders>
            <w:shd w:val="clear" w:color="auto" w:fill="auto"/>
            <w:vAlign w:val="center"/>
            <w:hideMark/>
          </w:tcPr>
          <w:p w14:paraId="34C170FD"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3.3.2.1.1</w:t>
            </w:r>
          </w:p>
        </w:tc>
        <w:tc>
          <w:tcPr>
            <w:tcW w:w="1687" w:type="dxa"/>
            <w:tcBorders>
              <w:top w:val="nil"/>
              <w:left w:val="nil"/>
              <w:bottom w:val="single" w:sz="4" w:space="0" w:color="auto"/>
              <w:right w:val="single" w:sz="4" w:space="0" w:color="auto"/>
            </w:tcBorders>
            <w:shd w:val="clear" w:color="auto" w:fill="auto"/>
            <w:vAlign w:val="center"/>
            <w:hideMark/>
          </w:tcPr>
          <w:p w14:paraId="7C18680F" w14:textId="77777777" w:rsidR="00281800" w:rsidRPr="00281800" w:rsidRDefault="00281800" w:rsidP="00281800">
            <w:pPr>
              <w:ind w:firstLineChars="400" w:firstLine="520"/>
              <w:rPr>
                <w:rFonts w:ascii="Tahoma" w:hAnsi="Tahoma" w:cs="Tahoma"/>
                <w:sz w:val="13"/>
                <w:szCs w:val="13"/>
                <w:lang w:eastAsia="ru-RU"/>
              </w:rPr>
            </w:pPr>
            <w:r w:rsidRPr="00281800">
              <w:rPr>
                <w:rFonts w:ascii="Tahoma" w:hAnsi="Tahoma" w:cs="Tahoma"/>
                <w:sz w:val="13"/>
                <w:szCs w:val="13"/>
                <w:lang w:eastAsia="ru-RU"/>
              </w:rPr>
              <w:t>Тариф на энергию</w:t>
            </w:r>
          </w:p>
        </w:tc>
        <w:tc>
          <w:tcPr>
            <w:tcW w:w="241" w:type="dxa"/>
            <w:tcBorders>
              <w:top w:val="nil"/>
              <w:left w:val="nil"/>
              <w:bottom w:val="single" w:sz="4" w:space="0" w:color="auto"/>
              <w:right w:val="single" w:sz="4" w:space="0" w:color="auto"/>
            </w:tcBorders>
            <w:shd w:val="clear" w:color="auto" w:fill="auto"/>
            <w:vAlign w:val="center"/>
            <w:hideMark/>
          </w:tcPr>
          <w:p w14:paraId="4F5CF299"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руб/кВт.ч</w:t>
            </w:r>
          </w:p>
        </w:tc>
        <w:tc>
          <w:tcPr>
            <w:tcW w:w="436" w:type="dxa"/>
            <w:tcBorders>
              <w:top w:val="nil"/>
              <w:left w:val="nil"/>
              <w:bottom w:val="single" w:sz="4" w:space="0" w:color="auto"/>
              <w:right w:val="single" w:sz="4" w:space="0" w:color="auto"/>
            </w:tcBorders>
            <w:shd w:val="clear" w:color="000000" w:fill="FFFFCC"/>
            <w:vAlign w:val="center"/>
            <w:hideMark/>
          </w:tcPr>
          <w:p w14:paraId="3BD3A7D5"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3,92</w:t>
            </w:r>
          </w:p>
        </w:tc>
        <w:tc>
          <w:tcPr>
            <w:tcW w:w="394" w:type="dxa"/>
            <w:tcBorders>
              <w:top w:val="nil"/>
              <w:left w:val="nil"/>
              <w:bottom w:val="single" w:sz="4" w:space="0" w:color="auto"/>
              <w:right w:val="single" w:sz="4" w:space="0" w:color="auto"/>
            </w:tcBorders>
            <w:shd w:val="clear" w:color="000000" w:fill="FFFFCC"/>
            <w:vAlign w:val="center"/>
            <w:hideMark/>
          </w:tcPr>
          <w:p w14:paraId="41DA5E76"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4,11</w:t>
            </w:r>
          </w:p>
        </w:tc>
        <w:tc>
          <w:tcPr>
            <w:tcW w:w="452" w:type="dxa"/>
            <w:tcBorders>
              <w:top w:val="nil"/>
              <w:left w:val="nil"/>
              <w:bottom w:val="single" w:sz="4" w:space="0" w:color="auto"/>
              <w:right w:val="single" w:sz="4" w:space="0" w:color="auto"/>
            </w:tcBorders>
            <w:shd w:val="clear" w:color="000000" w:fill="FFFFCC"/>
            <w:vAlign w:val="center"/>
            <w:hideMark/>
          </w:tcPr>
          <w:p w14:paraId="7166A4AA"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3,26</w:t>
            </w:r>
          </w:p>
        </w:tc>
        <w:tc>
          <w:tcPr>
            <w:tcW w:w="312" w:type="dxa"/>
            <w:tcBorders>
              <w:top w:val="nil"/>
              <w:left w:val="nil"/>
              <w:bottom w:val="single" w:sz="4" w:space="0" w:color="auto"/>
              <w:right w:val="single" w:sz="4" w:space="0" w:color="auto"/>
            </w:tcBorders>
            <w:shd w:val="clear" w:color="000000" w:fill="D7EAD3"/>
            <w:vAlign w:val="center"/>
            <w:hideMark/>
          </w:tcPr>
          <w:p w14:paraId="09C7F8C2"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3,26</w:t>
            </w:r>
          </w:p>
        </w:tc>
        <w:tc>
          <w:tcPr>
            <w:tcW w:w="312" w:type="dxa"/>
            <w:tcBorders>
              <w:top w:val="nil"/>
              <w:left w:val="nil"/>
              <w:bottom w:val="single" w:sz="4" w:space="0" w:color="auto"/>
              <w:right w:val="single" w:sz="4" w:space="0" w:color="auto"/>
            </w:tcBorders>
            <w:shd w:val="clear" w:color="000000" w:fill="D7EAD3"/>
            <w:vAlign w:val="center"/>
            <w:hideMark/>
          </w:tcPr>
          <w:p w14:paraId="579EECA3"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3,26</w:t>
            </w:r>
          </w:p>
        </w:tc>
        <w:tc>
          <w:tcPr>
            <w:tcW w:w="502" w:type="dxa"/>
            <w:tcBorders>
              <w:top w:val="nil"/>
              <w:left w:val="nil"/>
              <w:bottom w:val="single" w:sz="4" w:space="0" w:color="auto"/>
              <w:right w:val="single" w:sz="4" w:space="0" w:color="auto"/>
            </w:tcBorders>
            <w:shd w:val="clear" w:color="000000" w:fill="FFFFCC"/>
            <w:vAlign w:val="center"/>
            <w:hideMark/>
          </w:tcPr>
          <w:p w14:paraId="06E911F8"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по факту 2018 года с учетом индексов Минэкономразвития РФ на 2019 год (105,4) и на 2020 год (104,8)</w:t>
            </w:r>
          </w:p>
        </w:tc>
        <w:tc>
          <w:tcPr>
            <w:tcW w:w="498" w:type="dxa"/>
            <w:tcBorders>
              <w:top w:val="nil"/>
              <w:left w:val="nil"/>
              <w:bottom w:val="single" w:sz="4" w:space="0" w:color="auto"/>
              <w:right w:val="single" w:sz="4" w:space="0" w:color="auto"/>
            </w:tcBorders>
            <w:shd w:val="clear" w:color="000000" w:fill="FFFFCC"/>
            <w:vAlign w:val="center"/>
            <w:hideMark/>
          </w:tcPr>
          <w:p w14:paraId="36630806"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4,27</w:t>
            </w:r>
          </w:p>
        </w:tc>
        <w:tc>
          <w:tcPr>
            <w:tcW w:w="498" w:type="dxa"/>
            <w:tcBorders>
              <w:top w:val="nil"/>
              <w:left w:val="nil"/>
              <w:bottom w:val="single" w:sz="4" w:space="0" w:color="auto"/>
              <w:right w:val="single" w:sz="4" w:space="0" w:color="auto"/>
            </w:tcBorders>
            <w:shd w:val="clear" w:color="000000" w:fill="FFFFCC"/>
            <w:vAlign w:val="center"/>
            <w:hideMark/>
          </w:tcPr>
          <w:p w14:paraId="1037991C"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3,33</w:t>
            </w:r>
          </w:p>
        </w:tc>
        <w:tc>
          <w:tcPr>
            <w:tcW w:w="445" w:type="dxa"/>
            <w:tcBorders>
              <w:top w:val="nil"/>
              <w:left w:val="nil"/>
              <w:bottom w:val="single" w:sz="4" w:space="0" w:color="auto"/>
              <w:right w:val="single" w:sz="4" w:space="0" w:color="auto"/>
            </w:tcBorders>
            <w:shd w:val="clear" w:color="000000" w:fill="FFFFCC"/>
            <w:vAlign w:val="center"/>
            <w:hideMark/>
          </w:tcPr>
          <w:p w14:paraId="3FF99339"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3,26</w:t>
            </w:r>
          </w:p>
        </w:tc>
        <w:tc>
          <w:tcPr>
            <w:tcW w:w="457" w:type="dxa"/>
            <w:tcBorders>
              <w:top w:val="nil"/>
              <w:left w:val="nil"/>
              <w:bottom w:val="single" w:sz="4" w:space="0" w:color="auto"/>
              <w:right w:val="single" w:sz="4" w:space="0" w:color="auto"/>
            </w:tcBorders>
            <w:shd w:val="clear" w:color="000000" w:fill="FFFFCC"/>
            <w:vAlign w:val="center"/>
            <w:hideMark/>
          </w:tcPr>
          <w:p w14:paraId="6491D98E"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3,40</w:t>
            </w:r>
          </w:p>
        </w:tc>
        <w:tc>
          <w:tcPr>
            <w:tcW w:w="574" w:type="dxa"/>
            <w:tcBorders>
              <w:top w:val="nil"/>
              <w:left w:val="nil"/>
              <w:bottom w:val="single" w:sz="4" w:space="0" w:color="auto"/>
              <w:right w:val="single" w:sz="4" w:space="0" w:color="auto"/>
            </w:tcBorders>
            <w:shd w:val="clear" w:color="000000" w:fill="FFFFCC"/>
            <w:vAlign w:val="center"/>
            <w:hideMark/>
          </w:tcPr>
          <w:p w14:paraId="4A541359"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по плану 2020 года с учетом индекса Минэкономразвития РФ с 01.07.2021 (104,1)</w:t>
            </w:r>
          </w:p>
        </w:tc>
        <w:tc>
          <w:tcPr>
            <w:tcW w:w="521" w:type="dxa"/>
            <w:tcBorders>
              <w:top w:val="nil"/>
              <w:left w:val="nil"/>
              <w:bottom w:val="single" w:sz="4" w:space="0" w:color="auto"/>
              <w:right w:val="single" w:sz="4" w:space="0" w:color="auto"/>
            </w:tcBorders>
            <w:shd w:val="clear" w:color="000000" w:fill="FFFFCC"/>
            <w:vAlign w:val="center"/>
            <w:hideMark/>
          </w:tcPr>
          <w:p w14:paraId="1677135A"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4,45</w:t>
            </w:r>
          </w:p>
        </w:tc>
        <w:tc>
          <w:tcPr>
            <w:tcW w:w="498" w:type="dxa"/>
            <w:tcBorders>
              <w:top w:val="nil"/>
              <w:left w:val="nil"/>
              <w:bottom w:val="single" w:sz="4" w:space="0" w:color="auto"/>
              <w:right w:val="single" w:sz="4" w:space="0" w:color="auto"/>
            </w:tcBorders>
            <w:shd w:val="clear" w:color="000000" w:fill="FFFFCC"/>
            <w:vAlign w:val="center"/>
            <w:hideMark/>
          </w:tcPr>
          <w:p w14:paraId="712E2B40"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3,46</w:t>
            </w:r>
          </w:p>
        </w:tc>
        <w:tc>
          <w:tcPr>
            <w:tcW w:w="445" w:type="dxa"/>
            <w:tcBorders>
              <w:top w:val="nil"/>
              <w:left w:val="nil"/>
              <w:bottom w:val="single" w:sz="4" w:space="0" w:color="auto"/>
              <w:right w:val="single" w:sz="4" w:space="0" w:color="auto"/>
            </w:tcBorders>
            <w:shd w:val="clear" w:color="000000" w:fill="FFFFCC"/>
            <w:vAlign w:val="center"/>
            <w:hideMark/>
          </w:tcPr>
          <w:p w14:paraId="133E2200"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3,40</w:t>
            </w:r>
          </w:p>
        </w:tc>
        <w:tc>
          <w:tcPr>
            <w:tcW w:w="457" w:type="dxa"/>
            <w:tcBorders>
              <w:top w:val="nil"/>
              <w:left w:val="nil"/>
              <w:bottom w:val="single" w:sz="4" w:space="0" w:color="auto"/>
              <w:right w:val="single" w:sz="4" w:space="0" w:color="auto"/>
            </w:tcBorders>
            <w:shd w:val="clear" w:color="000000" w:fill="FFFFCC"/>
            <w:vAlign w:val="center"/>
            <w:hideMark/>
          </w:tcPr>
          <w:p w14:paraId="51AB1544"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3,53</w:t>
            </w:r>
          </w:p>
        </w:tc>
        <w:tc>
          <w:tcPr>
            <w:tcW w:w="574" w:type="dxa"/>
            <w:tcBorders>
              <w:top w:val="nil"/>
              <w:left w:val="nil"/>
              <w:bottom w:val="single" w:sz="4" w:space="0" w:color="auto"/>
              <w:right w:val="single" w:sz="4" w:space="0" w:color="auto"/>
            </w:tcBorders>
            <w:shd w:val="clear" w:color="000000" w:fill="FFFFCC"/>
            <w:vAlign w:val="center"/>
            <w:hideMark/>
          </w:tcPr>
          <w:p w14:paraId="2B5BC58B"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по плану 2021 года с учетом индекса Минэкономразвития РФ на 2022 год (104,0)</w:t>
            </w:r>
          </w:p>
        </w:tc>
      </w:tr>
      <w:tr w:rsidR="00281800" w:rsidRPr="00281800" w14:paraId="303EC0B8" w14:textId="77777777" w:rsidTr="00281800">
        <w:trPr>
          <w:trHeight w:val="1125"/>
          <w:jc w:val="center"/>
        </w:trPr>
        <w:tc>
          <w:tcPr>
            <w:tcW w:w="168" w:type="dxa"/>
            <w:tcBorders>
              <w:top w:val="nil"/>
              <w:left w:val="nil"/>
              <w:bottom w:val="nil"/>
              <w:right w:val="nil"/>
            </w:tcBorders>
            <w:shd w:val="clear" w:color="000000" w:fill="FABF8F"/>
            <w:noWrap/>
            <w:vAlign w:val="center"/>
            <w:hideMark/>
          </w:tcPr>
          <w:p w14:paraId="3B9A6412" w14:textId="77777777" w:rsidR="00281800" w:rsidRPr="00281800" w:rsidRDefault="00281800" w:rsidP="00281800">
            <w:pPr>
              <w:rPr>
                <w:rFonts w:ascii="Tahoma" w:hAnsi="Tahoma" w:cs="Tahoma"/>
                <w:b/>
                <w:bCs/>
                <w:color w:val="000000"/>
                <w:sz w:val="13"/>
                <w:szCs w:val="13"/>
                <w:lang w:eastAsia="ru-RU"/>
              </w:rPr>
            </w:pPr>
            <w:r w:rsidRPr="00281800">
              <w:rPr>
                <w:rFonts w:ascii="Tahoma" w:hAnsi="Tahoma" w:cs="Tahoma"/>
                <w:b/>
                <w:bCs/>
                <w:color w:val="000000"/>
                <w:sz w:val="13"/>
                <w:szCs w:val="13"/>
                <w:lang w:eastAsia="ru-RU"/>
              </w:rPr>
              <w:t>ЭР</w:t>
            </w:r>
          </w:p>
        </w:tc>
        <w:tc>
          <w:tcPr>
            <w:tcW w:w="218" w:type="dxa"/>
            <w:tcBorders>
              <w:top w:val="nil"/>
              <w:left w:val="single" w:sz="4" w:space="0" w:color="auto"/>
              <w:bottom w:val="single" w:sz="4" w:space="0" w:color="auto"/>
              <w:right w:val="single" w:sz="4" w:space="0" w:color="auto"/>
            </w:tcBorders>
            <w:shd w:val="clear" w:color="auto" w:fill="auto"/>
            <w:vAlign w:val="center"/>
            <w:hideMark/>
          </w:tcPr>
          <w:p w14:paraId="2CFDE3AD"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3.3.2.1.2</w:t>
            </w:r>
          </w:p>
        </w:tc>
        <w:tc>
          <w:tcPr>
            <w:tcW w:w="1687" w:type="dxa"/>
            <w:tcBorders>
              <w:top w:val="nil"/>
              <w:left w:val="nil"/>
              <w:bottom w:val="single" w:sz="4" w:space="0" w:color="auto"/>
              <w:right w:val="single" w:sz="4" w:space="0" w:color="auto"/>
            </w:tcBorders>
            <w:shd w:val="clear" w:color="auto" w:fill="auto"/>
            <w:vAlign w:val="center"/>
            <w:hideMark/>
          </w:tcPr>
          <w:p w14:paraId="23143539" w14:textId="77777777" w:rsidR="00281800" w:rsidRPr="00281800" w:rsidRDefault="00281800" w:rsidP="00281800">
            <w:pPr>
              <w:ind w:firstLineChars="400" w:firstLine="520"/>
              <w:rPr>
                <w:rFonts w:ascii="Tahoma" w:hAnsi="Tahoma" w:cs="Tahoma"/>
                <w:sz w:val="13"/>
                <w:szCs w:val="13"/>
                <w:lang w:eastAsia="ru-RU"/>
              </w:rPr>
            </w:pPr>
            <w:r w:rsidRPr="00281800">
              <w:rPr>
                <w:rFonts w:ascii="Tahoma" w:hAnsi="Tahoma" w:cs="Tahoma"/>
                <w:sz w:val="13"/>
                <w:szCs w:val="13"/>
                <w:lang w:eastAsia="ru-RU"/>
              </w:rPr>
              <w:t>Объем энергии</w:t>
            </w:r>
          </w:p>
        </w:tc>
        <w:tc>
          <w:tcPr>
            <w:tcW w:w="241" w:type="dxa"/>
            <w:tcBorders>
              <w:top w:val="nil"/>
              <w:left w:val="nil"/>
              <w:bottom w:val="single" w:sz="4" w:space="0" w:color="auto"/>
              <w:right w:val="single" w:sz="4" w:space="0" w:color="auto"/>
            </w:tcBorders>
            <w:shd w:val="clear" w:color="auto" w:fill="auto"/>
            <w:vAlign w:val="center"/>
            <w:hideMark/>
          </w:tcPr>
          <w:p w14:paraId="594A8939"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тыс кВт.ч</w:t>
            </w:r>
          </w:p>
        </w:tc>
        <w:tc>
          <w:tcPr>
            <w:tcW w:w="436" w:type="dxa"/>
            <w:tcBorders>
              <w:top w:val="nil"/>
              <w:left w:val="nil"/>
              <w:bottom w:val="single" w:sz="4" w:space="0" w:color="auto"/>
              <w:right w:val="single" w:sz="4" w:space="0" w:color="auto"/>
            </w:tcBorders>
            <w:shd w:val="clear" w:color="000000" w:fill="FFFFCC"/>
            <w:vAlign w:val="center"/>
            <w:hideMark/>
          </w:tcPr>
          <w:p w14:paraId="1B7F2E6B"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95,79</w:t>
            </w:r>
          </w:p>
        </w:tc>
        <w:tc>
          <w:tcPr>
            <w:tcW w:w="394" w:type="dxa"/>
            <w:tcBorders>
              <w:top w:val="nil"/>
              <w:left w:val="nil"/>
              <w:bottom w:val="single" w:sz="4" w:space="0" w:color="auto"/>
              <w:right w:val="single" w:sz="4" w:space="0" w:color="auto"/>
            </w:tcBorders>
            <w:shd w:val="clear" w:color="000000" w:fill="FFFFCC"/>
            <w:vAlign w:val="center"/>
            <w:hideMark/>
          </w:tcPr>
          <w:p w14:paraId="7924891F"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82,26</w:t>
            </w:r>
          </w:p>
        </w:tc>
        <w:tc>
          <w:tcPr>
            <w:tcW w:w="452" w:type="dxa"/>
            <w:tcBorders>
              <w:top w:val="nil"/>
              <w:left w:val="nil"/>
              <w:bottom w:val="single" w:sz="4" w:space="0" w:color="auto"/>
              <w:right w:val="single" w:sz="4" w:space="0" w:color="auto"/>
            </w:tcBorders>
            <w:shd w:val="clear" w:color="000000" w:fill="FFFFCC"/>
            <w:vAlign w:val="center"/>
            <w:hideMark/>
          </w:tcPr>
          <w:p w14:paraId="09AD6AB1"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82,26</w:t>
            </w:r>
          </w:p>
        </w:tc>
        <w:tc>
          <w:tcPr>
            <w:tcW w:w="312" w:type="dxa"/>
            <w:tcBorders>
              <w:top w:val="nil"/>
              <w:left w:val="nil"/>
              <w:bottom w:val="single" w:sz="4" w:space="0" w:color="auto"/>
              <w:right w:val="single" w:sz="4" w:space="0" w:color="auto"/>
            </w:tcBorders>
            <w:shd w:val="clear" w:color="000000" w:fill="D7EAD3"/>
            <w:vAlign w:val="center"/>
            <w:hideMark/>
          </w:tcPr>
          <w:p w14:paraId="5CE2C8AA"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41,13</w:t>
            </w:r>
          </w:p>
        </w:tc>
        <w:tc>
          <w:tcPr>
            <w:tcW w:w="312" w:type="dxa"/>
            <w:tcBorders>
              <w:top w:val="nil"/>
              <w:left w:val="nil"/>
              <w:bottom w:val="single" w:sz="4" w:space="0" w:color="auto"/>
              <w:right w:val="single" w:sz="4" w:space="0" w:color="auto"/>
            </w:tcBorders>
            <w:shd w:val="clear" w:color="000000" w:fill="D7EAD3"/>
            <w:vAlign w:val="center"/>
            <w:hideMark/>
          </w:tcPr>
          <w:p w14:paraId="0338FCBA"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41,13</w:t>
            </w:r>
          </w:p>
        </w:tc>
        <w:tc>
          <w:tcPr>
            <w:tcW w:w="502" w:type="dxa"/>
            <w:tcBorders>
              <w:top w:val="nil"/>
              <w:left w:val="nil"/>
              <w:bottom w:val="single" w:sz="4" w:space="0" w:color="auto"/>
              <w:right w:val="single" w:sz="4" w:space="0" w:color="auto"/>
            </w:tcBorders>
            <w:shd w:val="clear" w:color="000000" w:fill="FFFFCC"/>
            <w:vAlign w:val="center"/>
            <w:hideMark/>
          </w:tcPr>
          <w:p w14:paraId="3C440C51"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по предложению организации</w:t>
            </w:r>
          </w:p>
        </w:tc>
        <w:tc>
          <w:tcPr>
            <w:tcW w:w="498" w:type="dxa"/>
            <w:tcBorders>
              <w:top w:val="nil"/>
              <w:left w:val="nil"/>
              <w:bottom w:val="single" w:sz="4" w:space="0" w:color="auto"/>
              <w:right w:val="single" w:sz="4" w:space="0" w:color="auto"/>
            </w:tcBorders>
            <w:shd w:val="clear" w:color="000000" w:fill="FFFFCC"/>
            <w:vAlign w:val="center"/>
            <w:hideMark/>
          </w:tcPr>
          <w:p w14:paraId="1999415E"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82,26</w:t>
            </w:r>
          </w:p>
        </w:tc>
        <w:tc>
          <w:tcPr>
            <w:tcW w:w="498" w:type="dxa"/>
            <w:tcBorders>
              <w:top w:val="nil"/>
              <w:left w:val="nil"/>
              <w:bottom w:val="single" w:sz="4" w:space="0" w:color="auto"/>
              <w:right w:val="single" w:sz="4" w:space="0" w:color="auto"/>
            </w:tcBorders>
            <w:shd w:val="clear" w:color="000000" w:fill="FFFFCC"/>
            <w:vAlign w:val="center"/>
            <w:hideMark/>
          </w:tcPr>
          <w:p w14:paraId="276D77A2"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82,26</w:t>
            </w:r>
          </w:p>
        </w:tc>
        <w:tc>
          <w:tcPr>
            <w:tcW w:w="445" w:type="dxa"/>
            <w:tcBorders>
              <w:top w:val="nil"/>
              <w:left w:val="nil"/>
              <w:bottom w:val="single" w:sz="4" w:space="0" w:color="auto"/>
              <w:right w:val="single" w:sz="4" w:space="0" w:color="auto"/>
            </w:tcBorders>
            <w:shd w:val="clear" w:color="000000" w:fill="D7EAD3"/>
            <w:vAlign w:val="center"/>
            <w:hideMark/>
          </w:tcPr>
          <w:p w14:paraId="2D935C71"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41,13</w:t>
            </w:r>
          </w:p>
        </w:tc>
        <w:tc>
          <w:tcPr>
            <w:tcW w:w="457" w:type="dxa"/>
            <w:tcBorders>
              <w:top w:val="nil"/>
              <w:left w:val="nil"/>
              <w:bottom w:val="single" w:sz="4" w:space="0" w:color="auto"/>
              <w:right w:val="single" w:sz="4" w:space="0" w:color="auto"/>
            </w:tcBorders>
            <w:shd w:val="clear" w:color="000000" w:fill="D7EAD3"/>
            <w:vAlign w:val="center"/>
            <w:hideMark/>
          </w:tcPr>
          <w:p w14:paraId="094E25AF"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41,13</w:t>
            </w:r>
          </w:p>
        </w:tc>
        <w:tc>
          <w:tcPr>
            <w:tcW w:w="574" w:type="dxa"/>
            <w:tcBorders>
              <w:top w:val="nil"/>
              <w:left w:val="nil"/>
              <w:bottom w:val="single" w:sz="4" w:space="0" w:color="auto"/>
              <w:right w:val="single" w:sz="4" w:space="0" w:color="auto"/>
            </w:tcBorders>
            <w:shd w:val="clear" w:color="000000" w:fill="FFFFCC"/>
            <w:vAlign w:val="center"/>
            <w:hideMark/>
          </w:tcPr>
          <w:p w14:paraId="16085AC2"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в рамках соблюдения долгосрочных параметров пегулирования</w:t>
            </w:r>
          </w:p>
        </w:tc>
        <w:tc>
          <w:tcPr>
            <w:tcW w:w="521" w:type="dxa"/>
            <w:tcBorders>
              <w:top w:val="nil"/>
              <w:left w:val="nil"/>
              <w:bottom w:val="single" w:sz="4" w:space="0" w:color="auto"/>
              <w:right w:val="single" w:sz="4" w:space="0" w:color="auto"/>
            </w:tcBorders>
            <w:shd w:val="clear" w:color="000000" w:fill="FFFFCC"/>
            <w:vAlign w:val="center"/>
            <w:hideMark/>
          </w:tcPr>
          <w:p w14:paraId="598E7015"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82,26</w:t>
            </w:r>
          </w:p>
        </w:tc>
        <w:tc>
          <w:tcPr>
            <w:tcW w:w="498" w:type="dxa"/>
            <w:tcBorders>
              <w:top w:val="nil"/>
              <w:left w:val="nil"/>
              <w:bottom w:val="single" w:sz="4" w:space="0" w:color="auto"/>
              <w:right w:val="single" w:sz="4" w:space="0" w:color="auto"/>
            </w:tcBorders>
            <w:shd w:val="clear" w:color="000000" w:fill="FFFFCC"/>
            <w:vAlign w:val="center"/>
            <w:hideMark/>
          </w:tcPr>
          <w:p w14:paraId="486ECAE4"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82,26</w:t>
            </w:r>
          </w:p>
        </w:tc>
        <w:tc>
          <w:tcPr>
            <w:tcW w:w="445" w:type="dxa"/>
            <w:tcBorders>
              <w:top w:val="nil"/>
              <w:left w:val="nil"/>
              <w:bottom w:val="single" w:sz="4" w:space="0" w:color="auto"/>
              <w:right w:val="single" w:sz="4" w:space="0" w:color="auto"/>
            </w:tcBorders>
            <w:shd w:val="clear" w:color="000000" w:fill="D7EAD3"/>
            <w:vAlign w:val="center"/>
            <w:hideMark/>
          </w:tcPr>
          <w:p w14:paraId="5D6A70EE"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41,13</w:t>
            </w:r>
          </w:p>
        </w:tc>
        <w:tc>
          <w:tcPr>
            <w:tcW w:w="457" w:type="dxa"/>
            <w:tcBorders>
              <w:top w:val="nil"/>
              <w:left w:val="nil"/>
              <w:bottom w:val="single" w:sz="4" w:space="0" w:color="auto"/>
              <w:right w:val="single" w:sz="4" w:space="0" w:color="auto"/>
            </w:tcBorders>
            <w:shd w:val="clear" w:color="000000" w:fill="D7EAD3"/>
            <w:vAlign w:val="center"/>
            <w:hideMark/>
          </w:tcPr>
          <w:p w14:paraId="577B4E13"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41,13</w:t>
            </w:r>
          </w:p>
        </w:tc>
        <w:tc>
          <w:tcPr>
            <w:tcW w:w="574" w:type="dxa"/>
            <w:tcBorders>
              <w:top w:val="nil"/>
              <w:left w:val="nil"/>
              <w:bottom w:val="single" w:sz="4" w:space="0" w:color="auto"/>
              <w:right w:val="single" w:sz="4" w:space="0" w:color="auto"/>
            </w:tcBorders>
            <w:shd w:val="clear" w:color="000000" w:fill="FFFFCC"/>
            <w:vAlign w:val="center"/>
            <w:hideMark/>
          </w:tcPr>
          <w:p w14:paraId="306F1328"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в рамках соблюдения долгосрочных параметров пегулирования</w:t>
            </w:r>
          </w:p>
        </w:tc>
      </w:tr>
      <w:tr w:rsidR="00281800" w:rsidRPr="00281800" w14:paraId="2FB63824" w14:textId="77777777" w:rsidTr="00281800">
        <w:trPr>
          <w:trHeight w:val="300"/>
          <w:jc w:val="center"/>
        </w:trPr>
        <w:tc>
          <w:tcPr>
            <w:tcW w:w="168" w:type="dxa"/>
            <w:tcBorders>
              <w:top w:val="nil"/>
              <w:left w:val="nil"/>
              <w:bottom w:val="nil"/>
              <w:right w:val="nil"/>
            </w:tcBorders>
            <w:shd w:val="clear" w:color="auto" w:fill="auto"/>
            <w:noWrap/>
            <w:vAlign w:val="bottom"/>
            <w:hideMark/>
          </w:tcPr>
          <w:p w14:paraId="72742EDA" w14:textId="77777777" w:rsidR="00281800" w:rsidRPr="00281800" w:rsidRDefault="00281800" w:rsidP="00281800">
            <w:pPr>
              <w:rPr>
                <w:rFonts w:ascii="Tahoma" w:hAnsi="Tahoma" w:cs="Tahoma"/>
                <w:sz w:val="13"/>
                <w:szCs w:val="13"/>
                <w:lang w:eastAsia="ru-RU"/>
              </w:rPr>
            </w:pPr>
          </w:p>
        </w:tc>
        <w:tc>
          <w:tcPr>
            <w:tcW w:w="218" w:type="dxa"/>
            <w:tcBorders>
              <w:top w:val="nil"/>
              <w:left w:val="single" w:sz="4" w:space="0" w:color="auto"/>
              <w:bottom w:val="single" w:sz="4" w:space="0" w:color="auto"/>
              <w:right w:val="single" w:sz="4" w:space="0" w:color="auto"/>
            </w:tcBorders>
            <w:shd w:val="clear" w:color="auto" w:fill="auto"/>
            <w:vAlign w:val="center"/>
            <w:hideMark/>
          </w:tcPr>
          <w:p w14:paraId="6E36637E"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17</w:t>
            </w:r>
          </w:p>
        </w:tc>
        <w:tc>
          <w:tcPr>
            <w:tcW w:w="1687" w:type="dxa"/>
            <w:tcBorders>
              <w:top w:val="nil"/>
              <w:left w:val="nil"/>
              <w:bottom w:val="single" w:sz="4" w:space="0" w:color="auto"/>
              <w:right w:val="single" w:sz="4" w:space="0" w:color="auto"/>
            </w:tcBorders>
            <w:shd w:val="clear" w:color="auto" w:fill="auto"/>
            <w:vAlign w:val="center"/>
            <w:hideMark/>
          </w:tcPr>
          <w:p w14:paraId="3793D42E" w14:textId="77777777" w:rsidR="00281800" w:rsidRPr="00281800" w:rsidRDefault="00281800" w:rsidP="00281800">
            <w:pPr>
              <w:rPr>
                <w:rFonts w:ascii="Tahoma" w:hAnsi="Tahoma" w:cs="Tahoma"/>
                <w:b/>
                <w:bCs/>
                <w:sz w:val="13"/>
                <w:szCs w:val="13"/>
                <w:lang w:eastAsia="ru-RU"/>
              </w:rPr>
            </w:pPr>
            <w:r w:rsidRPr="00281800">
              <w:rPr>
                <w:rFonts w:ascii="Tahoma" w:hAnsi="Tahoma" w:cs="Tahoma"/>
                <w:b/>
                <w:bCs/>
                <w:sz w:val="13"/>
                <w:szCs w:val="13"/>
                <w:lang w:eastAsia="ru-RU"/>
              </w:rPr>
              <w:t>НВВ без НДС</w:t>
            </w:r>
          </w:p>
        </w:tc>
        <w:tc>
          <w:tcPr>
            <w:tcW w:w="241" w:type="dxa"/>
            <w:tcBorders>
              <w:top w:val="nil"/>
              <w:left w:val="nil"/>
              <w:bottom w:val="single" w:sz="4" w:space="0" w:color="auto"/>
              <w:right w:val="single" w:sz="4" w:space="0" w:color="auto"/>
            </w:tcBorders>
            <w:shd w:val="clear" w:color="auto" w:fill="auto"/>
            <w:vAlign w:val="center"/>
            <w:hideMark/>
          </w:tcPr>
          <w:p w14:paraId="3D3FC8D8"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тыс руб</w:t>
            </w:r>
          </w:p>
        </w:tc>
        <w:tc>
          <w:tcPr>
            <w:tcW w:w="436" w:type="dxa"/>
            <w:tcBorders>
              <w:top w:val="nil"/>
              <w:left w:val="nil"/>
              <w:bottom w:val="single" w:sz="4" w:space="0" w:color="auto"/>
              <w:right w:val="single" w:sz="4" w:space="0" w:color="auto"/>
            </w:tcBorders>
            <w:shd w:val="clear" w:color="000000" w:fill="D7EAD3"/>
            <w:vAlign w:val="center"/>
            <w:hideMark/>
          </w:tcPr>
          <w:p w14:paraId="5308E208"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375,14</w:t>
            </w:r>
          </w:p>
        </w:tc>
        <w:tc>
          <w:tcPr>
            <w:tcW w:w="394" w:type="dxa"/>
            <w:tcBorders>
              <w:top w:val="nil"/>
              <w:left w:val="nil"/>
              <w:bottom w:val="single" w:sz="4" w:space="0" w:color="auto"/>
              <w:right w:val="single" w:sz="4" w:space="0" w:color="auto"/>
            </w:tcBorders>
            <w:shd w:val="clear" w:color="000000" w:fill="D7EAD3"/>
            <w:vAlign w:val="center"/>
            <w:hideMark/>
          </w:tcPr>
          <w:p w14:paraId="16D42566"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338,11</w:t>
            </w:r>
          </w:p>
        </w:tc>
        <w:tc>
          <w:tcPr>
            <w:tcW w:w="452" w:type="dxa"/>
            <w:tcBorders>
              <w:top w:val="nil"/>
              <w:left w:val="nil"/>
              <w:bottom w:val="single" w:sz="4" w:space="0" w:color="auto"/>
              <w:right w:val="single" w:sz="4" w:space="0" w:color="auto"/>
            </w:tcBorders>
            <w:shd w:val="clear" w:color="000000" w:fill="D7EAD3"/>
            <w:vAlign w:val="center"/>
            <w:hideMark/>
          </w:tcPr>
          <w:p w14:paraId="63AB8162"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268,32</w:t>
            </w:r>
          </w:p>
        </w:tc>
        <w:tc>
          <w:tcPr>
            <w:tcW w:w="312" w:type="dxa"/>
            <w:tcBorders>
              <w:top w:val="nil"/>
              <w:left w:val="nil"/>
              <w:bottom w:val="single" w:sz="4" w:space="0" w:color="auto"/>
              <w:right w:val="single" w:sz="4" w:space="0" w:color="auto"/>
            </w:tcBorders>
            <w:shd w:val="clear" w:color="000000" w:fill="D7EAD3"/>
            <w:vAlign w:val="center"/>
            <w:hideMark/>
          </w:tcPr>
          <w:p w14:paraId="458F89CF"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134,16</w:t>
            </w:r>
          </w:p>
        </w:tc>
        <w:tc>
          <w:tcPr>
            <w:tcW w:w="312" w:type="dxa"/>
            <w:tcBorders>
              <w:top w:val="nil"/>
              <w:left w:val="nil"/>
              <w:bottom w:val="single" w:sz="4" w:space="0" w:color="auto"/>
              <w:right w:val="single" w:sz="4" w:space="0" w:color="auto"/>
            </w:tcBorders>
            <w:shd w:val="clear" w:color="000000" w:fill="D7EAD3"/>
            <w:vAlign w:val="center"/>
            <w:hideMark/>
          </w:tcPr>
          <w:p w14:paraId="2EA691AF"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134,16</w:t>
            </w:r>
          </w:p>
        </w:tc>
        <w:tc>
          <w:tcPr>
            <w:tcW w:w="502" w:type="dxa"/>
            <w:tcBorders>
              <w:top w:val="nil"/>
              <w:left w:val="nil"/>
              <w:bottom w:val="single" w:sz="4" w:space="0" w:color="auto"/>
              <w:right w:val="single" w:sz="4" w:space="0" w:color="auto"/>
            </w:tcBorders>
            <w:shd w:val="clear" w:color="000000" w:fill="FFFFCC"/>
            <w:vAlign w:val="center"/>
            <w:hideMark/>
          </w:tcPr>
          <w:p w14:paraId="472FA4FD" w14:textId="77777777" w:rsidR="00281800" w:rsidRPr="00281800" w:rsidRDefault="00281800" w:rsidP="00281800">
            <w:pPr>
              <w:rPr>
                <w:rFonts w:ascii="Tahoma" w:hAnsi="Tahoma" w:cs="Tahoma"/>
                <w:b/>
                <w:bCs/>
                <w:sz w:val="13"/>
                <w:szCs w:val="13"/>
                <w:lang w:eastAsia="ru-RU"/>
              </w:rPr>
            </w:pPr>
            <w:r w:rsidRPr="00281800">
              <w:rPr>
                <w:rFonts w:ascii="Tahoma" w:hAnsi="Tahoma" w:cs="Tahoma"/>
                <w:b/>
                <w:bCs/>
                <w:sz w:val="13"/>
                <w:szCs w:val="13"/>
                <w:lang w:eastAsia="ru-RU"/>
              </w:rPr>
              <w:t> </w:t>
            </w:r>
          </w:p>
        </w:tc>
        <w:tc>
          <w:tcPr>
            <w:tcW w:w="498" w:type="dxa"/>
            <w:tcBorders>
              <w:top w:val="nil"/>
              <w:left w:val="nil"/>
              <w:bottom w:val="single" w:sz="4" w:space="0" w:color="auto"/>
              <w:right w:val="single" w:sz="4" w:space="0" w:color="auto"/>
            </w:tcBorders>
            <w:shd w:val="clear" w:color="000000" w:fill="D7EAD3"/>
            <w:vAlign w:val="center"/>
            <w:hideMark/>
          </w:tcPr>
          <w:p w14:paraId="09D96384"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351,63</w:t>
            </w:r>
          </w:p>
        </w:tc>
        <w:tc>
          <w:tcPr>
            <w:tcW w:w="498" w:type="dxa"/>
            <w:tcBorders>
              <w:top w:val="nil"/>
              <w:left w:val="nil"/>
              <w:bottom w:val="single" w:sz="4" w:space="0" w:color="auto"/>
              <w:right w:val="single" w:sz="4" w:space="0" w:color="auto"/>
            </w:tcBorders>
            <w:shd w:val="clear" w:color="000000" w:fill="D7EAD3"/>
            <w:vAlign w:val="center"/>
            <w:hideMark/>
          </w:tcPr>
          <w:p w14:paraId="73CB7E1D"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273,84</w:t>
            </w:r>
          </w:p>
        </w:tc>
        <w:tc>
          <w:tcPr>
            <w:tcW w:w="445" w:type="dxa"/>
            <w:tcBorders>
              <w:top w:val="nil"/>
              <w:left w:val="nil"/>
              <w:bottom w:val="single" w:sz="4" w:space="0" w:color="auto"/>
              <w:right w:val="single" w:sz="4" w:space="0" w:color="auto"/>
            </w:tcBorders>
            <w:shd w:val="clear" w:color="000000" w:fill="D7EAD3"/>
            <w:vAlign w:val="center"/>
            <w:hideMark/>
          </w:tcPr>
          <w:p w14:paraId="60B22375"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134,16</w:t>
            </w:r>
          </w:p>
        </w:tc>
        <w:tc>
          <w:tcPr>
            <w:tcW w:w="457" w:type="dxa"/>
            <w:tcBorders>
              <w:top w:val="nil"/>
              <w:left w:val="nil"/>
              <w:bottom w:val="single" w:sz="4" w:space="0" w:color="auto"/>
              <w:right w:val="single" w:sz="4" w:space="0" w:color="auto"/>
            </w:tcBorders>
            <w:shd w:val="clear" w:color="000000" w:fill="D7EAD3"/>
            <w:vAlign w:val="center"/>
            <w:hideMark/>
          </w:tcPr>
          <w:p w14:paraId="2D072256"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139,68</w:t>
            </w:r>
          </w:p>
        </w:tc>
        <w:tc>
          <w:tcPr>
            <w:tcW w:w="574" w:type="dxa"/>
            <w:tcBorders>
              <w:top w:val="nil"/>
              <w:left w:val="nil"/>
              <w:bottom w:val="single" w:sz="4" w:space="0" w:color="auto"/>
              <w:right w:val="single" w:sz="4" w:space="0" w:color="auto"/>
            </w:tcBorders>
            <w:shd w:val="clear" w:color="000000" w:fill="FFFFCC"/>
            <w:vAlign w:val="center"/>
            <w:hideMark/>
          </w:tcPr>
          <w:p w14:paraId="05BD0720" w14:textId="77777777" w:rsidR="00281800" w:rsidRPr="00281800" w:rsidRDefault="00281800" w:rsidP="00281800">
            <w:pPr>
              <w:rPr>
                <w:rFonts w:ascii="Tahoma" w:hAnsi="Tahoma" w:cs="Tahoma"/>
                <w:b/>
                <w:bCs/>
                <w:sz w:val="13"/>
                <w:szCs w:val="13"/>
                <w:lang w:eastAsia="ru-RU"/>
              </w:rPr>
            </w:pPr>
            <w:r w:rsidRPr="00281800">
              <w:rPr>
                <w:rFonts w:ascii="Tahoma" w:hAnsi="Tahoma" w:cs="Tahoma"/>
                <w:b/>
                <w:bCs/>
                <w:sz w:val="13"/>
                <w:szCs w:val="13"/>
                <w:lang w:eastAsia="ru-RU"/>
              </w:rPr>
              <w:t> </w:t>
            </w:r>
          </w:p>
        </w:tc>
        <w:tc>
          <w:tcPr>
            <w:tcW w:w="521" w:type="dxa"/>
            <w:tcBorders>
              <w:top w:val="nil"/>
              <w:left w:val="nil"/>
              <w:bottom w:val="single" w:sz="4" w:space="0" w:color="auto"/>
              <w:right w:val="single" w:sz="4" w:space="0" w:color="auto"/>
            </w:tcBorders>
            <w:shd w:val="clear" w:color="000000" w:fill="D7EAD3"/>
            <w:vAlign w:val="center"/>
            <w:hideMark/>
          </w:tcPr>
          <w:p w14:paraId="3FC70DD9"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365,70</w:t>
            </w:r>
          </w:p>
        </w:tc>
        <w:tc>
          <w:tcPr>
            <w:tcW w:w="498" w:type="dxa"/>
            <w:tcBorders>
              <w:top w:val="nil"/>
              <w:left w:val="nil"/>
              <w:bottom w:val="single" w:sz="4" w:space="0" w:color="auto"/>
              <w:right w:val="single" w:sz="4" w:space="0" w:color="auto"/>
            </w:tcBorders>
            <w:shd w:val="clear" w:color="000000" w:fill="D7EAD3"/>
            <w:vAlign w:val="center"/>
            <w:hideMark/>
          </w:tcPr>
          <w:p w14:paraId="526B12A6"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285,01</w:t>
            </w:r>
          </w:p>
        </w:tc>
        <w:tc>
          <w:tcPr>
            <w:tcW w:w="445" w:type="dxa"/>
            <w:tcBorders>
              <w:top w:val="nil"/>
              <w:left w:val="nil"/>
              <w:bottom w:val="single" w:sz="4" w:space="0" w:color="auto"/>
              <w:right w:val="single" w:sz="4" w:space="0" w:color="auto"/>
            </w:tcBorders>
            <w:shd w:val="clear" w:color="000000" w:fill="D7EAD3"/>
            <w:vAlign w:val="center"/>
            <w:hideMark/>
          </w:tcPr>
          <w:p w14:paraId="70B75BD2"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139,68</w:t>
            </w:r>
          </w:p>
        </w:tc>
        <w:tc>
          <w:tcPr>
            <w:tcW w:w="457" w:type="dxa"/>
            <w:tcBorders>
              <w:top w:val="nil"/>
              <w:left w:val="nil"/>
              <w:bottom w:val="single" w:sz="4" w:space="0" w:color="auto"/>
              <w:right w:val="single" w:sz="4" w:space="0" w:color="auto"/>
            </w:tcBorders>
            <w:shd w:val="clear" w:color="000000" w:fill="D7EAD3"/>
            <w:vAlign w:val="center"/>
            <w:hideMark/>
          </w:tcPr>
          <w:p w14:paraId="454A683F"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145,33</w:t>
            </w:r>
          </w:p>
        </w:tc>
        <w:tc>
          <w:tcPr>
            <w:tcW w:w="574" w:type="dxa"/>
            <w:tcBorders>
              <w:top w:val="nil"/>
              <w:left w:val="nil"/>
              <w:bottom w:val="single" w:sz="4" w:space="0" w:color="auto"/>
              <w:right w:val="single" w:sz="4" w:space="0" w:color="auto"/>
            </w:tcBorders>
            <w:shd w:val="clear" w:color="000000" w:fill="FFFFCC"/>
            <w:vAlign w:val="center"/>
            <w:hideMark/>
          </w:tcPr>
          <w:p w14:paraId="528E1486" w14:textId="77777777" w:rsidR="00281800" w:rsidRPr="00281800" w:rsidRDefault="00281800" w:rsidP="00281800">
            <w:pPr>
              <w:rPr>
                <w:rFonts w:ascii="Tahoma" w:hAnsi="Tahoma" w:cs="Tahoma"/>
                <w:b/>
                <w:bCs/>
                <w:sz w:val="13"/>
                <w:szCs w:val="13"/>
                <w:lang w:eastAsia="ru-RU"/>
              </w:rPr>
            </w:pPr>
            <w:r w:rsidRPr="00281800">
              <w:rPr>
                <w:rFonts w:ascii="Tahoma" w:hAnsi="Tahoma" w:cs="Tahoma"/>
                <w:b/>
                <w:bCs/>
                <w:sz w:val="13"/>
                <w:szCs w:val="13"/>
                <w:lang w:eastAsia="ru-RU"/>
              </w:rPr>
              <w:t> </w:t>
            </w:r>
          </w:p>
        </w:tc>
      </w:tr>
      <w:tr w:rsidR="00281800" w:rsidRPr="00281800" w14:paraId="5DC75B9C" w14:textId="77777777" w:rsidTr="00281800">
        <w:trPr>
          <w:trHeight w:val="300"/>
          <w:jc w:val="center"/>
        </w:trPr>
        <w:tc>
          <w:tcPr>
            <w:tcW w:w="168" w:type="dxa"/>
            <w:tcBorders>
              <w:top w:val="nil"/>
              <w:left w:val="nil"/>
              <w:bottom w:val="nil"/>
              <w:right w:val="nil"/>
            </w:tcBorders>
            <w:shd w:val="clear" w:color="auto" w:fill="auto"/>
            <w:noWrap/>
            <w:vAlign w:val="bottom"/>
            <w:hideMark/>
          </w:tcPr>
          <w:p w14:paraId="7C948049" w14:textId="77777777" w:rsidR="00281800" w:rsidRPr="00281800" w:rsidRDefault="00281800" w:rsidP="00281800">
            <w:pPr>
              <w:rPr>
                <w:rFonts w:ascii="Tahoma" w:hAnsi="Tahoma" w:cs="Tahoma"/>
                <w:b/>
                <w:bCs/>
                <w:sz w:val="13"/>
                <w:szCs w:val="13"/>
                <w:lang w:eastAsia="ru-RU"/>
              </w:rPr>
            </w:pPr>
          </w:p>
        </w:tc>
        <w:tc>
          <w:tcPr>
            <w:tcW w:w="218" w:type="dxa"/>
            <w:tcBorders>
              <w:top w:val="nil"/>
              <w:left w:val="single" w:sz="4" w:space="0" w:color="auto"/>
              <w:bottom w:val="single" w:sz="4" w:space="0" w:color="auto"/>
              <w:right w:val="single" w:sz="4" w:space="0" w:color="auto"/>
            </w:tcBorders>
            <w:shd w:val="clear" w:color="auto" w:fill="auto"/>
            <w:vAlign w:val="center"/>
            <w:hideMark/>
          </w:tcPr>
          <w:p w14:paraId="680A6E19"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17.1</w:t>
            </w:r>
          </w:p>
        </w:tc>
        <w:tc>
          <w:tcPr>
            <w:tcW w:w="1687" w:type="dxa"/>
            <w:tcBorders>
              <w:top w:val="nil"/>
              <w:left w:val="nil"/>
              <w:bottom w:val="single" w:sz="4" w:space="0" w:color="auto"/>
              <w:right w:val="single" w:sz="4" w:space="0" w:color="auto"/>
            </w:tcBorders>
            <w:shd w:val="clear" w:color="auto" w:fill="auto"/>
            <w:vAlign w:val="center"/>
            <w:hideMark/>
          </w:tcPr>
          <w:p w14:paraId="732E9F67" w14:textId="77777777" w:rsidR="00281800" w:rsidRPr="00281800" w:rsidRDefault="00281800" w:rsidP="00281800">
            <w:pPr>
              <w:ind w:firstLineChars="100" w:firstLine="130"/>
              <w:rPr>
                <w:rFonts w:ascii="Tahoma" w:hAnsi="Tahoma" w:cs="Tahoma"/>
                <w:sz w:val="13"/>
                <w:szCs w:val="13"/>
                <w:lang w:eastAsia="ru-RU"/>
              </w:rPr>
            </w:pPr>
            <w:r w:rsidRPr="00281800">
              <w:rPr>
                <w:rFonts w:ascii="Tahoma" w:hAnsi="Tahoma" w:cs="Tahoma"/>
                <w:sz w:val="13"/>
                <w:szCs w:val="13"/>
                <w:lang w:eastAsia="ru-RU"/>
              </w:rPr>
              <w:t>На потребительский рынок</w:t>
            </w:r>
          </w:p>
        </w:tc>
        <w:tc>
          <w:tcPr>
            <w:tcW w:w="241" w:type="dxa"/>
            <w:tcBorders>
              <w:top w:val="nil"/>
              <w:left w:val="nil"/>
              <w:bottom w:val="single" w:sz="4" w:space="0" w:color="auto"/>
              <w:right w:val="single" w:sz="4" w:space="0" w:color="auto"/>
            </w:tcBorders>
            <w:shd w:val="clear" w:color="auto" w:fill="auto"/>
            <w:vAlign w:val="center"/>
            <w:hideMark/>
          </w:tcPr>
          <w:p w14:paraId="5EA628F4"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тыс руб</w:t>
            </w:r>
          </w:p>
        </w:tc>
        <w:tc>
          <w:tcPr>
            <w:tcW w:w="436" w:type="dxa"/>
            <w:tcBorders>
              <w:top w:val="nil"/>
              <w:left w:val="nil"/>
              <w:bottom w:val="single" w:sz="4" w:space="0" w:color="auto"/>
              <w:right w:val="single" w:sz="4" w:space="0" w:color="auto"/>
            </w:tcBorders>
            <w:shd w:val="clear" w:color="000000" w:fill="D7EAD3"/>
            <w:vAlign w:val="center"/>
            <w:hideMark/>
          </w:tcPr>
          <w:p w14:paraId="277E0045"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375,14</w:t>
            </w:r>
          </w:p>
        </w:tc>
        <w:tc>
          <w:tcPr>
            <w:tcW w:w="394" w:type="dxa"/>
            <w:tcBorders>
              <w:top w:val="nil"/>
              <w:left w:val="nil"/>
              <w:bottom w:val="single" w:sz="4" w:space="0" w:color="auto"/>
              <w:right w:val="single" w:sz="4" w:space="0" w:color="auto"/>
            </w:tcBorders>
            <w:shd w:val="clear" w:color="000000" w:fill="D7EAD3"/>
            <w:vAlign w:val="center"/>
            <w:hideMark/>
          </w:tcPr>
          <w:p w14:paraId="27DD1290"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338,11</w:t>
            </w:r>
          </w:p>
        </w:tc>
        <w:tc>
          <w:tcPr>
            <w:tcW w:w="452" w:type="dxa"/>
            <w:tcBorders>
              <w:top w:val="nil"/>
              <w:left w:val="nil"/>
              <w:bottom w:val="single" w:sz="4" w:space="0" w:color="auto"/>
              <w:right w:val="single" w:sz="4" w:space="0" w:color="auto"/>
            </w:tcBorders>
            <w:shd w:val="clear" w:color="000000" w:fill="D7EAD3"/>
            <w:vAlign w:val="center"/>
            <w:hideMark/>
          </w:tcPr>
          <w:p w14:paraId="671DDA54"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268,32</w:t>
            </w:r>
          </w:p>
        </w:tc>
        <w:tc>
          <w:tcPr>
            <w:tcW w:w="312" w:type="dxa"/>
            <w:tcBorders>
              <w:top w:val="nil"/>
              <w:left w:val="nil"/>
              <w:bottom w:val="single" w:sz="4" w:space="0" w:color="auto"/>
              <w:right w:val="single" w:sz="4" w:space="0" w:color="auto"/>
            </w:tcBorders>
            <w:shd w:val="clear" w:color="000000" w:fill="D7EAD3"/>
            <w:vAlign w:val="center"/>
            <w:hideMark/>
          </w:tcPr>
          <w:p w14:paraId="7F4DB54F"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134,16</w:t>
            </w:r>
          </w:p>
        </w:tc>
        <w:tc>
          <w:tcPr>
            <w:tcW w:w="312" w:type="dxa"/>
            <w:tcBorders>
              <w:top w:val="nil"/>
              <w:left w:val="nil"/>
              <w:bottom w:val="single" w:sz="4" w:space="0" w:color="auto"/>
              <w:right w:val="single" w:sz="4" w:space="0" w:color="auto"/>
            </w:tcBorders>
            <w:shd w:val="clear" w:color="000000" w:fill="D7EAD3"/>
            <w:vAlign w:val="center"/>
            <w:hideMark/>
          </w:tcPr>
          <w:p w14:paraId="63318E02"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134,16</w:t>
            </w:r>
          </w:p>
        </w:tc>
        <w:tc>
          <w:tcPr>
            <w:tcW w:w="502" w:type="dxa"/>
            <w:tcBorders>
              <w:top w:val="nil"/>
              <w:left w:val="nil"/>
              <w:bottom w:val="single" w:sz="4" w:space="0" w:color="auto"/>
              <w:right w:val="single" w:sz="4" w:space="0" w:color="auto"/>
            </w:tcBorders>
            <w:shd w:val="clear" w:color="000000" w:fill="FFFFCC"/>
            <w:vAlign w:val="center"/>
            <w:hideMark/>
          </w:tcPr>
          <w:p w14:paraId="7F21DBBB"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 </w:t>
            </w:r>
          </w:p>
        </w:tc>
        <w:tc>
          <w:tcPr>
            <w:tcW w:w="498" w:type="dxa"/>
            <w:tcBorders>
              <w:top w:val="nil"/>
              <w:left w:val="nil"/>
              <w:bottom w:val="single" w:sz="4" w:space="0" w:color="auto"/>
              <w:right w:val="single" w:sz="4" w:space="0" w:color="auto"/>
            </w:tcBorders>
            <w:shd w:val="clear" w:color="000000" w:fill="D7EAD3"/>
            <w:vAlign w:val="center"/>
            <w:hideMark/>
          </w:tcPr>
          <w:p w14:paraId="50F7A28C"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351,63</w:t>
            </w:r>
          </w:p>
        </w:tc>
        <w:tc>
          <w:tcPr>
            <w:tcW w:w="498" w:type="dxa"/>
            <w:tcBorders>
              <w:top w:val="nil"/>
              <w:left w:val="nil"/>
              <w:bottom w:val="single" w:sz="4" w:space="0" w:color="auto"/>
              <w:right w:val="single" w:sz="4" w:space="0" w:color="auto"/>
            </w:tcBorders>
            <w:shd w:val="clear" w:color="000000" w:fill="D7EAD3"/>
            <w:vAlign w:val="center"/>
            <w:hideMark/>
          </w:tcPr>
          <w:p w14:paraId="4723BA63"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273,84</w:t>
            </w:r>
          </w:p>
        </w:tc>
        <w:tc>
          <w:tcPr>
            <w:tcW w:w="445" w:type="dxa"/>
            <w:tcBorders>
              <w:top w:val="nil"/>
              <w:left w:val="nil"/>
              <w:bottom w:val="single" w:sz="4" w:space="0" w:color="auto"/>
              <w:right w:val="single" w:sz="4" w:space="0" w:color="auto"/>
            </w:tcBorders>
            <w:shd w:val="clear" w:color="000000" w:fill="D7EAD3"/>
            <w:vAlign w:val="center"/>
            <w:hideMark/>
          </w:tcPr>
          <w:p w14:paraId="40B24686"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134,16</w:t>
            </w:r>
          </w:p>
        </w:tc>
        <w:tc>
          <w:tcPr>
            <w:tcW w:w="457" w:type="dxa"/>
            <w:tcBorders>
              <w:top w:val="nil"/>
              <w:left w:val="nil"/>
              <w:bottom w:val="single" w:sz="4" w:space="0" w:color="auto"/>
              <w:right w:val="single" w:sz="4" w:space="0" w:color="auto"/>
            </w:tcBorders>
            <w:shd w:val="clear" w:color="000000" w:fill="D7EAD3"/>
            <w:vAlign w:val="center"/>
            <w:hideMark/>
          </w:tcPr>
          <w:p w14:paraId="1248655D"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139,68</w:t>
            </w:r>
          </w:p>
        </w:tc>
        <w:tc>
          <w:tcPr>
            <w:tcW w:w="574" w:type="dxa"/>
            <w:tcBorders>
              <w:top w:val="nil"/>
              <w:left w:val="nil"/>
              <w:bottom w:val="single" w:sz="4" w:space="0" w:color="auto"/>
              <w:right w:val="single" w:sz="4" w:space="0" w:color="auto"/>
            </w:tcBorders>
            <w:shd w:val="clear" w:color="000000" w:fill="FFFFCC"/>
            <w:vAlign w:val="center"/>
            <w:hideMark/>
          </w:tcPr>
          <w:p w14:paraId="7E655CB9"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 </w:t>
            </w:r>
          </w:p>
        </w:tc>
        <w:tc>
          <w:tcPr>
            <w:tcW w:w="521" w:type="dxa"/>
            <w:tcBorders>
              <w:top w:val="nil"/>
              <w:left w:val="nil"/>
              <w:bottom w:val="single" w:sz="4" w:space="0" w:color="auto"/>
              <w:right w:val="single" w:sz="4" w:space="0" w:color="auto"/>
            </w:tcBorders>
            <w:shd w:val="clear" w:color="000000" w:fill="D7EAD3"/>
            <w:vAlign w:val="center"/>
            <w:hideMark/>
          </w:tcPr>
          <w:p w14:paraId="11A33167"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365,70</w:t>
            </w:r>
          </w:p>
        </w:tc>
        <w:tc>
          <w:tcPr>
            <w:tcW w:w="498" w:type="dxa"/>
            <w:tcBorders>
              <w:top w:val="nil"/>
              <w:left w:val="nil"/>
              <w:bottom w:val="single" w:sz="4" w:space="0" w:color="auto"/>
              <w:right w:val="single" w:sz="4" w:space="0" w:color="auto"/>
            </w:tcBorders>
            <w:shd w:val="clear" w:color="000000" w:fill="D7EAD3"/>
            <w:vAlign w:val="center"/>
            <w:hideMark/>
          </w:tcPr>
          <w:p w14:paraId="3CAAEA33"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285,01</w:t>
            </w:r>
          </w:p>
        </w:tc>
        <w:tc>
          <w:tcPr>
            <w:tcW w:w="445" w:type="dxa"/>
            <w:tcBorders>
              <w:top w:val="nil"/>
              <w:left w:val="nil"/>
              <w:bottom w:val="single" w:sz="4" w:space="0" w:color="auto"/>
              <w:right w:val="single" w:sz="4" w:space="0" w:color="auto"/>
            </w:tcBorders>
            <w:shd w:val="clear" w:color="000000" w:fill="D7EAD3"/>
            <w:vAlign w:val="center"/>
            <w:hideMark/>
          </w:tcPr>
          <w:p w14:paraId="03E77FB2"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139,68</w:t>
            </w:r>
          </w:p>
        </w:tc>
        <w:tc>
          <w:tcPr>
            <w:tcW w:w="457" w:type="dxa"/>
            <w:tcBorders>
              <w:top w:val="nil"/>
              <w:left w:val="nil"/>
              <w:bottom w:val="single" w:sz="4" w:space="0" w:color="auto"/>
              <w:right w:val="single" w:sz="4" w:space="0" w:color="auto"/>
            </w:tcBorders>
            <w:shd w:val="clear" w:color="000000" w:fill="D7EAD3"/>
            <w:vAlign w:val="center"/>
            <w:hideMark/>
          </w:tcPr>
          <w:p w14:paraId="631A88FB"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145,33</w:t>
            </w:r>
          </w:p>
        </w:tc>
        <w:tc>
          <w:tcPr>
            <w:tcW w:w="574" w:type="dxa"/>
            <w:tcBorders>
              <w:top w:val="nil"/>
              <w:left w:val="nil"/>
              <w:bottom w:val="single" w:sz="4" w:space="0" w:color="auto"/>
              <w:right w:val="single" w:sz="4" w:space="0" w:color="auto"/>
            </w:tcBorders>
            <w:shd w:val="clear" w:color="000000" w:fill="FFFFCC"/>
            <w:vAlign w:val="center"/>
            <w:hideMark/>
          </w:tcPr>
          <w:p w14:paraId="0C0603AB"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 </w:t>
            </w:r>
          </w:p>
        </w:tc>
      </w:tr>
      <w:tr w:rsidR="00281800" w:rsidRPr="00281800" w14:paraId="4B651851" w14:textId="77777777" w:rsidTr="00281800">
        <w:trPr>
          <w:trHeight w:val="300"/>
          <w:jc w:val="center"/>
        </w:trPr>
        <w:tc>
          <w:tcPr>
            <w:tcW w:w="168" w:type="dxa"/>
            <w:tcBorders>
              <w:top w:val="nil"/>
              <w:left w:val="nil"/>
              <w:bottom w:val="nil"/>
              <w:right w:val="nil"/>
            </w:tcBorders>
            <w:shd w:val="clear" w:color="auto" w:fill="auto"/>
            <w:noWrap/>
            <w:vAlign w:val="bottom"/>
            <w:hideMark/>
          </w:tcPr>
          <w:p w14:paraId="44125B1E" w14:textId="77777777" w:rsidR="00281800" w:rsidRPr="00281800" w:rsidRDefault="00281800" w:rsidP="00281800">
            <w:pPr>
              <w:rPr>
                <w:rFonts w:ascii="Tahoma" w:hAnsi="Tahoma" w:cs="Tahoma"/>
                <w:sz w:val="13"/>
                <w:szCs w:val="13"/>
                <w:lang w:eastAsia="ru-RU"/>
              </w:rPr>
            </w:pPr>
          </w:p>
        </w:tc>
        <w:tc>
          <w:tcPr>
            <w:tcW w:w="218" w:type="dxa"/>
            <w:tcBorders>
              <w:top w:val="nil"/>
              <w:left w:val="single" w:sz="4" w:space="0" w:color="auto"/>
              <w:bottom w:val="single" w:sz="4" w:space="0" w:color="auto"/>
              <w:right w:val="single" w:sz="4" w:space="0" w:color="auto"/>
            </w:tcBorders>
            <w:shd w:val="clear" w:color="auto" w:fill="auto"/>
            <w:vAlign w:val="center"/>
            <w:hideMark/>
          </w:tcPr>
          <w:p w14:paraId="0F3E79E0"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18</w:t>
            </w:r>
          </w:p>
        </w:tc>
        <w:tc>
          <w:tcPr>
            <w:tcW w:w="1687" w:type="dxa"/>
            <w:tcBorders>
              <w:top w:val="nil"/>
              <w:left w:val="nil"/>
              <w:bottom w:val="single" w:sz="4" w:space="0" w:color="auto"/>
              <w:right w:val="single" w:sz="4" w:space="0" w:color="auto"/>
            </w:tcBorders>
            <w:shd w:val="clear" w:color="auto" w:fill="auto"/>
            <w:vAlign w:val="center"/>
            <w:hideMark/>
          </w:tcPr>
          <w:p w14:paraId="6AD63008" w14:textId="77777777" w:rsidR="00281800" w:rsidRPr="00281800" w:rsidRDefault="00281800" w:rsidP="00281800">
            <w:pPr>
              <w:rPr>
                <w:rFonts w:ascii="Tahoma" w:hAnsi="Tahoma" w:cs="Tahoma"/>
                <w:b/>
                <w:bCs/>
                <w:sz w:val="13"/>
                <w:szCs w:val="13"/>
                <w:lang w:eastAsia="ru-RU"/>
              </w:rPr>
            </w:pPr>
            <w:r w:rsidRPr="00281800">
              <w:rPr>
                <w:rFonts w:ascii="Tahoma" w:hAnsi="Tahoma" w:cs="Tahoma"/>
                <w:b/>
                <w:bCs/>
                <w:sz w:val="13"/>
                <w:szCs w:val="13"/>
                <w:lang w:eastAsia="ru-RU"/>
              </w:rPr>
              <w:t>Тариф</w:t>
            </w:r>
          </w:p>
        </w:tc>
        <w:tc>
          <w:tcPr>
            <w:tcW w:w="241" w:type="dxa"/>
            <w:tcBorders>
              <w:top w:val="nil"/>
              <w:left w:val="nil"/>
              <w:bottom w:val="single" w:sz="4" w:space="0" w:color="auto"/>
              <w:right w:val="single" w:sz="4" w:space="0" w:color="auto"/>
            </w:tcBorders>
            <w:shd w:val="clear" w:color="auto" w:fill="auto"/>
            <w:vAlign w:val="center"/>
            <w:hideMark/>
          </w:tcPr>
          <w:p w14:paraId="35FDA2CF"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руб/м3</w:t>
            </w:r>
          </w:p>
        </w:tc>
        <w:tc>
          <w:tcPr>
            <w:tcW w:w="436" w:type="dxa"/>
            <w:tcBorders>
              <w:top w:val="nil"/>
              <w:left w:val="nil"/>
              <w:bottom w:val="single" w:sz="4" w:space="0" w:color="auto"/>
              <w:right w:val="single" w:sz="4" w:space="0" w:color="auto"/>
            </w:tcBorders>
            <w:shd w:val="clear" w:color="000000" w:fill="D7EAD3"/>
            <w:vAlign w:val="center"/>
            <w:hideMark/>
          </w:tcPr>
          <w:p w14:paraId="5E5BBB6F"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12,26</w:t>
            </w:r>
          </w:p>
        </w:tc>
        <w:tc>
          <w:tcPr>
            <w:tcW w:w="394" w:type="dxa"/>
            <w:tcBorders>
              <w:top w:val="nil"/>
              <w:left w:val="nil"/>
              <w:bottom w:val="single" w:sz="4" w:space="0" w:color="auto"/>
              <w:right w:val="single" w:sz="4" w:space="0" w:color="auto"/>
            </w:tcBorders>
            <w:shd w:val="clear" w:color="000000" w:fill="D7EAD3"/>
            <w:vAlign w:val="center"/>
            <w:hideMark/>
          </w:tcPr>
          <w:p w14:paraId="0032822C"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12,87</w:t>
            </w:r>
          </w:p>
        </w:tc>
        <w:tc>
          <w:tcPr>
            <w:tcW w:w="452" w:type="dxa"/>
            <w:tcBorders>
              <w:top w:val="nil"/>
              <w:left w:val="nil"/>
              <w:bottom w:val="single" w:sz="4" w:space="0" w:color="auto"/>
              <w:right w:val="single" w:sz="4" w:space="0" w:color="auto"/>
            </w:tcBorders>
            <w:shd w:val="clear" w:color="000000" w:fill="D7EAD3"/>
            <w:vAlign w:val="center"/>
            <w:hideMark/>
          </w:tcPr>
          <w:p w14:paraId="2CB8743A"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10,21</w:t>
            </w:r>
          </w:p>
        </w:tc>
        <w:tc>
          <w:tcPr>
            <w:tcW w:w="312" w:type="dxa"/>
            <w:tcBorders>
              <w:top w:val="nil"/>
              <w:left w:val="nil"/>
              <w:bottom w:val="single" w:sz="4" w:space="0" w:color="auto"/>
              <w:right w:val="single" w:sz="4" w:space="0" w:color="auto"/>
            </w:tcBorders>
            <w:shd w:val="clear" w:color="000000" w:fill="D7EAD3"/>
            <w:vAlign w:val="center"/>
            <w:hideMark/>
          </w:tcPr>
          <w:p w14:paraId="3B4FAF49"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10,21</w:t>
            </w:r>
          </w:p>
        </w:tc>
        <w:tc>
          <w:tcPr>
            <w:tcW w:w="312" w:type="dxa"/>
            <w:tcBorders>
              <w:top w:val="nil"/>
              <w:left w:val="nil"/>
              <w:bottom w:val="single" w:sz="4" w:space="0" w:color="auto"/>
              <w:right w:val="single" w:sz="4" w:space="0" w:color="auto"/>
            </w:tcBorders>
            <w:shd w:val="clear" w:color="000000" w:fill="D7EAD3"/>
            <w:vAlign w:val="center"/>
            <w:hideMark/>
          </w:tcPr>
          <w:p w14:paraId="7B04600D"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10,21</w:t>
            </w:r>
          </w:p>
        </w:tc>
        <w:tc>
          <w:tcPr>
            <w:tcW w:w="502" w:type="dxa"/>
            <w:tcBorders>
              <w:top w:val="nil"/>
              <w:left w:val="nil"/>
              <w:bottom w:val="single" w:sz="4" w:space="0" w:color="auto"/>
              <w:right w:val="single" w:sz="4" w:space="0" w:color="auto"/>
            </w:tcBorders>
            <w:shd w:val="clear" w:color="000000" w:fill="FFFFCC"/>
            <w:vAlign w:val="center"/>
            <w:hideMark/>
          </w:tcPr>
          <w:p w14:paraId="71E5DF6F" w14:textId="77777777" w:rsidR="00281800" w:rsidRPr="00281800" w:rsidRDefault="00281800" w:rsidP="00281800">
            <w:pPr>
              <w:rPr>
                <w:rFonts w:ascii="Tahoma" w:hAnsi="Tahoma" w:cs="Tahoma"/>
                <w:b/>
                <w:bCs/>
                <w:sz w:val="13"/>
                <w:szCs w:val="13"/>
                <w:lang w:eastAsia="ru-RU"/>
              </w:rPr>
            </w:pPr>
            <w:r w:rsidRPr="00281800">
              <w:rPr>
                <w:rFonts w:ascii="Tahoma" w:hAnsi="Tahoma" w:cs="Tahoma"/>
                <w:b/>
                <w:bCs/>
                <w:sz w:val="13"/>
                <w:szCs w:val="13"/>
                <w:lang w:eastAsia="ru-RU"/>
              </w:rPr>
              <w:t> </w:t>
            </w:r>
          </w:p>
        </w:tc>
        <w:tc>
          <w:tcPr>
            <w:tcW w:w="498" w:type="dxa"/>
            <w:tcBorders>
              <w:top w:val="nil"/>
              <w:left w:val="nil"/>
              <w:bottom w:val="single" w:sz="4" w:space="0" w:color="auto"/>
              <w:right w:val="single" w:sz="4" w:space="0" w:color="auto"/>
            </w:tcBorders>
            <w:shd w:val="clear" w:color="000000" w:fill="D7EAD3"/>
            <w:vAlign w:val="center"/>
            <w:hideMark/>
          </w:tcPr>
          <w:p w14:paraId="1AB9AA53"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13,38</w:t>
            </w:r>
          </w:p>
        </w:tc>
        <w:tc>
          <w:tcPr>
            <w:tcW w:w="498" w:type="dxa"/>
            <w:tcBorders>
              <w:top w:val="nil"/>
              <w:left w:val="nil"/>
              <w:bottom w:val="single" w:sz="4" w:space="0" w:color="auto"/>
              <w:right w:val="single" w:sz="4" w:space="0" w:color="auto"/>
            </w:tcBorders>
            <w:shd w:val="clear" w:color="000000" w:fill="D7EAD3"/>
            <w:vAlign w:val="center"/>
            <w:hideMark/>
          </w:tcPr>
          <w:p w14:paraId="5FC7F583"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10,42</w:t>
            </w:r>
          </w:p>
        </w:tc>
        <w:tc>
          <w:tcPr>
            <w:tcW w:w="445" w:type="dxa"/>
            <w:tcBorders>
              <w:top w:val="nil"/>
              <w:left w:val="nil"/>
              <w:bottom w:val="single" w:sz="4" w:space="0" w:color="auto"/>
              <w:right w:val="single" w:sz="4" w:space="0" w:color="auto"/>
            </w:tcBorders>
            <w:shd w:val="clear" w:color="000000" w:fill="D7EAD3"/>
            <w:vAlign w:val="center"/>
            <w:hideMark/>
          </w:tcPr>
          <w:p w14:paraId="152287BF"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10,21</w:t>
            </w:r>
          </w:p>
        </w:tc>
        <w:tc>
          <w:tcPr>
            <w:tcW w:w="457" w:type="dxa"/>
            <w:tcBorders>
              <w:top w:val="nil"/>
              <w:left w:val="nil"/>
              <w:bottom w:val="single" w:sz="4" w:space="0" w:color="auto"/>
              <w:right w:val="single" w:sz="4" w:space="0" w:color="auto"/>
            </w:tcBorders>
            <w:shd w:val="clear" w:color="000000" w:fill="D7EAD3"/>
            <w:vAlign w:val="center"/>
            <w:hideMark/>
          </w:tcPr>
          <w:p w14:paraId="68BE661A"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10,63</w:t>
            </w:r>
          </w:p>
        </w:tc>
        <w:tc>
          <w:tcPr>
            <w:tcW w:w="574" w:type="dxa"/>
            <w:tcBorders>
              <w:top w:val="nil"/>
              <w:left w:val="nil"/>
              <w:bottom w:val="single" w:sz="4" w:space="0" w:color="auto"/>
              <w:right w:val="single" w:sz="4" w:space="0" w:color="auto"/>
            </w:tcBorders>
            <w:shd w:val="clear" w:color="000000" w:fill="FFFFCC"/>
            <w:vAlign w:val="center"/>
            <w:hideMark/>
          </w:tcPr>
          <w:p w14:paraId="6B5FEABB" w14:textId="77777777" w:rsidR="00281800" w:rsidRPr="00281800" w:rsidRDefault="00281800" w:rsidP="00281800">
            <w:pPr>
              <w:rPr>
                <w:rFonts w:ascii="Tahoma" w:hAnsi="Tahoma" w:cs="Tahoma"/>
                <w:b/>
                <w:bCs/>
                <w:sz w:val="13"/>
                <w:szCs w:val="13"/>
                <w:lang w:eastAsia="ru-RU"/>
              </w:rPr>
            </w:pPr>
            <w:r w:rsidRPr="00281800">
              <w:rPr>
                <w:rFonts w:ascii="Tahoma" w:hAnsi="Tahoma" w:cs="Tahoma"/>
                <w:b/>
                <w:bCs/>
                <w:sz w:val="13"/>
                <w:szCs w:val="13"/>
                <w:lang w:eastAsia="ru-RU"/>
              </w:rPr>
              <w:t> </w:t>
            </w:r>
          </w:p>
        </w:tc>
        <w:tc>
          <w:tcPr>
            <w:tcW w:w="521" w:type="dxa"/>
            <w:tcBorders>
              <w:top w:val="nil"/>
              <w:left w:val="nil"/>
              <w:bottom w:val="single" w:sz="4" w:space="0" w:color="auto"/>
              <w:right w:val="single" w:sz="4" w:space="0" w:color="auto"/>
            </w:tcBorders>
            <w:shd w:val="clear" w:color="000000" w:fill="D7EAD3"/>
            <w:vAlign w:val="center"/>
            <w:hideMark/>
          </w:tcPr>
          <w:p w14:paraId="59BCE85D"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13,92</w:t>
            </w:r>
          </w:p>
        </w:tc>
        <w:tc>
          <w:tcPr>
            <w:tcW w:w="498" w:type="dxa"/>
            <w:tcBorders>
              <w:top w:val="nil"/>
              <w:left w:val="nil"/>
              <w:bottom w:val="single" w:sz="4" w:space="0" w:color="auto"/>
              <w:right w:val="single" w:sz="4" w:space="0" w:color="auto"/>
            </w:tcBorders>
            <w:shd w:val="clear" w:color="000000" w:fill="D7EAD3"/>
            <w:vAlign w:val="center"/>
            <w:hideMark/>
          </w:tcPr>
          <w:p w14:paraId="3F2B2F4C"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10,85</w:t>
            </w:r>
          </w:p>
        </w:tc>
        <w:tc>
          <w:tcPr>
            <w:tcW w:w="445" w:type="dxa"/>
            <w:tcBorders>
              <w:top w:val="nil"/>
              <w:left w:val="nil"/>
              <w:bottom w:val="single" w:sz="4" w:space="0" w:color="auto"/>
              <w:right w:val="single" w:sz="4" w:space="0" w:color="auto"/>
            </w:tcBorders>
            <w:shd w:val="clear" w:color="000000" w:fill="D7EAD3"/>
            <w:vAlign w:val="center"/>
            <w:hideMark/>
          </w:tcPr>
          <w:p w14:paraId="76C24595"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10,63</w:t>
            </w:r>
          </w:p>
        </w:tc>
        <w:tc>
          <w:tcPr>
            <w:tcW w:w="457" w:type="dxa"/>
            <w:tcBorders>
              <w:top w:val="nil"/>
              <w:left w:val="nil"/>
              <w:bottom w:val="single" w:sz="4" w:space="0" w:color="auto"/>
              <w:right w:val="single" w:sz="4" w:space="0" w:color="auto"/>
            </w:tcBorders>
            <w:shd w:val="clear" w:color="000000" w:fill="D7EAD3"/>
            <w:vAlign w:val="center"/>
            <w:hideMark/>
          </w:tcPr>
          <w:p w14:paraId="15F45034"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11,06</w:t>
            </w:r>
          </w:p>
        </w:tc>
        <w:tc>
          <w:tcPr>
            <w:tcW w:w="574" w:type="dxa"/>
            <w:tcBorders>
              <w:top w:val="nil"/>
              <w:left w:val="nil"/>
              <w:bottom w:val="single" w:sz="4" w:space="0" w:color="auto"/>
              <w:right w:val="single" w:sz="4" w:space="0" w:color="auto"/>
            </w:tcBorders>
            <w:shd w:val="clear" w:color="000000" w:fill="FFFFCC"/>
            <w:vAlign w:val="center"/>
            <w:hideMark/>
          </w:tcPr>
          <w:p w14:paraId="58B5A418" w14:textId="77777777" w:rsidR="00281800" w:rsidRPr="00281800" w:rsidRDefault="00281800" w:rsidP="00281800">
            <w:pPr>
              <w:rPr>
                <w:rFonts w:ascii="Tahoma" w:hAnsi="Tahoma" w:cs="Tahoma"/>
                <w:b/>
                <w:bCs/>
                <w:sz w:val="13"/>
                <w:szCs w:val="13"/>
                <w:lang w:eastAsia="ru-RU"/>
              </w:rPr>
            </w:pPr>
            <w:r w:rsidRPr="00281800">
              <w:rPr>
                <w:rFonts w:ascii="Tahoma" w:hAnsi="Tahoma" w:cs="Tahoma"/>
                <w:b/>
                <w:bCs/>
                <w:sz w:val="13"/>
                <w:szCs w:val="13"/>
                <w:lang w:eastAsia="ru-RU"/>
              </w:rPr>
              <w:t> </w:t>
            </w:r>
          </w:p>
        </w:tc>
      </w:tr>
      <w:tr w:rsidR="00281800" w:rsidRPr="00281800" w14:paraId="3200E676" w14:textId="77777777" w:rsidTr="00281800">
        <w:trPr>
          <w:trHeight w:val="300"/>
          <w:jc w:val="center"/>
        </w:trPr>
        <w:tc>
          <w:tcPr>
            <w:tcW w:w="168" w:type="dxa"/>
            <w:tcBorders>
              <w:top w:val="nil"/>
              <w:left w:val="nil"/>
              <w:bottom w:val="nil"/>
              <w:right w:val="nil"/>
            </w:tcBorders>
            <w:shd w:val="clear" w:color="auto" w:fill="auto"/>
            <w:noWrap/>
            <w:vAlign w:val="bottom"/>
            <w:hideMark/>
          </w:tcPr>
          <w:p w14:paraId="0062AEFA" w14:textId="77777777" w:rsidR="00281800" w:rsidRPr="00281800" w:rsidRDefault="00281800" w:rsidP="00281800">
            <w:pPr>
              <w:rPr>
                <w:rFonts w:ascii="Tahoma" w:hAnsi="Tahoma" w:cs="Tahoma"/>
                <w:b/>
                <w:bCs/>
                <w:sz w:val="13"/>
                <w:szCs w:val="13"/>
                <w:lang w:eastAsia="ru-RU"/>
              </w:rPr>
            </w:pPr>
          </w:p>
        </w:tc>
        <w:tc>
          <w:tcPr>
            <w:tcW w:w="218" w:type="dxa"/>
            <w:tcBorders>
              <w:top w:val="nil"/>
              <w:left w:val="single" w:sz="4" w:space="0" w:color="auto"/>
              <w:bottom w:val="single" w:sz="4" w:space="0" w:color="auto"/>
              <w:right w:val="single" w:sz="4" w:space="0" w:color="auto"/>
            </w:tcBorders>
            <w:shd w:val="clear" w:color="auto" w:fill="auto"/>
            <w:vAlign w:val="center"/>
            <w:hideMark/>
          </w:tcPr>
          <w:p w14:paraId="64DF4E3D"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18.1</w:t>
            </w:r>
          </w:p>
        </w:tc>
        <w:tc>
          <w:tcPr>
            <w:tcW w:w="1687" w:type="dxa"/>
            <w:tcBorders>
              <w:top w:val="nil"/>
              <w:left w:val="nil"/>
              <w:bottom w:val="single" w:sz="4" w:space="0" w:color="auto"/>
              <w:right w:val="single" w:sz="4" w:space="0" w:color="auto"/>
            </w:tcBorders>
            <w:shd w:val="clear" w:color="auto" w:fill="auto"/>
            <w:vAlign w:val="center"/>
            <w:hideMark/>
          </w:tcPr>
          <w:p w14:paraId="65C95473" w14:textId="77777777" w:rsidR="00281800" w:rsidRPr="00281800" w:rsidRDefault="00281800" w:rsidP="00281800">
            <w:pPr>
              <w:ind w:firstLineChars="100" w:firstLine="130"/>
              <w:rPr>
                <w:rFonts w:ascii="Tahoma" w:hAnsi="Tahoma" w:cs="Tahoma"/>
                <w:sz w:val="13"/>
                <w:szCs w:val="13"/>
                <w:lang w:eastAsia="ru-RU"/>
              </w:rPr>
            </w:pPr>
            <w:r w:rsidRPr="00281800">
              <w:rPr>
                <w:rFonts w:ascii="Tahoma" w:hAnsi="Tahoma" w:cs="Tahoma"/>
                <w:sz w:val="13"/>
                <w:szCs w:val="13"/>
                <w:lang w:eastAsia="ru-RU"/>
              </w:rPr>
              <w:t>Тариф на потребительский рынок</w:t>
            </w:r>
          </w:p>
        </w:tc>
        <w:tc>
          <w:tcPr>
            <w:tcW w:w="241" w:type="dxa"/>
            <w:tcBorders>
              <w:top w:val="nil"/>
              <w:left w:val="nil"/>
              <w:bottom w:val="single" w:sz="4" w:space="0" w:color="auto"/>
              <w:right w:val="single" w:sz="4" w:space="0" w:color="auto"/>
            </w:tcBorders>
            <w:shd w:val="clear" w:color="auto" w:fill="auto"/>
            <w:vAlign w:val="center"/>
            <w:hideMark/>
          </w:tcPr>
          <w:p w14:paraId="77B9A347"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руб/м3</w:t>
            </w:r>
          </w:p>
        </w:tc>
        <w:tc>
          <w:tcPr>
            <w:tcW w:w="436" w:type="dxa"/>
            <w:tcBorders>
              <w:top w:val="nil"/>
              <w:left w:val="nil"/>
              <w:bottom w:val="single" w:sz="4" w:space="0" w:color="auto"/>
              <w:right w:val="single" w:sz="4" w:space="0" w:color="auto"/>
            </w:tcBorders>
            <w:shd w:val="clear" w:color="000000" w:fill="D7EAD3"/>
            <w:vAlign w:val="center"/>
            <w:hideMark/>
          </w:tcPr>
          <w:p w14:paraId="27B9E364"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12,26</w:t>
            </w:r>
          </w:p>
        </w:tc>
        <w:tc>
          <w:tcPr>
            <w:tcW w:w="394" w:type="dxa"/>
            <w:tcBorders>
              <w:top w:val="nil"/>
              <w:left w:val="nil"/>
              <w:bottom w:val="single" w:sz="4" w:space="0" w:color="auto"/>
              <w:right w:val="single" w:sz="4" w:space="0" w:color="auto"/>
            </w:tcBorders>
            <w:shd w:val="clear" w:color="000000" w:fill="D7EAD3"/>
            <w:vAlign w:val="center"/>
            <w:hideMark/>
          </w:tcPr>
          <w:p w14:paraId="21552BE7"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12,87</w:t>
            </w:r>
          </w:p>
        </w:tc>
        <w:tc>
          <w:tcPr>
            <w:tcW w:w="452" w:type="dxa"/>
            <w:tcBorders>
              <w:top w:val="nil"/>
              <w:left w:val="nil"/>
              <w:bottom w:val="single" w:sz="4" w:space="0" w:color="auto"/>
              <w:right w:val="single" w:sz="4" w:space="0" w:color="auto"/>
            </w:tcBorders>
            <w:shd w:val="clear" w:color="000000" w:fill="D7EAD3"/>
            <w:vAlign w:val="center"/>
            <w:hideMark/>
          </w:tcPr>
          <w:p w14:paraId="5B81F5B6"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10,21</w:t>
            </w:r>
          </w:p>
        </w:tc>
        <w:tc>
          <w:tcPr>
            <w:tcW w:w="312" w:type="dxa"/>
            <w:tcBorders>
              <w:top w:val="nil"/>
              <w:left w:val="nil"/>
              <w:bottom w:val="single" w:sz="4" w:space="0" w:color="auto"/>
              <w:right w:val="single" w:sz="4" w:space="0" w:color="auto"/>
            </w:tcBorders>
            <w:shd w:val="clear" w:color="000000" w:fill="D7EAD3"/>
            <w:vAlign w:val="center"/>
            <w:hideMark/>
          </w:tcPr>
          <w:p w14:paraId="23BC3B2F"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10,21</w:t>
            </w:r>
          </w:p>
        </w:tc>
        <w:tc>
          <w:tcPr>
            <w:tcW w:w="312" w:type="dxa"/>
            <w:tcBorders>
              <w:top w:val="nil"/>
              <w:left w:val="nil"/>
              <w:bottom w:val="single" w:sz="4" w:space="0" w:color="auto"/>
              <w:right w:val="single" w:sz="4" w:space="0" w:color="auto"/>
            </w:tcBorders>
            <w:shd w:val="clear" w:color="000000" w:fill="D7EAD3"/>
            <w:vAlign w:val="center"/>
            <w:hideMark/>
          </w:tcPr>
          <w:p w14:paraId="07373B6A"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10,21</w:t>
            </w:r>
          </w:p>
        </w:tc>
        <w:tc>
          <w:tcPr>
            <w:tcW w:w="502" w:type="dxa"/>
            <w:tcBorders>
              <w:top w:val="nil"/>
              <w:left w:val="nil"/>
              <w:bottom w:val="single" w:sz="4" w:space="0" w:color="auto"/>
              <w:right w:val="single" w:sz="4" w:space="0" w:color="auto"/>
            </w:tcBorders>
            <w:shd w:val="clear" w:color="000000" w:fill="FFFFCC"/>
            <w:vAlign w:val="center"/>
            <w:hideMark/>
          </w:tcPr>
          <w:p w14:paraId="6CEF13F7"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 </w:t>
            </w:r>
          </w:p>
        </w:tc>
        <w:tc>
          <w:tcPr>
            <w:tcW w:w="498" w:type="dxa"/>
            <w:tcBorders>
              <w:top w:val="nil"/>
              <w:left w:val="nil"/>
              <w:bottom w:val="single" w:sz="4" w:space="0" w:color="auto"/>
              <w:right w:val="single" w:sz="4" w:space="0" w:color="auto"/>
            </w:tcBorders>
            <w:shd w:val="clear" w:color="000000" w:fill="D7EAD3"/>
            <w:vAlign w:val="center"/>
            <w:hideMark/>
          </w:tcPr>
          <w:p w14:paraId="2ADDEF5B"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13,38</w:t>
            </w:r>
          </w:p>
        </w:tc>
        <w:tc>
          <w:tcPr>
            <w:tcW w:w="498" w:type="dxa"/>
            <w:tcBorders>
              <w:top w:val="nil"/>
              <w:left w:val="nil"/>
              <w:bottom w:val="single" w:sz="4" w:space="0" w:color="auto"/>
              <w:right w:val="single" w:sz="4" w:space="0" w:color="auto"/>
            </w:tcBorders>
            <w:shd w:val="clear" w:color="000000" w:fill="D7EAD3"/>
            <w:vAlign w:val="center"/>
            <w:hideMark/>
          </w:tcPr>
          <w:p w14:paraId="1F343D05"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10,42</w:t>
            </w:r>
          </w:p>
        </w:tc>
        <w:tc>
          <w:tcPr>
            <w:tcW w:w="445" w:type="dxa"/>
            <w:tcBorders>
              <w:top w:val="nil"/>
              <w:left w:val="nil"/>
              <w:bottom w:val="single" w:sz="4" w:space="0" w:color="auto"/>
              <w:right w:val="single" w:sz="4" w:space="0" w:color="auto"/>
            </w:tcBorders>
            <w:shd w:val="clear" w:color="000000" w:fill="D7EAD3"/>
            <w:vAlign w:val="center"/>
            <w:hideMark/>
          </w:tcPr>
          <w:p w14:paraId="32159CD1"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10,21</w:t>
            </w:r>
          </w:p>
        </w:tc>
        <w:tc>
          <w:tcPr>
            <w:tcW w:w="457" w:type="dxa"/>
            <w:tcBorders>
              <w:top w:val="nil"/>
              <w:left w:val="nil"/>
              <w:bottom w:val="single" w:sz="4" w:space="0" w:color="auto"/>
              <w:right w:val="single" w:sz="4" w:space="0" w:color="auto"/>
            </w:tcBorders>
            <w:shd w:val="clear" w:color="000000" w:fill="D7EAD3"/>
            <w:vAlign w:val="center"/>
            <w:hideMark/>
          </w:tcPr>
          <w:p w14:paraId="022DDA04"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10,63</w:t>
            </w:r>
          </w:p>
        </w:tc>
        <w:tc>
          <w:tcPr>
            <w:tcW w:w="574" w:type="dxa"/>
            <w:tcBorders>
              <w:top w:val="nil"/>
              <w:left w:val="nil"/>
              <w:bottom w:val="single" w:sz="4" w:space="0" w:color="auto"/>
              <w:right w:val="single" w:sz="4" w:space="0" w:color="auto"/>
            </w:tcBorders>
            <w:shd w:val="clear" w:color="000000" w:fill="FFFFCC"/>
            <w:vAlign w:val="center"/>
            <w:hideMark/>
          </w:tcPr>
          <w:p w14:paraId="341187FF"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 </w:t>
            </w:r>
          </w:p>
        </w:tc>
        <w:tc>
          <w:tcPr>
            <w:tcW w:w="521" w:type="dxa"/>
            <w:tcBorders>
              <w:top w:val="nil"/>
              <w:left w:val="nil"/>
              <w:bottom w:val="single" w:sz="4" w:space="0" w:color="auto"/>
              <w:right w:val="single" w:sz="4" w:space="0" w:color="auto"/>
            </w:tcBorders>
            <w:shd w:val="clear" w:color="000000" w:fill="D7EAD3"/>
            <w:vAlign w:val="center"/>
            <w:hideMark/>
          </w:tcPr>
          <w:p w14:paraId="1F9B127D"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13,92</w:t>
            </w:r>
          </w:p>
        </w:tc>
        <w:tc>
          <w:tcPr>
            <w:tcW w:w="498" w:type="dxa"/>
            <w:tcBorders>
              <w:top w:val="nil"/>
              <w:left w:val="nil"/>
              <w:bottom w:val="single" w:sz="4" w:space="0" w:color="auto"/>
              <w:right w:val="single" w:sz="4" w:space="0" w:color="auto"/>
            </w:tcBorders>
            <w:shd w:val="clear" w:color="000000" w:fill="D7EAD3"/>
            <w:vAlign w:val="center"/>
            <w:hideMark/>
          </w:tcPr>
          <w:p w14:paraId="1B210F84"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10,85</w:t>
            </w:r>
          </w:p>
        </w:tc>
        <w:tc>
          <w:tcPr>
            <w:tcW w:w="445" w:type="dxa"/>
            <w:tcBorders>
              <w:top w:val="nil"/>
              <w:left w:val="nil"/>
              <w:bottom w:val="single" w:sz="4" w:space="0" w:color="auto"/>
              <w:right w:val="single" w:sz="4" w:space="0" w:color="auto"/>
            </w:tcBorders>
            <w:shd w:val="clear" w:color="000000" w:fill="D7EAD3"/>
            <w:vAlign w:val="center"/>
            <w:hideMark/>
          </w:tcPr>
          <w:p w14:paraId="5E5D0714"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10,63</w:t>
            </w:r>
          </w:p>
        </w:tc>
        <w:tc>
          <w:tcPr>
            <w:tcW w:w="457" w:type="dxa"/>
            <w:tcBorders>
              <w:top w:val="nil"/>
              <w:left w:val="nil"/>
              <w:bottom w:val="single" w:sz="4" w:space="0" w:color="auto"/>
              <w:right w:val="single" w:sz="4" w:space="0" w:color="auto"/>
            </w:tcBorders>
            <w:shd w:val="clear" w:color="000000" w:fill="D7EAD3"/>
            <w:vAlign w:val="center"/>
            <w:hideMark/>
          </w:tcPr>
          <w:p w14:paraId="31E57916" w14:textId="77777777" w:rsidR="00281800" w:rsidRPr="00281800" w:rsidRDefault="00281800" w:rsidP="00281800">
            <w:pPr>
              <w:jc w:val="center"/>
              <w:rPr>
                <w:rFonts w:ascii="Tahoma" w:hAnsi="Tahoma" w:cs="Tahoma"/>
                <w:sz w:val="13"/>
                <w:szCs w:val="13"/>
                <w:lang w:eastAsia="ru-RU"/>
              </w:rPr>
            </w:pPr>
            <w:r w:rsidRPr="00281800">
              <w:rPr>
                <w:rFonts w:ascii="Tahoma" w:hAnsi="Tahoma" w:cs="Tahoma"/>
                <w:sz w:val="13"/>
                <w:szCs w:val="13"/>
                <w:lang w:eastAsia="ru-RU"/>
              </w:rPr>
              <w:t>11,06</w:t>
            </w:r>
          </w:p>
        </w:tc>
        <w:tc>
          <w:tcPr>
            <w:tcW w:w="574" w:type="dxa"/>
            <w:tcBorders>
              <w:top w:val="nil"/>
              <w:left w:val="nil"/>
              <w:bottom w:val="single" w:sz="4" w:space="0" w:color="auto"/>
              <w:right w:val="single" w:sz="4" w:space="0" w:color="auto"/>
            </w:tcBorders>
            <w:shd w:val="clear" w:color="000000" w:fill="FFFFCC"/>
            <w:vAlign w:val="center"/>
            <w:hideMark/>
          </w:tcPr>
          <w:p w14:paraId="4B630D45"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 </w:t>
            </w:r>
          </w:p>
        </w:tc>
      </w:tr>
      <w:tr w:rsidR="00281800" w:rsidRPr="00281800" w14:paraId="0143ABC5" w14:textId="77777777" w:rsidTr="00281800">
        <w:trPr>
          <w:trHeight w:val="300"/>
          <w:jc w:val="center"/>
        </w:trPr>
        <w:tc>
          <w:tcPr>
            <w:tcW w:w="168" w:type="dxa"/>
            <w:tcBorders>
              <w:top w:val="nil"/>
              <w:left w:val="nil"/>
              <w:bottom w:val="nil"/>
              <w:right w:val="nil"/>
            </w:tcBorders>
            <w:shd w:val="clear" w:color="auto" w:fill="auto"/>
            <w:vAlign w:val="center"/>
            <w:hideMark/>
          </w:tcPr>
          <w:p w14:paraId="679600E6" w14:textId="77777777" w:rsidR="00281800" w:rsidRPr="00281800" w:rsidRDefault="00281800" w:rsidP="00281800">
            <w:pPr>
              <w:rPr>
                <w:rFonts w:ascii="Tahoma" w:hAnsi="Tahoma" w:cs="Tahoma"/>
                <w:sz w:val="13"/>
                <w:szCs w:val="13"/>
                <w:lang w:eastAsia="ru-RU"/>
              </w:rPr>
            </w:pPr>
          </w:p>
        </w:tc>
        <w:tc>
          <w:tcPr>
            <w:tcW w:w="218" w:type="dxa"/>
            <w:tcBorders>
              <w:top w:val="nil"/>
              <w:left w:val="nil"/>
              <w:bottom w:val="nil"/>
              <w:right w:val="nil"/>
            </w:tcBorders>
            <w:shd w:val="clear" w:color="auto" w:fill="auto"/>
            <w:vAlign w:val="center"/>
            <w:hideMark/>
          </w:tcPr>
          <w:p w14:paraId="00AD7510" w14:textId="77777777" w:rsidR="00281800" w:rsidRPr="00281800" w:rsidRDefault="00281800" w:rsidP="00281800">
            <w:pPr>
              <w:rPr>
                <w:sz w:val="13"/>
                <w:szCs w:val="13"/>
                <w:lang w:eastAsia="ru-RU"/>
              </w:rPr>
            </w:pPr>
          </w:p>
        </w:tc>
        <w:tc>
          <w:tcPr>
            <w:tcW w:w="1687" w:type="dxa"/>
            <w:tcBorders>
              <w:top w:val="nil"/>
              <w:left w:val="nil"/>
              <w:bottom w:val="nil"/>
              <w:right w:val="nil"/>
            </w:tcBorders>
            <w:shd w:val="clear" w:color="auto" w:fill="auto"/>
            <w:vAlign w:val="center"/>
            <w:hideMark/>
          </w:tcPr>
          <w:p w14:paraId="1970A3CF" w14:textId="77777777" w:rsidR="00281800" w:rsidRPr="00281800" w:rsidRDefault="00281800" w:rsidP="00281800">
            <w:pPr>
              <w:rPr>
                <w:sz w:val="13"/>
                <w:szCs w:val="13"/>
                <w:lang w:eastAsia="ru-RU"/>
              </w:rPr>
            </w:pPr>
          </w:p>
        </w:tc>
        <w:tc>
          <w:tcPr>
            <w:tcW w:w="241" w:type="dxa"/>
            <w:tcBorders>
              <w:top w:val="nil"/>
              <w:left w:val="nil"/>
              <w:bottom w:val="nil"/>
              <w:right w:val="nil"/>
            </w:tcBorders>
            <w:shd w:val="clear" w:color="auto" w:fill="auto"/>
            <w:vAlign w:val="center"/>
            <w:hideMark/>
          </w:tcPr>
          <w:p w14:paraId="1148EA22" w14:textId="77777777" w:rsidR="00281800" w:rsidRPr="00281800" w:rsidRDefault="00281800" w:rsidP="00281800">
            <w:pPr>
              <w:rPr>
                <w:sz w:val="13"/>
                <w:szCs w:val="13"/>
                <w:lang w:eastAsia="ru-RU"/>
              </w:rPr>
            </w:pPr>
          </w:p>
        </w:tc>
        <w:tc>
          <w:tcPr>
            <w:tcW w:w="436" w:type="dxa"/>
            <w:tcBorders>
              <w:top w:val="nil"/>
              <w:left w:val="nil"/>
              <w:bottom w:val="nil"/>
              <w:right w:val="nil"/>
            </w:tcBorders>
            <w:shd w:val="clear" w:color="auto" w:fill="auto"/>
            <w:vAlign w:val="center"/>
            <w:hideMark/>
          </w:tcPr>
          <w:p w14:paraId="354AE698" w14:textId="77777777" w:rsidR="00281800" w:rsidRPr="00281800" w:rsidRDefault="00281800" w:rsidP="00281800">
            <w:pPr>
              <w:rPr>
                <w:sz w:val="13"/>
                <w:szCs w:val="13"/>
                <w:lang w:eastAsia="ru-RU"/>
              </w:rPr>
            </w:pPr>
          </w:p>
        </w:tc>
        <w:tc>
          <w:tcPr>
            <w:tcW w:w="394" w:type="dxa"/>
            <w:tcBorders>
              <w:top w:val="nil"/>
              <w:left w:val="nil"/>
              <w:bottom w:val="nil"/>
              <w:right w:val="nil"/>
            </w:tcBorders>
            <w:shd w:val="clear" w:color="auto" w:fill="auto"/>
            <w:vAlign w:val="center"/>
            <w:hideMark/>
          </w:tcPr>
          <w:p w14:paraId="157D14F3" w14:textId="77777777" w:rsidR="00281800" w:rsidRPr="00281800" w:rsidRDefault="00281800" w:rsidP="00281800">
            <w:pPr>
              <w:rPr>
                <w:sz w:val="13"/>
                <w:szCs w:val="13"/>
                <w:lang w:eastAsia="ru-RU"/>
              </w:rPr>
            </w:pPr>
          </w:p>
        </w:tc>
        <w:tc>
          <w:tcPr>
            <w:tcW w:w="452" w:type="dxa"/>
            <w:tcBorders>
              <w:top w:val="nil"/>
              <w:left w:val="nil"/>
              <w:bottom w:val="nil"/>
              <w:right w:val="nil"/>
            </w:tcBorders>
            <w:shd w:val="clear" w:color="auto" w:fill="auto"/>
            <w:vAlign w:val="center"/>
            <w:hideMark/>
          </w:tcPr>
          <w:p w14:paraId="7A996130" w14:textId="77777777" w:rsidR="00281800" w:rsidRPr="00281800" w:rsidRDefault="00281800" w:rsidP="00281800">
            <w:pPr>
              <w:rPr>
                <w:sz w:val="13"/>
                <w:szCs w:val="13"/>
                <w:lang w:eastAsia="ru-RU"/>
              </w:rPr>
            </w:pPr>
          </w:p>
        </w:tc>
        <w:tc>
          <w:tcPr>
            <w:tcW w:w="312" w:type="dxa"/>
            <w:tcBorders>
              <w:top w:val="nil"/>
              <w:left w:val="nil"/>
              <w:bottom w:val="nil"/>
              <w:right w:val="nil"/>
            </w:tcBorders>
            <w:shd w:val="clear" w:color="auto" w:fill="auto"/>
            <w:vAlign w:val="center"/>
            <w:hideMark/>
          </w:tcPr>
          <w:p w14:paraId="69326BC1" w14:textId="77777777" w:rsidR="00281800" w:rsidRPr="00281800" w:rsidRDefault="00281800" w:rsidP="00281800">
            <w:pPr>
              <w:jc w:val="right"/>
              <w:rPr>
                <w:rFonts w:ascii="Tahoma" w:hAnsi="Tahoma" w:cs="Tahoma"/>
                <w:color w:val="FFFFFF"/>
                <w:sz w:val="13"/>
                <w:szCs w:val="13"/>
                <w:lang w:eastAsia="ru-RU"/>
              </w:rPr>
            </w:pPr>
            <w:r w:rsidRPr="00281800">
              <w:rPr>
                <w:rFonts w:ascii="Tahoma" w:hAnsi="Tahoma" w:cs="Tahoma"/>
                <w:color w:val="FFFFFF"/>
                <w:sz w:val="13"/>
                <w:szCs w:val="13"/>
                <w:lang w:eastAsia="ru-RU"/>
              </w:rPr>
              <w:t>12,26</w:t>
            </w:r>
          </w:p>
        </w:tc>
        <w:tc>
          <w:tcPr>
            <w:tcW w:w="312" w:type="dxa"/>
            <w:tcBorders>
              <w:top w:val="nil"/>
              <w:left w:val="nil"/>
              <w:bottom w:val="nil"/>
              <w:right w:val="nil"/>
            </w:tcBorders>
            <w:shd w:val="clear" w:color="auto" w:fill="auto"/>
            <w:vAlign w:val="center"/>
            <w:hideMark/>
          </w:tcPr>
          <w:p w14:paraId="4E5CB057" w14:textId="77777777" w:rsidR="00281800" w:rsidRPr="00281800" w:rsidRDefault="00281800" w:rsidP="00281800">
            <w:pPr>
              <w:jc w:val="right"/>
              <w:rPr>
                <w:rFonts w:ascii="Tahoma" w:hAnsi="Tahoma" w:cs="Tahoma"/>
                <w:color w:val="FFFFFF"/>
                <w:sz w:val="13"/>
                <w:szCs w:val="13"/>
                <w:lang w:eastAsia="ru-RU"/>
              </w:rPr>
            </w:pPr>
          </w:p>
        </w:tc>
        <w:tc>
          <w:tcPr>
            <w:tcW w:w="502" w:type="dxa"/>
            <w:tcBorders>
              <w:top w:val="nil"/>
              <w:left w:val="nil"/>
              <w:bottom w:val="nil"/>
              <w:right w:val="nil"/>
            </w:tcBorders>
            <w:shd w:val="clear" w:color="auto" w:fill="auto"/>
            <w:vAlign w:val="center"/>
            <w:hideMark/>
          </w:tcPr>
          <w:p w14:paraId="54E5E2A7" w14:textId="77777777" w:rsidR="00281800" w:rsidRPr="00281800" w:rsidRDefault="00281800" w:rsidP="00281800">
            <w:pPr>
              <w:rPr>
                <w:sz w:val="13"/>
                <w:szCs w:val="13"/>
                <w:lang w:eastAsia="ru-RU"/>
              </w:rPr>
            </w:pPr>
          </w:p>
        </w:tc>
        <w:tc>
          <w:tcPr>
            <w:tcW w:w="498" w:type="dxa"/>
            <w:tcBorders>
              <w:top w:val="nil"/>
              <w:left w:val="nil"/>
              <w:bottom w:val="nil"/>
              <w:right w:val="nil"/>
            </w:tcBorders>
            <w:shd w:val="clear" w:color="auto" w:fill="auto"/>
            <w:vAlign w:val="center"/>
            <w:hideMark/>
          </w:tcPr>
          <w:p w14:paraId="123513D6" w14:textId="77777777" w:rsidR="00281800" w:rsidRPr="00281800" w:rsidRDefault="00281800" w:rsidP="00281800">
            <w:pPr>
              <w:rPr>
                <w:sz w:val="13"/>
                <w:szCs w:val="13"/>
                <w:lang w:eastAsia="ru-RU"/>
              </w:rPr>
            </w:pPr>
          </w:p>
        </w:tc>
        <w:tc>
          <w:tcPr>
            <w:tcW w:w="498" w:type="dxa"/>
            <w:tcBorders>
              <w:top w:val="nil"/>
              <w:left w:val="nil"/>
              <w:bottom w:val="nil"/>
              <w:right w:val="nil"/>
            </w:tcBorders>
            <w:shd w:val="clear" w:color="auto" w:fill="auto"/>
            <w:vAlign w:val="center"/>
            <w:hideMark/>
          </w:tcPr>
          <w:p w14:paraId="1946B330" w14:textId="77777777" w:rsidR="00281800" w:rsidRPr="00281800" w:rsidRDefault="00281800" w:rsidP="00281800">
            <w:pPr>
              <w:rPr>
                <w:sz w:val="13"/>
                <w:szCs w:val="13"/>
                <w:lang w:eastAsia="ru-RU"/>
              </w:rPr>
            </w:pPr>
          </w:p>
        </w:tc>
        <w:tc>
          <w:tcPr>
            <w:tcW w:w="445" w:type="dxa"/>
            <w:tcBorders>
              <w:top w:val="nil"/>
              <w:left w:val="nil"/>
              <w:bottom w:val="nil"/>
              <w:right w:val="nil"/>
            </w:tcBorders>
            <w:shd w:val="clear" w:color="auto" w:fill="auto"/>
            <w:vAlign w:val="center"/>
            <w:hideMark/>
          </w:tcPr>
          <w:p w14:paraId="485505FD" w14:textId="77777777" w:rsidR="00281800" w:rsidRPr="00281800" w:rsidRDefault="00281800" w:rsidP="00281800">
            <w:pPr>
              <w:rPr>
                <w:sz w:val="13"/>
                <w:szCs w:val="13"/>
                <w:lang w:eastAsia="ru-RU"/>
              </w:rPr>
            </w:pPr>
          </w:p>
        </w:tc>
        <w:tc>
          <w:tcPr>
            <w:tcW w:w="457" w:type="dxa"/>
            <w:tcBorders>
              <w:top w:val="nil"/>
              <w:left w:val="nil"/>
              <w:bottom w:val="nil"/>
              <w:right w:val="nil"/>
            </w:tcBorders>
            <w:shd w:val="clear" w:color="auto" w:fill="auto"/>
            <w:vAlign w:val="center"/>
            <w:hideMark/>
          </w:tcPr>
          <w:p w14:paraId="00D394AE" w14:textId="77777777" w:rsidR="00281800" w:rsidRPr="00281800" w:rsidRDefault="00281800" w:rsidP="00281800">
            <w:pPr>
              <w:rPr>
                <w:sz w:val="13"/>
                <w:szCs w:val="13"/>
                <w:lang w:eastAsia="ru-RU"/>
              </w:rPr>
            </w:pPr>
          </w:p>
        </w:tc>
        <w:tc>
          <w:tcPr>
            <w:tcW w:w="574" w:type="dxa"/>
            <w:tcBorders>
              <w:top w:val="nil"/>
              <w:left w:val="nil"/>
              <w:bottom w:val="nil"/>
              <w:right w:val="nil"/>
            </w:tcBorders>
            <w:shd w:val="clear" w:color="auto" w:fill="auto"/>
            <w:vAlign w:val="center"/>
            <w:hideMark/>
          </w:tcPr>
          <w:p w14:paraId="4FFB7B8D" w14:textId="77777777" w:rsidR="00281800" w:rsidRPr="00281800" w:rsidRDefault="00281800" w:rsidP="00281800">
            <w:pPr>
              <w:rPr>
                <w:sz w:val="13"/>
                <w:szCs w:val="13"/>
                <w:lang w:eastAsia="ru-RU"/>
              </w:rPr>
            </w:pPr>
          </w:p>
        </w:tc>
        <w:tc>
          <w:tcPr>
            <w:tcW w:w="521" w:type="dxa"/>
            <w:tcBorders>
              <w:top w:val="nil"/>
              <w:left w:val="nil"/>
              <w:bottom w:val="nil"/>
              <w:right w:val="nil"/>
            </w:tcBorders>
            <w:shd w:val="clear" w:color="auto" w:fill="auto"/>
            <w:vAlign w:val="center"/>
            <w:hideMark/>
          </w:tcPr>
          <w:p w14:paraId="7DBFADBB" w14:textId="77777777" w:rsidR="00281800" w:rsidRPr="00281800" w:rsidRDefault="00281800" w:rsidP="00281800">
            <w:pPr>
              <w:rPr>
                <w:sz w:val="13"/>
                <w:szCs w:val="13"/>
                <w:lang w:eastAsia="ru-RU"/>
              </w:rPr>
            </w:pPr>
          </w:p>
        </w:tc>
        <w:tc>
          <w:tcPr>
            <w:tcW w:w="498" w:type="dxa"/>
            <w:tcBorders>
              <w:top w:val="nil"/>
              <w:left w:val="nil"/>
              <w:bottom w:val="nil"/>
              <w:right w:val="nil"/>
            </w:tcBorders>
            <w:shd w:val="clear" w:color="auto" w:fill="auto"/>
            <w:vAlign w:val="center"/>
            <w:hideMark/>
          </w:tcPr>
          <w:p w14:paraId="3D78DE9D" w14:textId="77777777" w:rsidR="00281800" w:rsidRPr="00281800" w:rsidRDefault="00281800" w:rsidP="00281800">
            <w:pPr>
              <w:rPr>
                <w:sz w:val="13"/>
                <w:szCs w:val="13"/>
                <w:lang w:eastAsia="ru-RU"/>
              </w:rPr>
            </w:pPr>
          </w:p>
        </w:tc>
        <w:tc>
          <w:tcPr>
            <w:tcW w:w="445" w:type="dxa"/>
            <w:tcBorders>
              <w:top w:val="nil"/>
              <w:left w:val="nil"/>
              <w:bottom w:val="nil"/>
              <w:right w:val="nil"/>
            </w:tcBorders>
            <w:shd w:val="clear" w:color="auto" w:fill="auto"/>
            <w:vAlign w:val="center"/>
            <w:hideMark/>
          </w:tcPr>
          <w:p w14:paraId="6100F44A" w14:textId="77777777" w:rsidR="00281800" w:rsidRPr="00281800" w:rsidRDefault="00281800" w:rsidP="00281800">
            <w:pPr>
              <w:rPr>
                <w:sz w:val="13"/>
                <w:szCs w:val="13"/>
                <w:lang w:eastAsia="ru-RU"/>
              </w:rPr>
            </w:pPr>
          </w:p>
        </w:tc>
        <w:tc>
          <w:tcPr>
            <w:tcW w:w="457" w:type="dxa"/>
            <w:tcBorders>
              <w:top w:val="nil"/>
              <w:left w:val="nil"/>
              <w:bottom w:val="nil"/>
              <w:right w:val="nil"/>
            </w:tcBorders>
            <w:shd w:val="clear" w:color="auto" w:fill="auto"/>
            <w:vAlign w:val="center"/>
            <w:hideMark/>
          </w:tcPr>
          <w:p w14:paraId="7CA8B11E" w14:textId="77777777" w:rsidR="00281800" w:rsidRPr="00281800" w:rsidRDefault="00281800" w:rsidP="00281800">
            <w:pPr>
              <w:rPr>
                <w:sz w:val="13"/>
                <w:szCs w:val="13"/>
                <w:lang w:eastAsia="ru-RU"/>
              </w:rPr>
            </w:pPr>
          </w:p>
        </w:tc>
        <w:tc>
          <w:tcPr>
            <w:tcW w:w="574" w:type="dxa"/>
            <w:tcBorders>
              <w:top w:val="nil"/>
              <w:left w:val="nil"/>
              <w:bottom w:val="nil"/>
              <w:right w:val="nil"/>
            </w:tcBorders>
            <w:shd w:val="clear" w:color="auto" w:fill="auto"/>
            <w:vAlign w:val="center"/>
            <w:hideMark/>
          </w:tcPr>
          <w:p w14:paraId="6E9FBDDD" w14:textId="77777777" w:rsidR="00281800" w:rsidRPr="00281800" w:rsidRDefault="00281800" w:rsidP="00281800">
            <w:pPr>
              <w:rPr>
                <w:sz w:val="13"/>
                <w:szCs w:val="13"/>
                <w:lang w:eastAsia="ru-RU"/>
              </w:rPr>
            </w:pPr>
          </w:p>
        </w:tc>
      </w:tr>
      <w:tr w:rsidR="00281800" w:rsidRPr="00281800" w14:paraId="7D715453" w14:textId="77777777" w:rsidTr="00281800">
        <w:trPr>
          <w:trHeight w:val="225"/>
          <w:jc w:val="center"/>
        </w:trPr>
        <w:tc>
          <w:tcPr>
            <w:tcW w:w="168" w:type="dxa"/>
            <w:tcBorders>
              <w:top w:val="nil"/>
              <w:left w:val="nil"/>
              <w:bottom w:val="nil"/>
              <w:right w:val="nil"/>
            </w:tcBorders>
            <w:shd w:val="clear" w:color="auto" w:fill="auto"/>
            <w:vAlign w:val="center"/>
            <w:hideMark/>
          </w:tcPr>
          <w:p w14:paraId="1C214803" w14:textId="77777777" w:rsidR="00281800" w:rsidRPr="00281800" w:rsidRDefault="00281800" w:rsidP="00281800">
            <w:pPr>
              <w:rPr>
                <w:sz w:val="13"/>
                <w:szCs w:val="13"/>
                <w:lang w:eastAsia="ru-RU"/>
              </w:rPr>
            </w:pPr>
          </w:p>
        </w:tc>
        <w:tc>
          <w:tcPr>
            <w:tcW w:w="218" w:type="dxa"/>
            <w:tcBorders>
              <w:top w:val="nil"/>
              <w:left w:val="nil"/>
              <w:bottom w:val="nil"/>
              <w:right w:val="nil"/>
            </w:tcBorders>
            <w:shd w:val="clear" w:color="auto" w:fill="auto"/>
            <w:vAlign w:val="center"/>
            <w:hideMark/>
          </w:tcPr>
          <w:p w14:paraId="43D44B58" w14:textId="77777777" w:rsidR="00281800" w:rsidRPr="00281800" w:rsidRDefault="00281800" w:rsidP="00281800">
            <w:pPr>
              <w:rPr>
                <w:sz w:val="13"/>
                <w:szCs w:val="13"/>
                <w:lang w:eastAsia="ru-RU"/>
              </w:rPr>
            </w:pPr>
          </w:p>
        </w:tc>
        <w:tc>
          <w:tcPr>
            <w:tcW w:w="1687" w:type="dxa"/>
            <w:tcBorders>
              <w:top w:val="nil"/>
              <w:left w:val="nil"/>
              <w:bottom w:val="nil"/>
              <w:right w:val="nil"/>
            </w:tcBorders>
            <w:shd w:val="clear" w:color="auto" w:fill="auto"/>
            <w:vAlign w:val="center"/>
            <w:hideMark/>
          </w:tcPr>
          <w:p w14:paraId="425B5369" w14:textId="77777777" w:rsidR="00281800" w:rsidRPr="00281800" w:rsidRDefault="00281800" w:rsidP="00281800">
            <w:pPr>
              <w:rPr>
                <w:sz w:val="13"/>
                <w:szCs w:val="13"/>
                <w:lang w:eastAsia="ru-RU"/>
              </w:rPr>
            </w:pPr>
          </w:p>
        </w:tc>
        <w:tc>
          <w:tcPr>
            <w:tcW w:w="241" w:type="dxa"/>
            <w:tcBorders>
              <w:top w:val="nil"/>
              <w:left w:val="nil"/>
              <w:bottom w:val="nil"/>
              <w:right w:val="nil"/>
            </w:tcBorders>
            <w:shd w:val="clear" w:color="auto" w:fill="auto"/>
            <w:vAlign w:val="center"/>
            <w:hideMark/>
          </w:tcPr>
          <w:p w14:paraId="449BBC9C" w14:textId="77777777" w:rsidR="00281800" w:rsidRPr="00281800" w:rsidRDefault="00281800" w:rsidP="00281800">
            <w:pPr>
              <w:rPr>
                <w:sz w:val="13"/>
                <w:szCs w:val="13"/>
                <w:lang w:eastAsia="ru-RU"/>
              </w:rPr>
            </w:pPr>
          </w:p>
        </w:tc>
        <w:tc>
          <w:tcPr>
            <w:tcW w:w="436" w:type="dxa"/>
            <w:tcBorders>
              <w:top w:val="nil"/>
              <w:left w:val="nil"/>
              <w:bottom w:val="nil"/>
              <w:right w:val="nil"/>
            </w:tcBorders>
            <w:shd w:val="clear" w:color="auto" w:fill="auto"/>
            <w:vAlign w:val="center"/>
            <w:hideMark/>
          </w:tcPr>
          <w:p w14:paraId="259F81DE" w14:textId="77777777" w:rsidR="00281800" w:rsidRPr="00281800" w:rsidRDefault="00281800" w:rsidP="00281800">
            <w:pPr>
              <w:rPr>
                <w:sz w:val="13"/>
                <w:szCs w:val="13"/>
                <w:lang w:eastAsia="ru-RU"/>
              </w:rPr>
            </w:pPr>
          </w:p>
        </w:tc>
        <w:tc>
          <w:tcPr>
            <w:tcW w:w="394" w:type="dxa"/>
            <w:tcBorders>
              <w:top w:val="nil"/>
              <w:left w:val="nil"/>
              <w:bottom w:val="nil"/>
              <w:right w:val="nil"/>
            </w:tcBorders>
            <w:shd w:val="clear" w:color="auto" w:fill="auto"/>
            <w:vAlign w:val="center"/>
            <w:hideMark/>
          </w:tcPr>
          <w:p w14:paraId="7345E947" w14:textId="77777777" w:rsidR="00281800" w:rsidRPr="00281800" w:rsidRDefault="00281800" w:rsidP="00281800">
            <w:pPr>
              <w:rPr>
                <w:sz w:val="13"/>
                <w:szCs w:val="13"/>
                <w:lang w:eastAsia="ru-RU"/>
              </w:rPr>
            </w:pPr>
          </w:p>
        </w:tc>
        <w:tc>
          <w:tcPr>
            <w:tcW w:w="452" w:type="dxa"/>
            <w:tcBorders>
              <w:top w:val="nil"/>
              <w:left w:val="nil"/>
              <w:bottom w:val="nil"/>
              <w:right w:val="nil"/>
            </w:tcBorders>
            <w:shd w:val="clear" w:color="auto" w:fill="auto"/>
            <w:vAlign w:val="center"/>
            <w:hideMark/>
          </w:tcPr>
          <w:p w14:paraId="5C133B82" w14:textId="77777777" w:rsidR="00281800" w:rsidRPr="00281800" w:rsidRDefault="00281800" w:rsidP="00281800">
            <w:pPr>
              <w:rPr>
                <w:sz w:val="13"/>
                <w:szCs w:val="13"/>
                <w:lang w:eastAsia="ru-RU"/>
              </w:rPr>
            </w:pPr>
          </w:p>
        </w:tc>
        <w:tc>
          <w:tcPr>
            <w:tcW w:w="312" w:type="dxa"/>
            <w:tcBorders>
              <w:top w:val="nil"/>
              <w:left w:val="nil"/>
              <w:bottom w:val="nil"/>
              <w:right w:val="nil"/>
            </w:tcBorders>
            <w:shd w:val="clear" w:color="auto" w:fill="auto"/>
            <w:vAlign w:val="center"/>
            <w:hideMark/>
          </w:tcPr>
          <w:p w14:paraId="68DEC7A9" w14:textId="77777777" w:rsidR="00281800" w:rsidRPr="00281800" w:rsidRDefault="00281800" w:rsidP="00281800">
            <w:pPr>
              <w:rPr>
                <w:sz w:val="13"/>
                <w:szCs w:val="13"/>
                <w:lang w:eastAsia="ru-RU"/>
              </w:rPr>
            </w:pPr>
          </w:p>
        </w:tc>
        <w:tc>
          <w:tcPr>
            <w:tcW w:w="312" w:type="dxa"/>
            <w:tcBorders>
              <w:top w:val="nil"/>
              <w:left w:val="nil"/>
              <w:bottom w:val="nil"/>
              <w:right w:val="nil"/>
            </w:tcBorders>
            <w:shd w:val="clear" w:color="auto" w:fill="auto"/>
            <w:vAlign w:val="center"/>
            <w:hideMark/>
          </w:tcPr>
          <w:p w14:paraId="459E8BA4" w14:textId="77777777" w:rsidR="00281800" w:rsidRPr="00281800" w:rsidRDefault="00281800" w:rsidP="00281800">
            <w:pPr>
              <w:rPr>
                <w:sz w:val="13"/>
                <w:szCs w:val="13"/>
                <w:lang w:eastAsia="ru-RU"/>
              </w:rPr>
            </w:pPr>
          </w:p>
        </w:tc>
        <w:tc>
          <w:tcPr>
            <w:tcW w:w="502" w:type="dxa"/>
            <w:tcBorders>
              <w:top w:val="nil"/>
              <w:left w:val="nil"/>
              <w:bottom w:val="nil"/>
              <w:right w:val="nil"/>
            </w:tcBorders>
            <w:shd w:val="clear" w:color="auto" w:fill="auto"/>
            <w:vAlign w:val="center"/>
            <w:hideMark/>
          </w:tcPr>
          <w:p w14:paraId="6E5FE5F9" w14:textId="77777777" w:rsidR="00281800" w:rsidRPr="00281800" w:rsidRDefault="00281800" w:rsidP="00281800">
            <w:pPr>
              <w:rPr>
                <w:sz w:val="13"/>
                <w:szCs w:val="13"/>
                <w:lang w:eastAsia="ru-RU"/>
              </w:rPr>
            </w:pPr>
          </w:p>
        </w:tc>
        <w:tc>
          <w:tcPr>
            <w:tcW w:w="498" w:type="dxa"/>
            <w:tcBorders>
              <w:top w:val="nil"/>
              <w:left w:val="nil"/>
              <w:bottom w:val="nil"/>
              <w:right w:val="nil"/>
            </w:tcBorders>
            <w:shd w:val="clear" w:color="auto" w:fill="auto"/>
            <w:vAlign w:val="center"/>
            <w:hideMark/>
          </w:tcPr>
          <w:p w14:paraId="700661AA" w14:textId="77777777" w:rsidR="00281800" w:rsidRPr="00281800" w:rsidRDefault="00281800" w:rsidP="00281800">
            <w:pPr>
              <w:rPr>
                <w:sz w:val="13"/>
                <w:szCs w:val="13"/>
                <w:lang w:eastAsia="ru-RU"/>
              </w:rPr>
            </w:pPr>
          </w:p>
        </w:tc>
        <w:tc>
          <w:tcPr>
            <w:tcW w:w="498" w:type="dxa"/>
            <w:tcBorders>
              <w:top w:val="nil"/>
              <w:left w:val="nil"/>
              <w:bottom w:val="nil"/>
              <w:right w:val="nil"/>
            </w:tcBorders>
            <w:shd w:val="clear" w:color="auto" w:fill="auto"/>
            <w:vAlign w:val="center"/>
            <w:hideMark/>
          </w:tcPr>
          <w:p w14:paraId="3FDD994A" w14:textId="77777777" w:rsidR="00281800" w:rsidRPr="00281800" w:rsidRDefault="00281800" w:rsidP="00281800">
            <w:pPr>
              <w:rPr>
                <w:sz w:val="13"/>
                <w:szCs w:val="13"/>
                <w:lang w:eastAsia="ru-RU"/>
              </w:rPr>
            </w:pPr>
          </w:p>
        </w:tc>
        <w:tc>
          <w:tcPr>
            <w:tcW w:w="445" w:type="dxa"/>
            <w:tcBorders>
              <w:top w:val="nil"/>
              <w:left w:val="nil"/>
              <w:bottom w:val="nil"/>
              <w:right w:val="nil"/>
            </w:tcBorders>
            <w:shd w:val="clear" w:color="auto" w:fill="auto"/>
            <w:vAlign w:val="center"/>
            <w:hideMark/>
          </w:tcPr>
          <w:p w14:paraId="334E8054" w14:textId="77777777" w:rsidR="00281800" w:rsidRPr="00281800" w:rsidRDefault="00281800" w:rsidP="00281800">
            <w:pPr>
              <w:rPr>
                <w:sz w:val="13"/>
                <w:szCs w:val="13"/>
                <w:lang w:eastAsia="ru-RU"/>
              </w:rPr>
            </w:pPr>
          </w:p>
        </w:tc>
        <w:tc>
          <w:tcPr>
            <w:tcW w:w="457" w:type="dxa"/>
            <w:tcBorders>
              <w:top w:val="nil"/>
              <w:left w:val="nil"/>
              <w:bottom w:val="nil"/>
              <w:right w:val="nil"/>
            </w:tcBorders>
            <w:shd w:val="clear" w:color="auto" w:fill="auto"/>
            <w:vAlign w:val="center"/>
            <w:hideMark/>
          </w:tcPr>
          <w:p w14:paraId="659DE530" w14:textId="77777777" w:rsidR="00281800" w:rsidRPr="00281800" w:rsidRDefault="00281800" w:rsidP="00281800">
            <w:pPr>
              <w:rPr>
                <w:sz w:val="13"/>
                <w:szCs w:val="13"/>
                <w:lang w:eastAsia="ru-RU"/>
              </w:rPr>
            </w:pPr>
          </w:p>
        </w:tc>
        <w:tc>
          <w:tcPr>
            <w:tcW w:w="574" w:type="dxa"/>
            <w:tcBorders>
              <w:top w:val="nil"/>
              <w:left w:val="nil"/>
              <w:bottom w:val="nil"/>
              <w:right w:val="nil"/>
            </w:tcBorders>
            <w:shd w:val="clear" w:color="auto" w:fill="auto"/>
            <w:vAlign w:val="center"/>
            <w:hideMark/>
          </w:tcPr>
          <w:p w14:paraId="756E57FF" w14:textId="77777777" w:rsidR="00281800" w:rsidRPr="00281800" w:rsidRDefault="00281800" w:rsidP="00281800">
            <w:pPr>
              <w:rPr>
                <w:sz w:val="13"/>
                <w:szCs w:val="13"/>
                <w:lang w:eastAsia="ru-RU"/>
              </w:rPr>
            </w:pPr>
          </w:p>
        </w:tc>
        <w:tc>
          <w:tcPr>
            <w:tcW w:w="521" w:type="dxa"/>
            <w:tcBorders>
              <w:top w:val="nil"/>
              <w:left w:val="nil"/>
              <w:bottom w:val="nil"/>
              <w:right w:val="nil"/>
            </w:tcBorders>
            <w:shd w:val="clear" w:color="auto" w:fill="auto"/>
            <w:vAlign w:val="center"/>
            <w:hideMark/>
          </w:tcPr>
          <w:p w14:paraId="2532D19E" w14:textId="77777777" w:rsidR="00281800" w:rsidRPr="00281800" w:rsidRDefault="00281800" w:rsidP="00281800">
            <w:pPr>
              <w:rPr>
                <w:sz w:val="13"/>
                <w:szCs w:val="13"/>
                <w:lang w:eastAsia="ru-RU"/>
              </w:rPr>
            </w:pPr>
          </w:p>
        </w:tc>
        <w:tc>
          <w:tcPr>
            <w:tcW w:w="498" w:type="dxa"/>
            <w:tcBorders>
              <w:top w:val="nil"/>
              <w:left w:val="nil"/>
              <w:bottom w:val="nil"/>
              <w:right w:val="nil"/>
            </w:tcBorders>
            <w:shd w:val="clear" w:color="auto" w:fill="auto"/>
            <w:vAlign w:val="center"/>
            <w:hideMark/>
          </w:tcPr>
          <w:p w14:paraId="29A0572B" w14:textId="77777777" w:rsidR="00281800" w:rsidRPr="00281800" w:rsidRDefault="00281800" w:rsidP="00281800">
            <w:pPr>
              <w:rPr>
                <w:sz w:val="13"/>
                <w:szCs w:val="13"/>
                <w:lang w:eastAsia="ru-RU"/>
              </w:rPr>
            </w:pPr>
          </w:p>
        </w:tc>
        <w:tc>
          <w:tcPr>
            <w:tcW w:w="445" w:type="dxa"/>
            <w:tcBorders>
              <w:top w:val="nil"/>
              <w:left w:val="nil"/>
              <w:bottom w:val="nil"/>
              <w:right w:val="nil"/>
            </w:tcBorders>
            <w:shd w:val="clear" w:color="auto" w:fill="auto"/>
            <w:vAlign w:val="center"/>
            <w:hideMark/>
          </w:tcPr>
          <w:p w14:paraId="073CCC04" w14:textId="77777777" w:rsidR="00281800" w:rsidRPr="00281800" w:rsidRDefault="00281800" w:rsidP="00281800">
            <w:pPr>
              <w:rPr>
                <w:sz w:val="13"/>
                <w:szCs w:val="13"/>
                <w:lang w:eastAsia="ru-RU"/>
              </w:rPr>
            </w:pPr>
          </w:p>
        </w:tc>
        <w:tc>
          <w:tcPr>
            <w:tcW w:w="457" w:type="dxa"/>
            <w:tcBorders>
              <w:top w:val="nil"/>
              <w:left w:val="nil"/>
              <w:bottom w:val="nil"/>
              <w:right w:val="nil"/>
            </w:tcBorders>
            <w:shd w:val="clear" w:color="auto" w:fill="auto"/>
            <w:vAlign w:val="center"/>
            <w:hideMark/>
          </w:tcPr>
          <w:p w14:paraId="426B5C31" w14:textId="77777777" w:rsidR="00281800" w:rsidRPr="00281800" w:rsidRDefault="00281800" w:rsidP="00281800">
            <w:pPr>
              <w:rPr>
                <w:sz w:val="13"/>
                <w:szCs w:val="13"/>
                <w:lang w:eastAsia="ru-RU"/>
              </w:rPr>
            </w:pPr>
          </w:p>
        </w:tc>
        <w:tc>
          <w:tcPr>
            <w:tcW w:w="574" w:type="dxa"/>
            <w:tcBorders>
              <w:top w:val="nil"/>
              <w:left w:val="nil"/>
              <w:bottom w:val="nil"/>
              <w:right w:val="nil"/>
            </w:tcBorders>
            <w:shd w:val="clear" w:color="auto" w:fill="auto"/>
            <w:vAlign w:val="center"/>
            <w:hideMark/>
          </w:tcPr>
          <w:p w14:paraId="2BBC9A1F" w14:textId="77777777" w:rsidR="00281800" w:rsidRPr="00281800" w:rsidRDefault="00281800" w:rsidP="00281800">
            <w:pPr>
              <w:rPr>
                <w:sz w:val="13"/>
                <w:szCs w:val="13"/>
                <w:lang w:eastAsia="ru-RU"/>
              </w:rPr>
            </w:pPr>
          </w:p>
        </w:tc>
      </w:tr>
      <w:tr w:rsidR="00281800" w:rsidRPr="00281800" w14:paraId="510211FE" w14:textId="77777777" w:rsidTr="00281800">
        <w:trPr>
          <w:trHeight w:val="225"/>
          <w:jc w:val="center"/>
        </w:trPr>
        <w:tc>
          <w:tcPr>
            <w:tcW w:w="168" w:type="dxa"/>
            <w:tcBorders>
              <w:top w:val="nil"/>
              <w:left w:val="nil"/>
              <w:bottom w:val="nil"/>
              <w:right w:val="nil"/>
            </w:tcBorders>
            <w:shd w:val="clear" w:color="auto" w:fill="auto"/>
            <w:vAlign w:val="center"/>
            <w:hideMark/>
          </w:tcPr>
          <w:p w14:paraId="7FBCF5C6" w14:textId="77777777" w:rsidR="00281800" w:rsidRPr="00281800" w:rsidRDefault="00281800" w:rsidP="00281800">
            <w:pPr>
              <w:rPr>
                <w:sz w:val="13"/>
                <w:szCs w:val="13"/>
                <w:lang w:eastAsia="ru-RU"/>
              </w:rPr>
            </w:pPr>
          </w:p>
        </w:tc>
        <w:tc>
          <w:tcPr>
            <w:tcW w:w="218" w:type="dxa"/>
            <w:tcBorders>
              <w:top w:val="nil"/>
              <w:left w:val="nil"/>
              <w:bottom w:val="nil"/>
              <w:right w:val="nil"/>
            </w:tcBorders>
            <w:shd w:val="clear" w:color="auto" w:fill="auto"/>
            <w:vAlign w:val="center"/>
            <w:hideMark/>
          </w:tcPr>
          <w:p w14:paraId="0F2DB66D" w14:textId="77777777" w:rsidR="00281800" w:rsidRPr="00281800" w:rsidRDefault="00281800" w:rsidP="00281800">
            <w:pPr>
              <w:rPr>
                <w:sz w:val="13"/>
                <w:szCs w:val="13"/>
                <w:lang w:eastAsia="ru-RU"/>
              </w:rPr>
            </w:pPr>
          </w:p>
        </w:tc>
        <w:tc>
          <w:tcPr>
            <w:tcW w:w="1687" w:type="dxa"/>
            <w:tcBorders>
              <w:top w:val="nil"/>
              <w:left w:val="nil"/>
              <w:bottom w:val="nil"/>
              <w:right w:val="nil"/>
            </w:tcBorders>
            <w:shd w:val="clear" w:color="auto" w:fill="auto"/>
            <w:vAlign w:val="center"/>
            <w:hideMark/>
          </w:tcPr>
          <w:p w14:paraId="67BC330F" w14:textId="77777777" w:rsidR="00281800" w:rsidRPr="00281800" w:rsidRDefault="00281800" w:rsidP="00281800">
            <w:pPr>
              <w:rPr>
                <w:sz w:val="13"/>
                <w:szCs w:val="13"/>
                <w:lang w:eastAsia="ru-RU"/>
              </w:rPr>
            </w:pPr>
          </w:p>
        </w:tc>
        <w:tc>
          <w:tcPr>
            <w:tcW w:w="241" w:type="dxa"/>
            <w:tcBorders>
              <w:top w:val="nil"/>
              <w:left w:val="nil"/>
              <w:bottom w:val="nil"/>
              <w:right w:val="nil"/>
            </w:tcBorders>
            <w:shd w:val="clear" w:color="auto" w:fill="auto"/>
            <w:vAlign w:val="center"/>
            <w:hideMark/>
          </w:tcPr>
          <w:p w14:paraId="39FFC0E2" w14:textId="77777777" w:rsidR="00281800" w:rsidRPr="00281800" w:rsidRDefault="00281800" w:rsidP="00281800">
            <w:pPr>
              <w:rPr>
                <w:sz w:val="13"/>
                <w:szCs w:val="13"/>
                <w:lang w:eastAsia="ru-RU"/>
              </w:rPr>
            </w:pPr>
          </w:p>
        </w:tc>
        <w:tc>
          <w:tcPr>
            <w:tcW w:w="436" w:type="dxa"/>
            <w:tcBorders>
              <w:top w:val="nil"/>
              <w:left w:val="nil"/>
              <w:bottom w:val="nil"/>
              <w:right w:val="nil"/>
            </w:tcBorders>
            <w:shd w:val="clear" w:color="auto" w:fill="auto"/>
            <w:vAlign w:val="center"/>
            <w:hideMark/>
          </w:tcPr>
          <w:p w14:paraId="2397704D" w14:textId="77777777" w:rsidR="00281800" w:rsidRPr="00281800" w:rsidRDefault="00281800" w:rsidP="00281800">
            <w:pPr>
              <w:rPr>
                <w:sz w:val="13"/>
                <w:szCs w:val="13"/>
                <w:lang w:eastAsia="ru-RU"/>
              </w:rPr>
            </w:pPr>
          </w:p>
        </w:tc>
        <w:tc>
          <w:tcPr>
            <w:tcW w:w="394" w:type="dxa"/>
            <w:tcBorders>
              <w:top w:val="nil"/>
              <w:left w:val="nil"/>
              <w:bottom w:val="nil"/>
              <w:right w:val="nil"/>
            </w:tcBorders>
            <w:shd w:val="clear" w:color="auto" w:fill="auto"/>
            <w:vAlign w:val="center"/>
            <w:hideMark/>
          </w:tcPr>
          <w:p w14:paraId="03BBF76B" w14:textId="77777777" w:rsidR="00281800" w:rsidRPr="00281800" w:rsidRDefault="00281800" w:rsidP="00281800">
            <w:pPr>
              <w:rPr>
                <w:sz w:val="13"/>
                <w:szCs w:val="13"/>
                <w:lang w:eastAsia="ru-RU"/>
              </w:rPr>
            </w:pPr>
          </w:p>
        </w:tc>
        <w:tc>
          <w:tcPr>
            <w:tcW w:w="452" w:type="dxa"/>
            <w:tcBorders>
              <w:top w:val="nil"/>
              <w:left w:val="nil"/>
              <w:bottom w:val="nil"/>
              <w:right w:val="nil"/>
            </w:tcBorders>
            <w:shd w:val="clear" w:color="auto" w:fill="auto"/>
            <w:vAlign w:val="center"/>
            <w:hideMark/>
          </w:tcPr>
          <w:p w14:paraId="5D0F753F" w14:textId="77777777" w:rsidR="00281800" w:rsidRPr="00281800" w:rsidRDefault="00281800" w:rsidP="00281800">
            <w:pPr>
              <w:rPr>
                <w:sz w:val="13"/>
                <w:szCs w:val="13"/>
                <w:lang w:eastAsia="ru-RU"/>
              </w:rPr>
            </w:pPr>
          </w:p>
        </w:tc>
        <w:tc>
          <w:tcPr>
            <w:tcW w:w="312" w:type="dxa"/>
            <w:tcBorders>
              <w:top w:val="nil"/>
              <w:left w:val="nil"/>
              <w:bottom w:val="nil"/>
              <w:right w:val="nil"/>
            </w:tcBorders>
            <w:shd w:val="clear" w:color="auto" w:fill="auto"/>
            <w:vAlign w:val="center"/>
            <w:hideMark/>
          </w:tcPr>
          <w:p w14:paraId="3511E6A0" w14:textId="77777777" w:rsidR="00281800" w:rsidRPr="00281800" w:rsidRDefault="00281800" w:rsidP="00281800">
            <w:pPr>
              <w:rPr>
                <w:sz w:val="13"/>
                <w:szCs w:val="13"/>
                <w:lang w:eastAsia="ru-RU"/>
              </w:rPr>
            </w:pPr>
          </w:p>
        </w:tc>
        <w:tc>
          <w:tcPr>
            <w:tcW w:w="312" w:type="dxa"/>
            <w:tcBorders>
              <w:top w:val="nil"/>
              <w:left w:val="nil"/>
              <w:bottom w:val="nil"/>
              <w:right w:val="nil"/>
            </w:tcBorders>
            <w:shd w:val="clear" w:color="auto" w:fill="auto"/>
            <w:vAlign w:val="center"/>
            <w:hideMark/>
          </w:tcPr>
          <w:p w14:paraId="0AC961D1" w14:textId="77777777" w:rsidR="00281800" w:rsidRPr="00281800" w:rsidRDefault="00281800" w:rsidP="00281800">
            <w:pPr>
              <w:rPr>
                <w:sz w:val="13"/>
                <w:szCs w:val="13"/>
                <w:lang w:eastAsia="ru-RU"/>
              </w:rPr>
            </w:pPr>
          </w:p>
        </w:tc>
        <w:tc>
          <w:tcPr>
            <w:tcW w:w="502" w:type="dxa"/>
            <w:tcBorders>
              <w:top w:val="nil"/>
              <w:left w:val="nil"/>
              <w:bottom w:val="nil"/>
              <w:right w:val="nil"/>
            </w:tcBorders>
            <w:shd w:val="clear" w:color="auto" w:fill="auto"/>
            <w:vAlign w:val="center"/>
            <w:hideMark/>
          </w:tcPr>
          <w:p w14:paraId="6ABA52A9" w14:textId="77777777" w:rsidR="00281800" w:rsidRPr="00281800" w:rsidRDefault="00281800" w:rsidP="00281800">
            <w:pPr>
              <w:rPr>
                <w:sz w:val="13"/>
                <w:szCs w:val="13"/>
                <w:lang w:eastAsia="ru-RU"/>
              </w:rPr>
            </w:pPr>
          </w:p>
        </w:tc>
        <w:tc>
          <w:tcPr>
            <w:tcW w:w="498" w:type="dxa"/>
            <w:tcBorders>
              <w:top w:val="nil"/>
              <w:left w:val="nil"/>
              <w:bottom w:val="nil"/>
              <w:right w:val="nil"/>
            </w:tcBorders>
            <w:shd w:val="clear" w:color="auto" w:fill="auto"/>
            <w:vAlign w:val="center"/>
            <w:hideMark/>
          </w:tcPr>
          <w:p w14:paraId="0901FF08" w14:textId="77777777" w:rsidR="00281800" w:rsidRPr="00281800" w:rsidRDefault="00281800" w:rsidP="00281800">
            <w:pPr>
              <w:rPr>
                <w:sz w:val="13"/>
                <w:szCs w:val="13"/>
                <w:lang w:eastAsia="ru-RU"/>
              </w:rPr>
            </w:pPr>
          </w:p>
        </w:tc>
        <w:tc>
          <w:tcPr>
            <w:tcW w:w="498" w:type="dxa"/>
            <w:tcBorders>
              <w:top w:val="nil"/>
              <w:left w:val="nil"/>
              <w:bottom w:val="nil"/>
              <w:right w:val="nil"/>
            </w:tcBorders>
            <w:shd w:val="clear" w:color="auto" w:fill="auto"/>
            <w:vAlign w:val="center"/>
            <w:hideMark/>
          </w:tcPr>
          <w:p w14:paraId="2CA17D05" w14:textId="77777777" w:rsidR="00281800" w:rsidRPr="00281800" w:rsidRDefault="00281800" w:rsidP="00281800">
            <w:pPr>
              <w:rPr>
                <w:sz w:val="13"/>
                <w:szCs w:val="13"/>
                <w:lang w:eastAsia="ru-RU"/>
              </w:rPr>
            </w:pPr>
          </w:p>
        </w:tc>
        <w:tc>
          <w:tcPr>
            <w:tcW w:w="445" w:type="dxa"/>
            <w:tcBorders>
              <w:top w:val="nil"/>
              <w:left w:val="nil"/>
              <w:bottom w:val="nil"/>
              <w:right w:val="nil"/>
            </w:tcBorders>
            <w:shd w:val="clear" w:color="auto" w:fill="auto"/>
            <w:vAlign w:val="center"/>
            <w:hideMark/>
          </w:tcPr>
          <w:p w14:paraId="4A45FB9D" w14:textId="77777777" w:rsidR="00281800" w:rsidRPr="00281800" w:rsidRDefault="00281800" w:rsidP="00281800">
            <w:pPr>
              <w:rPr>
                <w:sz w:val="13"/>
                <w:szCs w:val="13"/>
                <w:lang w:eastAsia="ru-RU"/>
              </w:rPr>
            </w:pPr>
          </w:p>
        </w:tc>
        <w:tc>
          <w:tcPr>
            <w:tcW w:w="457" w:type="dxa"/>
            <w:tcBorders>
              <w:top w:val="nil"/>
              <w:left w:val="nil"/>
              <w:bottom w:val="nil"/>
              <w:right w:val="nil"/>
            </w:tcBorders>
            <w:shd w:val="clear" w:color="auto" w:fill="auto"/>
            <w:vAlign w:val="center"/>
            <w:hideMark/>
          </w:tcPr>
          <w:p w14:paraId="79D284DB" w14:textId="77777777" w:rsidR="00281800" w:rsidRPr="00281800" w:rsidRDefault="00281800" w:rsidP="00281800">
            <w:pPr>
              <w:rPr>
                <w:sz w:val="13"/>
                <w:szCs w:val="13"/>
                <w:lang w:eastAsia="ru-RU"/>
              </w:rPr>
            </w:pPr>
          </w:p>
        </w:tc>
        <w:tc>
          <w:tcPr>
            <w:tcW w:w="574" w:type="dxa"/>
            <w:tcBorders>
              <w:top w:val="nil"/>
              <w:left w:val="nil"/>
              <w:bottom w:val="nil"/>
              <w:right w:val="nil"/>
            </w:tcBorders>
            <w:shd w:val="clear" w:color="auto" w:fill="auto"/>
            <w:vAlign w:val="center"/>
            <w:hideMark/>
          </w:tcPr>
          <w:p w14:paraId="1C3FC90F" w14:textId="77777777" w:rsidR="00281800" w:rsidRPr="00281800" w:rsidRDefault="00281800" w:rsidP="00281800">
            <w:pPr>
              <w:rPr>
                <w:sz w:val="13"/>
                <w:szCs w:val="13"/>
                <w:lang w:eastAsia="ru-RU"/>
              </w:rPr>
            </w:pPr>
          </w:p>
        </w:tc>
        <w:tc>
          <w:tcPr>
            <w:tcW w:w="521" w:type="dxa"/>
            <w:tcBorders>
              <w:top w:val="nil"/>
              <w:left w:val="nil"/>
              <w:bottom w:val="nil"/>
              <w:right w:val="nil"/>
            </w:tcBorders>
            <w:shd w:val="clear" w:color="auto" w:fill="auto"/>
            <w:vAlign w:val="center"/>
            <w:hideMark/>
          </w:tcPr>
          <w:p w14:paraId="561115E5" w14:textId="77777777" w:rsidR="00281800" w:rsidRPr="00281800" w:rsidRDefault="00281800" w:rsidP="00281800">
            <w:pPr>
              <w:rPr>
                <w:sz w:val="13"/>
                <w:szCs w:val="13"/>
                <w:lang w:eastAsia="ru-RU"/>
              </w:rPr>
            </w:pPr>
          </w:p>
        </w:tc>
        <w:tc>
          <w:tcPr>
            <w:tcW w:w="498" w:type="dxa"/>
            <w:tcBorders>
              <w:top w:val="nil"/>
              <w:left w:val="nil"/>
              <w:bottom w:val="nil"/>
              <w:right w:val="nil"/>
            </w:tcBorders>
            <w:shd w:val="clear" w:color="auto" w:fill="auto"/>
            <w:vAlign w:val="center"/>
            <w:hideMark/>
          </w:tcPr>
          <w:p w14:paraId="6881DD09" w14:textId="77777777" w:rsidR="00281800" w:rsidRPr="00281800" w:rsidRDefault="00281800" w:rsidP="00281800">
            <w:pPr>
              <w:rPr>
                <w:sz w:val="13"/>
                <w:szCs w:val="13"/>
                <w:lang w:eastAsia="ru-RU"/>
              </w:rPr>
            </w:pPr>
          </w:p>
        </w:tc>
        <w:tc>
          <w:tcPr>
            <w:tcW w:w="445" w:type="dxa"/>
            <w:tcBorders>
              <w:top w:val="nil"/>
              <w:left w:val="nil"/>
              <w:bottom w:val="nil"/>
              <w:right w:val="nil"/>
            </w:tcBorders>
            <w:shd w:val="clear" w:color="auto" w:fill="auto"/>
            <w:vAlign w:val="center"/>
            <w:hideMark/>
          </w:tcPr>
          <w:p w14:paraId="5909A338" w14:textId="77777777" w:rsidR="00281800" w:rsidRPr="00281800" w:rsidRDefault="00281800" w:rsidP="00281800">
            <w:pPr>
              <w:rPr>
                <w:sz w:val="13"/>
                <w:szCs w:val="13"/>
                <w:lang w:eastAsia="ru-RU"/>
              </w:rPr>
            </w:pPr>
          </w:p>
        </w:tc>
        <w:tc>
          <w:tcPr>
            <w:tcW w:w="457" w:type="dxa"/>
            <w:tcBorders>
              <w:top w:val="nil"/>
              <w:left w:val="nil"/>
              <w:bottom w:val="nil"/>
              <w:right w:val="nil"/>
            </w:tcBorders>
            <w:shd w:val="clear" w:color="auto" w:fill="auto"/>
            <w:vAlign w:val="center"/>
            <w:hideMark/>
          </w:tcPr>
          <w:p w14:paraId="61C78C55" w14:textId="77777777" w:rsidR="00281800" w:rsidRPr="00281800" w:rsidRDefault="00281800" w:rsidP="00281800">
            <w:pPr>
              <w:rPr>
                <w:sz w:val="13"/>
                <w:szCs w:val="13"/>
                <w:lang w:eastAsia="ru-RU"/>
              </w:rPr>
            </w:pPr>
          </w:p>
        </w:tc>
        <w:tc>
          <w:tcPr>
            <w:tcW w:w="574" w:type="dxa"/>
            <w:tcBorders>
              <w:top w:val="nil"/>
              <w:left w:val="nil"/>
              <w:bottom w:val="nil"/>
              <w:right w:val="nil"/>
            </w:tcBorders>
            <w:shd w:val="clear" w:color="auto" w:fill="auto"/>
            <w:vAlign w:val="center"/>
            <w:hideMark/>
          </w:tcPr>
          <w:p w14:paraId="3F5F95C9" w14:textId="77777777" w:rsidR="00281800" w:rsidRPr="00281800" w:rsidRDefault="00281800" w:rsidP="00281800">
            <w:pPr>
              <w:rPr>
                <w:sz w:val="13"/>
                <w:szCs w:val="13"/>
                <w:lang w:eastAsia="ru-RU"/>
              </w:rPr>
            </w:pPr>
          </w:p>
        </w:tc>
      </w:tr>
      <w:tr w:rsidR="00281800" w:rsidRPr="00281800" w14:paraId="26CA47F9" w14:textId="77777777" w:rsidTr="00281800">
        <w:trPr>
          <w:trHeight w:val="225"/>
          <w:jc w:val="center"/>
        </w:trPr>
        <w:tc>
          <w:tcPr>
            <w:tcW w:w="168" w:type="dxa"/>
            <w:tcBorders>
              <w:top w:val="nil"/>
              <w:left w:val="nil"/>
              <w:bottom w:val="nil"/>
              <w:right w:val="nil"/>
            </w:tcBorders>
            <w:shd w:val="clear" w:color="auto" w:fill="auto"/>
            <w:vAlign w:val="center"/>
            <w:hideMark/>
          </w:tcPr>
          <w:p w14:paraId="57790C2C" w14:textId="77777777" w:rsidR="00281800" w:rsidRPr="00281800" w:rsidRDefault="00281800" w:rsidP="00281800">
            <w:pPr>
              <w:rPr>
                <w:sz w:val="13"/>
                <w:szCs w:val="13"/>
                <w:lang w:eastAsia="ru-RU"/>
              </w:rPr>
            </w:pPr>
          </w:p>
        </w:tc>
        <w:tc>
          <w:tcPr>
            <w:tcW w:w="218" w:type="dxa"/>
            <w:tcBorders>
              <w:top w:val="nil"/>
              <w:left w:val="nil"/>
              <w:bottom w:val="nil"/>
              <w:right w:val="nil"/>
            </w:tcBorders>
            <w:shd w:val="clear" w:color="auto" w:fill="auto"/>
            <w:vAlign w:val="center"/>
            <w:hideMark/>
          </w:tcPr>
          <w:p w14:paraId="59D4D816" w14:textId="77777777" w:rsidR="00281800" w:rsidRPr="00281800" w:rsidRDefault="00281800" w:rsidP="00281800">
            <w:pPr>
              <w:rPr>
                <w:sz w:val="13"/>
                <w:szCs w:val="13"/>
                <w:lang w:eastAsia="ru-RU"/>
              </w:rPr>
            </w:pPr>
          </w:p>
        </w:tc>
        <w:tc>
          <w:tcPr>
            <w:tcW w:w="1687"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5572B79B" w14:textId="77777777" w:rsidR="00281800" w:rsidRPr="00281800" w:rsidRDefault="00281800" w:rsidP="00281800">
            <w:pPr>
              <w:rPr>
                <w:rFonts w:ascii="Tahoma" w:hAnsi="Tahoma" w:cs="Tahoma"/>
                <w:color w:val="000000"/>
                <w:sz w:val="13"/>
                <w:szCs w:val="13"/>
                <w:lang w:eastAsia="ru-RU"/>
              </w:rPr>
            </w:pPr>
            <w:r w:rsidRPr="00281800">
              <w:rPr>
                <w:rFonts w:ascii="Tahoma" w:hAnsi="Tahoma" w:cs="Tahoma"/>
                <w:color w:val="000000"/>
                <w:sz w:val="13"/>
                <w:szCs w:val="13"/>
                <w:lang w:eastAsia="ru-RU"/>
              </w:rPr>
              <w:t>Индекс эффективности операционных расходов</w:t>
            </w:r>
          </w:p>
        </w:tc>
        <w:tc>
          <w:tcPr>
            <w:tcW w:w="241" w:type="dxa"/>
            <w:tcBorders>
              <w:top w:val="single" w:sz="4" w:space="0" w:color="C0C0C0"/>
              <w:left w:val="nil"/>
              <w:bottom w:val="single" w:sz="4" w:space="0" w:color="C0C0C0"/>
              <w:right w:val="nil"/>
            </w:tcBorders>
            <w:shd w:val="clear" w:color="auto" w:fill="auto"/>
            <w:noWrap/>
            <w:vAlign w:val="center"/>
            <w:hideMark/>
          </w:tcPr>
          <w:p w14:paraId="2CFA9990" w14:textId="77777777" w:rsidR="00281800" w:rsidRPr="00281800" w:rsidRDefault="00281800" w:rsidP="00281800">
            <w:pPr>
              <w:jc w:val="center"/>
              <w:rPr>
                <w:rFonts w:ascii="Tahoma" w:hAnsi="Tahoma" w:cs="Tahoma"/>
                <w:color w:val="000000"/>
                <w:sz w:val="13"/>
                <w:szCs w:val="13"/>
                <w:lang w:eastAsia="ru-RU"/>
              </w:rPr>
            </w:pPr>
            <w:r w:rsidRPr="00281800">
              <w:rPr>
                <w:rFonts w:ascii="Tahoma" w:hAnsi="Tahoma" w:cs="Tahoma"/>
                <w:color w:val="000000"/>
                <w:sz w:val="13"/>
                <w:szCs w:val="13"/>
                <w:lang w:eastAsia="ru-RU"/>
              </w:rPr>
              <w:t>%</w:t>
            </w:r>
          </w:p>
        </w:tc>
        <w:tc>
          <w:tcPr>
            <w:tcW w:w="436" w:type="dxa"/>
            <w:tcBorders>
              <w:top w:val="single" w:sz="4" w:space="0" w:color="C0C0C0"/>
              <w:left w:val="nil"/>
              <w:bottom w:val="single" w:sz="4" w:space="0" w:color="C0C0C0"/>
              <w:right w:val="single" w:sz="4" w:space="0" w:color="C0C0C0"/>
            </w:tcBorders>
            <w:shd w:val="clear" w:color="auto" w:fill="auto"/>
            <w:vAlign w:val="center"/>
            <w:hideMark/>
          </w:tcPr>
          <w:p w14:paraId="24E20481"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w:t>
            </w:r>
          </w:p>
        </w:tc>
        <w:tc>
          <w:tcPr>
            <w:tcW w:w="394" w:type="dxa"/>
            <w:tcBorders>
              <w:top w:val="single" w:sz="4" w:space="0" w:color="C0C0C0"/>
              <w:left w:val="nil"/>
              <w:bottom w:val="single" w:sz="4" w:space="0" w:color="C0C0C0"/>
              <w:right w:val="single" w:sz="4" w:space="0" w:color="C0C0C0"/>
            </w:tcBorders>
            <w:shd w:val="clear" w:color="auto" w:fill="auto"/>
            <w:vAlign w:val="center"/>
            <w:hideMark/>
          </w:tcPr>
          <w:p w14:paraId="0DD37E84"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w:t>
            </w:r>
          </w:p>
        </w:tc>
        <w:tc>
          <w:tcPr>
            <w:tcW w:w="452" w:type="dxa"/>
            <w:tcBorders>
              <w:top w:val="single" w:sz="4" w:space="0" w:color="C0C0C0"/>
              <w:left w:val="nil"/>
              <w:bottom w:val="single" w:sz="4" w:space="0" w:color="C0C0C0"/>
              <w:right w:val="single" w:sz="4" w:space="0" w:color="C0C0C0"/>
            </w:tcBorders>
            <w:shd w:val="clear" w:color="auto" w:fill="auto"/>
            <w:vAlign w:val="center"/>
            <w:hideMark/>
          </w:tcPr>
          <w:p w14:paraId="05A94388"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w:t>
            </w:r>
          </w:p>
        </w:tc>
        <w:tc>
          <w:tcPr>
            <w:tcW w:w="312" w:type="dxa"/>
            <w:tcBorders>
              <w:top w:val="nil"/>
              <w:left w:val="nil"/>
              <w:bottom w:val="nil"/>
              <w:right w:val="nil"/>
            </w:tcBorders>
            <w:shd w:val="clear" w:color="auto" w:fill="auto"/>
            <w:vAlign w:val="center"/>
            <w:hideMark/>
          </w:tcPr>
          <w:p w14:paraId="49906703" w14:textId="77777777" w:rsidR="00281800" w:rsidRPr="00281800" w:rsidRDefault="00281800" w:rsidP="00281800">
            <w:pPr>
              <w:jc w:val="center"/>
              <w:rPr>
                <w:rFonts w:ascii="Tahoma" w:hAnsi="Tahoma" w:cs="Tahoma"/>
                <w:b/>
                <w:bCs/>
                <w:sz w:val="13"/>
                <w:szCs w:val="13"/>
                <w:lang w:eastAsia="ru-RU"/>
              </w:rPr>
            </w:pPr>
          </w:p>
        </w:tc>
        <w:tc>
          <w:tcPr>
            <w:tcW w:w="312" w:type="dxa"/>
            <w:tcBorders>
              <w:top w:val="nil"/>
              <w:left w:val="nil"/>
              <w:bottom w:val="nil"/>
              <w:right w:val="nil"/>
            </w:tcBorders>
            <w:shd w:val="clear" w:color="auto" w:fill="auto"/>
            <w:vAlign w:val="center"/>
            <w:hideMark/>
          </w:tcPr>
          <w:p w14:paraId="43CCB72E" w14:textId="77777777" w:rsidR="00281800" w:rsidRPr="00281800" w:rsidRDefault="00281800" w:rsidP="00281800">
            <w:pPr>
              <w:rPr>
                <w:sz w:val="13"/>
                <w:szCs w:val="13"/>
                <w:lang w:eastAsia="ru-RU"/>
              </w:rPr>
            </w:pPr>
          </w:p>
        </w:tc>
        <w:tc>
          <w:tcPr>
            <w:tcW w:w="502" w:type="dxa"/>
            <w:tcBorders>
              <w:top w:val="nil"/>
              <w:left w:val="nil"/>
              <w:bottom w:val="nil"/>
              <w:right w:val="nil"/>
            </w:tcBorders>
            <w:shd w:val="clear" w:color="auto" w:fill="auto"/>
            <w:vAlign w:val="center"/>
            <w:hideMark/>
          </w:tcPr>
          <w:p w14:paraId="1F9C386E" w14:textId="77777777" w:rsidR="00281800" w:rsidRPr="00281800" w:rsidRDefault="00281800" w:rsidP="00281800">
            <w:pPr>
              <w:rPr>
                <w:sz w:val="13"/>
                <w:szCs w:val="13"/>
                <w:lang w:eastAsia="ru-RU"/>
              </w:rPr>
            </w:pPr>
          </w:p>
        </w:tc>
        <w:tc>
          <w:tcPr>
            <w:tcW w:w="49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72D89D6"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w:t>
            </w:r>
          </w:p>
        </w:tc>
        <w:tc>
          <w:tcPr>
            <w:tcW w:w="498" w:type="dxa"/>
            <w:tcBorders>
              <w:top w:val="single" w:sz="4" w:space="0" w:color="C0C0C0"/>
              <w:left w:val="nil"/>
              <w:bottom w:val="single" w:sz="4" w:space="0" w:color="C0C0C0"/>
              <w:right w:val="single" w:sz="4" w:space="0" w:color="C0C0C0"/>
            </w:tcBorders>
            <w:shd w:val="clear" w:color="auto" w:fill="auto"/>
            <w:vAlign w:val="center"/>
            <w:hideMark/>
          </w:tcPr>
          <w:p w14:paraId="390DA139"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1 </w:t>
            </w:r>
          </w:p>
        </w:tc>
        <w:tc>
          <w:tcPr>
            <w:tcW w:w="445" w:type="dxa"/>
            <w:tcBorders>
              <w:top w:val="nil"/>
              <w:left w:val="nil"/>
              <w:bottom w:val="nil"/>
              <w:right w:val="nil"/>
            </w:tcBorders>
            <w:shd w:val="clear" w:color="auto" w:fill="auto"/>
            <w:vAlign w:val="center"/>
            <w:hideMark/>
          </w:tcPr>
          <w:p w14:paraId="5AEED050" w14:textId="77777777" w:rsidR="00281800" w:rsidRPr="00281800" w:rsidRDefault="00281800" w:rsidP="00281800">
            <w:pPr>
              <w:jc w:val="center"/>
              <w:rPr>
                <w:rFonts w:ascii="Tahoma" w:hAnsi="Tahoma" w:cs="Tahoma"/>
                <w:b/>
                <w:bCs/>
                <w:sz w:val="13"/>
                <w:szCs w:val="13"/>
                <w:lang w:eastAsia="ru-RU"/>
              </w:rPr>
            </w:pPr>
          </w:p>
        </w:tc>
        <w:tc>
          <w:tcPr>
            <w:tcW w:w="457" w:type="dxa"/>
            <w:tcBorders>
              <w:top w:val="nil"/>
              <w:left w:val="nil"/>
              <w:bottom w:val="nil"/>
              <w:right w:val="nil"/>
            </w:tcBorders>
            <w:shd w:val="clear" w:color="auto" w:fill="auto"/>
            <w:vAlign w:val="center"/>
            <w:hideMark/>
          </w:tcPr>
          <w:p w14:paraId="16BA6747" w14:textId="77777777" w:rsidR="00281800" w:rsidRPr="00281800" w:rsidRDefault="00281800" w:rsidP="00281800">
            <w:pPr>
              <w:rPr>
                <w:sz w:val="13"/>
                <w:szCs w:val="13"/>
                <w:lang w:eastAsia="ru-RU"/>
              </w:rPr>
            </w:pPr>
          </w:p>
        </w:tc>
        <w:tc>
          <w:tcPr>
            <w:tcW w:w="574" w:type="dxa"/>
            <w:tcBorders>
              <w:top w:val="nil"/>
              <w:left w:val="nil"/>
              <w:bottom w:val="nil"/>
              <w:right w:val="nil"/>
            </w:tcBorders>
            <w:shd w:val="clear" w:color="auto" w:fill="auto"/>
            <w:vAlign w:val="center"/>
            <w:hideMark/>
          </w:tcPr>
          <w:p w14:paraId="0818DCF2" w14:textId="77777777" w:rsidR="00281800" w:rsidRPr="00281800" w:rsidRDefault="00281800" w:rsidP="00281800">
            <w:pPr>
              <w:rPr>
                <w:sz w:val="13"/>
                <w:szCs w:val="13"/>
                <w:lang w:eastAsia="ru-RU"/>
              </w:rPr>
            </w:pPr>
          </w:p>
        </w:tc>
        <w:tc>
          <w:tcPr>
            <w:tcW w:w="52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CE0F4B3"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w:t>
            </w:r>
          </w:p>
        </w:tc>
        <w:tc>
          <w:tcPr>
            <w:tcW w:w="498" w:type="dxa"/>
            <w:tcBorders>
              <w:top w:val="single" w:sz="4" w:space="0" w:color="C0C0C0"/>
              <w:left w:val="nil"/>
              <w:bottom w:val="single" w:sz="4" w:space="0" w:color="C0C0C0"/>
              <w:right w:val="single" w:sz="4" w:space="0" w:color="C0C0C0"/>
            </w:tcBorders>
            <w:shd w:val="clear" w:color="auto" w:fill="auto"/>
            <w:vAlign w:val="center"/>
            <w:hideMark/>
          </w:tcPr>
          <w:p w14:paraId="1D184721"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1 </w:t>
            </w:r>
          </w:p>
        </w:tc>
        <w:tc>
          <w:tcPr>
            <w:tcW w:w="445" w:type="dxa"/>
            <w:tcBorders>
              <w:top w:val="nil"/>
              <w:left w:val="nil"/>
              <w:bottom w:val="nil"/>
              <w:right w:val="nil"/>
            </w:tcBorders>
            <w:shd w:val="clear" w:color="auto" w:fill="auto"/>
            <w:vAlign w:val="center"/>
            <w:hideMark/>
          </w:tcPr>
          <w:p w14:paraId="476D7722" w14:textId="77777777" w:rsidR="00281800" w:rsidRPr="00281800" w:rsidRDefault="00281800" w:rsidP="00281800">
            <w:pPr>
              <w:jc w:val="center"/>
              <w:rPr>
                <w:rFonts w:ascii="Tahoma" w:hAnsi="Tahoma" w:cs="Tahoma"/>
                <w:b/>
                <w:bCs/>
                <w:sz w:val="13"/>
                <w:szCs w:val="13"/>
                <w:lang w:eastAsia="ru-RU"/>
              </w:rPr>
            </w:pPr>
          </w:p>
        </w:tc>
        <w:tc>
          <w:tcPr>
            <w:tcW w:w="457" w:type="dxa"/>
            <w:tcBorders>
              <w:top w:val="nil"/>
              <w:left w:val="nil"/>
              <w:bottom w:val="nil"/>
              <w:right w:val="nil"/>
            </w:tcBorders>
            <w:shd w:val="clear" w:color="auto" w:fill="auto"/>
            <w:vAlign w:val="center"/>
            <w:hideMark/>
          </w:tcPr>
          <w:p w14:paraId="4D802B64" w14:textId="77777777" w:rsidR="00281800" w:rsidRPr="00281800" w:rsidRDefault="00281800" w:rsidP="00281800">
            <w:pPr>
              <w:rPr>
                <w:sz w:val="13"/>
                <w:szCs w:val="13"/>
                <w:lang w:eastAsia="ru-RU"/>
              </w:rPr>
            </w:pPr>
          </w:p>
        </w:tc>
        <w:tc>
          <w:tcPr>
            <w:tcW w:w="574" w:type="dxa"/>
            <w:tcBorders>
              <w:top w:val="nil"/>
              <w:left w:val="nil"/>
              <w:bottom w:val="nil"/>
              <w:right w:val="nil"/>
            </w:tcBorders>
            <w:shd w:val="clear" w:color="auto" w:fill="auto"/>
            <w:vAlign w:val="center"/>
            <w:hideMark/>
          </w:tcPr>
          <w:p w14:paraId="490D8594" w14:textId="77777777" w:rsidR="00281800" w:rsidRPr="00281800" w:rsidRDefault="00281800" w:rsidP="00281800">
            <w:pPr>
              <w:rPr>
                <w:sz w:val="13"/>
                <w:szCs w:val="13"/>
                <w:lang w:eastAsia="ru-RU"/>
              </w:rPr>
            </w:pPr>
          </w:p>
        </w:tc>
      </w:tr>
      <w:tr w:rsidR="00281800" w:rsidRPr="00281800" w14:paraId="040A8A07" w14:textId="77777777" w:rsidTr="00281800">
        <w:trPr>
          <w:trHeight w:val="225"/>
          <w:jc w:val="center"/>
        </w:trPr>
        <w:tc>
          <w:tcPr>
            <w:tcW w:w="168" w:type="dxa"/>
            <w:tcBorders>
              <w:top w:val="nil"/>
              <w:left w:val="nil"/>
              <w:bottom w:val="nil"/>
              <w:right w:val="nil"/>
            </w:tcBorders>
            <w:shd w:val="clear" w:color="auto" w:fill="auto"/>
            <w:vAlign w:val="center"/>
            <w:hideMark/>
          </w:tcPr>
          <w:p w14:paraId="3937E0B1" w14:textId="77777777" w:rsidR="00281800" w:rsidRPr="00281800" w:rsidRDefault="00281800" w:rsidP="00281800">
            <w:pPr>
              <w:rPr>
                <w:sz w:val="13"/>
                <w:szCs w:val="13"/>
                <w:lang w:eastAsia="ru-RU"/>
              </w:rPr>
            </w:pPr>
          </w:p>
        </w:tc>
        <w:tc>
          <w:tcPr>
            <w:tcW w:w="218" w:type="dxa"/>
            <w:tcBorders>
              <w:top w:val="nil"/>
              <w:left w:val="nil"/>
              <w:bottom w:val="nil"/>
              <w:right w:val="nil"/>
            </w:tcBorders>
            <w:shd w:val="clear" w:color="auto" w:fill="auto"/>
            <w:vAlign w:val="center"/>
            <w:hideMark/>
          </w:tcPr>
          <w:p w14:paraId="2FB3B9D9" w14:textId="77777777" w:rsidR="00281800" w:rsidRPr="00281800" w:rsidRDefault="00281800" w:rsidP="00281800">
            <w:pPr>
              <w:rPr>
                <w:sz w:val="13"/>
                <w:szCs w:val="13"/>
                <w:lang w:eastAsia="ru-RU"/>
              </w:rPr>
            </w:pPr>
          </w:p>
        </w:tc>
        <w:tc>
          <w:tcPr>
            <w:tcW w:w="1687" w:type="dxa"/>
            <w:tcBorders>
              <w:top w:val="nil"/>
              <w:left w:val="single" w:sz="4" w:space="0" w:color="C0C0C0"/>
              <w:bottom w:val="single" w:sz="4" w:space="0" w:color="C0C0C0"/>
              <w:right w:val="single" w:sz="4" w:space="0" w:color="C0C0C0"/>
            </w:tcBorders>
            <w:shd w:val="clear" w:color="auto" w:fill="auto"/>
            <w:noWrap/>
            <w:vAlign w:val="bottom"/>
            <w:hideMark/>
          </w:tcPr>
          <w:p w14:paraId="1CED819E" w14:textId="77777777" w:rsidR="00281800" w:rsidRPr="00281800" w:rsidRDefault="00281800" w:rsidP="00281800">
            <w:pPr>
              <w:rPr>
                <w:rFonts w:ascii="Tahoma" w:hAnsi="Tahoma" w:cs="Tahoma"/>
                <w:color w:val="000000"/>
                <w:sz w:val="13"/>
                <w:szCs w:val="13"/>
                <w:lang w:eastAsia="ru-RU"/>
              </w:rPr>
            </w:pPr>
            <w:r w:rsidRPr="00281800">
              <w:rPr>
                <w:rFonts w:ascii="Tahoma" w:hAnsi="Tahoma" w:cs="Tahoma"/>
                <w:color w:val="000000"/>
                <w:sz w:val="13"/>
                <w:szCs w:val="13"/>
                <w:lang w:eastAsia="ru-RU"/>
              </w:rPr>
              <w:t>Индекс потребительских цен</w:t>
            </w:r>
          </w:p>
        </w:tc>
        <w:tc>
          <w:tcPr>
            <w:tcW w:w="241" w:type="dxa"/>
            <w:tcBorders>
              <w:top w:val="nil"/>
              <w:left w:val="nil"/>
              <w:bottom w:val="single" w:sz="4" w:space="0" w:color="C0C0C0"/>
              <w:right w:val="nil"/>
            </w:tcBorders>
            <w:shd w:val="clear" w:color="auto" w:fill="auto"/>
            <w:noWrap/>
            <w:vAlign w:val="center"/>
            <w:hideMark/>
          </w:tcPr>
          <w:p w14:paraId="5E923E52" w14:textId="77777777" w:rsidR="00281800" w:rsidRPr="00281800" w:rsidRDefault="00281800" w:rsidP="00281800">
            <w:pPr>
              <w:jc w:val="center"/>
              <w:rPr>
                <w:rFonts w:ascii="Tahoma" w:hAnsi="Tahoma" w:cs="Tahoma"/>
                <w:color w:val="000000"/>
                <w:sz w:val="13"/>
                <w:szCs w:val="13"/>
                <w:lang w:eastAsia="ru-RU"/>
              </w:rPr>
            </w:pPr>
            <w:r w:rsidRPr="00281800">
              <w:rPr>
                <w:rFonts w:ascii="Tahoma" w:hAnsi="Tahoma" w:cs="Tahoma"/>
                <w:color w:val="000000"/>
                <w:sz w:val="13"/>
                <w:szCs w:val="13"/>
                <w:lang w:eastAsia="ru-RU"/>
              </w:rPr>
              <w:t>%</w:t>
            </w:r>
          </w:p>
        </w:tc>
        <w:tc>
          <w:tcPr>
            <w:tcW w:w="436" w:type="dxa"/>
            <w:tcBorders>
              <w:top w:val="nil"/>
              <w:left w:val="nil"/>
              <w:bottom w:val="single" w:sz="4" w:space="0" w:color="C0C0C0"/>
              <w:right w:val="single" w:sz="4" w:space="0" w:color="C0C0C0"/>
            </w:tcBorders>
            <w:shd w:val="clear" w:color="auto" w:fill="auto"/>
            <w:vAlign w:val="center"/>
            <w:hideMark/>
          </w:tcPr>
          <w:p w14:paraId="2B6DCB46"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w:t>
            </w:r>
          </w:p>
        </w:tc>
        <w:tc>
          <w:tcPr>
            <w:tcW w:w="394" w:type="dxa"/>
            <w:tcBorders>
              <w:top w:val="nil"/>
              <w:left w:val="nil"/>
              <w:bottom w:val="single" w:sz="4" w:space="0" w:color="C0C0C0"/>
              <w:right w:val="single" w:sz="4" w:space="0" w:color="C0C0C0"/>
            </w:tcBorders>
            <w:shd w:val="clear" w:color="auto" w:fill="auto"/>
            <w:vAlign w:val="center"/>
            <w:hideMark/>
          </w:tcPr>
          <w:p w14:paraId="2E1BFD18"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w:t>
            </w:r>
          </w:p>
        </w:tc>
        <w:tc>
          <w:tcPr>
            <w:tcW w:w="452" w:type="dxa"/>
            <w:tcBorders>
              <w:top w:val="nil"/>
              <w:left w:val="nil"/>
              <w:bottom w:val="single" w:sz="4" w:space="0" w:color="C0C0C0"/>
              <w:right w:val="single" w:sz="4" w:space="0" w:color="C0C0C0"/>
            </w:tcBorders>
            <w:shd w:val="clear" w:color="auto" w:fill="auto"/>
            <w:vAlign w:val="center"/>
            <w:hideMark/>
          </w:tcPr>
          <w:p w14:paraId="02C95232"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3,0 </w:t>
            </w:r>
          </w:p>
        </w:tc>
        <w:tc>
          <w:tcPr>
            <w:tcW w:w="312" w:type="dxa"/>
            <w:tcBorders>
              <w:top w:val="nil"/>
              <w:left w:val="nil"/>
              <w:bottom w:val="nil"/>
              <w:right w:val="nil"/>
            </w:tcBorders>
            <w:shd w:val="clear" w:color="auto" w:fill="auto"/>
            <w:vAlign w:val="center"/>
            <w:hideMark/>
          </w:tcPr>
          <w:p w14:paraId="0062FECA" w14:textId="77777777" w:rsidR="00281800" w:rsidRPr="00281800" w:rsidRDefault="00281800" w:rsidP="00281800">
            <w:pPr>
              <w:jc w:val="center"/>
              <w:rPr>
                <w:rFonts w:ascii="Tahoma" w:hAnsi="Tahoma" w:cs="Tahoma"/>
                <w:b/>
                <w:bCs/>
                <w:sz w:val="13"/>
                <w:szCs w:val="13"/>
                <w:lang w:eastAsia="ru-RU"/>
              </w:rPr>
            </w:pPr>
          </w:p>
        </w:tc>
        <w:tc>
          <w:tcPr>
            <w:tcW w:w="312" w:type="dxa"/>
            <w:tcBorders>
              <w:top w:val="nil"/>
              <w:left w:val="nil"/>
              <w:bottom w:val="nil"/>
              <w:right w:val="nil"/>
            </w:tcBorders>
            <w:shd w:val="clear" w:color="auto" w:fill="auto"/>
            <w:vAlign w:val="center"/>
            <w:hideMark/>
          </w:tcPr>
          <w:p w14:paraId="70D54ED1" w14:textId="77777777" w:rsidR="00281800" w:rsidRPr="00281800" w:rsidRDefault="00281800" w:rsidP="00281800">
            <w:pPr>
              <w:rPr>
                <w:sz w:val="13"/>
                <w:szCs w:val="13"/>
                <w:lang w:eastAsia="ru-RU"/>
              </w:rPr>
            </w:pPr>
          </w:p>
        </w:tc>
        <w:tc>
          <w:tcPr>
            <w:tcW w:w="502" w:type="dxa"/>
            <w:tcBorders>
              <w:top w:val="nil"/>
              <w:left w:val="nil"/>
              <w:bottom w:val="nil"/>
              <w:right w:val="nil"/>
            </w:tcBorders>
            <w:shd w:val="clear" w:color="auto" w:fill="auto"/>
            <w:vAlign w:val="center"/>
            <w:hideMark/>
          </w:tcPr>
          <w:p w14:paraId="423DAB0C" w14:textId="77777777" w:rsidR="00281800" w:rsidRPr="00281800" w:rsidRDefault="00281800" w:rsidP="00281800">
            <w:pPr>
              <w:rPr>
                <w:sz w:val="13"/>
                <w:szCs w:val="13"/>
                <w:lang w:eastAsia="ru-RU"/>
              </w:rPr>
            </w:pPr>
          </w:p>
        </w:tc>
        <w:tc>
          <w:tcPr>
            <w:tcW w:w="498" w:type="dxa"/>
            <w:tcBorders>
              <w:top w:val="nil"/>
              <w:left w:val="single" w:sz="4" w:space="0" w:color="C0C0C0"/>
              <w:bottom w:val="single" w:sz="4" w:space="0" w:color="C0C0C0"/>
              <w:right w:val="single" w:sz="4" w:space="0" w:color="C0C0C0"/>
            </w:tcBorders>
            <w:shd w:val="clear" w:color="auto" w:fill="auto"/>
            <w:vAlign w:val="center"/>
            <w:hideMark/>
          </w:tcPr>
          <w:p w14:paraId="52D7B011"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w:t>
            </w:r>
          </w:p>
        </w:tc>
        <w:tc>
          <w:tcPr>
            <w:tcW w:w="498" w:type="dxa"/>
            <w:tcBorders>
              <w:top w:val="nil"/>
              <w:left w:val="nil"/>
              <w:bottom w:val="single" w:sz="4" w:space="0" w:color="C0C0C0"/>
              <w:right w:val="single" w:sz="4" w:space="0" w:color="C0C0C0"/>
            </w:tcBorders>
            <w:shd w:val="clear" w:color="auto" w:fill="auto"/>
            <w:vAlign w:val="center"/>
            <w:hideMark/>
          </w:tcPr>
          <w:p w14:paraId="378A6BAB"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3,7 </w:t>
            </w:r>
          </w:p>
        </w:tc>
        <w:tc>
          <w:tcPr>
            <w:tcW w:w="445" w:type="dxa"/>
            <w:tcBorders>
              <w:top w:val="nil"/>
              <w:left w:val="nil"/>
              <w:bottom w:val="nil"/>
              <w:right w:val="nil"/>
            </w:tcBorders>
            <w:shd w:val="clear" w:color="auto" w:fill="auto"/>
            <w:vAlign w:val="center"/>
            <w:hideMark/>
          </w:tcPr>
          <w:p w14:paraId="545163C0" w14:textId="77777777" w:rsidR="00281800" w:rsidRPr="00281800" w:rsidRDefault="00281800" w:rsidP="00281800">
            <w:pPr>
              <w:jc w:val="center"/>
              <w:rPr>
                <w:rFonts w:ascii="Tahoma" w:hAnsi="Tahoma" w:cs="Tahoma"/>
                <w:b/>
                <w:bCs/>
                <w:sz w:val="13"/>
                <w:szCs w:val="13"/>
                <w:lang w:eastAsia="ru-RU"/>
              </w:rPr>
            </w:pPr>
          </w:p>
        </w:tc>
        <w:tc>
          <w:tcPr>
            <w:tcW w:w="457" w:type="dxa"/>
            <w:tcBorders>
              <w:top w:val="nil"/>
              <w:left w:val="nil"/>
              <w:bottom w:val="nil"/>
              <w:right w:val="nil"/>
            </w:tcBorders>
            <w:shd w:val="clear" w:color="auto" w:fill="auto"/>
            <w:vAlign w:val="center"/>
            <w:hideMark/>
          </w:tcPr>
          <w:p w14:paraId="516C946A" w14:textId="77777777" w:rsidR="00281800" w:rsidRPr="00281800" w:rsidRDefault="00281800" w:rsidP="00281800">
            <w:pPr>
              <w:rPr>
                <w:sz w:val="13"/>
                <w:szCs w:val="13"/>
                <w:lang w:eastAsia="ru-RU"/>
              </w:rPr>
            </w:pPr>
          </w:p>
        </w:tc>
        <w:tc>
          <w:tcPr>
            <w:tcW w:w="574" w:type="dxa"/>
            <w:tcBorders>
              <w:top w:val="nil"/>
              <w:left w:val="nil"/>
              <w:bottom w:val="nil"/>
              <w:right w:val="nil"/>
            </w:tcBorders>
            <w:shd w:val="clear" w:color="auto" w:fill="auto"/>
            <w:vAlign w:val="center"/>
            <w:hideMark/>
          </w:tcPr>
          <w:p w14:paraId="4D869447" w14:textId="77777777" w:rsidR="00281800" w:rsidRPr="00281800" w:rsidRDefault="00281800" w:rsidP="00281800">
            <w:pPr>
              <w:rPr>
                <w:sz w:val="13"/>
                <w:szCs w:val="13"/>
                <w:lang w:eastAsia="ru-RU"/>
              </w:rPr>
            </w:pPr>
          </w:p>
        </w:tc>
        <w:tc>
          <w:tcPr>
            <w:tcW w:w="521" w:type="dxa"/>
            <w:tcBorders>
              <w:top w:val="nil"/>
              <w:left w:val="single" w:sz="4" w:space="0" w:color="C0C0C0"/>
              <w:bottom w:val="single" w:sz="4" w:space="0" w:color="C0C0C0"/>
              <w:right w:val="single" w:sz="4" w:space="0" w:color="C0C0C0"/>
            </w:tcBorders>
            <w:shd w:val="clear" w:color="auto" w:fill="auto"/>
            <w:vAlign w:val="center"/>
            <w:hideMark/>
          </w:tcPr>
          <w:p w14:paraId="3EF3459B"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w:t>
            </w:r>
          </w:p>
        </w:tc>
        <w:tc>
          <w:tcPr>
            <w:tcW w:w="498" w:type="dxa"/>
            <w:tcBorders>
              <w:top w:val="nil"/>
              <w:left w:val="nil"/>
              <w:bottom w:val="single" w:sz="4" w:space="0" w:color="C0C0C0"/>
              <w:right w:val="single" w:sz="4" w:space="0" w:color="C0C0C0"/>
            </w:tcBorders>
            <w:shd w:val="clear" w:color="auto" w:fill="auto"/>
            <w:vAlign w:val="center"/>
            <w:hideMark/>
          </w:tcPr>
          <w:p w14:paraId="15C20EAC"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4,0 </w:t>
            </w:r>
          </w:p>
        </w:tc>
        <w:tc>
          <w:tcPr>
            <w:tcW w:w="445" w:type="dxa"/>
            <w:tcBorders>
              <w:top w:val="nil"/>
              <w:left w:val="nil"/>
              <w:bottom w:val="nil"/>
              <w:right w:val="nil"/>
            </w:tcBorders>
            <w:shd w:val="clear" w:color="auto" w:fill="auto"/>
            <w:vAlign w:val="center"/>
            <w:hideMark/>
          </w:tcPr>
          <w:p w14:paraId="50B99B46" w14:textId="77777777" w:rsidR="00281800" w:rsidRPr="00281800" w:rsidRDefault="00281800" w:rsidP="00281800">
            <w:pPr>
              <w:jc w:val="center"/>
              <w:rPr>
                <w:rFonts w:ascii="Tahoma" w:hAnsi="Tahoma" w:cs="Tahoma"/>
                <w:b/>
                <w:bCs/>
                <w:sz w:val="13"/>
                <w:szCs w:val="13"/>
                <w:lang w:eastAsia="ru-RU"/>
              </w:rPr>
            </w:pPr>
          </w:p>
        </w:tc>
        <w:tc>
          <w:tcPr>
            <w:tcW w:w="457" w:type="dxa"/>
            <w:tcBorders>
              <w:top w:val="nil"/>
              <w:left w:val="nil"/>
              <w:bottom w:val="nil"/>
              <w:right w:val="nil"/>
            </w:tcBorders>
            <w:shd w:val="clear" w:color="auto" w:fill="auto"/>
            <w:vAlign w:val="center"/>
            <w:hideMark/>
          </w:tcPr>
          <w:p w14:paraId="7B86AE82" w14:textId="77777777" w:rsidR="00281800" w:rsidRPr="00281800" w:rsidRDefault="00281800" w:rsidP="00281800">
            <w:pPr>
              <w:rPr>
                <w:sz w:val="13"/>
                <w:szCs w:val="13"/>
                <w:lang w:eastAsia="ru-RU"/>
              </w:rPr>
            </w:pPr>
          </w:p>
        </w:tc>
        <w:tc>
          <w:tcPr>
            <w:tcW w:w="574" w:type="dxa"/>
            <w:tcBorders>
              <w:top w:val="nil"/>
              <w:left w:val="nil"/>
              <w:bottom w:val="nil"/>
              <w:right w:val="nil"/>
            </w:tcBorders>
            <w:shd w:val="clear" w:color="auto" w:fill="auto"/>
            <w:vAlign w:val="center"/>
            <w:hideMark/>
          </w:tcPr>
          <w:p w14:paraId="78E1A882" w14:textId="77777777" w:rsidR="00281800" w:rsidRPr="00281800" w:rsidRDefault="00281800" w:rsidP="00281800">
            <w:pPr>
              <w:rPr>
                <w:sz w:val="13"/>
                <w:szCs w:val="13"/>
                <w:lang w:eastAsia="ru-RU"/>
              </w:rPr>
            </w:pPr>
          </w:p>
        </w:tc>
      </w:tr>
      <w:tr w:rsidR="00281800" w:rsidRPr="00281800" w14:paraId="7A6317B5" w14:textId="77777777" w:rsidTr="00281800">
        <w:trPr>
          <w:trHeight w:val="225"/>
          <w:jc w:val="center"/>
        </w:trPr>
        <w:tc>
          <w:tcPr>
            <w:tcW w:w="168" w:type="dxa"/>
            <w:tcBorders>
              <w:top w:val="nil"/>
              <w:left w:val="nil"/>
              <w:bottom w:val="nil"/>
              <w:right w:val="nil"/>
            </w:tcBorders>
            <w:shd w:val="clear" w:color="auto" w:fill="auto"/>
            <w:vAlign w:val="center"/>
            <w:hideMark/>
          </w:tcPr>
          <w:p w14:paraId="235DD954" w14:textId="77777777" w:rsidR="00281800" w:rsidRPr="00281800" w:rsidRDefault="00281800" w:rsidP="00281800">
            <w:pPr>
              <w:rPr>
                <w:sz w:val="13"/>
                <w:szCs w:val="13"/>
                <w:lang w:eastAsia="ru-RU"/>
              </w:rPr>
            </w:pPr>
          </w:p>
        </w:tc>
        <w:tc>
          <w:tcPr>
            <w:tcW w:w="218" w:type="dxa"/>
            <w:tcBorders>
              <w:top w:val="nil"/>
              <w:left w:val="nil"/>
              <w:bottom w:val="nil"/>
              <w:right w:val="nil"/>
            </w:tcBorders>
            <w:shd w:val="clear" w:color="auto" w:fill="auto"/>
            <w:vAlign w:val="center"/>
            <w:hideMark/>
          </w:tcPr>
          <w:p w14:paraId="62673A7D" w14:textId="77777777" w:rsidR="00281800" w:rsidRPr="00281800" w:rsidRDefault="00281800" w:rsidP="00281800">
            <w:pPr>
              <w:rPr>
                <w:sz w:val="13"/>
                <w:szCs w:val="13"/>
                <w:lang w:eastAsia="ru-RU"/>
              </w:rPr>
            </w:pPr>
          </w:p>
        </w:tc>
        <w:tc>
          <w:tcPr>
            <w:tcW w:w="1687" w:type="dxa"/>
            <w:tcBorders>
              <w:top w:val="nil"/>
              <w:left w:val="single" w:sz="4" w:space="0" w:color="C0C0C0"/>
              <w:bottom w:val="single" w:sz="4" w:space="0" w:color="C0C0C0"/>
              <w:right w:val="single" w:sz="4" w:space="0" w:color="C0C0C0"/>
            </w:tcBorders>
            <w:shd w:val="clear" w:color="auto" w:fill="auto"/>
            <w:vAlign w:val="center"/>
            <w:hideMark/>
          </w:tcPr>
          <w:p w14:paraId="2D3BB87C"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Итого коэффициент индексации</w:t>
            </w:r>
          </w:p>
        </w:tc>
        <w:tc>
          <w:tcPr>
            <w:tcW w:w="241" w:type="dxa"/>
            <w:tcBorders>
              <w:top w:val="nil"/>
              <w:left w:val="nil"/>
              <w:bottom w:val="single" w:sz="4" w:space="0" w:color="C0C0C0"/>
              <w:right w:val="single" w:sz="4" w:space="0" w:color="C0C0C0"/>
            </w:tcBorders>
            <w:shd w:val="clear" w:color="auto" w:fill="auto"/>
            <w:vAlign w:val="center"/>
            <w:hideMark/>
          </w:tcPr>
          <w:p w14:paraId="6721362D"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w:t>
            </w:r>
          </w:p>
        </w:tc>
        <w:tc>
          <w:tcPr>
            <w:tcW w:w="436" w:type="dxa"/>
            <w:tcBorders>
              <w:top w:val="nil"/>
              <w:left w:val="nil"/>
              <w:bottom w:val="single" w:sz="4" w:space="0" w:color="C0C0C0"/>
              <w:right w:val="single" w:sz="4" w:space="0" w:color="C0C0C0"/>
            </w:tcBorders>
            <w:shd w:val="clear" w:color="auto" w:fill="auto"/>
            <w:vAlign w:val="center"/>
            <w:hideMark/>
          </w:tcPr>
          <w:p w14:paraId="002840FB"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w:t>
            </w:r>
          </w:p>
        </w:tc>
        <w:tc>
          <w:tcPr>
            <w:tcW w:w="394" w:type="dxa"/>
            <w:tcBorders>
              <w:top w:val="nil"/>
              <w:left w:val="nil"/>
              <w:bottom w:val="single" w:sz="4" w:space="0" w:color="C0C0C0"/>
              <w:right w:val="single" w:sz="4" w:space="0" w:color="C0C0C0"/>
            </w:tcBorders>
            <w:shd w:val="clear" w:color="auto" w:fill="auto"/>
            <w:vAlign w:val="center"/>
            <w:hideMark/>
          </w:tcPr>
          <w:p w14:paraId="23518E7D"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w:t>
            </w:r>
          </w:p>
        </w:tc>
        <w:tc>
          <w:tcPr>
            <w:tcW w:w="452" w:type="dxa"/>
            <w:tcBorders>
              <w:top w:val="nil"/>
              <w:left w:val="nil"/>
              <w:bottom w:val="single" w:sz="4" w:space="0" w:color="C0C0C0"/>
              <w:right w:val="single" w:sz="4" w:space="0" w:color="C0C0C0"/>
            </w:tcBorders>
            <w:shd w:val="clear" w:color="auto" w:fill="auto"/>
            <w:vAlign w:val="center"/>
            <w:hideMark/>
          </w:tcPr>
          <w:p w14:paraId="0AD418D2"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w:t>
            </w:r>
          </w:p>
        </w:tc>
        <w:tc>
          <w:tcPr>
            <w:tcW w:w="312" w:type="dxa"/>
            <w:tcBorders>
              <w:top w:val="nil"/>
              <w:left w:val="nil"/>
              <w:bottom w:val="nil"/>
              <w:right w:val="nil"/>
            </w:tcBorders>
            <w:shd w:val="clear" w:color="auto" w:fill="auto"/>
            <w:vAlign w:val="center"/>
            <w:hideMark/>
          </w:tcPr>
          <w:p w14:paraId="05C8F620" w14:textId="77777777" w:rsidR="00281800" w:rsidRPr="00281800" w:rsidRDefault="00281800" w:rsidP="00281800">
            <w:pPr>
              <w:jc w:val="center"/>
              <w:rPr>
                <w:rFonts w:ascii="Tahoma" w:hAnsi="Tahoma" w:cs="Tahoma"/>
                <w:b/>
                <w:bCs/>
                <w:sz w:val="13"/>
                <w:szCs w:val="13"/>
                <w:lang w:eastAsia="ru-RU"/>
              </w:rPr>
            </w:pPr>
          </w:p>
        </w:tc>
        <w:tc>
          <w:tcPr>
            <w:tcW w:w="312" w:type="dxa"/>
            <w:tcBorders>
              <w:top w:val="nil"/>
              <w:left w:val="nil"/>
              <w:bottom w:val="nil"/>
              <w:right w:val="nil"/>
            </w:tcBorders>
            <w:shd w:val="clear" w:color="auto" w:fill="auto"/>
            <w:vAlign w:val="center"/>
            <w:hideMark/>
          </w:tcPr>
          <w:p w14:paraId="0996E832" w14:textId="77777777" w:rsidR="00281800" w:rsidRPr="00281800" w:rsidRDefault="00281800" w:rsidP="00281800">
            <w:pPr>
              <w:rPr>
                <w:sz w:val="13"/>
                <w:szCs w:val="13"/>
                <w:lang w:eastAsia="ru-RU"/>
              </w:rPr>
            </w:pPr>
          </w:p>
        </w:tc>
        <w:tc>
          <w:tcPr>
            <w:tcW w:w="502" w:type="dxa"/>
            <w:tcBorders>
              <w:top w:val="nil"/>
              <w:left w:val="nil"/>
              <w:bottom w:val="nil"/>
              <w:right w:val="nil"/>
            </w:tcBorders>
            <w:shd w:val="clear" w:color="auto" w:fill="auto"/>
            <w:vAlign w:val="center"/>
            <w:hideMark/>
          </w:tcPr>
          <w:p w14:paraId="7D566CF9" w14:textId="77777777" w:rsidR="00281800" w:rsidRPr="00281800" w:rsidRDefault="00281800" w:rsidP="00281800">
            <w:pPr>
              <w:rPr>
                <w:sz w:val="13"/>
                <w:szCs w:val="13"/>
                <w:lang w:eastAsia="ru-RU"/>
              </w:rPr>
            </w:pPr>
          </w:p>
        </w:tc>
        <w:tc>
          <w:tcPr>
            <w:tcW w:w="498" w:type="dxa"/>
            <w:tcBorders>
              <w:top w:val="nil"/>
              <w:left w:val="single" w:sz="4" w:space="0" w:color="C0C0C0"/>
              <w:bottom w:val="single" w:sz="4" w:space="0" w:color="C0C0C0"/>
              <w:right w:val="single" w:sz="4" w:space="0" w:color="C0C0C0"/>
            </w:tcBorders>
            <w:shd w:val="clear" w:color="auto" w:fill="auto"/>
            <w:vAlign w:val="center"/>
            <w:hideMark/>
          </w:tcPr>
          <w:p w14:paraId="779F901A"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w:t>
            </w:r>
          </w:p>
        </w:tc>
        <w:tc>
          <w:tcPr>
            <w:tcW w:w="498" w:type="dxa"/>
            <w:tcBorders>
              <w:top w:val="nil"/>
              <w:left w:val="nil"/>
              <w:bottom w:val="single" w:sz="4" w:space="0" w:color="C0C0C0"/>
              <w:right w:val="single" w:sz="4" w:space="0" w:color="C0C0C0"/>
            </w:tcBorders>
            <w:shd w:val="clear" w:color="auto" w:fill="auto"/>
            <w:vAlign w:val="center"/>
            <w:hideMark/>
          </w:tcPr>
          <w:p w14:paraId="3F683B31"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1,027 </w:t>
            </w:r>
          </w:p>
        </w:tc>
        <w:tc>
          <w:tcPr>
            <w:tcW w:w="445" w:type="dxa"/>
            <w:tcBorders>
              <w:top w:val="nil"/>
              <w:left w:val="nil"/>
              <w:bottom w:val="nil"/>
              <w:right w:val="nil"/>
            </w:tcBorders>
            <w:shd w:val="clear" w:color="auto" w:fill="auto"/>
            <w:vAlign w:val="center"/>
            <w:hideMark/>
          </w:tcPr>
          <w:p w14:paraId="1CB3A97C" w14:textId="77777777" w:rsidR="00281800" w:rsidRPr="00281800" w:rsidRDefault="00281800" w:rsidP="00281800">
            <w:pPr>
              <w:jc w:val="center"/>
              <w:rPr>
                <w:rFonts w:ascii="Tahoma" w:hAnsi="Tahoma" w:cs="Tahoma"/>
                <w:b/>
                <w:bCs/>
                <w:sz w:val="13"/>
                <w:szCs w:val="13"/>
                <w:lang w:eastAsia="ru-RU"/>
              </w:rPr>
            </w:pPr>
          </w:p>
        </w:tc>
        <w:tc>
          <w:tcPr>
            <w:tcW w:w="457" w:type="dxa"/>
            <w:tcBorders>
              <w:top w:val="nil"/>
              <w:left w:val="nil"/>
              <w:bottom w:val="nil"/>
              <w:right w:val="nil"/>
            </w:tcBorders>
            <w:shd w:val="clear" w:color="auto" w:fill="auto"/>
            <w:vAlign w:val="center"/>
            <w:hideMark/>
          </w:tcPr>
          <w:p w14:paraId="3379B5FE" w14:textId="77777777" w:rsidR="00281800" w:rsidRPr="00281800" w:rsidRDefault="00281800" w:rsidP="00281800">
            <w:pPr>
              <w:rPr>
                <w:sz w:val="13"/>
                <w:szCs w:val="13"/>
                <w:lang w:eastAsia="ru-RU"/>
              </w:rPr>
            </w:pPr>
          </w:p>
        </w:tc>
        <w:tc>
          <w:tcPr>
            <w:tcW w:w="574" w:type="dxa"/>
            <w:tcBorders>
              <w:top w:val="nil"/>
              <w:left w:val="nil"/>
              <w:bottom w:val="nil"/>
              <w:right w:val="nil"/>
            </w:tcBorders>
            <w:shd w:val="clear" w:color="auto" w:fill="auto"/>
            <w:vAlign w:val="center"/>
            <w:hideMark/>
          </w:tcPr>
          <w:p w14:paraId="5F4790BC" w14:textId="77777777" w:rsidR="00281800" w:rsidRPr="00281800" w:rsidRDefault="00281800" w:rsidP="00281800">
            <w:pPr>
              <w:rPr>
                <w:sz w:val="13"/>
                <w:szCs w:val="13"/>
                <w:lang w:eastAsia="ru-RU"/>
              </w:rPr>
            </w:pPr>
          </w:p>
        </w:tc>
        <w:tc>
          <w:tcPr>
            <w:tcW w:w="521" w:type="dxa"/>
            <w:tcBorders>
              <w:top w:val="nil"/>
              <w:left w:val="single" w:sz="4" w:space="0" w:color="C0C0C0"/>
              <w:bottom w:val="single" w:sz="4" w:space="0" w:color="C0C0C0"/>
              <w:right w:val="single" w:sz="4" w:space="0" w:color="C0C0C0"/>
            </w:tcBorders>
            <w:shd w:val="clear" w:color="auto" w:fill="auto"/>
            <w:vAlign w:val="center"/>
            <w:hideMark/>
          </w:tcPr>
          <w:p w14:paraId="578876BB"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w:t>
            </w:r>
          </w:p>
        </w:tc>
        <w:tc>
          <w:tcPr>
            <w:tcW w:w="498" w:type="dxa"/>
            <w:tcBorders>
              <w:top w:val="nil"/>
              <w:left w:val="nil"/>
              <w:bottom w:val="single" w:sz="4" w:space="0" w:color="C0C0C0"/>
              <w:right w:val="single" w:sz="4" w:space="0" w:color="C0C0C0"/>
            </w:tcBorders>
            <w:shd w:val="clear" w:color="auto" w:fill="auto"/>
            <w:vAlign w:val="center"/>
            <w:hideMark/>
          </w:tcPr>
          <w:p w14:paraId="293FB622"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1,030 </w:t>
            </w:r>
          </w:p>
        </w:tc>
        <w:tc>
          <w:tcPr>
            <w:tcW w:w="445" w:type="dxa"/>
            <w:tcBorders>
              <w:top w:val="nil"/>
              <w:left w:val="nil"/>
              <w:bottom w:val="nil"/>
              <w:right w:val="nil"/>
            </w:tcBorders>
            <w:shd w:val="clear" w:color="auto" w:fill="auto"/>
            <w:vAlign w:val="center"/>
            <w:hideMark/>
          </w:tcPr>
          <w:p w14:paraId="0C3AF3CC" w14:textId="77777777" w:rsidR="00281800" w:rsidRPr="00281800" w:rsidRDefault="00281800" w:rsidP="00281800">
            <w:pPr>
              <w:jc w:val="center"/>
              <w:rPr>
                <w:rFonts w:ascii="Tahoma" w:hAnsi="Tahoma" w:cs="Tahoma"/>
                <w:b/>
                <w:bCs/>
                <w:sz w:val="13"/>
                <w:szCs w:val="13"/>
                <w:lang w:eastAsia="ru-RU"/>
              </w:rPr>
            </w:pPr>
          </w:p>
        </w:tc>
        <w:tc>
          <w:tcPr>
            <w:tcW w:w="457" w:type="dxa"/>
            <w:tcBorders>
              <w:top w:val="nil"/>
              <w:left w:val="nil"/>
              <w:bottom w:val="nil"/>
              <w:right w:val="nil"/>
            </w:tcBorders>
            <w:shd w:val="clear" w:color="auto" w:fill="auto"/>
            <w:vAlign w:val="center"/>
            <w:hideMark/>
          </w:tcPr>
          <w:p w14:paraId="4CA78A7D" w14:textId="77777777" w:rsidR="00281800" w:rsidRPr="00281800" w:rsidRDefault="00281800" w:rsidP="00281800">
            <w:pPr>
              <w:rPr>
                <w:sz w:val="13"/>
                <w:szCs w:val="13"/>
                <w:lang w:eastAsia="ru-RU"/>
              </w:rPr>
            </w:pPr>
          </w:p>
        </w:tc>
        <w:tc>
          <w:tcPr>
            <w:tcW w:w="574" w:type="dxa"/>
            <w:tcBorders>
              <w:top w:val="nil"/>
              <w:left w:val="nil"/>
              <w:bottom w:val="nil"/>
              <w:right w:val="nil"/>
            </w:tcBorders>
            <w:shd w:val="clear" w:color="auto" w:fill="auto"/>
            <w:vAlign w:val="center"/>
            <w:hideMark/>
          </w:tcPr>
          <w:p w14:paraId="5278ABC9" w14:textId="77777777" w:rsidR="00281800" w:rsidRPr="00281800" w:rsidRDefault="00281800" w:rsidP="00281800">
            <w:pPr>
              <w:rPr>
                <w:sz w:val="13"/>
                <w:szCs w:val="13"/>
                <w:lang w:eastAsia="ru-RU"/>
              </w:rPr>
            </w:pPr>
          </w:p>
        </w:tc>
      </w:tr>
      <w:tr w:rsidR="00281800" w:rsidRPr="00281800" w14:paraId="755F9D6E" w14:textId="77777777" w:rsidTr="00281800">
        <w:trPr>
          <w:trHeight w:val="225"/>
          <w:jc w:val="center"/>
        </w:trPr>
        <w:tc>
          <w:tcPr>
            <w:tcW w:w="168" w:type="dxa"/>
            <w:tcBorders>
              <w:top w:val="nil"/>
              <w:left w:val="nil"/>
              <w:bottom w:val="nil"/>
              <w:right w:val="nil"/>
            </w:tcBorders>
            <w:shd w:val="clear" w:color="auto" w:fill="auto"/>
            <w:vAlign w:val="center"/>
            <w:hideMark/>
          </w:tcPr>
          <w:p w14:paraId="469164DA" w14:textId="77777777" w:rsidR="00281800" w:rsidRPr="00281800" w:rsidRDefault="00281800" w:rsidP="00281800">
            <w:pPr>
              <w:rPr>
                <w:sz w:val="13"/>
                <w:szCs w:val="13"/>
                <w:lang w:eastAsia="ru-RU"/>
              </w:rPr>
            </w:pPr>
          </w:p>
        </w:tc>
        <w:tc>
          <w:tcPr>
            <w:tcW w:w="218" w:type="dxa"/>
            <w:tcBorders>
              <w:top w:val="nil"/>
              <w:left w:val="nil"/>
              <w:bottom w:val="nil"/>
              <w:right w:val="nil"/>
            </w:tcBorders>
            <w:shd w:val="clear" w:color="auto" w:fill="auto"/>
            <w:vAlign w:val="center"/>
            <w:hideMark/>
          </w:tcPr>
          <w:p w14:paraId="52D6E0D3" w14:textId="77777777" w:rsidR="00281800" w:rsidRPr="00281800" w:rsidRDefault="00281800" w:rsidP="00281800">
            <w:pPr>
              <w:rPr>
                <w:sz w:val="13"/>
                <w:szCs w:val="13"/>
                <w:lang w:eastAsia="ru-RU"/>
              </w:rPr>
            </w:pPr>
          </w:p>
        </w:tc>
        <w:tc>
          <w:tcPr>
            <w:tcW w:w="1687" w:type="dxa"/>
            <w:tcBorders>
              <w:top w:val="nil"/>
              <w:left w:val="single" w:sz="4" w:space="0" w:color="C0C0C0"/>
              <w:bottom w:val="single" w:sz="4" w:space="0" w:color="C0C0C0"/>
              <w:right w:val="single" w:sz="4" w:space="0" w:color="C0C0C0"/>
            </w:tcBorders>
            <w:shd w:val="clear" w:color="auto" w:fill="auto"/>
            <w:vAlign w:val="center"/>
            <w:hideMark/>
          </w:tcPr>
          <w:p w14:paraId="187BF27F" w14:textId="77777777" w:rsidR="00281800" w:rsidRPr="00281800" w:rsidRDefault="00281800" w:rsidP="00281800">
            <w:pPr>
              <w:rPr>
                <w:rFonts w:ascii="Tahoma" w:hAnsi="Tahoma" w:cs="Tahoma"/>
                <w:sz w:val="13"/>
                <w:szCs w:val="13"/>
                <w:lang w:eastAsia="ru-RU"/>
              </w:rPr>
            </w:pPr>
            <w:r w:rsidRPr="00281800">
              <w:rPr>
                <w:rFonts w:ascii="Tahoma" w:hAnsi="Tahoma" w:cs="Tahoma"/>
                <w:sz w:val="13"/>
                <w:szCs w:val="13"/>
                <w:lang w:eastAsia="ru-RU"/>
              </w:rPr>
              <w:t>Нормативный уровень прибыли</w:t>
            </w:r>
          </w:p>
        </w:tc>
        <w:tc>
          <w:tcPr>
            <w:tcW w:w="241" w:type="dxa"/>
            <w:tcBorders>
              <w:top w:val="nil"/>
              <w:left w:val="nil"/>
              <w:bottom w:val="single" w:sz="4" w:space="0" w:color="C0C0C0"/>
              <w:right w:val="nil"/>
            </w:tcBorders>
            <w:shd w:val="clear" w:color="auto" w:fill="auto"/>
            <w:noWrap/>
            <w:vAlign w:val="center"/>
            <w:hideMark/>
          </w:tcPr>
          <w:p w14:paraId="66129E91" w14:textId="77777777" w:rsidR="00281800" w:rsidRPr="00281800" w:rsidRDefault="00281800" w:rsidP="00281800">
            <w:pPr>
              <w:jc w:val="center"/>
              <w:rPr>
                <w:rFonts w:ascii="Tahoma" w:hAnsi="Tahoma" w:cs="Tahoma"/>
                <w:color w:val="000000"/>
                <w:sz w:val="13"/>
                <w:szCs w:val="13"/>
                <w:lang w:eastAsia="ru-RU"/>
              </w:rPr>
            </w:pPr>
            <w:r w:rsidRPr="00281800">
              <w:rPr>
                <w:rFonts w:ascii="Tahoma" w:hAnsi="Tahoma" w:cs="Tahoma"/>
                <w:color w:val="000000"/>
                <w:sz w:val="13"/>
                <w:szCs w:val="13"/>
                <w:lang w:eastAsia="ru-RU"/>
              </w:rPr>
              <w:t>%</w:t>
            </w:r>
          </w:p>
        </w:tc>
        <w:tc>
          <w:tcPr>
            <w:tcW w:w="436" w:type="dxa"/>
            <w:tcBorders>
              <w:top w:val="nil"/>
              <w:left w:val="nil"/>
              <w:bottom w:val="single" w:sz="4" w:space="0" w:color="C0C0C0"/>
              <w:right w:val="single" w:sz="4" w:space="0" w:color="C0C0C0"/>
            </w:tcBorders>
            <w:shd w:val="clear" w:color="auto" w:fill="auto"/>
            <w:vAlign w:val="center"/>
            <w:hideMark/>
          </w:tcPr>
          <w:p w14:paraId="735A15DC"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w:t>
            </w:r>
          </w:p>
        </w:tc>
        <w:tc>
          <w:tcPr>
            <w:tcW w:w="394" w:type="dxa"/>
            <w:tcBorders>
              <w:top w:val="nil"/>
              <w:left w:val="nil"/>
              <w:bottom w:val="single" w:sz="4" w:space="0" w:color="C0C0C0"/>
              <w:right w:val="single" w:sz="4" w:space="0" w:color="C0C0C0"/>
            </w:tcBorders>
            <w:shd w:val="clear" w:color="auto" w:fill="auto"/>
            <w:vAlign w:val="center"/>
            <w:hideMark/>
          </w:tcPr>
          <w:p w14:paraId="62059C6B"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w:t>
            </w:r>
          </w:p>
        </w:tc>
        <w:tc>
          <w:tcPr>
            <w:tcW w:w="452" w:type="dxa"/>
            <w:tcBorders>
              <w:top w:val="nil"/>
              <w:left w:val="nil"/>
              <w:bottom w:val="single" w:sz="4" w:space="0" w:color="C0C0C0"/>
              <w:right w:val="single" w:sz="4" w:space="0" w:color="C0C0C0"/>
            </w:tcBorders>
            <w:shd w:val="clear" w:color="auto" w:fill="auto"/>
            <w:vAlign w:val="center"/>
            <w:hideMark/>
          </w:tcPr>
          <w:p w14:paraId="0C4EACAF"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312" w:type="dxa"/>
            <w:tcBorders>
              <w:top w:val="nil"/>
              <w:left w:val="nil"/>
              <w:bottom w:val="nil"/>
              <w:right w:val="nil"/>
            </w:tcBorders>
            <w:shd w:val="clear" w:color="auto" w:fill="auto"/>
            <w:vAlign w:val="center"/>
            <w:hideMark/>
          </w:tcPr>
          <w:p w14:paraId="41437A0F" w14:textId="77777777" w:rsidR="00281800" w:rsidRPr="00281800" w:rsidRDefault="00281800" w:rsidP="00281800">
            <w:pPr>
              <w:jc w:val="center"/>
              <w:rPr>
                <w:rFonts w:ascii="Tahoma" w:hAnsi="Tahoma" w:cs="Tahoma"/>
                <w:b/>
                <w:bCs/>
                <w:sz w:val="13"/>
                <w:szCs w:val="13"/>
                <w:lang w:eastAsia="ru-RU"/>
              </w:rPr>
            </w:pPr>
          </w:p>
        </w:tc>
        <w:tc>
          <w:tcPr>
            <w:tcW w:w="312" w:type="dxa"/>
            <w:tcBorders>
              <w:top w:val="nil"/>
              <w:left w:val="nil"/>
              <w:bottom w:val="nil"/>
              <w:right w:val="nil"/>
            </w:tcBorders>
            <w:shd w:val="clear" w:color="auto" w:fill="auto"/>
            <w:vAlign w:val="center"/>
            <w:hideMark/>
          </w:tcPr>
          <w:p w14:paraId="54AE6C09" w14:textId="77777777" w:rsidR="00281800" w:rsidRPr="00281800" w:rsidRDefault="00281800" w:rsidP="00281800">
            <w:pPr>
              <w:rPr>
                <w:sz w:val="13"/>
                <w:szCs w:val="13"/>
                <w:lang w:eastAsia="ru-RU"/>
              </w:rPr>
            </w:pPr>
          </w:p>
        </w:tc>
        <w:tc>
          <w:tcPr>
            <w:tcW w:w="502" w:type="dxa"/>
            <w:tcBorders>
              <w:top w:val="nil"/>
              <w:left w:val="nil"/>
              <w:bottom w:val="nil"/>
              <w:right w:val="nil"/>
            </w:tcBorders>
            <w:shd w:val="clear" w:color="auto" w:fill="auto"/>
            <w:vAlign w:val="center"/>
            <w:hideMark/>
          </w:tcPr>
          <w:p w14:paraId="42738643" w14:textId="77777777" w:rsidR="00281800" w:rsidRPr="00281800" w:rsidRDefault="00281800" w:rsidP="00281800">
            <w:pPr>
              <w:rPr>
                <w:sz w:val="13"/>
                <w:szCs w:val="13"/>
                <w:lang w:eastAsia="ru-RU"/>
              </w:rPr>
            </w:pPr>
          </w:p>
        </w:tc>
        <w:tc>
          <w:tcPr>
            <w:tcW w:w="498" w:type="dxa"/>
            <w:tcBorders>
              <w:top w:val="nil"/>
              <w:left w:val="single" w:sz="4" w:space="0" w:color="C0C0C0"/>
              <w:bottom w:val="single" w:sz="4" w:space="0" w:color="C0C0C0"/>
              <w:right w:val="single" w:sz="4" w:space="0" w:color="C0C0C0"/>
            </w:tcBorders>
            <w:shd w:val="clear" w:color="auto" w:fill="auto"/>
            <w:vAlign w:val="center"/>
            <w:hideMark/>
          </w:tcPr>
          <w:p w14:paraId="64F28EE1"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w:t>
            </w:r>
          </w:p>
        </w:tc>
        <w:tc>
          <w:tcPr>
            <w:tcW w:w="498" w:type="dxa"/>
            <w:tcBorders>
              <w:top w:val="nil"/>
              <w:left w:val="nil"/>
              <w:bottom w:val="single" w:sz="4" w:space="0" w:color="C0C0C0"/>
              <w:right w:val="single" w:sz="4" w:space="0" w:color="C0C0C0"/>
            </w:tcBorders>
            <w:shd w:val="clear" w:color="auto" w:fill="auto"/>
            <w:vAlign w:val="center"/>
            <w:hideMark/>
          </w:tcPr>
          <w:p w14:paraId="48604613"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0</w:t>
            </w:r>
          </w:p>
        </w:tc>
        <w:tc>
          <w:tcPr>
            <w:tcW w:w="445" w:type="dxa"/>
            <w:tcBorders>
              <w:top w:val="nil"/>
              <w:left w:val="nil"/>
              <w:bottom w:val="nil"/>
              <w:right w:val="nil"/>
            </w:tcBorders>
            <w:shd w:val="clear" w:color="auto" w:fill="auto"/>
            <w:vAlign w:val="center"/>
            <w:hideMark/>
          </w:tcPr>
          <w:p w14:paraId="306D15CE" w14:textId="77777777" w:rsidR="00281800" w:rsidRPr="00281800" w:rsidRDefault="00281800" w:rsidP="00281800">
            <w:pPr>
              <w:jc w:val="center"/>
              <w:rPr>
                <w:rFonts w:ascii="Tahoma" w:hAnsi="Tahoma" w:cs="Tahoma"/>
                <w:b/>
                <w:bCs/>
                <w:sz w:val="13"/>
                <w:szCs w:val="13"/>
                <w:lang w:eastAsia="ru-RU"/>
              </w:rPr>
            </w:pPr>
          </w:p>
        </w:tc>
        <w:tc>
          <w:tcPr>
            <w:tcW w:w="457" w:type="dxa"/>
            <w:tcBorders>
              <w:top w:val="nil"/>
              <w:left w:val="nil"/>
              <w:bottom w:val="nil"/>
              <w:right w:val="nil"/>
            </w:tcBorders>
            <w:shd w:val="clear" w:color="auto" w:fill="auto"/>
            <w:vAlign w:val="center"/>
            <w:hideMark/>
          </w:tcPr>
          <w:p w14:paraId="63EA3D93" w14:textId="77777777" w:rsidR="00281800" w:rsidRPr="00281800" w:rsidRDefault="00281800" w:rsidP="00281800">
            <w:pPr>
              <w:rPr>
                <w:sz w:val="13"/>
                <w:szCs w:val="13"/>
                <w:lang w:eastAsia="ru-RU"/>
              </w:rPr>
            </w:pPr>
          </w:p>
        </w:tc>
        <w:tc>
          <w:tcPr>
            <w:tcW w:w="574" w:type="dxa"/>
            <w:tcBorders>
              <w:top w:val="nil"/>
              <w:left w:val="nil"/>
              <w:bottom w:val="nil"/>
              <w:right w:val="nil"/>
            </w:tcBorders>
            <w:shd w:val="clear" w:color="auto" w:fill="auto"/>
            <w:vAlign w:val="center"/>
            <w:hideMark/>
          </w:tcPr>
          <w:p w14:paraId="2C492405" w14:textId="77777777" w:rsidR="00281800" w:rsidRPr="00281800" w:rsidRDefault="00281800" w:rsidP="00281800">
            <w:pPr>
              <w:rPr>
                <w:sz w:val="13"/>
                <w:szCs w:val="13"/>
                <w:lang w:eastAsia="ru-RU"/>
              </w:rPr>
            </w:pPr>
          </w:p>
        </w:tc>
        <w:tc>
          <w:tcPr>
            <w:tcW w:w="521" w:type="dxa"/>
            <w:tcBorders>
              <w:top w:val="nil"/>
              <w:left w:val="single" w:sz="4" w:space="0" w:color="C0C0C0"/>
              <w:bottom w:val="single" w:sz="4" w:space="0" w:color="C0C0C0"/>
              <w:right w:val="single" w:sz="4" w:space="0" w:color="C0C0C0"/>
            </w:tcBorders>
            <w:shd w:val="clear" w:color="auto" w:fill="auto"/>
            <w:vAlign w:val="center"/>
            <w:hideMark/>
          </w:tcPr>
          <w:p w14:paraId="0CF791B6"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w:t>
            </w:r>
          </w:p>
        </w:tc>
        <w:tc>
          <w:tcPr>
            <w:tcW w:w="498" w:type="dxa"/>
            <w:tcBorders>
              <w:top w:val="nil"/>
              <w:left w:val="nil"/>
              <w:bottom w:val="single" w:sz="4" w:space="0" w:color="C0C0C0"/>
              <w:right w:val="single" w:sz="4" w:space="0" w:color="C0C0C0"/>
            </w:tcBorders>
            <w:shd w:val="clear" w:color="auto" w:fill="auto"/>
            <w:vAlign w:val="center"/>
            <w:hideMark/>
          </w:tcPr>
          <w:p w14:paraId="109DA7F2"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0</w:t>
            </w:r>
          </w:p>
        </w:tc>
        <w:tc>
          <w:tcPr>
            <w:tcW w:w="445" w:type="dxa"/>
            <w:tcBorders>
              <w:top w:val="nil"/>
              <w:left w:val="nil"/>
              <w:bottom w:val="nil"/>
              <w:right w:val="nil"/>
            </w:tcBorders>
            <w:shd w:val="clear" w:color="auto" w:fill="auto"/>
            <w:vAlign w:val="center"/>
            <w:hideMark/>
          </w:tcPr>
          <w:p w14:paraId="0B40A491" w14:textId="77777777" w:rsidR="00281800" w:rsidRPr="00281800" w:rsidRDefault="00281800" w:rsidP="00281800">
            <w:pPr>
              <w:jc w:val="center"/>
              <w:rPr>
                <w:rFonts w:ascii="Tahoma" w:hAnsi="Tahoma" w:cs="Tahoma"/>
                <w:b/>
                <w:bCs/>
                <w:sz w:val="13"/>
                <w:szCs w:val="13"/>
                <w:lang w:eastAsia="ru-RU"/>
              </w:rPr>
            </w:pPr>
          </w:p>
        </w:tc>
        <w:tc>
          <w:tcPr>
            <w:tcW w:w="457" w:type="dxa"/>
            <w:tcBorders>
              <w:top w:val="nil"/>
              <w:left w:val="nil"/>
              <w:bottom w:val="nil"/>
              <w:right w:val="nil"/>
            </w:tcBorders>
            <w:shd w:val="clear" w:color="auto" w:fill="auto"/>
            <w:vAlign w:val="center"/>
            <w:hideMark/>
          </w:tcPr>
          <w:p w14:paraId="49F60440" w14:textId="77777777" w:rsidR="00281800" w:rsidRPr="00281800" w:rsidRDefault="00281800" w:rsidP="00281800">
            <w:pPr>
              <w:rPr>
                <w:sz w:val="13"/>
                <w:szCs w:val="13"/>
                <w:lang w:eastAsia="ru-RU"/>
              </w:rPr>
            </w:pPr>
          </w:p>
        </w:tc>
        <w:tc>
          <w:tcPr>
            <w:tcW w:w="574" w:type="dxa"/>
            <w:tcBorders>
              <w:top w:val="nil"/>
              <w:left w:val="nil"/>
              <w:bottom w:val="nil"/>
              <w:right w:val="nil"/>
            </w:tcBorders>
            <w:shd w:val="clear" w:color="auto" w:fill="auto"/>
            <w:vAlign w:val="center"/>
            <w:hideMark/>
          </w:tcPr>
          <w:p w14:paraId="7E0DE037" w14:textId="77777777" w:rsidR="00281800" w:rsidRPr="00281800" w:rsidRDefault="00281800" w:rsidP="00281800">
            <w:pPr>
              <w:rPr>
                <w:sz w:val="13"/>
                <w:szCs w:val="13"/>
                <w:lang w:eastAsia="ru-RU"/>
              </w:rPr>
            </w:pPr>
          </w:p>
        </w:tc>
      </w:tr>
      <w:tr w:rsidR="00281800" w:rsidRPr="00281800" w14:paraId="13FFFA6A" w14:textId="77777777" w:rsidTr="00281800">
        <w:trPr>
          <w:trHeight w:val="225"/>
          <w:jc w:val="center"/>
        </w:trPr>
        <w:tc>
          <w:tcPr>
            <w:tcW w:w="168" w:type="dxa"/>
            <w:tcBorders>
              <w:top w:val="nil"/>
              <w:left w:val="nil"/>
              <w:bottom w:val="nil"/>
              <w:right w:val="nil"/>
            </w:tcBorders>
            <w:shd w:val="clear" w:color="auto" w:fill="auto"/>
            <w:vAlign w:val="center"/>
            <w:hideMark/>
          </w:tcPr>
          <w:p w14:paraId="7027841D" w14:textId="77777777" w:rsidR="00281800" w:rsidRPr="00281800" w:rsidRDefault="00281800" w:rsidP="00281800">
            <w:pPr>
              <w:rPr>
                <w:sz w:val="13"/>
                <w:szCs w:val="13"/>
                <w:lang w:eastAsia="ru-RU"/>
              </w:rPr>
            </w:pPr>
          </w:p>
        </w:tc>
        <w:tc>
          <w:tcPr>
            <w:tcW w:w="218" w:type="dxa"/>
            <w:tcBorders>
              <w:top w:val="nil"/>
              <w:left w:val="nil"/>
              <w:bottom w:val="nil"/>
              <w:right w:val="nil"/>
            </w:tcBorders>
            <w:shd w:val="clear" w:color="auto" w:fill="auto"/>
            <w:vAlign w:val="center"/>
            <w:hideMark/>
          </w:tcPr>
          <w:p w14:paraId="37042FD1" w14:textId="77777777" w:rsidR="00281800" w:rsidRPr="00281800" w:rsidRDefault="00281800" w:rsidP="00281800">
            <w:pPr>
              <w:rPr>
                <w:sz w:val="13"/>
                <w:szCs w:val="13"/>
                <w:lang w:eastAsia="ru-RU"/>
              </w:rPr>
            </w:pPr>
          </w:p>
        </w:tc>
        <w:tc>
          <w:tcPr>
            <w:tcW w:w="1687" w:type="dxa"/>
            <w:tcBorders>
              <w:top w:val="nil"/>
              <w:left w:val="nil"/>
              <w:bottom w:val="nil"/>
              <w:right w:val="nil"/>
            </w:tcBorders>
            <w:shd w:val="clear" w:color="auto" w:fill="auto"/>
            <w:vAlign w:val="center"/>
            <w:hideMark/>
          </w:tcPr>
          <w:p w14:paraId="36AB3254" w14:textId="77777777" w:rsidR="00281800" w:rsidRPr="00281800" w:rsidRDefault="00281800" w:rsidP="00281800">
            <w:pPr>
              <w:rPr>
                <w:sz w:val="13"/>
                <w:szCs w:val="13"/>
                <w:lang w:eastAsia="ru-RU"/>
              </w:rPr>
            </w:pPr>
          </w:p>
        </w:tc>
        <w:tc>
          <w:tcPr>
            <w:tcW w:w="241" w:type="dxa"/>
            <w:tcBorders>
              <w:top w:val="nil"/>
              <w:left w:val="nil"/>
              <w:bottom w:val="nil"/>
              <w:right w:val="nil"/>
            </w:tcBorders>
            <w:shd w:val="clear" w:color="auto" w:fill="auto"/>
            <w:vAlign w:val="center"/>
            <w:hideMark/>
          </w:tcPr>
          <w:p w14:paraId="60B68C57" w14:textId="77777777" w:rsidR="00281800" w:rsidRPr="00281800" w:rsidRDefault="00281800" w:rsidP="00281800">
            <w:pPr>
              <w:rPr>
                <w:sz w:val="13"/>
                <w:szCs w:val="13"/>
                <w:lang w:eastAsia="ru-RU"/>
              </w:rPr>
            </w:pPr>
          </w:p>
        </w:tc>
        <w:tc>
          <w:tcPr>
            <w:tcW w:w="436" w:type="dxa"/>
            <w:tcBorders>
              <w:top w:val="nil"/>
              <w:left w:val="nil"/>
              <w:bottom w:val="nil"/>
              <w:right w:val="nil"/>
            </w:tcBorders>
            <w:shd w:val="clear" w:color="auto" w:fill="auto"/>
            <w:vAlign w:val="center"/>
            <w:hideMark/>
          </w:tcPr>
          <w:p w14:paraId="5632DEEA" w14:textId="77777777" w:rsidR="00281800" w:rsidRPr="00281800" w:rsidRDefault="00281800" w:rsidP="00281800">
            <w:pPr>
              <w:jc w:val="center"/>
              <w:rPr>
                <w:sz w:val="13"/>
                <w:szCs w:val="13"/>
                <w:lang w:eastAsia="ru-RU"/>
              </w:rPr>
            </w:pPr>
          </w:p>
        </w:tc>
        <w:tc>
          <w:tcPr>
            <w:tcW w:w="394" w:type="dxa"/>
            <w:tcBorders>
              <w:top w:val="nil"/>
              <w:left w:val="nil"/>
              <w:bottom w:val="nil"/>
              <w:right w:val="nil"/>
            </w:tcBorders>
            <w:shd w:val="clear" w:color="auto" w:fill="auto"/>
            <w:vAlign w:val="center"/>
            <w:hideMark/>
          </w:tcPr>
          <w:p w14:paraId="789E93C4" w14:textId="77777777" w:rsidR="00281800" w:rsidRPr="00281800" w:rsidRDefault="00281800" w:rsidP="00281800">
            <w:pPr>
              <w:jc w:val="center"/>
              <w:rPr>
                <w:sz w:val="13"/>
                <w:szCs w:val="13"/>
                <w:lang w:eastAsia="ru-RU"/>
              </w:rPr>
            </w:pPr>
          </w:p>
        </w:tc>
        <w:tc>
          <w:tcPr>
            <w:tcW w:w="452" w:type="dxa"/>
            <w:tcBorders>
              <w:top w:val="nil"/>
              <w:left w:val="nil"/>
              <w:bottom w:val="nil"/>
              <w:right w:val="nil"/>
            </w:tcBorders>
            <w:shd w:val="clear" w:color="auto" w:fill="auto"/>
            <w:vAlign w:val="center"/>
            <w:hideMark/>
          </w:tcPr>
          <w:p w14:paraId="7697C175" w14:textId="77777777" w:rsidR="00281800" w:rsidRPr="00281800" w:rsidRDefault="00281800" w:rsidP="00281800">
            <w:pPr>
              <w:jc w:val="center"/>
              <w:rPr>
                <w:sz w:val="13"/>
                <w:szCs w:val="13"/>
                <w:lang w:eastAsia="ru-RU"/>
              </w:rPr>
            </w:pPr>
          </w:p>
        </w:tc>
        <w:tc>
          <w:tcPr>
            <w:tcW w:w="312" w:type="dxa"/>
            <w:tcBorders>
              <w:top w:val="nil"/>
              <w:left w:val="nil"/>
              <w:bottom w:val="nil"/>
              <w:right w:val="nil"/>
            </w:tcBorders>
            <w:shd w:val="clear" w:color="auto" w:fill="auto"/>
            <w:vAlign w:val="center"/>
            <w:hideMark/>
          </w:tcPr>
          <w:p w14:paraId="36E59E10" w14:textId="77777777" w:rsidR="00281800" w:rsidRPr="00281800" w:rsidRDefault="00281800" w:rsidP="00281800">
            <w:pPr>
              <w:jc w:val="center"/>
              <w:rPr>
                <w:sz w:val="13"/>
                <w:szCs w:val="13"/>
                <w:lang w:eastAsia="ru-RU"/>
              </w:rPr>
            </w:pPr>
          </w:p>
        </w:tc>
        <w:tc>
          <w:tcPr>
            <w:tcW w:w="312" w:type="dxa"/>
            <w:tcBorders>
              <w:top w:val="nil"/>
              <w:left w:val="nil"/>
              <w:bottom w:val="nil"/>
              <w:right w:val="nil"/>
            </w:tcBorders>
            <w:shd w:val="clear" w:color="auto" w:fill="auto"/>
            <w:vAlign w:val="center"/>
            <w:hideMark/>
          </w:tcPr>
          <w:p w14:paraId="21EDAFB2" w14:textId="77777777" w:rsidR="00281800" w:rsidRPr="00281800" w:rsidRDefault="00281800" w:rsidP="00281800">
            <w:pPr>
              <w:rPr>
                <w:sz w:val="13"/>
                <w:szCs w:val="13"/>
                <w:lang w:eastAsia="ru-RU"/>
              </w:rPr>
            </w:pPr>
          </w:p>
        </w:tc>
        <w:tc>
          <w:tcPr>
            <w:tcW w:w="502" w:type="dxa"/>
            <w:tcBorders>
              <w:top w:val="nil"/>
              <w:left w:val="nil"/>
              <w:bottom w:val="nil"/>
              <w:right w:val="nil"/>
            </w:tcBorders>
            <w:shd w:val="clear" w:color="auto" w:fill="auto"/>
            <w:vAlign w:val="center"/>
            <w:hideMark/>
          </w:tcPr>
          <w:p w14:paraId="3679F803" w14:textId="77777777" w:rsidR="00281800" w:rsidRPr="00281800" w:rsidRDefault="00281800" w:rsidP="00281800">
            <w:pPr>
              <w:rPr>
                <w:sz w:val="13"/>
                <w:szCs w:val="13"/>
                <w:lang w:eastAsia="ru-RU"/>
              </w:rPr>
            </w:pPr>
          </w:p>
        </w:tc>
        <w:tc>
          <w:tcPr>
            <w:tcW w:w="498" w:type="dxa"/>
            <w:tcBorders>
              <w:top w:val="nil"/>
              <w:left w:val="nil"/>
              <w:bottom w:val="nil"/>
              <w:right w:val="nil"/>
            </w:tcBorders>
            <w:shd w:val="clear" w:color="auto" w:fill="auto"/>
            <w:vAlign w:val="center"/>
            <w:hideMark/>
          </w:tcPr>
          <w:p w14:paraId="002C5559" w14:textId="77777777" w:rsidR="00281800" w:rsidRPr="00281800" w:rsidRDefault="00281800" w:rsidP="00281800">
            <w:pPr>
              <w:rPr>
                <w:sz w:val="13"/>
                <w:szCs w:val="13"/>
                <w:lang w:eastAsia="ru-RU"/>
              </w:rPr>
            </w:pPr>
          </w:p>
        </w:tc>
        <w:tc>
          <w:tcPr>
            <w:tcW w:w="498" w:type="dxa"/>
            <w:tcBorders>
              <w:top w:val="nil"/>
              <w:left w:val="nil"/>
              <w:bottom w:val="nil"/>
              <w:right w:val="nil"/>
            </w:tcBorders>
            <w:shd w:val="clear" w:color="auto" w:fill="auto"/>
            <w:vAlign w:val="center"/>
            <w:hideMark/>
          </w:tcPr>
          <w:p w14:paraId="3FD2EB08" w14:textId="77777777" w:rsidR="00281800" w:rsidRPr="00281800" w:rsidRDefault="00281800" w:rsidP="00281800">
            <w:pPr>
              <w:jc w:val="center"/>
              <w:rPr>
                <w:sz w:val="13"/>
                <w:szCs w:val="13"/>
                <w:lang w:eastAsia="ru-RU"/>
              </w:rPr>
            </w:pPr>
          </w:p>
        </w:tc>
        <w:tc>
          <w:tcPr>
            <w:tcW w:w="445" w:type="dxa"/>
            <w:tcBorders>
              <w:top w:val="nil"/>
              <w:left w:val="nil"/>
              <w:bottom w:val="nil"/>
              <w:right w:val="nil"/>
            </w:tcBorders>
            <w:shd w:val="clear" w:color="auto" w:fill="auto"/>
            <w:vAlign w:val="center"/>
            <w:hideMark/>
          </w:tcPr>
          <w:p w14:paraId="198F787D" w14:textId="77777777" w:rsidR="00281800" w:rsidRPr="00281800" w:rsidRDefault="00281800" w:rsidP="00281800">
            <w:pPr>
              <w:jc w:val="center"/>
              <w:rPr>
                <w:sz w:val="13"/>
                <w:szCs w:val="13"/>
                <w:lang w:eastAsia="ru-RU"/>
              </w:rPr>
            </w:pPr>
          </w:p>
        </w:tc>
        <w:tc>
          <w:tcPr>
            <w:tcW w:w="457" w:type="dxa"/>
            <w:tcBorders>
              <w:top w:val="nil"/>
              <w:left w:val="nil"/>
              <w:bottom w:val="nil"/>
              <w:right w:val="nil"/>
            </w:tcBorders>
            <w:shd w:val="clear" w:color="auto" w:fill="auto"/>
            <w:vAlign w:val="center"/>
            <w:hideMark/>
          </w:tcPr>
          <w:p w14:paraId="300E0876" w14:textId="77777777" w:rsidR="00281800" w:rsidRPr="00281800" w:rsidRDefault="00281800" w:rsidP="00281800">
            <w:pPr>
              <w:rPr>
                <w:sz w:val="13"/>
                <w:szCs w:val="13"/>
                <w:lang w:eastAsia="ru-RU"/>
              </w:rPr>
            </w:pPr>
          </w:p>
        </w:tc>
        <w:tc>
          <w:tcPr>
            <w:tcW w:w="574" w:type="dxa"/>
            <w:tcBorders>
              <w:top w:val="nil"/>
              <w:left w:val="nil"/>
              <w:bottom w:val="nil"/>
              <w:right w:val="nil"/>
            </w:tcBorders>
            <w:shd w:val="clear" w:color="auto" w:fill="auto"/>
            <w:vAlign w:val="center"/>
            <w:hideMark/>
          </w:tcPr>
          <w:p w14:paraId="2567616C" w14:textId="77777777" w:rsidR="00281800" w:rsidRPr="00281800" w:rsidRDefault="00281800" w:rsidP="00281800">
            <w:pPr>
              <w:rPr>
                <w:sz w:val="13"/>
                <w:szCs w:val="13"/>
                <w:lang w:eastAsia="ru-RU"/>
              </w:rPr>
            </w:pPr>
          </w:p>
        </w:tc>
        <w:tc>
          <w:tcPr>
            <w:tcW w:w="521" w:type="dxa"/>
            <w:tcBorders>
              <w:top w:val="nil"/>
              <w:left w:val="nil"/>
              <w:bottom w:val="nil"/>
              <w:right w:val="nil"/>
            </w:tcBorders>
            <w:shd w:val="clear" w:color="auto" w:fill="auto"/>
            <w:vAlign w:val="center"/>
            <w:hideMark/>
          </w:tcPr>
          <w:p w14:paraId="0A113BD0" w14:textId="77777777" w:rsidR="00281800" w:rsidRPr="00281800" w:rsidRDefault="00281800" w:rsidP="00281800">
            <w:pPr>
              <w:rPr>
                <w:sz w:val="13"/>
                <w:szCs w:val="13"/>
                <w:lang w:eastAsia="ru-RU"/>
              </w:rPr>
            </w:pPr>
          </w:p>
        </w:tc>
        <w:tc>
          <w:tcPr>
            <w:tcW w:w="498" w:type="dxa"/>
            <w:tcBorders>
              <w:top w:val="nil"/>
              <w:left w:val="nil"/>
              <w:bottom w:val="nil"/>
              <w:right w:val="nil"/>
            </w:tcBorders>
            <w:shd w:val="clear" w:color="auto" w:fill="auto"/>
            <w:vAlign w:val="center"/>
            <w:hideMark/>
          </w:tcPr>
          <w:p w14:paraId="52304A4B" w14:textId="77777777" w:rsidR="00281800" w:rsidRPr="00281800" w:rsidRDefault="00281800" w:rsidP="00281800">
            <w:pPr>
              <w:jc w:val="center"/>
              <w:rPr>
                <w:sz w:val="13"/>
                <w:szCs w:val="13"/>
                <w:lang w:eastAsia="ru-RU"/>
              </w:rPr>
            </w:pPr>
          </w:p>
        </w:tc>
        <w:tc>
          <w:tcPr>
            <w:tcW w:w="445" w:type="dxa"/>
            <w:tcBorders>
              <w:top w:val="nil"/>
              <w:left w:val="nil"/>
              <w:bottom w:val="nil"/>
              <w:right w:val="nil"/>
            </w:tcBorders>
            <w:shd w:val="clear" w:color="auto" w:fill="auto"/>
            <w:vAlign w:val="center"/>
            <w:hideMark/>
          </w:tcPr>
          <w:p w14:paraId="219EEDC6" w14:textId="77777777" w:rsidR="00281800" w:rsidRPr="00281800" w:rsidRDefault="00281800" w:rsidP="00281800">
            <w:pPr>
              <w:jc w:val="center"/>
              <w:rPr>
                <w:sz w:val="13"/>
                <w:szCs w:val="13"/>
                <w:lang w:eastAsia="ru-RU"/>
              </w:rPr>
            </w:pPr>
          </w:p>
        </w:tc>
        <w:tc>
          <w:tcPr>
            <w:tcW w:w="457" w:type="dxa"/>
            <w:tcBorders>
              <w:top w:val="nil"/>
              <w:left w:val="nil"/>
              <w:bottom w:val="nil"/>
              <w:right w:val="nil"/>
            </w:tcBorders>
            <w:shd w:val="clear" w:color="auto" w:fill="auto"/>
            <w:vAlign w:val="center"/>
            <w:hideMark/>
          </w:tcPr>
          <w:p w14:paraId="69148631" w14:textId="77777777" w:rsidR="00281800" w:rsidRPr="00281800" w:rsidRDefault="00281800" w:rsidP="00281800">
            <w:pPr>
              <w:rPr>
                <w:sz w:val="13"/>
                <w:szCs w:val="13"/>
                <w:lang w:eastAsia="ru-RU"/>
              </w:rPr>
            </w:pPr>
          </w:p>
        </w:tc>
        <w:tc>
          <w:tcPr>
            <w:tcW w:w="574" w:type="dxa"/>
            <w:tcBorders>
              <w:top w:val="nil"/>
              <w:left w:val="nil"/>
              <w:bottom w:val="nil"/>
              <w:right w:val="nil"/>
            </w:tcBorders>
            <w:shd w:val="clear" w:color="auto" w:fill="auto"/>
            <w:vAlign w:val="center"/>
            <w:hideMark/>
          </w:tcPr>
          <w:p w14:paraId="536CE7A8" w14:textId="77777777" w:rsidR="00281800" w:rsidRPr="00281800" w:rsidRDefault="00281800" w:rsidP="00281800">
            <w:pPr>
              <w:rPr>
                <w:sz w:val="13"/>
                <w:szCs w:val="13"/>
                <w:lang w:eastAsia="ru-RU"/>
              </w:rPr>
            </w:pPr>
          </w:p>
        </w:tc>
      </w:tr>
      <w:tr w:rsidR="00281800" w:rsidRPr="00281800" w14:paraId="16DF3FFC" w14:textId="77777777" w:rsidTr="00281800">
        <w:trPr>
          <w:trHeight w:val="225"/>
          <w:jc w:val="center"/>
        </w:trPr>
        <w:tc>
          <w:tcPr>
            <w:tcW w:w="168" w:type="dxa"/>
            <w:tcBorders>
              <w:top w:val="nil"/>
              <w:left w:val="nil"/>
              <w:bottom w:val="nil"/>
              <w:right w:val="nil"/>
            </w:tcBorders>
            <w:shd w:val="clear" w:color="auto" w:fill="auto"/>
            <w:vAlign w:val="center"/>
            <w:hideMark/>
          </w:tcPr>
          <w:p w14:paraId="5E367AF0" w14:textId="77777777" w:rsidR="00281800" w:rsidRPr="00281800" w:rsidRDefault="00281800" w:rsidP="00281800">
            <w:pPr>
              <w:rPr>
                <w:sz w:val="13"/>
                <w:szCs w:val="13"/>
                <w:lang w:eastAsia="ru-RU"/>
              </w:rPr>
            </w:pPr>
          </w:p>
        </w:tc>
        <w:tc>
          <w:tcPr>
            <w:tcW w:w="218" w:type="dxa"/>
            <w:tcBorders>
              <w:top w:val="nil"/>
              <w:left w:val="nil"/>
              <w:bottom w:val="nil"/>
              <w:right w:val="nil"/>
            </w:tcBorders>
            <w:shd w:val="clear" w:color="auto" w:fill="auto"/>
            <w:vAlign w:val="center"/>
            <w:hideMark/>
          </w:tcPr>
          <w:p w14:paraId="6B173F7F" w14:textId="77777777" w:rsidR="00281800" w:rsidRPr="00281800" w:rsidRDefault="00281800" w:rsidP="00281800">
            <w:pPr>
              <w:rPr>
                <w:sz w:val="13"/>
                <w:szCs w:val="13"/>
                <w:lang w:eastAsia="ru-RU"/>
              </w:rPr>
            </w:pPr>
          </w:p>
        </w:tc>
        <w:tc>
          <w:tcPr>
            <w:tcW w:w="1687"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75EBE411" w14:textId="77777777" w:rsidR="00281800" w:rsidRPr="00281800" w:rsidRDefault="00281800" w:rsidP="00281800">
            <w:pPr>
              <w:rPr>
                <w:rFonts w:ascii="Tahoma" w:hAnsi="Tahoma" w:cs="Tahoma"/>
                <w:b/>
                <w:bCs/>
                <w:sz w:val="13"/>
                <w:szCs w:val="13"/>
                <w:lang w:eastAsia="ru-RU"/>
              </w:rPr>
            </w:pPr>
            <w:r w:rsidRPr="00281800">
              <w:rPr>
                <w:rFonts w:ascii="Tahoma" w:hAnsi="Tahoma" w:cs="Tahoma"/>
                <w:b/>
                <w:bCs/>
                <w:sz w:val="13"/>
                <w:szCs w:val="13"/>
                <w:lang w:eastAsia="ru-RU"/>
              </w:rPr>
              <w:t>Текущие расходы, в том числе:</w:t>
            </w:r>
          </w:p>
        </w:tc>
        <w:tc>
          <w:tcPr>
            <w:tcW w:w="241" w:type="dxa"/>
            <w:tcBorders>
              <w:top w:val="single" w:sz="4" w:space="0" w:color="C0C0C0"/>
              <w:left w:val="nil"/>
              <w:bottom w:val="single" w:sz="4" w:space="0" w:color="C0C0C0"/>
              <w:right w:val="single" w:sz="4" w:space="0" w:color="C0C0C0"/>
            </w:tcBorders>
            <w:shd w:val="clear" w:color="auto" w:fill="auto"/>
            <w:vAlign w:val="center"/>
            <w:hideMark/>
          </w:tcPr>
          <w:p w14:paraId="759966F8"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тыс руб</w:t>
            </w:r>
          </w:p>
        </w:tc>
        <w:tc>
          <w:tcPr>
            <w:tcW w:w="436" w:type="dxa"/>
            <w:tcBorders>
              <w:top w:val="single" w:sz="4" w:space="0" w:color="C0C0C0"/>
              <w:left w:val="nil"/>
              <w:bottom w:val="single" w:sz="4" w:space="0" w:color="C0C0C0"/>
              <w:right w:val="single" w:sz="4" w:space="0" w:color="C0C0C0"/>
            </w:tcBorders>
            <w:shd w:val="clear" w:color="auto" w:fill="auto"/>
            <w:vAlign w:val="center"/>
            <w:hideMark/>
          </w:tcPr>
          <w:p w14:paraId="19102F9B"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375,14   </w:t>
            </w:r>
          </w:p>
        </w:tc>
        <w:tc>
          <w:tcPr>
            <w:tcW w:w="394" w:type="dxa"/>
            <w:tcBorders>
              <w:top w:val="single" w:sz="4" w:space="0" w:color="C0C0C0"/>
              <w:left w:val="nil"/>
              <w:bottom w:val="single" w:sz="4" w:space="0" w:color="C0C0C0"/>
              <w:right w:val="single" w:sz="4" w:space="0" w:color="C0C0C0"/>
            </w:tcBorders>
            <w:shd w:val="clear" w:color="auto" w:fill="auto"/>
            <w:vAlign w:val="center"/>
            <w:hideMark/>
          </w:tcPr>
          <w:p w14:paraId="1CFF1C5C"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338,11   </w:t>
            </w:r>
          </w:p>
        </w:tc>
        <w:tc>
          <w:tcPr>
            <w:tcW w:w="452" w:type="dxa"/>
            <w:tcBorders>
              <w:top w:val="single" w:sz="4" w:space="0" w:color="C0C0C0"/>
              <w:left w:val="nil"/>
              <w:bottom w:val="single" w:sz="4" w:space="0" w:color="C0C0C0"/>
              <w:right w:val="single" w:sz="4" w:space="0" w:color="C0C0C0"/>
            </w:tcBorders>
            <w:shd w:val="clear" w:color="auto" w:fill="auto"/>
            <w:vAlign w:val="center"/>
            <w:hideMark/>
          </w:tcPr>
          <w:p w14:paraId="01EFC11B"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268,32   </w:t>
            </w:r>
          </w:p>
        </w:tc>
        <w:tc>
          <w:tcPr>
            <w:tcW w:w="312" w:type="dxa"/>
            <w:tcBorders>
              <w:top w:val="single" w:sz="4" w:space="0" w:color="C0C0C0"/>
              <w:left w:val="nil"/>
              <w:bottom w:val="single" w:sz="4" w:space="0" w:color="C0C0C0"/>
              <w:right w:val="single" w:sz="4" w:space="0" w:color="C0C0C0"/>
            </w:tcBorders>
            <w:shd w:val="clear" w:color="auto" w:fill="auto"/>
            <w:vAlign w:val="center"/>
            <w:hideMark/>
          </w:tcPr>
          <w:p w14:paraId="65CFC774"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134,16   </w:t>
            </w:r>
          </w:p>
        </w:tc>
        <w:tc>
          <w:tcPr>
            <w:tcW w:w="312" w:type="dxa"/>
            <w:tcBorders>
              <w:top w:val="single" w:sz="4" w:space="0" w:color="C0C0C0"/>
              <w:left w:val="nil"/>
              <w:bottom w:val="single" w:sz="4" w:space="0" w:color="C0C0C0"/>
              <w:right w:val="single" w:sz="4" w:space="0" w:color="C0C0C0"/>
            </w:tcBorders>
            <w:shd w:val="clear" w:color="auto" w:fill="auto"/>
            <w:vAlign w:val="center"/>
            <w:hideMark/>
          </w:tcPr>
          <w:p w14:paraId="6F239225"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134,16   </w:t>
            </w:r>
          </w:p>
        </w:tc>
        <w:tc>
          <w:tcPr>
            <w:tcW w:w="502" w:type="dxa"/>
            <w:tcBorders>
              <w:top w:val="nil"/>
              <w:left w:val="nil"/>
              <w:bottom w:val="nil"/>
              <w:right w:val="nil"/>
            </w:tcBorders>
            <w:shd w:val="clear" w:color="auto" w:fill="auto"/>
            <w:vAlign w:val="center"/>
            <w:hideMark/>
          </w:tcPr>
          <w:p w14:paraId="42AA8097" w14:textId="77777777" w:rsidR="00281800" w:rsidRPr="00281800" w:rsidRDefault="00281800" w:rsidP="00281800">
            <w:pPr>
              <w:jc w:val="center"/>
              <w:rPr>
                <w:rFonts w:ascii="Tahoma" w:hAnsi="Tahoma" w:cs="Tahoma"/>
                <w:b/>
                <w:bCs/>
                <w:sz w:val="13"/>
                <w:szCs w:val="13"/>
                <w:lang w:eastAsia="ru-RU"/>
              </w:rPr>
            </w:pPr>
          </w:p>
        </w:tc>
        <w:tc>
          <w:tcPr>
            <w:tcW w:w="49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213F11B"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351,63   </w:t>
            </w:r>
          </w:p>
        </w:tc>
        <w:tc>
          <w:tcPr>
            <w:tcW w:w="498" w:type="dxa"/>
            <w:tcBorders>
              <w:top w:val="single" w:sz="4" w:space="0" w:color="C0C0C0"/>
              <w:left w:val="nil"/>
              <w:bottom w:val="single" w:sz="4" w:space="0" w:color="C0C0C0"/>
              <w:right w:val="single" w:sz="4" w:space="0" w:color="C0C0C0"/>
            </w:tcBorders>
            <w:shd w:val="clear" w:color="auto" w:fill="auto"/>
            <w:vAlign w:val="center"/>
            <w:hideMark/>
          </w:tcPr>
          <w:p w14:paraId="721560E3"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273,84   </w:t>
            </w:r>
          </w:p>
        </w:tc>
        <w:tc>
          <w:tcPr>
            <w:tcW w:w="445" w:type="dxa"/>
            <w:tcBorders>
              <w:top w:val="single" w:sz="4" w:space="0" w:color="C0C0C0"/>
              <w:left w:val="nil"/>
              <w:bottom w:val="single" w:sz="4" w:space="0" w:color="C0C0C0"/>
              <w:right w:val="single" w:sz="4" w:space="0" w:color="C0C0C0"/>
            </w:tcBorders>
            <w:shd w:val="clear" w:color="auto" w:fill="auto"/>
            <w:vAlign w:val="center"/>
            <w:hideMark/>
          </w:tcPr>
          <w:p w14:paraId="3932DAA1"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134,16   </w:t>
            </w:r>
          </w:p>
        </w:tc>
        <w:tc>
          <w:tcPr>
            <w:tcW w:w="457" w:type="dxa"/>
            <w:tcBorders>
              <w:top w:val="single" w:sz="4" w:space="0" w:color="C0C0C0"/>
              <w:left w:val="nil"/>
              <w:bottom w:val="single" w:sz="4" w:space="0" w:color="C0C0C0"/>
              <w:right w:val="single" w:sz="4" w:space="0" w:color="C0C0C0"/>
            </w:tcBorders>
            <w:shd w:val="clear" w:color="auto" w:fill="auto"/>
            <w:vAlign w:val="center"/>
            <w:hideMark/>
          </w:tcPr>
          <w:p w14:paraId="6EFA1732"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139,68   </w:t>
            </w:r>
          </w:p>
        </w:tc>
        <w:tc>
          <w:tcPr>
            <w:tcW w:w="574" w:type="dxa"/>
            <w:tcBorders>
              <w:top w:val="nil"/>
              <w:left w:val="nil"/>
              <w:bottom w:val="nil"/>
              <w:right w:val="nil"/>
            </w:tcBorders>
            <w:shd w:val="clear" w:color="auto" w:fill="auto"/>
            <w:vAlign w:val="center"/>
            <w:hideMark/>
          </w:tcPr>
          <w:p w14:paraId="0B58C8A9" w14:textId="77777777" w:rsidR="00281800" w:rsidRPr="00281800" w:rsidRDefault="00281800" w:rsidP="00281800">
            <w:pPr>
              <w:jc w:val="center"/>
              <w:rPr>
                <w:rFonts w:ascii="Tahoma" w:hAnsi="Tahoma" w:cs="Tahoma"/>
                <w:b/>
                <w:bCs/>
                <w:sz w:val="13"/>
                <w:szCs w:val="13"/>
                <w:lang w:eastAsia="ru-RU"/>
              </w:rPr>
            </w:pPr>
          </w:p>
        </w:tc>
        <w:tc>
          <w:tcPr>
            <w:tcW w:w="52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816B9A8"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365,70   </w:t>
            </w:r>
          </w:p>
        </w:tc>
        <w:tc>
          <w:tcPr>
            <w:tcW w:w="498" w:type="dxa"/>
            <w:tcBorders>
              <w:top w:val="single" w:sz="4" w:space="0" w:color="C0C0C0"/>
              <w:left w:val="nil"/>
              <w:bottom w:val="single" w:sz="4" w:space="0" w:color="C0C0C0"/>
              <w:right w:val="single" w:sz="4" w:space="0" w:color="C0C0C0"/>
            </w:tcBorders>
            <w:shd w:val="clear" w:color="auto" w:fill="auto"/>
            <w:vAlign w:val="center"/>
            <w:hideMark/>
          </w:tcPr>
          <w:p w14:paraId="4ADD600F"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285,01   </w:t>
            </w:r>
          </w:p>
        </w:tc>
        <w:tc>
          <w:tcPr>
            <w:tcW w:w="445" w:type="dxa"/>
            <w:tcBorders>
              <w:top w:val="single" w:sz="4" w:space="0" w:color="C0C0C0"/>
              <w:left w:val="nil"/>
              <w:bottom w:val="single" w:sz="4" w:space="0" w:color="C0C0C0"/>
              <w:right w:val="single" w:sz="4" w:space="0" w:color="C0C0C0"/>
            </w:tcBorders>
            <w:shd w:val="clear" w:color="auto" w:fill="auto"/>
            <w:vAlign w:val="center"/>
            <w:hideMark/>
          </w:tcPr>
          <w:p w14:paraId="29BB0D39"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139,68   </w:t>
            </w:r>
          </w:p>
        </w:tc>
        <w:tc>
          <w:tcPr>
            <w:tcW w:w="457" w:type="dxa"/>
            <w:tcBorders>
              <w:top w:val="single" w:sz="4" w:space="0" w:color="C0C0C0"/>
              <w:left w:val="nil"/>
              <w:bottom w:val="single" w:sz="4" w:space="0" w:color="C0C0C0"/>
              <w:right w:val="single" w:sz="4" w:space="0" w:color="C0C0C0"/>
            </w:tcBorders>
            <w:shd w:val="clear" w:color="auto" w:fill="auto"/>
            <w:vAlign w:val="center"/>
            <w:hideMark/>
          </w:tcPr>
          <w:p w14:paraId="07F6FB28"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145,33   </w:t>
            </w:r>
          </w:p>
        </w:tc>
        <w:tc>
          <w:tcPr>
            <w:tcW w:w="574" w:type="dxa"/>
            <w:tcBorders>
              <w:top w:val="nil"/>
              <w:left w:val="nil"/>
              <w:bottom w:val="nil"/>
              <w:right w:val="nil"/>
            </w:tcBorders>
            <w:shd w:val="clear" w:color="auto" w:fill="auto"/>
            <w:vAlign w:val="center"/>
            <w:hideMark/>
          </w:tcPr>
          <w:p w14:paraId="290DF0E5" w14:textId="77777777" w:rsidR="00281800" w:rsidRPr="00281800" w:rsidRDefault="00281800" w:rsidP="00281800">
            <w:pPr>
              <w:jc w:val="center"/>
              <w:rPr>
                <w:rFonts w:ascii="Tahoma" w:hAnsi="Tahoma" w:cs="Tahoma"/>
                <w:b/>
                <w:bCs/>
                <w:sz w:val="13"/>
                <w:szCs w:val="13"/>
                <w:lang w:eastAsia="ru-RU"/>
              </w:rPr>
            </w:pPr>
          </w:p>
        </w:tc>
      </w:tr>
      <w:tr w:rsidR="00281800" w:rsidRPr="00281800" w14:paraId="28F4D7C3" w14:textId="77777777" w:rsidTr="00281800">
        <w:trPr>
          <w:trHeight w:val="225"/>
          <w:jc w:val="center"/>
        </w:trPr>
        <w:tc>
          <w:tcPr>
            <w:tcW w:w="168" w:type="dxa"/>
            <w:tcBorders>
              <w:top w:val="nil"/>
              <w:left w:val="nil"/>
              <w:bottom w:val="nil"/>
              <w:right w:val="nil"/>
            </w:tcBorders>
            <w:shd w:val="clear" w:color="auto" w:fill="auto"/>
            <w:vAlign w:val="center"/>
            <w:hideMark/>
          </w:tcPr>
          <w:p w14:paraId="0DA66245" w14:textId="77777777" w:rsidR="00281800" w:rsidRPr="00281800" w:rsidRDefault="00281800" w:rsidP="00281800">
            <w:pPr>
              <w:rPr>
                <w:sz w:val="13"/>
                <w:szCs w:val="13"/>
                <w:lang w:eastAsia="ru-RU"/>
              </w:rPr>
            </w:pPr>
          </w:p>
        </w:tc>
        <w:tc>
          <w:tcPr>
            <w:tcW w:w="218" w:type="dxa"/>
            <w:tcBorders>
              <w:top w:val="nil"/>
              <w:left w:val="nil"/>
              <w:bottom w:val="nil"/>
              <w:right w:val="nil"/>
            </w:tcBorders>
            <w:shd w:val="clear" w:color="auto" w:fill="auto"/>
            <w:vAlign w:val="center"/>
            <w:hideMark/>
          </w:tcPr>
          <w:p w14:paraId="43149BA0" w14:textId="77777777" w:rsidR="00281800" w:rsidRPr="00281800" w:rsidRDefault="00281800" w:rsidP="00281800">
            <w:pPr>
              <w:rPr>
                <w:sz w:val="13"/>
                <w:szCs w:val="13"/>
                <w:lang w:eastAsia="ru-RU"/>
              </w:rPr>
            </w:pPr>
          </w:p>
        </w:tc>
        <w:tc>
          <w:tcPr>
            <w:tcW w:w="1687" w:type="dxa"/>
            <w:tcBorders>
              <w:top w:val="nil"/>
              <w:left w:val="single" w:sz="4" w:space="0" w:color="C0C0C0"/>
              <w:bottom w:val="single" w:sz="4" w:space="0" w:color="C0C0C0"/>
              <w:right w:val="single" w:sz="4" w:space="0" w:color="C0C0C0"/>
            </w:tcBorders>
            <w:shd w:val="clear" w:color="000000" w:fill="FFFF00"/>
            <w:vAlign w:val="center"/>
            <w:hideMark/>
          </w:tcPr>
          <w:p w14:paraId="08A32990" w14:textId="77777777" w:rsidR="00281800" w:rsidRPr="00281800" w:rsidRDefault="00281800" w:rsidP="00281800">
            <w:pPr>
              <w:jc w:val="right"/>
              <w:rPr>
                <w:rFonts w:ascii="Tahoma" w:hAnsi="Tahoma" w:cs="Tahoma"/>
                <w:b/>
                <w:bCs/>
                <w:sz w:val="13"/>
                <w:szCs w:val="13"/>
                <w:lang w:eastAsia="ru-RU"/>
              </w:rPr>
            </w:pPr>
            <w:r w:rsidRPr="00281800">
              <w:rPr>
                <w:rFonts w:ascii="Tahoma" w:hAnsi="Tahoma" w:cs="Tahoma"/>
                <w:b/>
                <w:bCs/>
                <w:sz w:val="13"/>
                <w:szCs w:val="13"/>
                <w:lang w:eastAsia="ru-RU"/>
              </w:rPr>
              <w:t>Операционные расходы</w:t>
            </w:r>
          </w:p>
        </w:tc>
        <w:tc>
          <w:tcPr>
            <w:tcW w:w="241" w:type="dxa"/>
            <w:tcBorders>
              <w:top w:val="nil"/>
              <w:left w:val="nil"/>
              <w:bottom w:val="single" w:sz="4" w:space="0" w:color="C0C0C0"/>
              <w:right w:val="single" w:sz="4" w:space="0" w:color="C0C0C0"/>
            </w:tcBorders>
            <w:shd w:val="clear" w:color="auto" w:fill="auto"/>
            <w:vAlign w:val="center"/>
            <w:hideMark/>
          </w:tcPr>
          <w:p w14:paraId="767E2405"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тыс руб</w:t>
            </w:r>
          </w:p>
        </w:tc>
        <w:tc>
          <w:tcPr>
            <w:tcW w:w="436" w:type="dxa"/>
            <w:tcBorders>
              <w:top w:val="nil"/>
              <w:left w:val="nil"/>
              <w:bottom w:val="single" w:sz="4" w:space="0" w:color="C0C0C0"/>
              <w:right w:val="single" w:sz="4" w:space="0" w:color="C0C0C0"/>
            </w:tcBorders>
            <w:shd w:val="clear" w:color="auto" w:fill="auto"/>
            <w:vAlign w:val="center"/>
            <w:hideMark/>
          </w:tcPr>
          <w:p w14:paraId="6038C22F"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394" w:type="dxa"/>
            <w:tcBorders>
              <w:top w:val="nil"/>
              <w:left w:val="nil"/>
              <w:bottom w:val="single" w:sz="4" w:space="0" w:color="C0C0C0"/>
              <w:right w:val="single" w:sz="4" w:space="0" w:color="C0C0C0"/>
            </w:tcBorders>
            <w:shd w:val="clear" w:color="auto" w:fill="auto"/>
            <w:vAlign w:val="center"/>
            <w:hideMark/>
          </w:tcPr>
          <w:p w14:paraId="7C7E7457"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452" w:type="dxa"/>
            <w:tcBorders>
              <w:top w:val="nil"/>
              <w:left w:val="nil"/>
              <w:bottom w:val="single" w:sz="4" w:space="0" w:color="C0C0C0"/>
              <w:right w:val="single" w:sz="4" w:space="0" w:color="C0C0C0"/>
            </w:tcBorders>
            <w:shd w:val="clear" w:color="auto" w:fill="auto"/>
            <w:vAlign w:val="center"/>
            <w:hideMark/>
          </w:tcPr>
          <w:p w14:paraId="1A4223B2"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312" w:type="dxa"/>
            <w:tcBorders>
              <w:top w:val="nil"/>
              <w:left w:val="nil"/>
              <w:bottom w:val="single" w:sz="4" w:space="0" w:color="C0C0C0"/>
              <w:right w:val="single" w:sz="4" w:space="0" w:color="C0C0C0"/>
            </w:tcBorders>
            <w:shd w:val="clear" w:color="auto" w:fill="auto"/>
            <w:vAlign w:val="center"/>
            <w:hideMark/>
          </w:tcPr>
          <w:p w14:paraId="76602154"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312" w:type="dxa"/>
            <w:tcBorders>
              <w:top w:val="nil"/>
              <w:left w:val="nil"/>
              <w:bottom w:val="single" w:sz="4" w:space="0" w:color="C0C0C0"/>
              <w:right w:val="single" w:sz="4" w:space="0" w:color="C0C0C0"/>
            </w:tcBorders>
            <w:shd w:val="clear" w:color="auto" w:fill="auto"/>
            <w:vAlign w:val="center"/>
            <w:hideMark/>
          </w:tcPr>
          <w:p w14:paraId="60EB8029"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502" w:type="dxa"/>
            <w:tcBorders>
              <w:top w:val="nil"/>
              <w:left w:val="nil"/>
              <w:bottom w:val="nil"/>
              <w:right w:val="nil"/>
            </w:tcBorders>
            <w:shd w:val="clear" w:color="auto" w:fill="auto"/>
            <w:vAlign w:val="center"/>
            <w:hideMark/>
          </w:tcPr>
          <w:p w14:paraId="45A08D6B" w14:textId="77777777" w:rsidR="00281800" w:rsidRPr="00281800" w:rsidRDefault="00281800" w:rsidP="00281800">
            <w:pPr>
              <w:jc w:val="center"/>
              <w:rPr>
                <w:rFonts w:ascii="Tahoma" w:hAnsi="Tahoma" w:cs="Tahoma"/>
                <w:b/>
                <w:bCs/>
                <w:sz w:val="13"/>
                <w:szCs w:val="13"/>
                <w:lang w:eastAsia="ru-RU"/>
              </w:rPr>
            </w:pPr>
          </w:p>
        </w:tc>
        <w:tc>
          <w:tcPr>
            <w:tcW w:w="498" w:type="dxa"/>
            <w:tcBorders>
              <w:top w:val="nil"/>
              <w:left w:val="single" w:sz="4" w:space="0" w:color="C0C0C0"/>
              <w:bottom w:val="single" w:sz="4" w:space="0" w:color="C0C0C0"/>
              <w:right w:val="single" w:sz="4" w:space="0" w:color="C0C0C0"/>
            </w:tcBorders>
            <w:shd w:val="clear" w:color="auto" w:fill="auto"/>
            <w:vAlign w:val="center"/>
            <w:hideMark/>
          </w:tcPr>
          <w:p w14:paraId="3B5E2A9F"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498" w:type="dxa"/>
            <w:tcBorders>
              <w:top w:val="nil"/>
              <w:left w:val="nil"/>
              <w:bottom w:val="single" w:sz="4" w:space="0" w:color="C0C0C0"/>
              <w:right w:val="single" w:sz="4" w:space="0" w:color="C0C0C0"/>
            </w:tcBorders>
            <w:shd w:val="clear" w:color="auto" w:fill="auto"/>
            <w:vAlign w:val="center"/>
            <w:hideMark/>
          </w:tcPr>
          <w:p w14:paraId="2695ED0E"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445" w:type="dxa"/>
            <w:tcBorders>
              <w:top w:val="nil"/>
              <w:left w:val="nil"/>
              <w:bottom w:val="single" w:sz="4" w:space="0" w:color="C0C0C0"/>
              <w:right w:val="single" w:sz="4" w:space="0" w:color="C0C0C0"/>
            </w:tcBorders>
            <w:shd w:val="clear" w:color="auto" w:fill="auto"/>
            <w:vAlign w:val="center"/>
            <w:hideMark/>
          </w:tcPr>
          <w:p w14:paraId="60B3FD03"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457" w:type="dxa"/>
            <w:tcBorders>
              <w:top w:val="nil"/>
              <w:left w:val="nil"/>
              <w:bottom w:val="single" w:sz="4" w:space="0" w:color="C0C0C0"/>
              <w:right w:val="single" w:sz="4" w:space="0" w:color="C0C0C0"/>
            </w:tcBorders>
            <w:shd w:val="clear" w:color="auto" w:fill="auto"/>
            <w:vAlign w:val="center"/>
            <w:hideMark/>
          </w:tcPr>
          <w:p w14:paraId="73FE4E81"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574" w:type="dxa"/>
            <w:tcBorders>
              <w:top w:val="nil"/>
              <w:left w:val="nil"/>
              <w:bottom w:val="nil"/>
              <w:right w:val="nil"/>
            </w:tcBorders>
            <w:shd w:val="clear" w:color="auto" w:fill="auto"/>
            <w:vAlign w:val="center"/>
            <w:hideMark/>
          </w:tcPr>
          <w:p w14:paraId="7E1692B6" w14:textId="77777777" w:rsidR="00281800" w:rsidRPr="00281800" w:rsidRDefault="00281800" w:rsidP="00281800">
            <w:pPr>
              <w:jc w:val="center"/>
              <w:rPr>
                <w:rFonts w:ascii="Tahoma" w:hAnsi="Tahoma" w:cs="Tahoma"/>
                <w:b/>
                <w:bCs/>
                <w:sz w:val="13"/>
                <w:szCs w:val="13"/>
                <w:lang w:eastAsia="ru-RU"/>
              </w:rPr>
            </w:pPr>
          </w:p>
        </w:tc>
        <w:tc>
          <w:tcPr>
            <w:tcW w:w="521" w:type="dxa"/>
            <w:tcBorders>
              <w:top w:val="nil"/>
              <w:left w:val="single" w:sz="4" w:space="0" w:color="C0C0C0"/>
              <w:bottom w:val="single" w:sz="4" w:space="0" w:color="C0C0C0"/>
              <w:right w:val="single" w:sz="4" w:space="0" w:color="C0C0C0"/>
            </w:tcBorders>
            <w:shd w:val="clear" w:color="auto" w:fill="auto"/>
            <w:vAlign w:val="center"/>
            <w:hideMark/>
          </w:tcPr>
          <w:p w14:paraId="43074707"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498" w:type="dxa"/>
            <w:tcBorders>
              <w:top w:val="nil"/>
              <w:left w:val="nil"/>
              <w:bottom w:val="single" w:sz="4" w:space="0" w:color="C0C0C0"/>
              <w:right w:val="single" w:sz="4" w:space="0" w:color="C0C0C0"/>
            </w:tcBorders>
            <w:shd w:val="clear" w:color="auto" w:fill="auto"/>
            <w:vAlign w:val="center"/>
            <w:hideMark/>
          </w:tcPr>
          <w:p w14:paraId="093CBB93"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445" w:type="dxa"/>
            <w:tcBorders>
              <w:top w:val="nil"/>
              <w:left w:val="nil"/>
              <w:bottom w:val="single" w:sz="4" w:space="0" w:color="C0C0C0"/>
              <w:right w:val="single" w:sz="4" w:space="0" w:color="C0C0C0"/>
            </w:tcBorders>
            <w:shd w:val="clear" w:color="auto" w:fill="auto"/>
            <w:vAlign w:val="center"/>
            <w:hideMark/>
          </w:tcPr>
          <w:p w14:paraId="79F4BCAF"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457" w:type="dxa"/>
            <w:tcBorders>
              <w:top w:val="nil"/>
              <w:left w:val="nil"/>
              <w:bottom w:val="single" w:sz="4" w:space="0" w:color="C0C0C0"/>
              <w:right w:val="single" w:sz="4" w:space="0" w:color="C0C0C0"/>
            </w:tcBorders>
            <w:shd w:val="clear" w:color="auto" w:fill="auto"/>
            <w:vAlign w:val="center"/>
            <w:hideMark/>
          </w:tcPr>
          <w:p w14:paraId="3CF76DF3"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574" w:type="dxa"/>
            <w:tcBorders>
              <w:top w:val="nil"/>
              <w:left w:val="nil"/>
              <w:bottom w:val="nil"/>
              <w:right w:val="nil"/>
            </w:tcBorders>
            <w:shd w:val="clear" w:color="auto" w:fill="auto"/>
            <w:vAlign w:val="center"/>
            <w:hideMark/>
          </w:tcPr>
          <w:p w14:paraId="7B41DE29" w14:textId="77777777" w:rsidR="00281800" w:rsidRPr="00281800" w:rsidRDefault="00281800" w:rsidP="00281800">
            <w:pPr>
              <w:jc w:val="center"/>
              <w:rPr>
                <w:rFonts w:ascii="Tahoma" w:hAnsi="Tahoma" w:cs="Tahoma"/>
                <w:b/>
                <w:bCs/>
                <w:sz w:val="13"/>
                <w:szCs w:val="13"/>
                <w:lang w:eastAsia="ru-RU"/>
              </w:rPr>
            </w:pPr>
          </w:p>
        </w:tc>
      </w:tr>
      <w:tr w:rsidR="00281800" w:rsidRPr="00281800" w14:paraId="405A247E" w14:textId="77777777" w:rsidTr="00281800">
        <w:trPr>
          <w:trHeight w:val="225"/>
          <w:jc w:val="center"/>
        </w:trPr>
        <w:tc>
          <w:tcPr>
            <w:tcW w:w="168" w:type="dxa"/>
            <w:tcBorders>
              <w:top w:val="nil"/>
              <w:left w:val="nil"/>
              <w:bottom w:val="nil"/>
              <w:right w:val="nil"/>
            </w:tcBorders>
            <w:shd w:val="clear" w:color="auto" w:fill="auto"/>
            <w:vAlign w:val="center"/>
            <w:hideMark/>
          </w:tcPr>
          <w:p w14:paraId="540619E6" w14:textId="77777777" w:rsidR="00281800" w:rsidRPr="00281800" w:rsidRDefault="00281800" w:rsidP="00281800">
            <w:pPr>
              <w:rPr>
                <w:sz w:val="13"/>
                <w:szCs w:val="13"/>
                <w:lang w:eastAsia="ru-RU"/>
              </w:rPr>
            </w:pPr>
          </w:p>
        </w:tc>
        <w:tc>
          <w:tcPr>
            <w:tcW w:w="218" w:type="dxa"/>
            <w:tcBorders>
              <w:top w:val="nil"/>
              <w:left w:val="nil"/>
              <w:bottom w:val="nil"/>
              <w:right w:val="nil"/>
            </w:tcBorders>
            <w:shd w:val="clear" w:color="auto" w:fill="auto"/>
            <w:vAlign w:val="center"/>
            <w:hideMark/>
          </w:tcPr>
          <w:p w14:paraId="091C6007" w14:textId="77777777" w:rsidR="00281800" w:rsidRPr="00281800" w:rsidRDefault="00281800" w:rsidP="00281800">
            <w:pPr>
              <w:rPr>
                <w:sz w:val="13"/>
                <w:szCs w:val="13"/>
                <w:lang w:eastAsia="ru-RU"/>
              </w:rPr>
            </w:pPr>
          </w:p>
        </w:tc>
        <w:tc>
          <w:tcPr>
            <w:tcW w:w="1687" w:type="dxa"/>
            <w:tcBorders>
              <w:top w:val="nil"/>
              <w:left w:val="single" w:sz="4" w:space="0" w:color="C0C0C0"/>
              <w:bottom w:val="single" w:sz="4" w:space="0" w:color="C0C0C0"/>
              <w:right w:val="single" w:sz="4" w:space="0" w:color="C0C0C0"/>
            </w:tcBorders>
            <w:shd w:val="clear" w:color="000000" w:fill="00B050"/>
            <w:vAlign w:val="center"/>
            <w:hideMark/>
          </w:tcPr>
          <w:p w14:paraId="209CAD5C" w14:textId="77777777" w:rsidR="00281800" w:rsidRPr="00281800" w:rsidRDefault="00281800" w:rsidP="00281800">
            <w:pPr>
              <w:jc w:val="right"/>
              <w:rPr>
                <w:rFonts w:ascii="Tahoma" w:hAnsi="Tahoma" w:cs="Tahoma"/>
                <w:b/>
                <w:bCs/>
                <w:sz w:val="13"/>
                <w:szCs w:val="13"/>
                <w:lang w:eastAsia="ru-RU"/>
              </w:rPr>
            </w:pPr>
            <w:r w:rsidRPr="00281800">
              <w:rPr>
                <w:rFonts w:ascii="Tahoma" w:hAnsi="Tahoma" w:cs="Tahoma"/>
                <w:b/>
                <w:bCs/>
                <w:sz w:val="13"/>
                <w:szCs w:val="13"/>
                <w:lang w:eastAsia="ru-RU"/>
              </w:rPr>
              <w:t>Неподконтрольные расходы</w:t>
            </w:r>
          </w:p>
        </w:tc>
        <w:tc>
          <w:tcPr>
            <w:tcW w:w="241" w:type="dxa"/>
            <w:tcBorders>
              <w:top w:val="nil"/>
              <w:left w:val="nil"/>
              <w:bottom w:val="single" w:sz="4" w:space="0" w:color="C0C0C0"/>
              <w:right w:val="single" w:sz="4" w:space="0" w:color="C0C0C0"/>
            </w:tcBorders>
            <w:shd w:val="clear" w:color="auto" w:fill="auto"/>
            <w:vAlign w:val="center"/>
            <w:hideMark/>
          </w:tcPr>
          <w:p w14:paraId="35B35A78"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тыс руб</w:t>
            </w:r>
          </w:p>
        </w:tc>
        <w:tc>
          <w:tcPr>
            <w:tcW w:w="436" w:type="dxa"/>
            <w:tcBorders>
              <w:top w:val="nil"/>
              <w:left w:val="nil"/>
              <w:bottom w:val="single" w:sz="4" w:space="0" w:color="C0C0C0"/>
              <w:right w:val="single" w:sz="4" w:space="0" w:color="C0C0C0"/>
            </w:tcBorders>
            <w:shd w:val="clear" w:color="auto" w:fill="auto"/>
            <w:vAlign w:val="center"/>
            <w:hideMark/>
          </w:tcPr>
          <w:p w14:paraId="3CA28257"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394" w:type="dxa"/>
            <w:tcBorders>
              <w:top w:val="nil"/>
              <w:left w:val="nil"/>
              <w:bottom w:val="single" w:sz="4" w:space="0" w:color="C0C0C0"/>
              <w:right w:val="single" w:sz="4" w:space="0" w:color="C0C0C0"/>
            </w:tcBorders>
            <w:shd w:val="clear" w:color="auto" w:fill="auto"/>
            <w:vAlign w:val="center"/>
            <w:hideMark/>
          </w:tcPr>
          <w:p w14:paraId="416F07CA"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452" w:type="dxa"/>
            <w:tcBorders>
              <w:top w:val="nil"/>
              <w:left w:val="nil"/>
              <w:bottom w:val="single" w:sz="4" w:space="0" w:color="C0C0C0"/>
              <w:right w:val="single" w:sz="4" w:space="0" w:color="C0C0C0"/>
            </w:tcBorders>
            <w:shd w:val="clear" w:color="auto" w:fill="auto"/>
            <w:vAlign w:val="center"/>
            <w:hideMark/>
          </w:tcPr>
          <w:p w14:paraId="5B8AB576"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312" w:type="dxa"/>
            <w:tcBorders>
              <w:top w:val="nil"/>
              <w:left w:val="nil"/>
              <w:bottom w:val="single" w:sz="4" w:space="0" w:color="C0C0C0"/>
              <w:right w:val="single" w:sz="4" w:space="0" w:color="C0C0C0"/>
            </w:tcBorders>
            <w:shd w:val="clear" w:color="auto" w:fill="auto"/>
            <w:vAlign w:val="center"/>
            <w:hideMark/>
          </w:tcPr>
          <w:p w14:paraId="73604AFA"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312" w:type="dxa"/>
            <w:tcBorders>
              <w:top w:val="nil"/>
              <w:left w:val="nil"/>
              <w:bottom w:val="single" w:sz="4" w:space="0" w:color="C0C0C0"/>
              <w:right w:val="single" w:sz="4" w:space="0" w:color="C0C0C0"/>
            </w:tcBorders>
            <w:shd w:val="clear" w:color="auto" w:fill="auto"/>
            <w:vAlign w:val="center"/>
            <w:hideMark/>
          </w:tcPr>
          <w:p w14:paraId="5029543A"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502" w:type="dxa"/>
            <w:tcBorders>
              <w:top w:val="nil"/>
              <w:left w:val="nil"/>
              <w:bottom w:val="nil"/>
              <w:right w:val="nil"/>
            </w:tcBorders>
            <w:shd w:val="clear" w:color="auto" w:fill="auto"/>
            <w:vAlign w:val="center"/>
            <w:hideMark/>
          </w:tcPr>
          <w:p w14:paraId="5C911534" w14:textId="77777777" w:rsidR="00281800" w:rsidRPr="00281800" w:rsidRDefault="00281800" w:rsidP="00281800">
            <w:pPr>
              <w:jc w:val="center"/>
              <w:rPr>
                <w:rFonts w:ascii="Tahoma" w:hAnsi="Tahoma" w:cs="Tahoma"/>
                <w:b/>
                <w:bCs/>
                <w:sz w:val="13"/>
                <w:szCs w:val="13"/>
                <w:lang w:eastAsia="ru-RU"/>
              </w:rPr>
            </w:pPr>
          </w:p>
        </w:tc>
        <w:tc>
          <w:tcPr>
            <w:tcW w:w="498" w:type="dxa"/>
            <w:tcBorders>
              <w:top w:val="nil"/>
              <w:left w:val="single" w:sz="4" w:space="0" w:color="C0C0C0"/>
              <w:bottom w:val="single" w:sz="4" w:space="0" w:color="C0C0C0"/>
              <w:right w:val="single" w:sz="4" w:space="0" w:color="C0C0C0"/>
            </w:tcBorders>
            <w:shd w:val="clear" w:color="auto" w:fill="auto"/>
            <w:vAlign w:val="center"/>
            <w:hideMark/>
          </w:tcPr>
          <w:p w14:paraId="44E74774"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498" w:type="dxa"/>
            <w:tcBorders>
              <w:top w:val="nil"/>
              <w:left w:val="nil"/>
              <w:bottom w:val="single" w:sz="4" w:space="0" w:color="C0C0C0"/>
              <w:right w:val="single" w:sz="4" w:space="0" w:color="C0C0C0"/>
            </w:tcBorders>
            <w:shd w:val="clear" w:color="auto" w:fill="auto"/>
            <w:vAlign w:val="center"/>
            <w:hideMark/>
          </w:tcPr>
          <w:p w14:paraId="77AD05A1"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445" w:type="dxa"/>
            <w:tcBorders>
              <w:top w:val="nil"/>
              <w:left w:val="nil"/>
              <w:bottom w:val="single" w:sz="4" w:space="0" w:color="C0C0C0"/>
              <w:right w:val="single" w:sz="4" w:space="0" w:color="C0C0C0"/>
            </w:tcBorders>
            <w:shd w:val="clear" w:color="auto" w:fill="auto"/>
            <w:vAlign w:val="center"/>
            <w:hideMark/>
          </w:tcPr>
          <w:p w14:paraId="43BDDF2F"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457" w:type="dxa"/>
            <w:tcBorders>
              <w:top w:val="nil"/>
              <w:left w:val="nil"/>
              <w:bottom w:val="single" w:sz="4" w:space="0" w:color="C0C0C0"/>
              <w:right w:val="single" w:sz="4" w:space="0" w:color="C0C0C0"/>
            </w:tcBorders>
            <w:shd w:val="clear" w:color="auto" w:fill="auto"/>
            <w:vAlign w:val="center"/>
            <w:hideMark/>
          </w:tcPr>
          <w:p w14:paraId="6627E4EA"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574" w:type="dxa"/>
            <w:tcBorders>
              <w:top w:val="nil"/>
              <w:left w:val="nil"/>
              <w:bottom w:val="nil"/>
              <w:right w:val="nil"/>
            </w:tcBorders>
            <w:shd w:val="clear" w:color="auto" w:fill="auto"/>
            <w:vAlign w:val="center"/>
            <w:hideMark/>
          </w:tcPr>
          <w:p w14:paraId="2385D2DB" w14:textId="77777777" w:rsidR="00281800" w:rsidRPr="00281800" w:rsidRDefault="00281800" w:rsidP="00281800">
            <w:pPr>
              <w:jc w:val="center"/>
              <w:rPr>
                <w:rFonts w:ascii="Tahoma" w:hAnsi="Tahoma" w:cs="Tahoma"/>
                <w:b/>
                <w:bCs/>
                <w:sz w:val="13"/>
                <w:szCs w:val="13"/>
                <w:lang w:eastAsia="ru-RU"/>
              </w:rPr>
            </w:pPr>
          </w:p>
        </w:tc>
        <w:tc>
          <w:tcPr>
            <w:tcW w:w="521" w:type="dxa"/>
            <w:tcBorders>
              <w:top w:val="nil"/>
              <w:left w:val="single" w:sz="4" w:space="0" w:color="C0C0C0"/>
              <w:bottom w:val="single" w:sz="4" w:space="0" w:color="C0C0C0"/>
              <w:right w:val="single" w:sz="4" w:space="0" w:color="C0C0C0"/>
            </w:tcBorders>
            <w:shd w:val="clear" w:color="auto" w:fill="auto"/>
            <w:vAlign w:val="center"/>
            <w:hideMark/>
          </w:tcPr>
          <w:p w14:paraId="5FF6D9F9"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498" w:type="dxa"/>
            <w:tcBorders>
              <w:top w:val="nil"/>
              <w:left w:val="nil"/>
              <w:bottom w:val="single" w:sz="4" w:space="0" w:color="C0C0C0"/>
              <w:right w:val="single" w:sz="4" w:space="0" w:color="C0C0C0"/>
            </w:tcBorders>
            <w:shd w:val="clear" w:color="auto" w:fill="auto"/>
            <w:vAlign w:val="center"/>
            <w:hideMark/>
          </w:tcPr>
          <w:p w14:paraId="1C150B10"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445" w:type="dxa"/>
            <w:tcBorders>
              <w:top w:val="nil"/>
              <w:left w:val="nil"/>
              <w:bottom w:val="single" w:sz="4" w:space="0" w:color="C0C0C0"/>
              <w:right w:val="single" w:sz="4" w:space="0" w:color="C0C0C0"/>
            </w:tcBorders>
            <w:shd w:val="clear" w:color="auto" w:fill="auto"/>
            <w:vAlign w:val="center"/>
            <w:hideMark/>
          </w:tcPr>
          <w:p w14:paraId="6E5623F9"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457" w:type="dxa"/>
            <w:tcBorders>
              <w:top w:val="nil"/>
              <w:left w:val="nil"/>
              <w:bottom w:val="single" w:sz="4" w:space="0" w:color="C0C0C0"/>
              <w:right w:val="single" w:sz="4" w:space="0" w:color="C0C0C0"/>
            </w:tcBorders>
            <w:shd w:val="clear" w:color="auto" w:fill="auto"/>
            <w:vAlign w:val="center"/>
            <w:hideMark/>
          </w:tcPr>
          <w:p w14:paraId="79AF0C60"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574" w:type="dxa"/>
            <w:tcBorders>
              <w:top w:val="nil"/>
              <w:left w:val="nil"/>
              <w:bottom w:val="nil"/>
              <w:right w:val="nil"/>
            </w:tcBorders>
            <w:shd w:val="clear" w:color="auto" w:fill="auto"/>
            <w:vAlign w:val="center"/>
            <w:hideMark/>
          </w:tcPr>
          <w:p w14:paraId="4B7AC811" w14:textId="77777777" w:rsidR="00281800" w:rsidRPr="00281800" w:rsidRDefault="00281800" w:rsidP="00281800">
            <w:pPr>
              <w:jc w:val="center"/>
              <w:rPr>
                <w:rFonts w:ascii="Tahoma" w:hAnsi="Tahoma" w:cs="Tahoma"/>
                <w:b/>
                <w:bCs/>
                <w:sz w:val="13"/>
                <w:szCs w:val="13"/>
                <w:lang w:eastAsia="ru-RU"/>
              </w:rPr>
            </w:pPr>
          </w:p>
        </w:tc>
      </w:tr>
      <w:tr w:rsidR="00281800" w:rsidRPr="00281800" w14:paraId="71CE8B90" w14:textId="77777777" w:rsidTr="00281800">
        <w:trPr>
          <w:trHeight w:val="225"/>
          <w:jc w:val="center"/>
        </w:trPr>
        <w:tc>
          <w:tcPr>
            <w:tcW w:w="168" w:type="dxa"/>
            <w:tcBorders>
              <w:top w:val="nil"/>
              <w:left w:val="nil"/>
              <w:bottom w:val="nil"/>
              <w:right w:val="nil"/>
            </w:tcBorders>
            <w:shd w:val="clear" w:color="auto" w:fill="auto"/>
            <w:vAlign w:val="center"/>
            <w:hideMark/>
          </w:tcPr>
          <w:p w14:paraId="5D36DA53" w14:textId="77777777" w:rsidR="00281800" w:rsidRPr="00281800" w:rsidRDefault="00281800" w:rsidP="00281800">
            <w:pPr>
              <w:rPr>
                <w:sz w:val="13"/>
                <w:szCs w:val="13"/>
                <w:lang w:eastAsia="ru-RU"/>
              </w:rPr>
            </w:pPr>
          </w:p>
        </w:tc>
        <w:tc>
          <w:tcPr>
            <w:tcW w:w="218" w:type="dxa"/>
            <w:tcBorders>
              <w:top w:val="nil"/>
              <w:left w:val="nil"/>
              <w:bottom w:val="nil"/>
              <w:right w:val="nil"/>
            </w:tcBorders>
            <w:shd w:val="clear" w:color="auto" w:fill="auto"/>
            <w:vAlign w:val="center"/>
            <w:hideMark/>
          </w:tcPr>
          <w:p w14:paraId="1C629937" w14:textId="77777777" w:rsidR="00281800" w:rsidRPr="00281800" w:rsidRDefault="00281800" w:rsidP="00281800">
            <w:pPr>
              <w:rPr>
                <w:sz w:val="13"/>
                <w:szCs w:val="13"/>
                <w:lang w:eastAsia="ru-RU"/>
              </w:rPr>
            </w:pPr>
          </w:p>
        </w:tc>
        <w:tc>
          <w:tcPr>
            <w:tcW w:w="1687" w:type="dxa"/>
            <w:tcBorders>
              <w:top w:val="nil"/>
              <w:left w:val="single" w:sz="4" w:space="0" w:color="C0C0C0"/>
              <w:bottom w:val="single" w:sz="4" w:space="0" w:color="C0C0C0"/>
              <w:right w:val="single" w:sz="4" w:space="0" w:color="C0C0C0"/>
            </w:tcBorders>
            <w:shd w:val="clear" w:color="000000" w:fill="FABF8F"/>
            <w:vAlign w:val="center"/>
            <w:hideMark/>
          </w:tcPr>
          <w:p w14:paraId="0D9C9E83" w14:textId="77777777" w:rsidR="00281800" w:rsidRPr="00281800" w:rsidRDefault="00281800" w:rsidP="00281800">
            <w:pPr>
              <w:jc w:val="right"/>
              <w:rPr>
                <w:rFonts w:ascii="Tahoma" w:hAnsi="Tahoma" w:cs="Tahoma"/>
                <w:b/>
                <w:bCs/>
                <w:sz w:val="13"/>
                <w:szCs w:val="13"/>
                <w:lang w:eastAsia="ru-RU"/>
              </w:rPr>
            </w:pPr>
            <w:r w:rsidRPr="00281800">
              <w:rPr>
                <w:rFonts w:ascii="Tahoma" w:hAnsi="Tahoma" w:cs="Tahoma"/>
                <w:b/>
                <w:bCs/>
                <w:sz w:val="13"/>
                <w:szCs w:val="13"/>
                <w:lang w:eastAsia="ru-RU"/>
              </w:rPr>
              <w:t>Расходы на приобретение энергетических ресурсов</w:t>
            </w:r>
          </w:p>
        </w:tc>
        <w:tc>
          <w:tcPr>
            <w:tcW w:w="241" w:type="dxa"/>
            <w:tcBorders>
              <w:top w:val="nil"/>
              <w:left w:val="nil"/>
              <w:bottom w:val="single" w:sz="4" w:space="0" w:color="C0C0C0"/>
              <w:right w:val="single" w:sz="4" w:space="0" w:color="C0C0C0"/>
            </w:tcBorders>
            <w:shd w:val="clear" w:color="auto" w:fill="auto"/>
            <w:vAlign w:val="center"/>
            <w:hideMark/>
          </w:tcPr>
          <w:p w14:paraId="4C79BEA9"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тыс руб</w:t>
            </w:r>
          </w:p>
        </w:tc>
        <w:tc>
          <w:tcPr>
            <w:tcW w:w="436" w:type="dxa"/>
            <w:tcBorders>
              <w:top w:val="nil"/>
              <w:left w:val="nil"/>
              <w:bottom w:val="single" w:sz="4" w:space="0" w:color="C0C0C0"/>
              <w:right w:val="single" w:sz="4" w:space="0" w:color="C0C0C0"/>
            </w:tcBorders>
            <w:shd w:val="clear" w:color="auto" w:fill="auto"/>
            <w:vAlign w:val="center"/>
            <w:hideMark/>
          </w:tcPr>
          <w:p w14:paraId="759446A3"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375,14   </w:t>
            </w:r>
          </w:p>
        </w:tc>
        <w:tc>
          <w:tcPr>
            <w:tcW w:w="394" w:type="dxa"/>
            <w:tcBorders>
              <w:top w:val="nil"/>
              <w:left w:val="nil"/>
              <w:bottom w:val="single" w:sz="4" w:space="0" w:color="C0C0C0"/>
              <w:right w:val="single" w:sz="4" w:space="0" w:color="C0C0C0"/>
            </w:tcBorders>
            <w:shd w:val="clear" w:color="auto" w:fill="auto"/>
            <w:vAlign w:val="center"/>
            <w:hideMark/>
          </w:tcPr>
          <w:p w14:paraId="5466D4F9"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338,11   </w:t>
            </w:r>
          </w:p>
        </w:tc>
        <w:tc>
          <w:tcPr>
            <w:tcW w:w="452" w:type="dxa"/>
            <w:tcBorders>
              <w:top w:val="nil"/>
              <w:left w:val="nil"/>
              <w:bottom w:val="single" w:sz="4" w:space="0" w:color="C0C0C0"/>
              <w:right w:val="single" w:sz="4" w:space="0" w:color="C0C0C0"/>
            </w:tcBorders>
            <w:shd w:val="clear" w:color="auto" w:fill="auto"/>
            <w:vAlign w:val="center"/>
            <w:hideMark/>
          </w:tcPr>
          <w:p w14:paraId="080534BE"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268,32   </w:t>
            </w:r>
          </w:p>
        </w:tc>
        <w:tc>
          <w:tcPr>
            <w:tcW w:w="312" w:type="dxa"/>
            <w:tcBorders>
              <w:top w:val="nil"/>
              <w:left w:val="nil"/>
              <w:bottom w:val="single" w:sz="4" w:space="0" w:color="C0C0C0"/>
              <w:right w:val="single" w:sz="4" w:space="0" w:color="C0C0C0"/>
            </w:tcBorders>
            <w:shd w:val="clear" w:color="auto" w:fill="auto"/>
            <w:vAlign w:val="center"/>
            <w:hideMark/>
          </w:tcPr>
          <w:p w14:paraId="4AC52029"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134,16   </w:t>
            </w:r>
          </w:p>
        </w:tc>
        <w:tc>
          <w:tcPr>
            <w:tcW w:w="312" w:type="dxa"/>
            <w:tcBorders>
              <w:top w:val="nil"/>
              <w:left w:val="nil"/>
              <w:bottom w:val="single" w:sz="4" w:space="0" w:color="C0C0C0"/>
              <w:right w:val="single" w:sz="4" w:space="0" w:color="C0C0C0"/>
            </w:tcBorders>
            <w:shd w:val="clear" w:color="auto" w:fill="auto"/>
            <w:vAlign w:val="center"/>
            <w:hideMark/>
          </w:tcPr>
          <w:p w14:paraId="076F9526"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134,16   </w:t>
            </w:r>
          </w:p>
        </w:tc>
        <w:tc>
          <w:tcPr>
            <w:tcW w:w="502" w:type="dxa"/>
            <w:tcBorders>
              <w:top w:val="nil"/>
              <w:left w:val="nil"/>
              <w:bottom w:val="nil"/>
              <w:right w:val="nil"/>
            </w:tcBorders>
            <w:shd w:val="clear" w:color="auto" w:fill="auto"/>
            <w:vAlign w:val="center"/>
            <w:hideMark/>
          </w:tcPr>
          <w:p w14:paraId="5EB97485" w14:textId="77777777" w:rsidR="00281800" w:rsidRPr="00281800" w:rsidRDefault="00281800" w:rsidP="00281800">
            <w:pPr>
              <w:jc w:val="center"/>
              <w:rPr>
                <w:rFonts w:ascii="Tahoma" w:hAnsi="Tahoma" w:cs="Tahoma"/>
                <w:b/>
                <w:bCs/>
                <w:sz w:val="13"/>
                <w:szCs w:val="13"/>
                <w:lang w:eastAsia="ru-RU"/>
              </w:rPr>
            </w:pPr>
          </w:p>
        </w:tc>
        <w:tc>
          <w:tcPr>
            <w:tcW w:w="498" w:type="dxa"/>
            <w:tcBorders>
              <w:top w:val="nil"/>
              <w:left w:val="single" w:sz="4" w:space="0" w:color="C0C0C0"/>
              <w:bottom w:val="single" w:sz="4" w:space="0" w:color="C0C0C0"/>
              <w:right w:val="single" w:sz="4" w:space="0" w:color="C0C0C0"/>
            </w:tcBorders>
            <w:shd w:val="clear" w:color="auto" w:fill="auto"/>
            <w:vAlign w:val="center"/>
            <w:hideMark/>
          </w:tcPr>
          <w:p w14:paraId="0BB8087B"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351,63   </w:t>
            </w:r>
          </w:p>
        </w:tc>
        <w:tc>
          <w:tcPr>
            <w:tcW w:w="498" w:type="dxa"/>
            <w:tcBorders>
              <w:top w:val="nil"/>
              <w:left w:val="nil"/>
              <w:bottom w:val="single" w:sz="4" w:space="0" w:color="C0C0C0"/>
              <w:right w:val="single" w:sz="4" w:space="0" w:color="C0C0C0"/>
            </w:tcBorders>
            <w:shd w:val="clear" w:color="auto" w:fill="auto"/>
            <w:vAlign w:val="center"/>
            <w:hideMark/>
          </w:tcPr>
          <w:p w14:paraId="2E2A1B52"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273,84   </w:t>
            </w:r>
          </w:p>
        </w:tc>
        <w:tc>
          <w:tcPr>
            <w:tcW w:w="445" w:type="dxa"/>
            <w:tcBorders>
              <w:top w:val="nil"/>
              <w:left w:val="nil"/>
              <w:bottom w:val="single" w:sz="4" w:space="0" w:color="C0C0C0"/>
              <w:right w:val="single" w:sz="4" w:space="0" w:color="C0C0C0"/>
            </w:tcBorders>
            <w:shd w:val="clear" w:color="auto" w:fill="auto"/>
            <w:vAlign w:val="center"/>
            <w:hideMark/>
          </w:tcPr>
          <w:p w14:paraId="2066DAF4"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134,16   </w:t>
            </w:r>
          </w:p>
        </w:tc>
        <w:tc>
          <w:tcPr>
            <w:tcW w:w="457" w:type="dxa"/>
            <w:tcBorders>
              <w:top w:val="nil"/>
              <w:left w:val="nil"/>
              <w:bottom w:val="single" w:sz="4" w:space="0" w:color="C0C0C0"/>
              <w:right w:val="single" w:sz="4" w:space="0" w:color="C0C0C0"/>
            </w:tcBorders>
            <w:shd w:val="clear" w:color="auto" w:fill="auto"/>
            <w:vAlign w:val="center"/>
            <w:hideMark/>
          </w:tcPr>
          <w:p w14:paraId="24EA8507"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139,68   </w:t>
            </w:r>
          </w:p>
        </w:tc>
        <w:tc>
          <w:tcPr>
            <w:tcW w:w="574" w:type="dxa"/>
            <w:tcBorders>
              <w:top w:val="nil"/>
              <w:left w:val="nil"/>
              <w:bottom w:val="nil"/>
              <w:right w:val="nil"/>
            </w:tcBorders>
            <w:shd w:val="clear" w:color="auto" w:fill="auto"/>
            <w:vAlign w:val="center"/>
            <w:hideMark/>
          </w:tcPr>
          <w:p w14:paraId="53FE34D5" w14:textId="77777777" w:rsidR="00281800" w:rsidRPr="00281800" w:rsidRDefault="00281800" w:rsidP="00281800">
            <w:pPr>
              <w:jc w:val="center"/>
              <w:rPr>
                <w:rFonts w:ascii="Tahoma" w:hAnsi="Tahoma" w:cs="Tahoma"/>
                <w:b/>
                <w:bCs/>
                <w:sz w:val="13"/>
                <w:szCs w:val="13"/>
                <w:lang w:eastAsia="ru-RU"/>
              </w:rPr>
            </w:pPr>
          </w:p>
        </w:tc>
        <w:tc>
          <w:tcPr>
            <w:tcW w:w="521" w:type="dxa"/>
            <w:tcBorders>
              <w:top w:val="nil"/>
              <w:left w:val="single" w:sz="4" w:space="0" w:color="C0C0C0"/>
              <w:bottom w:val="single" w:sz="4" w:space="0" w:color="C0C0C0"/>
              <w:right w:val="single" w:sz="4" w:space="0" w:color="C0C0C0"/>
            </w:tcBorders>
            <w:shd w:val="clear" w:color="auto" w:fill="auto"/>
            <w:vAlign w:val="center"/>
            <w:hideMark/>
          </w:tcPr>
          <w:p w14:paraId="5A3DC0AB"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365,70   </w:t>
            </w:r>
          </w:p>
        </w:tc>
        <w:tc>
          <w:tcPr>
            <w:tcW w:w="498" w:type="dxa"/>
            <w:tcBorders>
              <w:top w:val="nil"/>
              <w:left w:val="nil"/>
              <w:bottom w:val="single" w:sz="4" w:space="0" w:color="C0C0C0"/>
              <w:right w:val="single" w:sz="4" w:space="0" w:color="C0C0C0"/>
            </w:tcBorders>
            <w:shd w:val="clear" w:color="auto" w:fill="auto"/>
            <w:vAlign w:val="center"/>
            <w:hideMark/>
          </w:tcPr>
          <w:p w14:paraId="0E15528A"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285,01   </w:t>
            </w:r>
          </w:p>
        </w:tc>
        <w:tc>
          <w:tcPr>
            <w:tcW w:w="445" w:type="dxa"/>
            <w:tcBorders>
              <w:top w:val="nil"/>
              <w:left w:val="nil"/>
              <w:bottom w:val="single" w:sz="4" w:space="0" w:color="C0C0C0"/>
              <w:right w:val="single" w:sz="4" w:space="0" w:color="C0C0C0"/>
            </w:tcBorders>
            <w:shd w:val="clear" w:color="auto" w:fill="auto"/>
            <w:vAlign w:val="center"/>
            <w:hideMark/>
          </w:tcPr>
          <w:p w14:paraId="630C399E"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139,68   </w:t>
            </w:r>
          </w:p>
        </w:tc>
        <w:tc>
          <w:tcPr>
            <w:tcW w:w="457" w:type="dxa"/>
            <w:tcBorders>
              <w:top w:val="nil"/>
              <w:left w:val="nil"/>
              <w:bottom w:val="single" w:sz="4" w:space="0" w:color="C0C0C0"/>
              <w:right w:val="single" w:sz="4" w:space="0" w:color="C0C0C0"/>
            </w:tcBorders>
            <w:shd w:val="clear" w:color="auto" w:fill="auto"/>
            <w:vAlign w:val="center"/>
            <w:hideMark/>
          </w:tcPr>
          <w:p w14:paraId="670B5928"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145,33   </w:t>
            </w:r>
          </w:p>
        </w:tc>
        <w:tc>
          <w:tcPr>
            <w:tcW w:w="574" w:type="dxa"/>
            <w:tcBorders>
              <w:top w:val="nil"/>
              <w:left w:val="nil"/>
              <w:bottom w:val="nil"/>
              <w:right w:val="nil"/>
            </w:tcBorders>
            <w:shd w:val="clear" w:color="auto" w:fill="auto"/>
            <w:vAlign w:val="center"/>
            <w:hideMark/>
          </w:tcPr>
          <w:p w14:paraId="39684FEA" w14:textId="77777777" w:rsidR="00281800" w:rsidRPr="00281800" w:rsidRDefault="00281800" w:rsidP="00281800">
            <w:pPr>
              <w:jc w:val="center"/>
              <w:rPr>
                <w:rFonts w:ascii="Tahoma" w:hAnsi="Tahoma" w:cs="Tahoma"/>
                <w:b/>
                <w:bCs/>
                <w:sz w:val="13"/>
                <w:szCs w:val="13"/>
                <w:lang w:eastAsia="ru-RU"/>
              </w:rPr>
            </w:pPr>
          </w:p>
        </w:tc>
      </w:tr>
      <w:tr w:rsidR="00281800" w:rsidRPr="00281800" w14:paraId="7EFC7377" w14:textId="77777777" w:rsidTr="00281800">
        <w:trPr>
          <w:trHeight w:val="225"/>
          <w:jc w:val="center"/>
        </w:trPr>
        <w:tc>
          <w:tcPr>
            <w:tcW w:w="168" w:type="dxa"/>
            <w:tcBorders>
              <w:top w:val="nil"/>
              <w:left w:val="nil"/>
              <w:bottom w:val="nil"/>
              <w:right w:val="nil"/>
            </w:tcBorders>
            <w:shd w:val="clear" w:color="auto" w:fill="auto"/>
            <w:vAlign w:val="center"/>
            <w:hideMark/>
          </w:tcPr>
          <w:p w14:paraId="1BCCFF10" w14:textId="77777777" w:rsidR="00281800" w:rsidRPr="00281800" w:rsidRDefault="00281800" w:rsidP="00281800">
            <w:pPr>
              <w:rPr>
                <w:sz w:val="13"/>
                <w:szCs w:val="13"/>
                <w:lang w:eastAsia="ru-RU"/>
              </w:rPr>
            </w:pPr>
          </w:p>
        </w:tc>
        <w:tc>
          <w:tcPr>
            <w:tcW w:w="218" w:type="dxa"/>
            <w:tcBorders>
              <w:top w:val="nil"/>
              <w:left w:val="nil"/>
              <w:bottom w:val="nil"/>
              <w:right w:val="nil"/>
            </w:tcBorders>
            <w:shd w:val="clear" w:color="auto" w:fill="auto"/>
            <w:vAlign w:val="center"/>
            <w:hideMark/>
          </w:tcPr>
          <w:p w14:paraId="2261C415" w14:textId="77777777" w:rsidR="00281800" w:rsidRPr="00281800" w:rsidRDefault="00281800" w:rsidP="00281800">
            <w:pPr>
              <w:rPr>
                <w:sz w:val="13"/>
                <w:szCs w:val="13"/>
                <w:lang w:eastAsia="ru-RU"/>
              </w:rPr>
            </w:pPr>
          </w:p>
        </w:tc>
        <w:tc>
          <w:tcPr>
            <w:tcW w:w="1687" w:type="dxa"/>
            <w:tcBorders>
              <w:top w:val="nil"/>
              <w:left w:val="single" w:sz="4" w:space="0" w:color="C0C0C0"/>
              <w:bottom w:val="single" w:sz="4" w:space="0" w:color="C0C0C0"/>
              <w:right w:val="single" w:sz="4" w:space="0" w:color="C0C0C0"/>
            </w:tcBorders>
            <w:shd w:val="clear" w:color="000000" w:fill="B1A0C7"/>
            <w:vAlign w:val="center"/>
            <w:hideMark/>
          </w:tcPr>
          <w:p w14:paraId="1BAC271B" w14:textId="77777777" w:rsidR="00281800" w:rsidRPr="00281800" w:rsidRDefault="00281800" w:rsidP="00281800">
            <w:pPr>
              <w:rPr>
                <w:rFonts w:ascii="Tahoma" w:hAnsi="Tahoma" w:cs="Tahoma"/>
                <w:b/>
                <w:bCs/>
                <w:sz w:val="13"/>
                <w:szCs w:val="13"/>
                <w:lang w:eastAsia="ru-RU"/>
              </w:rPr>
            </w:pPr>
            <w:r w:rsidRPr="00281800">
              <w:rPr>
                <w:rFonts w:ascii="Tahoma" w:hAnsi="Tahoma" w:cs="Tahoma"/>
                <w:b/>
                <w:bCs/>
                <w:sz w:val="13"/>
                <w:szCs w:val="13"/>
                <w:lang w:eastAsia="ru-RU"/>
              </w:rPr>
              <w:t>Амортизация</w:t>
            </w:r>
          </w:p>
        </w:tc>
        <w:tc>
          <w:tcPr>
            <w:tcW w:w="241" w:type="dxa"/>
            <w:tcBorders>
              <w:top w:val="nil"/>
              <w:left w:val="nil"/>
              <w:bottom w:val="single" w:sz="4" w:space="0" w:color="C0C0C0"/>
              <w:right w:val="single" w:sz="4" w:space="0" w:color="C0C0C0"/>
            </w:tcBorders>
            <w:shd w:val="clear" w:color="auto" w:fill="auto"/>
            <w:vAlign w:val="center"/>
            <w:hideMark/>
          </w:tcPr>
          <w:p w14:paraId="3665099B"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тыс руб</w:t>
            </w:r>
          </w:p>
        </w:tc>
        <w:tc>
          <w:tcPr>
            <w:tcW w:w="436" w:type="dxa"/>
            <w:tcBorders>
              <w:top w:val="nil"/>
              <w:left w:val="nil"/>
              <w:bottom w:val="single" w:sz="4" w:space="0" w:color="C0C0C0"/>
              <w:right w:val="single" w:sz="4" w:space="0" w:color="C0C0C0"/>
            </w:tcBorders>
            <w:shd w:val="clear" w:color="auto" w:fill="auto"/>
            <w:vAlign w:val="center"/>
            <w:hideMark/>
          </w:tcPr>
          <w:p w14:paraId="5D2E4E22"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394" w:type="dxa"/>
            <w:tcBorders>
              <w:top w:val="nil"/>
              <w:left w:val="nil"/>
              <w:bottom w:val="single" w:sz="4" w:space="0" w:color="C0C0C0"/>
              <w:right w:val="single" w:sz="4" w:space="0" w:color="C0C0C0"/>
            </w:tcBorders>
            <w:shd w:val="clear" w:color="auto" w:fill="auto"/>
            <w:vAlign w:val="center"/>
            <w:hideMark/>
          </w:tcPr>
          <w:p w14:paraId="54784B7D"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452" w:type="dxa"/>
            <w:tcBorders>
              <w:top w:val="nil"/>
              <w:left w:val="nil"/>
              <w:bottom w:val="single" w:sz="4" w:space="0" w:color="C0C0C0"/>
              <w:right w:val="single" w:sz="4" w:space="0" w:color="C0C0C0"/>
            </w:tcBorders>
            <w:shd w:val="clear" w:color="auto" w:fill="auto"/>
            <w:vAlign w:val="center"/>
            <w:hideMark/>
          </w:tcPr>
          <w:p w14:paraId="25F4CBC9"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312" w:type="dxa"/>
            <w:tcBorders>
              <w:top w:val="nil"/>
              <w:left w:val="nil"/>
              <w:bottom w:val="single" w:sz="4" w:space="0" w:color="C0C0C0"/>
              <w:right w:val="single" w:sz="4" w:space="0" w:color="C0C0C0"/>
            </w:tcBorders>
            <w:shd w:val="clear" w:color="auto" w:fill="auto"/>
            <w:vAlign w:val="center"/>
            <w:hideMark/>
          </w:tcPr>
          <w:p w14:paraId="3B3A9B89"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312" w:type="dxa"/>
            <w:tcBorders>
              <w:top w:val="nil"/>
              <w:left w:val="nil"/>
              <w:bottom w:val="single" w:sz="4" w:space="0" w:color="C0C0C0"/>
              <w:right w:val="single" w:sz="4" w:space="0" w:color="C0C0C0"/>
            </w:tcBorders>
            <w:shd w:val="clear" w:color="auto" w:fill="auto"/>
            <w:vAlign w:val="center"/>
            <w:hideMark/>
          </w:tcPr>
          <w:p w14:paraId="526DB57A"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502" w:type="dxa"/>
            <w:tcBorders>
              <w:top w:val="nil"/>
              <w:left w:val="nil"/>
              <w:bottom w:val="nil"/>
              <w:right w:val="nil"/>
            </w:tcBorders>
            <w:shd w:val="clear" w:color="auto" w:fill="auto"/>
            <w:vAlign w:val="center"/>
            <w:hideMark/>
          </w:tcPr>
          <w:p w14:paraId="55D7F9F0" w14:textId="77777777" w:rsidR="00281800" w:rsidRPr="00281800" w:rsidRDefault="00281800" w:rsidP="00281800">
            <w:pPr>
              <w:jc w:val="center"/>
              <w:rPr>
                <w:rFonts w:ascii="Tahoma" w:hAnsi="Tahoma" w:cs="Tahoma"/>
                <w:b/>
                <w:bCs/>
                <w:sz w:val="13"/>
                <w:szCs w:val="13"/>
                <w:lang w:eastAsia="ru-RU"/>
              </w:rPr>
            </w:pPr>
          </w:p>
        </w:tc>
        <w:tc>
          <w:tcPr>
            <w:tcW w:w="498" w:type="dxa"/>
            <w:tcBorders>
              <w:top w:val="nil"/>
              <w:left w:val="single" w:sz="4" w:space="0" w:color="C0C0C0"/>
              <w:bottom w:val="single" w:sz="4" w:space="0" w:color="C0C0C0"/>
              <w:right w:val="single" w:sz="4" w:space="0" w:color="C0C0C0"/>
            </w:tcBorders>
            <w:shd w:val="clear" w:color="auto" w:fill="auto"/>
            <w:vAlign w:val="center"/>
            <w:hideMark/>
          </w:tcPr>
          <w:p w14:paraId="599C4640"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498" w:type="dxa"/>
            <w:tcBorders>
              <w:top w:val="nil"/>
              <w:left w:val="nil"/>
              <w:bottom w:val="single" w:sz="4" w:space="0" w:color="C0C0C0"/>
              <w:right w:val="single" w:sz="4" w:space="0" w:color="C0C0C0"/>
            </w:tcBorders>
            <w:shd w:val="clear" w:color="auto" w:fill="auto"/>
            <w:vAlign w:val="center"/>
            <w:hideMark/>
          </w:tcPr>
          <w:p w14:paraId="5B3FEBD3"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445" w:type="dxa"/>
            <w:tcBorders>
              <w:top w:val="nil"/>
              <w:left w:val="nil"/>
              <w:bottom w:val="single" w:sz="4" w:space="0" w:color="C0C0C0"/>
              <w:right w:val="single" w:sz="4" w:space="0" w:color="C0C0C0"/>
            </w:tcBorders>
            <w:shd w:val="clear" w:color="auto" w:fill="auto"/>
            <w:vAlign w:val="center"/>
            <w:hideMark/>
          </w:tcPr>
          <w:p w14:paraId="3E46F10B"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457" w:type="dxa"/>
            <w:tcBorders>
              <w:top w:val="nil"/>
              <w:left w:val="nil"/>
              <w:bottom w:val="single" w:sz="4" w:space="0" w:color="C0C0C0"/>
              <w:right w:val="single" w:sz="4" w:space="0" w:color="C0C0C0"/>
            </w:tcBorders>
            <w:shd w:val="clear" w:color="auto" w:fill="auto"/>
            <w:vAlign w:val="center"/>
            <w:hideMark/>
          </w:tcPr>
          <w:p w14:paraId="429A0258"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574" w:type="dxa"/>
            <w:tcBorders>
              <w:top w:val="nil"/>
              <w:left w:val="nil"/>
              <w:bottom w:val="nil"/>
              <w:right w:val="nil"/>
            </w:tcBorders>
            <w:shd w:val="clear" w:color="auto" w:fill="auto"/>
            <w:vAlign w:val="center"/>
            <w:hideMark/>
          </w:tcPr>
          <w:p w14:paraId="2958D185" w14:textId="77777777" w:rsidR="00281800" w:rsidRPr="00281800" w:rsidRDefault="00281800" w:rsidP="00281800">
            <w:pPr>
              <w:jc w:val="center"/>
              <w:rPr>
                <w:rFonts w:ascii="Tahoma" w:hAnsi="Tahoma" w:cs="Tahoma"/>
                <w:b/>
                <w:bCs/>
                <w:sz w:val="13"/>
                <w:szCs w:val="13"/>
                <w:lang w:eastAsia="ru-RU"/>
              </w:rPr>
            </w:pPr>
          </w:p>
        </w:tc>
        <w:tc>
          <w:tcPr>
            <w:tcW w:w="521" w:type="dxa"/>
            <w:tcBorders>
              <w:top w:val="nil"/>
              <w:left w:val="single" w:sz="4" w:space="0" w:color="C0C0C0"/>
              <w:bottom w:val="single" w:sz="4" w:space="0" w:color="C0C0C0"/>
              <w:right w:val="single" w:sz="4" w:space="0" w:color="C0C0C0"/>
            </w:tcBorders>
            <w:shd w:val="clear" w:color="auto" w:fill="auto"/>
            <w:vAlign w:val="center"/>
            <w:hideMark/>
          </w:tcPr>
          <w:p w14:paraId="4F6AB634"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498" w:type="dxa"/>
            <w:tcBorders>
              <w:top w:val="nil"/>
              <w:left w:val="nil"/>
              <w:bottom w:val="single" w:sz="4" w:space="0" w:color="C0C0C0"/>
              <w:right w:val="single" w:sz="4" w:space="0" w:color="C0C0C0"/>
            </w:tcBorders>
            <w:shd w:val="clear" w:color="auto" w:fill="auto"/>
            <w:vAlign w:val="center"/>
            <w:hideMark/>
          </w:tcPr>
          <w:p w14:paraId="4BDCCF64"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445" w:type="dxa"/>
            <w:tcBorders>
              <w:top w:val="nil"/>
              <w:left w:val="nil"/>
              <w:bottom w:val="single" w:sz="4" w:space="0" w:color="C0C0C0"/>
              <w:right w:val="single" w:sz="4" w:space="0" w:color="C0C0C0"/>
            </w:tcBorders>
            <w:shd w:val="clear" w:color="auto" w:fill="auto"/>
            <w:vAlign w:val="center"/>
            <w:hideMark/>
          </w:tcPr>
          <w:p w14:paraId="710D1BBF"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457" w:type="dxa"/>
            <w:tcBorders>
              <w:top w:val="nil"/>
              <w:left w:val="nil"/>
              <w:bottom w:val="single" w:sz="4" w:space="0" w:color="C0C0C0"/>
              <w:right w:val="single" w:sz="4" w:space="0" w:color="C0C0C0"/>
            </w:tcBorders>
            <w:shd w:val="clear" w:color="auto" w:fill="auto"/>
            <w:vAlign w:val="center"/>
            <w:hideMark/>
          </w:tcPr>
          <w:p w14:paraId="1EEE6839"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574" w:type="dxa"/>
            <w:tcBorders>
              <w:top w:val="nil"/>
              <w:left w:val="nil"/>
              <w:bottom w:val="nil"/>
              <w:right w:val="nil"/>
            </w:tcBorders>
            <w:shd w:val="clear" w:color="auto" w:fill="auto"/>
            <w:vAlign w:val="center"/>
            <w:hideMark/>
          </w:tcPr>
          <w:p w14:paraId="3B2113AC" w14:textId="77777777" w:rsidR="00281800" w:rsidRPr="00281800" w:rsidRDefault="00281800" w:rsidP="00281800">
            <w:pPr>
              <w:jc w:val="center"/>
              <w:rPr>
                <w:rFonts w:ascii="Tahoma" w:hAnsi="Tahoma" w:cs="Tahoma"/>
                <w:b/>
                <w:bCs/>
                <w:sz w:val="13"/>
                <w:szCs w:val="13"/>
                <w:lang w:eastAsia="ru-RU"/>
              </w:rPr>
            </w:pPr>
          </w:p>
        </w:tc>
      </w:tr>
      <w:tr w:rsidR="00281800" w:rsidRPr="00281800" w14:paraId="170FEA1F" w14:textId="77777777" w:rsidTr="00281800">
        <w:trPr>
          <w:trHeight w:val="225"/>
          <w:jc w:val="center"/>
        </w:trPr>
        <w:tc>
          <w:tcPr>
            <w:tcW w:w="168" w:type="dxa"/>
            <w:tcBorders>
              <w:top w:val="nil"/>
              <w:left w:val="nil"/>
              <w:bottom w:val="nil"/>
              <w:right w:val="nil"/>
            </w:tcBorders>
            <w:shd w:val="clear" w:color="auto" w:fill="auto"/>
            <w:vAlign w:val="center"/>
            <w:hideMark/>
          </w:tcPr>
          <w:p w14:paraId="35E68F19" w14:textId="77777777" w:rsidR="00281800" w:rsidRPr="00281800" w:rsidRDefault="00281800" w:rsidP="00281800">
            <w:pPr>
              <w:rPr>
                <w:sz w:val="13"/>
                <w:szCs w:val="13"/>
                <w:lang w:eastAsia="ru-RU"/>
              </w:rPr>
            </w:pPr>
          </w:p>
        </w:tc>
        <w:tc>
          <w:tcPr>
            <w:tcW w:w="218" w:type="dxa"/>
            <w:tcBorders>
              <w:top w:val="nil"/>
              <w:left w:val="nil"/>
              <w:bottom w:val="nil"/>
              <w:right w:val="nil"/>
            </w:tcBorders>
            <w:shd w:val="clear" w:color="auto" w:fill="auto"/>
            <w:vAlign w:val="center"/>
            <w:hideMark/>
          </w:tcPr>
          <w:p w14:paraId="690C7717" w14:textId="77777777" w:rsidR="00281800" w:rsidRPr="00281800" w:rsidRDefault="00281800" w:rsidP="00281800">
            <w:pPr>
              <w:rPr>
                <w:sz w:val="13"/>
                <w:szCs w:val="13"/>
                <w:lang w:eastAsia="ru-RU"/>
              </w:rPr>
            </w:pPr>
          </w:p>
        </w:tc>
        <w:tc>
          <w:tcPr>
            <w:tcW w:w="1687" w:type="dxa"/>
            <w:tcBorders>
              <w:top w:val="nil"/>
              <w:left w:val="single" w:sz="4" w:space="0" w:color="C0C0C0"/>
              <w:bottom w:val="single" w:sz="4" w:space="0" w:color="C0C0C0"/>
              <w:right w:val="single" w:sz="4" w:space="0" w:color="C0C0C0"/>
            </w:tcBorders>
            <w:shd w:val="clear" w:color="000000" w:fill="00B0F0"/>
            <w:vAlign w:val="center"/>
            <w:hideMark/>
          </w:tcPr>
          <w:p w14:paraId="1E41925C" w14:textId="77777777" w:rsidR="00281800" w:rsidRPr="00281800" w:rsidRDefault="00281800" w:rsidP="00281800">
            <w:pPr>
              <w:rPr>
                <w:rFonts w:ascii="Tahoma" w:hAnsi="Tahoma" w:cs="Tahoma"/>
                <w:b/>
                <w:bCs/>
                <w:sz w:val="13"/>
                <w:szCs w:val="13"/>
                <w:lang w:eastAsia="ru-RU"/>
              </w:rPr>
            </w:pPr>
            <w:r w:rsidRPr="00281800">
              <w:rPr>
                <w:rFonts w:ascii="Tahoma" w:hAnsi="Tahoma" w:cs="Tahoma"/>
                <w:b/>
                <w:bCs/>
                <w:sz w:val="13"/>
                <w:szCs w:val="13"/>
                <w:lang w:eastAsia="ru-RU"/>
              </w:rPr>
              <w:t>Нормативная прибыль</w:t>
            </w:r>
          </w:p>
        </w:tc>
        <w:tc>
          <w:tcPr>
            <w:tcW w:w="241" w:type="dxa"/>
            <w:tcBorders>
              <w:top w:val="nil"/>
              <w:left w:val="nil"/>
              <w:bottom w:val="single" w:sz="4" w:space="0" w:color="C0C0C0"/>
              <w:right w:val="single" w:sz="4" w:space="0" w:color="C0C0C0"/>
            </w:tcBorders>
            <w:shd w:val="clear" w:color="auto" w:fill="auto"/>
            <w:vAlign w:val="center"/>
            <w:hideMark/>
          </w:tcPr>
          <w:p w14:paraId="5498A791"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тыс руб</w:t>
            </w:r>
          </w:p>
        </w:tc>
        <w:tc>
          <w:tcPr>
            <w:tcW w:w="436" w:type="dxa"/>
            <w:tcBorders>
              <w:top w:val="nil"/>
              <w:left w:val="nil"/>
              <w:bottom w:val="single" w:sz="4" w:space="0" w:color="C0C0C0"/>
              <w:right w:val="single" w:sz="4" w:space="0" w:color="C0C0C0"/>
            </w:tcBorders>
            <w:shd w:val="clear" w:color="auto" w:fill="auto"/>
            <w:vAlign w:val="center"/>
            <w:hideMark/>
          </w:tcPr>
          <w:p w14:paraId="7F613ED6"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394" w:type="dxa"/>
            <w:tcBorders>
              <w:top w:val="nil"/>
              <w:left w:val="nil"/>
              <w:bottom w:val="single" w:sz="4" w:space="0" w:color="C0C0C0"/>
              <w:right w:val="single" w:sz="4" w:space="0" w:color="C0C0C0"/>
            </w:tcBorders>
            <w:shd w:val="clear" w:color="auto" w:fill="auto"/>
            <w:vAlign w:val="center"/>
            <w:hideMark/>
          </w:tcPr>
          <w:p w14:paraId="50B49DCA"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452" w:type="dxa"/>
            <w:tcBorders>
              <w:top w:val="nil"/>
              <w:left w:val="nil"/>
              <w:bottom w:val="single" w:sz="4" w:space="0" w:color="C0C0C0"/>
              <w:right w:val="single" w:sz="4" w:space="0" w:color="C0C0C0"/>
            </w:tcBorders>
            <w:shd w:val="clear" w:color="auto" w:fill="auto"/>
            <w:vAlign w:val="center"/>
            <w:hideMark/>
          </w:tcPr>
          <w:p w14:paraId="3C162693"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312" w:type="dxa"/>
            <w:tcBorders>
              <w:top w:val="nil"/>
              <w:left w:val="nil"/>
              <w:bottom w:val="single" w:sz="4" w:space="0" w:color="C0C0C0"/>
              <w:right w:val="single" w:sz="4" w:space="0" w:color="C0C0C0"/>
            </w:tcBorders>
            <w:shd w:val="clear" w:color="auto" w:fill="auto"/>
            <w:vAlign w:val="center"/>
            <w:hideMark/>
          </w:tcPr>
          <w:p w14:paraId="38D2A73A"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312" w:type="dxa"/>
            <w:tcBorders>
              <w:top w:val="nil"/>
              <w:left w:val="nil"/>
              <w:bottom w:val="single" w:sz="4" w:space="0" w:color="C0C0C0"/>
              <w:right w:val="single" w:sz="4" w:space="0" w:color="C0C0C0"/>
            </w:tcBorders>
            <w:shd w:val="clear" w:color="auto" w:fill="auto"/>
            <w:vAlign w:val="center"/>
            <w:hideMark/>
          </w:tcPr>
          <w:p w14:paraId="04661D09"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502" w:type="dxa"/>
            <w:tcBorders>
              <w:top w:val="nil"/>
              <w:left w:val="nil"/>
              <w:bottom w:val="nil"/>
              <w:right w:val="nil"/>
            </w:tcBorders>
            <w:shd w:val="clear" w:color="auto" w:fill="auto"/>
            <w:vAlign w:val="center"/>
            <w:hideMark/>
          </w:tcPr>
          <w:p w14:paraId="5C74A840" w14:textId="77777777" w:rsidR="00281800" w:rsidRPr="00281800" w:rsidRDefault="00281800" w:rsidP="00281800">
            <w:pPr>
              <w:jc w:val="center"/>
              <w:rPr>
                <w:rFonts w:ascii="Tahoma" w:hAnsi="Tahoma" w:cs="Tahoma"/>
                <w:b/>
                <w:bCs/>
                <w:sz w:val="13"/>
                <w:szCs w:val="13"/>
                <w:lang w:eastAsia="ru-RU"/>
              </w:rPr>
            </w:pPr>
          </w:p>
        </w:tc>
        <w:tc>
          <w:tcPr>
            <w:tcW w:w="498" w:type="dxa"/>
            <w:tcBorders>
              <w:top w:val="nil"/>
              <w:left w:val="single" w:sz="4" w:space="0" w:color="C0C0C0"/>
              <w:bottom w:val="single" w:sz="4" w:space="0" w:color="C0C0C0"/>
              <w:right w:val="single" w:sz="4" w:space="0" w:color="C0C0C0"/>
            </w:tcBorders>
            <w:shd w:val="clear" w:color="auto" w:fill="auto"/>
            <w:vAlign w:val="center"/>
            <w:hideMark/>
          </w:tcPr>
          <w:p w14:paraId="0267921F"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498" w:type="dxa"/>
            <w:tcBorders>
              <w:top w:val="nil"/>
              <w:left w:val="nil"/>
              <w:bottom w:val="single" w:sz="4" w:space="0" w:color="C0C0C0"/>
              <w:right w:val="single" w:sz="4" w:space="0" w:color="C0C0C0"/>
            </w:tcBorders>
            <w:shd w:val="clear" w:color="auto" w:fill="auto"/>
            <w:vAlign w:val="center"/>
            <w:hideMark/>
          </w:tcPr>
          <w:p w14:paraId="5A5D4DD5"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445" w:type="dxa"/>
            <w:tcBorders>
              <w:top w:val="nil"/>
              <w:left w:val="nil"/>
              <w:bottom w:val="single" w:sz="4" w:space="0" w:color="C0C0C0"/>
              <w:right w:val="single" w:sz="4" w:space="0" w:color="C0C0C0"/>
            </w:tcBorders>
            <w:shd w:val="clear" w:color="auto" w:fill="auto"/>
            <w:vAlign w:val="center"/>
            <w:hideMark/>
          </w:tcPr>
          <w:p w14:paraId="487FC26B"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457" w:type="dxa"/>
            <w:tcBorders>
              <w:top w:val="nil"/>
              <w:left w:val="nil"/>
              <w:bottom w:val="single" w:sz="4" w:space="0" w:color="C0C0C0"/>
              <w:right w:val="single" w:sz="4" w:space="0" w:color="C0C0C0"/>
            </w:tcBorders>
            <w:shd w:val="clear" w:color="auto" w:fill="auto"/>
            <w:vAlign w:val="center"/>
            <w:hideMark/>
          </w:tcPr>
          <w:p w14:paraId="68524BC6"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574" w:type="dxa"/>
            <w:tcBorders>
              <w:top w:val="nil"/>
              <w:left w:val="nil"/>
              <w:bottom w:val="nil"/>
              <w:right w:val="nil"/>
            </w:tcBorders>
            <w:shd w:val="clear" w:color="auto" w:fill="auto"/>
            <w:vAlign w:val="center"/>
            <w:hideMark/>
          </w:tcPr>
          <w:p w14:paraId="3831E104" w14:textId="77777777" w:rsidR="00281800" w:rsidRPr="00281800" w:rsidRDefault="00281800" w:rsidP="00281800">
            <w:pPr>
              <w:jc w:val="center"/>
              <w:rPr>
                <w:rFonts w:ascii="Tahoma" w:hAnsi="Tahoma" w:cs="Tahoma"/>
                <w:b/>
                <w:bCs/>
                <w:sz w:val="13"/>
                <w:szCs w:val="13"/>
                <w:lang w:eastAsia="ru-RU"/>
              </w:rPr>
            </w:pPr>
          </w:p>
        </w:tc>
        <w:tc>
          <w:tcPr>
            <w:tcW w:w="521" w:type="dxa"/>
            <w:tcBorders>
              <w:top w:val="nil"/>
              <w:left w:val="single" w:sz="4" w:space="0" w:color="C0C0C0"/>
              <w:bottom w:val="single" w:sz="4" w:space="0" w:color="C0C0C0"/>
              <w:right w:val="single" w:sz="4" w:space="0" w:color="C0C0C0"/>
            </w:tcBorders>
            <w:shd w:val="clear" w:color="auto" w:fill="auto"/>
            <w:vAlign w:val="center"/>
            <w:hideMark/>
          </w:tcPr>
          <w:p w14:paraId="6C923A7B"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498" w:type="dxa"/>
            <w:tcBorders>
              <w:top w:val="nil"/>
              <w:left w:val="nil"/>
              <w:bottom w:val="single" w:sz="4" w:space="0" w:color="C0C0C0"/>
              <w:right w:val="single" w:sz="4" w:space="0" w:color="C0C0C0"/>
            </w:tcBorders>
            <w:shd w:val="clear" w:color="auto" w:fill="auto"/>
            <w:vAlign w:val="center"/>
            <w:hideMark/>
          </w:tcPr>
          <w:p w14:paraId="40DA6D54"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445" w:type="dxa"/>
            <w:tcBorders>
              <w:top w:val="nil"/>
              <w:left w:val="nil"/>
              <w:bottom w:val="single" w:sz="4" w:space="0" w:color="C0C0C0"/>
              <w:right w:val="single" w:sz="4" w:space="0" w:color="C0C0C0"/>
            </w:tcBorders>
            <w:shd w:val="clear" w:color="auto" w:fill="auto"/>
            <w:vAlign w:val="center"/>
            <w:hideMark/>
          </w:tcPr>
          <w:p w14:paraId="16A1180B"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457" w:type="dxa"/>
            <w:tcBorders>
              <w:top w:val="nil"/>
              <w:left w:val="nil"/>
              <w:bottom w:val="single" w:sz="4" w:space="0" w:color="C0C0C0"/>
              <w:right w:val="single" w:sz="4" w:space="0" w:color="C0C0C0"/>
            </w:tcBorders>
            <w:shd w:val="clear" w:color="auto" w:fill="auto"/>
            <w:vAlign w:val="center"/>
            <w:hideMark/>
          </w:tcPr>
          <w:p w14:paraId="3D242062"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574" w:type="dxa"/>
            <w:tcBorders>
              <w:top w:val="nil"/>
              <w:left w:val="nil"/>
              <w:bottom w:val="nil"/>
              <w:right w:val="nil"/>
            </w:tcBorders>
            <w:shd w:val="clear" w:color="auto" w:fill="auto"/>
            <w:vAlign w:val="center"/>
            <w:hideMark/>
          </w:tcPr>
          <w:p w14:paraId="2DFB26E5" w14:textId="77777777" w:rsidR="00281800" w:rsidRPr="00281800" w:rsidRDefault="00281800" w:rsidP="00281800">
            <w:pPr>
              <w:jc w:val="center"/>
              <w:rPr>
                <w:rFonts w:ascii="Tahoma" w:hAnsi="Tahoma" w:cs="Tahoma"/>
                <w:b/>
                <w:bCs/>
                <w:sz w:val="13"/>
                <w:szCs w:val="13"/>
                <w:lang w:eastAsia="ru-RU"/>
              </w:rPr>
            </w:pPr>
          </w:p>
        </w:tc>
      </w:tr>
      <w:tr w:rsidR="00281800" w:rsidRPr="00281800" w14:paraId="0945A321" w14:textId="77777777" w:rsidTr="00281800">
        <w:trPr>
          <w:trHeight w:val="225"/>
          <w:jc w:val="center"/>
        </w:trPr>
        <w:tc>
          <w:tcPr>
            <w:tcW w:w="168" w:type="dxa"/>
            <w:tcBorders>
              <w:top w:val="nil"/>
              <w:left w:val="nil"/>
              <w:bottom w:val="nil"/>
              <w:right w:val="nil"/>
            </w:tcBorders>
            <w:shd w:val="clear" w:color="auto" w:fill="auto"/>
            <w:vAlign w:val="center"/>
            <w:hideMark/>
          </w:tcPr>
          <w:p w14:paraId="58957350" w14:textId="77777777" w:rsidR="00281800" w:rsidRPr="00281800" w:rsidRDefault="00281800" w:rsidP="00281800">
            <w:pPr>
              <w:rPr>
                <w:sz w:val="13"/>
                <w:szCs w:val="13"/>
                <w:lang w:eastAsia="ru-RU"/>
              </w:rPr>
            </w:pPr>
          </w:p>
        </w:tc>
        <w:tc>
          <w:tcPr>
            <w:tcW w:w="218" w:type="dxa"/>
            <w:tcBorders>
              <w:top w:val="nil"/>
              <w:left w:val="nil"/>
              <w:bottom w:val="nil"/>
              <w:right w:val="nil"/>
            </w:tcBorders>
            <w:shd w:val="clear" w:color="auto" w:fill="auto"/>
            <w:vAlign w:val="center"/>
            <w:hideMark/>
          </w:tcPr>
          <w:p w14:paraId="7875ABE9" w14:textId="77777777" w:rsidR="00281800" w:rsidRPr="00281800" w:rsidRDefault="00281800" w:rsidP="00281800">
            <w:pPr>
              <w:rPr>
                <w:sz w:val="13"/>
                <w:szCs w:val="13"/>
                <w:lang w:eastAsia="ru-RU"/>
              </w:rPr>
            </w:pPr>
          </w:p>
        </w:tc>
        <w:tc>
          <w:tcPr>
            <w:tcW w:w="1687" w:type="dxa"/>
            <w:tcBorders>
              <w:top w:val="nil"/>
              <w:left w:val="single" w:sz="4" w:space="0" w:color="C0C0C0"/>
              <w:bottom w:val="single" w:sz="4" w:space="0" w:color="C0C0C0"/>
              <w:right w:val="single" w:sz="4" w:space="0" w:color="C0C0C0"/>
            </w:tcBorders>
            <w:shd w:val="clear" w:color="000000" w:fill="B7DEE8"/>
            <w:vAlign w:val="center"/>
            <w:hideMark/>
          </w:tcPr>
          <w:p w14:paraId="55510068" w14:textId="77777777" w:rsidR="00281800" w:rsidRPr="00281800" w:rsidRDefault="00281800" w:rsidP="00281800">
            <w:pPr>
              <w:rPr>
                <w:rFonts w:ascii="Tahoma" w:hAnsi="Tahoma" w:cs="Tahoma"/>
                <w:b/>
                <w:bCs/>
                <w:sz w:val="13"/>
                <w:szCs w:val="13"/>
                <w:lang w:eastAsia="ru-RU"/>
              </w:rPr>
            </w:pPr>
            <w:r w:rsidRPr="00281800">
              <w:rPr>
                <w:rFonts w:ascii="Tahoma" w:hAnsi="Tahoma" w:cs="Tahoma"/>
                <w:b/>
                <w:bCs/>
                <w:sz w:val="13"/>
                <w:szCs w:val="13"/>
                <w:lang w:eastAsia="ru-RU"/>
              </w:rPr>
              <w:t>Расчетная предпринимательская прибыль</w:t>
            </w:r>
          </w:p>
        </w:tc>
        <w:tc>
          <w:tcPr>
            <w:tcW w:w="241" w:type="dxa"/>
            <w:tcBorders>
              <w:top w:val="nil"/>
              <w:left w:val="nil"/>
              <w:bottom w:val="single" w:sz="4" w:space="0" w:color="C0C0C0"/>
              <w:right w:val="single" w:sz="4" w:space="0" w:color="C0C0C0"/>
            </w:tcBorders>
            <w:shd w:val="clear" w:color="auto" w:fill="auto"/>
            <w:vAlign w:val="center"/>
            <w:hideMark/>
          </w:tcPr>
          <w:p w14:paraId="1F896BE0"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тыс руб</w:t>
            </w:r>
          </w:p>
        </w:tc>
        <w:tc>
          <w:tcPr>
            <w:tcW w:w="436" w:type="dxa"/>
            <w:tcBorders>
              <w:top w:val="nil"/>
              <w:left w:val="nil"/>
              <w:bottom w:val="single" w:sz="4" w:space="0" w:color="C0C0C0"/>
              <w:right w:val="single" w:sz="4" w:space="0" w:color="C0C0C0"/>
            </w:tcBorders>
            <w:shd w:val="clear" w:color="auto" w:fill="auto"/>
            <w:vAlign w:val="center"/>
            <w:hideMark/>
          </w:tcPr>
          <w:p w14:paraId="75FC3EE6"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394" w:type="dxa"/>
            <w:tcBorders>
              <w:top w:val="nil"/>
              <w:left w:val="nil"/>
              <w:bottom w:val="single" w:sz="4" w:space="0" w:color="C0C0C0"/>
              <w:right w:val="single" w:sz="4" w:space="0" w:color="C0C0C0"/>
            </w:tcBorders>
            <w:shd w:val="clear" w:color="auto" w:fill="auto"/>
            <w:vAlign w:val="center"/>
            <w:hideMark/>
          </w:tcPr>
          <w:p w14:paraId="6905E52E"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452" w:type="dxa"/>
            <w:tcBorders>
              <w:top w:val="nil"/>
              <w:left w:val="nil"/>
              <w:bottom w:val="single" w:sz="4" w:space="0" w:color="C0C0C0"/>
              <w:right w:val="single" w:sz="4" w:space="0" w:color="C0C0C0"/>
            </w:tcBorders>
            <w:shd w:val="clear" w:color="auto" w:fill="auto"/>
            <w:vAlign w:val="center"/>
            <w:hideMark/>
          </w:tcPr>
          <w:p w14:paraId="2235F7A5"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312" w:type="dxa"/>
            <w:tcBorders>
              <w:top w:val="nil"/>
              <w:left w:val="nil"/>
              <w:bottom w:val="single" w:sz="4" w:space="0" w:color="C0C0C0"/>
              <w:right w:val="single" w:sz="4" w:space="0" w:color="C0C0C0"/>
            </w:tcBorders>
            <w:shd w:val="clear" w:color="auto" w:fill="auto"/>
            <w:vAlign w:val="center"/>
            <w:hideMark/>
          </w:tcPr>
          <w:p w14:paraId="0B6A37EE"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312" w:type="dxa"/>
            <w:tcBorders>
              <w:top w:val="nil"/>
              <w:left w:val="nil"/>
              <w:bottom w:val="single" w:sz="4" w:space="0" w:color="C0C0C0"/>
              <w:right w:val="single" w:sz="4" w:space="0" w:color="C0C0C0"/>
            </w:tcBorders>
            <w:shd w:val="clear" w:color="auto" w:fill="auto"/>
            <w:vAlign w:val="center"/>
            <w:hideMark/>
          </w:tcPr>
          <w:p w14:paraId="04F067C7"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502" w:type="dxa"/>
            <w:tcBorders>
              <w:top w:val="nil"/>
              <w:left w:val="nil"/>
              <w:bottom w:val="nil"/>
              <w:right w:val="nil"/>
            </w:tcBorders>
            <w:shd w:val="clear" w:color="auto" w:fill="auto"/>
            <w:vAlign w:val="center"/>
            <w:hideMark/>
          </w:tcPr>
          <w:p w14:paraId="15C9E741" w14:textId="77777777" w:rsidR="00281800" w:rsidRPr="00281800" w:rsidRDefault="00281800" w:rsidP="00281800">
            <w:pPr>
              <w:jc w:val="center"/>
              <w:rPr>
                <w:rFonts w:ascii="Tahoma" w:hAnsi="Tahoma" w:cs="Tahoma"/>
                <w:b/>
                <w:bCs/>
                <w:sz w:val="13"/>
                <w:szCs w:val="13"/>
                <w:lang w:eastAsia="ru-RU"/>
              </w:rPr>
            </w:pPr>
          </w:p>
        </w:tc>
        <w:tc>
          <w:tcPr>
            <w:tcW w:w="498" w:type="dxa"/>
            <w:tcBorders>
              <w:top w:val="nil"/>
              <w:left w:val="single" w:sz="4" w:space="0" w:color="C0C0C0"/>
              <w:bottom w:val="single" w:sz="4" w:space="0" w:color="C0C0C0"/>
              <w:right w:val="single" w:sz="4" w:space="0" w:color="C0C0C0"/>
            </w:tcBorders>
            <w:shd w:val="clear" w:color="auto" w:fill="auto"/>
            <w:vAlign w:val="center"/>
            <w:hideMark/>
          </w:tcPr>
          <w:p w14:paraId="7DB977A9"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498" w:type="dxa"/>
            <w:tcBorders>
              <w:top w:val="nil"/>
              <w:left w:val="nil"/>
              <w:bottom w:val="single" w:sz="4" w:space="0" w:color="C0C0C0"/>
              <w:right w:val="single" w:sz="4" w:space="0" w:color="C0C0C0"/>
            </w:tcBorders>
            <w:shd w:val="clear" w:color="auto" w:fill="auto"/>
            <w:vAlign w:val="center"/>
            <w:hideMark/>
          </w:tcPr>
          <w:p w14:paraId="4F30806F"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445" w:type="dxa"/>
            <w:tcBorders>
              <w:top w:val="nil"/>
              <w:left w:val="nil"/>
              <w:bottom w:val="single" w:sz="4" w:space="0" w:color="C0C0C0"/>
              <w:right w:val="single" w:sz="4" w:space="0" w:color="C0C0C0"/>
            </w:tcBorders>
            <w:shd w:val="clear" w:color="auto" w:fill="auto"/>
            <w:vAlign w:val="center"/>
            <w:hideMark/>
          </w:tcPr>
          <w:p w14:paraId="12BC0DD9"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457" w:type="dxa"/>
            <w:tcBorders>
              <w:top w:val="nil"/>
              <w:left w:val="nil"/>
              <w:bottom w:val="single" w:sz="4" w:space="0" w:color="C0C0C0"/>
              <w:right w:val="single" w:sz="4" w:space="0" w:color="C0C0C0"/>
            </w:tcBorders>
            <w:shd w:val="clear" w:color="auto" w:fill="auto"/>
            <w:vAlign w:val="center"/>
            <w:hideMark/>
          </w:tcPr>
          <w:p w14:paraId="536C0A68"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574" w:type="dxa"/>
            <w:tcBorders>
              <w:top w:val="nil"/>
              <w:left w:val="nil"/>
              <w:bottom w:val="nil"/>
              <w:right w:val="nil"/>
            </w:tcBorders>
            <w:shd w:val="clear" w:color="auto" w:fill="auto"/>
            <w:vAlign w:val="center"/>
            <w:hideMark/>
          </w:tcPr>
          <w:p w14:paraId="72D82A0B" w14:textId="77777777" w:rsidR="00281800" w:rsidRPr="00281800" w:rsidRDefault="00281800" w:rsidP="00281800">
            <w:pPr>
              <w:jc w:val="center"/>
              <w:rPr>
                <w:rFonts w:ascii="Tahoma" w:hAnsi="Tahoma" w:cs="Tahoma"/>
                <w:b/>
                <w:bCs/>
                <w:sz w:val="13"/>
                <w:szCs w:val="13"/>
                <w:lang w:eastAsia="ru-RU"/>
              </w:rPr>
            </w:pPr>
          </w:p>
        </w:tc>
        <w:tc>
          <w:tcPr>
            <w:tcW w:w="521" w:type="dxa"/>
            <w:tcBorders>
              <w:top w:val="nil"/>
              <w:left w:val="single" w:sz="4" w:space="0" w:color="C0C0C0"/>
              <w:bottom w:val="single" w:sz="4" w:space="0" w:color="C0C0C0"/>
              <w:right w:val="single" w:sz="4" w:space="0" w:color="C0C0C0"/>
            </w:tcBorders>
            <w:shd w:val="clear" w:color="auto" w:fill="auto"/>
            <w:vAlign w:val="center"/>
            <w:hideMark/>
          </w:tcPr>
          <w:p w14:paraId="69D1E845"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498" w:type="dxa"/>
            <w:tcBorders>
              <w:top w:val="nil"/>
              <w:left w:val="nil"/>
              <w:bottom w:val="single" w:sz="4" w:space="0" w:color="C0C0C0"/>
              <w:right w:val="single" w:sz="4" w:space="0" w:color="C0C0C0"/>
            </w:tcBorders>
            <w:shd w:val="clear" w:color="auto" w:fill="auto"/>
            <w:vAlign w:val="center"/>
            <w:hideMark/>
          </w:tcPr>
          <w:p w14:paraId="34C89E12"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445" w:type="dxa"/>
            <w:tcBorders>
              <w:top w:val="nil"/>
              <w:left w:val="nil"/>
              <w:bottom w:val="single" w:sz="4" w:space="0" w:color="C0C0C0"/>
              <w:right w:val="single" w:sz="4" w:space="0" w:color="C0C0C0"/>
            </w:tcBorders>
            <w:shd w:val="clear" w:color="auto" w:fill="auto"/>
            <w:vAlign w:val="center"/>
            <w:hideMark/>
          </w:tcPr>
          <w:p w14:paraId="0F64EDD0"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457" w:type="dxa"/>
            <w:tcBorders>
              <w:top w:val="nil"/>
              <w:left w:val="nil"/>
              <w:bottom w:val="single" w:sz="4" w:space="0" w:color="C0C0C0"/>
              <w:right w:val="single" w:sz="4" w:space="0" w:color="C0C0C0"/>
            </w:tcBorders>
            <w:shd w:val="clear" w:color="auto" w:fill="auto"/>
            <w:vAlign w:val="center"/>
            <w:hideMark/>
          </w:tcPr>
          <w:p w14:paraId="2E03ECCD"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     </w:t>
            </w:r>
          </w:p>
        </w:tc>
        <w:tc>
          <w:tcPr>
            <w:tcW w:w="574" w:type="dxa"/>
            <w:tcBorders>
              <w:top w:val="nil"/>
              <w:left w:val="nil"/>
              <w:bottom w:val="nil"/>
              <w:right w:val="nil"/>
            </w:tcBorders>
            <w:shd w:val="clear" w:color="auto" w:fill="auto"/>
            <w:vAlign w:val="center"/>
            <w:hideMark/>
          </w:tcPr>
          <w:p w14:paraId="67A03CB4" w14:textId="77777777" w:rsidR="00281800" w:rsidRPr="00281800" w:rsidRDefault="00281800" w:rsidP="00281800">
            <w:pPr>
              <w:jc w:val="center"/>
              <w:rPr>
                <w:rFonts w:ascii="Tahoma" w:hAnsi="Tahoma" w:cs="Tahoma"/>
                <w:b/>
                <w:bCs/>
                <w:sz w:val="13"/>
                <w:szCs w:val="13"/>
                <w:lang w:eastAsia="ru-RU"/>
              </w:rPr>
            </w:pPr>
          </w:p>
        </w:tc>
      </w:tr>
      <w:tr w:rsidR="00281800" w:rsidRPr="00281800" w14:paraId="641BD161" w14:textId="77777777" w:rsidTr="00281800">
        <w:trPr>
          <w:trHeight w:val="225"/>
          <w:jc w:val="center"/>
        </w:trPr>
        <w:tc>
          <w:tcPr>
            <w:tcW w:w="168" w:type="dxa"/>
            <w:tcBorders>
              <w:top w:val="nil"/>
              <w:left w:val="nil"/>
              <w:bottom w:val="nil"/>
              <w:right w:val="nil"/>
            </w:tcBorders>
            <w:shd w:val="clear" w:color="auto" w:fill="auto"/>
            <w:vAlign w:val="center"/>
            <w:hideMark/>
          </w:tcPr>
          <w:p w14:paraId="4F8FE561" w14:textId="77777777" w:rsidR="00281800" w:rsidRPr="00281800" w:rsidRDefault="00281800" w:rsidP="00281800">
            <w:pPr>
              <w:rPr>
                <w:sz w:val="13"/>
                <w:szCs w:val="13"/>
                <w:lang w:eastAsia="ru-RU"/>
              </w:rPr>
            </w:pPr>
          </w:p>
        </w:tc>
        <w:tc>
          <w:tcPr>
            <w:tcW w:w="218" w:type="dxa"/>
            <w:tcBorders>
              <w:top w:val="nil"/>
              <w:left w:val="nil"/>
              <w:bottom w:val="nil"/>
              <w:right w:val="nil"/>
            </w:tcBorders>
            <w:shd w:val="clear" w:color="auto" w:fill="auto"/>
            <w:vAlign w:val="center"/>
            <w:hideMark/>
          </w:tcPr>
          <w:p w14:paraId="5E5FA383" w14:textId="77777777" w:rsidR="00281800" w:rsidRPr="00281800" w:rsidRDefault="00281800" w:rsidP="00281800">
            <w:pPr>
              <w:rPr>
                <w:sz w:val="13"/>
                <w:szCs w:val="13"/>
                <w:lang w:eastAsia="ru-RU"/>
              </w:rPr>
            </w:pPr>
          </w:p>
        </w:tc>
        <w:tc>
          <w:tcPr>
            <w:tcW w:w="1687" w:type="dxa"/>
            <w:tcBorders>
              <w:top w:val="nil"/>
              <w:left w:val="single" w:sz="4" w:space="0" w:color="C0C0C0"/>
              <w:bottom w:val="single" w:sz="4" w:space="0" w:color="C0C0C0"/>
              <w:right w:val="single" w:sz="4" w:space="0" w:color="C0C0C0"/>
            </w:tcBorders>
            <w:shd w:val="clear" w:color="auto" w:fill="auto"/>
            <w:vAlign w:val="center"/>
            <w:hideMark/>
          </w:tcPr>
          <w:p w14:paraId="1610BA4D" w14:textId="77777777" w:rsidR="00281800" w:rsidRPr="00281800" w:rsidRDefault="00281800" w:rsidP="00281800">
            <w:pPr>
              <w:rPr>
                <w:rFonts w:ascii="Tahoma" w:hAnsi="Tahoma" w:cs="Tahoma"/>
                <w:b/>
                <w:bCs/>
                <w:sz w:val="13"/>
                <w:szCs w:val="13"/>
                <w:lang w:eastAsia="ru-RU"/>
              </w:rPr>
            </w:pPr>
            <w:r w:rsidRPr="00281800">
              <w:rPr>
                <w:rFonts w:ascii="Tahoma" w:hAnsi="Tahoma" w:cs="Tahoma"/>
                <w:b/>
                <w:bCs/>
                <w:sz w:val="13"/>
                <w:szCs w:val="13"/>
                <w:lang w:eastAsia="ru-RU"/>
              </w:rPr>
              <w:t>ВСЕГО:</w:t>
            </w:r>
          </w:p>
        </w:tc>
        <w:tc>
          <w:tcPr>
            <w:tcW w:w="241" w:type="dxa"/>
            <w:tcBorders>
              <w:top w:val="nil"/>
              <w:left w:val="nil"/>
              <w:bottom w:val="single" w:sz="4" w:space="0" w:color="C0C0C0"/>
              <w:right w:val="single" w:sz="4" w:space="0" w:color="C0C0C0"/>
            </w:tcBorders>
            <w:shd w:val="clear" w:color="auto" w:fill="auto"/>
            <w:vAlign w:val="center"/>
            <w:hideMark/>
          </w:tcPr>
          <w:p w14:paraId="1AC7CA0E"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тыс руб</w:t>
            </w:r>
          </w:p>
        </w:tc>
        <w:tc>
          <w:tcPr>
            <w:tcW w:w="436" w:type="dxa"/>
            <w:tcBorders>
              <w:top w:val="nil"/>
              <w:left w:val="nil"/>
              <w:bottom w:val="single" w:sz="4" w:space="0" w:color="C0C0C0"/>
              <w:right w:val="single" w:sz="4" w:space="0" w:color="C0C0C0"/>
            </w:tcBorders>
            <w:shd w:val="clear" w:color="auto" w:fill="auto"/>
            <w:vAlign w:val="center"/>
            <w:hideMark/>
          </w:tcPr>
          <w:p w14:paraId="7D9F49C2"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375,14   </w:t>
            </w:r>
          </w:p>
        </w:tc>
        <w:tc>
          <w:tcPr>
            <w:tcW w:w="394" w:type="dxa"/>
            <w:tcBorders>
              <w:top w:val="nil"/>
              <w:left w:val="nil"/>
              <w:bottom w:val="single" w:sz="4" w:space="0" w:color="C0C0C0"/>
              <w:right w:val="single" w:sz="4" w:space="0" w:color="C0C0C0"/>
            </w:tcBorders>
            <w:shd w:val="clear" w:color="auto" w:fill="auto"/>
            <w:vAlign w:val="center"/>
            <w:hideMark/>
          </w:tcPr>
          <w:p w14:paraId="62DD8D0A"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338,11   </w:t>
            </w:r>
          </w:p>
        </w:tc>
        <w:tc>
          <w:tcPr>
            <w:tcW w:w="452" w:type="dxa"/>
            <w:tcBorders>
              <w:top w:val="nil"/>
              <w:left w:val="nil"/>
              <w:bottom w:val="single" w:sz="4" w:space="0" w:color="C0C0C0"/>
              <w:right w:val="single" w:sz="4" w:space="0" w:color="C0C0C0"/>
            </w:tcBorders>
            <w:shd w:val="clear" w:color="auto" w:fill="auto"/>
            <w:vAlign w:val="center"/>
            <w:hideMark/>
          </w:tcPr>
          <w:p w14:paraId="68789252"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268,32   </w:t>
            </w:r>
          </w:p>
        </w:tc>
        <w:tc>
          <w:tcPr>
            <w:tcW w:w="312" w:type="dxa"/>
            <w:tcBorders>
              <w:top w:val="nil"/>
              <w:left w:val="nil"/>
              <w:bottom w:val="single" w:sz="4" w:space="0" w:color="C0C0C0"/>
              <w:right w:val="single" w:sz="4" w:space="0" w:color="C0C0C0"/>
            </w:tcBorders>
            <w:shd w:val="clear" w:color="auto" w:fill="auto"/>
            <w:vAlign w:val="center"/>
            <w:hideMark/>
          </w:tcPr>
          <w:p w14:paraId="74923DE2"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134,16   </w:t>
            </w:r>
          </w:p>
        </w:tc>
        <w:tc>
          <w:tcPr>
            <w:tcW w:w="312" w:type="dxa"/>
            <w:tcBorders>
              <w:top w:val="nil"/>
              <w:left w:val="nil"/>
              <w:bottom w:val="single" w:sz="4" w:space="0" w:color="C0C0C0"/>
              <w:right w:val="single" w:sz="4" w:space="0" w:color="C0C0C0"/>
            </w:tcBorders>
            <w:shd w:val="clear" w:color="auto" w:fill="auto"/>
            <w:vAlign w:val="center"/>
            <w:hideMark/>
          </w:tcPr>
          <w:p w14:paraId="295D0F19"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134,16   </w:t>
            </w:r>
          </w:p>
        </w:tc>
        <w:tc>
          <w:tcPr>
            <w:tcW w:w="502" w:type="dxa"/>
            <w:tcBorders>
              <w:top w:val="nil"/>
              <w:left w:val="nil"/>
              <w:bottom w:val="nil"/>
              <w:right w:val="nil"/>
            </w:tcBorders>
            <w:shd w:val="clear" w:color="auto" w:fill="auto"/>
            <w:vAlign w:val="center"/>
            <w:hideMark/>
          </w:tcPr>
          <w:p w14:paraId="7218FFA1" w14:textId="77777777" w:rsidR="00281800" w:rsidRPr="00281800" w:rsidRDefault="00281800" w:rsidP="00281800">
            <w:pPr>
              <w:jc w:val="center"/>
              <w:rPr>
                <w:rFonts w:ascii="Tahoma" w:hAnsi="Tahoma" w:cs="Tahoma"/>
                <w:b/>
                <w:bCs/>
                <w:sz w:val="13"/>
                <w:szCs w:val="13"/>
                <w:lang w:eastAsia="ru-RU"/>
              </w:rPr>
            </w:pPr>
          </w:p>
        </w:tc>
        <w:tc>
          <w:tcPr>
            <w:tcW w:w="498" w:type="dxa"/>
            <w:tcBorders>
              <w:top w:val="nil"/>
              <w:left w:val="single" w:sz="4" w:space="0" w:color="C0C0C0"/>
              <w:bottom w:val="single" w:sz="4" w:space="0" w:color="C0C0C0"/>
              <w:right w:val="single" w:sz="4" w:space="0" w:color="C0C0C0"/>
            </w:tcBorders>
            <w:shd w:val="clear" w:color="auto" w:fill="auto"/>
            <w:vAlign w:val="center"/>
            <w:hideMark/>
          </w:tcPr>
          <w:p w14:paraId="4413C39E"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351,63   </w:t>
            </w:r>
          </w:p>
        </w:tc>
        <w:tc>
          <w:tcPr>
            <w:tcW w:w="498" w:type="dxa"/>
            <w:tcBorders>
              <w:top w:val="nil"/>
              <w:left w:val="nil"/>
              <w:bottom w:val="single" w:sz="4" w:space="0" w:color="C0C0C0"/>
              <w:right w:val="single" w:sz="4" w:space="0" w:color="C0C0C0"/>
            </w:tcBorders>
            <w:shd w:val="clear" w:color="auto" w:fill="auto"/>
            <w:vAlign w:val="center"/>
            <w:hideMark/>
          </w:tcPr>
          <w:p w14:paraId="45444F40"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273,84   </w:t>
            </w:r>
          </w:p>
        </w:tc>
        <w:tc>
          <w:tcPr>
            <w:tcW w:w="445" w:type="dxa"/>
            <w:tcBorders>
              <w:top w:val="nil"/>
              <w:left w:val="nil"/>
              <w:bottom w:val="single" w:sz="4" w:space="0" w:color="C0C0C0"/>
              <w:right w:val="single" w:sz="4" w:space="0" w:color="C0C0C0"/>
            </w:tcBorders>
            <w:shd w:val="clear" w:color="auto" w:fill="auto"/>
            <w:vAlign w:val="center"/>
            <w:hideMark/>
          </w:tcPr>
          <w:p w14:paraId="68A135B2"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134,16   </w:t>
            </w:r>
          </w:p>
        </w:tc>
        <w:tc>
          <w:tcPr>
            <w:tcW w:w="457" w:type="dxa"/>
            <w:tcBorders>
              <w:top w:val="nil"/>
              <w:left w:val="nil"/>
              <w:bottom w:val="single" w:sz="4" w:space="0" w:color="C0C0C0"/>
              <w:right w:val="single" w:sz="4" w:space="0" w:color="C0C0C0"/>
            </w:tcBorders>
            <w:shd w:val="clear" w:color="auto" w:fill="auto"/>
            <w:vAlign w:val="center"/>
            <w:hideMark/>
          </w:tcPr>
          <w:p w14:paraId="0B95D9A4"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139,68   </w:t>
            </w:r>
          </w:p>
        </w:tc>
        <w:tc>
          <w:tcPr>
            <w:tcW w:w="574" w:type="dxa"/>
            <w:tcBorders>
              <w:top w:val="nil"/>
              <w:left w:val="nil"/>
              <w:bottom w:val="nil"/>
              <w:right w:val="nil"/>
            </w:tcBorders>
            <w:shd w:val="clear" w:color="auto" w:fill="auto"/>
            <w:vAlign w:val="center"/>
            <w:hideMark/>
          </w:tcPr>
          <w:p w14:paraId="0ECB123E" w14:textId="77777777" w:rsidR="00281800" w:rsidRPr="00281800" w:rsidRDefault="00281800" w:rsidP="00281800">
            <w:pPr>
              <w:jc w:val="center"/>
              <w:rPr>
                <w:rFonts w:ascii="Tahoma" w:hAnsi="Tahoma" w:cs="Tahoma"/>
                <w:b/>
                <w:bCs/>
                <w:sz w:val="13"/>
                <w:szCs w:val="13"/>
                <w:lang w:eastAsia="ru-RU"/>
              </w:rPr>
            </w:pPr>
          </w:p>
        </w:tc>
        <w:tc>
          <w:tcPr>
            <w:tcW w:w="521" w:type="dxa"/>
            <w:tcBorders>
              <w:top w:val="nil"/>
              <w:left w:val="single" w:sz="4" w:space="0" w:color="C0C0C0"/>
              <w:bottom w:val="single" w:sz="4" w:space="0" w:color="C0C0C0"/>
              <w:right w:val="single" w:sz="4" w:space="0" w:color="C0C0C0"/>
            </w:tcBorders>
            <w:shd w:val="clear" w:color="auto" w:fill="auto"/>
            <w:vAlign w:val="center"/>
            <w:hideMark/>
          </w:tcPr>
          <w:p w14:paraId="1F8787B4"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365,70   </w:t>
            </w:r>
          </w:p>
        </w:tc>
        <w:tc>
          <w:tcPr>
            <w:tcW w:w="498" w:type="dxa"/>
            <w:tcBorders>
              <w:top w:val="nil"/>
              <w:left w:val="nil"/>
              <w:bottom w:val="single" w:sz="4" w:space="0" w:color="C0C0C0"/>
              <w:right w:val="single" w:sz="4" w:space="0" w:color="C0C0C0"/>
            </w:tcBorders>
            <w:shd w:val="clear" w:color="auto" w:fill="auto"/>
            <w:vAlign w:val="center"/>
            <w:hideMark/>
          </w:tcPr>
          <w:p w14:paraId="2D6DBA31"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285,01   </w:t>
            </w:r>
          </w:p>
        </w:tc>
        <w:tc>
          <w:tcPr>
            <w:tcW w:w="445" w:type="dxa"/>
            <w:tcBorders>
              <w:top w:val="nil"/>
              <w:left w:val="nil"/>
              <w:bottom w:val="single" w:sz="4" w:space="0" w:color="C0C0C0"/>
              <w:right w:val="single" w:sz="4" w:space="0" w:color="C0C0C0"/>
            </w:tcBorders>
            <w:shd w:val="clear" w:color="auto" w:fill="auto"/>
            <w:vAlign w:val="center"/>
            <w:hideMark/>
          </w:tcPr>
          <w:p w14:paraId="658CAD4F"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139,68   </w:t>
            </w:r>
          </w:p>
        </w:tc>
        <w:tc>
          <w:tcPr>
            <w:tcW w:w="457" w:type="dxa"/>
            <w:tcBorders>
              <w:top w:val="nil"/>
              <w:left w:val="nil"/>
              <w:bottom w:val="single" w:sz="4" w:space="0" w:color="C0C0C0"/>
              <w:right w:val="single" w:sz="4" w:space="0" w:color="C0C0C0"/>
            </w:tcBorders>
            <w:shd w:val="clear" w:color="auto" w:fill="auto"/>
            <w:vAlign w:val="center"/>
            <w:hideMark/>
          </w:tcPr>
          <w:p w14:paraId="60E1A2CA" w14:textId="77777777" w:rsidR="00281800" w:rsidRPr="00281800" w:rsidRDefault="00281800" w:rsidP="00281800">
            <w:pPr>
              <w:jc w:val="center"/>
              <w:rPr>
                <w:rFonts w:ascii="Tahoma" w:hAnsi="Tahoma" w:cs="Tahoma"/>
                <w:b/>
                <w:bCs/>
                <w:sz w:val="13"/>
                <w:szCs w:val="13"/>
                <w:lang w:eastAsia="ru-RU"/>
              </w:rPr>
            </w:pPr>
            <w:r w:rsidRPr="00281800">
              <w:rPr>
                <w:rFonts w:ascii="Tahoma" w:hAnsi="Tahoma" w:cs="Tahoma"/>
                <w:b/>
                <w:bCs/>
                <w:sz w:val="13"/>
                <w:szCs w:val="13"/>
                <w:lang w:eastAsia="ru-RU"/>
              </w:rPr>
              <w:t xml:space="preserve">          145,33   </w:t>
            </w:r>
          </w:p>
        </w:tc>
        <w:tc>
          <w:tcPr>
            <w:tcW w:w="574" w:type="dxa"/>
            <w:tcBorders>
              <w:top w:val="nil"/>
              <w:left w:val="nil"/>
              <w:bottom w:val="nil"/>
              <w:right w:val="nil"/>
            </w:tcBorders>
            <w:shd w:val="clear" w:color="auto" w:fill="auto"/>
            <w:vAlign w:val="center"/>
            <w:hideMark/>
          </w:tcPr>
          <w:p w14:paraId="4B2EF939" w14:textId="77777777" w:rsidR="00281800" w:rsidRPr="00281800" w:rsidRDefault="00281800" w:rsidP="00281800">
            <w:pPr>
              <w:jc w:val="center"/>
              <w:rPr>
                <w:rFonts w:ascii="Tahoma" w:hAnsi="Tahoma" w:cs="Tahoma"/>
                <w:b/>
                <w:bCs/>
                <w:sz w:val="13"/>
                <w:szCs w:val="13"/>
                <w:lang w:eastAsia="ru-RU"/>
              </w:rPr>
            </w:pPr>
          </w:p>
        </w:tc>
      </w:tr>
    </w:tbl>
    <w:p w14:paraId="0394610A" w14:textId="77777777" w:rsidR="002250DD" w:rsidRPr="00C71DCD" w:rsidRDefault="002250DD" w:rsidP="00281800">
      <w:pPr>
        <w:tabs>
          <w:tab w:val="left" w:pos="0"/>
          <w:tab w:val="left" w:pos="3052"/>
        </w:tabs>
        <w:rPr>
          <w:color w:val="FF0000"/>
        </w:rPr>
      </w:pPr>
    </w:p>
    <w:p w14:paraId="5C3788F2" w14:textId="77777777" w:rsidR="002250DD" w:rsidRDefault="002250DD" w:rsidP="002250DD">
      <w:pPr>
        <w:tabs>
          <w:tab w:val="left" w:pos="5580"/>
          <w:tab w:val="left" w:pos="9498"/>
        </w:tabs>
        <w:ind w:left="-1529" w:right="283" w:firstLine="7908"/>
        <w:sectPr w:rsidR="002250DD" w:rsidSect="00281800">
          <w:pgSz w:w="16838" w:h="11906" w:orient="landscape"/>
          <w:pgMar w:top="851" w:right="567" w:bottom="566" w:left="1135" w:header="720" w:footer="720" w:gutter="0"/>
          <w:cols w:space="720"/>
          <w:docGrid w:linePitch="326"/>
        </w:sectPr>
      </w:pPr>
    </w:p>
    <w:p w14:paraId="60C9920B" w14:textId="4C4DB578" w:rsidR="002250DD" w:rsidRDefault="002250DD" w:rsidP="002250DD">
      <w:pPr>
        <w:tabs>
          <w:tab w:val="left" w:pos="5580"/>
          <w:tab w:val="left" w:pos="9498"/>
        </w:tabs>
        <w:ind w:left="-1529" w:right="283" w:firstLine="7908"/>
      </w:pPr>
      <w:r>
        <w:lastRenderedPageBreak/>
        <w:t xml:space="preserve">Приложение № 17 к протоколу № 72 </w:t>
      </w:r>
    </w:p>
    <w:p w14:paraId="2FF48C16" w14:textId="77777777" w:rsidR="002250DD" w:rsidRDefault="002250DD" w:rsidP="002250DD">
      <w:pPr>
        <w:tabs>
          <w:tab w:val="left" w:pos="5580"/>
          <w:tab w:val="left" w:pos="9498"/>
        </w:tabs>
        <w:ind w:left="-1529" w:right="283" w:firstLine="7908"/>
      </w:pPr>
      <w:r>
        <w:t>заседания Правления региональной</w:t>
      </w:r>
    </w:p>
    <w:p w14:paraId="53AEFB89" w14:textId="77777777" w:rsidR="002250DD" w:rsidRDefault="002250DD" w:rsidP="002250DD">
      <w:pPr>
        <w:tabs>
          <w:tab w:val="left" w:pos="5580"/>
          <w:tab w:val="left" w:pos="9498"/>
        </w:tabs>
        <w:ind w:left="-1529" w:right="283" w:firstLine="7908"/>
      </w:pPr>
      <w:r>
        <w:t>энергетической комиссии</w:t>
      </w:r>
    </w:p>
    <w:p w14:paraId="7AF4A4E9" w14:textId="77777777" w:rsidR="002250DD" w:rsidRDefault="002250DD" w:rsidP="002250DD">
      <w:pPr>
        <w:tabs>
          <w:tab w:val="left" w:pos="5580"/>
          <w:tab w:val="left" w:pos="9498"/>
        </w:tabs>
        <w:ind w:left="-1529" w:right="283" w:firstLine="7908"/>
      </w:pPr>
      <w:r>
        <w:t>Кемеровской области от 10.10.2019</w:t>
      </w:r>
    </w:p>
    <w:p w14:paraId="6E5B6637" w14:textId="77777777" w:rsidR="002250DD" w:rsidRPr="007824DB" w:rsidRDefault="002250DD" w:rsidP="002250DD">
      <w:pPr>
        <w:tabs>
          <w:tab w:val="left" w:pos="0"/>
          <w:tab w:val="left" w:pos="3052"/>
        </w:tabs>
        <w:ind w:left="3544"/>
      </w:pPr>
    </w:p>
    <w:p w14:paraId="436D44EA" w14:textId="77777777" w:rsidR="002250DD" w:rsidRPr="007824DB" w:rsidRDefault="002250DD" w:rsidP="002250DD">
      <w:pPr>
        <w:jc w:val="center"/>
        <w:rPr>
          <w:b/>
          <w:sz w:val="28"/>
          <w:szCs w:val="28"/>
        </w:rPr>
      </w:pPr>
      <w:r w:rsidRPr="007824DB">
        <w:rPr>
          <w:b/>
          <w:sz w:val="28"/>
          <w:szCs w:val="28"/>
        </w:rPr>
        <w:t>Одноставочные тарифы на техническую воду</w:t>
      </w:r>
      <w:r>
        <w:rPr>
          <w:b/>
          <w:sz w:val="28"/>
          <w:szCs w:val="28"/>
        </w:rPr>
        <w:t>*</w:t>
      </w:r>
      <w:r w:rsidRPr="007824DB">
        <w:rPr>
          <w:b/>
          <w:sz w:val="28"/>
          <w:szCs w:val="28"/>
        </w:rPr>
        <w:t xml:space="preserve"> </w:t>
      </w:r>
    </w:p>
    <w:p w14:paraId="51F9A571" w14:textId="77777777" w:rsidR="002250DD" w:rsidRPr="007824DB" w:rsidRDefault="002250DD" w:rsidP="002250DD">
      <w:pPr>
        <w:jc w:val="center"/>
        <w:rPr>
          <w:b/>
          <w:bCs/>
          <w:kern w:val="32"/>
          <w:sz w:val="28"/>
          <w:szCs w:val="28"/>
        </w:rPr>
      </w:pPr>
      <w:r w:rsidRPr="007824DB">
        <w:rPr>
          <w:b/>
          <w:sz w:val="28"/>
          <w:szCs w:val="28"/>
        </w:rPr>
        <w:t>ООО «Водоканал» (Таштагольский муниципальный район)</w:t>
      </w:r>
      <w:r w:rsidRPr="007824DB">
        <w:rPr>
          <w:b/>
          <w:bCs/>
          <w:kern w:val="32"/>
          <w:sz w:val="28"/>
          <w:szCs w:val="28"/>
        </w:rPr>
        <w:t xml:space="preserve"> </w:t>
      </w:r>
    </w:p>
    <w:p w14:paraId="714CB11F" w14:textId="77777777" w:rsidR="002250DD" w:rsidRPr="007824DB" w:rsidRDefault="002250DD" w:rsidP="002250DD">
      <w:pPr>
        <w:jc w:val="center"/>
        <w:rPr>
          <w:b/>
          <w:sz w:val="28"/>
          <w:szCs w:val="28"/>
        </w:rPr>
      </w:pPr>
      <w:r w:rsidRPr="007824DB">
        <w:rPr>
          <w:b/>
          <w:sz w:val="28"/>
          <w:szCs w:val="28"/>
        </w:rPr>
        <w:t>на период с 01.01.2020 по 31.12.2022</w:t>
      </w:r>
    </w:p>
    <w:p w14:paraId="2633E0A2" w14:textId="77777777" w:rsidR="002250DD" w:rsidRPr="00C71DCD" w:rsidRDefault="002250DD" w:rsidP="002250DD">
      <w:pPr>
        <w:jc w:val="center"/>
        <w:rPr>
          <w:b/>
          <w:color w:val="FF0000"/>
          <w:sz w:val="28"/>
          <w:szCs w:val="28"/>
        </w:rPr>
      </w:pPr>
    </w:p>
    <w:p w14:paraId="2F3D6FC2" w14:textId="77777777" w:rsidR="002250DD" w:rsidRPr="00C71DCD" w:rsidRDefault="002250DD" w:rsidP="002250DD">
      <w:pPr>
        <w:jc w:val="center"/>
        <w:rPr>
          <w:b/>
          <w:color w:val="FF0000"/>
          <w:sz w:val="28"/>
          <w:szCs w:val="28"/>
        </w:rPr>
      </w:pPr>
    </w:p>
    <w:tbl>
      <w:tblPr>
        <w:tblW w:w="10138" w:type="dxa"/>
        <w:jc w:val="center"/>
        <w:tblLayout w:type="fixed"/>
        <w:tblLook w:val="04A0" w:firstRow="1" w:lastRow="0" w:firstColumn="1" w:lastColumn="0" w:noHBand="0" w:noVBand="1"/>
      </w:tblPr>
      <w:tblGrid>
        <w:gridCol w:w="2200"/>
        <w:gridCol w:w="1276"/>
        <w:gridCol w:w="1417"/>
        <w:gridCol w:w="1276"/>
        <w:gridCol w:w="1276"/>
        <w:gridCol w:w="1344"/>
        <w:gridCol w:w="1349"/>
      </w:tblGrid>
      <w:tr w:rsidR="002250DD" w:rsidRPr="00C71DCD" w14:paraId="436F393B" w14:textId="77777777" w:rsidTr="002250DD">
        <w:trPr>
          <w:trHeight w:val="495"/>
          <w:jc w:val="center"/>
        </w:trPr>
        <w:tc>
          <w:tcPr>
            <w:tcW w:w="22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F53533" w14:textId="77777777" w:rsidR="002250DD" w:rsidRPr="007824DB" w:rsidRDefault="002250DD" w:rsidP="001F4B46">
            <w:pPr>
              <w:jc w:val="center"/>
              <w:rPr>
                <w:sz w:val="28"/>
                <w:szCs w:val="28"/>
                <w:lang w:eastAsia="ru-RU"/>
              </w:rPr>
            </w:pPr>
            <w:r w:rsidRPr="007824DB">
              <w:rPr>
                <w:sz w:val="28"/>
                <w:szCs w:val="28"/>
                <w:lang w:eastAsia="ru-RU"/>
              </w:rPr>
              <w:t>Наименование потребителей</w:t>
            </w:r>
          </w:p>
        </w:tc>
        <w:tc>
          <w:tcPr>
            <w:tcW w:w="7938" w:type="dxa"/>
            <w:gridSpan w:val="6"/>
            <w:tcBorders>
              <w:top w:val="single" w:sz="4" w:space="0" w:color="auto"/>
              <w:left w:val="nil"/>
              <w:bottom w:val="single" w:sz="4" w:space="0" w:color="auto"/>
              <w:right w:val="single" w:sz="4" w:space="0" w:color="auto"/>
            </w:tcBorders>
            <w:shd w:val="clear" w:color="000000" w:fill="FFFFFF"/>
            <w:vAlign w:val="center"/>
            <w:hideMark/>
          </w:tcPr>
          <w:p w14:paraId="7406C98E" w14:textId="77777777" w:rsidR="002250DD" w:rsidRPr="007824DB" w:rsidRDefault="002250DD" w:rsidP="001F4B46">
            <w:pPr>
              <w:jc w:val="center"/>
              <w:rPr>
                <w:sz w:val="28"/>
                <w:szCs w:val="28"/>
                <w:lang w:eastAsia="ru-RU"/>
              </w:rPr>
            </w:pPr>
            <w:r w:rsidRPr="007824DB">
              <w:rPr>
                <w:sz w:val="28"/>
                <w:szCs w:val="28"/>
                <w:lang w:eastAsia="ru-RU"/>
              </w:rPr>
              <w:t>Тариф, руб./м</w:t>
            </w:r>
            <w:r w:rsidRPr="007824DB">
              <w:rPr>
                <w:sz w:val="28"/>
                <w:szCs w:val="28"/>
                <w:vertAlign w:val="superscript"/>
                <w:lang w:eastAsia="ru-RU"/>
              </w:rPr>
              <w:t>3</w:t>
            </w:r>
          </w:p>
        </w:tc>
      </w:tr>
      <w:tr w:rsidR="002250DD" w:rsidRPr="00C71DCD" w14:paraId="4015DC2B" w14:textId="77777777" w:rsidTr="002250DD">
        <w:trPr>
          <w:trHeight w:val="403"/>
          <w:jc w:val="center"/>
        </w:trPr>
        <w:tc>
          <w:tcPr>
            <w:tcW w:w="2200" w:type="dxa"/>
            <w:vMerge/>
            <w:tcBorders>
              <w:top w:val="single" w:sz="4" w:space="0" w:color="auto"/>
              <w:left w:val="single" w:sz="4" w:space="0" w:color="auto"/>
              <w:bottom w:val="single" w:sz="4" w:space="0" w:color="auto"/>
              <w:right w:val="single" w:sz="4" w:space="0" w:color="auto"/>
            </w:tcBorders>
            <w:vAlign w:val="center"/>
          </w:tcPr>
          <w:p w14:paraId="1CF374F6" w14:textId="77777777" w:rsidR="002250DD" w:rsidRPr="007824DB" w:rsidRDefault="002250DD" w:rsidP="001F4B46">
            <w:pPr>
              <w:rPr>
                <w:sz w:val="28"/>
                <w:szCs w:val="28"/>
                <w:lang w:eastAsia="ru-RU"/>
              </w:rPr>
            </w:pPr>
          </w:p>
        </w:tc>
        <w:tc>
          <w:tcPr>
            <w:tcW w:w="2693" w:type="dxa"/>
            <w:gridSpan w:val="2"/>
            <w:tcBorders>
              <w:top w:val="nil"/>
              <w:left w:val="nil"/>
              <w:bottom w:val="single" w:sz="4" w:space="0" w:color="auto"/>
              <w:right w:val="single" w:sz="4" w:space="0" w:color="auto"/>
            </w:tcBorders>
            <w:shd w:val="clear" w:color="000000" w:fill="FFFFFF"/>
            <w:vAlign w:val="center"/>
          </w:tcPr>
          <w:p w14:paraId="42DAC3C1" w14:textId="77777777" w:rsidR="002250DD" w:rsidRPr="007824DB" w:rsidRDefault="002250DD" w:rsidP="001F4B46">
            <w:pPr>
              <w:jc w:val="center"/>
              <w:rPr>
                <w:sz w:val="28"/>
                <w:szCs w:val="28"/>
                <w:lang w:eastAsia="ru-RU"/>
              </w:rPr>
            </w:pPr>
            <w:r w:rsidRPr="007824DB">
              <w:rPr>
                <w:sz w:val="28"/>
                <w:szCs w:val="28"/>
                <w:lang w:eastAsia="ru-RU"/>
              </w:rPr>
              <w:t>2020 год</w:t>
            </w:r>
          </w:p>
        </w:tc>
        <w:tc>
          <w:tcPr>
            <w:tcW w:w="2552" w:type="dxa"/>
            <w:gridSpan w:val="2"/>
            <w:tcBorders>
              <w:top w:val="nil"/>
              <w:left w:val="nil"/>
              <w:bottom w:val="single" w:sz="4" w:space="0" w:color="auto"/>
              <w:right w:val="single" w:sz="4" w:space="0" w:color="auto"/>
            </w:tcBorders>
            <w:shd w:val="clear" w:color="000000" w:fill="FFFFFF"/>
            <w:vAlign w:val="center"/>
          </w:tcPr>
          <w:p w14:paraId="5D949A67" w14:textId="77777777" w:rsidR="002250DD" w:rsidRPr="007824DB" w:rsidRDefault="002250DD" w:rsidP="001F4B46">
            <w:pPr>
              <w:jc w:val="center"/>
              <w:rPr>
                <w:sz w:val="28"/>
                <w:szCs w:val="28"/>
                <w:lang w:eastAsia="ru-RU"/>
              </w:rPr>
            </w:pPr>
            <w:r w:rsidRPr="007824DB">
              <w:rPr>
                <w:sz w:val="28"/>
                <w:szCs w:val="28"/>
                <w:lang w:eastAsia="ru-RU"/>
              </w:rPr>
              <w:t>2021 год</w:t>
            </w:r>
          </w:p>
        </w:tc>
        <w:tc>
          <w:tcPr>
            <w:tcW w:w="2693" w:type="dxa"/>
            <w:gridSpan w:val="2"/>
            <w:tcBorders>
              <w:top w:val="nil"/>
              <w:left w:val="nil"/>
              <w:bottom w:val="single" w:sz="4" w:space="0" w:color="auto"/>
              <w:right w:val="single" w:sz="4" w:space="0" w:color="auto"/>
            </w:tcBorders>
            <w:shd w:val="clear" w:color="000000" w:fill="FFFFFF"/>
            <w:vAlign w:val="center"/>
          </w:tcPr>
          <w:p w14:paraId="28F452B6" w14:textId="77777777" w:rsidR="002250DD" w:rsidRPr="007824DB" w:rsidRDefault="002250DD" w:rsidP="001F4B46">
            <w:pPr>
              <w:jc w:val="center"/>
              <w:rPr>
                <w:sz w:val="28"/>
                <w:szCs w:val="28"/>
                <w:lang w:eastAsia="ru-RU"/>
              </w:rPr>
            </w:pPr>
            <w:r w:rsidRPr="007824DB">
              <w:rPr>
                <w:sz w:val="28"/>
                <w:szCs w:val="28"/>
                <w:lang w:eastAsia="ru-RU"/>
              </w:rPr>
              <w:t>2022 год</w:t>
            </w:r>
          </w:p>
        </w:tc>
      </w:tr>
      <w:tr w:rsidR="002250DD" w:rsidRPr="00C71DCD" w14:paraId="161DE7C1" w14:textId="77777777" w:rsidTr="002250DD">
        <w:trPr>
          <w:trHeight w:val="758"/>
          <w:jc w:val="center"/>
        </w:trPr>
        <w:tc>
          <w:tcPr>
            <w:tcW w:w="2200" w:type="dxa"/>
            <w:vMerge/>
            <w:tcBorders>
              <w:top w:val="single" w:sz="4" w:space="0" w:color="auto"/>
              <w:left w:val="single" w:sz="4" w:space="0" w:color="auto"/>
              <w:bottom w:val="single" w:sz="4" w:space="0" w:color="auto"/>
              <w:right w:val="single" w:sz="4" w:space="0" w:color="auto"/>
            </w:tcBorders>
            <w:vAlign w:val="center"/>
            <w:hideMark/>
          </w:tcPr>
          <w:p w14:paraId="21AC4579" w14:textId="77777777" w:rsidR="002250DD" w:rsidRPr="007824DB" w:rsidRDefault="002250DD" w:rsidP="001F4B46">
            <w:pPr>
              <w:rPr>
                <w:sz w:val="28"/>
                <w:szCs w:val="28"/>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14:paraId="68F2035A" w14:textId="77777777" w:rsidR="002250DD" w:rsidRPr="007824DB" w:rsidRDefault="002250DD" w:rsidP="001F4B46">
            <w:pPr>
              <w:jc w:val="center"/>
              <w:rPr>
                <w:sz w:val="28"/>
                <w:szCs w:val="28"/>
                <w:lang w:eastAsia="ru-RU"/>
              </w:rPr>
            </w:pPr>
            <w:r w:rsidRPr="007824DB">
              <w:rPr>
                <w:sz w:val="28"/>
                <w:szCs w:val="28"/>
                <w:lang w:eastAsia="ru-RU"/>
              </w:rPr>
              <w:t xml:space="preserve">с 01.01. </w:t>
            </w:r>
          </w:p>
          <w:p w14:paraId="27779014" w14:textId="77777777" w:rsidR="002250DD" w:rsidRPr="007824DB" w:rsidRDefault="002250DD" w:rsidP="001F4B46">
            <w:pPr>
              <w:jc w:val="center"/>
              <w:rPr>
                <w:sz w:val="28"/>
                <w:szCs w:val="28"/>
                <w:lang w:eastAsia="ru-RU"/>
              </w:rPr>
            </w:pPr>
            <w:r w:rsidRPr="007824DB">
              <w:rPr>
                <w:sz w:val="28"/>
                <w:szCs w:val="28"/>
                <w:lang w:eastAsia="ru-RU"/>
              </w:rPr>
              <w:t>по 30.06.</w:t>
            </w:r>
          </w:p>
        </w:tc>
        <w:tc>
          <w:tcPr>
            <w:tcW w:w="1417" w:type="dxa"/>
            <w:tcBorders>
              <w:top w:val="nil"/>
              <w:left w:val="nil"/>
              <w:bottom w:val="single" w:sz="4" w:space="0" w:color="auto"/>
              <w:right w:val="single" w:sz="4" w:space="0" w:color="auto"/>
            </w:tcBorders>
            <w:shd w:val="clear" w:color="000000" w:fill="FFFFFF"/>
            <w:vAlign w:val="center"/>
            <w:hideMark/>
          </w:tcPr>
          <w:p w14:paraId="30DF16D3" w14:textId="77777777" w:rsidR="002250DD" w:rsidRPr="007824DB" w:rsidRDefault="002250DD" w:rsidP="001F4B46">
            <w:pPr>
              <w:jc w:val="center"/>
              <w:rPr>
                <w:sz w:val="28"/>
                <w:szCs w:val="28"/>
                <w:lang w:eastAsia="ru-RU"/>
              </w:rPr>
            </w:pPr>
            <w:r w:rsidRPr="007824DB">
              <w:rPr>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797B6208" w14:textId="77777777" w:rsidR="002250DD" w:rsidRPr="007824DB" w:rsidRDefault="002250DD" w:rsidP="001F4B46">
            <w:pPr>
              <w:jc w:val="center"/>
              <w:rPr>
                <w:sz w:val="28"/>
                <w:szCs w:val="28"/>
                <w:lang w:eastAsia="ru-RU"/>
              </w:rPr>
            </w:pPr>
            <w:r w:rsidRPr="007824DB">
              <w:rPr>
                <w:sz w:val="28"/>
                <w:szCs w:val="28"/>
                <w:lang w:eastAsia="ru-RU"/>
              </w:rPr>
              <w:t xml:space="preserve">с 01.01. </w:t>
            </w:r>
          </w:p>
          <w:p w14:paraId="0D6CD4C1" w14:textId="77777777" w:rsidR="002250DD" w:rsidRPr="007824DB" w:rsidRDefault="002250DD" w:rsidP="001F4B46">
            <w:pPr>
              <w:jc w:val="center"/>
              <w:rPr>
                <w:sz w:val="28"/>
                <w:szCs w:val="28"/>
                <w:lang w:eastAsia="ru-RU"/>
              </w:rPr>
            </w:pPr>
            <w:r w:rsidRPr="007824DB">
              <w:rPr>
                <w:sz w:val="28"/>
                <w:szCs w:val="28"/>
                <w:lang w:eastAsia="ru-RU"/>
              </w:rPr>
              <w:t>по 30.06.</w:t>
            </w:r>
          </w:p>
        </w:tc>
        <w:tc>
          <w:tcPr>
            <w:tcW w:w="1276" w:type="dxa"/>
            <w:tcBorders>
              <w:top w:val="nil"/>
              <w:left w:val="nil"/>
              <w:bottom w:val="single" w:sz="4" w:space="0" w:color="auto"/>
              <w:right w:val="single" w:sz="4" w:space="0" w:color="auto"/>
            </w:tcBorders>
            <w:shd w:val="clear" w:color="000000" w:fill="FFFFFF"/>
            <w:vAlign w:val="center"/>
          </w:tcPr>
          <w:p w14:paraId="232AAFBB" w14:textId="77777777" w:rsidR="002250DD" w:rsidRPr="007824DB" w:rsidRDefault="002250DD" w:rsidP="001F4B46">
            <w:pPr>
              <w:jc w:val="center"/>
              <w:rPr>
                <w:sz w:val="28"/>
                <w:szCs w:val="28"/>
                <w:lang w:eastAsia="ru-RU"/>
              </w:rPr>
            </w:pPr>
            <w:r w:rsidRPr="007824DB">
              <w:rPr>
                <w:sz w:val="28"/>
                <w:szCs w:val="28"/>
                <w:lang w:eastAsia="ru-RU"/>
              </w:rPr>
              <w:t>с 01.07. по 31.12.</w:t>
            </w:r>
          </w:p>
        </w:tc>
        <w:tc>
          <w:tcPr>
            <w:tcW w:w="1344" w:type="dxa"/>
            <w:tcBorders>
              <w:top w:val="nil"/>
              <w:left w:val="nil"/>
              <w:bottom w:val="single" w:sz="4" w:space="0" w:color="auto"/>
              <w:right w:val="single" w:sz="4" w:space="0" w:color="auto"/>
            </w:tcBorders>
            <w:shd w:val="clear" w:color="000000" w:fill="FFFFFF"/>
            <w:vAlign w:val="center"/>
          </w:tcPr>
          <w:p w14:paraId="37A45494" w14:textId="77777777" w:rsidR="002250DD" w:rsidRPr="007824DB" w:rsidRDefault="002250DD" w:rsidP="001F4B46">
            <w:pPr>
              <w:jc w:val="center"/>
              <w:rPr>
                <w:sz w:val="28"/>
                <w:szCs w:val="28"/>
                <w:lang w:eastAsia="ru-RU"/>
              </w:rPr>
            </w:pPr>
            <w:r w:rsidRPr="007824DB">
              <w:rPr>
                <w:sz w:val="28"/>
                <w:szCs w:val="28"/>
                <w:lang w:eastAsia="ru-RU"/>
              </w:rPr>
              <w:t xml:space="preserve">с 01.01. </w:t>
            </w:r>
          </w:p>
          <w:p w14:paraId="364D7BB9" w14:textId="77777777" w:rsidR="002250DD" w:rsidRPr="007824DB" w:rsidRDefault="002250DD" w:rsidP="001F4B46">
            <w:pPr>
              <w:jc w:val="center"/>
              <w:rPr>
                <w:sz w:val="28"/>
                <w:szCs w:val="28"/>
                <w:lang w:eastAsia="ru-RU"/>
              </w:rPr>
            </w:pPr>
            <w:r w:rsidRPr="007824DB">
              <w:rPr>
                <w:sz w:val="28"/>
                <w:szCs w:val="28"/>
                <w:lang w:eastAsia="ru-RU"/>
              </w:rPr>
              <w:t>по 30.06.</w:t>
            </w:r>
          </w:p>
        </w:tc>
        <w:tc>
          <w:tcPr>
            <w:tcW w:w="1349" w:type="dxa"/>
            <w:tcBorders>
              <w:top w:val="nil"/>
              <w:left w:val="nil"/>
              <w:bottom w:val="single" w:sz="4" w:space="0" w:color="auto"/>
              <w:right w:val="single" w:sz="4" w:space="0" w:color="auto"/>
            </w:tcBorders>
            <w:shd w:val="clear" w:color="000000" w:fill="FFFFFF"/>
            <w:vAlign w:val="center"/>
          </w:tcPr>
          <w:p w14:paraId="55902666" w14:textId="77777777" w:rsidR="002250DD" w:rsidRPr="007824DB" w:rsidRDefault="002250DD" w:rsidP="001F4B46">
            <w:pPr>
              <w:jc w:val="center"/>
              <w:rPr>
                <w:sz w:val="28"/>
                <w:szCs w:val="28"/>
                <w:lang w:eastAsia="ru-RU"/>
              </w:rPr>
            </w:pPr>
            <w:r w:rsidRPr="007824DB">
              <w:rPr>
                <w:sz w:val="28"/>
                <w:szCs w:val="28"/>
                <w:lang w:eastAsia="ru-RU"/>
              </w:rPr>
              <w:t>с 01.07. по 31.12.</w:t>
            </w:r>
          </w:p>
        </w:tc>
      </w:tr>
      <w:tr w:rsidR="002250DD" w:rsidRPr="00C71DCD" w14:paraId="05B9A7DA" w14:textId="77777777" w:rsidTr="002250DD">
        <w:trPr>
          <w:trHeight w:val="557"/>
          <w:jc w:val="center"/>
        </w:trPr>
        <w:tc>
          <w:tcPr>
            <w:tcW w:w="2200" w:type="dxa"/>
            <w:tcBorders>
              <w:top w:val="nil"/>
              <w:left w:val="single" w:sz="4" w:space="0" w:color="auto"/>
              <w:bottom w:val="single" w:sz="4" w:space="0" w:color="auto"/>
              <w:right w:val="single" w:sz="4" w:space="0" w:color="auto"/>
            </w:tcBorders>
            <w:shd w:val="clear" w:color="000000" w:fill="FFFFFF"/>
            <w:hideMark/>
          </w:tcPr>
          <w:p w14:paraId="1450A2A5" w14:textId="77777777" w:rsidR="002250DD" w:rsidRPr="00C71DCD" w:rsidRDefault="002250DD" w:rsidP="001F4B46">
            <w:pPr>
              <w:rPr>
                <w:color w:val="FF0000"/>
              </w:rPr>
            </w:pPr>
            <w:r w:rsidRPr="00EA2512">
              <w:rPr>
                <w:color w:val="000000"/>
                <w:sz w:val="28"/>
                <w:szCs w:val="28"/>
                <w:lang w:eastAsia="ru-RU"/>
              </w:rPr>
              <w:t>Прочие потребители</w:t>
            </w:r>
            <w:r>
              <w:rPr>
                <w:color w:val="000000"/>
                <w:sz w:val="28"/>
                <w:szCs w:val="28"/>
                <w:lang w:eastAsia="ru-RU"/>
              </w:rPr>
              <w:t xml:space="preserve"> </w:t>
            </w:r>
            <w:r w:rsidRPr="00EA2512">
              <w:rPr>
                <w:color w:val="000000"/>
                <w:sz w:val="28"/>
                <w:szCs w:val="28"/>
                <w:lang w:eastAsia="ru-RU"/>
              </w:rPr>
              <w:t>(без НДС)</w:t>
            </w:r>
          </w:p>
        </w:tc>
        <w:tc>
          <w:tcPr>
            <w:tcW w:w="1276" w:type="dxa"/>
            <w:tcBorders>
              <w:top w:val="nil"/>
              <w:left w:val="nil"/>
              <w:bottom w:val="single" w:sz="4" w:space="0" w:color="auto"/>
              <w:right w:val="single" w:sz="4" w:space="0" w:color="auto"/>
            </w:tcBorders>
            <w:shd w:val="clear" w:color="000000" w:fill="FFFFFF"/>
            <w:vAlign w:val="center"/>
          </w:tcPr>
          <w:p w14:paraId="747C4B03" w14:textId="77777777" w:rsidR="002250DD" w:rsidRPr="00CB20F7" w:rsidRDefault="002250DD" w:rsidP="001F4B46">
            <w:pPr>
              <w:jc w:val="center"/>
              <w:rPr>
                <w:sz w:val="28"/>
                <w:szCs w:val="28"/>
                <w:lang w:eastAsia="ru-RU"/>
              </w:rPr>
            </w:pPr>
            <w:r w:rsidRPr="00CB20F7">
              <w:rPr>
                <w:sz w:val="28"/>
                <w:szCs w:val="28"/>
                <w:lang w:eastAsia="ru-RU"/>
              </w:rPr>
              <w:t>10,</w:t>
            </w:r>
            <w:r>
              <w:rPr>
                <w:sz w:val="28"/>
                <w:szCs w:val="28"/>
                <w:lang w:eastAsia="ru-RU"/>
              </w:rPr>
              <w:t>21</w:t>
            </w:r>
          </w:p>
        </w:tc>
        <w:tc>
          <w:tcPr>
            <w:tcW w:w="1417" w:type="dxa"/>
            <w:tcBorders>
              <w:top w:val="nil"/>
              <w:left w:val="nil"/>
              <w:bottom w:val="single" w:sz="4" w:space="0" w:color="auto"/>
              <w:right w:val="single" w:sz="4" w:space="0" w:color="auto"/>
            </w:tcBorders>
            <w:shd w:val="clear" w:color="000000" w:fill="FFFFFF"/>
            <w:vAlign w:val="center"/>
          </w:tcPr>
          <w:p w14:paraId="5F569F55" w14:textId="77777777" w:rsidR="002250DD" w:rsidRPr="00CB20F7" w:rsidRDefault="002250DD" w:rsidP="001F4B46">
            <w:pPr>
              <w:jc w:val="center"/>
              <w:rPr>
                <w:sz w:val="28"/>
                <w:szCs w:val="28"/>
                <w:lang w:eastAsia="ru-RU"/>
              </w:rPr>
            </w:pPr>
            <w:r w:rsidRPr="00CB20F7">
              <w:rPr>
                <w:sz w:val="28"/>
                <w:szCs w:val="28"/>
                <w:lang w:eastAsia="ru-RU"/>
              </w:rPr>
              <w:t>10,</w:t>
            </w:r>
            <w:r>
              <w:rPr>
                <w:sz w:val="28"/>
                <w:szCs w:val="28"/>
                <w:lang w:eastAsia="ru-RU"/>
              </w:rPr>
              <w:t>21</w:t>
            </w:r>
          </w:p>
        </w:tc>
        <w:tc>
          <w:tcPr>
            <w:tcW w:w="1276" w:type="dxa"/>
            <w:tcBorders>
              <w:top w:val="nil"/>
              <w:left w:val="nil"/>
              <w:bottom w:val="single" w:sz="4" w:space="0" w:color="auto"/>
              <w:right w:val="single" w:sz="4" w:space="0" w:color="auto"/>
            </w:tcBorders>
            <w:shd w:val="clear" w:color="000000" w:fill="FFFFFF"/>
            <w:vAlign w:val="center"/>
          </w:tcPr>
          <w:p w14:paraId="192B79CA" w14:textId="77777777" w:rsidR="002250DD" w:rsidRPr="00CB20F7" w:rsidRDefault="002250DD" w:rsidP="001F4B46">
            <w:pPr>
              <w:jc w:val="center"/>
              <w:rPr>
                <w:sz w:val="28"/>
                <w:szCs w:val="28"/>
                <w:lang w:eastAsia="ru-RU"/>
              </w:rPr>
            </w:pPr>
            <w:r w:rsidRPr="00CB20F7">
              <w:rPr>
                <w:sz w:val="28"/>
                <w:szCs w:val="28"/>
                <w:lang w:eastAsia="ru-RU"/>
              </w:rPr>
              <w:t>10,</w:t>
            </w:r>
            <w:r>
              <w:rPr>
                <w:sz w:val="28"/>
                <w:szCs w:val="28"/>
                <w:lang w:eastAsia="ru-RU"/>
              </w:rPr>
              <w:t>21</w:t>
            </w:r>
          </w:p>
        </w:tc>
        <w:tc>
          <w:tcPr>
            <w:tcW w:w="1276" w:type="dxa"/>
            <w:tcBorders>
              <w:top w:val="nil"/>
              <w:left w:val="nil"/>
              <w:bottom w:val="single" w:sz="4" w:space="0" w:color="auto"/>
              <w:right w:val="single" w:sz="4" w:space="0" w:color="auto"/>
            </w:tcBorders>
            <w:shd w:val="clear" w:color="000000" w:fill="FFFFFF"/>
            <w:vAlign w:val="center"/>
          </w:tcPr>
          <w:p w14:paraId="33EC022A" w14:textId="77777777" w:rsidR="002250DD" w:rsidRPr="00CB20F7" w:rsidRDefault="002250DD" w:rsidP="001F4B46">
            <w:pPr>
              <w:jc w:val="center"/>
              <w:rPr>
                <w:sz w:val="28"/>
                <w:szCs w:val="28"/>
                <w:lang w:eastAsia="ru-RU"/>
              </w:rPr>
            </w:pPr>
            <w:r w:rsidRPr="00CB20F7">
              <w:rPr>
                <w:sz w:val="28"/>
                <w:szCs w:val="28"/>
                <w:lang w:eastAsia="ru-RU"/>
              </w:rPr>
              <w:t>10,6</w:t>
            </w:r>
            <w:r>
              <w:rPr>
                <w:sz w:val="28"/>
                <w:szCs w:val="28"/>
                <w:lang w:eastAsia="ru-RU"/>
              </w:rPr>
              <w:t>3</w:t>
            </w:r>
          </w:p>
        </w:tc>
        <w:tc>
          <w:tcPr>
            <w:tcW w:w="1344" w:type="dxa"/>
            <w:tcBorders>
              <w:top w:val="nil"/>
              <w:left w:val="nil"/>
              <w:bottom w:val="single" w:sz="4" w:space="0" w:color="auto"/>
              <w:right w:val="single" w:sz="4" w:space="0" w:color="auto"/>
            </w:tcBorders>
            <w:shd w:val="clear" w:color="000000" w:fill="FFFFFF"/>
            <w:vAlign w:val="center"/>
          </w:tcPr>
          <w:p w14:paraId="001BDF8D" w14:textId="77777777" w:rsidR="002250DD" w:rsidRPr="00CB20F7" w:rsidRDefault="002250DD" w:rsidP="001F4B46">
            <w:pPr>
              <w:jc w:val="center"/>
              <w:rPr>
                <w:sz w:val="28"/>
                <w:szCs w:val="28"/>
                <w:lang w:eastAsia="ru-RU"/>
              </w:rPr>
            </w:pPr>
            <w:r w:rsidRPr="00CB20F7">
              <w:rPr>
                <w:sz w:val="28"/>
                <w:szCs w:val="28"/>
                <w:lang w:eastAsia="ru-RU"/>
              </w:rPr>
              <w:t>10,6</w:t>
            </w:r>
            <w:r>
              <w:rPr>
                <w:sz w:val="28"/>
                <w:szCs w:val="28"/>
                <w:lang w:eastAsia="ru-RU"/>
              </w:rPr>
              <w:t>3</w:t>
            </w:r>
          </w:p>
        </w:tc>
        <w:tc>
          <w:tcPr>
            <w:tcW w:w="1349" w:type="dxa"/>
            <w:tcBorders>
              <w:top w:val="nil"/>
              <w:left w:val="nil"/>
              <w:bottom w:val="single" w:sz="4" w:space="0" w:color="auto"/>
              <w:right w:val="single" w:sz="4" w:space="0" w:color="auto"/>
            </w:tcBorders>
            <w:shd w:val="clear" w:color="000000" w:fill="FFFFFF"/>
            <w:vAlign w:val="center"/>
          </w:tcPr>
          <w:p w14:paraId="485BD2FA" w14:textId="77777777" w:rsidR="002250DD" w:rsidRPr="00CB20F7" w:rsidRDefault="002250DD" w:rsidP="001F4B46">
            <w:pPr>
              <w:jc w:val="center"/>
              <w:rPr>
                <w:sz w:val="28"/>
                <w:szCs w:val="28"/>
                <w:lang w:eastAsia="ru-RU"/>
              </w:rPr>
            </w:pPr>
            <w:r w:rsidRPr="00CB20F7">
              <w:rPr>
                <w:sz w:val="28"/>
                <w:szCs w:val="28"/>
                <w:lang w:eastAsia="ru-RU"/>
              </w:rPr>
              <w:t>11,0</w:t>
            </w:r>
            <w:r>
              <w:rPr>
                <w:sz w:val="28"/>
                <w:szCs w:val="28"/>
                <w:lang w:eastAsia="ru-RU"/>
              </w:rPr>
              <w:t>6</w:t>
            </w:r>
          </w:p>
        </w:tc>
      </w:tr>
    </w:tbl>
    <w:p w14:paraId="3E690EB1" w14:textId="77777777" w:rsidR="002250DD" w:rsidRDefault="002250DD" w:rsidP="002250DD">
      <w:pPr>
        <w:ind w:firstLine="709"/>
        <w:jc w:val="both"/>
        <w:rPr>
          <w:sz w:val="28"/>
          <w:szCs w:val="28"/>
        </w:rPr>
      </w:pPr>
    </w:p>
    <w:p w14:paraId="5F65747D" w14:textId="15D6B2AF" w:rsidR="002250DD" w:rsidRPr="00CB20F7" w:rsidRDefault="002250DD" w:rsidP="002250DD">
      <w:pPr>
        <w:ind w:firstLine="709"/>
        <w:jc w:val="both"/>
        <w:rPr>
          <w:sz w:val="28"/>
          <w:szCs w:val="28"/>
        </w:rPr>
      </w:pPr>
      <w:r w:rsidRPr="00CB20F7">
        <w:rPr>
          <w:sz w:val="28"/>
          <w:szCs w:val="28"/>
        </w:rPr>
        <w:t>*</w:t>
      </w:r>
      <w:r>
        <w:rPr>
          <w:sz w:val="28"/>
          <w:szCs w:val="28"/>
        </w:rPr>
        <w:t xml:space="preserve"> </w:t>
      </w:r>
      <w:r w:rsidRPr="00CB20F7">
        <w:rPr>
          <w:sz w:val="28"/>
          <w:szCs w:val="28"/>
        </w:rPr>
        <w:t>тариф</w:t>
      </w:r>
      <w:r>
        <w:rPr>
          <w:sz w:val="28"/>
          <w:szCs w:val="28"/>
        </w:rPr>
        <w:t xml:space="preserve"> </w:t>
      </w:r>
      <w:r w:rsidRPr="00CB20F7">
        <w:rPr>
          <w:sz w:val="28"/>
          <w:szCs w:val="28"/>
        </w:rPr>
        <w:t>установлен</w:t>
      </w:r>
      <w:r>
        <w:rPr>
          <w:sz w:val="28"/>
          <w:szCs w:val="28"/>
        </w:rPr>
        <w:t xml:space="preserve"> </w:t>
      </w:r>
      <w:r w:rsidRPr="00CB20F7">
        <w:rPr>
          <w:sz w:val="28"/>
          <w:szCs w:val="28"/>
        </w:rPr>
        <w:t>для</w:t>
      </w:r>
      <w:r>
        <w:rPr>
          <w:sz w:val="28"/>
          <w:szCs w:val="28"/>
        </w:rPr>
        <w:t xml:space="preserve"> предъявления организации</w:t>
      </w:r>
      <w:r w:rsidRPr="00CB20F7">
        <w:rPr>
          <w:sz w:val="28"/>
          <w:szCs w:val="28"/>
        </w:rPr>
        <w:t xml:space="preserve"> ООО «Коммунальные сети горы Зеленой» </w:t>
      </w:r>
      <w:r w:rsidRPr="00CB20F7">
        <w:rPr>
          <w:sz w:val="28"/>
          <w:szCs w:val="28"/>
          <w:shd w:val="clear" w:color="auto" w:fill="FFFFFF"/>
        </w:rPr>
        <w:t>ИНН 4228007586</w:t>
      </w:r>
      <w:r w:rsidRPr="00CB20F7">
        <w:rPr>
          <w:sz w:val="28"/>
          <w:szCs w:val="28"/>
        </w:rPr>
        <w:t>.</w:t>
      </w:r>
    </w:p>
    <w:p w14:paraId="5232D798" w14:textId="77777777" w:rsidR="002250DD" w:rsidRPr="00C71DCD" w:rsidRDefault="002250DD" w:rsidP="002250DD">
      <w:pPr>
        <w:ind w:firstLine="709"/>
        <w:jc w:val="both"/>
        <w:rPr>
          <w:color w:val="FF0000"/>
          <w:sz w:val="28"/>
          <w:szCs w:val="28"/>
        </w:rPr>
      </w:pPr>
    </w:p>
    <w:p w14:paraId="6712589C" w14:textId="77777777" w:rsidR="00281800" w:rsidRDefault="00281800" w:rsidP="00FF5235">
      <w:pPr>
        <w:widowControl w:val="0"/>
        <w:autoSpaceDE w:val="0"/>
        <w:autoSpaceDN w:val="0"/>
        <w:adjustRightInd w:val="0"/>
        <w:rPr>
          <w:sz w:val="28"/>
          <w:szCs w:val="28"/>
          <w:lang w:eastAsia="ru-RU"/>
        </w:rPr>
        <w:sectPr w:rsidR="00281800" w:rsidSect="00FF5235">
          <w:pgSz w:w="11906" w:h="16838"/>
          <w:pgMar w:top="567" w:right="566" w:bottom="1135" w:left="851" w:header="720" w:footer="720" w:gutter="0"/>
          <w:cols w:space="720"/>
          <w:docGrid w:linePitch="326"/>
        </w:sectPr>
      </w:pPr>
    </w:p>
    <w:p w14:paraId="45DE48FD" w14:textId="693CE594" w:rsidR="00281800" w:rsidRDefault="00281800" w:rsidP="00281800">
      <w:pPr>
        <w:tabs>
          <w:tab w:val="left" w:pos="5580"/>
          <w:tab w:val="left" w:pos="9498"/>
        </w:tabs>
        <w:ind w:left="-1529" w:right="283" w:firstLine="7908"/>
      </w:pPr>
      <w:r>
        <w:lastRenderedPageBreak/>
        <w:t xml:space="preserve">Приложение № 18 к протоколу № 72 </w:t>
      </w:r>
    </w:p>
    <w:p w14:paraId="7BA2F676" w14:textId="77777777" w:rsidR="00281800" w:rsidRDefault="00281800" w:rsidP="00281800">
      <w:pPr>
        <w:tabs>
          <w:tab w:val="left" w:pos="5580"/>
          <w:tab w:val="left" w:pos="9498"/>
        </w:tabs>
        <w:ind w:left="-1529" w:right="283" w:firstLine="7908"/>
      </w:pPr>
      <w:r>
        <w:t>заседания Правления региональной</w:t>
      </w:r>
    </w:p>
    <w:p w14:paraId="35D603EE" w14:textId="77777777" w:rsidR="00281800" w:rsidRDefault="00281800" w:rsidP="00281800">
      <w:pPr>
        <w:tabs>
          <w:tab w:val="left" w:pos="5580"/>
          <w:tab w:val="left" w:pos="9498"/>
        </w:tabs>
        <w:ind w:left="-1529" w:right="283" w:firstLine="7908"/>
      </w:pPr>
      <w:r>
        <w:t>энергетической комиссии</w:t>
      </w:r>
    </w:p>
    <w:p w14:paraId="6E618D10" w14:textId="77777777" w:rsidR="00281800" w:rsidRDefault="00281800" w:rsidP="00281800">
      <w:pPr>
        <w:tabs>
          <w:tab w:val="left" w:pos="5580"/>
          <w:tab w:val="left" w:pos="9498"/>
        </w:tabs>
        <w:ind w:left="-1529" w:right="283" w:firstLine="7908"/>
      </w:pPr>
      <w:r>
        <w:t>Кемеровской области от 10.10.2019</w:t>
      </w:r>
    </w:p>
    <w:p w14:paraId="2F6D8338" w14:textId="77777777" w:rsidR="00281800" w:rsidRPr="007824DB" w:rsidRDefault="00281800" w:rsidP="00281800">
      <w:pPr>
        <w:tabs>
          <w:tab w:val="left" w:pos="0"/>
          <w:tab w:val="left" w:pos="3052"/>
        </w:tabs>
        <w:ind w:left="3544"/>
      </w:pPr>
    </w:p>
    <w:p w14:paraId="582BEB6D" w14:textId="77777777" w:rsidR="00234CBB" w:rsidRPr="00234CBB" w:rsidRDefault="00234CBB" w:rsidP="00234CBB">
      <w:pPr>
        <w:keepNext/>
        <w:jc w:val="center"/>
        <w:outlineLvl w:val="0"/>
        <w:rPr>
          <w:b/>
          <w:iCs/>
          <w:sz w:val="28"/>
          <w:szCs w:val="28"/>
          <w:lang w:eastAsia="ru-RU"/>
        </w:rPr>
      </w:pPr>
      <w:r w:rsidRPr="00234CBB">
        <w:rPr>
          <w:b/>
          <w:iCs/>
          <w:sz w:val="28"/>
          <w:szCs w:val="28"/>
          <w:lang w:eastAsia="ru-RU"/>
        </w:rPr>
        <w:t>Экспертное заключение</w:t>
      </w:r>
    </w:p>
    <w:p w14:paraId="27F3ABC6" w14:textId="77777777" w:rsidR="00234CBB" w:rsidRPr="00234CBB" w:rsidRDefault="00234CBB" w:rsidP="00234CBB">
      <w:pPr>
        <w:keepNext/>
        <w:jc w:val="center"/>
        <w:outlineLvl w:val="0"/>
        <w:rPr>
          <w:b/>
          <w:iCs/>
          <w:sz w:val="28"/>
          <w:szCs w:val="28"/>
          <w:lang w:eastAsia="ru-RU"/>
        </w:rPr>
      </w:pPr>
      <w:r w:rsidRPr="00234CBB">
        <w:rPr>
          <w:b/>
          <w:iCs/>
          <w:sz w:val="28"/>
          <w:szCs w:val="28"/>
          <w:lang w:eastAsia="ru-RU"/>
        </w:rPr>
        <w:t>региональной энергетической комиссии Кемеровской области</w:t>
      </w:r>
    </w:p>
    <w:p w14:paraId="4A118DC4" w14:textId="77777777" w:rsidR="00234CBB" w:rsidRPr="00234CBB" w:rsidRDefault="00234CBB" w:rsidP="00234CBB">
      <w:pPr>
        <w:tabs>
          <w:tab w:val="left" w:pos="10206"/>
        </w:tabs>
        <w:jc w:val="center"/>
        <w:rPr>
          <w:sz w:val="28"/>
          <w:szCs w:val="28"/>
          <w:lang w:eastAsia="ru-RU"/>
        </w:rPr>
      </w:pPr>
      <w:r w:rsidRPr="00234CBB">
        <w:rPr>
          <w:sz w:val="28"/>
          <w:szCs w:val="28"/>
          <w:lang w:eastAsia="ru-RU"/>
        </w:rPr>
        <w:t>по материалам, представленным</w:t>
      </w:r>
      <w:r w:rsidRPr="00234CBB">
        <w:rPr>
          <w:b/>
          <w:sz w:val="28"/>
          <w:szCs w:val="28"/>
          <w:lang w:eastAsia="ru-RU"/>
        </w:rPr>
        <w:t xml:space="preserve"> </w:t>
      </w:r>
      <w:r w:rsidRPr="00234CBB">
        <w:rPr>
          <w:sz w:val="28"/>
          <w:szCs w:val="28"/>
          <w:lang w:eastAsia="ru-RU"/>
        </w:rPr>
        <w:t xml:space="preserve">МКП «ТЕПЛОВОДОКАНАЛ» (Яшкинский муниципальный район), для корректировки тарифов на услугу водоотведения (очистка сточных вод), реализуемую на потребительском рынке, </w:t>
      </w:r>
    </w:p>
    <w:p w14:paraId="1E7872F2" w14:textId="77777777" w:rsidR="00234CBB" w:rsidRPr="00234CBB" w:rsidRDefault="00234CBB" w:rsidP="00234CBB">
      <w:pPr>
        <w:tabs>
          <w:tab w:val="left" w:pos="10206"/>
        </w:tabs>
        <w:jc w:val="center"/>
        <w:rPr>
          <w:sz w:val="28"/>
          <w:szCs w:val="28"/>
          <w:lang w:eastAsia="ru-RU"/>
        </w:rPr>
      </w:pPr>
      <w:r w:rsidRPr="00234CBB">
        <w:rPr>
          <w:sz w:val="28"/>
          <w:szCs w:val="28"/>
          <w:lang w:eastAsia="ru-RU"/>
        </w:rPr>
        <w:t xml:space="preserve">на период с 01.01.2020 по 31.12.2020 </w:t>
      </w:r>
    </w:p>
    <w:p w14:paraId="213B3218" w14:textId="77777777" w:rsidR="00234CBB" w:rsidRDefault="00234CBB" w:rsidP="00234CBB">
      <w:pPr>
        <w:widowControl w:val="0"/>
        <w:autoSpaceDE w:val="0"/>
        <w:autoSpaceDN w:val="0"/>
        <w:adjustRightInd w:val="0"/>
        <w:ind w:firstLine="709"/>
        <w:jc w:val="both"/>
        <w:rPr>
          <w:i/>
          <w:sz w:val="28"/>
          <w:szCs w:val="28"/>
          <w:lang w:eastAsia="ru-RU"/>
        </w:rPr>
      </w:pPr>
    </w:p>
    <w:p w14:paraId="14F5EF1C" w14:textId="29FB1AAD" w:rsidR="00234CBB" w:rsidRPr="00234CBB" w:rsidRDefault="00234CBB" w:rsidP="00234CBB">
      <w:pPr>
        <w:widowControl w:val="0"/>
        <w:autoSpaceDE w:val="0"/>
        <w:autoSpaceDN w:val="0"/>
        <w:adjustRightInd w:val="0"/>
        <w:ind w:firstLine="709"/>
        <w:jc w:val="both"/>
        <w:rPr>
          <w:sz w:val="28"/>
          <w:szCs w:val="28"/>
          <w:lang w:eastAsia="ru-RU"/>
        </w:rPr>
      </w:pPr>
      <w:r w:rsidRPr="00234CBB">
        <w:rPr>
          <w:sz w:val="28"/>
          <w:szCs w:val="28"/>
          <w:lang w:eastAsia="ru-RU"/>
        </w:rPr>
        <w:t>Ведущий консультант отдела региональной энергетической комиссии Кемеровской области (далее – специалист), рассмотрев представленные организацией предложения по корректировке тарифов на услугу водоотведения (очистка сточных вод),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39E2C011" w14:textId="77777777" w:rsidR="00234CBB" w:rsidRPr="00234CBB" w:rsidRDefault="00234CBB" w:rsidP="00234CBB">
      <w:pPr>
        <w:widowControl w:val="0"/>
        <w:tabs>
          <w:tab w:val="left" w:pos="284"/>
        </w:tabs>
        <w:autoSpaceDE w:val="0"/>
        <w:autoSpaceDN w:val="0"/>
        <w:adjustRightInd w:val="0"/>
        <w:ind w:firstLine="567"/>
        <w:jc w:val="both"/>
        <w:rPr>
          <w:sz w:val="28"/>
          <w:szCs w:val="28"/>
          <w:lang w:eastAsia="ru-RU"/>
        </w:rPr>
      </w:pPr>
    </w:p>
    <w:p w14:paraId="4AEF1D2C" w14:textId="77777777" w:rsidR="00234CBB" w:rsidRPr="00234CBB" w:rsidRDefault="00234CBB" w:rsidP="00234CBB">
      <w:pPr>
        <w:widowControl w:val="0"/>
        <w:autoSpaceDE w:val="0"/>
        <w:autoSpaceDN w:val="0"/>
        <w:adjustRightInd w:val="0"/>
        <w:ind w:firstLine="709"/>
        <w:jc w:val="center"/>
        <w:rPr>
          <w:b/>
          <w:sz w:val="32"/>
          <w:szCs w:val="32"/>
          <w:u w:val="single"/>
          <w:lang w:eastAsia="ru-RU"/>
        </w:rPr>
      </w:pPr>
      <w:r w:rsidRPr="00234CBB">
        <w:rPr>
          <w:b/>
          <w:sz w:val="32"/>
          <w:szCs w:val="32"/>
          <w:u w:val="single"/>
          <w:lang w:eastAsia="ru-RU"/>
        </w:rPr>
        <w:t>Общая характеристика организации</w:t>
      </w:r>
    </w:p>
    <w:p w14:paraId="523F0862" w14:textId="77777777" w:rsidR="00234CBB" w:rsidRPr="00234CBB" w:rsidRDefault="00234CBB" w:rsidP="00234CBB">
      <w:pPr>
        <w:widowControl w:val="0"/>
        <w:autoSpaceDE w:val="0"/>
        <w:autoSpaceDN w:val="0"/>
        <w:adjustRightInd w:val="0"/>
        <w:ind w:firstLine="709"/>
        <w:jc w:val="center"/>
        <w:rPr>
          <w:b/>
          <w:u w:val="single"/>
          <w:lang w:eastAsia="ru-RU"/>
        </w:rPr>
      </w:pPr>
    </w:p>
    <w:p w14:paraId="57318AEA" w14:textId="77777777" w:rsidR="00234CBB" w:rsidRPr="00234CBB" w:rsidRDefault="00234CBB" w:rsidP="00234CBB">
      <w:pPr>
        <w:widowControl w:val="0"/>
        <w:autoSpaceDE w:val="0"/>
        <w:autoSpaceDN w:val="0"/>
        <w:adjustRightInd w:val="0"/>
        <w:ind w:firstLine="709"/>
        <w:jc w:val="both"/>
        <w:rPr>
          <w:sz w:val="28"/>
          <w:szCs w:val="28"/>
          <w:lang w:eastAsia="ru-RU"/>
        </w:rPr>
      </w:pPr>
      <w:r w:rsidRPr="00234CBB">
        <w:rPr>
          <w:sz w:val="28"/>
          <w:szCs w:val="28"/>
          <w:lang w:eastAsia="ru-RU"/>
        </w:rPr>
        <w:t>Муниципальное казенное предприятие «ТЕПЛОВОДОКАНАЛ»</w:t>
      </w:r>
      <w:r w:rsidRPr="00234CBB">
        <w:rPr>
          <w:b/>
          <w:sz w:val="28"/>
          <w:szCs w:val="28"/>
          <w:lang w:eastAsia="ru-RU"/>
        </w:rPr>
        <w:t xml:space="preserve"> </w:t>
      </w:r>
      <w:r w:rsidRPr="00234CBB">
        <w:rPr>
          <w:sz w:val="28"/>
          <w:szCs w:val="28"/>
          <w:lang w:eastAsia="ru-RU"/>
        </w:rPr>
        <w:t>(далее – организация) создана 13.04.2015 года.</w:t>
      </w:r>
    </w:p>
    <w:p w14:paraId="22AB21C1" w14:textId="77777777" w:rsidR="00234CBB" w:rsidRPr="00234CBB" w:rsidRDefault="00234CBB" w:rsidP="00234CBB">
      <w:pPr>
        <w:widowControl w:val="0"/>
        <w:autoSpaceDE w:val="0"/>
        <w:autoSpaceDN w:val="0"/>
        <w:adjustRightInd w:val="0"/>
        <w:ind w:firstLine="709"/>
        <w:jc w:val="both"/>
        <w:rPr>
          <w:sz w:val="28"/>
          <w:szCs w:val="28"/>
          <w:lang w:eastAsia="ru-RU"/>
        </w:rPr>
      </w:pPr>
      <w:r w:rsidRPr="00234CBB">
        <w:rPr>
          <w:sz w:val="28"/>
          <w:szCs w:val="28"/>
          <w:lang w:eastAsia="ru-RU"/>
        </w:rPr>
        <w:t xml:space="preserve"> Основным видом деятельности организации является очистка сточных вод. Объекты коммунальной инфраструктуры переданы организации в оперативное управление на основании распоряжения от 23.06.2015 № 248-Р «О передаче объектов, находящихся на балансе Яшкинского городского поселения, Муниципальному казенному предприятию «ТЕПЛОВОДОКАНАЛ». В состав имущества, используемого для очистки сточных вод, входят: внутриплощадочные сети водовода очистных, вторичные отстойники, двухъярусные отстойники, иловые площадки, илопровод, канализационно – насосная станция, насосная станция перекачки ила, отводящий коллектор, песколовка и др.</w:t>
      </w:r>
    </w:p>
    <w:p w14:paraId="1A3AAE6D" w14:textId="77777777" w:rsidR="00234CBB" w:rsidRPr="00234CBB" w:rsidRDefault="00234CBB" w:rsidP="00234CBB">
      <w:pPr>
        <w:widowControl w:val="0"/>
        <w:autoSpaceDE w:val="0"/>
        <w:autoSpaceDN w:val="0"/>
        <w:adjustRightInd w:val="0"/>
        <w:ind w:firstLine="709"/>
        <w:jc w:val="both"/>
        <w:rPr>
          <w:sz w:val="28"/>
          <w:szCs w:val="28"/>
          <w:lang w:eastAsia="ru-RU"/>
        </w:rPr>
      </w:pPr>
      <w:r w:rsidRPr="00234CBB">
        <w:rPr>
          <w:sz w:val="28"/>
          <w:szCs w:val="28"/>
          <w:lang w:eastAsia="ru-RU"/>
        </w:rPr>
        <w:t>В зону обслуживания входит Яшкинское городское поселение.</w:t>
      </w:r>
    </w:p>
    <w:p w14:paraId="58423FBF" w14:textId="77777777" w:rsidR="00234CBB" w:rsidRPr="00234CBB" w:rsidRDefault="00234CBB" w:rsidP="00234CBB">
      <w:pPr>
        <w:widowControl w:val="0"/>
        <w:autoSpaceDE w:val="0"/>
        <w:autoSpaceDN w:val="0"/>
        <w:adjustRightInd w:val="0"/>
        <w:jc w:val="center"/>
        <w:rPr>
          <w:b/>
          <w:sz w:val="32"/>
          <w:szCs w:val="32"/>
          <w:u w:val="single"/>
          <w:lang w:eastAsia="ru-RU"/>
        </w:rPr>
      </w:pPr>
    </w:p>
    <w:p w14:paraId="00946C6A" w14:textId="77777777" w:rsidR="00234CBB" w:rsidRPr="00234CBB" w:rsidRDefault="00234CBB" w:rsidP="00234CBB">
      <w:pPr>
        <w:widowControl w:val="0"/>
        <w:autoSpaceDE w:val="0"/>
        <w:autoSpaceDN w:val="0"/>
        <w:adjustRightInd w:val="0"/>
        <w:ind w:firstLine="709"/>
        <w:jc w:val="center"/>
        <w:rPr>
          <w:b/>
          <w:sz w:val="32"/>
          <w:szCs w:val="32"/>
          <w:u w:val="single"/>
          <w:lang w:eastAsia="ru-RU"/>
        </w:rPr>
      </w:pPr>
      <w:r w:rsidRPr="00234CBB">
        <w:rPr>
          <w:b/>
          <w:sz w:val="32"/>
          <w:szCs w:val="32"/>
          <w:u w:val="single"/>
          <w:lang w:eastAsia="ru-RU"/>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590FD2CE" w14:textId="77777777" w:rsidR="00234CBB" w:rsidRPr="00234CBB" w:rsidRDefault="00234CBB" w:rsidP="00234CBB">
      <w:pPr>
        <w:widowControl w:val="0"/>
        <w:autoSpaceDE w:val="0"/>
        <w:autoSpaceDN w:val="0"/>
        <w:adjustRightInd w:val="0"/>
        <w:ind w:firstLine="709"/>
        <w:jc w:val="center"/>
        <w:rPr>
          <w:b/>
          <w:sz w:val="32"/>
          <w:szCs w:val="32"/>
          <w:u w:val="single"/>
          <w:lang w:eastAsia="ru-RU"/>
        </w:rPr>
      </w:pPr>
    </w:p>
    <w:p w14:paraId="4F1720CC" w14:textId="77777777" w:rsidR="00234CBB" w:rsidRPr="00234CBB" w:rsidRDefault="00234CBB" w:rsidP="00234CBB">
      <w:pPr>
        <w:widowControl w:val="0"/>
        <w:autoSpaceDE w:val="0"/>
        <w:autoSpaceDN w:val="0"/>
        <w:adjustRightInd w:val="0"/>
        <w:ind w:firstLine="709"/>
        <w:jc w:val="both"/>
        <w:rPr>
          <w:sz w:val="28"/>
          <w:szCs w:val="28"/>
          <w:lang w:eastAsia="ru-RU"/>
        </w:rPr>
      </w:pPr>
      <w:r w:rsidRPr="00234CBB">
        <w:rPr>
          <w:sz w:val="28"/>
          <w:szCs w:val="28"/>
          <w:lang w:eastAsia="ru-RU"/>
        </w:rPr>
        <w:t>Организацией материалы по корректировке тарифов на 2020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заверены подписью руководителя и скреплены печатью организации.</w:t>
      </w:r>
    </w:p>
    <w:p w14:paraId="45520FFF" w14:textId="77777777" w:rsidR="00234CBB" w:rsidRPr="00234CBB" w:rsidRDefault="00234CBB" w:rsidP="00234CBB">
      <w:pPr>
        <w:widowControl w:val="0"/>
        <w:autoSpaceDE w:val="0"/>
        <w:autoSpaceDN w:val="0"/>
        <w:adjustRightInd w:val="0"/>
        <w:ind w:firstLine="709"/>
        <w:jc w:val="center"/>
        <w:rPr>
          <w:b/>
          <w:sz w:val="32"/>
          <w:szCs w:val="32"/>
          <w:u w:val="single"/>
          <w:lang w:eastAsia="ru-RU"/>
        </w:rPr>
      </w:pPr>
      <w:r w:rsidRPr="00234CBB">
        <w:rPr>
          <w:b/>
          <w:sz w:val="32"/>
          <w:szCs w:val="32"/>
          <w:u w:val="single"/>
          <w:lang w:eastAsia="ru-RU"/>
        </w:rPr>
        <w:lastRenderedPageBreak/>
        <w:t xml:space="preserve">Оценка достоверности данных, приведенных в предложениях об установлении тарифов </w:t>
      </w:r>
    </w:p>
    <w:p w14:paraId="783C73F6" w14:textId="77777777" w:rsidR="00234CBB" w:rsidRPr="00234CBB" w:rsidRDefault="00234CBB" w:rsidP="00234CBB">
      <w:pPr>
        <w:widowControl w:val="0"/>
        <w:autoSpaceDE w:val="0"/>
        <w:autoSpaceDN w:val="0"/>
        <w:adjustRightInd w:val="0"/>
        <w:ind w:firstLine="709"/>
        <w:jc w:val="both"/>
        <w:rPr>
          <w:sz w:val="28"/>
          <w:szCs w:val="28"/>
          <w:lang w:eastAsia="ru-RU"/>
        </w:rPr>
      </w:pPr>
      <w:r w:rsidRPr="00234CBB">
        <w:rPr>
          <w:sz w:val="28"/>
          <w:szCs w:val="28"/>
          <w:lang w:eastAsia="ru-RU"/>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4239ABC3" w14:textId="77777777" w:rsidR="00234CBB" w:rsidRPr="00234CBB" w:rsidRDefault="00234CBB" w:rsidP="00234CBB">
      <w:pPr>
        <w:widowControl w:val="0"/>
        <w:autoSpaceDE w:val="0"/>
        <w:autoSpaceDN w:val="0"/>
        <w:adjustRightInd w:val="0"/>
        <w:ind w:firstLine="709"/>
        <w:jc w:val="both"/>
        <w:rPr>
          <w:sz w:val="28"/>
          <w:szCs w:val="28"/>
          <w:lang w:eastAsia="ru-RU"/>
        </w:rPr>
      </w:pPr>
      <w:r w:rsidRPr="00234CBB">
        <w:rPr>
          <w:sz w:val="28"/>
          <w:szCs w:val="28"/>
          <w:lang w:eastAsia="ru-RU"/>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корректировки расходов  по регулируемым Региональной энергетической комиссией Кемеровской области видам деятельности на 2020 год.</w:t>
      </w:r>
    </w:p>
    <w:p w14:paraId="397F3A5F" w14:textId="77777777" w:rsidR="00234CBB" w:rsidRPr="00234CBB" w:rsidRDefault="00234CBB" w:rsidP="00234CBB">
      <w:pPr>
        <w:widowControl w:val="0"/>
        <w:autoSpaceDE w:val="0"/>
        <w:autoSpaceDN w:val="0"/>
        <w:adjustRightInd w:val="0"/>
        <w:ind w:firstLine="709"/>
        <w:jc w:val="both"/>
        <w:rPr>
          <w:sz w:val="28"/>
          <w:szCs w:val="28"/>
          <w:lang w:eastAsia="ru-RU"/>
        </w:rPr>
      </w:pPr>
      <w:r w:rsidRPr="00234CBB">
        <w:rPr>
          <w:sz w:val="28"/>
          <w:szCs w:val="28"/>
          <w:lang w:eastAsia="ru-RU"/>
        </w:rPr>
        <w:t>Экспертная оценка экономической обоснованности расходов принимаемых для корректировки тарифов на 2020 год., производилась на основе анализа общей сметы расходов по экономическим элементам. В процессе оценки специалист опирался на результаты постатейного анализа с учетом плановых и фактических данных о работе организации.</w:t>
      </w:r>
    </w:p>
    <w:p w14:paraId="60EF22E1" w14:textId="77777777" w:rsidR="00234CBB" w:rsidRPr="00234CBB" w:rsidRDefault="00234CBB" w:rsidP="00234CBB">
      <w:pPr>
        <w:widowControl w:val="0"/>
        <w:autoSpaceDE w:val="0"/>
        <w:autoSpaceDN w:val="0"/>
        <w:adjustRightInd w:val="0"/>
        <w:ind w:firstLine="709"/>
        <w:jc w:val="both"/>
        <w:rPr>
          <w:sz w:val="28"/>
          <w:szCs w:val="28"/>
          <w:lang w:eastAsia="ru-RU"/>
        </w:rPr>
      </w:pPr>
      <w:r w:rsidRPr="00234CBB">
        <w:rPr>
          <w:sz w:val="28"/>
          <w:szCs w:val="28"/>
          <w:lang w:eastAsia="ru-RU"/>
        </w:rPr>
        <w:t>Водоотведение (очистка сточных вод) является единственным видом деятельности организации, специалистом принимались во внимание предоставленные организацией данные бухгалтерских регистров за 2018 год, первичная документация и сводные показатели бухгалтерской и статистической отчетности за 2018 г.</w:t>
      </w:r>
    </w:p>
    <w:p w14:paraId="5119FFCF" w14:textId="77777777" w:rsidR="00234CBB" w:rsidRPr="00234CBB" w:rsidRDefault="00234CBB" w:rsidP="00234CBB">
      <w:pPr>
        <w:widowControl w:val="0"/>
        <w:autoSpaceDE w:val="0"/>
        <w:autoSpaceDN w:val="0"/>
        <w:adjustRightInd w:val="0"/>
        <w:ind w:firstLine="709"/>
        <w:jc w:val="both"/>
        <w:rPr>
          <w:rFonts w:eastAsia="Calibri"/>
          <w:sz w:val="28"/>
          <w:szCs w:val="28"/>
        </w:rPr>
      </w:pPr>
      <w:r w:rsidRPr="00234CBB">
        <w:rPr>
          <w:sz w:val="28"/>
          <w:szCs w:val="28"/>
          <w:lang w:eastAsia="ru-RU"/>
        </w:rPr>
        <w:t>Результаты проведения конкурсных процедур организацией не представлены, в материалах тарифного дела имеется только положение о закупке товаров, работ, услуг.</w:t>
      </w:r>
      <w:r w:rsidRPr="00234CBB">
        <w:rPr>
          <w:rFonts w:eastAsia="Calibri"/>
          <w:sz w:val="28"/>
          <w:szCs w:val="28"/>
        </w:rPr>
        <w:t xml:space="preserve"> </w:t>
      </w:r>
    </w:p>
    <w:p w14:paraId="6D777B84" w14:textId="77777777" w:rsidR="00234CBB" w:rsidRPr="00234CBB" w:rsidRDefault="00234CBB" w:rsidP="00234CBB">
      <w:pPr>
        <w:widowControl w:val="0"/>
        <w:autoSpaceDE w:val="0"/>
        <w:autoSpaceDN w:val="0"/>
        <w:adjustRightInd w:val="0"/>
        <w:ind w:firstLine="709"/>
        <w:jc w:val="both"/>
        <w:rPr>
          <w:rFonts w:eastAsia="Calibri"/>
          <w:b/>
          <w:sz w:val="28"/>
          <w:szCs w:val="28"/>
        </w:rPr>
      </w:pPr>
      <w:r w:rsidRPr="00234CBB">
        <w:rPr>
          <w:rFonts w:eastAsia="Calibri"/>
          <w:b/>
          <w:sz w:val="28"/>
          <w:szCs w:val="28"/>
        </w:rPr>
        <w:t>Таким образом, регулирующим органом использовать цены, установленные в договорах, заключенных в результате проведения торгов, не представляется возможным.</w:t>
      </w:r>
    </w:p>
    <w:p w14:paraId="1BCA768F" w14:textId="77777777" w:rsidR="00234CBB" w:rsidRPr="00234CBB" w:rsidRDefault="00234CBB" w:rsidP="00234CBB">
      <w:pPr>
        <w:widowControl w:val="0"/>
        <w:autoSpaceDE w:val="0"/>
        <w:autoSpaceDN w:val="0"/>
        <w:adjustRightInd w:val="0"/>
        <w:ind w:firstLine="709"/>
        <w:jc w:val="both"/>
        <w:rPr>
          <w:b/>
          <w:sz w:val="28"/>
          <w:szCs w:val="28"/>
          <w:lang w:eastAsia="ru-RU"/>
        </w:rPr>
      </w:pPr>
    </w:p>
    <w:p w14:paraId="41330C50" w14:textId="77777777" w:rsidR="00234CBB" w:rsidRPr="00234CBB" w:rsidRDefault="00234CBB" w:rsidP="00234CBB">
      <w:pPr>
        <w:widowControl w:val="0"/>
        <w:autoSpaceDE w:val="0"/>
        <w:autoSpaceDN w:val="0"/>
        <w:adjustRightInd w:val="0"/>
        <w:ind w:firstLine="709"/>
        <w:jc w:val="center"/>
        <w:rPr>
          <w:b/>
          <w:sz w:val="32"/>
          <w:szCs w:val="32"/>
          <w:u w:val="single"/>
          <w:lang w:eastAsia="ru-RU"/>
        </w:rPr>
      </w:pPr>
      <w:r w:rsidRPr="00234CBB">
        <w:rPr>
          <w:b/>
          <w:sz w:val="32"/>
          <w:szCs w:val="32"/>
          <w:u w:val="single"/>
          <w:lang w:eastAsia="ru-RU"/>
        </w:rPr>
        <w:t>Оценка финансового состояния организации</w:t>
      </w:r>
    </w:p>
    <w:p w14:paraId="5E6C3406" w14:textId="77777777" w:rsidR="00234CBB" w:rsidRPr="00234CBB" w:rsidRDefault="00234CBB" w:rsidP="00234CBB">
      <w:pPr>
        <w:widowControl w:val="0"/>
        <w:autoSpaceDE w:val="0"/>
        <w:autoSpaceDN w:val="0"/>
        <w:adjustRightInd w:val="0"/>
        <w:ind w:firstLine="709"/>
        <w:jc w:val="center"/>
        <w:rPr>
          <w:b/>
          <w:sz w:val="32"/>
          <w:szCs w:val="32"/>
          <w:u w:val="single"/>
          <w:lang w:eastAsia="ru-RU"/>
        </w:rPr>
      </w:pPr>
    </w:p>
    <w:p w14:paraId="7814B7A6" w14:textId="77777777" w:rsidR="00234CBB" w:rsidRPr="00234CBB" w:rsidRDefault="00234CBB" w:rsidP="00234CBB">
      <w:pPr>
        <w:widowControl w:val="0"/>
        <w:autoSpaceDE w:val="0"/>
        <w:autoSpaceDN w:val="0"/>
        <w:adjustRightInd w:val="0"/>
        <w:ind w:firstLine="709"/>
        <w:jc w:val="both"/>
        <w:rPr>
          <w:sz w:val="28"/>
          <w:szCs w:val="28"/>
          <w:lang w:eastAsia="ru-RU"/>
        </w:rPr>
      </w:pPr>
      <w:r w:rsidRPr="00234CBB">
        <w:rPr>
          <w:sz w:val="28"/>
          <w:szCs w:val="28"/>
          <w:lang w:eastAsia="ru-RU"/>
        </w:rPr>
        <w:t>В сферу деятельности организации входит только водоотведение (очистка сточных вод).</w:t>
      </w:r>
    </w:p>
    <w:p w14:paraId="4DD6439B" w14:textId="77777777" w:rsidR="00234CBB" w:rsidRPr="00234CBB" w:rsidRDefault="00234CBB" w:rsidP="00234CBB">
      <w:pPr>
        <w:widowControl w:val="0"/>
        <w:autoSpaceDE w:val="0"/>
        <w:autoSpaceDN w:val="0"/>
        <w:adjustRightInd w:val="0"/>
        <w:ind w:firstLine="709"/>
        <w:jc w:val="both"/>
        <w:rPr>
          <w:sz w:val="28"/>
          <w:szCs w:val="28"/>
          <w:lang w:eastAsia="ru-RU"/>
        </w:rPr>
      </w:pPr>
      <w:r w:rsidRPr="00234CBB">
        <w:rPr>
          <w:sz w:val="28"/>
          <w:szCs w:val="28"/>
          <w:lang w:eastAsia="ru-RU"/>
        </w:rPr>
        <w:t>Организация применяет упрощенную систему налогообложения.</w:t>
      </w:r>
    </w:p>
    <w:p w14:paraId="2FEC6528" w14:textId="77777777" w:rsidR="00234CBB" w:rsidRPr="00234CBB" w:rsidRDefault="00234CBB" w:rsidP="00234CBB">
      <w:pPr>
        <w:widowControl w:val="0"/>
        <w:autoSpaceDE w:val="0"/>
        <w:autoSpaceDN w:val="0"/>
        <w:adjustRightInd w:val="0"/>
        <w:ind w:firstLine="709"/>
        <w:jc w:val="both"/>
        <w:rPr>
          <w:sz w:val="28"/>
          <w:szCs w:val="28"/>
          <w:lang w:eastAsia="ru-RU"/>
        </w:rPr>
      </w:pPr>
      <w:r w:rsidRPr="00234CBB">
        <w:rPr>
          <w:sz w:val="28"/>
          <w:szCs w:val="28"/>
          <w:lang w:eastAsia="ru-RU"/>
        </w:rPr>
        <w:t xml:space="preserve">Согласно бухгалтерской отчетности организации за 2018 год (отчет о финансовых результатах организации) проведен анализ финансового состояния организации. Величина доходов от обычных видов деятельности составляет </w:t>
      </w:r>
      <w:r w:rsidRPr="00234CBB">
        <w:rPr>
          <w:b/>
          <w:i/>
          <w:sz w:val="28"/>
          <w:szCs w:val="28"/>
          <w:lang w:eastAsia="ru-RU"/>
        </w:rPr>
        <w:t xml:space="preserve">1563 </w:t>
      </w:r>
      <w:r w:rsidRPr="00234CBB">
        <w:rPr>
          <w:sz w:val="28"/>
          <w:szCs w:val="28"/>
          <w:lang w:eastAsia="ru-RU"/>
        </w:rPr>
        <w:t xml:space="preserve">тыс. руб., увеличение составило </w:t>
      </w:r>
      <w:r w:rsidRPr="00234CBB">
        <w:rPr>
          <w:b/>
          <w:i/>
          <w:sz w:val="28"/>
          <w:szCs w:val="28"/>
          <w:lang w:eastAsia="ru-RU"/>
        </w:rPr>
        <w:t>84%</w:t>
      </w:r>
      <w:r w:rsidRPr="00234CBB">
        <w:rPr>
          <w:sz w:val="28"/>
          <w:szCs w:val="28"/>
          <w:lang w:eastAsia="ru-RU"/>
        </w:rPr>
        <w:t xml:space="preserve"> раза относительно предыдущего отчетного периода.  Величина расходов по обычным видам деятельности за 2018 год составляет </w:t>
      </w:r>
      <w:r w:rsidRPr="00234CBB">
        <w:rPr>
          <w:b/>
          <w:i/>
          <w:sz w:val="28"/>
          <w:szCs w:val="28"/>
          <w:lang w:eastAsia="ru-RU"/>
        </w:rPr>
        <w:t xml:space="preserve">1250 </w:t>
      </w:r>
      <w:r w:rsidRPr="00234CBB">
        <w:rPr>
          <w:sz w:val="28"/>
          <w:szCs w:val="28"/>
          <w:lang w:eastAsia="ru-RU"/>
        </w:rPr>
        <w:t xml:space="preserve">тыс. руб. увеличение расходов составило </w:t>
      </w:r>
      <w:r w:rsidRPr="00234CBB">
        <w:rPr>
          <w:b/>
          <w:i/>
          <w:sz w:val="28"/>
          <w:szCs w:val="28"/>
          <w:lang w:eastAsia="ru-RU"/>
        </w:rPr>
        <w:t>12</w:t>
      </w:r>
      <w:r w:rsidRPr="00234CBB">
        <w:rPr>
          <w:sz w:val="28"/>
          <w:szCs w:val="28"/>
          <w:lang w:eastAsia="ru-RU"/>
        </w:rPr>
        <w:t xml:space="preserve"> % к уровню 2018 г.  Сумма чистой прибыли составляет </w:t>
      </w:r>
      <w:r w:rsidRPr="00234CBB">
        <w:rPr>
          <w:b/>
          <w:i/>
          <w:sz w:val="28"/>
          <w:szCs w:val="28"/>
          <w:lang w:eastAsia="ru-RU"/>
        </w:rPr>
        <w:t xml:space="preserve">313 </w:t>
      </w:r>
      <w:r w:rsidRPr="00234CBB">
        <w:rPr>
          <w:sz w:val="28"/>
          <w:szCs w:val="28"/>
          <w:lang w:eastAsia="ru-RU"/>
        </w:rPr>
        <w:t xml:space="preserve">тыс. руб. За аналогичный период 2017 г. у организации числился убыток в сумме </w:t>
      </w:r>
      <w:r w:rsidRPr="00234CBB">
        <w:rPr>
          <w:b/>
          <w:i/>
          <w:sz w:val="28"/>
          <w:szCs w:val="28"/>
          <w:lang w:eastAsia="ru-RU"/>
        </w:rPr>
        <w:t xml:space="preserve">130 </w:t>
      </w:r>
      <w:r w:rsidRPr="00234CBB">
        <w:rPr>
          <w:sz w:val="28"/>
          <w:szCs w:val="28"/>
          <w:lang w:eastAsia="ru-RU"/>
        </w:rPr>
        <w:t>тыс. руб.</w:t>
      </w:r>
    </w:p>
    <w:p w14:paraId="1AF16CD3" w14:textId="77777777" w:rsidR="00234CBB" w:rsidRPr="00234CBB" w:rsidRDefault="00234CBB" w:rsidP="00234CBB">
      <w:pPr>
        <w:autoSpaceDN w:val="0"/>
        <w:jc w:val="center"/>
        <w:rPr>
          <w:b/>
          <w:sz w:val="32"/>
          <w:szCs w:val="32"/>
          <w:u w:val="single"/>
          <w:lang w:eastAsia="ru-RU"/>
        </w:rPr>
      </w:pPr>
      <w:r w:rsidRPr="00234CBB">
        <w:rPr>
          <w:b/>
          <w:sz w:val="32"/>
          <w:szCs w:val="32"/>
          <w:u w:val="single"/>
          <w:lang w:eastAsia="ru-RU"/>
        </w:rPr>
        <w:lastRenderedPageBreak/>
        <w:t>Корректировка необходимой валовой выручки</w:t>
      </w:r>
    </w:p>
    <w:p w14:paraId="3AE8A475" w14:textId="77777777" w:rsidR="00234CBB" w:rsidRPr="00234CBB" w:rsidRDefault="00234CBB" w:rsidP="00234CBB">
      <w:pPr>
        <w:autoSpaceDN w:val="0"/>
        <w:jc w:val="center"/>
        <w:rPr>
          <w:b/>
          <w:sz w:val="32"/>
          <w:szCs w:val="32"/>
          <w:u w:val="single"/>
          <w:lang w:eastAsia="ru-RU"/>
        </w:rPr>
      </w:pPr>
      <w:r w:rsidRPr="00234CBB">
        <w:rPr>
          <w:b/>
          <w:sz w:val="32"/>
          <w:szCs w:val="32"/>
          <w:u w:val="single"/>
          <w:lang w:eastAsia="ru-RU"/>
        </w:rPr>
        <w:t>и установленных тарифов на 2020 год</w:t>
      </w:r>
    </w:p>
    <w:p w14:paraId="09F9F320" w14:textId="77777777" w:rsidR="00234CBB" w:rsidRPr="00234CBB" w:rsidRDefault="00234CBB" w:rsidP="00234CBB">
      <w:pPr>
        <w:widowControl w:val="0"/>
        <w:tabs>
          <w:tab w:val="left" w:pos="284"/>
        </w:tabs>
        <w:autoSpaceDE w:val="0"/>
        <w:autoSpaceDN w:val="0"/>
        <w:adjustRightInd w:val="0"/>
        <w:ind w:firstLine="567"/>
        <w:jc w:val="both"/>
        <w:rPr>
          <w:sz w:val="28"/>
          <w:szCs w:val="28"/>
          <w:lang w:eastAsia="ru-RU"/>
        </w:rPr>
      </w:pPr>
    </w:p>
    <w:p w14:paraId="54F0C533" w14:textId="77777777" w:rsidR="00234CBB" w:rsidRPr="00234CBB" w:rsidRDefault="00234CBB" w:rsidP="00234CBB">
      <w:pPr>
        <w:widowControl w:val="0"/>
        <w:tabs>
          <w:tab w:val="left" w:pos="284"/>
        </w:tabs>
        <w:autoSpaceDE w:val="0"/>
        <w:autoSpaceDN w:val="0"/>
        <w:adjustRightInd w:val="0"/>
        <w:ind w:firstLine="567"/>
        <w:jc w:val="both"/>
        <w:rPr>
          <w:bCs/>
          <w:kern w:val="32"/>
          <w:sz w:val="28"/>
          <w:szCs w:val="28"/>
          <w:lang w:eastAsia="ru-RU"/>
        </w:rPr>
      </w:pPr>
      <w:r w:rsidRPr="00234CBB">
        <w:rPr>
          <w:sz w:val="28"/>
          <w:szCs w:val="28"/>
          <w:lang w:eastAsia="ru-RU"/>
        </w:rPr>
        <w:t>Постановлением региональной энергетической комиссии от 27.09.2018   № 226 МКП «ТЕПЛОВОДОКАНАЛ» (Яшкинский муниципальный район),</w:t>
      </w:r>
      <w:r w:rsidRPr="00234CBB">
        <w:rPr>
          <w:bCs/>
          <w:kern w:val="32"/>
          <w:sz w:val="28"/>
          <w:szCs w:val="28"/>
          <w:lang w:eastAsia="ru-RU"/>
        </w:rPr>
        <w:t xml:space="preserve"> </w:t>
      </w:r>
      <w:r w:rsidRPr="00234CBB">
        <w:rPr>
          <w:sz w:val="28"/>
          <w:szCs w:val="28"/>
          <w:lang w:eastAsia="ru-RU"/>
        </w:rPr>
        <w:t>установлены</w:t>
      </w:r>
      <w:r w:rsidRPr="00234CBB">
        <w:rPr>
          <w:bCs/>
          <w:kern w:val="32"/>
          <w:sz w:val="28"/>
          <w:szCs w:val="28"/>
          <w:lang w:eastAsia="ru-RU"/>
        </w:rPr>
        <w:t xml:space="preserve"> долгосрочные параметры регулирования тарифов</w:t>
      </w:r>
      <w:r w:rsidRPr="00234CBB">
        <w:rPr>
          <w:sz w:val="28"/>
          <w:szCs w:val="28"/>
          <w:lang w:eastAsia="ru-RU"/>
        </w:rPr>
        <w:t xml:space="preserve"> в сфере водоотведения (очистка сточных вод)</w:t>
      </w:r>
      <w:r w:rsidRPr="00234CBB">
        <w:rPr>
          <w:bCs/>
          <w:kern w:val="32"/>
          <w:sz w:val="28"/>
          <w:szCs w:val="28"/>
          <w:lang w:eastAsia="ru-RU"/>
        </w:rPr>
        <w:t xml:space="preserve"> с 01.01.2019 по 31.12.2023.</w:t>
      </w:r>
    </w:p>
    <w:p w14:paraId="33CA26AC" w14:textId="77777777" w:rsidR="00234CBB" w:rsidRPr="00234CBB" w:rsidRDefault="00234CBB" w:rsidP="00234CBB">
      <w:pPr>
        <w:widowControl w:val="0"/>
        <w:tabs>
          <w:tab w:val="left" w:pos="284"/>
        </w:tabs>
        <w:autoSpaceDE w:val="0"/>
        <w:autoSpaceDN w:val="0"/>
        <w:adjustRightInd w:val="0"/>
        <w:ind w:firstLine="567"/>
        <w:jc w:val="both"/>
        <w:rPr>
          <w:sz w:val="28"/>
          <w:szCs w:val="28"/>
          <w:lang w:eastAsia="ru-RU"/>
        </w:rPr>
      </w:pPr>
      <w:r w:rsidRPr="00234CBB">
        <w:rPr>
          <w:sz w:val="28"/>
          <w:szCs w:val="28"/>
          <w:lang w:eastAsia="ru-RU"/>
        </w:rPr>
        <w:t>Постановлением региональной энергетической комиссии от 27.09.2018   № 227 МКП «ТЕАЛОВОДОКАНАЛ» (Яшкинский муниципальный район):</w:t>
      </w:r>
    </w:p>
    <w:p w14:paraId="6D3A5299" w14:textId="77777777" w:rsidR="00234CBB" w:rsidRPr="00234CBB" w:rsidRDefault="00234CBB" w:rsidP="00234CBB">
      <w:pPr>
        <w:widowControl w:val="0"/>
        <w:tabs>
          <w:tab w:val="left" w:pos="284"/>
        </w:tabs>
        <w:autoSpaceDE w:val="0"/>
        <w:autoSpaceDN w:val="0"/>
        <w:adjustRightInd w:val="0"/>
        <w:ind w:firstLine="567"/>
        <w:jc w:val="both"/>
        <w:rPr>
          <w:sz w:val="28"/>
          <w:szCs w:val="28"/>
          <w:lang w:eastAsia="ru-RU"/>
        </w:rPr>
      </w:pPr>
      <w:r w:rsidRPr="00234CBB">
        <w:rPr>
          <w:sz w:val="28"/>
          <w:szCs w:val="28"/>
          <w:lang w:eastAsia="ru-RU"/>
        </w:rPr>
        <w:t>утверждена производственная программа в сфере водоотведения (очистка сточных вод);</w:t>
      </w:r>
    </w:p>
    <w:p w14:paraId="717FA7AC" w14:textId="77777777" w:rsidR="00234CBB" w:rsidRPr="00234CBB" w:rsidRDefault="00234CBB" w:rsidP="00234CBB">
      <w:pPr>
        <w:widowControl w:val="0"/>
        <w:tabs>
          <w:tab w:val="left" w:pos="284"/>
        </w:tabs>
        <w:autoSpaceDE w:val="0"/>
        <w:autoSpaceDN w:val="0"/>
        <w:adjustRightInd w:val="0"/>
        <w:ind w:firstLine="567"/>
        <w:jc w:val="both"/>
        <w:rPr>
          <w:sz w:val="28"/>
          <w:szCs w:val="28"/>
          <w:lang w:eastAsia="ru-RU"/>
        </w:rPr>
      </w:pPr>
      <w:r w:rsidRPr="00234CBB">
        <w:rPr>
          <w:sz w:val="28"/>
          <w:szCs w:val="28"/>
          <w:lang w:eastAsia="ru-RU"/>
        </w:rPr>
        <w:t xml:space="preserve">установлены одноставочные тарифы на </w:t>
      </w:r>
      <w:r w:rsidRPr="00234CBB">
        <w:rPr>
          <w:bCs/>
          <w:sz w:val="28"/>
          <w:szCs w:val="28"/>
          <w:lang w:eastAsia="ru-RU"/>
        </w:rPr>
        <w:t>водоотведение (очистка сточных вод)</w:t>
      </w:r>
      <w:r w:rsidRPr="00234CBB">
        <w:rPr>
          <w:sz w:val="28"/>
          <w:szCs w:val="28"/>
          <w:lang w:eastAsia="ru-RU"/>
        </w:rPr>
        <w:t xml:space="preserve">, с применением метода индексации. </w:t>
      </w:r>
    </w:p>
    <w:p w14:paraId="4950677F" w14:textId="77777777" w:rsidR="00234CBB" w:rsidRPr="00234CBB" w:rsidRDefault="00234CBB" w:rsidP="00234CBB">
      <w:pPr>
        <w:widowControl w:val="0"/>
        <w:tabs>
          <w:tab w:val="left" w:pos="284"/>
        </w:tabs>
        <w:autoSpaceDE w:val="0"/>
        <w:autoSpaceDN w:val="0"/>
        <w:adjustRightInd w:val="0"/>
        <w:ind w:firstLine="567"/>
        <w:jc w:val="both"/>
        <w:rPr>
          <w:sz w:val="28"/>
          <w:szCs w:val="28"/>
          <w:lang w:eastAsia="ru-RU"/>
        </w:rPr>
      </w:pPr>
      <w:r w:rsidRPr="00234CBB">
        <w:rPr>
          <w:sz w:val="28"/>
          <w:szCs w:val="28"/>
          <w:lang w:eastAsia="ru-RU"/>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234CBB">
        <w:rPr>
          <w:sz w:val="28"/>
          <w:szCs w:val="28"/>
          <w:lang w:eastAsia="ru-RU"/>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2C9F5046" w14:textId="77777777" w:rsidR="00234CBB" w:rsidRPr="00234CBB" w:rsidRDefault="00234CBB" w:rsidP="00234CBB">
      <w:pPr>
        <w:widowControl w:val="0"/>
        <w:autoSpaceDE w:val="0"/>
        <w:autoSpaceDN w:val="0"/>
        <w:adjustRightInd w:val="0"/>
        <w:ind w:firstLine="709"/>
        <w:jc w:val="both"/>
        <w:rPr>
          <w:sz w:val="28"/>
          <w:szCs w:val="28"/>
          <w:lang w:eastAsia="ru-RU"/>
        </w:rPr>
      </w:pPr>
      <w:r w:rsidRPr="00234CBB">
        <w:rPr>
          <w:sz w:val="28"/>
          <w:szCs w:val="28"/>
          <w:lang w:eastAsia="ru-RU"/>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14:paraId="76D75ECC" w14:textId="77777777" w:rsidR="00234CBB" w:rsidRPr="00234CBB" w:rsidRDefault="00234CBB" w:rsidP="00234CBB">
      <w:pPr>
        <w:tabs>
          <w:tab w:val="left" w:pos="284"/>
        </w:tabs>
        <w:ind w:firstLine="709"/>
        <w:jc w:val="right"/>
        <w:rPr>
          <w:sz w:val="28"/>
          <w:szCs w:val="28"/>
          <w:lang w:eastAsia="ru-RU"/>
        </w:rPr>
      </w:pPr>
    </w:p>
    <w:p w14:paraId="3F5CC25A" w14:textId="77777777" w:rsidR="00234CBB" w:rsidRPr="00234CBB" w:rsidRDefault="00234CBB" w:rsidP="00234CBB">
      <w:pPr>
        <w:tabs>
          <w:tab w:val="left" w:pos="284"/>
        </w:tabs>
        <w:ind w:firstLine="709"/>
        <w:jc w:val="right"/>
        <w:rPr>
          <w:sz w:val="28"/>
          <w:szCs w:val="28"/>
          <w:lang w:eastAsia="ru-RU"/>
        </w:rPr>
      </w:pPr>
    </w:p>
    <w:p w14:paraId="6498D57A" w14:textId="77777777" w:rsidR="00234CBB" w:rsidRPr="00234CBB" w:rsidRDefault="00234CBB" w:rsidP="00234CBB">
      <w:pPr>
        <w:tabs>
          <w:tab w:val="left" w:pos="284"/>
        </w:tabs>
        <w:ind w:firstLine="709"/>
        <w:jc w:val="right"/>
        <w:rPr>
          <w:sz w:val="28"/>
          <w:szCs w:val="28"/>
          <w:lang w:eastAsia="ru-RU"/>
        </w:rPr>
      </w:pPr>
    </w:p>
    <w:p w14:paraId="5642A0E8" w14:textId="77777777" w:rsidR="00234CBB" w:rsidRPr="00234CBB" w:rsidRDefault="00234CBB" w:rsidP="00234CBB">
      <w:pPr>
        <w:tabs>
          <w:tab w:val="left" w:pos="284"/>
        </w:tabs>
        <w:ind w:firstLine="709"/>
        <w:jc w:val="right"/>
        <w:rPr>
          <w:sz w:val="28"/>
          <w:szCs w:val="28"/>
          <w:lang w:eastAsia="ru-RU"/>
        </w:rPr>
      </w:pPr>
    </w:p>
    <w:p w14:paraId="5523BA39" w14:textId="77777777" w:rsidR="00234CBB" w:rsidRPr="00234CBB" w:rsidRDefault="00234CBB" w:rsidP="00234CBB">
      <w:pPr>
        <w:tabs>
          <w:tab w:val="left" w:pos="284"/>
        </w:tabs>
        <w:ind w:firstLine="709"/>
        <w:jc w:val="right"/>
        <w:rPr>
          <w:sz w:val="28"/>
          <w:szCs w:val="28"/>
          <w:lang w:eastAsia="ru-RU"/>
        </w:rPr>
      </w:pPr>
    </w:p>
    <w:p w14:paraId="56AC03A8" w14:textId="77777777" w:rsidR="00234CBB" w:rsidRPr="00234CBB" w:rsidRDefault="00234CBB" w:rsidP="00234CBB">
      <w:pPr>
        <w:tabs>
          <w:tab w:val="left" w:pos="284"/>
        </w:tabs>
        <w:ind w:firstLine="709"/>
        <w:jc w:val="right"/>
        <w:rPr>
          <w:sz w:val="28"/>
          <w:szCs w:val="28"/>
          <w:lang w:eastAsia="ru-RU"/>
        </w:rPr>
      </w:pPr>
    </w:p>
    <w:p w14:paraId="5E8B3DEF" w14:textId="77777777" w:rsidR="00234CBB" w:rsidRDefault="00234CBB" w:rsidP="00234CBB">
      <w:pPr>
        <w:tabs>
          <w:tab w:val="left" w:pos="284"/>
        </w:tabs>
        <w:ind w:firstLine="709"/>
        <w:jc w:val="right"/>
        <w:rPr>
          <w:sz w:val="28"/>
          <w:szCs w:val="28"/>
          <w:lang w:eastAsia="ru-RU"/>
        </w:rPr>
        <w:sectPr w:rsidR="00234CBB" w:rsidSect="00FF5235">
          <w:pgSz w:w="11906" w:h="16838"/>
          <w:pgMar w:top="567" w:right="566" w:bottom="1135" w:left="851" w:header="720" w:footer="720" w:gutter="0"/>
          <w:cols w:space="720"/>
          <w:docGrid w:linePitch="326"/>
        </w:sectPr>
      </w:pPr>
    </w:p>
    <w:p w14:paraId="201533E7" w14:textId="6192F9EF" w:rsidR="00234CBB" w:rsidRPr="00234CBB" w:rsidRDefault="00234CBB" w:rsidP="00234CBB">
      <w:pPr>
        <w:tabs>
          <w:tab w:val="left" w:pos="284"/>
        </w:tabs>
        <w:ind w:firstLine="709"/>
        <w:jc w:val="right"/>
        <w:rPr>
          <w:sz w:val="28"/>
          <w:szCs w:val="28"/>
          <w:lang w:eastAsia="ru-RU"/>
        </w:rPr>
      </w:pPr>
    </w:p>
    <w:p w14:paraId="6874DFA9" w14:textId="77777777" w:rsidR="00234CBB" w:rsidRPr="00234CBB" w:rsidRDefault="00234CBB" w:rsidP="00234CBB">
      <w:pPr>
        <w:tabs>
          <w:tab w:val="left" w:pos="284"/>
        </w:tabs>
        <w:ind w:firstLine="709"/>
        <w:jc w:val="right"/>
        <w:rPr>
          <w:sz w:val="28"/>
          <w:szCs w:val="28"/>
          <w:lang w:eastAsia="ru-RU"/>
        </w:rPr>
      </w:pPr>
      <w:r w:rsidRPr="00234CBB">
        <w:rPr>
          <w:sz w:val="28"/>
          <w:szCs w:val="28"/>
          <w:lang w:eastAsia="ru-RU"/>
        </w:rPr>
        <w:t>Таблица 1</w:t>
      </w:r>
    </w:p>
    <w:p w14:paraId="66B53FD1" w14:textId="77777777" w:rsidR="00234CBB" w:rsidRPr="00234CBB" w:rsidRDefault="00234CBB" w:rsidP="00234CBB">
      <w:pPr>
        <w:jc w:val="center"/>
        <w:rPr>
          <w:b/>
          <w:sz w:val="28"/>
          <w:szCs w:val="28"/>
          <w:lang w:eastAsia="ru-RU"/>
        </w:rPr>
      </w:pPr>
      <w:r w:rsidRPr="00234CBB">
        <w:rPr>
          <w:b/>
          <w:sz w:val="28"/>
          <w:szCs w:val="28"/>
          <w:lang w:eastAsia="ru-RU"/>
        </w:rPr>
        <w:t>Долгосрочные параметры</w:t>
      </w:r>
    </w:p>
    <w:p w14:paraId="525E2491" w14:textId="77777777" w:rsidR="00234CBB" w:rsidRPr="00234CBB" w:rsidRDefault="00234CBB" w:rsidP="00234CBB">
      <w:pPr>
        <w:jc w:val="center"/>
        <w:rPr>
          <w:b/>
          <w:sz w:val="28"/>
          <w:szCs w:val="28"/>
          <w:lang w:eastAsia="ru-RU"/>
        </w:rPr>
      </w:pPr>
      <w:r w:rsidRPr="00234CBB">
        <w:rPr>
          <w:b/>
          <w:sz w:val="28"/>
          <w:szCs w:val="28"/>
          <w:lang w:eastAsia="ru-RU"/>
        </w:rPr>
        <w:t xml:space="preserve"> регулирования тарифов на водоотведение (очистка сточных вод) МКП «ТЕПЛОВОДОКАНАЛ» (Яшкинский муниципальный район)</w:t>
      </w:r>
    </w:p>
    <w:p w14:paraId="00ADC13F" w14:textId="77777777" w:rsidR="00234CBB" w:rsidRPr="00234CBB" w:rsidRDefault="00234CBB" w:rsidP="00234CBB">
      <w:pPr>
        <w:jc w:val="center"/>
        <w:rPr>
          <w:b/>
          <w:sz w:val="28"/>
          <w:szCs w:val="28"/>
          <w:lang w:eastAsia="ru-RU"/>
        </w:rPr>
      </w:pPr>
      <w:r w:rsidRPr="00234CBB">
        <w:rPr>
          <w:b/>
          <w:sz w:val="28"/>
          <w:szCs w:val="28"/>
          <w:lang w:eastAsia="ru-RU"/>
        </w:rPr>
        <w:t>на период с 01.01.2019 по 31.12.2023</w:t>
      </w:r>
    </w:p>
    <w:p w14:paraId="24DB36F3" w14:textId="77777777" w:rsidR="00234CBB" w:rsidRPr="00234CBB" w:rsidRDefault="00234CBB" w:rsidP="00234CBB">
      <w:pPr>
        <w:jc w:val="center"/>
        <w:rPr>
          <w:b/>
          <w:sz w:val="28"/>
          <w:szCs w:val="28"/>
          <w:lang w:eastAsia="ru-RU"/>
        </w:rPr>
      </w:pPr>
    </w:p>
    <w:tbl>
      <w:tblPr>
        <w:tblStyle w:val="af"/>
        <w:tblW w:w="11057" w:type="dxa"/>
        <w:jc w:val="center"/>
        <w:tblLayout w:type="fixed"/>
        <w:tblLook w:val="04A0" w:firstRow="1" w:lastRow="0" w:firstColumn="1" w:lastColumn="0" w:noHBand="0" w:noVBand="1"/>
      </w:tblPr>
      <w:tblGrid>
        <w:gridCol w:w="2552"/>
        <w:gridCol w:w="850"/>
        <w:gridCol w:w="1843"/>
        <w:gridCol w:w="1843"/>
        <w:gridCol w:w="1417"/>
        <w:gridCol w:w="2552"/>
      </w:tblGrid>
      <w:tr w:rsidR="00234CBB" w:rsidRPr="00234CBB" w14:paraId="2D3B3569" w14:textId="77777777" w:rsidTr="00234CBB">
        <w:trPr>
          <w:trHeight w:val="922"/>
          <w:jc w:val="center"/>
        </w:trPr>
        <w:tc>
          <w:tcPr>
            <w:tcW w:w="2552" w:type="dxa"/>
            <w:vMerge w:val="restart"/>
            <w:vAlign w:val="center"/>
          </w:tcPr>
          <w:p w14:paraId="08D7D070" w14:textId="77777777" w:rsidR="00234CBB" w:rsidRPr="00234CBB" w:rsidRDefault="00234CBB" w:rsidP="00234CBB">
            <w:pPr>
              <w:widowControl w:val="0"/>
              <w:tabs>
                <w:tab w:val="left" w:pos="0"/>
              </w:tabs>
              <w:autoSpaceDE w:val="0"/>
              <w:autoSpaceDN w:val="0"/>
              <w:adjustRightInd w:val="0"/>
              <w:jc w:val="center"/>
            </w:pPr>
            <w:r w:rsidRPr="00234CBB">
              <w:t>Наименование услуги</w:t>
            </w:r>
          </w:p>
        </w:tc>
        <w:tc>
          <w:tcPr>
            <w:tcW w:w="850" w:type="dxa"/>
            <w:vMerge w:val="restart"/>
            <w:vAlign w:val="center"/>
          </w:tcPr>
          <w:p w14:paraId="5A641497" w14:textId="77777777" w:rsidR="00234CBB" w:rsidRPr="00234CBB" w:rsidRDefault="00234CBB" w:rsidP="00234CBB">
            <w:pPr>
              <w:widowControl w:val="0"/>
              <w:tabs>
                <w:tab w:val="left" w:pos="0"/>
              </w:tabs>
              <w:autoSpaceDE w:val="0"/>
              <w:autoSpaceDN w:val="0"/>
              <w:adjustRightInd w:val="0"/>
              <w:jc w:val="center"/>
            </w:pPr>
            <w:r w:rsidRPr="00234CBB">
              <w:t>Годы</w:t>
            </w:r>
          </w:p>
        </w:tc>
        <w:tc>
          <w:tcPr>
            <w:tcW w:w="1843" w:type="dxa"/>
            <w:vMerge w:val="restart"/>
            <w:vAlign w:val="center"/>
          </w:tcPr>
          <w:p w14:paraId="4C76DA61" w14:textId="77777777" w:rsidR="00234CBB" w:rsidRPr="00234CBB" w:rsidRDefault="00234CBB" w:rsidP="00234CBB">
            <w:pPr>
              <w:widowControl w:val="0"/>
              <w:tabs>
                <w:tab w:val="left" w:pos="0"/>
              </w:tabs>
              <w:autoSpaceDE w:val="0"/>
              <w:autoSpaceDN w:val="0"/>
              <w:adjustRightInd w:val="0"/>
              <w:jc w:val="center"/>
            </w:pPr>
            <w:r w:rsidRPr="00234CBB">
              <w:t>Базовый уровень операционных расходов,</w:t>
            </w:r>
          </w:p>
          <w:p w14:paraId="06A4A497" w14:textId="77777777" w:rsidR="00234CBB" w:rsidRPr="00234CBB" w:rsidRDefault="00234CBB" w:rsidP="00234CBB">
            <w:pPr>
              <w:widowControl w:val="0"/>
              <w:tabs>
                <w:tab w:val="left" w:pos="0"/>
              </w:tabs>
              <w:autoSpaceDE w:val="0"/>
              <w:autoSpaceDN w:val="0"/>
              <w:adjustRightInd w:val="0"/>
              <w:jc w:val="center"/>
            </w:pPr>
            <w:r w:rsidRPr="00234CBB">
              <w:t>тыс. руб.</w:t>
            </w:r>
          </w:p>
        </w:tc>
        <w:tc>
          <w:tcPr>
            <w:tcW w:w="1843" w:type="dxa"/>
            <w:vMerge w:val="restart"/>
            <w:vAlign w:val="center"/>
          </w:tcPr>
          <w:p w14:paraId="754AF72A" w14:textId="77777777" w:rsidR="00234CBB" w:rsidRPr="00234CBB" w:rsidRDefault="00234CBB" w:rsidP="00234CBB">
            <w:pPr>
              <w:widowControl w:val="0"/>
              <w:tabs>
                <w:tab w:val="left" w:pos="0"/>
              </w:tabs>
              <w:autoSpaceDE w:val="0"/>
              <w:autoSpaceDN w:val="0"/>
              <w:adjustRightInd w:val="0"/>
              <w:jc w:val="center"/>
            </w:pPr>
            <w:r w:rsidRPr="00234CBB">
              <w:t>Индекс эффективности операционных расходов, %</w:t>
            </w:r>
          </w:p>
        </w:tc>
        <w:tc>
          <w:tcPr>
            <w:tcW w:w="1417" w:type="dxa"/>
            <w:vMerge w:val="restart"/>
            <w:vAlign w:val="center"/>
          </w:tcPr>
          <w:p w14:paraId="57F8FCF1" w14:textId="77777777" w:rsidR="00234CBB" w:rsidRPr="00234CBB" w:rsidRDefault="00234CBB" w:rsidP="00234CBB">
            <w:pPr>
              <w:widowControl w:val="0"/>
              <w:tabs>
                <w:tab w:val="left" w:pos="0"/>
              </w:tabs>
              <w:autoSpaceDE w:val="0"/>
              <w:autoSpaceDN w:val="0"/>
              <w:adjustRightInd w:val="0"/>
              <w:jc w:val="center"/>
            </w:pPr>
            <w:r w:rsidRPr="00234CBB">
              <w:t>Норматив-ный уровень прибыли, %</w:t>
            </w:r>
          </w:p>
        </w:tc>
        <w:tc>
          <w:tcPr>
            <w:tcW w:w="2552" w:type="dxa"/>
            <w:vAlign w:val="center"/>
          </w:tcPr>
          <w:p w14:paraId="060C9EF8" w14:textId="77777777" w:rsidR="00234CBB" w:rsidRPr="00234CBB" w:rsidRDefault="00234CBB" w:rsidP="00234CBB">
            <w:pPr>
              <w:widowControl w:val="0"/>
              <w:tabs>
                <w:tab w:val="left" w:pos="0"/>
              </w:tabs>
              <w:autoSpaceDE w:val="0"/>
              <w:autoSpaceDN w:val="0"/>
              <w:adjustRightInd w:val="0"/>
              <w:jc w:val="center"/>
            </w:pPr>
            <w:r w:rsidRPr="00234CBB">
              <w:t>Показатели энергосбережения и энергетической эффективности</w:t>
            </w:r>
          </w:p>
        </w:tc>
      </w:tr>
      <w:tr w:rsidR="00234CBB" w:rsidRPr="00234CBB" w14:paraId="1D662BDD" w14:textId="77777777" w:rsidTr="00234CBB">
        <w:trPr>
          <w:trHeight w:val="897"/>
          <w:jc w:val="center"/>
        </w:trPr>
        <w:tc>
          <w:tcPr>
            <w:tcW w:w="2552" w:type="dxa"/>
            <w:vMerge/>
          </w:tcPr>
          <w:p w14:paraId="537CC227" w14:textId="77777777" w:rsidR="00234CBB" w:rsidRPr="00234CBB" w:rsidRDefault="00234CBB" w:rsidP="00234CBB">
            <w:pPr>
              <w:widowControl w:val="0"/>
              <w:tabs>
                <w:tab w:val="left" w:pos="0"/>
              </w:tabs>
              <w:autoSpaceDE w:val="0"/>
              <w:autoSpaceDN w:val="0"/>
              <w:adjustRightInd w:val="0"/>
              <w:jc w:val="center"/>
            </w:pPr>
          </w:p>
        </w:tc>
        <w:tc>
          <w:tcPr>
            <w:tcW w:w="850" w:type="dxa"/>
            <w:vMerge/>
          </w:tcPr>
          <w:p w14:paraId="7431372B" w14:textId="77777777" w:rsidR="00234CBB" w:rsidRPr="00234CBB" w:rsidRDefault="00234CBB" w:rsidP="00234CBB">
            <w:pPr>
              <w:widowControl w:val="0"/>
              <w:tabs>
                <w:tab w:val="left" w:pos="0"/>
              </w:tabs>
              <w:autoSpaceDE w:val="0"/>
              <w:autoSpaceDN w:val="0"/>
              <w:adjustRightInd w:val="0"/>
              <w:jc w:val="center"/>
            </w:pPr>
          </w:p>
        </w:tc>
        <w:tc>
          <w:tcPr>
            <w:tcW w:w="1843" w:type="dxa"/>
            <w:vMerge/>
          </w:tcPr>
          <w:p w14:paraId="1F1E6722" w14:textId="77777777" w:rsidR="00234CBB" w:rsidRPr="00234CBB" w:rsidRDefault="00234CBB" w:rsidP="00234CBB">
            <w:pPr>
              <w:widowControl w:val="0"/>
              <w:tabs>
                <w:tab w:val="left" w:pos="0"/>
              </w:tabs>
              <w:autoSpaceDE w:val="0"/>
              <w:autoSpaceDN w:val="0"/>
              <w:adjustRightInd w:val="0"/>
              <w:jc w:val="center"/>
            </w:pPr>
          </w:p>
        </w:tc>
        <w:tc>
          <w:tcPr>
            <w:tcW w:w="1843" w:type="dxa"/>
            <w:vMerge/>
          </w:tcPr>
          <w:p w14:paraId="6C67363A" w14:textId="77777777" w:rsidR="00234CBB" w:rsidRPr="00234CBB" w:rsidRDefault="00234CBB" w:rsidP="00234CBB">
            <w:pPr>
              <w:widowControl w:val="0"/>
              <w:tabs>
                <w:tab w:val="left" w:pos="0"/>
              </w:tabs>
              <w:autoSpaceDE w:val="0"/>
              <w:autoSpaceDN w:val="0"/>
              <w:adjustRightInd w:val="0"/>
              <w:jc w:val="center"/>
            </w:pPr>
          </w:p>
        </w:tc>
        <w:tc>
          <w:tcPr>
            <w:tcW w:w="1417" w:type="dxa"/>
            <w:vMerge/>
            <w:vAlign w:val="center"/>
          </w:tcPr>
          <w:p w14:paraId="4E9835B9" w14:textId="77777777" w:rsidR="00234CBB" w:rsidRPr="00234CBB" w:rsidRDefault="00234CBB" w:rsidP="00234CBB">
            <w:pPr>
              <w:widowControl w:val="0"/>
              <w:tabs>
                <w:tab w:val="left" w:pos="0"/>
              </w:tabs>
              <w:autoSpaceDE w:val="0"/>
              <w:autoSpaceDN w:val="0"/>
              <w:adjustRightInd w:val="0"/>
              <w:jc w:val="center"/>
            </w:pPr>
          </w:p>
        </w:tc>
        <w:tc>
          <w:tcPr>
            <w:tcW w:w="2552" w:type="dxa"/>
          </w:tcPr>
          <w:p w14:paraId="4051CE5A" w14:textId="77777777" w:rsidR="00234CBB" w:rsidRPr="00234CBB" w:rsidRDefault="00234CBB" w:rsidP="00234CBB">
            <w:pPr>
              <w:widowControl w:val="0"/>
              <w:tabs>
                <w:tab w:val="left" w:pos="0"/>
              </w:tabs>
              <w:autoSpaceDE w:val="0"/>
              <w:autoSpaceDN w:val="0"/>
              <w:adjustRightInd w:val="0"/>
              <w:jc w:val="center"/>
            </w:pPr>
            <w:r w:rsidRPr="00234CBB">
              <w:t>Удельный расход электрической энергии</w:t>
            </w:r>
            <w:bookmarkStart w:id="21" w:name="_Hlk524680745"/>
            <w:r w:rsidRPr="00234CBB">
              <w:t>, кВт*ч/ м</w:t>
            </w:r>
            <w:r w:rsidRPr="00234CBB">
              <w:rPr>
                <w:vertAlign w:val="superscript"/>
              </w:rPr>
              <w:t>3</w:t>
            </w:r>
            <w:bookmarkEnd w:id="21"/>
          </w:p>
        </w:tc>
      </w:tr>
      <w:tr w:rsidR="00234CBB" w:rsidRPr="00234CBB" w14:paraId="583D4A67" w14:textId="77777777" w:rsidTr="00234CBB">
        <w:trPr>
          <w:jc w:val="center"/>
        </w:trPr>
        <w:tc>
          <w:tcPr>
            <w:tcW w:w="2552" w:type="dxa"/>
            <w:vMerge w:val="restart"/>
            <w:vAlign w:val="center"/>
          </w:tcPr>
          <w:p w14:paraId="73AD769A" w14:textId="77777777" w:rsidR="00234CBB" w:rsidRPr="00234CBB" w:rsidRDefault="00234CBB" w:rsidP="00234CBB">
            <w:pPr>
              <w:widowControl w:val="0"/>
              <w:tabs>
                <w:tab w:val="left" w:pos="0"/>
              </w:tabs>
              <w:autoSpaceDE w:val="0"/>
              <w:autoSpaceDN w:val="0"/>
              <w:adjustRightInd w:val="0"/>
              <w:jc w:val="center"/>
            </w:pPr>
            <w:r w:rsidRPr="00234CBB">
              <w:t>Водоотведение</w:t>
            </w:r>
          </w:p>
          <w:p w14:paraId="60ABF06C" w14:textId="77777777" w:rsidR="00234CBB" w:rsidRPr="00234CBB" w:rsidRDefault="00234CBB" w:rsidP="00234CBB">
            <w:pPr>
              <w:widowControl w:val="0"/>
              <w:tabs>
                <w:tab w:val="left" w:pos="0"/>
              </w:tabs>
              <w:autoSpaceDE w:val="0"/>
              <w:autoSpaceDN w:val="0"/>
              <w:adjustRightInd w:val="0"/>
              <w:jc w:val="center"/>
            </w:pPr>
            <w:r w:rsidRPr="00234CBB">
              <w:t>(очистка сточных вод)</w:t>
            </w:r>
          </w:p>
        </w:tc>
        <w:tc>
          <w:tcPr>
            <w:tcW w:w="850" w:type="dxa"/>
          </w:tcPr>
          <w:p w14:paraId="3F335074" w14:textId="77777777" w:rsidR="00234CBB" w:rsidRPr="00234CBB" w:rsidRDefault="00234CBB" w:rsidP="00234CBB">
            <w:pPr>
              <w:widowControl w:val="0"/>
              <w:tabs>
                <w:tab w:val="left" w:pos="0"/>
              </w:tabs>
              <w:autoSpaceDE w:val="0"/>
              <w:autoSpaceDN w:val="0"/>
              <w:adjustRightInd w:val="0"/>
              <w:jc w:val="center"/>
            </w:pPr>
            <w:r w:rsidRPr="00234CBB">
              <w:t>2019</w:t>
            </w:r>
          </w:p>
        </w:tc>
        <w:tc>
          <w:tcPr>
            <w:tcW w:w="1843" w:type="dxa"/>
            <w:vAlign w:val="center"/>
          </w:tcPr>
          <w:p w14:paraId="2EA2373A" w14:textId="77777777" w:rsidR="00234CBB" w:rsidRPr="00234CBB" w:rsidRDefault="00234CBB" w:rsidP="00234CBB">
            <w:pPr>
              <w:widowControl w:val="0"/>
              <w:tabs>
                <w:tab w:val="left" w:pos="0"/>
              </w:tabs>
              <w:autoSpaceDE w:val="0"/>
              <w:autoSpaceDN w:val="0"/>
              <w:adjustRightInd w:val="0"/>
              <w:jc w:val="center"/>
            </w:pPr>
            <w:r w:rsidRPr="00234CBB">
              <w:t xml:space="preserve">1499,38   </w:t>
            </w:r>
          </w:p>
        </w:tc>
        <w:tc>
          <w:tcPr>
            <w:tcW w:w="1843" w:type="dxa"/>
            <w:vAlign w:val="center"/>
          </w:tcPr>
          <w:p w14:paraId="202D71AE" w14:textId="77777777" w:rsidR="00234CBB" w:rsidRPr="00234CBB" w:rsidRDefault="00234CBB" w:rsidP="00234CBB">
            <w:pPr>
              <w:widowControl w:val="0"/>
              <w:tabs>
                <w:tab w:val="left" w:pos="0"/>
              </w:tabs>
              <w:autoSpaceDE w:val="0"/>
              <w:autoSpaceDN w:val="0"/>
              <w:adjustRightInd w:val="0"/>
              <w:jc w:val="center"/>
            </w:pPr>
            <w:r w:rsidRPr="00234CBB">
              <w:t>х</w:t>
            </w:r>
          </w:p>
        </w:tc>
        <w:tc>
          <w:tcPr>
            <w:tcW w:w="1417" w:type="dxa"/>
            <w:vAlign w:val="center"/>
          </w:tcPr>
          <w:p w14:paraId="0A6EF03D" w14:textId="77777777" w:rsidR="00234CBB" w:rsidRPr="00234CBB" w:rsidRDefault="00234CBB" w:rsidP="00234CBB">
            <w:pPr>
              <w:widowControl w:val="0"/>
              <w:tabs>
                <w:tab w:val="left" w:pos="0"/>
              </w:tabs>
              <w:autoSpaceDE w:val="0"/>
              <w:autoSpaceDN w:val="0"/>
              <w:adjustRightInd w:val="0"/>
              <w:jc w:val="center"/>
            </w:pPr>
            <w:r w:rsidRPr="00234CBB">
              <w:t>0</w:t>
            </w:r>
          </w:p>
        </w:tc>
        <w:tc>
          <w:tcPr>
            <w:tcW w:w="2552" w:type="dxa"/>
            <w:vAlign w:val="center"/>
          </w:tcPr>
          <w:p w14:paraId="5D030756" w14:textId="77777777" w:rsidR="00234CBB" w:rsidRPr="00234CBB" w:rsidRDefault="00234CBB" w:rsidP="00234CBB">
            <w:pPr>
              <w:widowControl w:val="0"/>
              <w:tabs>
                <w:tab w:val="left" w:pos="0"/>
              </w:tabs>
              <w:autoSpaceDE w:val="0"/>
              <w:autoSpaceDN w:val="0"/>
              <w:adjustRightInd w:val="0"/>
              <w:jc w:val="center"/>
            </w:pPr>
            <w:r w:rsidRPr="00234CBB">
              <w:t>0,22</w:t>
            </w:r>
          </w:p>
        </w:tc>
      </w:tr>
      <w:tr w:rsidR="00234CBB" w:rsidRPr="00234CBB" w14:paraId="7E9B82BE" w14:textId="77777777" w:rsidTr="00234CBB">
        <w:trPr>
          <w:jc w:val="center"/>
        </w:trPr>
        <w:tc>
          <w:tcPr>
            <w:tcW w:w="2552" w:type="dxa"/>
            <w:vMerge/>
          </w:tcPr>
          <w:p w14:paraId="425C3B4B" w14:textId="77777777" w:rsidR="00234CBB" w:rsidRPr="00234CBB" w:rsidRDefault="00234CBB" w:rsidP="00234CBB">
            <w:pPr>
              <w:widowControl w:val="0"/>
              <w:tabs>
                <w:tab w:val="left" w:pos="0"/>
              </w:tabs>
              <w:autoSpaceDE w:val="0"/>
              <w:autoSpaceDN w:val="0"/>
              <w:adjustRightInd w:val="0"/>
              <w:jc w:val="center"/>
            </w:pPr>
          </w:p>
        </w:tc>
        <w:tc>
          <w:tcPr>
            <w:tcW w:w="850" w:type="dxa"/>
          </w:tcPr>
          <w:p w14:paraId="675B78F8" w14:textId="77777777" w:rsidR="00234CBB" w:rsidRPr="00234CBB" w:rsidRDefault="00234CBB" w:rsidP="00234CBB">
            <w:pPr>
              <w:widowControl w:val="0"/>
              <w:tabs>
                <w:tab w:val="left" w:pos="0"/>
              </w:tabs>
              <w:autoSpaceDE w:val="0"/>
              <w:autoSpaceDN w:val="0"/>
              <w:adjustRightInd w:val="0"/>
              <w:jc w:val="center"/>
            </w:pPr>
            <w:r w:rsidRPr="00234CBB">
              <w:t>2020</w:t>
            </w:r>
          </w:p>
        </w:tc>
        <w:tc>
          <w:tcPr>
            <w:tcW w:w="1843" w:type="dxa"/>
            <w:vAlign w:val="center"/>
          </w:tcPr>
          <w:p w14:paraId="3B3CC24C" w14:textId="77777777" w:rsidR="00234CBB" w:rsidRPr="00234CBB" w:rsidRDefault="00234CBB" w:rsidP="00234CBB">
            <w:pPr>
              <w:widowControl w:val="0"/>
              <w:tabs>
                <w:tab w:val="left" w:pos="0"/>
              </w:tabs>
              <w:autoSpaceDE w:val="0"/>
              <w:autoSpaceDN w:val="0"/>
              <w:adjustRightInd w:val="0"/>
              <w:jc w:val="center"/>
            </w:pPr>
            <w:r w:rsidRPr="00234CBB">
              <w:t>х</w:t>
            </w:r>
          </w:p>
        </w:tc>
        <w:tc>
          <w:tcPr>
            <w:tcW w:w="1843" w:type="dxa"/>
            <w:vAlign w:val="center"/>
          </w:tcPr>
          <w:p w14:paraId="24F6AF48" w14:textId="77777777" w:rsidR="00234CBB" w:rsidRPr="00234CBB" w:rsidRDefault="00234CBB" w:rsidP="00234CBB">
            <w:pPr>
              <w:widowControl w:val="0"/>
              <w:tabs>
                <w:tab w:val="left" w:pos="0"/>
              </w:tabs>
              <w:autoSpaceDE w:val="0"/>
              <w:autoSpaceDN w:val="0"/>
              <w:adjustRightInd w:val="0"/>
              <w:jc w:val="center"/>
            </w:pPr>
            <w:r w:rsidRPr="00234CBB">
              <w:t>1</w:t>
            </w:r>
          </w:p>
        </w:tc>
        <w:tc>
          <w:tcPr>
            <w:tcW w:w="1417" w:type="dxa"/>
            <w:vAlign w:val="center"/>
          </w:tcPr>
          <w:p w14:paraId="26AF368C" w14:textId="77777777" w:rsidR="00234CBB" w:rsidRPr="00234CBB" w:rsidRDefault="00234CBB" w:rsidP="00234CBB">
            <w:pPr>
              <w:widowControl w:val="0"/>
              <w:tabs>
                <w:tab w:val="left" w:pos="0"/>
              </w:tabs>
              <w:autoSpaceDE w:val="0"/>
              <w:autoSpaceDN w:val="0"/>
              <w:adjustRightInd w:val="0"/>
              <w:jc w:val="center"/>
            </w:pPr>
            <w:r w:rsidRPr="00234CBB">
              <w:t>0</w:t>
            </w:r>
          </w:p>
        </w:tc>
        <w:tc>
          <w:tcPr>
            <w:tcW w:w="2552" w:type="dxa"/>
            <w:vAlign w:val="center"/>
          </w:tcPr>
          <w:p w14:paraId="2ACC6716" w14:textId="77777777" w:rsidR="00234CBB" w:rsidRPr="00234CBB" w:rsidRDefault="00234CBB" w:rsidP="00234CBB">
            <w:pPr>
              <w:widowControl w:val="0"/>
              <w:tabs>
                <w:tab w:val="left" w:pos="0"/>
              </w:tabs>
              <w:autoSpaceDE w:val="0"/>
              <w:autoSpaceDN w:val="0"/>
              <w:adjustRightInd w:val="0"/>
              <w:jc w:val="center"/>
            </w:pPr>
            <w:r w:rsidRPr="00234CBB">
              <w:t>0,22</w:t>
            </w:r>
          </w:p>
        </w:tc>
      </w:tr>
      <w:tr w:rsidR="00234CBB" w:rsidRPr="00234CBB" w14:paraId="372E5226" w14:textId="77777777" w:rsidTr="00234CBB">
        <w:trPr>
          <w:jc w:val="center"/>
        </w:trPr>
        <w:tc>
          <w:tcPr>
            <w:tcW w:w="2552" w:type="dxa"/>
            <w:vMerge/>
          </w:tcPr>
          <w:p w14:paraId="2EF3A55E" w14:textId="77777777" w:rsidR="00234CBB" w:rsidRPr="00234CBB" w:rsidRDefault="00234CBB" w:rsidP="00234CBB">
            <w:pPr>
              <w:widowControl w:val="0"/>
              <w:tabs>
                <w:tab w:val="left" w:pos="0"/>
              </w:tabs>
              <w:autoSpaceDE w:val="0"/>
              <w:autoSpaceDN w:val="0"/>
              <w:adjustRightInd w:val="0"/>
              <w:jc w:val="center"/>
            </w:pPr>
          </w:p>
        </w:tc>
        <w:tc>
          <w:tcPr>
            <w:tcW w:w="850" w:type="dxa"/>
          </w:tcPr>
          <w:p w14:paraId="541BC1D1" w14:textId="77777777" w:rsidR="00234CBB" w:rsidRPr="00234CBB" w:rsidRDefault="00234CBB" w:rsidP="00234CBB">
            <w:pPr>
              <w:widowControl w:val="0"/>
              <w:tabs>
                <w:tab w:val="left" w:pos="0"/>
              </w:tabs>
              <w:autoSpaceDE w:val="0"/>
              <w:autoSpaceDN w:val="0"/>
              <w:adjustRightInd w:val="0"/>
              <w:jc w:val="center"/>
            </w:pPr>
            <w:r w:rsidRPr="00234CBB">
              <w:t>2021</w:t>
            </w:r>
          </w:p>
        </w:tc>
        <w:tc>
          <w:tcPr>
            <w:tcW w:w="1843" w:type="dxa"/>
            <w:vAlign w:val="center"/>
          </w:tcPr>
          <w:p w14:paraId="47E75162" w14:textId="77777777" w:rsidR="00234CBB" w:rsidRPr="00234CBB" w:rsidRDefault="00234CBB" w:rsidP="00234CBB">
            <w:pPr>
              <w:widowControl w:val="0"/>
              <w:tabs>
                <w:tab w:val="left" w:pos="0"/>
              </w:tabs>
              <w:autoSpaceDE w:val="0"/>
              <w:autoSpaceDN w:val="0"/>
              <w:adjustRightInd w:val="0"/>
              <w:jc w:val="center"/>
            </w:pPr>
            <w:r w:rsidRPr="00234CBB">
              <w:t>х</w:t>
            </w:r>
          </w:p>
        </w:tc>
        <w:tc>
          <w:tcPr>
            <w:tcW w:w="1843" w:type="dxa"/>
            <w:vAlign w:val="center"/>
          </w:tcPr>
          <w:p w14:paraId="1029EA01" w14:textId="77777777" w:rsidR="00234CBB" w:rsidRPr="00234CBB" w:rsidRDefault="00234CBB" w:rsidP="00234CBB">
            <w:pPr>
              <w:widowControl w:val="0"/>
              <w:tabs>
                <w:tab w:val="left" w:pos="0"/>
              </w:tabs>
              <w:autoSpaceDE w:val="0"/>
              <w:autoSpaceDN w:val="0"/>
              <w:adjustRightInd w:val="0"/>
              <w:jc w:val="center"/>
            </w:pPr>
            <w:r w:rsidRPr="00234CBB">
              <w:t>1</w:t>
            </w:r>
          </w:p>
        </w:tc>
        <w:tc>
          <w:tcPr>
            <w:tcW w:w="1417" w:type="dxa"/>
            <w:vAlign w:val="center"/>
          </w:tcPr>
          <w:p w14:paraId="3302F431" w14:textId="77777777" w:rsidR="00234CBB" w:rsidRPr="00234CBB" w:rsidRDefault="00234CBB" w:rsidP="00234CBB">
            <w:pPr>
              <w:widowControl w:val="0"/>
              <w:tabs>
                <w:tab w:val="left" w:pos="0"/>
              </w:tabs>
              <w:autoSpaceDE w:val="0"/>
              <w:autoSpaceDN w:val="0"/>
              <w:adjustRightInd w:val="0"/>
              <w:jc w:val="center"/>
            </w:pPr>
            <w:r w:rsidRPr="00234CBB">
              <w:t>0</w:t>
            </w:r>
          </w:p>
        </w:tc>
        <w:tc>
          <w:tcPr>
            <w:tcW w:w="2552" w:type="dxa"/>
            <w:vAlign w:val="center"/>
          </w:tcPr>
          <w:p w14:paraId="135ECEC0" w14:textId="77777777" w:rsidR="00234CBB" w:rsidRPr="00234CBB" w:rsidRDefault="00234CBB" w:rsidP="00234CBB">
            <w:pPr>
              <w:widowControl w:val="0"/>
              <w:tabs>
                <w:tab w:val="left" w:pos="0"/>
              </w:tabs>
              <w:autoSpaceDE w:val="0"/>
              <w:autoSpaceDN w:val="0"/>
              <w:adjustRightInd w:val="0"/>
              <w:jc w:val="center"/>
            </w:pPr>
            <w:r w:rsidRPr="00234CBB">
              <w:t>0,22</w:t>
            </w:r>
          </w:p>
        </w:tc>
      </w:tr>
      <w:tr w:rsidR="00234CBB" w:rsidRPr="00234CBB" w14:paraId="0192EB2B" w14:textId="77777777" w:rsidTr="00234CBB">
        <w:trPr>
          <w:jc w:val="center"/>
        </w:trPr>
        <w:tc>
          <w:tcPr>
            <w:tcW w:w="2552" w:type="dxa"/>
            <w:vMerge/>
          </w:tcPr>
          <w:p w14:paraId="071250B4" w14:textId="77777777" w:rsidR="00234CBB" w:rsidRPr="00234CBB" w:rsidRDefault="00234CBB" w:rsidP="00234CBB">
            <w:pPr>
              <w:widowControl w:val="0"/>
              <w:tabs>
                <w:tab w:val="left" w:pos="0"/>
              </w:tabs>
              <w:autoSpaceDE w:val="0"/>
              <w:autoSpaceDN w:val="0"/>
              <w:adjustRightInd w:val="0"/>
              <w:jc w:val="center"/>
            </w:pPr>
          </w:p>
        </w:tc>
        <w:tc>
          <w:tcPr>
            <w:tcW w:w="850" w:type="dxa"/>
          </w:tcPr>
          <w:p w14:paraId="64AEB526" w14:textId="77777777" w:rsidR="00234CBB" w:rsidRPr="00234CBB" w:rsidRDefault="00234CBB" w:rsidP="00234CBB">
            <w:pPr>
              <w:widowControl w:val="0"/>
              <w:tabs>
                <w:tab w:val="left" w:pos="0"/>
              </w:tabs>
              <w:autoSpaceDE w:val="0"/>
              <w:autoSpaceDN w:val="0"/>
              <w:adjustRightInd w:val="0"/>
              <w:jc w:val="center"/>
            </w:pPr>
            <w:r w:rsidRPr="00234CBB">
              <w:t>2022</w:t>
            </w:r>
          </w:p>
        </w:tc>
        <w:tc>
          <w:tcPr>
            <w:tcW w:w="1843" w:type="dxa"/>
            <w:vAlign w:val="center"/>
          </w:tcPr>
          <w:p w14:paraId="1D684FA5" w14:textId="77777777" w:rsidR="00234CBB" w:rsidRPr="00234CBB" w:rsidRDefault="00234CBB" w:rsidP="00234CBB">
            <w:pPr>
              <w:widowControl w:val="0"/>
              <w:tabs>
                <w:tab w:val="left" w:pos="0"/>
              </w:tabs>
              <w:autoSpaceDE w:val="0"/>
              <w:autoSpaceDN w:val="0"/>
              <w:adjustRightInd w:val="0"/>
              <w:jc w:val="center"/>
            </w:pPr>
            <w:r w:rsidRPr="00234CBB">
              <w:t>х</w:t>
            </w:r>
          </w:p>
        </w:tc>
        <w:tc>
          <w:tcPr>
            <w:tcW w:w="1843" w:type="dxa"/>
            <w:vAlign w:val="center"/>
          </w:tcPr>
          <w:p w14:paraId="45C42271" w14:textId="77777777" w:rsidR="00234CBB" w:rsidRPr="00234CBB" w:rsidRDefault="00234CBB" w:rsidP="00234CBB">
            <w:pPr>
              <w:widowControl w:val="0"/>
              <w:tabs>
                <w:tab w:val="left" w:pos="0"/>
              </w:tabs>
              <w:autoSpaceDE w:val="0"/>
              <w:autoSpaceDN w:val="0"/>
              <w:adjustRightInd w:val="0"/>
              <w:jc w:val="center"/>
            </w:pPr>
            <w:r w:rsidRPr="00234CBB">
              <w:t>1</w:t>
            </w:r>
          </w:p>
        </w:tc>
        <w:tc>
          <w:tcPr>
            <w:tcW w:w="1417" w:type="dxa"/>
            <w:vAlign w:val="center"/>
          </w:tcPr>
          <w:p w14:paraId="106A170E" w14:textId="77777777" w:rsidR="00234CBB" w:rsidRPr="00234CBB" w:rsidRDefault="00234CBB" w:rsidP="00234CBB">
            <w:pPr>
              <w:widowControl w:val="0"/>
              <w:tabs>
                <w:tab w:val="left" w:pos="0"/>
              </w:tabs>
              <w:autoSpaceDE w:val="0"/>
              <w:autoSpaceDN w:val="0"/>
              <w:adjustRightInd w:val="0"/>
              <w:jc w:val="center"/>
            </w:pPr>
            <w:r w:rsidRPr="00234CBB">
              <w:t>0</w:t>
            </w:r>
          </w:p>
        </w:tc>
        <w:tc>
          <w:tcPr>
            <w:tcW w:w="2552" w:type="dxa"/>
            <w:vAlign w:val="center"/>
          </w:tcPr>
          <w:p w14:paraId="51032AEF" w14:textId="77777777" w:rsidR="00234CBB" w:rsidRPr="00234CBB" w:rsidRDefault="00234CBB" w:rsidP="00234CBB">
            <w:pPr>
              <w:widowControl w:val="0"/>
              <w:tabs>
                <w:tab w:val="left" w:pos="0"/>
              </w:tabs>
              <w:autoSpaceDE w:val="0"/>
              <w:autoSpaceDN w:val="0"/>
              <w:adjustRightInd w:val="0"/>
              <w:jc w:val="center"/>
            </w:pPr>
            <w:r w:rsidRPr="00234CBB">
              <w:t>0,22</w:t>
            </w:r>
          </w:p>
        </w:tc>
      </w:tr>
      <w:tr w:rsidR="00234CBB" w:rsidRPr="00234CBB" w14:paraId="63BBC4DD" w14:textId="77777777" w:rsidTr="00234CBB">
        <w:trPr>
          <w:jc w:val="center"/>
        </w:trPr>
        <w:tc>
          <w:tcPr>
            <w:tcW w:w="2552" w:type="dxa"/>
            <w:vMerge/>
          </w:tcPr>
          <w:p w14:paraId="7C548A03" w14:textId="77777777" w:rsidR="00234CBB" w:rsidRPr="00234CBB" w:rsidRDefault="00234CBB" w:rsidP="00234CBB">
            <w:pPr>
              <w:widowControl w:val="0"/>
              <w:tabs>
                <w:tab w:val="left" w:pos="0"/>
              </w:tabs>
              <w:autoSpaceDE w:val="0"/>
              <w:autoSpaceDN w:val="0"/>
              <w:adjustRightInd w:val="0"/>
              <w:jc w:val="center"/>
            </w:pPr>
          </w:p>
        </w:tc>
        <w:tc>
          <w:tcPr>
            <w:tcW w:w="850" w:type="dxa"/>
          </w:tcPr>
          <w:p w14:paraId="523F9A8A" w14:textId="77777777" w:rsidR="00234CBB" w:rsidRPr="00234CBB" w:rsidRDefault="00234CBB" w:rsidP="00234CBB">
            <w:pPr>
              <w:widowControl w:val="0"/>
              <w:tabs>
                <w:tab w:val="left" w:pos="0"/>
              </w:tabs>
              <w:autoSpaceDE w:val="0"/>
              <w:autoSpaceDN w:val="0"/>
              <w:adjustRightInd w:val="0"/>
              <w:jc w:val="center"/>
            </w:pPr>
            <w:r w:rsidRPr="00234CBB">
              <w:t>2023</w:t>
            </w:r>
          </w:p>
        </w:tc>
        <w:tc>
          <w:tcPr>
            <w:tcW w:w="1843" w:type="dxa"/>
            <w:vAlign w:val="center"/>
          </w:tcPr>
          <w:p w14:paraId="6D18727A" w14:textId="77777777" w:rsidR="00234CBB" w:rsidRPr="00234CBB" w:rsidRDefault="00234CBB" w:rsidP="00234CBB">
            <w:pPr>
              <w:widowControl w:val="0"/>
              <w:tabs>
                <w:tab w:val="left" w:pos="0"/>
              </w:tabs>
              <w:autoSpaceDE w:val="0"/>
              <w:autoSpaceDN w:val="0"/>
              <w:adjustRightInd w:val="0"/>
              <w:jc w:val="center"/>
            </w:pPr>
            <w:r w:rsidRPr="00234CBB">
              <w:t>х</w:t>
            </w:r>
          </w:p>
        </w:tc>
        <w:tc>
          <w:tcPr>
            <w:tcW w:w="1843" w:type="dxa"/>
            <w:vAlign w:val="center"/>
          </w:tcPr>
          <w:p w14:paraId="5DECA40F" w14:textId="77777777" w:rsidR="00234CBB" w:rsidRPr="00234CBB" w:rsidRDefault="00234CBB" w:rsidP="00234CBB">
            <w:pPr>
              <w:widowControl w:val="0"/>
              <w:tabs>
                <w:tab w:val="left" w:pos="0"/>
              </w:tabs>
              <w:autoSpaceDE w:val="0"/>
              <w:autoSpaceDN w:val="0"/>
              <w:adjustRightInd w:val="0"/>
              <w:jc w:val="center"/>
            </w:pPr>
            <w:r w:rsidRPr="00234CBB">
              <w:t>1</w:t>
            </w:r>
          </w:p>
        </w:tc>
        <w:tc>
          <w:tcPr>
            <w:tcW w:w="1417" w:type="dxa"/>
            <w:vAlign w:val="center"/>
          </w:tcPr>
          <w:p w14:paraId="5A5EC976" w14:textId="77777777" w:rsidR="00234CBB" w:rsidRPr="00234CBB" w:rsidRDefault="00234CBB" w:rsidP="00234CBB">
            <w:pPr>
              <w:widowControl w:val="0"/>
              <w:tabs>
                <w:tab w:val="left" w:pos="0"/>
              </w:tabs>
              <w:autoSpaceDE w:val="0"/>
              <w:autoSpaceDN w:val="0"/>
              <w:adjustRightInd w:val="0"/>
              <w:jc w:val="center"/>
            </w:pPr>
            <w:r w:rsidRPr="00234CBB">
              <w:t>0</w:t>
            </w:r>
          </w:p>
        </w:tc>
        <w:tc>
          <w:tcPr>
            <w:tcW w:w="2552" w:type="dxa"/>
            <w:vAlign w:val="center"/>
          </w:tcPr>
          <w:p w14:paraId="016390EF" w14:textId="77777777" w:rsidR="00234CBB" w:rsidRPr="00234CBB" w:rsidRDefault="00234CBB" w:rsidP="00234CBB">
            <w:pPr>
              <w:widowControl w:val="0"/>
              <w:tabs>
                <w:tab w:val="left" w:pos="0"/>
              </w:tabs>
              <w:autoSpaceDE w:val="0"/>
              <w:autoSpaceDN w:val="0"/>
              <w:adjustRightInd w:val="0"/>
              <w:jc w:val="center"/>
            </w:pPr>
            <w:r w:rsidRPr="00234CBB">
              <w:t>0,22</w:t>
            </w:r>
          </w:p>
        </w:tc>
      </w:tr>
    </w:tbl>
    <w:p w14:paraId="357C3A4A" w14:textId="77777777" w:rsidR="00234CBB" w:rsidRPr="00234CBB" w:rsidRDefault="00234CBB" w:rsidP="00234CBB">
      <w:pPr>
        <w:widowControl w:val="0"/>
        <w:tabs>
          <w:tab w:val="left" w:pos="1134"/>
        </w:tabs>
        <w:autoSpaceDE w:val="0"/>
        <w:autoSpaceDN w:val="0"/>
        <w:adjustRightInd w:val="0"/>
        <w:ind w:firstLine="709"/>
        <w:jc w:val="both"/>
        <w:rPr>
          <w:sz w:val="28"/>
          <w:szCs w:val="28"/>
          <w:lang w:eastAsia="ru-RU"/>
        </w:rPr>
      </w:pPr>
    </w:p>
    <w:p w14:paraId="79D4EC51" w14:textId="77777777" w:rsidR="00234CBB" w:rsidRPr="00234CBB" w:rsidRDefault="00234CBB" w:rsidP="00234CBB">
      <w:pPr>
        <w:autoSpaceDE w:val="0"/>
        <w:autoSpaceDN w:val="0"/>
        <w:adjustRightInd w:val="0"/>
        <w:ind w:firstLine="709"/>
        <w:jc w:val="both"/>
        <w:rPr>
          <w:sz w:val="28"/>
          <w:szCs w:val="28"/>
          <w:lang w:eastAsia="ru-RU"/>
        </w:rPr>
      </w:pPr>
      <w:r w:rsidRPr="00234CBB">
        <w:rPr>
          <w:sz w:val="28"/>
          <w:szCs w:val="28"/>
          <w:lang w:eastAsia="ru-RU"/>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787ACB8B" w14:textId="77777777" w:rsidR="00234CBB" w:rsidRPr="00234CBB" w:rsidRDefault="00234CBB" w:rsidP="00234CBB">
      <w:pPr>
        <w:tabs>
          <w:tab w:val="left" w:pos="835"/>
        </w:tabs>
        <w:autoSpaceDE w:val="0"/>
        <w:autoSpaceDN w:val="0"/>
        <w:adjustRightInd w:val="0"/>
        <w:ind w:firstLine="709"/>
        <w:jc w:val="both"/>
        <w:rPr>
          <w:sz w:val="28"/>
          <w:szCs w:val="28"/>
          <w:lang w:eastAsia="ru-RU"/>
        </w:rPr>
      </w:pPr>
      <w:r w:rsidRPr="00234CBB">
        <w:rPr>
          <w:sz w:val="28"/>
          <w:szCs w:val="28"/>
          <w:lang w:eastAsia="ru-RU"/>
        </w:rPr>
        <w:t>а) отклонение фактически достигнутого объема поданной воды или принятых сточных вод от объема, учтенного при установлении тарифов;</w:t>
      </w:r>
    </w:p>
    <w:p w14:paraId="19DF97E6" w14:textId="77777777" w:rsidR="00234CBB" w:rsidRPr="00234CBB" w:rsidRDefault="00234CBB" w:rsidP="00234CBB">
      <w:pPr>
        <w:autoSpaceDE w:val="0"/>
        <w:autoSpaceDN w:val="0"/>
        <w:adjustRightInd w:val="0"/>
        <w:ind w:firstLine="709"/>
        <w:jc w:val="both"/>
        <w:rPr>
          <w:sz w:val="28"/>
          <w:szCs w:val="28"/>
          <w:lang w:eastAsia="ru-RU"/>
        </w:rPr>
      </w:pPr>
      <w:r w:rsidRPr="00234CBB">
        <w:rPr>
          <w:sz w:val="28"/>
          <w:szCs w:val="28"/>
          <w:lang w:eastAsia="ru-RU"/>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31D30488" w14:textId="77777777" w:rsidR="00234CBB" w:rsidRPr="00234CBB" w:rsidRDefault="00234CBB" w:rsidP="00234CBB">
      <w:pPr>
        <w:autoSpaceDE w:val="0"/>
        <w:autoSpaceDN w:val="0"/>
        <w:adjustRightInd w:val="0"/>
        <w:ind w:firstLine="709"/>
        <w:jc w:val="both"/>
        <w:rPr>
          <w:sz w:val="28"/>
          <w:szCs w:val="28"/>
          <w:lang w:eastAsia="ru-RU"/>
        </w:rPr>
      </w:pPr>
      <w:r w:rsidRPr="00234CBB">
        <w:rPr>
          <w:sz w:val="28"/>
          <w:szCs w:val="28"/>
          <w:lang w:eastAsia="ru-RU"/>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0761B52B" w14:textId="77777777" w:rsidR="00234CBB" w:rsidRPr="00234CBB" w:rsidRDefault="00234CBB" w:rsidP="00234CBB">
      <w:pPr>
        <w:autoSpaceDE w:val="0"/>
        <w:autoSpaceDN w:val="0"/>
        <w:adjustRightInd w:val="0"/>
        <w:ind w:firstLine="709"/>
        <w:jc w:val="both"/>
        <w:rPr>
          <w:sz w:val="28"/>
          <w:szCs w:val="28"/>
          <w:lang w:eastAsia="ru-RU"/>
        </w:rPr>
      </w:pPr>
      <w:r w:rsidRPr="00234CBB">
        <w:rPr>
          <w:sz w:val="28"/>
          <w:szCs w:val="28"/>
          <w:lang w:eastAsia="ru-RU"/>
        </w:rPr>
        <w:t xml:space="preserve">г) ввод объектов системы водоснабжения и (или) водоотведения в эксплуатацию и изменение утвержденной инвестиционной программы; </w:t>
      </w:r>
    </w:p>
    <w:p w14:paraId="4A6FEB57" w14:textId="79BA6F8F" w:rsidR="00234CBB" w:rsidRPr="00234CBB" w:rsidRDefault="00234CBB" w:rsidP="00234CBB">
      <w:pPr>
        <w:autoSpaceDE w:val="0"/>
        <w:autoSpaceDN w:val="0"/>
        <w:adjustRightInd w:val="0"/>
        <w:ind w:firstLine="709"/>
        <w:jc w:val="both"/>
        <w:rPr>
          <w:sz w:val="28"/>
          <w:szCs w:val="28"/>
          <w:lang w:eastAsia="ru-RU"/>
        </w:rPr>
      </w:pPr>
      <w:r w:rsidRPr="00234CBB">
        <w:rPr>
          <w:sz w:val="28"/>
          <w:szCs w:val="28"/>
          <w:lang w:eastAsia="ru-RU"/>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Pr>
          <w:sz w:val="28"/>
          <w:szCs w:val="28"/>
          <w:lang w:eastAsia="ru-RU"/>
        </w:rPr>
        <w:t xml:space="preserve"> </w:t>
      </w:r>
      <w:r w:rsidRPr="00234CBB">
        <w:rPr>
          <w:sz w:val="28"/>
          <w:szCs w:val="28"/>
          <w:lang w:eastAsia="ru-RU"/>
        </w:rPr>
        <w:t>муниципальной собственности, по реализации инвестиционной программы,</w:t>
      </w:r>
      <w:r>
        <w:rPr>
          <w:sz w:val="28"/>
          <w:szCs w:val="28"/>
          <w:lang w:eastAsia="ru-RU"/>
        </w:rPr>
        <w:t xml:space="preserve"> </w:t>
      </w:r>
      <w:r w:rsidRPr="00234CBB">
        <w:rPr>
          <w:sz w:val="28"/>
          <w:szCs w:val="28"/>
          <w:lang w:eastAsia="ru-RU"/>
        </w:rP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42A455B4" w14:textId="77777777" w:rsidR="00234CBB" w:rsidRPr="00234CBB" w:rsidRDefault="00234CBB" w:rsidP="00234CBB">
      <w:pPr>
        <w:autoSpaceDE w:val="0"/>
        <w:autoSpaceDN w:val="0"/>
        <w:adjustRightInd w:val="0"/>
        <w:spacing w:before="29"/>
        <w:ind w:firstLine="557"/>
        <w:jc w:val="both"/>
        <w:rPr>
          <w:sz w:val="28"/>
          <w:szCs w:val="28"/>
          <w:lang w:eastAsia="ru-RU"/>
        </w:rPr>
      </w:pPr>
      <w:r w:rsidRPr="00234CBB">
        <w:rPr>
          <w:sz w:val="28"/>
          <w:szCs w:val="28"/>
          <w:lang w:eastAsia="ru-RU"/>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35789FDA" w14:textId="77777777" w:rsidR="00234CBB" w:rsidRPr="00234CBB" w:rsidRDefault="00234CBB" w:rsidP="00234CBB">
      <w:pPr>
        <w:tabs>
          <w:tab w:val="left" w:pos="10206"/>
        </w:tabs>
        <w:ind w:firstLine="709"/>
        <w:jc w:val="both"/>
        <w:rPr>
          <w:sz w:val="28"/>
          <w:szCs w:val="28"/>
          <w:lang w:eastAsia="ru-RU"/>
        </w:rPr>
      </w:pPr>
      <w:r w:rsidRPr="00234CBB">
        <w:rPr>
          <w:sz w:val="28"/>
          <w:szCs w:val="28"/>
          <w:lang w:eastAsia="ru-RU"/>
        </w:rPr>
        <w:lastRenderedPageBreak/>
        <w:t>Заявление о корректировке необходимой валовой выручки и установленных тарифов от МКП «ТВК» на водоотведение (очистка сточных вод) на 2020 год поступило 29.04.2019 №2118.</w:t>
      </w:r>
    </w:p>
    <w:p w14:paraId="6F993048" w14:textId="77777777" w:rsidR="00234CBB" w:rsidRPr="00234CBB" w:rsidRDefault="00234CBB" w:rsidP="00234CBB">
      <w:pPr>
        <w:widowControl w:val="0"/>
        <w:tabs>
          <w:tab w:val="left" w:pos="1134"/>
        </w:tabs>
        <w:autoSpaceDE w:val="0"/>
        <w:autoSpaceDN w:val="0"/>
        <w:adjustRightInd w:val="0"/>
        <w:ind w:firstLine="709"/>
        <w:jc w:val="both"/>
        <w:rPr>
          <w:sz w:val="28"/>
          <w:szCs w:val="28"/>
          <w:lang w:eastAsia="ru-RU"/>
        </w:rPr>
      </w:pPr>
    </w:p>
    <w:p w14:paraId="62DE1BF0" w14:textId="77777777" w:rsidR="00234CBB" w:rsidRPr="00234CBB" w:rsidRDefault="00234CBB" w:rsidP="00234CBB">
      <w:pPr>
        <w:widowControl w:val="0"/>
        <w:tabs>
          <w:tab w:val="left" w:pos="284"/>
        </w:tabs>
        <w:autoSpaceDE w:val="0"/>
        <w:autoSpaceDN w:val="0"/>
        <w:adjustRightInd w:val="0"/>
        <w:jc w:val="center"/>
        <w:rPr>
          <w:b/>
          <w:sz w:val="28"/>
          <w:szCs w:val="28"/>
          <w:lang w:eastAsia="ru-RU"/>
        </w:rPr>
      </w:pPr>
      <w:r w:rsidRPr="00234CBB">
        <w:rPr>
          <w:b/>
          <w:sz w:val="28"/>
          <w:szCs w:val="28"/>
          <w:lang w:eastAsia="ru-RU"/>
        </w:rPr>
        <w:t>Водоотведение</w:t>
      </w:r>
    </w:p>
    <w:p w14:paraId="7DE2A1AC" w14:textId="77777777" w:rsidR="00234CBB" w:rsidRPr="00234CBB" w:rsidRDefault="00234CBB" w:rsidP="00234CBB">
      <w:pPr>
        <w:widowControl w:val="0"/>
        <w:tabs>
          <w:tab w:val="left" w:pos="284"/>
        </w:tabs>
        <w:autoSpaceDE w:val="0"/>
        <w:autoSpaceDN w:val="0"/>
        <w:adjustRightInd w:val="0"/>
        <w:jc w:val="center"/>
        <w:rPr>
          <w:b/>
          <w:sz w:val="28"/>
          <w:szCs w:val="28"/>
          <w:u w:val="single"/>
          <w:lang w:eastAsia="ru-RU"/>
        </w:rPr>
      </w:pPr>
      <w:r w:rsidRPr="00234CBB">
        <w:rPr>
          <w:b/>
          <w:sz w:val="28"/>
          <w:szCs w:val="28"/>
          <w:u w:val="single"/>
          <w:lang w:eastAsia="ru-RU"/>
        </w:rPr>
        <w:t>Натуральные показатели по водоотведению (очистка сточных вод)</w:t>
      </w:r>
    </w:p>
    <w:p w14:paraId="7A613B5E" w14:textId="77777777" w:rsidR="00234CBB" w:rsidRPr="00234CBB" w:rsidRDefault="00234CBB" w:rsidP="00234CBB">
      <w:pPr>
        <w:widowControl w:val="0"/>
        <w:tabs>
          <w:tab w:val="left" w:pos="284"/>
        </w:tabs>
        <w:autoSpaceDE w:val="0"/>
        <w:autoSpaceDN w:val="0"/>
        <w:adjustRightInd w:val="0"/>
        <w:jc w:val="center"/>
        <w:rPr>
          <w:b/>
          <w:sz w:val="28"/>
          <w:szCs w:val="28"/>
          <w:u w:val="single"/>
          <w:lang w:eastAsia="ru-RU"/>
        </w:rPr>
      </w:pPr>
    </w:p>
    <w:tbl>
      <w:tblPr>
        <w:tblStyle w:val="af"/>
        <w:tblW w:w="10241" w:type="dxa"/>
        <w:jc w:val="center"/>
        <w:tblLook w:val="04A0" w:firstRow="1" w:lastRow="0" w:firstColumn="1" w:lastColumn="0" w:noHBand="0" w:noVBand="1"/>
      </w:tblPr>
      <w:tblGrid>
        <w:gridCol w:w="2694"/>
        <w:gridCol w:w="1489"/>
        <w:gridCol w:w="1543"/>
        <w:gridCol w:w="1543"/>
        <w:gridCol w:w="1595"/>
        <w:gridCol w:w="1377"/>
      </w:tblGrid>
      <w:tr w:rsidR="00234CBB" w:rsidRPr="00234CBB" w14:paraId="52F1277A" w14:textId="77777777" w:rsidTr="00234CBB">
        <w:trPr>
          <w:jc w:val="center"/>
        </w:trPr>
        <w:tc>
          <w:tcPr>
            <w:tcW w:w="2694" w:type="dxa"/>
            <w:vMerge w:val="restart"/>
            <w:vAlign w:val="center"/>
          </w:tcPr>
          <w:p w14:paraId="7F2F76F6" w14:textId="77777777" w:rsidR="00234CBB" w:rsidRPr="00234CBB" w:rsidRDefault="00234CBB" w:rsidP="00234CBB">
            <w:pPr>
              <w:tabs>
                <w:tab w:val="left" w:pos="10206"/>
              </w:tabs>
              <w:jc w:val="center"/>
              <w:rPr>
                <w:color w:val="FF0000"/>
              </w:rPr>
            </w:pPr>
          </w:p>
        </w:tc>
        <w:tc>
          <w:tcPr>
            <w:tcW w:w="7547" w:type="dxa"/>
            <w:gridSpan w:val="5"/>
            <w:vAlign w:val="center"/>
          </w:tcPr>
          <w:p w14:paraId="5AF3B845" w14:textId="77777777" w:rsidR="00234CBB" w:rsidRPr="00234CBB" w:rsidRDefault="00234CBB" w:rsidP="00234CBB">
            <w:pPr>
              <w:tabs>
                <w:tab w:val="left" w:pos="10206"/>
              </w:tabs>
              <w:jc w:val="center"/>
              <w:rPr>
                <w:vertAlign w:val="superscript"/>
              </w:rPr>
            </w:pPr>
            <w:r w:rsidRPr="00234CBB">
              <w:t>Принято сточных вод по категориям потребителей, м</w:t>
            </w:r>
            <w:r w:rsidRPr="00234CBB">
              <w:rPr>
                <w:vertAlign w:val="superscript"/>
              </w:rPr>
              <w:t>3</w:t>
            </w:r>
          </w:p>
        </w:tc>
      </w:tr>
      <w:tr w:rsidR="00234CBB" w:rsidRPr="00234CBB" w14:paraId="46711911" w14:textId="77777777" w:rsidTr="00234CBB">
        <w:trPr>
          <w:trHeight w:val="827"/>
          <w:jc w:val="center"/>
        </w:trPr>
        <w:tc>
          <w:tcPr>
            <w:tcW w:w="2694" w:type="dxa"/>
            <w:vMerge/>
            <w:vAlign w:val="center"/>
          </w:tcPr>
          <w:p w14:paraId="08844931" w14:textId="77777777" w:rsidR="00234CBB" w:rsidRPr="00234CBB" w:rsidRDefault="00234CBB" w:rsidP="00234CBB">
            <w:pPr>
              <w:tabs>
                <w:tab w:val="left" w:pos="10206"/>
              </w:tabs>
              <w:jc w:val="center"/>
              <w:rPr>
                <w:color w:val="FF0000"/>
              </w:rPr>
            </w:pPr>
          </w:p>
        </w:tc>
        <w:tc>
          <w:tcPr>
            <w:tcW w:w="1489" w:type="dxa"/>
            <w:vAlign w:val="center"/>
          </w:tcPr>
          <w:p w14:paraId="55F8966B" w14:textId="77777777" w:rsidR="00234CBB" w:rsidRPr="00234CBB" w:rsidRDefault="00234CBB" w:rsidP="00234CBB">
            <w:pPr>
              <w:tabs>
                <w:tab w:val="left" w:pos="10206"/>
              </w:tabs>
              <w:jc w:val="center"/>
            </w:pPr>
            <w:r w:rsidRPr="00234CBB">
              <w:t>Население</w:t>
            </w:r>
          </w:p>
        </w:tc>
        <w:tc>
          <w:tcPr>
            <w:tcW w:w="1543" w:type="dxa"/>
            <w:vAlign w:val="center"/>
          </w:tcPr>
          <w:p w14:paraId="3CAF7ADC" w14:textId="77777777" w:rsidR="00234CBB" w:rsidRPr="00234CBB" w:rsidRDefault="00234CBB" w:rsidP="00234CBB">
            <w:pPr>
              <w:tabs>
                <w:tab w:val="left" w:pos="10206"/>
              </w:tabs>
              <w:jc w:val="center"/>
            </w:pPr>
            <w:r w:rsidRPr="00234CBB">
              <w:t>Бюджетные потребители</w:t>
            </w:r>
          </w:p>
        </w:tc>
        <w:tc>
          <w:tcPr>
            <w:tcW w:w="1543" w:type="dxa"/>
            <w:vAlign w:val="center"/>
          </w:tcPr>
          <w:p w14:paraId="33092AA8" w14:textId="77777777" w:rsidR="00234CBB" w:rsidRPr="00234CBB" w:rsidRDefault="00234CBB" w:rsidP="00234CBB">
            <w:pPr>
              <w:tabs>
                <w:tab w:val="left" w:pos="10206"/>
              </w:tabs>
              <w:jc w:val="center"/>
            </w:pPr>
            <w:r w:rsidRPr="00234CBB">
              <w:t>Прочие потребители</w:t>
            </w:r>
          </w:p>
        </w:tc>
        <w:tc>
          <w:tcPr>
            <w:tcW w:w="1595" w:type="dxa"/>
            <w:vAlign w:val="center"/>
          </w:tcPr>
          <w:p w14:paraId="01B6359E" w14:textId="77777777" w:rsidR="00234CBB" w:rsidRPr="00234CBB" w:rsidRDefault="00234CBB" w:rsidP="00234CBB">
            <w:pPr>
              <w:widowControl w:val="0"/>
              <w:autoSpaceDE w:val="0"/>
              <w:autoSpaceDN w:val="0"/>
              <w:adjustRightInd w:val="0"/>
              <w:jc w:val="center"/>
            </w:pPr>
            <w:r w:rsidRPr="00234CBB">
              <w:t>Собственные нужды производства</w:t>
            </w:r>
          </w:p>
        </w:tc>
        <w:tc>
          <w:tcPr>
            <w:tcW w:w="1377" w:type="dxa"/>
            <w:vAlign w:val="center"/>
          </w:tcPr>
          <w:p w14:paraId="4633A5EC" w14:textId="77777777" w:rsidR="00234CBB" w:rsidRPr="00234CBB" w:rsidRDefault="00234CBB" w:rsidP="00234CBB">
            <w:pPr>
              <w:tabs>
                <w:tab w:val="left" w:pos="10206"/>
              </w:tabs>
              <w:jc w:val="center"/>
            </w:pPr>
            <w:r w:rsidRPr="00234CBB">
              <w:t>Всего:</w:t>
            </w:r>
          </w:p>
        </w:tc>
      </w:tr>
      <w:tr w:rsidR="00234CBB" w:rsidRPr="00234CBB" w14:paraId="2CD1C839" w14:textId="77777777" w:rsidTr="00234CBB">
        <w:trPr>
          <w:jc w:val="center"/>
        </w:trPr>
        <w:tc>
          <w:tcPr>
            <w:tcW w:w="10241" w:type="dxa"/>
            <w:gridSpan w:val="6"/>
            <w:vAlign w:val="center"/>
          </w:tcPr>
          <w:p w14:paraId="7BDB72D8" w14:textId="77777777" w:rsidR="00234CBB" w:rsidRPr="00234CBB" w:rsidRDefault="00234CBB" w:rsidP="00234CBB">
            <w:pPr>
              <w:tabs>
                <w:tab w:val="left" w:pos="10206"/>
              </w:tabs>
              <w:jc w:val="center"/>
            </w:pPr>
            <w:r w:rsidRPr="00234CBB">
              <w:t>2020 год</w:t>
            </w:r>
          </w:p>
        </w:tc>
      </w:tr>
      <w:tr w:rsidR="00234CBB" w:rsidRPr="00234CBB" w14:paraId="3B563DEA" w14:textId="77777777" w:rsidTr="00234CBB">
        <w:trPr>
          <w:jc w:val="center"/>
        </w:trPr>
        <w:tc>
          <w:tcPr>
            <w:tcW w:w="2694" w:type="dxa"/>
            <w:vAlign w:val="center"/>
          </w:tcPr>
          <w:p w14:paraId="06FB0103" w14:textId="77777777" w:rsidR="00234CBB" w:rsidRPr="00234CBB" w:rsidRDefault="00234CBB" w:rsidP="00234CBB">
            <w:pPr>
              <w:tabs>
                <w:tab w:val="left" w:pos="10206"/>
              </w:tabs>
              <w:jc w:val="center"/>
            </w:pPr>
            <w:r w:rsidRPr="00234CBB">
              <w:t>Утверждено РЭК КО</w:t>
            </w:r>
          </w:p>
        </w:tc>
        <w:tc>
          <w:tcPr>
            <w:tcW w:w="1489" w:type="dxa"/>
            <w:vAlign w:val="center"/>
          </w:tcPr>
          <w:p w14:paraId="66627C72" w14:textId="77777777" w:rsidR="00234CBB" w:rsidRPr="00234CBB" w:rsidRDefault="00234CBB" w:rsidP="00234CBB">
            <w:pPr>
              <w:tabs>
                <w:tab w:val="left" w:pos="10206"/>
              </w:tabs>
              <w:jc w:val="center"/>
            </w:pPr>
            <w:r w:rsidRPr="00234CBB">
              <w:t>-</w:t>
            </w:r>
          </w:p>
        </w:tc>
        <w:tc>
          <w:tcPr>
            <w:tcW w:w="1543" w:type="dxa"/>
            <w:vAlign w:val="center"/>
          </w:tcPr>
          <w:p w14:paraId="6B4D0FA2" w14:textId="77777777" w:rsidR="00234CBB" w:rsidRPr="00234CBB" w:rsidRDefault="00234CBB" w:rsidP="00234CBB">
            <w:pPr>
              <w:tabs>
                <w:tab w:val="left" w:pos="10206"/>
              </w:tabs>
              <w:jc w:val="center"/>
            </w:pPr>
            <w:r w:rsidRPr="00234CBB">
              <w:t>-</w:t>
            </w:r>
          </w:p>
        </w:tc>
        <w:tc>
          <w:tcPr>
            <w:tcW w:w="1543" w:type="dxa"/>
            <w:vAlign w:val="center"/>
          </w:tcPr>
          <w:p w14:paraId="065D9B1D" w14:textId="77777777" w:rsidR="00234CBB" w:rsidRPr="00234CBB" w:rsidRDefault="00234CBB" w:rsidP="00234CBB">
            <w:pPr>
              <w:tabs>
                <w:tab w:val="left" w:pos="10206"/>
              </w:tabs>
              <w:jc w:val="center"/>
            </w:pPr>
            <w:r w:rsidRPr="00234CBB">
              <w:t>623138,32</w:t>
            </w:r>
          </w:p>
        </w:tc>
        <w:tc>
          <w:tcPr>
            <w:tcW w:w="1595" w:type="dxa"/>
            <w:vAlign w:val="center"/>
          </w:tcPr>
          <w:p w14:paraId="50145252" w14:textId="77777777" w:rsidR="00234CBB" w:rsidRPr="00234CBB" w:rsidRDefault="00234CBB" w:rsidP="00234CBB">
            <w:pPr>
              <w:tabs>
                <w:tab w:val="left" w:pos="10206"/>
              </w:tabs>
              <w:jc w:val="center"/>
            </w:pPr>
            <w:r w:rsidRPr="00234CBB">
              <w:t>-</w:t>
            </w:r>
          </w:p>
        </w:tc>
        <w:tc>
          <w:tcPr>
            <w:tcW w:w="1377" w:type="dxa"/>
            <w:vAlign w:val="center"/>
          </w:tcPr>
          <w:p w14:paraId="36A6E2C4" w14:textId="77777777" w:rsidR="00234CBB" w:rsidRPr="00234CBB" w:rsidRDefault="00234CBB" w:rsidP="00234CBB">
            <w:pPr>
              <w:tabs>
                <w:tab w:val="left" w:pos="10206"/>
              </w:tabs>
              <w:jc w:val="center"/>
            </w:pPr>
            <w:r w:rsidRPr="00234CBB">
              <w:t>623138,32</w:t>
            </w:r>
          </w:p>
        </w:tc>
      </w:tr>
      <w:tr w:rsidR="00234CBB" w:rsidRPr="00234CBB" w14:paraId="7B849D3B" w14:textId="77777777" w:rsidTr="00234CBB">
        <w:trPr>
          <w:jc w:val="center"/>
        </w:trPr>
        <w:tc>
          <w:tcPr>
            <w:tcW w:w="2694" w:type="dxa"/>
            <w:vAlign w:val="center"/>
          </w:tcPr>
          <w:p w14:paraId="76920323" w14:textId="77777777" w:rsidR="00234CBB" w:rsidRPr="00234CBB" w:rsidRDefault="00234CBB" w:rsidP="00234CBB">
            <w:pPr>
              <w:tabs>
                <w:tab w:val="left" w:pos="10206"/>
              </w:tabs>
              <w:jc w:val="center"/>
            </w:pPr>
            <w:r w:rsidRPr="00234CBB">
              <w:t>Предложение организации в целях корректировки</w:t>
            </w:r>
          </w:p>
        </w:tc>
        <w:tc>
          <w:tcPr>
            <w:tcW w:w="1489" w:type="dxa"/>
            <w:vAlign w:val="center"/>
          </w:tcPr>
          <w:p w14:paraId="5A8F3A58" w14:textId="77777777" w:rsidR="00234CBB" w:rsidRPr="00234CBB" w:rsidRDefault="00234CBB" w:rsidP="00234CBB">
            <w:pPr>
              <w:tabs>
                <w:tab w:val="left" w:pos="10206"/>
              </w:tabs>
              <w:jc w:val="center"/>
            </w:pPr>
            <w:r w:rsidRPr="00234CBB">
              <w:t>-</w:t>
            </w:r>
          </w:p>
        </w:tc>
        <w:tc>
          <w:tcPr>
            <w:tcW w:w="1543" w:type="dxa"/>
            <w:vAlign w:val="center"/>
          </w:tcPr>
          <w:p w14:paraId="43BE19B6" w14:textId="77777777" w:rsidR="00234CBB" w:rsidRPr="00234CBB" w:rsidRDefault="00234CBB" w:rsidP="00234CBB">
            <w:pPr>
              <w:tabs>
                <w:tab w:val="left" w:pos="10206"/>
              </w:tabs>
              <w:jc w:val="center"/>
            </w:pPr>
            <w:r w:rsidRPr="00234CBB">
              <w:t>-</w:t>
            </w:r>
          </w:p>
        </w:tc>
        <w:tc>
          <w:tcPr>
            <w:tcW w:w="1543" w:type="dxa"/>
            <w:vAlign w:val="center"/>
          </w:tcPr>
          <w:p w14:paraId="6EED297D" w14:textId="77777777" w:rsidR="00234CBB" w:rsidRPr="00234CBB" w:rsidRDefault="00234CBB" w:rsidP="00234CBB">
            <w:pPr>
              <w:tabs>
                <w:tab w:val="left" w:pos="10206"/>
              </w:tabs>
              <w:jc w:val="center"/>
            </w:pPr>
            <w:r w:rsidRPr="00234CBB">
              <w:t>623138,32</w:t>
            </w:r>
          </w:p>
        </w:tc>
        <w:tc>
          <w:tcPr>
            <w:tcW w:w="1595" w:type="dxa"/>
            <w:vAlign w:val="center"/>
          </w:tcPr>
          <w:p w14:paraId="1B5DA077" w14:textId="77777777" w:rsidR="00234CBB" w:rsidRPr="00234CBB" w:rsidRDefault="00234CBB" w:rsidP="00234CBB">
            <w:pPr>
              <w:tabs>
                <w:tab w:val="left" w:pos="10206"/>
              </w:tabs>
              <w:jc w:val="center"/>
            </w:pPr>
            <w:r w:rsidRPr="00234CBB">
              <w:t>-</w:t>
            </w:r>
          </w:p>
        </w:tc>
        <w:tc>
          <w:tcPr>
            <w:tcW w:w="1377" w:type="dxa"/>
            <w:vAlign w:val="center"/>
          </w:tcPr>
          <w:p w14:paraId="71E1B90A" w14:textId="77777777" w:rsidR="00234CBB" w:rsidRPr="00234CBB" w:rsidRDefault="00234CBB" w:rsidP="00234CBB">
            <w:pPr>
              <w:tabs>
                <w:tab w:val="left" w:pos="10206"/>
              </w:tabs>
              <w:jc w:val="center"/>
            </w:pPr>
            <w:r w:rsidRPr="00234CBB">
              <w:t>623138,32</w:t>
            </w:r>
          </w:p>
        </w:tc>
      </w:tr>
      <w:tr w:rsidR="00234CBB" w:rsidRPr="00234CBB" w14:paraId="7B03F2FA" w14:textId="77777777" w:rsidTr="00234CBB">
        <w:trPr>
          <w:jc w:val="center"/>
        </w:trPr>
        <w:tc>
          <w:tcPr>
            <w:tcW w:w="2694" w:type="dxa"/>
            <w:vAlign w:val="center"/>
          </w:tcPr>
          <w:p w14:paraId="2990D027" w14:textId="77777777" w:rsidR="00234CBB" w:rsidRPr="00234CBB" w:rsidRDefault="00234CBB" w:rsidP="00234CBB">
            <w:pPr>
              <w:tabs>
                <w:tab w:val="left" w:pos="10206"/>
              </w:tabs>
              <w:jc w:val="center"/>
            </w:pPr>
            <w:r w:rsidRPr="00234CBB">
              <w:t xml:space="preserve">Предложение РЭК КО в целях корректировки </w:t>
            </w:r>
          </w:p>
        </w:tc>
        <w:tc>
          <w:tcPr>
            <w:tcW w:w="1489" w:type="dxa"/>
            <w:vAlign w:val="center"/>
          </w:tcPr>
          <w:p w14:paraId="338E3B6A" w14:textId="77777777" w:rsidR="00234CBB" w:rsidRPr="00234CBB" w:rsidRDefault="00234CBB" w:rsidP="00234CBB">
            <w:pPr>
              <w:tabs>
                <w:tab w:val="left" w:pos="10206"/>
              </w:tabs>
              <w:jc w:val="center"/>
            </w:pPr>
            <w:r w:rsidRPr="00234CBB">
              <w:t>-</w:t>
            </w:r>
          </w:p>
        </w:tc>
        <w:tc>
          <w:tcPr>
            <w:tcW w:w="1543" w:type="dxa"/>
            <w:vAlign w:val="center"/>
          </w:tcPr>
          <w:p w14:paraId="728A23C7" w14:textId="77777777" w:rsidR="00234CBB" w:rsidRPr="00234CBB" w:rsidRDefault="00234CBB" w:rsidP="00234CBB">
            <w:pPr>
              <w:tabs>
                <w:tab w:val="left" w:pos="10206"/>
              </w:tabs>
              <w:jc w:val="center"/>
            </w:pPr>
            <w:r w:rsidRPr="00234CBB">
              <w:t>-</w:t>
            </w:r>
          </w:p>
        </w:tc>
        <w:tc>
          <w:tcPr>
            <w:tcW w:w="1543" w:type="dxa"/>
            <w:vAlign w:val="center"/>
          </w:tcPr>
          <w:p w14:paraId="388B7411" w14:textId="77777777" w:rsidR="00234CBB" w:rsidRPr="00234CBB" w:rsidRDefault="00234CBB" w:rsidP="00234CBB">
            <w:pPr>
              <w:tabs>
                <w:tab w:val="left" w:pos="10206"/>
              </w:tabs>
              <w:jc w:val="center"/>
            </w:pPr>
            <w:r w:rsidRPr="00234CBB">
              <w:t>689895,42</w:t>
            </w:r>
          </w:p>
        </w:tc>
        <w:tc>
          <w:tcPr>
            <w:tcW w:w="1595" w:type="dxa"/>
            <w:vAlign w:val="center"/>
          </w:tcPr>
          <w:p w14:paraId="58F083DF" w14:textId="77777777" w:rsidR="00234CBB" w:rsidRPr="00234CBB" w:rsidRDefault="00234CBB" w:rsidP="00234CBB">
            <w:pPr>
              <w:tabs>
                <w:tab w:val="left" w:pos="10206"/>
              </w:tabs>
              <w:jc w:val="center"/>
            </w:pPr>
            <w:r w:rsidRPr="00234CBB">
              <w:t>-</w:t>
            </w:r>
          </w:p>
        </w:tc>
        <w:tc>
          <w:tcPr>
            <w:tcW w:w="1377" w:type="dxa"/>
            <w:vAlign w:val="center"/>
          </w:tcPr>
          <w:p w14:paraId="1DFFD7BB" w14:textId="77777777" w:rsidR="00234CBB" w:rsidRPr="00234CBB" w:rsidRDefault="00234CBB" w:rsidP="00234CBB">
            <w:pPr>
              <w:tabs>
                <w:tab w:val="left" w:pos="10206"/>
              </w:tabs>
              <w:jc w:val="center"/>
            </w:pPr>
            <w:r w:rsidRPr="00234CBB">
              <w:t>689795,43</w:t>
            </w:r>
          </w:p>
        </w:tc>
      </w:tr>
    </w:tbl>
    <w:p w14:paraId="618D5D0D" w14:textId="77777777" w:rsidR="00234CBB" w:rsidRPr="00234CBB" w:rsidRDefault="00234CBB" w:rsidP="00234CBB">
      <w:pPr>
        <w:autoSpaceDE w:val="0"/>
        <w:autoSpaceDN w:val="0"/>
        <w:adjustRightInd w:val="0"/>
        <w:ind w:firstLine="540"/>
        <w:jc w:val="both"/>
        <w:rPr>
          <w:color w:val="000000"/>
          <w:sz w:val="28"/>
          <w:szCs w:val="28"/>
          <w:lang w:eastAsia="ru-RU"/>
        </w:rPr>
      </w:pPr>
      <w:r w:rsidRPr="00234CBB">
        <w:rPr>
          <w:color w:val="000000"/>
          <w:sz w:val="28"/>
          <w:szCs w:val="28"/>
          <w:lang w:eastAsia="ru-RU"/>
        </w:rPr>
        <w:t xml:space="preserve">В соответствии с пунктом 4 методических указаний расчетный объем отпуска воды, объем принятых сточных вод, оказываемых услуг определяются в соответствии с </w:t>
      </w:r>
      <w:hyperlink r:id="rId95" w:history="1">
        <w:r w:rsidRPr="00234CBB">
          <w:rPr>
            <w:color w:val="000000"/>
            <w:sz w:val="28"/>
            <w:szCs w:val="28"/>
            <w:lang w:eastAsia="ru-RU"/>
          </w:rPr>
          <w:t>Приложениями 1</w:t>
        </w:r>
      </w:hyperlink>
      <w:r w:rsidRPr="00234CBB">
        <w:rPr>
          <w:color w:val="000000"/>
          <w:sz w:val="28"/>
          <w:szCs w:val="28"/>
          <w:lang w:eastAsia="ru-RU"/>
        </w:rPr>
        <w:t xml:space="preserve">, </w:t>
      </w:r>
      <w:hyperlink r:id="rId96" w:history="1">
        <w:r w:rsidRPr="00234CBB">
          <w:rPr>
            <w:color w:val="000000"/>
            <w:sz w:val="28"/>
            <w:szCs w:val="28"/>
            <w:lang w:eastAsia="ru-RU"/>
          </w:rPr>
          <w:t>1.1</w:t>
        </w:r>
      </w:hyperlink>
      <w:r w:rsidRPr="00234CBB">
        <w:rPr>
          <w:color w:val="000000"/>
          <w:sz w:val="28"/>
          <w:szCs w:val="28"/>
          <w:lang w:eastAsia="ru-RU"/>
        </w:rPr>
        <w:t xml:space="preserve"> к настоящим Методическим указаниям на очередной год и каждый год в течение долгосрочного периода регулирования (при установлении тарифов на долгосрочный период регулирования),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(технологического присоединения)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 а также изменения порядка определения количества поданной воды (принятых сточных вод), включая переход от применения расчетных способов определения количества поданной воды (принятых сточных вод) к использованию приборов учета воды (сточных вод).</w:t>
      </w:r>
    </w:p>
    <w:p w14:paraId="07379BDC" w14:textId="77777777" w:rsidR="00234CBB" w:rsidRPr="00234CBB" w:rsidRDefault="00234CBB" w:rsidP="00234CBB">
      <w:pPr>
        <w:autoSpaceDE w:val="0"/>
        <w:autoSpaceDN w:val="0"/>
        <w:adjustRightInd w:val="0"/>
        <w:ind w:firstLine="539"/>
        <w:jc w:val="both"/>
        <w:rPr>
          <w:color w:val="000000"/>
          <w:sz w:val="28"/>
          <w:szCs w:val="28"/>
          <w:lang w:eastAsia="ru-RU"/>
        </w:rPr>
      </w:pPr>
      <w:r w:rsidRPr="00234CBB">
        <w:rPr>
          <w:color w:val="000000"/>
          <w:sz w:val="28"/>
          <w:szCs w:val="28"/>
          <w:lang w:eastAsia="ru-RU"/>
        </w:rPr>
        <w:t xml:space="preserve">В соответствии с пунктом 8 методических указаний расчет объема принятых сточных вод на очередной год осуществляется в соответствии с </w:t>
      </w:r>
      <w:hyperlink r:id="rId97" w:history="1">
        <w:r w:rsidRPr="00234CBB">
          <w:rPr>
            <w:color w:val="000000"/>
            <w:sz w:val="28"/>
            <w:szCs w:val="28"/>
            <w:lang w:eastAsia="ru-RU"/>
          </w:rPr>
          <w:t>формулами (1)</w:t>
        </w:r>
      </w:hyperlink>
      <w:r w:rsidRPr="00234CBB">
        <w:rPr>
          <w:color w:val="000000"/>
          <w:sz w:val="28"/>
          <w:szCs w:val="28"/>
          <w:lang w:eastAsia="ru-RU"/>
        </w:rPr>
        <w:t xml:space="preserve"> и </w:t>
      </w:r>
      <w:hyperlink r:id="rId98" w:history="1">
        <w:r w:rsidRPr="00234CBB">
          <w:rPr>
            <w:color w:val="000000"/>
            <w:sz w:val="28"/>
            <w:szCs w:val="28"/>
            <w:lang w:eastAsia="ru-RU"/>
          </w:rPr>
          <w:t>(1.1)</w:t>
        </w:r>
      </w:hyperlink>
      <w:r w:rsidRPr="00234CBB">
        <w:rPr>
          <w:color w:val="000000"/>
          <w:sz w:val="28"/>
          <w:szCs w:val="28"/>
          <w:lang w:eastAsia="ru-RU"/>
        </w:rPr>
        <w:t>, с использованием данных о фактическом объеме принимаемых сточных вод и динамики объема принимаемых сточных вод за последние 3 года, а также информации об объеме сточных вод, принимаемых от новых абонентов, объекты которых подключены (планируется подключить) к централизованной системе водоотведения и информации об объеме сточных вод, принимавшемся от абонентов, водоотведение которых прекращено (планируется прекратить).</w:t>
      </w:r>
    </w:p>
    <w:p w14:paraId="7B62FC1E" w14:textId="77777777" w:rsidR="00234CBB" w:rsidRPr="00234CBB" w:rsidRDefault="00234CBB" w:rsidP="00234CBB">
      <w:pPr>
        <w:autoSpaceDE w:val="0"/>
        <w:autoSpaceDN w:val="0"/>
        <w:adjustRightInd w:val="0"/>
        <w:ind w:firstLine="709"/>
        <w:jc w:val="both"/>
        <w:rPr>
          <w:color w:val="000000"/>
          <w:sz w:val="28"/>
          <w:szCs w:val="28"/>
          <w:lang w:eastAsia="ru-RU"/>
        </w:rPr>
      </w:pPr>
      <w:r w:rsidRPr="00234CBB">
        <w:rPr>
          <w:color w:val="000000"/>
          <w:sz w:val="28"/>
          <w:szCs w:val="28"/>
          <w:lang w:eastAsia="ru-RU"/>
        </w:rPr>
        <w:t>Объем сточных вод, принимаемый от абонентов, определяется по формулам:</w:t>
      </w:r>
    </w:p>
    <w:p w14:paraId="1F6F09C1" w14:textId="77777777" w:rsidR="00234CBB" w:rsidRPr="00234CBB" w:rsidRDefault="00234CBB" w:rsidP="00234CBB">
      <w:pPr>
        <w:autoSpaceDE w:val="0"/>
        <w:autoSpaceDN w:val="0"/>
        <w:adjustRightInd w:val="0"/>
        <w:jc w:val="center"/>
        <w:rPr>
          <w:color w:val="000000"/>
          <w:sz w:val="28"/>
          <w:szCs w:val="28"/>
          <w:lang w:eastAsia="ru-RU"/>
        </w:rPr>
      </w:pPr>
      <w:r w:rsidRPr="00234CBB">
        <w:rPr>
          <w:noProof/>
          <w:color w:val="000000"/>
          <w:position w:val="-13"/>
          <w:sz w:val="28"/>
          <w:szCs w:val="28"/>
          <w:lang w:eastAsia="ru-RU"/>
        </w:rPr>
        <w:drawing>
          <wp:inline distT="0" distB="0" distL="0" distR="0" wp14:anchorId="272745B2" wp14:editId="28A973C4">
            <wp:extent cx="2867025" cy="352425"/>
            <wp:effectExtent l="0" t="0" r="9525"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r w:rsidRPr="00234CBB">
        <w:rPr>
          <w:color w:val="000000"/>
          <w:sz w:val="28"/>
          <w:szCs w:val="28"/>
          <w:lang w:eastAsia="ru-RU"/>
        </w:rPr>
        <w:t>, (1)</w:t>
      </w:r>
    </w:p>
    <w:p w14:paraId="01D5F886" w14:textId="77777777" w:rsidR="00234CBB" w:rsidRPr="00234CBB" w:rsidRDefault="00234CBB" w:rsidP="00234CBB">
      <w:pPr>
        <w:autoSpaceDE w:val="0"/>
        <w:autoSpaceDN w:val="0"/>
        <w:adjustRightInd w:val="0"/>
        <w:jc w:val="both"/>
        <w:outlineLvl w:val="0"/>
        <w:rPr>
          <w:sz w:val="28"/>
          <w:szCs w:val="28"/>
          <w:lang w:eastAsia="ru-RU"/>
        </w:rPr>
      </w:pPr>
    </w:p>
    <w:p w14:paraId="08ABE421" w14:textId="77777777" w:rsidR="00234CBB" w:rsidRPr="00234CBB" w:rsidRDefault="00234CBB" w:rsidP="00234CBB">
      <w:pPr>
        <w:autoSpaceDE w:val="0"/>
        <w:autoSpaceDN w:val="0"/>
        <w:adjustRightInd w:val="0"/>
        <w:jc w:val="center"/>
        <w:rPr>
          <w:sz w:val="28"/>
          <w:szCs w:val="28"/>
          <w:lang w:eastAsia="ru-RU"/>
        </w:rPr>
      </w:pPr>
      <w:r w:rsidRPr="00234CBB">
        <w:rPr>
          <w:noProof/>
          <w:position w:val="-36"/>
          <w:sz w:val="28"/>
          <w:szCs w:val="28"/>
          <w:lang w:eastAsia="ru-RU"/>
        </w:rPr>
        <w:drawing>
          <wp:inline distT="0" distB="0" distL="0" distR="0" wp14:anchorId="07CADF3A" wp14:editId="0CE27051">
            <wp:extent cx="3181350" cy="64770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r w:rsidRPr="00234CBB">
        <w:rPr>
          <w:sz w:val="28"/>
          <w:szCs w:val="28"/>
          <w:lang w:eastAsia="ru-RU"/>
        </w:rPr>
        <w:t>, (1.1)</w:t>
      </w:r>
    </w:p>
    <w:p w14:paraId="455B895A" w14:textId="77777777" w:rsidR="00234CBB" w:rsidRPr="00234CBB" w:rsidRDefault="00234CBB" w:rsidP="00234CBB">
      <w:pPr>
        <w:autoSpaceDE w:val="0"/>
        <w:autoSpaceDN w:val="0"/>
        <w:adjustRightInd w:val="0"/>
        <w:jc w:val="both"/>
        <w:rPr>
          <w:sz w:val="28"/>
          <w:szCs w:val="28"/>
          <w:lang w:eastAsia="ru-RU"/>
        </w:rPr>
      </w:pPr>
    </w:p>
    <w:p w14:paraId="63B1177A" w14:textId="77777777" w:rsidR="00234CBB" w:rsidRPr="00234CBB" w:rsidRDefault="00234CBB" w:rsidP="00234CBB">
      <w:pPr>
        <w:autoSpaceDE w:val="0"/>
        <w:autoSpaceDN w:val="0"/>
        <w:adjustRightInd w:val="0"/>
        <w:ind w:firstLine="540"/>
        <w:jc w:val="both"/>
        <w:rPr>
          <w:sz w:val="28"/>
          <w:szCs w:val="28"/>
          <w:lang w:eastAsia="ru-RU"/>
        </w:rPr>
      </w:pPr>
      <w:r w:rsidRPr="00234CBB">
        <w:rPr>
          <w:sz w:val="28"/>
          <w:szCs w:val="28"/>
          <w:lang w:eastAsia="ru-RU"/>
        </w:rPr>
        <w:t>где:</w:t>
      </w:r>
    </w:p>
    <w:p w14:paraId="1BDE936A" w14:textId="77777777" w:rsidR="00234CBB" w:rsidRPr="00234CBB" w:rsidRDefault="00234CBB" w:rsidP="00234CBB">
      <w:pPr>
        <w:autoSpaceDE w:val="0"/>
        <w:autoSpaceDN w:val="0"/>
        <w:adjustRightInd w:val="0"/>
        <w:spacing w:before="280"/>
        <w:ind w:firstLine="540"/>
        <w:jc w:val="both"/>
        <w:rPr>
          <w:sz w:val="28"/>
          <w:szCs w:val="28"/>
          <w:lang w:eastAsia="ru-RU"/>
        </w:rPr>
      </w:pPr>
      <w:r w:rsidRPr="00234CBB">
        <w:rPr>
          <w:noProof/>
          <w:position w:val="-11"/>
          <w:sz w:val="28"/>
          <w:szCs w:val="28"/>
          <w:lang w:eastAsia="ru-RU"/>
        </w:rPr>
        <w:drawing>
          <wp:inline distT="0" distB="0" distL="0" distR="0" wp14:anchorId="65FB8866" wp14:editId="7DAC9B00">
            <wp:extent cx="266700" cy="32385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234CBB">
        <w:rPr>
          <w:sz w:val="28"/>
          <w:szCs w:val="28"/>
          <w:lang w:eastAsia="ru-RU"/>
        </w:rPr>
        <w:t xml:space="preserve"> - объем сточных вод, принимаемый от абонентов (планируемой к отпуску) в году i, тыс. куб. м;</w:t>
      </w:r>
    </w:p>
    <w:p w14:paraId="44CA1928" w14:textId="77777777" w:rsidR="00234CBB" w:rsidRPr="00234CBB" w:rsidRDefault="00234CBB" w:rsidP="00234CBB">
      <w:pPr>
        <w:autoSpaceDE w:val="0"/>
        <w:autoSpaceDN w:val="0"/>
        <w:adjustRightInd w:val="0"/>
        <w:spacing w:before="280"/>
        <w:ind w:firstLine="540"/>
        <w:jc w:val="both"/>
        <w:rPr>
          <w:sz w:val="28"/>
          <w:szCs w:val="28"/>
          <w:lang w:eastAsia="ru-RU"/>
        </w:rPr>
      </w:pPr>
      <w:r w:rsidRPr="00234CBB">
        <w:rPr>
          <w:noProof/>
          <w:position w:val="-12"/>
          <w:sz w:val="28"/>
          <w:szCs w:val="28"/>
          <w:lang w:eastAsia="ru-RU"/>
        </w:rPr>
        <w:drawing>
          <wp:inline distT="0" distB="0" distL="0" distR="0" wp14:anchorId="61C3490E" wp14:editId="1BD69A3F">
            <wp:extent cx="361950" cy="333375"/>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234CBB">
        <w:rPr>
          <w:sz w:val="28"/>
          <w:szCs w:val="28"/>
          <w:lang w:eastAsia="ru-RU"/>
        </w:rPr>
        <w:t xml:space="preserve"> - расчетный объем сточных вод, принимаемый от новых абонентов, подключившимся к централизованной системе водоотведения в году i, за вычетом принимаемых сточных вод от абонентов, водоотведение которых прекращено (планируется прекратить), тыс. куб. м. Указанная величина может принимать, в том числе, отрицательные значения;</w:t>
      </w:r>
    </w:p>
    <w:p w14:paraId="1833F098" w14:textId="77777777" w:rsidR="00234CBB" w:rsidRPr="00234CBB" w:rsidRDefault="00234CBB" w:rsidP="00234CBB">
      <w:pPr>
        <w:autoSpaceDE w:val="0"/>
        <w:autoSpaceDN w:val="0"/>
        <w:adjustRightInd w:val="0"/>
        <w:spacing w:before="280"/>
        <w:ind w:firstLine="540"/>
        <w:jc w:val="both"/>
        <w:rPr>
          <w:sz w:val="28"/>
          <w:szCs w:val="28"/>
          <w:lang w:eastAsia="ru-RU"/>
        </w:rPr>
      </w:pPr>
      <w:r w:rsidRPr="00234CBB">
        <w:rPr>
          <w:noProof/>
          <w:position w:val="-12"/>
          <w:sz w:val="28"/>
          <w:szCs w:val="28"/>
          <w:lang w:eastAsia="ru-RU"/>
        </w:rPr>
        <w:drawing>
          <wp:inline distT="0" distB="0" distL="0" distR="0" wp14:anchorId="12E8158B" wp14:editId="6C8F20E1">
            <wp:extent cx="428625" cy="333375"/>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234CBB">
        <w:rPr>
          <w:sz w:val="28"/>
          <w:szCs w:val="28"/>
          <w:lang w:eastAsia="ru-RU"/>
        </w:rPr>
        <w:t xml:space="preserve"> - планируемое в году i изменение (снижение) объема принимаемых сточных вод, принимаемых гарантирующей организацией абонентам по отношению к году i-1, связанное с изменением нормативов принимаемых сточных вод, тыс. куб. м. Указанная величина может принимать как положительные, так и отрицательные значения;</w:t>
      </w:r>
    </w:p>
    <w:p w14:paraId="1BA1C1A0" w14:textId="77777777" w:rsidR="00234CBB" w:rsidRPr="00234CBB" w:rsidRDefault="00234CBB" w:rsidP="00234CBB">
      <w:pPr>
        <w:autoSpaceDE w:val="0"/>
        <w:autoSpaceDN w:val="0"/>
        <w:adjustRightInd w:val="0"/>
        <w:spacing w:before="280"/>
        <w:ind w:firstLine="540"/>
        <w:jc w:val="both"/>
        <w:rPr>
          <w:sz w:val="28"/>
          <w:szCs w:val="28"/>
          <w:lang w:eastAsia="ru-RU"/>
        </w:rPr>
      </w:pPr>
      <w:r w:rsidRPr="00234CBB">
        <w:rPr>
          <w:noProof/>
          <w:position w:val="-11"/>
          <w:sz w:val="28"/>
          <w:szCs w:val="28"/>
          <w:lang w:eastAsia="ru-RU"/>
        </w:rPr>
        <w:drawing>
          <wp:inline distT="0" distB="0" distL="0" distR="0" wp14:anchorId="49ED3819" wp14:editId="2C8DE156">
            <wp:extent cx="200025" cy="323850"/>
            <wp:effectExtent l="0" t="0" r="9525"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234CBB">
        <w:rPr>
          <w:sz w:val="28"/>
          <w:szCs w:val="28"/>
          <w:lang w:eastAsia="ru-RU"/>
        </w:rPr>
        <w:t xml:space="preserve"> - темп изменения (снижения) объемов принимаемых сточных вод. В случае, если данные об объеме принимаемых сточных вод в предыдущие годы недоступны, темп изменения (снижения) объема принимаемых сточных вод рассчитывается без учета этих лет. Темп изменения (снижения) объема принимаемых сточных вод не должен превышать 5 процентов в год.</w:t>
      </w:r>
    </w:p>
    <w:p w14:paraId="278DD8C4" w14:textId="77777777" w:rsidR="00234CBB" w:rsidRPr="00234CBB" w:rsidRDefault="00234CBB" w:rsidP="00234CBB">
      <w:pPr>
        <w:autoSpaceDE w:val="0"/>
        <w:autoSpaceDN w:val="0"/>
        <w:adjustRightInd w:val="0"/>
        <w:ind w:firstLine="539"/>
        <w:jc w:val="both"/>
        <w:rPr>
          <w:color w:val="000000"/>
          <w:sz w:val="28"/>
          <w:szCs w:val="28"/>
          <w:lang w:eastAsia="ru-RU"/>
        </w:rPr>
      </w:pPr>
    </w:p>
    <w:p w14:paraId="07C18F2E" w14:textId="77777777" w:rsidR="00234CBB" w:rsidRPr="00234CBB" w:rsidRDefault="00234CBB" w:rsidP="00234CBB">
      <w:pPr>
        <w:autoSpaceDE w:val="0"/>
        <w:autoSpaceDN w:val="0"/>
        <w:adjustRightInd w:val="0"/>
        <w:ind w:firstLine="539"/>
        <w:jc w:val="both"/>
        <w:rPr>
          <w:color w:val="000000"/>
          <w:sz w:val="28"/>
          <w:szCs w:val="28"/>
          <w:lang w:eastAsia="ru-RU"/>
        </w:rPr>
      </w:pPr>
      <w:r w:rsidRPr="00234CBB">
        <w:rPr>
          <w:color w:val="000000"/>
          <w:sz w:val="28"/>
          <w:szCs w:val="28"/>
          <w:lang w:eastAsia="ru-RU"/>
        </w:rPr>
        <w:t xml:space="preserve">В случае, если канализационные выпуски абонента не оборудованы приборами учета сточных вод, объем принятых сточных вод в целях расчета тарифов определяется в соответствии с </w:t>
      </w:r>
      <w:hyperlink r:id="rId99" w:history="1">
        <w:r w:rsidRPr="00234CBB">
          <w:rPr>
            <w:color w:val="000000"/>
            <w:sz w:val="28"/>
            <w:szCs w:val="28"/>
            <w:lang w:eastAsia="ru-RU"/>
          </w:rPr>
          <w:t>Правилами</w:t>
        </w:r>
      </w:hyperlink>
      <w:r w:rsidRPr="00234CBB">
        <w:rPr>
          <w:color w:val="000000"/>
          <w:sz w:val="28"/>
          <w:szCs w:val="28"/>
          <w:lang w:eastAsia="ru-RU"/>
        </w:rPr>
        <w:t xml:space="preserve"> организации коммерческого учета воды, сточных вод, утвержденными постановлением Правительства Российской Федерации от 4 сентября 2013 г. № 776 и в соответствии с объемами, определенными в договорах водоотведения, единых договорах водоснабжения и водоотведения.</w:t>
      </w:r>
    </w:p>
    <w:p w14:paraId="279E7F20" w14:textId="77777777" w:rsidR="00234CBB" w:rsidRPr="00234CBB" w:rsidRDefault="00234CBB" w:rsidP="00234CBB">
      <w:pPr>
        <w:autoSpaceDE w:val="0"/>
        <w:autoSpaceDN w:val="0"/>
        <w:adjustRightInd w:val="0"/>
        <w:ind w:firstLine="539"/>
        <w:jc w:val="both"/>
        <w:rPr>
          <w:color w:val="000000"/>
          <w:sz w:val="28"/>
          <w:szCs w:val="28"/>
          <w:lang w:eastAsia="ru-RU"/>
        </w:rPr>
      </w:pPr>
      <w:r w:rsidRPr="00234CBB">
        <w:rPr>
          <w:color w:val="000000"/>
          <w:sz w:val="28"/>
          <w:szCs w:val="28"/>
          <w:lang w:eastAsia="ru-RU"/>
        </w:rPr>
        <w:t xml:space="preserve"> Расчетный объем сточных вод, отводимых в централизованную систему водоотведения, определяется отдельно для поверхностных сточных вод и других категорий сточных вод (хозяйственно-бытовых, производственных или промышленных сточных вод).</w:t>
      </w:r>
    </w:p>
    <w:p w14:paraId="067FB6EF" w14:textId="77777777" w:rsidR="00234CBB" w:rsidRPr="00234CBB" w:rsidRDefault="00234CBB" w:rsidP="00234CBB">
      <w:pPr>
        <w:widowControl w:val="0"/>
        <w:autoSpaceDE w:val="0"/>
        <w:autoSpaceDN w:val="0"/>
        <w:adjustRightInd w:val="0"/>
        <w:ind w:firstLine="709"/>
        <w:jc w:val="both"/>
        <w:rPr>
          <w:rFonts w:eastAsia="Calibri"/>
          <w:sz w:val="28"/>
          <w:szCs w:val="28"/>
        </w:rPr>
      </w:pPr>
      <w:r w:rsidRPr="00234CBB">
        <w:rPr>
          <w:rFonts w:eastAsia="Calibri"/>
          <w:sz w:val="28"/>
          <w:szCs w:val="28"/>
        </w:rPr>
        <w:t>В соответствии с методическими указаниями объем принятых сточных вод на потребительский рынок принят с учетом динамики принятых сточных вод за 3 года – 689895,43 м3. Расчет представлен в нижеследующей таблице.</w:t>
      </w:r>
    </w:p>
    <w:p w14:paraId="6C99AD2A" w14:textId="77777777" w:rsidR="00234CBB" w:rsidRPr="00234CBB" w:rsidRDefault="00234CBB" w:rsidP="00234CBB">
      <w:pPr>
        <w:widowControl w:val="0"/>
        <w:autoSpaceDE w:val="0"/>
        <w:autoSpaceDN w:val="0"/>
        <w:adjustRightInd w:val="0"/>
        <w:ind w:firstLine="709"/>
        <w:jc w:val="both"/>
        <w:rPr>
          <w:rFonts w:eastAsia="Calibri"/>
          <w:sz w:val="28"/>
          <w:szCs w:val="28"/>
        </w:rPr>
      </w:pPr>
    </w:p>
    <w:p w14:paraId="5E9502E4" w14:textId="77777777" w:rsidR="00234CBB" w:rsidRPr="00234CBB" w:rsidRDefault="00234CBB" w:rsidP="00234CBB">
      <w:pPr>
        <w:widowControl w:val="0"/>
        <w:autoSpaceDE w:val="0"/>
        <w:autoSpaceDN w:val="0"/>
        <w:adjustRightInd w:val="0"/>
        <w:jc w:val="both"/>
        <w:rPr>
          <w:rFonts w:eastAsia="Calibri"/>
          <w:sz w:val="28"/>
          <w:szCs w:val="28"/>
        </w:rPr>
      </w:pPr>
      <w:r w:rsidRPr="00234CBB">
        <w:rPr>
          <w:noProof/>
          <w:lang w:eastAsia="ru-RU"/>
        </w:rPr>
        <w:lastRenderedPageBreak/>
        <w:drawing>
          <wp:inline distT="0" distB="0" distL="0" distR="0" wp14:anchorId="5A0A7A4E" wp14:editId="78E8CE60">
            <wp:extent cx="6734175" cy="3982085"/>
            <wp:effectExtent l="0" t="0" r="9525"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6734175" cy="3982085"/>
                    </a:xfrm>
                    <a:prstGeom prst="rect">
                      <a:avLst/>
                    </a:prstGeom>
                    <a:noFill/>
                    <a:ln>
                      <a:noFill/>
                    </a:ln>
                  </pic:spPr>
                </pic:pic>
              </a:graphicData>
            </a:graphic>
          </wp:inline>
        </w:drawing>
      </w:r>
    </w:p>
    <w:p w14:paraId="159CCE8E" w14:textId="77777777" w:rsidR="00234CBB" w:rsidRPr="00234CBB" w:rsidRDefault="00234CBB" w:rsidP="00234CBB">
      <w:pPr>
        <w:tabs>
          <w:tab w:val="left" w:pos="284"/>
        </w:tabs>
        <w:ind w:firstLine="567"/>
        <w:jc w:val="both"/>
        <w:rPr>
          <w:color w:val="000000"/>
          <w:sz w:val="28"/>
          <w:szCs w:val="28"/>
          <w:lang w:eastAsia="ru-RU"/>
        </w:rPr>
      </w:pPr>
    </w:p>
    <w:p w14:paraId="3BACDC60" w14:textId="77777777" w:rsidR="00234CBB" w:rsidRPr="00234CBB" w:rsidRDefault="00234CBB" w:rsidP="00234CBB">
      <w:pPr>
        <w:tabs>
          <w:tab w:val="left" w:pos="284"/>
        </w:tabs>
        <w:ind w:firstLine="567"/>
        <w:jc w:val="both"/>
        <w:rPr>
          <w:color w:val="000000"/>
          <w:sz w:val="28"/>
          <w:szCs w:val="28"/>
          <w:lang w:eastAsia="ru-RU"/>
        </w:rPr>
      </w:pPr>
    </w:p>
    <w:p w14:paraId="718F30F4" w14:textId="77777777" w:rsidR="00234CBB" w:rsidRPr="00234CBB" w:rsidRDefault="00234CBB" w:rsidP="00234CBB">
      <w:pPr>
        <w:widowControl w:val="0"/>
        <w:autoSpaceDE w:val="0"/>
        <w:autoSpaceDN w:val="0"/>
        <w:adjustRightInd w:val="0"/>
        <w:ind w:firstLine="709"/>
        <w:jc w:val="center"/>
        <w:rPr>
          <w:b/>
          <w:sz w:val="28"/>
          <w:szCs w:val="28"/>
          <w:u w:val="single"/>
          <w:lang w:eastAsia="ru-RU"/>
        </w:rPr>
      </w:pPr>
      <w:r w:rsidRPr="00234CBB">
        <w:rPr>
          <w:b/>
          <w:sz w:val="28"/>
          <w:szCs w:val="28"/>
          <w:u w:val="single"/>
          <w:lang w:eastAsia="ru-RU"/>
        </w:rPr>
        <w:t>Корректировка необходимой валовой выручки</w:t>
      </w:r>
    </w:p>
    <w:p w14:paraId="1D55F7EE" w14:textId="77777777" w:rsidR="00234CBB" w:rsidRPr="00234CBB" w:rsidRDefault="00234CBB" w:rsidP="00234CBB">
      <w:pPr>
        <w:widowControl w:val="0"/>
        <w:autoSpaceDE w:val="0"/>
        <w:autoSpaceDN w:val="0"/>
        <w:adjustRightInd w:val="0"/>
        <w:ind w:firstLine="709"/>
        <w:jc w:val="center"/>
        <w:rPr>
          <w:b/>
          <w:color w:val="FF0000"/>
          <w:sz w:val="28"/>
          <w:szCs w:val="28"/>
          <w:u w:val="single"/>
          <w:lang w:eastAsia="ru-RU"/>
        </w:rPr>
      </w:pPr>
    </w:p>
    <w:p w14:paraId="06151F89" w14:textId="77777777" w:rsidR="00234CBB" w:rsidRPr="00234CBB" w:rsidRDefault="00234CBB" w:rsidP="00234CBB">
      <w:pPr>
        <w:autoSpaceDE w:val="0"/>
        <w:autoSpaceDN w:val="0"/>
        <w:adjustRightInd w:val="0"/>
        <w:ind w:firstLine="540"/>
        <w:jc w:val="both"/>
        <w:rPr>
          <w:rFonts w:eastAsia="Calibri"/>
          <w:sz w:val="28"/>
          <w:szCs w:val="28"/>
        </w:rPr>
      </w:pPr>
      <w:r w:rsidRPr="00234CBB">
        <w:rPr>
          <w:rFonts w:eastAsia="Calibri"/>
          <w:sz w:val="28"/>
          <w:szCs w:val="28"/>
        </w:rPr>
        <w:t xml:space="preserve">Корректировка необходимой валовой выручки осуществляется в соответствии с главой </w:t>
      </w:r>
      <w:r w:rsidRPr="00234CBB">
        <w:rPr>
          <w:rFonts w:eastAsia="Calibri"/>
          <w:sz w:val="28"/>
          <w:szCs w:val="28"/>
          <w:lang w:val="en-US"/>
        </w:rPr>
        <w:t>VII</w:t>
      </w:r>
      <w:r w:rsidRPr="00234CBB">
        <w:rPr>
          <w:rFonts w:eastAsia="Calibri"/>
          <w:sz w:val="28"/>
          <w:szCs w:val="28"/>
        </w:rPr>
        <w:t xml:space="preserve"> Методических указаний.</w:t>
      </w:r>
    </w:p>
    <w:p w14:paraId="7367757A" w14:textId="77777777" w:rsidR="00234CBB" w:rsidRPr="00234CBB" w:rsidRDefault="00234CBB" w:rsidP="00234CBB">
      <w:pPr>
        <w:widowControl w:val="0"/>
        <w:autoSpaceDE w:val="0"/>
        <w:autoSpaceDN w:val="0"/>
        <w:adjustRightInd w:val="0"/>
        <w:ind w:firstLine="709"/>
        <w:jc w:val="center"/>
        <w:rPr>
          <w:b/>
          <w:color w:val="FF0000"/>
          <w:sz w:val="28"/>
          <w:szCs w:val="28"/>
          <w:u w:val="single"/>
          <w:lang w:eastAsia="ru-RU"/>
        </w:rPr>
      </w:pPr>
    </w:p>
    <w:p w14:paraId="6312B7B0" w14:textId="77777777" w:rsidR="00234CBB" w:rsidRPr="00234CBB" w:rsidRDefault="00234CBB" w:rsidP="00234CBB">
      <w:pPr>
        <w:autoSpaceDE w:val="0"/>
        <w:autoSpaceDN w:val="0"/>
        <w:adjustRightInd w:val="0"/>
        <w:ind w:firstLine="571"/>
        <w:jc w:val="both"/>
        <w:rPr>
          <w:sz w:val="28"/>
          <w:szCs w:val="28"/>
          <w:lang w:eastAsia="ru-RU"/>
        </w:rPr>
      </w:pPr>
      <w:r w:rsidRPr="00234CBB">
        <w:rPr>
          <w:sz w:val="28"/>
          <w:szCs w:val="28"/>
          <w:lang w:eastAsia="ru-RU"/>
        </w:rPr>
        <w:t>Согласно п. 95 Методических указаний необходимая валовая выручка, определяемая на 2018 год на основе фактических значений параметров расчета тарифов взамен прогнозных, рассчитывается по формуле:</w:t>
      </w:r>
    </w:p>
    <w:p w14:paraId="601DCA34" w14:textId="77777777" w:rsidR="00234CBB" w:rsidRPr="00234CBB" w:rsidRDefault="00234CBB" w:rsidP="00234CBB">
      <w:pPr>
        <w:widowControl w:val="0"/>
        <w:autoSpaceDE w:val="0"/>
        <w:autoSpaceDN w:val="0"/>
        <w:jc w:val="both"/>
        <w:rPr>
          <w:rFonts w:ascii="Calibri" w:hAnsi="Calibri" w:cs="Calibri"/>
          <w:sz w:val="22"/>
          <w:szCs w:val="20"/>
          <w:lang w:eastAsia="ru-RU"/>
        </w:rPr>
      </w:pPr>
    </w:p>
    <w:p w14:paraId="71E322FA" w14:textId="77777777" w:rsidR="00234CBB" w:rsidRPr="00234CBB" w:rsidRDefault="00234CBB" w:rsidP="00234CBB">
      <w:pPr>
        <w:autoSpaceDE w:val="0"/>
        <w:autoSpaceDN w:val="0"/>
        <w:adjustRightInd w:val="0"/>
        <w:ind w:firstLine="571"/>
        <w:jc w:val="both"/>
        <w:rPr>
          <w:color w:val="FF0000"/>
          <w:sz w:val="28"/>
          <w:szCs w:val="28"/>
          <w:lang w:eastAsia="ru-RU"/>
        </w:rPr>
      </w:pPr>
      <w:r w:rsidRPr="00234CBB">
        <w:rPr>
          <w:noProof/>
          <w:color w:val="FF0000"/>
          <w:sz w:val="28"/>
          <w:szCs w:val="28"/>
          <w:lang w:eastAsia="ru-RU"/>
        </w:rPr>
        <w:drawing>
          <wp:inline distT="0" distB="0" distL="0" distR="0" wp14:anchorId="0DAE260A" wp14:editId="6CF5F69E">
            <wp:extent cx="5124450" cy="323850"/>
            <wp:effectExtent l="0" t="0" r="0" b="0"/>
            <wp:docPr id="191" name="Рисунок 191" descr="base_1_183091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3091_494"/>
                    <pic:cNvPicPr preferRelativeResize="0">
                      <a:picLocks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124450" cy="323850"/>
                    </a:xfrm>
                    <a:prstGeom prst="rect">
                      <a:avLst/>
                    </a:prstGeom>
                    <a:noFill/>
                    <a:ln>
                      <a:noFill/>
                    </a:ln>
                  </pic:spPr>
                </pic:pic>
              </a:graphicData>
            </a:graphic>
          </wp:inline>
        </w:drawing>
      </w:r>
    </w:p>
    <w:p w14:paraId="31C1B4DA" w14:textId="77777777" w:rsidR="00234CBB" w:rsidRPr="00234CBB" w:rsidRDefault="00234CBB" w:rsidP="00234CBB">
      <w:pPr>
        <w:autoSpaceDE w:val="0"/>
        <w:autoSpaceDN w:val="0"/>
        <w:adjustRightInd w:val="0"/>
        <w:spacing w:before="101"/>
        <w:ind w:left="600"/>
        <w:rPr>
          <w:sz w:val="28"/>
          <w:szCs w:val="28"/>
          <w:lang w:eastAsia="ru-RU"/>
        </w:rPr>
      </w:pPr>
      <w:r w:rsidRPr="00234CBB">
        <w:rPr>
          <w:sz w:val="28"/>
          <w:szCs w:val="28"/>
          <w:lang w:eastAsia="ru-RU"/>
        </w:rPr>
        <w:t>где:</w:t>
      </w:r>
    </w:p>
    <w:p w14:paraId="6F43D58D" w14:textId="77777777" w:rsidR="00234CBB" w:rsidRPr="00234CBB" w:rsidRDefault="00234CBB" w:rsidP="00234CBB">
      <w:pPr>
        <w:autoSpaceDE w:val="0"/>
        <w:autoSpaceDN w:val="0"/>
        <w:adjustRightInd w:val="0"/>
        <w:spacing w:before="106"/>
        <w:ind w:firstLine="610"/>
        <w:jc w:val="both"/>
        <w:rPr>
          <w:sz w:val="28"/>
          <w:szCs w:val="28"/>
          <w:lang w:eastAsia="ru-RU"/>
        </w:rPr>
      </w:pPr>
      <w:r w:rsidRPr="00234CBB">
        <w:rPr>
          <w:noProof/>
          <w:position w:val="-12"/>
          <w:lang w:eastAsia="ru-RU"/>
        </w:rPr>
        <w:drawing>
          <wp:inline distT="0" distB="0" distL="0" distR="0" wp14:anchorId="3302F2F3" wp14:editId="132F2F51">
            <wp:extent cx="333375" cy="276225"/>
            <wp:effectExtent l="0" t="0" r="9525" b="9525"/>
            <wp:docPr id="192" name="Рисунок 192" descr="base_1_183091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5"/>
                    <pic:cNvPicPr preferRelativeResize="0">
                      <a:picLocks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234CBB">
        <w:rPr>
          <w:sz w:val="28"/>
          <w:szCs w:val="28"/>
          <w:lang w:eastAsia="ru-RU"/>
        </w:rPr>
        <w:t xml:space="preserve"> - операционные расходы, определенные на i-й год исходя из фактических значений параметров расчета тарифов в соответствии с</w:t>
      </w:r>
      <w:hyperlink w:anchor="bookmark0" w:history="1">
        <w:r w:rsidRPr="00234CBB">
          <w:rPr>
            <w:sz w:val="28"/>
            <w:szCs w:val="28"/>
            <w:lang w:eastAsia="ru-RU"/>
          </w:rPr>
          <w:t xml:space="preserve"> п. 95 </w:t>
        </w:r>
      </w:hyperlink>
      <w:r w:rsidRPr="00234CBB">
        <w:rPr>
          <w:sz w:val="28"/>
          <w:szCs w:val="28"/>
          <w:lang w:eastAsia="ru-RU"/>
        </w:rPr>
        <w:t>Методических указаний;</w:t>
      </w:r>
    </w:p>
    <w:p w14:paraId="18647192" w14:textId="77777777" w:rsidR="00234CBB" w:rsidRPr="00234CBB" w:rsidRDefault="00234CBB" w:rsidP="00234CBB">
      <w:pPr>
        <w:autoSpaceDE w:val="0"/>
        <w:autoSpaceDN w:val="0"/>
        <w:adjustRightInd w:val="0"/>
        <w:spacing w:before="58"/>
        <w:ind w:firstLine="634"/>
        <w:jc w:val="both"/>
        <w:rPr>
          <w:sz w:val="28"/>
          <w:szCs w:val="28"/>
          <w:lang w:eastAsia="ru-RU"/>
        </w:rPr>
      </w:pPr>
      <w:r w:rsidRPr="00234CBB">
        <w:rPr>
          <w:noProof/>
          <w:position w:val="-12"/>
          <w:lang w:eastAsia="ru-RU"/>
        </w:rPr>
        <w:drawing>
          <wp:inline distT="0" distB="0" distL="0" distR="0" wp14:anchorId="14370481" wp14:editId="1DB486AE">
            <wp:extent cx="333375" cy="276225"/>
            <wp:effectExtent l="0" t="0" r="9525" b="9525"/>
            <wp:docPr id="193" name="Рисунок 193" descr="base_1_183091_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83091_496"/>
                    <pic:cNvPicPr preferRelativeResize="0">
                      <a:picLocks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234CBB">
        <w:rPr>
          <w:sz w:val="28"/>
          <w:szCs w:val="28"/>
          <w:lang w:eastAsia="ru-RU"/>
        </w:rPr>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14:paraId="60659E84" w14:textId="77777777" w:rsidR="00234CBB" w:rsidRPr="00234CBB" w:rsidRDefault="00234CBB" w:rsidP="00234CBB">
      <w:pPr>
        <w:autoSpaceDE w:val="0"/>
        <w:autoSpaceDN w:val="0"/>
        <w:adjustRightInd w:val="0"/>
        <w:ind w:firstLine="567"/>
        <w:jc w:val="both"/>
        <w:rPr>
          <w:sz w:val="28"/>
          <w:szCs w:val="28"/>
          <w:lang w:eastAsia="ru-RU"/>
        </w:rPr>
      </w:pPr>
      <w:r w:rsidRPr="00234CBB">
        <w:rPr>
          <w:noProof/>
          <w:position w:val="-12"/>
          <w:lang w:eastAsia="ru-RU"/>
        </w:rPr>
        <w:lastRenderedPageBreak/>
        <w:drawing>
          <wp:inline distT="0" distB="0" distL="0" distR="0" wp14:anchorId="319F956E" wp14:editId="52347D18">
            <wp:extent cx="333375" cy="276225"/>
            <wp:effectExtent l="0" t="0" r="9525" b="9525"/>
            <wp:docPr id="194" name="Рисунок 194" descr="base_1_183091_4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3091_497"/>
                    <pic:cNvPicPr preferRelativeResize="0">
                      <a:picLocks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234CBB">
        <w:rPr>
          <w:sz w:val="28"/>
          <w:szCs w:val="28"/>
          <w:lang w:eastAsia="ru-RU"/>
        </w:rPr>
        <w:t xml:space="preserve"> - фактическая прибыль, определяемая на i-й год с применением величины   </w:t>
      </w:r>
      <w:r w:rsidRPr="00234CBB">
        <w:rPr>
          <w:noProof/>
          <w:position w:val="-12"/>
          <w:lang w:eastAsia="ru-RU"/>
        </w:rPr>
        <w:drawing>
          <wp:anchor distT="0" distB="0" distL="114300" distR="114300" simplePos="0" relativeHeight="251659264" behindDoc="1" locked="0" layoutInCell="1" allowOverlap="1" wp14:anchorId="42AFDD48" wp14:editId="6FC8EBA5">
            <wp:simplePos x="0" y="0"/>
            <wp:positionH relativeFrom="column">
              <wp:posOffset>882015</wp:posOffset>
            </wp:positionH>
            <wp:positionV relativeFrom="paragraph">
              <wp:posOffset>237490</wp:posOffset>
            </wp:positionV>
            <wp:extent cx="457200" cy="276225"/>
            <wp:effectExtent l="0" t="0" r="0" b="9525"/>
            <wp:wrapNone/>
            <wp:docPr id="195" name="Рисунок 195" descr="base_1_183091_4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183091_498"/>
                    <pic:cNvPicPr preferRelativeResize="0">
                      <a:picLocks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4CBB">
        <w:rPr>
          <w:sz w:val="28"/>
          <w:szCs w:val="28"/>
          <w:lang w:eastAsia="ru-RU"/>
        </w:rPr>
        <w:t xml:space="preserve">            и фактической ставки налога на прибыль в i-м году;</w:t>
      </w:r>
    </w:p>
    <w:p w14:paraId="357F1BCD" w14:textId="77777777" w:rsidR="00234CBB" w:rsidRPr="00234CBB" w:rsidRDefault="00234CBB" w:rsidP="00234CBB">
      <w:pPr>
        <w:autoSpaceDE w:val="0"/>
        <w:autoSpaceDN w:val="0"/>
        <w:adjustRightInd w:val="0"/>
        <w:ind w:firstLine="567"/>
        <w:jc w:val="both"/>
        <w:rPr>
          <w:sz w:val="28"/>
          <w:szCs w:val="28"/>
          <w:lang w:eastAsia="ru-RU"/>
        </w:rPr>
      </w:pPr>
      <w:r w:rsidRPr="00234CBB">
        <w:rPr>
          <w:noProof/>
          <w:position w:val="-12"/>
          <w:lang w:eastAsia="ru-RU"/>
        </w:rPr>
        <w:drawing>
          <wp:inline distT="0" distB="0" distL="0" distR="0" wp14:anchorId="0A0506A4" wp14:editId="7DDC720E">
            <wp:extent cx="457200" cy="276225"/>
            <wp:effectExtent l="0" t="0" r="0" b="9525"/>
            <wp:docPr id="196" name="Рисунок 196"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9"/>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234CBB">
        <w:rPr>
          <w:sz w:val="28"/>
          <w:szCs w:val="28"/>
          <w:lang w:eastAsia="ru-RU"/>
        </w:rPr>
        <w:t>-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14:paraId="685A45E3" w14:textId="77777777" w:rsidR="00234CBB" w:rsidRPr="00234CBB" w:rsidRDefault="00234CBB" w:rsidP="00234CBB">
      <w:pPr>
        <w:autoSpaceDE w:val="0"/>
        <w:autoSpaceDN w:val="0"/>
        <w:adjustRightInd w:val="0"/>
        <w:spacing w:before="10"/>
        <w:ind w:firstLine="567"/>
        <w:jc w:val="both"/>
        <w:rPr>
          <w:sz w:val="28"/>
          <w:szCs w:val="28"/>
          <w:lang w:eastAsia="ru-RU"/>
        </w:rPr>
      </w:pPr>
      <w:r w:rsidRPr="00234CBB">
        <w:rPr>
          <w:noProof/>
          <w:position w:val="-12"/>
          <w:lang w:eastAsia="ru-RU"/>
        </w:rPr>
        <w:drawing>
          <wp:inline distT="0" distB="0" distL="0" distR="0" wp14:anchorId="0D1070EF" wp14:editId="4AC93F64">
            <wp:extent cx="333375" cy="276225"/>
            <wp:effectExtent l="0" t="0" r="9525" b="9525"/>
            <wp:docPr id="197" name="Рисунок 197" descr="base_1_183091_5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83091_500"/>
                    <pic:cNvPicPr preferRelativeResize="0">
                      <a:picLocks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234CBB">
        <w:rPr>
          <w:sz w:val="28"/>
          <w:szCs w:val="28"/>
          <w:lang w:eastAsia="ru-RU"/>
        </w:rPr>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14:paraId="6A37FB11" w14:textId="77777777" w:rsidR="00234CBB" w:rsidRPr="00234CBB" w:rsidRDefault="00234CBB" w:rsidP="00234CBB">
      <w:pPr>
        <w:autoSpaceDE w:val="0"/>
        <w:autoSpaceDN w:val="0"/>
        <w:adjustRightInd w:val="0"/>
        <w:ind w:firstLine="1157"/>
        <w:rPr>
          <w:color w:val="FF0000"/>
          <w:sz w:val="28"/>
          <w:szCs w:val="28"/>
          <w:lang w:eastAsia="ru-RU"/>
        </w:rPr>
      </w:pPr>
    </w:p>
    <w:p w14:paraId="00A7A0B5" w14:textId="77777777" w:rsidR="00234CBB" w:rsidRPr="00234CBB" w:rsidRDefault="00234CBB" w:rsidP="00234CBB">
      <w:pPr>
        <w:autoSpaceDE w:val="0"/>
        <w:autoSpaceDN w:val="0"/>
        <w:adjustRightInd w:val="0"/>
        <w:spacing w:before="38"/>
        <w:ind w:firstLine="709"/>
        <w:jc w:val="both"/>
        <w:rPr>
          <w:bCs/>
          <w:sz w:val="20"/>
          <w:szCs w:val="28"/>
          <w:lang w:eastAsia="ru-RU"/>
        </w:rPr>
      </w:pPr>
    </w:p>
    <w:p w14:paraId="39CCF7F3" w14:textId="77777777" w:rsidR="00234CBB" w:rsidRPr="00234CBB" w:rsidRDefault="00234CBB" w:rsidP="00DF5FC1">
      <w:pPr>
        <w:widowControl w:val="0"/>
        <w:numPr>
          <w:ilvl w:val="0"/>
          <w:numId w:val="14"/>
        </w:numPr>
        <w:autoSpaceDE w:val="0"/>
        <w:autoSpaceDN w:val="0"/>
        <w:adjustRightInd w:val="0"/>
        <w:spacing w:before="38"/>
        <w:contextualSpacing/>
        <w:jc w:val="both"/>
        <w:rPr>
          <w:b/>
          <w:bCs/>
          <w:sz w:val="28"/>
          <w:szCs w:val="28"/>
          <w:u w:val="single"/>
        </w:rPr>
      </w:pPr>
      <w:r w:rsidRPr="00234CBB">
        <w:rPr>
          <w:b/>
          <w:bCs/>
          <w:sz w:val="28"/>
          <w:szCs w:val="28"/>
          <w:u w:val="single"/>
        </w:rPr>
        <w:t>Операционные расходы</w:t>
      </w:r>
    </w:p>
    <w:p w14:paraId="075107F6" w14:textId="77777777" w:rsidR="00234CBB" w:rsidRPr="00234CBB" w:rsidRDefault="00234CBB" w:rsidP="00234CBB">
      <w:pPr>
        <w:autoSpaceDE w:val="0"/>
        <w:autoSpaceDN w:val="0"/>
        <w:adjustRightInd w:val="0"/>
        <w:ind w:firstLine="709"/>
        <w:jc w:val="both"/>
        <w:rPr>
          <w:sz w:val="28"/>
          <w:szCs w:val="28"/>
          <w:lang w:eastAsia="ru-RU"/>
        </w:rPr>
      </w:pPr>
      <w:r w:rsidRPr="00234CBB">
        <w:rPr>
          <w:sz w:val="28"/>
          <w:szCs w:val="28"/>
          <w:lang w:eastAsia="ru-RU"/>
        </w:rPr>
        <w:t>Согласно п. 95 Методических указаний операционные расходы определяются по формуле:</w:t>
      </w:r>
    </w:p>
    <w:p w14:paraId="4AAB2FC6" w14:textId="77777777" w:rsidR="00234CBB" w:rsidRPr="00234CBB" w:rsidRDefault="00234CBB" w:rsidP="00234CBB">
      <w:pPr>
        <w:widowControl w:val="0"/>
        <w:autoSpaceDE w:val="0"/>
        <w:autoSpaceDN w:val="0"/>
        <w:ind w:firstLine="709"/>
        <w:jc w:val="center"/>
        <w:rPr>
          <w:sz w:val="28"/>
          <w:szCs w:val="28"/>
          <w:lang w:eastAsia="ru-RU"/>
        </w:rPr>
      </w:pPr>
      <w:r w:rsidRPr="00234CBB">
        <w:rPr>
          <w:rFonts w:ascii="Calibri" w:hAnsi="Calibri" w:cs="Calibri"/>
          <w:noProof/>
          <w:position w:val="-27"/>
          <w:sz w:val="28"/>
          <w:szCs w:val="28"/>
          <w:lang w:eastAsia="ru-RU"/>
        </w:rPr>
        <w:drawing>
          <wp:inline distT="0" distB="0" distL="0" distR="0" wp14:anchorId="2591AC82" wp14:editId="6093AE26">
            <wp:extent cx="4276725" cy="581025"/>
            <wp:effectExtent l="0" t="0" r="9525" b="0"/>
            <wp:docPr id="198" name="Рисунок 198"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base_1_183091_506"/>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234CBB">
        <w:rPr>
          <w:sz w:val="28"/>
          <w:szCs w:val="28"/>
          <w:lang w:eastAsia="ru-RU"/>
        </w:rPr>
        <w:t>,</w:t>
      </w:r>
    </w:p>
    <w:p w14:paraId="24549CBE" w14:textId="77777777" w:rsidR="00234CBB" w:rsidRPr="00234CBB" w:rsidRDefault="00234CBB" w:rsidP="00234CBB">
      <w:pPr>
        <w:autoSpaceDE w:val="0"/>
        <w:autoSpaceDN w:val="0"/>
        <w:adjustRightInd w:val="0"/>
        <w:spacing w:before="101"/>
        <w:ind w:firstLine="709"/>
        <w:rPr>
          <w:sz w:val="28"/>
          <w:szCs w:val="28"/>
          <w:lang w:eastAsia="ru-RU"/>
        </w:rPr>
      </w:pPr>
      <w:r w:rsidRPr="00234CBB">
        <w:rPr>
          <w:sz w:val="28"/>
          <w:szCs w:val="28"/>
          <w:lang w:eastAsia="ru-RU"/>
        </w:rPr>
        <w:t>где:</w:t>
      </w:r>
    </w:p>
    <w:p w14:paraId="5D0DE862" w14:textId="77777777" w:rsidR="00234CBB" w:rsidRPr="00234CBB" w:rsidRDefault="00234CBB" w:rsidP="00234CBB">
      <w:pPr>
        <w:autoSpaceDE w:val="0"/>
        <w:autoSpaceDN w:val="0"/>
        <w:adjustRightInd w:val="0"/>
        <w:spacing w:before="24"/>
        <w:ind w:firstLine="709"/>
        <w:jc w:val="both"/>
        <w:rPr>
          <w:sz w:val="28"/>
          <w:szCs w:val="28"/>
          <w:lang w:eastAsia="ru-RU"/>
        </w:rPr>
      </w:pPr>
      <w:r w:rsidRPr="00234CBB">
        <w:rPr>
          <w:sz w:val="28"/>
          <w:szCs w:val="28"/>
          <w:lang w:eastAsia="ru-RU"/>
        </w:rPr>
        <w:t>i0 - первый год текущего долгосрочного периода регулирования;</w:t>
      </w:r>
    </w:p>
    <w:p w14:paraId="7998DCC0" w14:textId="77777777" w:rsidR="00234CBB" w:rsidRPr="00234CBB" w:rsidRDefault="00234CBB" w:rsidP="00234CBB">
      <w:pPr>
        <w:autoSpaceDE w:val="0"/>
        <w:autoSpaceDN w:val="0"/>
        <w:adjustRightInd w:val="0"/>
        <w:spacing w:before="72"/>
        <w:ind w:firstLine="709"/>
        <w:jc w:val="both"/>
        <w:rPr>
          <w:sz w:val="28"/>
          <w:szCs w:val="28"/>
          <w:lang w:eastAsia="ru-RU"/>
        </w:rPr>
      </w:pPr>
      <w:r w:rsidRPr="00234CBB">
        <w:rPr>
          <w:noProof/>
          <w:position w:val="-12"/>
          <w:lang w:eastAsia="ru-RU"/>
        </w:rPr>
        <w:drawing>
          <wp:inline distT="0" distB="0" distL="0" distR="0" wp14:anchorId="1C8CC71E" wp14:editId="5FBF7F2C">
            <wp:extent cx="333375" cy="276225"/>
            <wp:effectExtent l="0" t="0" r="9525" b="9525"/>
            <wp:docPr id="199" name="Рисунок 199"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descr="base_1_183091_511"/>
                    <pic:cNvPicPr>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234CBB">
        <w:rPr>
          <w:sz w:val="28"/>
          <w:szCs w:val="28"/>
          <w:lang w:eastAsia="ru-RU"/>
        </w:rPr>
        <w:t xml:space="preserve"> - операционные расходы, определенные на i-й год исходя из фактических значений параметров расчета тарифов, тыс. руб.;</w:t>
      </w:r>
    </w:p>
    <w:p w14:paraId="7859BA31" w14:textId="77777777" w:rsidR="00234CBB" w:rsidRPr="00234CBB" w:rsidRDefault="00234CBB" w:rsidP="00234CBB">
      <w:pPr>
        <w:autoSpaceDE w:val="0"/>
        <w:autoSpaceDN w:val="0"/>
        <w:adjustRightInd w:val="0"/>
        <w:spacing w:before="82"/>
        <w:ind w:firstLine="709"/>
        <w:jc w:val="both"/>
        <w:rPr>
          <w:sz w:val="28"/>
          <w:szCs w:val="28"/>
          <w:lang w:eastAsia="ru-RU"/>
        </w:rPr>
      </w:pPr>
      <w:r w:rsidRPr="00234CBB">
        <w:rPr>
          <w:noProof/>
          <w:position w:val="-12"/>
          <w:lang w:eastAsia="ru-RU"/>
        </w:rPr>
        <w:drawing>
          <wp:inline distT="0" distB="0" distL="0" distR="0" wp14:anchorId="507E9A71" wp14:editId="23F7CAA0">
            <wp:extent cx="361950" cy="247650"/>
            <wp:effectExtent l="0" t="0" r="0" b="0"/>
            <wp:docPr id="200" name="Рисунок 200"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 descr="base_1_183091_512"/>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234CBB">
        <w:rPr>
          <w:sz w:val="28"/>
          <w:szCs w:val="28"/>
          <w:lang w:eastAsia="ru-RU"/>
        </w:rPr>
        <w:t xml:space="preserve"> - базовый уровень операционных расходов, установленный на долгосрочный период регулирования в соответствии с</w:t>
      </w:r>
      <w:hyperlink r:id="rId107" w:history="1">
        <w:r w:rsidRPr="00234CBB">
          <w:rPr>
            <w:sz w:val="28"/>
            <w:szCs w:val="28"/>
            <w:lang w:eastAsia="ru-RU"/>
          </w:rPr>
          <w:t xml:space="preserve"> п. 45 </w:t>
        </w:r>
      </w:hyperlink>
      <w:r w:rsidRPr="00234CBB">
        <w:rPr>
          <w:sz w:val="28"/>
          <w:szCs w:val="28"/>
          <w:lang w:eastAsia="ru-RU"/>
        </w:rPr>
        <w:t xml:space="preserve">Методических указаний, тыс. руб.; </w:t>
      </w:r>
    </w:p>
    <w:p w14:paraId="2548E12A" w14:textId="77777777" w:rsidR="00234CBB" w:rsidRPr="00234CBB" w:rsidRDefault="00234CBB" w:rsidP="00234CBB">
      <w:pPr>
        <w:autoSpaceDE w:val="0"/>
        <w:autoSpaceDN w:val="0"/>
        <w:adjustRightInd w:val="0"/>
        <w:spacing w:before="82"/>
        <w:ind w:firstLine="709"/>
        <w:jc w:val="both"/>
        <w:rPr>
          <w:sz w:val="28"/>
          <w:szCs w:val="28"/>
          <w:lang w:eastAsia="ru-RU"/>
        </w:rPr>
      </w:pPr>
      <w:r w:rsidRPr="00234CBB">
        <w:rPr>
          <w:sz w:val="28"/>
          <w:szCs w:val="28"/>
          <w:lang w:eastAsia="ru-RU"/>
        </w:rPr>
        <w:t>ИОР - индекс эффективности операционных расходов, выраженный в процентах;</w:t>
      </w:r>
    </w:p>
    <w:p w14:paraId="77F2C95E" w14:textId="77777777" w:rsidR="00234CBB" w:rsidRPr="00234CBB" w:rsidRDefault="00234CBB" w:rsidP="00234CBB">
      <w:pPr>
        <w:autoSpaceDE w:val="0"/>
        <w:autoSpaceDN w:val="0"/>
        <w:adjustRightInd w:val="0"/>
        <w:spacing w:before="67"/>
        <w:ind w:firstLine="709"/>
        <w:jc w:val="both"/>
        <w:rPr>
          <w:lang w:eastAsia="ru-RU"/>
        </w:rPr>
      </w:pPr>
      <w:r w:rsidRPr="00234CBB">
        <w:rPr>
          <w:noProof/>
          <w:position w:val="-14"/>
          <w:lang w:eastAsia="ru-RU"/>
        </w:rPr>
        <w:drawing>
          <wp:inline distT="0" distB="0" distL="0" distR="0" wp14:anchorId="74253357" wp14:editId="522F7AEE">
            <wp:extent cx="504825" cy="314325"/>
            <wp:effectExtent l="0" t="0" r="9525" b="9525"/>
            <wp:docPr id="201" name="Рисунок 201"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 descr="base_1_183091_513"/>
                    <pic:cNvPicPr>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234CBB">
        <w:rPr>
          <w:lang w:eastAsia="ru-RU"/>
        </w:rPr>
        <w:t xml:space="preserve">, </w:t>
      </w:r>
      <w:r w:rsidRPr="00234CBB">
        <w:rPr>
          <w:noProof/>
          <w:position w:val="-14"/>
          <w:lang w:eastAsia="ru-RU"/>
        </w:rPr>
        <w:drawing>
          <wp:inline distT="0" distB="0" distL="0" distR="0" wp14:anchorId="028BCCB7" wp14:editId="48392A33">
            <wp:extent cx="457200" cy="304800"/>
            <wp:effectExtent l="0" t="0" r="0" b="0"/>
            <wp:docPr id="202" name="Рисунок 202"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 descr="base_1_183091_514"/>
                    <pic:cNvPicPr>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234CBB">
        <w:rPr>
          <w:sz w:val="28"/>
          <w:szCs w:val="28"/>
          <w:lang w:eastAsia="ru-RU"/>
        </w:rPr>
        <w:t>- соответственно фактический и прогнозный индексы изменения потребительских цен в j-м году;</w:t>
      </w:r>
    </w:p>
    <w:p w14:paraId="3824156F" w14:textId="77777777" w:rsidR="00234CBB" w:rsidRPr="00234CBB" w:rsidRDefault="00234CBB" w:rsidP="00234CBB">
      <w:pPr>
        <w:autoSpaceDE w:val="0"/>
        <w:autoSpaceDN w:val="0"/>
        <w:adjustRightInd w:val="0"/>
        <w:spacing w:before="48"/>
        <w:ind w:firstLine="709"/>
        <w:jc w:val="both"/>
        <w:rPr>
          <w:sz w:val="28"/>
          <w:szCs w:val="28"/>
          <w:lang w:eastAsia="ru-RU"/>
        </w:rPr>
      </w:pPr>
      <w:r w:rsidRPr="00234CBB">
        <w:rPr>
          <w:noProof/>
          <w:position w:val="-12"/>
          <w:lang w:eastAsia="ru-RU"/>
        </w:rPr>
        <w:drawing>
          <wp:inline distT="0" distB="0" distL="0" distR="0" wp14:anchorId="5414B654" wp14:editId="39A39027">
            <wp:extent cx="304800" cy="285750"/>
            <wp:effectExtent l="0" t="0" r="0" b="0"/>
            <wp:docPr id="203" name="Рисунок 203"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 descr="base_1_183091_515"/>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234CBB">
        <w:rPr>
          <w:sz w:val="28"/>
          <w:szCs w:val="28"/>
          <w:lang w:eastAsia="ru-RU"/>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5B570795" w14:textId="77777777" w:rsidR="00234CBB" w:rsidRPr="00234CBB" w:rsidRDefault="00234CBB" w:rsidP="00234CBB">
      <w:pPr>
        <w:autoSpaceDE w:val="0"/>
        <w:autoSpaceDN w:val="0"/>
        <w:adjustRightInd w:val="0"/>
        <w:spacing w:before="58"/>
        <w:ind w:firstLine="709"/>
        <w:jc w:val="both"/>
        <w:rPr>
          <w:sz w:val="28"/>
          <w:szCs w:val="28"/>
          <w:lang w:eastAsia="ru-RU"/>
        </w:rPr>
      </w:pPr>
      <w:r w:rsidRPr="00234CBB">
        <w:rPr>
          <w:noProof/>
          <w:position w:val="-14"/>
          <w:lang w:eastAsia="ru-RU"/>
        </w:rPr>
        <w:drawing>
          <wp:inline distT="0" distB="0" distL="0" distR="0" wp14:anchorId="52DE07A0" wp14:editId="2AD76EB3">
            <wp:extent cx="457200" cy="304800"/>
            <wp:effectExtent l="0" t="0" r="0" b="0"/>
            <wp:docPr id="204" name="Рисунок 204"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 descr="base_1_183091_516"/>
                    <pic:cNvPicPr>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234CBB">
        <w:rPr>
          <w:sz w:val="28"/>
          <w:szCs w:val="28"/>
          <w:lang w:eastAsia="ru-RU"/>
        </w:rPr>
        <w:t xml:space="preserve">   -   фактический   индекс   изменения   количества   активов   в         i-м году, рассчитываемый в соответствии с</w:t>
      </w:r>
      <w:hyperlink r:id="rId108" w:history="1">
        <w:r w:rsidRPr="00234CBB">
          <w:rPr>
            <w:sz w:val="28"/>
            <w:szCs w:val="28"/>
            <w:lang w:eastAsia="ru-RU"/>
          </w:rPr>
          <w:t xml:space="preserve"> формулой 8.1 </w:t>
        </w:r>
      </w:hyperlink>
      <w:r w:rsidRPr="00234CBB">
        <w:rPr>
          <w:sz w:val="28"/>
          <w:szCs w:val="28"/>
          <w:lang w:eastAsia="ru-RU"/>
        </w:rPr>
        <w:t xml:space="preserve">Методических указаний. </w:t>
      </w:r>
    </w:p>
    <w:p w14:paraId="34CACB2D" w14:textId="77777777" w:rsidR="00234CBB" w:rsidRPr="00234CBB" w:rsidRDefault="00234CBB" w:rsidP="00234CBB">
      <w:pPr>
        <w:autoSpaceDE w:val="0"/>
        <w:autoSpaceDN w:val="0"/>
        <w:adjustRightInd w:val="0"/>
        <w:spacing w:before="38"/>
        <w:ind w:firstLine="709"/>
        <w:jc w:val="both"/>
        <w:rPr>
          <w:bCs/>
          <w:sz w:val="28"/>
          <w:szCs w:val="28"/>
          <w:lang w:eastAsia="ru-RU"/>
        </w:rPr>
      </w:pPr>
    </w:p>
    <w:p w14:paraId="62E15456" w14:textId="77777777" w:rsidR="00234CBB" w:rsidRPr="00234CBB" w:rsidRDefault="00234CBB" w:rsidP="00234CBB">
      <w:pPr>
        <w:autoSpaceDE w:val="0"/>
        <w:autoSpaceDN w:val="0"/>
        <w:adjustRightInd w:val="0"/>
        <w:spacing w:before="38"/>
        <w:ind w:firstLine="709"/>
        <w:jc w:val="both"/>
        <w:rPr>
          <w:sz w:val="28"/>
          <w:szCs w:val="28"/>
          <w:lang w:eastAsia="ru-RU"/>
        </w:rPr>
      </w:pPr>
      <w:r w:rsidRPr="00234CBB">
        <w:rPr>
          <w:bCs/>
          <w:sz w:val="28"/>
          <w:szCs w:val="28"/>
          <w:lang w:eastAsia="ru-RU"/>
        </w:rPr>
        <w:t>Операционные расходы</w:t>
      </w:r>
      <w:r w:rsidRPr="00234CBB">
        <w:rPr>
          <w:b/>
          <w:bCs/>
          <w:sz w:val="28"/>
          <w:szCs w:val="28"/>
          <w:lang w:eastAsia="ru-RU"/>
        </w:rPr>
        <w:t xml:space="preserve"> </w:t>
      </w:r>
      <w:r w:rsidRPr="00234CBB">
        <w:rPr>
          <w:b/>
          <w:sz w:val="28"/>
          <w:szCs w:val="28"/>
          <w:u w:val="single"/>
          <w:lang w:eastAsia="ru-RU"/>
        </w:rPr>
        <w:t>утверждены</w:t>
      </w:r>
      <w:r w:rsidRPr="00234CBB">
        <w:rPr>
          <w:sz w:val="28"/>
          <w:szCs w:val="28"/>
          <w:lang w:eastAsia="ru-RU"/>
        </w:rPr>
        <w:t xml:space="preserve"> РЭК КО на 2020 год в размере 1543,76 тыс. руб.</w:t>
      </w:r>
    </w:p>
    <w:p w14:paraId="796D6305" w14:textId="77777777" w:rsidR="00234CBB" w:rsidRPr="00234CBB" w:rsidRDefault="00234CBB" w:rsidP="00234CBB">
      <w:pPr>
        <w:autoSpaceDE w:val="0"/>
        <w:autoSpaceDN w:val="0"/>
        <w:adjustRightInd w:val="0"/>
        <w:ind w:firstLine="709"/>
        <w:jc w:val="both"/>
        <w:rPr>
          <w:sz w:val="28"/>
          <w:szCs w:val="28"/>
          <w:lang w:eastAsia="ru-RU"/>
        </w:rPr>
      </w:pPr>
      <w:r w:rsidRPr="00234CBB">
        <w:rPr>
          <w:sz w:val="28"/>
          <w:szCs w:val="28"/>
          <w:lang w:eastAsia="ru-RU"/>
        </w:rPr>
        <w:t>При расчете Операционных расходов на 2020 год регулятором использовались следующие показатели:</w:t>
      </w:r>
    </w:p>
    <w:p w14:paraId="747CB9B7" w14:textId="77777777" w:rsidR="00234CBB" w:rsidRPr="00234CBB" w:rsidRDefault="00234CBB" w:rsidP="00234CBB">
      <w:pPr>
        <w:widowControl w:val="0"/>
        <w:numPr>
          <w:ilvl w:val="0"/>
          <w:numId w:val="7"/>
        </w:numPr>
        <w:tabs>
          <w:tab w:val="left" w:pos="710"/>
        </w:tabs>
        <w:autoSpaceDE w:val="0"/>
        <w:autoSpaceDN w:val="0"/>
        <w:adjustRightInd w:val="0"/>
        <w:jc w:val="both"/>
        <w:rPr>
          <w:sz w:val="28"/>
          <w:szCs w:val="28"/>
          <w:lang w:eastAsia="ru-RU"/>
        </w:rPr>
      </w:pPr>
      <w:r w:rsidRPr="00234CBB">
        <w:rPr>
          <w:sz w:val="28"/>
          <w:szCs w:val="28"/>
          <w:lang w:eastAsia="ru-RU"/>
        </w:rPr>
        <w:t>базовый уровень операционных расходов 2019 года – 1499,38 тыс. руб.;</w:t>
      </w:r>
    </w:p>
    <w:p w14:paraId="6FED87E8" w14:textId="77777777" w:rsidR="00234CBB" w:rsidRPr="00234CBB" w:rsidRDefault="00234CBB" w:rsidP="00234CBB">
      <w:pPr>
        <w:widowControl w:val="0"/>
        <w:numPr>
          <w:ilvl w:val="0"/>
          <w:numId w:val="7"/>
        </w:numPr>
        <w:tabs>
          <w:tab w:val="left" w:pos="710"/>
        </w:tabs>
        <w:autoSpaceDE w:val="0"/>
        <w:autoSpaceDN w:val="0"/>
        <w:adjustRightInd w:val="0"/>
        <w:jc w:val="both"/>
        <w:rPr>
          <w:sz w:val="28"/>
          <w:szCs w:val="28"/>
          <w:lang w:eastAsia="ru-RU"/>
        </w:rPr>
      </w:pPr>
      <w:r w:rsidRPr="00234CBB">
        <w:rPr>
          <w:sz w:val="28"/>
          <w:szCs w:val="28"/>
          <w:lang w:eastAsia="ru-RU"/>
        </w:rPr>
        <w:t>индекс потребительских цен на 2020 год – 103,4%, согласно прогнозу Минэкономразвития РФ;</w:t>
      </w:r>
    </w:p>
    <w:p w14:paraId="0683B4D0" w14:textId="77777777" w:rsidR="00234CBB" w:rsidRPr="00234CBB" w:rsidRDefault="00234CBB" w:rsidP="00234CBB">
      <w:pPr>
        <w:widowControl w:val="0"/>
        <w:numPr>
          <w:ilvl w:val="0"/>
          <w:numId w:val="7"/>
        </w:numPr>
        <w:tabs>
          <w:tab w:val="left" w:pos="715"/>
        </w:tabs>
        <w:autoSpaceDE w:val="0"/>
        <w:autoSpaceDN w:val="0"/>
        <w:adjustRightInd w:val="0"/>
        <w:jc w:val="both"/>
        <w:rPr>
          <w:sz w:val="28"/>
          <w:szCs w:val="28"/>
          <w:lang w:eastAsia="ru-RU"/>
        </w:rPr>
      </w:pPr>
      <w:r w:rsidRPr="00234CBB">
        <w:rPr>
          <w:sz w:val="28"/>
          <w:szCs w:val="28"/>
          <w:lang w:eastAsia="ru-RU"/>
        </w:rPr>
        <w:t>индекс эффективности операционных расходов 1%;</w:t>
      </w:r>
    </w:p>
    <w:p w14:paraId="05BC47D6" w14:textId="77777777" w:rsidR="00234CBB" w:rsidRPr="00234CBB" w:rsidRDefault="00234CBB" w:rsidP="00234CBB">
      <w:pPr>
        <w:widowControl w:val="0"/>
        <w:numPr>
          <w:ilvl w:val="0"/>
          <w:numId w:val="7"/>
        </w:numPr>
        <w:tabs>
          <w:tab w:val="left" w:pos="715"/>
        </w:tabs>
        <w:autoSpaceDE w:val="0"/>
        <w:autoSpaceDN w:val="0"/>
        <w:adjustRightInd w:val="0"/>
        <w:jc w:val="both"/>
        <w:rPr>
          <w:sz w:val="28"/>
          <w:szCs w:val="28"/>
          <w:lang w:eastAsia="ru-RU"/>
        </w:rPr>
      </w:pPr>
      <w:r w:rsidRPr="00234CBB">
        <w:rPr>
          <w:sz w:val="28"/>
          <w:szCs w:val="28"/>
          <w:lang w:eastAsia="ru-RU"/>
        </w:rPr>
        <w:t>индекс изменения количества активов 0%;</w:t>
      </w:r>
    </w:p>
    <w:p w14:paraId="231CA008" w14:textId="77777777" w:rsidR="00234CBB" w:rsidRPr="00234CBB" w:rsidRDefault="00234CBB" w:rsidP="00234CBB">
      <w:pPr>
        <w:widowControl w:val="0"/>
        <w:numPr>
          <w:ilvl w:val="0"/>
          <w:numId w:val="7"/>
        </w:numPr>
        <w:tabs>
          <w:tab w:val="left" w:pos="715"/>
        </w:tabs>
        <w:autoSpaceDE w:val="0"/>
        <w:autoSpaceDN w:val="0"/>
        <w:adjustRightInd w:val="0"/>
        <w:jc w:val="both"/>
        <w:rPr>
          <w:sz w:val="28"/>
          <w:szCs w:val="28"/>
          <w:lang w:eastAsia="ru-RU"/>
        </w:rPr>
      </w:pPr>
      <w:r w:rsidRPr="00234CBB">
        <w:rPr>
          <w:sz w:val="28"/>
          <w:szCs w:val="28"/>
          <w:lang w:eastAsia="ru-RU"/>
        </w:rPr>
        <w:lastRenderedPageBreak/>
        <w:t>коэффициент эластичности операционных расходов 0,75.</w:t>
      </w:r>
    </w:p>
    <w:p w14:paraId="1C340ABB" w14:textId="77777777" w:rsidR="00234CBB" w:rsidRPr="00234CBB" w:rsidRDefault="00234CBB" w:rsidP="00234CBB">
      <w:pPr>
        <w:tabs>
          <w:tab w:val="left" w:pos="715"/>
        </w:tabs>
        <w:autoSpaceDE w:val="0"/>
        <w:autoSpaceDN w:val="0"/>
        <w:adjustRightInd w:val="0"/>
        <w:jc w:val="both"/>
        <w:rPr>
          <w:sz w:val="28"/>
          <w:szCs w:val="28"/>
          <w:lang w:eastAsia="ru-RU"/>
        </w:rPr>
      </w:pPr>
      <w:r w:rsidRPr="00234CBB">
        <w:rPr>
          <w:sz w:val="28"/>
          <w:szCs w:val="28"/>
          <w:lang w:eastAsia="ru-RU"/>
        </w:rPr>
        <w:tab/>
      </w:r>
    </w:p>
    <w:p w14:paraId="138C67C7" w14:textId="77777777" w:rsidR="00234CBB" w:rsidRPr="00234CBB" w:rsidRDefault="00234CBB" w:rsidP="00234CBB">
      <w:pPr>
        <w:tabs>
          <w:tab w:val="left" w:pos="715"/>
        </w:tabs>
        <w:autoSpaceDE w:val="0"/>
        <w:autoSpaceDN w:val="0"/>
        <w:adjustRightInd w:val="0"/>
        <w:jc w:val="both"/>
        <w:rPr>
          <w:sz w:val="28"/>
          <w:szCs w:val="28"/>
          <w:lang w:eastAsia="ru-RU"/>
        </w:rPr>
      </w:pPr>
      <w:r w:rsidRPr="00234CBB">
        <w:rPr>
          <w:sz w:val="28"/>
          <w:szCs w:val="28"/>
          <w:lang w:eastAsia="ru-RU"/>
        </w:rPr>
        <w:tab/>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0C75E77B" w14:textId="77777777" w:rsidR="00234CBB" w:rsidRPr="00234CBB" w:rsidRDefault="00234CBB" w:rsidP="00234CBB">
      <w:pPr>
        <w:widowControl w:val="0"/>
        <w:tabs>
          <w:tab w:val="left" w:pos="715"/>
        </w:tabs>
        <w:autoSpaceDE w:val="0"/>
        <w:autoSpaceDN w:val="0"/>
        <w:adjustRightInd w:val="0"/>
        <w:ind w:left="709"/>
        <w:jc w:val="both"/>
        <w:rPr>
          <w:sz w:val="28"/>
          <w:szCs w:val="28"/>
          <w:lang w:eastAsia="ru-RU"/>
        </w:rPr>
      </w:pPr>
    </w:p>
    <w:p w14:paraId="223E1747" w14:textId="77777777" w:rsidR="00234CBB" w:rsidRPr="00234CBB" w:rsidRDefault="00234CBB" w:rsidP="00234CBB">
      <w:pPr>
        <w:autoSpaceDE w:val="0"/>
        <w:autoSpaceDN w:val="0"/>
        <w:adjustRightInd w:val="0"/>
        <w:spacing w:before="58"/>
        <w:ind w:firstLine="709"/>
        <w:jc w:val="both"/>
        <w:rPr>
          <w:sz w:val="28"/>
          <w:szCs w:val="28"/>
          <w:lang w:eastAsia="ru-RU"/>
        </w:rPr>
      </w:pPr>
      <w:r w:rsidRPr="00234CBB">
        <w:rPr>
          <w:sz w:val="28"/>
          <w:szCs w:val="28"/>
          <w:lang w:eastAsia="ru-RU"/>
        </w:rPr>
        <w:t xml:space="preserve">При </w:t>
      </w:r>
      <w:r w:rsidRPr="00234CBB">
        <w:rPr>
          <w:b/>
          <w:sz w:val="28"/>
          <w:szCs w:val="28"/>
          <w:u w:val="single"/>
          <w:lang w:eastAsia="ru-RU"/>
        </w:rPr>
        <w:t>корректировке</w:t>
      </w:r>
      <w:r w:rsidRPr="00234CBB">
        <w:rPr>
          <w:sz w:val="28"/>
          <w:szCs w:val="28"/>
          <w:lang w:eastAsia="ru-RU"/>
        </w:rPr>
        <w:t xml:space="preserve"> Операционных расходов на 2020 год регулятором использовались следующие показатели:</w:t>
      </w:r>
    </w:p>
    <w:p w14:paraId="430FBE1C" w14:textId="77777777" w:rsidR="00234CBB" w:rsidRPr="00234CBB" w:rsidRDefault="00234CBB" w:rsidP="00234CBB">
      <w:pPr>
        <w:widowControl w:val="0"/>
        <w:numPr>
          <w:ilvl w:val="0"/>
          <w:numId w:val="7"/>
        </w:numPr>
        <w:tabs>
          <w:tab w:val="left" w:pos="715"/>
        </w:tabs>
        <w:autoSpaceDE w:val="0"/>
        <w:autoSpaceDN w:val="0"/>
        <w:adjustRightInd w:val="0"/>
        <w:ind w:firstLine="709"/>
        <w:jc w:val="both"/>
        <w:rPr>
          <w:sz w:val="28"/>
          <w:szCs w:val="28"/>
          <w:lang w:eastAsia="ru-RU"/>
        </w:rPr>
      </w:pPr>
      <w:bookmarkStart w:id="22" w:name="_Hlk19023519"/>
      <w:r w:rsidRPr="00234CBB">
        <w:rPr>
          <w:sz w:val="28"/>
          <w:szCs w:val="28"/>
          <w:lang w:eastAsia="ru-RU"/>
        </w:rPr>
        <w:t>индекс потребительских цен на 2020 год – 103,0 %, согласно основных параметров прогноза социально-экономического развития Российской Федерации на 2018 - 2024 годы, определенных в базовом варианте Прогноза социально-экономического развития Российской Федерации на период до 2024 года, опубликованном 30.09.2019 года на официальном сайте Министерства экономического развития Российской Федерации (далее - прогноз Минэкономразвития РФ);</w:t>
      </w:r>
    </w:p>
    <w:bookmarkEnd w:id="22"/>
    <w:p w14:paraId="4DFCFE4E" w14:textId="77777777" w:rsidR="00234CBB" w:rsidRPr="00234CBB" w:rsidRDefault="00234CBB" w:rsidP="00234CBB">
      <w:pPr>
        <w:widowControl w:val="0"/>
        <w:numPr>
          <w:ilvl w:val="0"/>
          <w:numId w:val="7"/>
        </w:numPr>
        <w:tabs>
          <w:tab w:val="left" w:pos="715"/>
        </w:tabs>
        <w:autoSpaceDE w:val="0"/>
        <w:autoSpaceDN w:val="0"/>
        <w:adjustRightInd w:val="0"/>
        <w:jc w:val="both"/>
        <w:rPr>
          <w:sz w:val="28"/>
          <w:szCs w:val="28"/>
          <w:lang w:eastAsia="ru-RU"/>
        </w:rPr>
      </w:pPr>
      <w:r w:rsidRPr="00234CBB">
        <w:rPr>
          <w:sz w:val="28"/>
          <w:szCs w:val="28"/>
          <w:lang w:eastAsia="ru-RU"/>
        </w:rPr>
        <w:t>индекс эффективности операционных расходов 1%;</w:t>
      </w:r>
    </w:p>
    <w:p w14:paraId="7DB4D0C5" w14:textId="77777777" w:rsidR="00234CBB" w:rsidRPr="00234CBB" w:rsidRDefault="00234CBB" w:rsidP="00234CBB">
      <w:pPr>
        <w:widowControl w:val="0"/>
        <w:numPr>
          <w:ilvl w:val="0"/>
          <w:numId w:val="7"/>
        </w:numPr>
        <w:tabs>
          <w:tab w:val="left" w:pos="715"/>
        </w:tabs>
        <w:autoSpaceDE w:val="0"/>
        <w:autoSpaceDN w:val="0"/>
        <w:adjustRightInd w:val="0"/>
        <w:jc w:val="both"/>
        <w:rPr>
          <w:sz w:val="28"/>
          <w:szCs w:val="28"/>
          <w:lang w:eastAsia="ru-RU"/>
        </w:rPr>
      </w:pPr>
      <w:r w:rsidRPr="00234CBB">
        <w:rPr>
          <w:sz w:val="28"/>
          <w:szCs w:val="28"/>
          <w:lang w:eastAsia="ru-RU"/>
        </w:rPr>
        <w:t>индекс изменения количества активов 0%;</w:t>
      </w:r>
    </w:p>
    <w:p w14:paraId="1CBA1EFD" w14:textId="77777777" w:rsidR="00234CBB" w:rsidRPr="00234CBB" w:rsidRDefault="00234CBB" w:rsidP="00234CBB">
      <w:pPr>
        <w:widowControl w:val="0"/>
        <w:numPr>
          <w:ilvl w:val="0"/>
          <w:numId w:val="7"/>
        </w:numPr>
        <w:tabs>
          <w:tab w:val="left" w:pos="715"/>
        </w:tabs>
        <w:autoSpaceDE w:val="0"/>
        <w:autoSpaceDN w:val="0"/>
        <w:adjustRightInd w:val="0"/>
        <w:jc w:val="both"/>
        <w:rPr>
          <w:sz w:val="28"/>
          <w:szCs w:val="28"/>
          <w:lang w:eastAsia="ru-RU"/>
        </w:rPr>
      </w:pPr>
      <w:r w:rsidRPr="00234CBB">
        <w:rPr>
          <w:sz w:val="28"/>
          <w:szCs w:val="28"/>
          <w:lang w:eastAsia="ru-RU"/>
        </w:rPr>
        <w:t>коэффициент эластичности операционных расходов 0,75.</w:t>
      </w:r>
    </w:p>
    <w:p w14:paraId="2B43887C" w14:textId="77777777" w:rsidR="00234CBB" w:rsidRPr="00234CBB" w:rsidRDefault="00234CBB" w:rsidP="00234CBB">
      <w:pPr>
        <w:autoSpaceDE w:val="0"/>
        <w:autoSpaceDN w:val="0"/>
        <w:adjustRightInd w:val="0"/>
        <w:spacing w:before="58"/>
        <w:ind w:firstLine="709"/>
        <w:jc w:val="both"/>
        <w:rPr>
          <w:sz w:val="28"/>
          <w:szCs w:val="28"/>
          <w:lang w:eastAsia="ru-RU"/>
        </w:rPr>
      </w:pPr>
    </w:p>
    <w:p w14:paraId="58D7B5D7" w14:textId="77777777" w:rsidR="00234CBB" w:rsidRPr="00234CBB" w:rsidRDefault="00234CBB" w:rsidP="00234CBB">
      <w:pPr>
        <w:autoSpaceDE w:val="0"/>
        <w:autoSpaceDN w:val="0"/>
        <w:adjustRightInd w:val="0"/>
        <w:ind w:firstLine="709"/>
        <w:jc w:val="both"/>
        <w:rPr>
          <w:sz w:val="28"/>
          <w:szCs w:val="28"/>
          <w:lang w:eastAsia="ru-RU"/>
        </w:rPr>
      </w:pPr>
      <w:r w:rsidRPr="00234CBB">
        <w:rPr>
          <w:sz w:val="28"/>
          <w:szCs w:val="28"/>
          <w:lang w:eastAsia="ru-RU"/>
        </w:rPr>
        <w:t>Таким образом, в процессе экспертизы операционные расходы на 2020 год определены в сумме 1528,92 тыс. руб.</w:t>
      </w:r>
    </w:p>
    <w:p w14:paraId="6667ED2B" w14:textId="77777777" w:rsidR="00234CBB" w:rsidRPr="00234CBB" w:rsidRDefault="00234CBB" w:rsidP="00234CBB">
      <w:pPr>
        <w:autoSpaceDE w:val="0"/>
        <w:autoSpaceDN w:val="0"/>
        <w:adjustRightInd w:val="0"/>
        <w:rPr>
          <w:sz w:val="28"/>
          <w:szCs w:val="28"/>
          <w:lang w:eastAsia="ru-RU"/>
        </w:rPr>
      </w:pPr>
    </w:p>
    <w:p w14:paraId="3C027253" w14:textId="77777777" w:rsidR="00234CBB" w:rsidRPr="00234CBB" w:rsidRDefault="00234CBB" w:rsidP="00234CBB">
      <w:pPr>
        <w:autoSpaceDE w:val="0"/>
        <w:autoSpaceDN w:val="0"/>
        <w:adjustRightInd w:val="0"/>
        <w:rPr>
          <w:sz w:val="28"/>
          <w:szCs w:val="28"/>
          <w:lang w:eastAsia="ru-RU"/>
        </w:rPr>
      </w:pPr>
      <w:r w:rsidRPr="00234CBB">
        <w:rPr>
          <w:sz w:val="28"/>
          <w:szCs w:val="28"/>
          <w:lang w:eastAsia="ru-RU"/>
        </w:rPr>
        <w:t xml:space="preserve">        ОР2020 = 1499,38 х [(1- 1%/100%) х (1+0,030)] х (1+0) = 1528,92 тыс. руб.</w:t>
      </w:r>
    </w:p>
    <w:p w14:paraId="44E89C9D" w14:textId="77777777" w:rsidR="00234CBB" w:rsidRPr="00234CBB" w:rsidRDefault="00234CBB" w:rsidP="00234CBB">
      <w:pPr>
        <w:autoSpaceDE w:val="0"/>
        <w:autoSpaceDN w:val="0"/>
        <w:adjustRightInd w:val="0"/>
        <w:ind w:firstLine="709"/>
        <w:rPr>
          <w:sz w:val="28"/>
          <w:szCs w:val="28"/>
          <w:lang w:eastAsia="ru-RU"/>
        </w:rPr>
      </w:pPr>
    </w:p>
    <w:p w14:paraId="2ACD114C" w14:textId="77777777" w:rsidR="00234CBB" w:rsidRPr="00234CBB" w:rsidRDefault="00234CBB" w:rsidP="00234CBB">
      <w:pPr>
        <w:autoSpaceDE w:val="0"/>
        <w:autoSpaceDN w:val="0"/>
        <w:adjustRightInd w:val="0"/>
        <w:ind w:firstLine="709"/>
        <w:jc w:val="both"/>
        <w:rPr>
          <w:sz w:val="28"/>
          <w:szCs w:val="28"/>
          <w:lang w:eastAsia="ru-RU"/>
        </w:rPr>
      </w:pPr>
      <w:r w:rsidRPr="00234CBB">
        <w:rPr>
          <w:sz w:val="28"/>
          <w:szCs w:val="28"/>
          <w:lang w:eastAsia="ru-RU"/>
        </w:rPr>
        <w:t>Отклонение затрат в сторону снижения по отношению к утвержденным РЭК КО составило 14,84 тыс. руб., отклонение затрат от предложенных организацией составило 637,46 тыс. руб.</w:t>
      </w:r>
    </w:p>
    <w:p w14:paraId="181D576B" w14:textId="77777777" w:rsidR="00234CBB" w:rsidRPr="00234CBB" w:rsidRDefault="00234CBB" w:rsidP="00234CBB">
      <w:pPr>
        <w:autoSpaceDE w:val="0"/>
        <w:autoSpaceDN w:val="0"/>
        <w:adjustRightInd w:val="0"/>
        <w:ind w:firstLine="576"/>
        <w:jc w:val="both"/>
        <w:rPr>
          <w:sz w:val="28"/>
          <w:szCs w:val="28"/>
          <w:lang w:eastAsia="ru-RU"/>
        </w:rPr>
      </w:pPr>
    </w:p>
    <w:p w14:paraId="38AF704C" w14:textId="77777777" w:rsidR="00234CBB" w:rsidRPr="00234CBB" w:rsidRDefault="00234CBB" w:rsidP="00234CBB">
      <w:pPr>
        <w:tabs>
          <w:tab w:val="left" w:pos="859"/>
        </w:tabs>
        <w:autoSpaceDE w:val="0"/>
        <w:autoSpaceDN w:val="0"/>
        <w:adjustRightInd w:val="0"/>
        <w:ind w:firstLine="709"/>
        <w:jc w:val="both"/>
        <w:rPr>
          <w:b/>
          <w:bCs/>
          <w:sz w:val="28"/>
          <w:szCs w:val="28"/>
          <w:lang w:eastAsia="ru-RU"/>
        </w:rPr>
      </w:pPr>
      <w:r w:rsidRPr="00234CBB">
        <w:rPr>
          <w:b/>
          <w:bCs/>
          <w:sz w:val="28"/>
          <w:szCs w:val="28"/>
          <w:lang w:eastAsia="ru-RU"/>
        </w:rPr>
        <w:t xml:space="preserve">2. Расходы на электрическую энергию </w:t>
      </w:r>
      <w:r w:rsidRPr="00234CBB">
        <w:rPr>
          <w:sz w:val="28"/>
          <w:szCs w:val="28"/>
          <w:lang w:eastAsia="ru-RU"/>
        </w:rPr>
        <w:t xml:space="preserve">утверждены РЭК КО на 2020 год в размере 696,30 тыс. руб. (объем электроэнергии 135,08 тыс. кВт в год, цена на электроэнергию 5,15 руб./кВт*час с учетом </w:t>
      </w:r>
      <w:r w:rsidRPr="00234CBB">
        <w:rPr>
          <w:color w:val="000000"/>
          <w:sz w:val="28"/>
          <w:szCs w:val="28"/>
          <w:lang w:eastAsia="ru-RU"/>
        </w:rPr>
        <w:t>индекса цен производителей в сфере электроэнергетики согласно прогнозу Минэкономразвития России на 2019 год (105,9%) и на 2020 год (104</w:t>
      </w:r>
      <w:r w:rsidRPr="00234CBB">
        <w:rPr>
          <w:sz w:val="28"/>
          <w:szCs w:val="28"/>
          <w:lang w:eastAsia="ru-RU"/>
        </w:rPr>
        <w:t>,2%), организацией расходы на электрическую энергию в целях корректировки предложены в размере 706,66 тыс. руб. (объем электроэнергии 137,09 тыс. кВт в год, цена на электроэнергию 5,15 руб./кВт*час), в процессе экспертизы определены расходы в сумме 761,24 тыс. руб. (объем электроэнергии 149,55 тыс. кВт в год - рассчитан в соответствии с утвержденным на 2020 год удельным расходом электрической энергии – 0,22 кВт.ч/м</w:t>
      </w:r>
      <w:r w:rsidRPr="00234CBB">
        <w:rPr>
          <w:sz w:val="28"/>
          <w:szCs w:val="28"/>
          <w:vertAlign w:val="superscript"/>
          <w:lang w:eastAsia="ru-RU"/>
        </w:rPr>
        <w:t>3</w:t>
      </w:r>
      <w:r w:rsidRPr="00234CBB">
        <w:rPr>
          <w:sz w:val="28"/>
          <w:szCs w:val="28"/>
          <w:lang w:eastAsia="ru-RU"/>
        </w:rPr>
        <w:t xml:space="preserve">, цена на электроэнергию 5,09 руб./кВт*час, применен индекс </w:t>
      </w:r>
      <w:r w:rsidRPr="00234CBB">
        <w:rPr>
          <w:color w:val="000000"/>
          <w:sz w:val="28"/>
          <w:szCs w:val="28"/>
          <w:lang w:eastAsia="ru-RU"/>
        </w:rPr>
        <w:t>цен производителей в сфере электроэнергетики согласно прогнозу Минэкономразвития России на 2019 год (105,4%) и на 2020 год (104</w:t>
      </w:r>
      <w:r w:rsidRPr="00234CBB">
        <w:rPr>
          <w:sz w:val="28"/>
          <w:szCs w:val="28"/>
          <w:lang w:eastAsia="ru-RU"/>
        </w:rPr>
        <w:t>,8%), увеличение затрат по отношению к утвержденным РЭК КО составило 64,94 тыс. руб., отклонение в сторону увеличения от предложенных организацией 54,58 тыс. руб.</w:t>
      </w:r>
    </w:p>
    <w:p w14:paraId="3D73F7F0" w14:textId="77777777" w:rsidR="00234CBB" w:rsidRPr="00234CBB" w:rsidRDefault="00234CBB" w:rsidP="00234CBB">
      <w:pPr>
        <w:tabs>
          <w:tab w:val="left" w:pos="859"/>
        </w:tabs>
        <w:autoSpaceDE w:val="0"/>
        <w:autoSpaceDN w:val="0"/>
        <w:adjustRightInd w:val="0"/>
        <w:ind w:firstLine="576"/>
        <w:jc w:val="both"/>
        <w:rPr>
          <w:b/>
          <w:bCs/>
          <w:sz w:val="28"/>
          <w:szCs w:val="28"/>
          <w:lang w:eastAsia="ru-RU"/>
        </w:rPr>
      </w:pPr>
    </w:p>
    <w:p w14:paraId="24FB9458" w14:textId="77777777" w:rsidR="00234CBB" w:rsidRPr="00234CBB" w:rsidRDefault="00234CBB" w:rsidP="00234CBB">
      <w:pPr>
        <w:tabs>
          <w:tab w:val="left" w:pos="859"/>
        </w:tabs>
        <w:autoSpaceDE w:val="0"/>
        <w:autoSpaceDN w:val="0"/>
        <w:adjustRightInd w:val="0"/>
        <w:ind w:firstLine="709"/>
        <w:jc w:val="both"/>
        <w:rPr>
          <w:sz w:val="28"/>
          <w:szCs w:val="28"/>
          <w:lang w:eastAsia="ru-RU"/>
        </w:rPr>
      </w:pPr>
      <w:r w:rsidRPr="00234CBB">
        <w:rPr>
          <w:b/>
          <w:bCs/>
          <w:sz w:val="28"/>
          <w:szCs w:val="28"/>
          <w:lang w:eastAsia="ru-RU"/>
        </w:rPr>
        <w:lastRenderedPageBreak/>
        <w:t xml:space="preserve">3. Амортизация </w:t>
      </w:r>
      <w:r w:rsidRPr="00234CBB">
        <w:rPr>
          <w:sz w:val="28"/>
          <w:szCs w:val="28"/>
          <w:lang w:eastAsia="ru-RU"/>
        </w:rPr>
        <w:t>не</w:t>
      </w:r>
      <w:r w:rsidRPr="00234CBB">
        <w:rPr>
          <w:b/>
          <w:bCs/>
          <w:sz w:val="28"/>
          <w:szCs w:val="28"/>
          <w:lang w:eastAsia="ru-RU"/>
        </w:rPr>
        <w:t xml:space="preserve"> </w:t>
      </w:r>
      <w:r w:rsidRPr="00234CBB">
        <w:rPr>
          <w:bCs/>
          <w:sz w:val="28"/>
          <w:szCs w:val="28"/>
          <w:lang w:eastAsia="ru-RU"/>
        </w:rPr>
        <w:t xml:space="preserve">утверждена </w:t>
      </w:r>
      <w:r w:rsidRPr="00234CBB">
        <w:rPr>
          <w:sz w:val="28"/>
          <w:szCs w:val="28"/>
          <w:lang w:eastAsia="ru-RU"/>
        </w:rPr>
        <w:t>РЭК КО. Расходы на амортизацию на 2020 год организацией в целях корректировки не заявлены, в процессе экспертизы расходы на амортизационные отчисления не учтены.</w:t>
      </w:r>
    </w:p>
    <w:p w14:paraId="6276CBDC" w14:textId="77777777" w:rsidR="00234CBB" w:rsidRPr="00234CBB" w:rsidRDefault="00234CBB" w:rsidP="00234CBB">
      <w:pPr>
        <w:tabs>
          <w:tab w:val="left" w:pos="816"/>
        </w:tabs>
        <w:autoSpaceDE w:val="0"/>
        <w:autoSpaceDN w:val="0"/>
        <w:adjustRightInd w:val="0"/>
        <w:ind w:firstLine="576"/>
        <w:jc w:val="both"/>
        <w:rPr>
          <w:sz w:val="28"/>
          <w:szCs w:val="28"/>
          <w:lang w:eastAsia="ru-RU"/>
        </w:rPr>
      </w:pPr>
      <w:r w:rsidRPr="00234CBB">
        <w:rPr>
          <w:b/>
          <w:bCs/>
          <w:sz w:val="28"/>
          <w:szCs w:val="28"/>
          <w:lang w:eastAsia="ru-RU"/>
        </w:rPr>
        <w:t xml:space="preserve">4. Неподконтрольные расходы </w:t>
      </w:r>
      <w:r w:rsidRPr="00234CBB">
        <w:rPr>
          <w:bCs/>
          <w:sz w:val="28"/>
          <w:szCs w:val="28"/>
          <w:lang w:eastAsia="ru-RU"/>
        </w:rPr>
        <w:t>РЭК КО</w:t>
      </w:r>
      <w:r w:rsidRPr="00234CBB">
        <w:rPr>
          <w:sz w:val="28"/>
          <w:szCs w:val="28"/>
          <w:lang w:eastAsia="ru-RU"/>
        </w:rPr>
        <w:t xml:space="preserve"> утверждены на 2020 год в размере 21,93 тыс. руб., предприятием в целях корректировки затраты предложены в размере 22,50 тыс. руб., в процессе экспертизы определены расходы в сумме 18,84 тыс. руб. Отклонение затрат по отношению к ранее утвержденным РЭК КО составило 3,09 тыс. руб., отклонение в сторону снижения от предложенных организацией 3,66 тыс. руб.</w:t>
      </w:r>
    </w:p>
    <w:p w14:paraId="0277933D" w14:textId="77777777" w:rsidR="00234CBB" w:rsidRPr="00234CBB" w:rsidRDefault="00234CBB" w:rsidP="00234CBB">
      <w:pPr>
        <w:tabs>
          <w:tab w:val="left" w:pos="816"/>
        </w:tabs>
        <w:autoSpaceDE w:val="0"/>
        <w:autoSpaceDN w:val="0"/>
        <w:adjustRightInd w:val="0"/>
        <w:ind w:firstLine="576"/>
        <w:jc w:val="both"/>
        <w:rPr>
          <w:b/>
          <w:bCs/>
          <w:sz w:val="28"/>
          <w:szCs w:val="28"/>
          <w:lang w:eastAsia="ru-RU"/>
        </w:rPr>
      </w:pPr>
      <w:r w:rsidRPr="00234CBB">
        <w:rPr>
          <w:b/>
          <w:bCs/>
          <w:sz w:val="28"/>
          <w:szCs w:val="28"/>
          <w:lang w:eastAsia="ru-RU"/>
        </w:rPr>
        <w:t>4.1. «Расходы, связанные с оплатой налогов и сборов».</w:t>
      </w:r>
    </w:p>
    <w:p w14:paraId="4058363F" w14:textId="77777777" w:rsidR="00234CBB" w:rsidRPr="00234CBB" w:rsidRDefault="00234CBB" w:rsidP="00234CBB">
      <w:pPr>
        <w:widowControl w:val="0"/>
        <w:autoSpaceDE w:val="0"/>
        <w:autoSpaceDN w:val="0"/>
        <w:adjustRightInd w:val="0"/>
        <w:ind w:firstLine="567"/>
        <w:jc w:val="both"/>
        <w:rPr>
          <w:sz w:val="28"/>
          <w:szCs w:val="28"/>
          <w:lang w:eastAsia="ru-RU"/>
        </w:rPr>
      </w:pPr>
      <w:r w:rsidRPr="00234CBB">
        <w:rPr>
          <w:sz w:val="28"/>
          <w:szCs w:val="28"/>
          <w:lang w:eastAsia="ru-RU"/>
        </w:rPr>
        <w:t>При определении размера расходов, связанных с уплатой налогов и сборов, учитываются:</w:t>
      </w:r>
    </w:p>
    <w:p w14:paraId="1325D360" w14:textId="77777777" w:rsidR="00234CBB" w:rsidRPr="00234CBB" w:rsidRDefault="00234CBB" w:rsidP="00234CBB">
      <w:pPr>
        <w:widowControl w:val="0"/>
        <w:autoSpaceDE w:val="0"/>
        <w:autoSpaceDN w:val="0"/>
        <w:adjustRightInd w:val="0"/>
        <w:ind w:firstLine="540"/>
        <w:jc w:val="both"/>
        <w:rPr>
          <w:sz w:val="28"/>
          <w:szCs w:val="28"/>
          <w:lang w:eastAsia="ru-RU"/>
        </w:rPr>
      </w:pPr>
      <w:r w:rsidRPr="00234CBB">
        <w:rPr>
          <w:sz w:val="28"/>
          <w:szCs w:val="28"/>
          <w:lang w:eastAsia="ru-RU"/>
        </w:rPr>
        <w:t>налог на прибыль;</w:t>
      </w:r>
    </w:p>
    <w:p w14:paraId="2D2AD51B" w14:textId="77777777" w:rsidR="00234CBB" w:rsidRPr="00234CBB" w:rsidRDefault="00234CBB" w:rsidP="00234CBB">
      <w:pPr>
        <w:widowControl w:val="0"/>
        <w:autoSpaceDE w:val="0"/>
        <w:autoSpaceDN w:val="0"/>
        <w:adjustRightInd w:val="0"/>
        <w:ind w:firstLine="540"/>
        <w:jc w:val="both"/>
        <w:rPr>
          <w:sz w:val="28"/>
          <w:szCs w:val="28"/>
          <w:lang w:eastAsia="ru-RU"/>
        </w:rPr>
      </w:pPr>
      <w:r w:rsidRPr="00234CBB">
        <w:rPr>
          <w:sz w:val="28"/>
          <w:szCs w:val="28"/>
          <w:lang w:eastAsia="ru-RU"/>
        </w:rPr>
        <w:t>налог на имущество организаций;</w:t>
      </w:r>
    </w:p>
    <w:p w14:paraId="5F3E2E5F" w14:textId="77777777" w:rsidR="00234CBB" w:rsidRPr="00234CBB" w:rsidRDefault="00234CBB" w:rsidP="00234CBB">
      <w:pPr>
        <w:widowControl w:val="0"/>
        <w:autoSpaceDE w:val="0"/>
        <w:autoSpaceDN w:val="0"/>
        <w:adjustRightInd w:val="0"/>
        <w:ind w:firstLine="540"/>
        <w:jc w:val="both"/>
        <w:rPr>
          <w:sz w:val="28"/>
          <w:szCs w:val="28"/>
          <w:lang w:eastAsia="ru-RU"/>
        </w:rPr>
      </w:pPr>
      <w:r w:rsidRPr="00234CBB">
        <w:rPr>
          <w:sz w:val="28"/>
          <w:szCs w:val="28"/>
          <w:lang w:eastAsia="ru-RU"/>
        </w:rPr>
        <w:t>земельный налог;</w:t>
      </w:r>
    </w:p>
    <w:p w14:paraId="6F85C9E0" w14:textId="77777777" w:rsidR="00234CBB" w:rsidRPr="00234CBB" w:rsidRDefault="00234CBB" w:rsidP="00234CBB">
      <w:pPr>
        <w:widowControl w:val="0"/>
        <w:autoSpaceDE w:val="0"/>
        <w:autoSpaceDN w:val="0"/>
        <w:adjustRightInd w:val="0"/>
        <w:ind w:firstLine="540"/>
        <w:jc w:val="both"/>
        <w:rPr>
          <w:sz w:val="28"/>
          <w:szCs w:val="28"/>
          <w:lang w:eastAsia="ru-RU"/>
        </w:rPr>
      </w:pPr>
      <w:r w:rsidRPr="00234CBB">
        <w:rPr>
          <w:sz w:val="28"/>
          <w:szCs w:val="28"/>
          <w:lang w:eastAsia="ru-RU"/>
        </w:rPr>
        <w:t>водный налог и плата за пользование водным объектом;</w:t>
      </w:r>
    </w:p>
    <w:p w14:paraId="7A9E8EA2" w14:textId="77777777" w:rsidR="00234CBB" w:rsidRPr="00234CBB" w:rsidRDefault="00234CBB" w:rsidP="00234CBB">
      <w:pPr>
        <w:widowControl w:val="0"/>
        <w:autoSpaceDE w:val="0"/>
        <w:autoSpaceDN w:val="0"/>
        <w:adjustRightInd w:val="0"/>
        <w:ind w:firstLine="540"/>
        <w:jc w:val="both"/>
        <w:rPr>
          <w:sz w:val="28"/>
          <w:szCs w:val="28"/>
          <w:lang w:eastAsia="ru-RU"/>
        </w:rPr>
      </w:pPr>
      <w:r w:rsidRPr="00234CBB">
        <w:rPr>
          <w:sz w:val="28"/>
          <w:szCs w:val="28"/>
          <w:lang w:eastAsia="ru-RU"/>
        </w:rPr>
        <w:t>транспортный налог;</w:t>
      </w:r>
    </w:p>
    <w:p w14:paraId="2FD2CB39" w14:textId="77777777" w:rsidR="00234CBB" w:rsidRPr="00234CBB" w:rsidRDefault="00234CBB" w:rsidP="00234CBB">
      <w:pPr>
        <w:widowControl w:val="0"/>
        <w:autoSpaceDE w:val="0"/>
        <w:autoSpaceDN w:val="0"/>
        <w:adjustRightInd w:val="0"/>
        <w:ind w:firstLine="540"/>
        <w:jc w:val="both"/>
        <w:rPr>
          <w:sz w:val="28"/>
          <w:szCs w:val="28"/>
          <w:lang w:eastAsia="ru-RU"/>
        </w:rPr>
      </w:pPr>
      <w:r w:rsidRPr="00234CBB">
        <w:rPr>
          <w:sz w:val="28"/>
          <w:szCs w:val="28"/>
          <w:lang w:eastAsia="ru-RU"/>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44CB129D" w14:textId="77777777" w:rsidR="00234CBB" w:rsidRPr="00234CBB" w:rsidRDefault="00234CBB" w:rsidP="00234CBB">
      <w:pPr>
        <w:widowControl w:val="0"/>
        <w:autoSpaceDE w:val="0"/>
        <w:autoSpaceDN w:val="0"/>
        <w:adjustRightInd w:val="0"/>
        <w:ind w:firstLine="540"/>
        <w:jc w:val="both"/>
        <w:rPr>
          <w:sz w:val="28"/>
          <w:szCs w:val="28"/>
          <w:lang w:eastAsia="ru-RU"/>
        </w:rPr>
      </w:pPr>
      <w:r w:rsidRPr="00234CBB">
        <w:rPr>
          <w:sz w:val="28"/>
          <w:szCs w:val="28"/>
          <w:lang w:eastAsia="ru-RU"/>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3D95E0C2" w14:textId="77777777" w:rsidR="00234CBB" w:rsidRPr="00234CBB" w:rsidRDefault="00234CBB" w:rsidP="00234CBB">
      <w:pPr>
        <w:autoSpaceDE w:val="0"/>
        <w:autoSpaceDN w:val="0"/>
        <w:adjustRightInd w:val="0"/>
        <w:jc w:val="both"/>
        <w:rPr>
          <w:rFonts w:eastAsia="Calibri"/>
          <w:sz w:val="28"/>
          <w:szCs w:val="28"/>
        </w:rPr>
      </w:pPr>
      <w:r w:rsidRPr="00234CBB">
        <w:rPr>
          <w:sz w:val="28"/>
          <w:szCs w:val="28"/>
          <w:lang w:eastAsia="ru-RU"/>
        </w:rPr>
        <w:t>-</w:t>
      </w:r>
      <w:r w:rsidRPr="00234CBB">
        <w:rPr>
          <w:sz w:val="28"/>
          <w:szCs w:val="28"/>
          <w:lang w:eastAsia="ru-RU"/>
        </w:rPr>
        <w:tab/>
        <w:t xml:space="preserve"> По статье </w:t>
      </w:r>
      <w:r w:rsidRPr="00234CBB">
        <w:rPr>
          <w:b/>
          <w:bCs/>
          <w:sz w:val="28"/>
          <w:szCs w:val="28"/>
          <w:lang w:eastAsia="ru-RU"/>
        </w:rPr>
        <w:t xml:space="preserve">«Единый налог, уплачиваемый организацией, применяющей упрощенную систему налогообложения». </w:t>
      </w:r>
      <w:r w:rsidRPr="00234CBB">
        <w:rPr>
          <w:sz w:val="28"/>
          <w:szCs w:val="28"/>
          <w:lang w:eastAsia="ru-RU"/>
        </w:rPr>
        <w:t xml:space="preserve">РЭК КО утверждены на 2020 год в размере 21,93 тыс. руб., организацией в целях корректировки предложены затраты в размере 22,50 тыс. руб., в процессе экспертизы определены расходы в сумме 18,84 тыс. руб.(в соответствии с пунктом 6 статьи 346.18 Налогового Кодекса РФ в размере </w:t>
      </w:r>
      <w:r w:rsidRPr="00234CBB">
        <w:rPr>
          <w:rFonts w:eastAsia="Calibri"/>
          <w:sz w:val="28"/>
          <w:szCs w:val="28"/>
        </w:rPr>
        <w:t>минимального налога исчисляется за налоговый период в размере 1 процента налоговой базы, которой являются доходы).</w:t>
      </w:r>
    </w:p>
    <w:p w14:paraId="39DC5682" w14:textId="77777777" w:rsidR="00234CBB" w:rsidRPr="00234CBB" w:rsidRDefault="00234CBB" w:rsidP="00234CBB">
      <w:pPr>
        <w:tabs>
          <w:tab w:val="left" w:pos="998"/>
        </w:tabs>
        <w:autoSpaceDE w:val="0"/>
        <w:autoSpaceDN w:val="0"/>
        <w:adjustRightInd w:val="0"/>
        <w:ind w:firstLine="576"/>
        <w:jc w:val="both"/>
        <w:rPr>
          <w:sz w:val="28"/>
          <w:szCs w:val="28"/>
          <w:lang w:eastAsia="ru-RU"/>
        </w:rPr>
      </w:pPr>
      <w:r w:rsidRPr="00234CBB">
        <w:rPr>
          <w:sz w:val="28"/>
          <w:szCs w:val="28"/>
          <w:lang w:eastAsia="ru-RU"/>
        </w:rPr>
        <w:t xml:space="preserve"> Снижение затрат по отношению к утвержденным регулятором составило 3,09 тыс. руб., отклонение от предложенных организацией составило 3,66 тыс. руб.</w:t>
      </w:r>
    </w:p>
    <w:p w14:paraId="54EF7F82" w14:textId="77777777" w:rsidR="00234CBB" w:rsidRPr="00234CBB" w:rsidRDefault="00234CBB" w:rsidP="00234CBB">
      <w:pPr>
        <w:tabs>
          <w:tab w:val="left" w:pos="816"/>
        </w:tabs>
        <w:autoSpaceDE w:val="0"/>
        <w:autoSpaceDN w:val="0"/>
        <w:adjustRightInd w:val="0"/>
        <w:ind w:firstLine="576"/>
        <w:jc w:val="both"/>
        <w:rPr>
          <w:b/>
          <w:bCs/>
          <w:sz w:val="28"/>
          <w:szCs w:val="28"/>
          <w:lang w:eastAsia="ru-RU"/>
        </w:rPr>
      </w:pPr>
    </w:p>
    <w:p w14:paraId="02FB869B" w14:textId="77777777" w:rsidR="00234CBB" w:rsidRPr="00234CBB" w:rsidRDefault="00234CBB" w:rsidP="00234CBB">
      <w:pPr>
        <w:tabs>
          <w:tab w:val="left" w:pos="816"/>
        </w:tabs>
        <w:autoSpaceDE w:val="0"/>
        <w:autoSpaceDN w:val="0"/>
        <w:adjustRightInd w:val="0"/>
        <w:ind w:firstLine="576"/>
        <w:jc w:val="both"/>
        <w:rPr>
          <w:sz w:val="28"/>
          <w:szCs w:val="28"/>
          <w:lang w:eastAsia="ru-RU"/>
        </w:rPr>
      </w:pPr>
    </w:p>
    <w:p w14:paraId="06679CC3" w14:textId="77777777" w:rsidR="00234CBB" w:rsidRPr="00234CBB" w:rsidRDefault="00234CBB" w:rsidP="00234CBB">
      <w:pPr>
        <w:tabs>
          <w:tab w:val="left" w:pos="730"/>
        </w:tabs>
        <w:autoSpaceDE w:val="0"/>
        <w:autoSpaceDN w:val="0"/>
        <w:adjustRightInd w:val="0"/>
        <w:ind w:firstLine="571"/>
        <w:jc w:val="both"/>
        <w:rPr>
          <w:sz w:val="28"/>
          <w:szCs w:val="28"/>
          <w:lang w:eastAsia="ru-RU"/>
        </w:rPr>
      </w:pPr>
      <w:r w:rsidRPr="00234CBB">
        <w:rPr>
          <w:b/>
          <w:bCs/>
          <w:sz w:val="28"/>
          <w:szCs w:val="28"/>
          <w:lang w:eastAsia="ru-RU"/>
        </w:rPr>
        <w:t>5</w:t>
      </w:r>
      <w:r w:rsidRPr="00234CBB">
        <w:rPr>
          <w:sz w:val="28"/>
          <w:szCs w:val="28"/>
          <w:lang w:eastAsia="ru-RU"/>
        </w:rPr>
        <w:t xml:space="preserve">. </w:t>
      </w:r>
      <w:r w:rsidRPr="00234CBB">
        <w:rPr>
          <w:b/>
          <w:bCs/>
          <w:sz w:val="28"/>
          <w:szCs w:val="28"/>
          <w:lang w:eastAsia="ru-RU"/>
        </w:rPr>
        <w:t>«Отклонение фактически достигнутого объема принятых сточных вод».</w:t>
      </w:r>
      <w:r w:rsidRPr="00234CBB">
        <w:rPr>
          <w:sz w:val="28"/>
          <w:szCs w:val="28"/>
          <w:lang w:eastAsia="ru-RU"/>
        </w:rPr>
        <w:t xml:space="preserve"> РЭК КО произведен расчет превышения фактического объема сточных вод в 2018 году над плановым. Расчет представлен в таблице. </w:t>
      </w:r>
    </w:p>
    <w:p w14:paraId="4FF59E03" w14:textId="77777777" w:rsidR="00234CBB" w:rsidRPr="00234CBB" w:rsidRDefault="00234CBB" w:rsidP="00234CBB">
      <w:pPr>
        <w:tabs>
          <w:tab w:val="left" w:pos="730"/>
        </w:tabs>
        <w:autoSpaceDE w:val="0"/>
        <w:autoSpaceDN w:val="0"/>
        <w:adjustRightInd w:val="0"/>
        <w:ind w:firstLine="2127"/>
        <w:jc w:val="both"/>
        <w:rPr>
          <w:b/>
          <w:bCs/>
          <w:sz w:val="28"/>
          <w:szCs w:val="28"/>
          <w:lang w:eastAsia="ru-RU"/>
        </w:rPr>
      </w:pPr>
      <w:r w:rsidRPr="00234CBB">
        <w:rPr>
          <w:noProof/>
          <w:lang w:eastAsia="ru-RU"/>
        </w:rPr>
        <w:lastRenderedPageBreak/>
        <w:drawing>
          <wp:inline distT="0" distB="0" distL="0" distR="0" wp14:anchorId="25BEA03F" wp14:editId="42BF4AD0">
            <wp:extent cx="4400550" cy="2257425"/>
            <wp:effectExtent l="0" t="0" r="0" b="9525"/>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400550" cy="2257425"/>
                    </a:xfrm>
                    <a:prstGeom prst="rect">
                      <a:avLst/>
                    </a:prstGeom>
                    <a:noFill/>
                    <a:ln>
                      <a:noFill/>
                    </a:ln>
                  </pic:spPr>
                </pic:pic>
              </a:graphicData>
            </a:graphic>
          </wp:inline>
        </w:drawing>
      </w:r>
    </w:p>
    <w:p w14:paraId="1CBBBA44" w14:textId="77777777" w:rsidR="00234CBB" w:rsidRPr="00234CBB" w:rsidRDefault="00234CBB" w:rsidP="00234CBB">
      <w:pPr>
        <w:tabs>
          <w:tab w:val="left" w:pos="730"/>
        </w:tabs>
        <w:autoSpaceDE w:val="0"/>
        <w:autoSpaceDN w:val="0"/>
        <w:adjustRightInd w:val="0"/>
        <w:ind w:firstLine="571"/>
        <w:jc w:val="both"/>
        <w:rPr>
          <w:sz w:val="28"/>
          <w:szCs w:val="28"/>
          <w:lang w:eastAsia="ru-RU"/>
        </w:rPr>
      </w:pPr>
      <w:r w:rsidRPr="00234CBB">
        <w:rPr>
          <w:sz w:val="28"/>
          <w:szCs w:val="28"/>
          <w:lang w:eastAsia="ru-RU"/>
        </w:rPr>
        <w:t>Исходя из данных таблицы превышение фактического объема сточных вод составляет 330,44 тыс. руб.</w:t>
      </w:r>
    </w:p>
    <w:p w14:paraId="68E57D72" w14:textId="77777777" w:rsidR="00234CBB" w:rsidRPr="00234CBB" w:rsidRDefault="00234CBB" w:rsidP="00234CBB">
      <w:pPr>
        <w:tabs>
          <w:tab w:val="left" w:pos="730"/>
        </w:tabs>
        <w:autoSpaceDE w:val="0"/>
        <w:autoSpaceDN w:val="0"/>
        <w:adjustRightInd w:val="0"/>
        <w:ind w:firstLine="571"/>
        <w:jc w:val="both"/>
        <w:rPr>
          <w:sz w:val="28"/>
          <w:szCs w:val="28"/>
          <w:lang w:eastAsia="ru-RU"/>
        </w:rPr>
      </w:pPr>
      <w:r w:rsidRPr="00234CBB">
        <w:rPr>
          <w:b/>
          <w:bCs/>
          <w:sz w:val="28"/>
          <w:szCs w:val="28"/>
          <w:lang w:eastAsia="ru-RU"/>
        </w:rPr>
        <w:t xml:space="preserve">6. «Корректировка расходов, связанных с уплатой налогов и сборов». </w:t>
      </w:r>
      <w:r w:rsidRPr="00234CBB">
        <w:rPr>
          <w:sz w:val="28"/>
          <w:szCs w:val="28"/>
          <w:lang w:eastAsia="ru-RU"/>
        </w:rPr>
        <w:t>РЭК КО на 2018 год утверждена величина расходов на уплату единого налога, уплачиваемого организацией, применяющей упрощенную систему налогообложения, в размере 21,08 тыс. руб., фактическая величины исчисленного налога за 2018 год  по данным налоговой декларации по налогу, уплачиваемому в связи с применением УСН составила 15,63 тыс. руб. Разница составила (21,08-15,63) тыс. руб. – 5,45 тыс. руб. и подлежит исключению из НВВ.</w:t>
      </w:r>
    </w:p>
    <w:p w14:paraId="470A67D7" w14:textId="77777777" w:rsidR="00234CBB" w:rsidRPr="00234CBB" w:rsidRDefault="00234CBB" w:rsidP="00234CBB">
      <w:pPr>
        <w:tabs>
          <w:tab w:val="left" w:pos="859"/>
        </w:tabs>
        <w:autoSpaceDE w:val="0"/>
        <w:autoSpaceDN w:val="0"/>
        <w:adjustRightInd w:val="0"/>
        <w:ind w:firstLine="709"/>
        <w:jc w:val="both"/>
        <w:rPr>
          <w:sz w:val="28"/>
          <w:szCs w:val="28"/>
          <w:lang w:eastAsia="ru-RU"/>
        </w:rPr>
      </w:pPr>
      <w:r w:rsidRPr="00234CBB">
        <w:rPr>
          <w:b/>
          <w:bCs/>
          <w:sz w:val="28"/>
          <w:szCs w:val="28"/>
          <w:lang w:eastAsia="ru-RU"/>
        </w:rPr>
        <w:t>7.Нормативная прибыль</w:t>
      </w:r>
      <w:r w:rsidRPr="00234CBB">
        <w:rPr>
          <w:sz w:val="28"/>
          <w:szCs w:val="28"/>
          <w:lang w:eastAsia="ru-RU"/>
        </w:rPr>
        <w:t xml:space="preserve"> - долгосрочными параметрами регулирования тарифов на водоотведение (очистка сточных вод) нормативный уровень прибыли не утвержден. </w:t>
      </w:r>
    </w:p>
    <w:p w14:paraId="753E6C62" w14:textId="77777777" w:rsidR="00234CBB" w:rsidRPr="00234CBB" w:rsidRDefault="00234CBB" w:rsidP="00234CBB">
      <w:pPr>
        <w:tabs>
          <w:tab w:val="left" w:pos="859"/>
        </w:tabs>
        <w:autoSpaceDE w:val="0"/>
        <w:autoSpaceDN w:val="0"/>
        <w:adjustRightInd w:val="0"/>
        <w:ind w:firstLine="709"/>
        <w:jc w:val="both"/>
        <w:rPr>
          <w:sz w:val="28"/>
          <w:szCs w:val="28"/>
          <w:lang w:eastAsia="ru-RU"/>
        </w:rPr>
      </w:pPr>
      <w:r w:rsidRPr="00234CBB">
        <w:rPr>
          <w:b/>
          <w:bCs/>
          <w:sz w:val="28"/>
          <w:szCs w:val="28"/>
          <w:lang w:eastAsia="ru-RU"/>
        </w:rPr>
        <w:t>8. Расчетная предпринимательская прибыль.</w:t>
      </w:r>
      <w:r w:rsidRPr="00234CBB">
        <w:rPr>
          <w:sz w:val="28"/>
          <w:szCs w:val="28"/>
          <w:lang w:eastAsia="ru-RU"/>
        </w:rPr>
        <w:t xml:space="preserve"> </w:t>
      </w:r>
    </w:p>
    <w:p w14:paraId="76D0DE2A" w14:textId="77777777" w:rsidR="00234CBB" w:rsidRPr="00234CBB" w:rsidRDefault="00234CBB" w:rsidP="00234CBB">
      <w:pPr>
        <w:autoSpaceDE w:val="0"/>
        <w:autoSpaceDN w:val="0"/>
        <w:adjustRightInd w:val="0"/>
        <w:ind w:firstLine="540"/>
        <w:jc w:val="both"/>
        <w:rPr>
          <w:rFonts w:eastAsia="Calibri"/>
          <w:sz w:val="28"/>
          <w:szCs w:val="28"/>
        </w:rPr>
      </w:pPr>
      <w:r w:rsidRPr="00234CBB">
        <w:rPr>
          <w:sz w:val="28"/>
          <w:szCs w:val="28"/>
          <w:lang w:eastAsia="ru-RU"/>
        </w:rPr>
        <w:t xml:space="preserve">В соответствии с п. </w:t>
      </w:r>
      <w:r w:rsidRPr="00234CBB">
        <w:rPr>
          <w:rFonts w:eastAsia="Calibri"/>
          <w:sz w:val="28"/>
          <w:szCs w:val="28"/>
        </w:rPr>
        <w:t xml:space="preserve">86(1)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r:id="rId110" w:history="1">
        <w:r w:rsidRPr="00234CBB">
          <w:rPr>
            <w:rFonts w:eastAsia="Calibri"/>
            <w:sz w:val="28"/>
            <w:szCs w:val="28"/>
          </w:rPr>
          <w:t>пунктом 88</w:t>
        </w:r>
      </w:hyperlink>
      <w:r w:rsidRPr="00234CBB">
        <w:rPr>
          <w:rFonts w:eastAsia="Calibri"/>
          <w:sz w:val="28"/>
          <w:szCs w:val="28"/>
        </w:rPr>
        <w:t xml:space="preserve"> настоящего документа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w:t>
      </w:r>
      <w:hyperlink r:id="rId111" w:history="1">
        <w:r w:rsidRPr="00234CBB">
          <w:rPr>
            <w:rFonts w:eastAsia="Calibri"/>
            <w:sz w:val="28"/>
            <w:szCs w:val="28"/>
          </w:rPr>
          <w:t>пунктом 78(1)</w:t>
        </w:r>
      </w:hyperlink>
      <w:r w:rsidRPr="00234CBB">
        <w:rPr>
          <w:rFonts w:eastAsia="Calibri"/>
          <w:sz w:val="28"/>
          <w:szCs w:val="28"/>
        </w:rPr>
        <w:t xml:space="preserve"> Основ ценообразования.  </w:t>
      </w:r>
    </w:p>
    <w:p w14:paraId="45E7E71F" w14:textId="77777777" w:rsidR="00234CBB" w:rsidRPr="00234CBB" w:rsidRDefault="00234CBB" w:rsidP="00234CBB">
      <w:pPr>
        <w:autoSpaceDE w:val="0"/>
        <w:autoSpaceDN w:val="0"/>
        <w:adjustRightInd w:val="0"/>
        <w:ind w:firstLine="540"/>
        <w:jc w:val="both"/>
        <w:rPr>
          <w:rFonts w:eastAsia="Calibri"/>
          <w:sz w:val="28"/>
          <w:szCs w:val="28"/>
        </w:rPr>
      </w:pPr>
      <w:r w:rsidRPr="00234CBB">
        <w:rPr>
          <w:rFonts w:eastAsia="Calibri"/>
          <w:sz w:val="28"/>
          <w:szCs w:val="28"/>
        </w:rPr>
        <w:t>Организацией не представлено постановление о признании ее гарантирующей организацией по услуге водоотведения (очистка сточных вод) на территории обслуживания.</w:t>
      </w:r>
    </w:p>
    <w:p w14:paraId="6C9A5F75" w14:textId="77777777" w:rsidR="00234CBB" w:rsidRPr="00234CBB" w:rsidRDefault="00234CBB" w:rsidP="00234CBB">
      <w:pPr>
        <w:autoSpaceDE w:val="0"/>
        <w:autoSpaceDN w:val="0"/>
        <w:adjustRightInd w:val="0"/>
        <w:ind w:firstLine="557"/>
        <w:jc w:val="both"/>
        <w:rPr>
          <w:sz w:val="28"/>
          <w:szCs w:val="28"/>
          <w:lang w:eastAsia="ru-RU"/>
        </w:rPr>
      </w:pPr>
      <w:r w:rsidRPr="00234CBB">
        <w:rPr>
          <w:sz w:val="28"/>
          <w:szCs w:val="28"/>
          <w:lang w:eastAsia="ru-RU"/>
        </w:rPr>
        <w:t>В соответствии с п. 91 Методических указаний размер корректировки необходимой валовой выручки рассчитывается по формуле:</w:t>
      </w:r>
    </w:p>
    <w:p w14:paraId="794D0B7A" w14:textId="77777777" w:rsidR="00234CBB" w:rsidRPr="00234CBB" w:rsidRDefault="00234CBB" w:rsidP="00234CBB">
      <w:pPr>
        <w:autoSpaceDE w:val="0"/>
        <w:autoSpaceDN w:val="0"/>
        <w:adjustRightInd w:val="0"/>
        <w:ind w:firstLine="557"/>
        <w:jc w:val="both"/>
        <w:rPr>
          <w:sz w:val="28"/>
          <w:szCs w:val="28"/>
          <w:lang w:eastAsia="ru-RU"/>
        </w:rPr>
      </w:pPr>
    </w:p>
    <w:p w14:paraId="1BBE50D1" w14:textId="77777777" w:rsidR="00234CBB" w:rsidRPr="00234CBB" w:rsidRDefault="00234CBB" w:rsidP="00234CBB">
      <w:pPr>
        <w:autoSpaceDE w:val="0"/>
        <w:autoSpaceDN w:val="0"/>
        <w:adjustRightInd w:val="0"/>
        <w:ind w:firstLine="557"/>
        <w:jc w:val="center"/>
        <w:rPr>
          <w:sz w:val="28"/>
          <w:szCs w:val="28"/>
          <w:lang w:eastAsia="ru-RU"/>
        </w:rPr>
      </w:pPr>
      <w:r w:rsidRPr="00234CBB">
        <w:rPr>
          <w:noProof/>
          <w:position w:val="-9"/>
          <w:lang w:eastAsia="ru-RU"/>
        </w:rPr>
        <w:drawing>
          <wp:inline distT="0" distB="0" distL="0" distR="0" wp14:anchorId="7CC1D900" wp14:editId="33AEE2D7">
            <wp:extent cx="2524125" cy="314325"/>
            <wp:effectExtent l="0" t="0" r="9525" b="0"/>
            <wp:docPr id="206" name="Рисунок 206" descr="base_1_221119_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221119_471"/>
                    <pic:cNvPicPr preferRelativeResize="0">
                      <a:picLocks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524125" cy="314325"/>
                    </a:xfrm>
                    <a:prstGeom prst="rect">
                      <a:avLst/>
                    </a:prstGeom>
                    <a:noFill/>
                    <a:ln>
                      <a:noFill/>
                    </a:ln>
                  </pic:spPr>
                </pic:pic>
              </a:graphicData>
            </a:graphic>
          </wp:inline>
        </w:drawing>
      </w:r>
    </w:p>
    <w:p w14:paraId="6F2F2163" w14:textId="77777777" w:rsidR="00234CBB" w:rsidRPr="00234CBB" w:rsidRDefault="00234CBB" w:rsidP="00234CBB">
      <w:pPr>
        <w:autoSpaceDE w:val="0"/>
        <w:autoSpaceDN w:val="0"/>
        <w:adjustRightInd w:val="0"/>
        <w:ind w:firstLine="557"/>
        <w:jc w:val="both"/>
        <w:rPr>
          <w:sz w:val="28"/>
          <w:szCs w:val="28"/>
          <w:lang w:eastAsia="ru-RU"/>
        </w:rPr>
      </w:pPr>
      <w:r w:rsidRPr="00234CBB">
        <w:rPr>
          <w:sz w:val="28"/>
          <w:szCs w:val="28"/>
          <w:lang w:eastAsia="ru-RU"/>
        </w:rPr>
        <w:t>где:</w:t>
      </w:r>
    </w:p>
    <w:p w14:paraId="7E20CD65" w14:textId="77777777" w:rsidR="00234CBB" w:rsidRPr="00234CBB" w:rsidRDefault="00234CBB" w:rsidP="00234CBB">
      <w:pPr>
        <w:autoSpaceDE w:val="0"/>
        <w:autoSpaceDN w:val="0"/>
        <w:adjustRightInd w:val="0"/>
        <w:ind w:firstLine="557"/>
        <w:jc w:val="both"/>
        <w:rPr>
          <w:sz w:val="28"/>
          <w:szCs w:val="28"/>
          <w:lang w:eastAsia="ru-RU"/>
        </w:rPr>
      </w:pPr>
      <w:r w:rsidRPr="00234CBB">
        <w:rPr>
          <w:noProof/>
          <w:position w:val="-9"/>
          <w:lang w:eastAsia="ru-RU"/>
        </w:rPr>
        <w:drawing>
          <wp:inline distT="0" distB="0" distL="0" distR="0" wp14:anchorId="57412619" wp14:editId="795F7EAC">
            <wp:extent cx="676275" cy="304800"/>
            <wp:effectExtent l="0" t="0" r="0" b="0"/>
            <wp:docPr id="207" name="Рисунок 207" descr="base_1_221119_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221119_472"/>
                    <pic:cNvPicPr preferRelativeResize="0">
                      <a:picLocks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676275" cy="304800"/>
                    </a:xfrm>
                    <a:prstGeom prst="rect">
                      <a:avLst/>
                    </a:prstGeom>
                    <a:noFill/>
                    <a:ln>
                      <a:noFill/>
                    </a:ln>
                  </pic:spPr>
                </pic:pic>
              </a:graphicData>
            </a:graphic>
          </wp:inline>
        </w:drawing>
      </w:r>
      <w:r w:rsidRPr="00234CBB">
        <w:rPr>
          <w:sz w:val="28"/>
          <w:szCs w:val="28"/>
          <w:lang w:eastAsia="ru-RU"/>
        </w:rPr>
        <w:t xml:space="preserve">, </w:t>
      </w:r>
      <w:r w:rsidRPr="00234CBB">
        <w:rPr>
          <w:noProof/>
          <w:position w:val="-9"/>
          <w:lang w:eastAsia="ru-RU"/>
        </w:rPr>
        <w:drawing>
          <wp:inline distT="0" distB="0" distL="0" distR="0" wp14:anchorId="5F8B7469" wp14:editId="03FDB797">
            <wp:extent cx="704850" cy="304800"/>
            <wp:effectExtent l="0" t="0" r="0" b="0"/>
            <wp:docPr id="208" name="Рисунок 208" descr="base_1_221119_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221119_473"/>
                    <pic:cNvPicPr preferRelativeResize="0">
                      <a:picLocks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704850" cy="304800"/>
                    </a:xfrm>
                    <a:prstGeom prst="rect">
                      <a:avLst/>
                    </a:prstGeom>
                    <a:noFill/>
                    <a:ln>
                      <a:noFill/>
                    </a:ln>
                  </pic:spPr>
                </pic:pic>
              </a:graphicData>
            </a:graphic>
          </wp:inline>
        </w:drawing>
      </w:r>
      <w:r w:rsidRPr="00234CBB">
        <w:rPr>
          <w:sz w:val="28"/>
          <w:szCs w:val="28"/>
          <w:lang w:eastAsia="ru-RU"/>
        </w:rPr>
        <w:t xml:space="preserve"> - размер корректировки необходимой валовой выручки по результатам соответственно </w:t>
      </w:r>
      <w:r w:rsidRPr="00234CBB">
        <w:rPr>
          <w:sz w:val="28"/>
          <w:szCs w:val="28"/>
          <w:lang w:val="en-US" w:eastAsia="ru-RU"/>
        </w:rPr>
        <w:t>i</w:t>
      </w:r>
      <w:r w:rsidRPr="00234CBB">
        <w:rPr>
          <w:sz w:val="28"/>
          <w:szCs w:val="28"/>
          <w:lang w:eastAsia="ru-RU"/>
        </w:rPr>
        <w:t>-го и (</w:t>
      </w:r>
      <w:r w:rsidRPr="00234CBB">
        <w:rPr>
          <w:sz w:val="28"/>
          <w:szCs w:val="28"/>
          <w:lang w:val="en-US" w:eastAsia="ru-RU"/>
        </w:rPr>
        <w:t>i</w:t>
      </w:r>
      <w:r w:rsidRPr="00234CBB">
        <w:rPr>
          <w:sz w:val="28"/>
          <w:szCs w:val="28"/>
          <w:lang w:eastAsia="ru-RU"/>
        </w:rPr>
        <w:t>-2)-го года;</w:t>
      </w:r>
    </w:p>
    <w:p w14:paraId="4B749467" w14:textId="77777777" w:rsidR="00234CBB" w:rsidRPr="00234CBB" w:rsidRDefault="00234CBB" w:rsidP="00234CBB">
      <w:pPr>
        <w:autoSpaceDE w:val="0"/>
        <w:autoSpaceDN w:val="0"/>
        <w:adjustRightInd w:val="0"/>
        <w:ind w:firstLine="557"/>
        <w:jc w:val="both"/>
        <w:rPr>
          <w:sz w:val="28"/>
          <w:szCs w:val="28"/>
          <w:lang w:eastAsia="ru-RU"/>
        </w:rPr>
      </w:pPr>
      <w:r w:rsidRPr="00234CBB">
        <w:rPr>
          <w:noProof/>
          <w:position w:val="-12"/>
          <w:lang w:eastAsia="ru-RU"/>
        </w:rPr>
        <w:drawing>
          <wp:inline distT="0" distB="0" distL="0" distR="0" wp14:anchorId="3778CE5C" wp14:editId="3091633C">
            <wp:extent cx="295275" cy="247650"/>
            <wp:effectExtent l="0" t="0" r="9525" b="0"/>
            <wp:docPr id="209" name="Рисунок 209" descr="base_1_221119_4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1_221119_475"/>
                    <pic:cNvPicPr preferRelativeResize="0">
                      <a:picLocks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234CBB">
        <w:rPr>
          <w:lang w:eastAsia="ru-RU"/>
        </w:rPr>
        <w:t xml:space="preserve"> </w:t>
      </w:r>
      <w:r w:rsidRPr="00234CBB">
        <w:rPr>
          <w:sz w:val="28"/>
          <w:szCs w:val="28"/>
          <w:lang w:eastAsia="ru-RU"/>
        </w:rPr>
        <w:t xml:space="preserve">- выручка от реализации товаров (услуг) по регулируемому виду деятельности в </w:t>
      </w:r>
      <w:r w:rsidRPr="00234CBB">
        <w:rPr>
          <w:sz w:val="28"/>
          <w:szCs w:val="28"/>
          <w:lang w:val="en-US" w:eastAsia="ru-RU"/>
        </w:rPr>
        <w:t>i</w:t>
      </w:r>
      <w:r w:rsidRPr="00234CBB">
        <w:rPr>
          <w:sz w:val="28"/>
          <w:szCs w:val="28"/>
          <w:lang w:eastAsia="ru-RU"/>
        </w:rPr>
        <w:t xml:space="preserve">-м году, определяемая исходя из фактического объема полезного отпуска </w:t>
      </w:r>
      <w:r w:rsidRPr="00234CBB">
        <w:rPr>
          <w:sz w:val="28"/>
          <w:szCs w:val="28"/>
          <w:lang w:eastAsia="ru-RU"/>
        </w:rPr>
        <w:lastRenderedPageBreak/>
        <w:t xml:space="preserve">соответствующего вида продукции (услуг) в </w:t>
      </w:r>
      <w:r w:rsidRPr="00234CBB">
        <w:rPr>
          <w:sz w:val="28"/>
          <w:szCs w:val="28"/>
          <w:lang w:val="en-US" w:eastAsia="ru-RU"/>
        </w:rPr>
        <w:t>i</w:t>
      </w:r>
      <w:r w:rsidRPr="00234CBB">
        <w:rPr>
          <w:sz w:val="28"/>
          <w:szCs w:val="28"/>
          <w:lang w:eastAsia="ru-RU"/>
        </w:rPr>
        <w:t xml:space="preserve">-м году и тарифов, установленных в соответствии с главами </w:t>
      </w:r>
      <w:r w:rsidRPr="00234CBB">
        <w:rPr>
          <w:sz w:val="28"/>
          <w:szCs w:val="28"/>
          <w:lang w:val="en-US" w:eastAsia="ru-RU"/>
        </w:rPr>
        <w:t>VIII</w:t>
      </w:r>
      <w:r w:rsidRPr="00234CBB">
        <w:rPr>
          <w:sz w:val="28"/>
          <w:szCs w:val="28"/>
          <w:lang w:eastAsia="ru-RU"/>
        </w:rPr>
        <w:t xml:space="preserve">, </w:t>
      </w:r>
      <w:r w:rsidRPr="00234CBB">
        <w:rPr>
          <w:sz w:val="28"/>
          <w:szCs w:val="28"/>
          <w:lang w:val="en-US" w:eastAsia="ru-RU"/>
        </w:rPr>
        <w:t>VIII</w:t>
      </w:r>
      <w:r w:rsidRPr="00234CBB">
        <w:rPr>
          <w:sz w:val="28"/>
          <w:szCs w:val="28"/>
          <w:lang w:eastAsia="ru-RU"/>
        </w:rPr>
        <w:t>.</w:t>
      </w:r>
      <w:r w:rsidRPr="00234CBB">
        <w:rPr>
          <w:sz w:val="28"/>
          <w:szCs w:val="28"/>
          <w:lang w:val="en-US" w:eastAsia="ru-RU"/>
        </w:rPr>
        <w:t>I</w:t>
      </w:r>
      <w:r w:rsidRPr="00234CBB">
        <w:rPr>
          <w:sz w:val="28"/>
          <w:szCs w:val="28"/>
          <w:lang w:eastAsia="ru-RU"/>
        </w:rPr>
        <w:t xml:space="preserve">, </w:t>
      </w:r>
      <w:r w:rsidRPr="00234CBB">
        <w:rPr>
          <w:sz w:val="28"/>
          <w:szCs w:val="28"/>
          <w:lang w:val="en-US" w:eastAsia="ru-RU"/>
        </w:rPr>
        <w:t>VIII</w:t>
      </w:r>
      <w:r w:rsidRPr="00234CBB">
        <w:rPr>
          <w:sz w:val="28"/>
          <w:szCs w:val="28"/>
          <w:lang w:eastAsia="ru-RU"/>
        </w:rPr>
        <w:t>.</w:t>
      </w:r>
      <w:r w:rsidRPr="00234CBB">
        <w:rPr>
          <w:sz w:val="28"/>
          <w:szCs w:val="28"/>
          <w:lang w:val="en-US" w:eastAsia="ru-RU"/>
        </w:rPr>
        <w:t>II</w:t>
      </w:r>
      <w:r w:rsidRPr="00234CBB">
        <w:rPr>
          <w:sz w:val="28"/>
          <w:szCs w:val="28"/>
          <w:lang w:eastAsia="ru-RU"/>
        </w:rPr>
        <w:t xml:space="preserve">, </w:t>
      </w:r>
      <w:r w:rsidRPr="00234CBB">
        <w:rPr>
          <w:sz w:val="28"/>
          <w:szCs w:val="28"/>
          <w:lang w:val="en-US" w:eastAsia="ru-RU"/>
        </w:rPr>
        <w:t>VIII</w:t>
      </w:r>
      <w:r w:rsidRPr="00234CBB">
        <w:rPr>
          <w:sz w:val="28"/>
          <w:szCs w:val="28"/>
          <w:lang w:eastAsia="ru-RU"/>
        </w:rPr>
        <w:t>.</w:t>
      </w:r>
      <w:r w:rsidRPr="00234CBB">
        <w:rPr>
          <w:sz w:val="28"/>
          <w:szCs w:val="28"/>
          <w:lang w:val="en-US" w:eastAsia="ru-RU"/>
        </w:rPr>
        <w:t>III</w:t>
      </w:r>
      <w:r w:rsidRPr="00234CBB">
        <w:rPr>
          <w:sz w:val="28"/>
          <w:szCs w:val="28"/>
          <w:lang w:eastAsia="ru-RU"/>
        </w:rPr>
        <w:t xml:space="preserve"> Методических указаний на </w:t>
      </w:r>
      <w:r w:rsidRPr="00234CBB">
        <w:rPr>
          <w:sz w:val="28"/>
          <w:szCs w:val="28"/>
          <w:lang w:val="en-US" w:eastAsia="ru-RU"/>
        </w:rPr>
        <w:t>i</w:t>
      </w:r>
      <w:r w:rsidRPr="00234CBB">
        <w:rPr>
          <w:sz w:val="28"/>
          <w:szCs w:val="28"/>
          <w:lang w:eastAsia="ru-RU"/>
        </w:rPr>
        <w:t>-й год, без учета уровня собираемости платежей.</w:t>
      </w:r>
    </w:p>
    <w:p w14:paraId="526DFEDF" w14:textId="77777777" w:rsidR="00234CBB" w:rsidRPr="00234CBB" w:rsidRDefault="00234CBB" w:rsidP="00234CBB">
      <w:pPr>
        <w:autoSpaceDE w:val="0"/>
        <w:autoSpaceDN w:val="0"/>
        <w:adjustRightInd w:val="0"/>
        <w:spacing w:before="34"/>
        <w:ind w:firstLine="557"/>
        <w:jc w:val="both"/>
        <w:rPr>
          <w:sz w:val="28"/>
          <w:szCs w:val="28"/>
          <w:lang w:eastAsia="ru-RU"/>
        </w:rPr>
      </w:pPr>
    </w:p>
    <w:p w14:paraId="60D7877A" w14:textId="77777777" w:rsidR="00234CBB" w:rsidRPr="00234CBB" w:rsidRDefault="00234CBB" w:rsidP="00234CBB">
      <w:pPr>
        <w:autoSpaceDE w:val="0"/>
        <w:autoSpaceDN w:val="0"/>
        <w:adjustRightInd w:val="0"/>
        <w:spacing w:before="48"/>
        <w:ind w:left="567"/>
        <w:rPr>
          <w:b/>
          <w:bCs/>
          <w:sz w:val="28"/>
          <w:szCs w:val="28"/>
          <w:lang w:eastAsia="ru-RU"/>
        </w:rPr>
      </w:pPr>
      <w:r w:rsidRPr="00234CBB">
        <w:rPr>
          <w:b/>
          <w:bCs/>
          <w:sz w:val="28"/>
          <w:szCs w:val="28"/>
          <w:lang w:eastAsia="ru-RU"/>
        </w:rPr>
        <w:t>НВВ2020 = 1528,92-330,44-5,45+761,24+18,84 = 1973,10 тыс. руб.</w:t>
      </w:r>
    </w:p>
    <w:p w14:paraId="477544B0" w14:textId="77777777" w:rsidR="00234CBB" w:rsidRPr="00234CBB" w:rsidRDefault="00234CBB" w:rsidP="00234CBB">
      <w:pPr>
        <w:tabs>
          <w:tab w:val="left" w:pos="2925"/>
        </w:tabs>
        <w:autoSpaceDE w:val="0"/>
        <w:autoSpaceDN w:val="0"/>
        <w:adjustRightInd w:val="0"/>
        <w:spacing w:before="48"/>
        <w:ind w:left="1886"/>
        <w:rPr>
          <w:b/>
          <w:bCs/>
          <w:color w:val="FF0000"/>
          <w:sz w:val="28"/>
          <w:szCs w:val="28"/>
          <w:lang w:eastAsia="ru-RU"/>
        </w:rPr>
      </w:pPr>
      <w:r w:rsidRPr="00234CBB">
        <w:rPr>
          <w:b/>
          <w:bCs/>
          <w:color w:val="FF0000"/>
          <w:sz w:val="28"/>
          <w:szCs w:val="28"/>
          <w:lang w:eastAsia="ru-RU"/>
        </w:rPr>
        <w:tab/>
      </w:r>
    </w:p>
    <w:p w14:paraId="78D8E6F4" w14:textId="77777777" w:rsidR="00234CBB" w:rsidRPr="00234CBB" w:rsidRDefault="00234CBB" w:rsidP="00234CBB">
      <w:pPr>
        <w:autoSpaceDE w:val="0"/>
        <w:autoSpaceDN w:val="0"/>
        <w:adjustRightInd w:val="0"/>
        <w:ind w:firstLine="566"/>
        <w:jc w:val="both"/>
        <w:rPr>
          <w:sz w:val="28"/>
          <w:szCs w:val="28"/>
          <w:lang w:eastAsia="ru-RU"/>
        </w:rPr>
      </w:pPr>
      <w:r w:rsidRPr="00234CBB">
        <w:rPr>
          <w:sz w:val="28"/>
          <w:szCs w:val="28"/>
          <w:lang w:eastAsia="ru-RU"/>
        </w:rPr>
        <w:t>Снижение необходимой валовой выручки к установленной составляет 288,89 тыс. руб., отклонение в сторону уменьшения от предложенной организацией 922,44 тыс. руб.</w:t>
      </w:r>
    </w:p>
    <w:p w14:paraId="342128BC" w14:textId="77777777" w:rsidR="00234CBB" w:rsidRPr="00234CBB" w:rsidRDefault="00234CBB" w:rsidP="00234CBB">
      <w:pPr>
        <w:tabs>
          <w:tab w:val="left" w:pos="10206"/>
        </w:tabs>
        <w:ind w:firstLine="709"/>
        <w:jc w:val="both"/>
        <w:rPr>
          <w:color w:val="FF0000"/>
          <w:sz w:val="28"/>
          <w:szCs w:val="28"/>
          <w:lang w:eastAsia="ru-RU"/>
        </w:rPr>
      </w:pPr>
    </w:p>
    <w:p w14:paraId="77248524" w14:textId="77777777" w:rsidR="00234CBB" w:rsidRPr="00234CBB" w:rsidRDefault="00234CBB" w:rsidP="00234CBB">
      <w:pPr>
        <w:tabs>
          <w:tab w:val="left" w:pos="10206"/>
        </w:tabs>
        <w:ind w:firstLine="567"/>
        <w:jc w:val="both"/>
        <w:rPr>
          <w:sz w:val="28"/>
          <w:szCs w:val="28"/>
          <w:lang w:eastAsia="ru-RU"/>
        </w:rPr>
      </w:pPr>
      <w:r w:rsidRPr="00234CBB">
        <w:rPr>
          <w:sz w:val="28"/>
          <w:szCs w:val="28"/>
          <w:lang w:eastAsia="ru-RU"/>
        </w:rPr>
        <w:t>Исходя из вышеизложенного, предлагается установить (скорректировать) МКП «ТЕПЛОВОДОКАНАЛ» (Яшкинский муниципальный район) тарифы на водоотведение (очистка сточных вод) в целях корректировки долгосрочных тарифов на 2020 год с календарной разбивкой:</w:t>
      </w:r>
    </w:p>
    <w:p w14:paraId="4F14B5E8" w14:textId="77777777" w:rsidR="00234CBB" w:rsidRPr="00234CBB" w:rsidRDefault="00234CBB" w:rsidP="00234CBB">
      <w:pPr>
        <w:keepNext/>
        <w:tabs>
          <w:tab w:val="left" w:pos="7655"/>
        </w:tabs>
        <w:ind w:firstLine="709"/>
        <w:jc w:val="right"/>
        <w:outlineLvl w:val="3"/>
        <w:rPr>
          <w:bCs/>
          <w:sz w:val="28"/>
          <w:szCs w:val="28"/>
          <w:lang w:eastAsia="ru-RU"/>
        </w:rPr>
      </w:pPr>
      <w:r w:rsidRPr="00234CBB">
        <w:rPr>
          <w:bCs/>
          <w:sz w:val="28"/>
          <w:szCs w:val="28"/>
          <w:lang w:eastAsia="ru-RU"/>
        </w:rPr>
        <w:t>Таблица 1</w:t>
      </w:r>
    </w:p>
    <w:p w14:paraId="68935A9F" w14:textId="77777777" w:rsidR="00234CBB" w:rsidRPr="00234CBB" w:rsidRDefault="00234CBB" w:rsidP="00234CBB">
      <w:pPr>
        <w:widowControl w:val="0"/>
        <w:autoSpaceDE w:val="0"/>
        <w:autoSpaceDN w:val="0"/>
        <w:adjustRightInd w:val="0"/>
        <w:ind w:firstLine="709"/>
        <w:jc w:val="center"/>
        <w:rPr>
          <w:sz w:val="28"/>
          <w:szCs w:val="28"/>
          <w:lang w:eastAsia="ru-RU"/>
        </w:rPr>
      </w:pPr>
      <w:r w:rsidRPr="00234CBB">
        <w:rPr>
          <w:sz w:val="28"/>
          <w:szCs w:val="28"/>
          <w:lang w:eastAsia="ru-RU"/>
        </w:rPr>
        <w:t xml:space="preserve">Тарифы на услугу водоотведение (очистка сточных вод), реализуемую </w:t>
      </w:r>
    </w:p>
    <w:p w14:paraId="780881B1" w14:textId="77777777" w:rsidR="00234CBB" w:rsidRPr="00234CBB" w:rsidRDefault="00234CBB" w:rsidP="00234CBB">
      <w:pPr>
        <w:widowControl w:val="0"/>
        <w:autoSpaceDE w:val="0"/>
        <w:autoSpaceDN w:val="0"/>
        <w:adjustRightInd w:val="0"/>
        <w:ind w:firstLine="709"/>
        <w:jc w:val="center"/>
        <w:rPr>
          <w:sz w:val="28"/>
          <w:szCs w:val="28"/>
          <w:lang w:eastAsia="ru-RU"/>
        </w:rPr>
      </w:pPr>
      <w:r w:rsidRPr="00234CBB">
        <w:rPr>
          <w:sz w:val="28"/>
          <w:szCs w:val="28"/>
          <w:lang w:eastAsia="ru-RU"/>
        </w:rPr>
        <w:t xml:space="preserve">МКП «ТЕПЛОВОДОКАНАЛ» (Яшкинский муниципальный район)  </w:t>
      </w:r>
    </w:p>
    <w:p w14:paraId="79644DC5" w14:textId="77777777" w:rsidR="00234CBB" w:rsidRPr="00234CBB" w:rsidRDefault="00234CBB" w:rsidP="00234CBB">
      <w:pPr>
        <w:widowControl w:val="0"/>
        <w:autoSpaceDE w:val="0"/>
        <w:autoSpaceDN w:val="0"/>
        <w:adjustRightInd w:val="0"/>
        <w:ind w:firstLine="709"/>
        <w:jc w:val="center"/>
        <w:rPr>
          <w:sz w:val="28"/>
          <w:szCs w:val="28"/>
          <w:lang w:eastAsia="ru-RU"/>
        </w:rPr>
      </w:pPr>
      <w:r w:rsidRPr="00234CBB">
        <w:rPr>
          <w:sz w:val="28"/>
          <w:szCs w:val="28"/>
          <w:lang w:eastAsia="ru-RU"/>
        </w:rPr>
        <w:t>на потребительском рынке с 01.01.2020 по 31.12.2020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1731"/>
        <w:gridCol w:w="1743"/>
        <w:gridCol w:w="1168"/>
        <w:gridCol w:w="1660"/>
      </w:tblGrid>
      <w:tr w:rsidR="00234CBB" w:rsidRPr="00234CBB" w14:paraId="7703FD53" w14:textId="77777777" w:rsidTr="00234CBB">
        <w:trPr>
          <w:trHeight w:val="753"/>
          <w:jc w:val="center"/>
        </w:trPr>
        <w:tc>
          <w:tcPr>
            <w:tcW w:w="3042" w:type="dxa"/>
            <w:shd w:val="clear" w:color="auto" w:fill="auto"/>
            <w:vAlign w:val="center"/>
          </w:tcPr>
          <w:p w14:paraId="1808831E" w14:textId="77777777" w:rsidR="00234CBB" w:rsidRPr="00234CBB" w:rsidRDefault="00234CBB" w:rsidP="00234CBB">
            <w:pPr>
              <w:widowControl w:val="0"/>
              <w:autoSpaceDE w:val="0"/>
              <w:autoSpaceDN w:val="0"/>
              <w:adjustRightInd w:val="0"/>
              <w:jc w:val="center"/>
              <w:rPr>
                <w:lang w:eastAsia="ru-RU"/>
              </w:rPr>
            </w:pPr>
            <w:r w:rsidRPr="00234CBB">
              <w:rPr>
                <w:lang w:eastAsia="ru-RU"/>
              </w:rPr>
              <w:t>Организация</w:t>
            </w:r>
          </w:p>
        </w:tc>
        <w:tc>
          <w:tcPr>
            <w:tcW w:w="1731" w:type="dxa"/>
            <w:shd w:val="clear" w:color="auto" w:fill="auto"/>
            <w:vAlign w:val="center"/>
          </w:tcPr>
          <w:p w14:paraId="199AD5D1" w14:textId="77777777" w:rsidR="00234CBB" w:rsidRPr="00234CBB" w:rsidRDefault="00234CBB" w:rsidP="00234CBB">
            <w:pPr>
              <w:widowControl w:val="0"/>
              <w:autoSpaceDE w:val="0"/>
              <w:autoSpaceDN w:val="0"/>
              <w:adjustRightInd w:val="0"/>
              <w:jc w:val="center"/>
              <w:rPr>
                <w:lang w:eastAsia="ru-RU"/>
              </w:rPr>
            </w:pPr>
            <w:r w:rsidRPr="00234CBB">
              <w:rPr>
                <w:lang w:eastAsia="ru-RU"/>
              </w:rPr>
              <w:t>Год долгосрочного периода</w:t>
            </w:r>
          </w:p>
        </w:tc>
        <w:tc>
          <w:tcPr>
            <w:tcW w:w="1743" w:type="dxa"/>
            <w:shd w:val="clear" w:color="auto" w:fill="auto"/>
            <w:vAlign w:val="center"/>
          </w:tcPr>
          <w:p w14:paraId="64096414" w14:textId="77777777" w:rsidR="00234CBB" w:rsidRPr="00234CBB" w:rsidRDefault="00234CBB" w:rsidP="00234CBB">
            <w:pPr>
              <w:widowControl w:val="0"/>
              <w:autoSpaceDE w:val="0"/>
              <w:autoSpaceDN w:val="0"/>
              <w:adjustRightInd w:val="0"/>
              <w:jc w:val="center"/>
              <w:rPr>
                <w:lang w:eastAsia="ru-RU"/>
              </w:rPr>
            </w:pPr>
            <w:r w:rsidRPr="00234CBB">
              <w:rPr>
                <w:lang w:eastAsia="ru-RU"/>
              </w:rPr>
              <w:t>Календарная разбивка</w:t>
            </w:r>
          </w:p>
        </w:tc>
        <w:tc>
          <w:tcPr>
            <w:tcW w:w="1168" w:type="dxa"/>
            <w:shd w:val="clear" w:color="auto" w:fill="auto"/>
            <w:vAlign w:val="center"/>
          </w:tcPr>
          <w:p w14:paraId="57513319" w14:textId="77777777" w:rsidR="00234CBB" w:rsidRPr="00234CBB" w:rsidRDefault="00234CBB" w:rsidP="00234CBB">
            <w:pPr>
              <w:widowControl w:val="0"/>
              <w:autoSpaceDE w:val="0"/>
              <w:autoSpaceDN w:val="0"/>
              <w:adjustRightInd w:val="0"/>
              <w:jc w:val="center"/>
              <w:rPr>
                <w:vertAlign w:val="superscript"/>
                <w:lang w:eastAsia="ru-RU"/>
              </w:rPr>
            </w:pPr>
            <w:r w:rsidRPr="00234CBB">
              <w:rPr>
                <w:lang w:eastAsia="ru-RU"/>
              </w:rPr>
              <w:t>Тарифы, руб./м</w:t>
            </w:r>
            <w:r w:rsidRPr="00234CBB">
              <w:rPr>
                <w:vertAlign w:val="superscript"/>
                <w:lang w:eastAsia="ru-RU"/>
              </w:rPr>
              <w:t>3</w:t>
            </w:r>
          </w:p>
        </w:tc>
        <w:tc>
          <w:tcPr>
            <w:tcW w:w="1660" w:type="dxa"/>
            <w:shd w:val="clear" w:color="auto" w:fill="auto"/>
            <w:vAlign w:val="center"/>
          </w:tcPr>
          <w:p w14:paraId="61222C22" w14:textId="77777777" w:rsidR="00234CBB" w:rsidRPr="00234CBB" w:rsidRDefault="00234CBB" w:rsidP="00234CBB">
            <w:pPr>
              <w:widowControl w:val="0"/>
              <w:autoSpaceDE w:val="0"/>
              <w:autoSpaceDN w:val="0"/>
              <w:adjustRightInd w:val="0"/>
              <w:jc w:val="center"/>
              <w:rPr>
                <w:lang w:eastAsia="ru-RU"/>
              </w:rPr>
            </w:pPr>
            <w:r w:rsidRPr="00234CBB">
              <w:rPr>
                <w:lang w:eastAsia="ru-RU"/>
              </w:rPr>
              <w:t>Рост к предыдущему периоду, %</w:t>
            </w:r>
          </w:p>
        </w:tc>
      </w:tr>
      <w:tr w:rsidR="00234CBB" w:rsidRPr="00234CBB" w14:paraId="69E3CA2C" w14:textId="77777777" w:rsidTr="00234CBB">
        <w:trPr>
          <w:trHeight w:val="142"/>
          <w:jc w:val="center"/>
        </w:trPr>
        <w:tc>
          <w:tcPr>
            <w:tcW w:w="3042" w:type="dxa"/>
            <w:shd w:val="clear" w:color="auto" w:fill="auto"/>
            <w:vAlign w:val="center"/>
          </w:tcPr>
          <w:p w14:paraId="6F1A4559" w14:textId="77777777" w:rsidR="00234CBB" w:rsidRPr="00234CBB" w:rsidRDefault="00234CBB" w:rsidP="00234CBB">
            <w:pPr>
              <w:widowControl w:val="0"/>
              <w:autoSpaceDE w:val="0"/>
              <w:autoSpaceDN w:val="0"/>
              <w:adjustRightInd w:val="0"/>
              <w:jc w:val="center"/>
              <w:rPr>
                <w:lang w:eastAsia="ru-RU"/>
              </w:rPr>
            </w:pPr>
            <w:r w:rsidRPr="00234CBB">
              <w:rPr>
                <w:lang w:eastAsia="ru-RU"/>
              </w:rPr>
              <w:t>1</w:t>
            </w:r>
          </w:p>
        </w:tc>
        <w:tc>
          <w:tcPr>
            <w:tcW w:w="1731" w:type="dxa"/>
            <w:shd w:val="clear" w:color="auto" w:fill="auto"/>
            <w:vAlign w:val="center"/>
          </w:tcPr>
          <w:p w14:paraId="5DE34C42" w14:textId="77777777" w:rsidR="00234CBB" w:rsidRPr="00234CBB" w:rsidRDefault="00234CBB" w:rsidP="00234CBB">
            <w:pPr>
              <w:widowControl w:val="0"/>
              <w:autoSpaceDE w:val="0"/>
              <w:autoSpaceDN w:val="0"/>
              <w:adjustRightInd w:val="0"/>
              <w:jc w:val="center"/>
              <w:rPr>
                <w:lang w:eastAsia="ru-RU"/>
              </w:rPr>
            </w:pPr>
            <w:r w:rsidRPr="00234CBB">
              <w:rPr>
                <w:lang w:eastAsia="ru-RU"/>
              </w:rPr>
              <w:t>2</w:t>
            </w:r>
          </w:p>
        </w:tc>
        <w:tc>
          <w:tcPr>
            <w:tcW w:w="1743" w:type="dxa"/>
            <w:shd w:val="clear" w:color="auto" w:fill="auto"/>
            <w:vAlign w:val="center"/>
          </w:tcPr>
          <w:p w14:paraId="73F17397" w14:textId="77777777" w:rsidR="00234CBB" w:rsidRPr="00234CBB" w:rsidRDefault="00234CBB" w:rsidP="00234CBB">
            <w:pPr>
              <w:widowControl w:val="0"/>
              <w:autoSpaceDE w:val="0"/>
              <w:autoSpaceDN w:val="0"/>
              <w:adjustRightInd w:val="0"/>
              <w:jc w:val="center"/>
              <w:rPr>
                <w:lang w:eastAsia="ru-RU"/>
              </w:rPr>
            </w:pPr>
            <w:r w:rsidRPr="00234CBB">
              <w:rPr>
                <w:lang w:eastAsia="ru-RU"/>
              </w:rPr>
              <w:t>3</w:t>
            </w:r>
          </w:p>
        </w:tc>
        <w:tc>
          <w:tcPr>
            <w:tcW w:w="1168" w:type="dxa"/>
            <w:shd w:val="clear" w:color="auto" w:fill="auto"/>
            <w:vAlign w:val="center"/>
          </w:tcPr>
          <w:p w14:paraId="10EC4C1D" w14:textId="77777777" w:rsidR="00234CBB" w:rsidRPr="00234CBB" w:rsidRDefault="00234CBB" w:rsidP="00234CBB">
            <w:pPr>
              <w:widowControl w:val="0"/>
              <w:autoSpaceDE w:val="0"/>
              <w:autoSpaceDN w:val="0"/>
              <w:adjustRightInd w:val="0"/>
              <w:jc w:val="center"/>
              <w:rPr>
                <w:lang w:eastAsia="ru-RU"/>
              </w:rPr>
            </w:pPr>
            <w:r w:rsidRPr="00234CBB">
              <w:rPr>
                <w:lang w:eastAsia="ru-RU"/>
              </w:rPr>
              <w:t>4</w:t>
            </w:r>
          </w:p>
        </w:tc>
        <w:tc>
          <w:tcPr>
            <w:tcW w:w="1660" w:type="dxa"/>
            <w:shd w:val="clear" w:color="auto" w:fill="auto"/>
            <w:vAlign w:val="center"/>
          </w:tcPr>
          <w:p w14:paraId="5430A982" w14:textId="77777777" w:rsidR="00234CBB" w:rsidRPr="00234CBB" w:rsidRDefault="00234CBB" w:rsidP="00234CBB">
            <w:pPr>
              <w:widowControl w:val="0"/>
              <w:autoSpaceDE w:val="0"/>
              <w:autoSpaceDN w:val="0"/>
              <w:adjustRightInd w:val="0"/>
              <w:jc w:val="center"/>
              <w:rPr>
                <w:lang w:eastAsia="ru-RU"/>
              </w:rPr>
            </w:pPr>
            <w:r w:rsidRPr="00234CBB">
              <w:rPr>
                <w:lang w:eastAsia="ru-RU"/>
              </w:rPr>
              <w:t>5</w:t>
            </w:r>
          </w:p>
        </w:tc>
      </w:tr>
      <w:tr w:rsidR="00234CBB" w:rsidRPr="00234CBB" w14:paraId="1F80651E" w14:textId="77777777" w:rsidTr="00234CBB">
        <w:trPr>
          <w:jc w:val="center"/>
        </w:trPr>
        <w:tc>
          <w:tcPr>
            <w:tcW w:w="3042" w:type="dxa"/>
            <w:vMerge w:val="restart"/>
            <w:shd w:val="clear" w:color="auto" w:fill="auto"/>
            <w:vAlign w:val="center"/>
          </w:tcPr>
          <w:p w14:paraId="62CFF40A" w14:textId="77777777" w:rsidR="00234CBB" w:rsidRPr="00234CBB" w:rsidRDefault="00234CBB" w:rsidP="00234CBB">
            <w:pPr>
              <w:widowControl w:val="0"/>
              <w:autoSpaceDE w:val="0"/>
              <w:autoSpaceDN w:val="0"/>
              <w:adjustRightInd w:val="0"/>
              <w:jc w:val="center"/>
              <w:rPr>
                <w:lang w:eastAsia="ru-RU"/>
              </w:rPr>
            </w:pPr>
            <w:r w:rsidRPr="00234CBB">
              <w:rPr>
                <w:lang w:eastAsia="ru-RU"/>
              </w:rPr>
              <w:t xml:space="preserve">МКП «ТЕПЛОВОДОКАНАЛ» </w:t>
            </w:r>
          </w:p>
        </w:tc>
        <w:tc>
          <w:tcPr>
            <w:tcW w:w="1731" w:type="dxa"/>
            <w:vMerge w:val="restart"/>
            <w:shd w:val="clear" w:color="auto" w:fill="auto"/>
            <w:vAlign w:val="center"/>
          </w:tcPr>
          <w:p w14:paraId="5ED21FB6" w14:textId="77777777" w:rsidR="00234CBB" w:rsidRPr="00234CBB" w:rsidRDefault="00234CBB" w:rsidP="00234CBB">
            <w:pPr>
              <w:widowControl w:val="0"/>
              <w:autoSpaceDE w:val="0"/>
              <w:autoSpaceDN w:val="0"/>
              <w:adjustRightInd w:val="0"/>
              <w:jc w:val="center"/>
              <w:rPr>
                <w:lang w:eastAsia="ru-RU"/>
              </w:rPr>
            </w:pPr>
            <w:r w:rsidRPr="00234CBB">
              <w:rPr>
                <w:lang w:eastAsia="ru-RU"/>
              </w:rPr>
              <w:t>2020</w:t>
            </w:r>
          </w:p>
        </w:tc>
        <w:tc>
          <w:tcPr>
            <w:tcW w:w="1743" w:type="dxa"/>
            <w:shd w:val="clear" w:color="auto" w:fill="auto"/>
            <w:vAlign w:val="center"/>
          </w:tcPr>
          <w:p w14:paraId="3E178187" w14:textId="77777777" w:rsidR="00234CBB" w:rsidRPr="00234CBB" w:rsidRDefault="00234CBB" w:rsidP="00234CBB">
            <w:pPr>
              <w:widowControl w:val="0"/>
              <w:autoSpaceDE w:val="0"/>
              <w:autoSpaceDN w:val="0"/>
              <w:adjustRightInd w:val="0"/>
              <w:jc w:val="center"/>
              <w:rPr>
                <w:lang w:eastAsia="ru-RU"/>
              </w:rPr>
            </w:pPr>
            <w:r w:rsidRPr="00234CBB">
              <w:rPr>
                <w:lang w:eastAsia="ru-RU"/>
              </w:rPr>
              <w:t>с 01.01.2020 по 30.06.2020</w:t>
            </w:r>
          </w:p>
        </w:tc>
        <w:tc>
          <w:tcPr>
            <w:tcW w:w="1168" w:type="dxa"/>
            <w:shd w:val="clear" w:color="auto" w:fill="auto"/>
            <w:vAlign w:val="center"/>
          </w:tcPr>
          <w:p w14:paraId="26D0EDEA" w14:textId="77777777" w:rsidR="00234CBB" w:rsidRPr="00234CBB" w:rsidRDefault="00234CBB" w:rsidP="00234CBB">
            <w:pPr>
              <w:widowControl w:val="0"/>
              <w:autoSpaceDE w:val="0"/>
              <w:autoSpaceDN w:val="0"/>
              <w:adjustRightInd w:val="0"/>
              <w:jc w:val="center"/>
              <w:rPr>
                <w:lang w:eastAsia="ru-RU"/>
              </w:rPr>
            </w:pPr>
            <w:r w:rsidRPr="00234CBB">
              <w:rPr>
                <w:lang w:eastAsia="ru-RU"/>
              </w:rPr>
              <w:t>2,86</w:t>
            </w:r>
          </w:p>
        </w:tc>
        <w:tc>
          <w:tcPr>
            <w:tcW w:w="1660" w:type="dxa"/>
            <w:shd w:val="clear" w:color="auto" w:fill="auto"/>
            <w:vAlign w:val="center"/>
          </w:tcPr>
          <w:p w14:paraId="3843E3A1" w14:textId="77777777" w:rsidR="00234CBB" w:rsidRPr="00234CBB" w:rsidRDefault="00234CBB" w:rsidP="00234CBB">
            <w:pPr>
              <w:widowControl w:val="0"/>
              <w:autoSpaceDE w:val="0"/>
              <w:autoSpaceDN w:val="0"/>
              <w:adjustRightInd w:val="0"/>
              <w:jc w:val="center"/>
              <w:rPr>
                <w:lang w:eastAsia="ru-RU"/>
              </w:rPr>
            </w:pPr>
            <w:r w:rsidRPr="00234CBB">
              <w:rPr>
                <w:lang w:eastAsia="ru-RU"/>
              </w:rPr>
              <w:t>-18,75</w:t>
            </w:r>
          </w:p>
        </w:tc>
      </w:tr>
      <w:tr w:rsidR="00234CBB" w:rsidRPr="00234CBB" w14:paraId="0DE00047" w14:textId="77777777" w:rsidTr="00234CBB">
        <w:trPr>
          <w:jc w:val="center"/>
        </w:trPr>
        <w:tc>
          <w:tcPr>
            <w:tcW w:w="3042" w:type="dxa"/>
            <w:vMerge/>
            <w:shd w:val="clear" w:color="auto" w:fill="auto"/>
            <w:vAlign w:val="center"/>
          </w:tcPr>
          <w:p w14:paraId="1BB3EA45" w14:textId="77777777" w:rsidR="00234CBB" w:rsidRPr="00234CBB" w:rsidRDefault="00234CBB" w:rsidP="00234CBB">
            <w:pPr>
              <w:widowControl w:val="0"/>
              <w:autoSpaceDE w:val="0"/>
              <w:autoSpaceDN w:val="0"/>
              <w:adjustRightInd w:val="0"/>
              <w:jc w:val="center"/>
              <w:rPr>
                <w:lang w:eastAsia="ru-RU"/>
              </w:rPr>
            </w:pPr>
          </w:p>
        </w:tc>
        <w:tc>
          <w:tcPr>
            <w:tcW w:w="1731" w:type="dxa"/>
            <w:vMerge/>
            <w:shd w:val="clear" w:color="auto" w:fill="auto"/>
            <w:vAlign w:val="center"/>
          </w:tcPr>
          <w:p w14:paraId="602F1FA6" w14:textId="77777777" w:rsidR="00234CBB" w:rsidRPr="00234CBB" w:rsidRDefault="00234CBB" w:rsidP="00234CBB">
            <w:pPr>
              <w:widowControl w:val="0"/>
              <w:autoSpaceDE w:val="0"/>
              <w:autoSpaceDN w:val="0"/>
              <w:adjustRightInd w:val="0"/>
              <w:jc w:val="center"/>
              <w:rPr>
                <w:lang w:eastAsia="ru-RU"/>
              </w:rPr>
            </w:pPr>
          </w:p>
        </w:tc>
        <w:tc>
          <w:tcPr>
            <w:tcW w:w="1743" w:type="dxa"/>
            <w:shd w:val="clear" w:color="auto" w:fill="auto"/>
            <w:vAlign w:val="center"/>
          </w:tcPr>
          <w:p w14:paraId="0ADE0132" w14:textId="77777777" w:rsidR="00234CBB" w:rsidRPr="00234CBB" w:rsidRDefault="00234CBB" w:rsidP="00234CBB">
            <w:pPr>
              <w:widowControl w:val="0"/>
              <w:autoSpaceDE w:val="0"/>
              <w:autoSpaceDN w:val="0"/>
              <w:adjustRightInd w:val="0"/>
              <w:jc w:val="center"/>
              <w:rPr>
                <w:lang w:eastAsia="ru-RU"/>
              </w:rPr>
            </w:pPr>
            <w:r w:rsidRPr="00234CBB">
              <w:rPr>
                <w:lang w:eastAsia="ru-RU"/>
              </w:rPr>
              <w:t>с 01.07.2020 по 31.12.2020</w:t>
            </w:r>
          </w:p>
        </w:tc>
        <w:tc>
          <w:tcPr>
            <w:tcW w:w="1168" w:type="dxa"/>
            <w:shd w:val="clear" w:color="auto" w:fill="auto"/>
            <w:vAlign w:val="center"/>
          </w:tcPr>
          <w:p w14:paraId="01E07F22" w14:textId="77777777" w:rsidR="00234CBB" w:rsidRPr="00234CBB" w:rsidRDefault="00234CBB" w:rsidP="00234CBB">
            <w:pPr>
              <w:widowControl w:val="0"/>
              <w:autoSpaceDE w:val="0"/>
              <w:autoSpaceDN w:val="0"/>
              <w:adjustRightInd w:val="0"/>
              <w:jc w:val="center"/>
              <w:rPr>
                <w:lang w:eastAsia="ru-RU"/>
              </w:rPr>
            </w:pPr>
            <w:r w:rsidRPr="00234CBB">
              <w:rPr>
                <w:lang w:eastAsia="ru-RU"/>
              </w:rPr>
              <w:t>2,86</w:t>
            </w:r>
          </w:p>
        </w:tc>
        <w:tc>
          <w:tcPr>
            <w:tcW w:w="1660" w:type="dxa"/>
            <w:shd w:val="clear" w:color="auto" w:fill="auto"/>
            <w:vAlign w:val="center"/>
          </w:tcPr>
          <w:p w14:paraId="1C79F606" w14:textId="77777777" w:rsidR="00234CBB" w:rsidRPr="00234CBB" w:rsidRDefault="00234CBB" w:rsidP="00234CBB">
            <w:pPr>
              <w:widowControl w:val="0"/>
              <w:autoSpaceDE w:val="0"/>
              <w:autoSpaceDN w:val="0"/>
              <w:adjustRightInd w:val="0"/>
              <w:jc w:val="center"/>
              <w:rPr>
                <w:lang w:eastAsia="ru-RU"/>
              </w:rPr>
            </w:pPr>
            <w:r w:rsidRPr="00234CBB">
              <w:rPr>
                <w:lang w:eastAsia="ru-RU"/>
              </w:rPr>
              <w:t>0,00</w:t>
            </w:r>
          </w:p>
        </w:tc>
      </w:tr>
    </w:tbl>
    <w:p w14:paraId="657761D5" w14:textId="77777777" w:rsidR="00234CBB" w:rsidRPr="00234CBB" w:rsidRDefault="00234CBB" w:rsidP="00234CBB">
      <w:pPr>
        <w:jc w:val="both"/>
        <w:rPr>
          <w:sz w:val="28"/>
          <w:szCs w:val="28"/>
          <w:lang w:eastAsia="ru-RU"/>
        </w:rPr>
      </w:pPr>
    </w:p>
    <w:p w14:paraId="2495F00F" w14:textId="77777777" w:rsidR="00234CBB" w:rsidRPr="00234CBB" w:rsidRDefault="00234CBB" w:rsidP="00234CBB">
      <w:pPr>
        <w:jc w:val="right"/>
        <w:rPr>
          <w:sz w:val="28"/>
          <w:szCs w:val="28"/>
          <w:lang w:eastAsia="ru-RU"/>
        </w:rPr>
      </w:pPr>
    </w:p>
    <w:p w14:paraId="303AF94A" w14:textId="77777777" w:rsidR="00234CBB" w:rsidRDefault="00234CBB" w:rsidP="00FF5235">
      <w:pPr>
        <w:widowControl w:val="0"/>
        <w:autoSpaceDE w:val="0"/>
        <w:autoSpaceDN w:val="0"/>
        <w:adjustRightInd w:val="0"/>
        <w:rPr>
          <w:sz w:val="28"/>
          <w:szCs w:val="28"/>
          <w:lang w:eastAsia="ru-RU"/>
        </w:rPr>
        <w:sectPr w:rsidR="00234CBB" w:rsidSect="00FF5235">
          <w:pgSz w:w="11906" w:h="16838"/>
          <w:pgMar w:top="567" w:right="566" w:bottom="1135" w:left="851" w:header="720" w:footer="720" w:gutter="0"/>
          <w:cols w:space="720"/>
          <w:docGrid w:linePitch="326"/>
        </w:sectPr>
      </w:pPr>
    </w:p>
    <w:p w14:paraId="617A4D5E" w14:textId="314B0CAF" w:rsidR="00234CBB" w:rsidRDefault="00234CBB" w:rsidP="00234CBB">
      <w:pPr>
        <w:tabs>
          <w:tab w:val="left" w:pos="5580"/>
          <w:tab w:val="left" w:pos="9498"/>
        </w:tabs>
        <w:ind w:left="-1529" w:right="283" w:firstLine="6349"/>
      </w:pPr>
      <w:r>
        <w:lastRenderedPageBreak/>
        <w:t xml:space="preserve">Приложение № 19 к протоколу № 72 </w:t>
      </w:r>
    </w:p>
    <w:p w14:paraId="2BF705E9" w14:textId="77777777" w:rsidR="00234CBB" w:rsidRDefault="00234CBB" w:rsidP="00234CBB">
      <w:pPr>
        <w:tabs>
          <w:tab w:val="left" w:pos="5580"/>
          <w:tab w:val="left" w:pos="9498"/>
        </w:tabs>
        <w:ind w:left="-1529" w:right="283" w:firstLine="6349"/>
      </w:pPr>
      <w:r>
        <w:t>заседания Правления региональной</w:t>
      </w:r>
    </w:p>
    <w:p w14:paraId="3EAA91AA" w14:textId="77777777" w:rsidR="00234CBB" w:rsidRDefault="00234CBB" w:rsidP="00234CBB">
      <w:pPr>
        <w:tabs>
          <w:tab w:val="left" w:pos="5580"/>
          <w:tab w:val="left" w:pos="9498"/>
        </w:tabs>
        <w:ind w:left="-1529" w:right="283" w:firstLine="6349"/>
      </w:pPr>
      <w:r>
        <w:t>энергетической комиссии</w:t>
      </w:r>
    </w:p>
    <w:p w14:paraId="30A2EE51" w14:textId="77777777" w:rsidR="00234CBB" w:rsidRDefault="00234CBB" w:rsidP="00234CBB">
      <w:pPr>
        <w:tabs>
          <w:tab w:val="left" w:pos="5580"/>
          <w:tab w:val="left" w:pos="9498"/>
        </w:tabs>
        <w:ind w:left="-1529" w:right="283" w:firstLine="6349"/>
      </w:pPr>
      <w:r>
        <w:t>Кемеровской области от 10.10.2019</w:t>
      </w:r>
    </w:p>
    <w:p w14:paraId="77CB1DAB" w14:textId="77777777" w:rsidR="00234CBB" w:rsidRDefault="00234CBB" w:rsidP="00234CBB">
      <w:pPr>
        <w:tabs>
          <w:tab w:val="left" w:pos="3052"/>
        </w:tabs>
        <w:jc w:val="center"/>
        <w:rPr>
          <w:b/>
          <w:bCs/>
          <w:sz w:val="28"/>
          <w:szCs w:val="28"/>
          <w:lang w:eastAsia="ru-RU"/>
        </w:rPr>
      </w:pPr>
    </w:p>
    <w:p w14:paraId="7E2F1CD7" w14:textId="5FDB369D" w:rsidR="00234CBB" w:rsidRDefault="00234CBB" w:rsidP="00234CBB">
      <w:pPr>
        <w:tabs>
          <w:tab w:val="left" w:pos="3052"/>
        </w:tabs>
        <w:jc w:val="center"/>
        <w:rPr>
          <w:b/>
          <w:bCs/>
          <w:sz w:val="28"/>
          <w:szCs w:val="28"/>
          <w:lang w:eastAsia="ru-RU"/>
        </w:rPr>
      </w:pPr>
      <w:r w:rsidRPr="006343C3">
        <w:rPr>
          <w:b/>
          <w:bCs/>
          <w:sz w:val="28"/>
          <w:szCs w:val="28"/>
          <w:lang w:eastAsia="ru-RU"/>
        </w:rPr>
        <w:t xml:space="preserve">Производственная программа </w:t>
      </w:r>
    </w:p>
    <w:p w14:paraId="70725758" w14:textId="77777777" w:rsidR="00234CBB" w:rsidRDefault="00234CBB" w:rsidP="00234CBB">
      <w:pPr>
        <w:tabs>
          <w:tab w:val="left" w:pos="3052"/>
        </w:tabs>
        <w:jc w:val="center"/>
        <w:rPr>
          <w:b/>
          <w:bCs/>
          <w:kern w:val="32"/>
          <w:sz w:val="28"/>
          <w:szCs w:val="28"/>
        </w:rPr>
      </w:pPr>
      <w:r>
        <w:rPr>
          <w:b/>
          <w:bCs/>
          <w:kern w:val="32"/>
          <w:sz w:val="28"/>
          <w:szCs w:val="28"/>
        </w:rPr>
        <w:t>МКП</w:t>
      </w:r>
      <w:r w:rsidRPr="00EC2A49">
        <w:rPr>
          <w:b/>
          <w:bCs/>
          <w:kern w:val="32"/>
          <w:sz w:val="28"/>
          <w:szCs w:val="28"/>
        </w:rPr>
        <w:t xml:space="preserve"> «ТЕПЛОВОДОКАНАЛ»</w:t>
      </w:r>
      <w:r w:rsidRPr="004F3269">
        <w:rPr>
          <w:b/>
          <w:sz w:val="28"/>
          <w:szCs w:val="28"/>
        </w:rPr>
        <w:t xml:space="preserve"> (Яшкинский муниципальный район</w:t>
      </w:r>
      <w:r>
        <w:rPr>
          <w:b/>
          <w:sz w:val="28"/>
          <w:szCs w:val="28"/>
        </w:rPr>
        <w:t>)</w:t>
      </w:r>
      <w:r w:rsidRPr="004F3269">
        <w:rPr>
          <w:b/>
          <w:bCs/>
          <w:kern w:val="32"/>
          <w:sz w:val="28"/>
          <w:szCs w:val="28"/>
        </w:rPr>
        <w:t xml:space="preserve"> </w:t>
      </w:r>
    </w:p>
    <w:p w14:paraId="6D8DB2E4" w14:textId="77777777" w:rsidR="00234CBB" w:rsidRPr="004F3269" w:rsidRDefault="00234CBB" w:rsidP="00234CBB">
      <w:pPr>
        <w:tabs>
          <w:tab w:val="left" w:pos="3052"/>
        </w:tabs>
        <w:jc w:val="center"/>
        <w:rPr>
          <w:b/>
          <w:bCs/>
          <w:sz w:val="28"/>
          <w:szCs w:val="28"/>
          <w:lang w:eastAsia="ru-RU"/>
        </w:rPr>
      </w:pPr>
      <w:r w:rsidRPr="004F3269">
        <w:rPr>
          <w:b/>
          <w:bCs/>
          <w:sz w:val="28"/>
          <w:szCs w:val="28"/>
          <w:lang w:eastAsia="ru-RU"/>
        </w:rPr>
        <w:t>в сфере водоотведения</w:t>
      </w:r>
      <w:r>
        <w:rPr>
          <w:b/>
          <w:bCs/>
          <w:sz w:val="28"/>
          <w:szCs w:val="28"/>
          <w:lang w:eastAsia="ru-RU"/>
        </w:rPr>
        <w:t xml:space="preserve"> (очистка сточных вод)</w:t>
      </w:r>
      <w:r w:rsidRPr="004F3269">
        <w:rPr>
          <w:b/>
          <w:bCs/>
          <w:sz w:val="28"/>
          <w:szCs w:val="28"/>
          <w:lang w:eastAsia="ru-RU"/>
        </w:rPr>
        <w:t xml:space="preserve"> </w:t>
      </w:r>
    </w:p>
    <w:p w14:paraId="7014D2A1" w14:textId="77777777" w:rsidR="00234CBB" w:rsidRPr="006343C3" w:rsidRDefault="00234CBB" w:rsidP="00234CBB">
      <w:pPr>
        <w:tabs>
          <w:tab w:val="left" w:pos="3052"/>
        </w:tabs>
        <w:jc w:val="center"/>
        <w:rPr>
          <w:b/>
        </w:rPr>
      </w:pPr>
      <w:r w:rsidRPr="006343C3">
        <w:rPr>
          <w:b/>
          <w:bCs/>
          <w:sz w:val="28"/>
          <w:szCs w:val="28"/>
          <w:lang w:eastAsia="ru-RU"/>
        </w:rPr>
        <w:t xml:space="preserve">на период </w:t>
      </w:r>
      <w:r w:rsidRPr="00016ACF">
        <w:rPr>
          <w:b/>
          <w:bCs/>
          <w:sz w:val="28"/>
          <w:szCs w:val="28"/>
          <w:lang w:eastAsia="ru-RU"/>
        </w:rPr>
        <w:t xml:space="preserve">с </w:t>
      </w:r>
      <w:r>
        <w:rPr>
          <w:b/>
          <w:bCs/>
          <w:sz w:val="28"/>
          <w:szCs w:val="28"/>
          <w:lang w:eastAsia="ru-RU"/>
        </w:rPr>
        <w:t>01</w:t>
      </w:r>
      <w:r w:rsidRPr="00016ACF">
        <w:rPr>
          <w:b/>
          <w:bCs/>
          <w:sz w:val="28"/>
          <w:szCs w:val="28"/>
          <w:lang w:eastAsia="ru-RU"/>
        </w:rPr>
        <w:t>.</w:t>
      </w:r>
      <w:r>
        <w:rPr>
          <w:b/>
          <w:bCs/>
          <w:sz w:val="28"/>
          <w:szCs w:val="28"/>
          <w:lang w:eastAsia="ru-RU"/>
        </w:rPr>
        <w:t>01</w:t>
      </w:r>
      <w:r w:rsidRPr="00016ACF">
        <w:rPr>
          <w:b/>
          <w:bCs/>
          <w:sz w:val="28"/>
          <w:szCs w:val="28"/>
          <w:lang w:eastAsia="ru-RU"/>
        </w:rPr>
        <w:t>.201</w:t>
      </w:r>
      <w:r>
        <w:rPr>
          <w:b/>
          <w:bCs/>
          <w:sz w:val="28"/>
          <w:szCs w:val="28"/>
          <w:lang w:eastAsia="ru-RU"/>
        </w:rPr>
        <w:t>9</w:t>
      </w:r>
      <w:r w:rsidRPr="00016ACF">
        <w:rPr>
          <w:b/>
          <w:bCs/>
          <w:sz w:val="28"/>
          <w:szCs w:val="28"/>
          <w:lang w:eastAsia="ru-RU"/>
        </w:rPr>
        <w:t xml:space="preserve"> </w:t>
      </w:r>
      <w:r w:rsidRPr="006343C3">
        <w:rPr>
          <w:b/>
          <w:bCs/>
          <w:sz w:val="28"/>
          <w:szCs w:val="28"/>
          <w:lang w:eastAsia="ru-RU"/>
        </w:rPr>
        <w:t>по 31.12.20</w:t>
      </w:r>
      <w:r>
        <w:rPr>
          <w:b/>
          <w:bCs/>
          <w:sz w:val="28"/>
          <w:szCs w:val="28"/>
          <w:lang w:eastAsia="ru-RU"/>
        </w:rPr>
        <w:t>23</w:t>
      </w:r>
    </w:p>
    <w:p w14:paraId="69E169CA" w14:textId="77777777" w:rsidR="00234CBB" w:rsidRPr="006343C3" w:rsidRDefault="00234CBB" w:rsidP="00234CBB">
      <w:pPr>
        <w:rPr>
          <w:b/>
        </w:rPr>
      </w:pPr>
    </w:p>
    <w:p w14:paraId="07A45B9A" w14:textId="77777777" w:rsidR="00234CBB" w:rsidRPr="007C52A9" w:rsidRDefault="00234CBB" w:rsidP="00234CBB"/>
    <w:p w14:paraId="475AE807" w14:textId="77777777" w:rsidR="00234CBB" w:rsidRDefault="00234CBB" w:rsidP="00234CBB">
      <w:pPr>
        <w:jc w:val="center"/>
        <w:rPr>
          <w:sz w:val="28"/>
          <w:szCs w:val="28"/>
          <w:lang w:eastAsia="ru-RU"/>
        </w:rPr>
      </w:pPr>
      <w:r>
        <w:rPr>
          <w:sz w:val="28"/>
          <w:szCs w:val="28"/>
          <w:lang w:eastAsia="ru-RU"/>
        </w:rPr>
        <w:t>Раздел 1. Паспорт производственной программы</w:t>
      </w:r>
    </w:p>
    <w:p w14:paraId="05844085" w14:textId="77777777" w:rsidR="00234CBB" w:rsidRDefault="00234CBB" w:rsidP="00234CBB">
      <w:pPr>
        <w:jc w:val="center"/>
        <w:rPr>
          <w:sz w:val="28"/>
          <w:szCs w:val="28"/>
          <w:lang w:eastAsia="ru-RU"/>
        </w:rPr>
      </w:pPr>
    </w:p>
    <w:tbl>
      <w:tblPr>
        <w:tblStyle w:val="af"/>
        <w:tblW w:w="10065" w:type="dxa"/>
        <w:tblInd w:w="-431" w:type="dxa"/>
        <w:tblLook w:val="04A0" w:firstRow="1" w:lastRow="0" w:firstColumn="1" w:lastColumn="0" w:noHBand="0" w:noVBand="1"/>
      </w:tblPr>
      <w:tblGrid>
        <w:gridCol w:w="5103"/>
        <w:gridCol w:w="4962"/>
      </w:tblGrid>
      <w:tr w:rsidR="00234CBB" w14:paraId="26E88496" w14:textId="77777777" w:rsidTr="001F4B46">
        <w:trPr>
          <w:trHeight w:val="1221"/>
        </w:trPr>
        <w:tc>
          <w:tcPr>
            <w:tcW w:w="5103" w:type="dxa"/>
            <w:vAlign w:val="center"/>
          </w:tcPr>
          <w:p w14:paraId="3DABD7FA" w14:textId="77777777" w:rsidR="00234CBB" w:rsidRDefault="00234CBB" w:rsidP="001F4B46">
            <w:pPr>
              <w:rPr>
                <w:sz w:val="28"/>
                <w:szCs w:val="28"/>
              </w:rPr>
            </w:pPr>
            <w:r>
              <w:rPr>
                <w:sz w:val="28"/>
                <w:szCs w:val="28"/>
              </w:rPr>
              <w:t>Наименование организации</w:t>
            </w:r>
          </w:p>
        </w:tc>
        <w:tc>
          <w:tcPr>
            <w:tcW w:w="4962" w:type="dxa"/>
            <w:vAlign w:val="center"/>
          </w:tcPr>
          <w:p w14:paraId="04896B5D" w14:textId="77777777" w:rsidR="00234CBB" w:rsidRDefault="00234CBB" w:rsidP="001F4B46">
            <w:pPr>
              <w:jc w:val="center"/>
              <w:rPr>
                <w:sz w:val="28"/>
                <w:szCs w:val="28"/>
              </w:rPr>
            </w:pPr>
            <w:r>
              <w:rPr>
                <w:sz w:val="28"/>
                <w:szCs w:val="28"/>
              </w:rPr>
              <w:t>МКП «ТЕПЛОВОДОКАНАЛ»</w:t>
            </w:r>
          </w:p>
        </w:tc>
      </w:tr>
      <w:tr w:rsidR="00234CBB" w14:paraId="25F2D532" w14:textId="77777777" w:rsidTr="001F4B46">
        <w:trPr>
          <w:trHeight w:val="1109"/>
        </w:trPr>
        <w:tc>
          <w:tcPr>
            <w:tcW w:w="5103" w:type="dxa"/>
            <w:vAlign w:val="center"/>
          </w:tcPr>
          <w:p w14:paraId="41333201" w14:textId="77777777" w:rsidR="00234CBB" w:rsidRDefault="00234CBB" w:rsidP="001F4B46">
            <w:pPr>
              <w:rPr>
                <w:sz w:val="28"/>
                <w:szCs w:val="28"/>
              </w:rPr>
            </w:pPr>
            <w:r>
              <w:rPr>
                <w:sz w:val="28"/>
                <w:szCs w:val="28"/>
              </w:rPr>
              <w:t>Юридический адрес, почтовый адрес</w:t>
            </w:r>
          </w:p>
        </w:tc>
        <w:tc>
          <w:tcPr>
            <w:tcW w:w="4962" w:type="dxa"/>
            <w:vAlign w:val="center"/>
          </w:tcPr>
          <w:p w14:paraId="64121D17" w14:textId="77777777" w:rsidR="00234CBB" w:rsidRDefault="00234CBB" w:rsidP="001F4B46">
            <w:pPr>
              <w:jc w:val="center"/>
              <w:rPr>
                <w:sz w:val="28"/>
                <w:szCs w:val="28"/>
              </w:rPr>
            </w:pPr>
            <w:r>
              <w:rPr>
                <w:sz w:val="28"/>
                <w:szCs w:val="28"/>
              </w:rPr>
              <w:t>652010, Кемеровская область, Яшкинский район, пгт. Яшкино,         пер. Рабочий, д. 12</w:t>
            </w:r>
          </w:p>
        </w:tc>
      </w:tr>
      <w:tr w:rsidR="00234CBB" w14:paraId="5AB075A6" w14:textId="77777777" w:rsidTr="001F4B46">
        <w:tc>
          <w:tcPr>
            <w:tcW w:w="5103" w:type="dxa"/>
            <w:vAlign w:val="center"/>
          </w:tcPr>
          <w:p w14:paraId="6FE9B0D5" w14:textId="77777777" w:rsidR="00234CBB" w:rsidRDefault="00234CBB" w:rsidP="001F4B46">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14:paraId="7331DB21" w14:textId="77777777" w:rsidR="00234CBB" w:rsidRDefault="00234CBB" w:rsidP="001F4B46">
            <w:pPr>
              <w:jc w:val="center"/>
              <w:rPr>
                <w:sz w:val="28"/>
                <w:szCs w:val="28"/>
              </w:rPr>
            </w:pPr>
            <w:r>
              <w:rPr>
                <w:sz w:val="28"/>
                <w:szCs w:val="28"/>
              </w:rPr>
              <w:t>региональная энергетическая комиссия Кемеровской области</w:t>
            </w:r>
          </w:p>
        </w:tc>
      </w:tr>
      <w:tr w:rsidR="00234CBB" w14:paraId="0B934015" w14:textId="77777777" w:rsidTr="001F4B46">
        <w:tc>
          <w:tcPr>
            <w:tcW w:w="5103" w:type="dxa"/>
            <w:vAlign w:val="center"/>
          </w:tcPr>
          <w:p w14:paraId="3E9E5A77" w14:textId="77777777" w:rsidR="00234CBB" w:rsidRDefault="00234CBB" w:rsidP="001F4B46">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14:paraId="5C01560E" w14:textId="77777777" w:rsidR="00234CBB" w:rsidRDefault="00234CBB" w:rsidP="001F4B46">
            <w:pPr>
              <w:jc w:val="center"/>
              <w:rPr>
                <w:sz w:val="28"/>
                <w:szCs w:val="28"/>
              </w:rPr>
            </w:pPr>
            <w:r>
              <w:rPr>
                <w:sz w:val="28"/>
                <w:szCs w:val="28"/>
              </w:rPr>
              <w:t xml:space="preserve">650993, г. Кемерово, </w:t>
            </w:r>
          </w:p>
          <w:p w14:paraId="3A4F3439" w14:textId="77777777" w:rsidR="00234CBB" w:rsidRDefault="00234CBB" w:rsidP="001F4B46">
            <w:pPr>
              <w:jc w:val="center"/>
              <w:rPr>
                <w:sz w:val="28"/>
                <w:szCs w:val="28"/>
              </w:rPr>
            </w:pPr>
            <w:r>
              <w:rPr>
                <w:sz w:val="28"/>
                <w:szCs w:val="28"/>
              </w:rPr>
              <w:t>ул. Н. Островского, д. 32</w:t>
            </w:r>
          </w:p>
        </w:tc>
      </w:tr>
    </w:tbl>
    <w:p w14:paraId="2B0E2326" w14:textId="77777777" w:rsidR="00234CBB" w:rsidRDefault="00234CBB" w:rsidP="00234CBB">
      <w:pPr>
        <w:jc w:val="center"/>
        <w:rPr>
          <w:sz w:val="28"/>
          <w:szCs w:val="28"/>
          <w:lang w:eastAsia="ru-RU"/>
        </w:rPr>
      </w:pPr>
    </w:p>
    <w:p w14:paraId="66D199E8" w14:textId="77777777" w:rsidR="00234CBB" w:rsidRDefault="00234CBB" w:rsidP="00234CBB">
      <w:pPr>
        <w:jc w:val="center"/>
        <w:rPr>
          <w:sz w:val="28"/>
          <w:szCs w:val="28"/>
          <w:lang w:eastAsia="ru-RU"/>
        </w:rPr>
      </w:pPr>
    </w:p>
    <w:p w14:paraId="120A3E5D" w14:textId="77777777" w:rsidR="00234CBB" w:rsidRPr="00254D54" w:rsidRDefault="00234CBB" w:rsidP="00234CBB">
      <w:pPr>
        <w:jc w:val="center"/>
        <w:rPr>
          <w:sz w:val="28"/>
          <w:szCs w:val="28"/>
          <w:lang w:eastAsia="ru-RU"/>
        </w:rPr>
      </w:pPr>
      <w:r>
        <w:rPr>
          <w:sz w:val="28"/>
          <w:szCs w:val="28"/>
          <w:lang w:eastAsia="ru-RU"/>
        </w:rPr>
        <w:t xml:space="preserve">Раздел 2. Перечень плановых мероприятий по ремонту объектов централизованных систем </w:t>
      </w:r>
      <w:r w:rsidRPr="00254D54">
        <w:rPr>
          <w:sz w:val="28"/>
          <w:szCs w:val="28"/>
          <w:lang w:eastAsia="ru-RU"/>
        </w:rPr>
        <w:t xml:space="preserve">водоотведения </w:t>
      </w:r>
    </w:p>
    <w:p w14:paraId="2E072A89" w14:textId="77777777" w:rsidR="00234CBB" w:rsidRDefault="00234CBB" w:rsidP="00234CBB">
      <w:pPr>
        <w:jc w:val="center"/>
        <w:rPr>
          <w:sz w:val="28"/>
          <w:szCs w:val="28"/>
          <w:lang w:eastAsia="ru-RU"/>
        </w:rPr>
      </w:pPr>
    </w:p>
    <w:tbl>
      <w:tblPr>
        <w:tblStyle w:val="af"/>
        <w:tblW w:w="10490" w:type="dxa"/>
        <w:tblInd w:w="-572" w:type="dxa"/>
        <w:tblLook w:val="04A0" w:firstRow="1" w:lastRow="0" w:firstColumn="1" w:lastColumn="0" w:noHBand="0" w:noVBand="1"/>
      </w:tblPr>
      <w:tblGrid>
        <w:gridCol w:w="3339"/>
        <w:gridCol w:w="1334"/>
        <w:gridCol w:w="1394"/>
        <w:gridCol w:w="2264"/>
        <w:gridCol w:w="1198"/>
        <w:gridCol w:w="961"/>
      </w:tblGrid>
      <w:tr w:rsidR="00234CBB" w:rsidRPr="00341720" w14:paraId="199ECD72" w14:textId="77777777" w:rsidTr="001F4B46">
        <w:trPr>
          <w:trHeight w:val="375"/>
        </w:trPr>
        <w:tc>
          <w:tcPr>
            <w:tcW w:w="3339" w:type="dxa"/>
            <w:vMerge w:val="restart"/>
            <w:tcBorders>
              <w:top w:val="single" w:sz="4" w:space="0" w:color="auto"/>
              <w:left w:val="single" w:sz="4" w:space="0" w:color="auto"/>
              <w:right w:val="single" w:sz="4" w:space="0" w:color="auto"/>
            </w:tcBorders>
            <w:vAlign w:val="center"/>
          </w:tcPr>
          <w:p w14:paraId="63F79ED0" w14:textId="77777777" w:rsidR="00234CBB" w:rsidRPr="00341720" w:rsidRDefault="00234CBB" w:rsidP="001F4B46">
            <w:pPr>
              <w:jc w:val="center"/>
              <w:rPr>
                <w:color w:val="0D0D0D" w:themeColor="text1" w:themeTint="F2"/>
                <w:sz w:val="28"/>
                <w:szCs w:val="28"/>
              </w:rPr>
            </w:pPr>
            <w:r w:rsidRPr="00341720">
              <w:rPr>
                <w:color w:val="0D0D0D" w:themeColor="text1" w:themeTint="F2"/>
                <w:sz w:val="28"/>
                <w:szCs w:val="28"/>
              </w:rPr>
              <w:t>Наименование мероприятия</w:t>
            </w:r>
          </w:p>
        </w:tc>
        <w:tc>
          <w:tcPr>
            <w:tcW w:w="1334" w:type="dxa"/>
            <w:vMerge w:val="restart"/>
            <w:tcBorders>
              <w:top w:val="single" w:sz="4" w:space="0" w:color="auto"/>
              <w:left w:val="single" w:sz="4" w:space="0" w:color="auto"/>
              <w:bottom w:val="single" w:sz="4" w:space="0" w:color="auto"/>
              <w:right w:val="single" w:sz="4" w:space="0" w:color="auto"/>
            </w:tcBorders>
            <w:vAlign w:val="center"/>
            <w:hideMark/>
          </w:tcPr>
          <w:p w14:paraId="2D94719F" w14:textId="77777777" w:rsidR="00234CBB" w:rsidRPr="00341720" w:rsidRDefault="00234CBB" w:rsidP="001F4B46">
            <w:pPr>
              <w:jc w:val="center"/>
              <w:rPr>
                <w:color w:val="0D0D0D" w:themeColor="text1" w:themeTint="F2"/>
                <w:sz w:val="28"/>
                <w:szCs w:val="28"/>
              </w:rPr>
            </w:pPr>
            <w:r w:rsidRPr="00341720">
              <w:rPr>
                <w:color w:val="0D0D0D" w:themeColor="text1" w:themeTint="F2"/>
                <w:sz w:val="28"/>
                <w:szCs w:val="28"/>
              </w:rPr>
              <w:t>Срок реали-зации</w:t>
            </w:r>
          </w:p>
        </w:tc>
        <w:tc>
          <w:tcPr>
            <w:tcW w:w="1394" w:type="dxa"/>
            <w:vMerge w:val="restart"/>
            <w:tcBorders>
              <w:top w:val="single" w:sz="4" w:space="0" w:color="auto"/>
              <w:left w:val="single" w:sz="4" w:space="0" w:color="auto"/>
              <w:bottom w:val="single" w:sz="4" w:space="0" w:color="auto"/>
              <w:right w:val="single" w:sz="4" w:space="0" w:color="auto"/>
            </w:tcBorders>
            <w:vAlign w:val="center"/>
            <w:hideMark/>
          </w:tcPr>
          <w:p w14:paraId="32D7B55B" w14:textId="77777777" w:rsidR="00234CBB" w:rsidRPr="00341720" w:rsidRDefault="00234CBB" w:rsidP="001F4B46">
            <w:pPr>
              <w:jc w:val="center"/>
              <w:rPr>
                <w:color w:val="0D0D0D" w:themeColor="text1" w:themeTint="F2"/>
                <w:sz w:val="28"/>
                <w:szCs w:val="28"/>
              </w:rPr>
            </w:pPr>
            <w:r w:rsidRPr="00341720">
              <w:rPr>
                <w:color w:val="0D0D0D" w:themeColor="text1" w:themeTint="F2"/>
                <w:sz w:val="28"/>
                <w:szCs w:val="28"/>
              </w:rPr>
              <w:t>Финан-совые потреб-ности, тыс. руб. (без НДС)</w:t>
            </w:r>
          </w:p>
        </w:tc>
        <w:tc>
          <w:tcPr>
            <w:tcW w:w="4423" w:type="dxa"/>
            <w:gridSpan w:val="3"/>
            <w:tcBorders>
              <w:top w:val="single" w:sz="4" w:space="0" w:color="auto"/>
              <w:left w:val="single" w:sz="4" w:space="0" w:color="auto"/>
              <w:bottom w:val="single" w:sz="4" w:space="0" w:color="auto"/>
              <w:right w:val="single" w:sz="4" w:space="0" w:color="auto"/>
            </w:tcBorders>
            <w:hideMark/>
          </w:tcPr>
          <w:p w14:paraId="185540AC" w14:textId="77777777" w:rsidR="00234CBB" w:rsidRPr="00341720" w:rsidRDefault="00234CBB" w:rsidP="001F4B46">
            <w:pPr>
              <w:jc w:val="center"/>
              <w:rPr>
                <w:color w:val="0D0D0D" w:themeColor="text1" w:themeTint="F2"/>
                <w:sz w:val="28"/>
                <w:szCs w:val="28"/>
              </w:rPr>
            </w:pPr>
            <w:r w:rsidRPr="00341720">
              <w:rPr>
                <w:color w:val="0D0D0D" w:themeColor="text1" w:themeTint="F2"/>
                <w:sz w:val="28"/>
                <w:szCs w:val="28"/>
              </w:rPr>
              <w:t>Ожидаемый эффект</w:t>
            </w:r>
          </w:p>
        </w:tc>
      </w:tr>
      <w:tr w:rsidR="00234CBB" w:rsidRPr="00341720" w14:paraId="12E7AFE9" w14:textId="77777777" w:rsidTr="001F4B46">
        <w:tc>
          <w:tcPr>
            <w:tcW w:w="3339" w:type="dxa"/>
            <w:vMerge/>
            <w:tcBorders>
              <w:left w:val="single" w:sz="4" w:space="0" w:color="auto"/>
              <w:bottom w:val="single" w:sz="4" w:space="0" w:color="auto"/>
              <w:right w:val="single" w:sz="4" w:space="0" w:color="auto"/>
            </w:tcBorders>
          </w:tcPr>
          <w:p w14:paraId="7C3C4269" w14:textId="77777777" w:rsidR="00234CBB" w:rsidRPr="00341720" w:rsidRDefault="00234CBB" w:rsidP="001F4B46">
            <w:pPr>
              <w:jc w:val="center"/>
              <w:rPr>
                <w:color w:val="0D0D0D" w:themeColor="text1" w:themeTint="F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CB899" w14:textId="77777777" w:rsidR="00234CBB" w:rsidRPr="00341720" w:rsidRDefault="00234CBB" w:rsidP="001F4B46">
            <w:pPr>
              <w:jc w:val="center"/>
              <w:rPr>
                <w:color w:val="0D0D0D" w:themeColor="text1" w:themeTint="F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28232" w14:textId="77777777" w:rsidR="00234CBB" w:rsidRPr="00341720" w:rsidRDefault="00234CBB" w:rsidP="001F4B46">
            <w:pPr>
              <w:jc w:val="center"/>
              <w:rPr>
                <w:color w:val="0D0D0D" w:themeColor="text1" w:themeTint="F2"/>
                <w:sz w:val="28"/>
                <w:szCs w:val="28"/>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6CD9B657" w14:textId="77777777" w:rsidR="00234CBB" w:rsidRPr="00341720" w:rsidRDefault="00234CBB" w:rsidP="001F4B46">
            <w:pPr>
              <w:jc w:val="center"/>
              <w:rPr>
                <w:color w:val="0D0D0D" w:themeColor="text1" w:themeTint="F2"/>
                <w:sz w:val="28"/>
                <w:szCs w:val="28"/>
              </w:rPr>
            </w:pPr>
            <w:r w:rsidRPr="00341720">
              <w:rPr>
                <w:color w:val="0D0D0D" w:themeColor="text1" w:themeTint="F2"/>
                <w:sz w:val="28"/>
                <w:szCs w:val="28"/>
              </w:rPr>
              <w:t>Наименование показателей</w:t>
            </w:r>
          </w:p>
        </w:tc>
        <w:tc>
          <w:tcPr>
            <w:tcW w:w="1198" w:type="dxa"/>
            <w:tcBorders>
              <w:top w:val="single" w:sz="4" w:space="0" w:color="auto"/>
              <w:left w:val="single" w:sz="4" w:space="0" w:color="auto"/>
              <w:bottom w:val="single" w:sz="4" w:space="0" w:color="auto"/>
              <w:right w:val="single" w:sz="4" w:space="0" w:color="auto"/>
            </w:tcBorders>
            <w:vAlign w:val="center"/>
            <w:hideMark/>
          </w:tcPr>
          <w:p w14:paraId="7735234F" w14:textId="77777777" w:rsidR="00234CBB" w:rsidRPr="00341720" w:rsidRDefault="00234CBB" w:rsidP="001F4B46">
            <w:pPr>
              <w:jc w:val="center"/>
              <w:rPr>
                <w:color w:val="0D0D0D" w:themeColor="text1" w:themeTint="F2"/>
                <w:sz w:val="28"/>
                <w:szCs w:val="28"/>
              </w:rPr>
            </w:pPr>
            <w:r w:rsidRPr="00341720">
              <w:rPr>
                <w:color w:val="0D0D0D" w:themeColor="text1" w:themeTint="F2"/>
                <w:sz w:val="28"/>
                <w:szCs w:val="28"/>
              </w:rPr>
              <w:t>тыс. руб.</w:t>
            </w:r>
          </w:p>
        </w:tc>
        <w:tc>
          <w:tcPr>
            <w:tcW w:w="961" w:type="dxa"/>
            <w:tcBorders>
              <w:top w:val="single" w:sz="4" w:space="0" w:color="auto"/>
              <w:left w:val="single" w:sz="4" w:space="0" w:color="auto"/>
              <w:bottom w:val="single" w:sz="4" w:space="0" w:color="auto"/>
              <w:right w:val="single" w:sz="4" w:space="0" w:color="auto"/>
            </w:tcBorders>
            <w:vAlign w:val="center"/>
            <w:hideMark/>
          </w:tcPr>
          <w:p w14:paraId="4C9889B5" w14:textId="77777777" w:rsidR="00234CBB" w:rsidRPr="00341720" w:rsidRDefault="00234CBB" w:rsidP="001F4B46">
            <w:pPr>
              <w:jc w:val="center"/>
              <w:rPr>
                <w:color w:val="0D0D0D" w:themeColor="text1" w:themeTint="F2"/>
                <w:sz w:val="28"/>
                <w:szCs w:val="28"/>
              </w:rPr>
            </w:pPr>
            <w:r w:rsidRPr="00341720">
              <w:rPr>
                <w:color w:val="0D0D0D" w:themeColor="text1" w:themeTint="F2"/>
                <w:sz w:val="28"/>
                <w:szCs w:val="28"/>
              </w:rPr>
              <w:t>%</w:t>
            </w:r>
          </w:p>
        </w:tc>
      </w:tr>
      <w:tr w:rsidR="00234CBB" w:rsidRPr="00341720" w14:paraId="02FE57A7" w14:textId="77777777" w:rsidTr="001F4B46">
        <w:tc>
          <w:tcPr>
            <w:tcW w:w="10490" w:type="dxa"/>
            <w:gridSpan w:val="6"/>
            <w:tcBorders>
              <w:top w:val="single" w:sz="4" w:space="0" w:color="auto"/>
              <w:left w:val="single" w:sz="4" w:space="0" w:color="auto"/>
              <w:bottom w:val="single" w:sz="4" w:space="0" w:color="auto"/>
              <w:right w:val="single" w:sz="4" w:space="0" w:color="auto"/>
            </w:tcBorders>
          </w:tcPr>
          <w:p w14:paraId="5D54383D" w14:textId="77777777" w:rsidR="00234CBB" w:rsidRPr="00341720" w:rsidRDefault="00234CBB" w:rsidP="001F4B46">
            <w:pPr>
              <w:pStyle w:val="a7"/>
              <w:jc w:val="center"/>
              <w:rPr>
                <w:color w:val="0D0D0D" w:themeColor="text1" w:themeTint="F2"/>
                <w:sz w:val="28"/>
                <w:szCs w:val="28"/>
              </w:rPr>
            </w:pPr>
            <w:r>
              <w:rPr>
                <w:color w:val="0D0D0D" w:themeColor="text1" w:themeTint="F2"/>
                <w:sz w:val="28"/>
                <w:szCs w:val="28"/>
              </w:rPr>
              <w:t>Водоотведение (очистка сточных вод)</w:t>
            </w:r>
          </w:p>
        </w:tc>
      </w:tr>
      <w:tr w:rsidR="00234CBB" w:rsidRPr="00341720" w14:paraId="7B925DFE" w14:textId="77777777" w:rsidTr="001F4B46">
        <w:tc>
          <w:tcPr>
            <w:tcW w:w="3339" w:type="dxa"/>
            <w:tcBorders>
              <w:top w:val="single" w:sz="4" w:space="0" w:color="auto"/>
              <w:left w:val="single" w:sz="4" w:space="0" w:color="auto"/>
              <w:bottom w:val="single" w:sz="4" w:space="0" w:color="auto"/>
              <w:right w:val="single" w:sz="4" w:space="0" w:color="auto"/>
            </w:tcBorders>
            <w:vAlign w:val="center"/>
          </w:tcPr>
          <w:p w14:paraId="72754CD3" w14:textId="77777777" w:rsidR="00234CBB" w:rsidRPr="00341720" w:rsidRDefault="00234CBB" w:rsidP="001F4B46">
            <w:pPr>
              <w:jc w:val="center"/>
              <w:rPr>
                <w:color w:val="0D0D0D" w:themeColor="text1" w:themeTint="F2"/>
                <w:sz w:val="28"/>
                <w:szCs w:val="28"/>
              </w:rPr>
            </w:pPr>
            <w:r w:rsidRPr="00341720">
              <w:rPr>
                <w:color w:val="0D0D0D" w:themeColor="text1" w:themeTint="F2"/>
                <w:sz w:val="28"/>
                <w:szCs w:val="28"/>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19112C79" w14:textId="77777777" w:rsidR="00234CBB" w:rsidRPr="00341720" w:rsidRDefault="00234CBB" w:rsidP="001F4B46">
            <w:pPr>
              <w:jc w:val="center"/>
              <w:rPr>
                <w:color w:val="0D0D0D" w:themeColor="text1" w:themeTint="F2"/>
                <w:sz w:val="28"/>
                <w:szCs w:val="28"/>
              </w:rPr>
            </w:pPr>
            <w:r w:rsidRPr="00341720">
              <w:rPr>
                <w:color w:val="0D0D0D" w:themeColor="text1" w:themeTint="F2"/>
                <w:sz w:val="28"/>
                <w:szCs w:val="28"/>
              </w:rPr>
              <w:t>-</w:t>
            </w:r>
          </w:p>
        </w:tc>
        <w:tc>
          <w:tcPr>
            <w:tcW w:w="1394" w:type="dxa"/>
            <w:tcBorders>
              <w:top w:val="single" w:sz="4" w:space="0" w:color="auto"/>
              <w:left w:val="single" w:sz="4" w:space="0" w:color="auto"/>
              <w:bottom w:val="single" w:sz="4" w:space="0" w:color="auto"/>
              <w:right w:val="single" w:sz="4" w:space="0" w:color="auto"/>
            </w:tcBorders>
            <w:vAlign w:val="center"/>
            <w:hideMark/>
          </w:tcPr>
          <w:p w14:paraId="42E3E510" w14:textId="77777777" w:rsidR="00234CBB" w:rsidRPr="00341720" w:rsidRDefault="00234CBB" w:rsidP="001F4B46">
            <w:pPr>
              <w:jc w:val="center"/>
              <w:rPr>
                <w:color w:val="0D0D0D" w:themeColor="text1" w:themeTint="F2"/>
                <w:sz w:val="28"/>
                <w:szCs w:val="28"/>
              </w:rPr>
            </w:pPr>
            <w:r w:rsidRPr="00341720">
              <w:rPr>
                <w:color w:val="0D0D0D" w:themeColor="text1" w:themeTint="F2"/>
                <w:sz w:val="28"/>
                <w:szCs w:val="28"/>
              </w:rPr>
              <w:t>-</w:t>
            </w:r>
          </w:p>
        </w:tc>
        <w:tc>
          <w:tcPr>
            <w:tcW w:w="2264" w:type="dxa"/>
            <w:tcBorders>
              <w:top w:val="single" w:sz="4" w:space="0" w:color="auto"/>
              <w:left w:val="single" w:sz="4" w:space="0" w:color="auto"/>
              <w:bottom w:val="single" w:sz="4" w:space="0" w:color="auto"/>
              <w:right w:val="single" w:sz="4" w:space="0" w:color="auto"/>
            </w:tcBorders>
            <w:hideMark/>
          </w:tcPr>
          <w:p w14:paraId="3BD77F1D" w14:textId="77777777" w:rsidR="00234CBB" w:rsidRPr="00341720" w:rsidRDefault="00234CBB" w:rsidP="001F4B46">
            <w:pPr>
              <w:jc w:val="center"/>
              <w:rPr>
                <w:color w:val="0D0D0D" w:themeColor="text1" w:themeTint="F2"/>
                <w:sz w:val="28"/>
                <w:szCs w:val="28"/>
              </w:rPr>
            </w:pPr>
            <w:r w:rsidRPr="00341720">
              <w:rPr>
                <w:color w:val="0D0D0D" w:themeColor="text1" w:themeTint="F2"/>
                <w:sz w:val="28"/>
                <w:szCs w:val="28"/>
                <w:lang w:eastAsia="en-US"/>
              </w:rPr>
              <w:t>-</w:t>
            </w:r>
          </w:p>
        </w:tc>
        <w:tc>
          <w:tcPr>
            <w:tcW w:w="1198" w:type="dxa"/>
            <w:tcBorders>
              <w:top w:val="single" w:sz="4" w:space="0" w:color="auto"/>
              <w:left w:val="single" w:sz="4" w:space="0" w:color="auto"/>
              <w:bottom w:val="single" w:sz="4" w:space="0" w:color="auto"/>
              <w:right w:val="single" w:sz="4" w:space="0" w:color="auto"/>
            </w:tcBorders>
            <w:vAlign w:val="center"/>
            <w:hideMark/>
          </w:tcPr>
          <w:p w14:paraId="55344F61" w14:textId="77777777" w:rsidR="00234CBB" w:rsidRPr="00341720" w:rsidRDefault="00234CBB" w:rsidP="001F4B46">
            <w:pPr>
              <w:jc w:val="center"/>
              <w:rPr>
                <w:color w:val="0D0D0D" w:themeColor="text1" w:themeTint="F2"/>
                <w:sz w:val="28"/>
                <w:szCs w:val="28"/>
              </w:rPr>
            </w:pPr>
            <w:r w:rsidRPr="00341720">
              <w:rPr>
                <w:color w:val="0D0D0D" w:themeColor="text1" w:themeTint="F2"/>
                <w:sz w:val="28"/>
                <w:szCs w:val="28"/>
              </w:rPr>
              <w:t>-</w:t>
            </w:r>
          </w:p>
        </w:tc>
        <w:tc>
          <w:tcPr>
            <w:tcW w:w="961" w:type="dxa"/>
            <w:tcBorders>
              <w:top w:val="single" w:sz="4" w:space="0" w:color="auto"/>
              <w:left w:val="single" w:sz="4" w:space="0" w:color="auto"/>
              <w:bottom w:val="single" w:sz="4" w:space="0" w:color="auto"/>
              <w:right w:val="single" w:sz="4" w:space="0" w:color="auto"/>
            </w:tcBorders>
            <w:vAlign w:val="center"/>
            <w:hideMark/>
          </w:tcPr>
          <w:p w14:paraId="52D61FE4" w14:textId="77777777" w:rsidR="00234CBB" w:rsidRPr="00341720" w:rsidRDefault="00234CBB" w:rsidP="001F4B46">
            <w:pPr>
              <w:jc w:val="center"/>
              <w:rPr>
                <w:color w:val="0D0D0D" w:themeColor="text1" w:themeTint="F2"/>
                <w:sz w:val="28"/>
                <w:szCs w:val="28"/>
              </w:rPr>
            </w:pPr>
            <w:r w:rsidRPr="00341720">
              <w:rPr>
                <w:color w:val="0D0D0D" w:themeColor="text1" w:themeTint="F2"/>
                <w:sz w:val="28"/>
                <w:szCs w:val="28"/>
              </w:rPr>
              <w:t>-</w:t>
            </w:r>
          </w:p>
        </w:tc>
      </w:tr>
    </w:tbl>
    <w:p w14:paraId="392CD641" w14:textId="77777777" w:rsidR="00234CBB" w:rsidRDefault="00234CBB" w:rsidP="00234CBB">
      <w:pPr>
        <w:jc w:val="center"/>
        <w:rPr>
          <w:sz w:val="28"/>
          <w:szCs w:val="28"/>
          <w:lang w:eastAsia="ru-RU"/>
        </w:rPr>
      </w:pPr>
    </w:p>
    <w:p w14:paraId="0824548F" w14:textId="77777777" w:rsidR="00234CBB" w:rsidRDefault="00234CBB" w:rsidP="00234CBB">
      <w:pPr>
        <w:jc w:val="center"/>
        <w:rPr>
          <w:sz w:val="28"/>
          <w:szCs w:val="28"/>
          <w:lang w:eastAsia="ru-RU"/>
        </w:rPr>
      </w:pPr>
    </w:p>
    <w:p w14:paraId="74CC965D" w14:textId="77777777" w:rsidR="00234CBB" w:rsidRDefault="00234CBB" w:rsidP="00234CBB">
      <w:pPr>
        <w:jc w:val="center"/>
        <w:rPr>
          <w:sz w:val="28"/>
          <w:szCs w:val="28"/>
          <w:lang w:eastAsia="ru-RU"/>
        </w:rPr>
      </w:pPr>
    </w:p>
    <w:p w14:paraId="67B15243" w14:textId="77777777" w:rsidR="00234CBB" w:rsidRDefault="00234CBB" w:rsidP="00234CBB">
      <w:pPr>
        <w:jc w:val="center"/>
        <w:rPr>
          <w:sz w:val="28"/>
          <w:szCs w:val="28"/>
          <w:lang w:eastAsia="ru-RU"/>
        </w:rPr>
      </w:pPr>
    </w:p>
    <w:p w14:paraId="18ADC483" w14:textId="77777777" w:rsidR="00234CBB" w:rsidRDefault="00234CBB" w:rsidP="00234CBB">
      <w:pPr>
        <w:jc w:val="center"/>
        <w:rPr>
          <w:sz w:val="28"/>
          <w:szCs w:val="28"/>
          <w:lang w:eastAsia="ru-RU"/>
        </w:rPr>
      </w:pPr>
    </w:p>
    <w:p w14:paraId="407859A6" w14:textId="77777777" w:rsidR="00234CBB" w:rsidRPr="00341720" w:rsidRDefault="00234CBB" w:rsidP="00234CBB">
      <w:pPr>
        <w:jc w:val="center"/>
        <w:rPr>
          <w:color w:val="0D0D0D" w:themeColor="text1" w:themeTint="F2"/>
          <w:sz w:val="28"/>
          <w:szCs w:val="28"/>
          <w:lang w:eastAsia="ru-RU"/>
        </w:rPr>
      </w:pPr>
      <w:r w:rsidRPr="00341720">
        <w:rPr>
          <w:color w:val="0D0D0D" w:themeColor="text1" w:themeTint="F2"/>
          <w:sz w:val="28"/>
          <w:szCs w:val="28"/>
          <w:lang w:eastAsia="ru-RU"/>
        </w:rPr>
        <w:lastRenderedPageBreak/>
        <w:t xml:space="preserve">Раздел 3. Перечень плановых мероприятий, направленных на улучшение качества </w:t>
      </w:r>
      <w:r>
        <w:rPr>
          <w:color w:val="0D0D0D" w:themeColor="text1" w:themeTint="F2"/>
          <w:sz w:val="28"/>
          <w:szCs w:val="28"/>
          <w:lang w:eastAsia="ru-RU"/>
        </w:rPr>
        <w:t>очистки сточных вод</w:t>
      </w:r>
    </w:p>
    <w:p w14:paraId="64140913" w14:textId="77777777" w:rsidR="00234CBB" w:rsidRPr="00341720" w:rsidRDefault="00234CBB" w:rsidP="00234CBB">
      <w:pPr>
        <w:jc w:val="center"/>
        <w:rPr>
          <w:color w:val="0D0D0D" w:themeColor="text1" w:themeTint="F2"/>
          <w:sz w:val="28"/>
          <w:szCs w:val="28"/>
          <w:lang w:eastAsia="ru-RU"/>
        </w:rPr>
      </w:pPr>
    </w:p>
    <w:tbl>
      <w:tblPr>
        <w:tblStyle w:val="af"/>
        <w:tblW w:w="9924" w:type="dxa"/>
        <w:tblInd w:w="-431" w:type="dxa"/>
        <w:tblLook w:val="04A0" w:firstRow="1" w:lastRow="0" w:firstColumn="1" w:lastColumn="0" w:noHBand="0" w:noVBand="1"/>
      </w:tblPr>
      <w:tblGrid>
        <w:gridCol w:w="2694"/>
        <w:gridCol w:w="1415"/>
        <w:gridCol w:w="1457"/>
        <w:gridCol w:w="1965"/>
        <w:gridCol w:w="1309"/>
        <w:gridCol w:w="1084"/>
      </w:tblGrid>
      <w:tr w:rsidR="00234CBB" w:rsidRPr="00341720" w14:paraId="06D7FAD7" w14:textId="77777777" w:rsidTr="001F4B46">
        <w:trPr>
          <w:trHeight w:val="375"/>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6FACFA96" w14:textId="77777777" w:rsidR="00234CBB" w:rsidRPr="00341720" w:rsidRDefault="00234CBB" w:rsidP="001F4B46">
            <w:pPr>
              <w:jc w:val="center"/>
              <w:rPr>
                <w:color w:val="0D0D0D" w:themeColor="text1" w:themeTint="F2"/>
                <w:sz w:val="28"/>
                <w:szCs w:val="28"/>
              </w:rPr>
            </w:pPr>
            <w:r w:rsidRPr="00341720">
              <w:rPr>
                <w:color w:val="0D0D0D" w:themeColor="text1" w:themeTint="F2"/>
                <w:sz w:val="28"/>
                <w:szCs w:val="28"/>
              </w:rPr>
              <w:t>Наименование мероприятия</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5A1640C8" w14:textId="77777777" w:rsidR="00234CBB" w:rsidRPr="00341720" w:rsidRDefault="00234CBB" w:rsidP="001F4B46">
            <w:pPr>
              <w:jc w:val="center"/>
              <w:rPr>
                <w:color w:val="0D0D0D" w:themeColor="text1" w:themeTint="F2"/>
                <w:sz w:val="28"/>
                <w:szCs w:val="28"/>
              </w:rPr>
            </w:pPr>
            <w:r w:rsidRPr="00341720">
              <w:rPr>
                <w:color w:val="0D0D0D" w:themeColor="text1" w:themeTint="F2"/>
                <w:sz w:val="28"/>
                <w:szCs w:val="28"/>
              </w:rPr>
              <w:t>Срок реали-зации</w:t>
            </w: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22C00EE7" w14:textId="77777777" w:rsidR="00234CBB" w:rsidRPr="00341720" w:rsidRDefault="00234CBB" w:rsidP="001F4B46">
            <w:pPr>
              <w:jc w:val="center"/>
              <w:rPr>
                <w:color w:val="0D0D0D" w:themeColor="text1" w:themeTint="F2"/>
                <w:sz w:val="28"/>
                <w:szCs w:val="28"/>
              </w:rPr>
            </w:pPr>
            <w:r w:rsidRPr="00341720">
              <w:rPr>
                <w:color w:val="0D0D0D" w:themeColor="text1" w:themeTint="F2"/>
                <w:sz w:val="28"/>
                <w:szCs w:val="28"/>
              </w:rPr>
              <w:t>Финан-совые потреб-ности, тыс. руб. (без НДС)</w:t>
            </w:r>
          </w:p>
        </w:tc>
        <w:tc>
          <w:tcPr>
            <w:tcW w:w="4358" w:type="dxa"/>
            <w:gridSpan w:val="3"/>
            <w:tcBorders>
              <w:top w:val="single" w:sz="4" w:space="0" w:color="auto"/>
              <w:left w:val="single" w:sz="4" w:space="0" w:color="auto"/>
              <w:bottom w:val="single" w:sz="4" w:space="0" w:color="auto"/>
              <w:right w:val="single" w:sz="4" w:space="0" w:color="auto"/>
            </w:tcBorders>
            <w:hideMark/>
          </w:tcPr>
          <w:p w14:paraId="3D086A04" w14:textId="77777777" w:rsidR="00234CBB" w:rsidRPr="00341720" w:rsidRDefault="00234CBB" w:rsidP="001F4B46">
            <w:pPr>
              <w:jc w:val="center"/>
              <w:rPr>
                <w:color w:val="0D0D0D" w:themeColor="text1" w:themeTint="F2"/>
                <w:sz w:val="28"/>
                <w:szCs w:val="28"/>
              </w:rPr>
            </w:pPr>
            <w:r w:rsidRPr="00341720">
              <w:rPr>
                <w:color w:val="0D0D0D" w:themeColor="text1" w:themeTint="F2"/>
                <w:sz w:val="28"/>
                <w:szCs w:val="28"/>
              </w:rPr>
              <w:t>Ожидаемый эффект</w:t>
            </w:r>
          </w:p>
        </w:tc>
      </w:tr>
      <w:tr w:rsidR="00234CBB" w:rsidRPr="00341720" w14:paraId="6FFA0E58" w14:textId="77777777" w:rsidTr="001F4B46">
        <w:tc>
          <w:tcPr>
            <w:tcW w:w="0" w:type="auto"/>
            <w:vMerge/>
            <w:tcBorders>
              <w:top w:val="single" w:sz="4" w:space="0" w:color="auto"/>
              <w:left w:val="single" w:sz="4" w:space="0" w:color="auto"/>
              <w:bottom w:val="single" w:sz="4" w:space="0" w:color="auto"/>
              <w:right w:val="single" w:sz="4" w:space="0" w:color="auto"/>
            </w:tcBorders>
            <w:vAlign w:val="center"/>
            <w:hideMark/>
          </w:tcPr>
          <w:p w14:paraId="26BEC65A" w14:textId="77777777" w:rsidR="00234CBB" w:rsidRPr="00341720" w:rsidRDefault="00234CBB" w:rsidP="001F4B46">
            <w:pPr>
              <w:jc w:val="center"/>
              <w:rPr>
                <w:color w:val="0D0D0D" w:themeColor="text1" w:themeTint="F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CC1FAB" w14:textId="77777777" w:rsidR="00234CBB" w:rsidRPr="00341720" w:rsidRDefault="00234CBB" w:rsidP="001F4B46">
            <w:pPr>
              <w:jc w:val="center"/>
              <w:rPr>
                <w:color w:val="0D0D0D" w:themeColor="text1" w:themeTint="F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E7CD12" w14:textId="77777777" w:rsidR="00234CBB" w:rsidRPr="00341720" w:rsidRDefault="00234CBB" w:rsidP="001F4B46">
            <w:pPr>
              <w:jc w:val="center"/>
              <w:rPr>
                <w:color w:val="0D0D0D" w:themeColor="text1" w:themeTint="F2"/>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5BB2FF62" w14:textId="77777777" w:rsidR="00234CBB" w:rsidRPr="00341720" w:rsidRDefault="00234CBB" w:rsidP="001F4B46">
            <w:pPr>
              <w:jc w:val="center"/>
              <w:rPr>
                <w:color w:val="0D0D0D" w:themeColor="text1" w:themeTint="F2"/>
                <w:sz w:val="28"/>
                <w:szCs w:val="28"/>
              </w:rPr>
            </w:pPr>
            <w:r w:rsidRPr="00341720">
              <w:rPr>
                <w:color w:val="0D0D0D" w:themeColor="text1" w:themeTint="F2"/>
                <w:sz w:val="28"/>
                <w:szCs w:val="28"/>
              </w:rPr>
              <w:t>Наименование показателей</w:t>
            </w:r>
          </w:p>
        </w:tc>
        <w:tc>
          <w:tcPr>
            <w:tcW w:w="1309" w:type="dxa"/>
            <w:tcBorders>
              <w:top w:val="single" w:sz="4" w:space="0" w:color="auto"/>
              <w:left w:val="single" w:sz="4" w:space="0" w:color="auto"/>
              <w:bottom w:val="single" w:sz="4" w:space="0" w:color="auto"/>
              <w:right w:val="single" w:sz="4" w:space="0" w:color="auto"/>
            </w:tcBorders>
            <w:vAlign w:val="center"/>
            <w:hideMark/>
          </w:tcPr>
          <w:p w14:paraId="7CFC3641" w14:textId="77777777" w:rsidR="00234CBB" w:rsidRPr="00341720" w:rsidRDefault="00234CBB" w:rsidP="001F4B46">
            <w:pPr>
              <w:jc w:val="center"/>
              <w:rPr>
                <w:color w:val="0D0D0D" w:themeColor="text1" w:themeTint="F2"/>
                <w:sz w:val="28"/>
                <w:szCs w:val="28"/>
              </w:rPr>
            </w:pPr>
            <w:r w:rsidRPr="00341720">
              <w:rPr>
                <w:color w:val="0D0D0D" w:themeColor="text1" w:themeTint="F2"/>
                <w:sz w:val="28"/>
                <w:szCs w:val="28"/>
              </w:rPr>
              <w:t>тыс. руб.</w:t>
            </w:r>
          </w:p>
        </w:tc>
        <w:tc>
          <w:tcPr>
            <w:tcW w:w="1084" w:type="dxa"/>
            <w:tcBorders>
              <w:top w:val="single" w:sz="4" w:space="0" w:color="auto"/>
              <w:left w:val="single" w:sz="4" w:space="0" w:color="auto"/>
              <w:bottom w:val="single" w:sz="4" w:space="0" w:color="auto"/>
              <w:right w:val="single" w:sz="4" w:space="0" w:color="auto"/>
            </w:tcBorders>
            <w:vAlign w:val="center"/>
            <w:hideMark/>
          </w:tcPr>
          <w:p w14:paraId="72BA4BC7" w14:textId="77777777" w:rsidR="00234CBB" w:rsidRPr="00341720" w:rsidRDefault="00234CBB" w:rsidP="001F4B46">
            <w:pPr>
              <w:jc w:val="center"/>
              <w:rPr>
                <w:color w:val="0D0D0D" w:themeColor="text1" w:themeTint="F2"/>
                <w:sz w:val="28"/>
                <w:szCs w:val="28"/>
              </w:rPr>
            </w:pPr>
            <w:r w:rsidRPr="00341720">
              <w:rPr>
                <w:color w:val="0D0D0D" w:themeColor="text1" w:themeTint="F2"/>
                <w:sz w:val="28"/>
                <w:szCs w:val="28"/>
              </w:rPr>
              <w:t>%</w:t>
            </w:r>
          </w:p>
        </w:tc>
      </w:tr>
      <w:tr w:rsidR="00234CBB" w:rsidRPr="00341720" w14:paraId="514D8D20" w14:textId="77777777" w:rsidTr="001F4B46">
        <w:tc>
          <w:tcPr>
            <w:tcW w:w="9924" w:type="dxa"/>
            <w:gridSpan w:val="6"/>
            <w:tcBorders>
              <w:top w:val="single" w:sz="4" w:space="0" w:color="auto"/>
              <w:left w:val="single" w:sz="4" w:space="0" w:color="auto"/>
              <w:bottom w:val="single" w:sz="4" w:space="0" w:color="auto"/>
              <w:right w:val="single" w:sz="4" w:space="0" w:color="auto"/>
            </w:tcBorders>
            <w:hideMark/>
          </w:tcPr>
          <w:p w14:paraId="67054C50" w14:textId="77777777" w:rsidR="00234CBB" w:rsidRPr="00341720" w:rsidRDefault="00234CBB" w:rsidP="001F4B46">
            <w:pPr>
              <w:jc w:val="center"/>
              <w:rPr>
                <w:color w:val="0D0D0D" w:themeColor="text1" w:themeTint="F2"/>
                <w:sz w:val="28"/>
                <w:szCs w:val="28"/>
              </w:rPr>
            </w:pPr>
            <w:r>
              <w:rPr>
                <w:color w:val="0D0D0D" w:themeColor="text1" w:themeTint="F2"/>
                <w:sz w:val="28"/>
                <w:szCs w:val="28"/>
              </w:rPr>
              <w:t>Водоотведение (очистка сточных вод)</w:t>
            </w:r>
          </w:p>
        </w:tc>
      </w:tr>
      <w:tr w:rsidR="00234CBB" w:rsidRPr="00341720" w14:paraId="6BF4B854" w14:textId="77777777" w:rsidTr="001F4B46">
        <w:tc>
          <w:tcPr>
            <w:tcW w:w="2694" w:type="dxa"/>
            <w:tcBorders>
              <w:top w:val="single" w:sz="4" w:space="0" w:color="auto"/>
              <w:left w:val="single" w:sz="4" w:space="0" w:color="auto"/>
              <w:bottom w:val="single" w:sz="4" w:space="0" w:color="auto"/>
              <w:right w:val="single" w:sz="4" w:space="0" w:color="auto"/>
            </w:tcBorders>
            <w:hideMark/>
          </w:tcPr>
          <w:p w14:paraId="272BEC54" w14:textId="77777777" w:rsidR="00234CBB" w:rsidRPr="00341720" w:rsidRDefault="00234CBB" w:rsidP="001F4B46">
            <w:pPr>
              <w:jc w:val="center"/>
              <w:rPr>
                <w:color w:val="0D0D0D" w:themeColor="text1" w:themeTint="F2"/>
                <w:sz w:val="28"/>
                <w:szCs w:val="28"/>
              </w:rPr>
            </w:pPr>
            <w:r w:rsidRPr="00341720">
              <w:rPr>
                <w:color w:val="0D0D0D" w:themeColor="text1" w:themeTint="F2"/>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14:paraId="5B1614FA" w14:textId="77777777" w:rsidR="00234CBB" w:rsidRPr="00341720" w:rsidRDefault="00234CBB" w:rsidP="001F4B46">
            <w:pPr>
              <w:jc w:val="center"/>
              <w:rPr>
                <w:color w:val="0D0D0D" w:themeColor="text1" w:themeTint="F2"/>
                <w:sz w:val="28"/>
                <w:szCs w:val="28"/>
              </w:rPr>
            </w:pPr>
            <w:r w:rsidRPr="00341720">
              <w:rPr>
                <w:color w:val="0D0D0D" w:themeColor="text1" w:themeTint="F2"/>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14:paraId="792F9914" w14:textId="77777777" w:rsidR="00234CBB" w:rsidRPr="00341720" w:rsidRDefault="00234CBB" w:rsidP="001F4B46">
            <w:pPr>
              <w:jc w:val="center"/>
              <w:rPr>
                <w:color w:val="0D0D0D" w:themeColor="text1" w:themeTint="F2"/>
                <w:sz w:val="28"/>
                <w:szCs w:val="28"/>
              </w:rPr>
            </w:pPr>
            <w:r w:rsidRPr="00341720">
              <w:rPr>
                <w:color w:val="0D0D0D" w:themeColor="text1" w:themeTint="F2"/>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32108170" w14:textId="77777777" w:rsidR="00234CBB" w:rsidRPr="00341720" w:rsidRDefault="00234CBB" w:rsidP="001F4B46">
            <w:pPr>
              <w:jc w:val="center"/>
              <w:rPr>
                <w:color w:val="0D0D0D" w:themeColor="text1" w:themeTint="F2"/>
                <w:sz w:val="28"/>
                <w:szCs w:val="28"/>
              </w:rPr>
            </w:pPr>
            <w:r w:rsidRPr="00341720">
              <w:rPr>
                <w:color w:val="0D0D0D" w:themeColor="text1" w:themeTint="F2"/>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14:paraId="3E427231" w14:textId="77777777" w:rsidR="00234CBB" w:rsidRPr="00341720" w:rsidRDefault="00234CBB" w:rsidP="001F4B46">
            <w:pPr>
              <w:jc w:val="center"/>
              <w:rPr>
                <w:color w:val="0D0D0D" w:themeColor="text1" w:themeTint="F2"/>
                <w:sz w:val="28"/>
                <w:szCs w:val="28"/>
              </w:rPr>
            </w:pPr>
            <w:r w:rsidRPr="00341720">
              <w:rPr>
                <w:color w:val="0D0D0D" w:themeColor="text1" w:themeTint="F2"/>
                <w:sz w:val="28"/>
                <w:szCs w:val="28"/>
              </w:rPr>
              <w:t>-</w:t>
            </w:r>
          </w:p>
        </w:tc>
        <w:tc>
          <w:tcPr>
            <w:tcW w:w="1084" w:type="dxa"/>
            <w:tcBorders>
              <w:top w:val="single" w:sz="4" w:space="0" w:color="auto"/>
              <w:left w:val="single" w:sz="4" w:space="0" w:color="auto"/>
              <w:bottom w:val="single" w:sz="4" w:space="0" w:color="auto"/>
              <w:right w:val="single" w:sz="4" w:space="0" w:color="auto"/>
            </w:tcBorders>
            <w:hideMark/>
          </w:tcPr>
          <w:p w14:paraId="162386BD" w14:textId="77777777" w:rsidR="00234CBB" w:rsidRPr="00341720" w:rsidRDefault="00234CBB" w:rsidP="001F4B46">
            <w:pPr>
              <w:jc w:val="center"/>
              <w:rPr>
                <w:color w:val="0D0D0D" w:themeColor="text1" w:themeTint="F2"/>
                <w:sz w:val="28"/>
                <w:szCs w:val="28"/>
              </w:rPr>
            </w:pPr>
            <w:r w:rsidRPr="00341720">
              <w:rPr>
                <w:color w:val="0D0D0D" w:themeColor="text1" w:themeTint="F2"/>
                <w:sz w:val="28"/>
                <w:szCs w:val="28"/>
              </w:rPr>
              <w:t>-</w:t>
            </w:r>
          </w:p>
        </w:tc>
      </w:tr>
    </w:tbl>
    <w:p w14:paraId="26506D25" w14:textId="77777777" w:rsidR="00234CBB" w:rsidRPr="00341720" w:rsidRDefault="00234CBB" w:rsidP="00234CBB">
      <w:pPr>
        <w:jc w:val="center"/>
        <w:rPr>
          <w:color w:val="0D0D0D" w:themeColor="text1" w:themeTint="F2"/>
          <w:sz w:val="28"/>
          <w:szCs w:val="28"/>
          <w:lang w:eastAsia="ru-RU"/>
        </w:rPr>
      </w:pPr>
    </w:p>
    <w:p w14:paraId="7677FD61" w14:textId="77777777" w:rsidR="00234CBB" w:rsidRPr="00341720" w:rsidRDefault="00234CBB" w:rsidP="00234CBB">
      <w:pPr>
        <w:jc w:val="center"/>
        <w:rPr>
          <w:color w:val="0D0D0D" w:themeColor="text1" w:themeTint="F2"/>
          <w:sz w:val="28"/>
          <w:szCs w:val="28"/>
          <w:lang w:eastAsia="ru-RU"/>
        </w:rPr>
      </w:pPr>
    </w:p>
    <w:p w14:paraId="74406361" w14:textId="77777777" w:rsidR="00234CBB" w:rsidRDefault="00234CBB" w:rsidP="00234CBB">
      <w:pPr>
        <w:jc w:val="center"/>
        <w:rPr>
          <w:sz w:val="28"/>
          <w:szCs w:val="28"/>
          <w:lang w:eastAsia="ru-RU"/>
        </w:rPr>
      </w:pPr>
    </w:p>
    <w:p w14:paraId="653164DD" w14:textId="77777777" w:rsidR="00234CBB" w:rsidRDefault="00234CBB" w:rsidP="00234CBB">
      <w:pPr>
        <w:jc w:val="center"/>
        <w:rPr>
          <w:sz w:val="28"/>
          <w:szCs w:val="28"/>
          <w:lang w:eastAsia="ru-RU"/>
        </w:rPr>
      </w:pPr>
    </w:p>
    <w:p w14:paraId="640E2F1B" w14:textId="77777777" w:rsidR="00234CBB" w:rsidRDefault="00234CBB" w:rsidP="00234CBB">
      <w:pPr>
        <w:jc w:val="center"/>
        <w:rPr>
          <w:sz w:val="28"/>
          <w:szCs w:val="28"/>
          <w:lang w:eastAsia="ru-RU"/>
        </w:rPr>
      </w:pPr>
    </w:p>
    <w:p w14:paraId="0F321712" w14:textId="77777777" w:rsidR="00234CBB" w:rsidRDefault="00234CBB" w:rsidP="00234CBB">
      <w:pPr>
        <w:jc w:val="center"/>
        <w:rPr>
          <w:sz w:val="28"/>
          <w:szCs w:val="28"/>
          <w:lang w:eastAsia="ru-RU"/>
        </w:rPr>
      </w:pPr>
    </w:p>
    <w:p w14:paraId="0FABD579" w14:textId="77777777" w:rsidR="00234CBB" w:rsidRDefault="00234CBB" w:rsidP="00234CBB">
      <w:pPr>
        <w:jc w:val="center"/>
        <w:rPr>
          <w:sz w:val="28"/>
          <w:szCs w:val="28"/>
          <w:lang w:eastAsia="ru-RU"/>
        </w:rPr>
      </w:pPr>
      <w:r>
        <w:rPr>
          <w:sz w:val="28"/>
          <w:szCs w:val="28"/>
          <w:lang w:eastAsia="ru-RU"/>
        </w:rPr>
        <w:t xml:space="preserve">Раздел 4. Перечень плановых мероприятий по энергосбережению и повышению энергетической эффективности </w:t>
      </w:r>
      <w:r w:rsidRPr="004F3269">
        <w:rPr>
          <w:sz w:val="28"/>
          <w:szCs w:val="28"/>
          <w:lang w:eastAsia="ru-RU"/>
        </w:rPr>
        <w:t>водоотведения</w:t>
      </w:r>
    </w:p>
    <w:p w14:paraId="4E2944D2" w14:textId="77777777" w:rsidR="00234CBB" w:rsidRDefault="00234CBB" w:rsidP="00234CBB">
      <w:pPr>
        <w:jc w:val="center"/>
        <w:rPr>
          <w:sz w:val="28"/>
          <w:szCs w:val="28"/>
          <w:lang w:eastAsia="ru-RU"/>
        </w:rPr>
      </w:pPr>
    </w:p>
    <w:tbl>
      <w:tblPr>
        <w:tblStyle w:val="af"/>
        <w:tblW w:w="10083" w:type="dxa"/>
        <w:tblInd w:w="-431" w:type="dxa"/>
        <w:tblLook w:val="04A0" w:firstRow="1" w:lastRow="0" w:firstColumn="1" w:lastColumn="0" w:noHBand="0" w:noVBand="1"/>
      </w:tblPr>
      <w:tblGrid>
        <w:gridCol w:w="2694"/>
        <w:gridCol w:w="1415"/>
        <w:gridCol w:w="1457"/>
        <w:gridCol w:w="1965"/>
        <w:gridCol w:w="1309"/>
        <w:gridCol w:w="1243"/>
      </w:tblGrid>
      <w:tr w:rsidR="00234CBB" w:rsidRPr="00341720" w14:paraId="78A10BCD" w14:textId="77777777" w:rsidTr="001F4B46">
        <w:trPr>
          <w:trHeight w:val="375"/>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2041F92B" w14:textId="77777777" w:rsidR="00234CBB" w:rsidRPr="00341720" w:rsidRDefault="00234CBB" w:rsidP="001F4B46">
            <w:pPr>
              <w:jc w:val="center"/>
              <w:rPr>
                <w:color w:val="0D0D0D" w:themeColor="text1" w:themeTint="F2"/>
                <w:sz w:val="28"/>
                <w:szCs w:val="28"/>
              </w:rPr>
            </w:pPr>
            <w:r w:rsidRPr="00341720">
              <w:rPr>
                <w:color w:val="0D0D0D" w:themeColor="text1" w:themeTint="F2"/>
                <w:sz w:val="28"/>
                <w:szCs w:val="28"/>
              </w:rPr>
              <w:t>Наименование мероприятия</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1E00A809" w14:textId="77777777" w:rsidR="00234CBB" w:rsidRPr="00341720" w:rsidRDefault="00234CBB" w:rsidP="001F4B46">
            <w:pPr>
              <w:jc w:val="center"/>
              <w:rPr>
                <w:color w:val="0D0D0D" w:themeColor="text1" w:themeTint="F2"/>
                <w:sz w:val="28"/>
                <w:szCs w:val="28"/>
              </w:rPr>
            </w:pPr>
            <w:r w:rsidRPr="00341720">
              <w:rPr>
                <w:color w:val="0D0D0D" w:themeColor="text1" w:themeTint="F2"/>
                <w:sz w:val="28"/>
                <w:szCs w:val="28"/>
              </w:rPr>
              <w:t>Срок реали-зации</w:t>
            </w: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1A3B2AB4" w14:textId="77777777" w:rsidR="00234CBB" w:rsidRPr="00341720" w:rsidRDefault="00234CBB" w:rsidP="001F4B46">
            <w:pPr>
              <w:jc w:val="center"/>
              <w:rPr>
                <w:color w:val="0D0D0D" w:themeColor="text1" w:themeTint="F2"/>
                <w:sz w:val="28"/>
                <w:szCs w:val="28"/>
              </w:rPr>
            </w:pPr>
            <w:r w:rsidRPr="00341720">
              <w:rPr>
                <w:color w:val="0D0D0D" w:themeColor="text1" w:themeTint="F2"/>
                <w:sz w:val="28"/>
                <w:szCs w:val="28"/>
              </w:rPr>
              <w:t>Финан-совые потреб-ности, тыс. руб. (без НДС)</w:t>
            </w:r>
          </w:p>
        </w:tc>
        <w:tc>
          <w:tcPr>
            <w:tcW w:w="4517" w:type="dxa"/>
            <w:gridSpan w:val="3"/>
            <w:tcBorders>
              <w:top w:val="single" w:sz="4" w:space="0" w:color="auto"/>
              <w:left w:val="single" w:sz="4" w:space="0" w:color="auto"/>
              <w:bottom w:val="single" w:sz="4" w:space="0" w:color="auto"/>
              <w:right w:val="single" w:sz="4" w:space="0" w:color="auto"/>
            </w:tcBorders>
            <w:hideMark/>
          </w:tcPr>
          <w:p w14:paraId="6AE1EF2A" w14:textId="77777777" w:rsidR="00234CBB" w:rsidRPr="00341720" w:rsidRDefault="00234CBB" w:rsidP="001F4B46">
            <w:pPr>
              <w:jc w:val="center"/>
              <w:rPr>
                <w:color w:val="0D0D0D" w:themeColor="text1" w:themeTint="F2"/>
                <w:sz w:val="28"/>
                <w:szCs w:val="28"/>
              </w:rPr>
            </w:pPr>
            <w:r w:rsidRPr="00341720">
              <w:rPr>
                <w:color w:val="0D0D0D" w:themeColor="text1" w:themeTint="F2"/>
                <w:sz w:val="28"/>
                <w:szCs w:val="28"/>
              </w:rPr>
              <w:t>Ожидаемый эффект</w:t>
            </w:r>
          </w:p>
        </w:tc>
      </w:tr>
      <w:tr w:rsidR="00234CBB" w:rsidRPr="00341720" w14:paraId="54DEA872" w14:textId="77777777" w:rsidTr="001F4B46">
        <w:tc>
          <w:tcPr>
            <w:tcW w:w="0" w:type="auto"/>
            <w:vMerge/>
            <w:tcBorders>
              <w:top w:val="single" w:sz="4" w:space="0" w:color="auto"/>
              <w:left w:val="single" w:sz="4" w:space="0" w:color="auto"/>
              <w:bottom w:val="single" w:sz="4" w:space="0" w:color="auto"/>
              <w:right w:val="single" w:sz="4" w:space="0" w:color="auto"/>
            </w:tcBorders>
            <w:vAlign w:val="center"/>
            <w:hideMark/>
          </w:tcPr>
          <w:p w14:paraId="554EA6E4" w14:textId="77777777" w:rsidR="00234CBB" w:rsidRPr="00341720" w:rsidRDefault="00234CBB" w:rsidP="001F4B46">
            <w:pPr>
              <w:jc w:val="center"/>
              <w:rPr>
                <w:color w:val="0D0D0D" w:themeColor="text1" w:themeTint="F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655690" w14:textId="77777777" w:rsidR="00234CBB" w:rsidRPr="00341720" w:rsidRDefault="00234CBB" w:rsidP="001F4B46">
            <w:pPr>
              <w:jc w:val="center"/>
              <w:rPr>
                <w:color w:val="0D0D0D" w:themeColor="text1" w:themeTint="F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6B511" w14:textId="77777777" w:rsidR="00234CBB" w:rsidRPr="00341720" w:rsidRDefault="00234CBB" w:rsidP="001F4B46">
            <w:pPr>
              <w:jc w:val="center"/>
              <w:rPr>
                <w:color w:val="0D0D0D" w:themeColor="text1" w:themeTint="F2"/>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0B4D3674" w14:textId="77777777" w:rsidR="00234CBB" w:rsidRPr="00341720" w:rsidRDefault="00234CBB" w:rsidP="001F4B46">
            <w:pPr>
              <w:jc w:val="center"/>
              <w:rPr>
                <w:color w:val="0D0D0D" w:themeColor="text1" w:themeTint="F2"/>
                <w:sz w:val="28"/>
                <w:szCs w:val="28"/>
              </w:rPr>
            </w:pPr>
            <w:r w:rsidRPr="00341720">
              <w:rPr>
                <w:color w:val="0D0D0D" w:themeColor="text1" w:themeTint="F2"/>
                <w:sz w:val="28"/>
                <w:szCs w:val="28"/>
              </w:rPr>
              <w:t>Наименование показателей</w:t>
            </w:r>
          </w:p>
        </w:tc>
        <w:tc>
          <w:tcPr>
            <w:tcW w:w="1309" w:type="dxa"/>
            <w:tcBorders>
              <w:top w:val="single" w:sz="4" w:space="0" w:color="auto"/>
              <w:left w:val="single" w:sz="4" w:space="0" w:color="auto"/>
              <w:bottom w:val="single" w:sz="4" w:space="0" w:color="auto"/>
              <w:right w:val="single" w:sz="4" w:space="0" w:color="auto"/>
            </w:tcBorders>
            <w:vAlign w:val="center"/>
            <w:hideMark/>
          </w:tcPr>
          <w:p w14:paraId="2C2EBB7C" w14:textId="77777777" w:rsidR="00234CBB" w:rsidRPr="00341720" w:rsidRDefault="00234CBB" w:rsidP="001F4B46">
            <w:pPr>
              <w:jc w:val="center"/>
              <w:rPr>
                <w:color w:val="0D0D0D" w:themeColor="text1" w:themeTint="F2"/>
                <w:sz w:val="28"/>
                <w:szCs w:val="28"/>
              </w:rPr>
            </w:pPr>
            <w:r w:rsidRPr="00341720">
              <w:rPr>
                <w:color w:val="0D0D0D" w:themeColor="text1" w:themeTint="F2"/>
                <w:sz w:val="28"/>
                <w:szCs w:val="28"/>
              </w:rPr>
              <w:t>тыс. руб.</w:t>
            </w:r>
          </w:p>
        </w:tc>
        <w:tc>
          <w:tcPr>
            <w:tcW w:w="1243" w:type="dxa"/>
            <w:tcBorders>
              <w:top w:val="single" w:sz="4" w:space="0" w:color="auto"/>
              <w:left w:val="single" w:sz="4" w:space="0" w:color="auto"/>
              <w:bottom w:val="single" w:sz="4" w:space="0" w:color="auto"/>
              <w:right w:val="single" w:sz="4" w:space="0" w:color="auto"/>
            </w:tcBorders>
            <w:vAlign w:val="center"/>
            <w:hideMark/>
          </w:tcPr>
          <w:p w14:paraId="17DB587E" w14:textId="77777777" w:rsidR="00234CBB" w:rsidRPr="00341720" w:rsidRDefault="00234CBB" w:rsidP="001F4B46">
            <w:pPr>
              <w:jc w:val="center"/>
              <w:rPr>
                <w:color w:val="0D0D0D" w:themeColor="text1" w:themeTint="F2"/>
                <w:sz w:val="28"/>
                <w:szCs w:val="28"/>
              </w:rPr>
            </w:pPr>
            <w:r w:rsidRPr="00341720">
              <w:rPr>
                <w:color w:val="0D0D0D" w:themeColor="text1" w:themeTint="F2"/>
                <w:sz w:val="28"/>
                <w:szCs w:val="28"/>
              </w:rPr>
              <w:t>%</w:t>
            </w:r>
          </w:p>
        </w:tc>
      </w:tr>
      <w:tr w:rsidR="00234CBB" w:rsidRPr="00341720" w14:paraId="4771DA6F" w14:textId="77777777" w:rsidTr="001F4B46">
        <w:tc>
          <w:tcPr>
            <w:tcW w:w="10083" w:type="dxa"/>
            <w:gridSpan w:val="6"/>
            <w:tcBorders>
              <w:top w:val="single" w:sz="4" w:space="0" w:color="auto"/>
              <w:left w:val="single" w:sz="4" w:space="0" w:color="auto"/>
              <w:bottom w:val="single" w:sz="4" w:space="0" w:color="auto"/>
              <w:right w:val="single" w:sz="4" w:space="0" w:color="auto"/>
            </w:tcBorders>
            <w:hideMark/>
          </w:tcPr>
          <w:p w14:paraId="7CF112F9" w14:textId="77777777" w:rsidR="00234CBB" w:rsidRPr="00341720" w:rsidRDefault="00234CBB" w:rsidP="001F4B46">
            <w:pPr>
              <w:jc w:val="center"/>
              <w:rPr>
                <w:color w:val="0D0D0D" w:themeColor="text1" w:themeTint="F2"/>
                <w:sz w:val="28"/>
                <w:szCs w:val="28"/>
              </w:rPr>
            </w:pPr>
            <w:r>
              <w:rPr>
                <w:color w:val="0D0D0D" w:themeColor="text1" w:themeTint="F2"/>
                <w:sz w:val="28"/>
                <w:szCs w:val="28"/>
              </w:rPr>
              <w:t>Водоотведение (очистка сточных вод)</w:t>
            </w:r>
          </w:p>
        </w:tc>
      </w:tr>
      <w:tr w:rsidR="00234CBB" w:rsidRPr="00341720" w14:paraId="6A53EC3C" w14:textId="77777777" w:rsidTr="001F4B46">
        <w:tc>
          <w:tcPr>
            <w:tcW w:w="2694" w:type="dxa"/>
            <w:tcBorders>
              <w:top w:val="single" w:sz="4" w:space="0" w:color="auto"/>
              <w:left w:val="single" w:sz="4" w:space="0" w:color="auto"/>
              <w:bottom w:val="single" w:sz="4" w:space="0" w:color="auto"/>
              <w:right w:val="single" w:sz="4" w:space="0" w:color="auto"/>
            </w:tcBorders>
            <w:hideMark/>
          </w:tcPr>
          <w:p w14:paraId="75D5B774" w14:textId="77777777" w:rsidR="00234CBB" w:rsidRPr="00341720" w:rsidRDefault="00234CBB" w:rsidP="001F4B46">
            <w:pPr>
              <w:jc w:val="center"/>
              <w:rPr>
                <w:color w:val="0D0D0D" w:themeColor="text1" w:themeTint="F2"/>
                <w:sz w:val="28"/>
                <w:szCs w:val="28"/>
              </w:rPr>
            </w:pPr>
            <w:r w:rsidRPr="00341720">
              <w:rPr>
                <w:color w:val="0D0D0D" w:themeColor="text1" w:themeTint="F2"/>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14:paraId="22EBC2E5" w14:textId="77777777" w:rsidR="00234CBB" w:rsidRPr="00341720" w:rsidRDefault="00234CBB" w:rsidP="001F4B46">
            <w:pPr>
              <w:jc w:val="center"/>
              <w:rPr>
                <w:color w:val="0D0D0D" w:themeColor="text1" w:themeTint="F2"/>
                <w:sz w:val="28"/>
                <w:szCs w:val="28"/>
              </w:rPr>
            </w:pPr>
            <w:r w:rsidRPr="00341720">
              <w:rPr>
                <w:color w:val="0D0D0D" w:themeColor="text1" w:themeTint="F2"/>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14:paraId="49A09871" w14:textId="77777777" w:rsidR="00234CBB" w:rsidRPr="00341720" w:rsidRDefault="00234CBB" w:rsidP="001F4B46">
            <w:pPr>
              <w:jc w:val="center"/>
              <w:rPr>
                <w:color w:val="0D0D0D" w:themeColor="text1" w:themeTint="F2"/>
                <w:sz w:val="28"/>
                <w:szCs w:val="28"/>
              </w:rPr>
            </w:pPr>
            <w:r w:rsidRPr="00341720">
              <w:rPr>
                <w:color w:val="0D0D0D" w:themeColor="text1" w:themeTint="F2"/>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31050B4E" w14:textId="77777777" w:rsidR="00234CBB" w:rsidRPr="00341720" w:rsidRDefault="00234CBB" w:rsidP="001F4B46">
            <w:pPr>
              <w:jc w:val="center"/>
              <w:rPr>
                <w:color w:val="0D0D0D" w:themeColor="text1" w:themeTint="F2"/>
                <w:sz w:val="28"/>
                <w:szCs w:val="28"/>
              </w:rPr>
            </w:pPr>
            <w:r w:rsidRPr="00341720">
              <w:rPr>
                <w:color w:val="0D0D0D" w:themeColor="text1" w:themeTint="F2"/>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14:paraId="298F8A86" w14:textId="77777777" w:rsidR="00234CBB" w:rsidRPr="00341720" w:rsidRDefault="00234CBB" w:rsidP="001F4B46">
            <w:pPr>
              <w:jc w:val="center"/>
              <w:rPr>
                <w:color w:val="0D0D0D" w:themeColor="text1" w:themeTint="F2"/>
                <w:sz w:val="28"/>
                <w:szCs w:val="28"/>
              </w:rPr>
            </w:pPr>
            <w:r w:rsidRPr="00341720">
              <w:rPr>
                <w:color w:val="0D0D0D" w:themeColor="text1" w:themeTint="F2"/>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14:paraId="02C212B2" w14:textId="77777777" w:rsidR="00234CBB" w:rsidRPr="00341720" w:rsidRDefault="00234CBB" w:rsidP="001F4B46">
            <w:pPr>
              <w:jc w:val="center"/>
              <w:rPr>
                <w:color w:val="0D0D0D" w:themeColor="text1" w:themeTint="F2"/>
                <w:sz w:val="28"/>
                <w:szCs w:val="28"/>
              </w:rPr>
            </w:pPr>
            <w:r w:rsidRPr="00341720">
              <w:rPr>
                <w:color w:val="0D0D0D" w:themeColor="text1" w:themeTint="F2"/>
                <w:sz w:val="28"/>
                <w:szCs w:val="28"/>
              </w:rPr>
              <w:t>-</w:t>
            </w:r>
          </w:p>
        </w:tc>
      </w:tr>
    </w:tbl>
    <w:p w14:paraId="309AB522" w14:textId="77777777" w:rsidR="00234CBB" w:rsidRDefault="00234CBB" w:rsidP="00234CBB">
      <w:pPr>
        <w:jc w:val="center"/>
        <w:rPr>
          <w:sz w:val="28"/>
          <w:szCs w:val="28"/>
          <w:lang w:eastAsia="ru-RU"/>
        </w:rPr>
      </w:pPr>
    </w:p>
    <w:p w14:paraId="3A23A315" w14:textId="77777777" w:rsidR="00234CBB" w:rsidRDefault="00234CBB" w:rsidP="00234CBB">
      <w:pPr>
        <w:jc w:val="center"/>
        <w:rPr>
          <w:sz w:val="28"/>
          <w:szCs w:val="28"/>
          <w:lang w:eastAsia="ru-RU"/>
        </w:rPr>
      </w:pPr>
    </w:p>
    <w:p w14:paraId="04342C48" w14:textId="77777777" w:rsidR="00234CBB" w:rsidRDefault="00234CBB" w:rsidP="00234CBB">
      <w:pPr>
        <w:jc w:val="center"/>
        <w:rPr>
          <w:sz w:val="28"/>
          <w:szCs w:val="28"/>
          <w:lang w:eastAsia="ru-RU"/>
        </w:rPr>
      </w:pPr>
    </w:p>
    <w:p w14:paraId="60937CDA" w14:textId="77777777" w:rsidR="00234CBB" w:rsidRDefault="00234CBB" w:rsidP="00234CBB">
      <w:pPr>
        <w:jc w:val="center"/>
        <w:rPr>
          <w:sz w:val="28"/>
          <w:szCs w:val="28"/>
          <w:lang w:eastAsia="ru-RU"/>
        </w:rPr>
      </w:pPr>
    </w:p>
    <w:p w14:paraId="1529A7F7" w14:textId="77777777" w:rsidR="00234CBB" w:rsidRDefault="00234CBB" w:rsidP="00234CBB">
      <w:pPr>
        <w:jc w:val="center"/>
        <w:rPr>
          <w:sz w:val="28"/>
          <w:szCs w:val="28"/>
          <w:lang w:eastAsia="ru-RU"/>
        </w:rPr>
      </w:pPr>
    </w:p>
    <w:p w14:paraId="7A1D705D" w14:textId="77777777" w:rsidR="00234CBB" w:rsidRDefault="00234CBB" w:rsidP="00234CBB">
      <w:pPr>
        <w:jc w:val="center"/>
        <w:rPr>
          <w:sz w:val="28"/>
          <w:szCs w:val="28"/>
          <w:lang w:eastAsia="ru-RU"/>
        </w:rPr>
      </w:pPr>
    </w:p>
    <w:p w14:paraId="3A1951F6" w14:textId="77777777" w:rsidR="00234CBB" w:rsidRDefault="00234CBB" w:rsidP="00234CBB">
      <w:pPr>
        <w:jc w:val="center"/>
        <w:rPr>
          <w:sz w:val="28"/>
          <w:szCs w:val="28"/>
          <w:lang w:eastAsia="ru-RU"/>
        </w:rPr>
      </w:pPr>
    </w:p>
    <w:p w14:paraId="786A1465" w14:textId="77777777" w:rsidR="00234CBB" w:rsidRDefault="00234CBB" w:rsidP="00234CBB">
      <w:pPr>
        <w:jc w:val="center"/>
        <w:rPr>
          <w:sz w:val="28"/>
          <w:szCs w:val="28"/>
          <w:lang w:eastAsia="ru-RU"/>
        </w:rPr>
      </w:pPr>
    </w:p>
    <w:p w14:paraId="189D5237" w14:textId="77777777" w:rsidR="00234CBB" w:rsidRDefault="00234CBB" w:rsidP="00234CBB">
      <w:pPr>
        <w:jc w:val="center"/>
        <w:rPr>
          <w:sz w:val="28"/>
          <w:szCs w:val="28"/>
          <w:lang w:eastAsia="ru-RU"/>
        </w:rPr>
      </w:pPr>
    </w:p>
    <w:p w14:paraId="6667D4A1" w14:textId="77777777" w:rsidR="00234CBB" w:rsidRDefault="00234CBB" w:rsidP="00234CBB">
      <w:pPr>
        <w:jc w:val="center"/>
        <w:rPr>
          <w:sz w:val="28"/>
          <w:szCs w:val="28"/>
          <w:lang w:eastAsia="ru-RU"/>
        </w:rPr>
      </w:pPr>
    </w:p>
    <w:p w14:paraId="38551DB9" w14:textId="77777777" w:rsidR="00234CBB" w:rsidRDefault="00234CBB" w:rsidP="00234CBB">
      <w:pPr>
        <w:jc w:val="center"/>
        <w:rPr>
          <w:sz w:val="28"/>
          <w:szCs w:val="28"/>
          <w:lang w:eastAsia="ru-RU"/>
        </w:rPr>
      </w:pPr>
    </w:p>
    <w:p w14:paraId="34621800" w14:textId="77777777" w:rsidR="00234CBB" w:rsidRDefault="00234CBB" w:rsidP="00234CBB">
      <w:pPr>
        <w:jc w:val="center"/>
        <w:rPr>
          <w:sz w:val="28"/>
          <w:szCs w:val="28"/>
          <w:lang w:eastAsia="ru-RU"/>
        </w:rPr>
        <w:sectPr w:rsidR="00234CBB" w:rsidSect="001F4B46">
          <w:headerReference w:type="default" r:id="rId116"/>
          <w:headerReference w:type="first" r:id="rId117"/>
          <w:pgSz w:w="11906" w:h="16838"/>
          <w:pgMar w:top="851" w:right="1418" w:bottom="709" w:left="1559" w:header="709" w:footer="709" w:gutter="0"/>
          <w:cols w:space="708"/>
          <w:titlePg/>
          <w:docGrid w:linePitch="360"/>
        </w:sectPr>
      </w:pPr>
    </w:p>
    <w:p w14:paraId="323F9104" w14:textId="77777777" w:rsidR="00234CBB" w:rsidRDefault="00234CBB" w:rsidP="00234CBB">
      <w:pPr>
        <w:jc w:val="center"/>
        <w:rPr>
          <w:sz w:val="28"/>
          <w:szCs w:val="28"/>
          <w:lang w:eastAsia="ru-RU"/>
        </w:rPr>
      </w:pPr>
      <w:r>
        <w:rPr>
          <w:sz w:val="28"/>
          <w:szCs w:val="28"/>
          <w:lang w:eastAsia="ru-RU"/>
        </w:rPr>
        <w:lastRenderedPageBreak/>
        <w:t>Раздел 5</w:t>
      </w:r>
      <w:r w:rsidRPr="007C52A9">
        <w:rPr>
          <w:sz w:val="28"/>
          <w:szCs w:val="28"/>
          <w:lang w:eastAsia="ru-RU"/>
        </w:rPr>
        <w:t>. Планируемые объемы принимаемых сточных вод</w:t>
      </w:r>
    </w:p>
    <w:p w14:paraId="4BAB1833" w14:textId="77777777" w:rsidR="00234CBB" w:rsidRDefault="00234CBB" w:rsidP="00234CBB">
      <w:pPr>
        <w:jc w:val="center"/>
        <w:rPr>
          <w:sz w:val="28"/>
          <w:szCs w:val="28"/>
          <w:lang w:eastAsia="ru-RU"/>
        </w:rPr>
      </w:pPr>
    </w:p>
    <w:tbl>
      <w:tblPr>
        <w:tblStyle w:val="af"/>
        <w:tblW w:w="15163" w:type="dxa"/>
        <w:jc w:val="center"/>
        <w:tblLayout w:type="fixed"/>
        <w:tblLook w:val="04A0" w:firstRow="1" w:lastRow="0" w:firstColumn="1" w:lastColumn="0" w:noHBand="0" w:noVBand="1"/>
      </w:tblPr>
      <w:tblGrid>
        <w:gridCol w:w="850"/>
        <w:gridCol w:w="1983"/>
        <w:gridCol w:w="851"/>
        <w:gridCol w:w="1129"/>
        <w:gridCol w:w="1134"/>
        <w:gridCol w:w="1134"/>
        <w:gridCol w:w="1134"/>
        <w:gridCol w:w="1276"/>
        <w:gridCol w:w="1134"/>
        <w:gridCol w:w="1134"/>
        <w:gridCol w:w="1134"/>
        <w:gridCol w:w="1134"/>
        <w:gridCol w:w="1136"/>
      </w:tblGrid>
      <w:tr w:rsidR="00234CBB" w14:paraId="4139F1E3" w14:textId="77777777" w:rsidTr="001F4B46">
        <w:trPr>
          <w:trHeight w:val="673"/>
          <w:jc w:val="center"/>
        </w:trPr>
        <w:tc>
          <w:tcPr>
            <w:tcW w:w="850" w:type="dxa"/>
            <w:vMerge w:val="restart"/>
            <w:vAlign w:val="center"/>
          </w:tcPr>
          <w:p w14:paraId="7DCC3CE2" w14:textId="77777777" w:rsidR="00234CBB" w:rsidRDefault="00234CBB" w:rsidP="001F4B46">
            <w:pPr>
              <w:jc w:val="center"/>
              <w:rPr>
                <w:sz w:val="28"/>
                <w:szCs w:val="28"/>
              </w:rPr>
            </w:pPr>
            <w:r>
              <w:rPr>
                <w:sz w:val="28"/>
                <w:szCs w:val="28"/>
              </w:rPr>
              <w:t>№ п/п</w:t>
            </w:r>
          </w:p>
        </w:tc>
        <w:tc>
          <w:tcPr>
            <w:tcW w:w="1983" w:type="dxa"/>
            <w:vMerge w:val="restart"/>
            <w:vAlign w:val="center"/>
          </w:tcPr>
          <w:p w14:paraId="1F489A92" w14:textId="77777777" w:rsidR="00234CBB" w:rsidRDefault="00234CBB" w:rsidP="001F4B46">
            <w:pPr>
              <w:jc w:val="center"/>
              <w:rPr>
                <w:sz w:val="28"/>
                <w:szCs w:val="28"/>
              </w:rPr>
            </w:pPr>
            <w:r>
              <w:rPr>
                <w:sz w:val="28"/>
                <w:szCs w:val="28"/>
              </w:rPr>
              <w:t>Наименование показателя</w:t>
            </w:r>
          </w:p>
        </w:tc>
        <w:tc>
          <w:tcPr>
            <w:tcW w:w="851" w:type="dxa"/>
            <w:vMerge w:val="restart"/>
            <w:vAlign w:val="center"/>
          </w:tcPr>
          <w:p w14:paraId="3F5E9F3E" w14:textId="77777777" w:rsidR="00234CBB" w:rsidRDefault="00234CBB" w:rsidP="001F4B46">
            <w:pPr>
              <w:jc w:val="center"/>
              <w:rPr>
                <w:sz w:val="28"/>
                <w:szCs w:val="28"/>
              </w:rPr>
            </w:pPr>
            <w:r>
              <w:rPr>
                <w:sz w:val="28"/>
                <w:szCs w:val="28"/>
              </w:rPr>
              <w:t>Ед. изм.</w:t>
            </w:r>
          </w:p>
        </w:tc>
        <w:tc>
          <w:tcPr>
            <w:tcW w:w="2263" w:type="dxa"/>
            <w:gridSpan w:val="2"/>
            <w:vAlign w:val="center"/>
          </w:tcPr>
          <w:p w14:paraId="2C0FDCF3" w14:textId="77777777" w:rsidR="00234CBB" w:rsidRDefault="00234CBB" w:rsidP="001F4B46">
            <w:pPr>
              <w:jc w:val="center"/>
              <w:rPr>
                <w:sz w:val="28"/>
                <w:szCs w:val="28"/>
              </w:rPr>
            </w:pPr>
            <w:r>
              <w:rPr>
                <w:sz w:val="28"/>
                <w:szCs w:val="28"/>
              </w:rPr>
              <w:t>2019 год</w:t>
            </w:r>
          </w:p>
        </w:tc>
        <w:tc>
          <w:tcPr>
            <w:tcW w:w="2268" w:type="dxa"/>
            <w:gridSpan w:val="2"/>
            <w:vAlign w:val="center"/>
          </w:tcPr>
          <w:p w14:paraId="779C1E6E" w14:textId="77777777" w:rsidR="00234CBB" w:rsidRDefault="00234CBB" w:rsidP="001F4B46">
            <w:pPr>
              <w:jc w:val="center"/>
              <w:rPr>
                <w:sz w:val="28"/>
                <w:szCs w:val="28"/>
              </w:rPr>
            </w:pPr>
            <w:r>
              <w:rPr>
                <w:sz w:val="28"/>
                <w:szCs w:val="28"/>
              </w:rPr>
              <w:t>2020 год</w:t>
            </w:r>
          </w:p>
        </w:tc>
        <w:tc>
          <w:tcPr>
            <w:tcW w:w="2410" w:type="dxa"/>
            <w:gridSpan w:val="2"/>
            <w:vAlign w:val="center"/>
          </w:tcPr>
          <w:p w14:paraId="3B485F18" w14:textId="77777777" w:rsidR="00234CBB" w:rsidRDefault="00234CBB" w:rsidP="001F4B46">
            <w:pPr>
              <w:jc w:val="center"/>
              <w:rPr>
                <w:sz w:val="28"/>
                <w:szCs w:val="28"/>
              </w:rPr>
            </w:pPr>
            <w:r>
              <w:rPr>
                <w:sz w:val="28"/>
                <w:szCs w:val="28"/>
              </w:rPr>
              <w:t>2021 год</w:t>
            </w:r>
          </w:p>
        </w:tc>
        <w:tc>
          <w:tcPr>
            <w:tcW w:w="2268" w:type="dxa"/>
            <w:gridSpan w:val="2"/>
            <w:vAlign w:val="center"/>
          </w:tcPr>
          <w:p w14:paraId="6274DC61" w14:textId="77777777" w:rsidR="00234CBB" w:rsidRDefault="00234CBB" w:rsidP="001F4B46">
            <w:pPr>
              <w:jc w:val="center"/>
              <w:rPr>
                <w:sz w:val="28"/>
                <w:szCs w:val="28"/>
              </w:rPr>
            </w:pPr>
            <w:r>
              <w:rPr>
                <w:sz w:val="28"/>
                <w:szCs w:val="28"/>
              </w:rPr>
              <w:t>2022 год</w:t>
            </w:r>
          </w:p>
        </w:tc>
        <w:tc>
          <w:tcPr>
            <w:tcW w:w="2270" w:type="dxa"/>
            <w:gridSpan w:val="2"/>
            <w:vAlign w:val="center"/>
          </w:tcPr>
          <w:p w14:paraId="38376C13" w14:textId="77777777" w:rsidR="00234CBB" w:rsidRDefault="00234CBB" w:rsidP="001F4B46">
            <w:pPr>
              <w:jc w:val="center"/>
              <w:rPr>
                <w:sz w:val="28"/>
                <w:szCs w:val="28"/>
              </w:rPr>
            </w:pPr>
            <w:r>
              <w:rPr>
                <w:sz w:val="28"/>
                <w:szCs w:val="28"/>
              </w:rPr>
              <w:t>2023 год</w:t>
            </w:r>
          </w:p>
        </w:tc>
      </w:tr>
      <w:tr w:rsidR="00234CBB" w14:paraId="01B4122B" w14:textId="77777777" w:rsidTr="001F4B46">
        <w:trPr>
          <w:trHeight w:val="938"/>
          <w:jc w:val="center"/>
        </w:trPr>
        <w:tc>
          <w:tcPr>
            <w:tcW w:w="850" w:type="dxa"/>
            <w:vMerge/>
          </w:tcPr>
          <w:p w14:paraId="67017B43" w14:textId="77777777" w:rsidR="00234CBB" w:rsidRDefault="00234CBB" w:rsidP="001F4B46">
            <w:pPr>
              <w:jc w:val="both"/>
              <w:rPr>
                <w:sz w:val="28"/>
                <w:szCs w:val="28"/>
              </w:rPr>
            </w:pPr>
          </w:p>
        </w:tc>
        <w:tc>
          <w:tcPr>
            <w:tcW w:w="1983" w:type="dxa"/>
            <w:vMerge/>
          </w:tcPr>
          <w:p w14:paraId="3EE2A576" w14:textId="77777777" w:rsidR="00234CBB" w:rsidRDefault="00234CBB" w:rsidP="001F4B46">
            <w:pPr>
              <w:jc w:val="both"/>
              <w:rPr>
                <w:sz w:val="28"/>
                <w:szCs w:val="28"/>
              </w:rPr>
            </w:pPr>
          </w:p>
        </w:tc>
        <w:tc>
          <w:tcPr>
            <w:tcW w:w="851" w:type="dxa"/>
            <w:vMerge/>
          </w:tcPr>
          <w:p w14:paraId="17F27DD4" w14:textId="77777777" w:rsidR="00234CBB" w:rsidRDefault="00234CBB" w:rsidP="001F4B46">
            <w:pPr>
              <w:jc w:val="both"/>
              <w:rPr>
                <w:sz w:val="28"/>
                <w:szCs w:val="28"/>
              </w:rPr>
            </w:pPr>
          </w:p>
        </w:tc>
        <w:tc>
          <w:tcPr>
            <w:tcW w:w="1129" w:type="dxa"/>
            <w:vAlign w:val="center"/>
          </w:tcPr>
          <w:p w14:paraId="4CD1FF50" w14:textId="77777777" w:rsidR="00234CBB" w:rsidRPr="001B7E5A" w:rsidRDefault="00234CBB" w:rsidP="001F4B46">
            <w:pPr>
              <w:jc w:val="center"/>
            </w:pPr>
            <w:r w:rsidRPr="001B7E5A">
              <w:t xml:space="preserve">с 01.01. </w:t>
            </w:r>
            <w:r>
              <w:t xml:space="preserve">   </w:t>
            </w:r>
            <w:r w:rsidRPr="001B7E5A">
              <w:t>по 30.06.</w:t>
            </w:r>
          </w:p>
        </w:tc>
        <w:tc>
          <w:tcPr>
            <w:tcW w:w="1134" w:type="dxa"/>
            <w:vAlign w:val="center"/>
          </w:tcPr>
          <w:p w14:paraId="2F3C7CFA" w14:textId="77777777" w:rsidR="00234CBB" w:rsidRPr="001B7E5A" w:rsidRDefault="00234CBB" w:rsidP="001F4B46">
            <w:pPr>
              <w:jc w:val="center"/>
            </w:pPr>
            <w:r w:rsidRPr="001B7E5A">
              <w:t xml:space="preserve">с 01.07. </w:t>
            </w:r>
            <w:r>
              <w:t xml:space="preserve">    </w:t>
            </w:r>
            <w:r w:rsidRPr="001B7E5A">
              <w:t>по 31.12.</w:t>
            </w:r>
          </w:p>
        </w:tc>
        <w:tc>
          <w:tcPr>
            <w:tcW w:w="1134" w:type="dxa"/>
            <w:vAlign w:val="center"/>
          </w:tcPr>
          <w:p w14:paraId="3E933F4A" w14:textId="77777777" w:rsidR="00234CBB" w:rsidRPr="001B7E5A" w:rsidRDefault="00234CBB" w:rsidP="001F4B46">
            <w:pPr>
              <w:jc w:val="center"/>
            </w:pPr>
            <w:r w:rsidRPr="001B7E5A">
              <w:t>с 01.01.</w:t>
            </w:r>
            <w:r>
              <w:t xml:space="preserve">  </w:t>
            </w:r>
            <w:r w:rsidRPr="001B7E5A">
              <w:t xml:space="preserve"> по 30.06.</w:t>
            </w:r>
          </w:p>
        </w:tc>
        <w:tc>
          <w:tcPr>
            <w:tcW w:w="1134" w:type="dxa"/>
            <w:vAlign w:val="center"/>
          </w:tcPr>
          <w:p w14:paraId="31EFC3C3" w14:textId="77777777" w:rsidR="00234CBB" w:rsidRPr="001B7E5A" w:rsidRDefault="00234CBB" w:rsidP="001F4B46">
            <w:pPr>
              <w:jc w:val="center"/>
            </w:pPr>
            <w:r w:rsidRPr="001B7E5A">
              <w:t>с 01.07.</w:t>
            </w:r>
            <w:r>
              <w:t xml:space="preserve">  </w:t>
            </w:r>
            <w:r w:rsidRPr="001B7E5A">
              <w:t xml:space="preserve"> по 31.12.</w:t>
            </w:r>
          </w:p>
        </w:tc>
        <w:tc>
          <w:tcPr>
            <w:tcW w:w="1276" w:type="dxa"/>
            <w:vAlign w:val="center"/>
          </w:tcPr>
          <w:p w14:paraId="5635ED6D" w14:textId="77777777" w:rsidR="00234CBB" w:rsidRPr="001B7E5A" w:rsidRDefault="00234CBB" w:rsidP="001F4B46">
            <w:pPr>
              <w:jc w:val="center"/>
            </w:pPr>
            <w:r w:rsidRPr="001B7E5A">
              <w:t>с 01.01. по 30.06.</w:t>
            </w:r>
          </w:p>
        </w:tc>
        <w:tc>
          <w:tcPr>
            <w:tcW w:w="1134" w:type="dxa"/>
            <w:vAlign w:val="center"/>
          </w:tcPr>
          <w:p w14:paraId="6DE2436A" w14:textId="77777777" w:rsidR="00234CBB" w:rsidRPr="001B7E5A" w:rsidRDefault="00234CBB" w:rsidP="001F4B46">
            <w:pPr>
              <w:jc w:val="center"/>
            </w:pPr>
            <w:r w:rsidRPr="001B7E5A">
              <w:t>с 01.07. по 31.12.</w:t>
            </w:r>
          </w:p>
        </w:tc>
        <w:tc>
          <w:tcPr>
            <w:tcW w:w="1134" w:type="dxa"/>
            <w:vAlign w:val="center"/>
          </w:tcPr>
          <w:p w14:paraId="1C412B07" w14:textId="77777777" w:rsidR="00234CBB" w:rsidRPr="001B7E5A" w:rsidRDefault="00234CBB" w:rsidP="001F4B46">
            <w:pPr>
              <w:jc w:val="center"/>
            </w:pPr>
            <w:r w:rsidRPr="001B7E5A">
              <w:t>с 01.01. по 30.06.</w:t>
            </w:r>
          </w:p>
        </w:tc>
        <w:tc>
          <w:tcPr>
            <w:tcW w:w="1134" w:type="dxa"/>
            <w:vAlign w:val="center"/>
          </w:tcPr>
          <w:p w14:paraId="0B1C6637" w14:textId="77777777" w:rsidR="00234CBB" w:rsidRPr="001B7E5A" w:rsidRDefault="00234CBB" w:rsidP="001F4B46">
            <w:pPr>
              <w:jc w:val="center"/>
            </w:pPr>
            <w:r w:rsidRPr="001B7E5A">
              <w:t>с 01.07. по 31.12.</w:t>
            </w:r>
          </w:p>
        </w:tc>
        <w:tc>
          <w:tcPr>
            <w:tcW w:w="1134" w:type="dxa"/>
            <w:vAlign w:val="center"/>
          </w:tcPr>
          <w:p w14:paraId="5B8A0812" w14:textId="77777777" w:rsidR="00234CBB" w:rsidRPr="001B7E5A" w:rsidRDefault="00234CBB" w:rsidP="001F4B46">
            <w:pPr>
              <w:jc w:val="center"/>
            </w:pPr>
            <w:r w:rsidRPr="001B7E5A">
              <w:t>с 01.01. по 30.06.</w:t>
            </w:r>
          </w:p>
        </w:tc>
        <w:tc>
          <w:tcPr>
            <w:tcW w:w="1136" w:type="dxa"/>
            <w:vAlign w:val="center"/>
          </w:tcPr>
          <w:p w14:paraId="59648E4D" w14:textId="77777777" w:rsidR="00234CBB" w:rsidRPr="001B7E5A" w:rsidRDefault="00234CBB" w:rsidP="001F4B46">
            <w:pPr>
              <w:jc w:val="center"/>
            </w:pPr>
            <w:r w:rsidRPr="001B7E5A">
              <w:t>с 01.07. по 31.12.</w:t>
            </w:r>
          </w:p>
        </w:tc>
      </w:tr>
      <w:tr w:rsidR="00234CBB" w14:paraId="08017695" w14:textId="77777777" w:rsidTr="001F4B46">
        <w:trPr>
          <w:trHeight w:val="253"/>
          <w:jc w:val="center"/>
        </w:trPr>
        <w:tc>
          <w:tcPr>
            <w:tcW w:w="850" w:type="dxa"/>
          </w:tcPr>
          <w:p w14:paraId="7429A833" w14:textId="77777777" w:rsidR="00234CBB" w:rsidRDefault="00234CBB" w:rsidP="001F4B46">
            <w:pPr>
              <w:jc w:val="center"/>
              <w:rPr>
                <w:sz w:val="28"/>
                <w:szCs w:val="28"/>
              </w:rPr>
            </w:pPr>
            <w:r>
              <w:rPr>
                <w:sz w:val="28"/>
                <w:szCs w:val="28"/>
              </w:rPr>
              <w:t>1</w:t>
            </w:r>
          </w:p>
        </w:tc>
        <w:tc>
          <w:tcPr>
            <w:tcW w:w="1983" w:type="dxa"/>
          </w:tcPr>
          <w:p w14:paraId="7D26AFA7" w14:textId="77777777" w:rsidR="00234CBB" w:rsidRDefault="00234CBB" w:rsidP="001F4B46">
            <w:pPr>
              <w:jc w:val="center"/>
              <w:rPr>
                <w:sz w:val="28"/>
                <w:szCs w:val="28"/>
              </w:rPr>
            </w:pPr>
            <w:r>
              <w:rPr>
                <w:sz w:val="28"/>
                <w:szCs w:val="28"/>
              </w:rPr>
              <w:t>2</w:t>
            </w:r>
          </w:p>
        </w:tc>
        <w:tc>
          <w:tcPr>
            <w:tcW w:w="851" w:type="dxa"/>
          </w:tcPr>
          <w:p w14:paraId="502D85A4" w14:textId="77777777" w:rsidR="00234CBB" w:rsidRDefault="00234CBB" w:rsidP="001F4B46">
            <w:pPr>
              <w:jc w:val="center"/>
              <w:rPr>
                <w:sz w:val="28"/>
                <w:szCs w:val="28"/>
              </w:rPr>
            </w:pPr>
            <w:r>
              <w:rPr>
                <w:sz w:val="28"/>
                <w:szCs w:val="28"/>
              </w:rPr>
              <w:t>3</w:t>
            </w:r>
          </w:p>
        </w:tc>
        <w:tc>
          <w:tcPr>
            <w:tcW w:w="1129" w:type="dxa"/>
            <w:vAlign w:val="center"/>
          </w:tcPr>
          <w:p w14:paraId="7D6CB4AC" w14:textId="77777777" w:rsidR="00234CBB" w:rsidRDefault="00234CBB" w:rsidP="001F4B46">
            <w:pPr>
              <w:jc w:val="center"/>
              <w:rPr>
                <w:sz w:val="28"/>
                <w:szCs w:val="28"/>
              </w:rPr>
            </w:pPr>
            <w:r>
              <w:rPr>
                <w:sz w:val="28"/>
                <w:szCs w:val="28"/>
              </w:rPr>
              <w:t>4</w:t>
            </w:r>
          </w:p>
        </w:tc>
        <w:tc>
          <w:tcPr>
            <w:tcW w:w="1134" w:type="dxa"/>
            <w:vAlign w:val="center"/>
          </w:tcPr>
          <w:p w14:paraId="4E5C315B" w14:textId="77777777" w:rsidR="00234CBB" w:rsidRDefault="00234CBB" w:rsidP="001F4B46">
            <w:pPr>
              <w:jc w:val="center"/>
              <w:rPr>
                <w:sz w:val="28"/>
                <w:szCs w:val="28"/>
              </w:rPr>
            </w:pPr>
            <w:r>
              <w:rPr>
                <w:sz w:val="28"/>
                <w:szCs w:val="28"/>
              </w:rPr>
              <w:t>5</w:t>
            </w:r>
          </w:p>
        </w:tc>
        <w:tc>
          <w:tcPr>
            <w:tcW w:w="1134" w:type="dxa"/>
            <w:vAlign w:val="center"/>
          </w:tcPr>
          <w:p w14:paraId="41DE4819" w14:textId="77777777" w:rsidR="00234CBB" w:rsidRDefault="00234CBB" w:rsidP="001F4B46">
            <w:pPr>
              <w:jc w:val="center"/>
              <w:rPr>
                <w:sz w:val="28"/>
                <w:szCs w:val="28"/>
              </w:rPr>
            </w:pPr>
            <w:r>
              <w:rPr>
                <w:sz w:val="28"/>
                <w:szCs w:val="28"/>
              </w:rPr>
              <w:t>6</w:t>
            </w:r>
          </w:p>
        </w:tc>
        <w:tc>
          <w:tcPr>
            <w:tcW w:w="1134" w:type="dxa"/>
            <w:vAlign w:val="center"/>
          </w:tcPr>
          <w:p w14:paraId="0780D156" w14:textId="77777777" w:rsidR="00234CBB" w:rsidRDefault="00234CBB" w:rsidP="001F4B46">
            <w:pPr>
              <w:jc w:val="center"/>
              <w:rPr>
                <w:sz w:val="28"/>
                <w:szCs w:val="28"/>
              </w:rPr>
            </w:pPr>
            <w:r>
              <w:rPr>
                <w:sz w:val="28"/>
                <w:szCs w:val="28"/>
              </w:rPr>
              <w:t>7</w:t>
            </w:r>
          </w:p>
        </w:tc>
        <w:tc>
          <w:tcPr>
            <w:tcW w:w="1276" w:type="dxa"/>
            <w:vAlign w:val="center"/>
          </w:tcPr>
          <w:p w14:paraId="73EB7315" w14:textId="77777777" w:rsidR="00234CBB" w:rsidRDefault="00234CBB" w:rsidP="001F4B46">
            <w:pPr>
              <w:jc w:val="center"/>
              <w:rPr>
                <w:sz w:val="28"/>
                <w:szCs w:val="28"/>
              </w:rPr>
            </w:pPr>
            <w:r>
              <w:rPr>
                <w:sz w:val="28"/>
                <w:szCs w:val="28"/>
              </w:rPr>
              <w:t>8</w:t>
            </w:r>
          </w:p>
        </w:tc>
        <w:tc>
          <w:tcPr>
            <w:tcW w:w="1134" w:type="dxa"/>
            <w:vAlign w:val="center"/>
          </w:tcPr>
          <w:p w14:paraId="2AAAD83A" w14:textId="77777777" w:rsidR="00234CBB" w:rsidRDefault="00234CBB" w:rsidP="001F4B46">
            <w:pPr>
              <w:jc w:val="center"/>
              <w:rPr>
                <w:sz w:val="28"/>
                <w:szCs w:val="28"/>
              </w:rPr>
            </w:pPr>
            <w:r>
              <w:rPr>
                <w:sz w:val="28"/>
                <w:szCs w:val="28"/>
              </w:rPr>
              <w:t>9</w:t>
            </w:r>
          </w:p>
        </w:tc>
        <w:tc>
          <w:tcPr>
            <w:tcW w:w="1134" w:type="dxa"/>
          </w:tcPr>
          <w:p w14:paraId="7735FC9D" w14:textId="77777777" w:rsidR="00234CBB" w:rsidRDefault="00234CBB" w:rsidP="001F4B46">
            <w:pPr>
              <w:jc w:val="center"/>
              <w:rPr>
                <w:sz w:val="28"/>
                <w:szCs w:val="28"/>
              </w:rPr>
            </w:pPr>
            <w:r>
              <w:rPr>
                <w:sz w:val="28"/>
                <w:szCs w:val="28"/>
              </w:rPr>
              <w:t>10</w:t>
            </w:r>
          </w:p>
        </w:tc>
        <w:tc>
          <w:tcPr>
            <w:tcW w:w="1134" w:type="dxa"/>
          </w:tcPr>
          <w:p w14:paraId="6D29012D" w14:textId="77777777" w:rsidR="00234CBB" w:rsidRDefault="00234CBB" w:rsidP="001F4B46">
            <w:pPr>
              <w:jc w:val="center"/>
              <w:rPr>
                <w:sz w:val="28"/>
                <w:szCs w:val="28"/>
              </w:rPr>
            </w:pPr>
            <w:r>
              <w:rPr>
                <w:sz w:val="28"/>
                <w:szCs w:val="28"/>
              </w:rPr>
              <w:t>11</w:t>
            </w:r>
          </w:p>
        </w:tc>
        <w:tc>
          <w:tcPr>
            <w:tcW w:w="1134" w:type="dxa"/>
          </w:tcPr>
          <w:p w14:paraId="591F1C26" w14:textId="77777777" w:rsidR="00234CBB" w:rsidRDefault="00234CBB" w:rsidP="001F4B46">
            <w:pPr>
              <w:jc w:val="center"/>
              <w:rPr>
                <w:sz w:val="28"/>
                <w:szCs w:val="28"/>
              </w:rPr>
            </w:pPr>
            <w:r>
              <w:rPr>
                <w:sz w:val="28"/>
                <w:szCs w:val="28"/>
              </w:rPr>
              <w:t>12</w:t>
            </w:r>
          </w:p>
        </w:tc>
        <w:tc>
          <w:tcPr>
            <w:tcW w:w="1136" w:type="dxa"/>
          </w:tcPr>
          <w:p w14:paraId="1987C0F0" w14:textId="77777777" w:rsidR="00234CBB" w:rsidRDefault="00234CBB" w:rsidP="001F4B46">
            <w:pPr>
              <w:jc w:val="center"/>
              <w:rPr>
                <w:sz w:val="28"/>
                <w:szCs w:val="28"/>
              </w:rPr>
            </w:pPr>
            <w:r>
              <w:rPr>
                <w:sz w:val="28"/>
                <w:szCs w:val="28"/>
              </w:rPr>
              <w:t>13</w:t>
            </w:r>
          </w:p>
        </w:tc>
      </w:tr>
      <w:tr w:rsidR="00234CBB" w14:paraId="0F4292F8" w14:textId="77777777" w:rsidTr="001F4B46">
        <w:trPr>
          <w:trHeight w:val="233"/>
          <w:jc w:val="center"/>
        </w:trPr>
        <w:tc>
          <w:tcPr>
            <w:tcW w:w="15163" w:type="dxa"/>
            <w:gridSpan w:val="13"/>
            <w:vAlign w:val="center"/>
          </w:tcPr>
          <w:p w14:paraId="3B2ED8DE" w14:textId="77777777" w:rsidR="00234CBB" w:rsidRPr="008F7E58" w:rsidRDefault="00234CBB" w:rsidP="001F4B46">
            <w:pPr>
              <w:pStyle w:val="a7"/>
              <w:jc w:val="center"/>
              <w:rPr>
                <w:sz w:val="28"/>
                <w:szCs w:val="28"/>
              </w:rPr>
            </w:pPr>
            <w:r>
              <w:rPr>
                <w:sz w:val="28"/>
                <w:szCs w:val="28"/>
              </w:rPr>
              <w:t>Водоотведение (очистка сточных вод)</w:t>
            </w:r>
          </w:p>
        </w:tc>
      </w:tr>
      <w:tr w:rsidR="00234CBB" w:rsidRPr="00C1486B" w14:paraId="3F159EF0" w14:textId="77777777" w:rsidTr="001F4B46">
        <w:trPr>
          <w:jc w:val="center"/>
        </w:trPr>
        <w:tc>
          <w:tcPr>
            <w:tcW w:w="850" w:type="dxa"/>
            <w:vAlign w:val="center"/>
          </w:tcPr>
          <w:p w14:paraId="080CF12A" w14:textId="77777777" w:rsidR="00234CBB" w:rsidRPr="00F9208F" w:rsidRDefault="00234CBB" w:rsidP="001F4B46">
            <w:pPr>
              <w:jc w:val="center"/>
            </w:pPr>
            <w:r>
              <w:t>1.</w:t>
            </w:r>
          </w:p>
        </w:tc>
        <w:tc>
          <w:tcPr>
            <w:tcW w:w="1983" w:type="dxa"/>
          </w:tcPr>
          <w:p w14:paraId="738C8D28" w14:textId="77777777" w:rsidR="00234CBB" w:rsidRPr="00DF3E37" w:rsidRDefault="00234CBB" w:rsidP="001F4B46">
            <w:r>
              <w:t>Объем отведенных стоков</w:t>
            </w:r>
          </w:p>
        </w:tc>
        <w:tc>
          <w:tcPr>
            <w:tcW w:w="851" w:type="dxa"/>
            <w:vAlign w:val="center"/>
          </w:tcPr>
          <w:p w14:paraId="72101A82" w14:textId="77777777" w:rsidR="00234CBB" w:rsidRDefault="00234CBB" w:rsidP="001F4B46">
            <w:pPr>
              <w:jc w:val="center"/>
            </w:pPr>
            <w:r w:rsidRPr="00FD67D0">
              <w:t>м</w:t>
            </w:r>
            <w:r w:rsidRPr="00FD67D0">
              <w:rPr>
                <w:vertAlign w:val="superscript"/>
              </w:rPr>
              <w:t>3</w:t>
            </w:r>
          </w:p>
        </w:tc>
        <w:tc>
          <w:tcPr>
            <w:tcW w:w="1129" w:type="dxa"/>
            <w:vAlign w:val="center"/>
          </w:tcPr>
          <w:p w14:paraId="6ED5EB7A" w14:textId="77777777" w:rsidR="00234CBB" w:rsidRPr="000B6E64" w:rsidRDefault="00234CBB" w:rsidP="001F4B46">
            <w:pPr>
              <w:jc w:val="center"/>
            </w:pPr>
            <w:r>
              <w:t>311569,2</w:t>
            </w:r>
          </w:p>
        </w:tc>
        <w:tc>
          <w:tcPr>
            <w:tcW w:w="1134" w:type="dxa"/>
            <w:vAlign w:val="center"/>
          </w:tcPr>
          <w:p w14:paraId="1FB7AA13" w14:textId="77777777" w:rsidR="00234CBB" w:rsidRDefault="00234CBB" w:rsidP="001F4B46">
            <w:pPr>
              <w:jc w:val="center"/>
            </w:pPr>
            <w:r w:rsidRPr="00421580">
              <w:t>311569,</w:t>
            </w:r>
            <w:r>
              <w:t>2</w:t>
            </w:r>
          </w:p>
        </w:tc>
        <w:tc>
          <w:tcPr>
            <w:tcW w:w="1134" w:type="dxa"/>
            <w:vAlign w:val="center"/>
          </w:tcPr>
          <w:p w14:paraId="64044D07" w14:textId="77777777" w:rsidR="00234CBB" w:rsidRDefault="00234CBB" w:rsidP="001F4B46">
            <w:pPr>
              <w:jc w:val="center"/>
            </w:pPr>
            <w:r>
              <w:t>344947,7</w:t>
            </w:r>
          </w:p>
        </w:tc>
        <w:tc>
          <w:tcPr>
            <w:tcW w:w="1134" w:type="dxa"/>
            <w:vAlign w:val="center"/>
          </w:tcPr>
          <w:p w14:paraId="140BF33E" w14:textId="77777777" w:rsidR="00234CBB" w:rsidRDefault="00234CBB" w:rsidP="001F4B46">
            <w:pPr>
              <w:jc w:val="center"/>
            </w:pPr>
            <w:r>
              <w:t>344947,7</w:t>
            </w:r>
          </w:p>
        </w:tc>
        <w:tc>
          <w:tcPr>
            <w:tcW w:w="1276" w:type="dxa"/>
            <w:vAlign w:val="center"/>
          </w:tcPr>
          <w:p w14:paraId="297F4201" w14:textId="77777777" w:rsidR="00234CBB" w:rsidRDefault="00234CBB" w:rsidP="001F4B46">
            <w:pPr>
              <w:jc w:val="center"/>
            </w:pPr>
            <w:r w:rsidRPr="00421580">
              <w:t>311569,</w:t>
            </w:r>
            <w:r>
              <w:t>2</w:t>
            </w:r>
          </w:p>
        </w:tc>
        <w:tc>
          <w:tcPr>
            <w:tcW w:w="1134" w:type="dxa"/>
            <w:vAlign w:val="center"/>
          </w:tcPr>
          <w:p w14:paraId="1213E7D9" w14:textId="77777777" w:rsidR="00234CBB" w:rsidRDefault="00234CBB" w:rsidP="001F4B46">
            <w:pPr>
              <w:jc w:val="center"/>
            </w:pPr>
            <w:r w:rsidRPr="00421580">
              <w:t>311569,</w:t>
            </w:r>
            <w:r>
              <w:t>2</w:t>
            </w:r>
          </w:p>
        </w:tc>
        <w:tc>
          <w:tcPr>
            <w:tcW w:w="1134" w:type="dxa"/>
            <w:vAlign w:val="center"/>
          </w:tcPr>
          <w:p w14:paraId="20B22E40" w14:textId="77777777" w:rsidR="00234CBB" w:rsidRDefault="00234CBB" w:rsidP="001F4B46">
            <w:pPr>
              <w:jc w:val="center"/>
            </w:pPr>
            <w:r w:rsidRPr="00421580">
              <w:t>311569,</w:t>
            </w:r>
            <w:r>
              <w:t>2</w:t>
            </w:r>
          </w:p>
        </w:tc>
        <w:tc>
          <w:tcPr>
            <w:tcW w:w="1134" w:type="dxa"/>
            <w:vAlign w:val="center"/>
          </w:tcPr>
          <w:p w14:paraId="6EA50C7D" w14:textId="77777777" w:rsidR="00234CBB" w:rsidRDefault="00234CBB" w:rsidP="001F4B46">
            <w:pPr>
              <w:jc w:val="center"/>
            </w:pPr>
            <w:r w:rsidRPr="00421580">
              <w:t>311569,</w:t>
            </w:r>
            <w:r>
              <w:t>2</w:t>
            </w:r>
          </w:p>
        </w:tc>
        <w:tc>
          <w:tcPr>
            <w:tcW w:w="1134" w:type="dxa"/>
            <w:vAlign w:val="center"/>
          </w:tcPr>
          <w:p w14:paraId="4CDCFCF0" w14:textId="77777777" w:rsidR="00234CBB" w:rsidRDefault="00234CBB" w:rsidP="001F4B46">
            <w:pPr>
              <w:jc w:val="center"/>
            </w:pPr>
            <w:r w:rsidRPr="00421580">
              <w:t>311569,</w:t>
            </w:r>
            <w:r>
              <w:t>2</w:t>
            </w:r>
          </w:p>
        </w:tc>
        <w:tc>
          <w:tcPr>
            <w:tcW w:w="1136" w:type="dxa"/>
            <w:vAlign w:val="center"/>
          </w:tcPr>
          <w:p w14:paraId="54E061D2" w14:textId="77777777" w:rsidR="00234CBB" w:rsidRDefault="00234CBB" w:rsidP="001F4B46">
            <w:pPr>
              <w:jc w:val="center"/>
            </w:pPr>
            <w:r w:rsidRPr="00421580">
              <w:t>311569,</w:t>
            </w:r>
            <w:r>
              <w:t>2</w:t>
            </w:r>
          </w:p>
        </w:tc>
      </w:tr>
      <w:tr w:rsidR="00234CBB" w:rsidRPr="00C1486B" w14:paraId="522D5104" w14:textId="77777777" w:rsidTr="001F4B46">
        <w:trPr>
          <w:jc w:val="center"/>
        </w:trPr>
        <w:tc>
          <w:tcPr>
            <w:tcW w:w="850" w:type="dxa"/>
            <w:vAlign w:val="center"/>
          </w:tcPr>
          <w:p w14:paraId="3B7F3B5F" w14:textId="77777777" w:rsidR="00234CBB" w:rsidRPr="00F9208F" w:rsidRDefault="00234CBB" w:rsidP="001F4B46">
            <w:pPr>
              <w:jc w:val="center"/>
            </w:pPr>
            <w:r>
              <w:t>2.</w:t>
            </w:r>
          </w:p>
        </w:tc>
        <w:tc>
          <w:tcPr>
            <w:tcW w:w="1983" w:type="dxa"/>
          </w:tcPr>
          <w:p w14:paraId="1B1591B7" w14:textId="77777777" w:rsidR="00234CBB" w:rsidRPr="00DF3E37" w:rsidRDefault="00234CBB" w:rsidP="001F4B46">
            <w:r>
              <w:t>Хозяйственные нужды предприятия</w:t>
            </w:r>
          </w:p>
        </w:tc>
        <w:tc>
          <w:tcPr>
            <w:tcW w:w="851" w:type="dxa"/>
            <w:vAlign w:val="center"/>
          </w:tcPr>
          <w:p w14:paraId="2583EA08" w14:textId="77777777" w:rsidR="00234CBB" w:rsidRDefault="00234CBB" w:rsidP="001F4B46">
            <w:pPr>
              <w:jc w:val="center"/>
            </w:pPr>
            <w:r w:rsidRPr="00FD67D0">
              <w:t>м</w:t>
            </w:r>
            <w:r w:rsidRPr="00FD67D0">
              <w:rPr>
                <w:vertAlign w:val="superscript"/>
              </w:rPr>
              <w:t>3</w:t>
            </w:r>
          </w:p>
        </w:tc>
        <w:tc>
          <w:tcPr>
            <w:tcW w:w="1129" w:type="dxa"/>
            <w:vAlign w:val="center"/>
          </w:tcPr>
          <w:p w14:paraId="50B5F27F" w14:textId="77777777" w:rsidR="00234CBB" w:rsidRPr="00C1486B" w:rsidRDefault="00234CBB" w:rsidP="001F4B46">
            <w:pPr>
              <w:jc w:val="center"/>
            </w:pPr>
            <w:r>
              <w:t>-</w:t>
            </w:r>
          </w:p>
        </w:tc>
        <w:tc>
          <w:tcPr>
            <w:tcW w:w="1134" w:type="dxa"/>
            <w:vAlign w:val="center"/>
          </w:tcPr>
          <w:p w14:paraId="6F24D7D0" w14:textId="77777777" w:rsidR="00234CBB" w:rsidRPr="00C1486B" w:rsidRDefault="00234CBB" w:rsidP="001F4B46">
            <w:pPr>
              <w:jc w:val="center"/>
            </w:pPr>
            <w:r>
              <w:t>-</w:t>
            </w:r>
          </w:p>
        </w:tc>
        <w:tc>
          <w:tcPr>
            <w:tcW w:w="1134" w:type="dxa"/>
            <w:vAlign w:val="center"/>
          </w:tcPr>
          <w:p w14:paraId="7378330E" w14:textId="77777777" w:rsidR="00234CBB" w:rsidRDefault="00234CBB" w:rsidP="001F4B46">
            <w:pPr>
              <w:jc w:val="center"/>
            </w:pPr>
            <w:r w:rsidRPr="00966431">
              <w:t>-</w:t>
            </w:r>
          </w:p>
        </w:tc>
        <w:tc>
          <w:tcPr>
            <w:tcW w:w="1134" w:type="dxa"/>
            <w:vAlign w:val="center"/>
          </w:tcPr>
          <w:p w14:paraId="654BA0E3" w14:textId="77777777" w:rsidR="00234CBB" w:rsidRDefault="00234CBB" w:rsidP="001F4B46">
            <w:pPr>
              <w:jc w:val="center"/>
            </w:pPr>
            <w:r w:rsidRPr="00966431">
              <w:t>-</w:t>
            </w:r>
          </w:p>
        </w:tc>
        <w:tc>
          <w:tcPr>
            <w:tcW w:w="1276" w:type="dxa"/>
            <w:vAlign w:val="center"/>
          </w:tcPr>
          <w:p w14:paraId="21680799" w14:textId="77777777" w:rsidR="00234CBB" w:rsidRDefault="00234CBB" w:rsidP="001F4B46">
            <w:pPr>
              <w:jc w:val="center"/>
            </w:pPr>
            <w:r w:rsidRPr="00966431">
              <w:t>-</w:t>
            </w:r>
          </w:p>
        </w:tc>
        <w:tc>
          <w:tcPr>
            <w:tcW w:w="1134" w:type="dxa"/>
            <w:vAlign w:val="center"/>
          </w:tcPr>
          <w:p w14:paraId="2EF837F9" w14:textId="77777777" w:rsidR="00234CBB" w:rsidRDefault="00234CBB" w:rsidP="001F4B46">
            <w:pPr>
              <w:jc w:val="center"/>
            </w:pPr>
            <w:r w:rsidRPr="00966431">
              <w:t>-</w:t>
            </w:r>
          </w:p>
        </w:tc>
        <w:tc>
          <w:tcPr>
            <w:tcW w:w="1134" w:type="dxa"/>
            <w:vAlign w:val="center"/>
          </w:tcPr>
          <w:p w14:paraId="03881890" w14:textId="77777777" w:rsidR="00234CBB" w:rsidRDefault="00234CBB" w:rsidP="001F4B46">
            <w:pPr>
              <w:jc w:val="center"/>
            </w:pPr>
            <w:r w:rsidRPr="00966431">
              <w:t>-</w:t>
            </w:r>
          </w:p>
        </w:tc>
        <w:tc>
          <w:tcPr>
            <w:tcW w:w="1134" w:type="dxa"/>
            <w:vAlign w:val="center"/>
          </w:tcPr>
          <w:p w14:paraId="1722FC45" w14:textId="77777777" w:rsidR="00234CBB" w:rsidRDefault="00234CBB" w:rsidP="001F4B46">
            <w:pPr>
              <w:jc w:val="center"/>
            </w:pPr>
            <w:r w:rsidRPr="00966431">
              <w:t>-</w:t>
            </w:r>
          </w:p>
        </w:tc>
        <w:tc>
          <w:tcPr>
            <w:tcW w:w="1134" w:type="dxa"/>
            <w:vAlign w:val="center"/>
          </w:tcPr>
          <w:p w14:paraId="3434A022" w14:textId="77777777" w:rsidR="00234CBB" w:rsidRDefault="00234CBB" w:rsidP="001F4B46">
            <w:pPr>
              <w:jc w:val="center"/>
            </w:pPr>
            <w:r w:rsidRPr="00966431">
              <w:t>-</w:t>
            </w:r>
          </w:p>
        </w:tc>
        <w:tc>
          <w:tcPr>
            <w:tcW w:w="1136" w:type="dxa"/>
            <w:vAlign w:val="center"/>
          </w:tcPr>
          <w:p w14:paraId="61F0139D" w14:textId="77777777" w:rsidR="00234CBB" w:rsidRDefault="00234CBB" w:rsidP="001F4B46">
            <w:pPr>
              <w:jc w:val="center"/>
            </w:pPr>
            <w:r w:rsidRPr="00966431">
              <w:t>-</w:t>
            </w:r>
          </w:p>
        </w:tc>
      </w:tr>
      <w:tr w:rsidR="00234CBB" w:rsidRPr="00C1486B" w14:paraId="28C918A3" w14:textId="77777777" w:rsidTr="001F4B46">
        <w:trPr>
          <w:jc w:val="center"/>
        </w:trPr>
        <w:tc>
          <w:tcPr>
            <w:tcW w:w="850" w:type="dxa"/>
            <w:vAlign w:val="center"/>
          </w:tcPr>
          <w:p w14:paraId="2F89DE45" w14:textId="77777777" w:rsidR="00234CBB" w:rsidRPr="00F9208F" w:rsidRDefault="00234CBB" w:rsidP="001F4B46">
            <w:pPr>
              <w:jc w:val="center"/>
            </w:pPr>
            <w:r>
              <w:t>3.</w:t>
            </w:r>
          </w:p>
        </w:tc>
        <w:tc>
          <w:tcPr>
            <w:tcW w:w="1983" w:type="dxa"/>
          </w:tcPr>
          <w:p w14:paraId="5720D269" w14:textId="77777777" w:rsidR="00234CBB" w:rsidRPr="00DF3E37" w:rsidRDefault="00234CBB" w:rsidP="001F4B46">
            <w:r>
              <w:t>Принято сточных вод по категориям потребителей</w:t>
            </w:r>
          </w:p>
        </w:tc>
        <w:tc>
          <w:tcPr>
            <w:tcW w:w="851" w:type="dxa"/>
            <w:vAlign w:val="center"/>
          </w:tcPr>
          <w:p w14:paraId="2134DBB7" w14:textId="77777777" w:rsidR="00234CBB" w:rsidRDefault="00234CBB" w:rsidP="001F4B46">
            <w:pPr>
              <w:jc w:val="center"/>
            </w:pPr>
            <w:r w:rsidRPr="00FD67D0">
              <w:t>м</w:t>
            </w:r>
            <w:r w:rsidRPr="00FD67D0">
              <w:rPr>
                <w:vertAlign w:val="superscript"/>
              </w:rPr>
              <w:t>3</w:t>
            </w:r>
          </w:p>
        </w:tc>
        <w:tc>
          <w:tcPr>
            <w:tcW w:w="1129" w:type="dxa"/>
            <w:vAlign w:val="center"/>
          </w:tcPr>
          <w:p w14:paraId="03DDBF98" w14:textId="77777777" w:rsidR="00234CBB" w:rsidRPr="000B6E64" w:rsidRDefault="00234CBB" w:rsidP="001F4B46">
            <w:pPr>
              <w:jc w:val="center"/>
            </w:pPr>
            <w:r>
              <w:t>311569,2</w:t>
            </w:r>
          </w:p>
        </w:tc>
        <w:tc>
          <w:tcPr>
            <w:tcW w:w="1134" w:type="dxa"/>
            <w:vAlign w:val="center"/>
          </w:tcPr>
          <w:p w14:paraId="6D0BE1F7" w14:textId="77777777" w:rsidR="00234CBB" w:rsidRDefault="00234CBB" w:rsidP="001F4B46">
            <w:pPr>
              <w:jc w:val="center"/>
            </w:pPr>
            <w:r w:rsidRPr="00421580">
              <w:t>311569,</w:t>
            </w:r>
            <w:r>
              <w:t>2</w:t>
            </w:r>
          </w:p>
        </w:tc>
        <w:tc>
          <w:tcPr>
            <w:tcW w:w="1134" w:type="dxa"/>
            <w:vAlign w:val="center"/>
          </w:tcPr>
          <w:p w14:paraId="7BE89FF6" w14:textId="77777777" w:rsidR="00234CBB" w:rsidRDefault="00234CBB" w:rsidP="001F4B46">
            <w:pPr>
              <w:jc w:val="center"/>
            </w:pPr>
            <w:r>
              <w:t>344947,7</w:t>
            </w:r>
          </w:p>
        </w:tc>
        <w:tc>
          <w:tcPr>
            <w:tcW w:w="1134" w:type="dxa"/>
            <w:vAlign w:val="center"/>
          </w:tcPr>
          <w:p w14:paraId="264D9B7A" w14:textId="77777777" w:rsidR="00234CBB" w:rsidRDefault="00234CBB" w:rsidP="001F4B46">
            <w:pPr>
              <w:jc w:val="center"/>
            </w:pPr>
            <w:r>
              <w:t>344947,7</w:t>
            </w:r>
          </w:p>
        </w:tc>
        <w:tc>
          <w:tcPr>
            <w:tcW w:w="1276" w:type="dxa"/>
            <w:vAlign w:val="center"/>
          </w:tcPr>
          <w:p w14:paraId="0A525B95" w14:textId="77777777" w:rsidR="00234CBB" w:rsidRDefault="00234CBB" w:rsidP="001F4B46">
            <w:pPr>
              <w:jc w:val="center"/>
            </w:pPr>
            <w:r w:rsidRPr="00421580">
              <w:t>311569,</w:t>
            </w:r>
            <w:r>
              <w:t>2</w:t>
            </w:r>
          </w:p>
        </w:tc>
        <w:tc>
          <w:tcPr>
            <w:tcW w:w="1134" w:type="dxa"/>
            <w:vAlign w:val="center"/>
          </w:tcPr>
          <w:p w14:paraId="149028D1" w14:textId="77777777" w:rsidR="00234CBB" w:rsidRDefault="00234CBB" w:rsidP="001F4B46">
            <w:pPr>
              <w:jc w:val="center"/>
            </w:pPr>
            <w:r w:rsidRPr="00421580">
              <w:t>311569,</w:t>
            </w:r>
            <w:r>
              <w:t>2</w:t>
            </w:r>
          </w:p>
        </w:tc>
        <w:tc>
          <w:tcPr>
            <w:tcW w:w="1134" w:type="dxa"/>
            <w:vAlign w:val="center"/>
          </w:tcPr>
          <w:p w14:paraId="797A8A8D" w14:textId="77777777" w:rsidR="00234CBB" w:rsidRDefault="00234CBB" w:rsidP="001F4B46">
            <w:pPr>
              <w:jc w:val="center"/>
            </w:pPr>
            <w:r w:rsidRPr="00421580">
              <w:t>311569,</w:t>
            </w:r>
            <w:r>
              <w:t>2</w:t>
            </w:r>
          </w:p>
        </w:tc>
        <w:tc>
          <w:tcPr>
            <w:tcW w:w="1134" w:type="dxa"/>
            <w:vAlign w:val="center"/>
          </w:tcPr>
          <w:p w14:paraId="6D223F00" w14:textId="77777777" w:rsidR="00234CBB" w:rsidRDefault="00234CBB" w:rsidP="001F4B46">
            <w:pPr>
              <w:jc w:val="center"/>
            </w:pPr>
            <w:r w:rsidRPr="00421580">
              <w:t>311569,</w:t>
            </w:r>
            <w:r>
              <w:t>2</w:t>
            </w:r>
          </w:p>
        </w:tc>
        <w:tc>
          <w:tcPr>
            <w:tcW w:w="1134" w:type="dxa"/>
            <w:vAlign w:val="center"/>
          </w:tcPr>
          <w:p w14:paraId="55D7E5E6" w14:textId="77777777" w:rsidR="00234CBB" w:rsidRDefault="00234CBB" w:rsidP="001F4B46">
            <w:pPr>
              <w:jc w:val="center"/>
            </w:pPr>
            <w:r w:rsidRPr="00421580">
              <w:t>311569,</w:t>
            </w:r>
            <w:r>
              <w:t>2</w:t>
            </w:r>
          </w:p>
        </w:tc>
        <w:tc>
          <w:tcPr>
            <w:tcW w:w="1136" w:type="dxa"/>
            <w:vAlign w:val="center"/>
          </w:tcPr>
          <w:p w14:paraId="569B8EFB" w14:textId="77777777" w:rsidR="00234CBB" w:rsidRDefault="00234CBB" w:rsidP="001F4B46">
            <w:pPr>
              <w:jc w:val="center"/>
            </w:pPr>
            <w:r w:rsidRPr="00421580">
              <w:t>311569,</w:t>
            </w:r>
            <w:r>
              <w:t>2</w:t>
            </w:r>
          </w:p>
        </w:tc>
      </w:tr>
      <w:tr w:rsidR="00234CBB" w:rsidRPr="00C1486B" w14:paraId="3EAD1162" w14:textId="77777777" w:rsidTr="001F4B46">
        <w:trPr>
          <w:jc w:val="center"/>
        </w:trPr>
        <w:tc>
          <w:tcPr>
            <w:tcW w:w="850" w:type="dxa"/>
            <w:vAlign w:val="center"/>
          </w:tcPr>
          <w:p w14:paraId="45C2FCCE" w14:textId="77777777" w:rsidR="00234CBB" w:rsidRPr="00F9208F" w:rsidRDefault="00234CBB" w:rsidP="001F4B46">
            <w:pPr>
              <w:jc w:val="center"/>
            </w:pPr>
            <w:r>
              <w:t>3.1.</w:t>
            </w:r>
          </w:p>
        </w:tc>
        <w:tc>
          <w:tcPr>
            <w:tcW w:w="1983" w:type="dxa"/>
          </w:tcPr>
          <w:p w14:paraId="646951A3" w14:textId="77777777" w:rsidR="00234CBB" w:rsidRPr="00DF3E37" w:rsidRDefault="00234CBB" w:rsidP="001F4B46">
            <w:r>
              <w:t>Потребитель-ский рынок</w:t>
            </w:r>
          </w:p>
        </w:tc>
        <w:tc>
          <w:tcPr>
            <w:tcW w:w="851" w:type="dxa"/>
            <w:vAlign w:val="center"/>
          </w:tcPr>
          <w:p w14:paraId="376DBC26" w14:textId="77777777" w:rsidR="00234CBB" w:rsidRDefault="00234CBB" w:rsidP="001F4B46">
            <w:pPr>
              <w:jc w:val="center"/>
            </w:pPr>
            <w:r w:rsidRPr="00FD67D0">
              <w:t>м</w:t>
            </w:r>
            <w:r w:rsidRPr="00FD67D0">
              <w:rPr>
                <w:vertAlign w:val="superscript"/>
              </w:rPr>
              <w:t>3</w:t>
            </w:r>
          </w:p>
        </w:tc>
        <w:tc>
          <w:tcPr>
            <w:tcW w:w="1129" w:type="dxa"/>
            <w:vAlign w:val="center"/>
          </w:tcPr>
          <w:p w14:paraId="07D7C0CB" w14:textId="77777777" w:rsidR="00234CBB" w:rsidRPr="000B6E64" w:rsidRDefault="00234CBB" w:rsidP="001F4B46">
            <w:pPr>
              <w:jc w:val="center"/>
            </w:pPr>
            <w:r>
              <w:t>311569,2</w:t>
            </w:r>
          </w:p>
        </w:tc>
        <w:tc>
          <w:tcPr>
            <w:tcW w:w="1134" w:type="dxa"/>
            <w:vAlign w:val="center"/>
          </w:tcPr>
          <w:p w14:paraId="7B0BEE0E" w14:textId="77777777" w:rsidR="00234CBB" w:rsidRDefault="00234CBB" w:rsidP="001F4B46">
            <w:pPr>
              <w:jc w:val="center"/>
            </w:pPr>
            <w:r w:rsidRPr="00421580">
              <w:t>311569,</w:t>
            </w:r>
            <w:r>
              <w:t>2</w:t>
            </w:r>
          </w:p>
        </w:tc>
        <w:tc>
          <w:tcPr>
            <w:tcW w:w="1134" w:type="dxa"/>
            <w:vAlign w:val="center"/>
          </w:tcPr>
          <w:p w14:paraId="13B885C6" w14:textId="77777777" w:rsidR="00234CBB" w:rsidRDefault="00234CBB" w:rsidP="001F4B46">
            <w:pPr>
              <w:jc w:val="center"/>
            </w:pPr>
            <w:r>
              <w:t>344947,7</w:t>
            </w:r>
          </w:p>
        </w:tc>
        <w:tc>
          <w:tcPr>
            <w:tcW w:w="1134" w:type="dxa"/>
            <w:vAlign w:val="center"/>
          </w:tcPr>
          <w:p w14:paraId="28F0CBFB" w14:textId="77777777" w:rsidR="00234CBB" w:rsidRDefault="00234CBB" w:rsidP="001F4B46">
            <w:pPr>
              <w:jc w:val="center"/>
            </w:pPr>
            <w:r>
              <w:t>344947,7</w:t>
            </w:r>
          </w:p>
        </w:tc>
        <w:tc>
          <w:tcPr>
            <w:tcW w:w="1276" w:type="dxa"/>
            <w:vAlign w:val="center"/>
          </w:tcPr>
          <w:p w14:paraId="38CE27DD" w14:textId="77777777" w:rsidR="00234CBB" w:rsidRDefault="00234CBB" w:rsidP="001F4B46">
            <w:pPr>
              <w:jc w:val="center"/>
            </w:pPr>
            <w:r w:rsidRPr="00421580">
              <w:t>311569,</w:t>
            </w:r>
            <w:r>
              <w:t>2</w:t>
            </w:r>
          </w:p>
        </w:tc>
        <w:tc>
          <w:tcPr>
            <w:tcW w:w="1134" w:type="dxa"/>
            <w:vAlign w:val="center"/>
          </w:tcPr>
          <w:p w14:paraId="57DC0E4B" w14:textId="77777777" w:rsidR="00234CBB" w:rsidRDefault="00234CBB" w:rsidP="001F4B46">
            <w:pPr>
              <w:jc w:val="center"/>
            </w:pPr>
            <w:r w:rsidRPr="00421580">
              <w:t>311569,</w:t>
            </w:r>
            <w:r>
              <w:t>2</w:t>
            </w:r>
          </w:p>
        </w:tc>
        <w:tc>
          <w:tcPr>
            <w:tcW w:w="1134" w:type="dxa"/>
            <w:vAlign w:val="center"/>
          </w:tcPr>
          <w:p w14:paraId="301D3840" w14:textId="77777777" w:rsidR="00234CBB" w:rsidRDefault="00234CBB" w:rsidP="001F4B46">
            <w:pPr>
              <w:jc w:val="center"/>
            </w:pPr>
            <w:r w:rsidRPr="00421580">
              <w:t>311569,</w:t>
            </w:r>
            <w:r>
              <w:t>2</w:t>
            </w:r>
          </w:p>
        </w:tc>
        <w:tc>
          <w:tcPr>
            <w:tcW w:w="1134" w:type="dxa"/>
            <w:vAlign w:val="center"/>
          </w:tcPr>
          <w:p w14:paraId="6C03C364" w14:textId="77777777" w:rsidR="00234CBB" w:rsidRDefault="00234CBB" w:rsidP="001F4B46">
            <w:pPr>
              <w:jc w:val="center"/>
            </w:pPr>
            <w:r w:rsidRPr="00421580">
              <w:t>311569,</w:t>
            </w:r>
            <w:r>
              <w:t>2</w:t>
            </w:r>
          </w:p>
        </w:tc>
        <w:tc>
          <w:tcPr>
            <w:tcW w:w="1134" w:type="dxa"/>
            <w:vAlign w:val="center"/>
          </w:tcPr>
          <w:p w14:paraId="676BD2DB" w14:textId="77777777" w:rsidR="00234CBB" w:rsidRDefault="00234CBB" w:rsidP="001F4B46">
            <w:pPr>
              <w:jc w:val="center"/>
            </w:pPr>
            <w:r w:rsidRPr="00421580">
              <w:t>311569,</w:t>
            </w:r>
            <w:r>
              <w:t>2</w:t>
            </w:r>
          </w:p>
        </w:tc>
        <w:tc>
          <w:tcPr>
            <w:tcW w:w="1136" w:type="dxa"/>
            <w:vAlign w:val="center"/>
          </w:tcPr>
          <w:p w14:paraId="2E84FB65" w14:textId="77777777" w:rsidR="00234CBB" w:rsidRDefault="00234CBB" w:rsidP="001F4B46">
            <w:pPr>
              <w:jc w:val="center"/>
            </w:pPr>
            <w:r w:rsidRPr="00421580">
              <w:t>311569,</w:t>
            </w:r>
            <w:r>
              <w:t>2</w:t>
            </w:r>
          </w:p>
        </w:tc>
      </w:tr>
      <w:tr w:rsidR="00234CBB" w:rsidRPr="00C1486B" w14:paraId="552EF8EF" w14:textId="77777777" w:rsidTr="001F4B46">
        <w:trPr>
          <w:trHeight w:val="377"/>
          <w:jc w:val="center"/>
        </w:trPr>
        <w:tc>
          <w:tcPr>
            <w:tcW w:w="850" w:type="dxa"/>
            <w:vAlign w:val="center"/>
          </w:tcPr>
          <w:p w14:paraId="10809F37" w14:textId="77777777" w:rsidR="00234CBB" w:rsidRDefault="00234CBB" w:rsidP="001F4B46">
            <w:pPr>
              <w:jc w:val="center"/>
            </w:pPr>
            <w:r>
              <w:t>3.1.1.</w:t>
            </w:r>
          </w:p>
        </w:tc>
        <w:tc>
          <w:tcPr>
            <w:tcW w:w="1983" w:type="dxa"/>
          </w:tcPr>
          <w:p w14:paraId="3168C6D1" w14:textId="77777777" w:rsidR="00234CBB" w:rsidRDefault="00234CBB" w:rsidP="001F4B46">
            <w:r>
              <w:t>- население</w:t>
            </w:r>
          </w:p>
        </w:tc>
        <w:tc>
          <w:tcPr>
            <w:tcW w:w="851" w:type="dxa"/>
            <w:vAlign w:val="center"/>
          </w:tcPr>
          <w:p w14:paraId="1B9FFE7E" w14:textId="77777777" w:rsidR="00234CBB" w:rsidRDefault="00234CBB" w:rsidP="001F4B46">
            <w:pPr>
              <w:jc w:val="center"/>
            </w:pPr>
            <w:r w:rsidRPr="008D0361">
              <w:t>м</w:t>
            </w:r>
            <w:r w:rsidRPr="008D0361">
              <w:rPr>
                <w:vertAlign w:val="superscript"/>
              </w:rPr>
              <w:t>3</w:t>
            </w:r>
          </w:p>
        </w:tc>
        <w:tc>
          <w:tcPr>
            <w:tcW w:w="1129" w:type="dxa"/>
            <w:vAlign w:val="center"/>
          </w:tcPr>
          <w:p w14:paraId="63F2F4F3" w14:textId="77777777" w:rsidR="00234CBB" w:rsidRPr="00C1486B" w:rsidRDefault="00234CBB" w:rsidP="001F4B46">
            <w:pPr>
              <w:jc w:val="center"/>
            </w:pPr>
          </w:p>
        </w:tc>
        <w:tc>
          <w:tcPr>
            <w:tcW w:w="1134" w:type="dxa"/>
            <w:vAlign w:val="center"/>
          </w:tcPr>
          <w:p w14:paraId="7AABEB8F" w14:textId="77777777" w:rsidR="00234CBB" w:rsidRPr="00C1486B" w:rsidRDefault="00234CBB" w:rsidP="001F4B46">
            <w:pPr>
              <w:jc w:val="center"/>
            </w:pPr>
          </w:p>
        </w:tc>
        <w:tc>
          <w:tcPr>
            <w:tcW w:w="1134" w:type="dxa"/>
            <w:vAlign w:val="center"/>
          </w:tcPr>
          <w:p w14:paraId="3078D29F" w14:textId="77777777" w:rsidR="00234CBB" w:rsidRPr="00C1486B" w:rsidRDefault="00234CBB" w:rsidP="001F4B46">
            <w:pPr>
              <w:jc w:val="center"/>
            </w:pPr>
          </w:p>
        </w:tc>
        <w:tc>
          <w:tcPr>
            <w:tcW w:w="1134" w:type="dxa"/>
            <w:vAlign w:val="center"/>
          </w:tcPr>
          <w:p w14:paraId="2634F967" w14:textId="77777777" w:rsidR="00234CBB" w:rsidRPr="00C1486B" w:rsidRDefault="00234CBB" w:rsidP="001F4B46">
            <w:pPr>
              <w:jc w:val="center"/>
            </w:pPr>
          </w:p>
        </w:tc>
        <w:tc>
          <w:tcPr>
            <w:tcW w:w="1276" w:type="dxa"/>
            <w:vAlign w:val="center"/>
          </w:tcPr>
          <w:p w14:paraId="59509D83" w14:textId="77777777" w:rsidR="00234CBB" w:rsidRPr="00C1486B" w:rsidRDefault="00234CBB" w:rsidP="001F4B46">
            <w:pPr>
              <w:jc w:val="center"/>
            </w:pPr>
          </w:p>
        </w:tc>
        <w:tc>
          <w:tcPr>
            <w:tcW w:w="1134" w:type="dxa"/>
            <w:vAlign w:val="center"/>
          </w:tcPr>
          <w:p w14:paraId="04B7942B" w14:textId="77777777" w:rsidR="00234CBB" w:rsidRPr="00C1486B" w:rsidRDefault="00234CBB" w:rsidP="001F4B46">
            <w:pPr>
              <w:jc w:val="center"/>
            </w:pPr>
          </w:p>
        </w:tc>
        <w:tc>
          <w:tcPr>
            <w:tcW w:w="1134" w:type="dxa"/>
            <w:vAlign w:val="center"/>
          </w:tcPr>
          <w:p w14:paraId="11BBE67A" w14:textId="77777777" w:rsidR="00234CBB" w:rsidRPr="00C1486B" w:rsidRDefault="00234CBB" w:rsidP="001F4B46">
            <w:pPr>
              <w:jc w:val="center"/>
            </w:pPr>
          </w:p>
        </w:tc>
        <w:tc>
          <w:tcPr>
            <w:tcW w:w="1134" w:type="dxa"/>
            <w:vAlign w:val="center"/>
          </w:tcPr>
          <w:p w14:paraId="70859A47" w14:textId="77777777" w:rsidR="00234CBB" w:rsidRPr="00C1486B" w:rsidRDefault="00234CBB" w:rsidP="001F4B46">
            <w:pPr>
              <w:jc w:val="center"/>
            </w:pPr>
          </w:p>
        </w:tc>
        <w:tc>
          <w:tcPr>
            <w:tcW w:w="1134" w:type="dxa"/>
            <w:vAlign w:val="center"/>
          </w:tcPr>
          <w:p w14:paraId="507C8C54" w14:textId="77777777" w:rsidR="00234CBB" w:rsidRPr="00C1486B" w:rsidRDefault="00234CBB" w:rsidP="001F4B46">
            <w:pPr>
              <w:jc w:val="center"/>
            </w:pPr>
          </w:p>
        </w:tc>
        <w:tc>
          <w:tcPr>
            <w:tcW w:w="1136" w:type="dxa"/>
            <w:vAlign w:val="center"/>
          </w:tcPr>
          <w:p w14:paraId="55205A24" w14:textId="77777777" w:rsidR="00234CBB" w:rsidRPr="00C1486B" w:rsidRDefault="00234CBB" w:rsidP="001F4B46">
            <w:pPr>
              <w:jc w:val="center"/>
            </w:pPr>
          </w:p>
        </w:tc>
      </w:tr>
      <w:tr w:rsidR="00234CBB" w:rsidRPr="00C1486B" w14:paraId="4FAF7785" w14:textId="77777777" w:rsidTr="001F4B46">
        <w:trPr>
          <w:jc w:val="center"/>
        </w:trPr>
        <w:tc>
          <w:tcPr>
            <w:tcW w:w="850" w:type="dxa"/>
            <w:vAlign w:val="center"/>
          </w:tcPr>
          <w:p w14:paraId="0610CB35" w14:textId="77777777" w:rsidR="00234CBB" w:rsidRDefault="00234CBB" w:rsidP="001F4B46">
            <w:pPr>
              <w:jc w:val="center"/>
            </w:pPr>
            <w:r>
              <w:t>3.1.2.</w:t>
            </w:r>
          </w:p>
        </w:tc>
        <w:tc>
          <w:tcPr>
            <w:tcW w:w="1983" w:type="dxa"/>
          </w:tcPr>
          <w:p w14:paraId="4D5076B0" w14:textId="77777777" w:rsidR="00234CBB" w:rsidRDefault="00234CBB" w:rsidP="001F4B46">
            <w:r>
              <w:t>- прочие потребители</w:t>
            </w:r>
          </w:p>
        </w:tc>
        <w:tc>
          <w:tcPr>
            <w:tcW w:w="851" w:type="dxa"/>
            <w:vAlign w:val="center"/>
          </w:tcPr>
          <w:p w14:paraId="22E60DE3" w14:textId="77777777" w:rsidR="00234CBB" w:rsidRDefault="00234CBB" w:rsidP="001F4B46">
            <w:pPr>
              <w:jc w:val="center"/>
            </w:pPr>
            <w:r w:rsidRPr="008D0361">
              <w:t>м</w:t>
            </w:r>
            <w:r w:rsidRPr="008D0361">
              <w:rPr>
                <w:vertAlign w:val="superscript"/>
              </w:rPr>
              <w:t>3</w:t>
            </w:r>
          </w:p>
        </w:tc>
        <w:tc>
          <w:tcPr>
            <w:tcW w:w="1129" w:type="dxa"/>
            <w:vAlign w:val="center"/>
          </w:tcPr>
          <w:p w14:paraId="6EAF9009" w14:textId="77777777" w:rsidR="00234CBB" w:rsidRPr="000B6E64" w:rsidRDefault="00234CBB" w:rsidP="001F4B46">
            <w:pPr>
              <w:jc w:val="center"/>
            </w:pPr>
            <w:r>
              <w:t>311569,2</w:t>
            </w:r>
          </w:p>
        </w:tc>
        <w:tc>
          <w:tcPr>
            <w:tcW w:w="1134" w:type="dxa"/>
            <w:vAlign w:val="center"/>
          </w:tcPr>
          <w:p w14:paraId="6035898D" w14:textId="77777777" w:rsidR="00234CBB" w:rsidRDefault="00234CBB" w:rsidP="001F4B46">
            <w:pPr>
              <w:jc w:val="center"/>
            </w:pPr>
            <w:r w:rsidRPr="00421580">
              <w:t>311569,</w:t>
            </w:r>
            <w:r>
              <w:t>2</w:t>
            </w:r>
          </w:p>
        </w:tc>
        <w:tc>
          <w:tcPr>
            <w:tcW w:w="1134" w:type="dxa"/>
            <w:vAlign w:val="center"/>
          </w:tcPr>
          <w:p w14:paraId="00EACFCD" w14:textId="77777777" w:rsidR="00234CBB" w:rsidRDefault="00234CBB" w:rsidP="001F4B46">
            <w:pPr>
              <w:jc w:val="center"/>
            </w:pPr>
            <w:r>
              <w:t>344947,7</w:t>
            </w:r>
          </w:p>
        </w:tc>
        <w:tc>
          <w:tcPr>
            <w:tcW w:w="1134" w:type="dxa"/>
            <w:vAlign w:val="center"/>
          </w:tcPr>
          <w:p w14:paraId="4B329C53" w14:textId="77777777" w:rsidR="00234CBB" w:rsidRDefault="00234CBB" w:rsidP="001F4B46">
            <w:pPr>
              <w:jc w:val="center"/>
            </w:pPr>
            <w:r>
              <w:t>344947,7</w:t>
            </w:r>
          </w:p>
        </w:tc>
        <w:tc>
          <w:tcPr>
            <w:tcW w:w="1276" w:type="dxa"/>
            <w:vAlign w:val="center"/>
          </w:tcPr>
          <w:p w14:paraId="6FA40679" w14:textId="77777777" w:rsidR="00234CBB" w:rsidRDefault="00234CBB" w:rsidP="001F4B46">
            <w:pPr>
              <w:jc w:val="center"/>
            </w:pPr>
            <w:r w:rsidRPr="00421580">
              <w:t>311569,</w:t>
            </w:r>
            <w:r>
              <w:t>2</w:t>
            </w:r>
          </w:p>
        </w:tc>
        <w:tc>
          <w:tcPr>
            <w:tcW w:w="1134" w:type="dxa"/>
            <w:vAlign w:val="center"/>
          </w:tcPr>
          <w:p w14:paraId="029951F6" w14:textId="77777777" w:rsidR="00234CBB" w:rsidRDefault="00234CBB" w:rsidP="001F4B46">
            <w:pPr>
              <w:jc w:val="center"/>
            </w:pPr>
            <w:r w:rsidRPr="00421580">
              <w:t>311569,</w:t>
            </w:r>
            <w:r>
              <w:t>2</w:t>
            </w:r>
          </w:p>
        </w:tc>
        <w:tc>
          <w:tcPr>
            <w:tcW w:w="1134" w:type="dxa"/>
            <w:vAlign w:val="center"/>
          </w:tcPr>
          <w:p w14:paraId="4EEA0389" w14:textId="77777777" w:rsidR="00234CBB" w:rsidRDefault="00234CBB" w:rsidP="001F4B46">
            <w:pPr>
              <w:jc w:val="center"/>
            </w:pPr>
            <w:r w:rsidRPr="00421580">
              <w:t>311569,</w:t>
            </w:r>
            <w:r>
              <w:t>2</w:t>
            </w:r>
          </w:p>
        </w:tc>
        <w:tc>
          <w:tcPr>
            <w:tcW w:w="1134" w:type="dxa"/>
            <w:vAlign w:val="center"/>
          </w:tcPr>
          <w:p w14:paraId="02968F51" w14:textId="77777777" w:rsidR="00234CBB" w:rsidRDefault="00234CBB" w:rsidP="001F4B46">
            <w:pPr>
              <w:jc w:val="center"/>
            </w:pPr>
            <w:r w:rsidRPr="00421580">
              <w:t>311569,</w:t>
            </w:r>
            <w:r>
              <w:t>2</w:t>
            </w:r>
          </w:p>
        </w:tc>
        <w:tc>
          <w:tcPr>
            <w:tcW w:w="1134" w:type="dxa"/>
            <w:vAlign w:val="center"/>
          </w:tcPr>
          <w:p w14:paraId="6504DA29" w14:textId="77777777" w:rsidR="00234CBB" w:rsidRDefault="00234CBB" w:rsidP="001F4B46">
            <w:pPr>
              <w:jc w:val="center"/>
            </w:pPr>
            <w:r w:rsidRPr="00421580">
              <w:t>311569,</w:t>
            </w:r>
            <w:r>
              <w:t>2</w:t>
            </w:r>
          </w:p>
        </w:tc>
        <w:tc>
          <w:tcPr>
            <w:tcW w:w="1136" w:type="dxa"/>
            <w:vAlign w:val="center"/>
          </w:tcPr>
          <w:p w14:paraId="06323888" w14:textId="77777777" w:rsidR="00234CBB" w:rsidRDefault="00234CBB" w:rsidP="001F4B46">
            <w:pPr>
              <w:jc w:val="center"/>
            </w:pPr>
            <w:r w:rsidRPr="00421580">
              <w:t>311569,</w:t>
            </w:r>
            <w:r>
              <w:t>2</w:t>
            </w:r>
          </w:p>
        </w:tc>
      </w:tr>
      <w:tr w:rsidR="00234CBB" w:rsidRPr="00C1486B" w14:paraId="7A2DDC3E" w14:textId="77777777" w:rsidTr="001F4B46">
        <w:trPr>
          <w:jc w:val="center"/>
        </w:trPr>
        <w:tc>
          <w:tcPr>
            <w:tcW w:w="850" w:type="dxa"/>
            <w:vAlign w:val="center"/>
          </w:tcPr>
          <w:p w14:paraId="19891969" w14:textId="77777777" w:rsidR="00234CBB" w:rsidRDefault="00234CBB" w:rsidP="001F4B46">
            <w:pPr>
              <w:jc w:val="center"/>
            </w:pPr>
            <w:r>
              <w:t>3.2.</w:t>
            </w:r>
          </w:p>
        </w:tc>
        <w:tc>
          <w:tcPr>
            <w:tcW w:w="1983" w:type="dxa"/>
          </w:tcPr>
          <w:p w14:paraId="3BA0A0CB" w14:textId="77777777" w:rsidR="00234CBB" w:rsidRDefault="00234CBB" w:rsidP="001F4B46">
            <w:r>
              <w:t>Собственные нужды производства</w:t>
            </w:r>
          </w:p>
        </w:tc>
        <w:tc>
          <w:tcPr>
            <w:tcW w:w="851" w:type="dxa"/>
            <w:vAlign w:val="center"/>
          </w:tcPr>
          <w:p w14:paraId="1C4568CF" w14:textId="77777777" w:rsidR="00234CBB" w:rsidRDefault="00234CBB" w:rsidP="001F4B46">
            <w:pPr>
              <w:jc w:val="center"/>
            </w:pPr>
            <w:r w:rsidRPr="008D0361">
              <w:t>м</w:t>
            </w:r>
            <w:r w:rsidRPr="008D0361">
              <w:rPr>
                <w:vertAlign w:val="superscript"/>
              </w:rPr>
              <w:t>3</w:t>
            </w:r>
          </w:p>
        </w:tc>
        <w:tc>
          <w:tcPr>
            <w:tcW w:w="1129" w:type="dxa"/>
            <w:vAlign w:val="center"/>
          </w:tcPr>
          <w:p w14:paraId="2DD2979B" w14:textId="77777777" w:rsidR="00234CBB" w:rsidRPr="00C1486B" w:rsidRDefault="00234CBB" w:rsidP="001F4B46">
            <w:pPr>
              <w:jc w:val="center"/>
            </w:pPr>
            <w:r>
              <w:t>-</w:t>
            </w:r>
          </w:p>
        </w:tc>
        <w:tc>
          <w:tcPr>
            <w:tcW w:w="1134" w:type="dxa"/>
            <w:vAlign w:val="center"/>
          </w:tcPr>
          <w:p w14:paraId="030ED6F3" w14:textId="77777777" w:rsidR="00234CBB" w:rsidRPr="00C1486B" w:rsidRDefault="00234CBB" w:rsidP="001F4B46">
            <w:pPr>
              <w:jc w:val="center"/>
            </w:pPr>
            <w:r>
              <w:t>-</w:t>
            </w:r>
          </w:p>
        </w:tc>
        <w:tc>
          <w:tcPr>
            <w:tcW w:w="1134" w:type="dxa"/>
            <w:vAlign w:val="center"/>
          </w:tcPr>
          <w:p w14:paraId="6B58E03F" w14:textId="77777777" w:rsidR="00234CBB" w:rsidRDefault="00234CBB" w:rsidP="001F4B46">
            <w:pPr>
              <w:jc w:val="center"/>
            </w:pPr>
            <w:r w:rsidRPr="00966431">
              <w:t>-</w:t>
            </w:r>
          </w:p>
        </w:tc>
        <w:tc>
          <w:tcPr>
            <w:tcW w:w="1134" w:type="dxa"/>
            <w:vAlign w:val="center"/>
          </w:tcPr>
          <w:p w14:paraId="4B9FC507" w14:textId="77777777" w:rsidR="00234CBB" w:rsidRDefault="00234CBB" w:rsidP="001F4B46">
            <w:pPr>
              <w:jc w:val="center"/>
            </w:pPr>
            <w:r w:rsidRPr="00966431">
              <w:t>-</w:t>
            </w:r>
          </w:p>
        </w:tc>
        <w:tc>
          <w:tcPr>
            <w:tcW w:w="1276" w:type="dxa"/>
            <w:vAlign w:val="center"/>
          </w:tcPr>
          <w:p w14:paraId="4B567CED" w14:textId="77777777" w:rsidR="00234CBB" w:rsidRDefault="00234CBB" w:rsidP="001F4B46">
            <w:pPr>
              <w:jc w:val="center"/>
            </w:pPr>
            <w:r w:rsidRPr="00966431">
              <w:t>-</w:t>
            </w:r>
          </w:p>
        </w:tc>
        <w:tc>
          <w:tcPr>
            <w:tcW w:w="1134" w:type="dxa"/>
            <w:vAlign w:val="center"/>
          </w:tcPr>
          <w:p w14:paraId="500372B4" w14:textId="77777777" w:rsidR="00234CBB" w:rsidRDefault="00234CBB" w:rsidP="001F4B46">
            <w:pPr>
              <w:jc w:val="center"/>
            </w:pPr>
            <w:r w:rsidRPr="00966431">
              <w:t>-</w:t>
            </w:r>
          </w:p>
        </w:tc>
        <w:tc>
          <w:tcPr>
            <w:tcW w:w="1134" w:type="dxa"/>
            <w:vAlign w:val="center"/>
          </w:tcPr>
          <w:p w14:paraId="2F543EBB" w14:textId="77777777" w:rsidR="00234CBB" w:rsidRDefault="00234CBB" w:rsidP="001F4B46">
            <w:pPr>
              <w:jc w:val="center"/>
            </w:pPr>
            <w:r w:rsidRPr="00966431">
              <w:t>-</w:t>
            </w:r>
          </w:p>
        </w:tc>
        <w:tc>
          <w:tcPr>
            <w:tcW w:w="1134" w:type="dxa"/>
            <w:vAlign w:val="center"/>
          </w:tcPr>
          <w:p w14:paraId="4DF74F85" w14:textId="77777777" w:rsidR="00234CBB" w:rsidRDefault="00234CBB" w:rsidP="001F4B46">
            <w:pPr>
              <w:jc w:val="center"/>
            </w:pPr>
            <w:r w:rsidRPr="00966431">
              <w:t>-</w:t>
            </w:r>
          </w:p>
        </w:tc>
        <w:tc>
          <w:tcPr>
            <w:tcW w:w="1134" w:type="dxa"/>
            <w:vAlign w:val="center"/>
          </w:tcPr>
          <w:p w14:paraId="23B27503" w14:textId="77777777" w:rsidR="00234CBB" w:rsidRDefault="00234CBB" w:rsidP="001F4B46">
            <w:pPr>
              <w:jc w:val="center"/>
            </w:pPr>
            <w:r w:rsidRPr="00966431">
              <w:t>-</w:t>
            </w:r>
          </w:p>
        </w:tc>
        <w:tc>
          <w:tcPr>
            <w:tcW w:w="1136" w:type="dxa"/>
            <w:vAlign w:val="center"/>
          </w:tcPr>
          <w:p w14:paraId="103FC9D0" w14:textId="77777777" w:rsidR="00234CBB" w:rsidRDefault="00234CBB" w:rsidP="001F4B46">
            <w:pPr>
              <w:jc w:val="center"/>
            </w:pPr>
            <w:r w:rsidRPr="00966431">
              <w:t>-</w:t>
            </w:r>
          </w:p>
        </w:tc>
      </w:tr>
      <w:tr w:rsidR="00234CBB" w:rsidRPr="00C1486B" w14:paraId="17DA7289" w14:textId="77777777" w:rsidTr="001F4B46">
        <w:trPr>
          <w:jc w:val="center"/>
        </w:trPr>
        <w:tc>
          <w:tcPr>
            <w:tcW w:w="850" w:type="dxa"/>
            <w:vAlign w:val="center"/>
          </w:tcPr>
          <w:p w14:paraId="4C6732C1" w14:textId="77777777" w:rsidR="00234CBB" w:rsidRDefault="00234CBB" w:rsidP="001F4B46">
            <w:pPr>
              <w:jc w:val="center"/>
            </w:pPr>
            <w:r>
              <w:t>4.</w:t>
            </w:r>
          </w:p>
        </w:tc>
        <w:tc>
          <w:tcPr>
            <w:tcW w:w="1983" w:type="dxa"/>
          </w:tcPr>
          <w:p w14:paraId="2E12F63F" w14:textId="77777777" w:rsidR="00234CBB" w:rsidRDefault="00234CBB" w:rsidP="001F4B46">
            <w:r>
              <w:t>Пропущено через собственные очистные сооружения</w:t>
            </w:r>
          </w:p>
        </w:tc>
        <w:tc>
          <w:tcPr>
            <w:tcW w:w="851" w:type="dxa"/>
            <w:vAlign w:val="center"/>
          </w:tcPr>
          <w:p w14:paraId="287DAA73" w14:textId="77777777" w:rsidR="00234CBB" w:rsidRDefault="00234CBB" w:rsidP="001F4B46">
            <w:pPr>
              <w:jc w:val="center"/>
            </w:pPr>
            <w:r w:rsidRPr="008D0361">
              <w:t>м</w:t>
            </w:r>
            <w:r w:rsidRPr="008D0361">
              <w:rPr>
                <w:vertAlign w:val="superscript"/>
              </w:rPr>
              <w:t>3</w:t>
            </w:r>
          </w:p>
        </w:tc>
        <w:tc>
          <w:tcPr>
            <w:tcW w:w="1129" w:type="dxa"/>
            <w:vAlign w:val="center"/>
          </w:tcPr>
          <w:p w14:paraId="7800D644" w14:textId="77777777" w:rsidR="00234CBB" w:rsidRPr="00C1486B" w:rsidRDefault="00234CBB" w:rsidP="001F4B46">
            <w:pPr>
              <w:jc w:val="center"/>
            </w:pPr>
            <w:r>
              <w:t>-</w:t>
            </w:r>
          </w:p>
        </w:tc>
        <w:tc>
          <w:tcPr>
            <w:tcW w:w="1134" w:type="dxa"/>
            <w:vAlign w:val="center"/>
          </w:tcPr>
          <w:p w14:paraId="5328DC66" w14:textId="77777777" w:rsidR="00234CBB" w:rsidRPr="00C1486B" w:rsidRDefault="00234CBB" w:rsidP="001F4B46">
            <w:pPr>
              <w:jc w:val="center"/>
            </w:pPr>
            <w:r>
              <w:t>-</w:t>
            </w:r>
          </w:p>
        </w:tc>
        <w:tc>
          <w:tcPr>
            <w:tcW w:w="1134" w:type="dxa"/>
            <w:vAlign w:val="center"/>
          </w:tcPr>
          <w:p w14:paraId="619C0BE5" w14:textId="77777777" w:rsidR="00234CBB" w:rsidRDefault="00234CBB" w:rsidP="001F4B46">
            <w:pPr>
              <w:jc w:val="center"/>
            </w:pPr>
            <w:r w:rsidRPr="00966431">
              <w:t>-</w:t>
            </w:r>
          </w:p>
        </w:tc>
        <w:tc>
          <w:tcPr>
            <w:tcW w:w="1134" w:type="dxa"/>
            <w:vAlign w:val="center"/>
          </w:tcPr>
          <w:p w14:paraId="3A813E09" w14:textId="77777777" w:rsidR="00234CBB" w:rsidRDefault="00234CBB" w:rsidP="001F4B46">
            <w:pPr>
              <w:jc w:val="center"/>
            </w:pPr>
            <w:r w:rsidRPr="00966431">
              <w:t>-</w:t>
            </w:r>
          </w:p>
        </w:tc>
        <w:tc>
          <w:tcPr>
            <w:tcW w:w="1276" w:type="dxa"/>
            <w:vAlign w:val="center"/>
          </w:tcPr>
          <w:p w14:paraId="0B35C40D" w14:textId="77777777" w:rsidR="00234CBB" w:rsidRDefault="00234CBB" w:rsidP="001F4B46">
            <w:pPr>
              <w:jc w:val="center"/>
            </w:pPr>
            <w:r w:rsidRPr="00966431">
              <w:t>-</w:t>
            </w:r>
          </w:p>
        </w:tc>
        <w:tc>
          <w:tcPr>
            <w:tcW w:w="1134" w:type="dxa"/>
            <w:vAlign w:val="center"/>
          </w:tcPr>
          <w:p w14:paraId="28AEE5F7" w14:textId="77777777" w:rsidR="00234CBB" w:rsidRDefault="00234CBB" w:rsidP="001F4B46">
            <w:pPr>
              <w:jc w:val="center"/>
            </w:pPr>
            <w:r w:rsidRPr="00966431">
              <w:t>-</w:t>
            </w:r>
          </w:p>
        </w:tc>
        <w:tc>
          <w:tcPr>
            <w:tcW w:w="1134" w:type="dxa"/>
            <w:vAlign w:val="center"/>
          </w:tcPr>
          <w:p w14:paraId="58B8F3E5" w14:textId="77777777" w:rsidR="00234CBB" w:rsidRDefault="00234CBB" w:rsidP="001F4B46">
            <w:pPr>
              <w:jc w:val="center"/>
            </w:pPr>
            <w:r w:rsidRPr="00966431">
              <w:t>-</w:t>
            </w:r>
          </w:p>
        </w:tc>
        <w:tc>
          <w:tcPr>
            <w:tcW w:w="1134" w:type="dxa"/>
            <w:vAlign w:val="center"/>
          </w:tcPr>
          <w:p w14:paraId="4A7176C0" w14:textId="77777777" w:rsidR="00234CBB" w:rsidRDefault="00234CBB" w:rsidP="001F4B46">
            <w:pPr>
              <w:jc w:val="center"/>
            </w:pPr>
            <w:r w:rsidRPr="00966431">
              <w:t>-</w:t>
            </w:r>
          </w:p>
        </w:tc>
        <w:tc>
          <w:tcPr>
            <w:tcW w:w="1134" w:type="dxa"/>
            <w:vAlign w:val="center"/>
          </w:tcPr>
          <w:p w14:paraId="7DE5866D" w14:textId="77777777" w:rsidR="00234CBB" w:rsidRDefault="00234CBB" w:rsidP="001F4B46">
            <w:pPr>
              <w:jc w:val="center"/>
            </w:pPr>
            <w:r w:rsidRPr="00966431">
              <w:t>-</w:t>
            </w:r>
          </w:p>
        </w:tc>
        <w:tc>
          <w:tcPr>
            <w:tcW w:w="1136" w:type="dxa"/>
            <w:vAlign w:val="center"/>
          </w:tcPr>
          <w:p w14:paraId="69630C44" w14:textId="77777777" w:rsidR="00234CBB" w:rsidRDefault="00234CBB" w:rsidP="001F4B46">
            <w:pPr>
              <w:jc w:val="center"/>
            </w:pPr>
            <w:r w:rsidRPr="00966431">
              <w:t>-</w:t>
            </w:r>
          </w:p>
        </w:tc>
      </w:tr>
    </w:tbl>
    <w:p w14:paraId="32689F7A" w14:textId="77777777" w:rsidR="00234CBB" w:rsidRDefault="00234CBB" w:rsidP="00234CBB">
      <w:pPr>
        <w:jc w:val="both"/>
        <w:rPr>
          <w:sz w:val="28"/>
          <w:szCs w:val="28"/>
        </w:rPr>
      </w:pPr>
    </w:p>
    <w:p w14:paraId="72BADD84" w14:textId="77777777" w:rsidR="00234CBB" w:rsidRDefault="00234CBB" w:rsidP="00234CBB">
      <w:pPr>
        <w:ind w:left="-567"/>
        <w:jc w:val="center"/>
        <w:rPr>
          <w:bCs/>
          <w:color w:val="000000"/>
          <w:sz w:val="28"/>
          <w:szCs w:val="28"/>
          <w:lang w:eastAsia="ru-RU"/>
        </w:rPr>
      </w:pPr>
      <w:r>
        <w:rPr>
          <w:bCs/>
          <w:color w:val="000000"/>
          <w:sz w:val="28"/>
          <w:szCs w:val="28"/>
          <w:lang w:eastAsia="ru-RU"/>
        </w:rPr>
        <w:t>Раздел 6. Объем финансовых потребностей, необходимых для реализации производственной программы</w:t>
      </w:r>
    </w:p>
    <w:p w14:paraId="05D0F4C3" w14:textId="77777777" w:rsidR="00234CBB" w:rsidRDefault="00234CBB" w:rsidP="00234CBB">
      <w:pPr>
        <w:ind w:left="-567"/>
        <w:jc w:val="center"/>
        <w:rPr>
          <w:bCs/>
          <w:color w:val="000000"/>
          <w:sz w:val="28"/>
          <w:szCs w:val="28"/>
          <w:lang w:eastAsia="ru-RU"/>
        </w:rPr>
      </w:pPr>
    </w:p>
    <w:tbl>
      <w:tblPr>
        <w:tblStyle w:val="af"/>
        <w:tblW w:w="15167" w:type="dxa"/>
        <w:tblInd w:w="137" w:type="dxa"/>
        <w:tblLook w:val="04A0" w:firstRow="1" w:lastRow="0" w:firstColumn="1" w:lastColumn="0" w:noHBand="0" w:noVBand="1"/>
      </w:tblPr>
      <w:tblGrid>
        <w:gridCol w:w="3263"/>
        <w:gridCol w:w="1208"/>
        <w:gridCol w:w="1208"/>
        <w:gridCol w:w="1208"/>
        <w:gridCol w:w="1207"/>
        <w:gridCol w:w="1207"/>
        <w:gridCol w:w="1208"/>
        <w:gridCol w:w="1256"/>
        <w:gridCol w:w="1134"/>
        <w:gridCol w:w="1134"/>
        <w:gridCol w:w="1134"/>
      </w:tblGrid>
      <w:tr w:rsidR="00234CBB" w14:paraId="342CEBD5" w14:textId="77777777" w:rsidTr="001F4B46">
        <w:tc>
          <w:tcPr>
            <w:tcW w:w="3263" w:type="dxa"/>
            <w:vMerge w:val="restart"/>
            <w:vAlign w:val="center"/>
          </w:tcPr>
          <w:p w14:paraId="3C4A8E38" w14:textId="77777777" w:rsidR="00234CBB" w:rsidRDefault="00234CBB" w:rsidP="001F4B46">
            <w:pPr>
              <w:jc w:val="center"/>
              <w:rPr>
                <w:bCs/>
                <w:color w:val="000000"/>
                <w:sz w:val="28"/>
                <w:szCs w:val="28"/>
              </w:rPr>
            </w:pPr>
            <w:r>
              <w:rPr>
                <w:bCs/>
                <w:color w:val="000000"/>
                <w:sz w:val="28"/>
                <w:szCs w:val="28"/>
              </w:rPr>
              <w:t>Наименование показателя</w:t>
            </w:r>
          </w:p>
        </w:tc>
        <w:tc>
          <w:tcPr>
            <w:tcW w:w="2416" w:type="dxa"/>
            <w:gridSpan w:val="2"/>
          </w:tcPr>
          <w:p w14:paraId="133EC8B9" w14:textId="77777777" w:rsidR="00234CBB" w:rsidRDefault="00234CBB" w:rsidP="001F4B46">
            <w:pPr>
              <w:jc w:val="center"/>
              <w:rPr>
                <w:bCs/>
                <w:color w:val="000000"/>
                <w:sz w:val="28"/>
                <w:szCs w:val="28"/>
              </w:rPr>
            </w:pPr>
            <w:r>
              <w:rPr>
                <w:bCs/>
                <w:color w:val="000000"/>
                <w:sz w:val="28"/>
                <w:szCs w:val="28"/>
              </w:rPr>
              <w:t>2019 год</w:t>
            </w:r>
          </w:p>
        </w:tc>
        <w:tc>
          <w:tcPr>
            <w:tcW w:w="2415" w:type="dxa"/>
            <w:gridSpan w:val="2"/>
          </w:tcPr>
          <w:p w14:paraId="6AA71488" w14:textId="77777777" w:rsidR="00234CBB" w:rsidRDefault="00234CBB" w:rsidP="001F4B46">
            <w:pPr>
              <w:jc w:val="center"/>
              <w:rPr>
                <w:bCs/>
                <w:color w:val="000000"/>
                <w:sz w:val="28"/>
                <w:szCs w:val="28"/>
              </w:rPr>
            </w:pPr>
            <w:r>
              <w:rPr>
                <w:bCs/>
                <w:color w:val="000000"/>
                <w:sz w:val="28"/>
                <w:szCs w:val="28"/>
              </w:rPr>
              <w:t>2020 год</w:t>
            </w:r>
          </w:p>
        </w:tc>
        <w:tc>
          <w:tcPr>
            <w:tcW w:w="2415" w:type="dxa"/>
            <w:gridSpan w:val="2"/>
          </w:tcPr>
          <w:p w14:paraId="26CB8F82" w14:textId="77777777" w:rsidR="00234CBB" w:rsidRDefault="00234CBB" w:rsidP="001F4B46">
            <w:pPr>
              <w:jc w:val="center"/>
              <w:rPr>
                <w:bCs/>
                <w:color w:val="000000"/>
                <w:sz w:val="28"/>
                <w:szCs w:val="28"/>
              </w:rPr>
            </w:pPr>
            <w:r>
              <w:rPr>
                <w:bCs/>
                <w:color w:val="000000"/>
                <w:sz w:val="28"/>
                <w:szCs w:val="28"/>
              </w:rPr>
              <w:t>2021 год</w:t>
            </w:r>
          </w:p>
        </w:tc>
        <w:tc>
          <w:tcPr>
            <w:tcW w:w="2390" w:type="dxa"/>
            <w:gridSpan w:val="2"/>
          </w:tcPr>
          <w:p w14:paraId="6A4D297E" w14:textId="77777777" w:rsidR="00234CBB" w:rsidRDefault="00234CBB" w:rsidP="001F4B46">
            <w:pPr>
              <w:jc w:val="center"/>
              <w:rPr>
                <w:bCs/>
                <w:color w:val="000000"/>
                <w:sz w:val="28"/>
                <w:szCs w:val="28"/>
              </w:rPr>
            </w:pPr>
            <w:r>
              <w:rPr>
                <w:bCs/>
                <w:color w:val="000000"/>
                <w:sz w:val="28"/>
                <w:szCs w:val="28"/>
              </w:rPr>
              <w:t>2022 год</w:t>
            </w:r>
          </w:p>
        </w:tc>
        <w:tc>
          <w:tcPr>
            <w:tcW w:w="2268" w:type="dxa"/>
            <w:gridSpan w:val="2"/>
          </w:tcPr>
          <w:p w14:paraId="2D3DBA9D" w14:textId="77777777" w:rsidR="00234CBB" w:rsidRDefault="00234CBB" w:rsidP="001F4B46">
            <w:pPr>
              <w:jc w:val="center"/>
              <w:rPr>
                <w:bCs/>
                <w:color w:val="000000"/>
                <w:sz w:val="28"/>
                <w:szCs w:val="28"/>
              </w:rPr>
            </w:pPr>
            <w:r>
              <w:rPr>
                <w:bCs/>
                <w:color w:val="000000"/>
                <w:sz w:val="28"/>
                <w:szCs w:val="28"/>
              </w:rPr>
              <w:t>2023 год</w:t>
            </w:r>
          </w:p>
        </w:tc>
      </w:tr>
      <w:tr w:rsidR="00234CBB" w14:paraId="0691F2BC" w14:textId="77777777" w:rsidTr="001F4B46">
        <w:trPr>
          <w:trHeight w:val="554"/>
        </w:trPr>
        <w:tc>
          <w:tcPr>
            <w:tcW w:w="3263" w:type="dxa"/>
            <w:vMerge/>
          </w:tcPr>
          <w:p w14:paraId="3A601934" w14:textId="77777777" w:rsidR="00234CBB" w:rsidRDefault="00234CBB" w:rsidP="001F4B46">
            <w:pPr>
              <w:jc w:val="center"/>
              <w:rPr>
                <w:bCs/>
                <w:color w:val="000000"/>
                <w:sz w:val="28"/>
                <w:szCs w:val="28"/>
              </w:rPr>
            </w:pPr>
          </w:p>
        </w:tc>
        <w:tc>
          <w:tcPr>
            <w:tcW w:w="1208" w:type="dxa"/>
            <w:vAlign w:val="center"/>
          </w:tcPr>
          <w:p w14:paraId="13B3BD08" w14:textId="77777777" w:rsidR="00234CBB" w:rsidRPr="001B7E5A" w:rsidRDefault="00234CBB" w:rsidP="001F4B46">
            <w:pPr>
              <w:jc w:val="center"/>
            </w:pPr>
            <w:r w:rsidRPr="001B7E5A">
              <w:t xml:space="preserve">с 01.01. </w:t>
            </w:r>
            <w:r>
              <w:t xml:space="preserve">   </w:t>
            </w:r>
            <w:r w:rsidRPr="001B7E5A">
              <w:t>по 30.06.</w:t>
            </w:r>
          </w:p>
        </w:tc>
        <w:tc>
          <w:tcPr>
            <w:tcW w:w="1208" w:type="dxa"/>
            <w:vAlign w:val="center"/>
          </w:tcPr>
          <w:p w14:paraId="716786EA" w14:textId="77777777" w:rsidR="00234CBB" w:rsidRDefault="00234CBB" w:rsidP="001F4B46">
            <w:pPr>
              <w:jc w:val="center"/>
              <w:rPr>
                <w:bCs/>
                <w:color w:val="000000"/>
                <w:sz w:val="28"/>
                <w:szCs w:val="28"/>
              </w:rPr>
            </w:pPr>
            <w:r w:rsidRPr="001B7E5A">
              <w:t xml:space="preserve">с 01.07. </w:t>
            </w:r>
            <w:r>
              <w:t xml:space="preserve">    </w:t>
            </w:r>
            <w:r w:rsidRPr="001B7E5A">
              <w:t>по 31.12.</w:t>
            </w:r>
          </w:p>
        </w:tc>
        <w:tc>
          <w:tcPr>
            <w:tcW w:w="1208" w:type="dxa"/>
            <w:vAlign w:val="center"/>
          </w:tcPr>
          <w:p w14:paraId="2BAFA2E4" w14:textId="77777777" w:rsidR="00234CBB" w:rsidRPr="001B7E5A" w:rsidRDefault="00234CBB" w:rsidP="001F4B46">
            <w:pPr>
              <w:jc w:val="center"/>
            </w:pPr>
            <w:r w:rsidRPr="001B7E5A">
              <w:t xml:space="preserve">с 01.01. </w:t>
            </w:r>
            <w:r>
              <w:t xml:space="preserve">   </w:t>
            </w:r>
            <w:r w:rsidRPr="001B7E5A">
              <w:t>по 30.06.</w:t>
            </w:r>
          </w:p>
        </w:tc>
        <w:tc>
          <w:tcPr>
            <w:tcW w:w="1207" w:type="dxa"/>
            <w:vAlign w:val="center"/>
          </w:tcPr>
          <w:p w14:paraId="0C08BD41" w14:textId="77777777" w:rsidR="00234CBB" w:rsidRDefault="00234CBB" w:rsidP="001F4B46">
            <w:pPr>
              <w:jc w:val="center"/>
              <w:rPr>
                <w:bCs/>
                <w:color w:val="000000"/>
                <w:sz w:val="28"/>
                <w:szCs w:val="28"/>
              </w:rPr>
            </w:pPr>
            <w:r w:rsidRPr="001B7E5A">
              <w:t xml:space="preserve">с 01.07. </w:t>
            </w:r>
            <w:r>
              <w:t xml:space="preserve">    </w:t>
            </w:r>
            <w:r w:rsidRPr="001B7E5A">
              <w:t>по 31.12.</w:t>
            </w:r>
          </w:p>
        </w:tc>
        <w:tc>
          <w:tcPr>
            <w:tcW w:w="1207" w:type="dxa"/>
            <w:vAlign w:val="center"/>
          </w:tcPr>
          <w:p w14:paraId="46511179" w14:textId="77777777" w:rsidR="00234CBB" w:rsidRPr="001B7E5A" w:rsidRDefault="00234CBB" w:rsidP="001F4B46">
            <w:pPr>
              <w:jc w:val="center"/>
            </w:pPr>
            <w:r w:rsidRPr="001B7E5A">
              <w:t xml:space="preserve">с 01.01. </w:t>
            </w:r>
            <w:r>
              <w:t xml:space="preserve">   </w:t>
            </w:r>
            <w:r w:rsidRPr="001B7E5A">
              <w:t>по 30.06.</w:t>
            </w:r>
          </w:p>
        </w:tc>
        <w:tc>
          <w:tcPr>
            <w:tcW w:w="1208" w:type="dxa"/>
            <w:vAlign w:val="center"/>
          </w:tcPr>
          <w:p w14:paraId="2F1824E7" w14:textId="77777777" w:rsidR="00234CBB" w:rsidRDefault="00234CBB" w:rsidP="001F4B46">
            <w:pPr>
              <w:jc w:val="center"/>
              <w:rPr>
                <w:bCs/>
                <w:color w:val="000000"/>
                <w:sz w:val="28"/>
                <w:szCs w:val="28"/>
              </w:rPr>
            </w:pPr>
            <w:r w:rsidRPr="001B7E5A">
              <w:t xml:space="preserve">с 01.07. </w:t>
            </w:r>
            <w:r>
              <w:t xml:space="preserve">    </w:t>
            </w:r>
            <w:r w:rsidRPr="001B7E5A">
              <w:t>по 31.12.</w:t>
            </w:r>
          </w:p>
        </w:tc>
        <w:tc>
          <w:tcPr>
            <w:tcW w:w="1256" w:type="dxa"/>
            <w:vAlign w:val="center"/>
          </w:tcPr>
          <w:p w14:paraId="4C4C7281" w14:textId="77777777" w:rsidR="00234CBB" w:rsidRPr="001B7E5A" w:rsidRDefault="00234CBB" w:rsidP="001F4B46">
            <w:pPr>
              <w:jc w:val="center"/>
            </w:pPr>
            <w:r w:rsidRPr="001B7E5A">
              <w:t xml:space="preserve">с 01.01. </w:t>
            </w:r>
            <w:r>
              <w:t xml:space="preserve">   </w:t>
            </w:r>
            <w:r w:rsidRPr="001B7E5A">
              <w:t>по 30.06.</w:t>
            </w:r>
          </w:p>
        </w:tc>
        <w:tc>
          <w:tcPr>
            <w:tcW w:w="1134" w:type="dxa"/>
            <w:vAlign w:val="center"/>
          </w:tcPr>
          <w:p w14:paraId="2BD1AEBC" w14:textId="77777777" w:rsidR="00234CBB" w:rsidRDefault="00234CBB" w:rsidP="001F4B46">
            <w:pPr>
              <w:jc w:val="center"/>
              <w:rPr>
                <w:bCs/>
                <w:color w:val="000000"/>
                <w:sz w:val="28"/>
                <w:szCs w:val="28"/>
              </w:rPr>
            </w:pPr>
            <w:r w:rsidRPr="001B7E5A">
              <w:t xml:space="preserve">с 01.07. </w:t>
            </w:r>
            <w:r>
              <w:t xml:space="preserve">    </w:t>
            </w:r>
            <w:r w:rsidRPr="001B7E5A">
              <w:t>по 31.12.</w:t>
            </w:r>
          </w:p>
        </w:tc>
        <w:tc>
          <w:tcPr>
            <w:tcW w:w="1134" w:type="dxa"/>
            <w:vAlign w:val="center"/>
          </w:tcPr>
          <w:p w14:paraId="26291D0B" w14:textId="77777777" w:rsidR="00234CBB" w:rsidRPr="001B7E5A" w:rsidRDefault="00234CBB" w:rsidP="001F4B46">
            <w:pPr>
              <w:jc w:val="center"/>
            </w:pPr>
            <w:r w:rsidRPr="001B7E5A">
              <w:t xml:space="preserve">с 01.01. </w:t>
            </w:r>
            <w:r>
              <w:t xml:space="preserve">   </w:t>
            </w:r>
            <w:r w:rsidRPr="001B7E5A">
              <w:t>по 30.06.</w:t>
            </w:r>
          </w:p>
        </w:tc>
        <w:tc>
          <w:tcPr>
            <w:tcW w:w="1134" w:type="dxa"/>
            <w:vAlign w:val="center"/>
          </w:tcPr>
          <w:p w14:paraId="124BF20F" w14:textId="77777777" w:rsidR="00234CBB" w:rsidRDefault="00234CBB" w:rsidP="001F4B46">
            <w:pPr>
              <w:jc w:val="center"/>
              <w:rPr>
                <w:bCs/>
                <w:color w:val="000000"/>
                <w:sz w:val="28"/>
                <w:szCs w:val="28"/>
              </w:rPr>
            </w:pPr>
            <w:r w:rsidRPr="001B7E5A">
              <w:t xml:space="preserve">с 01.07. </w:t>
            </w:r>
            <w:r>
              <w:t xml:space="preserve">    </w:t>
            </w:r>
            <w:r w:rsidRPr="001B7E5A">
              <w:t>по 31.12.</w:t>
            </w:r>
          </w:p>
        </w:tc>
      </w:tr>
      <w:tr w:rsidR="00234CBB" w14:paraId="2DB8214D" w14:textId="77777777" w:rsidTr="001F4B46">
        <w:tc>
          <w:tcPr>
            <w:tcW w:w="3263" w:type="dxa"/>
          </w:tcPr>
          <w:p w14:paraId="2819BC23" w14:textId="77777777" w:rsidR="00234CBB" w:rsidRDefault="00234CBB" w:rsidP="001F4B46">
            <w:pPr>
              <w:jc w:val="center"/>
              <w:rPr>
                <w:bCs/>
                <w:color w:val="000000"/>
                <w:sz w:val="28"/>
                <w:szCs w:val="28"/>
              </w:rPr>
            </w:pPr>
            <w:r>
              <w:rPr>
                <w:bCs/>
                <w:color w:val="000000"/>
                <w:sz w:val="28"/>
                <w:szCs w:val="28"/>
              </w:rPr>
              <w:t>1</w:t>
            </w:r>
          </w:p>
        </w:tc>
        <w:tc>
          <w:tcPr>
            <w:tcW w:w="1208" w:type="dxa"/>
          </w:tcPr>
          <w:p w14:paraId="7E535A23" w14:textId="77777777" w:rsidR="00234CBB" w:rsidRDefault="00234CBB" w:rsidP="001F4B46">
            <w:pPr>
              <w:jc w:val="center"/>
              <w:rPr>
                <w:bCs/>
                <w:color w:val="000000"/>
                <w:sz w:val="28"/>
                <w:szCs w:val="28"/>
              </w:rPr>
            </w:pPr>
            <w:r>
              <w:rPr>
                <w:bCs/>
                <w:color w:val="000000"/>
                <w:sz w:val="28"/>
                <w:szCs w:val="28"/>
              </w:rPr>
              <w:t>2</w:t>
            </w:r>
          </w:p>
        </w:tc>
        <w:tc>
          <w:tcPr>
            <w:tcW w:w="1208" w:type="dxa"/>
          </w:tcPr>
          <w:p w14:paraId="5EB5DF3C" w14:textId="77777777" w:rsidR="00234CBB" w:rsidRDefault="00234CBB" w:rsidP="001F4B46">
            <w:pPr>
              <w:jc w:val="center"/>
              <w:rPr>
                <w:bCs/>
                <w:color w:val="000000"/>
                <w:sz w:val="28"/>
                <w:szCs w:val="28"/>
              </w:rPr>
            </w:pPr>
            <w:r>
              <w:rPr>
                <w:bCs/>
                <w:color w:val="000000"/>
                <w:sz w:val="28"/>
                <w:szCs w:val="28"/>
              </w:rPr>
              <w:t>3</w:t>
            </w:r>
          </w:p>
        </w:tc>
        <w:tc>
          <w:tcPr>
            <w:tcW w:w="1208" w:type="dxa"/>
          </w:tcPr>
          <w:p w14:paraId="0241D7A5" w14:textId="77777777" w:rsidR="00234CBB" w:rsidRDefault="00234CBB" w:rsidP="001F4B46">
            <w:pPr>
              <w:jc w:val="center"/>
              <w:rPr>
                <w:bCs/>
                <w:color w:val="000000"/>
                <w:sz w:val="28"/>
                <w:szCs w:val="28"/>
              </w:rPr>
            </w:pPr>
            <w:r>
              <w:rPr>
                <w:bCs/>
                <w:color w:val="000000"/>
                <w:sz w:val="28"/>
                <w:szCs w:val="28"/>
              </w:rPr>
              <w:t>4</w:t>
            </w:r>
          </w:p>
        </w:tc>
        <w:tc>
          <w:tcPr>
            <w:tcW w:w="1207" w:type="dxa"/>
          </w:tcPr>
          <w:p w14:paraId="32FA7610" w14:textId="77777777" w:rsidR="00234CBB" w:rsidRDefault="00234CBB" w:rsidP="001F4B46">
            <w:pPr>
              <w:jc w:val="center"/>
              <w:rPr>
                <w:bCs/>
                <w:color w:val="000000"/>
                <w:sz w:val="28"/>
                <w:szCs w:val="28"/>
              </w:rPr>
            </w:pPr>
            <w:r>
              <w:rPr>
                <w:bCs/>
                <w:color w:val="000000"/>
                <w:sz w:val="28"/>
                <w:szCs w:val="28"/>
              </w:rPr>
              <w:t>5</w:t>
            </w:r>
          </w:p>
        </w:tc>
        <w:tc>
          <w:tcPr>
            <w:tcW w:w="1207" w:type="dxa"/>
          </w:tcPr>
          <w:p w14:paraId="4D90023B" w14:textId="77777777" w:rsidR="00234CBB" w:rsidRDefault="00234CBB" w:rsidP="001F4B46">
            <w:pPr>
              <w:jc w:val="center"/>
              <w:rPr>
                <w:bCs/>
                <w:color w:val="000000"/>
                <w:sz w:val="28"/>
                <w:szCs w:val="28"/>
              </w:rPr>
            </w:pPr>
            <w:r>
              <w:rPr>
                <w:bCs/>
                <w:color w:val="000000"/>
                <w:sz w:val="28"/>
                <w:szCs w:val="28"/>
              </w:rPr>
              <w:t>6</w:t>
            </w:r>
          </w:p>
        </w:tc>
        <w:tc>
          <w:tcPr>
            <w:tcW w:w="1208" w:type="dxa"/>
          </w:tcPr>
          <w:p w14:paraId="28B267AE" w14:textId="77777777" w:rsidR="00234CBB" w:rsidRDefault="00234CBB" w:rsidP="001F4B46">
            <w:pPr>
              <w:jc w:val="center"/>
              <w:rPr>
                <w:bCs/>
                <w:color w:val="000000"/>
                <w:sz w:val="28"/>
                <w:szCs w:val="28"/>
              </w:rPr>
            </w:pPr>
            <w:r>
              <w:rPr>
                <w:bCs/>
                <w:color w:val="000000"/>
                <w:sz w:val="28"/>
                <w:szCs w:val="28"/>
              </w:rPr>
              <w:t>7</w:t>
            </w:r>
          </w:p>
        </w:tc>
        <w:tc>
          <w:tcPr>
            <w:tcW w:w="1256" w:type="dxa"/>
          </w:tcPr>
          <w:p w14:paraId="5F40344F" w14:textId="77777777" w:rsidR="00234CBB" w:rsidRDefault="00234CBB" w:rsidP="001F4B46">
            <w:pPr>
              <w:jc w:val="center"/>
              <w:rPr>
                <w:bCs/>
                <w:color w:val="000000"/>
                <w:sz w:val="28"/>
                <w:szCs w:val="28"/>
              </w:rPr>
            </w:pPr>
            <w:r>
              <w:rPr>
                <w:bCs/>
                <w:color w:val="000000"/>
                <w:sz w:val="28"/>
                <w:szCs w:val="28"/>
              </w:rPr>
              <w:t>8</w:t>
            </w:r>
          </w:p>
        </w:tc>
        <w:tc>
          <w:tcPr>
            <w:tcW w:w="1134" w:type="dxa"/>
          </w:tcPr>
          <w:p w14:paraId="3D239A15" w14:textId="77777777" w:rsidR="00234CBB" w:rsidRDefault="00234CBB" w:rsidP="001F4B46">
            <w:pPr>
              <w:jc w:val="center"/>
              <w:rPr>
                <w:bCs/>
                <w:color w:val="000000"/>
                <w:sz w:val="28"/>
                <w:szCs w:val="28"/>
              </w:rPr>
            </w:pPr>
            <w:r>
              <w:rPr>
                <w:bCs/>
                <w:color w:val="000000"/>
                <w:sz w:val="28"/>
                <w:szCs w:val="28"/>
              </w:rPr>
              <w:t>9</w:t>
            </w:r>
          </w:p>
        </w:tc>
        <w:tc>
          <w:tcPr>
            <w:tcW w:w="1134" w:type="dxa"/>
          </w:tcPr>
          <w:p w14:paraId="19DAFA3D" w14:textId="77777777" w:rsidR="00234CBB" w:rsidRDefault="00234CBB" w:rsidP="001F4B46">
            <w:pPr>
              <w:jc w:val="center"/>
              <w:rPr>
                <w:bCs/>
                <w:color w:val="000000"/>
                <w:sz w:val="28"/>
                <w:szCs w:val="28"/>
              </w:rPr>
            </w:pPr>
            <w:r>
              <w:rPr>
                <w:bCs/>
                <w:color w:val="000000"/>
                <w:sz w:val="28"/>
                <w:szCs w:val="28"/>
              </w:rPr>
              <w:t>10</w:t>
            </w:r>
          </w:p>
        </w:tc>
        <w:tc>
          <w:tcPr>
            <w:tcW w:w="1134" w:type="dxa"/>
          </w:tcPr>
          <w:p w14:paraId="00BEAB23" w14:textId="77777777" w:rsidR="00234CBB" w:rsidRDefault="00234CBB" w:rsidP="001F4B46">
            <w:pPr>
              <w:jc w:val="center"/>
              <w:rPr>
                <w:bCs/>
                <w:color w:val="000000"/>
                <w:sz w:val="28"/>
                <w:szCs w:val="28"/>
              </w:rPr>
            </w:pPr>
            <w:r>
              <w:rPr>
                <w:bCs/>
                <w:color w:val="000000"/>
                <w:sz w:val="28"/>
                <w:szCs w:val="28"/>
              </w:rPr>
              <w:t>11</w:t>
            </w:r>
          </w:p>
        </w:tc>
      </w:tr>
      <w:tr w:rsidR="00234CBB" w14:paraId="6042EBB3" w14:textId="77777777" w:rsidTr="001F4B46">
        <w:tc>
          <w:tcPr>
            <w:tcW w:w="3263" w:type="dxa"/>
            <w:vAlign w:val="center"/>
          </w:tcPr>
          <w:p w14:paraId="0BE25AAC" w14:textId="77777777" w:rsidR="00234CBB" w:rsidRDefault="00234CBB" w:rsidP="001F4B46">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водоотведения (очистка сточных вод), тыс. руб.</w:t>
            </w:r>
          </w:p>
        </w:tc>
        <w:tc>
          <w:tcPr>
            <w:tcW w:w="1208" w:type="dxa"/>
            <w:vAlign w:val="center"/>
          </w:tcPr>
          <w:p w14:paraId="05BD3358" w14:textId="77777777" w:rsidR="00234CBB" w:rsidRPr="00F445EC" w:rsidRDefault="00234CBB" w:rsidP="001F4B46">
            <w:pPr>
              <w:jc w:val="center"/>
            </w:pPr>
            <w:r>
              <w:t>1096,72</w:t>
            </w:r>
          </w:p>
        </w:tc>
        <w:tc>
          <w:tcPr>
            <w:tcW w:w="1208" w:type="dxa"/>
            <w:vAlign w:val="center"/>
          </w:tcPr>
          <w:p w14:paraId="4667714D" w14:textId="77777777" w:rsidR="00234CBB" w:rsidRDefault="00234CBB" w:rsidP="001F4B46">
            <w:pPr>
              <w:jc w:val="center"/>
            </w:pPr>
            <w:r>
              <w:t>1096,72</w:t>
            </w:r>
          </w:p>
        </w:tc>
        <w:tc>
          <w:tcPr>
            <w:tcW w:w="1208" w:type="dxa"/>
            <w:vAlign w:val="center"/>
          </w:tcPr>
          <w:p w14:paraId="09726D42" w14:textId="77777777" w:rsidR="00234CBB" w:rsidRPr="00420DE1" w:rsidRDefault="00234CBB" w:rsidP="001F4B46">
            <w:pPr>
              <w:jc w:val="center"/>
            </w:pPr>
            <w:r>
              <w:t>986,55</w:t>
            </w:r>
          </w:p>
        </w:tc>
        <w:tc>
          <w:tcPr>
            <w:tcW w:w="1207" w:type="dxa"/>
            <w:vAlign w:val="center"/>
          </w:tcPr>
          <w:p w14:paraId="05D62358" w14:textId="77777777" w:rsidR="00234CBB" w:rsidRDefault="00234CBB" w:rsidP="001F4B46">
            <w:pPr>
              <w:jc w:val="center"/>
            </w:pPr>
            <w:r>
              <w:t>986,55</w:t>
            </w:r>
          </w:p>
        </w:tc>
        <w:tc>
          <w:tcPr>
            <w:tcW w:w="1207" w:type="dxa"/>
            <w:vAlign w:val="center"/>
          </w:tcPr>
          <w:p w14:paraId="03169A73" w14:textId="77777777" w:rsidR="00234CBB" w:rsidRPr="00B71640" w:rsidRDefault="00234CBB" w:rsidP="001F4B46">
            <w:pPr>
              <w:jc w:val="center"/>
            </w:pPr>
            <w:r>
              <w:t>1165,27</w:t>
            </w:r>
          </w:p>
        </w:tc>
        <w:tc>
          <w:tcPr>
            <w:tcW w:w="1208" w:type="dxa"/>
            <w:vAlign w:val="center"/>
          </w:tcPr>
          <w:p w14:paraId="152FD917" w14:textId="77777777" w:rsidR="00234CBB" w:rsidRDefault="00234CBB" w:rsidP="001F4B46">
            <w:pPr>
              <w:jc w:val="center"/>
            </w:pPr>
            <w:r>
              <w:t>1171,50</w:t>
            </w:r>
          </w:p>
        </w:tc>
        <w:tc>
          <w:tcPr>
            <w:tcW w:w="1256" w:type="dxa"/>
            <w:vAlign w:val="center"/>
          </w:tcPr>
          <w:p w14:paraId="67A7FA62" w14:textId="77777777" w:rsidR="00234CBB" w:rsidRPr="00D659C8" w:rsidRDefault="00234CBB" w:rsidP="001F4B46">
            <w:pPr>
              <w:jc w:val="center"/>
            </w:pPr>
            <w:r>
              <w:t>1171,50</w:t>
            </w:r>
          </w:p>
        </w:tc>
        <w:tc>
          <w:tcPr>
            <w:tcW w:w="1134" w:type="dxa"/>
            <w:vAlign w:val="center"/>
          </w:tcPr>
          <w:p w14:paraId="323D66D5" w14:textId="77777777" w:rsidR="00234CBB" w:rsidRDefault="00234CBB" w:rsidP="001F4B46">
            <w:pPr>
              <w:jc w:val="center"/>
            </w:pPr>
            <w:r>
              <w:t>1240,05</w:t>
            </w:r>
          </w:p>
        </w:tc>
        <w:tc>
          <w:tcPr>
            <w:tcW w:w="1134" w:type="dxa"/>
            <w:vAlign w:val="center"/>
          </w:tcPr>
          <w:p w14:paraId="789EBC10" w14:textId="77777777" w:rsidR="00234CBB" w:rsidRPr="00D07BAD" w:rsidRDefault="00234CBB" w:rsidP="001F4B46">
            <w:pPr>
              <w:jc w:val="center"/>
            </w:pPr>
            <w:r>
              <w:t>1240,05</w:t>
            </w:r>
          </w:p>
        </w:tc>
        <w:tc>
          <w:tcPr>
            <w:tcW w:w="1134" w:type="dxa"/>
            <w:vAlign w:val="center"/>
          </w:tcPr>
          <w:p w14:paraId="7CA1A4F9" w14:textId="77777777" w:rsidR="00234CBB" w:rsidRDefault="00234CBB" w:rsidP="001F4B46">
            <w:pPr>
              <w:jc w:val="center"/>
            </w:pPr>
            <w:r>
              <w:t>1249,39</w:t>
            </w:r>
          </w:p>
        </w:tc>
      </w:tr>
    </w:tbl>
    <w:p w14:paraId="02592CFD" w14:textId="77777777" w:rsidR="00234CBB" w:rsidRDefault="00234CBB" w:rsidP="00234CBB">
      <w:pPr>
        <w:ind w:left="-567"/>
        <w:jc w:val="center"/>
        <w:rPr>
          <w:bCs/>
          <w:color w:val="000000"/>
          <w:sz w:val="28"/>
          <w:szCs w:val="28"/>
          <w:lang w:eastAsia="ru-RU"/>
        </w:rPr>
      </w:pPr>
    </w:p>
    <w:p w14:paraId="321F9C29" w14:textId="77777777" w:rsidR="00234CBB" w:rsidRDefault="00234CBB" w:rsidP="00234CBB">
      <w:pPr>
        <w:ind w:left="-567"/>
        <w:jc w:val="center"/>
        <w:rPr>
          <w:bCs/>
          <w:color w:val="000000"/>
          <w:sz w:val="28"/>
          <w:szCs w:val="28"/>
          <w:lang w:eastAsia="ru-RU"/>
        </w:rPr>
      </w:pPr>
    </w:p>
    <w:p w14:paraId="01B697DC" w14:textId="77777777" w:rsidR="00234CBB" w:rsidRDefault="00234CBB" w:rsidP="00234CBB">
      <w:pPr>
        <w:ind w:left="-567"/>
        <w:jc w:val="center"/>
        <w:rPr>
          <w:bCs/>
          <w:color w:val="000000"/>
          <w:sz w:val="28"/>
          <w:szCs w:val="28"/>
          <w:lang w:eastAsia="ru-RU"/>
        </w:rPr>
      </w:pPr>
    </w:p>
    <w:p w14:paraId="54EC7790" w14:textId="77777777" w:rsidR="00234CBB" w:rsidRDefault="00234CBB" w:rsidP="00234CBB">
      <w:pPr>
        <w:ind w:left="-567"/>
        <w:jc w:val="center"/>
        <w:rPr>
          <w:bCs/>
          <w:color w:val="000000"/>
          <w:sz w:val="28"/>
          <w:szCs w:val="28"/>
          <w:lang w:eastAsia="ru-RU"/>
        </w:rPr>
      </w:pPr>
    </w:p>
    <w:p w14:paraId="0EB3A257" w14:textId="77777777" w:rsidR="00234CBB" w:rsidRDefault="00234CBB" w:rsidP="00234CBB">
      <w:pPr>
        <w:ind w:left="-567"/>
        <w:jc w:val="center"/>
        <w:rPr>
          <w:bCs/>
          <w:color w:val="000000"/>
          <w:sz w:val="28"/>
          <w:szCs w:val="28"/>
          <w:lang w:eastAsia="ru-RU"/>
        </w:rPr>
        <w:sectPr w:rsidR="00234CBB" w:rsidSect="001F4B46">
          <w:pgSz w:w="16838" w:h="11906" w:orient="landscape"/>
          <w:pgMar w:top="851" w:right="851" w:bottom="709" w:left="709" w:header="709" w:footer="709" w:gutter="0"/>
          <w:cols w:space="708"/>
          <w:titlePg/>
          <w:docGrid w:linePitch="360"/>
        </w:sectPr>
      </w:pPr>
    </w:p>
    <w:p w14:paraId="1C67919D" w14:textId="77777777" w:rsidR="00234CBB" w:rsidRDefault="00234CBB" w:rsidP="00234CBB">
      <w:pPr>
        <w:ind w:left="-567"/>
        <w:jc w:val="center"/>
        <w:rPr>
          <w:bCs/>
          <w:color w:val="000000"/>
          <w:sz w:val="28"/>
          <w:szCs w:val="28"/>
          <w:lang w:eastAsia="ru-RU"/>
        </w:rPr>
      </w:pPr>
      <w:r>
        <w:rPr>
          <w:bCs/>
          <w:color w:val="000000"/>
          <w:sz w:val="28"/>
          <w:szCs w:val="28"/>
          <w:lang w:eastAsia="ru-RU"/>
        </w:rPr>
        <w:lastRenderedPageBreak/>
        <w:t>Раздел 7. График реализации мероприятий производственной программы</w:t>
      </w:r>
    </w:p>
    <w:p w14:paraId="4C49FBBE" w14:textId="77777777" w:rsidR="00234CBB" w:rsidRDefault="00234CBB" w:rsidP="00234CBB">
      <w:pPr>
        <w:ind w:left="-567"/>
        <w:jc w:val="center"/>
        <w:rPr>
          <w:bCs/>
          <w:color w:val="000000"/>
          <w:sz w:val="28"/>
          <w:szCs w:val="28"/>
          <w:lang w:eastAsia="ru-RU"/>
        </w:rPr>
      </w:pPr>
    </w:p>
    <w:tbl>
      <w:tblPr>
        <w:tblStyle w:val="af"/>
        <w:tblW w:w="10060" w:type="dxa"/>
        <w:tblInd w:w="-567" w:type="dxa"/>
        <w:tblLook w:val="04A0" w:firstRow="1" w:lastRow="0" w:firstColumn="1" w:lastColumn="0" w:noHBand="0" w:noVBand="1"/>
      </w:tblPr>
      <w:tblGrid>
        <w:gridCol w:w="3539"/>
        <w:gridCol w:w="3260"/>
        <w:gridCol w:w="3261"/>
      </w:tblGrid>
      <w:tr w:rsidR="00234CBB" w14:paraId="1C532B47" w14:textId="77777777" w:rsidTr="001F4B46">
        <w:trPr>
          <w:trHeight w:val="914"/>
        </w:trPr>
        <w:tc>
          <w:tcPr>
            <w:tcW w:w="3539" w:type="dxa"/>
            <w:vAlign w:val="center"/>
          </w:tcPr>
          <w:p w14:paraId="4D4B7B58" w14:textId="77777777" w:rsidR="00234CBB" w:rsidRDefault="00234CBB" w:rsidP="001F4B46">
            <w:pPr>
              <w:jc w:val="center"/>
              <w:rPr>
                <w:bCs/>
                <w:color w:val="000000"/>
                <w:sz w:val="28"/>
                <w:szCs w:val="28"/>
              </w:rPr>
            </w:pPr>
            <w:r>
              <w:rPr>
                <w:bCs/>
                <w:color w:val="000000"/>
                <w:sz w:val="28"/>
                <w:szCs w:val="28"/>
              </w:rPr>
              <w:t>Наименование мероприятия</w:t>
            </w:r>
          </w:p>
        </w:tc>
        <w:tc>
          <w:tcPr>
            <w:tcW w:w="3260" w:type="dxa"/>
            <w:vAlign w:val="center"/>
          </w:tcPr>
          <w:p w14:paraId="63C7B835" w14:textId="77777777" w:rsidR="00234CBB" w:rsidRDefault="00234CBB" w:rsidP="001F4B46">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7FF2AFE7" w14:textId="77777777" w:rsidR="00234CBB" w:rsidRDefault="00234CBB" w:rsidP="001F4B46">
            <w:pPr>
              <w:jc w:val="center"/>
              <w:rPr>
                <w:bCs/>
                <w:color w:val="000000"/>
                <w:sz w:val="28"/>
                <w:szCs w:val="28"/>
              </w:rPr>
            </w:pPr>
            <w:r>
              <w:rPr>
                <w:bCs/>
                <w:color w:val="000000"/>
                <w:sz w:val="28"/>
                <w:szCs w:val="28"/>
              </w:rPr>
              <w:t>Дата окончания реализации мероприятий</w:t>
            </w:r>
          </w:p>
        </w:tc>
      </w:tr>
      <w:tr w:rsidR="00234CBB" w14:paraId="52AD936D" w14:textId="77777777" w:rsidTr="001F4B46">
        <w:trPr>
          <w:trHeight w:val="1409"/>
        </w:trPr>
        <w:tc>
          <w:tcPr>
            <w:tcW w:w="3539" w:type="dxa"/>
            <w:vAlign w:val="center"/>
          </w:tcPr>
          <w:p w14:paraId="3DB00E19" w14:textId="77777777" w:rsidR="00234CBB" w:rsidRDefault="00234CBB" w:rsidP="001F4B46">
            <w:pPr>
              <w:jc w:val="center"/>
              <w:rPr>
                <w:bCs/>
                <w:color w:val="000000"/>
                <w:sz w:val="28"/>
                <w:szCs w:val="28"/>
              </w:rPr>
            </w:pPr>
            <w:r>
              <w:rPr>
                <w:bCs/>
                <w:color w:val="000000"/>
                <w:sz w:val="28"/>
                <w:szCs w:val="28"/>
              </w:rPr>
              <w:t xml:space="preserve">Бесперебойное </w:t>
            </w:r>
            <w:r w:rsidRPr="00CF2900">
              <w:rPr>
                <w:bCs/>
                <w:sz w:val="28"/>
                <w:szCs w:val="28"/>
              </w:rPr>
              <w:t>водоотведение</w:t>
            </w:r>
          </w:p>
        </w:tc>
        <w:tc>
          <w:tcPr>
            <w:tcW w:w="3260" w:type="dxa"/>
            <w:vAlign w:val="center"/>
          </w:tcPr>
          <w:p w14:paraId="26199D9D" w14:textId="77777777" w:rsidR="00234CBB" w:rsidRDefault="00234CBB" w:rsidP="001F4B46">
            <w:pPr>
              <w:jc w:val="center"/>
              <w:rPr>
                <w:bCs/>
                <w:color w:val="000000"/>
                <w:sz w:val="28"/>
                <w:szCs w:val="28"/>
              </w:rPr>
            </w:pPr>
            <w:r>
              <w:rPr>
                <w:bCs/>
                <w:color w:val="000000"/>
                <w:sz w:val="28"/>
                <w:szCs w:val="28"/>
              </w:rPr>
              <w:t>01.01.2019</w:t>
            </w:r>
          </w:p>
        </w:tc>
        <w:tc>
          <w:tcPr>
            <w:tcW w:w="3261" w:type="dxa"/>
            <w:vAlign w:val="center"/>
          </w:tcPr>
          <w:p w14:paraId="3FC06348" w14:textId="77777777" w:rsidR="00234CBB" w:rsidRDefault="00234CBB" w:rsidP="001F4B46">
            <w:pPr>
              <w:jc w:val="center"/>
              <w:rPr>
                <w:bCs/>
                <w:color w:val="000000"/>
                <w:sz w:val="28"/>
                <w:szCs w:val="28"/>
              </w:rPr>
            </w:pPr>
            <w:r>
              <w:rPr>
                <w:bCs/>
                <w:color w:val="000000"/>
                <w:sz w:val="28"/>
                <w:szCs w:val="28"/>
              </w:rPr>
              <w:t>31.12.2023</w:t>
            </w:r>
          </w:p>
        </w:tc>
      </w:tr>
    </w:tbl>
    <w:p w14:paraId="67FDA75E" w14:textId="77777777" w:rsidR="00234CBB" w:rsidRDefault="00234CBB" w:rsidP="00234CBB">
      <w:pPr>
        <w:ind w:left="-567"/>
        <w:jc w:val="center"/>
        <w:rPr>
          <w:bCs/>
          <w:color w:val="000000"/>
          <w:sz w:val="28"/>
          <w:szCs w:val="28"/>
          <w:lang w:eastAsia="ru-RU"/>
        </w:rPr>
      </w:pPr>
    </w:p>
    <w:p w14:paraId="090ABB23" w14:textId="77777777" w:rsidR="00234CBB" w:rsidRDefault="00234CBB" w:rsidP="00234CBB">
      <w:pPr>
        <w:ind w:left="-567"/>
        <w:jc w:val="center"/>
        <w:rPr>
          <w:bCs/>
          <w:color w:val="000000"/>
          <w:sz w:val="28"/>
          <w:szCs w:val="28"/>
          <w:lang w:eastAsia="ru-RU"/>
        </w:rPr>
      </w:pPr>
    </w:p>
    <w:p w14:paraId="7BB9D619" w14:textId="77777777" w:rsidR="00234CBB" w:rsidRDefault="00234CBB" w:rsidP="00234CBB">
      <w:pPr>
        <w:ind w:left="-567"/>
        <w:jc w:val="center"/>
        <w:rPr>
          <w:bCs/>
          <w:color w:val="000000"/>
          <w:sz w:val="28"/>
          <w:szCs w:val="28"/>
          <w:lang w:eastAsia="ru-RU"/>
        </w:rPr>
      </w:pPr>
    </w:p>
    <w:p w14:paraId="2357799D" w14:textId="77777777" w:rsidR="00234CBB" w:rsidRDefault="00234CBB" w:rsidP="00234CBB">
      <w:pPr>
        <w:ind w:left="-567"/>
        <w:jc w:val="center"/>
        <w:rPr>
          <w:bCs/>
          <w:color w:val="000000"/>
          <w:sz w:val="28"/>
          <w:szCs w:val="28"/>
          <w:lang w:eastAsia="ru-RU"/>
        </w:rPr>
      </w:pPr>
    </w:p>
    <w:p w14:paraId="6DE151AD" w14:textId="77777777" w:rsidR="00234CBB" w:rsidRDefault="00234CBB" w:rsidP="00234CBB">
      <w:pPr>
        <w:ind w:left="-567"/>
        <w:jc w:val="center"/>
        <w:rPr>
          <w:bCs/>
          <w:color w:val="000000"/>
          <w:sz w:val="28"/>
          <w:szCs w:val="28"/>
          <w:lang w:eastAsia="ru-RU"/>
        </w:rPr>
      </w:pPr>
    </w:p>
    <w:p w14:paraId="78074B49" w14:textId="77777777" w:rsidR="00234CBB" w:rsidRDefault="00234CBB" w:rsidP="00234CBB">
      <w:pPr>
        <w:ind w:left="-567"/>
        <w:jc w:val="center"/>
        <w:rPr>
          <w:bCs/>
          <w:color w:val="000000"/>
          <w:sz w:val="28"/>
          <w:szCs w:val="28"/>
          <w:lang w:eastAsia="ru-RU"/>
        </w:rPr>
      </w:pPr>
    </w:p>
    <w:p w14:paraId="4AE03005" w14:textId="77777777" w:rsidR="00234CBB" w:rsidRDefault="00234CBB" w:rsidP="00234CBB">
      <w:pPr>
        <w:ind w:left="-567"/>
        <w:jc w:val="center"/>
        <w:rPr>
          <w:bCs/>
          <w:color w:val="000000"/>
          <w:sz w:val="28"/>
          <w:szCs w:val="28"/>
          <w:lang w:eastAsia="ru-RU"/>
        </w:rPr>
      </w:pPr>
    </w:p>
    <w:p w14:paraId="159F1D70" w14:textId="77777777" w:rsidR="00234CBB" w:rsidRDefault="00234CBB" w:rsidP="00234CBB">
      <w:pPr>
        <w:ind w:left="-567"/>
        <w:jc w:val="center"/>
        <w:rPr>
          <w:bCs/>
          <w:color w:val="000000"/>
          <w:sz w:val="28"/>
          <w:szCs w:val="28"/>
          <w:lang w:eastAsia="ru-RU"/>
        </w:rPr>
      </w:pPr>
    </w:p>
    <w:p w14:paraId="14392190" w14:textId="77777777" w:rsidR="00234CBB" w:rsidRDefault="00234CBB" w:rsidP="00234CBB">
      <w:pPr>
        <w:ind w:left="-567"/>
        <w:jc w:val="center"/>
        <w:rPr>
          <w:bCs/>
          <w:color w:val="000000"/>
          <w:sz w:val="28"/>
          <w:szCs w:val="28"/>
          <w:lang w:eastAsia="ru-RU"/>
        </w:rPr>
      </w:pPr>
    </w:p>
    <w:p w14:paraId="6EC95CEA" w14:textId="77777777" w:rsidR="00234CBB" w:rsidRDefault="00234CBB" w:rsidP="00234CBB">
      <w:pPr>
        <w:ind w:left="-567"/>
        <w:jc w:val="center"/>
        <w:rPr>
          <w:bCs/>
          <w:color w:val="000000"/>
          <w:sz w:val="28"/>
          <w:szCs w:val="28"/>
          <w:lang w:eastAsia="ru-RU"/>
        </w:rPr>
      </w:pPr>
    </w:p>
    <w:p w14:paraId="3DFE616A" w14:textId="77777777" w:rsidR="00234CBB" w:rsidRDefault="00234CBB" w:rsidP="00234CBB">
      <w:pPr>
        <w:ind w:left="-567"/>
        <w:jc w:val="center"/>
        <w:rPr>
          <w:bCs/>
          <w:color w:val="000000"/>
          <w:sz w:val="28"/>
          <w:szCs w:val="28"/>
          <w:lang w:eastAsia="ru-RU"/>
        </w:rPr>
      </w:pPr>
    </w:p>
    <w:p w14:paraId="62EBE244" w14:textId="77777777" w:rsidR="00234CBB" w:rsidRDefault="00234CBB" w:rsidP="00234CBB">
      <w:pPr>
        <w:ind w:left="-567"/>
        <w:jc w:val="center"/>
        <w:rPr>
          <w:bCs/>
          <w:color w:val="000000"/>
          <w:sz w:val="28"/>
          <w:szCs w:val="28"/>
          <w:lang w:eastAsia="ru-RU"/>
        </w:rPr>
      </w:pPr>
    </w:p>
    <w:p w14:paraId="0E5444D7" w14:textId="77777777" w:rsidR="00234CBB" w:rsidRDefault="00234CBB" w:rsidP="00234CBB">
      <w:pPr>
        <w:ind w:left="-567"/>
        <w:jc w:val="center"/>
        <w:rPr>
          <w:bCs/>
          <w:color w:val="000000"/>
          <w:sz w:val="28"/>
          <w:szCs w:val="28"/>
          <w:lang w:eastAsia="ru-RU"/>
        </w:rPr>
      </w:pPr>
    </w:p>
    <w:p w14:paraId="51E1A26D" w14:textId="77777777" w:rsidR="00234CBB" w:rsidRDefault="00234CBB" w:rsidP="00234CBB">
      <w:pPr>
        <w:ind w:left="-567"/>
        <w:jc w:val="center"/>
        <w:rPr>
          <w:bCs/>
          <w:color w:val="000000"/>
          <w:sz w:val="28"/>
          <w:szCs w:val="28"/>
          <w:lang w:eastAsia="ru-RU"/>
        </w:rPr>
      </w:pPr>
    </w:p>
    <w:p w14:paraId="582123E3" w14:textId="77777777" w:rsidR="00234CBB" w:rsidRDefault="00234CBB" w:rsidP="00234CBB">
      <w:pPr>
        <w:ind w:left="-567"/>
        <w:jc w:val="center"/>
        <w:rPr>
          <w:bCs/>
          <w:color w:val="000000"/>
          <w:sz w:val="28"/>
          <w:szCs w:val="28"/>
          <w:lang w:eastAsia="ru-RU"/>
        </w:rPr>
      </w:pPr>
    </w:p>
    <w:p w14:paraId="0A6A91B6" w14:textId="77777777" w:rsidR="00234CBB" w:rsidRDefault="00234CBB" w:rsidP="00234CBB">
      <w:pPr>
        <w:ind w:left="-567"/>
        <w:jc w:val="center"/>
        <w:rPr>
          <w:bCs/>
          <w:color w:val="000000"/>
          <w:sz w:val="28"/>
          <w:szCs w:val="28"/>
          <w:lang w:eastAsia="ru-RU"/>
        </w:rPr>
      </w:pPr>
    </w:p>
    <w:p w14:paraId="3564A937" w14:textId="77777777" w:rsidR="00234CBB" w:rsidRDefault="00234CBB" w:rsidP="00234CBB">
      <w:pPr>
        <w:ind w:left="-567"/>
        <w:jc w:val="center"/>
        <w:rPr>
          <w:bCs/>
          <w:color w:val="000000"/>
          <w:sz w:val="28"/>
          <w:szCs w:val="28"/>
          <w:lang w:eastAsia="ru-RU"/>
        </w:rPr>
      </w:pPr>
    </w:p>
    <w:p w14:paraId="71BC825D" w14:textId="77777777" w:rsidR="00234CBB" w:rsidRDefault="00234CBB" w:rsidP="00234CBB">
      <w:pPr>
        <w:ind w:left="-567"/>
        <w:jc w:val="center"/>
        <w:rPr>
          <w:bCs/>
          <w:color w:val="000000"/>
          <w:sz w:val="28"/>
          <w:szCs w:val="28"/>
          <w:lang w:eastAsia="ru-RU"/>
        </w:rPr>
      </w:pPr>
    </w:p>
    <w:p w14:paraId="67E20C64" w14:textId="77777777" w:rsidR="00234CBB" w:rsidRDefault="00234CBB" w:rsidP="00234CBB">
      <w:pPr>
        <w:ind w:left="-567"/>
        <w:jc w:val="center"/>
        <w:rPr>
          <w:bCs/>
          <w:color w:val="000000"/>
          <w:sz w:val="28"/>
          <w:szCs w:val="28"/>
          <w:lang w:eastAsia="ru-RU"/>
        </w:rPr>
      </w:pPr>
    </w:p>
    <w:p w14:paraId="660233AA" w14:textId="77777777" w:rsidR="00234CBB" w:rsidRDefault="00234CBB" w:rsidP="00234CBB">
      <w:pPr>
        <w:ind w:left="-567"/>
        <w:jc w:val="center"/>
        <w:rPr>
          <w:bCs/>
          <w:color w:val="000000"/>
          <w:sz w:val="28"/>
          <w:szCs w:val="28"/>
          <w:lang w:eastAsia="ru-RU"/>
        </w:rPr>
      </w:pPr>
    </w:p>
    <w:p w14:paraId="7D84EAB4" w14:textId="77777777" w:rsidR="00234CBB" w:rsidRDefault="00234CBB" w:rsidP="00234CBB">
      <w:pPr>
        <w:ind w:left="-567"/>
        <w:jc w:val="center"/>
        <w:rPr>
          <w:bCs/>
          <w:color w:val="000000"/>
          <w:sz w:val="28"/>
          <w:szCs w:val="28"/>
          <w:lang w:eastAsia="ru-RU"/>
        </w:rPr>
      </w:pPr>
    </w:p>
    <w:p w14:paraId="6F2CF572" w14:textId="77777777" w:rsidR="00234CBB" w:rsidRDefault="00234CBB" w:rsidP="00234CBB">
      <w:pPr>
        <w:ind w:left="-567"/>
        <w:jc w:val="center"/>
        <w:rPr>
          <w:bCs/>
          <w:color w:val="000000"/>
          <w:sz w:val="28"/>
          <w:szCs w:val="28"/>
          <w:lang w:eastAsia="ru-RU"/>
        </w:rPr>
      </w:pPr>
    </w:p>
    <w:p w14:paraId="2AD11292" w14:textId="77777777" w:rsidR="00234CBB" w:rsidRDefault="00234CBB" w:rsidP="00234CBB">
      <w:pPr>
        <w:ind w:left="-567"/>
        <w:jc w:val="center"/>
        <w:rPr>
          <w:bCs/>
          <w:color w:val="000000"/>
          <w:sz w:val="28"/>
          <w:szCs w:val="28"/>
          <w:lang w:eastAsia="ru-RU"/>
        </w:rPr>
      </w:pPr>
    </w:p>
    <w:p w14:paraId="31C24421" w14:textId="77777777" w:rsidR="00234CBB" w:rsidRDefault="00234CBB" w:rsidP="00234CBB">
      <w:pPr>
        <w:ind w:left="-567"/>
        <w:jc w:val="center"/>
        <w:rPr>
          <w:bCs/>
          <w:color w:val="000000"/>
          <w:sz w:val="28"/>
          <w:szCs w:val="28"/>
          <w:lang w:eastAsia="ru-RU"/>
        </w:rPr>
      </w:pPr>
    </w:p>
    <w:p w14:paraId="04BC7EB5" w14:textId="77777777" w:rsidR="00234CBB" w:rsidRDefault="00234CBB" w:rsidP="00234CBB">
      <w:pPr>
        <w:ind w:left="-567"/>
        <w:jc w:val="center"/>
        <w:rPr>
          <w:bCs/>
          <w:color w:val="000000"/>
          <w:sz w:val="28"/>
          <w:szCs w:val="28"/>
          <w:lang w:eastAsia="ru-RU"/>
        </w:rPr>
      </w:pPr>
    </w:p>
    <w:p w14:paraId="4E559BA0" w14:textId="77777777" w:rsidR="00234CBB" w:rsidRDefault="00234CBB" w:rsidP="00234CBB">
      <w:pPr>
        <w:ind w:left="-567"/>
        <w:jc w:val="center"/>
        <w:rPr>
          <w:bCs/>
          <w:color w:val="000000"/>
          <w:sz w:val="28"/>
          <w:szCs w:val="28"/>
          <w:lang w:eastAsia="ru-RU"/>
        </w:rPr>
      </w:pPr>
    </w:p>
    <w:p w14:paraId="454039F8" w14:textId="77777777" w:rsidR="00234CBB" w:rsidRDefault="00234CBB" w:rsidP="00234CBB">
      <w:pPr>
        <w:ind w:left="-567"/>
        <w:jc w:val="center"/>
        <w:rPr>
          <w:bCs/>
          <w:color w:val="000000"/>
          <w:sz w:val="28"/>
          <w:szCs w:val="28"/>
          <w:lang w:eastAsia="ru-RU"/>
        </w:rPr>
      </w:pPr>
    </w:p>
    <w:p w14:paraId="4BFCA7B3" w14:textId="77777777" w:rsidR="00234CBB" w:rsidRDefault="00234CBB" w:rsidP="00234CBB">
      <w:pPr>
        <w:ind w:left="-567"/>
        <w:jc w:val="center"/>
        <w:rPr>
          <w:bCs/>
          <w:color w:val="000000"/>
          <w:sz w:val="28"/>
          <w:szCs w:val="28"/>
          <w:lang w:eastAsia="ru-RU"/>
        </w:rPr>
      </w:pPr>
    </w:p>
    <w:p w14:paraId="36BA583E" w14:textId="77777777" w:rsidR="00234CBB" w:rsidRDefault="00234CBB" w:rsidP="00234CBB">
      <w:pPr>
        <w:ind w:left="-567"/>
        <w:jc w:val="center"/>
        <w:rPr>
          <w:bCs/>
          <w:color w:val="000000"/>
          <w:sz w:val="28"/>
          <w:szCs w:val="28"/>
          <w:lang w:eastAsia="ru-RU"/>
        </w:rPr>
      </w:pPr>
    </w:p>
    <w:p w14:paraId="25D810AD" w14:textId="77777777" w:rsidR="00234CBB" w:rsidRDefault="00234CBB" w:rsidP="00234CBB">
      <w:pPr>
        <w:ind w:left="-567"/>
        <w:jc w:val="center"/>
        <w:rPr>
          <w:bCs/>
          <w:color w:val="000000"/>
          <w:sz w:val="28"/>
          <w:szCs w:val="28"/>
          <w:lang w:eastAsia="ru-RU"/>
        </w:rPr>
      </w:pPr>
    </w:p>
    <w:p w14:paraId="6D0481A1" w14:textId="77777777" w:rsidR="00234CBB" w:rsidRDefault="00234CBB" w:rsidP="00234CBB">
      <w:pPr>
        <w:ind w:left="-567"/>
        <w:jc w:val="center"/>
        <w:rPr>
          <w:bCs/>
          <w:color w:val="000000"/>
          <w:sz w:val="28"/>
          <w:szCs w:val="28"/>
          <w:lang w:eastAsia="ru-RU"/>
        </w:rPr>
      </w:pPr>
    </w:p>
    <w:p w14:paraId="60EDF3F3" w14:textId="77777777" w:rsidR="00234CBB" w:rsidRDefault="00234CBB" w:rsidP="00234CBB">
      <w:pPr>
        <w:ind w:left="-567"/>
        <w:jc w:val="center"/>
        <w:rPr>
          <w:bCs/>
          <w:color w:val="000000"/>
          <w:sz w:val="28"/>
          <w:szCs w:val="28"/>
          <w:lang w:eastAsia="ru-RU"/>
        </w:rPr>
      </w:pPr>
    </w:p>
    <w:p w14:paraId="23B491DD" w14:textId="77777777" w:rsidR="00234CBB" w:rsidRDefault="00234CBB" w:rsidP="00234CBB">
      <w:pPr>
        <w:ind w:left="-567"/>
        <w:jc w:val="center"/>
        <w:rPr>
          <w:bCs/>
          <w:color w:val="000000"/>
          <w:sz w:val="28"/>
          <w:szCs w:val="28"/>
          <w:lang w:eastAsia="ru-RU"/>
        </w:rPr>
      </w:pPr>
    </w:p>
    <w:p w14:paraId="614C83EE" w14:textId="77777777" w:rsidR="00234CBB" w:rsidRDefault="00234CBB" w:rsidP="00234CBB">
      <w:pPr>
        <w:ind w:left="-567"/>
        <w:jc w:val="center"/>
        <w:rPr>
          <w:bCs/>
          <w:color w:val="000000"/>
          <w:sz w:val="28"/>
          <w:szCs w:val="28"/>
          <w:lang w:eastAsia="ru-RU"/>
        </w:rPr>
      </w:pPr>
    </w:p>
    <w:p w14:paraId="4F6E2796" w14:textId="77777777" w:rsidR="00234CBB" w:rsidRDefault="00234CBB" w:rsidP="00234CBB">
      <w:pPr>
        <w:ind w:left="-567"/>
        <w:jc w:val="center"/>
        <w:rPr>
          <w:bCs/>
          <w:color w:val="000000"/>
          <w:sz w:val="28"/>
          <w:szCs w:val="28"/>
          <w:lang w:eastAsia="ru-RU"/>
        </w:rPr>
      </w:pPr>
    </w:p>
    <w:p w14:paraId="4FF1956F" w14:textId="77777777" w:rsidR="00234CBB" w:rsidRDefault="00234CBB" w:rsidP="00234CBB">
      <w:pPr>
        <w:ind w:left="-567"/>
        <w:jc w:val="center"/>
        <w:rPr>
          <w:bCs/>
          <w:color w:val="000000"/>
          <w:sz w:val="28"/>
          <w:szCs w:val="28"/>
          <w:lang w:eastAsia="ru-RU"/>
        </w:rPr>
        <w:sectPr w:rsidR="00234CBB" w:rsidSect="001F4B46">
          <w:pgSz w:w="11906" w:h="16838"/>
          <w:pgMar w:top="851" w:right="709" w:bottom="709" w:left="1559" w:header="709" w:footer="709" w:gutter="0"/>
          <w:cols w:space="708"/>
          <w:titlePg/>
          <w:docGrid w:linePitch="360"/>
        </w:sectPr>
      </w:pPr>
    </w:p>
    <w:p w14:paraId="01FEAB67" w14:textId="77777777" w:rsidR="00234CBB" w:rsidRDefault="00234CBB" w:rsidP="00234CBB">
      <w:pPr>
        <w:ind w:left="-567"/>
        <w:jc w:val="center"/>
        <w:rPr>
          <w:bCs/>
          <w:color w:val="000000"/>
          <w:sz w:val="28"/>
          <w:szCs w:val="28"/>
          <w:lang w:eastAsia="ru-RU"/>
        </w:rPr>
      </w:pPr>
      <w:r>
        <w:rPr>
          <w:bCs/>
          <w:color w:val="000000"/>
          <w:sz w:val="28"/>
          <w:szCs w:val="28"/>
          <w:lang w:eastAsia="ru-RU"/>
        </w:rPr>
        <w:lastRenderedPageBreak/>
        <w:t>Раздел 8. Показатели надежности, качества, энергетической эффективности</w:t>
      </w:r>
    </w:p>
    <w:p w14:paraId="22024D5C" w14:textId="77777777" w:rsidR="00234CBB" w:rsidRPr="00CF2900" w:rsidRDefault="00234CBB" w:rsidP="00234CBB">
      <w:pPr>
        <w:ind w:left="-567"/>
        <w:jc w:val="center"/>
        <w:rPr>
          <w:bCs/>
          <w:sz w:val="28"/>
          <w:szCs w:val="28"/>
          <w:lang w:eastAsia="ru-RU"/>
        </w:rPr>
      </w:pPr>
      <w:r>
        <w:rPr>
          <w:bCs/>
          <w:color w:val="000000"/>
          <w:sz w:val="28"/>
          <w:szCs w:val="28"/>
          <w:lang w:eastAsia="ru-RU"/>
        </w:rPr>
        <w:t xml:space="preserve"> объектов централизованных систем </w:t>
      </w:r>
      <w:r w:rsidRPr="00CF2900">
        <w:rPr>
          <w:bCs/>
          <w:sz w:val="28"/>
          <w:szCs w:val="28"/>
          <w:lang w:eastAsia="ru-RU"/>
        </w:rPr>
        <w:t>водоотведения</w:t>
      </w:r>
    </w:p>
    <w:p w14:paraId="4D5E8C14" w14:textId="77777777" w:rsidR="00234CBB" w:rsidRDefault="00234CBB" w:rsidP="00234CBB">
      <w:pPr>
        <w:ind w:left="-567"/>
        <w:jc w:val="center"/>
        <w:rPr>
          <w:bCs/>
          <w:color w:val="000000"/>
          <w:sz w:val="28"/>
          <w:szCs w:val="28"/>
          <w:lang w:eastAsia="ru-RU"/>
        </w:rPr>
      </w:pPr>
    </w:p>
    <w:tbl>
      <w:tblPr>
        <w:tblStyle w:val="af"/>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234CBB" w14:paraId="4A335264" w14:textId="77777777" w:rsidTr="001F4B46">
        <w:trPr>
          <w:trHeight w:val="1315"/>
        </w:trPr>
        <w:tc>
          <w:tcPr>
            <w:tcW w:w="822" w:type="dxa"/>
            <w:vAlign w:val="center"/>
          </w:tcPr>
          <w:p w14:paraId="3F30BAF3" w14:textId="77777777" w:rsidR="00234CBB" w:rsidRDefault="00234CBB" w:rsidP="001F4B46">
            <w:pPr>
              <w:jc w:val="center"/>
              <w:rPr>
                <w:bCs/>
                <w:color w:val="000000"/>
                <w:sz w:val="28"/>
                <w:szCs w:val="28"/>
              </w:rPr>
            </w:pPr>
            <w:r>
              <w:rPr>
                <w:bCs/>
                <w:color w:val="000000"/>
                <w:sz w:val="28"/>
                <w:szCs w:val="28"/>
              </w:rPr>
              <w:t>№ п/п</w:t>
            </w:r>
          </w:p>
        </w:tc>
        <w:tc>
          <w:tcPr>
            <w:tcW w:w="3375" w:type="dxa"/>
            <w:vAlign w:val="center"/>
          </w:tcPr>
          <w:p w14:paraId="4B80D465" w14:textId="77777777" w:rsidR="00234CBB" w:rsidRDefault="00234CBB" w:rsidP="001F4B46">
            <w:pPr>
              <w:jc w:val="center"/>
              <w:rPr>
                <w:bCs/>
                <w:color w:val="000000"/>
                <w:sz w:val="28"/>
                <w:szCs w:val="28"/>
              </w:rPr>
            </w:pPr>
            <w:r>
              <w:rPr>
                <w:bCs/>
                <w:color w:val="000000"/>
                <w:sz w:val="28"/>
                <w:szCs w:val="28"/>
              </w:rPr>
              <w:t>Наименование показателя</w:t>
            </w:r>
          </w:p>
        </w:tc>
        <w:tc>
          <w:tcPr>
            <w:tcW w:w="993" w:type="dxa"/>
            <w:vAlign w:val="center"/>
          </w:tcPr>
          <w:p w14:paraId="2860F18C" w14:textId="77777777" w:rsidR="00234CBB" w:rsidRDefault="00234CBB" w:rsidP="001F4B46">
            <w:pPr>
              <w:jc w:val="center"/>
              <w:rPr>
                <w:bCs/>
                <w:color w:val="000000"/>
                <w:sz w:val="28"/>
                <w:szCs w:val="28"/>
              </w:rPr>
            </w:pPr>
            <w:r>
              <w:rPr>
                <w:bCs/>
                <w:color w:val="000000"/>
                <w:sz w:val="28"/>
                <w:szCs w:val="28"/>
              </w:rPr>
              <w:t>Факт 2017 год</w:t>
            </w:r>
          </w:p>
        </w:tc>
        <w:tc>
          <w:tcPr>
            <w:tcW w:w="1701" w:type="dxa"/>
            <w:vAlign w:val="center"/>
          </w:tcPr>
          <w:p w14:paraId="2A1F4CF2" w14:textId="77777777" w:rsidR="00234CBB" w:rsidRDefault="00234CBB" w:rsidP="001F4B46">
            <w:pPr>
              <w:jc w:val="center"/>
              <w:rPr>
                <w:bCs/>
                <w:color w:val="000000"/>
                <w:sz w:val="28"/>
                <w:szCs w:val="28"/>
              </w:rPr>
            </w:pPr>
            <w:r>
              <w:rPr>
                <w:bCs/>
                <w:color w:val="000000"/>
                <w:sz w:val="28"/>
                <w:szCs w:val="28"/>
              </w:rPr>
              <w:t>Ожидаемые значения 2018 год</w:t>
            </w:r>
          </w:p>
        </w:tc>
        <w:tc>
          <w:tcPr>
            <w:tcW w:w="992" w:type="dxa"/>
            <w:vAlign w:val="center"/>
          </w:tcPr>
          <w:p w14:paraId="0DD7A587" w14:textId="77777777" w:rsidR="00234CBB" w:rsidRDefault="00234CBB" w:rsidP="001F4B46">
            <w:pPr>
              <w:jc w:val="center"/>
              <w:rPr>
                <w:bCs/>
                <w:color w:val="000000"/>
                <w:sz w:val="28"/>
                <w:szCs w:val="28"/>
              </w:rPr>
            </w:pPr>
            <w:r>
              <w:rPr>
                <w:bCs/>
                <w:color w:val="000000"/>
                <w:sz w:val="28"/>
                <w:szCs w:val="28"/>
              </w:rPr>
              <w:t>План 2019 год</w:t>
            </w:r>
          </w:p>
        </w:tc>
        <w:tc>
          <w:tcPr>
            <w:tcW w:w="1134" w:type="dxa"/>
            <w:vAlign w:val="center"/>
          </w:tcPr>
          <w:p w14:paraId="24F5D5B5" w14:textId="77777777" w:rsidR="00234CBB" w:rsidRDefault="00234CBB" w:rsidP="001F4B46">
            <w:pPr>
              <w:jc w:val="center"/>
              <w:rPr>
                <w:bCs/>
                <w:color w:val="000000"/>
                <w:sz w:val="28"/>
                <w:szCs w:val="28"/>
              </w:rPr>
            </w:pPr>
            <w:r>
              <w:rPr>
                <w:bCs/>
                <w:color w:val="000000"/>
                <w:sz w:val="28"/>
                <w:szCs w:val="28"/>
              </w:rPr>
              <w:t>План 2020 год</w:t>
            </w:r>
          </w:p>
        </w:tc>
        <w:tc>
          <w:tcPr>
            <w:tcW w:w="1134" w:type="dxa"/>
            <w:vAlign w:val="center"/>
          </w:tcPr>
          <w:p w14:paraId="061433EF" w14:textId="77777777" w:rsidR="00234CBB" w:rsidRDefault="00234CBB" w:rsidP="001F4B46">
            <w:pPr>
              <w:jc w:val="center"/>
              <w:rPr>
                <w:bCs/>
                <w:color w:val="000000"/>
                <w:sz w:val="28"/>
                <w:szCs w:val="28"/>
              </w:rPr>
            </w:pPr>
            <w:r>
              <w:rPr>
                <w:bCs/>
                <w:color w:val="000000"/>
                <w:sz w:val="28"/>
                <w:szCs w:val="28"/>
              </w:rPr>
              <w:t>План 2021 год</w:t>
            </w:r>
          </w:p>
        </w:tc>
        <w:tc>
          <w:tcPr>
            <w:tcW w:w="1105" w:type="dxa"/>
            <w:vAlign w:val="center"/>
          </w:tcPr>
          <w:p w14:paraId="50190D9F" w14:textId="77777777" w:rsidR="00234CBB" w:rsidRDefault="00234CBB" w:rsidP="001F4B46">
            <w:pPr>
              <w:jc w:val="center"/>
              <w:rPr>
                <w:bCs/>
                <w:color w:val="000000"/>
                <w:sz w:val="28"/>
                <w:szCs w:val="28"/>
              </w:rPr>
            </w:pPr>
            <w:r>
              <w:rPr>
                <w:bCs/>
                <w:color w:val="000000"/>
                <w:sz w:val="28"/>
                <w:szCs w:val="28"/>
              </w:rPr>
              <w:t>План 2022 год</w:t>
            </w:r>
          </w:p>
        </w:tc>
        <w:tc>
          <w:tcPr>
            <w:tcW w:w="1105" w:type="dxa"/>
            <w:vAlign w:val="center"/>
          </w:tcPr>
          <w:p w14:paraId="6C2C76A2" w14:textId="77777777" w:rsidR="00234CBB" w:rsidRDefault="00234CBB" w:rsidP="001F4B46">
            <w:pPr>
              <w:jc w:val="center"/>
              <w:rPr>
                <w:bCs/>
                <w:color w:val="000000"/>
                <w:sz w:val="28"/>
                <w:szCs w:val="28"/>
              </w:rPr>
            </w:pPr>
            <w:r>
              <w:rPr>
                <w:bCs/>
                <w:color w:val="000000"/>
                <w:sz w:val="28"/>
                <w:szCs w:val="28"/>
              </w:rPr>
              <w:t>План 2023 год</w:t>
            </w:r>
          </w:p>
        </w:tc>
        <w:tc>
          <w:tcPr>
            <w:tcW w:w="1105" w:type="dxa"/>
            <w:vAlign w:val="center"/>
          </w:tcPr>
          <w:p w14:paraId="00D017F2" w14:textId="77777777" w:rsidR="00234CBB" w:rsidRDefault="00234CBB" w:rsidP="001F4B46">
            <w:pPr>
              <w:jc w:val="center"/>
              <w:rPr>
                <w:bCs/>
                <w:color w:val="000000"/>
                <w:sz w:val="28"/>
                <w:szCs w:val="28"/>
              </w:rPr>
            </w:pPr>
            <w:r>
              <w:rPr>
                <w:bCs/>
                <w:color w:val="000000"/>
                <w:sz w:val="28"/>
                <w:szCs w:val="28"/>
              </w:rPr>
              <w:t>План 2024 год</w:t>
            </w:r>
          </w:p>
        </w:tc>
      </w:tr>
      <w:tr w:rsidR="00234CBB" w14:paraId="62C21C8A" w14:textId="77777777" w:rsidTr="001F4B46">
        <w:tc>
          <w:tcPr>
            <w:tcW w:w="822" w:type="dxa"/>
          </w:tcPr>
          <w:p w14:paraId="2DEC9801" w14:textId="77777777" w:rsidR="00234CBB" w:rsidRDefault="00234CBB" w:rsidP="001F4B46">
            <w:pPr>
              <w:jc w:val="center"/>
              <w:rPr>
                <w:bCs/>
                <w:color w:val="000000"/>
                <w:sz w:val="28"/>
                <w:szCs w:val="28"/>
              </w:rPr>
            </w:pPr>
            <w:r>
              <w:rPr>
                <w:bCs/>
                <w:color w:val="000000"/>
                <w:sz w:val="28"/>
                <w:szCs w:val="28"/>
              </w:rPr>
              <w:t>1</w:t>
            </w:r>
          </w:p>
        </w:tc>
        <w:tc>
          <w:tcPr>
            <w:tcW w:w="3375" w:type="dxa"/>
          </w:tcPr>
          <w:p w14:paraId="68901CDA" w14:textId="77777777" w:rsidR="00234CBB" w:rsidRDefault="00234CBB" w:rsidP="001F4B46">
            <w:pPr>
              <w:jc w:val="center"/>
              <w:rPr>
                <w:bCs/>
                <w:color w:val="000000"/>
                <w:sz w:val="28"/>
                <w:szCs w:val="28"/>
              </w:rPr>
            </w:pPr>
            <w:r>
              <w:rPr>
                <w:bCs/>
                <w:color w:val="000000"/>
                <w:sz w:val="28"/>
                <w:szCs w:val="28"/>
              </w:rPr>
              <w:t>2</w:t>
            </w:r>
          </w:p>
        </w:tc>
        <w:tc>
          <w:tcPr>
            <w:tcW w:w="993" w:type="dxa"/>
          </w:tcPr>
          <w:p w14:paraId="7BAFC3C3" w14:textId="77777777" w:rsidR="00234CBB" w:rsidRDefault="00234CBB" w:rsidP="001F4B46">
            <w:pPr>
              <w:jc w:val="center"/>
              <w:rPr>
                <w:bCs/>
                <w:color w:val="000000"/>
                <w:sz w:val="28"/>
                <w:szCs w:val="28"/>
              </w:rPr>
            </w:pPr>
            <w:r>
              <w:rPr>
                <w:bCs/>
                <w:color w:val="000000"/>
                <w:sz w:val="28"/>
                <w:szCs w:val="28"/>
              </w:rPr>
              <w:t>3</w:t>
            </w:r>
          </w:p>
        </w:tc>
        <w:tc>
          <w:tcPr>
            <w:tcW w:w="1701" w:type="dxa"/>
          </w:tcPr>
          <w:p w14:paraId="20F6179D" w14:textId="77777777" w:rsidR="00234CBB" w:rsidRDefault="00234CBB" w:rsidP="001F4B46">
            <w:pPr>
              <w:jc w:val="center"/>
              <w:rPr>
                <w:bCs/>
                <w:color w:val="000000"/>
                <w:sz w:val="28"/>
                <w:szCs w:val="28"/>
              </w:rPr>
            </w:pPr>
            <w:r>
              <w:rPr>
                <w:bCs/>
                <w:color w:val="000000"/>
                <w:sz w:val="28"/>
                <w:szCs w:val="28"/>
              </w:rPr>
              <w:t>4</w:t>
            </w:r>
          </w:p>
        </w:tc>
        <w:tc>
          <w:tcPr>
            <w:tcW w:w="992" w:type="dxa"/>
          </w:tcPr>
          <w:p w14:paraId="1BF49A9C" w14:textId="77777777" w:rsidR="00234CBB" w:rsidRDefault="00234CBB" w:rsidP="001F4B46">
            <w:pPr>
              <w:jc w:val="center"/>
              <w:rPr>
                <w:bCs/>
                <w:color w:val="000000"/>
                <w:sz w:val="28"/>
                <w:szCs w:val="28"/>
              </w:rPr>
            </w:pPr>
            <w:r>
              <w:rPr>
                <w:bCs/>
                <w:color w:val="000000"/>
                <w:sz w:val="28"/>
                <w:szCs w:val="28"/>
              </w:rPr>
              <w:t>5</w:t>
            </w:r>
          </w:p>
        </w:tc>
        <w:tc>
          <w:tcPr>
            <w:tcW w:w="1134" w:type="dxa"/>
          </w:tcPr>
          <w:p w14:paraId="11DC0B78" w14:textId="77777777" w:rsidR="00234CBB" w:rsidRDefault="00234CBB" w:rsidP="001F4B46">
            <w:pPr>
              <w:jc w:val="center"/>
              <w:rPr>
                <w:bCs/>
                <w:color w:val="000000"/>
                <w:sz w:val="28"/>
                <w:szCs w:val="28"/>
              </w:rPr>
            </w:pPr>
            <w:r>
              <w:rPr>
                <w:bCs/>
                <w:color w:val="000000"/>
                <w:sz w:val="28"/>
                <w:szCs w:val="28"/>
              </w:rPr>
              <w:t>6</w:t>
            </w:r>
          </w:p>
        </w:tc>
        <w:tc>
          <w:tcPr>
            <w:tcW w:w="1134" w:type="dxa"/>
          </w:tcPr>
          <w:p w14:paraId="41B0C84B" w14:textId="77777777" w:rsidR="00234CBB" w:rsidRDefault="00234CBB" w:rsidP="001F4B46">
            <w:pPr>
              <w:jc w:val="center"/>
              <w:rPr>
                <w:bCs/>
                <w:color w:val="000000"/>
                <w:sz w:val="28"/>
                <w:szCs w:val="28"/>
              </w:rPr>
            </w:pPr>
            <w:r>
              <w:rPr>
                <w:bCs/>
                <w:color w:val="000000"/>
                <w:sz w:val="28"/>
                <w:szCs w:val="28"/>
              </w:rPr>
              <w:t>7</w:t>
            </w:r>
          </w:p>
        </w:tc>
        <w:tc>
          <w:tcPr>
            <w:tcW w:w="1105" w:type="dxa"/>
          </w:tcPr>
          <w:p w14:paraId="3600CCF3" w14:textId="77777777" w:rsidR="00234CBB" w:rsidRDefault="00234CBB" w:rsidP="001F4B46">
            <w:pPr>
              <w:jc w:val="center"/>
              <w:rPr>
                <w:bCs/>
                <w:color w:val="000000"/>
                <w:sz w:val="28"/>
                <w:szCs w:val="28"/>
              </w:rPr>
            </w:pPr>
            <w:r>
              <w:rPr>
                <w:bCs/>
                <w:color w:val="000000"/>
                <w:sz w:val="28"/>
                <w:szCs w:val="28"/>
              </w:rPr>
              <w:t>8</w:t>
            </w:r>
          </w:p>
        </w:tc>
        <w:tc>
          <w:tcPr>
            <w:tcW w:w="1105" w:type="dxa"/>
          </w:tcPr>
          <w:p w14:paraId="57C348BD" w14:textId="77777777" w:rsidR="00234CBB" w:rsidRDefault="00234CBB" w:rsidP="001F4B46">
            <w:pPr>
              <w:jc w:val="center"/>
              <w:rPr>
                <w:bCs/>
                <w:color w:val="000000"/>
                <w:sz w:val="28"/>
                <w:szCs w:val="28"/>
              </w:rPr>
            </w:pPr>
            <w:r>
              <w:rPr>
                <w:bCs/>
                <w:color w:val="000000"/>
                <w:sz w:val="28"/>
                <w:szCs w:val="28"/>
              </w:rPr>
              <w:t>9</w:t>
            </w:r>
          </w:p>
        </w:tc>
        <w:tc>
          <w:tcPr>
            <w:tcW w:w="1105" w:type="dxa"/>
          </w:tcPr>
          <w:p w14:paraId="79CA58EB" w14:textId="77777777" w:rsidR="00234CBB" w:rsidRDefault="00234CBB" w:rsidP="001F4B46">
            <w:pPr>
              <w:jc w:val="center"/>
              <w:rPr>
                <w:bCs/>
                <w:color w:val="000000"/>
                <w:sz w:val="28"/>
                <w:szCs w:val="28"/>
              </w:rPr>
            </w:pPr>
            <w:r>
              <w:rPr>
                <w:bCs/>
                <w:color w:val="000000"/>
                <w:sz w:val="28"/>
                <w:szCs w:val="28"/>
              </w:rPr>
              <w:t>10</w:t>
            </w:r>
          </w:p>
        </w:tc>
      </w:tr>
      <w:tr w:rsidR="00234CBB" w14:paraId="313E3DEF" w14:textId="77777777" w:rsidTr="001F4B46">
        <w:trPr>
          <w:trHeight w:val="670"/>
        </w:trPr>
        <w:tc>
          <w:tcPr>
            <w:tcW w:w="13466" w:type="dxa"/>
            <w:gridSpan w:val="10"/>
            <w:vAlign w:val="center"/>
          </w:tcPr>
          <w:p w14:paraId="4BCDCCFF" w14:textId="77777777" w:rsidR="00234CBB" w:rsidRDefault="00234CBB" w:rsidP="00234CBB">
            <w:pPr>
              <w:pStyle w:val="a7"/>
              <w:numPr>
                <w:ilvl w:val="0"/>
                <w:numId w:val="8"/>
              </w:numPr>
              <w:jc w:val="center"/>
              <w:rPr>
                <w:bCs/>
                <w:color w:val="000000"/>
                <w:sz w:val="28"/>
                <w:szCs w:val="28"/>
              </w:rPr>
            </w:pPr>
            <w:r>
              <w:rPr>
                <w:bCs/>
                <w:color w:val="000000"/>
                <w:sz w:val="28"/>
                <w:szCs w:val="28"/>
              </w:rPr>
              <w:t>Показатели надежности и бесперебойности водоотведения</w:t>
            </w:r>
          </w:p>
        </w:tc>
      </w:tr>
      <w:tr w:rsidR="00234CBB" w14:paraId="6679F1E8" w14:textId="77777777" w:rsidTr="001F4B46">
        <w:trPr>
          <w:trHeight w:val="1545"/>
        </w:trPr>
        <w:tc>
          <w:tcPr>
            <w:tcW w:w="822" w:type="dxa"/>
            <w:vAlign w:val="center"/>
          </w:tcPr>
          <w:p w14:paraId="3BDAD7DC" w14:textId="77777777" w:rsidR="00234CBB" w:rsidRDefault="00234CBB" w:rsidP="001F4B46">
            <w:pPr>
              <w:jc w:val="center"/>
              <w:rPr>
                <w:bCs/>
                <w:color w:val="000000"/>
                <w:sz w:val="28"/>
                <w:szCs w:val="28"/>
              </w:rPr>
            </w:pPr>
            <w:r>
              <w:rPr>
                <w:bCs/>
                <w:color w:val="000000"/>
                <w:sz w:val="28"/>
                <w:szCs w:val="28"/>
              </w:rPr>
              <w:t>1.1.</w:t>
            </w:r>
          </w:p>
        </w:tc>
        <w:tc>
          <w:tcPr>
            <w:tcW w:w="3375" w:type="dxa"/>
          </w:tcPr>
          <w:p w14:paraId="5597EB30" w14:textId="77777777" w:rsidR="00234CBB" w:rsidRDefault="00234CBB" w:rsidP="001F4B46">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4026693A" w14:textId="77777777" w:rsidR="00234CBB" w:rsidRPr="00CF2900" w:rsidRDefault="00234CBB" w:rsidP="001F4B46">
            <w:pPr>
              <w:jc w:val="center"/>
              <w:rPr>
                <w:bCs/>
                <w:sz w:val="28"/>
                <w:szCs w:val="28"/>
              </w:rPr>
            </w:pPr>
            <w:r w:rsidRPr="00CF2900">
              <w:rPr>
                <w:bCs/>
                <w:sz w:val="28"/>
                <w:szCs w:val="28"/>
              </w:rPr>
              <w:t>-</w:t>
            </w:r>
          </w:p>
        </w:tc>
        <w:tc>
          <w:tcPr>
            <w:tcW w:w="1701" w:type="dxa"/>
            <w:vAlign w:val="center"/>
          </w:tcPr>
          <w:p w14:paraId="1C9FB947" w14:textId="77777777" w:rsidR="00234CBB" w:rsidRPr="00CF2900" w:rsidRDefault="00234CBB" w:rsidP="001F4B46">
            <w:pPr>
              <w:jc w:val="center"/>
              <w:rPr>
                <w:bCs/>
                <w:sz w:val="28"/>
                <w:szCs w:val="28"/>
              </w:rPr>
            </w:pPr>
            <w:r w:rsidRPr="00CF2900">
              <w:rPr>
                <w:bCs/>
                <w:sz w:val="28"/>
                <w:szCs w:val="28"/>
              </w:rPr>
              <w:t>-</w:t>
            </w:r>
          </w:p>
        </w:tc>
        <w:tc>
          <w:tcPr>
            <w:tcW w:w="992" w:type="dxa"/>
            <w:vAlign w:val="center"/>
          </w:tcPr>
          <w:p w14:paraId="36939F27" w14:textId="77777777" w:rsidR="00234CBB" w:rsidRPr="00CF2900" w:rsidRDefault="00234CBB" w:rsidP="001F4B46">
            <w:pPr>
              <w:jc w:val="center"/>
              <w:rPr>
                <w:bCs/>
                <w:sz w:val="28"/>
                <w:szCs w:val="28"/>
              </w:rPr>
            </w:pPr>
            <w:r w:rsidRPr="00CF2900">
              <w:rPr>
                <w:bCs/>
                <w:sz w:val="28"/>
                <w:szCs w:val="28"/>
              </w:rPr>
              <w:t>-</w:t>
            </w:r>
          </w:p>
        </w:tc>
        <w:tc>
          <w:tcPr>
            <w:tcW w:w="1134" w:type="dxa"/>
            <w:vAlign w:val="center"/>
          </w:tcPr>
          <w:p w14:paraId="584D6426" w14:textId="77777777" w:rsidR="00234CBB" w:rsidRPr="00CF2900" w:rsidRDefault="00234CBB" w:rsidP="001F4B46">
            <w:pPr>
              <w:jc w:val="center"/>
              <w:rPr>
                <w:bCs/>
                <w:sz w:val="28"/>
                <w:szCs w:val="28"/>
              </w:rPr>
            </w:pPr>
            <w:r w:rsidRPr="00CF2900">
              <w:rPr>
                <w:bCs/>
                <w:sz w:val="28"/>
                <w:szCs w:val="28"/>
              </w:rPr>
              <w:t>-</w:t>
            </w:r>
          </w:p>
        </w:tc>
        <w:tc>
          <w:tcPr>
            <w:tcW w:w="1134" w:type="dxa"/>
            <w:vAlign w:val="center"/>
          </w:tcPr>
          <w:p w14:paraId="2C07DC80" w14:textId="77777777" w:rsidR="00234CBB" w:rsidRPr="00CF2900" w:rsidRDefault="00234CBB" w:rsidP="001F4B46">
            <w:pPr>
              <w:jc w:val="center"/>
              <w:rPr>
                <w:bCs/>
                <w:sz w:val="28"/>
                <w:szCs w:val="28"/>
              </w:rPr>
            </w:pPr>
            <w:r w:rsidRPr="00CF2900">
              <w:rPr>
                <w:bCs/>
                <w:sz w:val="28"/>
                <w:szCs w:val="28"/>
              </w:rPr>
              <w:t>-</w:t>
            </w:r>
          </w:p>
        </w:tc>
        <w:tc>
          <w:tcPr>
            <w:tcW w:w="1105" w:type="dxa"/>
            <w:vAlign w:val="center"/>
          </w:tcPr>
          <w:p w14:paraId="44A2D40C" w14:textId="77777777" w:rsidR="00234CBB" w:rsidRPr="00CF2900" w:rsidRDefault="00234CBB" w:rsidP="001F4B46">
            <w:pPr>
              <w:jc w:val="center"/>
              <w:rPr>
                <w:bCs/>
                <w:sz w:val="28"/>
                <w:szCs w:val="28"/>
              </w:rPr>
            </w:pPr>
            <w:r w:rsidRPr="00CF2900">
              <w:rPr>
                <w:bCs/>
                <w:sz w:val="28"/>
                <w:szCs w:val="28"/>
              </w:rPr>
              <w:t>-</w:t>
            </w:r>
          </w:p>
        </w:tc>
        <w:tc>
          <w:tcPr>
            <w:tcW w:w="1105" w:type="dxa"/>
            <w:vAlign w:val="center"/>
          </w:tcPr>
          <w:p w14:paraId="35AD9705" w14:textId="77777777" w:rsidR="00234CBB" w:rsidRPr="00CF2900" w:rsidRDefault="00234CBB" w:rsidP="001F4B46">
            <w:pPr>
              <w:jc w:val="center"/>
              <w:rPr>
                <w:bCs/>
                <w:sz w:val="28"/>
                <w:szCs w:val="28"/>
              </w:rPr>
            </w:pPr>
            <w:r w:rsidRPr="00CF2900">
              <w:rPr>
                <w:bCs/>
                <w:sz w:val="28"/>
                <w:szCs w:val="28"/>
              </w:rPr>
              <w:t>-</w:t>
            </w:r>
          </w:p>
        </w:tc>
        <w:tc>
          <w:tcPr>
            <w:tcW w:w="1105" w:type="dxa"/>
            <w:vAlign w:val="center"/>
          </w:tcPr>
          <w:p w14:paraId="5F87594E" w14:textId="77777777" w:rsidR="00234CBB" w:rsidRPr="00CF2900" w:rsidRDefault="00234CBB" w:rsidP="001F4B46">
            <w:pPr>
              <w:jc w:val="center"/>
              <w:rPr>
                <w:bCs/>
                <w:sz w:val="28"/>
                <w:szCs w:val="28"/>
              </w:rPr>
            </w:pPr>
            <w:r w:rsidRPr="00CF2900">
              <w:rPr>
                <w:bCs/>
                <w:sz w:val="28"/>
                <w:szCs w:val="28"/>
              </w:rPr>
              <w:t>-</w:t>
            </w:r>
          </w:p>
        </w:tc>
      </w:tr>
      <w:tr w:rsidR="00234CBB" w14:paraId="599F68DF" w14:textId="77777777" w:rsidTr="006A7819">
        <w:trPr>
          <w:trHeight w:val="123"/>
        </w:trPr>
        <w:tc>
          <w:tcPr>
            <w:tcW w:w="13466" w:type="dxa"/>
            <w:gridSpan w:val="10"/>
            <w:vAlign w:val="center"/>
          </w:tcPr>
          <w:p w14:paraId="6F4232AF" w14:textId="77777777" w:rsidR="00234CBB" w:rsidRDefault="00234CBB" w:rsidP="00234CBB">
            <w:pPr>
              <w:pStyle w:val="a7"/>
              <w:numPr>
                <w:ilvl w:val="0"/>
                <w:numId w:val="8"/>
              </w:numPr>
              <w:jc w:val="center"/>
              <w:rPr>
                <w:bCs/>
                <w:color w:val="000000"/>
                <w:sz w:val="28"/>
                <w:szCs w:val="28"/>
              </w:rPr>
            </w:pPr>
            <w:r>
              <w:rPr>
                <w:bCs/>
                <w:color w:val="000000"/>
                <w:sz w:val="28"/>
                <w:szCs w:val="28"/>
              </w:rPr>
              <w:t>Показатели качества очистки сточных вод</w:t>
            </w:r>
          </w:p>
        </w:tc>
      </w:tr>
      <w:tr w:rsidR="00234CBB" w14:paraId="17B26C25" w14:textId="77777777" w:rsidTr="001F4B46">
        <w:trPr>
          <w:trHeight w:val="2166"/>
        </w:trPr>
        <w:tc>
          <w:tcPr>
            <w:tcW w:w="822" w:type="dxa"/>
            <w:vAlign w:val="center"/>
          </w:tcPr>
          <w:p w14:paraId="5387123F" w14:textId="77777777" w:rsidR="00234CBB" w:rsidRDefault="00234CBB" w:rsidP="001F4B46">
            <w:pPr>
              <w:jc w:val="center"/>
              <w:rPr>
                <w:bCs/>
                <w:color w:val="000000"/>
                <w:sz w:val="28"/>
                <w:szCs w:val="28"/>
              </w:rPr>
            </w:pPr>
            <w:r>
              <w:rPr>
                <w:bCs/>
                <w:color w:val="000000"/>
                <w:sz w:val="28"/>
                <w:szCs w:val="28"/>
              </w:rPr>
              <w:t>2.1.</w:t>
            </w:r>
          </w:p>
        </w:tc>
        <w:tc>
          <w:tcPr>
            <w:tcW w:w="3375" w:type="dxa"/>
            <w:vAlign w:val="center"/>
          </w:tcPr>
          <w:p w14:paraId="7FD3CF8D" w14:textId="77777777" w:rsidR="00234CBB" w:rsidRPr="00656E97" w:rsidRDefault="00234CBB" w:rsidP="001F4B46">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7BCE5E2A" w14:textId="77777777" w:rsidR="00234CBB" w:rsidRPr="00CF2900" w:rsidRDefault="00234CBB" w:rsidP="001F4B46">
            <w:pPr>
              <w:jc w:val="center"/>
              <w:rPr>
                <w:bCs/>
                <w:sz w:val="28"/>
                <w:szCs w:val="28"/>
              </w:rPr>
            </w:pPr>
            <w:r w:rsidRPr="00CF2900">
              <w:rPr>
                <w:bCs/>
                <w:sz w:val="28"/>
                <w:szCs w:val="28"/>
              </w:rPr>
              <w:t>-</w:t>
            </w:r>
          </w:p>
        </w:tc>
        <w:tc>
          <w:tcPr>
            <w:tcW w:w="1701" w:type="dxa"/>
            <w:vAlign w:val="center"/>
          </w:tcPr>
          <w:p w14:paraId="36FF5A88" w14:textId="77777777" w:rsidR="00234CBB" w:rsidRPr="00CF2900" w:rsidRDefault="00234CBB" w:rsidP="001F4B46">
            <w:pPr>
              <w:jc w:val="center"/>
              <w:rPr>
                <w:bCs/>
                <w:sz w:val="28"/>
                <w:szCs w:val="28"/>
              </w:rPr>
            </w:pPr>
            <w:r w:rsidRPr="00CF2900">
              <w:rPr>
                <w:bCs/>
                <w:sz w:val="28"/>
                <w:szCs w:val="28"/>
              </w:rPr>
              <w:t>-</w:t>
            </w:r>
          </w:p>
        </w:tc>
        <w:tc>
          <w:tcPr>
            <w:tcW w:w="992" w:type="dxa"/>
            <w:vAlign w:val="center"/>
          </w:tcPr>
          <w:p w14:paraId="7D40F52F" w14:textId="77777777" w:rsidR="00234CBB" w:rsidRPr="00CF2900" w:rsidRDefault="00234CBB" w:rsidP="001F4B46">
            <w:pPr>
              <w:jc w:val="center"/>
              <w:rPr>
                <w:bCs/>
                <w:sz w:val="28"/>
                <w:szCs w:val="28"/>
              </w:rPr>
            </w:pPr>
            <w:r w:rsidRPr="00CF2900">
              <w:rPr>
                <w:bCs/>
                <w:sz w:val="28"/>
                <w:szCs w:val="28"/>
              </w:rPr>
              <w:t>-</w:t>
            </w:r>
          </w:p>
        </w:tc>
        <w:tc>
          <w:tcPr>
            <w:tcW w:w="1134" w:type="dxa"/>
            <w:vAlign w:val="center"/>
          </w:tcPr>
          <w:p w14:paraId="400B0DDA" w14:textId="77777777" w:rsidR="00234CBB" w:rsidRPr="00CF2900" w:rsidRDefault="00234CBB" w:rsidP="001F4B46">
            <w:pPr>
              <w:jc w:val="center"/>
              <w:rPr>
                <w:bCs/>
                <w:sz w:val="28"/>
                <w:szCs w:val="28"/>
              </w:rPr>
            </w:pPr>
            <w:r w:rsidRPr="00CF2900">
              <w:rPr>
                <w:bCs/>
                <w:sz w:val="28"/>
                <w:szCs w:val="28"/>
              </w:rPr>
              <w:t>-</w:t>
            </w:r>
          </w:p>
        </w:tc>
        <w:tc>
          <w:tcPr>
            <w:tcW w:w="1134" w:type="dxa"/>
            <w:vAlign w:val="center"/>
          </w:tcPr>
          <w:p w14:paraId="031F2EC1" w14:textId="77777777" w:rsidR="00234CBB" w:rsidRPr="00CF2900" w:rsidRDefault="00234CBB" w:rsidP="001F4B46">
            <w:pPr>
              <w:jc w:val="center"/>
              <w:rPr>
                <w:bCs/>
                <w:sz w:val="28"/>
                <w:szCs w:val="28"/>
              </w:rPr>
            </w:pPr>
            <w:r w:rsidRPr="00CF2900">
              <w:rPr>
                <w:bCs/>
                <w:sz w:val="28"/>
                <w:szCs w:val="28"/>
              </w:rPr>
              <w:t>-</w:t>
            </w:r>
          </w:p>
        </w:tc>
        <w:tc>
          <w:tcPr>
            <w:tcW w:w="1105" w:type="dxa"/>
            <w:vAlign w:val="center"/>
          </w:tcPr>
          <w:p w14:paraId="5E514B53" w14:textId="77777777" w:rsidR="00234CBB" w:rsidRPr="00CF2900" w:rsidRDefault="00234CBB" w:rsidP="001F4B46">
            <w:pPr>
              <w:jc w:val="center"/>
              <w:rPr>
                <w:bCs/>
                <w:sz w:val="28"/>
                <w:szCs w:val="28"/>
              </w:rPr>
            </w:pPr>
            <w:r w:rsidRPr="00CF2900">
              <w:rPr>
                <w:bCs/>
                <w:sz w:val="28"/>
                <w:szCs w:val="28"/>
              </w:rPr>
              <w:t>-</w:t>
            </w:r>
          </w:p>
        </w:tc>
        <w:tc>
          <w:tcPr>
            <w:tcW w:w="1105" w:type="dxa"/>
            <w:vAlign w:val="center"/>
          </w:tcPr>
          <w:p w14:paraId="6FC3853F" w14:textId="77777777" w:rsidR="00234CBB" w:rsidRPr="00CF2900" w:rsidRDefault="00234CBB" w:rsidP="001F4B46">
            <w:pPr>
              <w:jc w:val="center"/>
              <w:rPr>
                <w:bCs/>
                <w:sz w:val="28"/>
                <w:szCs w:val="28"/>
              </w:rPr>
            </w:pPr>
            <w:r w:rsidRPr="00CF2900">
              <w:rPr>
                <w:bCs/>
                <w:sz w:val="28"/>
                <w:szCs w:val="28"/>
              </w:rPr>
              <w:t>-</w:t>
            </w:r>
          </w:p>
        </w:tc>
        <w:tc>
          <w:tcPr>
            <w:tcW w:w="1105" w:type="dxa"/>
            <w:vAlign w:val="center"/>
          </w:tcPr>
          <w:p w14:paraId="3ADBA76A" w14:textId="77777777" w:rsidR="00234CBB" w:rsidRPr="00CF2900" w:rsidRDefault="00234CBB" w:rsidP="001F4B46">
            <w:pPr>
              <w:jc w:val="center"/>
              <w:rPr>
                <w:bCs/>
                <w:sz w:val="28"/>
                <w:szCs w:val="28"/>
              </w:rPr>
            </w:pPr>
            <w:r w:rsidRPr="00CF2900">
              <w:rPr>
                <w:bCs/>
                <w:sz w:val="28"/>
                <w:szCs w:val="28"/>
              </w:rPr>
              <w:t>-</w:t>
            </w:r>
          </w:p>
        </w:tc>
      </w:tr>
      <w:tr w:rsidR="00234CBB" w14:paraId="0CC02286" w14:textId="77777777" w:rsidTr="006A7819">
        <w:trPr>
          <w:trHeight w:val="2002"/>
        </w:trPr>
        <w:tc>
          <w:tcPr>
            <w:tcW w:w="822" w:type="dxa"/>
            <w:vAlign w:val="center"/>
          </w:tcPr>
          <w:p w14:paraId="32EB8ABA" w14:textId="77777777" w:rsidR="00234CBB" w:rsidRDefault="00234CBB" w:rsidP="001F4B46">
            <w:pPr>
              <w:jc w:val="center"/>
              <w:rPr>
                <w:bCs/>
                <w:color w:val="000000"/>
                <w:sz w:val="28"/>
                <w:szCs w:val="28"/>
              </w:rPr>
            </w:pPr>
            <w:r>
              <w:rPr>
                <w:bCs/>
                <w:color w:val="000000"/>
                <w:sz w:val="28"/>
                <w:szCs w:val="28"/>
              </w:rPr>
              <w:t>2.2.</w:t>
            </w:r>
          </w:p>
        </w:tc>
        <w:tc>
          <w:tcPr>
            <w:tcW w:w="3375" w:type="dxa"/>
            <w:vAlign w:val="center"/>
          </w:tcPr>
          <w:p w14:paraId="1135DFC2" w14:textId="77777777" w:rsidR="00234CBB" w:rsidRDefault="00234CBB" w:rsidP="001F4B46">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5AD5D550" w14:textId="77777777" w:rsidR="00234CBB" w:rsidRPr="00CF2900" w:rsidRDefault="00234CBB" w:rsidP="001F4B46">
            <w:pPr>
              <w:jc w:val="center"/>
              <w:rPr>
                <w:bCs/>
                <w:sz w:val="28"/>
                <w:szCs w:val="28"/>
              </w:rPr>
            </w:pPr>
            <w:r w:rsidRPr="00CF2900">
              <w:rPr>
                <w:bCs/>
                <w:sz w:val="28"/>
                <w:szCs w:val="28"/>
              </w:rPr>
              <w:t>-</w:t>
            </w:r>
          </w:p>
        </w:tc>
        <w:tc>
          <w:tcPr>
            <w:tcW w:w="1701" w:type="dxa"/>
            <w:vAlign w:val="center"/>
          </w:tcPr>
          <w:p w14:paraId="586554F9" w14:textId="77777777" w:rsidR="00234CBB" w:rsidRPr="00CF2900" w:rsidRDefault="00234CBB" w:rsidP="001F4B46">
            <w:pPr>
              <w:jc w:val="center"/>
              <w:rPr>
                <w:bCs/>
                <w:sz w:val="28"/>
                <w:szCs w:val="28"/>
              </w:rPr>
            </w:pPr>
            <w:r w:rsidRPr="00CF2900">
              <w:rPr>
                <w:bCs/>
                <w:sz w:val="28"/>
                <w:szCs w:val="28"/>
              </w:rPr>
              <w:t>-</w:t>
            </w:r>
          </w:p>
        </w:tc>
        <w:tc>
          <w:tcPr>
            <w:tcW w:w="992" w:type="dxa"/>
            <w:vAlign w:val="center"/>
          </w:tcPr>
          <w:p w14:paraId="4279B869" w14:textId="77777777" w:rsidR="00234CBB" w:rsidRPr="00CF2900" w:rsidRDefault="00234CBB" w:rsidP="001F4B46">
            <w:pPr>
              <w:jc w:val="center"/>
              <w:rPr>
                <w:bCs/>
                <w:sz w:val="28"/>
                <w:szCs w:val="28"/>
              </w:rPr>
            </w:pPr>
            <w:r w:rsidRPr="00CF2900">
              <w:rPr>
                <w:bCs/>
                <w:sz w:val="28"/>
                <w:szCs w:val="28"/>
              </w:rPr>
              <w:t>-</w:t>
            </w:r>
          </w:p>
        </w:tc>
        <w:tc>
          <w:tcPr>
            <w:tcW w:w="1134" w:type="dxa"/>
            <w:vAlign w:val="center"/>
          </w:tcPr>
          <w:p w14:paraId="52A479D2" w14:textId="77777777" w:rsidR="00234CBB" w:rsidRPr="00CF2900" w:rsidRDefault="00234CBB" w:rsidP="001F4B46">
            <w:pPr>
              <w:jc w:val="center"/>
              <w:rPr>
                <w:bCs/>
                <w:sz w:val="28"/>
                <w:szCs w:val="28"/>
              </w:rPr>
            </w:pPr>
            <w:r w:rsidRPr="00CF2900">
              <w:rPr>
                <w:bCs/>
                <w:sz w:val="28"/>
                <w:szCs w:val="28"/>
              </w:rPr>
              <w:t>-</w:t>
            </w:r>
          </w:p>
        </w:tc>
        <w:tc>
          <w:tcPr>
            <w:tcW w:w="1134" w:type="dxa"/>
            <w:vAlign w:val="center"/>
          </w:tcPr>
          <w:p w14:paraId="0AE259CA" w14:textId="77777777" w:rsidR="00234CBB" w:rsidRPr="00CF2900" w:rsidRDefault="00234CBB" w:rsidP="001F4B46">
            <w:pPr>
              <w:jc w:val="center"/>
              <w:rPr>
                <w:bCs/>
                <w:sz w:val="28"/>
                <w:szCs w:val="28"/>
              </w:rPr>
            </w:pPr>
            <w:r w:rsidRPr="00CF2900">
              <w:rPr>
                <w:bCs/>
                <w:sz w:val="28"/>
                <w:szCs w:val="28"/>
              </w:rPr>
              <w:t>-</w:t>
            </w:r>
          </w:p>
        </w:tc>
        <w:tc>
          <w:tcPr>
            <w:tcW w:w="1105" w:type="dxa"/>
            <w:vAlign w:val="center"/>
          </w:tcPr>
          <w:p w14:paraId="289B4E76" w14:textId="77777777" w:rsidR="00234CBB" w:rsidRPr="00CF2900" w:rsidRDefault="00234CBB" w:rsidP="001F4B46">
            <w:pPr>
              <w:jc w:val="center"/>
              <w:rPr>
                <w:bCs/>
                <w:sz w:val="28"/>
                <w:szCs w:val="28"/>
              </w:rPr>
            </w:pPr>
            <w:r w:rsidRPr="00CF2900">
              <w:rPr>
                <w:bCs/>
                <w:sz w:val="28"/>
                <w:szCs w:val="28"/>
              </w:rPr>
              <w:t>-</w:t>
            </w:r>
          </w:p>
        </w:tc>
        <w:tc>
          <w:tcPr>
            <w:tcW w:w="1105" w:type="dxa"/>
            <w:vAlign w:val="center"/>
          </w:tcPr>
          <w:p w14:paraId="691DC18F" w14:textId="77777777" w:rsidR="00234CBB" w:rsidRPr="00CF2900" w:rsidRDefault="00234CBB" w:rsidP="001F4B46">
            <w:pPr>
              <w:jc w:val="center"/>
              <w:rPr>
                <w:bCs/>
                <w:sz w:val="28"/>
                <w:szCs w:val="28"/>
              </w:rPr>
            </w:pPr>
            <w:r w:rsidRPr="00CF2900">
              <w:rPr>
                <w:bCs/>
                <w:sz w:val="28"/>
                <w:szCs w:val="28"/>
              </w:rPr>
              <w:t>-</w:t>
            </w:r>
          </w:p>
        </w:tc>
        <w:tc>
          <w:tcPr>
            <w:tcW w:w="1105" w:type="dxa"/>
            <w:vAlign w:val="center"/>
          </w:tcPr>
          <w:p w14:paraId="359769BC" w14:textId="77777777" w:rsidR="00234CBB" w:rsidRPr="00CF2900" w:rsidRDefault="00234CBB" w:rsidP="001F4B46">
            <w:pPr>
              <w:jc w:val="center"/>
              <w:rPr>
                <w:bCs/>
                <w:sz w:val="28"/>
                <w:szCs w:val="28"/>
              </w:rPr>
            </w:pPr>
            <w:r w:rsidRPr="00CF2900">
              <w:rPr>
                <w:bCs/>
                <w:sz w:val="28"/>
                <w:szCs w:val="28"/>
              </w:rPr>
              <w:t>-</w:t>
            </w:r>
          </w:p>
        </w:tc>
      </w:tr>
      <w:tr w:rsidR="00234CBB" w14:paraId="5DD1DFA9" w14:textId="77777777" w:rsidTr="001F4B46">
        <w:trPr>
          <w:trHeight w:val="296"/>
        </w:trPr>
        <w:tc>
          <w:tcPr>
            <w:tcW w:w="822" w:type="dxa"/>
            <w:vAlign w:val="center"/>
          </w:tcPr>
          <w:p w14:paraId="41F91E42" w14:textId="77777777" w:rsidR="00234CBB" w:rsidRPr="00CF2900" w:rsidRDefault="00234CBB" w:rsidP="001F4B46">
            <w:pPr>
              <w:jc w:val="center"/>
              <w:rPr>
                <w:bCs/>
                <w:color w:val="000000"/>
                <w:sz w:val="28"/>
                <w:szCs w:val="28"/>
              </w:rPr>
            </w:pPr>
            <w:r w:rsidRPr="00CF2900">
              <w:rPr>
                <w:bCs/>
                <w:color w:val="000000"/>
                <w:sz w:val="28"/>
                <w:szCs w:val="28"/>
              </w:rPr>
              <w:lastRenderedPageBreak/>
              <w:t>1</w:t>
            </w:r>
          </w:p>
        </w:tc>
        <w:tc>
          <w:tcPr>
            <w:tcW w:w="3375" w:type="dxa"/>
            <w:vAlign w:val="center"/>
          </w:tcPr>
          <w:p w14:paraId="0D0AB0EE" w14:textId="77777777" w:rsidR="00234CBB" w:rsidRPr="00CF2900" w:rsidRDefault="00234CBB" w:rsidP="001F4B46">
            <w:pPr>
              <w:jc w:val="center"/>
              <w:rPr>
                <w:color w:val="000000" w:themeColor="text1"/>
                <w:sz w:val="28"/>
                <w:szCs w:val="28"/>
              </w:rPr>
            </w:pPr>
            <w:r w:rsidRPr="00CF2900">
              <w:rPr>
                <w:color w:val="000000" w:themeColor="text1"/>
                <w:sz w:val="28"/>
                <w:szCs w:val="28"/>
              </w:rPr>
              <w:t>2</w:t>
            </w:r>
          </w:p>
        </w:tc>
        <w:tc>
          <w:tcPr>
            <w:tcW w:w="993" w:type="dxa"/>
            <w:vAlign w:val="center"/>
          </w:tcPr>
          <w:p w14:paraId="6E3263F7" w14:textId="77777777" w:rsidR="00234CBB" w:rsidRPr="00CF2900" w:rsidRDefault="00234CBB" w:rsidP="001F4B46">
            <w:pPr>
              <w:jc w:val="center"/>
              <w:rPr>
                <w:bCs/>
                <w:sz w:val="28"/>
                <w:szCs w:val="28"/>
              </w:rPr>
            </w:pPr>
            <w:r w:rsidRPr="00CF2900">
              <w:rPr>
                <w:bCs/>
                <w:sz w:val="28"/>
                <w:szCs w:val="28"/>
              </w:rPr>
              <w:t>3</w:t>
            </w:r>
          </w:p>
        </w:tc>
        <w:tc>
          <w:tcPr>
            <w:tcW w:w="1701" w:type="dxa"/>
            <w:vAlign w:val="center"/>
          </w:tcPr>
          <w:p w14:paraId="1E31DBD7" w14:textId="77777777" w:rsidR="00234CBB" w:rsidRPr="00CF2900" w:rsidRDefault="00234CBB" w:rsidP="001F4B46">
            <w:pPr>
              <w:jc w:val="center"/>
              <w:rPr>
                <w:bCs/>
                <w:sz w:val="28"/>
                <w:szCs w:val="28"/>
              </w:rPr>
            </w:pPr>
            <w:r w:rsidRPr="00CF2900">
              <w:rPr>
                <w:bCs/>
                <w:sz w:val="28"/>
                <w:szCs w:val="28"/>
              </w:rPr>
              <w:t>4</w:t>
            </w:r>
          </w:p>
        </w:tc>
        <w:tc>
          <w:tcPr>
            <w:tcW w:w="992" w:type="dxa"/>
            <w:vAlign w:val="center"/>
          </w:tcPr>
          <w:p w14:paraId="79CB8A2A" w14:textId="77777777" w:rsidR="00234CBB" w:rsidRPr="00CF2900" w:rsidRDefault="00234CBB" w:rsidP="001F4B46">
            <w:pPr>
              <w:jc w:val="center"/>
              <w:rPr>
                <w:bCs/>
                <w:sz w:val="28"/>
                <w:szCs w:val="28"/>
              </w:rPr>
            </w:pPr>
            <w:r w:rsidRPr="00CF2900">
              <w:rPr>
                <w:bCs/>
                <w:sz w:val="28"/>
                <w:szCs w:val="28"/>
              </w:rPr>
              <w:t>5</w:t>
            </w:r>
          </w:p>
        </w:tc>
        <w:tc>
          <w:tcPr>
            <w:tcW w:w="1134" w:type="dxa"/>
            <w:vAlign w:val="center"/>
          </w:tcPr>
          <w:p w14:paraId="10805CE7" w14:textId="77777777" w:rsidR="00234CBB" w:rsidRPr="00CF2900" w:rsidRDefault="00234CBB" w:rsidP="001F4B46">
            <w:pPr>
              <w:jc w:val="center"/>
              <w:rPr>
                <w:bCs/>
                <w:sz w:val="28"/>
                <w:szCs w:val="28"/>
              </w:rPr>
            </w:pPr>
            <w:r w:rsidRPr="00CF2900">
              <w:rPr>
                <w:bCs/>
                <w:sz w:val="28"/>
                <w:szCs w:val="28"/>
              </w:rPr>
              <w:t>6</w:t>
            </w:r>
          </w:p>
        </w:tc>
        <w:tc>
          <w:tcPr>
            <w:tcW w:w="1134" w:type="dxa"/>
            <w:vAlign w:val="center"/>
          </w:tcPr>
          <w:p w14:paraId="2778D646" w14:textId="77777777" w:rsidR="00234CBB" w:rsidRPr="00CF2900" w:rsidRDefault="00234CBB" w:rsidP="001F4B46">
            <w:pPr>
              <w:jc w:val="center"/>
              <w:rPr>
                <w:bCs/>
                <w:sz w:val="28"/>
                <w:szCs w:val="28"/>
              </w:rPr>
            </w:pPr>
            <w:r w:rsidRPr="00CF2900">
              <w:rPr>
                <w:bCs/>
                <w:sz w:val="28"/>
                <w:szCs w:val="28"/>
              </w:rPr>
              <w:t>7</w:t>
            </w:r>
          </w:p>
        </w:tc>
        <w:tc>
          <w:tcPr>
            <w:tcW w:w="1105" w:type="dxa"/>
            <w:vAlign w:val="center"/>
          </w:tcPr>
          <w:p w14:paraId="61C0F26D" w14:textId="77777777" w:rsidR="00234CBB" w:rsidRPr="00CF2900" w:rsidRDefault="00234CBB" w:rsidP="001F4B46">
            <w:pPr>
              <w:jc w:val="center"/>
              <w:rPr>
                <w:bCs/>
                <w:sz w:val="28"/>
                <w:szCs w:val="28"/>
              </w:rPr>
            </w:pPr>
            <w:r w:rsidRPr="00CF2900">
              <w:rPr>
                <w:bCs/>
                <w:sz w:val="28"/>
                <w:szCs w:val="28"/>
              </w:rPr>
              <w:t>8</w:t>
            </w:r>
          </w:p>
        </w:tc>
        <w:tc>
          <w:tcPr>
            <w:tcW w:w="1105" w:type="dxa"/>
            <w:vAlign w:val="center"/>
          </w:tcPr>
          <w:p w14:paraId="422125E0" w14:textId="77777777" w:rsidR="00234CBB" w:rsidRPr="00CF2900" w:rsidRDefault="00234CBB" w:rsidP="001F4B46">
            <w:pPr>
              <w:jc w:val="center"/>
              <w:rPr>
                <w:bCs/>
                <w:sz w:val="28"/>
                <w:szCs w:val="28"/>
              </w:rPr>
            </w:pPr>
            <w:r w:rsidRPr="00CF2900">
              <w:rPr>
                <w:bCs/>
                <w:sz w:val="28"/>
                <w:szCs w:val="28"/>
              </w:rPr>
              <w:t>9</w:t>
            </w:r>
          </w:p>
        </w:tc>
        <w:tc>
          <w:tcPr>
            <w:tcW w:w="1105" w:type="dxa"/>
            <w:vAlign w:val="center"/>
          </w:tcPr>
          <w:p w14:paraId="0CB6D9E5" w14:textId="77777777" w:rsidR="00234CBB" w:rsidRPr="00CF2900" w:rsidRDefault="00234CBB" w:rsidP="001F4B46">
            <w:pPr>
              <w:jc w:val="center"/>
              <w:rPr>
                <w:bCs/>
                <w:sz w:val="28"/>
                <w:szCs w:val="28"/>
              </w:rPr>
            </w:pPr>
            <w:r w:rsidRPr="00CF2900">
              <w:rPr>
                <w:bCs/>
                <w:sz w:val="28"/>
                <w:szCs w:val="28"/>
              </w:rPr>
              <w:t>10</w:t>
            </w:r>
          </w:p>
        </w:tc>
      </w:tr>
      <w:tr w:rsidR="00234CBB" w14:paraId="72C8FD48" w14:textId="77777777" w:rsidTr="001F4B46">
        <w:trPr>
          <w:trHeight w:val="2968"/>
        </w:trPr>
        <w:tc>
          <w:tcPr>
            <w:tcW w:w="822" w:type="dxa"/>
            <w:vAlign w:val="center"/>
          </w:tcPr>
          <w:p w14:paraId="577E3C72" w14:textId="77777777" w:rsidR="00234CBB" w:rsidRDefault="00234CBB" w:rsidP="001F4B46">
            <w:pPr>
              <w:jc w:val="center"/>
              <w:rPr>
                <w:bCs/>
                <w:color w:val="000000"/>
                <w:sz w:val="28"/>
                <w:szCs w:val="28"/>
              </w:rPr>
            </w:pPr>
            <w:r>
              <w:rPr>
                <w:bCs/>
                <w:color w:val="000000"/>
                <w:sz w:val="28"/>
                <w:szCs w:val="28"/>
              </w:rPr>
              <w:t>2.3.</w:t>
            </w:r>
          </w:p>
        </w:tc>
        <w:tc>
          <w:tcPr>
            <w:tcW w:w="3375" w:type="dxa"/>
            <w:vAlign w:val="center"/>
          </w:tcPr>
          <w:p w14:paraId="20E1CA64" w14:textId="77777777" w:rsidR="00234CBB" w:rsidRPr="00656E97" w:rsidRDefault="00234CBB" w:rsidP="001F4B46">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111E242A" w14:textId="77777777" w:rsidR="00234CBB" w:rsidRPr="008E6C01" w:rsidRDefault="00234CBB" w:rsidP="001F4B46">
            <w:pPr>
              <w:jc w:val="center"/>
              <w:rPr>
                <w:bCs/>
                <w:sz w:val="28"/>
                <w:szCs w:val="28"/>
              </w:rPr>
            </w:pPr>
            <w:r>
              <w:rPr>
                <w:bCs/>
                <w:sz w:val="28"/>
                <w:szCs w:val="28"/>
              </w:rPr>
              <w:t>80</w:t>
            </w:r>
          </w:p>
        </w:tc>
        <w:tc>
          <w:tcPr>
            <w:tcW w:w="1701" w:type="dxa"/>
            <w:vAlign w:val="center"/>
          </w:tcPr>
          <w:p w14:paraId="4C5E1DD3" w14:textId="77777777" w:rsidR="00234CBB" w:rsidRPr="008E6C01" w:rsidRDefault="00234CBB" w:rsidP="001F4B46">
            <w:pPr>
              <w:jc w:val="center"/>
              <w:rPr>
                <w:bCs/>
                <w:sz w:val="28"/>
                <w:szCs w:val="28"/>
              </w:rPr>
            </w:pPr>
            <w:r>
              <w:rPr>
                <w:bCs/>
                <w:sz w:val="28"/>
                <w:szCs w:val="28"/>
              </w:rPr>
              <w:t>80</w:t>
            </w:r>
          </w:p>
        </w:tc>
        <w:tc>
          <w:tcPr>
            <w:tcW w:w="992" w:type="dxa"/>
            <w:vAlign w:val="center"/>
          </w:tcPr>
          <w:p w14:paraId="51AAF4D4" w14:textId="77777777" w:rsidR="00234CBB" w:rsidRPr="008E6C01" w:rsidRDefault="00234CBB" w:rsidP="001F4B46">
            <w:pPr>
              <w:jc w:val="center"/>
              <w:rPr>
                <w:bCs/>
                <w:sz w:val="28"/>
                <w:szCs w:val="28"/>
              </w:rPr>
            </w:pPr>
            <w:r>
              <w:rPr>
                <w:bCs/>
                <w:sz w:val="28"/>
                <w:szCs w:val="28"/>
              </w:rPr>
              <w:t>10</w:t>
            </w:r>
          </w:p>
        </w:tc>
        <w:tc>
          <w:tcPr>
            <w:tcW w:w="1134" w:type="dxa"/>
            <w:vAlign w:val="center"/>
          </w:tcPr>
          <w:p w14:paraId="267F464E" w14:textId="77777777" w:rsidR="00234CBB" w:rsidRPr="008E6C01" w:rsidRDefault="00234CBB" w:rsidP="001F4B46">
            <w:pPr>
              <w:jc w:val="center"/>
              <w:rPr>
                <w:bCs/>
                <w:sz w:val="28"/>
                <w:szCs w:val="28"/>
              </w:rPr>
            </w:pPr>
            <w:r>
              <w:rPr>
                <w:bCs/>
                <w:sz w:val="28"/>
                <w:szCs w:val="28"/>
              </w:rPr>
              <w:t>0</w:t>
            </w:r>
          </w:p>
        </w:tc>
        <w:tc>
          <w:tcPr>
            <w:tcW w:w="1134" w:type="dxa"/>
            <w:vAlign w:val="center"/>
          </w:tcPr>
          <w:p w14:paraId="7BB8D747" w14:textId="77777777" w:rsidR="00234CBB" w:rsidRPr="008E6C01" w:rsidRDefault="00234CBB" w:rsidP="001F4B46">
            <w:pPr>
              <w:jc w:val="center"/>
              <w:rPr>
                <w:bCs/>
                <w:sz w:val="28"/>
                <w:szCs w:val="28"/>
              </w:rPr>
            </w:pPr>
            <w:r>
              <w:rPr>
                <w:bCs/>
                <w:sz w:val="28"/>
                <w:szCs w:val="28"/>
              </w:rPr>
              <w:t>0</w:t>
            </w:r>
          </w:p>
        </w:tc>
        <w:tc>
          <w:tcPr>
            <w:tcW w:w="1105" w:type="dxa"/>
            <w:vAlign w:val="center"/>
          </w:tcPr>
          <w:p w14:paraId="7D27C0CA" w14:textId="77777777" w:rsidR="00234CBB" w:rsidRPr="008E6C01" w:rsidRDefault="00234CBB" w:rsidP="001F4B46">
            <w:pPr>
              <w:jc w:val="center"/>
              <w:rPr>
                <w:bCs/>
                <w:sz w:val="28"/>
                <w:szCs w:val="28"/>
              </w:rPr>
            </w:pPr>
            <w:r>
              <w:rPr>
                <w:bCs/>
                <w:sz w:val="28"/>
                <w:szCs w:val="28"/>
              </w:rPr>
              <w:t>0</w:t>
            </w:r>
          </w:p>
        </w:tc>
        <w:tc>
          <w:tcPr>
            <w:tcW w:w="1105" w:type="dxa"/>
            <w:vAlign w:val="center"/>
          </w:tcPr>
          <w:p w14:paraId="791C0B47" w14:textId="77777777" w:rsidR="00234CBB" w:rsidRPr="008E6C01" w:rsidRDefault="00234CBB" w:rsidP="001F4B46">
            <w:pPr>
              <w:jc w:val="center"/>
              <w:rPr>
                <w:bCs/>
                <w:sz w:val="28"/>
                <w:szCs w:val="28"/>
              </w:rPr>
            </w:pPr>
            <w:r>
              <w:rPr>
                <w:bCs/>
                <w:sz w:val="28"/>
                <w:szCs w:val="28"/>
              </w:rPr>
              <w:t>0</w:t>
            </w:r>
          </w:p>
        </w:tc>
        <w:tc>
          <w:tcPr>
            <w:tcW w:w="1105" w:type="dxa"/>
            <w:vAlign w:val="center"/>
          </w:tcPr>
          <w:p w14:paraId="43E99369" w14:textId="77777777" w:rsidR="00234CBB" w:rsidRPr="008E6C01" w:rsidRDefault="00234CBB" w:rsidP="001F4B46">
            <w:pPr>
              <w:jc w:val="center"/>
              <w:rPr>
                <w:bCs/>
                <w:sz w:val="28"/>
                <w:szCs w:val="28"/>
              </w:rPr>
            </w:pPr>
            <w:r>
              <w:rPr>
                <w:bCs/>
                <w:sz w:val="28"/>
                <w:szCs w:val="28"/>
              </w:rPr>
              <w:t>0</w:t>
            </w:r>
          </w:p>
        </w:tc>
      </w:tr>
      <w:tr w:rsidR="00234CBB" w14:paraId="3D86E272" w14:textId="77777777" w:rsidTr="001F4B46">
        <w:trPr>
          <w:trHeight w:val="345"/>
        </w:trPr>
        <w:tc>
          <w:tcPr>
            <w:tcW w:w="13466" w:type="dxa"/>
            <w:gridSpan w:val="10"/>
            <w:vAlign w:val="center"/>
          </w:tcPr>
          <w:p w14:paraId="23A9A0B4" w14:textId="77777777" w:rsidR="00234CBB" w:rsidRDefault="00234CBB" w:rsidP="00234CBB">
            <w:pPr>
              <w:pStyle w:val="a7"/>
              <w:numPr>
                <w:ilvl w:val="0"/>
                <w:numId w:val="8"/>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234CBB" w14:paraId="70596AC1" w14:textId="77777777" w:rsidTr="001F4B46">
        <w:trPr>
          <w:trHeight w:val="1967"/>
        </w:trPr>
        <w:tc>
          <w:tcPr>
            <w:tcW w:w="822" w:type="dxa"/>
            <w:vAlign w:val="center"/>
          </w:tcPr>
          <w:p w14:paraId="7AAA0D12" w14:textId="77777777" w:rsidR="00234CBB" w:rsidRDefault="00234CBB" w:rsidP="001F4B46">
            <w:pPr>
              <w:jc w:val="center"/>
              <w:rPr>
                <w:bCs/>
                <w:color w:val="000000"/>
                <w:sz w:val="28"/>
                <w:szCs w:val="28"/>
              </w:rPr>
            </w:pPr>
            <w:r>
              <w:rPr>
                <w:bCs/>
                <w:color w:val="000000"/>
                <w:sz w:val="28"/>
                <w:szCs w:val="28"/>
              </w:rPr>
              <w:t>3.1.</w:t>
            </w:r>
          </w:p>
        </w:tc>
        <w:tc>
          <w:tcPr>
            <w:tcW w:w="3375" w:type="dxa"/>
          </w:tcPr>
          <w:p w14:paraId="68C46DB0" w14:textId="77777777" w:rsidR="00234CBB" w:rsidRDefault="00234CBB" w:rsidP="001F4B46">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993" w:type="dxa"/>
            <w:vAlign w:val="center"/>
          </w:tcPr>
          <w:p w14:paraId="52B0E668" w14:textId="77777777" w:rsidR="00234CBB" w:rsidRPr="008E6C01" w:rsidRDefault="00234CBB" w:rsidP="001F4B46">
            <w:pPr>
              <w:jc w:val="center"/>
              <w:rPr>
                <w:bCs/>
                <w:sz w:val="28"/>
                <w:szCs w:val="28"/>
              </w:rPr>
            </w:pPr>
            <w:r>
              <w:rPr>
                <w:bCs/>
                <w:sz w:val="28"/>
                <w:szCs w:val="28"/>
              </w:rPr>
              <w:t>0,22</w:t>
            </w:r>
          </w:p>
        </w:tc>
        <w:tc>
          <w:tcPr>
            <w:tcW w:w="1701" w:type="dxa"/>
            <w:vAlign w:val="center"/>
          </w:tcPr>
          <w:p w14:paraId="67840C14" w14:textId="77777777" w:rsidR="00234CBB" w:rsidRPr="008E6C01" w:rsidRDefault="00234CBB" w:rsidP="001F4B46">
            <w:pPr>
              <w:jc w:val="center"/>
              <w:rPr>
                <w:bCs/>
                <w:sz w:val="28"/>
                <w:szCs w:val="28"/>
              </w:rPr>
            </w:pPr>
            <w:r>
              <w:rPr>
                <w:bCs/>
                <w:sz w:val="28"/>
                <w:szCs w:val="28"/>
              </w:rPr>
              <w:t>0,22</w:t>
            </w:r>
          </w:p>
        </w:tc>
        <w:tc>
          <w:tcPr>
            <w:tcW w:w="992" w:type="dxa"/>
            <w:vAlign w:val="center"/>
          </w:tcPr>
          <w:p w14:paraId="4FD05579" w14:textId="77777777" w:rsidR="00234CBB" w:rsidRPr="008E6C01" w:rsidRDefault="00234CBB" w:rsidP="001F4B46">
            <w:pPr>
              <w:jc w:val="center"/>
              <w:rPr>
                <w:bCs/>
                <w:sz w:val="28"/>
                <w:szCs w:val="28"/>
              </w:rPr>
            </w:pPr>
            <w:r>
              <w:rPr>
                <w:bCs/>
                <w:sz w:val="28"/>
                <w:szCs w:val="28"/>
              </w:rPr>
              <w:t>0,22</w:t>
            </w:r>
          </w:p>
        </w:tc>
        <w:tc>
          <w:tcPr>
            <w:tcW w:w="1134" w:type="dxa"/>
            <w:vAlign w:val="center"/>
          </w:tcPr>
          <w:p w14:paraId="066BE69E" w14:textId="77777777" w:rsidR="00234CBB" w:rsidRPr="008E6C01" w:rsidRDefault="00234CBB" w:rsidP="001F4B46">
            <w:pPr>
              <w:jc w:val="center"/>
              <w:rPr>
                <w:bCs/>
                <w:sz w:val="28"/>
                <w:szCs w:val="28"/>
              </w:rPr>
            </w:pPr>
            <w:r>
              <w:rPr>
                <w:bCs/>
                <w:sz w:val="28"/>
                <w:szCs w:val="28"/>
              </w:rPr>
              <w:t>0,22</w:t>
            </w:r>
          </w:p>
        </w:tc>
        <w:tc>
          <w:tcPr>
            <w:tcW w:w="1134" w:type="dxa"/>
            <w:vAlign w:val="center"/>
          </w:tcPr>
          <w:p w14:paraId="747ADED6" w14:textId="77777777" w:rsidR="00234CBB" w:rsidRPr="008E6C01" w:rsidRDefault="00234CBB" w:rsidP="001F4B46">
            <w:pPr>
              <w:jc w:val="center"/>
              <w:rPr>
                <w:bCs/>
                <w:sz w:val="28"/>
                <w:szCs w:val="28"/>
              </w:rPr>
            </w:pPr>
            <w:r>
              <w:rPr>
                <w:bCs/>
                <w:sz w:val="28"/>
                <w:szCs w:val="28"/>
              </w:rPr>
              <w:t>0,22</w:t>
            </w:r>
          </w:p>
        </w:tc>
        <w:tc>
          <w:tcPr>
            <w:tcW w:w="1105" w:type="dxa"/>
            <w:vAlign w:val="center"/>
          </w:tcPr>
          <w:p w14:paraId="28C3B4B9" w14:textId="77777777" w:rsidR="00234CBB" w:rsidRPr="008E6C01" w:rsidRDefault="00234CBB" w:rsidP="001F4B46">
            <w:pPr>
              <w:jc w:val="center"/>
              <w:rPr>
                <w:bCs/>
                <w:sz w:val="28"/>
                <w:szCs w:val="28"/>
              </w:rPr>
            </w:pPr>
            <w:r>
              <w:rPr>
                <w:bCs/>
                <w:sz w:val="28"/>
                <w:szCs w:val="28"/>
              </w:rPr>
              <w:t>0,22</w:t>
            </w:r>
          </w:p>
        </w:tc>
        <w:tc>
          <w:tcPr>
            <w:tcW w:w="1105" w:type="dxa"/>
            <w:vAlign w:val="center"/>
          </w:tcPr>
          <w:p w14:paraId="76F8F625" w14:textId="77777777" w:rsidR="00234CBB" w:rsidRPr="008E6C01" w:rsidRDefault="00234CBB" w:rsidP="001F4B46">
            <w:pPr>
              <w:jc w:val="center"/>
              <w:rPr>
                <w:bCs/>
                <w:sz w:val="28"/>
                <w:szCs w:val="28"/>
              </w:rPr>
            </w:pPr>
            <w:r>
              <w:rPr>
                <w:bCs/>
                <w:sz w:val="28"/>
                <w:szCs w:val="28"/>
              </w:rPr>
              <w:t>0,22</w:t>
            </w:r>
          </w:p>
        </w:tc>
        <w:tc>
          <w:tcPr>
            <w:tcW w:w="1105" w:type="dxa"/>
            <w:vAlign w:val="center"/>
          </w:tcPr>
          <w:p w14:paraId="4807DA95" w14:textId="77777777" w:rsidR="00234CBB" w:rsidRPr="008E6C01" w:rsidRDefault="00234CBB" w:rsidP="001F4B46">
            <w:pPr>
              <w:jc w:val="center"/>
              <w:rPr>
                <w:bCs/>
                <w:sz w:val="28"/>
                <w:szCs w:val="28"/>
              </w:rPr>
            </w:pPr>
            <w:r>
              <w:rPr>
                <w:bCs/>
                <w:sz w:val="28"/>
                <w:szCs w:val="28"/>
              </w:rPr>
              <w:t>0,22</w:t>
            </w:r>
          </w:p>
        </w:tc>
      </w:tr>
      <w:tr w:rsidR="00234CBB" w14:paraId="6A20F782" w14:textId="77777777" w:rsidTr="001F4B46">
        <w:tc>
          <w:tcPr>
            <w:tcW w:w="822" w:type="dxa"/>
            <w:vAlign w:val="center"/>
          </w:tcPr>
          <w:p w14:paraId="31616C25" w14:textId="77777777" w:rsidR="00234CBB" w:rsidRDefault="00234CBB" w:rsidP="001F4B46">
            <w:pPr>
              <w:jc w:val="center"/>
              <w:rPr>
                <w:bCs/>
                <w:color w:val="000000"/>
                <w:sz w:val="28"/>
                <w:szCs w:val="28"/>
              </w:rPr>
            </w:pPr>
            <w:r>
              <w:rPr>
                <w:bCs/>
                <w:color w:val="000000"/>
                <w:sz w:val="28"/>
                <w:szCs w:val="28"/>
              </w:rPr>
              <w:t>3.2.</w:t>
            </w:r>
          </w:p>
        </w:tc>
        <w:tc>
          <w:tcPr>
            <w:tcW w:w="3375" w:type="dxa"/>
            <w:vAlign w:val="center"/>
          </w:tcPr>
          <w:p w14:paraId="017E8F01" w14:textId="77777777" w:rsidR="00234CBB" w:rsidRPr="00656E97" w:rsidRDefault="00234CBB" w:rsidP="001F4B46">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993" w:type="dxa"/>
            <w:vAlign w:val="center"/>
          </w:tcPr>
          <w:p w14:paraId="6F40B862" w14:textId="77777777" w:rsidR="00234CBB" w:rsidRPr="008E6C01" w:rsidRDefault="00234CBB" w:rsidP="001F4B46">
            <w:pPr>
              <w:jc w:val="center"/>
              <w:rPr>
                <w:bCs/>
                <w:sz w:val="28"/>
                <w:szCs w:val="28"/>
              </w:rPr>
            </w:pPr>
            <w:r w:rsidRPr="008E6C01">
              <w:rPr>
                <w:bCs/>
                <w:sz w:val="28"/>
                <w:szCs w:val="28"/>
              </w:rPr>
              <w:t>-</w:t>
            </w:r>
          </w:p>
        </w:tc>
        <w:tc>
          <w:tcPr>
            <w:tcW w:w="1701" w:type="dxa"/>
            <w:vAlign w:val="center"/>
          </w:tcPr>
          <w:p w14:paraId="20EE6916" w14:textId="77777777" w:rsidR="00234CBB" w:rsidRPr="008E6C01" w:rsidRDefault="00234CBB" w:rsidP="001F4B46">
            <w:pPr>
              <w:jc w:val="center"/>
              <w:rPr>
                <w:bCs/>
                <w:sz w:val="28"/>
                <w:szCs w:val="28"/>
              </w:rPr>
            </w:pPr>
            <w:r w:rsidRPr="008E6C01">
              <w:rPr>
                <w:bCs/>
                <w:sz w:val="28"/>
                <w:szCs w:val="28"/>
              </w:rPr>
              <w:t>-</w:t>
            </w:r>
          </w:p>
        </w:tc>
        <w:tc>
          <w:tcPr>
            <w:tcW w:w="992" w:type="dxa"/>
            <w:vAlign w:val="center"/>
          </w:tcPr>
          <w:p w14:paraId="75423C24" w14:textId="77777777" w:rsidR="00234CBB" w:rsidRPr="008E6C01" w:rsidRDefault="00234CBB" w:rsidP="001F4B46">
            <w:pPr>
              <w:jc w:val="center"/>
              <w:rPr>
                <w:bCs/>
                <w:sz w:val="28"/>
                <w:szCs w:val="28"/>
              </w:rPr>
            </w:pPr>
            <w:r w:rsidRPr="008E6C01">
              <w:rPr>
                <w:bCs/>
                <w:sz w:val="28"/>
                <w:szCs w:val="28"/>
              </w:rPr>
              <w:t>-</w:t>
            </w:r>
          </w:p>
        </w:tc>
        <w:tc>
          <w:tcPr>
            <w:tcW w:w="1134" w:type="dxa"/>
            <w:vAlign w:val="center"/>
          </w:tcPr>
          <w:p w14:paraId="090A3867" w14:textId="77777777" w:rsidR="00234CBB" w:rsidRPr="008E6C01" w:rsidRDefault="00234CBB" w:rsidP="001F4B46">
            <w:pPr>
              <w:jc w:val="center"/>
              <w:rPr>
                <w:bCs/>
                <w:sz w:val="28"/>
                <w:szCs w:val="28"/>
              </w:rPr>
            </w:pPr>
            <w:r w:rsidRPr="008E6C01">
              <w:rPr>
                <w:bCs/>
                <w:sz w:val="28"/>
                <w:szCs w:val="28"/>
              </w:rPr>
              <w:t>-</w:t>
            </w:r>
          </w:p>
        </w:tc>
        <w:tc>
          <w:tcPr>
            <w:tcW w:w="1134" w:type="dxa"/>
            <w:vAlign w:val="center"/>
          </w:tcPr>
          <w:p w14:paraId="68227CB1" w14:textId="77777777" w:rsidR="00234CBB" w:rsidRPr="008E6C01" w:rsidRDefault="00234CBB" w:rsidP="001F4B46">
            <w:pPr>
              <w:jc w:val="center"/>
              <w:rPr>
                <w:bCs/>
                <w:sz w:val="28"/>
                <w:szCs w:val="28"/>
              </w:rPr>
            </w:pPr>
            <w:r w:rsidRPr="008E6C01">
              <w:rPr>
                <w:bCs/>
                <w:sz w:val="28"/>
                <w:szCs w:val="28"/>
              </w:rPr>
              <w:t>-</w:t>
            </w:r>
          </w:p>
        </w:tc>
        <w:tc>
          <w:tcPr>
            <w:tcW w:w="1105" w:type="dxa"/>
            <w:vAlign w:val="center"/>
          </w:tcPr>
          <w:p w14:paraId="0E1671C3" w14:textId="77777777" w:rsidR="00234CBB" w:rsidRPr="008E6C01" w:rsidRDefault="00234CBB" w:rsidP="001F4B46">
            <w:pPr>
              <w:jc w:val="center"/>
              <w:rPr>
                <w:bCs/>
                <w:sz w:val="28"/>
                <w:szCs w:val="28"/>
              </w:rPr>
            </w:pPr>
            <w:r w:rsidRPr="008E6C01">
              <w:rPr>
                <w:bCs/>
                <w:sz w:val="28"/>
                <w:szCs w:val="28"/>
              </w:rPr>
              <w:t>-</w:t>
            </w:r>
          </w:p>
        </w:tc>
        <w:tc>
          <w:tcPr>
            <w:tcW w:w="1105" w:type="dxa"/>
            <w:vAlign w:val="center"/>
          </w:tcPr>
          <w:p w14:paraId="0E17090E" w14:textId="77777777" w:rsidR="00234CBB" w:rsidRPr="008E6C01" w:rsidRDefault="00234CBB" w:rsidP="001F4B46">
            <w:pPr>
              <w:jc w:val="center"/>
              <w:rPr>
                <w:bCs/>
                <w:sz w:val="28"/>
                <w:szCs w:val="28"/>
              </w:rPr>
            </w:pPr>
            <w:r w:rsidRPr="008E6C01">
              <w:rPr>
                <w:bCs/>
                <w:sz w:val="28"/>
                <w:szCs w:val="28"/>
              </w:rPr>
              <w:t>-</w:t>
            </w:r>
          </w:p>
        </w:tc>
        <w:tc>
          <w:tcPr>
            <w:tcW w:w="1105" w:type="dxa"/>
            <w:vAlign w:val="center"/>
          </w:tcPr>
          <w:p w14:paraId="24C30EF1" w14:textId="77777777" w:rsidR="00234CBB" w:rsidRPr="008E6C01" w:rsidRDefault="00234CBB" w:rsidP="001F4B46">
            <w:pPr>
              <w:jc w:val="center"/>
              <w:rPr>
                <w:bCs/>
                <w:sz w:val="28"/>
                <w:szCs w:val="28"/>
              </w:rPr>
            </w:pPr>
            <w:r w:rsidRPr="008E6C01">
              <w:rPr>
                <w:bCs/>
                <w:sz w:val="28"/>
                <w:szCs w:val="28"/>
              </w:rPr>
              <w:t>-</w:t>
            </w:r>
          </w:p>
        </w:tc>
      </w:tr>
      <w:tr w:rsidR="00234CBB" w14:paraId="74382E29" w14:textId="77777777" w:rsidTr="001F4B46">
        <w:tc>
          <w:tcPr>
            <w:tcW w:w="822" w:type="dxa"/>
            <w:vAlign w:val="center"/>
          </w:tcPr>
          <w:p w14:paraId="0DC42CC4" w14:textId="77777777" w:rsidR="00234CBB" w:rsidRDefault="00234CBB" w:rsidP="001F4B46">
            <w:pPr>
              <w:jc w:val="center"/>
              <w:rPr>
                <w:bCs/>
                <w:color w:val="000000"/>
                <w:sz w:val="28"/>
                <w:szCs w:val="28"/>
              </w:rPr>
            </w:pPr>
            <w:r>
              <w:rPr>
                <w:bCs/>
                <w:color w:val="000000"/>
                <w:sz w:val="28"/>
                <w:szCs w:val="28"/>
              </w:rPr>
              <w:t>3.3.</w:t>
            </w:r>
          </w:p>
        </w:tc>
        <w:tc>
          <w:tcPr>
            <w:tcW w:w="3375" w:type="dxa"/>
            <w:vAlign w:val="center"/>
          </w:tcPr>
          <w:p w14:paraId="39F61C51" w14:textId="77777777" w:rsidR="00234CBB" w:rsidRPr="00656E97" w:rsidRDefault="00234CBB" w:rsidP="001F4B46">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 xml:space="preserve">для </w:t>
            </w:r>
            <w:r w:rsidRPr="00FD7FE9">
              <w:rPr>
                <w:color w:val="000000" w:themeColor="text1"/>
                <w:sz w:val="22"/>
                <w:szCs w:val="22"/>
                <w:u w:val="single"/>
              </w:rPr>
              <w:lastRenderedPageBreak/>
              <w:t>организаций, оказывающих услуги по водоотведению</w:t>
            </w:r>
          </w:p>
        </w:tc>
        <w:tc>
          <w:tcPr>
            <w:tcW w:w="993" w:type="dxa"/>
            <w:vAlign w:val="center"/>
          </w:tcPr>
          <w:p w14:paraId="31A92359" w14:textId="77777777" w:rsidR="00234CBB" w:rsidRPr="008E6C01" w:rsidRDefault="00234CBB" w:rsidP="001F4B46">
            <w:pPr>
              <w:jc w:val="center"/>
              <w:rPr>
                <w:bCs/>
                <w:sz w:val="28"/>
                <w:szCs w:val="28"/>
              </w:rPr>
            </w:pPr>
            <w:r w:rsidRPr="008E6C01">
              <w:rPr>
                <w:bCs/>
                <w:sz w:val="28"/>
                <w:szCs w:val="28"/>
              </w:rPr>
              <w:lastRenderedPageBreak/>
              <w:t>-</w:t>
            </w:r>
          </w:p>
        </w:tc>
        <w:tc>
          <w:tcPr>
            <w:tcW w:w="1701" w:type="dxa"/>
            <w:vAlign w:val="center"/>
          </w:tcPr>
          <w:p w14:paraId="40BDD198" w14:textId="77777777" w:rsidR="00234CBB" w:rsidRPr="008E6C01" w:rsidRDefault="00234CBB" w:rsidP="001F4B46">
            <w:pPr>
              <w:jc w:val="center"/>
              <w:rPr>
                <w:bCs/>
                <w:sz w:val="28"/>
                <w:szCs w:val="28"/>
              </w:rPr>
            </w:pPr>
            <w:r w:rsidRPr="008E6C01">
              <w:rPr>
                <w:bCs/>
                <w:sz w:val="28"/>
                <w:szCs w:val="28"/>
              </w:rPr>
              <w:t>-</w:t>
            </w:r>
          </w:p>
        </w:tc>
        <w:tc>
          <w:tcPr>
            <w:tcW w:w="992" w:type="dxa"/>
            <w:vAlign w:val="center"/>
          </w:tcPr>
          <w:p w14:paraId="4D1E79E7" w14:textId="77777777" w:rsidR="00234CBB" w:rsidRPr="008E6C01" w:rsidRDefault="00234CBB" w:rsidP="001F4B46">
            <w:pPr>
              <w:jc w:val="center"/>
              <w:rPr>
                <w:bCs/>
                <w:sz w:val="28"/>
                <w:szCs w:val="28"/>
              </w:rPr>
            </w:pPr>
            <w:r w:rsidRPr="008E6C01">
              <w:rPr>
                <w:bCs/>
                <w:sz w:val="28"/>
                <w:szCs w:val="28"/>
              </w:rPr>
              <w:t>-</w:t>
            </w:r>
          </w:p>
        </w:tc>
        <w:tc>
          <w:tcPr>
            <w:tcW w:w="1134" w:type="dxa"/>
            <w:vAlign w:val="center"/>
          </w:tcPr>
          <w:p w14:paraId="253769E9" w14:textId="77777777" w:rsidR="00234CBB" w:rsidRPr="008E6C01" w:rsidRDefault="00234CBB" w:rsidP="001F4B46">
            <w:pPr>
              <w:jc w:val="center"/>
              <w:rPr>
                <w:bCs/>
                <w:sz w:val="28"/>
                <w:szCs w:val="28"/>
              </w:rPr>
            </w:pPr>
            <w:r w:rsidRPr="008E6C01">
              <w:rPr>
                <w:bCs/>
                <w:sz w:val="28"/>
                <w:szCs w:val="28"/>
              </w:rPr>
              <w:t>-</w:t>
            </w:r>
          </w:p>
        </w:tc>
        <w:tc>
          <w:tcPr>
            <w:tcW w:w="1134" w:type="dxa"/>
            <w:vAlign w:val="center"/>
          </w:tcPr>
          <w:p w14:paraId="59E6E510" w14:textId="77777777" w:rsidR="00234CBB" w:rsidRPr="008E6C01" w:rsidRDefault="00234CBB" w:rsidP="001F4B46">
            <w:pPr>
              <w:jc w:val="center"/>
              <w:rPr>
                <w:bCs/>
                <w:sz w:val="28"/>
                <w:szCs w:val="28"/>
              </w:rPr>
            </w:pPr>
            <w:r w:rsidRPr="008E6C01">
              <w:rPr>
                <w:bCs/>
                <w:sz w:val="28"/>
                <w:szCs w:val="28"/>
              </w:rPr>
              <w:t>-</w:t>
            </w:r>
          </w:p>
        </w:tc>
        <w:tc>
          <w:tcPr>
            <w:tcW w:w="1105" w:type="dxa"/>
            <w:vAlign w:val="center"/>
          </w:tcPr>
          <w:p w14:paraId="09EE735A" w14:textId="77777777" w:rsidR="00234CBB" w:rsidRPr="008E6C01" w:rsidRDefault="00234CBB" w:rsidP="001F4B46">
            <w:pPr>
              <w:jc w:val="center"/>
              <w:rPr>
                <w:bCs/>
                <w:sz w:val="28"/>
                <w:szCs w:val="28"/>
              </w:rPr>
            </w:pPr>
            <w:r w:rsidRPr="008E6C01">
              <w:rPr>
                <w:bCs/>
                <w:sz w:val="28"/>
                <w:szCs w:val="28"/>
              </w:rPr>
              <w:t>-</w:t>
            </w:r>
          </w:p>
        </w:tc>
        <w:tc>
          <w:tcPr>
            <w:tcW w:w="1105" w:type="dxa"/>
            <w:vAlign w:val="center"/>
          </w:tcPr>
          <w:p w14:paraId="1BCC03B0" w14:textId="77777777" w:rsidR="00234CBB" w:rsidRPr="008E6C01" w:rsidRDefault="00234CBB" w:rsidP="001F4B46">
            <w:pPr>
              <w:jc w:val="center"/>
              <w:rPr>
                <w:bCs/>
                <w:sz w:val="28"/>
                <w:szCs w:val="28"/>
              </w:rPr>
            </w:pPr>
            <w:r w:rsidRPr="008E6C01">
              <w:rPr>
                <w:bCs/>
                <w:sz w:val="28"/>
                <w:szCs w:val="28"/>
              </w:rPr>
              <w:t>-</w:t>
            </w:r>
          </w:p>
        </w:tc>
        <w:tc>
          <w:tcPr>
            <w:tcW w:w="1105" w:type="dxa"/>
            <w:vAlign w:val="center"/>
          </w:tcPr>
          <w:p w14:paraId="7CB62F0E" w14:textId="77777777" w:rsidR="00234CBB" w:rsidRPr="008E6C01" w:rsidRDefault="00234CBB" w:rsidP="001F4B46">
            <w:pPr>
              <w:jc w:val="center"/>
              <w:rPr>
                <w:bCs/>
                <w:sz w:val="28"/>
                <w:szCs w:val="28"/>
              </w:rPr>
            </w:pPr>
            <w:r w:rsidRPr="008E6C01">
              <w:rPr>
                <w:bCs/>
                <w:sz w:val="28"/>
                <w:szCs w:val="28"/>
              </w:rPr>
              <w:t>-</w:t>
            </w:r>
          </w:p>
        </w:tc>
      </w:tr>
    </w:tbl>
    <w:p w14:paraId="2A4FC153" w14:textId="77777777" w:rsidR="00234CBB" w:rsidRDefault="00234CBB" w:rsidP="00234CBB">
      <w:pPr>
        <w:ind w:left="-567"/>
        <w:jc w:val="center"/>
        <w:rPr>
          <w:bCs/>
          <w:color w:val="000000"/>
          <w:sz w:val="28"/>
          <w:szCs w:val="28"/>
          <w:lang w:eastAsia="ru-RU"/>
        </w:rPr>
        <w:sectPr w:rsidR="00234CBB" w:rsidSect="001F4B46">
          <w:pgSz w:w="16838" w:h="11906" w:orient="landscape"/>
          <w:pgMar w:top="851" w:right="851" w:bottom="426" w:left="709" w:header="709" w:footer="709" w:gutter="0"/>
          <w:cols w:space="708"/>
          <w:titlePg/>
          <w:docGrid w:linePitch="360"/>
        </w:sectPr>
      </w:pPr>
    </w:p>
    <w:p w14:paraId="50B84C51" w14:textId="77777777" w:rsidR="00234CBB" w:rsidRDefault="00234CBB" w:rsidP="00234CBB">
      <w:pPr>
        <w:ind w:left="-567"/>
        <w:jc w:val="center"/>
        <w:rPr>
          <w:bCs/>
          <w:color w:val="000000"/>
          <w:sz w:val="28"/>
          <w:szCs w:val="28"/>
          <w:lang w:eastAsia="ru-RU"/>
        </w:rPr>
      </w:pPr>
      <w:r>
        <w:rPr>
          <w:bCs/>
          <w:color w:val="000000"/>
          <w:sz w:val="28"/>
          <w:szCs w:val="28"/>
          <w:lang w:eastAsia="ru-RU"/>
        </w:rPr>
        <w:lastRenderedPageBreak/>
        <w:t>Раздел 9. Расчет эффективности производственной программы</w:t>
      </w:r>
    </w:p>
    <w:p w14:paraId="49549DFC" w14:textId="77777777" w:rsidR="00234CBB" w:rsidRDefault="00234CBB" w:rsidP="00234CBB">
      <w:pPr>
        <w:ind w:left="-567"/>
        <w:jc w:val="center"/>
        <w:rPr>
          <w:bCs/>
          <w:color w:val="000000"/>
          <w:sz w:val="28"/>
          <w:szCs w:val="28"/>
          <w:lang w:eastAsia="ru-RU"/>
        </w:rPr>
      </w:pPr>
    </w:p>
    <w:tbl>
      <w:tblPr>
        <w:tblStyle w:val="af"/>
        <w:tblW w:w="10630" w:type="dxa"/>
        <w:tblInd w:w="-856" w:type="dxa"/>
        <w:tblLayout w:type="fixed"/>
        <w:tblLook w:val="04A0" w:firstRow="1" w:lastRow="0" w:firstColumn="1" w:lastColumn="0" w:noHBand="0" w:noVBand="1"/>
      </w:tblPr>
      <w:tblGrid>
        <w:gridCol w:w="736"/>
        <w:gridCol w:w="3659"/>
        <w:gridCol w:w="1559"/>
        <w:gridCol w:w="2551"/>
        <w:gridCol w:w="2125"/>
      </w:tblGrid>
      <w:tr w:rsidR="00234CBB" w14:paraId="2C0C899E" w14:textId="77777777" w:rsidTr="001F4B46">
        <w:trPr>
          <w:trHeight w:val="2430"/>
        </w:trPr>
        <w:tc>
          <w:tcPr>
            <w:tcW w:w="736" w:type="dxa"/>
            <w:vAlign w:val="center"/>
          </w:tcPr>
          <w:p w14:paraId="4E3DAF3A" w14:textId="77777777" w:rsidR="00234CBB" w:rsidRDefault="00234CBB" w:rsidP="001F4B46">
            <w:pPr>
              <w:jc w:val="center"/>
              <w:rPr>
                <w:bCs/>
                <w:color w:val="000000"/>
                <w:sz w:val="28"/>
                <w:szCs w:val="28"/>
              </w:rPr>
            </w:pPr>
            <w:r>
              <w:rPr>
                <w:bCs/>
                <w:color w:val="000000"/>
                <w:sz w:val="28"/>
                <w:szCs w:val="28"/>
              </w:rPr>
              <w:t>№ п/п</w:t>
            </w:r>
          </w:p>
        </w:tc>
        <w:tc>
          <w:tcPr>
            <w:tcW w:w="3659" w:type="dxa"/>
            <w:vAlign w:val="center"/>
          </w:tcPr>
          <w:p w14:paraId="2F782661" w14:textId="77777777" w:rsidR="00234CBB" w:rsidRDefault="00234CBB" w:rsidP="001F4B46">
            <w:pPr>
              <w:jc w:val="center"/>
              <w:rPr>
                <w:bCs/>
                <w:color w:val="000000"/>
                <w:sz w:val="28"/>
                <w:szCs w:val="28"/>
              </w:rPr>
            </w:pPr>
            <w:r>
              <w:rPr>
                <w:bCs/>
                <w:color w:val="000000"/>
                <w:sz w:val="28"/>
                <w:szCs w:val="28"/>
              </w:rPr>
              <w:t>Наименование показателя</w:t>
            </w:r>
          </w:p>
        </w:tc>
        <w:tc>
          <w:tcPr>
            <w:tcW w:w="1559" w:type="dxa"/>
            <w:vAlign w:val="center"/>
          </w:tcPr>
          <w:p w14:paraId="2F6516B4" w14:textId="77777777" w:rsidR="00234CBB" w:rsidRDefault="00234CBB" w:rsidP="001F4B46">
            <w:pPr>
              <w:jc w:val="center"/>
              <w:rPr>
                <w:bCs/>
                <w:color w:val="000000"/>
                <w:sz w:val="28"/>
                <w:szCs w:val="28"/>
              </w:rPr>
            </w:pPr>
            <w:r>
              <w:rPr>
                <w:bCs/>
                <w:color w:val="000000"/>
                <w:sz w:val="28"/>
                <w:szCs w:val="28"/>
              </w:rPr>
              <w:t>Значение показателя в базовом периоде    2019 год</w:t>
            </w:r>
          </w:p>
        </w:tc>
        <w:tc>
          <w:tcPr>
            <w:tcW w:w="2551" w:type="dxa"/>
            <w:vAlign w:val="center"/>
          </w:tcPr>
          <w:p w14:paraId="5424CB76" w14:textId="77777777" w:rsidR="00234CBB" w:rsidRDefault="00234CBB" w:rsidP="001F4B46">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14:paraId="229E4011" w14:textId="77777777" w:rsidR="00234CBB" w:rsidRDefault="00234CBB" w:rsidP="001F4B46">
            <w:pPr>
              <w:jc w:val="center"/>
              <w:rPr>
                <w:bCs/>
                <w:color w:val="000000"/>
                <w:sz w:val="28"/>
                <w:szCs w:val="28"/>
              </w:rPr>
            </w:pPr>
            <w:r>
              <w:rPr>
                <w:bCs/>
                <w:color w:val="000000"/>
                <w:sz w:val="28"/>
                <w:szCs w:val="28"/>
              </w:rPr>
              <w:t>Эффективность производствен-ной программы, тыс. руб.</w:t>
            </w:r>
          </w:p>
        </w:tc>
      </w:tr>
      <w:tr w:rsidR="00234CBB" w14:paraId="6D2D0E8A" w14:textId="77777777" w:rsidTr="001F4B46">
        <w:tc>
          <w:tcPr>
            <w:tcW w:w="736" w:type="dxa"/>
          </w:tcPr>
          <w:p w14:paraId="78084A23" w14:textId="77777777" w:rsidR="00234CBB" w:rsidRDefault="00234CBB" w:rsidP="001F4B46">
            <w:pPr>
              <w:jc w:val="center"/>
              <w:rPr>
                <w:bCs/>
                <w:color w:val="000000"/>
                <w:sz w:val="28"/>
                <w:szCs w:val="28"/>
              </w:rPr>
            </w:pPr>
            <w:r>
              <w:rPr>
                <w:bCs/>
                <w:color w:val="000000"/>
                <w:sz w:val="28"/>
                <w:szCs w:val="28"/>
              </w:rPr>
              <w:t>1</w:t>
            </w:r>
          </w:p>
        </w:tc>
        <w:tc>
          <w:tcPr>
            <w:tcW w:w="3659" w:type="dxa"/>
          </w:tcPr>
          <w:p w14:paraId="71111573" w14:textId="77777777" w:rsidR="00234CBB" w:rsidRDefault="00234CBB" w:rsidP="001F4B46">
            <w:pPr>
              <w:jc w:val="center"/>
              <w:rPr>
                <w:bCs/>
                <w:color w:val="000000"/>
                <w:sz w:val="28"/>
                <w:szCs w:val="28"/>
              </w:rPr>
            </w:pPr>
            <w:r>
              <w:rPr>
                <w:bCs/>
                <w:color w:val="000000"/>
                <w:sz w:val="28"/>
                <w:szCs w:val="28"/>
              </w:rPr>
              <w:t>2</w:t>
            </w:r>
          </w:p>
        </w:tc>
        <w:tc>
          <w:tcPr>
            <w:tcW w:w="1559" w:type="dxa"/>
          </w:tcPr>
          <w:p w14:paraId="3770DCFB" w14:textId="77777777" w:rsidR="00234CBB" w:rsidRDefault="00234CBB" w:rsidP="001F4B46">
            <w:pPr>
              <w:jc w:val="center"/>
              <w:rPr>
                <w:bCs/>
                <w:color w:val="000000"/>
                <w:sz w:val="28"/>
                <w:szCs w:val="28"/>
              </w:rPr>
            </w:pPr>
            <w:r>
              <w:rPr>
                <w:bCs/>
                <w:color w:val="000000"/>
                <w:sz w:val="28"/>
                <w:szCs w:val="28"/>
              </w:rPr>
              <w:t>3</w:t>
            </w:r>
          </w:p>
        </w:tc>
        <w:tc>
          <w:tcPr>
            <w:tcW w:w="2551" w:type="dxa"/>
          </w:tcPr>
          <w:p w14:paraId="7FDA5AED" w14:textId="77777777" w:rsidR="00234CBB" w:rsidRDefault="00234CBB" w:rsidP="001F4B46">
            <w:pPr>
              <w:jc w:val="center"/>
              <w:rPr>
                <w:bCs/>
                <w:color w:val="000000"/>
                <w:sz w:val="28"/>
                <w:szCs w:val="28"/>
              </w:rPr>
            </w:pPr>
            <w:r>
              <w:rPr>
                <w:bCs/>
                <w:color w:val="000000"/>
                <w:sz w:val="28"/>
                <w:szCs w:val="28"/>
              </w:rPr>
              <w:t>4</w:t>
            </w:r>
          </w:p>
        </w:tc>
        <w:tc>
          <w:tcPr>
            <w:tcW w:w="2125" w:type="dxa"/>
          </w:tcPr>
          <w:p w14:paraId="76DF3CD1" w14:textId="77777777" w:rsidR="00234CBB" w:rsidRDefault="00234CBB" w:rsidP="001F4B46">
            <w:pPr>
              <w:jc w:val="center"/>
              <w:rPr>
                <w:bCs/>
                <w:color w:val="000000"/>
                <w:sz w:val="28"/>
                <w:szCs w:val="28"/>
              </w:rPr>
            </w:pPr>
            <w:r>
              <w:rPr>
                <w:bCs/>
                <w:color w:val="000000"/>
                <w:sz w:val="28"/>
                <w:szCs w:val="28"/>
              </w:rPr>
              <w:t>5</w:t>
            </w:r>
          </w:p>
        </w:tc>
      </w:tr>
      <w:tr w:rsidR="00234CBB" w14:paraId="63EB6878" w14:textId="77777777" w:rsidTr="001F4B46">
        <w:trPr>
          <w:trHeight w:val="557"/>
        </w:trPr>
        <w:tc>
          <w:tcPr>
            <w:tcW w:w="10630" w:type="dxa"/>
            <w:gridSpan w:val="5"/>
            <w:vAlign w:val="center"/>
          </w:tcPr>
          <w:p w14:paraId="7493C4A2" w14:textId="77777777" w:rsidR="00234CBB" w:rsidRPr="00A31D27" w:rsidRDefault="00234CBB" w:rsidP="00234CBB">
            <w:pPr>
              <w:pStyle w:val="a7"/>
              <w:numPr>
                <w:ilvl w:val="0"/>
                <w:numId w:val="9"/>
              </w:numPr>
              <w:jc w:val="center"/>
              <w:rPr>
                <w:bCs/>
                <w:color w:val="000000"/>
                <w:sz w:val="28"/>
                <w:szCs w:val="28"/>
              </w:rPr>
            </w:pPr>
            <w:r>
              <w:rPr>
                <w:bCs/>
                <w:color w:val="000000"/>
                <w:sz w:val="28"/>
                <w:szCs w:val="28"/>
              </w:rPr>
              <w:t>Показатели надежности и бесперебойности водоотведения</w:t>
            </w:r>
          </w:p>
        </w:tc>
      </w:tr>
      <w:tr w:rsidR="00234CBB" w14:paraId="645F8936" w14:textId="77777777" w:rsidTr="001F4B46">
        <w:trPr>
          <w:trHeight w:val="976"/>
        </w:trPr>
        <w:tc>
          <w:tcPr>
            <w:tcW w:w="736" w:type="dxa"/>
            <w:vAlign w:val="center"/>
          </w:tcPr>
          <w:p w14:paraId="5913B9E8" w14:textId="77777777" w:rsidR="00234CBB" w:rsidRDefault="00234CBB" w:rsidP="001F4B46">
            <w:pPr>
              <w:jc w:val="center"/>
              <w:rPr>
                <w:bCs/>
                <w:color w:val="000000"/>
                <w:sz w:val="28"/>
                <w:szCs w:val="28"/>
              </w:rPr>
            </w:pPr>
            <w:r>
              <w:rPr>
                <w:bCs/>
                <w:color w:val="000000"/>
                <w:sz w:val="28"/>
                <w:szCs w:val="28"/>
              </w:rPr>
              <w:t>1.1.</w:t>
            </w:r>
          </w:p>
        </w:tc>
        <w:tc>
          <w:tcPr>
            <w:tcW w:w="3659" w:type="dxa"/>
            <w:vAlign w:val="center"/>
          </w:tcPr>
          <w:p w14:paraId="64CFCBDA" w14:textId="77777777" w:rsidR="00234CBB" w:rsidRDefault="00234CBB" w:rsidP="001F4B46">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12CC4A7B" w14:textId="77777777" w:rsidR="00234CBB" w:rsidRPr="008228FE" w:rsidRDefault="00234CBB" w:rsidP="001F4B46">
            <w:pPr>
              <w:jc w:val="center"/>
              <w:rPr>
                <w:bCs/>
                <w:sz w:val="28"/>
                <w:szCs w:val="28"/>
              </w:rPr>
            </w:pPr>
            <w:r w:rsidRPr="008228FE">
              <w:rPr>
                <w:bCs/>
                <w:sz w:val="28"/>
                <w:szCs w:val="28"/>
              </w:rPr>
              <w:t>-</w:t>
            </w:r>
          </w:p>
        </w:tc>
        <w:tc>
          <w:tcPr>
            <w:tcW w:w="2551" w:type="dxa"/>
            <w:vAlign w:val="center"/>
          </w:tcPr>
          <w:p w14:paraId="425213D2" w14:textId="77777777" w:rsidR="00234CBB" w:rsidRPr="008228FE" w:rsidRDefault="00234CBB" w:rsidP="001F4B46">
            <w:pPr>
              <w:jc w:val="center"/>
              <w:rPr>
                <w:bCs/>
                <w:sz w:val="28"/>
                <w:szCs w:val="28"/>
              </w:rPr>
            </w:pPr>
            <w:r w:rsidRPr="008228FE">
              <w:rPr>
                <w:bCs/>
                <w:sz w:val="28"/>
                <w:szCs w:val="28"/>
              </w:rPr>
              <w:t>-</w:t>
            </w:r>
          </w:p>
        </w:tc>
        <w:tc>
          <w:tcPr>
            <w:tcW w:w="2125" w:type="dxa"/>
            <w:vAlign w:val="center"/>
          </w:tcPr>
          <w:p w14:paraId="61CF2F89" w14:textId="77777777" w:rsidR="00234CBB" w:rsidRPr="008228FE" w:rsidRDefault="00234CBB" w:rsidP="001F4B46">
            <w:pPr>
              <w:jc w:val="center"/>
              <w:rPr>
                <w:bCs/>
                <w:sz w:val="28"/>
                <w:szCs w:val="28"/>
              </w:rPr>
            </w:pPr>
            <w:r w:rsidRPr="008228FE">
              <w:rPr>
                <w:bCs/>
                <w:sz w:val="28"/>
                <w:szCs w:val="28"/>
              </w:rPr>
              <w:t>-</w:t>
            </w:r>
          </w:p>
        </w:tc>
      </w:tr>
      <w:tr w:rsidR="00234CBB" w14:paraId="1FE6074B" w14:textId="77777777" w:rsidTr="001F4B46">
        <w:trPr>
          <w:trHeight w:val="436"/>
        </w:trPr>
        <w:tc>
          <w:tcPr>
            <w:tcW w:w="10630" w:type="dxa"/>
            <w:gridSpan w:val="5"/>
            <w:vAlign w:val="center"/>
          </w:tcPr>
          <w:p w14:paraId="401FD2C8" w14:textId="77777777" w:rsidR="00234CBB" w:rsidRPr="00A31D27" w:rsidRDefault="00234CBB" w:rsidP="00234CBB">
            <w:pPr>
              <w:pStyle w:val="a7"/>
              <w:numPr>
                <w:ilvl w:val="0"/>
                <w:numId w:val="9"/>
              </w:numPr>
              <w:jc w:val="center"/>
              <w:rPr>
                <w:bCs/>
                <w:color w:val="000000"/>
                <w:sz w:val="28"/>
                <w:szCs w:val="28"/>
              </w:rPr>
            </w:pPr>
            <w:r>
              <w:rPr>
                <w:bCs/>
                <w:color w:val="000000"/>
                <w:sz w:val="28"/>
                <w:szCs w:val="28"/>
              </w:rPr>
              <w:t>Показатели качества очистки сточных вод</w:t>
            </w:r>
          </w:p>
        </w:tc>
      </w:tr>
      <w:tr w:rsidR="00234CBB" w14:paraId="327D94F0" w14:textId="77777777" w:rsidTr="001F4B46">
        <w:trPr>
          <w:trHeight w:val="1687"/>
        </w:trPr>
        <w:tc>
          <w:tcPr>
            <w:tcW w:w="736" w:type="dxa"/>
            <w:vAlign w:val="center"/>
          </w:tcPr>
          <w:p w14:paraId="56B28A68" w14:textId="77777777" w:rsidR="00234CBB" w:rsidRDefault="00234CBB" w:rsidP="001F4B46">
            <w:pPr>
              <w:jc w:val="center"/>
              <w:rPr>
                <w:bCs/>
                <w:color w:val="000000"/>
                <w:sz w:val="28"/>
                <w:szCs w:val="28"/>
              </w:rPr>
            </w:pPr>
            <w:r>
              <w:rPr>
                <w:bCs/>
                <w:color w:val="000000"/>
                <w:sz w:val="28"/>
                <w:szCs w:val="28"/>
              </w:rPr>
              <w:t>2.1.</w:t>
            </w:r>
          </w:p>
        </w:tc>
        <w:tc>
          <w:tcPr>
            <w:tcW w:w="3659" w:type="dxa"/>
            <w:vAlign w:val="center"/>
          </w:tcPr>
          <w:p w14:paraId="1A74A089" w14:textId="77777777" w:rsidR="00234CBB" w:rsidRPr="00656E97" w:rsidRDefault="00234CBB" w:rsidP="001F4B46">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073F58B4" w14:textId="77777777" w:rsidR="00234CBB" w:rsidRPr="008228FE" w:rsidRDefault="00234CBB" w:rsidP="001F4B46">
            <w:pPr>
              <w:jc w:val="center"/>
              <w:rPr>
                <w:bCs/>
                <w:sz w:val="28"/>
                <w:szCs w:val="28"/>
              </w:rPr>
            </w:pPr>
            <w:r w:rsidRPr="008228FE">
              <w:rPr>
                <w:bCs/>
                <w:sz w:val="28"/>
                <w:szCs w:val="28"/>
              </w:rPr>
              <w:t>-</w:t>
            </w:r>
          </w:p>
        </w:tc>
        <w:tc>
          <w:tcPr>
            <w:tcW w:w="2551" w:type="dxa"/>
            <w:vAlign w:val="center"/>
          </w:tcPr>
          <w:p w14:paraId="243A95F5" w14:textId="77777777" w:rsidR="00234CBB" w:rsidRPr="008228FE" w:rsidRDefault="00234CBB" w:rsidP="001F4B46">
            <w:pPr>
              <w:jc w:val="center"/>
              <w:rPr>
                <w:bCs/>
                <w:sz w:val="28"/>
                <w:szCs w:val="28"/>
              </w:rPr>
            </w:pPr>
            <w:r w:rsidRPr="008228FE">
              <w:rPr>
                <w:bCs/>
                <w:sz w:val="28"/>
                <w:szCs w:val="28"/>
              </w:rPr>
              <w:t>-</w:t>
            </w:r>
          </w:p>
        </w:tc>
        <w:tc>
          <w:tcPr>
            <w:tcW w:w="2125" w:type="dxa"/>
            <w:vAlign w:val="center"/>
          </w:tcPr>
          <w:p w14:paraId="7697A40E" w14:textId="77777777" w:rsidR="00234CBB" w:rsidRPr="008228FE" w:rsidRDefault="00234CBB" w:rsidP="001F4B46">
            <w:pPr>
              <w:jc w:val="center"/>
              <w:rPr>
                <w:bCs/>
                <w:sz w:val="28"/>
                <w:szCs w:val="28"/>
              </w:rPr>
            </w:pPr>
            <w:r w:rsidRPr="008228FE">
              <w:rPr>
                <w:bCs/>
                <w:sz w:val="28"/>
                <w:szCs w:val="28"/>
              </w:rPr>
              <w:t>-</w:t>
            </w:r>
          </w:p>
        </w:tc>
      </w:tr>
      <w:tr w:rsidR="00234CBB" w14:paraId="07F38F42" w14:textId="77777777" w:rsidTr="001F4B46">
        <w:trPr>
          <w:trHeight w:val="1810"/>
        </w:trPr>
        <w:tc>
          <w:tcPr>
            <w:tcW w:w="736" w:type="dxa"/>
            <w:vAlign w:val="center"/>
          </w:tcPr>
          <w:p w14:paraId="16C78BBD" w14:textId="77777777" w:rsidR="00234CBB" w:rsidRDefault="00234CBB" w:rsidP="001F4B46">
            <w:pPr>
              <w:jc w:val="center"/>
              <w:rPr>
                <w:bCs/>
                <w:color w:val="000000"/>
                <w:sz w:val="28"/>
                <w:szCs w:val="28"/>
              </w:rPr>
            </w:pPr>
            <w:r>
              <w:rPr>
                <w:bCs/>
                <w:color w:val="000000"/>
                <w:sz w:val="28"/>
                <w:szCs w:val="28"/>
              </w:rPr>
              <w:t>2.2.</w:t>
            </w:r>
          </w:p>
        </w:tc>
        <w:tc>
          <w:tcPr>
            <w:tcW w:w="3659" w:type="dxa"/>
            <w:vAlign w:val="center"/>
          </w:tcPr>
          <w:p w14:paraId="00488F41" w14:textId="77777777" w:rsidR="00234CBB" w:rsidRDefault="00234CBB" w:rsidP="001F4B46">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7AAC6FED" w14:textId="77777777" w:rsidR="00234CBB" w:rsidRPr="008228FE" w:rsidRDefault="00234CBB" w:rsidP="001F4B46">
            <w:pPr>
              <w:jc w:val="center"/>
              <w:rPr>
                <w:bCs/>
                <w:sz w:val="28"/>
                <w:szCs w:val="28"/>
              </w:rPr>
            </w:pPr>
            <w:r w:rsidRPr="008228FE">
              <w:rPr>
                <w:bCs/>
                <w:sz w:val="28"/>
                <w:szCs w:val="28"/>
              </w:rPr>
              <w:t>-</w:t>
            </w:r>
          </w:p>
        </w:tc>
        <w:tc>
          <w:tcPr>
            <w:tcW w:w="2551" w:type="dxa"/>
            <w:vAlign w:val="center"/>
          </w:tcPr>
          <w:p w14:paraId="444EC398" w14:textId="77777777" w:rsidR="00234CBB" w:rsidRPr="008228FE" w:rsidRDefault="00234CBB" w:rsidP="001F4B46">
            <w:pPr>
              <w:jc w:val="center"/>
              <w:rPr>
                <w:bCs/>
                <w:sz w:val="28"/>
                <w:szCs w:val="28"/>
              </w:rPr>
            </w:pPr>
            <w:r w:rsidRPr="008228FE">
              <w:rPr>
                <w:bCs/>
                <w:sz w:val="28"/>
                <w:szCs w:val="28"/>
              </w:rPr>
              <w:t>-</w:t>
            </w:r>
          </w:p>
        </w:tc>
        <w:tc>
          <w:tcPr>
            <w:tcW w:w="2125" w:type="dxa"/>
            <w:vAlign w:val="center"/>
          </w:tcPr>
          <w:p w14:paraId="1CB2870C" w14:textId="77777777" w:rsidR="00234CBB" w:rsidRPr="008228FE" w:rsidRDefault="00234CBB" w:rsidP="001F4B46">
            <w:pPr>
              <w:jc w:val="center"/>
              <w:rPr>
                <w:bCs/>
                <w:sz w:val="28"/>
                <w:szCs w:val="28"/>
              </w:rPr>
            </w:pPr>
            <w:r w:rsidRPr="008228FE">
              <w:rPr>
                <w:bCs/>
                <w:sz w:val="28"/>
                <w:szCs w:val="28"/>
              </w:rPr>
              <w:t>-</w:t>
            </w:r>
          </w:p>
        </w:tc>
      </w:tr>
      <w:tr w:rsidR="00234CBB" w14:paraId="5A658012" w14:textId="77777777" w:rsidTr="001F4B46">
        <w:trPr>
          <w:trHeight w:val="2828"/>
        </w:trPr>
        <w:tc>
          <w:tcPr>
            <w:tcW w:w="736" w:type="dxa"/>
            <w:vAlign w:val="center"/>
          </w:tcPr>
          <w:p w14:paraId="25CB9DC9" w14:textId="77777777" w:rsidR="00234CBB" w:rsidRDefault="00234CBB" w:rsidP="001F4B46">
            <w:pPr>
              <w:jc w:val="center"/>
              <w:rPr>
                <w:bCs/>
                <w:color w:val="000000"/>
                <w:sz w:val="28"/>
                <w:szCs w:val="28"/>
              </w:rPr>
            </w:pPr>
            <w:r>
              <w:rPr>
                <w:bCs/>
                <w:color w:val="000000"/>
                <w:sz w:val="28"/>
                <w:szCs w:val="28"/>
              </w:rPr>
              <w:t>2.3.</w:t>
            </w:r>
          </w:p>
        </w:tc>
        <w:tc>
          <w:tcPr>
            <w:tcW w:w="3659" w:type="dxa"/>
            <w:vAlign w:val="center"/>
          </w:tcPr>
          <w:p w14:paraId="0F70F473" w14:textId="77777777" w:rsidR="00234CBB" w:rsidRPr="00656E97" w:rsidRDefault="00234CBB" w:rsidP="001F4B46">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7B5E9DBD" w14:textId="77777777" w:rsidR="00234CBB" w:rsidRPr="008228FE" w:rsidRDefault="00234CBB" w:rsidP="001F4B46">
            <w:pPr>
              <w:jc w:val="center"/>
              <w:rPr>
                <w:bCs/>
                <w:sz w:val="28"/>
                <w:szCs w:val="28"/>
              </w:rPr>
            </w:pPr>
            <w:r w:rsidRPr="008228FE">
              <w:rPr>
                <w:bCs/>
                <w:sz w:val="28"/>
                <w:szCs w:val="28"/>
              </w:rPr>
              <w:t>-</w:t>
            </w:r>
          </w:p>
        </w:tc>
        <w:tc>
          <w:tcPr>
            <w:tcW w:w="2551" w:type="dxa"/>
            <w:vAlign w:val="center"/>
          </w:tcPr>
          <w:p w14:paraId="77D6642D" w14:textId="77777777" w:rsidR="00234CBB" w:rsidRPr="008228FE" w:rsidRDefault="00234CBB" w:rsidP="001F4B46">
            <w:pPr>
              <w:jc w:val="center"/>
              <w:rPr>
                <w:bCs/>
                <w:sz w:val="28"/>
                <w:szCs w:val="28"/>
              </w:rPr>
            </w:pPr>
            <w:r w:rsidRPr="008228FE">
              <w:rPr>
                <w:bCs/>
                <w:sz w:val="28"/>
                <w:szCs w:val="28"/>
              </w:rPr>
              <w:t>-</w:t>
            </w:r>
          </w:p>
        </w:tc>
        <w:tc>
          <w:tcPr>
            <w:tcW w:w="2125" w:type="dxa"/>
            <w:vAlign w:val="center"/>
          </w:tcPr>
          <w:p w14:paraId="76CE10C0" w14:textId="77777777" w:rsidR="00234CBB" w:rsidRPr="008228FE" w:rsidRDefault="00234CBB" w:rsidP="001F4B46">
            <w:pPr>
              <w:jc w:val="center"/>
              <w:rPr>
                <w:bCs/>
                <w:sz w:val="28"/>
                <w:szCs w:val="28"/>
              </w:rPr>
            </w:pPr>
            <w:r w:rsidRPr="008228FE">
              <w:rPr>
                <w:bCs/>
                <w:sz w:val="28"/>
                <w:szCs w:val="28"/>
              </w:rPr>
              <w:t>-</w:t>
            </w:r>
          </w:p>
        </w:tc>
      </w:tr>
      <w:tr w:rsidR="00234CBB" w14:paraId="2C0A8540" w14:textId="77777777" w:rsidTr="001F4B46">
        <w:trPr>
          <w:trHeight w:val="842"/>
        </w:trPr>
        <w:tc>
          <w:tcPr>
            <w:tcW w:w="10630" w:type="dxa"/>
            <w:gridSpan w:val="5"/>
            <w:vAlign w:val="center"/>
          </w:tcPr>
          <w:p w14:paraId="02EF2928" w14:textId="77777777" w:rsidR="00234CBB" w:rsidRPr="00A31D27" w:rsidRDefault="00234CBB" w:rsidP="00234CBB">
            <w:pPr>
              <w:pStyle w:val="a7"/>
              <w:numPr>
                <w:ilvl w:val="0"/>
                <w:numId w:val="9"/>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234CBB" w14:paraId="2046A8FD" w14:textId="77777777" w:rsidTr="006A7819">
        <w:trPr>
          <w:trHeight w:val="1553"/>
        </w:trPr>
        <w:tc>
          <w:tcPr>
            <w:tcW w:w="736" w:type="dxa"/>
            <w:vAlign w:val="center"/>
          </w:tcPr>
          <w:p w14:paraId="2AA6B80D" w14:textId="77777777" w:rsidR="00234CBB" w:rsidRDefault="00234CBB" w:rsidP="001F4B46">
            <w:pPr>
              <w:jc w:val="center"/>
              <w:rPr>
                <w:bCs/>
                <w:color w:val="000000"/>
                <w:sz w:val="28"/>
                <w:szCs w:val="28"/>
              </w:rPr>
            </w:pPr>
            <w:r>
              <w:rPr>
                <w:bCs/>
                <w:color w:val="000000"/>
                <w:sz w:val="28"/>
                <w:szCs w:val="28"/>
              </w:rPr>
              <w:t>3.1.</w:t>
            </w:r>
          </w:p>
        </w:tc>
        <w:tc>
          <w:tcPr>
            <w:tcW w:w="3659" w:type="dxa"/>
            <w:vAlign w:val="center"/>
          </w:tcPr>
          <w:p w14:paraId="58EFA65C" w14:textId="77777777" w:rsidR="00234CBB" w:rsidRDefault="00234CBB" w:rsidP="001F4B46">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559" w:type="dxa"/>
            <w:vAlign w:val="center"/>
          </w:tcPr>
          <w:p w14:paraId="7CCDF6E1" w14:textId="77777777" w:rsidR="00234CBB" w:rsidRPr="008228FE" w:rsidRDefault="00234CBB" w:rsidP="001F4B46">
            <w:pPr>
              <w:jc w:val="center"/>
              <w:rPr>
                <w:bCs/>
                <w:sz w:val="28"/>
                <w:szCs w:val="28"/>
              </w:rPr>
            </w:pPr>
            <w:r>
              <w:rPr>
                <w:bCs/>
                <w:sz w:val="28"/>
                <w:szCs w:val="28"/>
              </w:rPr>
              <w:t>0,22</w:t>
            </w:r>
          </w:p>
        </w:tc>
        <w:tc>
          <w:tcPr>
            <w:tcW w:w="2551" w:type="dxa"/>
            <w:vAlign w:val="center"/>
          </w:tcPr>
          <w:p w14:paraId="0484FF51" w14:textId="77777777" w:rsidR="00234CBB" w:rsidRPr="008228FE" w:rsidRDefault="00234CBB" w:rsidP="001F4B46">
            <w:pPr>
              <w:jc w:val="center"/>
              <w:rPr>
                <w:bCs/>
                <w:sz w:val="28"/>
                <w:szCs w:val="28"/>
              </w:rPr>
            </w:pPr>
            <w:r>
              <w:rPr>
                <w:bCs/>
                <w:sz w:val="28"/>
                <w:szCs w:val="28"/>
              </w:rPr>
              <w:t>0,22</w:t>
            </w:r>
          </w:p>
        </w:tc>
        <w:tc>
          <w:tcPr>
            <w:tcW w:w="2125" w:type="dxa"/>
            <w:vAlign w:val="center"/>
          </w:tcPr>
          <w:p w14:paraId="7D43775A" w14:textId="77777777" w:rsidR="00234CBB" w:rsidRPr="008228FE" w:rsidRDefault="00234CBB" w:rsidP="001F4B46">
            <w:pPr>
              <w:jc w:val="center"/>
              <w:rPr>
                <w:bCs/>
                <w:sz w:val="28"/>
                <w:szCs w:val="28"/>
              </w:rPr>
            </w:pPr>
            <w:r>
              <w:rPr>
                <w:bCs/>
                <w:sz w:val="28"/>
                <w:szCs w:val="28"/>
              </w:rPr>
              <w:t>-</w:t>
            </w:r>
          </w:p>
        </w:tc>
      </w:tr>
      <w:tr w:rsidR="00234CBB" w14:paraId="6D828A6E" w14:textId="77777777" w:rsidTr="001F4B46">
        <w:trPr>
          <w:trHeight w:val="296"/>
        </w:trPr>
        <w:tc>
          <w:tcPr>
            <w:tcW w:w="736" w:type="dxa"/>
            <w:vAlign w:val="center"/>
          </w:tcPr>
          <w:p w14:paraId="51CDBDF6" w14:textId="77777777" w:rsidR="00234CBB" w:rsidRPr="008228FE" w:rsidRDefault="00234CBB" w:rsidP="001F4B46">
            <w:pPr>
              <w:jc w:val="center"/>
              <w:rPr>
                <w:bCs/>
                <w:color w:val="000000"/>
                <w:sz w:val="28"/>
                <w:szCs w:val="28"/>
              </w:rPr>
            </w:pPr>
            <w:r w:rsidRPr="008228FE">
              <w:rPr>
                <w:bCs/>
                <w:color w:val="000000"/>
                <w:sz w:val="28"/>
                <w:szCs w:val="28"/>
              </w:rPr>
              <w:lastRenderedPageBreak/>
              <w:t>1</w:t>
            </w:r>
          </w:p>
        </w:tc>
        <w:tc>
          <w:tcPr>
            <w:tcW w:w="3659" w:type="dxa"/>
            <w:vAlign w:val="center"/>
          </w:tcPr>
          <w:p w14:paraId="5CFD6E37" w14:textId="77777777" w:rsidR="00234CBB" w:rsidRPr="008228FE" w:rsidRDefault="00234CBB" w:rsidP="001F4B46">
            <w:pPr>
              <w:jc w:val="center"/>
              <w:rPr>
                <w:color w:val="000000" w:themeColor="text1"/>
                <w:sz w:val="28"/>
                <w:szCs w:val="28"/>
              </w:rPr>
            </w:pPr>
            <w:r w:rsidRPr="008228FE">
              <w:rPr>
                <w:color w:val="000000" w:themeColor="text1"/>
                <w:sz w:val="28"/>
                <w:szCs w:val="28"/>
              </w:rPr>
              <w:t>2</w:t>
            </w:r>
          </w:p>
        </w:tc>
        <w:tc>
          <w:tcPr>
            <w:tcW w:w="1559" w:type="dxa"/>
            <w:vAlign w:val="center"/>
          </w:tcPr>
          <w:p w14:paraId="017A2ABF" w14:textId="77777777" w:rsidR="00234CBB" w:rsidRPr="008228FE" w:rsidRDefault="00234CBB" w:rsidP="001F4B46">
            <w:pPr>
              <w:jc w:val="center"/>
              <w:rPr>
                <w:bCs/>
                <w:sz w:val="28"/>
                <w:szCs w:val="28"/>
              </w:rPr>
            </w:pPr>
            <w:r w:rsidRPr="008228FE">
              <w:rPr>
                <w:bCs/>
                <w:sz w:val="28"/>
                <w:szCs w:val="28"/>
              </w:rPr>
              <w:t>3</w:t>
            </w:r>
          </w:p>
        </w:tc>
        <w:tc>
          <w:tcPr>
            <w:tcW w:w="2551" w:type="dxa"/>
            <w:vAlign w:val="center"/>
          </w:tcPr>
          <w:p w14:paraId="46C6910B" w14:textId="77777777" w:rsidR="00234CBB" w:rsidRPr="008228FE" w:rsidRDefault="00234CBB" w:rsidP="001F4B46">
            <w:pPr>
              <w:jc w:val="center"/>
              <w:rPr>
                <w:bCs/>
                <w:sz w:val="28"/>
                <w:szCs w:val="28"/>
              </w:rPr>
            </w:pPr>
            <w:r w:rsidRPr="008228FE">
              <w:rPr>
                <w:bCs/>
                <w:sz w:val="28"/>
                <w:szCs w:val="28"/>
              </w:rPr>
              <w:t>4</w:t>
            </w:r>
          </w:p>
        </w:tc>
        <w:tc>
          <w:tcPr>
            <w:tcW w:w="2125" w:type="dxa"/>
            <w:vAlign w:val="center"/>
          </w:tcPr>
          <w:p w14:paraId="4AB71A8E" w14:textId="77777777" w:rsidR="00234CBB" w:rsidRPr="008228FE" w:rsidRDefault="00234CBB" w:rsidP="001F4B46">
            <w:pPr>
              <w:jc w:val="center"/>
              <w:rPr>
                <w:bCs/>
                <w:sz w:val="28"/>
                <w:szCs w:val="28"/>
              </w:rPr>
            </w:pPr>
            <w:r w:rsidRPr="008228FE">
              <w:rPr>
                <w:bCs/>
                <w:sz w:val="28"/>
                <w:szCs w:val="28"/>
              </w:rPr>
              <w:t>5</w:t>
            </w:r>
          </w:p>
        </w:tc>
      </w:tr>
      <w:tr w:rsidR="00234CBB" w14:paraId="44849A18" w14:textId="77777777" w:rsidTr="001F4B46">
        <w:trPr>
          <w:trHeight w:val="2117"/>
        </w:trPr>
        <w:tc>
          <w:tcPr>
            <w:tcW w:w="736" w:type="dxa"/>
            <w:vAlign w:val="center"/>
          </w:tcPr>
          <w:p w14:paraId="44059DCA" w14:textId="77777777" w:rsidR="00234CBB" w:rsidRDefault="00234CBB" w:rsidP="001F4B46">
            <w:pPr>
              <w:jc w:val="center"/>
              <w:rPr>
                <w:bCs/>
                <w:color w:val="000000"/>
                <w:sz w:val="28"/>
                <w:szCs w:val="28"/>
              </w:rPr>
            </w:pPr>
            <w:r>
              <w:rPr>
                <w:bCs/>
                <w:color w:val="000000"/>
                <w:sz w:val="28"/>
                <w:szCs w:val="28"/>
              </w:rPr>
              <w:t>3.2.</w:t>
            </w:r>
          </w:p>
        </w:tc>
        <w:tc>
          <w:tcPr>
            <w:tcW w:w="3659" w:type="dxa"/>
            <w:vAlign w:val="center"/>
          </w:tcPr>
          <w:p w14:paraId="268323BA" w14:textId="77777777" w:rsidR="00234CBB" w:rsidRPr="00656E97" w:rsidRDefault="00234CBB" w:rsidP="001F4B46">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559" w:type="dxa"/>
            <w:vAlign w:val="center"/>
          </w:tcPr>
          <w:p w14:paraId="0FFE6C24" w14:textId="77777777" w:rsidR="00234CBB" w:rsidRPr="00B226E9" w:rsidRDefault="00234CBB" w:rsidP="001F4B46">
            <w:pPr>
              <w:jc w:val="center"/>
              <w:rPr>
                <w:bCs/>
                <w:sz w:val="28"/>
                <w:szCs w:val="28"/>
              </w:rPr>
            </w:pPr>
            <w:r w:rsidRPr="00B226E9">
              <w:rPr>
                <w:bCs/>
                <w:sz w:val="28"/>
                <w:szCs w:val="28"/>
              </w:rPr>
              <w:t>-</w:t>
            </w:r>
          </w:p>
        </w:tc>
        <w:tc>
          <w:tcPr>
            <w:tcW w:w="2551" w:type="dxa"/>
            <w:vAlign w:val="center"/>
          </w:tcPr>
          <w:p w14:paraId="2E876530" w14:textId="77777777" w:rsidR="00234CBB" w:rsidRPr="00B226E9" w:rsidRDefault="00234CBB" w:rsidP="001F4B46">
            <w:pPr>
              <w:jc w:val="center"/>
              <w:rPr>
                <w:bCs/>
                <w:sz w:val="28"/>
                <w:szCs w:val="28"/>
              </w:rPr>
            </w:pPr>
            <w:r w:rsidRPr="00B226E9">
              <w:rPr>
                <w:bCs/>
                <w:sz w:val="28"/>
                <w:szCs w:val="28"/>
              </w:rPr>
              <w:t>-</w:t>
            </w:r>
          </w:p>
        </w:tc>
        <w:tc>
          <w:tcPr>
            <w:tcW w:w="2125" w:type="dxa"/>
            <w:vAlign w:val="center"/>
          </w:tcPr>
          <w:p w14:paraId="1B41C08D" w14:textId="77777777" w:rsidR="00234CBB" w:rsidRPr="00B226E9" w:rsidRDefault="00234CBB" w:rsidP="001F4B46">
            <w:pPr>
              <w:jc w:val="center"/>
              <w:rPr>
                <w:bCs/>
                <w:sz w:val="28"/>
                <w:szCs w:val="28"/>
              </w:rPr>
            </w:pPr>
            <w:r w:rsidRPr="00B226E9">
              <w:rPr>
                <w:bCs/>
                <w:sz w:val="28"/>
                <w:szCs w:val="28"/>
              </w:rPr>
              <w:t>-</w:t>
            </w:r>
          </w:p>
        </w:tc>
      </w:tr>
      <w:tr w:rsidR="00234CBB" w14:paraId="186C0900" w14:textId="77777777" w:rsidTr="001F4B46">
        <w:trPr>
          <w:trHeight w:val="2248"/>
        </w:trPr>
        <w:tc>
          <w:tcPr>
            <w:tcW w:w="736" w:type="dxa"/>
            <w:vAlign w:val="center"/>
          </w:tcPr>
          <w:p w14:paraId="2E185F64" w14:textId="77777777" w:rsidR="00234CBB" w:rsidRDefault="00234CBB" w:rsidP="001F4B46">
            <w:pPr>
              <w:jc w:val="center"/>
              <w:rPr>
                <w:bCs/>
                <w:color w:val="000000"/>
                <w:sz w:val="28"/>
                <w:szCs w:val="28"/>
              </w:rPr>
            </w:pPr>
            <w:r>
              <w:rPr>
                <w:bCs/>
                <w:color w:val="000000"/>
                <w:sz w:val="28"/>
                <w:szCs w:val="28"/>
              </w:rPr>
              <w:t>3.3.</w:t>
            </w:r>
          </w:p>
        </w:tc>
        <w:tc>
          <w:tcPr>
            <w:tcW w:w="3659" w:type="dxa"/>
            <w:vAlign w:val="center"/>
          </w:tcPr>
          <w:p w14:paraId="78103C8B" w14:textId="77777777" w:rsidR="00234CBB" w:rsidRPr="00656E97" w:rsidRDefault="00234CBB" w:rsidP="001F4B46">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559" w:type="dxa"/>
            <w:vAlign w:val="center"/>
          </w:tcPr>
          <w:p w14:paraId="21EF89B3" w14:textId="77777777" w:rsidR="00234CBB" w:rsidRPr="00B226E9" w:rsidRDefault="00234CBB" w:rsidP="001F4B46">
            <w:pPr>
              <w:jc w:val="center"/>
              <w:rPr>
                <w:bCs/>
                <w:sz w:val="28"/>
                <w:szCs w:val="28"/>
              </w:rPr>
            </w:pPr>
            <w:r w:rsidRPr="00B226E9">
              <w:rPr>
                <w:bCs/>
                <w:sz w:val="28"/>
                <w:szCs w:val="28"/>
              </w:rPr>
              <w:t>-</w:t>
            </w:r>
          </w:p>
        </w:tc>
        <w:tc>
          <w:tcPr>
            <w:tcW w:w="2551" w:type="dxa"/>
            <w:vAlign w:val="center"/>
          </w:tcPr>
          <w:p w14:paraId="7D824C66" w14:textId="77777777" w:rsidR="00234CBB" w:rsidRPr="00B226E9" w:rsidRDefault="00234CBB" w:rsidP="001F4B46">
            <w:pPr>
              <w:jc w:val="center"/>
              <w:rPr>
                <w:bCs/>
                <w:sz w:val="28"/>
                <w:szCs w:val="28"/>
              </w:rPr>
            </w:pPr>
            <w:r w:rsidRPr="00B226E9">
              <w:rPr>
                <w:bCs/>
                <w:sz w:val="28"/>
                <w:szCs w:val="28"/>
              </w:rPr>
              <w:t>-</w:t>
            </w:r>
          </w:p>
        </w:tc>
        <w:tc>
          <w:tcPr>
            <w:tcW w:w="2125" w:type="dxa"/>
            <w:vAlign w:val="center"/>
          </w:tcPr>
          <w:p w14:paraId="0AB9E3FD" w14:textId="77777777" w:rsidR="00234CBB" w:rsidRPr="00B226E9" w:rsidRDefault="00234CBB" w:rsidP="001F4B46">
            <w:pPr>
              <w:jc w:val="center"/>
              <w:rPr>
                <w:bCs/>
                <w:sz w:val="28"/>
                <w:szCs w:val="28"/>
              </w:rPr>
            </w:pPr>
            <w:r w:rsidRPr="00B226E9">
              <w:rPr>
                <w:bCs/>
                <w:sz w:val="28"/>
                <w:szCs w:val="28"/>
              </w:rPr>
              <w:t>-</w:t>
            </w:r>
          </w:p>
        </w:tc>
      </w:tr>
    </w:tbl>
    <w:p w14:paraId="03A1FF4C" w14:textId="77777777" w:rsidR="00234CBB" w:rsidRDefault="00234CBB" w:rsidP="00234CBB">
      <w:pPr>
        <w:ind w:left="-567"/>
        <w:jc w:val="center"/>
        <w:rPr>
          <w:bCs/>
          <w:color w:val="000000"/>
          <w:sz w:val="28"/>
          <w:szCs w:val="28"/>
          <w:lang w:eastAsia="ru-RU"/>
        </w:rPr>
      </w:pPr>
    </w:p>
    <w:p w14:paraId="78CBC638" w14:textId="77777777" w:rsidR="00234CBB" w:rsidRDefault="00234CBB" w:rsidP="00234CBB">
      <w:pPr>
        <w:ind w:left="-567"/>
        <w:jc w:val="center"/>
        <w:rPr>
          <w:bCs/>
          <w:color w:val="000000"/>
          <w:sz w:val="28"/>
          <w:szCs w:val="28"/>
          <w:lang w:eastAsia="ru-RU"/>
        </w:rPr>
      </w:pPr>
    </w:p>
    <w:p w14:paraId="3C805AB7" w14:textId="77777777" w:rsidR="00234CBB" w:rsidRDefault="00234CBB" w:rsidP="00234CBB">
      <w:pPr>
        <w:ind w:left="-567"/>
        <w:jc w:val="center"/>
        <w:rPr>
          <w:bCs/>
          <w:color w:val="000000"/>
          <w:sz w:val="28"/>
          <w:szCs w:val="28"/>
          <w:lang w:eastAsia="ru-RU"/>
        </w:rPr>
      </w:pPr>
    </w:p>
    <w:p w14:paraId="2324E870" w14:textId="77777777" w:rsidR="00234CBB" w:rsidRDefault="00234CBB" w:rsidP="00234CBB">
      <w:pPr>
        <w:ind w:left="-567"/>
        <w:jc w:val="center"/>
        <w:rPr>
          <w:bCs/>
          <w:color w:val="000000"/>
          <w:sz w:val="28"/>
          <w:szCs w:val="28"/>
          <w:lang w:eastAsia="ru-RU"/>
        </w:rPr>
      </w:pPr>
    </w:p>
    <w:p w14:paraId="59F5CEE0" w14:textId="77777777" w:rsidR="00234CBB" w:rsidRDefault="00234CBB" w:rsidP="00234CBB">
      <w:pPr>
        <w:ind w:left="-567"/>
        <w:jc w:val="center"/>
        <w:rPr>
          <w:bCs/>
          <w:color w:val="000000"/>
          <w:sz w:val="28"/>
          <w:szCs w:val="28"/>
          <w:lang w:eastAsia="ru-RU"/>
        </w:rPr>
      </w:pPr>
    </w:p>
    <w:p w14:paraId="460E5E70" w14:textId="77777777" w:rsidR="00234CBB" w:rsidRDefault="00234CBB" w:rsidP="00234CBB">
      <w:pPr>
        <w:ind w:left="-567"/>
        <w:jc w:val="center"/>
        <w:rPr>
          <w:bCs/>
          <w:color w:val="000000"/>
          <w:sz w:val="28"/>
          <w:szCs w:val="28"/>
          <w:lang w:eastAsia="ru-RU"/>
        </w:rPr>
      </w:pPr>
    </w:p>
    <w:p w14:paraId="3049BA37" w14:textId="77777777" w:rsidR="00234CBB" w:rsidRDefault="00234CBB" w:rsidP="00234CBB">
      <w:pPr>
        <w:ind w:left="-567"/>
        <w:jc w:val="center"/>
        <w:rPr>
          <w:bCs/>
          <w:color w:val="000000"/>
          <w:sz w:val="28"/>
          <w:szCs w:val="28"/>
          <w:lang w:eastAsia="ru-RU"/>
        </w:rPr>
      </w:pPr>
    </w:p>
    <w:p w14:paraId="1779AD6B" w14:textId="77777777" w:rsidR="00234CBB" w:rsidRDefault="00234CBB" w:rsidP="00234CBB">
      <w:pPr>
        <w:ind w:left="-567"/>
        <w:jc w:val="center"/>
        <w:rPr>
          <w:bCs/>
          <w:color w:val="000000"/>
          <w:sz w:val="28"/>
          <w:szCs w:val="28"/>
          <w:lang w:eastAsia="ru-RU"/>
        </w:rPr>
      </w:pPr>
    </w:p>
    <w:p w14:paraId="31FEA8C1" w14:textId="77777777" w:rsidR="00234CBB" w:rsidRDefault="00234CBB" w:rsidP="00234CBB">
      <w:pPr>
        <w:ind w:left="-567"/>
        <w:jc w:val="center"/>
        <w:rPr>
          <w:bCs/>
          <w:color w:val="000000"/>
          <w:sz w:val="28"/>
          <w:szCs w:val="28"/>
          <w:lang w:eastAsia="ru-RU"/>
        </w:rPr>
      </w:pPr>
    </w:p>
    <w:p w14:paraId="119CC783" w14:textId="77777777" w:rsidR="00234CBB" w:rsidRDefault="00234CBB" w:rsidP="00234CBB">
      <w:pPr>
        <w:ind w:left="-567"/>
        <w:jc w:val="center"/>
        <w:rPr>
          <w:bCs/>
          <w:color w:val="000000"/>
          <w:sz w:val="28"/>
          <w:szCs w:val="28"/>
          <w:lang w:eastAsia="ru-RU"/>
        </w:rPr>
      </w:pPr>
    </w:p>
    <w:p w14:paraId="469EA66F" w14:textId="77777777" w:rsidR="00234CBB" w:rsidRDefault="00234CBB" w:rsidP="00234CBB">
      <w:pPr>
        <w:ind w:left="-567"/>
        <w:jc w:val="center"/>
        <w:rPr>
          <w:bCs/>
          <w:color w:val="000000"/>
          <w:sz w:val="28"/>
          <w:szCs w:val="28"/>
          <w:lang w:eastAsia="ru-RU"/>
        </w:rPr>
      </w:pPr>
    </w:p>
    <w:p w14:paraId="4F63D2DB" w14:textId="77777777" w:rsidR="00234CBB" w:rsidRDefault="00234CBB" w:rsidP="00234CBB">
      <w:pPr>
        <w:ind w:left="-567"/>
        <w:jc w:val="center"/>
        <w:rPr>
          <w:bCs/>
          <w:color w:val="000000"/>
          <w:sz w:val="28"/>
          <w:szCs w:val="28"/>
          <w:lang w:eastAsia="ru-RU"/>
        </w:rPr>
      </w:pPr>
    </w:p>
    <w:p w14:paraId="439CEFEE" w14:textId="77777777" w:rsidR="00234CBB" w:rsidRDefault="00234CBB" w:rsidP="00234CBB">
      <w:pPr>
        <w:ind w:left="-567"/>
        <w:jc w:val="center"/>
        <w:rPr>
          <w:bCs/>
          <w:color w:val="000000"/>
          <w:sz w:val="28"/>
          <w:szCs w:val="28"/>
          <w:lang w:eastAsia="ru-RU"/>
        </w:rPr>
      </w:pPr>
    </w:p>
    <w:p w14:paraId="76AD452A" w14:textId="77777777" w:rsidR="00234CBB" w:rsidRDefault="00234CBB" w:rsidP="00234CBB">
      <w:pPr>
        <w:ind w:left="-567"/>
        <w:jc w:val="center"/>
        <w:rPr>
          <w:bCs/>
          <w:color w:val="000000"/>
          <w:sz w:val="28"/>
          <w:szCs w:val="28"/>
          <w:lang w:eastAsia="ru-RU"/>
        </w:rPr>
      </w:pPr>
    </w:p>
    <w:p w14:paraId="704355F0" w14:textId="77777777" w:rsidR="00234CBB" w:rsidRDefault="00234CBB" w:rsidP="00234CBB">
      <w:pPr>
        <w:ind w:left="-567"/>
        <w:jc w:val="center"/>
        <w:rPr>
          <w:bCs/>
          <w:color w:val="000000"/>
          <w:sz w:val="28"/>
          <w:szCs w:val="28"/>
          <w:lang w:eastAsia="ru-RU"/>
        </w:rPr>
      </w:pPr>
    </w:p>
    <w:p w14:paraId="6244D7CA" w14:textId="77777777" w:rsidR="00234CBB" w:rsidRDefault="00234CBB" w:rsidP="00234CBB">
      <w:pPr>
        <w:ind w:left="-567"/>
        <w:jc w:val="center"/>
        <w:rPr>
          <w:bCs/>
          <w:color w:val="000000"/>
          <w:sz w:val="28"/>
          <w:szCs w:val="28"/>
          <w:lang w:eastAsia="ru-RU"/>
        </w:rPr>
      </w:pPr>
    </w:p>
    <w:p w14:paraId="0617471D" w14:textId="77777777" w:rsidR="00234CBB" w:rsidRDefault="00234CBB" w:rsidP="00234CBB">
      <w:pPr>
        <w:ind w:left="-567"/>
        <w:jc w:val="center"/>
        <w:rPr>
          <w:bCs/>
          <w:color w:val="000000"/>
          <w:sz w:val="28"/>
          <w:szCs w:val="28"/>
          <w:lang w:eastAsia="ru-RU"/>
        </w:rPr>
      </w:pPr>
    </w:p>
    <w:p w14:paraId="460FD823" w14:textId="77777777" w:rsidR="00234CBB" w:rsidRDefault="00234CBB" w:rsidP="00234CBB">
      <w:pPr>
        <w:ind w:left="-567"/>
        <w:jc w:val="center"/>
        <w:rPr>
          <w:bCs/>
          <w:color w:val="000000"/>
          <w:sz w:val="28"/>
          <w:szCs w:val="28"/>
          <w:lang w:eastAsia="ru-RU"/>
        </w:rPr>
      </w:pPr>
    </w:p>
    <w:p w14:paraId="68E37DD2" w14:textId="77777777" w:rsidR="00234CBB" w:rsidRDefault="00234CBB" w:rsidP="00234CBB">
      <w:pPr>
        <w:ind w:left="-567"/>
        <w:jc w:val="center"/>
        <w:rPr>
          <w:bCs/>
          <w:color w:val="000000"/>
          <w:sz w:val="28"/>
          <w:szCs w:val="28"/>
          <w:lang w:eastAsia="ru-RU"/>
        </w:rPr>
      </w:pPr>
    </w:p>
    <w:p w14:paraId="7A5EC996" w14:textId="77777777" w:rsidR="00234CBB" w:rsidRDefault="00234CBB" w:rsidP="00234CBB">
      <w:pPr>
        <w:ind w:left="-567"/>
        <w:jc w:val="center"/>
        <w:rPr>
          <w:bCs/>
          <w:color w:val="000000"/>
          <w:sz w:val="28"/>
          <w:szCs w:val="28"/>
          <w:lang w:eastAsia="ru-RU"/>
        </w:rPr>
      </w:pPr>
    </w:p>
    <w:p w14:paraId="216879B4" w14:textId="77777777" w:rsidR="00234CBB" w:rsidRDefault="00234CBB" w:rsidP="00234CBB">
      <w:pPr>
        <w:ind w:left="-567"/>
        <w:jc w:val="center"/>
        <w:rPr>
          <w:bCs/>
          <w:color w:val="000000"/>
          <w:sz w:val="28"/>
          <w:szCs w:val="28"/>
          <w:lang w:eastAsia="ru-RU"/>
        </w:rPr>
      </w:pPr>
    </w:p>
    <w:p w14:paraId="4011ABC2" w14:textId="77777777" w:rsidR="00234CBB" w:rsidRDefault="00234CBB" w:rsidP="00234CBB">
      <w:pPr>
        <w:ind w:left="-567"/>
        <w:jc w:val="center"/>
        <w:rPr>
          <w:bCs/>
          <w:color w:val="000000"/>
          <w:sz w:val="28"/>
          <w:szCs w:val="28"/>
          <w:lang w:eastAsia="ru-RU"/>
        </w:rPr>
      </w:pPr>
    </w:p>
    <w:p w14:paraId="00F70241" w14:textId="77777777" w:rsidR="00234CBB" w:rsidRDefault="00234CBB" w:rsidP="00234CBB">
      <w:pPr>
        <w:ind w:left="-567"/>
        <w:jc w:val="center"/>
        <w:rPr>
          <w:bCs/>
          <w:color w:val="000000"/>
          <w:sz w:val="28"/>
          <w:szCs w:val="28"/>
          <w:lang w:eastAsia="ru-RU"/>
        </w:rPr>
      </w:pPr>
    </w:p>
    <w:p w14:paraId="1F1E23C0" w14:textId="77777777" w:rsidR="00234CBB" w:rsidRDefault="00234CBB" w:rsidP="00234CBB">
      <w:pPr>
        <w:ind w:left="-567"/>
        <w:jc w:val="center"/>
        <w:rPr>
          <w:bCs/>
          <w:color w:val="000000"/>
          <w:sz w:val="28"/>
          <w:szCs w:val="28"/>
          <w:lang w:eastAsia="ru-RU"/>
        </w:rPr>
      </w:pPr>
    </w:p>
    <w:p w14:paraId="624E2FB3" w14:textId="77777777" w:rsidR="00234CBB" w:rsidRDefault="00234CBB" w:rsidP="00234CBB">
      <w:pPr>
        <w:ind w:left="-567"/>
        <w:jc w:val="center"/>
        <w:rPr>
          <w:bCs/>
          <w:color w:val="000000"/>
          <w:sz w:val="28"/>
          <w:szCs w:val="28"/>
          <w:lang w:eastAsia="ru-RU"/>
        </w:rPr>
      </w:pPr>
    </w:p>
    <w:p w14:paraId="6C88DF26" w14:textId="77777777" w:rsidR="00234CBB" w:rsidRDefault="00234CBB" w:rsidP="00234CBB">
      <w:pPr>
        <w:ind w:left="-567"/>
        <w:jc w:val="center"/>
        <w:rPr>
          <w:bCs/>
          <w:color w:val="000000"/>
          <w:sz w:val="28"/>
          <w:szCs w:val="28"/>
          <w:lang w:eastAsia="ru-RU"/>
        </w:rPr>
      </w:pPr>
    </w:p>
    <w:p w14:paraId="59E5935D" w14:textId="77777777" w:rsidR="00234CBB" w:rsidRDefault="00234CBB" w:rsidP="00234CBB">
      <w:pPr>
        <w:ind w:left="-567"/>
        <w:jc w:val="center"/>
        <w:rPr>
          <w:bCs/>
          <w:color w:val="000000"/>
          <w:sz w:val="28"/>
          <w:szCs w:val="28"/>
          <w:lang w:eastAsia="ru-RU"/>
        </w:rPr>
      </w:pPr>
    </w:p>
    <w:p w14:paraId="5753399D" w14:textId="77777777" w:rsidR="00234CBB" w:rsidRDefault="00234CBB" w:rsidP="00234CBB">
      <w:pPr>
        <w:ind w:left="-567"/>
        <w:jc w:val="center"/>
        <w:rPr>
          <w:bCs/>
          <w:color w:val="000000"/>
          <w:sz w:val="28"/>
          <w:szCs w:val="28"/>
          <w:lang w:eastAsia="ru-RU"/>
        </w:rPr>
      </w:pPr>
    </w:p>
    <w:p w14:paraId="2ED62C47" w14:textId="77777777" w:rsidR="00234CBB" w:rsidRDefault="00234CBB" w:rsidP="00234CBB">
      <w:pPr>
        <w:ind w:left="-567"/>
        <w:jc w:val="center"/>
        <w:rPr>
          <w:bCs/>
          <w:color w:val="000000"/>
          <w:sz w:val="28"/>
          <w:szCs w:val="28"/>
          <w:lang w:eastAsia="ru-RU"/>
        </w:rPr>
      </w:pPr>
    </w:p>
    <w:p w14:paraId="696D7D60" w14:textId="77777777" w:rsidR="00234CBB" w:rsidRDefault="00234CBB" w:rsidP="00234CBB">
      <w:pPr>
        <w:ind w:left="-567"/>
        <w:jc w:val="center"/>
        <w:rPr>
          <w:bCs/>
          <w:color w:val="000000"/>
          <w:sz w:val="28"/>
          <w:szCs w:val="28"/>
          <w:lang w:eastAsia="ru-RU"/>
        </w:rPr>
      </w:pPr>
    </w:p>
    <w:p w14:paraId="286FC70F" w14:textId="77777777" w:rsidR="00234CBB" w:rsidRDefault="00234CBB" w:rsidP="00234CBB">
      <w:pPr>
        <w:ind w:left="-567"/>
        <w:jc w:val="center"/>
        <w:rPr>
          <w:bCs/>
          <w:color w:val="000000"/>
          <w:sz w:val="28"/>
          <w:szCs w:val="28"/>
          <w:lang w:eastAsia="ru-RU"/>
        </w:rPr>
      </w:pPr>
    </w:p>
    <w:p w14:paraId="6334559A" w14:textId="77777777" w:rsidR="00234CBB" w:rsidRDefault="00234CBB" w:rsidP="00234CBB">
      <w:pPr>
        <w:ind w:left="-567"/>
        <w:jc w:val="center"/>
        <w:rPr>
          <w:bCs/>
          <w:color w:val="000000"/>
          <w:sz w:val="28"/>
          <w:szCs w:val="28"/>
          <w:lang w:eastAsia="ru-RU"/>
        </w:rPr>
      </w:pPr>
    </w:p>
    <w:p w14:paraId="69C4D5E6" w14:textId="77777777" w:rsidR="00234CBB" w:rsidRDefault="00234CBB" w:rsidP="00234CBB">
      <w:pPr>
        <w:ind w:left="-567"/>
        <w:jc w:val="center"/>
        <w:rPr>
          <w:bCs/>
          <w:color w:val="000000"/>
          <w:sz w:val="28"/>
          <w:szCs w:val="28"/>
          <w:lang w:eastAsia="ru-RU"/>
        </w:rPr>
      </w:pPr>
    </w:p>
    <w:p w14:paraId="3F4EDA68" w14:textId="77777777" w:rsidR="00234CBB" w:rsidRDefault="00234CBB" w:rsidP="00234CBB">
      <w:pPr>
        <w:ind w:left="-567"/>
        <w:jc w:val="center"/>
        <w:rPr>
          <w:bCs/>
          <w:color w:val="000000"/>
          <w:sz w:val="28"/>
          <w:szCs w:val="28"/>
          <w:lang w:eastAsia="ru-RU"/>
        </w:rPr>
      </w:pPr>
      <w:r>
        <w:rPr>
          <w:bCs/>
          <w:color w:val="000000"/>
          <w:sz w:val="28"/>
          <w:szCs w:val="28"/>
          <w:lang w:eastAsia="ru-RU"/>
        </w:rPr>
        <w:t>Раздел 10. Отчет об исполнении производственной программы за 2017-2018 годы</w:t>
      </w:r>
    </w:p>
    <w:p w14:paraId="4F1D994D" w14:textId="77777777" w:rsidR="00234CBB" w:rsidRDefault="00234CBB" w:rsidP="00234CBB">
      <w:pPr>
        <w:ind w:left="-567"/>
        <w:jc w:val="center"/>
        <w:rPr>
          <w:bCs/>
          <w:color w:val="000000"/>
          <w:sz w:val="28"/>
          <w:szCs w:val="28"/>
          <w:lang w:eastAsia="ru-RU"/>
        </w:rPr>
      </w:pPr>
    </w:p>
    <w:tbl>
      <w:tblPr>
        <w:tblStyle w:val="af"/>
        <w:tblW w:w="9924" w:type="dxa"/>
        <w:tblInd w:w="-318" w:type="dxa"/>
        <w:tblLook w:val="04A0" w:firstRow="1" w:lastRow="0" w:firstColumn="1" w:lastColumn="0" w:noHBand="0" w:noVBand="1"/>
      </w:tblPr>
      <w:tblGrid>
        <w:gridCol w:w="6380"/>
        <w:gridCol w:w="3544"/>
      </w:tblGrid>
      <w:tr w:rsidR="00234CBB" w:rsidRPr="00341720" w14:paraId="43FBD533" w14:textId="77777777" w:rsidTr="001F4B46">
        <w:trPr>
          <w:trHeight w:val="770"/>
        </w:trPr>
        <w:tc>
          <w:tcPr>
            <w:tcW w:w="6380" w:type="dxa"/>
            <w:tcBorders>
              <w:top w:val="single" w:sz="4" w:space="0" w:color="auto"/>
              <w:left w:val="single" w:sz="4" w:space="0" w:color="auto"/>
              <w:bottom w:val="single" w:sz="4" w:space="0" w:color="auto"/>
              <w:right w:val="single" w:sz="4" w:space="0" w:color="auto"/>
            </w:tcBorders>
            <w:vAlign w:val="center"/>
            <w:hideMark/>
          </w:tcPr>
          <w:p w14:paraId="3D8F10CA" w14:textId="77777777" w:rsidR="00234CBB" w:rsidRPr="00341720" w:rsidRDefault="00234CBB" w:rsidP="001F4B46">
            <w:pPr>
              <w:ind w:left="-567"/>
              <w:jc w:val="center"/>
              <w:rPr>
                <w:bCs/>
                <w:color w:val="0D0D0D" w:themeColor="text1" w:themeTint="F2"/>
                <w:sz w:val="28"/>
                <w:szCs w:val="28"/>
              </w:rPr>
            </w:pPr>
            <w:r w:rsidRPr="00341720">
              <w:rPr>
                <w:bCs/>
                <w:color w:val="0D0D0D" w:themeColor="text1" w:themeTint="F2"/>
                <w:sz w:val="28"/>
                <w:szCs w:val="28"/>
              </w:rPr>
              <w:t>Наименование показателя</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483EBDA" w14:textId="77777777" w:rsidR="00234CBB" w:rsidRPr="00341720" w:rsidRDefault="00234CBB" w:rsidP="001F4B46">
            <w:pPr>
              <w:ind w:left="34"/>
              <w:jc w:val="center"/>
              <w:rPr>
                <w:bCs/>
                <w:color w:val="0D0D0D" w:themeColor="text1" w:themeTint="F2"/>
                <w:sz w:val="28"/>
                <w:szCs w:val="28"/>
              </w:rPr>
            </w:pPr>
            <w:r w:rsidRPr="00341720">
              <w:rPr>
                <w:bCs/>
                <w:color w:val="0D0D0D" w:themeColor="text1" w:themeTint="F2"/>
                <w:sz w:val="28"/>
                <w:szCs w:val="28"/>
              </w:rPr>
              <w:t>Фактическое значение показателя, тыс. руб.</w:t>
            </w:r>
          </w:p>
        </w:tc>
      </w:tr>
      <w:tr w:rsidR="00234CBB" w:rsidRPr="00341720" w14:paraId="33365697" w14:textId="77777777" w:rsidTr="001F4B46">
        <w:trPr>
          <w:trHeight w:val="411"/>
        </w:trPr>
        <w:tc>
          <w:tcPr>
            <w:tcW w:w="9924" w:type="dxa"/>
            <w:gridSpan w:val="2"/>
            <w:tcBorders>
              <w:top w:val="single" w:sz="4" w:space="0" w:color="auto"/>
              <w:left w:val="single" w:sz="4" w:space="0" w:color="auto"/>
              <w:bottom w:val="single" w:sz="4" w:space="0" w:color="auto"/>
              <w:right w:val="single" w:sz="4" w:space="0" w:color="auto"/>
            </w:tcBorders>
            <w:vAlign w:val="center"/>
          </w:tcPr>
          <w:p w14:paraId="2F2ED88D" w14:textId="77777777" w:rsidR="00234CBB" w:rsidRPr="00341720" w:rsidRDefault="00234CBB" w:rsidP="001F4B46">
            <w:pPr>
              <w:ind w:left="34"/>
              <w:jc w:val="center"/>
              <w:rPr>
                <w:bCs/>
                <w:color w:val="0D0D0D" w:themeColor="text1" w:themeTint="F2"/>
                <w:sz w:val="28"/>
                <w:szCs w:val="28"/>
              </w:rPr>
            </w:pPr>
            <w:r>
              <w:rPr>
                <w:bCs/>
                <w:color w:val="0D0D0D" w:themeColor="text1" w:themeTint="F2"/>
                <w:sz w:val="28"/>
                <w:szCs w:val="28"/>
              </w:rPr>
              <w:t>2017 год</w:t>
            </w:r>
          </w:p>
        </w:tc>
      </w:tr>
      <w:tr w:rsidR="00234CBB" w:rsidRPr="00341720" w14:paraId="36F285FC" w14:textId="77777777" w:rsidTr="001F4B46">
        <w:trPr>
          <w:trHeight w:val="414"/>
        </w:trPr>
        <w:tc>
          <w:tcPr>
            <w:tcW w:w="9924" w:type="dxa"/>
            <w:gridSpan w:val="2"/>
            <w:tcBorders>
              <w:top w:val="single" w:sz="4" w:space="0" w:color="auto"/>
              <w:left w:val="single" w:sz="4" w:space="0" w:color="auto"/>
              <w:bottom w:val="single" w:sz="4" w:space="0" w:color="auto"/>
              <w:right w:val="single" w:sz="4" w:space="0" w:color="auto"/>
            </w:tcBorders>
            <w:hideMark/>
          </w:tcPr>
          <w:p w14:paraId="46A4AFA1" w14:textId="77777777" w:rsidR="00234CBB" w:rsidRPr="00341720" w:rsidRDefault="00234CBB" w:rsidP="001F4B46">
            <w:pPr>
              <w:pStyle w:val="a7"/>
              <w:ind w:left="-108"/>
              <w:jc w:val="center"/>
              <w:rPr>
                <w:bCs/>
                <w:color w:val="0D0D0D" w:themeColor="text1" w:themeTint="F2"/>
                <w:sz w:val="28"/>
                <w:szCs w:val="28"/>
              </w:rPr>
            </w:pPr>
            <w:r>
              <w:rPr>
                <w:bCs/>
                <w:color w:val="0D0D0D" w:themeColor="text1" w:themeTint="F2"/>
                <w:sz w:val="28"/>
                <w:szCs w:val="28"/>
              </w:rPr>
              <w:t>Водоотведение (очистка сточных вод)</w:t>
            </w:r>
          </w:p>
        </w:tc>
      </w:tr>
      <w:tr w:rsidR="00234CBB" w:rsidRPr="00341720" w14:paraId="1058EA5F" w14:textId="77777777" w:rsidTr="001F4B46">
        <w:tc>
          <w:tcPr>
            <w:tcW w:w="6380" w:type="dxa"/>
            <w:tcBorders>
              <w:top w:val="single" w:sz="4" w:space="0" w:color="auto"/>
              <w:left w:val="single" w:sz="4" w:space="0" w:color="auto"/>
              <w:bottom w:val="single" w:sz="4" w:space="0" w:color="auto"/>
              <w:right w:val="single" w:sz="4" w:space="0" w:color="auto"/>
            </w:tcBorders>
            <w:hideMark/>
          </w:tcPr>
          <w:p w14:paraId="110AEDDD" w14:textId="77777777" w:rsidR="00234CBB" w:rsidRPr="00341720" w:rsidRDefault="00234CBB" w:rsidP="001F4B46">
            <w:pPr>
              <w:ind w:left="-567"/>
              <w:jc w:val="center"/>
              <w:rPr>
                <w:bCs/>
                <w:color w:val="0D0D0D" w:themeColor="text1" w:themeTint="F2"/>
                <w:sz w:val="28"/>
                <w:szCs w:val="28"/>
              </w:rPr>
            </w:pPr>
            <w:r w:rsidRPr="00341720">
              <w:rPr>
                <w:bCs/>
                <w:color w:val="0D0D0D" w:themeColor="text1" w:themeTint="F2"/>
                <w:sz w:val="28"/>
                <w:szCs w:val="28"/>
              </w:rPr>
              <w:t>-</w:t>
            </w:r>
          </w:p>
        </w:tc>
        <w:tc>
          <w:tcPr>
            <w:tcW w:w="3544" w:type="dxa"/>
            <w:tcBorders>
              <w:top w:val="single" w:sz="4" w:space="0" w:color="auto"/>
              <w:left w:val="single" w:sz="4" w:space="0" w:color="auto"/>
              <w:bottom w:val="single" w:sz="4" w:space="0" w:color="auto"/>
              <w:right w:val="single" w:sz="4" w:space="0" w:color="auto"/>
            </w:tcBorders>
            <w:hideMark/>
          </w:tcPr>
          <w:p w14:paraId="6B53FE8A" w14:textId="77777777" w:rsidR="00234CBB" w:rsidRPr="00341720" w:rsidRDefault="00234CBB" w:rsidP="001F4B46">
            <w:pPr>
              <w:ind w:left="-567"/>
              <w:jc w:val="center"/>
              <w:rPr>
                <w:bCs/>
                <w:color w:val="0D0D0D" w:themeColor="text1" w:themeTint="F2"/>
                <w:sz w:val="28"/>
                <w:szCs w:val="28"/>
              </w:rPr>
            </w:pPr>
            <w:r w:rsidRPr="00341720">
              <w:rPr>
                <w:bCs/>
                <w:color w:val="0D0D0D" w:themeColor="text1" w:themeTint="F2"/>
                <w:sz w:val="28"/>
                <w:szCs w:val="28"/>
              </w:rPr>
              <w:t>-</w:t>
            </w:r>
          </w:p>
        </w:tc>
      </w:tr>
      <w:tr w:rsidR="00234CBB" w:rsidRPr="00341720" w14:paraId="07AA9EAF" w14:textId="77777777" w:rsidTr="001F4B46">
        <w:tc>
          <w:tcPr>
            <w:tcW w:w="9924" w:type="dxa"/>
            <w:gridSpan w:val="2"/>
            <w:tcBorders>
              <w:top w:val="single" w:sz="4" w:space="0" w:color="auto"/>
              <w:left w:val="single" w:sz="4" w:space="0" w:color="auto"/>
              <w:bottom w:val="single" w:sz="4" w:space="0" w:color="auto"/>
              <w:right w:val="single" w:sz="4" w:space="0" w:color="auto"/>
            </w:tcBorders>
          </w:tcPr>
          <w:p w14:paraId="3E240A44" w14:textId="77777777" w:rsidR="00234CBB" w:rsidRPr="00341720" w:rsidRDefault="00234CBB" w:rsidP="001F4B46">
            <w:pPr>
              <w:ind w:left="-567"/>
              <w:jc w:val="center"/>
              <w:rPr>
                <w:bCs/>
                <w:color w:val="0D0D0D" w:themeColor="text1" w:themeTint="F2"/>
                <w:sz w:val="28"/>
                <w:szCs w:val="28"/>
              </w:rPr>
            </w:pPr>
            <w:r>
              <w:rPr>
                <w:bCs/>
                <w:color w:val="0D0D0D" w:themeColor="text1" w:themeTint="F2"/>
                <w:sz w:val="28"/>
                <w:szCs w:val="28"/>
              </w:rPr>
              <w:t>2018 год</w:t>
            </w:r>
          </w:p>
        </w:tc>
      </w:tr>
      <w:tr w:rsidR="00234CBB" w:rsidRPr="00341720" w14:paraId="1E0B1F3E" w14:textId="77777777" w:rsidTr="001F4B46">
        <w:tc>
          <w:tcPr>
            <w:tcW w:w="9924" w:type="dxa"/>
            <w:gridSpan w:val="2"/>
            <w:tcBorders>
              <w:top w:val="single" w:sz="4" w:space="0" w:color="auto"/>
              <w:left w:val="single" w:sz="4" w:space="0" w:color="auto"/>
              <w:bottom w:val="single" w:sz="4" w:space="0" w:color="auto"/>
              <w:right w:val="single" w:sz="4" w:space="0" w:color="auto"/>
            </w:tcBorders>
          </w:tcPr>
          <w:p w14:paraId="37965A18" w14:textId="77777777" w:rsidR="00234CBB" w:rsidRPr="00341720" w:rsidRDefault="00234CBB" w:rsidP="001F4B46">
            <w:pPr>
              <w:ind w:left="-567"/>
              <w:jc w:val="center"/>
              <w:rPr>
                <w:bCs/>
                <w:color w:val="0D0D0D" w:themeColor="text1" w:themeTint="F2"/>
                <w:sz w:val="28"/>
                <w:szCs w:val="28"/>
              </w:rPr>
            </w:pPr>
            <w:r>
              <w:rPr>
                <w:bCs/>
                <w:color w:val="0D0D0D" w:themeColor="text1" w:themeTint="F2"/>
                <w:sz w:val="28"/>
                <w:szCs w:val="28"/>
              </w:rPr>
              <w:t>Водоотведение (очистка сточных вод)</w:t>
            </w:r>
          </w:p>
        </w:tc>
      </w:tr>
      <w:tr w:rsidR="00234CBB" w:rsidRPr="00341720" w14:paraId="0CA76C00" w14:textId="77777777" w:rsidTr="001F4B46">
        <w:tc>
          <w:tcPr>
            <w:tcW w:w="6380" w:type="dxa"/>
            <w:tcBorders>
              <w:top w:val="single" w:sz="4" w:space="0" w:color="auto"/>
              <w:left w:val="single" w:sz="4" w:space="0" w:color="auto"/>
              <w:bottom w:val="single" w:sz="4" w:space="0" w:color="auto"/>
              <w:right w:val="single" w:sz="4" w:space="0" w:color="auto"/>
            </w:tcBorders>
          </w:tcPr>
          <w:p w14:paraId="2BBA3CCE" w14:textId="77777777" w:rsidR="00234CBB" w:rsidRPr="00341720" w:rsidRDefault="00234CBB" w:rsidP="001F4B46">
            <w:pPr>
              <w:ind w:left="-567"/>
              <w:jc w:val="center"/>
              <w:rPr>
                <w:bCs/>
                <w:color w:val="0D0D0D" w:themeColor="text1" w:themeTint="F2"/>
                <w:sz w:val="28"/>
                <w:szCs w:val="28"/>
              </w:rPr>
            </w:pPr>
            <w:r w:rsidRPr="00341720">
              <w:rPr>
                <w:bCs/>
                <w:color w:val="0D0D0D" w:themeColor="text1" w:themeTint="F2"/>
                <w:sz w:val="28"/>
                <w:szCs w:val="28"/>
              </w:rPr>
              <w:t>-</w:t>
            </w:r>
          </w:p>
        </w:tc>
        <w:tc>
          <w:tcPr>
            <w:tcW w:w="3544" w:type="dxa"/>
            <w:tcBorders>
              <w:top w:val="single" w:sz="4" w:space="0" w:color="auto"/>
              <w:left w:val="single" w:sz="4" w:space="0" w:color="auto"/>
              <w:bottom w:val="single" w:sz="4" w:space="0" w:color="auto"/>
              <w:right w:val="single" w:sz="4" w:space="0" w:color="auto"/>
            </w:tcBorders>
          </w:tcPr>
          <w:p w14:paraId="22BB75EB" w14:textId="77777777" w:rsidR="00234CBB" w:rsidRPr="00341720" w:rsidRDefault="00234CBB" w:rsidP="001F4B46">
            <w:pPr>
              <w:ind w:left="-567"/>
              <w:jc w:val="center"/>
              <w:rPr>
                <w:bCs/>
                <w:color w:val="0D0D0D" w:themeColor="text1" w:themeTint="F2"/>
                <w:sz w:val="28"/>
                <w:szCs w:val="28"/>
              </w:rPr>
            </w:pPr>
            <w:r w:rsidRPr="00341720">
              <w:rPr>
                <w:bCs/>
                <w:color w:val="0D0D0D" w:themeColor="text1" w:themeTint="F2"/>
                <w:sz w:val="28"/>
                <w:szCs w:val="28"/>
              </w:rPr>
              <w:t>-</w:t>
            </w:r>
          </w:p>
        </w:tc>
      </w:tr>
    </w:tbl>
    <w:p w14:paraId="0DE6F540" w14:textId="77777777" w:rsidR="00234CBB" w:rsidRDefault="00234CBB" w:rsidP="00234CBB">
      <w:pPr>
        <w:ind w:left="-567"/>
        <w:jc w:val="center"/>
        <w:rPr>
          <w:bCs/>
          <w:color w:val="000000"/>
          <w:sz w:val="28"/>
          <w:szCs w:val="28"/>
          <w:lang w:eastAsia="ru-RU"/>
        </w:rPr>
      </w:pPr>
    </w:p>
    <w:p w14:paraId="705B4308" w14:textId="77777777" w:rsidR="00234CBB" w:rsidRDefault="00234CBB" w:rsidP="00234CBB">
      <w:pPr>
        <w:jc w:val="both"/>
        <w:rPr>
          <w:sz w:val="28"/>
          <w:szCs w:val="28"/>
        </w:rPr>
      </w:pPr>
    </w:p>
    <w:p w14:paraId="78277F3E" w14:textId="77777777" w:rsidR="00234CBB" w:rsidRDefault="00234CBB" w:rsidP="00234CBB">
      <w:pPr>
        <w:jc w:val="both"/>
        <w:rPr>
          <w:sz w:val="28"/>
          <w:szCs w:val="28"/>
        </w:rPr>
      </w:pPr>
    </w:p>
    <w:p w14:paraId="5073EFC1" w14:textId="77777777" w:rsidR="00234CBB" w:rsidRDefault="00234CBB" w:rsidP="00234CBB">
      <w:pPr>
        <w:jc w:val="both"/>
        <w:rPr>
          <w:sz w:val="28"/>
          <w:szCs w:val="28"/>
        </w:rPr>
      </w:pPr>
    </w:p>
    <w:p w14:paraId="0AC1AF82" w14:textId="77777777" w:rsidR="00234CBB" w:rsidRDefault="00234CBB" w:rsidP="00234CBB">
      <w:pPr>
        <w:jc w:val="both"/>
        <w:rPr>
          <w:sz w:val="28"/>
          <w:szCs w:val="28"/>
        </w:rPr>
      </w:pPr>
    </w:p>
    <w:p w14:paraId="4376D363" w14:textId="77777777" w:rsidR="00234CBB" w:rsidRDefault="00234CBB" w:rsidP="00234CBB">
      <w:pPr>
        <w:jc w:val="both"/>
        <w:rPr>
          <w:sz w:val="28"/>
          <w:szCs w:val="28"/>
        </w:rPr>
      </w:pPr>
    </w:p>
    <w:p w14:paraId="4098498B" w14:textId="77777777" w:rsidR="00234CBB" w:rsidRDefault="00234CBB" w:rsidP="00234CBB">
      <w:pPr>
        <w:ind w:left="-567"/>
        <w:jc w:val="center"/>
        <w:rPr>
          <w:bCs/>
          <w:color w:val="000000"/>
          <w:sz w:val="28"/>
          <w:szCs w:val="28"/>
          <w:lang w:eastAsia="ru-RU"/>
        </w:rPr>
      </w:pPr>
      <w:r>
        <w:rPr>
          <w:bCs/>
          <w:color w:val="000000"/>
          <w:sz w:val="28"/>
          <w:szCs w:val="28"/>
          <w:lang w:eastAsia="ru-RU"/>
        </w:rPr>
        <w:t>Раздел 11. Мероприятия, направленные на повышение качества обслуживания абонентов</w:t>
      </w:r>
    </w:p>
    <w:p w14:paraId="2D4A2566" w14:textId="77777777" w:rsidR="00234CBB" w:rsidRDefault="00234CBB" w:rsidP="00234CBB">
      <w:pPr>
        <w:ind w:left="-567"/>
        <w:jc w:val="center"/>
        <w:rPr>
          <w:bCs/>
          <w:color w:val="000000"/>
          <w:sz w:val="28"/>
          <w:szCs w:val="28"/>
          <w:lang w:eastAsia="ru-RU"/>
        </w:rPr>
      </w:pPr>
    </w:p>
    <w:tbl>
      <w:tblPr>
        <w:tblStyle w:val="af"/>
        <w:tblW w:w="9918" w:type="dxa"/>
        <w:tblInd w:w="-567" w:type="dxa"/>
        <w:tblLook w:val="04A0" w:firstRow="1" w:lastRow="0" w:firstColumn="1" w:lastColumn="0" w:noHBand="0" w:noVBand="1"/>
      </w:tblPr>
      <w:tblGrid>
        <w:gridCol w:w="5935"/>
        <w:gridCol w:w="3983"/>
      </w:tblGrid>
      <w:tr w:rsidR="00234CBB" w14:paraId="232B2691" w14:textId="77777777" w:rsidTr="001F4B46">
        <w:trPr>
          <w:trHeight w:val="748"/>
        </w:trPr>
        <w:tc>
          <w:tcPr>
            <w:tcW w:w="5935" w:type="dxa"/>
            <w:vAlign w:val="center"/>
          </w:tcPr>
          <w:p w14:paraId="108993F9" w14:textId="77777777" w:rsidR="00234CBB" w:rsidRDefault="00234CBB" w:rsidP="001F4B46">
            <w:pPr>
              <w:jc w:val="center"/>
              <w:rPr>
                <w:bCs/>
                <w:color w:val="000000"/>
                <w:sz w:val="28"/>
                <w:szCs w:val="28"/>
              </w:rPr>
            </w:pPr>
            <w:r>
              <w:rPr>
                <w:bCs/>
                <w:color w:val="000000"/>
                <w:sz w:val="28"/>
                <w:szCs w:val="28"/>
              </w:rPr>
              <w:t>Наименование мероприятия</w:t>
            </w:r>
          </w:p>
        </w:tc>
        <w:tc>
          <w:tcPr>
            <w:tcW w:w="3983" w:type="dxa"/>
            <w:vAlign w:val="center"/>
          </w:tcPr>
          <w:p w14:paraId="08FE69BD" w14:textId="77777777" w:rsidR="00234CBB" w:rsidRDefault="00234CBB" w:rsidP="001F4B46">
            <w:pPr>
              <w:jc w:val="center"/>
              <w:rPr>
                <w:bCs/>
                <w:color w:val="000000"/>
                <w:sz w:val="28"/>
                <w:szCs w:val="28"/>
              </w:rPr>
            </w:pPr>
            <w:r>
              <w:rPr>
                <w:bCs/>
                <w:color w:val="000000"/>
                <w:sz w:val="28"/>
                <w:szCs w:val="28"/>
              </w:rPr>
              <w:t>Период проведения мероприятий</w:t>
            </w:r>
          </w:p>
        </w:tc>
      </w:tr>
      <w:tr w:rsidR="00234CBB" w14:paraId="28624EEB" w14:textId="77777777" w:rsidTr="001F4B46">
        <w:trPr>
          <w:trHeight w:val="517"/>
        </w:trPr>
        <w:tc>
          <w:tcPr>
            <w:tcW w:w="5935" w:type="dxa"/>
            <w:vAlign w:val="center"/>
          </w:tcPr>
          <w:p w14:paraId="49735746" w14:textId="77777777" w:rsidR="00234CBB" w:rsidRPr="00A806C8" w:rsidRDefault="00234CBB" w:rsidP="001F4B46">
            <w:pPr>
              <w:jc w:val="center"/>
              <w:rPr>
                <w:bCs/>
                <w:sz w:val="28"/>
                <w:szCs w:val="28"/>
              </w:rPr>
            </w:pPr>
            <w:r>
              <w:rPr>
                <w:bCs/>
                <w:sz w:val="28"/>
                <w:szCs w:val="28"/>
              </w:rPr>
              <w:t>-</w:t>
            </w:r>
          </w:p>
        </w:tc>
        <w:tc>
          <w:tcPr>
            <w:tcW w:w="3983" w:type="dxa"/>
            <w:vAlign w:val="center"/>
          </w:tcPr>
          <w:p w14:paraId="68E80706" w14:textId="77777777" w:rsidR="00234CBB" w:rsidRPr="00FB1C58" w:rsidRDefault="00234CBB" w:rsidP="001F4B46">
            <w:pPr>
              <w:jc w:val="center"/>
              <w:rPr>
                <w:bCs/>
                <w:sz w:val="28"/>
                <w:szCs w:val="28"/>
              </w:rPr>
            </w:pPr>
            <w:r>
              <w:rPr>
                <w:bCs/>
                <w:sz w:val="28"/>
                <w:szCs w:val="28"/>
              </w:rPr>
              <w:t>-</w:t>
            </w:r>
          </w:p>
        </w:tc>
      </w:tr>
    </w:tbl>
    <w:p w14:paraId="5E7A49C3" w14:textId="77777777" w:rsidR="00234CBB" w:rsidRDefault="00234CBB" w:rsidP="00234CBB">
      <w:pPr>
        <w:jc w:val="both"/>
        <w:rPr>
          <w:sz w:val="28"/>
          <w:szCs w:val="28"/>
        </w:rPr>
      </w:pPr>
    </w:p>
    <w:p w14:paraId="146CA71E" w14:textId="77777777" w:rsidR="00234CBB" w:rsidRDefault="00234CBB" w:rsidP="00234CBB">
      <w:pPr>
        <w:jc w:val="both"/>
        <w:rPr>
          <w:sz w:val="28"/>
          <w:szCs w:val="28"/>
        </w:rPr>
      </w:pPr>
    </w:p>
    <w:p w14:paraId="2753E53E" w14:textId="77777777" w:rsidR="00234CBB" w:rsidRDefault="00234CBB" w:rsidP="00234CBB">
      <w:pPr>
        <w:jc w:val="both"/>
        <w:rPr>
          <w:sz w:val="28"/>
          <w:szCs w:val="28"/>
        </w:rPr>
      </w:pPr>
    </w:p>
    <w:p w14:paraId="588E4FF7" w14:textId="77777777" w:rsidR="00234CBB" w:rsidRDefault="00234CBB" w:rsidP="00234CBB">
      <w:pPr>
        <w:jc w:val="both"/>
        <w:rPr>
          <w:sz w:val="28"/>
          <w:szCs w:val="28"/>
        </w:rPr>
      </w:pPr>
    </w:p>
    <w:p w14:paraId="669EABC4" w14:textId="77777777" w:rsidR="00234CBB" w:rsidRDefault="00234CBB" w:rsidP="00234CBB">
      <w:pPr>
        <w:jc w:val="both"/>
        <w:rPr>
          <w:sz w:val="28"/>
          <w:szCs w:val="28"/>
        </w:rPr>
      </w:pPr>
    </w:p>
    <w:p w14:paraId="703073C3" w14:textId="77777777" w:rsidR="00234CBB" w:rsidRDefault="00234CBB" w:rsidP="00234CBB">
      <w:pPr>
        <w:jc w:val="both"/>
        <w:rPr>
          <w:sz w:val="28"/>
          <w:szCs w:val="28"/>
        </w:rPr>
      </w:pPr>
    </w:p>
    <w:p w14:paraId="0DD5FFD2" w14:textId="77777777" w:rsidR="00234CBB" w:rsidRDefault="00234CBB" w:rsidP="00234CBB">
      <w:pPr>
        <w:jc w:val="both"/>
        <w:rPr>
          <w:sz w:val="28"/>
          <w:szCs w:val="28"/>
        </w:rPr>
      </w:pPr>
    </w:p>
    <w:p w14:paraId="65C3D80E" w14:textId="77777777" w:rsidR="00234CBB" w:rsidRDefault="00234CBB" w:rsidP="00234CBB">
      <w:pPr>
        <w:jc w:val="both"/>
        <w:rPr>
          <w:sz w:val="28"/>
          <w:szCs w:val="28"/>
        </w:rPr>
      </w:pPr>
    </w:p>
    <w:p w14:paraId="254476D7" w14:textId="77777777" w:rsidR="00234CBB" w:rsidRDefault="00234CBB" w:rsidP="00234CBB">
      <w:pPr>
        <w:jc w:val="both"/>
        <w:rPr>
          <w:sz w:val="28"/>
          <w:szCs w:val="28"/>
        </w:rPr>
      </w:pPr>
    </w:p>
    <w:p w14:paraId="4E8FE335" w14:textId="77777777" w:rsidR="00234CBB" w:rsidRDefault="00234CBB" w:rsidP="00234CBB">
      <w:pPr>
        <w:jc w:val="both"/>
        <w:rPr>
          <w:sz w:val="28"/>
          <w:szCs w:val="28"/>
        </w:rPr>
      </w:pPr>
    </w:p>
    <w:p w14:paraId="010C3E93" w14:textId="77777777" w:rsidR="00234CBB" w:rsidRDefault="00234CBB" w:rsidP="00234CBB">
      <w:pPr>
        <w:jc w:val="both"/>
        <w:rPr>
          <w:sz w:val="28"/>
          <w:szCs w:val="28"/>
        </w:rPr>
      </w:pPr>
    </w:p>
    <w:p w14:paraId="4DC94A78" w14:textId="77777777" w:rsidR="00234CBB" w:rsidRDefault="00234CBB" w:rsidP="00234CBB">
      <w:pPr>
        <w:jc w:val="both"/>
        <w:rPr>
          <w:sz w:val="28"/>
          <w:szCs w:val="28"/>
        </w:rPr>
      </w:pPr>
    </w:p>
    <w:p w14:paraId="3E3AB8DC" w14:textId="77777777" w:rsidR="00234CBB" w:rsidRDefault="00234CBB" w:rsidP="00234CBB">
      <w:pPr>
        <w:jc w:val="both"/>
        <w:rPr>
          <w:sz w:val="28"/>
          <w:szCs w:val="28"/>
        </w:rPr>
      </w:pPr>
    </w:p>
    <w:p w14:paraId="6DD29800" w14:textId="77777777" w:rsidR="00234CBB" w:rsidRDefault="00234CBB" w:rsidP="00234CBB">
      <w:pPr>
        <w:jc w:val="both"/>
        <w:rPr>
          <w:sz w:val="28"/>
          <w:szCs w:val="28"/>
        </w:rPr>
      </w:pPr>
    </w:p>
    <w:p w14:paraId="431E2E29" w14:textId="77777777" w:rsidR="00234CBB" w:rsidRDefault="00234CBB" w:rsidP="00234CBB">
      <w:pPr>
        <w:jc w:val="both"/>
        <w:rPr>
          <w:sz w:val="28"/>
          <w:szCs w:val="28"/>
        </w:rPr>
      </w:pPr>
    </w:p>
    <w:p w14:paraId="77DDC5F7" w14:textId="77777777" w:rsidR="00234CBB" w:rsidRDefault="00234CBB" w:rsidP="00234CBB">
      <w:pPr>
        <w:jc w:val="both"/>
        <w:rPr>
          <w:sz w:val="28"/>
          <w:szCs w:val="28"/>
        </w:rPr>
      </w:pPr>
    </w:p>
    <w:p w14:paraId="1200843A" w14:textId="77777777" w:rsidR="00234CBB" w:rsidRDefault="00234CBB" w:rsidP="00234CBB">
      <w:pPr>
        <w:jc w:val="both"/>
        <w:rPr>
          <w:sz w:val="28"/>
          <w:szCs w:val="28"/>
        </w:rPr>
      </w:pPr>
    </w:p>
    <w:p w14:paraId="5DF86430" w14:textId="77777777" w:rsidR="00234CBB" w:rsidRDefault="00234CBB" w:rsidP="00234CBB">
      <w:pPr>
        <w:jc w:val="both"/>
        <w:rPr>
          <w:sz w:val="28"/>
          <w:szCs w:val="28"/>
        </w:rPr>
      </w:pPr>
    </w:p>
    <w:p w14:paraId="1D285B75" w14:textId="77777777" w:rsidR="00234CBB" w:rsidRDefault="00234CBB" w:rsidP="00234CBB">
      <w:pPr>
        <w:jc w:val="both"/>
        <w:rPr>
          <w:sz w:val="28"/>
          <w:szCs w:val="28"/>
        </w:rPr>
        <w:sectPr w:rsidR="00234CBB" w:rsidSect="001F4B46">
          <w:pgSz w:w="11906" w:h="16838"/>
          <w:pgMar w:top="851" w:right="709" w:bottom="709" w:left="1559" w:header="709" w:footer="709" w:gutter="0"/>
          <w:cols w:space="708"/>
          <w:titlePg/>
          <w:docGrid w:linePitch="360"/>
        </w:sectPr>
      </w:pPr>
    </w:p>
    <w:p w14:paraId="588D3514" w14:textId="77777777" w:rsidR="006A7819" w:rsidRDefault="006A7819" w:rsidP="006A7819">
      <w:pPr>
        <w:tabs>
          <w:tab w:val="left" w:pos="5580"/>
          <w:tab w:val="left" w:pos="9498"/>
        </w:tabs>
        <w:ind w:right="283"/>
      </w:pPr>
    </w:p>
    <w:p w14:paraId="1EB7EC66" w14:textId="1B2AEB2F" w:rsidR="006A7819" w:rsidRDefault="006A7819" w:rsidP="006A7819">
      <w:pPr>
        <w:tabs>
          <w:tab w:val="left" w:pos="5580"/>
          <w:tab w:val="left" w:pos="9498"/>
        </w:tabs>
        <w:ind w:left="-1529" w:right="283" w:firstLine="12019"/>
      </w:pPr>
      <w:r>
        <w:t xml:space="preserve">Приложение № 20 к протоколу № 72 </w:t>
      </w:r>
    </w:p>
    <w:p w14:paraId="10F4D77B" w14:textId="77777777" w:rsidR="006A7819" w:rsidRDefault="006A7819" w:rsidP="006A7819">
      <w:pPr>
        <w:tabs>
          <w:tab w:val="left" w:pos="5580"/>
          <w:tab w:val="left" w:pos="9498"/>
        </w:tabs>
        <w:ind w:left="-1529" w:right="283" w:firstLine="12019"/>
      </w:pPr>
      <w:r>
        <w:t>заседания Правления региональной</w:t>
      </w:r>
    </w:p>
    <w:p w14:paraId="1BFB35AB" w14:textId="77777777" w:rsidR="006A7819" w:rsidRDefault="006A7819" w:rsidP="006A7819">
      <w:pPr>
        <w:tabs>
          <w:tab w:val="left" w:pos="5580"/>
          <w:tab w:val="left" w:pos="9498"/>
        </w:tabs>
        <w:ind w:left="-1529" w:right="283" w:firstLine="12019"/>
      </w:pPr>
      <w:r>
        <w:t>энергетической комиссии</w:t>
      </w:r>
    </w:p>
    <w:p w14:paraId="0F46AC81" w14:textId="3C3A1349" w:rsidR="006A7819" w:rsidRDefault="006A7819" w:rsidP="006A7819">
      <w:pPr>
        <w:tabs>
          <w:tab w:val="left" w:pos="5580"/>
          <w:tab w:val="left" w:pos="9498"/>
        </w:tabs>
        <w:ind w:left="-1529" w:right="283" w:firstLine="12019"/>
      </w:pPr>
      <w:r>
        <w:t>Кемеровской области от 10.10.2019</w:t>
      </w:r>
    </w:p>
    <w:tbl>
      <w:tblPr>
        <w:tblW w:w="5000" w:type="pct"/>
        <w:jc w:val="center"/>
        <w:tblLook w:val="04A0" w:firstRow="1" w:lastRow="0" w:firstColumn="1" w:lastColumn="0" w:noHBand="0" w:noVBand="1"/>
      </w:tblPr>
      <w:tblGrid>
        <w:gridCol w:w="413"/>
        <w:gridCol w:w="380"/>
        <w:gridCol w:w="651"/>
        <w:gridCol w:w="3149"/>
        <w:gridCol w:w="716"/>
        <w:gridCol w:w="1138"/>
        <w:gridCol w:w="910"/>
        <w:gridCol w:w="1062"/>
        <w:gridCol w:w="1083"/>
        <w:gridCol w:w="1094"/>
        <w:gridCol w:w="1105"/>
        <w:gridCol w:w="900"/>
        <w:gridCol w:w="889"/>
        <w:gridCol w:w="1646"/>
      </w:tblGrid>
      <w:tr w:rsidR="006A7819" w:rsidRPr="006A7819" w14:paraId="4C3A814D" w14:textId="77777777" w:rsidTr="006A7819">
        <w:trPr>
          <w:trHeight w:val="450"/>
          <w:jc w:val="center"/>
        </w:trPr>
        <w:tc>
          <w:tcPr>
            <w:tcW w:w="580" w:type="dxa"/>
            <w:tcBorders>
              <w:top w:val="nil"/>
              <w:left w:val="nil"/>
              <w:bottom w:val="nil"/>
              <w:right w:val="nil"/>
            </w:tcBorders>
            <w:shd w:val="clear" w:color="auto" w:fill="auto"/>
            <w:vAlign w:val="center"/>
            <w:hideMark/>
          </w:tcPr>
          <w:p w14:paraId="7FAFE142" w14:textId="77777777" w:rsidR="006A7819" w:rsidRPr="006A7819" w:rsidRDefault="006A7819" w:rsidP="006A7819">
            <w:pPr>
              <w:rPr>
                <w:sz w:val="13"/>
                <w:szCs w:val="13"/>
                <w:lang w:eastAsia="ru-RU"/>
              </w:rPr>
            </w:pPr>
          </w:p>
        </w:tc>
        <w:tc>
          <w:tcPr>
            <w:tcW w:w="520" w:type="dxa"/>
            <w:tcBorders>
              <w:top w:val="nil"/>
              <w:left w:val="nil"/>
              <w:bottom w:val="nil"/>
              <w:right w:val="nil"/>
            </w:tcBorders>
            <w:shd w:val="clear" w:color="auto" w:fill="auto"/>
            <w:vAlign w:val="center"/>
            <w:hideMark/>
          </w:tcPr>
          <w:p w14:paraId="1961AAD9" w14:textId="77777777" w:rsidR="006A7819" w:rsidRPr="006A7819" w:rsidRDefault="006A7819" w:rsidP="006A7819">
            <w:pPr>
              <w:rPr>
                <w:sz w:val="13"/>
                <w:szCs w:val="13"/>
                <w:lang w:eastAsia="ru-RU"/>
              </w:rPr>
            </w:pPr>
          </w:p>
        </w:tc>
        <w:tc>
          <w:tcPr>
            <w:tcW w:w="6660" w:type="dxa"/>
            <w:gridSpan w:val="2"/>
            <w:tcBorders>
              <w:top w:val="single" w:sz="4" w:space="0" w:color="C0C0C0"/>
              <w:left w:val="nil"/>
              <w:bottom w:val="single" w:sz="4" w:space="0" w:color="C0C0C0"/>
              <w:right w:val="nil"/>
            </w:tcBorders>
            <w:shd w:val="clear" w:color="auto" w:fill="auto"/>
            <w:vAlign w:val="bottom"/>
            <w:hideMark/>
          </w:tcPr>
          <w:p w14:paraId="52E402B3"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МКП "ТВК"</w:t>
            </w:r>
          </w:p>
        </w:tc>
        <w:tc>
          <w:tcPr>
            <w:tcW w:w="1140" w:type="dxa"/>
            <w:tcBorders>
              <w:top w:val="single" w:sz="4" w:space="0" w:color="C0C0C0"/>
              <w:left w:val="nil"/>
              <w:bottom w:val="single" w:sz="4" w:space="0" w:color="C0C0C0"/>
              <w:right w:val="nil"/>
            </w:tcBorders>
            <w:shd w:val="clear" w:color="auto" w:fill="auto"/>
            <w:vAlign w:val="bottom"/>
            <w:hideMark/>
          </w:tcPr>
          <w:p w14:paraId="10486BE4"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c>
          <w:tcPr>
            <w:tcW w:w="1920" w:type="dxa"/>
            <w:tcBorders>
              <w:top w:val="single" w:sz="4" w:space="0" w:color="C0C0C0"/>
              <w:left w:val="nil"/>
              <w:bottom w:val="single" w:sz="4" w:space="0" w:color="C0C0C0"/>
              <w:right w:val="nil"/>
            </w:tcBorders>
            <w:shd w:val="clear" w:color="auto" w:fill="auto"/>
            <w:vAlign w:val="bottom"/>
            <w:hideMark/>
          </w:tcPr>
          <w:p w14:paraId="455FBBA8"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c>
          <w:tcPr>
            <w:tcW w:w="1500" w:type="dxa"/>
            <w:tcBorders>
              <w:top w:val="single" w:sz="4" w:space="0" w:color="C0C0C0"/>
              <w:left w:val="nil"/>
              <w:bottom w:val="single" w:sz="4" w:space="0" w:color="C0C0C0"/>
              <w:right w:val="nil"/>
            </w:tcBorders>
            <w:shd w:val="clear" w:color="auto" w:fill="auto"/>
            <w:vAlign w:val="bottom"/>
            <w:hideMark/>
          </w:tcPr>
          <w:p w14:paraId="04AEEDDB"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c>
          <w:tcPr>
            <w:tcW w:w="1780" w:type="dxa"/>
            <w:tcBorders>
              <w:top w:val="single" w:sz="4" w:space="0" w:color="C0C0C0"/>
              <w:left w:val="nil"/>
              <w:bottom w:val="single" w:sz="4" w:space="0" w:color="C0C0C0"/>
              <w:right w:val="nil"/>
            </w:tcBorders>
            <w:shd w:val="clear" w:color="auto" w:fill="auto"/>
            <w:vAlign w:val="bottom"/>
            <w:hideMark/>
          </w:tcPr>
          <w:p w14:paraId="45E7AB85"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c>
          <w:tcPr>
            <w:tcW w:w="1820" w:type="dxa"/>
            <w:tcBorders>
              <w:top w:val="single" w:sz="4" w:space="0" w:color="C0C0C0"/>
              <w:left w:val="nil"/>
              <w:bottom w:val="single" w:sz="4" w:space="0" w:color="C0C0C0"/>
              <w:right w:val="nil"/>
            </w:tcBorders>
            <w:shd w:val="clear" w:color="auto" w:fill="auto"/>
            <w:vAlign w:val="bottom"/>
            <w:hideMark/>
          </w:tcPr>
          <w:p w14:paraId="63ABF9A9"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c>
          <w:tcPr>
            <w:tcW w:w="1840" w:type="dxa"/>
            <w:tcBorders>
              <w:top w:val="single" w:sz="4" w:space="0" w:color="C0C0C0"/>
              <w:left w:val="nil"/>
              <w:bottom w:val="single" w:sz="4" w:space="0" w:color="C0C0C0"/>
              <w:right w:val="nil"/>
            </w:tcBorders>
            <w:shd w:val="clear" w:color="auto" w:fill="auto"/>
            <w:vAlign w:val="bottom"/>
            <w:hideMark/>
          </w:tcPr>
          <w:p w14:paraId="5795BB42"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c>
          <w:tcPr>
            <w:tcW w:w="1860" w:type="dxa"/>
            <w:tcBorders>
              <w:top w:val="single" w:sz="4" w:space="0" w:color="C0C0C0"/>
              <w:left w:val="nil"/>
              <w:bottom w:val="single" w:sz="4" w:space="0" w:color="C0C0C0"/>
              <w:right w:val="nil"/>
            </w:tcBorders>
            <w:shd w:val="clear" w:color="auto" w:fill="auto"/>
            <w:vAlign w:val="bottom"/>
            <w:hideMark/>
          </w:tcPr>
          <w:p w14:paraId="263DBE47"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c>
          <w:tcPr>
            <w:tcW w:w="1480" w:type="dxa"/>
            <w:tcBorders>
              <w:top w:val="single" w:sz="4" w:space="0" w:color="C0C0C0"/>
              <w:left w:val="nil"/>
              <w:bottom w:val="single" w:sz="4" w:space="0" w:color="C0C0C0"/>
              <w:right w:val="nil"/>
            </w:tcBorders>
            <w:shd w:val="clear" w:color="auto" w:fill="auto"/>
            <w:vAlign w:val="bottom"/>
            <w:hideMark/>
          </w:tcPr>
          <w:p w14:paraId="29B96177"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c>
          <w:tcPr>
            <w:tcW w:w="1460" w:type="dxa"/>
            <w:tcBorders>
              <w:top w:val="single" w:sz="4" w:space="0" w:color="C0C0C0"/>
              <w:left w:val="nil"/>
              <w:bottom w:val="single" w:sz="4" w:space="0" w:color="C0C0C0"/>
              <w:right w:val="nil"/>
            </w:tcBorders>
            <w:shd w:val="clear" w:color="auto" w:fill="auto"/>
            <w:vAlign w:val="bottom"/>
            <w:hideMark/>
          </w:tcPr>
          <w:p w14:paraId="47DCEA7F"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c>
          <w:tcPr>
            <w:tcW w:w="2860" w:type="dxa"/>
            <w:tcBorders>
              <w:top w:val="single" w:sz="4" w:space="0" w:color="C0C0C0"/>
              <w:left w:val="nil"/>
              <w:bottom w:val="single" w:sz="4" w:space="0" w:color="C0C0C0"/>
              <w:right w:val="nil"/>
            </w:tcBorders>
            <w:shd w:val="clear" w:color="auto" w:fill="auto"/>
            <w:vAlign w:val="bottom"/>
            <w:hideMark/>
          </w:tcPr>
          <w:p w14:paraId="011CE2EE"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r>
      <w:tr w:rsidR="006A7819" w:rsidRPr="006A7819" w14:paraId="72CCD6F0" w14:textId="77777777" w:rsidTr="006A7819">
        <w:trPr>
          <w:trHeight w:val="750"/>
          <w:jc w:val="center"/>
        </w:trPr>
        <w:tc>
          <w:tcPr>
            <w:tcW w:w="580" w:type="dxa"/>
            <w:tcBorders>
              <w:top w:val="nil"/>
              <w:left w:val="nil"/>
              <w:bottom w:val="nil"/>
              <w:right w:val="nil"/>
            </w:tcBorders>
            <w:shd w:val="clear" w:color="auto" w:fill="auto"/>
            <w:vAlign w:val="center"/>
            <w:hideMark/>
          </w:tcPr>
          <w:p w14:paraId="7B7F53B1" w14:textId="77777777" w:rsidR="006A7819" w:rsidRPr="006A7819" w:rsidRDefault="006A7819" w:rsidP="006A7819">
            <w:pPr>
              <w:rPr>
                <w:rFonts w:ascii="Tahoma" w:hAnsi="Tahoma" w:cs="Tahoma"/>
                <w:sz w:val="13"/>
                <w:szCs w:val="13"/>
                <w:lang w:eastAsia="ru-RU"/>
              </w:rPr>
            </w:pPr>
          </w:p>
        </w:tc>
        <w:tc>
          <w:tcPr>
            <w:tcW w:w="520" w:type="dxa"/>
            <w:tcBorders>
              <w:top w:val="nil"/>
              <w:left w:val="nil"/>
              <w:bottom w:val="nil"/>
              <w:right w:val="nil"/>
            </w:tcBorders>
            <w:shd w:val="clear" w:color="auto" w:fill="auto"/>
            <w:vAlign w:val="center"/>
            <w:hideMark/>
          </w:tcPr>
          <w:p w14:paraId="5EBAA81B" w14:textId="77777777" w:rsidR="006A7819" w:rsidRPr="006A7819" w:rsidRDefault="006A7819" w:rsidP="006A7819">
            <w:pPr>
              <w:rPr>
                <w:sz w:val="13"/>
                <w:szCs w:val="13"/>
                <w:lang w:eastAsia="ru-RU"/>
              </w:rPr>
            </w:pPr>
          </w:p>
        </w:tc>
        <w:tc>
          <w:tcPr>
            <w:tcW w:w="10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9D008EC" w14:textId="77777777" w:rsidR="006A7819" w:rsidRPr="006A7819" w:rsidRDefault="006A7819" w:rsidP="006A7819">
            <w:pPr>
              <w:jc w:val="center"/>
              <w:rPr>
                <w:rFonts w:ascii="Tahoma" w:hAnsi="Tahoma" w:cs="Tahoma"/>
                <w:b/>
                <w:bCs/>
                <w:color w:val="272727"/>
                <w:sz w:val="13"/>
                <w:szCs w:val="13"/>
                <w:lang w:eastAsia="ru-RU"/>
              </w:rPr>
            </w:pPr>
            <w:r w:rsidRPr="006A7819">
              <w:rPr>
                <w:rFonts w:ascii="Tahoma" w:hAnsi="Tahoma" w:cs="Tahoma"/>
                <w:b/>
                <w:bCs/>
                <w:color w:val="272727"/>
                <w:sz w:val="13"/>
                <w:szCs w:val="13"/>
                <w:lang w:eastAsia="ru-RU"/>
              </w:rPr>
              <w:t>№ п/п</w:t>
            </w:r>
          </w:p>
        </w:tc>
        <w:tc>
          <w:tcPr>
            <w:tcW w:w="56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CF31BE6" w14:textId="77777777" w:rsidR="006A7819" w:rsidRPr="006A7819" w:rsidRDefault="006A7819" w:rsidP="006A7819">
            <w:pPr>
              <w:jc w:val="center"/>
              <w:rPr>
                <w:rFonts w:ascii="Tahoma" w:hAnsi="Tahoma" w:cs="Tahoma"/>
                <w:b/>
                <w:bCs/>
                <w:color w:val="272727"/>
                <w:sz w:val="13"/>
                <w:szCs w:val="13"/>
                <w:lang w:eastAsia="ru-RU"/>
              </w:rPr>
            </w:pPr>
            <w:r w:rsidRPr="006A7819">
              <w:rPr>
                <w:rFonts w:ascii="Tahoma" w:hAnsi="Tahoma" w:cs="Tahoma"/>
                <w:b/>
                <w:bCs/>
                <w:color w:val="272727"/>
                <w:sz w:val="13"/>
                <w:szCs w:val="13"/>
                <w:lang w:eastAsia="ru-RU"/>
              </w:rPr>
              <w:t>Наименование показателя</w:t>
            </w:r>
          </w:p>
        </w:tc>
        <w:tc>
          <w:tcPr>
            <w:tcW w:w="11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582426A" w14:textId="77777777" w:rsidR="006A7819" w:rsidRPr="006A7819" w:rsidRDefault="006A7819" w:rsidP="006A7819">
            <w:pPr>
              <w:jc w:val="center"/>
              <w:rPr>
                <w:rFonts w:ascii="Tahoma" w:hAnsi="Tahoma" w:cs="Tahoma"/>
                <w:b/>
                <w:bCs/>
                <w:color w:val="272727"/>
                <w:sz w:val="13"/>
                <w:szCs w:val="13"/>
                <w:lang w:eastAsia="ru-RU"/>
              </w:rPr>
            </w:pPr>
            <w:r w:rsidRPr="006A7819">
              <w:rPr>
                <w:rFonts w:ascii="Tahoma" w:hAnsi="Tahoma" w:cs="Tahoma"/>
                <w:b/>
                <w:bCs/>
                <w:color w:val="272727"/>
                <w:sz w:val="13"/>
                <w:szCs w:val="13"/>
                <w:lang w:eastAsia="ru-RU"/>
              </w:rPr>
              <w:t>Ед. изм.</w:t>
            </w:r>
          </w:p>
        </w:tc>
        <w:tc>
          <w:tcPr>
            <w:tcW w:w="3420" w:type="dxa"/>
            <w:gridSpan w:val="2"/>
            <w:tcBorders>
              <w:top w:val="single" w:sz="4" w:space="0" w:color="C0C0C0"/>
              <w:left w:val="nil"/>
              <w:bottom w:val="single" w:sz="4" w:space="0" w:color="C0C0C0"/>
              <w:right w:val="single" w:sz="4" w:space="0" w:color="C0C0C0"/>
            </w:tcBorders>
            <w:shd w:val="clear" w:color="auto" w:fill="auto"/>
            <w:vAlign w:val="center"/>
            <w:hideMark/>
          </w:tcPr>
          <w:p w14:paraId="413A99B9" w14:textId="77777777" w:rsidR="006A7819" w:rsidRPr="006A7819" w:rsidRDefault="006A7819" w:rsidP="006A7819">
            <w:pPr>
              <w:jc w:val="center"/>
              <w:rPr>
                <w:rFonts w:ascii="Tahoma" w:hAnsi="Tahoma" w:cs="Tahoma"/>
                <w:b/>
                <w:bCs/>
                <w:color w:val="272727"/>
                <w:sz w:val="13"/>
                <w:szCs w:val="13"/>
                <w:lang w:eastAsia="ru-RU"/>
              </w:rPr>
            </w:pPr>
            <w:r w:rsidRPr="006A7819">
              <w:rPr>
                <w:rFonts w:ascii="Tahoma" w:hAnsi="Tahoma" w:cs="Tahoma"/>
                <w:b/>
                <w:bCs/>
                <w:color w:val="272727"/>
                <w:sz w:val="13"/>
                <w:szCs w:val="13"/>
                <w:lang w:eastAsia="ru-RU"/>
              </w:rPr>
              <w:t>2018 год</w:t>
            </w:r>
          </w:p>
        </w:tc>
        <w:tc>
          <w:tcPr>
            <w:tcW w:w="1780" w:type="dxa"/>
            <w:tcBorders>
              <w:top w:val="nil"/>
              <w:left w:val="nil"/>
              <w:bottom w:val="single" w:sz="4" w:space="0" w:color="C0C0C0"/>
              <w:right w:val="single" w:sz="4" w:space="0" w:color="C0C0C0"/>
            </w:tcBorders>
            <w:shd w:val="clear" w:color="auto" w:fill="auto"/>
            <w:vAlign w:val="center"/>
            <w:hideMark/>
          </w:tcPr>
          <w:p w14:paraId="00283769" w14:textId="77777777" w:rsidR="006A7819" w:rsidRPr="006A7819" w:rsidRDefault="006A7819" w:rsidP="006A7819">
            <w:pPr>
              <w:jc w:val="center"/>
              <w:rPr>
                <w:rFonts w:ascii="Tahoma" w:hAnsi="Tahoma" w:cs="Tahoma"/>
                <w:b/>
                <w:bCs/>
                <w:color w:val="272727"/>
                <w:sz w:val="13"/>
                <w:szCs w:val="13"/>
                <w:lang w:eastAsia="ru-RU"/>
              </w:rPr>
            </w:pPr>
            <w:r w:rsidRPr="006A7819">
              <w:rPr>
                <w:rFonts w:ascii="Tahoma" w:hAnsi="Tahoma" w:cs="Tahoma"/>
                <w:b/>
                <w:bCs/>
                <w:color w:val="272727"/>
                <w:sz w:val="13"/>
                <w:szCs w:val="13"/>
                <w:lang w:eastAsia="ru-RU"/>
              </w:rPr>
              <w:t>2019 год</w:t>
            </w:r>
          </w:p>
        </w:tc>
        <w:tc>
          <w:tcPr>
            <w:tcW w:w="1820" w:type="dxa"/>
            <w:tcBorders>
              <w:top w:val="nil"/>
              <w:left w:val="nil"/>
              <w:bottom w:val="single" w:sz="4" w:space="0" w:color="C0C0C0"/>
              <w:right w:val="single" w:sz="4" w:space="0" w:color="C0C0C0"/>
            </w:tcBorders>
            <w:shd w:val="clear" w:color="auto" w:fill="auto"/>
            <w:vAlign w:val="center"/>
            <w:hideMark/>
          </w:tcPr>
          <w:p w14:paraId="21E26B86" w14:textId="77777777" w:rsidR="006A7819" w:rsidRPr="006A7819" w:rsidRDefault="006A7819" w:rsidP="006A7819">
            <w:pPr>
              <w:jc w:val="center"/>
              <w:rPr>
                <w:rFonts w:ascii="Tahoma" w:hAnsi="Tahoma" w:cs="Tahoma"/>
                <w:b/>
                <w:bCs/>
                <w:color w:val="272727"/>
                <w:sz w:val="13"/>
                <w:szCs w:val="13"/>
                <w:lang w:eastAsia="ru-RU"/>
              </w:rPr>
            </w:pPr>
            <w:r w:rsidRPr="006A7819">
              <w:rPr>
                <w:rFonts w:ascii="Tahoma" w:hAnsi="Tahoma" w:cs="Tahoma"/>
                <w:b/>
                <w:bCs/>
                <w:color w:val="272727"/>
                <w:sz w:val="13"/>
                <w:szCs w:val="13"/>
                <w:lang w:eastAsia="ru-RU"/>
              </w:rPr>
              <w:t>2020 год</w:t>
            </w:r>
          </w:p>
        </w:tc>
        <w:tc>
          <w:tcPr>
            <w:tcW w:w="1840" w:type="dxa"/>
            <w:tcBorders>
              <w:top w:val="nil"/>
              <w:left w:val="nil"/>
              <w:bottom w:val="single" w:sz="4" w:space="0" w:color="C0C0C0"/>
              <w:right w:val="single" w:sz="4" w:space="0" w:color="C0C0C0"/>
            </w:tcBorders>
            <w:shd w:val="clear" w:color="auto" w:fill="auto"/>
            <w:vAlign w:val="center"/>
            <w:hideMark/>
          </w:tcPr>
          <w:p w14:paraId="0643A5E3" w14:textId="77777777" w:rsidR="006A7819" w:rsidRPr="006A7819" w:rsidRDefault="006A7819" w:rsidP="006A7819">
            <w:pPr>
              <w:jc w:val="center"/>
              <w:rPr>
                <w:rFonts w:ascii="Tahoma" w:hAnsi="Tahoma" w:cs="Tahoma"/>
                <w:b/>
                <w:bCs/>
                <w:color w:val="272727"/>
                <w:sz w:val="13"/>
                <w:szCs w:val="13"/>
                <w:lang w:eastAsia="ru-RU"/>
              </w:rPr>
            </w:pPr>
            <w:r w:rsidRPr="006A7819">
              <w:rPr>
                <w:rFonts w:ascii="Tahoma" w:hAnsi="Tahoma" w:cs="Tahoma"/>
                <w:b/>
                <w:bCs/>
                <w:color w:val="272727"/>
                <w:sz w:val="13"/>
                <w:szCs w:val="13"/>
                <w:lang w:eastAsia="ru-RU"/>
              </w:rPr>
              <w:t>2020 год</w:t>
            </w:r>
            <w:r w:rsidRPr="006A7819">
              <w:rPr>
                <w:rFonts w:ascii="Tahoma" w:hAnsi="Tahoma" w:cs="Tahoma"/>
                <w:b/>
                <w:bCs/>
                <w:color w:val="272727"/>
                <w:sz w:val="13"/>
                <w:szCs w:val="13"/>
                <w:lang w:eastAsia="ru-RU"/>
              </w:rPr>
              <w:br/>
              <w:t>(с учетом корректировки)</w:t>
            </w:r>
          </w:p>
        </w:tc>
        <w:tc>
          <w:tcPr>
            <w:tcW w:w="4800" w:type="dxa"/>
            <w:gridSpan w:val="3"/>
            <w:tcBorders>
              <w:top w:val="single" w:sz="4" w:space="0" w:color="C0C0C0"/>
              <w:left w:val="nil"/>
              <w:bottom w:val="single" w:sz="4" w:space="0" w:color="C0C0C0"/>
              <w:right w:val="single" w:sz="4" w:space="0" w:color="C0C0C0"/>
            </w:tcBorders>
            <w:shd w:val="clear" w:color="auto" w:fill="auto"/>
            <w:vAlign w:val="center"/>
            <w:hideMark/>
          </w:tcPr>
          <w:p w14:paraId="6C3FABC9" w14:textId="77777777" w:rsidR="006A7819" w:rsidRPr="006A7819" w:rsidRDefault="006A7819" w:rsidP="006A7819">
            <w:pPr>
              <w:jc w:val="center"/>
              <w:rPr>
                <w:rFonts w:ascii="Tahoma" w:hAnsi="Tahoma" w:cs="Tahoma"/>
                <w:b/>
                <w:bCs/>
                <w:color w:val="272727"/>
                <w:sz w:val="13"/>
                <w:szCs w:val="13"/>
                <w:lang w:eastAsia="ru-RU"/>
              </w:rPr>
            </w:pPr>
            <w:r w:rsidRPr="006A7819">
              <w:rPr>
                <w:rFonts w:ascii="Tahoma" w:hAnsi="Tahoma" w:cs="Tahoma"/>
                <w:b/>
                <w:bCs/>
                <w:color w:val="272727"/>
                <w:sz w:val="13"/>
                <w:szCs w:val="13"/>
                <w:lang w:eastAsia="ru-RU"/>
              </w:rPr>
              <w:t>2020 год (с учетом корректировки)</w:t>
            </w:r>
          </w:p>
        </w:tc>
        <w:tc>
          <w:tcPr>
            <w:tcW w:w="286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1AE324E" w14:textId="77777777" w:rsidR="006A7819" w:rsidRPr="006A7819" w:rsidRDefault="006A7819" w:rsidP="006A7819">
            <w:pPr>
              <w:jc w:val="center"/>
              <w:rPr>
                <w:rFonts w:ascii="Tahoma" w:hAnsi="Tahoma" w:cs="Tahoma"/>
                <w:b/>
                <w:bCs/>
                <w:color w:val="272727"/>
                <w:sz w:val="13"/>
                <w:szCs w:val="13"/>
                <w:lang w:eastAsia="ru-RU"/>
              </w:rPr>
            </w:pPr>
            <w:r w:rsidRPr="006A7819">
              <w:rPr>
                <w:rFonts w:ascii="Tahoma" w:hAnsi="Tahoma" w:cs="Tahoma"/>
                <w:b/>
                <w:bCs/>
                <w:color w:val="272727"/>
                <w:sz w:val="13"/>
                <w:szCs w:val="13"/>
                <w:lang w:eastAsia="ru-RU"/>
              </w:rPr>
              <w:t>Обоснование отклонений</w:t>
            </w:r>
          </w:p>
        </w:tc>
      </w:tr>
      <w:tr w:rsidR="006A7819" w:rsidRPr="006A7819" w14:paraId="7E3041BD" w14:textId="77777777" w:rsidTr="006A7819">
        <w:trPr>
          <w:trHeight w:val="300"/>
          <w:jc w:val="center"/>
        </w:trPr>
        <w:tc>
          <w:tcPr>
            <w:tcW w:w="580" w:type="dxa"/>
            <w:tcBorders>
              <w:top w:val="nil"/>
              <w:left w:val="nil"/>
              <w:bottom w:val="nil"/>
              <w:right w:val="nil"/>
            </w:tcBorders>
            <w:shd w:val="clear" w:color="auto" w:fill="auto"/>
            <w:vAlign w:val="center"/>
            <w:hideMark/>
          </w:tcPr>
          <w:p w14:paraId="375EB803" w14:textId="77777777" w:rsidR="006A7819" w:rsidRPr="006A7819" w:rsidRDefault="006A7819" w:rsidP="006A7819">
            <w:pPr>
              <w:jc w:val="center"/>
              <w:rPr>
                <w:rFonts w:ascii="Tahoma" w:hAnsi="Tahoma" w:cs="Tahoma"/>
                <w:b/>
                <w:bCs/>
                <w:color w:val="272727"/>
                <w:sz w:val="13"/>
                <w:szCs w:val="13"/>
                <w:lang w:eastAsia="ru-RU"/>
              </w:rPr>
            </w:pPr>
          </w:p>
        </w:tc>
        <w:tc>
          <w:tcPr>
            <w:tcW w:w="520" w:type="dxa"/>
            <w:tcBorders>
              <w:top w:val="nil"/>
              <w:left w:val="nil"/>
              <w:bottom w:val="nil"/>
              <w:right w:val="nil"/>
            </w:tcBorders>
            <w:shd w:val="clear" w:color="auto" w:fill="auto"/>
            <w:vAlign w:val="center"/>
            <w:hideMark/>
          </w:tcPr>
          <w:p w14:paraId="47C62AA0" w14:textId="77777777" w:rsidR="006A7819" w:rsidRPr="006A7819" w:rsidRDefault="006A7819" w:rsidP="006A7819">
            <w:pPr>
              <w:rPr>
                <w:sz w:val="13"/>
                <w:szCs w:val="13"/>
                <w:lang w:eastAsia="ru-RU"/>
              </w:rPr>
            </w:pPr>
          </w:p>
        </w:tc>
        <w:tc>
          <w:tcPr>
            <w:tcW w:w="1020" w:type="dxa"/>
            <w:vMerge/>
            <w:tcBorders>
              <w:top w:val="nil"/>
              <w:left w:val="single" w:sz="4" w:space="0" w:color="C0C0C0"/>
              <w:bottom w:val="single" w:sz="4" w:space="0" w:color="C0C0C0"/>
              <w:right w:val="single" w:sz="4" w:space="0" w:color="C0C0C0"/>
            </w:tcBorders>
            <w:vAlign w:val="center"/>
            <w:hideMark/>
          </w:tcPr>
          <w:p w14:paraId="185E064F" w14:textId="77777777" w:rsidR="006A7819" w:rsidRPr="006A7819" w:rsidRDefault="006A7819" w:rsidP="006A7819">
            <w:pPr>
              <w:rPr>
                <w:rFonts w:ascii="Tahoma" w:hAnsi="Tahoma" w:cs="Tahoma"/>
                <w:b/>
                <w:bCs/>
                <w:color w:val="272727"/>
                <w:sz w:val="13"/>
                <w:szCs w:val="13"/>
                <w:lang w:eastAsia="ru-RU"/>
              </w:rPr>
            </w:pPr>
          </w:p>
        </w:tc>
        <w:tc>
          <w:tcPr>
            <w:tcW w:w="5640" w:type="dxa"/>
            <w:vMerge/>
            <w:tcBorders>
              <w:top w:val="nil"/>
              <w:left w:val="single" w:sz="4" w:space="0" w:color="C0C0C0"/>
              <w:bottom w:val="single" w:sz="4" w:space="0" w:color="C0C0C0"/>
              <w:right w:val="single" w:sz="4" w:space="0" w:color="C0C0C0"/>
            </w:tcBorders>
            <w:vAlign w:val="center"/>
            <w:hideMark/>
          </w:tcPr>
          <w:p w14:paraId="6A24B16E" w14:textId="77777777" w:rsidR="006A7819" w:rsidRPr="006A7819" w:rsidRDefault="006A7819" w:rsidP="006A7819">
            <w:pPr>
              <w:rPr>
                <w:rFonts w:ascii="Tahoma" w:hAnsi="Tahoma" w:cs="Tahoma"/>
                <w:b/>
                <w:bCs/>
                <w:color w:val="272727"/>
                <w:sz w:val="13"/>
                <w:szCs w:val="13"/>
                <w:lang w:eastAsia="ru-RU"/>
              </w:rPr>
            </w:pPr>
          </w:p>
        </w:tc>
        <w:tc>
          <w:tcPr>
            <w:tcW w:w="1140" w:type="dxa"/>
            <w:vMerge/>
            <w:tcBorders>
              <w:top w:val="nil"/>
              <w:left w:val="single" w:sz="4" w:space="0" w:color="C0C0C0"/>
              <w:bottom w:val="single" w:sz="4" w:space="0" w:color="C0C0C0"/>
              <w:right w:val="single" w:sz="4" w:space="0" w:color="C0C0C0"/>
            </w:tcBorders>
            <w:vAlign w:val="center"/>
            <w:hideMark/>
          </w:tcPr>
          <w:p w14:paraId="1CB7B3A9" w14:textId="77777777" w:rsidR="006A7819" w:rsidRPr="006A7819" w:rsidRDefault="006A7819" w:rsidP="006A7819">
            <w:pPr>
              <w:rPr>
                <w:rFonts w:ascii="Tahoma" w:hAnsi="Tahoma" w:cs="Tahoma"/>
                <w:b/>
                <w:bCs/>
                <w:color w:val="272727"/>
                <w:sz w:val="13"/>
                <w:szCs w:val="13"/>
                <w:lang w:eastAsia="ru-RU"/>
              </w:rPr>
            </w:pPr>
          </w:p>
        </w:tc>
        <w:tc>
          <w:tcPr>
            <w:tcW w:w="19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E74270C" w14:textId="77777777" w:rsidR="006A7819" w:rsidRPr="006A7819" w:rsidRDefault="006A7819" w:rsidP="006A7819">
            <w:pPr>
              <w:jc w:val="center"/>
              <w:rPr>
                <w:rFonts w:ascii="Tahoma" w:hAnsi="Tahoma" w:cs="Tahoma"/>
                <w:b/>
                <w:bCs/>
                <w:color w:val="272727"/>
                <w:sz w:val="13"/>
                <w:szCs w:val="13"/>
                <w:lang w:eastAsia="ru-RU"/>
              </w:rPr>
            </w:pPr>
            <w:r w:rsidRPr="006A7819">
              <w:rPr>
                <w:rFonts w:ascii="Tahoma" w:hAnsi="Tahoma" w:cs="Tahoma"/>
                <w:b/>
                <w:bCs/>
                <w:color w:val="272727"/>
                <w:sz w:val="13"/>
                <w:szCs w:val="13"/>
                <w:lang w:eastAsia="ru-RU"/>
              </w:rPr>
              <w:t xml:space="preserve">Утверждено регулирующим органом </w:t>
            </w:r>
            <w:r w:rsidRPr="006A7819">
              <w:rPr>
                <w:rFonts w:ascii="Tahoma" w:hAnsi="Tahoma" w:cs="Tahoma"/>
                <w:b/>
                <w:bCs/>
                <w:color w:val="272727"/>
                <w:sz w:val="13"/>
                <w:szCs w:val="13"/>
                <w:lang w:eastAsia="ru-RU"/>
              </w:rPr>
              <w:br/>
              <w:t>(с учетом корректировки)</w:t>
            </w:r>
          </w:p>
        </w:tc>
        <w:tc>
          <w:tcPr>
            <w:tcW w:w="15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90ACA3B" w14:textId="77777777" w:rsidR="006A7819" w:rsidRPr="006A7819" w:rsidRDefault="006A7819" w:rsidP="006A7819">
            <w:pPr>
              <w:jc w:val="center"/>
              <w:rPr>
                <w:rFonts w:ascii="Tahoma" w:hAnsi="Tahoma" w:cs="Tahoma"/>
                <w:b/>
                <w:bCs/>
                <w:color w:val="272727"/>
                <w:sz w:val="13"/>
                <w:szCs w:val="13"/>
                <w:lang w:eastAsia="ru-RU"/>
              </w:rPr>
            </w:pPr>
            <w:r w:rsidRPr="006A7819">
              <w:rPr>
                <w:rFonts w:ascii="Tahoma" w:hAnsi="Tahoma" w:cs="Tahoma"/>
                <w:b/>
                <w:bCs/>
                <w:color w:val="272727"/>
                <w:sz w:val="13"/>
                <w:szCs w:val="13"/>
                <w:lang w:eastAsia="ru-RU"/>
              </w:rPr>
              <w:t>Факт</w:t>
            </w:r>
          </w:p>
        </w:tc>
        <w:tc>
          <w:tcPr>
            <w:tcW w:w="17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DFD0F3B" w14:textId="77777777" w:rsidR="006A7819" w:rsidRPr="006A7819" w:rsidRDefault="006A7819" w:rsidP="006A7819">
            <w:pPr>
              <w:jc w:val="center"/>
              <w:rPr>
                <w:rFonts w:ascii="Tahoma" w:hAnsi="Tahoma" w:cs="Tahoma"/>
                <w:b/>
                <w:bCs/>
                <w:color w:val="272727"/>
                <w:sz w:val="13"/>
                <w:szCs w:val="13"/>
                <w:lang w:eastAsia="ru-RU"/>
              </w:rPr>
            </w:pPr>
            <w:r w:rsidRPr="006A7819">
              <w:rPr>
                <w:rFonts w:ascii="Tahoma" w:hAnsi="Tahoma" w:cs="Tahoma"/>
                <w:b/>
                <w:bCs/>
                <w:color w:val="272727"/>
                <w:sz w:val="13"/>
                <w:szCs w:val="13"/>
                <w:lang w:eastAsia="ru-RU"/>
              </w:rPr>
              <w:t>Утверждено регулирующим органом</w:t>
            </w:r>
          </w:p>
        </w:tc>
        <w:tc>
          <w:tcPr>
            <w:tcW w:w="18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03DFD16" w14:textId="77777777" w:rsidR="006A7819" w:rsidRPr="006A7819" w:rsidRDefault="006A7819" w:rsidP="006A7819">
            <w:pPr>
              <w:jc w:val="center"/>
              <w:rPr>
                <w:rFonts w:ascii="Tahoma" w:hAnsi="Tahoma" w:cs="Tahoma"/>
                <w:b/>
                <w:bCs/>
                <w:color w:val="272727"/>
                <w:sz w:val="13"/>
                <w:szCs w:val="13"/>
                <w:lang w:eastAsia="ru-RU"/>
              </w:rPr>
            </w:pPr>
            <w:r w:rsidRPr="006A7819">
              <w:rPr>
                <w:rFonts w:ascii="Tahoma" w:hAnsi="Tahoma" w:cs="Tahoma"/>
                <w:b/>
                <w:bCs/>
                <w:color w:val="272727"/>
                <w:sz w:val="13"/>
                <w:szCs w:val="13"/>
                <w:lang w:eastAsia="ru-RU"/>
              </w:rPr>
              <w:t>Утверждено регулирующим органом</w:t>
            </w:r>
          </w:p>
        </w:tc>
        <w:tc>
          <w:tcPr>
            <w:tcW w:w="18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52306BE" w14:textId="77777777" w:rsidR="006A7819" w:rsidRPr="006A7819" w:rsidRDefault="006A7819" w:rsidP="006A7819">
            <w:pPr>
              <w:jc w:val="center"/>
              <w:rPr>
                <w:rFonts w:ascii="Tahoma" w:hAnsi="Tahoma" w:cs="Tahoma"/>
                <w:b/>
                <w:bCs/>
                <w:color w:val="272727"/>
                <w:sz w:val="13"/>
                <w:szCs w:val="13"/>
                <w:lang w:eastAsia="ru-RU"/>
              </w:rPr>
            </w:pPr>
            <w:r w:rsidRPr="006A7819">
              <w:rPr>
                <w:rFonts w:ascii="Tahoma" w:hAnsi="Tahoma" w:cs="Tahoma"/>
                <w:b/>
                <w:bCs/>
                <w:color w:val="272727"/>
                <w:sz w:val="13"/>
                <w:szCs w:val="13"/>
                <w:lang w:eastAsia="ru-RU"/>
              </w:rPr>
              <w:t>Предложение организации</w:t>
            </w:r>
          </w:p>
        </w:tc>
        <w:tc>
          <w:tcPr>
            <w:tcW w:w="18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BC66104" w14:textId="77777777" w:rsidR="006A7819" w:rsidRPr="006A7819" w:rsidRDefault="006A7819" w:rsidP="006A7819">
            <w:pPr>
              <w:jc w:val="center"/>
              <w:rPr>
                <w:rFonts w:ascii="Tahoma" w:hAnsi="Tahoma" w:cs="Tahoma"/>
                <w:b/>
                <w:bCs/>
                <w:color w:val="272727"/>
                <w:sz w:val="13"/>
                <w:szCs w:val="13"/>
                <w:lang w:eastAsia="ru-RU"/>
              </w:rPr>
            </w:pPr>
            <w:r w:rsidRPr="006A7819">
              <w:rPr>
                <w:rFonts w:ascii="Tahoma" w:hAnsi="Tahoma" w:cs="Tahoma"/>
                <w:b/>
                <w:bCs/>
                <w:color w:val="272727"/>
                <w:sz w:val="13"/>
                <w:szCs w:val="13"/>
                <w:lang w:eastAsia="ru-RU"/>
              </w:rPr>
              <w:t>Предложение регулирующего органа</w:t>
            </w:r>
          </w:p>
        </w:tc>
        <w:tc>
          <w:tcPr>
            <w:tcW w:w="2940" w:type="dxa"/>
            <w:gridSpan w:val="2"/>
            <w:tcBorders>
              <w:top w:val="single" w:sz="4" w:space="0" w:color="C0C0C0"/>
              <w:left w:val="nil"/>
              <w:bottom w:val="single" w:sz="4" w:space="0" w:color="C0C0C0"/>
              <w:right w:val="single" w:sz="4" w:space="0" w:color="C0C0C0"/>
            </w:tcBorders>
            <w:shd w:val="clear" w:color="auto" w:fill="auto"/>
            <w:vAlign w:val="center"/>
            <w:hideMark/>
          </w:tcPr>
          <w:p w14:paraId="1484C6EC" w14:textId="77777777" w:rsidR="006A7819" w:rsidRPr="006A7819" w:rsidRDefault="006A7819" w:rsidP="006A7819">
            <w:pPr>
              <w:jc w:val="center"/>
              <w:rPr>
                <w:rFonts w:ascii="Tahoma" w:hAnsi="Tahoma" w:cs="Tahoma"/>
                <w:b/>
                <w:bCs/>
                <w:color w:val="272727"/>
                <w:sz w:val="13"/>
                <w:szCs w:val="13"/>
                <w:lang w:eastAsia="ru-RU"/>
              </w:rPr>
            </w:pPr>
            <w:r w:rsidRPr="006A7819">
              <w:rPr>
                <w:rFonts w:ascii="Tahoma" w:hAnsi="Tahoma" w:cs="Tahoma"/>
                <w:b/>
                <w:bCs/>
                <w:color w:val="272727"/>
                <w:sz w:val="13"/>
                <w:szCs w:val="13"/>
                <w:lang w:eastAsia="ru-RU"/>
              </w:rPr>
              <w:t>В том числе на период</w:t>
            </w:r>
          </w:p>
        </w:tc>
        <w:tc>
          <w:tcPr>
            <w:tcW w:w="2860" w:type="dxa"/>
            <w:vMerge/>
            <w:tcBorders>
              <w:top w:val="single" w:sz="4" w:space="0" w:color="C0C0C0"/>
              <w:left w:val="single" w:sz="4" w:space="0" w:color="C0C0C0"/>
              <w:bottom w:val="single" w:sz="4" w:space="0" w:color="C0C0C0"/>
              <w:right w:val="single" w:sz="4" w:space="0" w:color="C0C0C0"/>
            </w:tcBorders>
            <w:vAlign w:val="center"/>
            <w:hideMark/>
          </w:tcPr>
          <w:p w14:paraId="44D017DD" w14:textId="77777777" w:rsidR="006A7819" w:rsidRPr="006A7819" w:rsidRDefault="006A7819" w:rsidP="006A7819">
            <w:pPr>
              <w:rPr>
                <w:rFonts w:ascii="Tahoma" w:hAnsi="Tahoma" w:cs="Tahoma"/>
                <w:b/>
                <w:bCs/>
                <w:color w:val="272727"/>
                <w:sz w:val="13"/>
                <w:szCs w:val="13"/>
                <w:lang w:eastAsia="ru-RU"/>
              </w:rPr>
            </w:pPr>
          </w:p>
        </w:tc>
      </w:tr>
      <w:tr w:rsidR="006A7819" w:rsidRPr="006A7819" w14:paraId="5624D574" w14:textId="77777777" w:rsidTr="006A7819">
        <w:trPr>
          <w:trHeight w:val="1020"/>
          <w:jc w:val="center"/>
        </w:trPr>
        <w:tc>
          <w:tcPr>
            <w:tcW w:w="580" w:type="dxa"/>
            <w:tcBorders>
              <w:top w:val="nil"/>
              <w:left w:val="nil"/>
              <w:bottom w:val="nil"/>
              <w:right w:val="nil"/>
            </w:tcBorders>
            <w:shd w:val="clear" w:color="auto" w:fill="auto"/>
            <w:vAlign w:val="center"/>
            <w:hideMark/>
          </w:tcPr>
          <w:p w14:paraId="1C56E24E" w14:textId="77777777" w:rsidR="006A7819" w:rsidRPr="006A7819" w:rsidRDefault="006A7819" w:rsidP="006A7819">
            <w:pPr>
              <w:jc w:val="center"/>
              <w:rPr>
                <w:rFonts w:ascii="Tahoma" w:hAnsi="Tahoma" w:cs="Tahoma"/>
                <w:b/>
                <w:bCs/>
                <w:color w:val="272727"/>
                <w:sz w:val="13"/>
                <w:szCs w:val="13"/>
                <w:lang w:eastAsia="ru-RU"/>
              </w:rPr>
            </w:pPr>
          </w:p>
        </w:tc>
        <w:tc>
          <w:tcPr>
            <w:tcW w:w="520" w:type="dxa"/>
            <w:tcBorders>
              <w:top w:val="nil"/>
              <w:left w:val="nil"/>
              <w:bottom w:val="nil"/>
              <w:right w:val="nil"/>
            </w:tcBorders>
            <w:shd w:val="clear" w:color="auto" w:fill="auto"/>
            <w:vAlign w:val="center"/>
            <w:hideMark/>
          </w:tcPr>
          <w:p w14:paraId="4C347A84" w14:textId="77777777" w:rsidR="006A7819" w:rsidRPr="006A7819" w:rsidRDefault="006A7819" w:rsidP="006A7819">
            <w:pPr>
              <w:rPr>
                <w:sz w:val="13"/>
                <w:szCs w:val="13"/>
                <w:lang w:eastAsia="ru-RU"/>
              </w:rPr>
            </w:pPr>
          </w:p>
        </w:tc>
        <w:tc>
          <w:tcPr>
            <w:tcW w:w="1020" w:type="dxa"/>
            <w:vMerge/>
            <w:tcBorders>
              <w:top w:val="nil"/>
              <w:left w:val="single" w:sz="4" w:space="0" w:color="C0C0C0"/>
              <w:bottom w:val="single" w:sz="4" w:space="0" w:color="C0C0C0"/>
              <w:right w:val="single" w:sz="4" w:space="0" w:color="C0C0C0"/>
            </w:tcBorders>
            <w:vAlign w:val="center"/>
            <w:hideMark/>
          </w:tcPr>
          <w:p w14:paraId="144CEBED" w14:textId="77777777" w:rsidR="006A7819" w:rsidRPr="006A7819" w:rsidRDefault="006A7819" w:rsidP="006A7819">
            <w:pPr>
              <w:rPr>
                <w:rFonts w:ascii="Tahoma" w:hAnsi="Tahoma" w:cs="Tahoma"/>
                <w:b/>
                <w:bCs/>
                <w:color w:val="272727"/>
                <w:sz w:val="13"/>
                <w:szCs w:val="13"/>
                <w:lang w:eastAsia="ru-RU"/>
              </w:rPr>
            </w:pPr>
          </w:p>
        </w:tc>
        <w:tc>
          <w:tcPr>
            <w:tcW w:w="5640" w:type="dxa"/>
            <w:vMerge/>
            <w:tcBorders>
              <w:top w:val="nil"/>
              <w:left w:val="single" w:sz="4" w:space="0" w:color="C0C0C0"/>
              <w:bottom w:val="single" w:sz="4" w:space="0" w:color="C0C0C0"/>
              <w:right w:val="single" w:sz="4" w:space="0" w:color="C0C0C0"/>
            </w:tcBorders>
            <w:vAlign w:val="center"/>
            <w:hideMark/>
          </w:tcPr>
          <w:p w14:paraId="6603B1FF" w14:textId="77777777" w:rsidR="006A7819" w:rsidRPr="006A7819" w:rsidRDefault="006A7819" w:rsidP="006A7819">
            <w:pPr>
              <w:rPr>
                <w:rFonts w:ascii="Tahoma" w:hAnsi="Tahoma" w:cs="Tahoma"/>
                <w:b/>
                <w:bCs/>
                <w:color w:val="272727"/>
                <w:sz w:val="13"/>
                <w:szCs w:val="13"/>
                <w:lang w:eastAsia="ru-RU"/>
              </w:rPr>
            </w:pPr>
          </w:p>
        </w:tc>
        <w:tc>
          <w:tcPr>
            <w:tcW w:w="1140" w:type="dxa"/>
            <w:vMerge/>
            <w:tcBorders>
              <w:top w:val="nil"/>
              <w:left w:val="single" w:sz="4" w:space="0" w:color="C0C0C0"/>
              <w:bottom w:val="single" w:sz="4" w:space="0" w:color="C0C0C0"/>
              <w:right w:val="single" w:sz="4" w:space="0" w:color="C0C0C0"/>
            </w:tcBorders>
            <w:vAlign w:val="center"/>
            <w:hideMark/>
          </w:tcPr>
          <w:p w14:paraId="36D067BE" w14:textId="77777777" w:rsidR="006A7819" w:rsidRPr="006A7819" w:rsidRDefault="006A7819" w:rsidP="006A7819">
            <w:pPr>
              <w:rPr>
                <w:rFonts w:ascii="Tahoma" w:hAnsi="Tahoma" w:cs="Tahoma"/>
                <w:b/>
                <w:bCs/>
                <w:color w:val="272727"/>
                <w:sz w:val="13"/>
                <w:szCs w:val="13"/>
                <w:lang w:eastAsia="ru-RU"/>
              </w:rPr>
            </w:pPr>
          </w:p>
        </w:tc>
        <w:tc>
          <w:tcPr>
            <w:tcW w:w="1920" w:type="dxa"/>
            <w:vMerge/>
            <w:tcBorders>
              <w:top w:val="nil"/>
              <w:left w:val="single" w:sz="4" w:space="0" w:color="C0C0C0"/>
              <w:bottom w:val="single" w:sz="4" w:space="0" w:color="C0C0C0"/>
              <w:right w:val="single" w:sz="4" w:space="0" w:color="C0C0C0"/>
            </w:tcBorders>
            <w:vAlign w:val="center"/>
            <w:hideMark/>
          </w:tcPr>
          <w:p w14:paraId="7428B146" w14:textId="77777777" w:rsidR="006A7819" w:rsidRPr="006A7819" w:rsidRDefault="006A7819" w:rsidP="006A7819">
            <w:pPr>
              <w:rPr>
                <w:rFonts w:ascii="Tahoma" w:hAnsi="Tahoma" w:cs="Tahoma"/>
                <w:b/>
                <w:bCs/>
                <w:color w:val="272727"/>
                <w:sz w:val="13"/>
                <w:szCs w:val="13"/>
                <w:lang w:eastAsia="ru-RU"/>
              </w:rPr>
            </w:pPr>
          </w:p>
        </w:tc>
        <w:tc>
          <w:tcPr>
            <w:tcW w:w="1500" w:type="dxa"/>
            <w:vMerge/>
            <w:tcBorders>
              <w:top w:val="nil"/>
              <w:left w:val="single" w:sz="4" w:space="0" w:color="C0C0C0"/>
              <w:bottom w:val="single" w:sz="4" w:space="0" w:color="C0C0C0"/>
              <w:right w:val="single" w:sz="4" w:space="0" w:color="C0C0C0"/>
            </w:tcBorders>
            <w:vAlign w:val="center"/>
            <w:hideMark/>
          </w:tcPr>
          <w:p w14:paraId="5825AEAF" w14:textId="77777777" w:rsidR="006A7819" w:rsidRPr="006A7819" w:rsidRDefault="006A7819" w:rsidP="006A7819">
            <w:pPr>
              <w:rPr>
                <w:rFonts w:ascii="Tahoma" w:hAnsi="Tahoma" w:cs="Tahoma"/>
                <w:b/>
                <w:bCs/>
                <w:color w:val="272727"/>
                <w:sz w:val="13"/>
                <w:szCs w:val="13"/>
                <w:lang w:eastAsia="ru-RU"/>
              </w:rPr>
            </w:pPr>
          </w:p>
        </w:tc>
        <w:tc>
          <w:tcPr>
            <w:tcW w:w="1780" w:type="dxa"/>
            <w:vMerge/>
            <w:tcBorders>
              <w:top w:val="nil"/>
              <w:left w:val="single" w:sz="4" w:space="0" w:color="C0C0C0"/>
              <w:bottom w:val="single" w:sz="4" w:space="0" w:color="C0C0C0"/>
              <w:right w:val="single" w:sz="4" w:space="0" w:color="C0C0C0"/>
            </w:tcBorders>
            <w:vAlign w:val="center"/>
            <w:hideMark/>
          </w:tcPr>
          <w:p w14:paraId="38AB4AEA" w14:textId="77777777" w:rsidR="006A7819" w:rsidRPr="006A7819" w:rsidRDefault="006A7819" w:rsidP="006A7819">
            <w:pPr>
              <w:rPr>
                <w:rFonts w:ascii="Tahoma" w:hAnsi="Tahoma" w:cs="Tahoma"/>
                <w:b/>
                <w:bCs/>
                <w:color w:val="272727"/>
                <w:sz w:val="13"/>
                <w:szCs w:val="13"/>
                <w:lang w:eastAsia="ru-RU"/>
              </w:rPr>
            </w:pPr>
          </w:p>
        </w:tc>
        <w:tc>
          <w:tcPr>
            <w:tcW w:w="1820" w:type="dxa"/>
            <w:vMerge/>
            <w:tcBorders>
              <w:top w:val="nil"/>
              <w:left w:val="single" w:sz="4" w:space="0" w:color="C0C0C0"/>
              <w:bottom w:val="single" w:sz="4" w:space="0" w:color="C0C0C0"/>
              <w:right w:val="single" w:sz="4" w:space="0" w:color="C0C0C0"/>
            </w:tcBorders>
            <w:vAlign w:val="center"/>
            <w:hideMark/>
          </w:tcPr>
          <w:p w14:paraId="1E65B698" w14:textId="77777777" w:rsidR="006A7819" w:rsidRPr="006A7819" w:rsidRDefault="006A7819" w:rsidP="006A7819">
            <w:pPr>
              <w:rPr>
                <w:rFonts w:ascii="Tahoma" w:hAnsi="Tahoma" w:cs="Tahoma"/>
                <w:b/>
                <w:bCs/>
                <w:color w:val="272727"/>
                <w:sz w:val="13"/>
                <w:szCs w:val="13"/>
                <w:lang w:eastAsia="ru-RU"/>
              </w:rPr>
            </w:pPr>
          </w:p>
        </w:tc>
        <w:tc>
          <w:tcPr>
            <w:tcW w:w="1840" w:type="dxa"/>
            <w:vMerge/>
            <w:tcBorders>
              <w:top w:val="nil"/>
              <w:left w:val="single" w:sz="4" w:space="0" w:color="C0C0C0"/>
              <w:bottom w:val="single" w:sz="4" w:space="0" w:color="C0C0C0"/>
              <w:right w:val="single" w:sz="4" w:space="0" w:color="C0C0C0"/>
            </w:tcBorders>
            <w:vAlign w:val="center"/>
            <w:hideMark/>
          </w:tcPr>
          <w:p w14:paraId="3F1AB8EA" w14:textId="77777777" w:rsidR="006A7819" w:rsidRPr="006A7819" w:rsidRDefault="006A7819" w:rsidP="006A7819">
            <w:pPr>
              <w:rPr>
                <w:rFonts w:ascii="Tahoma" w:hAnsi="Tahoma" w:cs="Tahoma"/>
                <w:b/>
                <w:bCs/>
                <w:color w:val="272727"/>
                <w:sz w:val="13"/>
                <w:szCs w:val="13"/>
                <w:lang w:eastAsia="ru-RU"/>
              </w:rPr>
            </w:pPr>
          </w:p>
        </w:tc>
        <w:tc>
          <w:tcPr>
            <w:tcW w:w="1860" w:type="dxa"/>
            <w:vMerge/>
            <w:tcBorders>
              <w:top w:val="nil"/>
              <w:left w:val="single" w:sz="4" w:space="0" w:color="C0C0C0"/>
              <w:bottom w:val="single" w:sz="4" w:space="0" w:color="C0C0C0"/>
              <w:right w:val="single" w:sz="4" w:space="0" w:color="C0C0C0"/>
            </w:tcBorders>
            <w:vAlign w:val="center"/>
            <w:hideMark/>
          </w:tcPr>
          <w:p w14:paraId="7F34BEB9" w14:textId="77777777" w:rsidR="006A7819" w:rsidRPr="006A7819" w:rsidRDefault="006A7819" w:rsidP="006A7819">
            <w:pPr>
              <w:rPr>
                <w:rFonts w:ascii="Tahoma" w:hAnsi="Tahoma" w:cs="Tahoma"/>
                <w:b/>
                <w:bCs/>
                <w:color w:val="272727"/>
                <w:sz w:val="13"/>
                <w:szCs w:val="13"/>
                <w:lang w:eastAsia="ru-RU"/>
              </w:rPr>
            </w:pPr>
          </w:p>
        </w:tc>
        <w:tc>
          <w:tcPr>
            <w:tcW w:w="1480" w:type="dxa"/>
            <w:tcBorders>
              <w:top w:val="nil"/>
              <w:left w:val="nil"/>
              <w:bottom w:val="single" w:sz="4" w:space="0" w:color="C0C0C0"/>
              <w:right w:val="single" w:sz="4" w:space="0" w:color="C0C0C0"/>
            </w:tcBorders>
            <w:shd w:val="clear" w:color="auto" w:fill="auto"/>
            <w:vAlign w:val="center"/>
            <w:hideMark/>
          </w:tcPr>
          <w:p w14:paraId="2585B79E" w14:textId="77777777" w:rsidR="006A7819" w:rsidRPr="006A7819" w:rsidRDefault="006A7819" w:rsidP="006A7819">
            <w:pPr>
              <w:jc w:val="center"/>
              <w:rPr>
                <w:rFonts w:ascii="Tahoma" w:hAnsi="Tahoma" w:cs="Tahoma"/>
                <w:b/>
                <w:bCs/>
                <w:color w:val="272727"/>
                <w:sz w:val="13"/>
                <w:szCs w:val="13"/>
                <w:lang w:eastAsia="ru-RU"/>
              </w:rPr>
            </w:pPr>
            <w:r w:rsidRPr="006A7819">
              <w:rPr>
                <w:rFonts w:ascii="Tahoma" w:hAnsi="Tahoma" w:cs="Tahoma"/>
                <w:b/>
                <w:bCs/>
                <w:color w:val="272727"/>
                <w:sz w:val="13"/>
                <w:szCs w:val="13"/>
                <w:lang w:eastAsia="ru-RU"/>
              </w:rPr>
              <w:t>с 01.01.2020</w:t>
            </w:r>
            <w:r w:rsidRPr="006A7819">
              <w:rPr>
                <w:rFonts w:ascii="Tahoma" w:hAnsi="Tahoma" w:cs="Tahoma"/>
                <w:b/>
                <w:bCs/>
                <w:color w:val="272727"/>
                <w:sz w:val="13"/>
                <w:szCs w:val="13"/>
                <w:lang w:eastAsia="ru-RU"/>
              </w:rPr>
              <w:br/>
              <w:t>по 30.06.2020</w:t>
            </w:r>
          </w:p>
        </w:tc>
        <w:tc>
          <w:tcPr>
            <w:tcW w:w="1460" w:type="dxa"/>
            <w:tcBorders>
              <w:top w:val="nil"/>
              <w:left w:val="nil"/>
              <w:bottom w:val="single" w:sz="4" w:space="0" w:color="C0C0C0"/>
              <w:right w:val="single" w:sz="4" w:space="0" w:color="C0C0C0"/>
            </w:tcBorders>
            <w:shd w:val="clear" w:color="auto" w:fill="auto"/>
            <w:vAlign w:val="center"/>
            <w:hideMark/>
          </w:tcPr>
          <w:p w14:paraId="15E1FE58" w14:textId="77777777" w:rsidR="006A7819" w:rsidRPr="006A7819" w:rsidRDefault="006A7819" w:rsidP="006A7819">
            <w:pPr>
              <w:jc w:val="center"/>
              <w:rPr>
                <w:rFonts w:ascii="Tahoma" w:hAnsi="Tahoma" w:cs="Tahoma"/>
                <w:b/>
                <w:bCs/>
                <w:color w:val="272727"/>
                <w:sz w:val="13"/>
                <w:szCs w:val="13"/>
                <w:lang w:eastAsia="ru-RU"/>
              </w:rPr>
            </w:pPr>
            <w:r w:rsidRPr="006A7819">
              <w:rPr>
                <w:rFonts w:ascii="Tahoma" w:hAnsi="Tahoma" w:cs="Tahoma"/>
                <w:b/>
                <w:bCs/>
                <w:color w:val="272727"/>
                <w:sz w:val="13"/>
                <w:szCs w:val="13"/>
                <w:lang w:eastAsia="ru-RU"/>
              </w:rPr>
              <w:t>с 01.07.2020</w:t>
            </w:r>
            <w:r w:rsidRPr="006A7819">
              <w:rPr>
                <w:rFonts w:ascii="Tahoma" w:hAnsi="Tahoma" w:cs="Tahoma"/>
                <w:b/>
                <w:bCs/>
                <w:color w:val="272727"/>
                <w:sz w:val="13"/>
                <w:szCs w:val="13"/>
                <w:lang w:eastAsia="ru-RU"/>
              </w:rPr>
              <w:br/>
              <w:t>по 31.12.2020</w:t>
            </w:r>
          </w:p>
        </w:tc>
        <w:tc>
          <w:tcPr>
            <w:tcW w:w="2860" w:type="dxa"/>
            <w:vMerge/>
            <w:tcBorders>
              <w:top w:val="single" w:sz="4" w:space="0" w:color="C0C0C0"/>
              <w:left w:val="single" w:sz="4" w:space="0" w:color="C0C0C0"/>
              <w:bottom w:val="single" w:sz="4" w:space="0" w:color="C0C0C0"/>
              <w:right w:val="single" w:sz="4" w:space="0" w:color="C0C0C0"/>
            </w:tcBorders>
            <w:vAlign w:val="center"/>
            <w:hideMark/>
          </w:tcPr>
          <w:p w14:paraId="19E7368F" w14:textId="77777777" w:rsidR="006A7819" w:rsidRPr="006A7819" w:rsidRDefault="006A7819" w:rsidP="006A7819">
            <w:pPr>
              <w:rPr>
                <w:rFonts w:ascii="Tahoma" w:hAnsi="Tahoma" w:cs="Tahoma"/>
                <w:b/>
                <w:bCs/>
                <w:color w:val="272727"/>
                <w:sz w:val="13"/>
                <w:szCs w:val="13"/>
                <w:lang w:eastAsia="ru-RU"/>
              </w:rPr>
            </w:pPr>
          </w:p>
        </w:tc>
      </w:tr>
      <w:tr w:rsidR="006A7819" w:rsidRPr="006A7819" w14:paraId="0573D788" w14:textId="77777777" w:rsidTr="006A7819">
        <w:trPr>
          <w:trHeight w:val="225"/>
          <w:jc w:val="center"/>
        </w:trPr>
        <w:tc>
          <w:tcPr>
            <w:tcW w:w="580" w:type="dxa"/>
            <w:tcBorders>
              <w:top w:val="nil"/>
              <w:left w:val="nil"/>
              <w:bottom w:val="nil"/>
              <w:right w:val="nil"/>
            </w:tcBorders>
            <w:shd w:val="clear" w:color="auto" w:fill="auto"/>
            <w:vAlign w:val="center"/>
            <w:hideMark/>
          </w:tcPr>
          <w:p w14:paraId="5E1DA43F" w14:textId="77777777" w:rsidR="006A7819" w:rsidRPr="006A7819" w:rsidRDefault="006A7819" w:rsidP="006A7819">
            <w:pPr>
              <w:jc w:val="center"/>
              <w:rPr>
                <w:rFonts w:ascii="Tahoma" w:hAnsi="Tahoma" w:cs="Tahoma"/>
                <w:b/>
                <w:bCs/>
                <w:color w:val="272727"/>
                <w:sz w:val="13"/>
                <w:szCs w:val="13"/>
                <w:lang w:eastAsia="ru-RU"/>
              </w:rPr>
            </w:pPr>
          </w:p>
        </w:tc>
        <w:tc>
          <w:tcPr>
            <w:tcW w:w="520" w:type="dxa"/>
            <w:tcBorders>
              <w:top w:val="nil"/>
              <w:left w:val="nil"/>
              <w:bottom w:val="nil"/>
              <w:right w:val="nil"/>
            </w:tcBorders>
            <w:shd w:val="clear" w:color="auto" w:fill="auto"/>
            <w:vAlign w:val="center"/>
            <w:hideMark/>
          </w:tcPr>
          <w:p w14:paraId="3232EE50" w14:textId="77777777" w:rsidR="006A7819" w:rsidRPr="006A7819" w:rsidRDefault="006A7819" w:rsidP="006A7819">
            <w:pPr>
              <w:rPr>
                <w:sz w:val="13"/>
                <w:szCs w:val="13"/>
                <w:lang w:eastAsia="ru-RU"/>
              </w:rPr>
            </w:pPr>
          </w:p>
        </w:tc>
        <w:tc>
          <w:tcPr>
            <w:tcW w:w="1020" w:type="dxa"/>
            <w:tcBorders>
              <w:top w:val="single" w:sz="4" w:space="0" w:color="C0C0C0"/>
              <w:left w:val="nil"/>
              <w:bottom w:val="single" w:sz="4" w:space="0" w:color="C0C0C0"/>
              <w:right w:val="nil"/>
            </w:tcBorders>
            <w:shd w:val="clear" w:color="auto" w:fill="auto"/>
            <w:noWrap/>
            <w:vAlign w:val="center"/>
            <w:hideMark/>
          </w:tcPr>
          <w:p w14:paraId="66ED3C57" w14:textId="77777777" w:rsidR="006A7819" w:rsidRPr="006A7819" w:rsidRDefault="006A7819" w:rsidP="006A7819">
            <w:pPr>
              <w:jc w:val="center"/>
              <w:rPr>
                <w:rFonts w:ascii="Tahoma" w:hAnsi="Tahoma" w:cs="Tahoma"/>
                <w:color w:val="C0C0C0"/>
                <w:sz w:val="13"/>
                <w:szCs w:val="13"/>
                <w:lang w:eastAsia="ru-RU"/>
              </w:rPr>
            </w:pPr>
            <w:r w:rsidRPr="006A7819">
              <w:rPr>
                <w:rFonts w:ascii="Tahoma" w:hAnsi="Tahoma" w:cs="Tahoma"/>
                <w:color w:val="C0C0C0"/>
                <w:sz w:val="13"/>
                <w:szCs w:val="13"/>
                <w:lang w:eastAsia="ru-RU"/>
              </w:rPr>
              <w:t>1</w:t>
            </w:r>
          </w:p>
        </w:tc>
        <w:tc>
          <w:tcPr>
            <w:tcW w:w="5640" w:type="dxa"/>
            <w:tcBorders>
              <w:top w:val="nil"/>
              <w:left w:val="nil"/>
              <w:bottom w:val="single" w:sz="4" w:space="0" w:color="C0C0C0"/>
              <w:right w:val="nil"/>
            </w:tcBorders>
            <w:shd w:val="clear" w:color="auto" w:fill="auto"/>
            <w:noWrap/>
            <w:vAlign w:val="center"/>
            <w:hideMark/>
          </w:tcPr>
          <w:p w14:paraId="3630C82C" w14:textId="77777777" w:rsidR="006A7819" w:rsidRPr="006A7819" w:rsidRDefault="006A7819" w:rsidP="006A7819">
            <w:pPr>
              <w:jc w:val="center"/>
              <w:rPr>
                <w:rFonts w:ascii="Tahoma" w:hAnsi="Tahoma" w:cs="Tahoma"/>
                <w:color w:val="C0C0C0"/>
                <w:sz w:val="13"/>
                <w:szCs w:val="13"/>
                <w:lang w:eastAsia="ru-RU"/>
              </w:rPr>
            </w:pPr>
            <w:r w:rsidRPr="006A7819">
              <w:rPr>
                <w:rFonts w:ascii="Tahoma" w:hAnsi="Tahoma" w:cs="Tahoma"/>
                <w:color w:val="C0C0C0"/>
                <w:sz w:val="13"/>
                <w:szCs w:val="13"/>
                <w:lang w:eastAsia="ru-RU"/>
              </w:rPr>
              <w:t>2</w:t>
            </w:r>
          </w:p>
        </w:tc>
        <w:tc>
          <w:tcPr>
            <w:tcW w:w="1140" w:type="dxa"/>
            <w:tcBorders>
              <w:top w:val="nil"/>
              <w:left w:val="nil"/>
              <w:bottom w:val="single" w:sz="4" w:space="0" w:color="C0C0C0"/>
              <w:right w:val="nil"/>
            </w:tcBorders>
            <w:shd w:val="clear" w:color="auto" w:fill="auto"/>
            <w:noWrap/>
            <w:vAlign w:val="center"/>
            <w:hideMark/>
          </w:tcPr>
          <w:p w14:paraId="087C0F69" w14:textId="77777777" w:rsidR="006A7819" w:rsidRPr="006A7819" w:rsidRDefault="006A7819" w:rsidP="006A7819">
            <w:pPr>
              <w:jc w:val="center"/>
              <w:rPr>
                <w:rFonts w:ascii="Tahoma" w:hAnsi="Tahoma" w:cs="Tahoma"/>
                <w:color w:val="C0C0C0"/>
                <w:sz w:val="13"/>
                <w:szCs w:val="13"/>
                <w:lang w:eastAsia="ru-RU"/>
              </w:rPr>
            </w:pPr>
            <w:r w:rsidRPr="006A7819">
              <w:rPr>
                <w:rFonts w:ascii="Tahoma" w:hAnsi="Tahoma" w:cs="Tahoma"/>
                <w:color w:val="C0C0C0"/>
                <w:sz w:val="13"/>
                <w:szCs w:val="13"/>
                <w:lang w:eastAsia="ru-RU"/>
              </w:rPr>
              <w:t>3</w:t>
            </w:r>
          </w:p>
        </w:tc>
        <w:tc>
          <w:tcPr>
            <w:tcW w:w="1920" w:type="dxa"/>
            <w:tcBorders>
              <w:top w:val="nil"/>
              <w:left w:val="nil"/>
              <w:bottom w:val="single" w:sz="4" w:space="0" w:color="C0C0C0"/>
              <w:right w:val="nil"/>
            </w:tcBorders>
            <w:shd w:val="clear" w:color="auto" w:fill="auto"/>
            <w:noWrap/>
            <w:vAlign w:val="center"/>
            <w:hideMark/>
          </w:tcPr>
          <w:p w14:paraId="1A67F74E" w14:textId="77777777" w:rsidR="006A7819" w:rsidRPr="006A7819" w:rsidRDefault="006A7819" w:rsidP="006A7819">
            <w:pPr>
              <w:jc w:val="center"/>
              <w:rPr>
                <w:rFonts w:ascii="Tahoma" w:hAnsi="Tahoma" w:cs="Tahoma"/>
                <w:color w:val="C0C0C0"/>
                <w:sz w:val="13"/>
                <w:szCs w:val="13"/>
                <w:lang w:eastAsia="ru-RU"/>
              </w:rPr>
            </w:pPr>
            <w:r w:rsidRPr="006A7819">
              <w:rPr>
                <w:rFonts w:ascii="Tahoma" w:hAnsi="Tahoma" w:cs="Tahoma"/>
                <w:color w:val="C0C0C0"/>
                <w:sz w:val="13"/>
                <w:szCs w:val="13"/>
                <w:lang w:eastAsia="ru-RU"/>
              </w:rPr>
              <w:t>4</w:t>
            </w:r>
          </w:p>
        </w:tc>
        <w:tc>
          <w:tcPr>
            <w:tcW w:w="1500" w:type="dxa"/>
            <w:tcBorders>
              <w:top w:val="nil"/>
              <w:left w:val="nil"/>
              <w:bottom w:val="single" w:sz="4" w:space="0" w:color="C0C0C0"/>
              <w:right w:val="nil"/>
            </w:tcBorders>
            <w:shd w:val="clear" w:color="auto" w:fill="auto"/>
            <w:noWrap/>
            <w:vAlign w:val="center"/>
            <w:hideMark/>
          </w:tcPr>
          <w:p w14:paraId="21871BBE" w14:textId="77777777" w:rsidR="006A7819" w:rsidRPr="006A7819" w:rsidRDefault="006A7819" w:rsidP="006A7819">
            <w:pPr>
              <w:jc w:val="center"/>
              <w:rPr>
                <w:rFonts w:ascii="Tahoma" w:hAnsi="Tahoma" w:cs="Tahoma"/>
                <w:color w:val="C0C0C0"/>
                <w:sz w:val="13"/>
                <w:szCs w:val="13"/>
                <w:lang w:eastAsia="ru-RU"/>
              </w:rPr>
            </w:pPr>
            <w:r w:rsidRPr="006A7819">
              <w:rPr>
                <w:rFonts w:ascii="Tahoma" w:hAnsi="Tahoma" w:cs="Tahoma"/>
                <w:color w:val="C0C0C0"/>
                <w:sz w:val="13"/>
                <w:szCs w:val="13"/>
                <w:lang w:eastAsia="ru-RU"/>
              </w:rPr>
              <w:t>5</w:t>
            </w:r>
          </w:p>
        </w:tc>
        <w:tc>
          <w:tcPr>
            <w:tcW w:w="1780" w:type="dxa"/>
            <w:tcBorders>
              <w:top w:val="nil"/>
              <w:left w:val="nil"/>
              <w:bottom w:val="single" w:sz="4" w:space="0" w:color="C0C0C0"/>
              <w:right w:val="nil"/>
            </w:tcBorders>
            <w:shd w:val="clear" w:color="auto" w:fill="auto"/>
            <w:noWrap/>
            <w:vAlign w:val="center"/>
            <w:hideMark/>
          </w:tcPr>
          <w:p w14:paraId="57400889" w14:textId="77777777" w:rsidR="006A7819" w:rsidRPr="006A7819" w:rsidRDefault="006A7819" w:rsidP="006A7819">
            <w:pPr>
              <w:jc w:val="center"/>
              <w:rPr>
                <w:rFonts w:ascii="Tahoma" w:hAnsi="Tahoma" w:cs="Tahoma"/>
                <w:color w:val="C0C0C0"/>
                <w:sz w:val="13"/>
                <w:szCs w:val="13"/>
                <w:lang w:eastAsia="ru-RU"/>
              </w:rPr>
            </w:pPr>
            <w:r w:rsidRPr="006A7819">
              <w:rPr>
                <w:rFonts w:ascii="Tahoma" w:hAnsi="Tahoma" w:cs="Tahoma"/>
                <w:color w:val="C0C0C0"/>
                <w:sz w:val="13"/>
                <w:szCs w:val="13"/>
                <w:lang w:eastAsia="ru-RU"/>
              </w:rPr>
              <w:t>6</w:t>
            </w:r>
          </w:p>
        </w:tc>
        <w:tc>
          <w:tcPr>
            <w:tcW w:w="1820" w:type="dxa"/>
            <w:tcBorders>
              <w:top w:val="nil"/>
              <w:left w:val="nil"/>
              <w:bottom w:val="single" w:sz="4" w:space="0" w:color="C0C0C0"/>
              <w:right w:val="nil"/>
            </w:tcBorders>
            <w:shd w:val="clear" w:color="auto" w:fill="auto"/>
            <w:noWrap/>
            <w:vAlign w:val="center"/>
            <w:hideMark/>
          </w:tcPr>
          <w:p w14:paraId="4E9458AB" w14:textId="77777777" w:rsidR="006A7819" w:rsidRPr="006A7819" w:rsidRDefault="006A7819" w:rsidP="006A7819">
            <w:pPr>
              <w:jc w:val="center"/>
              <w:rPr>
                <w:rFonts w:ascii="Tahoma" w:hAnsi="Tahoma" w:cs="Tahoma"/>
                <w:color w:val="C0C0C0"/>
                <w:sz w:val="13"/>
                <w:szCs w:val="13"/>
                <w:lang w:eastAsia="ru-RU"/>
              </w:rPr>
            </w:pPr>
            <w:r w:rsidRPr="006A7819">
              <w:rPr>
                <w:rFonts w:ascii="Tahoma" w:hAnsi="Tahoma" w:cs="Tahoma"/>
                <w:color w:val="C0C0C0"/>
                <w:sz w:val="13"/>
                <w:szCs w:val="13"/>
                <w:lang w:eastAsia="ru-RU"/>
              </w:rPr>
              <w:t>6</w:t>
            </w:r>
          </w:p>
        </w:tc>
        <w:tc>
          <w:tcPr>
            <w:tcW w:w="1840" w:type="dxa"/>
            <w:tcBorders>
              <w:top w:val="nil"/>
              <w:left w:val="nil"/>
              <w:bottom w:val="single" w:sz="4" w:space="0" w:color="C0C0C0"/>
              <w:right w:val="nil"/>
            </w:tcBorders>
            <w:shd w:val="clear" w:color="auto" w:fill="auto"/>
            <w:noWrap/>
            <w:vAlign w:val="center"/>
            <w:hideMark/>
          </w:tcPr>
          <w:p w14:paraId="2C1A7D5A" w14:textId="77777777" w:rsidR="006A7819" w:rsidRPr="006A7819" w:rsidRDefault="006A7819" w:rsidP="006A7819">
            <w:pPr>
              <w:jc w:val="center"/>
              <w:rPr>
                <w:rFonts w:ascii="Tahoma" w:hAnsi="Tahoma" w:cs="Tahoma"/>
                <w:color w:val="C0C0C0"/>
                <w:sz w:val="13"/>
                <w:szCs w:val="13"/>
                <w:lang w:eastAsia="ru-RU"/>
              </w:rPr>
            </w:pPr>
            <w:r w:rsidRPr="006A7819">
              <w:rPr>
                <w:rFonts w:ascii="Tahoma" w:hAnsi="Tahoma" w:cs="Tahoma"/>
                <w:color w:val="C0C0C0"/>
                <w:sz w:val="13"/>
                <w:szCs w:val="13"/>
                <w:lang w:eastAsia="ru-RU"/>
              </w:rPr>
              <w:t>7</w:t>
            </w:r>
          </w:p>
        </w:tc>
        <w:tc>
          <w:tcPr>
            <w:tcW w:w="1860" w:type="dxa"/>
            <w:tcBorders>
              <w:top w:val="nil"/>
              <w:left w:val="nil"/>
              <w:bottom w:val="single" w:sz="4" w:space="0" w:color="C0C0C0"/>
              <w:right w:val="nil"/>
            </w:tcBorders>
            <w:shd w:val="clear" w:color="auto" w:fill="auto"/>
            <w:noWrap/>
            <w:vAlign w:val="center"/>
            <w:hideMark/>
          </w:tcPr>
          <w:p w14:paraId="0F47A863" w14:textId="77777777" w:rsidR="006A7819" w:rsidRPr="006A7819" w:rsidRDefault="006A7819" w:rsidP="006A7819">
            <w:pPr>
              <w:jc w:val="center"/>
              <w:rPr>
                <w:rFonts w:ascii="Tahoma" w:hAnsi="Tahoma" w:cs="Tahoma"/>
                <w:color w:val="C0C0C0"/>
                <w:sz w:val="13"/>
                <w:szCs w:val="13"/>
                <w:lang w:eastAsia="ru-RU"/>
              </w:rPr>
            </w:pPr>
            <w:r w:rsidRPr="006A7819">
              <w:rPr>
                <w:rFonts w:ascii="Tahoma" w:hAnsi="Tahoma" w:cs="Tahoma"/>
                <w:color w:val="C0C0C0"/>
                <w:sz w:val="13"/>
                <w:szCs w:val="13"/>
                <w:lang w:eastAsia="ru-RU"/>
              </w:rPr>
              <w:t>8</w:t>
            </w:r>
          </w:p>
        </w:tc>
        <w:tc>
          <w:tcPr>
            <w:tcW w:w="1480" w:type="dxa"/>
            <w:tcBorders>
              <w:top w:val="nil"/>
              <w:left w:val="nil"/>
              <w:bottom w:val="single" w:sz="4" w:space="0" w:color="C0C0C0"/>
              <w:right w:val="nil"/>
            </w:tcBorders>
            <w:shd w:val="clear" w:color="auto" w:fill="auto"/>
            <w:noWrap/>
            <w:vAlign w:val="center"/>
            <w:hideMark/>
          </w:tcPr>
          <w:p w14:paraId="4B138467" w14:textId="77777777" w:rsidR="006A7819" w:rsidRPr="006A7819" w:rsidRDefault="006A7819" w:rsidP="006A7819">
            <w:pPr>
              <w:jc w:val="center"/>
              <w:rPr>
                <w:rFonts w:ascii="Tahoma" w:hAnsi="Tahoma" w:cs="Tahoma"/>
                <w:color w:val="C0C0C0"/>
                <w:sz w:val="13"/>
                <w:szCs w:val="13"/>
                <w:lang w:eastAsia="ru-RU"/>
              </w:rPr>
            </w:pPr>
            <w:r w:rsidRPr="006A7819">
              <w:rPr>
                <w:rFonts w:ascii="Tahoma" w:hAnsi="Tahoma" w:cs="Tahoma"/>
                <w:color w:val="C0C0C0"/>
                <w:sz w:val="13"/>
                <w:szCs w:val="13"/>
                <w:lang w:eastAsia="ru-RU"/>
              </w:rPr>
              <w:t>9</w:t>
            </w:r>
          </w:p>
        </w:tc>
        <w:tc>
          <w:tcPr>
            <w:tcW w:w="1460" w:type="dxa"/>
            <w:tcBorders>
              <w:top w:val="nil"/>
              <w:left w:val="nil"/>
              <w:bottom w:val="single" w:sz="4" w:space="0" w:color="C0C0C0"/>
              <w:right w:val="nil"/>
            </w:tcBorders>
            <w:shd w:val="clear" w:color="auto" w:fill="auto"/>
            <w:noWrap/>
            <w:vAlign w:val="center"/>
            <w:hideMark/>
          </w:tcPr>
          <w:p w14:paraId="46CB443A" w14:textId="77777777" w:rsidR="006A7819" w:rsidRPr="006A7819" w:rsidRDefault="006A7819" w:rsidP="006A7819">
            <w:pPr>
              <w:jc w:val="center"/>
              <w:rPr>
                <w:rFonts w:ascii="Tahoma" w:hAnsi="Tahoma" w:cs="Tahoma"/>
                <w:color w:val="C0C0C0"/>
                <w:sz w:val="13"/>
                <w:szCs w:val="13"/>
                <w:lang w:eastAsia="ru-RU"/>
              </w:rPr>
            </w:pPr>
            <w:r w:rsidRPr="006A7819">
              <w:rPr>
                <w:rFonts w:ascii="Tahoma" w:hAnsi="Tahoma" w:cs="Tahoma"/>
                <w:color w:val="C0C0C0"/>
                <w:sz w:val="13"/>
                <w:szCs w:val="13"/>
                <w:lang w:eastAsia="ru-RU"/>
              </w:rPr>
              <w:t>10</w:t>
            </w:r>
          </w:p>
        </w:tc>
        <w:tc>
          <w:tcPr>
            <w:tcW w:w="2860" w:type="dxa"/>
            <w:tcBorders>
              <w:top w:val="nil"/>
              <w:left w:val="nil"/>
              <w:bottom w:val="single" w:sz="4" w:space="0" w:color="C0C0C0"/>
              <w:right w:val="nil"/>
            </w:tcBorders>
            <w:shd w:val="clear" w:color="auto" w:fill="auto"/>
            <w:noWrap/>
            <w:vAlign w:val="center"/>
            <w:hideMark/>
          </w:tcPr>
          <w:p w14:paraId="7F05329E" w14:textId="77777777" w:rsidR="006A7819" w:rsidRPr="006A7819" w:rsidRDefault="006A7819" w:rsidP="006A7819">
            <w:pPr>
              <w:jc w:val="center"/>
              <w:rPr>
                <w:rFonts w:ascii="Tahoma" w:hAnsi="Tahoma" w:cs="Tahoma"/>
                <w:color w:val="C0C0C0"/>
                <w:sz w:val="13"/>
                <w:szCs w:val="13"/>
                <w:lang w:eastAsia="ru-RU"/>
              </w:rPr>
            </w:pPr>
            <w:r w:rsidRPr="006A7819">
              <w:rPr>
                <w:rFonts w:ascii="Tahoma" w:hAnsi="Tahoma" w:cs="Tahoma"/>
                <w:color w:val="C0C0C0"/>
                <w:sz w:val="13"/>
                <w:szCs w:val="13"/>
                <w:lang w:eastAsia="ru-RU"/>
              </w:rPr>
              <w:t>11</w:t>
            </w:r>
          </w:p>
        </w:tc>
      </w:tr>
      <w:tr w:rsidR="006A7819" w:rsidRPr="006A7819" w14:paraId="702810C9" w14:textId="77777777" w:rsidTr="006A7819">
        <w:trPr>
          <w:trHeight w:val="300"/>
          <w:jc w:val="center"/>
        </w:trPr>
        <w:tc>
          <w:tcPr>
            <w:tcW w:w="580" w:type="dxa"/>
            <w:tcBorders>
              <w:top w:val="nil"/>
              <w:left w:val="nil"/>
              <w:bottom w:val="nil"/>
              <w:right w:val="nil"/>
            </w:tcBorders>
            <w:shd w:val="clear" w:color="auto" w:fill="auto"/>
            <w:vAlign w:val="center"/>
            <w:hideMark/>
          </w:tcPr>
          <w:p w14:paraId="482020E5" w14:textId="77777777" w:rsidR="006A7819" w:rsidRPr="006A7819" w:rsidRDefault="006A7819" w:rsidP="006A7819">
            <w:pPr>
              <w:jc w:val="center"/>
              <w:rPr>
                <w:rFonts w:ascii="Tahoma" w:hAnsi="Tahoma" w:cs="Tahoma"/>
                <w:color w:val="C0C0C0"/>
                <w:sz w:val="13"/>
                <w:szCs w:val="13"/>
                <w:lang w:eastAsia="ru-RU"/>
              </w:rPr>
            </w:pPr>
          </w:p>
        </w:tc>
        <w:tc>
          <w:tcPr>
            <w:tcW w:w="520" w:type="dxa"/>
            <w:tcBorders>
              <w:top w:val="nil"/>
              <w:left w:val="nil"/>
              <w:bottom w:val="nil"/>
              <w:right w:val="nil"/>
            </w:tcBorders>
            <w:shd w:val="clear" w:color="auto" w:fill="auto"/>
            <w:vAlign w:val="center"/>
            <w:hideMark/>
          </w:tcPr>
          <w:p w14:paraId="139ADCA4" w14:textId="77777777" w:rsidR="006A7819" w:rsidRPr="006A7819" w:rsidRDefault="006A7819" w:rsidP="006A7819">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000000" w:fill="C0C0C0"/>
            <w:vAlign w:val="center"/>
            <w:hideMark/>
          </w:tcPr>
          <w:p w14:paraId="370F4530"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w:t>
            </w:r>
          </w:p>
        </w:tc>
        <w:tc>
          <w:tcPr>
            <w:tcW w:w="5640" w:type="dxa"/>
            <w:tcBorders>
              <w:top w:val="nil"/>
              <w:left w:val="nil"/>
              <w:bottom w:val="single" w:sz="4" w:space="0" w:color="C0C0C0"/>
              <w:right w:val="single" w:sz="4" w:space="0" w:color="C0C0C0"/>
            </w:tcBorders>
            <w:shd w:val="clear" w:color="000000" w:fill="C0C0C0"/>
            <w:vAlign w:val="center"/>
            <w:hideMark/>
          </w:tcPr>
          <w:p w14:paraId="5FDE1276" w14:textId="77777777" w:rsidR="006A7819" w:rsidRPr="006A7819" w:rsidRDefault="006A7819" w:rsidP="006A7819">
            <w:pPr>
              <w:rPr>
                <w:rFonts w:ascii="Tahoma" w:hAnsi="Tahoma" w:cs="Tahoma"/>
                <w:b/>
                <w:bCs/>
                <w:sz w:val="13"/>
                <w:szCs w:val="13"/>
                <w:lang w:eastAsia="ru-RU"/>
              </w:rPr>
            </w:pPr>
            <w:r w:rsidRPr="006A7819">
              <w:rPr>
                <w:rFonts w:ascii="Tahoma" w:hAnsi="Tahoma" w:cs="Tahoma"/>
                <w:b/>
                <w:bCs/>
                <w:sz w:val="13"/>
                <w:szCs w:val="13"/>
                <w:lang w:eastAsia="ru-RU"/>
              </w:rPr>
              <w:t>Натуральные показатели</w:t>
            </w:r>
          </w:p>
        </w:tc>
        <w:tc>
          <w:tcPr>
            <w:tcW w:w="1140" w:type="dxa"/>
            <w:tcBorders>
              <w:top w:val="nil"/>
              <w:left w:val="nil"/>
              <w:bottom w:val="single" w:sz="4" w:space="0" w:color="C0C0C0"/>
              <w:right w:val="single" w:sz="4" w:space="0" w:color="C0C0C0"/>
            </w:tcBorders>
            <w:shd w:val="clear" w:color="000000" w:fill="C0C0C0"/>
            <w:vAlign w:val="center"/>
            <w:hideMark/>
          </w:tcPr>
          <w:p w14:paraId="65771268"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920" w:type="dxa"/>
            <w:tcBorders>
              <w:top w:val="nil"/>
              <w:left w:val="nil"/>
              <w:bottom w:val="single" w:sz="4" w:space="0" w:color="C0C0C0"/>
              <w:right w:val="single" w:sz="4" w:space="0" w:color="C0C0C0"/>
            </w:tcBorders>
            <w:shd w:val="clear" w:color="000000" w:fill="C0C0C0"/>
            <w:vAlign w:val="center"/>
            <w:hideMark/>
          </w:tcPr>
          <w:p w14:paraId="2409FBF2"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500" w:type="dxa"/>
            <w:tcBorders>
              <w:top w:val="nil"/>
              <w:left w:val="nil"/>
              <w:bottom w:val="single" w:sz="4" w:space="0" w:color="C0C0C0"/>
              <w:right w:val="single" w:sz="4" w:space="0" w:color="C0C0C0"/>
            </w:tcBorders>
            <w:shd w:val="clear" w:color="000000" w:fill="C0C0C0"/>
            <w:vAlign w:val="center"/>
            <w:hideMark/>
          </w:tcPr>
          <w:p w14:paraId="2E13366D"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780" w:type="dxa"/>
            <w:tcBorders>
              <w:top w:val="nil"/>
              <w:left w:val="nil"/>
              <w:bottom w:val="single" w:sz="4" w:space="0" w:color="C0C0C0"/>
              <w:right w:val="single" w:sz="4" w:space="0" w:color="C0C0C0"/>
            </w:tcBorders>
            <w:shd w:val="clear" w:color="000000" w:fill="C0C0C0"/>
            <w:vAlign w:val="center"/>
            <w:hideMark/>
          </w:tcPr>
          <w:p w14:paraId="321BC053"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820" w:type="dxa"/>
            <w:tcBorders>
              <w:top w:val="nil"/>
              <w:left w:val="nil"/>
              <w:bottom w:val="single" w:sz="4" w:space="0" w:color="C0C0C0"/>
              <w:right w:val="single" w:sz="4" w:space="0" w:color="C0C0C0"/>
            </w:tcBorders>
            <w:shd w:val="clear" w:color="000000" w:fill="C0C0C0"/>
            <w:vAlign w:val="center"/>
            <w:hideMark/>
          </w:tcPr>
          <w:p w14:paraId="6DAE09FD"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840" w:type="dxa"/>
            <w:tcBorders>
              <w:top w:val="nil"/>
              <w:left w:val="nil"/>
              <w:bottom w:val="single" w:sz="4" w:space="0" w:color="C0C0C0"/>
              <w:right w:val="single" w:sz="4" w:space="0" w:color="C0C0C0"/>
            </w:tcBorders>
            <w:shd w:val="clear" w:color="000000" w:fill="C0C0C0"/>
            <w:vAlign w:val="center"/>
            <w:hideMark/>
          </w:tcPr>
          <w:p w14:paraId="48C226F2"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860" w:type="dxa"/>
            <w:tcBorders>
              <w:top w:val="nil"/>
              <w:left w:val="nil"/>
              <w:bottom w:val="single" w:sz="4" w:space="0" w:color="C0C0C0"/>
              <w:right w:val="single" w:sz="4" w:space="0" w:color="C0C0C0"/>
            </w:tcBorders>
            <w:shd w:val="clear" w:color="000000" w:fill="C0C0C0"/>
            <w:vAlign w:val="center"/>
            <w:hideMark/>
          </w:tcPr>
          <w:p w14:paraId="5B5CEB74"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480" w:type="dxa"/>
            <w:tcBorders>
              <w:top w:val="nil"/>
              <w:left w:val="nil"/>
              <w:bottom w:val="single" w:sz="4" w:space="0" w:color="C0C0C0"/>
              <w:right w:val="single" w:sz="4" w:space="0" w:color="C0C0C0"/>
            </w:tcBorders>
            <w:shd w:val="clear" w:color="000000" w:fill="C0C0C0"/>
            <w:vAlign w:val="center"/>
            <w:hideMark/>
          </w:tcPr>
          <w:p w14:paraId="16C19D4E"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460" w:type="dxa"/>
            <w:tcBorders>
              <w:top w:val="nil"/>
              <w:left w:val="nil"/>
              <w:bottom w:val="single" w:sz="4" w:space="0" w:color="C0C0C0"/>
              <w:right w:val="single" w:sz="4" w:space="0" w:color="C0C0C0"/>
            </w:tcBorders>
            <w:shd w:val="clear" w:color="000000" w:fill="C0C0C0"/>
            <w:vAlign w:val="center"/>
            <w:hideMark/>
          </w:tcPr>
          <w:p w14:paraId="1CBC7CD9"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2860" w:type="dxa"/>
            <w:tcBorders>
              <w:top w:val="nil"/>
              <w:left w:val="nil"/>
              <w:bottom w:val="single" w:sz="4" w:space="0" w:color="C0C0C0"/>
              <w:right w:val="single" w:sz="4" w:space="0" w:color="C0C0C0"/>
            </w:tcBorders>
            <w:shd w:val="clear" w:color="000000" w:fill="C0C0C0"/>
            <w:vAlign w:val="center"/>
            <w:hideMark/>
          </w:tcPr>
          <w:p w14:paraId="060E5D90"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r>
      <w:tr w:rsidR="006A7819" w:rsidRPr="006A7819" w14:paraId="6C87722D" w14:textId="77777777" w:rsidTr="006A7819">
        <w:trPr>
          <w:trHeight w:val="810"/>
          <w:jc w:val="center"/>
        </w:trPr>
        <w:tc>
          <w:tcPr>
            <w:tcW w:w="580" w:type="dxa"/>
            <w:tcBorders>
              <w:top w:val="nil"/>
              <w:left w:val="nil"/>
              <w:bottom w:val="nil"/>
              <w:right w:val="nil"/>
            </w:tcBorders>
            <w:shd w:val="clear" w:color="auto" w:fill="auto"/>
            <w:vAlign w:val="center"/>
            <w:hideMark/>
          </w:tcPr>
          <w:p w14:paraId="4C18E70E" w14:textId="77777777" w:rsidR="006A7819" w:rsidRPr="006A7819" w:rsidRDefault="006A7819" w:rsidP="006A7819">
            <w:pPr>
              <w:jc w:val="center"/>
              <w:rPr>
                <w:rFonts w:ascii="Tahoma" w:hAnsi="Tahoma" w:cs="Tahoma"/>
                <w:b/>
                <w:bCs/>
                <w:sz w:val="13"/>
                <w:szCs w:val="13"/>
                <w:lang w:eastAsia="ru-RU"/>
              </w:rPr>
            </w:pPr>
          </w:p>
        </w:tc>
        <w:tc>
          <w:tcPr>
            <w:tcW w:w="520" w:type="dxa"/>
            <w:tcBorders>
              <w:top w:val="nil"/>
              <w:left w:val="nil"/>
              <w:bottom w:val="nil"/>
              <w:right w:val="nil"/>
            </w:tcBorders>
            <w:shd w:val="clear" w:color="auto" w:fill="auto"/>
            <w:vAlign w:val="center"/>
            <w:hideMark/>
          </w:tcPr>
          <w:p w14:paraId="7264DD9F" w14:textId="77777777" w:rsidR="006A7819" w:rsidRPr="006A7819" w:rsidRDefault="006A7819" w:rsidP="006A7819">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2971F4A"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1.1</w:t>
            </w:r>
          </w:p>
        </w:tc>
        <w:tc>
          <w:tcPr>
            <w:tcW w:w="5640" w:type="dxa"/>
            <w:tcBorders>
              <w:top w:val="nil"/>
              <w:left w:val="nil"/>
              <w:bottom w:val="single" w:sz="4" w:space="0" w:color="C0C0C0"/>
              <w:right w:val="single" w:sz="4" w:space="0" w:color="C0C0C0"/>
            </w:tcBorders>
            <w:shd w:val="clear" w:color="auto" w:fill="auto"/>
            <w:vAlign w:val="center"/>
            <w:hideMark/>
          </w:tcPr>
          <w:p w14:paraId="1A981D8C" w14:textId="77777777" w:rsidR="006A7819" w:rsidRPr="006A7819" w:rsidRDefault="006A7819" w:rsidP="006A7819">
            <w:pPr>
              <w:ind w:firstLineChars="100" w:firstLine="130"/>
              <w:rPr>
                <w:rFonts w:ascii="Tahoma" w:hAnsi="Tahoma" w:cs="Tahoma"/>
                <w:sz w:val="13"/>
                <w:szCs w:val="13"/>
                <w:lang w:eastAsia="ru-RU"/>
              </w:rPr>
            </w:pPr>
            <w:r w:rsidRPr="006A7819">
              <w:rPr>
                <w:rFonts w:ascii="Tahoma" w:hAnsi="Tahoma" w:cs="Tahoma"/>
                <w:sz w:val="13"/>
                <w:szCs w:val="13"/>
                <w:lang w:eastAsia="ru-RU"/>
              </w:rPr>
              <w:t>Пропущено сточных вод всего</w:t>
            </w:r>
          </w:p>
        </w:tc>
        <w:tc>
          <w:tcPr>
            <w:tcW w:w="1140" w:type="dxa"/>
            <w:tcBorders>
              <w:top w:val="nil"/>
              <w:left w:val="nil"/>
              <w:bottom w:val="single" w:sz="4" w:space="0" w:color="C0C0C0"/>
              <w:right w:val="single" w:sz="4" w:space="0" w:color="C0C0C0"/>
            </w:tcBorders>
            <w:shd w:val="clear" w:color="auto" w:fill="auto"/>
            <w:vAlign w:val="center"/>
            <w:hideMark/>
          </w:tcPr>
          <w:p w14:paraId="58B23828"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м3</w:t>
            </w:r>
          </w:p>
        </w:tc>
        <w:tc>
          <w:tcPr>
            <w:tcW w:w="1920" w:type="dxa"/>
            <w:tcBorders>
              <w:top w:val="nil"/>
              <w:left w:val="nil"/>
              <w:bottom w:val="single" w:sz="4" w:space="0" w:color="C0C0C0"/>
              <w:right w:val="single" w:sz="4" w:space="0" w:color="C0C0C0"/>
            </w:tcBorders>
            <w:shd w:val="clear" w:color="000000" w:fill="FFFFCC"/>
            <w:vAlign w:val="center"/>
            <w:hideMark/>
          </w:tcPr>
          <w:p w14:paraId="48214E7E"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564 802,00</w:t>
            </w:r>
          </w:p>
        </w:tc>
        <w:tc>
          <w:tcPr>
            <w:tcW w:w="1500" w:type="dxa"/>
            <w:tcBorders>
              <w:top w:val="nil"/>
              <w:left w:val="nil"/>
              <w:bottom w:val="single" w:sz="4" w:space="0" w:color="C0C0C0"/>
              <w:right w:val="single" w:sz="4" w:space="0" w:color="C0C0C0"/>
            </w:tcBorders>
            <w:shd w:val="clear" w:color="000000" w:fill="FFFFCC"/>
            <w:vAlign w:val="center"/>
            <w:hideMark/>
          </w:tcPr>
          <w:p w14:paraId="40CD0A32"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643 476,68</w:t>
            </w:r>
          </w:p>
        </w:tc>
        <w:tc>
          <w:tcPr>
            <w:tcW w:w="1780" w:type="dxa"/>
            <w:tcBorders>
              <w:top w:val="nil"/>
              <w:left w:val="nil"/>
              <w:bottom w:val="single" w:sz="4" w:space="0" w:color="C0C0C0"/>
              <w:right w:val="single" w:sz="4" w:space="0" w:color="C0C0C0"/>
            </w:tcBorders>
            <w:shd w:val="clear" w:color="000000" w:fill="FFFFCC"/>
            <w:vAlign w:val="center"/>
            <w:hideMark/>
          </w:tcPr>
          <w:p w14:paraId="150CF283"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623 138,32</w:t>
            </w:r>
          </w:p>
        </w:tc>
        <w:tc>
          <w:tcPr>
            <w:tcW w:w="1820" w:type="dxa"/>
            <w:tcBorders>
              <w:top w:val="nil"/>
              <w:left w:val="nil"/>
              <w:bottom w:val="single" w:sz="4" w:space="0" w:color="C0C0C0"/>
              <w:right w:val="single" w:sz="4" w:space="0" w:color="C0C0C0"/>
            </w:tcBorders>
            <w:shd w:val="clear" w:color="000000" w:fill="FFFFCC"/>
            <w:vAlign w:val="center"/>
            <w:hideMark/>
          </w:tcPr>
          <w:p w14:paraId="2CC056F8"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623 138,32</w:t>
            </w:r>
          </w:p>
        </w:tc>
        <w:tc>
          <w:tcPr>
            <w:tcW w:w="1840" w:type="dxa"/>
            <w:tcBorders>
              <w:top w:val="nil"/>
              <w:left w:val="nil"/>
              <w:bottom w:val="single" w:sz="4" w:space="0" w:color="C0C0C0"/>
              <w:right w:val="single" w:sz="4" w:space="0" w:color="C0C0C0"/>
            </w:tcBorders>
            <w:shd w:val="clear" w:color="000000" w:fill="FFFFCC"/>
            <w:vAlign w:val="center"/>
            <w:hideMark/>
          </w:tcPr>
          <w:p w14:paraId="69D53797"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623 138,32</w:t>
            </w:r>
          </w:p>
        </w:tc>
        <w:tc>
          <w:tcPr>
            <w:tcW w:w="1860" w:type="dxa"/>
            <w:tcBorders>
              <w:top w:val="nil"/>
              <w:left w:val="nil"/>
              <w:bottom w:val="single" w:sz="4" w:space="0" w:color="C0C0C0"/>
              <w:right w:val="single" w:sz="4" w:space="0" w:color="C0C0C0"/>
            </w:tcBorders>
            <w:shd w:val="clear" w:color="000000" w:fill="FFFFCC"/>
            <w:vAlign w:val="center"/>
            <w:hideMark/>
          </w:tcPr>
          <w:p w14:paraId="33C29158"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689 895,43</w:t>
            </w:r>
          </w:p>
        </w:tc>
        <w:tc>
          <w:tcPr>
            <w:tcW w:w="1480" w:type="dxa"/>
            <w:tcBorders>
              <w:top w:val="nil"/>
              <w:left w:val="nil"/>
              <w:bottom w:val="single" w:sz="4" w:space="0" w:color="C0C0C0"/>
              <w:right w:val="single" w:sz="4" w:space="0" w:color="C0C0C0"/>
            </w:tcBorders>
            <w:shd w:val="clear" w:color="000000" w:fill="D7EAD3"/>
            <w:vAlign w:val="center"/>
            <w:hideMark/>
          </w:tcPr>
          <w:p w14:paraId="4A4EAF9D"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344 947,72</w:t>
            </w:r>
          </w:p>
        </w:tc>
        <w:tc>
          <w:tcPr>
            <w:tcW w:w="1460" w:type="dxa"/>
            <w:tcBorders>
              <w:top w:val="nil"/>
              <w:left w:val="nil"/>
              <w:bottom w:val="single" w:sz="4" w:space="0" w:color="C0C0C0"/>
              <w:right w:val="single" w:sz="4" w:space="0" w:color="C0C0C0"/>
            </w:tcBorders>
            <w:shd w:val="clear" w:color="000000" w:fill="D7EAD3"/>
            <w:vAlign w:val="center"/>
            <w:hideMark/>
          </w:tcPr>
          <w:p w14:paraId="47B40149"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344 947,72</w:t>
            </w:r>
          </w:p>
        </w:tc>
        <w:tc>
          <w:tcPr>
            <w:tcW w:w="2860" w:type="dxa"/>
            <w:tcBorders>
              <w:top w:val="nil"/>
              <w:left w:val="nil"/>
              <w:bottom w:val="single" w:sz="4" w:space="0" w:color="C0C0C0"/>
              <w:right w:val="single" w:sz="4" w:space="0" w:color="C0C0C0"/>
            </w:tcBorders>
            <w:shd w:val="clear" w:color="000000" w:fill="FFFFCC"/>
            <w:vAlign w:val="center"/>
            <w:hideMark/>
          </w:tcPr>
          <w:p w14:paraId="5FA232E5"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расчет произведен в соответствии с методическими указаниями</w:t>
            </w:r>
          </w:p>
        </w:tc>
      </w:tr>
      <w:tr w:rsidR="006A7819" w:rsidRPr="006A7819" w14:paraId="4C54868B" w14:textId="77777777" w:rsidTr="006A7819">
        <w:trPr>
          <w:trHeight w:val="300"/>
          <w:jc w:val="center"/>
        </w:trPr>
        <w:tc>
          <w:tcPr>
            <w:tcW w:w="580" w:type="dxa"/>
            <w:tcBorders>
              <w:top w:val="nil"/>
              <w:left w:val="nil"/>
              <w:bottom w:val="nil"/>
              <w:right w:val="nil"/>
            </w:tcBorders>
            <w:shd w:val="clear" w:color="auto" w:fill="auto"/>
            <w:vAlign w:val="center"/>
            <w:hideMark/>
          </w:tcPr>
          <w:p w14:paraId="23341346" w14:textId="77777777" w:rsidR="006A7819" w:rsidRPr="006A7819" w:rsidRDefault="006A7819" w:rsidP="006A7819">
            <w:pPr>
              <w:rPr>
                <w:rFonts w:ascii="Tahoma" w:hAnsi="Tahoma" w:cs="Tahoma"/>
                <w:sz w:val="13"/>
                <w:szCs w:val="13"/>
                <w:lang w:eastAsia="ru-RU"/>
              </w:rPr>
            </w:pPr>
          </w:p>
        </w:tc>
        <w:tc>
          <w:tcPr>
            <w:tcW w:w="520" w:type="dxa"/>
            <w:tcBorders>
              <w:top w:val="nil"/>
              <w:left w:val="nil"/>
              <w:bottom w:val="nil"/>
              <w:right w:val="nil"/>
            </w:tcBorders>
            <w:shd w:val="clear" w:color="auto" w:fill="auto"/>
            <w:vAlign w:val="center"/>
            <w:hideMark/>
          </w:tcPr>
          <w:p w14:paraId="1FD41FB3" w14:textId="77777777" w:rsidR="006A7819" w:rsidRPr="006A7819" w:rsidRDefault="006A7819" w:rsidP="006A7819">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7D0E381"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1.3</w:t>
            </w:r>
          </w:p>
        </w:tc>
        <w:tc>
          <w:tcPr>
            <w:tcW w:w="5640" w:type="dxa"/>
            <w:tcBorders>
              <w:top w:val="nil"/>
              <w:left w:val="nil"/>
              <w:bottom w:val="single" w:sz="4" w:space="0" w:color="C0C0C0"/>
              <w:right w:val="single" w:sz="4" w:space="0" w:color="C0C0C0"/>
            </w:tcBorders>
            <w:shd w:val="clear" w:color="auto" w:fill="auto"/>
            <w:vAlign w:val="center"/>
            <w:hideMark/>
          </w:tcPr>
          <w:p w14:paraId="13B49EA9" w14:textId="77777777" w:rsidR="006A7819" w:rsidRPr="006A7819" w:rsidRDefault="006A7819" w:rsidP="006A7819">
            <w:pPr>
              <w:ind w:firstLineChars="100" w:firstLine="130"/>
              <w:rPr>
                <w:rFonts w:ascii="Tahoma" w:hAnsi="Tahoma" w:cs="Tahoma"/>
                <w:sz w:val="13"/>
                <w:szCs w:val="13"/>
                <w:lang w:eastAsia="ru-RU"/>
              </w:rPr>
            </w:pPr>
            <w:r w:rsidRPr="006A7819">
              <w:rPr>
                <w:rFonts w:ascii="Tahoma" w:hAnsi="Tahoma" w:cs="Tahoma"/>
                <w:sz w:val="13"/>
                <w:szCs w:val="13"/>
                <w:lang w:eastAsia="ru-RU"/>
              </w:rPr>
              <w:t>Принято сточных вод по категориям потребителей</w:t>
            </w:r>
          </w:p>
        </w:tc>
        <w:tc>
          <w:tcPr>
            <w:tcW w:w="1140" w:type="dxa"/>
            <w:tcBorders>
              <w:top w:val="nil"/>
              <w:left w:val="nil"/>
              <w:bottom w:val="single" w:sz="4" w:space="0" w:color="C0C0C0"/>
              <w:right w:val="single" w:sz="4" w:space="0" w:color="C0C0C0"/>
            </w:tcBorders>
            <w:shd w:val="clear" w:color="auto" w:fill="auto"/>
            <w:vAlign w:val="center"/>
            <w:hideMark/>
          </w:tcPr>
          <w:p w14:paraId="13378839"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м3</w:t>
            </w:r>
          </w:p>
        </w:tc>
        <w:tc>
          <w:tcPr>
            <w:tcW w:w="1920" w:type="dxa"/>
            <w:tcBorders>
              <w:top w:val="nil"/>
              <w:left w:val="nil"/>
              <w:bottom w:val="single" w:sz="4" w:space="0" w:color="C0C0C0"/>
              <w:right w:val="single" w:sz="4" w:space="0" w:color="C0C0C0"/>
            </w:tcBorders>
            <w:shd w:val="clear" w:color="000000" w:fill="D7EAD3"/>
            <w:vAlign w:val="center"/>
            <w:hideMark/>
          </w:tcPr>
          <w:p w14:paraId="5471A97B"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564 802,00</w:t>
            </w:r>
          </w:p>
        </w:tc>
        <w:tc>
          <w:tcPr>
            <w:tcW w:w="1500" w:type="dxa"/>
            <w:tcBorders>
              <w:top w:val="nil"/>
              <w:left w:val="nil"/>
              <w:bottom w:val="single" w:sz="4" w:space="0" w:color="C0C0C0"/>
              <w:right w:val="single" w:sz="4" w:space="0" w:color="C0C0C0"/>
            </w:tcBorders>
            <w:shd w:val="clear" w:color="000000" w:fill="D7EAD3"/>
            <w:vAlign w:val="center"/>
            <w:hideMark/>
          </w:tcPr>
          <w:p w14:paraId="277FA50F"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643 476,68</w:t>
            </w:r>
          </w:p>
        </w:tc>
        <w:tc>
          <w:tcPr>
            <w:tcW w:w="1780" w:type="dxa"/>
            <w:tcBorders>
              <w:top w:val="nil"/>
              <w:left w:val="nil"/>
              <w:bottom w:val="single" w:sz="4" w:space="0" w:color="C0C0C0"/>
              <w:right w:val="single" w:sz="4" w:space="0" w:color="C0C0C0"/>
            </w:tcBorders>
            <w:shd w:val="clear" w:color="000000" w:fill="D7EAD3"/>
            <w:vAlign w:val="center"/>
            <w:hideMark/>
          </w:tcPr>
          <w:p w14:paraId="66EBEDF7"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623 138,32</w:t>
            </w:r>
          </w:p>
        </w:tc>
        <w:tc>
          <w:tcPr>
            <w:tcW w:w="1820" w:type="dxa"/>
            <w:tcBorders>
              <w:top w:val="nil"/>
              <w:left w:val="nil"/>
              <w:bottom w:val="single" w:sz="4" w:space="0" w:color="C0C0C0"/>
              <w:right w:val="single" w:sz="4" w:space="0" w:color="C0C0C0"/>
            </w:tcBorders>
            <w:shd w:val="clear" w:color="000000" w:fill="D7EAD3"/>
            <w:vAlign w:val="center"/>
            <w:hideMark/>
          </w:tcPr>
          <w:p w14:paraId="0414FB72"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623 138,32</w:t>
            </w:r>
          </w:p>
        </w:tc>
        <w:tc>
          <w:tcPr>
            <w:tcW w:w="1840" w:type="dxa"/>
            <w:tcBorders>
              <w:top w:val="nil"/>
              <w:left w:val="nil"/>
              <w:bottom w:val="single" w:sz="4" w:space="0" w:color="C0C0C0"/>
              <w:right w:val="single" w:sz="4" w:space="0" w:color="C0C0C0"/>
            </w:tcBorders>
            <w:shd w:val="clear" w:color="000000" w:fill="D7EAD3"/>
            <w:vAlign w:val="center"/>
            <w:hideMark/>
          </w:tcPr>
          <w:p w14:paraId="33FEE84E"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623 138,32</w:t>
            </w:r>
          </w:p>
        </w:tc>
        <w:tc>
          <w:tcPr>
            <w:tcW w:w="1860" w:type="dxa"/>
            <w:tcBorders>
              <w:top w:val="nil"/>
              <w:left w:val="nil"/>
              <w:bottom w:val="single" w:sz="4" w:space="0" w:color="C0C0C0"/>
              <w:right w:val="single" w:sz="4" w:space="0" w:color="C0C0C0"/>
            </w:tcBorders>
            <w:shd w:val="clear" w:color="000000" w:fill="D7EAD3"/>
            <w:vAlign w:val="center"/>
            <w:hideMark/>
          </w:tcPr>
          <w:p w14:paraId="5522D266"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689 895,43</w:t>
            </w:r>
          </w:p>
        </w:tc>
        <w:tc>
          <w:tcPr>
            <w:tcW w:w="1480" w:type="dxa"/>
            <w:tcBorders>
              <w:top w:val="nil"/>
              <w:left w:val="nil"/>
              <w:bottom w:val="single" w:sz="4" w:space="0" w:color="C0C0C0"/>
              <w:right w:val="single" w:sz="4" w:space="0" w:color="C0C0C0"/>
            </w:tcBorders>
            <w:shd w:val="clear" w:color="000000" w:fill="D7EAD3"/>
            <w:vAlign w:val="center"/>
            <w:hideMark/>
          </w:tcPr>
          <w:p w14:paraId="33EE79A2"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344 947,72</w:t>
            </w:r>
          </w:p>
        </w:tc>
        <w:tc>
          <w:tcPr>
            <w:tcW w:w="1460" w:type="dxa"/>
            <w:tcBorders>
              <w:top w:val="nil"/>
              <w:left w:val="nil"/>
              <w:bottom w:val="single" w:sz="4" w:space="0" w:color="C0C0C0"/>
              <w:right w:val="single" w:sz="4" w:space="0" w:color="C0C0C0"/>
            </w:tcBorders>
            <w:shd w:val="clear" w:color="000000" w:fill="D7EAD3"/>
            <w:vAlign w:val="center"/>
            <w:hideMark/>
          </w:tcPr>
          <w:p w14:paraId="5EBD08E0"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344 947,72</w:t>
            </w:r>
          </w:p>
        </w:tc>
        <w:tc>
          <w:tcPr>
            <w:tcW w:w="2860" w:type="dxa"/>
            <w:tcBorders>
              <w:top w:val="nil"/>
              <w:left w:val="nil"/>
              <w:bottom w:val="single" w:sz="4" w:space="0" w:color="C0C0C0"/>
              <w:right w:val="single" w:sz="4" w:space="0" w:color="C0C0C0"/>
            </w:tcBorders>
            <w:shd w:val="clear" w:color="000000" w:fill="FFFFCC"/>
            <w:vAlign w:val="center"/>
            <w:hideMark/>
          </w:tcPr>
          <w:p w14:paraId="150A6F17"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r>
      <w:tr w:rsidR="006A7819" w:rsidRPr="006A7819" w14:paraId="1223A0E1" w14:textId="77777777" w:rsidTr="006A7819">
        <w:trPr>
          <w:trHeight w:val="300"/>
          <w:jc w:val="center"/>
        </w:trPr>
        <w:tc>
          <w:tcPr>
            <w:tcW w:w="580" w:type="dxa"/>
            <w:tcBorders>
              <w:top w:val="nil"/>
              <w:left w:val="nil"/>
              <w:bottom w:val="nil"/>
              <w:right w:val="nil"/>
            </w:tcBorders>
            <w:shd w:val="clear" w:color="auto" w:fill="auto"/>
            <w:vAlign w:val="center"/>
            <w:hideMark/>
          </w:tcPr>
          <w:p w14:paraId="61BA5D62" w14:textId="77777777" w:rsidR="006A7819" w:rsidRPr="006A7819" w:rsidRDefault="006A7819" w:rsidP="006A7819">
            <w:pPr>
              <w:rPr>
                <w:rFonts w:ascii="Tahoma" w:hAnsi="Tahoma" w:cs="Tahoma"/>
                <w:sz w:val="13"/>
                <w:szCs w:val="13"/>
                <w:lang w:eastAsia="ru-RU"/>
              </w:rPr>
            </w:pPr>
          </w:p>
        </w:tc>
        <w:tc>
          <w:tcPr>
            <w:tcW w:w="520" w:type="dxa"/>
            <w:tcBorders>
              <w:top w:val="nil"/>
              <w:left w:val="nil"/>
              <w:bottom w:val="nil"/>
              <w:right w:val="nil"/>
            </w:tcBorders>
            <w:shd w:val="clear" w:color="auto" w:fill="auto"/>
            <w:vAlign w:val="center"/>
            <w:hideMark/>
          </w:tcPr>
          <w:p w14:paraId="459D5F1A" w14:textId="77777777" w:rsidR="006A7819" w:rsidRPr="006A7819" w:rsidRDefault="006A7819" w:rsidP="006A7819">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15654DE"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1.3.1</w:t>
            </w:r>
          </w:p>
        </w:tc>
        <w:tc>
          <w:tcPr>
            <w:tcW w:w="5640" w:type="dxa"/>
            <w:tcBorders>
              <w:top w:val="nil"/>
              <w:left w:val="nil"/>
              <w:bottom w:val="single" w:sz="4" w:space="0" w:color="C0C0C0"/>
              <w:right w:val="single" w:sz="4" w:space="0" w:color="C0C0C0"/>
            </w:tcBorders>
            <w:shd w:val="clear" w:color="auto" w:fill="auto"/>
            <w:vAlign w:val="center"/>
            <w:hideMark/>
          </w:tcPr>
          <w:p w14:paraId="28029C1F" w14:textId="77777777" w:rsidR="006A7819" w:rsidRPr="006A7819" w:rsidRDefault="006A7819" w:rsidP="006A7819">
            <w:pPr>
              <w:ind w:firstLineChars="200" w:firstLine="260"/>
              <w:rPr>
                <w:rFonts w:ascii="Tahoma" w:hAnsi="Tahoma" w:cs="Tahoma"/>
                <w:sz w:val="13"/>
                <w:szCs w:val="13"/>
                <w:lang w:eastAsia="ru-RU"/>
              </w:rPr>
            </w:pPr>
            <w:r w:rsidRPr="006A7819">
              <w:rPr>
                <w:rFonts w:ascii="Tahoma" w:hAnsi="Tahoma" w:cs="Tahoma"/>
                <w:sz w:val="13"/>
                <w:szCs w:val="13"/>
                <w:lang w:eastAsia="ru-RU"/>
              </w:rPr>
              <w:t>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072C1214"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м3</w:t>
            </w:r>
          </w:p>
        </w:tc>
        <w:tc>
          <w:tcPr>
            <w:tcW w:w="1920" w:type="dxa"/>
            <w:tcBorders>
              <w:top w:val="nil"/>
              <w:left w:val="nil"/>
              <w:bottom w:val="single" w:sz="4" w:space="0" w:color="C0C0C0"/>
              <w:right w:val="single" w:sz="4" w:space="0" w:color="C0C0C0"/>
            </w:tcBorders>
            <w:shd w:val="clear" w:color="000000" w:fill="D7EAD3"/>
            <w:vAlign w:val="center"/>
            <w:hideMark/>
          </w:tcPr>
          <w:p w14:paraId="40BE4150"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564 802,00</w:t>
            </w:r>
          </w:p>
        </w:tc>
        <w:tc>
          <w:tcPr>
            <w:tcW w:w="1500" w:type="dxa"/>
            <w:tcBorders>
              <w:top w:val="nil"/>
              <w:left w:val="nil"/>
              <w:bottom w:val="single" w:sz="4" w:space="0" w:color="C0C0C0"/>
              <w:right w:val="single" w:sz="4" w:space="0" w:color="C0C0C0"/>
            </w:tcBorders>
            <w:shd w:val="clear" w:color="000000" w:fill="D7EAD3"/>
            <w:vAlign w:val="center"/>
            <w:hideMark/>
          </w:tcPr>
          <w:p w14:paraId="5DDC6ECE"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643 476,68</w:t>
            </w:r>
          </w:p>
        </w:tc>
        <w:tc>
          <w:tcPr>
            <w:tcW w:w="1780" w:type="dxa"/>
            <w:tcBorders>
              <w:top w:val="nil"/>
              <w:left w:val="nil"/>
              <w:bottom w:val="single" w:sz="4" w:space="0" w:color="C0C0C0"/>
              <w:right w:val="single" w:sz="4" w:space="0" w:color="C0C0C0"/>
            </w:tcBorders>
            <w:shd w:val="clear" w:color="000000" w:fill="D7EAD3"/>
            <w:vAlign w:val="center"/>
            <w:hideMark/>
          </w:tcPr>
          <w:p w14:paraId="6C93BF62"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623 138,32</w:t>
            </w:r>
          </w:p>
        </w:tc>
        <w:tc>
          <w:tcPr>
            <w:tcW w:w="1820" w:type="dxa"/>
            <w:tcBorders>
              <w:top w:val="nil"/>
              <w:left w:val="nil"/>
              <w:bottom w:val="single" w:sz="4" w:space="0" w:color="C0C0C0"/>
              <w:right w:val="single" w:sz="4" w:space="0" w:color="C0C0C0"/>
            </w:tcBorders>
            <w:shd w:val="clear" w:color="000000" w:fill="D7EAD3"/>
            <w:vAlign w:val="center"/>
            <w:hideMark/>
          </w:tcPr>
          <w:p w14:paraId="7B21F7AD"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623 138,32</w:t>
            </w:r>
          </w:p>
        </w:tc>
        <w:tc>
          <w:tcPr>
            <w:tcW w:w="1840" w:type="dxa"/>
            <w:tcBorders>
              <w:top w:val="nil"/>
              <w:left w:val="nil"/>
              <w:bottom w:val="single" w:sz="4" w:space="0" w:color="C0C0C0"/>
              <w:right w:val="single" w:sz="4" w:space="0" w:color="C0C0C0"/>
            </w:tcBorders>
            <w:shd w:val="clear" w:color="000000" w:fill="D7EAD3"/>
            <w:vAlign w:val="center"/>
            <w:hideMark/>
          </w:tcPr>
          <w:p w14:paraId="6127A966"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623 138,32</w:t>
            </w:r>
          </w:p>
        </w:tc>
        <w:tc>
          <w:tcPr>
            <w:tcW w:w="1860" w:type="dxa"/>
            <w:tcBorders>
              <w:top w:val="nil"/>
              <w:left w:val="nil"/>
              <w:bottom w:val="single" w:sz="4" w:space="0" w:color="C0C0C0"/>
              <w:right w:val="single" w:sz="4" w:space="0" w:color="C0C0C0"/>
            </w:tcBorders>
            <w:shd w:val="clear" w:color="000000" w:fill="D7EAD3"/>
            <w:vAlign w:val="center"/>
            <w:hideMark/>
          </w:tcPr>
          <w:p w14:paraId="499A8A24"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689 895,43</w:t>
            </w:r>
          </w:p>
        </w:tc>
        <w:tc>
          <w:tcPr>
            <w:tcW w:w="1480" w:type="dxa"/>
            <w:tcBorders>
              <w:top w:val="nil"/>
              <w:left w:val="nil"/>
              <w:bottom w:val="single" w:sz="4" w:space="0" w:color="C0C0C0"/>
              <w:right w:val="single" w:sz="4" w:space="0" w:color="C0C0C0"/>
            </w:tcBorders>
            <w:shd w:val="clear" w:color="000000" w:fill="D7EAD3"/>
            <w:vAlign w:val="center"/>
            <w:hideMark/>
          </w:tcPr>
          <w:p w14:paraId="48B269FC"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344 947,72</w:t>
            </w:r>
          </w:p>
        </w:tc>
        <w:tc>
          <w:tcPr>
            <w:tcW w:w="1460" w:type="dxa"/>
            <w:tcBorders>
              <w:top w:val="nil"/>
              <w:left w:val="nil"/>
              <w:bottom w:val="single" w:sz="4" w:space="0" w:color="C0C0C0"/>
              <w:right w:val="single" w:sz="4" w:space="0" w:color="C0C0C0"/>
            </w:tcBorders>
            <w:shd w:val="clear" w:color="000000" w:fill="D7EAD3"/>
            <w:vAlign w:val="center"/>
            <w:hideMark/>
          </w:tcPr>
          <w:p w14:paraId="7F98B964"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344 947,72</w:t>
            </w:r>
          </w:p>
        </w:tc>
        <w:tc>
          <w:tcPr>
            <w:tcW w:w="2860" w:type="dxa"/>
            <w:tcBorders>
              <w:top w:val="nil"/>
              <w:left w:val="nil"/>
              <w:bottom w:val="single" w:sz="4" w:space="0" w:color="C0C0C0"/>
              <w:right w:val="single" w:sz="4" w:space="0" w:color="C0C0C0"/>
            </w:tcBorders>
            <w:shd w:val="clear" w:color="000000" w:fill="FFFFCC"/>
            <w:vAlign w:val="center"/>
            <w:hideMark/>
          </w:tcPr>
          <w:p w14:paraId="210D3128"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r>
      <w:tr w:rsidR="006A7819" w:rsidRPr="006A7819" w14:paraId="6D9A7930" w14:textId="77777777" w:rsidTr="006A7819">
        <w:trPr>
          <w:trHeight w:val="300"/>
          <w:jc w:val="center"/>
        </w:trPr>
        <w:tc>
          <w:tcPr>
            <w:tcW w:w="580" w:type="dxa"/>
            <w:tcBorders>
              <w:top w:val="nil"/>
              <w:left w:val="nil"/>
              <w:bottom w:val="nil"/>
              <w:right w:val="nil"/>
            </w:tcBorders>
            <w:shd w:val="clear" w:color="auto" w:fill="auto"/>
            <w:vAlign w:val="center"/>
            <w:hideMark/>
          </w:tcPr>
          <w:p w14:paraId="7BDF86F1" w14:textId="77777777" w:rsidR="006A7819" w:rsidRPr="006A7819" w:rsidRDefault="006A7819" w:rsidP="006A7819">
            <w:pPr>
              <w:rPr>
                <w:rFonts w:ascii="Tahoma" w:hAnsi="Tahoma" w:cs="Tahoma"/>
                <w:sz w:val="13"/>
                <w:szCs w:val="13"/>
                <w:lang w:eastAsia="ru-RU"/>
              </w:rPr>
            </w:pPr>
          </w:p>
        </w:tc>
        <w:tc>
          <w:tcPr>
            <w:tcW w:w="520" w:type="dxa"/>
            <w:tcBorders>
              <w:top w:val="nil"/>
              <w:left w:val="nil"/>
              <w:bottom w:val="nil"/>
              <w:right w:val="nil"/>
            </w:tcBorders>
            <w:shd w:val="clear" w:color="auto" w:fill="auto"/>
            <w:vAlign w:val="center"/>
            <w:hideMark/>
          </w:tcPr>
          <w:p w14:paraId="4948B606" w14:textId="77777777" w:rsidR="006A7819" w:rsidRPr="006A7819" w:rsidRDefault="006A7819" w:rsidP="006A7819">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57BE25E"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1.3.1.3</w:t>
            </w:r>
          </w:p>
        </w:tc>
        <w:tc>
          <w:tcPr>
            <w:tcW w:w="5640" w:type="dxa"/>
            <w:tcBorders>
              <w:top w:val="nil"/>
              <w:left w:val="nil"/>
              <w:bottom w:val="single" w:sz="4" w:space="0" w:color="C0C0C0"/>
              <w:right w:val="single" w:sz="4" w:space="0" w:color="C0C0C0"/>
            </w:tcBorders>
            <w:shd w:val="clear" w:color="auto" w:fill="auto"/>
            <w:vAlign w:val="center"/>
            <w:hideMark/>
          </w:tcPr>
          <w:p w14:paraId="7CA7EFFC" w14:textId="77777777" w:rsidR="006A7819" w:rsidRPr="006A7819" w:rsidRDefault="006A7819" w:rsidP="006A7819">
            <w:pPr>
              <w:ind w:firstLineChars="300" w:firstLine="390"/>
              <w:rPr>
                <w:rFonts w:ascii="Tahoma" w:hAnsi="Tahoma" w:cs="Tahoma"/>
                <w:sz w:val="13"/>
                <w:szCs w:val="13"/>
                <w:lang w:eastAsia="ru-RU"/>
              </w:rPr>
            </w:pPr>
            <w:r w:rsidRPr="006A7819">
              <w:rPr>
                <w:rFonts w:ascii="Tahoma" w:hAnsi="Tahoma" w:cs="Tahoma"/>
                <w:sz w:val="13"/>
                <w:szCs w:val="13"/>
                <w:lang w:eastAsia="ru-RU"/>
              </w:rPr>
              <w:t>Прочие потребители</w:t>
            </w:r>
          </w:p>
        </w:tc>
        <w:tc>
          <w:tcPr>
            <w:tcW w:w="1140" w:type="dxa"/>
            <w:tcBorders>
              <w:top w:val="nil"/>
              <w:left w:val="nil"/>
              <w:bottom w:val="single" w:sz="4" w:space="0" w:color="C0C0C0"/>
              <w:right w:val="single" w:sz="4" w:space="0" w:color="C0C0C0"/>
            </w:tcBorders>
            <w:shd w:val="clear" w:color="auto" w:fill="auto"/>
            <w:vAlign w:val="center"/>
            <w:hideMark/>
          </w:tcPr>
          <w:p w14:paraId="51AE8D75"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м3</w:t>
            </w:r>
          </w:p>
        </w:tc>
        <w:tc>
          <w:tcPr>
            <w:tcW w:w="1920" w:type="dxa"/>
            <w:tcBorders>
              <w:top w:val="nil"/>
              <w:left w:val="nil"/>
              <w:bottom w:val="single" w:sz="4" w:space="0" w:color="C0C0C0"/>
              <w:right w:val="single" w:sz="4" w:space="0" w:color="C0C0C0"/>
            </w:tcBorders>
            <w:shd w:val="clear" w:color="000000" w:fill="FFFFCC"/>
            <w:vAlign w:val="center"/>
            <w:hideMark/>
          </w:tcPr>
          <w:p w14:paraId="3075A589"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564 802,00</w:t>
            </w:r>
          </w:p>
        </w:tc>
        <w:tc>
          <w:tcPr>
            <w:tcW w:w="1500" w:type="dxa"/>
            <w:tcBorders>
              <w:top w:val="nil"/>
              <w:left w:val="nil"/>
              <w:bottom w:val="single" w:sz="4" w:space="0" w:color="C0C0C0"/>
              <w:right w:val="single" w:sz="4" w:space="0" w:color="C0C0C0"/>
            </w:tcBorders>
            <w:shd w:val="clear" w:color="000000" w:fill="FFFFCC"/>
            <w:vAlign w:val="center"/>
            <w:hideMark/>
          </w:tcPr>
          <w:p w14:paraId="2C5C3F0E"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643 476,68</w:t>
            </w:r>
          </w:p>
        </w:tc>
        <w:tc>
          <w:tcPr>
            <w:tcW w:w="1780" w:type="dxa"/>
            <w:tcBorders>
              <w:top w:val="nil"/>
              <w:left w:val="nil"/>
              <w:bottom w:val="single" w:sz="4" w:space="0" w:color="C0C0C0"/>
              <w:right w:val="single" w:sz="4" w:space="0" w:color="C0C0C0"/>
            </w:tcBorders>
            <w:shd w:val="clear" w:color="000000" w:fill="FFFFCC"/>
            <w:vAlign w:val="center"/>
            <w:hideMark/>
          </w:tcPr>
          <w:p w14:paraId="69EBBE18"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623 138,32</w:t>
            </w:r>
          </w:p>
        </w:tc>
        <w:tc>
          <w:tcPr>
            <w:tcW w:w="1820" w:type="dxa"/>
            <w:tcBorders>
              <w:top w:val="nil"/>
              <w:left w:val="nil"/>
              <w:bottom w:val="single" w:sz="4" w:space="0" w:color="C0C0C0"/>
              <w:right w:val="single" w:sz="4" w:space="0" w:color="C0C0C0"/>
            </w:tcBorders>
            <w:shd w:val="clear" w:color="000000" w:fill="FFFFCC"/>
            <w:vAlign w:val="center"/>
            <w:hideMark/>
          </w:tcPr>
          <w:p w14:paraId="13E89FE6"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623 138,32</w:t>
            </w:r>
          </w:p>
        </w:tc>
        <w:tc>
          <w:tcPr>
            <w:tcW w:w="1840" w:type="dxa"/>
            <w:tcBorders>
              <w:top w:val="nil"/>
              <w:left w:val="nil"/>
              <w:bottom w:val="single" w:sz="4" w:space="0" w:color="C0C0C0"/>
              <w:right w:val="single" w:sz="4" w:space="0" w:color="C0C0C0"/>
            </w:tcBorders>
            <w:shd w:val="clear" w:color="000000" w:fill="FFFFCC"/>
            <w:vAlign w:val="center"/>
            <w:hideMark/>
          </w:tcPr>
          <w:p w14:paraId="5E4AF3B9"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623 138,32</w:t>
            </w:r>
          </w:p>
        </w:tc>
        <w:tc>
          <w:tcPr>
            <w:tcW w:w="1860" w:type="dxa"/>
            <w:tcBorders>
              <w:top w:val="nil"/>
              <w:left w:val="nil"/>
              <w:bottom w:val="single" w:sz="4" w:space="0" w:color="C0C0C0"/>
              <w:right w:val="single" w:sz="4" w:space="0" w:color="C0C0C0"/>
            </w:tcBorders>
            <w:shd w:val="clear" w:color="000000" w:fill="FFFFCC"/>
            <w:vAlign w:val="center"/>
            <w:hideMark/>
          </w:tcPr>
          <w:p w14:paraId="7C74F0BF"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689 895,43</w:t>
            </w:r>
          </w:p>
        </w:tc>
        <w:tc>
          <w:tcPr>
            <w:tcW w:w="1480" w:type="dxa"/>
            <w:tcBorders>
              <w:top w:val="nil"/>
              <w:left w:val="nil"/>
              <w:bottom w:val="single" w:sz="4" w:space="0" w:color="C0C0C0"/>
              <w:right w:val="single" w:sz="4" w:space="0" w:color="C0C0C0"/>
            </w:tcBorders>
            <w:shd w:val="clear" w:color="000000" w:fill="D7EAD3"/>
            <w:vAlign w:val="center"/>
            <w:hideMark/>
          </w:tcPr>
          <w:p w14:paraId="2D44C8D9"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344 947,72</w:t>
            </w:r>
          </w:p>
        </w:tc>
        <w:tc>
          <w:tcPr>
            <w:tcW w:w="1460" w:type="dxa"/>
            <w:tcBorders>
              <w:top w:val="nil"/>
              <w:left w:val="nil"/>
              <w:bottom w:val="single" w:sz="4" w:space="0" w:color="C0C0C0"/>
              <w:right w:val="single" w:sz="4" w:space="0" w:color="C0C0C0"/>
            </w:tcBorders>
            <w:shd w:val="clear" w:color="000000" w:fill="D7EAD3"/>
            <w:vAlign w:val="center"/>
            <w:hideMark/>
          </w:tcPr>
          <w:p w14:paraId="42D9F13E"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344 947,72</w:t>
            </w:r>
          </w:p>
        </w:tc>
        <w:tc>
          <w:tcPr>
            <w:tcW w:w="2860" w:type="dxa"/>
            <w:tcBorders>
              <w:top w:val="nil"/>
              <w:left w:val="nil"/>
              <w:bottom w:val="single" w:sz="4" w:space="0" w:color="C0C0C0"/>
              <w:right w:val="single" w:sz="4" w:space="0" w:color="C0C0C0"/>
            </w:tcBorders>
            <w:shd w:val="clear" w:color="000000" w:fill="FFFFCC"/>
            <w:vAlign w:val="center"/>
            <w:hideMark/>
          </w:tcPr>
          <w:p w14:paraId="3E08AB25"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r>
      <w:tr w:rsidR="006A7819" w:rsidRPr="006A7819" w14:paraId="39BE367C" w14:textId="77777777" w:rsidTr="006A7819">
        <w:trPr>
          <w:trHeight w:val="300"/>
          <w:jc w:val="center"/>
        </w:trPr>
        <w:tc>
          <w:tcPr>
            <w:tcW w:w="580" w:type="dxa"/>
            <w:tcBorders>
              <w:top w:val="nil"/>
              <w:left w:val="nil"/>
              <w:bottom w:val="nil"/>
              <w:right w:val="nil"/>
            </w:tcBorders>
            <w:shd w:val="clear" w:color="auto" w:fill="auto"/>
            <w:vAlign w:val="center"/>
            <w:hideMark/>
          </w:tcPr>
          <w:p w14:paraId="5A2822F8" w14:textId="77777777" w:rsidR="006A7819" w:rsidRPr="006A7819" w:rsidRDefault="006A7819" w:rsidP="006A7819">
            <w:pPr>
              <w:rPr>
                <w:rFonts w:ascii="Tahoma" w:hAnsi="Tahoma" w:cs="Tahoma"/>
                <w:sz w:val="13"/>
                <w:szCs w:val="13"/>
                <w:lang w:eastAsia="ru-RU"/>
              </w:rPr>
            </w:pPr>
          </w:p>
        </w:tc>
        <w:tc>
          <w:tcPr>
            <w:tcW w:w="520" w:type="dxa"/>
            <w:tcBorders>
              <w:top w:val="nil"/>
              <w:left w:val="nil"/>
              <w:bottom w:val="nil"/>
              <w:right w:val="nil"/>
            </w:tcBorders>
            <w:shd w:val="clear" w:color="auto" w:fill="auto"/>
            <w:vAlign w:val="center"/>
            <w:hideMark/>
          </w:tcPr>
          <w:p w14:paraId="50D259BC" w14:textId="77777777" w:rsidR="006A7819" w:rsidRPr="006A7819" w:rsidRDefault="006A7819" w:rsidP="006A7819">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0C972BD"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w:t>
            </w:r>
          </w:p>
        </w:tc>
        <w:tc>
          <w:tcPr>
            <w:tcW w:w="5640" w:type="dxa"/>
            <w:tcBorders>
              <w:top w:val="nil"/>
              <w:left w:val="nil"/>
              <w:bottom w:val="single" w:sz="4" w:space="0" w:color="C0C0C0"/>
              <w:right w:val="single" w:sz="4" w:space="0" w:color="C0C0C0"/>
            </w:tcBorders>
            <w:shd w:val="clear" w:color="auto" w:fill="auto"/>
            <w:vAlign w:val="center"/>
            <w:hideMark/>
          </w:tcPr>
          <w:p w14:paraId="3B4396A6" w14:textId="77777777" w:rsidR="006A7819" w:rsidRPr="006A7819" w:rsidRDefault="006A7819" w:rsidP="006A7819">
            <w:pPr>
              <w:rPr>
                <w:rFonts w:ascii="Tahoma" w:hAnsi="Tahoma" w:cs="Tahoma"/>
                <w:b/>
                <w:bCs/>
                <w:sz w:val="13"/>
                <w:szCs w:val="13"/>
                <w:lang w:eastAsia="ru-RU"/>
              </w:rPr>
            </w:pPr>
            <w:r w:rsidRPr="006A7819">
              <w:rPr>
                <w:rFonts w:ascii="Tahoma" w:hAnsi="Tahoma" w:cs="Tahoma"/>
                <w:b/>
                <w:bCs/>
                <w:sz w:val="13"/>
                <w:szCs w:val="13"/>
                <w:lang w:eastAsia="ru-RU"/>
              </w:rPr>
              <w:t>Себестоимость</w:t>
            </w:r>
          </w:p>
        </w:tc>
        <w:tc>
          <w:tcPr>
            <w:tcW w:w="1140" w:type="dxa"/>
            <w:tcBorders>
              <w:top w:val="nil"/>
              <w:left w:val="nil"/>
              <w:bottom w:val="single" w:sz="4" w:space="0" w:color="C0C0C0"/>
              <w:right w:val="single" w:sz="4" w:space="0" w:color="C0C0C0"/>
            </w:tcBorders>
            <w:shd w:val="clear" w:color="auto" w:fill="auto"/>
            <w:vAlign w:val="center"/>
            <w:hideMark/>
          </w:tcPr>
          <w:p w14:paraId="2AF73DEA"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6A0F0B27"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2 005,04</w:t>
            </w:r>
          </w:p>
        </w:tc>
        <w:tc>
          <w:tcPr>
            <w:tcW w:w="1500" w:type="dxa"/>
            <w:tcBorders>
              <w:top w:val="nil"/>
              <w:left w:val="nil"/>
              <w:bottom w:val="single" w:sz="4" w:space="0" w:color="C0C0C0"/>
              <w:right w:val="single" w:sz="4" w:space="0" w:color="C0C0C0"/>
            </w:tcBorders>
            <w:shd w:val="clear" w:color="000000" w:fill="D7EAD3"/>
            <w:vAlign w:val="center"/>
            <w:hideMark/>
          </w:tcPr>
          <w:p w14:paraId="5E2BCC81"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2 299,98</w:t>
            </w:r>
          </w:p>
        </w:tc>
        <w:tc>
          <w:tcPr>
            <w:tcW w:w="1780" w:type="dxa"/>
            <w:tcBorders>
              <w:top w:val="nil"/>
              <w:left w:val="nil"/>
              <w:bottom w:val="single" w:sz="4" w:space="0" w:color="C0C0C0"/>
              <w:right w:val="single" w:sz="4" w:space="0" w:color="C0C0C0"/>
            </w:tcBorders>
            <w:shd w:val="clear" w:color="000000" w:fill="D7EAD3"/>
            <w:vAlign w:val="center"/>
            <w:hideMark/>
          </w:tcPr>
          <w:p w14:paraId="51515BEF"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2 193,45</w:t>
            </w:r>
          </w:p>
        </w:tc>
        <w:tc>
          <w:tcPr>
            <w:tcW w:w="1820" w:type="dxa"/>
            <w:tcBorders>
              <w:top w:val="nil"/>
              <w:left w:val="nil"/>
              <w:bottom w:val="single" w:sz="4" w:space="0" w:color="C0C0C0"/>
              <w:right w:val="single" w:sz="4" w:space="0" w:color="C0C0C0"/>
            </w:tcBorders>
            <w:shd w:val="clear" w:color="000000" w:fill="D7EAD3"/>
            <w:vAlign w:val="center"/>
            <w:hideMark/>
          </w:tcPr>
          <w:p w14:paraId="3940CF51"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2 261,99</w:t>
            </w:r>
          </w:p>
        </w:tc>
        <w:tc>
          <w:tcPr>
            <w:tcW w:w="1840" w:type="dxa"/>
            <w:tcBorders>
              <w:top w:val="nil"/>
              <w:left w:val="nil"/>
              <w:bottom w:val="single" w:sz="4" w:space="0" w:color="C0C0C0"/>
              <w:right w:val="single" w:sz="4" w:space="0" w:color="C0C0C0"/>
            </w:tcBorders>
            <w:shd w:val="clear" w:color="000000" w:fill="D7EAD3"/>
            <w:vAlign w:val="center"/>
            <w:hideMark/>
          </w:tcPr>
          <w:p w14:paraId="065E3B0F"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2 895,54</w:t>
            </w:r>
          </w:p>
        </w:tc>
        <w:tc>
          <w:tcPr>
            <w:tcW w:w="1860" w:type="dxa"/>
            <w:tcBorders>
              <w:top w:val="nil"/>
              <w:left w:val="nil"/>
              <w:bottom w:val="single" w:sz="4" w:space="0" w:color="C0C0C0"/>
              <w:right w:val="single" w:sz="4" w:space="0" w:color="C0C0C0"/>
            </w:tcBorders>
            <w:shd w:val="clear" w:color="000000" w:fill="D7EAD3"/>
            <w:vAlign w:val="center"/>
            <w:hideMark/>
          </w:tcPr>
          <w:p w14:paraId="680C5FC0"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2 308,99</w:t>
            </w:r>
          </w:p>
        </w:tc>
        <w:tc>
          <w:tcPr>
            <w:tcW w:w="1480" w:type="dxa"/>
            <w:tcBorders>
              <w:top w:val="nil"/>
              <w:left w:val="nil"/>
              <w:bottom w:val="single" w:sz="4" w:space="0" w:color="C0C0C0"/>
              <w:right w:val="single" w:sz="4" w:space="0" w:color="C0C0C0"/>
            </w:tcBorders>
            <w:shd w:val="clear" w:color="000000" w:fill="D7EAD3"/>
            <w:vAlign w:val="center"/>
            <w:hideMark/>
          </w:tcPr>
          <w:p w14:paraId="3DC23685"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1 154,50</w:t>
            </w:r>
          </w:p>
        </w:tc>
        <w:tc>
          <w:tcPr>
            <w:tcW w:w="1460" w:type="dxa"/>
            <w:tcBorders>
              <w:top w:val="nil"/>
              <w:left w:val="nil"/>
              <w:bottom w:val="single" w:sz="4" w:space="0" w:color="C0C0C0"/>
              <w:right w:val="single" w:sz="4" w:space="0" w:color="C0C0C0"/>
            </w:tcBorders>
            <w:shd w:val="clear" w:color="000000" w:fill="D7EAD3"/>
            <w:vAlign w:val="center"/>
            <w:hideMark/>
          </w:tcPr>
          <w:p w14:paraId="5EB26A20"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1 154,50</w:t>
            </w:r>
          </w:p>
        </w:tc>
        <w:tc>
          <w:tcPr>
            <w:tcW w:w="2860" w:type="dxa"/>
            <w:tcBorders>
              <w:top w:val="nil"/>
              <w:left w:val="nil"/>
              <w:bottom w:val="single" w:sz="4" w:space="0" w:color="C0C0C0"/>
              <w:right w:val="single" w:sz="4" w:space="0" w:color="C0C0C0"/>
            </w:tcBorders>
            <w:shd w:val="clear" w:color="000000" w:fill="FFFFCC"/>
            <w:vAlign w:val="center"/>
            <w:hideMark/>
          </w:tcPr>
          <w:p w14:paraId="7D9E3758" w14:textId="77777777" w:rsidR="006A7819" w:rsidRPr="006A7819" w:rsidRDefault="006A7819" w:rsidP="006A7819">
            <w:pPr>
              <w:rPr>
                <w:rFonts w:ascii="Tahoma" w:hAnsi="Tahoma" w:cs="Tahoma"/>
                <w:b/>
                <w:bCs/>
                <w:sz w:val="13"/>
                <w:szCs w:val="13"/>
                <w:lang w:eastAsia="ru-RU"/>
              </w:rPr>
            </w:pPr>
            <w:r w:rsidRPr="006A7819">
              <w:rPr>
                <w:rFonts w:ascii="Tahoma" w:hAnsi="Tahoma" w:cs="Tahoma"/>
                <w:b/>
                <w:bCs/>
                <w:sz w:val="13"/>
                <w:szCs w:val="13"/>
                <w:lang w:eastAsia="ru-RU"/>
              </w:rPr>
              <w:t> </w:t>
            </w:r>
          </w:p>
        </w:tc>
      </w:tr>
      <w:tr w:rsidR="006A7819" w:rsidRPr="006A7819" w14:paraId="3E0FC2FE" w14:textId="77777777" w:rsidTr="006A7819">
        <w:trPr>
          <w:trHeight w:val="300"/>
          <w:jc w:val="center"/>
        </w:trPr>
        <w:tc>
          <w:tcPr>
            <w:tcW w:w="580" w:type="dxa"/>
            <w:tcBorders>
              <w:top w:val="nil"/>
              <w:left w:val="nil"/>
              <w:bottom w:val="nil"/>
              <w:right w:val="nil"/>
            </w:tcBorders>
            <w:shd w:val="clear" w:color="auto" w:fill="auto"/>
            <w:vAlign w:val="center"/>
            <w:hideMark/>
          </w:tcPr>
          <w:p w14:paraId="513D1547" w14:textId="77777777" w:rsidR="006A7819" w:rsidRPr="006A7819" w:rsidRDefault="006A7819" w:rsidP="006A7819">
            <w:pPr>
              <w:rPr>
                <w:rFonts w:ascii="Tahoma" w:hAnsi="Tahoma" w:cs="Tahoma"/>
                <w:b/>
                <w:bCs/>
                <w:sz w:val="13"/>
                <w:szCs w:val="13"/>
                <w:lang w:eastAsia="ru-RU"/>
              </w:rPr>
            </w:pPr>
          </w:p>
        </w:tc>
        <w:tc>
          <w:tcPr>
            <w:tcW w:w="520" w:type="dxa"/>
            <w:tcBorders>
              <w:top w:val="nil"/>
              <w:left w:val="nil"/>
              <w:bottom w:val="nil"/>
              <w:right w:val="nil"/>
            </w:tcBorders>
            <w:shd w:val="clear" w:color="auto" w:fill="auto"/>
            <w:vAlign w:val="center"/>
            <w:hideMark/>
          </w:tcPr>
          <w:p w14:paraId="2F6623A7" w14:textId="77777777" w:rsidR="006A7819" w:rsidRPr="006A7819" w:rsidRDefault="006A7819" w:rsidP="006A7819">
            <w:pPr>
              <w:rPr>
                <w:sz w:val="13"/>
                <w:szCs w:val="13"/>
                <w:lang w:eastAsia="ru-RU"/>
              </w:rPr>
            </w:pPr>
          </w:p>
        </w:tc>
        <w:tc>
          <w:tcPr>
            <w:tcW w:w="1020" w:type="dxa"/>
            <w:tcBorders>
              <w:top w:val="nil"/>
              <w:left w:val="single" w:sz="4" w:space="0" w:color="C0C0C0"/>
              <w:bottom w:val="nil"/>
              <w:right w:val="single" w:sz="4" w:space="0" w:color="C0C0C0"/>
            </w:tcBorders>
            <w:shd w:val="clear" w:color="auto" w:fill="auto"/>
            <w:vAlign w:val="center"/>
            <w:hideMark/>
          </w:tcPr>
          <w:p w14:paraId="7C7295DB"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3</w:t>
            </w:r>
          </w:p>
        </w:tc>
        <w:tc>
          <w:tcPr>
            <w:tcW w:w="5640" w:type="dxa"/>
            <w:tcBorders>
              <w:top w:val="nil"/>
              <w:left w:val="nil"/>
              <w:bottom w:val="nil"/>
              <w:right w:val="single" w:sz="4" w:space="0" w:color="C0C0C0"/>
            </w:tcBorders>
            <w:shd w:val="clear" w:color="auto" w:fill="auto"/>
            <w:vAlign w:val="center"/>
            <w:hideMark/>
          </w:tcPr>
          <w:p w14:paraId="52EBEABE" w14:textId="77777777" w:rsidR="006A7819" w:rsidRPr="006A7819" w:rsidRDefault="006A7819" w:rsidP="006A7819">
            <w:pPr>
              <w:rPr>
                <w:rFonts w:ascii="Tahoma" w:hAnsi="Tahoma" w:cs="Tahoma"/>
                <w:b/>
                <w:bCs/>
                <w:sz w:val="13"/>
                <w:szCs w:val="13"/>
                <w:lang w:eastAsia="ru-RU"/>
              </w:rPr>
            </w:pPr>
            <w:r w:rsidRPr="006A7819">
              <w:rPr>
                <w:rFonts w:ascii="Tahoma" w:hAnsi="Tahoma" w:cs="Tahoma"/>
                <w:b/>
                <w:bCs/>
                <w:sz w:val="13"/>
                <w:szCs w:val="13"/>
                <w:lang w:eastAsia="ru-RU"/>
              </w:rPr>
              <w:t>Производственные расходы</w:t>
            </w:r>
          </w:p>
        </w:tc>
        <w:tc>
          <w:tcPr>
            <w:tcW w:w="1140" w:type="dxa"/>
            <w:tcBorders>
              <w:top w:val="nil"/>
              <w:left w:val="nil"/>
              <w:bottom w:val="nil"/>
              <w:right w:val="single" w:sz="4" w:space="0" w:color="C0C0C0"/>
            </w:tcBorders>
            <w:shd w:val="clear" w:color="auto" w:fill="auto"/>
            <w:vAlign w:val="center"/>
            <w:hideMark/>
          </w:tcPr>
          <w:p w14:paraId="3F99625A"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тыс руб</w:t>
            </w:r>
          </w:p>
        </w:tc>
        <w:tc>
          <w:tcPr>
            <w:tcW w:w="1920" w:type="dxa"/>
            <w:tcBorders>
              <w:top w:val="nil"/>
              <w:left w:val="nil"/>
              <w:bottom w:val="nil"/>
              <w:right w:val="single" w:sz="4" w:space="0" w:color="C0C0C0"/>
            </w:tcBorders>
            <w:shd w:val="clear" w:color="000000" w:fill="D7EAD3"/>
            <w:vAlign w:val="center"/>
            <w:hideMark/>
          </w:tcPr>
          <w:p w14:paraId="7A5EDCAD"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1 690,32</w:t>
            </w:r>
          </w:p>
        </w:tc>
        <w:tc>
          <w:tcPr>
            <w:tcW w:w="1500" w:type="dxa"/>
            <w:tcBorders>
              <w:top w:val="nil"/>
              <w:left w:val="nil"/>
              <w:bottom w:val="nil"/>
              <w:right w:val="single" w:sz="4" w:space="0" w:color="C0C0C0"/>
            </w:tcBorders>
            <w:shd w:val="clear" w:color="000000" w:fill="D7EAD3"/>
            <w:vAlign w:val="center"/>
            <w:hideMark/>
          </w:tcPr>
          <w:p w14:paraId="2444CBB7"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1 766,54</w:t>
            </w:r>
          </w:p>
        </w:tc>
        <w:tc>
          <w:tcPr>
            <w:tcW w:w="1780" w:type="dxa"/>
            <w:tcBorders>
              <w:top w:val="nil"/>
              <w:left w:val="nil"/>
              <w:bottom w:val="nil"/>
              <w:right w:val="single" w:sz="4" w:space="0" w:color="C0C0C0"/>
            </w:tcBorders>
            <w:shd w:val="clear" w:color="000000" w:fill="D7EAD3"/>
            <w:vAlign w:val="center"/>
            <w:hideMark/>
          </w:tcPr>
          <w:p w14:paraId="7E47F07C"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1 831,76</w:t>
            </w:r>
          </w:p>
        </w:tc>
        <w:tc>
          <w:tcPr>
            <w:tcW w:w="1820" w:type="dxa"/>
            <w:tcBorders>
              <w:top w:val="nil"/>
              <w:left w:val="nil"/>
              <w:bottom w:val="nil"/>
              <w:right w:val="single" w:sz="4" w:space="0" w:color="C0C0C0"/>
            </w:tcBorders>
            <w:shd w:val="clear" w:color="000000" w:fill="D7EAD3"/>
            <w:vAlign w:val="center"/>
            <w:hideMark/>
          </w:tcPr>
          <w:p w14:paraId="28E1D06A"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1 892,27</w:t>
            </w:r>
          </w:p>
        </w:tc>
        <w:tc>
          <w:tcPr>
            <w:tcW w:w="1840" w:type="dxa"/>
            <w:tcBorders>
              <w:top w:val="nil"/>
              <w:left w:val="nil"/>
              <w:bottom w:val="nil"/>
              <w:right w:val="single" w:sz="4" w:space="0" w:color="C0C0C0"/>
            </w:tcBorders>
            <w:shd w:val="clear" w:color="000000" w:fill="D7EAD3"/>
            <w:vAlign w:val="center"/>
            <w:hideMark/>
          </w:tcPr>
          <w:p w14:paraId="7A0546A6"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2 150,50</w:t>
            </w:r>
          </w:p>
        </w:tc>
        <w:tc>
          <w:tcPr>
            <w:tcW w:w="1860" w:type="dxa"/>
            <w:tcBorders>
              <w:top w:val="nil"/>
              <w:left w:val="nil"/>
              <w:bottom w:val="nil"/>
              <w:right w:val="single" w:sz="4" w:space="0" w:color="C0C0C0"/>
            </w:tcBorders>
            <w:shd w:val="clear" w:color="000000" w:fill="D7EAD3"/>
            <w:vAlign w:val="center"/>
            <w:hideMark/>
          </w:tcPr>
          <w:p w14:paraId="37744DD5"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1 945,71</w:t>
            </w:r>
          </w:p>
        </w:tc>
        <w:tc>
          <w:tcPr>
            <w:tcW w:w="1480" w:type="dxa"/>
            <w:tcBorders>
              <w:top w:val="nil"/>
              <w:left w:val="nil"/>
              <w:bottom w:val="nil"/>
              <w:right w:val="single" w:sz="4" w:space="0" w:color="C0C0C0"/>
            </w:tcBorders>
            <w:shd w:val="clear" w:color="000000" w:fill="D7EAD3"/>
            <w:vAlign w:val="center"/>
            <w:hideMark/>
          </w:tcPr>
          <w:p w14:paraId="03DAC437"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972,85</w:t>
            </w:r>
          </w:p>
        </w:tc>
        <w:tc>
          <w:tcPr>
            <w:tcW w:w="1460" w:type="dxa"/>
            <w:tcBorders>
              <w:top w:val="nil"/>
              <w:left w:val="nil"/>
              <w:bottom w:val="nil"/>
              <w:right w:val="single" w:sz="4" w:space="0" w:color="C0C0C0"/>
            </w:tcBorders>
            <w:shd w:val="clear" w:color="000000" w:fill="D7EAD3"/>
            <w:vAlign w:val="center"/>
            <w:hideMark/>
          </w:tcPr>
          <w:p w14:paraId="7AA631AB"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972,85</w:t>
            </w:r>
          </w:p>
        </w:tc>
        <w:tc>
          <w:tcPr>
            <w:tcW w:w="2860" w:type="dxa"/>
            <w:tcBorders>
              <w:top w:val="nil"/>
              <w:left w:val="nil"/>
              <w:bottom w:val="nil"/>
              <w:right w:val="single" w:sz="4" w:space="0" w:color="C0C0C0"/>
            </w:tcBorders>
            <w:shd w:val="clear" w:color="000000" w:fill="FFFFCC"/>
            <w:vAlign w:val="center"/>
            <w:hideMark/>
          </w:tcPr>
          <w:p w14:paraId="54CC5618" w14:textId="77777777" w:rsidR="006A7819" w:rsidRPr="006A7819" w:rsidRDefault="006A7819" w:rsidP="006A7819">
            <w:pPr>
              <w:rPr>
                <w:rFonts w:ascii="Tahoma" w:hAnsi="Tahoma" w:cs="Tahoma"/>
                <w:b/>
                <w:bCs/>
                <w:sz w:val="13"/>
                <w:szCs w:val="13"/>
                <w:lang w:eastAsia="ru-RU"/>
              </w:rPr>
            </w:pPr>
            <w:r w:rsidRPr="006A7819">
              <w:rPr>
                <w:rFonts w:ascii="Tahoma" w:hAnsi="Tahoma" w:cs="Tahoma"/>
                <w:b/>
                <w:bCs/>
                <w:sz w:val="13"/>
                <w:szCs w:val="13"/>
                <w:lang w:eastAsia="ru-RU"/>
              </w:rPr>
              <w:t> </w:t>
            </w:r>
          </w:p>
        </w:tc>
      </w:tr>
      <w:tr w:rsidR="006A7819" w:rsidRPr="006A7819" w14:paraId="13EC7F64" w14:textId="77777777" w:rsidTr="006A7819">
        <w:trPr>
          <w:trHeight w:val="450"/>
          <w:jc w:val="center"/>
        </w:trPr>
        <w:tc>
          <w:tcPr>
            <w:tcW w:w="580" w:type="dxa"/>
            <w:tcBorders>
              <w:top w:val="nil"/>
              <w:left w:val="nil"/>
              <w:bottom w:val="nil"/>
              <w:right w:val="nil"/>
            </w:tcBorders>
            <w:shd w:val="clear" w:color="000000" w:fill="FABF8F"/>
            <w:noWrap/>
            <w:vAlign w:val="center"/>
            <w:hideMark/>
          </w:tcPr>
          <w:p w14:paraId="7DB84FCE"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t>ЭР</w:t>
            </w:r>
          </w:p>
        </w:tc>
        <w:tc>
          <w:tcPr>
            <w:tcW w:w="520" w:type="dxa"/>
            <w:tcBorders>
              <w:top w:val="nil"/>
              <w:left w:val="nil"/>
              <w:bottom w:val="nil"/>
              <w:right w:val="nil"/>
            </w:tcBorders>
            <w:shd w:val="clear" w:color="auto" w:fill="auto"/>
            <w:vAlign w:val="center"/>
            <w:hideMark/>
          </w:tcPr>
          <w:p w14:paraId="22DA8142" w14:textId="77777777" w:rsidR="006A7819" w:rsidRPr="006A7819" w:rsidRDefault="006A7819" w:rsidP="006A7819">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39D785A"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3.3</w:t>
            </w:r>
          </w:p>
        </w:tc>
        <w:tc>
          <w:tcPr>
            <w:tcW w:w="5640" w:type="dxa"/>
            <w:tcBorders>
              <w:top w:val="nil"/>
              <w:left w:val="nil"/>
              <w:bottom w:val="single" w:sz="4" w:space="0" w:color="C0C0C0"/>
              <w:right w:val="single" w:sz="4" w:space="0" w:color="C0C0C0"/>
            </w:tcBorders>
            <w:shd w:val="clear" w:color="auto" w:fill="auto"/>
            <w:vAlign w:val="center"/>
            <w:hideMark/>
          </w:tcPr>
          <w:p w14:paraId="3B1ED117" w14:textId="77777777" w:rsidR="006A7819" w:rsidRPr="006A7819" w:rsidRDefault="006A7819" w:rsidP="006A7819">
            <w:pPr>
              <w:ind w:firstLineChars="100" w:firstLine="131"/>
              <w:rPr>
                <w:rFonts w:ascii="Tahoma" w:hAnsi="Tahoma" w:cs="Tahoma"/>
                <w:b/>
                <w:bCs/>
                <w:sz w:val="13"/>
                <w:szCs w:val="13"/>
                <w:lang w:eastAsia="ru-RU"/>
              </w:rPr>
            </w:pPr>
            <w:r w:rsidRPr="006A7819">
              <w:rPr>
                <w:rFonts w:ascii="Tahoma" w:hAnsi="Tahoma" w:cs="Tahoma"/>
                <w:b/>
                <w:bCs/>
                <w:sz w:val="13"/>
                <w:szCs w:val="13"/>
                <w:lang w:eastAsia="ru-RU"/>
              </w:rPr>
              <w:t>Затраты на покупную электрическую энергию, по уровням напряжения:</w:t>
            </w:r>
          </w:p>
        </w:tc>
        <w:tc>
          <w:tcPr>
            <w:tcW w:w="1140" w:type="dxa"/>
            <w:tcBorders>
              <w:top w:val="nil"/>
              <w:left w:val="nil"/>
              <w:bottom w:val="single" w:sz="4" w:space="0" w:color="C0C0C0"/>
              <w:right w:val="single" w:sz="4" w:space="0" w:color="C0C0C0"/>
            </w:tcBorders>
            <w:shd w:val="clear" w:color="auto" w:fill="auto"/>
            <w:vAlign w:val="center"/>
            <w:hideMark/>
          </w:tcPr>
          <w:p w14:paraId="28482245"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72576C68"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490,43</w:t>
            </w:r>
          </w:p>
        </w:tc>
        <w:tc>
          <w:tcPr>
            <w:tcW w:w="1500" w:type="dxa"/>
            <w:tcBorders>
              <w:top w:val="nil"/>
              <w:left w:val="nil"/>
              <w:bottom w:val="single" w:sz="4" w:space="0" w:color="C0C0C0"/>
              <w:right w:val="single" w:sz="4" w:space="0" w:color="C0C0C0"/>
            </w:tcBorders>
            <w:shd w:val="clear" w:color="000000" w:fill="D7EAD3"/>
            <w:vAlign w:val="center"/>
            <w:hideMark/>
          </w:tcPr>
          <w:p w14:paraId="1EE6CC97"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670,40</w:t>
            </w:r>
          </w:p>
        </w:tc>
        <w:tc>
          <w:tcPr>
            <w:tcW w:w="1780" w:type="dxa"/>
            <w:tcBorders>
              <w:top w:val="nil"/>
              <w:left w:val="nil"/>
              <w:bottom w:val="single" w:sz="4" w:space="0" w:color="C0C0C0"/>
              <w:right w:val="single" w:sz="4" w:space="0" w:color="C0C0C0"/>
            </w:tcBorders>
            <w:shd w:val="clear" w:color="000000" w:fill="D7EAD3"/>
            <w:vAlign w:val="center"/>
            <w:hideMark/>
          </w:tcPr>
          <w:p w14:paraId="17438B9C"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670,17</w:t>
            </w:r>
          </w:p>
        </w:tc>
        <w:tc>
          <w:tcPr>
            <w:tcW w:w="1820" w:type="dxa"/>
            <w:tcBorders>
              <w:top w:val="nil"/>
              <w:left w:val="nil"/>
              <w:bottom w:val="single" w:sz="4" w:space="0" w:color="C0C0C0"/>
              <w:right w:val="single" w:sz="4" w:space="0" w:color="C0C0C0"/>
            </w:tcBorders>
            <w:shd w:val="clear" w:color="000000" w:fill="D7EAD3"/>
            <w:vAlign w:val="center"/>
            <w:hideMark/>
          </w:tcPr>
          <w:p w14:paraId="154F8F7B"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696,30</w:t>
            </w:r>
          </w:p>
        </w:tc>
        <w:tc>
          <w:tcPr>
            <w:tcW w:w="1840" w:type="dxa"/>
            <w:tcBorders>
              <w:top w:val="nil"/>
              <w:left w:val="nil"/>
              <w:bottom w:val="single" w:sz="4" w:space="0" w:color="C0C0C0"/>
              <w:right w:val="single" w:sz="4" w:space="0" w:color="C0C0C0"/>
            </w:tcBorders>
            <w:shd w:val="clear" w:color="000000" w:fill="D7EAD3"/>
            <w:vAlign w:val="center"/>
            <w:hideMark/>
          </w:tcPr>
          <w:p w14:paraId="284010D1"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706,66</w:t>
            </w:r>
          </w:p>
        </w:tc>
        <w:tc>
          <w:tcPr>
            <w:tcW w:w="1860" w:type="dxa"/>
            <w:tcBorders>
              <w:top w:val="nil"/>
              <w:left w:val="nil"/>
              <w:bottom w:val="single" w:sz="4" w:space="0" w:color="C0C0C0"/>
              <w:right w:val="single" w:sz="4" w:space="0" w:color="C0C0C0"/>
            </w:tcBorders>
            <w:shd w:val="clear" w:color="000000" w:fill="D7EAD3"/>
            <w:vAlign w:val="center"/>
            <w:hideMark/>
          </w:tcPr>
          <w:p w14:paraId="3CD1DF11"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761,24</w:t>
            </w:r>
          </w:p>
        </w:tc>
        <w:tc>
          <w:tcPr>
            <w:tcW w:w="1480" w:type="dxa"/>
            <w:tcBorders>
              <w:top w:val="nil"/>
              <w:left w:val="nil"/>
              <w:bottom w:val="single" w:sz="4" w:space="0" w:color="C0C0C0"/>
              <w:right w:val="single" w:sz="4" w:space="0" w:color="C0C0C0"/>
            </w:tcBorders>
            <w:shd w:val="clear" w:color="000000" w:fill="D7EAD3"/>
            <w:vAlign w:val="center"/>
            <w:hideMark/>
          </w:tcPr>
          <w:p w14:paraId="5A677168"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380,62</w:t>
            </w:r>
          </w:p>
        </w:tc>
        <w:tc>
          <w:tcPr>
            <w:tcW w:w="1460" w:type="dxa"/>
            <w:tcBorders>
              <w:top w:val="nil"/>
              <w:left w:val="nil"/>
              <w:bottom w:val="single" w:sz="4" w:space="0" w:color="C0C0C0"/>
              <w:right w:val="single" w:sz="4" w:space="0" w:color="C0C0C0"/>
            </w:tcBorders>
            <w:shd w:val="clear" w:color="000000" w:fill="D7EAD3"/>
            <w:vAlign w:val="center"/>
            <w:hideMark/>
          </w:tcPr>
          <w:p w14:paraId="4D7681A4"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380,62</w:t>
            </w:r>
          </w:p>
        </w:tc>
        <w:tc>
          <w:tcPr>
            <w:tcW w:w="2860" w:type="dxa"/>
            <w:tcBorders>
              <w:top w:val="nil"/>
              <w:left w:val="nil"/>
              <w:bottom w:val="single" w:sz="4" w:space="0" w:color="C0C0C0"/>
              <w:right w:val="single" w:sz="4" w:space="0" w:color="C0C0C0"/>
            </w:tcBorders>
            <w:shd w:val="clear" w:color="000000" w:fill="FFFFCC"/>
            <w:vAlign w:val="center"/>
            <w:hideMark/>
          </w:tcPr>
          <w:p w14:paraId="565848C5" w14:textId="77777777" w:rsidR="006A7819" w:rsidRPr="006A7819" w:rsidRDefault="006A7819" w:rsidP="006A7819">
            <w:pPr>
              <w:rPr>
                <w:rFonts w:ascii="Tahoma" w:hAnsi="Tahoma" w:cs="Tahoma"/>
                <w:b/>
                <w:bCs/>
                <w:sz w:val="13"/>
                <w:szCs w:val="13"/>
                <w:lang w:eastAsia="ru-RU"/>
              </w:rPr>
            </w:pPr>
            <w:r w:rsidRPr="006A7819">
              <w:rPr>
                <w:rFonts w:ascii="Tahoma" w:hAnsi="Tahoma" w:cs="Tahoma"/>
                <w:b/>
                <w:bCs/>
                <w:sz w:val="13"/>
                <w:szCs w:val="13"/>
                <w:lang w:eastAsia="ru-RU"/>
              </w:rPr>
              <w:t> </w:t>
            </w:r>
          </w:p>
        </w:tc>
      </w:tr>
      <w:tr w:rsidR="006A7819" w:rsidRPr="006A7819" w14:paraId="2D017A93" w14:textId="77777777" w:rsidTr="006A7819">
        <w:trPr>
          <w:trHeight w:val="300"/>
          <w:jc w:val="center"/>
        </w:trPr>
        <w:tc>
          <w:tcPr>
            <w:tcW w:w="580" w:type="dxa"/>
            <w:tcBorders>
              <w:top w:val="nil"/>
              <w:left w:val="nil"/>
              <w:bottom w:val="nil"/>
              <w:right w:val="nil"/>
            </w:tcBorders>
            <w:shd w:val="clear" w:color="000000" w:fill="FABF8F"/>
            <w:noWrap/>
            <w:vAlign w:val="center"/>
            <w:hideMark/>
          </w:tcPr>
          <w:p w14:paraId="72DFE04A"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t>ЭР</w:t>
            </w:r>
          </w:p>
        </w:tc>
        <w:tc>
          <w:tcPr>
            <w:tcW w:w="520" w:type="dxa"/>
            <w:tcBorders>
              <w:top w:val="nil"/>
              <w:left w:val="nil"/>
              <w:bottom w:val="nil"/>
              <w:right w:val="nil"/>
            </w:tcBorders>
            <w:shd w:val="clear" w:color="auto" w:fill="auto"/>
            <w:vAlign w:val="center"/>
            <w:hideMark/>
          </w:tcPr>
          <w:p w14:paraId="11AC633B" w14:textId="77777777" w:rsidR="006A7819" w:rsidRPr="006A7819" w:rsidRDefault="006A7819" w:rsidP="006A7819">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D679B16"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3.3.0.1</w:t>
            </w:r>
          </w:p>
        </w:tc>
        <w:tc>
          <w:tcPr>
            <w:tcW w:w="5640" w:type="dxa"/>
            <w:tcBorders>
              <w:top w:val="nil"/>
              <w:left w:val="nil"/>
              <w:bottom w:val="single" w:sz="4" w:space="0" w:color="C0C0C0"/>
              <w:right w:val="single" w:sz="4" w:space="0" w:color="C0C0C0"/>
            </w:tcBorders>
            <w:shd w:val="clear" w:color="auto" w:fill="auto"/>
            <w:vAlign w:val="center"/>
            <w:hideMark/>
          </w:tcPr>
          <w:p w14:paraId="2AB56DDD" w14:textId="77777777" w:rsidR="006A7819" w:rsidRPr="006A7819" w:rsidRDefault="006A7819" w:rsidP="006A7819">
            <w:pPr>
              <w:ind w:firstLineChars="300" w:firstLine="390"/>
              <w:rPr>
                <w:rFonts w:ascii="Tahoma" w:hAnsi="Tahoma" w:cs="Tahoma"/>
                <w:sz w:val="13"/>
                <w:szCs w:val="13"/>
                <w:lang w:eastAsia="ru-RU"/>
              </w:rPr>
            </w:pPr>
            <w:r w:rsidRPr="006A7819">
              <w:rPr>
                <w:rFonts w:ascii="Tahoma" w:hAnsi="Tahoma" w:cs="Tahoma"/>
                <w:sz w:val="13"/>
                <w:szCs w:val="13"/>
                <w:lang w:eastAsia="ru-RU"/>
              </w:rPr>
              <w:t>Средний 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0D448D15"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руб/кВт.ч</w:t>
            </w:r>
          </w:p>
        </w:tc>
        <w:tc>
          <w:tcPr>
            <w:tcW w:w="1920" w:type="dxa"/>
            <w:tcBorders>
              <w:top w:val="nil"/>
              <w:left w:val="nil"/>
              <w:bottom w:val="single" w:sz="4" w:space="0" w:color="C0C0C0"/>
              <w:right w:val="single" w:sz="4" w:space="0" w:color="C0C0C0"/>
            </w:tcBorders>
            <w:shd w:val="clear" w:color="000000" w:fill="D7EAD3"/>
            <w:vAlign w:val="center"/>
            <w:hideMark/>
          </w:tcPr>
          <w:p w14:paraId="19E51148"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4,38</w:t>
            </w:r>
          </w:p>
        </w:tc>
        <w:tc>
          <w:tcPr>
            <w:tcW w:w="1500" w:type="dxa"/>
            <w:tcBorders>
              <w:top w:val="nil"/>
              <w:left w:val="nil"/>
              <w:bottom w:val="single" w:sz="4" w:space="0" w:color="C0C0C0"/>
              <w:right w:val="single" w:sz="4" w:space="0" w:color="C0C0C0"/>
            </w:tcBorders>
            <w:shd w:val="clear" w:color="000000" w:fill="D7EAD3"/>
            <w:vAlign w:val="center"/>
            <w:hideMark/>
          </w:tcPr>
          <w:p w14:paraId="03D4C8E8"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4,61</w:t>
            </w:r>
          </w:p>
        </w:tc>
        <w:tc>
          <w:tcPr>
            <w:tcW w:w="1780" w:type="dxa"/>
            <w:tcBorders>
              <w:top w:val="nil"/>
              <w:left w:val="nil"/>
              <w:bottom w:val="single" w:sz="4" w:space="0" w:color="C0C0C0"/>
              <w:right w:val="single" w:sz="4" w:space="0" w:color="C0C0C0"/>
            </w:tcBorders>
            <w:shd w:val="clear" w:color="000000" w:fill="D7EAD3"/>
            <w:vAlign w:val="center"/>
            <w:hideMark/>
          </w:tcPr>
          <w:p w14:paraId="152C2647"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4,96</w:t>
            </w:r>
          </w:p>
        </w:tc>
        <w:tc>
          <w:tcPr>
            <w:tcW w:w="1820" w:type="dxa"/>
            <w:tcBorders>
              <w:top w:val="nil"/>
              <w:left w:val="nil"/>
              <w:bottom w:val="single" w:sz="4" w:space="0" w:color="C0C0C0"/>
              <w:right w:val="single" w:sz="4" w:space="0" w:color="C0C0C0"/>
            </w:tcBorders>
            <w:shd w:val="clear" w:color="000000" w:fill="D7EAD3"/>
            <w:vAlign w:val="center"/>
            <w:hideMark/>
          </w:tcPr>
          <w:p w14:paraId="59C53BE5"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5,15</w:t>
            </w:r>
          </w:p>
        </w:tc>
        <w:tc>
          <w:tcPr>
            <w:tcW w:w="1840" w:type="dxa"/>
            <w:tcBorders>
              <w:top w:val="nil"/>
              <w:left w:val="nil"/>
              <w:bottom w:val="single" w:sz="4" w:space="0" w:color="C0C0C0"/>
              <w:right w:val="single" w:sz="4" w:space="0" w:color="C0C0C0"/>
            </w:tcBorders>
            <w:shd w:val="clear" w:color="000000" w:fill="D7EAD3"/>
            <w:vAlign w:val="center"/>
            <w:hideMark/>
          </w:tcPr>
          <w:p w14:paraId="7E97B2AE"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5,15</w:t>
            </w:r>
          </w:p>
        </w:tc>
        <w:tc>
          <w:tcPr>
            <w:tcW w:w="1860" w:type="dxa"/>
            <w:tcBorders>
              <w:top w:val="nil"/>
              <w:left w:val="nil"/>
              <w:bottom w:val="single" w:sz="4" w:space="0" w:color="C0C0C0"/>
              <w:right w:val="single" w:sz="4" w:space="0" w:color="C0C0C0"/>
            </w:tcBorders>
            <w:shd w:val="clear" w:color="000000" w:fill="D7EAD3"/>
            <w:vAlign w:val="center"/>
            <w:hideMark/>
          </w:tcPr>
          <w:p w14:paraId="1CAEAC08"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5,09</w:t>
            </w:r>
          </w:p>
        </w:tc>
        <w:tc>
          <w:tcPr>
            <w:tcW w:w="1480" w:type="dxa"/>
            <w:tcBorders>
              <w:top w:val="nil"/>
              <w:left w:val="nil"/>
              <w:bottom w:val="single" w:sz="4" w:space="0" w:color="C0C0C0"/>
              <w:right w:val="single" w:sz="4" w:space="0" w:color="C0C0C0"/>
            </w:tcBorders>
            <w:shd w:val="clear" w:color="000000" w:fill="D7EAD3"/>
            <w:vAlign w:val="center"/>
            <w:hideMark/>
          </w:tcPr>
          <w:p w14:paraId="740A7B41"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5,09</w:t>
            </w:r>
          </w:p>
        </w:tc>
        <w:tc>
          <w:tcPr>
            <w:tcW w:w="1460" w:type="dxa"/>
            <w:tcBorders>
              <w:top w:val="nil"/>
              <w:left w:val="nil"/>
              <w:bottom w:val="single" w:sz="4" w:space="0" w:color="C0C0C0"/>
              <w:right w:val="single" w:sz="4" w:space="0" w:color="C0C0C0"/>
            </w:tcBorders>
            <w:shd w:val="clear" w:color="000000" w:fill="D7EAD3"/>
            <w:vAlign w:val="center"/>
            <w:hideMark/>
          </w:tcPr>
          <w:p w14:paraId="51277056"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5,09</w:t>
            </w:r>
          </w:p>
        </w:tc>
        <w:tc>
          <w:tcPr>
            <w:tcW w:w="2860" w:type="dxa"/>
            <w:tcBorders>
              <w:top w:val="nil"/>
              <w:left w:val="nil"/>
              <w:bottom w:val="single" w:sz="4" w:space="0" w:color="C0C0C0"/>
              <w:right w:val="single" w:sz="4" w:space="0" w:color="C0C0C0"/>
            </w:tcBorders>
            <w:shd w:val="clear" w:color="000000" w:fill="FFFFCC"/>
            <w:vAlign w:val="center"/>
            <w:hideMark/>
          </w:tcPr>
          <w:p w14:paraId="710D79AB"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r>
      <w:tr w:rsidR="006A7819" w:rsidRPr="006A7819" w14:paraId="50F63792" w14:textId="77777777" w:rsidTr="006A7819">
        <w:trPr>
          <w:trHeight w:val="300"/>
          <w:jc w:val="center"/>
        </w:trPr>
        <w:tc>
          <w:tcPr>
            <w:tcW w:w="580" w:type="dxa"/>
            <w:tcBorders>
              <w:top w:val="nil"/>
              <w:left w:val="nil"/>
              <w:bottom w:val="nil"/>
              <w:right w:val="nil"/>
            </w:tcBorders>
            <w:shd w:val="clear" w:color="000000" w:fill="FABF8F"/>
            <w:noWrap/>
            <w:vAlign w:val="center"/>
            <w:hideMark/>
          </w:tcPr>
          <w:p w14:paraId="2CC83125"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t>ЭР</w:t>
            </w:r>
          </w:p>
        </w:tc>
        <w:tc>
          <w:tcPr>
            <w:tcW w:w="520" w:type="dxa"/>
            <w:tcBorders>
              <w:top w:val="nil"/>
              <w:left w:val="nil"/>
              <w:bottom w:val="nil"/>
              <w:right w:val="nil"/>
            </w:tcBorders>
            <w:shd w:val="clear" w:color="auto" w:fill="auto"/>
            <w:vAlign w:val="center"/>
            <w:hideMark/>
          </w:tcPr>
          <w:p w14:paraId="171226D2" w14:textId="77777777" w:rsidR="006A7819" w:rsidRPr="006A7819" w:rsidRDefault="006A7819" w:rsidP="006A7819">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E67F99E"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3.3.0.2</w:t>
            </w:r>
          </w:p>
        </w:tc>
        <w:tc>
          <w:tcPr>
            <w:tcW w:w="5640" w:type="dxa"/>
            <w:tcBorders>
              <w:top w:val="nil"/>
              <w:left w:val="nil"/>
              <w:bottom w:val="single" w:sz="4" w:space="0" w:color="C0C0C0"/>
              <w:right w:val="single" w:sz="4" w:space="0" w:color="C0C0C0"/>
            </w:tcBorders>
            <w:shd w:val="clear" w:color="auto" w:fill="auto"/>
            <w:vAlign w:val="center"/>
            <w:hideMark/>
          </w:tcPr>
          <w:p w14:paraId="65DFE622" w14:textId="77777777" w:rsidR="006A7819" w:rsidRPr="006A7819" w:rsidRDefault="006A7819" w:rsidP="006A7819">
            <w:pPr>
              <w:ind w:firstLineChars="300" w:firstLine="390"/>
              <w:rPr>
                <w:rFonts w:ascii="Tahoma" w:hAnsi="Tahoma" w:cs="Tahoma"/>
                <w:sz w:val="13"/>
                <w:szCs w:val="13"/>
                <w:lang w:eastAsia="ru-RU"/>
              </w:rPr>
            </w:pPr>
            <w:r w:rsidRPr="006A7819">
              <w:rPr>
                <w:rFonts w:ascii="Tahoma" w:hAnsi="Tahoma" w:cs="Tahoma"/>
                <w:sz w:val="13"/>
                <w:szCs w:val="13"/>
                <w:lang w:eastAsia="ru-RU"/>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598C87FB"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тыс кВт.ч</w:t>
            </w:r>
          </w:p>
        </w:tc>
        <w:tc>
          <w:tcPr>
            <w:tcW w:w="1920" w:type="dxa"/>
            <w:tcBorders>
              <w:top w:val="nil"/>
              <w:left w:val="nil"/>
              <w:bottom w:val="single" w:sz="4" w:space="0" w:color="C0C0C0"/>
              <w:right w:val="single" w:sz="4" w:space="0" w:color="C0C0C0"/>
            </w:tcBorders>
            <w:shd w:val="clear" w:color="000000" w:fill="D7EAD3"/>
            <w:vAlign w:val="center"/>
            <w:hideMark/>
          </w:tcPr>
          <w:p w14:paraId="7F499C05"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111,95</w:t>
            </w:r>
          </w:p>
        </w:tc>
        <w:tc>
          <w:tcPr>
            <w:tcW w:w="1500" w:type="dxa"/>
            <w:tcBorders>
              <w:top w:val="nil"/>
              <w:left w:val="nil"/>
              <w:bottom w:val="single" w:sz="4" w:space="0" w:color="C0C0C0"/>
              <w:right w:val="single" w:sz="4" w:space="0" w:color="C0C0C0"/>
            </w:tcBorders>
            <w:shd w:val="clear" w:color="000000" w:fill="D7EAD3"/>
            <w:vAlign w:val="center"/>
            <w:hideMark/>
          </w:tcPr>
          <w:p w14:paraId="45F364FA"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145,48</w:t>
            </w:r>
          </w:p>
        </w:tc>
        <w:tc>
          <w:tcPr>
            <w:tcW w:w="1780" w:type="dxa"/>
            <w:tcBorders>
              <w:top w:val="nil"/>
              <w:left w:val="nil"/>
              <w:bottom w:val="single" w:sz="4" w:space="0" w:color="C0C0C0"/>
              <w:right w:val="single" w:sz="4" w:space="0" w:color="C0C0C0"/>
            </w:tcBorders>
            <w:shd w:val="clear" w:color="000000" w:fill="D7EAD3"/>
            <w:vAlign w:val="center"/>
            <w:hideMark/>
          </w:tcPr>
          <w:p w14:paraId="257599B9"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135,08</w:t>
            </w:r>
          </w:p>
        </w:tc>
        <w:tc>
          <w:tcPr>
            <w:tcW w:w="1820" w:type="dxa"/>
            <w:tcBorders>
              <w:top w:val="nil"/>
              <w:left w:val="nil"/>
              <w:bottom w:val="single" w:sz="4" w:space="0" w:color="C0C0C0"/>
              <w:right w:val="single" w:sz="4" w:space="0" w:color="C0C0C0"/>
            </w:tcBorders>
            <w:shd w:val="clear" w:color="000000" w:fill="D7EAD3"/>
            <w:vAlign w:val="center"/>
            <w:hideMark/>
          </w:tcPr>
          <w:p w14:paraId="2B970BF3"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135,08</w:t>
            </w:r>
          </w:p>
        </w:tc>
        <w:tc>
          <w:tcPr>
            <w:tcW w:w="1840" w:type="dxa"/>
            <w:tcBorders>
              <w:top w:val="nil"/>
              <w:left w:val="nil"/>
              <w:bottom w:val="single" w:sz="4" w:space="0" w:color="C0C0C0"/>
              <w:right w:val="single" w:sz="4" w:space="0" w:color="C0C0C0"/>
            </w:tcBorders>
            <w:shd w:val="clear" w:color="000000" w:fill="D7EAD3"/>
            <w:vAlign w:val="center"/>
            <w:hideMark/>
          </w:tcPr>
          <w:p w14:paraId="5CB23687"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137,09</w:t>
            </w:r>
          </w:p>
        </w:tc>
        <w:tc>
          <w:tcPr>
            <w:tcW w:w="1860" w:type="dxa"/>
            <w:tcBorders>
              <w:top w:val="nil"/>
              <w:left w:val="nil"/>
              <w:bottom w:val="single" w:sz="4" w:space="0" w:color="C0C0C0"/>
              <w:right w:val="single" w:sz="4" w:space="0" w:color="C0C0C0"/>
            </w:tcBorders>
            <w:shd w:val="clear" w:color="000000" w:fill="D7EAD3"/>
            <w:vAlign w:val="center"/>
            <w:hideMark/>
          </w:tcPr>
          <w:p w14:paraId="3BE2BD4C"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149,55</w:t>
            </w:r>
          </w:p>
        </w:tc>
        <w:tc>
          <w:tcPr>
            <w:tcW w:w="1480" w:type="dxa"/>
            <w:tcBorders>
              <w:top w:val="nil"/>
              <w:left w:val="nil"/>
              <w:bottom w:val="single" w:sz="4" w:space="0" w:color="C0C0C0"/>
              <w:right w:val="single" w:sz="4" w:space="0" w:color="C0C0C0"/>
            </w:tcBorders>
            <w:shd w:val="clear" w:color="000000" w:fill="D7EAD3"/>
            <w:vAlign w:val="center"/>
            <w:hideMark/>
          </w:tcPr>
          <w:p w14:paraId="0484E7CD"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74,78</w:t>
            </w:r>
          </w:p>
        </w:tc>
        <w:tc>
          <w:tcPr>
            <w:tcW w:w="1460" w:type="dxa"/>
            <w:tcBorders>
              <w:top w:val="nil"/>
              <w:left w:val="nil"/>
              <w:bottom w:val="single" w:sz="4" w:space="0" w:color="C0C0C0"/>
              <w:right w:val="single" w:sz="4" w:space="0" w:color="C0C0C0"/>
            </w:tcBorders>
            <w:shd w:val="clear" w:color="000000" w:fill="D7EAD3"/>
            <w:vAlign w:val="center"/>
            <w:hideMark/>
          </w:tcPr>
          <w:p w14:paraId="79BD591E"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74,78</w:t>
            </w:r>
          </w:p>
        </w:tc>
        <w:tc>
          <w:tcPr>
            <w:tcW w:w="2860" w:type="dxa"/>
            <w:tcBorders>
              <w:top w:val="nil"/>
              <w:left w:val="nil"/>
              <w:bottom w:val="single" w:sz="4" w:space="0" w:color="C0C0C0"/>
              <w:right w:val="single" w:sz="4" w:space="0" w:color="C0C0C0"/>
            </w:tcBorders>
            <w:shd w:val="clear" w:color="000000" w:fill="FFFFCC"/>
            <w:vAlign w:val="center"/>
            <w:hideMark/>
          </w:tcPr>
          <w:p w14:paraId="7010D632"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r>
      <w:tr w:rsidR="006A7819" w:rsidRPr="006A7819" w14:paraId="751D8285" w14:textId="77777777" w:rsidTr="006A7819">
        <w:trPr>
          <w:trHeight w:val="300"/>
          <w:jc w:val="center"/>
        </w:trPr>
        <w:tc>
          <w:tcPr>
            <w:tcW w:w="580" w:type="dxa"/>
            <w:tcBorders>
              <w:top w:val="nil"/>
              <w:left w:val="nil"/>
              <w:bottom w:val="nil"/>
              <w:right w:val="nil"/>
            </w:tcBorders>
            <w:shd w:val="clear" w:color="000000" w:fill="FABF8F"/>
            <w:noWrap/>
            <w:vAlign w:val="center"/>
            <w:hideMark/>
          </w:tcPr>
          <w:p w14:paraId="10BEBC2D"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t>ЭР</w:t>
            </w:r>
          </w:p>
        </w:tc>
        <w:tc>
          <w:tcPr>
            <w:tcW w:w="520" w:type="dxa"/>
            <w:tcBorders>
              <w:top w:val="nil"/>
              <w:left w:val="nil"/>
              <w:bottom w:val="nil"/>
              <w:right w:val="nil"/>
            </w:tcBorders>
            <w:shd w:val="clear" w:color="auto" w:fill="auto"/>
            <w:vAlign w:val="center"/>
            <w:hideMark/>
          </w:tcPr>
          <w:p w14:paraId="0045BF8D" w14:textId="77777777" w:rsidR="006A7819" w:rsidRPr="006A7819" w:rsidRDefault="006A7819" w:rsidP="006A7819">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ED2365A"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3.3.0.3</w:t>
            </w:r>
          </w:p>
        </w:tc>
        <w:tc>
          <w:tcPr>
            <w:tcW w:w="5640" w:type="dxa"/>
            <w:tcBorders>
              <w:top w:val="nil"/>
              <w:left w:val="nil"/>
              <w:bottom w:val="single" w:sz="4" w:space="0" w:color="C0C0C0"/>
              <w:right w:val="single" w:sz="4" w:space="0" w:color="C0C0C0"/>
            </w:tcBorders>
            <w:shd w:val="clear" w:color="auto" w:fill="auto"/>
            <w:vAlign w:val="center"/>
            <w:hideMark/>
          </w:tcPr>
          <w:p w14:paraId="317BE208" w14:textId="77777777" w:rsidR="006A7819" w:rsidRPr="006A7819" w:rsidRDefault="006A7819" w:rsidP="006A7819">
            <w:pPr>
              <w:ind w:firstLineChars="300" w:firstLine="390"/>
              <w:rPr>
                <w:rFonts w:ascii="Tahoma" w:hAnsi="Tahoma" w:cs="Tahoma"/>
                <w:sz w:val="13"/>
                <w:szCs w:val="13"/>
                <w:lang w:eastAsia="ru-RU"/>
              </w:rPr>
            </w:pPr>
            <w:r w:rsidRPr="006A7819">
              <w:rPr>
                <w:rFonts w:ascii="Tahoma" w:hAnsi="Tahoma" w:cs="Tahoma"/>
                <w:sz w:val="13"/>
                <w:szCs w:val="13"/>
                <w:lang w:eastAsia="ru-RU"/>
              </w:rPr>
              <w:t>Удельный расход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789B0BC0"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кВт.ч/м3</w:t>
            </w:r>
          </w:p>
        </w:tc>
        <w:tc>
          <w:tcPr>
            <w:tcW w:w="1920" w:type="dxa"/>
            <w:tcBorders>
              <w:top w:val="nil"/>
              <w:left w:val="nil"/>
              <w:bottom w:val="single" w:sz="4" w:space="0" w:color="C0C0C0"/>
              <w:right w:val="single" w:sz="4" w:space="0" w:color="C0C0C0"/>
            </w:tcBorders>
            <w:shd w:val="clear" w:color="000000" w:fill="D7EAD3"/>
            <w:vAlign w:val="center"/>
            <w:hideMark/>
          </w:tcPr>
          <w:p w14:paraId="6F1EB5AA"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0,20</w:t>
            </w:r>
          </w:p>
        </w:tc>
        <w:tc>
          <w:tcPr>
            <w:tcW w:w="1500" w:type="dxa"/>
            <w:tcBorders>
              <w:top w:val="nil"/>
              <w:left w:val="nil"/>
              <w:bottom w:val="single" w:sz="4" w:space="0" w:color="C0C0C0"/>
              <w:right w:val="single" w:sz="4" w:space="0" w:color="C0C0C0"/>
            </w:tcBorders>
            <w:shd w:val="clear" w:color="000000" w:fill="D7EAD3"/>
            <w:vAlign w:val="center"/>
            <w:hideMark/>
          </w:tcPr>
          <w:p w14:paraId="082C30C6"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0,23</w:t>
            </w:r>
          </w:p>
        </w:tc>
        <w:tc>
          <w:tcPr>
            <w:tcW w:w="1780" w:type="dxa"/>
            <w:tcBorders>
              <w:top w:val="nil"/>
              <w:left w:val="nil"/>
              <w:bottom w:val="single" w:sz="4" w:space="0" w:color="C0C0C0"/>
              <w:right w:val="single" w:sz="4" w:space="0" w:color="C0C0C0"/>
            </w:tcBorders>
            <w:shd w:val="clear" w:color="000000" w:fill="D7EAD3"/>
            <w:vAlign w:val="center"/>
            <w:hideMark/>
          </w:tcPr>
          <w:p w14:paraId="2257D2B4"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0,22</w:t>
            </w:r>
          </w:p>
        </w:tc>
        <w:tc>
          <w:tcPr>
            <w:tcW w:w="1820" w:type="dxa"/>
            <w:tcBorders>
              <w:top w:val="nil"/>
              <w:left w:val="nil"/>
              <w:bottom w:val="single" w:sz="4" w:space="0" w:color="C0C0C0"/>
              <w:right w:val="single" w:sz="4" w:space="0" w:color="C0C0C0"/>
            </w:tcBorders>
            <w:shd w:val="clear" w:color="000000" w:fill="D7EAD3"/>
            <w:vAlign w:val="center"/>
            <w:hideMark/>
          </w:tcPr>
          <w:p w14:paraId="1E3B14C4"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0,22</w:t>
            </w:r>
          </w:p>
        </w:tc>
        <w:tc>
          <w:tcPr>
            <w:tcW w:w="1840" w:type="dxa"/>
            <w:tcBorders>
              <w:top w:val="nil"/>
              <w:left w:val="nil"/>
              <w:bottom w:val="single" w:sz="4" w:space="0" w:color="C0C0C0"/>
              <w:right w:val="single" w:sz="4" w:space="0" w:color="C0C0C0"/>
            </w:tcBorders>
            <w:shd w:val="clear" w:color="000000" w:fill="D7EAD3"/>
            <w:vAlign w:val="center"/>
            <w:hideMark/>
          </w:tcPr>
          <w:p w14:paraId="5B9860B8"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0,22</w:t>
            </w:r>
          </w:p>
        </w:tc>
        <w:tc>
          <w:tcPr>
            <w:tcW w:w="1860" w:type="dxa"/>
            <w:tcBorders>
              <w:top w:val="nil"/>
              <w:left w:val="nil"/>
              <w:bottom w:val="single" w:sz="4" w:space="0" w:color="C0C0C0"/>
              <w:right w:val="single" w:sz="4" w:space="0" w:color="C0C0C0"/>
            </w:tcBorders>
            <w:shd w:val="clear" w:color="000000" w:fill="D7EAD3"/>
            <w:vAlign w:val="center"/>
            <w:hideMark/>
          </w:tcPr>
          <w:p w14:paraId="7FC3518D"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0,22</w:t>
            </w:r>
          </w:p>
        </w:tc>
        <w:tc>
          <w:tcPr>
            <w:tcW w:w="1480" w:type="dxa"/>
            <w:tcBorders>
              <w:top w:val="nil"/>
              <w:left w:val="nil"/>
              <w:bottom w:val="single" w:sz="4" w:space="0" w:color="C0C0C0"/>
              <w:right w:val="single" w:sz="4" w:space="0" w:color="C0C0C0"/>
            </w:tcBorders>
            <w:shd w:val="clear" w:color="000000" w:fill="D7EAD3"/>
            <w:vAlign w:val="center"/>
            <w:hideMark/>
          </w:tcPr>
          <w:p w14:paraId="031C7ED8"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0,22</w:t>
            </w:r>
          </w:p>
        </w:tc>
        <w:tc>
          <w:tcPr>
            <w:tcW w:w="1460" w:type="dxa"/>
            <w:tcBorders>
              <w:top w:val="nil"/>
              <w:left w:val="nil"/>
              <w:bottom w:val="single" w:sz="4" w:space="0" w:color="C0C0C0"/>
              <w:right w:val="single" w:sz="4" w:space="0" w:color="C0C0C0"/>
            </w:tcBorders>
            <w:shd w:val="clear" w:color="000000" w:fill="D7EAD3"/>
            <w:vAlign w:val="center"/>
            <w:hideMark/>
          </w:tcPr>
          <w:p w14:paraId="773AD83E"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0,22</w:t>
            </w:r>
          </w:p>
        </w:tc>
        <w:tc>
          <w:tcPr>
            <w:tcW w:w="2860" w:type="dxa"/>
            <w:tcBorders>
              <w:top w:val="nil"/>
              <w:left w:val="nil"/>
              <w:bottom w:val="single" w:sz="4" w:space="0" w:color="C0C0C0"/>
              <w:right w:val="single" w:sz="4" w:space="0" w:color="C0C0C0"/>
            </w:tcBorders>
            <w:shd w:val="clear" w:color="000000" w:fill="FFFFCC"/>
            <w:vAlign w:val="center"/>
            <w:hideMark/>
          </w:tcPr>
          <w:p w14:paraId="2786B013"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r>
      <w:tr w:rsidR="006A7819" w:rsidRPr="006A7819" w14:paraId="46A4293E" w14:textId="77777777" w:rsidTr="006A7819">
        <w:trPr>
          <w:trHeight w:val="300"/>
          <w:jc w:val="center"/>
        </w:trPr>
        <w:tc>
          <w:tcPr>
            <w:tcW w:w="580" w:type="dxa"/>
            <w:tcBorders>
              <w:top w:val="nil"/>
              <w:left w:val="nil"/>
              <w:bottom w:val="nil"/>
              <w:right w:val="nil"/>
            </w:tcBorders>
            <w:shd w:val="clear" w:color="000000" w:fill="FABF8F"/>
            <w:noWrap/>
            <w:vAlign w:val="center"/>
            <w:hideMark/>
          </w:tcPr>
          <w:p w14:paraId="08251C4F"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t>ЭР</w:t>
            </w:r>
          </w:p>
        </w:tc>
        <w:tc>
          <w:tcPr>
            <w:tcW w:w="520" w:type="dxa"/>
            <w:tcBorders>
              <w:top w:val="nil"/>
              <w:left w:val="nil"/>
              <w:bottom w:val="nil"/>
              <w:right w:val="nil"/>
            </w:tcBorders>
            <w:shd w:val="clear" w:color="auto" w:fill="auto"/>
            <w:vAlign w:val="center"/>
            <w:hideMark/>
          </w:tcPr>
          <w:p w14:paraId="12BBBD12" w14:textId="77777777" w:rsidR="006A7819" w:rsidRPr="006A7819" w:rsidRDefault="006A7819" w:rsidP="006A7819">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751221F"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3.3.1.1</w:t>
            </w:r>
          </w:p>
        </w:tc>
        <w:tc>
          <w:tcPr>
            <w:tcW w:w="5640" w:type="dxa"/>
            <w:tcBorders>
              <w:top w:val="nil"/>
              <w:left w:val="nil"/>
              <w:bottom w:val="single" w:sz="4" w:space="0" w:color="C0C0C0"/>
              <w:right w:val="single" w:sz="4" w:space="0" w:color="C0C0C0"/>
            </w:tcBorders>
            <w:shd w:val="clear" w:color="auto" w:fill="auto"/>
            <w:vAlign w:val="center"/>
            <w:hideMark/>
          </w:tcPr>
          <w:p w14:paraId="0E96DD26" w14:textId="77777777" w:rsidR="006A7819" w:rsidRPr="006A7819" w:rsidRDefault="006A7819" w:rsidP="006A7819">
            <w:pPr>
              <w:ind w:firstLineChars="300" w:firstLine="392"/>
              <w:rPr>
                <w:rFonts w:ascii="Tahoma" w:hAnsi="Tahoma" w:cs="Tahoma"/>
                <w:b/>
                <w:bCs/>
                <w:sz w:val="13"/>
                <w:szCs w:val="13"/>
                <w:lang w:eastAsia="ru-RU"/>
              </w:rPr>
            </w:pPr>
            <w:r w:rsidRPr="006A7819">
              <w:rPr>
                <w:rFonts w:ascii="Tahoma" w:hAnsi="Tahoma" w:cs="Tahoma"/>
                <w:b/>
                <w:bCs/>
                <w:sz w:val="13"/>
                <w:szCs w:val="13"/>
                <w:lang w:eastAsia="ru-RU"/>
              </w:rPr>
              <w:t>Энергия НН (0,4 кВ и ниже)</w:t>
            </w:r>
          </w:p>
        </w:tc>
        <w:tc>
          <w:tcPr>
            <w:tcW w:w="1140" w:type="dxa"/>
            <w:tcBorders>
              <w:top w:val="nil"/>
              <w:left w:val="nil"/>
              <w:bottom w:val="single" w:sz="4" w:space="0" w:color="C0C0C0"/>
              <w:right w:val="single" w:sz="4" w:space="0" w:color="C0C0C0"/>
            </w:tcBorders>
            <w:shd w:val="clear" w:color="auto" w:fill="auto"/>
            <w:vAlign w:val="center"/>
            <w:hideMark/>
          </w:tcPr>
          <w:p w14:paraId="4CAEC522"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67CD8A62"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490,43</w:t>
            </w:r>
          </w:p>
        </w:tc>
        <w:tc>
          <w:tcPr>
            <w:tcW w:w="1500" w:type="dxa"/>
            <w:tcBorders>
              <w:top w:val="nil"/>
              <w:left w:val="nil"/>
              <w:bottom w:val="single" w:sz="4" w:space="0" w:color="C0C0C0"/>
              <w:right w:val="single" w:sz="4" w:space="0" w:color="C0C0C0"/>
            </w:tcBorders>
            <w:shd w:val="clear" w:color="000000" w:fill="D7EAD3"/>
            <w:vAlign w:val="center"/>
            <w:hideMark/>
          </w:tcPr>
          <w:p w14:paraId="5342B40E"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670,40</w:t>
            </w:r>
          </w:p>
        </w:tc>
        <w:tc>
          <w:tcPr>
            <w:tcW w:w="1780" w:type="dxa"/>
            <w:tcBorders>
              <w:top w:val="nil"/>
              <w:left w:val="nil"/>
              <w:bottom w:val="single" w:sz="4" w:space="0" w:color="C0C0C0"/>
              <w:right w:val="single" w:sz="4" w:space="0" w:color="C0C0C0"/>
            </w:tcBorders>
            <w:shd w:val="clear" w:color="000000" w:fill="D7EAD3"/>
            <w:vAlign w:val="center"/>
            <w:hideMark/>
          </w:tcPr>
          <w:p w14:paraId="410270DA"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670,17</w:t>
            </w:r>
          </w:p>
        </w:tc>
        <w:tc>
          <w:tcPr>
            <w:tcW w:w="1820" w:type="dxa"/>
            <w:tcBorders>
              <w:top w:val="nil"/>
              <w:left w:val="nil"/>
              <w:bottom w:val="single" w:sz="4" w:space="0" w:color="C0C0C0"/>
              <w:right w:val="single" w:sz="4" w:space="0" w:color="C0C0C0"/>
            </w:tcBorders>
            <w:shd w:val="clear" w:color="000000" w:fill="D7EAD3"/>
            <w:vAlign w:val="center"/>
            <w:hideMark/>
          </w:tcPr>
          <w:p w14:paraId="15B02707"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696,30</w:t>
            </w:r>
          </w:p>
        </w:tc>
        <w:tc>
          <w:tcPr>
            <w:tcW w:w="1840" w:type="dxa"/>
            <w:tcBorders>
              <w:top w:val="nil"/>
              <w:left w:val="nil"/>
              <w:bottom w:val="single" w:sz="4" w:space="0" w:color="C0C0C0"/>
              <w:right w:val="single" w:sz="4" w:space="0" w:color="C0C0C0"/>
            </w:tcBorders>
            <w:shd w:val="clear" w:color="000000" w:fill="D7EAD3"/>
            <w:vAlign w:val="center"/>
            <w:hideMark/>
          </w:tcPr>
          <w:p w14:paraId="21D5E421"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706,66</w:t>
            </w:r>
          </w:p>
        </w:tc>
        <w:tc>
          <w:tcPr>
            <w:tcW w:w="1860" w:type="dxa"/>
            <w:tcBorders>
              <w:top w:val="nil"/>
              <w:left w:val="nil"/>
              <w:bottom w:val="single" w:sz="4" w:space="0" w:color="C0C0C0"/>
              <w:right w:val="single" w:sz="4" w:space="0" w:color="C0C0C0"/>
            </w:tcBorders>
            <w:shd w:val="clear" w:color="000000" w:fill="D7EAD3"/>
            <w:vAlign w:val="center"/>
            <w:hideMark/>
          </w:tcPr>
          <w:p w14:paraId="259D7C63"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761,24</w:t>
            </w:r>
          </w:p>
        </w:tc>
        <w:tc>
          <w:tcPr>
            <w:tcW w:w="1480" w:type="dxa"/>
            <w:tcBorders>
              <w:top w:val="nil"/>
              <w:left w:val="nil"/>
              <w:bottom w:val="single" w:sz="4" w:space="0" w:color="C0C0C0"/>
              <w:right w:val="single" w:sz="4" w:space="0" w:color="C0C0C0"/>
            </w:tcBorders>
            <w:shd w:val="clear" w:color="000000" w:fill="D7EAD3"/>
            <w:vAlign w:val="center"/>
            <w:hideMark/>
          </w:tcPr>
          <w:p w14:paraId="25B9B6DC"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380,62</w:t>
            </w:r>
          </w:p>
        </w:tc>
        <w:tc>
          <w:tcPr>
            <w:tcW w:w="1460" w:type="dxa"/>
            <w:tcBorders>
              <w:top w:val="nil"/>
              <w:left w:val="nil"/>
              <w:bottom w:val="single" w:sz="4" w:space="0" w:color="C0C0C0"/>
              <w:right w:val="single" w:sz="4" w:space="0" w:color="C0C0C0"/>
            </w:tcBorders>
            <w:shd w:val="clear" w:color="000000" w:fill="D7EAD3"/>
            <w:vAlign w:val="center"/>
            <w:hideMark/>
          </w:tcPr>
          <w:p w14:paraId="60A8E80B"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380,62</w:t>
            </w:r>
          </w:p>
        </w:tc>
        <w:tc>
          <w:tcPr>
            <w:tcW w:w="2860" w:type="dxa"/>
            <w:tcBorders>
              <w:top w:val="nil"/>
              <w:left w:val="nil"/>
              <w:bottom w:val="single" w:sz="4" w:space="0" w:color="C0C0C0"/>
              <w:right w:val="single" w:sz="4" w:space="0" w:color="C0C0C0"/>
            </w:tcBorders>
            <w:shd w:val="clear" w:color="000000" w:fill="FFFFCC"/>
            <w:vAlign w:val="center"/>
            <w:hideMark/>
          </w:tcPr>
          <w:p w14:paraId="4ADACAD5" w14:textId="77777777" w:rsidR="006A7819" w:rsidRPr="006A7819" w:rsidRDefault="006A7819" w:rsidP="006A7819">
            <w:pPr>
              <w:rPr>
                <w:rFonts w:ascii="Tahoma" w:hAnsi="Tahoma" w:cs="Tahoma"/>
                <w:b/>
                <w:bCs/>
                <w:sz w:val="13"/>
                <w:szCs w:val="13"/>
                <w:lang w:eastAsia="ru-RU"/>
              </w:rPr>
            </w:pPr>
            <w:r w:rsidRPr="006A7819">
              <w:rPr>
                <w:rFonts w:ascii="Tahoma" w:hAnsi="Tahoma" w:cs="Tahoma"/>
                <w:b/>
                <w:bCs/>
                <w:sz w:val="13"/>
                <w:szCs w:val="13"/>
                <w:lang w:eastAsia="ru-RU"/>
              </w:rPr>
              <w:t> </w:t>
            </w:r>
          </w:p>
        </w:tc>
      </w:tr>
      <w:tr w:rsidR="006A7819" w:rsidRPr="006A7819" w14:paraId="3FABEBCA" w14:textId="77777777" w:rsidTr="006A7819">
        <w:trPr>
          <w:trHeight w:val="945"/>
          <w:jc w:val="center"/>
        </w:trPr>
        <w:tc>
          <w:tcPr>
            <w:tcW w:w="580" w:type="dxa"/>
            <w:tcBorders>
              <w:top w:val="nil"/>
              <w:left w:val="nil"/>
              <w:bottom w:val="nil"/>
              <w:right w:val="nil"/>
            </w:tcBorders>
            <w:shd w:val="clear" w:color="000000" w:fill="FABF8F"/>
            <w:noWrap/>
            <w:vAlign w:val="center"/>
            <w:hideMark/>
          </w:tcPr>
          <w:p w14:paraId="22CEFD87"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t>ЭР</w:t>
            </w:r>
          </w:p>
        </w:tc>
        <w:tc>
          <w:tcPr>
            <w:tcW w:w="520" w:type="dxa"/>
            <w:tcBorders>
              <w:top w:val="nil"/>
              <w:left w:val="nil"/>
              <w:bottom w:val="nil"/>
              <w:right w:val="nil"/>
            </w:tcBorders>
            <w:shd w:val="clear" w:color="auto" w:fill="auto"/>
            <w:vAlign w:val="center"/>
            <w:hideMark/>
          </w:tcPr>
          <w:p w14:paraId="79E0DAE3" w14:textId="77777777" w:rsidR="006A7819" w:rsidRPr="006A7819" w:rsidRDefault="006A7819" w:rsidP="006A7819">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23A352B"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3.3.1.1.1</w:t>
            </w:r>
          </w:p>
        </w:tc>
        <w:tc>
          <w:tcPr>
            <w:tcW w:w="5640" w:type="dxa"/>
            <w:tcBorders>
              <w:top w:val="nil"/>
              <w:left w:val="nil"/>
              <w:bottom w:val="single" w:sz="4" w:space="0" w:color="C0C0C0"/>
              <w:right w:val="single" w:sz="4" w:space="0" w:color="C0C0C0"/>
            </w:tcBorders>
            <w:shd w:val="clear" w:color="auto" w:fill="auto"/>
            <w:vAlign w:val="center"/>
            <w:hideMark/>
          </w:tcPr>
          <w:p w14:paraId="4E169274" w14:textId="77777777" w:rsidR="006A7819" w:rsidRPr="006A7819" w:rsidRDefault="006A7819" w:rsidP="006A7819">
            <w:pPr>
              <w:ind w:firstLineChars="400" w:firstLine="520"/>
              <w:rPr>
                <w:rFonts w:ascii="Tahoma" w:hAnsi="Tahoma" w:cs="Tahoma"/>
                <w:sz w:val="13"/>
                <w:szCs w:val="13"/>
                <w:lang w:eastAsia="ru-RU"/>
              </w:rPr>
            </w:pPr>
            <w:r w:rsidRPr="006A7819">
              <w:rPr>
                <w:rFonts w:ascii="Tahoma" w:hAnsi="Tahoma" w:cs="Tahoma"/>
                <w:sz w:val="13"/>
                <w:szCs w:val="13"/>
                <w:lang w:eastAsia="ru-RU"/>
              </w:rPr>
              <w:t>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52FD5231"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руб/кВт.ч</w:t>
            </w:r>
          </w:p>
        </w:tc>
        <w:tc>
          <w:tcPr>
            <w:tcW w:w="1920" w:type="dxa"/>
            <w:tcBorders>
              <w:top w:val="nil"/>
              <w:left w:val="nil"/>
              <w:bottom w:val="single" w:sz="4" w:space="0" w:color="C0C0C0"/>
              <w:right w:val="single" w:sz="4" w:space="0" w:color="C0C0C0"/>
            </w:tcBorders>
            <w:shd w:val="clear" w:color="000000" w:fill="FFFFCC"/>
            <w:vAlign w:val="center"/>
            <w:hideMark/>
          </w:tcPr>
          <w:p w14:paraId="5B470AC6"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4,38</w:t>
            </w:r>
          </w:p>
        </w:tc>
        <w:tc>
          <w:tcPr>
            <w:tcW w:w="1500" w:type="dxa"/>
            <w:tcBorders>
              <w:top w:val="nil"/>
              <w:left w:val="nil"/>
              <w:bottom w:val="single" w:sz="4" w:space="0" w:color="C0C0C0"/>
              <w:right w:val="single" w:sz="4" w:space="0" w:color="C0C0C0"/>
            </w:tcBorders>
            <w:shd w:val="clear" w:color="000000" w:fill="FFFFCC"/>
            <w:vAlign w:val="center"/>
            <w:hideMark/>
          </w:tcPr>
          <w:p w14:paraId="4F753A20"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4,61</w:t>
            </w:r>
          </w:p>
        </w:tc>
        <w:tc>
          <w:tcPr>
            <w:tcW w:w="1780" w:type="dxa"/>
            <w:tcBorders>
              <w:top w:val="nil"/>
              <w:left w:val="nil"/>
              <w:bottom w:val="single" w:sz="4" w:space="0" w:color="C0C0C0"/>
              <w:right w:val="single" w:sz="4" w:space="0" w:color="C0C0C0"/>
            </w:tcBorders>
            <w:shd w:val="clear" w:color="000000" w:fill="FFFFCC"/>
            <w:vAlign w:val="center"/>
            <w:hideMark/>
          </w:tcPr>
          <w:p w14:paraId="5F43C28D"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4,96</w:t>
            </w:r>
          </w:p>
        </w:tc>
        <w:tc>
          <w:tcPr>
            <w:tcW w:w="1820" w:type="dxa"/>
            <w:tcBorders>
              <w:top w:val="nil"/>
              <w:left w:val="nil"/>
              <w:bottom w:val="single" w:sz="4" w:space="0" w:color="C0C0C0"/>
              <w:right w:val="single" w:sz="4" w:space="0" w:color="C0C0C0"/>
            </w:tcBorders>
            <w:shd w:val="clear" w:color="000000" w:fill="FFFFCC"/>
            <w:vAlign w:val="center"/>
            <w:hideMark/>
          </w:tcPr>
          <w:p w14:paraId="458B8EC3"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5,15</w:t>
            </w:r>
          </w:p>
        </w:tc>
        <w:tc>
          <w:tcPr>
            <w:tcW w:w="1840" w:type="dxa"/>
            <w:tcBorders>
              <w:top w:val="nil"/>
              <w:left w:val="nil"/>
              <w:bottom w:val="single" w:sz="4" w:space="0" w:color="C0C0C0"/>
              <w:right w:val="single" w:sz="4" w:space="0" w:color="C0C0C0"/>
            </w:tcBorders>
            <w:shd w:val="clear" w:color="000000" w:fill="FFFFCC"/>
            <w:vAlign w:val="center"/>
            <w:hideMark/>
          </w:tcPr>
          <w:p w14:paraId="15F0AC21"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5,15</w:t>
            </w:r>
          </w:p>
        </w:tc>
        <w:tc>
          <w:tcPr>
            <w:tcW w:w="1860" w:type="dxa"/>
            <w:tcBorders>
              <w:top w:val="nil"/>
              <w:left w:val="nil"/>
              <w:bottom w:val="single" w:sz="4" w:space="0" w:color="C0C0C0"/>
              <w:right w:val="single" w:sz="4" w:space="0" w:color="C0C0C0"/>
            </w:tcBorders>
            <w:shd w:val="clear" w:color="000000" w:fill="FFFFCC"/>
            <w:vAlign w:val="center"/>
            <w:hideMark/>
          </w:tcPr>
          <w:p w14:paraId="4D0826EF"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5,09</w:t>
            </w:r>
          </w:p>
        </w:tc>
        <w:tc>
          <w:tcPr>
            <w:tcW w:w="1480" w:type="dxa"/>
            <w:tcBorders>
              <w:top w:val="nil"/>
              <w:left w:val="nil"/>
              <w:bottom w:val="single" w:sz="4" w:space="0" w:color="C0C0C0"/>
              <w:right w:val="single" w:sz="4" w:space="0" w:color="C0C0C0"/>
            </w:tcBorders>
            <w:shd w:val="clear" w:color="000000" w:fill="D7EAD3"/>
            <w:vAlign w:val="center"/>
            <w:hideMark/>
          </w:tcPr>
          <w:p w14:paraId="4CCA7A76"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5,09</w:t>
            </w:r>
          </w:p>
        </w:tc>
        <w:tc>
          <w:tcPr>
            <w:tcW w:w="1460" w:type="dxa"/>
            <w:tcBorders>
              <w:top w:val="nil"/>
              <w:left w:val="nil"/>
              <w:bottom w:val="single" w:sz="4" w:space="0" w:color="C0C0C0"/>
              <w:right w:val="single" w:sz="4" w:space="0" w:color="C0C0C0"/>
            </w:tcBorders>
            <w:shd w:val="clear" w:color="000000" w:fill="D7EAD3"/>
            <w:vAlign w:val="center"/>
            <w:hideMark/>
          </w:tcPr>
          <w:p w14:paraId="0EC8E054"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5,09</w:t>
            </w:r>
          </w:p>
        </w:tc>
        <w:tc>
          <w:tcPr>
            <w:tcW w:w="2860" w:type="dxa"/>
            <w:tcBorders>
              <w:top w:val="nil"/>
              <w:left w:val="nil"/>
              <w:bottom w:val="single" w:sz="4" w:space="0" w:color="C0C0C0"/>
              <w:right w:val="single" w:sz="4" w:space="0" w:color="C0C0C0"/>
            </w:tcBorders>
            <w:shd w:val="clear" w:color="000000" w:fill="FFFFCC"/>
            <w:vAlign w:val="center"/>
            <w:hideMark/>
          </w:tcPr>
          <w:p w14:paraId="4B52B9BA"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по средневзвешенному тарифу за 2018 год  с учетом индекса на 2019 (105,4), на 2020 (104,8)</w:t>
            </w:r>
          </w:p>
        </w:tc>
      </w:tr>
      <w:tr w:rsidR="006A7819" w:rsidRPr="006A7819" w14:paraId="3BDE1B3E" w14:textId="77777777" w:rsidTr="006A7819">
        <w:trPr>
          <w:trHeight w:val="278"/>
          <w:jc w:val="center"/>
        </w:trPr>
        <w:tc>
          <w:tcPr>
            <w:tcW w:w="580" w:type="dxa"/>
            <w:tcBorders>
              <w:top w:val="nil"/>
              <w:left w:val="nil"/>
              <w:bottom w:val="nil"/>
              <w:right w:val="nil"/>
            </w:tcBorders>
            <w:shd w:val="clear" w:color="000000" w:fill="FABF8F"/>
            <w:noWrap/>
            <w:vAlign w:val="center"/>
            <w:hideMark/>
          </w:tcPr>
          <w:p w14:paraId="41816858"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lastRenderedPageBreak/>
              <w:t>ЭР</w:t>
            </w:r>
          </w:p>
        </w:tc>
        <w:tc>
          <w:tcPr>
            <w:tcW w:w="520" w:type="dxa"/>
            <w:tcBorders>
              <w:top w:val="nil"/>
              <w:left w:val="nil"/>
              <w:bottom w:val="nil"/>
              <w:right w:val="nil"/>
            </w:tcBorders>
            <w:shd w:val="clear" w:color="auto" w:fill="auto"/>
            <w:vAlign w:val="center"/>
            <w:hideMark/>
          </w:tcPr>
          <w:p w14:paraId="1C8CC825" w14:textId="77777777" w:rsidR="006A7819" w:rsidRPr="006A7819" w:rsidRDefault="006A7819" w:rsidP="006A7819">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FE6F48D"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3.3.1.1.2</w:t>
            </w:r>
          </w:p>
        </w:tc>
        <w:tc>
          <w:tcPr>
            <w:tcW w:w="5640" w:type="dxa"/>
            <w:tcBorders>
              <w:top w:val="nil"/>
              <w:left w:val="nil"/>
              <w:bottom w:val="single" w:sz="4" w:space="0" w:color="C0C0C0"/>
              <w:right w:val="single" w:sz="4" w:space="0" w:color="C0C0C0"/>
            </w:tcBorders>
            <w:shd w:val="clear" w:color="auto" w:fill="auto"/>
            <w:vAlign w:val="center"/>
            <w:hideMark/>
          </w:tcPr>
          <w:p w14:paraId="3A40BF82" w14:textId="77777777" w:rsidR="006A7819" w:rsidRPr="006A7819" w:rsidRDefault="006A7819" w:rsidP="006A7819">
            <w:pPr>
              <w:ind w:firstLineChars="400" w:firstLine="520"/>
              <w:rPr>
                <w:rFonts w:ascii="Tahoma" w:hAnsi="Tahoma" w:cs="Tahoma"/>
                <w:sz w:val="13"/>
                <w:szCs w:val="13"/>
                <w:lang w:eastAsia="ru-RU"/>
              </w:rPr>
            </w:pPr>
            <w:r w:rsidRPr="006A7819">
              <w:rPr>
                <w:rFonts w:ascii="Tahoma" w:hAnsi="Tahoma" w:cs="Tahoma"/>
                <w:sz w:val="13"/>
                <w:szCs w:val="13"/>
                <w:lang w:eastAsia="ru-RU"/>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60FFA27C"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тыс кВт.ч</w:t>
            </w:r>
          </w:p>
        </w:tc>
        <w:tc>
          <w:tcPr>
            <w:tcW w:w="1920" w:type="dxa"/>
            <w:tcBorders>
              <w:top w:val="nil"/>
              <w:left w:val="nil"/>
              <w:bottom w:val="single" w:sz="4" w:space="0" w:color="C0C0C0"/>
              <w:right w:val="single" w:sz="4" w:space="0" w:color="C0C0C0"/>
            </w:tcBorders>
            <w:shd w:val="clear" w:color="000000" w:fill="FFFFCC"/>
            <w:vAlign w:val="center"/>
            <w:hideMark/>
          </w:tcPr>
          <w:p w14:paraId="4A095B18"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111,95</w:t>
            </w:r>
          </w:p>
        </w:tc>
        <w:tc>
          <w:tcPr>
            <w:tcW w:w="1500" w:type="dxa"/>
            <w:tcBorders>
              <w:top w:val="nil"/>
              <w:left w:val="nil"/>
              <w:bottom w:val="single" w:sz="4" w:space="0" w:color="C0C0C0"/>
              <w:right w:val="single" w:sz="4" w:space="0" w:color="C0C0C0"/>
            </w:tcBorders>
            <w:shd w:val="clear" w:color="000000" w:fill="FFFFCC"/>
            <w:vAlign w:val="center"/>
            <w:hideMark/>
          </w:tcPr>
          <w:p w14:paraId="63F87EB5"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145,48</w:t>
            </w:r>
          </w:p>
        </w:tc>
        <w:tc>
          <w:tcPr>
            <w:tcW w:w="1780" w:type="dxa"/>
            <w:tcBorders>
              <w:top w:val="nil"/>
              <w:left w:val="nil"/>
              <w:bottom w:val="single" w:sz="4" w:space="0" w:color="C0C0C0"/>
              <w:right w:val="single" w:sz="4" w:space="0" w:color="C0C0C0"/>
            </w:tcBorders>
            <w:shd w:val="clear" w:color="000000" w:fill="FFFFCC"/>
            <w:vAlign w:val="center"/>
            <w:hideMark/>
          </w:tcPr>
          <w:p w14:paraId="4F21E189"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135,08</w:t>
            </w:r>
          </w:p>
        </w:tc>
        <w:tc>
          <w:tcPr>
            <w:tcW w:w="1820" w:type="dxa"/>
            <w:tcBorders>
              <w:top w:val="nil"/>
              <w:left w:val="nil"/>
              <w:bottom w:val="single" w:sz="4" w:space="0" w:color="C0C0C0"/>
              <w:right w:val="single" w:sz="4" w:space="0" w:color="C0C0C0"/>
            </w:tcBorders>
            <w:shd w:val="clear" w:color="000000" w:fill="FFFFCC"/>
            <w:vAlign w:val="center"/>
            <w:hideMark/>
          </w:tcPr>
          <w:p w14:paraId="61D6214E"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135,08</w:t>
            </w:r>
          </w:p>
        </w:tc>
        <w:tc>
          <w:tcPr>
            <w:tcW w:w="1840" w:type="dxa"/>
            <w:tcBorders>
              <w:top w:val="nil"/>
              <w:left w:val="nil"/>
              <w:bottom w:val="single" w:sz="4" w:space="0" w:color="C0C0C0"/>
              <w:right w:val="single" w:sz="4" w:space="0" w:color="C0C0C0"/>
            </w:tcBorders>
            <w:shd w:val="clear" w:color="000000" w:fill="FFFFCC"/>
            <w:vAlign w:val="center"/>
            <w:hideMark/>
          </w:tcPr>
          <w:p w14:paraId="6EC893AF"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137,09</w:t>
            </w:r>
          </w:p>
        </w:tc>
        <w:tc>
          <w:tcPr>
            <w:tcW w:w="1860" w:type="dxa"/>
            <w:tcBorders>
              <w:top w:val="nil"/>
              <w:left w:val="nil"/>
              <w:bottom w:val="single" w:sz="4" w:space="0" w:color="C0C0C0"/>
              <w:right w:val="single" w:sz="4" w:space="0" w:color="C0C0C0"/>
            </w:tcBorders>
            <w:shd w:val="clear" w:color="000000" w:fill="FFFFCC"/>
            <w:vAlign w:val="center"/>
            <w:hideMark/>
          </w:tcPr>
          <w:p w14:paraId="1FD6A56D"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149,55</w:t>
            </w:r>
          </w:p>
        </w:tc>
        <w:tc>
          <w:tcPr>
            <w:tcW w:w="1480" w:type="dxa"/>
            <w:tcBorders>
              <w:top w:val="nil"/>
              <w:left w:val="nil"/>
              <w:bottom w:val="single" w:sz="4" w:space="0" w:color="C0C0C0"/>
              <w:right w:val="single" w:sz="4" w:space="0" w:color="C0C0C0"/>
            </w:tcBorders>
            <w:shd w:val="clear" w:color="000000" w:fill="D7EAD3"/>
            <w:vAlign w:val="center"/>
            <w:hideMark/>
          </w:tcPr>
          <w:p w14:paraId="0894FC06"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74,78</w:t>
            </w:r>
          </w:p>
        </w:tc>
        <w:tc>
          <w:tcPr>
            <w:tcW w:w="1460" w:type="dxa"/>
            <w:tcBorders>
              <w:top w:val="nil"/>
              <w:left w:val="nil"/>
              <w:bottom w:val="single" w:sz="4" w:space="0" w:color="C0C0C0"/>
              <w:right w:val="single" w:sz="4" w:space="0" w:color="C0C0C0"/>
            </w:tcBorders>
            <w:shd w:val="clear" w:color="000000" w:fill="D7EAD3"/>
            <w:vAlign w:val="center"/>
            <w:hideMark/>
          </w:tcPr>
          <w:p w14:paraId="56953936"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74,78</w:t>
            </w:r>
          </w:p>
        </w:tc>
        <w:tc>
          <w:tcPr>
            <w:tcW w:w="2860" w:type="dxa"/>
            <w:tcBorders>
              <w:top w:val="nil"/>
              <w:left w:val="nil"/>
              <w:bottom w:val="single" w:sz="4" w:space="0" w:color="C0C0C0"/>
              <w:right w:val="single" w:sz="4" w:space="0" w:color="C0C0C0"/>
            </w:tcBorders>
            <w:shd w:val="clear" w:color="000000" w:fill="FFFFCC"/>
            <w:vAlign w:val="center"/>
            <w:hideMark/>
          </w:tcPr>
          <w:p w14:paraId="35C0ADF3"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по удельному расходу, утвержденному ДПР</w:t>
            </w:r>
          </w:p>
        </w:tc>
      </w:tr>
      <w:tr w:rsidR="006A7819" w:rsidRPr="006A7819" w14:paraId="4AF171DA" w14:textId="77777777" w:rsidTr="006A7819">
        <w:trPr>
          <w:trHeight w:val="450"/>
          <w:jc w:val="center"/>
        </w:trPr>
        <w:tc>
          <w:tcPr>
            <w:tcW w:w="580" w:type="dxa"/>
            <w:tcBorders>
              <w:top w:val="nil"/>
              <w:left w:val="nil"/>
              <w:bottom w:val="nil"/>
              <w:right w:val="nil"/>
            </w:tcBorders>
            <w:shd w:val="clear" w:color="000000" w:fill="FFFF00"/>
            <w:noWrap/>
            <w:vAlign w:val="center"/>
            <w:hideMark/>
          </w:tcPr>
          <w:p w14:paraId="52C7FCCD"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noWrap/>
            <w:vAlign w:val="bottom"/>
            <w:hideMark/>
          </w:tcPr>
          <w:p w14:paraId="5D3A3829" w14:textId="77777777" w:rsidR="006A7819" w:rsidRPr="006A7819" w:rsidRDefault="006A7819" w:rsidP="006A7819">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D89681F"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3.6</w:t>
            </w:r>
          </w:p>
        </w:tc>
        <w:tc>
          <w:tcPr>
            <w:tcW w:w="5640" w:type="dxa"/>
            <w:tcBorders>
              <w:top w:val="nil"/>
              <w:left w:val="nil"/>
              <w:bottom w:val="single" w:sz="4" w:space="0" w:color="C0C0C0"/>
              <w:right w:val="single" w:sz="4" w:space="0" w:color="C0C0C0"/>
            </w:tcBorders>
            <w:shd w:val="clear" w:color="auto" w:fill="auto"/>
            <w:vAlign w:val="center"/>
            <w:hideMark/>
          </w:tcPr>
          <w:p w14:paraId="3B6C1DF7" w14:textId="77777777" w:rsidR="006A7819" w:rsidRPr="006A7819" w:rsidRDefault="006A7819" w:rsidP="006A7819">
            <w:pPr>
              <w:ind w:firstLineChars="100" w:firstLine="131"/>
              <w:rPr>
                <w:rFonts w:ascii="Tahoma" w:hAnsi="Tahoma" w:cs="Tahoma"/>
                <w:b/>
                <w:bCs/>
                <w:sz w:val="13"/>
                <w:szCs w:val="13"/>
                <w:lang w:eastAsia="ru-RU"/>
              </w:rPr>
            </w:pPr>
            <w:r w:rsidRPr="006A7819">
              <w:rPr>
                <w:rFonts w:ascii="Tahoma" w:hAnsi="Tahoma" w:cs="Tahoma"/>
                <w:b/>
                <w:bCs/>
                <w:sz w:val="13"/>
                <w:szCs w:val="13"/>
                <w:lang w:eastAsia="ru-RU"/>
              </w:rPr>
              <w:t>Расходы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3DC6691E"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7FBB7C4F"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783,04</w:t>
            </w:r>
          </w:p>
        </w:tc>
        <w:tc>
          <w:tcPr>
            <w:tcW w:w="1500" w:type="dxa"/>
            <w:tcBorders>
              <w:top w:val="nil"/>
              <w:left w:val="nil"/>
              <w:bottom w:val="single" w:sz="4" w:space="0" w:color="C0C0C0"/>
              <w:right w:val="single" w:sz="4" w:space="0" w:color="C0C0C0"/>
            </w:tcBorders>
            <w:shd w:val="clear" w:color="000000" w:fill="FFFFCC"/>
            <w:vAlign w:val="center"/>
            <w:hideMark/>
          </w:tcPr>
          <w:p w14:paraId="569CEFCA"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841,89</w:t>
            </w:r>
          </w:p>
        </w:tc>
        <w:tc>
          <w:tcPr>
            <w:tcW w:w="1780" w:type="dxa"/>
            <w:tcBorders>
              <w:top w:val="nil"/>
              <w:left w:val="nil"/>
              <w:bottom w:val="single" w:sz="4" w:space="0" w:color="C0C0C0"/>
              <w:right w:val="single" w:sz="4" w:space="0" w:color="C0C0C0"/>
            </w:tcBorders>
            <w:shd w:val="clear" w:color="000000" w:fill="FFFFCC"/>
            <w:vAlign w:val="center"/>
            <w:hideMark/>
          </w:tcPr>
          <w:p w14:paraId="5DA7F36B"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870,71</w:t>
            </w:r>
          </w:p>
        </w:tc>
        <w:tc>
          <w:tcPr>
            <w:tcW w:w="1820" w:type="dxa"/>
            <w:tcBorders>
              <w:top w:val="nil"/>
              <w:left w:val="nil"/>
              <w:bottom w:val="single" w:sz="4" w:space="0" w:color="C0C0C0"/>
              <w:right w:val="single" w:sz="4" w:space="0" w:color="C0C0C0"/>
            </w:tcBorders>
            <w:shd w:val="clear" w:color="000000" w:fill="FFFFCC"/>
            <w:vAlign w:val="center"/>
            <w:hideMark/>
          </w:tcPr>
          <w:p w14:paraId="0F324450"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896,49</w:t>
            </w:r>
          </w:p>
        </w:tc>
        <w:tc>
          <w:tcPr>
            <w:tcW w:w="1840" w:type="dxa"/>
            <w:tcBorders>
              <w:top w:val="nil"/>
              <w:left w:val="nil"/>
              <w:bottom w:val="single" w:sz="4" w:space="0" w:color="C0C0C0"/>
              <w:right w:val="single" w:sz="4" w:space="0" w:color="C0C0C0"/>
            </w:tcBorders>
            <w:shd w:val="clear" w:color="000000" w:fill="FFFFCC"/>
            <w:vAlign w:val="center"/>
            <w:hideMark/>
          </w:tcPr>
          <w:p w14:paraId="16736EE2"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1 006,20</w:t>
            </w:r>
          </w:p>
        </w:tc>
        <w:tc>
          <w:tcPr>
            <w:tcW w:w="1860" w:type="dxa"/>
            <w:tcBorders>
              <w:top w:val="nil"/>
              <w:left w:val="nil"/>
              <w:bottom w:val="single" w:sz="4" w:space="0" w:color="C0C0C0"/>
              <w:right w:val="single" w:sz="4" w:space="0" w:color="C0C0C0"/>
            </w:tcBorders>
            <w:shd w:val="clear" w:color="000000" w:fill="FFFFCC"/>
            <w:vAlign w:val="center"/>
            <w:hideMark/>
          </w:tcPr>
          <w:p w14:paraId="657181F5"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887,87</w:t>
            </w:r>
          </w:p>
        </w:tc>
        <w:tc>
          <w:tcPr>
            <w:tcW w:w="1480" w:type="dxa"/>
            <w:tcBorders>
              <w:top w:val="nil"/>
              <w:left w:val="nil"/>
              <w:bottom w:val="single" w:sz="4" w:space="0" w:color="C0C0C0"/>
              <w:right w:val="single" w:sz="4" w:space="0" w:color="C0C0C0"/>
            </w:tcBorders>
            <w:shd w:val="clear" w:color="000000" w:fill="D7EAD3"/>
            <w:vAlign w:val="center"/>
            <w:hideMark/>
          </w:tcPr>
          <w:p w14:paraId="4E937423"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443,93</w:t>
            </w:r>
          </w:p>
        </w:tc>
        <w:tc>
          <w:tcPr>
            <w:tcW w:w="1460" w:type="dxa"/>
            <w:tcBorders>
              <w:top w:val="nil"/>
              <w:left w:val="nil"/>
              <w:bottom w:val="single" w:sz="4" w:space="0" w:color="C0C0C0"/>
              <w:right w:val="single" w:sz="4" w:space="0" w:color="C0C0C0"/>
            </w:tcBorders>
            <w:shd w:val="clear" w:color="000000" w:fill="D7EAD3"/>
            <w:vAlign w:val="center"/>
            <w:hideMark/>
          </w:tcPr>
          <w:p w14:paraId="09DB3E48"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443,93</w:t>
            </w:r>
          </w:p>
        </w:tc>
        <w:tc>
          <w:tcPr>
            <w:tcW w:w="2860" w:type="dxa"/>
            <w:tcBorders>
              <w:top w:val="nil"/>
              <w:left w:val="nil"/>
              <w:bottom w:val="single" w:sz="4" w:space="0" w:color="C0C0C0"/>
              <w:right w:val="single" w:sz="4" w:space="0" w:color="C0C0C0"/>
            </w:tcBorders>
            <w:shd w:val="clear" w:color="000000" w:fill="FFFFCC"/>
            <w:vAlign w:val="center"/>
            <w:hideMark/>
          </w:tcPr>
          <w:p w14:paraId="3AF10249" w14:textId="77777777" w:rsidR="006A7819" w:rsidRPr="006A7819" w:rsidRDefault="006A7819" w:rsidP="006A7819">
            <w:pPr>
              <w:rPr>
                <w:rFonts w:ascii="Tahoma" w:hAnsi="Tahoma" w:cs="Tahoma"/>
                <w:b/>
                <w:bCs/>
                <w:sz w:val="13"/>
                <w:szCs w:val="13"/>
                <w:lang w:eastAsia="ru-RU"/>
              </w:rPr>
            </w:pPr>
            <w:r w:rsidRPr="006A7819">
              <w:rPr>
                <w:rFonts w:ascii="Tahoma" w:hAnsi="Tahoma" w:cs="Tahoma"/>
                <w:b/>
                <w:bCs/>
                <w:sz w:val="13"/>
                <w:szCs w:val="13"/>
                <w:lang w:eastAsia="ru-RU"/>
              </w:rPr>
              <w:t> </w:t>
            </w:r>
          </w:p>
        </w:tc>
      </w:tr>
      <w:tr w:rsidR="006A7819" w:rsidRPr="006A7819" w14:paraId="6E226219" w14:textId="77777777" w:rsidTr="006A7819">
        <w:trPr>
          <w:trHeight w:val="300"/>
          <w:jc w:val="center"/>
        </w:trPr>
        <w:tc>
          <w:tcPr>
            <w:tcW w:w="580" w:type="dxa"/>
            <w:tcBorders>
              <w:top w:val="nil"/>
              <w:left w:val="nil"/>
              <w:bottom w:val="nil"/>
              <w:right w:val="nil"/>
            </w:tcBorders>
            <w:shd w:val="clear" w:color="000000" w:fill="FFFF00"/>
            <w:noWrap/>
            <w:vAlign w:val="center"/>
            <w:hideMark/>
          </w:tcPr>
          <w:p w14:paraId="2BA98F0A"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t> </w:t>
            </w:r>
          </w:p>
        </w:tc>
        <w:tc>
          <w:tcPr>
            <w:tcW w:w="520" w:type="dxa"/>
            <w:tcBorders>
              <w:top w:val="nil"/>
              <w:left w:val="nil"/>
              <w:bottom w:val="nil"/>
              <w:right w:val="nil"/>
            </w:tcBorders>
            <w:shd w:val="clear" w:color="auto" w:fill="auto"/>
            <w:noWrap/>
            <w:vAlign w:val="bottom"/>
            <w:hideMark/>
          </w:tcPr>
          <w:p w14:paraId="22E13A1E" w14:textId="77777777" w:rsidR="006A7819" w:rsidRPr="006A7819" w:rsidRDefault="006A7819" w:rsidP="006A7819">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57F4F51"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3.6.1</w:t>
            </w:r>
          </w:p>
        </w:tc>
        <w:tc>
          <w:tcPr>
            <w:tcW w:w="5640" w:type="dxa"/>
            <w:tcBorders>
              <w:top w:val="nil"/>
              <w:left w:val="nil"/>
              <w:bottom w:val="single" w:sz="4" w:space="0" w:color="C0C0C0"/>
              <w:right w:val="single" w:sz="4" w:space="0" w:color="C0C0C0"/>
            </w:tcBorders>
            <w:shd w:val="clear" w:color="auto" w:fill="auto"/>
            <w:vAlign w:val="center"/>
            <w:hideMark/>
          </w:tcPr>
          <w:p w14:paraId="701295AA" w14:textId="77777777" w:rsidR="006A7819" w:rsidRPr="006A7819" w:rsidRDefault="006A7819" w:rsidP="006A7819">
            <w:pPr>
              <w:ind w:firstLineChars="200" w:firstLine="260"/>
              <w:rPr>
                <w:rFonts w:ascii="Tahoma" w:hAnsi="Tahoma" w:cs="Tahoma"/>
                <w:sz w:val="13"/>
                <w:szCs w:val="13"/>
                <w:lang w:eastAsia="ru-RU"/>
              </w:rPr>
            </w:pPr>
            <w:r w:rsidRPr="006A7819">
              <w:rPr>
                <w:rFonts w:ascii="Tahoma" w:hAnsi="Tahoma" w:cs="Tahoma"/>
                <w:sz w:val="13"/>
                <w:szCs w:val="13"/>
                <w:lang w:eastAsia="ru-RU"/>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1404804A"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руб</w:t>
            </w:r>
          </w:p>
        </w:tc>
        <w:tc>
          <w:tcPr>
            <w:tcW w:w="1920" w:type="dxa"/>
            <w:tcBorders>
              <w:top w:val="nil"/>
              <w:left w:val="nil"/>
              <w:bottom w:val="single" w:sz="4" w:space="0" w:color="C0C0C0"/>
              <w:right w:val="single" w:sz="4" w:space="0" w:color="C0C0C0"/>
            </w:tcBorders>
            <w:shd w:val="clear" w:color="000000" w:fill="D7EAD3"/>
            <w:vAlign w:val="center"/>
            <w:hideMark/>
          </w:tcPr>
          <w:p w14:paraId="0BBA4F28"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9 321,86</w:t>
            </w:r>
          </w:p>
        </w:tc>
        <w:tc>
          <w:tcPr>
            <w:tcW w:w="1500" w:type="dxa"/>
            <w:tcBorders>
              <w:top w:val="nil"/>
              <w:left w:val="nil"/>
              <w:bottom w:val="single" w:sz="4" w:space="0" w:color="C0C0C0"/>
              <w:right w:val="single" w:sz="4" w:space="0" w:color="C0C0C0"/>
            </w:tcBorders>
            <w:shd w:val="clear" w:color="000000" w:fill="D7EAD3"/>
            <w:vAlign w:val="center"/>
            <w:hideMark/>
          </w:tcPr>
          <w:p w14:paraId="057B74D2"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14 031,50</w:t>
            </w:r>
          </w:p>
        </w:tc>
        <w:tc>
          <w:tcPr>
            <w:tcW w:w="1780" w:type="dxa"/>
            <w:tcBorders>
              <w:top w:val="nil"/>
              <w:left w:val="nil"/>
              <w:bottom w:val="single" w:sz="4" w:space="0" w:color="C0C0C0"/>
              <w:right w:val="single" w:sz="4" w:space="0" w:color="C0C0C0"/>
            </w:tcBorders>
            <w:shd w:val="clear" w:color="000000" w:fill="D7EAD3"/>
            <w:vAlign w:val="center"/>
            <w:hideMark/>
          </w:tcPr>
          <w:p w14:paraId="6C3D541C"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14 511,90</w:t>
            </w:r>
          </w:p>
        </w:tc>
        <w:tc>
          <w:tcPr>
            <w:tcW w:w="1820" w:type="dxa"/>
            <w:tcBorders>
              <w:top w:val="nil"/>
              <w:left w:val="nil"/>
              <w:bottom w:val="single" w:sz="4" w:space="0" w:color="C0C0C0"/>
              <w:right w:val="single" w:sz="4" w:space="0" w:color="C0C0C0"/>
            </w:tcBorders>
            <w:shd w:val="clear" w:color="000000" w:fill="D7EAD3"/>
            <w:vAlign w:val="center"/>
            <w:hideMark/>
          </w:tcPr>
          <w:p w14:paraId="07D09C61"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14 941,45</w:t>
            </w:r>
          </w:p>
        </w:tc>
        <w:tc>
          <w:tcPr>
            <w:tcW w:w="1840" w:type="dxa"/>
            <w:tcBorders>
              <w:top w:val="nil"/>
              <w:left w:val="nil"/>
              <w:bottom w:val="single" w:sz="4" w:space="0" w:color="C0C0C0"/>
              <w:right w:val="single" w:sz="4" w:space="0" w:color="C0C0C0"/>
            </w:tcBorders>
            <w:shd w:val="clear" w:color="000000" w:fill="D7EAD3"/>
            <w:vAlign w:val="center"/>
            <w:hideMark/>
          </w:tcPr>
          <w:p w14:paraId="690BDF6C"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16 770,00</w:t>
            </w:r>
          </w:p>
        </w:tc>
        <w:tc>
          <w:tcPr>
            <w:tcW w:w="1860" w:type="dxa"/>
            <w:tcBorders>
              <w:top w:val="nil"/>
              <w:left w:val="nil"/>
              <w:bottom w:val="single" w:sz="4" w:space="0" w:color="C0C0C0"/>
              <w:right w:val="single" w:sz="4" w:space="0" w:color="C0C0C0"/>
            </w:tcBorders>
            <w:shd w:val="clear" w:color="000000" w:fill="D7EAD3"/>
            <w:vAlign w:val="center"/>
            <w:hideMark/>
          </w:tcPr>
          <w:p w14:paraId="07871631"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14 797,78</w:t>
            </w:r>
          </w:p>
        </w:tc>
        <w:tc>
          <w:tcPr>
            <w:tcW w:w="1480" w:type="dxa"/>
            <w:tcBorders>
              <w:top w:val="nil"/>
              <w:left w:val="nil"/>
              <w:bottom w:val="single" w:sz="4" w:space="0" w:color="C0C0C0"/>
              <w:right w:val="single" w:sz="4" w:space="0" w:color="C0C0C0"/>
            </w:tcBorders>
            <w:shd w:val="clear" w:color="000000" w:fill="D7EAD3"/>
            <w:vAlign w:val="center"/>
            <w:hideMark/>
          </w:tcPr>
          <w:p w14:paraId="646B151D"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14 797,78</w:t>
            </w:r>
          </w:p>
        </w:tc>
        <w:tc>
          <w:tcPr>
            <w:tcW w:w="1460" w:type="dxa"/>
            <w:tcBorders>
              <w:top w:val="nil"/>
              <w:left w:val="nil"/>
              <w:bottom w:val="single" w:sz="4" w:space="0" w:color="C0C0C0"/>
              <w:right w:val="single" w:sz="4" w:space="0" w:color="C0C0C0"/>
            </w:tcBorders>
            <w:shd w:val="clear" w:color="000000" w:fill="D7EAD3"/>
            <w:vAlign w:val="center"/>
            <w:hideMark/>
          </w:tcPr>
          <w:p w14:paraId="7B15E607"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14 797,78</w:t>
            </w:r>
          </w:p>
        </w:tc>
        <w:tc>
          <w:tcPr>
            <w:tcW w:w="2860" w:type="dxa"/>
            <w:tcBorders>
              <w:top w:val="nil"/>
              <w:left w:val="nil"/>
              <w:bottom w:val="single" w:sz="4" w:space="0" w:color="C0C0C0"/>
              <w:right w:val="single" w:sz="4" w:space="0" w:color="C0C0C0"/>
            </w:tcBorders>
            <w:shd w:val="clear" w:color="000000" w:fill="FFFFCC"/>
            <w:vAlign w:val="center"/>
            <w:hideMark/>
          </w:tcPr>
          <w:p w14:paraId="12269B59"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r>
      <w:tr w:rsidR="006A7819" w:rsidRPr="006A7819" w14:paraId="66923DE1" w14:textId="77777777" w:rsidTr="006A7819">
        <w:trPr>
          <w:trHeight w:val="300"/>
          <w:jc w:val="center"/>
        </w:trPr>
        <w:tc>
          <w:tcPr>
            <w:tcW w:w="580" w:type="dxa"/>
            <w:tcBorders>
              <w:top w:val="nil"/>
              <w:left w:val="nil"/>
              <w:bottom w:val="nil"/>
              <w:right w:val="nil"/>
            </w:tcBorders>
            <w:shd w:val="clear" w:color="000000" w:fill="FFFF00"/>
            <w:noWrap/>
            <w:vAlign w:val="center"/>
            <w:hideMark/>
          </w:tcPr>
          <w:p w14:paraId="381A3ED6"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t> </w:t>
            </w:r>
          </w:p>
        </w:tc>
        <w:tc>
          <w:tcPr>
            <w:tcW w:w="520" w:type="dxa"/>
            <w:tcBorders>
              <w:top w:val="nil"/>
              <w:left w:val="nil"/>
              <w:bottom w:val="nil"/>
              <w:right w:val="nil"/>
            </w:tcBorders>
            <w:shd w:val="clear" w:color="auto" w:fill="auto"/>
            <w:noWrap/>
            <w:vAlign w:val="bottom"/>
            <w:hideMark/>
          </w:tcPr>
          <w:p w14:paraId="61E964FE" w14:textId="77777777" w:rsidR="006A7819" w:rsidRPr="006A7819" w:rsidRDefault="006A7819" w:rsidP="006A7819">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1D44887"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3.6.2</w:t>
            </w:r>
          </w:p>
        </w:tc>
        <w:tc>
          <w:tcPr>
            <w:tcW w:w="5640" w:type="dxa"/>
            <w:tcBorders>
              <w:top w:val="nil"/>
              <w:left w:val="nil"/>
              <w:bottom w:val="single" w:sz="4" w:space="0" w:color="C0C0C0"/>
              <w:right w:val="single" w:sz="4" w:space="0" w:color="C0C0C0"/>
            </w:tcBorders>
            <w:shd w:val="clear" w:color="auto" w:fill="auto"/>
            <w:vAlign w:val="center"/>
            <w:hideMark/>
          </w:tcPr>
          <w:p w14:paraId="57EF3E3B" w14:textId="77777777" w:rsidR="006A7819" w:rsidRPr="006A7819" w:rsidRDefault="006A7819" w:rsidP="006A7819">
            <w:pPr>
              <w:ind w:firstLineChars="200" w:firstLine="260"/>
              <w:rPr>
                <w:rFonts w:ascii="Tahoma" w:hAnsi="Tahoma" w:cs="Tahoma"/>
                <w:sz w:val="13"/>
                <w:szCs w:val="13"/>
                <w:lang w:eastAsia="ru-RU"/>
              </w:rPr>
            </w:pPr>
            <w:r w:rsidRPr="006A7819">
              <w:rPr>
                <w:rFonts w:ascii="Tahoma" w:hAnsi="Tahoma" w:cs="Tahoma"/>
                <w:sz w:val="13"/>
                <w:szCs w:val="13"/>
                <w:lang w:eastAsia="ru-RU"/>
              </w:rPr>
              <w:t>Численность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10333973"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чел</w:t>
            </w:r>
          </w:p>
        </w:tc>
        <w:tc>
          <w:tcPr>
            <w:tcW w:w="1920" w:type="dxa"/>
            <w:tcBorders>
              <w:top w:val="nil"/>
              <w:left w:val="nil"/>
              <w:bottom w:val="single" w:sz="4" w:space="0" w:color="C0C0C0"/>
              <w:right w:val="single" w:sz="4" w:space="0" w:color="C0C0C0"/>
            </w:tcBorders>
            <w:shd w:val="clear" w:color="000000" w:fill="FFFFCC"/>
            <w:vAlign w:val="center"/>
            <w:hideMark/>
          </w:tcPr>
          <w:p w14:paraId="182FA65B"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7,00</w:t>
            </w:r>
          </w:p>
        </w:tc>
        <w:tc>
          <w:tcPr>
            <w:tcW w:w="1500" w:type="dxa"/>
            <w:tcBorders>
              <w:top w:val="nil"/>
              <w:left w:val="nil"/>
              <w:bottom w:val="single" w:sz="4" w:space="0" w:color="C0C0C0"/>
              <w:right w:val="single" w:sz="4" w:space="0" w:color="C0C0C0"/>
            </w:tcBorders>
            <w:shd w:val="clear" w:color="000000" w:fill="FFFFCC"/>
            <w:vAlign w:val="center"/>
            <w:hideMark/>
          </w:tcPr>
          <w:p w14:paraId="770D9FA9"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5,00</w:t>
            </w:r>
          </w:p>
        </w:tc>
        <w:tc>
          <w:tcPr>
            <w:tcW w:w="1780" w:type="dxa"/>
            <w:tcBorders>
              <w:top w:val="nil"/>
              <w:left w:val="nil"/>
              <w:bottom w:val="single" w:sz="4" w:space="0" w:color="C0C0C0"/>
              <w:right w:val="single" w:sz="4" w:space="0" w:color="C0C0C0"/>
            </w:tcBorders>
            <w:shd w:val="clear" w:color="000000" w:fill="FFFFCC"/>
            <w:vAlign w:val="center"/>
            <w:hideMark/>
          </w:tcPr>
          <w:p w14:paraId="60B315D9"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5,00</w:t>
            </w:r>
          </w:p>
        </w:tc>
        <w:tc>
          <w:tcPr>
            <w:tcW w:w="1820" w:type="dxa"/>
            <w:tcBorders>
              <w:top w:val="nil"/>
              <w:left w:val="nil"/>
              <w:bottom w:val="single" w:sz="4" w:space="0" w:color="C0C0C0"/>
              <w:right w:val="single" w:sz="4" w:space="0" w:color="C0C0C0"/>
            </w:tcBorders>
            <w:shd w:val="clear" w:color="000000" w:fill="FFFFCC"/>
            <w:vAlign w:val="center"/>
            <w:hideMark/>
          </w:tcPr>
          <w:p w14:paraId="5159FE9F"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5,00</w:t>
            </w:r>
          </w:p>
        </w:tc>
        <w:tc>
          <w:tcPr>
            <w:tcW w:w="1840" w:type="dxa"/>
            <w:tcBorders>
              <w:top w:val="nil"/>
              <w:left w:val="nil"/>
              <w:bottom w:val="single" w:sz="4" w:space="0" w:color="C0C0C0"/>
              <w:right w:val="single" w:sz="4" w:space="0" w:color="C0C0C0"/>
            </w:tcBorders>
            <w:shd w:val="clear" w:color="000000" w:fill="FFFFCC"/>
            <w:vAlign w:val="center"/>
            <w:hideMark/>
          </w:tcPr>
          <w:p w14:paraId="0489FCF9"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5,00</w:t>
            </w:r>
          </w:p>
        </w:tc>
        <w:tc>
          <w:tcPr>
            <w:tcW w:w="1860" w:type="dxa"/>
            <w:tcBorders>
              <w:top w:val="nil"/>
              <w:left w:val="nil"/>
              <w:bottom w:val="single" w:sz="4" w:space="0" w:color="C0C0C0"/>
              <w:right w:val="single" w:sz="4" w:space="0" w:color="C0C0C0"/>
            </w:tcBorders>
            <w:shd w:val="clear" w:color="000000" w:fill="FFFFCC"/>
            <w:vAlign w:val="center"/>
            <w:hideMark/>
          </w:tcPr>
          <w:p w14:paraId="3CBA7C74"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5,00</w:t>
            </w:r>
          </w:p>
        </w:tc>
        <w:tc>
          <w:tcPr>
            <w:tcW w:w="1480" w:type="dxa"/>
            <w:tcBorders>
              <w:top w:val="nil"/>
              <w:left w:val="nil"/>
              <w:bottom w:val="single" w:sz="4" w:space="0" w:color="C0C0C0"/>
              <w:right w:val="single" w:sz="4" w:space="0" w:color="C0C0C0"/>
            </w:tcBorders>
            <w:shd w:val="clear" w:color="000000" w:fill="D7EAD3"/>
            <w:vAlign w:val="center"/>
            <w:hideMark/>
          </w:tcPr>
          <w:p w14:paraId="5945371F"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5,00</w:t>
            </w:r>
          </w:p>
        </w:tc>
        <w:tc>
          <w:tcPr>
            <w:tcW w:w="1460" w:type="dxa"/>
            <w:tcBorders>
              <w:top w:val="nil"/>
              <w:left w:val="nil"/>
              <w:bottom w:val="single" w:sz="4" w:space="0" w:color="C0C0C0"/>
              <w:right w:val="single" w:sz="4" w:space="0" w:color="C0C0C0"/>
            </w:tcBorders>
            <w:shd w:val="clear" w:color="000000" w:fill="D7EAD3"/>
            <w:vAlign w:val="center"/>
            <w:hideMark/>
          </w:tcPr>
          <w:p w14:paraId="4F6076F4"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5,00</w:t>
            </w:r>
          </w:p>
        </w:tc>
        <w:tc>
          <w:tcPr>
            <w:tcW w:w="2860" w:type="dxa"/>
            <w:tcBorders>
              <w:top w:val="nil"/>
              <w:left w:val="nil"/>
              <w:bottom w:val="single" w:sz="4" w:space="0" w:color="C0C0C0"/>
              <w:right w:val="single" w:sz="4" w:space="0" w:color="C0C0C0"/>
            </w:tcBorders>
            <w:shd w:val="clear" w:color="000000" w:fill="FFFFCC"/>
            <w:vAlign w:val="center"/>
            <w:hideMark/>
          </w:tcPr>
          <w:p w14:paraId="42C04E8D"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r>
      <w:tr w:rsidR="006A7819" w:rsidRPr="006A7819" w14:paraId="7CCA7D76" w14:textId="77777777" w:rsidTr="006A7819">
        <w:trPr>
          <w:trHeight w:val="675"/>
          <w:jc w:val="center"/>
        </w:trPr>
        <w:tc>
          <w:tcPr>
            <w:tcW w:w="580" w:type="dxa"/>
            <w:tcBorders>
              <w:top w:val="nil"/>
              <w:left w:val="nil"/>
              <w:bottom w:val="nil"/>
              <w:right w:val="nil"/>
            </w:tcBorders>
            <w:shd w:val="clear" w:color="000000" w:fill="FFFF00"/>
            <w:noWrap/>
            <w:vAlign w:val="center"/>
            <w:hideMark/>
          </w:tcPr>
          <w:p w14:paraId="135CC598"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noWrap/>
            <w:vAlign w:val="bottom"/>
            <w:hideMark/>
          </w:tcPr>
          <w:p w14:paraId="69151E6D" w14:textId="77777777" w:rsidR="006A7819" w:rsidRPr="006A7819" w:rsidRDefault="006A7819" w:rsidP="006A7819">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A3D1D01"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3.7</w:t>
            </w:r>
          </w:p>
        </w:tc>
        <w:tc>
          <w:tcPr>
            <w:tcW w:w="5640" w:type="dxa"/>
            <w:tcBorders>
              <w:top w:val="nil"/>
              <w:left w:val="nil"/>
              <w:bottom w:val="single" w:sz="4" w:space="0" w:color="C0C0C0"/>
              <w:right w:val="single" w:sz="4" w:space="0" w:color="C0C0C0"/>
            </w:tcBorders>
            <w:shd w:val="clear" w:color="auto" w:fill="auto"/>
            <w:vAlign w:val="center"/>
            <w:hideMark/>
          </w:tcPr>
          <w:p w14:paraId="458E8E4C" w14:textId="77777777" w:rsidR="006A7819" w:rsidRPr="006A7819" w:rsidRDefault="006A7819" w:rsidP="006A7819">
            <w:pPr>
              <w:ind w:firstLineChars="100" w:firstLine="131"/>
              <w:rPr>
                <w:rFonts w:ascii="Tahoma" w:hAnsi="Tahoma" w:cs="Tahoma"/>
                <w:b/>
                <w:bCs/>
                <w:sz w:val="13"/>
                <w:szCs w:val="13"/>
                <w:lang w:eastAsia="ru-RU"/>
              </w:rPr>
            </w:pPr>
            <w:r w:rsidRPr="006A7819">
              <w:rPr>
                <w:rFonts w:ascii="Tahoma" w:hAnsi="Tahoma" w:cs="Tahoma"/>
                <w:b/>
                <w:bCs/>
                <w:sz w:val="13"/>
                <w:szCs w:val="13"/>
                <w:lang w:eastAsia="ru-RU"/>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08F5D8C6"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5A89CB44"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236,48</w:t>
            </w:r>
          </w:p>
        </w:tc>
        <w:tc>
          <w:tcPr>
            <w:tcW w:w="1500" w:type="dxa"/>
            <w:tcBorders>
              <w:top w:val="nil"/>
              <w:left w:val="nil"/>
              <w:bottom w:val="single" w:sz="4" w:space="0" w:color="C0C0C0"/>
              <w:right w:val="single" w:sz="4" w:space="0" w:color="C0C0C0"/>
            </w:tcBorders>
            <w:shd w:val="clear" w:color="000000" w:fill="FFFFCC"/>
            <w:vAlign w:val="center"/>
            <w:hideMark/>
          </w:tcPr>
          <w:p w14:paraId="7347D767"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254,25</w:t>
            </w:r>
          </w:p>
        </w:tc>
        <w:tc>
          <w:tcPr>
            <w:tcW w:w="1780" w:type="dxa"/>
            <w:tcBorders>
              <w:top w:val="nil"/>
              <w:left w:val="nil"/>
              <w:bottom w:val="single" w:sz="4" w:space="0" w:color="C0C0C0"/>
              <w:right w:val="single" w:sz="4" w:space="0" w:color="C0C0C0"/>
            </w:tcBorders>
            <w:shd w:val="clear" w:color="000000" w:fill="FFFFCC"/>
            <w:vAlign w:val="center"/>
            <w:hideMark/>
          </w:tcPr>
          <w:p w14:paraId="261F733F"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263,83</w:t>
            </w:r>
          </w:p>
        </w:tc>
        <w:tc>
          <w:tcPr>
            <w:tcW w:w="1820" w:type="dxa"/>
            <w:tcBorders>
              <w:top w:val="nil"/>
              <w:left w:val="nil"/>
              <w:bottom w:val="single" w:sz="4" w:space="0" w:color="C0C0C0"/>
              <w:right w:val="single" w:sz="4" w:space="0" w:color="C0C0C0"/>
            </w:tcBorders>
            <w:shd w:val="clear" w:color="000000" w:fill="FFFFCC"/>
            <w:vAlign w:val="center"/>
            <w:hideMark/>
          </w:tcPr>
          <w:p w14:paraId="1F94EFDC"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271,64</w:t>
            </w:r>
          </w:p>
        </w:tc>
        <w:tc>
          <w:tcPr>
            <w:tcW w:w="1840" w:type="dxa"/>
            <w:tcBorders>
              <w:top w:val="nil"/>
              <w:left w:val="nil"/>
              <w:bottom w:val="single" w:sz="4" w:space="0" w:color="C0C0C0"/>
              <w:right w:val="single" w:sz="4" w:space="0" w:color="C0C0C0"/>
            </w:tcBorders>
            <w:shd w:val="clear" w:color="000000" w:fill="FFFFCC"/>
            <w:vAlign w:val="center"/>
            <w:hideMark/>
          </w:tcPr>
          <w:p w14:paraId="2FC298B3"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304,88</w:t>
            </w:r>
          </w:p>
        </w:tc>
        <w:tc>
          <w:tcPr>
            <w:tcW w:w="1860" w:type="dxa"/>
            <w:tcBorders>
              <w:top w:val="nil"/>
              <w:left w:val="nil"/>
              <w:bottom w:val="single" w:sz="4" w:space="0" w:color="C0C0C0"/>
              <w:right w:val="single" w:sz="4" w:space="0" w:color="C0C0C0"/>
            </w:tcBorders>
            <w:shd w:val="clear" w:color="000000" w:fill="FFFFCC"/>
            <w:vAlign w:val="center"/>
            <w:hideMark/>
          </w:tcPr>
          <w:p w14:paraId="5768D355"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269,02</w:t>
            </w:r>
          </w:p>
        </w:tc>
        <w:tc>
          <w:tcPr>
            <w:tcW w:w="1480" w:type="dxa"/>
            <w:tcBorders>
              <w:top w:val="nil"/>
              <w:left w:val="nil"/>
              <w:bottom w:val="single" w:sz="4" w:space="0" w:color="C0C0C0"/>
              <w:right w:val="single" w:sz="4" w:space="0" w:color="C0C0C0"/>
            </w:tcBorders>
            <w:shd w:val="clear" w:color="000000" w:fill="D7EAD3"/>
            <w:vAlign w:val="center"/>
            <w:hideMark/>
          </w:tcPr>
          <w:p w14:paraId="6B804895"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134,51</w:t>
            </w:r>
          </w:p>
        </w:tc>
        <w:tc>
          <w:tcPr>
            <w:tcW w:w="1460" w:type="dxa"/>
            <w:tcBorders>
              <w:top w:val="nil"/>
              <w:left w:val="nil"/>
              <w:bottom w:val="single" w:sz="4" w:space="0" w:color="C0C0C0"/>
              <w:right w:val="single" w:sz="4" w:space="0" w:color="C0C0C0"/>
            </w:tcBorders>
            <w:shd w:val="clear" w:color="000000" w:fill="D7EAD3"/>
            <w:vAlign w:val="center"/>
            <w:hideMark/>
          </w:tcPr>
          <w:p w14:paraId="336D5AC4"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134,51</w:t>
            </w:r>
          </w:p>
        </w:tc>
        <w:tc>
          <w:tcPr>
            <w:tcW w:w="2860" w:type="dxa"/>
            <w:tcBorders>
              <w:top w:val="nil"/>
              <w:left w:val="nil"/>
              <w:bottom w:val="single" w:sz="4" w:space="0" w:color="C0C0C0"/>
              <w:right w:val="single" w:sz="4" w:space="0" w:color="C0C0C0"/>
            </w:tcBorders>
            <w:shd w:val="clear" w:color="000000" w:fill="FFFFCC"/>
            <w:vAlign w:val="center"/>
            <w:hideMark/>
          </w:tcPr>
          <w:p w14:paraId="053FD491" w14:textId="77777777" w:rsidR="006A7819" w:rsidRPr="006A7819" w:rsidRDefault="006A7819" w:rsidP="006A7819">
            <w:pPr>
              <w:rPr>
                <w:rFonts w:ascii="Tahoma" w:hAnsi="Tahoma" w:cs="Tahoma"/>
                <w:b/>
                <w:bCs/>
                <w:sz w:val="13"/>
                <w:szCs w:val="13"/>
                <w:lang w:eastAsia="ru-RU"/>
              </w:rPr>
            </w:pPr>
            <w:r w:rsidRPr="006A7819">
              <w:rPr>
                <w:rFonts w:ascii="Tahoma" w:hAnsi="Tahoma" w:cs="Tahoma"/>
                <w:b/>
                <w:bCs/>
                <w:sz w:val="13"/>
                <w:szCs w:val="13"/>
                <w:lang w:eastAsia="ru-RU"/>
              </w:rPr>
              <w:t> </w:t>
            </w:r>
          </w:p>
        </w:tc>
      </w:tr>
      <w:tr w:rsidR="006A7819" w:rsidRPr="006A7819" w14:paraId="456369B6" w14:textId="77777777" w:rsidTr="006A7819">
        <w:trPr>
          <w:trHeight w:val="300"/>
          <w:jc w:val="center"/>
        </w:trPr>
        <w:tc>
          <w:tcPr>
            <w:tcW w:w="580" w:type="dxa"/>
            <w:tcBorders>
              <w:top w:val="nil"/>
              <w:left w:val="nil"/>
              <w:bottom w:val="nil"/>
              <w:right w:val="nil"/>
            </w:tcBorders>
            <w:shd w:val="clear" w:color="000000" w:fill="FFFF00"/>
            <w:noWrap/>
            <w:vAlign w:val="center"/>
            <w:hideMark/>
          </w:tcPr>
          <w:p w14:paraId="7F3C204F"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noWrap/>
            <w:vAlign w:val="bottom"/>
            <w:hideMark/>
          </w:tcPr>
          <w:p w14:paraId="40B06E0F" w14:textId="77777777" w:rsidR="006A7819" w:rsidRPr="006A7819" w:rsidRDefault="006A7819" w:rsidP="006A7819">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B7B1CED"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3.10</w:t>
            </w:r>
          </w:p>
        </w:tc>
        <w:tc>
          <w:tcPr>
            <w:tcW w:w="5640" w:type="dxa"/>
            <w:tcBorders>
              <w:top w:val="nil"/>
              <w:left w:val="nil"/>
              <w:bottom w:val="single" w:sz="4" w:space="0" w:color="C0C0C0"/>
              <w:right w:val="single" w:sz="4" w:space="0" w:color="C0C0C0"/>
            </w:tcBorders>
            <w:shd w:val="clear" w:color="auto" w:fill="auto"/>
            <w:vAlign w:val="center"/>
            <w:hideMark/>
          </w:tcPr>
          <w:p w14:paraId="4D118404" w14:textId="77777777" w:rsidR="006A7819" w:rsidRPr="006A7819" w:rsidRDefault="006A7819" w:rsidP="006A7819">
            <w:pPr>
              <w:ind w:firstLineChars="100" w:firstLine="131"/>
              <w:rPr>
                <w:rFonts w:ascii="Tahoma" w:hAnsi="Tahoma" w:cs="Tahoma"/>
                <w:b/>
                <w:bCs/>
                <w:sz w:val="13"/>
                <w:szCs w:val="13"/>
                <w:lang w:eastAsia="ru-RU"/>
              </w:rPr>
            </w:pPr>
            <w:r w:rsidRPr="006A7819">
              <w:rPr>
                <w:rFonts w:ascii="Tahoma" w:hAnsi="Tahoma" w:cs="Tahoma"/>
                <w:b/>
                <w:bCs/>
                <w:sz w:val="13"/>
                <w:szCs w:val="13"/>
                <w:lang w:eastAsia="ru-RU"/>
              </w:rPr>
              <w:t>Прочие производственные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34027814"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5DC55CF3"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180,38</w:t>
            </w:r>
          </w:p>
        </w:tc>
        <w:tc>
          <w:tcPr>
            <w:tcW w:w="1500" w:type="dxa"/>
            <w:tcBorders>
              <w:top w:val="nil"/>
              <w:left w:val="nil"/>
              <w:bottom w:val="single" w:sz="4" w:space="0" w:color="C0C0C0"/>
              <w:right w:val="single" w:sz="4" w:space="0" w:color="C0C0C0"/>
            </w:tcBorders>
            <w:shd w:val="clear" w:color="000000" w:fill="D7EAD3"/>
            <w:vAlign w:val="center"/>
            <w:hideMark/>
          </w:tcPr>
          <w:p w14:paraId="778BAD44"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4483057C"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27,05</w:t>
            </w:r>
          </w:p>
        </w:tc>
        <w:tc>
          <w:tcPr>
            <w:tcW w:w="1820" w:type="dxa"/>
            <w:tcBorders>
              <w:top w:val="nil"/>
              <w:left w:val="nil"/>
              <w:bottom w:val="single" w:sz="4" w:space="0" w:color="C0C0C0"/>
              <w:right w:val="single" w:sz="4" w:space="0" w:color="C0C0C0"/>
            </w:tcBorders>
            <w:shd w:val="clear" w:color="000000" w:fill="D7EAD3"/>
            <w:vAlign w:val="center"/>
            <w:hideMark/>
          </w:tcPr>
          <w:p w14:paraId="71764295"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27,85</w:t>
            </w:r>
          </w:p>
        </w:tc>
        <w:tc>
          <w:tcPr>
            <w:tcW w:w="1840" w:type="dxa"/>
            <w:tcBorders>
              <w:top w:val="nil"/>
              <w:left w:val="nil"/>
              <w:bottom w:val="single" w:sz="4" w:space="0" w:color="C0C0C0"/>
              <w:right w:val="single" w:sz="4" w:space="0" w:color="C0C0C0"/>
            </w:tcBorders>
            <w:shd w:val="clear" w:color="000000" w:fill="D7EAD3"/>
            <w:vAlign w:val="center"/>
            <w:hideMark/>
          </w:tcPr>
          <w:p w14:paraId="60E5347B"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132,76</w:t>
            </w:r>
          </w:p>
        </w:tc>
        <w:tc>
          <w:tcPr>
            <w:tcW w:w="1860" w:type="dxa"/>
            <w:tcBorders>
              <w:top w:val="nil"/>
              <w:left w:val="nil"/>
              <w:bottom w:val="single" w:sz="4" w:space="0" w:color="C0C0C0"/>
              <w:right w:val="single" w:sz="4" w:space="0" w:color="C0C0C0"/>
            </w:tcBorders>
            <w:shd w:val="clear" w:color="000000" w:fill="D7EAD3"/>
            <w:vAlign w:val="center"/>
            <w:hideMark/>
          </w:tcPr>
          <w:p w14:paraId="541B3151"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27,58</w:t>
            </w:r>
          </w:p>
        </w:tc>
        <w:tc>
          <w:tcPr>
            <w:tcW w:w="1480" w:type="dxa"/>
            <w:tcBorders>
              <w:top w:val="nil"/>
              <w:left w:val="nil"/>
              <w:bottom w:val="single" w:sz="4" w:space="0" w:color="C0C0C0"/>
              <w:right w:val="single" w:sz="4" w:space="0" w:color="C0C0C0"/>
            </w:tcBorders>
            <w:shd w:val="clear" w:color="000000" w:fill="D7EAD3"/>
            <w:vAlign w:val="center"/>
            <w:hideMark/>
          </w:tcPr>
          <w:p w14:paraId="323FDA13"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13,79</w:t>
            </w:r>
          </w:p>
        </w:tc>
        <w:tc>
          <w:tcPr>
            <w:tcW w:w="1460" w:type="dxa"/>
            <w:tcBorders>
              <w:top w:val="nil"/>
              <w:left w:val="nil"/>
              <w:bottom w:val="single" w:sz="4" w:space="0" w:color="C0C0C0"/>
              <w:right w:val="single" w:sz="4" w:space="0" w:color="C0C0C0"/>
            </w:tcBorders>
            <w:shd w:val="clear" w:color="000000" w:fill="D7EAD3"/>
            <w:vAlign w:val="center"/>
            <w:hideMark/>
          </w:tcPr>
          <w:p w14:paraId="569DE916"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13,79</w:t>
            </w:r>
          </w:p>
        </w:tc>
        <w:tc>
          <w:tcPr>
            <w:tcW w:w="2860" w:type="dxa"/>
            <w:tcBorders>
              <w:top w:val="nil"/>
              <w:left w:val="nil"/>
              <w:bottom w:val="single" w:sz="4" w:space="0" w:color="C0C0C0"/>
              <w:right w:val="single" w:sz="4" w:space="0" w:color="C0C0C0"/>
            </w:tcBorders>
            <w:shd w:val="clear" w:color="000000" w:fill="FFFFCC"/>
            <w:vAlign w:val="center"/>
            <w:hideMark/>
          </w:tcPr>
          <w:p w14:paraId="0303D733" w14:textId="77777777" w:rsidR="006A7819" w:rsidRPr="006A7819" w:rsidRDefault="006A7819" w:rsidP="006A7819">
            <w:pPr>
              <w:rPr>
                <w:rFonts w:ascii="Tahoma" w:hAnsi="Tahoma" w:cs="Tahoma"/>
                <w:b/>
                <w:bCs/>
                <w:sz w:val="13"/>
                <w:szCs w:val="13"/>
                <w:lang w:eastAsia="ru-RU"/>
              </w:rPr>
            </w:pPr>
            <w:r w:rsidRPr="006A7819">
              <w:rPr>
                <w:rFonts w:ascii="Tahoma" w:hAnsi="Tahoma" w:cs="Tahoma"/>
                <w:b/>
                <w:bCs/>
                <w:sz w:val="13"/>
                <w:szCs w:val="13"/>
                <w:lang w:eastAsia="ru-RU"/>
              </w:rPr>
              <w:t> </w:t>
            </w:r>
          </w:p>
        </w:tc>
      </w:tr>
      <w:tr w:rsidR="006A7819" w:rsidRPr="006A7819" w14:paraId="0123E20F" w14:textId="77777777" w:rsidTr="006A7819">
        <w:trPr>
          <w:trHeight w:val="300"/>
          <w:jc w:val="center"/>
        </w:trPr>
        <w:tc>
          <w:tcPr>
            <w:tcW w:w="580" w:type="dxa"/>
            <w:tcBorders>
              <w:top w:val="nil"/>
              <w:left w:val="nil"/>
              <w:bottom w:val="nil"/>
              <w:right w:val="nil"/>
            </w:tcBorders>
            <w:shd w:val="clear" w:color="000000" w:fill="FFFF00"/>
            <w:noWrap/>
            <w:vAlign w:val="center"/>
            <w:hideMark/>
          </w:tcPr>
          <w:p w14:paraId="11DB4F14"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noWrap/>
            <w:vAlign w:val="bottom"/>
            <w:hideMark/>
          </w:tcPr>
          <w:p w14:paraId="25756239" w14:textId="77777777" w:rsidR="006A7819" w:rsidRPr="006A7819" w:rsidRDefault="006A7819" w:rsidP="006A7819">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345E1C7"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3.10.1</w:t>
            </w:r>
          </w:p>
        </w:tc>
        <w:tc>
          <w:tcPr>
            <w:tcW w:w="5640" w:type="dxa"/>
            <w:tcBorders>
              <w:top w:val="nil"/>
              <w:left w:val="nil"/>
              <w:bottom w:val="single" w:sz="4" w:space="0" w:color="C0C0C0"/>
              <w:right w:val="single" w:sz="4" w:space="0" w:color="C0C0C0"/>
            </w:tcBorders>
            <w:shd w:val="clear" w:color="auto" w:fill="auto"/>
            <w:vAlign w:val="center"/>
            <w:hideMark/>
          </w:tcPr>
          <w:p w14:paraId="4AF34431" w14:textId="77777777" w:rsidR="006A7819" w:rsidRPr="006A7819" w:rsidRDefault="006A7819" w:rsidP="006A7819">
            <w:pPr>
              <w:ind w:firstLineChars="200" w:firstLine="260"/>
              <w:rPr>
                <w:rFonts w:ascii="Tahoma" w:hAnsi="Tahoma" w:cs="Tahoma"/>
                <w:sz w:val="13"/>
                <w:szCs w:val="13"/>
                <w:lang w:eastAsia="ru-RU"/>
              </w:rPr>
            </w:pPr>
            <w:r w:rsidRPr="006A7819">
              <w:rPr>
                <w:rFonts w:ascii="Tahoma" w:hAnsi="Tahoma" w:cs="Tahoma"/>
                <w:sz w:val="13"/>
                <w:szCs w:val="13"/>
                <w:lang w:eastAsia="ru-RU"/>
              </w:rPr>
              <w:t>Лабораторные анализы</w:t>
            </w:r>
          </w:p>
        </w:tc>
        <w:tc>
          <w:tcPr>
            <w:tcW w:w="1140" w:type="dxa"/>
            <w:tcBorders>
              <w:top w:val="nil"/>
              <w:left w:val="nil"/>
              <w:bottom w:val="single" w:sz="4" w:space="0" w:color="C0C0C0"/>
              <w:right w:val="single" w:sz="4" w:space="0" w:color="C0C0C0"/>
            </w:tcBorders>
            <w:shd w:val="clear" w:color="auto" w:fill="auto"/>
            <w:vAlign w:val="center"/>
            <w:hideMark/>
          </w:tcPr>
          <w:p w14:paraId="718BEEC7"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20544679"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51,24</w:t>
            </w:r>
          </w:p>
        </w:tc>
        <w:tc>
          <w:tcPr>
            <w:tcW w:w="1500" w:type="dxa"/>
            <w:tcBorders>
              <w:top w:val="nil"/>
              <w:left w:val="nil"/>
              <w:bottom w:val="single" w:sz="4" w:space="0" w:color="C0C0C0"/>
              <w:right w:val="single" w:sz="4" w:space="0" w:color="C0C0C0"/>
            </w:tcBorders>
            <w:shd w:val="clear" w:color="000000" w:fill="FFFFCC"/>
            <w:vAlign w:val="center"/>
            <w:hideMark/>
          </w:tcPr>
          <w:p w14:paraId="5C20654D"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780" w:type="dxa"/>
            <w:tcBorders>
              <w:top w:val="nil"/>
              <w:left w:val="nil"/>
              <w:bottom w:val="single" w:sz="4" w:space="0" w:color="C0C0C0"/>
              <w:right w:val="single" w:sz="4" w:space="0" w:color="C0C0C0"/>
            </w:tcBorders>
            <w:shd w:val="clear" w:color="000000" w:fill="FFFFCC"/>
            <w:vAlign w:val="center"/>
            <w:hideMark/>
          </w:tcPr>
          <w:p w14:paraId="61DB108A"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820" w:type="dxa"/>
            <w:tcBorders>
              <w:top w:val="nil"/>
              <w:left w:val="nil"/>
              <w:bottom w:val="single" w:sz="4" w:space="0" w:color="C0C0C0"/>
              <w:right w:val="single" w:sz="4" w:space="0" w:color="C0C0C0"/>
            </w:tcBorders>
            <w:shd w:val="clear" w:color="000000" w:fill="FFFFCC"/>
            <w:vAlign w:val="center"/>
            <w:hideMark/>
          </w:tcPr>
          <w:p w14:paraId="2C16689C"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840" w:type="dxa"/>
            <w:tcBorders>
              <w:top w:val="nil"/>
              <w:left w:val="nil"/>
              <w:bottom w:val="single" w:sz="4" w:space="0" w:color="C0C0C0"/>
              <w:right w:val="single" w:sz="4" w:space="0" w:color="C0C0C0"/>
            </w:tcBorders>
            <w:shd w:val="clear" w:color="000000" w:fill="FFFFCC"/>
            <w:vAlign w:val="center"/>
            <w:hideMark/>
          </w:tcPr>
          <w:p w14:paraId="72B7E06A"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860" w:type="dxa"/>
            <w:tcBorders>
              <w:top w:val="nil"/>
              <w:left w:val="nil"/>
              <w:bottom w:val="single" w:sz="4" w:space="0" w:color="C0C0C0"/>
              <w:right w:val="single" w:sz="4" w:space="0" w:color="C0C0C0"/>
            </w:tcBorders>
            <w:shd w:val="clear" w:color="000000" w:fill="FFFFCC"/>
            <w:vAlign w:val="center"/>
            <w:hideMark/>
          </w:tcPr>
          <w:p w14:paraId="1329481C"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480" w:type="dxa"/>
            <w:tcBorders>
              <w:top w:val="nil"/>
              <w:left w:val="nil"/>
              <w:bottom w:val="single" w:sz="4" w:space="0" w:color="C0C0C0"/>
              <w:right w:val="single" w:sz="4" w:space="0" w:color="C0C0C0"/>
            </w:tcBorders>
            <w:shd w:val="clear" w:color="000000" w:fill="D7EAD3"/>
            <w:vAlign w:val="center"/>
            <w:hideMark/>
          </w:tcPr>
          <w:p w14:paraId="31C0088E"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2F14F3C6"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51D8B1A5"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r>
      <w:tr w:rsidR="006A7819" w:rsidRPr="006A7819" w14:paraId="5FA35B72" w14:textId="77777777" w:rsidTr="006A7819">
        <w:trPr>
          <w:trHeight w:val="300"/>
          <w:jc w:val="center"/>
        </w:trPr>
        <w:tc>
          <w:tcPr>
            <w:tcW w:w="580" w:type="dxa"/>
            <w:tcBorders>
              <w:top w:val="nil"/>
              <w:left w:val="nil"/>
              <w:bottom w:val="nil"/>
              <w:right w:val="nil"/>
            </w:tcBorders>
            <w:shd w:val="clear" w:color="000000" w:fill="FFFF00"/>
            <w:noWrap/>
            <w:vAlign w:val="center"/>
            <w:hideMark/>
          </w:tcPr>
          <w:p w14:paraId="58A40821"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noWrap/>
            <w:vAlign w:val="bottom"/>
            <w:hideMark/>
          </w:tcPr>
          <w:p w14:paraId="27D8BA0D" w14:textId="77777777" w:rsidR="006A7819" w:rsidRPr="006A7819" w:rsidRDefault="006A7819" w:rsidP="006A7819">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0663E6B"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3.10.2</w:t>
            </w:r>
          </w:p>
        </w:tc>
        <w:tc>
          <w:tcPr>
            <w:tcW w:w="5640" w:type="dxa"/>
            <w:tcBorders>
              <w:top w:val="nil"/>
              <w:left w:val="nil"/>
              <w:bottom w:val="single" w:sz="4" w:space="0" w:color="C0C0C0"/>
              <w:right w:val="single" w:sz="4" w:space="0" w:color="C0C0C0"/>
            </w:tcBorders>
            <w:shd w:val="clear" w:color="auto" w:fill="auto"/>
            <w:vAlign w:val="center"/>
            <w:hideMark/>
          </w:tcPr>
          <w:p w14:paraId="2D756377" w14:textId="77777777" w:rsidR="006A7819" w:rsidRPr="006A7819" w:rsidRDefault="006A7819" w:rsidP="006A7819">
            <w:pPr>
              <w:ind w:firstLineChars="200" w:firstLine="260"/>
              <w:rPr>
                <w:rFonts w:ascii="Tahoma" w:hAnsi="Tahoma" w:cs="Tahoma"/>
                <w:sz w:val="13"/>
                <w:szCs w:val="13"/>
                <w:lang w:eastAsia="ru-RU"/>
              </w:rPr>
            </w:pPr>
            <w:r w:rsidRPr="006A7819">
              <w:rPr>
                <w:rFonts w:ascii="Tahoma" w:hAnsi="Tahoma" w:cs="Tahoma"/>
                <w:sz w:val="13"/>
                <w:szCs w:val="13"/>
                <w:lang w:eastAsia="ru-RU"/>
              </w:rPr>
              <w:t>Расходы на ГСМ (и/ или расходы на аренду спец.техники)</w:t>
            </w:r>
          </w:p>
        </w:tc>
        <w:tc>
          <w:tcPr>
            <w:tcW w:w="1140" w:type="dxa"/>
            <w:tcBorders>
              <w:top w:val="nil"/>
              <w:left w:val="nil"/>
              <w:bottom w:val="single" w:sz="4" w:space="0" w:color="C0C0C0"/>
              <w:right w:val="single" w:sz="4" w:space="0" w:color="C0C0C0"/>
            </w:tcBorders>
            <w:shd w:val="clear" w:color="auto" w:fill="auto"/>
            <w:vAlign w:val="center"/>
            <w:hideMark/>
          </w:tcPr>
          <w:p w14:paraId="0B75A8D8"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3BDB2D6D"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68,38</w:t>
            </w:r>
          </w:p>
        </w:tc>
        <w:tc>
          <w:tcPr>
            <w:tcW w:w="1500" w:type="dxa"/>
            <w:tcBorders>
              <w:top w:val="nil"/>
              <w:left w:val="nil"/>
              <w:bottom w:val="single" w:sz="4" w:space="0" w:color="C0C0C0"/>
              <w:right w:val="single" w:sz="4" w:space="0" w:color="C0C0C0"/>
            </w:tcBorders>
            <w:shd w:val="clear" w:color="000000" w:fill="FFFFCC"/>
            <w:vAlign w:val="center"/>
            <w:hideMark/>
          </w:tcPr>
          <w:p w14:paraId="626A88F6"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780" w:type="dxa"/>
            <w:tcBorders>
              <w:top w:val="nil"/>
              <w:left w:val="nil"/>
              <w:bottom w:val="single" w:sz="4" w:space="0" w:color="C0C0C0"/>
              <w:right w:val="single" w:sz="4" w:space="0" w:color="C0C0C0"/>
            </w:tcBorders>
            <w:shd w:val="clear" w:color="000000" w:fill="FFFFCC"/>
            <w:vAlign w:val="center"/>
            <w:hideMark/>
          </w:tcPr>
          <w:p w14:paraId="2C152175"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820" w:type="dxa"/>
            <w:tcBorders>
              <w:top w:val="nil"/>
              <w:left w:val="nil"/>
              <w:bottom w:val="single" w:sz="4" w:space="0" w:color="C0C0C0"/>
              <w:right w:val="single" w:sz="4" w:space="0" w:color="C0C0C0"/>
            </w:tcBorders>
            <w:shd w:val="clear" w:color="000000" w:fill="FFFFCC"/>
            <w:vAlign w:val="center"/>
            <w:hideMark/>
          </w:tcPr>
          <w:p w14:paraId="41B1420C"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840" w:type="dxa"/>
            <w:tcBorders>
              <w:top w:val="nil"/>
              <w:left w:val="nil"/>
              <w:bottom w:val="single" w:sz="4" w:space="0" w:color="C0C0C0"/>
              <w:right w:val="single" w:sz="4" w:space="0" w:color="C0C0C0"/>
            </w:tcBorders>
            <w:shd w:val="clear" w:color="000000" w:fill="FFFFCC"/>
            <w:vAlign w:val="center"/>
            <w:hideMark/>
          </w:tcPr>
          <w:p w14:paraId="483F9735"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82,90</w:t>
            </w:r>
          </w:p>
        </w:tc>
        <w:tc>
          <w:tcPr>
            <w:tcW w:w="1860" w:type="dxa"/>
            <w:tcBorders>
              <w:top w:val="nil"/>
              <w:left w:val="nil"/>
              <w:bottom w:val="single" w:sz="4" w:space="0" w:color="C0C0C0"/>
              <w:right w:val="single" w:sz="4" w:space="0" w:color="C0C0C0"/>
            </w:tcBorders>
            <w:shd w:val="clear" w:color="000000" w:fill="FFFFCC"/>
            <w:vAlign w:val="center"/>
            <w:hideMark/>
          </w:tcPr>
          <w:p w14:paraId="4A98A5B8"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480" w:type="dxa"/>
            <w:tcBorders>
              <w:top w:val="nil"/>
              <w:left w:val="nil"/>
              <w:bottom w:val="single" w:sz="4" w:space="0" w:color="C0C0C0"/>
              <w:right w:val="single" w:sz="4" w:space="0" w:color="C0C0C0"/>
            </w:tcBorders>
            <w:shd w:val="clear" w:color="000000" w:fill="D7EAD3"/>
            <w:vAlign w:val="center"/>
            <w:hideMark/>
          </w:tcPr>
          <w:p w14:paraId="5D1A5909"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56D69C43"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0235A90F"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r>
      <w:tr w:rsidR="006A7819" w:rsidRPr="006A7819" w14:paraId="67680555" w14:textId="77777777" w:rsidTr="006A7819">
        <w:trPr>
          <w:trHeight w:val="300"/>
          <w:jc w:val="center"/>
        </w:trPr>
        <w:tc>
          <w:tcPr>
            <w:tcW w:w="580" w:type="dxa"/>
            <w:tcBorders>
              <w:top w:val="nil"/>
              <w:left w:val="nil"/>
              <w:bottom w:val="nil"/>
              <w:right w:val="nil"/>
            </w:tcBorders>
            <w:shd w:val="clear" w:color="000000" w:fill="FFFF00"/>
            <w:noWrap/>
            <w:vAlign w:val="center"/>
            <w:hideMark/>
          </w:tcPr>
          <w:p w14:paraId="18F80AB2"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noWrap/>
            <w:vAlign w:val="bottom"/>
            <w:hideMark/>
          </w:tcPr>
          <w:p w14:paraId="7EBF16D1" w14:textId="77777777" w:rsidR="006A7819" w:rsidRPr="006A7819" w:rsidRDefault="006A7819" w:rsidP="006A7819">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3DB4D0F"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3.10.3</w:t>
            </w:r>
          </w:p>
        </w:tc>
        <w:tc>
          <w:tcPr>
            <w:tcW w:w="5640" w:type="dxa"/>
            <w:tcBorders>
              <w:top w:val="nil"/>
              <w:left w:val="nil"/>
              <w:bottom w:val="single" w:sz="4" w:space="0" w:color="C0C0C0"/>
              <w:right w:val="single" w:sz="4" w:space="0" w:color="C0C0C0"/>
            </w:tcBorders>
            <w:shd w:val="clear" w:color="auto" w:fill="auto"/>
            <w:vAlign w:val="center"/>
            <w:hideMark/>
          </w:tcPr>
          <w:p w14:paraId="0F27F91E" w14:textId="77777777" w:rsidR="006A7819" w:rsidRPr="006A7819" w:rsidRDefault="006A7819" w:rsidP="006A7819">
            <w:pPr>
              <w:ind w:firstLineChars="200" w:firstLine="260"/>
              <w:rPr>
                <w:rFonts w:ascii="Tahoma" w:hAnsi="Tahoma" w:cs="Tahoma"/>
                <w:sz w:val="13"/>
                <w:szCs w:val="13"/>
                <w:lang w:eastAsia="ru-RU"/>
              </w:rPr>
            </w:pPr>
            <w:r w:rsidRPr="006A7819">
              <w:rPr>
                <w:rFonts w:ascii="Tahoma" w:hAnsi="Tahoma" w:cs="Tahoma"/>
                <w:sz w:val="13"/>
                <w:szCs w:val="13"/>
                <w:lang w:eastAsia="ru-RU"/>
              </w:rPr>
              <w:t>Прочие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0B8C9E03"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2C968FB7"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60,76</w:t>
            </w:r>
          </w:p>
        </w:tc>
        <w:tc>
          <w:tcPr>
            <w:tcW w:w="1500" w:type="dxa"/>
            <w:tcBorders>
              <w:top w:val="nil"/>
              <w:left w:val="nil"/>
              <w:bottom w:val="single" w:sz="4" w:space="0" w:color="C0C0C0"/>
              <w:right w:val="single" w:sz="4" w:space="0" w:color="C0C0C0"/>
            </w:tcBorders>
            <w:shd w:val="clear" w:color="000000" w:fill="D7EAD3"/>
            <w:vAlign w:val="center"/>
            <w:hideMark/>
          </w:tcPr>
          <w:p w14:paraId="271422EB"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4A8C5721"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27,05</w:t>
            </w:r>
          </w:p>
        </w:tc>
        <w:tc>
          <w:tcPr>
            <w:tcW w:w="1820" w:type="dxa"/>
            <w:tcBorders>
              <w:top w:val="nil"/>
              <w:left w:val="nil"/>
              <w:bottom w:val="single" w:sz="4" w:space="0" w:color="C0C0C0"/>
              <w:right w:val="single" w:sz="4" w:space="0" w:color="C0C0C0"/>
            </w:tcBorders>
            <w:shd w:val="clear" w:color="000000" w:fill="D7EAD3"/>
            <w:vAlign w:val="center"/>
            <w:hideMark/>
          </w:tcPr>
          <w:p w14:paraId="04F76AF4"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27,85</w:t>
            </w:r>
          </w:p>
        </w:tc>
        <w:tc>
          <w:tcPr>
            <w:tcW w:w="1840" w:type="dxa"/>
            <w:tcBorders>
              <w:top w:val="nil"/>
              <w:left w:val="nil"/>
              <w:bottom w:val="single" w:sz="4" w:space="0" w:color="C0C0C0"/>
              <w:right w:val="single" w:sz="4" w:space="0" w:color="C0C0C0"/>
            </w:tcBorders>
            <w:shd w:val="clear" w:color="000000" w:fill="D7EAD3"/>
            <w:vAlign w:val="center"/>
            <w:hideMark/>
          </w:tcPr>
          <w:p w14:paraId="22CEBD94"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49,86</w:t>
            </w:r>
          </w:p>
        </w:tc>
        <w:tc>
          <w:tcPr>
            <w:tcW w:w="1860" w:type="dxa"/>
            <w:tcBorders>
              <w:top w:val="nil"/>
              <w:left w:val="nil"/>
              <w:bottom w:val="single" w:sz="4" w:space="0" w:color="C0C0C0"/>
              <w:right w:val="single" w:sz="4" w:space="0" w:color="C0C0C0"/>
            </w:tcBorders>
            <w:shd w:val="clear" w:color="000000" w:fill="D7EAD3"/>
            <w:vAlign w:val="center"/>
            <w:hideMark/>
          </w:tcPr>
          <w:p w14:paraId="704B8D50"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27,58</w:t>
            </w:r>
          </w:p>
        </w:tc>
        <w:tc>
          <w:tcPr>
            <w:tcW w:w="1480" w:type="dxa"/>
            <w:tcBorders>
              <w:top w:val="nil"/>
              <w:left w:val="nil"/>
              <w:bottom w:val="single" w:sz="4" w:space="0" w:color="C0C0C0"/>
              <w:right w:val="single" w:sz="4" w:space="0" w:color="C0C0C0"/>
            </w:tcBorders>
            <w:shd w:val="clear" w:color="000000" w:fill="D7EAD3"/>
            <w:vAlign w:val="center"/>
            <w:hideMark/>
          </w:tcPr>
          <w:p w14:paraId="1D7918E5"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13,79</w:t>
            </w:r>
          </w:p>
        </w:tc>
        <w:tc>
          <w:tcPr>
            <w:tcW w:w="1460" w:type="dxa"/>
            <w:tcBorders>
              <w:top w:val="nil"/>
              <w:left w:val="nil"/>
              <w:bottom w:val="single" w:sz="4" w:space="0" w:color="C0C0C0"/>
              <w:right w:val="single" w:sz="4" w:space="0" w:color="C0C0C0"/>
            </w:tcBorders>
            <w:shd w:val="clear" w:color="000000" w:fill="D7EAD3"/>
            <w:vAlign w:val="center"/>
            <w:hideMark/>
          </w:tcPr>
          <w:p w14:paraId="49BCD325"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13,79</w:t>
            </w:r>
          </w:p>
        </w:tc>
        <w:tc>
          <w:tcPr>
            <w:tcW w:w="2860" w:type="dxa"/>
            <w:tcBorders>
              <w:top w:val="nil"/>
              <w:left w:val="nil"/>
              <w:bottom w:val="single" w:sz="4" w:space="0" w:color="C0C0C0"/>
              <w:right w:val="single" w:sz="4" w:space="0" w:color="C0C0C0"/>
            </w:tcBorders>
            <w:shd w:val="clear" w:color="000000" w:fill="FFFFCC"/>
            <w:vAlign w:val="center"/>
            <w:hideMark/>
          </w:tcPr>
          <w:p w14:paraId="6BFD16FE"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r>
      <w:tr w:rsidR="006A7819" w:rsidRPr="006A7819" w14:paraId="55EC95A5" w14:textId="77777777" w:rsidTr="006A7819">
        <w:trPr>
          <w:trHeight w:val="300"/>
          <w:jc w:val="center"/>
        </w:trPr>
        <w:tc>
          <w:tcPr>
            <w:tcW w:w="580" w:type="dxa"/>
            <w:tcBorders>
              <w:top w:val="nil"/>
              <w:left w:val="nil"/>
              <w:bottom w:val="nil"/>
              <w:right w:val="nil"/>
            </w:tcBorders>
            <w:shd w:val="clear" w:color="000000" w:fill="FFFF00"/>
            <w:noWrap/>
            <w:vAlign w:val="center"/>
            <w:hideMark/>
          </w:tcPr>
          <w:p w14:paraId="1CA17FD9"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vAlign w:val="center"/>
            <w:hideMark/>
          </w:tcPr>
          <w:p w14:paraId="7AB265DF" w14:textId="77777777" w:rsidR="006A7819" w:rsidRPr="006A7819" w:rsidRDefault="006A7819" w:rsidP="006A7819">
            <w:pPr>
              <w:jc w:val="center"/>
              <w:rPr>
                <w:rFonts w:ascii="Wingdings 2" w:hAnsi="Wingdings 2" w:cs="Tahoma"/>
                <w:color w:val="5A5A5A"/>
                <w:sz w:val="13"/>
                <w:szCs w:val="13"/>
                <w:lang w:eastAsia="ru-RU"/>
              </w:rPr>
            </w:pPr>
            <w:r w:rsidRPr="006A7819">
              <w:rPr>
                <w:rFonts w:ascii="Wingdings 2" w:hAnsi="Wingdings 2" w:cs="Tahoma"/>
                <w:color w:val="5A5A5A"/>
                <w:sz w:val="13"/>
                <w:szCs w:val="13"/>
                <w:lang w:eastAsia="ru-RU"/>
              </w:rPr>
              <w:t></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8FB0523"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3.10.3.1</w:t>
            </w:r>
          </w:p>
        </w:tc>
        <w:tc>
          <w:tcPr>
            <w:tcW w:w="5640" w:type="dxa"/>
            <w:tcBorders>
              <w:top w:val="single" w:sz="4" w:space="0" w:color="C0C0C0"/>
              <w:left w:val="nil"/>
              <w:bottom w:val="single" w:sz="4" w:space="0" w:color="C0C0C0"/>
              <w:right w:val="single" w:sz="4" w:space="0" w:color="C0C0C0"/>
            </w:tcBorders>
            <w:shd w:val="clear" w:color="000000" w:fill="E3FAFD"/>
            <w:vAlign w:val="center"/>
            <w:hideMark/>
          </w:tcPr>
          <w:p w14:paraId="4100E38F" w14:textId="77777777" w:rsidR="006A7819" w:rsidRPr="006A7819" w:rsidRDefault="006A7819" w:rsidP="006A7819">
            <w:pPr>
              <w:ind w:firstLineChars="300" w:firstLine="390"/>
              <w:rPr>
                <w:rFonts w:ascii="Tahoma" w:hAnsi="Tahoma" w:cs="Tahoma"/>
                <w:sz w:val="13"/>
                <w:szCs w:val="13"/>
                <w:lang w:eastAsia="ru-RU"/>
              </w:rPr>
            </w:pPr>
            <w:r w:rsidRPr="006A7819">
              <w:rPr>
                <w:rFonts w:ascii="Tahoma" w:hAnsi="Tahoma" w:cs="Tahoma"/>
                <w:sz w:val="13"/>
                <w:szCs w:val="13"/>
                <w:lang w:eastAsia="ru-RU"/>
              </w:rPr>
              <w:t>выдача молока</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5A26C89A"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тыс руб</w:t>
            </w:r>
          </w:p>
        </w:tc>
        <w:tc>
          <w:tcPr>
            <w:tcW w:w="1920" w:type="dxa"/>
            <w:tcBorders>
              <w:top w:val="single" w:sz="4" w:space="0" w:color="C0C0C0"/>
              <w:left w:val="nil"/>
              <w:bottom w:val="single" w:sz="4" w:space="0" w:color="C0C0C0"/>
              <w:right w:val="single" w:sz="4" w:space="0" w:color="C0C0C0"/>
            </w:tcBorders>
            <w:shd w:val="clear" w:color="000000" w:fill="FFFFCC"/>
            <w:vAlign w:val="center"/>
            <w:hideMark/>
          </w:tcPr>
          <w:p w14:paraId="1CEAAC1E"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60,76</w:t>
            </w:r>
          </w:p>
        </w:tc>
        <w:tc>
          <w:tcPr>
            <w:tcW w:w="1500" w:type="dxa"/>
            <w:tcBorders>
              <w:top w:val="single" w:sz="4" w:space="0" w:color="C0C0C0"/>
              <w:left w:val="nil"/>
              <w:bottom w:val="single" w:sz="4" w:space="0" w:color="C0C0C0"/>
              <w:right w:val="single" w:sz="4" w:space="0" w:color="C0C0C0"/>
            </w:tcBorders>
            <w:shd w:val="clear" w:color="000000" w:fill="FFFFCC"/>
            <w:vAlign w:val="center"/>
            <w:hideMark/>
          </w:tcPr>
          <w:p w14:paraId="71D9AB26"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4687D01C"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27,05</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63478D06"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27,85</w:t>
            </w:r>
          </w:p>
        </w:tc>
        <w:tc>
          <w:tcPr>
            <w:tcW w:w="1840" w:type="dxa"/>
            <w:tcBorders>
              <w:top w:val="single" w:sz="4" w:space="0" w:color="C0C0C0"/>
              <w:left w:val="nil"/>
              <w:bottom w:val="single" w:sz="4" w:space="0" w:color="C0C0C0"/>
              <w:right w:val="single" w:sz="4" w:space="0" w:color="C0C0C0"/>
            </w:tcBorders>
            <w:shd w:val="clear" w:color="000000" w:fill="FFFFCC"/>
            <w:vAlign w:val="center"/>
            <w:hideMark/>
          </w:tcPr>
          <w:p w14:paraId="4AFA0AA0"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32,26</w:t>
            </w:r>
          </w:p>
        </w:tc>
        <w:tc>
          <w:tcPr>
            <w:tcW w:w="1860" w:type="dxa"/>
            <w:tcBorders>
              <w:top w:val="single" w:sz="4" w:space="0" w:color="C0C0C0"/>
              <w:left w:val="nil"/>
              <w:bottom w:val="single" w:sz="4" w:space="0" w:color="C0C0C0"/>
              <w:right w:val="single" w:sz="4" w:space="0" w:color="C0C0C0"/>
            </w:tcBorders>
            <w:shd w:val="clear" w:color="000000" w:fill="FFFFCC"/>
            <w:vAlign w:val="center"/>
            <w:hideMark/>
          </w:tcPr>
          <w:p w14:paraId="75768818"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27,58</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5F4FF71B"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13,79</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19C7A05A"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13,79</w:t>
            </w:r>
          </w:p>
        </w:tc>
        <w:tc>
          <w:tcPr>
            <w:tcW w:w="2860" w:type="dxa"/>
            <w:tcBorders>
              <w:top w:val="single" w:sz="4" w:space="0" w:color="C0C0C0"/>
              <w:left w:val="nil"/>
              <w:bottom w:val="single" w:sz="4" w:space="0" w:color="C0C0C0"/>
              <w:right w:val="single" w:sz="4" w:space="0" w:color="C0C0C0"/>
            </w:tcBorders>
            <w:shd w:val="clear" w:color="000000" w:fill="FFFFCC"/>
            <w:vAlign w:val="center"/>
            <w:hideMark/>
          </w:tcPr>
          <w:p w14:paraId="1A5F527F"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r>
      <w:tr w:rsidR="006A7819" w:rsidRPr="006A7819" w14:paraId="3CDB2509" w14:textId="77777777" w:rsidTr="006A7819">
        <w:trPr>
          <w:trHeight w:val="300"/>
          <w:jc w:val="center"/>
        </w:trPr>
        <w:tc>
          <w:tcPr>
            <w:tcW w:w="580" w:type="dxa"/>
            <w:tcBorders>
              <w:top w:val="nil"/>
              <w:left w:val="nil"/>
              <w:bottom w:val="nil"/>
              <w:right w:val="nil"/>
            </w:tcBorders>
            <w:shd w:val="clear" w:color="000000" w:fill="FFFF00"/>
            <w:noWrap/>
            <w:vAlign w:val="center"/>
            <w:hideMark/>
          </w:tcPr>
          <w:p w14:paraId="7035CE07"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vAlign w:val="center"/>
            <w:hideMark/>
          </w:tcPr>
          <w:p w14:paraId="5B2DE2BE" w14:textId="77777777" w:rsidR="006A7819" w:rsidRPr="006A7819" w:rsidRDefault="006A7819" w:rsidP="006A7819">
            <w:pPr>
              <w:jc w:val="center"/>
              <w:rPr>
                <w:rFonts w:ascii="Wingdings 2" w:hAnsi="Wingdings 2" w:cs="Tahoma"/>
                <w:color w:val="5A5A5A"/>
                <w:sz w:val="13"/>
                <w:szCs w:val="13"/>
                <w:lang w:eastAsia="ru-RU"/>
              </w:rPr>
            </w:pPr>
            <w:r w:rsidRPr="006A7819">
              <w:rPr>
                <w:rFonts w:ascii="Wingdings 2" w:hAnsi="Wingdings 2" w:cs="Tahoma"/>
                <w:color w:val="5A5A5A"/>
                <w:sz w:val="13"/>
                <w:szCs w:val="13"/>
                <w:lang w:eastAsia="ru-RU"/>
              </w:rPr>
              <w:t></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A608B23"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3.10.3.2</w:t>
            </w:r>
          </w:p>
        </w:tc>
        <w:tc>
          <w:tcPr>
            <w:tcW w:w="5640" w:type="dxa"/>
            <w:tcBorders>
              <w:top w:val="nil"/>
              <w:left w:val="nil"/>
              <w:bottom w:val="single" w:sz="4" w:space="0" w:color="C0C0C0"/>
              <w:right w:val="single" w:sz="4" w:space="0" w:color="C0C0C0"/>
            </w:tcBorders>
            <w:shd w:val="clear" w:color="000000" w:fill="E3FAFD"/>
            <w:vAlign w:val="center"/>
            <w:hideMark/>
          </w:tcPr>
          <w:p w14:paraId="34C677B6" w14:textId="77777777" w:rsidR="006A7819" w:rsidRPr="006A7819" w:rsidRDefault="006A7819" w:rsidP="006A7819">
            <w:pPr>
              <w:ind w:firstLineChars="300" w:firstLine="390"/>
              <w:rPr>
                <w:rFonts w:ascii="Tahoma" w:hAnsi="Tahoma" w:cs="Tahoma"/>
                <w:sz w:val="13"/>
                <w:szCs w:val="13"/>
                <w:lang w:eastAsia="ru-RU"/>
              </w:rPr>
            </w:pPr>
            <w:r w:rsidRPr="006A7819">
              <w:rPr>
                <w:rFonts w:ascii="Tahoma" w:hAnsi="Tahoma" w:cs="Tahoma"/>
                <w:sz w:val="13"/>
                <w:szCs w:val="13"/>
                <w:lang w:eastAsia="ru-RU"/>
              </w:rPr>
              <w:t>охрана труда</w:t>
            </w:r>
          </w:p>
        </w:tc>
        <w:tc>
          <w:tcPr>
            <w:tcW w:w="1140" w:type="dxa"/>
            <w:tcBorders>
              <w:top w:val="nil"/>
              <w:left w:val="nil"/>
              <w:bottom w:val="single" w:sz="4" w:space="0" w:color="C0C0C0"/>
              <w:right w:val="single" w:sz="4" w:space="0" w:color="C0C0C0"/>
            </w:tcBorders>
            <w:shd w:val="clear" w:color="auto" w:fill="auto"/>
            <w:vAlign w:val="center"/>
            <w:hideMark/>
          </w:tcPr>
          <w:p w14:paraId="3CEB4B39"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29B195D6"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500" w:type="dxa"/>
            <w:tcBorders>
              <w:top w:val="nil"/>
              <w:left w:val="nil"/>
              <w:bottom w:val="single" w:sz="4" w:space="0" w:color="C0C0C0"/>
              <w:right w:val="single" w:sz="4" w:space="0" w:color="C0C0C0"/>
            </w:tcBorders>
            <w:shd w:val="clear" w:color="000000" w:fill="FFFFCC"/>
            <w:vAlign w:val="center"/>
            <w:hideMark/>
          </w:tcPr>
          <w:p w14:paraId="1CCDFB33"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780" w:type="dxa"/>
            <w:tcBorders>
              <w:top w:val="nil"/>
              <w:left w:val="nil"/>
              <w:bottom w:val="single" w:sz="4" w:space="0" w:color="C0C0C0"/>
              <w:right w:val="single" w:sz="4" w:space="0" w:color="C0C0C0"/>
            </w:tcBorders>
            <w:shd w:val="clear" w:color="000000" w:fill="FFFFCC"/>
            <w:vAlign w:val="center"/>
            <w:hideMark/>
          </w:tcPr>
          <w:p w14:paraId="252A9FCE"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820" w:type="dxa"/>
            <w:tcBorders>
              <w:top w:val="nil"/>
              <w:left w:val="nil"/>
              <w:bottom w:val="single" w:sz="4" w:space="0" w:color="C0C0C0"/>
              <w:right w:val="single" w:sz="4" w:space="0" w:color="C0C0C0"/>
            </w:tcBorders>
            <w:shd w:val="clear" w:color="000000" w:fill="FFFFCC"/>
            <w:vAlign w:val="center"/>
            <w:hideMark/>
          </w:tcPr>
          <w:p w14:paraId="6F41783A"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840" w:type="dxa"/>
            <w:tcBorders>
              <w:top w:val="nil"/>
              <w:left w:val="nil"/>
              <w:bottom w:val="single" w:sz="4" w:space="0" w:color="C0C0C0"/>
              <w:right w:val="single" w:sz="4" w:space="0" w:color="C0C0C0"/>
            </w:tcBorders>
            <w:shd w:val="clear" w:color="000000" w:fill="FFFFCC"/>
            <w:vAlign w:val="center"/>
            <w:hideMark/>
          </w:tcPr>
          <w:p w14:paraId="3DAE3378"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17,60</w:t>
            </w:r>
          </w:p>
        </w:tc>
        <w:tc>
          <w:tcPr>
            <w:tcW w:w="1860" w:type="dxa"/>
            <w:tcBorders>
              <w:top w:val="nil"/>
              <w:left w:val="nil"/>
              <w:bottom w:val="single" w:sz="4" w:space="0" w:color="C0C0C0"/>
              <w:right w:val="single" w:sz="4" w:space="0" w:color="C0C0C0"/>
            </w:tcBorders>
            <w:shd w:val="clear" w:color="000000" w:fill="FFFFCC"/>
            <w:vAlign w:val="center"/>
            <w:hideMark/>
          </w:tcPr>
          <w:p w14:paraId="5EF959BC"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480" w:type="dxa"/>
            <w:tcBorders>
              <w:top w:val="nil"/>
              <w:left w:val="nil"/>
              <w:bottom w:val="single" w:sz="4" w:space="0" w:color="C0C0C0"/>
              <w:right w:val="single" w:sz="4" w:space="0" w:color="C0C0C0"/>
            </w:tcBorders>
            <w:shd w:val="clear" w:color="000000" w:fill="D7EAD3"/>
            <w:vAlign w:val="center"/>
            <w:hideMark/>
          </w:tcPr>
          <w:p w14:paraId="1EF464A7"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20C62EF7"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6E047A77"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r>
      <w:tr w:rsidR="006A7819" w:rsidRPr="006A7819" w14:paraId="001456EC" w14:textId="77777777" w:rsidTr="006A7819">
        <w:trPr>
          <w:trHeight w:val="300"/>
          <w:jc w:val="center"/>
        </w:trPr>
        <w:tc>
          <w:tcPr>
            <w:tcW w:w="580" w:type="dxa"/>
            <w:tcBorders>
              <w:top w:val="nil"/>
              <w:left w:val="nil"/>
              <w:bottom w:val="nil"/>
              <w:right w:val="nil"/>
            </w:tcBorders>
            <w:shd w:val="clear" w:color="000000" w:fill="FFFF00"/>
            <w:noWrap/>
            <w:vAlign w:val="center"/>
            <w:hideMark/>
          </w:tcPr>
          <w:p w14:paraId="3E28A336"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vAlign w:val="center"/>
            <w:hideMark/>
          </w:tcPr>
          <w:p w14:paraId="380A1965" w14:textId="77777777" w:rsidR="006A7819" w:rsidRPr="006A7819" w:rsidRDefault="006A7819" w:rsidP="006A7819">
            <w:pPr>
              <w:jc w:val="center"/>
              <w:rPr>
                <w:rFonts w:ascii="Wingdings 2" w:hAnsi="Wingdings 2" w:cs="Tahoma"/>
                <w:color w:val="5A5A5A"/>
                <w:sz w:val="13"/>
                <w:szCs w:val="13"/>
                <w:lang w:eastAsia="ru-RU"/>
              </w:rPr>
            </w:pPr>
            <w:r w:rsidRPr="006A7819">
              <w:rPr>
                <w:rFonts w:ascii="Wingdings 2" w:hAnsi="Wingdings 2" w:cs="Tahoma"/>
                <w:color w:val="5A5A5A"/>
                <w:sz w:val="13"/>
                <w:szCs w:val="13"/>
                <w:lang w:eastAsia="ru-RU"/>
              </w:rPr>
              <w:t></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67D1C2B"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3.10.3.3</w:t>
            </w:r>
          </w:p>
        </w:tc>
        <w:tc>
          <w:tcPr>
            <w:tcW w:w="5640" w:type="dxa"/>
            <w:tcBorders>
              <w:top w:val="nil"/>
              <w:left w:val="nil"/>
              <w:bottom w:val="single" w:sz="4" w:space="0" w:color="C0C0C0"/>
              <w:right w:val="single" w:sz="4" w:space="0" w:color="C0C0C0"/>
            </w:tcBorders>
            <w:shd w:val="clear" w:color="000000" w:fill="E3FAFD"/>
            <w:vAlign w:val="center"/>
            <w:hideMark/>
          </w:tcPr>
          <w:p w14:paraId="38AE8DB7" w14:textId="77777777" w:rsidR="006A7819" w:rsidRPr="006A7819" w:rsidRDefault="006A7819" w:rsidP="006A7819">
            <w:pPr>
              <w:ind w:firstLineChars="300" w:firstLine="390"/>
              <w:rPr>
                <w:rFonts w:ascii="Tahoma" w:hAnsi="Tahoma" w:cs="Tahoma"/>
                <w:sz w:val="13"/>
                <w:szCs w:val="13"/>
                <w:lang w:eastAsia="ru-RU"/>
              </w:rPr>
            </w:pPr>
            <w:r w:rsidRPr="006A7819">
              <w:rPr>
                <w:rFonts w:ascii="Tahoma" w:hAnsi="Tahoma" w:cs="Tahoma"/>
                <w:sz w:val="13"/>
                <w:szCs w:val="13"/>
                <w:lang w:eastAsia="ru-RU"/>
              </w:rPr>
              <w:t> </w:t>
            </w:r>
          </w:p>
        </w:tc>
        <w:tc>
          <w:tcPr>
            <w:tcW w:w="1140" w:type="dxa"/>
            <w:tcBorders>
              <w:top w:val="nil"/>
              <w:left w:val="nil"/>
              <w:bottom w:val="single" w:sz="4" w:space="0" w:color="C0C0C0"/>
              <w:right w:val="single" w:sz="4" w:space="0" w:color="C0C0C0"/>
            </w:tcBorders>
            <w:shd w:val="clear" w:color="auto" w:fill="auto"/>
            <w:vAlign w:val="center"/>
            <w:hideMark/>
          </w:tcPr>
          <w:p w14:paraId="1B7F7522"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03BD500E"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500" w:type="dxa"/>
            <w:tcBorders>
              <w:top w:val="nil"/>
              <w:left w:val="nil"/>
              <w:bottom w:val="single" w:sz="4" w:space="0" w:color="C0C0C0"/>
              <w:right w:val="single" w:sz="4" w:space="0" w:color="C0C0C0"/>
            </w:tcBorders>
            <w:shd w:val="clear" w:color="000000" w:fill="FFFFCC"/>
            <w:vAlign w:val="center"/>
            <w:hideMark/>
          </w:tcPr>
          <w:p w14:paraId="10B4CD21"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780" w:type="dxa"/>
            <w:tcBorders>
              <w:top w:val="nil"/>
              <w:left w:val="nil"/>
              <w:bottom w:val="single" w:sz="4" w:space="0" w:color="C0C0C0"/>
              <w:right w:val="single" w:sz="4" w:space="0" w:color="C0C0C0"/>
            </w:tcBorders>
            <w:shd w:val="clear" w:color="000000" w:fill="FFFFCC"/>
            <w:vAlign w:val="center"/>
            <w:hideMark/>
          </w:tcPr>
          <w:p w14:paraId="032E2CA1"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820" w:type="dxa"/>
            <w:tcBorders>
              <w:top w:val="nil"/>
              <w:left w:val="nil"/>
              <w:bottom w:val="single" w:sz="4" w:space="0" w:color="C0C0C0"/>
              <w:right w:val="single" w:sz="4" w:space="0" w:color="C0C0C0"/>
            </w:tcBorders>
            <w:shd w:val="clear" w:color="000000" w:fill="FFFFCC"/>
            <w:vAlign w:val="center"/>
            <w:hideMark/>
          </w:tcPr>
          <w:p w14:paraId="1D72D476"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840" w:type="dxa"/>
            <w:tcBorders>
              <w:top w:val="nil"/>
              <w:left w:val="nil"/>
              <w:bottom w:val="single" w:sz="4" w:space="0" w:color="C0C0C0"/>
              <w:right w:val="single" w:sz="4" w:space="0" w:color="C0C0C0"/>
            </w:tcBorders>
            <w:shd w:val="clear" w:color="000000" w:fill="FFFFCC"/>
            <w:vAlign w:val="center"/>
            <w:hideMark/>
          </w:tcPr>
          <w:p w14:paraId="594D80A5"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860" w:type="dxa"/>
            <w:tcBorders>
              <w:top w:val="nil"/>
              <w:left w:val="nil"/>
              <w:bottom w:val="single" w:sz="4" w:space="0" w:color="C0C0C0"/>
              <w:right w:val="single" w:sz="4" w:space="0" w:color="C0C0C0"/>
            </w:tcBorders>
            <w:shd w:val="clear" w:color="000000" w:fill="FFFFCC"/>
            <w:vAlign w:val="center"/>
            <w:hideMark/>
          </w:tcPr>
          <w:p w14:paraId="0D4D1941"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480" w:type="dxa"/>
            <w:tcBorders>
              <w:top w:val="nil"/>
              <w:left w:val="nil"/>
              <w:bottom w:val="single" w:sz="4" w:space="0" w:color="C0C0C0"/>
              <w:right w:val="single" w:sz="4" w:space="0" w:color="C0C0C0"/>
            </w:tcBorders>
            <w:shd w:val="clear" w:color="000000" w:fill="D7EAD3"/>
            <w:vAlign w:val="center"/>
            <w:hideMark/>
          </w:tcPr>
          <w:p w14:paraId="61CE87E3"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B3FEEEC"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6EBDBD4E"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r>
      <w:tr w:rsidR="006A7819" w:rsidRPr="006A7819" w14:paraId="24E09FA7" w14:textId="77777777" w:rsidTr="006A7819">
        <w:trPr>
          <w:trHeight w:val="300"/>
          <w:jc w:val="center"/>
        </w:trPr>
        <w:tc>
          <w:tcPr>
            <w:tcW w:w="580" w:type="dxa"/>
            <w:tcBorders>
              <w:top w:val="nil"/>
              <w:left w:val="nil"/>
              <w:bottom w:val="nil"/>
              <w:right w:val="nil"/>
            </w:tcBorders>
            <w:shd w:val="clear" w:color="000000" w:fill="FFFF00"/>
            <w:noWrap/>
            <w:vAlign w:val="center"/>
            <w:hideMark/>
          </w:tcPr>
          <w:p w14:paraId="27573955"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vAlign w:val="center"/>
            <w:hideMark/>
          </w:tcPr>
          <w:p w14:paraId="583F420D" w14:textId="77777777" w:rsidR="006A7819" w:rsidRPr="006A7819" w:rsidRDefault="006A7819" w:rsidP="006A7819">
            <w:pPr>
              <w:jc w:val="center"/>
              <w:rPr>
                <w:rFonts w:ascii="Wingdings 2" w:hAnsi="Wingdings 2" w:cs="Tahoma"/>
                <w:color w:val="5A5A5A"/>
                <w:sz w:val="13"/>
                <w:szCs w:val="13"/>
                <w:lang w:eastAsia="ru-RU"/>
              </w:rPr>
            </w:pPr>
            <w:r w:rsidRPr="006A7819">
              <w:rPr>
                <w:rFonts w:ascii="Wingdings 2" w:hAnsi="Wingdings 2" w:cs="Tahoma"/>
                <w:color w:val="5A5A5A"/>
                <w:sz w:val="13"/>
                <w:szCs w:val="13"/>
                <w:lang w:eastAsia="ru-RU"/>
              </w:rPr>
              <w:t></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DD5E1D7"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3.10.3.4</w:t>
            </w:r>
          </w:p>
        </w:tc>
        <w:tc>
          <w:tcPr>
            <w:tcW w:w="5640" w:type="dxa"/>
            <w:tcBorders>
              <w:top w:val="nil"/>
              <w:left w:val="nil"/>
              <w:bottom w:val="single" w:sz="4" w:space="0" w:color="C0C0C0"/>
              <w:right w:val="single" w:sz="4" w:space="0" w:color="C0C0C0"/>
            </w:tcBorders>
            <w:shd w:val="clear" w:color="000000" w:fill="E3FAFD"/>
            <w:vAlign w:val="center"/>
            <w:hideMark/>
          </w:tcPr>
          <w:p w14:paraId="6145A4E8" w14:textId="77777777" w:rsidR="006A7819" w:rsidRPr="006A7819" w:rsidRDefault="006A7819" w:rsidP="006A7819">
            <w:pPr>
              <w:ind w:firstLineChars="300" w:firstLine="390"/>
              <w:rPr>
                <w:rFonts w:ascii="Tahoma" w:hAnsi="Tahoma" w:cs="Tahoma"/>
                <w:sz w:val="13"/>
                <w:szCs w:val="13"/>
                <w:lang w:eastAsia="ru-RU"/>
              </w:rPr>
            </w:pPr>
            <w:r w:rsidRPr="006A7819">
              <w:rPr>
                <w:rFonts w:ascii="Tahoma" w:hAnsi="Tahoma" w:cs="Tahoma"/>
                <w:sz w:val="13"/>
                <w:szCs w:val="13"/>
                <w:lang w:eastAsia="ru-RU"/>
              </w:rPr>
              <w:t> </w:t>
            </w:r>
          </w:p>
        </w:tc>
        <w:tc>
          <w:tcPr>
            <w:tcW w:w="1140" w:type="dxa"/>
            <w:tcBorders>
              <w:top w:val="nil"/>
              <w:left w:val="nil"/>
              <w:bottom w:val="single" w:sz="4" w:space="0" w:color="C0C0C0"/>
              <w:right w:val="single" w:sz="4" w:space="0" w:color="C0C0C0"/>
            </w:tcBorders>
            <w:shd w:val="clear" w:color="auto" w:fill="auto"/>
            <w:vAlign w:val="center"/>
            <w:hideMark/>
          </w:tcPr>
          <w:p w14:paraId="47D45423"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37ACA638"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500" w:type="dxa"/>
            <w:tcBorders>
              <w:top w:val="nil"/>
              <w:left w:val="nil"/>
              <w:bottom w:val="single" w:sz="4" w:space="0" w:color="C0C0C0"/>
              <w:right w:val="single" w:sz="4" w:space="0" w:color="C0C0C0"/>
            </w:tcBorders>
            <w:shd w:val="clear" w:color="000000" w:fill="FFFFCC"/>
            <w:vAlign w:val="center"/>
            <w:hideMark/>
          </w:tcPr>
          <w:p w14:paraId="75719492"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780" w:type="dxa"/>
            <w:tcBorders>
              <w:top w:val="nil"/>
              <w:left w:val="nil"/>
              <w:bottom w:val="single" w:sz="4" w:space="0" w:color="C0C0C0"/>
              <w:right w:val="single" w:sz="4" w:space="0" w:color="C0C0C0"/>
            </w:tcBorders>
            <w:shd w:val="clear" w:color="000000" w:fill="FFFFCC"/>
            <w:vAlign w:val="center"/>
            <w:hideMark/>
          </w:tcPr>
          <w:p w14:paraId="215DAA44"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820" w:type="dxa"/>
            <w:tcBorders>
              <w:top w:val="nil"/>
              <w:left w:val="nil"/>
              <w:bottom w:val="single" w:sz="4" w:space="0" w:color="C0C0C0"/>
              <w:right w:val="single" w:sz="4" w:space="0" w:color="C0C0C0"/>
            </w:tcBorders>
            <w:shd w:val="clear" w:color="000000" w:fill="FFFFCC"/>
            <w:vAlign w:val="center"/>
            <w:hideMark/>
          </w:tcPr>
          <w:p w14:paraId="2159A4AF"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840" w:type="dxa"/>
            <w:tcBorders>
              <w:top w:val="nil"/>
              <w:left w:val="nil"/>
              <w:bottom w:val="single" w:sz="4" w:space="0" w:color="C0C0C0"/>
              <w:right w:val="single" w:sz="4" w:space="0" w:color="C0C0C0"/>
            </w:tcBorders>
            <w:shd w:val="clear" w:color="000000" w:fill="FFFFCC"/>
            <w:vAlign w:val="center"/>
            <w:hideMark/>
          </w:tcPr>
          <w:p w14:paraId="070F86F9"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860" w:type="dxa"/>
            <w:tcBorders>
              <w:top w:val="nil"/>
              <w:left w:val="nil"/>
              <w:bottom w:val="single" w:sz="4" w:space="0" w:color="C0C0C0"/>
              <w:right w:val="single" w:sz="4" w:space="0" w:color="C0C0C0"/>
            </w:tcBorders>
            <w:shd w:val="clear" w:color="000000" w:fill="FFFFCC"/>
            <w:vAlign w:val="center"/>
            <w:hideMark/>
          </w:tcPr>
          <w:p w14:paraId="79B9B72D"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480" w:type="dxa"/>
            <w:tcBorders>
              <w:top w:val="nil"/>
              <w:left w:val="nil"/>
              <w:bottom w:val="single" w:sz="4" w:space="0" w:color="C0C0C0"/>
              <w:right w:val="single" w:sz="4" w:space="0" w:color="C0C0C0"/>
            </w:tcBorders>
            <w:shd w:val="clear" w:color="000000" w:fill="D7EAD3"/>
            <w:vAlign w:val="center"/>
            <w:hideMark/>
          </w:tcPr>
          <w:p w14:paraId="64B52671"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1490A8E0"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0CAB5B77"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r>
      <w:tr w:rsidR="006A7819" w:rsidRPr="006A7819" w14:paraId="03E91D57" w14:textId="77777777" w:rsidTr="006A7819">
        <w:trPr>
          <w:trHeight w:val="300"/>
          <w:jc w:val="center"/>
        </w:trPr>
        <w:tc>
          <w:tcPr>
            <w:tcW w:w="580" w:type="dxa"/>
            <w:tcBorders>
              <w:top w:val="nil"/>
              <w:left w:val="nil"/>
              <w:bottom w:val="nil"/>
              <w:right w:val="nil"/>
            </w:tcBorders>
            <w:shd w:val="clear" w:color="000000" w:fill="FFFF00"/>
            <w:noWrap/>
            <w:vAlign w:val="center"/>
            <w:hideMark/>
          </w:tcPr>
          <w:p w14:paraId="58597EB7"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vAlign w:val="center"/>
            <w:hideMark/>
          </w:tcPr>
          <w:p w14:paraId="7C5F2365" w14:textId="77777777" w:rsidR="006A7819" w:rsidRPr="006A7819" w:rsidRDefault="006A7819" w:rsidP="006A7819">
            <w:pPr>
              <w:jc w:val="center"/>
              <w:rPr>
                <w:rFonts w:ascii="Wingdings 2" w:hAnsi="Wingdings 2" w:cs="Tahoma"/>
                <w:color w:val="5A5A5A"/>
                <w:sz w:val="13"/>
                <w:szCs w:val="13"/>
                <w:lang w:eastAsia="ru-RU"/>
              </w:rPr>
            </w:pPr>
            <w:r w:rsidRPr="006A7819">
              <w:rPr>
                <w:rFonts w:ascii="Wingdings 2" w:hAnsi="Wingdings 2" w:cs="Tahoma"/>
                <w:color w:val="5A5A5A"/>
                <w:sz w:val="13"/>
                <w:szCs w:val="13"/>
                <w:lang w:eastAsia="ru-RU"/>
              </w:rPr>
              <w:t></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8DDCFA0"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3.10.3.5</w:t>
            </w:r>
          </w:p>
        </w:tc>
        <w:tc>
          <w:tcPr>
            <w:tcW w:w="5640" w:type="dxa"/>
            <w:tcBorders>
              <w:top w:val="nil"/>
              <w:left w:val="nil"/>
              <w:bottom w:val="single" w:sz="4" w:space="0" w:color="C0C0C0"/>
              <w:right w:val="single" w:sz="4" w:space="0" w:color="C0C0C0"/>
            </w:tcBorders>
            <w:shd w:val="clear" w:color="000000" w:fill="E3FAFD"/>
            <w:vAlign w:val="center"/>
            <w:hideMark/>
          </w:tcPr>
          <w:p w14:paraId="207329BC" w14:textId="77777777" w:rsidR="006A7819" w:rsidRPr="006A7819" w:rsidRDefault="006A7819" w:rsidP="006A7819">
            <w:pPr>
              <w:ind w:firstLineChars="300" w:firstLine="390"/>
              <w:rPr>
                <w:rFonts w:ascii="Tahoma" w:hAnsi="Tahoma" w:cs="Tahoma"/>
                <w:sz w:val="13"/>
                <w:szCs w:val="13"/>
                <w:lang w:eastAsia="ru-RU"/>
              </w:rPr>
            </w:pPr>
            <w:r w:rsidRPr="006A7819">
              <w:rPr>
                <w:rFonts w:ascii="Tahoma" w:hAnsi="Tahoma" w:cs="Tahoma"/>
                <w:sz w:val="13"/>
                <w:szCs w:val="13"/>
                <w:lang w:eastAsia="ru-RU"/>
              </w:rPr>
              <w:t> </w:t>
            </w:r>
          </w:p>
        </w:tc>
        <w:tc>
          <w:tcPr>
            <w:tcW w:w="1140" w:type="dxa"/>
            <w:tcBorders>
              <w:top w:val="nil"/>
              <w:left w:val="nil"/>
              <w:bottom w:val="single" w:sz="4" w:space="0" w:color="C0C0C0"/>
              <w:right w:val="single" w:sz="4" w:space="0" w:color="C0C0C0"/>
            </w:tcBorders>
            <w:shd w:val="clear" w:color="auto" w:fill="auto"/>
            <w:vAlign w:val="center"/>
            <w:hideMark/>
          </w:tcPr>
          <w:p w14:paraId="7D14C764"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21324D14"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500" w:type="dxa"/>
            <w:tcBorders>
              <w:top w:val="nil"/>
              <w:left w:val="nil"/>
              <w:bottom w:val="single" w:sz="4" w:space="0" w:color="C0C0C0"/>
              <w:right w:val="single" w:sz="4" w:space="0" w:color="C0C0C0"/>
            </w:tcBorders>
            <w:shd w:val="clear" w:color="000000" w:fill="FFFFCC"/>
            <w:vAlign w:val="center"/>
            <w:hideMark/>
          </w:tcPr>
          <w:p w14:paraId="21C3B496"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780" w:type="dxa"/>
            <w:tcBorders>
              <w:top w:val="nil"/>
              <w:left w:val="nil"/>
              <w:bottom w:val="single" w:sz="4" w:space="0" w:color="C0C0C0"/>
              <w:right w:val="single" w:sz="4" w:space="0" w:color="C0C0C0"/>
            </w:tcBorders>
            <w:shd w:val="clear" w:color="000000" w:fill="FFFFCC"/>
            <w:vAlign w:val="center"/>
            <w:hideMark/>
          </w:tcPr>
          <w:p w14:paraId="6BF39A6F"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820" w:type="dxa"/>
            <w:tcBorders>
              <w:top w:val="nil"/>
              <w:left w:val="nil"/>
              <w:bottom w:val="single" w:sz="4" w:space="0" w:color="C0C0C0"/>
              <w:right w:val="single" w:sz="4" w:space="0" w:color="C0C0C0"/>
            </w:tcBorders>
            <w:shd w:val="clear" w:color="000000" w:fill="FFFFCC"/>
            <w:vAlign w:val="center"/>
            <w:hideMark/>
          </w:tcPr>
          <w:p w14:paraId="7B787A26"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840" w:type="dxa"/>
            <w:tcBorders>
              <w:top w:val="nil"/>
              <w:left w:val="nil"/>
              <w:bottom w:val="single" w:sz="4" w:space="0" w:color="C0C0C0"/>
              <w:right w:val="single" w:sz="4" w:space="0" w:color="C0C0C0"/>
            </w:tcBorders>
            <w:shd w:val="clear" w:color="000000" w:fill="FFFFCC"/>
            <w:vAlign w:val="center"/>
            <w:hideMark/>
          </w:tcPr>
          <w:p w14:paraId="57F2FE50"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860" w:type="dxa"/>
            <w:tcBorders>
              <w:top w:val="nil"/>
              <w:left w:val="nil"/>
              <w:bottom w:val="single" w:sz="4" w:space="0" w:color="C0C0C0"/>
              <w:right w:val="single" w:sz="4" w:space="0" w:color="C0C0C0"/>
            </w:tcBorders>
            <w:shd w:val="clear" w:color="000000" w:fill="FFFFCC"/>
            <w:vAlign w:val="center"/>
            <w:hideMark/>
          </w:tcPr>
          <w:p w14:paraId="20131C4E"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480" w:type="dxa"/>
            <w:tcBorders>
              <w:top w:val="nil"/>
              <w:left w:val="nil"/>
              <w:bottom w:val="single" w:sz="4" w:space="0" w:color="C0C0C0"/>
              <w:right w:val="single" w:sz="4" w:space="0" w:color="C0C0C0"/>
            </w:tcBorders>
            <w:shd w:val="clear" w:color="000000" w:fill="D7EAD3"/>
            <w:vAlign w:val="center"/>
            <w:hideMark/>
          </w:tcPr>
          <w:p w14:paraId="18319CA1"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2527A1F"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7123C27D"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r>
      <w:tr w:rsidR="006A7819" w:rsidRPr="006A7819" w14:paraId="2827C802" w14:textId="77777777" w:rsidTr="006A7819">
        <w:trPr>
          <w:trHeight w:val="300"/>
          <w:jc w:val="center"/>
        </w:trPr>
        <w:tc>
          <w:tcPr>
            <w:tcW w:w="580" w:type="dxa"/>
            <w:tcBorders>
              <w:top w:val="nil"/>
              <w:left w:val="nil"/>
              <w:bottom w:val="nil"/>
              <w:right w:val="nil"/>
            </w:tcBorders>
            <w:shd w:val="clear" w:color="000000" w:fill="FFFF00"/>
            <w:noWrap/>
            <w:vAlign w:val="center"/>
            <w:hideMark/>
          </w:tcPr>
          <w:p w14:paraId="211743B0"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vAlign w:val="center"/>
            <w:hideMark/>
          </w:tcPr>
          <w:p w14:paraId="148C6971" w14:textId="77777777" w:rsidR="006A7819" w:rsidRPr="006A7819" w:rsidRDefault="006A7819" w:rsidP="006A7819">
            <w:pPr>
              <w:jc w:val="center"/>
              <w:rPr>
                <w:rFonts w:ascii="Wingdings 2" w:hAnsi="Wingdings 2" w:cs="Tahoma"/>
                <w:color w:val="5A5A5A"/>
                <w:sz w:val="13"/>
                <w:szCs w:val="13"/>
                <w:lang w:eastAsia="ru-RU"/>
              </w:rPr>
            </w:pPr>
            <w:r w:rsidRPr="006A7819">
              <w:rPr>
                <w:rFonts w:ascii="Wingdings 2" w:hAnsi="Wingdings 2" w:cs="Tahoma"/>
                <w:color w:val="5A5A5A"/>
                <w:sz w:val="13"/>
                <w:szCs w:val="13"/>
                <w:lang w:eastAsia="ru-RU"/>
              </w:rPr>
              <w:t></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9B5D7DC"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3.10.3.6</w:t>
            </w:r>
          </w:p>
        </w:tc>
        <w:tc>
          <w:tcPr>
            <w:tcW w:w="5640" w:type="dxa"/>
            <w:tcBorders>
              <w:top w:val="nil"/>
              <w:left w:val="nil"/>
              <w:bottom w:val="single" w:sz="4" w:space="0" w:color="C0C0C0"/>
              <w:right w:val="single" w:sz="4" w:space="0" w:color="C0C0C0"/>
            </w:tcBorders>
            <w:shd w:val="clear" w:color="000000" w:fill="E3FAFD"/>
            <w:vAlign w:val="center"/>
            <w:hideMark/>
          </w:tcPr>
          <w:p w14:paraId="0026FB87" w14:textId="77777777" w:rsidR="006A7819" w:rsidRPr="006A7819" w:rsidRDefault="006A7819" w:rsidP="006A7819">
            <w:pPr>
              <w:ind w:firstLineChars="300" w:firstLine="390"/>
              <w:rPr>
                <w:rFonts w:ascii="Tahoma" w:hAnsi="Tahoma" w:cs="Tahoma"/>
                <w:sz w:val="13"/>
                <w:szCs w:val="13"/>
                <w:lang w:eastAsia="ru-RU"/>
              </w:rPr>
            </w:pPr>
            <w:r w:rsidRPr="006A7819">
              <w:rPr>
                <w:rFonts w:ascii="Tahoma" w:hAnsi="Tahoma" w:cs="Tahoma"/>
                <w:sz w:val="13"/>
                <w:szCs w:val="13"/>
                <w:lang w:eastAsia="ru-RU"/>
              </w:rPr>
              <w:t> </w:t>
            </w:r>
          </w:p>
        </w:tc>
        <w:tc>
          <w:tcPr>
            <w:tcW w:w="1140" w:type="dxa"/>
            <w:tcBorders>
              <w:top w:val="nil"/>
              <w:left w:val="nil"/>
              <w:bottom w:val="single" w:sz="4" w:space="0" w:color="C0C0C0"/>
              <w:right w:val="single" w:sz="4" w:space="0" w:color="C0C0C0"/>
            </w:tcBorders>
            <w:shd w:val="clear" w:color="auto" w:fill="auto"/>
            <w:vAlign w:val="center"/>
            <w:hideMark/>
          </w:tcPr>
          <w:p w14:paraId="728C0D08"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01DCE572"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500" w:type="dxa"/>
            <w:tcBorders>
              <w:top w:val="nil"/>
              <w:left w:val="nil"/>
              <w:bottom w:val="single" w:sz="4" w:space="0" w:color="C0C0C0"/>
              <w:right w:val="single" w:sz="4" w:space="0" w:color="C0C0C0"/>
            </w:tcBorders>
            <w:shd w:val="clear" w:color="000000" w:fill="FFFFCC"/>
            <w:vAlign w:val="center"/>
            <w:hideMark/>
          </w:tcPr>
          <w:p w14:paraId="125AF9BE"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780" w:type="dxa"/>
            <w:tcBorders>
              <w:top w:val="nil"/>
              <w:left w:val="nil"/>
              <w:bottom w:val="single" w:sz="4" w:space="0" w:color="C0C0C0"/>
              <w:right w:val="single" w:sz="4" w:space="0" w:color="C0C0C0"/>
            </w:tcBorders>
            <w:shd w:val="clear" w:color="000000" w:fill="FFFFCC"/>
            <w:vAlign w:val="center"/>
            <w:hideMark/>
          </w:tcPr>
          <w:p w14:paraId="472BB1C3"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820" w:type="dxa"/>
            <w:tcBorders>
              <w:top w:val="nil"/>
              <w:left w:val="nil"/>
              <w:bottom w:val="single" w:sz="4" w:space="0" w:color="C0C0C0"/>
              <w:right w:val="single" w:sz="4" w:space="0" w:color="C0C0C0"/>
            </w:tcBorders>
            <w:shd w:val="clear" w:color="000000" w:fill="FFFFCC"/>
            <w:vAlign w:val="center"/>
            <w:hideMark/>
          </w:tcPr>
          <w:p w14:paraId="724F581C"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840" w:type="dxa"/>
            <w:tcBorders>
              <w:top w:val="nil"/>
              <w:left w:val="nil"/>
              <w:bottom w:val="single" w:sz="4" w:space="0" w:color="C0C0C0"/>
              <w:right w:val="single" w:sz="4" w:space="0" w:color="C0C0C0"/>
            </w:tcBorders>
            <w:shd w:val="clear" w:color="000000" w:fill="FFFFCC"/>
            <w:vAlign w:val="center"/>
            <w:hideMark/>
          </w:tcPr>
          <w:p w14:paraId="68F414F1"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860" w:type="dxa"/>
            <w:tcBorders>
              <w:top w:val="nil"/>
              <w:left w:val="nil"/>
              <w:bottom w:val="single" w:sz="4" w:space="0" w:color="C0C0C0"/>
              <w:right w:val="single" w:sz="4" w:space="0" w:color="C0C0C0"/>
            </w:tcBorders>
            <w:shd w:val="clear" w:color="000000" w:fill="FFFFCC"/>
            <w:vAlign w:val="center"/>
            <w:hideMark/>
          </w:tcPr>
          <w:p w14:paraId="76D45B9B"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480" w:type="dxa"/>
            <w:tcBorders>
              <w:top w:val="nil"/>
              <w:left w:val="nil"/>
              <w:bottom w:val="single" w:sz="4" w:space="0" w:color="C0C0C0"/>
              <w:right w:val="single" w:sz="4" w:space="0" w:color="C0C0C0"/>
            </w:tcBorders>
            <w:shd w:val="clear" w:color="000000" w:fill="D7EAD3"/>
            <w:vAlign w:val="center"/>
            <w:hideMark/>
          </w:tcPr>
          <w:p w14:paraId="4BCB4564"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5031DF60"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24533BBF"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r>
      <w:tr w:rsidR="006A7819" w:rsidRPr="006A7819" w14:paraId="2FFE4DF8" w14:textId="77777777" w:rsidTr="006A7819">
        <w:trPr>
          <w:trHeight w:val="300"/>
          <w:jc w:val="center"/>
        </w:trPr>
        <w:tc>
          <w:tcPr>
            <w:tcW w:w="580" w:type="dxa"/>
            <w:tcBorders>
              <w:top w:val="nil"/>
              <w:left w:val="nil"/>
              <w:bottom w:val="nil"/>
              <w:right w:val="nil"/>
            </w:tcBorders>
            <w:shd w:val="clear" w:color="000000" w:fill="FFFF00"/>
            <w:noWrap/>
            <w:vAlign w:val="center"/>
            <w:hideMark/>
          </w:tcPr>
          <w:p w14:paraId="1930C25B"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noWrap/>
            <w:vAlign w:val="bottom"/>
            <w:hideMark/>
          </w:tcPr>
          <w:p w14:paraId="7E9CD76D" w14:textId="77777777" w:rsidR="006A7819" w:rsidRPr="006A7819" w:rsidRDefault="006A7819" w:rsidP="006A7819">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2015D8B"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5</w:t>
            </w:r>
          </w:p>
        </w:tc>
        <w:tc>
          <w:tcPr>
            <w:tcW w:w="5640" w:type="dxa"/>
            <w:tcBorders>
              <w:top w:val="nil"/>
              <w:left w:val="nil"/>
              <w:bottom w:val="single" w:sz="4" w:space="0" w:color="C0C0C0"/>
              <w:right w:val="single" w:sz="4" w:space="0" w:color="C0C0C0"/>
            </w:tcBorders>
            <w:shd w:val="clear" w:color="auto" w:fill="auto"/>
            <w:vAlign w:val="center"/>
            <w:hideMark/>
          </w:tcPr>
          <w:p w14:paraId="696E7B87" w14:textId="77777777" w:rsidR="006A7819" w:rsidRPr="006A7819" w:rsidRDefault="006A7819" w:rsidP="006A7819">
            <w:pPr>
              <w:rPr>
                <w:rFonts w:ascii="Tahoma" w:hAnsi="Tahoma" w:cs="Tahoma"/>
                <w:b/>
                <w:bCs/>
                <w:sz w:val="13"/>
                <w:szCs w:val="13"/>
                <w:lang w:eastAsia="ru-RU"/>
              </w:rPr>
            </w:pPr>
            <w:r w:rsidRPr="006A7819">
              <w:rPr>
                <w:rFonts w:ascii="Tahoma" w:hAnsi="Tahoma" w:cs="Tahoma"/>
                <w:b/>
                <w:bCs/>
                <w:sz w:val="13"/>
                <w:szCs w:val="13"/>
                <w:lang w:eastAsia="ru-RU"/>
              </w:rPr>
              <w:t>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4E85E8AC"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023BE747"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272,72</w:t>
            </w:r>
          </w:p>
        </w:tc>
        <w:tc>
          <w:tcPr>
            <w:tcW w:w="1500" w:type="dxa"/>
            <w:tcBorders>
              <w:top w:val="nil"/>
              <w:left w:val="nil"/>
              <w:bottom w:val="single" w:sz="4" w:space="0" w:color="C0C0C0"/>
              <w:right w:val="single" w:sz="4" w:space="0" w:color="C0C0C0"/>
            </w:tcBorders>
            <w:shd w:val="clear" w:color="000000" w:fill="D7EAD3"/>
            <w:vAlign w:val="center"/>
            <w:hideMark/>
          </w:tcPr>
          <w:p w14:paraId="4F244BA2"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517,81</w:t>
            </w:r>
          </w:p>
        </w:tc>
        <w:tc>
          <w:tcPr>
            <w:tcW w:w="1780" w:type="dxa"/>
            <w:tcBorders>
              <w:top w:val="nil"/>
              <w:left w:val="nil"/>
              <w:bottom w:val="single" w:sz="4" w:space="0" w:color="C0C0C0"/>
              <w:right w:val="single" w:sz="4" w:space="0" w:color="C0C0C0"/>
            </w:tcBorders>
            <w:shd w:val="clear" w:color="000000" w:fill="D7EAD3"/>
            <w:vAlign w:val="center"/>
            <w:hideMark/>
          </w:tcPr>
          <w:p w14:paraId="3E767293"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337,79</w:t>
            </w:r>
          </w:p>
        </w:tc>
        <w:tc>
          <w:tcPr>
            <w:tcW w:w="1820" w:type="dxa"/>
            <w:tcBorders>
              <w:top w:val="nil"/>
              <w:left w:val="nil"/>
              <w:bottom w:val="single" w:sz="4" w:space="0" w:color="C0C0C0"/>
              <w:right w:val="single" w:sz="4" w:space="0" w:color="C0C0C0"/>
            </w:tcBorders>
            <w:shd w:val="clear" w:color="000000" w:fill="D7EAD3"/>
            <w:vAlign w:val="center"/>
            <w:hideMark/>
          </w:tcPr>
          <w:p w14:paraId="61165162"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347,79</w:t>
            </w:r>
          </w:p>
        </w:tc>
        <w:tc>
          <w:tcPr>
            <w:tcW w:w="1840" w:type="dxa"/>
            <w:tcBorders>
              <w:top w:val="nil"/>
              <w:left w:val="nil"/>
              <w:bottom w:val="single" w:sz="4" w:space="0" w:color="C0C0C0"/>
              <w:right w:val="single" w:sz="4" w:space="0" w:color="C0C0C0"/>
            </w:tcBorders>
            <w:shd w:val="clear" w:color="000000" w:fill="D7EAD3"/>
            <w:vAlign w:val="center"/>
            <w:hideMark/>
          </w:tcPr>
          <w:p w14:paraId="303D1098"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722,54</w:t>
            </w:r>
          </w:p>
        </w:tc>
        <w:tc>
          <w:tcPr>
            <w:tcW w:w="1860" w:type="dxa"/>
            <w:tcBorders>
              <w:top w:val="nil"/>
              <w:left w:val="nil"/>
              <w:bottom w:val="single" w:sz="4" w:space="0" w:color="C0C0C0"/>
              <w:right w:val="single" w:sz="4" w:space="0" w:color="C0C0C0"/>
            </w:tcBorders>
            <w:shd w:val="clear" w:color="000000" w:fill="D7EAD3"/>
            <w:vAlign w:val="center"/>
            <w:hideMark/>
          </w:tcPr>
          <w:p w14:paraId="31B25197"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344,45</w:t>
            </w:r>
          </w:p>
        </w:tc>
        <w:tc>
          <w:tcPr>
            <w:tcW w:w="1480" w:type="dxa"/>
            <w:tcBorders>
              <w:top w:val="nil"/>
              <w:left w:val="nil"/>
              <w:bottom w:val="single" w:sz="4" w:space="0" w:color="C0C0C0"/>
              <w:right w:val="single" w:sz="4" w:space="0" w:color="C0C0C0"/>
            </w:tcBorders>
            <w:shd w:val="clear" w:color="000000" w:fill="D7EAD3"/>
            <w:vAlign w:val="center"/>
            <w:hideMark/>
          </w:tcPr>
          <w:p w14:paraId="20F0D471"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172,22</w:t>
            </w:r>
          </w:p>
        </w:tc>
        <w:tc>
          <w:tcPr>
            <w:tcW w:w="1460" w:type="dxa"/>
            <w:tcBorders>
              <w:top w:val="nil"/>
              <w:left w:val="nil"/>
              <w:bottom w:val="single" w:sz="4" w:space="0" w:color="C0C0C0"/>
              <w:right w:val="single" w:sz="4" w:space="0" w:color="C0C0C0"/>
            </w:tcBorders>
            <w:shd w:val="clear" w:color="000000" w:fill="D7EAD3"/>
            <w:vAlign w:val="center"/>
            <w:hideMark/>
          </w:tcPr>
          <w:p w14:paraId="5212AA92"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172,22</w:t>
            </w:r>
          </w:p>
        </w:tc>
        <w:tc>
          <w:tcPr>
            <w:tcW w:w="2860" w:type="dxa"/>
            <w:tcBorders>
              <w:top w:val="nil"/>
              <w:left w:val="nil"/>
              <w:bottom w:val="single" w:sz="4" w:space="0" w:color="C0C0C0"/>
              <w:right w:val="single" w:sz="4" w:space="0" w:color="C0C0C0"/>
            </w:tcBorders>
            <w:shd w:val="clear" w:color="000000" w:fill="FFFFCC"/>
            <w:vAlign w:val="center"/>
            <w:hideMark/>
          </w:tcPr>
          <w:p w14:paraId="312693BC" w14:textId="77777777" w:rsidR="006A7819" w:rsidRPr="006A7819" w:rsidRDefault="006A7819" w:rsidP="006A7819">
            <w:pPr>
              <w:rPr>
                <w:rFonts w:ascii="Tahoma" w:hAnsi="Tahoma" w:cs="Tahoma"/>
                <w:b/>
                <w:bCs/>
                <w:sz w:val="13"/>
                <w:szCs w:val="13"/>
                <w:lang w:eastAsia="ru-RU"/>
              </w:rPr>
            </w:pPr>
            <w:r w:rsidRPr="006A7819">
              <w:rPr>
                <w:rFonts w:ascii="Tahoma" w:hAnsi="Tahoma" w:cs="Tahoma"/>
                <w:b/>
                <w:bCs/>
                <w:sz w:val="13"/>
                <w:szCs w:val="13"/>
                <w:lang w:eastAsia="ru-RU"/>
              </w:rPr>
              <w:t> </w:t>
            </w:r>
          </w:p>
        </w:tc>
      </w:tr>
      <w:tr w:rsidR="006A7819" w:rsidRPr="006A7819" w14:paraId="18EE9F92" w14:textId="77777777" w:rsidTr="006A7819">
        <w:trPr>
          <w:trHeight w:val="300"/>
          <w:jc w:val="center"/>
        </w:trPr>
        <w:tc>
          <w:tcPr>
            <w:tcW w:w="580" w:type="dxa"/>
            <w:tcBorders>
              <w:top w:val="nil"/>
              <w:left w:val="nil"/>
              <w:bottom w:val="nil"/>
              <w:right w:val="nil"/>
            </w:tcBorders>
            <w:shd w:val="clear" w:color="000000" w:fill="FFFF00"/>
            <w:noWrap/>
            <w:vAlign w:val="center"/>
            <w:hideMark/>
          </w:tcPr>
          <w:p w14:paraId="4A01DF30"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noWrap/>
            <w:vAlign w:val="bottom"/>
            <w:hideMark/>
          </w:tcPr>
          <w:p w14:paraId="44DC01D7" w14:textId="77777777" w:rsidR="006A7819" w:rsidRPr="006A7819" w:rsidRDefault="006A7819" w:rsidP="006A7819">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73F60EF"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5.1</w:t>
            </w:r>
          </w:p>
        </w:tc>
        <w:tc>
          <w:tcPr>
            <w:tcW w:w="5640" w:type="dxa"/>
            <w:tcBorders>
              <w:top w:val="nil"/>
              <w:left w:val="nil"/>
              <w:bottom w:val="single" w:sz="4" w:space="0" w:color="C0C0C0"/>
              <w:right w:val="single" w:sz="4" w:space="0" w:color="C0C0C0"/>
            </w:tcBorders>
            <w:shd w:val="clear" w:color="auto" w:fill="auto"/>
            <w:vAlign w:val="center"/>
            <w:hideMark/>
          </w:tcPr>
          <w:p w14:paraId="657683C5" w14:textId="77777777" w:rsidR="006A7819" w:rsidRPr="006A7819" w:rsidRDefault="006A7819" w:rsidP="006A7819">
            <w:pPr>
              <w:ind w:firstLineChars="100" w:firstLine="131"/>
              <w:rPr>
                <w:rFonts w:ascii="Tahoma" w:hAnsi="Tahoma" w:cs="Tahoma"/>
                <w:b/>
                <w:bCs/>
                <w:color w:val="000000"/>
                <w:sz w:val="13"/>
                <w:szCs w:val="13"/>
                <w:lang w:eastAsia="ru-RU"/>
              </w:rPr>
            </w:pPr>
            <w:r w:rsidRPr="006A7819">
              <w:rPr>
                <w:rFonts w:ascii="Tahoma" w:hAnsi="Tahoma" w:cs="Tahoma"/>
                <w:b/>
                <w:bCs/>
                <w:color w:val="000000"/>
                <w:sz w:val="13"/>
                <w:szCs w:val="13"/>
                <w:lang w:eastAsia="ru-RU"/>
              </w:rPr>
              <w:t>Заработная плата АУП</w:t>
            </w:r>
          </w:p>
        </w:tc>
        <w:tc>
          <w:tcPr>
            <w:tcW w:w="1140" w:type="dxa"/>
            <w:tcBorders>
              <w:top w:val="nil"/>
              <w:left w:val="nil"/>
              <w:bottom w:val="single" w:sz="4" w:space="0" w:color="C0C0C0"/>
              <w:right w:val="single" w:sz="4" w:space="0" w:color="C0C0C0"/>
            </w:tcBorders>
            <w:shd w:val="clear" w:color="auto" w:fill="auto"/>
            <w:vAlign w:val="center"/>
            <w:hideMark/>
          </w:tcPr>
          <w:p w14:paraId="0EA9F955"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29CEE069"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194,60</w:t>
            </w:r>
          </w:p>
        </w:tc>
        <w:tc>
          <w:tcPr>
            <w:tcW w:w="1500" w:type="dxa"/>
            <w:tcBorders>
              <w:top w:val="nil"/>
              <w:left w:val="nil"/>
              <w:bottom w:val="single" w:sz="4" w:space="0" w:color="C0C0C0"/>
              <w:right w:val="single" w:sz="4" w:space="0" w:color="C0C0C0"/>
            </w:tcBorders>
            <w:shd w:val="clear" w:color="000000" w:fill="FFFFCC"/>
            <w:vAlign w:val="center"/>
            <w:hideMark/>
          </w:tcPr>
          <w:p w14:paraId="0083EE45"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412,11</w:t>
            </w:r>
          </w:p>
        </w:tc>
        <w:tc>
          <w:tcPr>
            <w:tcW w:w="1780" w:type="dxa"/>
            <w:tcBorders>
              <w:top w:val="nil"/>
              <w:left w:val="nil"/>
              <w:bottom w:val="single" w:sz="4" w:space="0" w:color="C0C0C0"/>
              <w:right w:val="single" w:sz="4" w:space="0" w:color="C0C0C0"/>
            </w:tcBorders>
            <w:shd w:val="clear" w:color="000000" w:fill="FFFFCC"/>
            <w:vAlign w:val="center"/>
            <w:hideMark/>
          </w:tcPr>
          <w:p w14:paraId="6058838A"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243,80</w:t>
            </w:r>
          </w:p>
        </w:tc>
        <w:tc>
          <w:tcPr>
            <w:tcW w:w="1820" w:type="dxa"/>
            <w:tcBorders>
              <w:top w:val="nil"/>
              <w:left w:val="nil"/>
              <w:bottom w:val="single" w:sz="4" w:space="0" w:color="C0C0C0"/>
              <w:right w:val="single" w:sz="4" w:space="0" w:color="C0C0C0"/>
            </w:tcBorders>
            <w:shd w:val="clear" w:color="000000" w:fill="FFFFCC"/>
            <w:vAlign w:val="center"/>
            <w:hideMark/>
          </w:tcPr>
          <w:p w14:paraId="3EBB20FF"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251,02</w:t>
            </w:r>
          </w:p>
        </w:tc>
        <w:tc>
          <w:tcPr>
            <w:tcW w:w="1840" w:type="dxa"/>
            <w:tcBorders>
              <w:top w:val="nil"/>
              <w:left w:val="nil"/>
              <w:bottom w:val="single" w:sz="4" w:space="0" w:color="C0C0C0"/>
              <w:right w:val="single" w:sz="4" w:space="0" w:color="C0C0C0"/>
            </w:tcBorders>
            <w:shd w:val="clear" w:color="000000" w:fill="FFFFCC"/>
            <w:vAlign w:val="center"/>
            <w:hideMark/>
          </w:tcPr>
          <w:p w14:paraId="2BEDB01A"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532,58</w:t>
            </w:r>
          </w:p>
        </w:tc>
        <w:tc>
          <w:tcPr>
            <w:tcW w:w="1860" w:type="dxa"/>
            <w:tcBorders>
              <w:top w:val="nil"/>
              <w:left w:val="nil"/>
              <w:bottom w:val="single" w:sz="4" w:space="0" w:color="C0C0C0"/>
              <w:right w:val="single" w:sz="4" w:space="0" w:color="C0C0C0"/>
            </w:tcBorders>
            <w:shd w:val="clear" w:color="000000" w:fill="FFFFCC"/>
            <w:vAlign w:val="center"/>
            <w:hideMark/>
          </w:tcPr>
          <w:p w14:paraId="5889AAA3"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248,60</w:t>
            </w:r>
          </w:p>
        </w:tc>
        <w:tc>
          <w:tcPr>
            <w:tcW w:w="1480" w:type="dxa"/>
            <w:tcBorders>
              <w:top w:val="nil"/>
              <w:left w:val="nil"/>
              <w:bottom w:val="single" w:sz="4" w:space="0" w:color="C0C0C0"/>
              <w:right w:val="single" w:sz="4" w:space="0" w:color="C0C0C0"/>
            </w:tcBorders>
            <w:shd w:val="clear" w:color="000000" w:fill="D7EAD3"/>
            <w:vAlign w:val="center"/>
            <w:hideMark/>
          </w:tcPr>
          <w:p w14:paraId="34641D36"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124,30</w:t>
            </w:r>
          </w:p>
        </w:tc>
        <w:tc>
          <w:tcPr>
            <w:tcW w:w="1460" w:type="dxa"/>
            <w:tcBorders>
              <w:top w:val="nil"/>
              <w:left w:val="nil"/>
              <w:bottom w:val="single" w:sz="4" w:space="0" w:color="C0C0C0"/>
              <w:right w:val="single" w:sz="4" w:space="0" w:color="C0C0C0"/>
            </w:tcBorders>
            <w:shd w:val="clear" w:color="000000" w:fill="D7EAD3"/>
            <w:vAlign w:val="center"/>
            <w:hideMark/>
          </w:tcPr>
          <w:p w14:paraId="7FC16CF7"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124,30</w:t>
            </w:r>
          </w:p>
        </w:tc>
        <w:tc>
          <w:tcPr>
            <w:tcW w:w="2860" w:type="dxa"/>
            <w:tcBorders>
              <w:top w:val="nil"/>
              <w:left w:val="nil"/>
              <w:bottom w:val="single" w:sz="4" w:space="0" w:color="C0C0C0"/>
              <w:right w:val="single" w:sz="4" w:space="0" w:color="C0C0C0"/>
            </w:tcBorders>
            <w:shd w:val="clear" w:color="000000" w:fill="FFFFCC"/>
            <w:vAlign w:val="center"/>
            <w:hideMark/>
          </w:tcPr>
          <w:p w14:paraId="3A7E4375" w14:textId="77777777" w:rsidR="006A7819" w:rsidRPr="006A7819" w:rsidRDefault="006A7819" w:rsidP="006A7819">
            <w:pPr>
              <w:rPr>
                <w:rFonts w:ascii="Tahoma" w:hAnsi="Tahoma" w:cs="Tahoma"/>
                <w:b/>
                <w:bCs/>
                <w:sz w:val="13"/>
                <w:szCs w:val="13"/>
                <w:lang w:eastAsia="ru-RU"/>
              </w:rPr>
            </w:pPr>
            <w:r w:rsidRPr="006A7819">
              <w:rPr>
                <w:rFonts w:ascii="Tahoma" w:hAnsi="Tahoma" w:cs="Tahoma"/>
                <w:b/>
                <w:bCs/>
                <w:sz w:val="13"/>
                <w:szCs w:val="13"/>
                <w:lang w:eastAsia="ru-RU"/>
              </w:rPr>
              <w:t> </w:t>
            </w:r>
          </w:p>
        </w:tc>
      </w:tr>
      <w:tr w:rsidR="006A7819" w:rsidRPr="006A7819" w14:paraId="3116E1AF" w14:textId="77777777" w:rsidTr="006A7819">
        <w:trPr>
          <w:trHeight w:val="300"/>
          <w:jc w:val="center"/>
        </w:trPr>
        <w:tc>
          <w:tcPr>
            <w:tcW w:w="580" w:type="dxa"/>
            <w:tcBorders>
              <w:top w:val="nil"/>
              <w:left w:val="nil"/>
              <w:bottom w:val="nil"/>
              <w:right w:val="nil"/>
            </w:tcBorders>
            <w:shd w:val="clear" w:color="000000" w:fill="FFFF00"/>
            <w:noWrap/>
            <w:vAlign w:val="center"/>
            <w:hideMark/>
          </w:tcPr>
          <w:p w14:paraId="156C6322"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t> </w:t>
            </w:r>
          </w:p>
        </w:tc>
        <w:tc>
          <w:tcPr>
            <w:tcW w:w="520" w:type="dxa"/>
            <w:tcBorders>
              <w:top w:val="nil"/>
              <w:left w:val="nil"/>
              <w:bottom w:val="nil"/>
              <w:right w:val="nil"/>
            </w:tcBorders>
            <w:shd w:val="clear" w:color="auto" w:fill="auto"/>
            <w:noWrap/>
            <w:vAlign w:val="bottom"/>
            <w:hideMark/>
          </w:tcPr>
          <w:p w14:paraId="7A23C094" w14:textId="77777777" w:rsidR="006A7819" w:rsidRPr="006A7819" w:rsidRDefault="006A7819" w:rsidP="006A7819">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89FD491"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5.1.1</w:t>
            </w:r>
          </w:p>
        </w:tc>
        <w:tc>
          <w:tcPr>
            <w:tcW w:w="5640" w:type="dxa"/>
            <w:tcBorders>
              <w:top w:val="nil"/>
              <w:left w:val="nil"/>
              <w:bottom w:val="single" w:sz="4" w:space="0" w:color="C0C0C0"/>
              <w:right w:val="single" w:sz="4" w:space="0" w:color="C0C0C0"/>
            </w:tcBorders>
            <w:shd w:val="clear" w:color="auto" w:fill="auto"/>
            <w:vAlign w:val="center"/>
            <w:hideMark/>
          </w:tcPr>
          <w:p w14:paraId="36AAA09C" w14:textId="77777777" w:rsidR="006A7819" w:rsidRPr="006A7819" w:rsidRDefault="006A7819" w:rsidP="006A7819">
            <w:pPr>
              <w:ind w:firstLineChars="200" w:firstLine="260"/>
              <w:rPr>
                <w:rFonts w:ascii="Tahoma" w:hAnsi="Tahoma" w:cs="Tahoma"/>
                <w:sz w:val="13"/>
                <w:szCs w:val="13"/>
                <w:lang w:eastAsia="ru-RU"/>
              </w:rPr>
            </w:pPr>
            <w:r w:rsidRPr="006A7819">
              <w:rPr>
                <w:rFonts w:ascii="Tahoma" w:hAnsi="Tahoma" w:cs="Tahoma"/>
                <w:sz w:val="13"/>
                <w:szCs w:val="13"/>
                <w:lang w:eastAsia="ru-RU"/>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4AE043A8"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руб</w:t>
            </w:r>
          </w:p>
        </w:tc>
        <w:tc>
          <w:tcPr>
            <w:tcW w:w="1920" w:type="dxa"/>
            <w:tcBorders>
              <w:top w:val="nil"/>
              <w:left w:val="nil"/>
              <w:bottom w:val="single" w:sz="4" w:space="0" w:color="C0C0C0"/>
              <w:right w:val="single" w:sz="4" w:space="0" w:color="C0C0C0"/>
            </w:tcBorders>
            <w:shd w:val="clear" w:color="000000" w:fill="D7EAD3"/>
            <w:vAlign w:val="center"/>
            <w:hideMark/>
          </w:tcPr>
          <w:p w14:paraId="18906CB5"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11 583,44</w:t>
            </w:r>
          </w:p>
        </w:tc>
        <w:tc>
          <w:tcPr>
            <w:tcW w:w="1500" w:type="dxa"/>
            <w:tcBorders>
              <w:top w:val="nil"/>
              <w:left w:val="nil"/>
              <w:bottom w:val="single" w:sz="4" w:space="0" w:color="C0C0C0"/>
              <w:right w:val="single" w:sz="4" w:space="0" w:color="C0C0C0"/>
            </w:tcBorders>
            <w:shd w:val="clear" w:color="000000" w:fill="D7EAD3"/>
            <w:vAlign w:val="center"/>
            <w:hideMark/>
          </w:tcPr>
          <w:p w14:paraId="77A72C13"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17 171,25</w:t>
            </w:r>
          </w:p>
        </w:tc>
        <w:tc>
          <w:tcPr>
            <w:tcW w:w="1780" w:type="dxa"/>
            <w:tcBorders>
              <w:top w:val="nil"/>
              <w:left w:val="nil"/>
              <w:bottom w:val="single" w:sz="4" w:space="0" w:color="C0C0C0"/>
              <w:right w:val="single" w:sz="4" w:space="0" w:color="C0C0C0"/>
            </w:tcBorders>
            <w:shd w:val="clear" w:color="000000" w:fill="D7EAD3"/>
            <w:vAlign w:val="center"/>
            <w:hideMark/>
          </w:tcPr>
          <w:p w14:paraId="6352CA50"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14 511,90</w:t>
            </w:r>
          </w:p>
        </w:tc>
        <w:tc>
          <w:tcPr>
            <w:tcW w:w="1820" w:type="dxa"/>
            <w:tcBorders>
              <w:top w:val="nil"/>
              <w:left w:val="nil"/>
              <w:bottom w:val="single" w:sz="4" w:space="0" w:color="C0C0C0"/>
              <w:right w:val="single" w:sz="4" w:space="0" w:color="C0C0C0"/>
            </w:tcBorders>
            <w:shd w:val="clear" w:color="000000" w:fill="D7EAD3"/>
            <w:vAlign w:val="center"/>
            <w:hideMark/>
          </w:tcPr>
          <w:p w14:paraId="7A28512D"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14 941,45</w:t>
            </w:r>
          </w:p>
        </w:tc>
        <w:tc>
          <w:tcPr>
            <w:tcW w:w="1840" w:type="dxa"/>
            <w:tcBorders>
              <w:top w:val="nil"/>
              <w:left w:val="nil"/>
              <w:bottom w:val="single" w:sz="4" w:space="0" w:color="C0C0C0"/>
              <w:right w:val="single" w:sz="4" w:space="0" w:color="C0C0C0"/>
            </w:tcBorders>
            <w:shd w:val="clear" w:color="000000" w:fill="D7EAD3"/>
            <w:vAlign w:val="center"/>
            <w:hideMark/>
          </w:tcPr>
          <w:p w14:paraId="77BF1DAF"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22 190,83</w:t>
            </w:r>
          </w:p>
        </w:tc>
        <w:tc>
          <w:tcPr>
            <w:tcW w:w="1860" w:type="dxa"/>
            <w:tcBorders>
              <w:top w:val="nil"/>
              <w:left w:val="nil"/>
              <w:bottom w:val="single" w:sz="4" w:space="0" w:color="C0C0C0"/>
              <w:right w:val="single" w:sz="4" w:space="0" w:color="C0C0C0"/>
            </w:tcBorders>
            <w:shd w:val="clear" w:color="000000" w:fill="D7EAD3"/>
            <w:vAlign w:val="center"/>
            <w:hideMark/>
          </w:tcPr>
          <w:p w14:paraId="79E2C9F7"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14 797,78</w:t>
            </w:r>
          </w:p>
        </w:tc>
        <w:tc>
          <w:tcPr>
            <w:tcW w:w="1480" w:type="dxa"/>
            <w:tcBorders>
              <w:top w:val="nil"/>
              <w:left w:val="nil"/>
              <w:bottom w:val="single" w:sz="4" w:space="0" w:color="C0C0C0"/>
              <w:right w:val="single" w:sz="4" w:space="0" w:color="C0C0C0"/>
            </w:tcBorders>
            <w:shd w:val="clear" w:color="000000" w:fill="D7EAD3"/>
            <w:vAlign w:val="center"/>
            <w:hideMark/>
          </w:tcPr>
          <w:p w14:paraId="0C6B11A1"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14 797,78</w:t>
            </w:r>
          </w:p>
        </w:tc>
        <w:tc>
          <w:tcPr>
            <w:tcW w:w="1460" w:type="dxa"/>
            <w:tcBorders>
              <w:top w:val="nil"/>
              <w:left w:val="nil"/>
              <w:bottom w:val="single" w:sz="4" w:space="0" w:color="C0C0C0"/>
              <w:right w:val="single" w:sz="4" w:space="0" w:color="C0C0C0"/>
            </w:tcBorders>
            <w:shd w:val="clear" w:color="000000" w:fill="D7EAD3"/>
            <w:vAlign w:val="center"/>
            <w:hideMark/>
          </w:tcPr>
          <w:p w14:paraId="028FFB93"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14 797,78</w:t>
            </w:r>
          </w:p>
        </w:tc>
        <w:tc>
          <w:tcPr>
            <w:tcW w:w="2860" w:type="dxa"/>
            <w:tcBorders>
              <w:top w:val="nil"/>
              <w:left w:val="nil"/>
              <w:bottom w:val="single" w:sz="4" w:space="0" w:color="C0C0C0"/>
              <w:right w:val="single" w:sz="4" w:space="0" w:color="C0C0C0"/>
            </w:tcBorders>
            <w:shd w:val="clear" w:color="000000" w:fill="FFFFCC"/>
            <w:vAlign w:val="center"/>
            <w:hideMark/>
          </w:tcPr>
          <w:p w14:paraId="68B2DEB6"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r>
      <w:tr w:rsidR="006A7819" w:rsidRPr="006A7819" w14:paraId="1EB70AB9" w14:textId="77777777" w:rsidTr="006A7819">
        <w:trPr>
          <w:trHeight w:val="300"/>
          <w:jc w:val="center"/>
        </w:trPr>
        <w:tc>
          <w:tcPr>
            <w:tcW w:w="580" w:type="dxa"/>
            <w:tcBorders>
              <w:top w:val="nil"/>
              <w:left w:val="nil"/>
              <w:bottom w:val="nil"/>
              <w:right w:val="nil"/>
            </w:tcBorders>
            <w:shd w:val="clear" w:color="000000" w:fill="FFFF00"/>
            <w:noWrap/>
            <w:vAlign w:val="center"/>
            <w:hideMark/>
          </w:tcPr>
          <w:p w14:paraId="55DCC0D4"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t> </w:t>
            </w:r>
          </w:p>
        </w:tc>
        <w:tc>
          <w:tcPr>
            <w:tcW w:w="520" w:type="dxa"/>
            <w:tcBorders>
              <w:top w:val="nil"/>
              <w:left w:val="nil"/>
              <w:bottom w:val="nil"/>
              <w:right w:val="nil"/>
            </w:tcBorders>
            <w:shd w:val="clear" w:color="auto" w:fill="auto"/>
            <w:noWrap/>
            <w:vAlign w:val="bottom"/>
            <w:hideMark/>
          </w:tcPr>
          <w:p w14:paraId="10DE5F15" w14:textId="77777777" w:rsidR="006A7819" w:rsidRPr="006A7819" w:rsidRDefault="006A7819" w:rsidP="006A7819">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DF268D8"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5.1.2</w:t>
            </w:r>
          </w:p>
        </w:tc>
        <w:tc>
          <w:tcPr>
            <w:tcW w:w="5640" w:type="dxa"/>
            <w:tcBorders>
              <w:top w:val="nil"/>
              <w:left w:val="nil"/>
              <w:bottom w:val="single" w:sz="4" w:space="0" w:color="C0C0C0"/>
              <w:right w:val="single" w:sz="4" w:space="0" w:color="C0C0C0"/>
            </w:tcBorders>
            <w:shd w:val="clear" w:color="auto" w:fill="auto"/>
            <w:vAlign w:val="center"/>
            <w:hideMark/>
          </w:tcPr>
          <w:p w14:paraId="17ACF37F" w14:textId="77777777" w:rsidR="006A7819" w:rsidRPr="006A7819" w:rsidRDefault="006A7819" w:rsidP="006A7819">
            <w:pPr>
              <w:ind w:firstLineChars="200" w:firstLine="260"/>
              <w:rPr>
                <w:rFonts w:ascii="Tahoma" w:hAnsi="Tahoma" w:cs="Tahoma"/>
                <w:sz w:val="13"/>
                <w:szCs w:val="13"/>
                <w:lang w:eastAsia="ru-RU"/>
              </w:rPr>
            </w:pPr>
            <w:r w:rsidRPr="006A7819">
              <w:rPr>
                <w:rFonts w:ascii="Tahoma" w:hAnsi="Tahoma" w:cs="Tahoma"/>
                <w:sz w:val="13"/>
                <w:szCs w:val="13"/>
                <w:lang w:eastAsia="ru-RU"/>
              </w:rPr>
              <w:t>Численность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61061E7C"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чел</w:t>
            </w:r>
          </w:p>
        </w:tc>
        <w:tc>
          <w:tcPr>
            <w:tcW w:w="1920" w:type="dxa"/>
            <w:tcBorders>
              <w:top w:val="nil"/>
              <w:left w:val="nil"/>
              <w:bottom w:val="single" w:sz="4" w:space="0" w:color="C0C0C0"/>
              <w:right w:val="single" w:sz="4" w:space="0" w:color="C0C0C0"/>
            </w:tcBorders>
            <w:shd w:val="clear" w:color="000000" w:fill="FFFFCC"/>
            <w:vAlign w:val="center"/>
            <w:hideMark/>
          </w:tcPr>
          <w:p w14:paraId="42CC6299"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1,40</w:t>
            </w:r>
          </w:p>
        </w:tc>
        <w:tc>
          <w:tcPr>
            <w:tcW w:w="1500" w:type="dxa"/>
            <w:tcBorders>
              <w:top w:val="nil"/>
              <w:left w:val="nil"/>
              <w:bottom w:val="single" w:sz="4" w:space="0" w:color="C0C0C0"/>
              <w:right w:val="single" w:sz="4" w:space="0" w:color="C0C0C0"/>
            </w:tcBorders>
            <w:shd w:val="clear" w:color="000000" w:fill="FFFFCC"/>
            <w:vAlign w:val="center"/>
            <w:hideMark/>
          </w:tcPr>
          <w:p w14:paraId="35EF6279"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2,00</w:t>
            </w:r>
          </w:p>
        </w:tc>
        <w:tc>
          <w:tcPr>
            <w:tcW w:w="1780" w:type="dxa"/>
            <w:tcBorders>
              <w:top w:val="nil"/>
              <w:left w:val="nil"/>
              <w:bottom w:val="single" w:sz="4" w:space="0" w:color="C0C0C0"/>
              <w:right w:val="single" w:sz="4" w:space="0" w:color="C0C0C0"/>
            </w:tcBorders>
            <w:shd w:val="clear" w:color="000000" w:fill="FFFFCC"/>
            <w:vAlign w:val="center"/>
            <w:hideMark/>
          </w:tcPr>
          <w:p w14:paraId="3BA17C19"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1,40</w:t>
            </w:r>
          </w:p>
        </w:tc>
        <w:tc>
          <w:tcPr>
            <w:tcW w:w="1820" w:type="dxa"/>
            <w:tcBorders>
              <w:top w:val="nil"/>
              <w:left w:val="nil"/>
              <w:bottom w:val="single" w:sz="4" w:space="0" w:color="C0C0C0"/>
              <w:right w:val="single" w:sz="4" w:space="0" w:color="C0C0C0"/>
            </w:tcBorders>
            <w:shd w:val="clear" w:color="000000" w:fill="FFFFCC"/>
            <w:vAlign w:val="center"/>
            <w:hideMark/>
          </w:tcPr>
          <w:p w14:paraId="3D229124"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1,40</w:t>
            </w:r>
          </w:p>
        </w:tc>
        <w:tc>
          <w:tcPr>
            <w:tcW w:w="1840" w:type="dxa"/>
            <w:tcBorders>
              <w:top w:val="nil"/>
              <w:left w:val="nil"/>
              <w:bottom w:val="single" w:sz="4" w:space="0" w:color="C0C0C0"/>
              <w:right w:val="single" w:sz="4" w:space="0" w:color="C0C0C0"/>
            </w:tcBorders>
            <w:shd w:val="clear" w:color="000000" w:fill="FFFFCC"/>
            <w:vAlign w:val="center"/>
            <w:hideMark/>
          </w:tcPr>
          <w:p w14:paraId="7226E58C"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2,00</w:t>
            </w:r>
          </w:p>
        </w:tc>
        <w:tc>
          <w:tcPr>
            <w:tcW w:w="1860" w:type="dxa"/>
            <w:tcBorders>
              <w:top w:val="nil"/>
              <w:left w:val="nil"/>
              <w:bottom w:val="single" w:sz="4" w:space="0" w:color="C0C0C0"/>
              <w:right w:val="single" w:sz="4" w:space="0" w:color="C0C0C0"/>
            </w:tcBorders>
            <w:shd w:val="clear" w:color="000000" w:fill="FFFFCC"/>
            <w:vAlign w:val="center"/>
            <w:hideMark/>
          </w:tcPr>
          <w:p w14:paraId="59411309"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1,40</w:t>
            </w:r>
          </w:p>
        </w:tc>
        <w:tc>
          <w:tcPr>
            <w:tcW w:w="1480" w:type="dxa"/>
            <w:tcBorders>
              <w:top w:val="nil"/>
              <w:left w:val="nil"/>
              <w:bottom w:val="single" w:sz="4" w:space="0" w:color="C0C0C0"/>
              <w:right w:val="single" w:sz="4" w:space="0" w:color="C0C0C0"/>
            </w:tcBorders>
            <w:shd w:val="clear" w:color="000000" w:fill="D7EAD3"/>
            <w:vAlign w:val="center"/>
            <w:hideMark/>
          </w:tcPr>
          <w:p w14:paraId="30841EC1"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1,40</w:t>
            </w:r>
          </w:p>
        </w:tc>
        <w:tc>
          <w:tcPr>
            <w:tcW w:w="1460" w:type="dxa"/>
            <w:tcBorders>
              <w:top w:val="nil"/>
              <w:left w:val="nil"/>
              <w:bottom w:val="single" w:sz="4" w:space="0" w:color="C0C0C0"/>
              <w:right w:val="single" w:sz="4" w:space="0" w:color="C0C0C0"/>
            </w:tcBorders>
            <w:shd w:val="clear" w:color="000000" w:fill="D7EAD3"/>
            <w:vAlign w:val="center"/>
            <w:hideMark/>
          </w:tcPr>
          <w:p w14:paraId="579CADD3"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1,40</w:t>
            </w:r>
          </w:p>
        </w:tc>
        <w:tc>
          <w:tcPr>
            <w:tcW w:w="2860" w:type="dxa"/>
            <w:tcBorders>
              <w:top w:val="nil"/>
              <w:left w:val="nil"/>
              <w:bottom w:val="single" w:sz="4" w:space="0" w:color="C0C0C0"/>
              <w:right w:val="single" w:sz="4" w:space="0" w:color="C0C0C0"/>
            </w:tcBorders>
            <w:shd w:val="clear" w:color="000000" w:fill="FFFFCC"/>
            <w:vAlign w:val="center"/>
            <w:hideMark/>
          </w:tcPr>
          <w:p w14:paraId="30C55E15"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r>
      <w:tr w:rsidR="006A7819" w:rsidRPr="006A7819" w14:paraId="3FBD369B" w14:textId="77777777" w:rsidTr="006A7819">
        <w:trPr>
          <w:trHeight w:val="300"/>
          <w:jc w:val="center"/>
        </w:trPr>
        <w:tc>
          <w:tcPr>
            <w:tcW w:w="580" w:type="dxa"/>
            <w:tcBorders>
              <w:top w:val="nil"/>
              <w:left w:val="nil"/>
              <w:bottom w:val="nil"/>
              <w:right w:val="nil"/>
            </w:tcBorders>
            <w:shd w:val="clear" w:color="000000" w:fill="FFFF00"/>
            <w:noWrap/>
            <w:vAlign w:val="center"/>
            <w:hideMark/>
          </w:tcPr>
          <w:p w14:paraId="6F230C6F"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noWrap/>
            <w:vAlign w:val="bottom"/>
            <w:hideMark/>
          </w:tcPr>
          <w:p w14:paraId="2EA0E521" w14:textId="77777777" w:rsidR="006A7819" w:rsidRPr="006A7819" w:rsidRDefault="006A7819" w:rsidP="006A7819">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D82DE8E"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5.2</w:t>
            </w:r>
          </w:p>
        </w:tc>
        <w:tc>
          <w:tcPr>
            <w:tcW w:w="5640" w:type="dxa"/>
            <w:tcBorders>
              <w:top w:val="nil"/>
              <w:left w:val="nil"/>
              <w:bottom w:val="single" w:sz="4" w:space="0" w:color="C0C0C0"/>
              <w:right w:val="single" w:sz="4" w:space="0" w:color="C0C0C0"/>
            </w:tcBorders>
            <w:shd w:val="clear" w:color="auto" w:fill="auto"/>
            <w:vAlign w:val="center"/>
            <w:hideMark/>
          </w:tcPr>
          <w:p w14:paraId="50A0D6EF" w14:textId="77777777" w:rsidR="006A7819" w:rsidRPr="006A7819" w:rsidRDefault="006A7819" w:rsidP="006A7819">
            <w:pPr>
              <w:ind w:firstLineChars="100" w:firstLine="131"/>
              <w:rPr>
                <w:rFonts w:ascii="Tahoma" w:hAnsi="Tahoma" w:cs="Tahoma"/>
                <w:b/>
                <w:bCs/>
                <w:color w:val="000000"/>
                <w:sz w:val="13"/>
                <w:szCs w:val="13"/>
                <w:lang w:eastAsia="ru-RU"/>
              </w:rPr>
            </w:pPr>
            <w:r w:rsidRPr="006A7819">
              <w:rPr>
                <w:rFonts w:ascii="Tahoma" w:hAnsi="Tahoma" w:cs="Tahoma"/>
                <w:b/>
                <w:bCs/>
                <w:color w:val="000000"/>
                <w:sz w:val="13"/>
                <w:szCs w:val="13"/>
                <w:lang w:eastAsia="ru-RU"/>
              </w:rPr>
              <w:t>Отчисления на соц.нужды от заработной платы АУП</w:t>
            </w:r>
          </w:p>
        </w:tc>
        <w:tc>
          <w:tcPr>
            <w:tcW w:w="1140" w:type="dxa"/>
            <w:tcBorders>
              <w:top w:val="nil"/>
              <w:left w:val="nil"/>
              <w:bottom w:val="single" w:sz="4" w:space="0" w:color="C0C0C0"/>
              <w:right w:val="single" w:sz="4" w:space="0" w:color="C0C0C0"/>
            </w:tcBorders>
            <w:shd w:val="clear" w:color="auto" w:fill="auto"/>
            <w:vAlign w:val="center"/>
            <w:hideMark/>
          </w:tcPr>
          <w:p w14:paraId="456277A6"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6D94F990"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58,77</w:t>
            </w:r>
          </w:p>
        </w:tc>
        <w:tc>
          <w:tcPr>
            <w:tcW w:w="1500" w:type="dxa"/>
            <w:tcBorders>
              <w:top w:val="nil"/>
              <w:left w:val="nil"/>
              <w:bottom w:val="single" w:sz="4" w:space="0" w:color="C0C0C0"/>
              <w:right w:val="single" w:sz="4" w:space="0" w:color="C0C0C0"/>
            </w:tcBorders>
            <w:shd w:val="clear" w:color="000000" w:fill="FFFFCC"/>
            <w:vAlign w:val="center"/>
            <w:hideMark/>
          </w:tcPr>
          <w:p w14:paraId="0736F67D"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105,70</w:t>
            </w:r>
          </w:p>
        </w:tc>
        <w:tc>
          <w:tcPr>
            <w:tcW w:w="1780" w:type="dxa"/>
            <w:tcBorders>
              <w:top w:val="nil"/>
              <w:left w:val="nil"/>
              <w:bottom w:val="single" w:sz="4" w:space="0" w:color="C0C0C0"/>
              <w:right w:val="single" w:sz="4" w:space="0" w:color="C0C0C0"/>
            </w:tcBorders>
            <w:shd w:val="clear" w:color="000000" w:fill="FFFFCC"/>
            <w:vAlign w:val="center"/>
            <w:hideMark/>
          </w:tcPr>
          <w:p w14:paraId="629ABF8C"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73,87</w:t>
            </w:r>
          </w:p>
        </w:tc>
        <w:tc>
          <w:tcPr>
            <w:tcW w:w="1820" w:type="dxa"/>
            <w:tcBorders>
              <w:top w:val="nil"/>
              <w:left w:val="nil"/>
              <w:bottom w:val="single" w:sz="4" w:space="0" w:color="C0C0C0"/>
              <w:right w:val="single" w:sz="4" w:space="0" w:color="C0C0C0"/>
            </w:tcBorders>
            <w:shd w:val="clear" w:color="000000" w:fill="FFFFCC"/>
            <w:vAlign w:val="center"/>
            <w:hideMark/>
          </w:tcPr>
          <w:p w14:paraId="65B34928"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76,06</w:t>
            </w:r>
          </w:p>
        </w:tc>
        <w:tc>
          <w:tcPr>
            <w:tcW w:w="1840" w:type="dxa"/>
            <w:tcBorders>
              <w:top w:val="nil"/>
              <w:left w:val="nil"/>
              <w:bottom w:val="single" w:sz="4" w:space="0" w:color="C0C0C0"/>
              <w:right w:val="single" w:sz="4" w:space="0" w:color="C0C0C0"/>
            </w:tcBorders>
            <w:shd w:val="clear" w:color="000000" w:fill="FFFFCC"/>
            <w:vAlign w:val="center"/>
            <w:hideMark/>
          </w:tcPr>
          <w:p w14:paraId="2A0A6191"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161,37</w:t>
            </w:r>
          </w:p>
        </w:tc>
        <w:tc>
          <w:tcPr>
            <w:tcW w:w="1860" w:type="dxa"/>
            <w:tcBorders>
              <w:top w:val="nil"/>
              <w:left w:val="nil"/>
              <w:bottom w:val="single" w:sz="4" w:space="0" w:color="C0C0C0"/>
              <w:right w:val="single" w:sz="4" w:space="0" w:color="C0C0C0"/>
            </w:tcBorders>
            <w:shd w:val="clear" w:color="000000" w:fill="FFFFCC"/>
            <w:vAlign w:val="center"/>
            <w:hideMark/>
          </w:tcPr>
          <w:p w14:paraId="6B4DCFF0"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75,33</w:t>
            </w:r>
          </w:p>
        </w:tc>
        <w:tc>
          <w:tcPr>
            <w:tcW w:w="1480" w:type="dxa"/>
            <w:tcBorders>
              <w:top w:val="nil"/>
              <w:left w:val="nil"/>
              <w:bottom w:val="single" w:sz="4" w:space="0" w:color="C0C0C0"/>
              <w:right w:val="single" w:sz="4" w:space="0" w:color="C0C0C0"/>
            </w:tcBorders>
            <w:shd w:val="clear" w:color="000000" w:fill="D7EAD3"/>
            <w:vAlign w:val="center"/>
            <w:hideMark/>
          </w:tcPr>
          <w:p w14:paraId="232F2958"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37,66</w:t>
            </w:r>
          </w:p>
        </w:tc>
        <w:tc>
          <w:tcPr>
            <w:tcW w:w="1460" w:type="dxa"/>
            <w:tcBorders>
              <w:top w:val="nil"/>
              <w:left w:val="nil"/>
              <w:bottom w:val="single" w:sz="4" w:space="0" w:color="C0C0C0"/>
              <w:right w:val="single" w:sz="4" w:space="0" w:color="C0C0C0"/>
            </w:tcBorders>
            <w:shd w:val="clear" w:color="000000" w:fill="D7EAD3"/>
            <w:vAlign w:val="center"/>
            <w:hideMark/>
          </w:tcPr>
          <w:p w14:paraId="6351D1E2"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37,66</w:t>
            </w:r>
          </w:p>
        </w:tc>
        <w:tc>
          <w:tcPr>
            <w:tcW w:w="2860" w:type="dxa"/>
            <w:tcBorders>
              <w:top w:val="nil"/>
              <w:left w:val="nil"/>
              <w:bottom w:val="single" w:sz="4" w:space="0" w:color="C0C0C0"/>
              <w:right w:val="single" w:sz="4" w:space="0" w:color="C0C0C0"/>
            </w:tcBorders>
            <w:shd w:val="clear" w:color="000000" w:fill="FFFFCC"/>
            <w:vAlign w:val="center"/>
            <w:hideMark/>
          </w:tcPr>
          <w:p w14:paraId="54EDBECA" w14:textId="77777777" w:rsidR="006A7819" w:rsidRPr="006A7819" w:rsidRDefault="006A7819" w:rsidP="006A7819">
            <w:pPr>
              <w:rPr>
                <w:rFonts w:ascii="Tahoma" w:hAnsi="Tahoma" w:cs="Tahoma"/>
                <w:b/>
                <w:bCs/>
                <w:sz w:val="13"/>
                <w:szCs w:val="13"/>
                <w:lang w:eastAsia="ru-RU"/>
              </w:rPr>
            </w:pPr>
            <w:r w:rsidRPr="006A7819">
              <w:rPr>
                <w:rFonts w:ascii="Tahoma" w:hAnsi="Tahoma" w:cs="Tahoma"/>
                <w:b/>
                <w:bCs/>
                <w:sz w:val="13"/>
                <w:szCs w:val="13"/>
                <w:lang w:eastAsia="ru-RU"/>
              </w:rPr>
              <w:t> </w:t>
            </w:r>
          </w:p>
        </w:tc>
      </w:tr>
      <w:tr w:rsidR="006A7819" w:rsidRPr="006A7819" w14:paraId="576E5A2F" w14:textId="77777777" w:rsidTr="006A7819">
        <w:trPr>
          <w:trHeight w:val="300"/>
          <w:jc w:val="center"/>
        </w:trPr>
        <w:tc>
          <w:tcPr>
            <w:tcW w:w="580" w:type="dxa"/>
            <w:tcBorders>
              <w:top w:val="nil"/>
              <w:left w:val="nil"/>
              <w:bottom w:val="nil"/>
              <w:right w:val="nil"/>
            </w:tcBorders>
            <w:shd w:val="clear" w:color="000000" w:fill="FFFF00"/>
            <w:noWrap/>
            <w:vAlign w:val="center"/>
            <w:hideMark/>
          </w:tcPr>
          <w:p w14:paraId="58E4AF60"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noWrap/>
            <w:vAlign w:val="bottom"/>
            <w:hideMark/>
          </w:tcPr>
          <w:p w14:paraId="5828D243" w14:textId="77777777" w:rsidR="006A7819" w:rsidRPr="006A7819" w:rsidRDefault="006A7819" w:rsidP="006A7819">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1172CC2"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5.3</w:t>
            </w:r>
          </w:p>
        </w:tc>
        <w:tc>
          <w:tcPr>
            <w:tcW w:w="5640" w:type="dxa"/>
            <w:tcBorders>
              <w:top w:val="nil"/>
              <w:left w:val="nil"/>
              <w:bottom w:val="single" w:sz="4" w:space="0" w:color="C0C0C0"/>
              <w:right w:val="single" w:sz="4" w:space="0" w:color="C0C0C0"/>
            </w:tcBorders>
            <w:shd w:val="clear" w:color="auto" w:fill="auto"/>
            <w:vAlign w:val="center"/>
            <w:hideMark/>
          </w:tcPr>
          <w:p w14:paraId="611CCED7" w14:textId="77777777" w:rsidR="006A7819" w:rsidRPr="006A7819" w:rsidRDefault="006A7819" w:rsidP="006A7819">
            <w:pPr>
              <w:ind w:firstLineChars="100" w:firstLine="131"/>
              <w:rPr>
                <w:rFonts w:ascii="Tahoma" w:hAnsi="Tahoma" w:cs="Tahoma"/>
                <w:b/>
                <w:bCs/>
                <w:color w:val="000000"/>
                <w:sz w:val="13"/>
                <w:szCs w:val="13"/>
                <w:lang w:eastAsia="ru-RU"/>
              </w:rPr>
            </w:pPr>
            <w:r w:rsidRPr="006A7819">
              <w:rPr>
                <w:rFonts w:ascii="Tahoma" w:hAnsi="Tahoma" w:cs="Tahoma"/>
                <w:b/>
                <w:bCs/>
                <w:color w:val="000000"/>
                <w:sz w:val="13"/>
                <w:szCs w:val="13"/>
                <w:lang w:eastAsia="ru-RU"/>
              </w:rPr>
              <w:t>Прочие 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2937E912"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60F51EA5"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19,35</w:t>
            </w:r>
          </w:p>
        </w:tc>
        <w:tc>
          <w:tcPr>
            <w:tcW w:w="1500" w:type="dxa"/>
            <w:tcBorders>
              <w:top w:val="nil"/>
              <w:left w:val="nil"/>
              <w:bottom w:val="single" w:sz="4" w:space="0" w:color="C0C0C0"/>
              <w:right w:val="single" w:sz="4" w:space="0" w:color="C0C0C0"/>
            </w:tcBorders>
            <w:shd w:val="clear" w:color="000000" w:fill="D7EAD3"/>
            <w:vAlign w:val="center"/>
            <w:hideMark/>
          </w:tcPr>
          <w:p w14:paraId="36A5883E"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0768865F"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20,12</w:t>
            </w:r>
          </w:p>
        </w:tc>
        <w:tc>
          <w:tcPr>
            <w:tcW w:w="1820" w:type="dxa"/>
            <w:tcBorders>
              <w:top w:val="nil"/>
              <w:left w:val="nil"/>
              <w:bottom w:val="single" w:sz="4" w:space="0" w:color="C0C0C0"/>
              <w:right w:val="single" w:sz="4" w:space="0" w:color="C0C0C0"/>
            </w:tcBorders>
            <w:shd w:val="clear" w:color="000000" w:fill="D7EAD3"/>
            <w:vAlign w:val="center"/>
            <w:hideMark/>
          </w:tcPr>
          <w:p w14:paraId="4FF7A7CD"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20,72</w:t>
            </w:r>
          </w:p>
        </w:tc>
        <w:tc>
          <w:tcPr>
            <w:tcW w:w="1840" w:type="dxa"/>
            <w:tcBorders>
              <w:top w:val="nil"/>
              <w:left w:val="nil"/>
              <w:bottom w:val="single" w:sz="4" w:space="0" w:color="C0C0C0"/>
              <w:right w:val="single" w:sz="4" w:space="0" w:color="C0C0C0"/>
            </w:tcBorders>
            <w:shd w:val="clear" w:color="000000" w:fill="D7EAD3"/>
            <w:vAlign w:val="center"/>
            <w:hideMark/>
          </w:tcPr>
          <w:p w14:paraId="6AED53A3"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28,59</w:t>
            </w:r>
          </w:p>
        </w:tc>
        <w:tc>
          <w:tcPr>
            <w:tcW w:w="1860" w:type="dxa"/>
            <w:tcBorders>
              <w:top w:val="nil"/>
              <w:left w:val="nil"/>
              <w:bottom w:val="single" w:sz="4" w:space="0" w:color="C0C0C0"/>
              <w:right w:val="single" w:sz="4" w:space="0" w:color="C0C0C0"/>
            </w:tcBorders>
            <w:shd w:val="clear" w:color="000000" w:fill="D7EAD3"/>
            <w:vAlign w:val="center"/>
            <w:hideMark/>
          </w:tcPr>
          <w:p w14:paraId="2DAE9132"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20,52</w:t>
            </w:r>
          </w:p>
        </w:tc>
        <w:tc>
          <w:tcPr>
            <w:tcW w:w="1480" w:type="dxa"/>
            <w:tcBorders>
              <w:top w:val="nil"/>
              <w:left w:val="nil"/>
              <w:bottom w:val="single" w:sz="4" w:space="0" w:color="C0C0C0"/>
              <w:right w:val="single" w:sz="4" w:space="0" w:color="C0C0C0"/>
            </w:tcBorders>
            <w:shd w:val="clear" w:color="000000" w:fill="D7EAD3"/>
            <w:vAlign w:val="center"/>
            <w:hideMark/>
          </w:tcPr>
          <w:p w14:paraId="1D05041B"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10,26</w:t>
            </w:r>
          </w:p>
        </w:tc>
        <w:tc>
          <w:tcPr>
            <w:tcW w:w="1460" w:type="dxa"/>
            <w:tcBorders>
              <w:top w:val="nil"/>
              <w:left w:val="nil"/>
              <w:bottom w:val="single" w:sz="4" w:space="0" w:color="C0C0C0"/>
              <w:right w:val="single" w:sz="4" w:space="0" w:color="C0C0C0"/>
            </w:tcBorders>
            <w:shd w:val="clear" w:color="000000" w:fill="D7EAD3"/>
            <w:vAlign w:val="center"/>
            <w:hideMark/>
          </w:tcPr>
          <w:p w14:paraId="647B4A96"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10,26</w:t>
            </w:r>
          </w:p>
        </w:tc>
        <w:tc>
          <w:tcPr>
            <w:tcW w:w="2860" w:type="dxa"/>
            <w:tcBorders>
              <w:top w:val="nil"/>
              <w:left w:val="nil"/>
              <w:bottom w:val="single" w:sz="4" w:space="0" w:color="C0C0C0"/>
              <w:right w:val="single" w:sz="4" w:space="0" w:color="C0C0C0"/>
            </w:tcBorders>
            <w:shd w:val="clear" w:color="000000" w:fill="FFFFCC"/>
            <w:vAlign w:val="center"/>
            <w:hideMark/>
          </w:tcPr>
          <w:p w14:paraId="68E940F8" w14:textId="77777777" w:rsidR="006A7819" w:rsidRPr="006A7819" w:rsidRDefault="006A7819" w:rsidP="006A7819">
            <w:pPr>
              <w:rPr>
                <w:rFonts w:ascii="Tahoma" w:hAnsi="Tahoma" w:cs="Tahoma"/>
                <w:b/>
                <w:bCs/>
                <w:sz w:val="13"/>
                <w:szCs w:val="13"/>
                <w:lang w:eastAsia="ru-RU"/>
              </w:rPr>
            </w:pPr>
            <w:r w:rsidRPr="006A7819">
              <w:rPr>
                <w:rFonts w:ascii="Tahoma" w:hAnsi="Tahoma" w:cs="Tahoma"/>
                <w:b/>
                <w:bCs/>
                <w:sz w:val="13"/>
                <w:szCs w:val="13"/>
                <w:lang w:eastAsia="ru-RU"/>
              </w:rPr>
              <w:t> </w:t>
            </w:r>
          </w:p>
        </w:tc>
      </w:tr>
      <w:tr w:rsidR="006A7819" w:rsidRPr="006A7819" w14:paraId="4602DE0A" w14:textId="77777777" w:rsidTr="006A7819">
        <w:trPr>
          <w:trHeight w:val="300"/>
          <w:jc w:val="center"/>
        </w:trPr>
        <w:tc>
          <w:tcPr>
            <w:tcW w:w="580" w:type="dxa"/>
            <w:tcBorders>
              <w:top w:val="nil"/>
              <w:left w:val="nil"/>
              <w:bottom w:val="nil"/>
              <w:right w:val="nil"/>
            </w:tcBorders>
            <w:shd w:val="clear" w:color="000000" w:fill="FFFF00"/>
            <w:noWrap/>
            <w:vAlign w:val="center"/>
            <w:hideMark/>
          </w:tcPr>
          <w:p w14:paraId="3F86B316"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vAlign w:val="center"/>
            <w:hideMark/>
          </w:tcPr>
          <w:p w14:paraId="2D91300E" w14:textId="77777777" w:rsidR="006A7819" w:rsidRPr="006A7819" w:rsidRDefault="006A7819" w:rsidP="006A7819">
            <w:pPr>
              <w:jc w:val="center"/>
              <w:rPr>
                <w:rFonts w:ascii="Wingdings 2" w:hAnsi="Wingdings 2" w:cs="Tahoma"/>
                <w:color w:val="5A5A5A"/>
                <w:sz w:val="13"/>
                <w:szCs w:val="13"/>
                <w:lang w:eastAsia="ru-RU"/>
              </w:rPr>
            </w:pPr>
            <w:r w:rsidRPr="006A7819">
              <w:rPr>
                <w:rFonts w:ascii="Wingdings 2" w:hAnsi="Wingdings 2" w:cs="Tahoma"/>
                <w:color w:val="5A5A5A"/>
                <w:sz w:val="13"/>
                <w:szCs w:val="13"/>
                <w:lang w:eastAsia="ru-RU"/>
              </w:rPr>
              <w:t></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5ED537E"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5.3.1</w:t>
            </w:r>
          </w:p>
        </w:tc>
        <w:tc>
          <w:tcPr>
            <w:tcW w:w="5640" w:type="dxa"/>
            <w:tcBorders>
              <w:top w:val="single" w:sz="4" w:space="0" w:color="C0C0C0"/>
              <w:left w:val="nil"/>
              <w:bottom w:val="single" w:sz="4" w:space="0" w:color="C0C0C0"/>
              <w:right w:val="single" w:sz="4" w:space="0" w:color="C0C0C0"/>
            </w:tcBorders>
            <w:shd w:val="clear" w:color="000000" w:fill="E3FAFD"/>
            <w:vAlign w:val="center"/>
            <w:hideMark/>
          </w:tcPr>
          <w:p w14:paraId="6CA8CA69" w14:textId="77777777" w:rsidR="006A7819" w:rsidRPr="006A7819" w:rsidRDefault="006A7819" w:rsidP="006A7819">
            <w:pPr>
              <w:ind w:firstLineChars="200" w:firstLine="260"/>
              <w:rPr>
                <w:rFonts w:ascii="Tahoma" w:hAnsi="Tahoma" w:cs="Tahoma"/>
                <w:sz w:val="13"/>
                <w:szCs w:val="13"/>
                <w:lang w:eastAsia="ru-RU"/>
              </w:rPr>
            </w:pPr>
            <w:r w:rsidRPr="006A7819">
              <w:rPr>
                <w:rFonts w:ascii="Tahoma" w:hAnsi="Tahoma" w:cs="Tahoma"/>
                <w:sz w:val="13"/>
                <w:szCs w:val="13"/>
                <w:lang w:eastAsia="ru-RU"/>
              </w:rPr>
              <w:t>Услуги связи</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2269FC7B"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тыс руб</w:t>
            </w:r>
          </w:p>
        </w:tc>
        <w:tc>
          <w:tcPr>
            <w:tcW w:w="1920" w:type="dxa"/>
            <w:tcBorders>
              <w:top w:val="single" w:sz="4" w:space="0" w:color="C0C0C0"/>
              <w:left w:val="nil"/>
              <w:bottom w:val="single" w:sz="4" w:space="0" w:color="C0C0C0"/>
              <w:right w:val="single" w:sz="4" w:space="0" w:color="C0C0C0"/>
            </w:tcBorders>
            <w:shd w:val="clear" w:color="000000" w:fill="FFFFCC"/>
            <w:vAlign w:val="center"/>
            <w:hideMark/>
          </w:tcPr>
          <w:p w14:paraId="5707C888"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5,41</w:t>
            </w:r>
          </w:p>
        </w:tc>
        <w:tc>
          <w:tcPr>
            <w:tcW w:w="1500" w:type="dxa"/>
            <w:tcBorders>
              <w:top w:val="single" w:sz="4" w:space="0" w:color="C0C0C0"/>
              <w:left w:val="nil"/>
              <w:bottom w:val="single" w:sz="4" w:space="0" w:color="C0C0C0"/>
              <w:right w:val="single" w:sz="4" w:space="0" w:color="C0C0C0"/>
            </w:tcBorders>
            <w:shd w:val="clear" w:color="000000" w:fill="FFFFCC"/>
            <w:vAlign w:val="center"/>
            <w:hideMark/>
          </w:tcPr>
          <w:p w14:paraId="60A4FF0B"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34D92994"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0A1CF1C7"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840" w:type="dxa"/>
            <w:tcBorders>
              <w:top w:val="single" w:sz="4" w:space="0" w:color="C0C0C0"/>
              <w:left w:val="nil"/>
              <w:bottom w:val="single" w:sz="4" w:space="0" w:color="C0C0C0"/>
              <w:right w:val="single" w:sz="4" w:space="0" w:color="C0C0C0"/>
            </w:tcBorders>
            <w:shd w:val="clear" w:color="000000" w:fill="FFFFCC"/>
            <w:vAlign w:val="center"/>
            <w:hideMark/>
          </w:tcPr>
          <w:p w14:paraId="13741F0F"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860" w:type="dxa"/>
            <w:tcBorders>
              <w:top w:val="single" w:sz="4" w:space="0" w:color="C0C0C0"/>
              <w:left w:val="nil"/>
              <w:bottom w:val="single" w:sz="4" w:space="0" w:color="C0C0C0"/>
              <w:right w:val="single" w:sz="4" w:space="0" w:color="C0C0C0"/>
            </w:tcBorders>
            <w:shd w:val="clear" w:color="000000" w:fill="FFFFCC"/>
            <w:vAlign w:val="center"/>
            <w:hideMark/>
          </w:tcPr>
          <w:p w14:paraId="68D84C07"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4CE9909E"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375DE2B4"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2860" w:type="dxa"/>
            <w:tcBorders>
              <w:top w:val="single" w:sz="4" w:space="0" w:color="C0C0C0"/>
              <w:left w:val="nil"/>
              <w:bottom w:val="single" w:sz="4" w:space="0" w:color="C0C0C0"/>
              <w:right w:val="single" w:sz="4" w:space="0" w:color="C0C0C0"/>
            </w:tcBorders>
            <w:shd w:val="clear" w:color="000000" w:fill="FFFFCC"/>
            <w:vAlign w:val="center"/>
            <w:hideMark/>
          </w:tcPr>
          <w:p w14:paraId="27CEDD0C"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r>
      <w:tr w:rsidR="006A7819" w:rsidRPr="006A7819" w14:paraId="1538B5B8" w14:textId="77777777" w:rsidTr="006A7819">
        <w:trPr>
          <w:trHeight w:val="300"/>
          <w:jc w:val="center"/>
        </w:trPr>
        <w:tc>
          <w:tcPr>
            <w:tcW w:w="580" w:type="dxa"/>
            <w:tcBorders>
              <w:top w:val="nil"/>
              <w:left w:val="nil"/>
              <w:bottom w:val="nil"/>
              <w:right w:val="nil"/>
            </w:tcBorders>
            <w:shd w:val="clear" w:color="000000" w:fill="FFFF00"/>
            <w:noWrap/>
            <w:vAlign w:val="center"/>
            <w:hideMark/>
          </w:tcPr>
          <w:p w14:paraId="770D06D0"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t>ОР</w:t>
            </w:r>
          </w:p>
        </w:tc>
        <w:tc>
          <w:tcPr>
            <w:tcW w:w="520" w:type="dxa"/>
            <w:tcBorders>
              <w:top w:val="nil"/>
              <w:left w:val="nil"/>
              <w:bottom w:val="nil"/>
              <w:right w:val="nil"/>
            </w:tcBorders>
            <w:shd w:val="clear" w:color="auto" w:fill="auto"/>
            <w:vAlign w:val="center"/>
            <w:hideMark/>
          </w:tcPr>
          <w:p w14:paraId="49CB49F4" w14:textId="77777777" w:rsidR="006A7819" w:rsidRPr="006A7819" w:rsidRDefault="006A7819" w:rsidP="006A7819">
            <w:pPr>
              <w:jc w:val="center"/>
              <w:rPr>
                <w:rFonts w:ascii="Wingdings 2" w:hAnsi="Wingdings 2" w:cs="Tahoma"/>
                <w:color w:val="5A5A5A"/>
                <w:sz w:val="13"/>
                <w:szCs w:val="13"/>
                <w:lang w:eastAsia="ru-RU"/>
              </w:rPr>
            </w:pPr>
            <w:r w:rsidRPr="006A7819">
              <w:rPr>
                <w:rFonts w:ascii="Wingdings 2" w:hAnsi="Wingdings 2" w:cs="Tahoma"/>
                <w:color w:val="5A5A5A"/>
                <w:sz w:val="13"/>
                <w:szCs w:val="13"/>
                <w:lang w:eastAsia="ru-RU"/>
              </w:rPr>
              <w:t></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6E1012A"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5.3.2</w:t>
            </w:r>
          </w:p>
        </w:tc>
        <w:tc>
          <w:tcPr>
            <w:tcW w:w="5640" w:type="dxa"/>
            <w:tcBorders>
              <w:top w:val="nil"/>
              <w:left w:val="nil"/>
              <w:bottom w:val="single" w:sz="4" w:space="0" w:color="C0C0C0"/>
              <w:right w:val="single" w:sz="4" w:space="0" w:color="C0C0C0"/>
            </w:tcBorders>
            <w:shd w:val="clear" w:color="000000" w:fill="E3FAFD"/>
            <w:vAlign w:val="center"/>
            <w:hideMark/>
          </w:tcPr>
          <w:p w14:paraId="50F674D5" w14:textId="77777777" w:rsidR="006A7819" w:rsidRPr="006A7819" w:rsidRDefault="006A7819" w:rsidP="006A7819">
            <w:pPr>
              <w:ind w:firstLineChars="200" w:firstLine="260"/>
              <w:rPr>
                <w:rFonts w:ascii="Tahoma" w:hAnsi="Tahoma" w:cs="Tahoma"/>
                <w:sz w:val="13"/>
                <w:szCs w:val="13"/>
                <w:lang w:eastAsia="ru-RU"/>
              </w:rPr>
            </w:pPr>
            <w:r w:rsidRPr="006A7819">
              <w:rPr>
                <w:rFonts w:ascii="Tahoma" w:hAnsi="Tahoma" w:cs="Tahoma"/>
                <w:sz w:val="13"/>
                <w:szCs w:val="13"/>
                <w:lang w:eastAsia="ru-RU"/>
              </w:rPr>
              <w:t>Услуги банка</w:t>
            </w:r>
          </w:p>
        </w:tc>
        <w:tc>
          <w:tcPr>
            <w:tcW w:w="1140" w:type="dxa"/>
            <w:tcBorders>
              <w:top w:val="nil"/>
              <w:left w:val="nil"/>
              <w:bottom w:val="single" w:sz="4" w:space="0" w:color="C0C0C0"/>
              <w:right w:val="single" w:sz="4" w:space="0" w:color="C0C0C0"/>
            </w:tcBorders>
            <w:shd w:val="clear" w:color="auto" w:fill="auto"/>
            <w:vAlign w:val="center"/>
            <w:hideMark/>
          </w:tcPr>
          <w:p w14:paraId="19ED01A6"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3464F0DB"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13,94</w:t>
            </w:r>
          </w:p>
        </w:tc>
        <w:tc>
          <w:tcPr>
            <w:tcW w:w="1500" w:type="dxa"/>
            <w:tcBorders>
              <w:top w:val="nil"/>
              <w:left w:val="nil"/>
              <w:bottom w:val="single" w:sz="4" w:space="0" w:color="C0C0C0"/>
              <w:right w:val="single" w:sz="4" w:space="0" w:color="C0C0C0"/>
            </w:tcBorders>
            <w:shd w:val="clear" w:color="000000" w:fill="FFFFCC"/>
            <w:vAlign w:val="center"/>
            <w:hideMark/>
          </w:tcPr>
          <w:p w14:paraId="1F78DA33"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780" w:type="dxa"/>
            <w:tcBorders>
              <w:top w:val="nil"/>
              <w:left w:val="nil"/>
              <w:bottom w:val="single" w:sz="4" w:space="0" w:color="C0C0C0"/>
              <w:right w:val="single" w:sz="4" w:space="0" w:color="C0C0C0"/>
            </w:tcBorders>
            <w:shd w:val="clear" w:color="000000" w:fill="FFFFCC"/>
            <w:vAlign w:val="center"/>
            <w:hideMark/>
          </w:tcPr>
          <w:p w14:paraId="7A57ABCB"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20,12</w:t>
            </w:r>
          </w:p>
        </w:tc>
        <w:tc>
          <w:tcPr>
            <w:tcW w:w="1820" w:type="dxa"/>
            <w:tcBorders>
              <w:top w:val="nil"/>
              <w:left w:val="nil"/>
              <w:bottom w:val="single" w:sz="4" w:space="0" w:color="C0C0C0"/>
              <w:right w:val="single" w:sz="4" w:space="0" w:color="C0C0C0"/>
            </w:tcBorders>
            <w:shd w:val="clear" w:color="000000" w:fill="FFFFCC"/>
            <w:vAlign w:val="center"/>
            <w:hideMark/>
          </w:tcPr>
          <w:p w14:paraId="10667FB6"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20,72</w:t>
            </w:r>
          </w:p>
        </w:tc>
        <w:tc>
          <w:tcPr>
            <w:tcW w:w="1840" w:type="dxa"/>
            <w:tcBorders>
              <w:top w:val="nil"/>
              <w:left w:val="nil"/>
              <w:bottom w:val="single" w:sz="4" w:space="0" w:color="C0C0C0"/>
              <w:right w:val="single" w:sz="4" w:space="0" w:color="C0C0C0"/>
            </w:tcBorders>
            <w:shd w:val="clear" w:color="000000" w:fill="FFFFCC"/>
            <w:vAlign w:val="center"/>
            <w:hideMark/>
          </w:tcPr>
          <w:p w14:paraId="473E316C"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28,59</w:t>
            </w:r>
          </w:p>
        </w:tc>
        <w:tc>
          <w:tcPr>
            <w:tcW w:w="1860" w:type="dxa"/>
            <w:tcBorders>
              <w:top w:val="nil"/>
              <w:left w:val="nil"/>
              <w:bottom w:val="single" w:sz="4" w:space="0" w:color="C0C0C0"/>
              <w:right w:val="single" w:sz="4" w:space="0" w:color="C0C0C0"/>
            </w:tcBorders>
            <w:shd w:val="clear" w:color="000000" w:fill="FFFFCC"/>
            <w:vAlign w:val="center"/>
            <w:hideMark/>
          </w:tcPr>
          <w:p w14:paraId="37FAE0F0"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20,52</w:t>
            </w:r>
          </w:p>
        </w:tc>
        <w:tc>
          <w:tcPr>
            <w:tcW w:w="1480" w:type="dxa"/>
            <w:tcBorders>
              <w:top w:val="nil"/>
              <w:left w:val="nil"/>
              <w:bottom w:val="single" w:sz="4" w:space="0" w:color="C0C0C0"/>
              <w:right w:val="single" w:sz="4" w:space="0" w:color="C0C0C0"/>
            </w:tcBorders>
            <w:shd w:val="clear" w:color="000000" w:fill="D7EAD3"/>
            <w:vAlign w:val="center"/>
            <w:hideMark/>
          </w:tcPr>
          <w:p w14:paraId="2E9435D3"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10,26</w:t>
            </w:r>
          </w:p>
        </w:tc>
        <w:tc>
          <w:tcPr>
            <w:tcW w:w="1460" w:type="dxa"/>
            <w:tcBorders>
              <w:top w:val="nil"/>
              <w:left w:val="nil"/>
              <w:bottom w:val="single" w:sz="4" w:space="0" w:color="C0C0C0"/>
              <w:right w:val="single" w:sz="4" w:space="0" w:color="C0C0C0"/>
            </w:tcBorders>
            <w:shd w:val="clear" w:color="000000" w:fill="D7EAD3"/>
            <w:vAlign w:val="center"/>
            <w:hideMark/>
          </w:tcPr>
          <w:p w14:paraId="06E1A2F1"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10,26</w:t>
            </w:r>
          </w:p>
        </w:tc>
        <w:tc>
          <w:tcPr>
            <w:tcW w:w="2860" w:type="dxa"/>
            <w:tcBorders>
              <w:top w:val="nil"/>
              <w:left w:val="nil"/>
              <w:bottom w:val="single" w:sz="4" w:space="0" w:color="C0C0C0"/>
              <w:right w:val="single" w:sz="4" w:space="0" w:color="C0C0C0"/>
            </w:tcBorders>
            <w:shd w:val="clear" w:color="000000" w:fill="FFFFCC"/>
            <w:vAlign w:val="center"/>
            <w:hideMark/>
          </w:tcPr>
          <w:p w14:paraId="1934AF60"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r>
      <w:tr w:rsidR="006A7819" w:rsidRPr="006A7819" w14:paraId="32297164" w14:textId="77777777" w:rsidTr="006A7819">
        <w:trPr>
          <w:trHeight w:val="450"/>
          <w:jc w:val="center"/>
        </w:trPr>
        <w:tc>
          <w:tcPr>
            <w:tcW w:w="580" w:type="dxa"/>
            <w:tcBorders>
              <w:top w:val="nil"/>
              <w:left w:val="nil"/>
              <w:bottom w:val="nil"/>
              <w:right w:val="nil"/>
            </w:tcBorders>
            <w:shd w:val="clear" w:color="000000" w:fill="B1A0C7"/>
            <w:noWrap/>
            <w:vAlign w:val="center"/>
            <w:hideMark/>
          </w:tcPr>
          <w:p w14:paraId="3B9FFE07"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t>А</w:t>
            </w:r>
          </w:p>
        </w:tc>
        <w:tc>
          <w:tcPr>
            <w:tcW w:w="520" w:type="dxa"/>
            <w:tcBorders>
              <w:top w:val="nil"/>
              <w:left w:val="nil"/>
              <w:bottom w:val="nil"/>
              <w:right w:val="nil"/>
            </w:tcBorders>
            <w:shd w:val="clear" w:color="auto" w:fill="auto"/>
            <w:noWrap/>
            <w:vAlign w:val="bottom"/>
            <w:hideMark/>
          </w:tcPr>
          <w:p w14:paraId="03E13680" w14:textId="77777777" w:rsidR="006A7819" w:rsidRPr="006A7819" w:rsidRDefault="006A7819" w:rsidP="006A7819">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1F48BD0"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7</w:t>
            </w:r>
          </w:p>
        </w:tc>
        <w:tc>
          <w:tcPr>
            <w:tcW w:w="5640" w:type="dxa"/>
            <w:tcBorders>
              <w:top w:val="nil"/>
              <w:left w:val="nil"/>
              <w:bottom w:val="single" w:sz="4" w:space="0" w:color="C0C0C0"/>
              <w:right w:val="single" w:sz="4" w:space="0" w:color="C0C0C0"/>
            </w:tcBorders>
            <w:shd w:val="clear" w:color="auto" w:fill="auto"/>
            <w:vAlign w:val="center"/>
            <w:hideMark/>
          </w:tcPr>
          <w:p w14:paraId="4DA4970F" w14:textId="77777777" w:rsidR="006A7819" w:rsidRPr="006A7819" w:rsidRDefault="006A7819" w:rsidP="006A7819">
            <w:pPr>
              <w:rPr>
                <w:rFonts w:ascii="Tahoma" w:hAnsi="Tahoma" w:cs="Tahoma"/>
                <w:b/>
                <w:bCs/>
                <w:sz w:val="13"/>
                <w:szCs w:val="13"/>
                <w:lang w:eastAsia="ru-RU"/>
              </w:rPr>
            </w:pPr>
            <w:r w:rsidRPr="006A7819">
              <w:rPr>
                <w:rFonts w:ascii="Tahoma" w:hAnsi="Tahoma" w:cs="Tahoma"/>
                <w:b/>
                <w:bCs/>
                <w:sz w:val="13"/>
                <w:szCs w:val="13"/>
                <w:lang w:eastAsia="ru-RU"/>
              </w:rPr>
              <w:t>Амортизация основных средств и нематериальных активов</w:t>
            </w:r>
          </w:p>
        </w:tc>
        <w:tc>
          <w:tcPr>
            <w:tcW w:w="1140" w:type="dxa"/>
            <w:tcBorders>
              <w:top w:val="nil"/>
              <w:left w:val="nil"/>
              <w:bottom w:val="single" w:sz="4" w:space="0" w:color="C0C0C0"/>
              <w:right w:val="single" w:sz="4" w:space="0" w:color="C0C0C0"/>
            </w:tcBorders>
            <w:shd w:val="clear" w:color="auto" w:fill="auto"/>
            <w:vAlign w:val="center"/>
            <w:hideMark/>
          </w:tcPr>
          <w:p w14:paraId="3E43F4E3"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50168B85"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20,92</w:t>
            </w:r>
          </w:p>
        </w:tc>
        <w:tc>
          <w:tcPr>
            <w:tcW w:w="1500" w:type="dxa"/>
            <w:tcBorders>
              <w:top w:val="nil"/>
              <w:left w:val="nil"/>
              <w:bottom w:val="single" w:sz="4" w:space="0" w:color="C0C0C0"/>
              <w:right w:val="single" w:sz="4" w:space="0" w:color="C0C0C0"/>
            </w:tcBorders>
            <w:shd w:val="clear" w:color="000000" w:fill="D7EAD3"/>
            <w:vAlign w:val="center"/>
            <w:hideMark/>
          </w:tcPr>
          <w:p w14:paraId="0BF34C1B"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0FBB52AC"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205F4011"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01298CC5"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320A04B5"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456374DD"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138710DA"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3F9E2CCC" w14:textId="77777777" w:rsidR="006A7819" w:rsidRPr="006A7819" w:rsidRDefault="006A7819" w:rsidP="006A7819">
            <w:pPr>
              <w:rPr>
                <w:rFonts w:ascii="Tahoma" w:hAnsi="Tahoma" w:cs="Tahoma"/>
                <w:b/>
                <w:bCs/>
                <w:sz w:val="13"/>
                <w:szCs w:val="13"/>
                <w:lang w:eastAsia="ru-RU"/>
              </w:rPr>
            </w:pPr>
            <w:r w:rsidRPr="006A7819">
              <w:rPr>
                <w:rFonts w:ascii="Tahoma" w:hAnsi="Tahoma" w:cs="Tahoma"/>
                <w:b/>
                <w:bCs/>
                <w:sz w:val="13"/>
                <w:szCs w:val="13"/>
                <w:lang w:eastAsia="ru-RU"/>
              </w:rPr>
              <w:t> </w:t>
            </w:r>
          </w:p>
        </w:tc>
      </w:tr>
      <w:tr w:rsidR="006A7819" w:rsidRPr="006A7819" w14:paraId="66DE217A" w14:textId="77777777" w:rsidTr="006A7819">
        <w:trPr>
          <w:trHeight w:val="300"/>
          <w:jc w:val="center"/>
        </w:trPr>
        <w:tc>
          <w:tcPr>
            <w:tcW w:w="580" w:type="dxa"/>
            <w:tcBorders>
              <w:top w:val="nil"/>
              <w:left w:val="nil"/>
              <w:bottom w:val="nil"/>
              <w:right w:val="nil"/>
            </w:tcBorders>
            <w:shd w:val="clear" w:color="000000" w:fill="B1A0C7"/>
            <w:noWrap/>
            <w:vAlign w:val="center"/>
            <w:hideMark/>
          </w:tcPr>
          <w:p w14:paraId="7AEFD6A7"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t>А</w:t>
            </w:r>
          </w:p>
        </w:tc>
        <w:tc>
          <w:tcPr>
            <w:tcW w:w="520" w:type="dxa"/>
            <w:tcBorders>
              <w:top w:val="nil"/>
              <w:left w:val="nil"/>
              <w:bottom w:val="nil"/>
              <w:right w:val="nil"/>
            </w:tcBorders>
            <w:shd w:val="clear" w:color="auto" w:fill="auto"/>
            <w:noWrap/>
            <w:vAlign w:val="bottom"/>
            <w:hideMark/>
          </w:tcPr>
          <w:p w14:paraId="5E0AAFE4" w14:textId="77777777" w:rsidR="006A7819" w:rsidRPr="006A7819" w:rsidRDefault="006A7819" w:rsidP="006A7819">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B0A94F8"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7.1</w:t>
            </w:r>
          </w:p>
        </w:tc>
        <w:tc>
          <w:tcPr>
            <w:tcW w:w="5640" w:type="dxa"/>
            <w:tcBorders>
              <w:top w:val="nil"/>
              <w:left w:val="nil"/>
              <w:bottom w:val="single" w:sz="4" w:space="0" w:color="C0C0C0"/>
              <w:right w:val="single" w:sz="4" w:space="0" w:color="C0C0C0"/>
            </w:tcBorders>
            <w:shd w:val="clear" w:color="auto" w:fill="auto"/>
            <w:vAlign w:val="center"/>
            <w:hideMark/>
          </w:tcPr>
          <w:p w14:paraId="4001D173" w14:textId="77777777" w:rsidR="006A7819" w:rsidRPr="006A7819" w:rsidRDefault="006A7819" w:rsidP="006A7819">
            <w:pPr>
              <w:ind w:firstLineChars="100" w:firstLine="131"/>
              <w:rPr>
                <w:rFonts w:ascii="Tahoma" w:hAnsi="Tahoma" w:cs="Tahoma"/>
                <w:b/>
                <w:bCs/>
                <w:color w:val="000000"/>
                <w:sz w:val="13"/>
                <w:szCs w:val="13"/>
                <w:lang w:eastAsia="ru-RU"/>
              </w:rPr>
            </w:pPr>
            <w:r w:rsidRPr="006A7819">
              <w:rPr>
                <w:rFonts w:ascii="Tahoma" w:hAnsi="Tahoma" w:cs="Tahoma"/>
                <w:b/>
                <w:bCs/>
                <w:color w:val="000000"/>
                <w:sz w:val="13"/>
                <w:szCs w:val="13"/>
                <w:lang w:eastAsia="ru-RU"/>
              </w:rPr>
              <w:t>Амортизация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20CCFD13"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731582A3"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20,92</w:t>
            </w:r>
          </w:p>
        </w:tc>
        <w:tc>
          <w:tcPr>
            <w:tcW w:w="1500" w:type="dxa"/>
            <w:tcBorders>
              <w:top w:val="nil"/>
              <w:left w:val="nil"/>
              <w:bottom w:val="single" w:sz="4" w:space="0" w:color="C0C0C0"/>
              <w:right w:val="single" w:sz="4" w:space="0" w:color="C0C0C0"/>
            </w:tcBorders>
            <w:shd w:val="clear" w:color="000000" w:fill="FFFFCC"/>
            <w:vAlign w:val="center"/>
            <w:hideMark/>
          </w:tcPr>
          <w:p w14:paraId="1B41A506"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780" w:type="dxa"/>
            <w:tcBorders>
              <w:top w:val="nil"/>
              <w:left w:val="nil"/>
              <w:bottom w:val="single" w:sz="4" w:space="0" w:color="C0C0C0"/>
              <w:right w:val="single" w:sz="4" w:space="0" w:color="C0C0C0"/>
            </w:tcBorders>
            <w:shd w:val="clear" w:color="000000" w:fill="FFFFCC"/>
            <w:vAlign w:val="center"/>
            <w:hideMark/>
          </w:tcPr>
          <w:p w14:paraId="406489C2"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820" w:type="dxa"/>
            <w:tcBorders>
              <w:top w:val="nil"/>
              <w:left w:val="nil"/>
              <w:bottom w:val="single" w:sz="4" w:space="0" w:color="C0C0C0"/>
              <w:right w:val="single" w:sz="4" w:space="0" w:color="C0C0C0"/>
            </w:tcBorders>
            <w:shd w:val="clear" w:color="000000" w:fill="FFFFCC"/>
            <w:vAlign w:val="center"/>
            <w:hideMark/>
          </w:tcPr>
          <w:p w14:paraId="6C05A241"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840" w:type="dxa"/>
            <w:tcBorders>
              <w:top w:val="nil"/>
              <w:left w:val="nil"/>
              <w:bottom w:val="single" w:sz="4" w:space="0" w:color="C0C0C0"/>
              <w:right w:val="single" w:sz="4" w:space="0" w:color="C0C0C0"/>
            </w:tcBorders>
            <w:shd w:val="clear" w:color="000000" w:fill="FFFFCC"/>
            <w:vAlign w:val="center"/>
            <w:hideMark/>
          </w:tcPr>
          <w:p w14:paraId="2F2E7C18"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860" w:type="dxa"/>
            <w:tcBorders>
              <w:top w:val="nil"/>
              <w:left w:val="nil"/>
              <w:bottom w:val="single" w:sz="4" w:space="0" w:color="C0C0C0"/>
              <w:right w:val="single" w:sz="4" w:space="0" w:color="C0C0C0"/>
            </w:tcBorders>
            <w:shd w:val="clear" w:color="000000" w:fill="FFFFCC"/>
            <w:vAlign w:val="center"/>
            <w:hideMark/>
          </w:tcPr>
          <w:p w14:paraId="255B6E86"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480" w:type="dxa"/>
            <w:tcBorders>
              <w:top w:val="nil"/>
              <w:left w:val="nil"/>
              <w:bottom w:val="single" w:sz="4" w:space="0" w:color="C0C0C0"/>
              <w:right w:val="single" w:sz="4" w:space="0" w:color="C0C0C0"/>
            </w:tcBorders>
            <w:shd w:val="clear" w:color="000000" w:fill="D7EAD3"/>
            <w:vAlign w:val="center"/>
            <w:hideMark/>
          </w:tcPr>
          <w:p w14:paraId="3FABE14C"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3FEEF98D"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4DE86100" w14:textId="77777777" w:rsidR="006A7819" w:rsidRPr="006A7819" w:rsidRDefault="006A7819" w:rsidP="006A7819">
            <w:pPr>
              <w:rPr>
                <w:rFonts w:ascii="Tahoma" w:hAnsi="Tahoma" w:cs="Tahoma"/>
                <w:b/>
                <w:bCs/>
                <w:sz w:val="13"/>
                <w:szCs w:val="13"/>
                <w:lang w:eastAsia="ru-RU"/>
              </w:rPr>
            </w:pPr>
            <w:r w:rsidRPr="006A7819">
              <w:rPr>
                <w:rFonts w:ascii="Tahoma" w:hAnsi="Tahoma" w:cs="Tahoma"/>
                <w:b/>
                <w:bCs/>
                <w:sz w:val="13"/>
                <w:szCs w:val="13"/>
                <w:lang w:eastAsia="ru-RU"/>
              </w:rPr>
              <w:t> </w:t>
            </w:r>
          </w:p>
        </w:tc>
      </w:tr>
      <w:tr w:rsidR="006A7819" w:rsidRPr="006A7819" w14:paraId="3D3CC45F" w14:textId="77777777" w:rsidTr="006A7819">
        <w:trPr>
          <w:trHeight w:val="300"/>
          <w:jc w:val="center"/>
        </w:trPr>
        <w:tc>
          <w:tcPr>
            <w:tcW w:w="580" w:type="dxa"/>
            <w:tcBorders>
              <w:top w:val="nil"/>
              <w:left w:val="nil"/>
              <w:bottom w:val="nil"/>
              <w:right w:val="nil"/>
            </w:tcBorders>
            <w:shd w:val="clear" w:color="000000" w:fill="00B050"/>
            <w:noWrap/>
            <w:vAlign w:val="center"/>
            <w:hideMark/>
          </w:tcPr>
          <w:p w14:paraId="72B73569"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t>НР</w:t>
            </w:r>
          </w:p>
        </w:tc>
        <w:tc>
          <w:tcPr>
            <w:tcW w:w="520" w:type="dxa"/>
            <w:tcBorders>
              <w:top w:val="nil"/>
              <w:left w:val="nil"/>
              <w:bottom w:val="nil"/>
              <w:right w:val="nil"/>
            </w:tcBorders>
            <w:shd w:val="clear" w:color="auto" w:fill="auto"/>
            <w:noWrap/>
            <w:vAlign w:val="bottom"/>
            <w:hideMark/>
          </w:tcPr>
          <w:p w14:paraId="7988F327" w14:textId="77777777" w:rsidR="006A7819" w:rsidRPr="006A7819" w:rsidRDefault="006A7819" w:rsidP="006A7819">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5E522AC"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9</w:t>
            </w:r>
          </w:p>
        </w:tc>
        <w:tc>
          <w:tcPr>
            <w:tcW w:w="5640" w:type="dxa"/>
            <w:tcBorders>
              <w:top w:val="nil"/>
              <w:left w:val="nil"/>
              <w:bottom w:val="single" w:sz="4" w:space="0" w:color="C0C0C0"/>
              <w:right w:val="single" w:sz="4" w:space="0" w:color="C0C0C0"/>
            </w:tcBorders>
            <w:shd w:val="clear" w:color="auto" w:fill="auto"/>
            <w:vAlign w:val="center"/>
            <w:hideMark/>
          </w:tcPr>
          <w:p w14:paraId="126FCB92" w14:textId="77777777" w:rsidR="006A7819" w:rsidRPr="006A7819" w:rsidRDefault="006A7819" w:rsidP="006A7819">
            <w:pPr>
              <w:rPr>
                <w:rFonts w:ascii="Tahoma" w:hAnsi="Tahoma" w:cs="Tahoma"/>
                <w:b/>
                <w:bCs/>
                <w:sz w:val="13"/>
                <w:szCs w:val="13"/>
                <w:lang w:eastAsia="ru-RU"/>
              </w:rPr>
            </w:pPr>
            <w:r w:rsidRPr="006A7819">
              <w:rPr>
                <w:rFonts w:ascii="Tahoma" w:hAnsi="Tahoma" w:cs="Tahoma"/>
                <w:b/>
                <w:bCs/>
                <w:sz w:val="13"/>
                <w:szCs w:val="13"/>
                <w:lang w:eastAsia="ru-RU"/>
              </w:rPr>
              <w:t>Расходы, связанные с оплатой налогов и сборов</w:t>
            </w:r>
          </w:p>
        </w:tc>
        <w:tc>
          <w:tcPr>
            <w:tcW w:w="1140" w:type="dxa"/>
            <w:tcBorders>
              <w:top w:val="nil"/>
              <w:left w:val="nil"/>
              <w:bottom w:val="single" w:sz="4" w:space="0" w:color="C0C0C0"/>
              <w:right w:val="single" w:sz="4" w:space="0" w:color="C0C0C0"/>
            </w:tcBorders>
            <w:shd w:val="clear" w:color="auto" w:fill="auto"/>
            <w:vAlign w:val="center"/>
            <w:hideMark/>
          </w:tcPr>
          <w:p w14:paraId="65E16486"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12DA4345"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21,08</w:t>
            </w:r>
          </w:p>
        </w:tc>
        <w:tc>
          <w:tcPr>
            <w:tcW w:w="1500" w:type="dxa"/>
            <w:tcBorders>
              <w:top w:val="nil"/>
              <w:left w:val="nil"/>
              <w:bottom w:val="single" w:sz="4" w:space="0" w:color="C0C0C0"/>
              <w:right w:val="single" w:sz="4" w:space="0" w:color="C0C0C0"/>
            </w:tcBorders>
            <w:shd w:val="clear" w:color="000000" w:fill="D7EAD3"/>
            <w:vAlign w:val="center"/>
            <w:hideMark/>
          </w:tcPr>
          <w:p w14:paraId="5A5378B2"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15,63</w:t>
            </w:r>
          </w:p>
        </w:tc>
        <w:tc>
          <w:tcPr>
            <w:tcW w:w="1780" w:type="dxa"/>
            <w:tcBorders>
              <w:top w:val="nil"/>
              <w:left w:val="nil"/>
              <w:bottom w:val="single" w:sz="4" w:space="0" w:color="C0C0C0"/>
              <w:right w:val="single" w:sz="4" w:space="0" w:color="C0C0C0"/>
            </w:tcBorders>
            <w:shd w:val="clear" w:color="000000" w:fill="D7EAD3"/>
            <w:vAlign w:val="center"/>
            <w:hideMark/>
          </w:tcPr>
          <w:p w14:paraId="4F4A1B35"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23,90</w:t>
            </w:r>
          </w:p>
        </w:tc>
        <w:tc>
          <w:tcPr>
            <w:tcW w:w="1820" w:type="dxa"/>
            <w:tcBorders>
              <w:top w:val="nil"/>
              <w:left w:val="nil"/>
              <w:bottom w:val="single" w:sz="4" w:space="0" w:color="C0C0C0"/>
              <w:right w:val="single" w:sz="4" w:space="0" w:color="C0C0C0"/>
            </w:tcBorders>
            <w:shd w:val="clear" w:color="000000" w:fill="D7EAD3"/>
            <w:vAlign w:val="center"/>
            <w:hideMark/>
          </w:tcPr>
          <w:p w14:paraId="69029239"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21,93</w:t>
            </w:r>
          </w:p>
        </w:tc>
        <w:tc>
          <w:tcPr>
            <w:tcW w:w="1840" w:type="dxa"/>
            <w:tcBorders>
              <w:top w:val="nil"/>
              <w:left w:val="nil"/>
              <w:bottom w:val="single" w:sz="4" w:space="0" w:color="C0C0C0"/>
              <w:right w:val="single" w:sz="4" w:space="0" w:color="C0C0C0"/>
            </w:tcBorders>
            <w:shd w:val="clear" w:color="000000" w:fill="D7EAD3"/>
            <w:vAlign w:val="center"/>
            <w:hideMark/>
          </w:tcPr>
          <w:p w14:paraId="22B089F9"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22,50</w:t>
            </w:r>
          </w:p>
        </w:tc>
        <w:tc>
          <w:tcPr>
            <w:tcW w:w="1860" w:type="dxa"/>
            <w:tcBorders>
              <w:top w:val="nil"/>
              <w:left w:val="nil"/>
              <w:bottom w:val="single" w:sz="4" w:space="0" w:color="C0C0C0"/>
              <w:right w:val="single" w:sz="4" w:space="0" w:color="C0C0C0"/>
            </w:tcBorders>
            <w:shd w:val="clear" w:color="000000" w:fill="D7EAD3"/>
            <w:vAlign w:val="center"/>
            <w:hideMark/>
          </w:tcPr>
          <w:p w14:paraId="69A9D332"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18,84</w:t>
            </w:r>
          </w:p>
        </w:tc>
        <w:tc>
          <w:tcPr>
            <w:tcW w:w="1480" w:type="dxa"/>
            <w:tcBorders>
              <w:top w:val="nil"/>
              <w:left w:val="nil"/>
              <w:bottom w:val="single" w:sz="4" w:space="0" w:color="C0C0C0"/>
              <w:right w:val="single" w:sz="4" w:space="0" w:color="C0C0C0"/>
            </w:tcBorders>
            <w:shd w:val="clear" w:color="000000" w:fill="D7EAD3"/>
            <w:vAlign w:val="center"/>
            <w:hideMark/>
          </w:tcPr>
          <w:p w14:paraId="331818C8"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9,42</w:t>
            </w:r>
          </w:p>
        </w:tc>
        <w:tc>
          <w:tcPr>
            <w:tcW w:w="1460" w:type="dxa"/>
            <w:tcBorders>
              <w:top w:val="nil"/>
              <w:left w:val="nil"/>
              <w:bottom w:val="single" w:sz="4" w:space="0" w:color="C0C0C0"/>
              <w:right w:val="single" w:sz="4" w:space="0" w:color="C0C0C0"/>
            </w:tcBorders>
            <w:shd w:val="clear" w:color="000000" w:fill="D7EAD3"/>
            <w:vAlign w:val="center"/>
            <w:hideMark/>
          </w:tcPr>
          <w:p w14:paraId="3E7B6E8C"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9,42</w:t>
            </w:r>
          </w:p>
        </w:tc>
        <w:tc>
          <w:tcPr>
            <w:tcW w:w="2860" w:type="dxa"/>
            <w:tcBorders>
              <w:top w:val="nil"/>
              <w:left w:val="nil"/>
              <w:bottom w:val="single" w:sz="4" w:space="0" w:color="C0C0C0"/>
              <w:right w:val="single" w:sz="4" w:space="0" w:color="C0C0C0"/>
            </w:tcBorders>
            <w:shd w:val="clear" w:color="000000" w:fill="FFFFCC"/>
            <w:vAlign w:val="center"/>
            <w:hideMark/>
          </w:tcPr>
          <w:p w14:paraId="204CCC0D" w14:textId="77777777" w:rsidR="006A7819" w:rsidRPr="006A7819" w:rsidRDefault="006A7819" w:rsidP="006A7819">
            <w:pPr>
              <w:rPr>
                <w:rFonts w:ascii="Tahoma" w:hAnsi="Tahoma" w:cs="Tahoma"/>
                <w:b/>
                <w:bCs/>
                <w:sz w:val="13"/>
                <w:szCs w:val="13"/>
                <w:lang w:eastAsia="ru-RU"/>
              </w:rPr>
            </w:pPr>
            <w:r w:rsidRPr="006A7819">
              <w:rPr>
                <w:rFonts w:ascii="Tahoma" w:hAnsi="Tahoma" w:cs="Tahoma"/>
                <w:b/>
                <w:bCs/>
                <w:sz w:val="13"/>
                <w:szCs w:val="13"/>
                <w:lang w:eastAsia="ru-RU"/>
              </w:rPr>
              <w:t> </w:t>
            </w:r>
          </w:p>
        </w:tc>
      </w:tr>
      <w:tr w:rsidR="006A7819" w:rsidRPr="006A7819" w14:paraId="675894D6" w14:textId="77777777" w:rsidTr="006A7819">
        <w:trPr>
          <w:trHeight w:val="300"/>
          <w:jc w:val="center"/>
        </w:trPr>
        <w:tc>
          <w:tcPr>
            <w:tcW w:w="580" w:type="dxa"/>
            <w:tcBorders>
              <w:top w:val="nil"/>
              <w:left w:val="nil"/>
              <w:bottom w:val="nil"/>
              <w:right w:val="nil"/>
            </w:tcBorders>
            <w:shd w:val="clear" w:color="000000" w:fill="00B050"/>
            <w:noWrap/>
            <w:vAlign w:val="center"/>
            <w:hideMark/>
          </w:tcPr>
          <w:p w14:paraId="5F464C72"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t>НР</w:t>
            </w:r>
          </w:p>
        </w:tc>
        <w:tc>
          <w:tcPr>
            <w:tcW w:w="520" w:type="dxa"/>
            <w:tcBorders>
              <w:top w:val="nil"/>
              <w:left w:val="nil"/>
              <w:bottom w:val="nil"/>
              <w:right w:val="nil"/>
            </w:tcBorders>
            <w:shd w:val="clear" w:color="auto" w:fill="auto"/>
            <w:noWrap/>
            <w:vAlign w:val="bottom"/>
            <w:hideMark/>
          </w:tcPr>
          <w:p w14:paraId="26EFACBF" w14:textId="77777777" w:rsidR="006A7819" w:rsidRPr="006A7819" w:rsidRDefault="006A7819" w:rsidP="006A7819">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3C2F47A"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9.1</w:t>
            </w:r>
          </w:p>
        </w:tc>
        <w:tc>
          <w:tcPr>
            <w:tcW w:w="5640" w:type="dxa"/>
            <w:tcBorders>
              <w:top w:val="nil"/>
              <w:left w:val="nil"/>
              <w:bottom w:val="single" w:sz="4" w:space="0" w:color="C0C0C0"/>
              <w:right w:val="single" w:sz="4" w:space="0" w:color="C0C0C0"/>
            </w:tcBorders>
            <w:shd w:val="clear" w:color="auto" w:fill="auto"/>
            <w:vAlign w:val="center"/>
            <w:hideMark/>
          </w:tcPr>
          <w:p w14:paraId="7929C508" w14:textId="77777777" w:rsidR="006A7819" w:rsidRPr="006A7819" w:rsidRDefault="006A7819" w:rsidP="006A7819">
            <w:pPr>
              <w:ind w:firstLineChars="100" w:firstLine="130"/>
              <w:rPr>
                <w:rFonts w:ascii="Tahoma" w:hAnsi="Tahoma" w:cs="Tahoma"/>
                <w:sz w:val="13"/>
                <w:szCs w:val="13"/>
                <w:lang w:eastAsia="ru-RU"/>
              </w:rPr>
            </w:pPr>
            <w:r w:rsidRPr="006A7819">
              <w:rPr>
                <w:rFonts w:ascii="Tahoma" w:hAnsi="Tahoma" w:cs="Tahoma"/>
                <w:sz w:val="13"/>
                <w:szCs w:val="13"/>
                <w:lang w:eastAsia="ru-RU"/>
              </w:rPr>
              <w:t>Плата за негативное воздействие на окружающую среду</w:t>
            </w:r>
          </w:p>
        </w:tc>
        <w:tc>
          <w:tcPr>
            <w:tcW w:w="1140" w:type="dxa"/>
            <w:tcBorders>
              <w:top w:val="nil"/>
              <w:left w:val="nil"/>
              <w:bottom w:val="single" w:sz="4" w:space="0" w:color="C0C0C0"/>
              <w:right w:val="single" w:sz="4" w:space="0" w:color="C0C0C0"/>
            </w:tcBorders>
            <w:shd w:val="clear" w:color="auto" w:fill="auto"/>
            <w:vAlign w:val="center"/>
            <w:hideMark/>
          </w:tcPr>
          <w:p w14:paraId="5278C681"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7E6433C7"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500" w:type="dxa"/>
            <w:tcBorders>
              <w:top w:val="nil"/>
              <w:left w:val="nil"/>
              <w:bottom w:val="single" w:sz="4" w:space="0" w:color="C0C0C0"/>
              <w:right w:val="single" w:sz="4" w:space="0" w:color="C0C0C0"/>
            </w:tcBorders>
            <w:shd w:val="clear" w:color="000000" w:fill="FFFFCC"/>
            <w:vAlign w:val="center"/>
            <w:hideMark/>
          </w:tcPr>
          <w:p w14:paraId="65234F3A"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780" w:type="dxa"/>
            <w:tcBorders>
              <w:top w:val="nil"/>
              <w:left w:val="nil"/>
              <w:bottom w:val="single" w:sz="4" w:space="0" w:color="C0C0C0"/>
              <w:right w:val="single" w:sz="4" w:space="0" w:color="C0C0C0"/>
            </w:tcBorders>
            <w:shd w:val="clear" w:color="000000" w:fill="FFFFCC"/>
            <w:vAlign w:val="center"/>
            <w:hideMark/>
          </w:tcPr>
          <w:p w14:paraId="16A360AE"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820" w:type="dxa"/>
            <w:tcBorders>
              <w:top w:val="nil"/>
              <w:left w:val="nil"/>
              <w:bottom w:val="single" w:sz="4" w:space="0" w:color="C0C0C0"/>
              <w:right w:val="single" w:sz="4" w:space="0" w:color="C0C0C0"/>
            </w:tcBorders>
            <w:shd w:val="clear" w:color="000000" w:fill="FFFFCC"/>
            <w:vAlign w:val="center"/>
            <w:hideMark/>
          </w:tcPr>
          <w:p w14:paraId="14C0A950"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840" w:type="dxa"/>
            <w:tcBorders>
              <w:top w:val="nil"/>
              <w:left w:val="nil"/>
              <w:bottom w:val="single" w:sz="4" w:space="0" w:color="C0C0C0"/>
              <w:right w:val="single" w:sz="4" w:space="0" w:color="C0C0C0"/>
            </w:tcBorders>
            <w:shd w:val="clear" w:color="000000" w:fill="FFFFCC"/>
            <w:vAlign w:val="center"/>
            <w:hideMark/>
          </w:tcPr>
          <w:p w14:paraId="3E2C1B15"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860" w:type="dxa"/>
            <w:tcBorders>
              <w:top w:val="nil"/>
              <w:left w:val="nil"/>
              <w:bottom w:val="single" w:sz="4" w:space="0" w:color="C0C0C0"/>
              <w:right w:val="single" w:sz="4" w:space="0" w:color="C0C0C0"/>
            </w:tcBorders>
            <w:shd w:val="clear" w:color="000000" w:fill="FFFFCC"/>
            <w:vAlign w:val="center"/>
            <w:hideMark/>
          </w:tcPr>
          <w:p w14:paraId="3D17D73C"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480" w:type="dxa"/>
            <w:tcBorders>
              <w:top w:val="nil"/>
              <w:left w:val="nil"/>
              <w:bottom w:val="single" w:sz="4" w:space="0" w:color="C0C0C0"/>
              <w:right w:val="single" w:sz="4" w:space="0" w:color="C0C0C0"/>
            </w:tcBorders>
            <w:shd w:val="clear" w:color="000000" w:fill="D7EAD3"/>
            <w:vAlign w:val="center"/>
            <w:hideMark/>
          </w:tcPr>
          <w:p w14:paraId="56A8F422"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2AAAA64D"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6FBAABAA"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r>
      <w:tr w:rsidR="006A7819" w:rsidRPr="006A7819" w14:paraId="65C1640B" w14:textId="77777777" w:rsidTr="006A7819">
        <w:trPr>
          <w:trHeight w:val="300"/>
          <w:jc w:val="center"/>
        </w:trPr>
        <w:tc>
          <w:tcPr>
            <w:tcW w:w="580" w:type="dxa"/>
            <w:tcBorders>
              <w:top w:val="nil"/>
              <w:left w:val="nil"/>
              <w:bottom w:val="nil"/>
              <w:right w:val="nil"/>
            </w:tcBorders>
            <w:shd w:val="clear" w:color="000000" w:fill="00B050"/>
            <w:noWrap/>
            <w:vAlign w:val="center"/>
            <w:hideMark/>
          </w:tcPr>
          <w:p w14:paraId="4C52CE27"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t>НР</w:t>
            </w:r>
          </w:p>
        </w:tc>
        <w:tc>
          <w:tcPr>
            <w:tcW w:w="520" w:type="dxa"/>
            <w:tcBorders>
              <w:top w:val="nil"/>
              <w:left w:val="nil"/>
              <w:bottom w:val="nil"/>
              <w:right w:val="nil"/>
            </w:tcBorders>
            <w:shd w:val="clear" w:color="auto" w:fill="auto"/>
            <w:noWrap/>
            <w:vAlign w:val="bottom"/>
            <w:hideMark/>
          </w:tcPr>
          <w:p w14:paraId="1FBB840A" w14:textId="77777777" w:rsidR="006A7819" w:rsidRPr="006A7819" w:rsidRDefault="006A7819" w:rsidP="006A7819">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7C52D40"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9.2</w:t>
            </w:r>
          </w:p>
        </w:tc>
        <w:tc>
          <w:tcPr>
            <w:tcW w:w="5640" w:type="dxa"/>
            <w:tcBorders>
              <w:top w:val="nil"/>
              <w:left w:val="nil"/>
              <w:bottom w:val="single" w:sz="4" w:space="0" w:color="C0C0C0"/>
              <w:right w:val="single" w:sz="4" w:space="0" w:color="C0C0C0"/>
            </w:tcBorders>
            <w:shd w:val="clear" w:color="auto" w:fill="auto"/>
            <w:vAlign w:val="center"/>
            <w:hideMark/>
          </w:tcPr>
          <w:p w14:paraId="6265E43D" w14:textId="77777777" w:rsidR="006A7819" w:rsidRPr="006A7819" w:rsidRDefault="006A7819" w:rsidP="006A7819">
            <w:pPr>
              <w:ind w:firstLineChars="100" w:firstLine="130"/>
              <w:rPr>
                <w:rFonts w:ascii="Tahoma" w:hAnsi="Tahoma" w:cs="Tahoma"/>
                <w:sz w:val="13"/>
                <w:szCs w:val="13"/>
                <w:lang w:eastAsia="ru-RU"/>
              </w:rPr>
            </w:pPr>
            <w:r w:rsidRPr="006A7819">
              <w:rPr>
                <w:rFonts w:ascii="Tahoma" w:hAnsi="Tahoma" w:cs="Tahoma"/>
                <w:sz w:val="13"/>
                <w:szCs w:val="13"/>
                <w:lang w:eastAsia="ru-RU"/>
              </w:rPr>
              <w:t>Налог на землю</w:t>
            </w:r>
          </w:p>
        </w:tc>
        <w:tc>
          <w:tcPr>
            <w:tcW w:w="1140" w:type="dxa"/>
            <w:tcBorders>
              <w:top w:val="nil"/>
              <w:left w:val="nil"/>
              <w:bottom w:val="single" w:sz="4" w:space="0" w:color="C0C0C0"/>
              <w:right w:val="single" w:sz="4" w:space="0" w:color="C0C0C0"/>
            </w:tcBorders>
            <w:shd w:val="clear" w:color="auto" w:fill="auto"/>
            <w:vAlign w:val="center"/>
            <w:hideMark/>
          </w:tcPr>
          <w:p w14:paraId="79F1D8E4"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4E1A8FC6"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500" w:type="dxa"/>
            <w:tcBorders>
              <w:top w:val="nil"/>
              <w:left w:val="nil"/>
              <w:bottom w:val="single" w:sz="4" w:space="0" w:color="C0C0C0"/>
              <w:right w:val="single" w:sz="4" w:space="0" w:color="C0C0C0"/>
            </w:tcBorders>
            <w:shd w:val="clear" w:color="000000" w:fill="FFFFCC"/>
            <w:vAlign w:val="center"/>
            <w:hideMark/>
          </w:tcPr>
          <w:p w14:paraId="6C0A7CF6"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780" w:type="dxa"/>
            <w:tcBorders>
              <w:top w:val="nil"/>
              <w:left w:val="nil"/>
              <w:bottom w:val="single" w:sz="4" w:space="0" w:color="C0C0C0"/>
              <w:right w:val="single" w:sz="4" w:space="0" w:color="C0C0C0"/>
            </w:tcBorders>
            <w:shd w:val="clear" w:color="000000" w:fill="FFFFCC"/>
            <w:vAlign w:val="center"/>
            <w:hideMark/>
          </w:tcPr>
          <w:p w14:paraId="6968E7FE"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820" w:type="dxa"/>
            <w:tcBorders>
              <w:top w:val="nil"/>
              <w:left w:val="nil"/>
              <w:bottom w:val="single" w:sz="4" w:space="0" w:color="C0C0C0"/>
              <w:right w:val="single" w:sz="4" w:space="0" w:color="C0C0C0"/>
            </w:tcBorders>
            <w:shd w:val="clear" w:color="000000" w:fill="FFFFCC"/>
            <w:vAlign w:val="center"/>
            <w:hideMark/>
          </w:tcPr>
          <w:p w14:paraId="7898FA93"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840" w:type="dxa"/>
            <w:tcBorders>
              <w:top w:val="nil"/>
              <w:left w:val="nil"/>
              <w:bottom w:val="single" w:sz="4" w:space="0" w:color="C0C0C0"/>
              <w:right w:val="single" w:sz="4" w:space="0" w:color="C0C0C0"/>
            </w:tcBorders>
            <w:shd w:val="clear" w:color="000000" w:fill="FFFFCC"/>
            <w:vAlign w:val="center"/>
            <w:hideMark/>
          </w:tcPr>
          <w:p w14:paraId="1FD1CA8C"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860" w:type="dxa"/>
            <w:tcBorders>
              <w:top w:val="nil"/>
              <w:left w:val="nil"/>
              <w:bottom w:val="single" w:sz="4" w:space="0" w:color="C0C0C0"/>
              <w:right w:val="single" w:sz="4" w:space="0" w:color="C0C0C0"/>
            </w:tcBorders>
            <w:shd w:val="clear" w:color="000000" w:fill="FFFFCC"/>
            <w:vAlign w:val="center"/>
            <w:hideMark/>
          </w:tcPr>
          <w:p w14:paraId="4E541B20"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480" w:type="dxa"/>
            <w:tcBorders>
              <w:top w:val="nil"/>
              <w:left w:val="nil"/>
              <w:bottom w:val="single" w:sz="4" w:space="0" w:color="C0C0C0"/>
              <w:right w:val="single" w:sz="4" w:space="0" w:color="C0C0C0"/>
            </w:tcBorders>
            <w:shd w:val="clear" w:color="000000" w:fill="D7EAD3"/>
            <w:vAlign w:val="center"/>
            <w:hideMark/>
          </w:tcPr>
          <w:p w14:paraId="0BA1724B"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BAA6EA7"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6463DA7A"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r>
      <w:tr w:rsidR="006A7819" w:rsidRPr="006A7819" w14:paraId="38592549" w14:textId="77777777" w:rsidTr="006A7819">
        <w:trPr>
          <w:trHeight w:val="300"/>
          <w:jc w:val="center"/>
        </w:trPr>
        <w:tc>
          <w:tcPr>
            <w:tcW w:w="580" w:type="dxa"/>
            <w:tcBorders>
              <w:top w:val="nil"/>
              <w:left w:val="nil"/>
              <w:bottom w:val="nil"/>
              <w:right w:val="nil"/>
            </w:tcBorders>
            <w:shd w:val="clear" w:color="000000" w:fill="00B050"/>
            <w:noWrap/>
            <w:vAlign w:val="center"/>
            <w:hideMark/>
          </w:tcPr>
          <w:p w14:paraId="4727DF26"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t>НР</w:t>
            </w:r>
          </w:p>
        </w:tc>
        <w:tc>
          <w:tcPr>
            <w:tcW w:w="520" w:type="dxa"/>
            <w:tcBorders>
              <w:top w:val="nil"/>
              <w:left w:val="nil"/>
              <w:bottom w:val="nil"/>
              <w:right w:val="nil"/>
            </w:tcBorders>
            <w:shd w:val="clear" w:color="auto" w:fill="auto"/>
            <w:noWrap/>
            <w:vAlign w:val="bottom"/>
            <w:hideMark/>
          </w:tcPr>
          <w:p w14:paraId="5FA896E2" w14:textId="77777777" w:rsidR="006A7819" w:rsidRPr="006A7819" w:rsidRDefault="006A7819" w:rsidP="006A7819">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1B15363"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9.3</w:t>
            </w:r>
          </w:p>
        </w:tc>
        <w:tc>
          <w:tcPr>
            <w:tcW w:w="5640" w:type="dxa"/>
            <w:tcBorders>
              <w:top w:val="nil"/>
              <w:left w:val="nil"/>
              <w:bottom w:val="single" w:sz="4" w:space="0" w:color="C0C0C0"/>
              <w:right w:val="single" w:sz="4" w:space="0" w:color="C0C0C0"/>
            </w:tcBorders>
            <w:shd w:val="clear" w:color="auto" w:fill="auto"/>
            <w:vAlign w:val="center"/>
            <w:hideMark/>
          </w:tcPr>
          <w:p w14:paraId="6AD8DD65" w14:textId="77777777" w:rsidR="006A7819" w:rsidRPr="006A7819" w:rsidRDefault="006A7819" w:rsidP="006A7819">
            <w:pPr>
              <w:ind w:firstLineChars="100" w:firstLine="130"/>
              <w:rPr>
                <w:rFonts w:ascii="Tahoma" w:hAnsi="Tahoma" w:cs="Tahoma"/>
                <w:sz w:val="13"/>
                <w:szCs w:val="13"/>
                <w:lang w:eastAsia="ru-RU"/>
              </w:rPr>
            </w:pPr>
            <w:r w:rsidRPr="006A7819">
              <w:rPr>
                <w:rFonts w:ascii="Tahoma" w:hAnsi="Tahoma" w:cs="Tahoma"/>
                <w:sz w:val="13"/>
                <w:szCs w:val="13"/>
                <w:lang w:eastAsia="ru-RU"/>
              </w:rPr>
              <w:t>Водный налог</w:t>
            </w:r>
          </w:p>
        </w:tc>
        <w:tc>
          <w:tcPr>
            <w:tcW w:w="1140" w:type="dxa"/>
            <w:tcBorders>
              <w:top w:val="nil"/>
              <w:left w:val="nil"/>
              <w:bottom w:val="single" w:sz="4" w:space="0" w:color="C0C0C0"/>
              <w:right w:val="single" w:sz="4" w:space="0" w:color="C0C0C0"/>
            </w:tcBorders>
            <w:shd w:val="clear" w:color="auto" w:fill="auto"/>
            <w:vAlign w:val="center"/>
            <w:hideMark/>
          </w:tcPr>
          <w:p w14:paraId="1CB26321"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0291B126"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500" w:type="dxa"/>
            <w:tcBorders>
              <w:top w:val="nil"/>
              <w:left w:val="nil"/>
              <w:bottom w:val="single" w:sz="4" w:space="0" w:color="C0C0C0"/>
              <w:right w:val="single" w:sz="4" w:space="0" w:color="C0C0C0"/>
            </w:tcBorders>
            <w:shd w:val="clear" w:color="000000" w:fill="FFFFCC"/>
            <w:vAlign w:val="center"/>
            <w:hideMark/>
          </w:tcPr>
          <w:p w14:paraId="2A45AF36"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780" w:type="dxa"/>
            <w:tcBorders>
              <w:top w:val="nil"/>
              <w:left w:val="nil"/>
              <w:bottom w:val="single" w:sz="4" w:space="0" w:color="C0C0C0"/>
              <w:right w:val="single" w:sz="4" w:space="0" w:color="C0C0C0"/>
            </w:tcBorders>
            <w:shd w:val="clear" w:color="000000" w:fill="FFFFCC"/>
            <w:vAlign w:val="center"/>
            <w:hideMark/>
          </w:tcPr>
          <w:p w14:paraId="4E5F6B22"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820" w:type="dxa"/>
            <w:tcBorders>
              <w:top w:val="nil"/>
              <w:left w:val="nil"/>
              <w:bottom w:val="single" w:sz="4" w:space="0" w:color="C0C0C0"/>
              <w:right w:val="single" w:sz="4" w:space="0" w:color="C0C0C0"/>
            </w:tcBorders>
            <w:shd w:val="clear" w:color="000000" w:fill="FFFFCC"/>
            <w:vAlign w:val="center"/>
            <w:hideMark/>
          </w:tcPr>
          <w:p w14:paraId="3D9DD0E4"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840" w:type="dxa"/>
            <w:tcBorders>
              <w:top w:val="nil"/>
              <w:left w:val="nil"/>
              <w:bottom w:val="single" w:sz="4" w:space="0" w:color="C0C0C0"/>
              <w:right w:val="single" w:sz="4" w:space="0" w:color="C0C0C0"/>
            </w:tcBorders>
            <w:shd w:val="clear" w:color="000000" w:fill="FFFFCC"/>
            <w:vAlign w:val="center"/>
            <w:hideMark/>
          </w:tcPr>
          <w:p w14:paraId="6A6396FD"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860" w:type="dxa"/>
            <w:tcBorders>
              <w:top w:val="nil"/>
              <w:left w:val="nil"/>
              <w:bottom w:val="single" w:sz="4" w:space="0" w:color="C0C0C0"/>
              <w:right w:val="single" w:sz="4" w:space="0" w:color="C0C0C0"/>
            </w:tcBorders>
            <w:shd w:val="clear" w:color="000000" w:fill="FFFFCC"/>
            <w:vAlign w:val="center"/>
            <w:hideMark/>
          </w:tcPr>
          <w:p w14:paraId="09A451CA"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480" w:type="dxa"/>
            <w:tcBorders>
              <w:top w:val="nil"/>
              <w:left w:val="nil"/>
              <w:bottom w:val="single" w:sz="4" w:space="0" w:color="C0C0C0"/>
              <w:right w:val="single" w:sz="4" w:space="0" w:color="C0C0C0"/>
            </w:tcBorders>
            <w:shd w:val="clear" w:color="000000" w:fill="D7EAD3"/>
            <w:vAlign w:val="center"/>
            <w:hideMark/>
          </w:tcPr>
          <w:p w14:paraId="7FE258BE"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2973713A"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4CCB8FD1"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r>
      <w:tr w:rsidR="006A7819" w:rsidRPr="006A7819" w14:paraId="2A0EC8F2" w14:textId="77777777" w:rsidTr="006A7819">
        <w:trPr>
          <w:trHeight w:val="300"/>
          <w:jc w:val="center"/>
        </w:trPr>
        <w:tc>
          <w:tcPr>
            <w:tcW w:w="580" w:type="dxa"/>
            <w:tcBorders>
              <w:top w:val="nil"/>
              <w:left w:val="nil"/>
              <w:bottom w:val="nil"/>
              <w:right w:val="nil"/>
            </w:tcBorders>
            <w:shd w:val="clear" w:color="000000" w:fill="00B050"/>
            <w:noWrap/>
            <w:vAlign w:val="center"/>
            <w:hideMark/>
          </w:tcPr>
          <w:p w14:paraId="4EF82B9F"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lastRenderedPageBreak/>
              <w:t>НР</w:t>
            </w:r>
          </w:p>
        </w:tc>
        <w:tc>
          <w:tcPr>
            <w:tcW w:w="520" w:type="dxa"/>
            <w:tcBorders>
              <w:top w:val="nil"/>
              <w:left w:val="nil"/>
              <w:bottom w:val="nil"/>
              <w:right w:val="nil"/>
            </w:tcBorders>
            <w:shd w:val="clear" w:color="auto" w:fill="auto"/>
            <w:noWrap/>
            <w:vAlign w:val="bottom"/>
            <w:hideMark/>
          </w:tcPr>
          <w:p w14:paraId="21AE6541" w14:textId="77777777" w:rsidR="006A7819" w:rsidRPr="006A7819" w:rsidRDefault="006A7819" w:rsidP="006A7819">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A6F3712"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9.4</w:t>
            </w:r>
          </w:p>
        </w:tc>
        <w:tc>
          <w:tcPr>
            <w:tcW w:w="5640" w:type="dxa"/>
            <w:tcBorders>
              <w:top w:val="nil"/>
              <w:left w:val="nil"/>
              <w:bottom w:val="single" w:sz="4" w:space="0" w:color="C0C0C0"/>
              <w:right w:val="single" w:sz="4" w:space="0" w:color="C0C0C0"/>
            </w:tcBorders>
            <w:shd w:val="clear" w:color="auto" w:fill="auto"/>
            <w:vAlign w:val="center"/>
            <w:hideMark/>
          </w:tcPr>
          <w:p w14:paraId="57A079D1" w14:textId="77777777" w:rsidR="006A7819" w:rsidRPr="006A7819" w:rsidRDefault="006A7819" w:rsidP="006A7819">
            <w:pPr>
              <w:ind w:firstLineChars="100" w:firstLine="130"/>
              <w:rPr>
                <w:rFonts w:ascii="Tahoma" w:hAnsi="Tahoma" w:cs="Tahoma"/>
                <w:sz w:val="13"/>
                <w:szCs w:val="13"/>
                <w:lang w:eastAsia="ru-RU"/>
              </w:rPr>
            </w:pPr>
            <w:r w:rsidRPr="006A7819">
              <w:rPr>
                <w:rFonts w:ascii="Tahoma" w:hAnsi="Tahoma" w:cs="Tahoma"/>
                <w:sz w:val="13"/>
                <w:szCs w:val="13"/>
                <w:lang w:eastAsia="ru-RU"/>
              </w:rPr>
              <w:t>Транспортный налог</w:t>
            </w:r>
          </w:p>
        </w:tc>
        <w:tc>
          <w:tcPr>
            <w:tcW w:w="1140" w:type="dxa"/>
            <w:tcBorders>
              <w:top w:val="nil"/>
              <w:left w:val="nil"/>
              <w:bottom w:val="single" w:sz="4" w:space="0" w:color="C0C0C0"/>
              <w:right w:val="single" w:sz="4" w:space="0" w:color="C0C0C0"/>
            </w:tcBorders>
            <w:shd w:val="clear" w:color="auto" w:fill="auto"/>
            <w:vAlign w:val="center"/>
            <w:hideMark/>
          </w:tcPr>
          <w:p w14:paraId="426E1D51"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156796D4"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500" w:type="dxa"/>
            <w:tcBorders>
              <w:top w:val="nil"/>
              <w:left w:val="nil"/>
              <w:bottom w:val="single" w:sz="4" w:space="0" w:color="C0C0C0"/>
              <w:right w:val="single" w:sz="4" w:space="0" w:color="C0C0C0"/>
            </w:tcBorders>
            <w:shd w:val="clear" w:color="000000" w:fill="FFFFCC"/>
            <w:vAlign w:val="center"/>
            <w:hideMark/>
          </w:tcPr>
          <w:p w14:paraId="4211F3CB"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780" w:type="dxa"/>
            <w:tcBorders>
              <w:top w:val="nil"/>
              <w:left w:val="nil"/>
              <w:bottom w:val="single" w:sz="4" w:space="0" w:color="C0C0C0"/>
              <w:right w:val="single" w:sz="4" w:space="0" w:color="C0C0C0"/>
            </w:tcBorders>
            <w:shd w:val="clear" w:color="000000" w:fill="FFFFCC"/>
            <w:vAlign w:val="center"/>
            <w:hideMark/>
          </w:tcPr>
          <w:p w14:paraId="45C2961A"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820" w:type="dxa"/>
            <w:tcBorders>
              <w:top w:val="nil"/>
              <w:left w:val="nil"/>
              <w:bottom w:val="single" w:sz="4" w:space="0" w:color="C0C0C0"/>
              <w:right w:val="single" w:sz="4" w:space="0" w:color="C0C0C0"/>
            </w:tcBorders>
            <w:shd w:val="clear" w:color="000000" w:fill="FFFFCC"/>
            <w:vAlign w:val="center"/>
            <w:hideMark/>
          </w:tcPr>
          <w:p w14:paraId="550537BD"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840" w:type="dxa"/>
            <w:tcBorders>
              <w:top w:val="nil"/>
              <w:left w:val="nil"/>
              <w:bottom w:val="single" w:sz="4" w:space="0" w:color="C0C0C0"/>
              <w:right w:val="single" w:sz="4" w:space="0" w:color="C0C0C0"/>
            </w:tcBorders>
            <w:shd w:val="clear" w:color="000000" w:fill="FFFFCC"/>
            <w:vAlign w:val="center"/>
            <w:hideMark/>
          </w:tcPr>
          <w:p w14:paraId="443834C3"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860" w:type="dxa"/>
            <w:tcBorders>
              <w:top w:val="nil"/>
              <w:left w:val="nil"/>
              <w:bottom w:val="single" w:sz="4" w:space="0" w:color="C0C0C0"/>
              <w:right w:val="single" w:sz="4" w:space="0" w:color="C0C0C0"/>
            </w:tcBorders>
            <w:shd w:val="clear" w:color="000000" w:fill="FFFFCC"/>
            <w:vAlign w:val="center"/>
            <w:hideMark/>
          </w:tcPr>
          <w:p w14:paraId="3B4CF448"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480" w:type="dxa"/>
            <w:tcBorders>
              <w:top w:val="nil"/>
              <w:left w:val="nil"/>
              <w:bottom w:val="single" w:sz="4" w:space="0" w:color="C0C0C0"/>
              <w:right w:val="single" w:sz="4" w:space="0" w:color="C0C0C0"/>
            </w:tcBorders>
            <w:shd w:val="clear" w:color="000000" w:fill="D7EAD3"/>
            <w:vAlign w:val="center"/>
            <w:hideMark/>
          </w:tcPr>
          <w:p w14:paraId="12444706"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06574FD"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2F45F683"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r>
      <w:tr w:rsidR="006A7819" w:rsidRPr="006A7819" w14:paraId="558BEF59" w14:textId="77777777" w:rsidTr="006A7819">
        <w:trPr>
          <w:trHeight w:val="300"/>
          <w:jc w:val="center"/>
        </w:trPr>
        <w:tc>
          <w:tcPr>
            <w:tcW w:w="580" w:type="dxa"/>
            <w:tcBorders>
              <w:top w:val="nil"/>
              <w:left w:val="nil"/>
              <w:bottom w:val="nil"/>
              <w:right w:val="nil"/>
            </w:tcBorders>
            <w:shd w:val="clear" w:color="000000" w:fill="00B050"/>
            <w:noWrap/>
            <w:vAlign w:val="center"/>
            <w:hideMark/>
          </w:tcPr>
          <w:p w14:paraId="143FBF16"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t>НР</w:t>
            </w:r>
          </w:p>
        </w:tc>
        <w:tc>
          <w:tcPr>
            <w:tcW w:w="520" w:type="dxa"/>
            <w:tcBorders>
              <w:top w:val="nil"/>
              <w:left w:val="nil"/>
              <w:bottom w:val="nil"/>
              <w:right w:val="nil"/>
            </w:tcBorders>
            <w:shd w:val="clear" w:color="auto" w:fill="auto"/>
            <w:noWrap/>
            <w:vAlign w:val="bottom"/>
            <w:hideMark/>
          </w:tcPr>
          <w:p w14:paraId="6C927A4B" w14:textId="77777777" w:rsidR="006A7819" w:rsidRPr="006A7819" w:rsidRDefault="006A7819" w:rsidP="006A7819">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A6A7E24"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9.5</w:t>
            </w:r>
          </w:p>
        </w:tc>
        <w:tc>
          <w:tcPr>
            <w:tcW w:w="5640" w:type="dxa"/>
            <w:tcBorders>
              <w:top w:val="nil"/>
              <w:left w:val="nil"/>
              <w:bottom w:val="single" w:sz="4" w:space="0" w:color="C0C0C0"/>
              <w:right w:val="single" w:sz="4" w:space="0" w:color="C0C0C0"/>
            </w:tcBorders>
            <w:shd w:val="clear" w:color="auto" w:fill="auto"/>
            <w:vAlign w:val="center"/>
            <w:hideMark/>
          </w:tcPr>
          <w:p w14:paraId="7275FE52" w14:textId="77777777" w:rsidR="006A7819" w:rsidRPr="006A7819" w:rsidRDefault="006A7819" w:rsidP="006A7819">
            <w:pPr>
              <w:ind w:firstLineChars="100" w:firstLine="130"/>
              <w:rPr>
                <w:rFonts w:ascii="Tahoma" w:hAnsi="Tahoma" w:cs="Tahoma"/>
                <w:sz w:val="13"/>
                <w:szCs w:val="13"/>
                <w:lang w:eastAsia="ru-RU"/>
              </w:rPr>
            </w:pPr>
            <w:r w:rsidRPr="006A7819">
              <w:rPr>
                <w:rFonts w:ascii="Tahoma" w:hAnsi="Tahoma" w:cs="Tahoma"/>
                <w:sz w:val="13"/>
                <w:szCs w:val="13"/>
                <w:lang w:eastAsia="ru-RU"/>
              </w:rPr>
              <w:t>Налог на имущество</w:t>
            </w:r>
          </w:p>
        </w:tc>
        <w:tc>
          <w:tcPr>
            <w:tcW w:w="1140" w:type="dxa"/>
            <w:tcBorders>
              <w:top w:val="nil"/>
              <w:left w:val="nil"/>
              <w:bottom w:val="single" w:sz="4" w:space="0" w:color="C0C0C0"/>
              <w:right w:val="single" w:sz="4" w:space="0" w:color="C0C0C0"/>
            </w:tcBorders>
            <w:shd w:val="clear" w:color="auto" w:fill="auto"/>
            <w:vAlign w:val="center"/>
            <w:hideMark/>
          </w:tcPr>
          <w:p w14:paraId="33AA886D"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30408229"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1,03</w:t>
            </w:r>
          </w:p>
        </w:tc>
        <w:tc>
          <w:tcPr>
            <w:tcW w:w="1500" w:type="dxa"/>
            <w:tcBorders>
              <w:top w:val="nil"/>
              <w:left w:val="nil"/>
              <w:bottom w:val="single" w:sz="4" w:space="0" w:color="C0C0C0"/>
              <w:right w:val="single" w:sz="4" w:space="0" w:color="C0C0C0"/>
            </w:tcBorders>
            <w:shd w:val="clear" w:color="000000" w:fill="FFFFCC"/>
            <w:vAlign w:val="center"/>
            <w:hideMark/>
          </w:tcPr>
          <w:p w14:paraId="35CE1A17"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780" w:type="dxa"/>
            <w:tcBorders>
              <w:top w:val="nil"/>
              <w:left w:val="nil"/>
              <w:bottom w:val="single" w:sz="4" w:space="0" w:color="C0C0C0"/>
              <w:right w:val="single" w:sz="4" w:space="0" w:color="C0C0C0"/>
            </w:tcBorders>
            <w:shd w:val="clear" w:color="000000" w:fill="FFFFCC"/>
            <w:vAlign w:val="center"/>
            <w:hideMark/>
          </w:tcPr>
          <w:p w14:paraId="3ECBAADD"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820" w:type="dxa"/>
            <w:tcBorders>
              <w:top w:val="nil"/>
              <w:left w:val="nil"/>
              <w:bottom w:val="single" w:sz="4" w:space="0" w:color="C0C0C0"/>
              <w:right w:val="single" w:sz="4" w:space="0" w:color="C0C0C0"/>
            </w:tcBorders>
            <w:shd w:val="clear" w:color="000000" w:fill="FFFFCC"/>
            <w:vAlign w:val="center"/>
            <w:hideMark/>
          </w:tcPr>
          <w:p w14:paraId="2666B734"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840" w:type="dxa"/>
            <w:tcBorders>
              <w:top w:val="nil"/>
              <w:left w:val="nil"/>
              <w:bottom w:val="single" w:sz="4" w:space="0" w:color="C0C0C0"/>
              <w:right w:val="single" w:sz="4" w:space="0" w:color="C0C0C0"/>
            </w:tcBorders>
            <w:shd w:val="clear" w:color="000000" w:fill="FFFFCC"/>
            <w:vAlign w:val="center"/>
            <w:hideMark/>
          </w:tcPr>
          <w:p w14:paraId="4D8F1457"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860" w:type="dxa"/>
            <w:tcBorders>
              <w:top w:val="nil"/>
              <w:left w:val="nil"/>
              <w:bottom w:val="single" w:sz="4" w:space="0" w:color="C0C0C0"/>
              <w:right w:val="single" w:sz="4" w:space="0" w:color="C0C0C0"/>
            </w:tcBorders>
            <w:shd w:val="clear" w:color="000000" w:fill="FFFFCC"/>
            <w:vAlign w:val="center"/>
            <w:hideMark/>
          </w:tcPr>
          <w:p w14:paraId="050C2E44"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 </w:t>
            </w:r>
          </w:p>
        </w:tc>
        <w:tc>
          <w:tcPr>
            <w:tcW w:w="1480" w:type="dxa"/>
            <w:tcBorders>
              <w:top w:val="nil"/>
              <w:left w:val="nil"/>
              <w:bottom w:val="single" w:sz="4" w:space="0" w:color="C0C0C0"/>
              <w:right w:val="single" w:sz="4" w:space="0" w:color="C0C0C0"/>
            </w:tcBorders>
            <w:shd w:val="clear" w:color="000000" w:fill="D7EAD3"/>
            <w:vAlign w:val="center"/>
            <w:hideMark/>
          </w:tcPr>
          <w:p w14:paraId="3F57A651"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2094536F"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75519347"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r>
      <w:tr w:rsidR="006A7819" w:rsidRPr="006A7819" w14:paraId="53A2FC78" w14:textId="77777777" w:rsidTr="006A7819">
        <w:trPr>
          <w:trHeight w:val="450"/>
          <w:jc w:val="center"/>
        </w:trPr>
        <w:tc>
          <w:tcPr>
            <w:tcW w:w="580" w:type="dxa"/>
            <w:tcBorders>
              <w:top w:val="nil"/>
              <w:left w:val="nil"/>
              <w:bottom w:val="nil"/>
              <w:right w:val="nil"/>
            </w:tcBorders>
            <w:shd w:val="clear" w:color="000000" w:fill="00B050"/>
            <w:noWrap/>
            <w:vAlign w:val="center"/>
            <w:hideMark/>
          </w:tcPr>
          <w:p w14:paraId="7469FA2D"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t>НР</w:t>
            </w:r>
          </w:p>
        </w:tc>
        <w:tc>
          <w:tcPr>
            <w:tcW w:w="520" w:type="dxa"/>
            <w:tcBorders>
              <w:top w:val="nil"/>
              <w:left w:val="nil"/>
              <w:bottom w:val="nil"/>
              <w:right w:val="nil"/>
            </w:tcBorders>
            <w:shd w:val="clear" w:color="auto" w:fill="auto"/>
            <w:noWrap/>
            <w:vAlign w:val="bottom"/>
            <w:hideMark/>
          </w:tcPr>
          <w:p w14:paraId="20AF902D" w14:textId="77777777" w:rsidR="006A7819" w:rsidRPr="006A7819" w:rsidRDefault="006A7819" w:rsidP="006A7819">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A3AE3B2"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9.6</w:t>
            </w:r>
          </w:p>
        </w:tc>
        <w:tc>
          <w:tcPr>
            <w:tcW w:w="5640" w:type="dxa"/>
            <w:tcBorders>
              <w:top w:val="nil"/>
              <w:left w:val="nil"/>
              <w:bottom w:val="single" w:sz="4" w:space="0" w:color="C0C0C0"/>
              <w:right w:val="single" w:sz="4" w:space="0" w:color="C0C0C0"/>
            </w:tcBorders>
            <w:shd w:val="clear" w:color="auto" w:fill="auto"/>
            <w:vAlign w:val="center"/>
            <w:hideMark/>
          </w:tcPr>
          <w:p w14:paraId="103DD2DF" w14:textId="77777777" w:rsidR="006A7819" w:rsidRPr="006A7819" w:rsidRDefault="006A7819" w:rsidP="006A7819">
            <w:pPr>
              <w:ind w:firstLineChars="100" w:firstLine="130"/>
              <w:rPr>
                <w:rFonts w:ascii="Tahoma" w:hAnsi="Tahoma" w:cs="Tahoma"/>
                <w:sz w:val="13"/>
                <w:szCs w:val="13"/>
                <w:lang w:eastAsia="ru-RU"/>
              </w:rPr>
            </w:pPr>
            <w:r w:rsidRPr="006A7819">
              <w:rPr>
                <w:rFonts w:ascii="Tahoma" w:hAnsi="Tahoma" w:cs="Tahoma"/>
                <w:sz w:val="13"/>
                <w:szCs w:val="13"/>
                <w:lang w:eastAsia="ru-RU"/>
              </w:rPr>
              <w:t>Единый налог, уплачиваемый организацией, применяющей упрощенную систему налогообложения</w:t>
            </w:r>
          </w:p>
        </w:tc>
        <w:tc>
          <w:tcPr>
            <w:tcW w:w="1140" w:type="dxa"/>
            <w:tcBorders>
              <w:top w:val="nil"/>
              <w:left w:val="nil"/>
              <w:bottom w:val="single" w:sz="4" w:space="0" w:color="C0C0C0"/>
              <w:right w:val="single" w:sz="4" w:space="0" w:color="C0C0C0"/>
            </w:tcBorders>
            <w:shd w:val="clear" w:color="auto" w:fill="auto"/>
            <w:vAlign w:val="center"/>
            <w:hideMark/>
          </w:tcPr>
          <w:p w14:paraId="2ECF791F"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6866785F"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20,05</w:t>
            </w:r>
          </w:p>
        </w:tc>
        <w:tc>
          <w:tcPr>
            <w:tcW w:w="1500" w:type="dxa"/>
            <w:tcBorders>
              <w:top w:val="nil"/>
              <w:left w:val="nil"/>
              <w:bottom w:val="single" w:sz="4" w:space="0" w:color="C0C0C0"/>
              <w:right w:val="single" w:sz="4" w:space="0" w:color="C0C0C0"/>
            </w:tcBorders>
            <w:shd w:val="clear" w:color="000000" w:fill="FFFFCC"/>
            <w:vAlign w:val="center"/>
            <w:hideMark/>
          </w:tcPr>
          <w:p w14:paraId="3E24B3BF"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15,63</w:t>
            </w:r>
          </w:p>
        </w:tc>
        <w:tc>
          <w:tcPr>
            <w:tcW w:w="1780" w:type="dxa"/>
            <w:tcBorders>
              <w:top w:val="nil"/>
              <w:left w:val="nil"/>
              <w:bottom w:val="single" w:sz="4" w:space="0" w:color="C0C0C0"/>
              <w:right w:val="single" w:sz="4" w:space="0" w:color="C0C0C0"/>
            </w:tcBorders>
            <w:shd w:val="clear" w:color="000000" w:fill="FFFFCC"/>
            <w:vAlign w:val="center"/>
            <w:hideMark/>
          </w:tcPr>
          <w:p w14:paraId="21107B0F"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23,90</w:t>
            </w:r>
          </w:p>
        </w:tc>
        <w:tc>
          <w:tcPr>
            <w:tcW w:w="1820" w:type="dxa"/>
            <w:tcBorders>
              <w:top w:val="nil"/>
              <w:left w:val="nil"/>
              <w:bottom w:val="single" w:sz="4" w:space="0" w:color="C0C0C0"/>
              <w:right w:val="single" w:sz="4" w:space="0" w:color="C0C0C0"/>
            </w:tcBorders>
            <w:shd w:val="clear" w:color="000000" w:fill="FFFFCC"/>
            <w:vAlign w:val="center"/>
            <w:hideMark/>
          </w:tcPr>
          <w:p w14:paraId="104DABAB"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21,93</w:t>
            </w:r>
          </w:p>
        </w:tc>
        <w:tc>
          <w:tcPr>
            <w:tcW w:w="1840" w:type="dxa"/>
            <w:tcBorders>
              <w:top w:val="nil"/>
              <w:left w:val="nil"/>
              <w:bottom w:val="single" w:sz="4" w:space="0" w:color="C0C0C0"/>
              <w:right w:val="single" w:sz="4" w:space="0" w:color="C0C0C0"/>
            </w:tcBorders>
            <w:shd w:val="clear" w:color="000000" w:fill="FFFFCC"/>
            <w:vAlign w:val="center"/>
            <w:hideMark/>
          </w:tcPr>
          <w:p w14:paraId="0EBF81F6"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22,50</w:t>
            </w:r>
          </w:p>
        </w:tc>
        <w:tc>
          <w:tcPr>
            <w:tcW w:w="1860" w:type="dxa"/>
            <w:tcBorders>
              <w:top w:val="nil"/>
              <w:left w:val="nil"/>
              <w:bottom w:val="single" w:sz="4" w:space="0" w:color="C0C0C0"/>
              <w:right w:val="single" w:sz="4" w:space="0" w:color="C0C0C0"/>
            </w:tcBorders>
            <w:shd w:val="clear" w:color="000000" w:fill="FFFFCC"/>
            <w:vAlign w:val="center"/>
            <w:hideMark/>
          </w:tcPr>
          <w:p w14:paraId="63E96EBD"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18,84</w:t>
            </w:r>
          </w:p>
        </w:tc>
        <w:tc>
          <w:tcPr>
            <w:tcW w:w="1480" w:type="dxa"/>
            <w:tcBorders>
              <w:top w:val="nil"/>
              <w:left w:val="nil"/>
              <w:bottom w:val="single" w:sz="4" w:space="0" w:color="C0C0C0"/>
              <w:right w:val="single" w:sz="4" w:space="0" w:color="C0C0C0"/>
            </w:tcBorders>
            <w:shd w:val="clear" w:color="000000" w:fill="D7EAD3"/>
            <w:vAlign w:val="center"/>
            <w:hideMark/>
          </w:tcPr>
          <w:p w14:paraId="0D4A4798"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9,42</w:t>
            </w:r>
          </w:p>
        </w:tc>
        <w:tc>
          <w:tcPr>
            <w:tcW w:w="1460" w:type="dxa"/>
            <w:tcBorders>
              <w:top w:val="nil"/>
              <w:left w:val="nil"/>
              <w:bottom w:val="single" w:sz="4" w:space="0" w:color="C0C0C0"/>
              <w:right w:val="single" w:sz="4" w:space="0" w:color="C0C0C0"/>
            </w:tcBorders>
            <w:shd w:val="clear" w:color="000000" w:fill="D7EAD3"/>
            <w:vAlign w:val="center"/>
            <w:hideMark/>
          </w:tcPr>
          <w:p w14:paraId="75A93A27"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9,42</w:t>
            </w:r>
          </w:p>
        </w:tc>
        <w:tc>
          <w:tcPr>
            <w:tcW w:w="2860" w:type="dxa"/>
            <w:tcBorders>
              <w:top w:val="nil"/>
              <w:left w:val="nil"/>
              <w:bottom w:val="single" w:sz="4" w:space="0" w:color="C0C0C0"/>
              <w:right w:val="single" w:sz="4" w:space="0" w:color="C0C0C0"/>
            </w:tcBorders>
            <w:shd w:val="clear" w:color="000000" w:fill="FFFFCC"/>
            <w:vAlign w:val="center"/>
            <w:hideMark/>
          </w:tcPr>
          <w:p w14:paraId="7828E340"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r>
      <w:tr w:rsidR="006A7819" w:rsidRPr="006A7819" w14:paraId="775D4AAD" w14:textId="77777777" w:rsidTr="006A7819">
        <w:trPr>
          <w:trHeight w:val="1095"/>
          <w:jc w:val="center"/>
        </w:trPr>
        <w:tc>
          <w:tcPr>
            <w:tcW w:w="580" w:type="dxa"/>
            <w:tcBorders>
              <w:top w:val="nil"/>
              <w:left w:val="nil"/>
              <w:bottom w:val="nil"/>
              <w:right w:val="nil"/>
            </w:tcBorders>
            <w:shd w:val="clear" w:color="000000" w:fill="00B050"/>
            <w:noWrap/>
            <w:vAlign w:val="center"/>
            <w:hideMark/>
          </w:tcPr>
          <w:p w14:paraId="2EBC68ED"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t>НР</w:t>
            </w:r>
          </w:p>
        </w:tc>
        <w:tc>
          <w:tcPr>
            <w:tcW w:w="520" w:type="dxa"/>
            <w:tcBorders>
              <w:top w:val="nil"/>
              <w:left w:val="nil"/>
              <w:bottom w:val="nil"/>
              <w:right w:val="nil"/>
            </w:tcBorders>
            <w:shd w:val="clear" w:color="auto" w:fill="auto"/>
            <w:noWrap/>
            <w:vAlign w:val="bottom"/>
            <w:hideMark/>
          </w:tcPr>
          <w:p w14:paraId="0D122411" w14:textId="77777777" w:rsidR="006A7819" w:rsidRPr="006A7819" w:rsidRDefault="006A7819" w:rsidP="006A7819">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BFE5D19"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13</w:t>
            </w:r>
          </w:p>
        </w:tc>
        <w:tc>
          <w:tcPr>
            <w:tcW w:w="5640" w:type="dxa"/>
            <w:tcBorders>
              <w:top w:val="nil"/>
              <w:left w:val="nil"/>
              <w:bottom w:val="single" w:sz="4" w:space="0" w:color="C0C0C0"/>
              <w:right w:val="single" w:sz="4" w:space="0" w:color="C0C0C0"/>
            </w:tcBorders>
            <w:shd w:val="clear" w:color="auto" w:fill="auto"/>
            <w:vAlign w:val="center"/>
            <w:hideMark/>
          </w:tcPr>
          <w:p w14:paraId="38462F0C" w14:textId="77777777" w:rsidR="006A7819" w:rsidRPr="006A7819" w:rsidRDefault="006A7819" w:rsidP="006A7819">
            <w:pPr>
              <w:rPr>
                <w:rFonts w:ascii="Tahoma" w:hAnsi="Tahoma" w:cs="Tahoma"/>
                <w:b/>
                <w:bCs/>
                <w:sz w:val="13"/>
                <w:szCs w:val="13"/>
                <w:lang w:eastAsia="ru-RU"/>
              </w:rPr>
            </w:pPr>
            <w:r w:rsidRPr="006A7819">
              <w:rPr>
                <w:rFonts w:ascii="Tahoma" w:hAnsi="Tahoma" w:cs="Tahoma"/>
                <w:b/>
                <w:bCs/>
                <w:sz w:val="13"/>
                <w:szCs w:val="13"/>
                <w:lang w:eastAsia="ru-RU"/>
              </w:rPr>
              <w:t>Экономически не обоснованные доходы прошлых периодов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7787A437"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29B3CF6A"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500" w:type="dxa"/>
            <w:tcBorders>
              <w:top w:val="nil"/>
              <w:left w:val="nil"/>
              <w:bottom w:val="single" w:sz="4" w:space="0" w:color="C0C0C0"/>
              <w:right w:val="single" w:sz="4" w:space="0" w:color="C0C0C0"/>
            </w:tcBorders>
            <w:shd w:val="clear" w:color="000000" w:fill="FFFFCC"/>
            <w:vAlign w:val="center"/>
            <w:hideMark/>
          </w:tcPr>
          <w:p w14:paraId="7228CBAE"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780" w:type="dxa"/>
            <w:tcBorders>
              <w:top w:val="nil"/>
              <w:left w:val="nil"/>
              <w:bottom w:val="single" w:sz="4" w:space="0" w:color="C0C0C0"/>
              <w:right w:val="single" w:sz="4" w:space="0" w:color="C0C0C0"/>
            </w:tcBorders>
            <w:shd w:val="clear" w:color="000000" w:fill="FFFFCC"/>
            <w:vAlign w:val="center"/>
            <w:hideMark/>
          </w:tcPr>
          <w:p w14:paraId="221AB891"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820" w:type="dxa"/>
            <w:tcBorders>
              <w:top w:val="nil"/>
              <w:left w:val="nil"/>
              <w:bottom w:val="single" w:sz="4" w:space="0" w:color="C0C0C0"/>
              <w:right w:val="single" w:sz="4" w:space="0" w:color="C0C0C0"/>
            </w:tcBorders>
            <w:shd w:val="clear" w:color="000000" w:fill="FFFFCC"/>
            <w:vAlign w:val="center"/>
            <w:hideMark/>
          </w:tcPr>
          <w:p w14:paraId="76274AF2"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840" w:type="dxa"/>
            <w:tcBorders>
              <w:top w:val="nil"/>
              <w:left w:val="nil"/>
              <w:bottom w:val="single" w:sz="4" w:space="0" w:color="C0C0C0"/>
              <w:right w:val="single" w:sz="4" w:space="0" w:color="C0C0C0"/>
            </w:tcBorders>
            <w:shd w:val="clear" w:color="000000" w:fill="FFFFCC"/>
            <w:vAlign w:val="center"/>
            <w:hideMark/>
          </w:tcPr>
          <w:p w14:paraId="5C730F90"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860" w:type="dxa"/>
            <w:tcBorders>
              <w:top w:val="nil"/>
              <w:left w:val="nil"/>
              <w:bottom w:val="single" w:sz="4" w:space="0" w:color="C0C0C0"/>
              <w:right w:val="single" w:sz="4" w:space="0" w:color="C0C0C0"/>
            </w:tcBorders>
            <w:shd w:val="clear" w:color="000000" w:fill="FFFFCC"/>
            <w:vAlign w:val="center"/>
            <w:hideMark/>
          </w:tcPr>
          <w:p w14:paraId="4528E5A6"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335,89</w:t>
            </w:r>
          </w:p>
        </w:tc>
        <w:tc>
          <w:tcPr>
            <w:tcW w:w="1480" w:type="dxa"/>
            <w:tcBorders>
              <w:top w:val="nil"/>
              <w:left w:val="nil"/>
              <w:bottom w:val="single" w:sz="4" w:space="0" w:color="C0C0C0"/>
              <w:right w:val="single" w:sz="4" w:space="0" w:color="C0C0C0"/>
            </w:tcBorders>
            <w:shd w:val="clear" w:color="000000" w:fill="D7EAD3"/>
            <w:vAlign w:val="center"/>
            <w:hideMark/>
          </w:tcPr>
          <w:p w14:paraId="4CFEDF14"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167,95</w:t>
            </w:r>
          </w:p>
        </w:tc>
        <w:tc>
          <w:tcPr>
            <w:tcW w:w="1460" w:type="dxa"/>
            <w:tcBorders>
              <w:top w:val="nil"/>
              <w:left w:val="nil"/>
              <w:bottom w:val="single" w:sz="4" w:space="0" w:color="C0C0C0"/>
              <w:right w:val="single" w:sz="4" w:space="0" w:color="C0C0C0"/>
            </w:tcBorders>
            <w:shd w:val="clear" w:color="000000" w:fill="D7EAD3"/>
            <w:vAlign w:val="center"/>
            <w:hideMark/>
          </w:tcPr>
          <w:p w14:paraId="68C0F0EF"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167,95</w:t>
            </w:r>
          </w:p>
        </w:tc>
        <w:tc>
          <w:tcPr>
            <w:tcW w:w="2860" w:type="dxa"/>
            <w:tcBorders>
              <w:top w:val="nil"/>
              <w:left w:val="nil"/>
              <w:bottom w:val="single" w:sz="4" w:space="0" w:color="C0C0C0"/>
              <w:right w:val="single" w:sz="4" w:space="0" w:color="C0C0C0"/>
            </w:tcBorders>
            <w:shd w:val="clear" w:color="000000" w:fill="FFFFCC"/>
            <w:vAlign w:val="center"/>
            <w:hideMark/>
          </w:tcPr>
          <w:p w14:paraId="4CE7E587"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r>
      <w:tr w:rsidR="006A7819" w:rsidRPr="006A7819" w14:paraId="470DDA0F" w14:textId="77777777" w:rsidTr="006A7819">
        <w:trPr>
          <w:trHeight w:val="1095"/>
          <w:jc w:val="center"/>
        </w:trPr>
        <w:tc>
          <w:tcPr>
            <w:tcW w:w="580" w:type="dxa"/>
            <w:tcBorders>
              <w:top w:val="nil"/>
              <w:left w:val="nil"/>
              <w:bottom w:val="nil"/>
              <w:right w:val="nil"/>
            </w:tcBorders>
            <w:shd w:val="clear" w:color="000000" w:fill="00B050"/>
            <w:noWrap/>
            <w:vAlign w:val="center"/>
            <w:hideMark/>
          </w:tcPr>
          <w:p w14:paraId="5106B87F"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t> </w:t>
            </w:r>
          </w:p>
        </w:tc>
        <w:tc>
          <w:tcPr>
            <w:tcW w:w="520" w:type="dxa"/>
            <w:tcBorders>
              <w:top w:val="nil"/>
              <w:left w:val="nil"/>
              <w:bottom w:val="nil"/>
              <w:right w:val="nil"/>
            </w:tcBorders>
            <w:shd w:val="clear" w:color="auto" w:fill="auto"/>
            <w:noWrap/>
            <w:vAlign w:val="bottom"/>
            <w:hideMark/>
          </w:tcPr>
          <w:p w14:paraId="09E0BE7A" w14:textId="77777777" w:rsidR="006A7819" w:rsidRPr="006A7819" w:rsidRDefault="006A7819" w:rsidP="006A7819">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DF7F5BC"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13.1.</w:t>
            </w:r>
          </w:p>
        </w:tc>
        <w:tc>
          <w:tcPr>
            <w:tcW w:w="5640" w:type="dxa"/>
            <w:tcBorders>
              <w:top w:val="nil"/>
              <w:left w:val="nil"/>
              <w:bottom w:val="single" w:sz="4" w:space="0" w:color="C0C0C0"/>
              <w:right w:val="single" w:sz="4" w:space="0" w:color="C0C0C0"/>
            </w:tcBorders>
            <w:shd w:val="clear" w:color="auto" w:fill="auto"/>
            <w:vAlign w:val="center"/>
            <w:hideMark/>
          </w:tcPr>
          <w:p w14:paraId="7C9AF599" w14:textId="77777777" w:rsidR="006A7819" w:rsidRPr="006A7819" w:rsidRDefault="006A7819" w:rsidP="006A7819">
            <w:pPr>
              <w:rPr>
                <w:rFonts w:ascii="Tahoma" w:hAnsi="Tahoma" w:cs="Tahoma"/>
                <w:b/>
                <w:bCs/>
                <w:sz w:val="13"/>
                <w:szCs w:val="13"/>
                <w:lang w:eastAsia="ru-RU"/>
              </w:rPr>
            </w:pPr>
            <w:r w:rsidRPr="006A7819">
              <w:rPr>
                <w:rFonts w:ascii="Tahoma" w:hAnsi="Tahoma" w:cs="Tahoma"/>
                <w:b/>
                <w:bCs/>
                <w:sz w:val="13"/>
                <w:szCs w:val="13"/>
                <w:lang w:eastAsia="ru-RU"/>
              </w:rPr>
              <w:t xml:space="preserve"> превышение фактического объема принятых сточных вод над плановым (сверхдоходы)</w:t>
            </w:r>
          </w:p>
        </w:tc>
        <w:tc>
          <w:tcPr>
            <w:tcW w:w="1140" w:type="dxa"/>
            <w:tcBorders>
              <w:top w:val="nil"/>
              <w:left w:val="nil"/>
              <w:bottom w:val="single" w:sz="4" w:space="0" w:color="C0C0C0"/>
              <w:right w:val="single" w:sz="4" w:space="0" w:color="C0C0C0"/>
            </w:tcBorders>
            <w:shd w:val="clear" w:color="auto" w:fill="auto"/>
            <w:vAlign w:val="center"/>
            <w:hideMark/>
          </w:tcPr>
          <w:p w14:paraId="5FCCF9A6"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559233F0"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500" w:type="dxa"/>
            <w:tcBorders>
              <w:top w:val="nil"/>
              <w:left w:val="nil"/>
              <w:bottom w:val="single" w:sz="4" w:space="0" w:color="C0C0C0"/>
              <w:right w:val="single" w:sz="4" w:space="0" w:color="C0C0C0"/>
            </w:tcBorders>
            <w:shd w:val="clear" w:color="000000" w:fill="FFFFCC"/>
            <w:vAlign w:val="center"/>
            <w:hideMark/>
          </w:tcPr>
          <w:p w14:paraId="64DF67D6"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780" w:type="dxa"/>
            <w:tcBorders>
              <w:top w:val="nil"/>
              <w:left w:val="nil"/>
              <w:bottom w:val="single" w:sz="4" w:space="0" w:color="C0C0C0"/>
              <w:right w:val="single" w:sz="4" w:space="0" w:color="C0C0C0"/>
            </w:tcBorders>
            <w:shd w:val="clear" w:color="000000" w:fill="FFFFCC"/>
            <w:vAlign w:val="center"/>
            <w:hideMark/>
          </w:tcPr>
          <w:p w14:paraId="699F5AED"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820" w:type="dxa"/>
            <w:tcBorders>
              <w:top w:val="nil"/>
              <w:left w:val="nil"/>
              <w:bottom w:val="single" w:sz="4" w:space="0" w:color="C0C0C0"/>
              <w:right w:val="single" w:sz="4" w:space="0" w:color="C0C0C0"/>
            </w:tcBorders>
            <w:shd w:val="clear" w:color="000000" w:fill="FFFFCC"/>
            <w:vAlign w:val="center"/>
            <w:hideMark/>
          </w:tcPr>
          <w:p w14:paraId="21701C4D"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840" w:type="dxa"/>
            <w:tcBorders>
              <w:top w:val="nil"/>
              <w:left w:val="nil"/>
              <w:bottom w:val="single" w:sz="4" w:space="0" w:color="C0C0C0"/>
              <w:right w:val="single" w:sz="4" w:space="0" w:color="C0C0C0"/>
            </w:tcBorders>
            <w:shd w:val="clear" w:color="000000" w:fill="FFFFCC"/>
            <w:vAlign w:val="center"/>
            <w:hideMark/>
          </w:tcPr>
          <w:p w14:paraId="64FA8685"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860" w:type="dxa"/>
            <w:tcBorders>
              <w:top w:val="nil"/>
              <w:left w:val="nil"/>
              <w:bottom w:val="single" w:sz="4" w:space="0" w:color="C0C0C0"/>
              <w:right w:val="single" w:sz="4" w:space="0" w:color="C0C0C0"/>
            </w:tcBorders>
            <w:shd w:val="clear" w:color="000000" w:fill="FFFFCC"/>
            <w:vAlign w:val="center"/>
            <w:hideMark/>
          </w:tcPr>
          <w:p w14:paraId="7A078044"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330,44</w:t>
            </w:r>
          </w:p>
        </w:tc>
        <w:tc>
          <w:tcPr>
            <w:tcW w:w="1480" w:type="dxa"/>
            <w:tcBorders>
              <w:top w:val="nil"/>
              <w:left w:val="nil"/>
              <w:bottom w:val="single" w:sz="4" w:space="0" w:color="C0C0C0"/>
              <w:right w:val="single" w:sz="4" w:space="0" w:color="C0C0C0"/>
            </w:tcBorders>
            <w:shd w:val="clear" w:color="000000" w:fill="D7EAD3"/>
            <w:vAlign w:val="center"/>
            <w:hideMark/>
          </w:tcPr>
          <w:p w14:paraId="0CD0BCBF"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165,22</w:t>
            </w:r>
          </w:p>
        </w:tc>
        <w:tc>
          <w:tcPr>
            <w:tcW w:w="1460" w:type="dxa"/>
            <w:tcBorders>
              <w:top w:val="nil"/>
              <w:left w:val="nil"/>
              <w:bottom w:val="single" w:sz="4" w:space="0" w:color="C0C0C0"/>
              <w:right w:val="single" w:sz="4" w:space="0" w:color="C0C0C0"/>
            </w:tcBorders>
            <w:shd w:val="clear" w:color="000000" w:fill="D7EAD3"/>
            <w:vAlign w:val="center"/>
            <w:hideMark/>
          </w:tcPr>
          <w:p w14:paraId="3EE5B198"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165,22</w:t>
            </w:r>
          </w:p>
        </w:tc>
        <w:tc>
          <w:tcPr>
            <w:tcW w:w="2860" w:type="dxa"/>
            <w:tcBorders>
              <w:top w:val="nil"/>
              <w:left w:val="nil"/>
              <w:bottom w:val="single" w:sz="4" w:space="0" w:color="C0C0C0"/>
              <w:right w:val="single" w:sz="4" w:space="0" w:color="C0C0C0"/>
            </w:tcBorders>
            <w:shd w:val="clear" w:color="000000" w:fill="FFFFCC"/>
            <w:vAlign w:val="center"/>
            <w:hideMark/>
          </w:tcPr>
          <w:p w14:paraId="0CDAF5A1"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учтено превышение фактического объема принятых сточных вод над плановым (сверхдоходы)</w:t>
            </w:r>
          </w:p>
        </w:tc>
      </w:tr>
      <w:tr w:rsidR="006A7819" w:rsidRPr="006A7819" w14:paraId="5F5F116B" w14:textId="77777777" w:rsidTr="006A7819">
        <w:trPr>
          <w:trHeight w:val="2070"/>
          <w:jc w:val="center"/>
        </w:trPr>
        <w:tc>
          <w:tcPr>
            <w:tcW w:w="580" w:type="dxa"/>
            <w:tcBorders>
              <w:top w:val="nil"/>
              <w:left w:val="nil"/>
              <w:bottom w:val="nil"/>
              <w:right w:val="nil"/>
            </w:tcBorders>
            <w:shd w:val="clear" w:color="000000" w:fill="00B050"/>
            <w:noWrap/>
            <w:vAlign w:val="center"/>
            <w:hideMark/>
          </w:tcPr>
          <w:p w14:paraId="7973509B" w14:textId="77777777" w:rsidR="006A7819" w:rsidRPr="006A7819" w:rsidRDefault="006A7819" w:rsidP="006A7819">
            <w:pPr>
              <w:rPr>
                <w:rFonts w:ascii="Tahoma" w:hAnsi="Tahoma" w:cs="Tahoma"/>
                <w:b/>
                <w:bCs/>
                <w:color w:val="000000"/>
                <w:sz w:val="13"/>
                <w:szCs w:val="13"/>
                <w:lang w:eastAsia="ru-RU"/>
              </w:rPr>
            </w:pPr>
            <w:r w:rsidRPr="006A7819">
              <w:rPr>
                <w:rFonts w:ascii="Tahoma" w:hAnsi="Tahoma" w:cs="Tahoma"/>
                <w:b/>
                <w:bCs/>
                <w:color w:val="000000"/>
                <w:sz w:val="13"/>
                <w:szCs w:val="13"/>
                <w:lang w:eastAsia="ru-RU"/>
              </w:rPr>
              <w:t> </w:t>
            </w:r>
          </w:p>
        </w:tc>
        <w:tc>
          <w:tcPr>
            <w:tcW w:w="520" w:type="dxa"/>
            <w:tcBorders>
              <w:top w:val="nil"/>
              <w:left w:val="nil"/>
              <w:bottom w:val="nil"/>
              <w:right w:val="nil"/>
            </w:tcBorders>
            <w:shd w:val="clear" w:color="auto" w:fill="auto"/>
            <w:noWrap/>
            <w:vAlign w:val="bottom"/>
            <w:hideMark/>
          </w:tcPr>
          <w:p w14:paraId="57E83E5F" w14:textId="77777777" w:rsidR="006A7819" w:rsidRPr="006A7819" w:rsidRDefault="006A7819" w:rsidP="006A7819">
            <w:pPr>
              <w:rPr>
                <w:rFonts w:ascii="Tahoma" w:hAnsi="Tahoma" w:cs="Tahoma"/>
                <w:b/>
                <w:bCs/>
                <w:color w:val="000000"/>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3ADAA4B"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13.2</w:t>
            </w:r>
          </w:p>
        </w:tc>
        <w:tc>
          <w:tcPr>
            <w:tcW w:w="5640" w:type="dxa"/>
            <w:tcBorders>
              <w:top w:val="nil"/>
              <w:left w:val="nil"/>
              <w:bottom w:val="single" w:sz="4" w:space="0" w:color="C0C0C0"/>
              <w:right w:val="single" w:sz="4" w:space="0" w:color="C0C0C0"/>
            </w:tcBorders>
            <w:shd w:val="clear" w:color="auto" w:fill="auto"/>
            <w:vAlign w:val="center"/>
            <w:hideMark/>
          </w:tcPr>
          <w:p w14:paraId="386AA250" w14:textId="77777777" w:rsidR="006A7819" w:rsidRPr="006A7819" w:rsidRDefault="006A7819" w:rsidP="006A7819">
            <w:pPr>
              <w:rPr>
                <w:rFonts w:ascii="Tahoma" w:hAnsi="Tahoma" w:cs="Tahoma"/>
                <w:b/>
                <w:bCs/>
                <w:sz w:val="13"/>
                <w:szCs w:val="13"/>
                <w:lang w:eastAsia="ru-RU"/>
              </w:rPr>
            </w:pPr>
            <w:r w:rsidRPr="006A7819">
              <w:rPr>
                <w:rFonts w:ascii="Tahoma" w:hAnsi="Tahoma" w:cs="Tahoma"/>
                <w:b/>
                <w:bCs/>
                <w:sz w:val="13"/>
                <w:szCs w:val="13"/>
                <w:lang w:eastAsia="ru-RU"/>
              </w:rPr>
              <w:t>недоосвоение сумм налогов</w:t>
            </w:r>
          </w:p>
        </w:tc>
        <w:tc>
          <w:tcPr>
            <w:tcW w:w="1140" w:type="dxa"/>
            <w:tcBorders>
              <w:top w:val="nil"/>
              <w:left w:val="nil"/>
              <w:bottom w:val="single" w:sz="4" w:space="0" w:color="C0C0C0"/>
              <w:right w:val="single" w:sz="4" w:space="0" w:color="C0C0C0"/>
            </w:tcBorders>
            <w:shd w:val="clear" w:color="auto" w:fill="auto"/>
            <w:vAlign w:val="center"/>
            <w:hideMark/>
          </w:tcPr>
          <w:p w14:paraId="6DE1B133"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0657DF14"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500" w:type="dxa"/>
            <w:tcBorders>
              <w:top w:val="nil"/>
              <w:left w:val="nil"/>
              <w:bottom w:val="single" w:sz="4" w:space="0" w:color="C0C0C0"/>
              <w:right w:val="single" w:sz="4" w:space="0" w:color="C0C0C0"/>
            </w:tcBorders>
            <w:shd w:val="clear" w:color="000000" w:fill="FFFFCC"/>
            <w:vAlign w:val="center"/>
            <w:hideMark/>
          </w:tcPr>
          <w:p w14:paraId="7415A4F4"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780" w:type="dxa"/>
            <w:tcBorders>
              <w:top w:val="nil"/>
              <w:left w:val="nil"/>
              <w:bottom w:val="single" w:sz="4" w:space="0" w:color="C0C0C0"/>
              <w:right w:val="single" w:sz="4" w:space="0" w:color="C0C0C0"/>
            </w:tcBorders>
            <w:shd w:val="clear" w:color="000000" w:fill="FFFFCC"/>
            <w:vAlign w:val="center"/>
            <w:hideMark/>
          </w:tcPr>
          <w:p w14:paraId="7D6628A9"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820" w:type="dxa"/>
            <w:tcBorders>
              <w:top w:val="nil"/>
              <w:left w:val="nil"/>
              <w:bottom w:val="single" w:sz="4" w:space="0" w:color="C0C0C0"/>
              <w:right w:val="single" w:sz="4" w:space="0" w:color="C0C0C0"/>
            </w:tcBorders>
            <w:shd w:val="clear" w:color="000000" w:fill="FFFFCC"/>
            <w:vAlign w:val="center"/>
            <w:hideMark/>
          </w:tcPr>
          <w:p w14:paraId="5332DDB2"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840" w:type="dxa"/>
            <w:tcBorders>
              <w:top w:val="nil"/>
              <w:left w:val="nil"/>
              <w:bottom w:val="single" w:sz="4" w:space="0" w:color="C0C0C0"/>
              <w:right w:val="single" w:sz="4" w:space="0" w:color="C0C0C0"/>
            </w:tcBorders>
            <w:shd w:val="clear" w:color="000000" w:fill="FFFFCC"/>
            <w:vAlign w:val="center"/>
            <w:hideMark/>
          </w:tcPr>
          <w:p w14:paraId="616FCAB5"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860" w:type="dxa"/>
            <w:tcBorders>
              <w:top w:val="nil"/>
              <w:left w:val="nil"/>
              <w:bottom w:val="single" w:sz="4" w:space="0" w:color="C0C0C0"/>
              <w:right w:val="single" w:sz="4" w:space="0" w:color="C0C0C0"/>
            </w:tcBorders>
            <w:shd w:val="clear" w:color="000000" w:fill="FFFFCC"/>
            <w:vAlign w:val="center"/>
            <w:hideMark/>
          </w:tcPr>
          <w:p w14:paraId="18C061D1"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5,45</w:t>
            </w:r>
          </w:p>
        </w:tc>
        <w:tc>
          <w:tcPr>
            <w:tcW w:w="1480" w:type="dxa"/>
            <w:tcBorders>
              <w:top w:val="nil"/>
              <w:left w:val="nil"/>
              <w:bottom w:val="single" w:sz="4" w:space="0" w:color="C0C0C0"/>
              <w:right w:val="single" w:sz="4" w:space="0" w:color="C0C0C0"/>
            </w:tcBorders>
            <w:shd w:val="clear" w:color="000000" w:fill="D7EAD3"/>
            <w:vAlign w:val="center"/>
            <w:hideMark/>
          </w:tcPr>
          <w:p w14:paraId="27753D29"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2,73</w:t>
            </w:r>
          </w:p>
        </w:tc>
        <w:tc>
          <w:tcPr>
            <w:tcW w:w="1460" w:type="dxa"/>
            <w:tcBorders>
              <w:top w:val="nil"/>
              <w:left w:val="nil"/>
              <w:bottom w:val="single" w:sz="4" w:space="0" w:color="C0C0C0"/>
              <w:right w:val="single" w:sz="4" w:space="0" w:color="C0C0C0"/>
            </w:tcBorders>
            <w:shd w:val="clear" w:color="000000" w:fill="D7EAD3"/>
            <w:vAlign w:val="center"/>
            <w:hideMark/>
          </w:tcPr>
          <w:p w14:paraId="57B80424"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2,73</w:t>
            </w:r>
          </w:p>
        </w:tc>
        <w:tc>
          <w:tcPr>
            <w:tcW w:w="2860" w:type="dxa"/>
            <w:tcBorders>
              <w:top w:val="nil"/>
              <w:left w:val="nil"/>
              <w:bottom w:val="single" w:sz="4" w:space="0" w:color="C0C0C0"/>
              <w:right w:val="single" w:sz="4" w:space="0" w:color="C0C0C0"/>
            </w:tcBorders>
            <w:shd w:val="clear" w:color="000000" w:fill="FFFFCC"/>
            <w:vAlign w:val="center"/>
            <w:hideMark/>
          </w:tcPr>
          <w:p w14:paraId="4983C666"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учтено неосвоение ранее учтенной на 2018 г. суммы налога на имущество (1,03) и разница между уплачиваемой суммой минимального налога на 2018 года (20,05 тыс. руб.) и фактической суммой уплаты по декларации (15633 руб.)</w:t>
            </w:r>
          </w:p>
        </w:tc>
      </w:tr>
      <w:tr w:rsidR="006A7819" w:rsidRPr="006A7819" w14:paraId="5BFBB4B9" w14:textId="77777777" w:rsidTr="006A7819">
        <w:trPr>
          <w:trHeight w:val="300"/>
          <w:jc w:val="center"/>
        </w:trPr>
        <w:tc>
          <w:tcPr>
            <w:tcW w:w="580" w:type="dxa"/>
            <w:tcBorders>
              <w:top w:val="nil"/>
              <w:left w:val="nil"/>
              <w:bottom w:val="nil"/>
              <w:right w:val="nil"/>
            </w:tcBorders>
            <w:shd w:val="clear" w:color="auto" w:fill="auto"/>
            <w:noWrap/>
            <w:vAlign w:val="bottom"/>
            <w:hideMark/>
          </w:tcPr>
          <w:p w14:paraId="5D2C11F5" w14:textId="77777777" w:rsidR="006A7819" w:rsidRPr="006A7819" w:rsidRDefault="006A7819" w:rsidP="006A7819">
            <w:pPr>
              <w:rPr>
                <w:rFonts w:ascii="Tahoma" w:hAnsi="Tahoma" w:cs="Tahoma"/>
                <w:sz w:val="13"/>
                <w:szCs w:val="13"/>
                <w:lang w:eastAsia="ru-RU"/>
              </w:rPr>
            </w:pPr>
          </w:p>
        </w:tc>
        <w:tc>
          <w:tcPr>
            <w:tcW w:w="520" w:type="dxa"/>
            <w:tcBorders>
              <w:top w:val="nil"/>
              <w:left w:val="nil"/>
              <w:bottom w:val="nil"/>
              <w:right w:val="nil"/>
            </w:tcBorders>
            <w:shd w:val="clear" w:color="auto" w:fill="auto"/>
            <w:noWrap/>
            <w:vAlign w:val="bottom"/>
            <w:hideMark/>
          </w:tcPr>
          <w:p w14:paraId="7EB9C6E8" w14:textId="77777777" w:rsidR="006A7819" w:rsidRPr="006A7819" w:rsidRDefault="006A7819" w:rsidP="006A7819">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810A97E"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17</w:t>
            </w:r>
          </w:p>
        </w:tc>
        <w:tc>
          <w:tcPr>
            <w:tcW w:w="5640" w:type="dxa"/>
            <w:tcBorders>
              <w:top w:val="nil"/>
              <w:left w:val="nil"/>
              <w:bottom w:val="single" w:sz="4" w:space="0" w:color="C0C0C0"/>
              <w:right w:val="single" w:sz="4" w:space="0" w:color="C0C0C0"/>
            </w:tcBorders>
            <w:shd w:val="clear" w:color="auto" w:fill="auto"/>
            <w:vAlign w:val="center"/>
            <w:hideMark/>
          </w:tcPr>
          <w:p w14:paraId="7243204F" w14:textId="77777777" w:rsidR="006A7819" w:rsidRPr="006A7819" w:rsidRDefault="006A7819" w:rsidP="006A7819">
            <w:pPr>
              <w:rPr>
                <w:rFonts w:ascii="Tahoma" w:hAnsi="Tahoma" w:cs="Tahoma"/>
                <w:b/>
                <w:bCs/>
                <w:sz w:val="13"/>
                <w:szCs w:val="13"/>
                <w:lang w:eastAsia="ru-RU"/>
              </w:rPr>
            </w:pPr>
            <w:r w:rsidRPr="006A7819">
              <w:rPr>
                <w:rFonts w:ascii="Tahoma" w:hAnsi="Tahoma" w:cs="Tahoma"/>
                <w:b/>
                <w:bCs/>
                <w:sz w:val="13"/>
                <w:szCs w:val="13"/>
                <w:lang w:eastAsia="ru-RU"/>
              </w:rPr>
              <w:t>НВВ без НДС</w:t>
            </w:r>
          </w:p>
        </w:tc>
        <w:tc>
          <w:tcPr>
            <w:tcW w:w="1140" w:type="dxa"/>
            <w:tcBorders>
              <w:top w:val="nil"/>
              <w:left w:val="nil"/>
              <w:bottom w:val="single" w:sz="4" w:space="0" w:color="C0C0C0"/>
              <w:right w:val="single" w:sz="4" w:space="0" w:color="C0C0C0"/>
            </w:tcBorders>
            <w:shd w:val="clear" w:color="auto" w:fill="auto"/>
            <w:vAlign w:val="center"/>
            <w:hideMark/>
          </w:tcPr>
          <w:p w14:paraId="143B793A"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48A669BB"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2 005,04</w:t>
            </w:r>
          </w:p>
        </w:tc>
        <w:tc>
          <w:tcPr>
            <w:tcW w:w="1500" w:type="dxa"/>
            <w:tcBorders>
              <w:top w:val="nil"/>
              <w:left w:val="nil"/>
              <w:bottom w:val="single" w:sz="4" w:space="0" w:color="C0C0C0"/>
              <w:right w:val="single" w:sz="4" w:space="0" w:color="C0C0C0"/>
            </w:tcBorders>
            <w:shd w:val="clear" w:color="000000" w:fill="D7EAD3"/>
            <w:vAlign w:val="center"/>
            <w:hideMark/>
          </w:tcPr>
          <w:p w14:paraId="33330599"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2 299,98</w:t>
            </w:r>
          </w:p>
        </w:tc>
        <w:tc>
          <w:tcPr>
            <w:tcW w:w="1780" w:type="dxa"/>
            <w:tcBorders>
              <w:top w:val="nil"/>
              <w:left w:val="nil"/>
              <w:bottom w:val="single" w:sz="4" w:space="0" w:color="C0C0C0"/>
              <w:right w:val="single" w:sz="4" w:space="0" w:color="C0C0C0"/>
            </w:tcBorders>
            <w:shd w:val="clear" w:color="000000" w:fill="D7EAD3"/>
            <w:vAlign w:val="center"/>
            <w:hideMark/>
          </w:tcPr>
          <w:p w14:paraId="476A902E"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2 193,45</w:t>
            </w:r>
          </w:p>
        </w:tc>
        <w:tc>
          <w:tcPr>
            <w:tcW w:w="1820" w:type="dxa"/>
            <w:tcBorders>
              <w:top w:val="nil"/>
              <w:left w:val="nil"/>
              <w:bottom w:val="single" w:sz="4" w:space="0" w:color="C0C0C0"/>
              <w:right w:val="single" w:sz="4" w:space="0" w:color="C0C0C0"/>
            </w:tcBorders>
            <w:shd w:val="clear" w:color="000000" w:fill="D7EAD3"/>
            <w:vAlign w:val="center"/>
            <w:hideMark/>
          </w:tcPr>
          <w:p w14:paraId="5E2A0721"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2 261,99</w:t>
            </w:r>
          </w:p>
        </w:tc>
        <w:tc>
          <w:tcPr>
            <w:tcW w:w="1840" w:type="dxa"/>
            <w:tcBorders>
              <w:top w:val="nil"/>
              <w:left w:val="nil"/>
              <w:bottom w:val="single" w:sz="4" w:space="0" w:color="C0C0C0"/>
              <w:right w:val="single" w:sz="4" w:space="0" w:color="C0C0C0"/>
            </w:tcBorders>
            <w:shd w:val="clear" w:color="000000" w:fill="D7EAD3"/>
            <w:vAlign w:val="center"/>
            <w:hideMark/>
          </w:tcPr>
          <w:p w14:paraId="0D6075B3"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2 895,54</w:t>
            </w:r>
          </w:p>
        </w:tc>
        <w:tc>
          <w:tcPr>
            <w:tcW w:w="1860" w:type="dxa"/>
            <w:tcBorders>
              <w:top w:val="nil"/>
              <w:left w:val="nil"/>
              <w:bottom w:val="single" w:sz="4" w:space="0" w:color="C0C0C0"/>
              <w:right w:val="single" w:sz="4" w:space="0" w:color="C0C0C0"/>
            </w:tcBorders>
            <w:shd w:val="clear" w:color="000000" w:fill="D7EAD3"/>
            <w:vAlign w:val="center"/>
            <w:hideMark/>
          </w:tcPr>
          <w:p w14:paraId="48901F68"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1 973,10</w:t>
            </w:r>
          </w:p>
        </w:tc>
        <w:tc>
          <w:tcPr>
            <w:tcW w:w="1480" w:type="dxa"/>
            <w:tcBorders>
              <w:top w:val="nil"/>
              <w:left w:val="nil"/>
              <w:bottom w:val="single" w:sz="4" w:space="0" w:color="C0C0C0"/>
              <w:right w:val="single" w:sz="4" w:space="0" w:color="C0C0C0"/>
            </w:tcBorders>
            <w:shd w:val="clear" w:color="000000" w:fill="D7EAD3"/>
            <w:vAlign w:val="center"/>
            <w:hideMark/>
          </w:tcPr>
          <w:p w14:paraId="5C11A847"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986,55</w:t>
            </w:r>
          </w:p>
        </w:tc>
        <w:tc>
          <w:tcPr>
            <w:tcW w:w="1460" w:type="dxa"/>
            <w:tcBorders>
              <w:top w:val="nil"/>
              <w:left w:val="nil"/>
              <w:bottom w:val="single" w:sz="4" w:space="0" w:color="C0C0C0"/>
              <w:right w:val="single" w:sz="4" w:space="0" w:color="C0C0C0"/>
            </w:tcBorders>
            <w:shd w:val="clear" w:color="000000" w:fill="D7EAD3"/>
            <w:vAlign w:val="center"/>
            <w:hideMark/>
          </w:tcPr>
          <w:p w14:paraId="2C71A148"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986,55</w:t>
            </w:r>
          </w:p>
        </w:tc>
        <w:tc>
          <w:tcPr>
            <w:tcW w:w="2860" w:type="dxa"/>
            <w:tcBorders>
              <w:top w:val="nil"/>
              <w:left w:val="nil"/>
              <w:bottom w:val="single" w:sz="4" w:space="0" w:color="C0C0C0"/>
              <w:right w:val="single" w:sz="4" w:space="0" w:color="C0C0C0"/>
            </w:tcBorders>
            <w:shd w:val="clear" w:color="000000" w:fill="FFFFCC"/>
            <w:vAlign w:val="center"/>
            <w:hideMark/>
          </w:tcPr>
          <w:p w14:paraId="1E4519CE" w14:textId="77777777" w:rsidR="006A7819" w:rsidRPr="006A7819" w:rsidRDefault="006A7819" w:rsidP="006A7819">
            <w:pPr>
              <w:rPr>
                <w:rFonts w:ascii="Tahoma" w:hAnsi="Tahoma" w:cs="Tahoma"/>
                <w:b/>
                <w:bCs/>
                <w:sz w:val="13"/>
                <w:szCs w:val="13"/>
                <w:lang w:eastAsia="ru-RU"/>
              </w:rPr>
            </w:pPr>
            <w:r w:rsidRPr="006A7819">
              <w:rPr>
                <w:rFonts w:ascii="Tahoma" w:hAnsi="Tahoma" w:cs="Tahoma"/>
                <w:b/>
                <w:bCs/>
                <w:sz w:val="13"/>
                <w:szCs w:val="13"/>
                <w:lang w:eastAsia="ru-RU"/>
              </w:rPr>
              <w:t> </w:t>
            </w:r>
          </w:p>
        </w:tc>
      </w:tr>
      <w:tr w:rsidR="006A7819" w:rsidRPr="006A7819" w14:paraId="4D234E07" w14:textId="77777777" w:rsidTr="006A7819">
        <w:trPr>
          <w:trHeight w:val="300"/>
          <w:jc w:val="center"/>
        </w:trPr>
        <w:tc>
          <w:tcPr>
            <w:tcW w:w="580" w:type="dxa"/>
            <w:tcBorders>
              <w:top w:val="nil"/>
              <w:left w:val="nil"/>
              <w:bottom w:val="nil"/>
              <w:right w:val="nil"/>
            </w:tcBorders>
            <w:shd w:val="clear" w:color="auto" w:fill="auto"/>
            <w:noWrap/>
            <w:vAlign w:val="bottom"/>
            <w:hideMark/>
          </w:tcPr>
          <w:p w14:paraId="62510295" w14:textId="77777777" w:rsidR="006A7819" w:rsidRPr="006A7819" w:rsidRDefault="006A7819" w:rsidP="006A7819">
            <w:pPr>
              <w:rPr>
                <w:rFonts w:ascii="Tahoma" w:hAnsi="Tahoma" w:cs="Tahoma"/>
                <w:b/>
                <w:bCs/>
                <w:sz w:val="13"/>
                <w:szCs w:val="13"/>
                <w:lang w:eastAsia="ru-RU"/>
              </w:rPr>
            </w:pPr>
          </w:p>
        </w:tc>
        <w:tc>
          <w:tcPr>
            <w:tcW w:w="520" w:type="dxa"/>
            <w:tcBorders>
              <w:top w:val="nil"/>
              <w:left w:val="nil"/>
              <w:bottom w:val="nil"/>
              <w:right w:val="nil"/>
            </w:tcBorders>
            <w:shd w:val="clear" w:color="auto" w:fill="auto"/>
            <w:noWrap/>
            <w:vAlign w:val="bottom"/>
            <w:hideMark/>
          </w:tcPr>
          <w:p w14:paraId="58DD051D" w14:textId="77777777" w:rsidR="006A7819" w:rsidRPr="006A7819" w:rsidRDefault="006A7819" w:rsidP="006A7819">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21A1476"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17.1</w:t>
            </w:r>
          </w:p>
        </w:tc>
        <w:tc>
          <w:tcPr>
            <w:tcW w:w="5640" w:type="dxa"/>
            <w:tcBorders>
              <w:top w:val="nil"/>
              <w:left w:val="nil"/>
              <w:bottom w:val="single" w:sz="4" w:space="0" w:color="C0C0C0"/>
              <w:right w:val="single" w:sz="4" w:space="0" w:color="C0C0C0"/>
            </w:tcBorders>
            <w:shd w:val="clear" w:color="auto" w:fill="auto"/>
            <w:vAlign w:val="center"/>
            <w:hideMark/>
          </w:tcPr>
          <w:p w14:paraId="2D8FAE10" w14:textId="77777777" w:rsidR="006A7819" w:rsidRPr="006A7819" w:rsidRDefault="006A7819" w:rsidP="006A7819">
            <w:pPr>
              <w:ind w:firstLineChars="100" w:firstLine="130"/>
              <w:rPr>
                <w:rFonts w:ascii="Tahoma" w:hAnsi="Tahoma" w:cs="Tahoma"/>
                <w:sz w:val="13"/>
                <w:szCs w:val="13"/>
                <w:lang w:eastAsia="ru-RU"/>
              </w:rPr>
            </w:pPr>
            <w:r w:rsidRPr="006A7819">
              <w:rPr>
                <w:rFonts w:ascii="Tahoma" w:hAnsi="Tahoma" w:cs="Tahoma"/>
                <w:sz w:val="13"/>
                <w:szCs w:val="13"/>
                <w:lang w:eastAsia="ru-RU"/>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7C156251"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5B69BAB4"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2 005,04</w:t>
            </w:r>
          </w:p>
        </w:tc>
        <w:tc>
          <w:tcPr>
            <w:tcW w:w="1500" w:type="dxa"/>
            <w:tcBorders>
              <w:top w:val="nil"/>
              <w:left w:val="nil"/>
              <w:bottom w:val="single" w:sz="4" w:space="0" w:color="C0C0C0"/>
              <w:right w:val="single" w:sz="4" w:space="0" w:color="C0C0C0"/>
            </w:tcBorders>
            <w:shd w:val="clear" w:color="000000" w:fill="D7EAD3"/>
            <w:vAlign w:val="center"/>
            <w:hideMark/>
          </w:tcPr>
          <w:p w14:paraId="022C8035"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2 299,98</w:t>
            </w:r>
          </w:p>
        </w:tc>
        <w:tc>
          <w:tcPr>
            <w:tcW w:w="1780" w:type="dxa"/>
            <w:tcBorders>
              <w:top w:val="nil"/>
              <w:left w:val="nil"/>
              <w:bottom w:val="single" w:sz="4" w:space="0" w:color="C0C0C0"/>
              <w:right w:val="single" w:sz="4" w:space="0" w:color="C0C0C0"/>
            </w:tcBorders>
            <w:shd w:val="clear" w:color="000000" w:fill="D7EAD3"/>
            <w:vAlign w:val="center"/>
            <w:hideMark/>
          </w:tcPr>
          <w:p w14:paraId="003F2B8D"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2 193,45</w:t>
            </w:r>
          </w:p>
        </w:tc>
        <w:tc>
          <w:tcPr>
            <w:tcW w:w="1820" w:type="dxa"/>
            <w:tcBorders>
              <w:top w:val="nil"/>
              <w:left w:val="nil"/>
              <w:bottom w:val="single" w:sz="4" w:space="0" w:color="C0C0C0"/>
              <w:right w:val="single" w:sz="4" w:space="0" w:color="C0C0C0"/>
            </w:tcBorders>
            <w:shd w:val="clear" w:color="000000" w:fill="D7EAD3"/>
            <w:vAlign w:val="center"/>
            <w:hideMark/>
          </w:tcPr>
          <w:p w14:paraId="12767FD8"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2 261,99</w:t>
            </w:r>
          </w:p>
        </w:tc>
        <w:tc>
          <w:tcPr>
            <w:tcW w:w="1840" w:type="dxa"/>
            <w:tcBorders>
              <w:top w:val="nil"/>
              <w:left w:val="nil"/>
              <w:bottom w:val="single" w:sz="4" w:space="0" w:color="C0C0C0"/>
              <w:right w:val="single" w:sz="4" w:space="0" w:color="C0C0C0"/>
            </w:tcBorders>
            <w:shd w:val="clear" w:color="000000" w:fill="D7EAD3"/>
            <w:vAlign w:val="center"/>
            <w:hideMark/>
          </w:tcPr>
          <w:p w14:paraId="67132DBE"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2 895,54</w:t>
            </w:r>
          </w:p>
        </w:tc>
        <w:tc>
          <w:tcPr>
            <w:tcW w:w="1860" w:type="dxa"/>
            <w:tcBorders>
              <w:top w:val="nil"/>
              <w:left w:val="nil"/>
              <w:bottom w:val="single" w:sz="4" w:space="0" w:color="C0C0C0"/>
              <w:right w:val="single" w:sz="4" w:space="0" w:color="C0C0C0"/>
            </w:tcBorders>
            <w:shd w:val="clear" w:color="000000" w:fill="D7EAD3"/>
            <w:vAlign w:val="center"/>
            <w:hideMark/>
          </w:tcPr>
          <w:p w14:paraId="65CECF60"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1 973,10</w:t>
            </w:r>
          </w:p>
        </w:tc>
        <w:tc>
          <w:tcPr>
            <w:tcW w:w="1480" w:type="dxa"/>
            <w:tcBorders>
              <w:top w:val="nil"/>
              <w:left w:val="nil"/>
              <w:bottom w:val="single" w:sz="4" w:space="0" w:color="C0C0C0"/>
              <w:right w:val="single" w:sz="4" w:space="0" w:color="C0C0C0"/>
            </w:tcBorders>
            <w:shd w:val="clear" w:color="000000" w:fill="D7EAD3"/>
            <w:vAlign w:val="center"/>
            <w:hideMark/>
          </w:tcPr>
          <w:p w14:paraId="49F691A8"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986,55</w:t>
            </w:r>
          </w:p>
        </w:tc>
        <w:tc>
          <w:tcPr>
            <w:tcW w:w="1460" w:type="dxa"/>
            <w:tcBorders>
              <w:top w:val="nil"/>
              <w:left w:val="nil"/>
              <w:bottom w:val="single" w:sz="4" w:space="0" w:color="C0C0C0"/>
              <w:right w:val="single" w:sz="4" w:space="0" w:color="C0C0C0"/>
            </w:tcBorders>
            <w:shd w:val="clear" w:color="000000" w:fill="D7EAD3"/>
            <w:vAlign w:val="center"/>
            <w:hideMark/>
          </w:tcPr>
          <w:p w14:paraId="133EB692"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986,55</w:t>
            </w:r>
          </w:p>
        </w:tc>
        <w:tc>
          <w:tcPr>
            <w:tcW w:w="2860" w:type="dxa"/>
            <w:tcBorders>
              <w:top w:val="nil"/>
              <w:left w:val="nil"/>
              <w:bottom w:val="single" w:sz="4" w:space="0" w:color="C0C0C0"/>
              <w:right w:val="single" w:sz="4" w:space="0" w:color="C0C0C0"/>
            </w:tcBorders>
            <w:shd w:val="clear" w:color="000000" w:fill="FFFFCC"/>
            <w:vAlign w:val="center"/>
            <w:hideMark/>
          </w:tcPr>
          <w:p w14:paraId="67EEBF07"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r>
      <w:tr w:rsidR="006A7819" w:rsidRPr="006A7819" w14:paraId="148379B2" w14:textId="77777777" w:rsidTr="006A7819">
        <w:trPr>
          <w:trHeight w:val="300"/>
          <w:jc w:val="center"/>
        </w:trPr>
        <w:tc>
          <w:tcPr>
            <w:tcW w:w="580" w:type="dxa"/>
            <w:tcBorders>
              <w:top w:val="nil"/>
              <w:left w:val="nil"/>
              <w:bottom w:val="nil"/>
              <w:right w:val="nil"/>
            </w:tcBorders>
            <w:shd w:val="clear" w:color="auto" w:fill="auto"/>
            <w:noWrap/>
            <w:vAlign w:val="bottom"/>
            <w:hideMark/>
          </w:tcPr>
          <w:p w14:paraId="5E753E41" w14:textId="77777777" w:rsidR="006A7819" w:rsidRPr="006A7819" w:rsidRDefault="006A7819" w:rsidP="006A7819">
            <w:pPr>
              <w:rPr>
                <w:rFonts w:ascii="Tahoma" w:hAnsi="Tahoma" w:cs="Tahoma"/>
                <w:sz w:val="13"/>
                <w:szCs w:val="13"/>
                <w:lang w:eastAsia="ru-RU"/>
              </w:rPr>
            </w:pPr>
          </w:p>
        </w:tc>
        <w:tc>
          <w:tcPr>
            <w:tcW w:w="520" w:type="dxa"/>
            <w:tcBorders>
              <w:top w:val="nil"/>
              <w:left w:val="nil"/>
              <w:bottom w:val="nil"/>
              <w:right w:val="nil"/>
            </w:tcBorders>
            <w:shd w:val="clear" w:color="auto" w:fill="auto"/>
            <w:noWrap/>
            <w:vAlign w:val="bottom"/>
            <w:hideMark/>
          </w:tcPr>
          <w:p w14:paraId="52E22A0A" w14:textId="77777777" w:rsidR="006A7819" w:rsidRPr="006A7819" w:rsidRDefault="006A7819" w:rsidP="006A7819">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973A716"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17.2</w:t>
            </w:r>
          </w:p>
        </w:tc>
        <w:tc>
          <w:tcPr>
            <w:tcW w:w="5640" w:type="dxa"/>
            <w:tcBorders>
              <w:top w:val="nil"/>
              <w:left w:val="nil"/>
              <w:bottom w:val="single" w:sz="4" w:space="0" w:color="C0C0C0"/>
              <w:right w:val="single" w:sz="4" w:space="0" w:color="C0C0C0"/>
            </w:tcBorders>
            <w:shd w:val="clear" w:color="auto" w:fill="auto"/>
            <w:vAlign w:val="center"/>
            <w:hideMark/>
          </w:tcPr>
          <w:p w14:paraId="74DDCE95" w14:textId="77777777" w:rsidR="006A7819" w:rsidRPr="006A7819" w:rsidRDefault="006A7819" w:rsidP="006A7819">
            <w:pPr>
              <w:ind w:firstLineChars="100" w:firstLine="130"/>
              <w:rPr>
                <w:rFonts w:ascii="Tahoma" w:hAnsi="Tahoma" w:cs="Tahoma"/>
                <w:sz w:val="13"/>
                <w:szCs w:val="13"/>
                <w:lang w:eastAsia="ru-RU"/>
              </w:rPr>
            </w:pPr>
            <w:r w:rsidRPr="006A7819">
              <w:rPr>
                <w:rFonts w:ascii="Tahoma" w:hAnsi="Tahoma" w:cs="Tahoma"/>
                <w:sz w:val="13"/>
                <w:szCs w:val="13"/>
                <w:lang w:eastAsia="ru-RU"/>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7C4B10ED"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66D55C64"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1500" w:type="dxa"/>
            <w:tcBorders>
              <w:top w:val="nil"/>
              <w:left w:val="nil"/>
              <w:bottom w:val="single" w:sz="4" w:space="0" w:color="C0C0C0"/>
              <w:right w:val="single" w:sz="4" w:space="0" w:color="C0C0C0"/>
            </w:tcBorders>
            <w:shd w:val="clear" w:color="000000" w:fill="D7EAD3"/>
            <w:vAlign w:val="center"/>
            <w:hideMark/>
          </w:tcPr>
          <w:p w14:paraId="224651C1"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7EBB2264"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6C2348E4"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20B048B1"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25E17D80"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5698711D"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313848AB"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57488782"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r>
      <w:tr w:rsidR="006A7819" w:rsidRPr="006A7819" w14:paraId="09B39B7A" w14:textId="77777777" w:rsidTr="006A7819">
        <w:trPr>
          <w:trHeight w:val="300"/>
          <w:jc w:val="center"/>
        </w:trPr>
        <w:tc>
          <w:tcPr>
            <w:tcW w:w="580" w:type="dxa"/>
            <w:tcBorders>
              <w:top w:val="nil"/>
              <w:left w:val="nil"/>
              <w:bottom w:val="nil"/>
              <w:right w:val="nil"/>
            </w:tcBorders>
            <w:shd w:val="clear" w:color="auto" w:fill="auto"/>
            <w:noWrap/>
            <w:vAlign w:val="bottom"/>
            <w:hideMark/>
          </w:tcPr>
          <w:p w14:paraId="12E0519F" w14:textId="77777777" w:rsidR="006A7819" w:rsidRPr="006A7819" w:rsidRDefault="006A7819" w:rsidP="006A7819">
            <w:pPr>
              <w:rPr>
                <w:rFonts w:ascii="Tahoma" w:hAnsi="Tahoma" w:cs="Tahoma"/>
                <w:sz w:val="13"/>
                <w:szCs w:val="13"/>
                <w:lang w:eastAsia="ru-RU"/>
              </w:rPr>
            </w:pPr>
          </w:p>
        </w:tc>
        <w:tc>
          <w:tcPr>
            <w:tcW w:w="520" w:type="dxa"/>
            <w:tcBorders>
              <w:top w:val="nil"/>
              <w:left w:val="nil"/>
              <w:bottom w:val="nil"/>
              <w:right w:val="nil"/>
            </w:tcBorders>
            <w:shd w:val="clear" w:color="auto" w:fill="auto"/>
            <w:noWrap/>
            <w:vAlign w:val="bottom"/>
            <w:hideMark/>
          </w:tcPr>
          <w:p w14:paraId="42A7FDD4" w14:textId="77777777" w:rsidR="006A7819" w:rsidRPr="006A7819" w:rsidRDefault="006A7819" w:rsidP="006A7819">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1C18947"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18</w:t>
            </w:r>
          </w:p>
        </w:tc>
        <w:tc>
          <w:tcPr>
            <w:tcW w:w="5640" w:type="dxa"/>
            <w:tcBorders>
              <w:top w:val="nil"/>
              <w:left w:val="nil"/>
              <w:bottom w:val="single" w:sz="4" w:space="0" w:color="C0C0C0"/>
              <w:right w:val="single" w:sz="4" w:space="0" w:color="C0C0C0"/>
            </w:tcBorders>
            <w:shd w:val="clear" w:color="auto" w:fill="auto"/>
            <w:vAlign w:val="center"/>
            <w:hideMark/>
          </w:tcPr>
          <w:p w14:paraId="38BC4BC6" w14:textId="77777777" w:rsidR="006A7819" w:rsidRPr="006A7819" w:rsidRDefault="006A7819" w:rsidP="006A7819">
            <w:pPr>
              <w:rPr>
                <w:rFonts w:ascii="Tahoma" w:hAnsi="Tahoma" w:cs="Tahoma"/>
                <w:b/>
                <w:bCs/>
                <w:sz w:val="13"/>
                <w:szCs w:val="13"/>
                <w:lang w:eastAsia="ru-RU"/>
              </w:rPr>
            </w:pPr>
            <w:r w:rsidRPr="006A7819">
              <w:rPr>
                <w:rFonts w:ascii="Tahoma" w:hAnsi="Tahoma" w:cs="Tahoma"/>
                <w:b/>
                <w:bCs/>
                <w:sz w:val="13"/>
                <w:szCs w:val="13"/>
                <w:lang w:eastAsia="ru-RU"/>
              </w:rPr>
              <w:t>Тариф</w:t>
            </w:r>
          </w:p>
        </w:tc>
        <w:tc>
          <w:tcPr>
            <w:tcW w:w="1140" w:type="dxa"/>
            <w:tcBorders>
              <w:top w:val="nil"/>
              <w:left w:val="nil"/>
              <w:bottom w:val="single" w:sz="4" w:space="0" w:color="C0C0C0"/>
              <w:right w:val="single" w:sz="4" w:space="0" w:color="C0C0C0"/>
            </w:tcBorders>
            <w:shd w:val="clear" w:color="auto" w:fill="auto"/>
            <w:vAlign w:val="center"/>
            <w:hideMark/>
          </w:tcPr>
          <w:p w14:paraId="2AB3C2BF"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руб/м3</w:t>
            </w:r>
          </w:p>
        </w:tc>
        <w:tc>
          <w:tcPr>
            <w:tcW w:w="1920" w:type="dxa"/>
            <w:tcBorders>
              <w:top w:val="nil"/>
              <w:left w:val="nil"/>
              <w:bottom w:val="single" w:sz="4" w:space="0" w:color="C0C0C0"/>
              <w:right w:val="single" w:sz="4" w:space="0" w:color="C0C0C0"/>
            </w:tcBorders>
            <w:shd w:val="clear" w:color="000000" w:fill="D7EAD3"/>
            <w:vAlign w:val="center"/>
            <w:hideMark/>
          </w:tcPr>
          <w:p w14:paraId="4D42EEBB"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3,55</w:t>
            </w:r>
          </w:p>
        </w:tc>
        <w:tc>
          <w:tcPr>
            <w:tcW w:w="1500" w:type="dxa"/>
            <w:tcBorders>
              <w:top w:val="nil"/>
              <w:left w:val="nil"/>
              <w:bottom w:val="single" w:sz="4" w:space="0" w:color="C0C0C0"/>
              <w:right w:val="single" w:sz="4" w:space="0" w:color="C0C0C0"/>
            </w:tcBorders>
            <w:shd w:val="clear" w:color="000000" w:fill="D7EAD3"/>
            <w:vAlign w:val="center"/>
            <w:hideMark/>
          </w:tcPr>
          <w:p w14:paraId="1BCD5181"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3,57</w:t>
            </w:r>
          </w:p>
        </w:tc>
        <w:tc>
          <w:tcPr>
            <w:tcW w:w="1780" w:type="dxa"/>
            <w:tcBorders>
              <w:top w:val="nil"/>
              <w:left w:val="nil"/>
              <w:bottom w:val="single" w:sz="4" w:space="0" w:color="C0C0C0"/>
              <w:right w:val="single" w:sz="4" w:space="0" w:color="C0C0C0"/>
            </w:tcBorders>
            <w:shd w:val="clear" w:color="000000" w:fill="D7EAD3"/>
            <w:vAlign w:val="center"/>
            <w:hideMark/>
          </w:tcPr>
          <w:p w14:paraId="2EBC85F9"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3,52</w:t>
            </w:r>
          </w:p>
        </w:tc>
        <w:tc>
          <w:tcPr>
            <w:tcW w:w="1820" w:type="dxa"/>
            <w:tcBorders>
              <w:top w:val="nil"/>
              <w:left w:val="nil"/>
              <w:bottom w:val="single" w:sz="4" w:space="0" w:color="C0C0C0"/>
              <w:right w:val="single" w:sz="4" w:space="0" w:color="C0C0C0"/>
            </w:tcBorders>
            <w:shd w:val="clear" w:color="000000" w:fill="D7EAD3"/>
            <w:vAlign w:val="center"/>
            <w:hideMark/>
          </w:tcPr>
          <w:p w14:paraId="116C7F92"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3,63</w:t>
            </w:r>
          </w:p>
        </w:tc>
        <w:tc>
          <w:tcPr>
            <w:tcW w:w="1840" w:type="dxa"/>
            <w:tcBorders>
              <w:top w:val="nil"/>
              <w:left w:val="nil"/>
              <w:bottom w:val="single" w:sz="4" w:space="0" w:color="C0C0C0"/>
              <w:right w:val="single" w:sz="4" w:space="0" w:color="C0C0C0"/>
            </w:tcBorders>
            <w:shd w:val="clear" w:color="000000" w:fill="D7EAD3"/>
            <w:vAlign w:val="center"/>
            <w:hideMark/>
          </w:tcPr>
          <w:p w14:paraId="0A66BCEA"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4,65</w:t>
            </w:r>
          </w:p>
        </w:tc>
        <w:tc>
          <w:tcPr>
            <w:tcW w:w="1860" w:type="dxa"/>
            <w:tcBorders>
              <w:top w:val="nil"/>
              <w:left w:val="nil"/>
              <w:bottom w:val="single" w:sz="4" w:space="0" w:color="C0C0C0"/>
              <w:right w:val="single" w:sz="4" w:space="0" w:color="C0C0C0"/>
            </w:tcBorders>
            <w:shd w:val="clear" w:color="000000" w:fill="D7EAD3"/>
            <w:vAlign w:val="center"/>
            <w:hideMark/>
          </w:tcPr>
          <w:p w14:paraId="226A0B51"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2,86</w:t>
            </w:r>
          </w:p>
        </w:tc>
        <w:tc>
          <w:tcPr>
            <w:tcW w:w="1480" w:type="dxa"/>
            <w:tcBorders>
              <w:top w:val="nil"/>
              <w:left w:val="nil"/>
              <w:bottom w:val="single" w:sz="4" w:space="0" w:color="C0C0C0"/>
              <w:right w:val="single" w:sz="4" w:space="0" w:color="C0C0C0"/>
            </w:tcBorders>
            <w:shd w:val="clear" w:color="000000" w:fill="D7EAD3"/>
            <w:vAlign w:val="center"/>
            <w:hideMark/>
          </w:tcPr>
          <w:p w14:paraId="5940DFA4"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2,86</w:t>
            </w:r>
          </w:p>
        </w:tc>
        <w:tc>
          <w:tcPr>
            <w:tcW w:w="1460" w:type="dxa"/>
            <w:tcBorders>
              <w:top w:val="nil"/>
              <w:left w:val="nil"/>
              <w:bottom w:val="single" w:sz="4" w:space="0" w:color="C0C0C0"/>
              <w:right w:val="single" w:sz="4" w:space="0" w:color="C0C0C0"/>
            </w:tcBorders>
            <w:shd w:val="clear" w:color="000000" w:fill="D7EAD3"/>
            <w:vAlign w:val="center"/>
            <w:hideMark/>
          </w:tcPr>
          <w:p w14:paraId="28D07FC7"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2,86</w:t>
            </w:r>
          </w:p>
        </w:tc>
        <w:tc>
          <w:tcPr>
            <w:tcW w:w="2860" w:type="dxa"/>
            <w:tcBorders>
              <w:top w:val="nil"/>
              <w:left w:val="nil"/>
              <w:bottom w:val="single" w:sz="4" w:space="0" w:color="C0C0C0"/>
              <w:right w:val="single" w:sz="4" w:space="0" w:color="C0C0C0"/>
            </w:tcBorders>
            <w:shd w:val="clear" w:color="000000" w:fill="FFFFCC"/>
            <w:vAlign w:val="center"/>
            <w:hideMark/>
          </w:tcPr>
          <w:p w14:paraId="61C2D008" w14:textId="77777777" w:rsidR="006A7819" w:rsidRPr="006A7819" w:rsidRDefault="006A7819" w:rsidP="006A7819">
            <w:pPr>
              <w:rPr>
                <w:rFonts w:ascii="Tahoma" w:hAnsi="Tahoma" w:cs="Tahoma"/>
                <w:b/>
                <w:bCs/>
                <w:color w:val="FFFFFF"/>
                <w:sz w:val="13"/>
                <w:szCs w:val="13"/>
                <w:lang w:eastAsia="ru-RU"/>
              </w:rPr>
            </w:pPr>
            <w:r w:rsidRPr="006A7819">
              <w:rPr>
                <w:rFonts w:ascii="Tahoma" w:hAnsi="Tahoma" w:cs="Tahoma"/>
                <w:b/>
                <w:bCs/>
                <w:color w:val="FFFFFF"/>
                <w:sz w:val="13"/>
                <w:szCs w:val="13"/>
                <w:lang w:eastAsia="ru-RU"/>
              </w:rPr>
              <w:t>81,25</w:t>
            </w:r>
          </w:p>
        </w:tc>
      </w:tr>
      <w:tr w:rsidR="006A7819" w:rsidRPr="006A7819" w14:paraId="2FD98682" w14:textId="77777777" w:rsidTr="006A7819">
        <w:trPr>
          <w:trHeight w:val="300"/>
          <w:jc w:val="center"/>
        </w:trPr>
        <w:tc>
          <w:tcPr>
            <w:tcW w:w="580" w:type="dxa"/>
            <w:tcBorders>
              <w:top w:val="nil"/>
              <w:left w:val="nil"/>
              <w:bottom w:val="nil"/>
              <w:right w:val="nil"/>
            </w:tcBorders>
            <w:shd w:val="clear" w:color="auto" w:fill="auto"/>
            <w:noWrap/>
            <w:vAlign w:val="bottom"/>
            <w:hideMark/>
          </w:tcPr>
          <w:p w14:paraId="4A603F42" w14:textId="77777777" w:rsidR="006A7819" w:rsidRPr="006A7819" w:rsidRDefault="006A7819" w:rsidP="006A7819">
            <w:pPr>
              <w:rPr>
                <w:rFonts w:ascii="Tahoma" w:hAnsi="Tahoma" w:cs="Tahoma"/>
                <w:b/>
                <w:bCs/>
                <w:color w:val="FFFFFF"/>
                <w:sz w:val="13"/>
                <w:szCs w:val="13"/>
                <w:lang w:eastAsia="ru-RU"/>
              </w:rPr>
            </w:pPr>
          </w:p>
        </w:tc>
        <w:tc>
          <w:tcPr>
            <w:tcW w:w="520" w:type="dxa"/>
            <w:tcBorders>
              <w:top w:val="nil"/>
              <w:left w:val="nil"/>
              <w:bottom w:val="nil"/>
              <w:right w:val="nil"/>
            </w:tcBorders>
            <w:shd w:val="clear" w:color="auto" w:fill="auto"/>
            <w:noWrap/>
            <w:vAlign w:val="bottom"/>
            <w:hideMark/>
          </w:tcPr>
          <w:p w14:paraId="696799B2" w14:textId="77777777" w:rsidR="006A7819" w:rsidRPr="006A7819" w:rsidRDefault="006A7819" w:rsidP="006A7819">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6802FE2"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18.1</w:t>
            </w:r>
          </w:p>
        </w:tc>
        <w:tc>
          <w:tcPr>
            <w:tcW w:w="5640" w:type="dxa"/>
            <w:tcBorders>
              <w:top w:val="nil"/>
              <w:left w:val="nil"/>
              <w:bottom w:val="single" w:sz="4" w:space="0" w:color="C0C0C0"/>
              <w:right w:val="single" w:sz="4" w:space="0" w:color="C0C0C0"/>
            </w:tcBorders>
            <w:shd w:val="clear" w:color="auto" w:fill="auto"/>
            <w:vAlign w:val="center"/>
            <w:hideMark/>
          </w:tcPr>
          <w:p w14:paraId="3EB9D25C" w14:textId="77777777" w:rsidR="006A7819" w:rsidRPr="006A7819" w:rsidRDefault="006A7819" w:rsidP="006A7819">
            <w:pPr>
              <w:ind w:firstLineChars="100" w:firstLine="130"/>
              <w:rPr>
                <w:rFonts w:ascii="Tahoma" w:hAnsi="Tahoma" w:cs="Tahoma"/>
                <w:sz w:val="13"/>
                <w:szCs w:val="13"/>
                <w:lang w:eastAsia="ru-RU"/>
              </w:rPr>
            </w:pPr>
            <w:r w:rsidRPr="006A7819">
              <w:rPr>
                <w:rFonts w:ascii="Tahoma" w:hAnsi="Tahoma" w:cs="Tahoma"/>
                <w:sz w:val="13"/>
                <w:szCs w:val="13"/>
                <w:lang w:eastAsia="ru-RU"/>
              </w:rPr>
              <w:t>Тариф 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79C7E46B"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руб/м3</w:t>
            </w:r>
          </w:p>
        </w:tc>
        <w:tc>
          <w:tcPr>
            <w:tcW w:w="1920" w:type="dxa"/>
            <w:tcBorders>
              <w:top w:val="nil"/>
              <w:left w:val="nil"/>
              <w:bottom w:val="single" w:sz="4" w:space="0" w:color="C0C0C0"/>
              <w:right w:val="single" w:sz="4" w:space="0" w:color="C0C0C0"/>
            </w:tcBorders>
            <w:shd w:val="clear" w:color="000000" w:fill="D7EAD3"/>
            <w:vAlign w:val="center"/>
            <w:hideMark/>
          </w:tcPr>
          <w:p w14:paraId="0492C447"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3,55</w:t>
            </w:r>
          </w:p>
        </w:tc>
        <w:tc>
          <w:tcPr>
            <w:tcW w:w="1500" w:type="dxa"/>
            <w:tcBorders>
              <w:top w:val="nil"/>
              <w:left w:val="nil"/>
              <w:bottom w:val="single" w:sz="4" w:space="0" w:color="C0C0C0"/>
              <w:right w:val="single" w:sz="4" w:space="0" w:color="C0C0C0"/>
            </w:tcBorders>
            <w:shd w:val="clear" w:color="000000" w:fill="D7EAD3"/>
            <w:vAlign w:val="center"/>
            <w:hideMark/>
          </w:tcPr>
          <w:p w14:paraId="0D807E62"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3,57</w:t>
            </w:r>
          </w:p>
        </w:tc>
        <w:tc>
          <w:tcPr>
            <w:tcW w:w="1780" w:type="dxa"/>
            <w:tcBorders>
              <w:top w:val="nil"/>
              <w:left w:val="nil"/>
              <w:bottom w:val="single" w:sz="4" w:space="0" w:color="C0C0C0"/>
              <w:right w:val="single" w:sz="4" w:space="0" w:color="C0C0C0"/>
            </w:tcBorders>
            <w:shd w:val="clear" w:color="000000" w:fill="D7EAD3"/>
            <w:vAlign w:val="center"/>
            <w:hideMark/>
          </w:tcPr>
          <w:p w14:paraId="157D3DFC"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3,52</w:t>
            </w:r>
          </w:p>
        </w:tc>
        <w:tc>
          <w:tcPr>
            <w:tcW w:w="1820" w:type="dxa"/>
            <w:tcBorders>
              <w:top w:val="nil"/>
              <w:left w:val="nil"/>
              <w:bottom w:val="single" w:sz="4" w:space="0" w:color="C0C0C0"/>
              <w:right w:val="single" w:sz="4" w:space="0" w:color="C0C0C0"/>
            </w:tcBorders>
            <w:shd w:val="clear" w:color="000000" w:fill="D7EAD3"/>
            <w:vAlign w:val="center"/>
            <w:hideMark/>
          </w:tcPr>
          <w:p w14:paraId="00BFB1DC"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3,63</w:t>
            </w:r>
          </w:p>
        </w:tc>
        <w:tc>
          <w:tcPr>
            <w:tcW w:w="1840" w:type="dxa"/>
            <w:tcBorders>
              <w:top w:val="nil"/>
              <w:left w:val="nil"/>
              <w:bottom w:val="single" w:sz="4" w:space="0" w:color="C0C0C0"/>
              <w:right w:val="single" w:sz="4" w:space="0" w:color="C0C0C0"/>
            </w:tcBorders>
            <w:shd w:val="clear" w:color="000000" w:fill="D7EAD3"/>
            <w:vAlign w:val="center"/>
            <w:hideMark/>
          </w:tcPr>
          <w:p w14:paraId="5516F912"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4,65</w:t>
            </w:r>
          </w:p>
        </w:tc>
        <w:tc>
          <w:tcPr>
            <w:tcW w:w="1860" w:type="dxa"/>
            <w:tcBorders>
              <w:top w:val="nil"/>
              <w:left w:val="nil"/>
              <w:bottom w:val="single" w:sz="4" w:space="0" w:color="C0C0C0"/>
              <w:right w:val="single" w:sz="4" w:space="0" w:color="C0C0C0"/>
            </w:tcBorders>
            <w:shd w:val="clear" w:color="000000" w:fill="D7EAD3"/>
            <w:vAlign w:val="center"/>
            <w:hideMark/>
          </w:tcPr>
          <w:p w14:paraId="6D5E1190"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2,86</w:t>
            </w:r>
          </w:p>
        </w:tc>
        <w:tc>
          <w:tcPr>
            <w:tcW w:w="1480" w:type="dxa"/>
            <w:tcBorders>
              <w:top w:val="nil"/>
              <w:left w:val="nil"/>
              <w:bottom w:val="single" w:sz="4" w:space="0" w:color="C0C0C0"/>
              <w:right w:val="single" w:sz="4" w:space="0" w:color="C0C0C0"/>
            </w:tcBorders>
            <w:shd w:val="clear" w:color="000000" w:fill="D7EAD3"/>
            <w:vAlign w:val="center"/>
            <w:hideMark/>
          </w:tcPr>
          <w:p w14:paraId="4CD4A770"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2,86</w:t>
            </w:r>
          </w:p>
        </w:tc>
        <w:tc>
          <w:tcPr>
            <w:tcW w:w="1460" w:type="dxa"/>
            <w:tcBorders>
              <w:top w:val="nil"/>
              <w:left w:val="nil"/>
              <w:bottom w:val="single" w:sz="4" w:space="0" w:color="C0C0C0"/>
              <w:right w:val="single" w:sz="4" w:space="0" w:color="C0C0C0"/>
            </w:tcBorders>
            <w:shd w:val="clear" w:color="000000" w:fill="D7EAD3"/>
            <w:vAlign w:val="center"/>
            <w:hideMark/>
          </w:tcPr>
          <w:p w14:paraId="152863B5"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2,86</w:t>
            </w:r>
          </w:p>
        </w:tc>
        <w:tc>
          <w:tcPr>
            <w:tcW w:w="2860" w:type="dxa"/>
            <w:tcBorders>
              <w:top w:val="nil"/>
              <w:left w:val="nil"/>
              <w:bottom w:val="single" w:sz="4" w:space="0" w:color="C0C0C0"/>
              <w:right w:val="single" w:sz="4" w:space="0" w:color="C0C0C0"/>
            </w:tcBorders>
            <w:shd w:val="clear" w:color="000000" w:fill="FFFFCC"/>
            <w:vAlign w:val="center"/>
            <w:hideMark/>
          </w:tcPr>
          <w:p w14:paraId="4985DF6F"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r>
      <w:tr w:rsidR="006A7819" w:rsidRPr="006A7819" w14:paraId="4756F1E0" w14:textId="77777777" w:rsidTr="006A7819">
        <w:trPr>
          <w:trHeight w:val="300"/>
          <w:jc w:val="center"/>
        </w:trPr>
        <w:tc>
          <w:tcPr>
            <w:tcW w:w="580" w:type="dxa"/>
            <w:tcBorders>
              <w:top w:val="nil"/>
              <w:left w:val="nil"/>
              <w:bottom w:val="nil"/>
              <w:right w:val="nil"/>
            </w:tcBorders>
            <w:shd w:val="clear" w:color="auto" w:fill="auto"/>
            <w:noWrap/>
            <w:vAlign w:val="bottom"/>
            <w:hideMark/>
          </w:tcPr>
          <w:p w14:paraId="4709F341" w14:textId="77777777" w:rsidR="006A7819" w:rsidRPr="006A7819" w:rsidRDefault="006A7819" w:rsidP="006A7819">
            <w:pPr>
              <w:rPr>
                <w:rFonts w:ascii="Tahoma" w:hAnsi="Tahoma" w:cs="Tahoma"/>
                <w:sz w:val="13"/>
                <w:szCs w:val="13"/>
                <w:lang w:eastAsia="ru-RU"/>
              </w:rPr>
            </w:pPr>
          </w:p>
        </w:tc>
        <w:tc>
          <w:tcPr>
            <w:tcW w:w="520" w:type="dxa"/>
            <w:tcBorders>
              <w:top w:val="nil"/>
              <w:left w:val="nil"/>
              <w:bottom w:val="nil"/>
              <w:right w:val="nil"/>
            </w:tcBorders>
            <w:shd w:val="clear" w:color="auto" w:fill="auto"/>
            <w:noWrap/>
            <w:vAlign w:val="bottom"/>
            <w:hideMark/>
          </w:tcPr>
          <w:p w14:paraId="63C5F022" w14:textId="77777777" w:rsidR="006A7819" w:rsidRPr="006A7819" w:rsidRDefault="006A7819" w:rsidP="006A7819">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B9A3B4B"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18.2</w:t>
            </w:r>
          </w:p>
        </w:tc>
        <w:tc>
          <w:tcPr>
            <w:tcW w:w="5640" w:type="dxa"/>
            <w:tcBorders>
              <w:top w:val="nil"/>
              <w:left w:val="nil"/>
              <w:bottom w:val="single" w:sz="4" w:space="0" w:color="C0C0C0"/>
              <w:right w:val="single" w:sz="4" w:space="0" w:color="C0C0C0"/>
            </w:tcBorders>
            <w:shd w:val="clear" w:color="auto" w:fill="auto"/>
            <w:vAlign w:val="center"/>
            <w:hideMark/>
          </w:tcPr>
          <w:p w14:paraId="26E17826" w14:textId="77777777" w:rsidR="006A7819" w:rsidRPr="006A7819" w:rsidRDefault="006A7819" w:rsidP="006A7819">
            <w:pPr>
              <w:ind w:firstLineChars="100" w:firstLine="130"/>
              <w:rPr>
                <w:rFonts w:ascii="Tahoma" w:hAnsi="Tahoma" w:cs="Tahoma"/>
                <w:sz w:val="13"/>
                <w:szCs w:val="13"/>
                <w:lang w:eastAsia="ru-RU"/>
              </w:rPr>
            </w:pPr>
            <w:r w:rsidRPr="006A7819">
              <w:rPr>
                <w:rFonts w:ascii="Tahoma" w:hAnsi="Tahoma" w:cs="Tahoma"/>
                <w:sz w:val="13"/>
                <w:szCs w:val="13"/>
                <w:lang w:eastAsia="ru-RU"/>
              </w:rPr>
              <w:t>Тариф 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32CB23B8"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руб/м3</w:t>
            </w:r>
          </w:p>
        </w:tc>
        <w:tc>
          <w:tcPr>
            <w:tcW w:w="1920" w:type="dxa"/>
            <w:tcBorders>
              <w:top w:val="nil"/>
              <w:left w:val="nil"/>
              <w:bottom w:val="single" w:sz="4" w:space="0" w:color="C0C0C0"/>
              <w:right w:val="single" w:sz="4" w:space="0" w:color="C0C0C0"/>
            </w:tcBorders>
            <w:shd w:val="clear" w:color="000000" w:fill="D7EAD3"/>
            <w:vAlign w:val="center"/>
            <w:hideMark/>
          </w:tcPr>
          <w:p w14:paraId="3626227C"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1500" w:type="dxa"/>
            <w:tcBorders>
              <w:top w:val="nil"/>
              <w:left w:val="nil"/>
              <w:bottom w:val="single" w:sz="4" w:space="0" w:color="C0C0C0"/>
              <w:right w:val="single" w:sz="4" w:space="0" w:color="C0C0C0"/>
            </w:tcBorders>
            <w:shd w:val="clear" w:color="000000" w:fill="D7EAD3"/>
            <w:vAlign w:val="center"/>
            <w:hideMark/>
          </w:tcPr>
          <w:p w14:paraId="7005C450"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28492607"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1944A2DA"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79284388"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18B3BD68"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42760224"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43D043B" w14:textId="77777777" w:rsidR="006A7819" w:rsidRPr="006A7819" w:rsidRDefault="006A7819" w:rsidP="006A7819">
            <w:pPr>
              <w:jc w:val="center"/>
              <w:rPr>
                <w:rFonts w:ascii="Tahoma" w:hAnsi="Tahoma" w:cs="Tahoma"/>
                <w:sz w:val="13"/>
                <w:szCs w:val="13"/>
                <w:lang w:eastAsia="ru-RU"/>
              </w:rPr>
            </w:pPr>
            <w:r w:rsidRPr="006A7819">
              <w:rPr>
                <w:rFonts w:ascii="Tahoma" w:hAnsi="Tahoma" w:cs="Tahoma"/>
                <w:sz w:val="13"/>
                <w:szCs w:val="13"/>
                <w:lang w:eastAsia="ru-RU"/>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73D82D83"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 </w:t>
            </w:r>
          </w:p>
        </w:tc>
      </w:tr>
      <w:tr w:rsidR="006A7819" w:rsidRPr="006A7819" w14:paraId="052A9DA2" w14:textId="77777777" w:rsidTr="006A7819">
        <w:trPr>
          <w:trHeight w:val="300"/>
          <w:jc w:val="center"/>
        </w:trPr>
        <w:tc>
          <w:tcPr>
            <w:tcW w:w="580" w:type="dxa"/>
            <w:tcBorders>
              <w:top w:val="nil"/>
              <w:left w:val="nil"/>
              <w:bottom w:val="nil"/>
              <w:right w:val="nil"/>
            </w:tcBorders>
            <w:shd w:val="clear" w:color="auto" w:fill="auto"/>
            <w:noWrap/>
            <w:vAlign w:val="bottom"/>
            <w:hideMark/>
          </w:tcPr>
          <w:p w14:paraId="6D89FECE" w14:textId="77777777" w:rsidR="006A7819" w:rsidRPr="006A7819" w:rsidRDefault="006A7819" w:rsidP="006A7819">
            <w:pPr>
              <w:rPr>
                <w:rFonts w:ascii="Tahoma" w:hAnsi="Tahoma" w:cs="Tahoma"/>
                <w:sz w:val="13"/>
                <w:szCs w:val="13"/>
                <w:lang w:eastAsia="ru-RU"/>
              </w:rPr>
            </w:pPr>
          </w:p>
        </w:tc>
        <w:tc>
          <w:tcPr>
            <w:tcW w:w="520" w:type="dxa"/>
            <w:tcBorders>
              <w:top w:val="nil"/>
              <w:left w:val="nil"/>
              <w:bottom w:val="nil"/>
              <w:right w:val="nil"/>
            </w:tcBorders>
            <w:shd w:val="clear" w:color="auto" w:fill="auto"/>
            <w:noWrap/>
            <w:vAlign w:val="bottom"/>
            <w:hideMark/>
          </w:tcPr>
          <w:p w14:paraId="62011C45" w14:textId="77777777" w:rsidR="006A7819" w:rsidRPr="006A7819" w:rsidRDefault="006A7819" w:rsidP="006A7819">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FA67196"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19</w:t>
            </w:r>
          </w:p>
        </w:tc>
        <w:tc>
          <w:tcPr>
            <w:tcW w:w="5640" w:type="dxa"/>
            <w:tcBorders>
              <w:top w:val="nil"/>
              <w:left w:val="nil"/>
              <w:bottom w:val="single" w:sz="4" w:space="0" w:color="C0C0C0"/>
              <w:right w:val="single" w:sz="4" w:space="0" w:color="C0C0C0"/>
            </w:tcBorders>
            <w:shd w:val="clear" w:color="auto" w:fill="auto"/>
            <w:vAlign w:val="center"/>
            <w:hideMark/>
          </w:tcPr>
          <w:p w14:paraId="0F605E43" w14:textId="77777777" w:rsidR="006A7819" w:rsidRPr="006A7819" w:rsidRDefault="006A7819" w:rsidP="006A7819">
            <w:pPr>
              <w:rPr>
                <w:rFonts w:ascii="Tahoma" w:hAnsi="Tahoma" w:cs="Tahoma"/>
                <w:b/>
                <w:bCs/>
                <w:sz w:val="13"/>
                <w:szCs w:val="13"/>
                <w:lang w:eastAsia="ru-RU"/>
              </w:rPr>
            </w:pPr>
            <w:r w:rsidRPr="006A7819">
              <w:rPr>
                <w:rFonts w:ascii="Tahoma" w:hAnsi="Tahoma" w:cs="Tahoma"/>
                <w:b/>
                <w:bCs/>
                <w:sz w:val="13"/>
                <w:szCs w:val="13"/>
                <w:lang w:eastAsia="ru-RU"/>
              </w:rPr>
              <w:t>ФОТ, всего</w:t>
            </w:r>
          </w:p>
        </w:tc>
        <w:tc>
          <w:tcPr>
            <w:tcW w:w="1140" w:type="dxa"/>
            <w:tcBorders>
              <w:top w:val="nil"/>
              <w:left w:val="nil"/>
              <w:bottom w:val="single" w:sz="4" w:space="0" w:color="C0C0C0"/>
              <w:right w:val="single" w:sz="4" w:space="0" w:color="C0C0C0"/>
            </w:tcBorders>
            <w:shd w:val="clear" w:color="auto" w:fill="auto"/>
            <w:vAlign w:val="center"/>
            <w:hideMark/>
          </w:tcPr>
          <w:p w14:paraId="7F0CF0D9"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2E80C419"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977,64</w:t>
            </w:r>
          </w:p>
        </w:tc>
        <w:tc>
          <w:tcPr>
            <w:tcW w:w="1500" w:type="dxa"/>
            <w:tcBorders>
              <w:top w:val="nil"/>
              <w:left w:val="nil"/>
              <w:bottom w:val="single" w:sz="4" w:space="0" w:color="C0C0C0"/>
              <w:right w:val="single" w:sz="4" w:space="0" w:color="C0C0C0"/>
            </w:tcBorders>
            <w:shd w:val="clear" w:color="000000" w:fill="D7EAD3"/>
            <w:vAlign w:val="center"/>
            <w:hideMark/>
          </w:tcPr>
          <w:p w14:paraId="1CEFB1F3"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1 254,00</w:t>
            </w:r>
          </w:p>
        </w:tc>
        <w:tc>
          <w:tcPr>
            <w:tcW w:w="1780" w:type="dxa"/>
            <w:tcBorders>
              <w:top w:val="nil"/>
              <w:left w:val="nil"/>
              <w:bottom w:val="single" w:sz="4" w:space="0" w:color="C0C0C0"/>
              <w:right w:val="single" w:sz="4" w:space="0" w:color="C0C0C0"/>
            </w:tcBorders>
            <w:shd w:val="clear" w:color="000000" w:fill="D7EAD3"/>
            <w:vAlign w:val="center"/>
            <w:hideMark/>
          </w:tcPr>
          <w:p w14:paraId="328A79F7"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1 114,51</w:t>
            </w:r>
          </w:p>
        </w:tc>
        <w:tc>
          <w:tcPr>
            <w:tcW w:w="1820" w:type="dxa"/>
            <w:tcBorders>
              <w:top w:val="nil"/>
              <w:left w:val="nil"/>
              <w:bottom w:val="single" w:sz="4" w:space="0" w:color="C0C0C0"/>
              <w:right w:val="single" w:sz="4" w:space="0" w:color="C0C0C0"/>
            </w:tcBorders>
            <w:shd w:val="clear" w:color="000000" w:fill="D7EAD3"/>
            <w:vAlign w:val="center"/>
            <w:hideMark/>
          </w:tcPr>
          <w:p w14:paraId="0575C589"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1 147,50</w:t>
            </w:r>
          </w:p>
        </w:tc>
        <w:tc>
          <w:tcPr>
            <w:tcW w:w="1840" w:type="dxa"/>
            <w:tcBorders>
              <w:top w:val="nil"/>
              <w:left w:val="nil"/>
              <w:bottom w:val="single" w:sz="4" w:space="0" w:color="C0C0C0"/>
              <w:right w:val="single" w:sz="4" w:space="0" w:color="C0C0C0"/>
            </w:tcBorders>
            <w:shd w:val="clear" w:color="000000" w:fill="D7EAD3"/>
            <w:vAlign w:val="center"/>
            <w:hideMark/>
          </w:tcPr>
          <w:p w14:paraId="1227D337"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1 538,78</w:t>
            </w:r>
          </w:p>
        </w:tc>
        <w:tc>
          <w:tcPr>
            <w:tcW w:w="1860" w:type="dxa"/>
            <w:tcBorders>
              <w:top w:val="nil"/>
              <w:left w:val="nil"/>
              <w:bottom w:val="single" w:sz="4" w:space="0" w:color="C0C0C0"/>
              <w:right w:val="single" w:sz="4" w:space="0" w:color="C0C0C0"/>
            </w:tcBorders>
            <w:shd w:val="clear" w:color="000000" w:fill="D7EAD3"/>
            <w:vAlign w:val="center"/>
            <w:hideMark/>
          </w:tcPr>
          <w:p w14:paraId="1CDEB289"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1 136,47</w:t>
            </w:r>
          </w:p>
        </w:tc>
        <w:tc>
          <w:tcPr>
            <w:tcW w:w="1480" w:type="dxa"/>
            <w:tcBorders>
              <w:top w:val="nil"/>
              <w:left w:val="nil"/>
              <w:bottom w:val="single" w:sz="4" w:space="0" w:color="C0C0C0"/>
              <w:right w:val="single" w:sz="4" w:space="0" w:color="C0C0C0"/>
            </w:tcBorders>
            <w:shd w:val="clear" w:color="000000" w:fill="D7EAD3"/>
            <w:vAlign w:val="center"/>
            <w:hideMark/>
          </w:tcPr>
          <w:p w14:paraId="2673E52C"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568,23</w:t>
            </w:r>
          </w:p>
        </w:tc>
        <w:tc>
          <w:tcPr>
            <w:tcW w:w="1460" w:type="dxa"/>
            <w:tcBorders>
              <w:top w:val="nil"/>
              <w:left w:val="nil"/>
              <w:bottom w:val="single" w:sz="4" w:space="0" w:color="C0C0C0"/>
              <w:right w:val="single" w:sz="4" w:space="0" w:color="C0C0C0"/>
            </w:tcBorders>
            <w:shd w:val="clear" w:color="000000" w:fill="D7EAD3"/>
            <w:vAlign w:val="center"/>
            <w:hideMark/>
          </w:tcPr>
          <w:p w14:paraId="472B93B0"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568,23</w:t>
            </w:r>
          </w:p>
        </w:tc>
        <w:tc>
          <w:tcPr>
            <w:tcW w:w="2860" w:type="dxa"/>
            <w:tcBorders>
              <w:top w:val="nil"/>
              <w:left w:val="nil"/>
              <w:bottom w:val="single" w:sz="4" w:space="0" w:color="C0C0C0"/>
              <w:right w:val="single" w:sz="4" w:space="0" w:color="C0C0C0"/>
            </w:tcBorders>
            <w:shd w:val="clear" w:color="000000" w:fill="FFFFCC"/>
            <w:vAlign w:val="center"/>
            <w:hideMark/>
          </w:tcPr>
          <w:p w14:paraId="6DCDA472" w14:textId="77777777" w:rsidR="006A7819" w:rsidRPr="006A7819" w:rsidRDefault="006A7819" w:rsidP="006A7819">
            <w:pPr>
              <w:rPr>
                <w:rFonts w:ascii="Tahoma" w:hAnsi="Tahoma" w:cs="Tahoma"/>
                <w:b/>
                <w:bCs/>
                <w:sz w:val="13"/>
                <w:szCs w:val="13"/>
                <w:lang w:eastAsia="ru-RU"/>
              </w:rPr>
            </w:pPr>
            <w:r w:rsidRPr="006A7819">
              <w:rPr>
                <w:rFonts w:ascii="Tahoma" w:hAnsi="Tahoma" w:cs="Tahoma"/>
                <w:b/>
                <w:bCs/>
                <w:sz w:val="13"/>
                <w:szCs w:val="13"/>
                <w:lang w:eastAsia="ru-RU"/>
              </w:rPr>
              <w:t> </w:t>
            </w:r>
          </w:p>
        </w:tc>
      </w:tr>
      <w:tr w:rsidR="006A7819" w:rsidRPr="006A7819" w14:paraId="541CCB0D" w14:textId="77777777" w:rsidTr="006A7819">
        <w:trPr>
          <w:trHeight w:val="300"/>
          <w:jc w:val="center"/>
        </w:trPr>
        <w:tc>
          <w:tcPr>
            <w:tcW w:w="580" w:type="dxa"/>
            <w:tcBorders>
              <w:top w:val="nil"/>
              <w:left w:val="nil"/>
              <w:bottom w:val="nil"/>
              <w:right w:val="nil"/>
            </w:tcBorders>
            <w:shd w:val="clear" w:color="auto" w:fill="auto"/>
            <w:noWrap/>
            <w:vAlign w:val="bottom"/>
            <w:hideMark/>
          </w:tcPr>
          <w:p w14:paraId="4EEDF8D6" w14:textId="77777777" w:rsidR="006A7819" w:rsidRPr="006A7819" w:rsidRDefault="006A7819" w:rsidP="006A7819">
            <w:pPr>
              <w:rPr>
                <w:rFonts w:ascii="Tahoma" w:hAnsi="Tahoma" w:cs="Tahoma"/>
                <w:b/>
                <w:bCs/>
                <w:sz w:val="13"/>
                <w:szCs w:val="13"/>
                <w:lang w:eastAsia="ru-RU"/>
              </w:rPr>
            </w:pPr>
          </w:p>
        </w:tc>
        <w:tc>
          <w:tcPr>
            <w:tcW w:w="520" w:type="dxa"/>
            <w:tcBorders>
              <w:top w:val="nil"/>
              <w:left w:val="nil"/>
              <w:bottom w:val="nil"/>
              <w:right w:val="nil"/>
            </w:tcBorders>
            <w:shd w:val="clear" w:color="auto" w:fill="auto"/>
            <w:noWrap/>
            <w:vAlign w:val="bottom"/>
            <w:hideMark/>
          </w:tcPr>
          <w:p w14:paraId="1A70114C" w14:textId="77777777" w:rsidR="006A7819" w:rsidRPr="006A7819" w:rsidRDefault="006A7819" w:rsidP="006A7819">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8544522"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20</w:t>
            </w:r>
          </w:p>
        </w:tc>
        <w:tc>
          <w:tcPr>
            <w:tcW w:w="5640" w:type="dxa"/>
            <w:tcBorders>
              <w:top w:val="nil"/>
              <w:left w:val="nil"/>
              <w:bottom w:val="single" w:sz="4" w:space="0" w:color="C0C0C0"/>
              <w:right w:val="single" w:sz="4" w:space="0" w:color="C0C0C0"/>
            </w:tcBorders>
            <w:shd w:val="clear" w:color="auto" w:fill="auto"/>
            <w:vAlign w:val="center"/>
            <w:hideMark/>
          </w:tcPr>
          <w:p w14:paraId="33ED0FDB" w14:textId="77777777" w:rsidR="006A7819" w:rsidRPr="006A7819" w:rsidRDefault="006A7819" w:rsidP="006A7819">
            <w:pPr>
              <w:rPr>
                <w:rFonts w:ascii="Tahoma" w:hAnsi="Tahoma" w:cs="Tahoma"/>
                <w:b/>
                <w:bCs/>
                <w:sz w:val="13"/>
                <w:szCs w:val="13"/>
                <w:lang w:eastAsia="ru-RU"/>
              </w:rPr>
            </w:pPr>
            <w:r w:rsidRPr="006A7819">
              <w:rPr>
                <w:rFonts w:ascii="Tahoma" w:hAnsi="Tahoma" w:cs="Tahoma"/>
                <w:b/>
                <w:bCs/>
                <w:sz w:val="13"/>
                <w:szCs w:val="13"/>
                <w:lang w:eastAsia="ru-RU"/>
              </w:rPr>
              <w:t>Численность персонала, всего</w:t>
            </w:r>
          </w:p>
        </w:tc>
        <w:tc>
          <w:tcPr>
            <w:tcW w:w="1140" w:type="dxa"/>
            <w:tcBorders>
              <w:top w:val="nil"/>
              <w:left w:val="nil"/>
              <w:bottom w:val="single" w:sz="4" w:space="0" w:color="C0C0C0"/>
              <w:right w:val="single" w:sz="4" w:space="0" w:color="C0C0C0"/>
            </w:tcBorders>
            <w:shd w:val="clear" w:color="auto" w:fill="auto"/>
            <w:vAlign w:val="center"/>
            <w:hideMark/>
          </w:tcPr>
          <w:p w14:paraId="28860A9E"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чел</w:t>
            </w:r>
          </w:p>
        </w:tc>
        <w:tc>
          <w:tcPr>
            <w:tcW w:w="1920" w:type="dxa"/>
            <w:tcBorders>
              <w:top w:val="nil"/>
              <w:left w:val="nil"/>
              <w:bottom w:val="single" w:sz="4" w:space="0" w:color="C0C0C0"/>
              <w:right w:val="single" w:sz="4" w:space="0" w:color="C0C0C0"/>
            </w:tcBorders>
            <w:shd w:val="clear" w:color="000000" w:fill="D7EAD3"/>
            <w:vAlign w:val="center"/>
            <w:hideMark/>
          </w:tcPr>
          <w:p w14:paraId="395222DF"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8,40</w:t>
            </w:r>
          </w:p>
        </w:tc>
        <w:tc>
          <w:tcPr>
            <w:tcW w:w="1500" w:type="dxa"/>
            <w:tcBorders>
              <w:top w:val="nil"/>
              <w:left w:val="nil"/>
              <w:bottom w:val="single" w:sz="4" w:space="0" w:color="C0C0C0"/>
              <w:right w:val="single" w:sz="4" w:space="0" w:color="C0C0C0"/>
            </w:tcBorders>
            <w:shd w:val="clear" w:color="000000" w:fill="D7EAD3"/>
            <w:vAlign w:val="center"/>
            <w:hideMark/>
          </w:tcPr>
          <w:p w14:paraId="1F1085D4"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7,00</w:t>
            </w:r>
          </w:p>
        </w:tc>
        <w:tc>
          <w:tcPr>
            <w:tcW w:w="1780" w:type="dxa"/>
            <w:tcBorders>
              <w:top w:val="nil"/>
              <w:left w:val="nil"/>
              <w:bottom w:val="single" w:sz="4" w:space="0" w:color="C0C0C0"/>
              <w:right w:val="single" w:sz="4" w:space="0" w:color="C0C0C0"/>
            </w:tcBorders>
            <w:shd w:val="clear" w:color="000000" w:fill="D7EAD3"/>
            <w:vAlign w:val="center"/>
            <w:hideMark/>
          </w:tcPr>
          <w:p w14:paraId="57EACE10"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6,40</w:t>
            </w:r>
          </w:p>
        </w:tc>
        <w:tc>
          <w:tcPr>
            <w:tcW w:w="1820" w:type="dxa"/>
            <w:tcBorders>
              <w:top w:val="nil"/>
              <w:left w:val="nil"/>
              <w:bottom w:val="single" w:sz="4" w:space="0" w:color="C0C0C0"/>
              <w:right w:val="single" w:sz="4" w:space="0" w:color="C0C0C0"/>
            </w:tcBorders>
            <w:shd w:val="clear" w:color="000000" w:fill="D7EAD3"/>
            <w:vAlign w:val="center"/>
            <w:hideMark/>
          </w:tcPr>
          <w:p w14:paraId="65F0108E"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6,40</w:t>
            </w:r>
          </w:p>
        </w:tc>
        <w:tc>
          <w:tcPr>
            <w:tcW w:w="1840" w:type="dxa"/>
            <w:tcBorders>
              <w:top w:val="nil"/>
              <w:left w:val="nil"/>
              <w:bottom w:val="single" w:sz="4" w:space="0" w:color="C0C0C0"/>
              <w:right w:val="single" w:sz="4" w:space="0" w:color="C0C0C0"/>
            </w:tcBorders>
            <w:shd w:val="clear" w:color="000000" w:fill="D7EAD3"/>
            <w:vAlign w:val="center"/>
            <w:hideMark/>
          </w:tcPr>
          <w:p w14:paraId="45B80222"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7,00</w:t>
            </w:r>
          </w:p>
        </w:tc>
        <w:tc>
          <w:tcPr>
            <w:tcW w:w="1860" w:type="dxa"/>
            <w:tcBorders>
              <w:top w:val="nil"/>
              <w:left w:val="nil"/>
              <w:bottom w:val="single" w:sz="4" w:space="0" w:color="C0C0C0"/>
              <w:right w:val="single" w:sz="4" w:space="0" w:color="C0C0C0"/>
            </w:tcBorders>
            <w:shd w:val="clear" w:color="000000" w:fill="D7EAD3"/>
            <w:vAlign w:val="center"/>
            <w:hideMark/>
          </w:tcPr>
          <w:p w14:paraId="3F36B76E"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6,40</w:t>
            </w:r>
          </w:p>
        </w:tc>
        <w:tc>
          <w:tcPr>
            <w:tcW w:w="1480" w:type="dxa"/>
            <w:tcBorders>
              <w:top w:val="nil"/>
              <w:left w:val="nil"/>
              <w:bottom w:val="single" w:sz="4" w:space="0" w:color="C0C0C0"/>
              <w:right w:val="single" w:sz="4" w:space="0" w:color="C0C0C0"/>
            </w:tcBorders>
            <w:shd w:val="clear" w:color="000000" w:fill="D7EAD3"/>
            <w:vAlign w:val="center"/>
            <w:hideMark/>
          </w:tcPr>
          <w:p w14:paraId="3127D213"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6,40</w:t>
            </w:r>
          </w:p>
        </w:tc>
        <w:tc>
          <w:tcPr>
            <w:tcW w:w="1460" w:type="dxa"/>
            <w:tcBorders>
              <w:top w:val="nil"/>
              <w:left w:val="nil"/>
              <w:bottom w:val="single" w:sz="4" w:space="0" w:color="C0C0C0"/>
              <w:right w:val="single" w:sz="4" w:space="0" w:color="C0C0C0"/>
            </w:tcBorders>
            <w:shd w:val="clear" w:color="000000" w:fill="D7EAD3"/>
            <w:vAlign w:val="center"/>
            <w:hideMark/>
          </w:tcPr>
          <w:p w14:paraId="5FB2F7F2"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6,40</w:t>
            </w:r>
          </w:p>
        </w:tc>
        <w:tc>
          <w:tcPr>
            <w:tcW w:w="2860" w:type="dxa"/>
            <w:tcBorders>
              <w:top w:val="nil"/>
              <w:left w:val="nil"/>
              <w:bottom w:val="single" w:sz="4" w:space="0" w:color="C0C0C0"/>
              <w:right w:val="single" w:sz="4" w:space="0" w:color="C0C0C0"/>
            </w:tcBorders>
            <w:shd w:val="clear" w:color="000000" w:fill="FFFFCC"/>
            <w:vAlign w:val="center"/>
            <w:hideMark/>
          </w:tcPr>
          <w:p w14:paraId="6FDEDEF8" w14:textId="77777777" w:rsidR="006A7819" w:rsidRPr="006A7819" w:rsidRDefault="006A7819" w:rsidP="006A7819">
            <w:pPr>
              <w:rPr>
                <w:rFonts w:ascii="Tahoma" w:hAnsi="Tahoma" w:cs="Tahoma"/>
                <w:b/>
                <w:bCs/>
                <w:sz w:val="13"/>
                <w:szCs w:val="13"/>
                <w:lang w:eastAsia="ru-RU"/>
              </w:rPr>
            </w:pPr>
            <w:r w:rsidRPr="006A7819">
              <w:rPr>
                <w:rFonts w:ascii="Tahoma" w:hAnsi="Tahoma" w:cs="Tahoma"/>
                <w:b/>
                <w:bCs/>
                <w:sz w:val="13"/>
                <w:szCs w:val="13"/>
                <w:lang w:eastAsia="ru-RU"/>
              </w:rPr>
              <w:t> </w:t>
            </w:r>
          </w:p>
        </w:tc>
      </w:tr>
      <w:tr w:rsidR="006A7819" w:rsidRPr="006A7819" w14:paraId="6CFBC31E" w14:textId="77777777" w:rsidTr="006A7819">
        <w:trPr>
          <w:trHeight w:val="300"/>
          <w:jc w:val="center"/>
        </w:trPr>
        <w:tc>
          <w:tcPr>
            <w:tcW w:w="580" w:type="dxa"/>
            <w:tcBorders>
              <w:top w:val="nil"/>
              <w:left w:val="nil"/>
              <w:bottom w:val="nil"/>
              <w:right w:val="nil"/>
            </w:tcBorders>
            <w:shd w:val="clear" w:color="auto" w:fill="auto"/>
            <w:noWrap/>
            <w:vAlign w:val="bottom"/>
            <w:hideMark/>
          </w:tcPr>
          <w:p w14:paraId="6FA68E68" w14:textId="77777777" w:rsidR="006A7819" w:rsidRPr="006A7819" w:rsidRDefault="006A7819" w:rsidP="006A7819">
            <w:pPr>
              <w:rPr>
                <w:rFonts w:ascii="Tahoma" w:hAnsi="Tahoma" w:cs="Tahoma"/>
                <w:b/>
                <w:bCs/>
                <w:sz w:val="13"/>
                <w:szCs w:val="13"/>
                <w:lang w:eastAsia="ru-RU"/>
              </w:rPr>
            </w:pPr>
          </w:p>
        </w:tc>
        <w:tc>
          <w:tcPr>
            <w:tcW w:w="520" w:type="dxa"/>
            <w:tcBorders>
              <w:top w:val="nil"/>
              <w:left w:val="nil"/>
              <w:bottom w:val="nil"/>
              <w:right w:val="nil"/>
            </w:tcBorders>
            <w:shd w:val="clear" w:color="auto" w:fill="auto"/>
            <w:noWrap/>
            <w:vAlign w:val="bottom"/>
            <w:hideMark/>
          </w:tcPr>
          <w:p w14:paraId="63B22011" w14:textId="77777777" w:rsidR="006A7819" w:rsidRPr="006A7819" w:rsidRDefault="006A7819" w:rsidP="006A7819">
            <w:pPr>
              <w:rPr>
                <w:sz w:val="13"/>
                <w:szCs w:val="13"/>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38528C8"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21</w:t>
            </w:r>
          </w:p>
        </w:tc>
        <w:tc>
          <w:tcPr>
            <w:tcW w:w="5640" w:type="dxa"/>
            <w:tcBorders>
              <w:top w:val="nil"/>
              <w:left w:val="nil"/>
              <w:bottom w:val="single" w:sz="4" w:space="0" w:color="C0C0C0"/>
              <w:right w:val="single" w:sz="4" w:space="0" w:color="C0C0C0"/>
            </w:tcBorders>
            <w:shd w:val="clear" w:color="auto" w:fill="auto"/>
            <w:vAlign w:val="center"/>
            <w:hideMark/>
          </w:tcPr>
          <w:p w14:paraId="667A5D1E" w14:textId="77777777" w:rsidR="006A7819" w:rsidRPr="006A7819" w:rsidRDefault="006A7819" w:rsidP="006A7819">
            <w:pPr>
              <w:rPr>
                <w:rFonts w:ascii="Tahoma" w:hAnsi="Tahoma" w:cs="Tahoma"/>
                <w:b/>
                <w:bCs/>
                <w:sz w:val="13"/>
                <w:szCs w:val="13"/>
                <w:lang w:eastAsia="ru-RU"/>
              </w:rPr>
            </w:pPr>
            <w:r w:rsidRPr="006A7819">
              <w:rPr>
                <w:rFonts w:ascii="Tahoma" w:hAnsi="Tahoma" w:cs="Tahoma"/>
                <w:b/>
                <w:bCs/>
                <w:sz w:val="13"/>
                <w:szCs w:val="13"/>
                <w:lang w:eastAsia="ru-RU"/>
              </w:rPr>
              <w:t>Среднемесячная 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7F532747"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руб</w:t>
            </w:r>
          </w:p>
        </w:tc>
        <w:tc>
          <w:tcPr>
            <w:tcW w:w="1920" w:type="dxa"/>
            <w:tcBorders>
              <w:top w:val="nil"/>
              <w:left w:val="nil"/>
              <w:bottom w:val="single" w:sz="4" w:space="0" w:color="C0C0C0"/>
              <w:right w:val="single" w:sz="4" w:space="0" w:color="C0C0C0"/>
            </w:tcBorders>
            <w:shd w:val="clear" w:color="000000" w:fill="D7EAD3"/>
            <w:vAlign w:val="center"/>
            <w:hideMark/>
          </w:tcPr>
          <w:p w14:paraId="3416D7C3"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9 698,79</w:t>
            </w:r>
          </w:p>
        </w:tc>
        <w:tc>
          <w:tcPr>
            <w:tcW w:w="1500" w:type="dxa"/>
            <w:tcBorders>
              <w:top w:val="nil"/>
              <w:left w:val="nil"/>
              <w:bottom w:val="single" w:sz="4" w:space="0" w:color="C0C0C0"/>
              <w:right w:val="single" w:sz="4" w:space="0" w:color="C0C0C0"/>
            </w:tcBorders>
            <w:shd w:val="clear" w:color="000000" w:fill="D7EAD3"/>
            <w:vAlign w:val="center"/>
            <w:hideMark/>
          </w:tcPr>
          <w:p w14:paraId="6B602F2D"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14 928,57</w:t>
            </w:r>
          </w:p>
        </w:tc>
        <w:tc>
          <w:tcPr>
            <w:tcW w:w="1780" w:type="dxa"/>
            <w:tcBorders>
              <w:top w:val="nil"/>
              <w:left w:val="nil"/>
              <w:bottom w:val="single" w:sz="4" w:space="0" w:color="C0C0C0"/>
              <w:right w:val="single" w:sz="4" w:space="0" w:color="C0C0C0"/>
            </w:tcBorders>
            <w:shd w:val="clear" w:color="000000" w:fill="D7EAD3"/>
            <w:vAlign w:val="center"/>
            <w:hideMark/>
          </w:tcPr>
          <w:p w14:paraId="63FEBB4B"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14 511,90</w:t>
            </w:r>
          </w:p>
        </w:tc>
        <w:tc>
          <w:tcPr>
            <w:tcW w:w="1820" w:type="dxa"/>
            <w:tcBorders>
              <w:top w:val="nil"/>
              <w:left w:val="nil"/>
              <w:bottom w:val="single" w:sz="4" w:space="0" w:color="C0C0C0"/>
              <w:right w:val="single" w:sz="4" w:space="0" w:color="C0C0C0"/>
            </w:tcBorders>
            <w:shd w:val="clear" w:color="000000" w:fill="D7EAD3"/>
            <w:vAlign w:val="center"/>
            <w:hideMark/>
          </w:tcPr>
          <w:p w14:paraId="3E642674"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14 941,45</w:t>
            </w:r>
          </w:p>
        </w:tc>
        <w:tc>
          <w:tcPr>
            <w:tcW w:w="1840" w:type="dxa"/>
            <w:tcBorders>
              <w:top w:val="nil"/>
              <w:left w:val="nil"/>
              <w:bottom w:val="single" w:sz="4" w:space="0" w:color="C0C0C0"/>
              <w:right w:val="single" w:sz="4" w:space="0" w:color="C0C0C0"/>
            </w:tcBorders>
            <w:shd w:val="clear" w:color="000000" w:fill="D7EAD3"/>
            <w:vAlign w:val="center"/>
            <w:hideMark/>
          </w:tcPr>
          <w:p w14:paraId="232413CC"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18 318,81</w:t>
            </w:r>
          </w:p>
        </w:tc>
        <w:tc>
          <w:tcPr>
            <w:tcW w:w="1860" w:type="dxa"/>
            <w:tcBorders>
              <w:top w:val="nil"/>
              <w:left w:val="nil"/>
              <w:bottom w:val="single" w:sz="4" w:space="0" w:color="C0C0C0"/>
              <w:right w:val="single" w:sz="4" w:space="0" w:color="C0C0C0"/>
            </w:tcBorders>
            <w:shd w:val="clear" w:color="000000" w:fill="D7EAD3"/>
            <w:vAlign w:val="center"/>
            <w:hideMark/>
          </w:tcPr>
          <w:p w14:paraId="3A1842EA"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14 797,78</w:t>
            </w:r>
          </w:p>
        </w:tc>
        <w:tc>
          <w:tcPr>
            <w:tcW w:w="1480" w:type="dxa"/>
            <w:tcBorders>
              <w:top w:val="nil"/>
              <w:left w:val="nil"/>
              <w:bottom w:val="single" w:sz="4" w:space="0" w:color="C0C0C0"/>
              <w:right w:val="single" w:sz="4" w:space="0" w:color="C0C0C0"/>
            </w:tcBorders>
            <w:shd w:val="clear" w:color="000000" w:fill="D7EAD3"/>
            <w:vAlign w:val="center"/>
            <w:hideMark/>
          </w:tcPr>
          <w:p w14:paraId="4FCBE1A0"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14 797,78</w:t>
            </w:r>
          </w:p>
        </w:tc>
        <w:tc>
          <w:tcPr>
            <w:tcW w:w="1460" w:type="dxa"/>
            <w:tcBorders>
              <w:top w:val="nil"/>
              <w:left w:val="nil"/>
              <w:bottom w:val="single" w:sz="4" w:space="0" w:color="C0C0C0"/>
              <w:right w:val="single" w:sz="4" w:space="0" w:color="C0C0C0"/>
            </w:tcBorders>
            <w:shd w:val="clear" w:color="000000" w:fill="D7EAD3"/>
            <w:vAlign w:val="center"/>
            <w:hideMark/>
          </w:tcPr>
          <w:p w14:paraId="5B9B9010"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14 797,78</w:t>
            </w:r>
          </w:p>
        </w:tc>
        <w:tc>
          <w:tcPr>
            <w:tcW w:w="2860" w:type="dxa"/>
            <w:tcBorders>
              <w:top w:val="nil"/>
              <w:left w:val="nil"/>
              <w:bottom w:val="single" w:sz="4" w:space="0" w:color="C0C0C0"/>
              <w:right w:val="single" w:sz="4" w:space="0" w:color="C0C0C0"/>
            </w:tcBorders>
            <w:shd w:val="clear" w:color="000000" w:fill="FFFFCC"/>
            <w:vAlign w:val="center"/>
            <w:hideMark/>
          </w:tcPr>
          <w:p w14:paraId="79F2A6F3" w14:textId="77777777" w:rsidR="006A7819" w:rsidRPr="006A7819" w:rsidRDefault="006A7819" w:rsidP="006A7819">
            <w:pPr>
              <w:rPr>
                <w:rFonts w:ascii="Tahoma" w:hAnsi="Tahoma" w:cs="Tahoma"/>
                <w:b/>
                <w:bCs/>
                <w:sz w:val="13"/>
                <w:szCs w:val="13"/>
                <w:lang w:eastAsia="ru-RU"/>
              </w:rPr>
            </w:pPr>
            <w:r w:rsidRPr="006A7819">
              <w:rPr>
                <w:rFonts w:ascii="Tahoma" w:hAnsi="Tahoma" w:cs="Tahoma"/>
                <w:b/>
                <w:bCs/>
                <w:sz w:val="13"/>
                <w:szCs w:val="13"/>
                <w:lang w:eastAsia="ru-RU"/>
              </w:rPr>
              <w:t> </w:t>
            </w:r>
          </w:p>
        </w:tc>
      </w:tr>
      <w:tr w:rsidR="006A7819" w:rsidRPr="006A7819" w14:paraId="17DFEA54" w14:textId="77777777" w:rsidTr="006A7819">
        <w:trPr>
          <w:trHeight w:val="225"/>
          <w:jc w:val="center"/>
        </w:trPr>
        <w:tc>
          <w:tcPr>
            <w:tcW w:w="580" w:type="dxa"/>
            <w:tcBorders>
              <w:top w:val="nil"/>
              <w:left w:val="nil"/>
              <w:bottom w:val="nil"/>
              <w:right w:val="nil"/>
            </w:tcBorders>
            <w:shd w:val="clear" w:color="auto" w:fill="auto"/>
            <w:vAlign w:val="center"/>
            <w:hideMark/>
          </w:tcPr>
          <w:p w14:paraId="11794612" w14:textId="77777777" w:rsidR="006A7819" w:rsidRPr="006A7819" w:rsidRDefault="006A7819" w:rsidP="006A7819">
            <w:pPr>
              <w:rPr>
                <w:rFonts w:ascii="Tahoma" w:hAnsi="Tahoma" w:cs="Tahoma"/>
                <w:b/>
                <w:bCs/>
                <w:sz w:val="13"/>
                <w:szCs w:val="13"/>
                <w:lang w:eastAsia="ru-RU"/>
              </w:rPr>
            </w:pPr>
          </w:p>
        </w:tc>
        <w:tc>
          <w:tcPr>
            <w:tcW w:w="520" w:type="dxa"/>
            <w:tcBorders>
              <w:top w:val="nil"/>
              <w:left w:val="nil"/>
              <w:bottom w:val="nil"/>
              <w:right w:val="nil"/>
            </w:tcBorders>
            <w:shd w:val="clear" w:color="auto" w:fill="auto"/>
            <w:vAlign w:val="center"/>
            <w:hideMark/>
          </w:tcPr>
          <w:p w14:paraId="7481D0DD" w14:textId="77777777" w:rsidR="006A7819" w:rsidRPr="006A7819" w:rsidRDefault="006A7819" w:rsidP="006A7819">
            <w:pPr>
              <w:rPr>
                <w:sz w:val="13"/>
                <w:szCs w:val="13"/>
                <w:lang w:eastAsia="ru-RU"/>
              </w:rPr>
            </w:pPr>
          </w:p>
        </w:tc>
        <w:tc>
          <w:tcPr>
            <w:tcW w:w="1020" w:type="dxa"/>
            <w:tcBorders>
              <w:top w:val="nil"/>
              <w:left w:val="nil"/>
              <w:bottom w:val="nil"/>
              <w:right w:val="nil"/>
            </w:tcBorders>
            <w:shd w:val="clear" w:color="auto" w:fill="auto"/>
            <w:vAlign w:val="center"/>
            <w:hideMark/>
          </w:tcPr>
          <w:p w14:paraId="3336B48F" w14:textId="77777777" w:rsidR="006A7819" w:rsidRPr="006A7819" w:rsidRDefault="006A7819" w:rsidP="006A7819">
            <w:pPr>
              <w:rPr>
                <w:sz w:val="13"/>
                <w:szCs w:val="13"/>
                <w:lang w:eastAsia="ru-RU"/>
              </w:rPr>
            </w:pPr>
          </w:p>
        </w:tc>
        <w:tc>
          <w:tcPr>
            <w:tcW w:w="5640" w:type="dxa"/>
            <w:tcBorders>
              <w:top w:val="nil"/>
              <w:left w:val="nil"/>
              <w:bottom w:val="nil"/>
              <w:right w:val="nil"/>
            </w:tcBorders>
            <w:shd w:val="clear" w:color="auto" w:fill="auto"/>
            <w:vAlign w:val="center"/>
            <w:hideMark/>
          </w:tcPr>
          <w:p w14:paraId="54B9989B" w14:textId="77777777" w:rsidR="006A7819" w:rsidRPr="006A7819" w:rsidRDefault="006A7819" w:rsidP="006A7819">
            <w:pPr>
              <w:rPr>
                <w:sz w:val="13"/>
                <w:szCs w:val="13"/>
                <w:lang w:eastAsia="ru-RU"/>
              </w:rPr>
            </w:pPr>
          </w:p>
        </w:tc>
        <w:tc>
          <w:tcPr>
            <w:tcW w:w="1140" w:type="dxa"/>
            <w:tcBorders>
              <w:top w:val="nil"/>
              <w:left w:val="nil"/>
              <w:bottom w:val="nil"/>
              <w:right w:val="nil"/>
            </w:tcBorders>
            <w:shd w:val="clear" w:color="auto" w:fill="auto"/>
            <w:vAlign w:val="center"/>
            <w:hideMark/>
          </w:tcPr>
          <w:p w14:paraId="6F205729" w14:textId="77777777" w:rsidR="006A7819" w:rsidRPr="006A7819" w:rsidRDefault="006A7819" w:rsidP="006A7819">
            <w:pPr>
              <w:rPr>
                <w:sz w:val="13"/>
                <w:szCs w:val="13"/>
                <w:lang w:eastAsia="ru-RU"/>
              </w:rPr>
            </w:pPr>
          </w:p>
        </w:tc>
        <w:tc>
          <w:tcPr>
            <w:tcW w:w="1920" w:type="dxa"/>
            <w:tcBorders>
              <w:top w:val="nil"/>
              <w:left w:val="nil"/>
              <w:bottom w:val="nil"/>
              <w:right w:val="nil"/>
            </w:tcBorders>
            <w:shd w:val="clear" w:color="auto" w:fill="auto"/>
            <w:vAlign w:val="center"/>
            <w:hideMark/>
          </w:tcPr>
          <w:p w14:paraId="46BCAC77" w14:textId="77777777" w:rsidR="006A7819" w:rsidRPr="006A7819" w:rsidRDefault="006A7819" w:rsidP="006A7819">
            <w:pPr>
              <w:rPr>
                <w:sz w:val="13"/>
                <w:szCs w:val="13"/>
                <w:lang w:eastAsia="ru-RU"/>
              </w:rPr>
            </w:pPr>
          </w:p>
        </w:tc>
        <w:tc>
          <w:tcPr>
            <w:tcW w:w="1500" w:type="dxa"/>
            <w:tcBorders>
              <w:top w:val="nil"/>
              <w:left w:val="nil"/>
              <w:bottom w:val="nil"/>
              <w:right w:val="nil"/>
            </w:tcBorders>
            <w:shd w:val="clear" w:color="auto" w:fill="auto"/>
            <w:vAlign w:val="center"/>
            <w:hideMark/>
          </w:tcPr>
          <w:p w14:paraId="4F3132B6" w14:textId="77777777" w:rsidR="006A7819" w:rsidRPr="006A7819" w:rsidRDefault="006A7819" w:rsidP="006A7819">
            <w:pPr>
              <w:rPr>
                <w:sz w:val="13"/>
                <w:szCs w:val="13"/>
                <w:lang w:eastAsia="ru-RU"/>
              </w:rPr>
            </w:pPr>
          </w:p>
        </w:tc>
        <w:tc>
          <w:tcPr>
            <w:tcW w:w="1780" w:type="dxa"/>
            <w:tcBorders>
              <w:top w:val="nil"/>
              <w:left w:val="nil"/>
              <w:bottom w:val="nil"/>
              <w:right w:val="nil"/>
            </w:tcBorders>
            <w:shd w:val="clear" w:color="auto" w:fill="auto"/>
            <w:vAlign w:val="center"/>
            <w:hideMark/>
          </w:tcPr>
          <w:p w14:paraId="2D735605" w14:textId="77777777" w:rsidR="006A7819" w:rsidRPr="006A7819" w:rsidRDefault="006A7819" w:rsidP="006A7819">
            <w:pPr>
              <w:rPr>
                <w:sz w:val="13"/>
                <w:szCs w:val="13"/>
                <w:lang w:eastAsia="ru-RU"/>
              </w:rPr>
            </w:pPr>
          </w:p>
        </w:tc>
        <w:tc>
          <w:tcPr>
            <w:tcW w:w="1820" w:type="dxa"/>
            <w:tcBorders>
              <w:top w:val="nil"/>
              <w:left w:val="nil"/>
              <w:bottom w:val="nil"/>
              <w:right w:val="nil"/>
            </w:tcBorders>
            <w:shd w:val="clear" w:color="auto" w:fill="auto"/>
            <w:vAlign w:val="center"/>
            <w:hideMark/>
          </w:tcPr>
          <w:p w14:paraId="3CB7D8DB" w14:textId="77777777" w:rsidR="006A7819" w:rsidRPr="006A7819" w:rsidRDefault="006A7819" w:rsidP="006A7819">
            <w:pPr>
              <w:rPr>
                <w:sz w:val="13"/>
                <w:szCs w:val="13"/>
                <w:lang w:eastAsia="ru-RU"/>
              </w:rPr>
            </w:pPr>
          </w:p>
        </w:tc>
        <w:tc>
          <w:tcPr>
            <w:tcW w:w="1840" w:type="dxa"/>
            <w:tcBorders>
              <w:top w:val="nil"/>
              <w:left w:val="nil"/>
              <w:bottom w:val="nil"/>
              <w:right w:val="nil"/>
            </w:tcBorders>
            <w:shd w:val="clear" w:color="auto" w:fill="auto"/>
            <w:vAlign w:val="center"/>
            <w:hideMark/>
          </w:tcPr>
          <w:p w14:paraId="740717A2" w14:textId="77777777" w:rsidR="006A7819" w:rsidRPr="006A7819" w:rsidRDefault="006A7819" w:rsidP="006A7819">
            <w:pPr>
              <w:rPr>
                <w:sz w:val="13"/>
                <w:szCs w:val="13"/>
                <w:lang w:eastAsia="ru-RU"/>
              </w:rPr>
            </w:pPr>
          </w:p>
        </w:tc>
        <w:tc>
          <w:tcPr>
            <w:tcW w:w="1860" w:type="dxa"/>
            <w:tcBorders>
              <w:top w:val="nil"/>
              <w:left w:val="nil"/>
              <w:bottom w:val="nil"/>
              <w:right w:val="nil"/>
            </w:tcBorders>
            <w:shd w:val="clear" w:color="auto" w:fill="auto"/>
            <w:vAlign w:val="center"/>
            <w:hideMark/>
          </w:tcPr>
          <w:p w14:paraId="4F228608" w14:textId="77777777" w:rsidR="006A7819" w:rsidRPr="006A7819" w:rsidRDefault="006A7819" w:rsidP="006A7819">
            <w:pPr>
              <w:rPr>
                <w:sz w:val="13"/>
                <w:szCs w:val="13"/>
                <w:lang w:eastAsia="ru-RU"/>
              </w:rPr>
            </w:pPr>
          </w:p>
        </w:tc>
        <w:tc>
          <w:tcPr>
            <w:tcW w:w="1480" w:type="dxa"/>
            <w:tcBorders>
              <w:top w:val="nil"/>
              <w:left w:val="nil"/>
              <w:bottom w:val="nil"/>
              <w:right w:val="nil"/>
            </w:tcBorders>
            <w:shd w:val="clear" w:color="auto" w:fill="auto"/>
            <w:vAlign w:val="center"/>
            <w:hideMark/>
          </w:tcPr>
          <w:p w14:paraId="7A7CB533" w14:textId="77777777" w:rsidR="006A7819" w:rsidRPr="006A7819" w:rsidRDefault="006A7819" w:rsidP="006A7819">
            <w:pPr>
              <w:jc w:val="right"/>
              <w:rPr>
                <w:rFonts w:ascii="Tahoma" w:hAnsi="Tahoma" w:cs="Tahoma"/>
                <w:color w:val="FFFFFF"/>
                <w:sz w:val="13"/>
                <w:szCs w:val="13"/>
                <w:lang w:eastAsia="ru-RU"/>
              </w:rPr>
            </w:pPr>
            <w:r w:rsidRPr="006A7819">
              <w:rPr>
                <w:rFonts w:ascii="Tahoma" w:hAnsi="Tahoma" w:cs="Tahoma"/>
                <w:color w:val="FFFFFF"/>
                <w:sz w:val="13"/>
                <w:szCs w:val="13"/>
                <w:lang w:eastAsia="ru-RU"/>
              </w:rPr>
              <w:t>3,52</w:t>
            </w:r>
          </w:p>
        </w:tc>
        <w:tc>
          <w:tcPr>
            <w:tcW w:w="1460" w:type="dxa"/>
            <w:tcBorders>
              <w:top w:val="nil"/>
              <w:left w:val="nil"/>
              <w:bottom w:val="nil"/>
              <w:right w:val="nil"/>
            </w:tcBorders>
            <w:shd w:val="clear" w:color="auto" w:fill="auto"/>
            <w:vAlign w:val="center"/>
            <w:hideMark/>
          </w:tcPr>
          <w:p w14:paraId="1D404CA2" w14:textId="77777777" w:rsidR="006A7819" w:rsidRPr="006A7819" w:rsidRDefault="006A7819" w:rsidP="006A7819">
            <w:pPr>
              <w:jc w:val="right"/>
              <w:rPr>
                <w:rFonts w:ascii="Tahoma" w:hAnsi="Tahoma" w:cs="Tahoma"/>
                <w:color w:val="FFFFFF"/>
                <w:sz w:val="13"/>
                <w:szCs w:val="13"/>
                <w:lang w:eastAsia="ru-RU"/>
              </w:rPr>
            </w:pPr>
          </w:p>
        </w:tc>
        <w:tc>
          <w:tcPr>
            <w:tcW w:w="2860" w:type="dxa"/>
            <w:tcBorders>
              <w:top w:val="nil"/>
              <w:left w:val="nil"/>
              <w:bottom w:val="nil"/>
              <w:right w:val="nil"/>
            </w:tcBorders>
            <w:shd w:val="clear" w:color="auto" w:fill="auto"/>
            <w:vAlign w:val="center"/>
            <w:hideMark/>
          </w:tcPr>
          <w:p w14:paraId="46C893EE" w14:textId="77777777" w:rsidR="006A7819" w:rsidRPr="006A7819" w:rsidRDefault="006A7819" w:rsidP="006A7819">
            <w:pPr>
              <w:rPr>
                <w:sz w:val="13"/>
                <w:szCs w:val="13"/>
                <w:lang w:eastAsia="ru-RU"/>
              </w:rPr>
            </w:pPr>
          </w:p>
        </w:tc>
      </w:tr>
      <w:tr w:rsidR="006A7819" w:rsidRPr="006A7819" w14:paraId="21C29D5D" w14:textId="77777777" w:rsidTr="006A7819">
        <w:trPr>
          <w:trHeight w:val="225"/>
          <w:jc w:val="center"/>
        </w:trPr>
        <w:tc>
          <w:tcPr>
            <w:tcW w:w="580" w:type="dxa"/>
            <w:tcBorders>
              <w:top w:val="nil"/>
              <w:left w:val="nil"/>
              <w:bottom w:val="nil"/>
              <w:right w:val="nil"/>
            </w:tcBorders>
            <w:shd w:val="clear" w:color="auto" w:fill="auto"/>
            <w:vAlign w:val="center"/>
            <w:hideMark/>
          </w:tcPr>
          <w:p w14:paraId="042D5C54" w14:textId="77777777" w:rsidR="006A7819" w:rsidRPr="006A7819" w:rsidRDefault="006A7819" w:rsidP="006A7819">
            <w:pPr>
              <w:rPr>
                <w:sz w:val="13"/>
                <w:szCs w:val="13"/>
                <w:lang w:eastAsia="ru-RU"/>
              </w:rPr>
            </w:pPr>
          </w:p>
        </w:tc>
        <w:tc>
          <w:tcPr>
            <w:tcW w:w="520" w:type="dxa"/>
            <w:tcBorders>
              <w:top w:val="nil"/>
              <w:left w:val="nil"/>
              <w:bottom w:val="nil"/>
              <w:right w:val="nil"/>
            </w:tcBorders>
            <w:shd w:val="clear" w:color="auto" w:fill="auto"/>
            <w:vAlign w:val="center"/>
            <w:hideMark/>
          </w:tcPr>
          <w:p w14:paraId="5B3BC4C0" w14:textId="77777777" w:rsidR="006A7819" w:rsidRPr="006A7819" w:rsidRDefault="006A7819" w:rsidP="006A7819">
            <w:pPr>
              <w:rPr>
                <w:sz w:val="13"/>
                <w:szCs w:val="13"/>
                <w:lang w:eastAsia="ru-RU"/>
              </w:rPr>
            </w:pPr>
          </w:p>
        </w:tc>
        <w:tc>
          <w:tcPr>
            <w:tcW w:w="1020" w:type="dxa"/>
            <w:tcBorders>
              <w:top w:val="nil"/>
              <w:left w:val="nil"/>
              <w:bottom w:val="nil"/>
              <w:right w:val="nil"/>
            </w:tcBorders>
            <w:shd w:val="clear" w:color="auto" w:fill="auto"/>
            <w:vAlign w:val="center"/>
            <w:hideMark/>
          </w:tcPr>
          <w:p w14:paraId="1EF7E978" w14:textId="77777777" w:rsidR="006A7819" w:rsidRPr="006A7819" w:rsidRDefault="006A7819" w:rsidP="006A7819">
            <w:pPr>
              <w:rPr>
                <w:sz w:val="13"/>
                <w:szCs w:val="13"/>
                <w:lang w:eastAsia="ru-RU"/>
              </w:rPr>
            </w:pPr>
          </w:p>
        </w:tc>
        <w:tc>
          <w:tcPr>
            <w:tcW w:w="5640" w:type="dxa"/>
            <w:tcBorders>
              <w:top w:val="nil"/>
              <w:left w:val="nil"/>
              <w:bottom w:val="nil"/>
              <w:right w:val="nil"/>
            </w:tcBorders>
            <w:shd w:val="clear" w:color="auto" w:fill="auto"/>
            <w:vAlign w:val="center"/>
            <w:hideMark/>
          </w:tcPr>
          <w:p w14:paraId="27C473C4" w14:textId="77777777" w:rsidR="006A7819" w:rsidRPr="006A7819" w:rsidRDefault="006A7819" w:rsidP="006A7819">
            <w:pPr>
              <w:rPr>
                <w:sz w:val="13"/>
                <w:szCs w:val="13"/>
                <w:lang w:eastAsia="ru-RU"/>
              </w:rPr>
            </w:pPr>
          </w:p>
        </w:tc>
        <w:tc>
          <w:tcPr>
            <w:tcW w:w="1140" w:type="dxa"/>
            <w:tcBorders>
              <w:top w:val="nil"/>
              <w:left w:val="nil"/>
              <w:bottom w:val="nil"/>
              <w:right w:val="nil"/>
            </w:tcBorders>
            <w:shd w:val="clear" w:color="auto" w:fill="auto"/>
            <w:vAlign w:val="center"/>
            <w:hideMark/>
          </w:tcPr>
          <w:p w14:paraId="3699F182" w14:textId="77777777" w:rsidR="006A7819" w:rsidRPr="006A7819" w:rsidRDefault="006A7819" w:rsidP="006A7819">
            <w:pPr>
              <w:rPr>
                <w:sz w:val="13"/>
                <w:szCs w:val="13"/>
                <w:lang w:eastAsia="ru-RU"/>
              </w:rPr>
            </w:pPr>
          </w:p>
        </w:tc>
        <w:tc>
          <w:tcPr>
            <w:tcW w:w="1920" w:type="dxa"/>
            <w:tcBorders>
              <w:top w:val="nil"/>
              <w:left w:val="nil"/>
              <w:bottom w:val="nil"/>
              <w:right w:val="nil"/>
            </w:tcBorders>
            <w:shd w:val="clear" w:color="auto" w:fill="auto"/>
            <w:vAlign w:val="center"/>
            <w:hideMark/>
          </w:tcPr>
          <w:p w14:paraId="4AD2D0C2" w14:textId="77777777" w:rsidR="006A7819" w:rsidRPr="006A7819" w:rsidRDefault="006A7819" w:rsidP="006A7819">
            <w:pPr>
              <w:rPr>
                <w:sz w:val="13"/>
                <w:szCs w:val="13"/>
                <w:lang w:eastAsia="ru-RU"/>
              </w:rPr>
            </w:pPr>
          </w:p>
        </w:tc>
        <w:tc>
          <w:tcPr>
            <w:tcW w:w="1500" w:type="dxa"/>
            <w:tcBorders>
              <w:top w:val="nil"/>
              <w:left w:val="nil"/>
              <w:bottom w:val="nil"/>
              <w:right w:val="nil"/>
            </w:tcBorders>
            <w:shd w:val="clear" w:color="auto" w:fill="auto"/>
            <w:vAlign w:val="center"/>
            <w:hideMark/>
          </w:tcPr>
          <w:p w14:paraId="149F75BA" w14:textId="77777777" w:rsidR="006A7819" w:rsidRPr="006A7819" w:rsidRDefault="006A7819" w:rsidP="006A7819">
            <w:pPr>
              <w:rPr>
                <w:sz w:val="13"/>
                <w:szCs w:val="13"/>
                <w:lang w:eastAsia="ru-RU"/>
              </w:rPr>
            </w:pPr>
          </w:p>
        </w:tc>
        <w:tc>
          <w:tcPr>
            <w:tcW w:w="1780" w:type="dxa"/>
            <w:tcBorders>
              <w:top w:val="nil"/>
              <w:left w:val="nil"/>
              <w:bottom w:val="nil"/>
              <w:right w:val="nil"/>
            </w:tcBorders>
            <w:shd w:val="clear" w:color="auto" w:fill="auto"/>
            <w:vAlign w:val="center"/>
            <w:hideMark/>
          </w:tcPr>
          <w:p w14:paraId="44740C7A" w14:textId="77777777" w:rsidR="006A7819" w:rsidRPr="006A7819" w:rsidRDefault="006A7819" w:rsidP="006A7819">
            <w:pPr>
              <w:rPr>
                <w:sz w:val="13"/>
                <w:szCs w:val="13"/>
                <w:lang w:eastAsia="ru-RU"/>
              </w:rPr>
            </w:pPr>
          </w:p>
        </w:tc>
        <w:tc>
          <w:tcPr>
            <w:tcW w:w="1820" w:type="dxa"/>
            <w:tcBorders>
              <w:top w:val="nil"/>
              <w:left w:val="nil"/>
              <w:bottom w:val="nil"/>
              <w:right w:val="nil"/>
            </w:tcBorders>
            <w:shd w:val="clear" w:color="auto" w:fill="auto"/>
            <w:vAlign w:val="center"/>
            <w:hideMark/>
          </w:tcPr>
          <w:p w14:paraId="330F8F18" w14:textId="77777777" w:rsidR="006A7819" w:rsidRPr="006A7819" w:rsidRDefault="006A7819" w:rsidP="006A7819">
            <w:pPr>
              <w:rPr>
                <w:sz w:val="13"/>
                <w:szCs w:val="13"/>
                <w:lang w:eastAsia="ru-RU"/>
              </w:rPr>
            </w:pPr>
          </w:p>
        </w:tc>
        <w:tc>
          <w:tcPr>
            <w:tcW w:w="1840" w:type="dxa"/>
            <w:tcBorders>
              <w:top w:val="nil"/>
              <w:left w:val="nil"/>
              <w:bottom w:val="nil"/>
              <w:right w:val="nil"/>
            </w:tcBorders>
            <w:shd w:val="clear" w:color="auto" w:fill="auto"/>
            <w:vAlign w:val="center"/>
            <w:hideMark/>
          </w:tcPr>
          <w:p w14:paraId="76F15F56" w14:textId="77777777" w:rsidR="006A7819" w:rsidRPr="006A7819" w:rsidRDefault="006A7819" w:rsidP="006A7819">
            <w:pPr>
              <w:rPr>
                <w:sz w:val="13"/>
                <w:szCs w:val="13"/>
                <w:lang w:eastAsia="ru-RU"/>
              </w:rPr>
            </w:pPr>
          </w:p>
        </w:tc>
        <w:tc>
          <w:tcPr>
            <w:tcW w:w="1860" w:type="dxa"/>
            <w:tcBorders>
              <w:top w:val="nil"/>
              <w:left w:val="nil"/>
              <w:bottom w:val="nil"/>
              <w:right w:val="nil"/>
            </w:tcBorders>
            <w:shd w:val="clear" w:color="auto" w:fill="auto"/>
            <w:vAlign w:val="center"/>
            <w:hideMark/>
          </w:tcPr>
          <w:p w14:paraId="24E35B5B" w14:textId="77777777" w:rsidR="006A7819" w:rsidRPr="006A7819" w:rsidRDefault="006A7819" w:rsidP="006A7819">
            <w:pPr>
              <w:rPr>
                <w:sz w:val="13"/>
                <w:szCs w:val="13"/>
                <w:lang w:eastAsia="ru-RU"/>
              </w:rPr>
            </w:pPr>
          </w:p>
        </w:tc>
        <w:tc>
          <w:tcPr>
            <w:tcW w:w="1480" w:type="dxa"/>
            <w:tcBorders>
              <w:top w:val="nil"/>
              <w:left w:val="nil"/>
              <w:bottom w:val="nil"/>
              <w:right w:val="nil"/>
            </w:tcBorders>
            <w:shd w:val="clear" w:color="auto" w:fill="auto"/>
            <w:vAlign w:val="center"/>
            <w:hideMark/>
          </w:tcPr>
          <w:p w14:paraId="4134884D" w14:textId="77777777" w:rsidR="006A7819" w:rsidRPr="006A7819" w:rsidRDefault="006A7819" w:rsidP="006A7819">
            <w:pPr>
              <w:rPr>
                <w:sz w:val="13"/>
                <w:szCs w:val="13"/>
                <w:lang w:eastAsia="ru-RU"/>
              </w:rPr>
            </w:pPr>
          </w:p>
        </w:tc>
        <w:tc>
          <w:tcPr>
            <w:tcW w:w="1460" w:type="dxa"/>
            <w:tcBorders>
              <w:top w:val="nil"/>
              <w:left w:val="nil"/>
              <w:bottom w:val="nil"/>
              <w:right w:val="nil"/>
            </w:tcBorders>
            <w:shd w:val="clear" w:color="auto" w:fill="auto"/>
            <w:vAlign w:val="center"/>
            <w:hideMark/>
          </w:tcPr>
          <w:p w14:paraId="175DCE70" w14:textId="77777777" w:rsidR="006A7819" w:rsidRPr="006A7819" w:rsidRDefault="006A7819" w:rsidP="006A7819">
            <w:pPr>
              <w:rPr>
                <w:sz w:val="13"/>
                <w:szCs w:val="13"/>
                <w:lang w:eastAsia="ru-RU"/>
              </w:rPr>
            </w:pPr>
          </w:p>
        </w:tc>
        <w:tc>
          <w:tcPr>
            <w:tcW w:w="2860" w:type="dxa"/>
            <w:tcBorders>
              <w:top w:val="nil"/>
              <w:left w:val="nil"/>
              <w:bottom w:val="nil"/>
              <w:right w:val="nil"/>
            </w:tcBorders>
            <w:shd w:val="clear" w:color="auto" w:fill="auto"/>
            <w:vAlign w:val="center"/>
            <w:hideMark/>
          </w:tcPr>
          <w:p w14:paraId="04C557B6" w14:textId="77777777" w:rsidR="006A7819" w:rsidRPr="006A7819" w:rsidRDefault="006A7819" w:rsidP="006A7819">
            <w:pPr>
              <w:rPr>
                <w:sz w:val="13"/>
                <w:szCs w:val="13"/>
                <w:lang w:eastAsia="ru-RU"/>
              </w:rPr>
            </w:pPr>
          </w:p>
        </w:tc>
      </w:tr>
      <w:tr w:rsidR="006A7819" w:rsidRPr="006A7819" w14:paraId="24A71D15" w14:textId="77777777" w:rsidTr="006A7819">
        <w:trPr>
          <w:trHeight w:val="225"/>
          <w:jc w:val="center"/>
        </w:trPr>
        <w:tc>
          <w:tcPr>
            <w:tcW w:w="580" w:type="dxa"/>
            <w:tcBorders>
              <w:top w:val="nil"/>
              <w:left w:val="nil"/>
              <w:bottom w:val="nil"/>
              <w:right w:val="nil"/>
            </w:tcBorders>
            <w:shd w:val="clear" w:color="auto" w:fill="auto"/>
            <w:vAlign w:val="center"/>
            <w:hideMark/>
          </w:tcPr>
          <w:p w14:paraId="421BADC2" w14:textId="77777777" w:rsidR="006A7819" w:rsidRPr="006A7819" w:rsidRDefault="006A7819" w:rsidP="006A7819">
            <w:pPr>
              <w:rPr>
                <w:sz w:val="13"/>
                <w:szCs w:val="13"/>
                <w:lang w:eastAsia="ru-RU"/>
              </w:rPr>
            </w:pPr>
          </w:p>
        </w:tc>
        <w:tc>
          <w:tcPr>
            <w:tcW w:w="520" w:type="dxa"/>
            <w:tcBorders>
              <w:top w:val="nil"/>
              <w:left w:val="nil"/>
              <w:bottom w:val="nil"/>
              <w:right w:val="nil"/>
            </w:tcBorders>
            <w:shd w:val="clear" w:color="auto" w:fill="auto"/>
            <w:vAlign w:val="center"/>
            <w:hideMark/>
          </w:tcPr>
          <w:p w14:paraId="3AE5D56D" w14:textId="77777777" w:rsidR="006A7819" w:rsidRPr="006A7819" w:rsidRDefault="006A7819" w:rsidP="006A7819">
            <w:pPr>
              <w:rPr>
                <w:sz w:val="13"/>
                <w:szCs w:val="13"/>
                <w:lang w:eastAsia="ru-RU"/>
              </w:rPr>
            </w:pPr>
          </w:p>
        </w:tc>
        <w:tc>
          <w:tcPr>
            <w:tcW w:w="1020" w:type="dxa"/>
            <w:tcBorders>
              <w:top w:val="nil"/>
              <w:left w:val="nil"/>
              <w:bottom w:val="nil"/>
              <w:right w:val="nil"/>
            </w:tcBorders>
            <w:shd w:val="clear" w:color="auto" w:fill="auto"/>
            <w:vAlign w:val="center"/>
            <w:hideMark/>
          </w:tcPr>
          <w:p w14:paraId="1E398A4C" w14:textId="77777777" w:rsidR="006A7819" w:rsidRPr="006A7819" w:rsidRDefault="006A7819" w:rsidP="006A7819">
            <w:pPr>
              <w:rPr>
                <w:sz w:val="13"/>
                <w:szCs w:val="13"/>
                <w:lang w:eastAsia="ru-RU"/>
              </w:rPr>
            </w:pPr>
          </w:p>
        </w:tc>
        <w:tc>
          <w:tcPr>
            <w:tcW w:w="5640" w:type="dxa"/>
            <w:tcBorders>
              <w:top w:val="nil"/>
              <w:left w:val="nil"/>
              <w:bottom w:val="nil"/>
              <w:right w:val="nil"/>
            </w:tcBorders>
            <w:shd w:val="clear" w:color="auto" w:fill="auto"/>
            <w:vAlign w:val="center"/>
            <w:hideMark/>
          </w:tcPr>
          <w:p w14:paraId="207B34F7" w14:textId="77777777" w:rsidR="006A7819" w:rsidRPr="006A7819" w:rsidRDefault="006A7819" w:rsidP="006A7819">
            <w:pPr>
              <w:rPr>
                <w:sz w:val="13"/>
                <w:szCs w:val="13"/>
                <w:lang w:eastAsia="ru-RU"/>
              </w:rPr>
            </w:pPr>
          </w:p>
        </w:tc>
        <w:tc>
          <w:tcPr>
            <w:tcW w:w="1140" w:type="dxa"/>
            <w:tcBorders>
              <w:top w:val="nil"/>
              <w:left w:val="nil"/>
              <w:bottom w:val="nil"/>
              <w:right w:val="nil"/>
            </w:tcBorders>
            <w:shd w:val="clear" w:color="auto" w:fill="auto"/>
            <w:vAlign w:val="center"/>
            <w:hideMark/>
          </w:tcPr>
          <w:p w14:paraId="31ABB9C7" w14:textId="77777777" w:rsidR="006A7819" w:rsidRPr="006A7819" w:rsidRDefault="006A7819" w:rsidP="006A7819">
            <w:pPr>
              <w:rPr>
                <w:sz w:val="13"/>
                <w:szCs w:val="13"/>
                <w:lang w:eastAsia="ru-RU"/>
              </w:rPr>
            </w:pPr>
          </w:p>
        </w:tc>
        <w:tc>
          <w:tcPr>
            <w:tcW w:w="1920" w:type="dxa"/>
            <w:tcBorders>
              <w:top w:val="nil"/>
              <w:left w:val="nil"/>
              <w:bottom w:val="nil"/>
              <w:right w:val="nil"/>
            </w:tcBorders>
            <w:shd w:val="clear" w:color="auto" w:fill="auto"/>
            <w:vAlign w:val="center"/>
            <w:hideMark/>
          </w:tcPr>
          <w:p w14:paraId="2402DD2A" w14:textId="77777777" w:rsidR="006A7819" w:rsidRPr="006A7819" w:rsidRDefault="006A7819" w:rsidP="006A7819">
            <w:pPr>
              <w:rPr>
                <w:sz w:val="13"/>
                <w:szCs w:val="13"/>
                <w:lang w:eastAsia="ru-RU"/>
              </w:rPr>
            </w:pPr>
          </w:p>
        </w:tc>
        <w:tc>
          <w:tcPr>
            <w:tcW w:w="1500" w:type="dxa"/>
            <w:tcBorders>
              <w:top w:val="nil"/>
              <w:left w:val="nil"/>
              <w:bottom w:val="nil"/>
              <w:right w:val="nil"/>
            </w:tcBorders>
            <w:shd w:val="clear" w:color="auto" w:fill="auto"/>
            <w:vAlign w:val="center"/>
            <w:hideMark/>
          </w:tcPr>
          <w:p w14:paraId="1CEB4DE1" w14:textId="77777777" w:rsidR="006A7819" w:rsidRPr="006A7819" w:rsidRDefault="006A7819" w:rsidP="006A7819">
            <w:pPr>
              <w:rPr>
                <w:sz w:val="13"/>
                <w:szCs w:val="13"/>
                <w:lang w:eastAsia="ru-RU"/>
              </w:rPr>
            </w:pPr>
          </w:p>
        </w:tc>
        <w:tc>
          <w:tcPr>
            <w:tcW w:w="1780" w:type="dxa"/>
            <w:tcBorders>
              <w:top w:val="nil"/>
              <w:left w:val="nil"/>
              <w:bottom w:val="nil"/>
              <w:right w:val="nil"/>
            </w:tcBorders>
            <w:shd w:val="clear" w:color="auto" w:fill="auto"/>
            <w:vAlign w:val="center"/>
            <w:hideMark/>
          </w:tcPr>
          <w:p w14:paraId="0A177E5E" w14:textId="77777777" w:rsidR="006A7819" w:rsidRPr="006A7819" w:rsidRDefault="006A7819" w:rsidP="006A7819">
            <w:pPr>
              <w:rPr>
                <w:sz w:val="13"/>
                <w:szCs w:val="13"/>
                <w:lang w:eastAsia="ru-RU"/>
              </w:rPr>
            </w:pPr>
          </w:p>
        </w:tc>
        <w:tc>
          <w:tcPr>
            <w:tcW w:w="1820" w:type="dxa"/>
            <w:tcBorders>
              <w:top w:val="nil"/>
              <w:left w:val="nil"/>
              <w:bottom w:val="nil"/>
              <w:right w:val="nil"/>
            </w:tcBorders>
            <w:shd w:val="clear" w:color="auto" w:fill="auto"/>
            <w:vAlign w:val="center"/>
            <w:hideMark/>
          </w:tcPr>
          <w:p w14:paraId="42579685" w14:textId="77777777" w:rsidR="006A7819" w:rsidRPr="006A7819" w:rsidRDefault="006A7819" w:rsidP="006A7819">
            <w:pPr>
              <w:rPr>
                <w:sz w:val="13"/>
                <w:szCs w:val="13"/>
                <w:lang w:eastAsia="ru-RU"/>
              </w:rPr>
            </w:pPr>
          </w:p>
        </w:tc>
        <w:tc>
          <w:tcPr>
            <w:tcW w:w="1840" w:type="dxa"/>
            <w:tcBorders>
              <w:top w:val="nil"/>
              <w:left w:val="nil"/>
              <w:bottom w:val="nil"/>
              <w:right w:val="nil"/>
            </w:tcBorders>
            <w:shd w:val="clear" w:color="auto" w:fill="auto"/>
            <w:vAlign w:val="center"/>
            <w:hideMark/>
          </w:tcPr>
          <w:p w14:paraId="353632E6" w14:textId="77777777" w:rsidR="006A7819" w:rsidRPr="006A7819" w:rsidRDefault="006A7819" w:rsidP="006A7819">
            <w:pPr>
              <w:rPr>
                <w:sz w:val="13"/>
                <w:szCs w:val="13"/>
                <w:lang w:eastAsia="ru-RU"/>
              </w:rPr>
            </w:pPr>
          </w:p>
        </w:tc>
        <w:tc>
          <w:tcPr>
            <w:tcW w:w="1860" w:type="dxa"/>
            <w:tcBorders>
              <w:top w:val="nil"/>
              <w:left w:val="nil"/>
              <w:bottom w:val="nil"/>
              <w:right w:val="nil"/>
            </w:tcBorders>
            <w:shd w:val="clear" w:color="auto" w:fill="auto"/>
            <w:vAlign w:val="center"/>
            <w:hideMark/>
          </w:tcPr>
          <w:p w14:paraId="7B4B7F70" w14:textId="77777777" w:rsidR="006A7819" w:rsidRPr="006A7819" w:rsidRDefault="006A7819" w:rsidP="006A7819">
            <w:pPr>
              <w:rPr>
                <w:sz w:val="13"/>
                <w:szCs w:val="13"/>
                <w:lang w:eastAsia="ru-RU"/>
              </w:rPr>
            </w:pPr>
          </w:p>
        </w:tc>
        <w:tc>
          <w:tcPr>
            <w:tcW w:w="1480" w:type="dxa"/>
            <w:tcBorders>
              <w:top w:val="nil"/>
              <w:left w:val="nil"/>
              <w:bottom w:val="nil"/>
              <w:right w:val="nil"/>
            </w:tcBorders>
            <w:shd w:val="clear" w:color="auto" w:fill="auto"/>
            <w:vAlign w:val="center"/>
            <w:hideMark/>
          </w:tcPr>
          <w:p w14:paraId="1A64DC62" w14:textId="77777777" w:rsidR="006A7819" w:rsidRPr="006A7819" w:rsidRDefault="006A7819" w:rsidP="006A7819">
            <w:pPr>
              <w:rPr>
                <w:sz w:val="13"/>
                <w:szCs w:val="13"/>
                <w:lang w:eastAsia="ru-RU"/>
              </w:rPr>
            </w:pPr>
          </w:p>
        </w:tc>
        <w:tc>
          <w:tcPr>
            <w:tcW w:w="1460" w:type="dxa"/>
            <w:tcBorders>
              <w:top w:val="nil"/>
              <w:left w:val="nil"/>
              <w:bottom w:val="nil"/>
              <w:right w:val="nil"/>
            </w:tcBorders>
            <w:shd w:val="clear" w:color="auto" w:fill="auto"/>
            <w:vAlign w:val="center"/>
            <w:hideMark/>
          </w:tcPr>
          <w:p w14:paraId="2A675646" w14:textId="77777777" w:rsidR="006A7819" w:rsidRPr="006A7819" w:rsidRDefault="006A7819" w:rsidP="006A7819">
            <w:pPr>
              <w:rPr>
                <w:sz w:val="13"/>
                <w:szCs w:val="13"/>
                <w:lang w:eastAsia="ru-RU"/>
              </w:rPr>
            </w:pPr>
          </w:p>
        </w:tc>
        <w:tc>
          <w:tcPr>
            <w:tcW w:w="2860" w:type="dxa"/>
            <w:tcBorders>
              <w:top w:val="nil"/>
              <w:left w:val="nil"/>
              <w:bottom w:val="nil"/>
              <w:right w:val="nil"/>
            </w:tcBorders>
            <w:shd w:val="clear" w:color="auto" w:fill="auto"/>
            <w:vAlign w:val="center"/>
            <w:hideMark/>
          </w:tcPr>
          <w:p w14:paraId="59657785" w14:textId="77777777" w:rsidR="006A7819" w:rsidRPr="006A7819" w:rsidRDefault="006A7819" w:rsidP="006A7819">
            <w:pPr>
              <w:rPr>
                <w:sz w:val="13"/>
                <w:szCs w:val="13"/>
                <w:lang w:eastAsia="ru-RU"/>
              </w:rPr>
            </w:pPr>
          </w:p>
        </w:tc>
      </w:tr>
      <w:tr w:rsidR="006A7819" w:rsidRPr="006A7819" w14:paraId="743C74E1" w14:textId="77777777" w:rsidTr="006A7819">
        <w:trPr>
          <w:trHeight w:val="225"/>
          <w:jc w:val="center"/>
        </w:trPr>
        <w:tc>
          <w:tcPr>
            <w:tcW w:w="580" w:type="dxa"/>
            <w:tcBorders>
              <w:top w:val="nil"/>
              <w:left w:val="nil"/>
              <w:bottom w:val="nil"/>
              <w:right w:val="nil"/>
            </w:tcBorders>
            <w:shd w:val="clear" w:color="auto" w:fill="auto"/>
            <w:vAlign w:val="center"/>
            <w:hideMark/>
          </w:tcPr>
          <w:p w14:paraId="3A137A75" w14:textId="77777777" w:rsidR="006A7819" w:rsidRPr="006A7819" w:rsidRDefault="006A7819" w:rsidP="006A7819">
            <w:pPr>
              <w:rPr>
                <w:sz w:val="13"/>
                <w:szCs w:val="13"/>
                <w:lang w:eastAsia="ru-RU"/>
              </w:rPr>
            </w:pPr>
          </w:p>
        </w:tc>
        <w:tc>
          <w:tcPr>
            <w:tcW w:w="520" w:type="dxa"/>
            <w:tcBorders>
              <w:top w:val="nil"/>
              <w:left w:val="nil"/>
              <w:bottom w:val="nil"/>
              <w:right w:val="nil"/>
            </w:tcBorders>
            <w:shd w:val="clear" w:color="auto" w:fill="auto"/>
            <w:vAlign w:val="center"/>
            <w:hideMark/>
          </w:tcPr>
          <w:p w14:paraId="184DAD74" w14:textId="77777777" w:rsidR="006A7819" w:rsidRPr="006A7819" w:rsidRDefault="006A7819" w:rsidP="006A7819">
            <w:pPr>
              <w:rPr>
                <w:sz w:val="13"/>
                <w:szCs w:val="13"/>
                <w:lang w:eastAsia="ru-RU"/>
              </w:rPr>
            </w:pPr>
          </w:p>
        </w:tc>
        <w:tc>
          <w:tcPr>
            <w:tcW w:w="1020" w:type="dxa"/>
            <w:tcBorders>
              <w:top w:val="nil"/>
              <w:left w:val="nil"/>
              <w:bottom w:val="nil"/>
              <w:right w:val="nil"/>
            </w:tcBorders>
            <w:shd w:val="clear" w:color="auto" w:fill="auto"/>
            <w:vAlign w:val="center"/>
            <w:hideMark/>
          </w:tcPr>
          <w:p w14:paraId="7703F189" w14:textId="77777777" w:rsidR="006A7819" w:rsidRPr="006A7819" w:rsidRDefault="006A7819" w:rsidP="006A7819">
            <w:pPr>
              <w:rPr>
                <w:sz w:val="13"/>
                <w:szCs w:val="13"/>
                <w:lang w:eastAsia="ru-RU"/>
              </w:rPr>
            </w:pPr>
          </w:p>
        </w:tc>
        <w:tc>
          <w:tcPr>
            <w:tcW w:w="5640"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6D561006" w14:textId="77777777" w:rsidR="006A7819" w:rsidRPr="006A7819" w:rsidRDefault="006A7819" w:rsidP="006A7819">
            <w:pPr>
              <w:rPr>
                <w:rFonts w:ascii="Tahoma" w:hAnsi="Tahoma" w:cs="Tahoma"/>
                <w:color w:val="000000"/>
                <w:sz w:val="13"/>
                <w:szCs w:val="13"/>
                <w:lang w:eastAsia="ru-RU"/>
              </w:rPr>
            </w:pPr>
            <w:r w:rsidRPr="006A7819">
              <w:rPr>
                <w:rFonts w:ascii="Tahoma" w:hAnsi="Tahoma" w:cs="Tahoma"/>
                <w:color w:val="000000"/>
                <w:sz w:val="13"/>
                <w:szCs w:val="13"/>
                <w:lang w:eastAsia="ru-RU"/>
              </w:rPr>
              <w:t>Индекс эффективности операционных расходов</w:t>
            </w:r>
          </w:p>
        </w:tc>
        <w:tc>
          <w:tcPr>
            <w:tcW w:w="1140" w:type="dxa"/>
            <w:tcBorders>
              <w:top w:val="single" w:sz="4" w:space="0" w:color="C0C0C0"/>
              <w:left w:val="nil"/>
              <w:bottom w:val="single" w:sz="4" w:space="0" w:color="C0C0C0"/>
              <w:right w:val="nil"/>
            </w:tcBorders>
            <w:shd w:val="clear" w:color="auto" w:fill="auto"/>
            <w:noWrap/>
            <w:vAlign w:val="center"/>
            <w:hideMark/>
          </w:tcPr>
          <w:p w14:paraId="19B1AEBE" w14:textId="77777777" w:rsidR="006A7819" w:rsidRPr="006A7819" w:rsidRDefault="006A7819" w:rsidP="006A7819">
            <w:pPr>
              <w:jc w:val="center"/>
              <w:rPr>
                <w:rFonts w:ascii="Tahoma" w:hAnsi="Tahoma" w:cs="Tahoma"/>
                <w:color w:val="000000"/>
                <w:sz w:val="13"/>
                <w:szCs w:val="13"/>
                <w:lang w:eastAsia="ru-RU"/>
              </w:rPr>
            </w:pPr>
            <w:r w:rsidRPr="006A7819">
              <w:rPr>
                <w:rFonts w:ascii="Tahoma" w:hAnsi="Tahoma" w:cs="Tahoma"/>
                <w:color w:val="000000"/>
                <w:sz w:val="13"/>
                <w:szCs w:val="13"/>
                <w:lang w:eastAsia="ru-RU"/>
              </w:rPr>
              <w:t>%</w:t>
            </w:r>
          </w:p>
        </w:tc>
        <w:tc>
          <w:tcPr>
            <w:tcW w:w="19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0896C8A"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xml:space="preserve">1 </w:t>
            </w:r>
          </w:p>
        </w:tc>
        <w:tc>
          <w:tcPr>
            <w:tcW w:w="1500" w:type="dxa"/>
            <w:tcBorders>
              <w:top w:val="single" w:sz="4" w:space="0" w:color="C0C0C0"/>
              <w:left w:val="nil"/>
              <w:bottom w:val="single" w:sz="4" w:space="0" w:color="C0C0C0"/>
              <w:right w:val="single" w:sz="4" w:space="0" w:color="C0C0C0"/>
            </w:tcBorders>
            <w:shd w:val="clear" w:color="auto" w:fill="auto"/>
            <w:vAlign w:val="center"/>
            <w:hideMark/>
          </w:tcPr>
          <w:p w14:paraId="4315C8D8"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35C6D0B9"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820" w:type="dxa"/>
            <w:tcBorders>
              <w:top w:val="single" w:sz="4" w:space="0" w:color="C0C0C0"/>
              <w:left w:val="nil"/>
              <w:bottom w:val="single" w:sz="4" w:space="0" w:color="C0C0C0"/>
              <w:right w:val="single" w:sz="4" w:space="0" w:color="C0C0C0"/>
            </w:tcBorders>
            <w:shd w:val="clear" w:color="auto" w:fill="auto"/>
            <w:vAlign w:val="center"/>
            <w:hideMark/>
          </w:tcPr>
          <w:p w14:paraId="27422346"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xml:space="preserve">1 </w:t>
            </w:r>
          </w:p>
        </w:tc>
        <w:tc>
          <w:tcPr>
            <w:tcW w:w="1840" w:type="dxa"/>
            <w:tcBorders>
              <w:top w:val="single" w:sz="4" w:space="0" w:color="C0C0C0"/>
              <w:left w:val="nil"/>
              <w:bottom w:val="single" w:sz="4" w:space="0" w:color="C0C0C0"/>
              <w:right w:val="single" w:sz="4" w:space="0" w:color="C0C0C0"/>
            </w:tcBorders>
            <w:shd w:val="clear" w:color="auto" w:fill="auto"/>
            <w:vAlign w:val="center"/>
            <w:hideMark/>
          </w:tcPr>
          <w:p w14:paraId="2F4FF4A5"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860" w:type="dxa"/>
            <w:tcBorders>
              <w:top w:val="single" w:sz="4" w:space="0" w:color="C0C0C0"/>
              <w:left w:val="nil"/>
              <w:bottom w:val="single" w:sz="4" w:space="0" w:color="C0C0C0"/>
              <w:right w:val="single" w:sz="4" w:space="0" w:color="C0C0C0"/>
            </w:tcBorders>
            <w:shd w:val="clear" w:color="auto" w:fill="auto"/>
            <w:vAlign w:val="center"/>
            <w:hideMark/>
          </w:tcPr>
          <w:p w14:paraId="29692AF8"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xml:space="preserve">1 </w:t>
            </w:r>
          </w:p>
        </w:tc>
        <w:tc>
          <w:tcPr>
            <w:tcW w:w="1480" w:type="dxa"/>
            <w:tcBorders>
              <w:top w:val="nil"/>
              <w:left w:val="nil"/>
              <w:bottom w:val="nil"/>
              <w:right w:val="nil"/>
            </w:tcBorders>
            <w:shd w:val="clear" w:color="auto" w:fill="auto"/>
            <w:vAlign w:val="center"/>
            <w:hideMark/>
          </w:tcPr>
          <w:p w14:paraId="42A23B71" w14:textId="77777777" w:rsidR="006A7819" w:rsidRPr="006A7819" w:rsidRDefault="006A7819" w:rsidP="006A7819">
            <w:pPr>
              <w:jc w:val="center"/>
              <w:rPr>
                <w:rFonts w:ascii="Tahoma" w:hAnsi="Tahoma" w:cs="Tahoma"/>
                <w:b/>
                <w:bCs/>
                <w:sz w:val="13"/>
                <w:szCs w:val="13"/>
                <w:lang w:eastAsia="ru-RU"/>
              </w:rPr>
            </w:pPr>
          </w:p>
        </w:tc>
        <w:tc>
          <w:tcPr>
            <w:tcW w:w="1460" w:type="dxa"/>
            <w:tcBorders>
              <w:top w:val="nil"/>
              <w:left w:val="nil"/>
              <w:bottom w:val="nil"/>
              <w:right w:val="nil"/>
            </w:tcBorders>
            <w:shd w:val="clear" w:color="auto" w:fill="auto"/>
            <w:vAlign w:val="center"/>
            <w:hideMark/>
          </w:tcPr>
          <w:p w14:paraId="64CF459A" w14:textId="77777777" w:rsidR="006A7819" w:rsidRPr="006A7819" w:rsidRDefault="006A7819" w:rsidP="006A7819">
            <w:pPr>
              <w:rPr>
                <w:sz w:val="13"/>
                <w:szCs w:val="13"/>
                <w:lang w:eastAsia="ru-RU"/>
              </w:rPr>
            </w:pPr>
          </w:p>
        </w:tc>
        <w:tc>
          <w:tcPr>
            <w:tcW w:w="2860" w:type="dxa"/>
            <w:tcBorders>
              <w:top w:val="nil"/>
              <w:left w:val="nil"/>
              <w:bottom w:val="nil"/>
              <w:right w:val="nil"/>
            </w:tcBorders>
            <w:shd w:val="clear" w:color="auto" w:fill="auto"/>
            <w:vAlign w:val="center"/>
            <w:hideMark/>
          </w:tcPr>
          <w:p w14:paraId="7EADFFD4" w14:textId="77777777" w:rsidR="006A7819" w:rsidRPr="006A7819" w:rsidRDefault="006A7819" w:rsidP="006A7819">
            <w:pPr>
              <w:rPr>
                <w:sz w:val="13"/>
                <w:szCs w:val="13"/>
                <w:lang w:eastAsia="ru-RU"/>
              </w:rPr>
            </w:pPr>
          </w:p>
        </w:tc>
      </w:tr>
      <w:tr w:rsidR="006A7819" w:rsidRPr="006A7819" w14:paraId="6F859126" w14:textId="77777777" w:rsidTr="006A7819">
        <w:trPr>
          <w:trHeight w:val="225"/>
          <w:jc w:val="center"/>
        </w:trPr>
        <w:tc>
          <w:tcPr>
            <w:tcW w:w="580" w:type="dxa"/>
            <w:tcBorders>
              <w:top w:val="nil"/>
              <w:left w:val="nil"/>
              <w:bottom w:val="nil"/>
              <w:right w:val="nil"/>
            </w:tcBorders>
            <w:shd w:val="clear" w:color="auto" w:fill="auto"/>
            <w:vAlign w:val="center"/>
            <w:hideMark/>
          </w:tcPr>
          <w:p w14:paraId="4E5CC829" w14:textId="77777777" w:rsidR="006A7819" w:rsidRPr="006A7819" w:rsidRDefault="006A7819" w:rsidP="006A7819">
            <w:pPr>
              <w:rPr>
                <w:sz w:val="13"/>
                <w:szCs w:val="13"/>
                <w:lang w:eastAsia="ru-RU"/>
              </w:rPr>
            </w:pPr>
          </w:p>
        </w:tc>
        <w:tc>
          <w:tcPr>
            <w:tcW w:w="520" w:type="dxa"/>
            <w:tcBorders>
              <w:top w:val="nil"/>
              <w:left w:val="nil"/>
              <w:bottom w:val="nil"/>
              <w:right w:val="nil"/>
            </w:tcBorders>
            <w:shd w:val="clear" w:color="auto" w:fill="auto"/>
            <w:vAlign w:val="center"/>
            <w:hideMark/>
          </w:tcPr>
          <w:p w14:paraId="5877A070" w14:textId="77777777" w:rsidR="006A7819" w:rsidRPr="006A7819" w:rsidRDefault="006A7819" w:rsidP="006A7819">
            <w:pPr>
              <w:rPr>
                <w:sz w:val="13"/>
                <w:szCs w:val="13"/>
                <w:lang w:eastAsia="ru-RU"/>
              </w:rPr>
            </w:pPr>
          </w:p>
        </w:tc>
        <w:tc>
          <w:tcPr>
            <w:tcW w:w="1020" w:type="dxa"/>
            <w:tcBorders>
              <w:top w:val="nil"/>
              <w:left w:val="nil"/>
              <w:bottom w:val="nil"/>
              <w:right w:val="nil"/>
            </w:tcBorders>
            <w:shd w:val="clear" w:color="auto" w:fill="auto"/>
            <w:vAlign w:val="center"/>
            <w:hideMark/>
          </w:tcPr>
          <w:p w14:paraId="0052D6D6" w14:textId="77777777" w:rsidR="006A7819" w:rsidRPr="006A7819" w:rsidRDefault="006A7819" w:rsidP="006A7819">
            <w:pPr>
              <w:rPr>
                <w:sz w:val="13"/>
                <w:szCs w:val="13"/>
                <w:lang w:eastAsia="ru-RU"/>
              </w:rPr>
            </w:pPr>
          </w:p>
        </w:tc>
        <w:tc>
          <w:tcPr>
            <w:tcW w:w="5640" w:type="dxa"/>
            <w:tcBorders>
              <w:top w:val="nil"/>
              <w:left w:val="single" w:sz="4" w:space="0" w:color="C0C0C0"/>
              <w:bottom w:val="single" w:sz="4" w:space="0" w:color="C0C0C0"/>
              <w:right w:val="single" w:sz="4" w:space="0" w:color="C0C0C0"/>
            </w:tcBorders>
            <w:shd w:val="clear" w:color="auto" w:fill="auto"/>
            <w:noWrap/>
            <w:vAlign w:val="bottom"/>
            <w:hideMark/>
          </w:tcPr>
          <w:p w14:paraId="050883AC" w14:textId="77777777" w:rsidR="006A7819" w:rsidRPr="006A7819" w:rsidRDefault="006A7819" w:rsidP="006A7819">
            <w:pPr>
              <w:rPr>
                <w:rFonts w:ascii="Tahoma" w:hAnsi="Tahoma" w:cs="Tahoma"/>
                <w:color w:val="000000"/>
                <w:sz w:val="13"/>
                <w:szCs w:val="13"/>
                <w:lang w:eastAsia="ru-RU"/>
              </w:rPr>
            </w:pPr>
            <w:r w:rsidRPr="006A7819">
              <w:rPr>
                <w:rFonts w:ascii="Tahoma" w:hAnsi="Tahoma" w:cs="Tahoma"/>
                <w:color w:val="000000"/>
                <w:sz w:val="13"/>
                <w:szCs w:val="13"/>
                <w:lang w:eastAsia="ru-RU"/>
              </w:rPr>
              <w:t>Индекс потребительских цен</w:t>
            </w:r>
          </w:p>
        </w:tc>
        <w:tc>
          <w:tcPr>
            <w:tcW w:w="1140" w:type="dxa"/>
            <w:tcBorders>
              <w:top w:val="nil"/>
              <w:left w:val="nil"/>
              <w:bottom w:val="single" w:sz="4" w:space="0" w:color="C0C0C0"/>
              <w:right w:val="nil"/>
            </w:tcBorders>
            <w:shd w:val="clear" w:color="auto" w:fill="auto"/>
            <w:noWrap/>
            <w:vAlign w:val="center"/>
            <w:hideMark/>
          </w:tcPr>
          <w:p w14:paraId="32B00C3E" w14:textId="77777777" w:rsidR="006A7819" w:rsidRPr="006A7819" w:rsidRDefault="006A7819" w:rsidP="006A7819">
            <w:pPr>
              <w:jc w:val="center"/>
              <w:rPr>
                <w:rFonts w:ascii="Tahoma" w:hAnsi="Tahoma" w:cs="Tahoma"/>
                <w:color w:val="000000"/>
                <w:sz w:val="13"/>
                <w:szCs w:val="13"/>
                <w:lang w:eastAsia="ru-RU"/>
              </w:rPr>
            </w:pPr>
            <w:r w:rsidRPr="006A7819">
              <w:rPr>
                <w:rFonts w:ascii="Tahoma" w:hAnsi="Tahoma" w:cs="Tahoma"/>
                <w:color w:val="000000"/>
                <w:sz w:val="13"/>
                <w:szCs w:val="13"/>
                <w:lang w:eastAsia="ru-RU"/>
              </w:rPr>
              <w:t>%</w:t>
            </w:r>
          </w:p>
        </w:tc>
        <w:tc>
          <w:tcPr>
            <w:tcW w:w="1920" w:type="dxa"/>
            <w:tcBorders>
              <w:top w:val="nil"/>
              <w:left w:val="single" w:sz="4" w:space="0" w:color="C0C0C0"/>
              <w:bottom w:val="single" w:sz="4" w:space="0" w:color="C0C0C0"/>
              <w:right w:val="single" w:sz="4" w:space="0" w:color="C0C0C0"/>
            </w:tcBorders>
            <w:shd w:val="clear" w:color="auto" w:fill="auto"/>
            <w:vAlign w:val="center"/>
            <w:hideMark/>
          </w:tcPr>
          <w:p w14:paraId="26D27590"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500" w:type="dxa"/>
            <w:tcBorders>
              <w:top w:val="nil"/>
              <w:left w:val="nil"/>
              <w:bottom w:val="single" w:sz="4" w:space="0" w:color="C0C0C0"/>
              <w:right w:val="single" w:sz="4" w:space="0" w:color="C0C0C0"/>
            </w:tcBorders>
            <w:shd w:val="clear" w:color="auto" w:fill="auto"/>
            <w:vAlign w:val="center"/>
            <w:hideMark/>
          </w:tcPr>
          <w:p w14:paraId="72F4CA19"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780" w:type="dxa"/>
            <w:tcBorders>
              <w:top w:val="nil"/>
              <w:left w:val="nil"/>
              <w:bottom w:val="single" w:sz="4" w:space="0" w:color="C0C0C0"/>
              <w:right w:val="single" w:sz="4" w:space="0" w:color="C0C0C0"/>
            </w:tcBorders>
            <w:shd w:val="clear" w:color="auto" w:fill="auto"/>
            <w:vAlign w:val="center"/>
            <w:hideMark/>
          </w:tcPr>
          <w:p w14:paraId="33FA0CCB"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820" w:type="dxa"/>
            <w:tcBorders>
              <w:top w:val="nil"/>
              <w:left w:val="nil"/>
              <w:bottom w:val="single" w:sz="4" w:space="0" w:color="C0C0C0"/>
              <w:right w:val="single" w:sz="4" w:space="0" w:color="C0C0C0"/>
            </w:tcBorders>
            <w:shd w:val="clear" w:color="auto" w:fill="auto"/>
            <w:vAlign w:val="center"/>
            <w:hideMark/>
          </w:tcPr>
          <w:p w14:paraId="1AC9929A"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xml:space="preserve">3,4 </w:t>
            </w:r>
          </w:p>
        </w:tc>
        <w:tc>
          <w:tcPr>
            <w:tcW w:w="1840" w:type="dxa"/>
            <w:tcBorders>
              <w:top w:val="nil"/>
              <w:left w:val="nil"/>
              <w:bottom w:val="single" w:sz="4" w:space="0" w:color="C0C0C0"/>
              <w:right w:val="single" w:sz="4" w:space="0" w:color="C0C0C0"/>
            </w:tcBorders>
            <w:shd w:val="clear" w:color="auto" w:fill="auto"/>
            <w:vAlign w:val="center"/>
            <w:hideMark/>
          </w:tcPr>
          <w:p w14:paraId="4209E308"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860" w:type="dxa"/>
            <w:tcBorders>
              <w:top w:val="nil"/>
              <w:left w:val="nil"/>
              <w:bottom w:val="single" w:sz="4" w:space="0" w:color="C0C0C0"/>
              <w:right w:val="single" w:sz="4" w:space="0" w:color="C0C0C0"/>
            </w:tcBorders>
            <w:shd w:val="clear" w:color="auto" w:fill="auto"/>
            <w:vAlign w:val="center"/>
            <w:hideMark/>
          </w:tcPr>
          <w:p w14:paraId="10576F85"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xml:space="preserve">3,0 </w:t>
            </w:r>
          </w:p>
        </w:tc>
        <w:tc>
          <w:tcPr>
            <w:tcW w:w="1480" w:type="dxa"/>
            <w:tcBorders>
              <w:top w:val="nil"/>
              <w:left w:val="nil"/>
              <w:bottom w:val="nil"/>
              <w:right w:val="nil"/>
            </w:tcBorders>
            <w:shd w:val="clear" w:color="auto" w:fill="auto"/>
            <w:vAlign w:val="center"/>
            <w:hideMark/>
          </w:tcPr>
          <w:p w14:paraId="055DEAFB" w14:textId="77777777" w:rsidR="006A7819" w:rsidRPr="006A7819" w:rsidRDefault="006A7819" w:rsidP="006A7819">
            <w:pPr>
              <w:rPr>
                <w:rFonts w:ascii="Tahoma" w:hAnsi="Tahoma" w:cs="Tahoma"/>
                <w:color w:val="FFFFFF"/>
                <w:sz w:val="13"/>
                <w:szCs w:val="13"/>
                <w:lang w:eastAsia="ru-RU"/>
              </w:rPr>
            </w:pPr>
            <w:r w:rsidRPr="006A7819">
              <w:rPr>
                <w:rFonts w:ascii="Tahoma" w:hAnsi="Tahoma" w:cs="Tahoma"/>
                <w:color w:val="FFFFFF"/>
                <w:sz w:val="13"/>
                <w:szCs w:val="13"/>
                <w:lang w:eastAsia="ru-RU"/>
              </w:rPr>
              <w:t xml:space="preserve">        1 973,10   </w:t>
            </w:r>
          </w:p>
        </w:tc>
        <w:tc>
          <w:tcPr>
            <w:tcW w:w="1460" w:type="dxa"/>
            <w:tcBorders>
              <w:top w:val="nil"/>
              <w:left w:val="nil"/>
              <w:bottom w:val="nil"/>
              <w:right w:val="nil"/>
            </w:tcBorders>
            <w:shd w:val="clear" w:color="auto" w:fill="auto"/>
            <w:vAlign w:val="center"/>
            <w:hideMark/>
          </w:tcPr>
          <w:p w14:paraId="7F0C525B" w14:textId="77777777" w:rsidR="006A7819" w:rsidRPr="006A7819" w:rsidRDefault="006A7819" w:rsidP="006A7819">
            <w:pPr>
              <w:rPr>
                <w:rFonts w:ascii="Tahoma" w:hAnsi="Tahoma" w:cs="Tahoma"/>
                <w:color w:val="FFFFFF"/>
                <w:sz w:val="13"/>
                <w:szCs w:val="13"/>
                <w:lang w:eastAsia="ru-RU"/>
              </w:rPr>
            </w:pPr>
            <w:r w:rsidRPr="006A7819">
              <w:rPr>
                <w:rFonts w:ascii="Tahoma" w:hAnsi="Tahoma" w:cs="Tahoma"/>
                <w:color w:val="FFFFFF"/>
                <w:sz w:val="13"/>
                <w:szCs w:val="13"/>
                <w:lang w:eastAsia="ru-RU"/>
              </w:rPr>
              <w:t xml:space="preserve">          986,55   </w:t>
            </w:r>
          </w:p>
        </w:tc>
        <w:tc>
          <w:tcPr>
            <w:tcW w:w="2860" w:type="dxa"/>
            <w:tcBorders>
              <w:top w:val="nil"/>
              <w:left w:val="nil"/>
              <w:bottom w:val="nil"/>
              <w:right w:val="nil"/>
            </w:tcBorders>
            <w:shd w:val="clear" w:color="auto" w:fill="auto"/>
            <w:vAlign w:val="center"/>
            <w:hideMark/>
          </w:tcPr>
          <w:p w14:paraId="16C06F96" w14:textId="77777777" w:rsidR="006A7819" w:rsidRPr="006A7819" w:rsidRDefault="006A7819" w:rsidP="006A7819">
            <w:pPr>
              <w:rPr>
                <w:rFonts w:ascii="Tahoma" w:hAnsi="Tahoma" w:cs="Tahoma"/>
                <w:color w:val="FFFFFF"/>
                <w:sz w:val="13"/>
                <w:szCs w:val="13"/>
                <w:lang w:eastAsia="ru-RU"/>
              </w:rPr>
            </w:pPr>
          </w:p>
        </w:tc>
      </w:tr>
      <w:tr w:rsidR="006A7819" w:rsidRPr="006A7819" w14:paraId="17111AEE" w14:textId="77777777" w:rsidTr="006A7819">
        <w:trPr>
          <w:trHeight w:val="225"/>
          <w:jc w:val="center"/>
        </w:trPr>
        <w:tc>
          <w:tcPr>
            <w:tcW w:w="580" w:type="dxa"/>
            <w:tcBorders>
              <w:top w:val="nil"/>
              <w:left w:val="nil"/>
              <w:bottom w:val="nil"/>
              <w:right w:val="nil"/>
            </w:tcBorders>
            <w:shd w:val="clear" w:color="auto" w:fill="auto"/>
            <w:vAlign w:val="center"/>
            <w:hideMark/>
          </w:tcPr>
          <w:p w14:paraId="721E5FD4" w14:textId="77777777" w:rsidR="006A7819" w:rsidRPr="006A7819" w:rsidRDefault="006A7819" w:rsidP="006A7819">
            <w:pPr>
              <w:rPr>
                <w:sz w:val="13"/>
                <w:szCs w:val="13"/>
                <w:lang w:eastAsia="ru-RU"/>
              </w:rPr>
            </w:pPr>
          </w:p>
        </w:tc>
        <w:tc>
          <w:tcPr>
            <w:tcW w:w="520" w:type="dxa"/>
            <w:tcBorders>
              <w:top w:val="nil"/>
              <w:left w:val="nil"/>
              <w:bottom w:val="nil"/>
              <w:right w:val="nil"/>
            </w:tcBorders>
            <w:shd w:val="clear" w:color="auto" w:fill="auto"/>
            <w:vAlign w:val="center"/>
            <w:hideMark/>
          </w:tcPr>
          <w:p w14:paraId="124F4021" w14:textId="77777777" w:rsidR="006A7819" w:rsidRPr="006A7819" w:rsidRDefault="006A7819" w:rsidP="006A7819">
            <w:pPr>
              <w:rPr>
                <w:sz w:val="13"/>
                <w:szCs w:val="13"/>
                <w:lang w:eastAsia="ru-RU"/>
              </w:rPr>
            </w:pPr>
          </w:p>
        </w:tc>
        <w:tc>
          <w:tcPr>
            <w:tcW w:w="1020" w:type="dxa"/>
            <w:tcBorders>
              <w:top w:val="nil"/>
              <w:left w:val="nil"/>
              <w:bottom w:val="nil"/>
              <w:right w:val="nil"/>
            </w:tcBorders>
            <w:shd w:val="clear" w:color="auto" w:fill="auto"/>
            <w:vAlign w:val="center"/>
            <w:hideMark/>
          </w:tcPr>
          <w:p w14:paraId="055BEC10" w14:textId="77777777" w:rsidR="006A7819" w:rsidRPr="006A7819" w:rsidRDefault="006A7819" w:rsidP="006A7819">
            <w:pPr>
              <w:rPr>
                <w:sz w:val="13"/>
                <w:szCs w:val="13"/>
                <w:lang w:eastAsia="ru-RU"/>
              </w:rPr>
            </w:pPr>
          </w:p>
        </w:tc>
        <w:tc>
          <w:tcPr>
            <w:tcW w:w="5640" w:type="dxa"/>
            <w:tcBorders>
              <w:top w:val="nil"/>
              <w:left w:val="single" w:sz="4" w:space="0" w:color="C0C0C0"/>
              <w:bottom w:val="single" w:sz="4" w:space="0" w:color="C0C0C0"/>
              <w:right w:val="single" w:sz="4" w:space="0" w:color="C0C0C0"/>
            </w:tcBorders>
            <w:shd w:val="clear" w:color="auto" w:fill="auto"/>
            <w:vAlign w:val="center"/>
            <w:hideMark/>
          </w:tcPr>
          <w:p w14:paraId="327BCC86"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Итого коэффициент индексации</w:t>
            </w:r>
          </w:p>
        </w:tc>
        <w:tc>
          <w:tcPr>
            <w:tcW w:w="1140" w:type="dxa"/>
            <w:tcBorders>
              <w:top w:val="nil"/>
              <w:left w:val="nil"/>
              <w:bottom w:val="single" w:sz="4" w:space="0" w:color="C0C0C0"/>
              <w:right w:val="single" w:sz="4" w:space="0" w:color="C0C0C0"/>
            </w:tcBorders>
            <w:shd w:val="clear" w:color="auto" w:fill="auto"/>
            <w:vAlign w:val="center"/>
            <w:hideMark/>
          </w:tcPr>
          <w:p w14:paraId="5261F8AF"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920" w:type="dxa"/>
            <w:tcBorders>
              <w:top w:val="nil"/>
              <w:left w:val="nil"/>
              <w:bottom w:val="single" w:sz="4" w:space="0" w:color="C0C0C0"/>
              <w:right w:val="single" w:sz="4" w:space="0" w:color="C0C0C0"/>
            </w:tcBorders>
            <w:shd w:val="clear" w:color="auto" w:fill="auto"/>
            <w:vAlign w:val="center"/>
            <w:hideMark/>
          </w:tcPr>
          <w:p w14:paraId="138E40C5"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xml:space="preserve">0,990 </w:t>
            </w:r>
          </w:p>
        </w:tc>
        <w:tc>
          <w:tcPr>
            <w:tcW w:w="1500" w:type="dxa"/>
            <w:tcBorders>
              <w:top w:val="nil"/>
              <w:left w:val="nil"/>
              <w:bottom w:val="single" w:sz="4" w:space="0" w:color="C0C0C0"/>
              <w:right w:val="single" w:sz="4" w:space="0" w:color="C0C0C0"/>
            </w:tcBorders>
            <w:shd w:val="clear" w:color="auto" w:fill="auto"/>
            <w:vAlign w:val="center"/>
            <w:hideMark/>
          </w:tcPr>
          <w:p w14:paraId="53578E52"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780" w:type="dxa"/>
            <w:tcBorders>
              <w:top w:val="nil"/>
              <w:left w:val="nil"/>
              <w:bottom w:val="single" w:sz="4" w:space="0" w:color="C0C0C0"/>
              <w:right w:val="single" w:sz="4" w:space="0" w:color="C0C0C0"/>
            </w:tcBorders>
            <w:shd w:val="clear" w:color="auto" w:fill="auto"/>
            <w:vAlign w:val="center"/>
            <w:hideMark/>
          </w:tcPr>
          <w:p w14:paraId="60FBC7F0"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820" w:type="dxa"/>
            <w:tcBorders>
              <w:top w:val="nil"/>
              <w:left w:val="nil"/>
              <w:bottom w:val="single" w:sz="4" w:space="0" w:color="C0C0C0"/>
              <w:right w:val="single" w:sz="4" w:space="0" w:color="C0C0C0"/>
            </w:tcBorders>
            <w:shd w:val="clear" w:color="auto" w:fill="auto"/>
            <w:vAlign w:val="center"/>
            <w:hideMark/>
          </w:tcPr>
          <w:p w14:paraId="36322E76"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xml:space="preserve">1,024 </w:t>
            </w:r>
          </w:p>
        </w:tc>
        <w:tc>
          <w:tcPr>
            <w:tcW w:w="1840" w:type="dxa"/>
            <w:tcBorders>
              <w:top w:val="nil"/>
              <w:left w:val="nil"/>
              <w:bottom w:val="single" w:sz="4" w:space="0" w:color="C0C0C0"/>
              <w:right w:val="single" w:sz="4" w:space="0" w:color="C0C0C0"/>
            </w:tcBorders>
            <w:shd w:val="clear" w:color="auto" w:fill="auto"/>
            <w:vAlign w:val="center"/>
            <w:hideMark/>
          </w:tcPr>
          <w:p w14:paraId="3E2D2A67"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860" w:type="dxa"/>
            <w:tcBorders>
              <w:top w:val="nil"/>
              <w:left w:val="nil"/>
              <w:bottom w:val="single" w:sz="4" w:space="0" w:color="C0C0C0"/>
              <w:right w:val="single" w:sz="4" w:space="0" w:color="C0C0C0"/>
            </w:tcBorders>
            <w:shd w:val="clear" w:color="auto" w:fill="auto"/>
            <w:vAlign w:val="center"/>
            <w:hideMark/>
          </w:tcPr>
          <w:p w14:paraId="65C07A79"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xml:space="preserve">1,020 </w:t>
            </w:r>
          </w:p>
        </w:tc>
        <w:tc>
          <w:tcPr>
            <w:tcW w:w="1480" w:type="dxa"/>
            <w:tcBorders>
              <w:top w:val="nil"/>
              <w:left w:val="nil"/>
              <w:bottom w:val="nil"/>
              <w:right w:val="nil"/>
            </w:tcBorders>
            <w:shd w:val="clear" w:color="auto" w:fill="auto"/>
            <w:vAlign w:val="center"/>
            <w:hideMark/>
          </w:tcPr>
          <w:p w14:paraId="2427519F" w14:textId="77777777" w:rsidR="006A7819" w:rsidRPr="006A7819" w:rsidRDefault="006A7819" w:rsidP="006A7819">
            <w:pPr>
              <w:rPr>
                <w:rFonts w:ascii="Tahoma" w:hAnsi="Tahoma" w:cs="Tahoma"/>
                <w:color w:val="FFFFFF"/>
                <w:sz w:val="13"/>
                <w:szCs w:val="13"/>
                <w:lang w:eastAsia="ru-RU"/>
              </w:rPr>
            </w:pPr>
            <w:r w:rsidRPr="006A7819">
              <w:rPr>
                <w:rFonts w:ascii="Tahoma" w:hAnsi="Tahoma" w:cs="Tahoma"/>
                <w:color w:val="FFFFFF"/>
                <w:sz w:val="13"/>
                <w:szCs w:val="13"/>
                <w:lang w:eastAsia="ru-RU"/>
              </w:rPr>
              <w:t xml:space="preserve">-             0,00   </w:t>
            </w:r>
          </w:p>
        </w:tc>
        <w:tc>
          <w:tcPr>
            <w:tcW w:w="1460" w:type="dxa"/>
            <w:tcBorders>
              <w:top w:val="nil"/>
              <w:left w:val="nil"/>
              <w:bottom w:val="nil"/>
              <w:right w:val="nil"/>
            </w:tcBorders>
            <w:shd w:val="clear" w:color="auto" w:fill="auto"/>
            <w:vAlign w:val="center"/>
            <w:hideMark/>
          </w:tcPr>
          <w:p w14:paraId="1372F630" w14:textId="77777777" w:rsidR="006A7819" w:rsidRPr="006A7819" w:rsidRDefault="006A7819" w:rsidP="006A7819">
            <w:pPr>
              <w:rPr>
                <w:rFonts w:ascii="Tahoma" w:hAnsi="Tahoma" w:cs="Tahoma"/>
                <w:color w:val="FFFFFF"/>
                <w:sz w:val="13"/>
                <w:szCs w:val="13"/>
                <w:lang w:eastAsia="ru-RU"/>
              </w:rPr>
            </w:pPr>
            <w:r w:rsidRPr="006A7819">
              <w:rPr>
                <w:rFonts w:ascii="Tahoma" w:hAnsi="Tahoma" w:cs="Tahoma"/>
                <w:color w:val="FFFFFF"/>
                <w:sz w:val="13"/>
                <w:szCs w:val="13"/>
                <w:lang w:eastAsia="ru-RU"/>
              </w:rPr>
              <w:t xml:space="preserve">             0,00   </w:t>
            </w:r>
          </w:p>
        </w:tc>
        <w:tc>
          <w:tcPr>
            <w:tcW w:w="2860" w:type="dxa"/>
            <w:tcBorders>
              <w:top w:val="nil"/>
              <w:left w:val="nil"/>
              <w:bottom w:val="nil"/>
              <w:right w:val="nil"/>
            </w:tcBorders>
            <w:shd w:val="clear" w:color="auto" w:fill="auto"/>
            <w:vAlign w:val="center"/>
            <w:hideMark/>
          </w:tcPr>
          <w:p w14:paraId="3C5B5678" w14:textId="77777777" w:rsidR="006A7819" w:rsidRPr="006A7819" w:rsidRDefault="006A7819" w:rsidP="006A7819">
            <w:pPr>
              <w:rPr>
                <w:rFonts w:ascii="Tahoma" w:hAnsi="Tahoma" w:cs="Tahoma"/>
                <w:color w:val="FFFFFF"/>
                <w:sz w:val="13"/>
                <w:szCs w:val="13"/>
                <w:lang w:eastAsia="ru-RU"/>
              </w:rPr>
            </w:pPr>
          </w:p>
        </w:tc>
      </w:tr>
      <w:tr w:rsidR="006A7819" w:rsidRPr="006A7819" w14:paraId="0884CB60" w14:textId="77777777" w:rsidTr="006A7819">
        <w:trPr>
          <w:trHeight w:val="225"/>
          <w:jc w:val="center"/>
        </w:trPr>
        <w:tc>
          <w:tcPr>
            <w:tcW w:w="580" w:type="dxa"/>
            <w:tcBorders>
              <w:top w:val="nil"/>
              <w:left w:val="nil"/>
              <w:bottom w:val="nil"/>
              <w:right w:val="nil"/>
            </w:tcBorders>
            <w:shd w:val="clear" w:color="auto" w:fill="auto"/>
            <w:vAlign w:val="center"/>
            <w:hideMark/>
          </w:tcPr>
          <w:p w14:paraId="0642CE11" w14:textId="77777777" w:rsidR="006A7819" w:rsidRPr="006A7819" w:rsidRDefault="006A7819" w:rsidP="006A7819">
            <w:pPr>
              <w:rPr>
                <w:sz w:val="13"/>
                <w:szCs w:val="13"/>
                <w:lang w:eastAsia="ru-RU"/>
              </w:rPr>
            </w:pPr>
          </w:p>
        </w:tc>
        <w:tc>
          <w:tcPr>
            <w:tcW w:w="520" w:type="dxa"/>
            <w:tcBorders>
              <w:top w:val="nil"/>
              <w:left w:val="nil"/>
              <w:bottom w:val="nil"/>
              <w:right w:val="nil"/>
            </w:tcBorders>
            <w:shd w:val="clear" w:color="auto" w:fill="auto"/>
            <w:vAlign w:val="center"/>
            <w:hideMark/>
          </w:tcPr>
          <w:p w14:paraId="4BE81F18" w14:textId="77777777" w:rsidR="006A7819" w:rsidRPr="006A7819" w:rsidRDefault="006A7819" w:rsidP="006A7819">
            <w:pPr>
              <w:rPr>
                <w:sz w:val="13"/>
                <w:szCs w:val="13"/>
                <w:lang w:eastAsia="ru-RU"/>
              </w:rPr>
            </w:pPr>
          </w:p>
        </w:tc>
        <w:tc>
          <w:tcPr>
            <w:tcW w:w="1020" w:type="dxa"/>
            <w:tcBorders>
              <w:top w:val="nil"/>
              <w:left w:val="nil"/>
              <w:bottom w:val="nil"/>
              <w:right w:val="nil"/>
            </w:tcBorders>
            <w:shd w:val="clear" w:color="auto" w:fill="auto"/>
            <w:vAlign w:val="center"/>
            <w:hideMark/>
          </w:tcPr>
          <w:p w14:paraId="22FDA90C" w14:textId="77777777" w:rsidR="006A7819" w:rsidRPr="006A7819" w:rsidRDefault="006A7819" w:rsidP="006A7819">
            <w:pPr>
              <w:rPr>
                <w:sz w:val="13"/>
                <w:szCs w:val="13"/>
                <w:lang w:eastAsia="ru-RU"/>
              </w:rPr>
            </w:pPr>
          </w:p>
        </w:tc>
        <w:tc>
          <w:tcPr>
            <w:tcW w:w="5640" w:type="dxa"/>
            <w:tcBorders>
              <w:top w:val="nil"/>
              <w:left w:val="single" w:sz="4" w:space="0" w:color="C0C0C0"/>
              <w:bottom w:val="single" w:sz="4" w:space="0" w:color="C0C0C0"/>
              <w:right w:val="single" w:sz="4" w:space="0" w:color="C0C0C0"/>
            </w:tcBorders>
            <w:shd w:val="clear" w:color="auto" w:fill="auto"/>
            <w:vAlign w:val="center"/>
            <w:hideMark/>
          </w:tcPr>
          <w:p w14:paraId="784AF637" w14:textId="77777777" w:rsidR="006A7819" w:rsidRPr="006A7819" w:rsidRDefault="006A7819" w:rsidP="006A7819">
            <w:pPr>
              <w:rPr>
                <w:rFonts w:ascii="Tahoma" w:hAnsi="Tahoma" w:cs="Tahoma"/>
                <w:sz w:val="13"/>
                <w:szCs w:val="13"/>
                <w:lang w:eastAsia="ru-RU"/>
              </w:rPr>
            </w:pPr>
            <w:r w:rsidRPr="006A7819">
              <w:rPr>
                <w:rFonts w:ascii="Tahoma" w:hAnsi="Tahoma" w:cs="Tahoma"/>
                <w:sz w:val="13"/>
                <w:szCs w:val="13"/>
                <w:lang w:eastAsia="ru-RU"/>
              </w:rPr>
              <w:t>Нормативный уровень прибыли</w:t>
            </w:r>
          </w:p>
        </w:tc>
        <w:tc>
          <w:tcPr>
            <w:tcW w:w="1140" w:type="dxa"/>
            <w:tcBorders>
              <w:top w:val="nil"/>
              <w:left w:val="nil"/>
              <w:bottom w:val="single" w:sz="4" w:space="0" w:color="C0C0C0"/>
              <w:right w:val="nil"/>
            </w:tcBorders>
            <w:shd w:val="clear" w:color="auto" w:fill="auto"/>
            <w:noWrap/>
            <w:vAlign w:val="center"/>
            <w:hideMark/>
          </w:tcPr>
          <w:p w14:paraId="6ED49968" w14:textId="77777777" w:rsidR="006A7819" w:rsidRPr="006A7819" w:rsidRDefault="006A7819" w:rsidP="006A7819">
            <w:pPr>
              <w:jc w:val="center"/>
              <w:rPr>
                <w:rFonts w:ascii="Tahoma" w:hAnsi="Tahoma" w:cs="Tahoma"/>
                <w:color w:val="000000"/>
                <w:sz w:val="13"/>
                <w:szCs w:val="13"/>
                <w:lang w:eastAsia="ru-RU"/>
              </w:rPr>
            </w:pPr>
            <w:r w:rsidRPr="006A7819">
              <w:rPr>
                <w:rFonts w:ascii="Tahoma" w:hAnsi="Tahoma" w:cs="Tahoma"/>
                <w:color w:val="000000"/>
                <w:sz w:val="13"/>
                <w:szCs w:val="13"/>
                <w:lang w:eastAsia="ru-RU"/>
              </w:rPr>
              <w:t>%</w:t>
            </w:r>
          </w:p>
        </w:tc>
        <w:tc>
          <w:tcPr>
            <w:tcW w:w="1920" w:type="dxa"/>
            <w:tcBorders>
              <w:top w:val="nil"/>
              <w:left w:val="single" w:sz="4" w:space="0" w:color="C0C0C0"/>
              <w:bottom w:val="single" w:sz="4" w:space="0" w:color="C0C0C0"/>
              <w:right w:val="single" w:sz="4" w:space="0" w:color="C0C0C0"/>
            </w:tcBorders>
            <w:shd w:val="clear" w:color="auto" w:fill="auto"/>
            <w:vAlign w:val="center"/>
            <w:hideMark/>
          </w:tcPr>
          <w:p w14:paraId="6D0E2DAE"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0</w:t>
            </w:r>
          </w:p>
        </w:tc>
        <w:tc>
          <w:tcPr>
            <w:tcW w:w="1500" w:type="dxa"/>
            <w:tcBorders>
              <w:top w:val="nil"/>
              <w:left w:val="nil"/>
              <w:bottom w:val="single" w:sz="4" w:space="0" w:color="C0C0C0"/>
              <w:right w:val="single" w:sz="4" w:space="0" w:color="C0C0C0"/>
            </w:tcBorders>
            <w:shd w:val="clear" w:color="auto" w:fill="auto"/>
            <w:vAlign w:val="center"/>
            <w:hideMark/>
          </w:tcPr>
          <w:p w14:paraId="53FB52A3"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 </w:t>
            </w:r>
          </w:p>
        </w:tc>
        <w:tc>
          <w:tcPr>
            <w:tcW w:w="1780" w:type="dxa"/>
            <w:tcBorders>
              <w:top w:val="nil"/>
              <w:left w:val="nil"/>
              <w:bottom w:val="single" w:sz="4" w:space="0" w:color="C0C0C0"/>
              <w:right w:val="single" w:sz="4" w:space="0" w:color="C0C0C0"/>
            </w:tcBorders>
            <w:shd w:val="clear" w:color="auto" w:fill="auto"/>
            <w:vAlign w:val="center"/>
            <w:hideMark/>
          </w:tcPr>
          <w:p w14:paraId="6B9E1CBE"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0</w:t>
            </w:r>
          </w:p>
        </w:tc>
        <w:tc>
          <w:tcPr>
            <w:tcW w:w="1820" w:type="dxa"/>
            <w:tcBorders>
              <w:top w:val="nil"/>
              <w:left w:val="nil"/>
              <w:bottom w:val="single" w:sz="4" w:space="0" w:color="C0C0C0"/>
              <w:right w:val="single" w:sz="4" w:space="0" w:color="C0C0C0"/>
            </w:tcBorders>
            <w:shd w:val="clear" w:color="auto" w:fill="auto"/>
            <w:vAlign w:val="center"/>
            <w:hideMark/>
          </w:tcPr>
          <w:p w14:paraId="2BC18396"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0</w:t>
            </w:r>
          </w:p>
        </w:tc>
        <w:tc>
          <w:tcPr>
            <w:tcW w:w="1840" w:type="dxa"/>
            <w:tcBorders>
              <w:top w:val="nil"/>
              <w:left w:val="nil"/>
              <w:bottom w:val="single" w:sz="4" w:space="0" w:color="C0C0C0"/>
              <w:right w:val="single" w:sz="4" w:space="0" w:color="C0C0C0"/>
            </w:tcBorders>
            <w:shd w:val="clear" w:color="auto" w:fill="auto"/>
            <w:vAlign w:val="center"/>
            <w:hideMark/>
          </w:tcPr>
          <w:p w14:paraId="39E1CDF6"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0</w:t>
            </w:r>
          </w:p>
        </w:tc>
        <w:tc>
          <w:tcPr>
            <w:tcW w:w="1860" w:type="dxa"/>
            <w:tcBorders>
              <w:top w:val="nil"/>
              <w:left w:val="nil"/>
              <w:bottom w:val="single" w:sz="4" w:space="0" w:color="C0C0C0"/>
              <w:right w:val="single" w:sz="4" w:space="0" w:color="C0C0C0"/>
            </w:tcBorders>
            <w:shd w:val="clear" w:color="auto" w:fill="auto"/>
            <w:vAlign w:val="center"/>
            <w:hideMark/>
          </w:tcPr>
          <w:p w14:paraId="26A72040"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0</w:t>
            </w:r>
          </w:p>
        </w:tc>
        <w:tc>
          <w:tcPr>
            <w:tcW w:w="1480" w:type="dxa"/>
            <w:tcBorders>
              <w:top w:val="nil"/>
              <w:left w:val="nil"/>
              <w:bottom w:val="nil"/>
              <w:right w:val="nil"/>
            </w:tcBorders>
            <w:shd w:val="clear" w:color="auto" w:fill="auto"/>
            <w:vAlign w:val="center"/>
            <w:hideMark/>
          </w:tcPr>
          <w:p w14:paraId="748CEE78" w14:textId="77777777" w:rsidR="006A7819" w:rsidRPr="006A7819" w:rsidRDefault="006A7819" w:rsidP="006A7819">
            <w:pPr>
              <w:jc w:val="center"/>
              <w:rPr>
                <w:rFonts w:ascii="Tahoma" w:hAnsi="Tahoma" w:cs="Tahoma"/>
                <w:b/>
                <w:bCs/>
                <w:sz w:val="13"/>
                <w:szCs w:val="13"/>
                <w:lang w:eastAsia="ru-RU"/>
              </w:rPr>
            </w:pPr>
          </w:p>
        </w:tc>
        <w:tc>
          <w:tcPr>
            <w:tcW w:w="1460" w:type="dxa"/>
            <w:tcBorders>
              <w:top w:val="nil"/>
              <w:left w:val="nil"/>
              <w:bottom w:val="nil"/>
              <w:right w:val="nil"/>
            </w:tcBorders>
            <w:shd w:val="clear" w:color="auto" w:fill="auto"/>
            <w:vAlign w:val="center"/>
            <w:hideMark/>
          </w:tcPr>
          <w:p w14:paraId="5DA56CC6" w14:textId="77777777" w:rsidR="006A7819" w:rsidRPr="006A7819" w:rsidRDefault="006A7819" w:rsidP="006A7819">
            <w:pPr>
              <w:rPr>
                <w:sz w:val="13"/>
                <w:szCs w:val="13"/>
                <w:lang w:eastAsia="ru-RU"/>
              </w:rPr>
            </w:pPr>
          </w:p>
        </w:tc>
        <w:tc>
          <w:tcPr>
            <w:tcW w:w="2860" w:type="dxa"/>
            <w:tcBorders>
              <w:top w:val="nil"/>
              <w:left w:val="nil"/>
              <w:bottom w:val="nil"/>
              <w:right w:val="nil"/>
            </w:tcBorders>
            <w:shd w:val="clear" w:color="auto" w:fill="auto"/>
            <w:vAlign w:val="center"/>
            <w:hideMark/>
          </w:tcPr>
          <w:p w14:paraId="2E4AD973" w14:textId="77777777" w:rsidR="006A7819" w:rsidRPr="006A7819" w:rsidRDefault="006A7819" w:rsidP="006A7819">
            <w:pPr>
              <w:rPr>
                <w:sz w:val="13"/>
                <w:szCs w:val="13"/>
                <w:lang w:eastAsia="ru-RU"/>
              </w:rPr>
            </w:pPr>
          </w:p>
        </w:tc>
      </w:tr>
      <w:tr w:rsidR="006A7819" w:rsidRPr="006A7819" w14:paraId="42A7FB10" w14:textId="77777777" w:rsidTr="006A7819">
        <w:trPr>
          <w:trHeight w:val="225"/>
          <w:jc w:val="center"/>
        </w:trPr>
        <w:tc>
          <w:tcPr>
            <w:tcW w:w="580" w:type="dxa"/>
            <w:tcBorders>
              <w:top w:val="nil"/>
              <w:left w:val="nil"/>
              <w:bottom w:val="nil"/>
              <w:right w:val="nil"/>
            </w:tcBorders>
            <w:shd w:val="clear" w:color="auto" w:fill="auto"/>
            <w:vAlign w:val="center"/>
            <w:hideMark/>
          </w:tcPr>
          <w:p w14:paraId="697AD6FF" w14:textId="77777777" w:rsidR="006A7819" w:rsidRPr="006A7819" w:rsidRDefault="006A7819" w:rsidP="006A7819">
            <w:pPr>
              <w:rPr>
                <w:sz w:val="13"/>
                <w:szCs w:val="13"/>
                <w:lang w:eastAsia="ru-RU"/>
              </w:rPr>
            </w:pPr>
          </w:p>
        </w:tc>
        <w:tc>
          <w:tcPr>
            <w:tcW w:w="520" w:type="dxa"/>
            <w:tcBorders>
              <w:top w:val="nil"/>
              <w:left w:val="nil"/>
              <w:bottom w:val="nil"/>
              <w:right w:val="nil"/>
            </w:tcBorders>
            <w:shd w:val="clear" w:color="auto" w:fill="auto"/>
            <w:vAlign w:val="center"/>
            <w:hideMark/>
          </w:tcPr>
          <w:p w14:paraId="2896EC86" w14:textId="77777777" w:rsidR="006A7819" w:rsidRPr="006A7819" w:rsidRDefault="006A7819" w:rsidP="006A7819">
            <w:pPr>
              <w:rPr>
                <w:sz w:val="13"/>
                <w:szCs w:val="13"/>
                <w:lang w:eastAsia="ru-RU"/>
              </w:rPr>
            </w:pPr>
          </w:p>
        </w:tc>
        <w:tc>
          <w:tcPr>
            <w:tcW w:w="1020" w:type="dxa"/>
            <w:tcBorders>
              <w:top w:val="nil"/>
              <w:left w:val="nil"/>
              <w:bottom w:val="nil"/>
              <w:right w:val="nil"/>
            </w:tcBorders>
            <w:shd w:val="clear" w:color="auto" w:fill="auto"/>
            <w:vAlign w:val="center"/>
            <w:hideMark/>
          </w:tcPr>
          <w:p w14:paraId="40FC9C22" w14:textId="77777777" w:rsidR="006A7819" w:rsidRPr="006A7819" w:rsidRDefault="006A7819" w:rsidP="006A7819">
            <w:pPr>
              <w:rPr>
                <w:sz w:val="13"/>
                <w:szCs w:val="13"/>
                <w:lang w:eastAsia="ru-RU"/>
              </w:rPr>
            </w:pPr>
          </w:p>
        </w:tc>
        <w:tc>
          <w:tcPr>
            <w:tcW w:w="5640" w:type="dxa"/>
            <w:tcBorders>
              <w:top w:val="nil"/>
              <w:left w:val="nil"/>
              <w:bottom w:val="nil"/>
              <w:right w:val="nil"/>
            </w:tcBorders>
            <w:shd w:val="clear" w:color="auto" w:fill="auto"/>
            <w:vAlign w:val="center"/>
            <w:hideMark/>
          </w:tcPr>
          <w:p w14:paraId="35FE9AD2" w14:textId="77777777" w:rsidR="006A7819" w:rsidRPr="006A7819" w:rsidRDefault="006A7819" w:rsidP="006A7819">
            <w:pPr>
              <w:rPr>
                <w:sz w:val="13"/>
                <w:szCs w:val="13"/>
                <w:lang w:eastAsia="ru-RU"/>
              </w:rPr>
            </w:pPr>
          </w:p>
        </w:tc>
        <w:tc>
          <w:tcPr>
            <w:tcW w:w="1140" w:type="dxa"/>
            <w:tcBorders>
              <w:top w:val="nil"/>
              <w:left w:val="nil"/>
              <w:bottom w:val="nil"/>
              <w:right w:val="nil"/>
            </w:tcBorders>
            <w:shd w:val="clear" w:color="auto" w:fill="auto"/>
            <w:vAlign w:val="center"/>
            <w:hideMark/>
          </w:tcPr>
          <w:p w14:paraId="0386354C" w14:textId="77777777" w:rsidR="006A7819" w:rsidRPr="006A7819" w:rsidRDefault="006A7819" w:rsidP="006A7819">
            <w:pPr>
              <w:rPr>
                <w:sz w:val="13"/>
                <w:szCs w:val="13"/>
                <w:lang w:eastAsia="ru-RU"/>
              </w:rPr>
            </w:pPr>
          </w:p>
        </w:tc>
        <w:tc>
          <w:tcPr>
            <w:tcW w:w="1920" w:type="dxa"/>
            <w:tcBorders>
              <w:top w:val="nil"/>
              <w:left w:val="nil"/>
              <w:bottom w:val="nil"/>
              <w:right w:val="nil"/>
            </w:tcBorders>
            <w:shd w:val="clear" w:color="auto" w:fill="auto"/>
            <w:vAlign w:val="center"/>
            <w:hideMark/>
          </w:tcPr>
          <w:p w14:paraId="4EB75144" w14:textId="77777777" w:rsidR="006A7819" w:rsidRPr="006A7819" w:rsidRDefault="006A7819" w:rsidP="006A7819">
            <w:pPr>
              <w:jc w:val="center"/>
              <w:rPr>
                <w:sz w:val="13"/>
                <w:szCs w:val="13"/>
                <w:lang w:eastAsia="ru-RU"/>
              </w:rPr>
            </w:pPr>
          </w:p>
        </w:tc>
        <w:tc>
          <w:tcPr>
            <w:tcW w:w="1500" w:type="dxa"/>
            <w:tcBorders>
              <w:top w:val="nil"/>
              <w:left w:val="nil"/>
              <w:bottom w:val="nil"/>
              <w:right w:val="nil"/>
            </w:tcBorders>
            <w:shd w:val="clear" w:color="auto" w:fill="auto"/>
            <w:vAlign w:val="center"/>
            <w:hideMark/>
          </w:tcPr>
          <w:p w14:paraId="69B5816E" w14:textId="77777777" w:rsidR="006A7819" w:rsidRPr="006A7819" w:rsidRDefault="006A7819" w:rsidP="006A7819">
            <w:pPr>
              <w:jc w:val="center"/>
              <w:rPr>
                <w:sz w:val="13"/>
                <w:szCs w:val="13"/>
                <w:lang w:eastAsia="ru-RU"/>
              </w:rPr>
            </w:pPr>
          </w:p>
        </w:tc>
        <w:tc>
          <w:tcPr>
            <w:tcW w:w="1780" w:type="dxa"/>
            <w:tcBorders>
              <w:top w:val="nil"/>
              <w:left w:val="nil"/>
              <w:bottom w:val="nil"/>
              <w:right w:val="nil"/>
            </w:tcBorders>
            <w:shd w:val="clear" w:color="auto" w:fill="auto"/>
            <w:vAlign w:val="center"/>
            <w:hideMark/>
          </w:tcPr>
          <w:p w14:paraId="73335018" w14:textId="77777777" w:rsidR="006A7819" w:rsidRPr="006A7819" w:rsidRDefault="006A7819" w:rsidP="006A7819">
            <w:pPr>
              <w:jc w:val="center"/>
              <w:rPr>
                <w:sz w:val="13"/>
                <w:szCs w:val="13"/>
                <w:lang w:eastAsia="ru-RU"/>
              </w:rPr>
            </w:pPr>
          </w:p>
        </w:tc>
        <w:tc>
          <w:tcPr>
            <w:tcW w:w="1820" w:type="dxa"/>
            <w:tcBorders>
              <w:top w:val="nil"/>
              <w:left w:val="nil"/>
              <w:bottom w:val="nil"/>
              <w:right w:val="nil"/>
            </w:tcBorders>
            <w:shd w:val="clear" w:color="auto" w:fill="auto"/>
            <w:vAlign w:val="center"/>
            <w:hideMark/>
          </w:tcPr>
          <w:p w14:paraId="1294A195" w14:textId="77777777" w:rsidR="006A7819" w:rsidRPr="006A7819" w:rsidRDefault="006A7819" w:rsidP="006A7819">
            <w:pPr>
              <w:jc w:val="center"/>
              <w:rPr>
                <w:sz w:val="13"/>
                <w:szCs w:val="13"/>
                <w:lang w:eastAsia="ru-RU"/>
              </w:rPr>
            </w:pPr>
          </w:p>
        </w:tc>
        <w:tc>
          <w:tcPr>
            <w:tcW w:w="1840" w:type="dxa"/>
            <w:tcBorders>
              <w:top w:val="nil"/>
              <w:left w:val="nil"/>
              <w:bottom w:val="nil"/>
              <w:right w:val="nil"/>
            </w:tcBorders>
            <w:shd w:val="clear" w:color="auto" w:fill="auto"/>
            <w:vAlign w:val="center"/>
            <w:hideMark/>
          </w:tcPr>
          <w:p w14:paraId="6B078427" w14:textId="77777777" w:rsidR="006A7819" w:rsidRPr="006A7819" w:rsidRDefault="006A7819" w:rsidP="006A7819">
            <w:pPr>
              <w:jc w:val="center"/>
              <w:rPr>
                <w:sz w:val="13"/>
                <w:szCs w:val="13"/>
                <w:lang w:eastAsia="ru-RU"/>
              </w:rPr>
            </w:pPr>
          </w:p>
        </w:tc>
        <w:tc>
          <w:tcPr>
            <w:tcW w:w="1860" w:type="dxa"/>
            <w:tcBorders>
              <w:top w:val="nil"/>
              <w:left w:val="nil"/>
              <w:bottom w:val="nil"/>
              <w:right w:val="nil"/>
            </w:tcBorders>
            <w:shd w:val="clear" w:color="auto" w:fill="auto"/>
            <w:vAlign w:val="center"/>
            <w:hideMark/>
          </w:tcPr>
          <w:p w14:paraId="1A65C0C2" w14:textId="77777777" w:rsidR="006A7819" w:rsidRPr="006A7819" w:rsidRDefault="006A7819" w:rsidP="006A7819">
            <w:pPr>
              <w:jc w:val="center"/>
              <w:rPr>
                <w:sz w:val="13"/>
                <w:szCs w:val="13"/>
                <w:lang w:eastAsia="ru-RU"/>
              </w:rPr>
            </w:pPr>
          </w:p>
        </w:tc>
        <w:tc>
          <w:tcPr>
            <w:tcW w:w="1480" w:type="dxa"/>
            <w:tcBorders>
              <w:top w:val="nil"/>
              <w:left w:val="nil"/>
              <w:bottom w:val="nil"/>
              <w:right w:val="nil"/>
            </w:tcBorders>
            <w:shd w:val="clear" w:color="auto" w:fill="auto"/>
            <w:vAlign w:val="center"/>
            <w:hideMark/>
          </w:tcPr>
          <w:p w14:paraId="4CA09E3B" w14:textId="77777777" w:rsidR="006A7819" w:rsidRPr="006A7819" w:rsidRDefault="006A7819" w:rsidP="006A7819">
            <w:pPr>
              <w:rPr>
                <w:rFonts w:ascii="Tahoma" w:hAnsi="Tahoma" w:cs="Tahoma"/>
                <w:color w:val="FFFFFF"/>
                <w:sz w:val="13"/>
                <w:szCs w:val="13"/>
                <w:lang w:eastAsia="ru-RU"/>
              </w:rPr>
            </w:pPr>
            <w:r w:rsidRPr="006A7819">
              <w:rPr>
                <w:rFonts w:ascii="Tahoma" w:hAnsi="Tahoma" w:cs="Tahoma"/>
                <w:color w:val="FFFFFF"/>
                <w:sz w:val="13"/>
                <w:szCs w:val="13"/>
                <w:lang w:eastAsia="ru-RU"/>
              </w:rPr>
              <w:t xml:space="preserve">        1 528,92   </w:t>
            </w:r>
          </w:p>
        </w:tc>
        <w:tc>
          <w:tcPr>
            <w:tcW w:w="1460" w:type="dxa"/>
            <w:tcBorders>
              <w:top w:val="nil"/>
              <w:left w:val="nil"/>
              <w:bottom w:val="nil"/>
              <w:right w:val="nil"/>
            </w:tcBorders>
            <w:shd w:val="clear" w:color="auto" w:fill="auto"/>
            <w:vAlign w:val="center"/>
            <w:hideMark/>
          </w:tcPr>
          <w:p w14:paraId="48E30969" w14:textId="77777777" w:rsidR="006A7819" w:rsidRPr="006A7819" w:rsidRDefault="006A7819" w:rsidP="006A7819">
            <w:pPr>
              <w:rPr>
                <w:rFonts w:ascii="Tahoma" w:hAnsi="Tahoma" w:cs="Tahoma"/>
                <w:color w:val="FFFFFF"/>
                <w:sz w:val="13"/>
                <w:szCs w:val="13"/>
                <w:lang w:eastAsia="ru-RU"/>
              </w:rPr>
            </w:pPr>
          </w:p>
        </w:tc>
        <w:tc>
          <w:tcPr>
            <w:tcW w:w="2860" w:type="dxa"/>
            <w:tcBorders>
              <w:top w:val="nil"/>
              <w:left w:val="nil"/>
              <w:bottom w:val="nil"/>
              <w:right w:val="nil"/>
            </w:tcBorders>
            <w:shd w:val="clear" w:color="auto" w:fill="auto"/>
            <w:vAlign w:val="center"/>
            <w:hideMark/>
          </w:tcPr>
          <w:p w14:paraId="48ECE207" w14:textId="77777777" w:rsidR="006A7819" w:rsidRPr="006A7819" w:rsidRDefault="006A7819" w:rsidP="006A7819">
            <w:pPr>
              <w:rPr>
                <w:sz w:val="13"/>
                <w:szCs w:val="13"/>
                <w:lang w:eastAsia="ru-RU"/>
              </w:rPr>
            </w:pPr>
          </w:p>
        </w:tc>
      </w:tr>
      <w:tr w:rsidR="006A7819" w:rsidRPr="006A7819" w14:paraId="2ADFB240" w14:textId="77777777" w:rsidTr="006A7819">
        <w:trPr>
          <w:trHeight w:val="225"/>
          <w:jc w:val="center"/>
        </w:trPr>
        <w:tc>
          <w:tcPr>
            <w:tcW w:w="580" w:type="dxa"/>
            <w:tcBorders>
              <w:top w:val="nil"/>
              <w:left w:val="nil"/>
              <w:bottom w:val="nil"/>
              <w:right w:val="nil"/>
            </w:tcBorders>
            <w:shd w:val="clear" w:color="auto" w:fill="auto"/>
            <w:vAlign w:val="center"/>
            <w:hideMark/>
          </w:tcPr>
          <w:p w14:paraId="41576A75" w14:textId="77777777" w:rsidR="006A7819" w:rsidRPr="006A7819" w:rsidRDefault="006A7819" w:rsidP="006A7819">
            <w:pPr>
              <w:rPr>
                <w:sz w:val="13"/>
                <w:szCs w:val="13"/>
                <w:lang w:eastAsia="ru-RU"/>
              </w:rPr>
            </w:pPr>
          </w:p>
        </w:tc>
        <w:tc>
          <w:tcPr>
            <w:tcW w:w="520" w:type="dxa"/>
            <w:tcBorders>
              <w:top w:val="nil"/>
              <w:left w:val="nil"/>
              <w:bottom w:val="nil"/>
              <w:right w:val="nil"/>
            </w:tcBorders>
            <w:shd w:val="clear" w:color="auto" w:fill="auto"/>
            <w:vAlign w:val="center"/>
            <w:hideMark/>
          </w:tcPr>
          <w:p w14:paraId="519BD595" w14:textId="77777777" w:rsidR="006A7819" w:rsidRPr="006A7819" w:rsidRDefault="006A7819" w:rsidP="006A7819">
            <w:pPr>
              <w:rPr>
                <w:sz w:val="13"/>
                <w:szCs w:val="13"/>
                <w:lang w:eastAsia="ru-RU"/>
              </w:rPr>
            </w:pPr>
          </w:p>
        </w:tc>
        <w:tc>
          <w:tcPr>
            <w:tcW w:w="1020" w:type="dxa"/>
            <w:tcBorders>
              <w:top w:val="nil"/>
              <w:left w:val="nil"/>
              <w:bottom w:val="nil"/>
              <w:right w:val="nil"/>
            </w:tcBorders>
            <w:shd w:val="clear" w:color="auto" w:fill="auto"/>
            <w:vAlign w:val="center"/>
            <w:hideMark/>
          </w:tcPr>
          <w:p w14:paraId="625D8F1E" w14:textId="77777777" w:rsidR="006A7819" w:rsidRPr="006A7819" w:rsidRDefault="006A7819" w:rsidP="006A7819">
            <w:pPr>
              <w:rPr>
                <w:sz w:val="13"/>
                <w:szCs w:val="13"/>
                <w:lang w:eastAsia="ru-RU"/>
              </w:rPr>
            </w:pPr>
          </w:p>
        </w:tc>
        <w:tc>
          <w:tcPr>
            <w:tcW w:w="5640"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3A485182" w14:textId="77777777" w:rsidR="006A7819" w:rsidRPr="006A7819" w:rsidRDefault="006A7819" w:rsidP="006A7819">
            <w:pPr>
              <w:rPr>
                <w:rFonts w:ascii="Tahoma" w:hAnsi="Tahoma" w:cs="Tahoma"/>
                <w:b/>
                <w:bCs/>
                <w:sz w:val="13"/>
                <w:szCs w:val="13"/>
                <w:lang w:eastAsia="ru-RU"/>
              </w:rPr>
            </w:pPr>
            <w:r w:rsidRPr="006A7819">
              <w:rPr>
                <w:rFonts w:ascii="Tahoma" w:hAnsi="Tahoma" w:cs="Tahoma"/>
                <w:b/>
                <w:bCs/>
                <w:sz w:val="13"/>
                <w:szCs w:val="13"/>
                <w:lang w:eastAsia="ru-RU"/>
              </w:rPr>
              <w:t>Текущие расходы, в том числе: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036BB961"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тыс руб</w:t>
            </w:r>
          </w:p>
        </w:tc>
        <w:tc>
          <w:tcPr>
            <w:tcW w:w="1920" w:type="dxa"/>
            <w:tcBorders>
              <w:top w:val="single" w:sz="4" w:space="0" w:color="C0C0C0"/>
              <w:left w:val="nil"/>
              <w:bottom w:val="single" w:sz="4" w:space="0" w:color="C0C0C0"/>
              <w:right w:val="single" w:sz="4" w:space="0" w:color="C0C0C0"/>
            </w:tcBorders>
            <w:shd w:val="clear" w:color="auto" w:fill="auto"/>
            <w:vAlign w:val="center"/>
            <w:hideMark/>
          </w:tcPr>
          <w:p w14:paraId="56B366D9"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1 984,12   </w:t>
            </w:r>
          </w:p>
        </w:tc>
        <w:tc>
          <w:tcPr>
            <w:tcW w:w="1500" w:type="dxa"/>
            <w:tcBorders>
              <w:top w:val="single" w:sz="4" w:space="0" w:color="C0C0C0"/>
              <w:left w:val="nil"/>
              <w:bottom w:val="single" w:sz="4" w:space="0" w:color="C0C0C0"/>
              <w:right w:val="single" w:sz="4" w:space="0" w:color="C0C0C0"/>
            </w:tcBorders>
            <w:shd w:val="clear" w:color="auto" w:fill="auto"/>
            <w:vAlign w:val="center"/>
            <w:hideMark/>
          </w:tcPr>
          <w:p w14:paraId="3B7D7DE8"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2 299,98   </w:t>
            </w: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5853F669"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2 193,45   </w:t>
            </w:r>
          </w:p>
        </w:tc>
        <w:tc>
          <w:tcPr>
            <w:tcW w:w="1820" w:type="dxa"/>
            <w:tcBorders>
              <w:top w:val="single" w:sz="4" w:space="0" w:color="C0C0C0"/>
              <w:left w:val="nil"/>
              <w:bottom w:val="single" w:sz="4" w:space="0" w:color="C0C0C0"/>
              <w:right w:val="single" w:sz="4" w:space="0" w:color="C0C0C0"/>
            </w:tcBorders>
            <w:shd w:val="clear" w:color="auto" w:fill="auto"/>
            <w:vAlign w:val="center"/>
            <w:hideMark/>
          </w:tcPr>
          <w:p w14:paraId="2820FEC6" w14:textId="58BDDFBF"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2 261,99   </w:t>
            </w:r>
          </w:p>
        </w:tc>
        <w:tc>
          <w:tcPr>
            <w:tcW w:w="1840" w:type="dxa"/>
            <w:tcBorders>
              <w:top w:val="single" w:sz="4" w:space="0" w:color="C0C0C0"/>
              <w:left w:val="nil"/>
              <w:bottom w:val="single" w:sz="4" w:space="0" w:color="C0C0C0"/>
              <w:right w:val="single" w:sz="4" w:space="0" w:color="C0C0C0"/>
            </w:tcBorders>
            <w:shd w:val="clear" w:color="auto" w:fill="auto"/>
            <w:vAlign w:val="center"/>
            <w:hideMark/>
          </w:tcPr>
          <w:p w14:paraId="14DAC999"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2 895,54   </w:t>
            </w:r>
          </w:p>
        </w:tc>
        <w:tc>
          <w:tcPr>
            <w:tcW w:w="1860" w:type="dxa"/>
            <w:tcBorders>
              <w:top w:val="single" w:sz="4" w:space="0" w:color="C0C0C0"/>
              <w:left w:val="nil"/>
              <w:bottom w:val="single" w:sz="4" w:space="0" w:color="C0C0C0"/>
              <w:right w:val="single" w:sz="4" w:space="0" w:color="C0C0C0"/>
            </w:tcBorders>
            <w:shd w:val="clear" w:color="auto" w:fill="auto"/>
            <w:vAlign w:val="center"/>
            <w:hideMark/>
          </w:tcPr>
          <w:p w14:paraId="2874B9FE"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1 973,10   </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210FFCB9"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986,55   </w:t>
            </w:r>
          </w:p>
        </w:tc>
        <w:tc>
          <w:tcPr>
            <w:tcW w:w="1460" w:type="dxa"/>
            <w:tcBorders>
              <w:top w:val="single" w:sz="4" w:space="0" w:color="C0C0C0"/>
              <w:left w:val="nil"/>
              <w:bottom w:val="single" w:sz="4" w:space="0" w:color="C0C0C0"/>
              <w:right w:val="single" w:sz="4" w:space="0" w:color="C0C0C0"/>
            </w:tcBorders>
            <w:shd w:val="clear" w:color="auto" w:fill="auto"/>
            <w:vAlign w:val="center"/>
            <w:hideMark/>
          </w:tcPr>
          <w:p w14:paraId="7D5F0890"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986,55   </w:t>
            </w:r>
          </w:p>
        </w:tc>
        <w:tc>
          <w:tcPr>
            <w:tcW w:w="2860" w:type="dxa"/>
            <w:tcBorders>
              <w:top w:val="nil"/>
              <w:left w:val="nil"/>
              <w:bottom w:val="nil"/>
              <w:right w:val="nil"/>
            </w:tcBorders>
            <w:shd w:val="clear" w:color="auto" w:fill="auto"/>
            <w:vAlign w:val="center"/>
            <w:hideMark/>
          </w:tcPr>
          <w:p w14:paraId="41D887D4" w14:textId="77777777" w:rsidR="006A7819" w:rsidRPr="006A7819" w:rsidRDefault="006A7819" w:rsidP="006A7819">
            <w:pPr>
              <w:jc w:val="center"/>
              <w:rPr>
                <w:rFonts w:ascii="Tahoma" w:hAnsi="Tahoma" w:cs="Tahoma"/>
                <w:b/>
                <w:bCs/>
                <w:sz w:val="13"/>
                <w:szCs w:val="13"/>
                <w:lang w:eastAsia="ru-RU"/>
              </w:rPr>
            </w:pPr>
          </w:p>
        </w:tc>
      </w:tr>
      <w:tr w:rsidR="006A7819" w:rsidRPr="006A7819" w14:paraId="4021BABF" w14:textId="77777777" w:rsidTr="006A7819">
        <w:trPr>
          <w:trHeight w:val="225"/>
          <w:jc w:val="center"/>
        </w:trPr>
        <w:tc>
          <w:tcPr>
            <w:tcW w:w="580" w:type="dxa"/>
            <w:tcBorders>
              <w:top w:val="nil"/>
              <w:left w:val="nil"/>
              <w:bottom w:val="nil"/>
              <w:right w:val="nil"/>
            </w:tcBorders>
            <w:shd w:val="clear" w:color="auto" w:fill="auto"/>
            <w:vAlign w:val="center"/>
            <w:hideMark/>
          </w:tcPr>
          <w:p w14:paraId="62C5F9BE" w14:textId="77777777" w:rsidR="006A7819" w:rsidRPr="006A7819" w:rsidRDefault="006A7819" w:rsidP="006A7819">
            <w:pPr>
              <w:rPr>
                <w:sz w:val="13"/>
                <w:szCs w:val="13"/>
                <w:lang w:eastAsia="ru-RU"/>
              </w:rPr>
            </w:pPr>
          </w:p>
        </w:tc>
        <w:tc>
          <w:tcPr>
            <w:tcW w:w="520" w:type="dxa"/>
            <w:tcBorders>
              <w:top w:val="nil"/>
              <w:left w:val="nil"/>
              <w:bottom w:val="nil"/>
              <w:right w:val="nil"/>
            </w:tcBorders>
            <w:shd w:val="clear" w:color="auto" w:fill="auto"/>
            <w:vAlign w:val="center"/>
            <w:hideMark/>
          </w:tcPr>
          <w:p w14:paraId="600AEC93" w14:textId="77777777" w:rsidR="006A7819" w:rsidRPr="006A7819" w:rsidRDefault="006A7819" w:rsidP="006A7819">
            <w:pPr>
              <w:rPr>
                <w:sz w:val="13"/>
                <w:szCs w:val="13"/>
                <w:lang w:eastAsia="ru-RU"/>
              </w:rPr>
            </w:pPr>
          </w:p>
        </w:tc>
        <w:tc>
          <w:tcPr>
            <w:tcW w:w="1020" w:type="dxa"/>
            <w:tcBorders>
              <w:top w:val="nil"/>
              <w:left w:val="nil"/>
              <w:bottom w:val="nil"/>
              <w:right w:val="nil"/>
            </w:tcBorders>
            <w:shd w:val="clear" w:color="auto" w:fill="auto"/>
            <w:vAlign w:val="center"/>
            <w:hideMark/>
          </w:tcPr>
          <w:p w14:paraId="1E22BB97" w14:textId="77777777" w:rsidR="006A7819" w:rsidRPr="006A7819" w:rsidRDefault="006A7819" w:rsidP="006A7819">
            <w:pPr>
              <w:rPr>
                <w:sz w:val="13"/>
                <w:szCs w:val="13"/>
                <w:lang w:eastAsia="ru-RU"/>
              </w:rPr>
            </w:pPr>
          </w:p>
        </w:tc>
        <w:tc>
          <w:tcPr>
            <w:tcW w:w="5640" w:type="dxa"/>
            <w:tcBorders>
              <w:top w:val="nil"/>
              <w:left w:val="single" w:sz="4" w:space="0" w:color="C0C0C0"/>
              <w:bottom w:val="single" w:sz="4" w:space="0" w:color="C0C0C0"/>
              <w:right w:val="single" w:sz="4" w:space="0" w:color="C0C0C0"/>
            </w:tcBorders>
            <w:shd w:val="clear" w:color="000000" w:fill="FFFF00"/>
            <w:vAlign w:val="center"/>
            <w:hideMark/>
          </w:tcPr>
          <w:p w14:paraId="358350D2" w14:textId="77777777" w:rsidR="006A7819" w:rsidRPr="006A7819" w:rsidRDefault="006A7819" w:rsidP="006A7819">
            <w:pPr>
              <w:jc w:val="right"/>
              <w:rPr>
                <w:rFonts w:ascii="Tahoma" w:hAnsi="Tahoma" w:cs="Tahoma"/>
                <w:b/>
                <w:bCs/>
                <w:sz w:val="13"/>
                <w:szCs w:val="13"/>
                <w:lang w:eastAsia="ru-RU"/>
              </w:rPr>
            </w:pPr>
            <w:r w:rsidRPr="006A7819">
              <w:rPr>
                <w:rFonts w:ascii="Tahoma" w:hAnsi="Tahoma" w:cs="Tahoma"/>
                <w:b/>
                <w:bCs/>
                <w:sz w:val="13"/>
                <w:szCs w:val="13"/>
                <w:lang w:eastAsia="ru-RU"/>
              </w:rPr>
              <w:t>Операционные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09C04E47"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31879FEF"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1 472,61   </w:t>
            </w:r>
          </w:p>
        </w:tc>
        <w:tc>
          <w:tcPr>
            <w:tcW w:w="1500" w:type="dxa"/>
            <w:tcBorders>
              <w:top w:val="nil"/>
              <w:left w:val="nil"/>
              <w:bottom w:val="single" w:sz="4" w:space="0" w:color="C0C0C0"/>
              <w:right w:val="single" w:sz="4" w:space="0" w:color="C0C0C0"/>
            </w:tcBorders>
            <w:shd w:val="clear" w:color="auto" w:fill="auto"/>
            <w:vAlign w:val="center"/>
            <w:hideMark/>
          </w:tcPr>
          <w:p w14:paraId="3B0F58C2"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1 613,95   </w:t>
            </w:r>
          </w:p>
        </w:tc>
        <w:tc>
          <w:tcPr>
            <w:tcW w:w="1780" w:type="dxa"/>
            <w:tcBorders>
              <w:top w:val="nil"/>
              <w:left w:val="nil"/>
              <w:bottom w:val="single" w:sz="4" w:space="0" w:color="C0C0C0"/>
              <w:right w:val="single" w:sz="4" w:space="0" w:color="C0C0C0"/>
            </w:tcBorders>
            <w:shd w:val="clear" w:color="auto" w:fill="auto"/>
            <w:vAlign w:val="center"/>
            <w:hideMark/>
          </w:tcPr>
          <w:p w14:paraId="56CCE883"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1 499,38   </w:t>
            </w:r>
          </w:p>
        </w:tc>
        <w:tc>
          <w:tcPr>
            <w:tcW w:w="1820" w:type="dxa"/>
            <w:tcBorders>
              <w:top w:val="nil"/>
              <w:left w:val="nil"/>
              <w:bottom w:val="single" w:sz="4" w:space="0" w:color="C0C0C0"/>
              <w:right w:val="single" w:sz="4" w:space="0" w:color="C0C0C0"/>
            </w:tcBorders>
            <w:shd w:val="clear" w:color="auto" w:fill="auto"/>
            <w:vAlign w:val="center"/>
            <w:hideMark/>
          </w:tcPr>
          <w:p w14:paraId="0E00C1DC"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1 543,76   </w:t>
            </w:r>
          </w:p>
        </w:tc>
        <w:tc>
          <w:tcPr>
            <w:tcW w:w="1840" w:type="dxa"/>
            <w:tcBorders>
              <w:top w:val="nil"/>
              <w:left w:val="nil"/>
              <w:bottom w:val="single" w:sz="4" w:space="0" w:color="C0C0C0"/>
              <w:right w:val="single" w:sz="4" w:space="0" w:color="C0C0C0"/>
            </w:tcBorders>
            <w:shd w:val="clear" w:color="auto" w:fill="auto"/>
            <w:vAlign w:val="center"/>
            <w:hideMark/>
          </w:tcPr>
          <w:p w14:paraId="4E19C759"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2 166,38   </w:t>
            </w:r>
          </w:p>
        </w:tc>
        <w:tc>
          <w:tcPr>
            <w:tcW w:w="1860" w:type="dxa"/>
            <w:tcBorders>
              <w:top w:val="nil"/>
              <w:left w:val="nil"/>
              <w:bottom w:val="single" w:sz="4" w:space="0" w:color="C0C0C0"/>
              <w:right w:val="single" w:sz="4" w:space="0" w:color="C0C0C0"/>
            </w:tcBorders>
            <w:shd w:val="clear" w:color="auto" w:fill="auto"/>
            <w:vAlign w:val="center"/>
            <w:hideMark/>
          </w:tcPr>
          <w:p w14:paraId="4E018489"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1 528,92   </w:t>
            </w:r>
          </w:p>
        </w:tc>
        <w:tc>
          <w:tcPr>
            <w:tcW w:w="1480" w:type="dxa"/>
            <w:tcBorders>
              <w:top w:val="nil"/>
              <w:left w:val="nil"/>
              <w:bottom w:val="single" w:sz="4" w:space="0" w:color="C0C0C0"/>
              <w:right w:val="single" w:sz="4" w:space="0" w:color="C0C0C0"/>
            </w:tcBorders>
            <w:shd w:val="clear" w:color="auto" w:fill="auto"/>
            <w:vAlign w:val="center"/>
            <w:hideMark/>
          </w:tcPr>
          <w:p w14:paraId="2B46687E"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764,46   </w:t>
            </w:r>
          </w:p>
        </w:tc>
        <w:tc>
          <w:tcPr>
            <w:tcW w:w="1460" w:type="dxa"/>
            <w:tcBorders>
              <w:top w:val="nil"/>
              <w:left w:val="nil"/>
              <w:bottom w:val="single" w:sz="4" w:space="0" w:color="C0C0C0"/>
              <w:right w:val="single" w:sz="4" w:space="0" w:color="C0C0C0"/>
            </w:tcBorders>
            <w:shd w:val="clear" w:color="auto" w:fill="auto"/>
            <w:vAlign w:val="center"/>
            <w:hideMark/>
          </w:tcPr>
          <w:p w14:paraId="472372C1"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764,46   </w:t>
            </w:r>
          </w:p>
        </w:tc>
        <w:tc>
          <w:tcPr>
            <w:tcW w:w="2860" w:type="dxa"/>
            <w:tcBorders>
              <w:top w:val="nil"/>
              <w:left w:val="nil"/>
              <w:bottom w:val="nil"/>
              <w:right w:val="nil"/>
            </w:tcBorders>
            <w:shd w:val="clear" w:color="auto" w:fill="auto"/>
            <w:vAlign w:val="center"/>
            <w:hideMark/>
          </w:tcPr>
          <w:p w14:paraId="35F62CCE" w14:textId="77777777" w:rsidR="006A7819" w:rsidRPr="006A7819" w:rsidRDefault="006A7819" w:rsidP="006A7819">
            <w:pPr>
              <w:jc w:val="center"/>
              <w:rPr>
                <w:rFonts w:ascii="Tahoma" w:hAnsi="Tahoma" w:cs="Tahoma"/>
                <w:b/>
                <w:bCs/>
                <w:sz w:val="13"/>
                <w:szCs w:val="13"/>
                <w:lang w:eastAsia="ru-RU"/>
              </w:rPr>
            </w:pPr>
          </w:p>
        </w:tc>
      </w:tr>
      <w:tr w:rsidR="006A7819" w:rsidRPr="006A7819" w14:paraId="26A3ED44" w14:textId="77777777" w:rsidTr="006A7819">
        <w:trPr>
          <w:trHeight w:val="225"/>
          <w:jc w:val="center"/>
        </w:trPr>
        <w:tc>
          <w:tcPr>
            <w:tcW w:w="580" w:type="dxa"/>
            <w:tcBorders>
              <w:top w:val="nil"/>
              <w:left w:val="nil"/>
              <w:bottom w:val="nil"/>
              <w:right w:val="nil"/>
            </w:tcBorders>
            <w:shd w:val="clear" w:color="auto" w:fill="auto"/>
            <w:vAlign w:val="center"/>
            <w:hideMark/>
          </w:tcPr>
          <w:p w14:paraId="6905F80B" w14:textId="77777777" w:rsidR="006A7819" w:rsidRPr="006A7819" w:rsidRDefault="006A7819" w:rsidP="006A7819">
            <w:pPr>
              <w:rPr>
                <w:sz w:val="13"/>
                <w:szCs w:val="13"/>
                <w:lang w:eastAsia="ru-RU"/>
              </w:rPr>
            </w:pPr>
          </w:p>
        </w:tc>
        <w:tc>
          <w:tcPr>
            <w:tcW w:w="520" w:type="dxa"/>
            <w:tcBorders>
              <w:top w:val="nil"/>
              <w:left w:val="nil"/>
              <w:bottom w:val="nil"/>
              <w:right w:val="nil"/>
            </w:tcBorders>
            <w:shd w:val="clear" w:color="auto" w:fill="auto"/>
            <w:vAlign w:val="center"/>
            <w:hideMark/>
          </w:tcPr>
          <w:p w14:paraId="2509A2DA" w14:textId="77777777" w:rsidR="006A7819" w:rsidRPr="006A7819" w:rsidRDefault="006A7819" w:rsidP="006A7819">
            <w:pPr>
              <w:rPr>
                <w:sz w:val="13"/>
                <w:szCs w:val="13"/>
                <w:lang w:eastAsia="ru-RU"/>
              </w:rPr>
            </w:pPr>
          </w:p>
        </w:tc>
        <w:tc>
          <w:tcPr>
            <w:tcW w:w="1020" w:type="dxa"/>
            <w:tcBorders>
              <w:top w:val="nil"/>
              <w:left w:val="nil"/>
              <w:bottom w:val="nil"/>
              <w:right w:val="nil"/>
            </w:tcBorders>
            <w:shd w:val="clear" w:color="auto" w:fill="auto"/>
            <w:vAlign w:val="center"/>
            <w:hideMark/>
          </w:tcPr>
          <w:p w14:paraId="7DB94B66" w14:textId="77777777" w:rsidR="006A7819" w:rsidRPr="006A7819" w:rsidRDefault="006A7819" w:rsidP="006A7819">
            <w:pPr>
              <w:rPr>
                <w:sz w:val="13"/>
                <w:szCs w:val="13"/>
                <w:lang w:eastAsia="ru-RU"/>
              </w:rPr>
            </w:pPr>
          </w:p>
        </w:tc>
        <w:tc>
          <w:tcPr>
            <w:tcW w:w="5640" w:type="dxa"/>
            <w:tcBorders>
              <w:top w:val="nil"/>
              <w:left w:val="single" w:sz="4" w:space="0" w:color="C0C0C0"/>
              <w:bottom w:val="single" w:sz="4" w:space="0" w:color="C0C0C0"/>
              <w:right w:val="single" w:sz="4" w:space="0" w:color="C0C0C0"/>
            </w:tcBorders>
            <w:shd w:val="clear" w:color="000000" w:fill="00B050"/>
            <w:vAlign w:val="center"/>
            <w:hideMark/>
          </w:tcPr>
          <w:p w14:paraId="488E8FD3" w14:textId="77777777" w:rsidR="006A7819" w:rsidRPr="006A7819" w:rsidRDefault="006A7819" w:rsidP="006A7819">
            <w:pPr>
              <w:jc w:val="right"/>
              <w:rPr>
                <w:rFonts w:ascii="Tahoma" w:hAnsi="Tahoma" w:cs="Tahoma"/>
                <w:b/>
                <w:bCs/>
                <w:sz w:val="13"/>
                <w:szCs w:val="13"/>
                <w:lang w:eastAsia="ru-RU"/>
              </w:rPr>
            </w:pPr>
            <w:r w:rsidRPr="006A7819">
              <w:rPr>
                <w:rFonts w:ascii="Tahoma" w:hAnsi="Tahoma" w:cs="Tahoma"/>
                <w:b/>
                <w:bCs/>
                <w:sz w:val="13"/>
                <w:szCs w:val="13"/>
                <w:lang w:eastAsia="ru-RU"/>
              </w:rPr>
              <w:t>Неподконтрольные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20307097"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7D5C09A6"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21,08   </w:t>
            </w:r>
          </w:p>
        </w:tc>
        <w:tc>
          <w:tcPr>
            <w:tcW w:w="1500" w:type="dxa"/>
            <w:tcBorders>
              <w:top w:val="nil"/>
              <w:left w:val="nil"/>
              <w:bottom w:val="single" w:sz="4" w:space="0" w:color="C0C0C0"/>
              <w:right w:val="single" w:sz="4" w:space="0" w:color="C0C0C0"/>
            </w:tcBorders>
            <w:shd w:val="clear" w:color="auto" w:fill="auto"/>
            <w:vAlign w:val="center"/>
            <w:hideMark/>
          </w:tcPr>
          <w:p w14:paraId="4EEB195E"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15,63   </w:t>
            </w:r>
          </w:p>
        </w:tc>
        <w:tc>
          <w:tcPr>
            <w:tcW w:w="1780" w:type="dxa"/>
            <w:tcBorders>
              <w:top w:val="nil"/>
              <w:left w:val="nil"/>
              <w:bottom w:val="single" w:sz="4" w:space="0" w:color="C0C0C0"/>
              <w:right w:val="single" w:sz="4" w:space="0" w:color="C0C0C0"/>
            </w:tcBorders>
            <w:shd w:val="clear" w:color="auto" w:fill="auto"/>
            <w:vAlign w:val="center"/>
            <w:hideMark/>
          </w:tcPr>
          <w:p w14:paraId="2C3912ED"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23,90   </w:t>
            </w:r>
          </w:p>
        </w:tc>
        <w:tc>
          <w:tcPr>
            <w:tcW w:w="1820" w:type="dxa"/>
            <w:tcBorders>
              <w:top w:val="nil"/>
              <w:left w:val="nil"/>
              <w:bottom w:val="single" w:sz="4" w:space="0" w:color="C0C0C0"/>
              <w:right w:val="single" w:sz="4" w:space="0" w:color="C0C0C0"/>
            </w:tcBorders>
            <w:shd w:val="clear" w:color="auto" w:fill="auto"/>
            <w:vAlign w:val="center"/>
            <w:hideMark/>
          </w:tcPr>
          <w:p w14:paraId="2497D788"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21,93   </w:t>
            </w:r>
          </w:p>
        </w:tc>
        <w:tc>
          <w:tcPr>
            <w:tcW w:w="1840" w:type="dxa"/>
            <w:tcBorders>
              <w:top w:val="nil"/>
              <w:left w:val="nil"/>
              <w:bottom w:val="single" w:sz="4" w:space="0" w:color="C0C0C0"/>
              <w:right w:val="single" w:sz="4" w:space="0" w:color="C0C0C0"/>
            </w:tcBorders>
            <w:shd w:val="clear" w:color="auto" w:fill="auto"/>
            <w:vAlign w:val="center"/>
            <w:hideMark/>
          </w:tcPr>
          <w:p w14:paraId="7034302E"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22,50   </w:t>
            </w:r>
          </w:p>
        </w:tc>
        <w:tc>
          <w:tcPr>
            <w:tcW w:w="1860" w:type="dxa"/>
            <w:tcBorders>
              <w:top w:val="nil"/>
              <w:left w:val="nil"/>
              <w:bottom w:val="single" w:sz="4" w:space="0" w:color="C0C0C0"/>
              <w:right w:val="single" w:sz="4" w:space="0" w:color="C0C0C0"/>
            </w:tcBorders>
            <w:shd w:val="clear" w:color="auto" w:fill="auto"/>
            <w:vAlign w:val="center"/>
            <w:hideMark/>
          </w:tcPr>
          <w:p w14:paraId="1D294242"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317,05   </w:t>
            </w:r>
          </w:p>
        </w:tc>
        <w:tc>
          <w:tcPr>
            <w:tcW w:w="1480" w:type="dxa"/>
            <w:tcBorders>
              <w:top w:val="nil"/>
              <w:left w:val="nil"/>
              <w:bottom w:val="single" w:sz="4" w:space="0" w:color="C0C0C0"/>
              <w:right w:val="single" w:sz="4" w:space="0" w:color="C0C0C0"/>
            </w:tcBorders>
            <w:shd w:val="clear" w:color="auto" w:fill="auto"/>
            <w:vAlign w:val="center"/>
            <w:hideMark/>
          </w:tcPr>
          <w:p w14:paraId="52DFA708"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158,53   </w:t>
            </w:r>
          </w:p>
        </w:tc>
        <w:tc>
          <w:tcPr>
            <w:tcW w:w="1460" w:type="dxa"/>
            <w:tcBorders>
              <w:top w:val="nil"/>
              <w:left w:val="nil"/>
              <w:bottom w:val="single" w:sz="4" w:space="0" w:color="C0C0C0"/>
              <w:right w:val="single" w:sz="4" w:space="0" w:color="C0C0C0"/>
            </w:tcBorders>
            <w:shd w:val="clear" w:color="auto" w:fill="auto"/>
            <w:vAlign w:val="center"/>
            <w:hideMark/>
          </w:tcPr>
          <w:p w14:paraId="6917BB90"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158,53   </w:t>
            </w:r>
          </w:p>
        </w:tc>
        <w:tc>
          <w:tcPr>
            <w:tcW w:w="2860" w:type="dxa"/>
            <w:tcBorders>
              <w:top w:val="single" w:sz="4" w:space="0" w:color="C0C0C0"/>
              <w:left w:val="nil"/>
              <w:bottom w:val="single" w:sz="4" w:space="0" w:color="C0C0C0"/>
              <w:right w:val="single" w:sz="4" w:space="0" w:color="C0C0C0"/>
            </w:tcBorders>
            <w:shd w:val="clear" w:color="auto" w:fill="auto"/>
            <w:vAlign w:val="center"/>
            <w:hideMark/>
          </w:tcPr>
          <w:p w14:paraId="4E838576" w14:textId="77777777" w:rsidR="006A7819" w:rsidRPr="006A7819" w:rsidRDefault="006A7819" w:rsidP="006A7819">
            <w:pPr>
              <w:jc w:val="center"/>
              <w:rPr>
                <w:rFonts w:ascii="Tahoma" w:hAnsi="Tahoma" w:cs="Tahoma"/>
                <w:b/>
                <w:bCs/>
                <w:color w:val="FFFFFF"/>
                <w:sz w:val="13"/>
                <w:szCs w:val="13"/>
                <w:lang w:eastAsia="ru-RU"/>
              </w:rPr>
            </w:pPr>
            <w:r w:rsidRPr="006A7819">
              <w:rPr>
                <w:rFonts w:ascii="Tahoma" w:hAnsi="Tahoma" w:cs="Tahoma"/>
                <w:b/>
                <w:bCs/>
                <w:color w:val="FFFFFF"/>
                <w:sz w:val="13"/>
                <w:szCs w:val="13"/>
                <w:lang w:eastAsia="ru-RU"/>
              </w:rPr>
              <w:t xml:space="preserve">                                        -     </w:t>
            </w:r>
          </w:p>
        </w:tc>
      </w:tr>
      <w:tr w:rsidR="006A7819" w:rsidRPr="006A7819" w14:paraId="2121C45D" w14:textId="77777777" w:rsidTr="006A7819">
        <w:trPr>
          <w:trHeight w:val="225"/>
          <w:jc w:val="center"/>
        </w:trPr>
        <w:tc>
          <w:tcPr>
            <w:tcW w:w="580" w:type="dxa"/>
            <w:tcBorders>
              <w:top w:val="nil"/>
              <w:left w:val="nil"/>
              <w:bottom w:val="nil"/>
              <w:right w:val="nil"/>
            </w:tcBorders>
            <w:shd w:val="clear" w:color="auto" w:fill="auto"/>
            <w:vAlign w:val="center"/>
            <w:hideMark/>
          </w:tcPr>
          <w:p w14:paraId="79D204AB" w14:textId="77777777" w:rsidR="006A7819" w:rsidRPr="006A7819" w:rsidRDefault="006A7819" w:rsidP="006A7819">
            <w:pPr>
              <w:jc w:val="center"/>
              <w:rPr>
                <w:rFonts w:ascii="Tahoma" w:hAnsi="Tahoma" w:cs="Tahoma"/>
                <w:b/>
                <w:bCs/>
                <w:color w:val="FFFFFF"/>
                <w:sz w:val="13"/>
                <w:szCs w:val="13"/>
                <w:lang w:eastAsia="ru-RU"/>
              </w:rPr>
            </w:pPr>
          </w:p>
        </w:tc>
        <w:tc>
          <w:tcPr>
            <w:tcW w:w="520" w:type="dxa"/>
            <w:tcBorders>
              <w:top w:val="nil"/>
              <w:left w:val="nil"/>
              <w:bottom w:val="nil"/>
              <w:right w:val="nil"/>
            </w:tcBorders>
            <w:shd w:val="clear" w:color="auto" w:fill="auto"/>
            <w:vAlign w:val="center"/>
            <w:hideMark/>
          </w:tcPr>
          <w:p w14:paraId="090A1274" w14:textId="77777777" w:rsidR="006A7819" w:rsidRPr="006A7819" w:rsidRDefault="006A7819" w:rsidP="006A7819">
            <w:pPr>
              <w:rPr>
                <w:sz w:val="13"/>
                <w:szCs w:val="13"/>
                <w:lang w:eastAsia="ru-RU"/>
              </w:rPr>
            </w:pPr>
          </w:p>
        </w:tc>
        <w:tc>
          <w:tcPr>
            <w:tcW w:w="1020" w:type="dxa"/>
            <w:tcBorders>
              <w:top w:val="nil"/>
              <w:left w:val="nil"/>
              <w:bottom w:val="nil"/>
              <w:right w:val="nil"/>
            </w:tcBorders>
            <w:shd w:val="clear" w:color="auto" w:fill="auto"/>
            <w:vAlign w:val="center"/>
            <w:hideMark/>
          </w:tcPr>
          <w:p w14:paraId="6272A935" w14:textId="77777777" w:rsidR="006A7819" w:rsidRPr="006A7819" w:rsidRDefault="006A7819" w:rsidP="006A7819">
            <w:pPr>
              <w:rPr>
                <w:sz w:val="13"/>
                <w:szCs w:val="13"/>
                <w:lang w:eastAsia="ru-RU"/>
              </w:rPr>
            </w:pPr>
          </w:p>
        </w:tc>
        <w:tc>
          <w:tcPr>
            <w:tcW w:w="5640" w:type="dxa"/>
            <w:tcBorders>
              <w:top w:val="nil"/>
              <w:left w:val="single" w:sz="4" w:space="0" w:color="C0C0C0"/>
              <w:bottom w:val="single" w:sz="4" w:space="0" w:color="C0C0C0"/>
              <w:right w:val="single" w:sz="4" w:space="0" w:color="C0C0C0"/>
            </w:tcBorders>
            <w:shd w:val="clear" w:color="000000" w:fill="FABF8F"/>
            <w:vAlign w:val="center"/>
            <w:hideMark/>
          </w:tcPr>
          <w:p w14:paraId="63D23184" w14:textId="77777777" w:rsidR="006A7819" w:rsidRPr="006A7819" w:rsidRDefault="006A7819" w:rsidP="006A7819">
            <w:pPr>
              <w:jc w:val="right"/>
              <w:rPr>
                <w:rFonts w:ascii="Tahoma" w:hAnsi="Tahoma" w:cs="Tahoma"/>
                <w:b/>
                <w:bCs/>
                <w:sz w:val="13"/>
                <w:szCs w:val="13"/>
                <w:lang w:eastAsia="ru-RU"/>
              </w:rPr>
            </w:pPr>
            <w:r w:rsidRPr="006A7819">
              <w:rPr>
                <w:rFonts w:ascii="Tahoma" w:hAnsi="Tahoma" w:cs="Tahoma"/>
                <w:b/>
                <w:bCs/>
                <w:sz w:val="13"/>
                <w:szCs w:val="13"/>
                <w:lang w:eastAsia="ru-RU"/>
              </w:rPr>
              <w:t>Расходы на приобретение энергетических ресурсов</w:t>
            </w:r>
          </w:p>
        </w:tc>
        <w:tc>
          <w:tcPr>
            <w:tcW w:w="1140" w:type="dxa"/>
            <w:tcBorders>
              <w:top w:val="nil"/>
              <w:left w:val="nil"/>
              <w:bottom w:val="single" w:sz="4" w:space="0" w:color="C0C0C0"/>
              <w:right w:val="single" w:sz="4" w:space="0" w:color="C0C0C0"/>
            </w:tcBorders>
            <w:shd w:val="clear" w:color="auto" w:fill="auto"/>
            <w:vAlign w:val="center"/>
            <w:hideMark/>
          </w:tcPr>
          <w:p w14:paraId="11C277F0"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6C7FE3A3"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490,43   </w:t>
            </w:r>
          </w:p>
        </w:tc>
        <w:tc>
          <w:tcPr>
            <w:tcW w:w="1500" w:type="dxa"/>
            <w:tcBorders>
              <w:top w:val="nil"/>
              <w:left w:val="nil"/>
              <w:bottom w:val="single" w:sz="4" w:space="0" w:color="C0C0C0"/>
              <w:right w:val="single" w:sz="4" w:space="0" w:color="C0C0C0"/>
            </w:tcBorders>
            <w:shd w:val="clear" w:color="auto" w:fill="auto"/>
            <w:vAlign w:val="center"/>
            <w:hideMark/>
          </w:tcPr>
          <w:p w14:paraId="014CDFED"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670,40   </w:t>
            </w:r>
          </w:p>
        </w:tc>
        <w:tc>
          <w:tcPr>
            <w:tcW w:w="1780" w:type="dxa"/>
            <w:tcBorders>
              <w:top w:val="nil"/>
              <w:left w:val="nil"/>
              <w:bottom w:val="single" w:sz="4" w:space="0" w:color="C0C0C0"/>
              <w:right w:val="single" w:sz="4" w:space="0" w:color="C0C0C0"/>
            </w:tcBorders>
            <w:shd w:val="clear" w:color="auto" w:fill="auto"/>
            <w:vAlign w:val="center"/>
            <w:hideMark/>
          </w:tcPr>
          <w:p w14:paraId="7D373660"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670,17   </w:t>
            </w:r>
          </w:p>
        </w:tc>
        <w:tc>
          <w:tcPr>
            <w:tcW w:w="1820" w:type="dxa"/>
            <w:tcBorders>
              <w:top w:val="nil"/>
              <w:left w:val="nil"/>
              <w:bottom w:val="single" w:sz="4" w:space="0" w:color="C0C0C0"/>
              <w:right w:val="single" w:sz="4" w:space="0" w:color="C0C0C0"/>
            </w:tcBorders>
            <w:shd w:val="clear" w:color="auto" w:fill="auto"/>
            <w:vAlign w:val="center"/>
            <w:hideMark/>
          </w:tcPr>
          <w:p w14:paraId="4A2DF251"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696,30   </w:t>
            </w:r>
          </w:p>
        </w:tc>
        <w:tc>
          <w:tcPr>
            <w:tcW w:w="1840" w:type="dxa"/>
            <w:tcBorders>
              <w:top w:val="nil"/>
              <w:left w:val="nil"/>
              <w:bottom w:val="single" w:sz="4" w:space="0" w:color="C0C0C0"/>
              <w:right w:val="single" w:sz="4" w:space="0" w:color="C0C0C0"/>
            </w:tcBorders>
            <w:shd w:val="clear" w:color="auto" w:fill="auto"/>
            <w:vAlign w:val="center"/>
            <w:hideMark/>
          </w:tcPr>
          <w:p w14:paraId="5FB5F2F4"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706,66   </w:t>
            </w:r>
          </w:p>
        </w:tc>
        <w:tc>
          <w:tcPr>
            <w:tcW w:w="1860" w:type="dxa"/>
            <w:tcBorders>
              <w:top w:val="nil"/>
              <w:left w:val="nil"/>
              <w:bottom w:val="single" w:sz="4" w:space="0" w:color="C0C0C0"/>
              <w:right w:val="single" w:sz="4" w:space="0" w:color="C0C0C0"/>
            </w:tcBorders>
            <w:shd w:val="clear" w:color="auto" w:fill="auto"/>
            <w:vAlign w:val="center"/>
            <w:hideMark/>
          </w:tcPr>
          <w:p w14:paraId="62365933"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761,24   </w:t>
            </w:r>
          </w:p>
        </w:tc>
        <w:tc>
          <w:tcPr>
            <w:tcW w:w="1480" w:type="dxa"/>
            <w:tcBorders>
              <w:top w:val="nil"/>
              <w:left w:val="nil"/>
              <w:bottom w:val="single" w:sz="4" w:space="0" w:color="C0C0C0"/>
              <w:right w:val="single" w:sz="4" w:space="0" w:color="C0C0C0"/>
            </w:tcBorders>
            <w:shd w:val="clear" w:color="auto" w:fill="auto"/>
            <w:vAlign w:val="center"/>
            <w:hideMark/>
          </w:tcPr>
          <w:p w14:paraId="5A08DC35"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380,62   </w:t>
            </w:r>
          </w:p>
        </w:tc>
        <w:tc>
          <w:tcPr>
            <w:tcW w:w="1460" w:type="dxa"/>
            <w:tcBorders>
              <w:top w:val="nil"/>
              <w:left w:val="nil"/>
              <w:bottom w:val="single" w:sz="4" w:space="0" w:color="C0C0C0"/>
              <w:right w:val="single" w:sz="4" w:space="0" w:color="C0C0C0"/>
            </w:tcBorders>
            <w:shd w:val="clear" w:color="auto" w:fill="auto"/>
            <w:vAlign w:val="center"/>
            <w:hideMark/>
          </w:tcPr>
          <w:p w14:paraId="20F4BF90"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380,62   </w:t>
            </w:r>
          </w:p>
        </w:tc>
        <w:tc>
          <w:tcPr>
            <w:tcW w:w="2860" w:type="dxa"/>
            <w:tcBorders>
              <w:top w:val="nil"/>
              <w:left w:val="nil"/>
              <w:bottom w:val="nil"/>
              <w:right w:val="nil"/>
            </w:tcBorders>
            <w:shd w:val="clear" w:color="auto" w:fill="auto"/>
            <w:vAlign w:val="center"/>
            <w:hideMark/>
          </w:tcPr>
          <w:p w14:paraId="6865B6C6" w14:textId="77777777" w:rsidR="006A7819" w:rsidRPr="006A7819" w:rsidRDefault="006A7819" w:rsidP="006A7819">
            <w:pPr>
              <w:jc w:val="center"/>
              <w:rPr>
                <w:rFonts w:ascii="Tahoma" w:hAnsi="Tahoma" w:cs="Tahoma"/>
                <w:b/>
                <w:bCs/>
                <w:sz w:val="13"/>
                <w:szCs w:val="13"/>
                <w:lang w:eastAsia="ru-RU"/>
              </w:rPr>
            </w:pPr>
          </w:p>
        </w:tc>
      </w:tr>
      <w:tr w:rsidR="006A7819" w:rsidRPr="006A7819" w14:paraId="00341C9F" w14:textId="77777777" w:rsidTr="006A7819">
        <w:trPr>
          <w:trHeight w:val="225"/>
          <w:jc w:val="center"/>
        </w:trPr>
        <w:tc>
          <w:tcPr>
            <w:tcW w:w="580" w:type="dxa"/>
            <w:tcBorders>
              <w:top w:val="nil"/>
              <w:left w:val="nil"/>
              <w:bottom w:val="nil"/>
              <w:right w:val="nil"/>
            </w:tcBorders>
            <w:shd w:val="clear" w:color="auto" w:fill="auto"/>
            <w:vAlign w:val="center"/>
            <w:hideMark/>
          </w:tcPr>
          <w:p w14:paraId="2776F5FC" w14:textId="77777777" w:rsidR="006A7819" w:rsidRPr="006A7819" w:rsidRDefault="006A7819" w:rsidP="006A7819">
            <w:pPr>
              <w:rPr>
                <w:sz w:val="13"/>
                <w:szCs w:val="13"/>
                <w:lang w:eastAsia="ru-RU"/>
              </w:rPr>
            </w:pPr>
          </w:p>
        </w:tc>
        <w:tc>
          <w:tcPr>
            <w:tcW w:w="520" w:type="dxa"/>
            <w:tcBorders>
              <w:top w:val="nil"/>
              <w:left w:val="nil"/>
              <w:bottom w:val="nil"/>
              <w:right w:val="nil"/>
            </w:tcBorders>
            <w:shd w:val="clear" w:color="auto" w:fill="auto"/>
            <w:vAlign w:val="center"/>
            <w:hideMark/>
          </w:tcPr>
          <w:p w14:paraId="19C781FE" w14:textId="77777777" w:rsidR="006A7819" w:rsidRPr="006A7819" w:rsidRDefault="006A7819" w:rsidP="006A7819">
            <w:pPr>
              <w:rPr>
                <w:sz w:val="13"/>
                <w:szCs w:val="13"/>
                <w:lang w:eastAsia="ru-RU"/>
              </w:rPr>
            </w:pPr>
          </w:p>
        </w:tc>
        <w:tc>
          <w:tcPr>
            <w:tcW w:w="1020" w:type="dxa"/>
            <w:tcBorders>
              <w:top w:val="nil"/>
              <w:left w:val="nil"/>
              <w:bottom w:val="nil"/>
              <w:right w:val="nil"/>
            </w:tcBorders>
            <w:shd w:val="clear" w:color="auto" w:fill="auto"/>
            <w:vAlign w:val="center"/>
            <w:hideMark/>
          </w:tcPr>
          <w:p w14:paraId="15D29EA7" w14:textId="77777777" w:rsidR="006A7819" w:rsidRPr="006A7819" w:rsidRDefault="006A7819" w:rsidP="006A7819">
            <w:pPr>
              <w:rPr>
                <w:sz w:val="13"/>
                <w:szCs w:val="13"/>
                <w:lang w:eastAsia="ru-RU"/>
              </w:rPr>
            </w:pPr>
          </w:p>
        </w:tc>
        <w:tc>
          <w:tcPr>
            <w:tcW w:w="5640" w:type="dxa"/>
            <w:tcBorders>
              <w:top w:val="nil"/>
              <w:left w:val="single" w:sz="4" w:space="0" w:color="C0C0C0"/>
              <w:bottom w:val="single" w:sz="4" w:space="0" w:color="C0C0C0"/>
              <w:right w:val="single" w:sz="4" w:space="0" w:color="C0C0C0"/>
            </w:tcBorders>
            <w:shd w:val="clear" w:color="000000" w:fill="B1A0C7"/>
            <w:vAlign w:val="center"/>
            <w:hideMark/>
          </w:tcPr>
          <w:p w14:paraId="4C1D3B0B" w14:textId="77777777" w:rsidR="006A7819" w:rsidRPr="006A7819" w:rsidRDefault="006A7819" w:rsidP="006A7819">
            <w:pPr>
              <w:rPr>
                <w:rFonts w:ascii="Tahoma" w:hAnsi="Tahoma" w:cs="Tahoma"/>
                <w:b/>
                <w:bCs/>
                <w:sz w:val="13"/>
                <w:szCs w:val="13"/>
                <w:lang w:eastAsia="ru-RU"/>
              </w:rPr>
            </w:pPr>
            <w:r w:rsidRPr="006A7819">
              <w:rPr>
                <w:rFonts w:ascii="Tahoma" w:hAnsi="Tahoma" w:cs="Tahoma"/>
                <w:b/>
                <w:bCs/>
                <w:sz w:val="13"/>
                <w:szCs w:val="13"/>
                <w:lang w:eastAsia="ru-RU"/>
              </w:rPr>
              <w:t>Амортизация</w:t>
            </w:r>
          </w:p>
        </w:tc>
        <w:tc>
          <w:tcPr>
            <w:tcW w:w="1140" w:type="dxa"/>
            <w:tcBorders>
              <w:top w:val="nil"/>
              <w:left w:val="nil"/>
              <w:bottom w:val="single" w:sz="4" w:space="0" w:color="C0C0C0"/>
              <w:right w:val="single" w:sz="4" w:space="0" w:color="C0C0C0"/>
            </w:tcBorders>
            <w:shd w:val="clear" w:color="auto" w:fill="auto"/>
            <w:vAlign w:val="center"/>
            <w:hideMark/>
          </w:tcPr>
          <w:p w14:paraId="186EEEB0"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72C799AB"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20,92   </w:t>
            </w:r>
          </w:p>
        </w:tc>
        <w:tc>
          <w:tcPr>
            <w:tcW w:w="1500" w:type="dxa"/>
            <w:tcBorders>
              <w:top w:val="nil"/>
              <w:left w:val="nil"/>
              <w:bottom w:val="single" w:sz="4" w:space="0" w:color="C0C0C0"/>
              <w:right w:val="single" w:sz="4" w:space="0" w:color="C0C0C0"/>
            </w:tcBorders>
            <w:shd w:val="clear" w:color="auto" w:fill="auto"/>
            <w:vAlign w:val="center"/>
            <w:hideMark/>
          </w:tcPr>
          <w:p w14:paraId="6E5F3D1D"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     </w:t>
            </w:r>
          </w:p>
        </w:tc>
        <w:tc>
          <w:tcPr>
            <w:tcW w:w="1780" w:type="dxa"/>
            <w:tcBorders>
              <w:top w:val="nil"/>
              <w:left w:val="nil"/>
              <w:bottom w:val="single" w:sz="4" w:space="0" w:color="C0C0C0"/>
              <w:right w:val="single" w:sz="4" w:space="0" w:color="C0C0C0"/>
            </w:tcBorders>
            <w:shd w:val="clear" w:color="auto" w:fill="auto"/>
            <w:vAlign w:val="center"/>
            <w:hideMark/>
          </w:tcPr>
          <w:p w14:paraId="56B87573"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     </w:t>
            </w:r>
          </w:p>
        </w:tc>
        <w:tc>
          <w:tcPr>
            <w:tcW w:w="1820" w:type="dxa"/>
            <w:tcBorders>
              <w:top w:val="nil"/>
              <w:left w:val="nil"/>
              <w:bottom w:val="single" w:sz="4" w:space="0" w:color="C0C0C0"/>
              <w:right w:val="single" w:sz="4" w:space="0" w:color="C0C0C0"/>
            </w:tcBorders>
            <w:shd w:val="clear" w:color="auto" w:fill="auto"/>
            <w:vAlign w:val="center"/>
            <w:hideMark/>
          </w:tcPr>
          <w:p w14:paraId="7D7E969D"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     </w:t>
            </w:r>
          </w:p>
        </w:tc>
        <w:tc>
          <w:tcPr>
            <w:tcW w:w="1840" w:type="dxa"/>
            <w:tcBorders>
              <w:top w:val="nil"/>
              <w:left w:val="nil"/>
              <w:bottom w:val="single" w:sz="4" w:space="0" w:color="C0C0C0"/>
              <w:right w:val="single" w:sz="4" w:space="0" w:color="C0C0C0"/>
            </w:tcBorders>
            <w:shd w:val="clear" w:color="auto" w:fill="auto"/>
            <w:vAlign w:val="center"/>
            <w:hideMark/>
          </w:tcPr>
          <w:p w14:paraId="7C64FD11"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     </w:t>
            </w:r>
          </w:p>
        </w:tc>
        <w:tc>
          <w:tcPr>
            <w:tcW w:w="1860" w:type="dxa"/>
            <w:tcBorders>
              <w:top w:val="nil"/>
              <w:left w:val="nil"/>
              <w:bottom w:val="single" w:sz="4" w:space="0" w:color="C0C0C0"/>
              <w:right w:val="single" w:sz="4" w:space="0" w:color="C0C0C0"/>
            </w:tcBorders>
            <w:shd w:val="clear" w:color="auto" w:fill="auto"/>
            <w:vAlign w:val="center"/>
            <w:hideMark/>
          </w:tcPr>
          <w:p w14:paraId="494D7514"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     </w:t>
            </w:r>
          </w:p>
        </w:tc>
        <w:tc>
          <w:tcPr>
            <w:tcW w:w="1480" w:type="dxa"/>
            <w:tcBorders>
              <w:top w:val="nil"/>
              <w:left w:val="nil"/>
              <w:bottom w:val="single" w:sz="4" w:space="0" w:color="C0C0C0"/>
              <w:right w:val="single" w:sz="4" w:space="0" w:color="C0C0C0"/>
            </w:tcBorders>
            <w:shd w:val="clear" w:color="auto" w:fill="auto"/>
            <w:vAlign w:val="center"/>
            <w:hideMark/>
          </w:tcPr>
          <w:p w14:paraId="3B915C81"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     </w:t>
            </w:r>
          </w:p>
        </w:tc>
        <w:tc>
          <w:tcPr>
            <w:tcW w:w="1460" w:type="dxa"/>
            <w:tcBorders>
              <w:top w:val="nil"/>
              <w:left w:val="nil"/>
              <w:bottom w:val="single" w:sz="4" w:space="0" w:color="C0C0C0"/>
              <w:right w:val="single" w:sz="4" w:space="0" w:color="C0C0C0"/>
            </w:tcBorders>
            <w:shd w:val="clear" w:color="auto" w:fill="auto"/>
            <w:vAlign w:val="center"/>
            <w:hideMark/>
          </w:tcPr>
          <w:p w14:paraId="52968B57"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     </w:t>
            </w:r>
          </w:p>
        </w:tc>
        <w:tc>
          <w:tcPr>
            <w:tcW w:w="2860" w:type="dxa"/>
            <w:tcBorders>
              <w:top w:val="nil"/>
              <w:left w:val="nil"/>
              <w:bottom w:val="nil"/>
              <w:right w:val="nil"/>
            </w:tcBorders>
            <w:shd w:val="clear" w:color="auto" w:fill="auto"/>
            <w:vAlign w:val="center"/>
            <w:hideMark/>
          </w:tcPr>
          <w:p w14:paraId="746C7792" w14:textId="77777777" w:rsidR="006A7819" w:rsidRPr="006A7819" w:rsidRDefault="006A7819" w:rsidP="006A7819">
            <w:pPr>
              <w:jc w:val="center"/>
              <w:rPr>
                <w:rFonts w:ascii="Tahoma" w:hAnsi="Tahoma" w:cs="Tahoma"/>
                <w:b/>
                <w:bCs/>
                <w:sz w:val="13"/>
                <w:szCs w:val="13"/>
                <w:lang w:eastAsia="ru-RU"/>
              </w:rPr>
            </w:pPr>
          </w:p>
        </w:tc>
      </w:tr>
      <w:tr w:rsidR="006A7819" w:rsidRPr="006A7819" w14:paraId="7F0ED6C4" w14:textId="77777777" w:rsidTr="006A7819">
        <w:trPr>
          <w:trHeight w:val="225"/>
          <w:jc w:val="center"/>
        </w:trPr>
        <w:tc>
          <w:tcPr>
            <w:tcW w:w="580" w:type="dxa"/>
            <w:tcBorders>
              <w:top w:val="nil"/>
              <w:left w:val="nil"/>
              <w:bottom w:val="nil"/>
              <w:right w:val="nil"/>
            </w:tcBorders>
            <w:shd w:val="clear" w:color="auto" w:fill="auto"/>
            <w:vAlign w:val="center"/>
            <w:hideMark/>
          </w:tcPr>
          <w:p w14:paraId="6A3AA78C" w14:textId="77777777" w:rsidR="006A7819" w:rsidRPr="006A7819" w:rsidRDefault="006A7819" w:rsidP="006A7819">
            <w:pPr>
              <w:rPr>
                <w:sz w:val="13"/>
                <w:szCs w:val="13"/>
                <w:lang w:eastAsia="ru-RU"/>
              </w:rPr>
            </w:pPr>
          </w:p>
        </w:tc>
        <w:tc>
          <w:tcPr>
            <w:tcW w:w="520" w:type="dxa"/>
            <w:tcBorders>
              <w:top w:val="nil"/>
              <w:left w:val="nil"/>
              <w:bottom w:val="nil"/>
              <w:right w:val="nil"/>
            </w:tcBorders>
            <w:shd w:val="clear" w:color="auto" w:fill="auto"/>
            <w:vAlign w:val="center"/>
            <w:hideMark/>
          </w:tcPr>
          <w:p w14:paraId="673A9102" w14:textId="77777777" w:rsidR="006A7819" w:rsidRPr="006A7819" w:rsidRDefault="006A7819" w:rsidP="006A7819">
            <w:pPr>
              <w:rPr>
                <w:sz w:val="13"/>
                <w:szCs w:val="13"/>
                <w:lang w:eastAsia="ru-RU"/>
              </w:rPr>
            </w:pPr>
          </w:p>
        </w:tc>
        <w:tc>
          <w:tcPr>
            <w:tcW w:w="1020" w:type="dxa"/>
            <w:tcBorders>
              <w:top w:val="nil"/>
              <w:left w:val="nil"/>
              <w:bottom w:val="nil"/>
              <w:right w:val="nil"/>
            </w:tcBorders>
            <w:shd w:val="clear" w:color="auto" w:fill="auto"/>
            <w:vAlign w:val="center"/>
            <w:hideMark/>
          </w:tcPr>
          <w:p w14:paraId="4CD9D836" w14:textId="77777777" w:rsidR="006A7819" w:rsidRPr="006A7819" w:rsidRDefault="006A7819" w:rsidP="006A7819">
            <w:pPr>
              <w:rPr>
                <w:sz w:val="13"/>
                <w:szCs w:val="13"/>
                <w:lang w:eastAsia="ru-RU"/>
              </w:rPr>
            </w:pPr>
          </w:p>
        </w:tc>
        <w:tc>
          <w:tcPr>
            <w:tcW w:w="5640" w:type="dxa"/>
            <w:tcBorders>
              <w:top w:val="nil"/>
              <w:left w:val="single" w:sz="4" w:space="0" w:color="C0C0C0"/>
              <w:bottom w:val="single" w:sz="4" w:space="0" w:color="C0C0C0"/>
              <w:right w:val="single" w:sz="4" w:space="0" w:color="C0C0C0"/>
            </w:tcBorders>
            <w:shd w:val="clear" w:color="000000" w:fill="00B0F0"/>
            <w:vAlign w:val="center"/>
            <w:hideMark/>
          </w:tcPr>
          <w:p w14:paraId="5C486B54" w14:textId="77777777" w:rsidR="006A7819" w:rsidRPr="006A7819" w:rsidRDefault="006A7819" w:rsidP="006A7819">
            <w:pPr>
              <w:rPr>
                <w:rFonts w:ascii="Tahoma" w:hAnsi="Tahoma" w:cs="Tahoma"/>
                <w:b/>
                <w:bCs/>
                <w:sz w:val="13"/>
                <w:szCs w:val="13"/>
                <w:lang w:eastAsia="ru-RU"/>
              </w:rPr>
            </w:pPr>
            <w:r w:rsidRPr="006A7819">
              <w:rPr>
                <w:rFonts w:ascii="Tahoma" w:hAnsi="Tahoma" w:cs="Tahoma"/>
                <w:b/>
                <w:bCs/>
                <w:sz w:val="13"/>
                <w:szCs w:val="13"/>
                <w:lang w:eastAsia="ru-RU"/>
              </w:rPr>
              <w:t>Нормативная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614A5BF1"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7CB61200"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     </w:t>
            </w:r>
          </w:p>
        </w:tc>
        <w:tc>
          <w:tcPr>
            <w:tcW w:w="1500" w:type="dxa"/>
            <w:tcBorders>
              <w:top w:val="nil"/>
              <w:left w:val="nil"/>
              <w:bottom w:val="single" w:sz="4" w:space="0" w:color="C0C0C0"/>
              <w:right w:val="single" w:sz="4" w:space="0" w:color="C0C0C0"/>
            </w:tcBorders>
            <w:shd w:val="clear" w:color="auto" w:fill="auto"/>
            <w:vAlign w:val="center"/>
            <w:hideMark/>
          </w:tcPr>
          <w:p w14:paraId="6FDD87F4"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     </w:t>
            </w:r>
          </w:p>
        </w:tc>
        <w:tc>
          <w:tcPr>
            <w:tcW w:w="1780" w:type="dxa"/>
            <w:tcBorders>
              <w:top w:val="nil"/>
              <w:left w:val="nil"/>
              <w:bottom w:val="single" w:sz="4" w:space="0" w:color="C0C0C0"/>
              <w:right w:val="single" w:sz="4" w:space="0" w:color="C0C0C0"/>
            </w:tcBorders>
            <w:shd w:val="clear" w:color="auto" w:fill="auto"/>
            <w:vAlign w:val="center"/>
            <w:hideMark/>
          </w:tcPr>
          <w:p w14:paraId="20B58285"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     </w:t>
            </w:r>
          </w:p>
        </w:tc>
        <w:tc>
          <w:tcPr>
            <w:tcW w:w="1820" w:type="dxa"/>
            <w:tcBorders>
              <w:top w:val="nil"/>
              <w:left w:val="nil"/>
              <w:bottom w:val="single" w:sz="4" w:space="0" w:color="C0C0C0"/>
              <w:right w:val="single" w:sz="4" w:space="0" w:color="C0C0C0"/>
            </w:tcBorders>
            <w:shd w:val="clear" w:color="auto" w:fill="auto"/>
            <w:vAlign w:val="center"/>
            <w:hideMark/>
          </w:tcPr>
          <w:p w14:paraId="6E5CEAED"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     </w:t>
            </w:r>
          </w:p>
        </w:tc>
        <w:tc>
          <w:tcPr>
            <w:tcW w:w="1840" w:type="dxa"/>
            <w:tcBorders>
              <w:top w:val="nil"/>
              <w:left w:val="nil"/>
              <w:bottom w:val="single" w:sz="4" w:space="0" w:color="C0C0C0"/>
              <w:right w:val="single" w:sz="4" w:space="0" w:color="C0C0C0"/>
            </w:tcBorders>
            <w:shd w:val="clear" w:color="auto" w:fill="auto"/>
            <w:vAlign w:val="center"/>
            <w:hideMark/>
          </w:tcPr>
          <w:p w14:paraId="7DAD724A"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     </w:t>
            </w:r>
          </w:p>
        </w:tc>
        <w:tc>
          <w:tcPr>
            <w:tcW w:w="1860" w:type="dxa"/>
            <w:tcBorders>
              <w:top w:val="nil"/>
              <w:left w:val="nil"/>
              <w:bottom w:val="single" w:sz="4" w:space="0" w:color="C0C0C0"/>
              <w:right w:val="single" w:sz="4" w:space="0" w:color="C0C0C0"/>
            </w:tcBorders>
            <w:shd w:val="clear" w:color="auto" w:fill="auto"/>
            <w:vAlign w:val="center"/>
            <w:hideMark/>
          </w:tcPr>
          <w:p w14:paraId="02068C2E"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     </w:t>
            </w:r>
          </w:p>
        </w:tc>
        <w:tc>
          <w:tcPr>
            <w:tcW w:w="1480" w:type="dxa"/>
            <w:tcBorders>
              <w:top w:val="nil"/>
              <w:left w:val="nil"/>
              <w:bottom w:val="single" w:sz="4" w:space="0" w:color="C0C0C0"/>
              <w:right w:val="single" w:sz="4" w:space="0" w:color="C0C0C0"/>
            </w:tcBorders>
            <w:shd w:val="clear" w:color="auto" w:fill="auto"/>
            <w:vAlign w:val="center"/>
            <w:hideMark/>
          </w:tcPr>
          <w:p w14:paraId="503C6799"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     </w:t>
            </w:r>
          </w:p>
        </w:tc>
        <w:tc>
          <w:tcPr>
            <w:tcW w:w="1460" w:type="dxa"/>
            <w:tcBorders>
              <w:top w:val="nil"/>
              <w:left w:val="nil"/>
              <w:bottom w:val="single" w:sz="4" w:space="0" w:color="C0C0C0"/>
              <w:right w:val="single" w:sz="4" w:space="0" w:color="C0C0C0"/>
            </w:tcBorders>
            <w:shd w:val="clear" w:color="auto" w:fill="auto"/>
            <w:vAlign w:val="center"/>
            <w:hideMark/>
          </w:tcPr>
          <w:p w14:paraId="385F3CD7"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     </w:t>
            </w:r>
          </w:p>
        </w:tc>
        <w:tc>
          <w:tcPr>
            <w:tcW w:w="2860" w:type="dxa"/>
            <w:tcBorders>
              <w:top w:val="nil"/>
              <w:left w:val="nil"/>
              <w:bottom w:val="nil"/>
              <w:right w:val="nil"/>
            </w:tcBorders>
            <w:shd w:val="clear" w:color="auto" w:fill="auto"/>
            <w:vAlign w:val="center"/>
            <w:hideMark/>
          </w:tcPr>
          <w:p w14:paraId="38ADCFEF" w14:textId="77777777" w:rsidR="006A7819" w:rsidRPr="006A7819" w:rsidRDefault="006A7819" w:rsidP="006A7819">
            <w:pPr>
              <w:jc w:val="center"/>
              <w:rPr>
                <w:rFonts w:ascii="Tahoma" w:hAnsi="Tahoma" w:cs="Tahoma"/>
                <w:b/>
                <w:bCs/>
                <w:sz w:val="13"/>
                <w:szCs w:val="13"/>
                <w:lang w:eastAsia="ru-RU"/>
              </w:rPr>
            </w:pPr>
          </w:p>
        </w:tc>
      </w:tr>
      <w:tr w:rsidR="006A7819" w:rsidRPr="006A7819" w14:paraId="552832FE" w14:textId="77777777" w:rsidTr="006A7819">
        <w:trPr>
          <w:trHeight w:val="225"/>
          <w:jc w:val="center"/>
        </w:trPr>
        <w:tc>
          <w:tcPr>
            <w:tcW w:w="580" w:type="dxa"/>
            <w:tcBorders>
              <w:top w:val="nil"/>
              <w:left w:val="nil"/>
              <w:bottom w:val="nil"/>
              <w:right w:val="nil"/>
            </w:tcBorders>
            <w:shd w:val="clear" w:color="auto" w:fill="auto"/>
            <w:vAlign w:val="center"/>
            <w:hideMark/>
          </w:tcPr>
          <w:p w14:paraId="77522053" w14:textId="77777777" w:rsidR="006A7819" w:rsidRPr="006A7819" w:rsidRDefault="006A7819" w:rsidP="006A7819">
            <w:pPr>
              <w:rPr>
                <w:sz w:val="13"/>
                <w:szCs w:val="13"/>
                <w:lang w:eastAsia="ru-RU"/>
              </w:rPr>
            </w:pPr>
          </w:p>
        </w:tc>
        <w:tc>
          <w:tcPr>
            <w:tcW w:w="520" w:type="dxa"/>
            <w:tcBorders>
              <w:top w:val="nil"/>
              <w:left w:val="nil"/>
              <w:bottom w:val="nil"/>
              <w:right w:val="nil"/>
            </w:tcBorders>
            <w:shd w:val="clear" w:color="auto" w:fill="auto"/>
            <w:vAlign w:val="center"/>
            <w:hideMark/>
          </w:tcPr>
          <w:p w14:paraId="24AF0B90" w14:textId="77777777" w:rsidR="006A7819" w:rsidRPr="006A7819" w:rsidRDefault="006A7819" w:rsidP="006A7819">
            <w:pPr>
              <w:rPr>
                <w:sz w:val="13"/>
                <w:szCs w:val="13"/>
                <w:lang w:eastAsia="ru-RU"/>
              </w:rPr>
            </w:pPr>
          </w:p>
        </w:tc>
        <w:tc>
          <w:tcPr>
            <w:tcW w:w="1020" w:type="dxa"/>
            <w:tcBorders>
              <w:top w:val="nil"/>
              <w:left w:val="nil"/>
              <w:bottom w:val="nil"/>
              <w:right w:val="nil"/>
            </w:tcBorders>
            <w:shd w:val="clear" w:color="auto" w:fill="auto"/>
            <w:vAlign w:val="center"/>
            <w:hideMark/>
          </w:tcPr>
          <w:p w14:paraId="6A5B4D14" w14:textId="77777777" w:rsidR="006A7819" w:rsidRPr="006A7819" w:rsidRDefault="006A7819" w:rsidP="006A7819">
            <w:pPr>
              <w:rPr>
                <w:sz w:val="13"/>
                <w:szCs w:val="13"/>
                <w:lang w:eastAsia="ru-RU"/>
              </w:rPr>
            </w:pPr>
          </w:p>
        </w:tc>
        <w:tc>
          <w:tcPr>
            <w:tcW w:w="5640" w:type="dxa"/>
            <w:tcBorders>
              <w:top w:val="nil"/>
              <w:left w:val="single" w:sz="4" w:space="0" w:color="C0C0C0"/>
              <w:bottom w:val="single" w:sz="4" w:space="0" w:color="C0C0C0"/>
              <w:right w:val="single" w:sz="4" w:space="0" w:color="C0C0C0"/>
            </w:tcBorders>
            <w:shd w:val="clear" w:color="000000" w:fill="B7DEE8"/>
            <w:vAlign w:val="center"/>
            <w:hideMark/>
          </w:tcPr>
          <w:p w14:paraId="4BA8FA31" w14:textId="77777777" w:rsidR="006A7819" w:rsidRPr="006A7819" w:rsidRDefault="006A7819" w:rsidP="006A7819">
            <w:pPr>
              <w:rPr>
                <w:rFonts w:ascii="Tahoma" w:hAnsi="Tahoma" w:cs="Tahoma"/>
                <w:b/>
                <w:bCs/>
                <w:sz w:val="13"/>
                <w:szCs w:val="13"/>
                <w:lang w:eastAsia="ru-RU"/>
              </w:rPr>
            </w:pPr>
            <w:r w:rsidRPr="006A7819">
              <w:rPr>
                <w:rFonts w:ascii="Tahoma" w:hAnsi="Tahoma" w:cs="Tahoma"/>
                <w:b/>
                <w:bCs/>
                <w:sz w:val="13"/>
                <w:szCs w:val="13"/>
                <w:lang w:eastAsia="ru-RU"/>
              </w:rPr>
              <w:t>Расчетная предпринимательская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2C93024B"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1ECBBE95"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     </w:t>
            </w:r>
          </w:p>
        </w:tc>
        <w:tc>
          <w:tcPr>
            <w:tcW w:w="1500" w:type="dxa"/>
            <w:tcBorders>
              <w:top w:val="nil"/>
              <w:left w:val="nil"/>
              <w:bottom w:val="single" w:sz="4" w:space="0" w:color="C0C0C0"/>
              <w:right w:val="single" w:sz="4" w:space="0" w:color="C0C0C0"/>
            </w:tcBorders>
            <w:shd w:val="clear" w:color="auto" w:fill="auto"/>
            <w:vAlign w:val="center"/>
            <w:hideMark/>
          </w:tcPr>
          <w:p w14:paraId="095B0A9C"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     </w:t>
            </w:r>
          </w:p>
        </w:tc>
        <w:tc>
          <w:tcPr>
            <w:tcW w:w="1780" w:type="dxa"/>
            <w:tcBorders>
              <w:top w:val="nil"/>
              <w:left w:val="nil"/>
              <w:bottom w:val="single" w:sz="4" w:space="0" w:color="C0C0C0"/>
              <w:right w:val="single" w:sz="4" w:space="0" w:color="C0C0C0"/>
            </w:tcBorders>
            <w:shd w:val="clear" w:color="auto" w:fill="auto"/>
            <w:vAlign w:val="center"/>
            <w:hideMark/>
          </w:tcPr>
          <w:p w14:paraId="04B2CA28"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     </w:t>
            </w:r>
          </w:p>
        </w:tc>
        <w:tc>
          <w:tcPr>
            <w:tcW w:w="1820" w:type="dxa"/>
            <w:tcBorders>
              <w:top w:val="nil"/>
              <w:left w:val="nil"/>
              <w:bottom w:val="single" w:sz="4" w:space="0" w:color="C0C0C0"/>
              <w:right w:val="single" w:sz="4" w:space="0" w:color="C0C0C0"/>
            </w:tcBorders>
            <w:shd w:val="clear" w:color="auto" w:fill="auto"/>
            <w:vAlign w:val="center"/>
            <w:hideMark/>
          </w:tcPr>
          <w:p w14:paraId="5A021EF2"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     </w:t>
            </w:r>
          </w:p>
        </w:tc>
        <w:tc>
          <w:tcPr>
            <w:tcW w:w="1840" w:type="dxa"/>
            <w:tcBorders>
              <w:top w:val="nil"/>
              <w:left w:val="nil"/>
              <w:bottom w:val="single" w:sz="4" w:space="0" w:color="C0C0C0"/>
              <w:right w:val="single" w:sz="4" w:space="0" w:color="C0C0C0"/>
            </w:tcBorders>
            <w:shd w:val="clear" w:color="auto" w:fill="auto"/>
            <w:vAlign w:val="center"/>
            <w:hideMark/>
          </w:tcPr>
          <w:p w14:paraId="1E6A0F85"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     </w:t>
            </w:r>
          </w:p>
        </w:tc>
        <w:tc>
          <w:tcPr>
            <w:tcW w:w="1860" w:type="dxa"/>
            <w:tcBorders>
              <w:top w:val="nil"/>
              <w:left w:val="nil"/>
              <w:bottom w:val="single" w:sz="4" w:space="0" w:color="C0C0C0"/>
              <w:right w:val="single" w:sz="4" w:space="0" w:color="C0C0C0"/>
            </w:tcBorders>
            <w:shd w:val="clear" w:color="auto" w:fill="auto"/>
            <w:vAlign w:val="center"/>
            <w:hideMark/>
          </w:tcPr>
          <w:p w14:paraId="65E2207B"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     </w:t>
            </w:r>
          </w:p>
        </w:tc>
        <w:tc>
          <w:tcPr>
            <w:tcW w:w="1480" w:type="dxa"/>
            <w:tcBorders>
              <w:top w:val="nil"/>
              <w:left w:val="nil"/>
              <w:bottom w:val="single" w:sz="4" w:space="0" w:color="C0C0C0"/>
              <w:right w:val="single" w:sz="4" w:space="0" w:color="C0C0C0"/>
            </w:tcBorders>
            <w:shd w:val="clear" w:color="auto" w:fill="auto"/>
            <w:vAlign w:val="center"/>
            <w:hideMark/>
          </w:tcPr>
          <w:p w14:paraId="2F04ED3F"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     </w:t>
            </w:r>
          </w:p>
        </w:tc>
        <w:tc>
          <w:tcPr>
            <w:tcW w:w="1460" w:type="dxa"/>
            <w:tcBorders>
              <w:top w:val="nil"/>
              <w:left w:val="nil"/>
              <w:bottom w:val="single" w:sz="4" w:space="0" w:color="C0C0C0"/>
              <w:right w:val="single" w:sz="4" w:space="0" w:color="C0C0C0"/>
            </w:tcBorders>
            <w:shd w:val="clear" w:color="auto" w:fill="auto"/>
            <w:vAlign w:val="center"/>
            <w:hideMark/>
          </w:tcPr>
          <w:p w14:paraId="6B0E4634"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     </w:t>
            </w:r>
          </w:p>
        </w:tc>
        <w:tc>
          <w:tcPr>
            <w:tcW w:w="2860" w:type="dxa"/>
            <w:tcBorders>
              <w:top w:val="nil"/>
              <w:left w:val="nil"/>
              <w:bottom w:val="nil"/>
              <w:right w:val="nil"/>
            </w:tcBorders>
            <w:shd w:val="clear" w:color="auto" w:fill="auto"/>
            <w:vAlign w:val="center"/>
            <w:hideMark/>
          </w:tcPr>
          <w:p w14:paraId="1DA81B33" w14:textId="77777777" w:rsidR="006A7819" w:rsidRPr="006A7819" w:rsidRDefault="006A7819" w:rsidP="006A7819">
            <w:pPr>
              <w:jc w:val="center"/>
              <w:rPr>
                <w:rFonts w:ascii="Tahoma" w:hAnsi="Tahoma" w:cs="Tahoma"/>
                <w:b/>
                <w:bCs/>
                <w:sz w:val="13"/>
                <w:szCs w:val="13"/>
                <w:lang w:eastAsia="ru-RU"/>
              </w:rPr>
            </w:pPr>
          </w:p>
        </w:tc>
      </w:tr>
      <w:tr w:rsidR="006A7819" w:rsidRPr="006A7819" w14:paraId="6358F5D9" w14:textId="77777777" w:rsidTr="006A7819">
        <w:trPr>
          <w:trHeight w:val="225"/>
          <w:jc w:val="center"/>
        </w:trPr>
        <w:tc>
          <w:tcPr>
            <w:tcW w:w="580" w:type="dxa"/>
            <w:tcBorders>
              <w:top w:val="nil"/>
              <w:left w:val="nil"/>
              <w:bottom w:val="nil"/>
              <w:right w:val="nil"/>
            </w:tcBorders>
            <w:shd w:val="clear" w:color="auto" w:fill="auto"/>
            <w:vAlign w:val="center"/>
            <w:hideMark/>
          </w:tcPr>
          <w:p w14:paraId="02390E59" w14:textId="77777777" w:rsidR="006A7819" w:rsidRPr="006A7819" w:rsidRDefault="006A7819" w:rsidP="006A7819">
            <w:pPr>
              <w:rPr>
                <w:sz w:val="13"/>
                <w:szCs w:val="13"/>
                <w:lang w:eastAsia="ru-RU"/>
              </w:rPr>
            </w:pPr>
          </w:p>
        </w:tc>
        <w:tc>
          <w:tcPr>
            <w:tcW w:w="520" w:type="dxa"/>
            <w:tcBorders>
              <w:top w:val="nil"/>
              <w:left w:val="nil"/>
              <w:bottom w:val="nil"/>
              <w:right w:val="nil"/>
            </w:tcBorders>
            <w:shd w:val="clear" w:color="auto" w:fill="auto"/>
            <w:vAlign w:val="center"/>
            <w:hideMark/>
          </w:tcPr>
          <w:p w14:paraId="61E8182A" w14:textId="77777777" w:rsidR="006A7819" w:rsidRPr="006A7819" w:rsidRDefault="006A7819" w:rsidP="006A7819">
            <w:pPr>
              <w:rPr>
                <w:sz w:val="13"/>
                <w:szCs w:val="13"/>
                <w:lang w:eastAsia="ru-RU"/>
              </w:rPr>
            </w:pPr>
          </w:p>
        </w:tc>
        <w:tc>
          <w:tcPr>
            <w:tcW w:w="1020" w:type="dxa"/>
            <w:tcBorders>
              <w:top w:val="nil"/>
              <w:left w:val="nil"/>
              <w:bottom w:val="nil"/>
              <w:right w:val="nil"/>
            </w:tcBorders>
            <w:shd w:val="clear" w:color="auto" w:fill="auto"/>
            <w:vAlign w:val="center"/>
            <w:hideMark/>
          </w:tcPr>
          <w:p w14:paraId="1FF3E711" w14:textId="77777777" w:rsidR="006A7819" w:rsidRPr="006A7819" w:rsidRDefault="006A7819" w:rsidP="006A7819">
            <w:pPr>
              <w:rPr>
                <w:sz w:val="13"/>
                <w:szCs w:val="13"/>
                <w:lang w:eastAsia="ru-RU"/>
              </w:rPr>
            </w:pPr>
          </w:p>
        </w:tc>
        <w:tc>
          <w:tcPr>
            <w:tcW w:w="5640" w:type="dxa"/>
            <w:tcBorders>
              <w:top w:val="nil"/>
              <w:left w:val="single" w:sz="4" w:space="0" w:color="C0C0C0"/>
              <w:bottom w:val="single" w:sz="4" w:space="0" w:color="C0C0C0"/>
              <w:right w:val="single" w:sz="4" w:space="0" w:color="C0C0C0"/>
            </w:tcBorders>
            <w:shd w:val="clear" w:color="auto" w:fill="auto"/>
            <w:vAlign w:val="center"/>
            <w:hideMark/>
          </w:tcPr>
          <w:p w14:paraId="6AF43F8E" w14:textId="77777777" w:rsidR="006A7819" w:rsidRPr="006A7819" w:rsidRDefault="006A7819" w:rsidP="006A7819">
            <w:pPr>
              <w:rPr>
                <w:rFonts w:ascii="Tahoma" w:hAnsi="Tahoma" w:cs="Tahoma"/>
                <w:b/>
                <w:bCs/>
                <w:sz w:val="13"/>
                <w:szCs w:val="13"/>
                <w:lang w:eastAsia="ru-RU"/>
              </w:rPr>
            </w:pPr>
            <w:r w:rsidRPr="006A7819">
              <w:rPr>
                <w:rFonts w:ascii="Tahoma" w:hAnsi="Tahoma" w:cs="Tahoma"/>
                <w:b/>
                <w:bCs/>
                <w:sz w:val="13"/>
                <w:szCs w:val="13"/>
                <w:lang w:eastAsia="ru-RU"/>
              </w:rPr>
              <w:t>ВСЕГО:</w:t>
            </w:r>
          </w:p>
        </w:tc>
        <w:tc>
          <w:tcPr>
            <w:tcW w:w="1140" w:type="dxa"/>
            <w:tcBorders>
              <w:top w:val="nil"/>
              <w:left w:val="nil"/>
              <w:bottom w:val="single" w:sz="4" w:space="0" w:color="C0C0C0"/>
              <w:right w:val="single" w:sz="4" w:space="0" w:color="C0C0C0"/>
            </w:tcBorders>
            <w:shd w:val="clear" w:color="auto" w:fill="auto"/>
            <w:vAlign w:val="center"/>
            <w:hideMark/>
          </w:tcPr>
          <w:p w14:paraId="37371642" w14:textId="77777777" w:rsidR="006A7819" w:rsidRPr="006A7819" w:rsidRDefault="006A7819" w:rsidP="006A7819">
            <w:pPr>
              <w:jc w:val="center"/>
              <w:rPr>
                <w:rFonts w:ascii="Tahoma" w:hAnsi="Tahoma" w:cs="Tahoma"/>
                <w:b/>
                <w:bCs/>
                <w:sz w:val="13"/>
                <w:szCs w:val="13"/>
                <w:lang w:eastAsia="ru-RU"/>
              </w:rPr>
            </w:pPr>
            <w:r w:rsidRPr="006A7819">
              <w:rPr>
                <w:rFonts w:ascii="Tahoma" w:hAnsi="Tahoma" w:cs="Tahoma"/>
                <w:b/>
                <w:bCs/>
                <w:sz w:val="13"/>
                <w:szCs w:val="13"/>
                <w:lang w:eastAsia="ru-RU"/>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575DBC90"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2 005,04   </w:t>
            </w:r>
          </w:p>
        </w:tc>
        <w:tc>
          <w:tcPr>
            <w:tcW w:w="1500" w:type="dxa"/>
            <w:tcBorders>
              <w:top w:val="nil"/>
              <w:left w:val="nil"/>
              <w:bottom w:val="single" w:sz="4" w:space="0" w:color="C0C0C0"/>
              <w:right w:val="single" w:sz="4" w:space="0" w:color="C0C0C0"/>
            </w:tcBorders>
            <w:shd w:val="clear" w:color="auto" w:fill="auto"/>
            <w:vAlign w:val="center"/>
            <w:hideMark/>
          </w:tcPr>
          <w:p w14:paraId="4217D14E"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2 299,98   </w:t>
            </w:r>
          </w:p>
        </w:tc>
        <w:tc>
          <w:tcPr>
            <w:tcW w:w="1780" w:type="dxa"/>
            <w:tcBorders>
              <w:top w:val="nil"/>
              <w:left w:val="nil"/>
              <w:bottom w:val="single" w:sz="4" w:space="0" w:color="C0C0C0"/>
              <w:right w:val="single" w:sz="4" w:space="0" w:color="C0C0C0"/>
            </w:tcBorders>
            <w:shd w:val="clear" w:color="auto" w:fill="auto"/>
            <w:vAlign w:val="center"/>
            <w:hideMark/>
          </w:tcPr>
          <w:p w14:paraId="26C573E1"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2 193,45   </w:t>
            </w:r>
          </w:p>
        </w:tc>
        <w:tc>
          <w:tcPr>
            <w:tcW w:w="1820" w:type="dxa"/>
            <w:tcBorders>
              <w:top w:val="nil"/>
              <w:left w:val="nil"/>
              <w:bottom w:val="single" w:sz="4" w:space="0" w:color="C0C0C0"/>
              <w:right w:val="single" w:sz="4" w:space="0" w:color="C0C0C0"/>
            </w:tcBorders>
            <w:shd w:val="clear" w:color="auto" w:fill="auto"/>
            <w:vAlign w:val="center"/>
            <w:hideMark/>
          </w:tcPr>
          <w:p w14:paraId="7FFB50B5" w14:textId="3809FF75"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2 261,99   </w:t>
            </w:r>
          </w:p>
        </w:tc>
        <w:tc>
          <w:tcPr>
            <w:tcW w:w="1840" w:type="dxa"/>
            <w:tcBorders>
              <w:top w:val="nil"/>
              <w:left w:val="nil"/>
              <w:bottom w:val="single" w:sz="4" w:space="0" w:color="C0C0C0"/>
              <w:right w:val="single" w:sz="4" w:space="0" w:color="C0C0C0"/>
            </w:tcBorders>
            <w:shd w:val="clear" w:color="auto" w:fill="auto"/>
            <w:vAlign w:val="center"/>
            <w:hideMark/>
          </w:tcPr>
          <w:p w14:paraId="67542504"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2 895,54   </w:t>
            </w:r>
          </w:p>
        </w:tc>
        <w:tc>
          <w:tcPr>
            <w:tcW w:w="1860" w:type="dxa"/>
            <w:tcBorders>
              <w:top w:val="nil"/>
              <w:left w:val="nil"/>
              <w:bottom w:val="single" w:sz="4" w:space="0" w:color="C0C0C0"/>
              <w:right w:val="single" w:sz="4" w:space="0" w:color="C0C0C0"/>
            </w:tcBorders>
            <w:shd w:val="clear" w:color="auto" w:fill="auto"/>
            <w:vAlign w:val="center"/>
            <w:hideMark/>
          </w:tcPr>
          <w:p w14:paraId="221CEEA2"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1 973,10   </w:t>
            </w:r>
          </w:p>
        </w:tc>
        <w:tc>
          <w:tcPr>
            <w:tcW w:w="1480" w:type="dxa"/>
            <w:tcBorders>
              <w:top w:val="nil"/>
              <w:left w:val="nil"/>
              <w:bottom w:val="single" w:sz="4" w:space="0" w:color="C0C0C0"/>
              <w:right w:val="single" w:sz="4" w:space="0" w:color="C0C0C0"/>
            </w:tcBorders>
            <w:shd w:val="clear" w:color="auto" w:fill="auto"/>
            <w:vAlign w:val="center"/>
            <w:hideMark/>
          </w:tcPr>
          <w:p w14:paraId="4AFB9112"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986,55   </w:t>
            </w:r>
          </w:p>
        </w:tc>
        <w:tc>
          <w:tcPr>
            <w:tcW w:w="1460" w:type="dxa"/>
            <w:tcBorders>
              <w:top w:val="nil"/>
              <w:left w:val="nil"/>
              <w:bottom w:val="single" w:sz="4" w:space="0" w:color="C0C0C0"/>
              <w:right w:val="single" w:sz="4" w:space="0" w:color="C0C0C0"/>
            </w:tcBorders>
            <w:shd w:val="clear" w:color="auto" w:fill="auto"/>
            <w:vAlign w:val="center"/>
            <w:hideMark/>
          </w:tcPr>
          <w:p w14:paraId="2FF93FAC" w14:textId="77777777" w:rsidR="006A7819" w:rsidRPr="006A7819" w:rsidRDefault="006A7819" w:rsidP="006A7819">
            <w:pPr>
              <w:jc w:val="center"/>
              <w:rPr>
                <w:rFonts w:ascii="Tahoma" w:hAnsi="Tahoma" w:cs="Tahoma"/>
                <w:b/>
                <w:bCs/>
                <w:sz w:val="11"/>
                <w:szCs w:val="11"/>
                <w:lang w:eastAsia="ru-RU"/>
              </w:rPr>
            </w:pPr>
            <w:r w:rsidRPr="006A7819">
              <w:rPr>
                <w:rFonts w:ascii="Tahoma" w:hAnsi="Tahoma" w:cs="Tahoma"/>
                <w:b/>
                <w:bCs/>
                <w:sz w:val="11"/>
                <w:szCs w:val="11"/>
                <w:lang w:eastAsia="ru-RU"/>
              </w:rPr>
              <w:t xml:space="preserve">         986,55   </w:t>
            </w:r>
          </w:p>
        </w:tc>
        <w:tc>
          <w:tcPr>
            <w:tcW w:w="2860" w:type="dxa"/>
            <w:tcBorders>
              <w:top w:val="nil"/>
              <w:left w:val="nil"/>
              <w:bottom w:val="nil"/>
              <w:right w:val="nil"/>
            </w:tcBorders>
            <w:shd w:val="clear" w:color="auto" w:fill="auto"/>
            <w:vAlign w:val="center"/>
            <w:hideMark/>
          </w:tcPr>
          <w:p w14:paraId="080C850D" w14:textId="77777777" w:rsidR="006A7819" w:rsidRPr="006A7819" w:rsidRDefault="006A7819" w:rsidP="006A7819">
            <w:pPr>
              <w:jc w:val="center"/>
              <w:rPr>
                <w:rFonts w:ascii="Tahoma" w:hAnsi="Tahoma" w:cs="Tahoma"/>
                <w:b/>
                <w:bCs/>
                <w:sz w:val="13"/>
                <w:szCs w:val="13"/>
                <w:lang w:eastAsia="ru-RU"/>
              </w:rPr>
            </w:pPr>
          </w:p>
        </w:tc>
      </w:tr>
      <w:tr w:rsidR="006A7819" w:rsidRPr="006A7819" w14:paraId="34217DE4" w14:textId="77777777" w:rsidTr="006A7819">
        <w:trPr>
          <w:trHeight w:val="225"/>
          <w:jc w:val="center"/>
        </w:trPr>
        <w:tc>
          <w:tcPr>
            <w:tcW w:w="580" w:type="dxa"/>
            <w:tcBorders>
              <w:top w:val="nil"/>
              <w:left w:val="nil"/>
              <w:bottom w:val="nil"/>
              <w:right w:val="nil"/>
            </w:tcBorders>
            <w:shd w:val="clear" w:color="auto" w:fill="auto"/>
            <w:vAlign w:val="center"/>
            <w:hideMark/>
          </w:tcPr>
          <w:p w14:paraId="66DC7386" w14:textId="77777777" w:rsidR="006A7819" w:rsidRPr="006A7819" w:rsidRDefault="006A7819" w:rsidP="006A7819">
            <w:pPr>
              <w:rPr>
                <w:sz w:val="13"/>
                <w:szCs w:val="13"/>
                <w:lang w:eastAsia="ru-RU"/>
              </w:rPr>
            </w:pPr>
          </w:p>
        </w:tc>
        <w:tc>
          <w:tcPr>
            <w:tcW w:w="520" w:type="dxa"/>
            <w:tcBorders>
              <w:top w:val="nil"/>
              <w:left w:val="nil"/>
              <w:bottom w:val="nil"/>
              <w:right w:val="nil"/>
            </w:tcBorders>
            <w:shd w:val="clear" w:color="auto" w:fill="auto"/>
            <w:vAlign w:val="center"/>
            <w:hideMark/>
          </w:tcPr>
          <w:p w14:paraId="3248D8E3" w14:textId="77777777" w:rsidR="006A7819" w:rsidRPr="006A7819" w:rsidRDefault="006A7819" w:rsidP="006A7819">
            <w:pPr>
              <w:rPr>
                <w:sz w:val="13"/>
                <w:szCs w:val="13"/>
                <w:lang w:eastAsia="ru-RU"/>
              </w:rPr>
            </w:pPr>
          </w:p>
        </w:tc>
        <w:tc>
          <w:tcPr>
            <w:tcW w:w="1020" w:type="dxa"/>
            <w:tcBorders>
              <w:top w:val="nil"/>
              <w:left w:val="nil"/>
              <w:bottom w:val="nil"/>
              <w:right w:val="nil"/>
            </w:tcBorders>
            <w:shd w:val="clear" w:color="auto" w:fill="auto"/>
            <w:vAlign w:val="center"/>
            <w:hideMark/>
          </w:tcPr>
          <w:p w14:paraId="2FB543F3" w14:textId="77777777" w:rsidR="006A7819" w:rsidRPr="006A7819" w:rsidRDefault="006A7819" w:rsidP="006A7819">
            <w:pPr>
              <w:rPr>
                <w:sz w:val="13"/>
                <w:szCs w:val="13"/>
                <w:lang w:eastAsia="ru-RU"/>
              </w:rPr>
            </w:pPr>
          </w:p>
        </w:tc>
        <w:tc>
          <w:tcPr>
            <w:tcW w:w="5640" w:type="dxa"/>
            <w:tcBorders>
              <w:top w:val="nil"/>
              <w:left w:val="nil"/>
              <w:bottom w:val="nil"/>
              <w:right w:val="nil"/>
            </w:tcBorders>
            <w:shd w:val="clear" w:color="auto" w:fill="auto"/>
            <w:vAlign w:val="center"/>
            <w:hideMark/>
          </w:tcPr>
          <w:p w14:paraId="57FC7FB1" w14:textId="77777777" w:rsidR="006A7819" w:rsidRPr="006A7819" w:rsidRDefault="006A7819" w:rsidP="006A7819">
            <w:pPr>
              <w:rPr>
                <w:sz w:val="13"/>
                <w:szCs w:val="13"/>
                <w:lang w:eastAsia="ru-RU"/>
              </w:rPr>
            </w:pPr>
          </w:p>
        </w:tc>
        <w:tc>
          <w:tcPr>
            <w:tcW w:w="1140" w:type="dxa"/>
            <w:tcBorders>
              <w:top w:val="nil"/>
              <w:left w:val="nil"/>
              <w:bottom w:val="nil"/>
              <w:right w:val="nil"/>
            </w:tcBorders>
            <w:shd w:val="clear" w:color="auto" w:fill="auto"/>
            <w:vAlign w:val="center"/>
            <w:hideMark/>
          </w:tcPr>
          <w:p w14:paraId="0CBB8EE8" w14:textId="77777777" w:rsidR="006A7819" w:rsidRPr="006A7819" w:rsidRDefault="006A7819" w:rsidP="006A7819">
            <w:pPr>
              <w:rPr>
                <w:sz w:val="13"/>
                <w:szCs w:val="13"/>
                <w:lang w:eastAsia="ru-RU"/>
              </w:rPr>
            </w:pPr>
          </w:p>
        </w:tc>
        <w:tc>
          <w:tcPr>
            <w:tcW w:w="1920" w:type="dxa"/>
            <w:tcBorders>
              <w:top w:val="nil"/>
              <w:left w:val="nil"/>
              <w:bottom w:val="nil"/>
              <w:right w:val="nil"/>
            </w:tcBorders>
            <w:shd w:val="clear" w:color="auto" w:fill="auto"/>
            <w:vAlign w:val="center"/>
            <w:hideMark/>
          </w:tcPr>
          <w:p w14:paraId="12661973" w14:textId="77777777" w:rsidR="006A7819" w:rsidRPr="006A7819" w:rsidRDefault="006A7819" w:rsidP="006A7819">
            <w:pPr>
              <w:rPr>
                <w:sz w:val="13"/>
                <w:szCs w:val="13"/>
                <w:lang w:eastAsia="ru-RU"/>
              </w:rPr>
            </w:pPr>
          </w:p>
        </w:tc>
        <w:tc>
          <w:tcPr>
            <w:tcW w:w="1500" w:type="dxa"/>
            <w:tcBorders>
              <w:top w:val="nil"/>
              <w:left w:val="nil"/>
              <w:bottom w:val="nil"/>
              <w:right w:val="nil"/>
            </w:tcBorders>
            <w:shd w:val="clear" w:color="auto" w:fill="auto"/>
            <w:vAlign w:val="center"/>
            <w:hideMark/>
          </w:tcPr>
          <w:p w14:paraId="71EB08F9" w14:textId="77777777" w:rsidR="006A7819" w:rsidRPr="006A7819" w:rsidRDefault="006A7819" w:rsidP="006A7819">
            <w:pPr>
              <w:rPr>
                <w:sz w:val="13"/>
                <w:szCs w:val="13"/>
                <w:lang w:eastAsia="ru-RU"/>
              </w:rPr>
            </w:pPr>
          </w:p>
        </w:tc>
        <w:tc>
          <w:tcPr>
            <w:tcW w:w="1780" w:type="dxa"/>
            <w:tcBorders>
              <w:top w:val="nil"/>
              <w:left w:val="nil"/>
              <w:bottom w:val="nil"/>
              <w:right w:val="nil"/>
            </w:tcBorders>
            <w:shd w:val="clear" w:color="auto" w:fill="auto"/>
            <w:vAlign w:val="center"/>
            <w:hideMark/>
          </w:tcPr>
          <w:p w14:paraId="60C41B23" w14:textId="77777777" w:rsidR="006A7819" w:rsidRPr="006A7819" w:rsidRDefault="006A7819" w:rsidP="006A7819">
            <w:pPr>
              <w:rPr>
                <w:sz w:val="13"/>
                <w:szCs w:val="13"/>
                <w:lang w:eastAsia="ru-RU"/>
              </w:rPr>
            </w:pPr>
          </w:p>
        </w:tc>
        <w:tc>
          <w:tcPr>
            <w:tcW w:w="1820" w:type="dxa"/>
            <w:tcBorders>
              <w:top w:val="nil"/>
              <w:left w:val="nil"/>
              <w:bottom w:val="nil"/>
              <w:right w:val="nil"/>
            </w:tcBorders>
            <w:shd w:val="clear" w:color="auto" w:fill="auto"/>
            <w:vAlign w:val="center"/>
            <w:hideMark/>
          </w:tcPr>
          <w:p w14:paraId="5E51F018" w14:textId="77777777" w:rsidR="006A7819" w:rsidRPr="006A7819" w:rsidRDefault="006A7819" w:rsidP="006A7819">
            <w:pPr>
              <w:rPr>
                <w:sz w:val="13"/>
                <w:szCs w:val="13"/>
                <w:lang w:eastAsia="ru-RU"/>
              </w:rPr>
            </w:pPr>
          </w:p>
        </w:tc>
        <w:tc>
          <w:tcPr>
            <w:tcW w:w="1840" w:type="dxa"/>
            <w:tcBorders>
              <w:top w:val="nil"/>
              <w:left w:val="nil"/>
              <w:bottom w:val="nil"/>
              <w:right w:val="nil"/>
            </w:tcBorders>
            <w:shd w:val="clear" w:color="auto" w:fill="auto"/>
            <w:vAlign w:val="center"/>
            <w:hideMark/>
          </w:tcPr>
          <w:p w14:paraId="0874B585" w14:textId="77777777" w:rsidR="006A7819" w:rsidRPr="006A7819" w:rsidRDefault="006A7819" w:rsidP="006A7819">
            <w:pPr>
              <w:rPr>
                <w:sz w:val="13"/>
                <w:szCs w:val="13"/>
                <w:lang w:eastAsia="ru-RU"/>
              </w:rPr>
            </w:pPr>
          </w:p>
        </w:tc>
        <w:tc>
          <w:tcPr>
            <w:tcW w:w="1860" w:type="dxa"/>
            <w:tcBorders>
              <w:top w:val="nil"/>
              <w:left w:val="nil"/>
              <w:bottom w:val="nil"/>
              <w:right w:val="nil"/>
            </w:tcBorders>
            <w:shd w:val="clear" w:color="auto" w:fill="auto"/>
            <w:vAlign w:val="center"/>
            <w:hideMark/>
          </w:tcPr>
          <w:p w14:paraId="006458E8" w14:textId="77777777" w:rsidR="006A7819" w:rsidRPr="006A7819" w:rsidRDefault="006A7819" w:rsidP="006A7819">
            <w:pPr>
              <w:rPr>
                <w:sz w:val="13"/>
                <w:szCs w:val="13"/>
                <w:lang w:eastAsia="ru-RU"/>
              </w:rPr>
            </w:pPr>
          </w:p>
        </w:tc>
        <w:tc>
          <w:tcPr>
            <w:tcW w:w="1480" w:type="dxa"/>
            <w:tcBorders>
              <w:top w:val="nil"/>
              <w:left w:val="nil"/>
              <w:bottom w:val="nil"/>
              <w:right w:val="nil"/>
            </w:tcBorders>
            <w:shd w:val="clear" w:color="auto" w:fill="auto"/>
            <w:vAlign w:val="center"/>
            <w:hideMark/>
          </w:tcPr>
          <w:p w14:paraId="24B3687E" w14:textId="77777777" w:rsidR="006A7819" w:rsidRPr="006A7819" w:rsidRDefault="006A7819" w:rsidP="006A7819">
            <w:pPr>
              <w:rPr>
                <w:sz w:val="13"/>
                <w:szCs w:val="13"/>
                <w:lang w:eastAsia="ru-RU"/>
              </w:rPr>
            </w:pPr>
          </w:p>
        </w:tc>
        <w:tc>
          <w:tcPr>
            <w:tcW w:w="1460" w:type="dxa"/>
            <w:tcBorders>
              <w:top w:val="nil"/>
              <w:left w:val="nil"/>
              <w:bottom w:val="nil"/>
              <w:right w:val="nil"/>
            </w:tcBorders>
            <w:shd w:val="clear" w:color="auto" w:fill="auto"/>
            <w:vAlign w:val="center"/>
            <w:hideMark/>
          </w:tcPr>
          <w:p w14:paraId="11BC63B3" w14:textId="77777777" w:rsidR="006A7819" w:rsidRPr="006A7819" w:rsidRDefault="006A7819" w:rsidP="006A7819">
            <w:pPr>
              <w:rPr>
                <w:sz w:val="13"/>
                <w:szCs w:val="13"/>
                <w:lang w:eastAsia="ru-RU"/>
              </w:rPr>
            </w:pPr>
          </w:p>
        </w:tc>
        <w:tc>
          <w:tcPr>
            <w:tcW w:w="2860" w:type="dxa"/>
            <w:tcBorders>
              <w:top w:val="nil"/>
              <w:left w:val="nil"/>
              <w:bottom w:val="nil"/>
              <w:right w:val="nil"/>
            </w:tcBorders>
            <w:shd w:val="clear" w:color="auto" w:fill="auto"/>
            <w:vAlign w:val="center"/>
            <w:hideMark/>
          </w:tcPr>
          <w:p w14:paraId="03497531" w14:textId="77777777" w:rsidR="006A7819" w:rsidRPr="006A7819" w:rsidRDefault="006A7819" w:rsidP="006A7819">
            <w:pPr>
              <w:rPr>
                <w:sz w:val="13"/>
                <w:szCs w:val="13"/>
                <w:lang w:eastAsia="ru-RU"/>
              </w:rPr>
            </w:pPr>
          </w:p>
        </w:tc>
      </w:tr>
    </w:tbl>
    <w:p w14:paraId="1B02BB40" w14:textId="77777777" w:rsidR="006A7819" w:rsidRDefault="006A7819" w:rsidP="006A7819">
      <w:pPr>
        <w:tabs>
          <w:tab w:val="left" w:pos="5580"/>
          <w:tab w:val="left" w:pos="9498"/>
        </w:tabs>
        <w:ind w:right="283"/>
      </w:pPr>
    </w:p>
    <w:p w14:paraId="3BD417A7" w14:textId="77777777" w:rsidR="006A7819" w:rsidRDefault="00234CBB" w:rsidP="00234CBB">
      <w:pPr>
        <w:tabs>
          <w:tab w:val="left" w:pos="0"/>
          <w:tab w:val="left" w:pos="3052"/>
        </w:tabs>
        <w:ind w:left="3544"/>
        <w:sectPr w:rsidR="006A7819" w:rsidSect="006A7819">
          <w:pgSz w:w="16838" w:h="11906" w:orient="landscape"/>
          <w:pgMar w:top="851" w:right="567" w:bottom="566" w:left="1135" w:header="720" w:footer="720" w:gutter="0"/>
          <w:cols w:space="720"/>
          <w:docGrid w:linePitch="326"/>
        </w:sectPr>
      </w:pPr>
      <w:r w:rsidRPr="007C52A9">
        <w:tab/>
      </w:r>
    </w:p>
    <w:p w14:paraId="25B795A6" w14:textId="354BE670" w:rsidR="00234CBB" w:rsidRDefault="00234CBB" w:rsidP="00234CBB">
      <w:pPr>
        <w:tabs>
          <w:tab w:val="left" w:pos="0"/>
          <w:tab w:val="left" w:pos="3052"/>
        </w:tabs>
        <w:ind w:left="3544"/>
      </w:pPr>
    </w:p>
    <w:p w14:paraId="673F41CD" w14:textId="74FD5251" w:rsidR="006A7819" w:rsidRDefault="006A7819" w:rsidP="006A7819">
      <w:pPr>
        <w:tabs>
          <w:tab w:val="left" w:pos="5580"/>
          <w:tab w:val="left" w:pos="9498"/>
        </w:tabs>
        <w:ind w:left="-1529" w:right="283" w:firstLine="12444"/>
      </w:pPr>
      <w:r>
        <w:t xml:space="preserve">Приложение № 21 к протоколу № 72 </w:t>
      </w:r>
    </w:p>
    <w:p w14:paraId="00CC4C8A" w14:textId="77777777" w:rsidR="006A7819" w:rsidRDefault="006A7819" w:rsidP="006A7819">
      <w:pPr>
        <w:tabs>
          <w:tab w:val="left" w:pos="5580"/>
          <w:tab w:val="left" w:pos="9498"/>
        </w:tabs>
        <w:ind w:left="-1529" w:right="283" w:firstLine="12444"/>
      </w:pPr>
      <w:r>
        <w:t>заседания Правления региональной</w:t>
      </w:r>
    </w:p>
    <w:p w14:paraId="38A0EF4C" w14:textId="77777777" w:rsidR="006A7819" w:rsidRDefault="006A7819" w:rsidP="006A7819">
      <w:pPr>
        <w:tabs>
          <w:tab w:val="left" w:pos="5580"/>
          <w:tab w:val="left" w:pos="9498"/>
        </w:tabs>
        <w:ind w:left="-1529" w:right="283" w:firstLine="12444"/>
      </w:pPr>
      <w:r>
        <w:t>энергетической комиссии</w:t>
      </w:r>
    </w:p>
    <w:p w14:paraId="1109140D" w14:textId="77777777" w:rsidR="006A7819" w:rsidRDefault="006A7819" w:rsidP="006A7819">
      <w:pPr>
        <w:tabs>
          <w:tab w:val="left" w:pos="5580"/>
          <w:tab w:val="left" w:pos="9498"/>
        </w:tabs>
        <w:ind w:left="-1529" w:right="283" w:firstLine="12444"/>
      </w:pPr>
      <w:r>
        <w:t>Кемеровской области от 10.10.2019</w:t>
      </w:r>
    </w:p>
    <w:p w14:paraId="0EF4C0D9" w14:textId="77777777" w:rsidR="00234CBB" w:rsidRPr="007C52A9" w:rsidRDefault="00234CBB" w:rsidP="00234CBB">
      <w:pPr>
        <w:tabs>
          <w:tab w:val="left" w:pos="0"/>
          <w:tab w:val="left" w:pos="3052"/>
        </w:tabs>
        <w:ind w:left="3544"/>
      </w:pPr>
    </w:p>
    <w:p w14:paraId="5E96F981" w14:textId="77777777" w:rsidR="00234CBB" w:rsidRDefault="00234CBB" w:rsidP="00234CBB">
      <w:pPr>
        <w:jc w:val="center"/>
        <w:rPr>
          <w:b/>
          <w:sz w:val="28"/>
          <w:szCs w:val="28"/>
        </w:rPr>
      </w:pPr>
      <w:r w:rsidRPr="00CC5C1A">
        <w:rPr>
          <w:b/>
          <w:sz w:val="28"/>
          <w:szCs w:val="28"/>
        </w:rPr>
        <w:t xml:space="preserve">Одноставочные тарифы </w:t>
      </w:r>
      <w:r w:rsidRPr="007D42F8">
        <w:rPr>
          <w:b/>
          <w:sz w:val="28"/>
          <w:szCs w:val="28"/>
        </w:rPr>
        <w:t xml:space="preserve">на водоотведение </w:t>
      </w:r>
      <w:r>
        <w:rPr>
          <w:b/>
          <w:sz w:val="28"/>
          <w:szCs w:val="28"/>
        </w:rPr>
        <w:t>(очистка сточных вод) МКП</w:t>
      </w:r>
      <w:r w:rsidRPr="00FF581E">
        <w:rPr>
          <w:b/>
          <w:sz w:val="28"/>
          <w:szCs w:val="28"/>
        </w:rPr>
        <w:t xml:space="preserve"> «</w:t>
      </w:r>
      <w:r>
        <w:rPr>
          <w:b/>
          <w:sz w:val="28"/>
          <w:szCs w:val="28"/>
        </w:rPr>
        <w:t>ТЕПЛОВОДОКАНАЛ»</w:t>
      </w:r>
    </w:p>
    <w:p w14:paraId="60EEBE4D" w14:textId="77777777" w:rsidR="00234CBB" w:rsidRPr="00FF581E" w:rsidRDefault="00234CBB" w:rsidP="00234CBB">
      <w:pPr>
        <w:jc w:val="center"/>
        <w:rPr>
          <w:b/>
          <w:sz w:val="28"/>
          <w:szCs w:val="28"/>
        </w:rPr>
      </w:pPr>
      <w:r w:rsidRPr="00FF581E">
        <w:rPr>
          <w:b/>
          <w:sz w:val="28"/>
          <w:szCs w:val="28"/>
        </w:rPr>
        <w:t xml:space="preserve"> (Яшкинский муниципальный район)</w:t>
      </w:r>
      <w:r>
        <w:rPr>
          <w:b/>
          <w:sz w:val="28"/>
          <w:szCs w:val="28"/>
        </w:rPr>
        <w:t xml:space="preserve"> </w:t>
      </w:r>
      <w:r w:rsidRPr="00FF581E">
        <w:rPr>
          <w:b/>
          <w:sz w:val="28"/>
          <w:szCs w:val="28"/>
        </w:rPr>
        <w:t xml:space="preserve">на период с </w:t>
      </w:r>
      <w:r>
        <w:rPr>
          <w:b/>
          <w:sz w:val="28"/>
          <w:szCs w:val="28"/>
        </w:rPr>
        <w:t>01</w:t>
      </w:r>
      <w:r w:rsidRPr="00FF581E">
        <w:rPr>
          <w:b/>
          <w:sz w:val="28"/>
          <w:szCs w:val="28"/>
        </w:rPr>
        <w:t>.</w:t>
      </w:r>
      <w:r>
        <w:rPr>
          <w:b/>
          <w:sz w:val="28"/>
          <w:szCs w:val="28"/>
        </w:rPr>
        <w:t>01</w:t>
      </w:r>
      <w:r w:rsidRPr="00FF581E">
        <w:rPr>
          <w:b/>
          <w:sz w:val="28"/>
          <w:szCs w:val="28"/>
        </w:rPr>
        <w:t>.201</w:t>
      </w:r>
      <w:r>
        <w:rPr>
          <w:b/>
          <w:sz w:val="28"/>
          <w:szCs w:val="28"/>
        </w:rPr>
        <w:t>9</w:t>
      </w:r>
      <w:r w:rsidRPr="00FF581E">
        <w:rPr>
          <w:b/>
          <w:sz w:val="28"/>
          <w:szCs w:val="28"/>
        </w:rPr>
        <w:t xml:space="preserve"> по 31.12.20</w:t>
      </w:r>
      <w:r>
        <w:rPr>
          <w:b/>
          <w:sz w:val="28"/>
          <w:szCs w:val="28"/>
        </w:rPr>
        <w:t>23</w:t>
      </w:r>
    </w:p>
    <w:p w14:paraId="42077427" w14:textId="77777777" w:rsidR="00234CBB" w:rsidRDefault="00234CBB" w:rsidP="00234CBB">
      <w:pPr>
        <w:jc w:val="center"/>
        <w:rPr>
          <w:b/>
          <w:sz w:val="28"/>
          <w:szCs w:val="28"/>
        </w:rPr>
      </w:pPr>
    </w:p>
    <w:tbl>
      <w:tblPr>
        <w:tblW w:w="15240" w:type="dxa"/>
        <w:tblInd w:w="-147" w:type="dxa"/>
        <w:tblLayout w:type="fixed"/>
        <w:tblLook w:val="04A0" w:firstRow="1" w:lastRow="0" w:firstColumn="1" w:lastColumn="0" w:noHBand="0" w:noVBand="1"/>
      </w:tblPr>
      <w:tblGrid>
        <w:gridCol w:w="2606"/>
        <w:gridCol w:w="1234"/>
        <w:gridCol w:w="1235"/>
        <w:gridCol w:w="1235"/>
        <w:gridCol w:w="1236"/>
        <w:gridCol w:w="1235"/>
        <w:gridCol w:w="1373"/>
        <w:gridCol w:w="1235"/>
        <w:gridCol w:w="1236"/>
        <w:gridCol w:w="1236"/>
        <w:gridCol w:w="1371"/>
        <w:gridCol w:w="8"/>
      </w:tblGrid>
      <w:tr w:rsidR="00234CBB" w:rsidRPr="00EA2512" w14:paraId="289008A5" w14:textId="77777777" w:rsidTr="006A7819">
        <w:trPr>
          <w:trHeight w:val="495"/>
        </w:trPr>
        <w:tc>
          <w:tcPr>
            <w:tcW w:w="2608" w:type="dxa"/>
            <w:vMerge w:val="restart"/>
            <w:tcBorders>
              <w:top w:val="single" w:sz="4" w:space="0" w:color="auto"/>
              <w:left w:val="single" w:sz="4" w:space="0" w:color="auto"/>
              <w:right w:val="single" w:sz="4" w:space="0" w:color="auto"/>
            </w:tcBorders>
            <w:shd w:val="clear" w:color="000000" w:fill="FFFFFF"/>
            <w:vAlign w:val="center"/>
            <w:hideMark/>
          </w:tcPr>
          <w:p w14:paraId="32FFD063" w14:textId="77777777" w:rsidR="00234CBB" w:rsidRPr="00EA2512" w:rsidRDefault="00234CBB" w:rsidP="001F4B46">
            <w:pPr>
              <w:jc w:val="center"/>
              <w:rPr>
                <w:color w:val="000000"/>
                <w:sz w:val="28"/>
                <w:szCs w:val="28"/>
                <w:lang w:eastAsia="ru-RU"/>
              </w:rPr>
            </w:pPr>
            <w:r w:rsidRPr="00EA2512">
              <w:rPr>
                <w:color w:val="000000"/>
                <w:sz w:val="28"/>
                <w:szCs w:val="28"/>
                <w:lang w:eastAsia="ru-RU"/>
              </w:rPr>
              <w:t>Наименование</w:t>
            </w:r>
            <w:r>
              <w:rPr>
                <w:color w:val="000000"/>
                <w:sz w:val="28"/>
                <w:szCs w:val="28"/>
                <w:lang w:eastAsia="ru-RU"/>
              </w:rPr>
              <w:t xml:space="preserve"> </w:t>
            </w:r>
            <w:r w:rsidRPr="00EA2512">
              <w:rPr>
                <w:color w:val="000000"/>
                <w:sz w:val="28"/>
                <w:szCs w:val="28"/>
                <w:lang w:eastAsia="ru-RU"/>
              </w:rPr>
              <w:t>потребителей</w:t>
            </w:r>
          </w:p>
        </w:tc>
        <w:tc>
          <w:tcPr>
            <w:tcW w:w="12631" w:type="dxa"/>
            <w:gridSpan w:val="11"/>
            <w:tcBorders>
              <w:top w:val="single" w:sz="4" w:space="0" w:color="auto"/>
              <w:left w:val="nil"/>
              <w:bottom w:val="single" w:sz="4" w:space="0" w:color="auto"/>
              <w:right w:val="single" w:sz="4" w:space="0" w:color="auto"/>
            </w:tcBorders>
            <w:shd w:val="clear" w:color="000000" w:fill="FFFFFF"/>
            <w:vAlign w:val="center"/>
            <w:hideMark/>
          </w:tcPr>
          <w:p w14:paraId="1AEA461A" w14:textId="77777777" w:rsidR="00234CBB" w:rsidRPr="00EA2512" w:rsidRDefault="00234CBB" w:rsidP="001F4B46">
            <w:pPr>
              <w:jc w:val="center"/>
              <w:rPr>
                <w:color w:val="000000"/>
                <w:sz w:val="28"/>
                <w:szCs w:val="28"/>
                <w:lang w:eastAsia="ru-RU"/>
              </w:rPr>
            </w:pPr>
            <w:r w:rsidRPr="00EA2512">
              <w:rPr>
                <w:color w:val="000000"/>
                <w:sz w:val="28"/>
                <w:szCs w:val="28"/>
                <w:lang w:eastAsia="ru-RU"/>
              </w:rPr>
              <w:t>Тариф</w:t>
            </w:r>
            <w:r>
              <w:rPr>
                <w:color w:val="000000"/>
                <w:sz w:val="28"/>
                <w:szCs w:val="28"/>
                <w:lang w:eastAsia="ru-RU"/>
              </w:rPr>
              <w:t>*</w:t>
            </w:r>
            <w:r w:rsidRPr="00EA2512">
              <w:rPr>
                <w:color w:val="000000"/>
                <w:sz w:val="28"/>
                <w:szCs w:val="28"/>
                <w:lang w:eastAsia="ru-RU"/>
              </w:rPr>
              <w:t>, руб./м</w:t>
            </w:r>
            <w:r w:rsidRPr="00EA2512">
              <w:rPr>
                <w:color w:val="000000"/>
                <w:sz w:val="28"/>
                <w:szCs w:val="28"/>
                <w:vertAlign w:val="superscript"/>
                <w:lang w:eastAsia="ru-RU"/>
              </w:rPr>
              <w:t>3</w:t>
            </w:r>
          </w:p>
        </w:tc>
      </w:tr>
      <w:tr w:rsidR="006A7819" w:rsidRPr="00EA2512" w14:paraId="204C1C00" w14:textId="77777777" w:rsidTr="006A7819">
        <w:trPr>
          <w:trHeight w:val="403"/>
        </w:trPr>
        <w:tc>
          <w:tcPr>
            <w:tcW w:w="2608" w:type="dxa"/>
            <w:vMerge/>
            <w:tcBorders>
              <w:left w:val="single" w:sz="4" w:space="0" w:color="auto"/>
              <w:right w:val="single" w:sz="4" w:space="0" w:color="auto"/>
            </w:tcBorders>
            <w:vAlign w:val="center"/>
          </w:tcPr>
          <w:p w14:paraId="38A87A6F" w14:textId="77777777" w:rsidR="00234CBB" w:rsidRPr="00EA2512" w:rsidRDefault="00234CBB" w:rsidP="001F4B46">
            <w:pPr>
              <w:rPr>
                <w:color w:val="000000"/>
                <w:sz w:val="28"/>
                <w:szCs w:val="28"/>
                <w:lang w:eastAsia="ru-RU"/>
              </w:rPr>
            </w:pPr>
          </w:p>
        </w:tc>
        <w:tc>
          <w:tcPr>
            <w:tcW w:w="2471" w:type="dxa"/>
            <w:gridSpan w:val="2"/>
            <w:tcBorders>
              <w:top w:val="nil"/>
              <w:left w:val="nil"/>
              <w:bottom w:val="single" w:sz="4" w:space="0" w:color="auto"/>
              <w:right w:val="single" w:sz="4" w:space="0" w:color="auto"/>
            </w:tcBorders>
            <w:shd w:val="clear" w:color="000000" w:fill="FFFFFF"/>
            <w:vAlign w:val="center"/>
          </w:tcPr>
          <w:p w14:paraId="326DBBA8" w14:textId="77777777" w:rsidR="00234CBB" w:rsidRPr="00EA2512" w:rsidRDefault="00234CBB" w:rsidP="001F4B46">
            <w:pPr>
              <w:jc w:val="center"/>
              <w:rPr>
                <w:color w:val="000000"/>
                <w:sz w:val="28"/>
                <w:szCs w:val="28"/>
                <w:lang w:eastAsia="ru-RU"/>
              </w:rPr>
            </w:pPr>
            <w:r>
              <w:rPr>
                <w:color w:val="000000"/>
                <w:sz w:val="28"/>
                <w:szCs w:val="28"/>
                <w:lang w:eastAsia="ru-RU"/>
              </w:rPr>
              <w:t>2019 год</w:t>
            </w:r>
          </w:p>
        </w:tc>
        <w:tc>
          <w:tcPr>
            <w:tcW w:w="2471" w:type="dxa"/>
            <w:gridSpan w:val="2"/>
            <w:tcBorders>
              <w:top w:val="nil"/>
              <w:left w:val="nil"/>
              <w:bottom w:val="single" w:sz="4" w:space="0" w:color="auto"/>
              <w:right w:val="single" w:sz="4" w:space="0" w:color="auto"/>
            </w:tcBorders>
            <w:shd w:val="clear" w:color="000000" w:fill="FFFFFF"/>
            <w:vAlign w:val="center"/>
          </w:tcPr>
          <w:p w14:paraId="36C4F2E0" w14:textId="77777777" w:rsidR="00234CBB" w:rsidRPr="00EA2512" w:rsidRDefault="00234CBB" w:rsidP="001F4B46">
            <w:pPr>
              <w:jc w:val="center"/>
              <w:rPr>
                <w:color w:val="000000"/>
                <w:sz w:val="28"/>
                <w:szCs w:val="28"/>
                <w:lang w:eastAsia="ru-RU"/>
              </w:rPr>
            </w:pPr>
            <w:r>
              <w:rPr>
                <w:color w:val="000000"/>
                <w:sz w:val="28"/>
                <w:szCs w:val="28"/>
                <w:lang w:eastAsia="ru-RU"/>
              </w:rPr>
              <w:t>2020 год</w:t>
            </w:r>
          </w:p>
        </w:tc>
        <w:tc>
          <w:tcPr>
            <w:tcW w:w="2608" w:type="dxa"/>
            <w:gridSpan w:val="2"/>
            <w:tcBorders>
              <w:top w:val="nil"/>
              <w:left w:val="nil"/>
              <w:bottom w:val="single" w:sz="4" w:space="0" w:color="auto"/>
              <w:right w:val="single" w:sz="4" w:space="0" w:color="auto"/>
            </w:tcBorders>
            <w:shd w:val="clear" w:color="000000" w:fill="FFFFFF"/>
            <w:vAlign w:val="center"/>
          </w:tcPr>
          <w:p w14:paraId="3CA642DB" w14:textId="77777777" w:rsidR="00234CBB" w:rsidRPr="00EA2512" w:rsidRDefault="00234CBB" w:rsidP="001F4B46">
            <w:pPr>
              <w:jc w:val="center"/>
              <w:rPr>
                <w:color w:val="000000"/>
                <w:sz w:val="28"/>
                <w:szCs w:val="28"/>
                <w:lang w:eastAsia="ru-RU"/>
              </w:rPr>
            </w:pPr>
            <w:r>
              <w:rPr>
                <w:color w:val="000000"/>
                <w:sz w:val="28"/>
                <w:szCs w:val="28"/>
                <w:lang w:eastAsia="ru-RU"/>
              </w:rPr>
              <w:t>2021 год</w:t>
            </w:r>
          </w:p>
        </w:tc>
        <w:tc>
          <w:tcPr>
            <w:tcW w:w="2471" w:type="dxa"/>
            <w:gridSpan w:val="2"/>
            <w:tcBorders>
              <w:top w:val="nil"/>
              <w:left w:val="nil"/>
              <w:bottom w:val="single" w:sz="4" w:space="0" w:color="auto"/>
              <w:right w:val="single" w:sz="4" w:space="0" w:color="auto"/>
            </w:tcBorders>
            <w:shd w:val="clear" w:color="000000" w:fill="FFFFFF"/>
            <w:vAlign w:val="center"/>
          </w:tcPr>
          <w:p w14:paraId="515FB056" w14:textId="77777777" w:rsidR="00234CBB" w:rsidRDefault="00234CBB" w:rsidP="001F4B46">
            <w:pPr>
              <w:jc w:val="center"/>
              <w:rPr>
                <w:color w:val="000000"/>
                <w:sz w:val="28"/>
                <w:szCs w:val="28"/>
                <w:lang w:eastAsia="ru-RU"/>
              </w:rPr>
            </w:pPr>
            <w:r>
              <w:rPr>
                <w:color w:val="000000"/>
                <w:sz w:val="28"/>
                <w:szCs w:val="28"/>
                <w:lang w:eastAsia="ru-RU"/>
              </w:rPr>
              <w:t>2022 год</w:t>
            </w:r>
          </w:p>
        </w:tc>
        <w:tc>
          <w:tcPr>
            <w:tcW w:w="2608" w:type="dxa"/>
            <w:gridSpan w:val="3"/>
            <w:tcBorders>
              <w:top w:val="nil"/>
              <w:left w:val="nil"/>
              <w:bottom w:val="single" w:sz="4" w:space="0" w:color="auto"/>
              <w:right w:val="single" w:sz="4" w:space="0" w:color="auto"/>
            </w:tcBorders>
            <w:shd w:val="clear" w:color="000000" w:fill="FFFFFF"/>
            <w:vAlign w:val="center"/>
          </w:tcPr>
          <w:p w14:paraId="5EFCB8D8" w14:textId="77777777" w:rsidR="00234CBB" w:rsidRDefault="00234CBB" w:rsidP="001F4B46">
            <w:pPr>
              <w:jc w:val="center"/>
              <w:rPr>
                <w:color w:val="000000"/>
                <w:sz w:val="28"/>
                <w:szCs w:val="28"/>
                <w:lang w:eastAsia="ru-RU"/>
              </w:rPr>
            </w:pPr>
            <w:r>
              <w:rPr>
                <w:color w:val="000000"/>
                <w:sz w:val="28"/>
                <w:szCs w:val="28"/>
                <w:lang w:eastAsia="ru-RU"/>
              </w:rPr>
              <w:t>2023 год</w:t>
            </w:r>
          </w:p>
        </w:tc>
      </w:tr>
      <w:tr w:rsidR="006A7819" w:rsidRPr="00EA2512" w14:paraId="1FF24B81" w14:textId="77777777" w:rsidTr="006A7819">
        <w:trPr>
          <w:gridAfter w:val="1"/>
          <w:wAfter w:w="8" w:type="dxa"/>
          <w:trHeight w:val="885"/>
        </w:trPr>
        <w:tc>
          <w:tcPr>
            <w:tcW w:w="2608" w:type="dxa"/>
            <w:vMerge/>
            <w:tcBorders>
              <w:left w:val="single" w:sz="4" w:space="0" w:color="auto"/>
              <w:bottom w:val="single" w:sz="4" w:space="0" w:color="auto"/>
              <w:right w:val="single" w:sz="4" w:space="0" w:color="auto"/>
            </w:tcBorders>
            <w:vAlign w:val="center"/>
            <w:hideMark/>
          </w:tcPr>
          <w:p w14:paraId="22DAE433" w14:textId="77777777" w:rsidR="00234CBB" w:rsidRPr="00EA2512" w:rsidRDefault="00234CBB" w:rsidP="001F4B46">
            <w:pPr>
              <w:rPr>
                <w:color w:val="000000"/>
                <w:sz w:val="28"/>
                <w:szCs w:val="28"/>
                <w:lang w:eastAsia="ru-RU"/>
              </w:rPr>
            </w:pPr>
          </w:p>
        </w:tc>
        <w:tc>
          <w:tcPr>
            <w:tcW w:w="1235" w:type="dxa"/>
            <w:tcBorders>
              <w:top w:val="nil"/>
              <w:left w:val="nil"/>
              <w:bottom w:val="single" w:sz="4" w:space="0" w:color="auto"/>
              <w:right w:val="single" w:sz="4" w:space="0" w:color="auto"/>
            </w:tcBorders>
            <w:shd w:val="clear" w:color="000000" w:fill="FFFFFF"/>
            <w:vAlign w:val="center"/>
            <w:hideMark/>
          </w:tcPr>
          <w:p w14:paraId="427134D8" w14:textId="77777777" w:rsidR="00234CBB" w:rsidRDefault="00234CBB" w:rsidP="001F4B46">
            <w:pPr>
              <w:jc w:val="center"/>
              <w:rPr>
                <w:color w:val="000000"/>
                <w:sz w:val="28"/>
                <w:szCs w:val="28"/>
                <w:lang w:eastAsia="ru-RU"/>
              </w:rPr>
            </w:pPr>
            <w:r w:rsidRPr="00EA2512">
              <w:rPr>
                <w:color w:val="000000"/>
                <w:sz w:val="28"/>
                <w:szCs w:val="28"/>
                <w:lang w:eastAsia="ru-RU"/>
              </w:rPr>
              <w:t xml:space="preserve">с 01.01. </w:t>
            </w:r>
          </w:p>
          <w:p w14:paraId="0C0524C7" w14:textId="77777777" w:rsidR="00234CBB" w:rsidRPr="00EA2512" w:rsidRDefault="00234CBB" w:rsidP="001F4B46">
            <w:pPr>
              <w:jc w:val="center"/>
              <w:rPr>
                <w:color w:val="000000"/>
                <w:sz w:val="28"/>
                <w:szCs w:val="28"/>
                <w:lang w:eastAsia="ru-RU"/>
              </w:rPr>
            </w:pPr>
            <w:r w:rsidRPr="00EA2512">
              <w:rPr>
                <w:color w:val="000000"/>
                <w:sz w:val="28"/>
                <w:szCs w:val="28"/>
                <w:lang w:eastAsia="ru-RU"/>
              </w:rPr>
              <w:t>по 30.06.</w:t>
            </w:r>
          </w:p>
        </w:tc>
        <w:tc>
          <w:tcPr>
            <w:tcW w:w="1235" w:type="dxa"/>
            <w:tcBorders>
              <w:top w:val="nil"/>
              <w:left w:val="nil"/>
              <w:bottom w:val="single" w:sz="4" w:space="0" w:color="auto"/>
              <w:right w:val="single" w:sz="4" w:space="0" w:color="auto"/>
            </w:tcBorders>
            <w:shd w:val="clear" w:color="000000" w:fill="FFFFFF"/>
            <w:vAlign w:val="center"/>
            <w:hideMark/>
          </w:tcPr>
          <w:p w14:paraId="3C60A5C2" w14:textId="77777777" w:rsidR="00234CBB" w:rsidRPr="00EA2512" w:rsidRDefault="00234CBB" w:rsidP="001F4B46">
            <w:pPr>
              <w:jc w:val="center"/>
              <w:rPr>
                <w:color w:val="000000"/>
                <w:sz w:val="28"/>
                <w:szCs w:val="28"/>
                <w:lang w:eastAsia="ru-RU"/>
              </w:rPr>
            </w:pPr>
            <w:r w:rsidRPr="00EA2512">
              <w:rPr>
                <w:color w:val="000000"/>
                <w:sz w:val="28"/>
                <w:szCs w:val="28"/>
                <w:lang w:eastAsia="ru-RU"/>
              </w:rPr>
              <w:t>с 01.07. по 31.12.</w:t>
            </w:r>
          </w:p>
        </w:tc>
        <w:tc>
          <w:tcPr>
            <w:tcW w:w="1235" w:type="dxa"/>
            <w:tcBorders>
              <w:top w:val="nil"/>
              <w:left w:val="nil"/>
              <w:bottom w:val="single" w:sz="4" w:space="0" w:color="auto"/>
              <w:right w:val="single" w:sz="4" w:space="0" w:color="auto"/>
            </w:tcBorders>
            <w:shd w:val="clear" w:color="000000" w:fill="FFFFFF"/>
            <w:vAlign w:val="center"/>
          </w:tcPr>
          <w:p w14:paraId="62C3D78B" w14:textId="77777777" w:rsidR="00234CBB" w:rsidRDefault="00234CBB" w:rsidP="001F4B46">
            <w:pPr>
              <w:jc w:val="center"/>
              <w:rPr>
                <w:color w:val="000000"/>
                <w:sz w:val="28"/>
                <w:szCs w:val="28"/>
                <w:lang w:eastAsia="ru-RU"/>
              </w:rPr>
            </w:pPr>
            <w:r w:rsidRPr="00EA2512">
              <w:rPr>
                <w:color w:val="000000"/>
                <w:sz w:val="28"/>
                <w:szCs w:val="28"/>
                <w:lang w:eastAsia="ru-RU"/>
              </w:rPr>
              <w:t xml:space="preserve">с 01.01. </w:t>
            </w:r>
          </w:p>
          <w:p w14:paraId="0E30E80F" w14:textId="77777777" w:rsidR="00234CBB" w:rsidRPr="00EA2512" w:rsidRDefault="00234CBB" w:rsidP="001F4B46">
            <w:pPr>
              <w:jc w:val="center"/>
              <w:rPr>
                <w:color w:val="000000"/>
                <w:sz w:val="28"/>
                <w:szCs w:val="28"/>
                <w:lang w:eastAsia="ru-RU"/>
              </w:rPr>
            </w:pPr>
            <w:r w:rsidRPr="00EA2512">
              <w:rPr>
                <w:color w:val="000000"/>
                <w:sz w:val="28"/>
                <w:szCs w:val="28"/>
                <w:lang w:eastAsia="ru-RU"/>
              </w:rPr>
              <w:t>по 30.06.</w:t>
            </w:r>
          </w:p>
        </w:tc>
        <w:tc>
          <w:tcPr>
            <w:tcW w:w="1235" w:type="dxa"/>
            <w:tcBorders>
              <w:top w:val="nil"/>
              <w:left w:val="nil"/>
              <w:bottom w:val="single" w:sz="4" w:space="0" w:color="auto"/>
              <w:right w:val="single" w:sz="4" w:space="0" w:color="auto"/>
            </w:tcBorders>
            <w:shd w:val="clear" w:color="000000" w:fill="FFFFFF"/>
            <w:vAlign w:val="center"/>
          </w:tcPr>
          <w:p w14:paraId="054344E5" w14:textId="77777777" w:rsidR="00234CBB" w:rsidRPr="00EA2512" w:rsidRDefault="00234CBB" w:rsidP="001F4B46">
            <w:pPr>
              <w:jc w:val="center"/>
              <w:rPr>
                <w:color w:val="000000"/>
                <w:sz w:val="28"/>
                <w:szCs w:val="28"/>
                <w:lang w:eastAsia="ru-RU"/>
              </w:rPr>
            </w:pPr>
            <w:r w:rsidRPr="00EA2512">
              <w:rPr>
                <w:color w:val="000000"/>
                <w:sz w:val="28"/>
                <w:szCs w:val="28"/>
                <w:lang w:eastAsia="ru-RU"/>
              </w:rPr>
              <w:t>с 01.07. по 31.12.</w:t>
            </w:r>
          </w:p>
        </w:tc>
        <w:tc>
          <w:tcPr>
            <w:tcW w:w="1235" w:type="dxa"/>
            <w:tcBorders>
              <w:top w:val="nil"/>
              <w:left w:val="nil"/>
              <w:bottom w:val="single" w:sz="4" w:space="0" w:color="auto"/>
              <w:right w:val="single" w:sz="4" w:space="0" w:color="auto"/>
            </w:tcBorders>
            <w:shd w:val="clear" w:color="000000" w:fill="FFFFFF"/>
            <w:vAlign w:val="center"/>
          </w:tcPr>
          <w:p w14:paraId="00B6B693" w14:textId="77777777" w:rsidR="00234CBB" w:rsidRDefault="00234CBB" w:rsidP="001F4B46">
            <w:pPr>
              <w:jc w:val="center"/>
              <w:rPr>
                <w:color w:val="000000"/>
                <w:sz w:val="28"/>
                <w:szCs w:val="28"/>
                <w:lang w:eastAsia="ru-RU"/>
              </w:rPr>
            </w:pPr>
            <w:r w:rsidRPr="00EA2512">
              <w:rPr>
                <w:color w:val="000000"/>
                <w:sz w:val="28"/>
                <w:szCs w:val="28"/>
                <w:lang w:eastAsia="ru-RU"/>
              </w:rPr>
              <w:t xml:space="preserve">с 01.01. </w:t>
            </w:r>
          </w:p>
          <w:p w14:paraId="7C86CD69" w14:textId="77777777" w:rsidR="00234CBB" w:rsidRPr="00EA2512" w:rsidRDefault="00234CBB" w:rsidP="001F4B46">
            <w:pPr>
              <w:jc w:val="center"/>
              <w:rPr>
                <w:color w:val="000000"/>
                <w:sz w:val="28"/>
                <w:szCs w:val="28"/>
                <w:lang w:eastAsia="ru-RU"/>
              </w:rPr>
            </w:pPr>
            <w:r w:rsidRPr="00EA2512">
              <w:rPr>
                <w:color w:val="000000"/>
                <w:sz w:val="28"/>
                <w:szCs w:val="28"/>
                <w:lang w:eastAsia="ru-RU"/>
              </w:rPr>
              <w:t>по 30.06.</w:t>
            </w:r>
          </w:p>
        </w:tc>
        <w:tc>
          <w:tcPr>
            <w:tcW w:w="1372" w:type="dxa"/>
            <w:tcBorders>
              <w:top w:val="nil"/>
              <w:left w:val="nil"/>
              <w:bottom w:val="single" w:sz="4" w:space="0" w:color="auto"/>
              <w:right w:val="single" w:sz="4" w:space="0" w:color="auto"/>
            </w:tcBorders>
            <w:shd w:val="clear" w:color="000000" w:fill="FFFFFF"/>
            <w:vAlign w:val="center"/>
          </w:tcPr>
          <w:p w14:paraId="5A833532" w14:textId="77777777" w:rsidR="00234CBB" w:rsidRPr="00EA2512" w:rsidRDefault="00234CBB" w:rsidP="001F4B46">
            <w:pPr>
              <w:jc w:val="center"/>
              <w:rPr>
                <w:color w:val="000000"/>
                <w:sz w:val="28"/>
                <w:szCs w:val="28"/>
                <w:lang w:eastAsia="ru-RU"/>
              </w:rPr>
            </w:pPr>
            <w:r w:rsidRPr="00EA2512">
              <w:rPr>
                <w:color w:val="000000"/>
                <w:sz w:val="28"/>
                <w:szCs w:val="28"/>
                <w:lang w:eastAsia="ru-RU"/>
              </w:rPr>
              <w:t>с 01.07. по 31.12.</w:t>
            </w:r>
          </w:p>
        </w:tc>
        <w:tc>
          <w:tcPr>
            <w:tcW w:w="1235" w:type="dxa"/>
            <w:tcBorders>
              <w:top w:val="nil"/>
              <w:left w:val="nil"/>
              <w:bottom w:val="single" w:sz="4" w:space="0" w:color="auto"/>
              <w:right w:val="single" w:sz="4" w:space="0" w:color="auto"/>
            </w:tcBorders>
            <w:shd w:val="clear" w:color="000000" w:fill="FFFFFF"/>
            <w:vAlign w:val="center"/>
          </w:tcPr>
          <w:p w14:paraId="769CB4E0" w14:textId="77777777" w:rsidR="00234CBB" w:rsidRDefault="00234CBB" w:rsidP="001F4B46">
            <w:pPr>
              <w:jc w:val="center"/>
              <w:rPr>
                <w:color w:val="000000"/>
                <w:sz w:val="28"/>
                <w:szCs w:val="28"/>
                <w:lang w:eastAsia="ru-RU"/>
              </w:rPr>
            </w:pPr>
            <w:r w:rsidRPr="00EA2512">
              <w:rPr>
                <w:color w:val="000000"/>
                <w:sz w:val="28"/>
                <w:szCs w:val="28"/>
                <w:lang w:eastAsia="ru-RU"/>
              </w:rPr>
              <w:t xml:space="preserve">с 01.01. </w:t>
            </w:r>
          </w:p>
          <w:p w14:paraId="74D3DCEC" w14:textId="77777777" w:rsidR="00234CBB" w:rsidRPr="00EA2512" w:rsidRDefault="00234CBB" w:rsidP="001F4B46">
            <w:pPr>
              <w:jc w:val="center"/>
              <w:rPr>
                <w:color w:val="000000"/>
                <w:sz w:val="28"/>
                <w:szCs w:val="28"/>
                <w:lang w:eastAsia="ru-RU"/>
              </w:rPr>
            </w:pPr>
            <w:r w:rsidRPr="00EA2512">
              <w:rPr>
                <w:color w:val="000000"/>
                <w:sz w:val="28"/>
                <w:szCs w:val="28"/>
                <w:lang w:eastAsia="ru-RU"/>
              </w:rPr>
              <w:t>по 30.06.</w:t>
            </w:r>
          </w:p>
        </w:tc>
        <w:tc>
          <w:tcPr>
            <w:tcW w:w="1235" w:type="dxa"/>
            <w:tcBorders>
              <w:top w:val="nil"/>
              <w:left w:val="nil"/>
              <w:bottom w:val="single" w:sz="4" w:space="0" w:color="auto"/>
              <w:right w:val="single" w:sz="4" w:space="0" w:color="auto"/>
            </w:tcBorders>
            <w:shd w:val="clear" w:color="000000" w:fill="FFFFFF"/>
            <w:vAlign w:val="center"/>
          </w:tcPr>
          <w:p w14:paraId="7ECF4B22" w14:textId="77777777" w:rsidR="00234CBB" w:rsidRPr="00EA2512" w:rsidRDefault="00234CBB" w:rsidP="001F4B46">
            <w:pPr>
              <w:jc w:val="center"/>
              <w:rPr>
                <w:color w:val="000000"/>
                <w:sz w:val="28"/>
                <w:szCs w:val="28"/>
                <w:lang w:eastAsia="ru-RU"/>
              </w:rPr>
            </w:pPr>
            <w:r w:rsidRPr="00EA2512">
              <w:rPr>
                <w:color w:val="000000"/>
                <w:sz w:val="28"/>
                <w:szCs w:val="28"/>
                <w:lang w:eastAsia="ru-RU"/>
              </w:rPr>
              <w:t>с 01.07. по 31.12.</w:t>
            </w:r>
          </w:p>
        </w:tc>
        <w:tc>
          <w:tcPr>
            <w:tcW w:w="1236" w:type="dxa"/>
            <w:tcBorders>
              <w:top w:val="nil"/>
              <w:left w:val="nil"/>
              <w:bottom w:val="single" w:sz="4" w:space="0" w:color="auto"/>
              <w:right w:val="single" w:sz="4" w:space="0" w:color="auto"/>
            </w:tcBorders>
            <w:shd w:val="clear" w:color="000000" w:fill="FFFFFF"/>
            <w:vAlign w:val="center"/>
          </w:tcPr>
          <w:p w14:paraId="71824BDD" w14:textId="77777777" w:rsidR="00234CBB" w:rsidRDefault="00234CBB" w:rsidP="001F4B46">
            <w:pPr>
              <w:jc w:val="center"/>
              <w:rPr>
                <w:color w:val="000000"/>
                <w:sz w:val="28"/>
                <w:szCs w:val="28"/>
                <w:lang w:eastAsia="ru-RU"/>
              </w:rPr>
            </w:pPr>
            <w:r w:rsidRPr="00EA2512">
              <w:rPr>
                <w:color w:val="000000"/>
                <w:sz w:val="28"/>
                <w:szCs w:val="28"/>
                <w:lang w:eastAsia="ru-RU"/>
              </w:rPr>
              <w:t xml:space="preserve">с 01.01. </w:t>
            </w:r>
          </w:p>
          <w:p w14:paraId="2EA54882" w14:textId="77777777" w:rsidR="00234CBB" w:rsidRPr="00EA2512" w:rsidRDefault="00234CBB" w:rsidP="001F4B46">
            <w:pPr>
              <w:jc w:val="center"/>
              <w:rPr>
                <w:color w:val="000000"/>
                <w:sz w:val="28"/>
                <w:szCs w:val="28"/>
                <w:lang w:eastAsia="ru-RU"/>
              </w:rPr>
            </w:pPr>
            <w:r w:rsidRPr="00EA2512">
              <w:rPr>
                <w:color w:val="000000"/>
                <w:sz w:val="28"/>
                <w:szCs w:val="28"/>
                <w:lang w:eastAsia="ru-RU"/>
              </w:rPr>
              <w:t>по 30.06.</w:t>
            </w:r>
          </w:p>
        </w:tc>
        <w:tc>
          <w:tcPr>
            <w:tcW w:w="1371" w:type="dxa"/>
            <w:tcBorders>
              <w:top w:val="nil"/>
              <w:left w:val="nil"/>
              <w:bottom w:val="single" w:sz="4" w:space="0" w:color="auto"/>
              <w:right w:val="single" w:sz="4" w:space="0" w:color="auto"/>
            </w:tcBorders>
            <w:shd w:val="clear" w:color="000000" w:fill="FFFFFF"/>
            <w:vAlign w:val="center"/>
          </w:tcPr>
          <w:p w14:paraId="15DB7A5F" w14:textId="77777777" w:rsidR="00234CBB" w:rsidRPr="00EA2512" w:rsidRDefault="00234CBB" w:rsidP="001F4B46">
            <w:pPr>
              <w:jc w:val="center"/>
              <w:rPr>
                <w:color w:val="000000"/>
                <w:sz w:val="28"/>
                <w:szCs w:val="28"/>
                <w:lang w:eastAsia="ru-RU"/>
              </w:rPr>
            </w:pPr>
            <w:r w:rsidRPr="00EA2512">
              <w:rPr>
                <w:color w:val="000000"/>
                <w:sz w:val="28"/>
                <w:szCs w:val="28"/>
                <w:lang w:eastAsia="ru-RU"/>
              </w:rPr>
              <w:t>с 01.07. по 31.12.</w:t>
            </w:r>
          </w:p>
        </w:tc>
      </w:tr>
      <w:tr w:rsidR="00234CBB" w:rsidRPr="00EA2512" w14:paraId="2773ADA2" w14:textId="77777777" w:rsidTr="006A7819">
        <w:trPr>
          <w:trHeight w:val="435"/>
        </w:trPr>
        <w:tc>
          <w:tcPr>
            <w:tcW w:w="1524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2D476829" w14:textId="77777777" w:rsidR="00234CBB" w:rsidRPr="00EA2512" w:rsidRDefault="00234CBB" w:rsidP="001F4B46">
            <w:pPr>
              <w:jc w:val="center"/>
              <w:rPr>
                <w:color w:val="000000"/>
                <w:sz w:val="28"/>
                <w:szCs w:val="28"/>
                <w:lang w:eastAsia="ru-RU"/>
              </w:rPr>
            </w:pPr>
            <w:r w:rsidRPr="00EA2512">
              <w:rPr>
                <w:color w:val="000000"/>
                <w:sz w:val="28"/>
                <w:szCs w:val="28"/>
                <w:lang w:eastAsia="ru-RU"/>
              </w:rPr>
              <w:t xml:space="preserve"> </w:t>
            </w:r>
            <w:r>
              <w:rPr>
                <w:sz w:val="28"/>
                <w:szCs w:val="28"/>
                <w:lang w:eastAsia="ru-RU"/>
              </w:rPr>
              <w:t>Водоотведение (очистка сточных вод)</w:t>
            </w:r>
          </w:p>
        </w:tc>
      </w:tr>
      <w:tr w:rsidR="006A7819" w:rsidRPr="00EA2512" w14:paraId="41DD5821" w14:textId="77777777" w:rsidTr="006A7819">
        <w:trPr>
          <w:gridAfter w:val="1"/>
          <w:wAfter w:w="8" w:type="dxa"/>
          <w:trHeight w:val="565"/>
        </w:trPr>
        <w:tc>
          <w:tcPr>
            <w:tcW w:w="2608" w:type="dxa"/>
            <w:tcBorders>
              <w:top w:val="nil"/>
              <w:left w:val="single" w:sz="4" w:space="0" w:color="auto"/>
              <w:bottom w:val="single" w:sz="4" w:space="0" w:color="auto"/>
              <w:right w:val="single" w:sz="4" w:space="0" w:color="auto"/>
            </w:tcBorders>
            <w:shd w:val="clear" w:color="000000" w:fill="FFFFFF"/>
            <w:vAlign w:val="center"/>
            <w:hideMark/>
          </w:tcPr>
          <w:p w14:paraId="1BD8F74C" w14:textId="77777777" w:rsidR="00234CBB" w:rsidRDefault="00234CBB" w:rsidP="001F4B46">
            <w:pPr>
              <w:rPr>
                <w:color w:val="000000"/>
                <w:sz w:val="28"/>
                <w:szCs w:val="28"/>
                <w:lang w:eastAsia="ru-RU"/>
              </w:rPr>
            </w:pPr>
            <w:r w:rsidRPr="00EA2512">
              <w:rPr>
                <w:color w:val="000000"/>
                <w:sz w:val="28"/>
                <w:szCs w:val="28"/>
                <w:lang w:eastAsia="ru-RU"/>
              </w:rPr>
              <w:t>Прочие потребители</w:t>
            </w:r>
          </w:p>
          <w:p w14:paraId="6D93D11C" w14:textId="77777777" w:rsidR="00234CBB" w:rsidRPr="00EA2512" w:rsidRDefault="00234CBB" w:rsidP="001F4B46">
            <w:pPr>
              <w:rPr>
                <w:color w:val="000000"/>
                <w:sz w:val="28"/>
                <w:szCs w:val="28"/>
                <w:lang w:eastAsia="ru-RU"/>
              </w:rPr>
            </w:pPr>
            <w:r w:rsidRPr="00EA2512">
              <w:rPr>
                <w:color w:val="000000"/>
                <w:sz w:val="28"/>
                <w:szCs w:val="28"/>
                <w:lang w:eastAsia="ru-RU"/>
              </w:rPr>
              <w:t>(НДС</w:t>
            </w:r>
            <w:r>
              <w:rPr>
                <w:color w:val="000000"/>
                <w:sz w:val="28"/>
                <w:szCs w:val="28"/>
                <w:lang w:eastAsia="ru-RU"/>
              </w:rPr>
              <w:t xml:space="preserve"> не облагается</w:t>
            </w:r>
            <w:r w:rsidRPr="00EA2512">
              <w:rPr>
                <w:color w:val="000000"/>
                <w:sz w:val="28"/>
                <w:szCs w:val="28"/>
                <w:lang w:eastAsia="ru-RU"/>
              </w:rPr>
              <w:t>)</w:t>
            </w:r>
          </w:p>
        </w:tc>
        <w:tc>
          <w:tcPr>
            <w:tcW w:w="1235" w:type="dxa"/>
            <w:tcBorders>
              <w:top w:val="nil"/>
              <w:left w:val="nil"/>
              <w:bottom w:val="single" w:sz="4" w:space="0" w:color="auto"/>
              <w:right w:val="single" w:sz="4" w:space="0" w:color="auto"/>
            </w:tcBorders>
            <w:shd w:val="clear" w:color="000000" w:fill="FFFFFF"/>
            <w:vAlign w:val="center"/>
          </w:tcPr>
          <w:p w14:paraId="5ACA0958" w14:textId="77777777" w:rsidR="00234CBB" w:rsidRPr="00D23AD4" w:rsidRDefault="00234CBB" w:rsidP="001F4B46">
            <w:pPr>
              <w:jc w:val="center"/>
            </w:pPr>
            <w:r>
              <w:t>3,52</w:t>
            </w:r>
          </w:p>
        </w:tc>
        <w:tc>
          <w:tcPr>
            <w:tcW w:w="1235" w:type="dxa"/>
            <w:tcBorders>
              <w:top w:val="nil"/>
              <w:left w:val="nil"/>
              <w:bottom w:val="single" w:sz="4" w:space="0" w:color="auto"/>
              <w:right w:val="single" w:sz="4" w:space="0" w:color="auto"/>
            </w:tcBorders>
            <w:shd w:val="clear" w:color="000000" w:fill="FFFFFF"/>
            <w:vAlign w:val="center"/>
          </w:tcPr>
          <w:p w14:paraId="13D55DA6" w14:textId="77777777" w:rsidR="00234CBB" w:rsidRDefault="00234CBB" w:rsidP="001F4B46">
            <w:pPr>
              <w:jc w:val="center"/>
            </w:pPr>
            <w:r>
              <w:t>3,52</w:t>
            </w:r>
          </w:p>
        </w:tc>
        <w:tc>
          <w:tcPr>
            <w:tcW w:w="1235" w:type="dxa"/>
            <w:tcBorders>
              <w:top w:val="nil"/>
              <w:left w:val="nil"/>
              <w:bottom w:val="single" w:sz="4" w:space="0" w:color="auto"/>
              <w:right w:val="single" w:sz="4" w:space="0" w:color="auto"/>
            </w:tcBorders>
            <w:shd w:val="clear" w:color="000000" w:fill="FFFFFF"/>
            <w:vAlign w:val="center"/>
          </w:tcPr>
          <w:p w14:paraId="7B765343" w14:textId="77777777" w:rsidR="00234CBB" w:rsidRPr="002D5819" w:rsidRDefault="00234CBB" w:rsidP="001F4B46">
            <w:pPr>
              <w:jc w:val="center"/>
            </w:pPr>
            <w:r>
              <w:t>2,86</w:t>
            </w:r>
          </w:p>
        </w:tc>
        <w:tc>
          <w:tcPr>
            <w:tcW w:w="1235" w:type="dxa"/>
            <w:tcBorders>
              <w:top w:val="nil"/>
              <w:left w:val="nil"/>
              <w:bottom w:val="single" w:sz="4" w:space="0" w:color="auto"/>
              <w:right w:val="single" w:sz="4" w:space="0" w:color="auto"/>
            </w:tcBorders>
            <w:shd w:val="clear" w:color="000000" w:fill="FFFFFF"/>
            <w:vAlign w:val="center"/>
          </w:tcPr>
          <w:p w14:paraId="056526C2" w14:textId="77777777" w:rsidR="00234CBB" w:rsidRDefault="00234CBB" w:rsidP="001F4B46">
            <w:pPr>
              <w:jc w:val="center"/>
            </w:pPr>
            <w:r>
              <w:t>2,86</w:t>
            </w:r>
          </w:p>
        </w:tc>
        <w:tc>
          <w:tcPr>
            <w:tcW w:w="1235" w:type="dxa"/>
            <w:tcBorders>
              <w:top w:val="nil"/>
              <w:left w:val="nil"/>
              <w:bottom w:val="single" w:sz="4" w:space="0" w:color="auto"/>
              <w:right w:val="single" w:sz="4" w:space="0" w:color="auto"/>
            </w:tcBorders>
            <w:shd w:val="clear" w:color="000000" w:fill="FFFFFF"/>
            <w:vAlign w:val="center"/>
          </w:tcPr>
          <w:p w14:paraId="148C85DE" w14:textId="77777777" w:rsidR="00234CBB" w:rsidRPr="00980C8E" w:rsidRDefault="00234CBB" w:rsidP="001F4B46">
            <w:pPr>
              <w:jc w:val="center"/>
            </w:pPr>
            <w:r>
              <w:t>3,74</w:t>
            </w:r>
          </w:p>
        </w:tc>
        <w:tc>
          <w:tcPr>
            <w:tcW w:w="1372" w:type="dxa"/>
            <w:tcBorders>
              <w:top w:val="nil"/>
              <w:left w:val="nil"/>
              <w:bottom w:val="single" w:sz="4" w:space="0" w:color="auto"/>
              <w:right w:val="single" w:sz="4" w:space="0" w:color="auto"/>
            </w:tcBorders>
            <w:shd w:val="clear" w:color="000000" w:fill="FFFFFF"/>
            <w:vAlign w:val="center"/>
          </w:tcPr>
          <w:p w14:paraId="6DF861A0" w14:textId="77777777" w:rsidR="00234CBB" w:rsidRDefault="00234CBB" w:rsidP="001F4B46">
            <w:pPr>
              <w:jc w:val="center"/>
            </w:pPr>
            <w:r>
              <w:t>3,76</w:t>
            </w:r>
          </w:p>
        </w:tc>
        <w:tc>
          <w:tcPr>
            <w:tcW w:w="1235" w:type="dxa"/>
            <w:tcBorders>
              <w:top w:val="nil"/>
              <w:left w:val="nil"/>
              <w:bottom w:val="single" w:sz="4" w:space="0" w:color="auto"/>
              <w:right w:val="single" w:sz="4" w:space="0" w:color="auto"/>
            </w:tcBorders>
            <w:shd w:val="clear" w:color="000000" w:fill="FFFFFF"/>
            <w:vAlign w:val="center"/>
          </w:tcPr>
          <w:p w14:paraId="6CC61801" w14:textId="77777777" w:rsidR="00234CBB" w:rsidRPr="00F27147" w:rsidRDefault="00234CBB" w:rsidP="001F4B46">
            <w:pPr>
              <w:jc w:val="center"/>
            </w:pPr>
            <w:r>
              <w:t>3,76</w:t>
            </w:r>
          </w:p>
        </w:tc>
        <w:tc>
          <w:tcPr>
            <w:tcW w:w="1235" w:type="dxa"/>
            <w:tcBorders>
              <w:top w:val="nil"/>
              <w:left w:val="nil"/>
              <w:bottom w:val="single" w:sz="4" w:space="0" w:color="auto"/>
              <w:right w:val="single" w:sz="4" w:space="0" w:color="auto"/>
            </w:tcBorders>
            <w:shd w:val="clear" w:color="000000" w:fill="FFFFFF"/>
            <w:vAlign w:val="center"/>
          </w:tcPr>
          <w:p w14:paraId="0693D953" w14:textId="77777777" w:rsidR="00234CBB" w:rsidRDefault="00234CBB" w:rsidP="001F4B46">
            <w:pPr>
              <w:jc w:val="center"/>
            </w:pPr>
            <w:r>
              <w:t>3,98</w:t>
            </w:r>
          </w:p>
        </w:tc>
        <w:tc>
          <w:tcPr>
            <w:tcW w:w="1236" w:type="dxa"/>
            <w:tcBorders>
              <w:top w:val="nil"/>
              <w:left w:val="nil"/>
              <w:bottom w:val="single" w:sz="4" w:space="0" w:color="auto"/>
              <w:right w:val="single" w:sz="4" w:space="0" w:color="auto"/>
            </w:tcBorders>
            <w:shd w:val="clear" w:color="000000" w:fill="FFFFFF"/>
            <w:vAlign w:val="center"/>
          </w:tcPr>
          <w:p w14:paraId="7104FB79" w14:textId="77777777" w:rsidR="00234CBB" w:rsidRPr="00F60B02" w:rsidRDefault="00234CBB" w:rsidP="001F4B46">
            <w:pPr>
              <w:jc w:val="center"/>
            </w:pPr>
            <w:r>
              <w:t>3,98</w:t>
            </w:r>
          </w:p>
        </w:tc>
        <w:tc>
          <w:tcPr>
            <w:tcW w:w="1371" w:type="dxa"/>
            <w:tcBorders>
              <w:top w:val="nil"/>
              <w:left w:val="nil"/>
              <w:bottom w:val="single" w:sz="4" w:space="0" w:color="auto"/>
              <w:right w:val="single" w:sz="4" w:space="0" w:color="auto"/>
            </w:tcBorders>
            <w:shd w:val="clear" w:color="000000" w:fill="FFFFFF"/>
            <w:vAlign w:val="center"/>
          </w:tcPr>
          <w:p w14:paraId="6730453E" w14:textId="77777777" w:rsidR="00234CBB" w:rsidRDefault="00234CBB" w:rsidP="001F4B46">
            <w:pPr>
              <w:jc w:val="center"/>
            </w:pPr>
            <w:r>
              <w:t>4,01</w:t>
            </w:r>
          </w:p>
        </w:tc>
      </w:tr>
    </w:tbl>
    <w:p w14:paraId="638AC673" w14:textId="77777777" w:rsidR="00234CBB" w:rsidRDefault="00234CBB" w:rsidP="00234CBB">
      <w:pPr>
        <w:ind w:firstLine="709"/>
        <w:jc w:val="both"/>
        <w:rPr>
          <w:color w:val="000000" w:themeColor="text1"/>
          <w:sz w:val="28"/>
          <w:szCs w:val="28"/>
        </w:rPr>
      </w:pPr>
    </w:p>
    <w:p w14:paraId="5DEC0929" w14:textId="77777777" w:rsidR="00234CBB" w:rsidRDefault="00234CBB" w:rsidP="00234CBB">
      <w:pPr>
        <w:ind w:firstLine="709"/>
        <w:jc w:val="both"/>
        <w:rPr>
          <w:sz w:val="28"/>
          <w:szCs w:val="28"/>
        </w:rPr>
      </w:pPr>
      <w:r w:rsidRPr="004E1A9D">
        <w:rPr>
          <w:color w:val="000000" w:themeColor="text1"/>
          <w:sz w:val="28"/>
          <w:szCs w:val="28"/>
        </w:rPr>
        <w:t>*</w:t>
      </w:r>
      <w:r>
        <w:rPr>
          <w:sz w:val="28"/>
          <w:szCs w:val="28"/>
        </w:rPr>
        <w:t xml:space="preserve"> Тариф установлен для предъявления гарантирующей организации - </w:t>
      </w:r>
      <w:r w:rsidRPr="004F3269">
        <w:rPr>
          <w:bCs/>
          <w:kern w:val="32"/>
          <w:sz w:val="28"/>
          <w:szCs w:val="28"/>
        </w:rPr>
        <w:t xml:space="preserve">МУП </w:t>
      </w:r>
      <w:r w:rsidRPr="004F3269">
        <w:rPr>
          <w:sz w:val="28"/>
          <w:szCs w:val="28"/>
        </w:rPr>
        <w:t>«</w:t>
      </w:r>
      <w:r>
        <w:rPr>
          <w:sz w:val="28"/>
          <w:szCs w:val="28"/>
        </w:rPr>
        <w:t>Энерго – Сервис»</w:t>
      </w:r>
      <w:r w:rsidRPr="004F3269">
        <w:rPr>
          <w:sz w:val="28"/>
          <w:szCs w:val="28"/>
        </w:rPr>
        <w:t xml:space="preserve"> Яшкинского района</w:t>
      </w:r>
      <w:r>
        <w:rPr>
          <w:sz w:val="28"/>
          <w:szCs w:val="28"/>
        </w:rPr>
        <w:t xml:space="preserve"> </w:t>
      </w:r>
      <w:r w:rsidRPr="004F3269">
        <w:rPr>
          <w:sz w:val="28"/>
          <w:szCs w:val="28"/>
        </w:rPr>
        <w:t>(Яшкинский муниципальный район)</w:t>
      </w:r>
      <w:r w:rsidRPr="004F3269">
        <w:rPr>
          <w:bCs/>
          <w:kern w:val="32"/>
          <w:sz w:val="28"/>
          <w:szCs w:val="28"/>
        </w:rPr>
        <w:t xml:space="preserve"> </w:t>
      </w:r>
      <w:r>
        <w:rPr>
          <w:bCs/>
          <w:kern w:val="32"/>
          <w:sz w:val="28"/>
          <w:szCs w:val="28"/>
        </w:rPr>
        <w:t xml:space="preserve"> </w:t>
      </w:r>
      <w:r w:rsidRPr="004F3269">
        <w:rPr>
          <w:bCs/>
          <w:kern w:val="32"/>
          <w:sz w:val="28"/>
          <w:szCs w:val="28"/>
        </w:rPr>
        <w:t xml:space="preserve">ИНН </w:t>
      </w:r>
      <w:r w:rsidRPr="006C7FA2">
        <w:rPr>
          <w:sz w:val="28"/>
          <w:szCs w:val="28"/>
        </w:rPr>
        <w:t>4246019665</w:t>
      </w:r>
      <w:r>
        <w:rPr>
          <w:sz w:val="28"/>
          <w:szCs w:val="28"/>
        </w:rPr>
        <w:t xml:space="preserve">. </w:t>
      </w:r>
    </w:p>
    <w:p w14:paraId="43284C80" w14:textId="77777777" w:rsidR="00234CBB" w:rsidRPr="004E1A9D" w:rsidRDefault="00234CBB" w:rsidP="00234CBB">
      <w:pPr>
        <w:ind w:left="-709" w:firstLine="709"/>
        <w:jc w:val="right"/>
        <w:rPr>
          <w:color w:val="000000" w:themeColor="text1"/>
          <w:sz w:val="28"/>
          <w:szCs w:val="28"/>
        </w:rPr>
      </w:pPr>
      <w:r>
        <w:rPr>
          <w:color w:val="000000" w:themeColor="text1"/>
          <w:sz w:val="28"/>
          <w:szCs w:val="28"/>
        </w:rPr>
        <w:t xml:space="preserve">                                                                                                                                                                                            </w:t>
      </w:r>
      <w:r w:rsidRPr="00DF3443">
        <w:rPr>
          <w:color w:val="000000" w:themeColor="text1"/>
          <w:sz w:val="28"/>
          <w:szCs w:val="28"/>
        </w:rPr>
        <w:t>».</w:t>
      </w:r>
    </w:p>
    <w:p w14:paraId="7C0BA5D6" w14:textId="77777777" w:rsidR="00234CBB" w:rsidRPr="004E1A9D" w:rsidRDefault="00234CBB" w:rsidP="00234CBB">
      <w:pPr>
        <w:ind w:firstLine="709"/>
        <w:jc w:val="both"/>
        <w:rPr>
          <w:color w:val="000000" w:themeColor="text1"/>
          <w:sz w:val="28"/>
          <w:szCs w:val="28"/>
        </w:rPr>
      </w:pPr>
    </w:p>
    <w:p w14:paraId="7D8F5D91" w14:textId="77777777" w:rsidR="00EF4C71" w:rsidRDefault="00EF4C71" w:rsidP="00FF5235">
      <w:pPr>
        <w:widowControl w:val="0"/>
        <w:autoSpaceDE w:val="0"/>
        <w:autoSpaceDN w:val="0"/>
        <w:adjustRightInd w:val="0"/>
        <w:rPr>
          <w:sz w:val="28"/>
          <w:szCs w:val="28"/>
          <w:lang w:eastAsia="ru-RU"/>
        </w:rPr>
        <w:sectPr w:rsidR="00EF4C71" w:rsidSect="006A7819">
          <w:pgSz w:w="16838" w:h="11906" w:orient="landscape"/>
          <w:pgMar w:top="851" w:right="567" w:bottom="566" w:left="1135" w:header="720" w:footer="720" w:gutter="0"/>
          <w:cols w:space="720"/>
          <w:docGrid w:linePitch="326"/>
        </w:sectPr>
      </w:pPr>
    </w:p>
    <w:p w14:paraId="000581DC" w14:textId="2F9E297F" w:rsidR="00EF4C71" w:rsidRDefault="00EF4C71" w:rsidP="00EF4C71">
      <w:pPr>
        <w:tabs>
          <w:tab w:val="left" w:pos="5580"/>
          <w:tab w:val="left" w:pos="9498"/>
          <w:tab w:val="left" w:pos="9639"/>
        </w:tabs>
        <w:ind w:left="-3058" w:right="283" w:firstLine="9295"/>
      </w:pPr>
      <w:r>
        <w:lastRenderedPageBreak/>
        <w:t xml:space="preserve">Приложение № 22 к протоколу № 72 </w:t>
      </w:r>
    </w:p>
    <w:p w14:paraId="6E5383E6" w14:textId="77777777" w:rsidR="00EF4C71" w:rsidRDefault="00EF4C71" w:rsidP="00EF4C71">
      <w:pPr>
        <w:tabs>
          <w:tab w:val="left" w:pos="5580"/>
          <w:tab w:val="left" w:pos="9498"/>
          <w:tab w:val="left" w:pos="9639"/>
        </w:tabs>
        <w:ind w:left="-3058" w:right="283" w:firstLine="9295"/>
      </w:pPr>
      <w:r>
        <w:t>заседания Правления региональной</w:t>
      </w:r>
    </w:p>
    <w:p w14:paraId="14F80A7E" w14:textId="77777777" w:rsidR="00EF4C71" w:rsidRDefault="00EF4C71" w:rsidP="00EF4C71">
      <w:pPr>
        <w:tabs>
          <w:tab w:val="left" w:pos="5580"/>
          <w:tab w:val="left" w:pos="9498"/>
          <w:tab w:val="left" w:pos="9639"/>
        </w:tabs>
        <w:ind w:left="-3058" w:right="283" w:firstLine="9295"/>
      </w:pPr>
      <w:r>
        <w:t>энергетической комиссии</w:t>
      </w:r>
    </w:p>
    <w:p w14:paraId="0AB72F76" w14:textId="2E3033DC" w:rsidR="00EF4C71" w:rsidRDefault="00EF4C71" w:rsidP="00EF4C71">
      <w:pPr>
        <w:tabs>
          <w:tab w:val="left" w:pos="5580"/>
          <w:tab w:val="left" w:pos="9498"/>
          <w:tab w:val="left" w:pos="9639"/>
        </w:tabs>
        <w:ind w:left="-3058" w:right="283" w:firstLine="9295"/>
      </w:pPr>
      <w:r>
        <w:t>Кемеровской области от 10.10.2019</w:t>
      </w:r>
    </w:p>
    <w:p w14:paraId="0A424283" w14:textId="77777777" w:rsidR="001F4B46" w:rsidRDefault="001F4B46" w:rsidP="00EF4C71">
      <w:pPr>
        <w:tabs>
          <w:tab w:val="left" w:pos="5580"/>
          <w:tab w:val="left" w:pos="9498"/>
          <w:tab w:val="left" w:pos="9639"/>
        </w:tabs>
        <w:ind w:left="-3058" w:right="283" w:firstLine="9295"/>
      </w:pPr>
    </w:p>
    <w:p w14:paraId="080A6956" w14:textId="77777777" w:rsidR="001F4B46" w:rsidRPr="001F4B46" w:rsidRDefault="001F4B46" w:rsidP="001F4B46">
      <w:pPr>
        <w:keepNext/>
        <w:jc w:val="center"/>
        <w:outlineLvl w:val="0"/>
        <w:rPr>
          <w:b/>
          <w:iCs/>
          <w:color w:val="000000"/>
          <w:sz w:val="28"/>
          <w:szCs w:val="28"/>
          <w:lang w:eastAsia="ru-RU"/>
        </w:rPr>
      </w:pPr>
      <w:r w:rsidRPr="001F4B46">
        <w:rPr>
          <w:b/>
          <w:iCs/>
          <w:color w:val="000000"/>
          <w:sz w:val="28"/>
          <w:szCs w:val="28"/>
          <w:lang w:eastAsia="ru-RU"/>
        </w:rPr>
        <w:t>Экспертное заключение</w:t>
      </w:r>
    </w:p>
    <w:p w14:paraId="1277CE14" w14:textId="77777777" w:rsidR="001F4B46" w:rsidRPr="001F4B46" w:rsidRDefault="001F4B46" w:rsidP="001F4B46">
      <w:pPr>
        <w:keepNext/>
        <w:jc w:val="center"/>
        <w:outlineLvl w:val="0"/>
        <w:rPr>
          <w:b/>
          <w:iCs/>
          <w:color w:val="000000"/>
          <w:sz w:val="28"/>
          <w:szCs w:val="28"/>
          <w:lang w:eastAsia="ru-RU"/>
        </w:rPr>
      </w:pPr>
      <w:r w:rsidRPr="001F4B46">
        <w:rPr>
          <w:b/>
          <w:iCs/>
          <w:color w:val="000000"/>
          <w:sz w:val="28"/>
          <w:szCs w:val="28"/>
          <w:lang w:eastAsia="ru-RU"/>
        </w:rPr>
        <w:t>региональной энергетической комиссии Кемеровской области</w:t>
      </w:r>
    </w:p>
    <w:p w14:paraId="192993D5" w14:textId="77777777" w:rsidR="001F4B46" w:rsidRPr="001F4B46" w:rsidRDefault="001F4B46" w:rsidP="001F4B46">
      <w:pPr>
        <w:tabs>
          <w:tab w:val="left" w:pos="10206"/>
        </w:tabs>
        <w:jc w:val="center"/>
        <w:rPr>
          <w:color w:val="000000"/>
          <w:sz w:val="28"/>
          <w:szCs w:val="28"/>
          <w:lang w:eastAsia="ru-RU"/>
        </w:rPr>
      </w:pPr>
      <w:r w:rsidRPr="001F4B46">
        <w:rPr>
          <w:color w:val="000000"/>
          <w:sz w:val="28"/>
          <w:szCs w:val="28"/>
          <w:lang w:eastAsia="ru-RU"/>
        </w:rPr>
        <w:t>по материалам, представленным</w:t>
      </w:r>
      <w:r w:rsidRPr="001F4B46">
        <w:rPr>
          <w:b/>
          <w:color w:val="000000"/>
          <w:sz w:val="28"/>
          <w:szCs w:val="28"/>
          <w:lang w:eastAsia="ru-RU"/>
        </w:rPr>
        <w:t xml:space="preserve"> </w:t>
      </w:r>
      <w:r w:rsidRPr="001F4B46">
        <w:rPr>
          <w:color w:val="000000"/>
          <w:sz w:val="28"/>
          <w:szCs w:val="28"/>
          <w:lang w:eastAsia="ru-RU"/>
        </w:rPr>
        <w:t>МУП Гурьевского муниципального района «УК ЖКХ»</w:t>
      </w:r>
      <w:r w:rsidRPr="001F4B46">
        <w:rPr>
          <w:bCs/>
          <w:sz w:val="28"/>
          <w:szCs w:val="28"/>
          <w:lang w:eastAsia="ru-RU"/>
        </w:rPr>
        <w:t xml:space="preserve"> (Гурьевский муниципальный район)</w:t>
      </w:r>
      <w:r w:rsidRPr="001F4B46">
        <w:rPr>
          <w:color w:val="000000"/>
          <w:sz w:val="28"/>
          <w:szCs w:val="28"/>
          <w:lang w:eastAsia="ru-RU"/>
        </w:rPr>
        <w:t xml:space="preserve">, для корректировки </w:t>
      </w:r>
      <w:r w:rsidRPr="001F4B46">
        <w:rPr>
          <w:sz w:val="28"/>
          <w:szCs w:val="28"/>
          <w:lang w:eastAsia="ru-RU"/>
        </w:rPr>
        <w:t xml:space="preserve">необходимой валовой выручки и установленных тарифов </w:t>
      </w:r>
      <w:r w:rsidRPr="001F4B46">
        <w:rPr>
          <w:color w:val="000000"/>
          <w:sz w:val="28"/>
          <w:szCs w:val="28"/>
          <w:lang w:eastAsia="ru-RU"/>
        </w:rPr>
        <w:t xml:space="preserve">на </w:t>
      </w:r>
      <w:r w:rsidRPr="001F4B46">
        <w:rPr>
          <w:sz w:val="28"/>
          <w:szCs w:val="28"/>
          <w:lang w:eastAsia="ru-RU"/>
        </w:rPr>
        <w:t xml:space="preserve">питьевую воду, водоотведение, </w:t>
      </w:r>
      <w:r w:rsidRPr="001F4B46">
        <w:rPr>
          <w:color w:val="000000"/>
          <w:sz w:val="28"/>
          <w:szCs w:val="28"/>
          <w:lang w:eastAsia="ru-RU"/>
        </w:rPr>
        <w:t xml:space="preserve">реализуемые </w:t>
      </w:r>
    </w:p>
    <w:p w14:paraId="6B191F8E" w14:textId="77777777" w:rsidR="001F4B46" w:rsidRPr="001F4B46" w:rsidRDefault="001F4B46" w:rsidP="001F4B46">
      <w:pPr>
        <w:tabs>
          <w:tab w:val="left" w:pos="10206"/>
        </w:tabs>
        <w:jc w:val="center"/>
        <w:rPr>
          <w:color w:val="000000"/>
          <w:sz w:val="28"/>
          <w:szCs w:val="28"/>
          <w:lang w:eastAsia="ru-RU"/>
        </w:rPr>
      </w:pPr>
      <w:r w:rsidRPr="001F4B46">
        <w:rPr>
          <w:color w:val="000000"/>
          <w:sz w:val="28"/>
          <w:szCs w:val="28"/>
          <w:lang w:eastAsia="ru-RU"/>
        </w:rPr>
        <w:t>на потребительском рынке на 2020 год</w:t>
      </w:r>
    </w:p>
    <w:p w14:paraId="3DDC67DF" w14:textId="77777777" w:rsidR="001F4B46" w:rsidRPr="001F4B46" w:rsidRDefault="001F4B46" w:rsidP="001F4B46">
      <w:pPr>
        <w:tabs>
          <w:tab w:val="left" w:pos="10206"/>
        </w:tabs>
        <w:ind w:firstLine="709"/>
        <w:jc w:val="center"/>
        <w:rPr>
          <w:color w:val="000000"/>
          <w:sz w:val="28"/>
          <w:szCs w:val="28"/>
          <w:lang w:eastAsia="ru-RU"/>
        </w:rPr>
      </w:pPr>
    </w:p>
    <w:p w14:paraId="21C42CF3" w14:textId="77777777" w:rsidR="001F4B46" w:rsidRPr="001F4B46" w:rsidRDefault="001F4B46" w:rsidP="001F4B46">
      <w:pPr>
        <w:widowControl w:val="0"/>
        <w:autoSpaceDE w:val="0"/>
        <w:autoSpaceDN w:val="0"/>
        <w:adjustRightInd w:val="0"/>
        <w:ind w:firstLine="709"/>
        <w:jc w:val="both"/>
        <w:rPr>
          <w:sz w:val="28"/>
          <w:szCs w:val="28"/>
          <w:lang w:eastAsia="ru-RU"/>
        </w:rPr>
      </w:pPr>
      <w:r w:rsidRPr="001F4B46">
        <w:rPr>
          <w:color w:val="000000"/>
          <w:sz w:val="28"/>
          <w:szCs w:val="28"/>
          <w:lang w:eastAsia="ru-RU"/>
        </w:rPr>
        <w:t xml:space="preserve">Консультант региональной энергетической комиссии Кемеровской области (далее – специалист), рассмотрев представленные организацией </w:t>
      </w:r>
      <w:r w:rsidRPr="001F4B46">
        <w:rPr>
          <w:sz w:val="28"/>
          <w:szCs w:val="28"/>
          <w:lang w:eastAsia="ru-RU"/>
        </w:rPr>
        <w:t>предложения по корректировке необходимой валовой выручки и установленных тарифов на питьевую воду, водоотведение, реализуемые на потребительском рынке, отмечает, что они отражают экономическую ситуацию в организации в сложившихся условиях хозяйствования.</w:t>
      </w:r>
    </w:p>
    <w:p w14:paraId="7DFD29EF" w14:textId="77777777" w:rsidR="001F4B46" w:rsidRPr="001F4B46" w:rsidRDefault="001F4B46" w:rsidP="001F4B46">
      <w:pPr>
        <w:widowControl w:val="0"/>
        <w:autoSpaceDE w:val="0"/>
        <w:autoSpaceDN w:val="0"/>
        <w:adjustRightInd w:val="0"/>
        <w:ind w:firstLine="709"/>
        <w:jc w:val="both"/>
        <w:rPr>
          <w:sz w:val="28"/>
          <w:szCs w:val="28"/>
          <w:lang w:eastAsia="ru-RU"/>
        </w:rPr>
      </w:pPr>
    </w:p>
    <w:p w14:paraId="743EB6D9" w14:textId="77777777" w:rsidR="001F4B46" w:rsidRPr="001F4B46" w:rsidRDefault="001F4B46" w:rsidP="001F4B46">
      <w:pPr>
        <w:widowControl w:val="0"/>
        <w:autoSpaceDE w:val="0"/>
        <w:autoSpaceDN w:val="0"/>
        <w:adjustRightInd w:val="0"/>
        <w:jc w:val="center"/>
        <w:rPr>
          <w:b/>
          <w:sz w:val="32"/>
          <w:szCs w:val="32"/>
          <w:u w:val="single"/>
          <w:lang w:eastAsia="ru-RU"/>
        </w:rPr>
      </w:pPr>
      <w:r w:rsidRPr="001F4B46">
        <w:rPr>
          <w:b/>
          <w:sz w:val="32"/>
          <w:szCs w:val="32"/>
          <w:u w:val="single"/>
          <w:lang w:eastAsia="ru-RU"/>
        </w:rPr>
        <w:t>Общая характеристика организации</w:t>
      </w:r>
    </w:p>
    <w:p w14:paraId="24F99AF2" w14:textId="77777777" w:rsidR="001F4B46" w:rsidRPr="001F4B46" w:rsidRDefault="001F4B46" w:rsidP="001F4B46">
      <w:pPr>
        <w:widowControl w:val="0"/>
        <w:autoSpaceDE w:val="0"/>
        <w:autoSpaceDN w:val="0"/>
        <w:adjustRightInd w:val="0"/>
        <w:jc w:val="center"/>
        <w:rPr>
          <w:b/>
          <w:sz w:val="32"/>
          <w:szCs w:val="32"/>
          <w:u w:val="single"/>
          <w:lang w:eastAsia="ru-RU"/>
        </w:rPr>
      </w:pPr>
    </w:p>
    <w:p w14:paraId="16B9EFFD" w14:textId="77777777" w:rsidR="001F4B46" w:rsidRPr="001F4B46" w:rsidRDefault="001F4B46" w:rsidP="001F4B46">
      <w:pPr>
        <w:widowControl w:val="0"/>
        <w:autoSpaceDE w:val="0"/>
        <w:autoSpaceDN w:val="0"/>
        <w:adjustRightInd w:val="0"/>
        <w:ind w:firstLine="709"/>
        <w:jc w:val="both"/>
        <w:rPr>
          <w:sz w:val="28"/>
          <w:szCs w:val="28"/>
          <w:lang w:eastAsia="ru-RU"/>
        </w:rPr>
      </w:pPr>
      <w:r w:rsidRPr="001F4B46">
        <w:rPr>
          <w:color w:val="000000"/>
          <w:sz w:val="28"/>
          <w:szCs w:val="28"/>
          <w:lang w:eastAsia="ru-RU"/>
        </w:rPr>
        <w:t>МУП Гурьевского муниципального района «УК ЖКХ»</w:t>
      </w:r>
      <w:r w:rsidRPr="001F4B46">
        <w:rPr>
          <w:sz w:val="28"/>
          <w:szCs w:val="28"/>
          <w:lang w:eastAsia="ru-RU"/>
        </w:rPr>
        <w:t xml:space="preserve"> (далее – организация) оказывает услуги по холодному водоснабжению, водоотведению, обслуживанию жилья (зарегистрировано 13.01.2014 года).</w:t>
      </w:r>
    </w:p>
    <w:p w14:paraId="7638679E" w14:textId="77777777" w:rsidR="001F4B46" w:rsidRPr="001F4B46" w:rsidRDefault="001F4B46" w:rsidP="001F4B46">
      <w:pPr>
        <w:widowControl w:val="0"/>
        <w:autoSpaceDE w:val="0"/>
        <w:autoSpaceDN w:val="0"/>
        <w:adjustRightInd w:val="0"/>
        <w:ind w:firstLine="708"/>
        <w:jc w:val="both"/>
        <w:rPr>
          <w:sz w:val="28"/>
          <w:szCs w:val="28"/>
          <w:lang w:eastAsia="ru-RU"/>
        </w:rPr>
      </w:pPr>
      <w:r w:rsidRPr="001F4B46">
        <w:rPr>
          <w:sz w:val="28"/>
          <w:szCs w:val="28"/>
          <w:lang w:eastAsia="ru-RU"/>
        </w:rPr>
        <w:t>Имущество для оказания услуг холодного водоснабжения и водоотведения передано:</w:t>
      </w:r>
    </w:p>
    <w:p w14:paraId="6CEC06C4" w14:textId="77777777" w:rsidR="001F4B46" w:rsidRPr="001F4B46" w:rsidRDefault="001F4B46" w:rsidP="001F4B46">
      <w:pPr>
        <w:widowControl w:val="0"/>
        <w:autoSpaceDE w:val="0"/>
        <w:autoSpaceDN w:val="0"/>
        <w:adjustRightInd w:val="0"/>
        <w:ind w:firstLine="708"/>
        <w:jc w:val="both"/>
        <w:rPr>
          <w:sz w:val="28"/>
          <w:szCs w:val="28"/>
          <w:lang w:eastAsia="ru-RU"/>
        </w:rPr>
      </w:pPr>
      <w:r w:rsidRPr="001F4B46">
        <w:rPr>
          <w:sz w:val="28"/>
          <w:szCs w:val="28"/>
          <w:lang w:eastAsia="ru-RU"/>
        </w:rPr>
        <w:t xml:space="preserve">- на территории </w:t>
      </w:r>
      <w:r w:rsidRPr="001F4B46">
        <w:rPr>
          <w:sz w:val="28"/>
          <w:szCs w:val="28"/>
          <w:u w:val="single"/>
          <w:lang w:eastAsia="ru-RU"/>
        </w:rPr>
        <w:t>сельских поселений Гурьевского муниципального района</w:t>
      </w:r>
      <w:r w:rsidRPr="001F4B46">
        <w:rPr>
          <w:sz w:val="28"/>
          <w:szCs w:val="28"/>
          <w:lang w:eastAsia="ru-RU"/>
        </w:rPr>
        <w:t xml:space="preserve"> по договору о закреплении имущества на праве хозяйственного ведения за муниципальным унитарным предприятием № 127 от 30.11.2017 и по передаточному акту объектов водоснабжения и водоотведения, носящих признаки бесхозяйного имущества на территории сельских поселений Гурьевского муниципального района от 30.11.2017;</w:t>
      </w:r>
    </w:p>
    <w:p w14:paraId="35CC7C79" w14:textId="77777777" w:rsidR="001F4B46" w:rsidRPr="001F4B46" w:rsidRDefault="001F4B46" w:rsidP="001F4B46">
      <w:pPr>
        <w:widowControl w:val="0"/>
        <w:autoSpaceDE w:val="0"/>
        <w:autoSpaceDN w:val="0"/>
        <w:adjustRightInd w:val="0"/>
        <w:ind w:firstLine="708"/>
        <w:jc w:val="both"/>
        <w:rPr>
          <w:sz w:val="28"/>
          <w:szCs w:val="28"/>
          <w:lang w:eastAsia="ru-RU"/>
        </w:rPr>
      </w:pPr>
      <w:r w:rsidRPr="001F4B46">
        <w:rPr>
          <w:sz w:val="28"/>
          <w:szCs w:val="28"/>
          <w:lang w:eastAsia="ru-RU"/>
        </w:rPr>
        <w:t>- на территории города Салаир по договору о закреплении имущества на праве хозяйственного ведения за муниципальным унитарным предприятием № 96 от 27.06.2018.</w:t>
      </w:r>
    </w:p>
    <w:p w14:paraId="00CFFDC3" w14:textId="77777777" w:rsidR="001F4B46" w:rsidRPr="001F4B46" w:rsidRDefault="001F4B46" w:rsidP="001F4B46">
      <w:pPr>
        <w:widowControl w:val="0"/>
        <w:autoSpaceDE w:val="0"/>
        <w:autoSpaceDN w:val="0"/>
        <w:adjustRightInd w:val="0"/>
        <w:ind w:firstLine="708"/>
        <w:jc w:val="both"/>
        <w:rPr>
          <w:sz w:val="28"/>
          <w:szCs w:val="28"/>
          <w:lang w:eastAsia="ru-RU"/>
        </w:rPr>
      </w:pPr>
      <w:r w:rsidRPr="001F4B46">
        <w:rPr>
          <w:sz w:val="28"/>
          <w:szCs w:val="28"/>
          <w:lang w:eastAsia="ru-RU"/>
        </w:rPr>
        <w:t>Организация, осуществляет водоснабжение хозяйственно – питьевой водой население, бюджетные и прочие организации в следующих населенных пунктах:</w:t>
      </w:r>
    </w:p>
    <w:p w14:paraId="4646C01C" w14:textId="77777777" w:rsidR="001F4B46" w:rsidRPr="001F4B46" w:rsidRDefault="001F4B46" w:rsidP="001F4B46">
      <w:pPr>
        <w:widowControl w:val="0"/>
        <w:autoSpaceDE w:val="0"/>
        <w:autoSpaceDN w:val="0"/>
        <w:adjustRightInd w:val="0"/>
        <w:ind w:firstLine="708"/>
        <w:jc w:val="both"/>
        <w:rPr>
          <w:sz w:val="28"/>
          <w:szCs w:val="28"/>
          <w:lang w:eastAsia="ru-RU"/>
        </w:rPr>
      </w:pPr>
      <w:r w:rsidRPr="001F4B46">
        <w:rPr>
          <w:sz w:val="28"/>
          <w:szCs w:val="28"/>
          <w:lang w:eastAsia="ru-RU"/>
        </w:rPr>
        <w:t>- город Салаир;</w:t>
      </w:r>
    </w:p>
    <w:p w14:paraId="2344DAB3" w14:textId="77777777" w:rsidR="001F4B46" w:rsidRPr="001F4B46" w:rsidRDefault="001F4B46" w:rsidP="001F4B46">
      <w:pPr>
        <w:widowControl w:val="0"/>
        <w:autoSpaceDE w:val="0"/>
        <w:autoSpaceDN w:val="0"/>
        <w:adjustRightInd w:val="0"/>
        <w:ind w:firstLine="708"/>
        <w:jc w:val="both"/>
        <w:rPr>
          <w:sz w:val="28"/>
          <w:szCs w:val="28"/>
          <w:lang w:eastAsia="ru-RU"/>
        </w:rPr>
      </w:pPr>
      <w:r w:rsidRPr="001F4B46">
        <w:rPr>
          <w:sz w:val="28"/>
          <w:szCs w:val="28"/>
          <w:lang w:eastAsia="ru-RU"/>
        </w:rPr>
        <w:t xml:space="preserve">- Гурьевский муниципальный район: </w:t>
      </w:r>
    </w:p>
    <w:p w14:paraId="2386D2E1" w14:textId="77777777" w:rsidR="001F4B46" w:rsidRPr="001F4B46" w:rsidRDefault="001F4B46" w:rsidP="00DF5FC1">
      <w:pPr>
        <w:widowControl w:val="0"/>
        <w:numPr>
          <w:ilvl w:val="1"/>
          <w:numId w:val="15"/>
        </w:numPr>
        <w:autoSpaceDE w:val="0"/>
        <w:autoSpaceDN w:val="0"/>
        <w:adjustRightInd w:val="0"/>
        <w:ind w:hanging="540"/>
        <w:rPr>
          <w:sz w:val="28"/>
          <w:szCs w:val="28"/>
          <w:lang w:eastAsia="ru-RU"/>
        </w:rPr>
      </w:pPr>
      <w:r w:rsidRPr="001F4B46">
        <w:rPr>
          <w:sz w:val="28"/>
          <w:szCs w:val="28"/>
          <w:lang w:eastAsia="ru-RU"/>
        </w:rPr>
        <w:t>село Малая Салаирка</w:t>
      </w:r>
    </w:p>
    <w:p w14:paraId="0654D104" w14:textId="77777777" w:rsidR="001F4B46" w:rsidRPr="001F4B46" w:rsidRDefault="001F4B46" w:rsidP="00DF5FC1">
      <w:pPr>
        <w:widowControl w:val="0"/>
        <w:numPr>
          <w:ilvl w:val="1"/>
          <w:numId w:val="15"/>
        </w:numPr>
        <w:autoSpaceDE w:val="0"/>
        <w:autoSpaceDN w:val="0"/>
        <w:adjustRightInd w:val="0"/>
        <w:ind w:hanging="540"/>
        <w:rPr>
          <w:sz w:val="28"/>
          <w:szCs w:val="28"/>
          <w:lang w:eastAsia="ru-RU"/>
        </w:rPr>
      </w:pPr>
      <w:r w:rsidRPr="001F4B46">
        <w:rPr>
          <w:sz w:val="28"/>
          <w:szCs w:val="28"/>
          <w:lang w:eastAsia="ru-RU"/>
        </w:rPr>
        <w:t>село Ур-Бедари</w:t>
      </w:r>
    </w:p>
    <w:p w14:paraId="7EE340AB" w14:textId="77777777" w:rsidR="001F4B46" w:rsidRPr="001F4B46" w:rsidRDefault="001F4B46" w:rsidP="00DF5FC1">
      <w:pPr>
        <w:widowControl w:val="0"/>
        <w:numPr>
          <w:ilvl w:val="1"/>
          <w:numId w:val="15"/>
        </w:numPr>
        <w:autoSpaceDE w:val="0"/>
        <w:autoSpaceDN w:val="0"/>
        <w:adjustRightInd w:val="0"/>
        <w:ind w:hanging="540"/>
        <w:rPr>
          <w:sz w:val="28"/>
          <w:szCs w:val="28"/>
          <w:lang w:eastAsia="ru-RU"/>
        </w:rPr>
      </w:pPr>
      <w:r w:rsidRPr="001F4B46">
        <w:rPr>
          <w:sz w:val="28"/>
          <w:szCs w:val="28"/>
          <w:lang w:eastAsia="ru-RU"/>
        </w:rPr>
        <w:t>деревня Усть Канда</w:t>
      </w:r>
    </w:p>
    <w:p w14:paraId="6F34E57E" w14:textId="77777777" w:rsidR="001F4B46" w:rsidRPr="001F4B46" w:rsidRDefault="001F4B46" w:rsidP="00DF5FC1">
      <w:pPr>
        <w:widowControl w:val="0"/>
        <w:numPr>
          <w:ilvl w:val="1"/>
          <w:numId w:val="15"/>
        </w:numPr>
        <w:autoSpaceDE w:val="0"/>
        <w:autoSpaceDN w:val="0"/>
        <w:adjustRightInd w:val="0"/>
        <w:ind w:hanging="540"/>
        <w:rPr>
          <w:sz w:val="28"/>
          <w:szCs w:val="28"/>
          <w:lang w:eastAsia="ru-RU"/>
        </w:rPr>
      </w:pPr>
      <w:r w:rsidRPr="001F4B46">
        <w:rPr>
          <w:sz w:val="28"/>
          <w:szCs w:val="28"/>
          <w:lang w:eastAsia="ru-RU"/>
        </w:rPr>
        <w:t>деревня Кулебакино</w:t>
      </w:r>
    </w:p>
    <w:p w14:paraId="5B54F8E6" w14:textId="77777777" w:rsidR="001F4B46" w:rsidRPr="001F4B46" w:rsidRDefault="001F4B46" w:rsidP="00DF5FC1">
      <w:pPr>
        <w:widowControl w:val="0"/>
        <w:numPr>
          <w:ilvl w:val="1"/>
          <w:numId w:val="15"/>
        </w:numPr>
        <w:autoSpaceDE w:val="0"/>
        <w:autoSpaceDN w:val="0"/>
        <w:adjustRightInd w:val="0"/>
        <w:ind w:hanging="540"/>
        <w:rPr>
          <w:sz w:val="28"/>
          <w:szCs w:val="28"/>
          <w:lang w:eastAsia="ru-RU"/>
        </w:rPr>
      </w:pPr>
      <w:r w:rsidRPr="001F4B46">
        <w:rPr>
          <w:sz w:val="28"/>
          <w:szCs w:val="28"/>
          <w:lang w:eastAsia="ru-RU"/>
        </w:rPr>
        <w:t xml:space="preserve">село Сосновка      </w:t>
      </w:r>
    </w:p>
    <w:p w14:paraId="65DD7F92" w14:textId="77777777" w:rsidR="001F4B46" w:rsidRPr="001F4B46" w:rsidRDefault="001F4B46" w:rsidP="00DF5FC1">
      <w:pPr>
        <w:widowControl w:val="0"/>
        <w:numPr>
          <w:ilvl w:val="1"/>
          <w:numId w:val="15"/>
        </w:numPr>
        <w:autoSpaceDE w:val="0"/>
        <w:autoSpaceDN w:val="0"/>
        <w:adjustRightInd w:val="0"/>
        <w:ind w:hanging="540"/>
        <w:rPr>
          <w:sz w:val="28"/>
          <w:szCs w:val="28"/>
          <w:lang w:eastAsia="ru-RU"/>
        </w:rPr>
      </w:pPr>
      <w:r w:rsidRPr="001F4B46">
        <w:rPr>
          <w:sz w:val="28"/>
          <w:szCs w:val="28"/>
          <w:lang w:eastAsia="ru-RU"/>
        </w:rPr>
        <w:t>поселок Заречный</w:t>
      </w:r>
    </w:p>
    <w:p w14:paraId="7D73F314" w14:textId="77777777" w:rsidR="001F4B46" w:rsidRPr="001F4B46" w:rsidRDefault="001F4B46" w:rsidP="00DF5FC1">
      <w:pPr>
        <w:widowControl w:val="0"/>
        <w:numPr>
          <w:ilvl w:val="1"/>
          <w:numId w:val="15"/>
        </w:numPr>
        <w:autoSpaceDE w:val="0"/>
        <w:autoSpaceDN w:val="0"/>
        <w:adjustRightInd w:val="0"/>
        <w:ind w:hanging="540"/>
        <w:rPr>
          <w:sz w:val="28"/>
          <w:szCs w:val="28"/>
          <w:lang w:eastAsia="ru-RU"/>
        </w:rPr>
      </w:pPr>
      <w:r w:rsidRPr="001F4B46">
        <w:rPr>
          <w:sz w:val="28"/>
          <w:szCs w:val="28"/>
          <w:lang w:eastAsia="ru-RU"/>
        </w:rPr>
        <w:t xml:space="preserve">деревня Чуваш-Пай </w:t>
      </w:r>
    </w:p>
    <w:p w14:paraId="64414DCF" w14:textId="77777777" w:rsidR="001F4B46" w:rsidRPr="001F4B46" w:rsidRDefault="001F4B46" w:rsidP="00DF5FC1">
      <w:pPr>
        <w:widowControl w:val="0"/>
        <w:numPr>
          <w:ilvl w:val="1"/>
          <w:numId w:val="15"/>
        </w:numPr>
        <w:autoSpaceDE w:val="0"/>
        <w:autoSpaceDN w:val="0"/>
        <w:adjustRightInd w:val="0"/>
        <w:ind w:hanging="540"/>
        <w:rPr>
          <w:sz w:val="28"/>
          <w:szCs w:val="28"/>
          <w:lang w:eastAsia="ru-RU"/>
        </w:rPr>
      </w:pPr>
      <w:r w:rsidRPr="001F4B46">
        <w:rPr>
          <w:sz w:val="28"/>
          <w:szCs w:val="28"/>
          <w:lang w:eastAsia="ru-RU"/>
        </w:rPr>
        <w:lastRenderedPageBreak/>
        <w:t>деревня Кочкуровка</w:t>
      </w:r>
    </w:p>
    <w:p w14:paraId="3852EEAB" w14:textId="77777777" w:rsidR="001F4B46" w:rsidRPr="001F4B46" w:rsidRDefault="001F4B46" w:rsidP="00DF5FC1">
      <w:pPr>
        <w:widowControl w:val="0"/>
        <w:numPr>
          <w:ilvl w:val="1"/>
          <w:numId w:val="15"/>
        </w:numPr>
        <w:autoSpaceDE w:val="0"/>
        <w:autoSpaceDN w:val="0"/>
        <w:adjustRightInd w:val="0"/>
        <w:ind w:hanging="540"/>
        <w:rPr>
          <w:sz w:val="28"/>
          <w:szCs w:val="28"/>
          <w:lang w:eastAsia="ru-RU"/>
        </w:rPr>
      </w:pPr>
      <w:r w:rsidRPr="001F4B46">
        <w:rPr>
          <w:sz w:val="28"/>
          <w:szCs w:val="28"/>
          <w:lang w:eastAsia="ru-RU"/>
        </w:rPr>
        <w:t>поселок Раздольный</w:t>
      </w:r>
    </w:p>
    <w:p w14:paraId="609AE23F" w14:textId="77777777" w:rsidR="001F4B46" w:rsidRPr="001F4B46" w:rsidRDefault="001F4B46" w:rsidP="00DF5FC1">
      <w:pPr>
        <w:widowControl w:val="0"/>
        <w:numPr>
          <w:ilvl w:val="1"/>
          <w:numId w:val="15"/>
        </w:numPr>
        <w:autoSpaceDE w:val="0"/>
        <w:autoSpaceDN w:val="0"/>
        <w:adjustRightInd w:val="0"/>
        <w:ind w:hanging="540"/>
        <w:rPr>
          <w:sz w:val="28"/>
          <w:szCs w:val="28"/>
          <w:lang w:eastAsia="ru-RU"/>
        </w:rPr>
      </w:pPr>
      <w:r w:rsidRPr="001F4B46">
        <w:rPr>
          <w:sz w:val="28"/>
          <w:szCs w:val="28"/>
          <w:lang w:eastAsia="ru-RU"/>
        </w:rPr>
        <w:t>поселок Лесной</w:t>
      </w:r>
    </w:p>
    <w:p w14:paraId="30E679B5" w14:textId="77777777" w:rsidR="001F4B46" w:rsidRPr="001F4B46" w:rsidRDefault="001F4B46" w:rsidP="00DF5FC1">
      <w:pPr>
        <w:widowControl w:val="0"/>
        <w:numPr>
          <w:ilvl w:val="1"/>
          <w:numId w:val="15"/>
        </w:numPr>
        <w:autoSpaceDE w:val="0"/>
        <w:autoSpaceDN w:val="0"/>
        <w:adjustRightInd w:val="0"/>
        <w:ind w:hanging="540"/>
        <w:rPr>
          <w:sz w:val="28"/>
          <w:szCs w:val="28"/>
          <w:lang w:eastAsia="ru-RU"/>
        </w:rPr>
      </w:pPr>
      <w:r w:rsidRPr="001F4B46">
        <w:rPr>
          <w:sz w:val="28"/>
          <w:szCs w:val="28"/>
          <w:lang w:eastAsia="ru-RU"/>
        </w:rPr>
        <w:t xml:space="preserve">село Новопестерево </w:t>
      </w:r>
    </w:p>
    <w:p w14:paraId="14D7E109" w14:textId="77777777" w:rsidR="001F4B46" w:rsidRPr="001F4B46" w:rsidRDefault="001F4B46" w:rsidP="00DF5FC1">
      <w:pPr>
        <w:widowControl w:val="0"/>
        <w:numPr>
          <w:ilvl w:val="1"/>
          <w:numId w:val="15"/>
        </w:numPr>
        <w:autoSpaceDE w:val="0"/>
        <w:autoSpaceDN w:val="0"/>
        <w:adjustRightInd w:val="0"/>
        <w:ind w:hanging="540"/>
        <w:rPr>
          <w:sz w:val="28"/>
          <w:szCs w:val="28"/>
          <w:lang w:eastAsia="ru-RU"/>
        </w:rPr>
      </w:pPr>
      <w:r w:rsidRPr="001F4B46">
        <w:rPr>
          <w:sz w:val="28"/>
          <w:szCs w:val="28"/>
          <w:lang w:eastAsia="ru-RU"/>
        </w:rPr>
        <w:t xml:space="preserve">село Горскино   </w:t>
      </w:r>
    </w:p>
    <w:p w14:paraId="38E0C64D" w14:textId="77777777" w:rsidR="001F4B46" w:rsidRPr="001F4B46" w:rsidRDefault="001F4B46" w:rsidP="00DF5FC1">
      <w:pPr>
        <w:widowControl w:val="0"/>
        <w:numPr>
          <w:ilvl w:val="1"/>
          <w:numId w:val="15"/>
        </w:numPr>
        <w:autoSpaceDE w:val="0"/>
        <w:autoSpaceDN w:val="0"/>
        <w:adjustRightInd w:val="0"/>
        <w:ind w:hanging="540"/>
        <w:rPr>
          <w:sz w:val="28"/>
          <w:szCs w:val="28"/>
          <w:lang w:eastAsia="ru-RU"/>
        </w:rPr>
      </w:pPr>
      <w:r w:rsidRPr="001F4B46">
        <w:rPr>
          <w:sz w:val="28"/>
          <w:szCs w:val="28"/>
          <w:lang w:eastAsia="ru-RU"/>
        </w:rPr>
        <w:t>деревня Подкопенная</w:t>
      </w:r>
    </w:p>
    <w:p w14:paraId="22243C02" w14:textId="77777777" w:rsidR="001F4B46" w:rsidRPr="001F4B46" w:rsidRDefault="001F4B46" w:rsidP="00DF5FC1">
      <w:pPr>
        <w:widowControl w:val="0"/>
        <w:numPr>
          <w:ilvl w:val="1"/>
          <w:numId w:val="15"/>
        </w:numPr>
        <w:autoSpaceDE w:val="0"/>
        <w:autoSpaceDN w:val="0"/>
        <w:adjustRightInd w:val="0"/>
        <w:ind w:hanging="540"/>
        <w:rPr>
          <w:sz w:val="28"/>
          <w:szCs w:val="28"/>
          <w:lang w:eastAsia="ru-RU"/>
        </w:rPr>
      </w:pPr>
      <w:r w:rsidRPr="001F4B46">
        <w:rPr>
          <w:sz w:val="28"/>
          <w:szCs w:val="28"/>
          <w:lang w:eastAsia="ru-RU"/>
        </w:rPr>
        <w:t>поселок Урск</w:t>
      </w:r>
    </w:p>
    <w:p w14:paraId="631EEFDE" w14:textId="77777777" w:rsidR="001F4B46" w:rsidRPr="001F4B46" w:rsidRDefault="001F4B46" w:rsidP="00DF5FC1">
      <w:pPr>
        <w:widowControl w:val="0"/>
        <w:numPr>
          <w:ilvl w:val="1"/>
          <w:numId w:val="15"/>
        </w:numPr>
        <w:autoSpaceDE w:val="0"/>
        <w:autoSpaceDN w:val="0"/>
        <w:adjustRightInd w:val="0"/>
        <w:ind w:hanging="540"/>
        <w:rPr>
          <w:sz w:val="28"/>
          <w:szCs w:val="28"/>
          <w:lang w:eastAsia="ru-RU"/>
        </w:rPr>
      </w:pPr>
      <w:r w:rsidRPr="001F4B46">
        <w:rPr>
          <w:sz w:val="28"/>
          <w:szCs w:val="28"/>
          <w:lang w:eastAsia="ru-RU"/>
        </w:rPr>
        <w:t xml:space="preserve">деревня Апрелька </w:t>
      </w:r>
    </w:p>
    <w:p w14:paraId="34E4FB01" w14:textId="77777777" w:rsidR="001F4B46" w:rsidRPr="001F4B46" w:rsidRDefault="001F4B46" w:rsidP="00DF5FC1">
      <w:pPr>
        <w:widowControl w:val="0"/>
        <w:numPr>
          <w:ilvl w:val="1"/>
          <w:numId w:val="15"/>
        </w:numPr>
        <w:autoSpaceDE w:val="0"/>
        <w:autoSpaceDN w:val="0"/>
        <w:adjustRightInd w:val="0"/>
        <w:ind w:hanging="540"/>
        <w:rPr>
          <w:sz w:val="28"/>
          <w:szCs w:val="28"/>
          <w:lang w:eastAsia="ru-RU"/>
        </w:rPr>
      </w:pPr>
      <w:r w:rsidRPr="001F4B46">
        <w:rPr>
          <w:sz w:val="28"/>
          <w:szCs w:val="28"/>
          <w:lang w:eastAsia="ru-RU"/>
        </w:rPr>
        <w:t xml:space="preserve">поселок Тайгинский леспромхоз </w:t>
      </w:r>
    </w:p>
    <w:p w14:paraId="4F7E29A8" w14:textId="77777777" w:rsidR="001F4B46" w:rsidRPr="001F4B46" w:rsidRDefault="001F4B46" w:rsidP="00DF5FC1">
      <w:pPr>
        <w:widowControl w:val="0"/>
        <w:numPr>
          <w:ilvl w:val="1"/>
          <w:numId w:val="15"/>
        </w:numPr>
        <w:autoSpaceDE w:val="0"/>
        <w:autoSpaceDN w:val="0"/>
        <w:adjustRightInd w:val="0"/>
        <w:ind w:hanging="540"/>
        <w:rPr>
          <w:sz w:val="28"/>
          <w:szCs w:val="28"/>
          <w:lang w:eastAsia="ru-RU"/>
        </w:rPr>
      </w:pPr>
      <w:r w:rsidRPr="001F4B46">
        <w:rPr>
          <w:sz w:val="28"/>
          <w:szCs w:val="28"/>
          <w:lang w:eastAsia="ru-RU"/>
        </w:rPr>
        <w:t>деревня Маслиха</w:t>
      </w:r>
    </w:p>
    <w:p w14:paraId="3610F922" w14:textId="77777777" w:rsidR="001F4B46" w:rsidRPr="001F4B46" w:rsidRDefault="001F4B46" w:rsidP="001F4B46">
      <w:pPr>
        <w:ind w:left="1440"/>
        <w:rPr>
          <w:sz w:val="28"/>
          <w:szCs w:val="28"/>
          <w:lang w:eastAsia="ru-RU"/>
        </w:rPr>
      </w:pPr>
      <w:r w:rsidRPr="001F4B46">
        <w:rPr>
          <w:sz w:val="28"/>
          <w:szCs w:val="28"/>
          <w:lang w:eastAsia="ru-RU"/>
        </w:rPr>
        <w:t xml:space="preserve"> </w:t>
      </w:r>
    </w:p>
    <w:p w14:paraId="443264CB" w14:textId="77777777" w:rsidR="001F4B46" w:rsidRPr="001F4B46" w:rsidRDefault="001F4B46" w:rsidP="001F4B46">
      <w:pPr>
        <w:widowControl w:val="0"/>
        <w:autoSpaceDE w:val="0"/>
        <w:autoSpaceDN w:val="0"/>
        <w:adjustRightInd w:val="0"/>
        <w:ind w:firstLine="600"/>
        <w:jc w:val="both"/>
        <w:rPr>
          <w:b/>
          <w:sz w:val="28"/>
          <w:szCs w:val="28"/>
          <w:lang w:eastAsia="ru-RU"/>
        </w:rPr>
      </w:pPr>
      <w:r w:rsidRPr="001F4B46">
        <w:rPr>
          <w:b/>
          <w:sz w:val="28"/>
          <w:szCs w:val="28"/>
          <w:lang w:eastAsia="ru-RU"/>
        </w:rPr>
        <w:t>Водоснабжение.</w:t>
      </w:r>
    </w:p>
    <w:p w14:paraId="5C51989C" w14:textId="77777777" w:rsidR="001F4B46" w:rsidRPr="001F4B46" w:rsidRDefault="001F4B46" w:rsidP="001F4B46">
      <w:pPr>
        <w:widowControl w:val="0"/>
        <w:autoSpaceDE w:val="0"/>
        <w:autoSpaceDN w:val="0"/>
        <w:adjustRightInd w:val="0"/>
        <w:ind w:firstLine="600"/>
        <w:jc w:val="both"/>
        <w:rPr>
          <w:sz w:val="28"/>
          <w:szCs w:val="28"/>
          <w:lang w:eastAsia="ru-RU"/>
        </w:rPr>
      </w:pPr>
      <w:r w:rsidRPr="001F4B46">
        <w:rPr>
          <w:sz w:val="28"/>
          <w:szCs w:val="28"/>
          <w:lang w:eastAsia="ru-RU"/>
        </w:rPr>
        <w:t xml:space="preserve">У организации на обслуживании находится </w:t>
      </w:r>
      <w:r w:rsidRPr="001F4B46">
        <w:rPr>
          <w:b/>
          <w:i/>
          <w:sz w:val="28"/>
          <w:szCs w:val="28"/>
          <w:lang w:eastAsia="ru-RU"/>
        </w:rPr>
        <w:t xml:space="preserve">44 </w:t>
      </w:r>
      <w:r w:rsidRPr="001F4B46">
        <w:rPr>
          <w:sz w:val="28"/>
          <w:szCs w:val="28"/>
          <w:lang w:eastAsia="ru-RU"/>
        </w:rPr>
        <w:t xml:space="preserve">артезианских скважин с </w:t>
      </w:r>
      <w:r w:rsidRPr="001F4B46">
        <w:rPr>
          <w:b/>
          <w:i/>
          <w:sz w:val="28"/>
          <w:szCs w:val="28"/>
          <w:lang w:eastAsia="ru-RU"/>
        </w:rPr>
        <w:t>31</w:t>
      </w:r>
      <w:r w:rsidRPr="001F4B46">
        <w:rPr>
          <w:sz w:val="28"/>
          <w:szCs w:val="28"/>
          <w:lang w:eastAsia="ru-RU"/>
        </w:rPr>
        <w:t xml:space="preserve"> водонапорными башнями и водопроводными сетями общей протяженностью </w:t>
      </w:r>
      <w:r w:rsidRPr="001F4B46">
        <w:rPr>
          <w:b/>
          <w:i/>
          <w:sz w:val="28"/>
          <w:szCs w:val="28"/>
          <w:lang w:eastAsia="ru-RU"/>
        </w:rPr>
        <w:t>180,555 км.</w:t>
      </w:r>
      <w:r w:rsidRPr="001F4B46">
        <w:rPr>
          <w:sz w:val="28"/>
          <w:szCs w:val="28"/>
          <w:lang w:eastAsia="ru-RU"/>
        </w:rPr>
        <w:t xml:space="preserve">, уличные водопроводные колонки в количестве </w:t>
      </w:r>
      <w:r w:rsidRPr="001F4B46">
        <w:rPr>
          <w:b/>
          <w:i/>
          <w:sz w:val="28"/>
          <w:szCs w:val="28"/>
          <w:lang w:eastAsia="ru-RU"/>
        </w:rPr>
        <w:t>278 шт</w:t>
      </w:r>
      <w:r w:rsidRPr="001F4B46">
        <w:rPr>
          <w:sz w:val="28"/>
          <w:szCs w:val="28"/>
          <w:lang w:eastAsia="ru-RU"/>
        </w:rPr>
        <w:t>.</w:t>
      </w:r>
    </w:p>
    <w:p w14:paraId="415882D8" w14:textId="77777777" w:rsidR="001F4B46" w:rsidRPr="001F4B46" w:rsidRDefault="001F4B46" w:rsidP="001F4B46">
      <w:pPr>
        <w:widowControl w:val="0"/>
        <w:autoSpaceDE w:val="0"/>
        <w:autoSpaceDN w:val="0"/>
        <w:adjustRightInd w:val="0"/>
        <w:ind w:firstLine="600"/>
        <w:jc w:val="both"/>
        <w:rPr>
          <w:sz w:val="28"/>
          <w:szCs w:val="28"/>
          <w:lang w:eastAsia="ru-RU"/>
        </w:rPr>
      </w:pPr>
      <w:r w:rsidRPr="001F4B46">
        <w:rPr>
          <w:sz w:val="28"/>
          <w:szCs w:val="28"/>
          <w:lang w:eastAsia="ru-RU"/>
        </w:rPr>
        <w:t xml:space="preserve">Забор воды производится из подземных источников через артезианские скважины с подачей на водонапорные башни. </w:t>
      </w:r>
    </w:p>
    <w:p w14:paraId="7BA08111" w14:textId="77777777" w:rsidR="001F4B46" w:rsidRPr="001F4B46" w:rsidRDefault="001F4B46" w:rsidP="001F4B46">
      <w:pPr>
        <w:widowControl w:val="0"/>
        <w:autoSpaceDE w:val="0"/>
        <w:autoSpaceDN w:val="0"/>
        <w:adjustRightInd w:val="0"/>
        <w:ind w:firstLine="600"/>
        <w:jc w:val="both"/>
        <w:rPr>
          <w:sz w:val="28"/>
          <w:szCs w:val="28"/>
          <w:lang w:eastAsia="ru-RU"/>
        </w:rPr>
      </w:pPr>
      <w:r w:rsidRPr="001F4B46">
        <w:rPr>
          <w:sz w:val="28"/>
          <w:szCs w:val="28"/>
          <w:lang w:eastAsia="ru-RU"/>
        </w:rPr>
        <w:t>Водонапорные башни, в основном оборудованы системами автоматического отключения и включения насосов для поддержания рабочего уровня воды в установленном диапазоне, где не оборудованы – насосы отключаются и включаются вручную водораздатчиками.</w:t>
      </w:r>
    </w:p>
    <w:p w14:paraId="578458E5" w14:textId="77777777" w:rsidR="001F4B46" w:rsidRPr="001F4B46" w:rsidRDefault="001F4B46" w:rsidP="001F4B46">
      <w:pPr>
        <w:widowControl w:val="0"/>
        <w:autoSpaceDE w:val="0"/>
        <w:autoSpaceDN w:val="0"/>
        <w:adjustRightInd w:val="0"/>
        <w:ind w:firstLine="600"/>
        <w:jc w:val="both"/>
        <w:rPr>
          <w:sz w:val="28"/>
          <w:szCs w:val="28"/>
          <w:lang w:eastAsia="ru-RU"/>
        </w:rPr>
      </w:pPr>
      <w:r w:rsidRPr="001F4B46">
        <w:rPr>
          <w:sz w:val="28"/>
          <w:szCs w:val="28"/>
          <w:lang w:eastAsia="ru-RU"/>
        </w:rPr>
        <w:t>На каждой скважине установлены приборы учета электроэнергии.</w:t>
      </w:r>
    </w:p>
    <w:p w14:paraId="0B531C71" w14:textId="77777777" w:rsidR="001F4B46" w:rsidRPr="001F4B46" w:rsidRDefault="001F4B46" w:rsidP="001F4B46">
      <w:pPr>
        <w:widowControl w:val="0"/>
        <w:autoSpaceDE w:val="0"/>
        <w:autoSpaceDN w:val="0"/>
        <w:adjustRightInd w:val="0"/>
        <w:ind w:firstLine="600"/>
        <w:jc w:val="both"/>
        <w:rPr>
          <w:sz w:val="28"/>
          <w:szCs w:val="28"/>
          <w:lang w:eastAsia="ru-RU"/>
        </w:rPr>
      </w:pPr>
      <w:r w:rsidRPr="001F4B46">
        <w:rPr>
          <w:sz w:val="28"/>
          <w:szCs w:val="28"/>
          <w:lang w:eastAsia="ru-RU"/>
        </w:rPr>
        <w:t>Приборы учета поднятой воды отсутствуют.</w:t>
      </w:r>
    </w:p>
    <w:p w14:paraId="0E76C6F6" w14:textId="77777777" w:rsidR="001F4B46" w:rsidRPr="001F4B46" w:rsidRDefault="001F4B46" w:rsidP="001F4B46">
      <w:pPr>
        <w:widowControl w:val="0"/>
        <w:autoSpaceDE w:val="0"/>
        <w:autoSpaceDN w:val="0"/>
        <w:adjustRightInd w:val="0"/>
        <w:ind w:firstLine="600"/>
        <w:jc w:val="both"/>
        <w:rPr>
          <w:sz w:val="28"/>
          <w:szCs w:val="28"/>
          <w:lang w:eastAsia="ru-RU"/>
        </w:rPr>
      </w:pPr>
      <w:r w:rsidRPr="001F4B46">
        <w:rPr>
          <w:sz w:val="28"/>
          <w:szCs w:val="28"/>
          <w:lang w:eastAsia="ru-RU"/>
        </w:rPr>
        <w:t>Производственный контроль за качеством поднятой воды осуществляется лабораторией аккредитованного испытательного лабораторного центра, которая производит исследование качества питьевой воды по санитарно-химическим и микробиологическим показателям.</w:t>
      </w:r>
    </w:p>
    <w:p w14:paraId="7DBB8FC6" w14:textId="77777777" w:rsidR="001F4B46" w:rsidRPr="001F4B46" w:rsidRDefault="001F4B46" w:rsidP="001F4B46">
      <w:pPr>
        <w:widowControl w:val="0"/>
        <w:autoSpaceDE w:val="0"/>
        <w:autoSpaceDN w:val="0"/>
        <w:adjustRightInd w:val="0"/>
        <w:ind w:firstLine="600"/>
        <w:jc w:val="both"/>
        <w:rPr>
          <w:sz w:val="28"/>
          <w:szCs w:val="28"/>
          <w:lang w:eastAsia="ru-RU"/>
        </w:rPr>
      </w:pPr>
      <w:r w:rsidRPr="001F4B46">
        <w:rPr>
          <w:sz w:val="28"/>
          <w:szCs w:val="28"/>
          <w:lang w:eastAsia="ru-RU"/>
        </w:rPr>
        <w:t>Лицензия на право пользования водными недрами отсутствует.</w:t>
      </w:r>
    </w:p>
    <w:p w14:paraId="1F8798EA" w14:textId="77777777" w:rsidR="001F4B46" w:rsidRPr="001F4B46" w:rsidRDefault="001F4B46" w:rsidP="001F4B46">
      <w:pPr>
        <w:widowControl w:val="0"/>
        <w:autoSpaceDE w:val="0"/>
        <w:autoSpaceDN w:val="0"/>
        <w:adjustRightInd w:val="0"/>
        <w:ind w:firstLine="708"/>
        <w:jc w:val="both"/>
        <w:rPr>
          <w:sz w:val="16"/>
          <w:szCs w:val="16"/>
          <w:lang w:eastAsia="ru-RU"/>
        </w:rPr>
      </w:pPr>
    </w:p>
    <w:p w14:paraId="300217C2" w14:textId="77777777" w:rsidR="001F4B46" w:rsidRPr="001F4B46" w:rsidRDefault="001F4B46" w:rsidP="001F4B46">
      <w:pPr>
        <w:widowControl w:val="0"/>
        <w:autoSpaceDE w:val="0"/>
        <w:autoSpaceDN w:val="0"/>
        <w:adjustRightInd w:val="0"/>
        <w:ind w:firstLine="600"/>
        <w:jc w:val="both"/>
        <w:rPr>
          <w:b/>
          <w:sz w:val="28"/>
          <w:szCs w:val="28"/>
          <w:lang w:eastAsia="ru-RU"/>
        </w:rPr>
      </w:pPr>
      <w:r w:rsidRPr="001F4B46">
        <w:rPr>
          <w:b/>
          <w:sz w:val="28"/>
          <w:szCs w:val="28"/>
          <w:lang w:eastAsia="ru-RU"/>
        </w:rPr>
        <w:t>Водоотведение.</w:t>
      </w:r>
    </w:p>
    <w:p w14:paraId="5B5643A5" w14:textId="77777777" w:rsidR="001F4B46" w:rsidRPr="001F4B46" w:rsidRDefault="001F4B46" w:rsidP="001F4B46">
      <w:pPr>
        <w:widowControl w:val="0"/>
        <w:autoSpaceDE w:val="0"/>
        <w:autoSpaceDN w:val="0"/>
        <w:adjustRightInd w:val="0"/>
        <w:ind w:firstLine="708"/>
        <w:jc w:val="both"/>
        <w:rPr>
          <w:sz w:val="28"/>
          <w:szCs w:val="28"/>
          <w:lang w:eastAsia="ru-RU"/>
        </w:rPr>
      </w:pPr>
      <w:r w:rsidRPr="001F4B46">
        <w:rPr>
          <w:sz w:val="28"/>
          <w:szCs w:val="28"/>
          <w:lang w:eastAsia="ru-RU"/>
        </w:rPr>
        <w:t>В пос.Раздольный транспортировка сточных вод осуществляется через систему канализации диаметром 250 мм, проложенную чугунными трубами, протяженностью 1,963км, с канализационными колодцами в количестве 75 шт.</w:t>
      </w:r>
    </w:p>
    <w:p w14:paraId="176DE670" w14:textId="77777777" w:rsidR="001F4B46" w:rsidRPr="001F4B46" w:rsidRDefault="001F4B46" w:rsidP="001F4B46">
      <w:pPr>
        <w:widowControl w:val="0"/>
        <w:autoSpaceDE w:val="0"/>
        <w:autoSpaceDN w:val="0"/>
        <w:adjustRightInd w:val="0"/>
        <w:ind w:firstLine="708"/>
        <w:jc w:val="both"/>
        <w:rPr>
          <w:sz w:val="28"/>
          <w:szCs w:val="28"/>
          <w:lang w:eastAsia="ru-RU"/>
        </w:rPr>
      </w:pPr>
      <w:r w:rsidRPr="001F4B46">
        <w:rPr>
          <w:sz w:val="28"/>
          <w:szCs w:val="28"/>
          <w:lang w:eastAsia="ru-RU"/>
        </w:rPr>
        <w:t>КНС во время отапливаемого сезона обогревается 2-мя обогревателями мощностью 2,2кВт.</w:t>
      </w:r>
    </w:p>
    <w:p w14:paraId="6E2E13D4" w14:textId="77777777" w:rsidR="001F4B46" w:rsidRPr="001F4B46" w:rsidRDefault="001F4B46" w:rsidP="001F4B46">
      <w:pPr>
        <w:widowControl w:val="0"/>
        <w:autoSpaceDE w:val="0"/>
        <w:autoSpaceDN w:val="0"/>
        <w:adjustRightInd w:val="0"/>
        <w:ind w:firstLine="600"/>
        <w:jc w:val="both"/>
        <w:rPr>
          <w:sz w:val="28"/>
          <w:szCs w:val="28"/>
          <w:lang w:eastAsia="ru-RU"/>
        </w:rPr>
      </w:pPr>
      <w:r w:rsidRPr="001F4B46">
        <w:rPr>
          <w:sz w:val="28"/>
          <w:szCs w:val="28"/>
          <w:lang w:eastAsia="ru-RU"/>
        </w:rPr>
        <w:t xml:space="preserve"> Водоотведение осуществляется в городе Салаир и в населенных пунктах Гурьевского района: </w:t>
      </w:r>
    </w:p>
    <w:p w14:paraId="78BB8E3E" w14:textId="77777777" w:rsidR="001F4B46" w:rsidRPr="001F4B46" w:rsidRDefault="001F4B46" w:rsidP="00DF5FC1">
      <w:pPr>
        <w:widowControl w:val="0"/>
        <w:numPr>
          <w:ilvl w:val="0"/>
          <w:numId w:val="16"/>
        </w:numPr>
        <w:autoSpaceDE w:val="0"/>
        <w:autoSpaceDN w:val="0"/>
        <w:adjustRightInd w:val="0"/>
        <w:jc w:val="both"/>
        <w:rPr>
          <w:sz w:val="28"/>
          <w:szCs w:val="28"/>
          <w:lang w:eastAsia="ru-RU"/>
        </w:rPr>
      </w:pPr>
      <w:r w:rsidRPr="001F4B46">
        <w:rPr>
          <w:sz w:val="28"/>
          <w:szCs w:val="28"/>
          <w:lang w:eastAsia="ru-RU"/>
        </w:rPr>
        <w:t xml:space="preserve">с.Малая Салаирка </w:t>
      </w:r>
    </w:p>
    <w:p w14:paraId="4E4CE5D2" w14:textId="77777777" w:rsidR="001F4B46" w:rsidRPr="001F4B46" w:rsidRDefault="001F4B46" w:rsidP="00DF5FC1">
      <w:pPr>
        <w:widowControl w:val="0"/>
        <w:numPr>
          <w:ilvl w:val="0"/>
          <w:numId w:val="16"/>
        </w:numPr>
        <w:autoSpaceDE w:val="0"/>
        <w:autoSpaceDN w:val="0"/>
        <w:adjustRightInd w:val="0"/>
        <w:jc w:val="both"/>
        <w:rPr>
          <w:sz w:val="28"/>
          <w:szCs w:val="28"/>
          <w:lang w:eastAsia="ru-RU"/>
        </w:rPr>
      </w:pPr>
      <w:r w:rsidRPr="001F4B46">
        <w:rPr>
          <w:sz w:val="28"/>
          <w:szCs w:val="28"/>
          <w:lang w:eastAsia="ru-RU"/>
        </w:rPr>
        <w:t xml:space="preserve">с.Сосновка </w:t>
      </w:r>
    </w:p>
    <w:p w14:paraId="77198885" w14:textId="77777777" w:rsidR="001F4B46" w:rsidRPr="001F4B46" w:rsidRDefault="001F4B46" w:rsidP="00DF5FC1">
      <w:pPr>
        <w:widowControl w:val="0"/>
        <w:numPr>
          <w:ilvl w:val="0"/>
          <w:numId w:val="16"/>
        </w:numPr>
        <w:autoSpaceDE w:val="0"/>
        <w:autoSpaceDN w:val="0"/>
        <w:adjustRightInd w:val="0"/>
        <w:jc w:val="both"/>
        <w:rPr>
          <w:sz w:val="28"/>
          <w:szCs w:val="28"/>
          <w:lang w:eastAsia="ru-RU"/>
        </w:rPr>
      </w:pPr>
      <w:r w:rsidRPr="001F4B46">
        <w:rPr>
          <w:sz w:val="28"/>
          <w:szCs w:val="28"/>
          <w:lang w:eastAsia="ru-RU"/>
        </w:rPr>
        <w:t xml:space="preserve">с.Новопестерево </w:t>
      </w:r>
    </w:p>
    <w:p w14:paraId="2997515A" w14:textId="77777777" w:rsidR="001F4B46" w:rsidRPr="001F4B46" w:rsidRDefault="001F4B46" w:rsidP="00DF5FC1">
      <w:pPr>
        <w:widowControl w:val="0"/>
        <w:numPr>
          <w:ilvl w:val="0"/>
          <w:numId w:val="16"/>
        </w:numPr>
        <w:autoSpaceDE w:val="0"/>
        <w:autoSpaceDN w:val="0"/>
        <w:adjustRightInd w:val="0"/>
        <w:jc w:val="both"/>
        <w:rPr>
          <w:sz w:val="28"/>
          <w:szCs w:val="28"/>
          <w:lang w:eastAsia="ru-RU"/>
        </w:rPr>
      </w:pPr>
      <w:r w:rsidRPr="001F4B46">
        <w:rPr>
          <w:sz w:val="28"/>
          <w:szCs w:val="28"/>
          <w:lang w:eastAsia="ru-RU"/>
        </w:rPr>
        <w:t xml:space="preserve">с.Горскино </w:t>
      </w:r>
    </w:p>
    <w:p w14:paraId="2D18A710" w14:textId="77777777" w:rsidR="001F4B46" w:rsidRPr="001F4B46" w:rsidRDefault="001F4B46" w:rsidP="001F4B46">
      <w:pPr>
        <w:widowControl w:val="0"/>
        <w:autoSpaceDE w:val="0"/>
        <w:autoSpaceDN w:val="0"/>
        <w:adjustRightInd w:val="0"/>
        <w:ind w:firstLine="709"/>
        <w:jc w:val="both"/>
        <w:rPr>
          <w:sz w:val="28"/>
          <w:szCs w:val="28"/>
          <w:lang w:eastAsia="ru-RU"/>
        </w:rPr>
      </w:pPr>
      <w:r w:rsidRPr="001F4B46">
        <w:rPr>
          <w:sz w:val="28"/>
          <w:szCs w:val="28"/>
          <w:lang w:eastAsia="ru-RU"/>
        </w:rPr>
        <w:t xml:space="preserve">На территории сельских поселений у предприятия на обслуживании находятся канализационные сети общей протяженностью </w:t>
      </w:r>
      <w:r w:rsidRPr="001F4B46">
        <w:rPr>
          <w:b/>
          <w:i/>
          <w:sz w:val="28"/>
          <w:szCs w:val="28"/>
          <w:lang w:eastAsia="ru-RU"/>
        </w:rPr>
        <w:t>4,514 км.</w:t>
      </w:r>
      <w:r w:rsidRPr="001F4B46">
        <w:rPr>
          <w:sz w:val="28"/>
          <w:szCs w:val="28"/>
          <w:lang w:eastAsia="ru-RU"/>
        </w:rPr>
        <w:t xml:space="preserve">, с канализационными колодцами в кол-ве 117 шт. и выгребными ямами в количестве 26 шт. </w:t>
      </w:r>
    </w:p>
    <w:p w14:paraId="25CDE196" w14:textId="77777777" w:rsidR="001F4B46" w:rsidRPr="001F4B46" w:rsidRDefault="001F4B46" w:rsidP="001F4B46">
      <w:pPr>
        <w:widowControl w:val="0"/>
        <w:autoSpaceDE w:val="0"/>
        <w:autoSpaceDN w:val="0"/>
        <w:adjustRightInd w:val="0"/>
        <w:ind w:firstLine="708"/>
        <w:jc w:val="both"/>
        <w:rPr>
          <w:sz w:val="28"/>
          <w:szCs w:val="28"/>
          <w:lang w:eastAsia="ru-RU"/>
        </w:rPr>
      </w:pPr>
      <w:r w:rsidRPr="001F4B46">
        <w:rPr>
          <w:sz w:val="28"/>
          <w:szCs w:val="28"/>
          <w:lang w:eastAsia="ru-RU"/>
        </w:rPr>
        <w:t xml:space="preserve">В г. Салаир транспортировка сточных вод осуществляется через систему </w:t>
      </w:r>
      <w:r w:rsidRPr="001F4B46">
        <w:rPr>
          <w:sz w:val="28"/>
          <w:szCs w:val="28"/>
          <w:lang w:eastAsia="ru-RU"/>
        </w:rPr>
        <w:lastRenderedPageBreak/>
        <w:t>канализации диаметром 222 мм, проложенную чугунными трубами, протяженностью 16,626 км, с канализационными колодцами в количестве 518 шт.</w:t>
      </w:r>
    </w:p>
    <w:p w14:paraId="665409FC" w14:textId="77777777" w:rsidR="001F4B46" w:rsidRPr="001F4B46" w:rsidRDefault="001F4B46" w:rsidP="001F4B46">
      <w:pPr>
        <w:widowControl w:val="0"/>
        <w:autoSpaceDE w:val="0"/>
        <w:autoSpaceDN w:val="0"/>
        <w:adjustRightInd w:val="0"/>
        <w:ind w:firstLine="709"/>
        <w:jc w:val="both"/>
        <w:rPr>
          <w:sz w:val="28"/>
          <w:szCs w:val="28"/>
          <w:lang w:eastAsia="ru-RU"/>
        </w:rPr>
      </w:pPr>
      <w:r w:rsidRPr="001F4B46">
        <w:rPr>
          <w:sz w:val="28"/>
          <w:szCs w:val="28"/>
          <w:lang w:eastAsia="ru-RU"/>
        </w:rPr>
        <w:t xml:space="preserve">Канализационные сети г. Салаира централизованные. Общая протяженность канализационной сети – </w:t>
      </w:r>
      <w:r w:rsidRPr="001F4B46">
        <w:rPr>
          <w:b/>
          <w:i/>
          <w:sz w:val="28"/>
          <w:szCs w:val="28"/>
          <w:lang w:eastAsia="ru-RU"/>
        </w:rPr>
        <w:t>15,203</w:t>
      </w:r>
      <w:r w:rsidRPr="001F4B46">
        <w:rPr>
          <w:sz w:val="28"/>
          <w:szCs w:val="28"/>
          <w:lang w:eastAsia="ru-RU"/>
        </w:rPr>
        <w:t xml:space="preserve"> км. </w:t>
      </w:r>
    </w:p>
    <w:p w14:paraId="4110083A" w14:textId="77777777" w:rsidR="001F4B46" w:rsidRPr="001F4B46" w:rsidRDefault="001F4B46" w:rsidP="001F4B46">
      <w:pPr>
        <w:widowControl w:val="0"/>
        <w:autoSpaceDE w:val="0"/>
        <w:autoSpaceDN w:val="0"/>
        <w:adjustRightInd w:val="0"/>
        <w:ind w:firstLine="709"/>
        <w:jc w:val="both"/>
        <w:rPr>
          <w:sz w:val="28"/>
          <w:szCs w:val="28"/>
          <w:lang w:eastAsia="ru-RU"/>
        </w:rPr>
      </w:pPr>
      <w:r w:rsidRPr="001F4B46">
        <w:rPr>
          <w:sz w:val="28"/>
          <w:szCs w:val="28"/>
          <w:lang w:eastAsia="ru-RU"/>
        </w:rPr>
        <w:t>Очистные сооружения г. Салаир включают в себя комплекс зданий: здание биофильтра, хлораторная, бытовые, насосная станция. КНС подключена к централизованной системе теплоснабжения.</w:t>
      </w:r>
    </w:p>
    <w:p w14:paraId="1F186054" w14:textId="77777777" w:rsidR="001F4B46" w:rsidRPr="001F4B46" w:rsidRDefault="001F4B46" w:rsidP="001F4B46">
      <w:pPr>
        <w:widowControl w:val="0"/>
        <w:autoSpaceDE w:val="0"/>
        <w:autoSpaceDN w:val="0"/>
        <w:adjustRightInd w:val="0"/>
        <w:ind w:firstLine="709"/>
        <w:jc w:val="both"/>
        <w:rPr>
          <w:sz w:val="28"/>
          <w:szCs w:val="28"/>
          <w:lang w:eastAsia="ru-RU"/>
        </w:rPr>
      </w:pPr>
    </w:p>
    <w:p w14:paraId="05344665" w14:textId="77777777" w:rsidR="001F4B46" w:rsidRPr="001F4B46" w:rsidRDefault="001F4B46" w:rsidP="001F4B46">
      <w:pPr>
        <w:autoSpaceDN w:val="0"/>
        <w:jc w:val="center"/>
        <w:rPr>
          <w:b/>
          <w:sz w:val="32"/>
          <w:szCs w:val="32"/>
          <w:u w:val="single"/>
          <w:lang w:eastAsia="ru-RU"/>
        </w:rPr>
      </w:pPr>
      <w:r w:rsidRPr="001F4B46">
        <w:rPr>
          <w:b/>
          <w:sz w:val="32"/>
          <w:szCs w:val="32"/>
          <w:u w:val="single"/>
          <w:lang w:eastAsia="ru-RU"/>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417D35EE" w14:textId="77777777" w:rsidR="001F4B46" w:rsidRPr="001F4B46" w:rsidRDefault="001F4B46" w:rsidP="001F4B46">
      <w:pPr>
        <w:autoSpaceDN w:val="0"/>
        <w:jc w:val="center"/>
        <w:rPr>
          <w:b/>
          <w:sz w:val="16"/>
          <w:szCs w:val="10"/>
          <w:u w:val="single"/>
          <w:lang w:eastAsia="ru-RU"/>
        </w:rPr>
      </w:pPr>
    </w:p>
    <w:p w14:paraId="7B8ACFDD" w14:textId="77777777" w:rsidR="001F4B46" w:rsidRPr="001F4B46" w:rsidRDefault="001F4B46" w:rsidP="001F4B46">
      <w:pPr>
        <w:autoSpaceDN w:val="0"/>
        <w:ind w:firstLine="567"/>
        <w:jc w:val="both"/>
        <w:rPr>
          <w:sz w:val="28"/>
          <w:szCs w:val="28"/>
          <w:lang w:eastAsia="ru-RU"/>
        </w:rPr>
      </w:pPr>
      <w:r w:rsidRPr="001F4B46">
        <w:rPr>
          <w:sz w:val="28"/>
          <w:szCs w:val="28"/>
          <w:lang w:eastAsia="ru-RU"/>
        </w:rPr>
        <w:t>Материалы организации по корректировке тарифов на 2020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прошиты, пронумерованы, заверены подписью руководителя и скреплены печатью предприятия.</w:t>
      </w:r>
    </w:p>
    <w:p w14:paraId="17553A6A" w14:textId="77777777" w:rsidR="001F4B46" w:rsidRPr="001F4B46" w:rsidRDefault="001F4B46" w:rsidP="001F4B46">
      <w:pPr>
        <w:autoSpaceDN w:val="0"/>
        <w:jc w:val="center"/>
        <w:rPr>
          <w:b/>
          <w:sz w:val="32"/>
          <w:szCs w:val="32"/>
          <w:u w:val="single"/>
          <w:lang w:eastAsia="ru-RU"/>
        </w:rPr>
      </w:pPr>
    </w:p>
    <w:p w14:paraId="3BAEA1FD" w14:textId="77777777" w:rsidR="001F4B46" w:rsidRPr="001F4B46" w:rsidRDefault="001F4B46" w:rsidP="001F4B46">
      <w:pPr>
        <w:autoSpaceDN w:val="0"/>
        <w:jc w:val="center"/>
        <w:rPr>
          <w:b/>
          <w:sz w:val="32"/>
          <w:szCs w:val="32"/>
          <w:u w:val="single"/>
          <w:lang w:eastAsia="ru-RU"/>
        </w:rPr>
      </w:pPr>
      <w:r w:rsidRPr="001F4B46">
        <w:rPr>
          <w:b/>
          <w:sz w:val="32"/>
          <w:szCs w:val="32"/>
          <w:u w:val="single"/>
          <w:lang w:eastAsia="ru-RU"/>
        </w:rPr>
        <w:t>Оценка достоверности данных, приведенных в предложениях об установлении тарифов</w:t>
      </w:r>
    </w:p>
    <w:p w14:paraId="35894A91" w14:textId="77777777" w:rsidR="001F4B46" w:rsidRPr="001F4B46" w:rsidRDefault="001F4B46" w:rsidP="001F4B46">
      <w:pPr>
        <w:autoSpaceDN w:val="0"/>
        <w:ind w:firstLine="567"/>
        <w:jc w:val="both"/>
        <w:rPr>
          <w:sz w:val="28"/>
          <w:szCs w:val="28"/>
          <w:lang w:eastAsia="ru-RU"/>
        </w:rPr>
      </w:pPr>
    </w:p>
    <w:p w14:paraId="6EFE667A" w14:textId="77777777" w:rsidR="001F4B46" w:rsidRPr="001F4B46" w:rsidRDefault="001F4B46" w:rsidP="001F4B46">
      <w:pPr>
        <w:autoSpaceDN w:val="0"/>
        <w:ind w:firstLine="567"/>
        <w:jc w:val="both"/>
        <w:rPr>
          <w:sz w:val="28"/>
          <w:szCs w:val="28"/>
          <w:lang w:eastAsia="ru-RU"/>
        </w:rPr>
      </w:pPr>
      <w:r w:rsidRPr="001F4B46">
        <w:rPr>
          <w:sz w:val="28"/>
          <w:szCs w:val="28"/>
          <w:lang w:eastAsia="ru-RU"/>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30AE534D" w14:textId="77777777" w:rsidR="001F4B46" w:rsidRPr="001F4B46" w:rsidRDefault="001F4B46" w:rsidP="001F4B46">
      <w:pPr>
        <w:autoSpaceDN w:val="0"/>
        <w:ind w:firstLine="567"/>
        <w:jc w:val="both"/>
        <w:rPr>
          <w:sz w:val="28"/>
          <w:szCs w:val="28"/>
          <w:lang w:eastAsia="ru-RU"/>
        </w:rPr>
      </w:pPr>
      <w:r w:rsidRPr="001F4B46">
        <w:rPr>
          <w:sz w:val="28"/>
          <w:szCs w:val="28"/>
          <w:lang w:eastAsia="ru-RU"/>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Кемеровской области видам деятельности на 2020 год.</w:t>
      </w:r>
    </w:p>
    <w:p w14:paraId="2ABE89EA" w14:textId="77777777" w:rsidR="001F4B46" w:rsidRPr="001F4B46" w:rsidRDefault="001F4B46" w:rsidP="001F4B46">
      <w:pPr>
        <w:autoSpaceDN w:val="0"/>
        <w:ind w:firstLine="567"/>
        <w:jc w:val="both"/>
        <w:rPr>
          <w:sz w:val="28"/>
          <w:szCs w:val="28"/>
          <w:lang w:eastAsia="ru-RU"/>
        </w:rPr>
      </w:pPr>
      <w:r w:rsidRPr="001F4B46">
        <w:rPr>
          <w:sz w:val="28"/>
          <w:szCs w:val="28"/>
          <w:lang w:eastAsia="ru-RU"/>
        </w:rPr>
        <w:t xml:space="preserve">Экспертная оценка экономической обоснованности расходов на питьевую воду, водоотведение, принимаемых для корректировки тарифов на 2020 год, производилась на основе анализа общих смет расходов в экономических элементах. </w:t>
      </w:r>
    </w:p>
    <w:p w14:paraId="6ABDA0C9" w14:textId="77777777" w:rsidR="001F4B46" w:rsidRPr="001F4B46" w:rsidRDefault="001F4B46" w:rsidP="001F4B46">
      <w:pPr>
        <w:widowControl w:val="0"/>
        <w:autoSpaceDE w:val="0"/>
        <w:autoSpaceDN w:val="0"/>
        <w:adjustRightInd w:val="0"/>
        <w:ind w:firstLine="709"/>
        <w:jc w:val="both"/>
        <w:rPr>
          <w:sz w:val="28"/>
          <w:szCs w:val="28"/>
          <w:lang w:eastAsia="ru-RU"/>
        </w:rPr>
      </w:pPr>
      <w:r w:rsidRPr="001F4B46">
        <w:rPr>
          <w:sz w:val="28"/>
          <w:szCs w:val="28"/>
          <w:lang w:eastAsia="ru-RU"/>
        </w:rPr>
        <w:t xml:space="preserve">Деятельность предприятия </w:t>
      </w:r>
      <w:r w:rsidRPr="001F4B46">
        <w:rPr>
          <w:sz w:val="28"/>
          <w:szCs w:val="28"/>
          <w:u w:val="single"/>
          <w:lang w:eastAsia="ru-RU"/>
        </w:rPr>
        <w:t>в части организации и проведения закупочных процедур</w:t>
      </w:r>
      <w:r w:rsidRPr="001F4B46">
        <w:rPr>
          <w:sz w:val="28"/>
          <w:szCs w:val="28"/>
          <w:lang w:eastAsia="ru-RU"/>
        </w:rPr>
        <w:t xml:space="preserve"> регламентируется Положением «О закупках товаров, работ, услуг для нужд МУП Гурьевского муниципального района «УК ЖКХ»,  заключенным в соответствии с действующим законодательством РФ (основополагающим документом в данной области является Федеральный закон от 18.07.2011 № 223-ФЗ «О закупках товаров, работ, услуг отдельными видами юридических лиц»).</w:t>
      </w:r>
    </w:p>
    <w:p w14:paraId="07CE2381" w14:textId="77777777" w:rsidR="001F4B46" w:rsidRPr="001F4B46" w:rsidRDefault="001F4B46" w:rsidP="001F4B46">
      <w:pPr>
        <w:widowControl w:val="0"/>
        <w:autoSpaceDE w:val="0"/>
        <w:autoSpaceDN w:val="0"/>
        <w:adjustRightInd w:val="0"/>
        <w:ind w:firstLine="709"/>
        <w:jc w:val="both"/>
        <w:rPr>
          <w:sz w:val="10"/>
          <w:szCs w:val="28"/>
          <w:highlight w:val="yellow"/>
          <w:lang w:eastAsia="ru-RU"/>
        </w:rPr>
      </w:pPr>
    </w:p>
    <w:p w14:paraId="0A34AF3C" w14:textId="77777777" w:rsidR="001F4B46" w:rsidRPr="001F4B46" w:rsidRDefault="001F4B46" w:rsidP="001F4B46">
      <w:pPr>
        <w:autoSpaceDN w:val="0"/>
        <w:jc w:val="center"/>
        <w:rPr>
          <w:b/>
          <w:sz w:val="32"/>
          <w:szCs w:val="32"/>
          <w:u w:val="single"/>
          <w:lang w:eastAsia="ru-RU"/>
        </w:rPr>
      </w:pPr>
      <w:r w:rsidRPr="001F4B46">
        <w:rPr>
          <w:b/>
          <w:sz w:val="32"/>
          <w:szCs w:val="32"/>
          <w:u w:val="single"/>
          <w:lang w:eastAsia="ru-RU"/>
        </w:rPr>
        <w:t>Оценка имущественного и финансового состояния организации</w:t>
      </w:r>
    </w:p>
    <w:p w14:paraId="22333A16" w14:textId="77777777" w:rsidR="001F4B46" w:rsidRPr="001F4B46" w:rsidRDefault="001F4B46" w:rsidP="001F4B46">
      <w:pPr>
        <w:widowControl w:val="0"/>
        <w:autoSpaceDE w:val="0"/>
        <w:autoSpaceDN w:val="0"/>
        <w:adjustRightInd w:val="0"/>
        <w:ind w:firstLine="709"/>
        <w:jc w:val="both"/>
        <w:rPr>
          <w:sz w:val="28"/>
          <w:szCs w:val="28"/>
          <w:lang w:eastAsia="ru-RU"/>
        </w:rPr>
      </w:pPr>
      <w:r w:rsidRPr="001F4B46">
        <w:rPr>
          <w:sz w:val="28"/>
          <w:szCs w:val="28"/>
          <w:lang w:eastAsia="ru-RU"/>
        </w:rPr>
        <w:t>Организация находится на упрощенной системе налогообложения.</w:t>
      </w:r>
    </w:p>
    <w:p w14:paraId="224814B1" w14:textId="77777777" w:rsidR="001F4B46" w:rsidRPr="001F4B46" w:rsidRDefault="001F4B46" w:rsidP="001F4B46">
      <w:pPr>
        <w:widowControl w:val="0"/>
        <w:autoSpaceDE w:val="0"/>
        <w:autoSpaceDN w:val="0"/>
        <w:adjustRightInd w:val="0"/>
        <w:ind w:firstLine="709"/>
        <w:jc w:val="both"/>
        <w:rPr>
          <w:sz w:val="28"/>
          <w:szCs w:val="28"/>
          <w:lang w:eastAsia="ru-RU"/>
        </w:rPr>
      </w:pPr>
      <w:r w:rsidRPr="001F4B46">
        <w:rPr>
          <w:sz w:val="28"/>
          <w:szCs w:val="28"/>
          <w:lang w:eastAsia="ru-RU"/>
        </w:rPr>
        <w:t>Тарифы для организации впервые установлены с 12.01.2018 года (для оказания услуг на территории сельских поселений), с 27.06.2018 передано имущество для оказания услуг водоснабжения и водоотведения на территории г. Салаир.</w:t>
      </w:r>
    </w:p>
    <w:p w14:paraId="424E94B4" w14:textId="77777777" w:rsidR="001F4B46" w:rsidRPr="001F4B46" w:rsidRDefault="001F4B46" w:rsidP="001F4B46">
      <w:pPr>
        <w:widowControl w:val="0"/>
        <w:autoSpaceDE w:val="0"/>
        <w:autoSpaceDN w:val="0"/>
        <w:adjustRightInd w:val="0"/>
        <w:ind w:firstLine="709"/>
        <w:jc w:val="both"/>
        <w:rPr>
          <w:sz w:val="28"/>
          <w:szCs w:val="28"/>
          <w:lang w:eastAsia="ru-RU"/>
        </w:rPr>
      </w:pPr>
      <w:r w:rsidRPr="001F4B46">
        <w:rPr>
          <w:sz w:val="28"/>
          <w:szCs w:val="28"/>
          <w:lang w:eastAsia="ru-RU"/>
        </w:rPr>
        <w:t>По итогам работы за 2018 г. в учете организации сведения о понесенных затратах, полученных доходах по регулируемым видам деятельности не отображают полноценных данных.</w:t>
      </w:r>
    </w:p>
    <w:p w14:paraId="5BABA564" w14:textId="77777777" w:rsidR="001F4B46" w:rsidRPr="001F4B46" w:rsidRDefault="001F4B46" w:rsidP="001F4B46">
      <w:pPr>
        <w:widowControl w:val="0"/>
        <w:autoSpaceDE w:val="0"/>
        <w:autoSpaceDN w:val="0"/>
        <w:adjustRightInd w:val="0"/>
        <w:ind w:firstLine="709"/>
        <w:jc w:val="both"/>
        <w:rPr>
          <w:sz w:val="28"/>
          <w:szCs w:val="28"/>
          <w:lang w:eastAsia="ru-RU"/>
        </w:rPr>
      </w:pPr>
      <w:r w:rsidRPr="001F4B46">
        <w:rPr>
          <w:sz w:val="28"/>
          <w:szCs w:val="28"/>
          <w:lang w:eastAsia="ru-RU"/>
        </w:rPr>
        <w:t>Следует отметить, что по данным, представленным в отчете о финансовых результатах за 2018 год организацией получена прибыль в размере 179 тыс. руб. Выручка составила 15639,00 тыс. руб., прочие доходы в размере 19365,00 тыс. руб., расходы по обычной деятельности в размере 33445,00 тыс. руб., прочие расходы в размере 615,00 тыс. руб., налог на прибыль в размере 765,00 тыс. руб.</w:t>
      </w:r>
    </w:p>
    <w:p w14:paraId="62F4CBA9" w14:textId="77777777" w:rsidR="001F4B46" w:rsidRPr="001F4B46" w:rsidRDefault="001F4B46" w:rsidP="001F4B46">
      <w:pPr>
        <w:widowControl w:val="0"/>
        <w:autoSpaceDE w:val="0"/>
        <w:autoSpaceDN w:val="0"/>
        <w:adjustRightInd w:val="0"/>
        <w:ind w:firstLine="709"/>
        <w:jc w:val="both"/>
        <w:rPr>
          <w:color w:val="FF0000"/>
          <w:sz w:val="4"/>
          <w:szCs w:val="28"/>
          <w:highlight w:val="yellow"/>
          <w:lang w:eastAsia="ru-RU"/>
        </w:rPr>
      </w:pPr>
    </w:p>
    <w:p w14:paraId="64360688" w14:textId="77777777" w:rsidR="001F4B46" w:rsidRPr="001F4B46" w:rsidRDefault="001F4B46" w:rsidP="001F4B46">
      <w:pPr>
        <w:autoSpaceDN w:val="0"/>
        <w:jc w:val="center"/>
        <w:rPr>
          <w:b/>
          <w:sz w:val="20"/>
          <w:szCs w:val="20"/>
          <w:u w:val="single"/>
          <w:lang w:eastAsia="ru-RU"/>
        </w:rPr>
      </w:pPr>
    </w:p>
    <w:p w14:paraId="07A57E14" w14:textId="77777777" w:rsidR="001F4B46" w:rsidRPr="001F4B46" w:rsidRDefault="001F4B46" w:rsidP="001F4B46">
      <w:pPr>
        <w:autoSpaceDN w:val="0"/>
        <w:jc w:val="center"/>
        <w:rPr>
          <w:b/>
          <w:sz w:val="32"/>
          <w:szCs w:val="32"/>
          <w:u w:val="single"/>
          <w:lang w:eastAsia="ru-RU"/>
        </w:rPr>
      </w:pPr>
      <w:r w:rsidRPr="001F4B46">
        <w:rPr>
          <w:b/>
          <w:sz w:val="32"/>
          <w:szCs w:val="32"/>
          <w:u w:val="single"/>
          <w:lang w:eastAsia="ru-RU"/>
        </w:rPr>
        <w:t xml:space="preserve"> Корректировка необходимой валовой выручки</w:t>
      </w:r>
    </w:p>
    <w:p w14:paraId="72E2839A" w14:textId="77777777" w:rsidR="001F4B46" w:rsidRPr="001F4B46" w:rsidRDefault="001F4B46" w:rsidP="001F4B46">
      <w:pPr>
        <w:autoSpaceDN w:val="0"/>
        <w:jc w:val="center"/>
        <w:rPr>
          <w:b/>
          <w:sz w:val="32"/>
          <w:szCs w:val="32"/>
          <w:u w:val="single"/>
          <w:lang w:eastAsia="ru-RU"/>
        </w:rPr>
      </w:pPr>
      <w:r w:rsidRPr="001F4B46">
        <w:rPr>
          <w:b/>
          <w:sz w:val="32"/>
          <w:szCs w:val="32"/>
          <w:u w:val="single"/>
          <w:lang w:eastAsia="ru-RU"/>
        </w:rPr>
        <w:t>и установленных тарифов на 2020 год</w:t>
      </w:r>
    </w:p>
    <w:p w14:paraId="76DFAFF1" w14:textId="77777777" w:rsidR="001F4B46" w:rsidRPr="001F4B46" w:rsidRDefault="001F4B46" w:rsidP="001F4B46">
      <w:pPr>
        <w:widowControl w:val="0"/>
        <w:tabs>
          <w:tab w:val="left" w:pos="284"/>
        </w:tabs>
        <w:autoSpaceDE w:val="0"/>
        <w:autoSpaceDN w:val="0"/>
        <w:adjustRightInd w:val="0"/>
        <w:ind w:firstLine="567"/>
        <w:jc w:val="both"/>
        <w:rPr>
          <w:sz w:val="4"/>
          <w:szCs w:val="28"/>
          <w:lang w:eastAsia="ru-RU"/>
        </w:rPr>
      </w:pPr>
    </w:p>
    <w:p w14:paraId="7E6D9A45" w14:textId="77777777" w:rsidR="001F4B46" w:rsidRPr="001F4B46" w:rsidRDefault="001F4B46" w:rsidP="001F4B46">
      <w:pPr>
        <w:widowControl w:val="0"/>
        <w:tabs>
          <w:tab w:val="left" w:pos="284"/>
        </w:tabs>
        <w:autoSpaceDE w:val="0"/>
        <w:autoSpaceDN w:val="0"/>
        <w:adjustRightInd w:val="0"/>
        <w:ind w:firstLine="567"/>
        <w:jc w:val="both"/>
        <w:rPr>
          <w:sz w:val="16"/>
          <w:szCs w:val="16"/>
          <w:lang w:eastAsia="ru-RU"/>
        </w:rPr>
      </w:pPr>
    </w:p>
    <w:p w14:paraId="4DC454A8" w14:textId="77777777" w:rsidR="001F4B46" w:rsidRPr="001F4B46" w:rsidRDefault="001F4B46" w:rsidP="001F4B46">
      <w:pPr>
        <w:widowControl w:val="0"/>
        <w:tabs>
          <w:tab w:val="left" w:pos="284"/>
        </w:tabs>
        <w:autoSpaceDE w:val="0"/>
        <w:autoSpaceDN w:val="0"/>
        <w:adjustRightInd w:val="0"/>
        <w:ind w:firstLine="567"/>
        <w:jc w:val="both"/>
        <w:rPr>
          <w:bCs/>
          <w:color w:val="FF0000"/>
          <w:kern w:val="32"/>
          <w:sz w:val="28"/>
          <w:szCs w:val="28"/>
          <w:lang w:eastAsia="ru-RU"/>
        </w:rPr>
      </w:pPr>
      <w:r w:rsidRPr="001F4B46">
        <w:rPr>
          <w:sz w:val="28"/>
          <w:szCs w:val="28"/>
          <w:lang w:eastAsia="ru-RU"/>
        </w:rPr>
        <w:t>Постановлением региональной энергетической комиссии от 11.01.2018   № 1 МУП Гурьевского муниципального района «УК ЖКХ»</w:t>
      </w:r>
      <w:r w:rsidRPr="001F4B46">
        <w:rPr>
          <w:bCs/>
          <w:sz w:val="28"/>
          <w:szCs w:val="28"/>
          <w:lang w:eastAsia="ru-RU"/>
        </w:rPr>
        <w:t xml:space="preserve"> (Гурьевский муниципальный район)</w:t>
      </w:r>
      <w:r w:rsidRPr="001F4B46">
        <w:rPr>
          <w:bCs/>
          <w:kern w:val="32"/>
          <w:sz w:val="28"/>
          <w:szCs w:val="28"/>
        </w:rPr>
        <w:t xml:space="preserve"> (в редакции постановления региональной энергетической комиссии Кемеровской области от 30.11.2018 № 402)</w:t>
      </w:r>
      <w:r w:rsidRPr="001F4B46">
        <w:rPr>
          <w:bCs/>
          <w:kern w:val="32"/>
          <w:sz w:val="28"/>
          <w:szCs w:val="28"/>
          <w:lang w:eastAsia="ru-RU"/>
        </w:rPr>
        <w:t xml:space="preserve"> </w:t>
      </w:r>
      <w:r w:rsidRPr="001F4B46">
        <w:rPr>
          <w:sz w:val="28"/>
          <w:szCs w:val="28"/>
          <w:lang w:eastAsia="ru-RU"/>
        </w:rPr>
        <w:t>установлены</w:t>
      </w:r>
      <w:r w:rsidRPr="001F4B46">
        <w:rPr>
          <w:bCs/>
          <w:kern w:val="32"/>
          <w:sz w:val="28"/>
          <w:szCs w:val="28"/>
          <w:lang w:eastAsia="ru-RU"/>
        </w:rPr>
        <w:t xml:space="preserve"> долгосрочные параметры регулирования тарифов</w:t>
      </w:r>
      <w:r w:rsidRPr="001F4B46">
        <w:rPr>
          <w:sz w:val="28"/>
          <w:szCs w:val="28"/>
          <w:lang w:eastAsia="ru-RU"/>
        </w:rPr>
        <w:t xml:space="preserve"> </w:t>
      </w:r>
      <w:r w:rsidRPr="001F4B46">
        <w:rPr>
          <w:bCs/>
          <w:kern w:val="32"/>
          <w:sz w:val="28"/>
          <w:szCs w:val="28"/>
          <w:lang w:eastAsia="ru-RU"/>
        </w:rPr>
        <w:t>на питьевую воду, водоотведение на период с 12.01.2018 по 31.12.2020.</w:t>
      </w:r>
    </w:p>
    <w:p w14:paraId="7FF09A27" w14:textId="77777777" w:rsidR="001F4B46" w:rsidRPr="001F4B46" w:rsidRDefault="001F4B46" w:rsidP="001F4B46">
      <w:pPr>
        <w:widowControl w:val="0"/>
        <w:tabs>
          <w:tab w:val="left" w:pos="284"/>
        </w:tabs>
        <w:autoSpaceDE w:val="0"/>
        <w:autoSpaceDN w:val="0"/>
        <w:adjustRightInd w:val="0"/>
        <w:ind w:firstLine="567"/>
        <w:jc w:val="both"/>
        <w:rPr>
          <w:sz w:val="28"/>
          <w:szCs w:val="28"/>
          <w:lang w:eastAsia="ru-RU"/>
        </w:rPr>
      </w:pPr>
      <w:r w:rsidRPr="001F4B46">
        <w:rPr>
          <w:sz w:val="28"/>
          <w:szCs w:val="28"/>
          <w:lang w:eastAsia="ru-RU"/>
        </w:rPr>
        <w:t>Постановлением региональной энергетической комиссии от 11.01.2018   № 2 МУП Гурьевского муниципального района «УК ЖКХ»</w:t>
      </w:r>
      <w:r w:rsidRPr="001F4B46">
        <w:rPr>
          <w:bCs/>
          <w:sz w:val="28"/>
          <w:szCs w:val="28"/>
          <w:lang w:eastAsia="ru-RU"/>
        </w:rPr>
        <w:t xml:space="preserve"> (Гурьевский муниципальный район) </w:t>
      </w:r>
      <w:r w:rsidRPr="001F4B46">
        <w:rPr>
          <w:bCs/>
          <w:kern w:val="32"/>
          <w:sz w:val="28"/>
          <w:szCs w:val="28"/>
        </w:rPr>
        <w:t>(в редакции постановления региональной энергетической комиссии Кемеровской области от 30.11.2018 № 403)</w:t>
      </w:r>
      <w:r w:rsidRPr="001F4B46">
        <w:rPr>
          <w:sz w:val="28"/>
          <w:szCs w:val="28"/>
          <w:lang w:eastAsia="ru-RU"/>
        </w:rPr>
        <w:t>:</w:t>
      </w:r>
    </w:p>
    <w:p w14:paraId="4C56C44D" w14:textId="77777777" w:rsidR="001F4B46" w:rsidRPr="001F4B46" w:rsidRDefault="001F4B46" w:rsidP="001F4B46">
      <w:pPr>
        <w:widowControl w:val="0"/>
        <w:tabs>
          <w:tab w:val="left" w:pos="284"/>
        </w:tabs>
        <w:autoSpaceDE w:val="0"/>
        <w:autoSpaceDN w:val="0"/>
        <w:adjustRightInd w:val="0"/>
        <w:ind w:firstLine="567"/>
        <w:jc w:val="both"/>
        <w:rPr>
          <w:sz w:val="28"/>
          <w:szCs w:val="28"/>
          <w:lang w:eastAsia="ru-RU"/>
        </w:rPr>
      </w:pPr>
      <w:r w:rsidRPr="001F4B46">
        <w:rPr>
          <w:sz w:val="28"/>
          <w:szCs w:val="28"/>
          <w:lang w:eastAsia="ru-RU"/>
        </w:rPr>
        <w:t>утверждена производственная программа в сфере холодного водоснабжения питьевой водой, водоотведения;</w:t>
      </w:r>
    </w:p>
    <w:p w14:paraId="37B59ACF" w14:textId="77777777" w:rsidR="001F4B46" w:rsidRPr="001F4B46" w:rsidRDefault="001F4B46" w:rsidP="001F4B46">
      <w:pPr>
        <w:widowControl w:val="0"/>
        <w:tabs>
          <w:tab w:val="left" w:pos="284"/>
        </w:tabs>
        <w:autoSpaceDE w:val="0"/>
        <w:autoSpaceDN w:val="0"/>
        <w:adjustRightInd w:val="0"/>
        <w:ind w:firstLine="567"/>
        <w:jc w:val="both"/>
        <w:rPr>
          <w:sz w:val="28"/>
          <w:szCs w:val="28"/>
          <w:lang w:eastAsia="ru-RU"/>
        </w:rPr>
      </w:pPr>
      <w:r w:rsidRPr="001F4B46">
        <w:rPr>
          <w:sz w:val="28"/>
          <w:szCs w:val="28"/>
          <w:lang w:eastAsia="ru-RU"/>
        </w:rPr>
        <w:t xml:space="preserve">установлены одноставочные тарифы на питьевую воду, водоотведение с применением метода индексации. </w:t>
      </w:r>
    </w:p>
    <w:p w14:paraId="4D00D310" w14:textId="77777777" w:rsidR="001F4B46" w:rsidRPr="001F4B46" w:rsidRDefault="001F4B46" w:rsidP="001F4B46">
      <w:pPr>
        <w:widowControl w:val="0"/>
        <w:tabs>
          <w:tab w:val="left" w:pos="284"/>
        </w:tabs>
        <w:autoSpaceDE w:val="0"/>
        <w:autoSpaceDN w:val="0"/>
        <w:adjustRightInd w:val="0"/>
        <w:ind w:firstLine="567"/>
        <w:jc w:val="both"/>
        <w:rPr>
          <w:sz w:val="28"/>
          <w:szCs w:val="28"/>
          <w:lang w:eastAsia="ru-RU"/>
        </w:rPr>
      </w:pPr>
    </w:p>
    <w:p w14:paraId="33ADDAD0" w14:textId="77777777" w:rsidR="001F4B46" w:rsidRPr="001F4B46" w:rsidRDefault="001F4B46" w:rsidP="001F4B46">
      <w:pPr>
        <w:widowControl w:val="0"/>
        <w:tabs>
          <w:tab w:val="left" w:pos="284"/>
        </w:tabs>
        <w:autoSpaceDE w:val="0"/>
        <w:autoSpaceDN w:val="0"/>
        <w:adjustRightInd w:val="0"/>
        <w:ind w:firstLine="567"/>
        <w:jc w:val="both"/>
        <w:rPr>
          <w:sz w:val="28"/>
          <w:szCs w:val="28"/>
          <w:lang w:eastAsia="ru-RU"/>
        </w:rPr>
      </w:pPr>
      <w:r w:rsidRPr="001F4B46">
        <w:rPr>
          <w:sz w:val="28"/>
          <w:szCs w:val="28"/>
          <w:lang w:eastAsia="ru-RU"/>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1F4B46">
        <w:rPr>
          <w:sz w:val="28"/>
          <w:szCs w:val="28"/>
          <w:lang w:eastAsia="ru-RU"/>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2FB03AC6" w14:textId="77777777" w:rsidR="001F4B46" w:rsidRPr="001F4B46" w:rsidRDefault="001F4B46" w:rsidP="001F4B46">
      <w:pPr>
        <w:widowControl w:val="0"/>
        <w:tabs>
          <w:tab w:val="left" w:pos="284"/>
        </w:tabs>
        <w:autoSpaceDE w:val="0"/>
        <w:autoSpaceDN w:val="0"/>
        <w:adjustRightInd w:val="0"/>
        <w:ind w:firstLine="567"/>
        <w:jc w:val="both"/>
        <w:rPr>
          <w:sz w:val="28"/>
          <w:szCs w:val="28"/>
          <w:lang w:eastAsia="ru-RU"/>
        </w:rPr>
      </w:pPr>
      <w:r w:rsidRPr="001F4B46">
        <w:rPr>
          <w:sz w:val="28"/>
          <w:szCs w:val="28"/>
          <w:lang w:eastAsia="ru-RU"/>
        </w:rPr>
        <w:lastRenderedPageBreak/>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(удельный расход электрической энергии).  </w:t>
      </w:r>
    </w:p>
    <w:p w14:paraId="16CB9646" w14:textId="77777777" w:rsidR="001F4B46" w:rsidRPr="001F4B46" w:rsidRDefault="001F4B46" w:rsidP="001F4B46">
      <w:pPr>
        <w:widowControl w:val="0"/>
        <w:tabs>
          <w:tab w:val="left" w:pos="284"/>
        </w:tabs>
        <w:autoSpaceDE w:val="0"/>
        <w:autoSpaceDN w:val="0"/>
        <w:adjustRightInd w:val="0"/>
        <w:ind w:firstLine="567"/>
        <w:jc w:val="both"/>
        <w:rPr>
          <w:color w:val="FF0000"/>
          <w:sz w:val="28"/>
          <w:szCs w:val="28"/>
          <w:lang w:eastAsia="ru-RU"/>
        </w:rPr>
      </w:pPr>
    </w:p>
    <w:p w14:paraId="1B50B4D4" w14:textId="77777777" w:rsidR="001F4B46" w:rsidRPr="001F4B46" w:rsidRDefault="001F4B46" w:rsidP="001F4B46">
      <w:pPr>
        <w:widowControl w:val="0"/>
        <w:autoSpaceDE w:val="0"/>
        <w:autoSpaceDN w:val="0"/>
        <w:adjustRightInd w:val="0"/>
        <w:jc w:val="center"/>
        <w:rPr>
          <w:b/>
          <w:color w:val="FF0000"/>
          <w:sz w:val="28"/>
          <w:szCs w:val="28"/>
          <w:lang w:eastAsia="ru-RU"/>
        </w:rPr>
      </w:pPr>
      <w:r w:rsidRPr="001F4B46">
        <w:rPr>
          <w:b/>
          <w:sz w:val="28"/>
          <w:szCs w:val="28"/>
          <w:lang w:eastAsia="ru-RU"/>
        </w:rPr>
        <w:t xml:space="preserve">Долгосрочные параметры регулирования тарифов на питьевую воду, водоотведение </w:t>
      </w:r>
      <w:r w:rsidRPr="001F4B46">
        <w:rPr>
          <w:b/>
          <w:bCs/>
          <w:kern w:val="32"/>
          <w:sz w:val="28"/>
          <w:szCs w:val="28"/>
          <w:lang w:eastAsia="ru-RU"/>
        </w:rPr>
        <w:t xml:space="preserve">МУП Гурьевского муниципального района «УК ЖКХ» (Гурьевский муниципальный район)                                </w:t>
      </w:r>
    </w:p>
    <w:p w14:paraId="0235E1BE" w14:textId="77777777" w:rsidR="001F4B46" w:rsidRPr="001F4B46" w:rsidRDefault="001F4B46" w:rsidP="001F4B46">
      <w:pPr>
        <w:widowControl w:val="0"/>
        <w:autoSpaceDE w:val="0"/>
        <w:autoSpaceDN w:val="0"/>
        <w:adjustRightInd w:val="0"/>
        <w:jc w:val="center"/>
        <w:rPr>
          <w:b/>
          <w:sz w:val="28"/>
          <w:szCs w:val="28"/>
          <w:lang w:eastAsia="ru-RU"/>
        </w:rPr>
      </w:pPr>
      <w:r w:rsidRPr="001F4B46">
        <w:rPr>
          <w:b/>
          <w:sz w:val="28"/>
          <w:szCs w:val="28"/>
          <w:lang w:eastAsia="ru-RU"/>
        </w:rPr>
        <w:t>на период с 12.01.2018 по 31.12.2020</w:t>
      </w:r>
    </w:p>
    <w:p w14:paraId="6821D664" w14:textId="77777777" w:rsidR="001F4B46" w:rsidRPr="001F4B46" w:rsidRDefault="001F4B46" w:rsidP="001F4B46">
      <w:pPr>
        <w:widowControl w:val="0"/>
        <w:autoSpaceDE w:val="0"/>
        <w:autoSpaceDN w:val="0"/>
        <w:adjustRightInd w:val="0"/>
        <w:jc w:val="center"/>
        <w:rPr>
          <w:b/>
          <w:sz w:val="28"/>
          <w:szCs w:val="28"/>
          <w:lang w:eastAsia="ru-RU"/>
        </w:rPr>
      </w:pPr>
      <w:r w:rsidRPr="001F4B46">
        <w:rPr>
          <w:b/>
          <w:sz w:val="28"/>
          <w:szCs w:val="28"/>
          <w:lang w:eastAsia="ru-RU"/>
        </w:rPr>
        <w:t>(с учетом внесенных изменений)</w:t>
      </w:r>
    </w:p>
    <w:tbl>
      <w:tblPr>
        <w:tblStyle w:val="af"/>
        <w:tblW w:w="11057" w:type="dxa"/>
        <w:jc w:val="center"/>
        <w:tblLayout w:type="fixed"/>
        <w:tblLook w:val="04A0" w:firstRow="1" w:lastRow="0" w:firstColumn="1" w:lastColumn="0" w:noHBand="0" w:noVBand="1"/>
      </w:tblPr>
      <w:tblGrid>
        <w:gridCol w:w="567"/>
        <w:gridCol w:w="1843"/>
        <w:gridCol w:w="851"/>
        <w:gridCol w:w="1843"/>
        <w:gridCol w:w="1842"/>
        <w:gridCol w:w="1701"/>
        <w:gridCol w:w="1134"/>
        <w:gridCol w:w="1276"/>
      </w:tblGrid>
      <w:tr w:rsidR="001F4B46" w:rsidRPr="001F4B46" w14:paraId="531A9F00" w14:textId="77777777" w:rsidTr="001F4B46">
        <w:trPr>
          <w:trHeight w:val="922"/>
          <w:jc w:val="center"/>
        </w:trPr>
        <w:tc>
          <w:tcPr>
            <w:tcW w:w="567" w:type="dxa"/>
            <w:vMerge w:val="restart"/>
            <w:vAlign w:val="center"/>
          </w:tcPr>
          <w:p w14:paraId="752AA626" w14:textId="77777777" w:rsidR="001F4B46" w:rsidRPr="001F4B46" w:rsidRDefault="001F4B46" w:rsidP="001F4B46">
            <w:pPr>
              <w:widowControl w:val="0"/>
              <w:tabs>
                <w:tab w:val="left" w:pos="0"/>
              </w:tabs>
              <w:autoSpaceDE w:val="0"/>
              <w:autoSpaceDN w:val="0"/>
              <w:adjustRightInd w:val="0"/>
              <w:jc w:val="center"/>
            </w:pPr>
            <w:r w:rsidRPr="001F4B46">
              <w:t>№ п/п</w:t>
            </w:r>
          </w:p>
        </w:tc>
        <w:tc>
          <w:tcPr>
            <w:tcW w:w="1843" w:type="dxa"/>
            <w:vMerge w:val="restart"/>
            <w:vAlign w:val="center"/>
          </w:tcPr>
          <w:p w14:paraId="0034FF43" w14:textId="77777777" w:rsidR="001F4B46" w:rsidRPr="001F4B46" w:rsidRDefault="001F4B46" w:rsidP="001F4B46">
            <w:pPr>
              <w:widowControl w:val="0"/>
              <w:tabs>
                <w:tab w:val="left" w:pos="0"/>
              </w:tabs>
              <w:autoSpaceDE w:val="0"/>
              <w:autoSpaceDN w:val="0"/>
              <w:adjustRightInd w:val="0"/>
              <w:jc w:val="center"/>
            </w:pPr>
            <w:r w:rsidRPr="001F4B46">
              <w:t>Наименование услуг</w:t>
            </w:r>
          </w:p>
        </w:tc>
        <w:tc>
          <w:tcPr>
            <w:tcW w:w="851" w:type="dxa"/>
            <w:vMerge w:val="restart"/>
            <w:vAlign w:val="center"/>
          </w:tcPr>
          <w:p w14:paraId="0C315FC5" w14:textId="77777777" w:rsidR="001F4B46" w:rsidRPr="001F4B46" w:rsidRDefault="001F4B46" w:rsidP="001F4B46">
            <w:pPr>
              <w:widowControl w:val="0"/>
              <w:tabs>
                <w:tab w:val="left" w:pos="0"/>
              </w:tabs>
              <w:autoSpaceDE w:val="0"/>
              <w:autoSpaceDN w:val="0"/>
              <w:adjustRightInd w:val="0"/>
              <w:jc w:val="center"/>
            </w:pPr>
            <w:r w:rsidRPr="001F4B46">
              <w:t>Годы</w:t>
            </w:r>
          </w:p>
        </w:tc>
        <w:tc>
          <w:tcPr>
            <w:tcW w:w="1843" w:type="dxa"/>
            <w:vMerge w:val="restart"/>
            <w:vAlign w:val="center"/>
          </w:tcPr>
          <w:p w14:paraId="5D33C568" w14:textId="77777777" w:rsidR="001F4B46" w:rsidRPr="001F4B46" w:rsidRDefault="001F4B46" w:rsidP="001F4B46">
            <w:pPr>
              <w:widowControl w:val="0"/>
              <w:tabs>
                <w:tab w:val="left" w:pos="0"/>
              </w:tabs>
              <w:autoSpaceDE w:val="0"/>
              <w:autoSpaceDN w:val="0"/>
              <w:adjustRightInd w:val="0"/>
              <w:jc w:val="center"/>
            </w:pPr>
            <w:r w:rsidRPr="001F4B46">
              <w:t>Базовый уровень операционных расходов,    тыс. руб.</w:t>
            </w:r>
          </w:p>
        </w:tc>
        <w:tc>
          <w:tcPr>
            <w:tcW w:w="1842" w:type="dxa"/>
            <w:vMerge w:val="restart"/>
            <w:vAlign w:val="center"/>
          </w:tcPr>
          <w:p w14:paraId="262921E2" w14:textId="77777777" w:rsidR="001F4B46" w:rsidRPr="001F4B46" w:rsidRDefault="001F4B46" w:rsidP="001F4B46">
            <w:pPr>
              <w:widowControl w:val="0"/>
              <w:tabs>
                <w:tab w:val="left" w:pos="0"/>
              </w:tabs>
              <w:autoSpaceDE w:val="0"/>
              <w:autoSpaceDN w:val="0"/>
              <w:adjustRightInd w:val="0"/>
              <w:jc w:val="center"/>
            </w:pPr>
            <w:r w:rsidRPr="001F4B46">
              <w:t>Индекс эффективности операционных расходов, %</w:t>
            </w:r>
          </w:p>
        </w:tc>
        <w:tc>
          <w:tcPr>
            <w:tcW w:w="1701" w:type="dxa"/>
            <w:vMerge w:val="restart"/>
            <w:vAlign w:val="center"/>
          </w:tcPr>
          <w:p w14:paraId="13059001" w14:textId="77777777" w:rsidR="001F4B46" w:rsidRPr="001F4B46" w:rsidRDefault="001F4B46" w:rsidP="001F4B46">
            <w:pPr>
              <w:widowControl w:val="0"/>
              <w:tabs>
                <w:tab w:val="left" w:pos="0"/>
              </w:tabs>
              <w:autoSpaceDE w:val="0"/>
              <w:autoSpaceDN w:val="0"/>
              <w:adjustRightInd w:val="0"/>
              <w:jc w:val="center"/>
            </w:pPr>
            <w:r w:rsidRPr="001F4B46">
              <w:t>Нормативный уровень прибыли, %</w:t>
            </w:r>
          </w:p>
        </w:tc>
        <w:tc>
          <w:tcPr>
            <w:tcW w:w="2410" w:type="dxa"/>
            <w:gridSpan w:val="2"/>
            <w:vAlign w:val="center"/>
          </w:tcPr>
          <w:p w14:paraId="577232FB" w14:textId="77777777" w:rsidR="001F4B46" w:rsidRPr="001F4B46" w:rsidRDefault="001F4B46" w:rsidP="001F4B46">
            <w:pPr>
              <w:widowControl w:val="0"/>
              <w:tabs>
                <w:tab w:val="left" w:pos="0"/>
              </w:tabs>
              <w:autoSpaceDE w:val="0"/>
              <w:autoSpaceDN w:val="0"/>
              <w:adjustRightInd w:val="0"/>
              <w:jc w:val="center"/>
            </w:pPr>
            <w:r w:rsidRPr="001F4B46">
              <w:t>Показатели энергосбережения и энергетической эффективности</w:t>
            </w:r>
          </w:p>
        </w:tc>
      </w:tr>
      <w:tr w:rsidR="001F4B46" w:rsidRPr="001F4B46" w14:paraId="4F4DF3C5" w14:textId="77777777" w:rsidTr="001F4B46">
        <w:trPr>
          <w:trHeight w:val="897"/>
          <w:jc w:val="center"/>
        </w:trPr>
        <w:tc>
          <w:tcPr>
            <w:tcW w:w="567" w:type="dxa"/>
            <w:vMerge/>
          </w:tcPr>
          <w:p w14:paraId="3F529858" w14:textId="77777777" w:rsidR="001F4B46" w:rsidRPr="001F4B46" w:rsidRDefault="001F4B46" w:rsidP="001F4B46">
            <w:pPr>
              <w:widowControl w:val="0"/>
              <w:tabs>
                <w:tab w:val="left" w:pos="0"/>
              </w:tabs>
              <w:autoSpaceDE w:val="0"/>
              <w:autoSpaceDN w:val="0"/>
              <w:adjustRightInd w:val="0"/>
              <w:jc w:val="center"/>
            </w:pPr>
          </w:p>
        </w:tc>
        <w:tc>
          <w:tcPr>
            <w:tcW w:w="1843" w:type="dxa"/>
            <w:vMerge/>
            <w:vAlign w:val="center"/>
          </w:tcPr>
          <w:p w14:paraId="5EAB3D89" w14:textId="77777777" w:rsidR="001F4B46" w:rsidRPr="001F4B46" w:rsidRDefault="001F4B46" w:rsidP="001F4B46">
            <w:pPr>
              <w:widowControl w:val="0"/>
              <w:tabs>
                <w:tab w:val="left" w:pos="0"/>
              </w:tabs>
              <w:autoSpaceDE w:val="0"/>
              <w:autoSpaceDN w:val="0"/>
              <w:adjustRightInd w:val="0"/>
              <w:jc w:val="center"/>
            </w:pPr>
          </w:p>
        </w:tc>
        <w:tc>
          <w:tcPr>
            <w:tcW w:w="851" w:type="dxa"/>
            <w:vMerge/>
          </w:tcPr>
          <w:p w14:paraId="6A649B3E" w14:textId="77777777" w:rsidR="001F4B46" w:rsidRPr="001F4B46" w:rsidRDefault="001F4B46" w:rsidP="001F4B46">
            <w:pPr>
              <w:widowControl w:val="0"/>
              <w:tabs>
                <w:tab w:val="left" w:pos="0"/>
              </w:tabs>
              <w:autoSpaceDE w:val="0"/>
              <w:autoSpaceDN w:val="0"/>
              <w:adjustRightInd w:val="0"/>
              <w:jc w:val="center"/>
            </w:pPr>
          </w:p>
        </w:tc>
        <w:tc>
          <w:tcPr>
            <w:tcW w:w="1843" w:type="dxa"/>
            <w:vMerge/>
          </w:tcPr>
          <w:p w14:paraId="30A477A2" w14:textId="77777777" w:rsidR="001F4B46" w:rsidRPr="001F4B46" w:rsidRDefault="001F4B46" w:rsidP="001F4B46">
            <w:pPr>
              <w:widowControl w:val="0"/>
              <w:tabs>
                <w:tab w:val="left" w:pos="0"/>
              </w:tabs>
              <w:autoSpaceDE w:val="0"/>
              <w:autoSpaceDN w:val="0"/>
              <w:adjustRightInd w:val="0"/>
              <w:jc w:val="center"/>
            </w:pPr>
          </w:p>
        </w:tc>
        <w:tc>
          <w:tcPr>
            <w:tcW w:w="1842" w:type="dxa"/>
            <w:vMerge/>
          </w:tcPr>
          <w:p w14:paraId="308E6116" w14:textId="77777777" w:rsidR="001F4B46" w:rsidRPr="001F4B46" w:rsidRDefault="001F4B46" w:rsidP="001F4B46">
            <w:pPr>
              <w:widowControl w:val="0"/>
              <w:tabs>
                <w:tab w:val="left" w:pos="0"/>
              </w:tabs>
              <w:autoSpaceDE w:val="0"/>
              <w:autoSpaceDN w:val="0"/>
              <w:adjustRightInd w:val="0"/>
              <w:jc w:val="center"/>
            </w:pPr>
          </w:p>
        </w:tc>
        <w:tc>
          <w:tcPr>
            <w:tcW w:w="1701" w:type="dxa"/>
            <w:vMerge/>
            <w:vAlign w:val="center"/>
          </w:tcPr>
          <w:p w14:paraId="612F5DA9" w14:textId="77777777" w:rsidR="001F4B46" w:rsidRPr="001F4B46" w:rsidRDefault="001F4B46" w:rsidP="001F4B46">
            <w:pPr>
              <w:widowControl w:val="0"/>
              <w:tabs>
                <w:tab w:val="left" w:pos="0"/>
              </w:tabs>
              <w:autoSpaceDE w:val="0"/>
              <w:autoSpaceDN w:val="0"/>
              <w:adjustRightInd w:val="0"/>
              <w:jc w:val="center"/>
            </w:pPr>
          </w:p>
        </w:tc>
        <w:tc>
          <w:tcPr>
            <w:tcW w:w="1134" w:type="dxa"/>
          </w:tcPr>
          <w:p w14:paraId="7128FFF9" w14:textId="77777777" w:rsidR="001F4B46" w:rsidRPr="001F4B46" w:rsidRDefault="001F4B46" w:rsidP="001F4B46">
            <w:pPr>
              <w:widowControl w:val="0"/>
              <w:tabs>
                <w:tab w:val="left" w:pos="0"/>
              </w:tabs>
              <w:autoSpaceDE w:val="0"/>
              <w:autoSpaceDN w:val="0"/>
              <w:adjustRightInd w:val="0"/>
              <w:jc w:val="center"/>
            </w:pPr>
            <w:r w:rsidRPr="001F4B46">
              <w:t>Уровень потерь воды, %</w:t>
            </w:r>
          </w:p>
        </w:tc>
        <w:tc>
          <w:tcPr>
            <w:tcW w:w="1276" w:type="dxa"/>
          </w:tcPr>
          <w:p w14:paraId="4CF0DCA8" w14:textId="77777777" w:rsidR="001F4B46" w:rsidRPr="001F4B46" w:rsidRDefault="001F4B46" w:rsidP="001F4B46">
            <w:pPr>
              <w:widowControl w:val="0"/>
              <w:tabs>
                <w:tab w:val="left" w:pos="0"/>
              </w:tabs>
              <w:autoSpaceDE w:val="0"/>
              <w:autoSpaceDN w:val="0"/>
              <w:adjustRightInd w:val="0"/>
              <w:jc w:val="center"/>
            </w:pPr>
            <w:r w:rsidRPr="001F4B46">
              <w:t>Удельный расход электри-ческой энергии, кВт*ч/ м</w:t>
            </w:r>
            <w:r w:rsidRPr="001F4B46">
              <w:rPr>
                <w:vertAlign w:val="superscript"/>
              </w:rPr>
              <w:t>3</w:t>
            </w:r>
          </w:p>
        </w:tc>
      </w:tr>
      <w:tr w:rsidR="001F4B46" w:rsidRPr="001F4B46" w14:paraId="1699A96D" w14:textId="77777777" w:rsidTr="001F4B46">
        <w:trPr>
          <w:jc w:val="center"/>
        </w:trPr>
        <w:tc>
          <w:tcPr>
            <w:tcW w:w="567" w:type="dxa"/>
            <w:vMerge w:val="restart"/>
            <w:vAlign w:val="center"/>
          </w:tcPr>
          <w:p w14:paraId="7C8DA521" w14:textId="77777777" w:rsidR="001F4B46" w:rsidRPr="001F4B46" w:rsidRDefault="001F4B46" w:rsidP="001F4B46">
            <w:pPr>
              <w:widowControl w:val="0"/>
              <w:tabs>
                <w:tab w:val="left" w:pos="0"/>
              </w:tabs>
              <w:autoSpaceDE w:val="0"/>
              <w:autoSpaceDN w:val="0"/>
              <w:adjustRightInd w:val="0"/>
              <w:jc w:val="center"/>
            </w:pPr>
            <w:r w:rsidRPr="001F4B46">
              <w:t>1.</w:t>
            </w:r>
          </w:p>
        </w:tc>
        <w:tc>
          <w:tcPr>
            <w:tcW w:w="1843" w:type="dxa"/>
            <w:vMerge w:val="restart"/>
            <w:vAlign w:val="center"/>
          </w:tcPr>
          <w:p w14:paraId="6104D7A6" w14:textId="77777777" w:rsidR="001F4B46" w:rsidRPr="001F4B46" w:rsidRDefault="001F4B46" w:rsidP="001F4B46">
            <w:pPr>
              <w:widowControl w:val="0"/>
              <w:tabs>
                <w:tab w:val="left" w:pos="0"/>
              </w:tabs>
              <w:autoSpaceDE w:val="0"/>
              <w:autoSpaceDN w:val="0"/>
              <w:adjustRightInd w:val="0"/>
            </w:pPr>
            <w:r w:rsidRPr="001F4B46">
              <w:t>Питьевая вода</w:t>
            </w:r>
          </w:p>
        </w:tc>
        <w:tc>
          <w:tcPr>
            <w:tcW w:w="851" w:type="dxa"/>
          </w:tcPr>
          <w:p w14:paraId="11D1F478" w14:textId="77777777" w:rsidR="001F4B46" w:rsidRPr="001F4B46" w:rsidRDefault="001F4B46" w:rsidP="001F4B46">
            <w:pPr>
              <w:widowControl w:val="0"/>
              <w:tabs>
                <w:tab w:val="left" w:pos="0"/>
              </w:tabs>
              <w:autoSpaceDE w:val="0"/>
              <w:autoSpaceDN w:val="0"/>
              <w:adjustRightInd w:val="0"/>
              <w:jc w:val="center"/>
            </w:pPr>
            <w:r w:rsidRPr="001F4B46">
              <w:t>2018</w:t>
            </w:r>
          </w:p>
        </w:tc>
        <w:tc>
          <w:tcPr>
            <w:tcW w:w="1843" w:type="dxa"/>
            <w:vAlign w:val="center"/>
          </w:tcPr>
          <w:p w14:paraId="3E9C480E" w14:textId="77777777" w:rsidR="001F4B46" w:rsidRPr="001F4B46" w:rsidRDefault="001F4B46" w:rsidP="001F4B46">
            <w:pPr>
              <w:widowControl w:val="0"/>
              <w:tabs>
                <w:tab w:val="left" w:pos="0"/>
              </w:tabs>
              <w:autoSpaceDE w:val="0"/>
              <w:autoSpaceDN w:val="0"/>
              <w:adjustRightInd w:val="0"/>
              <w:jc w:val="center"/>
            </w:pPr>
            <w:r w:rsidRPr="001F4B46">
              <w:t>9714,67</w:t>
            </w:r>
          </w:p>
        </w:tc>
        <w:tc>
          <w:tcPr>
            <w:tcW w:w="1842" w:type="dxa"/>
            <w:vAlign w:val="center"/>
          </w:tcPr>
          <w:p w14:paraId="0C851E3A" w14:textId="77777777" w:rsidR="001F4B46" w:rsidRPr="001F4B46" w:rsidRDefault="001F4B46" w:rsidP="001F4B46">
            <w:pPr>
              <w:widowControl w:val="0"/>
              <w:tabs>
                <w:tab w:val="left" w:pos="0"/>
              </w:tabs>
              <w:autoSpaceDE w:val="0"/>
              <w:autoSpaceDN w:val="0"/>
              <w:adjustRightInd w:val="0"/>
              <w:jc w:val="center"/>
            </w:pPr>
            <w:r w:rsidRPr="001F4B46">
              <w:t>х</w:t>
            </w:r>
          </w:p>
        </w:tc>
        <w:tc>
          <w:tcPr>
            <w:tcW w:w="1701" w:type="dxa"/>
            <w:vAlign w:val="center"/>
          </w:tcPr>
          <w:p w14:paraId="69E54214" w14:textId="77777777" w:rsidR="001F4B46" w:rsidRPr="001F4B46" w:rsidRDefault="001F4B46" w:rsidP="001F4B46">
            <w:pPr>
              <w:widowControl w:val="0"/>
              <w:tabs>
                <w:tab w:val="left" w:pos="0"/>
              </w:tabs>
              <w:autoSpaceDE w:val="0"/>
              <w:autoSpaceDN w:val="0"/>
              <w:adjustRightInd w:val="0"/>
              <w:jc w:val="center"/>
            </w:pPr>
            <w:r w:rsidRPr="001F4B46">
              <w:t>0,00</w:t>
            </w:r>
          </w:p>
        </w:tc>
        <w:tc>
          <w:tcPr>
            <w:tcW w:w="1134" w:type="dxa"/>
            <w:vAlign w:val="center"/>
          </w:tcPr>
          <w:p w14:paraId="1B24DD26" w14:textId="77777777" w:rsidR="001F4B46" w:rsidRPr="001F4B46" w:rsidRDefault="001F4B46" w:rsidP="001F4B46">
            <w:pPr>
              <w:widowControl w:val="0"/>
              <w:tabs>
                <w:tab w:val="left" w:pos="0"/>
              </w:tabs>
              <w:autoSpaceDE w:val="0"/>
              <w:autoSpaceDN w:val="0"/>
              <w:adjustRightInd w:val="0"/>
              <w:jc w:val="center"/>
            </w:pPr>
            <w:r w:rsidRPr="001F4B46">
              <w:t>22,01</w:t>
            </w:r>
          </w:p>
        </w:tc>
        <w:tc>
          <w:tcPr>
            <w:tcW w:w="1276" w:type="dxa"/>
            <w:vAlign w:val="center"/>
          </w:tcPr>
          <w:p w14:paraId="7044B326" w14:textId="77777777" w:rsidR="001F4B46" w:rsidRPr="001F4B46" w:rsidRDefault="001F4B46" w:rsidP="001F4B46">
            <w:pPr>
              <w:widowControl w:val="0"/>
              <w:tabs>
                <w:tab w:val="left" w:pos="0"/>
              </w:tabs>
              <w:autoSpaceDE w:val="0"/>
              <w:autoSpaceDN w:val="0"/>
              <w:adjustRightInd w:val="0"/>
              <w:jc w:val="center"/>
            </w:pPr>
            <w:r w:rsidRPr="001F4B46">
              <w:t>1,95</w:t>
            </w:r>
          </w:p>
        </w:tc>
      </w:tr>
      <w:tr w:rsidR="001F4B46" w:rsidRPr="001F4B46" w14:paraId="19639D91" w14:textId="77777777" w:rsidTr="001F4B46">
        <w:trPr>
          <w:jc w:val="center"/>
        </w:trPr>
        <w:tc>
          <w:tcPr>
            <w:tcW w:w="567" w:type="dxa"/>
            <w:vMerge/>
            <w:vAlign w:val="center"/>
          </w:tcPr>
          <w:p w14:paraId="20056E60" w14:textId="77777777" w:rsidR="001F4B46" w:rsidRPr="001F4B46" w:rsidRDefault="001F4B46" w:rsidP="001F4B46">
            <w:pPr>
              <w:widowControl w:val="0"/>
              <w:tabs>
                <w:tab w:val="left" w:pos="0"/>
              </w:tabs>
              <w:autoSpaceDE w:val="0"/>
              <w:autoSpaceDN w:val="0"/>
              <w:adjustRightInd w:val="0"/>
              <w:jc w:val="center"/>
            </w:pPr>
          </w:p>
        </w:tc>
        <w:tc>
          <w:tcPr>
            <w:tcW w:w="1843" w:type="dxa"/>
            <w:vMerge/>
            <w:vAlign w:val="center"/>
          </w:tcPr>
          <w:p w14:paraId="0B68200F" w14:textId="77777777" w:rsidR="001F4B46" w:rsidRPr="001F4B46" w:rsidRDefault="001F4B46" w:rsidP="001F4B46">
            <w:pPr>
              <w:widowControl w:val="0"/>
              <w:tabs>
                <w:tab w:val="left" w:pos="0"/>
              </w:tabs>
              <w:autoSpaceDE w:val="0"/>
              <w:autoSpaceDN w:val="0"/>
              <w:adjustRightInd w:val="0"/>
              <w:jc w:val="center"/>
            </w:pPr>
          </w:p>
        </w:tc>
        <w:tc>
          <w:tcPr>
            <w:tcW w:w="851" w:type="dxa"/>
          </w:tcPr>
          <w:p w14:paraId="34A2A85B" w14:textId="77777777" w:rsidR="001F4B46" w:rsidRPr="001F4B46" w:rsidRDefault="001F4B46" w:rsidP="001F4B46">
            <w:pPr>
              <w:widowControl w:val="0"/>
              <w:tabs>
                <w:tab w:val="left" w:pos="0"/>
              </w:tabs>
              <w:autoSpaceDE w:val="0"/>
              <w:autoSpaceDN w:val="0"/>
              <w:adjustRightInd w:val="0"/>
              <w:jc w:val="center"/>
            </w:pPr>
            <w:r w:rsidRPr="001F4B46">
              <w:t>2019</w:t>
            </w:r>
          </w:p>
        </w:tc>
        <w:tc>
          <w:tcPr>
            <w:tcW w:w="1843" w:type="dxa"/>
          </w:tcPr>
          <w:p w14:paraId="5F217AC8" w14:textId="77777777" w:rsidR="001F4B46" w:rsidRPr="001F4B46" w:rsidRDefault="001F4B46" w:rsidP="001F4B46">
            <w:pPr>
              <w:widowControl w:val="0"/>
              <w:autoSpaceDE w:val="0"/>
              <w:autoSpaceDN w:val="0"/>
              <w:adjustRightInd w:val="0"/>
              <w:jc w:val="center"/>
            </w:pPr>
            <w:r w:rsidRPr="001F4B46">
              <w:t>х</w:t>
            </w:r>
          </w:p>
        </w:tc>
        <w:tc>
          <w:tcPr>
            <w:tcW w:w="1842" w:type="dxa"/>
            <w:vAlign w:val="center"/>
          </w:tcPr>
          <w:p w14:paraId="22702EB0" w14:textId="77777777" w:rsidR="001F4B46" w:rsidRPr="001F4B46" w:rsidRDefault="001F4B46" w:rsidP="001F4B46">
            <w:pPr>
              <w:widowControl w:val="0"/>
              <w:tabs>
                <w:tab w:val="left" w:pos="0"/>
              </w:tabs>
              <w:autoSpaceDE w:val="0"/>
              <w:autoSpaceDN w:val="0"/>
              <w:adjustRightInd w:val="0"/>
              <w:jc w:val="center"/>
            </w:pPr>
            <w:r w:rsidRPr="001F4B46">
              <w:t>1</w:t>
            </w:r>
          </w:p>
        </w:tc>
        <w:tc>
          <w:tcPr>
            <w:tcW w:w="1701" w:type="dxa"/>
          </w:tcPr>
          <w:p w14:paraId="44BBDC38" w14:textId="77777777" w:rsidR="001F4B46" w:rsidRPr="001F4B46" w:rsidRDefault="001F4B46" w:rsidP="001F4B46">
            <w:pPr>
              <w:widowControl w:val="0"/>
              <w:autoSpaceDE w:val="0"/>
              <w:autoSpaceDN w:val="0"/>
              <w:adjustRightInd w:val="0"/>
              <w:jc w:val="center"/>
            </w:pPr>
            <w:r w:rsidRPr="001F4B46">
              <w:t>0,00</w:t>
            </w:r>
          </w:p>
        </w:tc>
        <w:tc>
          <w:tcPr>
            <w:tcW w:w="1134" w:type="dxa"/>
            <w:vAlign w:val="center"/>
          </w:tcPr>
          <w:p w14:paraId="75FC38B7" w14:textId="77777777" w:rsidR="001F4B46" w:rsidRPr="001F4B46" w:rsidRDefault="001F4B46" w:rsidP="001F4B46">
            <w:pPr>
              <w:widowControl w:val="0"/>
              <w:tabs>
                <w:tab w:val="left" w:pos="0"/>
              </w:tabs>
              <w:autoSpaceDE w:val="0"/>
              <w:autoSpaceDN w:val="0"/>
              <w:adjustRightInd w:val="0"/>
              <w:jc w:val="center"/>
            </w:pPr>
            <w:r w:rsidRPr="001F4B46">
              <w:t>58,01</w:t>
            </w:r>
          </w:p>
        </w:tc>
        <w:tc>
          <w:tcPr>
            <w:tcW w:w="1276" w:type="dxa"/>
            <w:vAlign w:val="center"/>
          </w:tcPr>
          <w:p w14:paraId="6818C5A8" w14:textId="77777777" w:rsidR="001F4B46" w:rsidRPr="001F4B46" w:rsidRDefault="001F4B46" w:rsidP="001F4B46">
            <w:pPr>
              <w:widowControl w:val="0"/>
              <w:tabs>
                <w:tab w:val="left" w:pos="0"/>
              </w:tabs>
              <w:autoSpaceDE w:val="0"/>
              <w:autoSpaceDN w:val="0"/>
              <w:adjustRightInd w:val="0"/>
              <w:jc w:val="center"/>
            </w:pPr>
            <w:r w:rsidRPr="001F4B46">
              <w:t>2,48</w:t>
            </w:r>
          </w:p>
        </w:tc>
      </w:tr>
      <w:tr w:rsidR="001F4B46" w:rsidRPr="001F4B46" w14:paraId="700198B1" w14:textId="77777777" w:rsidTr="001F4B46">
        <w:trPr>
          <w:jc w:val="center"/>
        </w:trPr>
        <w:tc>
          <w:tcPr>
            <w:tcW w:w="567" w:type="dxa"/>
            <w:vMerge/>
            <w:vAlign w:val="center"/>
          </w:tcPr>
          <w:p w14:paraId="1DA08DDB" w14:textId="77777777" w:rsidR="001F4B46" w:rsidRPr="001F4B46" w:rsidRDefault="001F4B46" w:rsidP="001F4B46">
            <w:pPr>
              <w:widowControl w:val="0"/>
              <w:tabs>
                <w:tab w:val="left" w:pos="0"/>
              </w:tabs>
              <w:autoSpaceDE w:val="0"/>
              <w:autoSpaceDN w:val="0"/>
              <w:adjustRightInd w:val="0"/>
              <w:jc w:val="center"/>
            </w:pPr>
          </w:p>
        </w:tc>
        <w:tc>
          <w:tcPr>
            <w:tcW w:w="1843" w:type="dxa"/>
            <w:vMerge/>
            <w:vAlign w:val="center"/>
          </w:tcPr>
          <w:p w14:paraId="336EDDA8" w14:textId="77777777" w:rsidR="001F4B46" w:rsidRPr="001F4B46" w:rsidRDefault="001F4B46" w:rsidP="001F4B46">
            <w:pPr>
              <w:widowControl w:val="0"/>
              <w:tabs>
                <w:tab w:val="left" w:pos="0"/>
              </w:tabs>
              <w:autoSpaceDE w:val="0"/>
              <w:autoSpaceDN w:val="0"/>
              <w:adjustRightInd w:val="0"/>
              <w:jc w:val="center"/>
            </w:pPr>
          </w:p>
        </w:tc>
        <w:tc>
          <w:tcPr>
            <w:tcW w:w="851" w:type="dxa"/>
          </w:tcPr>
          <w:p w14:paraId="3F3A3A5E" w14:textId="77777777" w:rsidR="001F4B46" w:rsidRPr="001F4B46" w:rsidRDefault="001F4B46" w:rsidP="001F4B46">
            <w:pPr>
              <w:widowControl w:val="0"/>
              <w:tabs>
                <w:tab w:val="left" w:pos="0"/>
              </w:tabs>
              <w:autoSpaceDE w:val="0"/>
              <w:autoSpaceDN w:val="0"/>
              <w:adjustRightInd w:val="0"/>
              <w:jc w:val="center"/>
            </w:pPr>
            <w:r w:rsidRPr="001F4B46">
              <w:t>2020</w:t>
            </w:r>
          </w:p>
        </w:tc>
        <w:tc>
          <w:tcPr>
            <w:tcW w:w="1843" w:type="dxa"/>
          </w:tcPr>
          <w:p w14:paraId="37DDF4CD" w14:textId="77777777" w:rsidR="001F4B46" w:rsidRPr="001F4B46" w:rsidRDefault="001F4B46" w:rsidP="001F4B46">
            <w:pPr>
              <w:widowControl w:val="0"/>
              <w:autoSpaceDE w:val="0"/>
              <w:autoSpaceDN w:val="0"/>
              <w:adjustRightInd w:val="0"/>
              <w:jc w:val="center"/>
            </w:pPr>
            <w:r w:rsidRPr="001F4B46">
              <w:t>х</w:t>
            </w:r>
          </w:p>
        </w:tc>
        <w:tc>
          <w:tcPr>
            <w:tcW w:w="1842" w:type="dxa"/>
            <w:vAlign w:val="center"/>
          </w:tcPr>
          <w:p w14:paraId="59052F58" w14:textId="77777777" w:rsidR="001F4B46" w:rsidRPr="001F4B46" w:rsidRDefault="001F4B46" w:rsidP="001F4B46">
            <w:pPr>
              <w:widowControl w:val="0"/>
              <w:tabs>
                <w:tab w:val="left" w:pos="0"/>
              </w:tabs>
              <w:autoSpaceDE w:val="0"/>
              <w:autoSpaceDN w:val="0"/>
              <w:adjustRightInd w:val="0"/>
              <w:jc w:val="center"/>
            </w:pPr>
            <w:r w:rsidRPr="001F4B46">
              <w:t>1</w:t>
            </w:r>
          </w:p>
        </w:tc>
        <w:tc>
          <w:tcPr>
            <w:tcW w:w="1701" w:type="dxa"/>
          </w:tcPr>
          <w:p w14:paraId="36F618C3" w14:textId="77777777" w:rsidR="001F4B46" w:rsidRPr="001F4B46" w:rsidRDefault="001F4B46" w:rsidP="001F4B46">
            <w:pPr>
              <w:widowControl w:val="0"/>
              <w:autoSpaceDE w:val="0"/>
              <w:autoSpaceDN w:val="0"/>
              <w:adjustRightInd w:val="0"/>
              <w:jc w:val="center"/>
            </w:pPr>
            <w:r w:rsidRPr="001F4B46">
              <w:t>0,00</w:t>
            </w:r>
          </w:p>
        </w:tc>
        <w:tc>
          <w:tcPr>
            <w:tcW w:w="1134" w:type="dxa"/>
            <w:vAlign w:val="center"/>
          </w:tcPr>
          <w:p w14:paraId="1A20C9DB" w14:textId="77777777" w:rsidR="001F4B46" w:rsidRPr="001F4B46" w:rsidRDefault="001F4B46" w:rsidP="001F4B46">
            <w:pPr>
              <w:widowControl w:val="0"/>
              <w:tabs>
                <w:tab w:val="left" w:pos="0"/>
              </w:tabs>
              <w:autoSpaceDE w:val="0"/>
              <w:autoSpaceDN w:val="0"/>
              <w:adjustRightInd w:val="0"/>
              <w:jc w:val="center"/>
            </w:pPr>
            <w:r w:rsidRPr="001F4B46">
              <w:t>58,01</w:t>
            </w:r>
          </w:p>
        </w:tc>
        <w:tc>
          <w:tcPr>
            <w:tcW w:w="1276" w:type="dxa"/>
            <w:vAlign w:val="center"/>
          </w:tcPr>
          <w:p w14:paraId="76ECA84D" w14:textId="77777777" w:rsidR="001F4B46" w:rsidRPr="001F4B46" w:rsidRDefault="001F4B46" w:rsidP="001F4B46">
            <w:pPr>
              <w:widowControl w:val="0"/>
              <w:tabs>
                <w:tab w:val="left" w:pos="0"/>
              </w:tabs>
              <w:autoSpaceDE w:val="0"/>
              <w:autoSpaceDN w:val="0"/>
              <w:adjustRightInd w:val="0"/>
              <w:jc w:val="center"/>
            </w:pPr>
            <w:r w:rsidRPr="001F4B46">
              <w:t>2,48</w:t>
            </w:r>
          </w:p>
        </w:tc>
      </w:tr>
      <w:tr w:rsidR="001F4B46" w:rsidRPr="001F4B46" w14:paraId="67D86287" w14:textId="77777777" w:rsidTr="001F4B46">
        <w:trPr>
          <w:jc w:val="center"/>
        </w:trPr>
        <w:tc>
          <w:tcPr>
            <w:tcW w:w="567" w:type="dxa"/>
            <w:vMerge w:val="restart"/>
            <w:vAlign w:val="center"/>
          </w:tcPr>
          <w:p w14:paraId="084BAEEC" w14:textId="77777777" w:rsidR="001F4B46" w:rsidRPr="001F4B46" w:rsidRDefault="001F4B46" w:rsidP="001F4B46">
            <w:pPr>
              <w:widowControl w:val="0"/>
              <w:tabs>
                <w:tab w:val="left" w:pos="0"/>
              </w:tabs>
              <w:autoSpaceDE w:val="0"/>
              <w:autoSpaceDN w:val="0"/>
              <w:adjustRightInd w:val="0"/>
              <w:jc w:val="center"/>
            </w:pPr>
            <w:r w:rsidRPr="001F4B46">
              <w:t>2.</w:t>
            </w:r>
          </w:p>
        </w:tc>
        <w:tc>
          <w:tcPr>
            <w:tcW w:w="1843" w:type="dxa"/>
            <w:vMerge w:val="restart"/>
            <w:vAlign w:val="center"/>
          </w:tcPr>
          <w:p w14:paraId="5A824782" w14:textId="77777777" w:rsidR="001F4B46" w:rsidRPr="001F4B46" w:rsidRDefault="001F4B46" w:rsidP="001F4B46">
            <w:pPr>
              <w:widowControl w:val="0"/>
              <w:tabs>
                <w:tab w:val="left" w:pos="0"/>
              </w:tabs>
              <w:autoSpaceDE w:val="0"/>
              <w:autoSpaceDN w:val="0"/>
              <w:adjustRightInd w:val="0"/>
            </w:pPr>
            <w:r w:rsidRPr="001F4B46">
              <w:t>Водоотведение</w:t>
            </w:r>
          </w:p>
        </w:tc>
        <w:tc>
          <w:tcPr>
            <w:tcW w:w="851" w:type="dxa"/>
          </w:tcPr>
          <w:p w14:paraId="52FE33C5" w14:textId="77777777" w:rsidR="001F4B46" w:rsidRPr="001F4B46" w:rsidRDefault="001F4B46" w:rsidP="001F4B46">
            <w:pPr>
              <w:widowControl w:val="0"/>
              <w:tabs>
                <w:tab w:val="left" w:pos="0"/>
              </w:tabs>
              <w:autoSpaceDE w:val="0"/>
              <w:autoSpaceDN w:val="0"/>
              <w:adjustRightInd w:val="0"/>
              <w:jc w:val="center"/>
            </w:pPr>
            <w:r w:rsidRPr="001F4B46">
              <w:t>2018</w:t>
            </w:r>
          </w:p>
        </w:tc>
        <w:tc>
          <w:tcPr>
            <w:tcW w:w="1843" w:type="dxa"/>
            <w:vAlign w:val="center"/>
          </w:tcPr>
          <w:p w14:paraId="7D14FBD5" w14:textId="77777777" w:rsidR="001F4B46" w:rsidRPr="001F4B46" w:rsidRDefault="001F4B46" w:rsidP="001F4B46">
            <w:pPr>
              <w:widowControl w:val="0"/>
              <w:tabs>
                <w:tab w:val="left" w:pos="0"/>
              </w:tabs>
              <w:autoSpaceDE w:val="0"/>
              <w:autoSpaceDN w:val="0"/>
              <w:adjustRightInd w:val="0"/>
              <w:jc w:val="center"/>
            </w:pPr>
            <w:r w:rsidRPr="001F4B46">
              <w:t>552,89</w:t>
            </w:r>
          </w:p>
        </w:tc>
        <w:tc>
          <w:tcPr>
            <w:tcW w:w="1842" w:type="dxa"/>
            <w:vAlign w:val="center"/>
          </w:tcPr>
          <w:p w14:paraId="290E1078" w14:textId="77777777" w:rsidR="001F4B46" w:rsidRPr="001F4B46" w:rsidRDefault="001F4B46" w:rsidP="001F4B46">
            <w:pPr>
              <w:widowControl w:val="0"/>
              <w:tabs>
                <w:tab w:val="left" w:pos="0"/>
              </w:tabs>
              <w:autoSpaceDE w:val="0"/>
              <w:autoSpaceDN w:val="0"/>
              <w:adjustRightInd w:val="0"/>
              <w:jc w:val="center"/>
            </w:pPr>
            <w:r w:rsidRPr="001F4B46">
              <w:t>х</w:t>
            </w:r>
          </w:p>
        </w:tc>
        <w:tc>
          <w:tcPr>
            <w:tcW w:w="1701" w:type="dxa"/>
          </w:tcPr>
          <w:p w14:paraId="1B9A8943" w14:textId="77777777" w:rsidR="001F4B46" w:rsidRPr="001F4B46" w:rsidRDefault="001F4B46" w:rsidP="001F4B46">
            <w:pPr>
              <w:widowControl w:val="0"/>
              <w:autoSpaceDE w:val="0"/>
              <w:autoSpaceDN w:val="0"/>
              <w:adjustRightInd w:val="0"/>
              <w:jc w:val="center"/>
            </w:pPr>
            <w:r w:rsidRPr="001F4B46">
              <w:t>0,00</w:t>
            </w:r>
          </w:p>
        </w:tc>
        <w:tc>
          <w:tcPr>
            <w:tcW w:w="1134" w:type="dxa"/>
          </w:tcPr>
          <w:p w14:paraId="129095A0" w14:textId="77777777" w:rsidR="001F4B46" w:rsidRPr="001F4B46" w:rsidRDefault="001F4B46" w:rsidP="001F4B46">
            <w:pPr>
              <w:widowControl w:val="0"/>
              <w:autoSpaceDE w:val="0"/>
              <w:autoSpaceDN w:val="0"/>
              <w:adjustRightInd w:val="0"/>
              <w:jc w:val="center"/>
            </w:pPr>
            <w:r w:rsidRPr="001F4B46">
              <w:t>х</w:t>
            </w:r>
          </w:p>
        </w:tc>
        <w:tc>
          <w:tcPr>
            <w:tcW w:w="1276" w:type="dxa"/>
            <w:vAlign w:val="center"/>
          </w:tcPr>
          <w:p w14:paraId="4FC8DD23" w14:textId="77777777" w:rsidR="001F4B46" w:rsidRPr="001F4B46" w:rsidRDefault="001F4B46" w:rsidP="001F4B46">
            <w:pPr>
              <w:widowControl w:val="0"/>
              <w:tabs>
                <w:tab w:val="left" w:pos="0"/>
              </w:tabs>
              <w:autoSpaceDE w:val="0"/>
              <w:autoSpaceDN w:val="0"/>
              <w:adjustRightInd w:val="0"/>
              <w:jc w:val="center"/>
            </w:pPr>
            <w:r w:rsidRPr="001F4B46">
              <w:t>0,70</w:t>
            </w:r>
          </w:p>
        </w:tc>
      </w:tr>
      <w:tr w:rsidR="001F4B46" w:rsidRPr="001F4B46" w14:paraId="1E9F2981" w14:textId="77777777" w:rsidTr="001F4B46">
        <w:trPr>
          <w:jc w:val="center"/>
        </w:trPr>
        <w:tc>
          <w:tcPr>
            <w:tcW w:w="567" w:type="dxa"/>
            <w:vMerge/>
          </w:tcPr>
          <w:p w14:paraId="7348B493" w14:textId="77777777" w:rsidR="001F4B46" w:rsidRPr="001F4B46" w:rsidRDefault="001F4B46" w:rsidP="001F4B46">
            <w:pPr>
              <w:widowControl w:val="0"/>
              <w:tabs>
                <w:tab w:val="left" w:pos="0"/>
              </w:tabs>
              <w:autoSpaceDE w:val="0"/>
              <w:autoSpaceDN w:val="0"/>
              <w:adjustRightInd w:val="0"/>
              <w:jc w:val="center"/>
            </w:pPr>
          </w:p>
        </w:tc>
        <w:tc>
          <w:tcPr>
            <w:tcW w:w="1843" w:type="dxa"/>
            <w:vMerge/>
          </w:tcPr>
          <w:p w14:paraId="47445BF2" w14:textId="77777777" w:rsidR="001F4B46" w:rsidRPr="001F4B46" w:rsidRDefault="001F4B46" w:rsidP="001F4B46">
            <w:pPr>
              <w:widowControl w:val="0"/>
              <w:tabs>
                <w:tab w:val="left" w:pos="0"/>
              </w:tabs>
              <w:autoSpaceDE w:val="0"/>
              <w:autoSpaceDN w:val="0"/>
              <w:adjustRightInd w:val="0"/>
              <w:jc w:val="center"/>
            </w:pPr>
          </w:p>
        </w:tc>
        <w:tc>
          <w:tcPr>
            <w:tcW w:w="851" w:type="dxa"/>
          </w:tcPr>
          <w:p w14:paraId="24882629" w14:textId="77777777" w:rsidR="001F4B46" w:rsidRPr="001F4B46" w:rsidRDefault="001F4B46" w:rsidP="001F4B46">
            <w:pPr>
              <w:widowControl w:val="0"/>
              <w:tabs>
                <w:tab w:val="left" w:pos="0"/>
              </w:tabs>
              <w:autoSpaceDE w:val="0"/>
              <w:autoSpaceDN w:val="0"/>
              <w:adjustRightInd w:val="0"/>
              <w:jc w:val="center"/>
            </w:pPr>
            <w:r w:rsidRPr="001F4B46">
              <w:t>2019</w:t>
            </w:r>
          </w:p>
        </w:tc>
        <w:tc>
          <w:tcPr>
            <w:tcW w:w="1843" w:type="dxa"/>
          </w:tcPr>
          <w:p w14:paraId="162CC52B" w14:textId="77777777" w:rsidR="001F4B46" w:rsidRPr="001F4B46" w:rsidRDefault="001F4B46" w:rsidP="001F4B46">
            <w:pPr>
              <w:widowControl w:val="0"/>
              <w:autoSpaceDE w:val="0"/>
              <w:autoSpaceDN w:val="0"/>
              <w:adjustRightInd w:val="0"/>
              <w:jc w:val="center"/>
            </w:pPr>
            <w:r w:rsidRPr="001F4B46">
              <w:t>х</w:t>
            </w:r>
          </w:p>
        </w:tc>
        <w:tc>
          <w:tcPr>
            <w:tcW w:w="1842" w:type="dxa"/>
            <w:vAlign w:val="center"/>
          </w:tcPr>
          <w:p w14:paraId="4E94C708" w14:textId="77777777" w:rsidR="001F4B46" w:rsidRPr="001F4B46" w:rsidRDefault="001F4B46" w:rsidP="001F4B46">
            <w:pPr>
              <w:widowControl w:val="0"/>
              <w:tabs>
                <w:tab w:val="left" w:pos="0"/>
              </w:tabs>
              <w:autoSpaceDE w:val="0"/>
              <w:autoSpaceDN w:val="0"/>
              <w:adjustRightInd w:val="0"/>
              <w:jc w:val="center"/>
            </w:pPr>
            <w:r w:rsidRPr="001F4B46">
              <w:t>1</w:t>
            </w:r>
          </w:p>
        </w:tc>
        <w:tc>
          <w:tcPr>
            <w:tcW w:w="1701" w:type="dxa"/>
          </w:tcPr>
          <w:p w14:paraId="3CA45187" w14:textId="77777777" w:rsidR="001F4B46" w:rsidRPr="001F4B46" w:rsidRDefault="001F4B46" w:rsidP="001F4B46">
            <w:pPr>
              <w:widowControl w:val="0"/>
              <w:autoSpaceDE w:val="0"/>
              <w:autoSpaceDN w:val="0"/>
              <w:adjustRightInd w:val="0"/>
              <w:jc w:val="center"/>
            </w:pPr>
            <w:r w:rsidRPr="001F4B46">
              <w:t>0,00</w:t>
            </w:r>
          </w:p>
        </w:tc>
        <w:tc>
          <w:tcPr>
            <w:tcW w:w="1134" w:type="dxa"/>
          </w:tcPr>
          <w:p w14:paraId="06D876CC" w14:textId="77777777" w:rsidR="001F4B46" w:rsidRPr="001F4B46" w:rsidRDefault="001F4B46" w:rsidP="001F4B46">
            <w:pPr>
              <w:widowControl w:val="0"/>
              <w:autoSpaceDE w:val="0"/>
              <w:autoSpaceDN w:val="0"/>
              <w:adjustRightInd w:val="0"/>
              <w:jc w:val="center"/>
            </w:pPr>
            <w:r w:rsidRPr="001F4B46">
              <w:t>х</w:t>
            </w:r>
          </w:p>
        </w:tc>
        <w:tc>
          <w:tcPr>
            <w:tcW w:w="1276" w:type="dxa"/>
            <w:vAlign w:val="center"/>
          </w:tcPr>
          <w:p w14:paraId="39521FEA" w14:textId="77777777" w:rsidR="001F4B46" w:rsidRPr="001F4B46" w:rsidRDefault="001F4B46" w:rsidP="001F4B46">
            <w:pPr>
              <w:widowControl w:val="0"/>
              <w:tabs>
                <w:tab w:val="left" w:pos="0"/>
              </w:tabs>
              <w:autoSpaceDE w:val="0"/>
              <w:autoSpaceDN w:val="0"/>
              <w:adjustRightInd w:val="0"/>
              <w:jc w:val="center"/>
            </w:pPr>
            <w:r w:rsidRPr="001F4B46">
              <w:t>0,90</w:t>
            </w:r>
          </w:p>
        </w:tc>
      </w:tr>
      <w:tr w:rsidR="001F4B46" w:rsidRPr="001F4B46" w14:paraId="02683E18" w14:textId="77777777" w:rsidTr="001F4B46">
        <w:trPr>
          <w:jc w:val="center"/>
        </w:trPr>
        <w:tc>
          <w:tcPr>
            <w:tcW w:w="567" w:type="dxa"/>
            <w:vMerge/>
          </w:tcPr>
          <w:p w14:paraId="5B07F701" w14:textId="77777777" w:rsidR="001F4B46" w:rsidRPr="001F4B46" w:rsidRDefault="001F4B46" w:rsidP="001F4B46">
            <w:pPr>
              <w:widowControl w:val="0"/>
              <w:tabs>
                <w:tab w:val="left" w:pos="0"/>
              </w:tabs>
              <w:autoSpaceDE w:val="0"/>
              <w:autoSpaceDN w:val="0"/>
              <w:adjustRightInd w:val="0"/>
              <w:jc w:val="center"/>
            </w:pPr>
          </w:p>
        </w:tc>
        <w:tc>
          <w:tcPr>
            <w:tcW w:w="1843" w:type="dxa"/>
            <w:vMerge/>
          </w:tcPr>
          <w:p w14:paraId="5B9BC398" w14:textId="77777777" w:rsidR="001F4B46" w:rsidRPr="001F4B46" w:rsidRDefault="001F4B46" w:rsidP="001F4B46">
            <w:pPr>
              <w:widowControl w:val="0"/>
              <w:tabs>
                <w:tab w:val="left" w:pos="0"/>
              </w:tabs>
              <w:autoSpaceDE w:val="0"/>
              <w:autoSpaceDN w:val="0"/>
              <w:adjustRightInd w:val="0"/>
              <w:jc w:val="center"/>
            </w:pPr>
          </w:p>
        </w:tc>
        <w:tc>
          <w:tcPr>
            <w:tcW w:w="851" w:type="dxa"/>
          </w:tcPr>
          <w:p w14:paraId="01AB7D15" w14:textId="77777777" w:rsidR="001F4B46" w:rsidRPr="001F4B46" w:rsidRDefault="001F4B46" w:rsidP="001F4B46">
            <w:pPr>
              <w:widowControl w:val="0"/>
              <w:tabs>
                <w:tab w:val="left" w:pos="0"/>
              </w:tabs>
              <w:autoSpaceDE w:val="0"/>
              <w:autoSpaceDN w:val="0"/>
              <w:adjustRightInd w:val="0"/>
              <w:jc w:val="center"/>
            </w:pPr>
            <w:r w:rsidRPr="001F4B46">
              <w:t>2020</w:t>
            </w:r>
          </w:p>
        </w:tc>
        <w:tc>
          <w:tcPr>
            <w:tcW w:w="1843" w:type="dxa"/>
          </w:tcPr>
          <w:p w14:paraId="2AEA4075" w14:textId="77777777" w:rsidR="001F4B46" w:rsidRPr="001F4B46" w:rsidRDefault="001F4B46" w:rsidP="001F4B46">
            <w:pPr>
              <w:widowControl w:val="0"/>
              <w:autoSpaceDE w:val="0"/>
              <w:autoSpaceDN w:val="0"/>
              <w:adjustRightInd w:val="0"/>
              <w:jc w:val="center"/>
            </w:pPr>
            <w:r w:rsidRPr="001F4B46">
              <w:t>х</w:t>
            </w:r>
          </w:p>
        </w:tc>
        <w:tc>
          <w:tcPr>
            <w:tcW w:w="1842" w:type="dxa"/>
            <w:vAlign w:val="center"/>
          </w:tcPr>
          <w:p w14:paraId="77B79A53" w14:textId="77777777" w:rsidR="001F4B46" w:rsidRPr="001F4B46" w:rsidRDefault="001F4B46" w:rsidP="001F4B46">
            <w:pPr>
              <w:widowControl w:val="0"/>
              <w:tabs>
                <w:tab w:val="left" w:pos="0"/>
              </w:tabs>
              <w:autoSpaceDE w:val="0"/>
              <w:autoSpaceDN w:val="0"/>
              <w:adjustRightInd w:val="0"/>
              <w:jc w:val="center"/>
            </w:pPr>
            <w:r w:rsidRPr="001F4B46">
              <w:t>1</w:t>
            </w:r>
          </w:p>
        </w:tc>
        <w:tc>
          <w:tcPr>
            <w:tcW w:w="1701" w:type="dxa"/>
          </w:tcPr>
          <w:p w14:paraId="59A8607B" w14:textId="77777777" w:rsidR="001F4B46" w:rsidRPr="001F4B46" w:rsidRDefault="001F4B46" w:rsidP="001F4B46">
            <w:pPr>
              <w:widowControl w:val="0"/>
              <w:autoSpaceDE w:val="0"/>
              <w:autoSpaceDN w:val="0"/>
              <w:adjustRightInd w:val="0"/>
              <w:jc w:val="center"/>
            </w:pPr>
            <w:r w:rsidRPr="001F4B46">
              <w:t>0,00</w:t>
            </w:r>
          </w:p>
        </w:tc>
        <w:tc>
          <w:tcPr>
            <w:tcW w:w="1134" w:type="dxa"/>
          </w:tcPr>
          <w:p w14:paraId="2B8A321D" w14:textId="77777777" w:rsidR="001F4B46" w:rsidRPr="001F4B46" w:rsidRDefault="001F4B46" w:rsidP="001F4B46">
            <w:pPr>
              <w:widowControl w:val="0"/>
              <w:autoSpaceDE w:val="0"/>
              <w:autoSpaceDN w:val="0"/>
              <w:adjustRightInd w:val="0"/>
              <w:jc w:val="center"/>
            </w:pPr>
            <w:r w:rsidRPr="001F4B46">
              <w:t>х</w:t>
            </w:r>
          </w:p>
        </w:tc>
        <w:tc>
          <w:tcPr>
            <w:tcW w:w="1276" w:type="dxa"/>
            <w:vAlign w:val="center"/>
          </w:tcPr>
          <w:p w14:paraId="6FB15DCC" w14:textId="77777777" w:rsidR="001F4B46" w:rsidRPr="001F4B46" w:rsidRDefault="001F4B46" w:rsidP="001F4B46">
            <w:pPr>
              <w:widowControl w:val="0"/>
              <w:tabs>
                <w:tab w:val="left" w:pos="0"/>
              </w:tabs>
              <w:autoSpaceDE w:val="0"/>
              <w:autoSpaceDN w:val="0"/>
              <w:adjustRightInd w:val="0"/>
              <w:jc w:val="center"/>
            </w:pPr>
            <w:r w:rsidRPr="001F4B46">
              <w:t>0,90</w:t>
            </w:r>
          </w:p>
        </w:tc>
      </w:tr>
    </w:tbl>
    <w:p w14:paraId="7422D03E" w14:textId="77777777" w:rsidR="001F4B46" w:rsidRPr="001F4B46" w:rsidRDefault="001F4B46" w:rsidP="001F4B46">
      <w:pPr>
        <w:autoSpaceDE w:val="0"/>
        <w:autoSpaceDN w:val="0"/>
        <w:adjustRightInd w:val="0"/>
        <w:spacing w:before="29"/>
        <w:ind w:firstLine="557"/>
        <w:jc w:val="both"/>
        <w:rPr>
          <w:sz w:val="28"/>
          <w:szCs w:val="28"/>
          <w:lang w:eastAsia="ru-RU"/>
        </w:rPr>
      </w:pPr>
    </w:p>
    <w:p w14:paraId="769BDD33" w14:textId="77777777" w:rsidR="001F4B46" w:rsidRPr="001F4B46" w:rsidRDefault="001F4B46" w:rsidP="001F4B46">
      <w:pPr>
        <w:autoSpaceDE w:val="0"/>
        <w:autoSpaceDN w:val="0"/>
        <w:adjustRightInd w:val="0"/>
        <w:spacing w:before="29"/>
        <w:ind w:firstLine="557"/>
        <w:jc w:val="both"/>
        <w:rPr>
          <w:sz w:val="28"/>
          <w:szCs w:val="28"/>
          <w:lang w:eastAsia="ru-RU"/>
        </w:rPr>
      </w:pPr>
      <w:r w:rsidRPr="001F4B46">
        <w:rPr>
          <w:sz w:val="28"/>
          <w:szCs w:val="28"/>
          <w:lang w:eastAsia="ru-RU"/>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5481D60D" w14:textId="77777777" w:rsidR="001F4B46" w:rsidRPr="001F4B46" w:rsidRDefault="001F4B46" w:rsidP="001F4B46">
      <w:pPr>
        <w:tabs>
          <w:tab w:val="left" w:pos="835"/>
        </w:tabs>
        <w:autoSpaceDE w:val="0"/>
        <w:autoSpaceDN w:val="0"/>
        <w:adjustRightInd w:val="0"/>
        <w:ind w:firstLine="576"/>
        <w:jc w:val="both"/>
        <w:rPr>
          <w:sz w:val="28"/>
          <w:szCs w:val="28"/>
          <w:lang w:eastAsia="ru-RU"/>
        </w:rPr>
      </w:pPr>
      <w:r w:rsidRPr="001F4B46">
        <w:rPr>
          <w:sz w:val="28"/>
          <w:szCs w:val="28"/>
          <w:lang w:eastAsia="ru-RU"/>
        </w:rPr>
        <w:t>а) отклонение фактически достигнутого объема поданной воды или принятых сточных вод от объема, учтенного при установлении тарифов;</w:t>
      </w:r>
    </w:p>
    <w:p w14:paraId="13FD998D" w14:textId="77777777" w:rsidR="001F4B46" w:rsidRPr="001F4B46" w:rsidRDefault="001F4B46" w:rsidP="001F4B46">
      <w:pPr>
        <w:autoSpaceDE w:val="0"/>
        <w:autoSpaceDN w:val="0"/>
        <w:adjustRightInd w:val="0"/>
        <w:spacing w:before="29"/>
        <w:ind w:firstLine="557"/>
        <w:jc w:val="both"/>
        <w:rPr>
          <w:sz w:val="28"/>
          <w:szCs w:val="28"/>
          <w:lang w:eastAsia="ru-RU"/>
        </w:rPr>
      </w:pPr>
      <w:r w:rsidRPr="001F4B46">
        <w:rPr>
          <w:sz w:val="28"/>
          <w:szCs w:val="28"/>
          <w:lang w:eastAsia="ru-RU"/>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02F86E20" w14:textId="77777777" w:rsidR="001F4B46" w:rsidRPr="001F4B46" w:rsidRDefault="001F4B46" w:rsidP="001F4B46">
      <w:pPr>
        <w:autoSpaceDE w:val="0"/>
        <w:autoSpaceDN w:val="0"/>
        <w:adjustRightInd w:val="0"/>
        <w:spacing w:before="29"/>
        <w:ind w:firstLine="557"/>
        <w:jc w:val="both"/>
        <w:rPr>
          <w:sz w:val="28"/>
          <w:szCs w:val="28"/>
          <w:lang w:eastAsia="ru-RU"/>
        </w:rPr>
      </w:pPr>
      <w:r w:rsidRPr="001F4B46">
        <w:rPr>
          <w:sz w:val="28"/>
          <w:szCs w:val="28"/>
          <w:lang w:eastAsia="ru-RU"/>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0FA56212" w14:textId="77777777" w:rsidR="001F4B46" w:rsidRPr="001F4B46" w:rsidRDefault="001F4B46" w:rsidP="001F4B46">
      <w:pPr>
        <w:autoSpaceDE w:val="0"/>
        <w:autoSpaceDN w:val="0"/>
        <w:adjustRightInd w:val="0"/>
        <w:spacing w:before="29"/>
        <w:ind w:firstLine="557"/>
        <w:jc w:val="both"/>
        <w:rPr>
          <w:sz w:val="28"/>
          <w:szCs w:val="28"/>
          <w:lang w:eastAsia="ru-RU"/>
        </w:rPr>
      </w:pPr>
      <w:r w:rsidRPr="001F4B46">
        <w:rPr>
          <w:sz w:val="28"/>
          <w:szCs w:val="28"/>
          <w:lang w:eastAsia="ru-RU"/>
        </w:rPr>
        <w:t xml:space="preserve">г) ввод объектов системы водоснабжения и (или) водоотведения в эксплуатацию и изменение утвержденной инвестиционной программы; </w:t>
      </w:r>
    </w:p>
    <w:p w14:paraId="56B018F8" w14:textId="77777777" w:rsidR="001F4B46" w:rsidRPr="001F4B46" w:rsidRDefault="001F4B46" w:rsidP="001F4B46">
      <w:pPr>
        <w:autoSpaceDE w:val="0"/>
        <w:autoSpaceDN w:val="0"/>
        <w:adjustRightInd w:val="0"/>
        <w:spacing w:before="29"/>
        <w:ind w:firstLine="557"/>
        <w:jc w:val="both"/>
        <w:rPr>
          <w:sz w:val="28"/>
          <w:szCs w:val="28"/>
          <w:lang w:eastAsia="ru-RU"/>
        </w:rPr>
      </w:pPr>
      <w:r w:rsidRPr="001F4B46">
        <w:rPr>
          <w:sz w:val="28"/>
          <w:szCs w:val="28"/>
          <w:lang w:eastAsia="ru-RU"/>
        </w:rPr>
        <w:t xml:space="preserve">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w:t>
      </w:r>
      <w:r w:rsidRPr="001F4B46">
        <w:rPr>
          <w:sz w:val="28"/>
          <w:szCs w:val="28"/>
          <w:lang w:eastAsia="ru-RU"/>
        </w:rPr>
        <w:lastRenderedPageBreak/>
        <w:t>водоснабжения и (или) водоотведения, отдельных объектов таких систем, находящихся в государственной или</w:t>
      </w:r>
      <w:r w:rsidRPr="001F4B46">
        <w:rPr>
          <w:sz w:val="28"/>
          <w:szCs w:val="28"/>
          <w:lang w:eastAsia="ru-RU"/>
        </w:rPr>
        <w:br/>
        <w:t>муниципальной собственности, по реализации инвестиционной программы,</w:t>
      </w:r>
      <w:r w:rsidRPr="001F4B46">
        <w:rPr>
          <w:sz w:val="28"/>
          <w:szCs w:val="28"/>
          <w:lang w:eastAsia="ru-RU"/>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3CBAB710" w14:textId="77777777" w:rsidR="001F4B46" w:rsidRPr="001F4B46" w:rsidRDefault="001F4B46" w:rsidP="001F4B46">
      <w:pPr>
        <w:autoSpaceDE w:val="0"/>
        <w:autoSpaceDN w:val="0"/>
        <w:adjustRightInd w:val="0"/>
        <w:spacing w:before="29"/>
        <w:ind w:firstLine="557"/>
        <w:jc w:val="both"/>
        <w:rPr>
          <w:sz w:val="28"/>
          <w:szCs w:val="28"/>
          <w:lang w:eastAsia="ru-RU"/>
        </w:rPr>
      </w:pPr>
      <w:r w:rsidRPr="001F4B46">
        <w:rPr>
          <w:sz w:val="28"/>
          <w:szCs w:val="28"/>
          <w:lang w:eastAsia="ru-RU"/>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620DB9E7" w14:textId="77777777" w:rsidR="001F4B46" w:rsidRPr="001F4B46" w:rsidRDefault="001F4B46" w:rsidP="001F4B46">
      <w:pPr>
        <w:autoSpaceDE w:val="0"/>
        <w:autoSpaceDN w:val="0"/>
        <w:adjustRightInd w:val="0"/>
        <w:spacing w:before="29"/>
        <w:ind w:firstLine="557"/>
        <w:jc w:val="both"/>
        <w:rPr>
          <w:sz w:val="28"/>
          <w:szCs w:val="28"/>
          <w:lang w:eastAsia="ru-RU"/>
        </w:rPr>
      </w:pPr>
      <w:r w:rsidRPr="001F4B46">
        <w:rPr>
          <w:sz w:val="28"/>
          <w:szCs w:val="28"/>
          <w:lang w:eastAsia="ru-RU"/>
        </w:rPr>
        <w:t>Заявления о корректировке необходимой валовой выручки и установленных тарифов от МУП Гурьевского муниципального района «УК ЖКХ» (Гурьевский муниципальный район) на питьевую воду, водоотведение на 2020 год поступили 09.04.2019 № 1555, № 1556.</w:t>
      </w:r>
    </w:p>
    <w:p w14:paraId="43A1ABA2" w14:textId="77777777" w:rsidR="001F4B46" w:rsidRPr="001F4B46" w:rsidRDefault="001F4B46" w:rsidP="001F4B46">
      <w:pPr>
        <w:widowControl w:val="0"/>
        <w:autoSpaceDE w:val="0"/>
        <w:autoSpaceDN w:val="0"/>
        <w:adjustRightInd w:val="0"/>
        <w:spacing w:line="240" w:lineRule="atLeast"/>
        <w:ind w:firstLine="557"/>
        <w:jc w:val="both"/>
        <w:rPr>
          <w:sz w:val="28"/>
          <w:szCs w:val="28"/>
          <w:lang w:eastAsia="ru-RU"/>
        </w:rPr>
      </w:pPr>
      <w:r w:rsidRPr="001F4B46">
        <w:rPr>
          <w:sz w:val="28"/>
          <w:szCs w:val="28"/>
          <w:lang w:eastAsia="ru-RU"/>
        </w:rPr>
        <w:t>Согласно представленному заявлению, корректировка планового размера необходимой валовой выручки предложена:</w:t>
      </w:r>
    </w:p>
    <w:p w14:paraId="2C424217" w14:textId="77777777" w:rsidR="001F4B46" w:rsidRPr="001F4B46" w:rsidRDefault="001F4B46" w:rsidP="001F4B46">
      <w:pPr>
        <w:widowControl w:val="0"/>
        <w:autoSpaceDE w:val="0"/>
        <w:autoSpaceDN w:val="0"/>
        <w:adjustRightInd w:val="0"/>
        <w:spacing w:line="240" w:lineRule="atLeast"/>
        <w:ind w:firstLine="557"/>
        <w:jc w:val="both"/>
        <w:rPr>
          <w:sz w:val="28"/>
          <w:szCs w:val="28"/>
          <w:lang w:eastAsia="ru-RU"/>
        </w:rPr>
      </w:pPr>
      <w:r w:rsidRPr="001F4B46">
        <w:rPr>
          <w:sz w:val="28"/>
          <w:szCs w:val="28"/>
          <w:lang w:eastAsia="ru-RU"/>
        </w:rPr>
        <w:t xml:space="preserve">- в сфере холодного водоснабжения в размере </w:t>
      </w:r>
      <w:r w:rsidRPr="001F4B46">
        <w:rPr>
          <w:b/>
          <w:bCs/>
          <w:i/>
          <w:iCs/>
          <w:sz w:val="28"/>
          <w:szCs w:val="28"/>
          <w:lang w:eastAsia="ru-RU"/>
        </w:rPr>
        <w:t>28109,98</w:t>
      </w:r>
      <w:r w:rsidRPr="001F4B46">
        <w:rPr>
          <w:sz w:val="28"/>
          <w:szCs w:val="28"/>
          <w:lang w:eastAsia="ru-RU"/>
        </w:rPr>
        <w:t xml:space="preserve"> тыс. руб., тариф с 01.01.2020 по 31.12.2020 – </w:t>
      </w:r>
      <w:r w:rsidRPr="001F4B46">
        <w:rPr>
          <w:b/>
          <w:bCs/>
          <w:i/>
          <w:iCs/>
          <w:sz w:val="28"/>
          <w:szCs w:val="28"/>
          <w:lang w:eastAsia="ru-RU"/>
        </w:rPr>
        <w:t>75,11</w:t>
      </w:r>
      <w:r w:rsidRPr="001F4B46">
        <w:rPr>
          <w:sz w:val="28"/>
          <w:szCs w:val="28"/>
          <w:lang w:eastAsia="ru-RU"/>
        </w:rPr>
        <w:t xml:space="preserve"> руб./м</w:t>
      </w:r>
      <w:r w:rsidRPr="001F4B46">
        <w:rPr>
          <w:sz w:val="28"/>
          <w:szCs w:val="28"/>
          <w:vertAlign w:val="superscript"/>
          <w:lang w:eastAsia="ru-RU"/>
        </w:rPr>
        <w:t>3</w:t>
      </w:r>
      <w:r w:rsidRPr="001F4B46">
        <w:rPr>
          <w:sz w:val="28"/>
          <w:szCs w:val="28"/>
          <w:lang w:eastAsia="ru-RU"/>
        </w:rPr>
        <w:t>;</w:t>
      </w:r>
    </w:p>
    <w:p w14:paraId="04EE36D7" w14:textId="77777777" w:rsidR="001F4B46" w:rsidRPr="001F4B46" w:rsidRDefault="001F4B46" w:rsidP="001F4B46">
      <w:pPr>
        <w:widowControl w:val="0"/>
        <w:autoSpaceDE w:val="0"/>
        <w:autoSpaceDN w:val="0"/>
        <w:adjustRightInd w:val="0"/>
        <w:spacing w:line="240" w:lineRule="atLeast"/>
        <w:ind w:firstLine="557"/>
        <w:jc w:val="both"/>
        <w:rPr>
          <w:sz w:val="28"/>
          <w:szCs w:val="28"/>
          <w:lang w:eastAsia="ru-RU"/>
        </w:rPr>
      </w:pPr>
      <w:r w:rsidRPr="001F4B46">
        <w:rPr>
          <w:sz w:val="28"/>
          <w:szCs w:val="28"/>
          <w:lang w:eastAsia="ru-RU"/>
        </w:rPr>
        <w:t xml:space="preserve">- в сфере водоотведения в размере </w:t>
      </w:r>
      <w:r w:rsidRPr="001F4B46">
        <w:rPr>
          <w:b/>
          <w:bCs/>
          <w:i/>
          <w:iCs/>
          <w:sz w:val="28"/>
          <w:szCs w:val="28"/>
          <w:lang w:eastAsia="ru-RU"/>
        </w:rPr>
        <w:t>7440,73</w:t>
      </w:r>
      <w:r w:rsidRPr="001F4B46">
        <w:rPr>
          <w:sz w:val="28"/>
          <w:szCs w:val="28"/>
          <w:lang w:eastAsia="ru-RU"/>
        </w:rPr>
        <w:t xml:space="preserve"> тыс. руб., тариф с 01.01.2020 по 31.12.2020 – </w:t>
      </w:r>
      <w:r w:rsidRPr="001F4B46">
        <w:rPr>
          <w:b/>
          <w:bCs/>
          <w:i/>
          <w:iCs/>
          <w:sz w:val="28"/>
          <w:szCs w:val="28"/>
          <w:lang w:eastAsia="ru-RU"/>
        </w:rPr>
        <w:t>33,55</w:t>
      </w:r>
      <w:r w:rsidRPr="001F4B46">
        <w:rPr>
          <w:sz w:val="28"/>
          <w:szCs w:val="28"/>
          <w:lang w:eastAsia="ru-RU"/>
        </w:rPr>
        <w:t xml:space="preserve"> руб./м</w:t>
      </w:r>
      <w:r w:rsidRPr="001F4B46">
        <w:rPr>
          <w:sz w:val="28"/>
          <w:szCs w:val="28"/>
          <w:vertAlign w:val="superscript"/>
          <w:lang w:eastAsia="ru-RU"/>
        </w:rPr>
        <w:t>3</w:t>
      </w:r>
      <w:r w:rsidRPr="001F4B46">
        <w:rPr>
          <w:sz w:val="28"/>
          <w:szCs w:val="28"/>
          <w:lang w:eastAsia="ru-RU"/>
        </w:rPr>
        <w:t>.</w:t>
      </w:r>
    </w:p>
    <w:p w14:paraId="41BA7859" w14:textId="77777777" w:rsidR="001F4B46" w:rsidRPr="001F4B46" w:rsidRDefault="001F4B46" w:rsidP="001F4B46">
      <w:pPr>
        <w:widowControl w:val="0"/>
        <w:autoSpaceDE w:val="0"/>
        <w:autoSpaceDN w:val="0"/>
        <w:adjustRightInd w:val="0"/>
        <w:spacing w:line="240" w:lineRule="atLeast"/>
        <w:ind w:firstLine="557"/>
        <w:jc w:val="both"/>
        <w:rPr>
          <w:sz w:val="28"/>
          <w:szCs w:val="28"/>
          <w:lang w:eastAsia="ru-RU"/>
        </w:rPr>
      </w:pPr>
    </w:p>
    <w:p w14:paraId="29A7C88C" w14:textId="77777777" w:rsidR="001F4B46" w:rsidRPr="001F4B46" w:rsidRDefault="001F4B46" w:rsidP="001F4B46">
      <w:pPr>
        <w:widowControl w:val="0"/>
        <w:autoSpaceDE w:val="0"/>
        <w:autoSpaceDN w:val="0"/>
        <w:adjustRightInd w:val="0"/>
        <w:spacing w:line="240" w:lineRule="atLeast"/>
        <w:ind w:firstLine="557"/>
        <w:jc w:val="both"/>
        <w:rPr>
          <w:sz w:val="28"/>
          <w:szCs w:val="28"/>
          <w:lang w:eastAsia="ru-RU"/>
        </w:rPr>
      </w:pPr>
    </w:p>
    <w:p w14:paraId="24C57103" w14:textId="77777777" w:rsidR="001F4B46" w:rsidRPr="001F4B46" w:rsidRDefault="001F4B46" w:rsidP="001F4B46">
      <w:pPr>
        <w:widowControl w:val="0"/>
        <w:tabs>
          <w:tab w:val="left" w:pos="284"/>
        </w:tabs>
        <w:autoSpaceDE w:val="0"/>
        <w:autoSpaceDN w:val="0"/>
        <w:adjustRightInd w:val="0"/>
        <w:jc w:val="center"/>
        <w:rPr>
          <w:b/>
          <w:sz w:val="28"/>
          <w:szCs w:val="28"/>
          <w:u w:val="single"/>
          <w:lang w:eastAsia="ru-RU"/>
        </w:rPr>
      </w:pPr>
      <w:r w:rsidRPr="001F4B46">
        <w:rPr>
          <w:b/>
          <w:sz w:val="28"/>
          <w:szCs w:val="28"/>
          <w:u w:val="single"/>
          <w:lang w:eastAsia="ru-RU"/>
        </w:rPr>
        <w:t>Холодное водоснабжение питьевой водой</w:t>
      </w:r>
    </w:p>
    <w:p w14:paraId="458D44E0" w14:textId="77777777" w:rsidR="001F4B46" w:rsidRPr="001F4B46" w:rsidRDefault="001F4B46" w:rsidP="001F4B46">
      <w:pPr>
        <w:autoSpaceDE w:val="0"/>
        <w:autoSpaceDN w:val="0"/>
        <w:adjustRightInd w:val="0"/>
        <w:ind w:firstLine="540"/>
        <w:jc w:val="both"/>
        <w:rPr>
          <w:rFonts w:eastAsia="Calibri"/>
          <w:sz w:val="28"/>
          <w:szCs w:val="28"/>
        </w:rPr>
      </w:pPr>
      <w:r w:rsidRPr="001F4B46">
        <w:rPr>
          <w:rFonts w:eastAsia="Calibri"/>
          <w:sz w:val="28"/>
          <w:szCs w:val="28"/>
        </w:rPr>
        <w:t xml:space="preserve">Корректировка необходимой валовой выручки осуществляется в соответствии с главой </w:t>
      </w:r>
      <w:r w:rsidRPr="001F4B46">
        <w:rPr>
          <w:rFonts w:eastAsia="Calibri"/>
          <w:sz w:val="28"/>
          <w:szCs w:val="28"/>
          <w:lang w:val="en-US"/>
        </w:rPr>
        <w:t>VII</w:t>
      </w:r>
      <w:r w:rsidRPr="001F4B46">
        <w:rPr>
          <w:rFonts w:eastAsia="Calibri"/>
          <w:sz w:val="28"/>
          <w:szCs w:val="28"/>
        </w:rPr>
        <w:t xml:space="preserve"> Методических указаний.</w:t>
      </w:r>
    </w:p>
    <w:p w14:paraId="57981579" w14:textId="77777777" w:rsidR="001F4B46" w:rsidRPr="001F4B46" w:rsidRDefault="001F4B46" w:rsidP="001F4B46">
      <w:pPr>
        <w:autoSpaceDE w:val="0"/>
        <w:autoSpaceDN w:val="0"/>
        <w:adjustRightInd w:val="0"/>
        <w:ind w:firstLine="571"/>
        <w:jc w:val="both"/>
        <w:rPr>
          <w:sz w:val="28"/>
          <w:szCs w:val="28"/>
          <w:lang w:eastAsia="ru-RU"/>
        </w:rPr>
      </w:pPr>
      <w:r w:rsidRPr="001F4B46">
        <w:rPr>
          <w:sz w:val="28"/>
          <w:szCs w:val="28"/>
          <w:lang w:eastAsia="ru-RU"/>
        </w:rPr>
        <w:t>Согласно п. 95 Методических указаний необходимая валовая выручка, определяемая на 2020 год на основе фактических значений параметров расчета тарифов взамен прогнозных, рассчитывается по формуле:</w:t>
      </w:r>
    </w:p>
    <w:p w14:paraId="007CA378" w14:textId="77777777" w:rsidR="001F4B46" w:rsidRPr="001F4B46" w:rsidRDefault="001F4B46" w:rsidP="001F4B46">
      <w:pPr>
        <w:widowControl w:val="0"/>
        <w:autoSpaceDE w:val="0"/>
        <w:autoSpaceDN w:val="0"/>
        <w:jc w:val="both"/>
        <w:rPr>
          <w:rFonts w:ascii="Calibri" w:hAnsi="Calibri" w:cs="Calibri"/>
          <w:sz w:val="22"/>
          <w:szCs w:val="20"/>
          <w:lang w:eastAsia="ru-RU"/>
        </w:rPr>
      </w:pPr>
    </w:p>
    <w:p w14:paraId="4897E445" w14:textId="77777777" w:rsidR="001F4B46" w:rsidRPr="001F4B46" w:rsidRDefault="001F4B46" w:rsidP="001F4B46">
      <w:pPr>
        <w:autoSpaceDE w:val="0"/>
        <w:autoSpaceDN w:val="0"/>
        <w:adjustRightInd w:val="0"/>
        <w:jc w:val="center"/>
        <w:rPr>
          <w:rFonts w:eastAsia="Calibri"/>
          <w:bCs/>
          <w:sz w:val="28"/>
          <w:szCs w:val="28"/>
        </w:rPr>
      </w:pPr>
      <w:r w:rsidRPr="001F4B46">
        <w:rPr>
          <w:rFonts w:eastAsia="Calibri"/>
          <w:bCs/>
          <w:noProof/>
          <w:position w:val="-5"/>
          <w:sz w:val="28"/>
          <w:szCs w:val="28"/>
          <w:lang w:eastAsia="ru-RU"/>
        </w:rPr>
        <w:drawing>
          <wp:inline distT="0" distB="0" distL="0" distR="0" wp14:anchorId="3D39062D" wp14:editId="4FAEC7FC">
            <wp:extent cx="5939790" cy="247650"/>
            <wp:effectExtent l="0" t="0" r="381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247650"/>
                    </a:xfrm>
                    <a:prstGeom prst="rect">
                      <a:avLst/>
                    </a:prstGeom>
                    <a:noFill/>
                    <a:ln>
                      <a:noFill/>
                    </a:ln>
                  </pic:spPr>
                </pic:pic>
              </a:graphicData>
            </a:graphic>
          </wp:inline>
        </w:drawing>
      </w:r>
    </w:p>
    <w:p w14:paraId="061D1552" w14:textId="77777777" w:rsidR="001F4B46" w:rsidRPr="001F4B46" w:rsidRDefault="001F4B46" w:rsidP="001F4B46">
      <w:pPr>
        <w:autoSpaceDE w:val="0"/>
        <w:autoSpaceDN w:val="0"/>
        <w:adjustRightInd w:val="0"/>
        <w:ind w:firstLine="540"/>
        <w:jc w:val="both"/>
        <w:rPr>
          <w:rFonts w:eastAsia="Calibri"/>
          <w:bCs/>
          <w:sz w:val="28"/>
          <w:szCs w:val="28"/>
        </w:rPr>
      </w:pPr>
      <w:r w:rsidRPr="001F4B46">
        <w:rPr>
          <w:rFonts w:eastAsia="Calibri"/>
          <w:bCs/>
          <w:sz w:val="28"/>
          <w:szCs w:val="28"/>
        </w:rPr>
        <w:t>где:</w:t>
      </w:r>
    </w:p>
    <w:p w14:paraId="24C79919" w14:textId="77777777" w:rsidR="001F4B46" w:rsidRPr="001F4B46" w:rsidRDefault="001F4B46" w:rsidP="001F4B46">
      <w:pPr>
        <w:autoSpaceDE w:val="0"/>
        <w:autoSpaceDN w:val="0"/>
        <w:adjustRightInd w:val="0"/>
        <w:spacing w:before="280"/>
        <w:ind w:firstLine="540"/>
        <w:jc w:val="both"/>
        <w:rPr>
          <w:rFonts w:eastAsia="Calibri"/>
          <w:bCs/>
          <w:sz w:val="28"/>
          <w:szCs w:val="28"/>
        </w:rPr>
      </w:pPr>
      <w:r w:rsidRPr="001F4B46">
        <w:rPr>
          <w:rFonts w:eastAsia="Calibri"/>
          <w:bCs/>
          <w:noProof/>
          <w:position w:val="-12"/>
          <w:sz w:val="28"/>
          <w:szCs w:val="28"/>
          <w:lang w:eastAsia="ru-RU"/>
        </w:rPr>
        <w:drawing>
          <wp:inline distT="0" distB="0" distL="0" distR="0" wp14:anchorId="7F3AEE01" wp14:editId="12C985F1">
            <wp:extent cx="428625" cy="352425"/>
            <wp:effectExtent l="0" t="0" r="9525"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1F4B46">
        <w:rPr>
          <w:rFonts w:eastAsia="Calibri"/>
          <w:bCs/>
          <w:sz w:val="28"/>
          <w:szCs w:val="28"/>
        </w:rPr>
        <w:t xml:space="preserve"> - операционные расходы, определенные на i-й год исходя из фактических значений параметров расчета тарифов в соответствии с пунктом 95 настоящих Методических указаний;</w:t>
      </w:r>
    </w:p>
    <w:p w14:paraId="1849114D" w14:textId="77777777" w:rsidR="001F4B46" w:rsidRPr="001F4B46" w:rsidRDefault="001F4B46" w:rsidP="001F4B46">
      <w:pPr>
        <w:autoSpaceDE w:val="0"/>
        <w:autoSpaceDN w:val="0"/>
        <w:adjustRightInd w:val="0"/>
        <w:spacing w:before="280"/>
        <w:ind w:firstLine="540"/>
        <w:jc w:val="both"/>
        <w:rPr>
          <w:rFonts w:eastAsia="Calibri"/>
          <w:bCs/>
          <w:sz w:val="28"/>
          <w:szCs w:val="28"/>
        </w:rPr>
      </w:pPr>
      <w:r w:rsidRPr="001F4B46">
        <w:rPr>
          <w:rFonts w:eastAsia="Calibri"/>
          <w:bCs/>
          <w:noProof/>
          <w:position w:val="-12"/>
          <w:sz w:val="28"/>
          <w:szCs w:val="28"/>
          <w:lang w:eastAsia="ru-RU"/>
        </w:rPr>
        <w:drawing>
          <wp:inline distT="0" distB="0" distL="0" distR="0" wp14:anchorId="58241F7A" wp14:editId="7CD87C9C">
            <wp:extent cx="428625" cy="352425"/>
            <wp:effectExtent l="0" t="0" r="9525"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1F4B46">
        <w:rPr>
          <w:rFonts w:eastAsia="Calibri"/>
          <w:bCs/>
          <w:sz w:val="28"/>
          <w:szCs w:val="28"/>
        </w:rPr>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14:paraId="462979CF" w14:textId="77777777" w:rsidR="001F4B46" w:rsidRPr="001F4B46" w:rsidRDefault="001F4B46" w:rsidP="001F4B46">
      <w:pPr>
        <w:autoSpaceDE w:val="0"/>
        <w:autoSpaceDN w:val="0"/>
        <w:adjustRightInd w:val="0"/>
        <w:ind w:firstLine="539"/>
        <w:jc w:val="both"/>
        <w:rPr>
          <w:rFonts w:eastAsia="Calibri"/>
          <w:bCs/>
          <w:sz w:val="28"/>
          <w:szCs w:val="28"/>
        </w:rPr>
      </w:pPr>
      <w:r w:rsidRPr="001F4B46">
        <w:rPr>
          <w:rFonts w:eastAsia="Calibri"/>
          <w:bCs/>
          <w:noProof/>
          <w:position w:val="-12"/>
          <w:sz w:val="28"/>
          <w:szCs w:val="28"/>
          <w:lang w:eastAsia="ru-RU"/>
        </w:rPr>
        <w:drawing>
          <wp:inline distT="0" distB="0" distL="0" distR="0" wp14:anchorId="18315F17" wp14:editId="3919B6EB">
            <wp:extent cx="428625" cy="352425"/>
            <wp:effectExtent l="0" t="0" r="9525"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1F4B46">
        <w:rPr>
          <w:rFonts w:eastAsia="Calibri"/>
          <w:bCs/>
          <w:sz w:val="28"/>
          <w:szCs w:val="28"/>
        </w:rPr>
        <w:t xml:space="preserve"> - фактическая прибыль, определяемая на i-й год по формуле (31) с применением величины </w:t>
      </w:r>
      <w:r w:rsidRPr="001F4B46">
        <w:rPr>
          <w:rFonts w:eastAsia="Calibri"/>
          <w:bCs/>
          <w:noProof/>
          <w:position w:val="-12"/>
          <w:sz w:val="28"/>
          <w:szCs w:val="28"/>
          <w:lang w:eastAsia="ru-RU"/>
        </w:rPr>
        <w:drawing>
          <wp:inline distT="0" distB="0" distL="0" distR="0" wp14:anchorId="2A8B2CBD" wp14:editId="3840208F">
            <wp:extent cx="533400" cy="318319"/>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033" cy="320487"/>
                    </a:xfrm>
                    <a:prstGeom prst="rect">
                      <a:avLst/>
                    </a:prstGeom>
                    <a:noFill/>
                    <a:ln>
                      <a:noFill/>
                    </a:ln>
                  </pic:spPr>
                </pic:pic>
              </a:graphicData>
            </a:graphic>
          </wp:inline>
        </w:drawing>
      </w:r>
      <w:r w:rsidRPr="001F4B46">
        <w:rPr>
          <w:rFonts w:eastAsia="Calibri"/>
          <w:bCs/>
          <w:sz w:val="28"/>
          <w:szCs w:val="28"/>
        </w:rPr>
        <w:t xml:space="preserve"> и фактической ставки налога на прибыль в i-м году;</w:t>
      </w:r>
    </w:p>
    <w:p w14:paraId="4032D4F0" w14:textId="77777777" w:rsidR="001F4B46" w:rsidRPr="001F4B46" w:rsidRDefault="001F4B46" w:rsidP="001F4B46">
      <w:pPr>
        <w:autoSpaceDE w:val="0"/>
        <w:autoSpaceDN w:val="0"/>
        <w:adjustRightInd w:val="0"/>
        <w:spacing w:before="280"/>
        <w:ind w:firstLine="540"/>
        <w:jc w:val="both"/>
        <w:rPr>
          <w:rFonts w:eastAsia="Calibri"/>
          <w:bCs/>
          <w:sz w:val="28"/>
          <w:szCs w:val="28"/>
        </w:rPr>
      </w:pPr>
      <w:r w:rsidRPr="001F4B46">
        <w:rPr>
          <w:rFonts w:eastAsia="Calibri"/>
          <w:bCs/>
          <w:noProof/>
          <w:position w:val="-12"/>
          <w:sz w:val="28"/>
          <w:szCs w:val="28"/>
          <w:lang w:eastAsia="ru-RU"/>
        </w:rPr>
        <w:lastRenderedPageBreak/>
        <w:drawing>
          <wp:inline distT="0" distB="0" distL="0" distR="0" wp14:anchorId="0F2DD5E2" wp14:editId="6C7300F6">
            <wp:extent cx="590550" cy="352425"/>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1F4B46">
        <w:rPr>
          <w:rFonts w:eastAsia="Calibri"/>
          <w:bCs/>
          <w:sz w:val="28"/>
          <w:szCs w:val="28"/>
        </w:rPr>
        <w:t xml:space="preserve"> -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14:paraId="791FD3C0" w14:textId="77777777" w:rsidR="001F4B46" w:rsidRPr="001F4B46" w:rsidRDefault="001F4B46" w:rsidP="001F4B46">
      <w:pPr>
        <w:autoSpaceDE w:val="0"/>
        <w:autoSpaceDN w:val="0"/>
        <w:adjustRightInd w:val="0"/>
        <w:spacing w:before="280"/>
        <w:ind w:firstLine="540"/>
        <w:jc w:val="both"/>
        <w:rPr>
          <w:rFonts w:eastAsia="Calibri"/>
          <w:bCs/>
          <w:sz w:val="28"/>
          <w:szCs w:val="28"/>
        </w:rPr>
      </w:pPr>
      <w:r w:rsidRPr="001F4B46">
        <w:rPr>
          <w:rFonts w:eastAsia="Calibri"/>
          <w:bCs/>
          <w:sz w:val="28"/>
          <w:szCs w:val="28"/>
        </w:rPr>
        <w:t>РПП</w:t>
      </w:r>
      <w:r w:rsidRPr="001F4B46">
        <w:rPr>
          <w:rFonts w:eastAsia="Calibri"/>
          <w:bCs/>
          <w:sz w:val="28"/>
          <w:szCs w:val="28"/>
          <w:vertAlign w:val="subscript"/>
        </w:rPr>
        <w:t>i</w:t>
      </w:r>
      <w:r w:rsidRPr="001F4B46">
        <w:rPr>
          <w:rFonts w:eastAsia="Calibri"/>
          <w:bCs/>
          <w:sz w:val="28"/>
          <w:szCs w:val="28"/>
        </w:rPr>
        <w:t xml:space="preserve"> - расчетная предпринимательская прибыль гарантирующей организации, определяемая в соответствии с пунктом 86(1) настоящих Методических указаний, тыс. руб.;</w:t>
      </w:r>
    </w:p>
    <w:p w14:paraId="550B616A" w14:textId="77777777" w:rsidR="001F4B46" w:rsidRPr="001F4B46" w:rsidRDefault="001F4B46" w:rsidP="001F4B46">
      <w:pPr>
        <w:autoSpaceDE w:val="0"/>
        <w:autoSpaceDN w:val="0"/>
        <w:adjustRightInd w:val="0"/>
        <w:spacing w:before="280"/>
        <w:ind w:firstLine="540"/>
        <w:jc w:val="both"/>
        <w:rPr>
          <w:rFonts w:eastAsia="Calibri"/>
          <w:bCs/>
          <w:sz w:val="28"/>
          <w:szCs w:val="28"/>
        </w:rPr>
      </w:pPr>
      <w:r w:rsidRPr="001F4B46">
        <w:rPr>
          <w:rFonts w:eastAsia="Calibri"/>
          <w:bCs/>
          <w:sz w:val="28"/>
          <w:szCs w:val="28"/>
        </w:rPr>
        <w:t>А</w:t>
      </w:r>
      <w:r w:rsidRPr="001F4B46">
        <w:rPr>
          <w:rFonts w:eastAsia="Calibri"/>
          <w:bCs/>
          <w:sz w:val="28"/>
          <w:szCs w:val="28"/>
          <w:vertAlign w:val="subscript"/>
        </w:rPr>
        <w:t>i</w:t>
      </w:r>
      <w:r w:rsidRPr="001F4B46">
        <w:rPr>
          <w:rFonts w:eastAsia="Calibri"/>
          <w:bCs/>
          <w:sz w:val="28"/>
          <w:szCs w:val="28"/>
        </w:rPr>
        <w:t xml:space="preserve"> - расходы на амортизацию основных средств и нематериальных активов в i-м году, определяемые исходя из фактического ввода в эксплуатацию и (или) вывода в эксплуатации основных средств и нематериальных активов, тыс. руб.;</w:t>
      </w:r>
    </w:p>
    <w:p w14:paraId="30A4F24E" w14:textId="77777777" w:rsidR="001F4B46" w:rsidRPr="001F4B46" w:rsidRDefault="001F4B46" w:rsidP="001F4B46">
      <w:pPr>
        <w:autoSpaceDE w:val="0"/>
        <w:autoSpaceDN w:val="0"/>
        <w:adjustRightInd w:val="0"/>
        <w:spacing w:before="280"/>
        <w:ind w:firstLine="540"/>
        <w:jc w:val="both"/>
        <w:rPr>
          <w:rFonts w:eastAsia="Calibri"/>
          <w:bCs/>
          <w:sz w:val="28"/>
          <w:szCs w:val="28"/>
        </w:rPr>
      </w:pPr>
      <w:r w:rsidRPr="001F4B46">
        <w:rPr>
          <w:rFonts w:eastAsia="Calibri"/>
          <w:bCs/>
          <w:noProof/>
          <w:position w:val="-12"/>
          <w:sz w:val="28"/>
          <w:szCs w:val="28"/>
          <w:lang w:eastAsia="ru-RU"/>
        </w:rPr>
        <w:drawing>
          <wp:inline distT="0" distB="0" distL="0" distR="0" wp14:anchorId="12F8D09C" wp14:editId="6E67B23B">
            <wp:extent cx="428625" cy="352425"/>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1F4B46">
        <w:rPr>
          <w:rFonts w:eastAsia="Calibri"/>
          <w:bCs/>
          <w:sz w:val="28"/>
          <w:szCs w:val="28"/>
        </w:rPr>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14:paraId="42F06929" w14:textId="77777777" w:rsidR="001F4B46" w:rsidRPr="001F4B46" w:rsidRDefault="001F4B46" w:rsidP="001F4B46">
      <w:pPr>
        <w:autoSpaceDE w:val="0"/>
        <w:autoSpaceDN w:val="0"/>
        <w:adjustRightInd w:val="0"/>
        <w:ind w:firstLine="709"/>
        <w:jc w:val="both"/>
        <w:rPr>
          <w:rFonts w:eastAsia="Calibri"/>
          <w:bCs/>
          <w:sz w:val="28"/>
          <w:szCs w:val="28"/>
        </w:rPr>
      </w:pPr>
      <w:r w:rsidRPr="001F4B46">
        <w:rPr>
          <w:rFonts w:eastAsia="Calibri"/>
          <w:bCs/>
          <w:sz w:val="28"/>
          <w:szCs w:val="28"/>
        </w:rPr>
        <w:t xml:space="preserve">В целях расчета </w:t>
      </w:r>
      <w:r w:rsidRPr="001F4B46">
        <w:rPr>
          <w:rFonts w:eastAsia="Calibri"/>
          <w:bCs/>
          <w:noProof/>
          <w:position w:val="-12"/>
          <w:sz w:val="28"/>
          <w:szCs w:val="28"/>
          <w:lang w:eastAsia="ru-RU"/>
        </w:rPr>
        <w:drawing>
          <wp:inline distT="0" distB="0" distL="0" distR="0" wp14:anchorId="1B2D7F2A" wp14:editId="3B74404E">
            <wp:extent cx="590550" cy="352425"/>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1F4B46">
        <w:rPr>
          <w:rFonts w:eastAsia="Calibri"/>
          <w:bCs/>
          <w:sz w:val="28"/>
          <w:szCs w:val="28"/>
        </w:rPr>
        <w:t xml:space="preserve"> за 1-й и 2-й год долгосрочного периода регулирования при расчете показателей, </w:t>
      </w:r>
      <w:r w:rsidRPr="001F4B46">
        <w:rPr>
          <w:rFonts w:eastAsia="Calibri"/>
          <w:bCs/>
          <w:noProof/>
          <w:position w:val="-12"/>
          <w:sz w:val="28"/>
          <w:szCs w:val="28"/>
          <w:lang w:eastAsia="ru-RU"/>
        </w:rPr>
        <w:drawing>
          <wp:inline distT="0" distB="0" distL="0" distR="0" wp14:anchorId="75D3C633" wp14:editId="586798DF">
            <wp:extent cx="514350" cy="352425"/>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4350" cy="352425"/>
                    </a:xfrm>
                    <a:prstGeom prst="rect">
                      <a:avLst/>
                    </a:prstGeom>
                    <a:noFill/>
                    <a:ln>
                      <a:noFill/>
                    </a:ln>
                  </pic:spPr>
                </pic:pic>
              </a:graphicData>
            </a:graphic>
          </wp:inline>
        </w:drawing>
      </w:r>
      <w:r w:rsidRPr="001F4B46">
        <w:rPr>
          <w:rFonts w:eastAsia="Calibri"/>
          <w:bCs/>
          <w:sz w:val="28"/>
          <w:szCs w:val="28"/>
        </w:rPr>
        <w:t xml:space="preserve">, </w:t>
      </w:r>
      <w:r w:rsidRPr="001F4B46">
        <w:rPr>
          <w:rFonts w:eastAsia="Calibri"/>
          <w:bCs/>
          <w:noProof/>
          <w:position w:val="-12"/>
          <w:sz w:val="28"/>
          <w:szCs w:val="28"/>
          <w:lang w:eastAsia="ru-RU"/>
        </w:rPr>
        <w:drawing>
          <wp:inline distT="0" distB="0" distL="0" distR="0" wp14:anchorId="19609714" wp14:editId="29909B9B">
            <wp:extent cx="447675" cy="352425"/>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1F4B46">
        <w:rPr>
          <w:rFonts w:eastAsia="Calibri"/>
          <w:bCs/>
          <w:sz w:val="28"/>
          <w:szCs w:val="28"/>
        </w:rPr>
        <w:t xml:space="preserve">, </w:t>
      </w:r>
      <w:r w:rsidRPr="001F4B46">
        <w:rPr>
          <w:rFonts w:eastAsia="Calibri"/>
          <w:bCs/>
          <w:noProof/>
          <w:position w:val="-11"/>
          <w:sz w:val="28"/>
          <w:szCs w:val="28"/>
          <w:lang w:eastAsia="ru-RU"/>
        </w:rPr>
        <w:drawing>
          <wp:inline distT="0" distB="0" distL="0" distR="0" wp14:anchorId="2BAE4BC6" wp14:editId="589DA2D3">
            <wp:extent cx="581025" cy="323850"/>
            <wp:effectExtent l="0" t="0" r="9525"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1F4B46">
        <w:rPr>
          <w:rFonts w:eastAsia="Calibri"/>
          <w:bCs/>
          <w:sz w:val="28"/>
          <w:szCs w:val="28"/>
        </w:rPr>
        <w:t xml:space="preserve">, </w:t>
      </w:r>
      <w:r w:rsidRPr="001F4B46">
        <w:rPr>
          <w:rFonts w:eastAsia="Calibri"/>
          <w:bCs/>
          <w:noProof/>
          <w:position w:val="-11"/>
          <w:sz w:val="28"/>
          <w:szCs w:val="28"/>
          <w:lang w:eastAsia="ru-RU"/>
        </w:rPr>
        <w:drawing>
          <wp:inline distT="0" distB="0" distL="0" distR="0" wp14:anchorId="327C65D3" wp14:editId="695B1C14">
            <wp:extent cx="676275" cy="323850"/>
            <wp:effectExtent l="0" t="0" r="9525"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1F4B46">
        <w:rPr>
          <w:rFonts w:eastAsia="Calibri"/>
          <w:bCs/>
          <w:sz w:val="28"/>
          <w:szCs w:val="28"/>
        </w:rP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1BFF2708" w14:textId="77777777" w:rsidR="001F4B46" w:rsidRPr="001F4B46" w:rsidRDefault="001F4B46" w:rsidP="001F4B46">
      <w:pPr>
        <w:autoSpaceDE w:val="0"/>
        <w:autoSpaceDN w:val="0"/>
        <w:adjustRightInd w:val="0"/>
        <w:rPr>
          <w:sz w:val="28"/>
          <w:szCs w:val="28"/>
          <w:lang w:eastAsia="ru-RU"/>
        </w:rPr>
      </w:pPr>
    </w:p>
    <w:p w14:paraId="26892F48" w14:textId="77777777" w:rsidR="001F4B46" w:rsidRPr="001F4B46" w:rsidRDefault="001F4B46" w:rsidP="001F4B46">
      <w:pPr>
        <w:autoSpaceDE w:val="0"/>
        <w:autoSpaceDN w:val="0"/>
        <w:adjustRightInd w:val="0"/>
        <w:spacing w:before="38"/>
        <w:jc w:val="center"/>
        <w:rPr>
          <w:b/>
          <w:bCs/>
          <w:sz w:val="28"/>
          <w:szCs w:val="28"/>
          <w:lang w:eastAsia="ru-RU"/>
        </w:rPr>
      </w:pPr>
    </w:p>
    <w:p w14:paraId="77E79AAB" w14:textId="77777777" w:rsidR="001F4B46" w:rsidRPr="001F4B46" w:rsidRDefault="001F4B46" w:rsidP="001F4B46">
      <w:pPr>
        <w:autoSpaceDE w:val="0"/>
        <w:autoSpaceDN w:val="0"/>
        <w:adjustRightInd w:val="0"/>
        <w:spacing w:before="38"/>
        <w:jc w:val="center"/>
        <w:rPr>
          <w:b/>
          <w:bCs/>
          <w:sz w:val="28"/>
          <w:szCs w:val="28"/>
          <w:lang w:eastAsia="ru-RU"/>
        </w:rPr>
      </w:pPr>
      <w:r w:rsidRPr="001F4B46">
        <w:rPr>
          <w:b/>
          <w:bCs/>
          <w:sz w:val="28"/>
          <w:szCs w:val="28"/>
          <w:lang w:eastAsia="ru-RU"/>
        </w:rPr>
        <w:t>Анализ экономической обоснованности расходов на 2020 год</w:t>
      </w:r>
    </w:p>
    <w:p w14:paraId="0B259733" w14:textId="77777777" w:rsidR="001F4B46" w:rsidRPr="001F4B46" w:rsidRDefault="001F4B46" w:rsidP="001F4B46">
      <w:pPr>
        <w:autoSpaceDE w:val="0"/>
        <w:autoSpaceDN w:val="0"/>
        <w:adjustRightInd w:val="0"/>
        <w:spacing w:before="38"/>
        <w:ind w:firstLine="1157"/>
        <w:rPr>
          <w:b/>
          <w:bCs/>
          <w:sz w:val="18"/>
          <w:szCs w:val="18"/>
          <w:lang w:eastAsia="ru-RU"/>
        </w:rPr>
      </w:pPr>
    </w:p>
    <w:p w14:paraId="3C26236B" w14:textId="77777777" w:rsidR="001F4B46" w:rsidRPr="001F4B46" w:rsidRDefault="001F4B46" w:rsidP="001F4B46">
      <w:pPr>
        <w:autoSpaceDE w:val="0"/>
        <w:autoSpaceDN w:val="0"/>
        <w:adjustRightInd w:val="0"/>
        <w:spacing w:before="38"/>
        <w:jc w:val="center"/>
        <w:rPr>
          <w:b/>
          <w:bCs/>
          <w:sz w:val="28"/>
          <w:szCs w:val="28"/>
          <w:u w:val="single"/>
          <w:lang w:eastAsia="ru-RU"/>
        </w:rPr>
      </w:pPr>
      <w:r w:rsidRPr="001F4B46">
        <w:rPr>
          <w:b/>
          <w:bCs/>
          <w:sz w:val="28"/>
          <w:szCs w:val="28"/>
          <w:u w:val="single"/>
          <w:lang w:eastAsia="ru-RU"/>
        </w:rPr>
        <w:t>Операционные расходы</w:t>
      </w:r>
    </w:p>
    <w:p w14:paraId="1E2999F0" w14:textId="77777777" w:rsidR="001F4B46" w:rsidRPr="001F4B46" w:rsidRDefault="001F4B46" w:rsidP="001F4B46">
      <w:pPr>
        <w:autoSpaceDE w:val="0"/>
        <w:autoSpaceDN w:val="0"/>
        <w:adjustRightInd w:val="0"/>
        <w:spacing w:before="38"/>
        <w:ind w:firstLine="567"/>
        <w:jc w:val="both"/>
        <w:rPr>
          <w:sz w:val="28"/>
          <w:szCs w:val="28"/>
          <w:lang w:eastAsia="ru-RU"/>
        </w:rPr>
      </w:pPr>
      <w:r w:rsidRPr="001F4B46">
        <w:rPr>
          <w:sz w:val="28"/>
          <w:szCs w:val="28"/>
          <w:lang w:eastAsia="ru-RU"/>
        </w:rPr>
        <w:t>Операционные расходы</w:t>
      </w:r>
      <w:r w:rsidRPr="001F4B46">
        <w:rPr>
          <w:b/>
          <w:bCs/>
          <w:sz w:val="28"/>
          <w:szCs w:val="28"/>
          <w:lang w:eastAsia="ru-RU"/>
        </w:rPr>
        <w:t xml:space="preserve"> </w:t>
      </w:r>
      <w:r w:rsidRPr="001F4B46">
        <w:rPr>
          <w:sz w:val="28"/>
          <w:szCs w:val="28"/>
          <w:lang w:eastAsia="ru-RU"/>
        </w:rPr>
        <w:t xml:space="preserve">утверждены РЭК КО на 2020 год в размере </w:t>
      </w:r>
      <w:r w:rsidRPr="001F4B46">
        <w:rPr>
          <w:b/>
          <w:bCs/>
          <w:i/>
          <w:iCs/>
          <w:sz w:val="28"/>
          <w:szCs w:val="28"/>
          <w:lang w:eastAsia="ru-RU"/>
        </w:rPr>
        <w:t>10306,30</w:t>
      </w:r>
      <w:r w:rsidRPr="001F4B46">
        <w:rPr>
          <w:sz w:val="28"/>
          <w:szCs w:val="28"/>
          <w:lang w:eastAsia="ru-RU"/>
        </w:rPr>
        <w:t xml:space="preserve"> тыс. руб.</w:t>
      </w:r>
    </w:p>
    <w:p w14:paraId="3D034C67" w14:textId="77777777" w:rsidR="001F4B46" w:rsidRPr="001F4B46" w:rsidRDefault="001F4B46" w:rsidP="001F4B46">
      <w:pPr>
        <w:autoSpaceDE w:val="0"/>
        <w:autoSpaceDN w:val="0"/>
        <w:adjustRightInd w:val="0"/>
        <w:ind w:firstLine="567"/>
        <w:jc w:val="both"/>
        <w:rPr>
          <w:sz w:val="28"/>
          <w:szCs w:val="28"/>
          <w:lang w:eastAsia="ru-RU"/>
        </w:rPr>
      </w:pPr>
      <w:r w:rsidRPr="001F4B46">
        <w:rPr>
          <w:sz w:val="28"/>
          <w:szCs w:val="28"/>
          <w:lang w:eastAsia="ru-RU"/>
        </w:rPr>
        <w:t>При расчете Операционных расходов на 2020 год регулятором использовались следующие показатели:</w:t>
      </w:r>
    </w:p>
    <w:p w14:paraId="4296D872" w14:textId="77777777" w:rsidR="001F4B46" w:rsidRPr="001F4B46" w:rsidRDefault="001F4B46" w:rsidP="001F4B46">
      <w:pPr>
        <w:widowControl w:val="0"/>
        <w:numPr>
          <w:ilvl w:val="0"/>
          <w:numId w:val="7"/>
        </w:numPr>
        <w:tabs>
          <w:tab w:val="left" w:pos="710"/>
        </w:tabs>
        <w:autoSpaceDE w:val="0"/>
        <w:autoSpaceDN w:val="0"/>
        <w:adjustRightInd w:val="0"/>
        <w:ind w:firstLine="567"/>
        <w:jc w:val="both"/>
        <w:rPr>
          <w:sz w:val="28"/>
          <w:szCs w:val="28"/>
          <w:lang w:eastAsia="ru-RU"/>
        </w:rPr>
      </w:pPr>
      <w:r w:rsidRPr="001F4B46">
        <w:rPr>
          <w:sz w:val="28"/>
          <w:szCs w:val="28"/>
          <w:lang w:eastAsia="ru-RU"/>
        </w:rPr>
        <w:t xml:space="preserve">базовый уровень операционных расходов 2018 года – </w:t>
      </w:r>
      <w:r w:rsidRPr="001F4B46">
        <w:rPr>
          <w:b/>
          <w:bCs/>
          <w:i/>
          <w:iCs/>
          <w:sz w:val="28"/>
          <w:szCs w:val="28"/>
          <w:lang w:eastAsia="ru-RU"/>
        </w:rPr>
        <w:t>9714,67</w:t>
      </w:r>
      <w:r w:rsidRPr="001F4B46">
        <w:rPr>
          <w:sz w:val="28"/>
          <w:szCs w:val="28"/>
          <w:lang w:eastAsia="ru-RU"/>
        </w:rPr>
        <w:t xml:space="preserve"> тыс. руб.;</w:t>
      </w:r>
    </w:p>
    <w:p w14:paraId="2FFA5CC4" w14:textId="77777777" w:rsidR="001F4B46" w:rsidRPr="001F4B46" w:rsidRDefault="001F4B46" w:rsidP="001F4B46">
      <w:pPr>
        <w:widowControl w:val="0"/>
        <w:numPr>
          <w:ilvl w:val="0"/>
          <w:numId w:val="7"/>
        </w:numPr>
        <w:tabs>
          <w:tab w:val="left" w:pos="710"/>
        </w:tabs>
        <w:autoSpaceDE w:val="0"/>
        <w:autoSpaceDN w:val="0"/>
        <w:adjustRightInd w:val="0"/>
        <w:ind w:firstLine="567"/>
        <w:jc w:val="both"/>
        <w:rPr>
          <w:sz w:val="28"/>
          <w:szCs w:val="28"/>
          <w:lang w:eastAsia="ru-RU"/>
        </w:rPr>
      </w:pPr>
      <w:r w:rsidRPr="001F4B46">
        <w:rPr>
          <w:sz w:val="28"/>
          <w:szCs w:val="28"/>
          <w:lang w:eastAsia="ru-RU"/>
        </w:rPr>
        <w:t>индекс потребительских цен на 2019 год - 104,0%, на 2020 год – 104,0%, согласно прогнозу Минэкономразвития России;</w:t>
      </w:r>
    </w:p>
    <w:p w14:paraId="32C58C64" w14:textId="77777777" w:rsidR="001F4B46" w:rsidRPr="001F4B46" w:rsidRDefault="001F4B46" w:rsidP="001F4B46">
      <w:pPr>
        <w:widowControl w:val="0"/>
        <w:numPr>
          <w:ilvl w:val="0"/>
          <w:numId w:val="7"/>
        </w:numPr>
        <w:tabs>
          <w:tab w:val="left" w:pos="715"/>
        </w:tabs>
        <w:autoSpaceDE w:val="0"/>
        <w:autoSpaceDN w:val="0"/>
        <w:adjustRightInd w:val="0"/>
        <w:ind w:firstLine="567"/>
        <w:jc w:val="both"/>
        <w:rPr>
          <w:sz w:val="28"/>
          <w:szCs w:val="28"/>
          <w:lang w:eastAsia="ru-RU"/>
        </w:rPr>
      </w:pPr>
      <w:r w:rsidRPr="001F4B46">
        <w:rPr>
          <w:sz w:val="28"/>
          <w:szCs w:val="28"/>
          <w:lang w:eastAsia="ru-RU"/>
        </w:rPr>
        <w:t>индекс эффективности операционных расходов 1%;</w:t>
      </w:r>
    </w:p>
    <w:p w14:paraId="5FA7B337" w14:textId="77777777" w:rsidR="001F4B46" w:rsidRPr="001F4B46" w:rsidRDefault="001F4B46" w:rsidP="001F4B46">
      <w:pPr>
        <w:widowControl w:val="0"/>
        <w:numPr>
          <w:ilvl w:val="0"/>
          <w:numId w:val="7"/>
        </w:numPr>
        <w:tabs>
          <w:tab w:val="left" w:pos="715"/>
        </w:tabs>
        <w:autoSpaceDE w:val="0"/>
        <w:autoSpaceDN w:val="0"/>
        <w:adjustRightInd w:val="0"/>
        <w:ind w:firstLine="567"/>
        <w:jc w:val="both"/>
        <w:rPr>
          <w:sz w:val="28"/>
          <w:szCs w:val="28"/>
          <w:lang w:eastAsia="ru-RU"/>
        </w:rPr>
      </w:pPr>
      <w:r w:rsidRPr="001F4B46">
        <w:rPr>
          <w:sz w:val="28"/>
          <w:szCs w:val="28"/>
          <w:lang w:eastAsia="ru-RU"/>
        </w:rPr>
        <w:t>индекс изменения количества активов 0%;</w:t>
      </w:r>
    </w:p>
    <w:p w14:paraId="3F932B7C" w14:textId="77777777" w:rsidR="001F4B46" w:rsidRPr="001F4B46" w:rsidRDefault="001F4B46" w:rsidP="001F4B46">
      <w:pPr>
        <w:widowControl w:val="0"/>
        <w:numPr>
          <w:ilvl w:val="0"/>
          <w:numId w:val="7"/>
        </w:numPr>
        <w:tabs>
          <w:tab w:val="left" w:pos="715"/>
        </w:tabs>
        <w:autoSpaceDE w:val="0"/>
        <w:autoSpaceDN w:val="0"/>
        <w:adjustRightInd w:val="0"/>
        <w:ind w:firstLine="567"/>
        <w:jc w:val="both"/>
        <w:rPr>
          <w:sz w:val="28"/>
          <w:szCs w:val="28"/>
          <w:lang w:eastAsia="ru-RU"/>
        </w:rPr>
      </w:pPr>
      <w:r w:rsidRPr="001F4B46">
        <w:rPr>
          <w:sz w:val="28"/>
          <w:szCs w:val="28"/>
          <w:lang w:eastAsia="ru-RU"/>
        </w:rPr>
        <w:t>коэффициент эластичности операционных расходов 0,75.</w:t>
      </w:r>
    </w:p>
    <w:p w14:paraId="0BF7FA1C" w14:textId="77777777" w:rsidR="001F4B46" w:rsidRPr="001F4B46" w:rsidRDefault="001F4B46" w:rsidP="001F4B46">
      <w:pPr>
        <w:tabs>
          <w:tab w:val="left" w:pos="715"/>
        </w:tabs>
        <w:autoSpaceDE w:val="0"/>
        <w:autoSpaceDN w:val="0"/>
        <w:adjustRightInd w:val="0"/>
        <w:ind w:firstLine="709"/>
        <w:jc w:val="both"/>
        <w:rPr>
          <w:sz w:val="28"/>
          <w:szCs w:val="28"/>
          <w:lang w:eastAsia="ru-RU"/>
        </w:rPr>
      </w:pPr>
      <w:r w:rsidRPr="001F4B46">
        <w:rPr>
          <w:sz w:val="28"/>
          <w:szCs w:val="28"/>
          <w:lang w:eastAsia="ru-RU"/>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4342B147" w14:textId="77777777" w:rsidR="001F4B46" w:rsidRPr="001F4B46" w:rsidRDefault="001F4B46" w:rsidP="001F4B46">
      <w:pPr>
        <w:tabs>
          <w:tab w:val="left" w:pos="715"/>
        </w:tabs>
        <w:autoSpaceDE w:val="0"/>
        <w:autoSpaceDN w:val="0"/>
        <w:adjustRightInd w:val="0"/>
        <w:ind w:left="567"/>
        <w:jc w:val="both"/>
        <w:rPr>
          <w:sz w:val="28"/>
          <w:szCs w:val="28"/>
          <w:lang w:eastAsia="ru-RU"/>
        </w:rPr>
      </w:pPr>
    </w:p>
    <w:p w14:paraId="7097D7F7" w14:textId="77777777" w:rsidR="001F4B46" w:rsidRPr="001F4B46" w:rsidRDefault="001F4B46" w:rsidP="001F4B46">
      <w:pPr>
        <w:autoSpaceDE w:val="0"/>
        <w:autoSpaceDN w:val="0"/>
        <w:adjustRightInd w:val="0"/>
        <w:ind w:firstLine="567"/>
        <w:jc w:val="both"/>
        <w:rPr>
          <w:sz w:val="28"/>
          <w:szCs w:val="28"/>
          <w:lang w:eastAsia="ru-RU"/>
        </w:rPr>
      </w:pPr>
      <w:r w:rsidRPr="001F4B46">
        <w:rPr>
          <w:sz w:val="28"/>
          <w:szCs w:val="28"/>
          <w:lang w:eastAsia="ru-RU"/>
        </w:rPr>
        <w:t>Согласно п. 95 Методических указаний операционные расходы определяются по формуле:</w:t>
      </w:r>
    </w:p>
    <w:p w14:paraId="0C452382" w14:textId="77777777" w:rsidR="001F4B46" w:rsidRPr="001F4B46" w:rsidRDefault="001F4B46" w:rsidP="001F4B46">
      <w:pPr>
        <w:autoSpaceDE w:val="0"/>
        <w:autoSpaceDN w:val="0"/>
        <w:adjustRightInd w:val="0"/>
        <w:ind w:firstLine="567"/>
        <w:jc w:val="both"/>
        <w:rPr>
          <w:sz w:val="28"/>
          <w:szCs w:val="28"/>
          <w:lang w:eastAsia="ru-RU"/>
        </w:rPr>
      </w:pPr>
    </w:p>
    <w:p w14:paraId="536FE09B" w14:textId="77777777" w:rsidR="001F4B46" w:rsidRPr="001F4B46" w:rsidRDefault="001F4B46" w:rsidP="001F4B46">
      <w:pPr>
        <w:widowControl w:val="0"/>
        <w:autoSpaceDE w:val="0"/>
        <w:autoSpaceDN w:val="0"/>
        <w:jc w:val="center"/>
        <w:rPr>
          <w:sz w:val="28"/>
          <w:szCs w:val="28"/>
          <w:lang w:eastAsia="ru-RU"/>
        </w:rPr>
      </w:pPr>
      <w:r w:rsidRPr="001F4B46">
        <w:rPr>
          <w:rFonts w:ascii="Calibri" w:hAnsi="Calibri" w:cs="Calibri"/>
          <w:noProof/>
          <w:position w:val="-27"/>
          <w:sz w:val="28"/>
          <w:szCs w:val="28"/>
          <w:lang w:eastAsia="ru-RU"/>
        </w:rPr>
        <w:lastRenderedPageBreak/>
        <w:drawing>
          <wp:inline distT="0" distB="0" distL="0" distR="0" wp14:anchorId="67510F98" wp14:editId="2BD01C60">
            <wp:extent cx="4276725" cy="581025"/>
            <wp:effectExtent l="0" t="0" r="9525" b="0"/>
            <wp:docPr id="222" name="Рисунок 222"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183091_506"/>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1F4B46">
        <w:rPr>
          <w:sz w:val="28"/>
          <w:szCs w:val="28"/>
          <w:lang w:eastAsia="ru-RU"/>
        </w:rPr>
        <w:t>,</w:t>
      </w:r>
    </w:p>
    <w:p w14:paraId="060884DC" w14:textId="77777777" w:rsidR="001F4B46" w:rsidRPr="001F4B46" w:rsidRDefault="001F4B46" w:rsidP="001F4B46">
      <w:pPr>
        <w:autoSpaceDE w:val="0"/>
        <w:autoSpaceDN w:val="0"/>
        <w:adjustRightInd w:val="0"/>
        <w:spacing w:before="101"/>
        <w:ind w:firstLine="576"/>
        <w:rPr>
          <w:sz w:val="28"/>
          <w:szCs w:val="28"/>
          <w:lang w:eastAsia="ru-RU"/>
        </w:rPr>
      </w:pPr>
      <w:r w:rsidRPr="001F4B46">
        <w:rPr>
          <w:sz w:val="28"/>
          <w:szCs w:val="28"/>
          <w:lang w:eastAsia="ru-RU"/>
        </w:rPr>
        <w:t>где:</w:t>
      </w:r>
    </w:p>
    <w:p w14:paraId="0FDDAAA4" w14:textId="77777777" w:rsidR="001F4B46" w:rsidRPr="001F4B46" w:rsidRDefault="001F4B46" w:rsidP="001F4B46">
      <w:pPr>
        <w:autoSpaceDE w:val="0"/>
        <w:autoSpaceDN w:val="0"/>
        <w:adjustRightInd w:val="0"/>
        <w:spacing w:before="24"/>
        <w:ind w:firstLine="576"/>
        <w:jc w:val="both"/>
        <w:rPr>
          <w:sz w:val="28"/>
          <w:szCs w:val="28"/>
          <w:lang w:eastAsia="ru-RU"/>
        </w:rPr>
      </w:pPr>
      <w:r w:rsidRPr="001F4B46">
        <w:rPr>
          <w:sz w:val="28"/>
          <w:szCs w:val="28"/>
          <w:lang w:eastAsia="ru-RU"/>
        </w:rPr>
        <w:t>i0 - первый год текущего долгосрочного периода регулирования;</w:t>
      </w:r>
    </w:p>
    <w:p w14:paraId="45E80A54" w14:textId="77777777" w:rsidR="001F4B46" w:rsidRPr="001F4B46" w:rsidRDefault="001F4B46" w:rsidP="001F4B46">
      <w:pPr>
        <w:autoSpaceDE w:val="0"/>
        <w:autoSpaceDN w:val="0"/>
        <w:adjustRightInd w:val="0"/>
        <w:spacing w:before="72"/>
        <w:ind w:firstLine="576"/>
        <w:jc w:val="both"/>
        <w:rPr>
          <w:sz w:val="28"/>
          <w:szCs w:val="28"/>
          <w:lang w:eastAsia="ru-RU"/>
        </w:rPr>
      </w:pPr>
      <w:r w:rsidRPr="001F4B46">
        <w:rPr>
          <w:noProof/>
          <w:position w:val="-12"/>
          <w:lang w:eastAsia="ru-RU"/>
        </w:rPr>
        <w:drawing>
          <wp:inline distT="0" distB="0" distL="0" distR="0" wp14:anchorId="69DD66C3" wp14:editId="6DBC4983">
            <wp:extent cx="333375" cy="276225"/>
            <wp:effectExtent l="0" t="0" r="9525" b="9525"/>
            <wp:docPr id="223" name="Рисунок 223"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83091_511"/>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1F4B46">
        <w:rPr>
          <w:sz w:val="28"/>
          <w:szCs w:val="28"/>
          <w:lang w:eastAsia="ru-RU"/>
        </w:rPr>
        <w:t xml:space="preserve"> - операционные расходы, определенные на i-й год исходя из фактических значений параметров расчета тарифов, тыс. руб.;</w:t>
      </w:r>
    </w:p>
    <w:p w14:paraId="71E10D8E" w14:textId="77777777" w:rsidR="001F4B46" w:rsidRPr="001F4B46" w:rsidRDefault="001F4B46" w:rsidP="001F4B46">
      <w:pPr>
        <w:autoSpaceDE w:val="0"/>
        <w:autoSpaceDN w:val="0"/>
        <w:adjustRightInd w:val="0"/>
        <w:spacing w:before="82"/>
        <w:ind w:firstLine="576"/>
        <w:jc w:val="both"/>
        <w:rPr>
          <w:sz w:val="28"/>
          <w:szCs w:val="28"/>
          <w:lang w:eastAsia="ru-RU"/>
        </w:rPr>
      </w:pPr>
      <w:r w:rsidRPr="001F4B46">
        <w:rPr>
          <w:noProof/>
          <w:position w:val="-12"/>
          <w:lang w:eastAsia="ru-RU"/>
        </w:rPr>
        <w:drawing>
          <wp:inline distT="0" distB="0" distL="0" distR="0" wp14:anchorId="6B5D1E66" wp14:editId="6E6419FA">
            <wp:extent cx="361950" cy="247650"/>
            <wp:effectExtent l="0" t="0" r="0" b="0"/>
            <wp:docPr id="224" name="Рисунок 224"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183091_512"/>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1F4B46">
        <w:rPr>
          <w:sz w:val="28"/>
          <w:szCs w:val="28"/>
          <w:lang w:eastAsia="ru-RU"/>
        </w:rPr>
        <w:t xml:space="preserve"> - базовый уровень операционных расходов, установленный на долгосрочный период регулирования в соответствии с</w:t>
      </w:r>
      <w:hyperlink r:id="rId118" w:history="1">
        <w:r w:rsidRPr="001F4B46">
          <w:rPr>
            <w:sz w:val="28"/>
            <w:szCs w:val="28"/>
            <w:lang w:eastAsia="ru-RU"/>
          </w:rPr>
          <w:t xml:space="preserve"> п. 45 </w:t>
        </w:r>
      </w:hyperlink>
      <w:r w:rsidRPr="001F4B46">
        <w:rPr>
          <w:sz w:val="28"/>
          <w:szCs w:val="28"/>
          <w:lang w:eastAsia="ru-RU"/>
        </w:rPr>
        <w:t xml:space="preserve">Методических указаний, тыс. руб.; </w:t>
      </w:r>
    </w:p>
    <w:p w14:paraId="61D20701" w14:textId="77777777" w:rsidR="001F4B46" w:rsidRPr="001F4B46" w:rsidRDefault="001F4B46" w:rsidP="001F4B46">
      <w:pPr>
        <w:autoSpaceDE w:val="0"/>
        <w:autoSpaceDN w:val="0"/>
        <w:adjustRightInd w:val="0"/>
        <w:spacing w:before="82"/>
        <w:ind w:firstLine="576"/>
        <w:jc w:val="both"/>
        <w:rPr>
          <w:sz w:val="28"/>
          <w:szCs w:val="28"/>
          <w:lang w:eastAsia="ru-RU"/>
        </w:rPr>
      </w:pPr>
      <w:r w:rsidRPr="001F4B46">
        <w:rPr>
          <w:sz w:val="28"/>
          <w:szCs w:val="28"/>
          <w:lang w:eastAsia="ru-RU"/>
        </w:rPr>
        <w:t>ИОР - индекс эффективности операционных расходов, выраженный в процентах;</w:t>
      </w:r>
    </w:p>
    <w:p w14:paraId="5163AC78" w14:textId="77777777" w:rsidR="001F4B46" w:rsidRPr="001F4B46" w:rsidRDefault="001F4B46" w:rsidP="001F4B46">
      <w:pPr>
        <w:autoSpaceDE w:val="0"/>
        <w:autoSpaceDN w:val="0"/>
        <w:adjustRightInd w:val="0"/>
        <w:spacing w:before="67"/>
        <w:ind w:firstLine="576"/>
        <w:jc w:val="both"/>
        <w:rPr>
          <w:lang w:eastAsia="ru-RU"/>
        </w:rPr>
      </w:pPr>
      <w:r w:rsidRPr="001F4B46">
        <w:rPr>
          <w:noProof/>
          <w:position w:val="-14"/>
          <w:lang w:eastAsia="ru-RU"/>
        </w:rPr>
        <w:drawing>
          <wp:inline distT="0" distB="0" distL="0" distR="0" wp14:anchorId="11456D74" wp14:editId="2F84C8B1">
            <wp:extent cx="504825" cy="314325"/>
            <wp:effectExtent l="0" t="0" r="9525" b="9525"/>
            <wp:docPr id="225" name="Рисунок 225"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83091_513"/>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1F4B46">
        <w:rPr>
          <w:lang w:eastAsia="ru-RU"/>
        </w:rPr>
        <w:t xml:space="preserve">, </w:t>
      </w:r>
      <w:r w:rsidRPr="001F4B46">
        <w:rPr>
          <w:noProof/>
          <w:position w:val="-14"/>
          <w:lang w:eastAsia="ru-RU"/>
        </w:rPr>
        <w:drawing>
          <wp:inline distT="0" distB="0" distL="0" distR="0" wp14:anchorId="14140811" wp14:editId="5F863EE1">
            <wp:extent cx="457200" cy="304800"/>
            <wp:effectExtent l="0" t="0" r="0" b="0"/>
            <wp:docPr id="226" name="Рисунок 226"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183091_514"/>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1F4B46">
        <w:rPr>
          <w:sz w:val="28"/>
          <w:szCs w:val="28"/>
          <w:lang w:eastAsia="ru-RU"/>
        </w:rPr>
        <w:t>- соответственно фактический и прогнозный индексы изменения потребительских цен в j-м году;</w:t>
      </w:r>
    </w:p>
    <w:p w14:paraId="77DC6224" w14:textId="77777777" w:rsidR="001F4B46" w:rsidRPr="001F4B46" w:rsidRDefault="001F4B46" w:rsidP="001F4B46">
      <w:pPr>
        <w:autoSpaceDE w:val="0"/>
        <w:autoSpaceDN w:val="0"/>
        <w:adjustRightInd w:val="0"/>
        <w:spacing w:before="48"/>
        <w:ind w:firstLine="576"/>
        <w:jc w:val="both"/>
        <w:rPr>
          <w:sz w:val="28"/>
          <w:szCs w:val="28"/>
          <w:lang w:eastAsia="ru-RU"/>
        </w:rPr>
      </w:pPr>
      <w:r w:rsidRPr="001F4B46">
        <w:rPr>
          <w:noProof/>
          <w:position w:val="-12"/>
          <w:lang w:eastAsia="ru-RU"/>
        </w:rPr>
        <w:drawing>
          <wp:inline distT="0" distB="0" distL="0" distR="0" wp14:anchorId="3C271B40" wp14:editId="434D341A">
            <wp:extent cx="304800" cy="285750"/>
            <wp:effectExtent l="0" t="0" r="0" b="0"/>
            <wp:docPr id="227" name="Рисунок 227"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183091_515"/>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F4B46">
        <w:rPr>
          <w:sz w:val="28"/>
          <w:szCs w:val="28"/>
          <w:lang w:eastAsia="ru-RU"/>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5CADE428" w14:textId="77777777" w:rsidR="001F4B46" w:rsidRPr="001F4B46" w:rsidRDefault="001F4B46" w:rsidP="001F4B46">
      <w:pPr>
        <w:autoSpaceDE w:val="0"/>
        <w:autoSpaceDN w:val="0"/>
        <w:adjustRightInd w:val="0"/>
        <w:spacing w:before="58"/>
        <w:ind w:firstLine="576"/>
        <w:jc w:val="both"/>
        <w:rPr>
          <w:sz w:val="28"/>
          <w:szCs w:val="28"/>
          <w:lang w:eastAsia="ru-RU"/>
        </w:rPr>
      </w:pPr>
      <w:r w:rsidRPr="001F4B46">
        <w:rPr>
          <w:noProof/>
          <w:position w:val="-14"/>
          <w:lang w:eastAsia="ru-RU"/>
        </w:rPr>
        <w:drawing>
          <wp:inline distT="0" distB="0" distL="0" distR="0" wp14:anchorId="03D498B9" wp14:editId="0DF3AB6E">
            <wp:extent cx="457200" cy="304800"/>
            <wp:effectExtent l="0" t="0" r="0" b="0"/>
            <wp:docPr id="228" name="Рисунок 228"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183091_516"/>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1F4B46">
        <w:rPr>
          <w:sz w:val="28"/>
          <w:szCs w:val="28"/>
          <w:lang w:eastAsia="ru-RU"/>
        </w:rPr>
        <w:t xml:space="preserve">   -   фактический   индекс   изменения   количества   активов   в         i-м году, рассчитываемый в соответствии с</w:t>
      </w:r>
      <w:hyperlink r:id="rId119" w:history="1">
        <w:r w:rsidRPr="001F4B46">
          <w:rPr>
            <w:sz w:val="28"/>
            <w:szCs w:val="28"/>
            <w:lang w:eastAsia="ru-RU"/>
          </w:rPr>
          <w:t xml:space="preserve"> формулой 8.1 </w:t>
        </w:r>
      </w:hyperlink>
      <w:r w:rsidRPr="001F4B46">
        <w:rPr>
          <w:sz w:val="28"/>
          <w:szCs w:val="28"/>
          <w:lang w:eastAsia="ru-RU"/>
        </w:rPr>
        <w:t xml:space="preserve">Методических указаний. </w:t>
      </w:r>
    </w:p>
    <w:p w14:paraId="1616ADB9" w14:textId="77777777" w:rsidR="001F4B46" w:rsidRPr="001F4B46" w:rsidRDefault="001F4B46" w:rsidP="001F4B46">
      <w:pPr>
        <w:autoSpaceDE w:val="0"/>
        <w:autoSpaceDN w:val="0"/>
        <w:adjustRightInd w:val="0"/>
        <w:spacing w:before="58"/>
        <w:ind w:firstLine="576"/>
        <w:jc w:val="both"/>
        <w:rPr>
          <w:sz w:val="28"/>
          <w:szCs w:val="28"/>
          <w:lang w:eastAsia="ru-RU"/>
        </w:rPr>
      </w:pPr>
      <w:r w:rsidRPr="001F4B46">
        <w:rPr>
          <w:sz w:val="28"/>
          <w:szCs w:val="28"/>
          <w:lang w:eastAsia="ru-RU"/>
        </w:rPr>
        <w:t>При корректировке Операционных расходов на 2020 год регулятором использовались следующие показатели:</w:t>
      </w:r>
    </w:p>
    <w:p w14:paraId="7F1347DA" w14:textId="77777777" w:rsidR="001F4B46" w:rsidRPr="001F4B46" w:rsidRDefault="001F4B46" w:rsidP="001F4B46">
      <w:pPr>
        <w:widowControl w:val="0"/>
        <w:numPr>
          <w:ilvl w:val="0"/>
          <w:numId w:val="7"/>
        </w:numPr>
        <w:tabs>
          <w:tab w:val="left" w:pos="710"/>
        </w:tabs>
        <w:autoSpaceDE w:val="0"/>
        <w:autoSpaceDN w:val="0"/>
        <w:adjustRightInd w:val="0"/>
        <w:ind w:firstLine="709"/>
        <w:jc w:val="both"/>
        <w:rPr>
          <w:sz w:val="28"/>
          <w:szCs w:val="28"/>
          <w:lang w:eastAsia="ru-RU"/>
        </w:rPr>
      </w:pPr>
      <w:r w:rsidRPr="001F4B46">
        <w:rPr>
          <w:sz w:val="28"/>
          <w:szCs w:val="28"/>
          <w:lang w:eastAsia="ru-RU"/>
        </w:rPr>
        <w:t xml:space="preserve">базовый уровень операционных расходов 2018 года – </w:t>
      </w:r>
      <w:r w:rsidRPr="001F4B46">
        <w:rPr>
          <w:b/>
          <w:bCs/>
          <w:i/>
          <w:iCs/>
          <w:sz w:val="28"/>
          <w:szCs w:val="28"/>
          <w:lang w:eastAsia="ru-RU"/>
        </w:rPr>
        <w:t>9714,67</w:t>
      </w:r>
      <w:r w:rsidRPr="001F4B46">
        <w:rPr>
          <w:sz w:val="28"/>
          <w:szCs w:val="28"/>
          <w:lang w:eastAsia="ru-RU"/>
        </w:rPr>
        <w:t xml:space="preserve"> тыс. руб.;</w:t>
      </w:r>
    </w:p>
    <w:p w14:paraId="21B8787F" w14:textId="77777777" w:rsidR="001F4B46" w:rsidRPr="001F4B46" w:rsidRDefault="001F4B46" w:rsidP="001F4B46">
      <w:pPr>
        <w:widowControl w:val="0"/>
        <w:numPr>
          <w:ilvl w:val="0"/>
          <w:numId w:val="7"/>
        </w:numPr>
        <w:autoSpaceDE w:val="0"/>
        <w:autoSpaceDN w:val="0"/>
        <w:adjustRightInd w:val="0"/>
        <w:ind w:firstLine="709"/>
        <w:contextualSpacing/>
        <w:jc w:val="both"/>
        <w:rPr>
          <w:color w:val="000000"/>
          <w:sz w:val="28"/>
          <w:szCs w:val="28"/>
        </w:rPr>
      </w:pPr>
      <w:r w:rsidRPr="001F4B46">
        <w:rPr>
          <w:sz w:val="28"/>
          <w:szCs w:val="28"/>
        </w:rPr>
        <w:t xml:space="preserve">индекс потребительских цен на 2019 год – 104,7%, на 2020 год – 103,0%, согласно </w:t>
      </w:r>
      <w:r w:rsidRPr="001F4B46">
        <w:rPr>
          <w:rFonts w:eastAsia="Calibri"/>
          <w:sz w:val="28"/>
          <w:szCs w:val="28"/>
        </w:rPr>
        <w:t xml:space="preserve">основных параметров прогноза социально-экономического развития Российской Федерации на 2018 - 2024 годы, определенных в базовом варианте Прогноза социально-экономического развития Российской Федерации на период до 2024 года, опубликованном 30.09.2019г. на официальном сайте Министерства экономического развития Российской Федерации (далее - </w:t>
      </w:r>
      <w:r w:rsidRPr="001F4B46">
        <w:rPr>
          <w:sz w:val="28"/>
          <w:szCs w:val="28"/>
        </w:rPr>
        <w:t>прогноз Минэкономразвития России, ИПЦ Минэкономразвития России);</w:t>
      </w:r>
    </w:p>
    <w:p w14:paraId="3CF3752E" w14:textId="77777777" w:rsidR="001F4B46" w:rsidRPr="001F4B46" w:rsidRDefault="001F4B46" w:rsidP="001F4B46">
      <w:pPr>
        <w:widowControl w:val="0"/>
        <w:numPr>
          <w:ilvl w:val="0"/>
          <w:numId w:val="7"/>
        </w:numPr>
        <w:tabs>
          <w:tab w:val="left" w:pos="715"/>
        </w:tabs>
        <w:autoSpaceDE w:val="0"/>
        <w:autoSpaceDN w:val="0"/>
        <w:adjustRightInd w:val="0"/>
        <w:ind w:firstLine="709"/>
        <w:jc w:val="both"/>
        <w:rPr>
          <w:sz w:val="28"/>
          <w:szCs w:val="28"/>
          <w:lang w:eastAsia="ru-RU"/>
        </w:rPr>
      </w:pPr>
      <w:r w:rsidRPr="001F4B46">
        <w:rPr>
          <w:sz w:val="28"/>
          <w:szCs w:val="28"/>
          <w:lang w:eastAsia="ru-RU"/>
        </w:rPr>
        <w:t>индекс эффективности операционных расходов 1%;</w:t>
      </w:r>
    </w:p>
    <w:p w14:paraId="62E345C4" w14:textId="77777777" w:rsidR="001F4B46" w:rsidRPr="001F4B46" w:rsidRDefault="001F4B46" w:rsidP="001F4B46">
      <w:pPr>
        <w:widowControl w:val="0"/>
        <w:numPr>
          <w:ilvl w:val="0"/>
          <w:numId w:val="7"/>
        </w:numPr>
        <w:tabs>
          <w:tab w:val="left" w:pos="715"/>
        </w:tabs>
        <w:autoSpaceDE w:val="0"/>
        <w:autoSpaceDN w:val="0"/>
        <w:adjustRightInd w:val="0"/>
        <w:ind w:firstLine="709"/>
        <w:jc w:val="both"/>
        <w:rPr>
          <w:sz w:val="28"/>
          <w:szCs w:val="28"/>
          <w:lang w:eastAsia="ru-RU"/>
        </w:rPr>
      </w:pPr>
      <w:r w:rsidRPr="001F4B46">
        <w:rPr>
          <w:sz w:val="28"/>
          <w:szCs w:val="28"/>
          <w:lang w:eastAsia="ru-RU"/>
        </w:rPr>
        <w:t>индекс изменения количества активов на 2019 год - 0,71%,                           на 2020 год – 0%;</w:t>
      </w:r>
    </w:p>
    <w:p w14:paraId="43F86B29" w14:textId="77777777" w:rsidR="001F4B46" w:rsidRPr="001F4B46" w:rsidRDefault="001F4B46" w:rsidP="001F4B46">
      <w:pPr>
        <w:widowControl w:val="0"/>
        <w:numPr>
          <w:ilvl w:val="0"/>
          <w:numId w:val="7"/>
        </w:numPr>
        <w:autoSpaceDE w:val="0"/>
        <w:autoSpaceDN w:val="0"/>
        <w:adjustRightInd w:val="0"/>
        <w:spacing w:before="58"/>
        <w:ind w:firstLine="709"/>
        <w:jc w:val="both"/>
        <w:rPr>
          <w:sz w:val="28"/>
          <w:szCs w:val="28"/>
          <w:lang w:eastAsia="ru-RU"/>
        </w:rPr>
      </w:pPr>
      <w:r w:rsidRPr="001F4B46">
        <w:rPr>
          <w:sz w:val="28"/>
          <w:szCs w:val="28"/>
          <w:lang w:eastAsia="ru-RU"/>
        </w:rPr>
        <w:t>коэффициент эластичности операционных расходов 0,75.</w:t>
      </w:r>
    </w:p>
    <w:p w14:paraId="2C33E082" w14:textId="77777777" w:rsidR="001F4B46" w:rsidRPr="001F4B46" w:rsidRDefault="001F4B46" w:rsidP="001F4B46">
      <w:pPr>
        <w:widowControl w:val="0"/>
        <w:autoSpaceDE w:val="0"/>
        <w:autoSpaceDN w:val="0"/>
        <w:adjustRightInd w:val="0"/>
        <w:ind w:firstLine="709"/>
        <w:rPr>
          <w:sz w:val="28"/>
          <w:szCs w:val="28"/>
          <w:lang w:eastAsia="ru-RU"/>
        </w:rPr>
      </w:pPr>
      <w:r w:rsidRPr="001F4B46">
        <w:rPr>
          <w:sz w:val="28"/>
          <w:szCs w:val="28"/>
          <w:lang w:eastAsia="ru-RU"/>
        </w:rPr>
        <w:t xml:space="preserve">Таким образом, в процессе экспертизы операционные расходы на 2020 год определены в сумме </w:t>
      </w:r>
      <w:r w:rsidRPr="001F4B46">
        <w:rPr>
          <w:b/>
          <w:bCs/>
          <w:i/>
          <w:iCs/>
          <w:sz w:val="28"/>
          <w:szCs w:val="28"/>
          <w:lang w:eastAsia="ru-RU"/>
        </w:rPr>
        <w:t>17558,14</w:t>
      </w:r>
      <w:r w:rsidRPr="001F4B46">
        <w:rPr>
          <w:sz w:val="28"/>
          <w:szCs w:val="28"/>
          <w:lang w:eastAsia="ru-RU"/>
        </w:rPr>
        <w:t xml:space="preserve"> тыс. руб.</w:t>
      </w:r>
    </w:p>
    <w:p w14:paraId="5D38A22F" w14:textId="77777777" w:rsidR="001F4B46" w:rsidRPr="001F4B46" w:rsidRDefault="001F4B46" w:rsidP="001F4B46">
      <w:pPr>
        <w:autoSpaceDE w:val="0"/>
        <w:autoSpaceDN w:val="0"/>
        <w:adjustRightInd w:val="0"/>
        <w:ind w:firstLine="576"/>
        <w:jc w:val="both"/>
        <w:rPr>
          <w:sz w:val="28"/>
          <w:szCs w:val="28"/>
          <w:lang w:eastAsia="ru-RU"/>
        </w:rPr>
      </w:pPr>
    </w:p>
    <w:p w14:paraId="60B2BF70" w14:textId="77777777" w:rsidR="001F4B46" w:rsidRPr="001F4B46" w:rsidRDefault="001F4B46" w:rsidP="001F4B46">
      <w:pPr>
        <w:autoSpaceDE w:val="0"/>
        <w:autoSpaceDN w:val="0"/>
        <w:adjustRightInd w:val="0"/>
        <w:jc w:val="both"/>
        <w:rPr>
          <w:sz w:val="28"/>
          <w:szCs w:val="28"/>
          <w:lang w:eastAsia="ru-RU"/>
        </w:rPr>
      </w:pPr>
      <w:r w:rsidRPr="001F4B46">
        <w:rPr>
          <w:sz w:val="28"/>
          <w:szCs w:val="28"/>
          <w:lang w:eastAsia="ru-RU"/>
        </w:rPr>
        <w:t>ОР</w:t>
      </w:r>
      <w:r w:rsidRPr="001F4B46">
        <w:rPr>
          <w:sz w:val="20"/>
          <w:szCs w:val="20"/>
          <w:lang w:eastAsia="ru-RU"/>
        </w:rPr>
        <w:t>2020</w:t>
      </w:r>
      <w:r w:rsidRPr="001F4B46">
        <w:rPr>
          <w:sz w:val="28"/>
          <w:szCs w:val="28"/>
          <w:lang w:eastAsia="ru-RU"/>
        </w:rPr>
        <w:t xml:space="preserve"> = 9714,67 х [(1- 1%/100%) х (1+0,047)] х (1+0,71) х [(1- 1%/100%) х (1+0,030)] х (1+0) = 17558,14 тыс. руб.</w:t>
      </w:r>
    </w:p>
    <w:p w14:paraId="446707C6" w14:textId="77777777" w:rsidR="001F4B46" w:rsidRPr="001F4B46" w:rsidRDefault="001F4B46" w:rsidP="001F4B46">
      <w:pPr>
        <w:autoSpaceDE w:val="0"/>
        <w:autoSpaceDN w:val="0"/>
        <w:adjustRightInd w:val="0"/>
        <w:ind w:firstLine="576"/>
        <w:jc w:val="both"/>
        <w:rPr>
          <w:sz w:val="28"/>
          <w:szCs w:val="28"/>
          <w:lang w:eastAsia="ru-RU"/>
        </w:rPr>
      </w:pPr>
    </w:p>
    <w:p w14:paraId="3FA219D6" w14:textId="77777777" w:rsidR="001F4B46" w:rsidRPr="001F4B46" w:rsidRDefault="001F4B46" w:rsidP="001F4B46">
      <w:pPr>
        <w:autoSpaceDE w:val="0"/>
        <w:autoSpaceDN w:val="0"/>
        <w:adjustRightInd w:val="0"/>
        <w:ind w:firstLine="576"/>
        <w:jc w:val="both"/>
        <w:rPr>
          <w:sz w:val="28"/>
          <w:szCs w:val="28"/>
          <w:lang w:eastAsia="ru-RU"/>
        </w:rPr>
      </w:pPr>
      <w:r w:rsidRPr="001F4B46">
        <w:rPr>
          <w:sz w:val="28"/>
          <w:szCs w:val="28"/>
          <w:lang w:eastAsia="ru-RU"/>
        </w:rPr>
        <w:t xml:space="preserve">Увеличение затрат по отношению к утвержденным РЭК КО составило </w:t>
      </w:r>
      <w:r w:rsidRPr="001F4B46">
        <w:rPr>
          <w:b/>
          <w:bCs/>
          <w:i/>
          <w:iCs/>
          <w:sz w:val="28"/>
          <w:szCs w:val="28"/>
          <w:lang w:eastAsia="ru-RU"/>
        </w:rPr>
        <w:t>7251,85</w:t>
      </w:r>
      <w:r w:rsidRPr="001F4B46">
        <w:rPr>
          <w:sz w:val="28"/>
          <w:szCs w:val="28"/>
          <w:lang w:eastAsia="ru-RU"/>
        </w:rPr>
        <w:t xml:space="preserve"> тыс. руб., отклонение в сторону уменьшения затрат от предложенных организацией </w:t>
      </w:r>
      <w:r w:rsidRPr="001F4B46">
        <w:rPr>
          <w:b/>
          <w:bCs/>
          <w:i/>
          <w:iCs/>
          <w:sz w:val="28"/>
          <w:szCs w:val="28"/>
          <w:lang w:eastAsia="ru-RU"/>
        </w:rPr>
        <w:t>160,42</w:t>
      </w:r>
      <w:r w:rsidRPr="001F4B46">
        <w:rPr>
          <w:sz w:val="28"/>
          <w:szCs w:val="28"/>
          <w:lang w:eastAsia="ru-RU"/>
        </w:rPr>
        <w:t xml:space="preserve"> тыс. руб. </w:t>
      </w:r>
    </w:p>
    <w:p w14:paraId="48C5F797" w14:textId="77777777" w:rsidR="001F4B46" w:rsidRPr="001F4B46" w:rsidRDefault="001F4B46" w:rsidP="001F4B46">
      <w:pPr>
        <w:autoSpaceDE w:val="0"/>
        <w:autoSpaceDN w:val="0"/>
        <w:adjustRightInd w:val="0"/>
        <w:ind w:firstLine="576"/>
        <w:jc w:val="both"/>
        <w:rPr>
          <w:sz w:val="28"/>
          <w:szCs w:val="28"/>
          <w:lang w:eastAsia="ru-RU"/>
        </w:rPr>
      </w:pPr>
    </w:p>
    <w:p w14:paraId="66851245" w14:textId="77777777" w:rsidR="001F4B46" w:rsidRDefault="001F4B46" w:rsidP="001F4B46">
      <w:pPr>
        <w:autoSpaceDE w:val="0"/>
        <w:autoSpaceDN w:val="0"/>
        <w:adjustRightInd w:val="0"/>
        <w:ind w:firstLine="576"/>
        <w:jc w:val="center"/>
        <w:rPr>
          <w:b/>
          <w:bCs/>
          <w:sz w:val="28"/>
          <w:szCs w:val="28"/>
          <w:u w:val="single"/>
          <w:lang w:eastAsia="ru-RU"/>
        </w:rPr>
        <w:sectPr w:rsidR="001F4B46" w:rsidSect="00EF4C71">
          <w:pgSz w:w="11906" w:h="16838"/>
          <w:pgMar w:top="567" w:right="566" w:bottom="1135" w:left="851" w:header="720" w:footer="720" w:gutter="0"/>
          <w:cols w:space="720"/>
          <w:docGrid w:linePitch="326"/>
        </w:sectPr>
      </w:pPr>
    </w:p>
    <w:p w14:paraId="6DB83551" w14:textId="767AF7E5" w:rsidR="001F4B46" w:rsidRPr="001F4B46" w:rsidRDefault="001F4B46" w:rsidP="001F4B46">
      <w:pPr>
        <w:autoSpaceDE w:val="0"/>
        <w:autoSpaceDN w:val="0"/>
        <w:adjustRightInd w:val="0"/>
        <w:ind w:firstLine="576"/>
        <w:jc w:val="center"/>
        <w:rPr>
          <w:b/>
          <w:bCs/>
          <w:sz w:val="28"/>
          <w:szCs w:val="28"/>
          <w:u w:val="single"/>
          <w:lang w:eastAsia="ru-RU"/>
        </w:rPr>
      </w:pPr>
      <w:r w:rsidRPr="001F4B46">
        <w:rPr>
          <w:b/>
          <w:bCs/>
          <w:sz w:val="28"/>
          <w:szCs w:val="28"/>
          <w:u w:val="single"/>
          <w:lang w:eastAsia="ru-RU"/>
        </w:rPr>
        <w:lastRenderedPageBreak/>
        <w:t>Расходы на электрическую энергию</w:t>
      </w:r>
    </w:p>
    <w:p w14:paraId="4EE25FFB" w14:textId="77777777" w:rsidR="001F4B46" w:rsidRPr="001F4B46" w:rsidRDefault="001F4B46" w:rsidP="001F4B46">
      <w:pPr>
        <w:autoSpaceDE w:val="0"/>
        <w:autoSpaceDN w:val="0"/>
        <w:adjustRightInd w:val="0"/>
        <w:ind w:firstLine="576"/>
        <w:jc w:val="both"/>
        <w:rPr>
          <w:sz w:val="28"/>
          <w:szCs w:val="28"/>
          <w:lang w:eastAsia="ru-RU"/>
        </w:rPr>
      </w:pPr>
      <w:r w:rsidRPr="001F4B46">
        <w:rPr>
          <w:sz w:val="28"/>
          <w:szCs w:val="28"/>
          <w:lang w:eastAsia="ru-RU"/>
        </w:rPr>
        <w:t>Расходы на приобретение энергетических ресурсов, согласно п. 95 Методических указаний определяются из фактических значений параметров расчета тарифов.</w:t>
      </w:r>
    </w:p>
    <w:p w14:paraId="5D890E40" w14:textId="1F953BE6" w:rsidR="001F4B46" w:rsidRPr="001F4B46" w:rsidRDefault="001F4B46" w:rsidP="001F4B46">
      <w:pPr>
        <w:tabs>
          <w:tab w:val="left" w:pos="567"/>
        </w:tabs>
        <w:autoSpaceDE w:val="0"/>
        <w:autoSpaceDN w:val="0"/>
        <w:adjustRightInd w:val="0"/>
        <w:ind w:firstLine="709"/>
        <w:jc w:val="both"/>
        <w:rPr>
          <w:bCs/>
          <w:sz w:val="28"/>
          <w:szCs w:val="28"/>
          <w:lang w:eastAsia="ru-RU"/>
        </w:rPr>
      </w:pPr>
      <w:r w:rsidRPr="001F4B46">
        <w:rPr>
          <w:bCs/>
          <w:sz w:val="28"/>
          <w:szCs w:val="28"/>
          <w:lang w:eastAsia="ru-RU"/>
        </w:rPr>
        <w:t>Поставщиком электрической энергии является ОАО «Кузбассэнергосбыт» на основании договора электроснабжения</w:t>
      </w:r>
      <w:r>
        <w:rPr>
          <w:bCs/>
          <w:sz w:val="28"/>
          <w:szCs w:val="28"/>
          <w:lang w:eastAsia="ru-RU"/>
        </w:rPr>
        <w:t xml:space="preserve"> </w:t>
      </w:r>
      <w:r w:rsidRPr="001F4B46">
        <w:rPr>
          <w:bCs/>
          <w:sz w:val="28"/>
          <w:szCs w:val="28"/>
          <w:lang w:eastAsia="ru-RU"/>
        </w:rPr>
        <w:t xml:space="preserve">от 01.01.2018 № 630662. Оборудование МУП Гурьевского муниципального района «УК ЖКХ» потребляет электрическую энергию по уровню напряжения НН, СН2, СН1. </w:t>
      </w:r>
    </w:p>
    <w:p w14:paraId="6DF4A6EE" w14:textId="77777777" w:rsidR="001F4B46" w:rsidRPr="001F4B46" w:rsidRDefault="001F4B46" w:rsidP="001F4B46">
      <w:pPr>
        <w:autoSpaceDE w:val="0"/>
        <w:autoSpaceDN w:val="0"/>
        <w:adjustRightInd w:val="0"/>
        <w:ind w:firstLine="576"/>
        <w:jc w:val="both"/>
        <w:rPr>
          <w:bCs/>
          <w:sz w:val="28"/>
          <w:szCs w:val="28"/>
          <w:lang w:eastAsia="ru-RU"/>
        </w:rPr>
      </w:pPr>
      <w:r w:rsidRPr="001F4B46">
        <w:rPr>
          <w:bCs/>
          <w:sz w:val="28"/>
          <w:szCs w:val="28"/>
          <w:lang w:eastAsia="ru-RU"/>
        </w:rPr>
        <w:t>Договор заключен в соответствии с п. 17 «Прямые закупки (закупки у единственного поставщика)» Положения о закупках без проведения процедуры торгов.</w:t>
      </w:r>
    </w:p>
    <w:p w14:paraId="5DB4F810" w14:textId="77777777" w:rsidR="001F4B46" w:rsidRPr="001F4B46" w:rsidRDefault="001F4B46" w:rsidP="001F4B46">
      <w:pPr>
        <w:autoSpaceDE w:val="0"/>
        <w:autoSpaceDN w:val="0"/>
        <w:adjustRightInd w:val="0"/>
        <w:ind w:firstLine="576"/>
        <w:jc w:val="both"/>
        <w:rPr>
          <w:sz w:val="28"/>
          <w:szCs w:val="28"/>
          <w:lang w:eastAsia="ru-RU"/>
        </w:rPr>
      </w:pPr>
      <w:r w:rsidRPr="001F4B46">
        <w:rPr>
          <w:bCs/>
          <w:sz w:val="28"/>
          <w:szCs w:val="28"/>
          <w:lang w:eastAsia="ru-RU"/>
        </w:rPr>
        <w:t xml:space="preserve">Расходы по статье </w:t>
      </w:r>
      <w:r w:rsidRPr="001F4B46">
        <w:rPr>
          <w:sz w:val="28"/>
          <w:szCs w:val="28"/>
          <w:lang w:eastAsia="ru-RU"/>
        </w:rPr>
        <w:t>утверждены РЭК КО на 2020 год в размере 5627,95 тыс. руб. (по уровню напряжения НН: объем электроэнергии 813,83 тыс. кВт в год, цена на электроэнергию 6,92 руб./кВт*час с учетом индекса роста на 2020 год – 104,3% согласно прогнозу Минэкономразвития России).</w:t>
      </w:r>
    </w:p>
    <w:p w14:paraId="029D648B" w14:textId="77777777" w:rsidR="001F4B46" w:rsidRPr="001F4B46" w:rsidRDefault="001F4B46" w:rsidP="001F4B46">
      <w:pPr>
        <w:autoSpaceDE w:val="0"/>
        <w:autoSpaceDN w:val="0"/>
        <w:adjustRightInd w:val="0"/>
        <w:ind w:firstLine="576"/>
        <w:jc w:val="both"/>
        <w:rPr>
          <w:sz w:val="28"/>
          <w:szCs w:val="28"/>
          <w:lang w:eastAsia="ru-RU"/>
        </w:rPr>
      </w:pPr>
      <w:r w:rsidRPr="001F4B46">
        <w:rPr>
          <w:sz w:val="28"/>
          <w:szCs w:val="28"/>
          <w:lang w:eastAsia="ru-RU"/>
        </w:rPr>
        <w:t xml:space="preserve">Организацией расходы на электрическую энергию в целях корректировки предложены в размере </w:t>
      </w:r>
      <w:r w:rsidRPr="001F4B46">
        <w:rPr>
          <w:b/>
          <w:i/>
          <w:iCs/>
          <w:sz w:val="28"/>
          <w:szCs w:val="28"/>
          <w:lang w:eastAsia="ru-RU"/>
        </w:rPr>
        <w:t>23430,32</w:t>
      </w:r>
      <w:r w:rsidRPr="001F4B46">
        <w:rPr>
          <w:b/>
          <w:sz w:val="28"/>
          <w:szCs w:val="28"/>
          <w:lang w:eastAsia="ru-RU"/>
        </w:rPr>
        <w:t xml:space="preserve"> </w:t>
      </w:r>
      <w:r w:rsidRPr="001F4B46">
        <w:rPr>
          <w:bCs/>
          <w:sz w:val="28"/>
          <w:szCs w:val="28"/>
          <w:lang w:eastAsia="ru-RU"/>
        </w:rPr>
        <w:t>тыс. руб.</w:t>
      </w:r>
      <w:r w:rsidRPr="001F4B46">
        <w:rPr>
          <w:sz w:val="28"/>
          <w:szCs w:val="28"/>
          <w:lang w:eastAsia="ru-RU"/>
        </w:rPr>
        <w:t xml:space="preserve"> (объем электроэнергии по уровню напряжения НН 728,86 тыс. кВт в год, цена на электроэнергию 7,53 руб./кВт*час; объем электроэнергии по уровню напряжения СН2 3661,52 тыс. кВт в год, цена на электроэнергию 4,89 руб./кВт*час; объем электроэнергии по уровню напряжения СН1 10,24 тыс. кВт в год, цена на электроэнергию 4,43 руб./кВт*час).</w:t>
      </w:r>
    </w:p>
    <w:p w14:paraId="6B26DD18" w14:textId="77777777" w:rsidR="001F4B46" w:rsidRPr="001F4B46" w:rsidRDefault="001F4B46" w:rsidP="001F4B46">
      <w:pPr>
        <w:autoSpaceDE w:val="0"/>
        <w:autoSpaceDN w:val="0"/>
        <w:adjustRightInd w:val="0"/>
        <w:ind w:firstLine="576"/>
        <w:jc w:val="both"/>
        <w:rPr>
          <w:sz w:val="28"/>
          <w:szCs w:val="28"/>
          <w:lang w:eastAsia="ru-RU"/>
        </w:rPr>
      </w:pPr>
      <w:r w:rsidRPr="001F4B46">
        <w:rPr>
          <w:sz w:val="28"/>
          <w:szCs w:val="28"/>
          <w:lang w:eastAsia="ru-RU"/>
        </w:rPr>
        <w:t xml:space="preserve">В процессе экспертизы определены расходы в сумме </w:t>
      </w:r>
      <w:r w:rsidRPr="001F4B46">
        <w:rPr>
          <w:b/>
          <w:i/>
          <w:iCs/>
          <w:sz w:val="28"/>
          <w:szCs w:val="28"/>
          <w:lang w:eastAsia="ru-RU"/>
        </w:rPr>
        <w:t xml:space="preserve">20892,62 </w:t>
      </w:r>
      <w:r w:rsidRPr="001F4B46">
        <w:rPr>
          <w:bCs/>
          <w:sz w:val="28"/>
          <w:szCs w:val="28"/>
          <w:lang w:eastAsia="ru-RU"/>
        </w:rPr>
        <w:t>тыс. руб.</w:t>
      </w:r>
      <w:r w:rsidRPr="001F4B46">
        <w:rPr>
          <w:sz w:val="28"/>
          <w:szCs w:val="28"/>
          <w:lang w:eastAsia="ru-RU"/>
        </w:rPr>
        <w:t xml:space="preserve"> (по уровню напряжения НН 5578,65 тыс. руб.: объем электроэнергии 741,51 тыс. кВт в год, </w:t>
      </w:r>
      <w:bookmarkStart w:id="23" w:name="_Hlk530653723"/>
      <w:r w:rsidRPr="001F4B46">
        <w:rPr>
          <w:sz w:val="28"/>
          <w:szCs w:val="28"/>
          <w:lang w:eastAsia="ru-RU"/>
        </w:rPr>
        <w:t xml:space="preserve">рассчитан исходя из планового удельного </w:t>
      </w:r>
      <w:bookmarkEnd w:id="23"/>
      <w:r w:rsidRPr="001F4B46">
        <w:rPr>
          <w:sz w:val="28"/>
          <w:szCs w:val="28"/>
          <w:lang w:eastAsia="ru-RU"/>
        </w:rPr>
        <w:t>расхода электрической энергии – 2,48 кВт.ч/м</w:t>
      </w:r>
      <w:r w:rsidRPr="001F4B46">
        <w:rPr>
          <w:sz w:val="28"/>
          <w:szCs w:val="28"/>
          <w:vertAlign w:val="superscript"/>
          <w:lang w:eastAsia="ru-RU"/>
        </w:rPr>
        <w:t xml:space="preserve">3 </w:t>
      </w:r>
      <w:r w:rsidRPr="001F4B46">
        <w:rPr>
          <w:sz w:val="28"/>
          <w:szCs w:val="28"/>
          <w:lang w:eastAsia="ru-RU"/>
        </w:rPr>
        <w:t>и объема поданной в сеть воды 1561853,89 м</w:t>
      </w:r>
      <w:r w:rsidRPr="001F4B46">
        <w:rPr>
          <w:sz w:val="28"/>
          <w:szCs w:val="28"/>
          <w:vertAlign w:val="superscript"/>
          <w:lang w:eastAsia="ru-RU"/>
        </w:rPr>
        <w:t>3</w:t>
      </w:r>
      <w:r w:rsidRPr="001F4B46">
        <w:rPr>
          <w:sz w:val="28"/>
          <w:szCs w:val="28"/>
          <w:lang w:eastAsia="ru-RU"/>
        </w:rPr>
        <w:t>, цена на электроэнергию 7,52 руб./кВт*час; по уровню напряжения СН2 15268,73 тыс. руб.: объем электроэнергии 3126,61 тыс. кВт в год рассчитан исходя из планового удельного расхода электрической энергии – 2,48 кВт.ч/м</w:t>
      </w:r>
      <w:r w:rsidRPr="001F4B46">
        <w:rPr>
          <w:sz w:val="28"/>
          <w:szCs w:val="28"/>
          <w:vertAlign w:val="superscript"/>
          <w:lang w:eastAsia="ru-RU"/>
        </w:rPr>
        <w:t xml:space="preserve">3  </w:t>
      </w:r>
      <w:r w:rsidRPr="001F4B46">
        <w:rPr>
          <w:sz w:val="28"/>
          <w:szCs w:val="28"/>
          <w:lang w:eastAsia="ru-RU"/>
        </w:rPr>
        <w:t>и объема поданной в сеть воды 1561853,89 м</w:t>
      </w:r>
      <w:r w:rsidRPr="001F4B46">
        <w:rPr>
          <w:sz w:val="28"/>
          <w:szCs w:val="28"/>
          <w:vertAlign w:val="superscript"/>
          <w:lang w:eastAsia="ru-RU"/>
        </w:rPr>
        <w:t>3</w:t>
      </w:r>
      <w:r w:rsidRPr="001F4B46">
        <w:rPr>
          <w:sz w:val="28"/>
          <w:szCs w:val="28"/>
          <w:lang w:eastAsia="ru-RU"/>
        </w:rPr>
        <w:t>, цена на электроэнергию 4,88 руб./кВт*час; по уровню напряжения СН1 45,24 тыс. руб.: объем электроэнергии 10,24 тыс. кВт в год рассчитан исходя из планового удельного расхода электрической энергии – 2,48 кВт.ч/м</w:t>
      </w:r>
      <w:r w:rsidRPr="001F4B46">
        <w:rPr>
          <w:sz w:val="28"/>
          <w:szCs w:val="28"/>
          <w:vertAlign w:val="superscript"/>
          <w:lang w:eastAsia="ru-RU"/>
        </w:rPr>
        <w:t xml:space="preserve">3  </w:t>
      </w:r>
      <w:r w:rsidRPr="001F4B46">
        <w:rPr>
          <w:sz w:val="28"/>
          <w:szCs w:val="28"/>
          <w:lang w:eastAsia="ru-RU"/>
        </w:rPr>
        <w:t>и объема поданной в сеть воды 1561853,89 м</w:t>
      </w:r>
      <w:r w:rsidRPr="001F4B46">
        <w:rPr>
          <w:sz w:val="28"/>
          <w:szCs w:val="28"/>
          <w:vertAlign w:val="superscript"/>
          <w:lang w:eastAsia="ru-RU"/>
        </w:rPr>
        <w:t>3</w:t>
      </w:r>
      <w:r w:rsidRPr="001F4B46">
        <w:rPr>
          <w:sz w:val="28"/>
          <w:szCs w:val="28"/>
          <w:lang w:eastAsia="ru-RU"/>
        </w:rPr>
        <w:t>, цена на электроэнергию 4,42 руб./кВт*час). Цена рассчитана исходя из средневзвешенного тарифа на электроэнергию по факту с января по декабрь 2018 года (на основании представленных в материалах тарифного дела счетов-фактур за январь-декабрь 2018 года) с применением индексов цен производителей в сфере производства пара, газа, электроэнергии согласно прогнозу Минэкономразвития России на 2019 год 105,4 % и на 2020 год 104,8%. Расчет средневзвешенного тарифа представлен в таблице 1.</w:t>
      </w:r>
    </w:p>
    <w:p w14:paraId="4CFCCF31" w14:textId="77777777" w:rsidR="001F4B46" w:rsidRPr="001F4B46" w:rsidRDefault="001F4B46" w:rsidP="001F4B46">
      <w:pPr>
        <w:autoSpaceDE w:val="0"/>
        <w:autoSpaceDN w:val="0"/>
        <w:adjustRightInd w:val="0"/>
        <w:ind w:firstLine="576"/>
        <w:jc w:val="both"/>
        <w:rPr>
          <w:sz w:val="28"/>
          <w:szCs w:val="28"/>
          <w:lang w:eastAsia="ru-RU"/>
        </w:rPr>
      </w:pPr>
      <w:r w:rsidRPr="001F4B46">
        <w:rPr>
          <w:sz w:val="28"/>
          <w:szCs w:val="28"/>
          <w:lang w:eastAsia="ru-RU"/>
        </w:rPr>
        <w:t xml:space="preserve">Увеличение затрат по отношению к утвержденным РЭК КО составило </w:t>
      </w:r>
      <w:r w:rsidRPr="001F4B46">
        <w:rPr>
          <w:b/>
          <w:bCs/>
          <w:i/>
          <w:iCs/>
          <w:sz w:val="28"/>
          <w:szCs w:val="28"/>
          <w:lang w:eastAsia="ru-RU"/>
        </w:rPr>
        <w:t>15264,67</w:t>
      </w:r>
      <w:r w:rsidRPr="001F4B46">
        <w:rPr>
          <w:sz w:val="28"/>
          <w:szCs w:val="28"/>
          <w:lang w:eastAsia="ru-RU"/>
        </w:rPr>
        <w:t xml:space="preserve"> тыс. руб., отклонение в сторону уменьшения затрат от предложенных организацией составило </w:t>
      </w:r>
      <w:r w:rsidRPr="001F4B46">
        <w:rPr>
          <w:b/>
          <w:bCs/>
          <w:i/>
          <w:iCs/>
          <w:sz w:val="28"/>
          <w:szCs w:val="28"/>
          <w:lang w:eastAsia="ru-RU"/>
        </w:rPr>
        <w:t>2537,70</w:t>
      </w:r>
      <w:r w:rsidRPr="001F4B46">
        <w:rPr>
          <w:sz w:val="28"/>
          <w:szCs w:val="28"/>
          <w:lang w:eastAsia="ru-RU"/>
        </w:rPr>
        <w:t xml:space="preserve"> тыс. руб. </w:t>
      </w:r>
    </w:p>
    <w:p w14:paraId="19A563BE" w14:textId="77777777" w:rsidR="001F4B46" w:rsidRPr="001F4B46" w:rsidRDefault="001F4B46" w:rsidP="001F4B46">
      <w:pPr>
        <w:autoSpaceDE w:val="0"/>
        <w:autoSpaceDN w:val="0"/>
        <w:adjustRightInd w:val="0"/>
        <w:ind w:firstLine="576"/>
        <w:jc w:val="right"/>
        <w:rPr>
          <w:sz w:val="28"/>
          <w:szCs w:val="28"/>
          <w:lang w:eastAsia="ru-RU"/>
        </w:rPr>
      </w:pPr>
      <w:r w:rsidRPr="001F4B46">
        <w:rPr>
          <w:noProof/>
          <w:lang w:eastAsia="ru-RU"/>
        </w:rPr>
        <w:lastRenderedPageBreak/>
        <w:drawing>
          <wp:anchor distT="0" distB="0" distL="114300" distR="114300" simplePos="0" relativeHeight="251661312" behindDoc="0" locked="0" layoutInCell="1" allowOverlap="1" wp14:anchorId="5804539B" wp14:editId="50715875">
            <wp:simplePos x="0" y="0"/>
            <wp:positionH relativeFrom="margin">
              <wp:posOffset>183515</wp:posOffset>
            </wp:positionH>
            <wp:positionV relativeFrom="paragraph">
              <wp:posOffset>215265</wp:posOffset>
            </wp:positionV>
            <wp:extent cx="6438900" cy="3895725"/>
            <wp:effectExtent l="0" t="0" r="0" b="9525"/>
            <wp:wrapTopAndBottom/>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6438900" cy="389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4B46">
        <w:rPr>
          <w:sz w:val="28"/>
          <w:szCs w:val="28"/>
          <w:lang w:eastAsia="ru-RU"/>
        </w:rPr>
        <w:t>Таблица 1.</w:t>
      </w:r>
    </w:p>
    <w:p w14:paraId="78F03ACC" w14:textId="77777777" w:rsidR="001F4B46" w:rsidRPr="001F4B46" w:rsidRDefault="001F4B46" w:rsidP="001F4B46">
      <w:pPr>
        <w:tabs>
          <w:tab w:val="left" w:pos="874"/>
        </w:tabs>
        <w:autoSpaceDE w:val="0"/>
        <w:autoSpaceDN w:val="0"/>
        <w:adjustRightInd w:val="0"/>
        <w:jc w:val="center"/>
        <w:rPr>
          <w:b/>
          <w:bCs/>
          <w:sz w:val="28"/>
          <w:szCs w:val="28"/>
          <w:u w:val="single"/>
          <w:lang w:eastAsia="ru-RU"/>
        </w:rPr>
      </w:pPr>
      <w:r w:rsidRPr="001F4B46">
        <w:rPr>
          <w:b/>
          <w:bCs/>
          <w:sz w:val="28"/>
          <w:szCs w:val="28"/>
          <w:u w:val="single"/>
          <w:lang w:eastAsia="ru-RU"/>
        </w:rPr>
        <w:t>Амортизация</w:t>
      </w:r>
    </w:p>
    <w:p w14:paraId="330CAEF4" w14:textId="77777777" w:rsidR="001F4B46" w:rsidRPr="001F4B46" w:rsidRDefault="001F4B46" w:rsidP="001F4B46">
      <w:pPr>
        <w:autoSpaceDE w:val="0"/>
        <w:autoSpaceDN w:val="0"/>
        <w:adjustRightInd w:val="0"/>
        <w:ind w:firstLine="576"/>
        <w:jc w:val="both"/>
        <w:rPr>
          <w:sz w:val="28"/>
          <w:szCs w:val="28"/>
          <w:lang w:eastAsia="ru-RU"/>
        </w:rPr>
      </w:pPr>
    </w:p>
    <w:p w14:paraId="08A09073" w14:textId="77777777" w:rsidR="001F4B46" w:rsidRPr="001F4B46" w:rsidRDefault="001F4B46" w:rsidP="001F4B46">
      <w:pPr>
        <w:autoSpaceDE w:val="0"/>
        <w:autoSpaceDN w:val="0"/>
        <w:adjustRightInd w:val="0"/>
        <w:ind w:firstLine="576"/>
        <w:jc w:val="both"/>
        <w:rPr>
          <w:sz w:val="28"/>
          <w:szCs w:val="28"/>
          <w:lang w:eastAsia="ru-RU"/>
        </w:rPr>
      </w:pPr>
      <w:r w:rsidRPr="001F4B46">
        <w:rPr>
          <w:sz w:val="28"/>
          <w:szCs w:val="28"/>
          <w:lang w:eastAsia="ru-RU"/>
        </w:rPr>
        <w:t>В соответствии с п. 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12D23C09" w14:textId="77777777" w:rsidR="001F4B46" w:rsidRPr="001F4B46" w:rsidRDefault="001F4B46" w:rsidP="001F4B46">
      <w:pPr>
        <w:widowControl w:val="0"/>
        <w:tabs>
          <w:tab w:val="left" w:pos="1134"/>
        </w:tabs>
        <w:autoSpaceDE w:val="0"/>
        <w:autoSpaceDN w:val="0"/>
        <w:adjustRightInd w:val="0"/>
        <w:ind w:firstLine="567"/>
        <w:jc w:val="both"/>
        <w:rPr>
          <w:sz w:val="28"/>
          <w:szCs w:val="28"/>
          <w:lang w:eastAsia="ru-RU"/>
        </w:rPr>
      </w:pPr>
      <w:r w:rsidRPr="001F4B46">
        <w:rPr>
          <w:sz w:val="28"/>
          <w:szCs w:val="28"/>
          <w:lang w:eastAsia="ru-RU"/>
        </w:rPr>
        <w:t>РЭК КО расходы по статье на 2020 год не утверждались, организацией в целях корректировки расходы не заявлены.</w:t>
      </w:r>
    </w:p>
    <w:p w14:paraId="2655D7D9" w14:textId="77777777" w:rsidR="001F4B46" w:rsidRPr="001F4B46" w:rsidRDefault="001F4B46" w:rsidP="001F4B46">
      <w:pPr>
        <w:autoSpaceDE w:val="0"/>
        <w:autoSpaceDN w:val="0"/>
        <w:adjustRightInd w:val="0"/>
        <w:ind w:firstLine="576"/>
        <w:jc w:val="both"/>
        <w:rPr>
          <w:sz w:val="28"/>
          <w:szCs w:val="28"/>
          <w:lang w:eastAsia="ru-RU"/>
        </w:rPr>
      </w:pPr>
    </w:p>
    <w:p w14:paraId="46466A9C" w14:textId="77777777" w:rsidR="001F4B46" w:rsidRPr="001F4B46" w:rsidRDefault="001F4B46" w:rsidP="001F4B46">
      <w:pPr>
        <w:tabs>
          <w:tab w:val="left" w:pos="859"/>
        </w:tabs>
        <w:autoSpaceDE w:val="0"/>
        <w:autoSpaceDN w:val="0"/>
        <w:adjustRightInd w:val="0"/>
        <w:ind w:firstLine="573"/>
        <w:jc w:val="center"/>
        <w:rPr>
          <w:b/>
          <w:bCs/>
          <w:sz w:val="28"/>
          <w:szCs w:val="28"/>
          <w:u w:val="single"/>
          <w:lang w:eastAsia="ru-RU"/>
        </w:rPr>
      </w:pPr>
      <w:r w:rsidRPr="001F4B46">
        <w:rPr>
          <w:b/>
          <w:bCs/>
          <w:sz w:val="28"/>
          <w:szCs w:val="28"/>
          <w:u w:val="single"/>
          <w:lang w:eastAsia="ru-RU"/>
        </w:rPr>
        <w:t>Неподконтрольные расходы</w:t>
      </w:r>
    </w:p>
    <w:p w14:paraId="1674C727" w14:textId="77777777" w:rsidR="001F4B46" w:rsidRPr="001F4B46" w:rsidRDefault="001F4B46" w:rsidP="001F4B46">
      <w:pPr>
        <w:widowControl w:val="0"/>
        <w:autoSpaceDE w:val="0"/>
        <w:autoSpaceDN w:val="0"/>
        <w:adjustRightInd w:val="0"/>
        <w:ind w:firstLine="540"/>
        <w:jc w:val="both"/>
        <w:rPr>
          <w:sz w:val="28"/>
          <w:szCs w:val="28"/>
          <w:lang w:eastAsia="ru-RU"/>
        </w:rPr>
      </w:pPr>
    </w:p>
    <w:p w14:paraId="1908ECE6" w14:textId="77777777" w:rsidR="001F4B46" w:rsidRPr="001F4B46" w:rsidRDefault="001F4B46" w:rsidP="001F4B46">
      <w:pPr>
        <w:widowControl w:val="0"/>
        <w:autoSpaceDE w:val="0"/>
        <w:autoSpaceDN w:val="0"/>
        <w:adjustRightInd w:val="0"/>
        <w:ind w:firstLine="540"/>
        <w:jc w:val="both"/>
        <w:rPr>
          <w:sz w:val="28"/>
          <w:szCs w:val="28"/>
          <w:lang w:eastAsia="ru-RU"/>
        </w:rPr>
      </w:pPr>
      <w:r w:rsidRPr="001F4B46">
        <w:rPr>
          <w:sz w:val="28"/>
          <w:szCs w:val="28"/>
          <w:lang w:eastAsia="ru-RU"/>
        </w:rPr>
        <w:t>Неподконтрольные расходы в соответствии с Методическими указаниями включают в себя:</w:t>
      </w:r>
    </w:p>
    <w:p w14:paraId="06750335" w14:textId="77777777" w:rsidR="001F4B46" w:rsidRPr="001F4B46" w:rsidRDefault="001F4B46" w:rsidP="001F4B46">
      <w:pPr>
        <w:autoSpaceDE w:val="0"/>
        <w:autoSpaceDN w:val="0"/>
        <w:adjustRightInd w:val="0"/>
        <w:ind w:firstLine="540"/>
        <w:jc w:val="both"/>
        <w:rPr>
          <w:sz w:val="28"/>
          <w:szCs w:val="28"/>
          <w:lang w:eastAsia="ru-RU"/>
        </w:rPr>
      </w:pPr>
      <w:r w:rsidRPr="001F4B46">
        <w:rPr>
          <w:sz w:val="28"/>
          <w:szCs w:val="28"/>
          <w:lang w:eastAsia="ru-RU"/>
        </w:rPr>
        <w:t>1) расходы на оплату товаров (услуг, работ), приобретаемых у других организаций, осуществляющих регулируемые виды деятельности;</w:t>
      </w:r>
    </w:p>
    <w:p w14:paraId="5208BEF3" w14:textId="77777777" w:rsidR="001F4B46" w:rsidRPr="001F4B46" w:rsidRDefault="001F4B46" w:rsidP="001F4B46">
      <w:pPr>
        <w:autoSpaceDE w:val="0"/>
        <w:autoSpaceDN w:val="0"/>
        <w:adjustRightInd w:val="0"/>
        <w:ind w:firstLine="540"/>
        <w:jc w:val="both"/>
        <w:rPr>
          <w:sz w:val="28"/>
          <w:szCs w:val="28"/>
          <w:lang w:eastAsia="ru-RU"/>
        </w:rPr>
      </w:pPr>
      <w:r w:rsidRPr="001F4B46">
        <w:rPr>
          <w:sz w:val="28"/>
          <w:szCs w:val="28"/>
          <w:lang w:eastAsia="ru-RU"/>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3492610C" w14:textId="77777777" w:rsidR="001F4B46" w:rsidRPr="001F4B46" w:rsidRDefault="001F4B46" w:rsidP="001F4B46">
      <w:pPr>
        <w:autoSpaceDE w:val="0"/>
        <w:autoSpaceDN w:val="0"/>
        <w:adjustRightInd w:val="0"/>
        <w:ind w:firstLine="540"/>
        <w:jc w:val="both"/>
        <w:rPr>
          <w:sz w:val="28"/>
          <w:szCs w:val="28"/>
          <w:lang w:eastAsia="ru-RU"/>
        </w:rPr>
      </w:pPr>
      <w:r w:rsidRPr="001F4B46">
        <w:rPr>
          <w:sz w:val="28"/>
          <w:szCs w:val="28"/>
          <w:lang w:eastAsia="ru-RU"/>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6EA1CAFE" w14:textId="77777777" w:rsidR="001F4B46" w:rsidRPr="001F4B46" w:rsidRDefault="001F4B46" w:rsidP="001F4B46">
      <w:pPr>
        <w:autoSpaceDE w:val="0"/>
        <w:autoSpaceDN w:val="0"/>
        <w:adjustRightInd w:val="0"/>
        <w:ind w:firstLine="540"/>
        <w:jc w:val="both"/>
        <w:rPr>
          <w:sz w:val="28"/>
          <w:szCs w:val="28"/>
          <w:lang w:eastAsia="ru-RU"/>
        </w:rPr>
      </w:pPr>
      <w:r w:rsidRPr="001F4B46">
        <w:rPr>
          <w:sz w:val="28"/>
          <w:szCs w:val="28"/>
          <w:lang w:eastAsia="ru-RU"/>
        </w:rPr>
        <w:t xml:space="preserve">4) расходы по сомнительным долгам для гарантирующей организации в размере не более 2 процентов от необходимой валовой выручки, относимой на население </w:t>
      </w:r>
      <w:r w:rsidRPr="001F4B46">
        <w:rPr>
          <w:sz w:val="28"/>
          <w:szCs w:val="28"/>
          <w:lang w:eastAsia="ru-RU"/>
        </w:rPr>
        <w:lastRenderedPageBreak/>
        <w:t>(абонентов, предоставляющих коммунальные услуги в сфере водоснабжения и водоотведения населению) за предыдущий период регулирования;</w:t>
      </w:r>
    </w:p>
    <w:p w14:paraId="4FF576F9" w14:textId="77777777" w:rsidR="001F4B46" w:rsidRPr="001F4B46" w:rsidRDefault="001F4B46" w:rsidP="001F4B46">
      <w:pPr>
        <w:autoSpaceDE w:val="0"/>
        <w:autoSpaceDN w:val="0"/>
        <w:adjustRightInd w:val="0"/>
        <w:ind w:firstLine="540"/>
        <w:jc w:val="both"/>
        <w:rPr>
          <w:sz w:val="28"/>
          <w:szCs w:val="28"/>
          <w:lang w:eastAsia="ru-RU"/>
        </w:rPr>
      </w:pPr>
      <w:r w:rsidRPr="001F4B46">
        <w:rPr>
          <w:sz w:val="28"/>
          <w:szCs w:val="28"/>
          <w:lang w:eastAsia="ru-RU"/>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16E1FC4F" w14:textId="77777777" w:rsidR="001F4B46" w:rsidRPr="001F4B46" w:rsidRDefault="001F4B46" w:rsidP="001F4B46">
      <w:pPr>
        <w:autoSpaceDE w:val="0"/>
        <w:autoSpaceDN w:val="0"/>
        <w:adjustRightInd w:val="0"/>
        <w:ind w:firstLine="540"/>
        <w:jc w:val="both"/>
        <w:rPr>
          <w:sz w:val="28"/>
          <w:szCs w:val="28"/>
          <w:lang w:eastAsia="ru-RU"/>
        </w:rPr>
      </w:pPr>
      <w:r w:rsidRPr="001F4B46">
        <w:rPr>
          <w:sz w:val="28"/>
          <w:szCs w:val="28"/>
          <w:lang w:eastAsia="ru-RU"/>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769931F8" w14:textId="77777777" w:rsidR="001F4B46" w:rsidRPr="001F4B46" w:rsidRDefault="001F4B46" w:rsidP="001F4B46">
      <w:pPr>
        <w:autoSpaceDE w:val="0"/>
        <w:autoSpaceDN w:val="0"/>
        <w:adjustRightInd w:val="0"/>
        <w:ind w:firstLine="540"/>
        <w:jc w:val="both"/>
        <w:rPr>
          <w:sz w:val="28"/>
          <w:szCs w:val="28"/>
          <w:lang w:eastAsia="ru-RU"/>
        </w:rPr>
      </w:pPr>
      <w:r w:rsidRPr="001F4B46">
        <w:rPr>
          <w:sz w:val="28"/>
          <w:szCs w:val="28"/>
          <w:lang w:eastAsia="ru-RU"/>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6E1EFE0A" w14:textId="77777777" w:rsidR="001F4B46" w:rsidRPr="001F4B46" w:rsidRDefault="001F4B46" w:rsidP="001F4B46">
      <w:pPr>
        <w:autoSpaceDE w:val="0"/>
        <w:autoSpaceDN w:val="0"/>
        <w:adjustRightInd w:val="0"/>
        <w:ind w:firstLine="540"/>
        <w:jc w:val="both"/>
        <w:rPr>
          <w:sz w:val="28"/>
          <w:szCs w:val="28"/>
          <w:lang w:eastAsia="ru-RU"/>
        </w:rPr>
      </w:pPr>
      <w:r w:rsidRPr="001F4B46">
        <w:rPr>
          <w:sz w:val="28"/>
          <w:szCs w:val="28"/>
          <w:lang w:eastAsia="ru-RU"/>
        </w:rPr>
        <w:t>8) расходы на концессионную плату;</w:t>
      </w:r>
    </w:p>
    <w:p w14:paraId="3604A4B8" w14:textId="77777777" w:rsidR="001F4B46" w:rsidRPr="001F4B46" w:rsidRDefault="001F4B46" w:rsidP="001F4B46">
      <w:pPr>
        <w:autoSpaceDE w:val="0"/>
        <w:autoSpaceDN w:val="0"/>
        <w:adjustRightInd w:val="0"/>
        <w:ind w:firstLine="540"/>
        <w:jc w:val="both"/>
        <w:rPr>
          <w:sz w:val="28"/>
          <w:szCs w:val="28"/>
          <w:lang w:eastAsia="ru-RU"/>
        </w:rPr>
      </w:pPr>
      <w:r w:rsidRPr="001F4B46">
        <w:rPr>
          <w:sz w:val="28"/>
          <w:szCs w:val="28"/>
          <w:lang w:eastAsia="ru-RU"/>
        </w:rPr>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6B2FEDA6" w14:textId="77777777" w:rsidR="001F4B46" w:rsidRPr="001F4B46" w:rsidRDefault="001F4B46" w:rsidP="001F4B46">
      <w:pPr>
        <w:autoSpaceDE w:val="0"/>
        <w:autoSpaceDN w:val="0"/>
        <w:adjustRightInd w:val="0"/>
        <w:ind w:firstLine="284"/>
        <w:jc w:val="both"/>
        <w:rPr>
          <w:b/>
          <w:bCs/>
          <w:sz w:val="28"/>
          <w:szCs w:val="28"/>
          <w:lang w:eastAsia="ru-RU"/>
        </w:rPr>
      </w:pPr>
      <w:r w:rsidRPr="001F4B46">
        <w:rPr>
          <w:sz w:val="28"/>
          <w:szCs w:val="28"/>
          <w:lang w:eastAsia="ru-RU"/>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28BCEC19" w14:textId="77777777" w:rsidR="001F4B46" w:rsidRPr="001F4B46" w:rsidRDefault="001F4B46" w:rsidP="001F4B46">
      <w:pPr>
        <w:tabs>
          <w:tab w:val="left" w:pos="859"/>
        </w:tabs>
        <w:autoSpaceDE w:val="0"/>
        <w:autoSpaceDN w:val="0"/>
        <w:adjustRightInd w:val="0"/>
        <w:ind w:firstLine="573"/>
        <w:jc w:val="both"/>
        <w:rPr>
          <w:b/>
          <w:bCs/>
          <w:sz w:val="28"/>
          <w:szCs w:val="28"/>
          <w:lang w:eastAsia="ru-RU"/>
        </w:rPr>
      </w:pPr>
    </w:p>
    <w:p w14:paraId="72BA390C" w14:textId="77777777" w:rsidR="001F4B46" w:rsidRPr="001F4B46" w:rsidRDefault="001F4B46" w:rsidP="001F4B46">
      <w:pPr>
        <w:tabs>
          <w:tab w:val="left" w:pos="859"/>
        </w:tabs>
        <w:autoSpaceDE w:val="0"/>
        <w:autoSpaceDN w:val="0"/>
        <w:adjustRightInd w:val="0"/>
        <w:ind w:firstLine="573"/>
        <w:jc w:val="both"/>
        <w:rPr>
          <w:sz w:val="28"/>
          <w:szCs w:val="28"/>
          <w:lang w:eastAsia="ru-RU"/>
        </w:rPr>
      </w:pPr>
      <w:r w:rsidRPr="001F4B46">
        <w:rPr>
          <w:bCs/>
          <w:sz w:val="28"/>
          <w:szCs w:val="28"/>
          <w:lang w:eastAsia="ru-RU"/>
        </w:rPr>
        <w:t xml:space="preserve">Неподконтрольные расходы </w:t>
      </w:r>
      <w:r w:rsidRPr="001F4B46">
        <w:rPr>
          <w:sz w:val="28"/>
          <w:szCs w:val="28"/>
          <w:lang w:eastAsia="ru-RU"/>
        </w:rPr>
        <w:t xml:space="preserve">утверждены РЭК КО на 2020 год в размере </w:t>
      </w:r>
      <w:r w:rsidRPr="001F4B46">
        <w:rPr>
          <w:b/>
          <w:bCs/>
          <w:i/>
          <w:iCs/>
          <w:sz w:val="28"/>
          <w:szCs w:val="28"/>
          <w:lang w:eastAsia="ru-RU"/>
        </w:rPr>
        <w:t>1070,32</w:t>
      </w:r>
      <w:r w:rsidRPr="001F4B46">
        <w:rPr>
          <w:sz w:val="28"/>
          <w:szCs w:val="28"/>
          <w:lang w:eastAsia="ru-RU"/>
        </w:rPr>
        <w:t xml:space="preserve"> тыс. руб., организацией неподконтрольные расходы в целях корректировки предложены в размере </w:t>
      </w:r>
      <w:r w:rsidRPr="001F4B46">
        <w:rPr>
          <w:b/>
          <w:bCs/>
          <w:i/>
          <w:iCs/>
          <w:sz w:val="28"/>
          <w:szCs w:val="28"/>
          <w:lang w:eastAsia="ru-RU"/>
        </w:rPr>
        <w:t>3965,66</w:t>
      </w:r>
      <w:r w:rsidRPr="001F4B46">
        <w:rPr>
          <w:sz w:val="28"/>
          <w:szCs w:val="28"/>
          <w:lang w:eastAsia="ru-RU"/>
        </w:rPr>
        <w:t xml:space="preserve"> тыс. руб.</w:t>
      </w:r>
    </w:p>
    <w:p w14:paraId="6D2B6383" w14:textId="77777777" w:rsidR="001F4B46" w:rsidRPr="001F4B46" w:rsidRDefault="001F4B46" w:rsidP="001F4B46">
      <w:pPr>
        <w:tabs>
          <w:tab w:val="left" w:pos="859"/>
        </w:tabs>
        <w:autoSpaceDE w:val="0"/>
        <w:autoSpaceDN w:val="0"/>
        <w:adjustRightInd w:val="0"/>
        <w:ind w:firstLine="573"/>
        <w:jc w:val="both"/>
        <w:rPr>
          <w:color w:val="FF0000"/>
          <w:sz w:val="28"/>
          <w:szCs w:val="28"/>
          <w:lang w:eastAsia="ru-RU"/>
        </w:rPr>
      </w:pPr>
      <w:r w:rsidRPr="001F4B46">
        <w:rPr>
          <w:sz w:val="28"/>
          <w:szCs w:val="28"/>
          <w:lang w:eastAsia="ru-RU"/>
        </w:rPr>
        <w:t xml:space="preserve"> В процессе экспертизы определены расходы в сумме </w:t>
      </w:r>
      <w:r w:rsidRPr="001F4B46">
        <w:rPr>
          <w:b/>
          <w:bCs/>
          <w:i/>
          <w:iCs/>
          <w:sz w:val="28"/>
          <w:szCs w:val="28"/>
          <w:lang w:eastAsia="ru-RU"/>
        </w:rPr>
        <w:t>1816,74</w:t>
      </w:r>
      <w:r w:rsidRPr="001F4B46">
        <w:rPr>
          <w:sz w:val="28"/>
          <w:szCs w:val="28"/>
          <w:lang w:eastAsia="ru-RU"/>
        </w:rPr>
        <w:t xml:space="preserve"> тыс. руб., (увеличение затрат по отношению к утвержденным составило </w:t>
      </w:r>
      <w:r w:rsidRPr="001F4B46">
        <w:rPr>
          <w:b/>
          <w:bCs/>
          <w:i/>
          <w:iCs/>
          <w:sz w:val="28"/>
          <w:szCs w:val="28"/>
          <w:lang w:eastAsia="ru-RU"/>
        </w:rPr>
        <w:t>746,43</w:t>
      </w:r>
      <w:r w:rsidRPr="001F4B46">
        <w:rPr>
          <w:sz w:val="28"/>
          <w:szCs w:val="28"/>
          <w:lang w:eastAsia="ru-RU"/>
        </w:rPr>
        <w:t xml:space="preserve"> тыс. руб., отклонение в сторону уменьшения затрат от предложенных организацией составило </w:t>
      </w:r>
      <w:r w:rsidRPr="001F4B46">
        <w:rPr>
          <w:b/>
          <w:bCs/>
          <w:i/>
          <w:iCs/>
          <w:sz w:val="28"/>
          <w:szCs w:val="28"/>
          <w:lang w:eastAsia="ru-RU"/>
        </w:rPr>
        <w:t xml:space="preserve">2148,92 </w:t>
      </w:r>
      <w:r w:rsidRPr="001F4B46">
        <w:rPr>
          <w:sz w:val="28"/>
          <w:szCs w:val="28"/>
          <w:lang w:eastAsia="ru-RU"/>
        </w:rPr>
        <w:t>тыс. руб.) в том числе:</w:t>
      </w:r>
    </w:p>
    <w:p w14:paraId="349596FF" w14:textId="77777777" w:rsidR="001F4B46" w:rsidRPr="001F4B46" w:rsidRDefault="001F4B46" w:rsidP="001F4B46">
      <w:pPr>
        <w:tabs>
          <w:tab w:val="left" w:pos="730"/>
        </w:tabs>
        <w:autoSpaceDE w:val="0"/>
        <w:autoSpaceDN w:val="0"/>
        <w:adjustRightInd w:val="0"/>
        <w:ind w:firstLine="571"/>
        <w:jc w:val="both"/>
        <w:rPr>
          <w:sz w:val="28"/>
          <w:szCs w:val="28"/>
          <w:lang w:eastAsia="ru-RU"/>
        </w:rPr>
      </w:pPr>
      <w:r w:rsidRPr="001F4B46">
        <w:rPr>
          <w:sz w:val="28"/>
          <w:szCs w:val="28"/>
          <w:lang w:eastAsia="ru-RU"/>
        </w:rPr>
        <w:t xml:space="preserve">- По статье </w:t>
      </w:r>
      <w:r w:rsidRPr="001F4B46">
        <w:rPr>
          <w:b/>
          <w:bCs/>
          <w:sz w:val="28"/>
          <w:szCs w:val="28"/>
          <w:lang w:eastAsia="ru-RU"/>
        </w:rPr>
        <w:t xml:space="preserve">«Затраты на покупную тепловую энергию» </w:t>
      </w:r>
      <w:r w:rsidRPr="001F4B46">
        <w:rPr>
          <w:bCs/>
          <w:sz w:val="28"/>
          <w:szCs w:val="28"/>
          <w:lang w:eastAsia="ru-RU"/>
        </w:rPr>
        <w:t>РЭК КО</w:t>
      </w:r>
      <w:r w:rsidRPr="001F4B46">
        <w:rPr>
          <w:sz w:val="28"/>
          <w:szCs w:val="28"/>
          <w:lang w:eastAsia="ru-RU"/>
        </w:rPr>
        <w:t xml:space="preserve"> расходы на 2020 год не утверждены, организацией в целях корректировки расходы заявлены в размере 303,52 тыс. руб., в процессе экспертизы определены расходы в сумме 301,69 тыс. руб.,</w:t>
      </w:r>
      <w:r w:rsidRPr="001F4B46">
        <w:rPr>
          <w:color w:val="FF0000"/>
          <w:sz w:val="28"/>
          <w:szCs w:val="28"/>
          <w:lang w:eastAsia="ru-RU"/>
        </w:rPr>
        <w:t xml:space="preserve"> </w:t>
      </w:r>
      <w:r w:rsidRPr="001F4B46">
        <w:rPr>
          <w:sz w:val="28"/>
          <w:szCs w:val="28"/>
          <w:lang w:eastAsia="ru-RU"/>
        </w:rPr>
        <w:t xml:space="preserve">увеличение затрат по отношению к утвержденным регулятором составило 301,69 тыс. </w:t>
      </w:r>
      <w:r w:rsidRPr="001F4B46">
        <w:rPr>
          <w:sz w:val="28"/>
          <w:szCs w:val="28"/>
          <w:lang w:eastAsia="ru-RU"/>
        </w:rPr>
        <w:lastRenderedPageBreak/>
        <w:t>руб., отклонение в сторону уменьшения затрат от предложенных организацией составило 1,83 тыс. руб.</w:t>
      </w:r>
    </w:p>
    <w:p w14:paraId="69CE7898" w14:textId="77777777" w:rsidR="001F4B46" w:rsidRPr="001F4B46" w:rsidRDefault="001F4B46" w:rsidP="001F4B46">
      <w:pPr>
        <w:widowControl w:val="0"/>
        <w:tabs>
          <w:tab w:val="left" w:pos="1134"/>
        </w:tabs>
        <w:autoSpaceDE w:val="0"/>
        <w:autoSpaceDN w:val="0"/>
        <w:adjustRightInd w:val="0"/>
        <w:ind w:firstLine="576"/>
        <w:jc w:val="both"/>
        <w:rPr>
          <w:sz w:val="28"/>
          <w:szCs w:val="28"/>
          <w:lang w:eastAsia="ru-RU"/>
        </w:rPr>
      </w:pPr>
      <w:r w:rsidRPr="001F4B46">
        <w:rPr>
          <w:sz w:val="28"/>
          <w:szCs w:val="28"/>
          <w:lang w:eastAsia="ru-RU"/>
        </w:rPr>
        <w:t xml:space="preserve">Расходы по статье приняты на основании договора от 17.10.2018                      № 64-20-18, заключенного с ООО «Теплоресурс» на поставку тепловой энергии. </w:t>
      </w:r>
    </w:p>
    <w:p w14:paraId="30F555C2" w14:textId="77777777" w:rsidR="001F4B46" w:rsidRPr="001F4B46" w:rsidRDefault="001F4B46" w:rsidP="001F4B46">
      <w:pPr>
        <w:widowControl w:val="0"/>
        <w:autoSpaceDE w:val="0"/>
        <w:autoSpaceDN w:val="0"/>
        <w:adjustRightInd w:val="0"/>
        <w:ind w:firstLine="576"/>
        <w:jc w:val="both"/>
        <w:rPr>
          <w:sz w:val="28"/>
          <w:szCs w:val="28"/>
          <w:lang w:eastAsia="ru-RU"/>
        </w:rPr>
      </w:pPr>
      <w:r w:rsidRPr="001F4B46">
        <w:rPr>
          <w:sz w:val="28"/>
          <w:szCs w:val="28"/>
          <w:lang w:eastAsia="ru-RU"/>
        </w:rPr>
        <w:t>Расчет расходов произведен по количеству тепловой энергии по предложению организации (в соответствии с представленным договором) с учетом тарифов на период с 01.01.2020 по 30.06.2020 на уровне тарифов на период с 01.07.2019 по 31.12.2019 утвержденных для ООО «Теплоресурс» постановлением РЭК КО от 29.12.2018 № 772 «</w:t>
      </w:r>
      <w:r w:rsidRPr="001F4B46">
        <w:rPr>
          <w:bCs/>
          <w:sz w:val="28"/>
          <w:szCs w:val="28"/>
          <w:shd w:val="clear" w:color="auto" w:fill="FFFFFF"/>
          <w:lang w:eastAsia="ru-RU"/>
        </w:rPr>
        <w:t>Об установлении                              ООО «Теплоресурс» тарифов на тепловую энергию, реализуемую на потребительском рынке Гурьевского муниципального района, на 2019 год</w:t>
      </w:r>
      <w:r w:rsidRPr="001F4B46">
        <w:rPr>
          <w:sz w:val="28"/>
          <w:szCs w:val="28"/>
          <w:lang w:eastAsia="ru-RU"/>
        </w:rPr>
        <w:t xml:space="preserve">», тариф на период с 01.07.2020 по 31.12.2020 рассчитан по тарифу предыдущего периода с учетом индекса ИПЦ Минэкономразвития РФ на 2020 год 103%. </w:t>
      </w:r>
    </w:p>
    <w:p w14:paraId="4EE7B497" w14:textId="77777777" w:rsidR="001F4B46" w:rsidRPr="001F4B46" w:rsidRDefault="001F4B46" w:rsidP="001F4B46">
      <w:pPr>
        <w:widowControl w:val="0"/>
        <w:autoSpaceDE w:val="0"/>
        <w:autoSpaceDN w:val="0"/>
        <w:adjustRightInd w:val="0"/>
        <w:ind w:firstLine="576"/>
        <w:jc w:val="both"/>
        <w:rPr>
          <w:sz w:val="28"/>
          <w:szCs w:val="28"/>
          <w:lang w:eastAsia="ru-RU"/>
        </w:rPr>
      </w:pPr>
      <w:r w:rsidRPr="001F4B46">
        <w:rPr>
          <w:sz w:val="28"/>
          <w:szCs w:val="28"/>
          <w:lang w:eastAsia="ru-RU"/>
        </w:rPr>
        <w:t>Расчет расходов представлен в таблице 2.</w:t>
      </w:r>
    </w:p>
    <w:p w14:paraId="2A07D8C7" w14:textId="77777777" w:rsidR="001F4B46" w:rsidRPr="001F4B46" w:rsidRDefault="001F4B46" w:rsidP="001F4B46">
      <w:pPr>
        <w:widowControl w:val="0"/>
        <w:autoSpaceDE w:val="0"/>
        <w:autoSpaceDN w:val="0"/>
        <w:adjustRightInd w:val="0"/>
        <w:ind w:firstLine="576"/>
        <w:jc w:val="right"/>
        <w:rPr>
          <w:sz w:val="28"/>
          <w:szCs w:val="28"/>
          <w:lang w:eastAsia="ru-RU"/>
        </w:rPr>
      </w:pPr>
      <w:r w:rsidRPr="001F4B46">
        <w:rPr>
          <w:sz w:val="28"/>
          <w:szCs w:val="28"/>
          <w:lang w:eastAsia="ru-RU"/>
        </w:rPr>
        <w:t>Таблица 2.</w:t>
      </w:r>
    </w:p>
    <w:p w14:paraId="0A140E8E" w14:textId="77777777" w:rsidR="001F4B46" w:rsidRPr="001F4B46" w:rsidRDefault="001F4B46" w:rsidP="001F4B46">
      <w:pPr>
        <w:tabs>
          <w:tab w:val="left" w:pos="998"/>
        </w:tabs>
        <w:autoSpaceDE w:val="0"/>
        <w:autoSpaceDN w:val="0"/>
        <w:adjustRightInd w:val="0"/>
        <w:ind w:firstLine="576"/>
        <w:jc w:val="both"/>
        <w:rPr>
          <w:sz w:val="28"/>
          <w:szCs w:val="28"/>
          <w:lang w:eastAsia="ru-RU"/>
        </w:rPr>
      </w:pPr>
      <w:r w:rsidRPr="001F4B46">
        <w:rPr>
          <w:noProof/>
          <w:lang w:eastAsia="ru-RU"/>
        </w:rPr>
        <w:drawing>
          <wp:inline distT="0" distB="0" distL="0" distR="0" wp14:anchorId="0DA95D45" wp14:editId="2E2E9890">
            <wp:extent cx="6086475" cy="3495675"/>
            <wp:effectExtent l="0" t="0" r="9525" b="9525"/>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6086475" cy="3495675"/>
                    </a:xfrm>
                    <a:prstGeom prst="rect">
                      <a:avLst/>
                    </a:prstGeom>
                    <a:noFill/>
                    <a:ln>
                      <a:noFill/>
                    </a:ln>
                  </pic:spPr>
                </pic:pic>
              </a:graphicData>
            </a:graphic>
          </wp:inline>
        </w:drawing>
      </w:r>
    </w:p>
    <w:p w14:paraId="3E7F2345" w14:textId="77777777" w:rsidR="001F4B46" w:rsidRPr="001F4B46" w:rsidRDefault="001F4B46" w:rsidP="001F4B46">
      <w:pPr>
        <w:tabs>
          <w:tab w:val="left" w:pos="998"/>
        </w:tabs>
        <w:autoSpaceDE w:val="0"/>
        <w:autoSpaceDN w:val="0"/>
        <w:adjustRightInd w:val="0"/>
        <w:ind w:firstLine="576"/>
        <w:jc w:val="both"/>
        <w:rPr>
          <w:color w:val="FF0000"/>
          <w:sz w:val="28"/>
          <w:szCs w:val="28"/>
          <w:lang w:eastAsia="ru-RU"/>
        </w:rPr>
      </w:pPr>
      <w:r w:rsidRPr="001F4B46">
        <w:rPr>
          <w:sz w:val="28"/>
          <w:szCs w:val="28"/>
          <w:lang w:eastAsia="ru-RU"/>
        </w:rPr>
        <w:t xml:space="preserve">Фактические данные 2018 года (фильтровальная станция города Салаир), заполненные в формате шаблона </w:t>
      </w:r>
      <w:r w:rsidRPr="001F4B46">
        <w:rPr>
          <w:sz w:val="28"/>
          <w:szCs w:val="28"/>
          <w:lang w:val="en-US" w:eastAsia="ru-RU"/>
        </w:rPr>
        <w:t>CALC</w:t>
      </w:r>
      <w:r w:rsidRPr="001F4B46">
        <w:rPr>
          <w:sz w:val="28"/>
          <w:szCs w:val="28"/>
          <w:lang w:eastAsia="ru-RU"/>
        </w:rPr>
        <w:t>.</w:t>
      </w:r>
      <w:r w:rsidRPr="001F4B46">
        <w:rPr>
          <w:sz w:val="28"/>
          <w:szCs w:val="28"/>
          <w:lang w:val="en-US" w:eastAsia="ru-RU"/>
        </w:rPr>
        <w:t>TARIF</w:t>
      </w:r>
      <w:r w:rsidRPr="001F4B46">
        <w:rPr>
          <w:sz w:val="28"/>
          <w:szCs w:val="28"/>
          <w:lang w:eastAsia="ru-RU"/>
        </w:rPr>
        <w:t>.6.42 в размере 110,75 тыс. руб. и подтвержденные данными бухучета отображают не полную информацию, так как данные учтены с момента присоединения объектов по договору о закреплении имущества на праве хозяйственного ведения за муниципальным унитарным предприятием № 96 от 27.06.2018.</w:t>
      </w:r>
      <w:r w:rsidRPr="001F4B46">
        <w:rPr>
          <w:color w:val="FF0000"/>
          <w:sz w:val="28"/>
          <w:szCs w:val="28"/>
          <w:lang w:eastAsia="ru-RU"/>
        </w:rPr>
        <w:t xml:space="preserve"> </w:t>
      </w:r>
    </w:p>
    <w:p w14:paraId="2E78E50F" w14:textId="77777777" w:rsidR="001F4B46" w:rsidRPr="001F4B46" w:rsidRDefault="001F4B46" w:rsidP="001F4B46">
      <w:pPr>
        <w:tabs>
          <w:tab w:val="left" w:pos="998"/>
        </w:tabs>
        <w:autoSpaceDE w:val="0"/>
        <w:autoSpaceDN w:val="0"/>
        <w:adjustRightInd w:val="0"/>
        <w:ind w:firstLine="576"/>
        <w:jc w:val="both"/>
        <w:rPr>
          <w:b/>
          <w:bCs/>
          <w:sz w:val="28"/>
          <w:szCs w:val="28"/>
          <w:lang w:eastAsia="ru-RU"/>
        </w:rPr>
      </w:pPr>
      <w:r w:rsidRPr="001F4B46">
        <w:rPr>
          <w:sz w:val="28"/>
          <w:szCs w:val="28"/>
          <w:lang w:eastAsia="ru-RU"/>
        </w:rPr>
        <w:t xml:space="preserve">- По статье </w:t>
      </w:r>
      <w:r w:rsidRPr="001F4B46">
        <w:rPr>
          <w:b/>
          <w:bCs/>
          <w:sz w:val="28"/>
          <w:szCs w:val="28"/>
          <w:lang w:eastAsia="ru-RU"/>
        </w:rPr>
        <w:t>«Расходы, связанные с оплатой налогов и сборов».</w:t>
      </w:r>
    </w:p>
    <w:p w14:paraId="6EF845DD" w14:textId="77777777" w:rsidR="001F4B46" w:rsidRPr="001F4B46" w:rsidRDefault="001F4B46" w:rsidP="001F4B46">
      <w:pPr>
        <w:widowControl w:val="0"/>
        <w:autoSpaceDE w:val="0"/>
        <w:autoSpaceDN w:val="0"/>
        <w:adjustRightInd w:val="0"/>
        <w:ind w:firstLine="567"/>
        <w:jc w:val="both"/>
        <w:rPr>
          <w:sz w:val="28"/>
          <w:szCs w:val="28"/>
          <w:lang w:eastAsia="ru-RU"/>
        </w:rPr>
      </w:pPr>
      <w:r w:rsidRPr="001F4B46">
        <w:rPr>
          <w:sz w:val="28"/>
          <w:szCs w:val="28"/>
          <w:lang w:eastAsia="ru-RU"/>
        </w:rPr>
        <w:t>При определении размера расходов, связанных с уплатой налогов и сборов, учитываются:</w:t>
      </w:r>
    </w:p>
    <w:p w14:paraId="459D322F" w14:textId="77777777" w:rsidR="001F4B46" w:rsidRPr="001F4B46" w:rsidRDefault="001F4B46" w:rsidP="001F4B46">
      <w:pPr>
        <w:widowControl w:val="0"/>
        <w:autoSpaceDE w:val="0"/>
        <w:autoSpaceDN w:val="0"/>
        <w:adjustRightInd w:val="0"/>
        <w:ind w:firstLine="540"/>
        <w:jc w:val="both"/>
        <w:rPr>
          <w:sz w:val="28"/>
          <w:szCs w:val="28"/>
          <w:lang w:eastAsia="ru-RU"/>
        </w:rPr>
      </w:pPr>
      <w:r w:rsidRPr="001F4B46">
        <w:rPr>
          <w:sz w:val="28"/>
          <w:szCs w:val="28"/>
          <w:lang w:eastAsia="ru-RU"/>
        </w:rPr>
        <w:t>налог на прибыль;</w:t>
      </w:r>
    </w:p>
    <w:p w14:paraId="3A9B1B80" w14:textId="77777777" w:rsidR="001F4B46" w:rsidRPr="001F4B46" w:rsidRDefault="001F4B46" w:rsidP="001F4B46">
      <w:pPr>
        <w:widowControl w:val="0"/>
        <w:autoSpaceDE w:val="0"/>
        <w:autoSpaceDN w:val="0"/>
        <w:adjustRightInd w:val="0"/>
        <w:ind w:firstLine="540"/>
        <w:jc w:val="both"/>
        <w:rPr>
          <w:sz w:val="28"/>
          <w:szCs w:val="28"/>
          <w:lang w:eastAsia="ru-RU"/>
        </w:rPr>
      </w:pPr>
      <w:r w:rsidRPr="001F4B46">
        <w:rPr>
          <w:sz w:val="28"/>
          <w:szCs w:val="28"/>
          <w:lang w:eastAsia="ru-RU"/>
        </w:rPr>
        <w:t>налог на имущество организаций;</w:t>
      </w:r>
    </w:p>
    <w:p w14:paraId="6B7AE2F3" w14:textId="77777777" w:rsidR="001F4B46" w:rsidRPr="001F4B46" w:rsidRDefault="001F4B46" w:rsidP="001F4B46">
      <w:pPr>
        <w:widowControl w:val="0"/>
        <w:autoSpaceDE w:val="0"/>
        <w:autoSpaceDN w:val="0"/>
        <w:adjustRightInd w:val="0"/>
        <w:ind w:firstLine="540"/>
        <w:jc w:val="both"/>
        <w:rPr>
          <w:sz w:val="28"/>
          <w:szCs w:val="28"/>
          <w:lang w:eastAsia="ru-RU"/>
        </w:rPr>
      </w:pPr>
      <w:r w:rsidRPr="001F4B46">
        <w:rPr>
          <w:sz w:val="28"/>
          <w:szCs w:val="28"/>
          <w:lang w:eastAsia="ru-RU"/>
        </w:rPr>
        <w:t>земельный налог;</w:t>
      </w:r>
    </w:p>
    <w:p w14:paraId="6461823B" w14:textId="77777777" w:rsidR="001F4B46" w:rsidRPr="001F4B46" w:rsidRDefault="001F4B46" w:rsidP="001F4B46">
      <w:pPr>
        <w:widowControl w:val="0"/>
        <w:autoSpaceDE w:val="0"/>
        <w:autoSpaceDN w:val="0"/>
        <w:adjustRightInd w:val="0"/>
        <w:ind w:firstLine="540"/>
        <w:jc w:val="both"/>
        <w:rPr>
          <w:sz w:val="28"/>
          <w:szCs w:val="28"/>
          <w:lang w:eastAsia="ru-RU"/>
        </w:rPr>
      </w:pPr>
      <w:r w:rsidRPr="001F4B46">
        <w:rPr>
          <w:sz w:val="28"/>
          <w:szCs w:val="28"/>
          <w:lang w:eastAsia="ru-RU"/>
        </w:rPr>
        <w:t>водный налог и плата за пользование водным объектом;</w:t>
      </w:r>
    </w:p>
    <w:p w14:paraId="0BCDF850" w14:textId="77777777" w:rsidR="001F4B46" w:rsidRPr="001F4B46" w:rsidRDefault="001F4B46" w:rsidP="001F4B46">
      <w:pPr>
        <w:widowControl w:val="0"/>
        <w:autoSpaceDE w:val="0"/>
        <w:autoSpaceDN w:val="0"/>
        <w:adjustRightInd w:val="0"/>
        <w:ind w:firstLine="540"/>
        <w:jc w:val="both"/>
        <w:rPr>
          <w:sz w:val="28"/>
          <w:szCs w:val="28"/>
          <w:lang w:eastAsia="ru-RU"/>
        </w:rPr>
      </w:pPr>
      <w:r w:rsidRPr="001F4B46">
        <w:rPr>
          <w:sz w:val="28"/>
          <w:szCs w:val="28"/>
          <w:lang w:eastAsia="ru-RU"/>
        </w:rPr>
        <w:t>транспортный налог;</w:t>
      </w:r>
    </w:p>
    <w:p w14:paraId="77BBD799" w14:textId="77777777" w:rsidR="001F4B46" w:rsidRPr="001F4B46" w:rsidRDefault="001F4B46" w:rsidP="001F4B46">
      <w:pPr>
        <w:widowControl w:val="0"/>
        <w:autoSpaceDE w:val="0"/>
        <w:autoSpaceDN w:val="0"/>
        <w:adjustRightInd w:val="0"/>
        <w:ind w:firstLine="540"/>
        <w:jc w:val="both"/>
        <w:rPr>
          <w:sz w:val="28"/>
          <w:szCs w:val="28"/>
          <w:lang w:eastAsia="ru-RU"/>
        </w:rPr>
      </w:pPr>
      <w:r w:rsidRPr="001F4B46">
        <w:rPr>
          <w:sz w:val="28"/>
          <w:szCs w:val="28"/>
          <w:lang w:eastAsia="ru-RU"/>
        </w:rPr>
        <w:lastRenderedPageBreak/>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7C4AEDCF" w14:textId="77777777" w:rsidR="001F4B46" w:rsidRPr="001F4B46" w:rsidRDefault="001F4B46" w:rsidP="001F4B46">
      <w:pPr>
        <w:widowControl w:val="0"/>
        <w:autoSpaceDE w:val="0"/>
        <w:autoSpaceDN w:val="0"/>
        <w:adjustRightInd w:val="0"/>
        <w:ind w:firstLine="540"/>
        <w:jc w:val="both"/>
        <w:rPr>
          <w:sz w:val="28"/>
          <w:szCs w:val="28"/>
          <w:lang w:eastAsia="ru-RU"/>
        </w:rPr>
      </w:pPr>
      <w:r w:rsidRPr="001F4B46">
        <w:rPr>
          <w:sz w:val="28"/>
          <w:szCs w:val="28"/>
          <w:lang w:eastAsia="ru-RU"/>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61920752" w14:textId="77777777" w:rsidR="001F4B46" w:rsidRPr="001F4B46" w:rsidRDefault="001F4B46" w:rsidP="001F4B46">
      <w:pPr>
        <w:tabs>
          <w:tab w:val="left" w:pos="730"/>
        </w:tabs>
        <w:autoSpaceDE w:val="0"/>
        <w:autoSpaceDN w:val="0"/>
        <w:adjustRightInd w:val="0"/>
        <w:ind w:firstLine="571"/>
        <w:jc w:val="both"/>
        <w:rPr>
          <w:sz w:val="28"/>
          <w:szCs w:val="28"/>
          <w:lang w:eastAsia="ru-RU"/>
        </w:rPr>
      </w:pPr>
      <w:r w:rsidRPr="001F4B46">
        <w:rPr>
          <w:sz w:val="28"/>
          <w:szCs w:val="28"/>
          <w:lang w:eastAsia="ru-RU"/>
        </w:rPr>
        <w:t xml:space="preserve">- По статье </w:t>
      </w:r>
      <w:r w:rsidRPr="001F4B46">
        <w:rPr>
          <w:b/>
          <w:bCs/>
          <w:sz w:val="28"/>
          <w:szCs w:val="28"/>
          <w:lang w:eastAsia="ru-RU"/>
        </w:rPr>
        <w:t xml:space="preserve">«Водный налог» </w:t>
      </w:r>
      <w:r w:rsidRPr="001F4B46">
        <w:rPr>
          <w:sz w:val="28"/>
          <w:szCs w:val="28"/>
          <w:lang w:eastAsia="ru-RU"/>
        </w:rPr>
        <w:t>РЭК КО на 2020 год утверждены затраты в размере 238,39 тыс. руб. Предприятием в целях корректировки предложены затраты в размере 503,69 тыс. руб. В процессе экспертизы определены расходы в сумме 500,21 тыс. руб., (водный налог посчитан в соответствии со ст. 333.12 Налогового кодекса РФ от 05.08.2000 № 117-ФЗ (в ред. от 03.08.2018) и объемом поднимаемой воды), увеличение затрат по отношению к утвержденным составило 261,82 тыс. руб., отклонение в сторону уменьшения затрат от предложенных организацией составило 3,48 тыс. руб.</w:t>
      </w:r>
    </w:p>
    <w:p w14:paraId="3A2FCEFF" w14:textId="77777777" w:rsidR="001F4B46" w:rsidRPr="001F4B46" w:rsidRDefault="001F4B46" w:rsidP="001F4B46">
      <w:pPr>
        <w:tabs>
          <w:tab w:val="left" w:pos="730"/>
        </w:tabs>
        <w:autoSpaceDE w:val="0"/>
        <w:autoSpaceDN w:val="0"/>
        <w:adjustRightInd w:val="0"/>
        <w:ind w:firstLine="571"/>
        <w:jc w:val="both"/>
        <w:rPr>
          <w:sz w:val="28"/>
          <w:szCs w:val="28"/>
          <w:lang w:eastAsia="ru-RU"/>
        </w:rPr>
      </w:pPr>
      <w:r w:rsidRPr="001F4B46">
        <w:rPr>
          <w:sz w:val="28"/>
          <w:szCs w:val="28"/>
          <w:lang w:eastAsia="ru-RU"/>
        </w:rPr>
        <w:t xml:space="preserve">- По статье </w:t>
      </w:r>
      <w:r w:rsidRPr="001F4B46">
        <w:rPr>
          <w:b/>
          <w:bCs/>
          <w:sz w:val="28"/>
          <w:szCs w:val="28"/>
          <w:lang w:eastAsia="ru-RU"/>
        </w:rPr>
        <w:t>«Е</w:t>
      </w:r>
      <w:r w:rsidRPr="001F4B46">
        <w:rPr>
          <w:b/>
          <w:sz w:val="28"/>
          <w:szCs w:val="28"/>
          <w:lang w:eastAsia="ru-RU"/>
        </w:rPr>
        <w:t>диный налог, уплачиваемый организацией, применяющей упрощенную систему налогообложения</w:t>
      </w:r>
      <w:r w:rsidRPr="001F4B46">
        <w:rPr>
          <w:b/>
          <w:bCs/>
          <w:sz w:val="28"/>
          <w:szCs w:val="28"/>
          <w:lang w:eastAsia="ru-RU"/>
        </w:rPr>
        <w:t xml:space="preserve">» </w:t>
      </w:r>
      <w:r w:rsidRPr="001F4B46">
        <w:rPr>
          <w:sz w:val="28"/>
          <w:szCs w:val="28"/>
          <w:lang w:eastAsia="ru-RU"/>
        </w:rPr>
        <w:t>РЭК КО утверждены затраты на 2020 год в размере 170,03 тыс. руб., организацией в целях корректировки расходы заявлены в размере 2546,29 тыс. руб., в процессе экспертизы расходы по данной статье определены по расчету регулирующего органа (в соответствии с действующим законодательством в размере 1% от необходимой валовой выручки) в сумме 402,68 тыс. руб., увеличение затрат по отношению к утвержденным регулятором составило 232,65 тыс. руб., отклонение в сторону уменьшения затрат от предложенных организацией составило 2143,61 тыс. руб.</w:t>
      </w:r>
    </w:p>
    <w:p w14:paraId="5724F04A" w14:textId="77777777" w:rsidR="001F4B46" w:rsidRPr="001F4B46" w:rsidRDefault="001F4B46" w:rsidP="001F4B46">
      <w:pPr>
        <w:tabs>
          <w:tab w:val="left" w:pos="730"/>
        </w:tabs>
        <w:autoSpaceDE w:val="0"/>
        <w:autoSpaceDN w:val="0"/>
        <w:adjustRightInd w:val="0"/>
        <w:ind w:firstLine="571"/>
        <w:jc w:val="both"/>
        <w:rPr>
          <w:sz w:val="28"/>
          <w:szCs w:val="28"/>
          <w:lang w:eastAsia="ru-RU"/>
        </w:rPr>
      </w:pPr>
    </w:p>
    <w:p w14:paraId="3F23370D" w14:textId="77777777" w:rsidR="001F4B46" w:rsidRPr="001F4B46" w:rsidRDefault="001F4B46" w:rsidP="001F4B46">
      <w:pPr>
        <w:widowControl w:val="0"/>
        <w:tabs>
          <w:tab w:val="left" w:pos="998"/>
        </w:tabs>
        <w:autoSpaceDE w:val="0"/>
        <w:autoSpaceDN w:val="0"/>
        <w:adjustRightInd w:val="0"/>
        <w:ind w:firstLine="709"/>
        <w:jc w:val="center"/>
        <w:rPr>
          <w:b/>
          <w:sz w:val="28"/>
          <w:szCs w:val="28"/>
          <w:u w:val="single"/>
          <w:lang w:eastAsia="ru-RU"/>
        </w:rPr>
      </w:pPr>
      <w:r w:rsidRPr="001F4B46">
        <w:rPr>
          <w:b/>
          <w:sz w:val="28"/>
          <w:szCs w:val="28"/>
          <w:u w:val="single"/>
          <w:lang w:eastAsia="ru-RU"/>
        </w:rPr>
        <w:t>Корректировка необходимой валовой выручки в целях сглаживания тарифов</w:t>
      </w:r>
    </w:p>
    <w:p w14:paraId="4503C457" w14:textId="77777777" w:rsidR="001F4B46" w:rsidRPr="001F4B46" w:rsidRDefault="001F4B46" w:rsidP="001F4B46">
      <w:pPr>
        <w:widowControl w:val="0"/>
        <w:tabs>
          <w:tab w:val="left" w:pos="1134"/>
        </w:tabs>
        <w:autoSpaceDE w:val="0"/>
        <w:autoSpaceDN w:val="0"/>
        <w:adjustRightInd w:val="0"/>
        <w:ind w:firstLine="709"/>
        <w:jc w:val="both"/>
        <w:rPr>
          <w:sz w:val="28"/>
          <w:szCs w:val="28"/>
          <w:lang w:eastAsia="ru-RU"/>
        </w:rPr>
      </w:pPr>
    </w:p>
    <w:p w14:paraId="3C90168C" w14:textId="77777777" w:rsidR="001F4B46" w:rsidRPr="001F4B46" w:rsidRDefault="001F4B46" w:rsidP="001F4B46">
      <w:pPr>
        <w:widowControl w:val="0"/>
        <w:tabs>
          <w:tab w:val="left" w:pos="1134"/>
        </w:tabs>
        <w:autoSpaceDE w:val="0"/>
        <w:autoSpaceDN w:val="0"/>
        <w:adjustRightInd w:val="0"/>
        <w:ind w:firstLine="709"/>
        <w:jc w:val="both"/>
        <w:rPr>
          <w:sz w:val="28"/>
          <w:szCs w:val="28"/>
          <w:lang w:eastAsia="ru-RU"/>
        </w:rPr>
      </w:pPr>
      <w:r w:rsidRPr="001F4B46">
        <w:rPr>
          <w:sz w:val="28"/>
          <w:szCs w:val="28"/>
          <w:lang w:eastAsia="ru-RU"/>
        </w:rPr>
        <w:t xml:space="preserve">Организацией в целях корректировки расходы заявлены в размере 612,16 тыс. руб. (корректировка на увеличение). </w:t>
      </w:r>
    </w:p>
    <w:p w14:paraId="7EBDC3A2" w14:textId="77777777" w:rsidR="001F4B46" w:rsidRPr="001F4B46" w:rsidRDefault="001F4B46" w:rsidP="001F4B46">
      <w:pPr>
        <w:widowControl w:val="0"/>
        <w:tabs>
          <w:tab w:val="left" w:pos="1134"/>
        </w:tabs>
        <w:autoSpaceDE w:val="0"/>
        <w:autoSpaceDN w:val="0"/>
        <w:adjustRightInd w:val="0"/>
        <w:ind w:firstLine="709"/>
        <w:jc w:val="both"/>
        <w:rPr>
          <w:sz w:val="28"/>
          <w:szCs w:val="28"/>
          <w:lang w:eastAsia="ru-RU"/>
        </w:rPr>
      </w:pPr>
      <w:r w:rsidRPr="001F4B46">
        <w:rPr>
          <w:sz w:val="28"/>
          <w:szCs w:val="28"/>
          <w:lang w:eastAsia="ru-RU"/>
        </w:rPr>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КО произведена корректировка общей суммы необходимой валовой выручки. 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14:paraId="510728B1" w14:textId="77777777" w:rsidR="001F4B46" w:rsidRPr="001F4B46" w:rsidRDefault="001F4B46" w:rsidP="001F4B46">
      <w:pPr>
        <w:widowControl w:val="0"/>
        <w:autoSpaceDE w:val="0"/>
        <w:autoSpaceDN w:val="0"/>
        <w:adjustRightInd w:val="0"/>
        <w:ind w:firstLine="709"/>
        <w:jc w:val="both"/>
        <w:rPr>
          <w:sz w:val="28"/>
          <w:szCs w:val="28"/>
          <w:lang w:eastAsia="ru-RU"/>
        </w:rPr>
      </w:pPr>
    </w:p>
    <w:p w14:paraId="1AB0FE79" w14:textId="77777777" w:rsidR="001F4B46" w:rsidRPr="001F4B46" w:rsidRDefault="001F4B46" w:rsidP="001F4B46">
      <w:pPr>
        <w:widowControl w:val="0"/>
        <w:autoSpaceDE w:val="0"/>
        <w:autoSpaceDN w:val="0"/>
        <w:adjustRightInd w:val="0"/>
        <w:ind w:firstLine="709"/>
        <w:jc w:val="center"/>
        <w:rPr>
          <w:position w:val="-16"/>
          <w:lang w:eastAsia="ru-RU"/>
        </w:rPr>
      </w:pPr>
      <w:r w:rsidRPr="001F4B46">
        <w:rPr>
          <w:noProof/>
          <w:position w:val="-16"/>
          <w:lang w:eastAsia="ru-RU"/>
        </w:rPr>
        <w:drawing>
          <wp:inline distT="0" distB="0" distL="0" distR="0" wp14:anchorId="06C1749A" wp14:editId="46A2DB3D">
            <wp:extent cx="3409950" cy="390525"/>
            <wp:effectExtent l="0" t="0" r="0" b="9525"/>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409950" cy="390525"/>
                    </a:xfrm>
                    <a:prstGeom prst="rect">
                      <a:avLst/>
                    </a:prstGeom>
                    <a:noFill/>
                    <a:ln>
                      <a:noFill/>
                    </a:ln>
                  </pic:spPr>
                </pic:pic>
              </a:graphicData>
            </a:graphic>
          </wp:inline>
        </w:drawing>
      </w:r>
      <w:r w:rsidRPr="001F4B46">
        <w:rPr>
          <w:position w:val="-16"/>
          <w:lang w:eastAsia="ru-RU"/>
        </w:rPr>
        <w:t>,</w:t>
      </w:r>
    </w:p>
    <w:p w14:paraId="131F1837" w14:textId="77777777" w:rsidR="001F4B46" w:rsidRPr="001F4B46" w:rsidRDefault="001F4B46" w:rsidP="001F4B46">
      <w:pPr>
        <w:widowControl w:val="0"/>
        <w:autoSpaceDE w:val="0"/>
        <w:autoSpaceDN w:val="0"/>
        <w:adjustRightInd w:val="0"/>
        <w:ind w:firstLine="709"/>
        <w:jc w:val="both"/>
        <w:rPr>
          <w:sz w:val="28"/>
          <w:szCs w:val="28"/>
          <w:lang w:eastAsia="ru-RU"/>
        </w:rPr>
      </w:pPr>
      <w:r w:rsidRPr="001F4B46">
        <w:rPr>
          <w:sz w:val="28"/>
          <w:szCs w:val="28"/>
          <w:lang w:eastAsia="ru-RU"/>
        </w:rPr>
        <w:t>где:</w:t>
      </w:r>
    </w:p>
    <w:p w14:paraId="2AF0A88F" w14:textId="77777777" w:rsidR="001F4B46" w:rsidRPr="001F4B46" w:rsidRDefault="001F4B46" w:rsidP="001F4B46">
      <w:pPr>
        <w:widowControl w:val="0"/>
        <w:autoSpaceDE w:val="0"/>
        <w:autoSpaceDN w:val="0"/>
        <w:adjustRightInd w:val="0"/>
        <w:ind w:firstLine="709"/>
        <w:jc w:val="both"/>
        <w:rPr>
          <w:sz w:val="16"/>
          <w:szCs w:val="28"/>
          <w:lang w:eastAsia="ru-RU"/>
        </w:rPr>
      </w:pPr>
    </w:p>
    <w:p w14:paraId="6D7F40BA" w14:textId="77777777" w:rsidR="001F4B46" w:rsidRPr="001F4B46" w:rsidRDefault="001F4B46" w:rsidP="001F4B46">
      <w:pPr>
        <w:widowControl w:val="0"/>
        <w:autoSpaceDE w:val="0"/>
        <w:autoSpaceDN w:val="0"/>
        <w:adjustRightInd w:val="0"/>
        <w:ind w:firstLine="540"/>
        <w:jc w:val="both"/>
        <w:rPr>
          <w:sz w:val="28"/>
          <w:szCs w:val="28"/>
          <w:lang w:eastAsia="ru-RU"/>
        </w:rPr>
      </w:pPr>
      <w:r w:rsidRPr="001F4B46">
        <w:rPr>
          <w:noProof/>
          <w:position w:val="-12"/>
          <w:sz w:val="28"/>
          <w:szCs w:val="28"/>
          <w:lang w:eastAsia="ru-RU"/>
        </w:rPr>
        <w:drawing>
          <wp:inline distT="0" distB="0" distL="0" distR="0" wp14:anchorId="70C17BD7" wp14:editId="49B8C84A">
            <wp:extent cx="666750" cy="352425"/>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1F4B46">
        <w:rPr>
          <w:sz w:val="28"/>
          <w:szCs w:val="28"/>
          <w:lang w:eastAsia="ru-RU"/>
        </w:rPr>
        <w:t xml:space="preserve"> - величина изменения необходимой валовой выручки, определяемого на год i, производимого в целях сглаживания тарифов;</w:t>
      </w:r>
    </w:p>
    <w:p w14:paraId="45E3040D" w14:textId="77777777" w:rsidR="001F4B46" w:rsidRPr="001F4B46" w:rsidRDefault="001F4B46" w:rsidP="001F4B46">
      <w:pPr>
        <w:widowControl w:val="0"/>
        <w:autoSpaceDE w:val="0"/>
        <w:autoSpaceDN w:val="0"/>
        <w:adjustRightInd w:val="0"/>
        <w:ind w:firstLine="540"/>
        <w:jc w:val="both"/>
        <w:rPr>
          <w:sz w:val="18"/>
          <w:szCs w:val="28"/>
          <w:lang w:eastAsia="ru-RU"/>
        </w:rPr>
      </w:pPr>
    </w:p>
    <w:p w14:paraId="311F3087" w14:textId="77777777" w:rsidR="001F4B46" w:rsidRPr="001F4B46" w:rsidRDefault="001F4B46" w:rsidP="001F4B46">
      <w:pPr>
        <w:widowControl w:val="0"/>
        <w:autoSpaceDE w:val="0"/>
        <w:autoSpaceDN w:val="0"/>
        <w:adjustRightInd w:val="0"/>
        <w:ind w:firstLine="540"/>
        <w:jc w:val="both"/>
        <w:rPr>
          <w:sz w:val="28"/>
          <w:szCs w:val="28"/>
          <w:lang w:eastAsia="ru-RU"/>
        </w:rPr>
      </w:pPr>
      <w:r w:rsidRPr="001F4B46">
        <w:rPr>
          <w:noProof/>
          <w:position w:val="-14"/>
          <w:sz w:val="28"/>
          <w:szCs w:val="28"/>
          <w:lang w:eastAsia="ru-RU"/>
        </w:rPr>
        <w:drawing>
          <wp:inline distT="0" distB="0" distL="0" distR="0" wp14:anchorId="50E888FC" wp14:editId="03DC1E0B">
            <wp:extent cx="704850" cy="352425"/>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sidRPr="001F4B46">
        <w:rPr>
          <w:sz w:val="28"/>
          <w:szCs w:val="28"/>
          <w:lang w:eastAsia="ru-RU"/>
        </w:rPr>
        <w:t xml:space="preserve"> - величина сглаживания необходимой валовой выручки, определенная органом регулирования;</w:t>
      </w:r>
    </w:p>
    <w:p w14:paraId="149581AA" w14:textId="77777777" w:rsidR="001F4B46" w:rsidRPr="001F4B46" w:rsidRDefault="001F4B46" w:rsidP="001F4B46">
      <w:pPr>
        <w:widowControl w:val="0"/>
        <w:autoSpaceDE w:val="0"/>
        <w:autoSpaceDN w:val="0"/>
        <w:adjustRightInd w:val="0"/>
        <w:spacing w:before="280"/>
        <w:ind w:firstLine="540"/>
        <w:jc w:val="both"/>
        <w:rPr>
          <w:sz w:val="28"/>
          <w:szCs w:val="28"/>
          <w:lang w:eastAsia="ru-RU"/>
        </w:rPr>
      </w:pPr>
      <w:r w:rsidRPr="001F4B46">
        <w:rPr>
          <w:noProof/>
          <w:position w:val="-12"/>
          <w:sz w:val="28"/>
          <w:szCs w:val="28"/>
          <w:lang w:eastAsia="ru-RU"/>
        </w:rPr>
        <w:lastRenderedPageBreak/>
        <w:drawing>
          <wp:inline distT="0" distB="0" distL="0" distR="0" wp14:anchorId="2E792E17" wp14:editId="79E9F4A1">
            <wp:extent cx="619125" cy="352425"/>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sidRPr="001F4B46">
        <w:rPr>
          <w:sz w:val="28"/>
          <w:szCs w:val="28"/>
          <w:lang w:eastAsia="ru-RU"/>
        </w:rPr>
        <w:t xml:space="preserve"> - необходимая валовая выручка, устанавливаемая на год i долгосрочного периода регулирования без учета сглаживания, тыс. руб.</w:t>
      </w:r>
    </w:p>
    <w:p w14:paraId="469C0956" w14:textId="77777777" w:rsidR="001F4B46" w:rsidRPr="001F4B46" w:rsidRDefault="001F4B46" w:rsidP="001F4B46">
      <w:pPr>
        <w:widowControl w:val="0"/>
        <w:autoSpaceDE w:val="0"/>
        <w:autoSpaceDN w:val="0"/>
        <w:adjustRightInd w:val="0"/>
        <w:ind w:firstLine="539"/>
        <w:jc w:val="both"/>
        <w:rPr>
          <w:sz w:val="20"/>
          <w:szCs w:val="28"/>
          <w:lang w:eastAsia="ru-RU"/>
        </w:rPr>
      </w:pPr>
    </w:p>
    <w:p w14:paraId="6B1EF305" w14:textId="77777777" w:rsidR="001F4B46" w:rsidRPr="001F4B46" w:rsidRDefault="001F4B46" w:rsidP="001F4B46">
      <w:pPr>
        <w:widowControl w:val="0"/>
        <w:tabs>
          <w:tab w:val="left" w:pos="816"/>
        </w:tabs>
        <w:autoSpaceDE w:val="0"/>
        <w:autoSpaceDN w:val="0"/>
        <w:adjustRightInd w:val="0"/>
        <w:ind w:firstLine="576"/>
        <w:jc w:val="both"/>
        <w:rPr>
          <w:sz w:val="28"/>
          <w:szCs w:val="28"/>
          <w:lang w:eastAsia="ru-RU"/>
        </w:rPr>
      </w:pPr>
      <w:r w:rsidRPr="001F4B46">
        <w:rPr>
          <w:sz w:val="28"/>
          <w:szCs w:val="28"/>
          <w:lang w:eastAsia="ru-RU"/>
        </w:rPr>
        <w:t>В соответствии с вышеуказанным пунктом Методических указаний, в целях недопущения резких изменений уровня тарифов в течение регулируемого долгосрочного периода, специалистом РЭК КО при установлении тарифов на долгосрочный период 2018-2020гг. была произведена корректировка общей суммы необходимой валовой выручки 2018 года в сторону уменьшения на сумму 612,16 тыс. руб., 2020 года в сторону увеличения на сумму 661,90 тыс. руб.</w:t>
      </w:r>
    </w:p>
    <w:p w14:paraId="1D5DEB4C" w14:textId="77777777" w:rsidR="001F4B46" w:rsidRPr="001F4B46" w:rsidRDefault="001F4B46" w:rsidP="001F4B46">
      <w:pPr>
        <w:widowControl w:val="0"/>
        <w:tabs>
          <w:tab w:val="left" w:pos="1134"/>
        </w:tabs>
        <w:autoSpaceDE w:val="0"/>
        <w:autoSpaceDN w:val="0"/>
        <w:adjustRightInd w:val="0"/>
        <w:ind w:firstLine="709"/>
        <w:jc w:val="both"/>
        <w:rPr>
          <w:sz w:val="28"/>
          <w:szCs w:val="28"/>
          <w:lang w:eastAsia="ru-RU"/>
        </w:rPr>
      </w:pPr>
      <w:r w:rsidRPr="001F4B46">
        <w:rPr>
          <w:sz w:val="28"/>
          <w:szCs w:val="28"/>
          <w:lang w:eastAsia="ru-RU"/>
        </w:rPr>
        <w:t xml:space="preserve">В расходах по данной статье учтены исключенные в 2018 году средства в размере 612,16 тыс. руб. </w:t>
      </w:r>
    </w:p>
    <w:p w14:paraId="37188C6A" w14:textId="77777777" w:rsidR="001F4B46" w:rsidRPr="001F4B46" w:rsidRDefault="001F4B46" w:rsidP="001F4B46">
      <w:pPr>
        <w:tabs>
          <w:tab w:val="left" w:pos="998"/>
        </w:tabs>
        <w:autoSpaceDE w:val="0"/>
        <w:autoSpaceDN w:val="0"/>
        <w:adjustRightInd w:val="0"/>
        <w:ind w:firstLine="709"/>
        <w:jc w:val="both"/>
        <w:rPr>
          <w:sz w:val="28"/>
          <w:szCs w:val="28"/>
          <w:lang w:eastAsia="ru-RU"/>
        </w:rPr>
      </w:pPr>
      <w:r w:rsidRPr="001F4B46">
        <w:rPr>
          <w:sz w:val="28"/>
          <w:szCs w:val="28"/>
          <w:lang w:eastAsia="ru-RU"/>
        </w:rPr>
        <w:t>Снижение затрат по отношению к утвержденным регулятором составило 49,74 тыс. руб., отклонения затрат от предложенных организацией не произошло.</w:t>
      </w:r>
    </w:p>
    <w:p w14:paraId="43CF9520" w14:textId="77777777" w:rsidR="001F4B46" w:rsidRPr="001F4B46" w:rsidRDefault="001F4B46" w:rsidP="001F4B46">
      <w:pPr>
        <w:tabs>
          <w:tab w:val="left" w:pos="730"/>
        </w:tabs>
        <w:autoSpaceDE w:val="0"/>
        <w:autoSpaceDN w:val="0"/>
        <w:adjustRightInd w:val="0"/>
        <w:ind w:firstLine="571"/>
        <w:jc w:val="center"/>
        <w:rPr>
          <w:b/>
          <w:bCs/>
          <w:sz w:val="28"/>
          <w:szCs w:val="28"/>
          <w:u w:val="single"/>
          <w:lang w:eastAsia="ru-RU"/>
        </w:rPr>
      </w:pPr>
    </w:p>
    <w:p w14:paraId="0D98C591" w14:textId="77777777" w:rsidR="001F4B46" w:rsidRPr="001F4B46" w:rsidRDefault="001F4B46" w:rsidP="001F4B46">
      <w:pPr>
        <w:tabs>
          <w:tab w:val="left" w:pos="730"/>
        </w:tabs>
        <w:autoSpaceDE w:val="0"/>
        <w:autoSpaceDN w:val="0"/>
        <w:adjustRightInd w:val="0"/>
        <w:jc w:val="center"/>
        <w:rPr>
          <w:b/>
          <w:bCs/>
          <w:sz w:val="28"/>
          <w:szCs w:val="28"/>
          <w:u w:val="single"/>
          <w:lang w:eastAsia="ru-RU"/>
        </w:rPr>
      </w:pPr>
      <w:r w:rsidRPr="001F4B46">
        <w:rPr>
          <w:b/>
          <w:bCs/>
          <w:sz w:val="28"/>
          <w:szCs w:val="28"/>
          <w:u w:val="single"/>
          <w:lang w:eastAsia="ru-RU"/>
        </w:rPr>
        <w:t>Нормативная прибыль</w:t>
      </w:r>
    </w:p>
    <w:p w14:paraId="38E01674" w14:textId="77777777" w:rsidR="001F4B46" w:rsidRPr="001F4B46" w:rsidRDefault="001F4B46" w:rsidP="001F4B46">
      <w:pPr>
        <w:widowControl w:val="0"/>
        <w:autoSpaceDE w:val="0"/>
        <w:autoSpaceDN w:val="0"/>
        <w:adjustRightInd w:val="0"/>
        <w:ind w:firstLine="540"/>
        <w:jc w:val="both"/>
        <w:rPr>
          <w:bCs/>
          <w:sz w:val="28"/>
          <w:szCs w:val="28"/>
          <w:lang w:eastAsia="ru-RU"/>
        </w:rPr>
      </w:pPr>
    </w:p>
    <w:p w14:paraId="07CA44A0" w14:textId="77777777" w:rsidR="001F4B46" w:rsidRPr="001F4B46" w:rsidRDefault="001F4B46" w:rsidP="001F4B46">
      <w:pPr>
        <w:widowControl w:val="0"/>
        <w:autoSpaceDE w:val="0"/>
        <w:autoSpaceDN w:val="0"/>
        <w:adjustRightInd w:val="0"/>
        <w:ind w:firstLine="540"/>
        <w:jc w:val="both"/>
        <w:rPr>
          <w:bCs/>
          <w:sz w:val="28"/>
          <w:szCs w:val="28"/>
          <w:lang w:eastAsia="ru-RU"/>
        </w:rPr>
      </w:pPr>
      <w:r w:rsidRPr="001F4B46">
        <w:rPr>
          <w:bCs/>
          <w:sz w:val="28"/>
          <w:szCs w:val="28"/>
          <w:lang w:eastAsia="ru-RU"/>
        </w:rPr>
        <w:t>Величина нормативной прибыли, регулируемой организации включает:</w:t>
      </w:r>
    </w:p>
    <w:p w14:paraId="75B7517D" w14:textId="77777777" w:rsidR="001F4B46" w:rsidRPr="001F4B46" w:rsidRDefault="001F4B46" w:rsidP="001F4B46">
      <w:pPr>
        <w:autoSpaceDE w:val="0"/>
        <w:autoSpaceDN w:val="0"/>
        <w:adjustRightInd w:val="0"/>
        <w:ind w:firstLine="540"/>
        <w:jc w:val="both"/>
        <w:rPr>
          <w:bCs/>
          <w:sz w:val="28"/>
          <w:szCs w:val="28"/>
          <w:lang w:eastAsia="ru-RU"/>
        </w:rPr>
      </w:pPr>
      <w:r w:rsidRPr="001F4B46">
        <w:rPr>
          <w:bCs/>
          <w:sz w:val="28"/>
          <w:szCs w:val="28"/>
          <w:lang w:eastAsia="ru-RU"/>
        </w:rPr>
        <w:t>1) величину расходов на капитальные вложения (инвестиции), определяемую на основе утвержденных инвестиционных программ;</w:t>
      </w:r>
    </w:p>
    <w:p w14:paraId="14BE1E6D" w14:textId="77777777" w:rsidR="001F4B46" w:rsidRPr="001F4B46" w:rsidRDefault="001F4B46" w:rsidP="001F4B46">
      <w:pPr>
        <w:autoSpaceDE w:val="0"/>
        <w:autoSpaceDN w:val="0"/>
        <w:adjustRightInd w:val="0"/>
        <w:ind w:firstLine="540"/>
        <w:jc w:val="both"/>
        <w:rPr>
          <w:bCs/>
          <w:sz w:val="28"/>
          <w:szCs w:val="28"/>
          <w:lang w:eastAsia="ru-RU"/>
        </w:rPr>
      </w:pPr>
      <w:r w:rsidRPr="001F4B46">
        <w:rPr>
          <w:bCs/>
          <w:sz w:val="28"/>
          <w:szCs w:val="28"/>
          <w:lang w:eastAsia="ru-RU"/>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5CA1F25E" w14:textId="77777777" w:rsidR="001F4B46" w:rsidRPr="001F4B46" w:rsidRDefault="001F4B46" w:rsidP="001F4B46">
      <w:pPr>
        <w:autoSpaceDE w:val="0"/>
        <w:autoSpaceDN w:val="0"/>
        <w:adjustRightInd w:val="0"/>
        <w:ind w:firstLine="540"/>
        <w:jc w:val="both"/>
        <w:rPr>
          <w:bCs/>
          <w:sz w:val="28"/>
          <w:szCs w:val="28"/>
          <w:lang w:eastAsia="ru-RU"/>
        </w:rPr>
      </w:pPr>
      <w:r w:rsidRPr="001F4B46">
        <w:rPr>
          <w:bCs/>
          <w:sz w:val="28"/>
          <w:szCs w:val="28"/>
          <w:lang w:eastAsia="ru-RU"/>
        </w:rPr>
        <w:t>Нормативная прибыль рассчитывается по формуле:</w:t>
      </w:r>
    </w:p>
    <w:p w14:paraId="4BDBF7E2" w14:textId="77777777" w:rsidR="001F4B46" w:rsidRPr="001F4B46" w:rsidRDefault="001F4B46" w:rsidP="001F4B46">
      <w:pPr>
        <w:autoSpaceDE w:val="0"/>
        <w:autoSpaceDN w:val="0"/>
        <w:adjustRightInd w:val="0"/>
        <w:jc w:val="both"/>
        <w:outlineLvl w:val="0"/>
        <w:rPr>
          <w:bCs/>
          <w:color w:val="FF0000"/>
          <w:sz w:val="22"/>
          <w:szCs w:val="28"/>
          <w:lang w:eastAsia="ru-RU"/>
        </w:rPr>
      </w:pPr>
    </w:p>
    <w:p w14:paraId="50C17CFB" w14:textId="77777777" w:rsidR="001F4B46" w:rsidRPr="001F4B46" w:rsidRDefault="001F4B46" w:rsidP="001F4B46">
      <w:pPr>
        <w:autoSpaceDE w:val="0"/>
        <w:autoSpaceDN w:val="0"/>
        <w:adjustRightInd w:val="0"/>
        <w:jc w:val="center"/>
        <w:rPr>
          <w:bCs/>
          <w:color w:val="FF0000"/>
          <w:sz w:val="28"/>
          <w:szCs w:val="28"/>
          <w:lang w:eastAsia="ru-RU"/>
        </w:rPr>
      </w:pPr>
      <w:r w:rsidRPr="001F4B46">
        <w:rPr>
          <w:bCs/>
          <w:noProof/>
          <w:color w:val="FF0000"/>
          <w:position w:val="-16"/>
          <w:sz w:val="28"/>
          <w:szCs w:val="28"/>
          <w:lang w:eastAsia="ru-RU"/>
        </w:rPr>
        <w:drawing>
          <wp:inline distT="0" distB="0" distL="0" distR="0" wp14:anchorId="1F5AC13F" wp14:editId="77B451FE">
            <wp:extent cx="1752600" cy="385572"/>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73839" cy="390245"/>
                    </a:xfrm>
                    <a:prstGeom prst="rect">
                      <a:avLst/>
                    </a:prstGeom>
                    <a:noFill/>
                    <a:ln>
                      <a:noFill/>
                    </a:ln>
                  </pic:spPr>
                </pic:pic>
              </a:graphicData>
            </a:graphic>
          </wp:inline>
        </w:drawing>
      </w:r>
    </w:p>
    <w:p w14:paraId="29E487E5" w14:textId="77777777" w:rsidR="001F4B46" w:rsidRPr="001F4B46" w:rsidRDefault="001F4B46" w:rsidP="001F4B46">
      <w:pPr>
        <w:autoSpaceDE w:val="0"/>
        <w:autoSpaceDN w:val="0"/>
        <w:adjustRightInd w:val="0"/>
        <w:ind w:firstLine="540"/>
        <w:jc w:val="both"/>
        <w:rPr>
          <w:bCs/>
          <w:sz w:val="28"/>
          <w:szCs w:val="28"/>
          <w:lang w:eastAsia="ru-RU"/>
        </w:rPr>
      </w:pPr>
      <w:r w:rsidRPr="001F4B46">
        <w:rPr>
          <w:bCs/>
          <w:sz w:val="28"/>
          <w:szCs w:val="28"/>
          <w:lang w:eastAsia="ru-RU"/>
        </w:rPr>
        <w:t>где:</w:t>
      </w:r>
    </w:p>
    <w:p w14:paraId="3F3E2672" w14:textId="77777777" w:rsidR="001F4B46" w:rsidRPr="001F4B46" w:rsidRDefault="001F4B46" w:rsidP="001F4B46">
      <w:pPr>
        <w:autoSpaceDE w:val="0"/>
        <w:autoSpaceDN w:val="0"/>
        <w:adjustRightInd w:val="0"/>
        <w:ind w:firstLine="540"/>
        <w:jc w:val="both"/>
        <w:rPr>
          <w:bCs/>
          <w:sz w:val="28"/>
          <w:szCs w:val="28"/>
          <w:lang w:eastAsia="ru-RU"/>
        </w:rPr>
      </w:pPr>
      <w:r w:rsidRPr="001F4B46">
        <w:rPr>
          <w:bCs/>
          <w:noProof/>
          <w:position w:val="-1"/>
          <w:sz w:val="28"/>
          <w:szCs w:val="28"/>
          <w:lang w:eastAsia="ru-RU"/>
        </w:rPr>
        <w:drawing>
          <wp:inline distT="0" distB="0" distL="0" distR="0" wp14:anchorId="5BBA81BF" wp14:editId="1D105B9F">
            <wp:extent cx="190500" cy="190500"/>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F4B46">
        <w:rPr>
          <w:bCs/>
          <w:sz w:val="28"/>
          <w:szCs w:val="28"/>
          <w:lang w:eastAsia="ru-RU"/>
        </w:rPr>
        <w:t xml:space="preserve"> - нормативный уровень прибыли, определенный органом регулирования тарифов.</w:t>
      </w:r>
    </w:p>
    <w:p w14:paraId="4E55BD7A" w14:textId="77777777" w:rsidR="001F4B46" w:rsidRPr="001F4B46" w:rsidRDefault="001F4B46" w:rsidP="001F4B46">
      <w:pPr>
        <w:autoSpaceDE w:val="0"/>
        <w:autoSpaceDN w:val="0"/>
        <w:adjustRightInd w:val="0"/>
        <w:ind w:firstLine="540"/>
        <w:jc w:val="both"/>
        <w:rPr>
          <w:bCs/>
          <w:sz w:val="28"/>
          <w:szCs w:val="28"/>
          <w:lang w:eastAsia="ru-RU"/>
        </w:rPr>
      </w:pPr>
      <w:r w:rsidRPr="001F4B46">
        <w:rPr>
          <w:bCs/>
          <w:sz w:val="28"/>
          <w:szCs w:val="28"/>
          <w:lang w:eastAsia="ru-RU"/>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4A52D7E6" w14:textId="77777777" w:rsidR="001F4B46" w:rsidRPr="001F4B46" w:rsidRDefault="001F4B46" w:rsidP="001F4B46">
      <w:pPr>
        <w:tabs>
          <w:tab w:val="left" w:pos="567"/>
        </w:tabs>
        <w:autoSpaceDE w:val="0"/>
        <w:autoSpaceDN w:val="0"/>
        <w:adjustRightInd w:val="0"/>
        <w:ind w:firstLine="567"/>
        <w:jc w:val="both"/>
        <w:rPr>
          <w:bCs/>
          <w:sz w:val="28"/>
          <w:szCs w:val="28"/>
          <w:lang w:eastAsia="ru-RU"/>
        </w:rPr>
      </w:pPr>
      <w:r w:rsidRPr="001F4B46">
        <w:rPr>
          <w:bCs/>
          <w:sz w:val="28"/>
          <w:szCs w:val="28"/>
          <w:lang w:eastAsia="ru-RU"/>
        </w:rPr>
        <w:t>При определении нормативного уровня прибыли учитываются расходы, предусмотренные пунктом 31 Методических указаний.</w:t>
      </w:r>
      <w:bookmarkStart w:id="24" w:name="_Hlk5281286"/>
    </w:p>
    <w:p w14:paraId="67315F94" w14:textId="77777777" w:rsidR="001F4B46" w:rsidRPr="001F4B46" w:rsidRDefault="001F4B46" w:rsidP="001F4B46">
      <w:pPr>
        <w:tabs>
          <w:tab w:val="left" w:pos="567"/>
        </w:tabs>
        <w:autoSpaceDE w:val="0"/>
        <w:autoSpaceDN w:val="0"/>
        <w:adjustRightInd w:val="0"/>
        <w:ind w:firstLine="567"/>
        <w:jc w:val="both"/>
        <w:rPr>
          <w:sz w:val="28"/>
          <w:szCs w:val="28"/>
          <w:lang w:eastAsia="ru-RU"/>
        </w:rPr>
      </w:pPr>
      <w:r w:rsidRPr="001F4B46">
        <w:rPr>
          <w:sz w:val="28"/>
          <w:szCs w:val="28"/>
          <w:lang w:eastAsia="ru-RU"/>
        </w:rPr>
        <w:t>В соответствии с законодательством долгосрочными параметрами регулирования тарифов на питьевую воду МУП Гурьевского муниципального района «УК ЖКХ» (Гурьевский муниципальный район) нормативный уровень прибыли не утвержден. Затраты по данной статье в целях корректировки организацией не предложены.</w:t>
      </w:r>
    </w:p>
    <w:p w14:paraId="6C2CA67A" w14:textId="77777777" w:rsidR="001F4B46" w:rsidRPr="001F4B46" w:rsidRDefault="001F4B46" w:rsidP="001F4B46">
      <w:pPr>
        <w:autoSpaceDE w:val="0"/>
        <w:autoSpaceDN w:val="0"/>
        <w:adjustRightInd w:val="0"/>
        <w:ind w:firstLine="566"/>
        <w:jc w:val="both"/>
        <w:rPr>
          <w:sz w:val="28"/>
          <w:szCs w:val="28"/>
          <w:lang w:eastAsia="ru-RU"/>
        </w:rPr>
      </w:pPr>
      <w:r w:rsidRPr="001F4B46">
        <w:rPr>
          <w:sz w:val="28"/>
          <w:szCs w:val="28"/>
          <w:lang w:eastAsia="ru-RU"/>
        </w:rPr>
        <w:t xml:space="preserve"> Инвестиционная программа для МУП Гурьевского муниципального района «УК ЖКХ» в сфере холодного водоснабжения не утверждалась.</w:t>
      </w:r>
    </w:p>
    <w:p w14:paraId="07FB7DE0" w14:textId="77777777" w:rsidR="001F4B46" w:rsidRPr="001F4B46" w:rsidRDefault="001F4B46" w:rsidP="001F4B46">
      <w:pPr>
        <w:tabs>
          <w:tab w:val="left" w:pos="874"/>
        </w:tabs>
        <w:autoSpaceDE w:val="0"/>
        <w:autoSpaceDN w:val="0"/>
        <w:adjustRightInd w:val="0"/>
        <w:ind w:firstLine="567"/>
        <w:jc w:val="both"/>
        <w:rPr>
          <w:sz w:val="20"/>
          <w:szCs w:val="20"/>
          <w:lang w:eastAsia="ru-RU"/>
        </w:rPr>
      </w:pPr>
    </w:p>
    <w:p w14:paraId="5618AF0C" w14:textId="77777777" w:rsidR="001F4B46" w:rsidRPr="001F4B46" w:rsidRDefault="001F4B46" w:rsidP="001F4B46">
      <w:pPr>
        <w:tabs>
          <w:tab w:val="left" w:pos="874"/>
        </w:tabs>
        <w:autoSpaceDE w:val="0"/>
        <w:autoSpaceDN w:val="0"/>
        <w:adjustRightInd w:val="0"/>
        <w:ind w:firstLine="567"/>
        <w:jc w:val="center"/>
        <w:rPr>
          <w:b/>
          <w:bCs/>
          <w:sz w:val="28"/>
          <w:szCs w:val="28"/>
          <w:u w:val="single"/>
          <w:lang w:eastAsia="ru-RU"/>
        </w:rPr>
      </w:pPr>
      <w:r w:rsidRPr="001F4B46">
        <w:rPr>
          <w:b/>
          <w:bCs/>
          <w:sz w:val="28"/>
          <w:szCs w:val="28"/>
          <w:u w:val="single"/>
          <w:lang w:eastAsia="ru-RU"/>
        </w:rPr>
        <w:t>Расчетная предпринимательская прибыль</w:t>
      </w:r>
    </w:p>
    <w:p w14:paraId="0C0053CD" w14:textId="77777777" w:rsidR="001F4B46" w:rsidRPr="001F4B46" w:rsidRDefault="001F4B46" w:rsidP="001F4B46">
      <w:pPr>
        <w:autoSpaceDE w:val="0"/>
        <w:autoSpaceDN w:val="0"/>
        <w:adjustRightInd w:val="0"/>
        <w:ind w:firstLine="540"/>
        <w:jc w:val="both"/>
        <w:rPr>
          <w:rFonts w:eastAsia="Calibri"/>
          <w:bCs/>
          <w:sz w:val="28"/>
          <w:szCs w:val="28"/>
        </w:rPr>
      </w:pPr>
    </w:p>
    <w:p w14:paraId="039B9D4B" w14:textId="77777777" w:rsidR="001F4B46" w:rsidRPr="001F4B46" w:rsidRDefault="001F4B46" w:rsidP="001F4B46">
      <w:pPr>
        <w:autoSpaceDE w:val="0"/>
        <w:autoSpaceDN w:val="0"/>
        <w:adjustRightInd w:val="0"/>
        <w:ind w:firstLine="540"/>
        <w:jc w:val="both"/>
        <w:rPr>
          <w:rFonts w:eastAsia="Calibri"/>
          <w:sz w:val="28"/>
          <w:szCs w:val="28"/>
        </w:rPr>
      </w:pPr>
      <w:r w:rsidRPr="001F4B46">
        <w:rPr>
          <w:rFonts w:eastAsia="Calibri"/>
          <w:bCs/>
          <w:sz w:val="28"/>
          <w:szCs w:val="28"/>
        </w:rPr>
        <w:lastRenderedPageBreak/>
        <w:t>Расчетная предпринимательская прибыль гарантирующей организации равна нулю, в соответствии с пунктом</w:t>
      </w:r>
      <w:r w:rsidRPr="001F4B46">
        <w:rPr>
          <w:rFonts w:eastAsia="Calibri"/>
          <w:sz w:val="28"/>
          <w:szCs w:val="28"/>
        </w:rPr>
        <w:t xml:space="preserve"> 47(2) </w:t>
      </w:r>
      <w:r w:rsidRPr="001F4B46">
        <w:rPr>
          <w:lang w:eastAsia="ru-RU"/>
        </w:rPr>
        <w:t xml:space="preserve"> </w:t>
      </w:r>
      <w:r w:rsidRPr="001F4B46">
        <w:rPr>
          <w:rFonts w:eastAsia="Calibri"/>
          <w:sz w:val="28"/>
          <w:szCs w:val="28"/>
        </w:rPr>
        <w:t>Постановления Правительства РФ от 13.05.2013 № 406 (ред. от 19.10.2018) «О государственном регулировании тарифов в сфере водоснабжения и водоотведения» (вместе с "Основами ценообразования в сфере водоснабжения и водоотведения", "Правилами регулирования тарифов в сфере водоснабжения и водоотведения", "Правилами определения размера инвестированного капитала в сфере водоснабжения и водоотведения и порядка ведения его учета", "Правилами расчета нормы доходности инвестированного капитала в сфере водоснабжения и водоотведения")</w:t>
      </w:r>
      <w:r w:rsidRPr="001F4B46">
        <w:rPr>
          <w:lang w:eastAsia="ru-RU"/>
        </w:rPr>
        <w:t xml:space="preserve"> </w:t>
      </w:r>
      <w:r w:rsidRPr="001F4B46">
        <w:rPr>
          <w:sz w:val="28"/>
          <w:szCs w:val="28"/>
          <w:lang w:eastAsia="ru-RU"/>
        </w:rPr>
        <w:t>при</w:t>
      </w:r>
      <w:r w:rsidRPr="001F4B46">
        <w:rPr>
          <w:lang w:eastAsia="ru-RU"/>
        </w:rPr>
        <w:t xml:space="preserve"> </w:t>
      </w:r>
      <w:r w:rsidRPr="001F4B46">
        <w:rPr>
          <w:sz w:val="28"/>
          <w:szCs w:val="28"/>
          <w:lang w:eastAsia="ru-RU"/>
        </w:rPr>
        <w:t xml:space="preserve">корректировке на </w:t>
      </w:r>
      <w:r w:rsidRPr="001F4B46">
        <w:rPr>
          <w:rFonts w:eastAsia="Calibri"/>
          <w:sz w:val="28"/>
          <w:szCs w:val="28"/>
        </w:rPr>
        <w:t>последующие периоды регулирования расчетная предпринимательская прибыль гарантирующей организации не устанавливается для регулируемой организации, являющейся государственным или муниципальным унитарным предприятием.</w:t>
      </w:r>
    </w:p>
    <w:p w14:paraId="03EDF41B" w14:textId="77777777" w:rsidR="001F4B46" w:rsidRPr="001F4B46" w:rsidRDefault="001F4B46" w:rsidP="001F4B46">
      <w:pPr>
        <w:tabs>
          <w:tab w:val="left" w:pos="874"/>
        </w:tabs>
        <w:autoSpaceDE w:val="0"/>
        <w:autoSpaceDN w:val="0"/>
        <w:adjustRightInd w:val="0"/>
        <w:ind w:firstLine="567"/>
        <w:jc w:val="both"/>
        <w:rPr>
          <w:sz w:val="28"/>
          <w:szCs w:val="28"/>
          <w:lang w:eastAsia="ru-RU"/>
        </w:rPr>
      </w:pPr>
      <w:r w:rsidRPr="001F4B46">
        <w:rPr>
          <w:sz w:val="28"/>
          <w:szCs w:val="28"/>
          <w:lang w:eastAsia="ru-RU"/>
        </w:rPr>
        <w:t xml:space="preserve">РЭК КО расходы по статье не утверждены. Предприятием в целях корректировки расходы не заявлены. </w:t>
      </w:r>
    </w:p>
    <w:p w14:paraId="5ABA6994" w14:textId="77777777" w:rsidR="001F4B46" w:rsidRPr="001F4B46" w:rsidRDefault="001F4B46" w:rsidP="001F4B46">
      <w:pPr>
        <w:tabs>
          <w:tab w:val="left" w:pos="730"/>
        </w:tabs>
        <w:autoSpaceDE w:val="0"/>
        <w:autoSpaceDN w:val="0"/>
        <w:adjustRightInd w:val="0"/>
        <w:ind w:firstLine="571"/>
        <w:jc w:val="both"/>
        <w:rPr>
          <w:sz w:val="20"/>
          <w:szCs w:val="52"/>
          <w:lang w:eastAsia="ru-RU"/>
        </w:rPr>
      </w:pPr>
    </w:p>
    <w:bookmarkEnd w:id="24"/>
    <w:p w14:paraId="3C712E54" w14:textId="77777777" w:rsidR="001F4B46" w:rsidRPr="001F4B46" w:rsidRDefault="001F4B46" w:rsidP="001F4B46">
      <w:pPr>
        <w:tabs>
          <w:tab w:val="left" w:pos="567"/>
        </w:tabs>
        <w:autoSpaceDE w:val="0"/>
        <w:autoSpaceDN w:val="0"/>
        <w:adjustRightInd w:val="0"/>
        <w:jc w:val="both"/>
        <w:rPr>
          <w:color w:val="FF0000"/>
          <w:sz w:val="10"/>
          <w:szCs w:val="28"/>
          <w:lang w:eastAsia="ru-RU"/>
        </w:rPr>
      </w:pPr>
    </w:p>
    <w:p w14:paraId="5D0B2501" w14:textId="77777777" w:rsidR="001F4B46" w:rsidRPr="001F4B46" w:rsidRDefault="001F4B46" w:rsidP="001F4B46">
      <w:pPr>
        <w:autoSpaceDE w:val="0"/>
        <w:autoSpaceDN w:val="0"/>
        <w:adjustRightInd w:val="0"/>
        <w:ind w:firstLine="540"/>
        <w:jc w:val="both"/>
        <w:rPr>
          <w:rFonts w:eastAsia="Calibri"/>
          <w:sz w:val="28"/>
          <w:szCs w:val="28"/>
        </w:rPr>
      </w:pPr>
      <w:r w:rsidRPr="001F4B46">
        <w:rPr>
          <w:rFonts w:eastAsia="Calibri"/>
          <w:sz w:val="28"/>
          <w:szCs w:val="28"/>
        </w:rPr>
        <w:t xml:space="preserve">При корректировке НВВ на 2020 год показатели </w:t>
      </w:r>
      <w:r w:rsidRPr="001F4B46">
        <w:rPr>
          <w:noProof/>
          <w:position w:val="-11"/>
          <w:sz w:val="28"/>
          <w:szCs w:val="28"/>
          <w:lang w:eastAsia="ru-RU"/>
        </w:rPr>
        <w:drawing>
          <wp:inline distT="0" distB="0" distL="0" distR="0" wp14:anchorId="1797B76F" wp14:editId="3264DA8B">
            <wp:extent cx="285750" cy="236963"/>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87704" cy="238584"/>
                    </a:xfrm>
                    <a:prstGeom prst="rect">
                      <a:avLst/>
                    </a:prstGeom>
                    <a:noFill/>
                    <a:ln>
                      <a:noFill/>
                    </a:ln>
                  </pic:spPr>
                </pic:pic>
              </a:graphicData>
            </a:graphic>
          </wp:inline>
        </w:drawing>
      </w:r>
      <w:r w:rsidRPr="001F4B46">
        <w:rPr>
          <w:rFonts w:eastAsia="Calibri"/>
          <w:sz w:val="28"/>
          <w:szCs w:val="28"/>
        </w:rPr>
        <w:t xml:space="preserve">, </w:t>
      </w:r>
      <w:r w:rsidRPr="001F4B46">
        <w:rPr>
          <w:rFonts w:eastAsia="Calibri"/>
          <w:noProof/>
          <w:position w:val="-12"/>
          <w:sz w:val="28"/>
          <w:szCs w:val="28"/>
          <w:lang w:eastAsia="ru-RU"/>
        </w:rPr>
        <w:drawing>
          <wp:inline distT="0" distB="0" distL="0" distR="0" wp14:anchorId="6220C955" wp14:editId="1ED89C9F">
            <wp:extent cx="447675" cy="247650"/>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1F4B46">
        <w:rPr>
          <w:rFonts w:eastAsia="Calibri"/>
          <w:sz w:val="28"/>
          <w:szCs w:val="28"/>
        </w:rPr>
        <w:t xml:space="preserve">, </w:t>
      </w:r>
      <w:r w:rsidRPr="001F4B46">
        <w:rPr>
          <w:rFonts w:eastAsia="Calibri"/>
          <w:noProof/>
          <w:position w:val="-11"/>
          <w:sz w:val="28"/>
          <w:szCs w:val="28"/>
          <w:lang w:eastAsia="ru-RU"/>
        </w:rPr>
        <w:drawing>
          <wp:inline distT="0" distB="0" distL="0" distR="0" wp14:anchorId="76FD31F6" wp14:editId="6A729F07">
            <wp:extent cx="504825" cy="238125"/>
            <wp:effectExtent l="0" t="0" r="9525" b="9525"/>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1F4B46">
        <w:rPr>
          <w:rFonts w:eastAsia="Calibri"/>
          <w:sz w:val="28"/>
          <w:szCs w:val="28"/>
        </w:rPr>
        <w:t xml:space="preserve">, </w:t>
      </w:r>
      <w:r w:rsidRPr="001F4B46">
        <w:rPr>
          <w:rFonts w:eastAsia="Calibri"/>
          <w:noProof/>
          <w:position w:val="-11"/>
          <w:sz w:val="28"/>
          <w:szCs w:val="28"/>
          <w:lang w:eastAsia="ru-RU"/>
        </w:rPr>
        <w:drawing>
          <wp:inline distT="0" distB="0" distL="0" distR="0" wp14:anchorId="4A4BC8B4" wp14:editId="585F7037">
            <wp:extent cx="676275" cy="238125"/>
            <wp:effectExtent l="0" t="0" r="9525" b="9525"/>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1F4B46">
        <w:rPr>
          <w:rFonts w:eastAsia="Calibri"/>
          <w:sz w:val="28"/>
          <w:szCs w:val="28"/>
        </w:rPr>
        <w:t xml:space="preserve"> </w:t>
      </w:r>
      <w:r w:rsidRPr="001F4B46">
        <w:rPr>
          <w:noProof/>
          <w:position w:val="-12"/>
          <w:lang w:eastAsia="ru-RU"/>
        </w:rPr>
        <w:drawing>
          <wp:inline distT="0" distB="0" distL="0" distR="0" wp14:anchorId="6060CB1D" wp14:editId="7C5D0F44">
            <wp:extent cx="457200" cy="276225"/>
            <wp:effectExtent l="0" t="0" r="0" b="9525"/>
            <wp:docPr id="241" name="Рисунок 241"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9"/>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1F4B46">
        <w:rPr>
          <w:rFonts w:eastAsia="Calibri"/>
          <w:sz w:val="28"/>
          <w:szCs w:val="28"/>
        </w:rPr>
        <w:t xml:space="preserve"> равны нулю.</w:t>
      </w:r>
    </w:p>
    <w:p w14:paraId="0F978510" w14:textId="77777777" w:rsidR="001F4B46" w:rsidRPr="001F4B46" w:rsidRDefault="001F4B46" w:rsidP="001F4B46">
      <w:pPr>
        <w:autoSpaceDE w:val="0"/>
        <w:autoSpaceDN w:val="0"/>
        <w:adjustRightInd w:val="0"/>
        <w:ind w:firstLine="540"/>
        <w:jc w:val="both"/>
        <w:rPr>
          <w:rFonts w:eastAsia="Calibri"/>
        </w:rPr>
      </w:pPr>
    </w:p>
    <w:p w14:paraId="42D8674B" w14:textId="77777777" w:rsidR="001F4B46" w:rsidRPr="001F4B46" w:rsidRDefault="001F4B46" w:rsidP="001F4B46">
      <w:pPr>
        <w:autoSpaceDE w:val="0"/>
        <w:autoSpaceDN w:val="0"/>
        <w:adjustRightInd w:val="0"/>
        <w:ind w:firstLine="709"/>
        <w:jc w:val="both"/>
        <w:rPr>
          <w:sz w:val="28"/>
          <w:szCs w:val="28"/>
          <w:lang w:eastAsia="ru-RU"/>
        </w:rPr>
      </w:pPr>
      <w:r w:rsidRPr="001F4B46">
        <w:rPr>
          <w:sz w:val="28"/>
          <w:szCs w:val="28"/>
          <w:lang w:eastAsia="ru-RU"/>
        </w:rPr>
        <w:t xml:space="preserve">В соответствии с п. 91 </w:t>
      </w:r>
      <w:r w:rsidRPr="001F4B46">
        <w:rPr>
          <w:rFonts w:eastAsia="Calibri"/>
          <w:sz w:val="28"/>
          <w:szCs w:val="28"/>
        </w:rPr>
        <w:t>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о</w:t>
      </w:r>
      <w:r w:rsidRPr="001F4B46">
        <w:rPr>
          <w:sz w:val="28"/>
          <w:szCs w:val="28"/>
          <w:lang w:eastAsia="ru-RU"/>
        </w:rPr>
        <w:t>рганизацией не заявлен.</w:t>
      </w:r>
    </w:p>
    <w:p w14:paraId="02FF6FBB" w14:textId="77777777" w:rsidR="001F4B46" w:rsidRPr="001F4B46" w:rsidRDefault="001F4B46" w:rsidP="001F4B46">
      <w:pPr>
        <w:autoSpaceDE w:val="0"/>
        <w:autoSpaceDN w:val="0"/>
        <w:adjustRightInd w:val="0"/>
        <w:ind w:firstLine="540"/>
        <w:jc w:val="both"/>
        <w:rPr>
          <w:rFonts w:eastAsia="Calibri"/>
          <w:sz w:val="28"/>
          <w:szCs w:val="28"/>
        </w:rPr>
      </w:pPr>
    </w:p>
    <w:p w14:paraId="1C6E175A" w14:textId="77777777" w:rsidR="001F4B46" w:rsidRPr="001F4B46" w:rsidRDefault="001F4B46" w:rsidP="001F4B46">
      <w:pPr>
        <w:tabs>
          <w:tab w:val="left" w:pos="567"/>
        </w:tabs>
        <w:autoSpaceDE w:val="0"/>
        <w:autoSpaceDN w:val="0"/>
        <w:adjustRightInd w:val="0"/>
        <w:jc w:val="both"/>
        <w:rPr>
          <w:sz w:val="28"/>
          <w:szCs w:val="28"/>
          <w:lang w:eastAsia="ru-RU"/>
        </w:rPr>
      </w:pPr>
      <w:r w:rsidRPr="001F4B46">
        <w:rPr>
          <w:bCs/>
          <w:sz w:val="28"/>
          <w:szCs w:val="28"/>
          <w:lang w:eastAsia="ru-RU"/>
        </w:rPr>
        <w:tab/>
      </w:r>
      <w:r w:rsidRPr="001F4B46">
        <w:rPr>
          <w:sz w:val="28"/>
          <w:szCs w:val="28"/>
          <w:lang w:eastAsia="ru-RU"/>
        </w:rPr>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холодного водоснабжения на 2020 год составляет</w:t>
      </w:r>
    </w:p>
    <w:p w14:paraId="468296F0" w14:textId="77777777" w:rsidR="001F4B46" w:rsidRPr="001F4B46" w:rsidRDefault="001F4B46" w:rsidP="001F4B46">
      <w:pPr>
        <w:tabs>
          <w:tab w:val="left" w:pos="567"/>
        </w:tabs>
        <w:autoSpaceDE w:val="0"/>
        <w:autoSpaceDN w:val="0"/>
        <w:adjustRightInd w:val="0"/>
        <w:ind w:firstLine="709"/>
        <w:jc w:val="both"/>
        <w:rPr>
          <w:bCs/>
          <w:sz w:val="28"/>
          <w:szCs w:val="28"/>
          <w:lang w:eastAsia="ru-RU"/>
        </w:rPr>
      </w:pPr>
      <w:r w:rsidRPr="001F4B46">
        <w:rPr>
          <w:b/>
          <w:bCs/>
          <w:sz w:val="28"/>
          <w:szCs w:val="28"/>
          <w:lang w:eastAsia="ru-RU"/>
        </w:rPr>
        <w:t>НВВ</w:t>
      </w:r>
      <w:r w:rsidRPr="001F4B46">
        <w:rPr>
          <w:b/>
          <w:bCs/>
          <w:sz w:val="20"/>
          <w:szCs w:val="20"/>
          <w:lang w:eastAsia="ru-RU"/>
        </w:rPr>
        <w:t>2020</w:t>
      </w:r>
      <w:r w:rsidRPr="001F4B46">
        <w:rPr>
          <w:sz w:val="28"/>
          <w:szCs w:val="28"/>
          <w:lang w:eastAsia="ru-RU"/>
        </w:rPr>
        <w:t xml:space="preserve"> =17558,14+1816,74+20892,62 =</w:t>
      </w:r>
      <w:r w:rsidRPr="001F4B46">
        <w:rPr>
          <w:b/>
          <w:bCs/>
          <w:sz w:val="28"/>
          <w:szCs w:val="28"/>
          <w:lang w:eastAsia="ru-RU"/>
        </w:rPr>
        <w:t>40267,51</w:t>
      </w:r>
      <w:r w:rsidRPr="001F4B46">
        <w:rPr>
          <w:bCs/>
          <w:color w:val="FF0000"/>
          <w:sz w:val="28"/>
          <w:szCs w:val="28"/>
          <w:lang w:eastAsia="ru-RU"/>
        </w:rPr>
        <w:t xml:space="preserve"> </w:t>
      </w:r>
      <w:r w:rsidRPr="001F4B46">
        <w:rPr>
          <w:bCs/>
          <w:sz w:val="28"/>
          <w:szCs w:val="28"/>
          <w:lang w:eastAsia="ru-RU"/>
        </w:rPr>
        <w:t>тыс. руб., в том числе с календарной разбивкой по периодам:</w:t>
      </w:r>
    </w:p>
    <w:p w14:paraId="1AE54B5C" w14:textId="77777777" w:rsidR="001F4B46" w:rsidRPr="001F4B46" w:rsidRDefault="001F4B46" w:rsidP="001F4B46">
      <w:pPr>
        <w:widowControl w:val="0"/>
        <w:tabs>
          <w:tab w:val="left" w:pos="284"/>
        </w:tabs>
        <w:autoSpaceDE w:val="0"/>
        <w:autoSpaceDN w:val="0"/>
        <w:adjustRightInd w:val="0"/>
        <w:jc w:val="both"/>
        <w:rPr>
          <w:sz w:val="28"/>
          <w:szCs w:val="28"/>
          <w:lang w:eastAsia="ru-RU"/>
        </w:rPr>
      </w:pPr>
      <w:r w:rsidRPr="001F4B46">
        <w:rPr>
          <w:sz w:val="28"/>
          <w:szCs w:val="28"/>
          <w:lang w:eastAsia="ru-RU"/>
        </w:rPr>
        <w:t xml:space="preserve">             с 01.01.2020 по 30.06.2020 – 20133,75 тыс. руб.;</w:t>
      </w:r>
    </w:p>
    <w:p w14:paraId="6988B78D" w14:textId="77777777" w:rsidR="001F4B46" w:rsidRPr="001F4B46" w:rsidRDefault="001F4B46" w:rsidP="001F4B46">
      <w:pPr>
        <w:widowControl w:val="0"/>
        <w:tabs>
          <w:tab w:val="left" w:pos="284"/>
        </w:tabs>
        <w:autoSpaceDE w:val="0"/>
        <w:autoSpaceDN w:val="0"/>
        <w:adjustRightInd w:val="0"/>
        <w:jc w:val="both"/>
        <w:rPr>
          <w:sz w:val="28"/>
          <w:szCs w:val="28"/>
          <w:lang w:eastAsia="ru-RU"/>
        </w:rPr>
      </w:pPr>
      <w:r w:rsidRPr="001F4B46">
        <w:rPr>
          <w:sz w:val="28"/>
          <w:szCs w:val="28"/>
          <w:lang w:eastAsia="ru-RU"/>
        </w:rPr>
        <w:t xml:space="preserve">             с 01.07.2020 по 31.12.2020 – 20133,75 тыс. руб.</w:t>
      </w:r>
    </w:p>
    <w:p w14:paraId="3CF67FBA" w14:textId="77777777" w:rsidR="001F4B46" w:rsidRPr="001F4B46" w:rsidRDefault="001F4B46" w:rsidP="001F4B46">
      <w:pPr>
        <w:autoSpaceDE w:val="0"/>
        <w:autoSpaceDN w:val="0"/>
        <w:adjustRightInd w:val="0"/>
        <w:ind w:firstLine="566"/>
        <w:jc w:val="both"/>
        <w:rPr>
          <w:b/>
          <w:sz w:val="28"/>
          <w:szCs w:val="28"/>
          <w:lang w:eastAsia="ru-RU"/>
        </w:rPr>
      </w:pPr>
      <w:r w:rsidRPr="001F4B46">
        <w:rPr>
          <w:sz w:val="28"/>
          <w:szCs w:val="28"/>
          <w:lang w:eastAsia="ru-RU"/>
        </w:rPr>
        <w:t xml:space="preserve">Увеличение необходимой валовой выручки к установленной составляет </w:t>
      </w:r>
      <w:r w:rsidRPr="001F4B46">
        <w:rPr>
          <w:b/>
          <w:bCs/>
          <w:i/>
          <w:iCs/>
          <w:sz w:val="28"/>
          <w:szCs w:val="28"/>
          <w:lang w:eastAsia="ru-RU"/>
        </w:rPr>
        <w:t xml:space="preserve">23262,95 </w:t>
      </w:r>
      <w:r w:rsidRPr="001F4B46">
        <w:rPr>
          <w:sz w:val="28"/>
          <w:szCs w:val="28"/>
          <w:lang w:eastAsia="ru-RU"/>
        </w:rPr>
        <w:t xml:space="preserve">тыс. руб., отклонение в сторону уменьшения от предложенной организацией составило </w:t>
      </w:r>
      <w:r w:rsidRPr="001F4B46">
        <w:rPr>
          <w:b/>
          <w:bCs/>
          <w:i/>
          <w:iCs/>
          <w:sz w:val="28"/>
          <w:szCs w:val="28"/>
          <w:lang w:eastAsia="ru-RU"/>
        </w:rPr>
        <w:t>4847,03</w:t>
      </w:r>
      <w:r w:rsidRPr="001F4B46">
        <w:rPr>
          <w:sz w:val="28"/>
          <w:szCs w:val="28"/>
          <w:lang w:eastAsia="ru-RU"/>
        </w:rPr>
        <w:t xml:space="preserve"> тыс. руб. </w:t>
      </w:r>
    </w:p>
    <w:p w14:paraId="578EE4CD" w14:textId="77777777" w:rsidR="001F4B46" w:rsidRPr="001F4B46" w:rsidRDefault="001F4B46" w:rsidP="001F4B46">
      <w:pPr>
        <w:widowControl w:val="0"/>
        <w:tabs>
          <w:tab w:val="left" w:pos="284"/>
        </w:tabs>
        <w:autoSpaceDE w:val="0"/>
        <w:autoSpaceDN w:val="0"/>
        <w:adjustRightInd w:val="0"/>
        <w:jc w:val="center"/>
        <w:rPr>
          <w:b/>
          <w:sz w:val="28"/>
          <w:szCs w:val="28"/>
          <w:lang w:eastAsia="ru-RU"/>
        </w:rPr>
      </w:pPr>
    </w:p>
    <w:p w14:paraId="1FEC6B56" w14:textId="77777777" w:rsidR="001F4B46" w:rsidRPr="001F4B46" w:rsidRDefault="001F4B46" w:rsidP="001F4B46">
      <w:pPr>
        <w:widowControl w:val="0"/>
        <w:tabs>
          <w:tab w:val="left" w:pos="284"/>
        </w:tabs>
        <w:autoSpaceDE w:val="0"/>
        <w:autoSpaceDN w:val="0"/>
        <w:adjustRightInd w:val="0"/>
        <w:jc w:val="center"/>
        <w:rPr>
          <w:b/>
          <w:sz w:val="28"/>
          <w:szCs w:val="28"/>
          <w:lang w:eastAsia="ru-RU"/>
        </w:rPr>
      </w:pPr>
    </w:p>
    <w:p w14:paraId="4BDE7412" w14:textId="77777777" w:rsidR="001F4B46" w:rsidRPr="001F4B46" w:rsidRDefault="001F4B46" w:rsidP="001F4B46">
      <w:pPr>
        <w:widowControl w:val="0"/>
        <w:tabs>
          <w:tab w:val="left" w:pos="284"/>
        </w:tabs>
        <w:autoSpaceDE w:val="0"/>
        <w:autoSpaceDN w:val="0"/>
        <w:adjustRightInd w:val="0"/>
        <w:jc w:val="center"/>
        <w:rPr>
          <w:b/>
          <w:sz w:val="28"/>
          <w:szCs w:val="28"/>
          <w:u w:val="single"/>
          <w:lang w:eastAsia="ru-RU"/>
        </w:rPr>
      </w:pPr>
      <w:r w:rsidRPr="001F4B46">
        <w:rPr>
          <w:b/>
          <w:sz w:val="28"/>
          <w:szCs w:val="28"/>
          <w:u w:val="single"/>
          <w:lang w:eastAsia="ru-RU"/>
        </w:rPr>
        <w:t>Натуральные показатели по холодному водоснабжению питьевой водой</w:t>
      </w:r>
    </w:p>
    <w:p w14:paraId="3017A85D" w14:textId="77777777" w:rsidR="001F4B46" w:rsidRPr="001F4B46" w:rsidRDefault="001F4B46" w:rsidP="001F4B46">
      <w:pPr>
        <w:widowControl w:val="0"/>
        <w:autoSpaceDE w:val="0"/>
        <w:autoSpaceDN w:val="0"/>
        <w:adjustRightInd w:val="0"/>
        <w:ind w:firstLine="709"/>
        <w:jc w:val="both"/>
        <w:rPr>
          <w:sz w:val="28"/>
          <w:szCs w:val="28"/>
          <w:lang w:eastAsia="ru-RU"/>
        </w:rPr>
      </w:pPr>
    </w:p>
    <w:p w14:paraId="16A2B8C0" w14:textId="77777777" w:rsidR="001F4B46" w:rsidRPr="001F4B46" w:rsidRDefault="001F4B46" w:rsidP="001F4B46">
      <w:pPr>
        <w:widowControl w:val="0"/>
        <w:autoSpaceDE w:val="0"/>
        <w:autoSpaceDN w:val="0"/>
        <w:adjustRightInd w:val="0"/>
        <w:ind w:firstLine="709"/>
        <w:jc w:val="both"/>
        <w:rPr>
          <w:sz w:val="28"/>
          <w:szCs w:val="28"/>
          <w:lang w:eastAsia="ru-RU"/>
        </w:rPr>
      </w:pPr>
      <w:r w:rsidRPr="001F4B46">
        <w:rPr>
          <w:sz w:val="28"/>
          <w:szCs w:val="28"/>
          <w:lang w:eastAsia="ru-RU"/>
        </w:rPr>
        <w:t xml:space="preserve">Проанализировав представленные документы, а также дополнительно представленные документы по фактическим объемам за период с июля 2018 по июнь 2019 года, и в соответствии с  п. 4-5 методических указаний утвержденных Приказом ФСТ России от 27.12.2013 № 1746-э (ред. от 29.08.2017) «Об утверждении Методических указаний по расчету регулируемых тарифов в сфере водоснабжения и водоотведения» специалист полагает экономически и технологически обоснованным принять показатели объемов обеспечения оказываемых услуг в сфере холодного водоснабжения питьевой водой по плановой смете 2019 года (с учетом корректировки) </w:t>
      </w:r>
      <w:r w:rsidRPr="001F4B46">
        <w:rPr>
          <w:sz w:val="28"/>
          <w:szCs w:val="28"/>
          <w:lang w:eastAsia="ru-RU"/>
        </w:rPr>
        <w:lastRenderedPageBreak/>
        <w:t>с учетом темпа снижения объемов потребления воды на 5%.</w:t>
      </w:r>
    </w:p>
    <w:p w14:paraId="7B9663BB" w14:textId="77777777" w:rsidR="001F4B46" w:rsidRPr="001F4B46" w:rsidRDefault="001F4B46" w:rsidP="001F4B46">
      <w:pPr>
        <w:widowControl w:val="0"/>
        <w:tabs>
          <w:tab w:val="left" w:pos="284"/>
        </w:tabs>
        <w:autoSpaceDE w:val="0"/>
        <w:autoSpaceDN w:val="0"/>
        <w:adjustRightInd w:val="0"/>
        <w:ind w:firstLine="426"/>
        <w:jc w:val="both"/>
        <w:rPr>
          <w:bCs/>
          <w:sz w:val="28"/>
          <w:szCs w:val="28"/>
          <w:lang w:eastAsia="ru-RU"/>
        </w:rPr>
      </w:pPr>
    </w:p>
    <w:p w14:paraId="537CEFCC" w14:textId="77777777" w:rsidR="001F4B46" w:rsidRPr="001F4B46" w:rsidRDefault="001F4B46" w:rsidP="001F4B46">
      <w:pPr>
        <w:widowControl w:val="0"/>
        <w:autoSpaceDE w:val="0"/>
        <w:autoSpaceDN w:val="0"/>
        <w:adjustRightInd w:val="0"/>
        <w:ind w:firstLine="709"/>
        <w:jc w:val="both"/>
        <w:rPr>
          <w:sz w:val="28"/>
          <w:szCs w:val="28"/>
          <w:lang w:eastAsia="ru-RU"/>
        </w:rPr>
      </w:pPr>
      <w:r w:rsidRPr="001F4B46">
        <w:rPr>
          <w:sz w:val="28"/>
          <w:szCs w:val="28"/>
          <w:lang w:eastAsia="ru-RU"/>
        </w:rPr>
        <w:t>Планируемый   объем   отпущенной   воды по категориям потребителей составил:</w:t>
      </w:r>
    </w:p>
    <w:p w14:paraId="7B08507A" w14:textId="77777777" w:rsidR="001F4B46" w:rsidRPr="001F4B46" w:rsidRDefault="001F4B46" w:rsidP="001F4B46">
      <w:pPr>
        <w:widowControl w:val="0"/>
        <w:tabs>
          <w:tab w:val="left" w:pos="284"/>
        </w:tabs>
        <w:autoSpaceDE w:val="0"/>
        <w:autoSpaceDN w:val="0"/>
        <w:adjustRightInd w:val="0"/>
        <w:jc w:val="both"/>
        <w:rPr>
          <w:sz w:val="28"/>
          <w:szCs w:val="28"/>
          <w:lang w:eastAsia="ru-RU"/>
        </w:rPr>
      </w:pPr>
      <w:r w:rsidRPr="001F4B46">
        <w:rPr>
          <w:sz w:val="28"/>
          <w:szCs w:val="28"/>
          <w:lang w:eastAsia="ru-RU"/>
        </w:rPr>
        <w:t xml:space="preserve">             с 01.01.2020 по 30.06.2020 – 327911,22 м</w:t>
      </w:r>
      <w:r w:rsidRPr="001F4B46">
        <w:rPr>
          <w:sz w:val="28"/>
          <w:szCs w:val="28"/>
          <w:vertAlign w:val="superscript"/>
          <w:lang w:eastAsia="ru-RU"/>
        </w:rPr>
        <w:t>3</w:t>
      </w:r>
      <w:r w:rsidRPr="001F4B46">
        <w:rPr>
          <w:sz w:val="28"/>
          <w:szCs w:val="28"/>
          <w:lang w:eastAsia="ru-RU"/>
        </w:rPr>
        <w:t>;</w:t>
      </w:r>
    </w:p>
    <w:p w14:paraId="090463B1" w14:textId="77777777" w:rsidR="001F4B46" w:rsidRPr="001F4B46" w:rsidRDefault="001F4B46" w:rsidP="001F4B46">
      <w:pPr>
        <w:widowControl w:val="0"/>
        <w:tabs>
          <w:tab w:val="left" w:pos="284"/>
        </w:tabs>
        <w:autoSpaceDE w:val="0"/>
        <w:autoSpaceDN w:val="0"/>
        <w:adjustRightInd w:val="0"/>
        <w:jc w:val="both"/>
        <w:rPr>
          <w:sz w:val="28"/>
          <w:szCs w:val="28"/>
          <w:lang w:eastAsia="ru-RU"/>
        </w:rPr>
      </w:pPr>
      <w:r w:rsidRPr="001F4B46">
        <w:rPr>
          <w:sz w:val="28"/>
          <w:szCs w:val="28"/>
          <w:lang w:eastAsia="ru-RU"/>
        </w:rPr>
        <w:t xml:space="preserve">             с 01.07.2020 по 31.12.2020 – 327911,22 м</w:t>
      </w:r>
      <w:r w:rsidRPr="001F4B46">
        <w:rPr>
          <w:sz w:val="28"/>
          <w:szCs w:val="28"/>
          <w:vertAlign w:val="superscript"/>
          <w:lang w:eastAsia="ru-RU"/>
        </w:rPr>
        <w:t>3</w:t>
      </w:r>
      <w:r w:rsidRPr="001F4B46">
        <w:rPr>
          <w:sz w:val="28"/>
          <w:szCs w:val="28"/>
          <w:lang w:eastAsia="ru-RU"/>
        </w:rPr>
        <w:t>.</w:t>
      </w:r>
    </w:p>
    <w:p w14:paraId="08712B16" w14:textId="77777777" w:rsidR="001F4B46" w:rsidRPr="001F4B46" w:rsidRDefault="001F4B46" w:rsidP="001F4B46">
      <w:pPr>
        <w:widowControl w:val="0"/>
        <w:tabs>
          <w:tab w:val="left" w:pos="284"/>
        </w:tabs>
        <w:autoSpaceDE w:val="0"/>
        <w:autoSpaceDN w:val="0"/>
        <w:adjustRightInd w:val="0"/>
        <w:jc w:val="both"/>
        <w:rPr>
          <w:sz w:val="28"/>
          <w:szCs w:val="28"/>
          <w:lang w:eastAsia="ru-RU"/>
        </w:rPr>
      </w:pPr>
    </w:p>
    <w:tbl>
      <w:tblPr>
        <w:tblStyle w:val="af"/>
        <w:tblW w:w="9852" w:type="dxa"/>
        <w:jc w:val="center"/>
        <w:tblLook w:val="04A0" w:firstRow="1" w:lastRow="0" w:firstColumn="1" w:lastColumn="0" w:noHBand="0" w:noVBand="1"/>
      </w:tblPr>
      <w:tblGrid>
        <w:gridCol w:w="2402"/>
        <w:gridCol w:w="1356"/>
        <w:gridCol w:w="1595"/>
        <w:gridCol w:w="1508"/>
        <w:gridCol w:w="1635"/>
        <w:gridCol w:w="1356"/>
      </w:tblGrid>
      <w:tr w:rsidR="001F4B46" w:rsidRPr="001F4B46" w14:paraId="7BDBD826" w14:textId="77777777" w:rsidTr="001F4B46">
        <w:trPr>
          <w:jc w:val="center"/>
        </w:trPr>
        <w:tc>
          <w:tcPr>
            <w:tcW w:w="2402" w:type="dxa"/>
            <w:vAlign w:val="center"/>
          </w:tcPr>
          <w:p w14:paraId="788E9DCA" w14:textId="77777777" w:rsidR="001F4B46" w:rsidRPr="001F4B46" w:rsidRDefault="001F4B46" w:rsidP="001F4B46">
            <w:pPr>
              <w:tabs>
                <w:tab w:val="left" w:pos="10206"/>
              </w:tabs>
              <w:jc w:val="center"/>
              <w:rPr>
                <w:color w:val="FF0000"/>
              </w:rPr>
            </w:pPr>
          </w:p>
        </w:tc>
        <w:tc>
          <w:tcPr>
            <w:tcW w:w="7450" w:type="dxa"/>
            <w:gridSpan w:val="5"/>
            <w:vAlign w:val="center"/>
          </w:tcPr>
          <w:p w14:paraId="1248546F" w14:textId="77777777" w:rsidR="001F4B46" w:rsidRPr="001F4B46" w:rsidRDefault="001F4B46" w:rsidP="001F4B46">
            <w:pPr>
              <w:tabs>
                <w:tab w:val="left" w:pos="10206"/>
              </w:tabs>
              <w:jc w:val="center"/>
              <w:rPr>
                <w:vertAlign w:val="superscript"/>
              </w:rPr>
            </w:pPr>
            <w:r w:rsidRPr="001F4B46">
              <w:t>Отпущено воды по категориям потребителей, м</w:t>
            </w:r>
            <w:r w:rsidRPr="001F4B46">
              <w:rPr>
                <w:vertAlign w:val="superscript"/>
              </w:rPr>
              <w:t>3</w:t>
            </w:r>
          </w:p>
        </w:tc>
      </w:tr>
      <w:tr w:rsidR="001F4B46" w:rsidRPr="001F4B46" w14:paraId="29F4D210" w14:textId="77777777" w:rsidTr="001F4B46">
        <w:trPr>
          <w:trHeight w:val="827"/>
          <w:jc w:val="center"/>
        </w:trPr>
        <w:tc>
          <w:tcPr>
            <w:tcW w:w="2402" w:type="dxa"/>
            <w:vAlign w:val="center"/>
          </w:tcPr>
          <w:p w14:paraId="3C0021FD" w14:textId="77777777" w:rsidR="001F4B46" w:rsidRPr="001F4B46" w:rsidRDefault="001F4B46" w:rsidP="001F4B46">
            <w:pPr>
              <w:tabs>
                <w:tab w:val="left" w:pos="10206"/>
              </w:tabs>
              <w:jc w:val="center"/>
              <w:rPr>
                <w:color w:val="FF0000"/>
              </w:rPr>
            </w:pPr>
          </w:p>
        </w:tc>
        <w:tc>
          <w:tcPr>
            <w:tcW w:w="1356" w:type="dxa"/>
            <w:vAlign w:val="center"/>
          </w:tcPr>
          <w:p w14:paraId="6C24CE3C" w14:textId="77777777" w:rsidR="001F4B46" w:rsidRPr="001F4B46" w:rsidRDefault="001F4B46" w:rsidP="001F4B46">
            <w:pPr>
              <w:tabs>
                <w:tab w:val="left" w:pos="10206"/>
              </w:tabs>
              <w:jc w:val="center"/>
            </w:pPr>
            <w:r w:rsidRPr="001F4B46">
              <w:t>Население</w:t>
            </w:r>
          </w:p>
        </w:tc>
        <w:tc>
          <w:tcPr>
            <w:tcW w:w="1595" w:type="dxa"/>
            <w:vAlign w:val="center"/>
          </w:tcPr>
          <w:p w14:paraId="5B08C024" w14:textId="77777777" w:rsidR="001F4B46" w:rsidRPr="001F4B46" w:rsidRDefault="001F4B46" w:rsidP="001F4B46">
            <w:pPr>
              <w:tabs>
                <w:tab w:val="left" w:pos="10206"/>
              </w:tabs>
              <w:jc w:val="center"/>
              <w:rPr>
                <w:color w:val="FF0000"/>
              </w:rPr>
            </w:pPr>
            <w:r w:rsidRPr="001F4B46">
              <w:t>Бюджетные потребители</w:t>
            </w:r>
          </w:p>
        </w:tc>
        <w:tc>
          <w:tcPr>
            <w:tcW w:w="1508" w:type="dxa"/>
            <w:vAlign w:val="center"/>
          </w:tcPr>
          <w:p w14:paraId="79C01817" w14:textId="77777777" w:rsidR="001F4B46" w:rsidRPr="001F4B46" w:rsidRDefault="001F4B46" w:rsidP="001F4B46">
            <w:pPr>
              <w:tabs>
                <w:tab w:val="left" w:pos="10206"/>
              </w:tabs>
              <w:jc w:val="center"/>
            </w:pPr>
            <w:r w:rsidRPr="001F4B46">
              <w:t>Прочие потребители</w:t>
            </w:r>
          </w:p>
        </w:tc>
        <w:tc>
          <w:tcPr>
            <w:tcW w:w="1635" w:type="dxa"/>
            <w:vAlign w:val="center"/>
          </w:tcPr>
          <w:p w14:paraId="59692397" w14:textId="77777777" w:rsidR="001F4B46" w:rsidRPr="001F4B46" w:rsidRDefault="001F4B46" w:rsidP="001F4B46">
            <w:pPr>
              <w:widowControl w:val="0"/>
              <w:autoSpaceDE w:val="0"/>
              <w:autoSpaceDN w:val="0"/>
              <w:adjustRightInd w:val="0"/>
              <w:jc w:val="center"/>
            </w:pPr>
            <w:r w:rsidRPr="001F4B46">
              <w:t>Собственные нужды производства</w:t>
            </w:r>
          </w:p>
        </w:tc>
        <w:tc>
          <w:tcPr>
            <w:tcW w:w="1356" w:type="dxa"/>
            <w:vAlign w:val="center"/>
          </w:tcPr>
          <w:p w14:paraId="31872DCD" w14:textId="77777777" w:rsidR="001F4B46" w:rsidRPr="001F4B46" w:rsidRDefault="001F4B46" w:rsidP="001F4B46">
            <w:pPr>
              <w:tabs>
                <w:tab w:val="left" w:pos="10206"/>
              </w:tabs>
              <w:jc w:val="center"/>
            </w:pPr>
            <w:r w:rsidRPr="001F4B46">
              <w:t>Всего:</w:t>
            </w:r>
          </w:p>
        </w:tc>
      </w:tr>
      <w:tr w:rsidR="001F4B46" w:rsidRPr="001F4B46" w14:paraId="0ED9F989" w14:textId="77777777" w:rsidTr="001F4B46">
        <w:trPr>
          <w:trHeight w:val="300"/>
          <w:jc w:val="center"/>
        </w:trPr>
        <w:tc>
          <w:tcPr>
            <w:tcW w:w="9852" w:type="dxa"/>
            <w:gridSpan w:val="6"/>
            <w:vAlign w:val="center"/>
          </w:tcPr>
          <w:p w14:paraId="302B7952" w14:textId="77777777" w:rsidR="001F4B46" w:rsidRPr="001F4B46" w:rsidRDefault="001F4B46" w:rsidP="001F4B46">
            <w:pPr>
              <w:tabs>
                <w:tab w:val="left" w:pos="10206"/>
              </w:tabs>
              <w:jc w:val="center"/>
            </w:pPr>
            <w:r w:rsidRPr="001F4B46">
              <w:t>2019 год (с учетом корректировки)</w:t>
            </w:r>
          </w:p>
        </w:tc>
      </w:tr>
      <w:tr w:rsidR="001F4B46" w:rsidRPr="001F4B46" w14:paraId="5A5C9394" w14:textId="77777777" w:rsidTr="001F4B46">
        <w:trPr>
          <w:jc w:val="center"/>
        </w:trPr>
        <w:tc>
          <w:tcPr>
            <w:tcW w:w="2402" w:type="dxa"/>
            <w:vAlign w:val="center"/>
          </w:tcPr>
          <w:p w14:paraId="5B46BFD4" w14:textId="77777777" w:rsidR="001F4B46" w:rsidRPr="001F4B46" w:rsidRDefault="001F4B46" w:rsidP="001F4B46">
            <w:pPr>
              <w:tabs>
                <w:tab w:val="left" w:pos="10206"/>
              </w:tabs>
              <w:jc w:val="center"/>
            </w:pPr>
            <w:r w:rsidRPr="001F4B46">
              <w:t xml:space="preserve">Утверждено </w:t>
            </w:r>
          </w:p>
          <w:p w14:paraId="443A17A9" w14:textId="77777777" w:rsidR="001F4B46" w:rsidRPr="001F4B46" w:rsidRDefault="001F4B46" w:rsidP="001F4B46">
            <w:pPr>
              <w:tabs>
                <w:tab w:val="left" w:pos="10206"/>
              </w:tabs>
              <w:jc w:val="center"/>
            </w:pPr>
            <w:r w:rsidRPr="001F4B46">
              <w:t>РЭК КО</w:t>
            </w:r>
          </w:p>
        </w:tc>
        <w:tc>
          <w:tcPr>
            <w:tcW w:w="1356" w:type="dxa"/>
            <w:vAlign w:val="center"/>
          </w:tcPr>
          <w:p w14:paraId="03AA7A9A" w14:textId="77777777" w:rsidR="001F4B46" w:rsidRPr="001F4B46" w:rsidRDefault="001F4B46" w:rsidP="001F4B46">
            <w:pPr>
              <w:widowControl w:val="0"/>
              <w:autoSpaceDE w:val="0"/>
              <w:autoSpaceDN w:val="0"/>
              <w:adjustRightInd w:val="0"/>
              <w:jc w:val="center"/>
            </w:pPr>
            <w:r w:rsidRPr="001F4B46">
              <w:t>523863,82</w:t>
            </w:r>
          </w:p>
        </w:tc>
        <w:tc>
          <w:tcPr>
            <w:tcW w:w="1595" w:type="dxa"/>
            <w:vAlign w:val="center"/>
          </w:tcPr>
          <w:p w14:paraId="3E2E0F02" w14:textId="77777777" w:rsidR="001F4B46" w:rsidRPr="001F4B46" w:rsidRDefault="001F4B46" w:rsidP="001F4B46">
            <w:pPr>
              <w:widowControl w:val="0"/>
              <w:autoSpaceDE w:val="0"/>
              <w:autoSpaceDN w:val="0"/>
              <w:adjustRightInd w:val="0"/>
              <w:jc w:val="center"/>
            </w:pPr>
            <w:r w:rsidRPr="001F4B46">
              <w:t>23548,71</w:t>
            </w:r>
          </w:p>
        </w:tc>
        <w:tc>
          <w:tcPr>
            <w:tcW w:w="1508" w:type="dxa"/>
            <w:vAlign w:val="center"/>
          </w:tcPr>
          <w:p w14:paraId="080287E3" w14:textId="77777777" w:rsidR="001F4B46" w:rsidRPr="001F4B46" w:rsidRDefault="001F4B46" w:rsidP="001F4B46">
            <w:pPr>
              <w:tabs>
                <w:tab w:val="left" w:pos="10206"/>
              </w:tabs>
              <w:jc w:val="center"/>
            </w:pPr>
            <w:r w:rsidRPr="001F4B46">
              <w:t>142926,89</w:t>
            </w:r>
          </w:p>
        </w:tc>
        <w:tc>
          <w:tcPr>
            <w:tcW w:w="1635" w:type="dxa"/>
            <w:vAlign w:val="center"/>
          </w:tcPr>
          <w:p w14:paraId="6423BFDE" w14:textId="77777777" w:rsidR="001F4B46" w:rsidRPr="001F4B46" w:rsidRDefault="001F4B46" w:rsidP="001F4B46">
            <w:pPr>
              <w:tabs>
                <w:tab w:val="left" w:pos="10206"/>
              </w:tabs>
              <w:jc w:val="center"/>
            </w:pPr>
            <w:r w:rsidRPr="001F4B46">
              <w:t>-</w:t>
            </w:r>
          </w:p>
        </w:tc>
        <w:tc>
          <w:tcPr>
            <w:tcW w:w="1356" w:type="dxa"/>
            <w:vAlign w:val="center"/>
          </w:tcPr>
          <w:p w14:paraId="4A848E86" w14:textId="77777777" w:rsidR="001F4B46" w:rsidRPr="001F4B46" w:rsidRDefault="001F4B46" w:rsidP="001F4B46">
            <w:pPr>
              <w:tabs>
                <w:tab w:val="left" w:pos="10206"/>
              </w:tabs>
              <w:jc w:val="center"/>
            </w:pPr>
            <w:r w:rsidRPr="001F4B46">
              <w:t>690339,42</w:t>
            </w:r>
          </w:p>
        </w:tc>
      </w:tr>
      <w:tr w:rsidR="001F4B46" w:rsidRPr="001F4B46" w14:paraId="23D2EE53" w14:textId="77777777" w:rsidTr="001F4B46">
        <w:trPr>
          <w:trHeight w:val="300"/>
          <w:jc w:val="center"/>
        </w:trPr>
        <w:tc>
          <w:tcPr>
            <w:tcW w:w="9852" w:type="dxa"/>
            <w:gridSpan w:val="6"/>
            <w:vAlign w:val="center"/>
          </w:tcPr>
          <w:p w14:paraId="2C9679FF" w14:textId="77777777" w:rsidR="001F4B46" w:rsidRPr="001F4B46" w:rsidRDefault="001F4B46" w:rsidP="001F4B46">
            <w:pPr>
              <w:tabs>
                <w:tab w:val="left" w:pos="10206"/>
              </w:tabs>
              <w:jc w:val="center"/>
            </w:pPr>
            <w:r w:rsidRPr="001F4B46">
              <w:t>2020 год</w:t>
            </w:r>
          </w:p>
        </w:tc>
      </w:tr>
      <w:tr w:rsidR="001F4B46" w:rsidRPr="001F4B46" w14:paraId="47A8C69F" w14:textId="77777777" w:rsidTr="001F4B46">
        <w:trPr>
          <w:jc w:val="center"/>
        </w:trPr>
        <w:tc>
          <w:tcPr>
            <w:tcW w:w="2402" w:type="dxa"/>
            <w:vAlign w:val="center"/>
          </w:tcPr>
          <w:p w14:paraId="6E0DB2F4" w14:textId="77777777" w:rsidR="001F4B46" w:rsidRPr="001F4B46" w:rsidRDefault="001F4B46" w:rsidP="001F4B46">
            <w:pPr>
              <w:tabs>
                <w:tab w:val="left" w:pos="10206"/>
              </w:tabs>
              <w:jc w:val="center"/>
            </w:pPr>
            <w:r w:rsidRPr="001F4B46">
              <w:t xml:space="preserve">Утверждено </w:t>
            </w:r>
          </w:p>
          <w:p w14:paraId="1E971B73" w14:textId="77777777" w:rsidR="001F4B46" w:rsidRPr="001F4B46" w:rsidRDefault="001F4B46" w:rsidP="001F4B46">
            <w:pPr>
              <w:tabs>
                <w:tab w:val="left" w:pos="10206"/>
              </w:tabs>
              <w:jc w:val="center"/>
            </w:pPr>
            <w:r w:rsidRPr="001F4B46">
              <w:t>РЭК КО</w:t>
            </w:r>
          </w:p>
        </w:tc>
        <w:tc>
          <w:tcPr>
            <w:tcW w:w="1356" w:type="dxa"/>
            <w:vAlign w:val="center"/>
          </w:tcPr>
          <w:p w14:paraId="2604D854" w14:textId="77777777" w:rsidR="001F4B46" w:rsidRPr="001F4B46" w:rsidRDefault="001F4B46" w:rsidP="001F4B46">
            <w:pPr>
              <w:widowControl w:val="0"/>
              <w:autoSpaceDE w:val="0"/>
              <w:autoSpaceDN w:val="0"/>
              <w:adjustRightInd w:val="0"/>
              <w:jc w:val="center"/>
            </w:pPr>
            <w:r w:rsidRPr="001F4B46">
              <w:t>267364,65</w:t>
            </w:r>
          </w:p>
        </w:tc>
        <w:tc>
          <w:tcPr>
            <w:tcW w:w="1595" w:type="dxa"/>
            <w:vAlign w:val="center"/>
          </w:tcPr>
          <w:p w14:paraId="22EBE848" w14:textId="77777777" w:rsidR="001F4B46" w:rsidRPr="001F4B46" w:rsidRDefault="001F4B46" w:rsidP="001F4B46">
            <w:pPr>
              <w:widowControl w:val="0"/>
              <w:autoSpaceDE w:val="0"/>
              <w:autoSpaceDN w:val="0"/>
              <w:adjustRightInd w:val="0"/>
              <w:jc w:val="center"/>
            </w:pPr>
            <w:r w:rsidRPr="001F4B46">
              <w:t>14534,40</w:t>
            </w:r>
          </w:p>
        </w:tc>
        <w:tc>
          <w:tcPr>
            <w:tcW w:w="1508" w:type="dxa"/>
            <w:vAlign w:val="center"/>
          </w:tcPr>
          <w:p w14:paraId="4F3ADCDC" w14:textId="77777777" w:rsidR="001F4B46" w:rsidRPr="001F4B46" w:rsidRDefault="001F4B46" w:rsidP="001F4B46">
            <w:pPr>
              <w:tabs>
                <w:tab w:val="left" w:pos="10206"/>
              </w:tabs>
              <w:jc w:val="center"/>
            </w:pPr>
            <w:r w:rsidRPr="001F4B46">
              <w:t>30828,52</w:t>
            </w:r>
          </w:p>
        </w:tc>
        <w:tc>
          <w:tcPr>
            <w:tcW w:w="1635" w:type="dxa"/>
            <w:vAlign w:val="center"/>
          </w:tcPr>
          <w:p w14:paraId="2037C16F" w14:textId="77777777" w:rsidR="001F4B46" w:rsidRPr="001F4B46" w:rsidRDefault="001F4B46" w:rsidP="001F4B46">
            <w:pPr>
              <w:tabs>
                <w:tab w:val="left" w:pos="10206"/>
              </w:tabs>
              <w:jc w:val="center"/>
            </w:pPr>
            <w:r w:rsidRPr="001F4B46">
              <w:t>-</w:t>
            </w:r>
          </w:p>
        </w:tc>
        <w:tc>
          <w:tcPr>
            <w:tcW w:w="1356" w:type="dxa"/>
            <w:vAlign w:val="center"/>
          </w:tcPr>
          <w:p w14:paraId="16048D2D" w14:textId="77777777" w:rsidR="001F4B46" w:rsidRPr="001F4B46" w:rsidRDefault="001F4B46" w:rsidP="001F4B46">
            <w:pPr>
              <w:tabs>
                <w:tab w:val="left" w:pos="10206"/>
              </w:tabs>
              <w:jc w:val="center"/>
            </w:pPr>
            <w:r w:rsidRPr="001F4B46">
              <w:t>312727,57</w:t>
            </w:r>
          </w:p>
        </w:tc>
      </w:tr>
      <w:tr w:rsidR="001F4B46" w:rsidRPr="001F4B46" w14:paraId="060CC0A6" w14:textId="77777777" w:rsidTr="001F4B46">
        <w:trPr>
          <w:jc w:val="center"/>
        </w:trPr>
        <w:tc>
          <w:tcPr>
            <w:tcW w:w="2402" w:type="dxa"/>
            <w:vAlign w:val="center"/>
          </w:tcPr>
          <w:p w14:paraId="30D8A258" w14:textId="77777777" w:rsidR="001F4B46" w:rsidRPr="001F4B46" w:rsidRDefault="001F4B46" w:rsidP="001F4B46">
            <w:pPr>
              <w:tabs>
                <w:tab w:val="left" w:pos="10206"/>
              </w:tabs>
              <w:jc w:val="center"/>
            </w:pPr>
            <w:r w:rsidRPr="001F4B46">
              <w:t xml:space="preserve">Предложение организации </w:t>
            </w:r>
          </w:p>
          <w:p w14:paraId="01D8E8FB" w14:textId="77777777" w:rsidR="001F4B46" w:rsidRPr="001F4B46" w:rsidRDefault="001F4B46" w:rsidP="001F4B46">
            <w:pPr>
              <w:tabs>
                <w:tab w:val="left" w:pos="10206"/>
              </w:tabs>
              <w:jc w:val="center"/>
            </w:pPr>
            <w:r w:rsidRPr="001F4B46">
              <w:t>в целях корректировки</w:t>
            </w:r>
          </w:p>
        </w:tc>
        <w:tc>
          <w:tcPr>
            <w:tcW w:w="1356" w:type="dxa"/>
            <w:vAlign w:val="center"/>
          </w:tcPr>
          <w:p w14:paraId="796EA4F2" w14:textId="77777777" w:rsidR="001F4B46" w:rsidRPr="001F4B46" w:rsidRDefault="001F4B46" w:rsidP="001F4B46">
            <w:pPr>
              <w:widowControl w:val="0"/>
              <w:autoSpaceDE w:val="0"/>
              <w:autoSpaceDN w:val="0"/>
              <w:adjustRightInd w:val="0"/>
              <w:jc w:val="center"/>
            </w:pPr>
            <w:r w:rsidRPr="001F4B46">
              <w:t>473316,82</w:t>
            </w:r>
          </w:p>
        </w:tc>
        <w:tc>
          <w:tcPr>
            <w:tcW w:w="1595" w:type="dxa"/>
            <w:vAlign w:val="center"/>
          </w:tcPr>
          <w:p w14:paraId="24BAC7DC" w14:textId="77777777" w:rsidR="001F4B46" w:rsidRPr="001F4B46" w:rsidRDefault="001F4B46" w:rsidP="001F4B46">
            <w:pPr>
              <w:widowControl w:val="0"/>
              <w:autoSpaceDE w:val="0"/>
              <w:autoSpaceDN w:val="0"/>
              <w:adjustRightInd w:val="0"/>
              <w:jc w:val="center"/>
            </w:pPr>
            <w:r w:rsidRPr="001F4B46">
              <w:t>18651,69</w:t>
            </w:r>
          </w:p>
        </w:tc>
        <w:tc>
          <w:tcPr>
            <w:tcW w:w="1508" w:type="dxa"/>
            <w:vAlign w:val="center"/>
          </w:tcPr>
          <w:p w14:paraId="2C921BB7" w14:textId="77777777" w:rsidR="001F4B46" w:rsidRPr="001F4B46" w:rsidRDefault="001F4B46" w:rsidP="001F4B46">
            <w:pPr>
              <w:tabs>
                <w:tab w:val="left" w:pos="10206"/>
              </w:tabs>
              <w:jc w:val="center"/>
            </w:pPr>
            <w:r w:rsidRPr="001F4B46">
              <w:t>108716,86</w:t>
            </w:r>
          </w:p>
        </w:tc>
        <w:tc>
          <w:tcPr>
            <w:tcW w:w="1635" w:type="dxa"/>
            <w:vAlign w:val="center"/>
          </w:tcPr>
          <w:p w14:paraId="7C3DF852" w14:textId="77777777" w:rsidR="001F4B46" w:rsidRPr="001F4B46" w:rsidRDefault="001F4B46" w:rsidP="001F4B46">
            <w:pPr>
              <w:tabs>
                <w:tab w:val="left" w:pos="10206"/>
              </w:tabs>
              <w:jc w:val="center"/>
            </w:pPr>
            <w:r w:rsidRPr="001F4B46">
              <w:t>-</w:t>
            </w:r>
          </w:p>
        </w:tc>
        <w:tc>
          <w:tcPr>
            <w:tcW w:w="1356" w:type="dxa"/>
            <w:vAlign w:val="center"/>
          </w:tcPr>
          <w:p w14:paraId="706C4E82" w14:textId="77777777" w:rsidR="001F4B46" w:rsidRPr="001F4B46" w:rsidRDefault="001F4B46" w:rsidP="001F4B46">
            <w:pPr>
              <w:tabs>
                <w:tab w:val="left" w:pos="10206"/>
              </w:tabs>
              <w:jc w:val="center"/>
            </w:pPr>
            <w:r w:rsidRPr="001F4B46">
              <w:t>600685,37</w:t>
            </w:r>
          </w:p>
        </w:tc>
      </w:tr>
      <w:tr w:rsidR="001F4B46" w:rsidRPr="001F4B46" w14:paraId="2E74BC2F" w14:textId="77777777" w:rsidTr="001F4B46">
        <w:trPr>
          <w:jc w:val="center"/>
        </w:trPr>
        <w:tc>
          <w:tcPr>
            <w:tcW w:w="2402" w:type="dxa"/>
            <w:vAlign w:val="center"/>
          </w:tcPr>
          <w:p w14:paraId="324757AE" w14:textId="77777777" w:rsidR="001F4B46" w:rsidRPr="001F4B46" w:rsidRDefault="001F4B46" w:rsidP="001F4B46">
            <w:pPr>
              <w:tabs>
                <w:tab w:val="left" w:pos="10206"/>
              </w:tabs>
              <w:jc w:val="center"/>
            </w:pPr>
            <w:r w:rsidRPr="001F4B46">
              <w:t xml:space="preserve">Предложение </w:t>
            </w:r>
          </w:p>
          <w:p w14:paraId="75FB6A9A" w14:textId="77777777" w:rsidR="001F4B46" w:rsidRPr="001F4B46" w:rsidRDefault="001F4B46" w:rsidP="001F4B46">
            <w:pPr>
              <w:tabs>
                <w:tab w:val="left" w:pos="10206"/>
              </w:tabs>
              <w:jc w:val="center"/>
            </w:pPr>
            <w:r w:rsidRPr="001F4B46">
              <w:t xml:space="preserve">РЭК КО в целях корректировки </w:t>
            </w:r>
          </w:p>
        </w:tc>
        <w:tc>
          <w:tcPr>
            <w:tcW w:w="1356" w:type="dxa"/>
            <w:vAlign w:val="center"/>
          </w:tcPr>
          <w:p w14:paraId="49357F38" w14:textId="77777777" w:rsidR="001F4B46" w:rsidRPr="001F4B46" w:rsidRDefault="001F4B46" w:rsidP="001F4B46">
            <w:pPr>
              <w:widowControl w:val="0"/>
              <w:autoSpaceDE w:val="0"/>
              <w:autoSpaceDN w:val="0"/>
              <w:adjustRightInd w:val="0"/>
              <w:jc w:val="center"/>
            </w:pPr>
            <w:r w:rsidRPr="001F4B46">
              <w:t>497670,63</w:t>
            </w:r>
          </w:p>
        </w:tc>
        <w:tc>
          <w:tcPr>
            <w:tcW w:w="1595" w:type="dxa"/>
            <w:vAlign w:val="center"/>
          </w:tcPr>
          <w:p w14:paraId="245E6921" w14:textId="77777777" w:rsidR="001F4B46" w:rsidRPr="001F4B46" w:rsidRDefault="001F4B46" w:rsidP="001F4B46">
            <w:pPr>
              <w:widowControl w:val="0"/>
              <w:autoSpaceDE w:val="0"/>
              <w:autoSpaceDN w:val="0"/>
              <w:adjustRightInd w:val="0"/>
              <w:jc w:val="center"/>
            </w:pPr>
            <w:r w:rsidRPr="001F4B46">
              <w:t>22371,27</w:t>
            </w:r>
          </w:p>
        </w:tc>
        <w:tc>
          <w:tcPr>
            <w:tcW w:w="1508" w:type="dxa"/>
            <w:vAlign w:val="center"/>
          </w:tcPr>
          <w:p w14:paraId="54F3CC09" w14:textId="77777777" w:rsidR="001F4B46" w:rsidRPr="001F4B46" w:rsidRDefault="001F4B46" w:rsidP="001F4B46">
            <w:pPr>
              <w:tabs>
                <w:tab w:val="left" w:pos="10206"/>
              </w:tabs>
              <w:jc w:val="center"/>
            </w:pPr>
            <w:r w:rsidRPr="001F4B46">
              <w:t>135780,55</w:t>
            </w:r>
          </w:p>
        </w:tc>
        <w:tc>
          <w:tcPr>
            <w:tcW w:w="1635" w:type="dxa"/>
            <w:vAlign w:val="center"/>
          </w:tcPr>
          <w:p w14:paraId="27E76630" w14:textId="77777777" w:rsidR="001F4B46" w:rsidRPr="001F4B46" w:rsidRDefault="001F4B46" w:rsidP="001F4B46">
            <w:pPr>
              <w:tabs>
                <w:tab w:val="left" w:pos="10206"/>
              </w:tabs>
              <w:jc w:val="center"/>
            </w:pPr>
            <w:r w:rsidRPr="001F4B46">
              <w:t>-</w:t>
            </w:r>
          </w:p>
        </w:tc>
        <w:tc>
          <w:tcPr>
            <w:tcW w:w="1356" w:type="dxa"/>
            <w:vAlign w:val="center"/>
          </w:tcPr>
          <w:p w14:paraId="73480F02" w14:textId="77777777" w:rsidR="001F4B46" w:rsidRPr="001F4B46" w:rsidRDefault="001F4B46" w:rsidP="001F4B46">
            <w:pPr>
              <w:tabs>
                <w:tab w:val="left" w:pos="10206"/>
              </w:tabs>
              <w:jc w:val="center"/>
            </w:pPr>
            <w:r w:rsidRPr="001F4B46">
              <w:t>655822,45</w:t>
            </w:r>
          </w:p>
        </w:tc>
      </w:tr>
    </w:tbl>
    <w:p w14:paraId="4F6425AC" w14:textId="77777777" w:rsidR="001F4B46" w:rsidRPr="001F4B46" w:rsidRDefault="001F4B46" w:rsidP="001F4B46">
      <w:pPr>
        <w:autoSpaceDE w:val="0"/>
        <w:autoSpaceDN w:val="0"/>
        <w:adjustRightInd w:val="0"/>
        <w:spacing w:before="48"/>
        <w:jc w:val="center"/>
        <w:rPr>
          <w:rFonts w:eastAsia="Calibri"/>
          <w:b/>
          <w:sz w:val="28"/>
          <w:u w:val="single"/>
        </w:rPr>
      </w:pPr>
    </w:p>
    <w:p w14:paraId="50062614" w14:textId="77777777" w:rsidR="001F4B46" w:rsidRPr="001F4B46" w:rsidRDefault="001F4B46" w:rsidP="001F4B46">
      <w:pPr>
        <w:autoSpaceDE w:val="0"/>
        <w:autoSpaceDN w:val="0"/>
        <w:adjustRightInd w:val="0"/>
        <w:spacing w:before="48"/>
        <w:jc w:val="center"/>
        <w:rPr>
          <w:rFonts w:eastAsia="Calibri"/>
          <w:b/>
          <w:sz w:val="28"/>
          <w:u w:val="single"/>
        </w:rPr>
      </w:pPr>
    </w:p>
    <w:p w14:paraId="16EFAB01" w14:textId="77777777" w:rsidR="001F4B46" w:rsidRPr="001F4B46" w:rsidRDefault="001F4B46" w:rsidP="001F4B46">
      <w:pPr>
        <w:widowControl w:val="0"/>
        <w:tabs>
          <w:tab w:val="left" w:pos="284"/>
        </w:tabs>
        <w:autoSpaceDE w:val="0"/>
        <w:autoSpaceDN w:val="0"/>
        <w:adjustRightInd w:val="0"/>
        <w:jc w:val="center"/>
        <w:rPr>
          <w:b/>
          <w:sz w:val="28"/>
          <w:szCs w:val="28"/>
          <w:u w:val="single"/>
          <w:lang w:eastAsia="ru-RU"/>
        </w:rPr>
      </w:pPr>
      <w:r w:rsidRPr="001F4B46">
        <w:rPr>
          <w:b/>
          <w:sz w:val="28"/>
          <w:szCs w:val="28"/>
          <w:u w:val="single"/>
          <w:lang w:eastAsia="ru-RU"/>
        </w:rPr>
        <w:t>Водоотведение</w:t>
      </w:r>
    </w:p>
    <w:p w14:paraId="038001C2" w14:textId="77777777" w:rsidR="001F4B46" w:rsidRPr="001F4B46" w:rsidRDefault="001F4B46" w:rsidP="001F4B46">
      <w:pPr>
        <w:autoSpaceDE w:val="0"/>
        <w:autoSpaceDN w:val="0"/>
        <w:adjustRightInd w:val="0"/>
        <w:ind w:firstLine="540"/>
        <w:jc w:val="both"/>
        <w:rPr>
          <w:rFonts w:eastAsia="Calibri"/>
          <w:sz w:val="28"/>
          <w:szCs w:val="28"/>
        </w:rPr>
      </w:pPr>
      <w:r w:rsidRPr="001F4B46">
        <w:rPr>
          <w:rFonts w:eastAsia="Calibri"/>
          <w:sz w:val="28"/>
          <w:szCs w:val="28"/>
        </w:rPr>
        <w:t xml:space="preserve">Корректировка необходимой валовой выручки осуществляется в соответствии с главой </w:t>
      </w:r>
      <w:r w:rsidRPr="001F4B46">
        <w:rPr>
          <w:rFonts w:eastAsia="Calibri"/>
          <w:sz w:val="28"/>
          <w:szCs w:val="28"/>
          <w:lang w:val="en-US"/>
        </w:rPr>
        <w:t>VII</w:t>
      </w:r>
      <w:r w:rsidRPr="001F4B46">
        <w:rPr>
          <w:rFonts w:eastAsia="Calibri"/>
          <w:sz w:val="28"/>
          <w:szCs w:val="28"/>
        </w:rPr>
        <w:t xml:space="preserve"> Методических указаний.</w:t>
      </w:r>
    </w:p>
    <w:p w14:paraId="60D03263" w14:textId="77777777" w:rsidR="001F4B46" w:rsidRPr="001F4B46" w:rsidRDefault="001F4B46" w:rsidP="001F4B46">
      <w:pPr>
        <w:autoSpaceDE w:val="0"/>
        <w:autoSpaceDN w:val="0"/>
        <w:adjustRightInd w:val="0"/>
        <w:ind w:firstLine="571"/>
        <w:jc w:val="both"/>
        <w:rPr>
          <w:sz w:val="28"/>
          <w:szCs w:val="28"/>
          <w:lang w:eastAsia="ru-RU"/>
        </w:rPr>
      </w:pPr>
      <w:r w:rsidRPr="001F4B46">
        <w:rPr>
          <w:sz w:val="28"/>
          <w:szCs w:val="28"/>
          <w:lang w:eastAsia="ru-RU"/>
        </w:rPr>
        <w:t>Согласно п. 95 Методических указаний необходимая валовая выручка, определяемая на 2020 год на основе фактических значений параметров расчета тарифов взамен прогнозных, рассчитывается по формуле:</w:t>
      </w:r>
    </w:p>
    <w:p w14:paraId="2E29E1AC" w14:textId="77777777" w:rsidR="001F4B46" w:rsidRPr="001F4B46" w:rsidRDefault="001F4B46" w:rsidP="001F4B46">
      <w:pPr>
        <w:widowControl w:val="0"/>
        <w:autoSpaceDE w:val="0"/>
        <w:autoSpaceDN w:val="0"/>
        <w:jc w:val="both"/>
        <w:rPr>
          <w:rFonts w:ascii="Calibri" w:hAnsi="Calibri" w:cs="Calibri"/>
          <w:sz w:val="22"/>
          <w:szCs w:val="20"/>
          <w:lang w:eastAsia="ru-RU"/>
        </w:rPr>
      </w:pPr>
    </w:p>
    <w:p w14:paraId="17C357EE" w14:textId="77777777" w:rsidR="001F4B46" w:rsidRPr="001F4B46" w:rsidRDefault="001F4B46" w:rsidP="001F4B46">
      <w:pPr>
        <w:autoSpaceDE w:val="0"/>
        <w:autoSpaceDN w:val="0"/>
        <w:adjustRightInd w:val="0"/>
        <w:jc w:val="center"/>
        <w:rPr>
          <w:rFonts w:eastAsia="Calibri"/>
          <w:bCs/>
          <w:sz w:val="28"/>
          <w:szCs w:val="28"/>
        </w:rPr>
      </w:pPr>
      <w:r w:rsidRPr="001F4B46">
        <w:rPr>
          <w:rFonts w:eastAsia="Calibri"/>
          <w:bCs/>
          <w:noProof/>
          <w:position w:val="-5"/>
          <w:sz w:val="28"/>
          <w:szCs w:val="28"/>
          <w:lang w:eastAsia="ru-RU"/>
        </w:rPr>
        <w:drawing>
          <wp:inline distT="0" distB="0" distL="0" distR="0" wp14:anchorId="191FADF3" wp14:editId="6F60FBB2">
            <wp:extent cx="5939790" cy="247650"/>
            <wp:effectExtent l="0" t="0" r="381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247650"/>
                    </a:xfrm>
                    <a:prstGeom prst="rect">
                      <a:avLst/>
                    </a:prstGeom>
                    <a:noFill/>
                    <a:ln>
                      <a:noFill/>
                    </a:ln>
                  </pic:spPr>
                </pic:pic>
              </a:graphicData>
            </a:graphic>
          </wp:inline>
        </w:drawing>
      </w:r>
    </w:p>
    <w:p w14:paraId="3C111423" w14:textId="77777777" w:rsidR="001F4B46" w:rsidRPr="001F4B46" w:rsidRDefault="001F4B46" w:rsidP="001F4B46">
      <w:pPr>
        <w:autoSpaceDE w:val="0"/>
        <w:autoSpaceDN w:val="0"/>
        <w:adjustRightInd w:val="0"/>
        <w:ind w:firstLine="540"/>
        <w:jc w:val="both"/>
        <w:rPr>
          <w:rFonts w:eastAsia="Calibri"/>
          <w:bCs/>
          <w:sz w:val="28"/>
          <w:szCs w:val="28"/>
        </w:rPr>
      </w:pPr>
      <w:r w:rsidRPr="001F4B46">
        <w:rPr>
          <w:rFonts w:eastAsia="Calibri"/>
          <w:bCs/>
          <w:sz w:val="28"/>
          <w:szCs w:val="28"/>
        </w:rPr>
        <w:t>где:</w:t>
      </w:r>
    </w:p>
    <w:p w14:paraId="763E51E9" w14:textId="77777777" w:rsidR="001F4B46" w:rsidRPr="001F4B46" w:rsidRDefault="001F4B46" w:rsidP="001F4B46">
      <w:pPr>
        <w:autoSpaceDE w:val="0"/>
        <w:autoSpaceDN w:val="0"/>
        <w:adjustRightInd w:val="0"/>
        <w:spacing w:before="280"/>
        <w:ind w:firstLine="540"/>
        <w:jc w:val="both"/>
        <w:rPr>
          <w:rFonts w:eastAsia="Calibri"/>
          <w:bCs/>
          <w:sz w:val="28"/>
          <w:szCs w:val="28"/>
        </w:rPr>
      </w:pPr>
      <w:r w:rsidRPr="001F4B46">
        <w:rPr>
          <w:rFonts w:eastAsia="Calibri"/>
          <w:bCs/>
          <w:noProof/>
          <w:position w:val="-12"/>
          <w:sz w:val="28"/>
          <w:szCs w:val="28"/>
          <w:lang w:eastAsia="ru-RU"/>
        </w:rPr>
        <w:drawing>
          <wp:inline distT="0" distB="0" distL="0" distR="0" wp14:anchorId="76A4D33F" wp14:editId="2C491432">
            <wp:extent cx="428625" cy="352425"/>
            <wp:effectExtent l="0" t="0" r="9525"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1F4B46">
        <w:rPr>
          <w:rFonts w:eastAsia="Calibri"/>
          <w:bCs/>
          <w:sz w:val="28"/>
          <w:szCs w:val="28"/>
        </w:rPr>
        <w:t xml:space="preserve"> - операционные расходы, определенные на i-й год исходя из фактических значений параметров расчета тарифов в соответствии с пунктом 95 настоящих Методических указаний;</w:t>
      </w:r>
    </w:p>
    <w:p w14:paraId="4FD9579F" w14:textId="77777777" w:rsidR="001F4B46" w:rsidRPr="001F4B46" w:rsidRDefault="001F4B46" w:rsidP="001F4B46">
      <w:pPr>
        <w:autoSpaceDE w:val="0"/>
        <w:autoSpaceDN w:val="0"/>
        <w:adjustRightInd w:val="0"/>
        <w:spacing w:before="280"/>
        <w:ind w:firstLine="540"/>
        <w:jc w:val="both"/>
        <w:rPr>
          <w:rFonts w:eastAsia="Calibri"/>
          <w:bCs/>
          <w:sz w:val="28"/>
          <w:szCs w:val="28"/>
        </w:rPr>
      </w:pPr>
      <w:r w:rsidRPr="001F4B46">
        <w:rPr>
          <w:rFonts w:eastAsia="Calibri"/>
          <w:bCs/>
          <w:noProof/>
          <w:position w:val="-12"/>
          <w:sz w:val="28"/>
          <w:szCs w:val="28"/>
          <w:lang w:eastAsia="ru-RU"/>
        </w:rPr>
        <w:drawing>
          <wp:inline distT="0" distB="0" distL="0" distR="0" wp14:anchorId="0A9882D5" wp14:editId="17DFCF7E">
            <wp:extent cx="428625" cy="352425"/>
            <wp:effectExtent l="0" t="0" r="9525"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1F4B46">
        <w:rPr>
          <w:rFonts w:eastAsia="Calibri"/>
          <w:bCs/>
          <w:sz w:val="28"/>
          <w:szCs w:val="28"/>
        </w:rPr>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14:paraId="600351E4" w14:textId="77777777" w:rsidR="001F4B46" w:rsidRPr="001F4B46" w:rsidRDefault="001F4B46" w:rsidP="001F4B46">
      <w:pPr>
        <w:autoSpaceDE w:val="0"/>
        <w:autoSpaceDN w:val="0"/>
        <w:adjustRightInd w:val="0"/>
        <w:ind w:firstLine="539"/>
        <w:jc w:val="both"/>
        <w:rPr>
          <w:rFonts w:eastAsia="Calibri"/>
          <w:bCs/>
          <w:sz w:val="28"/>
          <w:szCs w:val="28"/>
        </w:rPr>
      </w:pPr>
      <w:r w:rsidRPr="001F4B46">
        <w:rPr>
          <w:rFonts w:eastAsia="Calibri"/>
          <w:bCs/>
          <w:noProof/>
          <w:position w:val="-12"/>
          <w:sz w:val="28"/>
          <w:szCs w:val="28"/>
          <w:lang w:eastAsia="ru-RU"/>
        </w:rPr>
        <w:lastRenderedPageBreak/>
        <w:drawing>
          <wp:inline distT="0" distB="0" distL="0" distR="0" wp14:anchorId="0027CB66" wp14:editId="11B2CB7E">
            <wp:extent cx="428625" cy="352425"/>
            <wp:effectExtent l="0" t="0" r="9525"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1F4B46">
        <w:rPr>
          <w:rFonts w:eastAsia="Calibri"/>
          <w:bCs/>
          <w:sz w:val="28"/>
          <w:szCs w:val="28"/>
        </w:rPr>
        <w:t xml:space="preserve"> - фактическая прибыль, определяемая на i-й год по формуле (31) с применением величины </w:t>
      </w:r>
      <w:r w:rsidRPr="001F4B46">
        <w:rPr>
          <w:rFonts w:eastAsia="Calibri"/>
          <w:bCs/>
          <w:noProof/>
          <w:position w:val="-12"/>
          <w:sz w:val="28"/>
          <w:szCs w:val="28"/>
          <w:lang w:eastAsia="ru-RU"/>
        </w:rPr>
        <w:drawing>
          <wp:inline distT="0" distB="0" distL="0" distR="0" wp14:anchorId="13356689" wp14:editId="02AB5BBD">
            <wp:extent cx="533400" cy="318319"/>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033" cy="320487"/>
                    </a:xfrm>
                    <a:prstGeom prst="rect">
                      <a:avLst/>
                    </a:prstGeom>
                    <a:noFill/>
                    <a:ln>
                      <a:noFill/>
                    </a:ln>
                  </pic:spPr>
                </pic:pic>
              </a:graphicData>
            </a:graphic>
          </wp:inline>
        </w:drawing>
      </w:r>
      <w:r w:rsidRPr="001F4B46">
        <w:rPr>
          <w:rFonts w:eastAsia="Calibri"/>
          <w:bCs/>
          <w:sz w:val="28"/>
          <w:szCs w:val="28"/>
        </w:rPr>
        <w:t xml:space="preserve"> и фактической ставки налога на прибыль в i-м году;</w:t>
      </w:r>
    </w:p>
    <w:p w14:paraId="7A697D94" w14:textId="77777777" w:rsidR="001F4B46" w:rsidRPr="001F4B46" w:rsidRDefault="001F4B46" w:rsidP="001F4B46">
      <w:pPr>
        <w:autoSpaceDE w:val="0"/>
        <w:autoSpaceDN w:val="0"/>
        <w:adjustRightInd w:val="0"/>
        <w:spacing w:before="280"/>
        <w:ind w:firstLine="540"/>
        <w:jc w:val="both"/>
        <w:rPr>
          <w:rFonts w:eastAsia="Calibri"/>
          <w:bCs/>
          <w:sz w:val="28"/>
          <w:szCs w:val="28"/>
        </w:rPr>
      </w:pPr>
      <w:r w:rsidRPr="001F4B46">
        <w:rPr>
          <w:rFonts w:eastAsia="Calibri"/>
          <w:bCs/>
          <w:noProof/>
          <w:position w:val="-12"/>
          <w:sz w:val="28"/>
          <w:szCs w:val="28"/>
          <w:lang w:eastAsia="ru-RU"/>
        </w:rPr>
        <w:drawing>
          <wp:inline distT="0" distB="0" distL="0" distR="0" wp14:anchorId="02EB0FA7" wp14:editId="0EC422DE">
            <wp:extent cx="590550" cy="352425"/>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1F4B46">
        <w:rPr>
          <w:rFonts w:eastAsia="Calibri"/>
          <w:bCs/>
          <w:sz w:val="28"/>
          <w:szCs w:val="28"/>
        </w:rPr>
        <w:t xml:space="preserve"> -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14:paraId="3C038A3B" w14:textId="77777777" w:rsidR="001F4B46" w:rsidRPr="001F4B46" w:rsidRDefault="001F4B46" w:rsidP="001F4B46">
      <w:pPr>
        <w:autoSpaceDE w:val="0"/>
        <w:autoSpaceDN w:val="0"/>
        <w:adjustRightInd w:val="0"/>
        <w:spacing w:before="280"/>
        <w:ind w:firstLine="540"/>
        <w:jc w:val="both"/>
        <w:rPr>
          <w:rFonts w:eastAsia="Calibri"/>
          <w:bCs/>
          <w:sz w:val="28"/>
          <w:szCs w:val="28"/>
        </w:rPr>
      </w:pPr>
      <w:r w:rsidRPr="001F4B46">
        <w:rPr>
          <w:rFonts w:eastAsia="Calibri"/>
          <w:bCs/>
          <w:sz w:val="28"/>
          <w:szCs w:val="28"/>
        </w:rPr>
        <w:t>РПП</w:t>
      </w:r>
      <w:r w:rsidRPr="001F4B46">
        <w:rPr>
          <w:rFonts w:eastAsia="Calibri"/>
          <w:bCs/>
          <w:sz w:val="28"/>
          <w:szCs w:val="28"/>
          <w:vertAlign w:val="subscript"/>
        </w:rPr>
        <w:t>i</w:t>
      </w:r>
      <w:r w:rsidRPr="001F4B46">
        <w:rPr>
          <w:rFonts w:eastAsia="Calibri"/>
          <w:bCs/>
          <w:sz w:val="28"/>
          <w:szCs w:val="28"/>
        </w:rPr>
        <w:t xml:space="preserve"> - расчетная предпринимательская прибыль гарантирующей организации, определяемая в соответствии с пунктом 86(1) настоящих Методических указаний, тыс. руб.;</w:t>
      </w:r>
    </w:p>
    <w:p w14:paraId="6EDACFD3" w14:textId="77777777" w:rsidR="001F4B46" w:rsidRPr="001F4B46" w:rsidRDefault="001F4B46" w:rsidP="001F4B46">
      <w:pPr>
        <w:autoSpaceDE w:val="0"/>
        <w:autoSpaceDN w:val="0"/>
        <w:adjustRightInd w:val="0"/>
        <w:spacing w:before="280"/>
        <w:ind w:firstLine="540"/>
        <w:jc w:val="both"/>
        <w:rPr>
          <w:rFonts w:eastAsia="Calibri"/>
          <w:bCs/>
          <w:sz w:val="28"/>
          <w:szCs w:val="28"/>
        </w:rPr>
      </w:pPr>
      <w:r w:rsidRPr="001F4B46">
        <w:rPr>
          <w:rFonts w:eastAsia="Calibri"/>
          <w:bCs/>
          <w:sz w:val="28"/>
          <w:szCs w:val="28"/>
        </w:rPr>
        <w:t>А</w:t>
      </w:r>
      <w:r w:rsidRPr="001F4B46">
        <w:rPr>
          <w:rFonts w:eastAsia="Calibri"/>
          <w:bCs/>
          <w:sz w:val="28"/>
          <w:szCs w:val="28"/>
          <w:vertAlign w:val="subscript"/>
        </w:rPr>
        <w:t>i</w:t>
      </w:r>
      <w:r w:rsidRPr="001F4B46">
        <w:rPr>
          <w:rFonts w:eastAsia="Calibri"/>
          <w:bCs/>
          <w:sz w:val="28"/>
          <w:szCs w:val="28"/>
        </w:rPr>
        <w:t xml:space="preserve"> - расходы на амортизацию основных средств и нематериальных активов в i-м году, определяемые исходя из фактического ввода в эксплуатацию и (или) вывода в эксплуатации основных средств и нематериальных активов, тыс. руб.;</w:t>
      </w:r>
    </w:p>
    <w:p w14:paraId="5B63BC0D" w14:textId="77777777" w:rsidR="001F4B46" w:rsidRPr="001F4B46" w:rsidRDefault="001F4B46" w:rsidP="001F4B46">
      <w:pPr>
        <w:autoSpaceDE w:val="0"/>
        <w:autoSpaceDN w:val="0"/>
        <w:adjustRightInd w:val="0"/>
        <w:spacing w:before="280"/>
        <w:ind w:firstLine="540"/>
        <w:jc w:val="both"/>
        <w:rPr>
          <w:rFonts w:eastAsia="Calibri"/>
          <w:bCs/>
          <w:sz w:val="28"/>
          <w:szCs w:val="28"/>
        </w:rPr>
      </w:pPr>
      <w:r w:rsidRPr="001F4B46">
        <w:rPr>
          <w:rFonts w:eastAsia="Calibri"/>
          <w:bCs/>
          <w:noProof/>
          <w:position w:val="-12"/>
          <w:sz w:val="28"/>
          <w:szCs w:val="28"/>
          <w:lang w:eastAsia="ru-RU"/>
        </w:rPr>
        <w:drawing>
          <wp:inline distT="0" distB="0" distL="0" distR="0" wp14:anchorId="157A46DD" wp14:editId="0EFD54BE">
            <wp:extent cx="428625" cy="352425"/>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1F4B46">
        <w:rPr>
          <w:rFonts w:eastAsia="Calibri"/>
          <w:bCs/>
          <w:sz w:val="28"/>
          <w:szCs w:val="28"/>
        </w:rPr>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14:paraId="1C3215DE" w14:textId="77777777" w:rsidR="001F4B46" w:rsidRPr="001F4B46" w:rsidRDefault="001F4B46" w:rsidP="001F4B46">
      <w:pPr>
        <w:autoSpaceDE w:val="0"/>
        <w:autoSpaceDN w:val="0"/>
        <w:adjustRightInd w:val="0"/>
        <w:ind w:firstLine="709"/>
        <w:jc w:val="both"/>
        <w:rPr>
          <w:rFonts w:eastAsia="Calibri"/>
          <w:bCs/>
          <w:sz w:val="28"/>
          <w:szCs w:val="28"/>
        </w:rPr>
      </w:pPr>
      <w:r w:rsidRPr="001F4B46">
        <w:rPr>
          <w:rFonts w:eastAsia="Calibri"/>
          <w:bCs/>
          <w:sz w:val="28"/>
          <w:szCs w:val="28"/>
        </w:rPr>
        <w:t xml:space="preserve">В целях расчета </w:t>
      </w:r>
      <w:r w:rsidRPr="001F4B46">
        <w:rPr>
          <w:rFonts w:eastAsia="Calibri"/>
          <w:bCs/>
          <w:noProof/>
          <w:position w:val="-12"/>
          <w:sz w:val="28"/>
          <w:szCs w:val="28"/>
          <w:lang w:eastAsia="ru-RU"/>
        </w:rPr>
        <w:drawing>
          <wp:inline distT="0" distB="0" distL="0" distR="0" wp14:anchorId="27A8C94D" wp14:editId="113F655E">
            <wp:extent cx="590550" cy="352425"/>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1F4B46">
        <w:rPr>
          <w:rFonts w:eastAsia="Calibri"/>
          <w:bCs/>
          <w:sz w:val="28"/>
          <w:szCs w:val="28"/>
        </w:rPr>
        <w:t xml:space="preserve"> за 1-й и 2-й год долгосрочного периода регулирования при расчете показателей, </w:t>
      </w:r>
      <w:r w:rsidRPr="001F4B46">
        <w:rPr>
          <w:rFonts w:eastAsia="Calibri"/>
          <w:bCs/>
          <w:noProof/>
          <w:position w:val="-12"/>
          <w:sz w:val="28"/>
          <w:szCs w:val="28"/>
          <w:lang w:eastAsia="ru-RU"/>
        </w:rPr>
        <w:drawing>
          <wp:inline distT="0" distB="0" distL="0" distR="0" wp14:anchorId="48208B2F" wp14:editId="23886138">
            <wp:extent cx="514350" cy="352425"/>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4350" cy="352425"/>
                    </a:xfrm>
                    <a:prstGeom prst="rect">
                      <a:avLst/>
                    </a:prstGeom>
                    <a:noFill/>
                    <a:ln>
                      <a:noFill/>
                    </a:ln>
                  </pic:spPr>
                </pic:pic>
              </a:graphicData>
            </a:graphic>
          </wp:inline>
        </w:drawing>
      </w:r>
      <w:r w:rsidRPr="001F4B46">
        <w:rPr>
          <w:rFonts w:eastAsia="Calibri"/>
          <w:bCs/>
          <w:sz w:val="28"/>
          <w:szCs w:val="28"/>
        </w:rPr>
        <w:t xml:space="preserve">, </w:t>
      </w:r>
      <w:r w:rsidRPr="001F4B46">
        <w:rPr>
          <w:rFonts w:eastAsia="Calibri"/>
          <w:bCs/>
          <w:noProof/>
          <w:position w:val="-12"/>
          <w:sz w:val="28"/>
          <w:szCs w:val="28"/>
          <w:lang w:eastAsia="ru-RU"/>
        </w:rPr>
        <w:drawing>
          <wp:inline distT="0" distB="0" distL="0" distR="0" wp14:anchorId="42065E56" wp14:editId="095DDD8A">
            <wp:extent cx="447675" cy="352425"/>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1F4B46">
        <w:rPr>
          <w:rFonts w:eastAsia="Calibri"/>
          <w:bCs/>
          <w:sz w:val="28"/>
          <w:szCs w:val="28"/>
        </w:rPr>
        <w:t xml:space="preserve">, </w:t>
      </w:r>
      <w:r w:rsidRPr="001F4B46">
        <w:rPr>
          <w:rFonts w:eastAsia="Calibri"/>
          <w:bCs/>
          <w:noProof/>
          <w:position w:val="-11"/>
          <w:sz w:val="28"/>
          <w:szCs w:val="28"/>
          <w:lang w:eastAsia="ru-RU"/>
        </w:rPr>
        <w:drawing>
          <wp:inline distT="0" distB="0" distL="0" distR="0" wp14:anchorId="7108B7DE" wp14:editId="7682BD73">
            <wp:extent cx="581025" cy="323850"/>
            <wp:effectExtent l="0" t="0" r="9525"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1F4B46">
        <w:rPr>
          <w:rFonts w:eastAsia="Calibri"/>
          <w:bCs/>
          <w:sz w:val="28"/>
          <w:szCs w:val="28"/>
        </w:rPr>
        <w:t xml:space="preserve">, </w:t>
      </w:r>
      <w:r w:rsidRPr="001F4B46">
        <w:rPr>
          <w:rFonts w:eastAsia="Calibri"/>
          <w:bCs/>
          <w:noProof/>
          <w:position w:val="-11"/>
          <w:sz w:val="28"/>
          <w:szCs w:val="28"/>
          <w:lang w:eastAsia="ru-RU"/>
        </w:rPr>
        <w:drawing>
          <wp:inline distT="0" distB="0" distL="0" distR="0" wp14:anchorId="10AAE415" wp14:editId="06FCC47C">
            <wp:extent cx="676275" cy="323850"/>
            <wp:effectExtent l="0" t="0" r="9525"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1F4B46">
        <w:rPr>
          <w:rFonts w:eastAsia="Calibri"/>
          <w:bCs/>
          <w:sz w:val="28"/>
          <w:szCs w:val="28"/>
        </w:rP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487DA2A4" w14:textId="77777777" w:rsidR="001F4B46" w:rsidRPr="001F4B46" w:rsidRDefault="001F4B46" w:rsidP="001F4B46">
      <w:pPr>
        <w:autoSpaceDE w:val="0"/>
        <w:autoSpaceDN w:val="0"/>
        <w:adjustRightInd w:val="0"/>
        <w:rPr>
          <w:sz w:val="28"/>
          <w:szCs w:val="28"/>
          <w:lang w:eastAsia="ru-RU"/>
        </w:rPr>
      </w:pPr>
    </w:p>
    <w:p w14:paraId="16D541E0" w14:textId="77777777" w:rsidR="001F4B46" w:rsidRPr="001F4B46" w:rsidRDefault="001F4B46" w:rsidP="001F4B46">
      <w:pPr>
        <w:autoSpaceDE w:val="0"/>
        <w:autoSpaceDN w:val="0"/>
        <w:adjustRightInd w:val="0"/>
        <w:spacing w:before="38"/>
        <w:ind w:firstLine="1157"/>
        <w:rPr>
          <w:b/>
          <w:bCs/>
          <w:sz w:val="28"/>
          <w:szCs w:val="28"/>
          <w:lang w:eastAsia="ru-RU"/>
        </w:rPr>
      </w:pPr>
      <w:r w:rsidRPr="001F4B46">
        <w:rPr>
          <w:b/>
          <w:bCs/>
          <w:sz w:val="28"/>
          <w:szCs w:val="28"/>
          <w:lang w:eastAsia="ru-RU"/>
        </w:rPr>
        <w:t xml:space="preserve">Анализ экономической обоснованности расходов на 2020 год </w:t>
      </w:r>
    </w:p>
    <w:p w14:paraId="0E4CEF1E" w14:textId="77777777" w:rsidR="001F4B46" w:rsidRPr="001F4B46" w:rsidRDefault="001F4B46" w:rsidP="001F4B46">
      <w:pPr>
        <w:autoSpaceDE w:val="0"/>
        <w:autoSpaceDN w:val="0"/>
        <w:adjustRightInd w:val="0"/>
        <w:spacing w:before="38"/>
        <w:ind w:firstLine="1157"/>
        <w:rPr>
          <w:b/>
          <w:bCs/>
          <w:sz w:val="18"/>
          <w:szCs w:val="18"/>
          <w:lang w:eastAsia="ru-RU"/>
        </w:rPr>
      </w:pPr>
    </w:p>
    <w:p w14:paraId="387E02FA" w14:textId="77777777" w:rsidR="001F4B46" w:rsidRPr="001F4B46" w:rsidRDefault="001F4B46" w:rsidP="001F4B46">
      <w:pPr>
        <w:autoSpaceDE w:val="0"/>
        <w:autoSpaceDN w:val="0"/>
        <w:adjustRightInd w:val="0"/>
        <w:spacing w:before="38"/>
        <w:ind w:firstLine="567"/>
        <w:jc w:val="center"/>
        <w:rPr>
          <w:b/>
          <w:bCs/>
          <w:sz w:val="28"/>
          <w:szCs w:val="28"/>
          <w:u w:val="single"/>
          <w:lang w:eastAsia="ru-RU"/>
        </w:rPr>
      </w:pPr>
      <w:r w:rsidRPr="001F4B46">
        <w:rPr>
          <w:b/>
          <w:bCs/>
          <w:sz w:val="28"/>
          <w:szCs w:val="28"/>
          <w:u w:val="single"/>
          <w:lang w:eastAsia="ru-RU"/>
        </w:rPr>
        <w:t>Операционные расходы</w:t>
      </w:r>
    </w:p>
    <w:p w14:paraId="554509AF" w14:textId="77777777" w:rsidR="001F4B46" w:rsidRPr="001F4B46" w:rsidRDefault="001F4B46" w:rsidP="001F4B46">
      <w:pPr>
        <w:autoSpaceDE w:val="0"/>
        <w:autoSpaceDN w:val="0"/>
        <w:adjustRightInd w:val="0"/>
        <w:spacing w:before="38"/>
        <w:ind w:firstLine="567"/>
        <w:jc w:val="both"/>
        <w:rPr>
          <w:sz w:val="28"/>
          <w:szCs w:val="28"/>
          <w:lang w:eastAsia="ru-RU"/>
        </w:rPr>
      </w:pPr>
      <w:r w:rsidRPr="001F4B46">
        <w:rPr>
          <w:sz w:val="28"/>
          <w:szCs w:val="28"/>
          <w:lang w:eastAsia="ru-RU"/>
        </w:rPr>
        <w:t>Операционные расходы</w:t>
      </w:r>
      <w:r w:rsidRPr="001F4B46">
        <w:rPr>
          <w:b/>
          <w:bCs/>
          <w:sz w:val="28"/>
          <w:szCs w:val="28"/>
          <w:lang w:eastAsia="ru-RU"/>
        </w:rPr>
        <w:t xml:space="preserve"> </w:t>
      </w:r>
      <w:r w:rsidRPr="001F4B46">
        <w:rPr>
          <w:sz w:val="28"/>
          <w:szCs w:val="28"/>
          <w:lang w:eastAsia="ru-RU"/>
        </w:rPr>
        <w:t xml:space="preserve">утверждены РЭК КО на 2020 год в размере </w:t>
      </w:r>
      <w:r w:rsidRPr="001F4B46">
        <w:rPr>
          <w:b/>
          <w:bCs/>
          <w:i/>
          <w:iCs/>
          <w:sz w:val="28"/>
          <w:szCs w:val="28"/>
          <w:lang w:eastAsia="ru-RU"/>
        </w:rPr>
        <w:t>586,56</w:t>
      </w:r>
      <w:r w:rsidRPr="001F4B46">
        <w:rPr>
          <w:sz w:val="28"/>
          <w:szCs w:val="28"/>
          <w:lang w:eastAsia="ru-RU"/>
        </w:rPr>
        <w:t xml:space="preserve"> тыс. руб.</w:t>
      </w:r>
    </w:p>
    <w:p w14:paraId="549168BF" w14:textId="77777777" w:rsidR="001F4B46" w:rsidRPr="001F4B46" w:rsidRDefault="001F4B46" w:rsidP="001F4B46">
      <w:pPr>
        <w:autoSpaceDE w:val="0"/>
        <w:autoSpaceDN w:val="0"/>
        <w:adjustRightInd w:val="0"/>
        <w:ind w:firstLine="567"/>
        <w:jc w:val="both"/>
        <w:rPr>
          <w:sz w:val="28"/>
          <w:szCs w:val="28"/>
          <w:lang w:eastAsia="ru-RU"/>
        </w:rPr>
      </w:pPr>
      <w:r w:rsidRPr="001F4B46">
        <w:rPr>
          <w:sz w:val="28"/>
          <w:szCs w:val="28"/>
          <w:lang w:eastAsia="ru-RU"/>
        </w:rPr>
        <w:t>При расчете Операционных расходов на 2020 год регулятором использовались следующие показатели:</w:t>
      </w:r>
    </w:p>
    <w:p w14:paraId="696C4FFC" w14:textId="77777777" w:rsidR="001F4B46" w:rsidRPr="001F4B46" w:rsidRDefault="001F4B46" w:rsidP="001F4B46">
      <w:pPr>
        <w:widowControl w:val="0"/>
        <w:numPr>
          <w:ilvl w:val="0"/>
          <w:numId w:val="7"/>
        </w:numPr>
        <w:tabs>
          <w:tab w:val="left" w:pos="710"/>
        </w:tabs>
        <w:autoSpaceDE w:val="0"/>
        <w:autoSpaceDN w:val="0"/>
        <w:adjustRightInd w:val="0"/>
        <w:ind w:firstLine="567"/>
        <w:jc w:val="both"/>
        <w:rPr>
          <w:sz w:val="28"/>
          <w:szCs w:val="28"/>
          <w:lang w:eastAsia="ru-RU"/>
        </w:rPr>
      </w:pPr>
      <w:r w:rsidRPr="001F4B46">
        <w:rPr>
          <w:sz w:val="28"/>
          <w:szCs w:val="28"/>
          <w:lang w:eastAsia="ru-RU"/>
        </w:rPr>
        <w:t xml:space="preserve">базовый уровень операционных расходов 2018 года – </w:t>
      </w:r>
      <w:r w:rsidRPr="001F4B46">
        <w:rPr>
          <w:b/>
          <w:bCs/>
          <w:i/>
          <w:iCs/>
          <w:sz w:val="28"/>
          <w:szCs w:val="28"/>
          <w:lang w:eastAsia="ru-RU"/>
        </w:rPr>
        <w:t>552,89</w:t>
      </w:r>
      <w:r w:rsidRPr="001F4B46">
        <w:rPr>
          <w:sz w:val="28"/>
          <w:szCs w:val="28"/>
          <w:lang w:eastAsia="ru-RU"/>
        </w:rPr>
        <w:t xml:space="preserve"> тыс. руб.;</w:t>
      </w:r>
    </w:p>
    <w:p w14:paraId="7B456643" w14:textId="77777777" w:rsidR="001F4B46" w:rsidRPr="001F4B46" w:rsidRDefault="001F4B46" w:rsidP="001F4B46">
      <w:pPr>
        <w:widowControl w:val="0"/>
        <w:numPr>
          <w:ilvl w:val="0"/>
          <w:numId w:val="7"/>
        </w:numPr>
        <w:tabs>
          <w:tab w:val="left" w:pos="710"/>
        </w:tabs>
        <w:autoSpaceDE w:val="0"/>
        <w:autoSpaceDN w:val="0"/>
        <w:adjustRightInd w:val="0"/>
        <w:ind w:firstLine="567"/>
        <w:jc w:val="both"/>
        <w:rPr>
          <w:sz w:val="28"/>
          <w:szCs w:val="28"/>
          <w:lang w:eastAsia="ru-RU"/>
        </w:rPr>
      </w:pPr>
      <w:r w:rsidRPr="001F4B46">
        <w:rPr>
          <w:sz w:val="28"/>
          <w:szCs w:val="28"/>
          <w:lang w:eastAsia="ru-RU"/>
        </w:rPr>
        <w:t>индекс потребительских цен на 2019 год - 104,0%, на 2020 год – 104,0% согласно прогнозу Минэкономразвития России;</w:t>
      </w:r>
    </w:p>
    <w:p w14:paraId="307111E0" w14:textId="77777777" w:rsidR="001F4B46" w:rsidRPr="001F4B46" w:rsidRDefault="001F4B46" w:rsidP="001F4B46">
      <w:pPr>
        <w:widowControl w:val="0"/>
        <w:numPr>
          <w:ilvl w:val="0"/>
          <w:numId w:val="7"/>
        </w:numPr>
        <w:tabs>
          <w:tab w:val="left" w:pos="715"/>
        </w:tabs>
        <w:autoSpaceDE w:val="0"/>
        <w:autoSpaceDN w:val="0"/>
        <w:adjustRightInd w:val="0"/>
        <w:ind w:firstLine="567"/>
        <w:jc w:val="both"/>
        <w:rPr>
          <w:sz w:val="28"/>
          <w:szCs w:val="28"/>
          <w:lang w:eastAsia="ru-RU"/>
        </w:rPr>
      </w:pPr>
      <w:r w:rsidRPr="001F4B46">
        <w:rPr>
          <w:sz w:val="28"/>
          <w:szCs w:val="28"/>
          <w:lang w:eastAsia="ru-RU"/>
        </w:rPr>
        <w:t>индекс эффективности операционных расходов 1%;</w:t>
      </w:r>
    </w:p>
    <w:p w14:paraId="7CC789D3" w14:textId="77777777" w:rsidR="001F4B46" w:rsidRPr="001F4B46" w:rsidRDefault="001F4B46" w:rsidP="001F4B46">
      <w:pPr>
        <w:widowControl w:val="0"/>
        <w:numPr>
          <w:ilvl w:val="0"/>
          <w:numId w:val="7"/>
        </w:numPr>
        <w:tabs>
          <w:tab w:val="left" w:pos="715"/>
        </w:tabs>
        <w:autoSpaceDE w:val="0"/>
        <w:autoSpaceDN w:val="0"/>
        <w:adjustRightInd w:val="0"/>
        <w:ind w:firstLine="567"/>
        <w:jc w:val="both"/>
        <w:rPr>
          <w:sz w:val="28"/>
          <w:szCs w:val="28"/>
          <w:lang w:eastAsia="ru-RU"/>
        </w:rPr>
      </w:pPr>
      <w:r w:rsidRPr="001F4B46">
        <w:rPr>
          <w:sz w:val="28"/>
          <w:szCs w:val="28"/>
          <w:lang w:eastAsia="ru-RU"/>
        </w:rPr>
        <w:t>индекс изменения количества активов 0%;</w:t>
      </w:r>
    </w:p>
    <w:p w14:paraId="0DFF607C" w14:textId="77777777" w:rsidR="001F4B46" w:rsidRPr="001F4B46" w:rsidRDefault="001F4B46" w:rsidP="001F4B46">
      <w:pPr>
        <w:widowControl w:val="0"/>
        <w:numPr>
          <w:ilvl w:val="0"/>
          <w:numId w:val="7"/>
        </w:numPr>
        <w:tabs>
          <w:tab w:val="left" w:pos="715"/>
        </w:tabs>
        <w:autoSpaceDE w:val="0"/>
        <w:autoSpaceDN w:val="0"/>
        <w:adjustRightInd w:val="0"/>
        <w:ind w:firstLine="567"/>
        <w:jc w:val="both"/>
        <w:rPr>
          <w:sz w:val="28"/>
          <w:szCs w:val="28"/>
          <w:lang w:eastAsia="ru-RU"/>
        </w:rPr>
      </w:pPr>
      <w:r w:rsidRPr="001F4B46">
        <w:rPr>
          <w:sz w:val="28"/>
          <w:szCs w:val="28"/>
          <w:lang w:eastAsia="ru-RU"/>
        </w:rPr>
        <w:t>коэффициент эластичности операционных расходов 0,75.</w:t>
      </w:r>
    </w:p>
    <w:p w14:paraId="19254034" w14:textId="77777777" w:rsidR="001F4B46" w:rsidRPr="001F4B46" w:rsidRDefault="001F4B46" w:rsidP="001F4B46">
      <w:pPr>
        <w:tabs>
          <w:tab w:val="left" w:pos="715"/>
        </w:tabs>
        <w:autoSpaceDE w:val="0"/>
        <w:autoSpaceDN w:val="0"/>
        <w:adjustRightInd w:val="0"/>
        <w:ind w:firstLine="709"/>
        <w:jc w:val="both"/>
        <w:rPr>
          <w:sz w:val="28"/>
          <w:szCs w:val="28"/>
          <w:lang w:eastAsia="ru-RU"/>
        </w:rPr>
      </w:pPr>
      <w:r w:rsidRPr="001F4B46">
        <w:rPr>
          <w:sz w:val="28"/>
          <w:szCs w:val="28"/>
          <w:lang w:eastAsia="ru-RU"/>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451CC57C" w14:textId="77777777" w:rsidR="001F4B46" w:rsidRPr="001F4B46" w:rsidRDefault="001F4B46" w:rsidP="001F4B46">
      <w:pPr>
        <w:tabs>
          <w:tab w:val="left" w:pos="715"/>
        </w:tabs>
        <w:autoSpaceDE w:val="0"/>
        <w:autoSpaceDN w:val="0"/>
        <w:adjustRightInd w:val="0"/>
        <w:ind w:left="567"/>
        <w:jc w:val="both"/>
        <w:rPr>
          <w:sz w:val="28"/>
          <w:szCs w:val="28"/>
          <w:lang w:eastAsia="ru-RU"/>
        </w:rPr>
      </w:pPr>
    </w:p>
    <w:p w14:paraId="7BD10188" w14:textId="77777777" w:rsidR="001F4B46" w:rsidRPr="001F4B46" w:rsidRDefault="001F4B46" w:rsidP="001F4B46">
      <w:pPr>
        <w:autoSpaceDE w:val="0"/>
        <w:autoSpaceDN w:val="0"/>
        <w:adjustRightInd w:val="0"/>
        <w:ind w:firstLine="567"/>
        <w:jc w:val="both"/>
        <w:rPr>
          <w:sz w:val="28"/>
          <w:szCs w:val="28"/>
          <w:lang w:eastAsia="ru-RU"/>
        </w:rPr>
      </w:pPr>
      <w:r w:rsidRPr="001F4B46">
        <w:rPr>
          <w:sz w:val="28"/>
          <w:szCs w:val="28"/>
          <w:lang w:eastAsia="ru-RU"/>
        </w:rPr>
        <w:lastRenderedPageBreak/>
        <w:t>Согласно п. 95 Методических указаний операционные расходы определяются по формуле:</w:t>
      </w:r>
    </w:p>
    <w:p w14:paraId="1C34B64B" w14:textId="77777777" w:rsidR="001F4B46" w:rsidRPr="001F4B46" w:rsidRDefault="001F4B46" w:rsidP="001F4B46">
      <w:pPr>
        <w:autoSpaceDE w:val="0"/>
        <w:autoSpaceDN w:val="0"/>
        <w:adjustRightInd w:val="0"/>
        <w:ind w:firstLine="567"/>
        <w:jc w:val="both"/>
        <w:rPr>
          <w:sz w:val="28"/>
          <w:szCs w:val="28"/>
          <w:lang w:eastAsia="ru-RU"/>
        </w:rPr>
      </w:pPr>
    </w:p>
    <w:p w14:paraId="2D4226B3" w14:textId="77777777" w:rsidR="001F4B46" w:rsidRPr="001F4B46" w:rsidRDefault="001F4B46" w:rsidP="001F4B46">
      <w:pPr>
        <w:widowControl w:val="0"/>
        <w:autoSpaceDE w:val="0"/>
        <w:autoSpaceDN w:val="0"/>
        <w:jc w:val="center"/>
        <w:rPr>
          <w:sz w:val="28"/>
          <w:szCs w:val="28"/>
          <w:lang w:eastAsia="ru-RU"/>
        </w:rPr>
      </w:pPr>
      <w:r w:rsidRPr="001F4B46">
        <w:rPr>
          <w:rFonts w:ascii="Calibri" w:hAnsi="Calibri" w:cs="Calibri"/>
          <w:noProof/>
          <w:position w:val="-27"/>
          <w:sz w:val="28"/>
          <w:szCs w:val="28"/>
          <w:lang w:eastAsia="ru-RU"/>
        </w:rPr>
        <w:drawing>
          <wp:inline distT="0" distB="0" distL="0" distR="0" wp14:anchorId="2A0A8E22" wp14:editId="71FB73F5">
            <wp:extent cx="4276725" cy="581025"/>
            <wp:effectExtent l="0" t="0" r="9525" b="0"/>
            <wp:docPr id="254" name="Рисунок 254"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183091_506"/>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1F4B46">
        <w:rPr>
          <w:sz w:val="28"/>
          <w:szCs w:val="28"/>
          <w:lang w:eastAsia="ru-RU"/>
        </w:rPr>
        <w:t>,</w:t>
      </w:r>
    </w:p>
    <w:p w14:paraId="5DD3777E" w14:textId="77777777" w:rsidR="001F4B46" w:rsidRPr="001F4B46" w:rsidRDefault="001F4B46" w:rsidP="001F4B46">
      <w:pPr>
        <w:autoSpaceDE w:val="0"/>
        <w:autoSpaceDN w:val="0"/>
        <w:adjustRightInd w:val="0"/>
        <w:spacing w:before="101"/>
        <w:ind w:firstLine="576"/>
        <w:rPr>
          <w:sz w:val="28"/>
          <w:szCs w:val="28"/>
          <w:lang w:eastAsia="ru-RU"/>
        </w:rPr>
      </w:pPr>
      <w:r w:rsidRPr="001F4B46">
        <w:rPr>
          <w:sz w:val="28"/>
          <w:szCs w:val="28"/>
          <w:lang w:eastAsia="ru-RU"/>
        </w:rPr>
        <w:t>где:</w:t>
      </w:r>
    </w:p>
    <w:p w14:paraId="149C0E25" w14:textId="77777777" w:rsidR="001F4B46" w:rsidRPr="001F4B46" w:rsidRDefault="001F4B46" w:rsidP="001F4B46">
      <w:pPr>
        <w:autoSpaceDE w:val="0"/>
        <w:autoSpaceDN w:val="0"/>
        <w:adjustRightInd w:val="0"/>
        <w:spacing w:before="24"/>
        <w:ind w:firstLine="576"/>
        <w:jc w:val="both"/>
        <w:rPr>
          <w:sz w:val="28"/>
          <w:szCs w:val="28"/>
          <w:lang w:eastAsia="ru-RU"/>
        </w:rPr>
      </w:pPr>
      <w:r w:rsidRPr="001F4B46">
        <w:rPr>
          <w:sz w:val="28"/>
          <w:szCs w:val="28"/>
          <w:lang w:eastAsia="ru-RU"/>
        </w:rPr>
        <w:t>i0 - первый год текущего долгосрочного периода регулирования;</w:t>
      </w:r>
    </w:p>
    <w:p w14:paraId="41D74E19" w14:textId="77777777" w:rsidR="001F4B46" w:rsidRPr="001F4B46" w:rsidRDefault="001F4B46" w:rsidP="001F4B46">
      <w:pPr>
        <w:autoSpaceDE w:val="0"/>
        <w:autoSpaceDN w:val="0"/>
        <w:adjustRightInd w:val="0"/>
        <w:spacing w:before="72"/>
        <w:ind w:firstLine="576"/>
        <w:jc w:val="both"/>
        <w:rPr>
          <w:sz w:val="28"/>
          <w:szCs w:val="28"/>
          <w:lang w:eastAsia="ru-RU"/>
        </w:rPr>
      </w:pPr>
      <w:r w:rsidRPr="001F4B46">
        <w:rPr>
          <w:noProof/>
          <w:position w:val="-12"/>
          <w:lang w:eastAsia="ru-RU"/>
        </w:rPr>
        <w:drawing>
          <wp:inline distT="0" distB="0" distL="0" distR="0" wp14:anchorId="569C7464" wp14:editId="4B29F9DE">
            <wp:extent cx="333375" cy="276225"/>
            <wp:effectExtent l="0" t="0" r="9525" b="9525"/>
            <wp:docPr id="255" name="Рисунок 255"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83091_511"/>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1F4B46">
        <w:rPr>
          <w:sz w:val="28"/>
          <w:szCs w:val="28"/>
          <w:lang w:eastAsia="ru-RU"/>
        </w:rPr>
        <w:t xml:space="preserve"> - операционные расходы, определенные на i-й год исходя из фактических значений параметров расчета тарифов, тыс. руб.;</w:t>
      </w:r>
    </w:p>
    <w:p w14:paraId="7BDBF8CF" w14:textId="77777777" w:rsidR="001F4B46" w:rsidRPr="001F4B46" w:rsidRDefault="001F4B46" w:rsidP="001F4B46">
      <w:pPr>
        <w:autoSpaceDE w:val="0"/>
        <w:autoSpaceDN w:val="0"/>
        <w:adjustRightInd w:val="0"/>
        <w:spacing w:before="82"/>
        <w:ind w:firstLine="576"/>
        <w:jc w:val="both"/>
        <w:rPr>
          <w:sz w:val="28"/>
          <w:szCs w:val="28"/>
          <w:lang w:eastAsia="ru-RU"/>
        </w:rPr>
      </w:pPr>
      <w:r w:rsidRPr="001F4B46">
        <w:rPr>
          <w:noProof/>
          <w:position w:val="-12"/>
          <w:lang w:eastAsia="ru-RU"/>
        </w:rPr>
        <w:drawing>
          <wp:inline distT="0" distB="0" distL="0" distR="0" wp14:anchorId="246395D0" wp14:editId="1B771013">
            <wp:extent cx="361950" cy="247650"/>
            <wp:effectExtent l="0" t="0" r="0" b="0"/>
            <wp:docPr id="256" name="Рисунок 256"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183091_512"/>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1F4B46">
        <w:rPr>
          <w:sz w:val="28"/>
          <w:szCs w:val="28"/>
          <w:lang w:eastAsia="ru-RU"/>
        </w:rPr>
        <w:t xml:space="preserve"> - базовый уровень операционных расходов, установленный на долгосрочный период регулирования в соответствии с</w:t>
      </w:r>
      <w:hyperlink r:id="rId127" w:history="1">
        <w:r w:rsidRPr="001F4B46">
          <w:rPr>
            <w:sz w:val="28"/>
            <w:szCs w:val="28"/>
            <w:lang w:eastAsia="ru-RU"/>
          </w:rPr>
          <w:t xml:space="preserve"> п. 45 </w:t>
        </w:r>
      </w:hyperlink>
      <w:r w:rsidRPr="001F4B46">
        <w:rPr>
          <w:sz w:val="28"/>
          <w:szCs w:val="28"/>
          <w:lang w:eastAsia="ru-RU"/>
        </w:rPr>
        <w:t xml:space="preserve">Методических указаний, тыс. руб.; </w:t>
      </w:r>
    </w:p>
    <w:p w14:paraId="40E51456" w14:textId="77777777" w:rsidR="001F4B46" w:rsidRPr="001F4B46" w:rsidRDefault="001F4B46" w:rsidP="001F4B46">
      <w:pPr>
        <w:autoSpaceDE w:val="0"/>
        <w:autoSpaceDN w:val="0"/>
        <w:adjustRightInd w:val="0"/>
        <w:spacing w:before="82"/>
        <w:ind w:firstLine="576"/>
        <w:jc w:val="both"/>
        <w:rPr>
          <w:sz w:val="28"/>
          <w:szCs w:val="28"/>
          <w:lang w:eastAsia="ru-RU"/>
        </w:rPr>
      </w:pPr>
      <w:r w:rsidRPr="001F4B46">
        <w:rPr>
          <w:sz w:val="28"/>
          <w:szCs w:val="28"/>
          <w:lang w:eastAsia="ru-RU"/>
        </w:rPr>
        <w:t>ИОР - индекс эффективности операционных расходов, выраженный в процентах;</w:t>
      </w:r>
    </w:p>
    <w:p w14:paraId="2F49F9E4" w14:textId="77777777" w:rsidR="001F4B46" w:rsidRPr="001F4B46" w:rsidRDefault="001F4B46" w:rsidP="001F4B46">
      <w:pPr>
        <w:autoSpaceDE w:val="0"/>
        <w:autoSpaceDN w:val="0"/>
        <w:adjustRightInd w:val="0"/>
        <w:spacing w:before="67"/>
        <w:ind w:firstLine="576"/>
        <w:jc w:val="both"/>
        <w:rPr>
          <w:lang w:eastAsia="ru-RU"/>
        </w:rPr>
      </w:pPr>
      <w:r w:rsidRPr="001F4B46">
        <w:rPr>
          <w:noProof/>
          <w:position w:val="-14"/>
          <w:lang w:eastAsia="ru-RU"/>
        </w:rPr>
        <w:drawing>
          <wp:inline distT="0" distB="0" distL="0" distR="0" wp14:anchorId="41B075A1" wp14:editId="299D7B54">
            <wp:extent cx="504825" cy="314325"/>
            <wp:effectExtent l="0" t="0" r="9525" b="9525"/>
            <wp:docPr id="257" name="Рисунок 257"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83091_513"/>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1F4B46">
        <w:rPr>
          <w:lang w:eastAsia="ru-RU"/>
        </w:rPr>
        <w:t xml:space="preserve">, </w:t>
      </w:r>
      <w:r w:rsidRPr="001F4B46">
        <w:rPr>
          <w:noProof/>
          <w:position w:val="-14"/>
          <w:lang w:eastAsia="ru-RU"/>
        </w:rPr>
        <w:drawing>
          <wp:inline distT="0" distB="0" distL="0" distR="0" wp14:anchorId="19911731" wp14:editId="6E3365D3">
            <wp:extent cx="457200" cy="304800"/>
            <wp:effectExtent l="0" t="0" r="0" b="0"/>
            <wp:docPr id="258" name="Рисунок 258"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183091_514"/>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1F4B46">
        <w:rPr>
          <w:sz w:val="28"/>
          <w:szCs w:val="28"/>
          <w:lang w:eastAsia="ru-RU"/>
        </w:rPr>
        <w:t>- соответственно фактический и прогнозный индексы изменения потребительских цен в j-м году;</w:t>
      </w:r>
    </w:p>
    <w:p w14:paraId="440460B7" w14:textId="77777777" w:rsidR="001F4B46" w:rsidRPr="001F4B46" w:rsidRDefault="001F4B46" w:rsidP="001F4B46">
      <w:pPr>
        <w:autoSpaceDE w:val="0"/>
        <w:autoSpaceDN w:val="0"/>
        <w:adjustRightInd w:val="0"/>
        <w:spacing w:before="48"/>
        <w:ind w:firstLine="576"/>
        <w:jc w:val="both"/>
        <w:rPr>
          <w:sz w:val="28"/>
          <w:szCs w:val="28"/>
          <w:lang w:eastAsia="ru-RU"/>
        </w:rPr>
      </w:pPr>
      <w:r w:rsidRPr="001F4B46">
        <w:rPr>
          <w:noProof/>
          <w:position w:val="-12"/>
          <w:lang w:eastAsia="ru-RU"/>
        </w:rPr>
        <w:drawing>
          <wp:inline distT="0" distB="0" distL="0" distR="0" wp14:anchorId="44D6443E" wp14:editId="6B04CA46">
            <wp:extent cx="304800" cy="285750"/>
            <wp:effectExtent l="0" t="0" r="0" b="0"/>
            <wp:docPr id="259" name="Рисунок 259"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183091_515"/>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F4B46">
        <w:rPr>
          <w:sz w:val="28"/>
          <w:szCs w:val="28"/>
          <w:lang w:eastAsia="ru-RU"/>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76FF31DB" w14:textId="77777777" w:rsidR="001F4B46" w:rsidRPr="001F4B46" w:rsidRDefault="001F4B46" w:rsidP="001F4B46">
      <w:pPr>
        <w:autoSpaceDE w:val="0"/>
        <w:autoSpaceDN w:val="0"/>
        <w:adjustRightInd w:val="0"/>
        <w:spacing w:before="58"/>
        <w:ind w:firstLine="576"/>
        <w:jc w:val="both"/>
        <w:rPr>
          <w:sz w:val="28"/>
          <w:szCs w:val="28"/>
          <w:lang w:eastAsia="ru-RU"/>
        </w:rPr>
      </w:pPr>
      <w:r w:rsidRPr="001F4B46">
        <w:rPr>
          <w:noProof/>
          <w:position w:val="-14"/>
          <w:lang w:eastAsia="ru-RU"/>
        </w:rPr>
        <w:drawing>
          <wp:inline distT="0" distB="0" distL="0" distR="0" wp14:anchorId="31D0D1C5" wp14:editId="330C539A">
            <wp:extent cx="457200" cy="304800"/>
            <wp:effectExtent l="0" t="0" r="0" b="0"/>
            <wp:docPr id="260" name="Рисунок 260"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183091_516"/>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1F4B46">
        <w:rPr>
          <w:sz w:val="28"/>
          <w:szCs w:val="28"/>
          <w:lang w:eastAsia="ru-RU"/>
        </w:rPr>
        <w:t xml:space="preserve">   -   фактический   индекс   изменения   количества   активов   в         i-м году, рассчитываемый в соответствии с</w:t>
      </w:r>
      <w:hyperlink r:id="rId128" w:history="1">
        <w:r w:rsidRPr="001F4B46">
          <w:rPr>
            <w:sz w:val="28"/>
            <w:szCs w:val="28"/>
            <w:lang w:eastAsia="ru-RU"/>
          </w:rPr>
          <w:t xml:space="preserve"> формулой 8.1 </w:t>
        </w:r>
      </w:hyperlink>
      <w:r w:rsidRPr="001F4B46">
        <w:rPr>
          <w:sz w:val="28"/>
          <w:szCs w:val="28"/>
          <w:lang w:eastAsia="ru-RU"/>
        </w:rPr>
        <w:t xml:space="preserve">Методических указаний. </w:t>
      </w:r>
    </w:p>
    <w:p w14:paraId="3728958C" w14:textId="77777777" w:rsidR="001F4B46" w:rsidRPr="001F4B46" w:rsidRDefault="001F4B46" w:rsidP="001F4B46">
      <w:pPr>
        <w:autoSpaceDE w:val="0"/>
        <w:autoSpaceDN w:val="0"/>
        <w:adjustRightInd w:val="0"/>
        <w:spacing w:before="58"/>
        <w:ind w:firstLine="576"/>
        <w:jc w:val="both"/>
        <w:rPr>
          <w:sz w:val="28"/>
          <w:szCs w:val="28"/>
          <w:lang w:eastAsia="ru-RU"/>
        </w:rPr>
      </w:pPr>
      <w:r w:rsidRPr="001F4B46">
        <w:rPr>
          <w:sz w:val="28"/>
          <w:szCs w:val="28"/>
          <w:lang w:eastAsia="ru-RU"/>
        </w:rPr>
        <w:t>При корректировке Операционных расходов на 2020 год регулятором использовались следующие показатели:</w:t>
      </w:r>
    </w:p>
    <w:p w14:paraId="2AFDE06C" w14:textId="77777777" w:rsidR="001F4B46" w:rsidRPr="001F4B46" w:rsidRDefault="001F4B46" w:rsidP="001F4B46">
      <w:pPr>
        <w:widowControl w:val="0"/>
        <w:numPr>
          <w:ilvl w:val="0"/>
          <w:numId w:val="7"/>
        </w:numPr>
        <w:tabs>
          <w:tab w:val="left" w:pos="710"/>
        </w:tabs>
        <w:autoSpaceDE w:val="0"/>
        <w:autoSpaceDN w:val="0"/>
        <w:adjustRightInd w:val="0"/>
        <w:ind w:firstLine="709"/>
        <w:jc w:val="both"/>
        <w:rPr>
          <w:sz w:val="28"/>
          <w:szCs w:val="28"/>
          <w:lang w:eastAsia="ru-RU"/>
        </w:rPr>
      </w:pPr>
      <w:r w:rsidRPr="001F4B46">
        <w:rPr>
          <w:sz w:val="28"/>
          <w:szCs w:val="28"/>
          <w:lang w:eastAsia="ru-RU"/>
        </w:rPr>
        <w:t xml:space="preserve">базовый уровень операционных расходов 2018 года – </w:t>
      </w:r>
      <w:r w:rsidRPr="001F4B46">
        <w:rPr>
          <w:b/>
          <w:bCs/>
          <w:i/>
          <w:iCs/>
          <w:sz w:val="28"/>
          <w:szCs w:val="28"/>
          <w:lang w:eastAsia="ru-RU"/>
        </w:rPr>
        <w:t>552,89</w:t>
      </w:r>
      <w:r w:rsidRPr="001F4B46">
        <w:rPr>
          <w:sz w:val="28"/>
          <w:szCs w:val="28"/>
          <w:lang w:eastAsia="ru-RU"/>
        </w:rPr>
        <w:t xml:space="preserve"> тыс. руб.;</w:t>
      </w:r>
    </w:p>
    <w:p w14:paraId="68974A6D" w14:textId="77777777" w:rsidR="001F4B46" w:rsidRPr="001F4B46" w:rsidRDefault="001F4B46" w:rsidP="001F4B46">
      <w:pPr>
        <w:widowControl w:val="0"/>
        <w:numPr>
          <w:ilvl w:val="0"/>
          <w:numId w:val="7"/>
        </w:numPr>
        <w:autoSpaceDE w:val="0"/>
        <w:autoSpaceDN w:val="0"/>
        <w:adjustRightInd w:val="0"/>
        <w:ind w:firstLine="709"/>
        <w:contextualSpacing/>
        <w:jc w:val="both"/>
        <w:rPr>
          <w:color w:val="000000"/>
          <w:sz w:val="28"/>
          <w:szCs w:val="28"/>
        </w:rPr>
      </w:pPr>
      <w:r w:rsidRPr="001F4B46">
        <w:rPr>
          <w:sz w:val="28"/>
          <w:szCs w:val="28"/>
        </w:rPr>
        <w:t xml:space="preserve">индекс потребительских цен на 2019 год – 104,7%, на 2020 год – 103,0%, согласно </w:t>
      </w:r>
      <w:r w:rsidRPr="001F4B46">
        <w:rPr>
          <w:rFonts w:eastAsia="Calibri"/>
          <w:sz w:val="28"/>
          <w:szCs w:val="28"/>
        </w:rPr>
        <w:t xml:space="preserve">основных параметров прогноза социально-экономического развития Российской Федерации на 2018 - 2024 годы, определенных в базовом варианте Прогноза социально-экономического развития Российской Федерации на период до 2024 года, опубликованном 30.09.2019г. на официальном сайте Министерства экономического развития Российской Федерации (далее - </w:t>
      </w:r>
      <w:r w:rsidRPr="001F4B46">
        <w:rPr>
          <w:sz w:val="28"/>
          <w:szCs w:val="28"/>
        </w:rPr>
        <w:t>прогноз Минэкономразвития России, ИПЦ Минэкономразвития России);</w:t>
      </w:r>
    </w:p>
    <w:p w14:paraId="0F0F2479" w14:textId="77777777" w:rsidR="001F4B46" w:rsidRPr="001F4B46" w:rsidRDefault="001F4B46" w:rsidP="001F4B46">
      <w:pPr>
        <w:widowControl w:val="0"/>
        <w:numPr>
          <w:ilvl w:val="0"/>
          <w:numId w:val="7"/>
        </w:numPr>
        <w:tabs>
          <w:tab w:val="left" w:pos="715"/>
        </w:tabs>
        <w:autoSpaceDE w:val="0"/>
        <w:autoSpaceDN w:val="0"/>
        <w:adjustRightInd w:val="0"/>
        <w:ind w:firstLine="709"/>
        <w:jc w:val="both"/>
        <w:rPr>
          <w:sz w:val="28"/>
          <w:szCs w:val="28"/>
          <w:lang w:eastAsia="ru-RU"/>
        </w:rPr>
      </w:pPr>
      <w:r w:rsidRPr="001F4B46">
        <w:rPr>
          <w:sz w:val="28"/>
          <w:szCs w:val="28"/>
          <w:lang w:eastAsia="ru-RU"/>
        </w:rPr>
        <w:t>индекс эффективности операционных расходов 1%;</w:t>
      </w:r>
    </w:p>
    <w:p w14:paraId="52F6E682" w14:textId="71385520" w:rsidR="001F4B46" w:rsidRPr="001F4B46" w:rsidRDefault="001F4B46" w:rsidP="001F4B46">
      <w:pPr>
        <w:widowControl w:val="0"/>
        <w:numPr>
          <w:ilvl w:val="0"/>
          <w:numId w:val="7"/>
        </w:numPr>
        <w:tabs>
          <w:tab w:val="left" w:pos="715"/>
        </w:tabs>
        <w:autoSpaceDE w:val="0"/>
        <w:autoSpaceDN w:val="0"/>
        <w:adjustRightInd w:val="0"/>
        <w:ind w:firstLine="709"/>
        <w:jc w:val="both"/>
        <w:rPr>
          <w:sz w:val="28"/>
          <w:szCs w:val="28"/>
          <w:lang w:eastAsia="ru-RU"/>
        </w:rPr>
      </w:pPr>
      <w:r w:rsidRPr="001F4B46">
        <w:rPr>
          <w:sz w:val="28"/>
          <w:szCs w:val="28"/>
          <w:lang w:eastAsia="ru-RU"/>
        </w:rPr>
        <w:t>индекс изменения количества активов на 2019 год - 8,17%,  на 2020 год - 0%;</w:t>
      </w:r>
    </w:p>
    <w:p w14:paraId="64F5FE0A" w14:textId="77777777" w:rsidR="001F4B46" w:rsidRPr="001F4B46" w:rsidRDefault="001F4B46" w:rsidP="001F4B46">
      <w:pPr>
        <w:widowControl w:val="0"/>
        <w:numPr>
          <w:ilvl w:val="0"/>
          <w:numId w:val="7"/>
        </w:numPr>
        <w:autoSpaceDE w:val="0"/>
        <w:autoSpaceDN w:val="0"/>
        <w:adjustRightInd w:val="0"/>
        <w:spacing w:before="58"/>
        <w:ind w:firstLine="709"/>
        <w:jc w:val="both"/>
        <w:rPr>
          <w:sz w:val="28"/>
          <w:szCs w:val="28"/>
          <w:lang w:eastAsia="ru-RU"/>
        </w:rPr>
      </w:pPr>
      <w:r w:rsidRPr="001F4B46">
        <w:rPr>
          <w:sz w:val="28"/>
          <w:szCs w:val="28"/>
          <w:lang w:eastAsia="ru-RU"/>
        </w:rPr>
        <w:t>коэффициент эластичности операционных расходов 0,75.</w:t>
      </w:r>
    </w:p>
    <w:p w14:paraId="4C1FA64A" w14:textId="77777777" w:rsidR="001F4B46" w:rsidRPr="001F4B46" w:rsidRDefault="001F4B46" w:rsidP="001F4B46">
      <w:pPr>
        <w:widowControl w:val="0"/>
        <w:autoSpaceDE w:val="0"/>
        <w:autoSpaceDN w:val="0"/>
        <w:adjustRightInd w:val="0"/>
        <w:ind w:firstLine="709"/>
        <w:rPr>
          <w:sz w:val="28"/>
          <w:szCs w:val="28"/>
          <w:lang w:eastAsia="ru-RU"/>
        </w:rPr>
      </w:pPr>
      <w:r w:rsidRPr="001F4B46">
        <w:rPr>
          <w:sz w:val="28"/>
          <w:szCs w:val="28"/>
          <w:lang w:eastAsia="ru-RU"/>
        </w:rPr>
        <w:t xml:space="preserve">Таким образом, в процессе экспертизы операционные расходы на 2020 год определены в сумме </w:t>
      </w:r>
      <w:r w:rsidRPr="001F4B46">
        <w:rPr>
          <w:b/>
          <w:bCs/>
          <w:i/>
          <w:iCs/>
          <w:sz w:val="28"/>
          <w:szCs w:val="28"/>
          <w:lang w:eastAsia="ru-RU"/>
        </w:rPr>
        <w:t>5358,74</w:t>
      </w:r>
      <w:r w:rsidRPr="001F4B46">
        <w:rPr>
          <w:sz w:val="28"/>
          <w:szCs w:val="28"/>
          <w:lang w:eastAsia="ru-RU"/>
        </w:rPr>
        <w:t xml:space="preserve"> тыс. руб.</w:t>
      </w:r>
    </w:p>
    <w:p w14:paraId="753B4ADB" w14:textId="77777777" w:rsidR="001F4B46" w:rsidRPr="001F4B46" w:rsidRDefault="001F4B46" w:rsidP="001F4B46">
      <w:pPr>
        <w:autoSpaceDE w:val="0"/>
        <w:autoSpaceDN w:val="0"/>
        <w:adjustRightInd w:val="0"/>
        <w:ind w:firstLine="576"/>
        <w:jc w:val="both"/>
        <w:rPr>
          <w:sz w:val="28"/>
          <w:szCs w:val="28"/>
          <w:lang w:eastAsia="ru-RU"/>
        </w:rPr>
      </w:pPr>
    </w:p>
    <w:p w14:paraId="7EB3BBED" w14:textId="77777777" w:rsidR="001F4B46" w:rsidRPr="001F4B46" w:rsidRDefault="001F4B46" w:rsidP="001F4B46">
      <w:pPr>
        <w:autoSpaceDE w:val="0"/>
        <w:autoSpaceDN w:val="0"/>
        <w:adjustRightInd w:val="0"/>
        <w:ind w:firstLine="567"/>
        <w:rPr>
          <w:sz w:val="28"/>
          <w:szCs w:val="28"/>
          <w:lang w:eastAsia="ru-RU"/>
        </w:rPr>
      </w:pPr>
      <w:r w:rsidRPr="001F4B46">
        <w:rPr>
          <w:sz w:val="28"/>
          <w:szCs w:val="28"/>
          <w:lang w:eastAsia="ru-RU"/>
        </w:rPr>
        <w:t>ОР</w:t>
      </w:r>
      <w:r w:rsidRPr="001F4B46">
        <w:rPr>
          <w:sz w:val="20"/>
          <w:szCs w:val="20"/>
          <w:lang w:eastAsia="ru-RU"/>
        </w:rPr>
        <w:t>2020</w:t>
      </w:r>
      <w:r w:rsidRPr="001F4B46">
        <w:rPr>
          <w:sz w:val="28"/>
          <w:szCs w:val="28"/>
          <w:lang w:eastAsia="ru-RU"/>
        </w:rPr>
        <w:t xml:space="preserve"> = 552,89 х [(1- 1%/100%) х (1+0,047)] х (1+8,17) х [(1- 1%/100%) х (1+0,030)] х (1+0)  = 5358,74 тыс. руб.</w:t>
      </w:r>
    </w:p>
    <w:p w14:paraId="503D636A" w14:textId="77777777" w:rsidR="001F4B46" w:rsidRPr="001F4B46" w:rsidRDefault="001F4B46" w:rsidP="001F4B46">
      <w:pPr>
        <w:autoSpaceDE w:val="0"/>
        <w:autoSpaceDN w:val="0"/>
        <w:adjustRightInd w:val="0"/>
        <w:ind w:firstLine="576"/>
        <w:jc w:val="both"/>
        <w:rPr>
          <w:sz w:val="28"/>
          <w:szCs w:val="28"/>
          <w:lang w:eastAsia="ru-RU"/>
        </w:rPr>
      </w:pPr>
    </w:p>
    <w:p w14:paraId="5E1BBE23" w14:textId="77777777" w:rsidR="001F4B46" w:rsidRPr="001F4B46" w:rsidRDefault="001F4B46" w:rsidP="001F4B46">
      <w:pPr>
        <w:autoSpaceDE w:val="0"/>
        <w:autoSpaceDN w:val="0"/>
        <w:adjustRightInd w:val="0"/>
        <w:ind w:firstLine="576"/>
        <w:jc w:val="both"/>
        <w:rPr>
          <w:sz w:val="28"/>
          <w:szCs w:val="28"/>
          <w:lang w:eastAsia="ru-RU"/>
        </w:rPr>
      </w:pPr>
      <w:r w:rsidRPr="001F4B46">
        <w:rPr>
          <w:sz w:val="28"/>
          <w:szCs w:val="28"/>
          <w:lang w:eastAsia="ru-RU"/>
        </w:rPr>
        <w:t xml:space="preserve">Увеличение затрат по отношению к утвержденным РЭК КО составило </w:t>
      </w:r>
      <w:r w:rsidRPr="001F4B46">
        <w:rPr>
          <w:b/>
          <w:bCs/>
          <w:i/>
          <w:iCs/>
          <w:sz w:val="28"/>
          <w:szCs w:val="28"/>
          <w:lang w:eastAsia="ru-RU"/>
        </w:rPr>
        <w:t>4772,17</w:t>
      </w:r>
      <w:r w:rsidRPr="001F4B46">
        <w:rPr>
          <w:sz w:val="28"/>
          <w:szCs w:val="28"/>
          <w:lang w:eastAsia="ru-RU"/>
        </w:rPr>
        <w:t xml:space="preserve"> тыс. руб., отклонение в сторону уменьшения затрат от предложенных организацией составило </w:t>
      </w:r>
      <w:r w:rsidRPr="001F4B46">
        <w:rPr>
          <w:b/>
          <w:bCs/>
          <w:i/>
          <w:iCs/>
          <w:sz w:val="28"/>
          <w:szCs w:val="28"/>
          <w:lang w:eastAsia="ru-RU"/>
        </w:rPr>
        <w:t>48,95</w:t>
      </w:r>
      <w:r w:rsidRPr="001F4B46">
        <w:rPr>
          <w:sz w:val="28"/>
          <w:szCs w:val="28"/>
          <w:lang w:eastAsia="ru-RU"/>
        </w:rPr>
        <w:t xml:space="preserve"> тыс. руб. </w:t>
      </w:r>
    </w:p>
    <w:p w14:paraId="695A1C61" w14:textId="77777777" w:rsidR="001F4B46" w:rsidRPr="001F4B46" w:rsidRDefault="001F4B46" w:rsidP="001F4B46">
      <w:pPr>
        <w:autoSpaceDE w:val="0"/>
        <w:autoSpaceDN w:val="0"/>
        <w:adjustRightInd w:val="0"/>
        <w:ind w:firstLine="576"/>
        <w:jc w:val="both"/>
        <w:rPr>
          <w:sz w:val="28"/>
          <w:szCs w:val="28"/>
          <w:lang w:eastAsia="ru-RU"/>
        </w:rPr>
      </w:pPr>
    </w:p>
    <w:p w14:paraId="40FFA302" w14:textId="77777777" w:rsidR="001F4B46" w:rsidRPr="001F4B46" w:rsidRDefault="001F4B46" w:rsidP="001F4B46">
      <w:pPr>
        <w:autoSpaceDE w:val="0"/>
        <w:autoSpaceDN w:val="0"/>
        <w:adjustRightInd w:val="0"/>
        <w:ind w:firstLine="576"/>
        <w:jc w:val="center"/>
        <w:rPr>
          <w:b/>
          <w:bCs/>
          <w:sz w:val="28"/>
          <w:szCs w:val="28"/>
          <w:u w:val="single"/>
          <w:lang w:eastAsia="ru-RU"/>
        </w:rPr>
      </w:pPr>
      <w:r w:rsidRPr="001F4B46">
        <w:rPr>
          <w:b/>
          <w:bCs/>
          <w:sz w:val="28"/>
          <w:szCs w:val="28"/>
          <w:u w:val="single"/>
          <w:lang w:eastAsia="ru-RU"/>
        </w:rPr>
        <w:t>Расходы на электрическую энергию</w:t>
      </w:r>
    </w:p>
    <w:p w14:paraId="2A1D618A" w14:textId="77777777" w:rsidR="001F4B46" w:rsidRPr="001F4B46" w:rsidRDefault="001F4B46" w:rsidP="001F4B46">
      <w:pPr>
        <w:autoSpaceDE w:val="0"/>
        <w:autoSpaceDN w:val="0"/>
        <w:adjustRightInd w:val="0"/>
        <w:ind w:firstLine="576"/>
        <w:jc w:val="both"/>
        <w:rPr>
          <w:sz w:val="28"/>
          <w:szCs w:val="28"/>
          <w:lang w:eastAsia="ru-RU"/>
        </w:rPr>
      </w:pPr>
      <w:r w:rsidRPr="001F4B46">
        <w:rPr>
          <w:sz w:val="28"/>
          <w:szCs w:val="28"/>
          <w:lang w:eastAsia="ru-RU"/>
        </w:rPr>
        <w:t>Расходы на приобретение энергетических ресурсов, согласно п. 95 Методических указаний определяются из фактических значений параметров расчета тарифов.</w:t>
      </w:r>
    </w:p>
    <w:p w14:paraId="4433AE7E" w14:textId="222FE347" w:rsidR="001F4B46" w:rsidRPr="001F4B46" w:rsidRDefault="001F4B46" w:rsidP="001F4B46">
      <w:pPr>
        <w:tabs>
          <w:tab w:val="left" w:pos="567"/>
        </w:tabs>
        <w:autoSpaceDE w:val="0"/>
        <w:autoSpaceDN w:val="0"/>
        <w:adjustRightInd w:val="0"/>
        <w:ind w:firstLine="709"/>
        <w:jc w:val="both"/>
        <w:rPr>
          <w:bCs/>
          <w:sz w:val="28"/>
          <w:szCs w:val="28"/>
          <w:lang w:eastAsia="ru-RU"/>
        </w:rPr>
      </w:pPr>
      <w:r w:rsidRPr="001F4B46">
        <w:rPr>
          <w:bCs/>
          <w:sz w:val="28"/>
          <w:szCs w:val="28"/>
          <w:lang w:eastAsia="ru-RU"/>
        </w:rPr>
        <w:t xml:space="preserve">Поставщиком электрической энергии является ОАО «Кузбассэнергосбыт» на основании договора электроснабжения от 01.01.2018 № 630662. Оборудование МУП Гурьевского муниципального района «УК ЖКХ» потребляет электрическую энергию по уровню напряжения НН, СН2. </w:t>
      </w:r>
    </w:p>
    <w:p w14:paraId="0DB9FCEE" w14:textId="77777777" w:rsidR="001F4B46" w:rsidRPr="001F4B46" w:rsidRDefault="001F4B46" w:rsidP="001F4B46">
      <w:pPr>
        <w:autoSpaceDE w:val="0"/>
        <w:autoSpaceDN w:val="0"/>
        <w:adjustRightInd w:val="0"/>
        <w:ind w:firstLine="576"/>
        <w:jc w:val="both"/>
        <w:rPr>
          <w:bCs/>
          <w:sz w:val="28"/>
          <w:szCs w:val="28"/>
          <w:lang w:eastAsia="ru-RU"/>
        </w:rPr>
      </w:pPr>
      <w:r w:rsidRPr="001F4B46">
        <w:rPr>
          <w:bCs/>
          <w:sz w:val="28"/>
          <w:szCs w:val="28"/>
          <w:lang w:eastAsia="ru-RU"/>
        </w:rPr>
        <w:t>Договор заключен в соответствии с п. 17 «Прямые закупки (закупки у единственного поставщика)» Положения о закупках без проведения процедуры торгов.</w:t>
      </w:r>
    </w:p>
    <w:p w14:paraId="3328F22E" w14:textId="77777777" w:rsidR="001F4B46" w:rsidRPr="001F4B46" w:rsidRDefault="001F4B46" w:rsidP="001F4B46">
      <w:pPr>
        <w:autoSpaceDE w:val="0"/>
        <w:autoSpaceDN w:val="0"/>
        <w:adjustRightInd w:val="0"/>
        <w:ind w:firstLine="576"/>
        <w:jc w:val="both"/>
        <w:rPr>
          <w:sz w:val="28"/>
          <w:szCs w:val="28"/>
          <w:lang w:eastAsia="ru-RU"/>
        </w:rPr>
      </w:pPr>
      <w:r w:rsidRPr="001F4B46">
        <w:rPr>
          <w:bCs/>
          <w:sz w:val="28"/>
          <w:szCs w:val="28"/>
          <w:lang w:eastAsia="ru-RU"/>
        </w:rPr>
        <w:t xml:space="preserve">Расходы по статье </w:t>
      </w:r>
      <w:r w:rsidRPr="001F4B46">
        <w:rPr>
          <w:sz w:val="28"/>
          <w:szCs w:val="28"/>
          <w:lang w:eastAsia="ru-RU"/>
        </w:rPr>
        <w:t>утверждены РЭК КО на 2020 год в размере 134,45 тыс. руб. (по уровню напряжения НН: объем электроэнергии 19,09 тыс. кВт в год, цена на электроэнергию 7,04 руб./кВт*час с учетом индекса роста на 2020 год – 104,3% согласно прогнозу Минэкономразвития России).</w:t>
      </w:r>
    </w:p>
    <w:p w14:paraId="44DF9FA2" w14:textId="77777777" w:rsidR="001F4B46" w:rsidRPr="001F4B46" w:rsidRDefault="001F4B46" w:rsidP="001F4B46">
      <w:pPr>
        <w:autoSpaceDE w:val="0"/>
        <w:autoSpaceDN w:val="0"/>
        <w:adjustRightInd w:val="0"/>
        <w:ind w:firstLine="576"/>
        <w:jc w:val="both"/>
        <w:rPr>
          <w:sz w:val="28"/>
          <w:szCs w:val="28"/>
          <w:lang w:eastAsia="ru-RU"/>
        </w:rPr>
      </w:pPr>
      <w:r w:rsidRPr="001F4B46">
        <w:rPr>
          <w:sz w:val="28"/>
          <w:szCs w:val="28"/>
          <w:lang w:eastAsia="ru-RU"/>
        </w:rPr>
        <w:t xml:space="preserve">Организацией расходы на электрическую энергию в целях корректировки предложены в размере </w:t>
      </w:r>
      <w:r w:rsidRPr="001F4B46">
        <w:rPr>
          <w:b/>
          <w:i/>
          <w:iCs/>
          <w:sz w:val="28"/>
          <w:szCs w:val="28"/>
          <w:lang w:eastAsia="ru-RU"/>
        </w:rPr>
        <w:t>1134,43</w:t>
      </w:r>
      <w:r w:rsidRPr="001F4B46">
        <w:rPr>
          <w:b/>
          <w:sz w:val="28"/>
          <w:szCs w:val="28"/>
          <w:lang w:eastAsia="ru-RU"/>
        </w:rPr>
        <w:t xml:space="preserve"> </w:t>
      </w:r>
      <w:r w:rsidRPr="001F4B46">
        <w:rPr>
          <w:bCs/>
          <w:sz w:val="28"/>
          <w:szCs w:val="28"/>
          <w:lang w:eastAsia="ru-RU"/>
        </w:rPr>
        <w:t>тыс. руб.</w:t>
      </w:r>
      <w:r w:rsidRPr="001F4B46">
        <w:rPr>
          <w:sz w:val="28"/>
          <w:szCs w:val="28"/>
          <w:lang w:eastAsia="ru-RU"/>
        </w:rPr>
        <w:t xml:space="preserve"> (объем электроэнергии по уровню напряжения НН 21,34 тыс. кВт в год, цена на электроэнергию 7,63 руб./кВт*час; объем электроэнергии по уровню напряжения СН2 198,16 тыс. кВт в год, цена на электроэнергию 4,90 руб./кВт*час).</w:t>
      </w:r>
    </w:p>
    <w:p w14:paraId="51FBEA49" w14:textId="77777777" w:rsidR="001F4B46" w:rsidRPr="001F4B46" w:rsidRDefault="001F4B46" w:rsidP="001F4B46">
      <w:pPr>
        <w:autoSpaceDE w:val="0"/>
        <w:autoSpaceDN w:val="0"/>
        <w:adjustRightInd w:val="0"/>
        <w:ind w:firstLine="576"/>
        <w:jc w:val="both"/>
        <w:rPr>
          <w:sz w:val="28"/>
          <w:szCs w:val="28"/>
          <w:lang w:eastAsia="ru-RU"/>
        </w:rPr>
      </w:pPr>
      <w:r w:rsidRPr="001F4B46">
        <w:rPr>
          <w:sz w:val="28"/>
          <w:szCs w:val="28"/>
          <w:lang w:eastAsia="ru-RU"/>
        </w:rPr>
        <w:t xml:space="preserve">В процессе экспертизы определены расходы в сумме </w:t>
      </w:r>
      <w:r w:rsidRPr="001F4B46">
        <w:rPr>
          <w:b/>
          <w:i/>
          <w:iCs/>
          <w:sz w:val="28"/>
          <w:szCs w:val="28"/>
          <w:lang w:eastAsia="ru-RU"/>
        </w:rPr>
        <w:t xml:space="preserve">1133,23 </w:t>
      </w:r>
      <w:r w:rsidRPr="001F4B46">
        <w:rPr>
          <w:bCs/>
          <w:sz w:val="28"/>
          <w:szCs w:val="28"/>
          <w:lang w:eastAsia="ru-RU"/>
        </w:rPr>
        <w:t>тыс. руб.</w:t>
      </w:r>
      <w:r w:rsidRPr="001F4B46">
        <w:rPr>
          <w:sz w:val="28"/>
          <w:szCs w:val="28"/>
          <w:lang w:eastAsia="ru-RU"/>
        </w:rPr>
        <w:t xml:space="preserve"> (по уровню напряжения НН 150,84 тыс. руб.: объем электроэнергии 19,79 тыс. кВт в год, рассчитан исходя из планового удельного расхода электрической энергии – 0,90 кВт.ч/м</w:t>
      </w:r>
      <w:r w:rsidRPr="001F4B46">
        <w:rPr>
          <w:sz w:val="28"/>
          <w:szCs w:val="28"/>
          <w:vertAlign w:val="superscript"/>
          <w:lang w:eastAsia="ru-RU"/>
        </w:rPr>
        <w:t xml:space="preserve">3 </w:t>
      </w:r>
      <w:r w:rsidRPr="001F4B46">
        <w:rPr>
          <w:sz w:val="28"/>
          <w:szCs w:val="28"/>
          <w:lang w:eastAsia="ru-RU"/>
        </w:rPr>
        <w:t>и объема пропущенных сточных вод 245402,10 м</w:t>
      </w:r>
      <w:r w:rsidRPr="001F4B46">
        <w:rPr>
          <w:sz w:val="28"/>
          <w:szCs w:val="28"/>
          <w:vertAlign w:val="superscript"/>
          <w:lang w:eastAsia="ru-RU"/>
        </w:rPr>
        <w:t>3</w:t>
      </w:r>
      <w:r w:rsidRPr="001F4B46">
        <w:rPr>
          <w:sz w:val="28"/>
          <w:szCs w:val="28"/>
          <w:lang w:eastAsia="ru-RU"/>
        </w:rPr>
        <w:t>, цена на электроэнергию 7,62 руб./кВт*час; по уровню напряжения СН2 982,39 тыс. руб.: объем электроэнергии 201,09 тыс. кВт в год рассчитан исходя из планового удельного расхода электрической энергии – 0,90 кВт.ч/м</w:t>
      </w:r>
      <w:r w:rsidRPr="001F4B46">
        <w:rPr>
          <w:sz w:val="28"/>
          <w:szCs w:val="28"/>
          <w:vertAlign w:val="superscript"/>
          <w:lang w:eastAsia="ru-RU"/>
        </w:rPr>
        <w:t xml:space="preserve">3  </w:t>
      </w:r>
      <w:r w:rsidRPr="001F4B46">
        <w:rPr>
          <w:sz w:val="28"/>
          <w:szCs w:val="28"/>
          <w:lang w:eastAsia="ru-RU"/>
        </w:rPr>
        <w:t>и объема пропущенных сточных вод 245402,10 м</w:t>
      </w:r>
      <w:r w:rsidRPr="001F4B46">
        <w:rPr>
          <w:sz w:val="28"/>
          <w:szCs w:val="28"/>
          <w:vertAlign w:val="superscript"/>
          <w:lang w:eastAsia="ru-RU"/>
        </w:rPr>
        <w:t>3</w:t>
      </w:r>
      <w:r w:rsidRPr="001F4B46">
        <w:rPr>
          <w:sz w:val="28"/>
          <w:szCs w:val="28"/>
          <w:lang w:eastAsia="ru-RU"/>
        </w:rPr>
        <w:t>, цена на электроэнергию 4,89 руб./кВт*час). Цена рассчитана исходя из средневзвешенного тарифа на электроэнергию по факту с января по декабрь 2018 года (на основании представленных в материалах тарифного дела счетов-фактур за январь-декабрь 2018 года) с применением индексов согласно прогнозу Минэкономразвития России на 2019 год 105,4 % и на 2020 год 104,8%. Расчет средневзвешенного тарифа представлен в таблице 3.</w:t>
      </w:r>
    </w:p>
    <w:p w14:paraId="4857C397" w14:textId="77777777" w:rsidR="001F4B46" w:rsidRPr="001F4B46" w:rsidRDefault="001F4B46" w:rsidP="001F4B46">
      <w:pPr>
        <w:autoSpaceDE w:val="0"/>
        <w:autoSpaceDN w:val="0"/>
        <w:adjustRightInd w:val="0"/>
        <w:ind w:firstLine="576"/>
        <w:jc w:val="both"/>
        <w:rPr>
          <w:sz w:val="28"/>
          <w:szCs w:val="28"/>
          <w:lang w:eastAsia="ru-RU"/>
        </w:rPr>
      </w:pPr>
      <w:r w:rsidRPr="001F4B46">
        <w:rPr>
          <w:sz w:val="28"/>
          <w:szCs w:val="28"/>
          <w:lang w:eastAsia="ru-RU"/>
        </w:rPr>
        <w:t xml:space="preserve">Увеличение затрат по отношению к утвержденным РЭК КО составило </w:t>
      </w:r>
      <w:r w:rsidRPr="001F4B46">
        <w:rPr>
          <w:b/>
          <w:bCs/>
          <w:i/>
          <w:iCs/>
          <w:sz w:val="28"/>
          <w:szCs w:val="28"/>
          <w:lang w:eastAsia="ru-RU"/>
        </w:rPr>
        <w:t>998,78</w:t>
      </w:r>
      <w:r w:rsidRPr="001F4B46">
        <w:rPr>
          <w:sz w:val="28"/>
          <w:szCs w:val="28"/>
          <w:lang w:eastAsia="ru-RU"/>
        </w:rPr>
        <w:t xml:space="preserve"> тыс. руб., отклонение в сторону уменьшения затрат от предложенных организацией составило </w:t>
      </w:r>
      <w:r w:rsidRPr="001F4B46">
        <w:rPr>
          <w:b/>
          <w:bCs/>
          <w:i/>
          <w:iCs/>
          <w:sz w:val="28"/>
          <w:szCs w:val="28"/>
          <w:lang w:eastAsia="ru-RU"/>
        </w:rPr>
        <w:t>1,20</w:t>
      </w:r>
      <w:r w:rsidRPr="001F4B46">
        <w:rPr>
          <w:sz w:val="28"/>
          <w:szCs w:val="28"/>
          <w:lang w:eastAsia="ru-RU"/>
        </w:rPr>
        <w:t xml:space="preserve"> тыс. руб. </w:t>
      </w:r>
    </w:p>
    <w:p w14:paraId="69F76639" w14:textId="58F7AA4D" w:rsidR="001F4B46" w:rsidRPr="001F4B46" w:rsidRDefault="001F4B46" w:rsidP="001F4B46">
      <w:pPr>
        <w:autoSpaceDE w:val="0"/>
        <w:autoSpaceDN w:val="0"/>
        <w:adjustRightInd w:val="0"/>
        <w:ind w:firstLine="426"/>
        <w:jc w:val="right"/>
        <w:rPr>
          <w:sz w:val="28"/>
          <w:szCs w:val="28"/>
          <w:lang w:eastAsia="ru-RU"/>
        </w:rPr>
      </w:pPr>
      <w:r w:rsidRPr="001F4B46">
        <w:rPr>
          <w:noProof/>
          <w:lang w:eastAsia="ru-RU"/>
        </w:rPr>
        <w:lastRenderedPageBreak/>
        <w:drawing>
          <wp:anchor distT="0" distB="0" distL="114300" distR="114300" simplePos="0" relativeHeight="251662336" behindDoc="0" locked="0" layoutInCell="1" allowOverlap="1" wp14:anchorId="7AEFF709" wp14:editId="35CC21BB">
            <wp:simplePos x="0" y="0"/>
            <wp:positionH relativeFrom="margin">
              <wp:posOffset>278765</wp:posOffset>
            </wp:positionH>
            <wp:positionV relativeFrom="paragraph">
              <wp:posOffset>272415</wp:posOffset>
            </wp:positionV>
            <wp:extent cx="6381750" cy="4038600"/>
            <wp:effectExtent l="0" t="0" r="0" b="0"/>
            <wp:wrapTopAndBottom/>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6381750" cy="403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4B46">
        <w:rPr>
          <w:sz w:val="28"/>
          <w:szCs w:val="28"/>
          <w:lang w:eastAsia="ru-RU"/>
        </w:rPr>
        <w:t>Таблица 3.</w:t>
      </w:r>
    </w:p>
    <w:p w14:paraId="531987E6" w14:textId="31C1200F" w:rsidR="001F4B46" w:rsidRPr="001F4B46" w:rsidRDefault="001F4B46" w:rsidP="001F4B46">
      <w:pPr>
        <w:autoSpaceDE w:val="0"/>
        <w:autoSpaceDN w:val="0"/>
        <w:adjustRightInd w:val="0"/>
        <w:ind w:firstLine="576"/>
        <w:jc w:val="both"/>
        <w:rPr>
          <w:sz w:val="28"/>
          <w:szCs w:val="28"/>
          <w:lang w:eastAsia="ru-RU"/>
        </w:rPr>
      </w:pPr>
    </w:p>
    <w:p w14:paraId="157F71AD" w14:textId="77777777" w:rsidR="001F4B46" w:rsidRPr="001F4B46" w:rsidRDefault="001F4B46" w:rsidP="001F4B46">
      <w:pPr>
        <w:tabs>
          <w:tab w:val="left" w:pos="874"/>
        </w:tabs>
        <w:autoSpaceDE w:val="0"/>
        <w:autoSpaceDN w:val="0"/>
        <w:adjustRightInd w:val="0"/>
        <w:jc w:val="center"/>
        <w:rPr>
          <w:b/>
          <w:bCs/>
          <w:sz w:val="28"/>
          <w:szCs w:val="28"/>
          <w:u w:val="single"/>
          <w:lang w:eastAsia="ru-RU"/>
        </w:rPr>
      </w:pPr>
      <w:r w:rsidRPr="001F4B46">
        <w:rPr>
          <w:b/>
          <w:bCs/>
          <w:sz w:val="28"/>
          <w:szCs w:val="28"/>
          <w:u w:val="single"/>
          <w:lang w:eastAsia="ru-RU"/>
        </w:rPr>
        <w:t>Амортизация</w:t>
      </w:r>
    </w:p>
    <w:p w14:paraId="5538BBA2" w14:textId="77777777" w:rsidR="001F4B46" w:rsidRPr="001F4B46" w:rsidRDefault="001F4B46" w:rsidP="001F4B46">
      <w:pPr>
        <w:autoSpaceDE w:val="0"/>
        <w:autoSpaceDN w:val="0"/>
        <w:adjustRightInd w:val="0"/>
        <w:ind w:firstLine="576"/>
        <w:jc w:val="both"/>
        <w:rPr>
          <w:sz w:val="28"/>
          <w:szCs w:val="28"/>
          <w:lang w:eastAsia="ru-RU"/>
        </w:rPr>
      </w:pPr>
      <w:r w:rsidRPr="001F4B46">
        <w:rPr>
          <w:sz w:val="28"/>
          <w:szCs w:val="28"/>
          <w:lang w:eastAsia="ru-RU"/>
        </w:rPr>
        <w:t>В соответствии с п. 28 Методических указаний расходы на амортизацию основных средств и нематериальных активов, относимые к объектам централизованной системы водоотведения, учитываются при установлении тарифов в сфере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7C83221F" w14:textId="77777777" w:rsidR="001F4B46" w:rsidRPr="001F4B46" w:rsidRDefault="001F4B46" w:rsidP="001F4B46">
      <w:pPr>
        <w:widowControl w:val="0"/>
        <w:tabs>
          <w:tab w:val="left" w:pos="1134"/>
        </w:tabs>
        <w:autoSpaceDE w:val="0"/>
        <w:autoSpaceDN w:val="0"/>
        <w:adjustRightInd w:val="0"/>
        <w:ind w:firstLine="567"/>
        <w:jc w:val="both"/>
        <w:rPr>
          <w:sz w:val="28"/>
          <w:szCs w:val="28"/>
          <w:lang w:eastAsia="ru-RU"/>
        </w:rPr>
      </w:pPr>
      <w:r w:rsidRPr="001F4B46">
        <w:rPr>
          <w:sz w:val="28"/>
          <w:szCs w:val="28"/>
          <w:lang w:eastAsia="ru-RU"/>
        </w:rPr>
        <w:t>РЭК КО расходы по статье на 2020 год не утверждались, организацией в целях корректировки расходы не заявлены.</w:t>
      </w:r>
    </w:p>
    <w:p w14:paraId="4DC0EB28" w14:textId="77777777" w:rsidR="001F4B46" w:rsidRPr="001F4B46" w:rsidRDefault="001F4B46" w:rsidP="001F4B46">
      <w:pPr>
        <w:autoSpaceDE w:val="0"/>
        <w:autoSpaceDN w:val="0"/>
        <w:adjustRightInd w:val="0"/>
        <w:ind w:firstLine="576"/>
        <w:jc w:val="both"/>
        <w:rPr>
          <w:b/>
          <w:bCs/>
          <w:color w:val="FF0000"/>
          <w:sz w:val="28"/>
          <w:szCs w:val="28"/>
          <w:lang w:eastAsia="ru-RU"/>
        </w:rPr>
      </w:pPr>
    </w:p>
    <w:p w14:paraId="7D0A4CF2" w14:textId="77777777" w:rsidR="001F4B46" w:rsidRPr="001F4B46" w:rsidRDefault="001F4B46" w:rsidP="001F4B46">
      <w:pPr>
        <w:tabs>
          <w:tab w:val="left" w:pos="859"/>
        </w:tabs>
        <w:autoSpaceDE w:val="0"/>
        <w:autoSpaceDN w:val="0"/>
        <w:adjustRightInd w:val="0"/>
        <w:ind w:firstLine="573"/>
        <w:jc w:val="center"/>
        <w:rPr>
          <w:b/>
          <w:bCs/>
          <w:sz w:val="28"/>
          <w:szCs w:val="28"/>
          <w:u w:val="single"/>
          <w:lang w:eastAsia="ru-RU"/>
        </w:rPr>
      </w:pPr>
      <w:r w:rsidRPr="001F4B46">
        <w:rPr>
          <w:b/>
          <w:bCs/>
          <w:sz w:val="28"/>
          <w:szCs w:val="28"/>
          <w:u w:val="single"/>
          <w:lang w:eastAsia="ru-RU"/>
        </w:rPr>
        <w:t>Неподконтрольные расходы</w:t>
      </w:r>
    </w:p>
    <w:p w14:paraId="0F36E3F1" w14:textId="77777777" w:rsidR="001F4B46" w:rsidRPr="001F4B46" w:rsidRDefault="001F4B46" w:rsidP="001F4B46">
      <w:pPr>
        <w:widowControl w:val="0"/>
        <w:autoSpaceDE w:val="0"/>
        <w:autoSpaceDN w:val="0"/>
        <w:adjustRightInd w:val="0"/>
        <w:ind w:firstLine="540"/>
        <w:jc w:val="both"/>
        <w:rPr>
          <w:sz w:val="28"/>
          <w:szCs w:val="28"/>
          <w:lang w:eastAsia="ru-RU"/>
        </w:rPr>
      </w:pPr>
      <w:r w:rsidRPr="001F4B46">
        <w:rPr>
          <w:sz w:val="28"/>
          <w:szCs w:val="28"/>
          <w:lang w:eastAsia="ru-RU"/>
        </w:rPr>
        <w:t>Неподконтрольные расходы в соответствии с Методическими указаниями включают в себя:</w:t>
      </w:r>
    </w:p>
    <w:p w14:paraId="47D34A20" w14:textId="77777777" w:rsidR="001F4B46" w:rsidRPr="001F4B46" w:rsidRDefault="001F4B46" w:rsidP="001F4B46">
      <w:pPr>
        <w:autoSpaceDE w:val="0"/>
        <w:autoSpaceDN w:val="0"/>
        <w:adjustRightInd w:val="0"/>
        <w:ind w:firstLine="540"/>
        <w:jc w:val="both"/>
        <w:rPr>
          <w:sz w:val="28"/>
          <w:szCs w:val="28"/>
          <w:lang w:eastAsia="ru-RU"/>
        </w:rPr>
      </w:pPr>
      <w:r w:rsidRPr="001F4B46">
        <w:rPr>
          <w:sz w:val="28"/>
          <w:szCs w:val="28"/>
          <w:lang w:eastAsia="ru-RU"/>
        </w:rPr>
        <w:t>1) расходы на оплату товаров (услуг, работ), приобретаемых у других организаций, осуществляющих регулируемые виды деятельности;</w:t>
      </w:r>
    </w:p>
    <w:p w14:paraId="0FCF8299" w14:textId="77777777" w:rsidR="001F4B46" w:rsidRPr="001F4B46" w:rsidRDefault="001F4B46" w:rsidP="001F4B46">
      <w:pPr>
        <w:autoSpaceDE w:val="0"/>
        <w:autoSpaceDN w:val="0"/>
        <w:adjustRightInd w:val="0"/>
        <w:ind w:firstLine="540"/>
        <w:jc w:val="both"/>
        <w:rPr>
          <w:sz w:val="28"/>
          <w:szCs w:val="28"/>
          <w:lang w:eastAsia="ru-RU"/>
        </w:rPr>
      </w:pPr>
      <w:r w:rsidRPr="001F4B46">
        <w:rPr>
          <w:sz w:val="28"/>
          <w:szCs w:val="28"/>
          <w:lang w:eastAsia="ru-RU"/>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26D1DA4F" w14:textId="77777777" w:rsidR="001F4B46" w:rsidRPr="001F4B46" w:rsidRDefault="001F4B46" w:rsidP="001F4B46">
      <w:pPr>
        <w:autoSpaceDE w:val="0"/>
        <w:autoSpaceDN w:val="0"/>
        <w:adjustRightInd w:val="0"/>
        <w:ind w:firstLine="540"/>
        <w:jc w:val="both"/>
        <w:rPr>
          <w:sz w:val="28"/>
          <w:szCs w:val="28"/>
          <w:lang w:eastAsia="ru-RU"/>
        </w:rPr>
      </w:pPr>
      <w:r w:rsidRPr="001F4B46">
        <w:rPr>
          <w:sz w:val="28"/>
          <w:szCs w:val="28"/>
          <w:lang w:eastAsia="ru-RU"/>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5BB0E16A" w14:textId="77777777" w:rsidR="001F4B46" w:rsidRPr="001F4B46" w:rsidRDefault="001F4B46" w:rsidP="001F4B46">
      <w:pPr>
        <w:autoSpaceDE w:val="0"/>
        <w:autoSpaceDN w:val="0"/>
        <w:adjustRightInd w:val="0"/>
        <w:ind w:firstLine="540"/>
        <w:jc w:val="both"/>
        <w:rPr>
          <w:sz w:val="28"/>
          <w:szCs w:val="28"/>
          <w:lang w:eastAsia="ru-RU"/>
        </w:rPr>
      </w:pPr>
      <w:r w:rsidRPr="001F4B46">
        <w:rPr>
          <w:sz w:val="28"/>
          <w:szCs w:val="28"/>
          <w:lang w:eastAsia="ru-RU"/>
        </w:rPr>
        <w:t xml:space="preserve">4) расходы по сомнительным долгам для гарантирующей организации в размере не более 2 процентов от необходимой валовой выручки, относимой на население </w:t>
      </w:r>
      <w:r w:rsidRPr="001F4B46">
        <w:rPr>
          <w:sz w:val="28"/>
          <w:szCs w:val="28"/>
          <w:lang w:eastAsia="ru-RU"/>
        </w:rPr>
        <w:lastRenderedPageBreak/>
        <w:t>(абонентов, предоставляющих коммунальные услуги в сфере водоснабжения и водоотведения населению) за предыдущий период регулирования;</w:t>
      </w:r>
    </w:p>
    <w:p w14:paraId="2BC47BBF" w14:textId="77777777" w:rsidR="001F4B46" w:rsidRPr="001F4B46" w:rsidRDefault="001F4B46" w:rsidP="001F4B46">
      <w:pPr>
        <w:autoSpaceDE w:val="0"/>
        <w:autoSpaceDN w:val="0"/>
        <w:adjustRightInd w:val="0"/>
        <w:ind w:firstLine="540"/>
        <w:jc w:val="both"/>
        <w:rPr>
          <w:sz w:val="28"/>
          <w:szCs w:val="28"/>
          <w:lang w:eastAsia="ru-RU"/>
        </w:rPr>
      </w:pPr>
      <w:r w:rsidRPr="001F4B46">
        <w:rPr>
          <w:sz w:val="28"/>
          <w:szCs w:val="28"/>
          <w:lang w:eastAsia="ru-RU"/>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2BCC18DE" w14:textId="77777777" w:rsidR="001F4B46" w:rsidRPr="001F4B46" w:rsidRDefault="001F4B46" w:rsidP="001F4B46">
      <w:pPr>
        <w:autoSpaceDE w:val="0"/>
        <w:autoSpaceDN w:val="0"/>
        <w:adjustRightInd w:val="0"/>
        <w:ind w:firstLine="540"/>
        <w:jc w:val="both"/>
        <w:rPr>
          <w:sz w:val="28"/>
          <w:szCs w:val="28"/>
          <w:lang w:eastAsia="ru-RU"/>
        </w:rPr>
      </w:pPr>
      <w:r w:rsidRPr="001F4B46">
        <w:rPr>
          <w:sz w:val="28"/>
          <w:szCs w:val="28"/>
          <w:lang w:eastAsia="ru-RU"/>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4FE2C541" w14:textId="77777777" w:rsidR="001F4B46" w:rsidRPr="001F4B46" w:rsidRDefault="001F4B46" w:rsidP="001F4B46">
      <w:pPr>
        <w:autoSpaceDE w:val="0"/>
        <w:autoSpaceDN w:val="0"/>
        <w:adjustRightInd w:val="0"/>
        <w:ind w:firstLine="540"/>
        <w:jc w:val="both"/>
        <w:rPr>
          <w:sz w:val="28"/>
          <w:szCs w:val="28"/>
          <w:lang w:eastAsia="ru-RU"/>
        </w:rPr>
      </w:pPr>
      <w:r w:rsidRPr="001F4B46">
        <w:rPr>
          <w:sz w:val="28"/>
          <w:szCs w:val="28"/>
          <w:lang w:eastAsia="ru-RU"/>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49B628D4" w14:textId="77777777" w:rsidR="001F4B46" w:rsidRPr="001F4B46" w:rsidRDefault="001F4B46" w:rsidP="001F4B46">
      <w:pPr>
        <w:autoSpaceDE w:val="0"/>
        <w:autoSpaceDN w:val="0"/>
        <w:adjustRightInd w:val="0"/>
        <w:ind w:firstLine="540"/>
        <w:jc w:val="both"/>
        <w:rPr>
          <w:sz w:val="28"/>
          <w:szCs w:val="28"/>
          <w:lang w:eastAsia="ru-RU"/>
        </w:rPr>
      </w:pPr>
      <w:r w:rsidRPr="001F4B46">
        <w:rPr>
          <w:sz w:val="28"/>
          <w:szCs w:val="28"/>
          <w:lang w:eastAsia="ru-RU"/>
        </w:rPr>
        <w:t>8) расходы на концессионную плату;</w:t>
      </w:r>
    </w:p>
    <w:p w14:paraId="6C491B2A" w14:textId="77777777" w:rsidR="001F4B46" w:rsidRPr="001F4B46" w:rsidRDefault="001F4B46" w:rsidP="001F4B46">
      <w:pPr>
        <w:autoSpaceDE w:val="0"/>
        <w:autoSpaceDN w:val="0"/>
        <w:adjustRightInd w:val="0"/>
        <w:ind w:firstLine="540"/>
        <w:jc w:val="both"/>
        <w:rPr>
          <w:sz w:val="28"/>
          <w:szCs w:val="28"/>
          <w:lang w:eastAsia="ru-RU"/>
        </w:rPr>
      </w:pPr>
      <w:r w:rsidRPr="001F4B46">
        <w:rPr>
          <w:sz w:val="28"/>
          <w:szCs w:val="28"/>
          <w:lang w:eastAsia="ru-RU"/>
        </w:rPr>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4BA40568" w14:textId="77777777" w:rsidR="001F4B46" w:rsidRPr="001F4B46" w:rsidRDefault="001F4B46" w:rsidP="001F4B46">
      <w:pPr>
        <w:autoSpaceDE w:val="0"/>
        <w:autoSpaceDN w:val="0"/>
        <w:adjustRightInd w:val="0"/>
        <w:ind w:firstLine="284"/>
        <w:jc w:val="both"/>
        <w:rPr>
          <w:b/>
          <w:bCs/>
          <w:sz w:val="28"/>
          <w:szCs w:val="28"/>
          <w:lang w:eastAsia="ru-RU"/>
        </w:rPr>
      </w:pPr>
      <w:r w:rsidRPr="001F4B46">
        <w:rPr>
          <w:sz w:val="28"/>
          <w:szCs w:val="28"/>
          <w:lang w:eastAsia="ru-RU"/>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6E703707" w14:textId="77777777" w:rsidR="001F4B46" w:rsidRPr="001F4B46" w:rsidRDefault="001F4B46" w:rsidP="001F4B46">
      <w:pPr>
        <w:tabs>
          <w:tab w:val="left" w:pos="859"/>
        </w:tabs>
        <w:autoSpaceDE w:val="0"/>
        <w:autoSpaceDN w:val="0"/>
        <w:adjustRightInd w:val="0"/>
        <w:ind w:firstLine="573"/>
        <w:jc w:val="both"/>
        <w:rPr>
          <w:b/>
          <w:bCs/>
          <w:sz w:val="28"/>
          <w:szCs w:val="28"/>
          <w:lang w:eastAsia="ru-RU"/>
        </w:rPr>
      </w:pPr>
    </w:p>
    <w:p w14:paraId="61FBF5FC" w14:textId="77777777" w:rsidR="001F4B46" w:rsidRPr="001F4B46" w:rsidRDefault="001F4B46" w:rsidP="001F4B46">
      <w:pPr>
        <w:tabs>
          <w:tab w:val="left" w:pos="859"/>
        </w:tabs>
        <w:autoSpaceDE w:val="0"/>
        <w:autoSpaceDN w:val="0"/>
        <w:adjustRightInd w:val="0"/>
        <w:ind w:firstLine="573"/>
        <w:jc w:val="both"/>
        <w:rPr>
          <w:sz w:val="28"/>
          <w:szCs w:val="28"/>
          <w:lang w:eastAsia="ru-RU"/>
        </w:rPr>
      </w:pPr>
      <w:r w:rsidRPr="001F4B46">
        <w:rPr>
          <w:bCs/>
          <w:sz w:val="28"/>
          <w:szCs w:val="28"/>
          <w:lang w:eastAsia="ru-RU"/>
        </w:rPr>
        <w:t xml:space="preserve">Неподконтрольные расходы </w:t>
      </w:r>
      <w:r w:rsidRPr="001F4B46">
        <w:rPr>
          <w:sz w:val="28"/>
          <w:szCs w:val="28"/>
          <w:lang w:eastAsia="ru-RU"/>
        </w:rPr>
        <w:t xml:space="preserve">утверждены РЭК КО на 2020 год в размере </w:t>
      </w:r>
      <w:r w:rsidRPr="001F4B46">
        <w:rPr>
          <w:b/>
          <w:bCs/>
          <w:i/>
          <w:iCs/>
          <w:sz w:val="28"/>
          <w:szCs w:val="28"/>
          <w:lang w:eastAsia="ru-RU"/>
        </w:rPr>
        <w:t>7,28</w:t>
      </w:r>
      <w:r w:rsidRPr="001F4B46">
        <w:rPr>
          <w:sz w:val="28"/>
          <w:szCs w:val="28"/>
          <w:lang w:eastAsia="ru-RU"/>
        </w:rPr>
        <w:t xml:space="preserve"> тыс. руб., организацией неподконтрольные расходы в целях корректировки предложены в размере </w:t>
      </w:r>
      <w:r w:rsidRPr="001F4B46">
        <w:rPr>
          <w:b/>
          <w:bCs/>
          <w:i/>
          <w:iCs/>
          <w:sz w:val="28"/>
          <w:szCs w:val="28"/>
          <w:lang w:eastAsia="ru-RU"/>
        </w:rPr>
        <w:t>1626,90</w:t>
      </w:r>
      <w:r w:rsidRPr="001F4B46">
        <w:rPr>
          <w:sz w:val="28"/>
          <w:szCs w:val="28"/>
          <w:lang w:eastAsia="ru-RU"/>
        </w:rPr>
        <w:t xml:space="preserve"> тыс. руб.</w:t>
      </w:r>
    </w:p>
    <w:p w14:paraId="1A18BADC" w14:textId="77777777" w:rsidR="001F4B46" w:rsidRPr="001F4B46" w:rsidRDefault="001F4B46" w:rsidP="001F4B46">
      <w:pPr>
        <w:tabs>
          <w:tab w:val="left" w:pos="859"/>
        </w:tabs>
        <w:autoSpaceDE w:val="0"/>
        <w:autoSpaceDN w:val="0"/>
        <w:adjustRightInd w:val="0"/>
        <w:ind w:firstLine="573"/>
        <w:jc w:val="both"/>
        <w:rPr>
          <w:color w:val="FF0000"/>
          <w:sz w:val="28"/>
          <w:szCs w:val="28"/>
          <w:lang w:eastAsia="ru-RU"/>
        </w:rPr>
      </w:pPr>
      <w:r w:rsidRPr="001F4B46">
        <w:rPr>
          <w:sz w:val="28"/>
          <w:szCs w:val="28"/>
          <w:lang w:eastAsia="ru-RU"/>
        </w:rPr>
        <w:t xml:space="preserve"> В процессе экспертизы определены расходы в сумме </w:t>
      </w:r>
      <w:r w:rsidRPr="001F4B46">
        <w:rPr>
          <w:b/>
          <w:bCs/>
          <w:i/>
          <w:iCs/>
          <w:sz w:val="28"/>
          <w:szCs w:val="28"/>
          <w:lang w:eastAsia="ru-RU"/>
        </w:rPr>
        <w:t>1124,30</w:t>
      </w:r>
      <w:r w:rsidRPr="001F4B46">
        <w:rPr>
          <w:sz w:val="28"/>
          <w:szCs w:val="28"/>
          <w:lang w:eastAsia="ru-RU"/>
        </w:rPr>
        <w:t xml:space="preserve"> тыс. руб., (увеличение затрат по отношению к утвержденным составило </w:t>
      </w:r>
      <w:r w:rsidRPr="001F4B46">
        <w:rPr>
          <w:b/>
          <w:bCs/>
          <w:i/>
          <w:iCs/>
          <w:sz w:val="28"/>
          <w:szCs w:val="28"/>
          <w:lang w:eastAsia="ru-RU"/>
        </w:rPr>
        <w:t>1117,02</w:t>
      </w:r>
      <w:r w:rsidRPr="001F4B46">
        <w:rPr>
          <w:sz w:val="28"/>
          <w:szCs w:val="28"/>
          <w:lang w:eastAsia="ru-RU"/>
        </w:rPr>
        <w:t xml:space="preserve"> тыс. руб., отклонение в сторону уменьшения затрат от предложенных организацией составило </w:t>
      </w:r>
      <w:r w:rsidRPr="001F4B46">
        <w:rPr>
          <w:b/>
          <w:bCs/>
          <w:i/>
          <w:iCs/>
          <w:sz w:val="28"/>
          <w:szCs w:val="28"/>
          <w:lang w:eastAsia="ru-RU"/>
        </w:rPr>
        <w:t xml:space="preserve">502,60 </w:t>
      </w:r>
      <w:r w:rsidRPr="001F4B46">
        <w:rPr>
          <w:sz w:val="28"/>
          <w:szCs w:val="28"/>
          <w:lang w:eastAsia="ru-RU"/>
        </w:rPr>
        <w:t>тыс. руб.) в том числе:</w:t>
      </w:r>
    </w:p>
    <w:p w14:paraId="41C55C7E" w14:textId="77777777" w:rsidR="001F4B46" w:rsidRPr="001F4B46" w:rsidRDefault="001F4B46" w:rsidP="001F4B46">
      <w:pPr>
        <w:tabs>
          <w:tab w:val="left" w:pos="730"/>
        </w:tabs>
        <w:autoSpaceDE w:val="0"/>
        <w:autoSpaceDN w:val="0"/>
        <w:adjustRightInd w:val="0"/>
        <w:ind w:firstLine="571"/>
        <w:jc w:val="both"/>
        <w:rPr>
          <w:sz w:val="28"/>
          <w:szCs w:val="28"/>
          <w:lang w:eastAsia="ru-RU"/>
        </w:rPr>
      </w:pPr>
      <w:r w:rsidRPr="001F4B46">
        <w:rPr>
          <w:sz w:val="28"/>
          <w:szCs w:val="28"/>
          <w:lang w:eastAsia="ru-RU"/>
        </w:rPr>
        <w:t xml:space="preserve">-По статье </w:t>
      </w:r>
      <w:r w:rsidRPr="001F4B46">
        <w:rPr>
          <w:b/>
          <w:bCs/>
          <w:sz w:val="28"/>
          <w:szCs w:val="28"/>
          <w:lang w:eastAsia="ru-RU"/>
        </w:rPr>
        <w:t xml:space="preserve">«Затраты на покупную тепловую энергию» </w:t>
      </w:r>
      <w:r w:rsidRPr="001F4B46">
        <w:rPr>
          <w:bCs/>
          <w:sz w:val="28"/>
          <w:szCs w:val="28"/>
          <w:lang w:eastAsia="ru-RU"/>
        </w:rPr>
        <w:t>регулирующим органом</w:t>
      </w:r>
      <w:r w:rsidRPr="001F4B46">
        <w:rPr>
          <w:sz w:val="28"/>
          <w:szCs w:val="28"/>
          <w:lang w:eastAsia="ru-RU"/>
        </w:rPr>
        <w:t xml:space="preserve"> расходы на 2020 год не утверждены, организацией в целях корректировки расходы заявлены в размере 1052,09 тыс. руб., в процессе экспертизы определены расходы в сумме 1045,77 тыс. руб., увеличение затрат по отношению к утвержденным регулятором </w:t>
      </w:r>
      <w:r w:rsidRPr="001F4B46">
        <w:rPr>
          <w:sz w:val="28"/>
          <w:szCs w:val="28"/>
          <w:lang w:eastAsia="ru-RU"/>
        </w:rPr>
        <w:lastRenderedPageBreak/>
        <w:t>составило 1045,77 тыс. руб., отклонение в сторону уменьшения затрат от предложенных организацией составило 6,32 тыс. руб.</w:t>
      </w:r>
    </w:p>
    <w:p w14:paraId="4B7A2E0E" w14:textId="458CF07C" w:rsidR="001F4B46" w:rsidRPr="001F4B46" w:rsidRDefault="001F4B46" w:rsidP="001F4B46">
      <w:pPr>
        <w:widowControl w:val="0"/>
        <w:tabs>
          <w:tab w:val="left" w:pos="1134"/>
        </w:tabs>
        <w:autoSpaceDE w:val="0"/>
        <w:autoSpaceDN w:val="0"/>
        <w:adjustRightInd w:val="0"/>
        <w:ind w:firstLine="576"/>
        <w:jc w:val="both"/>
        <w:rPr>
          <w:sz w:val="28"/>
          <w:szCs w:val="28"/>
          <w:lang w:eastAsia="ru-RU"/>
        </w:rPr>
      </w:pPr>
      <w:r w:rsidRPr="001F4B46">
        <w:rPr>
          <w:sz w:val="28"/>
          <w:szCs w:val="28"/>
          <w:lang w:eastAsia="ru-RU"/>
        </w:rPr>
        <w:t xml:space="preserve">Расходы по статье приняты на основании договора от 17.10.2018 № 64-20-18, заключенного с ООО «Теплоресурс» на поставку тепловой энергии. </w:t>
      </w:r>
    </w:p>
    <w:p w14:paraId="2945B896" w14:textId="1AE0082E" w:rsidR="001F4B46" w:rsidRPr="001F4B46" w:rsidRDefault="001F4B46" w:rsidP="001F4B46">
      <w:pPr>
        <w:widowControl w:val="0"/>
        <w:autoSpaceDE w:val="0"/>
        <w:autoSpaceDN w:val="0"/>
        <w:adjustRightInd w:val="0"/>
        <w:ind w:firstLine="576"/>
        <w:jc w:val="both"/>
        <w:rPr>
          <w:sz w:val="28"/>
          <w:szCs w:val="28"/>
          <w:lang w:eastAsia="ru-RU"/>
        </w:rPr>
      </w:pPr>
      <w:r w:rsidRPr="001F4B46">
        <w:rPr>
          <w:sz w:val="28"/>
          <w:szCs w:val="28"/>
          <w:lang w:eastAsia="ru-RU"/>
        </w:rPr>
        <w:t>Расчет расходов произведен по количеству тепловой энергии по предложению организации (в соответствии с представленным договором) с учетом тарифов на период с 01.01.2020 по 30.06.2020 на уровне тарифов на период с 01.07.2019 по 31.12.2019 утвержденных для ООО «Теплоресурс» постановлением РЭК КО от 29.12.2018 № 772 «</w:t>
      </w:r>
      <w:r w:rsidRPr="001F4B46">
        <w:rPr>
          <w:bCs/>
          <w:sz w:val="28"/>
          <w:szCs w:val="28"/>
          <w:shd w:val="clear" w:color="auto" w:fill="FFFFFF"/>
          <w:lang w:eastAsia="ru-RU"/>
        </w:rPr>
        <w:t>Об установлении ООО «Теплоресурс» тарифов на тепловую энергию, реализуемую на потребительском рынке Гурьевского муниципального района, на 2019 год</w:t>
      </w:r>
      <w:r w:rsidRPr="001F4B46">
        <w:rPr>
          <w:sz w:val="28"/>
          <w:szCs w:val="28"/>
          <w:lang w:eastAsia="ru-RU"/>
        </w:rPr>
        <w:t xml:space="preserve">», тариф на период с 01.07.2020 по 31.12.2020 рассчитан по тарифу предыдущего периода с учетом индекса ИПЦ Минэкономразвития России на 2020 год 103%. </w:t>
      </w:r>
    </w:p>
    <w:p w14:paraId="72C722BD" w14:textId="77777777" w:rsidR="001F4B46" w:rsidRPr="001F4B46" w:rsidRDefault="001F4B46" w:rsidP="001F4B46">
      <w:pPr>
        <w:widowControl w:val="0"/>
        <w:autoSpaceDE w:val="0"/>
        <w:autoSpaceDN w:val="0"/>
        <w:adjustRightInd w:val="0"/>
        <w:ind w:firstLine="576"/>
        <w:jc w:val="both"/>
        <w:rPr>
          <w:sz w:val="28"/>
          <w:szCs w:val="28"/>
          <w:lang w:eastAsia="ru-RU"/>
        </w:rPr>
      </w:pPr>
      <w:r w:rsidRPr="001F4B46">
        <w:rPr>
          <w:sz w:val="28"/>
          <w:szCs w:val="28"/>
          <w:lang w:eastAsia="ru-RU"/>
        </w:rPr>
        <w:t>Расчет расходов представлен в таблице 4.</w:t>
      </w:r>
    </w:p>
    <w:p w14:paraId="5C8C9B1A" w14:textId="77777777" w:rsidR="001F4B46" w:rsidRPr="001F4B46" w:rsidRDefault="001F4B46" w:rsidP="001F4B46">
      <w:pPr>
        <w:widowControl w:val="0"/>
        <w:autoSpaceDE w:val="0"/>
        <w:autoSpaceDN w:val="0"/>
        <w:adjustRightInd w:val="0"/>
        <w:ind w:firstLine="576"/>
        <w:jc w:val="right"/>
        <w:rPr>
          <w:sz w:val="28"/>
          <w:szCs w:val="28"/>
          <w:lang w:eastAsia="ru-RU"/>
        </w:rPr>
      </w:pPr>
      <w:r w:rsidRPr="001F4B46">
        <w:rPr>
          <w:noProof/>
          <w:lang w:eastAsia="ru-RU"/>
        </w:rPr>
        <w:drawing>
          <wp:anchor distT="0" distB="0" distL="114300" distR="114300" simplePos="0" relativeHeight="251663360" behindDoc="0" locked="0" layoutInCell="1" allowOverlap="1" wp14:anchorId="07720D2D" wp14:editId="3D702AE6">
            <wp:simplePos x="0" y="0"/>
            <wp:positionH relativeFrom="page">
              <wp:posOffset>1257300</wp:posOffset>
            </wp:positionH>
            <wp:positionV relativeFrom="paragraph">
              <wp:posOffset>299085</wp:posOffset>
            </wp:positionV>
            <wp:extent cx="5295900" cy="3355975"/>
            <wp:effectExtent l="0" t="0" r="0" b="0"/>
            <wp:wrapTopAndBottom/>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5295900" cy="3355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4B46">
        <w:rPr>
          <w:sz w:val="28"/>
          <w:szCs w:val="28"/>
          <w:lang w:eastAsia="ru-RU"/>
        </w:rPr>
        <w:t>Таблица 4.</w:t>
      </w:r>
    </w:p>
    <w:p w14:paraId="19272AC3" w14:textId="77777777" w:rsidR="001F4B46" w:rsidRPr="001F4B46" w:rsidRDefault="001F4B46" w:rsidP="001F4B46">
      <w:pPr>
        <w:tabs>
          <w:tab w:val="left" w:pos="998"/>
        </w:tabs>
        <w:autoSpaceDE w:val="0"/>
        <w:autoSpaceDN w:val="0"/>
        <w:adjustRightInd w:val="0"/>
        <w:ind w:firstLine="576"/>
        <w:jc w:val="both"/>
        <w:rPr>
          <w:sz w:val="28"/>
          <w:szCs w:val="28"/>
          <w:lang w:eastAsia="ru-RU"/>
        </w:rPr>
      </w:pPr>
      <w:r w:rsidRPr="001F4B46">
        <w:rPr>
          <w:sz w:val="28"/>
          <w:szCs w:val="28"/>
          <w:lang w:eastAsia="ru-RU"/>
        </w:rPr>
        <w:t xml:space="preserve">Фактические данные 2018 года (очистные сооружения города Салаир), заполненные в формате шаблона </w:t>
      </w:r>
      <w:r w:rsidRPr="001F4B46">
        <w:rPr>
          <w:sz w:val="28"/>
          <w:szCs w:val="28"/>
          <w:lang w:val="en-US" w:eastAsia="ru-RU"/>
        </w:rPr>
        <w:t>CALC</w:t>
      </w:r>
      <w:r w:rsidRPr="001F4B46">
        <w:rPr>
          <w:sz w:val="28"/>
          <w:szCs w:val="28"/>
          <w:lang w:eastAsia="ru-RU"/>
        </w:rPr>
        <w:t>.</w:t>
      </w:r>
      <w:r w:rsidRPr="001F4B46">
        <w:rPr>
          <w:sz w:val="28"/>
          <w:szCs w:val="28"/>
          <w:lang w:val="en-US" w:eastAsia="ru-RU"/>
        </w:rPr>
        <w:t>TARIF</w:t>
      </w:r>
      <w:r w:rsidRPr="001F4B46">
        <w:rPr>
          <w:sz w:val="28"/>
          <w:szCs w:val="28"/>
          <w:lang w:eastAsia="ru-RU"/>
        </w:rPr>
        <w:t>.6.42 в размере 409,99 тыс. руб. и подтвержденные данными бухучета отображают не полную информацию, так как данные учтены с момента присоединения объектов по договору о закреплении имущества на праве хозяйственного ведения за муниципальным унитарным предприятием № 96 от 27.06.2018.</w:t>
      </w:r>
    </w:p>
    <w:p w14:paraId="0EA0270D" w14:textId="77777777" w:rsidR="001F4B46" w:rsidRPr="001F4B46" w:rsidRDefault="001F4B46" w:rsidP="001F4B46">
      <w:pPr>
        <w:tabs>
          <w:tab w:val="left" w:pos="998"/>
        </w:tabs>
        <w:autoSpaceDE w:val="0"/>
        <w:autoSpaceDN w:val="0"/>
        <w:adjustRightInd w:val="0"/>
        <w:ind w:firstLine="576"/>
        <w:jc w:val="both"/>
        <w:rPr>
          <w:b/>
          <w:bCs/>
          <w:sz w:val="28"/>
          <w:szCs w:val="28"/>
          <w:lang w:eastAsia="ru-RU"/>
        </w:rPr>
      </w:pPr>
      <w:r w:rsidRPr="001F4B46">
        <w:rPr>
          <w:sz w:val="28"/>
          <w:szCs w:val="28"/>
          <w:lang w:eastAsia="ru-RU"/>
        </w:rPr>
        <w:t xml:space="preserve">- По статье </w:t>
      </w:r>
      <w:r w:rsidRPr="001F4B46">
        <w:rPr>
          <w:b/>
          <w:bCs/>
          <w:sz w:val="28"/>
          <w:szCs w:val="28"/>
          <w:lang w:eastAsia="ru-RU"/>
        </w:rPr>
        <w:t>«Расходы, связанные с оплатой налогов и сборов».</w:t>
      </w:r>
    </w:p>
    <w:p w14:paraId="3106D7A5" w14:textId="77777777" w:rsidR="001F4B46" w:rsidRPr="001F4B46" w:rsidRDefault="001F4B46" w:rsidP="001F4B46">
      <w:pPr>
        <w:widowControl w:val="0"/>
        <w:autoSpaceDE w:val="0"/>
        <w:autoSpaceDN w:val="0"/>
        <w:adjustRightInd w:val="0"/>
        <w:ind w:firstLine="567"/>
        <w:jc w:val="both"/>
        <w:rPr>
          <w:sz w:val="28"/>
          <w:szCs w:val="28"/>
          <w:lang w:eastAsia="ru-RU"/>
        </w:rPr>
      </w:pPr>
      <w:r w:rsidRPr="001F4B46">
        <w:rPr>
          <w:sz w:val="28"/>
          <w:szCs w:val="28"/>
          <w:lang w:eastAsia="ru-RU"/>
        </w:rPr>
        <w:t>При определении размера расходов, связанных с уплатой налогов и сборов, учитываются:</w:t>
      </w:r>
    </w:p>
    <w:p w14:paraId="6E8B9813" w14:textId="77777777" w:rsidR="001F4B46" w:rsidRPr="001F4B46" w:rsidRDefault="001F4B46" w:rsidP="001F4B46">
      <w:pPr>
        <w:widowControl w:val="0"/>
        <w:autoSpaceDE w:val="0"/>
        <w:autoSpaceDN w:val="0"/>
        <w:adjustRightInd w:val="0"/>
        <w:ind w:firstLine="540"/>
        <w:jc w:val="both"/>
        <w:rPr>
          <w:sz w:val="28"/>
          <w:szCs w:val="28"/>
          <w:lang w:eastAsia="ru-RU"/>
        </w:rPr>
      </w:pPr>
      <w:r w:rsidRPr="001F4B46">
        <w:rPr>
          <w:sz w:val="28"/>
          <w:szCs w:val="28"/>
          <w:lang w:eastAsia="ru-RU"/>
        </w:rPr>
        <w:t>налог на прибыль;</w:t>
      </w:r>
    </w:p>
    <w:p w14:paraId="7C560783" w14:textId="77777777" w:rsidR="001F4B46" w:rsidRPr="001F4B46" w:rsidRDefault="001F4B46" w:rsidP="001F4B46">
      <w:pPr>
        <w:widowControl w:val="0"/>
        <w:autoSpaceDE w:val="0"/>
        <w:autoSpaceDN w:val="0"/>
        <w:adjustRightInd w:val="0"/>
        <w:ind w:firstLine="540"/>
        <w:jc w:val="both"/>
        <w:rPr>
          <w:sz w:val="28"/>
          <w:szCs w:val="28"/>
          <w:lang w:eastAsia="ru-RU"/>
        </w:rPr>
      </w:pPr>
      <w:r w:rsidRPr="001F4B46">
        <w:rPr>
          <w:sz w:val="28"/>
          <w:szCs w:val="28"/>
          <w:lang w:eastAsia="ru-RU"/>
        </w:rPr>
        <w:t>налог на имущество организаций;</w:t>
      </w:r>
    </w:p>
    <w:p w14:paraId="0B6B1B1D" w14:textId="77777777" w:rsidR="001F4B46" w:rsidRPr="001F4B46" w:rsidRDefault="001F4B46" w:rsidP="001F4B46">
      <w:pPr>
        <w:widowControl w:val="0"/>
        <w:autoSpaceDE w:val="0"/>
        <w:autoSpaceDN w:val="0"/>
        <w:adjustRightInd w:val="0"/>
        <w:ind w:firstLine="540"/>
        <w:jc w:val="both"/>
        <w:rPr>
          <w:sz w:val="28"/>
          <w:szCs w:val="28"/>
          <w:lang w:eastAsia="ru-RU"/>
        </w:rPr>
      </w:pPr>
      <w:r w:rsidRPr="001F4B46">
        <w:rPr>
          <w:sz w:val="28"/>
          <w:szCs w:val="28"/>
          <w:lang w:eastAsia="ru-RU"/>
        </w:rPr>
        <w:t>земельный налог;</w:t>
      </w:r>
    </w:p>
    <w:p w14:paraId="26FBD804" w14:textId="77777777" w:rsidR="001F4B46" w:rsidRPr="001F4B46" w:rsidRDefault="001F4B46" w:rsidP="001F4B46">
      <w:pPr>
        <w:widowControl w:val="0"/>
        <w:autoSpaceDE w:val="0"/>
        <w:autoSpaceDN w:val="0"/>
        <w:adjustRightInd w:val="0"/>
        <w:ind w:firstLine="540"/>
        <w:jc w:val="both"/>
        <w:rPr>
          <w:sz w:val="28"/>
          <w:szCs w:val="28"/>
          <w:lang w:eastAsia="ru-RU"/>
        </w:rPr>
      </w:pPr>
      <w:r w:rsidRPr="001F4B46">
        <w:rPr>
          <w:sz w:val="28"/>
          <w:szCs w:val="28"/>
          <w:lang w:eastAsia="ru-RU"/>
        </w:rPr>
        <w:t>водный налог и плата за пользование водным объектом;</w:t>
      </w:r>
    </w:p>
    <w:p w14:paraId="269AD8F0" w14:textId="77777777" w:rsidR="001F4B46" w:rsidRPr="001F4B46" w:rsidRDefault="001F4B46" w:rsidP="001F4B46">
      <w:pPr>
        <w:widowControl w:val="0"/>
        <w:autoSpaceDE w:val="0"/>
        <w:autoSpaceDN w:val="0"/>
        <w:adjustRightInd w:val="0"/>
        <w:ind w:firstLine="540"/>
        <w:jc w:val="both"/>
        <w:rPr>
          <w:sz w:val="28"/>
          <w:szCs w:val="28"/>
          <w:lang w:eastAsia="ru-RU"/>
        </w:rPr>
      </w:pPr>
      <w:r w:rsidRPr="001F4B46">
        <w:rPr>
          <w:sz w:val="28"/>
          <w:szCs w:val="28"/>
          <w:lang w:eastAsia="ru-RU"/>
        </w:rPr>
        <w:t>транспортный налог;</w:t>
      </w:r>
    </w:p>
    <w:p w14:paraId="1D812D9B" w14:textId="77777777" w:rsidR="001F4B46" w:rsidRPr="001F4B46" w:rsidRDefault="001F4B46" w:rsidP="001F4B46">
      <w:pPr>
        <w:widowControl w:val="0"/>
        <w:autoSpaceDE w:val="0"/>
        <w:autoSpaceDN w:val="0"/>
        <w:adjustRightInd w:val="0"/>
        <w:ind w:firstLine="540"/>
        <w:jc w:val="both"/>
        <w:rPr>
          <w:sz w:val="28"/>
          <w:szCs w:val="28"/>
          <w:lang w:eastAsia="ru-RU"/>
        </w:rPr>
      </w:pPr>
      <w:r w:rsidRPr="001F4B46">
        <w:rPr>
          <w:sz w:val="28"/>
          <w:szCs w:val="28"/>
          <w:lang w:eastAsia="ru-RU"/>
        </w:rPr>
        <w:lastRenderedPageBreak/>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7FBF528B" w14:textId="77777777" w:rsidR="001F4B46" w:rsidRPr="001F4B46" w:rsidRDefault="001F4B46" w:rsidP="001F4B46">
      <w:pPr>
        <w:widowControl w:val="0"/>
        <w:autoSpaceDE w:val="0"/>
        <w:autoSpaceDN w:val="0"/>
        <w:adjustRightInd w:val="0"/>
        <w:ind w:firstLine="540"/>
        <w:jc w:val="both"/>
        <w:rPr>
          <w:sz w:val="28"/>
          <w:szCs w:val="28"/>
          <w:lang w:eastAsia="ru-RU"/>
        </w:rPr>
      </w:pPr>
      <w:r w:rsidRPr="001F4B46">
        <w:rPr>
          <w:sz w:val="28"/>
          <w:szCs w:val="28"/>
          <w:lang w:eastAsia="ru-RU"/>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69CEAA63" w14:textId="77777777" w:rsidR="001F4B46" w:rsidRPr="001F4B46" w:rsidRDefault="001F4B46" w:rsidP="001F4B46">
      <w:pPr>
        <w:tabs>
          <w:tab w:val="left" w:pos="730"/>
        </w:tabs>
        <w:autoSpaceDE w:val="0"/>
        <w:autoSpaceDN w:val="0"/>
        <w:adjustRightInd w:val="0"/>
        <w:ind w:firstLine="571"/>
        <w:jc w:val="both"/>
        <w:rPr>
          <w:sz w:val="28"/>
          <w:szCs w:val="28"/>
          <w:lang w:eastAsia="ru-RU"/>
        </w:rPr>
      </w:pPr>
      <w:r w:rsidRPr="001F4B46">
        <w:rPr>
          <w:sz w:val="28"/>
          <w:szCs w:val="28"/>
          <w:lang w:eastAsia="ru-RU"/>
        </w:rPr>
        <w:t xml:space="preserve">- По статье </w:t>
      </w:r>
      <w:r w:rsidRPr="001F4B46">
        <w:rPr>
          <w:b/>
          <w:bCs/>
          <w:sz w:val="28"/>
          <w:szCs w:val="28"/>
          <w:lang w:eastAsia="ru-RU"/>
        </w:rPr>
        <w:t xml:space="preserve">«Плата за негативное воздействие на окружающую среду» </w:t>
      </w:r>
      <w:r w:rsidRPr="001F4B46">
        <w:rPr>
          <w:sz w:val="28"/>
          <w:szCs w:val="28"/>
          <w:lang w:eastAsia="ru-RU"/>
        </w:rPr>
        <w:t>РЭК КО затраты на 2020 год не утверждены, организацией в целях корректировки расходы заявлены в размере 114,79 тыс. руб., в процессе экспертизы расходы по данной статье определены по расчету регулирующего органа в сумме 2,38 тыс. руб. (рассчитано исходя из факта 2018 года (на основании представленных деклараций) и рассчитано в соответствии с п. 30 Методических указаний в пределах установленных лимитов, с учетом индекса ИПЦ Минэкономразвития России на 2019 год 104,7%, на 2020 год 103,0%), увеличение затрат по отношению к утвержденным регулятором составило 2,38 тыс. руб., отклонение в сторону уменьшения затрат от предложенных организацией составило 112,41 тыс. руб.</w:t>
      </w:r>
    </w:p>
    <w:p w14:paraId="386B769A" w14:textId="77777777" w:rsidR="001F4B46" w:rsidRPr="001F4B46" w:rsidRDefault="001F4B46" w:rsidP="001F4B46">
      <w:pPr>
        <w:tabs>
          <w:tab w:val="left" w:pos="730"/>
        </w:tabs>
        <w:autoSpaceDE w:val="0"/>
        <w:autoSpaceDN w:val="0"/>
        <w:adjustRightInd w:val="0"/>
        <w:ind w:firstLine="571"/>
        <w:jc w:val="both"/>
        <w:rPr>
          <w:sz w:val="28"/>
          <w:szCs w:val="28"/>
          <w:lang w:eastAsia="ru-RU"/>
        </w:rPr>
      </w:pPr>
      <w:r w:rsidRPr="001F4B46">
        <w:rPr>
          <w:sz w:val="28"/>
          <w:szCs w:val="28"/>
          <w:lang w:eastAsia="ru-RU"/>
        </w:rPr>
        <w:t xml:space="preserve">- По статье </w:t>
      </w:r>
      <w:r w:rsidRPr="001F4B46">
        <w:rPr>
          <w:b/>
          <w:bCs/>
          <w:sz w:val="28"/>
          <w:szCs w:val="28"/>
          <w:lang w:eastAsia="ru-RU"/>
        </w:rPr>
        <w:t>«Е</w:t>
      </w:r>
      <w:r w:rsidRPr="001F4B46">
        <w:rPr>
          <w:b/>
          <w:sz w:val="28"/>
          <w:szCs w:val="28"/>
          <w:lang w:eastAsia="ru-RU"/>
        </w:rPr>
        <w:t>диный налог, уплачиваемый организацией, применяющей упрощенную систему налогообложения</w:t>
      </w:r>
      <w:r w:rsidRPr="001F4B46">
        <w:rPr>
          <w:b/>
          <w:bCs/>
          <w:sz w:val="28"/>
          <w:szCs w:val="28"/>
          <w:lang w:eastAsia="ru-RU"/>
        </w:rPr>
        <w:t xml:space="preserve">» </w:t>
      </w:r>
      <w:r w:rsidRPr="001F4B46">
        <w:rPr>
          <w:sz w:val="28"/>
          <w:szCs w:val="28"/>
          <w:lang w:eastAsia="ru-RU"/>
        </w:rPr>
        <w:t>РЭК КО утверждены затраты на 2020 год в размере 7,28 тыс. руб., организацией в целях корректировки расходы заявлены в размере 460,02 тыс. руб., в процессе экспертизы расходы по данной статье определены по расчету регулирующего органа (в соответствии с действующим законодательством в размере 1% от необходимой валовой выручки) в сумме 76,15 тыс. руб., увеличение затрат по отношению к утвержденным регулятором составило 68,87 тыс. руб., отклонение в сторону уменьшения затрат от предложенных организацией составило 383,87 тыс. руб.</w:t>
      </w:r>
    </w:p>
    <w:p w14:paraId="0DB1B53C" w14:textId="77777777" w:rsidR="001F4B46" w:rsidRPr="001F4B46" w:rsidRDefault="001F4B46" w:rsidP="001F4B46">
      <w:pPr>
        <w:tabs>
          <w:tab w:val="left" w:pos="998"/>
        </w:tabs>
        <w:autoSpaceDE w:val="0"/>
        <w:autoSpaceDN w:val="0"/>
        <w:adjustRightInd w:val="0"/>
        <w:ind w:firstLine="576"/>
        <w:jc w:val="both"/>
        <w:rPr>
          <w:sz w:val="28"/>
          <w:szCs w:val="28"/>
          <w:lang w:eastAsia="ru-RU"/>
        </w:rPr>
      </w:pPr>
    </w:p>
    <w:p w14:paraId="290D719A" w14:textId="77777777" w:rsidR="001F4B46" w:rsidRPr="001F4B46" w:rsidRDefault="001F4B46" w:rsidP="001F4B46">
      <w:pPr>
        <w:tabs>
          <w:tab w:val="left" w:pos="730"/>
        </w:tabs>
        <w:autoSpaceDE w:val="0"/>
        <w:autoSpaceDN w:val="0"/>
        <w:adjustRightInd w:val="0"/>
        <w:ind w:firstLine="571"/>
        <w:jc w:val="center"/>
        <w:rPr>
          <w:b/>
          <w:bCs/>
          <w:sz w:val="28"/>
          <w:szCs w:val="28"/>
          <w:u w:val="single"/>
          <w:lang w:eastAsia="ru-RU"/>
        </w:rPr>
      </w:pPr>
      <w:r w:rsidRPr="001F4B46">
        <w:rPr>
          <w:b/>
          <w:bCs/>
          <w:sz w:val="28"/>
          <w:szCs w:val="28"/>
          <w:u w:val="single"/>
          <w:lang w:eastAsia="ru-RU"/>
        </w:rPr>
        <w:t>Нормативная прибыль</w:t>
      </w:r>
    </w:p>
    <w:p w14:paraId="03CBF17F" w14:textId="77777777" w:rsidR="001F4B46" w:rsidRPr="001F4B46" w:rsidRDefault="001F4B46" w:rsidP="001F4B46">
      <w:pPr>
        <w:widowControl w:val="0"/>
        <w:autoSpaceDE w:val="0"/>
        <w:autoSpaceDN w:val="0"/>
        <w:adjustRightInd w:val="0"/>
        <w:ind w:firstLine="540"/>
        <w:jc w:val="both"/>
        <w:rPr>
          <w:bCs/>
          <w:sz w:val="28"/>
          <w:szCs w:val="28"/>
          <w:lang w:eastAsia="ru-RU"/>
        </w:rPr>
      </w:pPr>
    </w:p>
    <w:p w14:paraId="41FC52BA" w14:textId="77777777" w:rsidR="001F4B46" w:rsidRPr="001F4B46" w:rsidRDefault="001F4B46" w:rsidP="001F4B46">
      <w:pPr>
        <w:widowControl w:val="0"/>
        <w:autoSpaceDE w:val="0"/>
        <w:autoSpaceDN w:val="0"/>
        <w:adjustRightInd w:val="0"/>
        <w:ind w:firstLine="540"/>
        <w:jc w:val="both"/>
        <w:rPr>
          <w:bCs/>
          <w:sz w:val="28"/>
          <w:szCs w:val="28"/>
          <w:lang w:eastAsia="ru-RU"/>
        </w:rPr>
      </w:pPr>
      <w:r w:rsidRPr="001F4B46">
        <w:rPr>
          <w:bCs/>
          <w:sz w:val="28"/>
          <w:szCs w:val="28"/>
          <w:lang w:eastAsia="ru-RU"/>
        </w:rPr>
        <w:t>Величина нормативной прибыли, регулируемой организации включает:</w:t>
      </w:r>
    </w:p>
    <w:p w14:paraId="07FE8F40" w14:textId="77777777" w:rsidR="001F4B46" w:rsidRPr="001F4B46" w:rsidRDefault="001F4B46" w:rsidP="001F4B46">
      <w:pPr>
        <w:autoSpaceDE w:val="0"/>
        <w:autoSpaceDN w:val="0"/>
        <w:adjustRightInd w:val="0"/>
        <w:ind w:firstLine="540"/>
        <w:jc w:val="both"/>
        <w:rPr>
          <w:bCs/>
          <w:sz w:val="28"/>
          <w:szCs w:val="28"/>
          <w:lang w:eastAsia="ru-RU"/>
        </w:rPr>
      </w:pPr>
      <w:r w:rsidRPr="001F4B46">
        <w:rPr>
          <w:bCs/>
          <w:sz w:val="28"/>
          <w:szCs w:val="28"/>
          <w:lang w:eastAsia="ru-RU"/>
        </w:rPr>
        <w:t>1) величину расходов на капитальные вложения (инвестиции), определяемую на основе утвержденных инвестиционных программ;</w:t>
      </w:r>
    </w:p>
    <w:p w14:paraId="4BCA5062" w14:textId="77777777" w:rsidR="001F4B46" w:rsidRPr="001F4B46" w:rsidRDefault="001F4B46" w:rsidP="001F4B46">
      <w:pPr>
        <w:autoSpaceDE w:val="0"/>
        <w:autoSpaceDN w:val="0"/>
        <w:adjustRightInd w:val="0"/>
        <w:ind w:firstLine="540"/>
        <w:jc w:val="both"/>
        <w:rPr>
          <w:bCs/>
          <w:sz w:val="28"/>
          <w:szCs w:val="28"/>
          <w:lang w:eastAsia="ru-RU"/>
        </w:rPr>
      </w:pPr>
      <w:r w:rsidRPr="001F4B46">
        <w:rPr>
          <w:bCs/>
          <w:sz w:val="28"/>
          <w:szCs w:val="28"/>
          <w:lang w:eastAsia="ru-RU"/>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2B7A9A0B" w14:textId="77777777" w:rsidR="001F4B46" w:rsidRPr="001F4B46" w:rsidRDefault="001F4B46" w:rsidP="001F4B46">
      <w:pPr>
        <w:autoSpaceDE w:val="0"/>
        <w:autoSpaceDN w:val="0"/>
        <w:adjustRightInd w:val="0"/>
        <w:ind w:firstLine="540"/>
        <w:jc w:val="both"/>
        <w:rPr>
          <w:bCs/>
          <w:sz w:val="28"/>
          <w:szCs w:val="28"/>
          <w:lang w:eastAsia="ru-RU"/>
        </w:rPr>
      </w:pPr>
      <w:r w:rsidRPr="001F4B46">
        <w:rPr>
          <w:bCs/>
          <w:sz w:val="28"/>
          <w:szCs w:val="28"/>
          <w:lang w:eastAsia="ru-RU"/>
        </w:rPr>
        <w:t>Нормативная прибыль рассчитывается по формуле:</w:t>
      </w:r>
    </w:p>
    <w:p w14:paraId="197454B1" w14:textId="77777777" w:rsidR="001F4B46" w:rsidRPr="001F4B46" w:rsidRDefault="001F4B46" w:rsidP="001F4B46">
      <w:pPr>
        <w:autoSpaceDE w:val="0"/>
        <w:autoSpaceDN w:val="0"/>
        <w:adjustRightInd w:val="0"/>
        <w:jc w:val="both"/>
        <w:outlineLvl w:val="0"/>
        <w:rPr>
          <w:bCs/>
          <w:color w:val="FF0000"/>
          <w:sz w:val="22"/>
          <w:szCs w:val="28"/>
          <w:lang w:eastAsia="ru-RU"/>
        </w:rPr>
      </w:pPr>
    </w:p>
    <w:p w14:paraId="1EE1C2B9" w14:textId="77777777" w:rsidR="001F4B46" w:rsidRPr="001F4B46" w:rsidRDefault="001F4B46" w:rsidP="001F4B46">
      <w:pPr>
        <w:autoSpaceDE w:val="0"/>
        <w:autoSpaceDN w:val="0"/>
        <w:adjustRightInd w:val="0"/>
        <w:jc w:val="center"/>
        <w:rPr>
          <w:bCs/>
          <w:color w:val="FF0000"/>
          <w:sz w:val="28"/>
          <w:szCs w:val="28"/>
          <w:lang w:eastAsia="ru-RU"/>
        </w:rPr>
      </w:pPr>
      <w:r w:rsidRPr="001F4B46">
        <w:rPr>
          <w:bCs/>
          <w:noProof/>
          <w:color w:val="FF0000"/>
          <w:position w:val="-16"/>
          <w:sz w:val="28"/>
          <w:szCs w:val="28"/>
          <w:lang w:eastAsia="ru-RU"/>
        </w:rPr>
        <w:drawing>
          <wp:inline distT="0" distB="0" distL="0" distR="0" wp14:anchorId="132A9233" wp14:editId="63375D6E">
            <wp:extent cx="1752600" cy="385572"/>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73839" cy="390245"/>
                    </a:xfrm>
                    <a:prstGeom prst="rect">
                      <a:avLst/>
                    </a:prstGeom>
                    <a:noFill/>
                    <a:ln>
                      <a:noFill/>
                    </a:ln>
                  </pic:spPr>
                </pic:pic>
              </a:graphicData>
            </a:graphic>
          </wp:inline>
        </w:drawing>
      </w:r>
    </w:p>
    <w:p w14:paraId="55F8046E" w14:textId="77777777" w:rsidR="001F4B46" w:rsidRPr="001F4B46" w:rsidRDefault="001F4B46" w:rsidP="001F4B46">
      <w:pPr>
        <w:autoSpaceDE w:val="0"/>
        <w:autoSpaceDN w:val="0"/>
        <w:adjustRightInd w:val="0"/>
        <w:ind w:firstLine="540"/>
        <w:jc w:val="both"/>
        <w:rPr>
          <w:bCs/>
          <w:sz w:val="28"/>
          <w:szCs w:val="28"/>
          <w:lang w:eastAsia="ru-RU"/>
        </w:rPr>
      </w:pPr>
      <w:r w:rsidRPr="001F4B46">
        <w:rPr>
          <w:bCs/>
          <w:sz w:val="28"/>
          <w:szCs w:val="28"/>
          <w:lang w:eastAsia="ru-RU"/>
        </w:rPr>
        <w:t>где:</w:t>
      </w:r>
    </w:p>
    <w:p w14:paraId="26CEC5E8" w14:textId="77777777" w:rsidR="001F4B46" w:rsidRPr="001F4B46" w:rsidRDefault="001F4B46" w:rsidP="001F4B46">
      <w:pPr>
        <w:autoSpaceDE w:val="0"/>
        <w:autoSpaceDN w:val="0"/>
        <w:adjustRightInd w:val="0"/>
        <w:ind w:firstLine="540"/>
        <w:jc w:val="both"/>
        <w:rPr>
          <w:bCs/>
          <w:sz w:val="28"/>
          <w:szCs w:val="28"/>
          <w:lang w:eastAsia="ru-RU"/>
        </w:rPr>
      </w:pPr>
      <w:r w:rsidRPr="001F4B46">
        <w:rPr>
          <w:bCs/>
          <w:noProof/>
          <w:position w:val="-1"/>
          <w:sz w:val="28"/>
          <w:szCs w:val="28"/>
          <w:lang w:eastAsia="ru-RU"/>
        </w:rPr>
        <w:drawing>
          <wp:inline distT="0" distB="0" distL="0" distR="0" wp14:anchorId="5E0839EC" wp14:editId="7CA30153">
            <wp:extent cx="190500" cy="19050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F4B46">
        <w:rPr>
          <w:bCs/>
          <w:sz w:val="28"/>
          <w:szCs w:val="28"/>
          <w:lang w:eastAsia="ru-RU"/>
        </w:rPr>
        <w:t xml:space="preserve"> - нормативный уровень прибыли, определенный органом регулирования тарифов.</w:t>
      </w:r>
    </w:p>
    <w:p w14:paraId="658B15DE" w14:textId="77777777" w:rsidR="001F4B46" w:rsidRPr="001F4B46" w:rsidRDefault="001F4B46" w:rsidP="001F4B46">
      <w:pPr>
        <w:autoSpaceDE w:val="0"/>
        <w:autoSpaceDN w:val="0"/>
        <w:adjustRightInd w:val="0"/>
        <w:ind w:firstLine="540"/>
        <w:jc w:val="both"/>
        <w:rPr>
          <w:bCs/>
          <w:sz w:val="28"/>
          <w:szCs w:val="28"/>
          <w:lang w:eastAsia="ru-RU"/>
        </w:rPr>
      </w:pPr>
      <w:r w:rsidRPr="001F4B46">
        <w:rPr>
          <w:bCs/>
          <w:sz w:val="28"/>
          <w:szCs w:val="28"/>
          <w:lang w:eastAsia="ru-RU"/>
        </w:rPr>
        <w:t xml:space="preserve">Величина нормативного уровня прибыли может быть определена органом регулирования тарифов по годам в течение долгосрочного периода регулирования на </w:t>
      </w:r>
      <w:r w:rsidRPr="001F4B46">
        <w:rPr>
          <w:bCs/>
          <w:sz w:val="28"/>
          <w:szCs w:val="28"/>
          <w:lang w:eastAsia="ru-RU"/>
        </w:rPr>
        <w:lastRenderedPageBreak/>
        <w:t>разном уровне в соответствии с мероприятиями, предусмотренными инвестиционной программой.</w:t>
      </w:r>
    </w:p>
    <w:p w14:paraId="23D2D585" w14:textId="77777777" w:rsidR="001F4B46" w:rsidRPr="001F4B46" w:rsidRDefault="001F4B46" w:rsidP="001F4B46">
      <w:pPr>
        <w:tabs>
          <w:tab w:val="left" w:pos="567"/>
        </w:tabs>
        <w:autoSpaceDE w:val="0"/>
        <w:autoSpaceDN w:val="0"/>
        <w:adjustRightInd w:val="0"/>
        <w:ind w:firstLine="567"/>
        <w:jc w:val="both"/>
        <w:rPr>
          <w:bCs/>
          <w:sz w:val="28"/>
          <w:szCs w:val="28"/>
          <w:lang w:eastAsia="ru-RU"/>
        </w:rPr>
      </w:pPr>
      <w:r w:rsidRPr="001F4B46">
        <w:rPr>
          <w:bCs/>
          <w:sz w:val="28"/>
          <w:szCs w:val="28"/>
          <w:lang w:eastAsia="ru-RU"/>
        </w:rPr>
        <w:t>При определении нормативного уровня прибыли учитываются расходы, предусмотренные пунктом 31 Методических указаний.</w:t>
      </w:r>
    </w:p>
    <w:p w14:paraId="6A560A0F" w14:textId="77777777" w:rsidR="001F4B46" w:rsidRPr="001F4B46" w:rsidRDefault="001F4B46" w:rsidP="001F4B46">
      <w:pPr>
        <w:tabs>
          <w:tab w:val="left" w:pos="567"/>
        </w:tabs>
        <w:autoSpaceDE w:val="0"/>
        <w:autoSpaceDN w:val="0"/>
        <w:adjustRightInd w:val="0"/>
        <w:ind w:firstLine="567"/>
        <w:jc w:val="both"/>
        <w:rPr>
          <w:sz w:val="28"/>
          <w:szCs w:val="28"/>
          <w:lang w:eastAsia="ru-RU"/>
        </w:rPr>
      </w:pPr>
      <w:r w:rsidRPr="001F4B46">
        <w:rPr>
          <w:sz w:val="28"/>
          <w:szCs w:val="28"/>
          <w:lang w:eastAsia="ru-RU"/>
        </w:rPr>
        <w:t>В соответствии с законодательством долгосрочными параметрами регулирования тарифов на водоотведение МУП Гурьевского муниципального района «УК ЖКХ» (Гурьевский муниципальный район) нормативный уровень прибыли не утвержден. Затраты по данной статье в целях корректировки организацией не предложены.</w:t>
      </w:r>
    </w:p>
    <w:p w14:paraId="01CCCAE1" w14:textId="77777777" w:rsidR="001F4B46" w:rsidRPr="001F4B46" w:rsidRDefault="001F4B46" w:rsidP="001F4B46">
      <w:pPr>
        <w:autoSpaceDE w:val="0"/>
        <w:autoSpaceDN w:val="0"/>
        <w:adjustRightInd w:val="0"/>
        <w:ind w:firstLine="566"/>
        <w:jc w:val="both"/>
        <w:rPr>
          <w:sz w:val="28"/>
          <w:szCs w:val="28"/>
          <w:lang w:eastAsia="ru-RU"/>
        </w:rPr>
      </w:pPr>
      <w:r w:rsidRPr="001F4B46">
        <w:rPr>
          <w:sz w:val="28"/>
          <w:szCs w:val="28"/>
          <w:lang w:eastAsia="ru-RU"/>
        </w:rPr>
        <w:t xml:space="preserve"> Инвестиционная программа для МУП Гурьевского муниципального района «УК ЖКХ» в сфере водоотведения не утверждалась.</w:t>
      </w:r>
    </w:p>
    <w:p w14:paraId="288FBCA8" w14:textId="77777777" w:rsidR="001F4B46" w:rsidRPr="001F4B46" w:rsidRDefault="001F4B46" w:rsidP="001F4B46">
      <w:pPr>
        <w:tabs>
          <w:tab w:val="left" w:pos="874"/>
        </w:tabs>
        <w:autoSpaceDE w:val="0"/>
        <w:autoSpaceDN w:val="0"/>
        <w:adjustRightInd w:val="0"/>
        <w:ind w:firstLine="567"/>
        <w:jc w:val="both"/>
        <w:rPr>
          <w:sz w:val="20"/>
          <w:szCs w:val="20"/>
          <w:lang w:eastAsia="ru-RU"/>
        </w:rPr>
      </w:pPr>
    </w:p>
    <w:p w14:paraId="2D45453D" w14:textId="77777777" w:rsidR="001F4B46" w:rsidRPr="001F4B46" w:rsidRDefault="001F4B46" w:rsidP="001F4B46">
      <w:pPr>
        <w:tabs>
          <w:tab w:val="left" w:pos="874"/>
        </w:tabs>
        <w:autoSpaceDE w:val="0"/>
        <w:autoSpaceDN w:val="0"/>
        <w:adjustRightInd w:val="0"/>
        <w:ind w:firstLine="567"/>
        <w:jc w:val="both"/>
        <w:rPr>
          <w:sz w:val="20"/>
          <w:szCs w:val="20"/>
          <w:lang w:eastAsia="ru-RU"/>
        </w:rPr>
      </w:pPr>
    </w:p>
    <w:p w14:paraId="557DF539" w14:textId="77777777" w:rsidR="001F4B46" w:rsidRPr="001F4B46" w:rsidRDefault="001F4B46" w:rsidP="001F4B46">
      <w:pPr>
        <w:tabs>
          <w:tab w:val="left" w:pos="874"/>
        </w:tabs>
        <w:autoSpaceDE w:val="0"/>
        <w:autoSpaceDN w:val="0"/>
        <w:adjustRightInd w:val="0"/>
        <w:ind w:firstLine="567"/>
        <w:jc w:val="center"/>
        <w:rPr>
          <w:b/>
          <w:bCs/>
          <w:sz w:val="28"/>
          <w:szCs w:val="28"/>
          <w:u w:val="single"/>
          <w:lang w:eastAsia="ru-RU"/>
        </w:rPr>
      </w:pPr>
      <w:r w:rsidRPr="001F4B46">
        <w:rPr>
          <w:b/>
          <w:bCs/>
          <w:sz w:val="28"/>
          <w:szCs w:val="28"/>
          <w:u w:val="single"/>
          <w:lang w:eastAsia="ru-RU"/>
        </w:rPr>
        <w:t>Расчетная предпринимательская прибыль</w:t>
      </w:r>
    </w:p>
    <w:p w14:paraId="5C357129" w14:textId="77777777" w:rsidR="001F4B46" w:rsidRPr="001F4B46" w:rsidRDefault="001F4B46" w:rsidP="001F4B46">
      <w:pPr>
        <w:autoSpaceDE w:val="0"/>
        <w:autoSpaceDN w:val="0"/>
        <w:adjustRightInd w:val="0"/>
        <w:ind w:firstLine="540"/>
        <w:jc w:val="both"/>
        <w:rPr>
          <w:rFonts w:eastAsia="Calibri"/>
          <w:bCs/>
          <w:sz w:val="28"/>
          <w:szCs w:val="28"/>
        </w:rPr>
      </w:pPr>
    </w:p>
    <w:p w14:paraId="0943097D" w14:textId="77777777" w:rsidR="001F4B46" w:rsidRPr="001F4B46" w:rsidRDefault="001F4B46" w:rsidP="001F4B46">
      <w:pPr>
        <w:autoSpaceDE w:val="0"/>
        <w:autoSpaceDN w:val="0"/>
        <w:adjustRightInd w:val="0"/>
        <w:ind w:firstLine="540"/>
        <w:jc w:val="both"/>
        <w:rPr>
          <w:rFonts w:eastAsia="Calibri"/>
          <w:sz w:val="28"/>
          <w:szCs w:val="28"/>
        </w:rPr>
      </w:pPr>
      <w:r w:rsidRPr="001F4B46">
        <w:rPr>
          <w:rFonts w:eastAsia="Calibri"/>
          <w:bCs/>
          <w:sz w:val="28"/>
          <w:szCs w:val="28"/>
        </w:rPr>
        <w:t>Расчетная предпринимательская прибыль гарантирующей организации равна нулю, в соответствии с пунктом</w:t>
      </w:r>
      <w:r w:rsidRPr="001F4B46">
        <w:rPr>
          <w:rFonts w:eastAsia="Calibri"/>
          <w:sz w:val="28"/>
          <w:szCs w:val="28"/>
        </w:rPr>
        <w:t xml:space="preserve"> 47(2) </w:t>
      </w:r>
      <w:r w:rsidRPr="001F4B46">
        <w:rPr>
          <w:lang w:eastAsia="ru-RU"/>
        </w:rPr>
        <w:t xml:space="preserve"> </w:t>
      </w:r>
      <w:r w:rsidRPr="001F4B46">
        <w:rPr>
          <w:rFonts w:eastAsia="Calibri"/>
          <w:sz w:val="28"/>
          <w:szCs w:val="28"/>
        </w:rPr>
        <w:t>Постановления Правительства РФ от 13.05.2013 № 406 (ред. от 19.10.2018) «О государственном регулировании тарифов в сфере водоснабжения и водоотведения» (вместе с "Основами ценообразования в сфере водоснабжения и водоотведения", "Правилами регулирования тарифов в сфере водоснабжения и водоотведения", "Правилами определения размера инвестированного капитала в сфере водоснабжения и водоотведения и порядка ведения его учета", "Правилами расчета нормы доходности инвестированного капитала в сфере водоснабжения и водоотведения")</w:t>
      </w:r>
      <w:r w:rsidRPr="001F4B46">
        <w:rPr>
          <w:lang w:eastAsia="ru-RU"/>
        </w:rPr>
        <w:t xml:space="preserve"> </w:t>
      </w:r>
      <w:r w:rsidRPr="001F4B46">
        <w:rPr>
          <w:sz w:val="28"/>
          <w:szCs w:val="28"/>
          <w:lang w:eastAsia="ru-RU"/>
        </w:rPr>
        <w:t>при</w:t>
      </w:r>
      <w:r w:rsidRPr="001F4B46">
        <w:rPr>
          <w:lang w:eastAsia="ru-RU"/>
        </w:rPr>
        <w:t xml:space="preserve"> </w:t>
      </w:r>
      <w:r w:rsidRPr="001F4B46">
        <w:rPr>
          <w:sz w:val="28"/>
          <w:szCs w:val="28"/>
          <w:lang w:eastAsia="ru-RU"/>
        </w:rPr>
        <w:t xml:space="preserve">корректировке на </w:t>
      </w:r>
      <w:r w:rsidRPr="001F4B46">
        <w:rPr>
          <w:rFonts w:eastAsia="Calibri"/>
          <w:sz w:val="28"/>
          <w:szCs w:val="28"/>
        </w:rPr>
        <w:t>последующие периоды регулирования расчетная предпринимательская прибыль гарантирующей организации не устанавливается для регулируемой организации, являющейся государственным или муниципальным унитарным предприятием.</w:t>
      </w:r>
    </w:p>
    <w:p w14:paraId="6BCFC0D9" w14:textId="77777777" w:rsidR="001F4B46" w:rsidRPr="001F4B46" w:rsidRDefault="001F4B46" w:rsidP="001F4B46">
      <w:pPr>
        <w:tabs>
          <w:tab w:val="left" w:pos="874"/>
        </w:tabs>
        <w:autoSpaceDE w:val="0"/>
        <w:autoSpaceDN w:val="0"/>
        <w:adjustRightInd w:val="0"/>
        <w:ind w:firstLine="567"/>
        <w:jc w:val="both"/>
        <w:rPr>
          <w:sz w:val="28"/>
          <w:szCs w:val="28"/>
          <w:lang w:eastAsia="ru-RU"/>
        </w:rPr>
      </w:pPr>
      <w:r w:rsidRPr="001F4B46">
        <w:rPr>
          <w:sz w:val="28"/>
          <w:szCs w:val="28"/>
          <w:lang w:eastAsia="ru-RU"/>
        </w:rPr>
        <w:t xml:space="preserve">РЭК КО расходы по статье не утверждены. Предприятием в целях корректировки расходы не заявлены. </w:t>
      </w:r>
    </w:p>
    <w:p w14:paraId="1C2626C4" w14:textId="77777777" w:rsidR="001F4B46" w:rsidRPr="001F4B46" w:rsidRDefault="001F4B46" w:rsidP="001F4B46">
      <w:pPr>
        <w:tabs>
          <w:tab w:val="left" w:pos="730"/>
        </w:tabs>
        <w:autoSpaceDE w:val="0"/>
        <w:autoSpaceDN w:val="0"/>
        <w:adjustRightInd w:val="0"/>
        <w:ind w:firstLine="571"/>
        <w:jc w:val="both"/>
        <w:rPr>
          <w:sz w:val="20"/>
          <w:szCs w:val="52"/>
          <w:lang w:eastAsia="ru-RU"/>
        </w:rPr>
      </w:pPr>
    </w:p>
    <w:p w14:paraId="7EA9F043" w14:textId="77777777" w:rsidR="001F4B46" w:rsidRPr="001F4B46" w:rsidRDefault="001F4B46" w:rsidP="001F4B46">
      <w:pPr>
        <w:tabs>
          <w:tab w:val="left" w:pos="567"/>
        </w:tabs>
        <w:autoSpaceDE w:val="0"/>
        <w:autoSpaceDN w:val="0"/>
        <w:adjustRightInd w:val="0"/>
        <w:jc w:val="both"/>
        <w:rPr>
          <w:color w:val="FF0000"/>
          <w:sz w:val="10"/>
          <w:szCs w:val="28"/>
          <w:lang w:eastAsia="ru-RU"/>
        </w:rPr>
      </w:pPr>
    </w:p>
    <w:p w14:paraId="587329FB" w14:textId="77777777" w:rsidR="001F4B46" w:rsidRPr="001F4B46" w:rsidRDefault="001F4B46" w:rsidP="001F4B46">
      <w:pPr>
        <w:autoSpaceDE w:val="0"/>
        <w:autoSpaceDN w:val="0"/>
        <w:adjustRightInd w:val="0"/>
        <w:ind w:firstLine="540"/>
        <w:jc w:val="both"/>
        <w:rPr>
          <w:rFonts w:eastAsia="Calibri"/>
          <w:sz w:val="28"/>
          <w:szCs w:val="28"/>
        </w:rPr>
      </w:pPr>
      <w:r w:rsidRPr="001F4B46">
        <w:rPr>
          <w:rFonts w:eastAsia="Calibri"/>
          <w:sz w:val="28"/>
          <w:szCs w:val="28"/>
        </w:rPr>
        <w:t xml:space="preserve">При корректировке НВВ на 2020 год показатели </w:t>
      </w:r>
      <w:r w:rsidRPr="001F4B46">
        <w:rPr>
          <w:noProof/>
          <w:position w:val="-11"/>
          <w:sz w:val="28"/>
          <w:szCs w:val="28"/>
          <w:lang w:eastAsia="ru-RU"/>
        </w:rPr>
        <w:drawing>
          <wp:inline distT="0" distB="0" distL="0" distR="0" wp14:anchorId="1476D141" wp14:editId="2D466715">
            <wp:extent cx="285750" cy="236963"/>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87704" cy="238584"/>
                    </a:xfrm>
                    <a:prstGeom prst="rect">
                      <a:avLst/>
                    </a:prstGeom>
                    <a:noFill/>
                    <a:ln>
                      <a:noFill/>
                    </a:ln>
                  </pic:spPr>
                </pic:pic>
              </a:graphicData>
            </a:graphic>
          </wp:inline>
        </w:drawing>
      </w:r>
      <w:r w:rsidRPr="001F4B46">
        <w:rPr>
          <w:rFonts w:eastAsia="Calibri"/>
          <w:sz w:val="28"/>
          <w:szCs w:val="28"/>
        </w:rPr>
        <w:t xml:space="preserve">, </w:t>
      </w:r>
      <w:r w:rsidRPr="001F4B46">
        <w:rPr>
          <w:rFonts w:eastAsia="Calibri"/>
          <w:noProof/>
          <w:position w:val="-12"/>
          <w:sz w:val="28"/>
          <w:szCs w:val="28"/>
          <w:lang w:eastAsia="ru-RU"/>
        </w:rPr>
        <w:drawing>
          <wp:inline distT="0" distB="0" distL="0" distR="0" wp14:anchorId="00ED5A83" wp14:editId="2CB60AD0">
            <wp:extent cx="447675" cy="247650"/>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1F4B46">
        <w:rPr>
          <w:rFonts w:eastAsia="Calibri"/>
          <w:sz w:val="28"/>
          <w:szCs w:val="28"/>
        </w:rPr>
        <w:t xml:space="preserve">, </w:t>
      </w:r>
      <w:r w:rsidRPr="001F4B46">
        <w:rPr>
          <w:rFonts w:eastAsia="Calibri"/>
          <w:noProof/>
          <w:position w:val="-11"/>
          <w:sz w:val="28"/>
          <w:szCs w:val="28"/>
          <w:lang w:eastAsia="ru-RU"/>
        </w:rPr>
        <w:drawing>
          <wp:inline distT="0" distB="0" distL="0" distR="0" wp14:anchorId="5EC9A262" wp14:editId="78676041">
            <wp:extent cx="504825" cy="238125"/>
            <wp:effectExtent l="0" t="0" r="9525" b="9525"/>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1F4B46">
        <w:rPr>
          <w:rFonts w:eastAsia="Calibri"/>
          <w:sz w:val="28"/>
          <w:szCs w:val="28"/>
        </w:rPr>
        <w:t xml:space="preserve">, </w:t>
      </w:r>
      <w:r w:rsidRPr="001F4B46">
        <w:rPr>
          <w:rFonts w:eastAsia="Calibri"/>
          <w:noProof/>
          <w:position w:val="-11"/>
          <w:sz w:val="28"/>
          <w:szCs w:val="28"/>
          <w:lang w:eastAsia="ru-RU"/>
        </w:rPr>
        <w:drawing>
          <wp:inline distT="0" distB="0" distL="0" distR="0" wp14:anchorId="30E48D42" wp14:editId="4B0BE954">
            <wp:extent cx="676275" cy="238125"/>
            <wp:effectExtent l="0" t="0" r="9525" b="9525"/>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1F4B46">
        <w:rPr>
          <w:rFonts w:eastAsia="Calibri"/>
          <w:sz w:val="28"/>
          <w:szCs w:val="28"/>
        </w:rPr>
        <w:t xml:space="preserve"> </w:t>
      </w:r>
      <w:r w:rsidRPr="001F4B46">
        <w:rPr>
          <w:noProof/>
          <w:position w:val="-12"/>
          <w:lang w:eastAsia="ru-RU"/>
        </w:rPr>
        <w:drawing>
          <wp:inline distT="0" distB="0" distL="0" distR="0" wp14:anchorId="230318E1" wp14:editId="48DE2FA7">
            <wp:extent cx="457200" cy="276225"/>
            <wp:effectExtent l="0" t="0" r="0" b="9525"/>
            <wp:docPr id="269" name="Рисунок 269"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9"/>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1F4B46">
        <w:rPr>
          <w:rFonts w:eastAsia="Calibri"/>
          <w:sz w:val="28"/>
          <w:szCs w:val="28"/>
        </w:rPr>
        <w:t xml:space="preserve"> равны нулю.</w:t>
      </w:r>
    </w:p>
    <w:p w14:paraId="551E74E6" w14:textId="77777777" w:rsidR="001F4B46" w:rsidRPr="001F4B46" w:rsidRDefault="001F4B46" w:rsidP="001F4B46">
      <w:pPr>
        <w:autoSpaceDE w:val="0"/>
        <w:autoSpaceDN w:val="0"/>
        <w:adjustRightInd w:val="0"/>
        <w:ind w:firstLine="540"/>
        <w:jc w:val="both"/>
        <w:rPr>
          <w:rFonts w:eastAsia="Calibri"/>
          <w:sz w:val="14"/>
          <w:szCs w:val="14"/>
        </w:rPr>
      </w:pPr>
    </w:p>
    <w:p w14:paraId="0C7778EB" w14:textId="77777777" w:rsidR="001F4B46" w:rsidRPr="001F4B46" w:rsidRDefault="001F4B46" w:rsidP="001F4B46">
      <w:pPr>
        <w:autoSpaceDE w:val="0"/>
        <w:autoSpaceDN w:val="0"/>
        <w:adjustRightInd w:val="0"/>
        <w:ind w:firstLine="709"/>
        <w:jc w:val="both"/>
        <w:rPr>
          <w:sz w:val="28"/>
          <w:szCs w:val="28"/>
          <w:lang w:eastAsia="ru-RU"/>
        </w:rPr>
      </w:pPr>
      <w:r w:rsidRPr="001F4B46">
        <w:rPr>
          <w:sz w:val="28"/>
          <w:szCs w:val="28"/>
          <w:lang w:eastAsia="ru-RU"/>
        </w:rPr>
        <w:t xml:space="preserve">В соответствии с п. 91 </w:t>
      </w:r>
      <w:r w:rsidRPr="001F4B46">
        <w:rPr>
          <w:rFonts w:eastAsia="Calibri"/>
          <w:sz w:val="28"/>
          <w:szCs w:val="28"/>
        </w:rPr>
        <w:t>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о</w:t>
      </w:r>
      <w:r w:rsidRPr="001F4B46">
        <w:rPr>
          <w:sz w:val="28"/>
          <w:szCs w:val="28"/>
          <w:lang w:eastAsia="ru-RU"/>
        </w:rPr>
        <w:t>рганизацией не заявлен.</w:t>
      </w:r>
    </w:p>
    <w:p w14:paraId="5E668F49" w14:textId="77777777" w:rsidR="001F4B46" w:rsidRPr="001F4B46" w:rsidRDefault="001F4B46" w:rsidP="001F4B46">
      <w:pPr>
        <w:autoSpaceDE w:val="0"/>
        <w:autoSpaceDN w:val="0"/>
        <w:adjustRightInd w:val="0"/>
        <w:ind w:firstLine="540"/>
        <w:jc w:val="both"/>
        <w:rPr>
          <w:rFonts w:eastAsia="Calibri"/>
          <w:sz w:val="20"/>
          <w:szCs w:val="20"/>
        </w:rPr>
      </w:pPr>
    </w:p>
    <w:p w14:paraId="1F93BB0A" w14:textId="77777777" w:rsidR="001F4B46" w:rsidRPr="001F4B46" w:rsidRDefault="001F4B46" w:rsidP="001F4B46">
      <w:pPr>
        <w:tabs>
          <w:tab w:val="left" w:pos="567"/>
        </w:tabs>
        <w:autoSpaceDE w:val="0"/>
        <w:autoSpaceDN w:val="0"/>
        <w:adjustRightInd w:val="0"/>
        <w:jc w:val="both"/>
        <w:rPr>
          <w:sz w:val="28"/>
          <w:szCs w:val="28"/>
          <w:lang w:eastAsia="ru-RU"/>
        </w:rPr>
      </w:pPr>
      <w:r w:rsidRPr="001F4B46">
        <w:rPr>
          <w:bCs/>
          <w:sz w:val="28"/>
          <w:szCs w:val="28"/>
          <w:lang w:eastAsia="ru-RU"/>
        </w:rPr>
        <w:tab/>
      </w:r>
      <w:r w:rsidRPr="001F4B46">
        <w:rPr>
          <w:sz w:val="28"/>
          <w:szCs w:val="28"/>
          <w:lang w:eastAsia="ru-RU"/>
        </w:rPr>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водоотведения на 2020 год составляет</w:t>
      </w:r>
    </w:p>
    <w:p w14:paraId="017B281B" w14:textId="77777777" w:rsidR="001F4B46" w:rsidRPr="001F4B46" w:rsidRDefault="001F4B46" w:rsidP="001F4B46">
      <w:pPr>
        <w:tabs>
          <w:tab w:val="left" w:pos="567"/>
        </w:tabs>
        <w:autoSpaceDE w:val="0"/>
        <w:autoSpaceDN w:val="0"/>
        <w:adjustRightInd w:val="0"/>
        <w:ind w:firstLine="709"/>
        <w:jc w:val="both"/>
        <w:rPr>
          <w:bCs/>
          <w:sz w:val="28"/>
          <w:szCs w:val="28"/>
          <w:lang w:eastAsia="ru-RU"/>
        </w:rPr>
      </w:pPr>
      <w:r w:rsidRPr="001F4B46">
        <w:rPr>
          <w:b/>
          <w:bCs/>
          <w:sz w:val="28"/>
          <w:szCs w:val="28"/>
          <w:lang w:eastAsia="ru-RU"/>
        </w:rPr>
        <w:t>НВВ</w:t>
      </w:r>
      <w:r w:rsidRPr="001F4B46">
        <w:rPr>
          <w:b/>
          <w:bCs/>
          <w:sz w:val="20"/>
          <w:szCs w:val="20"/>
          <w:lang w:eastAsia="ru-RU"/>
        </w:rPr>
        <w:t>2020</w:t>
      </w:r>
      <w:r w:rsidRPr="001F4B46">
        <w:rPr>
          <w:sz w:val="28"/>
          <w:szCs w:val="28"/>
          <w:lang w:eastAsia="ru-RU"/>
        </w:rPr>
        <w:t xml:space="preserve"> =5358,74+1124,30+1133,23=</w:t>
      </w:r>
      <w:r w:rsidRPr="001F4B46">
        <w:rPr>
          <w:b/>
          <w:bCs/>
          <w:sz w:val="28"/>
          <w:szCs w:val="28"/>
          <w:lang w:eastAsia="ru-RU"/>
        </w:rPr>
        <w:t>7616,27</w:t>
      </w:r>
      <w:r w:rsidRPr="001F4B46">
        <w:rPr>
          <w:bCs/>
          <w:color w:val="FF0000"/>
          <w:sz w:val="28"/>
          <w:szCs w:val="28"/>
          <w:lang w:eastAsia="ru-RU"/>
        </w:rPr>
        <w:t xml:space="preserve"> </w:t>
      </w:r>
      <w:r w:rsidRPr="001F4B46">
        <w:rPr>
          <w:bCs/>
          <w:sz w:val="28"/>
          <w:szCs w:val="28"/>
          <w:lang w:eastAsia="ru-RU"/>
        </w:rPr>
        <w:t>тыс. руб., в том числе с календарной разбивкой по периодам:</w:t>
      </w:r>
    </w:p>
    <w:p w14:paraId="6CBE537F" w14:textId="77777777" w:rsidR="001F4B46" w:rsidRPr="001F4B46" w:rsidRDefault="001F4B46" w:rsidP="001F4B46">
      <w:pPr>
        <w:widowControl w:val="0"/>
        <w:tabs>
          <w:tab w:val="left" w:pos="284"/>
        </w:tabs>
        <w:autoSpaceDE w:val="0"/>
        <w:autoSpaceDN w:val="0"/>
        <w:adjustRightInd w:val="0"/>
        <w:jc w:val="both"/>
        <w:rPr>
          <w:sz w:val="28"/>
          <w:szCs w:val="28"/>
          <w:lang w:eastAsia="ru-RU"/>
        </w:rPr>
      </w:pPr>
      <w:r w:rsidRPr="001F4B46">
        <w:rPr>
          <w:sz w:val="28"/>
          <w:szCs w:val="28"/>
          <w:lang w:eastAsia="ru-RU"/>
        </w:rPr>
        <w:t xml:space="preserve">             с 01.01.2020 по 30.06.2020 – 3808,14 тыс. руб.;</w:t>
      </w:r>
    </w:p>
    <w:p w14:paraId="5C96181C" w14:textId="77777777" w:rsidR="001F4B46" w:rsidRPr="001F4B46" w:rsidRDefault="001F4B46" w:rsidP="001F4B46">
      <w:pPr>
        <w:widowControl w:val="0"/>
        <w:tabs>
          <w:tab w:val="left" w:pos="284"/>
        </w:tabs>
        <w:autoSpaceDE w:val="0"/>
        <w:autoSpaceDN w:val="0"/>
        <w:adjustRightInd w:val="0"/>
        <w:jc w:val="both"/>
        <w:rPr>
          <w:sz w:val="28"/>
          <w:szCs w:val="28"/>
          <w:lang w:eastAsia="ru-RU"/>
        </w:rPr>
      </w:pPr>
      <w:r w:rsidRPr="001F4B46">
        <w:rPr>
          <w:sz w:val="28"/>
          <w:szCs w:val="28"/>
          <w:lang w:eastAsia="ru-RU"/>
        </w:rPr>
        <w:t xml:space="preserve">             с 01.07.2020 по 31.12.2020 – 3808,14 тыс. руб.</w:t>
      </w:r>
    </w:p>
    <w:p w14:paraId="0527E1FC" w14:textId="77777777" w:rsidR="001F4B46" w:rsidRPr="001F4B46" w:rsidRDefault="001F4B46" w:rsidP="001F4B46">
      <w:pPr>
        <w:autoSpaceDE w:val="0"/>
        <w:autoSpaceDN w:val="0"/>
        <w:adjustRightInd w:val="0"/>
        <w:ind w:firstLine="566"/>
        <w:jc w:val="both"/>
        <w:rPr>
          <w:b/>
          <w:sz w:val="28"/>
          <w:szCs w:val="28"/>
          <w:lang w:eastAsia="ru-RU"/>
        </w:rPr>
      </w:pPr>
      <w:r w:rsidRPr="001F4B46">
        <w:rPr>
          <w:sz w:val="28"/>
          <w:szCs w:val="28"/>
          <w:lang w:eastAsia="ru-RU"/>
        </w:rPr>
        <w:lastRenderedPageBreak/>
        <w:t xml:space="preserve">Увеличение необходимой валовой выручки к установленной составляет </w:t>
      </w:r>
      <w:r w:rsidRPr="001F4B46">
        <w:rPr>
          <w:b/>
          <w:bCs/>
          <w:i/>
          <w:iCs/>
          <w:sz w:val="28"/>
          <w:szCs w:val="28"/>
          <w:lang w:eastAsia="ru-RU"/>
        </w:rPr>
        <w:t xml:space="preserve">6887,98 </w:t>
      </w:r>
      <w:r w:rsidRPr="001F4B46">
        <w:rPr>
          <w:sz w:val="28"/>
          <w:szCs w:val="28"/>
          <w:lang w:eastAsia="ru-RU"/>
        </w:rPr>
        <w:t xml:space="preserve">тыс. руб., отклонение в сторону уменьшения от предложенной организацией составило </w:t>
      </w:r>
      <w:r w:rsidRPr="001F4B46">
        <w:rPr>
          <w:b/>
          <w:bCs/>
          <w:i/>
          <w:iCs/>
          <w:sz w:val="28"/>
          <w:szCs w:val="28"/>
          <w:lang w:eastAsia="ru-RU"/>
        </w:rPr>
        <w:t>552,75</w:t>
      </w:r>
      <w:r w:rsidRPr="001F4B46">
        <w:rPr>
          <w:sz w:val="28"/>
          <w:szCs w:val="28"/>
          <w:lang w:eastAsia="ru-RU"/>
        </w:rPr>
        <w:t xml:space="preserve"> тыс. руб. </w:t>
      </w:r>
    </w:p>
    <w:p w14:paraId="56A414B5" w14:textId="77777777" w:rsidR="001F4B46" w:rsidRPr="001F4B46" w:rsidRDefault="001F4B46" w:rsidP="001F4B46">
      <w:pPr>
        <w:widowControl w:val="0"/>
        <w:tabs>
          <w:tab w:val="left" w:pos="284"/>
        </w:tabs>
        <w:autoSpaceDE w:val="0"/>
        <w:autoSpaceDN w:val="0"/>
        <w:adjustRightInd w:val="0"/>
        <w:jc w:val="center"/>
        <w:rPr>
          <w:b/>
          <w:sz w:val="14"/>
          <w:szCs w:val="14"/>
          <w:lang w:eastAsia="ru-RU"/>
        </w:rPr>
      </w:pPr>
    </w:p>
    <w:p w14:paraId="7AD90DBE" w14:textId="77777777" w:rsidR="001F4B46" w:rsidRPr="001F4B46" w:rsidRDefault="001F4B46" w:rsidP="001F4B46">
      <w:pPr>
        <w:widowControl w:val="0"/>
        <w:tabs>
          <w:tab w:val="left" w:pos="284"/>
        </w:tabs>
        <w:autoSpaceDE w:val="0"/>
        <w:autoSpaceDN w:val="0"/>
        <w:adjustRightInd w:val="0"/>
        <w:jc w:val="center"/>
        <w:rPr>
          <w:b/>
          <w:sz w:val="28"/>
          <w:szCs w:val="28"/>
          <w:u w:val="single"/>
          <w:lang w:eastAsia="ru-RU"/>
        </w:rPr>
      </w:pPr>
      <w:r w:rsidRPr="001F4B46">
        <w:rPr>
          <w:b/>
          <w:sz w:val="28"/>
          <w:szCs w:val="28"/>
          <w:u w:val="single"/>
          <w:lang w:eastAsia="ru-RU"/>
        </w:rPr>
        <w:t>Натуральные показатели по водоотведению</w:t>
      </w:r>
    </w:p>
    <w:p w14:paraId="73F12A5B" w14:textId="77777777" w:rsidR="001F4B46" w:rsidRPr="001F4B46" w:rsidRDefault="001F4B46" w:rsidP="001F4B46">
      <w:pPr>
        <w:widowControl w:val="0"/>
        <w:autoSpaceDE w:val="0"/>
        <w:autoSpaceDN w:val="0"/>
        <w:adjustRightInd w:val="0"/>
        <w:ind w:firstLine="709"/>
        <w:jc w:val="both"/>
        <w:rPr>
          <w:sz w:val="28"/>
          <w:szCs w:val="28"/>
          <w:lang w:eastAsia="ru-RU"/>
        </w:rPr>
      </w:pPr>
    </w:p>
    <w:p w14:paraId="05F2DA7A" w14:textId="77777777" w:rsidR="001F4B46" w:rsidRPr="001F4B46" w:rsidRDefault="001F4B46" w:rsidP="001F4B46">
      <w:pPr>
        <w:widowControl w:val="0"/>
        <w:autoSpaceDE w:val="0"/>
        <w:autoSpaceDN w:val="0"/>
        <w:adjustRightInd w:val="0"/>
        <w:ind w:firstLine="709"/>
        <w:jc w:val="both"/>
        <w:rPr>
          <w:sz w:val="28"/>
          <w:szCs w:val="28"/>
          <w:lang w:eastAsia="ru-RU"/>
        </w:rPr>
      </w:pPr>
      <w:r w:rsidRPr="001F4B46">
        <w:rPr>
          <w:sz w:val="28"/>
          <w:szCs w:val="28"/>
          <w:lang w:eastAsia="ru-RU"/>
        </w:rPr>
        <w:t>Проанализировав представленные документы, а также дополнительно представленные документы по фактическим объемам за период с июля 2018 по июнь 2019 года, и в соответствии с  п. 4-5 методических указаний утвержденных Приказом ФСТ России от 27.12.2013 № 1746-э (ред. от 29.08.2017) «Об утверждении Методических указаний по расчету регулируемых тарифов в сфере водоснабжения и водоотведения» специалист полагает экономически и технологически обоснованным принять показатели объемов обеспечения оказываемых услуг в сфере водоотведения по плановой смете 2019 года (с учетом корректировки) с учетом темпа снижения объемов принятых сточных вод на 5%.</w:t>
      </w:r>
    </w:p>
    <w:p w14:paraId="50B41FB5" w14:textId="77777777" w:rsidR="001F4B46" w:rsidRPr="001F4B46" w:rsidRDefault="001F4B46" w:rsidP="001F4B46">
      <w:pPr>
        <w:widowControl w:val="0"/>
        <w:tabs>
          <w:tab w:val="left" w:pos="284"/>
        </w:tabs>
        <w:autoSpaceDE w:val="0"/>
        <w:autoSpaceDN w:val="0"/>
        <w:adjustRightInd w:val="0"/>
        <w:ind w:firstLine="426"/>
        <w:jc w:val="both"/>
        <w:rPr>
          <w:bCs/>
          <w:lang w:eastAsia="ru-RU"/>
        </w:rPr>
      </w:pPr>
    </w:p>
    <w:p w14:paraId="29315519" w14:textId="77777777" w:rsidR="001F4B46" w:rsidRPr="001F4B46" w:rsidRDefault="001F4B46" w:rsidP="001F4B46">
      <w:pPr>
        <w:widowControl w:val="0"/>
        <w:autoSpaceDE w:val="0"/>
        <w:autoSpaceDN w:val="0"/>
        <w:adjustRightInd w:val="0"/>
        <w:ind w:firstLine="709"/>
        <w:jc w:val="both"/>
        <w:rPr>
          <w:sz w:val="28"/>
          <w:szCs w:val="28"/>
          <w:lang w:eastAsia="ru-RU"/>
        </w:rPr>
      </w:pPr>
      <w:r w:rsidRPr="001F4B46">
        <w:rPr>
          <w:sz w:val="28"/>
          <w:szCs w:val="28"/>
          <w:lang w:eastAsia="ru-RU"/>
        </w:rPr>
        <w:t>Планируемый объем принятых сточных вод по категориям потребителей составил:</w:t>
      </w:r>
    </w:p>
    <w:p w14:paraId="649A5A99" w14:textId="77777777" w:rsidR="001F4B46" w:rsidRPr="001F4B46" w:rsidRDefault="001F4B46" w:rsidP="001F4B46">
      <w:pPr>
        <w:widowControl w:val="0"/>
        <w:tabs>
          <w:tab w:val="left" w:pos="284"/>
        </w:tabs>
        <w:autoSpaceDE w:val="0"/>
        <w:autoSpaceDN w:val="0"/>
        <w:adjustRightInd w:val="0"/>
        <w:jc w:val="both"/>
        <w:rPr>
          <w:sz w:val="28"/>
          <w:szCs w:val="28"/>
          <w:lang w:eastAsia="ru-RU"/>
        </w:rPr>
      </w:pPr>
      <w:r w:rsidRPr="001F4B46">
        <w:rPr>
          <w:sz w:val="28"/>
          <w:szCs w:val="28"/>
          <w:lang w:eastAsia="ru-RU"/>
        </w:rPr>
        <w:t xml:space="preserve">             с 01.01.2020 по 30.06.2020 – 122515,31 м</w:t>
      </w:r>
      <w:r w:rsidRPr="001F4B46">
        <w:rPr>
          <w:sz w:val="28"/>
          <w:szCs w:val="28"/>
          <w:vertAlign w:val="superscript"/>
          <w:lang w:eastAsia="ru-RU"/>
        </w:rPr>
        <w:t>3</w:t>
      </w:r>
      <w:r w:rsidRPr="001F4B46">
        <w:rPr>
          <w:sz w:val="28"/>
          <w:szCs w:val="28"/>
          <w:lang w:eastAsia="ru-RU"/>
        </w:rPr>
        <w:t>;</w:t>
      </w:r>
    </w:p>
    <w:p w14:paraId="10929A78" w14:textId="77777777" w:rsidR="001F4B46" w:rsidRPr="001F4B46" w:rsidRDefault="001F4B46" w:rsidP="001F4B46">
      <w:pPr>
        <w:widowControl w:val="0"/>
        <w:tabs>
          <w:tab w:val="left" w:pos="284"/>
        </w:tabs>
        <w:autoSpaceDE w:val="0"/>
        <w:autoSpaceDN w:val="0"/>
        <w:adjustRightInd w:val="0"/>
        <w:jc w:val="both"/>
        <w:rPr>
          <w:sz w:val="28"/>
          <w:szCs w:val="28"/>
          <w:lang w:eastAsia="ru-RU"/>
        </w:rPr>
      </w:pPr>
      <w:r w:rsidRPr="001F4B46">
        <w:rPr>
          <w:sz w:val="28"/>
          <w:szCs w:val="28"/>
          <w:lang w:eastAsia="ru-RU"/>
        </w:rPr>
        <w:t xml:space="preserve">             с 01.07.2020 по 31.12.2020 – 122515,31 м</w:t>
      </w:r>
      <w:r w:rsidRPr="001F4B46">
        <w:rPr>
          <w:sz w:val="28"/>
          <w:szCs w:val="28"/>
          <w:vertAlign w:val="superscript"/>
          <w:lang w:eastAsia="ru-RU"/>
        </w:rPr>
        <w:t>3</w:t>
      </w:r>
      <w:r w:rsidRPr="001F4B46">
        <w:rPr>
          <w:sz w:val="28"/>
          <w:szCs w:val="28"/>
          <w:lang w:eastAsia="ru-RU"/>
        </w:rPr>
        <w:t>.</w:t>
      </w:r>
    </w:p>
    <w:p w14:paraId="633C9CDF" w14:textId="77777777" w:rsidR="001F4B46" w:rsidRPr="001F4B46" w:rsidRDefault="001F4B46" w:rsidP="001F4B46">
      <w:pPr>
        <w:widowControl w:val="0"/>
        <w:tabs>
          <w:tab w:val="left" w:pos="284"/>
        </w:tabs>
        <w:autoSpaceDE w:val="0"/>
        <w:autoSpaceDN w:val="0"/>
        <w:adjustRightInd w:val="0"/>
        <w:jc w:val="both"/>
        <w:rPr>
          <w:sz w:val="28"/>
          <w:szCs w:val="28"/>
          <w:lang w:eastAsia="ru-RU"/>
        </w:rPr>
      </w:pPr>
    </w:p>
    <w:p w14:paraId="275B0874" w14:textId="77777777" w:rsidR="001F4B46" w:rsidRPr="001F4B46" w:rsidRDefault="001F4B46" w:rsidP="001F4B46">
      <w:pPr>
        <w:widowControl w:val="0"/>
        <w:tabs>
          <w:tab w:val="left" w:pos="284"/>
        </w:tabs>
        <w:autoSpaceDE w:val="0"/>
        <w:autoSpaceDN w:val="0"/>
        <w:adjustRightInd w:val="0"/>
        <w:jc w:val="both"/>
        <w:rPr>
          <w:lang w:eastAsia="ru-RU"/>
        </w:rPr>
      </w:pPr>
    </w:p>
    <w:p w14:paraId="6A602421" w14:textId="77777777" w:rsidR="001F4B46" w:rsidRPr="001F4B46" w:rsidRDefault="001F4B46" w:rsidP="001F4B46">
      <w:pPr>
        <w:widowControl w:val="0"/>
        <w:tabs>
          <w:tab w:val="left" w:pos="284"/>
        </w:tabs>
        <w:autoSpaceDE w:val="0"/>
        <w:autoSpaceDN w:val="0"/>
        <w:adjustRightInd w:val="0"/>
        <w:jc w:val="both"/>
        <w:rPr>
          <w:sz w:val="28"/>
          <w:szCs w:val="28"/>
          <w:lang w:eastAsia="ru-RU"/>
        </w:rPr>
      </w:pPr>
    </w:p>
    <w:tbl>
      <w:tblPr>
        <w:tblStyle w:val="af"/>
        <w:tblW w:w="9852" w:type="dxa"/>
        <w:jc w:val="center"/>
        <w:tblLook w:val="04A0" w:firstRow="1" w:lastRow="0" w:firstColumn="1" w:lastColumn="0" w:noHBand="0" w:noVBand="1"/>
      </w:tblPr>
      <w:tblGrid>
        <w:gridCol w:w="2402"/>
        <w:gridCol w:w="1356"/>
        <w:gridCol w:w="1595"/>
        <w:gridCol w:w="1508"/>
        <w:gridCol w:w="1635"/>
        <w:gridCol w:w="1356"/>
      </w:tblGrid>
      <w:tr w:rsidR="001F4B46" w:rsidRPr="001F4B46" w14:paraId="78A3A7E8" w14:textId="77777777" w:rsidTr="001F4B46">
        <w:trPr>
          <w:jc w:val="center"/>
        </w:trPr>
        <w:tc>
          <w:tcPr>
            <w:tcW w:w="2402" w:type="dxa"/>
            <w:vAlign w:val="center"/>
          </w:tcPr>
          <w:p w14:paraId="0556E59A" w14:textId="77777777" w:rsidR="001F4B46" w:rsidRPr="001F4B46" w:rsidRDefault="001F4B46" w:rsidP="001F4B46">
            <w:pPr>
              <w:tabs>
                <w:tab w:val="left" w:pos="10206"/>
              </w:tabs>
              <w:jc w:val="center"/>
              <w:rPr>
                <w:color w:val="FF0000"/>
              </w:rPr>
            </w:pPr>
          </w:p>
        </w:tc>
        <w:tc>
          <w:tcPr>
            <w:tcW w:w="7450" w:type="dxa"/>
            <w:gridSpan w:val="5"/>
            <w:vAlign w:val="center"/>
          </w:tcPr>
          <w:p w14:paraId="71B2EFBA" w14:textId="77777777" w:rsidR="001F4B46" w:rsidRPr="001F4B46" w:rsidRDefault="001F4B46" w:rsidP="001F4B46">
            <w:pPr>
              <w:tabs>
                <w:tab w:val="left" w:pos="10206"/>
              </w:tabs>
              <w:jc w:val="center"/>
              <w:rPr>
                <w:vertAlign w:val="superscript"/>
              </w:rPr>
            </w:pPr>
            <w:r w:rsidRPr="001F4B46">
              <w:t>Принято сточных вод по категориям потребителей, м</w:t>
            </w:r>
            <w:r w:rsidRPr="001F4B46">
              <w:rPr>
                <w:vertAlign w:val="superscript"/>
              </w:rPr>
              <w:t>3</w:t>
            </w:r>
          </w:p>
        </w:tc>
      </w:tr>
      <w:tr w:rsidR="001F4B46" w:rsidRPr="001F4B46" w14:paraId="1737C304" w14:textId="77777777" w:rsidTr="001F4B46">
        <w:trPr>
          <w:trHeight w:val="827"/>
          <w:jc w:val="center"/>
        </w:trPr>
        <w:tc>
          <w:tcPr>
            <w:tcW w:w="2402" w:type="dxa"/>
            <w:vAlign w:val="center"/>
          </w:tcPr>
          <w:p w14:paraId="396D5A81" w14:textId="77777777" w:rsidR="001F4B46" w:rsidRPr="001F4B46" w:rsidRDefault="001F4B46" w:rsidP="001F4B46">
            <w:pPr>
              <w:tabs>
                <w:tab w:val="left" w:pos="10206"/>
              </w:tabs>
              <w:jc w:val="center"/>
              <w:rPr>
                <w:color w:val="FF0000"/>
              </w:rPr>
            </w:pPr>
          </w:p>
        </w:tc>
        <w:tc>
          <w:tcPr>
            <w:tcW w:w="1356" w:type="dxa"/>
            <w:vAlign w:val="center"/>
          </w:tcPr>
          <w:p w14:paraId="3335DE02" w14:textId="77777777" w:rsidR="001F4B46" w:rsidRPr="001F4B46" w:rsidRDefault="001F4B46" w:rsidP="001F4B46">
            <w:pPr>
              <w:tabs>
                <w:tab w:val="left" w:pos="10206"/>
              </w:tabs>
              <w:jc w:val="center"/>
            </w:pPr>
            <w:r w:rsidRPr="001F4B46">
              <w:t>Население</w:t>
            </w:r>
          </w:p>
        </w:tc>
        <w:tc>
          <w:tcPr>
            <w:tcW w:w="1595" w:type="dxa"/>
            <w:vAlign w:val="center"/>
          </w:tcPr>
          <w:p w14:paraId="3492AFB8" w14:textId="77777777" w:rsidR="001F4B46" w:rsidRPr="001F4B46" w:rsidRDefault="001F4B46" w:rsidP="001F4B46">
            <w:pPr>
              <w:tabs>
                <w:tab w:val="left" w:pos="10206"/>
              </w:tabs>
              <w:jc w:val="center"/>
              <w:rPr>
                <w:color w:val="FF0000"/>
              </w:rPr>
            </w:pPr>
            <w:r w:rsidRPr="001F4B46">
              <w:t>Бюджетные потребители</w:t>
            </w:r>
          </w:p>
        </w:tc>
        <w:tc>
          <w:tcPr>
            <w:tcW w:w="1508" w:type="dxa"/>
            <w:vAlign w:val="center"/>
          </w:tcPr>
          <w:p w14:paraId="7A6BFA23" w14:textId="77777777" w:rsidR="001F4B46" w:rsidRPr="001F4B46" w:rsidRDefault="001F4B46" w:rsidP="001F4B46">
            <w:pPr>
              <w:tabs>
                <w:tab w:val="left" w:pos="10206"/>
              </w:tabs>
              <w:jc w:val="center"/>
            </w:pPr>
            <w:r w:rsidRPr="001F4B46">
              <w:t>Прочие потребители</w:t>
            </w:r>
          </w:p>
        </w:tc>
        <w:tc>
          <w:tcPr>
            <w:tcW w:w="1635" w:type="dxa"/>
            <w:vAlign w:val="center"/>
          </w:tcPr>
          <w:p w14:paraId="1B67F7D2" w14:textId="77777777" w:rsidR="001F4B46" w:rsidRPr="001F4B46" w:rsidRDefault="001F4B46" w:rsidP="001F4B46">
            <w:pPr>
              <w:widowControl w:val="0"/>
              <w:autoSpaceDE w:val="0"/>
              <w:autoSpaceDN w:val="0"/>
              <w:adjustRightInd w:val="0"/>
              <w:jc w:val="center"/>
            </w:pPr>
            <w:r w:rsidRPr="001F4B46">
              <w:t>Собственные нужды производства</w:t>
            </w:r>
          </w:p>
        </w:tc>
        <w:tc>
          <w:tcPr>
            <w:tcW w:w="1356" w:type="dxa"/>
            <w:vAlign w:val="center"/>
          </w:tcPr>
          <w:p w14:paraId="7E9AE45D" w14:textId="77777777" w:rsidR="001F4B46" w:rsidRPr="001F4B46" w:rsidRDefault="001F4B46" w:rsidP="001F4B46">
            <w:pPr>
              <w:tabs>
                <w:tab w:val="left" w:pos="10206"/>
              </w:tabs>
              <w:jc w:val="center"/>
            </w:pPr>
            <w:r w:rsidRPr="001F4B46">
              <w:t>Всего:</w:t>
            </w:r>
          </w:p>
        </w:tc>
      </w:tr>
      <w:tr w:rsidR="001F4B46" w:rsidRPr="001F4B46" w14:paraId="4D8496AE" w14:textId="77777777" w:rsidTr="001F4B46">
        <w:trPr>
          <w:trHeight w:val="300"/>
          <w:jc w:val="center"/>
        </w:trPr>
        <w:tc>
          <w:tcPr>
            <w:tcW w:w="9852" w:type="dxa"/>
            <w:gridSpan w:val="6"/>
            <w:vAlign w:val="center"/>
          </w:tcPr>
          <w:p w14:paraId="5141346A" w14:textId="77777777" w:rsidR="001F4B46" w:rsidRPr="001F4B46" w:rsidRDefault="001F4B46" w:rsidP="001F4B46">
            <w:pPr>
              <w:tabs>
                <w:tab w:val="left" w:pos="10206"/>
              </w:tabs>
              <w:jc w:val="center"/>
            </w:pPr>
            <w:r w:rsidRPr="001F4B46">
              <w:t>2019 год (с учетом корректировки)</w:t>
            </w:r>
          </w:p>
        </w:tc>
      </w:tr>
      <w:tr w:rsidR="001F4B46" w:rsidRPr="001F4B46" w14:paraId="380D93A1" w14:textId="77777777" w:rsidTr="001F4B46">
        <w:trPr>
          <w:jc w:val="center"/>
        </w:trPr>
        <w:tc>
          <w:tcPr>
            <w:tcW w:w="2402" w:type="dxa"/>
            <w:vAlign w:val="center"/>
          </w:tcPr>
          <w:p w14:paraId="729578AF" w14:textId="77777777" w:rsidR="001F4B46" w:rsidRPr="001F4B46" w:rsidRDefault="001F4B46" w:rsidP="001F4B46">
            <w:pPr>
              <w:tabs>
                <w:tab w:val="left" w:pos="10206"/>
              </w:tabs>
              <w:jc w:val="center"/>
            </w:pPr>
            <w:r w:rsidRPr="001F4B46">
              <w:t xml:space="preserve">Утверждено </w:t>
            </w:r>
          </w:p>
          <w:p w14:paraId="6B43CBDB" w14:textId="77777777" w:rsidR="001F4B46" w:rsidRPr="001F4B46" w:rsidRDefault="001F4B46" w:rsidP="001F4B46">
            <w:pPr>
              <w:tabs>
                <w:tab w:val="left" w:pos="10206"/>
              </w:tabs>
              <w:jc w:val="center"/>
            </w:pPr>
            <w:r w:rsidRPr="001F4B46">
              <w:t>РЭК КО</w:t>
            </w:r>
          </w:p>
        </w:tc>
        <w:tc>
          <w:tcPr>
            <w:tcW w:w="1356" w:type="dxa"/>
            <w:vAlign w:val="center"/>
          </w:tcPr>
          <w:p w14:paraId="22F07B2F" w14:textId="77777777" w:rsidR="001F4B46" w:rsidRPr="001F4B46" w:rsidRDefault="001F4B46" w:rsidP="001F4B46">
            <w:pPr>
              <w:widowControl w:val="0"/>
              <w:autoSpaceDE w:val="0"/>
              <w:autoSpaceDN w:val="0"/>
              <w:adjustRightInd w:val="0"/>
              <w:jc w:val="center"/>
            </w:pPr>
            <w:r w:rsidRPr="001F4B46">
              <w:t>213401,79</w:t>
            </w:r>
          </w:p>
        </w:tc>
        <w:tc>
          <w:tcPr>
            <w:tcW w:w="1595" w:type="dxa"/>
            <w:vAlign w:val="center"/>
          </w:tcPr>
          <w:p w14:paraId="7EB27FD4" w14:textId="77777777" w:rsidR="001F4B46" w:rsidRPr="001F4B46" w:rsidRDefault="001F4B46" w:rsidP="001F4B46">
            <w:pPr>
              <w:widowControl w:val="0"/>
              <w:autoSpaceDE w:val="0"/>
              <w:autoSpaceDN w:val="0"/>
              <w:adjustRightInd w:val="0"/>
              <w:jc w:val="center"/>
            </w:pPr>
            <w:r w:rsidRPr="001F4B46">
              <w:t>13891,56</w:t>
            </w:r>
          </w:p>
        </w:tc>
        <w:tc>
          <w:tcPr>
            <w:tcW w:w="1508" w:type="dxa"/>
            <w:vAlign w:val="center"/>
          </w:tcPr>
          <w:p w14:paraId="20DEEC57" w14:textId="77777777" w:rsidR="001F4B46" w:rsidRPr="001F4B46" w:rsidRDefault="001F4B46" w:rsidP="001F4B46">
            <w:pPr>
              <w:widowControl w:val="0"/>
              <w:autoSpaceDE w:val="0"/>
              <w:autoSpaceDN w:val="0"/>
              <w:adjustRightInd w:val="0"/>
              <w:jc w:val="center"/>
            </w:pPr>
            <w:r w:rsidRPr="001F4B46">
              <w:t>30633,62</w:t>
            </w:r>
          </w:p>
        </w:tc>
        <w:tc>
          <w:tcPr>
            <w:tcW w:w="1635" w:type="dxa"/>
            <w:vAlign w:val="center"/>
          </w:tcPr>
          <w:p w14:paraId="231D970E" w14:textId="77777777" w:rsidR="001F4B46" w:rsidRPr="001F4B46" w:rsidRDefault="001F4B46" w:rsidP="001F4B46">
            <w:pPr>
              <w:widowControl w:val="0"/>
              <w:autoSpaceDE w:val="0"/>
              <w:autoSpaceDN w:val="0"/>
              <w:adjustRightInd w:val="0"/>
              <w:jc w:val="center"/>
            </w:pPr>
            <w:r w:rsidRPr="001F4B46">
              <w:t>-</w:t>
            </w:r>
          </w:p>
        </w:tc>
        <w:tc>
          <w:tcPr>
            <w:tcW w:w="1356" w:type="dxa"/>
            <w:vAlign w:val="center"/>
          </w:tcPr>
          <w:p w14:paraId="4138B892" w14:textId="77777777" w:rsidR="001F4B46" w:rsidRPr="001F4B46" w:rsidRDefault="001F4B46" w:rsidP="001F4B46">
            <w:pPr>
              <w:widowControl w:val="0"/>
              <w:autoSpaceDE w:val="0"/>
              <w:autoSpaceDN w:val="0"/>
              <w:adjustRightInd w:val="0"/>
              <w:jc w:val="center"/>
            </w:pPr>
            <w:r w:rsidRPr="001F4B46">
              <w:t>257926,97</w:t>
            </w:r>
          </w:p>
        </w:tc>
      </w:tr>
      <w:tr w:rsidR="001F4B46" w:rsidRPr="001F4B46" w14:paraId="278C1F71" w14:textId="77777777" w:rsidTr="001F4B46">
        <w:trPr>
          <w:trHeight w:val="300"/>
          <w:jc w:val="center"/>
        </w:trPr>
        <w:tc>
          <w:tcPr>
            <w:tcW w:w="9852" w:type="dxa"/>
            <w:gridSpan w:val="6"/>
            <w:vAlign w:val="center"/>
          </w:tcPr>
          <w:p w14:paraId="7BE5521D" w14:textId="77777777" w:rsidR="001F4B46" w:rsidRPr="001F4B46" w:rsidRDefault="001F4B46" w:rsidP="001F4B46">
            <w:pPr>
              <w:tabs>
                <w:tab w:val="left" w:pos="10206"/>
              </w:tabs>
              <w:jc w:val="center"/>
            </w:pPr>
            <w:r w:rsidRPr="001F4B46">
              <w:t>2020 год</w:t>
            </w:r>
          </w:p>
        </w:tc>
      </w:tr>
      <w:tr w:rsidR="001F4B46" w:rsidRPr="001F4B46" w14:paraId="18318256" w14:textId="77777777" w:rsidTr="001F4B46">
        <w:trPr>
          <w:jc w:val="center"/>
        </w:trPr>
        <w:tc>
          <w:tcPr>
            <w:tcW w:w="2402" w:type="dxa"/>
            <w:vAlign w:val="center"/>
          </w:tcPr>
          <w:p w14:paraId="459F0419" w14:textId="77777777" w:rsidR="001F4B46" w:rsidRPr="001F4B46" w:rsidRDefault="001F4B46" w:rsidP="001F4B46">
            <w:pPr>
              <w:tabs>
                <w:tab w:val="left" w:pos="10206"/>
              </w:tabs>
              <w:jc w:val="center"/>
            </w:pPr>
            <w:r w:rsidRPr="001F4B46">
              <w:t xml:space="preserve">Утверждено </w:t>
            </w:r>
          </w:p>
          <w:p w14:paraId="006D08F4" w14:textId="77777777" w:rsidR="001F4B46" w:rsidRPr="001F4B46" w:rsidRDefault="001F4B46" w:rsidP="001F4B46">
            <w:pPr>
              <w:tabs>
                <w:tab w:val="left" w:pos="10206"/>
              </w:tabs>
              <w:jc w:val="center"/>
            </w:pPr>
            <w:r w:rsidRPr="001F4B46">
              <w:t>РЭК КО</w:t>
            </w:r>
          </w:p>
        </w:tc>
        <w:tc>
          <w:tcPr>
            <w:tcW w:w="1356" w:type="dxa"/>
            <w:vAlign w:val="center"/>
          </w:tcPr>
          <w:p w14:paraId="71FD3242" w14:textId="77777777" w:rsidR="001F4B46" w:rsidRPr="001F4B46" w:rsidRDefault="001F4B46" w:rsidP="001F4B46">
            <w:pPr>
              <w:widowControl w:val="0"/>
              <w:autoSpaceDE w:val="0"/>
              <w:autoSpaceDN w:val="0"/>
              <w:adjustRightInd w:val="0"/>
              <w:jc w:val="center"/>
            </w:pPr>
            <w:r w:rsidRPr="001F4B46">
              <w:t>24776,26</w:t>
            </w:r>
          </w:p>
        </w:tc>
        <w:tc>
          <w:tcPr>
            <w:tcW w:w="1595" w:type="dxa"/>
            <w:vAlign w:val="center"/>
          </w:tcPr>
          <w:p w14:paraId="197E01F8" w14:textId="77777777" w:rsidR="001F4B46" w:rsidRPr="001F4B46" w:rsidRDefault="001F4B46" w:rsidP="001F4B46">
            <w:pPr>
              <w:widowControl w:val="0"/>
              <w:autoSpaceDE w:val="0"/>
              <w:autoSpaceDN w:val="0"/>
              <w:adjustRightInd w:val="0"/>
              <w:jc w:val="center"/>
            </w:pPr>
            <w:r w:rsidRPr="001F4B46">
              <w:t>2178,44</w:t>
            </w:r>
          </w:p>
        </w:tc>
        <w:tc>
          <w:tcPr>
            <w:tcW w:w="1508" w:type="dxa"/>
            <w:vAlign w:val="center"/>
          </w:tcPr>
          <w:p w14:paraId="121E4D01" w14:textId="77777777" w:rsidR="001F4B46" w:rsidRPr="001F4B46" w:rsidRDefault="001F4B46" w:rsidP="001F4B46">
            <w:pPr>
              <w:widowControl w:val="0"/>
              <w:autoSpaceDE w:val="0"/>
              <w:autoSpaceDN w:val="0"/>
              <w:adjustRightInd w:val="0"/>
              <w:jc w:val="center"/>
            </w:pPr>
            <w:r w:rsidRPr="001F4B46">
              <w:t>189,99</w:t>
            </w:r>
          </w:p>
        </w:tc>
        <w:tc>
          <w:tcPr>
            <w:tcW w:w="1635" w:type="dxa"/>
            <w:vAlign w:val="center"/>
          </w:tcPr>
          <w:p w14:paraId="2F7CE4E6" w14:textId="77777777" w:rsidR="001F4B46" w:rsidRPr="001F4B46" w:rsidRDefault="001F4B46" w:rsidP="001F4B46">
            <w:pPr>
              <w:widowControl w:val="0"/>
              <w:autoSpaceDE w:val="0"/>
              <w:autoSpaceDN w:val="0"/>
              <w:adjustRightInd w:val="0"/>
              <w:jc w:val="center"/>
            </w:pPr>
            <w:r w:rsidRPr="001F4B46">
              <w:t>-</w:t>
            </w:r>
          </w:p>
        </w:tc>
        <w:tc>
          <w:tcPr>
            <w:tcW w:w="1356" w:type="dxa"/>
            <w:vAlign w:val="center"/>
          </w:tcPr>
          <w:p w14:paraId="6566149C" w14:textId="77777777" w:rsidR="001F4B46" w:rsidRPr="001F4B46" w:rsidRDefault="001F4B46" w:rsidP="001F4B46">
            <w:pPr>
              <w:widowControl w:val="0"/>
              <w:autoSpaceDE w:val="0"/>
              <w:autoSpaceDN w:val="0"/>
              <w:adjustRightInd w:val="0"/>
              <w:jc w:val="center"/>
            </w:pPr>
            <w:r w:rsidRPr="001F4B46">
              <w:t>27144,68</w:t>
            </w:r>
          </w:p>
        </w:tc>
      </w:tr>
      <w:tr w:rsidR="001F4B46" w:rsidRPr="001F4B46" w14:paraId="093D0E65" w14:textId="77777777" w:rsidTr="001F4B46">
        <w:trPr>
          <w:jc w:val="center"/>
        </w:trPr>
        <w:tc>
          <w:tcPr>
            <w:tcW w:w="2402" w:type="dxa"/>
            <w:vAlign w:val="center"/>
          </w:tcPr>
          <w:p w14:paraId="3E61D2AB" w14:textId="77777777" w:rsidR="001F4B46" w:rsidRPr="001F4B46" w:rsidRDefault="001F4B46" w:rsidP="001F4B46">
            <w:pPr>
              <w:tabs>
                <w:tab w:val="left" w:pos="10206"/>
              </w:tabs>
              <w:jc w:val="center"/>
            </w:pPr>
            <w:r w:rsidRPr="001F4B46">
              <w:t xml:space="preserve">Предложение организации </w:t>
            </w:r>
          </w:p>
          <w:p w14:paraId="49DBB127" w14:textId="77777777" w:rsidR="001F4B46" w:rsidRPr="001F4B46" w:rsidRDefault="001F4B46" w:rsidP="001F4B46">
            <w:pPr>
              <w:tabs>
                <w:tab w:val="left" w:pos="10206"/>
              </w:tabs>
              <w:jc w:val="center"/>
            </w:pPr>
            <w:r w:rsidRPr="001F4B46">
              <w:t>в целях корректировки</w:t>
            </w:r>
          </w:p>
        </w:tc>
        <w:tc>
          <w:tcPr>
            <w:tcW w:w="1356" w:type="dxa"/>
            <w:vAlign w:val="center"/>
          </w:tcPr>
          <w:p w14:paraId="0C280681" w14:textId="77777777" w:rsidR="001F4B46" w:rsidRPr="001F4B46" w:rsidRDefault="001F4B46" w:rsidP="001F4B46">
            <w:pPr>
              <w:widowControl w:val="0"/>
              <w:autoSpaceDE w:val="0"/>
              <w:autoSpaceDN w:val="0"/>
              <w:adjustRightInd w:val="0"/>
              <w:jc w:val="center"/>
            </w:pPr>
            <w:r w:rsidRPr="001F4B46">
              <w:t>205462,66</w:t>
            </w:r>
          </w:p>
        </w:tc>
        <w:tc>
          <w:tcPr>
            <w:tcW w:w="1595" w:type="dxa"/>
            <w:vAlign w:val="center"/>
          </w:tcPr>
          <w:p w14:paraId="768E3476" w14:textId="77777777" w:rsidR="001F4B46" w:rsidRPr="001F4B46" w:rsidRDefault="001F4B46" w:rsidP="001F4B46">
            <w:pPr>
              <w:widowControl w:val="0"/>
              <w:autoSpaceDE w:val="0"/>
              <w:autoSpaceDN w:val="0"/>
              <w:adjustRightInd w:val="0"/>
              <w:jc w:val="center"/>
            </w:pPr>
            <w:r w:rsidRPr="001F4B46">
              <w:t>9314,12</w:t>
            </w:r>
          </w:p>
        </w:tc>
        <w:tc>
          <w:tcPr>
            <w:tcW w:w="1508" w:type="dxa"/>
            <w:vAlign w:val="center"/>
          </w:tcPr>
          <w:p w14:paraId="487F9C83" w14:textId="77777777" w:rsidR="001F4B46" w:rsidRPr="001F4B46" w:rsidRDefault="001F4B46" w:rsidP="001F4B46">
            <w:pPr>
              <w:widowControl w:val="0"/>
              <w:autoSpaceDE w:val="0"/>
              <w:autoSpaceDN w:val="0"/>
              <w:adjustRightInd w:val="0"/>
              <w:jc w:val="center"/>
            </w:pPr>
            <w:r w:rsidRPr="001F4B46">
              <w:t>28732,98</w:t>
            </w:r>
          </w:p>
        </w:tc>
        <w:tc>
          <w:tcPr>
            <w:tcW w:w="1635" w:type="dxa"/>
            <w:vAlign w:val="center"/>
          </w:tcPr>
          <w:p w14:paraId="62A41AFD" w14:textId="77777777" w:rsidR="001F4B46" w:rsidRPr="001F4B46" w:rsidRDefault="001F4B46" w:rsidP="001F4B46">
            <w:pPr>
              <w:widowControl w:val="0"/>
              <w:autoSpaceDE w:val="0"/>
              <w:autoSpaceDN w:val="0"/>
              <w:adjustRightInd w:val="0"/>
              <w:jc w:val="center"/>
            </w:pPr>
            <w:r w:rsidRPr="001F4B46">
              <w:t>-</w:t>
            </w:r>
          </w:p>
        </w:tc>
        <w:tc>
          <w:tcPr>
            <w:tcW w:w="1356" w:type="dxa"/>
            <w:vAlign w:val="center"/>
          </w:tcPr>
          <w:p w14:paraId="4CAC4E1A" w14:textId="77777777" w:rsidR="001F4B46" w:rsidRPr="001F4B46" w:rsidRDefault="001F4B46" w:rsidP="001F4B46">
            <w:pPr>
              <w:widowControl w:val="0"/>
              <w:autoSpaceDE w:val="0"/>
              <w:autoSpaceDN w:val="0"/>
              <w:adjustRightInd w:val="0"/>
              <w:jc w:val="center"/>
            </w:pPr>
            <w:r w:rsidRPr="001F4B46">
              <w:t>243509,76</w:t>
            </w:r>
          </w:p>
        </w:tc>
      </w:tr>
      <w:tr w:rsidR="001F4B46" w:rsidRPr="001F4B46" w14:paraId="46DBA23B" w14:textId="77777777" w:rsidTr="001F4B46">
        <w:trPr>
          <w:jc w:val="center"/>
        </w:trPr>
        <w:tc>
          <w:tcPr>
            <w:tcW w:w="2402" w:type="dxa"/>
            <w:vAlign w:val="center"/>
          </w:tcPr>
          <w:p w14:paraId="065DEF18" w14:textId="77777777" w:rsidR="001F4B46" w:rsidRPr="001F4B46" w:rsidRDefault="001F4B46" w:rsidP="001F4B46">
            <w:pPr>
              <w:tabs>
                <w:tab w:val="left" w:pos="10206"/>
              </w:tabs>
              <w:jc w:val="center"/>
            </w:pPr>
            <w:r w:rsidRPr="001F4B46">
              <w:t xml:space="preserve">Предложение </w:t>
            </w:r>
          </w:p>
          <w:p w14:paraId="5CAA1A3F" w14:textId="77777777" w:rsidR="001F4B46" w:rsidRPr="001F4B46" w:rsidRDefault="001F4B46" w:rsidP="001F4B46">
            <w:pPr>
              <w:tabs>
                <w:tab w:val="left" w:pos="10206"/>
              </w:tabs>
              <w:jc w:val="center"/>
            </w:pPr>
            <w:r w:rsidRPr="001F4B46">
              <w:t xml:space="preserve">РЭК КО в целях корректировки </w:t>
            </w:r>
          </w:p>
        </w:tc>
        <w:tc>
          <w:tcPr>
            <w:tcW w:w="1356" w:type="dxa"/>
            <w:vAlign w:val="center"/>
          </w:tcPr>
          <w:p w14:paraId="04BDDB60" w14:textId="77777777" w:rsidR="001F4B46" w:rsidRPr="001F4B46" w:rsidRDefault="001F4B46" w:rsidP="001F4B46">
            <w:pPr>
              <w:widowControl w:val="0"/>
              <w:autoSpaceDE w:val="0"/>
              <w:autoSpaceDN w:val="0"/>
              <w:adjustRightInd w:val="0"/>
              <w:jc w:val="center"/>
            </w:pPr>
            <w:r w:rsidRPr="001F4B46">
              <w:t>202731,70</w:t>
            </w:r>
          </w:p>
        </w:tc>
        <w:tc>
          <w:tcPr>
            <w:tcW w:w="1595" w:type="dxa"/>
            <w:vAlign w:val="center"/>
          </w:tcPr>
          <w:p w14:paraId="0295A85A" w14:textId="77777777" w:rsidR="001F4B46" w:rsidRPr="001F4B46" w:rsidRDefault="001F4B46" w:rsidP="001F4B46">
            <w:pPr>
              <w:widowControl w:val="0"/>
              <w:autoSpaceDE w:val="0"/>
              <w:autoSpaceDN w:val="0"/>
              <w:adjustRightInd w:val="0"/>
              <w:jc w:val="center"/>
            </w:pPr>
            <w:r w:rsidRPr="001F4B46">
              <w:t>13196,98</w:t>
            </w:r>
          </w:p>
        </w:tc>
        <w:tc>
          <w:tcPr>
            <w:tcW w:w="1508" w:type="dxa"/>
            <w:vAlign w:val="center"/>
          </w:tcPr>
          <w:p w14:paraId="42683A32" w14:textId="77777777" w:rsidR="001F4B46" w:rsidRPr="001F4B46" w:rsidRDefault="001F4B46" w:rsidP="001F4B46">
            <w:pPr>
              <w:widowControl w:val="0"/>
              <w:autoSpaceDE w:val="0"/>
              <w:autoSpaceDN w:val="0"/>
              <w:adjustRightInd w:val="0"/>
              <w:jc w:val="center"/>
            </w:pPr>
            <w:r w:rsidRPr="001F4B46">
              <w:t>29101,94</w:t>
            </w:r>
          </w:p>
        </w:tc>
        <w:tc>
          <w:tcPr>
            <w:tcW w:w="1635" w:type="dxa"/>
            <w:vAlign w:val="center"/>
          </w:tcPr>
          <w:p w14:paraId="338D5E2B" w14:textId="77777777" w:rsidR="001F4B46" w:rsidRPr="001F4B46" w:rsidRDefault="001F4B46" w:rsidP="001F4B46">
            <w:pPr>
              <w:widowControl w:val="0"/>
              <w:autoSpaceDE w:val="0"/>
              <w:autoSpaceDN w:val="0"/>
              <w:adjustRightInd w:val="0"/>
              <w:jc w:val="center"/>
            </w:pPr>
            <w:r w:rsidRPr="001F4B46">
              <w:t>-</w:t>
            </w:r>
          </w:p>
        </w:tc>
        <w:tc>
          <w:tcPr>
            <w:tcW w:w="1356" w:type="dxa"/>
            <w:vAlign w:val="center"/>
          </w:tcPr>
          <w:p w14:paraId="51626579" w14:textId="77777777" w:rsidR="001F4B46" w:rsidRPr="001F4B46" w:rsidRDefault="001F4B46" w:rsidP="001F4B46">
            <w:pPr>
              <w:widowControl w:val="0"/>
              <w:autoSpaceDE w:val="0"/>
              <w:autoSpaceDN w:val="0"/>
              <w:adjustRightInd w:val="0"/>
              <w:jc w:val="center"/>
            </w:pPr>
            <w:r w:rsidRPr="001F4B46">
              <w:t>245030,62</w:t>
            </w:r>
          </w:p>
        </w:tc>
      </w:tr>
    </w:tbl>
    <w:p w14:paraId="72EB9203" w14:textId="77777777" w:rsidR="001F4B46" w:rsidRPr="001F4B46" w:rsidRDefault="001F4B46" w:rsidP="001F4B46">
      <w:pPr>
        <w:autoSpaceDE w:val="0"/>
        <w:autoSpaceDN w:val="0"/>
        <w:adjustRightInd w:val="0"/>
        <w:spacing w:before="48"/>
        <w:jc w:val="center"/>
        <w:rPr>
          <w:rFonts w:eastAsia="Calibri"/>
          <w:b/>
          <w:sz w:val="28"/>
          <w:u w:val="single"/>
        </w:rPr>
      </w:pPr>
    </w:p>
    <w:p w14:paraId="524D8276" w14:textId="77777777" w:rsidR="001F4B46" w:rsidRPr="001F4B46" w:rsidRDefault="001F4B46" w:rsidP="001F4B46">
      <w:pPr>
        <w:autoSpaceDE w:val="0"/>
        <w:autoSpaceDN w:val="0"/>
        <w:adjustRightInd w:val="0"/>
        <w:spacing w:before="48"/>
        <w:jc w:val="center"/>
        <w:rPr>
          <w:rFonts w:eastAsia="Calibri"/>
          <w:b/>
          <w:sz w:val="28"/>
          <w:u w:val="single"/>
        </w:rPr>
      </w:pPr>
    </w:p>
    <w:p w14:paraId="7F812781" w14:textId="77777777" w:rsidR="001F4B46" w:rsidRDefault="001F4B46" w:rsidP="001F4B46">
      <w:pPr>
        <w:autoSpaceDE w:val="0"/>
        <w:autoSpaceDN w:val="0"/>
        <w:adjustRightInd w:val="0"/>
        <w:spacing w:before="48"/>
        <w:jc w:val="center"/>
        <w:rPr>
          <w:rFonts w:eastAsia="Calibri"/>
          <w:b/>
          <w:sz w:val="28"/>
          <w:u w:val="single"/>
        </w:rPr>
        <w:sectPr w:rsidR="001F4B46" w:rsidSect="00EF4C71">
          <w:pgSz w:w="11906" w:h="16838"/>
          <w:pgMar w:top="567" w:right="566" w:bottom="1135" w:left="851" w:header="720" w:footer="720" w:gutter="0"/>
          <w:cols w:space="720"/>
          <w:docGrid w:linePitch="326"/>
        </w:sectPr>
      </w:pPr>
    </w:p>
    <w:p w14:paraId="0292CF00" w14:textId="6FBB4CE0" w:rsidR="001F4B46" w:rsidRPr="001F4B46" w:rsidRDefault="001F4B46" w:rsidP="001F4B46">
      <w:pPr>
        <w:autoSpaceDE w:val="0"/>
        <w:autoSpaceDN w:val="0"/>
        <w:adjustRightInd w:val="0"/>
        <w:spacing w:before="48"/>
        <w:jc w:val="center"/>
        <w:rPr>
          <w:rFonts w:eastAsia="Calibri"/>
          <w:b/>
          <w:sz w:val="28"/>
          <w:u w:val="single"/>
        </w:rPr>
      </w:pPr>
    </w:p>
    <w:p w14:paraId="551BD637" w14:textId="77777777" w:rsidR="001F4B46" w:rsidRPr="001F4B46" w:rsidRDefault="001F4B46" w:rsidP="001F4B46">
      <w:pPr>
        <w:autoSpaceDE w:val="0"/>
        <w:autoSpaceDN w:val="0"/>
        <w:adjustRightInd w:val="0"/>
        <w:spacing w:before="48"/>
        <w:jc w:val="center"/>
        <w:rPr>
          <w:rFonts w:eastAsia="Calibri"/>
          <w:b/>
          <w:sz w:val="28"/>
          <w:u w:val="single"/>
        </w:rPr>
      </w:pPr>
      <w:r w:rsidRPr="001F4B46">
        <w:rPr>
          <w:rFonts w:eastAsia="Calibri"/>
          <w:b/>
          <w:sz w:val="28"/>
          <w:u w:val="single"/>
        </w:rPr>
        <w:t>Расчет одноставочных тарифов в сфере холодного водоснабжения питьевой водой, водоотведения</w:t>
      </w:r>
    </w:p>
    <w:p w14:paraId="27F5E40F" w14:textId="77777777" w:rsidR="001F4B46" w:rsidRPr="001F4B46" w:rsidRDefault="001F4B46" w:rsidP="001F4B46">
      <w:pPr>
        <w:autoSpaceDE w:val="0"/>
        <w:autoSpaceDN w:val="0"/>
        <w:adjustRightInd w:val="0"/>
        <w:ind w:firstLine="426"/>
        <w:jc w:val="both"/>
        <w:rPr>
          <w:rFonts w:eastAsia="Calibri"/>
          <w:sz w:val="28"/>
          <w:szCs w:val="28"/>
        </w:rPr>
      </w:pPr>
    </w:p>
    <w:p w14:paraId="1F3AE965" w14:textId="77777777" w:rsidR="001F4B46" w:rsidRPr="001F4B46" w:rsidRDefault="001F4B46" w:rsidP="001F4B46">
      <w:pPr>
        <w:autoSpaceDE w:val="0"/>
        <w:autoSpaceDN w:val="0"/>
        <w:adjustRightInd w:val="0"/>
        <w:ind w:firstLine="426"/>
        <w:jc w:val="both"/>
        <w:rPr>
          <w:rFonts w:eastAsia="Calibri"/>
          <w:sz w:val="28"/>
          <w:szCs w:val="28"/>
        </w:rPr>
      </w:pPr>
      <w:r w:rsidRPr="001F4B46">
        <w:rPr>
          <w:rFonts w:eastAsia="Calibri"/>
          <w:sz w:val="28"/>
          <w:szCs w:val="28"/>
        </w:rPr>
        <w:t>Тарифы регулируемых организаций на холодное водоснабжение, водоотведение, без дифференциации в виде одноставочных тарифов рассчитываются в соответствии с формулой:</w:t>
      </w:r>
    </w:p>
    <w:p w14:paraId="32188848" w14:textId="77777777" w:rsidR="001F4B46" w:rsidRPr="001F4B46" w:rsidRDefault="001F4B46" w:rsidP="001F4B46">
      <w:pPr>
        <w:autoSpaceDE w:val="0"/>
        <w:autoSpaceDN w:val="0"/>
        <w:adjustRightInd w:val="0"/>
        <w:jc w:val="center"/>
        <w:rPr>
          <w:rFonts w:eastAsia="Calibri"/>
          <w:sz w:val="28"/>
          <w:szCs w:val="28"/>
        </w:rPr>
      </w:pPr>
      <w:r w:rsidRPr="001F4B46">
        <w:rPr>
          <w:rFonts w:eastAsia="Calibri"/>
          <w:noProof/>
          <w:position w:val="-33"/>
          <w:sz w:val="28"/>
          <w:szCs w:val="28"/>
          <w:lang w:eastAsia="ru-RU"/>
        </w:rPr>
        <w:drawing>
          <wp:inline distT="0" distB="0" distL="0" distR="0" wp14:anchorId="0ED6F130" wp14:editId="66EF77E8">
            <wp:extent cx="962025" cy="59055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62025" cy="590550"/>
                    </a:xfrm>
                    <a:prstGeom prst="rect">
                      <a:avLst/>
                    </a:prstGeom>
                    <a:noFill/>
                    <a:ln>
                      <a:noFill/>
                    </a:ln>
                  </pic:spPr>
                </pic:pic>
              </a:graphicData>
            </a:graphic>
          </wp:inline>
        </w:drawing>
      </w:r>
      <w:r w:rsidRPr="001F4B46">
        <w:rPr>
          <w:rFonts w:eastAsia="Calibri"/>
          <w:sz w:val="28"/>
          <w:szCs w:val="28"/>
        </w:rPr>
        <w:t>, (42)</w:t>
      </w:r>
    </w:p>
    <w:p w14:paraId="7230FBA8" w14:textId="77777777" w:rsidR="001F4B46" w:rsidRPr="001F4B46" w:rsidRDefault="001F4B46" w:rsidP="001F4B46">
      <w:pPr>
        <w:autoSpaceDE w:val="0"/>
        <w:autoSpaceDN w:val="0"/>
        <w:adjustRightInd w:val="0"/>
        <w:ind w:firstLine="540"/>
        <w:jc w:val="both"/>
        <w:rPr>
          <w:rFonts w:eastAsia="Calibri"/>
          <w:sz w:val="28"/>
          <w:szCs w:val="28"/>
        </w:rPr>
      </w:pPr>
      <w:r w:rsidRPr="001F4B46">
        <w:rPr>
          <w:rFonts w:eastAsia="Calibri"/>
          <w:sz w:val="28"/>
          <w:szCs w:val="28"/>
        </w:rPr>
        <w:t>где:</w:t>
      </w:r>
    </w:p>
    <w:p w14:paraId="5C336380" w14:textId="77777777" w:rsidR="001F4B46" w:rsidRPr="001F4B46" w:rsidRDefault="001F4B46" w:rsidP="001F4B46">
      <w:pPr>
        <w:autoSpaceDE w:val="0"/>
        <w:autoSpaceDN w:val="0"/>
        <w:adjustRightInd w:val="0"/>
        <w:ind w:firstLine="540"/>
        <w:jc w:val="both"/>
        <w:rPr>
          <w:rFonts w:eastAsia="Calibri"/>
          <w:sz w:val="28"/>
          <w:szCs w:val="28"/>
        </w:rPr>
      </w:pPr>
      <w:r w:rsidRPr="001F4B46">
        <w:rPr>
          <w:rFonts w:eastAsia="Calibri"/>
          <w:noProof/>
          <w:position w:val="-11"/>
          <w:sz w:val="28"/>
          <w:szCs w:val="28"/>
          <w:lang w:eastAsia="ru-RU"/>
        </w:rPr>
        <w:drawing>
          <wp:inline distT="0" distB="0" distL="0" distR="0" wp14:anchorId="0BD7E556" wp14:editId="7485D6DA">
            <wp:extent cx="257175" cy="32385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1F4B46">
        <w:rPr>
          <w:rFonts w:eastAsia="Calibri"/>
          <w:sz w:val="28"/>
          <w:szCs w:val="28"/>
        </w:rPr>
        <w:t xml:space="preserve"> - тариф регулируемой организации, устанавливаемый на i-ый год, руб./куб. м;</w:t>
      </w:r>
    </w:p>
    <w:p w14:paraId="3A7D0EED" w14:textId="77777777" w:rsidR="001F4B46" w:rsidRPr="001F4B46" w:rsidRDefault="001F4B46" w:rsidP="001F4B46">
      <w:pPr>
        <w:autoSpaceDE w:val="0"/>
        <w:autoSpaceDN w:val="0"/>
        <w:adjustRightInd w:val="0"/>
        <w:ind w:firstLine="540"/>
        <w:jc w:val="both"/>
        <w:rPr>
          <w:rFonts w:eastAsia="Calibri"/>
          <w:sz w:val="28"/>
          <w:szCs w:val="28"/>
        </w:rPr>
      </w:pPr>
      <w:r w:rsidRPr="001F4B46">
        <w:rPr>
          <w:rFonts w:eastAsia="Calibri"/>
          <w:noProof/>
          <w:position w:val="-11"/>
          <w:sz w:val="28"/>
          <w:szCs w:val="28"/>
          <w:lang w:eastAsia="ru-RU"/>
        </w:rPr>
        <w:drawing>
          <wp:inline distT="0" distB="0" distL="0" distR="0" wp14:anchorId="4D905564" wp14:editId="3528C242">
            <wp:extent cx="581025" cy="323850"/>
            <wp:effectExtent l="0" t="0" r="9525"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1F4B46">
        <w:rPr>
          <w:rFonts w:eastAsia="Calibri"/>
          <w:sz w:val="28"/>
          <w:szCs w:val="28"/>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6AB26360" w14:textId="77777777" w:rsidR="001F4B46" w:rsidRPr="001F4B46" w:rsidRDefault="001F4B46" w:rsidP="001F4B46">
      <w:pPr>
        <w:autoSpaceDE w:val="0"/>
        <w:autoSpaceDN w:val="0"/>
        <w:adjustRightInd w:val="0"/>
        <w:ind w:firstLine="540"/>
        <w:jc w:val="both"/>
        <w:rPr>
          <w:rFonts w:eastAsia="Calibri"/>
          <w:sz w:val="28"/>
          <w:szCs w:val="28"/>
        </w:rPr>
      </w:pPr>
      <w:r w:rsidRPr="001F4B46">
        <w:rPr>
          <w:rFonts w:eastAsia="Calibri"/>
          <w:noProof/>
          <w:position w:val="-11"/>
          <w:sz w:val="28"/>
          <w:szCs w:val="28"/>
          <w:lang w:eastAsia="ru-RU"/>
        </w:rPr>
        <w:drawing>
          <wp:inline distT="0" distB="0" distL="0" distR="0" wp14:anchorId="77B12B26" wp14:editId="62D15474">
            <wp:extent cx="266700" cy="32385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1F4B46">
        <w:rPr>
          <w:rFonts w:eastAsia="Calibri"/>
          <w:sz w:val="28"/>
          <w:szCs w:val="28"/>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589B4C70" w14:textId="77777777" w:rsidR="001F4B46" w:rsidRPr="001F4B46" w:rsidRDefault="001F4B46" w:rsidP="001F4B46">
      <w:pPr>
        <w:autoSpaceDE w:val="0"/>
        <w:autoSpaceDN w:val="0"/>
        <w:adjustRightInd w:val="0"/>
        <w:ind w:firstLine="540"/>
        <w:jc w:val="both"/>
        <w:rPr>
          <w:rFonts w:eastAsia="Calibri"/>
          <w:sz w:val="28"/>
          <w:szCs w:val="28"/>
        </w:rPr>
      </w:pPr>
    </w:p>
    <w:p w14:paraId="58D05A79" w14:textId="77777777" w:rsidR="001F4B46" w:rsidRPr="001F4B46" w:rsidRDefault="001F4B46" w:rsidP="001F4B46">
      <w:pPr>
        <w:tabs>
          <w:tab w:val="left" w:pos="10206"/>
        </w:tabs>
        <w:ind w:firstLine="567"/>
        <w:jc w:val="both"/>
        <w:rPr>
          <w:sz w:val="28"/>
          <w:szCs w:val="28"/>
          <w:lang w:eastAsia="ru-RU"/>
        </w:rPr>
      </w:pPr>
      <w:r w:rsidRPr="001F4B46">
        <w:rPr>
          <w:sz w:val="28"/>
          <w:szCs w:val="28"/>
          <w:lang w:eastAsia="ru-RU"/>
        </w:rPr>
        <w:t xml:space="preserve">Исходя из вышеизложенного, предлагается установить (скорректировать) </w:t>
      </w:r>
      <w:r w:rsidRPr="001F4B46">
        <w:rPr>
          <w:color w:val="000000"/>
          <w:sz w:val="28"/>
          <w:szCs w:val="28"/>
          <w:lang w:eastAsia="ru-RU"/>
        </w:rPr>
        <w:t>МУП Гурьевского муниципального района «УК ЖКХ» (Гурьевский муниципальный район)</w:t>
      </w:r>
      <w:r w:rsidRPr="001F4B46">
        <w:rPr>
          <w:sz w:val="28"/>
          <w:szCs w:val="28"/>
          <w:lang w:eastAsia="ru-RU"/>
        </w:rPr>
        <w:t xml:space="preserve"> тарифы на питьевую воду, водоотведение в целях корректировки долгосрочных тарифов на 2020 год с календарной разбивкой:</w:t>
      </w:r>
    </w:p>
    <w:p w14:paraId="4C2BC27A" w14:textId="77777777" w:rsidR="001F4B46" w:rsidRPr="001F4B46" w:rsidRDefault="001F4B46" w:rsidP="001F4B46">
      <w:pPr>
        <w:tabs>
          <w:tab w:val="left" w:pos="10206"/>
        </w:tabs>
        <w:ind w:firstLine="567"/>
        <w:jc w:val="both"/>
        <w:rPr>
          <w:sz w:val="28"/>
          <w:szCs w:val="28"/>
          <w:lang w:eastAsia="ru-RU"/>
        </w:rPr>
      </w:pPr>
    </w:p>
    <w:p w14:paraId="45D09916" w14:textId="77777777" w:rsidR="001F4B46" w:rsidRPr="001F4B46" w:rsidRDefault="001F4B46" w:rsidP="001F4B46">
      <w:pPr>
        <w:tabs>
          <w:tab w:val="left" w:pos="10206"/>
        </w:tabs>
        <w:ind w:firstLine="567"/>
        <w:jc w:val="both"/>
        <w:rPr>
          <w:sz w:val="28"/>
          <w:szCs w:val="28"/>
          <w:lang w:eastAsia="ru-RU"/>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1985"/>
        <w:gridCol w:w="1842"/>
        <w:gridCol w:w="1276"/>
        <w:gridCol w:w="1985"/>
      </w:tblGrid>
      <w:tr w:rsidR="001F4B46" w:rsidRPr="001F4B46" w14:paraId="130DD1FF" w14:textId="77777777" w:rsidTr="001F4B46">
        <w:trPr>
          <w:jc w:val="center"/>
        </w:trPr>
        <w:tc>
          <w:tcPr>
            <w:tcW w:w="2723" w:type="dxa"/>
            <w:shd w:val="clear" w:color="auto" w:fill="auto"/>
            <w:vAlign w:val="center"/>
          </w:tcPr>
          <w:p w14:paraId="6E8DC7DE" w14:textId="77777777" w:rsidR="001F4B46" w:rsidRPr="001F4B46" w:rsidRDefault="001F4B46" w:rsidP="001F4B46">
            <w:pPr>
              <w:widowControl w:val="0"/>
              <w:autoSpaceDE w:val="0"/>
              <w:autoSpaceDN w:val="0"/>
              <w:adjustRightInd w:val="0"/>
              <w:jc w:val="center"/>
              <w:rPr>
                <w:sz w:val="28"/>
                <w:szCs w:val="28"/>
                <w:lang w:eastAsia="ru-RU"/>
              </w:rPr>
            </w:pPr>
            <w:r w:rsidRPr="001F4B46">
              <w:rPr>
                <w:sz w:val="28"/>
                <w:szCs w:val="28"/>
                <w:lang w:eastAsia="ru-RU"/>
              </w:rPr>
              <w:t>Предприятие</w:t>
            </w:r>
          </w:p>
        </w:tc>
        <w:tc>
          <w:tcPr>
            <w:tcW w:w="1985" w:type="dxa"/>
            <w:shd w:val="clear" w:color="auto" w:fill="auto"/>
            <w:vAlign w:val="center"/>
          </w:tcPr>
          <w:p w14:paraId="5039788C" w14:textId="77777777" w:rsidR="001F4B46" w:rsidRPr="001F4B46" w:rsidRDefault="001F4B46" w:rsidP="001F4B46">
            <w:pPr>
              <w:widowControl w:val="0"/>
              <w:autoSpaceDE w:val="0"/>
              <w:autoSpaceDN w:val="0"/>
              <w:adjustRightInd w:val="0"/>
              <w:jc w:val="center"/>
              <w:rPr>
                <w:sz w:val="28"/>
                <w:szCs w:val="28"/>
                <w:lang w:eastAsia="ru-RU"/>
              </w:rPr>
            </w:pPr>
            <w:r w:rsidRPr="001F4B46">
              <w:rPr>
                <w:sz w:val="28"/>
                <w:szCs w:val="28"/>
                <w:lang w:eastAsia="ru-RU"/>
              </w:rPr>
              <w:t>Год долгосрочного периода</w:t>
            </w:r>
          </w:p>
        </w:tc>
        <w:tc>
          <w:tcPr>
            <w:tcW w:w="1842" w:type="dxa"/>
            <w:shd w:val="clear" w:color="auto" w:fill="auto"/>
            <w:vAlign w:val="center"/>
          </w:tcPr>
          <w:p w14:paraId="47D27816" w14:textId="77777777" w:rsidR="001F4B46" w:rsidRPr="001F4B46" w:rsidRDefault="001F4B46" w:rsidP="001F4B46">
            <w:pPr>
              <w:widowControl w:val="0"/>
              <w:autoSpaceDE w:val="0"/>
              <w:autoSpaceDN w:val="0"/>
              <w:adjustRightInd w:val="0"/>
              <w:jc w:val="center"/>
              <w:rPr>
                <w:sz w:val="28"/>
                <w:szCs w:val="28"/>
                <w:lang w:eastAsia="ru-RU"/>
              </w:rPr>
            </w:pPr>
            <w:r w:rsidRPr="001F4B46">
              <w:rPr>
                <w:sz w:val="28"/>
                <w:szCs w:val="28"/>
                <w:lang w:eastAsia="ru-RU"/>
              </w:rPr>
              <w:t>Календарная разбивка</w:t>
            </w:r>
          </w:p>
        </w:tc>
        <w:tc>
          <w:tcPr>
            <w:tcW w:w="1276" w:type="dxa"/>
            <w:shd w:val="clear" w:color="auto" w:fill="auto"/>
            <w:vAlign w:val="center"/>
          </w:tcPr>
          <w:p w14:paraId="7055CD0A" w14:textId="77777777" w:rsidR="001F4B46" w:rsidRPr="001F4B46" w:rsidRDefault="001F4B46" w:rsidP="001F4B46">
            <w:pPr>
              <w:widowControl w:val="0"/>
              <w:autoSpaceDE w:val="0"/>
              <w:autoSpaceDN w:val="0"/>
              <w:adjustRightInd w:val="0"/>
              <w:jc w:val="center"/>
              <w:rPr>
                <w:sz w:val="28"/>
                <w:szCs w:val="28"/>
                <w:vertAlign w:val="superscript"/>
                <w:lang w:eastAsia="ru-RU"/>
              </w:rPr>
            </w:pPr>
            <w:r w:rsidRPr="001F4B46">
              <w:rPr>
                <w:sz w:val="28"/>
                <w:szCs w:val="28"/>
                <w:lang w:eastAsia="ru-RU"/>
              </w:rPr>
              <w:t>Тарифы, руб./м</w:t>
            </w:r>
            <w:r w:rsidRPr="001F4B46">
              <w:rPr>
                <w:sz w:val="28"/>
                <w:szCs w:val="28"/>
                <w:vertAlign w:val="superscript"/>
                <w:lang w:eastAsia="ru-RU"/>
              </w:rPr>
              <w:t>3</w:t>
            </w:r>
          </w:p>
        </w:tc>
        <w:tc>
          <w:tcPr>
            <w:tcW w:w="1985" w:type="dxa"/>
            <w:shd w:val="clear" w:color="auto" w:fill="auto"/>
            <w:vAlign w:val="center"/>
          </w:tcPr>
          <w:p w14:paraId="26A7EBCD" w14:textId="77777777" w:rsidR="001F4B46" w:rsidRPr="001F4B46" w:rsidRDefault="001F4B46" w:rsidP="001F4B46">
            <w:pPr>
              <w:widowControl w:val="0"/>
              <w:autoSpaceDE w:val="0"/>
              <w:autoSpaceDN w:val="0"/>
              <w:adjustRightInd w:val="0"/>
              <w:jc w:val="center"/>
              <w:rPr>
                <w:sz w:val="28"/>
                <w:szCs w:val="28"/>
                <w:lang w:eastAsia="ru-RU"/>
              </w:rPr>
            </w:pPr>
            <w:r w:rsidRPr="001F4B46">
              <w:rPr>
                <w:sz w:val="28"/>
                <w:szCs w:val="28"/>
                <w:lang w:eastAsia="ru-RU"/>
              </w:rPr>
              <w:t>Рост к предыдущему периоду, %</w:t>
            </w:r>
          </w:p>
        </w:tc>
      </w:tr>
      <w:tr w:rsidR="001F4B46" w:rsidRPr="001F4B46" w14:paraId="02EED880" w14:textId="77777777" w:rsidTr="001F4B46">
        <w:trPr>
          <w:jc w:val="center"/>
        </w:trPr>
        <w:tc>
          <w:tcPr>
            <w:tcW w:w="2723" w:type="dxa"/>
            <w:shd w:val="clear" w:color="auto" w:fill="auto"/>
            <w:vAlign w:val="center"/>
          </w:tcPr>
          <w:p w14:paraId="143DD1CC" w14:textId="77777777" w:rsidR="001F4B46" w:rsidRPr="001F4B46" w:rsidRDefault="001F4B46" w:rsidP="001F4B46">
            <w:pPr>
              <w:widowControl w:val="0"/>
              <w:autoSpaceDE w:val="0"/>
              <w:autoSpaceDN w:val="0"/>
              <w:adjustRightInd w:val="0"/>
              <w:jc w:val="center"/>
              <w:rPr>
                <w:sz w:val="28"/>
                <w:szCs w:val="28"/>
                <w:lang w:eastAsia="ru-RU"/>
              </w:rPr>
            </w:pPr>
            <w:r w:rsidRPr="001F4B46">
              <w:rPr>
                <w:sz w:val="28"/>
                <w:szCs w:val="28"/>
                <w:lang w:eastAsia="ru-RU"/>
              </w:rPr>
              <w:t>1</w:t>
            </w:r>
          </w:p>
        </w:tc>
        <w:tc>
          <w:tcPr>
            <w:tcW w:w="1985" w:type="dxa"/>
            <w:shd w:val="clear" w:color="auto" w:fill="auto"/>
            <w:vAlign w:val="center"/>
          </w:tcPr>
          <w:p w14:paraId="22A62E64" w14:textId="77777777" w:rsidR="001F4B46" w:rsidRPr="001F4B46" w:rsidRDefault="001F4B46" w:rsidP="001F4B46">
            <w:pPr>
              <w:widowControl w:val="0"/>
              <w:autoSpaceDE w:val="0"/>
              <w:autoSpaceDN w:val="0"/>
              <w:adjustRightInd w:val="0"/>
              <w:jc w:val="center"/>
              <w:rPr>
                <w:sz w:val="28"/>
                <w:szCs w:val="28"/>
                <w:lang w:eastAsia="ru-RU"/>
              </w:rPr>
            </w:pPr>
            <w:r w:rsidRPr="001F4B46">
              <w:rPr>
                <w:sz w:val="28"/>
                <w:szCs w:val="28"/>
                <w:lang w:eastAsia="ru-RU"/>
              </w:rPr>
              <w:t>2</w:t>
            </w:r>
          </w:p>
        </w:tc>
        <w:tc>
          <w:tcPr>
            <w:tcW w:w="1842" w:type="dxa"/>
            <w:shd w:val="clear" w:color="auto" w:fill="auto"/>
            <w:vAlign w:val="center"/>
          </w:tcPr>
          <w:p w14:paraId="5C4E7D68" w14:textId="77777777" w:rsidR="001F4B46" w:rsidRPr="001F4B46" w:rsidRDefault="001F4B46" w:rsidP="001F4B46">
            <w:pPr>
              <w:widowControl w:val="0"/>
              <w:autoSpaceDE w:val="0"/>
              <w:autoSpaceDN w:val="0"/>
              <w:adjustRightInd w:val="0"/>
              <w:jc w:val="center"/>
              <w:rPr>
                <w:sz w:val="28"/>
                <w:szCs w:val="28"/>
                <w:lang w:eastAsia="ru-RU"/>
              </w:rPr>
            </w:pPr>
            <w:r w:rsidRPr="001F4B46">
              <w:rPr>
                <w:sz w:val="28"/>
                <w:szCs w:val="28"/>
                <w:lang w:eastAsia="ru-RU"/>
              </w:rPr>
              <w:t>3</w:t>
            </w:r>
          </w:p>
        </w:tc>
        <w:tc>
          <w:tcPr>
            <w:tcW w:w="1276" w:type="dxa"/>
            <w:shd w:val="clear" w:color="auto" w:fill="auto"/>
            <w:vAlign w:val="center"/>
          </w:tcPr>
          <w:p w14:paraId="4A2DD8C5" w14:textId="77777777" w:rsidR="001F4B46" w:rsidRPr="001F4B46" w:rsidRDefault="001F4B46" w:rsidP="001F4B46">
            <w:pPr>
              <w:widowControl w:val="0"/>
              <w:autoSpaceDE w:val="0"/>
              <w:autoSpaceDN w:val="0"/>
              <w:adjustRightInd w:val="0"/>
              <w:jc w:val="center"/>
              <w:rPr>
                <w:sz w:val="28"/>
                <w:szCs w:val="28"/>
                <w:lang w:eastAsia="ru-RU"/>
              </w:rPr>
            </w:pPr>
            <w:r w:rsidRPr="001F4B46">
              <w:rPr>
                <w:sz w:val="28"/>
                <w:szCs w:val="28"/>
                <w:lang w:eastAsia="ru-RU"/>
              </w:rPr>
              <w:t>4</w:t>
            </w:r>
          </w:p>
        </w:tc>
        <w:tc>
          <w:tcPr>
            <w:tcW w:w="1985" w:type="dxa"/>
            <w:shd w:val="clear" w:color="auto" w:fill="auto"/>
            <w:vAlign w:val="center"/>
          </w:tcPr>
          <w:p w14:paraId="5BE1DD2C" w14:textId="77777777" w:rsidR="001F4B46" w:rsidRPr="001F4B46" w:rsidRDefault="001F4B46" w:rsidP="001F4B46">
            <w:pPr>
              <w:widowControl w:val="0"/>
              <w:autoSpaceDE w:val="0"/>
              <w:autoSpaceDN w:val="0"/>
              <w:adjustRightInd w:val="0"/>
              <w:jc w:val="center"/>
              <w:rPr>
                <w:sz w:val="28"/>
                <w:szCs w:val="28"/>
                <w:lang w:eastAsia="ru-RU"/>
              </w:rPr>
            </w:pPr>
            <w:r w:rsidRPr="001F4B46">
              <w:rPr>
                <w:sz w:val="28"/>
                <w:szCs w:val="28"/>
                <w:lang w:eastAsia="ru-RU"/>
              </w:rPr>
              <w:t>5</w:t>
            </w:r>
          </w:p>
        </w:tc>
      </w:tr>
      <w:tr w:rsidR="001F4B46" w:rsidRPr="001F4B46" w14:paraId="7A8BD03E" w14:textId="77777777" w:rsidTr="001F4B46">
        <w:trPr>
          <w:jc w:val="center"/>
        </w:trPr>
        <w:tc>
          <w:tcPr>
            <w:tcW w:w="9811" w:type="dxa"/>
            <w:gridSpan w:val="5"/>
            <w:shd w:val="clear" w:color="auto" w:fill="auto"/>
            <w:vAlign w:val="center"/>
          </w:tcPr>
          <w:p w14:paraId="1FF44F1D" w14:textId="77777777" w:rsidR="001F4B46" w:rsidRPr="001F4B46" w:rsidRDefault="001F4B46" w:rsidP="001F4B46">
            <w:pPr>
              <w:widowControl w:val="0"/>
              <w:autoSpaceDE w:val="0"/>
              <w:autoSpaceDN w:val="0"/>
              <w:adjustRightInd w:val="0"/>
              <w:jc w:val="center"/>
              <w:rPr>
                <w:sz w:val="28"/>
                <w:szCs w:val="28"/>
                <w:lang w:eastAsia="ru-RU"/>
              </w:rPr>
            </w:pPr>
            <w:r w:rsidRPr="001F4B46">
              <w:rPr>
                <w:sz w:val="28"/>
                <w:szCs w:val="28"/>
                <w:lang w:eastAsia="ru-RU"/>
              </w:rPr>
              <w:t>Питьевая вода</w:t>
            </w:r>
          </w:p>
        </w:tc>
      </w:tr>
      <w:tr w:rsidR="001F4B46" w:rsidRPr="001F4B46" w14:paraId="5636D44A" w14:textId="77777777" w:rsidTr="001F4B46">
        <w:trPr>
          <w:trHeight w:val="525"/>
          <w:jc w:val="center"/>
        </w:trPr>
        <w:tc>
          <w:tcPr>
            <w:tcW w:w="2723" w:type="dxa"/>
            <w:vMerge w:val="restart"/>
            <w:shd w:val="clear" w:color="auto" w:fill="auto"/>
            <w:vAlign w:val="center"/>
          </w:tcPr>
          <w:p w14:paraId="60C0E105" w14:textId="77777777" w:rsidR="001F4B46" w:rsidRPr="001F4B46" w:rsidRDefault="001F4B46" w:rsidP="001F4B46">
            <w:pPr>
              <w:widowControl w:val="0"/>
              <w:autoSpaceDE w:val="0"/>
              <w:autoSpaceDN w:val="0"/>
              <w:adjustRightInd w:val="0"/>
              <w:jc w:val="center"/>
              <w:rPr>
                <w:sz w:val="28"/>
                <w:szCs w:val="28"/>
                <w:lang w:eastAsia="ru-RU"/>
              </w:rPr>
            </w:pPr>
            <w:r w:rsidRPr="001F4B46">
              <w:rPr>
                <w:color w:val="000000"/>
                <w:sz w:val="28"/>
                <w:szCs w:val="28"/>
                <w:lang w:eastAsia="ru-RU"/>
              </w:rPr>
              <w:t>МУП Гурьевского муниципального района «УК ЖКХ»</w:t>
            </w:r>
          </w:p>
        </w:tc>
        <w:tc>
          <w:tcPr>
            <w:tcW w:w="1985" w:type="dxa"/>
            <w:vMerge w:val="restart"/>
            <w:shd w:val="clear" w:color="auto" w:fill="auto"/>
            <w:vAlign w:val="center"/>
          </w:tcPr>
          <w:p w14:paraId="62855874" w14:textId="77777777" w:rsidR="001F4B46" w:rsidRPr="001F4B46" w:rsidRDefault="001F4B46" w:rsidP="001F4B46">
            <w:pPr>
              <w:widowControl w:val="0"/>
              <w:autoSpaceDE w:val="0"/>
              <w:autoSpaceDN w:val="0"/>
              <w:adjustRightInd w:val="0"/>
              <w:jc w:val="center"/>
              <w:rPr>
                <w:sz w:val="28"/>
                <w:szCs w:val="28"/>
                <w:lang w:eastAsia="ru-RU"/>
              </w:rPr>
            </w:pPr>
            <w:r w:rsidRPr="001F4B46">
              <w:rPr>
                <w:sz w:val="28"/>
                <w:szCs w:val="28"/>
                <w:lang w:eastAsia="ru-RU"/>
              </w:rPr>
              <w:t>2020</w:t>
            </w:r>
          </w:p>
        </w:tc>
        <w:tc>
          <w:tcPr>
            <w:tcW w:w="1842" w:type="dxa"/>
            <w:shd w:val="clear" w:color="auto" w:fill="auto"/>
            <w:vAlign w:val="center"/>
          </w:tcPr>
          <w:p w14:paraId="309F399A" w14:textId="77777777" w:rsidR="001F4B46" w:rsidRPr="001F4B46" w:rsidRDefault="001F4B46" w:rsidP="001F4B46">
            <w:pPr>
              <w:widowControl w:val="0"/>
              <w:autoSpaceDE w:val="0"/>
              <w:autoSpaceDN w:val="0"/>
              <w:adjustRightInd w:val="0"/>
              <w:jc w:val="center"/>
              <w:rPr>
                <w:lang w:eastAsia="ru-RU"/>
              </w:rPr>
            </w:pPr>
            <w:r w:rsidRPr="001F4B46">
              <w:rPr>
                <w:lang w:eastAsia="ru-RU"/>
              </w:rPr>
              <w:t>с 01.01.2020</w:t>
            </w:r>
          </w:p>
          <w:p w14:paraId="67718C27" w14:textId="77777777" w:rsidR="001F4B46" w:rsidRPr="001F4B46" w:rsidRDefault="001F4B46" w:rsidP="001F4B46">
            <w:pPr>
              <w:widowControl w:val="0"/>
              <w:autoSpaceDE w:val="0"/>
              <w:autoSpaceDN w:val="0"/>
              <w:adjustRightInd w:val="0"/>
              <w:jc w:val="center"/>
              <w:rPr>
                <w:lang w:eastAsia="ru-RU"/>
              </w:rPr>
            </w:pPr>
            <w:r w:rsidRPr="001F4B46">
              <w:rPr>
                <w:lang w:eastAsia="ru-RU"/>
              </w:rPr>
              <w:t xml:space="preserve"> по 30.06.2020</w:t>
            </w:r>
          </w:p>
        </w:tc>
        <w:tc>
          <w:tcPr>
            <w:tcW w:w="1276" w:type="dxa"/>
            <w:shd w:val="clear" w:color="auto" w:fill="auto"/>
            <w:vAlign w:val="center"/>
          </w:tcPr>
          <w:p w14:paraId="0A1AB1C0" w14:textId="77777777" w:rsidR="001F4B46" w:rsidRPr="001F4B46" w:rsidRDefault="001F4B46" w:rsidP="001F4B46">
            <w:pPr>
              <w:widowControl w:val="0"/>
              <w:autoSpaceDE w:val="0"/>
              <w:autoSpaceDN w:val="0"/>
              <w:adjustRightInd w:val="0"/>
              <w:jc w:val="center"/>
              <w:rPr>
                <w:sz w:val="28"/>
                <w:szCs w:val="28"/>
                <w:lang w:eastAsia="ru-RU"/>
              </w:rPr>
            </w:pPr>
            <w:r w:rsidRPr="001F4B46">
              <w:rPr>
                <w:sz w:val="28"/>
                <w:szCs w:val="28"/>
                <w:lang w:eastAsia="ru-RU"/>
              </w:rPr>
              <w:t>61,40</w:t>
            </w:r>
          </w:p>
        </w:tc>
        <w:tc>
          <w:tcPr>
            <w:tcW w:w="1985" w:type="dxa"/>
            <w:shd w:val="clear" w:color="auto" w:fill="auto"/>
            <w:vAlign w:val="center"/>
          </w:tcPr>
          <w:p w14:paraId="3D21D6B6" w14:textId="77777777" w:rsidR="001F4B46" w:rsidRPr="001F4B46" w:rsidRDefault="001F4B46" w:rsidP="001F4B46">
            <w:pPr>
              <w:widowControl w:val="0"/>
              <w:autoSpaceDE w:val="0"/>
              <w:autoSpaceDN w:val="0"/>
              <w:adjustRightInd w:val="0"/>
              <w:jc w:val="center"/>
              <w:rPr>
                <w:sz w:val="28"/>
                <w:szCs w:val="28"/>
                <w:lang w:eastAsia="ru-RU"/>
              </w:rPr>
            </w:pPr>
            <w:r w:rsidRPr="001F4B46">
              <w:rPr>
                <w:sz w:val="28"/>
                <w:szCs w:val="28"/>
                <w:lang w:eastAsia="ru-RU"/>
              </w:rPr>
              <w:t>-11,5</w:t>
            </w:r>
          </w:p>
        </w:tc>
      </w:tr>
      <w:tr w:rsidR="001F4B46" w:rsidRPr="001F4B46" w14:paraId="3259F153" w14:textId="77777777" w:rsidTr="001F4B46">
        <w:trPr>
          <w:jc w:val="center"/>
        </w:trPr>
        <w:tc>
          <w:tcPr>
            <w:tcW w:w="2723" w:type="dxa"/>
            <w:vMerge/>
            <w:shd w:val="clear" w:color="auto" w:fill="auto"/>
            <w:vAlign w:val="center"/>
          </w:tcPr>
          <w:p w14:paraId="107B025D" w14:textId="77777777" w:rsidR="001F4B46" w:rsidRPr="001F4B46" w:rsidRDefault="001F4B46" w:rsidP="001F4B46">
            <w:pPr>
              <w:widowControl w:val="0"/>
              <w:autoSpaceDE w:val="0"/>
              <w:autoSpaceDN w:val="0"/>
              <w:adjustRightInd w:val="0"/>
              <w:jc w:val="center"/>
              <w:rPr>
                <w:sz w:val="28"/>
                <w:szCs w:val="28"/>
                <w:lang w:eastAsia="ru-RU"/>
              </w:rPr>
            </w:pPr>
          </w:p>
        </w:tc>
        <w:tc>
          <w:tcPr>
            <w:tcW w:w="1985" w:type="dxa"/>
            <w:vMerge/>
            <w:shd w:val="clear" w:color="auto" w:fill="auto"/>
            <w:vAlign w:val="center"/>
          </w:tcPr>
          <w:p w14:paraId="5A165757" w14:textId="77777777" w:rsidR="001F4B46" w:rsidRPr="001F4B46" w:rsidRDefault="001F4B46" w:rsidP="001F4B46">
            <w:pPr>
              <w:widowControl w:val="0"/>
              <w:autoSpaceDE w:val="0"/>
              <w:autoSpaceDN w:val="0"/>
              <w:adjustRightInd w:val="0"/>
              <w:jc w:val="center"/>
              <w:rPr>
                <w:sz w:val="28"/>
                <w:szCs w:val="28"/>
                <w:lang w:eastAsia="ru-RU"/>
              </w:rPr>
            </w:pPr>
          </w:p>
        </w:tc>
        <w:tc>
          <w:tcPr>
            <w:tcW w:w="1842" w:type="dxa"/>
            <w:shd w:val="clear" w:color="auto" w:fill="auto"/>
            <w:vAlign w:val="center"/>
          </w:tcPr>
          <w:p w14:paraId="26218F3B" w14:textId="77777777" w:rsidR="001F4B46" w:rsidRPr="001F4B46" w:rsidRDefault="001F4B46" w:rsidP="001F4B46">
            <w:pPr>
              <w:widowControl w:val="0"/>
              <w:autoSpaceDE w:val="0"/>
              <w:autoSpaceDN w:val="0"/>
              <w:adjustRightInd w:val="0"/>
              <w:jc w:val="center"/>
              <w:rPr>
                <w:lang w:eastAsia="ru-RU"/>
              </w:rPr>
            </w:pPr>
            <w:r w:rsidRPr="001F4B46">
              <w:rPr>
                <w:lang w:eastAsia="ru-RU"/>
              </w:rPr>
              <w:t>с 01.07.20120 по 31.12.2020</w:t>
            </w:r>
          </w:p>
        </w:tc>
        <w:tc>
          <w:tcPr>
            <w:tcW w:w="1276" w:type="dxa"/>
            <w:shd w:val="clear" w:color="auto" w:fill="auto"/>
            <w:vAlign w:val="center"/>
          </w:tcPr>
          <w:p w14:paraId="7080901D" w14:textId="77777777" w:rsidR="001F4B46" w:rsidRPr="001F4B46" w:rsidRDefault="001F4B46" w:rsidP="001F4B46">
            <w:pPr>
              <w:widowControl w:val="0"/>
              <w:autoSpaceDE w:val="0"/>
              <w:autoSpaceDN w:val="0"/>
              <w:adjustRightInd w:val="0"/>
              <w:jc w:val="center"/>
              <w:rPr>
                <w:sz w:val="28"/>
                <w:szCs w:val="28"/>
                <w:lang w:eastAsia="ru-RU"/>
              </w:rPr>
            </w:pPr>
            <w:r w:rsidRPr="001F4B46">
              <w:rPr>
                <w:sz w:val="28"/>
                <w:szCs w:val="28"/>
                <w:lang w:eastAsia="ru-RU"/>
              </w:rPr>
              <w:t>61,40</w:t>
            </w:r>
          </w:p>
        </w:tc>
        <w:tc>
          <w:tcPr>
            <w:tcW w:w="1985" w:type="dxa"/>
            <w:shd w:val="clear" w:color="auto" w:fill="auto"/>
            <w:vAlign w:val="center"/>
          </w:tcPr>
          <w:p w14:paraId="0F25A5E5" w14:textId="77777777" w:rsidR="001F4B46" w:rsidRPr="001F4B46" w:rsidRDefault="001F4B46" w:rsidP="001F4B46">
            <w:pPr>
              <w:widowControl w:val="0"/>
              <w:autoSpaceDE w:val="0"/>
              <w:autoSpaceDN w:val="0"/>
              <w:adjustRightInd w:val="0"/>
              <w:jc w:val="center"/>
              <w:rPr>
                <w:sz w:val="28"/>
                <w:szCs w:val="28"/>
                <w:lang w:eastAsia="ru-RU"/>
              </w:rPr>
            </w:pPr>
            <w:r w:rsidRPr="001F4B46">
              <w:rPr>
                <w:sz w:val="28"/>
                <w:szCs w:val="28"/>
                <w:lang w:eastAsia="ru-RU"/>
              </w:rPr>
              <w:t>0,0</w:t>
            </w:r>
          </w:p>
        </w:tc>
      </w:tr>
      <w:tr w:rsidR="001F4B46" w:rsidRPr="001F4B46" w14:paraId="6E76B179" w14:textId="77777777" w:rsidTr="001F4B46">
        <w:trPr>
          <w:jc w:val="center"/>
        </w:trPr>
        <w:tc>
          <w:tcPr>
            <w:tcW w:w="9811" w:type="dxa"/>
            <w:gridSpan w:val="5"/>
            <w:shd w:val="clear" w:color="auto" w:fill="auto"/>
            <w:vAlign w:val="center"/>
          </w:tcPr>
          <w:p w14:paraId="3F8BBA4B" w14:textId="77777777" w:rsidR="001F4B46" w:rsidRPr="001F4B46" w:rsidRDefault="001F4B46" w:rsidP="001F4B46">
            <w:pPr>
              <w:widowControl w:val="0"/>
              <w:autoSpaceDE w:val="0"/>
              <w:autoSpaceDN w:val="0"/>
              <w:adjustRightInd w:val="0"/>
              <w:jc w:val="center"/>
              <w:rPr>
                <w:sz w:val="28"/>
                <w:szCs w:val="28"/>
                <w:lang w:eastAsia="ru-RU"/>
              </w:rPr>
            </w:pPr>
            <w:r w:rsidRPr="001F4B46">
              <w:rPr>
                <w:sz w:val="28"/>
                <w:szCs w:val="28"/>
                <w:lang w:eastAsia="ru-RU"/>
              </w:rPr>
              <w:t>Водоотведение</w:t>
            </w:r>
          </w:p>
        </w:tc>
      </w:tr>
      <w:tr w:rsidR="001F4B46" w:rsidRPr="001F4B46" w14:paraId="0222E60B" w14:textId="77777777" w:rsidTr="001F4B46">
        <w:trPr>
          <w:trHeight w:val="521"/>
          <w:jc w:val="center"/>
        </w:trPr>
        <w:tc>
          <w:tcPr>
            <w:tcW w:w="2723" w:type="dxa"/>
            <w:vMerge w:val="restart"/>
            <w:shd w:val="clear" w:color="auto" w:fill="auto"/>
            <w:vAlign w:val="center"/>
          </w:tcPr>
          <w:p w14:paraId="5A83742E" w14:textId="77777777" w:rsidR="001F4B46" w:rsidRPr="001F4B46" w:rsidRDefault="001F4B46" w:rsidP="001F4B46">
            <w:pPr>
              <w:widowControl w:val="0"/>
              <w:autoSpaceDE w:val="0"/>
              <w:autoSpaceDN w:val="0"/>
              <w:adjustRightInd w:val="0"/>
              <w:jc w:val="center"/>
              <w:rPr>
                <w:sz w:val="28"/>
                <w:szCs w:val="28"/>
                <w:lang w:eastAsia="ru-RU"/>
              </w:rPr>
            </w:pPr>
            <w:r w:rsidRPr="001F4B46">
              <w:rPr>
                <w:color w:val="000000"/>
                <w:sz w:val="28"/>
                <w:szCs w:val="28"/>
                <w:lang w:eastAsia="ru-RU"/>
              </w:rPr>
              <w:t>МУП Гурьевского муниципального района «УК ЖКХ»</w:t>
            </w:r>
          </w:p>
        </w:tc>
        <w:tc>
          <w:tcPr>
            <w:tcW w:w="1985" w:type="dxa"/>
            <w:vMerge w:val="restart"/>
            <w:shd w:val="clear" w:color="auto" w:fill="auto"/>
            <w:vAlign w:val="center"/>
          </w:tcPr>
          <w:p w14:paraId="000CE10E" w14:textId="77777777" w:rsidR="001F4B46" w:rsidRPr="001F4B46" w:rsidRDefault="001F4B46" w:rsidP="001F4B46">
            <w:pPr>
              <w:widowControl w:val="0"/>
              <w:autoSpaceDE w:val="0"/>
              <w:autoSpaceDN w:val="0"/>
              <w:adjustRightInd w:val="0"/>
              <w:jc w:val="center"/>
              <w:rPr>
                <w:sz w:val="28"/>
                <w:szCs w:val="28"/>
                <w:lang w:eastAsia="ru-RU"/>
              </w:rPr>
            </w:pPr>
            <w:r w:rsidRPr="001F4B46">
              <w:rPr>
                <w:sz w:val="28"/>
                <w:szCs w:val="28"/>
                <w:lang w:eastAsia="ru-RU"/>
              </w:rPr>
              <w:t>2020</w:t>
            </w:r>
          </w:p>
        </w:tc>
        <w:tc>
          <w:tcPr>
            <w:tcW w:w="1842" w:type="dxa"/>
            <w:shd w:val="clear" w:color="auto" w:fill="auto"/>
            <w:vAlign w:val="center"/>
          </w:tcPr>
          <w:p w14:paraId="09228F7C" w14:textId="77777777" w:rsidR="001F4B46" w:rsidRPr="001F4B46" w:rsidRDefault="001F4B46" w:rsidP="001F4B46">
            <w:pPr>
              <w:widowControl w:val="0"/>
              <w:autoSpaceDE w:val="0"/>
              <w:autoSpaceDN w:val="0"/>
              <w:adjustRightInd w:val="0"/>
              <w:jc w:val="center"/>
              <w:rPr>
                <w:lang w:eastAsia="ru-RU"/>
              </w:rPr>
            </w:pPr>
            <w:r w:rsidRPr="001F4B46">
              <w:rPr>
                <w:lang w:eastAsia="ru-RU"/>
              </w:rPr>
              <w:t>с 01.01.2020</w:t>
            </w:r>
          </w:p>
          <w:p w14:paraId="0DE740C6" w14:textId="77777777" w:rsidR="001F4B46" w:rsidRPr="001F4B46" w:rsidRDefault="001F4B46" w:rsidP="001F4B46">
            <w:pPr>
              <w:widowControl w:val="0"/>
              <w:autoSpaceDE w:val="0"/>
              <w:autoSpaceDN w:val="0"/>
              <w:adjustRightInd w:val="0"/>
              <w:jc w:val="center"/>
              <w:rPr>
                <w:lang w:eastAsia="ru-RU"/>
              </w:rPr>
            </w:pPr>
            <w:r w:rsidRPr="001F4B46">
              <w:rPr>
                <w:lang w:eastAsia="ru-RU"/>
              </w:rPr>
              <w:t xml:space="preserve"> по 30.06.2020</w:t>
            </w:r>
          </w:p>
        </w:tc>
        <w:tc>
          <w:tcPr>
            <w:tcW w:w="1276" w:type="dxa"/>
            <w:shd w:val="clear" w:color="auto" w:fill="auto"/>
            <w:vAlign w:val="center"/>
          </w:tcPr>
          <w:p w14:paraId="7BAC99F3" w14:textId="77777777" w:rsidR="001F4B46" w:rsidRPr="001F4B46" w:rsidRDefault="001F4B46" w:rsidP="001F4B46">
            <w:pPr>
              <w:widowControl w:val="0"/>
              <w:autoSpaceDE w:val="0"/>
              <w:autoSpaceDN w:val="0"/>
              <w:adjustRightInd w:val="0"/>
              <w:jc w:val="center"/>
              <w:rPr>
                <w:sz w:val="28"/>
                <w:szCs w:val="28"/>
                <w:lang w:eastAsia="ru-RU"/>
              </w:rPr>
            </w:pPr>
            <w:r w:rsidRPr="001F4B46">
              <w:rPr>
                <w:sz w:val="28"/>
                <w:szCs w:val="28"/>
                <w:lang w:eastAsia="ru-RU"/>
              </w:rPr>
              <w:t>31,08</w:t>
            </w:r>
          </w:p>
        </w:tc>
        <w:tc>
          <w:tcPr>
            <w:tcW w:w="1985" w:type="dxa"/>
            <w:shd w:val="clear" w:color="auto" w:fill="auto"/>
            <w:vAlign w:val="center"/>
          </w:tcPr>
          <w:p w14:paraId="279B0BDD" w14:textId="77777777" w:rsidR="001F4B46" w:rsidRPr="001F4B46" w:rsidRDefault="001F4B46" w:rsidP="001F4B46">
            <w:pPr>
              <w:widowControl w:val="0"/>
              <w:autoSpaceDE w:val="0"/>
              <w:autoSpaceDN w:val="0"/>
              <w:adjustRightInd w:val="0"/>
              <w:jc w:val="center"/>
              <w:rPr>
                <w:sz w:val="28"/>
                <w:szCs w:val="28"/>
                <w:lang w:eastAsia="ru-RU"/>
              </w:rPr>
            </w:pPr>
            <w:r w:rsidRPr="001F4B46">
              <w:rPr>
                <w:sz w:val="28"/>
                <w:szCs w:val="28"/>
                <w:lang w:eastAsia="ru-RU"/>
              </w:rPr>
              <w:t>-0,3</w:t>
            </w:r>
          </w:p>
        </w:tc>
      </w:tr>
      <w:tr w:rsidR="001F4B46" w:rsidRPr="001F4B46" w14:paraId="03B5F526" w14:textId="77777777" w:rsidTr="001F4B46">
        <w:trPr>
          <w:jc w:val="center"/>
        </w:trPr>
        <w:tc>
          <w:tcPr>
            <w:tcW w:w="2723" w:type="dxa"/>
            <w:vMerge/>
            <w:shd w:val="clear" w:color="auto" w:fill="auto"/>
            <w:vAlign w:val="center"/>
          </w:tcPr>
          <w:p w14:paraId="0FDFF5C9" w14:textId="77777777" w:rsidR="001F4B46" w:rsidRPr="001F4B46" w:rsidRDefault="001F4B46" w:rsidP="001F4B46">
            <w:pPr>
              <w:widowControl w:val="0"/>
              <w:autoSpaceDE w:val="0"/>
              <w:autoSpaceDN w:val="0"/>
              <w:adjustRightInd w:val="0"/>
              <w:jc w:val="center"/>
              <w:rPr>
                <w:sz w:val="28"/>
                <w:szCs w:val="28"/>
                <w:lang w:eastAsia="ru-RU"/>
              </w:rPr>
            </w:pPr>
          </w:p>
        </w:tc>
        <w:tc>
          <w:tcPr>
            <w:tcW w:w="1985" w:type="dxa"/>
            <w:vMerge/>
            <w:shd w:val="clear" w:color="auto" w:fill="auto"/>
            <w:vAlign w:val="center"/>
          </w:tcPr>
          <w:p w14:paraId="1DE4E5EF" w14:textId="77777777" w:rsidR="001F4B46" w:rsidRPr="001F4B46" w:rsidRDefault="001F4B46" w:rsidP="001F4B46">
            <w:pPr>
              <w:widowControl w:val="0"/>
              <w:autoSpaceDE w:val="0"/>
              <w:autoSpaceDN w:val="0"/>
              <w:adjustRightInd w:val="0"/>
              <w:jc w:val="center"/>
              <w:rPr>
                <w:sz w:val="28"/>
                <w:szCs w:val="28"/>
                <w:lang w:eastAsia="ru-RU"/>
              </w:rPr>
            </w:pPr>
          </w:p>
        </w:tc>
        <w:tc>
          <w:tcPr>
            <w:tcW w:w="1842" w:type="dxa"/>
            <w:shd w:val="clear" w:color="auto" w:fill="auto"/>
            <w:vAlign w:val="center"/>
          </w:tcPr>
          <w:p w14:paraId="7155B7FF" w14:textId="77777777" w:rsidR="001F4B46" w:rsidRPr="001F4B46" w:rsidRDefault="001F4B46" w:rsidP="001F4B46">
            <w:pPr>
              <w:widowControl w:val="0"/>
              <w:autoSpaceDE w:val="0"/>
              <w:autoSpaceDN w:val="0"/>
              <w:adjustRightInd w:val="0"/>
              <w:jc w:val="center"/>
              <w:rPr>
                <w:lang w:eastAsia="ru-RU"/>
              </w:rPr>
            </w:pPr>
            <w:r w:rsidRPr="001F4B46">
              <w:rPr>
                <w:lang w:eastAsia="ru-RU"/>
              </w:rPr>
              <w:t>с 01.07.20120 по 31.12.2020</w:t>
            </w:r>
          </w:p>
        </w:tc>
        <w:tc>
          <w:tcPr>
            <w:tcW w:w="1276" w:type="dxa"/>
            <w:shd w:val="clear" w:color="auto" w:fill="auto"/>
            <w:vAlign w:val="center"/>
          </w:tcPr>
          <w:p w14:paraId="008097FE" w14:textId="77777777" w:rsidR="001F4B46" w:rsidRPr="001F4B46" w:rsidRDefault="001F4B46" w:rsidP="001F4B46">
            <w:pPr>
              <w:widowControl w:val="0"/>
              <w:autoSpaceDE w:val="0"/>
              <w:autoSpaceDN w:val="0"/>
              <w:adjustRightInd w:val="0"/>
              <w:jc w:val="center"/>
              <w:rPr>
                <w:sz w:val="28"/>
                <w:szCs w:val="28"/>
                <w:lang w:eastAsia="ru-RU"/>
              </w:rPr>
            </w:pPr>
            <w:r w:rsidRPr="001F4B46">
              <w:rPr>
                <w:sz w:val="28"/>
                <w:szCs w:val="28"/>
                <w:lang w:eastAsia="ru-RU"/>
              </w:rPr>
              <w:t>31,08</w:t>
            </w:r>
          </w:p>
        </w:tc>
        <w:tc>
          <w:tcPr>
            <w:tcW w:w="1985" w:type="dxa"/>
            <w:shd w:val="clear" w:color="auto" w:fill="auto"/>
            <w:vAlign w:val="center"/>
          </w:tcPr>
          <w:p w14:paraId="6053A38B" w14:textId="77777777" w:rsidR="001F4B46" w:rsidRPr="001F4B46" w:rsidRDefault="001F4B46" w:rsidP="001F4B46">
            <w:pPr>
              <w:widowControl w:val="0"/>
              <w:autoSpaceDE w:val="0"/>
              <w:autoSpaceDN w:val="0"/>
              <w:adjustRightInd w:val="0"/>
              <w:jc w:val="center"/>
              <w:rPr>
                <w:sz w:val="28"/>
                <w:szCs w:val="28"/>
                <w:lang w:eastAsia="ru-RU"/>
              </w:rPr>
            </w:pPr>
            <w:r w:rsidRPr="001F4B46">
              <w:rPr>
                <w:sz w:val="28"/>
                <w:szCs w:val="28"/>
                <w:lang w:eastAsia="ru-RU"/>
              </w:rPr>
              <w:t>0,0</w:t>
            </w:r>
          </w:p>
        </w:tc>
      </w:tr>
    </w:tbl>
    <w:p w14:paraId="768A7616" w14:textId="77777777" w:rsidR="001F4B46" w:rsidRPr="001F4B46" w:rsidRDefault="001F4B46" w:rsidP="001F4B46">
      <w:pPr>
        <w:widowControl w:val="0"/>
        <w:autoSpaceDE w:val="0"/>
        <w:autoSpaceDN w:val="0"/>
        <w:adjustRightInd w:val="0"/>
        <w:jc w:val="center"/>
        <w:rPr>
          <w:sz w:val="28"/>
          <w:szCs w:val="28"/>
          <w:lang w:eastAsia="ru-RU"/>
        </w:rPr>
      </w:pPr>
    </w:p>
    <w:p w14:paraId="74ECD875" w14:textId="77777777" w:rsidR="001F4B46" w:rsidRPr="001F4B46" w:rsidRDefault="001F4B46" w:rsidP="001F4B46">
      <w:pPr>
        <w:widowControl w:val="0"/>
        <w:autoSpaceDE w:val="0"/>
        <w:autoSpaceDN w:val="0"/>
        <w:adjustRightInd w:val="0"/>
        <w:jc w:val="center"/>
        <w:rPr>
          <w:sz w:val="28"/>
          <w:szCs w:val="28"/>
          <w:lang w:eastAsia="ru-RU"/>
        </w:rPr>
      </w:pPr>
    </w:p>
    <w:p w14:paraId="58394C5E" w14:textId="77777777" w:rsidR="001F4B46" w:rsidRDefault="001F4B46" w:rsidP="00FF5235">
      <w:pPr>
        <w:widowControl w:val="0"/>
        <w:autoSpaceDE w:val="0"/>
        <w:autoSpaceDN w:val="0"/>
        <w:adjustRightInd w:val="0"/>
        <w:rPr>
          <w:sz w:val="28"/>
          <w:szCs w:val="28"/>
          <w:lang w:eastAsia="ru-RU"/>
        </w:rPr>
        <w:sectPr w:rsidR="001F4B46" w:rsidSect="00EF4C71">
          <w:pgSz w:w="11906" w:h="16838"/>
          <w:pgMar w:top="567" w:right="566" w:bottom="1135" w:left="851" w:header="720" w:footer="720" w:gutter="0"/>
          <w:cols w:space="720"/>
          <w:docGrid w:linePitch="326"/>
        </w:sectPr>
      </w:pPr>
    </w:p>
    <w:p w14:paraId="2933A311" w14:textId="5AE0D969" w:rsidR="001F4B46" w:rsidRDefault="001F4B46" w:rsidP="001F4B46">
      <w:pPr>
        <w:tabs>
          <w:tab w:val="left" w:pos="5580"/>
          <w:tab w:val="left" w:pos="9498"/>
          <w:tab w:val="left" w:pos="9639"/>
        </w:tabs>
        <w:ind w:left="-3058" w:right="283" w:firstLine="9295"/>
      </w:pPr>
      <w:r>
        <w:lastRenderedPageBreak/>
        <w:t xml:space="preserve">Приложение № 23 к протоколу № 72 </w:t>
      </w:r>
    </w:p>
    <w:p w14:paraId="3D0392C0" w14:textId="77777777" w:rsidR="001F4B46" w:rsidRDefault="001F4B46" w:rsidP="001F4B46">
      <w:pPr>
        <w:tabs>
          <w:tab w:val="left" w:pos="5580"/>
          <w:tab w:val="left" w:pos="9498"/>
          <w:tab w:val="left" w:pos="9639"/>
        </w:tabs>
        <w:ind w:left="-3058" w:right="283" w:firstLine="9295"/>
      </w:pPr>
      <w:r>
        <w:t>заседания Правления региональной</w:t>
      </w:r>
    </w:p>
    <w:p w14:paraId="4D21A5D8" w14:textId="77777777" w:rsidR="001F4B46" w:rsidRDefault="001F4B46" w:rsidP="001F4B46">
      <w:pPr>
        <w:tabs>
          <w:tab w:val="left" w:pos="5580"/>
          <w:tab w:val="left" w:pos="9498"/>
          <w:tab w:val="left" w:pos="9639"/>
        </w:tabs>
        <w:ind w:left="-3058" w:right="283" w:firstLine="9295"/>
      </w:pPr>
      <w:r>
        <w:t>энергетической комиссии</w:t>
      </w:r>
    </w:p>
    <w:p w14:paraId="1EE41DFF" w14:textId="4C669FB6" w:rsidR="001F4B46" w:rsidRDefault="001F4B46" w:rsidP="001F4B46">
      <w:pPr>
        <w:tabs>
          <w:tab w:val="left" w:pos="5580"/>
          <w:tab w:val="left" w:pos="9498"/>
          <w:tab w:val="left" w:pos="9639"/>
        </w:tabs>
        <w:ind w:left="-3058" w:right="283" w:firstLine="9295"/>
      </w:pPr>
      <w:r>
        <w:t>Кемеровской области от 10.10.2019</w:t>
      </w:r>
    </w:p>
    <w:p w14:paraId="1809D519" w14:textId="77777777" w:rsidR="001F4B46" w:rsidRDefault="001F4B46" w:rsidP="001F4B46">
      <w:pPr>
        <w:tabs>
          <w:tab w:val="left" w:pos="5580"/>
          <w:tab w:val="left" w:pos="9498"/>
          <w:tab w:val="left" w:pos="9639"/>
        </w:tabs>
        <w:ind w:left="-3058" w:right="283" w:firstLine="9295"/>
      </w:pPr>
    </w:p>
    <w:p w14:paraId="31E307AE" w14:textId="77777777" w:rsidR="001F4B46" w:rsidRPr="001F4B46" w:rsidRDefault="001F4B46" w:rsidP="001F4B46">
      <w:pPr>
        <w:tabs>
          <w:tab w:val="left" w:pos="3052"/>
        </w:tabs>
        <w:jc w:val="center"/>
        <w:rPr>
          <w:b/>
          <w:bCs/>
          <w:sz w:val="28"/>
          <w:szCs w:val="28"/>
          <w:lang w:eastAsia="ru-RU"/>
        </w:rPr>
      </w:pPr>
      <w:r w:rsidRPr="001F4B46">
        <w:rPr>
          <w:b/>
          <w:bCs/>
          <w:sz w:val="28"/>
          <w:szCs w:val="28"/>
          <w:lang w:eastAsia="ru-RU"/>
        </w:rPr>
        <w:t xml:space="preserve">Производственная программа </w:t>
      </w:r>
    </w:p>
    <w:p w14:paraId="6DAA7607" w14:textId="77777777" w:rsidR="001F4B46" w:rsidRPr="001F4B46" w:rsidRDefault="001F4B46" w:rsidP="001F4B46">
      <w:pPr>
        <w:jc w:val="center"/>
        <w:rPr>
          <w:b/>
          <w:sz w:val="28"/>
          <w:szCs w:val="28"/>
        </w:rPr>
      </w:pPr>
      <w:r w:rsidRPr="001F4B46">
        <w:rPr>
          <w:b/>
          <w:sz w:val="28"/>
          <w:szCs w:val="28"/>
        </w:rPr>
        <w:t xml:space="preserve">МУП Гурьевского муниципального района «УК ЖКХ» </w:t>
      </w:r>
    </w:p>
    <w:p w14:paraId="3F7ED6E4" w14:textId="77777777" w:rsidR="001F4B46" w:rsidRPr="001F4B46" w:rsidRDefault="001F4B46" w:rsidP="001F4B46">
      <w:pPr>
        <w:tabs>
          <w:tab w:val="left" w:pos="3052"/>
        </w:tabs>
        <w:jc w:val="center"/>
        <w:rPr>
          <w:b/>
          <w:bCs/>
          <w:sz w:val="28"/>
          <w:szCs w:val="28"/>
          <w:lang w:eastAsia="ru-RU"/>
        </w:rPr>
      </w:pPr>
      <w:r w:rsidRPr="001F4B46">
        <w:rPr>
          <w:b/>
          <w:sz w:val="28"/>
          <w:szCs w:val="28"/>
        </w:rPr>
        <w:t>(Гурьевский муниципальный район)</w:t>
      </w:r>
      <w:r w:rsidRPr="001F4B46">
        <w:rPr>
          <w:b/>
          <w:bCs/>
          <w:kern w:val="32"/>
          <w:sz w:val="28"/>
          <w:szCs w:val="28"/>
        </w:rPr>
        <w:t xml:space="preserve"> </w:t>
      </w:r>
      <w:r w:rsidRPr="001F4B46">
        <w:rPr>
          <w:b/>
          <w:bCs/>
          <w:sz w:val="28"/>
          <w:szCs w:val="28"/>
          <w:lang w:eastAsia="ru-RU"/>
        </w:rPr>
        <w:t xml:space="preserve">в сфере холодного водоснабжения, водоотведения </w:t>
      </w:r>
    </w:p>
    <w:p w14:paraId="0006B57C" w14:textId="77777777" w:rsidR="001F4B46" w:rsidRPr="001F4B46" w:rsidRDefault="001F4B46" w:rsidP="001F4B46">
      <w:pPr>
        <w:tabs>
          <w:tab w:val="left" w:pos="3052"/>
        </w:tabs>
        <w:jc w:val="center"/>
        <w:rPr>
          <w:b/>
        </w:rPr>
      </w:pPr>
      <w:r w:rsidRPr="001F4B46">
        <w:rPr>
          <w:b/>
          <w:bCs/>
          <w:sz w:val="28"/>
          <w:szCs w:val="28"/>
          <w:lang w:eastAsia="ru-RU"/>
        </w:rPr>
        <w:t>на период с 12.01.2018 по 31.12.2020</w:t>
      </w:r>
    </w:p>
    <w:p w14:paraId="1C6D028F" w14:textId="77777777" w:rsidR="001F4B46" w:rsidRPr="001F4B46" w:rsidRDefault="001F4B46" w:rsidP="001F4B46">
      <w:pPr>
        <w:rPr>
          <w:b/>
        </w:rPr>
      </w:pPr>
    </w:p>
    <w:p w14:paraId="1D07D762" w14:textId="77777777" w:rsidR="001F4B46" w:rsidRPr="001F4B46" w:rsidRDefault="001F4B46" w:rsidP="001F4B46"/>
    <w:p w14:paraId="50DE8AE4" w14:textId="77777777" w:rsidR="001F4B46" w:rsidRPr="001F4B46" w:rsidRDefault="001F4B46" w:rsidP="001F4B46">
      <w:pPr>
        <w:jc w:val="center"/>
        <w:rPr>
          <w:sz w:val="28"/>
          <w:szCs w:val="28"/>
          <w:lang w:eastAsia="ru-RU"/>
        </w:rPr>
      </w:pPr>
      <w:r w:rsidRPr="001F4B46">
        <w:rPr>
          <w:sz w:val="28"/>
          <w:szCs w:val="28"/>
          <w:lang w:eastAsia="ru-RU"/>
        </w:rPr>
        <w:t>Раздел 1. Паспорт производственной программы</w:t>
      </w:r>
    </w:p>
    <w:p w14:paraId="048320D4" w14:textId="77777777" w:rsidR="001F4B46" w:rsidRPr="001F4B46" w:rsidRDefault="001F4B46" w:rsidP="001F4B46">
      <w:pPr>
        <w:jc w:val="center"/>
        <w:rPr>
          <w:sz w:val="28"/>
          <w:szCs w:val="28"/>
          <w:lang w:eastAsia="ru-RU"/>
        </w:rPr>
      </w:pPr>
    </w:p>
    <w:tbl>
      <w:tblPr>
        <w:tblStyle w:val="af"/>
        <w:tblW w:w="10207" w:type="dxa"/>
        <w:jc w:val="center"/>
        <w:tblLook w:val="04A0" w:firstRow="1" w:lastRow="0" w:firstColumn="1" w:lastColumn="0" w:noHBand="0" w:noVBand="1"/>
      </w:tblPr>
      <w:tblGrid>
        <w:gridCol w:w="5103"/>
        <w:gridCol w:w="5104"/>
      </w:tblGrid>
      <w:tr w:rsidR="001F4B46" w:rsidRPr="001F4B46" w14:paraId="44A32520" w14:textId="77777777" w:rsidTr="001F4B46">
        <w:trPr>
          <w:trHeight w:val="1221"/>
          <w:jc w:val="center"/>
        </w:trPr>
        <w:tc>
          <w:tcPr>
            <w:tcW w:w="5103" w:type="dxa"/>
            <w:vAlign w:val="center"/>
          </w:tcPr>
          <w:p w14:paraId="358F09E2" w14:textId="77777777" w:rsidR="001F4B46" w:rsidRPr="001F4B46" w:rsidRDefault="001F4B46" w:rsidP="001F4B46">
            <w:pPr>
              <w:rPr>
                <w:sz w:val="28"/>
                <w:szCs w:val="28"/>
              </w:rPr>
            </w:pPr>
            <w:r w:rsidRPr="001F4B46">
              <w:rPr>
                <w:sz w:val="28"/>
                <w:szCs w:val="28"/>
              </w:rPr>
              <w:t>Наименование организации</w:t>
            </w:r>
          </w:p>
        </w:tc>
        <w:tc>
          <w:tcPr>
            <w:tcW w:w="5104" w:type="dxa"/>
            <w:vAlign w:val="center"/>
          </w:tcPr>
          <w:p w14:paraId="4B7AE4AA" w14:textId="77777777" w:rsidR="001F4B46" w:rsidRPr="001F4B46" w:rsidRDefault="001F4B46" w:rsidP="001F4B46">
            <w:pPr>
              <w:jc w:val="center"/>
              <w:rPr>
                <w:sz w:val="28"/>
                <w:szCs w:val="28"/>
              </w:rPr>
            </w:pPr>
            <w:r w:rsidRPr="001F4B46">
              <w:rPr>
                <w:sz w:val="28"/>
                <w:szCs w:val="28"/>
              </w:rPr>
              <w:t>МУП Гурьевского муниципального района «УК ЖКХ»</w:t>
            </w:r>
          </w:p>
        </w:tc>
      </w:tr>
      <w:tr w:rsidR="001F4B46" w:rsidRPr="001F4B46" w14:paraId="6FE7FBAF" w14:textId="77777777" w:rsidTr="001F4B46">
        <w:trPr>
          <w:trHeight w:val="1109"/>
          <w:jc w:val="center"/>
        </w:trPr>
        <w:tc>
          <w:tcPr>
            <w:tcW w:w="5103" w:type="dxa"/>
            <w:vAlign w:val="center"/>
          </w:tcPr>
          <w:p w14:paraId="41D40E86" w14:textId="77777777" w:rsidR="001F4B46" w:rsidRPr="001F4B46" w:rsidRDefault="001F4B46" w:rsidP="001F4B46">
            <w:pPr>
              <w:rPr>
                <w:sz w:val="28"/>
                <w:szCs w:val="28"/>
              </w:rPr>
            </w:pPr>
            <w:r w:rsidRPr="001F4B46">
              <w:rPr>
                <w:sz w:val="28"/>
                <w:szCs w:val="28"/>
              </w:rPr>
              <w:t>Юридический адрес, почтовый адрес</w:t>
            </w:r>
          </w:p>
        </w:tc>
        <w:tc>
          <w:tcPr>
            <w:tcW w:w="5104" w:type="dxa"/>
            <w:vAlign w:val="center"/>
          </w:tcPr>
          <w:p w14:paraId="7F3DF29B" w14:textId="77777777" w:rsidR="001F4B46" w:rsidRPr="001F4B46" w:rsidRDefault="001F4B46" w:rsidP="001F4B46">
            <w:pPr>
              <w:jc w:val="center"/>
              <w:rPr>
                <w:sz w:val="28"/>
                <w:szCs w:val="28"/>
              </w:rPr>
            </w:pPr>
            <w:r w:rsidRPr="001F4B46">
              <w:rPr>
                <w:sz w:val="28"/>
                <w:szCs w:val="28"/>
              </w:rPr>
              <w:t xml:space="preserve">Юридический адрес: 652780, Кемеровская область, </w:t>
            </w:r>
          </w:p>
          <w:p w14:paraId="069132E7" w14:textId="77777777" w:rsidR="001F4B46" w:rsidRPr="001F4B46" w:rsidRDefault="001F4B46" w:rsidP="001F4B46">
            <w:pPr>
              <w:jc w:val="center"/>
              <w:rPr>
                <w:sz w:val="28"/>
                <w:szCs w:val="28"/>
              </w:rPr>
            </w:pPr>
            <w:r w:rsidRPr="001F4B46">
              <w:rPr>
                <w:sz w:val="28"/>
                <w:szCs w:val="28"/>
              </w:rPr>
              <w:t xml:space="preserve">Гурьевский район, г. Гурьевск, </w:t>
            </w:r>
          </w:p>
          <w:p w14:paraId="0B5A6E82" w14:textId="77777777" w:rsidR="001F4B46" w:rsidRPr="001F4B46" w:rsidRDefault="001F4B46" w:rsidP="001F4B46">
            <w:pPr>
              <w:jc w:val="center"/>
              <w:rPr>
                <w:sz w:val="28"/>
                <w:szCs w:val="28"/>
              </w:rPr>
            </w:pPr>
            <w:r w:rsidRPr="001F4B46">
              <w:rPr>
                <w:sz w:val="28"/>
                <w:szCs w:val="28"/>
              </w:rPr>
              <w:t>ул. Мичурина, 11А</w:t>
            </w:r>
          </w:p>
          <w:p w14:paraId="274E399C" w14:textId="77777777" w:rsidR="001F4B46" w:rsidRPr="001F4B46" w:rsidRDefault="001F4B46" w:rsidP="001F4B46">
            <w:pPr>
              <w:jc w:val="center"/>
              <w:rPr>
                <w:sz w:val="28"/>
                <w:szCs w:val="28"/>
              </w:rPr>
            </w:pPr>
            <w:r w:rsidRPr="001F4B46">
              <w:rPr>
                <w:sz w:val="28"/>
                <w:szCs w:val="28"/>
              </w:rPr>
              <w:t xml:space="preserve">Почтовый адрес: 652774, </w:t>
            </w:r>
          </w:p>
          <w:p w14:paraId="7F04DAFA" w14:textId="77777777" w:rsidR="001F4B46" w:rsidRPr="001F4B46" w:rsidRDefault="001F4B46" w:rsidP="001F4B46">
            <w:pPr>
              <w:jc w:val="center"/>
              <w:rPr>
                <w:sz w:val="28"/>
                <w:szCs w:val="28"/>
              </w:rPr>
            </w:pPr>
            <w:r w:rsidRPr="001F4B46">
              <w:rPr>
                <w:sz w:val="28"/>
                <w:szCs w:val="28"/>
              </w:rPr>
              <w:t xml:space="preserve">Кемеровская область, Гурьевский район, с. Малая Салаирка, </w:t>
            </w:r>
          </w:p>
          <w:p w14:paraId="7851A9B2" w14:textId="77777777" w:rsidR="001F4B46" w:rsidRPr="001F4B46" w:rsidRDefault="001F4B46" w:rsidP="001F4B46">
            <w:pPr>
              <w:jc w:val="center"/>
              <w:rPr>
                <w:sz w:val="28"/>
                <w:szCs w:val="28"/>
              </w:rPr>
            </w:pPr>
            <w:r w:rsidRPr="001F4B46">
              <w:rPr>
                <w:sz w:val="28"/>
                <w:szCs w:val="28"/>
              </w:rPr>
              <w:t>ул. Школьная, 15А</w:t>
            </w:r>
          </w:p>
        </w:tc>
      </w:tr>
      <w:tr w:rsidR="001F4B46" w:rsidRPr="001F4B46" w14:paraId="13B192AE" w14:textId="77777777" w:rsidTr="001F4B46">
        <w:trPr>
          <w:jc w:val="center"/>
        </w:trPr>
        <w:tc>
          <w:tcPr>
            <w:tcW w:w="5103" w:type="dxa"/>
            <w:vAlign w:val="center"/>
          </w:tcPr>
          <w:p w14:paraId="31AF69AD" w14:textId="77777777" w:rsidR="001F4B46" w:rsidRPr="001F4B46" w:rsidRDefault="001F4B46" w:rsidP="001F4B46">
            <w:pPr>
              <w:rPr>
                <w:sz w:val="28"/>
                <w:szCs w:val="28"/>
              </w:rPr>
            </w:pPr>
            <w:r w:rsidRPr="001F4B46">
              <w:rPr>
                <w:sz w:val="28"/>
                <w:szCs w:val="28"/>
              </w:rPr>
              <w:t>Наименование уполномоченного органа, утвердившего производственную программу</w:t>
            </w:r>
          </w:p>
        </w:tc>
        <w:tc>
          <w:tcPr>
            <w:tcW w:w="5104" w:type="dxa"/>
            <w:vAlign w:val="center"/>
          </w:tcPr>
          <w:p w14:paraId="3175EA7D" w14:textId="77777777" w:rsidR="001F4B46" w:rsidRPr="001F4B46" w:rsidRDefault="001F4B46" w:rsidP="001F4B46">
            <w:pPr>
              <w:jc w:val="center"/>
              <w:rPr>
                <w:sz w:val="28"/>
                <w:szCs w:val="28"/>
              </w:rPr>
            </w:pPr>
            <w:r w:rsidRPr="001F4B46">
              <w:rPr>
                <w:sz w:val="28"/>
                <w:szCs w:val="28"/>
              </w:rPr>
              <w:t>региональная энергетическая комиссия Кемеровской области</w:t>
            </w:r>
          </w:p>
        </w:tc>
      </w:tr>
      <w:tr w:rsidR="001F4B46" w:rsidRPr="001F4B46" w14:paraId="1BD83871" w14:textId="77777777" w:rsidTr="001F4B46">
        <w:trPr>
          <w:jc w:val="center"/>
        </w:trPr>
        <w:tc>
          <w:tcPr>
            <w:tcW w:w="5103" w:type="dxa"/>
            <w:vAlign w:val="center"/>
          </w:tcPr>
          <w:p w14:paraId="1E54EBD0" w14:textId="77777777" w:rsidR="001F4B46" w:rsidRPr="001F4B46" w:rsidRDefault="001F4B46" w:rsidP="001F4B46">
            <w:pPr>
              <w:rPr>
                <w:sz w:val="28"/>
                <w:szCs w:val="28"/>
              </w:rPr>
            </w:pPr>
            <w:r w:rsidRPr="001F4B46">
              <w:rPr>
                <w:sz w:val="28"/>
                <w:szCs w:val="28"/>
              </w:rPr>
              <w:t>Юридический адрес, почтовый адрес уполномоченного органа, утвердившего программу</w:t>
            </w:r>
          </w:p>
        </w:tc>
        <w:tc>
          <w:tcPr>
            <w:tcW w:w="5104" w:type="dxa"/>
            <w:vAlign w:val="center"/>
          </w:tcPr>
          <w:p w14:paraId="3AE752CB" w14:textId="77777777" w:rsidR="001F4B46" w:rsidRPr="001F4B46" w:rsidRDefault="001F4B46" w:rsidP="001F4B46">
            <w:pPr>
              <w:jc w:val="center"/>
              <w:rPr>
                <w:sz w:val="28"/>
                <w:szCs w:val="28"/>
              </w:rPr>
            </w:pPr>
            <w:r w:rsidRPr="001F4B46">
              <w:rPr>
                <w:sz w:val="28"/>
                <w:szCs w:val="28"/>
              </w:rPr>
              <w:t xml:space="preserve">650993, г. Кемерово, </w:t>
            </w:r>
          </w:p>
          <w:p w14:paraId="5760137B" w14:textId="77777777" w:rsidR="001F4B46" w:rsidRPr="001F4B46" w:rsidRDefault="001F4B46" w:rsidP="001F4B46">
            <w:pPr>
              <w:jc w:val="center"/>
              <w:rPr>
                <w:sz w:val="28"/>
                <w:szCs w:val="28"/>
              </w:rPr>
            </w:pPr>
            <w:r w:rsidRPr="001F4B46">
              <w:rPr>
                <w:sz w:val="28"/>
                <w:szCs w:val="28"/>
              </w:rPr>
              <w:t>ул. Н. Островского, д. 32</w:t>
            </w:r>
          </w:p>
        </w:tc>
      </w:tr>
    </w:tbl>
    <w:p w14:paraId="50FA09F6" w14:textId="77777777" w:rsidR="001F4B46" w:rsidRPr="001F4B46" w:rsidRDefault="001F4B46" w:rsidP="001F4B46">
      <w:pPr>
        <w:jc w:val="center"/>
        <w:rPr>
          <w:sz w:val="28"/>
          <w:szCs w:val="28"/>
          <w:lang w:eastAsia="ru-RU"/>
        </w:rPr>
      </w:pPr>
    </w:p>
    <w:p w14:paraId="235D0413" w14:textId="77777777" w:rsidR="001F4B46" w:rsidRPr="001F4B46" w:rsidRDefault="001F4B46" w:rsidP="001F4B46">
      <w:pPr>
        <w:jc w:val="center"/>
        <w:rPr>
          <w:sz w:val="28"/>
          <w:szCs w:val="28"/>
          <w:lang w:eastAsia="ru-RU"/>
        </w:rPr>
      </w:pPr>
    </w:p>
    <w:p w14:paraId="42722159" w14:textId="77777777" w:rsidR="001F4B46" w:rsidRPr="001F4B46" w:rsidRDefault="001F4B46" w:rsidP="001F4B46">
      <w:pPr>
        <w:jc w:val="center"/>
        <w:rPr>
          <w:sz w:val="28"/>
          <w:szCs w:val="28"/>
          <w:lang w:eastAsia="ru-RU"/>
        </w:rPr>
      </w:pPr>
    </w:p>
    <w:p w14:paraId="2F762202" w14:textId="77777777" w:rsidR="001F4B46" w:rsidRPr="001F4B46" w:rsidRDefault="001F4B46" w:rsidP="001F4B46">
      <w:pPr>
        <w:jc w:val="center"/>
        <w:rPr>
          <w:sz w:val="28"/>
          <w:szCs w:val="28"/>
          <w:lang w:eastAsia="ru-RU"/>
        </w:rPr>
      </w:pPr>
    </w:p>
    <w:p w14:paraId="620375ED" w14:textId="77777777" w:rsidR="001F4B46" w:rsidRPr="001F4B46" w:rsidRDefault="001F4B46" w:rsidP="001F4B46">
      <w:pPr>
        <w:jc w:val="center"/>
        <w:rPr>
          <w:sz w:val="28"/>
          <w:szCs w:val="28"/>
          <w:lang w:eastAsia="ru-RU"/>
        </w:rPr>
      </w:pPr>
    </w:p>
    <w:p w14:paraId="39CFDEB6" w14:textId="77777777" w:rsidR="001F4B46" w:rsidRPr="001F4B46" w:rsidRDefault="001F4B46" w:rsidP="001F4B46">
      <w:pPr>
        <w:jc w:val="center"/>
        <w:rPr>
          <w:sz w:val="28"/>
          <w:szCs w:val="28"/>
          <w:lang w:eastAsia="ru-RU"/>
        </w:rPr>
      </w:pPr>
    </w:p>
    <w:p w14:paraId="769FCF3F" w14:textId="77777777" w:rsidR="001F4B46" w:rsidRPr="001F4B46" w:rsidRDefault="001F4B46" w:rsidP="001F4B46">
      <w:pPr>
        <w:jc w:val="center"/>
        <w:rPr>
          <w:sz w:val="28"/>
          <w:szCs w:val="28"/>
          <w:lang w:eastAsia="ru-RU"/>
        </w:rPr>
      </w:pPr>
    </w:p>
    <w:p w14:paraId="713701A2" w14:textId="77777777" w:rsidR="001F4B46" w:rsidRDefault="001F4B46" w:rsidP="001F4B46">
      <w:pPr>
        <w:jc w:val="center"/>
        <w:rPr>
          <w:sz w:val="28"/>
          <w:szCs w:val="28"/>
          <w:lang w:eastAsia="ru-RU"/>
        </w:rPr>
        <w:sectPr w:rsidR="001F4B46" w:rsidSect="00EF4C71">
          <w:pgSz w:w="11906" w:h="16838"/>
          <w:pgMar w:top="567" w:right="566" w:bottom="1135" w:left="851" w:header="720" w:footer="720" w:gutter="0"/>
          <w:cols w:space="720"/>
          <w:docGrid w:linePitch="326"/>
        </w:sectPr>
      </w:pPr>
    </w:p>
    <w:p w14:paraId="6BDE89A3" w14:textId="4C40E8FD" w:rsidR="001F4B46" w:rsidRPr="001F4B46" w:rsidRDefault="001F4B46" w:rsidP="001F4B46">
      <w:pPr>
        <w:jc w:val="center"/>
        <w:rPr>
          <w:sz w:val="28"/>
          <w:szCs w:val="28"/>
          <w:lang w:eastAsia="ru-RU"/>
        </w:rPr>
      </w:pPr>
    </w:p>
    <w:p w14:paraId="535325D4" w14:textId="77777777" w:rsidR="001F4B46" w:rsidRPr="001F4B46" w:rsidRDefault="001F4B46" w:rsidP="001F4B46">
      <w:pPr>
        <w:jc w:val="center"/>
        <w:rPr>
          <w:sz w:val="28"/>
          <w:szCs w:val="28"/>
          <w:lang w:eastAsia="ru-RU"/>
        </w:rPr>
      </w:pPr>
      <w:r w:rsidRPr="001F4B46">
        <w:rPr>
          <w:sz w:val="28"/>
          <w:szCs w:val="28"/>
          <w:lang w:eastAsia="ru-RU"/>
        </w:rPr>
        <w:t xml:space="preserve">Раздел 2. Перечень плановых мероприятий по ремонту объектов централизованных систем холодного водоснабжения и (или) водоотведения </w:t>
      </w:r>
    </w:p>
    <w:p w14:paraId="37DF1A58" w14:textId="77777777" w:rsidR="001F4B46" w:rsidRPr="001F4B46" w:rsidRDefault="001F4B46" w:rsidP="001F4B46">
      <w:pPr>
        <w:jc w:val="center"/>
        <w:rPr>
          <w:sz w:val="28"/>
          <w:szCs w:val="28"/>
          <w:lang w:eastAsia="ru-RU"/>
        </w:rPr>
      </w:pPr>
    </w:p>
    <w:tbl>
      <w:tblPr>
        <w:tblStyle w:val="af"/>
        <w:tblW w:w="10207" w:type="dxa"/>
        <w:jc w:val="center"/>
        <w:tblLayout w:type="fixed"/>
        <w:tblLook w:val="04A0" w:firstRow="1" w:lastRow="0" w:firstColumn="1" w:lastColumn="0" w:noHBand="0" w:noVBand="1"/>
      </w:tblPr>
      <w:tblGrid>
        <w:gridCol w:w="2553"/>
        <w:gridCol w:w="1701"/>
        <w:gridCol w:w="2126"/>
        <w:gridCol w:w="2268"/>
        <w:gridCol w:w="850"/>
        <w:gridCol w:w="709"/>
      </w:tblGrid>
      <w:tr w:rsidR="001F4B46" w:rsidRPr="001F4B46" w14:paraId="6D9D9A41" w14:textId="77777777" w:rsidTr="001F4B46">
        <w:trPr>
          <w:trHeight w:val="706"/>
          <w:jc w:val="center"/>
        </w:trPr>
        <w:tc>
          <w:tcPr>
            <w:tcW w:w="2553" w:type="dxa"/>
            <w:vMerge w:val="restart"/>
            <w:vAlign w:val="center"/>
          </w:tcPr>
          <w:p w14:paraId="05028421" w14:textId="77777777" w:rsidR="001F4B46" w:rsidRPr="001F4B46" w:rsidRDefault="001F4B46" w:rsidP="001F4B46">
            <w:pPr>
              <w:jc w:val="center"/>
              <w:rPr>
                <w:sz w:val="28"/>
                <w:szCs w:val="28"/>
              </w:rPr>
            </w:pPr>
            <w:r w:rsidRPr="001F4B46">
              <w:rPr>
                <w:sz w:val="28"/>
                <w:szCs w:val="28"/>
              </w:rPr>
              <w:t>Наименование мероприятия</w:t>
            </w:r>
          </w:p>
        </w:tc>
        <w:tc>
          <w:tcPr>
            <w:tcW w:w="1701" w:type="dxa"/>
            <w:vMerge w:val="restart"/>
            <w:vAlign w:val="center"/>
          </w:tcPr>
          <w:p w14:paraId="4C939784" w14:textId="77777777" w:rsidR="001F4B46" w:rsidRPr="001F4B46" w:rsidRDefault="001F4B46" w:rsidP="001F4B46">
            <w:pPr>
              <w:jc w:val="center"/>
              <w:rPr>
                <w:sz w:val="28"/>
                <w:szCs w:val="28"/>
              </w:rPr>
            </w:pPr>
            <w:r w:rsidRPr="001F4B46">
              <w:rPr>
                <w:sz w:val="28"/>
                <w:szCs w:val="28"/>
              </w:rPr>
              <w:t>Срок реализации</w:t>
            </w:r>
          </w:p>
        </w:tc>
        <w:tc>
          <w:tcPr>
            <w:tcW w:w="2126" w:type="dxa"/>
            <w:vMerge w:val="restart"/>
          </w:tcPr>
          <w:p w14:paraId="55287F44" w14:textId="77777777" w:rsidR="001F4B46" w:rsidRPr="001F4B46" w:rsidRDefault="001F4B46" w:rsidP="001F4B46">
            <w:pPr>
              <w:jc w:val="center"/>
              <w:rPr>
                <w:sz w:val="28"/>
                <w:szCs w:val="28"/>
              </w:rPr>
            </w:pPr>
            <w:r w:rsidRPr="001F4B46">
              <w:rPr>
                <w:sz w:val="28"/>
                <w:szCs w:val="28"/>
              </w:rPr>
              <w:t xml:space="preserve">Финансовые потребности, тыс. руб. </w:t>
            </w:r>
          </w:p>
          <w:p w14:paraId="0DA72527" w14:textId="77777777" w:rsidR="001F4B46" w:rsidRPr="001F4B46" w:rsidRDefault="001F4B46" w:rsidP="001F4B46">
            <w:pPr>
              <w:jc w:val="center"/>
              <w:rPr>
                <w:sz w:val="28"/>
                <w:szCs w:val="28"/>
              </w:rPr>
            </w:pPr>
            <w:r w:rsidRPr="001F4B46">
              <w:rPr>
                <w:sz w:val="28"/>
                <w:szCs w:val="28"/>
              </w:rPr>
              <w:t>(без НДС)</w:t>
            </w:r>
          </w:p>
        </w:tc>
        <w:tc>
          <w:tcPr>
            <w:tcW w:w="3827" w:type="dxa"/>
            <w:gridSpan w:val="3"/>
            <w:vAlign w:val="center"/>
          </w:tcPr>
          <w:p w14:paraId="60490DA7" w14:textId="77777777" w:rsidR="001F4B46" w:rsidRPr="001F4B46" w:rsidRDefault="001F4B46" w:rsidP="001F4B46">
            <w:pPr>
              <w:jc w:val="center"/>
              <w:rPr>
                <w:sz w:val="28"/>
                <w:szCs w:val="28"/>
              </w:rPr>
            </w:pPr>
            <w:r w:rsidRPr="001F4B46">
              <w:rPr>
                <w:sz w:val="28"/>
                <w:szCs w:val="28"/>
              </w:rPr>
              <w:t>Ожидаемый эффект</w:t>
            </w:r>
          </w:p>
        </w:tc>
      </w:tr>
      <w:tr w:rsidR="001F4B46" w:rsidRPr="001F4B46" w14:paraId="7BD9A44C" w14:textId="77777777" w:rsidTr="001F4B46">
        <w:trPr>
          <w:trHeight w:val="844"/>
          <w:jc w:val="center"/>
        </w:trPr>
        <w:tc>
          <w:tcPr>
            <w:tcW w:w="2553" w:type="dxa"/>
            <w:vMerge/>
          </w:tcPr>
          <w:p w14:paraId="5233A09B" w14:textId="77777777" w:rsidR="001F4B46" w:rsidRPr="001F4B46" w:rsidRDefault="001F4B46" w:rsidP="001F4B46">
            <w:pPr>
              <w:jc w:val="center"/>
              <w:rPr>
                <w:sz w:val="28"/>
                <w:szCs w:val="28"/>
              </w:rPr>
            </w:pPr>
          </w:p>
        </w:tc>
        <w:tc>
          <w:tcPr>
            <w:tcW w:w="1701" w:type="dxa"/>
            <w:vMerge/>
          </w:tcPr>
          <w:p w14:paraId="21A530DA" w14:textId="77777777" w:rsidR="001F4B46" w:rsidRPr="001F4B46" w:rsidRDefault="001F4B46" w:rsidP="001F4B46">
            <w:pPr>
              <w:jc w:val="center"/>
              <w:rPr>
                <w:sz w:val="28"/>
                <w:szCs w:val="28"/>
              </w:rPr>
            </w:pPr>
          </w:p>
        </w:tc>
        <w:tc>
          <w:tcPr>
            <w:tcW w:w="2126" w:type="dxa"/>
            <w:vMerge/>
          </w:tcPr>
          <w:p w14:paraId="594FED2A" w14:textId="77777777" w:rsidR="001F4B46" w:rsidRPr="001F4B46" w:rsidRDefault="001F4B46" w:rsidP="001F4B46">
            <w:pPr>
              <w:jc w:val="center"/>
              <w:rPr>
                <w:sz w:val="28"/>
                <w:szCs w:val="28"/>
              </w:rPr>
            </w:pPr>
          </w:p>
        </w:tc>
        <w:tc>
          <w:tcPr>
            <w:tcW w:w="2268" w:type="dxa"/>
            <w:vAlign w:val="center"/>
          </w:tcPr>
          <w:p w14:paraId="6A4A5985" w14:textId="77777777" w:rsidR="001F4B46" w:rsidRPr="001F4B46" w:rsidRDefault="001F4B46" w:rsidP="001F4B46">
            <w:pPr>
              <w:jc w:val="center"/>
              <w:rPr>
                <w:sz w:val="28"/>
                <w:szCs w:val="28"/>
              </w:rPr>
            </w:pPr>
            <w:r w:rsidRPr="001F4B46">
              <w:rPr>
                <w:sz w:val="28"/>
                <w:szCs w:val="28"/>
              </w:rPr>
              <w:t>Наименование показателей</w:t>
            </w:r>
          </w:p>
        </w:tc>
        <w:tc>
          <w:tcPr>
            <w:tcW w:w="850" w:type="dxa"/>
            <w:vAlign w:val="center"/>
          </w:tcPr>
          <w:p w14:paraId="4159276C" w14:textId="77777777" w:rsidR="001F4B46" w:rsidRPr="001F4B46" w:rsidRDefault="001F4B46" w:rsidP="001F4B46">
            <w:pPr>
              <w:jc w:val="center"/>
              <w:rPr>
                <w:sz w:val="28"/>
                <w:szCs w:val="28"/>
              </w:rPr>
            </w:pPr>
            <w:r w:rsidRPr="001F4B46">
              <w:rPr>
                <w:sz w:val="28"/>
                <w:szCs w:val="28"/>
              </w:rPr>
              <w:t>тыс. руб.</w:t>
            </w:r>
          </w:p>
        </w:tc>
        <w:tc>
          <w:tcPr>
            <w:tcW w:w="709" w:type="dxa"/>
            <w:vAlign w:val="center"/>
          </w:tcPr>
          <w:p w14:paraId="144A277D" w14:textId="77777777" w:rsidR="001F4B46" w:rsidRPr="001F4B46" w:rsidRDefault="001F4B46" w:rsidP="001F4B46">
            <w:pPr>
              <w:jc w:val="center"/>
              <w:rPr>
                <w:sz w:val="28"/>
                <w:szCs w:val="28"/>
              </w:rPr>
            </w:pPr>
            <w:r w:rsidRPr="001F4B46">
              <w:rPr>
                <w:sz w:val="28"/>
                <w:szCs w:val="28"/>
              </w:rPr>
              <w:t>%</w:t>
            </w:r>
          </w:p>
        </w:tc>
      </w:tr>
      <w:tr w:rsidR="001F4B46" w:rsidRPr="001F4B46" w14:paraId="59E375FB" w14:textId="77777777" w:rsidTr="001F4B46">
        <w:trPr>
          <w:jc w:val="center"/>
        </w:trPr>
        <w:tc>
          <w:tcPr>
            <w:tcW w:w="10207" w:type="dxa"/>
            <w:gridSpan w:val="6"/>
          </w:tcPr>
          <w:p w14:paraId="6780F929" w14:textId="77777777" w:rsidR="001F4B46" w:rsidRPr="001F4B46" w:rsidRDefault="001F4B46" w:rsidP="00DF5FC1">
            <w:pPr>
              <w:numPr>
                <w:ilvl w:val="0"/>
                <w:numId w:val="12"/>
              </w:numPr>
              <w:contextualSpacing/>
              <w:jc w:val="center"/>
              <w:rPr>
                <w:sz w:val="28"/>
                <w:szCs w:val="28"/>
              </w:rPr>
            </w:pPr>
            <w:r w:rsidRPr="001F4B46">
              <w:rPr>
                <w:sz w:val="28"/>
                <w:szCs w:val="28"/>
              </w:rPr>
              <w:t>Холодное водоснабжение</w:t>
            </w:r>
          </w:p>
        </w:tc>
      </w:tr>
      <w:tr w:rsidR="001F4B46" w:rsidRPr="001F4B46" w14:paraId="3025F399" w14:textId="77777777" w:rsidTr="001F4B46">
        <w:trPr>
          <w:jc w:val="center"/>
        </w:trPr>
        <w:tc>
          <w:tcPr>
            <w:tcW w:w="2553" w:type="dxa"/>
          </w:tcPr>
          <w:p w14:paraId="06320118" w14:textId="77777777" w:rsidR="001F4B46" w:rsidRPr="001F4B46" w:rsidRDefault="001F4B46" w:rsidP="001F4B46">
            <w:pPr>
              <w:jc w:val="center"/>
              <w:rPr>
                <w:sz w:val="28"/>
                <w:szCs w:val="28"/>
              </w:rPr>
            </w:pPr>
            <w:r w:rsidRPr="001F4B46">
              <w:rPr>
                <w:sz w:val="28"/>
                <w:szCs w:val="28"/>
              </w:rPr>
              <w:t>-</w:t>
            </w:r>
          </w:p>
        </w:tc>
        <w:tc>
          <w:tcPr>
            <w:tcW w:w="1701" w:type="dxa"/>
          </w:tcPr>
          <w:p w14:paraId="4760A034" w14:textId="77777777" w:rsidR="001F4B46" w:rsidRPr="001F4B46" w:rsidRDefault="001F4B46" w:rsidP="001F4B46">
            <w:pPr>
              <w:jc w:val="center"/>
              <w:rPr>
                <w:sz w:val="28"/>
                <w:szCs w:val="28"/>
              </w:rPr>
            </w:pPr>
            <w:r w:rsidRPr="001F4B46">
              <w:rPr>
                <w:sz w:val="28"/>
                <w:szCs w:val="28"/>
              </w:rPr>
              <w:t>-</w:t>
            </w:r>
          </w:p>
        </w:tc>
        <w:tc>
          <w:tcPr>
            <w:tcW w:w="2126" w:type="dxa"/>
          </w:tcPr>
          <w:p w14:paraId="60EEC45A" w14:textId="77777777" w:rsidR="001F4B46" w:rsidRPr="001F4B46" w:rsidRDefault="001F4B46" w:rsidP="001F4B46">
            <w:pPr>
              <w:jc w:val="center"/>
              <w:rPr>
                <w:sz w:val="28"/>
                <w:szCs w:val="28"/>
              </w:rPr>
            </w:pPr>
            <w:r w:rsidRPr="001F4B46">
              <w:rPr>
                <w:sz w:val="28"/>
                <w:szCs w:val="28"/>
              </w:rPr>
              <w:t>-</w:t>
            </w:r>
          </w:p>
        </w:tc>
        <w:tc>
          <w:tcPr>
            <w:tcW w:w="2268" w:type="dxa"/>
          </w:tcPr>
          <w:p w14:paraId="42EFAC41" w14:textId="77777777" w:rsidR="001F4B46" w:rsidRPr="001F4B46" w:rsidRDefault="001F4B46" w:rsidP="001F4B46">
            <w:pPr>
              <w:jc w:val="center"/>
              <w:rPr>
                <w:sz w:val="28"/>
                <w:szCs w:val="28"/>
              </w:rPr>
            </w:pPr>
            <w:r w:rsidRPr="001F4B46">
              <w:rPr>
                <w:sz w:val="28"/>
                <w:szCs w:val="28"/>
              </w:rPr>
              <w:t>-</w:t>
            </w:r>
          </w:p>
        </w:tc>
        <w:tc>
          <w:tcPr>
            <w:tcW w:w="850" w:type="dxa"/>
          </w:tcPr>
          <w:p w14:paraId="7FB0013E" w14:textId="77777777" w:rsidR="001F4B46" w:rsidRPr="001F4B46" w:rsidRDefault="001F4B46" w:rsidP="001F4B46">
            <w:pPr>
              <w:jc w:val="center"/>
              <w:rPr>
                <w:sz w:val="28"/>
                <w:szCs w:val="28"/>
              </w:rPr>
            </w:pPr>
            <w:r w:rsidRPr="001F4B46">
              <w:rPr>
                <w:sz w:val="28"/>
                <w:szCs w:val="28"/>
              </w:rPr>
              <w:t>-</w:t>
            </w:r>
          </w:p>
        </w:tc>
        <w:tc>
          <w:tcPr>
            <w:tcW w:w="709" w:type="dxa"/>
          </w:tcPr>
          <w:p w14:paraId="1E2C9A3E" w14:textId="77777777" w:rsidR="001F4B46" w:rsidRPr="001F4B46" w:rsidRDefault="001F4B46" w:rsidP="001F4B46">
            <w:pPr>
              <w:jc w:val="center"/>
              <w:rPr>
                <w:sz w:val="28"/>
                <w:szCs w:val="28"/>
              </w:rPr>
            </w:pPr>
            <w:r w:rsidRPr="001F4B46">
              <w:rPr>
                <w:sz w:val="28"/>
                <w:szCs w:val="28"/>
              </w:rPr>
              <w:t>-</w:t>
            </w:r>
          </w:p>
        </w:tc>
      </w:tr>
      <w:tr w:rsidR="001F4B46" w:rsidRPr="001F4B46" w14:paraId="6301D7A0" w14:textId="77777777" w:rsidTr="001F4B46">
        <w:trPr>
          <w:jc w:val="center"/>
        </w:trPr>
        <w:tc>
          <w:tcPr>
            <w:tcW w:w="10207" w:type="dxa"/>
            <w:gridSpan w:val="6"/>
          </w:tcPr>
          <w:p w14:paraId="3AFEFB77" w14:textId="77777777" w:rsidR="001F4B46" w:rsidRPr="001F4B46" w:rsidRDefault="001F4B46" w:rsidP="00DF5FC1">
            <w:pPr>
              <w:numPr>
                <w:ilvl w:val="0"/>
                <w:numId w:val="12"/>
              </w:numPr>
              <w:contextualSpacing/>
              <w:jc w:val="center"/>
              <w:rPr>
                <w:sz w:val="28"/>
                <w:szCs w:val="28"/>
              </w:rPr>
            </w:pPr>
            <w:r w:rsidRPr="001F4B46">
              <w:rPr>
                <w:sz w:val="28"/>
                <w:szCs w:val="28"/>
              </w:rPr>
              <w:t>Водоотведение</w:t>
            </w:r>
          </w:p>
        </w:tc>
      </w:tr>
      <w:tr w:rsidR="001F4B46" w:rsidRPr="001F4B46" w14:paraId="353CC5AA" w14:textId="77777777" w:rsidTr="001F4B46">
        <w:trPr>
          <w:jc w:val="center"/>
        </w:trPr>
        <w:tc>
          <w:tcPr>
            <w:tcW w:w="2553" w:type="dxa"/>
          </w:tcPr>
          <w:p w14:paraId="58B9F555" w14:textId="77777777" w:rsidR="001F4B46" w:rsidRPr="001F4B46" w:rsidRDefault="001F4B46" w:rsidP="001F4B46">
            <w:pPr>
              <w:jc w:val="center"/>
              <w:rPr>
                <w:sz w:val="28"/>
                <w:szCs w:val="28"/>
              </w:rPr>
            </w:pPr>
            <w:r w:rsidRPr="001F4B46">
              <w:rPr>
                <w:sz w:val="28"/>
                <w:szCs w:val="28"/>
              </w:rPr>
              <w:t>-</w:t>
            </w:r>
          </w:p>
        </w:tc>
        <w:tc>
          <w:tcPr>
            <w:tcW w:w="1701" w:type="dxa"/>
          </w:tcPr>
          <w:p w14:paraId="7105A068" w14:textId="77777777" w:rsidR="001F4B46" w:rsidRPr="001F4B46" w:rsidRDefault="001F4B46" w:rsidP="001F4B46">
            <w:pPr>
              <w:jc w:val="center"/>
              <w:rPr>
                <w:sz w:val="28"/>
                <w:szCs w:val="28"/>
              </w:rPr>
            </w:pPr>
            <w:r w:rsidRPr="001F4B46">
              <w:rPr>
                <w:sz w:val="28"/>
                <w:szCs w:val="28"/>
              </w:rPr>
              <w:t>-</w:t>
            </w:r>
          </w:p>
        </w:tc>
        <w:tc>
          <w:tcPr>
            <w:tcW w:w="2126" w:type="dxa"/>
          </w:tcPr>
          <w:p w14:paraId="7FE7B083" w14:textId="77777777" w:rsidR="001F4B46" w:rsidRPr="001F4B46" w:rsidRDefault="001F4B46" w:rsidP="001F4B46">
            <w:pPr>
              <w:jc w:val="center"/>
              <w:rPr>
                <w:sz w:val="28"/>
                <w:szCs w:val="28"/>
              </w:rPr>
            </w:pPr>
            <w:r w:rsidRPr="001F4B46">
              <w:rPr>
                <w:sz w:val="28"/>
                <w:szCs w:val="28"/>
              </w:rPr>
              <w:t>-</w:t>
            </w:r>
          </w:p>
        </w:tc>
        <w:tc>
          <w:tcPr>
            <w:tcW w:w="2268" w:type="dxa"/>
          </w:tcPr>
          <w:p w14:paraId="766B7FCE" w14:textId="77777777" w:rsidR="001F4B46" w:rsidRPr="001F4B46" w:rsidRDefault="001F4B46" w:rsidP="001F4B46">
            <w:pPr>
              <w:jc w:val="center"/>
              <w:rPr>
                <w:sz w:val="28"/>
                <w:szCs w:val="28"/>
              </w:rPr>
            </w:pPr>
            <w:r w:rsidRPr="001F4B46">
              <w:rPr>
                <w:sz w:val="28"/>
                <w:szCs w:val="28"/>
              </w:rPr>
              <w:t>-</w:t>
            </w:r>
          </w:p>
        </w:tc>
        <w:tc>
          <w:tcPr>
            <w:tcW w:w="850" w:type="dxa"/>
          </w:tcPr>
          <w:p w14:paraId="15130989" w14:textId="77777777" w:rsidR="001F4B46" w:rsidRPr="001F4B46" w:rsidRDefault="001F4B46" w:rsidP="001F4B46">
            <w:pPr>
              <w:jc w:val="center"/>
              <w:rPr>
                <w:sz w:val="28"/>
                <w:szCs w:val="28"/>
              </w:rPr>
            </w:pPr>
            <w:r w:rsidRPr="001F4B46">
              <w:rPr>
                <w:sz w:val="28"/>
                <w:szCs w:val="28"/>
              </w:rPr>
              <w:t>-</w:t>
            </w:r>
          </w:p>
        </w:tc>
        <w:tc>
          <w:tcPr>
            <w:tcW w:w="709" w:type="dxa"/>
          </w:tcPr>
          <w:p w14:paraId="16617E73" w14:textId="77777777" w:rsidR="001F4B46" w:rsidRPr="001F4B46" w:rsidRDefault="001F4B46" w:rsidP="001F4B46">
            <w:pPr>
              <w:jc w:val="center"/>
              <w:rPr>
                <w:sz w:val="28"/>
                <w:szCs w:val="28"/>
              </w:rPr>
            </w:pPr>
            <w:r w:rsidRPr="001F4B46">
              <w:rPr>
                <w:sz w:val="28"/>
                <w:szCs w:val="28"/>
              </w:rPr>
              <w:t>-</w:t>
            </w:r>
          </w:p>
        </w:tc>
      </w:tr>
    </w:tbl>
    <w:p w14:paraId="7777D3F6" w14:textId="77777777" w:rsidR="001F4B46" w:rsidRPr="001F4B46" w:rsidRDefault="001F4B46" w:rsidP="001F4B46">
      <w:pPr>
        <w:jc w:val="center"/>
        <w:rPr>
          <w:sz w:val="28"/>
          <w:szCs w:val="28"/>
          <w:lang w:eastAsia="ru-RU"/>
        </w:rPr>
      </w:pPr>
    </w:p>
    <w:p w14:paraId="4B0B6FF7" w14:textId="77777777" w:rsidR="001F4B46" w:rsidRPr="001F4B46" w:rsidRDefault="001F4B46" w:rsidP="001F4B46">
      <w:pPr>
        <w:jc w:val="center"/>
        <w:rPr>
          <w:sz w:val="28"/>
          <w:szCs w:val="28"/>
          <w:lang w:eastAsia="ru-RU"/>
        </w:rPr>
      </w:pPr>
    </w:p>
    <w:p w14:paraId="33C308E6" w14:textId="77777777" w:rsidR="001F4B46" w:rsidRPr="001F4B46" w:rsidRDefault="001F4B46" w:rsidP="001F4B46">
      <w:pPr>
        <w:jc w:val="center"/>
        <w:rPr>
          <w:sz w:val="28"/>
          <w:szCs w:val="28"/>
          <w:lang w:eastAsia="ru-RU"/>
        </w:rPr>
      </w:pPr>
    </w:p>
    <w:p w14:paraId="130A932E" w14:textId="77777777" w:rsidR="001F4B46" w:rsidRPr="001F4B46" w:rsidRDefault="001F4B46" w:rsidP="001F4B46">
      <w:pPr>
        <w:jc w:val="center"/>
        <w:rPr>
          <w:sz w:val="28"/>
          <w:szCs w:val="28"/>
          <w:lang w:eastAsia="ru-RU"/>
        </w:rPr>
      </w:pPr>
    </w:p>
    <w:p w14:paraId="17BD008A" w14:textId="77777777" w:rsidR="001F4B46" w:rsidRPr="001F4B46" w:rsidRDefault="001F4B46" w:rsidP="001F4B46">
      <w:pPr>
        <w:jc w:val="center"/>
        <w:rPr>
          <w:sz w:val="28"/>
          <w:szCs w:val="28"/>
          <w:lang w:eastAsia="ru-RU"/>
        </w:rPr>
      </w:pPr>
      <w:r w:rsidRPr="001F4B46">
        <w:rPr>
          <w:sz w:val="28"/>
          <w:szCs w:val="28"/>
          <w:lang w:eastAsia="ru-RU"/>
        </w:rPr>
        <w:t>Раздел 3. Перечень плановых мероприятий, направленных на улучшение качества питьевой воды и (или) качества очистки сточных вод</w:t>
      </w:r>
    </w:p>
    <w:p w14:paraId="48CA63C8" w14:textId="77777777" w:rsidR="001F4B46" w:rsidRPr="001F4B46" w:rsidRDefault="001F4B46" w:rsidP="001F4B46">
      <w:pPr>
        <w:jc w:val="center"/>
        <w:rPr>
          <w:sz w:val="28"/>
          <w:szCs w:val="28"/>
          <w:lang w:eastAsia="ru-RU"/>
        </w:rPr>
      </w:pPr>
    </w:p>
    <w:tbl>
      <w:tblPr>
        <w:tblStyle w:val="af"/>
        <w:tblW w:w="10207" w:type="dxa"/>
        <w:jc w:val="center"/>
        <w:tblLayout w:type="fixed"/>
        <w:tblLook w:val="04A0" w:firstRow="1" w:lastRow="0" w:firstColumn="1" w:lastColumn="0" w:noHBand="0" w:noVBand="1"/>
      </w:tblPr>
      <w:tblGrid>
        <w:gridCol w:w="2553"/>
        <w:gridCol w:w="1701"/>
        <w:gridCol w:w="2126"/>
        <w:gridCol w:w="2268"/>
        <w:gridCol w:w="850"/>
        <w:gridCol w:w="709"/>
      </w:tblGrid>
      <w:tr w:rsidR="001F4B46" w:rsidRPr="001F4B46" w14:paraId="2E4B206D" w14:textId="77777777" w:rsidTr="001F4B46">
        <w:trPr>
          <w:trHeight w:val="706"/>
          <w:jc w:val="center"/>
        </w:trPr>
        <w:tc>
          <w:tcPr>
            <w:tcW w:w="2553" w:type="dxa"/>
            <w:vMerge w:val="restart"/>
            <w:vAlign w:val="center"/>
          </w:tcPr>
          <w:p w14:paraId="1762CB99" w14:textId="77777777" w:rsidR="001F4B46" w:rsidRPr="001F4B46" w:rsidRDefault="001F4B46" w:rsidP="001F4B46">
            <w:pPr>
              <w:jc w:val="center"/>
              <w:rPr>
                <w:sz w:val="28"/>
                <w:szCs w:val="28"/>
              </w:rPr>
            </w:pPr>
            <w:r w:rsidRPr="001F4B46">
              <w:rPr>
                <w:sz w:val="28"/>
                <w:szCs w:val="28"/>
              </w:rPr>
              <w:t>Наименование мероприятия</w:t>
            </w:r>
          </w:p>
        </w:tc>
        <w:tc>
          <w:tcPr>
            <w:tcW w:w="1701" w:type="dxa"/>
            <w:vMerge w:val="restart"/>
            <w:vAlign w:val="center"/>
          </w:tcPr>
          <w:p w14:paraId="44295B30" w14:textId="77777777" w:rsidR="001F4B46" w:rsidRPr="001F4B46" w:rsidRDefault="001F4B46" w:rsidP="001F4B46">
            <w:pPr>
              <w:jc w:val="center"/>
              <w:rPr>
                <w:sz w:val="28"/>
                <w:szCs w:val="28"/>
              </w:rPr>
            </w:pPr>
            <w:r w:rsidRPr="001F4B46">
              <w:rPr>
                <w:sz w:val="28"/>
                <w:szCs w:val="28"/>
              </w:rPr>
              <w:t>Срок реализации</w:t>
            </w:r>
          </w:p>
        </w:tc>
        <w:tc>
          <w:tcPr>
            <w:tcW w:w="2126" w:type="dxa"/>
            <w:vMerge w:val="restart"/>
          </w:tcPr>
          <w:p w14:paraId="019C1988" w14:textId="77777777" w:rsidR="001F4B46" w:rsidRPr="001F4B46" w:rsidRDefault="001F4B46" w:rsidP="001F4B46">
            <w:pPr>
              <w:jc w:val="center"/>
              <w:rPr>
                <w:sz w:val="28"/>
                <w:szCs w:val="28"/>
              </w:rPr>
            </w:pPr>
            <w:r w:rsidRPr="001F4B46">
              <w:rPr>
                <w:sz w:val="28"/>
                <w:szCs w:val="28"/>
              </w:rPr>
              <w:t xml:space="preserve">Финансовые потребности, тыс. руб. </w:t>
            </w:r>
          </w:p>
          <w:p w14:paraId="5C8C28C2" w14:textId="77777777" w:rsidR="001F4B46" w:rsidRPr="001F4B46" w:rsidRDefault="001F4B46" w:rsidP="001F4B46">
            <w:pPr>
              <w:jc w:val="center"/>
              <w:rPr>
                <w:sz w:val="28"/>
                <w:szCs w:val="28"/>
              </w:rPr>
            </w:pPr>
            <w:r w:rsidRPr="001F4B46">
              <w:rPr>
                <w:sz w:val="28"/>
                <w:szCs w:val="28"/>
              </w:rPr>
              <w:t>(без НДС)</w:t>
            </w:r>
          </w:p>
        </w:tc>
        <w:tc>
          <w:tcPr>
            <w:tcW w:w="3827" w:type="dxa"/>
            <w:gridSpan w:val="3"/>
            <w:vAlign w:val="center"/>
          </w:tcPr>
          <w:p w14:paraId="080476B8" w14:textId="77777777" w:rsidR="001F4B46" w:rsidRPr="001F4B46" w:rsidRDefault="001F4B46" w:rsidP="001F4B46">
            <w:pPr>
              <w:jc w:val="center"/>
              <w:rPr>
                <w:sz w:val="28"/>
                <w:szCs w:val="28"/>
              </w:rPr>
            </w:pPr>
            <w:r w:rsidRPr="001F4B46">
              <w:rPr>
                <w:sz w:val="28"/>
                <w:szCs w:val="28"/>
              </w:rPr>
              <w:t>Ожидаемый эффект</w:t>
            </w:r>
          </w:p>
        </w:tc>
      </w:tr>
      <w:tr w:rsidR="001F4B46" w:rsidRPr="001F4B46" w14:paraId="62205621" w14:textId="77777777" w:rsidTr="001F4B46">
        <w:trPr>
          <w:trHeight w:val="844"/>
          <w:jc w:val="center"/>
        </w:trPr>
        <w:tc>
          <w:tcPr>
            <w:tcW w:w="2553" w:type="dxa"/>
            <w:vMerge/>
          </w:tcPr>
          <w:p w14:paraId="1327B630" w14:textId="77777777" w:rsidR="001F4B46" w:rsidRPr="001F4B46" w:rsidRDefault="001F4B46" w:rsidP="001F4B46">
            <w:pPr>
              <w:jc w:val="center"/>
              <w:rPr>
                <w:sz w:val="28"/>
                <w:szCs w:val="28"/>
              </w:rPr>
            </w:pPr>
          </w:p>
        </w:tc>
        <w:tc>
          <w:tcPr>
            <w:tcW w:w="1701" w:type="dxa"/>
            <w:vMerge/>
          </w:tcPr>
          <w:p w14:paraId="758518F0" w14:textId="77777777" w:rsidR="001F4B46" w:rsidRPr="001F4B46" w:rsidRDefault="001F4B46" w:rsidP="001F4B46">
            <w:pPr>
              <w:jc w:val="center"/>
              <w:rPr>
                <w:sz w:val="28"/>
                <w:szCs w:val="28"/>
              </w:rPr>
            </w:pPr>
          </w:p>
        </w:tc>
        <w:tc>
          <w:tcPr>
            <w:tcW w:w="2126" w:type="dxa"/>
            <w:vMerge/>
          </w:tcPr>
          <w:p w14:paraId="0E1AB6A9" w14:textId="77777777" w:rsidR="001F4B46" w:rsidRPr="001F4B46" w:rsidRDefault="001F4B46" w:rsidP="001F4B46">
            <w:pPr>
              <w:jc w:val="center"/>
              <w:rPr>
                <w:sz w:val="28"/>
                <w:szCs w:val="28"/>
              </w:rPr>
            </w:pPr>
          </w:p>
        </w:tc>
        <w:tc>
          <w:tcPr>
            <w:tcW w:w="2268" w:type="dxa"/>
            <w:vAlign w:val="center"/>
          </w:tcPr>
          <w:p w14:paraId="31DE3475" w14:textId="77777777" w:rsidR="001F4B46" w:rsidRPr="001F4B46" w:rsidRDefault="001F4B46" w:rsidP="001F4B46">
            <w:pPr>
              <w:jc w:val="center"/>
              <w:rPr>
                <w:sz w:val="28"/>
                <w:szCs w:val="28"/>
              </w:rPr>
            </w:pPr>
            <w:r w:rsidRPr="001F4B46">
              <w:rPr>
                <w:sz w:val="28"/>
                <w:szCs w:val="28"/>
              </w:rPr>
              <w:t>Наименование показателей</w:t>
            </w:r>
          </w:p>
        </w:tc>
        <w:tc>
          <w:tcPr>
            <w:tcW w:w="850" w:type="dxa"/>
            <w:vAlign w:val="center"/>
          </w:tcPr>
          <w:p w14:paraId="348F35C9" w14:textId="77777777" w:rsidR="001F4B46" w:rsidRPr="001F4B46" w:rsidRDefault="001F4B46" w:rsidP="001F4B46">
            <w:pPr>
              <w:jc w:val="center"/>
              <w:rPr>
                <w:sz w:val="28"/>
                <w:szCs w:val="28"/>
              </w:rPr>
            </w:pPr>
            <w:r w:rsidRPr="001F4B46">
              <w:rPr>
                <w:sz w:val="28"/>
                <w:szCs w:val="28"/>
              </w:rPr>
              <w:t>тыс. руб.</w:t>
            </w:r>
          </w:p>
        </w:tc>
        <w:tc>
          <w:tcPr>
            <w:tcW w:w="709" w:type="dxa"/>
            <w:vAlign w:val="center"/>
          </w:tcPr>
          <w:p w14:paraId="750F2C38" w14:textId="77777777" w:rsidR="001F4B46" w:rsidRPr="001F4B46" w:rsidRDefault="001F4B46" w:rsidP="001F4B46">
            <w:pPr>
              <w:jc w:val="center"/>
              <w:rPr>
                <w:sz w:val="28"/>
                <w:szCs w:val="28"/>
              </w:rPr>
            </w:pPr>
            <w:r w:rsidRPr="001F4B46">
              <w:rPr>
                <w:sz w:val="28"/>
                <w:szCs w:val="28"/>
              </w:rPr>
              <w:t>%</w:t>
            </w:r>
          </w:p>
        </w:tc>
      </w:tr>
      <w:tr w:rsidR="001F4B46" w:rsidRPr="001F4B46" w14:paraId="2CC037FF" w14:textId="77777777" w:rsidTr="001F4B46">
        <w:trPr>
          <w:jc w:val="center"/>
        </w:trPr>
        <w:tc>
          <w:tcPr>
            <w:tcW w:w="10207" w:type="dxa"/>
            <w:gridSpan w:val="6"/>
          </w:tcPr>
          <w:p w14:paraId="0D951E83" w14:textId="77777777" w:rsidR="001F4B46" w:rsidRPr="001F4B46" w:rsidRDefault="001F4B46" w:rsidP="00DF5FC1">
            <w:pPr>
              <w:numPr>
                <w:ilvl w:val="0"/>
                <w:numId w:val="17"/>
              </w:numPr>
              <w:contextualSpacing/>
              <w:jc w:val="center"/>
              <w:rPr>
                <w:sz w:val="28"/>
                <w:szCs w:val="28"/>
              </w:rPr>
            </w:pPr>
            <w:r w:rsidRPr="001F4B46">
              <w:rPr>
                <w:sz w:val="28"/>
                <w:szCs w:val="28"/>
              </w:rPr>
              <w:t>Холодное водоснабжение</w:t>
            </w:r>
          </w:p>
        </w:tc>
      </w:tr>
      <w:tr w:rsidR="001F4B46" w:rsidRPr="001F4B46" w14:paraId="13EF72D4" w14:textId="77777777" w:rsidTr="001F4B46">
        <w:trPr>
          <w:jc w:val="center"/>
        </w:trPr>
        <w:tc>
          <w:tcPr>
            <w:tcW w:w="2553" w:type="dxa"/>
          </w:tcPr>
          <w:p w14:paraId="6530F226" w14:textId="77777777" w:rsidR="001F4B46" w:rsidRPr="001F4B46" w:rsidRDefault="001F4B46" w:rsidP="001F4B46">
            <w:pPr>
              <w:jc w:val="center"/>
              <w:rPr>
                <w:sz w:val="28"/>
                <w:szCs w:val="28"/>
              </w:rPr>
            </w:pPr>
            <w:r w:rsidRPr="001F4B46">
              <w:rPr>
                <w:sz w:val="28"/>
                <w:szCs w:val="28"/>
              </w:rPr>
              <w:t>-</w:t>
            </w:r>
          </w:p>
        </w:tc>
        <w:tc>
          <w:tcPr>
            <w:tcW w:w="1701" w:type="dxa"/>
          </w:tcPr>
          <w:p w14:paraId="21C684B5" w14:textId="77777777" w:rsidR="001F4B46" w:rsidRPr="001F4B46" w:rsidRDefault="001F4B46" w:rsidP="001F4B46">
            <w:pPr>
              <w:jc w:val="center"/>
              <w:rPr>
                <w:sz w:val="28"/>
                <w:szCs w:val="28"/>
              </w:rPr>
            </w:pPr>
            <w:r w:rsidRPr="001F4B46">
              <w:rPr>
                <w:sz w:val="28"/>
                <w:szCs w:val="28"/>
              </w:rPr>
              <w:t>-</w:t>
            </w:r>
          </w:p>
        </w:tc>
        <w:tc>
          <w:tcPr>
            <w:tcW w:w="2126" w:type="dxa"/>
          </w:tcPr>
          <w:p w14:paraId="57DDD29E" w14:textId="77777777" w:rsidR="001F4B46" w:rsidRPr="001F4B46" w:rsidRDefault="001F4B46" w:rsidP="001F4B46">
            <w:pPr>
              <w:jc w:val="center"/>
              <w:rPr>
                <w:sz w:val="28"/>
                <w:szCs w:val="28"/>
              </w:rPr>
            </w:pPr>
            <w:r w:rsidRPr="001F4B46">
              <w:rPr>
                <w:sz w:val="28"/>
                <w:szCs w:val="28"/>
              </w:rPr>
              <w:t>-</w:t>
            </w:r>
          </w:p>
        </w:tc>
        <w:tc>
          <w:tcPr>
            <w:tcW w:w="2268" w:type="dxa"/>
          </w:tcPr>
          <w:p w14:paraId="73E5E072" w14:textId="77777777" w:rsidR="001F4B46" w:rsidRPr="001F4B46" w:rsidRDefault="001F4B46" w:rsidP="001F4B46">
            <w:pPr>
              <w:jc w:val="center"/>
              <w:rPr>
                <w:sz w:val="28"/>
                <w:szCs w:val="28"/>
              </w:rPr>
            </w:pPr>
            <w:r w:rsidRPr="001F4B46">
              <w:rPr>
                <w:sz w:val="28"/>
                <w:szCs w:val="28"/>
              </w:rPr>
              <w:t>-</w:t>
            </w:r>
          </w:p>
        </w:tc>
        <w:tc>
          <w:tcPr>
            <w:tcW w:w="850" w:type="dxa"/>
          </w:tcPr>
          <w:p w14:paraId="54E06894" w14:textId="77777777" w:rsidR="001F4B46" w:rsidRPr="001F4B46" w:rsidRDefault="001F4B46" w:rsidP="001F4B46">
            <w:pPr>
              <w:jc w:val="center"/>
              <w:rPr>
                <w:sz w:val="28"/>
                <w:szCs w:val="28"/>
              </w:rPr>
            </w:pPr>
            <w:r w:rsidRPr="001F4B46">
              <w:rPr>
                <w:sz w:val="28"/>
                <w:szCs w:val="28"/>
              </w:rPr>
              <w:t>-</w:t>
            </w:r>
          </w:p>
        </w:tc>
        <w:tc>
          <w:tcPr>
            <w:tcW w:w="709" w:type="dxa"/>
          </w:tcPr>
          <w:p w14:paraId="4018D6A6" w14:textId="77777777" w:rsidR="001F4B46" w:rsidRPr="001F4B46" w:rsidRDefault="001F4B46" w:rsidP="001F4B46">
            <w:pPr>
              <w:jc w:val="center"/>
              <w:rPr>
                <w:sz w:val="28"/>
                <w:szCs w:val="28"/>
              </w:rPr>
            </w:pPr>
            <w:r w:rsidRPr="001F4B46">
              <w:rPr>
                <w:sz w:val="28"/>
                <w:szCs w:val="28"/>
              </w:rPr>
              <w:t>-</w:t>
            </w:r>
          </w:p>
        </w:tc>
      </w:tr>
      <w:tr w:rsidR="001F4B46" w:rsidRPr="001F4B46" w14:paraId="0FA0D4B1" w14:textId="77777777" w:rsidTr="001F4B46">
        <w:trPr>
          <w:jc w:val="center"/>
        </w:trPr>
        <w:tc>
          <w:tcPr>
            <w:tcW w:w="10207" w:type="dxa"/>
            <w:gridSpan w:val="6"/>
          </w:tcPr>
          <w:p w14:paraId="6414DE4B" w14:textId="77777777" w:rsidR="001F4B46" w:rsidRPr="001F4B46" w:rsidRDefault="001F4B46" w:rsidP="00DF5FC1">
            <w:pPr>
              <w:numPr>
                <w:ilvl w:val="0"/>
                <w:numId w:val="17"/>
              </w:numPr>
              <w:contextualSpacing/>
              <w:jc w:val="center"/>
              <w:rPr>
                <w:sz w:val="28"/>
                <w:szCs w:val="28"/>
              </w:rPr>
            </w:pPr>
            <w:r w:rsidRPr="001F4B46">
              <w:rPr>
                <w:sz w:val="28"/>
                <w:szCs w:val="28"/>
              </w:rPr>
              <w:t>Водоотведение</w:t>
            </w:r>
          </w:p>
        </w:tc>
      </w:tr>
      <w:tr w:rsidR="001F4B46" w:rsidRPr="001F4B46" w14:paraId="2D1550EF" w14:textId="77777777" w:rsidTr="001F4B46">
        <w:trPr>
          <w:jc w:val="center"/>
        </w:trPr>
        <w:tc>
          <w:tcPr>
            <w:tcW w:w="2553" w:type="dxa"/>
          </w:tcPr>
          <w:p w14:paraId="280C3DEE" w14:textId="77777777" w:rsidR="001F4B46" w:rsidRPr="001F4B46" w:rsidRDefault="001F4B46" w:rsidP="001F4B46">
            <w:pPr>
              <w:jc w:val="center"/>
              <w:rPr>
                <w:sz w:val="28"/>
                <w:szCs w:val="28"/>
              </w:rPr>
            </w:pPr>
            <w:r w:rsidRPr="001F4B46">
              <w:rPr>
                <w:sz w:val="28"/>
                <w:szCs w:val="28"/>
              </w:rPr>
              <w:t>-</w:t>
            </w:r>
          </w:p>
        </w:tc>
        <w:tc>
          <w:tcPr>
            <w:tcW w:w="1701" w:type="dxa"/>
          </w:tcPr>
          <w:p w14:paraId="78B08CB4" w14:textId="77777777" w:rsidR="001F4B46" w:rsidRPr="001F4B46" w:rsidRDefault="001F4B46" w:rsidP="001F4B46">
            <w:pPr>
              <w:jc w:val="center"/>
              <w:rPr>
                <w:sz w:val="28"/>
                <w:szCs w:val="28"/>
              </w:rPr>
            </w:pPr>
            <w:r w:rsidRPr="001F4B46">
              <w:rPr>
                <w:sz w:val="28"/>
                <w:szCs w:val="28"/>
              </w:rPr>
              <w:t>-</w:t>
            </w:r>
          </w:p>
        </w:tc>
        <w:tc>
          <w:tcPr>
            <w:tcW w:w="2126" w:type="dxa"/>
          </w:tcPr>
          <w:p w14:paraId="2812CCE7" w14:textId="77777777" w:rsidR="001F4B46" w:rsidRPr="001F4B46" w:rsidRDefault="001F4B46" w:rsidP="001F4B46">
            <w:pPr>
              <w:jc w:val="center"/>
              <w:rPr>
                <w:sz w:val="28"/>
                <w:szCs w:val="28"/>
              </w:rPr>
            </w:pPr>
            <w:r w:rsidRPr="001F4B46">
              <w:rPr>
                <w:sz w:val="28"/>
                <w:szCs w:val="28"/>
              </w:rPr>
              <w:t>-</w:t>
            </w:r>
          </w:p>
        </w:tc>
        <w:tc>
          <w:tcPr>
            <w:tcW w:w="2268" w:type="dxa"/>
          </w:tcPr>
          <w:p w14:paraId="744B88F7" w14:textId="77777777" w:rsidR="001F4B46" w:rsidRPr="001F4B46" w:rsidRDefault="001F4B46" w:rsidP="001F4B46">
            <w:pPr>
              <w:jc w:val="center"/>
              <w:rPr>
                <w:sz w:val="28"/>
                <w:szCs w:val="28"/>
              </w:rPr>
            </w:pPr>
            <w:r w:rsidRPr="001F4B46">
              <w:rPr>
                <w:sz w:val="28"/>
                <w:szCs w:val="28"/>
              </w:rPr>
              <w:t>-</w:t>
            </w:r>
          </w:p>
        </w:tc>
        <w:tc>
          <w:tcPr>
            <w:tcW w:w="850" w:type="dxa"/>
          </w:tcPr>
          <w:p w14:paraId="10D25DC6" w14:textId="77777777" w:rsidR="001F4B46" w:rsidRPr="001F4B46" w:rsidRDefault="001F4B46" w:rsidP="001F4B46">
            <w:pPr>
              <w:jc w:val="center"/>
              <w:rPr>
                <w:sz w:val="28"/>
                <w:szCs w:val="28"/>
              </w:rPr>
            </w:pPr>
            <w:r w:rsidRPr="001F4B46">
              <w:rPr>
                <w:sz w:val="28"/>
                <w:szCs w:val="28"/>
              </w:rPr>
              <w:t>-</w:t>
            </w:r>
          </w:p>
        </w:tc>
        <w:tc>
          <w:tcPr>
            <w:tcW w:w="709" w:type="dxa"/>
          </w:tcPr>
          <w:p w14:paraId="71643A16" w14:textId="77777777" w:rsidR="001F4B46" w:rsidRPr="001F4B46" w:rsidRDefault="001F4B46" w:rsidP="001F4B46">
            <w:pPr>
              <w:jc w:val="center"/>
              <w:rPr>
                <w:sz w:val="28"/>
                <w:szCs w:val="28"/>
              </w:rPr>
            </w:pPr>
            <w:r w:rsidRPr="001F4B46">
              <w:rPr>
                <w:sz w:val="28"/>
                <w:szCs w:val="28"/>
              </w:rPr>
              <w:t>-</w:t>
            </w:r>
          </w:p>
        </w:tc>
      </w:tr>
    </w:tbl>
    <w:p w14:paraId="25CEACE1" w14:textId="77777777" w:rsidR="001F4B46" w:rsidRPr="001F4B46" w:rsidRDefault="001F4B46" w:rsidP="001F4B46">
      <w:pPr>
        <w:jc w:val="center"/>
        <w:rPr>
          <w:sz w:val="28"/>
          <w:szCs w:val="28"/>
          <w:lang w:eastAsia="ru-RU"/>
        </w:rPr>
      </w:pPr>
    </w:p>
    <w:p w14:paraId="1C619FD4" w14:textId="77777777" w:rsidR="001F4B46" w:rsidRPr="001F4B46" w:rsidRDefault="001F4B46" w:rsidP="001F4B46">
      <w:pPr>
        <w:jc w:val="center"/>
        <w:rPr>
          <w:sz w:val="28"/>
          <w:szCs w:val="28"/>
          <w:lang w:eastAsia="ru-RU"/>
        </w:rPr>
      </w:pPr>
    </w:p>
    <w:p w14:paraId="030FB0D2" w14:textId="77777777" w:rsidR="001F4B46" w:rsidRPr="001F4B46" w:rsidRDefault="001F4B46" w:rsidP="001F4B46">
      <w:pPr>
        <w:rPr>
          <w:sz w:val="28"/>
          <w:szCs w:val="28"/>
          <w:lang w:eastAsia="ru-RU"/>
        </w:rPr>
      </w:pPr>
    </w:p>
    <w:p w14:paraId="0BFF11BA" w14:textId="77777777" w:rsidR="001F4B46" w:rsidRPr="001F4B46" w:rsidRDefault="001F4B46" w:rsidP="001F4B46">
      <w:pPr>
        <w:jc w:val="center"/>
        <w:rPr>
          <w:sz w:val="28"/>
          <w:szCs w:val="28"/>
          <w:lang w:eastAsia="ru-RU"/>
        </w:rPr>
      </w:pPr>
      <w:r w:rsidRPr="001F4B46">
        <w:rPr>
          <w:sz w:val="28"/>
          <w:szCs w:val="28"/>
          <w:lang w:eastAsia="ru-RU"/>
        </w:rPr>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p w14:paraId="5357D135" w14:textId="77777777" w:rsidR="001F4B46" w:rsidRPr="001F4B46" w:rsidRDefault="001F4B46" w:rsidP="001F4B46">
      <w:pPr>
        <w:jc w:val="center"/>
        <w:rPr>
          <w:sz w:val="28"/>
          <w:szCs w:val="28"/>
          <w:lang w:eastAsia="ru-RU"/>
        </w:rPr>
      </w:pPr>
    </w:p>
    <w:tbl>
      <w:tblPr>
        <w:tblStyle w:val="af"/>
        <w:tblW w:w="10207" w:type="dxa"/>
        <w:jc w:val="center"/>
        <w:tblLayout w:type="fixed"/>
        <w:tblLook w:val="04A0" w:firstRow="1" w:lastRow="0" w:firstColumn="1" w:lastColumn="0" w:noHBand="0" w:noVBand="1"/>
      </w:tblPr>
      <w:tblGrid>
        <w:gridCol w:w="2553"/>
        <w:gridCol w:w="1701"/>
        <w:gridCol w:w="2126"/>
        <w:gridCol w:w="2268"/>
        <w:gridCol w:w="850"/>
        <w:gridCol w:w="709"/>
      </w:tblGrid>
      <w:tr w:rsidR="001F4B46" w:rsidRPr="001F4B46" w14:paraId="159FF723" w14:textId="77777777" w:rsidTr="001F4B46">
        <w:trPr>
          <w:trHeight w:val="706"/>
          <w:jc w:val="center"/>
        </w:trPr>
        <w:tc>
          <w:tcPr>
            <w:tcW w:w="2553" w:type="dxa"/>
            <w:vMerge w:val="restart"/>
            <w:vAlign w:val="center"/>
          </w:tcPr>
          <w:p w14:paraId="6B01B768" w14:textId="77777777" w:rsidR="001F4B46" w:rsidRPr="001F4B46" w:rsidRDefault="001F4B46" w:rsidP="001F4B46">
            <w:pPr>
              <w:jc w:val="center"/>
              <w:rPr>
                <w:sz w:val="28"/>
                <w:szCs w:val="28"/>
              </w:rPr>
            </w:pPr>
            <w:r w:rsidRPr="001F4B46">
              <w:rPr>
                <w:sz w:val="28"/>
                <w:szCs w:val="28"/>
              </w:rPr>
              <w:t>Наименование мероприятия</w:t>
            </w:r>
          </w:p>
        </w:tc>
        <w:tc>
          <w:tcPr>
            <w:tcW w:w="1701" w:type="dxa"/>
            <w:vMerge w:val="restart"/>
            <w:vAlign w:val="center"/>
          </w:tcPr>
          <w:p w14:paraId="3BE6078B" w14:textId="77777777" w:rsidR="001F4B46" w:rsidRPr="001F4B46" w:rsidRDefault="001F4B46" w:rsidP="001F4B46">
            <w:pPr>
              <w:jc w:val="center"/>
              <w:rPr>
                <w:sz w:val="28"/>
                <w:szCs w:val="28"/>
              </w:rPr>
            </w:pPr>
            <w:r w:rsidRPr="001F4B46">
              <w:rPr>
                <w:sz w:val="28"/>
                <w:szCs w:val="28"/>
              </w:rPr>
              <w:t>Срок реализации</w:t>
            </w:r>
          </w:p>
        </w:tc>
        <w:tc>
          <w:tcPr>
            <w:tcW w:w="2126" w:type="dxa"/>
            <w:vMerge w:val="restart"/>
          </w:tcPr>
          <w:p w14:paraId="02BC3598" w14:textId="77777777" w:rsidR="001F4B46" w:rsidRPr="001F4B46" w:rsidRDefault="001F4B46" w:rsidP="001F4B46">
            <w:pPr>
              <w:jc w:val="center"/>
              <w:rPr>
                <w:sz w:val="28"/>
                <w:szCs w:val="28"/>
              </w:rPr>
            </w:pPr>
            <w:r w:rsidRPr="001F4B46">
              <w:rPr>
                <w:sz w:val="28"/>
                <w:szCs w:val="28"/>
              </w:rPr>
              <w:t xml:space="preserve">Финансовые потребности, тыс. руб. </w:t>
            </w:r>
          </w:p>
          <w:p w14:paraId="0960B062" w14:textId="77777777" w:rsidR="001F4B46" w:rsidRPr="001F4B46" w:rsidRDefault="001F4B46" w:rsidP="001F4B46">
            <w:pPr>
              <w:jc w:val="center"/>
              <w:rPr>
                <w:sz w:val="28"/>
                <w:szCs w:val="28"/>
              </w:rPr>
            </w:pPr>
            <w:r w:rsidRPr="001F4B46">
              <w:rPr>
                <w:sz w:val="28"/>
                <w:szCs w:val="28"/>
              </w:rPr>
              <w:t>(без НДС)</w:t>
            </w:r>
          </w:p>
        </w:tc>
        <w:tc>
          <w:tcPr>
            <w:tcW w:w="3827" w:type="dxa"/>
            <w:gridSpan w:val="3"/>
            <w:vAlign w:val="center"/>
          </w:tcPr>
          <w:p w14:paraId="5D5B60DD" w14:textId="77777777" w:rsidR="001F4B46" w:rsidRPr="001F4B46" w:rsidRDefault="001F4B46" w:rsidP="001F4B46">
            <w:pPr>
              <w:jc w:val="center"/>
              <w:rPr>
                <w:sz w:val="28"/>
                <w:szCs w:val="28"/>
              </w:rPr>
            </w:pPr>
            <w:r w:rsidRPr="001F4B46">
              <w:rPr>
                <w:sz w:val="28"/>
                <w:szCs w:val="28"/>
              </w:rPr>
              <w:t>Ожидаемый эффект</w:t>
            </w:r>
          </w:p>
        </w:tc>
      </w:tr>
      <w:tr w:rsidR="001F4B46" w:rsidRPr="001F4B46" w14:paraId="262750EE" w14:textId="77777777" w:rsidTr="001F4B46">
        <w:trPr>
          <w:trHeight w:val="844"/>
          <w:jc w:val="center"/>
        </w:trPr>
        <w:tc>
          <w:tcPr>
            <w:tcW w:w="2553" w:type="dxa"/>
            <w:vMerge/>
          </w:tcPr>
          <w:p w14:paraId="34D8C3BF" w14:textId="77777777" w:rsidR="001F4B46" w:rsidRPr="001F4B46" w:rsidRDefault="001F4B46" w:rsidP="001F4B46">
            <w:pPr>
              <w:jc w:val="center"/>
              <w:rPr>
                <w:sz w:val="28"/>
                <w:szCs w:val="28"/>
              </w:rPr>
            </w:pPr>
          </w:p>
        </w:tc>
        <w:tc>
          <w:tcPr>
            <w:tcW w:w="1701" w:type="dxa"/>
            <w:vMerge/>
          </w:tcPr>
          <w:p w14:paraId="7ADA3B8B" w14:textId="77777777" w:rsidR="001F4B46" w:rsidRPr="001F4B46" w:rsidRDefault="001F4B46" w:rsidP="001F4B46">
            <w:pPr>
              <w:jc w:val="center"/>
              <w:rPr>
                <w:sz w:val="28"/>
                <w:szCs w:val="28"/>
              </w:rPr>
            </w:pPr>
          </w:p>
        </w:tc>
        <w:tc>
          <w:tcPr>
            <w:tcW w:w="2126" w:type="dxa"/>
            <w:vMerge/>
          </w:tcPr>
          <w:p w14:paraId="212B3670" w14:textId="77777777" w:rsidR="001F4B46" w:rsidRPr="001F4B46" w:rsidRDefault="001F4B46" w:rsidP="001F4B46">
            <w:pPr>
              <w:jc w:val="center"/>
              <w:rPr>
                <w:sz w:val="28"/>
                <w:szCs w:val="28"/>
              </w:rPr>
            </w:pPr>
          </w:p>
        </w:tc>
        <w:tc>
          <w:tcPr>
            <w:tcW w:w="2268" w:type="dxa"/>
            <w:vAlign w:val="center"/>
          </w:tcPr>
          <w:p w14:paraId="11D432BE" w14:textId="77777777" w:rsidR="001F4B46" w:rsidRPr="001F4B46" w:rsidRDefault="001F4B46" w:rsidP="001F4B46">
            <w:pPr>
              <w:jc w:val="center"/>
              <w:rPr>
                <w:sz w:val="28"/>
                <w:szCs w:val="28"/>
              </w:rPr>
            </w:pPr>
            <w:r w:rsidRPr="001F4B46">
              <w:rPr>
                <w:sz w:val="28"/>
                <w:szCs w:val="28"/>
              </w:rPr>
              <w:t>Наименование показателей</w:t>
            </w:r>
          </w:p>
        </w:tc>
        <w:tc>
          <w:tcPr>
            <w:tcW w:w="850" w:type="dxa"/>
            <w:vAlign w:val="center"/>
          </w:tcPr>
          <w:p w14:paraId="14AB6484" w14:textId="77777777" w:rsidR="001F4B46" w:rsidRPr="001F4B46" w:rsidRDefault="001F4B46" w:rsidP="001F4B46">
            <w:pPr>
              <w:jc w:val="center"/>
              <w:rPr>
                <w:sz w:val="28"/>
                <w:szCs w:val="28"/>
              </w:rPr>
            </w:pPr>
            <w:r w:rsidRPr="001F4B46">
              <w:rPr>
                <w:sz w:val="28"/>
                <w:szCs w:val="28"/>
              </w:rPr>
              <w:t>тыс. руб.</w:t>
            </w:r>
          </w:p>
        </w:tc>
        <w:tc>
          <w:tcPr>
            <w:tcW w:w="709" w:type="dxa"/>
            <w:vAlign w:val="center"/>
          </w:tcPr>
          <w:p w14:paraId="0E3BC5FE" w14:textId="77777777" w:rsidR="001F4B46" w:rsidRPr="001F4B46" w:rsidRDefault="001F4B46" w:rsidP="001F4B46">
            <w:pPr>
              <w:jc w:val="center"/>
              <w:rPr>
                <w:sz w:val="28"/>
                <w:szCs w:val="28"/>
              </w:rPr>
            </w:pPr>
            <w:r w:rsidRPr="001F4B46">
              <w:rPr>
                <w:sz w:val="28"/>
                <w:szCs w:val="28"/>
              </w:rPr>
              <w:t>%</w:t>
            </w:r>
          </w:p>
        </w:tc>
      </w:tr>
      <w:tr w:rsidR="001F4B46" w:rsidRPr="001F4B46" w14:paraId="5780BF33" w14:textId="77777777" w:rsidTr="001F4B46">
        <w:trPr>
          <w:jc w:val="center"/>
        </w:trPr>
        <w:tc>
          <w:tcPr>
            <w:tcW w:w="10207" w:type="dxa"/>
            <w:gridSpan w:val="6"/>
          </w:tcPr>
          <w:p w14:paraId="4D588204" w14:textId="77777777" w:rsidR="001F4B46" w:rsidRPr="001F4B46" w:rsidRDefault="001F4B46" w:rsidP="00DF5FC1">
            <w:pPr>
              <w:numPr>
                <w:ilvl w:val="0"/>
                <w:numId w:val="18"/>
              </w:numPr>
              <w:contextualSpacing/>
              <w:jc w:val="center"/>
              <w:rPr>
                <w:sz w:val="28"/>
                <w:szCs w:val="28"/>
              </w:rPr>
            </w:pPr>
            <w:r w:rsidRPr="001F4B46">
              <w:rPr>
                <w:sz w:val="28"/>
                <w:szCs w:val="28"/>
              </w:rPr>
              <w:t>Холодное водоснабжение</w:t>
            </w:r>
          </w:p>
        </w:tc>
      </w:tr>
      <w:tr w:rsidR="001F4B46" w:rsidRPr="001F4B46" w14:paraId="73DED05F" w14:textId="77777777" w:rsidTr="001F4B46">
        <w:trPr>
          <w:jc w:val="center"/>
        </w:trPr>
        <w:tc>
          <w:tcPr>
            <w:tcW w:w="2553" w:type="dxa"/>
          </w:tcPr>
          <w:p w14:paraId="0133E903" w14:textId="77777777" w:rsidR="001F4B46" w:rsidRPr="001F4B46" w:rsidRDefault="001F4B46" w:rsidP="001F4B46">
            <w:pPr>
              <w:jc w:val="center"/>
              <w:rPr>
                <w:sz w:val="28"/>
                <w:szCs w:val="28"/>
              </w:rPr>
            </w:pPr>
            <w:r w:rsidRPr="001F4B46">
              <w:rPr>
                <w:sz w:val="28"/>
                <w:szCs w:val="28"/>
              </w:rPr>
              <w:t>-</w:t>
            </w:r>
          </w:p>
        </w:tc>
        <w:tc>
          <w:tcPr>
            <w:tcW w:w="1701" w:type="dxa"/>
          </w:tcPr>
          <w:p w14:paraId="3F7ED7A1" w14:textId="77777777" w:rsidR="001F4B46" w:rsidRPr="001F4B46" w:rsidRDefault="001F4B46" w:rsidP="001F4B46">
            <w:pPr>
              <w:jc w:val="center"/>
              <w:rPr>
                <w:sz w:val="28"/>
                <w:szCs w:val="28"/>
              </w:rPr>
            </w:pPr>
            <w:r w:rsidRPr="001F4B46">
              <w:rPr>
                <w:sz w:val="28"/>
                <w:szCs w:val="28"/>
              </w:rPr>
              <w:t>-</w:t>
            </w:r>
          </w:p>
        </w:tc>
        <w:tc>
          <w:tcPr>
            <w:tcW w:w="2126" w:type="dxa"/>
          </w:tcPr>
          <w:p w14:paraId="00231688" w14:textId="77777777" w:rsidR="001F4B46" w:rsidRPr="001F4B46" w:rsidRDefault="001F4B46" w:rsidP="001F4B46">
            <w:pPr>
              <w:jc w:val="center"/>
              <w:rPr>
                <w:sz w:val="28"/>
                <w:szCs w:val="28"/>
              </w:rPr>
            </w:pPr>
            <w:r w:rsidRPr="001F4B46">
              <w:rPr>
                <w:sz w:val="28"/>
                <w:szCs w:val="28"/>
              </w:rPr>
              <w:t>-</w:t>
            </w:r>
          </w:p>
        </w:tc>
        <w:tc>
          <w:tcPr>
            <w:tcW w:w="2268" w:type="dxa"/>
          </w:tcPr>
          <w:p w14:paraId="5D241295" w14:textId="77777777" w:rsidR="001F4B46" w:rsidRPr="001F4B46" w:rsidRDefault="001F4B46" w:rsidP="001F4B46">
            <w:pPr>
              <w:jc w:val="center"/>
              <w:rPr>
                <w:sz w:val="28"/>
                <w:szCs w:val="28"/>
              </w:rPr>
            </w:pPr>
            <w:r w:rsidRPr="001F4B46">
              <w:rPr>
                <w:sz w:val="28"/>
                <w:szCs w:val="28"/>
              </w:rPr>
              <w:t>-</w:t>
            </w:r>
          </w:p>
        </w:tc>
        <w:tc>
          <w:tcPr>
            <w:tcW w:w="850" w:type="dxa"/>
          </w:tcPr>
          <w:p w14:paraId="4BE9BA4B" w14:textId="77777777" w:rsidR="001F4B46" w:rsidRPr="001F4B46" w:rsidRDefault="001F4B46" w:rsidP="001F4B46">
            <w:pPr>
              <w:jc w:val="center"/>
              <w:rPr>
                <w:sz w:val="28"/>
                <w:szCs w:val="28"/>
              </w:rPr>
            </w:pPr>
            <w:r w:rsidRPr="001F4B46">
              <w:rPr>
                <w:sz w:val="28"/>
                <w:szCs w:val="28"/>
              </w:rPr>
              <w:t>-</w:t>
            </w:r>
          </w:p>
        </w:tc>
        <w:tc>
          <w:tcPr>
            <w:tcW w:w="709" w:type="dxa"/>
          </w:tcPr>
          <w:p w14:paraId="609CA124" w14:textId="77777777" w:rsidR="001F4B46" w:rsidRPr="001F4B46" w:rsidRDefault="001F4B46" w:rsidP="001F4B46">
            <w:pPr>
              <w:jc w:val="center"/>
              <w:rPr>
                <w:sz w:val="28"/>
                <w:szCs w:val="28"/>
              </w:rPr>
            </w:pPr>
            <w:r w:rsidRPr="001F4B46">
              <w:rPr>
                <w:sz w:val="28"/>
                <w:szCs w:val="28"/>
              </w:rPr>
              <w:t>-</w:t>
            </w:r>
          </w:p>
        </w:tc>
      </w:tr>
      <w:tr w:rsidR="001F4B46" w:rsidRPr="001F4B46" w14:paraId="24DE839D" w14:textId="77777777" w:rsidTr="001F4B46">
        <w:trPr>
          <w:jc w:val="center"/>
        </w:trPr>
        <w:tc>
          <w:tcPr>
            <w:tcW w:w="10207" w:type="dxa"/>
            <w:gridSpan w:val="6"/>
          </w:tcPr>
          <w:p w14:paraId="45ECB4BD" w14:textId="77777777" w:rsidR="001F4B46" w:rsidRPr="001F4B46" w:rsidRDefault="001F4B46" w:rsidP="00DF5FC1">
            <w:pPr>
              <w:numPr>
                <w:ilvl w:val="0"/>
                <w:numId w:val="18"/>
              </w:numPr>
              <w:contextualSpacing/>
              <w:jc w:val="center"/>
              <w:rPr>
                <w:sz w:val="28"/>
                <w:szCs w:val="28"/>
              </w:rPr>
            </w:pPr>
            <w:r w:rsidRPr="001F4B46">
              <w:rPr>
                <w:sz w:val="28"/>
                <w:szCs w:val="28"/>
              </w:rPr>
              <w:t>Водоотведение</w:t>
            </w:r>
          </w:p>
        </w:tc>
      </w:tr>
      <w:tr w:rsidR="001F4B46" w:rsidRPr="001F4B46" w14:paraId="60415921" w14:textId="77777777" w:rsidTr="001F4B46">
        <w:trPr>
          <w:jc w:val="center"/>
        </w:trPr>
        <w:tc>
          <w:tcPr>
            <w:tcW w:w="2553" w:type="dxa"/>
          </w:tcPr>
          <w:p w14:paraId="076BE66B" w14:textId="77777777" w:rsidR="001F4B46" w:rsidRPr="001F4B46" w:rsidRDefault="001F4B46" w:rsidP="001F4B46">
            <w:pPr>
              <w:jc w:val="center"/>
              <w:rPr>
                <w:sz w:val="28"/>
                <w:szCs w:val="28"/>
              </w:rPr>
            </w:pPr>
            <w:r w:rsidRPr="001F4B46">
              <w:rPr>
                <w:sz w:val="28"/>
                <w:szCs w:val="28"/>
              </w:rPr>
              <w:t>-</w:t>
            </w:r>
          </w:p>
        </w:tc>
        <w:tc>
          <w:tcPr>
            <w:tcW w:w="1701" w:type="dxa"/>
          </w:tcPr>
          <w:p w14:paraId="51735C2E" w14:textId="77777777" w:rsidR="001F4B46" w:rsidRPr="001F4B46" w:rsidRDefault="001F4B46" w:rsidP="001F4B46">
            <w:pPr>
              <w:jc w:val="center"/>
              <w:rPr>
                <w:sz w:val="28"/>
                <w:szCs w:val="28"/>
              </w:rPr>
            </w:pPr>
            <w:r w:rsidRPr="001F4B46">
              <w:rPr>
                <w:sz w:val="28"/>
                <w:szCs w:val="28"/>
              </w:rPr>
              <w:t>-</w:t>
            </w:r>
          </w:p>
        </w:tc>
        <w:tc>
          <w:tcPr>
            <w:tcW w:w="2126" w:type="dxa"/>
          </w:tcPr>
          <w:p w14:paraId="51A42B39" w14:textId="77777777" w:rsidR="001F4B46" w:rsidRPr="001F4B46" w:rsidRDefault="001F4B46" w:rsidP="001F4B46">
            <w:pPr>
              <w:jc w:val="center"/>
              <w:rPr>
                <w:sz w:val="28"/>
                <w:szCs w:val="28"/>
              </w:rPr>
            </w:pPr>
            <w:r w:rsidRPr="001F4B46">
              <w:rPr>
                <w:sz w:val="28"/>
                <w:szCs w:val="28"/>
              </w:rPr>
              <w:t>-</w:t>
            </w:r>
          </w:p>
        </w:tc>
        <w:tc>
          <w:tcPr>
            <w:tcW w:w="2268" w:type="dxa"/>
          </w:tcPr>
          <w:p w14:paraId="221B13BC" w14:textId="77777777" w:rsidR="001F4B46" w:rsidRPr="001F4B46" w:rsidRDefault="001F4B46" w:rsidP="001F4B46">
            <w:pPr>
              <w:jc w:val="center"/>
              <w:rPr>
                <w:sz w:val="28"/>
                <w:szCs w:val="28"/>
              </w:rPr>
            </w:pPr>
            <w:r w:rsidRPr="001F4B46">
              <w:rPr>
                <w:sz w:val="28"/>
                <w:szCs w:val="28"/>
              </w:rPr>
              <w:t>-</w:t>
            </w:r>
          </w:p>
        </w:tc>
        <w:tc>
          <w:tcPr>
            <w:tcW w:w="850" w:type="dxa"/>
          </w:tcPr>
          <w:p w14:paraId="03D0C79A" w14:textId="77777777" w:rsidR="001F4B46" w:rsidRPr="001F4B46" w:rsidRDefault="001F4B46" w:rsidP="001F4B46">
            <w:pPr>
              <w:jc w:val="center"/>
              <w:rPr>
                <w:sz w:val="28"/>
                <w:szCs w:val="28"/>
              </w:rPr>
            </w:pPr>
            <w:r w:rsidRPr="001F4B46">
              <w:rPr>
                <w:sz w:val="28"/>
                <w:szCs w:val="28"/>
              </w:rPr>
              <w:t>-</w:t>
            </w:r>
          </w:p>
        </w:tc>
        <w:tc>
          <w:tcPr>
            <w:tcW w:w="709" w:type="dxa"/>
          </w:tcPr>
          <w:p w14:paraId="7B860A2D" w14:textId="77777777" w:rsidR="001F4B46" w:rsidRPr="001F4B46" w:rsidRDefault="001F4B46" w:rsidP="001F4B46">
            <w:pPr>
              <w:jc w:val="center"/>
              <w:rPr>
                <w:sz w:val="28"/>
                <w:szCs w:val="28"/>
              </w:rPr>
            </w:pPr>
            <w:r w:rsidRPr="001F4B46">
              <w:rPr>
                <w:sz w:val="28"/>
                <w:szCs w:val="28"/>
              </w:rPr>
              <w:t>-</w:t>
            </w:r>
          </w:p>
        </w:tc>
      </w:tr>
    </w:tbl>
    <w:p w14:paraId="0A116693" w14:textId="77777777" w:rsidR="001F4B46" w:rsidRPr="001F4B46" w:rsidRDefault="001F4B46" w:rsidP="001F4B46">
      <w:pPr>
        <w:jc w:val="center"/>
        <w:rPr>
          <w:sz w:val="28"/>
          <w:szCs w:val="28"/>
          <w:lang w:eastAsia="ru-RU"/>
        </w:rPr>
      </w:pPr>
    </w:p>
    <w:p w14:paraId="5898BC97" w14:textId="77777777" w:rsidR="001F4B46" w:rsidRPr="001F4B46" w:rsidRDefault="001F4B46" w:rsidP="001F4B46">
      <w:pPr>
        <w:jc w:val="center"/>
        <w:rPr>
          <w:sz w:val="28"/>
          <w:szCs w:val="28"/>
          <w:lang w:eastAsia="ru-RU"/>
        </w:rPr>
      </w:pPr>
      <w:r w:rsidRPr="001F4B46">
        <w:rPr>
          <w:sz w:val="28"/>
          <w:szCs w:val="28"/>
          <w:lang w:eastAsia="ru-RU"/>
        </w:rPr>
        <w:t>Раздел 5. Планируемые объемы подачи питьевой воды и объемы принимаемых сточных вод</w:t>
      </w:r>
    </w:p>
    <w:p w14:paraId="7687C69E" w14:textId="77777777" w:rsidR="001F4B46" w:rsidRPr="001F4B46" w:rsidRDefault="001F4B46" w:rsidP="001F4B46">
      <w:pPr>
        <w:jc w:val="center"/>
        <w:rPr>
          <w:sz w:val="28"/>
          <w:szCs w:val="28"/>
          <w:lang w:eastAsia="ru-RU"/>
        </w:rPr>
      </w:pPr>
    </w:p>
    <w:tbl>
      <w:tblPr>
        <w:tblStyle w:val="af"/>
        <w:tblW w:w="11341" w:type="dxa"/>
        <w:jc w:val="center"/>
        <w:tblLayout w:type="fixed"/>
        <w:tblLook w:val="04A0" w:firstRow="1" w:lastRow="0" w:firstColumn="1" w:lastColumn="0" w:noHBand="0" w:noVBand="1"/>
      </w:tblPr>
      <w:tblGrid>
        <w:gridCol w:w="992"/>
        <w:gridCol w:w="1844"/>
        <w:gridCol w:w="850"/>
        <w:gridCol w:w="1276"/>
        <w:gridCol w:w="1247"/>
        <w:gridCol w:w="1275"/>
        <w:gridCol w:w="1276"/>
        <w:gridCol w:w="1276"/>
        <w:gridCol w:w="1305"/>
      </w:tblGrid>
      <w:tr w:rsidR="001F4B46" w:rsidRPr="001F4B46" w14:paraId="51BAFDFD" w14:textId="77777777" w:rsidTr="001F4B46">
        <w:trPr>
          <w:trHeight w:val="673"/>
          <w:jc w:val="center"/>
        </w:trPr>
        <w:tc>
          <w:tcPr>
            <w:tcW w:w="992" w:type="dxa"/>
            <w:vMerge w:val="restart"/>
            <w:vAlign w:val="center"/>
          </w:tcPr>
          <w:p w14:paraId="51DB8C77" w14:textId="77777777" w:rsidR="001F4B46" w:rsidRPr="001F4B46" w:rsidRDefault="001F4B46" w:rsidP="001F4B46">
            <w:pPr>
              <w:jc w:val="center"/>
              <w:rPr>
                <w:sz w:val="28"/>
                <w:szCs w:val="28"/>
              </w:rPr>
            </w:pPr>
            <w:r w:rsidRPr="001F4B46">
              <w:rPr>
                <w:sz w:val="28"/>
                <w:szCs w:val="28"/>
              </w:rPr>
              <w:t>№ п/п</w:t>
            </w:r>
          </w:p>
        </w:tc>
        <w:tc>
          <w:tcPr>
            <w:tcW w:w="1844" w:type="dxa"/>
            <w:vMerge w:val="restart"/>
            <w:vAlign w:val="center"/>
          </w:tcPr>
          <w:p w14:paraId="6EA88ED0" w14:textId="77777777" w:rsidR="001F4B46" w:rsidRPr="001F4B46" w:rsidRDefault="001F4B46" w:rsidP="001F4B46">
            <w:pPr>
              <w:jc w:val="center"/>
              <w:rPr>
                <w:sz w:val="28"/>
                <w:szCs w:val="28"/>
              </w:rPr>
            </w:pPr>
            <w:r w:rsidRPr="001F4B46">
              <w:rPr>
                <w:sz w:val="28"/>
                <w:szCs w:val="28"/>
              </w:rPr>
              <w:t>Наименова-ние показателя</w:t>
            </w:r>
          </w:p>
        </w:tc>
        <w:tc>
          <w:tcPr>
            <w:tcW w:w="850" w:type="dxa"/>
            <w:vMerge w:val="restart"/>
            <w:vAlign w:val="center"/>
          </w:tcPr>
          <w:p w14:paraId="537BBCBE" w14:textId="77777777" w:rsidR="001F4B46" w:rsidRPr="001F4B46" w:rsidRDefault="001F4B46" w:rsidP="001F4B46">
            <w:pPr>
              <w:jc w:val="center"/>
              <w:rPr>
                <w:sz w:val="28"/>
                <w:szCs w:val="28"/>
              </w:rPr>
            </w:pPr>
            <w:r w:rsidRPr="001F4B46">
              <w:rPr>
                <w:sz w:val="28"/>
                <w:szCs w:val="28"/>
              </w:rPr>
              <w:t>Ед. изм.</w:t>
            </w:r>
          </w:p>
        </w:tc>
        <w:tc>
          <w:tcPr>
            <w:tcW w:w="2523" w:type="dxa"/>
            <w:gridSpan w:val="2"/>
            <w:vAlign w:val="center"/>
          </w:tcPr>
          <w:p w14:paraId="4D04B68A" w14:textId="77777777" w:rsidR="001F4B46" w:rsidRPr="001F4B46" w:rsidRDefault="001F4B46" w:rsidP="001F4B46">
            <w:pPr>
              <w:jc w:val="center"/>
              <w:rPr>
                <w:sz w:val="28"/>
                <w:szCs w:val="28"/>
              </w:rPr>
            </w:pPr>
            <w:r w:rsidRPr="001F4B46">
              <w:rPr>
                <w:sz w:val="28"/>
                <w:szCs w:val="28"/>
              </w:rPr>
              <w:t>2018 год</w:t>
            </w:r>
          </w:p>
        </w:tc>
        <w:tc>
          <w:tcPr>
            <w:tcW w:w="2551" w:type="dxa"/>
            <w:gridSpan w:val="2"/>
            <w:vAlign w:val="center"/>
          </w:tcPr>
          <w:p w14:paraId="48DBAD17" w14:textId="77777777" w:rsidR="001F4B46" w:rsidRPr="001F4B46" w:rsidRDefault="001F4B46" w:rsidP="001F4B46">
            <w:pPr>
              <w:jc w:val="center"/>
              <w:rPr>
                <w:sz w:val="28"/>
                <w:szCs w:val="28"/>
              </w:rPr>
            </w:pPr>
            <w:r w:rsidRPr="001F4B46">
              <w:rPr>
                <w:sz w:val="28"/>
                <w:szCs w:val="28"/>
              </w:rPr>
              <w:t>2019 год</w:t>
            </w:r>
          </w:p>
        </w:tc>
        <w:tc>
          <w:tcPr>
            <w:tcW w:w="2581" w:type="dxa"/>
            <w:gridSpan w:val="2"/>
            <w:vAlign w:val="center"/>
          </w:tcPr>
          <w:p w14:paraId="2E8C26D8" w14:textId="77777777" w:rsidR="001F4B46" w:rsidRPr="001F4B46" w:rsidRDefault="001F4B46" w:rsidP="001F4B46">
            <w:pPr>
              <w:jc w:val="center"/>
              <w:rPr>
                <w:sz w:val="28"/>
                <w:szCs w:val="28"/>
              </w:rPr>
            </w:pPr>
            <w:r w:rsidRPr="001F4B46">
              <w:rPr>
                <w:sz w:val="28"/>
                <w:szCs w:val="28"/>
              </w:rPr>
              <w:t>2020 год</w:t>
            </w:r>
          </w:p>
        </w:tc>
      </w:tr>
      <w:tr w:rsidR="001F4B46" w:rsidRPr="001F4B46" w14:paraId="1040B073" w14:textId="77777777" w:rsidTr="001F4B46">
        <w:trPr>
          <w:trHeight w:val="936"/>
          <w:jc w:val="center"/>
        </w:trPr>
        <w:tc>
          <w:tcPr>
            <w:tcW w:w="992" w:type="dxa"/>
            <w:vMerge/>
          </w:tcPr>
          <w:p w14:paraId="0DAEC4BB" w14:textId="77777777" w:rsidR="001F4B46" w:rsidRPr="001F4B46" w:rsidRDefault="001F4B46" w:rsidP="001F4B46">
            <w:pPr>
              <w:jc w:val="both"/>
              <w:rPr>
                <w:sz w:val="28"/>
                <w:szCs w:val="28"/>
              </w:rPr>
            </w:pPr>
          </w:p>
        </w:tc>
        <w:tc>
          <w:tcPr>
            <w:tcW w:w="1844" w:type="dxa"/>
            <w:vMerge/>
          </w:tcPr>
          <w:p w14:paraId="04BDEA0B" w14:textId="77777777" w:rsidR="001F4B46" w:rsidRPr="001F4B46" w:rsidRDefault="001F4B46" w:rsidP="001F4B46">
            <w:pPr>
              <w:jc w:val="both"/>
              <w:rPr>
                <w:sz w:val="28"/>
                <w:szCs w:val="28"/>
              </w:rPr>
            </w:pPr>
          </w:p>
        </w:tc>
        <w:tc>
          <w:tcPr>
            <w:tcW w:w="850" w:type="dxa"/>
            <w:vMerge/>
          </w:tcPr>
          <w:p w14:paraId="04C84CA4" w14:textId="77777777" w:rsidR="001F4B46" w:rsidRPr="001F4B46" w:rsidRDefault="001F4B46" w:rsidP="001F4B46">
            <w:pPr>
              <w:jc w:val="both"/>
              <w:rPr>
                <w:sz w:val="28"/>
                <w:szCs w:val="28"/>
              </w:rPr>
            </w:pPr>
          </w:p>
        </w:tc>
        <w:tc>
          <w:tcPr>
            <w:tcW w:w="1276" w:type="dxa"/>
            <w:vAlign w:val="center"/>
          </w:tcPr>
          <w:p w14:paraId="1330DC3D" w14:textId="77777777" w:rsidR="001F4B46" w:rsidRPr="001F4B46" w:rsidRDefault="001F4B46" w:rsidP="001F4B46">
            <w:pPr>
              <w:jc w:val="center"/>
            </w:pPr>
            <w:r w:rsidRPr="001F4B46">
              <w:t>с 12.01.    по 30.06.</w:t>
            </w:r>
          </w:p>
        </w:tc>
        <w:tc>
          <w:tcPr>
            <w:tcW w:w="1247" w:type="dxa"/>
            <w:vAlign w:val="center"/>
          </w:tcPr>
          <w:p w14:paraId="547DCD87" w14:textId="77777777" w:rsidR="001F4B46" w:rsidRPr="001F4B46" w:rsidRDefault="001F4B46" w:rsidP="001F4B46">
            <w:pPr>
              <w:jc w:val="center"/>
            </w:pPr>
            <w:r w:rsidRPr="001F4B46">
              <w:t>с 01.07.     по 31.12.</w:t>
            </w:r>
          </w:p>
        </w:tc>
        <w:tc>
          <w:tcPr>
            <w:tcW w:w="1275" w:type="dxa"/>
            <w:vAlign w:val="center"/>
          </w:tcPr>
          <w:p w14:paraId="794284D0" w14:textId="77777777" w:rsidR="001F4B46" w:rsidRPr="001F4B46" w:rsidRDefault="001F4B46" w:rsidP="001F4B46">
            <w:pPr>
              <w:jc w:val="center"/>
            </w:pPr>
            <w:r w:rsidRPr="001F4B46">
              <w:t>с 01.01.   по 30.06.</w:t>
            </w:r>
          </w:p>
        </w:tc>
        <w:tc>
          <w:tcPr>
            <w:tcW w:w="1276" w:type="dxa"/>
            <w:vAlign w:val="center"/>
          </w:tcPr>
          <w:p w14:paraId="07EE186D" w14:textId="77777777" w:rsidR="001F4B46" w:rsidRPr="001F4B46" w:rsidRDefault="001F4B46" w:rsidP="001F4B46">
            <w:pPr>
              <w:jc w:val="center"/>
            </w:pPr>
            <w:r w:rsidRPr="001F4B46">
              <w:t>с 01.07.   по 31.12.</w:t>
            </w:r>
          </w:p>
        </w:tc>
        <w:tc>
          <w:tcPr>
            <w:tcW w:w="1276" w:type="dxa"/>
            <w:vAlign w:val="center"/>
          </w:tcPr>
          <w:p w14:paraId="542BC09F" w14:textId="77777777" w:rsidR="001F4B46" w:rsidRPr="001F4B46" w:rsidRDefault="001F4B46" w:rsidP="001F4B46">
            <w:pPr>
              <w:jc w:val="center"/>
            </w:pPr>
            <w:r w:rsidRPr="001F4B46">
              <w:t>с 01.01. по 30.06.</w:t>
            </w:r>
          </w:p>
        </w:tc>
        <w:tc>
          <w:tcPr>
            <w:tcW w:w="1305" w:type="dxa"/>
            <w:vAlign w:val="center"/>
          </w:tcPr>
          <w:p w14:paraId="2D89885A" w14:textId="77777777" w:rsidR="001F4B46" w:rsidRPr="001F4B46" w:rsidRDefault="001F4B46" w:rsidP="001F4B46">
            <w:pPr>
              <w:jc w:val="center"/>
            </w:pPr>
            <w:r w:rsidRPr="001F4B46">
              <w:t>с 01.07.  по 31.12.</w:t>
            </w:r>
          </w:p>
        </w:tc>
      </w:tr>
      <w:tr w:rsidR="001F4B46" w:rsidRPr="001F4B46" w14:paraId="7CF3A5EE" w14:textId="77777777" w:rsidTr="001F4B46">
        <w:trPr>
          <w:trHeight w:val="253"/>
          <w:jc w:val="center"/>
        </w:trPr>
        <w:tc>
          <w:tcPr>
            <w:tcW w:w="992" w:type="dxa"/>
          </w:tcPr>
          <w:p w14:paraId="1CBDF7C2" w14:textId="77777777" w:rsidR="001F4B46" w:rsidRPr="001F4B46" w:rsidRDefault="001F4B46" w:rsidP="001F4B46">
            <w:pPr>
              <w:jc w:val="center"/>
              <w:rPr>
                <w:sz w:val="28"/>
                <w:szCs w:val="28"/>
              </w:rPr>
            </w:pPr>
            <w:r w:rsidRPr="001F4B46">
              <w:rPr>
                <w:sz w:val="28"/>
                <w:szCs w:val="28"/>
              </w:rPr>
              <w:t>1</w:t>
            </w:r>
          </w:p>
        </w:tc>
        <w:tc>
          <w:tcPr>
            <w:tcW w:w="1844" w:type="dxa"/>
          </w:tcPr>
          <w:p w14:paraId="3ED687FF" w14:textId="77777777" w:rsidR="001F4B46" w:rsidRPr="001F4B46" w:rsidRDefault="001F4B46" w:rsidP="001F4B46">
            <w:pPr>
              <w:jc w:val="center"/>
              <w:rPr>
                <w:sz w:val="28"/>
                <w:szCs w:val="28"/>
              </w:rPr>
            </w:pPr>
            <w:r w:rsidRPr="001F4B46">
              <w:rPr>
                <w:sz w:val="28"/>
                <w:szCs w:val="28"/>
              </w:rPr>
              <w:t>2</w:t>
            </w:r>
          </w:p>
        </w:tc>
        <w:tc>
          <w:tcPr>
            <w:tcW w:w="850" w:type="dxa"/>
          </w:tcPr>
          <w:p w14:paraId="472C1628" w14:textId="77777777" w:rsidR="001F4B46" w:rsidRPr="001F4B46" w:rsidRDefault="001F4B46" w:rsidP="001F4B46">
            <w:pPr>
              <w:jc w:val="center"/>
              <w:rPr>
                <w:sz w:val="28"/>
                <w:szCs w:val="28"/>
              </w:rPr>
            </w:pPr>
            <w:r w:rsidRPr="001F4B46">
              <w:rPr>
                <w:sz w:val="28"/>
                <w:szCs w:val="28"/>
              </w:rPr>
              <w:t>3</w:t>
            </w:r>
          </w:p>
        </w:tc>
        <w:tc>
          <w:tcPr>
            <w:tcW w:w="1276" w:type="dxa"/>
            <w:vAlign w:val="center"/>
          </w:tcPr>
          <w:p w14:paraId="015AD22E" w14:textId="77777777" w:rsidR="001F4B46" w:rsidRPr="001F4B46" w:rsidRDefault="001F4B46" w:rsidP="001F4B46">
            <w:pPr>
              <w:jc w:val="center"/>
              <w:rPr>
                <w:sz w:val="28"/>
                <w:szCs w:val="28"/>
              </w:rPr>
            </w:pPr>
            <w:r w:rsidRPr="001F4B46">
              <w:rPr>
                <w:sz w:val="28"/>
                <w:szCs w:val="28"/>
              </w:rPr>
              <w:t>4</w:t>
            </w:r>
          </w:p>
        </w:tc>
        <w:tc>
          <w:tcPr>
            <w:tcW w:w="1247" w:type="dxa"/>
            <w:vAlign w:val="center"/>
          </w:tcPr>
          <w:p w14:paraId="143DD36E" w14:textId="77777777" w:rsidR="001F4B46" w:rsidRPr="001F4B46" w:rsidRDefault="001F4B46" w:rsidP="001F4B46">
            <w:pPr>
              <w:jc w:val="center"/>
              <w:rPr>
                <w:sz w:val="28"/>
                <w:szCs w:val="28"/>
              </w:rPr>
            </w:pPr>
            <w:r w:rsidRPr="001F4B46">
              <w:rPr>
                <w:sz w:val="28"/>
                <w:szCs w:val="28"/>
              </w:rPr>
              <w:t>5</w:t>
            </w:r>
          </w:p>
        </w:tc>
        <w:tc>
          <w:tcPr>
            <w:tcW w:w="1275" w:type="dxa"/>
            <w:vAlign w:val="center"/>
          </w:tcPr>
          <w:p w14:paraId="22E4D697" w14:textId="77777777" w:rsidR="001F4B46" w:rsidRPr="001F4B46" w:rsidRDefault="001F4B46" w:rsidP="001F4B46">
            <w:pPr>
              <w:jc w:val="center"/>
              <w:rPr>
                <w:sz w:val="28"/>
                <w:szCs w:val="28"/>
              </w:rPr>
            </w:pPr>
            <w:r w:rsidRPr="001F4B46">
              <w:rPr>
                <w:sz w:val="28"/>
                <w:szCs w:val="28"/>
              </w:rPr>
              <w:t>6</w:t>
            </w:r>
          </w:p>
        </w:tc>
        <w:tc>
          <w:tcPr>
            <w:tcW w:w="1276" w:type="dxa"/>
            <w:vAlign w:val="center"/>
          </w:tcPr>
          <w:p w14:paraId="4009239A" w14:textId="77777777" w:rsidR="001F4B46" w:rsidRPr="001F4B46" w:rsidRDefault="001F4B46" w:rsidP="001F4B46">
            <w:pPr>
              <w:jc w:val="center"/>
              <w:rPr>
                <w:sz w:val="28"/>
                <w:szCs w:val="28"/>
              </w:rPr>
            </w:pPr>
            <w:r w:rsidRPr="001F4B46">
              <w:rPr>
                <w:sz w:val="28"/>
                <w:szCs w:val="28"/>
              </w:rPr>
              <w:t>7</w:t>
            </w:r>
          </w:p>
        </w:tc>
        <w:tc>
          <w:tcPr>
            <w:tcW w:w="1276" w:type="dxa"/>
            <w:vAlign w:val="center"/>
          </w:tcPr>
          <w:p w14:paraId="39A7AABE" w14:textId="77777777" w:rsidR="001F4B46" w:rsidRPr="001F4B46" w:rsidRDefault="001F4B46" w:rsidP="001F4B46">
            <w:pPr>
              <w:jc w:val="center"/>
              <w:rPr>
                <w:sz w:val="28"/>
                <w:szCs w:val="28"/>
              </w:rPr>
            </w:pPr>
            <w:r w:rsidRPr="001F4B46">
              <w:rPr>
                <w:sz w:val="28"/>
                <w:szCs w:val="28"/>
              </w:rPr>
              <w:t>8</w:t>
            </w:r>
          </w:p>
        </w:tc>
        <w:tc>
          <w:tcPr>
            <w:tcW w:w="1305" w:type="dxa"/>
            <w:vAlign w:val="center"/>
          </w:tcPr>
          <w:p w14:paraId="704E0A72" w14:textId="77777777" w:rsidR="001F4B46" w:rsidRPr="001F4B46" w:rsidRDefault="001F4B46" w:rsidP="001F4B46">
            <w:pPr>
              <w:jc w:val="center"/>
              <w:rPr>
                <w:sz w:val="28"/>
                <w:szCs w:val="28"/>
              </w:rPr>
            </w:pPr>
            <w:r w:rsidRPr="001F4B46">
              <w:rPr>
                <w:sz w:val="28"/>
                <w:szCs w:val="28"/>
              </w:rPr>
              <w:t>9</w:t>
            </w:r>
          </w:p>
        </w:tc>
      </w:tr>
      <w:tr w:rsidR="001F4B46" w:rsidRPr="001F4B46" w14:paraId="4BBA9FAD" w14:textId="77777777" w:rsidTr="001F4B46">
        <w:trPr>
          <w:trHeight w:val="479"/>
          <w:jc w:val="center"/>
        </w:trPr>
        <w:tc>
          <w:tcPr>
            <w:tcW w:w="11341" w:type="dxa"/>
            <w:gridSpan w:val="9"/>
            <w:vAlign w:val="center"/>
          </w:tcPr>
          <w:p w14:paraId="2A3198AB" w14:textId="77777777" w:rsidR="001F4B46" w:rsidRPr="001F4B46" w:rsidRDefault="001F4B46" w:rsidP="00DF5FC1">
            <w:pPr>
              <w:numPr>
                <w:ilvl w:val="0"/>
                <w:numId w:val="13"/>
              </w:numPr>
              <w:contextualSpacing/>
              <w:jc w:val="center"/>
              <w:rPr>
                <w:sz w:val="28"/>
                <w:szCs w:val="28"/>
              </w:rPr>
            </w:pPr>
            <w:r w:rsidRPr="001F4B46">
              <w:rPr>
                <w:sz w:val="28"/>
                <w:szCs w:val="28"/>
              </w:rPr>
              <w:t xml:space="preserve">Холодное водоснабжение </w:t>
            </w:r>
          </w:p>
        </w:tc>
      </w:tr>
      <w:tr w:rsidR="001F4B46" w:rsidRPr="001F4B46" w14:paraId="3BD4C653" w14:textId="77777777" w:rsidTr="001F4B46">
        <w:trPr>
          <w:trHeight w:val="439"/>
          <w:jc w:val="center"/>
        </w:trPr>
        <w:tc>
          <w:tcPr>
            <w:tcW w:w="992" w:type="dxa"/>
            <w:vAlign w:val="center"/>
          </w:tcPr>
          <w:p w14:paraId="518C9B98" w14:textId="77777777" w:rsidR="001F4B46" w:rsidRPr="001F4B46" w:rsidRDefault="001F4B46" w:rsidP="001F4B46">
            <w:pPr>
              <w:jc w:val="center"/>
            </w:pPr>
            <w:r w:rsidRPr="001F4B46">
              <w:t>1.1.</w:t>
            </w:r>
          </w:p>
        </w:tc>
        <w:tc>
          <w:tcPr>
            <w:tcW w:w="1844" w:type="dxa"/>
            <w:vAlign w:val="center"/>
          </w:tcPr>
          <w:p w14:paraId="1A39F7B4" w14:textId="77777777" w:rsidR="001F4B46" w:rsidRPr="001F4B46" w:rsidRDefault="001F4B46" w:rsidP="001F4B46">
            <w:r w:rsidRPr="001F4B46">
              <w:t>Поднято воды</w:t>
            </w:r>
          </w:p>
        </w:tc>
        <w:tc>
          <w:tcPr>
            <w:tcW w:w="850" w:type="dxa"/>
            <w:vAlign w:val="center"/>
          </w:tcPr>
          <w:p w14:paraId="3CE073EE" w14:textId="77777777" w:rsidR="001F4B46" w:rsidRPr="001F4B46" w:rsidRDefault="001F4B46" w:rsidP="001F4B46">
            <w:pPr>
              <w:jc w:val="center"/>
              <w:rPr>
                <w:vertAlign w:val="superscript"/>
              </w:rPr>
            </w:pPr>
            <w:r w:rsidRPr="001F4B46">
              <w:t>м</w:t>
            </w:r>
            <w:r w:rsidRPr="001F4B46">
              <w:rPr>
                <w:vertAlign w:val="superscript"/>
              </w:rPr>
              <w:t>3</w:t>
            </w:r>
          </w:p>
        </w:tc>
        <w:tc>
          <w:tcPr>
            <w:tcW w:w="1276" w:type="dxa"/>
            <w:vAlign w:val="center"/>
          </w:tcPr>
          <w:p w14:paraId="09CC4C81" w14:textId="77777777" w:rsidR="001F4B46" w:rsidRPr="001F4B46" w:rsidRDefault="001F4B46" w:rsidP="001F4B46">
            <w:pPr>
              <w:jc w:val="center"/>
              <w:rPr>
                <w:sz w:val="22"/>
                <w:szCs w:val="22"/>
              </w:rPr>
            </w:pPr>
            <w:r w:rsidRPr="001F4B46">
              <w:rPr>
                <w:sz w:val="22"/>
                <w:szCs w:val="22"/>
              </w:rPr>
              <w:t>196255,29</w:t>
            </w:r>
          </w:p>
        </w:tc>
        <w:tc>
          <w:tcPr>
            <w:tcW w:w="1247" w:type="dxa"/>
            <w:vAlign w:val="center"/>
          </w:tcPr>
          <w:p w14:paraId="7D9F9892" w14:textId="77777777" w:rsidR="001F4B46" w:rsidRPr="001F4B46" w:rsidRDefault="001F4B46" w:rsidP="001F4B46">
            <w:pPr>
              <w:jc w:val="center"/>
              <w:rPr>
                <w:sz w:val="22"/>
                <w:szCs w:val="22"/>
              </w:rPr>
            </w:pPr>
            <w:r w:rsidRPr="001F4B46">
              <w:rPr>
                <w:sz w:val="22"/>
                <w:szCs w:val="22"/>
              </w:rPr>
              <w:t>208843,09</w:t>
            </w:r>
          </w:p>
        </w:tc>
        <w:tc>
          <w:tcPr>
            <w:tcW w:w="1275" w:type="dxa"/>
            <w:vAlign w:val="center"/>
          </w:tcPr>
          <w:p w14:paraId="6EAD2394" w14:textId="77777777" w:rsidR="001F4B46" w:rsidRPr="001F4B46" w:rsidRDefault="001F4B46" w:rsidP="001F4B46">
            <w:pPr>
              <w:jc w:val="center"/>
              <w:rPr>
                <w:sz w:val="22"/>
                <w:szCs w:val="22"/>
              </w:rPr>
            </w:pPr>
            <w:r w:rsidRPr="001F4B46">
              <w:rPr>
                <w:sz w:val="22"/>
                <w:szCs w:val="22"/>
              </w:rPr>
              <w:t>830521,99</w:t>
            </w:r>
          </w:p>
        </w:tc>
        <w:tc>
          <w:tcPr>
            <w:tcW w:w="1276" w:type="dxa"/>
            <w:vAlign w:val="center"/>
          </w:tcPr>
          <w:p w14:paraId="033ADF6D" w14:textId="77777777" w:rsidR="001F4B46" w:rsidRPr="001F4B46" w:rsidRDefault="001F4B46" w:rsidP="001F4B46">
            <w:pPr>
              <w:jc w:val="center"/>
              <w:rPr>
                <w:sz w:val="22"/>
                <w:szCs w:val="22"/>
              </w:rPr>
            </w:pPr>
            <w:r w:rsidRPr="001F4B46">
              <w:rPr>
                <w:sz w:val="22"/>
                <w:szCs w:val="22"/>
              </w:rPr>
              <w:t>830521,99</w:t>
            </w:r>
          </w:p>
        </w:tc>
        <w:tc>
          <w:tcPr>
            <w:tcW w:w="1276" w:type="dxa"/>
            <w:vAlign w:val="center"/>
          </w:tcPr>
          <w:p w14:paraId="049A196A" w14:textId="77777777" w:rsidR="001F4B46" w:rsidRPr="001F4B46" w:rsidRDefault="001F4B46" w:rsidP="001F4B46">
            <w:pPr>
              <w:jc w:val="center"/>
              <w:rPr>
                <w:sz w:val="22"/>
                <w:szCs w:val="22"/>
              </w:rPr>
            </w:pPr>
            <w:r w:rsidRPr="001F4B46">
              <w:rPr>
                <w:sz w:val="22"/>
                <w:szCs w:val="22"/>
              </w:rPr>
              <w:t>789380,83</w:t>
            </w:r>
          </w:p>
        </w:tc>
        <w:tc>
          <w:tcPr>
            <w:tcW w:w="1305" w:type="dxa"/>
            <w:vAlign w:val="center"/>
          </w:tcPr>
          <w:p w14:paraId="26CDAF8F" w14:textId="77777777" w:rsidR="001F4B46" w:rsidRPr="001F4B46" w:rsidRDefault="001F4B46" w:rsidP="001F4B46">
            <w:pPr>
              <w:jc w:val="center"/>
              <w:rPr>
                <w:sz w:val="22"/>
                <w:szCs w:val="22"/>
              </w:rPr>
            </w:pPr>
            <w:r w:rsidRPr="001F4B46">
              <w:rPr>
                <w:sz w:val="22"/>
                <w:szCs w:val="22"/>
              </w:rPr>
              <w:t>789380,83</w:t>
            </w:r>
          </w:p>
        </w:tc>
      </w:tr>
      <w:tr w:rsidR="001F4B46" w:rsidRPr="001F4B46" w14:paraId="54A93F49" w14:textId="77777777" w:rsidTr="001F4B46">
        <w:trPr>
          <w:jc w:val="center"/>
        </w:trPr>
        <w:tc>
          <w:tcPr>
            <w:tcW w:w="992" w:type="dxa"/>
            <w:vAlign w:val="center"/>
          </w:tcPr>
          <w:p w14:paraId="6CC93062" w14:textId="77777777" w:rsidR="001F4B46" w:rsidRPr="001F4B46" w:rsidRDefault="001F4B46" w:rsidP="001F4B46">
            <w:pPr>
              <w:jc w:val="center"/>
            </w:pPr>
            <w:r w:rsidRPr="001F4B46">
              <w:t>1.2.</w:t>
            </w:r>
          </w:p>
        </w:tc>
        <w:tc>
          <w:tcPr>
            <w:tcW w:w="1844" w:type="dxa"/>
            <w:vAlign w:val="center"/>
          </w:tcPr>
          <w:p w14:paraId="7D521A08" w14:textId="77777777" w:rsidR="001F4B46" w:rsidRPr="001F4B46" w:rsidRDefault="001F4B46" w:rsidP="001F4B46">
            <w:r w:rsidRPr="001F4B46">
              <w:t>Получено со стороны</w:t>
            </w:r>
          </w:p>
        </w:tc>
        <w:tc>
          <w:tcPr>
            <w:tcW w:w="850" w:type="dxa"/>
            <w:vAlign w:val="center"/>
          </w:tcPr>
          <w:p w14:paraId="51BD9D9D" w14:textId="77777777" w:rsidR="001F4B46" w:rsidRPr="001F4B46" w:rsidRDefault="001F4B46" w:rsidP="001F4B46">
            <w:pPr>
              <w:jc w:val="center"/>
            </w:pPr>
            <w:r w:rsidRPr="001F4B46">
              <w:t>м</w:t>
            </w:r>
            <w:r w:rsidRPr="001F4B46">
              <w:rPr>
                <w:vertAlign w:val="superscript"/>
              </w:rPr>
              <w:t>3</w:t>
            </w:r>
          </w:p>
        </w:tc>
        <w:tc>
          <w:tcPr>
            <w:tcW w:w="1276" w:type="dxa"/>
            <w:vAlign w:val="center"/>
          </w:tcPr>
          <w:p w14:paraId="725481D9" w14:textId="77777777" w:rsidR="001F4B46" w:rsidRPr="001F4B46" w:rsidRDefault="001F4B46" w:rsidP="001F4B46">
            <w:pPr>
              <w:jc w:val="center"/>
              <w:rPr>
                <w:sz w:val="22"/>
                <w:szCs w:val="22"/>
              </w:rPr>
            </w:pPr>
            <w:r w:rsidRPr="001F4B46">
              <w:rPr>
                <w:sz w:val="22"/>
                <w:szCs w:val="22"/>
              </w:rPr>
              <w:t>-</w:t>
            </w:r>
          </w:p>
        </w:tc>
        <w:tc>
          <w:tcPr>
            <w:tcW w:w="1247" w:type="dxa"/>
            <w:vAlign w:val="center"/>
          </w:tcPr>
          <w:p w14:paraId="2F065EAA" w14:textId="77777777" w:rsidR="001F4B46" w:rsidRPr="001F4B46" w:rsidRDefault="001F4B46" w:rsidP="001F4B46">
            <w:pPr>
              <w:jc w:val="center"/>
              <w:rPr>
                <w:sz w:val="22"/>
                <w:szCs w:val="22"/>
              </w:rPr>
            </w:pPr>
            <w:r w:rsidRPr="001F4B46">
              <w:rPr>
                <w:sz w:val="22"/>
                <w:szCs w:val="22"/>
              </w:rPr>
              <w:t>-</w:t>
            </w:r>
          </w:p>
        </w:tc>
        <w:tc>
          <w:tcPr>
            <w:tcW w:w="1275" w:type="dxa"/>
            <w:vAlign w:val="center"/>
          </w:tcPr>
          <w:p w14:paraId="226A6AEA" w14:textId="77777777" w:rsidR="001F4B46" w:rsidRPr="001F4B46" w:rsidRDefault="001F4B46" w:rsidP="001F4B46">
            <w:pPr>
              <w:jc w:val="center"/>
              <w:rPr>
                <w:sz w:val="22"/>
                <w:szCs w:val="22"/>
              </w:rPr>
            </w:pPr>
            <w:r w:rsidRPr="001F4B46">
              <w:rPr>
                <w:sz w:val="22"/>
                <w:szCs w:val="22"/>
              </w:rPr>
              <w:t>-</w:t>
            </w:r>
          </w:p>
        </w:tc>
        <w:tc>
          <w:tcPr>
            <w:tcW w:w="1276" w:type="dxa"/>
            <w:vAlign w:val="center"/>
          </w:tcPr>
          <w:p w14:paraId="67944D9A" w14:textId="77777777" w:rsidR="001F4B46" w:rsidRPr="001F4B46" w:rsidRDefault="001F4B46" w:rsidP="001F4B46">
            <w:pPr>
              <w:jc w:val="center"/>
              <w:rPr>
                <w:sz w:val="22"/>
                <w:szCs w:val="22"/>
              </w:rPr>
            </w:pPr>
            <w:r w:rsidRPr="001F4B46">
              <w:rPr>
                <w:sz w:val="22"/>
                <w:szCs w:val="22"/>
              </w:rPr>
              <w:t>-</w:t>
            </w:r>
          </w:p>
        </w:tc>
        <w:tc>
          <w:tcPr>
            <w:tcW w:w="1276" w:type="dxa"/>
            <w:vAlign w:val="center"/>
          </w:tcPr>
          <w:p w14:paraId="3F71E86F" w14:textId="77777777" w:rsidR="001F4B46" w:rsidRPr="001F4B46" w:rsidRDefault="001F4B46" w:rsidP="001F4B46">
            <w:pPr>
              <w:jc w:val="center"/>
              <w:rPr>
                <w:sz w:val="22"/>
                <w:szCs w:val="22"/>
              </w:rPr>
            </w:pPr>
            <w:r w:rsidRPr="001F4B46">
              <w:rPr>
                <w:sz w:val="22"/>
                <w:szCs w:val="22"/>
              </w:rPr>
              <w:t>-</w:t>
            </w:r>
          </w:p>
        </w:tc>
        <w:tc>
          <w:tcPr>
            <w:tcW w:w="1305" w:type="dxa"/>
            <w:vAlign w:val="center"/>
          </w:tcPr>
          <w:p w14:paraId="0FEEBBD9" w14:textId="77777777" w:rsidR="001F4B46" w:rsidRPr="001F4B46" w:rsidRDefault="001F4B46" w:rsidP="001F4B46">
            <w:pPr>
              <w:jc w:val="center"/>
              <w:rPr>
                <w:sz w:val="22"/>
                <w:szCs w:val="22"/>
              </w:rPr>
            </w:pPr>
            <w:r w:rsidRPr="001F4B46">
              <w:rPr>
                <w:sz w:val="22"/>
                <w:szCs w:val="22"/>
              </w:rPr>
              <w:t>-</w:t>
            </w:r>
          </w:p>
        </w:tc>
      </w:tr>
      <w:tr w:rsidR="001F4B46" w:rsidRPr="001F4B46" w14:paraId="417B5621" w14:textId="77777777" w:rsidTr="001F4B46">
        <w:trPr>
          <w:trHeight w:val="912"/>
          <w:jc w:val="center"/>
        </w:trPr>
        <w:tc>
          <w:tcPr>
            <w:tcW w:w="992" w:type="dxa"/>
            <w:vAlign w:val="center"/>
          </w:tcPr>
          <w:p w14:paraId="7BEDA9FC" w14:textId="77777777" w:rsidR="001F4B46" w:rsidRPr="001F4B46" w:rsidRDefault="001F4B46" w:rsidP="001F4B46">
            <w:pPr>
              <w:jc w:val="center"/>
            </w:pPr>
            <w:r w:rsidRPr="001F4B46">
              <w:t>1.3.</w:t>
            </w:r>
          </w:p>
        </w:tc>
        <w:tc>
          <w:tcPr>
            <w:tcW w:w="1844" w:type="dxa"/>
            <w:vAlign w:val="center"/>
          </w:tcPr>
          <w:p w14:paraId="679F19E9" w14:textId="77777777" w:rsidR="001F4B46" w:rsidRPr="001F4B46" w:rsidRDefault="001F4B46" w:rsidP="001F4B46">
            <w:r w:rsidRPr="001F4B46">
              <w:t>Расход воды на коммунально-бытовые нужды</w:t>
            </w:r>
          </w:p>
        </w:tc>
        <w:tc>
          <w:tcPr>
            <w:tcW w:w="850" w:type="dxa"/>
            <w:vAlign w:val="center"/>
          </w:tcPr>
          <w:p w14:paraId="5DB1F91A" w14:textId="77777777" w:rsidR="001F4B46" w:rsidRPr="001F4B46" w:rsidRDefault="001F4B46" w:rsidP="001F4B46">
            <w:pPr>
              <w:jc w:val="center"/>
            </w:pPr>
            <w:r w:rsidRPr="001F4B46">
              <w:t>м</w:t>
            </w:r>
            <w:r w:rsidRPr="001F4B46">
              <w:rPr>
                <w:vertAlign w:val="superscript"/>
              </w:rPr>
              <w:t>3</w:t>
            </w:r>
          </w:p>
        </w:tc>
        <w:tc>
          <w:tcPr>
            <w:tcW w:w="1276" w:type="dxa"/>
            <w:vAlign w:val="center"/>
          </w:tcPr>
          <w:p w14:paraId="0FAE4525" w14:textId="77777777" w:rsidR="001F4B46" w:rsidRPr="001F4B46" w:rsidRDefault="001F4B46" w:rsidP="001F4B46">
            <w:pPr>
              <w:jc w:val="center"/>
              <w:rPr>
                <w:sz w:val="22"/>
                <w:szCs w:val="22"/>
              </w:rPr>
            </w:pPr>
            <w:r w:rsidRPr="001F4B46">
              <w:rPr>
                <w:sz w:val="22"/>
                <w:szCs w:val="22"/>
              </w:rPr>
              <w:t>68,60</w:t>
            </w:r>
          </w:p>
        </w:tc>
        <w:tc>
          <w:tcPr>
            <w:tcW w:w="1247" w:type="dxa"/>
            <w:vAlign w:val="center"/>
          </w:tcPr>
          <w:p w14:paraId="2B9F6918" w14:textId="77777777" w:rsidR="001F4B46" w:rsidRPr="001F4B46" w:rsidRDefault="001F4B46" w:rsidP="001F4B46">
            <w:pPr>
              <w:jc w:val="center"/>
              <w:rPr>
                <w:sz w:val="22"/>
                <w:szCs w:val="22"/>
              </w:rPr>
            </w:pPr>
            <w:r w:rsidRPr="001F4B46">
              <w:rPr>
                <w:sz w:val="22"/>
                <w:szCs w:val="22"/>
              </w:rPr>
              <w:t>73,00</w:t>
            </w:r>
          </w:p>
        </w:tc>
        <w:tc>
          <w:tcPr>
            <w:tcW w:w="1275" w:type="dxa"/>
            <w:vAlign w:val="center"/>
          </w:tcPr>
          <w:p w14:paraId="1D8F9098" w14:textId="77777777" w:rsidR="001F4B46" w:rsidRPr="001F4B46" w:rsidRDefault="001F4B46" w:rsidP="001F4B46">
            <w:pPr>
              <w:jc w:val="center"/>
              <w:rPr>
                <w:sz w:val="22"/>
                <w:szCs w:val="22"/>
              </w:rPr>
            </w:pPr>
            <w:r w:rsidRPr="001F4B46">
              <w:rPr>
                <w:sz w:val="22"/>
                <w:szCs w:val="22"/>
              </w:rPr>
              <w:t>175,88</w:t>
            </w:r>
          </w:p>
        </w:tc>
        <w:tc>
          <w:tcPr>
            <w:tcW w:w="1276" w:type="dxa"/>
            <w:vAlign w:val="center"/>
          </w:tcPr>
          <w:p w14:paraId="27AAC6A6" w14:textId="77777777" w:rsidR="001F4B46" w:rsidRPr="001F4B46" w:rsidRDefault="001F4B46" w:rsidP="001F4B46">
            <w:pPr>
              <w:jc w:val="center"/>
              <w:rPr>
                <w:sz w:val="22"/>
                <w:szCs w:val="22"/>
              </w:rPr>
            </w:pPr>
            <w:r w:rsidRPr="001F4B46">
              <w:rPr>
                <w:sz w:val="22"/>
                <w:szCs w:val="22"/>
              </w:rPr>
              <w:t>175,88</w:t>
            </w:r>
          </w:p>
        </w:tc>
        <w:tc>
          <w:tcPr>
            <w:tcW w:w="1276" w:type="dxa"/>
            <w:vAlign w:val="center"/>
          </w:tcPr>
          <w:p w14:paraId="5D93A751" w14:textId="77777777" w:rsidR="001F4B46" w:rsidRPr="001F4B46" w:rsidRDefault="001F4B46" w:rsidP="001F4B46">
            <w:pPr>
              <w:jc w:val="center"/>
              <w:rPr>
                <w:sz w:val="22"/>
                <w:szCs w:val="22"/>
              </w:rPr>
            </w:pPr>
            <w:r w:rsidRPr="001F4B46">
              <w:rPr>
                <w:sz w:val="22"/>
                <w:szCs w:val="22"/>
              </w:rPr>
              <w:t>175,88</w:t>
            </w:r>
          </w:p>
        </w:tc>
        <w:tc>
          <w:tcPr>
            <w:tcW w:w="1305" w:type="dxa"/>
            <w:vAlign w:val="center"/>
          </w:tcPr>
          <w:p w14:paraId="0486C68A" w14:textId="77777777" w:rsidR="001F4B46" w:rsidRPr="001F4B46" w:rsidRDefault="001F4B46" w:rsidP="001F4B46">
            <w:pPr>
              <w:jc w:val="center"/>
              <w:rPr>
                <w:sz w:val="22"/>
                <w:szCs w:val="22"/>
              </w:rPr>
            </w:pPr>
            <w:r w:rsidRPr="001F4B46">
              <w:rPr>
                <w:sz w:val="22"/>
                <w:szCs w:val="22"/>
              </w:rPr>
              <w:t>175,88</w:t>
            </w:r>
          </w:p>
        </w:tc>
      </w:tr>
      <w:tr w:rsidR="001F4B46" w:rsidRPr="001F4B46" w14:paraId="587CCC34" w14:textId="77777777" w:rsidTr="001F4B46">
        <w:trPr>
          <w:trHeight w:val="968"/>
          <w:jc w:val="center"/>
        </w:trPr>
        <w:tc>
          <w:tcPr>
            <w:tcW w:w="992" w:type="dxa"/>
            <w:vAlign w:val="center"/>
          </w:tcPr>
          <w:p w14:paraId="33A3FA18" w14:textId="77777777" w:rsidR="001F4B46" w:rsidRPr="001F4B46" w:rsidRDefault="001F4B46" w:rsidP="001F4B46">
            <w:pPr>
              <w:jc w:val="center"/>
            </w:pPr>
            <w:r w:rsidRPr="001F4B46">
              <w:t>1.4.</w:t>
            </w:r>
          </w:p>
        </w:tc>
        <w:tc>
          <w:tcPr>
            <w:tcW w:w="1844" w:type="dxa"/>
            <w:vAlign w:val="center"/>
          </w:tcPr>
          <w:p w14:paraId="34BE36D9" w14:textId="77777777" w:rsidR="001F4B46" w:rsidRPr="001F4B46" w:rsidRDefault="001F4B46" w:rsidP="001F4B46">
            <w:r w:rsidRPr="001F4B46">
              <w:t>Расход воды на нужды предприятия:</w:t>
            </w:r>
          </w:p>
        </w:tc>
        <w:tc>
          <w:tcPr>
            <w:tcW w:w="850" w:type="dxa"/>
            <w:vAlign w:val="center"/>
          </w:tcPr>
          <w:p w14:paraId="004AEB4B" w14:textId="77777777" w:rsidR="001F4B46" w:rsidRPr="001F4B46" w:rsidRDefault="001F4B46" w:rsidP="001F4B46">
            <w:pPr>
              <w:jc w:val="center"/>
            </w:pPr>
            <w:r w:rsidRPr="001F4B46">
              <w:t>м</w:t>
            </w:r>
            <w:r w:rsidRPr="001F4B46">
              <w:rPr>
                <w:vertAlign w:val="superscript"/>
              </w:rPr>
              <w:t>3</w:t>
            </w:r>
          </w:p>
        </w:tc>
        <w:tc>
          <w:tcPr>
            <w:tcW w:w="1276" w:type="dxa"/>
            <w:vAlign w:val="center"/>
          </w:tcPr>
          <w:p w14:paraId="55314229" w14:textId="77777777" w:rsidR="001F4B46" w:rsidRPr="001F4B46" w:rsidRDefault="001F4B46" w:rsidP="001F4B46">
            <w:pPr>
              <w:jc w:val="center"/>
              <w:rPr>
                <w:sz w:val="22"/>
                <w:szCs w:val="22"/>
              </w:rPr>
            </w:pPr>
            <w:r w:rsidRPr="001F4B46">
              <w:rPr>
                <w:sz w:val="22"/>
                <w:szCs w:val="22"/>
              </w:rPr>
              <w:t>7779,05</w:t>
            </w:r>
          </w:p>
        </w:tc>
        <w:tc>
          <w:tcPr>
            <w:tcW w:w="1247" w:type="dxa"/>
            <w:vAlign w:val="center"/>
          </w:tcPr>
          <w:p w14:paraId="5DC3F549" w14:textId="77777777" w:rsidR="001F4B46" w:rsidRPr="001F4B46" w:rsidRDefault="001F4B46" w:rsidP="001F4B46">
            <w:pPr>
              <w:jc w:val="center"/>
              <w:rPr>
                <w:sz w:val="22"/>
                <w:szCs w:val="22"/>
              </w:rPr>
            </w:pPr>
            <w:r w:rsidRPr="001F4B46">
              <w:rPr>
                <w:sz w:val="22"/>
                <w:szCs w:val="22"/>
              </w:rPr>
              <w:t>8278,00</w:t>
            </w:r>
          </w:p>
        </w:tc>
        <w:tc>
          <w:tcPr>
            <w:tcW w:w="1275" w:type="dxa"/>
            <w:vAlign w:val="center"/>
          </w:tcPr>
          <w:p w14:paraId="41A5EA4E" w14:textId="77777777" w:rsidR="001F4B46" w:rsidRPr="001F4B46" w:rsidRDefault="001F4B46" w:rsidP="001F4B46">
            <w:pPr>
              <w:jc w:val="center"/>
              <w:rPr>
                <w:sz w:val="22"/>
                <w:szCs w:val="22"/>
              </w:rPr>
            </w:pPr>
            <w:r w:rsidRPr="001F4B46">
              <w:rPr>
                <w:sz w:val="22"/>
                <w:szCs w:val="22"/>
              </w:rPr>
              <w:t>8278,00</w:t>
            </w:r>
          </w:p>
        </w:tc>
        <w:tc>
          <w:tcPr>
            <w:tcW w:w="1276" w:type="dxa"/>
            <w:vAlign w:val="center"/>
          </w:tcPr>
          <w:p w14:paraId="151A84AF" w14:textId="77777777" w:rsidR="001F4B46" w:rsidRPr="001F4B46" w:rsidRDefault="001F4B46" w:rsidP="001F4B46">
            <w:pPr>
              <w:jc w:val="center"/>
              <w:rPr>
                <w:sz w:val="22"/>
                <w:szCs w:val="22"/>
              </w:rPr>
            </w:pPr>
            <w:r w:rsidRPr="001F4B46">
              <w:rPr>
                <w:sz w:val="22"/>
                <w:szCs w:val="22"/>
              </w:rPr>
              <w:t>8278,00</w:t>
            </w:r>
          </w:p>
        </w:tc>
        <w:tc>
          <w:tcPr>
            <w:tcW w:w="1276" w:type="dxa"/>
            <w:vAlign w:val="center"/>
          </w:tcPr>
          <w:p w14:paraId="3560F8F4" w14:textId="77777777" w:rsidR="001F4B46" w:rsidRPr="001F4B46" w:rsidRDefault="001F4B46" w:rsidP="001F4B46">
            <w:pPr>
              <w:jc w:val="center"/>
              <w:rPr>
                <w:sz w:val="22"/>
                <w:szCs w:val="22"/>
              </w:rPr>
            </w:pPr>
            <w:r w:rsidRPr="001F4B46">
              <w:rPr>
                <w:sz w:val="22"/>
                <w:szCs w:val="22"/>
              </w:rPr>
              <w:t>8278,00</w:t>
            </w:r>
          </w:p>
        </w:tc>
        <w:tc>
          <w:tcPr>
            <w:tcW w:w="1305" w:type="dxa"/>
            <w:vAlign w:val="center"/>
          </w:tcPr>
          <w:p w14:paraId="643B7823" w14:textId="77777777" w:rsidR="001F4B46" w:rsidRPr="001F4B46" w:rsidRDefault="001F4B46" w:rsidP="001F4B46">
            <w:pPr>
              <w:jc w:val="center"/>
              <w:rPr>
                <w:sz w:val="22"/>
                <w:szCs w:val="22"/>
              </w:rPr>
            </w:pPr>
            <w:r w:rsidRPr="001F4B46">
              <w:rPr>
                <w:sz w:val="22"/>
                <w:szCs w:val="22"/>
              </w:rPr>
              <w:t>8278,00</w:t>
            </w:r>
          </w:p>
        </w:tc>
      </w:tr>
      <w:tr w:rsidR="001F4B46" w:rsidRPr="001F4B46" w14:paraId="5AB1CA6B" w14:textId="77777777" w:rsidTr="001F4B46">
        <w:trPr>
          <w:jc w:val="center"/>
        </w:trPr>
        <w:tc>
          <w:tcPr>
            <w:tcW w:w="992" w:type="dxa"/>
            <w:vAlign w:val="center"/>
          </w:tcPr>
          <w:p w14:paraId="46B2B989" w14:textId="77777777" w:rsidR="001F4B46" w:rsidRPr="001F4B46" w:rsidRDefault="001F4B46" w:rsidP="001F4B46">
            <w:pPr>
              <w:jc w:val="center"/>
            </w:pPr>
            <w:r w:rsidRPr="001F4B46">
              <w:t>1.4.1.</w:t>
            </w:r>
          </w:p>
        </w:tc>
        <w:tc>
          <w:tcPr>
            <w:tcW w:w="1844" w:type="dxa"/>
            <w:vAlign w:val="center"/>
          </w:tcPr>
          <w:p w14:paraId="5184A405" w14:textId="77777777" w:rsidR="001F4B46" w:rsidRPr="001F4B46" w:rsidRDefault="001F4B46" w:rsidP="001F4B46">
            <w:r w:rsidRPr="001F4B46">
              <w:t>- на очистные сооружения</w:t>
            </w:r>
          </w:p>
        </w:tc>
        <w:tc>
          <w:tcPr>
            <w:tcW w:w="850" w:type="dxa"/>
            <w:vAlign w:val="center"/>
          </w:tcPr>
          <w:p w14:paraId="68953931" w14:textId="77777777" w:rsidR="001F4B46" w:rsidRPr="001F4B46" w:rsidRDefault="001F4B46" w:rsidP="001F4B46">
            <w:pPr>
              <w:jc w:val="center"/>
            </w:pPr>
            <w:r w:rsidRPr="001F4B46">
              <w:t>м</w:t>
            </w:r>
            <w:r w:rsidRPr="001F4B46">
              <w:rPr>
                <w:vertAlign w:val="superscript"/>
              </w:rPr>
              <w:t>3</w:t>
            </w:r>
          </w:p>
        </w:tc>
        <w:tc>
          <w:tcPr>
            <w:tcW w:w="1276" w:type="dxa"/>
            <w:vAlign w:val="center"/>
          </w:tcPr>
          <w:p w14:paraId="3FC003CA" w14:textId="77777777" w:rsidR="001F4B46" w:rsidRPr="001F4B46" w:rsidRDefault="001F4B46" w:rsidP="001F4B46">
            <w:pPr>
              <w:jc w:val="center"/>
              <w:rPr>
                <w:sz w:val="22"/>
                <w:szCs w:val="22"/>
              </w:rPr>
            </w:pPr>
            <w:r w:rsidRPr="001F4B46">
              <w:rPr>
                <w:sz w:val="22"/>
                <w:szCs w:val="22"/>
              </w:rPr>
              <w:t>-</w:t>
            </w:r>
          </w:p>
        </w:tc>
        <w:tc>
          <w:tcPr>
            <w:tcW w:w="1247" w:type="dxa"/>
            <w:vAlign w:val="center"/>
          </w:tcPr>
          <w:p w14:paraId="445E20F1" w14:textId="77777777" w:rsidR="001F4B46" w:rsidRPr="001F4B46" w:rsidRDefault="001F4B46" w:rsidP="001F4B46">
            <w:pPr>
              <w:jc w:val="center"/>
              <w:rPr>
                <w:sz w:val="22"/>
                <w:szCs w:val="22"/>
              </w:rPr>
            </w:pPr>
            <w:r w:rsidRPr="001F4B46">
              <w:rPr>
                <w:sz w:val="22"/>
                <w:szCs w:val="22"/>
              </w:rPr>
              <w:t>-</w:t>
            </w:r>
          </w:p>
        </w:tc>
        <w:tc>
          <w:tcPr>
            <w:tcW w:w="1275" w:type="dxa"/>
            <w:vAlign w:val="center"/>
          </w:tcPr>
          <w:p w14:paraId="6A229F1B" w14:textId="77777777" w:rsidR="001F4B46" w:rsidRPr="001F4B46" w:rsidRDefault="001F4B46" w:rsidP="001F4B46">
            <w:pPr>
              <w:jc w:val="center"/>
              <w:rPr>
                <w:sz w:val="22"/>
                <w:szCs w:val="22"/>
              </w:rPr>
            </w:pPr>
            <w:r w:rsidRPr="001F4B46">
              <w:rPr>
                <w:sz w:val="22"/>
                <w:szCs w:val="22"/>
              </w:rPr>
              <w:t>-</w:t>
            </w:r>
          </w:p>
        </w:tc>
        <w:tc>
          <w:tcPr>
            <w:tcW w:w="1276" w:type="dxa"/>
            <w:vAlign w:val="center"/>
          </w:tcPr>
          <w:p w14:paraId="4D3EBBAE" w14:textId="77777777" w:rsidR="001F4B46" w:rsidRPr="001F4B46" w:rsidRDefault="001F4B46" w:rsidP="001F4B46">
            <w:pPr>
              <w:jc w:val="center"/>
              <w:rPr>
                <w:sz w:val="22"/>
                <w:szCs w:val="22"/>
              </w:rPr>
            </w:pPr>
            <w:r w:rsidRPr="001F4B46">
              <w:rPr>
                <w:sz w:val="22"/>
                <w:szCs w:val="22"/>
              </w:rPr>
              <w:t>-</w:t>
            </w:r>
          </w:p>
        </w:tc>
        <w:tc>
          <w:tcPr>
            <w:tcW w:w="1276" w:type="dxa"/>
            <w:vAlign w:val="center"/>
          </w:tcPr>
          <w:p w14:paraId="7AB2D920" w14:textId="77777777" w:rsidR="001F4B46" w:rsidRPr="001F4B46" w:rsidRDefault="001F4B46" w:rsidP="001F4B46">
            <w:pPr>
              <w:jc w:val="center"/>
              <w:rPr>
                <w:sz w:val="22"/>
                <w:szCs w:val="22"/>
              </w:rPr>
            </w:pPr>
            <w:r w:rsidRPr="001F4B46">
              <w:rPr>
                <w:sz w:val="22"/>
                <w:szCs w:val="22"/>
              </w:rPr>
              <w:t>-</w:t>
            </w:r>
          </w:p>
        </w:tc>
        <w:tc>
          <w:tcPr>
            <w:tcW w:w="1305" w:type="dxa"/>
            <w:vAlign w:val="center"/>
          </w:tcPr>
          <w:p w14:paraId="3A409570" w14:textId="77777777" w:rsidR="001F4B46" w:rsidRPr="001F4B46" w:rsidRDefault="001F4B46" w:rsidP="001F4B46">
            <w:pPr>
              <w:jc w:val="center"/>
              <w:rPr>
                <w:sz w:val="22"/>
                <w:szCs w:val="22"/>
              </w:rPr>
            </w:pPr>
            <w:r w:rsidRPr="001F4B46">
              <w:rPr>
                <w:sz w:val="22"/>
                <w:szCs w:val="22"/>
              </w:rPr>
              <w:t>-</w:t>
            </w:r>
          </w:p>
        </w:tc>
      </w:tr>
      <w:tr w:rsidR="001F4B46" w:rsidRPr="001F4B46" w14:paraId="45325C0E" w14:textId="77777777" w:rsidTr="001F4B46">
        <w:trPr>
          <w:jc w:val="center"/>
        </w:trPr>
        <w:tc>
          <w:tcPr>
            <w:tcW w:w="992" w:type="dxa"/>
            <w:vAlign w:val="center"/>
          </w:tcPr>
          <w:p w14:paraId="71AF57D0" w14:textId="77777777" w:rsidR="001F4B46" w:rsidRPr="001F4B46" w:rsidRDefault="001F4B46" w:rsidP="001F4B46">
            <w:pPr>
              <w:jc w:val="center"/>
            </w:pPr>
            <w:r w:rsidRPr="001F4B46">
              <w:t>1.4.2.</w:t>
            </w:r>
          </w:p>
        </w:tc>
        <w:tc>
          <w:tcPr>
            <w:tcW w:w="1844" w:type="dxa"/>
            <w:vAlign w:val="center"/>
          </w:tcPr>
          <w:p w14:paraId="6EC8CACF" w14:textId="77777777" w:rsidR="001F4B46" w:rsidRPr="001F4B46" w:rsidRDefault="001F4B46" w:rsidP="001F4B46">
            <w:r w:rsidRPr="001F4B46">
              <w:t>- на промывку сетей</w:t>
            </w:r>
          </w:p>
        </w:tc>
        <w:tc>
          <w:tcPr>
            <w:tcW w:w="850" w:type="dxa"/>
            <w:vAlign w:val="center"/>
          </w:tcPr>
          <w:p w14:paraId="281957F8" w14:textId="77777777" w:rsidR="001F4B46" w:rsidRPr="001F4B46" w:rsidRDefault="001F4B46" w:rsidP="001F4B46">
            <w:pPr>
              <w:jc w:val="center"/>
            </w:pPr>
            <w:r w:rsidRPr="001F4B46">
              <w:t>м</w:t>
            </w:r>
            <w:r w:rsidRPr="001F4B46">
              <w:rPr>
                <w:vertAlign w:val="superscript"/>
              </w:rPr>
              <w:t>3</w:t>
            </w:r>
          </w:p>
        </w:tc>
        <w:tc>
          <w:tcPr>
            <w:tcW w:w="1276" w:type="dxa"/>
            <w:vAlign w:val="center"/>
          </w:tcPr>
          <w:p w14:paraId="6F5086CE" w14:textId="77777777" w:rsidR="001F4B46" w:rsidRPr="001F4B46" w:rsidRDefault="001F4B46" w:rsidP="001F4B46">
            <w:pPr>
              <w:jc w:val="center"/>
              <w:rPr>
                <w:sz w:val="22"/>
                <w:szCs w:val="22"/>
              </w:rPr>
            </w:pPr>
            <w:r w:rsidRPr="001F4B46">
              <w:rPr>
                <w:sz w:val="22"/>
                <w:szCs w:val="22"/>
              </w:rPr>
              <w:t>7779,05</w:t>
            </w:r>
          </w:p>
        </w:tc>
        <w:tc>
          <w:tcPr>
            <w:tcW w:w="1247" w:type="dxa"/>
            <w:vAlign w:val="center"/>
          </w:tcPr>
          <w:p w14:paraId="7F507223" w14:textId="77777777" w:rsidR="001F4B46" w:rsidRPr="001F4B46" w:rsidRDefault="001F4B46" w:rsidP="001F4B46">
            <w:pPr>
              <w:jc w:val="center"/>
              <w:rPr>
                <w:sz w:val="22"/>
                <w:szCs w:val="22"/>
              </w:rPr>
            </w:pPr>
            <w:r w:rsidRPr="001F4B46">
              <w:rPr>
                <w:sz w:val="22"/>
                <w:szCs w:val="22"/>
              </w:rPr>
              <w:t>8278,00</w:t>
            </w:r>
          </w:p>
        </w:tc>
        <w:tc>
          <w:tcPr>
            <w:tcW w:w="1275" w:type="dxa"/>
            <w:vAlign w:val="center"/>
          </w:tcPr>
          <w:p w14:paraId="4C3798BB" w14:textId="77777777" w:rsidR="001F4B46" w:rsidRPr="001F4B46" w:rsidRDefault="001F4B46" w:rsidP="001F4B46">
            <w:pPr>
              <w:jc w:val="center"/>
              <w:rPr>
                <w:sz w:val="22"/>
                <w:szCs w:val="22"/>
              </w:rPr>
            </w:pPr>
            <w:r w:rsidRPr="001F4B46">
              <w:rPr>
                <w:sz w:val="22"/>
                <w:szCs w:val="22"/>
              </w:rPr>
              <w:t>8278,00</w:t>
            </w:r>
          </w:p>
        </w:tc>
        <w:tc>
          <w:tcPr>
            <w:tcW w:w="1276" w:type="dxa"/>
            <w:vAlign w:val="center"/>
          </w:tcPr>
          <w:p w14:paraId="0BEB2D0E" w14:textId="77777777" w:rsidR="001F4B46" w:rsidRPr="001F4B46" w:rsidRDefault="001F4B46" w:rsidP="001F4B46">
            <w:pPr>
              <w:jc w:val="center"/>
              <w:rPr>
                <w:sz w:val="22"/>
                <w:szCs w:val="22"/>
              </w:rPr>
            </w:pPr>
            <w:r w:rsidRPr="001F4B46">
              <w:rPr>
                <w:sz w:val="22"/>
                <w:szCs w:val="22"/>
              </w:rPr>
              <w:t>8278,00</w:t>
            </w:r>
          </w:p>
        </w:tc>
        <w:tc>
          <w:tcPr>
            <w:tcW w:w="1276" w:type="dxa"/>
            <w:vAlign w:val="center"/>
          </w:tcPr>
          <w:p w14:paraId="582C33DF" w14:textId="77777777" w:rsidR="001F4B46" w:rsidRPr="001F4B46" w:rsidRDefault="001F4B46" w:rsidP="001F4B46">
            <w:pPr>
              <w:jc w:val="center"/>
              <w:rPr>
                <w:sz w:val="22"/>
                <w:szCs w:val="22"/>
              </w:rPr>
            </w:pPr>
            <w:r w:rsidRPr="001F4B46">
              <w:rPr>
                <w:sz w:val="22"/>
                <w:szCs w:val="22"/>
              </w:rPr>
              <w:t>8278,00</w:t>
            </w:r>
          </w:p>
        </w:tc>
        <w:tc>
          <w:tcPr>
            <w:tcW w:w="1305" w:type="dxa"/>
            <w:vAlign w:val="center"/>
          </w:tcPr>
          <w:p w14:paraId="32CEDE49" w14:textId="77777777" w:rsidR="001F4B46" w:rsidRPr="001F4B46" w:rsidRDefault="001F4B46" w:rsidP="001F4B46">
            <w:pPr>
              <w:jc w:val="center"/>
              <w:rPr>
                <w:sz w:val="22"/>
                <w:szCs w:val="22"/>
              </w:rPr>
            </w:pPr>
            <w:r w:rsidRPr="001F4B46">
              <w:rPr>
                <w:sz w:val="22"/>
                <w:szCs w:val="22"/>
              </w:rPr>
              <w:t>8278,00</w:t>
            </w:r>
          </w:p>
        </w:tc>
      </w:tr>
      <w:tr w:rsidR="001F4B46" w:rsidRPr="001F4B46" w14:paraId="1A3F7BFC" w14:textId="77777777" w:rsidTr="001F4B46">
        <w:trPr>
          <w:trHeight w:val="385"/>
          <w:jc w:val="center"/>
        </w:trPr>
        <w:tc>
          <w:tcPr>
            <w:tcW w:w="992" w:type="dxa"/>
            <w:vAlign w:val="center"/>
          </w:tcPr>
          <w:p w14:paraId="38024E24" w14:textId="77777777" w:rsidR="001F4B46" w:rsidRPr="001F4B46" w:rsidRDefault="001F4B46" w:rsidP="001F4B46">
            <w:pPr>
              <w:jc w:val="center"/>
            </w:pPr>
            <w:r w:rsidRPr="001F4B46">
              <w:t>1.4.3.</w:t>
            </w:r>
          </w:p>
        </w:tc>
        <w:tc>
          <w:tcPr>
            <w:tcW w:w="1844" w:type="dxa"/>
            <w:vAlign w:val="center"/>
          </w:tcPr>
          <w:p w14:paraId="4B7C98BD" w14:textId="77777777" w:rsidR="001F4B46" w:rsidRPr="001F4B46" w:rsidRDefault="001F4B46" w:rsidP="001F4B46">
            <w:r w:rsidRPr="001F4B46">
              <w:t>- прочие</w:t>
            </w:r>
          </w:p>
        </w:tc>
        <w:tc>
          <w:tcPr>
            <w:tcW w:w="850" w:type="dxa"/>
            <w:vAlign w:val="center"/>
          </w:tcPr>
          <w:p w14:paraId="05FC6674" w14:textId="77777777" w:rsidR="001F4B46" w:rsidRPr="001F4B46" w:rsidRDefault="001F4B46" w:rsidP="001F4B46">
            <w:pPr>
              <w:jc w:val="center"/>
            </w:pPr>
            <w:r w:rsidRPr="001F4B46">
              <w:t>м</w:t>
            </w:r>
            <w:r w:rsidRPr="001F4B46">
              <w:rPr>
                <w:vertAlign w:val="superscript"/>
              </w:rPr>
              <w:t>3</w:t>
            </w:r>
          </w:p>
        </w:tc>
        <w:tc>
          <w:tcPr>
            <w:tcW w:w="1276" w:type="dxa"/>
            <w:vAlign w:val="center"/>
          </w:tcPr>
          <w:p w14:paraId="3EF310CF" w14:textId="77777777" w:rsidR="001F4B46" w:rsidRPr="001F4B46" w:rsidRDefault="001F4B46" w:rsidP="001F4B46">
            <w:pPr>
              <w:jc w:val="center"/>
              <w:rPr>
                <w:sz w:val="22"/>
                <w:szCs w:val="22"/>
              </w:rPr>
            </w:pPr>
            <w:r w:rsidRPr="001F4B46">
              <w:rPr>
                <w:sz w:val="22"/>
                <w:szCs w:val="22"/>
              </w:rPr>
              <w:t>-</w:t>
            </w:r>
          </w:p>
        </w:tc>
        <w:tc>
          <w:tcPr>
            <w:tcW w:w="1247" w:type="dxa"/>
            <w:vAlign w:val="center"/>
          </w:tcPr>
          <w:p w14:paraId="0DD8B689" w14:textId="77777777" w:rsidR="001F4B46" w:rsidRPr="001F4B46" w:rsidRDefault="001F4B46" w:rsidP="001F4B46">
            <w:pPr>
              <w:jc w:val="center"/>
              <w:rPr>
                <w:sz w:val="22"/>
                <w:szCs w:val="22"/>
              </w:rPr>
            </w:pPr>
            <w:r w:rsidRPr="001F4B46">
              <w:rPr>
                <w:sz w:val="22"/>
                <w:szCs w:val="22"/>
              </w:rPr>
              <w:t>-</w:t>
            </w:r>
          </w:p>
        </w:tc>
        <w:tc>
          <w:tcPr>
            <w:tcW w:w="1275" w:type="dxa"/>
            <w:vAlign w:val="center"/>
          </w:tcPr>
          <w:p w14:paraId="4DDF575F" w14:textId="77777777" w:rsidR="001F4B46" w:rsidRPr="001F4B46" w:rsidRDefault="001F4B46" w:rsidP="001F4B46">
            <w:pPr>
              <w:jc w:val="center"/>
              <w:rPr>
                <w:sz w:val="22"/>
                <w:szCs w:val="22"/>
              </w:rPr>
            </w:pPr>
            <w:r w:rsidRPr="001F4B46">
              <w:rPr>
                <w:sz w:val="22"/>
                <w:szCs w:val="22"/>
              </w:rPr>
              <w:t>-</w:t>
            </w:r>
          </w:p>
        </w:tc>
        <w:tc>
          <w:tcPr>
            <w:tcW w:w="1276" w:type="dxa"/>
            <w:vAlign w:val="center"/>
          </w:tcPr>
          <w:p w14:paraId="0C27BACC" w14:textId="77777777" w:rsidR="001F4B46" w:rsidRPr="001F4B46" w:rsidRDefault="001F4B46" w:rsidP="001F4B46">
            <w:pPr>
              <w:jc w:val="center"/>
              <w:rPr>
                <w:sz w:val="22"/>
                <w:szCs w:val="22"/>
              </w:rPr>
            </w:pPr>
            <w:r w:rsidRPr="001F4B46">
              <w:rPr>
                <w:sz w:val="22"/>
                <w:szCs w:val="22"/>
              </w:rPr>
              <w:t>-</w:t>
            </w:r>
          </w:p>
        </w:tc>
        <w:tc>
          <w:tcPr>
            <w:tcW w:w="1276" w:type="dxa"/>
            <w:vAlign w:val="center"/>
          </w:tcPr>
          <w:p w14:paraId="6B35CB12" w14:textId="77777777" w:rsidR="001F4B46" w:rsidRPr="001F4B46" w:rsidRDefault="001F4B46" w:rsidP="001F4B46">
            <w:pPr>
              <w:jc w:val="center"/>
              <w:rPr>
                <w:sz w:val="22"/>
                <w:szCs w:val="22"/>
              </w:rPr>
            </w:pPr>
            <w:r w:rsidRPr="001F4B46">
              <w:rPr>
                <w:sz w:val="22"/>
                <w:szCs w:val="22"/>
              </w:rPr>
              <w:t>-</w:t>
            </w:r>
          </w:p>
        </w:tc>
        <w:tc>
          <w:tcPr>
            <w:tcW w:w="1305" w:type="dxa"/>
            <w:vAlign w:val="center"/>
          </w:tcPr>
          <w:p w14:paraId="09BC5CC4" w14:textId="77777777" w:rsidR="001F4B46" w:rsidRPr="001F4B46" w:rsidRDefault="001F4B46" w:rsidP="001F4B46">
            <w:pPr>
              <w:jc w:val="center"/>
              <w:rPr>
                <w:sz w:val="22"/>
                <w:szCs w:val="22"/>
              </w:rPr>
            </w:pPr>
            <w:r w:rsidRPr="001F4B46">
              <w:rPr>
                <w:sz w:val="22"/>
                <w:szCs w:val="22"/>
              </w:rPr>
              <w:t>-</w:t>
            </w:r>
          </w:p>
        </w:tc>
      </w:tr>
      <w:tr w:rsidR="001F4B46" w:rsidRPr="001F4B46" w14:paraId="7C04E5FB" w14:textId="77777777" w:rsidTr="001F4B46">
        <w:trPr>
          <w:trHeight w:val="1128"/>
          <w:jc w:val="center"/>
        </w:trPr>
        <w:tc>
          <w:tcPr>
            <w:tcW w:w="992" w:type="dxa"/>
            <w:vAlign w:val="center"/>
          </w:tcPr>
          <w:p w14:paraId="10842F8B" w14:textId="77777777" w:rsidR="001F4B46" w:rsidRPr="001F4B46" w:rsidRDefault="001F4B46" w:rsidP="001F4B46">
            <w:pPr>
              <w:jc w:val="center"/>
            </w:pPr>
            <w:r w:rsidRPr="001F4B46">
              <w:t>1.5.</w:t>
            </w:r>
          </w:p>
        </w:tc>
        <w:tc>
          <w:tcPr>
            <w:tcW w:w="1844" w:type="dxa"/>
            <w:vAlign w:val="center"/>
          </w:tcPr>
          <w:p w14:paraId="3A20956E" w14:textId="77777777" w:rsidR="001F4B46" w:rsidRPr="001F4B46" w:rsidRDefault="001F4B46" w:rsidP="001F4B46">
            <w:r w:rsidRPr="001F4B46">
              <w:t>Объем пропущенной воды через очистные сооружения</w:t>
            </w:r>
          </w:p>
        </w:tc>
        <w:tc>
          <w:tcPr>
            <w:tcW w:w="850" w:type="dxa"/>
            <w:vAlign w:val="center"/>
          </w:tcPr>
          <w:p w14:paraId="0F115DB4" w14:textId="77777777" w:rsidR="001F4B46" w:rsidRPr="001F4B46" w:rsidRDefault="001F4B46" w:rsidP="001F4B46">
            <w:pPr>
              <w:jc w:val="center"/>
            </w:pPr>
            <w:r w:rsidRPr="001F4B46">
              <w:t>м</w:t>
            </w:r>
            <w:r w:rsidRPr="001F4B46">
              <w:rPr>
                <w:vertAlign w:val="superscript"/>
              </w:rPr>
              <w:t>3</w:t>
            </w:r>
          </w:p>
        </w:tc>
        <w:tc>
          <w:tcPr>
            <w:tcW w:w="1276" w:type="dxa"/>
            <w:vAlign w:val="center"/>
          </w:tcPr>
          <w:p w14:paraId="28447378" w14:textId="77777777" w:rsidR="001F4B46" w:rsidRPr="001F4B46" w:rsidRDefault="001F4B46" w:rsidP="001F4B46">
            <w:pPr>
              <w:jc w:val="center"/>
              <w:rPr>
                <w:sz w:val="22"/>
                <w:szCs w:val="22"/>
              </w:rPr>
            </w:pPr>
            <w:r w:rsidRPr="001F4B46">
              <w:rPr>
                <w:sz w:val="22"/>
                <w:szCs w:val="22"/>
              </w:rPr>
              <w:t>-</w:t>
            </w:r>
          </w:p>
        </w:tc>
        <w:tc>
          <w:tcPr>
            <w:tcW w:w="1247" w:type="dxa"/>
            <w:vAlign w:val="center"/>
          </w:tcPr>
          <w:p w14:paraId="650E9B75" w14:textId="77777777" w:rsidR="001F4B46" w:rsidRPr="001F4B46" w:rsidRDefault="001F4B46" w:rsidP="001F4B46">
            <w:pPr>
              <w:jc w:val="center"/>
              <w:rPr>
                <w:sz w:val="22"/>
                <w:szCs w:val="22"/>
              </w:rPr>
            </w:pPr>
            <w:r w:rsidRPr="001F4B46">
              <w:rPr>
                <w:sz w:val="22"/>
                <w:szCs w:val="22"/>
              </w:rPr>
              <w:t>-</w:t>
            </w:r>
          </w:p>
        </w:tc>
        <w:tc>
          <w:tcPr>
            <w:tcW w:w="1275" w:type="dxa"/>
            <w:vAlign w:val="center"/>
          </w:tcPr>
          <w:p w14:paraId="7C6EC1AD" w14:textId="77777777" w:rsidR="001F4B46" w:rsidRPr="001F4B46" w:rsidRDefault="001F4B46" w:rsidP="001F4B46">
            <w:pPr>
              <w:jc w:val="center"/>
              <w:rPr>
                <w:sz w:val="22"/>
                <w:szCs w:val="22"/>
              </w:rPr>
            </w:pPr>
            <w:r w:rsidRPr="001F4B46">
              <w:rPr>
                <w:sz w:val="22"/>
                <w:szCs w:val="22"/>
              </w:rPr>
              <w:t>688441,99</w:t>
            </w:r>
          </w:p>
        </w:tc>
        <w:tc>
          <w:tcPr>
            <w:tcW w:w="1276" w:type="dxa"/>
            <w:vAlign w:val="center"/>
          </w:tcPr>
          <w:p w14:paraId="4008F273" w14:textId="77777777" w:rsidR="001F4B46" w:rsidRPr="001F4B46" w:rsidRDefault="001F4B46" w:rsidP="001F4B46">
            <w:pPr>
              <w:jc w:val="center"/>
              <w:rPr>
                <w:sz w:val="22"/>
                <w:szCs w:val="22"/>
              </w:rPr>
            </w:pPr>
            <w:r w:rsidRPr="001F4B46">
              <w:rPr>
                <w:sz w:val="22"/>
                <w:szCs w:val="22"/>
              </w:rPr>
              <w:t>688441,99</w:t>
            </w:r>
          </w:p>
        </w:tc>
        <w:tc>
          <w:tcPr>
            <w:tcW w:w="1276" w:type="dxa"/>
            <w:vAlign w:val="center"/>
          </w:tcPr>
          <w:p w14:paraId="3249EF22" w14:textId="77777777" w:rsidR="001F4B46" w:rsidRPr="001F4B46" w:rsidRDefault="001F4B46" w:rsidP="001F4B46">
            <w:pPr>
              <w:jc w:val="center"/>
              <w:rPr>
                <w:sz w:val="22"/>
                <w:szCs w:val="22"/>
              </w:rPr>
            </w:pPr>
            <w:r w:rsidRPr="001F4B46">
              <w:rPr>
                <w:sz w:val="22"/>
                <w:szCs w:val="22"/>
              </w:rPr>
              <w:t>688441,99</w:t>
            </w:r>
          </w:p>
        </w:tc>
        <w:tc>
          <w:tcPr>
            <w:tcW w:w="1305" w:type="dxa"/>
            <w:vAlign w:val="center"/>
          </w:tcPr>
          <w:p w14:paraId="5967BE85" w14:textId="77777777" w:rsidR="001F4B46" w:rsidRPr="001F4B46" w:rsidRDefault="001F4B46" w:rsidP="001F4B46">
            <w:pPr>
              <w:jc w:val="center"/>
              <w:rPr>
                <w:sz w:val="22"/>
                <w:szCs w:val="22"/>
              </w:rPr>
            </w:pPr>
            <w:r w:rsidRPr="001F4B46">
              <w:rPr>
                <w:sz w:val="22"/>
                <w:szCs w:val="22"/>
              </w:rPr>
              <w:t>688441,99</w:t>
            </w:r>
          </w:p>
        </w:tc>
      </w:tr>
      <w:tr w:rsidR="001F4B46" w:rsidRPr="001F4B46" w14:paraId="7F20B165" w14:textId="77777777" w:rsidTr="001F4B46">
        <w:trPr>
          <w:jc w:val="center"/>
        </w:trPr>
        <w:tc>
          <w:tcPr>
            <w:tcW w:w="992" w:type="dxa"/>
            <w:vAlign w:val="center"/>
          </w:tcPr>
          <w:p w14:paraId="62F7BD13" w14:textId="77777777" w:rsidR="001F4B46" w:rsidRPr="001F4B46" w:rsidRDefault="001F4B46" w:rsidP="001F4B46">
            <w:pPr>
              <w:jc w:val="center"/>
            </w:pPr>
            <w:r w:rsidRPr="001F4B46">
              <w:t>1.6.</w:t>
            </w:r>
          </w:p>
        </w:tc>
        <w:tc>
          <w:tcPr>
            <w:tcW w:w="1844" w:type="dxa"/>
            <w:vAlign w:val="center"/>
          </w:tcPr>
          <w:p w14:paraId="551D7B83" w14:textId="77777777" w:rsidR="001F4B46" w:rsidRPr="001F4B46" w:rsidRDefault="001F4B46" w:rsidP="001F4B46">
            <w:r w:rsidRPr="001F4B46">
              <w:t>Подано воды в сеть</w:t>
            </w:r>
          </w:p>
        </w:tc>
        <w:tc>
          <w:tcPr>
            <w:tcW w:w="850" w:type="dxa"/>
            <w:vAlign w:val="center"/>
          </w:tcPr>
          <w:p w14:paraId="671822DC" w14:textId="77777777" w:rsidR="001F4B46" w:rsidRPr="001F4B46" w:rsidRDefault="001F4B46" w:rsidP="001F4B46">
            <w:pPr>
              <w:jc w:val="center"/>
            </w:pPr>
            <w:r w:rsidRPr="001F4B46">
              <w:t>м</w:t>
            </w:r>
            <w:r w:rsidRPr="001F4B46">
              <w:rPr>
                <w:vertAlign w:val="superscript"/>
              </w:rPr>
              <w:t>3</w:t>
            </w:r>
          </w:p>
        </w:tc>
        <w:tc>
          <w:tcPr>
            <w:tcW w:w="1276" w:type="dxa"/>
            <w:vAlign w:val="center"/>
          </w:tcPr>
          <w:p w14:paraId="23FE3CB2" w14:textId="77777777" w:rsidR="001F4B46" w:rsidRPr="001F4B46" w:rsidRDefault="001F4B46" w:rsidP="001F4B46">
            <w:pPr>
              <w:jc w:val="center"/>
              <w:rPr>
                <w:sz w:val="22"/>
                <w:szCs w:val="22"/>
              </w:rPr>
            </w:pPr>
            <w:r w:rsidRPr="001F4B46">
              <w:rPr>
                <w:sz w:val="22"/>
                <w:szCs w:val="22"/>
              </w:rPr>
              <w:t>188407,64</w:t>
            </w:r>
          </w:p>
        </w:tc>
        <w:tc>
          <w:tcPr>
            <w:tcW w:w="1247" w:type="dxa"/>
            <w:vAlign w:val="center"/>
          </w:tcPr>
          <w:p w14:paraId="6B6B4C48" w14:textId="77777777" w:rsidR="001F4B46" w:rsidRPr="001F4B46" w:rsidRDefault="001F4B46" w:rsidP="001F4B46">
            <w:pPr>
              <w:jc w:val="center"/>
              <w:rPr>
                <w:sz w:val="22"/>
                <w:szCs w:val="22"/>
              </w:rPr>
            </w:pPr>
            <w:r w:rsidRPr="001F4B46">
              <w:rPr>
                <w:sz w:val="22"/>
                <w:szCs w:val="22"/>
              </w:rPr>
              <w:t>200492,09</w:t>
            </w:r>
          </w:p>
        </w:tc>
        <w:tc>
          <w:tcPr>
            <w:tcW w:w="1275" w:type="dxa"/>
            <w:vAlign w:val="center"/>
          </w:tcPr>
          <w:p w14:paraId="0E5A5B46" w14:textId="77777777" w:rsidR="001F4B46" w:rsidRPr="001F4B46" w:rsidRDefault="001F4B46" w:rsidP="001F4B46">
            <w:pPr>
              <w:jc w:val="center"/>
              <w:rPr>
                <w:sz w:val="22"/>
                <w:szCs w:val="22"/>
              </w:rPr>
            </w:pPr>
            <w:r w:rsidRPr="001F4B46">
              <w:rPr>
                <w:sz w:val="22"/>
                <w:szCs w:val="22"/>
              </w:rPr>
              <w:t>822068,11</w:t>
            </w:r>
          </w:p>
        </w:tc>
        <w:tc>
          <w:tcPr>
            <w:tcW w:w="1276" w:type="dxa"/>
            <w:vAlign w:val="center"/>
          </w:tcPr>
          <w:p w14:paraId="3B6C3C4F" w14:textId="77777777" w:rsidR="001F4B46" w:rsidRPr="001F4B46" w:rsidRDefault="001F4B46" w:rsidP="001F4B46">
            <w:pPr>
              <w:jc w:val="center"/>
              <w:rPr>
                <w:sz w:val="22"/>
                <w:szCs w:val="22"/>
              </w:rPr>
            </w:pPr>
            <w:r w:rsidRPr="001F4B46">
              <w:rPr>
                <w:sz w:val="22"/>
                <w:szCs w:val="22"/>
              </w:rPr>
              <w:t>822068,11</w:t>
            </w:r>
          </w:p>
        </w:tc>
        <w:tc>
          <w:tcPr>
            <w:tcW w:w="1276" w:type="dxa"/>
            <w:vAlign w:val="center"/>
          </w:tcPr>
          <w:p w14:paraId="42527F29" w14:textId="77777777" w:rsidR="001F4B46" w:rsidRPr="001F4B46" w:rsidRDefault="001F4B46" w:rsidP="001F4B46">
            <w:pPr>
              <w:jc w:val="center"/>
              <w:rPr>
                <w:sz w:val="22"/>
                <w:szCs w:val="22"/>
              </w:rPr>
            </w:pPr>
            <w:r w:rsidRPr="001F4B46">
              <w:rPr>
                <w:sz w:val="22"/>
                <w:szCs w:val="22"/>
              </w:rPr>
              <w:t>780926,95</w:t>
            </w:r>
          </w:p>
        </w:tc>
        <w:tc>
          <w:tcPr>
            <w:tcW w:w="1305" w:type="dxa"/>
            <w:vAlign w:val="center"/>
          </w:tcPr>
          <w:p w14:paraId="71E52747" w14:textId="77777777" w:rsidR="001F4B46" w:rsidRPr="001F4B46" w:rsidRDefault="001F4B46" w:rsidP="001F4B46">
            <w:pPr>
              <w:jc w:val="center"/>
              <w:rPr>
                <w:sz w:val="22"/>
                <w:szCs w:val="22"/>
              </w:rPr>
            </w:pPr>
            <w:r w:rsidRPr="001F4B46">
              <w:rPr>
                <w:sz w:val="22"/>
                <w:szCs w:val="22"/>
              </w:rPr>
              <w:t>780926,95</w:t>
            </w:r>
          </w:p>
        </w:tc>
      </w:tr>
      <w:tr w:rsidR="001F4B46" w:rsidRPr="001F4B46" w14:paraId="3A8511B5" w14:textId="77777777" w:rsidTr="001F4B46">
        <w:trPr>
          <w:trHeight w:val="447"/>
          <w:jc w:val="center"/>
        </w:trPr>
        <w:tc>
          <w:tcPr>
            <w:tcW w:w="992" w:type="dxa"/>
            <w:vAlign w:val="center"/>
          </w:tcPr>
          <w:p w14:paraId="24427165" w14:textId="77777777" w:rsidR="001F4B46" w:rsidRPr="001F4B46" w:rsidRDefault="001F4B46" w:rsidP="001F4B46">
            <w:pPr>
              <w:jc w:val="center"/>
            </w:pPr>
            <w:r w:rsidRPr="001F4B46">
              <w:t>1.7.</w:t>
            </w:r>
          </w:p>
        </w:tc>
        <w:tc>
          <w:tcPr>
            <w:tcW w:w="1844" w:type="dxa"/>
            <w:vAlign w:val="center"/>
          </w:tcPr>
          <w:p w14:paraId="2404F35B" w14:textId="77777777" w:rsidR="001F4B46" w:rsidRPr="001F4B46" w:rsidRDefault="001F4B46" w:rsidP="001F4B46">
            <w:r w:rsidRPr="001F4B46">
              <w:t>Потери воды</w:t>
            </w:r>
          </w:p>
        </w:tc>
        <w:tc>
          <w:tcPr>
            <w:tcW w:w="850" w:type="dxa"/>
            <w:vAlign w:val="center"/>
          </w:tcPr>
          <w:p w14:paraId="6CF89E5B" w14:textId="77777777" w:rsidR="001F4B46" w:rsidRPr="001F4B46" w:rsidRDefault="001F4B46" w:rsidP="001F4B46">
            <w:pPr>
              <w:jc w:val="center"/>
            </w:pPr>
            <w:r w:rsidRPr="001F4B46">
              <w:t>м</w:t>
            </w:r>
            <w:r w:rsidRPr="001F4B46">
              <w:rPr>
                <w:vertAlign w:val="superscript"/>
              </w:rPr>
              <w:t>3</w:t>
            </w:r>
          </w:p>
        </w:tc>
        <w:tc>
          <w:tcPr>
            <w:tcW w:w="1276" w:type="dxa"/>
            <w:vAlign w:val="center"/>
          </w:tcPr>
          <w:p w14:paraId="18E00106" w14:textId="77777777" w:rsidR="001F4B46" w:rsidRPr="001F4B46" w:rsidRDefault="001F4B46" w:rsidP="001F4B46">
            <w:pPr>
              <w:jc w:val="center"/>
              <w:rPr>
                <w:sz w:val="22"/>
                <w:szCs w:val="22"/>
              </w:rPr>
            </w:pPr>
            <w:r w:rsidRPr="001F4B46">
              <w:rPr>
                <w:sz w:val="22"/>
                <w:szCs w:val="22"/>
              </w:rPr>
              <w:t>41468,52</w:t>
            </w:r>
          </w:p>
        </w:tc>
        <w:tc>
          <w:tcPr>
            <w:tcW w:w="1247" w:type="dxa"/>
            <w:vAlign w:val="center"/>
          </w:tcPr>
          <w:p w14:paraId="6493EF50" w14:textId="77777777" w:rsidR="001F4B46" w:rsidRPr="001F4B46" w:rsidRDefault="001F4B46" w:rsidP="001F4B46">
            <w:pPr>
              <w:jc w:val="center"/>
              <w:rPr>
                <w:sz w:val="22"/>
                <w:szCs w:val="22"/>
              </w:rPr>
            </w:pPr>
            <w:r w:rsidRPr="001F4B46">
              <w:rPr>
                <w:sz w:val="22"/>
                <w:szCs w:val="22"/>
              </w:rPr>
              <w:t>44128,31</w:t>
            </w:r>
          </w:p>
        </w:tc>
        <w:tc>
          <w:tcPr>
            <w:tcW w:w="1275" w:type="dxa"/>
            <w:vAlign w:val="center"/>
          </w:tcPr>
          <w:p w14:paraId="1A50A961" w14:textId="77777777" w:rsidR="001F4B46" w:rsidRPr="001F4B46" w:rsidRDefault="001F4B46" w:rsidP="001F4B46">
            <w:pPr>
              <w:jc w:val="center"/>
              <w:rPr>
                <w:sz w:val="22"/>
                <w:szCs w:val="22"/>
              </w:rPr>
            </w:pPr>
            <w:r w:rsidRPr="001F4B46">
              <w:rPr>
                <w:sz w:val="22"/>
                <w:szCs w:val="22"/>
              </w:rPr>
              <w:t>476898,40</w:t>
            </w:r>
          </w:p>
        </w:tc>
        <w:tc>
          <w:tcPr>
            <w:tcW w:w="1276" w:type="dxa"/>
            <w:vAlign w:val="center"/>
          </w:tcPr>
          <w:p w14:paraId="237EB57F" w14:textId="77777777" w:rsidR="001F4B46" w:rsidRPr="001F4B46" w:rsidRDefault="001F4B46" w:rsidP="001F4B46">
            <w:pPr>
              <w:jc w:val="center"/>
              <w:rPr>
                <w:sz w:val="22"/>
                <w:szCs w:val="22"/>
              </w:rPr>
            </w:pPr>
            <w:r w:rsidRPr="001F4B46">
              <w:rPr>
                <w:sz w:val="22"/>
                <w:szCs w:val="22"/>
              </w:rPr>
              <w:t>476898,40</w:t>
            </w:r>
          </w:p>
        </w:tc>
        <w:tc>
          <w:tcPr>
            <w:tcW w:w="1276" w:type="dxa"/>
            <w:vAlign w:val="center"/>
          </w:tcPr>
          <w:p w14:paraId="4F059902" w14:textId="77777777" w:rsidR="001F4B46" w:rsidRPr="001F4B46" w:rsidRDefault="001F4B46" w:rsidP="001F4B46">
            <w:pPr>
              <w:jc w:val="center"/>
              <w:rPr>
                <w:sz w:val="22"/>
                <w:szCs w:val="22"/>
              </w:rPr>
            </w:pPr>
            <w:r w:rsidRPr="001F4B46">
              <w:rPr>
                <w:sz w:val="22"/>
                <w:szCs w:val="22"/>
              </w:rPr>
              <w:t>453015,72</w:t>
            </w:r>
          </w:p>
        </w:tc>
        <w:tc>
          <w:tcPr>
            <w:tcW w:w="1305" w:type="dxa"/>
            <w:vAlign w:val="center"/>
          </w:tcPr>
          <w:p w14:paraId="24CBD3B2" w14:textId="77777777" w:rsidR="001F4B46" w:rsidRPr="001F4B46" w:rsidRDefault="001F4B46" w:rsidP="001F4B46">
            <w:pPr>
              <w:jc w:val="center"/>
              <w:rPr>
                <w:sz w:val="22"/>
                <w:szCs w:val="22"/>
              </w:rPr>
            </w:pPr>
            <w:r w:rsidRPr="001F4B46">
              <w:rPr>
                <w:sz w:val="22"/>
                <w:szCs w:val="22"/>
              </w:rPr>
              <w:t>453015,72</w:t>
            </w:r>
          </w:p>
        </w:tc>
      </w:tr>
      <w:tr w:rsidR="001F4B46" w:rsidRPr="001F4B46" w14:paraId="33A26A78" w14:textId="77777777" w:rsidTr="001F4B46">
        <w:trPr>
          <w:trHeight w:val="977"/>
          <w:jc w:val="center"/>
        </w:trPr>
        <w:tc>
          <w:tcPr>
            <w:tcW w:w="992" w:type="dxa"/>
            <w:vAlign w:val="center"/>
          </w:tcPr>
          <w:p w14:paraId="1E050F84" w14:textId="77777777" w:rsidR="001F4B46" w:rsidRPr="001F4B46" w:rsidRDefault="001F4B46" w:rsidP="001F4B46">
            <w:pPr>
              <w:jc w:val="center"/>
            </w:pPr>
            <w:r w:rsidRPr="001F4B46">
              <w:t>1.8.</w:t>
            </w:r>
          </w:p>
        </w:tc>
        <w:tc>
          <w:tcPr>
            <w:tcW w:w="1844" w:type="dxa"/>
            <w:vAlign w:val="center"/>
          </w:tcPr>
          <w:p w14:paraId="43310EB9" w14:textId="77777777" w:rsidR="001F4B46" w:rsidRPr="001F4B46" w:rsidRDefault="001F4B46" w:rsidP="001F4B46">
            <w:r w:rsidRPr="001F4B46">
              <w:t>Уровень потерь к объему поданной воды в сеть</w:t>
            </w:r>
          </w:p>
        </w:tc>
        <w:tc>
          <w:tcPr>
            <w:tcW w:w="850" w:type="dxa"/>
            <w:vAlign w:val="center"/>
          </w:tcPr>
          <w:p w14:paraId="4C0EABE5" w14:textId="77777777" w:rsidR="001F4B46" w:rsidRPr="001F4B46" w:rsidRDefault="001F4B46" w:rsidP="001F4B46">
            <w:pPr>
              <w:jc w:val="center"/>
            </w:pPr>
            <w:r w:rsidRPr="001F4B46">
              <w:t>%</w:t>
            </w:r>
          </w:p>
        </w:tc>
        <w:tc>
          <w:tcPr>
            <w:tcW w:w="1276" w:type="dxa"/>
            <w:vAlign w:val="center"/>
          </w:tcPr>
          <w:p w14:paraId="69E53E1D" w14:textId="77777777" w:rsidR="001F4B46" w:rsidRPr="001F4B46" w:rsidRDefault="001F4B46" w:rsidP="001F4B46">
            <w:pPr>
              <w:jc w:val="center"/>
              <w:rPr>
                <w:sz w:val="22"/>
                <w:szCs w:val="22"/>
              </w:rPr>
            </w:pPr>
            <w:r w:rsidRPr="001F4B46">
              <w:rPr>
                <w:sz w:val="22"/>
                <w:szCs w:val="22"/>
              </w:rPr>
              <w:t>22,01</w:t>
            </w:r>
          </w:p>
        </w:tc>
        <w:tc>
          <w:tcPr>
            <w:tcW w:w="1247" w:type="dxa"/>
            <w:vAlign w:val="center"/>
          </w:tcPr>
          <w:p w14:paraId="1A8CDB25" w14:textId="77777777" w:rsidR="001F4B46" w:rsidRPr="001F4B46" w:rsidRDefault="001F4B46" w:rsidP="001F4B46">
            <w:pPr>
              <w:jc w:val="center"/>
              <w:rPr>
                <w:sz w:val="22"/>
                <w:szCs w:val="22"/>
              </w:rPr>
            </w:pPr>
            <w:r w:rsidRPr="001F4B46">
              <w:rPr>
                <w:sz w:val="22"/>
                <w:szCs w:val="22"/>
              </w:rPr>
              <w:t>22,01</w:t>
            </w:r>
          </w:p>
        </w:tc>
        <w:tc>
          <w:tcPr>
            <w:tcW w:w="1275" w:type="dxa"/>
            <w:vAlign w:val="center"/>
          </w:tcPr>
          <w:p w14:paraId="28BFD08B" w14:textId="77777777" w:rsidR="001F4B46" w:rsidRPr="001F4B46" w:rsidRDefault="001F4B46" w:rsidP="001F4B46">
            <w:pPr>
              <w:jc w:val="center"/>
              <w:rPr>
                <w:sz w:val="22"/>
                <w:szCs w:val="22"/>
              </w:rPr>
            </w:pPr>
            <w:r w:rsidRPr="001F4B46">
              <w:rPr>
                <w:sz w:val="22"/>
                <w:szCs w:val="22"/>
              </w:rPr>
              <w:t>58,01</w:t>
            </w:r>
          </w:p>
        </w:tc>
        <w:tc>
          <w:tcPr>
            <w:tcW w:w="1276" w:type="dxa"/>
            <w:vAlign w:val="center"/>
          </w:tcPr>
          <w:p w14:paraId="61B01D84" w14:textId="77777777" w:rsidR="001F4B46" w:rsidRPr="001F4B46" w:rsidRDefault="001F4B46" w:rsidP="001F4B46">
            <w:pPr>
              <w:jc w:val="center"/>
              <w:rPr>
                <w:sz w:val="22"/>
                <w:szCs w:val="22"/>
              </w:rPr>
            </w:pPr>
            <w:r w:rsidRPr="001F4B46">
              <w:rPr>
                <w:sz w:val="22"/>
                <w:szCs w:val="22"/>
              </w:rPr>
              <w:t>58,01</w:t>
            </w:r>
          </w:p>
        </w:tc>
        <w:tc>
          <w:tcPr>
            <w:tcW w:w="1276" w:type="dxa"/>
            <w:vAlign w:val="center"/>
          </w:tcPr>
          <w:p w14:paraId="3C69338F" w14:textId="77777777" w:rsidR="001F4B46" w:rsidRPr="001F4B46" w:rsidRDefault="001F4B46" w:rsidP="001F4B46">
            <w:pPr>
              <w:jc w:val="center"/>
              <w:rPr>
                <w:sz w:val="22"/>
                <w:szCs w:val="22"/>
              </w:rPr>
            </w:pPr>
            <w:r w:rsidRPr="001F4B46">
              <w:rPr>
                <w:sz w:val="22"/>
                <w:szCs w:val="22"/>
              </w:rPr>
              <w:t>58,01</w:t>
            </w:r>
          </w:p>
        </w:tc>
        <w:tc>
          <w:tcPr>
            <w:tcW w:w="1305" w:type="dxa"/>
            <w:vAlign w:val="center"/>
          </w:tcPr>
          <w:p w14:paraId="2AEBD04A" w14:textId="77777777" w:rsidR="001F4B46" w:rsidRPr="001F4B46" w:rsidRDefault="001F4B46" w:rsidP="001F4B46">
            <w:pPr>
              <w:jc w:val="center"/>
              <w:rPr>
                <w:sz w:val="22"/>
                <w:szCs w:val="22"/>
              </w:rPr>
            </w:pPr>
            <w:r w:rsidRPr="001F4B46">
              <w:rPr>
                <w:sz w:val="22"/>
                <w:szCs w:val="22"/>
              </w:rPr>
              <w:t>58,01</w:t>
            </w:r>
          </w:p>
        </w:tc>
      </w:tr>
      <w:tr w:rsidR="001F4B46" w:rsidRPr="001F4B46" w14:paraId="7CBF6EE3" w14:textId="77777777" w:rsidTr="001F4B46">
        <w:trPr>
          <w:jc w:val="center"/>
        </w:trPr>
        <w:tc>
          <w:tcPr>
            <w:tcW w:w="992" w:type="dxa"/>
            <w:vAlign w:val="center"/>
          </w:tcPr>
          <w:p w14:paraId="78DB5149" w14:textId="77777777" w:rsidR="001F4B46" w:rsidRPr="001F4B46" w:rsidRDefault="001F4B46" w:rsidP="001F4B46">
            <w:pPr>
              <w:jc w:val="center"/>
            </w:pPr>
            <w:r w:rsidRPr="001F4B46">
              <w:t>1.9.</w:t>
            </w:r>
          </w:p>
        </w:tc>
        <w:tc>
          <w:tcPr>
            <w:tcW w:w="1844" w:type="dxa"/>
            <w:vAlign w:val="center"/>
          </w:tcPr>
          <w:p w14:paraId="10CA599B" w14:textId="77777777" w:rsidR="001F4B46" w:rsidRPr="001F4B46" w:rsidRDefault="001F4B46" w:rsidP="001F4B46">
            <w:r w:rsidRPr="001F4B46">
              <w:t>Отпущено воды по категориям потребителей</w:t>
            </w:r>
          </w:p>
        </w:tc>
        <w:tc>
          <w:tcPr>
            <w:tcW w:w="850" w:type="dxa"/>
            <w:vAlign w:val="center"/>
          </w:tcPr>
          <w:p w14:paraId="3DDC3AFE" w14:textId="77777777" w:rsidR="001F4B46" w:rsidRPr="001F4B46" w:rsidRDefault="001F4B46" w:rsidP="001F4B46">
            <w:pPr>
              <w:jc w:val="center"/>
            </w:pPr>
            <w:r w:rsidRPr="001F4B46">
              <w:t>м</w:t>
            </w:r>
            <w:r w:rsidRPr="001F4B46">
              <w:rPr>
                <w:vertAlign w:val="superscript"/>
              </w:rPr>
              <w:t>3</w:t>
            </w:r>
          </w:p>
        </w:tc>
        <w:tc>
          <w:tcPr>
            <w:tcW w:w="1276" w:type="dxa"/>
            <w:vAlign w:val="center"/>
          </w:tcPr>
          <w:p w14:paraId="44CFF824" w14:textId="77777777" w:rsidR="001F4B46" w:rsidRPr="001F4B46" w:rsidRDefault="001F4B46" w:rsidP="001F4B46">
            <w:pPr>
              <w:jc w:val="center"/>
              <w:rPr>
                <w:sz w:val="22"/>
                <w:szCs w:val="22"/>
              </w:rPr>
            </w:pPr>
            <w:r w:rsidRPr="001F4B46">
              <w:rPr>
                <w:sz w:val="22"/>
                <w:szCs w:val="22"/>
              </w:rPr>
              <w:t>146939,12</w:t>
            </w:r>
          </w:p>
        </w:tc>
        <w:tc>
          <w:tcPr>
            <w:tcW w:w="1247" w:type="dxa"/>
            <w:vAlign w:val="center"/>
          </w:tcPr>
          <w:p w14:paraId="796F5D0F" w14:textId="77777777" w:rsidR="001F4B46" w:rsidRPr="001F4B46" w:rsidRDefault="001F4B46" w:rsidP="001F4B46">
            <w:pPr>
              <w:jc w:val="center"/>
              <w:rPr>
                <w:sz w:val="22"/>
                <w:szCs w:val="22"/>
              </w:rPr>
            </w:pPr>
            <w:r w:rsidRPr="001F4B46">
              <w:rPr>
                <w:sz w:val="22"/>
                <w:szCs w:val="22"/>
              </w:rPr>
              <w:t>156363,78</w:t>
            </w:r>
          </w:p>
        </w:tc>
        <w:tc>
          <w:tcPr>
            <w:tcW w:w="1275" w:type="dxa"/>
            <w:vAlign w:val="center"/>
          </w:tcPr>
          <w:p w14:paraId="4051FC70" w14:textId="77777777" w:rsidR="001F4B46" w:rsidRPr="001F4B46" w:rsidRDefault="001F4B46" w:rsidP="001F4B46">
            <w:pPr>
              <w:jc w:val="center"/>
              <w:rPr>
                <w:sz w:val="22"/>
                <w:szCs w:val="22"/>
              </w:rPr>
            </w:pPr>
            <w:r w:rsidRPr="001F4B46">
              <w:rPr>
                <w:sz w:val="22"/>
                <w:szCs w:val="22"/>
              </w:rPr>
              <w:t>345169,71</w:t>
            </w:r>
          </w:p>
        </w:tc>
        <w:tc>
          <w:tcPr>
            <w:tcW w:w="1276" w:type="dxa"/>
            <w:vAlign w:val="center"/>
          </w:tcPr>
          <w:p w14:paraId="244E356C" w14:textId="77777777" w:rsidR="001F4B46" w:rsidRPr="001F4B46" w:rsidRDefault="001F4B46" w:rsidP="001F4B46">
            <w:pPr>
              <w:jc w:val="center"/>
              <w:rPr>
                <w:sz w:val="22"/>
                <w:szCs w:val="22"/>
              </w:rPr>
            </w:pPr>
            <w:r w:rsidRPr="001F4B46">
              <w:rPr>
                <w:sz w:val="22"/>
                <w:szCs w:val="22"/>
              </w:rPr>
              <w:t>345169,71</w:t>
            </w:r>
          </w:p>
        </w:tc>
        <w:tc>
          <w:tcPr>
            <w:tcW w:w="1276" w:type="dxa"/>
            <w:vAlign w:val="center"/>
          </w:tcPr>
          <w:p w14:paraId="676436D1" w14:textId="77777777" w:rsidR="001F4B46" w:rsidRPr="001F4B46" w:rsidRDefault="001F4B46" w:rsidP="001F4B46">
            <w:pPr>
              <w:jc w:val="center"/>
              <w:rPr>
                <w:sz w:val="22"/>
                <w:szCs w:val="22"/>
              </w:rPr>
            </w:pPr>
            <w:r w:rsidRPr="001F4B46">
              <w:rPr>
                <w:sz w:val="22"/>
                <w:szCs w:val="22"/>
              </w:rPr>
              <w:t>327911,22</w:t>
            </w:r>
          </w:p>
        </w:tc>
        <w:tc>
          <w:tcPr>
            <w:tcW w:w="1305" w:type="dxa"/>
            <w:vAlign w:val="center"/>
          </w:tcPr>
          <w:p w14:paraId="0A97CDD1" w14:textId="77777777" w:rsidR="001F4B46" w:rsidRPr="001F4B46" w:rsidRDefault="001F4B46" w:rsidP="001F4B46">
            <w:pPr>
              <w:jc w:val="center"/>
              <w:rPr>
                <w:sz w:val="22"/>
                <w:szCs w:val="22"/>
              </w:rPr>
            </w:pPr>
            <w:r w:rsidRPr="001F4B46">
              <w:rPr>
                <w:sz w:val="22"/>
                <w:szCs w:val="22"/>
              </w:rPr>
              <w:t>327911,22</w:t>
            </w:r>
          </w:p>
        </w:tc>
      </w:tr>
      <w:tr w:rsidR="001F4B46" w:rsidRPr="001F4B46" w14:paraId="602CB57A" w14:textId="77777777" w:rsidTr="001F4B46">
        <w:trPr>
          <w:trHeight w:val="445"/>
          <w:jc w:val="center"/>
        </w:trPr>
        <w:tc>
          <w:tcPr>
            <w:tcW w:w="992" w:type="dxa"/>
            <w:vAlign w:val="center"/>
          </w:tcPr>
          <w:p w14:paraId="570E01DC" w14:textId="77777777" w:rsidR="001F4B46" w:rsidRPr="001F4B46" w:rsidRDefault="001F4B46" w:rsidP="001F4B46">
            <w:pPr>
              <w:jc w:val="center"/>
            </w:pPr>
            <w:r w:rsidRPr="001F4B46">
              <w:t>1.9.1.</w:t>
            </w:r>
          </w:p>
        </w:tc>
        <w:tc>
          <w:tcPr>
            <w:tcW w:w="1844" w:type="dxa"/>
            <w:vAlign w:val="center"/>
          </w:tcPr>
          <w:p w14:paraId="4F6A3774" w14:textId="77777777" w:rsidR="001F4B46" w:rsidRPr="001F4B46" w:rsidRDefault="001F4B46" w:rsidP="001F4B46">
            <w:r w:rsidRPr="001F4B46">
              <w:t>Потребитель-ский рынок</w:t>
            </w:r>
          </w:p>
        </w:tc>
        <w:tc>
          <w:tcPr>
            <w:tcW w:w="850" w:type="dxa"/>
            <w:vAlign w:val="center"/>
          </w:tcPr>
          <w:p w14:paraId="38DE3183" w14:textId="77777777" w:rsidR="001F4B46" w:rsidRPr="001F4B46" w:rsidRDefault="001F4B46" w:rsidP="001F4B46">
            <w:pPr>
              <w:jc w:val="center"/>
            </w:pPr>
            <w:r w:rsidRPr="001F4B46">
              <w:t>м</w:t>
            </w:r>
            <w:r w:rsidRPr="001F4B46">
              <w:rPr>
                <w:vertAlign w:val="superscript"/>
              </w:rPr>
              <w:t>3</w:t>
            </w:r>
          </w:p>
        </w:tc>
        <w:tc>
          <w:tcPr>
            <w:tcW w:w="1276" w:type="dxa"/>
            <w:vAlign w:val="center"/>
          </w:tcPr>
          <w:p w14:paraId="3F1E364C" w14:textId="77777777" w:rsidR="001F4B46" w:rsidRPr="001F4B46" w:rsidRDefault="001F4B46" w:rsidP="001F4B46">
            <w:pPr>
              <w:jc w:val="center"/>
              <w:rPr>
                <w:sz w:val="22"/>
                <w:szCs w:val="22"/>
              </w:rPr>
            </w:pPr>
            <w:r w:rsidRPr="001F4B46">
              <w:rPr>
                <w:sz w:val="22"/>
                <w:szCs w:val="22"/>
              </w:rPr>
              <w:t>146939,12</w:t>
            </w:r>
          </w:p>
        </w:tc>
        <w:tc>
          <w:tcPr>
            <w:tcW w:w="1247" w:type="dxa"/>
            <w:vAlign w:val="center"/>
          </w:tcPr>
          <w:p w14:paraId="0515D4EF" w14:textId="77777777" w:rsidR="001F4B46" w:rsidRPr="001F4B46" w:rsidRDefault="001F4B46" w:rsidP="001F4B46">
            <w:pPr>
              <w:jc w:val="center"/>
              <w:rPr>
                <w:sz w:val="22"/>
                <w:szCs w:val="22"/>
              </w:rPr>
            </w:pPr>
            <w:r w:rsidRPr="001F4B46">
              <w:rPr>
                <w:sz w:val="22"/>
                <w:szCs w:val="22"/>
              </w:rPr>
              <w:t>156363,78</w:t>
            </w:r>
          </w:p>
        </w:tc>
        <w:tc>
          <w:tcPr>
            <w:tcW w:w="1275" w:type="dxa"/>
            <w:vAlign w:val="center"/>
          </w:tcPr>
          <w:p w14:paraId="319687B4" w14:textId="77777777" w:rsidR="001F4B46" w:rsidRPr="001F4B46" w:rsidRDefault="001F4B46" w:rsidP="001F4B46">
            <w:pPr>
              <w:jc w:val="center"/>
              <w:rPr>
                <w:sz w:val="22"/>
                <w:szCs w:val="22"/>
              </w:rPr>
            </w:pPr>
            <w:r w:rsidRPr="001F4B46">
              <w:rPr>
                <w:sz w:val="22"/>
                <w:szCs w:val="22"/>
              </w:rPr>
              <w:t>345169,71</w:t>
            </w:r>
          </w:p>
        </w:tc>
        <w:tc>
          <w:tcPr>
            <w:tcW w:w="1276" w:type="dxa"/>
            <w:vAlign w:val="center"/>
          </w:tcPr>
          <w:p w14:paraId="76E0C4AD" w14:textId="77777777" w:rsidR="001F4B46" w:rsidRPr="001F4B46" w:rsidRDefault="001F4B46" w:rsidP="001F4B46">
            <w:pPr>
              <w:jc w:val="center"/>
              <w:rPr>
                <w:sz w:val="22"/>
                <w:szCs w:val="22"/>
              </w:rPr>
            </w:pPr>
            <w:r w:rsidRPr="001F4B46">
              <w:rPr>
                <w:sz w:val="22"/>
                <w:szCs w:val="22"/>
              </w:rPr>
              <w:t>345169,71</w:t>
            </w:r>
          </w:p>
        </w:tc>
        <w:tc>
          <w:tcPr>
            <w:tcW w:w="1276" w:type="dxa"/>
            <w:vAlign w:val="center"/>
          </w:tcPr>
          <w:p w14:paraId="27E61B35" w14:textId="77777777" w:rsidR="001F4B46" w:rsidRPr="001F4B46" w:rsidRDefault="001F4B46" w:rsidP="001F4B46">
            <w:pPr>
              <w:jc w:val="center"/>
              <w:rPr>
                <w:sz w:val="22"/>
                <w:szCs w:val="22"/>
              </w:rPr>
            </w:pPr>
            <w:r w:rsidRPr="001F4B46">
              <w:rPr>
                <w:sz w:val="22"/>
                <w:szCs w:val="22"/>
              </w:rPr>
              <w:t>327911,22</w:t>
            </w:r>
          </w:p>
        </w:tc>
        <w:tc>
          <w:tcPr>
            <w:tcW w:w="1305" w:type="dxa"/>
            <w:vAlign w:val="center"/>
          </w:tcPr>
          <w:p w14:paraId="41AE8B8F" w14:textId="77777777" w:rsidR="001F4B46" w:rsidRPr="001F4B46" w:rsidRDefault="001F4B46" w:rsidP="001F4B46">
            <w:pPr>
              <w:jc w:val="center"/>
              <w:rPr>
                <w:sz w:val="22"/>
                <w:szCs w:val="22"/>
              </w:rPr>
            </w:pPr>
            <w:r w:rsidRPr="001F4B46">
              <w:rPr>
                <w:sz w:val="22"/>
                <w:szCs w:val="22"/>
              </w:rPr>
              <w:t>327911,22</w:t>
            </w:r>
          </w:p>
        </w:tc>
      </w:tr>
      <w:tr w:rsidR="001F4B46" w:rsidRPr="001F4B46" w14:paraId="5E4D4145" w14:textId="77777777" w:rsidTr="001F4B46">
        <w:trPr>
          <w:trHeight w:val="417"/>
          <w:jc w:val="center"/>
        </w:trPr>
        <w:tc>
          <w:tcPr>
            <w:tcW w:w="992" w:type="dxa"/>
            <w:vAlign w:val="center"/>
          </w:tcPr>
          <w:p w14:paraId="2E3B02EE" w14:textId="77777777" w:rsidR="001F4B46" w:rsidRPr="001F4B46" w:rsidRDefault="001F4B46" w:rsidP="001F4B46">
            <w:pPr>
              <w:jc w:val="center"/>
            </w:pPr>
            <w:r w:rsidRPr="001F4B46">
              <w:t>1.9.1.1.</w:t>
            </w:r>
          </w:p>
        </w:tc>
        <w:tc>
          <w:tcPr>
            <w:tcW w:w="1844" w:type="dxa"/>
            <w:vAlign w:val="center"/>
          </w:tcPr>
          <w:p w14:paraId="28EC36BC" w14:textId="77777777" w:rsidR="001F4B46" w:rsidRPr="001F4B46" w:rsidRDefault="001F4B46" w:rsidP="001F4B46">
            <w:r w:rsidRPr="001F4B46">
              <w:t>- население</w:t>
            </w:r>
          </w:p>
        </w:tc>
        <w:tc>
          <w:tcPr>
            <w:tcW w:w="850" w:type="dxa"/>
            <w:vAlign w:val="center"/>
          </w:tcPr>
          <w:p w14:paraId="08FC8EB6" w14:textId="77777777" w:rsidR="001F4B46" w:rsidRPr="001F4B46" w:rsidRDefault="001F4B46" w:rsidP="001F4B46">
            <w:pPr>
              <w:jc w:val="center"/>
            </w:pPr>
            <w:r w:rsidRPr="001F4B46">
              <w:t>м</w:t>
            </w:r>
            <w:r w:rsidRPr="001F4B46">
              <w:rPr>
                <w:vertAlign w:val="superscript"/>
              </w:rPr>
              <w:t>3</w:t>
            </w:r>
          </w:p>
        </w:tc>
        <w:tc>
          <w:tcPr>
            <w:tcW w:w="1276" w:type="dxa"/>
            <w:vAlign w:val="center"/>
          </w:tcPr>
          <w:p w14:paraId="5BFB895F" w14:textId="77777777" w:rsidR="001F4B46" w:rsidRPr="001F4B46" w:rsidRDefault="001F4B46" w:rsidP="001F4B46">
            <w:pPr>
              <w:jc w:val="center"/>
              <w:rPr>
                <w:sz w:val="22"/>
                <w:szCs w:val="22"/>
              </w:rPr>
            </w:pPr>
            <w:r w:rsidRPr="001F4B46">
              <w:rPr>
                <w:sz w:val="22"/>
                <w:szCs w:val="22"/>
              </w:rPr>
              <w:t>125624,76</w:t>
            </w:r>
          </w:p>
        </w:tc>
        <w:tc>
          <w:tcPr>
            <w:tcW w:w="1247" w:type="dxa"/>
            <w:vAlign w:val="center"/>
          </w:tcPr>
          <w:p w14:paraId="5BD1F6A0" w14:textId="77777777" w:rsidR="001F4B46" w:rsidRPr="001F4B46" w:rsidRDefault="001F4B46" w:rsidP="001F4B46">
            <w:pPr>
              <w:jc w:val="center"/>
              <w:rPr>
                <w:sz w:val="22"/>
                <w:szCs w:val="22"/>
              </w:rPr>
            </w:pPr>
            <w:r w:rsidRPr="001F4B46">
              <w:rPr>
                <w:sz w:val="22"/>
                <w:szCs w:val="22"/>
              </w:rPr>
              <w:t>133682,33</w:t>
            </w:r>
          </w:p>
        </w:tc>
        <w:tc>
          <w:tcPr>
            <w:tcW w:w="1275" w:type="dxa"/>
            <w:vAlign w:val="center"/>
          </w:tcPr>
          <w:p w14:paraId="20EF2E4B" w14:textId="77777777" w:rsidR="001F4B46" w:rsidRPr="001F4B46" w:rsidRDefault="001F4B46" w:rsidP="001F4B46">
            <w:pPr>
              <w:jc w:val="center"/>
              <w:rPr>
                <w:sz w:val="22"/>
                <w:szCs w:val="22"/>
              </w:rPr>
            </w:pPr>
            <w:r w:rsidRPr="001F4B46">
              <w:rPr>
                <w:sz w:val="22"/>
                <w:szCs w:val="22"/>
              </w:rPr>
              <w:t>261931,91</w:t>
            </w:r>
          </w:p>
        </w:tc>
        <w:tc>
          <w:tcPr>
            <w:tcW w:w="1276" w:type="dxa"/>
            <w:vAlign w:val="center"/>
          </w:tcPr>
          <w:p w14:paraId="12CFC8BE" w14:textId="77777777" w:rsidR="001F4B46" w:rsidRPr="001F4B46" w:rsidRDefault="001F4B46" w:rsidP="001F4B46">
            <w:pPr>
              <w:jc w:val="center"/>
              <w:rPr>
                <w:sz w:val="22"/>
                <w:szCs w:val="22"/>
              </w:rPr>
            </w:pPr>
            <w:r w:rsidRPr="001F4B46">
              <w:rPr>
                <w:sz w:val="22"/>
                <w:szCs w:val="22"/>
              </w:rPr>
              <w:t>261931,91</w:t>
            </w:r>
          </w:p>
        </w:tc>
        <w:tc>
          <w:tcPr>
            <w:tcW w:w="1276" w:type="dxa"/>
            <w:vAlign w:val="center"/>
          </w:tcPr>
          <w:p w14:paraId="4854DE2A" w14:textId="77777777" w:rsidR="001F4B46" w:rsidRPr="001F4B46" w:rsidRDefault="001F4B46" w:rsidP="001F4B46">
            <w:pPr>
              <w:jc w:val="center"/>
              <w:rPr>
                <w:sz w:val="22"/>
                <w:szCs w:val="22"/>
              </w:rPr>
            </w:pPr>
            <w:r w:rsidRPr="001F4B46">
              <w:rPr>
                <w:sz w:val="22"/>
                <w:szCs w:val="22"/>
              </w:rPr>
              <w:t>248835,31</w:t>
            </w:r>
          </w:p>
        </w:tc>
        <w:tc>
          <w:tcPr>
            <w:tcW w:w="1305" w:type="dxa"/>
            <w:vAlign w:val="center"/>
          </w:tcPr>
          <w:p w14:paraId="7ADBD37C" w14:textId="77777777" w:rsidR="001F4B46" w:rsidRPr="001F4B46" w:rsidRDefault="001F4B46" w:rsidP="001F4B46">
            <w:pPr>
              <w:jc w:val="center"/>
              <w:rPr>
                <w:sz w:val="22"/>
                <w:szCs w:val="22"/>
              </w:rPr>
            </w:pPr>
            <w:r w:rsidRPr="001F4B46">
              <w:rPr>
                <w:sz w:val="22"/>
                <w:szCs w:val="22"/>
              </w:rPr>
              <w:t>248835,31</w:t>
            </w:r>
          </w:p>
        </w:tc>
      </w:tr>
      <w:tr w:rsidR="001F4B46" w:rsidRPr="001F4B46" w14:paraId="65BE659A" w14:textId="77777777" w:rsidTr="001F4B46">
        <w:trPr>
          <w:trHeight w:val="673"/>
          <w:jc w:val="center"/>
        </w:trPr>
        <w:tc>
          <w:tcPr>
            <w:tcW w:w="992" w:type="dxa"/>
            <w:vAlign w:val="center"/>
          </w:tcPr>
          <w:p w14:paraId="54CDCC68" w14:textId="77777777" w:rsidR="001F4B46" w:rsidRPr="001F4B46" w:rsidRDefault="001F4B46" w:rsidP="001F4B46">
            <w:pPr>
              <w:jc w:val="center"/>
            </w:pPr>
            <w:r w:rsidRPr="001F4B46">
              <w:t>1.9.1.2.</w:t>
            </w:r>
          </w:p>
        </w:tc>
        <w:tc>
          <w:tcPr>
            <w:tcW w:w="1844" w:type="dxa"/>
            <w:vAlign w:val="center"/>
          </w:tcPr>
          <w:p w14:paraId="76279189" w14:textId="77777777" w:rsidR="001F4B46" w:rsidRPr="001F4B46" w:rsidRDefault="001F4B46" w:rsidP="001F4B46">
            <w:r w:rsidRPr="001F4B46">
              <w:t>- прочие потребители</w:t>
            </w:r>
          </w:p>
        </w:tc>
        <w:tc>
          <w:tcPr>
            <w:tcW w:w="850" w:type="dxa"/>
            <w:vAlign w:val="center"/>
          </w:tcPr>
          <w:p w14:paraId="67073A37" w14:textId="77777777" w:rsidR="001F4B46" w:rsidRPr="001F4B46" w:rsidRDefault="001F4B46" w:rsidP="001F4B46">
            <w:pPr>
              <w:jc w:val="center"/>
            </w:pPr>
            <w:r w:rsidRPr="001F4B46">
              <w:t>м</w:t>
            </w:r>
            <w:r w:rsidRPr="001F4B46">
              <w:rPr>
                <w:vertAlign w:val="superscript"/>
              </w:rPr>
              <w:t>3</w:t>
            </w:r>
          </w:p>
        </w:tc>
        <w:tc>
          <w:tcPr>
            <w:tcW w:w="1276" w:type="dxa"/>
            <w:vAlign w:val="center"/>
          </w:tcPr>
          <w:p w14:paraId="1B513D27" w14:textId="77777777" w:rsidR="001F4B46" w:rsidRPr="001F4B46" w:rsidRDefault="001F4B46" w:rsidP="001F4B46">
            <w:pPr>
              <w:jc w:val="center"/>
              <w:rPr>
                <w:sz w:val="22"/>
                <w:szCs w:val="22"/>
              </w:rPr>
            </w:pPr>
            <w:r w:rsidRPr="001F4B46">
              <w:rPr>
                <w:sz w:val="22"/>
                <w:szCs w:val="22"/>
              </w:rPr>
              <w:t>21314,36</w:t>
            </w:r>
          </w:p>
        </w:tc>
        <w:tc>
          <w:tcPr>
            <w:tcW w:w="1247" w:type="dxa"/>
            <w:vAlign w:val="center"/>
          </w:tcPr>
          <w:p w14:paraId="16A3CD99" w14:textId="77777777" w:rsidR="001F4B46" w:rsidRPr="001F4B46" w:rsidRDefault="001F4B46" w:rsidP="001F4B46">
            <w:pPr>
              <w:jc w:val="center"/>
              <w:rPr>
                <w:sz w:val="22"/>
                <w:szCs w:val="22"/>
              </w:rPr>
            </w:pPr>
            <w:r w:rsidRPr="001F4B46">
              <w:rPr>
                <w:sz w:val="22"/>
                <w:szCs w:val="22"/>
              </w:rPr>
              <w:t>22681,46</w:t>
            </w:r>
          </w:p>
        </w:tc>
        <w:tc>
          <w:tcPr>
            <w:tcW w:w="1275" w:type="dxa"/>
            <w:vAlign w:val="center"/>
          </w:tcPr>
          <w:p w14:paraId="2513248D" w14:textId="77777777" w:rsidR="001F4B46" w:rsidRPr="001F4B46" w:rsidRDefault="001F4B46" w:rsidP="001F4B46">
            <w:pPr>
              <w:jc w:val="center"/>
              <w:rPr>
                <w:sz w:val="22"/>
                <w:szCs w:val="22"/>
              </w:rPr>
            </w:pPr>
            <w:r w:rsidRPr="001F4B46">
              <w:rPr>
                <w:sz w:val="22"/>
                <w:szCs w:val="22"/>
              </w:rPr>
              <w:t>83237,81</w:t>
            </w:r>
          </w:p>
        </w:tc>
        <w:tc>
          <w:tcPr>
            <w:tcW w:w="1276" w:type="dxa"/>
            <w:vAlign w:val="center"/>
          </w:tcPr>
          <w:p w14:paraId="6A6DF103" w14:textId="77777777" w:rsidR="001F4B46" w:rsidRPr="001F4B46" w:rsidRDefault="001F4B46" w:rsidP="001F4B46">
            <w:pPr>
              <w:jc w:val="center"/>
              <w:rPr>
                <w:sz w:val="22"/>
                <w:szCs w:val="22"/>
              </w:rPr>
            </w:pPr>
            <w:r w:rsidRPr="001F4B46">
              <w:rPr>
                <w:sz w:val="22"/>
                <w:szCs w:val="22"/>
              </w:rPr>
              <w:t>83237,81</w:t>
            </w:r>
          </w:p>
        </w:tc>
        <w:tc>
          <w:tcPr>
            <w:tcW w:w="1276" w:type="dxa"/>
            <w:vAlign w:val="center"/>
          </w:tcPr>
          <w:p w14:paraId="16C3FE59" w14:textId="77777777" w:rsidR="001F4B46" w:rsidRPr="001F4B46" w:rsidRDefault="001F4B46" w:rsidP="001F4B46">
            <w:pPr>
              <w:jc w:val="center"/>
              <w:rPr>
                <w:sz w:val="22"/>
                <w:szCs w:val="22"/>
              </w:rPr>
            </w:pPr>
            <w:r w:rsidRPr="001F4B46">
              <w:rPr>
                <w:sz w:val="22"/>
                <w:szCs w:val="22"/>
              </w:rPr>
              <w:t>79075,91</w:t>
            </w:r>
          </w:p>
        </w:tc>
        <w:tc>
          <w:tcPr>
            <w:tcW w:w="1305" w:type="dxa"/>
            <w:vAlign w:val="center"/>
          </w:tcPr>
          <w:p w14:paraId="78015247" w14:textId="77777777" w:rsidR="001F4B46" w:rsidRPr="001F4B46" w:rsidRDefault="001F4B46" w:rsidP="001F4B46">
            <w:pPr>
              <w:jc w:val="center"/>
              <w:rPr>
                <w:sz w:val="22"/>
                <w:szCs w:val="22"/>
              </w:rPr>
            </w:pPr>
            <w:r w:rsidRPr="001F4B46">
              <w:rPr>
                <w:sz w:val="22"/>
                <w:szCs w:val="22"/>
              </w:rPr>
              <w:t>79075,91</w:t>
            </w:r>
          </w:p>
        </w:tc>
      </w:tr>
      <w:tr w:rsidR="001F4B46" w:rsidRPr="001F4B46" w14:paraId="6FF45136" w14:textId="77777777" w:rsidTr="001F4B46">
        <w:trPr>
          <w:jc w:val="center"/>
        </w:trPr>
        <w:tc>
          <w:tcPr>
            <w:tcW w:w="992" w:type="dxa"/>
            <w:vAlign w:val="center"/>
          </w:tcPr>
          <w:p w14:paraId="544CAFDE" w14:textId="77777777" w:rsidR="001F4B46" w:rsidRPr="001F4B46" w:rsidRDefault="001F4B46" w:rsidP="001F4B46">
            <w:pPr>
              <w:jc w:val="center"/>
            </w:pPr>
            <w:r w:rsidRPr="001F4B46">
              <w:lastRenderedPageBreak/>
              <w:t>1</w:t>
            </w:r>
          </w:p>
        </w:tc>
        <w:tc>
          <w:tcPr>
            <w:tcW w:w="1844" w:type="dxa"/>
          </w:tcPr>
          <w:p w14:paraId="1D03B935" w14:textId="77777777" w:rsidR="001F4B46" w:rsidRPr="001F4B46" w:rsidRDefault="001F4B46" w:rsidP="001F4B46">
            <w:pPr>
              <w:jc w:val="center"/>
            </w:pPr>
            <w:r w:rsidRPr="001F4B46">
              <w:t>2</w:t>
            </w:r>
          </w:p>
        </w:tc>
        <w:tc>
          <w:tcPr>
            <w:tcW w:w="850" w:type="dxa"/>
            <w:vAlign w:val="center"/>
          </w:tcPr>
          <w:p w14:paraId="32E4ECC3" w14:textId="77777777" w:rsidR="001F4B46" w:rsidRPr="001F4B46" w:rsidRDefault="001F4B46" w:rsidP="001F4B46">
            <w:pPr>
              <w:jc w:val="center"/>
            </w:pPr>
            <w:r w:rsidRPr="001F4B46">
              <w:t>3</w:t>
            </w:r>
          </w:p>
        </w:tc>
        <w:tc>
          <w:tcPr>
            <w:tcW w:w="1276" w:type="dxa"/>
            <w:vAlign w:val="center"/>
          </w:tcPr>
          <w:p w14:paraId="135BCBC2" w14:textId="77777777" w:rsidR="001F4B46" w:rsidRPr="001F4B46" w:rsidRDefault="001F4B46" w:rsidP="001F4B46">
            <w:pPr>
              <w:jc w:val="center"/>
            </w:pPr>
            <w:r w:rsidRPr="001F4B46">
              <w:t>4</w:t>
            </w:r>
          </w:p>
        </w:tc>
        <w:tc>
          <w:tcPr>
            <w:tcW w:w="1247" w:type="dxa"/>
            <w:vAlign w:val="center"/>
          </w:tcPr>
          <w:p w14:paraId="43A49FED" w14:textId="77777777" w:rsidR="001F4B46" w:rsidRPr="001F4B46" w:rsidRDefault="001F4B46" w:rsidP="001F4B46">
            <w:pPr>
              <w:jc w:val="center"/>
            </w:pPr>
            <w:r w:rsidRPr="001F4B46">
              <w:t>5</w:t>
            </w:r>
          </w:p>
        </w:tc>
        <w:tc>
          <w:tcPr>
            <w:tcW w:w="1275" w:type="dxa"/>
            <w:vAlign w:val="center"/>
          </w:tcPr>
          <w:p w14:paraId="1D9827C2" w14:textId="77777777" w:rsidR="001F4B46" w:rsidRPr="001F4B46" w:rsidRDefault="001F4B46" w:rsidP="001F4B46">
            <w:pPr>
              <w:jc w:val="center"/>
            </w:pPr>
            <w:r w:rsidRPr="001F4B46">
              <w:t>6</w:t>
            </w:r>
          </w:p>
        </w:tc>
        <w:tc>
          <w:tcPr>
            <w:tcW w:w="1276" w:type="dxa"/>
            <w:vAlign w:val="center"/>
          </w:tcPr>
          <w:p w14:paraId="7139FD17" w14:textId="77777777" w:rsidR="001F4B46" w:rsidRPr="001F4B46" w:rsidRDefault="001F4B46" w:rsidP="001F4B46">
            <w:pPr>
              <w:jc w:val="center"/>
            </w:pPr>
            <w:r w:rsidRPr="001F4B46">
              <w:t>7</w:t>
            </w:r>
          </w:p>
        </w:tc>
        <w:tc>
          <w:tcPr>
            <w:tcW w:w="1276" w:type="dxa"/>
            <w:vAlign w:val="center"/>
          </w:tcPr>
          <w:p w14:paraId="58AF3D5C" w14:textId="77777777" w:rsidR="001F4B46" w:rsidRPr="001F4B46" w:rsidRDefault="001F4B46" w:rsidP="001F4B46">
            <w:pPr>
              <w:jc w:val="center"/>
            </w:pPr>
            <w:r w:rsidRPr="001F4B46">
              <w:t>8</w:t>
            </w:r>
          </w:p>
        </w:tc>
        <w:tc>
          <w:tcPr>
            <w:tcW w:w="1305" w:type="dxa"/>
            <w:vAlign w:val="center"/>
          </w:tcPr>
          <w:p w14:paraId="55D1E2BD" w14:textId="77777777" w:rsidR="001F4B46" w:rsidRPr="001F4B46" w:rsidRDefault="001F4B46" w:rsidP="001F4B46">
            <w:pPr>
              <w:jc w:val="center"/>
            </w:pPr>
            <w:r w:rsidRPr="001F4B46">
              <w:t>9</w:t>
            </w:r>
          </w:p>
        </w:tc>
      </w:tr>
      <w:tr w:rsidR="001F4B46" w:rsidRPr="001F4B46" w14:paraId="67ADABED" w14:textId="77777777" w:rsidTr="001F4B46">
        <w:trPr>
          <w:trHeight w:val="863"/>
          <w:jc w:val="center"/>
        </w:trPr>
        <w:tc>
          <w:tcPr>
            <w:tcW w:w="992" w:type="dxa"/>
            <w:vAlign w:val="center"/>
          </w:tcPr>
          <w:p w14:paraId="0ADC7BAF" w14:textId="77777777" w:rsidR="001F4B46" w:rsidRPr="001F4B46" w:rsidRDefault="001F4B46" w:rsidP="001F4B46">
            <w:pPr>
              <w:jc w:val="center"/>
            </w:pPr>
            <w:r w:rsidRPr="001F4B46">
              <w:t>1.9.2.</w:t>
            </w:r>
          </w:p>
        </w:tc>
        <w:tc>
          <w:tcPr>
            <w:tcW w:w="1844" w:type="dxa"/>
            <w:vAlign w:val="center"/>
          </w:tcPr>
          <w:p w14:paraId="47818DD0" w14:textId="77777777" w:rsidR="001F4B46" w:rsidRPr="001F4B46" w:rsidRDefault="001F4B46" w:rsidP="001F4B46">
            <w:r w:rsidRPr="001F4B46">
              <w:t>Собственные нужды производства</w:t>
            </w:r>
          </w:p>
        </w:tc>
        <w:tc>
          <w:tcPr>
            <w:tcW w:w="850" w:type="dxa"/>
            <w:vAlign w:val="center"/>
          </w:tcPr>
          <w:p w14:paraId="502A48F7" w14:textId="77777777" w:rsidR="001F4B46" w:rsidRPr="001F4B46" w:rsidRDefault="001F4B46" w:rsidP="001F4B46">
            <w:pPr>
              <w:jc w:val="center"/>
            </w:pPr>
            <w:r w:rsidRPr="001F4B46">
              <w:t>м</w:t>
            </w:r>
            <w:r w:rsidRPr="001F4B46">
              <w:rPr>
                <w:vertAlign w:val="superscript"/>
              </w:rPr>
              <w:t>3</w:t>
            </w:r>
          </w:p>
        </w:tc>
        <w:tc>
          <w:tcPr>
            <w:tcW w:w="1276" w:type="dxa"/>
            <w:vAlign w:val="center"/>
          </w:tcPr>
          <w:p w14:paraId="013E14DC" w14:textId="77777777" w:rsidR="001F4B46" w:rsidRPr="001F4B46" w:rsidRDefault="001F4B46" w:rsidP="001F4B46">
            <w:pPr>
              <w:jc w:val="center"/>
            </w:pPr>
            <w:r w:rsidRPr="001F4B46">
              <w:t>-</w:t>
            </w:r>
          </w:p>
        </w:tc>
        <w:tc>
          <w:tcPr>
            <w:tcW w:w="1247" w:type="dxa"/>
            <w:vAlign w:val="center"/>
          </w:tcPr>
          <w:p w14:paraId="45B2E954" w14:textId="77777777" w:rsidR="001F4B46" w:rsidRPr="001F4B46" w:rsidRDefault="001F4B46" w:rsidP="001F4B46">
            <w:pPr>
              <w:jc w:val="center"/>
            </w:pPr>
            <w:r w:rsidRPr="001F4B46">
              <w:t>-</w:t>
            </w:r>
          </w:p>
        </w:tc>
        <w:tc>
          <w:tcPr>
            <w:tcW w:w="1275" w:type="dxa"/>
            <w:vAlign w:val="center"/>
          </w:tcPr>
          <w:p w14:paraId="7BAE1833" w14:textId="77777777" w:rsidR="001F4B46" w:rsidRPr="001F4B46" w:rsidRDefault="001F4B46" w:rsidP="001F4B46">
            <w:pPr>
              <w:jc w:val="center"/>
            </w:pPr>
            <w:r w:rsidRPr="001F4B46">
              <w:t>-</w:t>
            </w:r>
          </w:p>
        </w:tc>
        <w:tc>
          <w:tcPr>
            <w:tcW w:w="1276" w:type="dxa"/>
            <w:vAlign w:val="center"/>
          </w:tcPr>
          <w:p w14:paraId="60E35C47" w14:textId="77777777" w:rsidR="001F4B46" w:rsidRPr="001F4B46" w:rsidRDefault="001F4B46" w:rsidP="001F4B46">
            <w:pPr>
              <w:jc w:val="center"/>
            </w:pPr>
            <w:r w:rsidRPr="001F4B46">
              <w:t>-</w:t>
            </w:r>
          </w:p>
        </w:tc>
        <w:tc>
          <w:tcPr>
            <w:tcW w:w="1276" w:type="dxa"/>
            <w:vAlign w:val="center"/>
          </w:tcPr>
          <w:p w14:paraId="0D580476" w14:textId="77777777" w:rsidR="001F4B46" w:rsidRPr="001F4B46" w:rsidRDefault="001F4B46" w:rsidP="001F4B46">
            <w:pPr>
              <w:jc w:val="center"/>
            </w:pPr>
            <w:r w:rsidRPr="001F4B46">
              <w:t>-</w:t>
            </w:r>
          </w:p>
        </w:tc>
        <w:tc>
          <w:tcPr>
            <w:tcW w:w="1305" w:type="dxa"/>
            <w:vAlign w:val="center"/>
          </w:tcPr>
          <w:p w14:paraId="04AFCF3B" w14:textId="77777777" w:rsidR="001F4B46" w:rsidRPr="001F4B46" w:rsidRDefault="001F4B46" w:rsidP="001F4B46">
            <w:pPr>
              <w:jc w:val="center"/>
            </w:pPr>
            <w:r w:rsidRPr="001F4B46">
              <w:t>-</w:t>
            </w:r>
          </w:p>
        </w:tc>
      </w:tr>
      <w:tr w:rsidR="001F4B46" w:rsidRPr="001F4B46" w14:paraId="5E47680E" w14:textId="77777777" w:rsidTr="001F4B46">
        <w:trPr>
          <w:trHeight w:val="463"/>
          <w:jc w:val="center"/>
        </w:trPr>
        <w:tc>
          <w:tcPr>
            <w:tcW w:w="11341" w:type="dxa"/>
            <w:gridSpan w:val="9"/>
            <w:vAlign w:val="center"/>
          </w:tcPr>
          <w:p w14:paraId="0CA9845C" w14:textId="77777777" w:rsidR="001F4B46" w:rsidRPr="001F4B46" w:rsidRDefault="001F4B46" w:rsidP="00DF5FC1">
            <w:pPr>
              <w:numPr>
                <w:ilvl w:val="0"/>
                <w:numId w:val="13"/>
              </w:numPr>
              <w:contextualSpacing/>
              <w:jc w:val="center"/>
              <w:rPr>
                <w:sz w:val="28"/>
                <w:szCs w:val="28"/>
              </w:rPr>
            </w:pPr>
            <w:r w:rsidRPr="001F4B46">
              <w:rPr>
                <w:sz w:val="28"/>
                <w:szCs w:val="28"/>
              </w:rPr>
              <w:t>Водоотведение</w:t>
            </w:r>
          </w:p>
        </w:tc>
      </w:tr>
      <w:tr w:rsidR="001F4B46" w:rsidRPr="001F4B46" w14:paraId="7F245186" w14:textId="77777777" w:rsidTr="001F4B46">
        <w:trPr>
          <w:jc w:val="center"/>
        </w:trPr>
        <w:tc>
          <w:tcPr>
            <w:tcW w:w="992" w:type="dxa"/>
            <w:vAlign w:val="center"/>
          </w:tcPr>
          <w:p w14:paraId="746FC87C" w14:textId="77777777" w:rsidR="001F4B46" w:rsidRPr="001F4B46" w:rsidRDefault="001F4B46" w:rsidP="001F4B46">
            <w:pPr>
              <w:jc w:val="center"/>
            </w:pPr>
            <w:r w:rsidRPr="001F4B46">
              <w:t>2.1.</w:t>
            </w:r>
          </w:p>
        </w:tc>
        <w:tc>
          <w:tcPr>
            <w:tcW w:w="1844" w:type="dxa"/>
          </w:tcPr>
          <w:p w14:paraId="7F6B305C" w14:textId="77777777" w:rsidR="001F4B46" w:rsidRPr="001F4B46" w:rsidRDefault="001F4B46" w:rsidP="001F4B46">
            <w:r w:rsidRPr="001F4B46">
              <w:t>Объем отведенных стоков</w:t>
            </w:r>
          </w:p>
        </w:tc>
        <w:tc>
          <w:tcPr>
            <w:tcW w:w="850" w:type="dxa"/>
            <w:vAlign w:val="center"/>
          </w:tcPr>
          <w:p w14:paraId="4E2B283E" w14:textId="77777777" w:rsidR="001F4B46" w:rsidRPr="001F4B46" w:rsidRDefault="001F4B46" w:rsidP="001F4B46">
            <w:pPr>
              <w:jc w:val="center"/>
            </w:pPr>
            <w:r w:rsidRPr="001F4B46">
              <w:t>м</w:t>
            </w:r>
            <w:r w:rsidRPr="001F4B46">
              <w:rPr>
                <w:vertAlign w:val="superscript"/>
              </w:rPr>
              <w:t>3</w:t>
            </w:r>
          </w:p>
        </w:tc>
        <w:tc>
          <w:tcPr>
            <w:tcW w:w="1276" w:type="dxa"/>
            <w:vAlign w:val="center"/>
          </w:tcPr>
          <w:p w14:paraId="68B39EE0" w14:textId="77777777" w:rsidR="001F4B46" w:rsidRPr="001F4B46" w:rsidRDefault="001F4B46" w:rsidP="001F4B46">
            <w:pPr>
              <w:jc w:val="center"/>
              <w:rPr>
                <w:sz w:val="22"/>
                <w:szCs w:val="22"/>
              </w:rPr>
            </w:pPr>
            <w:r w:rsidRPr="001F4B46">
              <w:rPr>
                <w:sz w:val="22"/>
                <w:szCs w:val="22"/>
              </w:rPr>
              <w:t>12754,28</w:t>
            </w:r>
          </w:p>
        </w:tc>
        <w:tc>
          <w:tcPr>
            <w:tcW w:w="1247" w:type="dxa"/>
            <w:vAlign w:val="center"/>
          </w:tcPr>
          <w:p w14:paraId="4DE2D4BC" w14:textId="77777777" w:rsidR="001F4B46" w:rsidRPr="001F4B46" w:rsidRDefault="001F4B46" w:rsidP="001F4B46">
            <w:pPr>
              <w:jc w:val="center"/>
              <w:rPr>
                <w:sz w:val="22"/>
                <w:szCs w:val="22"/>
              </w:rPr>
            </w:pPr>
            <w:r w:rsidRPr="001F4B46">
              <w:rPr>
                <w:sz w:val="22"/>
                <w:szCs w:val="22"/>
              </w:rPr>
              <w:t>13572,34</w:t>
            </w:r>
          </w:p>
        </w:tc>
        <w:tc>
          <w:tcPr>
            <w:tcW w:w="1275" w:type="dxa"/>
            <w:vAlign w:val="center"/>
          </w:tcPr>
          <w:p w14:paraId="12081694" w14:textId="77777777" w:rsidR="001F4B46" w:rsidRPr="001F4B46" w:rsidRDefault="001F4B46" w:rsidP="001F4B46">
            <w:pPr>
              <w:jc w:val="center"/>
              <w:rPr>
                <w:sz w:val="22"/>
                <w:szCs w:val="22"/>
              </w:rPr>
            </w:pPr>
            <w:r w:rsidRPr="001F4B46">
              <w:rPr>
                <w:sz w:val="22"/>
                <w:szCs w:val="22"/>
              </w:rPr>
              <w:t>129149,23</w:t>
            </w:r>
          </w:p>
        </w:tc>
        <w:tc>
          <w:tcPr>
            <w:tcW w:w="1276" w:type="dxa"/>
            <w:vAlign w:val="center"/>
          </w:tcPr>
          <w:p w14:paraId="5B56DCEB" w14:textId="77777777" w:rsidR="001F4B46" w:rsidRPr="001F4B46" w:rsidRDefault="001F4B46" w:rsidP="001F4B46">
            <w:pPr>
              <w:jc w:val="center"/>
              <w:rPr>
                <w:sz w:val="22"/>
                <w:szCs w:val="22"/>
              </w:rPr>
            </w:pPr>
            <w:r w:rsidRPr="001F4B46">
              <w:rPr>
                <w:sz w:val="22"/>
                <w:szCs w:val="22"/>
              </w:rPr>
              <w:t>129149,23</w:t>
            </w:r>
          </w:p>
        </w:tc>
        <w:tc>
          <w:tcPr>
            <w:tcW w:w="1276" w:type="dxa"/>
            <w:vAlign w:val="center"/>
          </w:tcPr>
          <w:p w14:paraId="2E660335" w14:textId="77777777" w:rsidR="001F4B46" w:rsidRPr="001F4B46" w:rsidRDefault="001F4B46" w:rsidP="001F4B46">
            <w:pPr>
              <w:jc w:val="center"/>
              <w:rPr>
                <w:sz w:val="22"/>
                <w:szCs w:val="22"/>
              </w:rPr>
            </w:pPr>
            <w:r w:rsidRPr="001F4B46">
              <w:rPr>
                <w:sz w:val="22"/>
                <w:szCs w:val="22"/>
              </w:rPr>
              <w:t>122701,05</w:t>
            </w:r>
          </w:p>
        </w:tc>
        <w:tc>
          <w:tcPr>
            <w:tcW w:w="1305" w:type="dxa"/>
            <w:vAlign w:val="center"/>
          </w:tcPr>
          <w:p w14:paraId="1A95C7F2" w14:textId="77777777" w:rsidR="001F4B46" w:rsidRPr="001F4B46" w:rsidRDefault="001F4B46" w:rsidP="001F4B46">
            <w:pPr>
              <w:jc w:val="center"/>
              <w:rPr>
                <w:sz w:val="22"/>
                <w:szCs w:val="22"/>
              </w:rPr>
            </w:pPr>
            <w:r w:rsidRPr="001F4B46">
              <w:rPr>
                <w:sz w:val="22"/>
                <w:szCs w:val="22"/>
              </w:rPr>
              <w:t>122701,05</w:t>
            </w:r>
          </w:p>
        </w:tc>
      </w:tr>
      <w:tr w:rsidR="001F4B46" w:rsidRPr="001F4B46" w14:paraId="39980D59" w14:textId="77777777" w:rsidTr="001F4B46">
        <w:trPr>
          <w:jc w:val="center"/>
        </w:trPr>
        <w:tc>
          <w:tcPr>
            <w:tcW w:w="992" w:type="dxa"/>
            <w:vAlign w:val="center"/>
          </w:tcPr>
          <w:p w14:paraId="2F586DE1" w14:textId="77777777" w:rsidR="001F4B46" w:rsidRPr="001F4B46" w:rsidRDefault="001F4B46" w:rsidP="001F4B46">
            <w:pPr>
              <w:jc w:val="center"/>
            </w:pPr>
            <w:r w:rsidRPr="001F4B46">
              <w:t>2.2.</w:t>
            </w:r>
          </w:p>
        </w:tc>
        <w:tc>
          <w:tcPr>
            <w:tcW w:w="1844" w:type="dxa"/>
          </w:tcPr>
          <w:p w14:paraId="6E7C0F4D" w14:textId="77777777" w:rsidR="001F4B46" w:rsidRPr="001F4B46" w:rsidRDefault="001F4B46" w:rsidP="001F4B46">
            <w:r w:rsidRPr="001F4B46">
              <w:t>Хозяйственные нужды предприятия</w:t>
            </w:r>
          </w:p>
        </w:tc>
        <w:tc>
          <w:tcPr>
            <w:tcW w:w="850" w:type="dxa"/>
            <w:vAlign w:val="center"/>
          </w:tcPr>
          <w:p w14:paraId="2863F084" w14:textId="77777777" w:rsidR="001F4B46" w:rsidRPr="001F4B46" w:rsidRDefault="001F4B46" w:rsidP="001F4B46">
            <w:pPr>
              <w:jc w:val="center"/>
            </w:pPr>
            <w:r w:rsidRPr="001F4B46">
              <w:t>м</w:t>
            </w:r>
            <w:r w:rsidRPr="001F4B46">
              <w:rPr>
                <w:vertAlign w:val="superscript"/>
              </w:rPr>
              <w:t>3</w:t>
            </w:r>
          </w:p>
        </w:tc>
        <w:tc>
          <w:tcPr>
            <w:tcW w:w="1276" w:type="dxa"/>
            <w:vAlign w:val="center"/>
          </w:tcPr>
          <w:p w14:paraId="1D0EAF07" w14:textId="77777777" w:rsidR="001F4B46" w:rsidRPr="001F4B46" w:rsidRDefault="001F4B46" w:rsidP="001F4B46">
            <w:pPr>
              <w:jc w:val="center"/>
              <w:rPr>
                <w:sz w:val="22"/>
                <w:szCs w:val="22"/>
              </w:rPr>
            </w:pPr>
            <w:r w:rsidRPr="001F4B46">
              <w:rPr>
                <w:sz w:val="22"/>
                <w:szCs w:val="22"/>
              </w:rPr>
              <w:t>-</w:t>
            </w:r>
          </w:p>
        </w:tc>
        <w:tc>
          <w:tcPr>
            <w:tcW w:w="1247" w:type="dxa"/>
            <w:vAlign w:val="center"/>
          </w:tcPr>
          <w:p w14:paraId="575D666D" w14:textId="77777777" w:rsidR="001F4B46" w:rsidRPr="001F4B46" w:rsidRDefault="001F4B46" w:rsidP="001F4B46">
            <w:pPr>
              <w:jc w:val="center"/>
              <w:rPr>
                <w:sz w:val="22"/>
                <w:szCs w:val="22"/>
              </w:rPr>
            </w:pPr>
            <w:r w:rsidRPr="001F4B46">
              <w:rPr>
                <w:sz w:val="22"/>
                <w:szCs w:val="22"/>
              </w:rPr>
              <w:t>-</w:t>
            </w:r>
          </w:p>
        </w:tc>
        <w:tc>
          <w:tcPr>
            <w:tcW w:w="1275" w:type="dxa"/>
            <w:vAlign w:val="center"/>
          </w:tcPr>
          <w:p w14:paraId="352F36FE" w14:textId="77777777" w:rsidR="001F4B46" w:rsidRPr="001F4B46" w:rsidRDefault="001F4B46" w:rsidP="001F4B46">
            <w:pPr>
              <w:jc w:val="center"/>
              <w:rPr>
                <w:sz w:val="22"/>
                <w:szCs w:val="22"/>
              </w:rPr>
            </w:pPr>
            <w:r w:rsidRPr="001F4B46">
              <w:rPr>
                <w:sz w:val="22"/>
                <w:szCs w:val="22"/>
              </w:rPr>
              <w:t>185,74</w:t>
            </w:r>
          </w:p>
        </w:tc>
        <w:tc>
          <w:tcPr>
            <w:tcW w:w="1276" w:type="dxa"/>
            <w:vAlign w:val="center"/>
          </w:tcPr>
          <w:p w14:paraId="6F5D8E7B" w14:textId="77777777" w:rsidR="001F4B46" w:rsidRPr="001F4B46" w:rsidRDefault="001F4B46" w:rsidP="001F4B46">
            <w:pPr>
              <w:jc w:val="center"/>
              <w:rPr>
                <w:sz w:val="22"/>
                <w:szCs w:val="22"/>
              </w:rPr>
            </w:pPr>
            <w:r w:rsidRPr="001F4B46">
              <w:rPr>
                <w:sz w:val="22"/>
                <w:szCs w:val="22"/>
              </w:rPr>
              <w:t>185,74</w:t>
            </w:r>
          </w:p>
        </w:tc>
        <w:tc>
          <w:tcPr>
            <w:tcW w:w="1276" w:type="dxa"/>
            <w:vAlign w:val="center"/>
          </w:tcPr>
          <w:p w14:paraId="732FE736" w14:textId="77777777" w:rsidR="001F4B46" w:rsidRPr="001F4B46" w:rsidRDefault="001F4B46" w:rsidP="001F4B46">
            <w:pPr>
              <w:jc w:val="center"/>
              <w:rPr>
                <w:sz w:val="22"/>
                <w:szCs w:val="22"/>
              </w:rPr>
            </w:pPr>
            <w:r w:rsidRPr="001F4B46">
              <w:rPr>
                <w:sz w:val="22"/>
                <w:szCs w:val="22"/>
              </w:rPr>
              <w:t>185,74</w:t>
            </w:r>
          </w:p>
        </w:tc>
        <w:tc>
          <w:tcPr>
            <w:tcW w:w="1305" w:type="dxa"/>
            <w:vAlign w:val="center"/>
          </w:tcPr>
          <w:p w14:paraId="0FC5FD6E" w14:textId="77777777" w:rsidR="001F4B46" w:rsidRPr="001F4B46" w:rsidRDefault="001F4B46" w:rsidP="001F4B46">
            <w:pPr>
              <w:jc w:val="center"/>
              <w:rPr>
                <w:sz w:val="22"/>
                <w:szCs w:val="22"/>
              </w:rPr>
            </w:pPr>
            <w:r w:rsidRPr="001F4B46">
              <w:rPr>
                <w:sz w:val="22"/>
                <w:szCs w:val="22"/>
              </w:rPr>
              <w:t>185,74</w:t>
            </w:r>
          </w:p>
        </w:tc>
      </w:tr>
      <w:tr w:rsidR="001F4B46" w:rsidRPr="001F4B46" w14:paraId="16AA6825" w14:textId="77777777" w:rsidTr="001F4B46">
        <w:trPr>
          <w:jc w:val="center"/>
        </w:trPr>
        <w:tc>
          <w:tcPr>
            <w:tcW w:w="992" w:type="dxa"/>
            <w:vAlign w:val="center"/>
          </w:tcPr>
          <w:p w14:paraId="1944E581" w14:textId="77777777" w:rsidR="001F4B46" w:rsidRPr="001F4B46" w:rsidRDefault="001F4B46" w:rsidP="001F4B46">
            <w:pPr>
              <w:jc w:val="center"/>
            </w:pPr>
            <w:r w:rsidRPr="001F4B46">
              <w:t>2.3.</w:t>
            </w:r>
          </w:p>
        </w:tc>
        <w:tc>
          <w:tcPr>
            <w:tcW w:w="1844" w:type="dxa"/>
          </w:tcPr>
          <w:p w14:paraId="032534FF" w14:textId="77777777" w:rsidR="001F4B46" w:rsidRPr="001F4B46" w:rsidRDefault="001F4B46" w:rsidP="001F4B46">
            <w:r w:rsidRPr="001F4B46">
              <w:t>Принято сточных вод по категориям потребителей</w:t>
            </w:r>
          </w:p>
        </w:tc>
        <w:tc>
          <w:tcPr>
            <w:tcW w:w="850" w:type="dxa"/>
            <w:vAlign w:val="center"/>
          </w:tcPr>
          <w:p w14:paraId="456ED7C7" w14:textId="77777777" w:rsidR="001F4B46" w:rsidRPr="001F4B46" w:rsidRDefault="001F4B46" w:rsidP="001F4B46">
            <w:pPr>
              <w:jc w:val="center"/>
            </w:pPr>
            <w:r w:rsidRPr="001F4B46">
              <w:t>м</w:t>
            </w:r>
            <w:r w:rsidRPr="001F4B46">
              <w:rPr>
                <w:vertAlign w:val="superscript"/>
              </w:rPr>
              <w:t>3</w:t>
            </w:r>
          </w:p>
        </w:tc>
        <w:tc>
          <w:tcPr>
            <w:tcW w:w="1276" w:type="dxa"/>
            <w:vAlign w:val="center"/>
          </w:tcPr>
          <w:p w14:paraId="4858CF87" w14:textId="77777777" w:rsidR="001F4B46" w:rsidRPr="001F4B46" w:rsidRDefault="001F4B46" w:rsidP="001F4B46">
            <w:pPr>
              <w:jc w:val="center"/>
              <w:rPr>
                <w:sz w:val="22"/>
                <w:szCs w:val="22"/>
              </w:rPr>
            </w:pPr>
            <w:r w:rsidRPr="001F4B46">
              <w:rPr>
                <w:sz w:val="22"/>
                <w:szCs w:val="22"/>
              </w:rPr>
              <w:t>12754,28</w:t>
            </w:r>
          </w:p>
        </w:tc>
        <w:tc>
          <w:tcPr>
            <w:tcW w:w="1247" w:type="dxa"/>
            <w:vAlign w:val="center"/>
          </w:tcPr>
          <w:p w14:paraId="121E3D8C" w14:textId="77777777" w:rsidR="001F4B46" w:rsidRPr="001F4B46" w:rsidRDefault="001F4B46" w:rsidP="001F4B46">
            <w:pPr>
              <w:jc w:val="center"/>
              <w:rPr>
                <w:sz w:val="22"/>
                <w:szCs w:val="22"/>
              </w:rPr>
            </w:pPr>
            <w:r w:rsidRPr="001F4B46">
              <w:rPr>
                <w:sz w:val="22"/>
                <w:szCs w:val="22"/>
              </w:rPr>
              <w:t>13572,34</w:t>
            </w:r>
          </w:p>
        </w:tc>
        <w:tc>
          <w:tcPr>
            <w:tcW w:w="1275" w:type="dxa"/>
            <w:vAlign w:val="center"/>
          </w:tcPr>
          <w:p w14:paraId="2D2BCC9F" w14:textId="77777777" w:rsidR="001F4B46" w:rsidRPr="001F4B46" w:rsidRDefault="001F4B46" w:rsidP="001F4B46">
            <w:pPr>
              <w:jc w:val="center"/>
              <w:rPr>
                <w:sz w:val="22"/>
                <w:szCs w:val="22"/>
              </w:rPr>
            </w:pPr>
            <w:r w:rsidRPr="001F4B46">
              <w:rPr>
                <w:sz w:val="22"/>
                <w:szCs w:val="22"/>
              </w:rPr>
              <w:t>128963,49</w:t>
            </w:r>
          </w:p>
        </w:tc>
        <w:tc>
          <w:tcPr>
            <w:tcW w:w="1276" w:type="dxa"/>
            <w:vAlign w:val="center"/>
          </w:tcPr>
          <w:p w14:paraId="0455C269" w14:textId="77777777" w:rsidR="001F4B46" w:rsidRPr="001F4B46" w:rsidRDefault="001F4B46" w:rsidP="001F4B46">
            <w:pPr>
              <w:jc w:val="center"/>
              <w:rPr>
                <w:sz w:val="22"/>
                <w:szCs w:val="22"/>
              </w:rPr>
            </w:pPr>
            <w:r w:rsidRPr="001F4B46">
              <w:rPr>
                <w:sz w:val="22"/>
                <w:szCs w:val="22"/>
              </w:rPr>
              <w:t>128963,49</w:t>
            </w:r>
          </w:p>
        </w:tc>
        <w:tc>
          <w:tcPr>
            <w:tcW w:w="1276" w:type="dxa"/>
            <w:vAlign w:val="center"/>
          </w:tcPr>
          <w:p w14:paraId="690FF708" w14:textId="77777777" w:rsidR="001F4B46" w:rsidRPr="001F4B46" w:rsidRDefault="001F4B46" w:rsidP="001F4B46">
            <w:pPr>
              <w:jc w:val="center"/>
              <w:rPr>
                <w:sz w:val="22"/>
                <w:szCs w:val="22"/>
              </w:rPr>
            </w:pPr>
            <w:r w:rsidRPr="001F4B46">
              <w:rPr>
                <w:sz w:val="22"/>
                <w:szCs w:val="22"/>
              </w:rPr>
              <w:t>122515,31</w:t>
            </w:r>
          </w:p>
        </w:tc>
        <w:tc>
          <w:tcPr>
            <w:tcW w:w="1305" w:type="dxa"/>
            <w:vAlign w:val="center"/>
          </w:tcPr>
          <w:p w14:paraId="2484D349" w14:textId="77777777" w:rsidR="001F4B46" w:rsidRPr="001F4B46" w:rsidRDefault="001F4B46" w:rsidP="001F4B46">
            <w:pPr>
              <w:jc w:val="center"/>
              <w:rPr>
                <w:sz w:val="22"/>
                <w:szCs w:val="22"/>
              </w:rPr>
            </w:pPr>
            <w:r w:rsidRPr="001F4B46">
              <w:rPr>
                <w:sz w:val="22"/>
                <w:szCs w:val="22"/>
              </w:rPr>
              <w:t>122515,31</w:t>
            </w:r>
          </w:p>
        </w:tc>
      </w:tr>
      <w:tr w:rsidR="001F4B46" w:rsidRPr="001F4B46" w14:paraId="124804F8" w14:textId="77777777" w:rsidTr="001F4B46">
        <w:trPr>
          <w:jc w:val="center"/>
        </w:trPr>
        <w:tc>
          <w:tcPr>
            <w:tcW w:w="992" w:type="dxa"/>
            <w:vAlign w:val="center"/>
          </w:tcPr>
          <w:p w14:paraId="226A1801" w14:textId="77777777" w:rsidR="001F4B46" w:rsidRPr="001F4B46" w:rsidRDefault="001F4B46" w:rsidP="001F4B46">
            <w:pPr>
              <w:jc w:val="center"/>
            </w:pPr>
            <w:r w:rsidRPr="001F4B46">
              <w:t>2.3.1.</w:t>
            </w:r>
          </w:p>
        </w:tc>
        <w:tc>
          <w:tcPr>
            <w:tcW w:w="1844" w:type="dxa"/>
          </w:tcPr>
          <w:p w14:paraId="5B27998E" w14:textId="77777777" w:rsidR="001F4B46" w:rsidRPr="001F4B46" w:rsidRDefault="001F4B46" w:rsidP="001F4B46">
            <w:r w:rsidRPr="001F4B46">
              <w:t>Потребитель-ский рынок</w:t>
            </w:r>
          </w:p>
        </w:tc>
        <w:tc>
          <w:tcPr>
            <w:tcW w:w="850" w:type="dxa"/>
            <w:vAlign w:val="center"/>
          </w:tcPr>
          <w:p w14:paraId="193AC976" w14:textId="77777777" w:rsidR="001F4B46" w:rsidRPr="001F4B46" w:rsidRDefault="001F4B46" w:rsidP="001F4B46">
            <w:pPr>
              <w:jc w:val="center"/>
            </w:pPr>
            <w:r w:rsidRPr="001F4B46">
              <w:t>м</w:t>
            </w:r>
            <w:r w:rsidRPr="001F4B46">
              <w:rPr>
                <w:vertAlign w:val="superscript"/>
              </w:rPr>
              <w:t>3</w:t>
            </w:r>
          </w:p>
        </w:tc>
        <w:tc>
          <w:tcPr>
            <w:tcW w:w="1276" w:type="dxa"/>
            <w:vAlign w:val="center"/>
          </w:tcPr>
          <w:p w14:paraId="7F4F646B" w14:textId="77777777" w:rsidR="001F4B46" w:rsidRPr="001F4B46" w:rsidRDefault="001F4B46" w:rsidP="001F4B46">
            <w:pPr>
              <w:jc w:val="center"/>
              <w:rPr>
                <w:sz w:val="22"/>
                <w:szCs w:val="22"/>
              </w:rPr>
            </w:pPr>
            <w:r w:rsidRPr="001F4B46">
              <w:rPr>
                <w:sz w:val="22"/>
                <w:szCs w:val="22"/>
              </w:rPr>
              <w:t>12754,28</w:t>
            </w:r>
          </w:p>
        </w:tc>
        <w:tc>
          <w:tcPr>
            <w:tcW w:w="1247" w:type="dxa"/>
            <w:vAlign w:val="center"/>
          </w:tcPr>
          <w:p w14:paraId="23CC51B0" w14:textId="77777777" w:rsidR="001F4B46" w:rsidRPr="001F4B46" w:rsidRDefault="001F4B46" w:rsidP="001F4B46">
            <w:pPr>
              <w:jc w:val="center"/>
              <w:rPr>
                <w:sz w:val="22"/>
                <w:szCs w:val="22"/>
              </w:rPr>
            </w:pPr>
            <w:r w:rsidRPr="001F4B46">
              <w:rPr>
                <w:sz w:val="22"/>
                <w:szCs w:val="22"/>
              </w:rPr>
              <w:t>13572,34</w:t>
            </w:r>
          </w:p>
        </w:tc>
        <w:tc>
          <w:tcPr>
            <w:tcW w:w="1275" w:type="dxa"/>
            <w:vAlign w:val="center"/>
          </w:tcPr>
          <w:p w14:paraId="7066874E" w14:textId="77777777" w:rsidR="001F4B46" w:rsidRPr="001F4B46" w:rsidRDefault="001F4B46" w:rsidP="001F4B46">
            <w:pPr>
              <w:jc w:val="center"/>
              <w:rPr>
                <w:sz w:val="22"/>
                <w:szCs w:val="22"/>
              </w:rPr>
            </w:pPr>
            <w:r w:rsidRPr="001F4B46">
              <w:rPr>
                <w:sz w:val="22"/>
                <w:szCs w:val="22"/>
              </w:rPr>
              <w:t>128963,49</w:t>
            </w:r>
          </w:p>
        </w:tc>
        <w:tc>
          <w:tcPr>
            <w:tcW w:w="1276" w:type="dxa"/>
            <w:vAlign w:val="center"/>
          </w:tcPr>
          <w:p w14:paraId="2861A849" w14:textId="77777777" w:rsidR="001F4B46" w:rsidRPr="001F4B46" w:rsidRDefault="001F4B46" w:rsidP="001F4B46">
            <w:pPr>
              <w:jc w:val="center"/>
              <w:rPr>
                <w:sz w:val="22"/>
                <w:szCs w:val="22"/>
              </w:rPr>
            </w:pPr>
            <w:r w:rsidRPr="001F4B46">
              <w:rPr>
                <w:sz w:val="22"/>
                <w:szCs w:val="22"/>
              </w:rPr>
              <w:t>128963,49</w:t>
            </w:r>
          </w:p>
        </w:tc>
        <w:tc>
          <w:tcPr>
            <w:tcW w:w="1276" w:type="dxa"/>
            <w:vAlign w:val="center"/>
          </w:tcPr>
          <w:p w14:paraId="4581B031" w14:textId="77777777" w:rsidR="001F4B46" w:rsidRPr="001F4B46" w:rsidRDefault="001F4B46" w:rsidP="001F4B46">
            <w:pPr>
              <w:jc w:val="center"/>
              <w:rPr>
                <w:sz w:val="22"/>
                <w:szCs w:val="22"/>
              </w:rPr>
            </w:pPr>
            <w:r w:rsidRPr="001F4B46">
              <w:rPr>
                <w:sz w:val="22"/>
                <w:szCs w:val="22"/>
              </w:rPr>
              <w:t>122515,31</w:t>
            </w:r>
          </w:p>
        </w:tc>
        <w:tc>
          <w:tcPr>
            <w:tcW w:w="1305" w:type="dxa"/>
            <w:vAlign w:val="center"/>
          </w:tcPr>
          <w:p w14:paraId="1B512012" w14:textId="77777777" w:rsidR="001F4B46" w:rsidRPr="001F4B46" w:rsidRDefault="001F4B46" w:rsidP="001F4B46">
            <w:pPr>
              <w:jc w:val="center"/>
              <w:rPr>
                <w:sz w:val="22"/>
                <w:szCs w:val="22"/>
              </w:rPr>
            </w:pPr>
            <w:r w:rsidRPr="001F4B46">
              <w:rPr>
                <w:sz w:val="22"/>
                <w:szCs w:val="22"/>
              </w:rPr>
              <w:t>122515,31</w:t>
            </w:r>
          </w:p>
        </w:tc>
      </w:tr>
      <w:tr w:rsidR="001F4B46" w:rsidRPr="001F4B46" w14:paraId="5F50FA21" w14:textId="77777777" w:rsidTr="001F4B46">
        <w:trPr>
          <w:trHeight w:val="297"/>
          <w:jc w:val="center"/>
        </w:trPr>
        <w:tc>
          <w:tcPr>
            <w:tcW w:w="992" w:type="dxa"/>
            <w:vAlign w:val="center"/>
          </w:tcPr>
          <w:p w14:paraId="6FF35AEF" w14:textId="77777777" w:rsidR="001F4B46" w:rsidRPr="001F4B46" w:rsidRDefault="001F4B46" w:rsidP="001F4B46">
            <w:pPr>
              <w:jc w:val="center"/>
            </w:pPr>
            <w:r w:rsidRPr="001F4B46">
              <w:t>2.3.1.1.</w:t>
            </w:r>
          </w:p>
        </w:tc>
        <w:tc>
          <w:tcPr>
            <w:tcW w:w="1844" w:type="dxa"/>
          </w:tcPr>
          <w:p w14:paraId="65F46F8B" w14:textId="77777777" w:rsidR="001F4B46" w:rsidRPr="001F4B46" w:rsidRDefault="001F4B46" w:rsidP="001F4B46">
            <w:r w:rsidRPr="001F4B46">
              <w:t>- население</w:t>
            </w:r>
          </w:p>
        </w:tc>
        <w:tc>
          <w:tcPr>
            <w:tcW w:w="850" w:type="dxa"/>
            <w:vAlign w:val="center"/>
          </w:tcPr>
          <w:p w14:paraId="6D6816E9" w14:textId="77777777" w:rsidR="001F4B46" w:rsidRPr="001F4B46" w:rsidRDefault="001F4B46" w:rsidP="001F4B46">
            <w:pPr>
              <w:jc w:val="center"/>
            </w:pPr>
            <w:r w:rsidRPr="001F4B46">
              <w:t>м</w:t>
            </w:r>
            <w:r w:rsidRPr="001F4B46">
              <w:rPr>
                <w:vertAlign w:val="superscript"/>
              </w:rPr>
              <w:t>3</w:t>
            </w:r>
          </w:p>
        </w:tc>
        <w:tc>
          <w:tcPr>
            <w:tcW w:w="1276" w:type="dxa"/>
            <w:vAlign w:val="center"/>
          </w:tcPr>
          <w:p w14:paraId="4D43ECAB" w14:textId="77777777" w:rsidR="001F4B46" w:rsidRPr="001F4B46" w:rsidRDefault="001F4B46" w:rsidP="001F4B46">
            <w:pPr>
              <w:jc w:val="center"/>
              <w:rPr>
                <w:sz w:val="22"/>
                <w:szCs w:val="22"/>
              </w:rPr>
            </w:pPr>
            <w:r w:rsidRPr="001F4B46">
              <w:rPr>
                <w:sz w:val="22"/>
                <w:szCs w:val="22"/>
              </w:rPr>
              <w:t>11641,45</w:t>
            </w:r>
          </w:p>
        </w:tc>
        <w:tc>
          <w:tcPr>
            <w:tcW w:w="1247" w:type="dxa"/>
            <w:vAlign w:val="center"/>
          </w:tcPr>
          <w:p w14:paraId="41DB380F" w14:textId="77777777" w:rsidR="001F4B46" w:rsidRPr="001F4B46" w:rsidRDefault="001F4B46" w:rsidP="001F4B46">
            <w:pPr>
              <w:jc w:val="center"/>
              <w:rPr>
                <w:sz w:val="22"/>
                <w:szCs w:val="22"/>
              </w:rPr>
            </w:pPr>
            <w:r w:rsidRPr="001F4B46">
              <w:rPr>
                <w:sz w:val="22"/>
                <w:szCs w:val="22"/>
              </w:rPr>
              <w:t>12388,13</w:t>
            </w:r>
          </w:p>
        </w:tc>
        <w:tc>
          <w:tcPr>
            <w:tcW w:w="1275" w:type="dxa"/>
            <w:vAlign w:val="center"/>
          </w:tcPr>
          <w:p w14:paraId="12026C6C" w14:textId="77777777" w:rsidR="001F4B46" w:rsidRPr="001F4B46" w:rsidRDefault="001F4B46" w:rsidP="001F4B46">
            <w:pPr>
              <w:jc w:val="center"/>
              <w:rPr>
                <w:sz w:val="22"/>
                <w:szCs w:val="22"/>
              </w:rPr>
            </w:pPr>
            <w:r w:rsidRPr="001F4B46">
              <w:rPr>
                <w:sz w:val="22"/>
                <w:szCs w:val="22"/>
              </w:rPr>
              <w:t>106700,90</w:t>
            </w:r>
          </w:p>
        </w:tc>
        <w:tc>
          <w:tcPr>
            <w:tcW w:w="1276" w:type="dxa"/>
            <w:vAlign w:val="center"/>
          </w:tcPr>
          <w:p w14:paraId="02061DF7" w14:textId="77777777" w:rsidR="001F4B46" w:rsidRPr="001F4B46" w:rsidRDefault="001F4B46" w:rsidP="001F4B46">
            <w:pPr>
              <w:jc w:val="center"/>
              <w:rPr>
                <w:sz w:val="22"/>
                <w:szCs w:val="22"/>
              </w:rPr>
            </w:pPr>
            <w:r w:rsidRPr="001F4B46">
              <w:rPr>
                <w:sz w:val="22"/>
                <w:szCs w:val="22"/>
              </w:rPr>
              <w:t>106700,90</w:t>
            </w:r>
          </w:p>
        </w:tc>
        <w:tc>
          <w:tcPr>
            <w:tcW w:w="1276" w:type="dxa"/>
            <w:vAlign w:val="center"/>
          </w:tcPr>
          <w:p w14:paraId="3FB83F15" w14:textId="77777777" w:rsidR="001F4B46" w:rsidRPr="001F4B46" w:rsidRDefault="001F4B46" w:rsidP="001F4B46">
            <w:pPr>
              <w:jc w:val="center"/>
              <w:rPr>
                <w:sz w:val="22"/>
                <w:szCs w:val="22"/>
              </w:rPr>
            </w:pPr>
            <w:r w:rsidRPr="001F4B46">
              <w:rPr>
                <w:sz w:val="22"/>
                <w:szCs w:val="22"/>
              </w:rPr>
              <w:t>101365,85</w:t>
            </w:r>
          </w:p>
        </w:tc>
        <w:tc>
          <w:tcPr>
            <w:tcW w:w="1305" w:type="dxa"/>
            <w:vAlign w:val="center"/>
          </w:tcPr>
          <w:p w14:paraId="1A58E4DF" w14:textId="77777777" w:rsidR="001F4B46" w:rsidRPr="001F4B46" w:rsidRDefault="001F4B46" w:rsidP="001F4B46">
            <w:pPr>
              <w:jc w:val="center"/>
              <w:rPr>
                <w:sz w:val="22"/>
                <w:szCs w:val="22"/>
              </w:rPr>
            </w:pPr>
            <w:r w:rsidRPr="001F4B46">
              <w:rPr>
                <w:sz w:val="22"/>
                <w:szCs w:val="22"/>
              </w:rPr>
              <w:t>101365,85</w:t>
            </w:r>
          </w:p>
        </w:tc>
      </w:tr>
      <w:tr w:rsidR="001F4B46" w:rsidRPr="001F4B46" w14:paraId="11044837" w14:textId="77777777" w:rsidTr="001F4B46">
        <w:trPr>
          <w:jc w:val="center"/>
        </w:trPr>
        <w:tc>
          <w:tcPr>
            <w:tcW w:w="992" w:type="dxa"/>
            <w:vAlign w:val="center"/>
          </w:tcPr>
          <w:p w14:paraId="4098A9E4" w14:textId="77777777" w:rsidR="001F4B46" w:rsidRPr="001F4B46" w:rsidRDefault="001F4B46" w:rsidP="001F4B46">
            <w:pPr>
              <w:jc w:val="center"/>
            </w:pPr>
            <w:r w:rsidRPr="001F4B46">
              <w:t>2.3.1.2.</w:t>
            </w:r>
          </w:p>
        </w:tc>
        <w:tc>
          <w:tcPr>
            <w:tcW w:w="1844" w:type="dxa"/>
          </w:tcPr>
          <w:p w14:paraId="3BBA6ADE" w14:textId="77777777" w:rsidR="001F4B46" w:rsidRPr="001F4B46" w:rsidRDefault="001F4B46" w:rsidP="001F4B46">
            <w:r w:rsidRPr="001F4B46">
              <w:t>- прочие потребители</w:t>
            </w:r>
          </w:p>
        </w:tc>
        <w:tc>
          <w:tcPr>
            <w:tcW w:w="850" w:type="dxa"/>
            <w:vAlign w:val="center"/>
          </w:tcPr>
          <w:p w14:paraId="79A294B8" w14:textId="77777777" w:rsidR="001F4B46" w:rsidRPr="001F4B46" w:rsidRDefault="001F4B46" w:rsidP="001F4B46">
            <w:pPr>
              <w:jc w:val="center"/>
            </w:pPr>
            <w:r w:rsidRPr="001F4B46">
              <w:t>м</w:t>
            </w:r>
            <w:r w:rsidRPr="001F4B46">
              <w:rPr>
                <w:vertAlign w:val="superscript"/>
              </w:rPr>
              <w:t>3</w:t>
            </w:r>
          </w:p>
        </w:tc>
        <w:tc>
          <w:tcPr>
            <w:tcW w:w="1276" w:type="dxa"/>
            <w:vAlign w:val="center"/>
          </w:tcPr>
          <w:p w14:paraId="6D306162" w14:textId="77777777" w:rsidR="001F4B46" w:rsidRPr="001F4B46" w:rsidRDefault="001F4B46" w:rsidP="001F4B46">
            <w:pPr>
              <w:jc w:val="center"/>
              <w:rPr>
                <w:sz w:val="22"/>
                <w:szCs w:val="22"/>
              </w:rPr>
            </w:pPr>
            <w:r w:rsidRPr="001F4B46">
              <w:rPr>
                <w:sz w:val="22"/>
                <w:szCs w:val="22"/>
              </w:rPr>
              <w:t>1112,84</w:t>
            </w:r>
          </w:p>
        </w:tc>
        <w:tc>
          <w:tcPr>
            <w:tcW w:w="1247" w:type="dxa"/>
            <w:vAlign w:val="center"/>
          </w:tcPr>
          <w:p w14:paraId="7414E742" w14:textId="77777777" w:rsidR="001F4B46" w:rsidRPr="001F4B46" w:rsidRDefault="001F4B46" w:rsidP="001F4B46">
            <w:pPr>
              <w:jc w:val="center"/>
              <w:rPr>
                <w:sz w:val="22"/>
                <w:szCs w:val="22"/>
              </w:rPr>
            </w:pPr>
            <w:r w:rsidRPr="001F4B46">
              <w:rPr>
                <w:sz w:val="22"/>
                <w:szCs w:val="22"/>
              </w:rPr>
              <w:t>1184,21</w:t>
            </w:r>
          </w:p>
        </w:tc>
        <w:tc>
          <w:tcPr>
            <w:tcW w:w="1275" w:type="dxa"/>
            <w:vAlign w:val="center"/>
          </w:tcPr>
          <w:p w14:paraId="60F8B627" w14:textId="77777777" w:rsidR="001F4B46" w:rsidRPr="001F4B46" w:rsidRDefault="001F4B46" w:rsidP="001F4B46">
            <w:pPr>
              <w:jc w:val="center"/>
              <w:rPr>
                <w:sz w:val="22"/>
                <w:szCs w:val="22"/>
              </w:rPr>
            </w:pPr>
            <w:r w:rsidRPr="001F4B46">
              <w:rPr>
                <w:sz w:val="22"/>
                <w:szCs w:val="22"/>
              </w:rPr>
              <w:t>22262,59</w:t>
            </w:r>
          </w:p>
        </w:tc>
        <w:tc>
          <w:tcPr>
            <w:tcW w:w="1276" w:type="dxa"/>
            <w:vAlign w:val="center"/>
          </w:tcPr>
          <w:p w14:paraId="4070D4A7" w14:textId="77777777" w:rsidR="001F4B46" w:rsidRPr="001F4B46" w:rsidRDefault="001F4B46" w:rsidP="001F4B46">
            <w:pPr>
              <w:jc w:val="center"/>
              <w:rPr>
                <w:sz w:val="22"/>
                <w:szCs w:val="22"/>
              </w:rPr>
            </w:pPr>
            <w:r w:rsidRPr="001F4B46">
              <w:rPr>
                <w:sz w:val="22"/>
                <w:szCs w:val="22"/>
              </w:rPr>
              <w:t>22262,59</w:t>
            </w:r>
          </w:p>
        </w:tc>
        <w:tc>
          <w:tcPr>
            <w:tcW w:w="1276" w:type="dxa"/>
            <w:vAlign w:val="center"/>
          </w:tcPr>
          <w:p w14:paraId="439AE661" w14:textId="77777777" w:rsidR="001F4B46" w:rsidRPr="001F4B46" w:rsidRDefault="001F4B46" w:rsidP="001F4B46">
            <w:pPr>
              <w:jc w:val="center"/>
              <w:rPr>
                <w:sz w:val="22"/>
                <w:szCs w:val="22"/>
              </w:rPr>
            </w:pPr>
            <w:r w:rsidRPr="001F4B46">
              <w:rPr>
                <w:sz w:val="22"/>
                <w:szCs w:val="22"/>
              </w:rPr>
              <w:t>21149,46</w:t>
            </w:r>
          </w:p>
        </w:tc>
        <w:tc>
          <w:tcPr>
            <w:tcW w:w="1305" w:type="dxa"/>
            <w:vAlign w:val="center"/>
          </w:tcPr>
          <w:p w14:paraId="2884FDAB" w14:textId="77777777" w:rsidR="001F4B46" w:rsidRPr="001F4B46" w:rsidRDefault="001F4B46" w:rsidP="001F4B46">
            <w:pPr>
              <w:jc w:val="center"/>
              <w:rPr>
                <w:sz w:val="22"/>
                <w:szCs w:val="22"/>
              </w:rPr>
            </w:pPr>
            <w:r w:rsidRPr="001F4B46">
              <w:rPr>
                <w:sz w:val="22"/>
                <w:szCs w:val="22"/>
              </w:rPr>
              <w:t>21149,46</w:t>
            </w:r>
          </w:p>
        </w:tc>
      </w:tr>
      <w:tr w:rsidR="001F4B46" w:rsidRPr="001F4B46" w14:paraId="79751C0F" w14:textId="77777777" w:rsidTr="001F4B46">
        <w:trPr>
          <w:jc w:val="center"/>
        </w:trPr>
        <w:tc>
          <w:tcPr>
            <w:tcW w:w="992" w:type="dxa"/>
            <w:vAlign w:val="center"/>
          </w:tcPr>
          <w:p w14:paraId="6C531735" w14:textId="77777777" w:rsidR="001F4B46" w:rsidRPr="001F4B46" w:rsidRDefault="001F4B46" w:rsidP="001F4B46">
            <w:pPr>
              <w:jc w:val="center"/>
            </w:pPr>
            <w:r w:rsidRPr="001F4B46">
              <w:t>2.3.2.</w:t>
            </w:r>
          </w:p>
        </w:tc>
        <w:tc>
          <w:tcPr>
            <w:tcW w:w="1844" w:type="dxa"/>
          </w:tcPr>
          <w:p w14:paraId="4AAE330E" w14:textId="77777777" w:rsidR="001F4B46" w:rsidRPr="001F4B46" w:rsidRDefault="001F4B46" w:rsidP="001F4B46">
            <w:r w:rsidRPr="001F4B46">
              <w:t>Собственные нужды производства</w:t>
            </w:r>
          </w:p>
        </w:tc>
        <w:tc>
          <w:tcPr>
            <w:tcW w:w="850" w:type="dxa"/>
            <w:vAlign w:val="center"/>
          </w:tcPr>
          <w:p w14:paraId="17E98205" w14:textId="77777777" w:rsidR="001F4B46" w:rsidRPr="001F4B46" w:rsidRDefault="001F4B46" w:rsidP="001F4B46">
            <w:pPr>
              <w:jc w:val="center"/>
            </w:pPr>
            <w:r w:rsidRPr="001F4B46">
              <w:t>м</w:t>
            </w:r>
            <w:r w:rsidRPr="001F4B46">
              <w:rPr>
                <w:vertAlign w:val="superscript"/>
              </w:rPr>
              <w:t>3</w:t>
            </w:r>
          </w:p>
        </w:tc>
        <w:tc>
          <w:tcPr>
            <w:tcW w:w="1276" w:type="dxa"/>
            <w:vAlign w:val="center"/>
          </w:tcPr>
          <w:p w14:paraId="742DBCCD" w14:textId="77777777" w:rsidR="001F4B46" w:rsidRPr="001F4B46" w:rsidRDefault="001F4B46" w:rsidP="001F4B46">
            <w:pPr>
              <w:jc w:val="center"/>
              <w:rPr>
                <w:sz w:val="22"/>
                <w:szCs w:val="22"/>
              </w:rPr>
            </w:pPr>
            <w:r w:rsidRPr="001F4B46">
              <w:rPr>
                <w:sz w:val="22"/>
                <w:szCs w:val="22"/>
              </w:rPr>
              <w:t>-</w:t>
            </w:r>
          </w:p>
        </w:tc>
        <w:tc>
          <w:tcPr>
            <w:tcW w:w="1247" w:type="dxa"/>
            <w:vAlign w:val="center"/>
          </w:tcPr>
          <w:p w14:paraId="19B0ED26" w14:textId="77777777" w:rsidR="001F4B46" w:rsidRPr="001F4B46" w:rsidRDefault="001F4B46" w:rsidP="001F4B46">
            <w:pPr>
              <w:jc w:val="center"/>
              <w:rPr>
                <w:sz w:val="22"/>
                <w:szCs w:val="22"/>
              </w:rPr>
            </w:pPr>
            <w:r w:rsidRPr="001F4B46">
              <w:rPr>
                <w:sz w:val="22"/>
                <w:szCs w:val="22"/>
              </w:rPr>
              <w:t>-</w:t>
            </w:r>
          </w:p>
        </w:tc>
        <w:tc>
          <w:tcPr>
            <w:tcW w:w="1275" w:type="dxa"/>
            <w:vAlign w:val="center"/>
          </w:tcPr>
          <w:p w14:paraId="33869B34" w14:textId="77777777" w:rsidR="001F4B46" w:rsidRPr="001F4B46" w:rsidRDefault="001F4B46" w:rsidP="001F4B46">
            <w:pPr>
              <w:jc w:val="center"/>
              <w:rPr>
                <w:sz w:val="22"/>
                <w:szCs w:val="22"/>
              </w:rPr>
            </w:pPr>
            <w:r w:rsidRPr="001F4B46">
              <w:rPr>
                <w:sz w:val="22"/>
                <w:szCs w:val="22"/>
              </w:rPr>
              <w:t>-</w:t>
            </w:r>
          </w:p>
        </w:tc>
        <w:tc>
          <w:tcPr>
            <w:tcW w:w="1276" w:type="dxa"/>
            <w:vAlign w:val="center"/>
          </w:tcPr>
          <w:p w14:paraId="4DFCEFE8" w14:textId="77777777" w:rsidR="001F4B46" w:rsidRPr="001F4B46" w:rsidRDefault="001F4B46" w:rsidP="001F4B46">
            <w:pPr>
              <w:jc w:val="center"/>
              <w:rPr>
                <w:sz w:val="22"/>
                <w:szCs w:val="22"/>
              </w:rPr>
            </w:pPr>
            <w:r w:rsidRPr="001F4B46">
              <w:rPr>
                <w:sz w:val="22"/>
                <w:szCs w:val="22"/>
              </w:rPr>
              <w:t>-</w:t>
            </w:r>
          </w:p>
        </w:tc>
        <w:tc>
          <w:tcPr>
            <w:tcW w:w="1276" w:type="dxa"/>
            <w:vAlign w:val="center"/>
          </w:tcPr>
          <w:p w14:paraId="7B8C8533" w14:textId="77777777" w:rsidR="001F4B46" w:rsidRPr="001F4B46" w:rsidRDefault="001F4B46" w:rsidP="001F4B46">
            <w:pPr>
              <w:jc w:val="center"/>
              <w:rPr>
                <w:sz w:val="22"/>
                <w:szCs w:val="22"/>
              </w:rPr>
            </w:pPr>
            <w:r w:rsidRPr="001F4B46">
              <w:rPr>
                <w:sz w:val="22"/>
                <w:szCs w:val="22"/>
              </w:rPr>
              <w:t>-</w:t>
            </w:r>
          </w:p>
        </w:tc>
        <w:tc>
          <w:tcPr>
            <w:tcW w:w="1305" w:type="dxa"/>
            <w:vAlign w:val="center"/>
          </w:tcPr>
          <w:p w14:paraId="58DEE146" w14:textId="77777777" w:rsidR="001F4B46" w:rsidRPr="001F4B46" w:rsidRDefault="001F4B46" w:rsidP="001F4B46">
            <w:pPr>
              <w:jc w:val="center"/>
              <w:rPr>
                <w:sz w:val="22"/>
                <w:szCs w:val="22"/>
              </w:rPr>
            </w:pPr>
            <w:r w:rsidRPr="001F4B46">
              <w:rPr>
                <w:sz w:val="22"/>
                <w:szCs w:val="22"/>
              </w:rPr>
              <w:t>-</w:t>
            </w:r>
          </w:p>
        </w:tc>
      </w:tr>
      <w:tr w:rsidR="001F4B46" w:rsidRPr="001F4B46" w14:paraId="11DA5148" w14:textId="77777777" w:rsidTr="001F4B46">
        <w:trPr>
          <w:jc w:val="center"/>
        </w:trPr>
        <w:tc>
          <w:tcPr>
            <w:tcW w:w="992" w:type="dxa"/>
            <w:vAlign w:val="center"/>
          </w:tcPr>
          <w:p w14:paraId="1CC25F4A" w14:textId="77777777" w:rsidR="001F4B46" w:rsidRPr="001F4B46" w:rsidRDefault="001F4B46" w:rsidP="001F4B46">
            <w:pPr>
              <w:jc w:val="center"/>
            </w:pPr>
            <w:r w:rsidRPr="001F4B46">
              <w:t>2.4.</w:t>
            </w:r>
          </w:p>
        </w:tc>
        <w:tc>
          <w:tcPr>
            <w:tcW w:w="1844" w:type="dxa"/>
          </w:tcPr>
          <w:p w14:paraId="67CE6CD4" w14:textId="77777777" w:rsidR="001F4B46" w:rsidRPr="001F4B46" w:rsidRDefault="001F4B46" w:rsidP="001F4B46">
            <w:r w:rsidRPr="001F4B46">
              <w:t>Пропущено через собственные очистные сооружения</w:t>
            </w:r>
          </w:p>
        </w:tc>
        <w:tc>
          <w:tcPr>
            <w:tcW w:w="850" w:type="dxa"/>
            <w:vAlign w:val="center"/>
          </w:tcPr>
          <w:p w14:paraId="7531DDC6" w14:textId="77777777" w:rsidR="001F4B46" w:rsidRPr="001F4B46" w:rsidRDefault="001F4B46" w:rsidP="001F4B46">
            <w:pPr>
              <w:jc w:val="center"/>
            </w:pPr>
            <w:r w:rsidRPr="001F4B46">
              <w:t>м</w:t>
            </w:r>
            <w:r w:rsidRPr="001F4B46">
              <w:rPr>
                <w:vertAlign w:val="superscript"/>
              </w:rPr>
              <w:t>3</w:t>
            </w:r>
          </w:p>
        </w:tc>
        <w:tc>
          <w:tcPr>
            <w:tcW w:w="1276" w:type="dxa"/>
            <w:vAlign w:val="center"/>
          </w:tcPr>
          <w:p w14:paraId="1515F031" w14:textId="77777777" w:rsidR="001F4B46" w:rsidRPr="001F4B46" w:rsidRDefault="001F4B46" w:rsidP="001F4B46">
            <w:pPr>
              <w:jc w:val="center"/>
              <w:rPr>
                <w:sz w:val="22"/>
                <w:szCs w:val="22"/>
              </w:rPr>
            </w:pPr>
            <w:r w:rsidRPr="001F4B46">
              <w:rPr>
                <w:sz w:val="22"/>
                <w:szCs w:val="22"/>
              </w:rPr>
              <w:t>-</w:t>
            </w:r>
          </w:p>
        </w:tc>
        <w:tc>
          <w:tcPr>
            <w:tcW w:w="1247" w:type="dxa"/>
            <w:vAlign w:val="center"/>
          </w:tcPr>
          <w:p w14:paraId="05AC33A3" w14:textId="77777777" w:rsidR="001F4B46" w:rsidRPr="001F4B46" w:rsidRDefault="001F4B46" w:rsidP="001F4B46">
            <w:pPr>
              <w:jc w:val="center"/>
              <w:rPr>
                <w:sz w:val="22"/>
                <w:szCs w:val="22"/>
              </w:rPr>
            </w:pPr>
            <w:r w:rsidRPr="001F4B46">
              <w:rPr>
                <w:sz w:val="22"/>
                <w:szCs w:val="22"/>
              </w:rPr>
              <w:t>-</w:t>
            </w:r>
          </w:p>
        </w:tc>
        <w:tc>
          <w:tcPr>
            <w:tcW w:w="1275" w:type="dxa"/>
            <w:vAlign w:val="center"/>
          </w:tcPr>
          <w:p w14:paraId="3A45B1A8" w14:textId="77777777" w:rsidR="001F4B46" w:rsidRPr="001F4B46" w:rsidRDefault="001F4B46" w:rsidP="001F4B46">
            <w:pPr>
              <w:jc w:val="center"/>
              <w:rPr>
                <w:sz w:val="22"/>
                <w:szCs w:val="22"/>
              </w:rPr>
            </w:pPr>
            <w:r w:rsidRPr="001F4B46">
              <w:rPr>
                <w:sz w:val="22"/>
                <w:szCs w:val="22"/>
              </w:rPr>
              <w:t>116721,82</w:t>
            </w:r>
          </w:p>
        </w:tc>
        <w:tc>
          <w:tcPr>
            <w:tcW w:w="1276" w:type="dxa"/>
            <w:vAlign w:val="center"/>
          </w:tcPr>
          <w:p w14:paraId="1EBD51C6" w14:textId="77777777" w:rsidR="001F4B46" w:rsidRPr="001F4B46" w:rsidRDefault="001F4B46" w:rsidP="001F4B46">
            <w:pPr>
              <w:jc w:val="center"/>
              <w:rPr>
                <w:sz w:val="22"/>
                <w:szCs w:val="22"/>
              </w:rPr>
            </w:pPr>
            <w:r w:rsidRPr="001F4B46">
              <w:rPr>
                <w:sz w:val="22"/>
                <w:szCs w:val="22"/>
              </w:rPr>
              <w:t>116721,82</w:t>
            </w:r>
          </w:p>
        </w:tc>
        <w:tc>
          <w:tcPr>
            <w:tcW w:w="1276" w:type="dxa"/>
            <w:vAlign w:val="center"/>
          </w:tcPr>
          <w:p w14:paraId="5FF6E74E" w14:textId="77777777" w:rsidR="001F4B46" w:rsidRPr="001F4B46" w:rsidRDefault="001F4B46" w:rsidP="001F4B46">
            <w:pPr>
              <w:jc w:val="center"/>
              <w:rPr>
                <w:sz w:val="22"/>
                <w:szCs w:val="22"/>
              </w:rPr>
            </w:pPr>
            <w:r w:rsidRPr="001F4B46">
              <w:rPr>
                <w:sz w:val="22"/>
                <w:szCs w:val="22"/>
              </w:rPr>
              <w:t>122701,05</w:t>
            </w:r>
          </w:p>
        </w:tc>
        <w:tc>
          <w:tcPr>
            <w:tcW w:w="1305" w:type="dxa"/>
            <w:vAlign w:val="center"/>
          </w:tcPr>
          <w:p w14:paraId="1E147507" w14:textId="77777777" w:rsidR="001F4B46" w:rsidRPr="001F4B46" w:rsidRDefault="001F4B46" w:rsidP="001F4B46">
            <w:pPr>
              <w:jc w:val="center"/>
              <w:rPr>
                <w:sz w:val="22"/>
                <w:szCs w:val="22"/>
              </w:rPr>
            </w:pPr>
            <w:r w:rsidRPr="001F4B46">
              <w:rPr>
                <w:sz w:val="22"/>
                <w:szCs w:val="22"/>
              </w:rPr>
              <w:t>122701,05</w:t>
            </w:r>
          </w:p>
        </w:tc>
      </w:tr>
    </w:tbl>
    <w:p w14:paraId="7F6CF26C" w14:textId="77777777" w:rsidR="001F4B46" w:rsidRPr="001F4B46" w:rsidRDefault="001F4B46" w:rsidP="001F4B46">
      <w:pPr>
        <w:jc w:val="both"/>
        <w:rPr>
          <w:sz w:val="28"/>
          <w:szCs w:val="28"/>
        </w:rPr>
      </w:pPr>
    </w:p>
    <w:p w14:paraId="119D0D14" w14:textId="77777777" w:rsidR="001F4B46" w:rsidRPr="001F4B46" w:rsidRDefault="001F4B46" w:rsidP="001F4B46">
      <w:pPr>
        <w:jc w:val="both"/>
        <w:rPr>
          <w:sz w:val="28"/>
          <w:szCs w:val="28"/>
        </w:rPr>
      </w:pPr>
    </w:p>
    <w:p w14:paraId="510B64D9" w14:textId="77777777" w:rsidR="001F4B46" w:rsidRPr="001F4B46" w:rsidRDefault="001F4B46" w:rsidP="001F4B46">
      <w:pPr>
        <w:jc w:val="both"/>
        <w:rPr>
          <w:sz w:val="28"/>
          <w:szCs w:val="28"/>
        </w:rPr>
      </w:pPr>
    </w:p>
    <w:p w14:paraId="3D28B598" w14:textId="77777777" w:rsidR="001F4B46" w:rsidRPr="001F4B46" w:rsidRDefault="001F4B46" w:rsidP="001F4B46">
      <w:pPr>
        <w:jc w:val="both"/>
        <w:rPr>
          <w:sz w:val="28"/>
          <w:szCs w:val="28"/>
        </w:rPr>
      </w:pPr>
    </w:p>
    <w:p w14:paraId="5DCB5D1C" w14:textId="77777777" w:rsidR="001F4B46" w:rsidRPr="001F4B46" w:rsidRDefault="001F4B46" w:rsidP="001F4B46">
      <w:pPr>
        <w:jc w:val="both"/>
        <w:rPr>
          <w:sz w:val="28"/>
          <w:szCs w:val="28"/>
        </w:rPr>
      </w:pPr>
    </w:p>
    <w:p w14:paraId="5DBFF3A8" w14:textId="77777777" w:rsidR="001F4B46" w:rsidRPr="001F4B46" w:rsidRDefault="001F4B46" w:rsidP="001F4B46">
      <w:pPr>
        <w:jc w:val="both"/>
        <w:rPr>
          <w:sz w:val="28"/>
          <w:szCs w:val="28"/>
        </w:rPr>
      </w:pPr>
    </w:p>
    <w:p w14:paraId="27F350DF" w14:textId="77777777" w:rsidR="001F4B46" w:rsidRPr="001F4B46" w:rsidRDefault="001F4B46" w:rsidP="001F4B46">
      <w:pPr>
        <w:jc w:val="both"/>
        <w:rPr>
          <w:sz w:val="28"/>
          <w:szCs w:val="28"/>
        </w:rPr>
      </w:pPr>
    </w:p>
    <w:p w14:paraId="3C723083" w14:textId="77777777" w:rsidR="001F4B46" w:rsidRPr="001F4B46" w:rsidRDefault="001F4B46" w:rsidP="001F4B46">
      <w:pPr>
        <w:jc w:val="both"/>
        <w:rPr>
          <w:sz w:val="28"/>
          <w:szCs w:val="28"/>
        </w:rPr>
      </w:pPr>
    </w:p>
    <w:p w14:paraId="03BBDF98" w14:textId="77777777" w:rsidR="001F4B46" w:rsidRPr="001F4B46" w:rsidRDefault="001F4B46" w:rsidP="001F4B46">
      <w:pPr>
        <w:jc w:val="both"/>
        <w:rPr>
          <w:sz w:val="28"/>
          <w:szCs w:val="28"/>
        </w:rPr>
      </w:pPr>
    </w:p>
    <w:p w14:paraId="597D8111" w14:textId="77777777" w:rsidR="001F4B46" w:rsidRPr="001F4B46" w:rsidRDefault="001F4B46" w:rsidP="001F4B46">
      <w:pPr>
        <w:jc w:val="both"/>
        <w:rPr>
          <w:sz w:val="28"/>
          <w:szCs w:val="28"/>
        </w:rPr>
      </w:pPr>
    </w:p>
    <w:p w14:paraId="3ECD4184" w14:textId="77777777" w:rsidR="001F4B46" w:rsidRPr="001F4B46" w:rsidRDefault="001F4B46" w:rsidP="001F4B46">
      <w:pPr>
        <w:jc w:val="both"/>
        <w:rPr>
          <w:sz w:val="28"/>
          <w:szCs w:val="28"/>
        </w:rPr>
      </w:pPr>
    </w:p>
    <w:p w14:paraId="635744B6" w14:textId="77777777" w:rsidR="001F4B46" w:rsidRPr="001F4B46" w:rsidRDefault="001F4B46" w:rsidP="001F4B46">
      <w:pPr>
        <w:jc w:val="both"/>
        <w:rPr>
          <w:sz w:val="28"/>
          <w:szCs w:val="28"/>
        </w:rPr>
      </w:pPr>
    </w:p>
    <w:p w14:paraId="25F3D934" w14:textId="77777777" w:rsidR="001F4B46" w:rsidRPr="001F4B46" w:rsidRDefault="001F4B46" w:rsidP="001F4B46">
      <w:pPr>
        <w:jc w:val="both"/>
        <w:rPr>
          <w:sz w:val="28"/>
          <w:szCs w:val="28"/>
        </w:rPr>
      </w:pPr>
    </w:p>
    <w:p w14:paraId="16E066A0" w14:textId="77777777" w:rsidR="001F4B46" w:rsidRPr="001F4B46" w:rsidRDefault="001F4B46" w:rsidP="001F4B46">
      <w:pPr>
        <w:jc w:val="both"/>
        <w:rPr>
          <w:sz w:val="28"/>
          <w:szCs w:val="28"/>
        </w:rPr>
      </w:pPr>
    </w:p>
    <w:p w14:paraId="39CDCD96" w14:textId="77777777" w:rsidR="001F4B46" w:rsidRPr="001F4B46" w:rsidRDefault="001F4B46" w:rsidP="001F4B46">
      <w:pPr>
        <w:jc w:val="both"/>
        <w:rPr>
          <w:sz w:val="28"/>
          <w:szCs w:val="28"/>
        </w:rPr>
      </w:pPr>
    </w:p>
    <w:p w14:paraId="2754B595" w14:textId="77777777" w:rsidR="001F4B46" w:rsidRPr="001F4B46" w:rsidRDefault="001F4B46" w:rsidP="001F4B46">
      <w:pPr>
        <w:jc w:val="both"/>
        <w:rPr>
          <w:sz w:val="28"/>
          <w:szCs w:val="28"/>
        </w:rPr>
      </w:pPr>
    </w:p>
    <w:p w14:paraId="77C6D08B" w14:textId="77777777" w:rsidR="001F4B46" w:rsidRPr="001F4B46" w:rsidRDefault="001F4B46" w:rsidP="001F4B46">
      <w:pPr>
        <w:jc w:val="both"/>
        <w:rPr>
          <w:sz w:val="28"/>
          <w:szCs w:val="28"/>
        </w:rPr>
      </w:pPr>
    </w:p>
    <w:p w14:paraId="213B6646" w14:textId="77777777" w:rsidR="001F4B46" w:rsidRPr="001F4B46" w:rsidRDefault="001F4B46" w:rsidP="001F4B46">
      <w:pPr>
        <w:jc w:val="both"/>
        <w:rPr>
          <w:sz w:val="28"/>
          <w:szCs w:val="28"/>
        </w:rPr>
      </w:pPr>
    </w:p>
    <w:p w14:paraId="7ECF55FB" w14:textId="77777777" w:rsidR="001F4B46" w:rsidRPr="001F4B46" w:rsidRDefault="001F4B46" w:rsidP="001F4B46">
      <w:pPr>
        <w:jc w:val="both"/>
        <w:rPr>
          <w:sz w:val="28"/>
          <w:szCs w:val="28"/>
        </w:rPr>
      </w:pPr>
    </w:p>
    <w:p w14:paraId="7322741E" w14:textId="77777777" w:rsidR="001F4B46" w:rsidRPr="001F4B46" w:rsidRDefault="001F4B46" w:rsidP="001F4B46">
      <w:pPr>
        <w:jc w:val="both"/>
        <w:rPr>
          <w:sz w:val="28"/>
          <w:szCs w:val="28"/>
        </w:rPr>
      </w:pPr>
    </w:p>
    <w:p w14:paraId="0BCD9F82" w14:textId="77777777" w:rsidR="001F4B46" w:rsidRPr="001F4B46" w:rsidRDefault="001F4B46" w:rsidP="001F4B46">
      <w:pPr>
        <w:jc w:val="both"/>
        <w:rPr>
          <w:sz w:val="28"/>
          <w:szCs w:val="28"/>
        </w:rPr>
      </w:pPr>
    </w:p>
    <w:p w14:paraId="6A6CF466" w14:textId="77777777" w:rsidR="001F4B46" w:rsidRPr="001F4B46" w:rsidRDefault="001F4B46" w:rsidP="001F4B46">
      <w:pPr>
        <w:jc w:val="center"/>
        <w:rPr>
          <w:bCs/>
          <w:sz w:val="28"/>
          <w:szCs w:val="28"/>
          <w:lang w:eastAsia="ru-RU"/>
        </w:rPr>
      </w:pPr>
      <w:r w:rsidRPr="001F4B46">
        <w:rPr>
          <w:bCs/>
          <w:sz w:val="28"/>
          <w:szCs w:val="28"/>
          <w:lang w:eastAsia="ru-RU"/>
        </w:rPr>
        <w:t>Раздел 6. Объем финансовых потребностей, необходимых для реализации производственной программы</w:t>
      </w:r>
    </w:p>
    <w:p w14:paraId="70E8D367" w14:textId="77777777" w:rsidR="001F4B46" w:rsidRPr="001F4B46" w:rsidRDefault="001F4B46" w:rsidP="001F4B46">
      <w:pPr>
        <w:ind w:left="-567"/>
        <w:jc w:val="center"/>
        <w:rPr>
          <w:bCs/>
          <w:sz w:val="28"/>
          <w:szCs w:val="28"/>
          <w:lang w:eastAsia="ru-RU"/>
        </w:rPr>
      </w:pPr>
    </w:p>
    <w:tbl>
      <w:tblPr>
        <w:tblStyle w:val="af"/>
        <w:tblW w:w="10915" w:type="dxa"/>
        <w:jc w:val="center"/>
        <w:tblLook w:val="04A0" w:firstRow="1" w:lastRow="0" w:firstColumn="1" w:lastColumn="0" w:noHBand="0" w:noVBand="1"/>
      </w:tblPr>
      <w:tblGrid>
        <w:gridCol w:w="594"/>
        <w:gridCol w:w="2667"/>
        <w:gridCol w:w="1276"/>
        <w:gridCol w:w="1276"/>
        <w:gridCol w:w="1276"/>
        <w:gridCol w:w="1275"/>
        <w:gridCol w:w="1275"/>
        <w:gridCol w:w="1276"/>
      </w:tblGrid>
      <w:tr w:rsidR="001F4B46" w:rsidRPr="001F4B46" w14:paraId="764BB5EB" w14:textId="77777777" w:rsidTr="001F4B46">
        <w:trPr>
          <w:jc w:val="center"/>
        </w:trPr>
        <w:tc>
          <w:tcPr>
            <w:tcW w:w="594" w:type="dxa"/>
            <w:vMerge w:val="restart"/>
            <w:vAlign w:val="center"/>
          </w:tcPr>
          <w:p w14:paraId="2F031B44" w14:textId="77777777" w:rsidR="001F4B46" w:rsidRPr="001F4B46" w:rsidRDefault="001F4B46" w:rsidP="001F4B46">
            <w:pPr>
              <w:jc w:val="center"/>
              <w:rPr>
                <w:bCs/>
                <w:sz w:val="28"/>
                <w:szCs w:val="28"/>
              </w:rPr>
            </w:pPr>
            <w:r w:rsidRPr="001F4B46">
              <w:rPr>
                <w:bCs/>
                <w:sz w:val="28"/>
                <w:szCs w:val="28"/>
              </w:rPr>
              <w:t>№ п/п</w:t>
            </w:r>
          </w:p>
        </w:tc>
        <w:tc>
          <w:tcPr>
            <w:tcW w:w="2667" w:type="dxa"/>
            <w:vMerge w:val="restart"/>
            <w:vAlign w:val="center"/>
          </w:tcPr>
          <w:p w14:paraId="2539DB7E" w14:textId="77777777" w:rsidR="001F4B46" w:rsidRPr="001F4B46" w:rsidRDefault="001F4B46" w:rsidP="001F4B46">
            <w:pPr>
              <w:jc w:val="center"/>
              <w:rPr>
                <w:bCs/>
                <w:sz w:val="28"/>
                <w:szCs w:val="28"/>
              </w:rPr>
            </w:pPr>
            <w:r w:rsidRPr="001F4B46">
              <w:rPr>
                <w:bCs/>
                <w:sz w:val="28"/>
                <w:szCs w:val="28"/>
              </w:rPr>
              <w:t>Наименование показателя</w:t>
            </w:r>
          </w:p>
        </w:tc>
        <w:tc>
          <w:tcPr>
            <w:tcW w:w="2552" w:type="dxa"/>
            <w:gridSpan w:val="2"/>
          </w:tcPr>
          <w:p w14:paraId="37A637CE" w14:textId="77777777" w:rsidR="001F4B46" w:rsidRPr="001F4B46" w:rsidRDefault="001F4B46" w:rsidP="001F4B46">
            <w:pPr>
              <w:jc w:val="center"/>
              <w:rPr>
                <w:bCs/>
                <w:sz w:val="28"/>
                <w:szCs w:val="28"/>
              </w:rPr>
            </w:pPr>
            <w:r w:rsidRPr="001F4B46">
              <w:rPr>
                <w:bCs/>
                <w:sz w:val="28"/>
                <w:szCs w:val="28"/>
              </w:rPr>
              <w:t>2018 год</w:t>
            </w:r>
          </w:p>
        </w:tc>
        <w:tc>
          <w:tcPr>
            <w:tcW w:w="2551" w:type="dxa"/>
            <w:gridSpan w:val="2"/>
          </w:tcPr>
          <w:p w14:paraId="7EB7BB2A" w14:textId="77777777" w:rsidR="001F4B46" w:rsidRPr="001F4B46" w:rsidRDefault="001F4B46" w:rsidP="001F4B46">
            <w:pPr>
              <w:jc w:val="center"/>
              <w:rPr>
                <w:bCs/>
                <w:sz w:val="28"/>
                <w:szCs w:val="28"/>
              </w:rPr>
            </w:pPr>
            <w:r w:rsidRPr="001F4B46">
              <w:rPr>
                <w:bCs/>
                <w:sz w:val="28"/>
                <w:szCs w:val="28"/>
              </w:rPr>
              <w:t>2019 год</w:t>
            </w:r>
          </w:p>
        </w:tc>
        <w:tc>
          <w:tcPr>
            <w:tcW w:w="2551" w:type="dxa"/>
            <w:gridSpan w:val="2"/>
          </w:tcPr>
          <w:p w14:paraId="69943896" w14:textId="77777777" w:rsidR="001F4B46" w:rsidRPr="001F4B46" w:rsidRDefault="001F4B46" w:rsidP="001F4B46">
            <w:pPr>
              <w:jc w:val="center"/>
              <w:rPr>
                <w:bCs/>
                <w:sz w:val="28"/>
                <w:szCs w:val="28"/>
              </w:rPr>
            </w:pPr>
            <w:r w:rsidRPr="001F4B46">
              <w:rPr>
                <w:bCs/>
                <w:sz w:val="28"/>
                <w:szCs w:val="28"/>
              </w:rPr>
              <w:t>2020 год</w:t>
            </w:r>
          </w:p>
        </w:tc>
      </w:tr>
      <w:tr w:rsidR="001F4B46" w:rsidRPr="001F4B46" w14:paraId="7758EF12" w14:textId="77777777" w:rsidTr="001F4B46">
        <w:trPr>
          <w:trHeight w:val="554"/>
          <w:jc w:val="center"/>
        </w:trPr>
        <w:tc>
          <w:tcPr>
            <w:tcW w:w="594" w:type="dxa"/>
            <w:vMerge/>
          </w:tcPr>
          <w:p w14:paraId="518EF9FF" w14:textId="77777777" w:rsidR="001F4B46" w:rsidRPr="001F4B46" w:rsidRDefault="001F4B46" w:rsidP="001F4B46">
            <w:pPr>
              <w:jc w:val="center"/>
              <w:rPr>
                <w:bCs/>
                <w:sz w:val="28"/>
                <w:szCs w:val="28"/>
              </w:rPr>
            </w:pPr>
          </w:p>
        </w:tc>
        <w:tc>
          <w:tcPr>
            <w:tcW w:w="2667" w:type="dxa"/>
            <w:vMerge/>
          </w:tcPr>
          <w:p w14:paraId="75198EC4" w14:textId="77777777" w:rsidR="001F4B46" w:rsidRPr="001F4B46" w:rsidRDefault="001F4B46" w:rsidP="001F4B46">
            <w:pPr>
              <w:jc w:val="center"/>
              <w:rPr>
                <w:bCs/>
                <w:sz w:val="28"/>
                <w:szCs w:val="28"/>
              </w:rPr>
            </w:pPr>
          </w:p>
        </w:tc>
        <w:tc>
          <w:tcPr>
            <w:tcW w:w="1276" w:type="dxa"/>
            <w:vAlign w:val="center"/>
          </w:tcPr>
          <w:p w14:paraId="7086DAF4" w14:textId="77777777" w:rsidR="001F4B46" w:rsidRPr="001F4B46" w:rsidRDefault="001F4B46" w:rsidP="001F4B46">
            <w:pPr>
              <w:jc w:val="center"/>
            </w:pPr>
            <w:r w:rsidRPr="001F4B46">
              <w:t>с 12.01.    по 30.06.</w:t>
            </w:r>
          </w:p>
        </w:tc>
        <w:tc>
          <w:tcPr>
            <w:tcW w:w="1276" w:type="dxa"/>
          </w:tcPr>
          <w:p w14:paraId="008AB642" w14:textId="77777777" w:rsidR="001F4B46" w:rsidRPr="001F4B46" w:rsidRDefault="001F4B46" w:rsidP="001F4B46">
            <w:pPr>
              <w:jc w:val="center"/>
              <w:rPr>
                <w:bCs/>
                <w:sz w:val="28"/>
                <w:szCs w:val="28"/>
              </w:rPr>
            </w:pPr>
            <w:r w:rsidRPr="001F4B46">
              <w:t>с 01.07.     по 31.12.</w:t>
            </w:r>
          </w:p>
        </w:tc>
        <w:tc>
          <w:tcPr>
            <w:tcW w:w="1276" w:type="dxa"/>
            <w:vAlign w:val="center"/>
          </w:tcPr>
          <w:p w14:paraId="647EBFF1" w14:textId="77777777" w:rsidR="001F4B46" w:rsidRPr="001F4B46" w:rsidRDefault="001F4B46" w:rsidP="001F4B46">
            <w:pPr>
              <w:jc w:val="center"/>
            </w:pPr>
            <w:r w:rsidRPr="001F4B46">
              <w:t>с 01.01.    по 30.06.</w:t>
            </w:r>
          </w:p>
        </w:tc>
        <w:tc>
          <w:tcPr>
            <w:tcW w:w="1275" w:type="dxa"/>
          </w:tcPr>
          <w:p w14:paraId="6D9662B5" w14:textId="77777777" w:rsidR="001F4B46" w:rsidRPr="001F4B46" w:rsidRDefault="001F4B46" w:rsidP="001F4B46">
            <w:pPr>
              <w:jc w:val="center"/>
              <w:rPr>
                <w:bCs/>
                <w:sz w:val="28"/>
                <w:szCs w:val="28"/>
              </w:rPr>
            </w:pPr>
            <w:r w:rsidRPr="001F4B46">
              <w:t>с 01.07.     по 31.12.</w:t>
            </w:r>
          </w:p>
        </w:tc>
        <w:tc>
          <w:tcPr>
            <w:tcW w:w="1275" w:type="dxa"/>
            <w:vAlign w:val="center"/>
          </w:tcPr>
          <w:p w14:paraId="3D559D1C" w14:textId="77777777" w:rsidR="001F4B46" w:rsidRPr="001F4B46" w:rsidRDefault="001F4B46" w:rsidP="001F4B46">
            <w:pPr>
              <w:jc w:val="center"/>
            </w:pPr>
            <w:r w:rsidRPr="001F4B46">
              <w:t>с 01.01.    по 30.06.</w:t>
            </w:r>
          </w:p>
        </w:tc>
        <w:tc>
          <w:tcPr>
            <w:tcW w:w="1276" w:type="dxa"/>
          </w:tcPr>
          <w:p w14:paraId="18790F9E" w14:textId="77777777" w:rsidR="001F4B46" w:rsidRPr="001F4B46" w:rsidRDefault="001F4B46" w:rsidP="001F4B46">
            <w:pPr>
              <w:jc w:val="center"/>
              <w:rPr>
                <w:bCs/>
                <w:sz w:val="28"/>
                <w:szCs w:val="28"/>
              </w:rPr>
            </w:pPr>
            <w:r w:rsidRPr="001F4B46">
              <w:t>с 01.07.     по 31.12.</w:t>
            </w:r>
          </w:p>
        </w:tc>
      </w:tr>
      <w:tr w:rsidR="001F4B46" w:rsidRPr="001F4B46" w14:paraId="38A5668C" w14:textId="77777777" w:rsidTr="001F4B46">
        <w:trPr>
          <w:jc w:val="center"/>
        </w:trPr>
        <w:tc>
          <w:tcPr>
            <w:tcW w:w="594" w:type="dxa"/>
          </w:tcPr>
          <w:p w14:paraId="29D87B1A" w14:textId="77777777" w:rsidR="001F4B46" w:rsidRPr="001F4B46" w:rsidRDefault="001F4B46" w:rsidP="001F4B46">
            <w:pPr>
              <w:jc w:val="center"/>
              <w:rPr>
                <w:bCs/>
                <w:sz w:val="28"/>
                <w:szCs w:val="28"/>
              </w:rPr>
            </w:pPr>
            <w:r w:rsidRPr="001F4B46">
              <w:rPr>
                <w:bCs/>
                <w:sz w:val="28"/>
                <w:szCs w:val="28"/>
              </w:rPr>
              <w:t>1</w:t>
            </w:r>
          </w:p>
        </w:tc>
        <w:tc>
          <w:tcPr>
            <w:tcW w:w="2667" w:type="dxa"/>
          </w:tcPr>
          <w:p w14:paraId="70F76E22" w14:textId="77777777" w:rsidR="001F4B46" w:rsidRPr="001F4B46" w:rsidRDefault="001F4B46" w:rsidP="001F4B46">
            <w:pPr>
              <w:jc w:val="center"/>
              <w:rPr>
                <w:bCs/>
                <w:sz w:val="28"/>
                <w:szCs w:val="28"/>
              </w:rPr>
            </w:pPr>
            <w:r w:rsidRPr="001F4B46">
              <w:rPr>
                <w:bCs/>
                <w:sz w:val="28"/>
                <w:szCs w:val="28"/>
              </w:rPr>
              <w:t>2</w:t>
            </w:r>
          </w:p>
        </w:tc>
        <w:tc>
          <w:tcPr>
            <w:tcW w:w="1276" w:type="dxa"/>
          </w:tcPr>
          <w:p w14:paraId="5F48F873" w14:textId="77777777" w:rsidR="001F4B46" w:rsidRPr="001F4B46" w:rsidRDefault="001F4B46" w:rsidP="001F4B46">
            <w:pPr>
              <w:jc w:val="center"/>
              <w:rPr>
                <w:bCs/>
                <w:sz w:val="28"/>
                <w:szCs w:val="28"/>
              </w:rPr>
            </w:pPr>
            <w:r w:rsidRPr="001F4B46">
              <w:rPr>
                <w:bCs/>
                <w:sz w:val="28"/>
                <w:szCs w:val="28"/>
              </w:rPr>
              <w:t>3</w:t>
            </w:r>
          </w:p>
        </w:tc>
        <w:tc>
          <w:tcPr>
            <w:tcW w:w="1276" w:type="dxa"/>
          </w:tcPr>
          <w:p w14:paraId="0D70356A" w14:textId="77777777" w:rsidR="001F4B46" w:rsidRPr="001F4B46" w:rsidRDefault="001F4B46" w:rsidP="001F4B46">
            <w:pPr>
              <w:jc w:val="center"/>
              <w:rPr>
                <w:bCs/>
                <w:sz w:val="28"/>
                <w:szCs w:val="28"/>
              </w:rPr>
            </w:pPr>
            <w:r w:rsidRPr="001F4B46">
              <w:rPr>
                <w:bCs/>
                <w:sz w:val="28"/>
                <w:szCs w:val="28"/>
              </w:rPr>
              <w:t>4</w:t>
            </w:r>
          </w:p>
        </w:tc>
        <w:tc>
          <w:tcPr>
            <w:tcW w:w="1276" w:type="dxa"/>
          </w:tcPr>
          <w:p w14:paraId="24BDCA9F" w14:textId="77777777" w:rsidR="001F4B46" w:rsidRPr="001F4B46" w:rsidRDefault="001F4B46" w:rsidP="001F4B46">
            <w:pPr>
              <w:jc w:val="center"/>
              <w:rPr>
                <w:bCs/>
                <w:sz w:val="28"/>
                <w:szCs w:val="28"/>
              </w:rPr>
            </w:pPr>
            <w:r w:rsidRPr="001F4B46">
              <w:rPr>
                <w:bCs/>
                <w:sz w:val="28"/>
                <w:szCs w:val="28"/>
              </w:rPr>
              <w:t>5</w:t>
            </w:r>
          </w:p>
        </w:tc>
        <w:tc>
          <w:tcPr>
            <w:tcW w:w="1275" w:type="dxa"/>
          </w:tcPr>
          <w:p w14:paraId="2013088F" w14:textId="77777777" w:rsidR="001F4B46" w:rsidRPr="001F4B46" w:rsidRDefault="001F4B46" w:rsidP="001F4B46">
            <w:pPr>
              <w:jc w:val="center"/>
              <w:rPr>
                <w:bCs/>
                <w:sz w:val="28"/>
                <w:szCs w:val="28"/>
              </w:rPr>
            </w:pPr>
            <w:r w:rsidRPr="001F4B46">
              <w:rPr>
                <w:bCs/>
                <w:sz w:val="28"/>
                <w:szCs w:val="28"/>
              </w:rPr>
              <w:t>6</w:t>
            </w:r>
          </w:p>
        </w:tc>
        <w:tc>
          <w:tcPr>
            <w:tcW w:w="1275" w:type="dxa"/>
          </w:tcPr>
          <w:p w14:paraId="153C24C7" w14:textId="77777777" w:rsidR="001F4B46" w:rsidRPr="001F4B46" w:rsidRDefault="001F4B46" w:rsidP="001F4B46">
            <w:pPr>
              <w:jc w:val="center"/>
              <w:rPr>
                <w:bCs/>
                <w:sz w:val="28"/>
                <w:szCs w:val="28"/>
              </w:rPr>
            </w:pPr>
            <w:r w:rsidRPr="001F4B46">
              <w:rPr>
                <w:bCs/>
                <w:sz w:val="28"/>
                <w:szCs w:val="28"/>
              </w:rPr>
              <w:t>7</w:t>
            </w:r>
          </w:p>
        </w:tc>
        <w:tc>
          <w:tcPr>
            <w:tcW w:w="1276" w:type="dxa"/>
          </w:tcPr>
          <w:p w14:paraId="3F5B9D11" w14:textId="77777777" w:rsidR="001F4B46" w:rsidRPr="001F4B46" w:rsidRDefault="001F4B46" w:rsidP="001F4B46">
            <w:pPr>
              <w:jc w:val="center"/>
              <w:rPr>
                <w:bCs/>
                <w:sz w:val="28"/>
                <w:szCs w:val="28"/>
              </w:rPr>
            </w:pPr>
            <w:r w:rsidRPr="001F4B46">
              <w:rPr>
                <w:bCs/>
                <w:sz w:val="28"/>
                <w:szCs w:val="28"/>
              </w:rPr>
              <w:t>8</w:t>
            </w:r>
          </w:p>
        </w:tc>
      </w:tr>
      <w:tr w:rsidR="001F4B46" w:rsidRPr="001F4B46" w14:paraId="363856A5" w14:textId="77777777" w:rsidTr="001F4B46">
        <w:trPr>
          <w:jc w:val="center"/>
        </w:trPr>
        <w:tc>
          <w:tcPr>
            <w:tcW w:w="594" w:type="dxa"/>
            <w:vAlign w:val="center"/>
          </w:tcPr>
          <w:p w14:paraId="3C5BECBD" w14:textId="77777777" w:rsidR="001F4B46" w:rsidRPr="001F4B46" w:rsidRDefault="001F4B46" w:rsidP="001F4B46">
            <w:pPr>
              <w:jc w:val="center"/>
              <w:rPr>
                <w:bCs/>
                <w:sz w:val="28"/>
                <w:szCs w:val="28"/>
              </w:rPr>
            </w:pPr>
            <w:r w:rsidRPr="001F4B46">
              <w:rPr>
                <w:bCs/>
                <w:sz w:val="28"/>
                <w:szCs w:val="28"/>
              </w:rPr>
              <w:t>1.</w:t>
            </w:r>
          </w:p>
        </w:tc>
        <w:tc>
          <w:tcPr>
            <w:tcW w:w="2667" w:type="dxa"/>
            <w:vAlign w:val="center"/>
          </w:tcPr>
          <w:p w14:paraId="2D95ED5F" w14:textId="77777777" w:rsidR="001F4B46" w:rsidRPr="001F4B46" w:rsidRDefault="001F4B46" w:rsidP="001F4B46">
            <w:pPr>
              <w:rPr>
                <w:bCs/>
                <w:sz w:val="28"/>
                <w:szCs w:val="28"/>
              </w:rPr>
            </w:pPr>
            <w:r w:rsidRPr="001F4B46">
              <w:rPr>
                <w:bCs/>
                <w:sz w:val="28"/>
                <w:szCs w:val="28"/>
              </w:rPr>
              <w:t>Финансовые потребности, необходимые для реализации производственной программы в сфере холодного водоснабжения, тыс. руб.</w:t>
            </w:r>
          </w:p>
        </w:tc>
        <w:tc>
          <w:tcPr>
            <w:tcW w:w="1276" w:type="dxa"/>
            <w:vAlign w:val="center"/>
          </w:tcPr>
          <w:p w14:paraId="6BC01FC3" w14:textId="77777777" w:rsidR="001F4B46" w:rsidRPr="001F4B46" w:rsidRDefault="001F4B46" w:rsidP="001F4B46">
            <w:pPr>
              <w:jc w:val="center"/>
              <w:rPr>
                <w:bCs/>
                <w:color w:val="000000"/>
                <w:sz w:val="28"/>
                <w:szCs w:val="28"/>
              </w:rPr>
            </w:pPr>
            <w:r w:rsidRPr="001F4B46">
              <w:rPr>
                <w:bCs/>
                <w:color w:val="000000"/>
                <w:sz w:val="28"/>
                <w:szCs w:val="28"/>
              </w:rPr>
              <w:t>6723,93</w:t>
            </w:r>
          </w:p>
        </w:tc>
        <w:tc>
          <w:tcPr>
            <w:tcW w:w="1276" w:type="dxa"/>
            <w:vAlign w:val="center"/>
          </w:tcPr>
          <w:p w14:paraId="448F7C44" w14:textId="77777777" w:rsidR="001F4B46" w:rsidRPr="001F4B46" w:rsidRDefault="001F4B46" w:rsidP="001F4B46">
            <w:pPr>
              <w:jc w:val="center"/>
              <w:rPr>
                <w:bCs/>
                <w:color w:val="000000"/>
                <w:sz w:val="28"/>
                <w:szCs w:val="28"/>
              </w:rPr>
            </w:pPr>
            <w:r w:rsidRPr="001F4B46">
              <w:rPr>
                <w:bCs/>
                <w:color w:val="000000"/>
                <w:sz w:val="28"/>
                <w:szCs w:val="28"/>
              </w:rPr>
              <w:t>7446,04</w:t>
            </w:r>
          </w:p>
        </w:tc>
        <w:tc>
          <w:tcPr>
            <w:tcW w:w="1276" w:type="dxa"/>
            <w:vAlign w:val="center"/>
          </w:tcPr>
          <w:p w14:paraId="4F9F236E" w14:textId="77777777" w:rsidR="001F4B46" w:rsidRPr="001F4B46" w:rsidRDefault="001F4B46" w:rsidP="001F4B46">
            <w:pPr>
              <w:jc w:val="center"/>
              <w:rPr>
                <w:bCs/>
                <w:color w:val="000000"/>
                <w:sz w:val="28"/>
                <w:szCs w:val="28"/>
              </w:rPr>
            </w:pPr>
            <w:r w:rsidRPr="001F4B46">
              <w:rPr>
                <w:bCs/>
                <w:color w:val="000000"/>
                <w:sz w:val="28"/>
                <w:szCs w:val="28"/>
              </w:rPr>
              <w:t>16436,98</w:t>
            </w:r>
          </w:p>
        </w:tc>
        <w:tc>
          <w:tcPr>
            <w:tcW w:w="1275" w:type="dxa"/>
            <w:vAlign w:val="center"/>
          </w:tcPr>
          <w:p w14:paraId="271F0DED" w14:textId="77777777" w:rsidR="001F4B46" w:rsidRPr="001F4B46" w:rsidRDefault="001F4B46" w:rsidP="001F4B46">
            <w:pPr>
              <w:jc w:val="center"/>
              <w:rPr>
                <w:bCs/>
                <w:color w:val="000000"/>
                <w:sz w:val="28"/>
                <w:szCs w:val="28"/>
              </w:rPr>
            </w:pPr>
            <w:r w:rsidRPr="001F4B46">
              <w:rPr>
                <w:bCs/>
                <w:color w:val="000000"/>
                <w:sz w:val="28"/>
                <w:szCs w:val="28"/>
              </w:rPr>
              <w:t>23940,97</w:t>
            </w:r>
          </w:p>
        </w:tc>
        <w:tc>
          <w:tcPr>
            <w:tcW w:w="1275" w:type="dxa"/>
            <w:vAlign w:val="center"/>
          </w:tcPr>
          <w:p w14:paraId="6D660434" w14:textId="77777777" w:rsidR="001F4B46" w:rsidRPr="001F4B46" w:rsidRDefault="001F4B46" w:rsidP="001F4B46">
            <w:pPr>
              <w:jc w:val="center"/>
              <w:rPr>
                <w:bCs/>
                <w:color w:val="000000"/>
                <w:sz w:val="28"/>
                <w:szCs w:val="28"/>
              </w:rPr>
            </w:pPr>
            <w:r w:rsidRPr="001F4B46">
              <w:rPr>
                <w:bCs/>
                <w:color w:val="000000"/>
                <w:sz w:val="28"/>
                <w:szCs w:val="28"/>
              </w:rPr>
              <w:t>20133,75</w:t>
            </w:r>
          </w:p>
        </w:tc>
        <w:tc>
          <w:tcPr>
            <w:tcW w:w="1276" w:type="dxa"/>
            <w:vAlign w:val="center"/>
          </w:tcPr>
          <w:p w14:paraId="7DBC2730" w14:textId="77777777" w:rsidR="001F4B46" w:rsidRPr="001F4B46" w:rsidRDefault="001F4B46" w:rsidP="001F4B46">
            <w:pPr>
              <w:jc w:val="center"/>
              <w:rPr>
                <w:bCs/>
                <w:color w:val="000000"/>
                <w:sz w:val="28"/>
                <w:szCs w:val="28"/>
              </w:rPr>
            </w:pPr>
            <w:r w:rsidRPr="001F4B46">
              <w:rPr>
                <w:bCs/>
                <w:color w:val="000000"/>
                <w:sz w:val="28"/>
                <w:szCs w:val="28"/>
              </w:rPr>
              <w:t>20133,75</w:t>
            </w:r>
          </w:p>
        </w:tc>
      </w:tr>
      <w:tr w:rsidR="001F4B46" w:rsidRPr="001F4B46" w14:paraId="4179927E" w14:textId="77777777" w:rsidTr="001F4B46">
        <w:trPr>
          <w:jc w:val="center"/>
        </w:trPr>
        <w:tc>
          <w:tcPr>
            <w:tcW w:w="594" w:type="dxa"/>
            <w:vAlign w:val="center"/>
          </w:tcPr>
          <w:p w14:paraId="2A60DBAC" w14:textId="77777777" w:rsidR="001F4B46" w:rsidRPr="001F4B46" w:rsidRDefault="001F4B46" w:rsidP="001F4B46">
            <w:pPr>
              <w:jc w:val="center"/>
              <w:rPr>
                <w:bCs/>
                <w:sz w:val="28"/>
                <w:szCs w:val="28"/>
              </w:rPr>
            </w:pPr>
            <w:r w:rsidRPr="001F4B46">
              <w:rPr>
                <w:bCs/>
                <w:sz w:val="28"/>
                <w:szCs w:val="28"/>
              </w:rPr>
              <w:t>2.</w:t>
            </w:r>
          </w:p>
        </w:tc>
        <w:tc>
          <w:tcPr>
            <w:tcW w:w="2667" w:type="dxa"/>
            <w:vAlign w:val="center"/>
          </w:tcPr>
          <w:p w14:paraId="60D82641" w14:textId="77777777" w:rsidR="001F4B46" w:rsidRPr="001F4B46" w:rsidRDefault="001F4B46" w:rsidP="001F4B46">
            <w:pPr>
              <w:rPr>
                <w:bCs/>
                <w:sz w:val="28"/>
                <w:szCs w:val="28"/>
              </w:rPr>
            </w:pPr>
            <w:r w:rsidRPr="001F4B46">
              <w:rPr>
                <w:bCs/>
                <w:sz w:val="28"/>
                <w:szCs w:val="28"/>
              </w:rPr>
              <w:t xml:space="preserve">Финансовые потребности, необходимые для реализации производственной программы в сфере водоотведения, </w:t>
            </w:r>
          </w:p>
          <w:p w14:paraId="5F408479" w14:textId="77777777" w:rsidR="001F4B46" w:rsidRPr="001F4B46" w:rsidRDefault="001F4B46" w:rsidP="001F4B46">
            <w:pPr>
              <w:rPr>
                <w:bCs/>
                <w:sz w:val="28"/>
                <w:szCs w:val="28"/>
              </w:rPr>
            </w:pPr>
            <w:r w:rsidRPr="001F4B46">
              <w:rPr>
                <w:bCs/>
                <w:sz w:val="28"/>
                <w:szCs w:val="28"/>
              </w:rPr>
              <w:t>тыс. руб.</w:t>
            </w:r>
          </w:p>
        </w:tc>
        <w:tc>
          <w:tcPr>
            <w:tcW w:w="1276" w:type="dxa"/>
            <w:vAlign w:val="center"/>
          </w:tcPr>
          <w:p w14:paraId="4926EF45" w14:textId="77777777" w:rsidR="001F4B46" w:rsidRPr="001F4B46" w:rsidRDefault="001F4B46" w:rsidP="001F4B46">
            <w:pPr>
              <w:jc w:val="center"/>
              <w:rPr>
                <w:bCs/>
                <w:color w:val="000000"/>
                <w:sz w:val="28"/>
                <w:szCs w:val="28"/>
              </w:rPr>
            </w:pPr>
            <w:r w:rsidRPr="001F4B46">
              <w:rPr>
                <w:bCs/>
                <w:color w:val="000000"/>
                <w:sz w:val="28"/>
                <w:szCs w:val="28"/>
              </w:rPr>
              <w:t>315,54</w:t>
            </w:r>
          </w:p>
        </w:tc>
        <w:tc>
          <w:tcPr>
            <w:tcW w:w="1276" w:type="dxa"/>
            <w:vAlign w:val="center"/>
          </w:tcPr>
          <w:p w14:paraId="75B617AF" w14:textId="77777777" w:rsidR="001F4B46" w:rsidRPr="001F4B46" w:rsidRDefault="001F4B46" w:rsidP="001F4B46">
            <w:pPr>
              <w:jc w:val="center"/>
              <w:rPr>
                <w:bCs/>
                <w:color w:val="000000"/>
                <w:sz w:val="28"/>
                <w:szCs w:val="28"/>
              </w:rPr>
            </w:pPr>
            <w:r w:rsidRPr="001F4B46">
              <w:rPr>
                <w:bCs/>
                <w:color w:val="000000"/>
                <w:sz w:val="28"/>
                <w:szCs w:val="28"/>
              </w:rPr>
              <w:t>347,04</w:t>
            </w:r>
          </w:p>
        </w:tc>
        <w:tc>
          <w:tcPr>
            <w:tcW w:w="1276" w:type="dxa"/>
            <w:vAlign w:val="center"/>
          </w:tcPr>
          <w:p w14:paraId="65B78ACF" w14:textId="77777777" w:rsidR="001F4B46" w:rsidRPr="001F4B46" w:rsidRDefault="001F4B46" w:rsidP="001F4B46">
            <w:pPr>
              <w:jc w:val="center"/>
              <w:rPr>
                <w:bCs/>
                <w:color w:val="000000"/>
                <w:sz w:val="28"/>
                <w:szCs w:val="28"/>
              </w:rPr>
            </w:pPr>
            <w:r w:rsidRPr="001F4B46">
              <w:rPr>
                <w:bCs/>
                <w:color w:val="000000"/>
                <w:sz w:val="28"/>
                <w:szCs w:val="28"/>
              </w:rPr>
              <w:t>3297,60</w:t>
            </w:r>
          </w:p>
        </w:tc>
        <w:tc>
          <w:tcPr>
            <w:tcW w:w="1275" w:type="dxa"/>
            <w:vAlign w:val="center"/>
          </w:tcPr>
          <w:p w14:paraId="4D551951" w14:textId="77777777" w:rsidR="001F4B46" w:rsidRPr="001F4B46" w:rsidRDefault="001F4B46" w:rsidP="001F4B46">
            <w:pPr>
              <w:jc w:val="center"/>
              <w:rPr>
                <w:bCs/>
                <w:color w:val="000000"/>
                <w:sz w:val="28"/>
                <w:szCs w:val="28"/>
              </w:rPr>
            </w:pPr>
            <w:r w:rsidRPr="001F4B46">
              <w:rPr>
                <w:bCs/>
                <w:color w:val="000000"/>
                <w:sz w:val="28"/>
                <w:szCs w:val="28"/>
              </w:rPr>
              <w:t>4022,37</w:t>
            </w:r>
          </w:p>
        </w:tc>
        <w:tc>
          <w:tcPr>
            <w:tcW w:w="1275" w:type="dxa"/>
            <w:vAlign w:val="center"/>
          </w:tcPr>
          <w:p w14:paraId="54B90467" w14:textId="77777777" w:rsidR="001F4B46" w:rsidRPr="001F4B46" w:rsidRDefault="001F4B46" w:rsidP="001F4B46">
            <w:pPr>
              <w:jc w:val="center"/>
              <w:rPr>
                <w:bCs/>
                <w:color w:val="000000"/>
                <w:sz w:val="28"/>
                <w:szCs w:val="28"/>
              </w:rPr>
            </w:pPr>
            <w:r w:rsidRPr="001F4B46">
              <w:rPr>
                <w:bCs/>
                <w:color w:val="000000"/>
                <w:sz w:val="28"/>
                <w:szCs w:val="28"/>
              </w:rPr>
              <w:t>3808,14</w:t>
            </w:r>
          </w:p>
        </w:tc>
        <w:tc>
          <w:tcPr>
            <w:tcW w:w="1276" w:type="dxa"/>
            <w:vAlign w:val="center"/>
          </w:tcPr>
          <w:p w14:paraId="58EAC44D" w14:textId="77777777" w:rsidR="001F4B46" w:rsidRPr="001F4B46" w:rsidRDefault="001F4B46" w:rsidP="001F4B46">
            <w:pPr>
              <w:jc w:val="center"/>
              <w:rPr>
                <w:bCs/>
                <w:color w:val="000000"/>
                <w:sz w:val="28"/>
                <w:szCs w:val="28"/>
              </w:rPr>
            </w:pPr>
            <w:r w:rsidRPr="001F4B46">
              <w:rPr>
                <w:bCs/>
                <w:color w:val="000000"/>
                <w:sz w:val="28"/>
                <w:szCs w:val="28"/>
              </w:rPr>
              <w:t>3808,14</w:t>
            </w:r>
          </w:p>
        </w:tc>
      </w:tr>
    </w:tbl>
    <w:p w14:paraId="6FF5C16A" w14:textId="77777777" w:rsidR="001F4B46" w:rsidRPr="001F4B46" w:rsidRDefault="001F4B46" w:rsidP="001F4B46">
      <w:pPr>
        <w:ind w:left="-567"/>
        <w:jc w:val="center"/>
        <w:rPr>
          <w:bCs/>
          <w:sz w:val="28"/>
          <w:szCs w:val="28"/>
          <w:lang w:eastAsia="ru-RU"/>
        </w:rPr>
      </w:pPr>
    </w:p>
    <w:p w14:paraId="4209F0F3" w14:textId="77777777" w:rsidR="001F4B46" w:rsidRPr="001F4B46" w:rsidRDefault="001F4B46" w:rsidP="001F4B46">
      <w:pPr>
        <w:ind w:left="-567"/>
        <w:jc w:val="center"/>
        <w:rPr>
          <w:bCs/>
          <w:sz w:val="28"/>
          <w:szCs w:val="28"/>
          <w:lang w:eastAsia="ru-RU"/>
        </w:rPr>
      </w:pPr>
    </w:p>
    <w:p w14:paraId="126D746B" w14:textId="77777777" w:rsidR="001F4B46" w:rsidRPr="001F4B46" w:rsidRDefault="001F4B46" w:rsidP="001F4B46">
      <w:pPr>
        <w:ind w:left="-567"/>
        <w:jc w:val="center"/>
        <w:rPr>
          <w:bCs/>
          <w:sz w:val="28"/>
          <w:szCs w:val="28"/>
          <w:lang w:eastAsia="ru-RU"/>
        </w:rPr>
      </w:pPr>
    </w:p>
    <w:p w14:paraId="0C17F40E" w14:textId="77777777" w:rsidR="001F4B46" w:rsidRPr="001F4B46" w:rsidRDefault="001F4B46" w:rsidP="001F4B46">
      <w:pPr>
        <w:ind w:left="-567"/>
        <w:jc w:val="center"/>
        <w:rPr>
          <w:bCs/>
          <w:sz w:val="28"/>
          <w:szCs w:val="28"/>
          <w:lang w:eastAsia="ru-RU"/>
        </w:rPr>
      </w:pPr>
    </w:p>
    <w:p w14:paraId="0DFA85FF" w14:textId="77777777" w:rsidR="001F4B46" w:rsidRPr="001F4B46" w:rsidRDefault="001F4B46" w:rsidP="001F4B46">
      <w:pPr>
        <w:ind w:left="-567"/>
        <w:jc w:val="center"/>
        <w:rPr>
          <w:bCs/>
          <w:sz w:val="28"/>
          <w:szCs w:val="28"/>
          <w:lang w:eastAsia="ru-RU"/>
        </w:rPr>
      </w:pPr>
    </w:p>
    <w:p w14:paraId="5EF330FF" w14:textId="77777777" w:rsidR="001F4B46" w:rsidRPr="001F4B46" w:rsidRDefault="001F4B46" w:rsidP="001F4B46">
      <w:pPr>
        <w:ind w:left="-567"/>
        <w:jc w:val="center"/>
        <w:rPr>
          <w:bCs/>
          <w:sz w:val="28"/>
          <w:szCs w:val="28"/>
          <w:lang w:eastAsia="ru-RU"/>
        </w:rPr>
      </w:pPr>
    </w:p>
    <w:p w14:paraId="32AB8AAB" w14:textId="77777777" w:rsidR="001F4B46" w:rsidRPr="001F4B46" w:rsidRDefault="001F4B46" w:rsidP="001F4B46">
      <w:pPr>
        <w:ind w:left="-567"/>
        <w:jc w:val="center"/>
        <w:rPr>
          <w:bCs/>
          <w:sz w:val="28"/>
          <w:szCs w:val="28"/>
          <w:lang w:eastAsia="ru-RU"/>
        </w:rPr>
      </w:pPr>
    </w:p>
    <w:p w14:paraId="79F38867" w14:textId="77777777" w:rsidR="001F4B46" w:rsidRPr="001F4B46" w:rsidRDefault="001F4B46" w:rsidP="001F4B46">
      <w:pPr>
        <w:ind w:left="-567"/>
        <w:jc w:val="center"/>
        <w:rPr>
          <w:bCs/>
          <w:sz w:val="28"/>
          <w:szCs w:val="28"/>
          <w:lang w:eastAsia="ru-RU"/>
        </w:rPr>
      </w:pPr>
    </w:p>
    <w:p w14:paraId="0EC4BFCC" w14:textId="77777777" w:rsidR="001F4B46" w:rsidRPr="001F4B46" w:rsidRDefault="001F4B46" w:rsidP="001F4B46">
      <w:pPr>
        <w:ind w:left="-567"/>
        <w:jc w:val="center"/>
        <w:rPr>
          <w:bCs/>
          <w:sz w:val="28"/>
          <w:szCs w:val="28"/>
          <w:lang w:eastAsia="ru-RU"/>
        </w:rPr>
      </w:pPr>
    </w:p>
    <w:p w14:paraId="2CFEA9A3" w14:textId="77777777" w:rsidR="001F4B46" w:rsidRPr="001F4B46" w:rsidRDefault="001F4B46" w:rsidP="001F4B46">
      <w:pPr>
        <w:ind w:left="-567"/>
        <w:jc w:val="center"/>
        <w:rPr>
          <w:bCs/>
          <w:sz w:val="28"/>
          <w:szCs w:val="28"/>
          <w:lang w:eastAsia="ru-RU"/>
        </w:rPr>
      </w:pPr>
    </w:p>
    <w:p w14:paraId="40BE925B" w14:textId="77777777" w:rsidR="001F4B46" w:rsidRPr="001F4B46" w:rsidRDefault="001F4B46" w:rsidP="001F4B46">
      <w:pPr>
        <w:ind w:left="-567"/>
        <w:jc w:val="center"/>
        <w:rPr>
          <w:bCs/>
          <w:sz w:val="28"/>
          <w:szCs w:val="28"/>
          <w:lang w:eastAsia="ru-RU"/>
        </w:rPr>
      </w:pPr>
    </w:p>
    <w:p w14:paraId="6A01731D" w14:textId="77777777" w:rsidR="001F4B46" w:rsidRPr="001F4B46" w:rsidRDefault="001F4B46" w:rsidP="001F4B46">
      <w:pPr>
        <w:ind w:left="-567"/>
        <w:jc w:val="center"/>
        <w:rPr>
          <w:bCs/>
          <w:sz w:val="28"/>
          <w:szCs w:val="28"/>
          <w:lang w:eastAsia="ru-RU"/>
        </w:rPr>
      </w:pPr>
    </w:p>
    <w:p w14:paraId="54AA195E" w14:textId="77777777" w:rsidR="001F4B46" w:rsidRPr="001F4B46" w:rsidRDefault="001F4B46" w:rsidP="001F4B46">
      <w:pPr>
        <w:ind w:left="-567"/>
        <w:jc w:val="center"/>
        <w:rPr>
          <w:bCs/>
          <w:sz w:val="28"/>
          <w:szCs w:val="28"/>
          <w:lang w:eastAsia="ru-RU"/>
        </w:rPr>
      </w:pPr>
    </w:p>
    <w:p w14:paraId="1C9C1254" w14:textId="77777777" w:rsidR="001F4B46" w:rsidRPr="001F4B46" w:rsidRDefault="001F4B46" w:rsidP="001F4B46">
      <w:pPr>
        <w:ind w:left="-567"/>
        <w:jc w:val="center"/>
        <w:rPr>
          <w:bCs/>
          <w:sz w:val="28"/>
          <w:szCs w:val="28"/>
          <w:lang w:eastAsia="ru-RU"/>
        </w:rPr>
      </w:pPr>
    </w:p>
    <w:p w14:paraId="2A77D890" w14:textId="77777777" w:rsidR="001F4B46" w:rsidRPr="001F4B46" w:rsidRDefault="001F4B46" w:rsidP="001F4B46">
      <w:pPr>
        <w:ind w:left="-567"/>
        <w:jc w:val="center"/>
        <w:rPr>
          <w:bCs/>
          <w:sz w:val="28"/>
          <w:szCs w:val="28"/>
          <w:lang w:eastAsia="ru-RU"/>
        </w:rPr>
      </w:pPr>
    </w:p>
    <w:p w14:paraId="52BBE10E" w14:textId="77777777" w:rsidR="001F4B46" w:rsidRPr="001F4B46" w:rsidRDefault="001F4B46" w:rsidP="001F4B46">
      <w:pPr>
        <w:ind w:left="-567"/>
        <w:jc w:val="center"/>
        <w:rPr>
          <w:bCs/>
          <w:sz w:val="28"/>
          <w:szCs w:val="28"/>
          <w:lang w:eastAsia="ru-RU"/>
        </w:rPr>
      </w:pPr>
    </w:p>
    <w:p w14:paraId="0CB5C0A3" w14:textId="77777777" w:rsidR="001F4B46" w:rsidRPr="001F4B46" w:rsidRDefault="001F4B46" w:rsidP="001F4B46">
      <w:pPr>
        <w:ind w:left="-567"/>
        <w:jc w:val="center"/>
        <w:rPr>
          <w:bCs/>
          <w:sz w:val="28"/>
          <w:szCs w:val="28"/>
          <w:lang w:eastAsia="ru-RU"/>
        </w:rPr>
      </w:pPr>
    </w:p>
    <w:p w14:paraId="33ABEBEE" w14:textId="77777777" w:rsidR="001F4B46" w:rsidRPr="001F4B46" w:rsidRDefault="001F4B46" w:rsidP="001F4B46">
      <w:pPr>
        <w:ind w:left="-567"/>
        <w:jc w:val="center"/>
        <w:rPr>
          <w:bCs/>
          <w:sz w:val="28"/>
          <w:szCs w:val="28"/>
          <w:lang w:eastAsia="ru-RU"/>
        </w:rPr>
      </w:pPr>
    </w:p>
    <w:p w14:paraId="6586E492" w14:textId="77777777" w:rsidR="001F4B46" w:rsidRPr="001F4B46" w:rsidRDefault="001F4B46" w:rsidP="001F4B46">
      <w:pPr>
        <w:ind w:left="-567"/>
        <w:jc w:val="center"/>
        <w:rPr>
          <w:bCs/>
          <w:sz w:val="28"/>
          <w:szCs w:val="28"/>
          <w:lang w:eastAsia="ru-RU"/>
        </w:rPr>
      </w:pPr>
    </w:p>
    <w:p w14:paraId="02FBB073" w14:textId="77777777" w:rsidR="001F4B46" w:rsidRPr="001F4B46" w:rsidRDefault="001F4B46" w:rsidP="001F4B46">
      <w:pPr>
        <w:ind w:left="-567"/>
        <w:jc w:val="center"/>
        <w:rPr>
          <w:bCs/>
          <w:sz w:val="28"/>
          <w:szCs w:val="28"/>
          <w:lang w:eastAsia="ru-RU"/>
        </w:rPr>
      </w:pPr>
    </w:p>
    <w:p w14:paraId="0CACE57A" w14:textId="77777777" w:rsidR="001F4B46" w:rsidRPr="001F4B46" w:rsidRDefault="001F4B46" w:rsidP="001F4B46">
      <w:pPr>
        <w:ind w:left="-567"/>
        <w:jc w:val="center"/>
        <w:rPr>
          <w:bCs/>
          <w:sz w:val="28"/>
          <w:szCs w:val="28"/>
          <w:lang w:eastAsia="ru-RU"/>
        </w:rPr>
      </w:pPr>
    </w:p>
    <w:p w14:paraId="01B63FD5" w14:textId="77777777" w:rsidR="001F4B46" w:rsidRPr="001F4B46" w:rsidRDefault="001F4B46" w:rsidP="001F4B46">
      <w:pPr>
        <w:jc w:val="center"/>
        <w:rPr>
          <w:bCs/>
          <w:sz w:val="28"/>
          <w:szCs w:val="28"/>
          <w:lang w:eastAsia="ru-RU"/>
        </w:rPr>
      </w:pPr>
      <w:r w:rsidRPr="001F4B46">
        <w:rPr>
          <w:bCs/>
          <w:sz w:val="28"/>
          <w:szCs w:val="28"/>
          <w:lang w:eastAsia="ru-RU"/>
        </w:rPr>
        <w:t>Раздел 7. График реализации мероприятий производственной программы</w:t>
      </w:r>
    </w:p>
    <w:p w14:paraId="47BB7CFC" w14:textId="77777777" w:rsidR="001F4B46" w:rsidRPr="001F4B46" w:rsidRDefault="001F4B46" w:rsidP="001F4B46">
      <w:pPr>
        <w:ind w:left="-567"/>
        <w:jc w:val="center"/>
        <w:rPr>
          <w:bCs/>
          <w:sz w:val="28"/>
          <w:szCs w:val="28"/>
          <w:lang w:eastAsia="ru-RU"/>
        </w:rPr>
      </w:pPr>
    </w:p>
    <w:tbl>
      <w:tblPr>
        <w:tblStyle w:val="af"/>
        <w:tblW w:w="10060" w:type="dxa"/>
        <w:jc w:val="center"/>
        <w:tblLook w:val="04A0" w:firstRow="1" w:lastRow="0" w:firstColumn="1" w:lastColumn="0" w:noHBand="0" w:noVBand="1"/>
      </w:tblPr>
      <w:tblGrid>
        <w:gridCol w:w="3539"/>
        <w:gridCol w:w="3260"/>
        <w:gridCol w:w="3261"/>
      </w:tblGrid>
      <w:tr w:rsidR="001F4B46" w:rsidRPr="001F4B46" w14:paraId="62259CCF" w14:textId="77777777" w:rsidTr="001F4B46">
        <w:trPr>
          <w:trHeight w:val="914"/>
          <w:jc w:val="center"/>
        </w:trPr>
        <w:tc>
          <w:tcPr>
            <w:tcW w:w="3539" w:type="dxa"/>
            <w:vAlign w:val="center"/>
          </w:tcPr>
          <w:p w14:paraId="7EB6A8A3" w14:textId="77777777" w:rsidR="001F4B46" w:rsidRPr="001F4B46" w:rsidRDefault="001F4B46" w:rsidP="001F4B46">
            <w:pPr>
              <w:jc w:val="center"/>
              <w:rPr>
                <w:bCs/>
                <w:sz w:val="28"/>
                <w:szCs w:val="28"/>
              </w:rPr>
            </w:pPr>
            <w:r w:rsidRPr="001F4B46">
              <w:rPr>
                <w:bCs/>
                <w:sz w:val="28"/>
                <w:szCs w:val="28"/>
              </w:rPr>
              <w:t>Наименование мероприятия</w:t>
            </w:r>
          </w:p>
        </w:tc>
        <w:tc>
          <w:tcPr>
            <w:tcW w:w="3260" w:type="dxa"/>
            <w:vAlign w:val="center"/>
          </w:tcPr>
          <w:p w14:paraId="407064EF" w14:textId="77777777" w:rsidR="001F4B46" w:rsidRPr="001F4B46" w:rsidRDefault="001F4B46" w:rsidP="001F4B46">
            <w:pPr>
              <w:jc w:val="center"/>
              <w:rPr>
                <w:bCs/>
                <w:sz w:val="28"/>
                <w:szCs w:val="28"/>
              </w:rPr>
            </w:pPr>
            <w:r w:rsidRPr="001F4B46">
              <w:rPr>
                <w:bCs/>
                <w:sz w:val="28"/>
                <w:szCs w:val="28"/>
              </w:rPr>
              <w:t>Дата начала    реализации мероприятий</w:t>
            </w:r>
          </w:p>
        </w:tc>
        <w:tc>
          <w:tcPr>
            <w:tcW w:w="3261" w:type="dxa"/>
            <w:vAlign w:val="center"/>
          </w:tcPr>
          <w:p w14:paraId="32DCF812" w14:textId="77777777" w:rsidR="001F4B46" w:rsidRPr="001F4B46" w:rsidRDefault="001F4B46" w:rsidP="001F4B46">
            <w:pPr>
              <w:jc w:val="center"/>
              <w:rPr>
                <w:bCs/>
                <w:sz w:val="28"/>
                <w:szCs w:val="28"/>
              </w:rPr>
            </w:pPr>
            <w:r w:rsidRPr="001F4B46">
              <w:rPr>
                <w:bCs/>
                <w:sz w:val="28"/>
                <w:szCs w:val="28"/>
              </w:rPr>
              <w:t>Дата окончания реализации мероприятий</w:t>
            </w:r>
          </w:p>
        </w:tc>
      </w:tr>
      <w:tr w:rsidR="001F4B46" w:rsidRPr="001F4B46" w14:paraId="1D5D90A0" w14:textId="77777777" w:rsidTr="001F4B46">
        <w:trPr>
          <w:trHeight w:val="1409"/>
          <w:jc w:val="center"/>
        </w:trPr>
        <w:tc>
          <w:tcPr>
            <w:tcW w:w="3539" w:type="dxa"/>
            <w:vAlign w:val="center"/>
          </w:tcPr>
          <w:p w14:paraId="57FD9BF9" w14:textId="77777777" w:rsidR="001F4B46" w:rsidRPr="001F4B46" w:rsidRDefault="001F4B46" w:rsidP="001F4B46">
            <w:pPr>
              <w:jc w:val="center"/>
              <w:rPr>
                <w:bCs/>
                <w:sz w:val="28"/>
                <w:szCs w:val="28"/>
              </w:rPr>
            </w:pPr>
            <w:r w:rsidRPr="001F4B46">
              <w:rPr>
                <w:bCs/>
                <w:sz w:val="28"/>
                <w:szCs w:val="28"/>
              </w:rPr>
              <w:t>Бесперебойное холодное водоснабжение и (или) водоотведение</w:t>
            </w:r>
          </w:p>
        </w:tc>
        <w:tc>
          <w:tcPr>
            <w:tcW w:w="3260" w:type="dxa"/>
            <w:vAlign w:val="center"/>
          </w:tcPr>
          <w:p w14:paraId="37557314" w14:textId="77777777" w:rsidR="001F4B46" w:rsidRPr="001F4B46" w:rsidRDefault="001F4B46" w:rsidP="001F4B46">
            <w:pPr>
              <w:jc w:val="center"/>
              <w:rPr>
                <w:bCs/>
                <w:sz w:val="28"/>
                <w:szCs w:val="28"/>
              </w:rPr>
            </w:pPr>
            <w:r w:rsidRPr="001F4B46">
              <w:rPr>
                <w:bCs/>
                <w:sz w:val="28"/>
                <w:szCs w:val="28"/>
              </w:rPr>
              <w:t>12.01.2018</w:t>
            </w:r>
          </w:p>
        </w:tc>
        <w:tc>
          <w:tcPr>
            <w:tcW w:w="3261" w:type="dxa"/>
            <w:vAlign w:val="center"/>
          </w:tcPr>
          <w:p w14:paraId="642C9503" w14:textId="77777777" w:rsidR="001F4B46" w:rsidRPr="001F4B46" w:rsidRDefault="001F4B46" w:rsidP="001F4B46">
            <w:pPr>
              <w:jc w:val="center"/>
              <w:rPr>
                <w:bCs/>
                <w:sz w:val="28"/>
                <w:szCs w:val="28"/>
              </w:rPr>
            </w:pPr>
            <w:r w:rsidRPr="001F4B46">
              <w:rPr>
                <w:bCs/>
                <w:sz w:val="28"/>
                <w:szCs w:val="28"/>
              </w:rPr>
              <w:t>31.12.2020</w:t>
            </w:r>
          </w:p>
        </w:tc>
      </w:tr>
    </w:tbl>
    <w:p w14:paraId="2981F942" w14:textId="77777777" w:rsidR="001F4B46" w:rsidRPr="001F4B46" w:rsidRDefault="001F4B46" w:rsidP="001F4B46">
      <w:pPr>
        <w:ind w:left="-567"/>
        <w:jc w:val="center"/>
        <w:rPr>
          <w:bCs/>
          <w:sz w:val="28"/>
          <w:szCs w:val="28"/>
          <w:lang w:eastAsia="ru-RU"/>
        </w:rPr>
      </w:pPr>
    </w:p>
    <w:p w14:paraId="7A44161D" w14:textId="77777777" w:rsidR="001F4B46" w:rsidRPr="001F4B46" w:rsidRDefault="001F4B46" w:rsidP="001F4B46">
      <w:pPr>
        <w:ind w:left="-567"/>
        <w:jc w:val="center"/>
        <w:rPr>
          <w:bCs/>
          <w:sz w:val="28"/>
          <w:szCs w:val="28"/>
          <w:lang w:eastAsia="ru-RU"/>
        </w:rPr>
      </w:pPr>
    </w:p>
    <w:p w14:paraId="21115F22" w14:textId="77777777" w:rsidR="001F4B46" w:rsidRPr="001F4B46" w:rsidRDefault="001F4B46" w:rsidP="001F4B46">
      <w:pPr>
        <w:ind w:left="-567"/>
        <w:jc w:val="center"/>
        <w:rPr>
          <w:bCs/>
          <w:sz w:val="28"/>
          <w:szCs w:val="28"/>
          <w:lang w:eastAsia="ru-RU"/>
        </w:rPr>
      </w:pPr>
    </w:p>
    <w:p w14:paraId="327B53EC" w14:textId="77777777" w:rsidR="001F4B46" w:rsidRPr="001F4B46" w:rsidRDefault="001F4B46" w:rsidP="001F4B46">
      <w:pPr>
        <w:ind w:left="-567"/>
        <w:jc w:val="center"/>
        <w:rPr>
          <w:bCs/>
          <w:sz w:val="28"/>
          <w:szCs w:val="28"/>
          <w:lang w:eastAsia="ru-RU"/>
        </w:rPr>
      </w:pPr>
    </w:p>
    <w:p w14:paraId="404F63E5" w14:textId="77777777" w:rsidR="001F4B46" w:rsidRPr="001F4B46" w:rsidRDefault="001F4B46" w:rsidP="001F4B46">
      <w:pPr>
        <w:ind w:left="-567"/>
        <w:jc w:val="center"/>
        <w:rPr>
          <w:bCs/>
          <w:sz w:val="28"/>
          <w:szCs w:val="28"/>
          <w:lang w:eastAsia="ru-RU"/>
        </w:rPr>
      </w:pPr>
    </w:p>
    <w:p w14:paraId="40B815E4" w14:textId="77777777" w:rsidR="001F4B46" w:rsidRPr="001F4B46" w:rsidRDefault="001F4B46" w:rsidP="001F4B46">
      <w:pPr>
        <w:ind w:left="-567"/>
        <w:jc w:val="center"/>
        <w:rPr>
          <w:bCs/>
          <w:sz w:val="28"/>
          <w:szCs w:val="28"/>
          <w:lang w:eastAsia="ru-RU"/>
        </w:rPr>
      </w:pPr>
    </w:p>
    <w:p w14:paraId="712CB387" w14:textId="77777777" w:rsidR="001F4B46" w:rsidRPr="001F4B46" w:rsidRDefault="001F4B46" w:rsidP="001F4B46">
      <w:pPr>
        <w:ind w:left="-567"/>
        <w:jc w:val="center"/>
        <w:rPr>
          <w:bCs/>
          <w:sz w:val="28"/>
          <w:szCs w:val="28"/>
          <w:lang w:eastAsia="ru-RU"/>
        </w:rPr>
      </w:pPr>
    </w:p>
    <w:p w14:paraId="5AF02ADE" w14:textId="77777777" w:rsidR="001F4B46" w:rsidRPr="001F4B46" w:rsidRDefault="001F4B46" w:rsidP="001F4B46">
      <w:pPr>
        <w:ind w:left="-567"/>
        <w:jc w:val="center"/>
        <w:rPr>
          <w:bCs/>
          <w:sz w:val="28"/>
          <w:szCs w:val="28"/>
          <w:lang w:eastAsia="ru-RU"/>
        </w:rPr>
      </w:pPr>
    </w:p>
    <w:p w14:paraId="4AA964FC" w14:textId="77777777" w:rsidR="001F4B46" w:rsidRPr="001F4B46" w:rsidRDefault="001F4B46" w:rsidP="001F4B46">
      <w:pPr>
        <w:ind w:left="-567"/>
        <w:jc w:val="center"/>
        <w:rPr>
          <w:bCs/>
          <w:sz w:val="28"/>
          <w:szCs w:val="28"/>
          <w:lang w:eastAsia="ru-RU"/>
        </w:rPr>
      </w:pPr>
    </w:p>
    <w:p w14:paraId="5F93E552" w14:textId="77777777" w:rsidR="001F4B46" w:rsidRPr="001F4B46" w:rsidRDefault="001F4B46" w:rsidP="001F4B46">
      <w:pPr>
        <w:ind w:left="-567"/>
        <w:jc w:val="center"/>
        <w:rPr>
          <w:bCs/>
          <w:sz w:val="28"/>
          <w:szCs w:val="28"/>
          <w:lang w:eastAsia="ru-RU"/>
        </w:rPr>
      </w:pPr>
    </w:p>
    <w:p w14:paraId="47D16975" w14:textId="77777777" w:rsidR="001F4B46" w:rsidRPr="001F4B46" w:rsidRDefault="001F4B46" w:rsidP="001F4B46">
      <w:pPr>
        <w:ind w:left="-567"/>
        <w:jc w:val="center"/>
        <w:rPr>
          <w:bCs/>
          <w:sz w:val="28"/>
          <w:szCs w:val="28"/>
          <w:lang w:eastAsia="ru-RU"/>
        </w:rPr>
      </w:pPr>
    </w:p>
    <w:p w14:paraId="47C79235" w14:textId="77777777" w:rsidR="001F4B46" w:rsidRPr="001F4B46" w:rsidRDefault="001F4B46" w:rsidP="001F4B46">
      <w:pPr>
        <w:ind w:left="-567"/>
        <w:jc w:val="center"/>
        <w:rPr>
          <w:bCs/>
          <w:sz w:val="28"/>
          <w:szCs w:val="28"/>
          <w:lang w:eastAsia="ru-RU"/>
        </w:rPr>
      </w:pPr>
    </w:p>
    <w:p w14:paraId="4E40D9E3" w14:textId="77777777" w:rsidR="001F4B46" w:rsidRPr="001F4B46" w:rsidRDefault="001F4B46" w:rsidP="001F4B46">
      <w:pPr>
        <w:ind w:left="-567"/>
        <w:jc w:val="center"/>
        <w:rPr>
          <w:bCs/>
          <w:sz w:val="28"/>
          <w:szCs w:val="28"/>
          <w:lang w:eastAsia="ru-RU"/>
        </w:rPr>
      </w:pPr>
    </w:p>
    <w:p w14:paraId="28F3C31E" w14:textId="77777777" w:rsidR="001F4B46" w:rsidRPr="001F4B46" w:rsidRDefault="001F4B46" w:rsidP="001F4B46">
      <w:pPr>
        <w:ind w:left="-567"/>
        <w:jc w:val="center"/>
        <w:rPr>
          <w:bCs/>
          <w:sz w:val="28"/>
          <w:szCs w:val="28"/>
          <w:lang w:eastAsia="ru-RU"/>
        </w:rPr>
      </w:pPr>
    </w:p>
    <w:p w14:paraId="2A910DB9" w14:textId="77777777" w:rsidR="001F4B46" w:rsidRPr="001F4B46" w:rsidRDefault="001F4B46" w:rsidP="001F4B46">
      <w:pPr>
        <w:ind w:left="-567"/>
        <w:jc w:val="center"/>
        <w:rPr>
          <w:bCs/>
          <w:sz w:val="28"/>
          <w:szCs w:val="28"/>
          <w:lang w:eastAsia="ru-RU"/>
        </w:rPr>
      </w:pPr>
    </w:p>
    <w:p w14:paraId="19C8320C" w14:textId="77777777" w:rsidR="001F4B46" w:rsidRPr="001F4B46" w:rsidRDefault="001F4B46" w:rsidP="001F4B46">
      <w:pPr>
        <w:ind w:left="-567"/>
        <w:jc w:val="center"/>
        <w:rPr>
          <w:bCs/>
          <w:sz w:val="28"/>
          <w:szCs w:val="28"/>
          <w:lang w:eastAsia="ru-RU"/>
        </w:rPr>
      </w:pPr>
    </w:p>
    <w:p w14:paraId="3034C6E9" w14:textId="77777777" w:rsidR="001F4B46" w:rsidRPr="001F4B46" w:rsidRDefault="001F4B46" w:rsidP="001F4B46">
      <w:pPr>
        <w:ind w:left="-567"/>
        <w:jc w:val="center"/>
        <w:rPr>
          <w:bCs/>
          <w:sz w:val="28"/>
          <w:szCs w:val="28"/>
          <w:lang w:eastAsia="ru-RU"/>
        </w:rPr>
      </w:pPr>
    </w:p>
    <w:p w14:paraId="73BF963C" w14:textId="77777777" w:rsidR="001F4B46" w:rsidRPr="001F4B46" w:rsidRDefault="001F4B46" w:rsidP="001F4B46">
      <w:pPr>
        <w:ind w:left="-567"/>
        <w:jc w:val="center"/>
        <w:rPr>
          <w:bCs/>
          <w:sz w:val="28"/>
          <w:szCs w:val="28"/>
          <w:lang w:eastAsia="ru-RU"/>
        </w:rPr>
      </w:pPr>
    </w:p>
    <w:p w14:paraId="17F3617A" w14:textId="77777777" w:rsidR="001F4B46" w:rsidRPr="001F4B46" w:rsidRDefault="001F4B46" w:rsidP="001F4B46">
      <w:pPr>
        <w:ind w:left="-567"/>
        <w:jc w:val="center"/>
        <w:rPr>
          <w:bCs/>
          <w:sz w:val="28"/>
          <w:szCs w:val="28"/>
          <w:lang w:eastAsia="ru-RU"/>
        </w:rPr>
      </w:pPr>
    </w:p>
    <w:p w14:paraId="6EEF4B87" w14:textId="77777777" w:rsidR="001F4B46" w:rsidRPr="001F4B46" w:rsidRDefault="001F4B46" w:rsidP="001F4B46">
      <w:pPr>
        <w:ind w:left="-567"/>
        <w:jc w:val="center"/>
        <w:rPr>
          <w:bCs/>
          <w:sz w:val="28"/>
          <w:szCs w:val="28"/>
          <w:lang w:eastAsia="ru-RU"/>
        </w:rPr>
      </w:pPr>
    </w:p>
    <w:p w14:paraId="6D315B73" w14:textId="77777777" w:rsidR="001F4B46" w:rsidRPr="001F4B46" w:rsidRDefault="001F4B46" w:rsidP="001F4B46">
      <w:pPr>
        <w:ind w:left="-567"/>
        <w:jc w:val="center"/>
        <w:rPr>
          <w:bCs/>
          <w:sz w:val="28"/>
          <w:szCs w:val="28"/>
          <w:lang w:eastAsia="ru-RU"/>
        </w:rPr>
      </w:pPr>
    </w:p>
    <w:p w14:paraId="198E29B7" w14:textId="77777777" w:rsidR="001F4B46" w:rsidRPr="001F4B46" w:rsidRDefault="001F4B46" w:rsidP="001F4B46">
      <w:pPr>
        <w:ind w:left="-567"/>
        <w:jc w:val="center"/>
        <w:rPr>
          <w:bCs/>
          <w:sz w:val="28"/>
          <w:szCs w:val="28"/>
          <w:lang w:eastAsia="ru-RU"/>
        </w:rPr>
      </w:pPr>
    </w:p>
    <w:p w14:paraId="7DE30A59" w14:textId="77777777" w:rsidR="001F4B46" w:rsidRPr="001F4B46" w:rsidRDefault="001F4B46" w:rsidP="001F4B46">
      <w:pPr>
        <w:ind w:left="-567"/>
        <w:jc w:val="center"/>
        <w:rPr>
          <w:bCs/>
          <w:sz w:val="28"/>
          <w:szCs w:val="28"/>
          <w:lang w:eastAsia="ru-RU"/>
        </w:rPr>
      </w:pPr>
    </w:p>
    <w:p w14:paraId="0A10F35E" w14:textId="77777777" w:rsidR="001F4B46" w:rsidRPr="001F4B46" w:rsidRDefault="001F4B46" w:rsidP="001F4B46">
      <w:pPr>
        <w:ind w:left="-567"/>
        <w:jc w:val="center"/>
        <w:rPr>
          <w:bCs/>
          <w:sz w:val="28"/>
          <w:szCs w:val="28"/>
          <w:lang w:eastAsia="ru-RU"/>
        </w:rPr>
      </w:pPr>
    </w:p>
    <w:p w14:paraId="47551A84" w14:textId="77777777" w:rsidR="001F4B46" w:rsidRPr="001F4B46" w:rsidRDefault="001F4B46" w:rsidP="001F4B46">
      <w:pPr>
        <w:ind w:left="-567"/>
        <w:jc w:val="center"/>
        <w:rPr>
          <w:bCs/>
          <w:sz w:val="28"/>
          <w:szCs w:val="28"/>
          <w:lang w:eastAsia="ru-RU"/>
        </w:rPr>
      </w:pPr>
    </w:p>
    <w:p w14:paraId="26E70ABA" w14:textId="77777777" w:rsidR="001F4B46" w:rsidRPr="001F4B46" w:rsidRDefault="001F4B46" w:rsidP="001F4B46">
      <w:pPr>
        <w:ind w:left="-567"/>
        <w:jc w:val="center"/>
        <w:rPr>
          <w:bCs/>
          <w:sz w:val="28"/>
          <w:szCs w:val="28"/>
          <w:lang w:eastAsia="ru-RU"/>
        </w:rPr>
      </w:pPr>
    </w:p>
    <w:p w14:paraId="08935412" w14:textId="77777777" w:rsidR="001F4B46" w:rsidRPr="001F4B46" w:rsidRDefault="001F4B46" w:rsidP="001F4B46">
      <w:pPr>
        <w:ind w:left="-567"/>
        <w:jc w:val="center"/>
        <w:rPr>
          <w:bCs/>
          <w:sz w:val="28"/>
          <w:szCs w:val="28"/>
          <w:lang w:eastAsia="ru-RU"/>
        </w:rPr>
      </w:pPr>
    </w:p>
    <w:p w14:paraId="170CE97E" w14:textId="77777777" w:rsidR="001F4B46" w:rsidRPr="001F4B46" w:rsidRDefault="001F4B46" w:rsidP="001F4B46">
      <w:pPr>
        <w:ind w:left="-567"/>
        <w:jc w:val="center"/>
        <w:rPr>
          <w:bCs/>
          <w:sz w:val="28"/>
          <w:szCs w:val="28"/>
          <w:lang w:eastAsia="ru-RU"/>
        </w:rPr>
      </w:pPr>
    </w:p>
    <w:p w14:paraId="65664E07" w14:textId="77777777" w:rsidR="001F4B46" w:rsidRPr="001F4B46" w:rsidRDefault="001F4B46" w:rsidP="001F4B46">
      <w:pPr>
        <w:ind w:left="-567"/>
        <w:jc w:val="center"/>
        <w:rPr>
          <w:bCs/>
          <w:sz w:val="28"/>
          <w:szCs w:val="28"/>
          <w:lang w:eastAsia="ru-RU"/>
        </w:rPr>
      </w:pPr>
    </w:p>
    <w:p w14:paraId="20CC58C8" w14:textId="77777777" w:rsidR="001F4B46" w:rsidRPr="001F4B46" w:rsidRDefault="001F4B46" w:rsidP="001F4B46">
      <w:pPr>
        <w:ind w:left="-567"/>
        <w:jc w:val="center"/>
        <w:rPr>
          <w:bCs/>
          <w:sz w:val="28"/>
          <w:szCs w:val="28"/>
          <w:lang w:eastAsia="ru-RU"/>
        </w:rPr>
      </w:pPr>
    </w:p>
    <w:p w14:paraId="5A76BC42" w14:textId="77777777" w:rsidR="001F4B46" w:rsidRPr="001F4B46" w:rsidRDefault="001F4B46" w:rsidP="001F4B46">
      <w:pPr>
        <w:ind w:left="-567"/>
        <w:jc w:val="center"/>
        <w:rPr>
          <w:bCs/>
          <w:sz w:val="28"/>
          <w:szCs w:val="28"/>
          <w:lang w:eastAsia="ru-RU"/>
        </w:rPr>
      </w:pPr>
    </w:p>
    <w:p w14:paraId="18211462" w14:textId="77777777" w:rsidR="001F4B46" w:rsidRPr="001F4B46" w:rsidRDefault="001F4B46" w:rsidP="001F4B46">
      <w:pPr>
        <w:ind w:left="-567"/>
        <w:jc w:val="center"/>
        <w:rPr>
          <w:bCs/>
          <w:sz w:val="28"/>
          <w:szCs w:val="28"/>
          <w:lang w:eastAsia="ru-RU"/>
        </w:rPr>
      </w:pPr>
    </w:p>
    <w:p w14:paraId="4817B65D" w14:textId="77777777" w:rsidR="001F4B46" w:rsidRPr="001F4B46" w:rsidRDefault="001F4B46" w:rsidP="001F4B46">
      <w:pPr>
        <w:ind w:left="-567"/>
        <w:jc w:val="center"/>
        <w:rPr>
          <w:bCs/>
          <w:sz w:val="28"/>
          <w:szCs w:val="28"/>
          <w:lang w:eastAsia="ru-RU"/>
        </w:rPr>
      </w:pPr>
    </w:p>
    <w:p w14:paraId="50BBE18E" w14:textId="77777777" w:rsidR="001F4B46" w:rsidRPr="001F4B46" w:rsidRDefault="001F4B46" w:rsidP="001F4B46">
      <w:pPr>
        <w:ind w:left="-567"/>
        <w:jc w:val="center"/>
        <w:rPr>
          <w:bCs/>
          <w:sz w:val="28"/>
          <w:szCs w:val="28"/>
          <w:lang w:eastAsia="ru-RU"/>
        </w:rPr>
      </w:pPr>
    </w:p>
    <w:p w14:paraId="52C8E145" w14:textId="77777777" w:rsidR="001F4B46" w:rsidRPr="001F4B46" w:rsidRDefault="001F4B46" w:rsidP="001F4B46">
      <w:pPr>
        <w:ind w:left="-567"/>
        <w:jc w:val="center"/>
        <w:rPr>
          <w:bCs/>
          <w:sz w:val="28"/>
          <w:szCs w:val="28"/>
          <w:lang w:eastAsia="ru-RU"/>
        </w:rPr>
      </w:pPr>
    </w:p>
    <w:p w14:paraId="7F77085A" w14:textId="77777777" w:rsidR="001F4B46" w:rsidRPr="001F4B46" w:rsidRDefault="001F4B46" w:rsidP="001F4B46">
      <w:pPr>
        <w:ind w:left="-567"/>
        <w:jc w:val="center"/>
        <w:rPr>
          <w:bCs/>
          <w:sz w:val="28"/>
          <w:szCs w:val="28"/>
          <w:lang w:eastAsia="ru-RU"/>
        </w:rPr>
      </w:pPr>
    </w:p>
    <w:p w14:paraId="1488614E" w14:textId="77777777" w:rsidR="001F4B46" w:rsidRPr="001F4B46" w:rsidRDefault="001F4B46" w:rsidP="001F4B46">
      <w:pPr>
        <w:jc w:val="center"/>
        <w:rPr>
          <w:bCs/>
          <w:sz w:val="28"/>
          <w:szCs w:val="28"/>
          <w:lang w:eastAsia="ru-RU"/>
        </w:rPr>
      </w:pPr>
      <w:r w:rsidRPr="001F4B46">
        <w:rPr>
          <w:bCs/>
          <w:sz w:val="28"/>
          <w:szCs w:val="28"/>
          <w:lang w:eastAsia="ru-RU"/>
        </w:rPr>
        <w:t>Раздел 8. Показатели надежности, качества, энергетической эффективности объектов централизованных систем холодного водоснабжения и (или) водоотведения</w:t>
      </w:r>
    </w:p>
    <w:p w14:paraId="4F09A382" w14:textId="77777777" w:rsidR="001F4B46" w:rsidRPr="001F4B46" w:rsidRDefault="001F4B46" w:rsidP="001F4B46">
      <w:pPr>
        <w:ind w:left="-567"/>
        <w:jc w:val="center"/>
        <w:rPr>
          <w:bCs/>
          <w:sz w:val="28"/>
          <w:szCs w:val="28"/>
          <w:lang w:eastAsia="ru-RU"/>
        </w:rPr>
      </w:pPr>
    </w:p>
    <w:tbl>
      <w:tblPr>
        <w:tblStyle w:val="af"/>
        <w:tblW w:w="10944" w:type="dxa"/>
        <w:jc w:val="center"/>
        <w:tblLayout w:type="fixed"/>
        <w:tblLook w:val="04A0" w:firstRow="1" w:lastRow="0" w:firstColumn="1" w:lastColumn="0" w:noHBand="0" w:noVBand="1"/>
      </w:tblPr>
      <w:tblGrid>
        <w:gridCol w:w="822"/>
        <w:gridCol w:w="3375"/>
        <w:gridCol w:w="993"/>
        <w:gridCol w:w="1701"/>
        <w:gridCol w:w="992"/>
        <w:gridCol w:w="1077"/>
        <w:gridCol w:w="992"/>
        <w:gridCol w:w="992"/>
      </w:tblGrid>
      <w:tr w:rsidR="001F4B46" w:rsidRPr="001F4B46" w14:paraId="63BEBBC2" w14:textId="77777777" w:rsidTr="001F4B46">
        <w:trPr>
          <w:jc w:val="center"/>
        </w:trPr>
        <w:tc>
          <w:tcPr>
            <w:tcW w:w="822" w:type="dxa"/>
            <w:vAlign w:val="center"/>
          </w:tcPr>
          <w:p w14:paraId="3FD29894" w14:textId="77777777" w:rsidR="001F4B46" w:rsidRPr="001F4B46" w:rsidRDefault="001F4B46" w:rsidP="001F4B46">
            <w:pPr>
              <w:jc w:val="center"/>
              <w:rPr>
                <w:bCs/>
                <w:sz w:val="28"/>
                <w:szCs w:val="28"/>
              </w:rPr>
            </w:pPr>
            <w:r w:rsidRPr="001F4B46">
              <w:rPr>
                <w:bCs/>
                <w:sz w:val="28"/>
                <w:szCs w:val="28"/>
              </w:rPr>
              <w:t>№ п/п</w:t>
            </w:r>
          </w:p>
        </w:tc>
        <w:tc>
          <w:tcPr>
            <w:tcW w:w="3375" w:type="dxa"/>
            <w:vAlign w:val="center"/>
          </w:tcPr>
          <w:p w14:paraId="0D344441" w14:textId="77777777" w:rsidR="001F4B46" w:rsidRPr="001F4B46" w:rsidRDefault="001F4B46" w:rsidP="001F4B46">
            <w:pPr>
              <w:jc w:val="center"/>
              <w:rPr>
                <w:bCs/>
                <w:sz w:val="28"/>
                <w:szCs w:val="28"/>
              </w:rPr>
            </w:pPr>
            <w:r w:rsidRPr="001F4B46">
              <w:rPr>
                <w:bCs/>
                <w:sz w:val="28"/>
                <w:szCs w:val="28"/>
              </w:rPr>
              <w:t>Наименование показателя</w:t>
            </w:r>
          </w:p>
        </w:tc>
        <w:tc>
          <w:tcPr>
            <w:tcW w:w="993" w:type="dxa"/>
            <w:vAlign w:val="center"/>
          </w:tcPr>
          <w:p w14:paraId="292B26F7" w14:textId="77777777" w:rsidR="001F4B46" w:rsidRPr="001F4B46" w:rsidRDefault="001F4B46" w:rsidP="001F4B46">
            <w:pPr>
              <w:jc w:val="center"/>
              <w:rPr>
                <w:bCs/>
                <w:sz w:val="28"/>
                <w:szCs w:val="28"/>
              </w:rPr>
            </w:pPr>
            <w:r w:rsidRPr="001F4B46">
              <w:rPr>
                <w:bCs/>
                <w:sz w:val="28"/>
                <w:szCs w:val="28"/>
              </w:rPr>
              <w:t>Факт 2016 год</w:t>
            </w:r>
          </w:p>
        </w:tc>
        <w:tc>
          <w:tcPr>
            <w:tcW w:w="1701" w:type="dxa"/>
            <w:vAlign w:val="center"/>
          </w:tcPr>
          <w:p w14:paraId="778291CB" w14:textId="77777777" w:rsidR="001F4B46" w:rsidRPr="001F4B46" w:rsidRDefault="001F4B46" w:rsidP="001F4B46">
            <w:pPr>
              <w:jc w:val="center"/>
              <w:rPr>
                <w:bCs/>
                <w:sz w:val="28"/>
                <w:szCs w:val="28"/>
              </w:rPr>
            </w:pPr>
            <w:r w:rsidRPr="001F4B46">
              <w:rPr>
                <w:bCs/>
                <w:sz w:val="28"/>
                <w:szCs w:val="28"/>
              </w:rPr>
              <w:t>Ожидаемые значения 2017 год</w:t>
            </w:r>
          </w:p>
        </w:tc>
        <w:tc>
          <w:tcPr>
            <w:tcW w:w="992" w:type="dxa"/>
            <w:vAlign w:val="center"/>
          </w:tcPr>
          <w:p w14:paraId="671FFE32" w14:textId="77777777" w:rsidR="001F4B46" w:rsidRPr="001F4B46" w:rsidRDefault="001F4B46" w:rsidP="001F4B46">
            <w:pPr>
              <w:jc w:val="center"/>
              <w:rPr>
                <w:bCs/>
                <w:sz w:val="28"/>
                <w:szCs w:val="28"/>
              </w:rPr>
            </w:pPr>
            <w:r w:rsidRPr="001F4B46">
              <w:rPr>
                <w:bCs/>
                <w:sz w:val="28"/>
                <w:szCs w:val="28"/>
              </w:rPr>
              <w:t>План 2018 год</w:t>
            </w:r>
          </w:p>
        </w:tc>
        <w:tc>
          <w:tcPr>
            <w:tcW w:w="1077" w:type="dxa"/>
            <w:vAlign w:val="center"/>
          </w:tcPr>
          <w:p w14:paraId="5167C245" w14:textId="77777777" w:rsidR="001F4B46" w:rsidRPr="001F4B46" w:rsidRDefault="001F4B46" w:rsidP="001F4B46">
            <w:pPr>
              <w:jc w:val="center"/>
              <w:rPr>
                <w:bCs/>
                <w:sz w:val="28"/>
                <w:szCs w:val="28"/>
              </w:rPr>
            </w:pPr>
            <w:r w:rsidRPr="001F4B46">
              <w:rPr>
                <w:bCs/>
                <w:sz w:val="28"/>
                <w:szCs w:val="28"/>
              </w:rPr>
              <w:t>План 2019 год</w:t>
            </w:r>
          </w:p>
        </w:tc>
        <w:tc>
          <w:tcPr>
            <w:tcW w:w="992" w:type="dxa"/>
            <w:vAlign w:val="center"/>
          </w:tcPr>
          <w:p w14:paraId="14949F72" w14:textId="77777777" w:rsidR="001F4B46" w:rsidRPr="001F4B46" w:rsidRDefault="001F4B46" w:rsidP="001F4B46">
            <w:pPr>
              <w:jc w:val="center"/>
              <w:rPr>
                <w:bCs/>
                <w:sz w:val="28"/>
                <w:szCs w:val="28"/>
              </w:rPr>
            </w:pPr>
            <w:r w:rsidRPr="001F4B46">
              <w:rPr>
                <w:bCs/>
                <w:sz w:val="28"/>
                <w:szCs w:val="28"/>
              </w:rPr>
              <w:t>План 2020 год</w:t>
            </w:r>
          </w:p>
        </w:tc>
        <w:tc>
          <w:tcPr>
            <w:tcW w:w="992" w:type="dxa"/>
            <w:vAlign w:val="center"/>
          </w:tcPr>
          <w:p w14:paraId="24B58BBE" w14:textId="77777777" w:rsidR="001F4B46" w:rsidRPr="001F4B46" w:rsidRDefault="001F4B46" w:rsidP="001F4B46">
            <w:pPr>
              <w:jc w:val="center"/>
              <w:rPr>
                <w:bCs/>
                <w:sz w:val="28"/>
                <w:szCs w:val="28"/>
              </w:rPr>
            </w:pPr>
            <w:r w:rsidRPr="001F4B46">
              <w:rPr>
                <w:bCs/>
                <w:sz w:val="28"/>
                <w:szCs w:val="28"/>
              </w:rPr>
              <w:t>План 2021 год</w:t>
            </w:r>
          </w:p>
        </w:tc>
      </w:tr>
      <w:tr w:rsidR="001F4B46" w:rsidRPr="001F4B46" w14:paraId="7BDC6556" w14:textId="77777777" w:rsidTr="001F4B46">
        <w:trPr>
          <w:jc w:val="center"/>
        </w:trPr>
        <w:tc>
          <w:tcPr>
            <w:tcW w:w="822" w:type="dxa"/>
          </w:tcPr>
          <w:p w14:paraId="2735E31C" w14:textId="77777777" w:rsidR="001F4B46" w:rsidRPr="001F4B46" w:rsidRDefault="001F4B46" w:rsidP="001F4B46">
            <w:pPr>
              <w:jc w:val="center"/>
              <w:rPr>
                <w:bCs/>
                <w:sz w:val="28"/>
                <w:szCs w:val="28"/>
              </w:rPr>
            </w:pPr>
            <w:r w:rsidRPr="001F4B46">
              <w:rPr>
                <w:bCs/>
                <w:sz w:val="28"/>
                <w:szCs w:val="28"/>
              </w:rPr>
              <w:t>1</w:t>
            </w:r>
          </w:p>
        </w:tc>
        <w:tc>
          <w:tcPr>
            <w:tcW w:w="3375" w:type="dxa"/>
          </w:tcPr>
          <w:p w14:paraId="595676A6" w14:textId="77777777" w:rsidR="001F4B46" w:rsidRPr="001F4B46" w:rsidRDefault="001F4B46" w:rsidP="001F4B46">
            <w:pPr>
              <w:jc w:val="center"/>
              <w:rPr>
                <w:bCs/>
                <w:sz w:val="28"/>
                <w:szCs w:val="28"/>
              </w:rPr>
            </w:pPr>
            <w:r w:rsidRPr="001F4B46">
              <w:rPr>
                <w:bCs/>
                <w:sz w:val="28"/>
                <w:szCs w:val="28"/>
              </w:rPr>
              <w:t>2</w:t>
            </w:r>
          </w:p>
        </w:tc>
        <w:tc>
          <w:tcPr>
            <w:tcW w:w="993" w:type="dxa"/>
          </w:tcPr>
          <w:p w14:paraId="65129119" w14:textId="77777777" w:rsidR="001F4B46" w:rsidRPr="001F4B46" w:rsidRDefault="001F4B46" w:rsidP="001F4B46">
            <w:pPr>
              <w:jc w:val="center"/>
              <w:rPr>
                <w:bCs/>
                <w:sz w:val="28"/>
                <w:szCs w:val="28"/>
              </w:rPr>
            </w:pPr>
            <w:r w:rsidRPr="001F4B46">
              <w:rPr>
                <w:bCs/>
                <w:sz w:val="28"/>
                <w:szCs w:val="28"/>
              </w:rPr>
              <w:t>3</w:t>
            </w:r>
          </w:p>
        </w:tc>
        <w:tc>
          <w:tcPr>
            <w:tcW w:w="1701" w:type="dxa"/>
          </w:tcPr>
          <w:p w14:paraId="14556146" w14:textId="77777777" w:rsidR="001F4B46" w:rsidRPr="001F4B46" w:rsidRDefault="001F4B46" w:rsidP="001F4B46">
            <w:pPr>
              <w:jc w:val="center"/>
              <w:rPr>
                <w:bCs/>
                <w:sz w:val="28"/>
                <w:szCs w:val="28"/>
              </w:rPr>
            </w:pPr>
            <w:r w:rsidRPr="001F4B46">
              <w:rPr>
                <w:bCs/>
                <w:sz w:val="28"/>
                <w:szCs w:val="28"/>
              </w:rPr>
              <w:t>4</w:t>
            </w:r>
          </w:p>
        </w:tc>
        <w:tc>
          <w:tcPr>
            <w:tcW w:w="992" w:type="dxa"/>
          </w:tcPr>
          <w:p w14:paraId="2A817134" w14:textId="77777777" w:rsidR="001F4B46" w:rsidRPr="001F4B46" w:rsidRDefault="001F4B46" w:rsidP="001F4B46">
            <w:pPr>
              <w:jc w:val="center"/>
              <w:rPr>
                <w:bCs/>
                <w:sz w:val="28"/>
                <w:szCs w:val="28"/>
              </w:rPr>
            </w:pPr>
            <w:r w:rsidRPr="001F4B46">
              <w:rPr>
                <w:bCs/>
                <w:sz w:val="28"/>
                <w:szCs w:val="28"/>
              </w:rPr>
              <w:t>5</w:t>
            </w:r>
          </w:p>
        </w:tc>
        <w:tc>
          <w:tcPr>
            <w:tcW w:w="1077" w:type="dxa"/>
          </w:tcPr>
          <w:p w14:paraId="42E0A943" w14:textId="77777777" w:rsidR="001F4B46" w:rsidRPr="001F4B46" w:rsidRDefault="001F4B46" w:rsidP="001F4B46">
            <w:pPr>
              <w:jc w:val="center"/>
              <w:rPr>
                <w:bCs/>
                <w:sz w:val="28"/>
                <w:szCs w:val="28"/>
              </w:rPr>
            </w:pPr>
            <w:r w:rsidRPr="001F4B46">
              <w:rPr>
                <w:bCs/>
                <w:sz w:val="28"/>
                <w:szCs w:val="28"/>
              </w:rPr>
              <w:t>6</w:t>
            </w:r>
          </w:p>
        </w:tc>
        <w:tc>
          <w:tcPr>
            <w:tcW w:w="992" w:type="dxa"/>
          </w:tcPr>
          <w:p w14:paraId="3FCA5338" w14:textId="77777777" w:rsidR="001F4B46" w:rsidRPr="001F4B46" w:rsidRDefault="001F4B46" w:rsidP="001F4B46">
            <w:pPr>
              <w:jc w:val="center"/>
              <w:rPr>
                <w:bCs/>
                <w:sz w:val="28"/>
                <w:szCs w:val="28"/>
              </w:rPr>
            </w:pPr>
            <w:r w:rsidRPr="001F4B46">
              <w:rPr>
                <w:bCs/>
                <w:sz w:val="28"/>
                <w:szCs w:val="28"/>
              </w:rPr>
              <w:t>7</w:t>
            </w:r>
          </w:p>
        </w:tc>
        <w:tc>
          <w:tcPr>
            <w:tcW w:w="992" w:type="dxa"/>
          </w:tcPr>
          <w:p w14:paraId="4FE76A0D" w14:textId="77777777" w:rsidR="001F4B46" w:rsidRPr="001F4B46" w:rsidRDefault="001F4B46" w:rsidP="001F4B46">
            <w:pPr>
              <w:jc w:val="center"/>
              <w:rPr>
                <w:bCs/>
                <w:sz w:val="28"/>
                <w:szCs w:val="28"/>
              </w:rPr>
            </w:pPr>
            <w:r w:rsidRPr="001F4B46">
              <w:rPr>
                <w:bCs/>
                <w:sz w:val="28"/>
                <w:szCs w:val="28"/>
              </w:rPr>
              <w:t>8</w:t>
            </w:r>
          </w:p>
        </w:tc>
      </w:tr>
      <w:tr w:rsidR="001F4B46" w:rsidRPr="001F4B46" w14:paraId="1CDC4ADA" w14:textId="77777777" w:rsidTr="001F4B46">
        <w:trPr>
          <w:trHeight w:val="530"/>
          <w:jc w:val="center"/>
        </w:trPr>
        <w:tc>
          <w:tcPr>
            <w:tcW w:w="10944" w:type="dxa"/>
            <w:gridSpan w:val="8"/>
            <w:vAlign w:val="center"/>
          </w:tcPr>
          <w:p w14:paraId="512894AB" w14:textId="77777777" w:rsidR="001F4B46" w:rsidRPr="001F4B46" w:rsidRDefault="001F4B46" w:rsidP="001F4B46">
            <w:pPr>
              <w:numPr>
                <w:ilvl w:val="0"/>
                <w:numId w:val="8"/>
              </w:numPr>
              <w:contextualSpacing/>
              <w:jc w:val="center"/>
              <w:rPr>
                <w:bCs/>
                <w:sz w:val="28"/>
                <w:szCs w:val="28"/>
              </w:rPr>
            </w:pPr>
            <w:r w:rsidRPr="001F4B46">
              <w:rPr>
                <w:bCs/>
                <w:sz w:val="28"/>
                <w:szCs w:val="28"/>
              </w:rPr>
              <w:t>Показатели качества воды</w:t>
            </w:r>
          </w:p>
        </w:tc>
      </w:tr>
      <w:tr w:rsidR="001F4B46" w:rsidRPr="001F4B46" w14:paraId="0A3207A4" w14:textId="77777777" w:rsidTr="001F4B46">
        <w:trPr>
          <w:trHeight w:val="3739"/>
          <w:jc w:val="center"/>
        </w:trPr>
        <w:tc>
          <w:tcPr>
            <w:tcW w:w="822" w:type="dxa"/>
            <w:vAlign w:val="center"/>
          </w:tcPr>
          <w:p w14:paraId="4A3041CB" w14:textId="77777777" w:rsidR="001F4B46" w:rsidRPr="001F4B46" w:rsidRDefault="001F4B46" w:rsidP="001F4B46">
            <w:pPr>
              <w:jc w:val="center"/>
              <w:rPr>
                <w:bCs/>
                <w:sz w:val="28"/>
                <w:szCs w:val="28"/>
              </w:rPr>
            </w:pPr>
            <w:r w:rsidRPr="001F4B46">
              <w:rPr>
                <w:bCs/>
                <w:sz w:val="28"/>
                <w:szCs w:val="28"/>
              </w:rPr>
              <w:t>1.1.</w:t>
            </w:r>
          </w:p>
        </w:tc>
        <w:tc>
          <w:tcPr>
            <w:tcW w:w="3375" w:type="dxa"/>
            <w:vAlign w:val="center"/>
          </w:tcPr>
          <w:p w14:paraId="3858F638" w14:textId="77777777" w:rsidR="001F4B46" w:rsidRPr="001F4B46" w:rsidRDefault="001F4B46" w:rsidP="001F4B46">
            <w:pPr>
              <w:rPr>
                <w:sz w:val="22"/>
                <w:szCs w:val="22"/>
              </w:rPr>
            </w:pPr>
            <w:r w:rsidRPr="001F4B46">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47EA8448" w14:textId="77777777" w:rsidR="001F4B46" w:rsidRPr="001F4B46" w:rsidRDefault="001F4B46" w:rsidP="001F4B46">
            <w:pPr>
              <w:jc w:val="center"/>
              <w:rPr>
                <w:bCs/>
                <w:sz w:val="28"/>
                <w:szCs w:val="28"/>
              </w:rPr>
            </w:pPr>
            <w:r w:rsidRPr="001F4B46">
              <w:rPr>
                <w:bCs/>
                <w:sz w:val="28"/>
                <w:szCs w:val="28"/>
              </w:rPr>
              <w:t>-</w:t>
            </w:r>
          </w:p>
        </w:tc>
        <w:tc>
          <w:tcPr>
            <w:tcW w:w="1701" w:type="dxa"/>
            <w:vAlign w:val="center"/>
          </w:tcPr>
          <w:p w14:paraId="0AE19201" w14:textId="77777777" w:rsidR="001F4B46" w:rsidRPr="001F4B46" w:rsidRDefault="001F4B46" w:rsidP="001F4B46">
            <w:pPr>
              <w:jc w:val="center"/>
              <w:rPr>
                <w:bCs/>
                <w:sz w:val="28"/>
                <w:szCs w:val="28"/>
              </w:rPr>
            </w:pPr>
            <w:r w:rsidRPr="001F4B46">
              <w:rPr>
                <w:bCs/>
                <w:sz w:val="28"/>
                <w:szCs w:val="28"/>
              </w:rPr>
              <w:t>-</w:t>
            </w:r>
          </w:p>
        </w:tc>
        <w:tc>
          <w:tcPr>
            <w:tcW w:w="992" w:type="dxa"/>
            <w:vAlign w:val="center"/>
          </w:tcPr>
          <w:p w14:paraId="0AAAEDA9" w14:textId="77777777" w:rsidR="001F4B46" w:rsidRPr="001F4B46" w:rsidRDefault="001F4B46" w:rsidP="001F4B46">
            <w:pPr>
              <w:jc w:val="center"/>
              <w:rPr>
                <w:bCs/>
                <w:sz w:val="28"/>
                <w:szCs w:val="28"/>
              </w:rPr>
            </w:pPr>
            <w:r w:rsidRPr="001F4B46">
              <w:rPr>
                <w:bCs/>
                <w:sz w:val="28"/>
                <w:szCs w:val="28"/>
              </w:rPr>
              <w:t>-</w:t>
            </w:r>
          </w:p>
        </w:tc>
        <w:tc>
          <w:tcPr>
            <w:tcW w:w="1077" w:type="dxa"/>
            <w:vAlign w:val="center"/>
          </w:tcPr>
          <w:p w14:paraId="5A6C0FD6" w14:textId="77777777" w:rsidR="001F4B46" w:rsidRPr="001F4B46" w:rsidRDefault="001F4B46" w:rsidP="001F4B46">
            <w:pPr>
              <w:jc w:val="center"/>
              <w:rPr>
                <w:bCs/>
                <w:sz w:val="28"/>
                <w:szCs w:val="28"/>
              </w:rPr>
            </w:pPr>
            <w:r w:rsidRPr="001F4B46">
              <w:rPr>
                <w:bCs/>
                <w:sz w:val="28"/>
                <w:szCs w:val="28"/>
              </w:rPr>
              <w:t>-</w:t>
            </w:r>
          </w:p>
        </w:tc>
        <w:tc>
          <w:tcPr>
            <w:tcW w:w="992" w:type="dxa"/>
            <w:vAlign w:val="center"/>
          </w:tcPr>
          <w:p w14:paraId="7EA85B5B" w14:textId="77777777" w:rsidR="001F4B46" w:rsidRPr="001F4B46" w:rsidRDefault="001F4B46" w:rsidP="001F4B46">
            <w:pPr>
              <w:jc w:val="center"/>
              <w:rPr>
                <w:bCs/>
                <w:sz w:val="28"/>
                <w:szCs w:val="28"/>
              </w:rPr>
            </w:pPr>
            <w:r w:rsidRPr="001F4B46">
              <w:rPr>
                <w:bCs/>
                <w:sz w:val="28"/>
                <w:szCs w:val="28"/>
              </w:rPr>
              <w:t>-</w:t>
            </w:r>
          </w:p>
        </w:tc>
        <w:tc>
          <w:tcPr>
            <w:tcW w:w="992" w:type="dxa"/>
            <w:vAlign w:val="center"/>
          </w:tcPr>
          <w:p w14:paraId="1BC5B15D" w14:textId="77777777" w:rsidR="001F4B46" w:rsidRPr="001F4B46" w:rsidRDefault="001F4B46" w:rsidP="001F4B46">
            <w:pPr>
              <w:jc w:val="center"/>
              <w:rPr>
                <w:bCs/>
                <w:sz w:val="28"/>
                <w:szCs w:val="28"/>
              </w:rPr>
            </w:pPr>
            <w:r w:rsidRPr="001F4B46">
              <w:rPr>
                <w:bCs/>
                <w:sz w:val="28"/>
                <w:szCs w:val="28"/>
              </w:rPr>
              <w:t>-</w:t>
            </w:r>
          </w:p>
        </w:tc>
      </w:tr>
      <w:tr w:rsidR="001F4B46" w:rsidRPr="001F4B46" w14:paraId="732AA1CA" w14:textId="77777777" w:rsidTr="001F4B46">
        <w:trPr>
          <w:trHeight w:val="2619"/>
          <w:jc w:val="center"/>
        </w:trPr>
        <w:tc>
          <w:tcPr>
            <w:tcW w:w="822" w:type="dxa"/>
            <w:vAlign w:val="center"/>
          </w:tcPr>
          <w:p w14:paraId="3C5BE3AA" w14:textId="77777777" w:rsidR="001F4B46" w:rsidRPr="001F4B46" w:rsidRDefault="001F4B46" w:rsidP="001F4B46">
            <w:pPr>
              <w:jc w:val="center"/>
              <w:rPr>
                <w:bCs/>
                <w:sz w:val="28"/>
                <w:szCs w:val="28"/>
              </w:rPr>
            </w:pPr>
            <w:r w:rsidRPr="001F4B46">
              <w:rPr>
                <w:bCs/>
                <w:sz w:val="28"/>
                <w:szCs w:val="28"/>
              </w:rPr>
              <w:t>1.2.</w:t>
            </w:r>
          </w:p>
        </w:tc>
        <w:tc>
          <w:tcPr>
            <w:tcW w:w="3375" w:type="dxa"/>
          </w:tcPr>
          <w:p w14:paraId="2C39B65E" w14:textId="77777777" w:rsidR="001F4B46" w:rsidRPr="001F4B46" w:rsidRDefault="001F4B46" w:rsidP="001F4B46">
            <w:pPr>
              <w:rPr>
                <w:bCs/>
                <w:sz w:val="28"/>
                <w:szCs w:val="28"/>
              </w:rPr>
            </w:pPr>
            <w:r w:rsidRPr="001F4B46">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3D16042C" w14:textId="77777777" w:rsidR="001F4B46" w:rsidRPr="001F4B46" w:rsidRDefault="001F4B46" w:rsidP="001F4B46">
            <w:pPr>
              <w:jc w:val="center"/>
              <w:rPr>
                <w:bCs/>
                <w:sz w:val="28"/>
                <w:szCs w:val="28"/>
              </w:rPr>
            </w:pPr>
            <w:r w:rsidRPr="001F4B46">
              <w:rPr>
                <w:bCs/>
                <w:sz w:val="28"/>
                <w:szCs w:val="28"/>
              </w:rPr>
              <w:t>-</w:t>
            </w:r>
          </w:p>
        </w:tc>
        <w:tc>
          <w:tcPr>
            <w:tcW w:w="1701" w:type="dxa"/>
            <w:vAlign w:val="center"/>
          </w:tcPr>
          <w:p w14:paraId="10AAE587" w14:textId="77777777" w:rsidR="001F4B46" w:rsidRPr="001F4B46" w:rsidRDefault="001F4B46" w:rsidP="001F4B46">
            <w:pPr>
              <w:jc w:val="center"/>
              <w:rPr>
                <w:bCs/>
                <w:sz w:val="28"/>
                <w:szCs w:val="28"/>
              </w:rPr>
            </w:pPr>
            <w:r w:rsidRPr="001F4B46">
              <w:rPr>
                <w:bCs/>
                <w:sz w:val="28"/>
                <w:szCs w:val="28"/>
              </w:rPr>
              <w:t>-</w:t>
            </w:r>
          </w:p>
        </w:tc>
        <w:tc>
          <w:tcPr>
            <w:tcW w:w="992" w:type="dxa"/>
            <w:vAlign w:val="center"/>
          </w:tcPr>
          <w:p w14:paraId="073421D8" w14:textId="77777777" w:rsidR="001F4B46" w:rsidRPr="001F4B46" w:rsidRDefault="001F4B46" w:rsidP="001F4B46">
            <w:pPr>
              <w:jc w:val="center"/>
              <w:rPr>
                <w:bCs/>
                <w:sz w:val="28"/>
                <w:szCs w:val="28"/>
              </w:rPr>
            </w:pPr>
            <w:r w:rsidRPr="001F4B46">
              <w:rPr>
                <w:bCs/>
                <w:sz w:val="28"/>
                <w:szCs w:val="28"/>
              </w:rPr>
              <w:t>-</w:t>
            </w:r>
          </w:p>
        </w:tc>
        <w:tc>
          <w:tcPr>
            <w:tcW w:w="1077" w:type="dxa"/>
            <w:vAlign w:val="center"/>
          </w:tcPr>
          <w:p w14:paraId="76031EFA" w14:textId="77777777" w:rsidR="001F4B46" w:rsidRPr="001F4B46" w:rsidRDefault="001F4B46" w:rsidP="001F4B46">
            <w:pPr>
              <w:jc w:val="center"/>
              <w:rPr>
                <w:bCs/>
                <w:sz w:val="28"/>
                <w:szCs w:val="28"/>
              </w:rPr>
            </w:pPr>
            <w:r w:rsidRPr="001F4B46">
              <w:rPr>
                <w:bCs/>
                <w:sz w:val="28"/>
                <w:szCs w:val="28"/>
              </w:rPr>
              <w:t>-</w:t>
            </w:r>
          </w:p>
        </w:tc>
        <w:tc>
          <w:tcPr>
            <w:tcW w:w="992" w:type="dxa"/>
            <w:vAlign w:val="center"/>
          </w:tcPr>
          <w:p w14:paraId="70C84FE8" w14:textId="77777777" w:rsidR="001F4B46" w:rsidRPr="001F4B46" w:rsidRDefault="001F4B46" w:rsidP="001F4B46">
            <w:pPr>
              <w:jc w:val="center"/>
              <w:rPr>
                <w:bCs/>
                <w:sz w:val="28"/>
                <w:szCs w:val="28"/>
              </w:rPr>
            </w:pPr>
            <w:r w:rsidRPr="001F4B46">
              <w:rPr>
                <w:bCs/>
                <w:sz w:val="28"/>
                <w:szCs w:val="28"/>
              </w:rPr>
              <w:t>-</w:t>
            </w:r>
          </w:p>
        </w:tc>
        <w:tc>
          <w:tcPr>
            <w:tcW w:w="992" w:type="dxa"/>
            <w:vAlign w:val="center"/>
          </w:tcPr>
          <w:p w14:paraId="4FAE777C" w14:textId="77777777" w:rsidR="001F4B46" w:rsidRPr="001F4B46" w:rsidRDefault="001F4B46" w:rsidP="001F4B46">
            <w:pPr>
              <w:jc w:val="center"/>
              <w:rPr>
                <w:bCs/>
                <w:sz w:val="28"/>
                <w:szCs w:val="28"/>
              </w:rPr>
            </w:pPr>
            <w:r w:rsidRPr="001F4B46">
              <w:rPr>
                <w:bCs/>
                <w:sz w:val="28"/>
                <w:szCs w:val="28"/>
              </w:rPr>
              <w:t>-</w:t>
            </w:r>
          </w:p>
        </w:tc>
      </w:tr>
      <w:tr w:rsidR="001F4B46" w:rsidRPr="001F4B46" w14:paraId="6B68DB0F" w14:textId="77777777" w:rsidTr="001F4B46">
        <w:trPr>
          <w:trHeight w:val="514"/>
          <w:jc w:val="center"/>
        </w:trPr>
        <w:tc>
          <w:tcPr>
            <w:tcW w:w="10944" w:type="dxa"/>
            <w:gridSpan w:val="8"/>
            <w:vAlign w:val="center"/>
          </w:tcPr>
          <w:p w14:paraId="458DC91B" w14:textId="77777777" w:rsidR="001F4B46" w:rsidRPr="001F4B46" w:rsidRDefault="001F4B46" w:rsidP="001F4B46">
            <w:pPr>
              <w:numPr>
                <w:ilvl w:val="0"/>
                <w:numId w:val="8"/>
              </w:numPr>
              <w:contextualSpacing/>
              <w:jc w:val="center"/>
              <w:rPr>
                <w:bCs/>
                <w:sz w:val="28"/>
                <w:szCs w:val="28"/>
              </w:rPr>
            </w:pPr>
            <w:r w:rsidRPr="001F4B46">
              <w:rPr>
                <w:bCs/>
                <w:sz w:val="28"/>
                <w:szCs w:val="28"/>
              </w:rPr>
              <w:t>Показатели надежности и бесперебойности водоснабжения и водоотведения</w:t>
            </w:r>
          </w:p>
        </w:tc>
      </w:tr>
      <w:tr w:rsidR="001F4B46" w:rsidRPr="001F4B46" w14:paraId="66D6AEB0" w14:textId="77777777" w:rsidTr="001F4B46">
        <w:trPr>
          <w:trHeight w:val="4519"/>
          <w:jc w:val="center"/>
        </w:trPr>
        <w:tc>
          <w:tcPr>
            <w:tcW w:w="822" w:type="dxa"/>
            <w:vAlign w:val="center"/>
          </w:tcPr>
          <w:p w14:paraId="30A8CEE1" w14:textId="77777777" w:rsidR="001F4B46" w:rsidRPr="001F4B46" w:rsidRDefault="001F4B46" w:rsidP="001F4B46">
            <w:pPr>
              <w:jc w:val="center"/>
              <w:rPr>
                <w:bCs/>
                <w:sz w:val="28"/>
                <w:szCs w:val="28"/>
              </w:rPr>
            </w:pPr>
            <w:r w:rsidRPr="001F4B46">
              <w:rPr>
                <w:bCs/>
                <w:sz w:val="28"/>
                <w:szCs w:val="28"/>
              </w:rPr>
              <w:t>2.1.</w:t>
            </w:r>
          </w:p>
        </w:tc>
        <w:tc>
          <w:tcPr>
            <w:tcW w:w="3375" w:type="dxa"/>
          </w:tcPr>
          <w:p w14:paraId="57154E1A" w14:textId="77777777" w:rsidR="001F4B46" w:rsidRPr="001F4B46" w:rsidRDefault="001F4B46" w:rsidP="001F4B46">
            <w:pPr>
              <w:rPr>
                <w:bCs/>
                <w:sz w:val="28"/>
                <w:szCs w:val="28"/>
              </w:rPr>
            </w:pPr>
            <w:r w:rsidRPr="001F4B46">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67621668" w14:textId="77777777" w:rsidR="001F4B46" w:rsidRPr="001F4B46" w:rsidRDefault="001F4B46" w:rsidP="001F4B46">
            <w:pPr>
              <w:jc w:val="center"/>
              <w:rPr>
                <w:bCs/>
                <w:sz w:val="28"/>
                <w:szCs w:val="28"/>
              </w:rPr>
            </w:pPr>
            <w:r w:rsidRPr="001F4B46">
              <w:rPr>
                <w:bCs/>
                <w:sz w:val="28"/>
                <w:szCs w:val="28"/>
              </w:rPr>
              <w:t>-</w:t>
            </w:r>
          </w:p>
        </w:tc>
        <w:tc>
          <w:tcPr>
            <w:tcW w:w="1701" w:type="dxa"/>
            <w:vAlign w:val="center"/>
          </w:tcPr>
          <w:p w14:paraId="39028141" w14:textId="77777777" w:rsidR="001F4B46" w:rsidRPr="001F4B46" w:rsidRDefault="001F4B46" w:rsidP="001F4B46">
            <w:pPr>
              <w:jc w:val="center"/>
              <w:rPr>
                <w:bCs/>
                <w:sz w:val="28"/>
                <w:szCs w:val="28"/>
              </w:rPr>
            </w:pPr>
            <w:r w:rsidRPr="001F4B46">
              <w:rPr>
                <w:bCs/>
                <w:sz w:val="28"/>
                <w:szCs w:val="28"/>
              </w:rPr>
              <w:t>-</w:t>
            </w:r>
          </w:p>
        </w:tc>
        <w:tc>
          <w:tcPr>
            <w:tcW w:w="992" w:type="dxa"/>
            <w:vAlign w:val="center"/>
          </w:tcPr>
          <w:p w14:paraId="30255C8D" w14:textId="77777777" w:rsidR="001F4B46" w:rsidRPr="001F4B46" w:rsidRDefault="001F4B46" w:rsidP="001F4B46">
            <w:pPr>
              <w:jc w:val="center"/>
              <w:rPr>
                <w:bCs/>
                <w:sz w:val="28"/>
                <w:szCs w:val="28"/>
              </w:rPr>
            </w:pPr>
            <w:r w:rsidRPr="001F4B46">
              <w:rPr>
                <w:bCs/>
                <w:sz w:val="28"/>
                <w:szCs w:val="28"/>
              </w:rPr>
              <w:t>0,18</w:t>
            </w:r>
          </w:p>
        </w:tc>
        <w:tc>
          <w:tcPr>
            <w:tcW w:w="1077" w:type="dxa"/>
            <w:vAlign w:val="center"/>
          </w:tcPr>
          <w:p w14:paraId="245C6112" w14:textId="77777777" w:rsidR="001F4B46" w:rsidRPr="001F4B46" w:rsidRDefault="001F4B46" w:rsidP="001F4B46">
            <w:pPr>
              <w:jc w:val="center"/>
              <w:rPr>
                <w:bCs/>
                <w:sz w:val="28"/>
                <w:szCs w:val="28"/>
              </w:rPr>
            </w:pPr>
            <w:r w:rsidRPr="001F4B46">
              <w:rPr>
                <w:bCs/>
                <w:sz w:val="28"/>
                <w:szCs w:val="28"/>
              </w:rPr>
              <w:t>0,18</w:t>
            </w:r>
          </w:p>
        </w:tc>
        <w:tc>
          <w:tcPr>
            <w:tcW w:w="992" w:type="dxa"/>
            <w:vAlign w:val="center"/>
          </w:tcPr>
          <w:p w14:paraId="0704ACD6" w14:textId="77777777" w:rsidR="001F4B46" w:rsidRPr="001F4B46" w:rsidRDefault="001F4B46" w:rsidP="001F4B46">
            <w:pPr>
              <w:jc w:val="center"/>
              <w:rPr>
                <w:bCs/>
                <w:sz w:val="28"/>
                <w:szCs w:val="28"/>
              </w:rPr>
            </w:pPr>
            <w:r w:rsidRPr="001F4B46">
              <w:rPr>
                <w:bCs/>
                <w:sz w:val="28"/>
                <w:szCs w:val="28"/>
              </w:rPr>
              <w:t>0,18</w:t>
            </w:r>
          </w:p>
        </w:tc>
        <w:tc>
          <w:tcPr>
            <w:tcW w:w="992" w:type="dxa"/>
            <w:vAlign w:val="center"/>
          </w:tcPr>
          <w:p w14:paraId="5967312F" w14:textId="77777777" w:rsidR="001F4B46" w:rsidRPr="001F4B46" w:rsidRDefault="001F4B46" w:rsidP="001F4B46">
            <w:pPr>
              <w:jc w:val="center"/>
              <w:rPr>
                <w:bCs/>
                <w:sz w:val="28"/>
                <w:szCs w:val="28"/>
              </w:rPr>
            </w:pPr>
            <w:r w:rsidRPr="001F4B46">
              <w:rPr>
                <w:bCs/>
                <w:sz w:val="28"/>
                <w:szCs w:val="28"/>
              </w:rPr>
              <w:t>0,18</w:t>
            </w:r>
          </w:p>
        </w:tc>
      </w:tr>
      <w:tr w:rsidR="001F4B46" w:rsidRPr="001F4B46" w14:paraId="0A851BB3" w14:textId="77777777" w:rsidTr="001F4B46">
        <w:trPr>
          <w:jc w:val="center"/>
        </w:trPr>
        <w:tc>
          <w:tcPr>
            <w:tcW w:w="822" w:type="dxa"/>
          </w:tcPr>
          <w:p w14:paraId="54F8953D" w14:textId="77777777" w:rsidR="001F4B46" w:rsidRPr="001F4B46" w:rsidRDefault="001F4B46" w:rsidP="001F4B46">
            <w:pPr>
              <w:jc w:val="center"/>
              <w:rPr>
                <w:bCs/>
                <w:sz w:val="28"/>
                <w:szCs w:val="28"/>
              </w:rPr>
            </w:pPr>
            <w:r w:rsidRPr="001F4B46">
              <w:rPr>
                <w:bCs/>
                <w:sz w:val="28"/>
                <w:szCs w:val="28"/>
              </w:rPr>
              <w:lastRenderedPageBreak/>
              <w:t>1</w:t>
            </w:r>
          </w:p>
        </w:tc>
        <w:tc>
          <w:tcPr>
            <w:tcW w:w="3375" w:type="dxa"/>
          </w:tcPr>
          <w:p w14:paraId="5F82364D" w14:textId="77777777" w:rsidR="001F4B46" w:rsidRPr="001F4B46" w:rsidRDefault="001F4B46" w:rsidP="001F4B46">
            <w:pPr>
              <w:jc w:val="center"/>
              <w:rPr>
                <w:bCs/>
                <w:sz w:val="28"/>
                <w:szCs w:val="28"/>
              </w:rPr>
            </w:pPr>
            <w:r w:rsidRPr="001F4B46">
              <w:rPr>
                <w:bCs/>
                <w:sz w:val="28"/>
                <w:szCs w:val="28"/>
              </w:rPr>
              <w:t>2</w:t>
            </w:r>
          </w:p>
        </w:tc>
        <w:tc>
          <w:tcPr>
            <w:tcW w:w="993" w:type="dxa"/>
          </w:tcPr>
          <w:p w14:paraId="216A0C74" w14:textId="77777777" w:rsidR="001F4B46" w:rsidRPr="001F4B46" w:rsidRDefault="001F4B46" w:rsidP="001F4B46">
            <w:pPr>
              <w:jc w:val="center"/>
              <w:rPr>
                <w:bCs/>
                <w:sz w:val="28"/>
                <w:szCs w:val="28"/>
              </w:rPr>
            </w:pPr>
            <w:r w:rsidRPr="001F4B46">
              <w:rPr>
                <w:bCs/>
                <w:sz w:val="28"/>
                <w:szCs w:val="28"/>
              </w:rPr>
              <w:t>3</w:t>
            </w:r>
          </w:p>
        </w:tc>
        <w:tc>
          <w:tcPr>
            <w:tcW w:w="1701" w:type="dxa"/>
          </w:tcPr>
          <w:p w14:paraId="7C6C87DE" w14:textId="77777777" w:rsidR="001F4B46" w:rsidRPr="001F4B46" w:rsidRDefault="001F4B46" w:rsidP="001F4B46">
            <w:pPr>
              <w:jc w:val="center"/>
              <w:rPr>
                <w:bCs/>
                <w:sz w:val="28"/>
                <w:szCs w:val="28"/>
              </w:rPr>
            </w:pPr>
            <w:r w:rsidRPr="001F4B46">
              <w:rPr>
                <w:bCs/>
                <w:sz w:val="28"/>
                <w:szCs w:val="28"/>
              </w:rPr>
              <w:t>4</w:t>
            </w:r>
          </w:p>
        </w:tc>
        <w:tc>
          <w:tcPr>
            <w:tcW w:w="992" w:type="dxa"/>
          </w:tcPr>
          <w:p w14:paraId="6AA545A9" w14:textId="77777777" w:rsidR="001F4B46" w:rsidRPr="001F4B46" w:rsidRDefault="001F4B46" w:rsidP="001F4B46">
            <w:pPr>
              <w:jc w:val="center"/>
              <w:rPr>
                <w:bCs/>
                <w:sz w:val="28"/>
                <w:szCs w:val="28"/>
              </w:rPr>
            </w:pPr>
            <w:r w:rsidRPr="001F4B46">
              <w:rPr>
                <w:bCs/>
                <w:sz w:val="28"/>
                <w:szCs w:val="28"/>
              </w:rPr>
              <w:t>5</w:t>
            </w:r>
          </w:p>
        </w:tc>
        <w:tc>
          <w:tcPr>
            <w:tcW w:w="1077" w:type="dxa"/>
          </w:tcPr>
          <w:p w14:paraId="616E4187" w14:textId="77777777" w:rsidR="001F4B46" w:rsidRPr="001F4B46" w:rsidRDefault="001F4B46" w:rsidP="001F4B46">
            <w:pPr>
              <w:jc w:val="center"/>
              <w:rPr>
                <w:bCs/>
                <w:sz w:val="28"/>
                <w:szCs w:val="28"/>
              </w:rPr>
            </w:pPr>
            <w:r w:rsidRPr="001F4B46">
              <w:rPr>
                <w:bCs/>
                <w:sz w:val="28"/>
                <w:szCs w:val="28"/>
              </w:rPr>
              <w:t>6</w:t>
            </w:r>
          </w:p>
        </w:tc>
        <w:tc>
          <w:tcPr>
            <w:tcW w:w="992" w:type="dxa"/>
          </w:tcPr>
          <w:p w14:paraId="5DD4CFC7" w14:textId="77777777" w:rsidR="001F4B46" w:rsidRPr="001F4B46" w:rsidRDefault="001F4B46" w:rsidP="001F4B46">
            <w:pPr>
              <w:jc w:val="center"/>
              <w:rPr>
                <w:bCs/>
                <w:sz w:val="28"/>
                <w:szCs w:val="28"/>
              </w:rPr>
            </w:pPr>
            <w:r w:rsidRPr="001F4B46">
              <w:rPr>
                <w:bCs/>
                <w:sz w:val="28"/>
                <w:szCs w:val="28"/>
              </w:rPr>
              <w:t>7</w:t>
            </w:r>
          </w:p>
        </w:tc>
        <w:tc>
          <w:tcPr>
            <w:tcW w:w="992" w:type="dxa"/>
          </w:tcPr>
          <w:p w14:paraId="4833E92C" w14:textId="77777777" w:rsidR="001F4B46" w:rsidRPr="001F4B46" w:rsidRDefault="001F4B46" w:rsidP="001F4B46">
            <w:pPr>
              <w:jc w:val="center"/>
              <w:rPr>
                <w:bCs/>
                <w:sz w:val="28"/>
                <w:szCs w:val="28"/>
              </w:rPr>
            </w:pPr>
            <w:r w:rsidRPr="001F4B46">
              <w:rPr>
                <w:bCs/>
                <w:sz w:val="28"/>
                <w:szCs w:val="28"/>
              </w:rPr>
              <w:t>8</w:t>
            </w:r>
          </w:p>
        </w:tc>
      </w:tr>
      <w:tr w:rsidR="001F4B46" w:rsidRPr="001F4B46" w14:paraId="442B480D" w14:textId="77777777" w:rsidTr="001F4B46">
        <w:trPr>
          <w:trHeight w:val="1094"/>
          <w:jc w:val="center"/>
        </w:trPr>
        <w:tc>
          <w:tcPr>
            <w:tcW w:w="822" w:type="dxa"/>
            <w:vAlign w:val="center"/>
          </w:tcPr>
          <w:p w14:paraId="2F8445EB" w14:textId="77777777" w:rsidR="001F4B46" w:rsidRPr="001F4B46" w:rsidRDefault="001F4B46" w:rsidP="001F4B46">
            <w:pPr>
              <w:jc w:val="center"/>
              <w:rPr>
                <w:bCs/>
                <w:sz w:val="28"/>
                <w:szCs w:val="28"/>
              </w:rPr>
            </w:pPr>
            <w:r w:rsidRPr="001F4B46">
              <w:rPr>
                <w:bCs/>
                <w:sz w:val="28"/>
                <w:szCs w:val="28"/>
              </w:rPr>
              <w:t>2.2.</w:t>
            </w:r>
          </w:p>
        </w:tc>
        <w:tc>
          <w:tcPr>
            <w:tcW w:w="3375" w:type="dxa"/>
          </w:tcPr>
          <w:p w14:paraId="007B2270" w14:textId="77777777" w:rsidR="001F4B46" w:rsidRPr="001F4B46" w:rsidRDefault="001F4B46" w:rsidP="001F4B46">
            <w:pPr>
              <w:rPr>
                <w:bCs/>
                <w:sz w:val="28"/>
                <w:szCs w:val="28"/>
              </w:rPr>
            </w:pPr>
            <w:r w:rsidRPr="001F4B46">
              <w:rPr>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0EE4E2E8" w14:textId="77777777" w:rsidR="001F4B46" w:rsidRPr="001F4B46" w:rsidRDefault="001F4B46" w:rsidP="001F4B46">
            <w:pPr>
              <w:jc w:val="center"/>
              <w:rPr>
                <w:bCs/>
                <w:sz w:val="28"/>
                <w:szCs w:val="28"/>
              </w:rPr>
            </w:pPr>
            <w:r w:rsidRPr="001F4B46">
              <w:rPr>
                <w:bCs/>
                <w:sz w:val="28"/>
                <w:szCs w:val="28"/>
              </w:rPr>
              <w:t>-</w:t>
            </w:r>
          </w:p>
        </w:tc>
        <w:tc>
          <w:tcPr>
            <w:tcW w:w="1701" w:type="dxa"/>
            <w:vAlign w:val="center"/>
          </w:tcPr>
          <w:p w14:paraId="7DE184F1" w14:textId="77777777" w:rsidR="001F4B46" w:rsidRPr="001F4B46" w:rsidRDefault="001F4B46" w:rsidP="001F4B46">
            <w:pPr>
              <w:jc w:val="center"/>
              <w:rPr>
                <w:bCs/>
                <w:sz w:val="28"/>
                <w:szCs w:val="28"/>
              </w:rPr>
            </w:pPr>
            <w:r w:rsidRPr="001F4B46">
              <w:rPr>
                <w:bCs/>
                <w:sz w:val="28"/>
                <w:szCs w:val="28"/>
              </w:rPr>
              <w:t>-</w:t>
            </w:r>
          </w:p>
        </w:tc>
        <w:tc>
          <w:tcPr>
            <w:tcW w:w="992" w:type="dxa"/>
            <w:vAlign w:val="center"/>
          </w:tcPr>
          <w:p w14:paraId="4FB612C4" w14:textId="77777777" w:rsidR="001F4B46" w:rsidRPr="001F4B46" w:rsidRDefault="001F4B46" w:rsidP="001F4B46">
            <w:pPr>
              <w:jc w:val="center"/>
              <w:rPr>
                <w:bCs/>
                <w:sz w:val="28"/>
                <w:szCs w:val="28"/>
              </w:rPr>
            </w:pPr>
            <w:r w:rsidRPr="001F4B46">
              <w:rPr>
                <w:bCs/>
                <w:sz w:val="28"/>
                <w:szCs w:val="28"/>
              </w:rPr>
              <w:t>1,02</w:t>
            </w:r>
          </w:p>
        </w:tc>
        <w:tc>
          <w:tcPr>
            <w:tcW w:w="1077" w:type="dxa"/>
            <w:vAlign w:val="center"/>
          </w:tcPr>
          <w:p w14:paraId="16FAB928" w14:textId="77777777" w:rsidR="001F4B46" w:rsidRPr="001F4B46" w:rsidRDefault="001F4B46" w:rsidP="001F4B46">
            <w:pPr>
              <w:jc w:val="center"/>
              <w:rPr>
                <w:bCs/>
                <w:sz w:val="28"/>
                <w:szCs w:val="28"/>
              </w:rPr>
            </w:pPr>
            <w:r w:rsidRPr="001F4B46">
              <w:rPr>
                <w:bCs/>
                <w:sz w:val="28"/>
                <w:szCs w:val="28"/>
              </w:rPr>
              <w:t>1,02</w:t>
            </w:r>
          </w:p>
        </w:tc>
        <w:tc>
          <w:tcPr>
            <w:tcW w:w="992" w:type="dxa"/>
            <w:vAlign w:val="center"/>
          </w:tcPr>
          <w:p w14:paraId="2B9DDFBE" w14:textId="77777777" w:rsidR="001F4B46" w:rsidRPr="001F4B46" w:rsidRDefault="001F4B46" w:rsidP="001F4B46">
            <w:pPr>
              <w:jc w:val="center"/>
              <w:rPr>
                <w:bCs/>
                <w:sz w:val="28"/>
                <w:szCs w:val="28"/>
              </w:rPr>
            </w:pPr>
            <w:r w:rsidRPr="001F4B46">
              <w:rPr>
                <w:bCs/>
                <w:sz w:val="28"/>
                <w:szCs w:val="28"/>
              </w:rPr>
              <w:t>1,02</w:t>
            </w:r>
          </w:p>
        </w:tc>
        <w:tc>
          <w:tcPr>
            <w:tcW w:w="992" w:type="dxa"/>
            <w:vAlign w:val="center"/>
          </w:tcPr>
          <w:p w14:paraId="629D35F1" w14:textId="77777777" w:rsidR="001F4B46" w:rsidRPr="001F4B46" w:rsidRDefault="001F4B46" w:rsidP="001F4B46">
            <w:pPr>
              <w:jc w:val="center"/>
              <w:rPr>
                <w:bCs/>
                <w:sz w:val="28"/>
                <w:szCs w:val="28"/>
              </w:rPr>
            </w:pPr>
            <w:r w:rsidRPr="001F4B46">
              <w:rPr>
                <w:bCs/>
                <w:sz w:val="28"/>
                <w:szCs w:val="28"/>
              </w:rPr>
              <w:t>1,02</w:t>
            </w:r>
          </w:p>
        </w:tc>
      </w:tr>
      <w:tr w:rsidR="001F4B46" w:rsidRPr="001F4B46" w14:paraId="527E1A8A" w14:textId="77777777" w:rsidTr="001F4B46">
        <w:trPr>
          <w:trHeight w:val="498"/>
          <w:jc w:val="center"/>
        </w:trPr>
        <w:tc>
          <w:tcPr>
            <w:tcW w:w="10944" w:type="dxa"/>
            <w:gridSpan w:val="8"/>
            <w:vAlign w:val="center"/>
          </w:tcPr>
          <w:p w14:paraId="4B77EAF8" w14:textId="77777777" w:rsidR="001F4B46" w:rsidRPr="001F4B46" w:rsidRDefault="001F4B46" w:rsidP="001F4B46">
            <w:pPr>
              <w:numPr>
                <w:ilvl w:val="0"/>
                <w:numId w:val="8"/>
              </w:numPr>
              <w:contextualSpacing/>
              <w:jc w:val="center"/>
              <w:rPr>
                <w:bCs/>
                <w:sz w:val="28"/>
                <w:szCs w:val="28"/>
              </w:rPr>
            </w:pPr>
            <w:r w:rsidRPr="001F4B46">
              <w:rPr>
                <w:bCs/>
                <w:sz w:val="28"/>
                <w:szCs w:val="28"/>
              </w:rPr>
              <w:t>Показатели качества очистки сточных вод</w:t>
            </w:r>
          </w:p>
        </w:tc>
      </w:tr>
      <w:tr w:rsidR="001F4B46" w:rsidRPr="001F4B46" w14:paraId="39CEC91D" w14:textId="77777777" w:rsidTr="001F4B46">
        <w:trPr>
          <w:trHeight w:val="2166"/>
          <w:jc w:val="center"/>
        </w:trPr>
        <w:tc>
          <w:tcPr>
            <w:tcW w:w="822" w:type="dxa"/>
            <w:vAlign w:val="center"/>
          </w:tcPr>
          <w:p w14:paraId="4ACCEFEE" w14:textId="77777777" w:rsidR="001F4B46" w:rsidRPr="001F4B46" w:rsidRDefault="001F4B46" w:rsidP="001F4B46">
            <w:pPr>
              <w:jc w:val="center"/>
              <w:rPr>
                <w:bCs/>
                <w:sz w:val="28"/>
                <w:szCs w:val="28"/>
              </w:rPr>
            </w:pPr>
            <w:r w:rsidRPr="001F4B46">
              <w:rPr>
                <w:bCs/>
                <w:sz w:val="28"/>
                <w:szCs w:val="28"/>
              </w:rPr>
              <w:t>3.1.</w:t>
            </w:r>
          </w:p>
        </w:tc>
        <w:tc>
          <w:tcPr>
            <w:tcW w:w="3375" w:type="dxa"/>
            <w:vAlign w:val="center"/>
          </w:tcPr>
          <w:p w14:paraId="331D6876" w14:textId="77777777" w:rsidR="001F4B46" w:rsidRPr="001F4B46" w:rsidRDefault="001F4B46" w:rsidP="001F4B46">
            <w:pPr>
              <w:rPr>
                <w:sz w:val="22"/>
                <w:szCs w:val="22"/>
              </w:rPr>
            </w:pPr>
            <w:r w:rsidRPr="001F4B46">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0A3D3908" w14:textId="77777777" w:rsidR="001F4B46" w:rsidRPr="001F4B46" w:rsidRDefault="001F4B46" w:rsidP="001F4B46">
            <w:pPr>
              <w:jc w:val="center"/>
              <w:rPr>
                <w:bCs/>
                <w:sz w:val="28"/>
                <w:szCs w:val="28"/>
              </w:rPr>
            </w:pPr>
            <w:r w:rsidRPr="001F4B46">
              <w:rPr>
                <w:bCs/>
                <w:sz w:val="28"/>
                <w:szCs w:val="28"/>
              </w:rPr>
              <w:t>-</w:t>
            </w:r>
          </w:p>
        </w:tc>
        <w:tc>
          <w:tcPr>
            <w:tcW w:w="1701" w:type="dxa"/>
            <w:vAlign w:val="center"/>
          </w:tcPr>
          <w:p w14:paraId="69C1AA4A" w14:textId="77777777" w:rsidR="001F4B46" w:rsidRPr="001F4B46" w:rsidRDefault="001F4B46" w:rsidP="001F4B46">
            <w:pPr>
              <w:jc w:val="center"/>
              <w:rPr>
                <w:bCs/>
                <w:sz w:val="28"/>
                <w:szCs w:val="28"/>
              </w:rPr>
            </w:pPr>
            <w:r w:rsidRPr="001F4B46">
              <w:rPr>
                <w:bCs/>
                <w:sz w:val="28"/>
                <w:szCs w:val="28"/>
              </w:rPr>
              <w:t>-</w:t>
            </w:r>
          </w:p>
        </w:tc>
        <w:tc>
          <w:tcPr>
            <w:tcW w:w="992" w:type="dxa"/>
            <w:vAlign w:val="center"/>
          </w:tcPr>
          <w:p w14:paraId="45AED68A" w14:textId="77777777" w:rsidR="001F4B46" w:rsidRPr="001F4B46" w:rsidRDefault="001F4B46" w:rsidP="001F4B46">
            <w:pPr>
              <w:jc w:val="center"/>
              <w:rPr>
                <w:bCs/>
                <w:sz w:val="28"/>
                <w:szCs w:val="28"/>
              </w:rPr>
            </w:pPr>
            <w:r w:rsidRPr="001F4B46">
              <w:rPr>
                <w:bCs/>
                <w:sz w:val="28"/>
                <w:szCs w:val="28"/>
              </w:rPr>
              <w:t>-</w:t>
            </w:r>
          </w:p>
        </w:tc>
        <w:tc>
          <w:tcPr>
            <w:tcW w:w="1077" w:type="dxa"/>
            <w:vAlign w:val="center"/>
          </w:tcPr>
          <w:p w14:paraId="5F69370F" w14:textId="77777777" w:rsidR="001F4B46" w:rsidRPr="001F4B46" w:rsidRDefault="001F4B46" w:rsidP="001F4B46">
            <w:pPr>
              <w:jc w:val="center"/>
              <w:rPr>
                <w:bCs/>
                <w:sz w:val="28"/>
                <w:szCs w:val="28"/>
              </w:rPr>
            </w:pPr>
            <w:r w:rsidRPr="001F4B46">
              <w:rPr>
                <w:bCs/>
                <w:sz w:val="28"/>
                <w:szCs w:val="28"/>
              </w:rPr>
              <w:t>-</w:t>
            </w:r>
          </w:p>
        </w:tc>
        <w:tc>
          <w:tcPr>
            <w:tcW w:w="992" w:type="dxa"/>
            <w:vAlign w:val="center"/>
          </w:tcPr>
          <w:p w14:paraId="62722CDD" w14:textId="77777777" w:rsidR="001F4B46" w:rsidRPr="001F4B46" w:rsidRDefault="001F4B46" w:rsidP="001F4B46">
            <w:pPr>
              <w:jc w:val="center"/>
              <w:rPr>
                <w:bCs/>
                <w:sz w:val="28"/>
                <w:szCs w:val="28"/>
              </w:rPr>
            </w:pPr>
            <w:r w:rsidRPr="001F4B46">
              <w:rPr>
                <w:bCs/>
                <w:sz w:val="28"/>
                <w:szCs w:val="28"/>
              </w:rPr>
              <w:t>-</w:t>
            </w:r>
          </w:p>
        </w:tc>
        <w:tc>
          <w:tcPr>
            <w:tcW w:w="992" w:type="dxa"/>
            <w:vAlign w:val="center"/>
          </w:tcPr>
          <w:p w14:paraId="51300223" w14:textId="77777777" w:rsidR="001F4B46" w:rsidRPr="001F4B46" w:rsidRDefault="001F4B46" w:rsidP="001F4B46">
            <w:pPr>
              <w:jc w:val="center"/>
              <w:rPr>
                <w:bCs/>
                <w:sz w:val="28"/>
                <w:szCs w:val="28"/>
              </w:rPr>
            </w:pPr>
            <w:r w:rsidRPr="001F4B46">
              <w:rPr>
                <w:bCs/>
                <w:sz w:val="28"/>
                <w:szCs w:val="28"/>
              </w:rPr>
              <w:t>-</w:t>
            </w:r>
          </w:p>
        </w:tc>
      </w:tr>
      <w:tr w:rsidR="001F4B46" w:rsidRPr="001F4B46" w14:paraId="166D1665" w14:textId="77777777" w:rsidTr="001F4B46">
        <w:trPr>
          <w:trHeight w:val="1970"/>
          <w:jc w:val="center"/>
        </w:trPr>
        <w:tc>
          <w:tcPr>
            <w:tcW w:w="822" w:type="dxa"/>
            <w:vAlign w:val="center"/>
          </w:tcPr>
          <w:p w14:paraId="4D06338D" w14:textId="77777777" w:rsidR="001F4B46" w:rsidRPr="001F4B46" w:rsidRDefault="001F4B46" w:rsidP="001F4B46">
            <w:pPr>
              <w:jc w:val="center"/>
              <w:rPr>
                <w:bCs/>
                <w:sz w:val="28"/>
                <w:szCs w:val="28"/>
              </w:rPr>
            </w:pPr>
            <w:r w:rsidRPr="001F4B46">
              <w:rPr>
                <w:bCs/>
                <w:sz w:val="28"/>
                <w:szCs w:val="28"/>
              </w:rPr>
              <w:t>3.2.</w:t>
            </w:r>
          </w:p>
        </w:tc>
        <w:tc>
          <w:tcPr>
            <w:tcW w:w="3375" w:type="dxa"/>
            <w:vAlign w:val="center"/>
          </w:tcPr>
          <w:p w14:paraId="01F49626" w14:textId="77777777" w:rsidR="001F4B46" w:rsidRPr="001F4B46" w:rsidRDefault="001F4B46" w:rsidP="001F4B46">
            <w:pPr>
              <w:rPr>
                <w:bCs/>
                <w:sz w:val="28"/>
                <w:szCs w:val="28"/>
              </w:rPr>
            </w:pPr>
            <w:r w:rsidRPr="001F4B46">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1F30CED4" w14:textId="77777777" w:rsidR="001F4B46" w:rsidRPr="001F4B46" w:rsidRDefault="001F4B46" w:rsidP="001F4B46">
            <w:pPr>
              <w:jc w:val="center"/>
              <w:rPr>
                <w:bCs/>
                <w:sz w:val="28"/>
                <w:szCs w:val="28"/>
              </w:rPr>
            </w:pPr>
            <w:r w:rsidRPr="001F4B46">
              <w:rPr>
                <w:bCs/>
                <w:sz w:val="28"/>
                <w:szCs w:val="28"/>
              </w:rPr>
              <w:t>-</w:t>
            </w:r>
          </w:p>
        </w:tc>
        <w:tc>
          <w:tcPr>
            <w:tcW w:w="1701" w:type="dxa"/>
            <w:vAlign w:val="center"/>
          </w:tcPr>
          <w:p w14:paraId="2E7B5623" w14:textId="77777777" w:rsidR="001F4B46" w:rsidRPr="001F4B46" w:rsidRDefault="001F4B46" w:rsidP="001F4B46">
            <w:pPr>
              <w:jc w:val="center"/>
              <w:rPr>
                <w:bCs/>
                <w:sz w:val="28"/>
                <w:szCs w:val="28"/>
              </w:rPr>
            </w:pPr>
            <w:r w:rsidRPr="001F4B46">
              <w:rPr>
                <w:bCs/>
                <w:sz w:val="28"/>
                <w:szCs w:val="28"/>
              </w:rPr>
              <w:t>-</w:t>
            </w:r>
          </w:p>
        </w:tc>
        <w:tc>
          <w:tcPr>
            <w:tcW w:w="992" w:type="dxa"/>
            <w:vAlign w:val="center"/>
          </w:tcPr>
          <w:p w14:paraId="4CA45342" w14:textId="77777777" w:rsidR="001F4B46" w:rsidRPr="001F4B46" w:rsidRDefault="001F4B46" w:rsidP="001F4B46">
            <w:pPr>
              <w:jc w:val="center"/>
              <w:rPr>
                <w:bCs/>
                <w:sz w:val="28"/>
                <w:szCs w:val="28"/>
              </w:rPr>
            </w:pPr>
            <w:r w:rsidRPr="001F4B46">
              <w:rPr>
                <w:bCs/>
                <w:sz w:val="28"/>
                <w:szCs w:val="28"/>
              </w:rPr>
              <w:t>-</w:t>
            </w:r>
          </w:p>
        </w:tc>
        <w:tc>
          <w:tcPr>
            <w:tcW w:w="1077" w:type="dxa"/>
            <w:vAlign w:val="center"/>
          </w:tcPr>
          <w:p w14:paraId="571ADCF2" w14:textId="77777777" w:rsidR="001F4B46" w:rsidRPr="001F4B46" w:rsidRDefault="001F4B46" w:rsidP="001F4B46">
            <w:pPr>
              <w:jc w:val="center"/>
              <w:rPr>
                <w:bCs/>
                <w:sz w:val="28"/>
                <w:szCs w:val="28"/>
              </w:rPr>
            </w:pPr>
            <w:r w:rsidRPr="001F4B46">
              <w:rPr>
                <w:bCs/>
                <w:sz w:val="28"/>
                <w:szCs w:val="28"/>
              </w:rPr>
              <w:t>-</w:t>
            </w:r>
          </w:p>
        </w:tc>
        <w:tc>
          <w:tcPr>
            <w:tcW w:w="992" w:type="dxa"/>
            <w:vAlign w:val="center"/>
          </w:tcPr>
          <w:p w14:paraId="3C9B252D" w14:textId="77777777" w:rsidR="001F4B46" w:rsidRPr="001F4B46" w:rsidRDefault="001F4B46" w:rsidP="001F4B46">
            <w:pPr>
              <w:jc w:val="center"/>
              <w:rPr>
                <w:bCs/>
                <w:sz w:val="28"/>
                <w:szCs w:val="28"/>
              </w:rPr>
            </w:pPr>
            <w:r w:rsidRPr="001F4B46">
              <w:rPr>
                <w:bCs/>
                <w:sz w:val="28"/>
                <w:szCs w:val="28"/>
              </w:rPr>
              <w:t>-</w:t>
            </w:r>
          </w:p>
        </w:tc>
        <w:tc>
          <w:tcPr>
            <w:tcW w:w="992" w:type="dxa"/>
            <w:vAlign w:val="center"/>
          </w:tcPr>
          <w:p w14:paraId="26EE1374" w14:textId="77777777" w:rsidR="001F4B46" w:rsidRPr="001F4B46" w:rsidRDefault="001F4B46" w:rsidP="001F4B46">
            <w:pPr>
              <w:jc w:val="center"/>
              <w:rPr>
                <w:bCs/>
                <w:sz w:val="28"/>
                <w:szCs w:val="28"/>
              </w:rPr>
            </w:pPr>
            <w:r w:rsidRPr="001F4B46">
              <w:rPr>
                <w:bCs/>
                <w:sz w:val="28"/>
                <w:szCs w:val="28"/>
              </w:rPr>
              <w:t>-</w:t>
            </w:r>
          </w:p>
        </w:tc>
      </w:tr>
      <w:tr w:rsidR="001F4B46" w:rsidRPr="001F4B46" w14:paraId="010FE165" w14:textId="77777777" w:rsidTr="001F4B46">
        <w:trPr>
          <w:trHeight w:val="3272"/>
          <w:jc w:val="center"/>
        </w:trPr>
        <w:tc>
          <w:tcPr>
            <w:tcW w:w="822" w:type="dxa"/>
            <w:vAlign w:val="center"/>
          </w:tcPr>
          <w:p w14:paraId="7200DE94" w14:textId="77777777" w:rsidR="001F4B46" w:rsidRPr="001F4B46" w:rsidRDefault="001F4B46" w:rsidP="001F4B46">
            <w:pPr>
              <w:jc w:val="center"/>
              <w:rPr>
                <w:bCs/>
                <w:sz w:val="28"/>
                <w:szCs w:val="28"/>
              </w:rPr>
            </w:pPr>
            <w:r w:rsidRPr="001F4B46">
              <w:rPr>
                <w:bCs/>
                <w:sz w:val="28"/>
                <w:szCs w:val="28"/>
              </w:rPr>
              <w:t>3.3.</w:t>
            </w:r>
          </w:p>
        </w:tc>
        <w:tc>
          <w:tcPr>
            <w:tcW w:w="3375" w:type="dxa"/>
            <w:vAlign w:val="center"/>
          </w:tcPr>
          <w:p w14:paraId="2667D552" w14:textId="77777777" w:rsidR="001F4B46" w:rsidRPr="001F4B46" w:rsidRDefault="001F4B46" w:rsidP="001F4B46">
            <w:pPr>
              <w:rPr>
                <w:sz w:val="22"/>
                <w:szCs w:val="22"/>
              </w:rPr>
            </w:pPr>
            <w:r w:rsidRPr="001F4B46">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786F6082" w14:textId="77777777" w:rsidR="001F4B46" w:rsidRPr="001F4B46" w:rsidRDefault="001F4B46" w:rsidP="001F4B46">
            <w:pPr>
              <w:jc w:val="center"/>
              <w:rPr>
                <w:bCs/>
                <w:sz w:val="28"/>
                <w:szCs w:val="28"/>
              </w:rPr>
            </w:pPr>
            <w:r w:rsidRPr="001F4B46">
              <w:rPr>
                <w:bCs/>
                <w:sz w:val="28"/>
                <w:szCs w:val="28"/>
              </w:rPr>
              <w:t>-</w:t>
            </w:r>
          </w:p>
        </w:tc>
        <w:tc>
          <w:tcPr>
            <w:tcW w:w="1701" w:type="dxa"/>
            <w:vAlign w:val="center"/>
          </w:tcPr>
          <w:p w14:paraId="63D6647E" w14:textId="77777777" w:rsidR="001F4B46" w:rsidRPr="001F4B46" w:rsidRDefault="001F4B46" w:rsidP="001F4B46">
            <w:pPr>
              <w:jc w:val="center"/>
              <w:rPr>
                <w:bCs/>
                <w:sz w:val="28"/>
                <w:szCs w:val="28"/>
              </w:rPr>
            </w:pPr>
            <w:r w:rsidRPr="001F4B46">
              <w:rPr>
                <w:bCs/>
                <w:sz w:val="28"/>
                <w:szCs w:val="28"/>
              </w:rPr>
              <w:t>-</w:t>
            </w:r>
          </w:p>
        </w:tc>
        <w:tc>
          <w:tcPr>
            <w:tcW w:w="992" w:type="dxa"/>
            <w:vAlign w:val="center"/>
          </w:tcPr>
          <w:p w14:paraId="32DA2CFC" w14:textId="77777777" w:rsidR="001F4B46" w:rsidRPr="001F4B46" w:rsidRDefault="001F4B46" w:rsidP="001F4B46">
            <w:pPr>
              <w:jc w:val="center"/>
              <w:rPr>
                <w:bCs/>
                <w:sz w:val="28"/>
                <w:szCs w:val="28"/>
              </w:rPr>
            </w:pPr>
            <w:r w:rsidRPr="001F4B46">
              <w:rPr>
                <w:bCs/>
                <w:sz w:val="28"/>
                <w:szCs w:val="28"/>
              </w:rPr>
              <w:t>-</w:t>
            </w:r>
          </w:p>
        </w:tc>
        <w:tc>
          <w:tcPr>
            <w:tcW w:w="1077" w:type="dxa"/>
            <w:vAlign w:val="center"/>
          </w:tcPr>
          <w:p w14:paraId="76FC9902" w14:textId="77777777" w:rsidR="001F4B46" w:rsidRPr="001F4B46" w:rsidRDefault="001F4B46" w:rsidP="001F4B46">
            <w:pPr>
              <w:jc w:val="center"/>
              <w:rPr>
                <w:bCs/>
                <w:sz w:val="28"/>
                <w:szCs w:val="28"/>
              </w:rPr>
            </w:pPr>
            <w:r w:rsidRPr="001F4B46">
              <w:rPr>
                <w:bCs/>
                <w:sz w:val="28"/>
                <w:szCs w:val="28"/>
              </w:rPr>
              <w:t>-</w:t>
            </w:r>
          </w:p>
        </w:tc>
        <w:tc>
          <w:tcPr>
            <w:tcW w:w="992" w:type="dxa"/>
            <w:vAlign w:val="center"/>
          </w:tcPr>
          <w:p w14:paraId="5386DD48" w14:textId="77777777" w:rsidR="001F4B46" w:rsidRPr="001F4B46" w:rsidRDefault="001F4B46" w:rsidP="001F4B46">
            <w:pPr>
              <w:jc w:val="center"/>
              <w:rPr>
                <w:bCs/>
                <w:sz w:val="28"/>
                <w:szCs w:val="28"/>
              </w:rPr>
            </w:pPr>
            <w:r w:rsidRPr="001F4B46">
              <w:rPr>
                <w:bCs/>
                <w:sz w:val="28"/>
                <w:szCs w:val="28"/>
              </w:rPr>
              <w:t>-</w:t>
            </w:r>
          </w:p>
        </w:tc>
        <w:tc>
          <w:tcPr>
            <w:tcW w:w="992" w:type="dxa"/>
            <w:vAlign w:val="center"/>
          </w:tcPr>
          <w:p w14:paraId="77E40139" w14:textId="77777777" w:rsidR="001F4B46" w:rsidRPr="001F4B46" w:rsidRDefault="001F4B46" w:rsidP="001F4B46">
            <w:pPr>
              <w:jc w:val="center"/>
              <w:rPr>
                <w:bCs/>
                <w:sz w:val="28"/>
                <w:szCs w:val="28"/>
              </w:rPr>
            </w:pPr>
            <w:r w:rsidRPr="001F4B46">
              <w:rPr>
                <w:bCs/>
                <w:sz w:val="28"/>
                <w:szCs w:val="28"/>
              </w:rPr>
              <w:t>-</w:t>
            </w:r>
          </w:p>
        </w:tc>
      </w:tr>
      <w:tr w:rsidR="001F4B46" w:rsidRPr="001F4B46" w14:paraId="0371AB55" w14:textId="77777777" w:rsidTr="001F4B46">
        <w:trPr>
          <w:trHeight w:val="982"/>
          <w:jc w:val="center"/>
        </w:trPr>
        <w:tc>
          <w:tcPr>
            <w:tcW w:w="10944" w:type="dxa"/>
            <w:gridSpan w:val="8"/>
            <w:vAlign w:val="center"/>
          </w:tcPr>
          <w:p w14:paraId="59469291" w14:textId="77777777" w:rsidR="001F4B46" w:rsidRPr="001F4B46" w:rsidRDefault="001F4B46" w:rsidP="001F4B46">
            <w:pPr>
              <w:numPr>
                <w:ilvl w:val="0"/>
                <w:numId w:val="8"/>
              </w:numPr>
              <w:contextualSpacing/>
              <w:jc w:val="center"/>
              <w:rPr>
                <w:bCs/>
                <w:sz w:val="28"/>
                <w:szCs w:val="28"/>
              </w:rPr>
            </w:pPr>
            <w:r w:rsidRPr="001F4B46">
              <w:rPr>
                <w:bCs/>
                <w:sz w:val="28"/>
                <w:szCs w:val="28"/>
              </w:rPr>
              <w:t>Показатели энергетической эффективности использования ресурсов, в том числе уровень потерь воды</w:t>
            </w:r>
          </w:p>
        </w:tc>
      </w:tr>
      <w:tr w:rsidR="001F4B46" w:rsidRPr="001F4B46" w14:paraId="7352A7E5" w14:textId="77777777" w:rsidTr="001F4B46">
        <w:trPr>
          <w:trHeight w:val="1980"/>
          <w:jc w:val="center"/>
        </w:trPr>
        <w:tc>
          <w:tcPr>
            <w:tcW w:w="822" w:type="dxa"/>
            <w:vAlign w:val="center"/>
          </w:tcPr>
          <w:p w14:paraId="3AC694FA" w14:textId="77777777" w:rsidR="001F4B46" w:rsidRPr="001F4B46" w:rsidRDefault="001F4B46" w:rsidP="001F4B46">
            <w:pPr>
              <w:jc w:val="center"/>
              <w:rPr>
                <w:bCs/>
                <w:sz w:val="28"/>
                <w:szCs w:val="28"/>
              </w:rPr>
            </w:pPr>
            <w:r w:rsidRPr="001F4B46">
              <w:rPr>
                <w:bCs/>
                <w:sz w:val="28"/>
                <w:szCs w:val="28"/>
              </w:rPr>
              <w:t>4.1.</w:t>
            </w:r>
          </w:p>
        </w:tc>
        <w:tc>
          <w:tcPr>
            <w:tcW w:w="3375" w:type="dxa"/>
            <w:vAlign w:val="center"/>
          </w:tcPr>
          <w:p w14:paraId="6F4DFE07" w14:textId="77777777" w:rsidR="001F4B46" w:rsidRPr="001F4B46" w:rsidRDefault="001F4B46" w:rsidP="001F4B46">
            <w:pPr>
              <w:rPr>
                <w:bCs/>
                <w:sz w:val="28"/>
                <w:szCs w:val="28"/>
              </w:rPr>
            </w:pPr>
            <w:r w:rsidRPr="001F4B46">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1E175020" w14:textId="77777777" w:rsidR="001F4B46" w:rsidRPr="001F4B46" w:rsidRDefault="001F4B46" w:rsidP="001F4B46">
            <w:pPr>
              <w:jc w:val="center"/>
              <w:rPr>
                <w:bCs/>
                <w:sz w:val="28"/>
                <w:szCs w:val="28"/>
              </w:rPr>
            </w:pPr>
            <w:r w:rsidRPr="001F4B46">
              <w:rPr>
                <w:bCs/>
                <w:sz w:val="28"/>
                <w:szCs w:val="28"/>
              </w:rPr>
              <w:t>-</w:t>
            </w:r>
          </w:p>
        </w:tc>
        <w:tc>
          <w:tcPr>
            <w:tcW w:w="1701" w:type="dxa"/>
            <w:vAlign w:val="center"/>
          </w:tcPr>
          <w:p w14:paraId="7F699F95" w14:textId="77777777" w:rsidR="001F4B46" w:rsidRPr="001F4B46" w:rsidRDefault="001F4B46" w:rsidP="001F4B46">
            <w:pPr>
              <w:jc w:val="center"/>
              <w:rPr>
                <w:bCs/>
                <w:sz w:val="28"/>
                <w:szCs w:val="28"/>
              </w:rPr>
            </w:pPr>
            <w:r w:rsidRPr="001F4B46">
              <w:rPr>
                <w:bCs/>
                <w:sz w:val="28"/>
                <w:szCs w:val="28"/>
              </w:rPr>
              <w:t>-</w:t>
            </w:r>
          </w:p>
        </w:tc>
        <w:tc>
          <w:tcPr>
            <w:tcW w:w="992" w:type="dxa"/>
            <w:vAlign w:val="center"/>
          </w:tcPr>
          <w:p w14:paraId="121C0DAB" w14:textId="77777777" w:rsidR="001F4B46" w:rsidRPr="001F4B46" w:rsidRDefault="001F4B46" w:rsidP="001F4B46">
            <w:pPr>
              <w:jc w:val="center"/>
              <w:rPr>
                <w:bCs/>
                <w:sz w:val="28"/>
                <w:szCs w:val="28"/>
              </w:rPr>
            </w:pPr>
            <w:r w:rsidRPr="001F4B46">
              <w:rPr>
                <w:bCs/>
                <w:sz w:val="28"/>
                <w:szCs w:val="28"/>
              </w:rPr>
              <w:t>22,01</w:t>
            </w:r>
          </w:p>
        </w:tc>
        <w:tc>
          <w:tcPr>
            <w:tcW w:w="1077" w:type="dxa"/>
            <w:vAlign w:val="center"/>
          </w:tcPr>
          <w:p w14:paraId="59451A62" w14:textId="77777777" w:rsidR="001F4B46" w:rsidRPr="001F4B46" w:rsidRDefault="001F4B46" w:rsidP="001F4B46">
            <w:pPr>
              <w:jc w:val="center"/>
              <w:rPr>
                <w:bCs/>
                <w:sz w:val="28"/>
                <w:szCs w:val="28"/>
              </w:rPr>
            </w:pPr>
            <w:r w:rsidRPr="001F4B46">
              <w:rPr>
                <w:bCs/>
                <w:sz w:val="28"/>
                <w:szCs w:val="28"/>
              </w:rPr>
              <w:t>58,01</w:t>
            </w:r>
          </w:p>
        </w:tc>
        <w:tc>
          <w:tcPr>
            <w:tcW w:w="992" w:type="dxa"/>
            <w:vAlign w:val="center"/>
          </w:tcPr>
          <w:p w14:paraId="4B120375" w14:textId="77777777" w:rsidR="001F4B46" w:rsidRPr="001F4B46" w:rsidRDefault="001F4B46" w:rsidP="001F4B46">
            <w:pPr>
              <w:jc w:val="center"/>
              <w:rPr>
                <w:bCs/>
                <w:sz w:val="28"/>
                <w:szCs w:val="28"/>
              </w:rPr>
            </w:pPr>
            <w:r w:rsidRPr="001F4B46">
              <w:rPr>
                <w:bCs/>
                <w:sz w:val="28"/>
                <w:szCs w:val="28"/>
              </w:rPr>
              <w:t>58,01</w:t>
            </w:r>
          </w:p>
        </w:tc>
        <w:tc>
          <w:tcPr>
            <w:tcW w:w="992" w:type="dxa"/>
            <w:vAlign w:val="center"/>
          </w:tcPr>
          <w:p w14:paraId="0D1B81E3" w14:textId="77777777" w:rsidR="001F4B46" w:rsidRPr="001F4B46" w:rsidRDefault="001F4B46" w:rsidP="001F4B46">
            <w:pPr>
              <w:jc w:val="center"/>
              <w:rPr>
                <w:bCs/>
                <w:sz w:val="28"/>
                <w:szCs w:val="28"/>
              </w:rPr>
            </w:pPr>
            <w:r w:rsidRPr="001F4B46">
              <w:rPr>
                <w:bCs/>
                <w:sz w:val="28"/>
                <w:szCs w:val="28"/>
              </w:rPr>
              <w:t>58,01</w:t>
            </w:r>
          </w:p>
        </w:tc>
      </w:tr>
      <w:tr w:rsidR="001F4B46" w:rsidRPr="001F4B46" w14:paraId="0BE4BEED" w14:textId="77777777" w:rsidTr="001F4B46">
        <w:trPr>
          <w:trHeight w:val="2263"/>
          <w:jc w:val="center"/>
        </w:trPr>
        <w:tc>
          <w:tcPr>
            <w:tcW w:w="822" w:type="dxa"/>
            <w:vAlign w:val="center"/>
          </w:tcPr>
          <w:p w14:paraId="44FFF281" w14:textId="77777777" w:rsidR="001F4B46" w:rsidRPr="001F4B46" w:rsidRDefault="001F4B46" w:rsidP="001F4B46">
            <w:pPr>
              <w:jc w:val="center"/>
              <w:rPr>
                <w:bCs/>
                <w:sz w:val="28"/>
                <w:szCs w:val="28"/>
              </w:rPr>
            </w:pPr>
            <w:r w:rsidRPr="001F4B46">
              <w:rPr>
                <w:bCs/>
                <w:sz w:val="28"/>
                <w:szCs w:val="28"/>
              </w:rPr>
              <w:t>4.2.</w:t>
            </w:r>
          </w:p>
        </w:tc>
        <w:tc>
          <w:tcPr>
            <w:tcW w:w="3375" w:type="dxa"/>
            <w:vAlign w:val="center"/>
          </w:tcPr>
          <w:p w14:paraId="2A071183" w14:textId="77777777" w:rsidR="001F4B46" w:rsidRPr="001F4B46" w:rsidRDefault="001F4B46" w:rsidP="001F4B46">
            <w:pPr>
              <w:rPr>
                <w:bCs/>
                <w:sz w:val="28"/>
                <w:szCs w:val="28"/>
              </w:rPr>
            </w:pPr>
            <w:r w:rsidRPr="001F4B46">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1F4B46">
              <w:rPr>
                <w:sz w:val="22"/>
                <w:szCs w:val="22"/>
                <w:vertAlign w:val="superscript"/>
              </w:rPr>
              <w:t>3</w:t>
            </w:r>
            <w:r w:rsidRPr="001F4B46">
              <w:rPr>
                <w:sz w:val="22"/>
                <w:szCs w:val="22"/>
              </w:rPr>
              <w:t xml:space="preserve">) – </w:t>
            </w:r>
            <w:r w:rsidRPr="001F4B46">
              <w:rPr>
                <w:sz w:val="22"/>
                <w:szCs w:val="22"/>
                <w:u w:val="single"/>
              </w:rPr>
              <w:t>для организаций, оказывающих услуги по водоподготовке</w:t>
            </w:r>
          </w:p>
        </w:tc>
        <w:tc>
          <w:tcPr>
            <w:tcW w:w="993" w:type="dxa"/>
            <w:vAlign w:val="center"/>
          </w:tcPr>
          <w:p w14:paraId="6C378F7A" w14:textId="77777777" w:rsidR="001F4B46" w:rsidRPr="001F4B46" w:rsidRDefault="001F4B46" w:rsidP="001F4B46">
            <w:pPr>
              <w:jc w:val="center"/>
              <w:rPr>
                <w:bCs/>
                <w:sz w:val="28"/>
                <w:szCs w:val="28"/>
              </w:rPr>
            </w:pPr>
            <w:r w:rsidRPr="001F4B46">
              <w:rPr>
                <w:bCs/>
                <w:sz w:val="28"/>
                <w:szCs w:val="28"/>
              </w:rPr>
              <w:t>-</w:t>
            </w:r>
          </w:p>
        </w:tc>
        <w:tc>
          <w:tcPr>
            <w:tcW w:w="1701" w:type="dxa"/>
            <w:vAlign w:val="center"/>
          </w:tcPr>
          <w:p w14:paraId="2A8820B3" w14:textId="77777777" w:rsidR="001F4B46" w:rsidRPr="001F4B46" w:rsidRDefault="001F4B46" w:rsidP="001F4B46">
            <w:pPr>
              <w:jc w:val="center"/>
              <w:rPr>
                <w:bCs/>
                <w:sz w:val="28"/>
                <w:szCs w:val="28"/>
              </w:rPr>
            </w:pPr>
            <w:r w:rsidRPr="001F4B46">
              <w:rPr>
                <w:bCs/>
                <w:sz w:val="28"/>
                <w:szCs w:val="28"/>
              </w:rPr>
              <w:t>-</w:t>
            </w:r>
          </w:p>
        </w:tc>
        <w:tc>
          <w:tcPr>
            <w:tcW w:w="992" w:type="dxa"/>
            <w:vAlign w:val="center"/>
          </w:tcPr>
          <w:p w14:paraId="435B43BA" w14:textId="77777777" w:rsidR="001F4B46" w:rsidRPr="001F4B46" w:rsidRDefault="001F4B46" w:rsidP="001F4B46">
            <w:pPr>
              <w:jc w:val="center"/>
              <w:rPr>
                <w:bCs/>
                <w:sz w:val="28"/>
                <w:szCs w:val="28"/>
              </w:rPr>
            </w:pPr>
            <w:r w:rsidRPr="001F4B46">
              <w:rPr>
                <w:bCs/>
                <w:sz w:val="28"/>
                <w:szCs w:val="28"/>
              </w:rPr>
              <w:t>-</w:t>
            </w:r>
          </w:p>
        </w:tc>
        <w:tc>
          <w:tcPr>
            <w:tcW w:w="1077" w:type="dxa"/>
            <w:vAlign w:val="center"/>
          </w:tcPr>
          <w:p w14:paraId="1F42021A" w14:textId="77777777" w:rsidR="001F4B46" w:rsidRPr="001F4B46" w:rsidRDefault="001F4B46" w:rsidP="001F4B46">
            <w:pPr>
              <w:jc w:val="center"/>
              <w:rPr>
                <w:bCs/>
                <w:sz w:val="28"/>
                <w:szCs w:val="28"/>
              </w:rPr>
            </w:pPr>
            <w:r w:rsidRPr="001F4B46">
              <w:rPr>
                <w:bCs/>
                <w:sz w:val="28"/>
                <w:szCs w:val="28"/>
              </w:rPr>
              <w:t>-</w:t>
            </w:r>
          </w:p>
        </w:tc>
        <w:tc>
          <w:tcPr>
            <w:tcW w:w="992" w:type="dxa"/>
            <w:vAlign w:val="center"/>
          </w:tcPr>
          <w:p w14:paraId="42575685" w14:textId="77777777" w:rsidR="001F4B46" w:rsidRPr="001F4B46" w:rsidRDefault="001F4B46" w:rsidP="001F4B46">
            <w:pPr>
              <w:jc w:val="center"/>
              <w:rPr>
                <w:bCs/>
                <w:sz w:val="28"/>
                <w:szCs w:val="28"/>
              </w:rPr>
            </w:pPr>
            <w:r w:rsidRPr="001F4B46">
              <w:rPr>
                <w:bCs/>
                <w:sz w:val="28"/>
                <w:szCs w:val="28"/>
              </w:rPr>
              <w:t>-</w:t>
            </w:r>
          </w:p>
        </w:tc>
        <w:tc>
          <w:tcPr>
            <w:tcW w:w="992" w:type="dxa"/>
            <w:vAlign w:val="center"/>
          </w:tcPr>
          <w:p w14:paraId="2B9EF333" w14:textId="77777777" w:rsidR="001F4B46" w:rsidRPr="001F4B46" w:rsidRDefault="001F4B46" w:rsidP="001F4B46">
            <w:pPr>
              <w:jc w:val="center"/>
              <w:rPr>
                <w:bCs/>
                <w:sz w:val="28"/>
                <w:szCs w:val="28"/>
              </w:rPr>
            </w:pPr>
            <w:r w:rsidRPr="001F4B46">
              <w:rPr>
                <w:bCs/>
                <w:sz w:val="28"/>
                <w:szCs w:val="28"/>
              </w:rPr>
              <w:t>-</w:t>
            </w:r>
          </w:p>
        </w:tc>
      </w:tr>
      <w:tr w:rsidR="001F4B46" w:rsidRPr="001F4B46" w14:paraId="35B5D2C4" w14:textId="77777777" w:rsidTr="001F4B46">
        <w:trPr>
          <w:jc w:val="center"/>
        </w:trPr>
        <w:tc>
          <w:tcPr>
            <w:tcW w:w="822" w:type="dxa"/>
            <w:vAlign w:val="center"/>
          </w:tcPr>
          <w:p w14:paraId="617D43F1" w14:textId="77777777" w:rsidR="001F4B46" w:rsidRPr="001F4B46" w:rsidRDefault="001F4B46" w:rsidP="001F4B46">
            <w:pPr>
              <w:jc w:val="center"/>
              <w:rPr>
                <w:bCs/>
                <w:sz w:val="28"/>
                <w:szCs w:val="28"/>
              </w:rPr>
            </w:pPr>
            <w:r w:rsidRPr="001F4B46">
              <w:rPr>
                <w:bCs/>
                <w:sz w:val="28"/>
                <w:szCs w:val="28"/>
              </w:rPr>
              <w:lastRenderedPageBreak/>
              <w:t>1</w:t>
            </w:r>
          </w:p>
        </w:tc>
        <w:tc>
          <w:tcPr>
            <w:tcW w:w="3375" w:type="dxa"/>
            <w:vAlign w:val="center"/>
          </w:tcPr>
          <w:p w14:paraId="1DA45715" w14:textId="77777777" w:rsidR="001F4B46" w:rsidRPr="001F4B46" w:rsidRDefault="001F4B46" w:rsidP="001F4B46">
            <w:pPr>
              <w:jc w:val="center"/>
              <w:rPr>
                <w:sz w:val="28"/>
                <w:szCs w:val="28"/>
              </w:rPr>
            </w:pPr>
            <w:r w:rsidRPr="001F4B46">
              <w:rPr>
                <w:sz w:val="28"/>
                <w:szCs w:val="28"/>
              </w:rPr>
              <w:t>2</w:t>
            </w:r>
          </w:p>
        </w:tc>
        <w:tc>
          <w:tcPr>
            <w:tcW w:w="993" w:type="dxa"/>
            <w:vAlign w:val="center"/>
          </w:tcPr>
          <w:p w14:paraId="44AD9500" w14:textId="77777777" w:rsidR="001F4B46" w:rsidRPr="001F4B46" w:rsidRDefault="001F4B46" w:rsidP="001F4B46">
            <w:pPr>
              <w:jc w:val="center"/>
              <w:rPr>
                <w:bCs/>
                <w:sz w:val="28"/>
                <w:szCs w:val="28"/>
              </w:rPr>
            </w:pPr>
            <w:r w:rsidRPr="001F4B46">
              <w:rPr>
                <w:bCs/>
                <w:sz w:val="28"/>
                <w:szCs w:val="28"/>
              </w:rPr>
              <w:t>3</w:t>
            </w:r>
          </w:p>
        </w:tc>
        <w:tc>
          <w:tcPr>
            <w:tcW w:w="1701" w:type="dxa"/>
            <w:vAlign w:val="center"/>
          </w:tcPr>
          <w:p w14:paraId="5239E8B5" w14:textId="77777777" w:rsidR="001F4B46" w:rsidRPr="001F4B46" w:rsidRDefault="001F4B46" w:rsidP="001F4B46">
            <w:pPr>
              <w:jc w:val="center"/>
              <w:rPr>
                <w:bCs/>
                <w:sz w:val="28"/>
                <w:szCs w:val="28"/>
              </w:rPr>
            </w:pPr>
            <w:r w:rsidRPr="001F4B46">
              <w:rPr>
                <w:bCs/>
                <w:sz w:val="28"/>
                <w:szCs w:val="28"/>
              </w:rPr>
              <w:t>4</w:t>
            </w:r>
          </w:p>
        </w:tc>
        <w:tc>
          <w:tcPr>
            <w:tcW w:w="992" w:type="dxa"/>
            <w:vAlign w:val="center"/>
          </w:tcPr>
          <w:p w14:paraId="12A13B14" w14:textId="77777777" w:rsidR="001F4B46" w:rsidRPr="001F4B46" w:rsidRDefault="001F4B46" w:rsidP="001F4B46">
            <w:pPr>
              <w:jc w:val="center"/>
              <w:rPr>
                <w:bCs/>
                <w:sz w:val="28"/>
                <w:szCs w:val="28"/>
              </w:rPr>
            </w:pPr>
            <w:r w:rsidRPr="001F4B46">
              <w:rPr>
                <w:bCs/>
                <w:sz w:val="28"/>
                <w:szCs w:val="28"/>
              </w:rPr>
              <w:t>5</w:t>
            </w:r>
          </w:p>
        </w:tc>
        <w:tc>
          <w:tcPr>
            <w:tcW w:w="1077" w:type="dxa"/>
            <w:vAlign w:val="center"/>
          </w:tcPr>
          <w:p w14:paraId="4E642124" w14:textId="77777777" w:rsidR="001F4B46" w:rsidRPr="001F4B46" w:rsidRDefault="001F4B46" w:rsidP="001F4B46">
            <w:pPr>
              <w:jc w:val="center"/>
              <w:rPr>
                <w:bCs/>
                <w:sz w:val="28"/>
                <w:szCs w:val="28"/>
              </w:rPr>
            </w:pPr>
            <w:r w:rsidRPr="001F4B46">
              <w:rPr>
                <w:bCs/>
                <w:sz w:val="28"/>
                <w:szCs w:val="28"/>
              </w:rPr>
              <w:t>6</w:t>
            </w:r>
          </w:p>
        </w:tc>
        <w:tc>
          <w:tcPr>
            <w:tcW w:w="992" w:type="dxa"/>
            <w:vAlign w:val="center"/>
          </w:tcPr>
          <w:p w14:paraId="725848BA" w14:textId="77777777" w:rsidR="001F4B46" w:rsidRPr="001F4B46" w:rsidRDefault="001F4B46" w:rsidP="001F4B46">
            <w:pPr>
              <w:jc w:val="center"/>
              <w:rPr>
                <w:bCs/>
                <w:sz w:val="28"/>
                <w:szCs w:val="28"/>
              </w:rPr>
            </w:pPr>
            <w:r w:rsidRPr="001F4B46">
              <w:rPr>
                <w:bCs/>
                <w:sz w:val="28"/>
                <w:szCs w:val="28"/>
              </w:rPr>
              <w:t>7</w:t>
            </w:r>
          </w:p>
        </w:tc>
        <w:tc>
          <w:tcPr>
            <w:tcW w:w="992" w:type="dxa"/>
            <w:vAlign w:val="center"/>
          </w:tcPr>
          <w:p w14:paraId="3FEB01EE" w14:textId="77777777" w:rsidR="001F4B46" w:rsidRPr="001F4B46" w:rsidRDefault="001F4B46" w:rsidP="001F4B46">
            <w:pPr>
              <w:jc w:val="center"/>
              <w:rPr>
                <w:bCs/>
                <w:sz w:val="28"/>
                <w:szCs w:val="28"/>
              </w:rPr>
            </w:pPr>
            <w:r w:rsidRPr="001F4B46">
              <w:rPr>
                <w:bCs/>
                <w:sz w:val="28"/>
                <w:szCs w:val="28"/>
              </w:rPr>
              <w:t>8</w:t>
            </w:r>
          </w:p>
        </w:tc>
      </w:tr>
      <w:tr w:rsidR="001F4B46" w:rsidRPr="001F4B46" w14:paraId="74778515" w14:textId="77777777" w:rsidTr="001F4B46">
        <w:trPr>
          <w:jc w:val="center"/>
        </w:trPr>
        <w:tc>
          <w:tcPr>
            <w:tcW w:w="822" w:type="dxa"/>
            <w:vAlign w:val="center"/>
          </w:tcPr>
          <w:p w14:paraId="1B6371BC" w14:textId="77777777" w:rsidR="001F4B46" w:rsidRPr="001F4B46" w:rsidRDefault="001F4B46" w:rsidP="001F4B46">
            <w:pPr>
              <w:jc w:val="center"/>
              <w:rPr>
                <w:bCs/>
                <w:sz w:val="28"/>
                <w:szCs w:val="28"/>
              </w:rPr>
            </w:pPr>
            <w:r w:rsidRPr="001F4B46">
              <w:rPr>
                <w:bCs/>
                <w:sz w:val="28"/>
                <w:szCs w:val="28"/>
              </w:rPr>
              <w:t>4.3.</w:t>
            </w:r>
          </w:p>
        </w:tc>
        <w:tc>
          <w:tcPr>
            <w:tcW w:w="3375" w:type="dxa"/>
            <w:vAlign w:val="center"/>
          </w:tcPr>
          <w:p w14:paraId="510F0C8B" w14:textId="77777777" w:rsidR="001F4B46" w:rsidRPr="001F4B46" w:rsidRDefault="001F4B46" w:rsidP="001F4B46">
            <w:pPr>
              <w:rPr>
                <w:sz w:val="22"/>
                <w:szCs w:val="22"/>
              </w:rPr>
            </w:pPr>
            <w:r w:rsidRPr="001F4B46">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1F4B46">
              <w:rPr>
                <w:sz w:val="22"/>
                <w:szCs w:val="22"/>
                <w:vertAlign w:val="superscript"/>
              </w:rPr>
              <w:t>3</w:t>
            </w:r>
            <w:r w:rsidRPr="001F4B46">
              <w:rPr>
                <w:sz w:val="22"/>
                <w:szCs w:val="22"/>
              </w:rPr>
              <w:t xml:space="preserve">) – </w:t>
            </w:r>
            <w:r w:rsidRPr="001F4B46">
              <w:rPr>
                <w:sz w:val="22"/>
                <w:szCs w:val="22"/>
                <w:u w:val="single"/>
              </w:rPr>
              <w:t>для организаций, оказывающих услуги по транспортировке</w:t>
            </w:r>
          </w:p>
        </w:tc>
        <w:tc>
          <w:tcPr>
            <w:tcW w:w="993" w:type="dxa"/>
            <w:vAlign w:val="center"/>
          </w:tcPr>
          <w:p w14:paraId="496102C4" w14:textId="77777777" w:rsidR="001F4B46" w:rsidRPr="001F4B46" w:rsidRDefault="001F4B46" w:rsidP="001F4B46">
            <w:pPr>
              <w:jc w:val="center"/>
              <w:rPr>
                <w:bCs/>
                <w:sz w:val="28"/>
                <w:szCs w:val="28"/>
              </w:rPr>
            </w:pPr>
            <w:r w:rsidRPr="001F4B46">
              <w:rPr>
                <w:bCs/>
                <w:sz w:val="28"/>
                <w:szCs w:val="28"/>
              </w:rPr>
              <w:t>-</w:t>
            </w:r>
          </w:p>
        </w:tc>
        <w:tc>
          <w:tcPr>
            <w:tcW w:w="1701" w:type="dxa"/>
            <w:vAlign w:val="center"/>
          </w:tcPr>
          <w:p w14:paraId="29B403FA" w14:textId="77777777" w:rsidR="001F4B46" w:rsidRPr="001F4B46" w:rsidRDefault="001F4B46" w:rsidP="001F4B46">
            <w:pPr>
              <w:jc w:val="center"/>
              <w:rPr>
                <w:bCs/>
                <w:sz w:val="28"/>
                <w:szCs w:val="28"/>
              </w:rPr>
            </w:pPr>
            <w:r w:rsidRPr="001F4B46">
              <w:rPr>
                <w:bCs/>
                <w:sz w:val="28"/>
                <w:szCs w:val="28"/>
              </w:rPr>
              <w:t>-</w:t>
            </w:r>
          </w:p>
        </w:tc>
        <w:tc>
          <w:tcPr>
            <w:tcW w:w="992" w:type="dxa"/>
            <w:vAlign w:val="center"/>
          </w:tcPr>
          <w:p w14:paraId="7A096170" w14:textId="77777777" w:rsidR="001F4B46" w:rsidRPr="001F4B46" w:rsidRDefault="001F4B46" w:rsidP="001F4B46">
            <w:pPr>
              <w:jc w:val="center"/>
              <w:rPr>
                <w:bCs/>
                <w:sz w:val="28"/>
                <w:szCs w:val="28"/>
              </w:rPr>
            </w:pPr>
            <w:r w:rsidRPr="001F4B46">
              <w:rPr>
                <w:bCs/>
                <w:sz w:val="28"/>
                <w:szCs w:val="28"/>
              </w:rPr>
              <w:t>-</w:t>
            </w:r>
          </w:p>
        </w:tc>
        <w:tc>
          <w:tcPr>
            <w:tcW w:w="1077" w:type="dxa"/>
            <w:vAlign w:val="center"/>
          </w:tcPr>
          <w:p w14:paraId="54EBFACD" w14:textId="77777777" w:rsidR="001F4B46" w:rsidRPr="001F4B46" w:rsidRDefault="001F4B46" w:rsidP="001F4B46">
            <w:pPr>
              <w:jc w:val="center"/>
              <w:rPr>
                <w:bCs/>
                <w:sz w:val="28"/>
                <w:szCs w:val="28"/>
              </w:rPr>
            </w:pPr>
            <w:r w:rsidRPr="001F4B46">
              <w:rPr>
                <w:bCs/>
                <w:sz w:val="28"/>
                <w:szCs w:val="28"/>
              </w:rPr>
              <w:t>-</w:t>
            </w:r>
          </w:p>
        </w:tc>
        <w:tc>
          <w:tcPr>
            <w:tcW w:w="992" w:type="dxa"/>
            <w:vAlign w:val="center"/>
          </w:tcPr>
          <w:p w14:paraId="7C0160B6" w14:textId="77777777" w:rsidR="001F4B46" w:rsidRPr="001F4B46" w:rsidRDefault="001F4B46" w:rsidP="001F4B46">
            <w:pPr>
              <w:jc w:val="center"/>
              <w:rPr>
                <w:bCs/>
                <w:sz w:val="28"/>
                <w:szCs w:val="28"/>
              </w:rPr>
            </w:pPr>
            <w:r w:rsidRPr="001F4B46">
              <w:rPr>
                <w:bCs/>
                <w:sz w:val="28"/>
                <w:szCs w:val="28"/>
              </w:rPr>
              <w:t>-</w:t>
            </w:r>
          </w:p>
        </w:tc>
        <w:tc>
          <w:tcPr>
            <w:tcW w:w="992" w:type="dxa"/>
            <w:vAlign w:val="center"/>
          </w:tcPr>
          <w:p w14:paraId="5BE828F1" w14:textId="77777777" w:rsidR="001F4B46" w:rsidRPr="001F4B46" w:rsidRDefault="001F4B46" w:rsidP="001F4B46">
            <w:pPr>
              <w:jc w:val="center"/>
              <w:rPr>
                <w:bCs/>
                <w:sz w:val="28"/>
                <w:szCs w:val="28"/>
              </w:rPr>
            </w:pPr>
            <w:r w:rsidRPr="001F4B46">
              <w:rPr>
                <w:bCs/>
                <w:sz w:val="28"/>
                <w:szCs w:val="28"/>
              </w:rPr>
              <w:t>-</w:t>
            </w:r>
          </w:p>
        </w:tc>
      </w:tr>
      <w:tr w:rsidR="001F4B46" w:rsidRPr="001F4B46" w14:paraId="720D605F" w14:textId="77777777" w:rsidTr="001F4B46">
        <w:trPr>
          <w:jc w:val="center"/>
        </w:trPr>
        <w:tc>
          <w:tcPr>
            <w:tcW w:w="822" w:type="dxa"/>
            <w:vAlign w:val="center"/>
          </w:tcPr>
          <w:p w14:paraId="2839672C" w14:textId="77777777" w:rsidR="001F4B46" w:rsidRPr="001F4B46" w:rsidRDefault="001F4B46" w:rsidP="001F4B46">
            <w:pPr>
              <w:jc w:val="center"/>
              <w:rPr>
                <w:bCs/>
                <w:sz w:val="28"/>
                <w:szCs w:val="28"/>
              </w:rPr>
            </w:pPr>
            <w:r w:rsidRPr="001F4B46">
              <w:rPr>
                <w:bCs/>
                <w:sz w:val="28"/>
                <w:szCs w:val="28"/>
              </w:rPr>
              <w:t>4.4.</w:t>
            </w:r>
          </w:p>
        </w:tc>
        <w:tc>
          <w:tcPr>
            <w:tcW w:w="3375" w:type="dxa"/>
          </w:tcPr>
          <w:p w14:paraId="3D37D63B" w14:textId="77777777" w:rsidR="001F4B46" w:rsidRPr="001F4B46" w:rsidRDefault="001F4B46" w:rsidP="001F4B46">
            <w:pPr>
              <w:rPr>
                <w:bCs/>
                <w:sz w:val="28"/>
                <w:szCs w:val="28"/>
              </w:rPr>
            </w:pPr>
            <w:r w:rsidRPr="001F4B46">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1F4B46">
              <w:rPr>
                <w:sz w:val="22"/>
                <w:szCs w:val="22"/>
                <w:vertAlign w:val="superscript"/>
              </w:rPr>
              <w:t>3</w:t>
            </w:r>
            <w:r w:rsidRPr="001F4B46">
              <w:rPr>
                <w:sz w:val="22"/>
                <w:szCs w:val="22"/>
              </w:rPr>
              <w:t xml:space="preserve">) – </w:t>
            </w:r>
            <w:r w:rsidRPr="001F4B46">
              <w:rPr>
                <w:sz w:val="22"/>
                <w:szCs w:val="22"/>
                <w:u w:val="single"/>
              </w:rPr>
              <w:t>для организаций, оказывающих услуги водоснабжения (полный цикл)</w:t>
            </w:r>
          </w:p>
        </w:tc>
        <w:tc>
          <w:tcPr>
            <w:tcW w:w="993" w:type="dxa"/>
            <w:vAlign w:val="center"/>
          </w:tcPr>
          <w:p w14:paraId="222267B5" w14:textId="77777777" w:rsidR="001F4B46" w:rsidRPr="001F4B46" w:rsidRDefault="001F4B46" w:rsidP="001F4B46">
            <w:pPr>
              <w:jc w:val="center"/>
              <w:rPr>
                <w:bCs/>
                <w:sz w:val="28"/>
                <w:szCs w:val="28"/>
              </w:rPr>
            </w:pPr>
            <w:r w:rsidRPr="001F4B46">
              <w:rPr>
                <w:bCs/>
                <w:sz w:val="28"/>
                <w:szCs w:val="28"/>
              </w:rPr>
              <w:t>-</w:t>
            </w:r>
          </w:p>
        </w:tc>
        <w:tc>
          <w:tcPr>
            <w:tcW w:w="1701" w:type="dxa"/>
            <w:vAlign w:val="center"/>
          </w:tcPr>
          <w:p w14:paraId="1CF14F2A" w14:textId="77777777" w:rsidR="001F4B46" w:rsidRPr="001F4B46" w:rsidRDefault="001F4B46" w:rsidP="001F4B46">
            <w:pPr>
              <w:jc w:val="center"/>
              <w:rPr>
                <w:bCs/>
                <w:sz w:val="28"/>
                <w:szCs w:val="28"/>
              </w:rPr>
            </w:pPr>
            <w:r w:rsidRPr="001F4B46">
              <w:rPr>
                <w:bCs/>
                <w:sz w:val="28"/>
                <w:szCs w:val="28"/>
              </w:rPr>
              <w:t>-</w:t>
            </w:r>
          </w:p>
        </w:tc>
        <w:tc>
          <w:tcPr>
            <w:tcW w:w="992" w:type="dxa"/>
            <w:vAlign w:val="center"/>
          </w:tcPr>
          <w:p w14:paraId="7076D1E0" w14:textId="77777777" w:rsidR="001F4B46" w:rsidRPr="001F4B46" w:rsidRDefault="001F4B46" w:rsidP="001F4B46">
            <w:pPr>
              <w:jc w:val="center"/>
              <w:rPr>
                <w:bCs/>
                <w:sz w:val="28"/>
                <w:szCs w:val="28"/>
              </w:rPr>
            </w:pPr>
            <w:r w:rsidRPr="001F4B46">
              <w:rPr>
                <w:bCs/>
                <w:sz w:val="28"/>
                <w:szCs w:val="28"/>
              </w:rPr>
              <w:t>1,95</w:t>
            </w:r>
          </w:p>
        </w:tc>
        <w:tc>
          <w:tcPr>
            <w:tcW w:w="1077" w:type="dxa"/>
            <w:vAlign w:val="center"/>
          </w:tcPr>
          <w:p w14:paraId="195E737E" w14:textId="77777777" w:rsidR="001F4B46" w:rsidRPr="001F4B46" w:rsidRDefault="001F4B46" w:rsidP="001F4B46">
            <w:pPr>
              <w:jc w:val="center"/>
              <w:rPr>
                <w:bCs/>
                <w:sz w:val="28"/>
                <w:szCs w:val="28"/>
              </w:rPr>
            </w:pPr>
            <w:r w:rsidRPr="001F4B46">
              <w:rPr>
                <w:bCs/>
                <w:sz w:val="28"/>
                <w:szCs w:val="28"/>
              </w:rPr>
              <w:t>2,48</w:t>
            </w:r>
          </w:p>
        </w:tc>
        <w:tc>
          <w:tcPr>
            <w:tcW w:w="992" w:type="dxa"/>
            <w:vAlign w:val="center"/>
          </w:tcPr>
          <w:p w14:paraId="578158A7" w14:textId="77777777" w:rsidR="001F4B46" w:rsidRPr="001F4B46" w:rsidRDefault="001F4B46" w:rsidP="001F4B46">
            <w:pPr>
              <w:jc w:val="center"/>
              <w:rPr>
                <w:bCs/>
                <w:sz w:val="28"/>
                <w:szCs w:val="28"/>
              </w:rPr>
            </w:pPr>
            <w:r w:rsidRPr="001F4B46">
              <w:rPr>
                <w:bCs/>
                <w:sz w:val="28"/>
                <w:szCs w:val="28"/>
              </w:rPr>
              <w:t>2,48</w:t>
            </w:r>
          </w:p>
        </w:tc>
        <w:tc>
          <w:tcPr>
            <w:tcW w:w="992" w:type="dxa"/>
            <w:vAlign w:val="center"/>
          </w:tcPr>
          <w:p w14:paraId="1832DB22" w14:textId="77777777" w:rsidR="001F4B46" w:rsidRPr="001F4B46" w:rsidRDefault="001F4B46" w:rsidP="001F4B46">
            <w:pPr>
              <w:jc w:val="center"/>
              <w:rPr>
                <w:bCs/>
                <w:sz w:val="28"/>
                <w:szCs w:val="28"/>
              </w:rPr>
            </w:pPr>
            <w:r w:rsidRPr="001F4B46">
              <w:rPr>
                <w:bCs/>
                <w:sz w:val="28"/>
                <w:szCs w:val="28"/>
              </w:rPr>
              <w:t>2,48</w:t>
            </w:r>
          </w:p>
        </w:tc>
      </w:tr>
      <w:tr w:rsidR="001F4B46" w:rsidRPr="001F4B46" w14:paraId="6436A95F" w14:textId="77777777" w:rsidTr="001F4B46">
        <w:trPr>
          <w:jc w:val="center"/>
        </w:trPr>
        <w:tc>
          <w:tcPr>
            <w:tcW w:w="822" w:type="dxa"/>
            <w:vAlign w:val="center"/>
          </w:tcPr>
          <w:p w14:paraId="0636FF1F" w14:textId="77777777" w:rsidR="001F4B46" w:rsidRPr="001F4B46" w:rsidRDefault="001F4B46" w:rsidP="001F4B46">
            <w:pPr>
              <w:jc w:val="center"/>
              <w:rPr>
                <w:bCs/>
                <w:sz w:val="28"/>
                <w:szCs w:val="28"/>
              </w:rPr>
            </w:pPr>
            <w:r w:rsidRPr="001F4B46">
              <w:rPr>
                <w:bCs/>
                <w:sz w:val="28"/>
                <w:szCs w:val="28"/>
              </w:rPr>
              <w:t>4.5.</w:t>
            </w:r>
          </w:p>
        </w:tc>
        <w:tc>
          <w:tcPr>
            <w:tcW w:w="3375" w:type="dxa"/>
          </w:tcPr>
          <w:p w14:paraId="06E5FD3D" w14:textId="77777777" w:rsidR="001F4B46" w:rsidRPr="001F4B46" w:rsidRDefault="001F4B46" w:rsidP="001F4B46">
            <w:pPr>
              <w:rPr>
                <w:bCs/>
                <w:sz w:val="28"/>
                <w:szCs w:val="28"/>
              </w:rPr>
            </w:pPr>
            <w:r w:rsidRPr="001F4B46">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1F4B46">
              <w:rPr>
                <w:sz w:val="22"/>
                <w:szCs w:val="22"/>
                <w:vertAlign w:val="superscript"/>
              </w:rPr>
              <w:t>3</w:t>
            </w:r>
            <w:r w:rsidRPr="001F4B46">
              <w:rPr>
                <w:sz w:val="22"/>
                <w:szCs w:val="22"/>
              </w:rPr>
              <w:t xml:space="preserve">) – </w:t>
            </w:r>
            <w:r w:rsidRPr="001F4B46">
              <w:rPr>
                <w:sz w:val="22"/>
                <w:szCs w:val="22"/>
                <w:u w:val="single"/>
              </w:rPr>
              <w:t>для организаций, оказывающих услуги по очистке сточных вод</w:t>
            </w:r>
          </w:p>
        </w:tc>
        <w:tc>
          <w:tcPr>
            <w:tcW w:w="993" w:type="dxa"/>
            <w:vAlign w:val="center"/>
          </w:tcPr>
          <w:p w14:paraId="4030D0BF" w14:textId="77777777" w:rsidR="001F4B46" w:rsidRPr="001F4B46" w:rsidRDefault="001F4B46" w:rsidP="001F4B46">
            <w:pPr>
              <w:jc w:val="center"/>
              <w:rPr>
                <w:bCs/>
                <w:sz w:val="28"/>
                <w:szCs w:val="28"/>
              </w:rPr>
            </w:pPr>
            <w:r w:rsidRPr="001F4B46">
              <w:rPr>
                <w:bCs/>
                <w:sz w:val="28"/>
                <w:szCs w:val="28"/>
              </w:rPr>
              <w:t>-</w:t>
            </w:r>
          </w:p>
        </w:tc>
        <w:tc>
          <w:tcPr>
            <w:tcW w:w="1701" w:type="dxa"/>
            <w:vAlign w:val="center"/>
          </w:tcPr>
          <w:p w14:paraId="2BC50315" w14:textId="77777777" w:rsidR="001F4B46" w:rsidRPr="001F4B46" w:rsidRDefault="001F4B46" w:rsidP="001F4B46">
            <w:pPr>
              <w:jc w:val="center"/>
              <w:rPr>
                <w:bCs/>
                <w:sz w:val="28"/>
                <w:szCs w:val="28"/>
              </w:rPr>
            </w:pPr>
            <w:r w:rsidRPr="001F4B46">
              <w:rPr>
                <w:bCs/>
                <w:sz w:val="28"/>
                <w:szCs w:val="28"/>
              </w:rPr>
              <w:t>-</w:t>
            </w:r>
          </w:p>
        </w:tc>
        <w:tc>
          <w:tcPr>
            <w:tcW w:w="992" w:type="dxa"/>
            <w:vAlign w:val="center"/>
          </w:tcPr>
          <w:p w14:paraId="40141259" w14:textId="77777777" w:rsidR="001F4B46" w:rsidRPr="001F4B46" w:rsidRDefault="001F4B46" w:rsidP="001F4B46">
            <w:pPr>
              <w:jc w:val="center"/>
              <w:rPr>
                <w:bCs/>
                <w:sz w:val="28"/>
                <w:szCs w:val="28"/>
              </w:rPr>
            </w:pPr>
            <w:r w:rsidRPr="001F4B46">
              <w:rPr>
                <w:bCs/>
                <w:sz w:val="28"/>
                <w:szCs w:val="28"/>
              </w:rPr>
              <w:t>-</w:t>
            </w:r>
          </w:p>
        </w:tc>
        <w:tc>
          <w:tcPr>
            <w:tcW w:w="1077" w:type="dxa"/>
            <w:vAlign w:val="center"/>
          </w:tcPr>
          <w:p w14:paraId="5D10B261" w14:textId="77777777" w:rsidR="001F4B46" w:rsidRPr="001F4B46" w:rsidRDefault="001F4B46" w:rsidP="001F4B46">
            <w:pPr>
              <w:jc w:val="center"/>
              <w:rPr>
                <w:bCs/>
                <w:sz w:val="28"/>
                <w:szCs w:val="28"/>
              </w:rPr>
            </w:pPr>
            <w:r w:rsidRPr="001F4B46">
              <w:rPr>
                <w:bCs/>
                <w:sz w:val="28"/>
                <w:szCs w:val="28"/>
              </w:rPr>
              <w:t>-</w:t>
            </w:r>
          </w:p>
        </w:tc>
        <w:tc>
          <w:tcPr>
            <w:tcW w:w="992" w:type="dxa"/>
            <w:vAlign w:val="center"/>
          </w:tcPr>
          <w:p w14:paraId="6498091B" w14:textId="77777777" w:rsidR="001F4B46" w:rsidRPr="001F4B46" w:rsidRDefault="001F4B46" w:rsidP="001F4B46">
            <w:pPr>
              <w:jc w:val="center"/>
              <w:rPr>
                <w:bCs/>
                <w:sz w:val="28"/>
                <w:szCs w:val="28"/>
              </w:rPr>
            </w:pPr>
            <w:r w:rsidRPr="001F4B46">
              <w:rPr>
                <w:bCs/>
                <w:sz w:val="28"/>
                <w:szCs w:val="28"/>
              </w:rPr>
              <w:t>-</w:t>
            </w:r>
          </w:p>
        </w:tc>
        <w:tc>
          <w:tcPr>
            <w:tcW w:w="992" w:type="dxa"/>
            <w:vAlign w:val="center"/>
          </w:tcPr>
          <w:p w14:paraId="37A230CB" w14:textId="77777777" w:rsidR="001F4B46" w:rsidRPr="001F4B46" w:rsidRDefault="001F4B46" w:rsidP="001F4B46">
            <w:pPr>
              <w:jc w:val="center"/>
              <w:rPr>
                <w:bCs/>
                <w:sz w:val="28"/>
                <w:szCs w:val="28"/>
              </w:rPr>
            </w:pPr>
            <w:r w:rsidRPr="001F4B46">
              <w:rPr>
                <w:bCs/>
                <w:sz w:val="28"/>
                <w:szCs w:val="28"/>
              </w:rPr>
              <w:t>-</w:t>
            </w:r>
          </w:p>
        </w:tc>
      </w:tr>
      <w:tr w:rsidR="001F4B46" w:rsidRPr="001F4B46" w14:paraId="27A4DD6E" w14:textId="77777777" w:rsidTr="001F4B46">
        <w:trPr>
          <w:jc w:val="center"/>
        </w:trPr>
        <w:tc>
          <w:tcPr>
            <w:tcW w:w="822" w:type="dxa"/>
            <w:vAlign w:val="center"/>
          </w:tcPr>
          <w:p w14:paraId="200C823F" w14:textId="77777777" w:rsidR="001F4B46" w:rsidRPr="001F4B46" w:rsidRDefault="001F4B46" w:rsidP="001F4B46">
            <w:pPr>
              <w:jc w:val="center"/>
              <w:rPr>
                <w:bCs/>
                <w:sz w:val="28"/>
                <w:szCs w:val="28"/>
              </w:rPr>
            </w:pPr>
            <w:r w:rsidRPr="001F4B46">
              <w:rPr>
                <w:bCs/>
                <w:sz w:val="28"/>
                <w:szCs w:val="28"/>
              </w:rPr>
              <w:t>4.6.</w:t>
            </w:r>
          </w:p>
        </w:tc>
        <w:tc>
          <w:tcPr>
            <w:tcW w:w="3375" w:type="dxa"/>
            <w:vAlign w:val="center"/>
          </w:tcPr>
          <w:p w14:paraId="1AED7179" w14:textId="77777777" w:rsidR="001F4B46" w:rsidRPr="001F4B46" w:rsidRDefault="001F4B46" w:rsidP="001F4B46">
            <w:pPr>
              <w:rPr>
                <w:sz w:val="22"/>
                <w:szCs w:val="22"/>
              </w:rPr>
            </w:pPr>
            <w:r w:rsidRPr="001F4B46">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1F4B46">
              <w:rPr>
                <w:sz w:val="22"/>
                <w:szCs w:val="22"/>
                <w:vertAlign w:val="superscript"/>
              </w:rPr>
              <w:t>3</w:t>
            </w:r>
            <w:r w:rsidRPr="001F4B46">
              <w:rPr>
                <w:sz w:val="22"/>
                <w:szCs w:val="22"/>
              </w:rPr>
              <w:t xml:space="preserve">) – </w:t>
            </w:r>
            <w:r w:rsidRPr="001F4B46">
              <w:rPr>
                <w:sz w:val="22"/>
                <w:szCs w:val="22"/>
                <w:u w:val="single"/>
              </w:rPr>
              <w:t>для организаций, оказывающих услуги по транспортировке сточных вод</w:t>
            </w:r>
          </w:p>
        </w:tc>
        <w:tc>
          <w:tcPr>
            <w:tcW w:w="993" w:type="dxa"/>
            <w:vAlign w:val="center"/>
          </w:tcPr>
          <w:p w14:paraId="2226E67B" w14:textId="77777777" w:rsidR="001F4B46" w:rsidRPr="001F4B46" w:rsidRDefault="001F4B46" w:rsidP="001F4B46">
            <w:pPr>
              <w:jc w:val="center"/>
              <w:rPr>
                <w:bCs/>
                <w:sz w:val="28"/>
                <w:szCs w:val="28"/>
              </w:rPr>
            </w:pPr>
            <w:r w:rsidRPr="001F4B46">
              <w:rPr>
                <w:bCs/>
                <w:sz w:val="28"/>
                <w:szCs w:val="28"/>
              </w:rPr>
              <w:t>-</w:t>
            </w:r>
          </w:p>
        </w:tc>
        <w:tc>
          <w:tcPr>
            <w:tcW w:w="1701" w:type="dxa"/>
            <w:vAlign w:val="center"/>
          </w:tcPr>
          <w:p w14:paraId="4964C703" w14:textId="77777777" w:rsidR="001F4B46" w:rsidRPr="001F4B46" w:rsidRDefault="001F4B46" w:rsidP="001F4B46">
            <w:pPr>
              <w:jc w:val="center"/>
              <w:rPr>
                <w:bCs/>
                <w:sz w:val="28"/>
                <w:szCs w:val="28"/>
              </w:rPr>
            </w:pPr>
            <w:r w:rsidRPr="001F4B46">
              <w:rPr>
                <w:bCs/>
                <w:sz w:val="28"/>
                <w:szCs w:val="28"/>
              </w:rPr>
              <w:t>-</w:t>
            </w:r>
          </w:p>
        </w:tc>
        <w:tc>
          <w:tcPr>
            <w:tcW w:w="992" w:type="dxa"/>
            <w:vAlign w:val="center"/>
          </w:tcPr>
          <w:p w14:paraId="3A339F1F" w14:textId="77777777" w:rsidR="001F4B46" w:rsidRPr="001F4B46" w:rsidRDefault="001F4B46" w:rsidP="001F4B46">
            <w:pPr>
              <w:jc w:val="center"/>
              <w:rPr>
                <w:bCs/>
                <w:sz w:val="28"/>
                <w:szCs w:val="28"/>
              </w:rPr>
            </w:pPr>
            <w:r w:rsidRPr="001F4B46">
              <w:rPr>
                <w:bCs/>
                <w:sz w:val="28"/>
                <w:szCs w:val="28"/>
              </w:rPr>
              <w:t>-</w:t>
            </w:r>
          </w:p>
        </w:tc>
        <w:tc>
          <w:tcPr>
            <w:tcW w:w="1077" w:type="dxa"/>
            <w:vAlign w:val="center"/>
          </w:tcPr>
          <w:p w14:paraId="696C4AB7" w14:textId="77777777" w:rsidR="001F4B46" w:rsidRPr="001F4B46" w:rsidRDefault="001F4B46" w:rsidP="001F4B46">
            <w:pPr>
              <w:jc w:val="center"/>
              <w:rPr>
                <w:bCs/>
                <w:sz w:val="28"/>
                <w:szCs w:val="28"/>
              </w:rPr>
            </w:pPr>
            <w:r w:rsidRPr="001F4B46">
              <w:rPr>
                <w:bCs/>
                <w:sz w:val="28"/>
                <w:szCs w:val="28"/>
              </w:rPr>
              <w:t>-</w:t>
            </w:r>
          </w:p>
        </w:tc>
        <w:tc>
          <w:tcPr>
            <w:tcW w:w="992" w:type="dxa"/>
            <w:vAlign w:val="center"/>
          </w:tcPr>
          <w:p w14:paraId="7A7B423E" w14:textId="77777777" w:rsidR="001F4B46" w:rsidRPr="001F4B46" w:rsidRDefault="001F4B46" w:rsidP="001F4B46">
            <w:pPr>
              <w:jc w:val="center"/>
              <w:rPr>
                <w:bCs/>
                <w:sz w:val="28"/>
                <w:szCs w:val="28"/>
              </w:rPr>
            </w:pPr>
            <w:r w:rsidRPr="001F4B46">
              <w:rPr>
                <w:bCs/>
                <w:sz w:val="28"/>
                <w:szCs w:val="28"/>
              </w:rPr>
              <w:t>-</w:t>
            </w:r>
          </w:p>
        </w:tc>
        <w:tc>
          <w:tcPr>
            <w:tcW w:w="992" w:type="dxa"/>
            <w:vAlign w:val="center"/>
          </w:tcPr>
          <w:p w14:paraId="65A936B6" w14:textId="77777777" w:rsidR="001F4B46" w:rsidRPr="001F4B46" w:rsidRDefault="001F4B46" w:rsidP="001F4B46">
            <w:pPr>
              <w:jc w:val="center"/>
              <w:rPr>
                <w:bCs/>
                <w:sz w:val="28"/>
                <w:szCs w:val="28"/>
              </w:rPr>
            </w:pPr>
            <w:r w:rsidRPr="001F4B46">
              <w:rPr>
                <w:bCs/>
                <w:sz w:val="28"/>
                <w:szCs w:val="28"/>
              </w:rPr>
              <w:t>-</w:t>
            </w:r>
          </w:p>
        </w:tc>
      </w:tr>
      <w:tr w:rsidR="001F4B46" w:rsidRPr="001F4B46" w14:paraId="584FC521" w14:textId="77777777" w:rsidTr="001F4B46">
        <w:trPr>
          <w:jc w:val="center"/>
        </w:trPr>
        <w:tc>
          <w:tcPr>
            <w:tcW w:w="822" w:type="dxa"/>
            <w:vAlign w:val="center"/>
          </w:tcPr>
          <w:p w14:paraId="7ACF7B5B" w14:textId="77777777" w:rsidR="001F4B46" w:rsidRPr="001F4B46" w:rsidRDefault="001F4B46" w:rsidP="001F4B46">
            <w:pPr>
              <w:jc w:val="center"/>
              <w:rPr>
                <w:bCs/>
                <w:sz w:val="28"/>
                <w:szCs w:val="28"/>
              </w:rPr>
            </w:pPr>
            <w:r w:rsidRPr="001F4B46">
              <w:rPr>
                <w:bCs/>
                <w:sz w:val="28"/>
                <w:szCs w:val="28"/>
              </w:rPr>
              <w:t>4.7.</w:t>
            </w:r>
          </w:p>
        </w:tc>
        <w:tc>
          <w:tcPr>
            <w:tcW w:w="3375" w:type="dxa"/>
            <w:vAlign w:val="center"/>
          </w:tcPr>
          <w:p w14:paraId="04BC4D52" w14:textId="77777777" w:rsidR="001F4B46" w:rsidRPr="001F4B46" w:rsidRDefault="001F4B46" w:rsidP="001F4B46">
            <w:pPr>
              <w:rPr>
                <w:sz w:val="22"/>
                <w:szCs w:val="22"/>
              </w:rPr>
            </w:pPr>
            <w:r w:rsidRPr="001F4B46">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1F4B46">
              <w:rPr>
                <w:sz w:val="22"/>
                <w:szCs w:val="22"/>
                <w:vertAlign w:val="superscript"/>
              </w:rPr>
              <w:t>3</w:t>
            </w:r>
            <w:r w:rsidRPr="001F4B46">
              <w:rPr>
                <w:sz w:val="22"/>
                <w:szCs w:val="22"/>
              </w:rPr>
              <w:t xml:space="preserve">) – </w:t>
            </w:r>
            <w:r w:rsidRPr="001F4B46">
              <w:rPr>
                <w:sz w:val="22"/>
                <w:szCs w:val="22"/>
                <w:u w:val="single"/>
              </w:rPr>
              <w:t>для организаций, оказывающих услуги по водоотведению</w:t>
            </w:r>
          </w:p>
        </w:tc>
        <w:tc>
          <w:tcPr>
            <w:tcW w:w="993" w:type="dxa"/>
            <w:vAlign w:val="center"/>
          </w:tcPr>
          <w:p w14:paraId="46EEEE9F" w14:textId="77777777" w:rsidR="001F4B46" w:rsidRPr="001F4B46" w:rsidRDefault="001F4B46" w:rsidP="001F4B46">
            <w:pPr>
              <w:jc w:val="center"/>
              <w:rPr>
                <w:bCs/>
                <w:sz w:val="28"/>
                <w:szCs w:val="28"/>
              </w:rPr>
            </w:pPr>
            <w:r w:rsidRPr="001F4B46">
              <w:rPr>
                <w:bCs/>
                <w:sz w:val="28"/>
                <w:szCs w:val="28"/>
              </w:rPr>
              <w:t>-</w:t>
            </w:r>
          </w:p>
        </w:tc>
        <w:tc>
          <w:tcPr>
            <w:tcW w:w="1701" w:type="dxa"/>
            <w:vAlign w:val="center"/>
          </w:tcPr>
          <w:p w14:paraId="57452D91" w14:textId="77777777" w:rsidR="001F4B46" w:rsidRPr="001F4B46" w:rsidRDefault="001F4B46" w:rsidP="001F4B46">
            <w:pPr>
              <w:jc w:val="center"/>
              <w:rPr>
                <w:bCs/>
                <w:sz w:val="28"/>
                <w:szCs w:val="28"/>
              </w:rPr>
            </w:pPr>
            <w:r w:rsidRPr="001F4B46">
              <w:rPr>
                <w:bCs/>
                <w:sz w:val="28"/>
                <w:szCs w:val="28"/>
              </w:rPr>
              <w:t>-</w:t>
            </w:r>
          </w:p>
        </w:tc>
        <w:tc>
          <w:tcPr>
            <w:tcW w:w="992" w:type="dxa"/>
            <w:vAlign w:val="center"/>
          </w:tcPr>
          <w:p w14:paraId="13F1EB6B" w14:textId="77777777" w:rsidR="001F4B46" w:rsidRPr="001F4B46" w:rsidRDefault="001F4B46" w:rsidP="001F4B46">
            <w:pPr>
              <w:jc w:val="center"/>
              <w:rPr>
                <w:bCs/>
                <w:sz w:val="28"/>
                <w:szCs w:val="28"/>
              </w:rPr>
            </w:pPr>
            <w:r w:rsidRPr="001F4B46">
              <w:rPr>
                <w:bCs/>
                <w:sz w:val="28"/>
                <w:szCs w:val="28"/>
              </w:rPr>
              <w:t>0,70</w:t>
            </w:r>
          </w:p>
        </w:tc>
        <w:tc>
          <w:tcPr>
            <w:tcW w:w="1077" w:type="dxa"/>
            <w:vAlign w:val="center"/>
          </w:tcPr>
          <w:p w14:paraId="42E1363F" w14:textId="77777777" w:rsidR="001F4B46" w:rsidRPr="001F4B46" w:rsidRDefault="001F4B46" w:rsidP="001F4B46">
            <w:pPr>
              <w:jc w:val="center"/>
              <w:rPr>
                <w:bCs/>
                <w:sz w:val="28"/>
                <w:szCs w:val="28"/>
              </w:rPr>
            </w:pPr>
            <w:r w:rsidRPr="001F4B46">
              <w:rPr>
                <w:bCs/>
                <w:sz w:val="28"/>
                <w:szCs w:val="28"/>
              </w:rPr>
              <w:t>0,90</w:t>
            </w:r>
          </w:p>
        </w:tc>
        <w:tc>
          <w:tcPr>
            <w:tcW w:w="992" w:type="dxa"/>
            <w:vAlign w:val="center"/>
          </w:tcPr>
          <w:p w14:paraId="54EAE893" w14:textId="77777777" w:rsidR="001F4B46" w:rsidRPr="001F4B46" w:rsidRDefault="001F4B46" w:rsidP="001F4B46">
            <w:pPr>
              <w:jc w:val="center"/>
              <w:rPr>
                <w:bCs/>
                <w:sz w:val="28"/>
                <w:szCs w:val="28"/>
              </w:rPr>
            </w:pPr>
            <w:r w:rsidRPr="001F4B46">
              <w:rPr>
                <w:bCs/>
                <w:sz w:val="28"/>
                <w:szCs w:val="28"/>
              </w:rPr>
              <w:t>0,90</w:t>
            </w:r>
          </w:p>
        </w:tc>
        <w:tc>
          <w:tcPr>
            <w:tcW w:w="992" w:type="dxa"/>
            <w:vAlign w:val="center"/>
          </w:tcPr>
          <w:p w14:paraId="52E93980" w14:textId="77777777" w:rsidR="001F4B46" w:rsidRPr="001F4B46" w:rsidRDefault="001F4B46" w:rsidP="001F4B46">
            <w:pPr>
              <w:jc w:val="center"/>
              <w:rPr>
                <w:bCs/>
                <w:sz w:val="28"/>
                <w:szCs w:val="28"/>
              </w:rPr>
            </w:pPr>
            <w:r w:rsidRPr="001F4B46">
              <w:rPr>
                <w:bCs/>
                <w:sz w:val="28"/>
                <w:szCs w:val="28"/>
              </w:rPr>
              <w:t>0,90</w:t>
            </w:r>
          </w:p>
        </w:tc>
      </w:tr>
    </w:tbl>
    <w:p w14:paraId="074A76D5" w14:textId="77777777" w:rsidR="001F4B46" w:rsidRPr="001F4B46" w:rsidRDefault="001F4B46" w:rsidP="001F4B46">
      <w:pPr>
        <w:ind w:left="-567"/>
        <w:jc w:val="center"/>
        <w:rPr>
          <w:bCs/>
          <w:sz w:val="28"/>
          <w:szCs w:val="28"/>
          <w:lang w:eastAsia="ru-RU"/>
        </w:rPr>
      </w:pPr>
    </w:p>
    <w:p w14:paraId="4EBD75D0" w14:textId="77777777" w:rsidR="001F4B46" w:rsidRPr="001F4B46" w:rsidRDefault="001F4B46" w:rsidP="001F4B46">
      <w:pPr>
        <w:ind w:left="-567"/>
        <w:jc w:val="center"/>
        <w:rPr>
          <w:bCs/>
          <w:sz w:val="28"/>
          <w:szCs w:val="28"/>
          <w:lang w:eastAsia="ru-RU"/>
        </w:rPr>
      </w:pPr>
    </w:p>
    <w:p w14:paraId="555D7B63" w14:textId="77777777" w:rsidR="001F4B46" w:rsidRPr="001F4B46" w:rsidRDefault="001F4B46" w:rsidP="001F4B46">
      <w:pPr>
        <w:ind w:left="-567"/>
        <w:jc w:val="center"/>
        <w:rPr>
          <w:bCs/>
          <w:sz w:val="28"/>
          <w:szCs w:val="28"/>
          <w:lang w:eastAsia="ru-RU"/>
        </w:rPr>
      </w:pPr>
    </w:p>
    <w:p w14:paraId="7E536219" w14:textId="77777777" w:rsidR="001F4B46" w:rsidRPr="001F4B46" w:rsidRDefault="001F4B46" w:rsidP="001F4B46">
      <w:pPr>
        <w:ind w:left="-567"/>
        <w:jc w:val="center"/>
        <w:rPr>
          <w:bCs/>
          <w:sz w:val="28"/>
          <w:szCs w:val="28"/>
          <w:lang w:eastAsia="ru-RU"/>
        </w:rPr>
      </w:pPr>
    </w:p>
    <w:p w14:paraId="5FE750D1" w14:textId="77777777" w:rsidR="001F4B46" w:rsidRPr="001F4B46" w:rsidRDefault="001F4B46" w:rsidP="001F4B46">
      <w:pPr>
        <w:ind w:left="-567"/>
        <w:jc w:val="center"/>
        <w:rPr>
          <w:bCs/>
          <w:sz w:val="28"/>
          <w:szCs w:val="28"/>
          <w:lang w:eastAsia="ru-RU"/>
        </w:rPr>
      </w:pPr>
    </w:p>
    <w:p w14:paraId="481445F4" w14:textId="77777777" w:rsidR="001F4B46" w:rsidRPr="001F4B46" w:rsidRDefault="001F4B46" w:rsidP="001F4B46">
      <w:pPr>
        <w:ind w:left="-567"/>
        <w:jc w:val="center"/>
        <w:rPr>
          <w:bCs/>
          <w:sz w:val="28"/>
          <w:szCs w:val="28"/>
          <w:lang w:eastAsia="ru-RU"/>
        </w:rPr>
      </w:pPr>
    </w:p>
    <w:p w14:paraId="4CCC8E49" w14:textId="77777777" w:rsidR="001F4B46" w:rsidRPr="001F4B46" w:rsidRDefault="001F4B46" w:rsidP="001F4B46">
      <w:pPr>
        <w:ind w:left="-567"/>
        <w:jc w:val="center"/>
        <w:rPr>
          <w:bCs/>
          <w:sz w:val="28"/>
          <w:szCs w:val="28"/>
          <w:lang w:eastAsia="ru-RU"/>
        </w:rPr>
      </w:pPr>
    </w:p>
    <w:p w14:paraId="5E7B6EE5" w14:textId="77777777" w:rsidR="001F4B46" w:rsidRPr="001F4B46" w:rsidRDefault="001F4B46" w:rsidP="001F4B46">
      <w:pPr>
        <w:ind w:left="-567"/>
        <w:jc w:val="center"/>
        <w:rPr>
          <w:bCs/>
          <w:sz w:val="28"/>
          <w:szCs w:val="28"/>
          <w:lang w:eastAsia="ru-RU"/>
        </w:rPr>
      </w:pPr>
    </w:p>
    <w:p w14:paraId="405A2201" w14:textId="77777777" w:rsidR="001F4B46" w:rsidRPr="001F4B46" w:rsidRDefault="001F4B46" w:rsidP="001F4B46">
      <w:pPr>
        <w:ind w:left="-567"/>
        <w:jc w:val="center"/>
        <w:rPr>
          <w:bCs/>
          <w:sz w:val="28"/>
          <w:szCs w:val="28"/>
          <w:lang w:eastAsia="ru-RU"/>
        </w:rPr>
      </w:pPr>
    </w:p>
    <w:p w14:paraId="5CD75FE5" w14:textId="77777777" w:rsidR="001F4B46" w:rsidRPr="001F4B46" w:rsidRDefault="001F4B46" w:rsidP="001F4B46">
      <w:pPr>
        <w:ind w:left="-567"/>
        <w:jc w:val="center"/>
        <w:rPr>
          <w:bCs/>
          <w:sz w:val="28"/>
          <w:szCs w:val="28"/>
          <w:lang w:eastAsia="ru-RU"/>
        </w:rPr>
      </w:pPr>
    </w:p>
    <w:p w14:paraId="4D86C4BC" w14:textId="77777777" w:rsidR="001F4B46" w:rsidRPr="001F4B46" w:rsidRDefault="001F4B46" w:rsidP="001F4B46">
      <w:pPr>
        <w:ind w:left="-567"/>
        <w:jc w:val="center"/>
        <w:rPr>
          <w:bCs/>
          <w:sz w:val="28"/>
          <w:szCs w:val="28"/>
          <w:lang w:eastAsia="ru-RU"/>
        </w:rPr>
      </w:pPr>
      <w:r w:rsidRPr="001F4B46">
        <w:rPr>
          <w:bCs/>
          <w:sz w:val="28"/>
          <w:szCs w:val="28"/>
          <w:lang w:eastAsia="ru-RU"/>
        </w:rPr>
        <w:t>Раздел 9. Расчет эффективности производственной программы</w:t>
      </w:r>
    </w:p>
    <w:p w14:paraId="46363364" w14:textId="77777777" w:rsidR="001F4B46" w:rsidRPr="001F4B46" w:rsidRDefault="001F4B46" w:rsidP="001F4B46">
      <w:pPr>
        <w:ind w:left="-567"/>
        <w:jc w:val="center"/>
        <w:rPr>
          <w:bCs/>
          <w:sz w:val="28"/>
          <w:szCs w:val="28"/>
          <w:lang w:eastAsia="ru-RU"/>
        </w:rPr>
      </w:pPr>
    </w:p>
    <w:tbl>
      <w:tblPr>
        <w:tblStyle w:val="af"/>
        <w:tblW w:w="11057" w:type="dxa"/>
        <w:jc w:val="center"/>
        <w:tblLayout w:type="fixed"/>
        <w:tblLook w:val="04A0" w:firstRow="1" w:lastRow="0" w:firstColumn="1" w:lastColumn="0" w:noHBand="0" w:noVBand="1"/>
      </w:tblPr>
      <w:tblGrid>
        <w:gridCol w:w="736"/>
        <w:gridCol w:w="3659"/>
        <w:gridCol w:w="1559"/>
        <w:gridCol w:w="2552"/>
        <w:gridCol w:w="2551"/>
      </w:tblGrid>
      <w:tr w:rsidR="001F4B46" w:rsidRPr="001F4B46" w14:paraId="694177A2" w14:textId="77777777" w:rsidTr="001F4B46">
        <w:trPr>
          <w:jc w:val="center"/>
        </w:trPr>
        <w:tc>
          <w:tcPr>
            <w:tcW w:w="736" w:type="dxa"/>
            <w:vAlign w:val="center"/>
          </w:tcPr>
          <w:p w14:paraId="285E6E07" w14:textId="77777777" w:rsidR="001F4B46" w:rsidRPr="001F4B46" w:rsidRDefault="001F4B46" w:rsidP="001F4B46">
            <w:pPr>
              <w:jc w:val="center"/>
              <w:rPr>
                <w:bCs/>
                <w:sz w:val="28"/>
                <w:szCs w:val="28"/>
              </w:rPr>
            </w:pPr>
            <w:r w:rsidRPr="001F4B46">
              <w:rPr>
                <w:bCs/>
                <w:sz w:val="28"/>
                <w:szCs w:val="28"/>
              </w:rPr>
              <w:t>№ п/п</w:t>
            </w:r>
          </w:p>
        </w:tc>
        <w:tc>
          <w:tcPr>
            <w:tcW w:w="3659" w:type="dxa"/>
            <w:vAlign w:val="center"/>
          </w:tcPr>
          <w:p w14:paraId="49AFCF32" w14:textId="77777777" w:rsidR="001F4B46" w:rsidRPr="001F4B46" w:rsidRDefault="001F4B46" w:rsidP="001F4B46">
            <w:pPr>
              <w:jc w:val="center"/>
              <w:rPr>
                <w:bCs/>
                <w:sz w:val="28"/>
                <w:szCs w:val="28"/>
              </w:rPr>
            </w:pPr>
            <w:r w:rsidRPr="001F4B46">
              <w:rPr>
                <w:bCs/>
                <w:sz w:val="28"/>
                <w:szCs w:val="28"/>
              </w:rPr>
              <w:t>Наименование показателя</w:t>
            </w:r>
          </w:p>
        </w:tc>
        <w:tc>
          <w:tcPr>
            <w:tcW w:w="1559" w:type="dxa"/>
            <w:vAlign w:val="center"/>
          </w:tcPr>
          <w:p w14:paraId="78AC8408" w14:textId="77777777" w:rsidR="001F4B46" w:rsidRPr="001F4B46" w:rsidRDefault="001F4B46" w:rsidP="001F4B46">
            <w:pPr>
              <w:jc w:val="center"/>
              <w:rPr>
                <w:bCs/>
                <w:sz w:val="28"/>
                <w:szCs w:val="28"/>
              </w:rPr>
            </w:pPr>
            <w:r w:rsidRPr="001F4B46">
              <w:rPr>
                <w:bCs/>
                <w:sz w:val="28"/>
                <w:szCs w:val="28"/>
              </w:rPr>
              <w:t>Значение показателя в базовом периоде    2017 год</w:t>
            </w:r>
          </w:p>
        </w:tc>
        <w:tc>
          <w:tcPr>
            <w:tcW w:w="2552" w:type="dxa"/>
            <w:vAlign w:val="center"/>
          </w:tcPr>
          <w:p w14:paraId="0D522311" w14:textId="77777777" w:rsidR="001F4B46" w:rsidRPr="001F4B46" w:rsidRDefault="001F4B46" w:rsidP="001F4B46">
            <w:pPr>
              <w:jc w:val="center"/>
              <w:rPr>
                <w:bCs/>
                <w:sz w:val="28"/>
                <w:szCs w:val="28"/>
              </w:rPr>
            </w:pPr>
            <w:r w:rsidRPr="001F4B46">
              <w:rPr>
                <w:bCs/>
                <w:sz w:val="28"/>
                <w:szCs w:val="28"/>
              </w:rPr>
              <w:t>Планируемое значение показателя по итогам реализации производственной программы                  2020 год</w:t>
            </w:r>
          </w:p>
        </w:tc>
        <w:tc>
          <w:tcPr>
            <w:tcW w:w="2551" w:type="dxa"/>
            <w:vAlign w:val="center"/>
          </w:tcPr>
          <w:p w14:paraId="2317F5E8" w14:textId="77777777" w:rsidR="001F4B46" w:rsidRPr="001F4B46" w:rsidRDefault="001F4B46" w:rsidP="001F4B46">
            <w:pPr>
              <w:jc w:val="center"/>
              <w:rPr>
                <w:bCs/>
                <w:sz w:val="28"/>
                <w:szCs w:val="28"/>
              </w:rPr>
            </w:pPr>
            <w:r w:rsidRPr="001F4B46">
              <w:rPr>
                <w:bCs/>
                <w:sz w:val="28"/>
                <w:szCs w:val="28"/>
              </w:rPr>
              <w:t>Эффективность производственной программы,               тыс. руб.</w:t>
            </w:r>
          </w:p>
        </w:tc>
      </w:tr>
      <w:tr w:rsidR="001F4B46" w:rsidRPr="001F4B46" w14:paraId="43E830E0" w14:textId="77777777" w:rsidTr="001F4B46">
        <w:trPr>
          <w:jc w:val="center"/>
        </w:trPr>
        <w:tc>
          <w:tcPr>
            <w:tcW w:w="736" w:type="dxa"/>
          </w:tcPr>
          <w:p w14:paraId="0F975E17" w14:textId="77777777" w:rsidR="001F4B46" w:rsidRPr="001F4B46" w:rsidRDefault="001F4B46" w:rsidP="001F4B46">
            <w:pPr>
              <w:jc w:val="center"/>
              <w:rPr>
                <w:bCs/>
                <w:sz w:val="28"/>
                <w:szCs w:val="28"/>
              </w:rPr>
            </w:pPr>
            <w:r w:rsidRPr="001F4B46">
              <w:rPr>
                <w:bCs/>
                <w:sz w:val="28"/>
                <w:szCs w:val="28"/>
              </w:rPr>
              <w:t>1</w:t>
            </w:r>
          </w:p>
        </w:tc>
        <w:tc>
          <w:tcPr>
            <w:tcW w:w="3659" w:type="dxa"/>
          </w:tcPr>
          <w:p w14:paraId="3D0162D6" w14:textId="77777777" w:rsidR="001F4B46" w:rsidRPr="001F4B46" w:rsidRDefault="001F4B46" w:rsidP="001F4B46">
            <w:pPr>
              <w:jc w:val="center"/>
              <w:rPr>
                <w:bCs/>
                <w:sz w:val="28"/>
                <w:szCs w:val="28"/>
              </w:rPr>
            </w:pPr>
            <w:r w:rsidRPr="001F4B46">
              <w:rPr>
                <w:bCs/>
                <w:sz w:val="28"/>
                <w:szCs w:val="28"/>
              </w:rPr>
              <w:t>2</w:t>
            </w:r>
          </w:p>
        </w:tc>
        <w:tc>
          <w:tcPr>
            <w:tcW w:w="1559" w:type="dxa"/>
          </w:tcPr>
          <w:p w14:paraId="79397458" w14:textId="77777777" w:rsidR="001F4B46" w:rsidRPr="001F4B46" w:rsidRDefault="001F4B46" w:rsidP="001F4B46">
            <w:pPr>
              <w:jc w:val="center"/>
              <w:rPr>
                <w:bCs/>
                <w:sz w:val="28"/>
                <w:szCs w:val="28"/>
              </w:rPr>
            </w:pPr>
            <w:r w:rsidRPr="001F4B46">
              <w:rPr>
                <w:bCs/>
                <w:sz w:val="28"/>
                <w:szCs w:val="28"/>
              </w:rPr>
              <w:t>3</w:t>
            </w:r>
          </w:p>
        </w:tc>
        <w:tc>
          <w:tcPr>
            <w:tcW w:w="2552" w:type="dxa"/>
          </w:tcPr>
          <w:p w14:paraId="2C31548C" w14:textId="77777777" w:rsidR="001F4B46" w:rsidRPr="001F4B46" w:rsidRDefault="001F4B46" w:rsidP="001F4B46">
            <w:pPr>
              <w:jc w:val="center"/>
              <w:rPr>
                <w:bCs/>
                <w:sz w:val="28"/>
                <w:szCs w:val="28"/>
              </w:rPr>
            </w:pPr>
            <w:r w:rsidRPr="001F4B46">
              <w:rPr>
                <w:bCs/>
                <w:sz w:val="28"/>
                <w:szCs w:val="28"/>
              </w:rPr>
              <w:t>4</w:t>
            </w:r>
          </w:p>
        </w:tc>
        <w:tc>
          <w:tcPr>
            <w:tcW w:w="2551" w:type="dxa"/>
          </w:tcPr>
          <w:p w14:paraId="7B854D02" w14:textId="77777777" w:rsidR="001F4B46" w:rsidRPr="001F4B46" w:rsidRDefault="001F4B46" w:rsidP="001F4B46">
            <w:pPr>
              <w:jc w:val="center"/>
              <w:rPr>
                <w:bCs/>
                <w:sz w:val="28"/>
                <w:szCs w:val="28"/>
              </w:rPr>
            </w:pPr>
            <w:r w:rsidRPr="001F4B46">
              <w:rPr>
                <w:bCs/>
                <w:sz w:val="28"/>
                <w:szCs w:val="28"/>
              </w:rPr>
              <w:t>5</w:t>
            </w:r>
          </w:p>
        </w:tc>
      </w:tr>
      <w:tr w:rsidR="001F4B46" w:rsidRPr="001F4B46" w14:paraId="6A21AF34" w14:textId="77777777" w:rsidTr="001F4B46">
        <w:trPr>
          <w:trHeight w:val="596"/>
          <w:jc w:val="center"/>
        </w:trPr>
        <w:tc>
          <w:tcPr>
            <w:tcW w:w="11057" w:type="dxa"/>
            <w:gridSpan w:val="5"/>
            <w:vAlign w:val="center"/>
          </w:tcPr>
          <w:p w14:paraId="3DA7D1A0" w14:textId="77777777" w:rsidR="001F4B46" w:rsidRPr="001F4B46" w:rsidRDefault="001F4B46" w:rsidP="001F4B46">
            <w:pPr>
              <w:numPr>
                <w:ilvl w:val="0"/>
                <w:numId w:val="9"/>
              </w:numPr>
              <w:contextualSpacing/>
              <w:jc w:val="center"/>
              <w:rPr>
                <w:bCs/>
                <w:sz w:val="28"/>
                <w:szCs w:val="28"/>
              </w:rPr>
            </w:pPr>
            <w:r w:rsidRPr="001F4B46">
              <w:rPr>
                <w:bCs/>
                <w:sz w:val="28"/>
                <w:szCs w:val="28"/>
              </w:rPr>
              <w:t>Показатели качества воды</w:t>
            </w:r>
          </w:p>
        </w:tc>
      </w:tr>
      <w:tr w:rsidR="001F4B46" w:rsidRPr="001F4B46" w14:paraId="1804ABD7" w14:textId="77777777" w:rsidTr="001F4B46">
        <w:trPr>
          <w:trHeight w:val="3565"/>
          <w:jc w:val="center"/>
        </w:trPr>
        <w:tc>
          <w:tcPr>
            <w:tcW w:w="736" w:type="dxa"/>
            <w:vAlign w:val="center"/>
          </w:tcPr>
          <w:p w14:paraId="294B540E" w14:textId="77777777" w:rsidR="001F4B46" w:rsidRPr="001F4B46" w:rsidRDefault="001F4B46" w:rsidP="001F4B46">
            <w:pPr>
              <w:jc w:val="center"/>
              <w:rPr>
                <w:bCs/>
                <w:sz w:val="28"/>
                <w:szCs w:val="28"/>
              </w:rPr>
            </w:pPr>
            <w:r w:rsidRPr="001F4B46">
              <w:rPr>
                <w:bCs/>
                <w:sz w:val="28"/>
                <w:szCs w:val="28"/>
              </w:rPr>
              <w:t>1.1.</w:t>
            </w:r>
          </w:p>
        </w:tc>
        <w:tc>
          <w:tcPr>
            <w:tcW w:w="3659" w:type="dxa"/>
            <w:vAlign w:val="center"/>
          </w:tcPr>
          <w:p w14:paraId="49E461B8" w14:textId="77777777" w:rsidR="001F4B46" w:rsidRPr="001F4B46" w:rsidRDefault="001F4B46" w:rsidP="001F4B46">
            <w:pPr>
              <w:rPr>
                <w:sz w:val="22"/>
                <w:szCs w:val="22"/>
              </w:rPr>
            </w:pPr>
            <w:r w:rsidRPr="001F4B46">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5985B85E" w14:textId="77777777" w:rsidR="001F4B46" w:rsidRPr="001F4B46" w:rsidRDefault="001F4B46" w:rsidP="001F4B46">
            <w:pPr>
              <w:jc w:val="center"/>
              <w:rPr>
                <w:bCs/>
                <w:sz w:val="28"/>
                <w:szCs w:val="28"/>
              </w:rPr>
            </w:pPr>
            <w:r w:rsidRPr="001F4B46">
              <w:rPr>
                <w:bCs/>
                <w:sz w:val="28"/>
                <w:szCs w:val="28"/>
              </w:rPr>
              <w:t>-</w:t>
            </w:r>
          </w:p>
        </w:tc>
        <w:tc>
          <w:tcPr>
            <w:tcW w:w="2552" w:type="dxa"/>
            <w:vAlign w:val="center"/>
          </w:tcPr>
          <w:p w14:paraId="79FED6E5" w14:textId="77777777" w:rsidR="001F4B46" w:rsidRPr="001F4B46" w:rsidRDefault="001F4B46" w:rsidP="001F4B46">
            <w:pPr>
              <w:jc w:val="center"/>
              <w:rPr>
                <w:bCs/>
                <w:sz w:val="28"/>
                <w:szCs w:val="28"/>
              </w:rPr>
            </w:pPr>
            <w:r w:rsidRPr="001F4B46">
              <w:rPr>
                <w:bCs/>
                <w:sz w:val="28"/>
                <w:szCs w:val="28"/>
              </w:rPr>
              <w:t>-</w:t>
            </w:r>
          </w:p>
        </w:tc>
        <w:tc>
          <w:tcPr>
            <w:tcW w:w="2551" w:type="dxa"/>
            <w:vAlign w:val="center"/>
          </w:tcPr>
          <w:p w14:paraId="40870CD9" w14:textId="77777777" w:rsidR="001F4B46" w:rsidRPr="001F4B46" w:rsidRDefault="001F4B46" w:rsidP="001F4B46">
            <w:pPr>
              <w:jc w:val="center"/>
              <w:rPr>
                <w:bCs/>
                <w:sz w:val="28"/>
                <w:szCs w:val="28"/>
              </w:rPr>
            </w:pPr>
            <w:r w:rsidRPr="001F4B46">
              <w:rPr>
                <w:bCs/>
                <w:sz w:val="28"/>
                <w:szCs w:val="28"/>
              </w:rPr>
              <w:t>-</w:t>
            </w:r>
          </w:p>
        </w:tc>
      </w:tr>
      <w:tr w:rsidR="001F4B46" w:rsidRPr="001F4B46" w14:paraId="35446476" w14:textId="77777777" w:rsidTr="001F4B46">
        <w:trPr>
          <w:trHeight w:val="2266"/>
          <w:jc w:val="center"/>
        </w:trPr>
        <w:tc>
          <w:tcPr>
            <w:tcW w:w="736" w:type="dxa"/>
            <w:vAlign w:val="center"/>
          </w:tcPr>
          <w:p w14:paraId="064103C4" w14:textId="77777777" w:rsidR="001F4B46" w:rsidRPr="001F4B46" w:rsidRDefault="001F4B46" w:rsidP="001F4B46">
            <w:pPr>
              <w:jc w:val="center"/>
              <w:rPr>
                <w:bCs/>
                <w:sz w:val="28"/>
                <w:szCs w:val="28"/>
              </w:rPr>
            </w:pPr>
            <w:r w:rsidRPr="001F4B46">
              <w:rPr>
                <w:bCs/>
                <w:sz w:val="28"/>
                <w:szCs w:val="28"/>
              </w:rPr>
              <w:t>1.2.</w:t>
            </w:r>
          </w:p>
        </w:tc>
        <w:tc>
          <w:tcPr>
            <w:tcW w:w="3659" w:type="dxa"/>
            <w:vAlign w:val="center"/>
          </w:tcPr>
          <w:p w14:paraId="073A3393" w14:textId="77777777" w:rsidR="001F4B46" w:rsidRPr="001F4B46" w:rsidRDefault="001F4B46" w:rsidP="001F4B46">
            <w:pPr>
              <w:rPr>
                <w:bCs/>
                <w:sz w:val="28"/>
                <w:szCs w:val="28"/>
              </w:rPr>
            </w:pPr>
            <w:r w:rsidRPr="001F4B46">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5ED938CF" w14:textId="77777777" w:rsidR="001F4B46" w:rsidRPr="001F4B46" w:rsidRDefault="001F4B46" w:rsidP="001F4B46">
            <w:pPr>
              <w:jc w:val="center"/>
              <w:rPr>
                <w:bCs/>
                <w:sz w:val="28"/>
                <w:szCs w:val="28"/>
              </w:rPr>
            </w:pPr>
            <w:r w:rsidRPr="001F4B46">
              <w:rPr>
                <w:bCs/>
                <w:sz w:val="28"/>
                <w:szCs w:val="28"/>
              </w:rPr>
              <w:t>-</w:t>
            </w:r>
          </w:p>
        </w:tc>
        <w:tc>
          <w:tcPr>
            <w:tcW w:w="2552" w:type="dxa"/>
            <w:vAlign w:val="center"/>
          </w:tcPr>
          <w:p w14:paraId="4E65560F" w14:textId="77777777" w:rsidR="001F4B46" w:rsidRPr="001F4B46" w:rsidRDefault="001F4B46" w:rsidP="001F4B46">
            <w:pPr>
              <w:jc w:val="center"/>
              <w:rPr>
                <w:bCs/>
                <w:sz w:val="28"/>
                <w:szCs w:val="28"/>
              </w:rPr>
            </w:pPr>
            <w:r w:rsidRPr="001F4B46">
              <w:rPr>
                <w:bCs/>
                <w:sz w:val="28"/>
                <w:szCs w:val="28"/>
              </w:rPr>
              <w:t>-</w:t>
            </w:r>
          </w:p>
        </w:tc>
        <w:tc>
          <w:tcPr>
            <w:tcW w:w="2551" w:type="dxa"/>
            <w:vAlign w:val="center"/>
          </w:tcPr>
          <w:p w14:paraId="20A356C4" w14:textId="77777777" w:rsidR="001F4B46" w:rsidRPr="001F4B46" w:rsidRDefault="001F4B46" w:rsidP="001F4B46">
            <w:pPr>
              <w:jc w:val="center"/>
              <w:rPr>
                <w:bCs/>
                <w:sz w:val="28"/>
                <w:szCs w:val="28"/>
              </w:rPr>
            </w:pPr>
            <w:r w:rsidRPr="001F4B46">
              <w:rPr>
                <w:bCs/>
                <w:sz w:val="28"/>
                <w:szCs w:val="28"/>
              </w:rPr>
              <w:t>-</w:t>
            </w:r>
          </w:p>
        </w:tc>
      </w:tr>
      <w:tr w:rsidR="001F4B46" w:rsidRPr="001F4B46" w14:paraId="68778EA0" w14:textId="77777777" w:rsidTr="001F4B46">
        <w:trPr>
          <w:trHeight w:val="704"/>
          <w:jc w:val="center"/>
        </w:trPr>
        <w:tc>
          <w:tcPr>
            <w:tcW w:w="11057" w:type="dxa"/>
            <w:gridSpan w:val="5"/>
            <w:vAlign w:val="center"/>
          </w:tcPr>
          <w:p w14:paraId="1BCED2BE" w14:textId="77777777" w:rsidR="001F4B46" w:rsidRPr="001F4B46" w:rsidRDefault="001F4B46" w:rsidP="001F4B46">
            <w:pPr>
              <w:numPr>
                <w:ilvl w:val="0"/>
                <w:numId w:val="9"/>
              </w:numPr>
              <w:contextualSpacing/>
              <w:jc w:val="center"/>
              <w:rPr>
                <w:bCs/>
                <w:sz w:val="28"/>
                <w:szCs w:val="28"/>
              </w:rPr>
            </w:pPr>
            <w:r w:rsidRPr="001F4B46">
              <w:rPr>
                <w:bCs/>
                <w:sz w:val="28"/>
                <w:szCs w:val="28"/>
              </w:rPr>
              <w:t>Показатели надежности и бесперебойности водоснабжения и водоотведения</w:t>
            </w:r>
          </w:p>
        </w:tc>
      </w:tr>
      <w:tr w:rsidR="001F4B46" w:rsidRPr="001F4B46" w14:paraId="505F4C7B" w14:textId="77777777" w:rsidTr="001F4B46">
        <w:trPr>
          <w:trHeight w:val="2115"/>
          <w:jc w:val="center"/>
        </w:trPr>
        <w:tc>
          <w:tcPr>
            <w:tcW w:w="736" w:type="dxa"/>
            <w:vAlign w:val="center"/>
          </w:tcPr>
          <w:p w14:paraId="4DA77487" w14:textId="77777777" w:rsidR="001F4B46" w:rsidRPr="001F4B46" w:rsidRDefault="001F4B46" w:rsidP="001F4B46">
            <w:pPr>
              <w:jc w:val="center"/>
              <w:rPr>
                <w:bCs/>
                <w:sz w:val="28"/>
                <w:szCs w:val="28"/>
              </w:rPr>
            </w:pPr>
            <w:r w:rsidRPr="001F4B46">
              <w:rPr>
                <w:bCs/>
                <w:sz w:val="28"/>
                <w:szCs w:val="28"/>
              </w:rPr>
              <w:t>2.1.</w:t>
            </w:r>
          </w:p>
        </w:tc>
        <w:tc>
          <w:tcPr>
            <w:tcW w:w="3659" w:type="dxa"/>
            <w:vAlign w:val="center"/>
          </w:tcPr>
          <w:p w14:paraId="2C2E482B" w14:textId="77777777" w:rsidR="001F4B46" w:rsidRPr="001F4B46" w:rsidRDefault="001F4B46" w:rsidP="001F4B46">
            <w:pPr>
              <w:rPr>
                <w:bCs/>
                <w:sz w:val="28"/>
                <w:szCs w:val="28"/>
              </w:rPr>
            </w:pPr>
            <w:r w:rsidRPr="001F4B46">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06936D65" w14:textId="77777777" w:rsidR="001F4B46" w:rsidRPr="001F4B46" w:rsidRDefault="001F4B46" w:rsidP="001F4B46">
            <w:pPr>
              <w:jc w:val="center"/>
              <w:rPr>
                <w:bCs/>
                <w:sz w:val="28"/>
                <w:szCs w:val="28"/>
              </w:rPr>
            </w:pPr>
            <w:r w:rsidRPr="001F4B46">
              <w:rPr>
                <w:bCs/>
                <w:sz w:val="28"/>
                <w:szCs w:val="28"/>
              </w:rPr>
              <w:t>0,18</w:t>
            </w:r>
          </w:p>
        </w:tc>
        <w:tc>
          <w:tcPr>
            <w:tcW w:w="2552" w:type="dxa"/>
            <w:vAlign w:val="center"/>
          </w:tcPr>
          <w:p w14:paraId="60D87203" w14:textId="77777777" w:rsidR="001F4B46" w:rsidRPr="001F4B46" w:rsidRDefault="001F4B46" w:rsidP="001F4B46">
            <w:pPr>
              <w:jc w:val="center"/>
              <w:rPr>
                <w:bCs/>
                <w:sz w:val="28"/>
                <w:szCs w:val="28"/>
              </w:rPr>
            </w:pPr>
            <w:r w:rsidRPr="001F4B46">
              <w:rPr>
                <w:bCs/>
                <w:sz w:val="28"/>
                <w:szCs w:val="28"/>
              </w:rPr>
              <w:t>0,18</w:t>
            </w:r>
          </w:p>
        </w:tc>
        <w:tc>
          <w:tcPr>
            <w:tcW w:w="2551" w:type="dxa"/>
            <w:vAlign w:val="center"/>
          </w:tcPr>
          <w:p w14:paraId="6A9AD160" w14:textId="77777777" w:rsidR="001F4B46" w:rsidRPr="001F4B46" w:rsidRDefault="001F4B46" w:rsidP="001F4B46">
            <w:pPr>
              <w:jc w:val="center"/>
              <w:rPr>
                <w:bCs/>
                <w:sz w:val="28"/>
                <w:szCs w:val="28"/>
              </w:rPr>
            </w:pPr>
            <w:r w:rsidRPr="001F4B46">
              <w:rPr>
                <w:bCs/>
                <w:sz w:val="28"/>
                <w:szCs w:val="28"/>
              </w:rPr>
              <w:t>-</w:t>
            </w:r>
          </w:p>
        </w:tc>
      </w:tr>
      <w:tr w:rsidR="001F4B46" w:rsidRPr="001F4B46" w14:paraId="6FFE62FC" w14:textId="77777777" w:rsidTr="001F4B46">
        <w:trPr>
          <w:jc w:val="center"/>
        </w:trPr>
        <w:tc>
          <w:tcPr>
            <w:tcW w:w="736" w:type="dxa"/>
          </w:tcPr>
          <w:p w14:paraId="7305E724" w14:textId="77777777" w:rsidR="001F4B46" w:rsidRPr="001F4B46" w:rsidRDefault="001F4B46" w:rsidP="001F4B46">
            <w:pPr>
              <w:jc w:val="center"/>
              <w:rPr>
                <w:bCs/>
                <w:sz w:val="28"/>
                <w:szCs w:val="28"/>
              </w:rPr>
            </w:pPr>
            <w:r w:rsidRPr="001F4B46">
              <w:rPr>
                <w:bCs/>
                <w:sz w:val="28"/>
                <w:szCs w:val="28"/>
              </w:rPr>
              <w:lastRenderedPageBreak/>
              <w:t>1</w:t>
            </w:r>
          </w:p>
        </w:tc>
        <w:tc>
          <w:tcPr>
            <w:tcW w:w="3659" w:type="dxa"/>
          </w:tcPr>
          <w:p w14:paraId="448155D3" w14:textId="77777777" w:rsidR="001F4B46" w:rsidRPr="001F4B46" w:rsidRDefault="001F4B46" w:rsidP="001F4B46">
            <w:pPr>
              <w:jc w:val="center"/>
              <w:rPr>
                <w:bCs/>
                <w:sz w:val="28"/>
                <w:szCs w:val="28"/>
              </w:rPr>
            </w:pPr>
            <w:r w:rsidRPr="001F4B46">
              <w:rPr>
                <w:bCs/>
                <w:sz w:val="28"/>
                <w:szCs w:val="28"/>
              </w:rPr>
              <w:t>2</w:t>
            </w:r>
          </w:p>
        </w:tc>
        <w:tc>
          <w:tcPr>
            <w:tcW w:w="1559" w:type="dxa"/>
          </w:tcPr>
          <w:p w14:paraId="30C66256" w14:textId="77777777" w:rsidR="001F4B46" w:rsidRPr="001F4B46" w:rsidRDefault="001F4B46" w:rsidP="001F4B46">
            <w:pPr>
              <w:jc w:val="center"/>
              <w:rPr>
                <w:bCs/>
                <w:sz w:val="28"/>
                <w:szCs w:val="28"/>
              </w:rPr>
            </w:pPr>
            <w:r w:rsidRPr="001F4B46">
              <w:rPr>
                <w:bCs/>
                <w:sz w:val="28"/>
                <w:szCs w:val="28"/>
              </w:rPr>
              <w:t>3</w:t>
            </w:r>
          </w:p>
        </w:tc>
        <w:tc>
          <w:tcPr>
            <w:tcW w:w="2552" w:type="dxa"/>
          </w:tcPr>
          <w:p w14:paraId="45B7392F" w14:textId="77777777" w:rsidR="001F4B46" w:rsidRPr="001F4B46" w:rsidRDefault="001F4B46" w:rsidP="001F4B46">
            <w:pPr>
              <w:jc w:val="center"/>
              <w:rPr>
                <w:bCs/>
                <w:sz w:val="28"/>
                <w:szCs w:val="28"/>
              </w:rPr>
            </w:pPr>
            <w:r w:rsidRPr="001F4B46">
              <w:rPr>
                <w:bCs/>
                <w:sz w:val="28"/>
                <w:szCs w:val="28"/>
              </w:rPr>
              <w:t>4</w:t>
            </w:r>
          </w:p>
        </w:tc>
        <w:tc>
          <w:tcPr>
            <w:tcW w:w="2551" w:type="dxa"/>
          </w:tcPr>
          <w:p w14:paraId="2119A5E7" w14:textId="77777777" w:rsidR="001F4B46" w:rsidRPr="001F4B46" w:rsidRDefault="001F4B46" w:rsidP="001F4B46">
            <w:pPr>
              <w:jc w:val="center"/>
              <w:rPr>
                <w:bCs/>
                <w:sz w:val="28"/>
                <w:szCs w:val="28"/>
              </w:rPr>
            </w:pPr>
            <w:r w:rsidRPr="001F4B46">
              <w:rPr>
                <w:bCs/>
                <w:sz w:val="28"/>
                <w:szCs w:val="28"/>
              </w:rPr>
              <w:t>5</w:t>
            </w:r>
          </w:p>
        </w:tc>
      </w:tr>
      <w:tr w:rsidR="001F4B46" w:rsidRPr="001F4B46" w14:paraId="56F5EEAA" w14:textId="77777777" w:rsidTr="001F4B46">
        <w:trPr>
          <w:trHeight w:val="953"/>
          <w:jc w:val="center"/>
        </w:trPr>
        <w:tc>
          <w:tcPr>
            <w:tcW w:w="736" w:type="dxa"/>
            <w:vAlign w:val="center"/>
          </w:tcPr>
          <w:p w14:paraId="0D28561C" w14:textId="77777777" w:rsidR="001F4B46" w:rsidRPr="001F4B46" w:rsidRDefault="001F4B46" w:rsidP="001F4B46">
            <w:pPr>
              <w:jc w:val="center"/>
              <w:rPr>
                <w:bCs/>
                <w:sz w:val="28"/>
                <w:szCs w:val="28"/>
              </w:rPr>
            </w:pPr>
            <w:r w:rsidRPr="001F4B46">
              <w:rPr>
                <w:bCs/>
                <w:sz w:val="28"/>
                <w:szCs w:val="28"/>
              </w:rPr>
              <w:t>2.2.</w:t>
            </w:r>
          </w:p>
        </w:tc>
        <w:tc>
          <w:tcPr>
            <w:tcW w:w="3659" w:type="dxa"/>
            <w:vAlign w:val="center"/>
          </w:tcPr>
          <w:p w14:paraId="5F7C2DB0" w14:textId="77777777" w:rsidR="001F4B46" w:rsidRPr="001F4B46" w:rsidRDefault="001F4B46" w:rsidP="001F4B46">
            <w:pPr>
              <w:rPr>
                <w:bCs/>
                <w:sz w:val="28"/>
                <w:szCs w:val="28"/>
              </w:rPr>
            </w:pPr>
            <w:r w:rsidRPr="001F4B46">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39F197A6" w14:textId="77777777" w:rsidR="001F4B46" w:rsidRPr="001F4B46" w:rsidRDefault="001F4B46" w:rsidP="001F4B46">
            <w:pPr>
              <w:jc w:val="center"/>
              <w:rPr>
                <w:bCs/>
                <w:sz w:val="28"/>
                <w:szCs w:val="28"/>
              </w:rPr>
            </w:pPr>
            <w:r w:rsidRPr="001F4B46">
              <w:rPr>
                <w:bCs/>
                <w:sz w:val="28"/>
                <w:szCs w:val="28"/>
              </w:rPr>
              <w:t>1,02</w:t>
            </w:r>
          </w:p>
        </w:tc>
        <w:tc>
          <w:tcPr>
            <w:tcW w:w="2552" w:type="dxa"/>
            <w:vAlign w:val="center"/>
          </w:tcPr>
          <w:p w14:paraId="04538590" w14:textId="77777777" w:rsidR="001F4B46" w:rsidRPr="001F4B46" w:rsidRDefault="001F4B46" w:rsidP="001F4B46">
            <w:pPr>
              <w:jc w:val="center"/>
              <w:rPr>
                <w:bCs/>
                <w:sz w:val="28"/>
                <w:szCs w:val="28"/>
              </w:rPr>
            </w:pPr>
            <w:r w:rsidRPr="001F4B46">
              <w:rPr>
                <w:bCs/>
                <w:sz w:val="28"/>
                <w:szCs w:val="28"/>
              </w:rPr>
              <w:t>1,02</w:t>
            </w:r>
          </w:p>
        </w:tc>
        <w:tc>
          <w:tcPr>
            <w:tcW w:w="2551" w:type="dxa"/>
            <w:vAlign w:val="center"/>
          </w:tcPr>
          <w:p w14:paraId="13379904" w14:textId="77777777" w:rsidR="001F4B46" w:rsidRPr="001F4B46" w:rsidRDefault="001F4B46" w:rsidP="001F4B46">
            <w:pPr>
              <w:jc w:val="center"/>
              <w:rPr>
                <w:bCs/>
                <w:sz w:val="28"/>
                <w:szCs w:val="28"/>
              </w:rPr>
            </w:pPr>
            <w:r w:rsidRPr="001F4B46">
              <w:rPr>
                <w:bCs/>
                <w:sz w:val="28"/>
                <w:szCs w:val="28"/>
              </w:rPr>
              <w:t>-</w:t>
            </w:r>
          </w:p>
        </w:tc>
      </w:tr>
      <w:tr w:rsidR="001F4B46" w:rsidRPr="001F4B46" w14:paraId="1603F828" w14:textId="77777777" w:rsidTr="001F4B46">
        <w:trPr>
          <w:trHeight w:val="498"/>
          <w:jc w:val="center"/>
        </w:trPr>
        <w:tc>
          <w:tcPr>
            <w:tcW w:w="11057" w:type="dxa"/>
            <w:gridSpan w:val="5"/>
            <w:vAlign w:val="center"/>
          </w:tcPr>
          <w:p w14:paraId="33D1E326" w14:textId="77777777" w:rsidR="001F4B46" w:rsidRPr="001F4B46" w:rsidRDefault="001F4B46" w:rsidP="001F4B46">
            <w:pPr>
              <w:numPr>
                <w:ilvl w:val="0"/>
                <w:numId w:val="9"/>
              </w:numPr>
              <w:contextualSpacing/>
              <w:jc w:val="center"/>
              <w:rPr>
                <w:bCs/>
                <w:sz w:val="28"/>
                <w:szCs w:val="28"/>
              </w:rPr>
            </w:pPr>
            <w:r w:rsidRPr="001F4B46">
              <w:rPr>
                <w:bCs/>
                <w:sz w:val="28"/>
                <w:szCs w:val="28"/>
              </w:rPr>
              <w:t>Показатели качества очистки сточных вод</w:t>
            </w:r>
          </w:p>
        </w:tc>
      </w:tr>
      <w:tr w:rsidR="001F4B46" w:rsidRPr="001F4B46" w14:paraId="20BD5BBD" w14:textId="77777777" w:rsidTr="001F4B46">
        <w:trPr>
          <w:trHeight w:val="1894"/>
          <w:jc w:val="center"/>
        </w:trPr>
        <w:tc>
          <w:tcPr>
            <w:tcW w:w="736" w:type="dxa"/>
            <w:vAlign w:val="center"/>
          </w:tcPr>
          <w:p w14:paraId="3153D7B8" w14:textId="77777777" w:rsidR="001F4B46" w:rsidRPr="001F4B46" w:rsidRDefault="001F4B46" w:rsidP="001F4B46">
            <w:pPr>
              <w:jc w:val="center"/>
              <w:rPr>
                <w:bCs/>
                <w:sz w:val="28"/>
                <w:szCs w:val="28"/>
              </w:rPr>
            </w:pPr>
            <w:r w:rsidRPr="001F4B46">
              <w:rPr>
                <w:bCs/>
                <w:sz w:val="28"/>
                <w:szCs w:val="28"/>
              </w:rPr>
              <w:t>3.1.</w:t>
            </w:r>
          </w:p>
        </w:tc>
        <w:tc>
          <w:tcPr>
            <w:tcW w:w="3659" w:type="dxa"/>
            <w:vAlign w:val="center"/>
          </w:tcPr>
          <w:p w14:paraId="788788BB" w14:textId="77777777" w:rsidR="001F4B46" w:rsidRPr="001F4B46" w:rsidRDefault="001F4B46" w:rsidP="001F4B46">
            <w:pPr>
              <w:rPr>
                <w:sz w:val="22"/>
                <w:szCs w:val="22"/>
              </w:rPr>
            </w:pPr>
            <w:r w:rsidRPr="001F4B46">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02955471" w14:textId="77777777" w:rsidR="001F4B46" w:rsidRPr="001F4B46" w:rsidRDefault="001F4B46" w:rsidP="001F4B46">
            <w:pPr>
              <w:jc w:val="center"/>
              <w:rPr>
                <w:bCs/>
                <w:sz w:val="28"/>
                <w:szCs w:val="28"/>
              </w:rPr>
            </w:pPr>
            <w:r w:rsidRPr="001F4B46">
              <w:rPr>
                <w:bCs/>
                <w:sz w:val="28"/>
                <w:szCs w:val="28"/>
              </w:rPr>
              <w:t>-</w:t>
            </w:r>
          </w:p>
        </w:tc>
        <w:tc>
          <w:tcPr>
            <w:tcW w:w="2552" w:type="dxa"/>
            <w:vAlign w:val="center"/>
          </w:tcPr>
          <w:p w14:paraId="35D512BF" w14:textId="77777777" w:rsidR="001F4B46" w:rsidRPr="001F4B46" w:rsidRDefault="001F4B46" w:rsidP="001F4B46">
            <w:pPr>
              <w:jc w:val="center"/>
              <w:rPr>
                <w:bCs/>
                <w:sz w:val="28"/>
                <w:szCs w:val="28"/>
              </w:rPr>
            </w:pPr>
            <w:r w:rsidRPr="001F4B46">
              <w:rPr>
                <w:bCs/>
                <w:sz w:val="28"/>
                <w:szCs w:val="28"/>
              </w:rPr>
              <w:t>-</w:t>
            </w:r>
          </w:p>
        </w:tc>
        <w:tc>
          <w:tcPr>
            <w:tcW w:w="2551" w:type="dxa"/>
            <w:vAlign w:val="center"/>
          </w:tcPr>
          <w:p w14:paraId="4A3CFCDC" w14:textId="77777777" w:rsidR="001F4B46" w:rsidRPr="001F4B46" w:rsidRDefault="001F4B46" w:rsidP="001F4B46">
            <w:pPr>
              <w:jc w:val="center"/>
              <w:rPr>
                <w:bCs/>
                <w:sz w:val="28"/>
                <w:szCs w:val="28"/>
              </w:rPr>
            </w:pPr>
            <w:r w:rsidRPr="001F4B46">
              <w:rPr>
                <w:bCs/>
                <w:sz w:val="28"/>
                <w:szCs w:val="28"/>
              </w:rPr>
              <w:t>-</w:t>
            </w:r>
          </w:p>
        </w:tc>
      </w:tr>
      <w:tr w:rsidR="001F4B46" w:rsidRPr="001F4B46" w14:paraId="47E7A5E1" w14:textId="77777777" w:rsidTr="001F4B46">
        <w:trPr>
          <w:trHeight w:val="2120"/>
          <w:jc w:val="center"/>
        </w:trPr>
        <w:tc>
          <w:tcPr>
            <w:tcW w:w="736" w:type="dxa"/>
            <w:vAlign w:val="center"/>
          </w:tcPr>
          <w:p w14:paraId="1B753702" w14:textId="77777777" w:rsidR="001F4B46" w:rsidRPr="001F4B46" w:rsidRDefault="001F4B46" w:rsidP="001F4B46">
            <w:pPr>
              <w:jc w:val="center"/>
              <w:rPr>
                <w:bCs/>
                <w:sz w:val="28"/>
                <w:szCs w:val="28"/>
              </w:rPr>
            </w:pPr>
            <w:r w:rsidRPr="001F4B46">
              <w:rPr>
                <w:bCs/>
                <w:sz w:val="28"/>
                <w:szCs w:val="28"/>
              </w:rPr>
              <w:t>3.2.</w:t>
            </w:r>
          </w:p>
        </w:tc>
        <w:tc>
          <w:tcPr>
            <w:tcW w:w="3659" w:type="dxa"/>
            <w:vAlign w:val="center"/>
          </w:tcPr>
          <w:p w14:paraId="7ACBF6EE" w14:textId="77777777" w:rsidR="001F4B46" w:rsidRPr="001F4B46" w:rsidRDefault="001F4B46" w:rsidP="001F4B46">
            <w:pPr>
              <w:rPr>
                <w:bCs/>
                <w:sz w:val="28"/>
                <w:szCs w:val="28"/>
              </w:rPr>
            </w:pPr>
            <w:r w:rsidRPr="001F4B46">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7DCCF2EE" w14:textId="77777777" w:rsidR="001F4B46" w:rsidRPr="001F4B46" w:rsidRDefault="001F4B46" w:rsidP="001F4B46">
            <w:pPr>
              <w:jc w:val="center"/>
              <w:rPr>
                <w:bCs/>
                <w:sz w:val="28"/>
                <w:szCs w:val="28"/>
              </w:rPr>
            </w:pPr>
            <w:r w:rsidRPr="001F4B46">
              <w:rPr>
                <w:bCs/>
                <w:sz w:val="28"/>
                <w:szCs w:val="28"/>
              </w:rPr>
              <w:t>-</w:t>
            </w:r>
          </w:p>
        </w:tc>
        <w:tc>
          <w:tcPr>
            <w:tcW w:w="2552" w:type="dxa"/>
            <w:vAlign w:val="center"/>
          </w:tcPr>
          <w:p w14:paraId="3A909902" w14:textId="77777777" w:rsidR="001F4B46" w:rsidRPr="001F4B46" w:rsidRDefault="001F4B46" w:rsidP="001F4B46">
            <w:pPr>
              <w:jc w:val="center"/>
              <w:rPr>
                <w:bCs/>
                <w:sz w:val="28"/>
                <w:szCs w:val="28"/>
              </w:rPr>
            </w:pPr>
            <w:r w:rsidRPr="001F4B46">
              <w:rPr>
                <w:bCs/>
                <w:sz w:val="28"/>
                <w:szCs w:val="28"/>
              </w:rPr>
              <w:t>-</w:t>
            </w:r>
          </w:p>
        </w:tc>
        <w:tc>
          <w:tcPr>
            <w:tcW w:w="2551" w:type="dxa"/>
            <w:vAlign w:val="center"/>
          </w:tcPr>
          <w:p w14:paraId="584AC801" w14:textId="77777777" w:rsidR="001F4B46" w:rsidRPr="001F4B46" w:rsidRDefault="001F4B46" w:rsidP="001F4B46">
            <w:pPr>
              <w:jc w:val="center"/>
              <w:rPr>
                <w:bCs/>
                <w:sz w:val="28"/>
                <w:szCs w:val="28"/>
              </w:rPr>
            </w:pPr>
            <w:r w:rsidRPr="001F4B46">
              <w:rPr>
                <w:bCs/>
                <w:sz w:val="28"/>
                <w:szCs w:val="28"/>
              </w:rPr>
              <w:t>-</w:t>
            </w:r>
          </w:p>
        </w:tc>
      </w:tr>
      <w:tr w:rsidR="001F4B46" w:rsidRPr="001F4B46" w14:paraId="43E3DA6D" w14:textId="77777777" w:rsidTr="001F4B46">
        <w:trPr>
          <w:trHeight w:val="3242"/>
          <w:jc w:val="center"/>
        </w:trPr>
        <w:tc>
          <w:tcPr>
            <w:tcW w:w="736" w:type="dxa"/>
            <w:vAlign w:val="center"/>
          </w:tcPr>
          <w:p w14:paraId="1CD38893" w14:textId="77777777" w:rsidR="001F4B46" w:rsidRPr="001F4B46" w:rsidRDefault="001F4B46" w:rsidP="001F4B46">
            <w:pPr>
              <w:jc w:val="center"/>
              <w:rPr>
                <w:bCs/>
                <w:sz w:val="28"/>
                <w:szCs w:val="28"/>
              </w:rPr>
            </w:pPr>
            <w:r w:rsidRPr="001F4B46">
              <w:rPr>
                <w:bCs/>
                <w:sz w:val="28"/>
                <w:szCs w:val="28"/>
              </w:rPr>
              <w:t>3.3.</w:t>
            </w:r>
          </w:p>
        </w:tc>
        <w:tc>
          <w:tcPr>
            <w:tcW w:w="3659" w:type="dxa"/>
            <w:vAlign w:val="center"/>
          </w:tcPr>
          <w:p w14:paraId="7A2B2F17" w14:textId="77777777" w:rsidR="001F4B46" w:rsidRPr="001F4B46" w:rsidRDefault="001F4B46" w:rsidP="001F4B46">
            <w:pPr>
              <w:rPr>
                <w:sz w:val="22"/>
                <w:szCs w:val="22"/>
              </w:rPr>
            </w:pPr>
            <w:r w:rsidRPr="001F4B46">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65BA6E54" w14:textId="77777777" w:rsidR="001F4B46" w:rsidRPr="001F4B46" w:rsidRDefault="001F4B46" w:rsidP="001F4B46">
            <w:pPr>
              <w:jc w:val="center"/>
              <w:rPr>
                <w:bCs/>
                <w:sz w:val="28"/>
                <w:szCs w:val="28"/>
              </w:rPr>
            </w:pPr>
            <w:r w:rsidRPr="001F4B46">
              <w:rPr>
                <w:bCs/>
                <w:sz w:val="28"/>
                <w:szCs w:val="28"/>
              </w:rPr>
              <w:t>-</w:t>
            </w:r>
          </w:p>
        </w:tc>
        <w:tc>
          <w:tcPr>
            <w:tcW w:w="2552" w:type="dxa"/>
            <w:vAlign w:val="center"/>
          </w:tcPr>
          <w:p w14:paraId="3C2778CA" w14:textId="77777777" w:rsidR="001F4B46" w:rsidRPr="001F4B46" w:rsidRDefault="001F4B46" w:rsidP="001F4B46">
            <w:pPr>
              <w:jc w:val="center"/>
              <w:rPr>
                <w:bCs/>
                <w:sz w:val="28"/>
                <w:szCs w:val="28"/>
              </w:rPr>
            </w:pPr>
            <w:r w:rsidRPr="001F4B46">
              <w:rPr>
                <w:bCs/>
                <w:sz w:val="28"/>
                <w:szCs w:val="28"/>
              </w:rPr>
              <w:t>-</w:t>
            </w:r>
          </w:p>
        </w:tc>
        <w:tc>
          <w:tcPr>
            <w:tcW w:w="2551" w:type="dxa"/>
            <w:vAlign w:val="center"/>
          </w:tcPr>
          <w:p w14:paraId="5151A2EA" w14:textId="77777777" w:rsidR="001F4B46" w:rsidRPr="001F4B46" w:rsidRDefault="001F4B46" w:rsidP="001F4B46">
            <w:pPr>
              <w:jc w:val="center"/>
              <w:rPr>
                <w:bCs/>
                <w:sz w:val="28"/>
                <w:szCs w:val="28"/>
              </w:rPr>
            </w:pPr>
            <w:r w:rsidRPr="001F4B46">
              <w:rPr>
                <w:bCs/>
                <w:sz w:val="28"/>
                <w:szCs w:val="28"/>
              </w:rPr>
              <w:t>-</w:t>
            </w:r>
          </w:p>
        </w:tc>
      </w:tr>
      <w:tr w:rsidR="001F4B46" w:rsidRPr="001F4B46" w14:paraId="761C70C3" w14:textId="77777777" w:rsidTr="001F4B46">
        <w:trPr>
          <w:trHeight w:val="982"/>
          <w:jc w:val="center"/>
        </w:trPr>
        <w:tc>
          <w:tcPr>
            <w:tcW w:w="11057" w:type="dxa"/>
            <w:gridSpan w:val="5"/>
            <w:vAlign w:val="center"/>
          </w:tcPr>
          <w:p w14:paraId="173F6543" w14:textId="77777777" w:rsidR="001F4B46" w:rsidRPr="001F4B46" w:rsidRDefault="001F4B46" w:rsidP="001F4B46">
            <w:pPr>
              <w:numPr>
                <w:ilvl w:val="0"/>
                <w:numId w:val="9"/>
              </w:numPr>
              <w:contextualSpacing/>
              <w:jc w:val="center"/>
              <w:rPr>
                <w:bCs/>
                <w:sz w:val="28"/>
                <w:szCs w:val="28"/>
              </w:rPr>
            </w:pPr>
            <w:r w:rsidRPr="001F4B46">
              <w:rPr>
                <w:bCs/>
                <w:sz w:val="28"/>
                <w:szCs w:val="28"/>
              </w:rPr>
              <w:t>Показатели энергетической эффективности использования ресурсов, в том числе уровень потерь воды</w:t>
            </w:r>
          </w:p>
        </w:tc>
      </w:tr>
      <w:tr w:rsidR="001F4B46" w:rsidRPr="001F4B46" w14:paraId="6D542EAB" w14:textId="77777777" w:rsidTr="001F4B46">
        <w:trPr>
          <w:trHeight w:val="1980"/>
          <w:jc w:val="center"/>
        </w:trPr>
        <w:tc>
          <w:tcPr>
            <w:tcW w:w="736" w:type="dxa"/>
            <w:vAlign w:val="center"/>
          </w:tcPr>
          <w:p w14:paraId="3C1ED63C" w14:textId="77777777" w:rsidR="001F4B46" w:rsidRPr="001F4B46" w:rsidRDefault="001F4B46" w:rsidP="001F4B46">
            <w:pPr>
              <w:jc w:val="center"/>
              <w:rPr>
                <w:bCs/>
                <w:sz w:val="28"/>
                <w:szCs w:val="28"/>
              </w:rPr>
            </w:pPr>
            <w:r w:rsidRPr="001F4B46">
              <w:rPr>
                <w:bCs/>
                <w:sz w:val="28"/>
                <w:szCs w:val="28"/>
              </w:rPr>
              <w:t>4.1.</w:t>
            </w:r>
          </w:p>
        </w:tc>
        <w:tc>
          <w:tcPr>
            <w:tcW w:w="3659" w:type="dxa"/>
            <w:vAlign w:val="center"/>
          </w:tcPr>
          <w:p w14:paraId="060D9D22" w14:textId="77777777" w:rsidR="001F4B46" w:rsidRPr="001F4B46" w:rsidRDefault="001F4B46" w:rsidP="001F4B46">
            <w:pPr>
              <w:rPr>
                <w:bCs/>
                <w:sz w:val="28"/>
                <w:szCs w:val="28"/>
              </w:rPr>
            </w:pPr>
            <w:r w:rsidRPr="001F4B46">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5351D2F4" w14:textId="77777777" w:rsidR="001F4B46" w:rsidRPr="001F4B46" w:rsidRDefault="001F4B46" w:rsidP="001F4B46">
            <w:pPr>
              <w:jc w:val="center"/>
              <w:rPr>
                <w:bCs/>
                <w:sz w:val="28"/>
                <w:szCs w:val="28"/>
              </w:rPr>
            </w:pPr>
            <w:r w:rsidRPr="001F4B46">
              <w:rPr>
                <w:bCs/>
                <w:sz w:val="28"/>
                <w:szCs w:val="28"/>
              </w:rPr>
              <w:t>22,01</w:t>
            </w:r>
          </w:p>
        </w:tc>
        <w:tc>
          <w:tcPr>
            <w:tcW w:w="2552" w:type="dxa"/>
            <w:vAlign w:val="center"/>
          </w:tcPr>
          <w:p w14:paraId="0516BDED" w14:textId="77777777" w:rsidR="001F4B46" w:rsidRPr="001F4B46" w:rsidRDefault="001F4B46" w:rsidP="001F4B46">
            <w:pPr>
              <w:jc w:val="center"/>
              <w:rPr>
                <w:bCs/>
                <w:sz w:val="28"/>
                <w:szCs w:val="28"/>
              </w:rPr>
            </w:pPr>
            <w:r w:rsidRPr="001F4B46">
              <w:rPr>
                <w:bCs/>
                <w:sz w:val="28"/>
                <w:szCs w:val="28"/>
              </w:rPr>
              <w:t>58,01</w:t>
            </w:r>
          </w:p>
        </w:tc>
        <w:tc>
          <w:tcPr>
            <w:tcW w:w="2551" w:type="dxa"/>
            <w:vAlign w:val="center"/>
          </w:tcPr>
          <w:p w14:paraId="5480D40F" w14:textId="77777777" w:rsidR="001F4B46" w:rsidRPr="001F4B46" w:rsidRDefault="001F4B46" w:rsidP="001F4B46">
            <w:pPr>
              <w:jc w:val="center"/>
              <w:rPr>
                <w:bCs/>
                <w:sz w:val="28"/>
                <w:szCs w:val="28"/>
              </w:rPr>
            </w:pPr>
            <w:r w:rsidRPr="001F4B46">
              <w:rPr>
                <w:bCs/>
                <w:sz w:val="28"/>
                <w:szCs w:val="28"/>
              </w:rPr>
              <w:t>-</w:t>
            </w:r>
          </w:p>
        </w:tc>
      </w:tr>
      <w:tr w:rsidR="001F4B46" w:rsidRPr="001F4B46" w14:paraId="7BCA4F56" w14:textId="77777777" w:rsidTr="001F4B46">
        <w:trPr>
          <w:trHeight w:val="2534"/>
          <w:jc w:val="center"/>
        </w:trPr>
        <w:tc>
          <w:tcPr>
            <w:tcW w:w="736" w:type="dxa"/>
            <w:vAlign w:val="center"/>
          </w:tcPr>
          <w:p w14:paraId="518F538D" w14:textId="77777777" w:rsidR="001F4B46" w:rsidRPr="001F4B46" w:rsidRDefault="001F4B46" w:rsidP="001F4B46">
            <w:pPr>
              <w:jc w:val="center"/>
              <w:rPr>
                <w:bCs/>
                <w:sz w:val="28"/>
                <w:szCs w:val="28"/>
              </w:rPr>
            </w:pPr>
            <w:r w:rsidRPr="001F4B46">
              <w:rPr>
                <w:bCs/>
                <w:sz w:val="28"/>
                <w:szCs w:val="28"/>
              </w:rPr>
              <w:t>4.2.</w:t>
            </w:r>
          </w:p>
        </w:tc>
        <w:tc>
          <w:tcPr>
            <w:tcW w:w="3659" w:type="dxa"/>
            <w:vAlign w:val="center"/>
          </w:tcPr>
          <w:p w14:paraId="028524C3" w14:textId="77777777" w:rsidR="001F4B46" w:rsidRPr="001F4B46" w:rsidRDefault="001F4B46" w:rsidP="001F4B46">
            <w:pPr>
              <w:rPr>
                <w:bCs/>
                <w:sz w:val="28"/>
                <w:szCs w:val="28"/>
              </w:rPr>
            </w:pPr>
            <w:r w:rsidRPr="001F4B46">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1F4B46">
              <w:rPr>
                <w:sz w:val="22"/>
                <w:szCs w:val="22"/>
                <w:vertAlign w:val="superscript"/>
              </w:rPr>
              <w:t>3</w:t>
            </w:r>
            <w:r w:rsidRPr="001F4B46">
              <w:rPr>
                <w:sz w:val="22"/>
                <w:szCs w:val="22"/>
              </w:rPr>
              <w:t xml:space="preserve">) – </w:t>
            </w:r>
            <w:r w:rsidRPr="001F4B46">
              <w:rPr>
                <w:sz w:val="22"/>
                <w:szCs w:val="22"/>
                <w:u w:val="single"/>
              </w:rPr>
              <w:t>для организаций, оказывающих услуги по водоподготовке</w:t>
            </w:r>
          </w:p>
        </w:tc>
        <w:tc>
          <w:tcPr>
            <w:tcW w:w="1559" w:type="dxa"/>
            <w:vAlign w:val="center"/>
          </w:tcPr>
          <w:p w14:paraId="48E00CD4" w14:textId="77777777" w:rsidR="001F4B46" w:rsidRPr="001F4B46" w:rsidRDefault="001F4B46" w:rsidP="001F4B46">
            <w:pPr>
              <w:jc w:val="center"/>
              <w:rPr>
                <w:bCs/>
                <w:sz w:val="28"/>
                <w:szCs w:val="28"/>
              </w:rPr>
            </w:pPr>
            <w:r w:rsidRPr="001F4B46">
              <w:rPr>
                <w:bCs/>
                <w:sz w:val="28"/>
                <w:szCs w:val="28"/>
              </w:rPr>
              <w:t>-</w:t>
            </w:r>
          </w:p>
        </w:tc>
        <w:tc>
          <w:tcPr>
            <w:tcW w:w="2552" w:type="dxa"/>
            <w:vAlign w:val="center"/>
          </w:tcPr>
          <w:p w14:paraId="5658FF80" w14:textId="77777777" w:rsidR="001F4B46" w:rsidRPr="001F4B46" w:rsidRDefault="001F4B46" w:rsidP="001F4B46">
            <w:pPr>
              <w:jc w:val="center"/>
              <w:rPr>
                <w:bCs/>
                <w:sz w:val="28"/>
                <w:szCs w:val="28"/>
              </w:rPr>
            </w:pPr>
            <w:r w:rsidRPr="001F4B46">
              <w:rPr>
                <w:bCs/>
                <w:sz w:val="28"/>
                <w:szCs w:val="28"/>
              </w:rPr>
              <w:t>-</w:t>
            </w:r>
          </w:p>
        </w:tc>
        <w:tc>
          <w:tcPr>
            <w:tcW w:w="2551" w:type="dxa"/>
            <w:vAlign w:val="center"/>
          </w:tcPr>
          <w:p w14:paraId="2F4EC437" w14:textId="77777777" w:rsidR="001F4B46" w:rsidRPr="001F4B46" w:rsidRDefault="001F4B46" w:rsidP="001F4B46">
            <w:pPr>
              <w:jc w:val="center"/>
              <w:rPr>
                <w:bCs/>
                <w:sz w:val="28"/>
                <w:szCs w:val="28"/>
              </w:rPr>
            </w:pPr>
            <w:r w:rsidRPr="001F4B46">
              <w:rPr>
                <w:bCs/>
                <w:sz w:val="28"/>
                <w:szCs w:val="28"/>
              </w:rPr>
              <w:t>-</w:t>
            </w:r>
          </w:p>
        </w:tc>
      </w:tr>
      <w:tr w:rsidR="001F4B46" w:rsidRPr="001F4B46" w14:paraId="7BB92E61" w14:textId="77777777" w:rsidTr="001F4B46">
        <w:trPr>
          <w:jc w:val="center"/>
        </w:trPr>
        <w:tc>
          <w:tcPr>
            <w:tcW w:w="736" w:type="dxa"/>
            <w:vAlign w:val="center"/>
          </w:tcPr>
          <w:p w14:paraId="1B52A2E3" w14:textId="77777777" w:rsidR="001F4B46" w:rsidRPr="001F4B46" w:rsidRDefault="001F4B46" w:rsidP="001F4B46">
            <w:pPr>
              <w:jc w:val="center"/>
              <w:rPr>
                <w:bCs/>
                <w:sz w:val="28"/>
                <w:szCs w:val="28"/>
              </w:rPr>
            </w:pPr>
            <w:r w:rsidRPr="001F4B46">
              <w:rPr>
                <w:bCs/>
                <w:sz w:val="28"/>
                <w:szCs w:val="28"/>
              </w:rPr>
              <w:lastRenderedPageBreak/>
              <w:t>1</w:t>
            </w:r>
          </w:p>
        </w:tc>
        <w:tc>
          <w:tcPr>
            <w:tcW w:w="3659" w:type="dxa"/>
            <w:vAlign w:val="center"/>
          </w:tcPr>
          <w:p w14:paraId="4C3F8FB1" w14:textId="77777777" w:rsidR="001F4B46" w:rsidRPr="001F4B46" w:rsidRDefault="001F4B46" w:rsidP="001F4B46">
            <w:pPr>
              <w:jc w:val="center"/>
              <w:rPr>
                <w:sz w:val="28"/>
                <w:szCs w:val="28"/>
              </w:rPr>
            </w:pPr>
            <w:r w:rsidRPr="001F4B46">
              <w:rPr>
                <w:sz w:val="28"/>
                <w:szCs w:val="28"/>
              </w:rPr>
              <w:t>2</w:t>
            </w:r>
          </w:p>
        </w:tc>
        <w:tc>
          <w:tcPr>
            <w:tcW w:w="1559" w:type="dxa"/>
            <w:vAlign w:val="center"/>
          </w:tcPr>
          <w:p w14:paraId="3D78601A" w14:textId="77777777" w:rsidR="001F4B46" w:rsidRPr="001F4B46" w:rsidRDefault="001F4B46" w:rsidP="001F4B46">
            <w:pPr>
              <w:jc w:val="center"/>
              <w:rPr>
                <w:bCs/>
                <w:sz w:val="28"/>
                <w:szCs w:val="28"/>
              </w:rPr>
            </w:pPr>
            <w:r w:rsidRPr="001F4B46">
              <w:rPr>
                <w:bCs/>
                <w:sz w:val="28"/>
                <w:szCs w:val="28"/>
              </w:rPr>
              <w:t>3</w:t>
            </w:r>
          </w:p>
        </w:tc>
        <w:tc>
          <w:tcPr>
            <w:tcW w:w="2552" w:type="dxa"/>
            <w:vAlign w:val="center"/>
          </w:tcPr>
          <w:p w14:paraId="4E0BA760" w14:textId="77777777" w:rsidR="001F4B46" w:rsidRPr="001F4B46" w:rsidRDefault="001F4B46" w:rsidP="001F4B46">
            <w:pPr>
              <w:jc w:val="center"/>
              <w:rPr>
                <w:bCs/>
                <w:sz w:val="28"/>
                <w:szCs w:val="28"/>
              </w:rPr>
            </w:pPr>
            <w:r w:rsidRPr="001F4B46">
              <w:rPr>
                <w:bCs/>
                <w:sz w:val="28"/>
                <w:szCs w:val="28"/>
              </w:rPr>
              <w:t>4</w:t>
            </w:r>
          </w:p>
        </w:tc>
        <w:tc>
          <w:tcPr>
            <w:tcW w:w="2551" w:type="dxa"/>
            <w:vAlign w:val="center"/>
          </w:tcPr>
          <w:p w14:paraId="3020F73A" w14:textId="77777777" w:rsidR="001F4B46" w:rsidRPr="001F4B46" w:rsidRDefault="001F4B46" w:rsidP="001F4B46">
            <w:pPr>
              <w:jc w:val="center"/>
              <w:rPr>
                <w:bCs/>
                <w:sz w:val="28"/>
                <w:szCs w:val="28"/>
              </w:rPr>
            </w:pPr>
            <w:r w:rsidRPr="001F4B46">
              <w:rPr>
                <w:bCs/>
                <w:sz w:val="28"/>
                <w:szCs w:val="28"/>
              </w:rPr>
              <w:t>5</w:t>
            </w:r>
          </w:p>
        </w:tc>
      </w:tr>
      <w:tr w:rsidR="001F4B46" w:rsidRPr="001F4B46" w14:paraId="50545B5F" w14:textId="77777777" w:rsidTr="001F4B46">
        <w:trPr>
          <w:trHeight w:val="2228"/>
          <w:jc w:val="center"/>
        </w:trPr>
        <w:tc>
          <w:tcPr>
            <w:tcW w:w="736" w:type="dxa"/>
            <w:vAlign w:val="center"/>
          </w:tcPr>
          <w:p w14:paraId="0A3535EE" w14:textId="77777777" w:rsidR="001F4B46" w:rsidRPr="001F4B46" w:rsidRDefault="001F4B46" w:rsidP="001F4B46">
            <w:pPr>
              <w:jc w:val="center"/>
              <w:rPr>
                <w:bCs/>
                <w:sz w:val="28"/>
                <w:szCs w:val="28"/>
              </w:rPr>
            </w:pPr>
            <w:r w:rsidRPr="001F4B46">
              <w:rPr>
                <w:bCs/>
                <w:sz w:val="28"/>
                <w:szCs w:val="28"/>
              </w:rPr>
              <w:t>4.3.</w:t>
            </w:r>
          </w:p>
        </w:tc>
        <w:tc>
          <w:tcPr>
            <w:tcW w:w="3659" w:type="dxa"/>
            <w:vAlign w:val="center"/>
          </w:tcPr>
          <w:p w14:paraId="36629426" w14:textId="77777777" w:rsidR="001F4B46" w:rsidRPr="001F4B46" w:rsidRDefault="001F4B46" w:rsidP="001F4B46">
            <w:pPr>
              <w:rPr>
                <w:sz w:val="22"/>
                <w:szCs w:val="22"/>
              </w:rPr>
            </w:pPr>
            <w:r w:rsidRPr="001F4B46">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1F4B46">
              <w:rPr>
                <w:sz w:val="22"/>
                <w:szCs w:val="22"/>
                <w:vertAlign w:val="superscript"/>
              </w:rPr>
              <w:t>3</w:t>
            </w:r>
            <w:r w:rsidRPr="001F4B46">
              <w:rPr>
                <w:sz w:val="22"/>
                <w:szCs w:val="22"/>
              </w:rPr>
              <w:t xml:space="preserve">) – </w:t>
            </w:r>
            <w:r w:rsidRPr="001F4B46">
              <w:rPr>
                <w:sz w:val="22"/>
                <w:szCs w:val="22"/>
                <w:u w:val="single"/>
              </w:rPr>
              <w:t>для организаций, оказывающих услуги по транспортировке</w:t>
            </w:r>
          </w:p>
        </w:tc>
        <w:tc>
          <w:tcPr>
            <w:tcW w:w="1559" w:type="dxa"/>
            <w:vAlign w:val="center"/>
          </w:tcPr>
          <w:p w14:paraId="7EDA417B" w14:textId="77777777" w:rsidR="001F4B46" w:rsidRPr="001F4B46" w:rsidRDefault="001F4B46" w:rsidP="001F4B46">
            <w:pPr>
              <w:jc w:val="center"/>
              <w:rPr>
                <w:bCs/>
                <w:sz w:val="28"/>
                <w:szCs w:val="28"/>
              </w:rPr>
            </w:pPr>
            <w:r w:rsidRPr="001F4B46">
              <w:rPr>
                <w:bCs/>
                <w:sz w:val="28"/>
                <w:szCs w:val="28"/>
              </w:rPr>
              <w:t>-</w:t>
            </w:r>
          </w:p>
        </w:tc>
        <w:tc>
          <w:tcPr>
            <w:tcW w:w="2552" w:type="dxa"/>
            <w:vAlign w:val="center"/>
          </w:tcPr>
          <w:p w14:paraId="160EF70F" w14:textId="77777777" w:rsidR="001F4B46" w:rsidRPr="001F4B46" w:rsidRDefault="001F4B46" w:rsidP="001F4B46">
            <w:pPr>
              <w:jc w:val="center"/>
              <w:rPr>
                <w:bCs/>
                <w:sz w:val="28"/>
                <w:szCs w:val="28"/>
              </w:rPr>
            </w:pPr>
            <w:r w:rsidRPr="001F4B46">
              <w:rPr>
                <w:bCs/>
                <w:sz w:val="28"/>
                <w:szCs w:val="28"/>
              </w:rPr>
              <w:t>-</w:t>
            </w:r>
          </w:p>
        </w:tc>
        <w:tc>
          <w:tcPr>
            <w:tcW w:w="2551" w:type="dxa"/>
            <w:vAlign w:val="center"/>
          </w:tcPr>
          <w:p w14:paraId="5728B92A" w14:textId="77777777" w:rsidR="001F4B46" w:rsidRPr="001F4B46" w:rsidRDefault="001F4B46" w:rsidP="001F4B46">
            <w:pPr>
              <w:jc w:val="center"/>
              <w:rPr>
                <w:bCs/>
                <w:sz w:val="28"/>
                <w:szCs w:val="28"/>
              </w:rPr>
            </w:pPr>
            <w:r w:rsidRPr="001F4B46">
              <w:rPr>
                <w:bCs/>
                <w:sz w:val="28"/>
                <w:szCs w:val="28"/>
              </w:rPr>
              <w:t>-</w:t>
            </w:r>
          </w:p>
        </w:tc>
      </w:tr>
      <w:tr w:rsidR="001F4B46" w:rsidRPr="001F4B46" w14:paraId="74A1E74F" w14:textId="77777777" w:rsidTr="001F4B46">
        <w:trPr>
          <w:trHeight w:val="2259"/>
          <w:jc w:val="center"/>
        </w:trPr>
        <w:tc>
          <w:tcPr>
            <w:tcW w:w="736" w:type="dxa"/>
            <w:vAlign w:val="center"/>
          </w:tcPr>
          <w:p w14:paraId="4F42208E" w14:textId="77777777" w:rsidR="001F4B46" w:rsidRPr="001F4B46" w:rsidRDefault="001F4B46" w:rsidP="001F4B46">
            <w:pPr>
              <w:jc w:val="center"/>
              <w:rPr>
                <w:bCs/>
                <w:sz w:val="28"/>
                <w:szCs w:val="28"/>
              </w:rPr>
            </w:pPr>
            <w:r w:rsidRPr="001F4B46">
              <w:rPr>
                <w:bCs/>
                <w:sz w:val="28"/>
                <w:szCs w:val="28"/>
              </w:rPr>
              <w:t>4.4.</w:t>
            </w:r>
          </w:p>
        </w:tc>
        <w:tc>
          <w:tcPr>
            <w:tcW w:w="3659" w:type="dxa"/>
            <w:vAlign w:val="center"/>
          </w:tcPr>
          <w:p w14:paraId="36E7C7A5" w14:textId="77777777" w:rsidR="001F4B46" w:rsidRPr="001F4B46" w:rsidRDefault="001F4B46" w:rsidP="001F4B46">
            <w:pPr>
              <w:rPr>
                <w:bCs/>
                <w:sz w:val="28"/>
                <w:szCs w:val="28"/>
              </w:rPr>
            </w:pPr>
            <w:r w:rsidRPr="001F4B46">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1F4B46">
              <w:rPr>
                <w:sz w:val="22"/>
                <w:szCs w:val="22"/>
                <w:vertAlign w:val="superscript"/>
              </w:rPr>
              <w:t>3</w:t>
            </w:r>
            <w:r w:rsidRPr="001F4B46">
              <w:rPr>
                <w:sz w:val="22"/>
                <w:szCs w:val="22"/>
              </w:rPr>
              <w:t xml:space="preserve">) – </w:t>
            </w:r>
            <w:r w:rsidRPr="001F4B46">
              <w:rPr>
                <w:sz w:val="22"/>
                <w:szCs w:val="22"/>
                <w:u w:val="single"/>
              </w:rPr>
              <w:t>для организаций, оказывающих услуги водоснабжения (полный цикл)</w:t>
            </w:r>
          </w:p>
        </w:tc>
        <w:tc>
          <w:tcPr>
            <w:tcW w:w="1559" w:type="dxa"/>
            <w:vAlign w:val="center"/>
          </w:tcPr>
          <w:p w14:paraId="74E2D988" w14:textId="77777777" w:rsidR="001F4B46" w:rsidRPr="001F4B46" w:rsidRDefault="001F4B46" w:rsidP="001F4B46">
            <w:pPr>
              <w:jc w:val="center"/>
              <w:rPr>
                <w:bCs/>
                <w:sz w:val="28"/>
                <w:szCs w:val="28"/>
              </w:rPr>
            </w:pPr>
            <w:r w:rsidRPr="001F4B46">
              <w:rPr>
                <w:bCs/>
                <w:sz w:val="28"/>
                <w:szCs w:val="28"/>
              </w:rPr>
              <w:t>1,95</w:t>
            </w:r>
          </w:p>
        </w:tc>
        <w:tc>
          <w:tcPr>
            <w:tcW w:w="2552" w:type="dxa"/>
            <w:vAlign w:val="center"/>
          </w:tcPr>
          <w:p w14:paraId="3DC03962" w14:textId="77777777" w:rsidR="001F4B46" w:rsidRPr="001F4B46" w:rsidRDefault="001F4B46" w:rsidP="001F4B46">
            <w:pPr>
              <w:jc w:val="center"/>
              <w:rPr>
                <w:bCs/>
                <w:sz w:val="28"/>
                <w:szCs w:val="28"/>
              </w:rPr>
            </w:pPr>
            <w:r w:rsidRPr="001F4B46">
              <w:rPr>
                <w:bCs/>
                <w:sz w:val="28"/>
                <w:szCs w:val="28"/>
              </w:rPr>
              <w:t>2,48</w:t>
            </w:r>
          </w:p>
        </w:tc>
        <w:tc>
          <w:tcPr>
            <w:tcW w:w="2551" w:type="dxa"/>
            <w:vAlign w:val="center"/>
          </w:tcPr>
          <w:p w14:paraId="12662B90" w14:textId="77777777" w:rsidR="001F4B46" w:rsidRPr="001F4B46" w:rsidRDefault="001F4B46" w:rsidP="001F4B46">
            <w:pPr>
              <w:jc w:val="center"/>
              <w:rPr>
                <w:bCs/>
                <w:sz w:val="28"/>
                <w:szCs w:val="28"/>
              </w:rPr>
            </w:pPr>
            <w:r w:rsidRPr="001F4B46">
              <w:rPr>
                <w:bCs/>
                <w:sz w:val="28"/>
                <w:szCs w:val="28"/>
              </w:rPr>
              <w:t>-</w:t>
            </w:r>
          </w:p>
        </w:tc>
      </w:tr>
      <w:tr w:rsidR="001F4B46" w:rsidRPr="001F4B46" w14:paraId="1CBBC6DC" w14:textId="77777777" w:rsidTr="001F4B46">
        <w:trPr>
          <w:trHeight w:val="1978"/>
          <w:jc w:val="center"/>
        </w:trPr>
        <w:tc>
          <w:tcPr>
            <w:tcW w:w="736" w:type="dxa"/>
            <w:vAlign w:val="center"/>
          </w:tcPr>
          <w:p w14:paraId="0233C427" w14:textId="77777777" w:rsidR="001F4B46" w:rsidRPr="001F4B46" w:rsidRDefault="001F4B46" w:rsidP="001F4B46">
            <w:pPr>
              <w:jc w:val="center"/>
              <w:rPr>
                <w:bCs/>
                <w:sz w:val="28"/>
                <w:szCs w:val="28"/>
              </w:rPr>
            </w:pPr>
            <w:r w:rsidRPr="001F4B46">
              <w:rPr>
                <w:bCs/>
                <w:sz w:val="28"/>
                <w:szCs w:val="28"/>
              </w:rPr>
              <w:t>4.5.</w:t>
            </w:r>
          </w:p>
        </w:tc>
        <w:tc>
          <w:tcPr>
            <w:tcW w:w="3659" w:type="dxa"/>
            <w:vAlign w:val="center"/>
          </w:tcPr>
          <w:p w14:paraId="16F8C8CA" w14:textId="77777777" w:rsidR="001F4B46" w:rsidRPr="001F4B46" w:rsidRDefault="001F4B46" w:rsidP="001F4B46">
            <w:pPr>
              <w:rPr>
                <w:bCs/>
                <w:sz w:val="28"/>
                <w:szCs w:val="28"/>
              </w:rPr>
            </w:pPr>
            <w:r w:rsidRPr="001F4B46">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1F4B46">
              <w:rPr>
                <w:sz w:val="22"/>
                <w:szCs w:val="22"/>
                <w:vertAlign w:val="superscript"/>
              </w:rPr>
              <w:t>3</w:t>
            </w:r>
            <w:r w:rsidRPr="001F4B46">
              <w:rPr>
                <w:sz w:val="22"/>
                <w:szCs w:val="22"/>
              </w:rPr>
              <w:t xml:space="preserve">) – </w:t>
            </w:r>
            <w:r w:rsidRPr="001F4B46">
              <w:rPr>
                <w:sz w:val="22"/>
                <w:szCs w:val="22"/>
                <w:u w:val="single"/>
              </w:rPr>
              <w:t>для организаций, оказывающих услуги по очистке сточных вод</w:t>
            </w:r>
          </w:p>
        </w:tc>
        <w:tc>
          <w:tcPr>
            <w:tcW w:w="1559" w:type="dxa"/>
            <w:vAlign w:val="center"/>
          </w:tcPr>
          <w:p w14:paraId="613B9ED6" w14:textId="77777777" w:rsidR="001F4B46" w:rsidRPr="001F4B46" w:rsidRDefault="001F4B46" w:rsidP="001F4B46">
            <w:pPr>
              <w:jc w:val="center"/>
              <w:rPr>
                <w:bCs/>
                <w:sz w:val="28"/>
                <w:szCs w:val="28"/>
              </w:rPr>
            </w:pPr>
            <w:r w:rsidRPr="001F4B46">
              <w:rPr>
                <w:bCs/>
                <w:sz w:val="28"/>
                <w:szCs w:val="28"/>
              </w:rPr>
              <w:t>-</w:t>
            </w:r>
          </w:p>
        </w:tc>
        <w:tc>
          <w:tcPr>
            <w:tcW w:w="2552" w:type="dxa"/>
            <w:vAlign w:val="center"/>
          </w:tcPr>
          <w:p w14:paraId="47496417" w14:textId="77777777" w:rsidR="001F4B46" w:rsidRPr="001F4B46" w:rsidRDefault="001F4B46" w:rsidP="001F4B46">
            <w:pPr>
              <w:jc w:val="center"/>
              <w:rPr>
                <w:bCs/>
                <w:sz w:val="28"/>
                <w:szCs w:val="28"/>
              </w:rPr>
            </w:pPr>
            <w:r w:rsidRPr="001F4B46">
              <w:rPr>
                <w:bCs/>
                <w:sz w:val="28"/>
                <w:szCs w:val="28"/>
              </w:rPr>
              <w:t>-</w:t>
            </w:r>
          </w:p>
        </w:tc>
        <w:tc>
          <w:tcPr>
            <w:tcW w:w="2551" w:type="dxa"/>
            <w:vAlign w:val="center"/>
          </w:tcPr>
          <w:p w14:paraId="659192DB" w14:textId="77777777" w:rsidR="001F4B46" w:rsidRPr="001F4B46" w:rsidRDefault="001F4B46" w:rsidP="001F4B46">
            <w:pPr>
              <w:jc w:val="center"/>
              <w:rPr>
                <w:bCs/>
                <w:sz w:val="28"/>
                <w:szCs w:val="28"/>
              </w:rPr>
            </w:pPr>
            <w:r w:rsidRPr="001F4B46">
              <w:rPr>
                <w:bCs/>
                <w:sz w:val="28"/>
                <w:szCs w:val="28"/>
              </w:rPr>
              <w:t>-</w:t>
            </w:r>
          </w:p>
        </w:tc>
      </w:tr>
      <w:tr w:rsidR="001F4B46" w:rsidRPr="001F4B46" w14:paraId="1004239B" w14:textId="77777777" w:rsidTr="001F4B46">
        <w:trPr>
          <w:trHeight w:val="2117"/>
          <w:jc w:val="center"/>
        </w:trPr>
        <w:tc>
          <w:tcPr>
            <w:tcW w:w="736" w:type="dxa"/>
            <w:vAlign w:val="center"/>
          </w:tcPr>
          <w:p w14:paraId="6AC89D97" w14:textId="77777777" w:rsidR="001F4B46" w:rsidRPr="001F4B46" w:rsidRDefault="001F4B46" w:rsidP="001F4B46">
            <w:pPr>
              <w:jc w:val="center"/>
              <w:rPr>
                <w:bCs/>
                <w:sz w:val="28"/>
                <w:szCs w:val="28"/>
              </w:rPr>
            </w:pPr>
            <w:r w:rsidRPr="001F4B46">
              <w:rPr>
                <w:bCs/>
                <w:sz w:val="28"/>
                <w:szCs w:val="28"/>
              </w:rPr>
              <w:t>4.6.</w:t>
            </w:r>
          </w:p>
        </w:tc>
        <w:tc>
          <w:tcPr>
            <w:tcW w:w="3659" w:type="dxa"/>
            <w:vAlign w:val="center"/>
          </w:tcPr>
          <w:p w14:paraId="2D52A87C" w14:textId="77777777" w:rsidR="001F4B46" w:rsidRPr="001F4B46" w:rsidRDefault="001F4B46" w:rsidP="001F4B46">
            <w:pPr>
              <w:rPr>
                <w:sz w:val="22"/>
                <w:szCs w:val="22"/>
              </w:rPr>
            </w:pPr>
            <w:r w:rsidRPr="001F4B46">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1F4B46">
              <w:rPr>
                <w:sz w:val="22"/>
                <w:szCs w:val="22"/>
                <w:vertAlign w:val="superscript"/>
              </w:rPr>
              <w:t>3</w:t>
            </w:r>
            <w:r w:rsidRPr="001F4B46">
              <w:rPr>
                <w:sz w:val="22"/>
                <w:szCs w:val="22"/>
              </w:rPr>
              <w:t xml:space="preserve">) – </w:t>
            </w:r>
            <w:r w:rsidRPr="001F4B46">
              <w:rPr>
                <w:sz w:val="22"/>
                <w:szCs w:val="22"/>
                <w:u w:val="single"/>
              </w:rPr>
              <w:t>для организаций, оказывающих услуги по транспортировке сточных вод</w:t>
            </w:r>
          </w:p>
        </w:tc>
        <w:tc>
          <w:tcPr>
            <w:tcW w:w="1559" w:type="dxa"/>
            <w:vAlign w:val="center"/>
          </w:tcPr>
          <w:p w14:paraId="571675FC" w14:textId="77777777" w:rsidR="001F4B46" w:rsidRPr="001F4B46" w:rsidRDefault="001F4B46" w:rsidP="001F4B46">
            <w:pPr>
              <w:jc w:val="center"/>
              <w:rPr>
                <w:bCs/>
                <w:sz w:val="28"/>
                <w:szCs w:val="28"/>
              </w:rPr>
            </w:pPr>
            <w:r w:rsidRPr="001F4B46">
              <w:rPr>
                <w:bCs/>
                <w:sz w:val="28"/>
                <w:szCs w:val="28"/>
              </w:rPr>
              <w:t>-</w:t>
            </w:r>
          </w:p>
        </w:tc>
        <w:tc>
          <w:tcPr>
            <w:tcW w:w="2552" w:type="dxa"/>
            <w:vAlign w:val="center"/>
          </w:tcPr>
          <w:p w14:paraId="13B935B1" w14:textId="77777777" w:rsidR="001F4B46" w:rsidRPr="001F4B46" w:rsidRDefault="001F4B46" w:rsidP="001F4B46">
            <w:pPr>
              <w:jc w:val="center"/>
              <w:rPr>
                <w:bCs/>
                <w:sz w:val="28"/>
                <w:szCs w:val="28"/>
              </w:rPr>
            </w:pPr>
            <w:r w:rsidRPr="001F4B46">
              <w:rPr>
                <w:bCs/>
                <w:sz w:val="28"/>
                <w:szCs w:val="28"/>
              </w:rPr>
              <w:t>-</w:t>
            </w:r>
          </w:p>
        </w:tc>
        <w:tc>
          <w:tcPr>
            <w:tcW w:w="2551" w:type="dxa"/>
            <w:vAlign w:val="center"/>
          </w:tcPr>
          <w:p w14:paraId="434D856B" w14:textId="77777777" w:rsidR="001F4B46" w:rsidRPr="001F4B46" w:rsidRDefault="001F4B46" w:rsidP="001F4B46">
            <w:pPr>
              <w:jc w:val="center"/>
              <w:rPr>
                <w:bCs/>
                <w:sz w:val="28"/>
                <w:szCs w:val="28"/>
              </w:rPr>
            </w:pPr>
            <w:r w:rsidRPr="001F4B46">
              <w:rPr>
                <w:bCs/>
                <w:sz w:val="28"/>
                <w:szCs w:val="28"/>
              </w:rPr>
              <w:t>-</w:t>
            </w:r>
          </w:p>
        </w:tc>
      </w:tr>
      <w:tr w:rsidR="001F4B46" w:rsidRPr="001F4B46" w14:paraId="2D6093D0" w14:textId="77777777" w:rsidTr="001F4B46">
        <w:trPr>
          <w:trHeight w:val="2248"/>
          <w:jc w:val="center"/>
        </w:trPr>
        <w:tc>
          <w:tcPr>
            <w:tcW w:w="736" w:type="dxa"/>
            <w:vAlign w:val="center"/>
          </w:tcPr>
          <w:p w14:paraId="09D69A99" w14:textId="77777777" w:rsidR="001F4B46" w:rsidRPr="001F4B46" w:rsidRDefault="001F4B46" w:rsidP="001F4B46">
            <w:pPr>
              <w:jc w:val="center"/>
              <w:rPr>
                <w:bCs/>
                <w:sz w:val="28"/>
                <w:szCs w:val="28"/>
              </w:rPr>
            </w:pPr>
            <w:r w:rsidRPr="001F4B46">
              <w:rPr>
                <w:bCs/>
                <w:sz w:val="28"/>
                <w:szCs w:val="28"/>
              </w:rPr>
              <w:t>4.7.</w:t>
            </w:r>
          </w:p>
        </w:tc>
        <w:tc>
          <w:tcPr>
            <w:tcW w:w="3659" w:type="dxa"/>
            <w:vAlign w:val="center"/>
          </w:tcPr>
          <w:p w14:paraId="08F59649" w14:textId="77777777" w:rsidR="001F4B46" w:rsidRPr="001F4B46" w:rsidRDefault="001F4B46" w:rsidP="001F4B46">
            <w:pPr>
              <w:rPr>
                <w:sz w:val="22"/>
                <w:szCs w:val="22"/>
              </w:rPr>
            </w:pPr>
            <w:r w:rsidRPr="001F4B46">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1F4B46">
              <w:rPr>
                <w:sz w:val="22"/>
                <w:szCs w:val="22"/>
                <w:vertAlign w:val="superscript"/>
              </w:rPr>
              <w:t>3</w:t>
            </w:r>
            <w:r w:rsidRPr="001F4B46">
              <w:rPr>
                <w:sz w:val="22"/>
                <w:szCs w:val="22"/>
              </w:rPr>
              <w:t xml:space="preserve">) – </w:t>
            </w:r>
            <w:r w:rsidRPr="001F4B46">
              <w:rPr>
                <w:sz w:val="22"/>
                <w:szCs w:val="22"/>
                <w:u w:val="single"/>
              </w:rPr>
              <w:t>для организаций, оказывающих услуги по водоотведению</w:t>
            </w:r>
          </w:p>
        </w:tc>
        <w:tc>
          <w:tcPr>
            <w:tcW w:w="1559" w:type="dxa"/>
            <w:vAlign w:val="center"/>
          </w:tcPr>
          <w:p w14:paraId="5093128F" w14:textId="77777777" w:rsidR="001F4B46" w:rsidRPr="001F4B46" w:rsidRDefault="001F4B46" w:rsidP="001F4B46">
            <w:pPr>
              <w:jc w:val="center"/>
              <w:rPr>
                <w:bCs/>
                <w:sz w:val="28"/>
                <w:szCs w:val="28"/>
              </w:rPr>
            </w:pPr>
            <w:r w:rsidRPr="001F4B46">
              <w:rPr>
                <w:bCs/>
                <w:sz w:val="28"/>
                <w:szCs w:val="28"/>
              </w:rPr>
              <w:t>0,70</w:t>
            </w:r>
          </w:p>
        </w:tc>
        <w:tc>
          <w:tcPr>
            <w:tcW w:w="2552" w:type="dxa"/>
            <w:vAlign w:val="center"/>
          </w:tcPr>
          <w:p w14:paraId="353BDFF3" w14:textId="77777777" w:rsidR="001F4B46" w:rsidRPr="001F4B46" w:rsidRDefault="001F4B46" w:rsidP="001F4B46">
            <w:pPr>
              <w:jc w:val="center"/>
              <w:rPr>
                <w:bCs/>
                <w:sz w:val="28"/>
                <w:szCs w:val="28"/>
              </w:rPr>
            </w:pPr>
            <w:r w:rsidRPr="001F4B46">
              <w:rPr>
                <w:bCs/>
                <w:sz w:val="28"/>
                <w:szCs w:val="28"/>
              </w:rPr>
              <w:t>0,90</w:t>
            </w:r>
          </w:p>
        </w:tc>
        <w:tc>
          <w:tcPr>
            <w:tcW w:w="2551" w:type="dxa"/>
            <w:vAlign w:val="center"/>
          </w:tcPr>
          <w:p w14:paraId="550B4B9C" w14:textId="77777777" w:rsidR="001F4B46" w:rsidRPr="001F4B46" w:rsidRDefault="001F4B46" w:rsidP="001F4B46">
            <w:pPr>
              <w:jc w:val="center"/>
              <w:rPr>
                <w:bCs/>
                <w:sz w:val="28"/>
                <w:szCs w:val="28"/>
              </w:rPr>
            </w:pPr>
            <w:r w:rsidRPr="001F4B46">
              <w:rPr>
                <w:bCs/>
                <w:sz w:val="28"/>
                <w:szCs w:val="28"/>
              </w:rPr>
              <w:t>-</w:t>
            </w:r>
          </w:p>
        </w:tc>
      </w:tr>
    </w:tbl>
    <w:p w14:paraId="6D135ADE" w14:textId="77777777" w:rsidR="001F4B46" w:rsidRPr="001F4B46" w:rsidRDefault="001F4B46" w:rsidP="001F4B46">
      <w:pPr>
        <w:ind w:left="-567"/>
        <w:jc w:val="center"/>
        <w:rPr>
          <w:bCs/>
          <w:sz w:val="28"/>
          <w:szCs w:val="28"/>
          <w:lang w:eastAsia="ru-RU"/>
        </w:rPr>
      </w:pPr>
    </w:p>
    <w:p w14:paraId="1A91DB5B" w14:textId="77777777" w:rsidR="001F4B46" w:rsidRPr="001F4B46" w:rsidRDefault="001F4B46" w:rsidP="001F4B46">
      <w:pPr>
        <w:ind w:left="-567"/>
        <w:jc w:val="center"/>
        <w:rPr>
          <w:bCs/>
          <w:sz w:val="28"/>
          <w:szCs w:val="28"/>
          <w:lang w:eastAsia="ru-RU"/>
        </w:rPr>
      </w:pPr>
    </w:p>
    <w:p w14:paraId="6898EA54" w14:textId="77777777" w:rsidR="001F4B46" w:rsidRPr="001F4B46" w:rsidRDefault="001F4B46" w:rsidP="001F4B46">
      <w:pPr>
        <w:ind w:left="-567"/>
        <w:jc w:val="center"/>
        <w:rPr>
          <w:bCs/>
          <w:sz w:val="28"/>
          <w:szCs w:val="28"/>
          <w:lang w:eastAsia="ru-RU"/>
        </w:rPr>
      </w:pPr>
    </w:p>
    <w:p w14:paraId="4D62822A" w14:textId="77777777" w:rsidR="001F4B46" w:rsidRPr="001F4B46" w:rsidRDefault="001F4B46" w:rsidP="001F4B46">
      <w:pPr>
        <w:ind w:left="-567"/>
        <w:jc w:val="center"/>
        <w:rPr>
          <w:bCs/>
          <w:sz w:val="28"/>
          <w:szCs w:val="28"/>
          <w:lang w:eastAsia="ru-RU"/>
        </w:rPr>
      </w:pPr>
    </w:p>
    <w:p w14:paraId="57286371" w14:textId="77777777" w:rsidR="001F4B46" w:rsidRPr="001F4B46" w:rsidRDefault="001F4B46" w:rsidP="001F4B46">
      <w:pPr>
        <w:ind w:left="-567"/>
        <w:jc w:val="center"/>
        <w:rPr>
          <w:bCs/>
          <w:sz w:val="28"/>
          <w:szCs w:val="28"/>
          <w:lang w:eastAsia="ru-RU"/>
        </w:rPr>
      </w:pPr>
    </w:p>
    <w:p w14:paraId="437BCC41" w14:textId="77777777" w:rsidR="001F4B46" w:rsidRPr="001F4B46" w:rsidRDefault="001F4B46" w:rsidP="001F4B46">
      <w:pPr>
        <w:ind w:left="-567"/>
        <w:jc w:val="center"/>
        <w:rPr>
          <w:bCs/>
          <w:sz w:val="28"/>
          <w:szCs w:val="28"/>
          <w:lang w:eastAsia="ru-RU"/>
        </w:rPr>
      </w:pPr>
    </w:p>
    <w:p w14:paraId="7F57AA28" w14:textId="77777777" w:rsidR="001F4B46" w:rsidRPr="001F4B46" w:rsidRDefault="001F4B46" w:rsidP="001F4B46">
      <w:pPr>
        <w:ind w:left="-567"/>
        <w:jc w:val="center"/>
        <w:rPr>
          <w:bCs/>
          <w:sz w:val="28"/>
          <w:szCs w:val="28"/>
          <w:lang w:eastAsia="ru-RU"/>
        </w:rPr>
      </w:pPr>
    </w:p>
    <w:p w14:paraId="6127CAD9" w14:textId="77777777" w:rsidR="001F4B46" w:rsidRPr="001F4B46" w:rsidRDefault="001F4B46" w:rsidP="001F4B46">
      <w:pPr>
        <w:ind w:left="-567"/>
        <w:jc w:val="center"/>
        <w:rPr>
          <w:bCs/>
          <w:sz w:val="28"/>
          <w:szCs w:val="28"/>
          <w:lang w:eastAsia="ru-RU"/>
        </w:rPr>
      </w:pPr>
    </w:p>
    <w:p w14:paraId="4E9DCCA9" w14:textId="77777777" w:rsidR="001F4B46" w:rsidRPr="001F4B46" w:rsidRDefault="001F4B46" w:rsidP="001F4B46">
      <w:pPr>
        <w:ind w:left="-567"/>
        <w:jc w:val="center"/>
        <w:rPr>
          <w:bCs/>
          <w:sz w:val="28"/>
          <w:szCs w:val="28"/>
          <w:lang w:eastAsia="ru-RU"/>
        </w:rPr>
      </w:pPr>
    </w:p>
    <w:p w14:paraId="16C14378" w14:textId="77777777" w:rsidR="001F4B46" w:rsidRPr="001F4B46" w:rsidRDefault="001F4B46" w:rsidP="001F4B46">
      <w:pPr>
        <w:ind w:left="-567"/>
        <w:jc w:val="center"/>
        <w:rPr>
          <w:bCs/>
          <w:sz w:val="28"/>
          <w:szCs w:val="28"/>
          <w:lang w:eastAsia="ru-RU"/>
        </w:rPr>
      </w:pPr>
    </w:p>
    <w:p w14:paraId="0F45FE6E" w14:textId="77777777" w:rsidR="001F4B46" w:rsidRPr="001F4B46" w:rsidRDefault="001F4B46" w:rsidP="001F4B46">
      <w:pPr>
        <w:ind w:left="-567"/>
        <w:jc w:val="center"/>
        <w:rPr>
          <w:bCs/>
          <w:sz w:val="28"/>
          <w:szCs w:val="28"/>
          <w:lang w:eastAsia="ru-RU"/>
        </w:rPr>
      </w:pPr>
    </w:p>
    <w:p w14:paraId="0B3E7F68" w14:textId="77777777" w:rsidR="001F4B46" w:rsidRPr="001F4B46" w:rsidRDefault="001F4B46" w:rsidP="001F4B46">
      <w:pPr>
        <w:jc w:val="center"/>
        <w:rPr>
          <w:bCs/>
          <w:sz w:val="28"/>
          <w:szCs w:val="28"/>
          <w:lang w:eastAsia="ru-RU"/>
        </w:rPr>
      </w:pPr>
      <w:r w:rsidRPr="001F4B46">
        <w:rPr>
          <w:bCs/>
          <w:sz w:val="28"/>
          <w:szCs w:val="28"/>
          <w:lang w:eastAsia="ru-RU"/>
        </w:rPr>
        <w:t>Раздел 10. Отчет об исполнении производственной программы</w:t>
      </w:r>
    </w:p>
    <w:p w14:paraId="77AA6A28" w14:textId="77777777" w:rsidR="001F4B46" w:rsidRPr="001F4B46" w:rsidRDefault="001F4B46" w:rsidP="001F4B46">
      <w:pPr>
        <w:jc w:val="center"/>
        <w:rPr>
          <w:bCs/>
          <w:sz w:val="28"/>
          <w:szCs w:val="28"/>
          <w:lang w:eastAsia="ru-RU"/>
        </w:rPr>
      </w:pPr>
      <w:r w:rsidRPr="001F4B46">
        <w:rPr>
          <w:bCs/>
          <w:sz w:val="28"/>
          <w:szCs w:val="28"/>
          <w:lang w:eastAsia="ru-RU"/>
        </w:rPr>
        <w:t xml:space="preserve"> за 2016-2018 годы</w:t>
      </w:r>
    </w:p>
    <w:p w14:paraId="5FB77545" w14:textId="77777777" w:rsidR="001F4B46" w:rsidRPr="001F4B46" w:rsidRDefault="001F4B46" w:rsidP="001F4B46">
      <w:pPr>
        <w:ind w:left="-567"/>
        <w:jc w:val="center"/>
        <w:rPr>
          <w:bCs/>
          <w:sz w:val="28"/>
          <w:szCs w:val="28"/>
          <w:lang w:eastAsia="ru-RU"/>
        </w:rPr>
      </w:pPr>
    </w:p>
    <w:tbl>
      <w:tblPr>
        <w:tblStyle w:val="af"/>
        <w:tblW w:w="10173" w:type="dxa"/>
        <w:jc w:val="center"/>
        <w:tblLook w:val="04A0" w:firstRow="1" w:lastRow="0" w:firstColumn="1" w:lastColumn="0" w:noHBand="0" w:noVBand="1"/>
      </w:tblPr>
      <w:tblGrid>
        <w:gridCol w:w="6641"/>
        <w:gridCol w:w="3532"/>
      </w:tblGrid>
      <w:tr w:rsidR="001F4B46" w:rsidRPr="001F4B46" w14:paraId="603A8407" w14:textId="77777777" w:rsidTr="00331808">
        <w:trPr>
          <w:jc w:val="center"/>
        </w:trPr>
        <w:tc>
          <w:tcPr>
            <w:tcW w:w="6641" w:type="dxa"/>
            <w:vAlign w:val="center"/>
          </w:tcPr>
          <w:p w14:paraId="1C1AB1E8" w14:textId="77777777" w:rsidR="001F4B46" w:rsidRPr="001F4B46" w:rsidRDefault="001F4B46" w:rsidP="001F4B46">
            <w:pPr>
              <w:jc w:val="center"/>
              <w:rPr>
                <w:bCs/>
                <w:sz w:val="28"/>
                <w:szCs w:val="28"/>
              </w:rPr>
            </w:pPr>
            <w:r w:rsidRPr="001F4B46">
              <w:rPr>
                <w:bCs/>
                <w:sz w:val="28"/>
                <w:szCs w:val="28"/>
              </w:rPr>
              <w:t>Наименование показателя</w:t>
            </w:r>
          </w:p>
        </w:tc>
        <w:tc>
          <w:tcPr>
            <w:tcW w:w="3532" w:type="dxa"/>
            <w:vAlign w:val="center"/>
          </w:tcPr>
          <w:p w14:paraId="4727E2F4" w14:textId="77777777" w:rsidR="001F4B46" w:rsidRPr="001F4B46" w:rsidRDefault="001F4B46" w:rsidP="001F4B46">
            <w:pPr>
              <w:jc w:val="center"/>
              <w:rPr>
                <w:bCs/>
                <w:sz w:val="28"/>
                <w:szCs w:val="28"/>
              </w:rPr>
            </w:pPr>
            <w:r w:rsidRPr="001F4B46">
              <w:rPr>
                <w:bCs/>
                <w:sz w:val="28"/>
                <w:szCs w:val="28"/>
              </w:rPr>
              <w:t>Фактическое значение показателя, тыс. руб.</w:t>
            </w:r>
          </w:p>
        </w:tc>
      </w:tr>
      <w:tr w:rsidR="001F4B46" w:rsidRPr="001F4B46" w14:paraId="40B3E51B" w14:textId="77777777" w:rsidTr="00331808">
        <w:trPr>
          <w:jc w:val="center"/>
        </w:trPr>
        <w:tc>
          <w:tcPr>
            <w:tcW w:w="10173" w:type="dxa"/>
            <w:gridSpan w:val="2"/>
            <w:vAlign w:val="center"/>
          </w:tcPr>
          <w:p w14:paraId="3FE7F522" w14:textId="77777777" w:rsidR="001F4B46" w:rsidRPr="001F4B46" w:rsidRDefault="001F4B46" w:rsidP="001F4B46">
            <w:pPr>
              <w:jc w:val="center"/>
              <w:rPr>
                <w:bCs/>
                <w:sz w:val="28"/>
                <w:szCs w:val="28"/>
              </w:rPr>
            </w:pPr>
            <w:r w:rsidRPr="001F4B46">
              <w:rPr>
                <w:bCs/>
                <w:sz w:val="28"/>
                <w:szCs w:val="28"/>
              </w:rPr>
              <w:t>2016 год</w:t>
            </w:r>
          </w:p>
        </w:tc>
      </w:tr>
      <w:tr w:rsidR="001F4B46" w:rsidRPr="001F4B46" w14:paraId="6882E7E6" w14:textId="77777777" w:rsidTr="00331808">
        <w:trPr>
          <w:trHeight w:val="541"/>
          <w:jc w:val="center"/>
        </w:trPr>
        <w:tc>
          <w:tcPr>
            <w:tcW w:w="10173" w:type="dxa"/>
            <w:gridSpan w:val="2"/>
            <w:vAlign w:val="center"/>
          </w:tcPr>
          <w:p w14:paraId="506908C9" w14:textId="77777777" w:rsidR="001F4B46" w:rsidRPr="001F4B46" w:rsidRDefault="001F4B46" w:rsidP="00DF5FC1">
            <w:pPr>
              <w:numPr>
                <w:ilvl w:val="0"/>
                <w:numId w:val="11"/>
              </w:numPr>
              <w:contextualSpacing/>
              <w:jc w:val="center"/>
              <w:rPr>
                <w:bCs/>
                <w:sz w:val="28"/>
                <w:szCs w:val="28"/>
              </w:rPr>
            </w:pPr>
            <w:r w:rsidRPr="001F4B46">
              <w:rPr>
                <w:bCs/>
                <w:sz w:val="28"/>
                <w:szCs w:val="28"/>
              </w:rPr>
              <w:t>Холодное водоснабжение</w:t>
            </w:r>
          </w:p>
        </w:tc>
      </w:tr>
      <w:tr w:rsidR="001F4B46" w:rsidRPr="001F4B46" w14:paraId="7BC0F2F4" w14:textId="77777777" w:rsidTr="00331808">
        <w:trPr>
          <w:jc w:val="center"/>
        </w:trPr>
        <w:tc>
          <w:tcPr>
            <w:tcW w:w="6641" w:type="dxa"/>
            <w:vAlign w:val="center"/>
          </w:tcPr>
          <w:p w14:paraId="01075D71" w14:textId="77777777" w:rsidR="001F4B46" w:rsidRPr="001F4B46" w:rsidRDefault="001F4B46" w:rsidP="001F4B46">
            <w:pPr>
              <w:jc w:val="center"/>
              <w:rPr>
                <w:bCs/>
                <w:sz w:val="28"/>
                <w:szCs w:val="28"/>
              </w:rPr>
            </w:pPr>
            <w:r w:rsidRPr="001F4B46">
              <w:rPr>
                <w:bCs/>
                <w:sz w:val="28"/>
                <w:szCs w:val="28"/>
              </w:rPr>
              <w:t>-</w:t>
            </w:r>
          </w:p>
        </w:tc>
        <w:tc>
          <w:tcPr>
            <w:tcW w:w="3532" w:type="dxa"/>
            <w:vAlign w:val="center"/>
          </w:tcPr>
          <w:p w14:paraId="12986755" w14:textId="77777777" w:rsidR="001F4B46" w:rsidRPr="001F4B46" w:rsidRDefault="001F4B46" w:rsidP="001F4B46">
            <w:pPr>
              <w:jc w:val="center"/>
              <w:rPr>
                <w:bCs/>
                <w:sz w:val="28"/>
                <w:szCs w:val="28"/>
              </w:rPr>
            </w:pPr>
            <w:r w:rsidRPr="001F4B46">
              <w:rPr>
                <w:bCs/>
                <w:sz w:val="28"/>
                <w:szCs w:val="28"/>
              </w:rPr>
              <w:t>-</w:t>
            </w:r>
          </w:p>
        </w:tc>
      </w:tr>
      <w:tr w:rsidR="001F4B46" w:rsidRPr="001F4B46" w14:paraId="04757E26" w14:textId="77777777" w:rsidTr="00331808">
        <w:trPr>
          <w:trHeight w:val="514"/>
          <w:jc w:val="center"/>
        </w:trPr>
        <w:tc>
          <w:tcPr>
            <w:tcW w:w="10173" w:type="dxa"/>
            <w:gridSpan w:val="2"/>
            <w:vAlign w:val="center"/>
          </w:tcPr>
          <w:p w14:paraId="3435867F" w14:textId="77777777" w:rsidR="001F4B46" w:rsidRPr="001F4B46" w:rsidRDefault="001F4B46" w:rsidP="00DF5FC1">
            <w:pPr>
              <w:numPr>
                <w:ilvl w:val="0"/>
                <w:numId w:val="11"/>
              </w:numPr>
              <w:contextualSpacing/>
              <w:jc w:val="center"/>
              <w:rPr>
                <w:bCs/>
                <w:sz w:val="28"/>
                <w:szCs w:val="28"/>
              </w:rPr>
            </w:pPr>
            <w:r w:rsidRPr="001F4B46">
              <w:rPr>
                <w:bCs/>
                <w:sz w:val="28"/>
                <w:szCs w:val="28"/>
              </w:rPr>
              <w:t>Водоотведение</w:t>
            </w:r>
          </w:p>
        </w:tc>
      </w:tr>
      <w:tr w:rsidR="001F4B46" w:rsidRPr="001F4B46" w14:paraId="170FCB3A" w14:textId="77777777" w:rsidTr="00331808">
        <w:trPr>
          <w:jc w:val="center"/>
        </w:trPr>
        <w:tc>
          <w:tcPr>
            <w:tcW w:w="6641" w:type="dxa"/>
            <w:vAlign w:val="center"/>
          </w:tcPr>
          <w:p w14:paraId="2A751A46" w14:textId="77777777" w:rsidR="001F4B46" w:rsidRPr="001F4B46" w:rsidRDefault="001F4B46" w:rsidP="001F4B46">
            <w:pPr>
              <w:jc w:val="center"/>
              <w:rPr>
                <w:bCs/>
                <w:sz w:val="28"/>
                <w:szCs w:val="28"/>
              </w:rPr>
            </w:pPr>
            <w:r w:rsidRPr="001F4B46">
              <w:rPr>
                <w:bCs/>
                <w:sz w:val="28"/>
                <w:szCs w:val="28"/>
              </w:rPr>
              <w:t>-</w:t>
            </w:r>
          </w:p>
        </w:tc>
        <w:tc>
          <w:tcPr>
            <w:tcW w:w="3532" w:type="dxa"/>
            <w:vAlign w:val="center"/>
          </w:tcPr>
          <w:p w14:paraId="697DB82F" w14:textId="77777777" w:rsidR="001F4B46" w:rsidRPr="001F4B46" w:rsidRDefault="001F4B46" w:rsidP="001F4B46">
            <w:pPr>
              <w:jc w:val="center"/>
              <w:rPr>
                <w:bCs/>
                <w:sz w:val="28"/>
                <w:szCs w:val="28"/>
              </w:rPr>
            </w:pPr>
            <w:r w:rsidRPr="001F4B46">
              <w:rPr>
                <w:bCs/>
                <w:sz w:val="28"/>
                <w:szCs w:val="28"/>
              </w:rPr>
              <w:t>-</w:t>
            </w:r>
          </w:p>
        </w:tc>
      </w:tr>
      <w:tr w:rsidR="001F4B46" w:rsidRPr="001F4B46" w14:paraId="5AC7A3B7" w14:textId="77777777" w:rsidTr="00331808">
        <w:trPr>
          <w:jc w:val="center"/>
        </w:trPr>
        <w:tc>
          <w:tcPr>
            <w:tcW w:w="10173" w:type="dxa"/>
            <w:gridSpan w:val="2"/>
            <w:vAlign w:val="center"/>
          </w:tcPr>
          <w:p w14:paraId="53F435FA" w14:textId="77777777" w:rsidR="001F4B46" w:rsidRPr="001F4B46" w:rsidRDefault="001F4B46" w:rsidP="001F4B46">
            <w:pPr>
              <w:jc w:val="center"/>
              <w:rPr>
                <w:bCs/>
                <w:sz w:val="28"/>
                <w:szCs w:val="28"/>
              </w:rPr>
            </w:pPr>
            <w:r w:rsidRPr="001F4B46">
              <w:rPr>
                <w:bCs/>
                <w:sz w:val="28"/>
                <w:szCs w:val="28"/>
              </w:rPr>
              <w:t>2017 год</w:t>
            </w:r>
          </w:p>
        </w:tc>
      </w:tr>
      <w:tr w:rsidR="001F4B46" w:rsidRPr="001F4B46" w14:paraId="3D705F37" w14:textId="77777777" w:rsidTr="00331808">
        <w:trPr>
          <w:trHeight w:val="541"/>
          <w:jc w:val="center"/>
        </w:trPr>
        <w:tc>
          <w:tcPr>
            <w:tcW w:w="10173" w:type="dxa"/>
            <w:gridSpan w:val="2"/>
            <w:vAlign w:val="center"/>
          </w:tcPr>
          <w:p w14:paraId="37E092E6" w14:textId="77777777" w:rsidR="001F4B46" w:rsidRPr="001F4B46" w:rsidRDefault="001F4B46" w:rsidP="00DF5FC1">
            <w:pPr>
              <w:numPr>
                <w:ilvl w:val="0"/>
                <w:numId w:val="11"/>
              </w:numPr>
              <w:contextualSpacing/>
              <w:jc w:val="center"/>
              <w:rPr>
                <w:bCs/>
                <w:sz w:val="28"/>
                <w:szCs w:val="28"/>
              </w:rPr>
            </w:pPr>
            <w:r w:rsidRPr="001F4B46">
              <w:rPr>
                <w:bCs/>
                <w:sz w:val="28"/>
                <w:szCs w:val="28"/>
              </w:rPr>
              <w:t>Холодное водоснабжение</w:t>
            </w:r>
          </w:p>
        </w:tc>
      </w:tr>
      <w:tr w:rsidR="001F4B46" w:rsidRPr="001F4B46" w14:paraId="0938E6EB" w14:textId="77777777" w:rsidTr="00331808">
        <w:trPr>
          <w:jc w:val="center"/>
        </w:trPr>
        <w:tc>
          <w:tcPr>
            <w:tcW w:w="6641" w:type="dxa"/>
            <w:vAlign w:val="center"/>
          </w:tcPr>
          <w:p w14:paraId="1B019CC5" w14:textId="77777777" w:rsidR="001F4B46" w:rsidRPr="001F4B46" w:rsidRDefault="001F4B46" w:rsidP="001F4B46">
            <w:pPr>
              <w:jc w:val="center"/>
              <w:rPr>
                <w:bCs/>
                <w:sz w:val="28"/>
                <w:szCs w:val="28"/>
              </w:rPr>
            </w:pPr>
            <w:r w:rsidRPr="001F4B46">
              <w:rPr>
                <w:bCs/>
                <w:sz w:val="28"/>
                <w:szCs w:val="28"/>
              </w:rPr>
              <w:t>-</w:t>
            </w:r>
          </w:p>
        </w:tc>
        <w:tc>
          <w:tcPr>
            <w:tcW w:w="3532" w:type="dxa"/>
            <w:vAlign w:val="center"/>
          </w:tcPr>
          <w:p w14:paraId="27E7F89A" w14:textId="77777777" w:rsidR="001F4B46" w:rsidRPr="001F4B46" w:rsidRDefault="001F4B46" w:rsidP="001F4B46">
            <w:pPr>
              <w:jc w:val="center"/>
              <w:rPr>
                <w:bCs/>
                <w:sz w:val="28"/>
                <w:szCs w:val="28"/>
              </w:rPr>
            </w:pPr>
            <w:r w:rsidRPr="001F4B46">
              <w:rPr>
                <w:bCs/>
                <w:sz w:val="28"/>
                <w:szCs w:val="28"/>
              </w:rPr>
              <w:t>-</w:t>
            </w:r>
          </w:p>
        </w:tc>
      </w:tr>
      <w:tr w:rsidR="001F4B46" w:rsidRPr="001F4B46" w14:paraId="718411BC" w14:textId="77777777" w:rsidTr="00331808">
        <w:trPr>
          <w:trHeight w:val="514"/>
          <w:jc w:val="center"/>
        </w:trPr>
        <w:tc>
          <w:tcPr>
            <w:tcW w:w="10173" w:type="dxa"/>
            <w:gridSpan w:val="2"/>
            <w:vAlign w:val="center"/>
          </w:tcPr>
          <w:p w14:paraId="66FF76F9" w14:textId="77777777" w:rsidR="001F4B46" w:rsidRPr="001F4B46" w:rsidRDefault="001F4B46" w:rsidP="00DF5FC1">
            <w:pPr>
              <w:numPr>
                <w:ilvl w:val="0"/>
                <w:numId w:val="11"/>
              </w:numPr>
              <w:contextualSpacing/>
              <w:jc w:val="center"/>
              <w:rPr>
                <w:bCs/>
                <w:sz w:val="28"/>
                <w:szCs w:val="28"/>
              </w:rPr>
            </w:pPr>
            <w:r w:rsidRPr="001F4B46">
              <w:rPr>
                <w:bCs/>
                <w:sz w:val="28"/>
                <w:szCs w:val="28"/>
              </w:rPr>
              <w:t>Водоотведение</w:t>
            </w:r>
          </w:p>
        </w:tc>
      </w:tr>
      <w:tr w:rsidR="001F4B46" w:rsidRPr="001F4B46" w14:paraId="3A703EB5" w14:textId="77777777" w:rsidTr="00331808">
        <w:trPr>
          <w:jc w:val="center"/>
        </w:trPr>
        <w:tc>
          <w:tcPr>
            <w:tcW w:w="6641" w:type="dxa"/>
            <w:vAlign w:val="center"/>
          </w:tcPr>
          <w:p w14:paraId="72A94CFC" w14:textId="77777777" w:rsidR="001F4B46" w:rsidRPr="001F4B46" w:rsidRDefault="001F4B46" w:rsidP="001F4B46">
            <w:pPr>
              <w:jc w:val="center"/>
              <w:rPr>
                <w:bCs/>
                <w:sz w:val="28"/>
                <w:szCs w:val="28"/>
              </w:rPr>
            </w:pPr>
            <w:r w:rsidRPr="001F4B46">
              <w:rPr>
                <w:bCs/>
                <w:sz w:val="28"/>
                <w:szCs w:val="28"/>
              </w:rPr>
              <w:t>-</w:t>
            </w:r>
          </w:p>
        </w:tc>
        <w:tc>
          <w:tcPr>
            <w:tcW w:w="3532" w:type="dxa"/>
            <w:vAlign w:val="center"/>
          </w:tcPr>
          <w:p w14:paraId="63FB4AC4" w14:textId="77777777" w:rsidR="001F4B46" w:rsidRPr="001F4B46" w:rsidRDefault="001F4B46" w:rsidP="001F4B46">
            <w:pPr>
              <w:jc w:val="center"/>
              <w:rPr>
                <w:bCs/>
                <w:sz w:val="28"/>
                <w:szCs w:val="28"/>
              </w:rPr>
            </w:pPr>
            <w:r w:rsidRPr="001F4B46">
              <w:rPr>
                <w:bCs/>
                <w:sz w:val="28"/>
                <w:szCs w:val="28"/>
              </w:rPr>
              <w:t>-</w:t>
            </w:r>
          </w:p>
        </w:tc>
      </w:tr>
      <w:tr w:rsidR="001F4B46" w:rsidRPr="001F4B46" w14:paraId="6AF2CB77" w14:textId="77777777" w:rsidTr="00331808">
        <w:trPr>
          <w:jc w:val="center"/>
        </w:trPr>
        <w:tc>
          <w:tcPr>
            <w:tcW w:w="10173" w:type="dxa"/>
            <w:gridSpan w:val="2"/>
            <w:vAlign w:val="center"/>
          </w:tcPr>
          <w:p w14:paraId="7F22891B" w14:textId="77777777" w:rsidR="001F4B46" w:rsidRPr="001F4B46" w:rsidRDefault="001F4B46" w:rsidP="001F4B46">
            <w:pPr>
              <w:ind w:left="24"/>
              <w:jc w:val="center"/>
              <w:rPr>
                <w:bCs/>
                <w:sz w:val="28"/>
                <w:szCs w:val="28"/>
              </w:rPr>
            </w:pPr>
            <w:r w:rsidRPr="001F4B46">
              <w:rPr>
                <w:bCs/>
                <w:sz w:val="28"/>
                <w:szCs w:val="28"/>
              </w:rPr>
              <w:t>2018 год</w:t>
            </w:r>
          </w:p>
        </w:tc>
      </w:tr>
      <w:tr w:rsidR="001F4B46" w:rsidRPr="001F4B46" w14:paraId="32AF2344" w14:textId="77777777" w:rsidTr="00331808">
        <w:trPr>
          <w:trHeight w:val="541"/>
          <w:jc w:val="center"/>
        </w:trPr>
        <w:tc>
          <w:tcPr>
            <w:tcW w:w="10173" w:type="dxa"/>
            <w:gridSpan w:val="2"/>
            <w:vAlign w:val="center"/>
          </w:tcPr>
          <w:p w14:paraId="7F747B67" w14:textId="77777777" w:rsidR="001F4B46" w:rsidRPr="001F4B46" w:rsidRDefault="001F4B46" w:rsidP="00DF5FC1">
            <w:pPr>
              <w:numPr>
                <w:ilvl w:val="0"/>
                <w:numId w:val="11"/>
              </w:numPr>
              <w:contextualSpacing/>
              <w:jc w:val="center"/>
              <w:rPr>
                <w:bCs/>
                <w:sz w:val="28"/>
                <w:szCs w:val="28"/>
              </w:rPr>
            </w:pPr>
            <w:r w:rsidRPr="001F4B46">
              <w:rPr>
                <w:bCs/>
                <w:sz w:val="28"/>
                <w:szCs w:val="28"/>
              </w:rPr>
              <w:t>Холодное водоснабжение</w:t>
            </w:r>
          </w:p>
        </w:tc>
      </w:tr>
      <w:tr w:rsidR="001F4B46" w:rsidRPr="001F4B46" w14:paraId="0F53E32C" w14:textId="77777777" w:rsidTr="00331808">
        <w:trPr>
          <w:jc w:val="center"/>
        </w:trPr>
        <w:tc>
          <w:tcPr>
            <w:tcW w:w="6641" w:type="dxa"/>
            <w:vAlign w:val="center"/>
          </w:tcPr>
          <w:p w14:paraId="03E8C37F" w14:textId="77777777" w:rsidR="001F4B46" w:rsidRPr="001F4B46" w:rsidRDefault="001F4B46" w:rsidP="001F4B46">
            <w:pPr>
              <w:jc w:val="center"/>
              <w:rPr>
                <w:bCs/>
                <w:sz w:val="28"/>
                <w:szCs w:val="28"/>
              </w:rPr>
            </w:pPr>
            <w:r w:rsidRPr="001F4B46">
              <w:rPr>
                <w:bCs/>
                <w:sz w:val="28"/>
                <w:szCs w:val="28"/>
              </w:rPr>
              <w:t>-</w:t>
            </w:r>
          </w:p>
        </w:tc>
        <w:tc>
          <w:tcPr>
            <w:tcW w:w="3532" w:type="dxa"/>
            <w:vAlign w:val="center"/>
          </w:tcPr>
          <w:p w14:paraId="13A07FCF" w14:textId="77777777" w:rsidR="001F4B46" w:rsidRPr="001F4B46" w:rsidRDefault="001F4B46" w:rsidP="001F4B46">
            <w:pPr>
              <w:jc w:val="center"/>
              <w:rPr>
                <w:bCs/>
                <w:sz w:val="28"/>
                <w:szCs w:val="28"/>
              </w:rPr>
            </w:pPr>
            <w:r w:rsidRPr="001F4B46">
              <w:rPr>
                <w:bCs/>
                <w:sz w:val="28"/>
                <w:szCs w:val="28"/>
              </w:rPr>
              <w:t>-</w:t>
            </w:r>
          </w:p>
        </w:tc>
      </w:tr>
      <w:tr w:rsidR="001F4B46" w:rsidRPr="001F4B46" w14:paraId="226F1DC6" w14:textId="77777777" w:rsidTr="00331808">
        <w:trPr>
          <w:trHeight w:val="514"/>
          <w:jc w:val="center"/>
        </w:trPr>
        <w:tc>
          <w:tcPr>
            <w:tcW w:w="10173" w:type="dxa"/>
            <w:gridSpan w:val="2"/>
            <w:vAlign w:val="center"/>
          </w:tcPr>
          <w:p w14:paraId="203EC097" w14:textId="77777777" w:rsidR="001F4B46" w:rsidRPr="001F4B46" w:rsidRDefault="001F4B46" w:rsidP="00DF5FC1">
            <w:pPr>
              <w:numPr>
                <w:ilvl w:val="0"/>
                <w:numId w:val="11"/>
              </w:numPr>
              <w:contextualSpacing/>
              <w:jc w:val="center"/>
              <w:rPr>
                <w:bCs/>
                <w:sz w:val="28"/>
                <w:szCs w:val="28"/>
              </w:rPr>
            </w:pPr>
            <w:r w:rsidRPr="001F4B46">
              <w:rPr>
                <w:bCs/>
                <w:sz w:val="28"/>
                <w:szCs w:val="28"/>
              </w:rPr>
              <w:t>Водоотведение</w:t>
            </w:r>
          </w:p>
        </w:tc>
      </w:tr>
      <w:tr w:rsidR="001F4B46" w:rsidRPr="001F4B46" w14:paraId="27D982D0" w14:textId="77777777" w:rsidTr="00331808">
        <w:trPr>
          <w:jc w:val="center"/>
        </w:trPr>
        <w:tc>
          <w:tcPr>
            <w:tcW w:w="6641" w:type="dxa"/>
            <w:vAlign w:val="center"/>
          </w:tcPr>
          <w:p w14:paraId="1BD60242" w14:textId="77777777" w:rsidR="001F4B46" w:rsidRPr="001F4B46" w:rsidRDefault="001F4B46" w:rsidP="001F4B46">
            <w:pPr>
              <w:jc w:val="center"/>
              <w:rPr>
                <w:bCs/>
                <w:sz w:val="28"/>
                <w:szCs w:val="28"/>
              </w:rPr>
            </w:pPr>
            <w:r w:rsidRPr="001F4B46">
              <w:rPr>
                <w:bCs/>
                <w:sz w:val="28"/>
                <w:szCs w:val="28"/>
              </w:rPr>
              <w:t>-</w:t>
            </w:r>
          </w:p>
        </w:tc>
        <w:tc>
          <w:tcPr>
            <w:tcW w:w="3532" w:type="dxa"/>
            <w:vAlign w:val="center"/>
          </w:tcPr>
          <w:p w14:paraId="7C2162D5" w14:textId="77777777" w:rsidR="001F4B46" w:rsidRPr="001F4B46" w:rsidRDefault="001F4B46" w:rsidP="001F4B46">
            <w:pPr>
              <w:jc w:val="center"/>
              <w:rPr>
                <w:bCs/>
                <w:sz w:val="28"/>
                <w:szCs w:val="28"/>
              </w:rPr>
            </w:pPr>
            <w:r w:rsidRPr="001F4B46">
              <w:rPr>
                <w:bCs/>
                <w:sz w:val="28"/>
                <w:szCs w:val="28"/>
              </w:rPr>
              <w:t>-</w:t>
            </w:r>
          </w:p>
        </w:tc>
      </w:tr>
    </w:tbl>
    <w:p w14:paraId="5E7C1BBC" w14:textId="77777777" w:rsidR="001F4B46" w:rsidRPr="001F4B46" w:rsidRDefault="001F4B46" w:rsidP="001F4B46">
      <w:pPr>
        <w:jc w:val="both"/>
        <w:rPr>
          <w:sz w:val="28"/>
          <w:szCs w:val="28"/>
        </w:rPr>
      </w:pPr>
    </w:p>
    <w:p w14:paraId="5A40E1A6" w14:textId="77777777" w:rsidR="001F4B46" w:rsidRPr="001F4B46" w:rsidRDefault="001F4B46" w:rsidP="001F4B46">
      <w:pPr>
        <w:jc w:val="both"/>
        <w:rPr>
          <w:sz w:val="28"/>
          <w:szCs w:val="28"/>
        </w:rPr>
      </w:pPr>
    </w:p>
    <w:p w14:paraId="061D7BCB" w14:textId="77777777" w:rsidR="001F4B46" w:rsidRPr="001F4B46" w:rsidRDefault="001F4B46" w:rsidP="001F4B46">
      <w:pPr>
        <w:jc w:val="both"/>
        <w:rPr>
          <w:sz w:val="28"/>
          <w:szCs w:val="28"/>
        </w:rPr>
      </w:pPr>
    </w:p>
    <w:p w14:paraId="3422D019" w14:textId="77777777" w:rsidR="001F4B46" w:rsidRPr="001F4B46" w:rsidRDefault="001F4B46" w:rsidP="001F4B46">
      <w:pPr>
        <w:jc w:val="both"/>
        <w:rPr>
          <w:sz w:val="28"/>
          <w:szCs w:val="28"/>
        </w:rPr>
      </w:pPr>
    </w:p>
    <w:p w14:paraId="1F584065" w14:textId="77777777" w:rsidR="001F4B46" w:rsidRPr="001F4B46" w:rsidRDefault="001F4B46" w:rsidP="001F4B46">
      <w:pPr>
        <w:jc w:val="both"/>
        <w:rPr>
          <w:sz w:val="28"/>
          <w:szCs w:val="28"/>
        </w:rPr>
      </w:pPr>
    </w:p>
    <w:p w14:paraId="17AB289A" w14:textId="77777777" w:rsidR="001F4B46" w:rsidRPr="001F4B46" w:rsidRDefault="001F4B46" w:rsidP="001F4B46">
      <w:pPr>
        <w:jc w:val="center"/>
        <w:rPr>
          <w:bCs/>
          <w:sz w:val="28"/>
          <w:szCs w:val="28"/>
          <w:lang w:eastAsia="ru-RU"/>
        </w:rPr>
      </w:pPr>
      <w:r w:rsidRPr="001F4B46">
        <w:rPr>
          <w:bCs/>
          <w:sz w:val="28"/>
          <w:szCs w:val="28"/>
          <w:lang w:eastAsia="ru-RU"/>
        </w:rPr>
        <w:t>Раздел 11. Мероприятия, направленные на повышение качества обслуживания абонентов</w:t>
      </w:r>
    </w:p>
    <w:p w14:paraId="1C41617B" w14:textId="77777777" w:rsidR="001F4B46" w:rsidRPr="001F4B46" w:rsidRDefault="001F4B46" w:rsidP="001F4B46">
      <w:pPr>
        <w:ind w:left="-567"/>
        <w:jc w:val="center"/>
        <w:rPr>
          <w:bCs/>
          <w:sz w:val="28"/>
          <w:szCs w:val="28"/>
          <w:lang w:eastAsia="ru-RU"/>
        </w:rPr>
      </w:pPr>
    </w:p>
    <w:tbl>
      <w:tblPr>
        <w:tblStyle w:val="af"/>
        <w:tblW w:w="9918" w:type="dxa"/>
        <w:jc w:val="center"/>
        <w:tblLook w:val="04A0" w:firstRow="1" w:lastRow="0" w:firstColumn="1" w:lastColumn="0" w:noHBand="0" w:noVBand="1"/>
      </w:tblPr>
      <w:tblGrid>
        <w:gridCol w:w="5935"/>
        <w:gridCol w:w="3983"/>
      </w:tblGrid>
      <w:tr w:rsidR="001F4B46" w:rsidRPr="001F4B46" w14:paraId="0A5BA994" w14:textId="77777777" w:rsidTr="00331808">
        <w:trPr>
          <w:trHeight w:val="748"/>
          <w:jc w:val="center"/>
        </w:trPr>
        <w:tc>
          <w:tcPr>
            <w:tcW w:w="5935" w:type="dxa"/>
            <w:vAlign w:val="center"/>
          </w:tcPr>
          <w:p w14:paraId="134574BE" w14:textId="77777777" w:rsidR="001F4B46" w:rsidRPr="001F4B46" w:rsidRDefault="001F4B46" w:rsidP="001F4B46">
            <w:pPr>
              <w:jc w:val="center"/>
              <w:rPr>
                <w:bCs/>
                <w:sz w:val="28"/>
                <w:szCs w:val="28"/>
              </w:rPr>
            </w:pPr>
            <w:r w:rsidRPr="001F4B46">
              <w:rPr>
                <w:bCs/>
                <w:sz w:val="28"/>
                <w:szCs w:val="28"/>
              </w:rPr>
              <w:t>Наименование мероприятия</w:t>
            </w:r>
          </w:p>
        </w:tc>
        <w:tc>
          <w:tcPr>
            <w:tcW w:w="3983" w:type="dxa"/>
            <w:vAlign w:val="center"/>
          </w:tcPr>
          <w:p w14:paraId="6A9C5451" w14:textId="77777777" w:rsidR="001F4B46" w:rsidRPr="001F4B46" w:rsidRDefault="001F4B46" w:rsidP="001F4B46">
            <w:pPr>
              <w:jc w:val="center"/>
              <w:rPr>
                <w:bCs/>
                <w:sz w:val="28"/>
                <w:szCs w:val="28"/>
              </w:rPr>
            </w:pPr>
            <w:r w:rsidRPr="001F4B46">
              <w:rPr>
                <w:bCs/>
                <w:sz w:val="28"/>
                <w:szCs w:val="28"/>
              </w:rPr>
              <w:t>Период проведения мероприятий</w:t>
            </w:r>
          </w:p>
        </w:tc>
      </w:tr>
      <w:tr w:rsidR="001F4B46" w:rsidRPr="001F4B46" w14:paraId="30606F18" w14:textId="77777777" w:rsidTr="00331808">
        <w:trPr>
          <w:trHeight w:val="517"/>
          <w:jc w:val="center"/>
        </w:trPr>
        <w:tc>
          <w:tcPr>
            <w:tcW w:w="5935" w:type="dxa"/>
            <w:vAlign w:val="center"/>
          </w:tcPr>
          <w:p w14:paraId="798559CB" w14:textId="77777777" w:rsidR="001F4B46" w:rsidRPr="001F4B46" w:rsidRDefault="001F4B46" w:rsidP="001F4B46">
            <w:pPr>
              <w:jc w:val="center"/>
              <w:rPr>
                <w:bCs/>
                <w:sz w:val="28"/>
                <w:szCs w:val="28"/>
              </w:rPr>
            </w:pPr>
            <w:r w:rsidRPr="001F4B46">
              <w:rPr>
                <w:bCs/>
                <w:sz w:val="28"/>
                <w:szCs w:val="28"/>
              </w:rPr>
              <w:t>-</w:t>
            </w:r>
          </w:p>
        </w:tc>
        <w:tc>
          <w:tcPr>
            <w:tcW w:w="3983" w:type="dxa"/>
            <w:vAlign w:val="center"/>
          </w:tcPr>
          <w:p w14:paraId="0BD2C872" w14:textId="77777777" w:rsidR="001F4B46" w:rsidRPr="001F4B46" w:rsidRDefault="001F4B46" w:rsidP="001F4B46">
            <w:pPr>
              <w:jc w:val="center"/>
              <w:rPr>
                <w:bCs/>
                <w:sz w:val="28"/>
                <w:szCs w:val="28"/>
              </w:rPr>
            </w:pPr>
            <w:r w:rsidRPr="001F4B46">
              <w:rPr>
                <w:bCs/>
                <w:sz w:val="28"/>
                <w:szCs w:val="28"/>
              </w:rPr>
              <w:t>-</w:t>
            </w:r>
          </w:p>
        </w:tc>
      </w:tr>
    </w:tbl>
    <w:p w14:paraId="7E92AF9A" w14:textId="77777777" w:rsidR="001F4B46" w:rsidRPr="001F4B46" w:rsidRDefault="001F4B46" w:rsidP="001F4B46">
      <w:pPr>
        <w:jc w:val="both"/>
        <w:rPr>
          <w:sz w:val="28"/>
          <w:szCs w:val="28"/>
        </w:rPr>
      </w:pPr>
    </w:p>
    <w:p w14:paraId="5C679683" w14:textId="77777777" w:rsidR="001F4B46" w:rsidRPr="001F4B46" w:rsidRDefault="001F4B46" w:rsidP="001F4B46">
      <w:pPr>
        <w:jc w:val="both"/>
        <w:rPr>
          <w:sz w:val="28"/>
          <w:szCs w:val="28"/>
        </w:rPr>
      </w:pPr>
    </w:p>
    <w:p w14:paraId="0D060B44" w14:textId="77777777" w:rsidR="001F4B46" w:rsidRPr="001F4B46" w:rsidRDefault="001F4B46" w:rsidP="001F4B46">
      <w:pPr>
        <w:jc w:val="both"/>
        <w:rPr>
          <w:sz w:val="28"/>
          <w:szCs w:val="28"/>
        </w:rPr>
      </w:pPr>
    </w:p>
    <w:p w14:paraId="3BEAE3DB" w14:textId="77777777" w:rsidR="001F4B46" w:rsidRPr="001F4B46" w:rsidRDefault="001F4B46" w:rsidP="001F4B46">
      <w:pPr>
        <w:jc w:val="both"/>
        <w:rPr>
          <w:sz w:val="28"/>
          <w:szCs w:val="28"/>
        </w:rPr>
      </w:pPr>
    </w:p>
    <w:p w14:paraId="3D340C38" w14:textId="77777777" w:rsidR="001F4B46" w:rsidRPr="001F4B46" w:rsidRDefault="001F4B46" w:rsidP="001F4B46">
      <w:pPr>
        <w:jc w:val="both"/>
        <w:rPr>
          <w:sz w:val="28"/>
          <w:szCs w:val="28"/>
        </w:rPr>
      </w:pPr>
    </w:p>
    <w:p w14:paraId="10C59B03" w14:textId="77777777" w:rsidR="001F4B46" w:rsidRPr="001F4B46" w:rsidRDefault="001F4B46" w:rsidP="001F4B46">
      <w:pPr>
        <w:jc w:val="both"/>
        <w:rPr>
          <w:sz w:val="28"/>
          <w:szCs w:val="28"/>
        </w:rPr>
      </w:pPr>
    </w:p>
    <w:p w14:paraId="07D86D54" w14:textId="77777777" w:rsidR="001F4B46" w:rsidRPr="001F4B46" w:rsidRDefault="001F4B46" w:rsidP="001F4B46">
      <w:pPr>
        <w:jc w:val="both"/>
        <w:rPr>
          <w:sz w:val="28"/>
          <w:szCs w:val="28"/>
        </w:rPr>
      </w:pPr>
    </w:p>
    <w:p w14:paraId="38567A6F" w14:textId="77777777" w:rsidR="00331808" w:rsidRDefault="00331808" w:rsidP="001F4B46">
      <w:pPr>
        <w:jc w:val="both"/>
        <w:rPr>
          <w:sz w:val="28"/>
          <w:szCs w:val="28"/>
        </w:rPr>
        <w:sectPr w:rsidR="00331808" w:rsidSect="00EF4C71">
          <w:pgSz w:w="11906" w:h="16838"/>
          <w:pgMar w:top="567" w:right="566" w:bottom="1135" w:left="851" w:header="720" w:footer="720" w:gutter="0"/>
          <w:cols w:space="720"/>
          <w:docGrid w:linePitch="326"/>
        </w:sectPr>
      </w:pPr>
    </w:p>
    <w:p w14:paraId="0DBD6A0F" w14:textId="252853C9" w:rsidR="00331808" w:rsidRDefault="00331808" w:rsidP="00331808">
      <w:pPr>
        <w:tabs>
          <w:tab w:val="left" w:pos="5580"/>
          <w:tab w:val="left" w:pos="9498"/>
          <w:tab w:val="left" w:pos="9639"/>
        </w:tabs>
        <w:ind w:left="-3058" w:right="283" w:firstLine="13264"/>
      </w:pPr>
      <w:r>
        <w:lastRenderedPageBreak/>
        <w:t xml:space="preserve">Приложение № 24 к протоколу № 72 </w:t>
      </w:r>
    </w:p>
    <w:p w14:paraId="369A7094" w14:textId="77777777" w:rsidR="00331808" w:rsidRDefault="00331808" w:rsidP="00331808">
      <w:pPr>
        <w:tabs>
          <w:tab w:val="left" w:pos="5580"/>
          <w:tab w:val="left" w:pos="9498"/>
          <w:tab w:val="left" w:pos="9639"/>
        </w:tabs>
        <w:ind w:left="-3058" w:right="283" w:firstLine="13264"/>
      </w:pPr>
      <w:r>
        <w:t>заседания Правления региональной</w:t>
      </w:r>
    </w:p>
    <w:p w14:paraId="5DDDC145" w14:textId="77777777" w:rsidR="00331808" w:rsidRDefault="00331808" w:rsidP="00331808">
      <w:pPr>
        <w:tabs>
          <w:tab w:val="left" w:pos="5580"/>
          <w:tab w:val="left" w:pos="9498"/>
          <w:tab w:val="left" w:pos="9639"/>
        </w:tabs>
        <w:ind w:left="-3058" w:right="283" w:firstLine="13264"/>
      </w:pPr>
      <w:r>
        <w:t>энергетической комиссии</w:t>
      </w:r>
    </w:p>
    <w:p w14:paraId="1F4C564D" w14:textId="4CE586C3" w:rsidR="00331808" w:rsidRDefault="00331808" w:rsidP="00331808">
      <w:pPr>
        <w:tabs>
          <w:tab w:val="left" w:pos="5580"/>
          <w:tab w:val="left" w:pos="9498"/>
          <w:tab w:val="left" w:pos="9639"/>
        </w:tabs>
        <w:ind w:left="-3058" w:right="283" w:firstLine="13264"/>
      </w:pPr>
      <w:r>
        <w:t>Кемеровской области от 10.10.2019</w:t>
      </w:r>
    </w:p>
    <w:tbl>
      <w:tblPr>
        <w:tblW w:w="5000" w:type="pct"/>
        <w:jc w:val="center"/>
        <w:tblCellMar>
          <w:left w:w="0" w:type="dxa"/>
          <w:right w:w="0" w:type="dxa"/>
        </w:tblCellMar>
        <w:tblLook w:val="04A0" w:firstRow="1" w:lastRow="0" w:firstColumn="1" w:lastColumn="0" w:noHBand="0" w:noVBand="1"/>
      </w:tblPr>
      <w:tblGrid>
        <w:gridCol w:w="207"/>
        <w:gridCol w:w="122"/>
        <w:gridCol w:w="571"/>
        <w:gridCol w:w="2833"/>
        <w:gridCol w:w="638"/>
        <w:gridCol w:w="915"/>
        <w:gridCol w:w="723"/>
        <w:gridCol w:w="838"/>
        <w:gridCol w:w="893"/>
        <w:gridCol w:w="861"/>
        <w:gridCol w:w="828"/>
        <w:gridCol w:w="850"/>
        <w:gridCol w:w="959"/>
        <w:gridCol w:w="826"/>
        <w:gridCol w:w="846"/>
        <w:gridCol w:w="2226"/>
      </w:tblGrid>
      <w:tr w:rsidR="00595266" w:rsidRPr="00595266" w14:paraId="6275BD2E" w14:textId="77777777" w:rsidTr="00595266">
        <w:trPr>
          <w:trHeight w:val="450"/>
          <w:jc w:val="center"/>
        </w:trPr>
        <w:tc>
          <w:tcPr>
            <w:tcW w:w="360" w:type="dxa"/>
            <w:tcBorders>
              <w:top w:val="nil"/>
              <w:left w:val="nil"/>
              <w:bottom w:val="nil"/>
              <w:right w:val="nil"/>
            </w:tcBorders>
            <w:shd w:val="clear" w:color="auto" w:fill="auto"/>
            <w:noWrap/>
            <w:vAlign w:val="bottom"/>
            <w:hideMark/>
          </w:tcPr>
          <w:p w14:paraId="663E0BA7" w14:textId="77777777" w:rsidR="00595266" w:rsidRPr="00595266" w:rsidRDefault="00595266" w:rsidP="00595266">
            <w:pPr>
              <w:rPr>
                <w:sz w:val="13"/>
                <w:szCs w:val="13"/>
                <w:lang w:eastAsia="ru-RU"/>
              </w:rPr>
            </w:pPr>
          </w:p>
        </w:tc>
        <w:tc>
          <w:tcPr>
            <w:tcW w:w="202" w:type="dxa"/>
            <w:tcBorders>
              <w:top w:val="nil"/>
              <w:left w:val="nil"/>
              <w:bottom w:val="nil"/>
              <w:right w:val="nil"/>
            </w:tcBorders>
            <w:shd w:val="clear" w:color="auto" w:fill="auto"/>
            <w:noWrap/>
            <w:vAlign w:val="bottom"/>
            <w:hideMark/>
          </w:tcPr>
          <w:p w14:paraId="7551E892" w14:textId="77777777" w:rsidR="00595266" w:rsidRPr="00595266" w:rsidRDefault="00595266" w:rsidP="00595266">
            <w:pPr>
              <w:rPr>
                <w:sz w:val="13"/>
                <w:szCs w:val="13"/>
                <w:lang w:eastAsia="ru-RU"/>
              </w:rPr>
            </w:pPr>
          </w:p>
        </w:tc>
        <w:tc>
          <w:tcPr>
            <w:tcW w:w="6132" w:type="dxa"/>
            <w:gridSpan w:val="2"/>
            <w:tcBorders>
              <w:top w:val="single" w:sz="4" w:space="0" w:color="C0C0C0"/>
              <w:left w:val="nil"/>
              <w:bottom w:val="single" w:sz="4" w:space="0" w:color="C0C0C0"/>
              <w:right w:val="nil"/>
            </w:tcBorders>
            <w:shd w:val="clear" w:color="auto" w:fill="auto"/>
            <w:vAlign w:val="bottom"/>
            <w:hideMark/>
          </w:tcPr>
          <w:p w14:paraId="62542040"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МУП Гурьевского муниципального района "УК ЖКХ"</w:t>
            </w:r>
          </w:p>
        </w:tc>
        <w:tc>
          <w:tcPr>
            <w:tcW w:w="1134" w:type="dxa"/>
            <w:tcBorders>
              <w:top w:val="single" w:sz="4" w:space="0" w:color="C0C0C0"/>
              <w:left w:val="nil"/>
              <w:bottom w:val="single" w:sz="4" w:space="0" w:color="C0C0C0"/>
              <w:right w:val="nil"/>
            </w:tcBorders>
            <w:shd w:val="clear" w:color="auto" w:fill="auto"/>
            <w:vAlign w:val="bottom"/>
            <w:hideMark/>
          </w:tcPr>
          <w:p w14:paraId="506610CA"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c>
          <w:tcPr>
            <w:tcW w:w="1637" w:type="dxa"/>
            <w:tcBorders>
              <w:top w:val="single" w:sz="4" w:space="0" w:color="C0C0C0"/>
              <w:left w:val="nil"/>
              <w:bottom w:val="single" w:sz="4" w:space="0" w:color="C0C0C0"/>
              <w:right w:val="nil"/>
            </w:tcBorders>
            <w:shd w:val="clear" w:color="auto" w:fill="auto"/>
            <w:vAlign w:val="bottom"/>
            <w:hideMark/>
          </w:tcPr>
          <w:p w14:paraId="769EF18B"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c>
          <w:tcPr>
            <w:tcW w:w="1288" w:type="dxa"/>
            <w:tcBorders>
              <w:top w:val="single" w:sz="4" w:space="0" w:color="C0C0C0"/>
              <w:left w:val="nil"/>
              <w:bottom w:val="single" w:sz="4" w:space="0" w:color="C0C0C0"/>
              <w:right w:val="nil"/>
            </w:tcBorders>
            <w:shd w:val="clear" w:color="auto" w:fill="auto"/>
            <w:vAlign w:val="bottom"/>
            <w:hideMark/>
          </w:tcPr>
          <w:p w14:paraId="4AA54B5F"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c>
          <w:tcPr>
            <w:tcW w:w="1497" w:type="dxa"/>
            <w:tcBorders>
              <w:top w:val="single" w:sz="4" w:space="0" w:color="C0C0C0"/>
              <w:left w:val="nil"/>
              <w:bottom w:val="single" w:sz="4" w:space="0" w:color="C0C0C0"/>
              <w:right w:val="nil"/>
            </w:tcBorders>
            <w:shd w:val="clear" w:color="auto" w:fill="auto"/>
            <w:vAlign w:val="bottom"/>
            <w:hideMark/>
          </w:tcPr>
          <w:p w14:paraId="42494850"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c>
          <w:tcPr>
            <w:tcW w:w="1597" w:type="dxa"/>
            <w:tcBorders>
              <w:top w:val="single" w:sz="4" w:space="0" w:color="C0C0C0"/>
              <w:left w:val="nil"/>
              <w:bottom w:val="single" w:sz="4" w:space="0" w:color="C0C0C0"/>
              <w:right w:val="nil"/>
            </w:tcBorders>
            <w:shd w:val="clear" w:color="auto" w:fill="auto"/>
            <w:vAlign w:val="bottom"/>
            <w:hideMark/>
          </w:tcPr>
          <w:p w14:paraId="106805E0"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c>
          <w:tcPr>
            <w:tcW w:w="1538" w:type="dxa"/>
            <w:tcBorders>
              <w:top w:val="single" w:sz="4" w:space="0" w:color="C0C0C0"/>
              <w:left w:val="nil"/>
              <w:bottom w:val="single" w:sz="4" w:space="0" w:color="C0C0C0"/>
              <w:right w:val="nil"/>
            </w:tcBorders>
            <w:shd w:val="clear" w:color="auto" w:fill="auto"/>
            <w:vAlign w:val="bottom"/>
            <w:hideMark/>
          </w:tcPr>
          <w:p w14:paraId="01B60991"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c>
          <w:tcPr>
            <w:tcW w:w="1478" w:type="dxa"/>
            <w:tcBorders>
              <w:top w:val="single" w:sz="4" w:space="0" w:color="C0C0C0"/>
              <w:left w:val="nil"/>
              <w:bottom w:val="single" w:sz="4" w:space="0" w:color="C0C0C0"/>
              <w:right w:val="nil"/>
            </w:tcBorders>
            <w:shd w:val="clear" w:color="auto" w:fill="auto"/>
            <w:vAlign w:val="bottom"/>
            <w:hideMark/>
          </w:tcPr>
          <w:p w14:paraId="3F99B314"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c>
          <w:tcPr>
            <w:tcW w:w="1518" w:type="dxa"/>
            <w:tcBorders>
              <w:top w:val="single" w:sz="4" w:space="0" w:color="C0C0C0"/>
              <w:left w:val="nil"/>
              <w:bottom w:val="single" w:sz="4" w:space="0" w:color="C0C0C0"/>
              <w:right w:val="nil"/>
            </w:tcBorders>
            <w:shd w:val="clear" w:color="auto" w:fill="auto"/>
            <w:vAlign w:val="bottom"/>
            <w:hideMark/>
          </w:tcPr>
          <w:p w14:paraId="0677D0FA"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c>
          <w:tcPr>
            <w:tcW w:w="1716" w:type="dxa"/>
            <w:tcBorders>
              <w:top w:val="single" w:sz="4" w:space="0" w:color="C0C0C0"/>
              <w:left w:val="nil"/>
              <w:bottom w:val="single" w:sz="4" w:space="0" w:color="C0C0C0"/>
              <w:right w:val="nil"/>
            </w:tcBorders>
            <w:shd w:val="clear" w:color="auto" w:fill="auto"/>
            <w:vAlign w:val="bottom"/>
            <w:hideMark/>
          </w:tcPr>
          <w:p w14:paraId="3D98AE9C"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c>
          <w:tcPr>
            <w:tcW w:w="1476" w:type="dxa"/>
            <w:tcBorders>
              <w:top w:val="single" w:sz="4" w:space="0" w:color="C0C0C0"/>
              <w:left w:val="nil"/>
              <w:bottom w:val="single" w:sz="4" w:space="0" w:color="C0C0C0"/>
              <w:right w:val="nil"/>
            </w:tcBorders>
            <w:shd w:val="clear" w:color="auto" w:fill="auto"/>
            <w:vAlign w:val="bottom"/>
            <w:hideMark/>
          </w:tcPr>
          <w:p w14:paraId="256F5B75"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c>
          <w:tcPr>
            <w:tcW w:w="1511" w:type="dxa"/>
            <w:tcBorders>
              <w:top w:val="single" w:sz="4" w:space="0" w:color="C0C0C0"/>
              <w:left w:val="nil"/>
              <w:bottom w:val="single" w:sz="4" w:space="0" w:color="C0C0C0"/>
              <w:right w:val="nil"/>
            </w:tcBorders>
            <w:shd w:val="clear" w:color="auto" w:fill="auto"/>
            <w:vAlign w:val="bottom"/>
            <w:hideMark/>
          </w:tcPr>
          <w:p w14:paraId="3C14679A"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c>
          <w:tcPr>
            <w:tcW w:w="4016" w:type="dxa"/>
            <w:tcBorders>
              <w:top w:val="single" w:sz="4" w:space="0" w:color="C0C0C0"/>
              <w:left w:val="nil"/>
              <w:bottom w:val="single" w:sz="4" w:space="0" w:color="C0C0C0"/>
              <w:right w:val="nil"/>
            </w:tcBorders>
            <w:shd w:val="clear" w:color="auto" w:fill="auto"/>
            <w:vAlign w:val="bottom"/>
            <w:hideMark/>
          </w:tcPr>
          <w:p w14:paraId="75D75F73"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6A70C933" w14:textId="77777777" w:rsidTr="00595266">
        <w:trPr>
          <w:trHeight w:val="780"/>
          <w:jc w:val="center"/>
        </w:trPr>
        <w:tc>
          <w:tcPr>
            <w:tcW w:w="360" w:type="dxa"/>
            <w:tcBorders>
              <w:top w:val="nil"/>
              <w:left w:val="nil"/>
              <w:bottom w:val="nil"/>
              <w:right w:val="nil"/>
            </w:tcBorders>
            <w:shd w:val="clear" w:color="auto" w:fill="auto"/>
            <w:noWrap/>
            <w:vAlign w:val="bottom"/>
            <w:hideMark/>
          </w:tcPr>
          <w:p w14:paraId="59E77808" w14:textId="77777777" w:rsidR="00595266" w:rsidRPr="00595266" w:rsidRDefault="00595266" w:rsidP="00595266">
            <w:pPr>
              <w:rPr>
                <w:rFonts w:ascii="Tahoma" w:hAnsi="Tahoma" w:cs="Tahoma"/>
                <w:sz w:val="13"/>
                <w:szCs w:val="13"/>
                <w:lang w:eastAsia="ru-RU"/>
              </w:rPr>
            </w:pPr>
          </w:p>
        </w:tc>
        <w:tc>
          <w:tcPr>
            <w:tcW w:w="202" w:type="dxa"/>
            <w:tcBorders>
              <w:top w:val="nil"/>
              <w:left w:val="nil"/>
              <w:bottom w:val="nil"/>
              <w:right w:val="nil"/>
            </w:tcBorders>
            <w:shd w:val="clear" w:color="auto" w:fill="auto"/>
            <w:noWrap/>
            <w:vAlign w:val="bottom"/>
            <w:hideMark/>
          </w:tcPr>
          <w:p w14:paraId="1FF4C172" w14:textId="77777777" w:rsidR="00595266" w:rsidRPr="00595266" w:rsidRDefault="00595266" w:rsidP="00595266">
            <w:pPr>
              <w:rPr>
                <w:sz w:val="13"/>
                <w:szCs w:val="13"/>
                <w:lang w:eastAsia="ru-RU"/>
              </w:rPr>
            </w:pPr>
          </w:p>
        </w:tc>
        <w:tc>
          <w:tcPr>
            <w:tcW w:w="101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BADF388"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 п/п</w:t>
            </w:r>
          </w:p>
        </w:tc>
        <w:tc>
          <w:tcPr>
            <w:tcW w:w="511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B6455F7"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Наименование показателя</w:t>
            </w:r>
          </w:p>
        </w:tc>
        <w:tc>
          <w:tcPr>
            <w:tcW w:w="113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342A8FE"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Ед. изм.</w:t>
            </w:r>
          </w:p>
        </w:tc>
        <w:tc>
          <w:tcPr>
            <w:tcW w:w="2925" w:type="dxa"/>
            <w:gridSpan w:val="2"/>
            <w:tcBorders>
              <w:top w:val="single" w:sz="4" w:space="0" w:color="C0C0C0"/>
              <w:left w:val="nil"/>
              <w:bottom w:val="single" w:sz="4" w:space="0" w:color="C0C0C0"/>
              <w:right w:val="single" w:sz="4" w:space="0" w:color="C0C0C0"/>
            </w:tcBorders>
            <w:shd w:val="clear" w:color="auto" w:fill="auto"/>
            <w:vAlign w:val="center"/>
            <w:hideMark/>
          </w:tcPr>
          <w:p w14:paraId="6F59DDF4"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2018 год</w:t>
            </w:r>
          </w:p>
        </w:tc>
        <w:tc>
          <w:tcPr>
            <w:tcW w:w="1497" w:type="dxa"/>
            <w:tcBorders>
              <w:top w:val="nil"/>
              <w:left w:val="nil"/>
              <w:bottom w:val="single" w:sz="4" w:space="0" w:color="C0C0C0"/>
              <w:right w:val="single" w:sz="4" w:space="0" w:color="C0C0C0"/>
            </w:tcBorders>
            <w:shd w:val="clear" w:color="auto" w:fill="auto"/>
            <w:vAlign w:val="center"/>
            <w:hideMark/>
          </w:tcPr>
          <w:p w14:paraId="65A4D6FE"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2019 год</w:t>
            </w:r>
          </w:p>
        </w:tc>
        <w:tc>
          <w:tcPr>
            <w:tcW w:w="1597" w:type="dxa"/>
            <w:tcBorders>
              <w:top w:val="nil"/>
              <w:left w:val="nil"/>
              <w:bottom w:val="single" w:sz="4" w:space="0" w:color="C0C0C0"/>
              <w:right w:val="single" w:sz="4" w:space="0" w:color="C0C0C0"/>
            </w:tcBorders>
            <w:shd w:val="clear" w:color="auto" w:fill="auto"/>
            <w:vAlign w:val="center"/>
            <w:hideMark/>
          </w:tcPr>
          <w:p w14:paraId="7FD8CA20"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2020 год</w:t>
            </w:r>
          </w:p>
        </w:tc>
        <w:tc>
          <w:tcPr>
            <w:tcW w:w="1538" w:type="dxa"/>
            <w:tcBorders>
              <w:top w:val="nil"/>
              <w:left w:val="nil"/>
              <w:bottom w:val="single" w:sz="4" w:space="0" w:color="C0C0C0"/>
              <w:right w:val="single" w:sz="4" w:space="0" w:color="C0C0C0"/>
            </w:tcBorders>
            <w:shd w:val="clear" w:color="auto" w:fill="auto"/>
            <w:vAlign w:val="center"/>
            <w:hideMark/>
          </w:tcPr>
          <w:p w14:paraId="3ACF377E"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 xml:space="preserve">2020 год </w:t>
            </w:r>
            <w:r w:rsidRPr="00595266">
              <w:rPr>
                <w:rFonts w:ascii="Tahoma" w:hAnsi="Tahoma" w:cs="Tahoma"/>
                <w:b/>
                <w:bCs/>
                <w:color w:val="272727"/>
                <w:sz w:val="13"/>
                <w:szCs w:val="13"/>
                <w:lang w:eastAsia="ru-RU"/>
              </w:rPr>
              <w:br/>
              <w:t>(корректировка)</w:t>
            </w:r>
          </w:p>
        </w:tc>
        <w:tc>
          <w:tcPr>
            <w:tcW w:w="1478" w:type="dxa"/>
            <w:tcBorders>
              <w:top w:val="nil"/>
              <w:left w:val="nil"/>
              <w:bottom w:val="single" w:sz="4" w:space="0" w:color="C0C0C0"/>
              <w:right w:val="single" w:sz="4" w:space="0" w:color="C0C0C0"/>
            </w:tcBorders>
            <w:shd w:val="clear" w:color="auto" w:fill="auto"/>
            <w:vAlign w:val="center"/>
            <w:hideMark/>
          </w:tcPr>
          <w:p w14:paraId="3A90BF01"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2020 год</w:t>
            </w:r>
            <w:r w:rsidRPr="00595266">
              <w:rPr>
                <w:rFonts w:ascii="Tahoma" w:hAnsi="Tahoma" w:cs="Tahoma"/>
                <w:b/>
                <w:bCs/>
                <w:color w:val="272727"/>
                <w:sz w:val="13"/>
                <w:szCs w:val="13"/>
                <w:lang w:eastAsia="ru-RU"/>
              </w:rPr>
              <w:br/>
              <w:t>(с учетом корректировки)</w:t>
            </w:r>
          </w:p>
        </w:tc>
        <w:tc>
          <w:tcPr>
            <w:tcW w:w="1518" w:type="dxa"/>
            <w:tcBorders>
              <w:top w:val="nil"/>
              <w:left w:val="nil"/>
              <w:bottom w:val="single" w:sz="4" w:space="0" w:color="C0C0C0"/>
              <w:right w:val="single" w:sz="4" w:space="0" w:color="C0C0C0"/>
            </w:tcBorders>
            <w:shd w:val="clear" w:color="auto" w:fill="auto"/>
            <w:vAlign w:val="center"/>
            <w:hideMark/>
          </w:tcPr>
          <w:p w14:paraId="5DFC6839"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2020 год</w:t>
            </w:r>
            <w:r w:rsidRPr="00595266">
              <w:rPr>
                <w:rFonts w:ascii="Tahoma" w:hAnsi="Tahoma" w:cs="Tahoma"/>
                <w:b/>
                <w:bCs/>
                <w:color w:val="272727"/>
                <w:sz w:val="13"/>
                <w:szCs w:val="13"/>
                <w:lang w:eastAsia="ru-RU"/>
              </w:rPr>
              <w:br/>
              <w:t>(корректировка)</w:t>
            </w:r>
          </w:p>
        </w:tc>
        <w:tc>
          <w:tcPr>
            <w:tcW w:w="4703" w:type="dxa"/>
            <w:gridSpan w:val="3"/>
            <w:tcBorders>
              <w:top w:val="single" w:sz="4" w:space="0" w:color="C0C0C0"/>
              <w:left w:val="nil"/>
              <w:bottom w:val="single" w:sz="4" w:space="0" w:color="C0C0C0"/>
              <w:right w:val="single" w:sz="4" w:space="0" w:color="C0C0C0"/>
            </w:tcBorders>
            <w:shd w:val="clear" w:color="auto" w:fill="auto"/>
            <w:vAlign w:val="center"/>
            <w:hideMark/>
          </w:tcPr>
          <w:p w14:paraId="37372AE6"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2020 год (с учетом корректировки)</w:t>
            </w:r>
          </w:p>
        </w:tc>
        <w:tc>
          <w:tcPr>
            <w:tcW w:w="4016"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A758B60"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Обоснование отклонений</w:t>
            </w:r>
          </w:p>
        </w:tc>
      </w:tr>
      <w:tr w:rsidR="00595266" w:rsidRPr="00595266" w14:paraId="21EC5BAD" w14:textId="77777777" w:rsidTr="00595266">
        <w:trPr>
          <w:trHeight w:val="300"/>
          <w:jc w:val="center"/>
        </w:trPr>
        <w:tc>
          <w:tcPr>
            <w:tcW w:w="360" w:type="dxa"/>
            <w:tcBorders>
              <w:top w:val="nil"/>
              <w:left w:val="nil"/>
              <w:bottom w:val="nil"/>
              <w:right w:val="nil"/>
            </w:tcBorders>
            <w:shd w:val="clear" w:color="auto" w:fill="auto"/>
            <w:noWrap/>
            <w:vAlign w:val="bottom"/>
            <w:hideMark/>
          </w:tcPr>
          <w:p w14:paraId="03E395E1" w14:textId="77777777" w:rsidR="00595266" w:rsidRPr="00595266" w:rsidRDefault="00595266" w:rsidP="00595266">
            <w:pPr>
              <w:jc w:val="center"/>
              <w:rPr>
                <w:rFonts w:ascii="Tahoma" w:hAnsi="Tahoma" w:cs="Tahoma"/>
                <w:b/>
                <w:bCs/>
                <w:color w:val="272727"/>
                <w:sz w:val="13"/>
                <w:szCs w:val="13"/>
                <w:lang w:eastAsia="ru-RU"/>
              </w:rPr>
            </w:pPr>
          </w:p>
        </w:tc>
        <w:tc>
          <w:tcPr>
            <w:tcW w:w="202" w:type="dxa"/>
            <w:tcBorders>
              <w:top w:val="nil"/>
              <w:left w:val="nil"/>
              <w:bottom w:val="nil"/>
              <w:right w:val="nil"/>
            </w:tcBorders>
            <w:shd w:val="clear" w:color="auto" w:fill="auto"/>
            <w:noWrap/>
            <w:vAlign w:val="bottom"/>
            <w:hideMark/>
          </w:tcPr>
          <w:p w14:paraId="4CF97EE0" w14:textId="77777777" w:rsidR="00595266" w:rsidRPr="00595266" w:rsidRDefault="00595266" w:rsidP="00595266">
            <w:pPr>
              <w:rPr>
                <w:sz w:val="13"/>
                <w:szCs w:val="13"/>
                <w:lang w:eastAsia="ru-RU"/>
              </w:rPr>
            </w:pPr>
          </w:p>
        </w:tc>
        <w:tc>
          <w:tcPr>
            <w:tcW w:w="1013" w:type="dxa"/>
            <w:vMerge/>
            <w:tcBorders>
              <w:top w:val="nil"/>
              <w:left w:val="single" w:sz="4" w:space="0" w:color="C0C0C0"/>
              <w:bottom w:val="single" w:sz="4" w:space="0" w:color="C0C0C0"/>
              <w:right w:val="single" w:sz="4" w:space="0" w:color="C0C0C0"/>
            </w:tcBorders>
            <w:vAlign w:val="center"/>
            <w:hideMark/>
          </w:tcPr>
          <w:p w14:paraId="1A8542AD" w14:textId="77777777" w:rsidR="00595266" w:rsidRPr="00595266" w:rsidRDefault="00595266" w:rsidP="00595266">
            <w:pPr>
              <w:rPr>
                <w:rFonts w:ascii="Tahoma" w:hAnsi="Tahoma" w:cs="Tahoma"/>
                <w:b/>
                <w:bCs/>
                <w:color w:val="272727"/>
                <w:sz w:val="13"/>
                <w:szCs w:val="13"/>
                <w:lang w:eastAsia="ru-RU"/>
              </w:rPr>
            </w:pPr>
          </w:p>
        </w:tc>
        <w:tc>
          <w:tcPr>
            <w:tcW w:w="5119" w:type="dxa"/>
            <w:vMerge/>
            <w:tcBorders>
              <w:top w:val="nil"/>
              <w:left w:val="single" w:sz="4" w:space="0" w:color="C0C0C0"/>
              <w:bottom w:val="single" w:sz="4" w:space="0" w:color="C0C0C0"/>
              <w:right w:val="single" w:sz="4" w:space="0" w:color="C0C0C0"/>
            </w:tcBorders>
            <w:vAlign w:val="center"/>
            <w:hideMark/>
          </w:tcPr>
          <w:p w14:paraId="055B9E86" w14:textId="77777777" w:rsidR="00595266" w:rsidRPr="00595266" w:rsidRDefault="00595266" w:rsidP="00595266">
            <w:pPr>
              <w:rPr>
                <w:rFonts w:ascii="Tahoma" w:hAnsi="Tahoma" w:cs="Tahoma"/>
                <w:b/>
                <w:bCs/>
                <w:color w:val="272727"/>
                <w:sz w:val="13"/>
                <w:szCs w:val="13"/>
                <w:lang w:eastAsia="ru-RU"/>
              </w:rPr>
            </w:pPr>
          </w:p>
        </w:tc>
        <w:tc>
          <w:tcPr>
            <w:tcW w:w="1134" w:type="dxa"/>
            <w:vMerge/>
            <w:tcBorders>
              <w:top w:val="nil"/>
              <w:left w:val="single" w:sz="4" w:space="0" w:color="C0C0C0"/>
              <w:bottom w:val="single" w:sz="4" w:space="0" w:color="C0C0C0"/>
              <w:right w:val="single" w:sz="4" w:space="0" w:color="C0C0C0"/>
            </w:tcBorders>
            <w:vAlign w:val="center"/>
            <w:hideMark/>
          </w:tcPr>
          <w:p w14:paraId="26DD2C95" w14:textId="77777777" w:rsidR="00595266" w:rsidRPr="00595266" w:rsidRDefault="00595266" w:rsidP="00595266">
            <w:pPr>
              <w:rPr>
                <w:rFonts w:ascii="Tahoma" w:hAnsi="Tahoma" w:cs="Tahoma"/>
                <w:b/>
                <w:bCs/>
                <w:color w:val="272727"/>
                <w:sz w:val="13"/>
                <w:szCs w:val="13"/>
                <w:lang w:eastAsia="ru-RU"/>
              </w:rPr>
            </w:pPr>
          </w:p>
        </w:tc>
        <w:tc>
          <w:tcPr>
            <w:tcW w:w="163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E0428EC"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Утверждено регулирующим органом</w:t>
            </w:r>
          </w:p>
        </w:tc>
        <w:tc>
          <w:tcPr>
            <w:tcW w:w="128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0A2A293"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Факт</w:t>
            </w:r>
          </w:p>
        </w:tc>
        <w:tc>
          <w:tcPr>
            <w:tcW w:w="149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A43CE20"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Утверждено регулирующим органом</w:t>
            </w:r>
            <w:r w:rsidRPr="00595266">
              <w:rPr>
                <w:rFonts w:ascii="Tahoma" w:hAnsi="Tahoma" w:cs="Tahoma"/>
                <w:b/>
                <w:bCs/>
                <w:color w:val="272727"/>
                <w:sz w:val="13"/>
                <w:szCs w:val="13"/>
                <w:lang w:eastAsia="ru-RU"/>
              </w:rPr>
              <w:br/>
              <w:t>(с учетом корректировки)</w:t>
            </w:r>
          </w:p>
        </w:tc>
        <w:tc>
          <w:tcPr>
            <w:tcW w:w="159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6476A9A"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Утверждено регулирующим органом</w:t>
            </w:r>
          </w:p>
        </w:tc>
        <w:tc>
          <w:tcPr>
            <w:tcW w:w="153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CD19300"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Предложение организации</w:t>
            </w:r>
          </w:p>
        </w:tc>
        <w:tc>
          <w:tcPr>
            <w:tcW w:w="147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F0146E8"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Предложение организации</w:t>
            </w:r>
          </w:p>
        </w:tc>
        <w:tc>
          <w:tcPr>
            <w:tcW w:w="151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F0A1F4E"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Предложение регулирующего органа</w:t>
            </w:r>
          </w:p>
        </w:tc>
        <w:tc>
          <w:tcPr>
            <w:tcW w:w="171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25FB1E6"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Предложение регулирующего органа</w:t>
            </w:r>
          </w:p>
        </w:tc>
        <w:tc>
          <w:tcPr>
            <w:tcW w:w="2987" w:type="dxa"/>
            <w:gridSpan w:val="2"/>
            <w:tcBorders>
              <w:top w:val="single" w:sz="4" w:space="0" w:color="C0C0C0"/>
              <w:left w:val="nil"/>
              <w:bottom w:val="single" w:sz="4" w:space="0" w:color="C0C0C0"/>
              <w:right w:val="single" w:sz="4" w:space="0" w:color="C0C0C0"/>
            </w:tcBorders>
            <w:shd w:val="clear" w:color="auto" w:fill="auto"/>
            <w:vAlign w:val="center"/>
            <w:hideMark/>
          </w:tcPr>
          <w:p w14:paraId="0C38B819"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В том числе на период</w:t>
            </w:r>
          </w:p>
        </w:tc>
        <w:tc>
          <w:tcPr>
            <w:tcW w:w="4016" w:type="dxa"/>
            <w:vMerge/>
            <w:tcBorders>
              <w:top w:val="single" w:sz="4" w:space="0" w:color="C0C0C0"/>
              <w:left w:val="single" w:sz="4" w:space="0" w:color="C0C0C0"/>
              <w:bottom w:val="single" w:sz="4" w:space="0" w:color="C0C0C0"/>
              <w:right w:val="single" w:sz="4" w:space="0" w:color="C0C0C0"/>
            </w:tcBorders>
            <w:vAlign w:val="center"/>
            <w:hideMark/>
          </w:tcPr>
          <w:p w14:paraId="76FB4E00" w14:textId="77777777" w:rsidR="00595266" w:rsidRPr="00595266" w:rsidRDefault="00595266" w:rsidP="00595266">
            <w:pPr>
              <w:rPr>
                <w:rFonts w:ascii="Tahoma" w:hAnsi="Tahoma" w:cs="Tahoma"/>
                <w:b/>
                <w:bCs/>
                <w:color w:val="272727"/>
                <w:sz w:val="13"/>
                <w:szCs w:val="13"/>
                <w:lang w:eastAsia="ru-RU"/>
              </w:rPr>
            </w:pPr>
          </w:p>
        </w:tc>
      </w:tr>
      <w:tr w:rsidR="00595266" w:rsidRPr="00595266" w14:paraId="4C2BF71F" w14:textId="77777777" w:rsidTr="00595266">
        <w:trPr>
          <w:trHeight w:val="443"/>
          <w:jc w:val="center"/>
        </w:trPr>
        <w:tc>
          <w:tcPr>
            <w:tcW w:w="360" w:type="dxa"/>
            <w:tcBorders>
              <w:top w:val="nil"/>
              <w:left w:val="nil"/>
              <w:bottom w:val="nil"/>
              <w:right w:val="nil"/>
            </w:tcBorders>
            <w:shd w:val="clear" w:color="auto" w:fill="auto"/>
            <w:noWrap/>
            <w:vAlign w:val="bottom"/>
            <w:hideMark/>
          </w:tcPr>
          <w:p w14:paraId="0385B120" w14:textId="77777777" w:rsidR="00595266" w:rsidRPr="00595266" w:rsidRDefault="00595266" w:rsidP="00595266">
            <w:pPr>
              <w:jc w:val="center"/>
              <w:rPr>
                <w:rFonts w:ascii="Tahoma" w:hAnsi="Tahoma" w:cs="Tahoma"/>
                <w:b/>
                <w:bCs/>
                <w:color w:val="272727"/>
                <w:sz w:val="13"/>
                <w:szCs w:val="13"/>
                <w:lang w:eastAsia="ru-RU"/>
              </w:rPr>
            </w:pPr>
          </w:p>
        </w:tc>
        <w:tc>
          <w:tcPr>
            <w:tcW w:w="202" w:type="dxa"/>
            <w:tcBorders>
              <w:top w:val="nil"/>
              <w:left w:val="nil"/>
              <w:bottom w:val="nil"/>
              <w:right w:val="nil"/>
            </w:tcBorders>
            <w:shd w:val="clear" w:color="auto" w:fill="auto"/>
            <w:noWrap/>
            <w:vAlign w:val="bottom"/>
            <w:hideMark/>
          </w:tcPr>
          <w:p w14:paraId="3AE8D1B9" w14:textId="77777777" w:rsidR="00595266" w:rsidRPr="00595266" w:rsidRDefault="00595266" w:rsidP="00595266">
            <w:pPr>
              <w:rPr>
                <w:sz w:val="13"/>
                <w:szCs w:val="13"/>
                <w:lang w:eastAsia="ru-RU"/>
              </w:rPr>
            </w:pPr>
          </w:p>
        </w:tc>
        <w:tc>
          <w:tcPr>
            <w:tcW w:w="1013" w:type="dxa"/>
            <w:vMerge/>
            <w:tcBorders>
              <w:top w:val="nil"/>
              <w:left w:val="single" w:sz="4" w:space="0" w:color="C0C0C0"/>
              <w:bottom w:val="single" w:sz="4" w:space="0" w:color="C0C0C0"/>
              <w:right w:val="single" w:sz="4" w:space="0" w:color="C0C0C0"/>
            </w:tcBorders>
            <w:vAlign w:val="center"/>
            <w:hideMark/>
          </w:tcPr>
          <w:p w14:paraId="10C2696C" w14:textId="77777777" w:rsidR="00595266" w:rsidRPr="00595266" w:rsidRDefault="00595266" w:rsidP="00595266">
            <w:pPr>
              <w:rPr>
                <w:rFonts w:ascii="Tahoma" w:hAnsi="Tahoma" w:cs="Tahoma"/>
                <w:b/>
                <w:bCs/>
                <w:color w:val="272727"/>
                <w:sz w:val="13"/>
                <w:szCs w:val="13"/>
                <w:lang w:eastAsia="ru-RU"/>
              </w:rPr>
            </w:pPr>
          </w:p>
        </w:tc>
        <w:tc>
          <w:tcPr>
            <w:tcW w:w="5119" w:type="dxa"/>
            <w:vMerge/>
            <w:tcBorders>
              <w:top w:val="nil"/>
              <w:left w:val="single" w:sz="4" w:space="0" w:color="C0C0C0"/>
              <w:bottom w:val="single" w:sz="4" w:space="0" w:color="C0C0C0"/>
              <w:right w:val="single" w:sz="4" w:space="0" w:color="C0C0C0"/>
            </w:tcBorders>
            <w:vAlign w:val="center"/>
            <w:hideMark/>
          </w:tcPr>
          <w:p w14:paraId="0D530517" w14:textId="77777777" w:rsidR="00595266" w:rsidRPr="00595266" w:rsidRDefault="00595266" w:rsidP="00595266">
            <w:pPr>
              <w:rPr>
                <w:rFonts w:ascii="Tahoma" w:hAnsi="Tahoma" w:cs="Tahoma"/>
                <w:b/>
                <w:bCs/>
                <w:color w:val="272727"/>
                <w:sz w:val="13"/>
                <w:szCs w:val="13"/>
                <w:lang w:eastAsia="ru-RU"/>
              </w:rPr>
            </w:pPr>
          </w:p>
        </w:tc>
        <w:tc>
          <w:tcPr>
            <w:tcW w:w="1134" w:type="dxa"/>
            <w:vMerge/>
            <w:tcBorders>
              <w:top w:val="nil"/>
              <w:left w:val="single" w:sz="4" w:space="0" w:color="C0C0C0"/>
              <w:bottom w:val="single" w:sz="4" w:space="0" w:color="C0C0C0"/>
              <w:right w:val="single" w:sz="4" w:space="0" w:color="C0C0C0"/>
            </w:tcBorders>
            <w:vAlign w:val="center"/>
            <w:hideMark/>
          </w:tcPr>
          <w:p w14:paraId="44F70751" w14:textId="77777777" w:rsidR="00595266" w:rsidRPr="00595266" w:rsidRDefault="00595266" w:rsidP="00595266">
            <w:pPr>
              <w:rPr>
                <w:rFonts w:ascii="Tahoma" w:hAnsi="Tahoma" w:cs="Tahoma"/>
                <w:b/>
                <w:bCs/>
                <w:color w:val="272727"/>
                <w:sz w:val="13"/>
                <w:szCs w:val="13"/>
                <w:lang w:eastAsia="ru-RU"/>
              </w:rPr>
            </w:pPr>
          </w:p>
        </w:tc>
        <w:tc>
          <w:tcPr>
            <w:tcW w:w="1637" w:type="dxa"/>
            <w:vMerge/>
            <w:tcBorders>
              <w:top w:val="nil"/>
              <w:left w:val="single" w:sz="4" w:space="0" w:color="C0C0C0"/>
              <w:bottom w:val="single" w:sz="4" w:space="0" w:color="C0C0C0"/>
              <w:right w:val="single" w:sz="4" w:space="0" w:color="C0C0C0"/>
            </w:tcBorders>
            <w:vAlign w:val="center"/>
            <w:hideMark/>
          </w:tcPr>
          <w:p w14:paraId="53E07E99" w14:textId="77777777" w:rsidR="00595266" w:rsidRPr="00595266" w:rsidRDefault="00595266" w:rsidP="00595266">
            <w:pPr>
              <w:rPr>
                <w:rFonts w:ascii="Tahoma" w:hAnsi="Tahoma" w:cs="Tahoma"/>
                <w:b/>
                <w:bCs/>
                <w:color w:val="272727"/>
                <w:sz w:val="13"/>
                <w:szCs w:val="13"/>
                <w:lang w:eastAsia="ru-RU"/>
              </w:rPr>
            </w:pPr>
          </w:p>
        </w:tc>
        <w:tc>
          <w:tcPr>
            <w:tcW w:w="1288" w:type="dxa"/>
            <w:vMerge/>
            <w:tcBorders>
              <w:top w:val="nil"/>
              <w:left w:val="single" w:sz="4" w:space="0" w:color="C0C0C0"/>
              <w:bottom w:val="single" w:sz="4" w:space="0" w:color="C0C0C0"/>
              <w:right w:val="single" w:sz="4" w:space="0" w:color="C0C0C0"/>
            </w:tcBorders>
            <w:vAlign w:val="center"/>
            <w:hideMark/>
          </w:tcPr>
          <w:p w14:paraId="66659B0E" w14:textId="77777777" w:rsidR="00595266" w:rsidRPr="00595266" w:rsidRDefault="00595266" w:rsidP="00595266">
            <w:pPr>
              <w:rPr>
                <w:rFonts w:ascii="Tahoma" w:hAnsi="Tahoma" w:cs="Tahoma"/>
                <w:b/>
                <w:bCs/>
                <w:color w:val="272727"/>
                <w:sz w:val="13"/>
                <w:szCs w:val="13"/>
                <w:lang w:eastAsia="ru-RU"/>
              </w:rPr>
            </w:pPr>
          </w:p>
        </w:tc>
        <w:tc>
          <w:tcPr>
            <w:tcW w:w="1497" w:type="dxa"/>
            <w:vMerge/>
            <w:tcBorders>
              <w:top w:val="nil"/>
              <w:left w:val="single" w:sz="4" w:space="0" w:color="C0C0C0"/>
              <w:bottom w:val="single" w:sz="4" w:space="0" w:color="C0C0C0"/>
              <w:right w:val="single" w:sz="4" w:space="0" w:color="C0C0C0"/>
            </w:tcBorders>
            <w:vAlign w:val="center"/>
            <w:hideMark/>
          </w:tcPr>
          <w:p w14:paraId="62FA625E" w14:textId="77777777" w:rsidR="00595266" w:rsidRPr="00595266" w:rsidRDefault="00595266" w:rsidP="00595266">
            <w:pPr>
              <w:rPr>
                <w:rFonts w:ascii="Tahoma" w:hAnsi="Tahoma" w:cs="Tahoma"/>
                <w:b/>
                <w:bCs/>
                <w:color w:val="272727"/>
                <w:sz w:val="13"/>
                <w:szCs w:val="13"/>
                <w:lang w:eastAsia="ru-RU"/>
              </w:rPr>
            </w:pPr>
          </w:p>
        </w:tc>
        <w:tc>
          <w:tcPr>
            <w:tcW w:w="1597" w:type="dxa"/>
            <w:vMerge/>
            <w:tcBorders>
              <w:top w:val="nil"/>
              <w:left w:val="single" w:sz="4" w:space="0" w:color="C0C0C0"/>
              <w:bottom w:val="single" w:sz="4" w:space="0" w:color="C0C0C0"/>
              <w:right w:val="single" w:sz="4" w:space="0" w:color="C0C0C0"/>
            </w:tcBorders>
            <w:vAlign w:val="center"/>
            <w:hideMark/>
          </w:tcPr>
          <w:p w14:paraId="3A9C9AC6" w14:textId="77777777" w:rsidR="00595266" w:rsidRPr="00595266" w:rsidRDefault="00595266" w:rsidP="00595266">
            <w:pPr>
              <w:rPr>
                <w:rFonts w:ascii="Tahoma" w:hAnsi="Tahoma" w:cs="Tahoma"/>
                <w:b/>
                <w:bCs/>
                <w:color w:val="272727"/>
                <w:sz w:val="13"/>
                <w:szCs w:val="13"/>
                <w:lang w:eastAsia="ru-RU"/>
              </w:rPr>
            </w:pPr>
          </w:p>
        </w:tc>
        <w:tc>
          <w:tcPr>
            <w:tcW w:w="1538" w:type="dxa"/>
            <w:vMerge/>
            <w:tcBorders>
              <w:top w:val="nil"/>
              <w:left w:val="single" w:sz="4" w:space="0" w:color="C0C0C0"/>
              <w:bottom w:val="single" w:sz="4" w:space="0" w:color="C0C0C0"/>
              <w:right w:val="single" w:sz="4" w:space="0" w:color="C0C0C0"/>
            </w:tcBorders>
            <w:vAlign w:val="center"/>
            <w:hideMark/>
          </w:tcPr>
          <w:p w14:paraId="24EA639D" w14:textId="77777777" w:rsidR="00595266" w:rsidRPr="00595266" w:rsidRDefault="00595266" w:rsidP="00595266">
            <w:pPr>
              <w:rPr>
                <w:rFonts w:ascii="Tahoma" w:hAnsi="Tahoma" w:cs="Tahoma"/>
                <w:b/>
                <w:bCs/>
                <w:color w:val="272727"/>
                <w:sz w:val="13"/>
                <w:szCs w:val="13"/>
                <w:lang w:eastAsia="ru-RU"/>
              </w:rPr>
            </w:pPr>
          </w:p>
        </w:tc>
        <w:tc>
          <w:tcPr>
            <w:tcW w:w="1478" w:type="dxa"/>
            <w:vMerge/>
            <w:tcBorders>
              <w:top w:val="nil"/>
              <w:left w:val="single" w:sz="4" w:space="0" w:color="C0C0C0"/>
              <w:bottom w:val="single" w:sz="4" w:space="0" w:color="C0C0C0"/>
              <w:right w:val="single" w:sz="4" w:space="0" w:color="C0C0C0"/>
            </w:tcBorders>
            <w:vAlign w:val="center"/>
            <w:hideMark/>
          </w:tcPr>
          <w:p w14:paraId="4EFC5507" w14:textId="77777777" w:rsidR="00595266" w:rsidRPr="00595266" w:rsidRDefault="00595266" w:rsidP="00595266">
            <w:pPr>
              <w:rPr>
                <w:rFonts w:ascii="Tahoma" w:hAnsi="Tahoma" w:cs="Tahoma"/>
                <w:b/>
                <w:bCs/>
                <w:color w:val="272727"/>
                <w:sz w:val="13"/>
                <w:szCs w:val="13"/>
                <w:lang w:eastAsia="ru-RU"/>
              </w:rPr>
            </w:pPr>
          </w:p>
        </w:tc>
        <w:tc>
          <w:tcPr>
            <w:tcW w:w="1518" w:type="dxa"/>
            <w:vMerge/>
            <w:tcBorders>
              <w:top w:val="nil"/>
              <w:left w:val="single" w:sz="4" w:space="0" w:color="C0C0C0"/>
              <w:bottom w:val="single" w:sz="4" w:space="0" w:color="C0C0C0"/>
              <w:right w:val="single" w:sz="4" w:space="0" w:color="C0C0C0"/>
            </w:tcBorders>
            <w:vAlign w:val="center"/>
            <w:hideMark/>
          </w:tcPr>
          <w:p w14:paraId="4156C2F6" w14:textId="77777777" w:rsidR="00595266" w:rsidRPr="00595266" w:rsidRDefault="00595266" w:rsidP="00595266">
            <w:pPr>
              <w:rPr>
                <w:rFonts w:ascii="Tahoma" w:hAnsi="Tahoma" w:cs="Tahoma"/>
                <w:b/>
                <w:bCs/>
                <w:color w:val="272727"/>
                <w:sz w:val="13"/>
                <w:szCs w:val="13"/>
                <w:lang w:eastAsia="ru-RU"/>
              </w:rPr>
            </w:pPr>
          </w:p>
        </w:tc>
        <w:tc>
          <w:tcPr>
            <w:tcW w:w="1716" w:type="dxa"/>
            <w:vMerge/>
            <w:tcBorders>
              <w:top w:val="nil"/>
              <w:left w:val="single" w:sz="4" w:space="0" w:color="C0C0C0"/>
              <w:bottom w:val="single" w:sz="4" w:space="0" w:color="C0C0C0"/>
              <w:right w:val="single" w:sz="4" w:space="0" w:color="C0C0C0"/>
            </w:tcBorders>
            <w:vAlign w:val="center"/>
            <w:hideMark/>
          </w:tcPr>
          <w:p w14:paraId="388233E8" w14:textId="77777777" w:rsidR="00595266" w:rsidRPr="00595266" w:rsidRDefault="00595266" w:rsidP="00595266">
            <w:pPr>
              <w:rPr>
                <w:rFonts w:ascii="Tahoma" w:hAnsi="Tahoma" w:cs="Tahoma"/>
                <w:b/>
                <w:bCs/>
                <w:color w:val="272727"/>
                <w:sz w:val="13"/>
                <w:szCs w:val="13"/>
                <w:lang w:eastAsia="ru-RU"/>
              </w:rPr>
            </w:pPr>
          </w:p>
        </w:tc>
        <w:tc>
          <w:tcPr>
            <w:tcW w:w="1476" w:type="dxa"/>
            <w:tcBorders>
              <w:top w:val="nil"/>
              <w:left w:val="nil"/>
              <w:bottom w:val="single" w:sz="4" w:space="0" w:color="C0C0C0"/>
              <w:right w:val="single" w:sz="4" w:space="0" w:color="C0C0C0"/>
            </w:tcBorders>
            <w:shd w:val="clear" w:color="auto" w:fill="auto"/>
            <w:vAlign w:val="center"/>
            <w:hideMark/>
          </w:tcPr>
          <w:p w14:paraId="760E0B44"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с 01.01.2020</w:t>
            </w:r>
            <w:r w:rsidRPr="00595266">
              <w:rPr>
                <w:rFonts w:ascii="Tahoma" w:hAnsi="Tahoma" w:cs="Tahoma"/>
                <w:b/>
                <w:bCs/>
                <w:color w:val="272727"/>
                <w:sz w:val="13"/>
                <w:szCs w:val="13"/>
                <w:lang w:eastAsia="ru-RU"/>
              </w:rPr>
              <w:br/>
              <w:t>по 30.06.2020</w:t>
            </w:r>
          </w:p>
        </w:tc>
        <w:tc>
          <w:tcPr>
            <w:tcW w:w="1511" w:type="dxa"/>
            <w:tcBorders>
              <w:top w:val="nil"/>
              <w:left w:val="nil"/>
              <w:bottom w:val="single" w:sz="4" w:space="0" w:color="C0C0C0"/>
              <w:right w:val="single" w:sz="4" w:space="0" w:color="C0C0C0"/>
            </w:tcBorders>
            <w:shd w:val="clear" w:color="auto" w:fill="auto"/>
            <w:vAlign w:val="center"/>
            <w:hideMark/>
          </w:tcPr>
          <w:p w14:paraId="13D3348E"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с 01.07.2020</w:t>
            </w:r>
            <w:r w:rsidRPr="00595266">
              <w:rPr>
                <w:rFonts w:ascii="Tahoma" w:hAnsi="Tahoma" w:cs="Tahoma"/>
                <w:b/>
                <w:bCs/>
                <w:color w:val="272727"/>
                <w:sz w:val="13"/>
                <w:szCs w:val="13"/>
                <w:lang w:eastAsia="ru-RU"/>
              </w:rPr>
              <w:br/>
              <w:t>по 31.12.2020</w:t>
            </w:r>
          </w:p>
        </w:tc>
        <w:tc>
          <w:tcPr>
            <w:tcW w:w="4016" w:type="dxa"/>
            <w:vMerge/>
            <w:tcBorders>
              <w:top w:val="single" w:sz="4" w:space="0" w:color="C0C0C0"/>
              <w:left w:val="single" w:sz="4" w:space="0" w:color="C0C0C0"/>
              <w:bottom w:val="single" w:sz="4" w:space="0" w:color="C0C0C0"/>
              <w:right w:val="single" w:sz="4" w:space="0" w:color="C0C0C0"/>
            </w:tcBorders>
            <w:vAlign w:val="center"/>
            <w:hideMark/>
          </w:tcPr>
          <w:p w14:paraId="2893E103" w14:textId="77777777" w:rsidR="00595266" w:rsidRPr="00595266" w:rsidRDefault="00595266" w:rsidP="00595266">
            <w:pPr>
              <w:rPr>
                <w:rFonts w:ascii="Tahoma" w:hAnsi="Tahoma" w:cs="Tahoma"/>
                <w:b/>
                <w:bCs/>
                <w:color w:val="272727"/>
                <w:sz w:val="13"/>
                <w:szCs w:val="13"/>
                <w:lang w:eastAsia="ru-RU"/>
              </w:rPr>
            </w:pPr>
          </w:p>
        </w:tc>
      </w:tr>
      <w:tr w:rsidR="00595266" w:rsidRPr="00595266" w14:paraId="3B13CD0A" w14:textId="77777777" w:rsidTr="00595266">
        <w:trPr>
          <w:trHeight w:val="225"/>
          <w:jc w:val="center"/>
        </w:trPr>
        <w:tc>
          <w:tcPr>
            <w:tcW w:w="360" w:type="dxa"/>
            <w:tcBorders>
              <w:top w:val="nil"/>
              <w:left w:val="nil"/>
              <w:bottom w:val="nil"/>
              <w:right w:val="nil"/>
            </w:tcBorders>
            <w:shd w:val="clear" w:color="auto" w:fill="auto"/>
            <w:noWrap/>
            <w:vAlign w:val="bottom"/>
            <w:hideMark/>
          </w:tcPr>
          <w:p w14:paraId="4DB44198" w14:textId="77777777" w:rsidR="00595266" w:rsidRPr="00595266" w:rsidRDefault="00595266" w:rsidP="00595266">
            <w:pPr>
              <w:jc w:val="center"/>
              <w:rPr>
                <w:rFonts w:ascii="Tahoma" w:hAnsi="Tahoma" w:cs="Tahoma"/>
                <w:b/>
                <w:bCs/>
                <w:color w:val="272727"/>
                <w:sz w:val="13"/>
                <w:szCs w:val="13"/>
                <w:lang w:eastAsia="ru-RU"/>
              </w:rPr>
            </w:pPr>
          </w:p>
        </w:tc>
        <w:tc>
          <w:tcPr>
            <w:tcW w:w="202" w:type="dxa"/>
            <w:tcBorders>
              <w:top w:val="nil"/>
              <w:left w:val="nil"/>
              <w:bottom w:val="nil"/>
              <w:right w:val="nil"/>
            </w:tcBorders>
            <w:shd w:val="clear" w:color="auto" w:fill="auto"/>
            <w:noWrap/>
            <w:vAlign w:val="bottom"/>
            <w:hideMark/>
          </w:tcPr>
          <w:p w14:paraId="17453C30" w14:textId="77777777" w:rsidR="00595266" w:rsidRPr="00595266" w:rsidRDefault="00595266" w:rsidP="00595266">
            <w:pPr>
              <w:rPr>
                <w:sz w:val="13"/>
                <w:szCs w:val="13"/>
                <w:lang w:eastAsia="ru-RU"/>
              </w:rPr>
            </w:pPr>
          </w:p>
        </w:tc>
        <w:tc>
          <w:tcPr>
            <w:tcW w:w="1013" w:type="dxa"/>
            <w:tcBorders>
              <w:top w:val="single" w:sz="4" w:space="0" w:color="C0C0C0"/>
              <w:left w:val="nil"/>
              <w:bottom w:val="single" w:sz="4" w:space="0" w:color="C0C0C0"/>
              <w:right w:val="nil"/>
            </w:tcBorders>
            <w:shd w:val="clear" w:color="auto" w:fill="auto"/>
            <w:noWrap/>
            <w:vAlign w:val="center"/>
            <w:hideMark/>
          </w:tcPr>
          <w:p w14:paraId="5622BA5A" w14:textId="77777777" w:rsidR="00595266" w:rsidRPr="00595266" w:rsidRDefault="00595266" w:rsidP="00595266">
            <w:pPr>
              <w:jc w:val="center"/>
              <w:rPr>
                <w:rFonts w:ascii="Tahoma" w:hAnsi="Tahoma" w:cs="Tahoma"/>
                <w:color w:val="C0C0C0"/>
                <w:sz w:val="13"/>
                <w:szCs w:val="13"/>
                <w:lang w:eastAsia="ru-RU"/>
              </w:rPr>
            </w:pPr>
            <w:r w:rsidRPr="00595266">
              <w:rPr>
                <w:rFonts w:ascii="Tahoma" w:hAnsi="Tahoma" w:cs="Tahoma"/>
                <w:color w:val="C0C0C0"/>
                <w:sz w:val="13"/>
                <w:szCs w:val="13"/>
                <w:lang w:eastAsia="ru-RU"/>
              </w:rPr>
              <w:t>1</w:t>
            </w:r>
          </w:p>
        </w:tc>
        <w:tc>
          <w:tcPr>
            <w:tcW w:w="5119" w:type="dxa"/>
            <w:tcBorders>
              <w:top w:val="nil"/>
              <w:left w:val="nil"/>
              <w:bottom w:val="single" w:sz="4" w:space="0" w:color="C0C0C0"/>
              <w:right w:val="nil"/>
            </w:tcBorders>
            <w:shd w:val="clear" w:color="auto" w:fill="auto"/>
            <w:noWrap/>
            <w:vAlign w:val="center"/>
            <w:hideMark/>
          </w:tcPr>
          <w:p w14:paraId="0D540263" w14:textId="77777777" w:rsidR="00595266" w:rsidRPr="00595266" w:rsidRDefault="00595266" w:rsidP="00595266">
            <w:pPr>
              <w:jc w:val="center"/>
              <w:rPr>
                <w:rFonts w:ascii="Tahoma" w:hAnsi="Tahoma" w:cs="Tahoma"/>
                <w:color w:val="C0C0C0"/>
                <w:sz w:val="13"/>
                <w:szCs w:val="13"/>
                <w:lang w:eastAsia="ru-RU"/>
              </w:rPr>
            </w:pPr>
            <w:r w:rsidRPr="00595266">
              <w:rPr>
                <w:rFonts w:ascii="Tahoma" w:hAnsi="Tahoma" w:cs="Tahoma"/>
                <w:color w:val="C0C0C0"/>
                <w:sz w:val="13"/>
                <w:szCs w:val="13"/>
                <w:lang w:eastAsia="ru-RU"/>
              </w:rPr>
              <w:t>2</w:t>
            </w:r>
          </w:p>
        </w:tc>
        <w:tc>
          <w:tcPr>
            <w:tcW w:w="1134" w:type="dxa"/>
            <w:tcBorders>
              <w:top w:val="nil"/>
              <w:left w:val="nil"/>
              <w:bottom w:val="single" w:sz="4" w:space="0" w:color="C0C0C0"/>
              <w:right w:val="nil"/>
            </w:tcBorders>
            <w:shd w:val="clear" w:color="auto" w:fill="auto"/>
            <w:noWrap/>
            <w:vAlign w:val="center"/>
            <w:hideMark/>
          </w:tcPr>
          <w:p w14:paraId="6AEC54D2" w14:textId="77777777" w:rsidR="00595266" w:rsidRPr="00595266" w:rsidRDefault="00595266" w:rsidP="00595266">
            <w:pPr>
              <w:jc w:val="center"/>
              <w:rPr>
                <w:rFonts w:ascii="Tahoma" w:hAnsi="Tahoma" w:cs="Tahoma"/>
                <w:color w:val="C0C0C0"/>
                <w:sz w:val="13"/>
                <w:szCs w:val="13"/>
                <w:lang w:eastAsia="ru-RU"/>
              </w:rPr>
            </w:pPr>
            <w:r w:rsidRPr="00595266">
              <w:rPr>
                <w:rFonts w:ascii="Tahoma" w:hAnsi="Tahoma" w:cs="Tahoma"/>
                <w:color w:val="C0C0C0"/>
                <w:sz w:val="13"/>
                <w:szCs w:val="13"/>
                <w:lang w:eastAsia="ru-RU"/>
              </w:rPr>
              <w:t>3</w:t>
            </w:r>
          </w:p>
        </w:tc>
        <w:tc>
          <w:tcPr>
            <w:tcW w:w="1637" w:type="dxa"/>
            <w:tcBorders>
              <w:top w:val="nil"/>
              <w:left w:val="nil"/>
              <w:bottom w:val="single" w:sz="4" w:space="0" w:color="C0C0C0"/>
              <w:right w:val="nil"/>
            </w:tcBorders>
            <w:shd w:val="clear" w:color="auto" w:fill="auto"/>
            <w:noWrap/>
            <w:vAlign w:val="center"/>
            <w:hideMark/>
          </w:tcPr>
          <w:p w14:paraId="077EF9B9" w14:textId="77777777" w:rsidR="00595266" w:rsidRPr="00595266" w:rsidRDefault="00595266" w:rsidP="00595266">
            <w:pPr>
              <w:jc w:val="center"/>
              <w:rPr>
                <w:rFonts w:ascii="Tahoma" w:hAnsi="Tahoma" w:cs="Tahoma"/>
                <w:color w:val="C0C0C0"/>
                <w:sz w:val="13"/>
                <w:szCs w:val="13"/>
                <w:lang w:eastAsia="ru-RU"/>
              </w:rPr>
            </w:pPr>
            <w:r w:rsidRPr="00595266">
              <w:rPr>
                <w:rFonts w:ascii="Tahoma" w:hAnsi="Tahoma" w:cs="Tahoma"/>
                <w:color w:val="C0C0C0"/>
                <w:sz w:val="13"/>
                <w:szCs w:val="13"/>
                <w:lang w:eastAsia="ru-RU"/>
              </w:rPr>
              <w:t>4</w:t>
            </w:r>
          </w:p>
        </w:tc>
        <w:tc>
          <w:tcPr>
            <w:tcW w:w="1288" w:type="dxa"/>
            <w:tcBorders>
              <w:top w:val="nil"/>
              <w:left w:val="nil"/>
              <w:bottom w:val="single" w:sz="4" w:space="0" w:color="C0C0C0"/>
              <w:right w:val="nil"/>
            </w:tcBorders>
            <w:shd w:val="clear" w:color="auto" w:fill="auto"/>
            <w:noWrap/>
            <w:vAlign w:val="center"/>
            <w:hideMark/>
          </w:tcPr>
          <w:p w14:paraId="2D3EE462" w14:textId="77777777" w:rsidR="00595266" w:rsidRPr="00595266" w:rsidRDefault="00595266" w:rsidP="00595266">
            <w:pPr>
              <w:jc w:val="center"/>
              <w:rPr>
                <w:rFonts w:ascii="Tahoma" w:hAnsi="Tahoma" w:cs="Tahoma"/>
                <w:color w:val="C0C0C0"/>
                <w:sz w:val="13"/>
                <w:szCs w:val="13"/>
                <w:lang w:eastAsia="ru-RU"/>
              </w:rPr>
            </w:pPr>
            <w:r w:rsidRPr="00595266">
              <w:rPr>
                <w:rFonts w:ascii="Tahoma" w:hAnsi="Tahoma" w:cs="Tahoma"/>
                <w:color w:val="C0C0C0"/>
                <w:sz w:val="13"/>
                <w:szCs w:val="13"/>
                <w:lang w:eastAsia="ru-RU"/>
              </w:rPr>
              <w:t>5</w:t>
            </w:r>
          </w:p>
        </w:tc>
        <w:tc>
          <w:tcPr>
            <w:tcW w:w="1497" w:type="dxa"/>
            <w:tcBorders>
              <w:top w:val="nil"/>
              <w:left w:val="nil"/>
              <w:bottom w:val="single" w:sz="4" w:space="0" w:color="C0C0C0"/>
              <w:right w:val="nil"/>
            </w:tcBorders>
            <w:shd w:val="clear" w:color="auto" w:fill="auto"/>
            <w:noWrap/>
            <w:vAlign w:val="center"/>
            <w:hideMark/>
          </w:tcPr>
          <w:p w14:paraId="60CC4397" w14:textId="77777777" w:rsidR="00595266" w:rsidRPr="00595266" w:rsidRDefault="00595266" w:rsidP="00595266">
            <w:pPr>
              <w:jc w:val="center"/>
              <w:rPr>
                <w:rFonts w:ascii="Tahoma" w:hAnsi="Tahoma" w:cs="Tahoma"/>
                <w:color w:val="C0C0C0"/>
                <w:sz w:val="13"/>
                <w:szCs w:val="13"/>
                <w:lang w:eastAsia="ru-RU"/>
              </w:rPr>
            </w:pPr>
            <w:r w:rsidRPr="00595266">
              <w:rPr>
                <w:rFonts w:ascii="Tahoma" w:hAnsi="Tahoma" w:cs="Tahoma"/>
                <w:color w:val="C0C0C0"/>
                <w:sz w:val="13"/>
                <w:szCs w:val="13"/>
                <w:lang w:eastAsia="ru-RU"/>
              </w:rPr>
              <w:t>6</w:t>
            </w:r>
          </w:p>
        </w:tc>
        <w:tc>
          <w:tcPr>
            <w:tcW w:w="1597" w:type="dxa"/>
            <w:tcBorders>
              <w:top w:val="nil"/>
              <w:left w:val="nil"/>
              <w:bottom w:val="single" w:sz="4" w:space="0" w:color="C0C0C0"/>
              <w:right w:val="nil"/>
            </w:tcBorders>
            <w:shd w:val="clear" w:color="auto" w:fill="auto"/>
            <w:noWrap/>
            <w:vAlign w:val="center"/>
            <w:hideMark/>
          </w:tcPr>
          <w:p w14:paraId="1749D658" w14:textId="77777777" w:rsidR="00595266" w:rsidRPr="00595266" w:rsidRDefault="00595266" w:rsidP="00595266">
            <w:pPr>
              <w:jc w:val="center"/>
              <w:rPr>
                <w:rFonts w:ascii="Tahoma" w:hAnsi="Tahoma" w:cs="Tahoma"/>
                <w:color w:val="C0C0C0"/>
                <w:sz w:val="13"/>
                <w:szCs w:val="13"/>
                <w:lang w:eastAsia="ru-RU"/>
              </w:rPr>
            </w:pPr>
            <w:r w:rsidRPr="00595266">
              <w:rPr>
                <w:rFonts w:ascii="Tahoma" w:hAnsi="Tahoma" w:cs="Tahoma"/>
                <w:color w:val="C0C0C0"/>
                <w:sz w:val="13"/>
                <w:szCs w:val="13"/>
                <w:lang w:eastAsia="ru-RU"/>
              </w:rPr>
              <w:t>7</w:t>
            </w:r>
          </w:p>
        </w:tc>
        <w:tc>
          <w:tcPr>
            <w:tcW w:w="1538" w:type="dxa"/>
            <w:tcBorders>
              <w:top w:val="nil"/>
              <w:left w:val="nil"/>
              <w:bottom w:val="single" w:sz="4" w:space="0" w:color="C0C0C0"/>
              <w:right w:val="nil"/>
            </w:tcBorders>
            <w:shd w:val="clear" w:color="auto" w:fill="auto"/>
            <w:noWrap/>
            <w:vAlign w:val="center"/>
            <w:hideMark/>
          </w:tcPr>
          <w:p w14:paraId="06B0A352" w14:textId="77777777" w:rsidR="00595266" w:rsidRPr="00595266" w:rsidRDefault="00595266" w:rsidP="00595266">
            <w:pPr>
              <w:jc w:val="center"/>
              <w:rPr>
                <w:rFonts w:ascii="Tahoma" w:hAnsi="Tahoma" w:cs="Tahoma"/>
                <w:color w:val="C0C0C0"/>
                <w:sz w:val="13"/>
                <w:szCs w:val="13"/>
                <w:lang w:eastAsia="ru-RU"/>
              </w:rPr>
            </w:pPr>
            <w:r w:rsidRPr="00595266">
              <w:rPr>
                <w:rFonts w:ascii="Tahoma" w:hAnsi="Tahoma" w:cs="Tahoma"/>
                <w:color w:val="C0C0C0"/>
                <w:sz w:val="13"/>
                <w:szCs w:val="13"/>
                <w:lang w:eastAsia="ru-RU"/>
              </w:rPr>
              <w:t>8</w:t>
            </w:r>
          </w:p>
        </w:tc>
        <w:tc>
          <w:tcPr>
            <w:tcW w:w="1478" w:type="dxa"/>
            <w:tcBorders>
              <w:top w:val="nil"/>
              <w:left w:val="nil"/>
              <w:bottom w:val="single" w:sz="4" w:space="0" w:color="C0C0C0"/>
              <w:right w:val="nil"/>
            </w:tcBorders>
            <w:shd w:val="clear" w:color="auto" w:fill="auto"/>
            <w:noWrap/>
            <w:vAlign w:val="center"/>
            <w:hideMark/>
          </w:tcPr>
          <w:p w14:paraId="417640DA" w14:textId="77777777" w:rsidR="00595266" w:rsidRPr="00595266" w:rsidRDefault="00595266" w:rsidP="00595266">
            <w:pPr>
              <w:jc w:val="center"/>
              <w:rPr>
                <w:rFonts w:ascii="Tahoma" w:hAnsi="Tahoma" w:cs="Tahoma"/>
                <w:color w:val="C0C0C0"/>
                <w:sz w:val="13"/>
                <w:szCs w:val="13"/>
                <w:lang w:eastAsia="ru-RU"/>
              </w:rPr>
            </w:pPr>
            <w:r w:rsidRPr="00595266">
              <w:rPr>
                <w:rFonts w:ascii="Tahoma" w:hAnsi="Tahoma" w:cs="Tahoma"/>
                <w:color w:val="C0C0C0"/>
                <w:sz w:val="13"/>
                <w:szCs w:val="13"/>
                <w:lang w:eastAsia="ru-RU"/>
              </w:rPr>
              <w:t>9</w:t>
            </w:r>
          </w:p>
        </w:tc>
        <w:tc>
          <w:tcPr>
            <w:tcW w:w="1518" w:type="dxa"/>
            <w:tcBorders>
              <w:top w:val="nil"/>
              <w:left w:val="nil"/>
              <w:bottom w:val="single" w:sz="4" w:space="0" w:color="C0C0C0"/>
              <w:right w:val="nil"/>
            </w:tcBorders>
            <w:shd w:val="clear" w:color="auto" w:fill="auto"/>
            <w:noWrap/>
            <w:vAlign w:val="center"/>
            <w:hideMark/>
          </w:tcPr>
          <w:p w14:paraId="70A2D0A5" w14:textId="77777777" w:rsidR="00595266" w:rsidRPr="00595266" w:rsidRDefault="00595266" w:rsidP="00595266">
            <w:pPr>
              <w:jc w:val="center"/>
              <w:rPr>
                <w:rFonts w:ascii="Tahoma" w:hAnsi="Tahoma" w:cs="Tahoma"/>
                <w:color w:val="C0C0C0"/>
                <w:sz w:val="13"/>
                <w:szCs w:val="13"/>
                <w:lang w:eastAsia="ru-RU"/>
              </w:rPr>
            </w:pPr>
            <w:r w:rsidRPr="00595266">
              <w:rPr>
                <w:rFonts w:ascii="Tahoma" w:hAnsi="Tahoma" w:cs="Tahoma"/>
                <w:color w:val="C0C0C0"/>
                <w:sz w:val="13"/>
                <w:szCs w:val="13"/>
                <w:lang w:eastAsia="ru-RU"/>
              </w:rPr>
              <w:t>10</w:t>
            </w:r>
          </w:p>
        </w:tc>
        <w:tc>
          <w:tcPr>
            <w:tcW w:w="1716" w:type="dxa"/>
            <w:tcBorders>
              <w:top w:val="nil"/>
              <w:left w:val="nil"/>
              <w:bottom w:val="single" w:sz="4" w:space="0" w:color="C0C0C0"/>
              <w:right w:val="nil"/>
            </w:tcBorders>
            <w:shd w:val="clear" w:color="auto" w:fill="auto"/>
            <w:noWrap/>
            <w:vAlign w:val="center"/>
            <w:hideMark/>
          </w:tcPr>
          <w:p w14:paraId="312B47E6" w14:textId="77777777" w:rsidR="00595266" w:rsidRPr="00595266" w:rsidRDefault="00595266" w:rsidP="00595266">
            <w:pPr>
              <w:jc w:val="center"/>
              <w:rPr>
                <w:rFonts w:ascii="Tahoma" w:hAnsi="Tahoma" w:cs="Tahoma"/>
                <w:color w:val="C0C0C0"/>
                <w:sz w:val="13"/>
                <w:szCs w:val="13"/>
                <w:lang w:eastAsia="ru-RU"/>
              </w:rPr>
            </w:pPr>
            <w:r w:rsidRPr="00595266">
              <w:rPr>
                <w:rFonts w:ascii="Tahoma" w:hAnsi="Tahoma" w:cs="Tahoma"/>
                <w:color w:val="C0C0C0"/>
                <w:sz w:val="13"/>
                <w:szCs w:val="13"/>
                <w:lang w:eastAsia="ru-RU"/>
              </w:rPr>
              <w:t>11</w:t>
            </w:r>
          </w:p>
        </w:tc>
        <w:tc>
          <w:tcPr>
            <w:tcW w:w="1476" w:type="dxa"/>
            <w:tcBorders>
              <w:top w:val="nil"/>
              <w:left w:val="nil"/>
              <w:bottom w:val="single" w:sz="4" w:space="0" w:color="C0C0C0"/>
              <w:right w:val="nil"/>
            </w:tcBorders>
            <w:shd w:val="clear" w:color="auto" w:fill="auto"/>
            <w:noWrap/>
            <w:vAlign w:val="center"/>
            <w:hideMark/>
          </w:tcPr>
          <w:p w14:paraId="64720311" w14:textId="77777777" w:rsidR="00595266" w:rsidRPr="00595266" w:rsidRDefault="00595266" w:rsidP="00595266">
            <w:pPr>
              <w:jc w:val="center"/>
              <w:rPr>
                <w:rFonts w:ascii="Tahoma" w:hAnsi="Tahoma" w:cs="Tahoma"/>
                <w:color w:val="C0C0C0"/>
                <w:sz w:val="13"/>
                <w:szCs w:val="13"/>
                <w:lang w:eastAsia="ru-RU"/>
              </w:rPr>
            </w:pPr>
            <w:r w:rsidRPr="00595266">
              <w:rPr>
                <w:rFonts w:ascii="Tahoma" w:hAnsi="Tahoma" w:cs="Tahoma"/>
                <w:color w:val="C0C0C0"/>
                <w:sz w:val="13"/>
                <w:szCs w:val="13"/>
                <w:lang w:eastAsia="ru-RU"/>
              </w:rPr>
              <w:t>12</w:t>
            </w:r>
          </w:p>
        </w:tc>
        <w:tc>
          <w:tcPr>
            <w:tcW w:w="1511" w:type="dxa"/>
            <w:tcBorders>
              <w:top w:val="nil"/>
              <w:left w:val="nil"/>
              <w:bottom w:val="single" w:sz="4" w:space="0" w:color="C0C0C0"/>
              <w:right w:val="nil"/>
            </w:tcBorders>
            <w:shd w:val="clear" w:color="auto" w:fill="auto"/>
            <w:noWrap/>
            <w:vAlign w:val="center"/>
            <w:hideMark/>
          </w:tcPr>
          <w:p w14:paraId="04EC8C14" w14:textId="77777777" w:rsidR="00595266" w:rsidRPr="00595266" w:rsidRDefault="00595266" w:rsidP="00595266">
            <w:pPr>
              <w:jc w:val="center"/>
              <w:rPr>
                <w:rFonts w:ascii="Tahoma" w:hAnsi="Tahoma" w:cs="Tahoma"/>
                <w:color w:val="C0C0C0"/>
                <w:sz w:val="13"/>
                <w:szCs w:val="13"/>
                <w:lang w:eastAsia="ru-RU"/>
              </w:rPr>
            </w:pPr>
            <w:r w:rsidRPr="00595266">
              <w:rPr>
                <w:rFonts w:ascii="Tahoma" w:hAnsi="Tahoma" w:cs="Tahoma"/>
                <w:color w:val="C0C0C0"/>
                <w:sz w:val="13"/>
                <w:szCs w:val="13"/>
                <w:lang w:eastAsia="ru-RU"/>
              </w:rPr>
              <w:t>13</w:t>
            </w:r>
          </w:p>
        </w:tc>
        <w:tc>
          <w:tcPr>
            <w:tcW w:w="4016" w:type="dxa"/>
            <w:tcBorders>
              <w:top w:val="nil"/>
              <w:left w:val="nil"/>
              <w:bottom w:val="single" w:sz="4" w:space="0" w:color="C0C0C0"/>
              <w:right w:val="nil"/>
            </w:tcBorders>
            <w:shd w:val="clear" w:color="auto" w:fill="auto"/>
            <w:noWrap/>
            <w:vAlign w:val="center"/>
            <w:hideMark/>
          </w:tcPr>
          <w:p w14:paraId="01C69A22" w14:textId="77777777" w:rsidR="00595266" w:rsidRPr="00595266" w:rsidRDefault="00595266" w:rsidP="00595266">
            <w:pPr>
              <w:jc w:val="center"/>
              <w:rPr>
                <w:rFonts w:ascii="Tahoma" w:hAnsi="Tahoma" w:cs="Tahoma"/>
                <w:color w:val="C0C0C0"/>
                <w:sz w:val="13"/>
                <w:szCs w:val="13"/>
                <w:lang w:eastAsia="ru-RU"/>
              </w:rPr>
            </w:pPr>
            <w:r w:rsidRPr="00595266">
              <w:rPr>
                <w:rFonts w:ascii="Tahoma" w:hAnsi="Tahoma" w:cs="Tahoma"/>
                <w:color w:val="C0C0C0"/>
                <w:sz w:val="13"/>
                <w:szCs w:val="13"/>
                <w:lang w:eastAsia="ru-RU"/>
              </w:rPr>
              <w:t>14</w:t>
            </w:r>
          </w:p>
        </w:tc>
      </w:tr>
      <w:tr w:rsidR="00595266" w:rsidRPr="00595266" w14:paraId="7AED7FF9" w14:textId="77777777" w:rsidTr="00595266">
        <w:trPr>
          <w:trHeight w:val="300"/>
          <w:jc w:val="center"/>
        </w:trPr>
        <w:tc>
          <w:tcPr>
            <w:tcW w:w="360" w:type="dxa"/>
            <w:tcBorders>
              <w:top w:val="nil"/>
              <w:left w:val="nil"/>
              <w:bottom w:val="nil"/>
              <w:right w:val="nil"/>
            </w:tcBorders>
            <w:shd w:val="clear" w:color="auto" w:fill="auto"/>
            <w:noWrap/>
            <w:vAlign w:val="bottom"/>
            <w:hideMark/>
          </w:tcPr>
          <w:p w14:paraId="01ADC571" w14:textId="77777777" w:rsidR="00595266" w:rsidRPr="00595266" w:rsidRDefault="00595266" w:rsidP="00595266">
            <w:pPr>
              <w:jc w:val="center"/>
              <w:rPr>
                <w:rFonts w:ascii="Tahoma" w:hAnsi="Tahoma" w:cs="Tahoma"/>
                <w:color w:val="C0C0C0"/>
                <w:sz w:val="13"/>
                <w:szCs w:val="13"/>
                <w:lang w:eastAsia="ru-RU"/>
              </w:rPr>
            </w:pPr>
          </w:p>
        </w:tc>
        <w:tc>
          <w:tcPr>
            <w:tcW w:w="202" w:type="dxa"/>
            <w:tcBorders>
              <w:top w:val="nil"/>
              <w:left w:val="nil"/>
              <w:bottom w:val="nil"/>
              <w:right w:val="nil"/>
            </w:tcBorders>
            <w:shd w:val="clear" w:color="auto" w:fill="auto"/>
            <w:noWrap/>
            <w:vAlign w:val="bottom"/>
            <w:hideMark/>
          </w:tcPr>
          <w:p w14:paraId="027C2B23" w14:textId="77777777" w:rsidR="00595266" w:rsidRPr="00595266" w:rsidRDefault="00595266" w:rsidP="00595266">
            <w:pPr>
              <w:rPr>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000000" w:fill="C0C0C0"/>
            <w:vAlign w:val="center"/>
            <w:hideMark/>
          </w:tcPr>
          <w:p w14:paraId="708FA233"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w:t>
            </w:r>
          </w:p>
        </w:tc>
        <w:tc>
          <w:tcPr>
            <w:tcW w:w="5119" w:type="dxa"/>
            <w:tcBorders>
              <w:top w:val="nil"/>
              <w:left w:val="nil"/>
              <w:bottom w:val="single" w:sz="4" w:space="0" w:color="C0C0C0"/>
              <w:right w:val="single" w:sz="4" w:space="0" w:color="C0C0C0"/>
            </w:tcBorders>
            <w:shd w:val="clear" w:color="000000" w:fill="C0C0C0"/>
            <w:vAlign w:val="center"/>
            <w:hideMark/>
          </w:tcPr>
          <w:p w14:paraId="514E701D"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Натуральные показатели</w:t>
            </w:r>
          </w:p>
        </w:tc>
        <w:tc>
          <w:tcPr>
            <w:tcW w:w="1134" w:type="dxa"/>
            <w:tcBorders>
              <w:top w:val="nil"/>
              <w:left w:val="nil"/>
              <w:bottom w:val="single" w:sz="4" w:space="0" w:color="C0C0C0"/>
              <w:right w:val="single" w:sz="4" w:space="0" w:color="C0C0C0"/>
            </w:tcBorders>
            <w:shd w:val="clear" w:color="000000" w:fill="C0C0C0"/>
            <w:vAlign w:val="center"/>
            <w:hideMark/>
          </w:tcPr>
          <w:p w14:paraId="492FE8F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637" w:type="dxa"/>
            <w:tcBorders>
              <w:top w:val="nil"/>
              <w:left w:val="nil"/>
              <w:bottom w:val="single" w:sz="4" w:space="0" w:color="C0C0C0"/>
              <w:right w:val="single" w:sz="4" w:space="0" w:color="C0C0C0"/>
            </w:tcBorders>
            <w:shd w:val="clear" w:color="000000" w:fill="C0C0C0"/>
            <w:vAlign w:val="center"/>
            <w:hideMark/>
          </w:tcPr>
          <w:p w14:paraId="4E09432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288" w:type="dxa"/>
            <w:tcBorders>
              <w:top w:val="nil"/>
              <w:left w:val="nil"/>
              <w:bottom w:val="single" w:sz="4" w:space="0" w:color="C0C0C0"/>
              <w:right w:val="single" w:sz="4" w:space="0" w:color="C0C0C0"/>
            </w:tcBorders>
            <w:shd w:val="clear" w:color="000000" w:fill="C0C0C0"/>
            <w:vAlign w:val="center"/>
            <w:hideMark/>
          </w:tcPr>
          <w:p w14:paraId="546290A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497" w:type="dxa"/>
            <w:tcBorders>
              <w:top w:val="nil"/>
              <w:left w:val="nil"/>
              <w:bottom w:val="single" w:sz="4" w:space="0" w:color="C0C0C0"/>
              <w:right w:val="single" w:sz="4" w:space="0" w:color="C0C0C0"/>
            </w:tcBorders>
            <w:shd w:val="clear" w:color="000000" w:fill="C0C0C0"/>
            <w:vAlign w:val="center"/>
            <w:hideMark/>
          </w:tcPr>
          <w:p w14:paraId="6453395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597" w:type="dxa"/>
            <w:tcBorders>
              <w:top w:val="nil"/>
              <w:left w:val="nil"/>
              <w:bottom w:val="single" w:sz="4" w:space="0" w:color="C0C0C0"/>
              <w:right w:val="single" w:sz="4" w:space="0" w:color="C0C0C0"/>
            </w:tcBorders>
            <w:shd w:val="clear" w:color="000000" w:fill="C0C0C0"/>
            <w:vAlign w:val="center"/>
            <w:hideMark/>
          </w:tcPr>
          <w:p w14:paraId="67CAC78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538" w:type="dxa"/>
            <w:tcBorders>
              <w:top w:val="nil"/>
              <w:left w:val="nil"/>
              <w:bottom w:val="single" w:sz="4" w:space="0" w:color="C0C0C0"/>
              <w:right w:val="single" w:sz="4" w:space="0" w:color="C0C0C0"/>
            </w:tcBorders>
            <w:shd w:val="clear" w:color="000000" w:fill="C0C0C0"/>
            <w:vAlign w:val="center"/>
            <w:hideMark/>
          </w:tcPr>
          <w:p w14:paraId="695607A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478" w:type="dxa"/>
            <w:tcBorders>
              <w:top w:val="nil"/>
              <w:left w:val="nil"/>
              <w:bottom w:val="single" w:sz="4" w:space="0" w:color="C0C0C0"/>
              <w:right w:val="single" w:sz="4" w:space="0" w:color="C0C0C0"/>
            </w:tcBorders>
            <w:shd w:val="clear" w:color="000000" w:fill="C0C0C0"/>
            <w:vAlign w:val="center"/>
            <w:hideMark/>
          </w:tcPr>
          <w:p w14:paraId="24703137"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518" w:type="dxa"/>
            <w:tcBorders>
              <w:top w:val="nil"/>
              <w:left w:val="nil"/>
              <w:bottom w:val="single" w:sz="4" w:space="0" w:color="C0C0C0"/>
              <w:right w:val="single" w:sz="4" w:space="0" w:color="C0C0C0"/>
            </w:tcBorders>
            <w:shd w:val="clear" w:color="000000" w:fill="C0C0C0"/>
            <w:vAlign w:val="center"/>
            <w:hideMark/>
          </w:tcPr>
          <w:p w14:paraId="7F1CD083"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716" w:type="dxa"/>
            <w:tcBorders>
              <w:top w:val="nil"/>
              <w:left w:val="nil"/>
              <w:bottom w:val="single" w:sz="4" w:space="0" w:color="C0C0C0"/>
              <w:right w:val="single" w:sz="4" w:space="0" w:color="C0C0C0"/>
            </w:tcBorders>
            <w:shd w:val="clear" w:color="000000" w:fill="C0C0C0"/>
            <w:vAlign w:val="center"/>
            <w:hideMark/>
          </w:tcPr>
          <w:p w14:paraId="0F782103"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476" w:type="dxa"/>
            <w:tcBorders>
              <w:top w:val="nil"/>
              <w:left w:val="nil"/>
              <w:bottom w:val="single" w:sz="4" w:space="0" w:color="C0C0C0"/>
              <w:right w:val="single" w:sz="4" w:space="0" w:color="C0C0C0"/>
            </w:tcBorders>
            <w:shd w:val="clear" w:color="000000" w:fill="C0C0C0"/>
            <w:vAlign w:val="center"/>
            <w:hideMark/>
          </w:tcPr>
          <w:p w14:paraId="0E972777"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511" w:type="dxa"/>
            <w:tcBorders>
              <w:top w:val="nil"/>
              <w:left w:val="nil"/>
              <w:bottom w:val="single" w:sz="4" w:space="0" w:color="C0C0C0"/>
              <w:right w:val="single" w:sz="4" w:space="0" w:color="C0C0C0"/>
            </w:tcBorders>
            <w:shd w:val="clear" w:color="000000" w:fill="C0C0C0"/>
            <w:vAlign w:val="center"/>
            <w:hideMark/>
          </w:tcPr>
          <w:p w14:paraId="57D1BC9F"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4016" w:type="dxa"/>
            <w:tcBorders>
              <w:top w:val="nil"/>
              <w:left w:val="nil"/>
              <w:bottom w:val="single" w:sz="4" w:space="0" w:color="C0C0C0"/>
              <w:right w:val="single" w:sz="4" w:space="0" w:color="C0C0C0"/>
            </w:tcBorders>
            <w:shd w:val="clear" w:color="000000" w:fill="C0C0C0"/>
            <w:vAlign w:val="center"/>
            <w:hideMark/>
          </w:tcPr>
          <w:p w14:paraId="243E090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r>
      <w:tr w:rsidR="00595266" w:rsidRPr="00595266" w14:paraId="3CEBB16E" w14:textId="77777777" w:rsidTr="00595266">
        <w:trPr>
          <w:trHeight w:val="300"/>
          <w:jc w:val="center"/>
        </w:trPr>
        <w:tc>
          <w:tcPr>
            <w:tcW w:w="360" w:type="dxa"/>
            <w:tcBorders>
              <w:top w:val="nil"/>
              <w:left w:val="nil"/>
              <w:bottom w:val="nil"/>
              <w:right w:val="nil"/>
            </w:tcBorders>
            <w:shd w:val="clear" w:color="auto" w:fill="auto"/>
            <w:noWrap/>
            <w:vAlign w:val="bottom"/>
            <w:hideMark/>
          </w:tcPr>
          <w:p w14:paraId="04536E45" w14:textId="77777777" w:rsidR="00595266" w:rsidRPr="00595266" w:rsidRDefault="00595266" w:rsidP="00595266">
            <w:pPr>
              <w:jc w:val="center"/>
              <w:rPr>
                <w:rFonts w:ascii="Tahoma" w:hAnsi="Tahoma" w:cs="Tahoma"/>
                <w:b/>
                <w:bCs/>
                <w:sz w:val="13"/>
                <w:szCs w:val="13"/>
                <w:lang w:eastAsia="ru-RU"/>
              </w:rPr>
            </w:pPr>
          </w:p>
        </w:tc>
        <w:tc>
          <w:tcPr>
            <w:tcW w:w="202" w:type="dxa"/>
            <w:tcBorders>
              <w:top w:val="nil"/>
              <w:left w:val="nil"/>
              <w:bottom w:val="nil"/>
              <w:right w:val="nil"/>
            </w:tcBorders>
            <w:shd w:val="clear" w:color="auto" w:fill="auto"/>
            <w:noWrap/>
            <w:vAlign w:val="bottom"/>
            <w:hideMark/>
          </w:tcPr>
          <w:p w14:paraId="0FB9F575" w14:textId="77777777" w:rsidR="00595266" w:rsidRPr="00595266" w:rsidRDefault="00595266" w:rsidP="00595266">
            <w:pPr>
              <w:rPr>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6C0A394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1.1</w:t>
            </w:r>
          </w:p>
        </w:tc>
        <w:tc>
          <w:tcPr>
            <w:tcW w:w="5119" w:type="dxa"/>
            <w:tcBorders>
              <w:top w:val="nil"/>
              <w:left w:val="nil"/>
              <w:bottom w:val="single" w:sz="4" w:space="0" w:color="C0C0C0"/>
              <w:right w:val="single" w:sz="4" w:space="0" w:color="C0C0C0"/>
            </w:tcBorders>
            <w:shd w:val="clear" w:color="auto" w:fill="auto"/>
            <w:vAlign w:val="center"/>
            <w:hideMark/>
          </w:tcPr>
          <w:p w14:paraId="5F456131" w14:textId="77777777" w:rsidR="00595266" w:rsidRPr="00595266" w:rsidRDefault="00595266" w:rsidP="00595266">
            <w:pPr>
              <w:ind w:firstLineChars="100" w:firstLine="130"/>
              <w:rPr>
                <w:rFonts w:ascii="Tahoma" w:hAnsi="Tahoma" w:cs="Tahoma"/>
                <w:sz w:val="13"/>
                <w:szCs w:val="13"/>
                <w:lang w:eastAsia="ru-RU"/>
              </w:rPr>
            </w:pPr>
            <w:r w:rsidRPr="00595266">
              <w:rPr>
                <w:rFonts w:ascii="Tahoma" w:hAnsi="Tahoma" w:cs="Tahoma"/>
                <w:sz w:val="13"/>
                <w:szCs w:val="13"/>
                <w:lang w:eastAsia="ru-RU"/>
              </w:rPr>
              <w:t>Поднято воды</w:t>
            </w:r>
          </w:p>
        </w:tc>
        <w:tc>
          <w:tcPr>
            <w:tcW w:w="1134" w:type="dxa"/>
            <w:tcBorders>
              <w:top w:val="nil"/>
              <w:left w:val="nil"/>
              <w:bottom w:val="single" w:sz="4" w:space="0" w:color="C0C0C0"/>
              <w:right w:val="single" w:sz="4" w:space="0" w:color="C0C0C0"/>
            </w:tcBorders>
            <w:shd w:val="clear" w:color="auto" w:fill="auto"/>
            <w:vAlign w:val="center"/>
            <w:hideMark/>
          </w:tcPr>
          <w:p w14:paraId="03AE786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м3</w:t>
            </w:r>
          </w:p>
        </w:tc>
        <w:tc>
          <w:tcPr>
            <w:tcW w:w="1637"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574D0A7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417 686,19</w:t>
            </w:r>
          </w:p>
        </w:tc>
        <w:tc>
          <w:tcPr>
            <w:tcW w:w="1288" w:type="dxa"/>
            <w:tcBorders>
              <w:top w:val="nil"/>
              <w:left w:val="single" w:sz="4" w:space="0" w:color="C0C0C0"/>
              <w:bottom w:val="single" w:sz="4" w:space="0" w:color="C0C0C0"/>
              <w:right w:val="single" w:sz="4" w:space="0" w:color="C0C0C0"/>
            </w:tcBorders>
            <w:shd w:val="clear" w:color="000000" w:fill="FFFFCC"/>
            <w:vAlign w:val="center"/>
            <w:hideMark/>
          </w:tcPr>
          <w:p w14:paraId="4196456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866 603,52</w:t>
            </w:r>
          </w:p>
        </w:tc>
        <w:tc>
          <w:tcPr>
            <w:tcW w:w="1497" w:type="dxa"/>
            <w:tcBorders>
              <w:top w:val="nil"/>
              <w:left w:val="nil"/>
              <w:bottom w:val="single" w:sz="4" w:space="0" w:color="C0C0C0"/>
              <w:right w:val="single" w:sz="4" w:space="0" w:color="C0C0C0"/>
            </w:tcBorders>
            <w:shd w:val="clear" w:color="000000" w:fill="FFFFCC"/>
            <w:vAlign w:val="center"/>
            <w:hideMark/>
          </w:tcPr>
          <w:p w14:paraId="3CF23F2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1 661 043,98</w:t>
            </w:r>
          </w:p>
        </w:tc>
        <w:tc>
          <w:tcPr>
            <w:tcW w:w="1597" w:type="dxa"/>
            <w:tcBorders>
              <w:top w:val="nil"/>
              <w:left w:val="nil"/>
              <w:bottom w:val="single" w:sz="4" w:space="0" w:color="C0C0C0"/>
              <w:right w:val="single" w:sz="4" w:space="0" w:color="C0C0C0"/>
            </w:tcBorders>
            <w:shd w:val="clear" w:color="000000" w:fill="FFFFCC"/>
            <w:vAlign w:val="center"/>
            <w:hideMark/>
          </w:tcPr>
          <w:p w14:paraId="346DFC8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417 686,19</w:t>
            </w:r>
          </w:p>
        </w:tc>
        <w:tc>
          <w:tcPr>
            <w:tcW w:w="1538" w:type="dxa"/>
            <w:tcBorders>
              <w:top w:val="nil"/>
              <w:left w:val="nil"/>
              <w:bottom w:val="single" w:sz="4" w:space="0" w:color="C0C0C0"/>
              <w:right w:val="single" w:sz="4" w:space="0" w:color="C0C0C0"/>
            </w:tcBorders>
            <w:shd w:val="clear" w:color="000000" w:fill="FFFFCC"/>
            <w:vAlign w:val="center"/>
            <w:hideMark/>
          </w:tcPr>
          <w:p w14:paraId="7A7ECCA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1 029 765,44</w:t>
            </w:r>
          </w:p>
        </w:tc>
        <w:tc>
          <w:tcPr>
            <w:tcW w:w="1478" w:type="dxa"/>
            <w:tcBorders>
              <w:top w:val="nil"/>
              <w:left w:val="nil"/>
              <w:bottom w:val="single" w:sz="4" w:space="0" w:color="C0C0C0"/>
              <w:right w:val="single" w:sz="4" w:space="0" w:color="C0C0C0"/>
            </w:tcBorders>
            <w:shd w:val="clear" w:color="000000" w:fill="FFFFCC"/>
            <w:vAlign w:val="center"/>
            <w:hideMark/>
          </w:tcPr>
          <w:p w14:paraId="6D7EAA5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1 447 451,63</w:t>
            </w:r>
          </w:p>
        </w:tc>
        <w:tc>
          <w:tcPr>
            <w:tcW w:w="1518" w:type="dxa"/>
            <w:tcBorders>
              <w:top w:val="nil"/>
              <w:left w:val="nil"/>
              <w:bottom w:val="single" w:sz="4" w:space="0" w:color="C0C0C0"/>
              <w:right w:val="single" w:sz="4" w:space="0" w:color="C0C0C0"/>
            </w:tcBorders>
            <w:shd w:val="clear" w:color="000000" w:fill="FFFFCC"/>
            <w:vAlign w:val="center"/>
            <w:hideMark/>
          </w:tcPr>
          <w:p w14:paraId="2F59ACF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1 161 075,46</w:t>
            </w:r>
          </w:p>
        </w:tc>
        <w:tc>
          <w:tcPr>
            <w:tcW w:w="1716" w:type="dxa"/>
            <w:tcBorders>
              <w:top w:val="nil"/>
              <w:left w:val="nil"/>
              <w:bottom w:val="single" w:sz="4" w:space="0" w:color="C0C0C0"/>
              <w:right w:val="single" w:sz="4" w:space="0" w:color="C0C0C0"/>
            </w:tcBorders>
            <w:shd w:val="clear" w:color="000000" w:fill="FFFFCC"/>
            <w:vAlign w:val="center"/>
            <w:hideMark/>
          </w:tcPr>
          <w:p w14:paraId="1E4C4B3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1 578 761,65</w:t>
            </w:r>
          </w:p>
        </w:tc>
        <w:tc>
          <w:tcPr>
            <w:tcW w:w="1476" w:type="dxa"/>
            <w:tcBorders>
              <w:top w:val="nil"/>
              <w:left w:val="nil"/>
              <w:bottom w:val="single" w:sz="4" w:space="0" w:color="C0C0C0"/>
              <w:right w:val="single" w:sz="4" w:space="0" w:color="C0C0C0"/>
            </w:tcBorders>
            <w:shd w:val="clear" w:color="000000" w:fill="D7EAD3"/>
            <w:vAlign w:val="center"/>
            <w:hideMark/>
          </w:tcPr>
          <w:p w14:paraId="6FEEDA5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789 380,83</w:t>
            </w:r>
          </w:p>
        </w:tc>
        <w:tc>
          <w:tcPr>
            <w:tcW w:w="1511" w:type="dxa"/>
            <w:tcBorders>
              <w:top w:val="nil"/>
              <w:left w:val="nil"/>
              <w:bottom w:val="single" w:sz="4" w:space="0" w:color="C0C0C0"/>
              <w:right w:val="single" w:sz="4" w:space="0" w:color="C0C0C0"/>
            </w:tcBorders>
            <w:shd w:val="clear" w:color="000000" w:fill="D7EAD3"/>
            <w:vAlign w:val="center"/>
            <w:hideMark/>
          </w:tcPr>
          <w:p w14:paraId="393A44F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789 380,83</w:t>
            </w:r>
          </w:p>
        </w:tc>
        <w:tc>
          <w:tcPr>
            <w:tcW w:w="4016" w:type="dxa"/>
            <w:tcBorders>
              <w:top w:val="nil"/>
              <w:left w:val="nil"/>
              <w:bottom w:val="single" w:sz="4" w:space="0" w:color="C0C0C0"/>
              <w:right w:val="single" w:sz="4" w:space="0" w:color="C0C0C0"/>
            </w:tcBorders>
            <w:shd w:val="clear" w:color="000000" w:fill="FFFFCC"/>
            <w:vAlign w:val="center"/>
            <w:hideMark/>
          </w:tcPr>
          <w:p w14:paraId="0B75AFF3"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0BFDE3A5" w14:textId="77777777" w:rsidTr="00595266">
        <w:trPr>
          <w:trHeight w:val="300"/>
          <w:jc w:val="center"/>
        </w:trPr>
        <w:tc>
          <w:tcPr>
            <w:tcW w:w="360" w:type="dxa"/>
            <w:tcBorders>
              <w:top w:val="nil"/>
              <w:left w:val="nil"/>
              <w:bottom w:val="nil"/>
              <w:right w:val="nil"/>
            </w:tcBorders>
            <w:shd w:val="clear" w:color="auto" w:fill="auto"/>
            <w:noWrap/>
            <w:vAlign w:val="bottom"/>
            <w:hideMark/>
          </w:tcPr>
          <w:p w14:paraId="39028C9F" w14:textId="77777777" w:rsidR="00595266" w:rsidRPr="00595266" w:rsidRDefault="00595266" w:rsidP="00595266">
            <w:pPr>
              <w:rPr>
                <w:rFonts w:ascii="Tahoma" w:hAnsi="Tahoma" w:cs="Tahoma"/>
                <w:sz w:val="13"/>
                <w:szCs w:val="13"/>
                <w:lang w:eastAsia="ru-RU"/>
              </w:rPr>
            </w:pPr>
          </w:p>
        </w:tc>
        <w:tc>
          <w:tcPr>
            <w:tcW w:w="202" w:type="dxa"/>
            <w:tcBorders>
              <w:top w:val="nil"/>
              <w:left w:val="nil"/>
              <w:bottom w:val="nil"/>
              <w:right w:val="nil"/>
            </w:tcBorders>
            <w:shd w:val="clear" w:color="auto" w:fill="auto"/>
            <w:noWrap/>
            <w:vAlign w:val="bottom"/>
            <w:hideMark/>
          </w:tcPr>
          <w:p w14:paraId="31D98A6D" w14:textId="77777777" w:rsidR="00595266" w:rsidRPr="00595266" w:rsidRDefault="00595266" w:rsidP="00595266">
            <w:pPr>
              <w:rPr>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01A0493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1.3</w:t>
            </w:r>
          </w:p>
        </w:tc>
        <w:tc>
          <w:tcPr>
            <w:tcW w:w="5119" w:type="dxa"/>
            <w:tcBorders>
              <w:top w:val="nil"/>
              <w:left w:val="nil"/>
              <w:bottom w:val="single" w:sz="4" w:space="0" w:color="C0C0C0"/>
              <w:right w:val="single" w:sz="4" w:space="0" w:color="C0C0C0"/>
            </w:tcBorders>
            <w:shd w:val="clear" w:color="auto" w:fill="auto"/>
            <w:vAlign w:val="center"/>
            <w:hideMark/>
          </w:tcPr>
          <w:p w14:paraId="7D24D595" w14:textId="77777777" w:rsidR="00595266" w:rsidRPr="00595266" w:rsidRDefault="00595266" w:rsidP="00595266">
            <w:pPr>
              <w:ind w:firstLineChars="100" w:firstLine="130"/>
              <w:rPr>
                <w:rFonts w:ascii="Tahoma" w:hAnsi="Tahoma" w:cs="Tahoma"/>
                <w:sz w:val="13"/>
                <w:szCs w:val="13"/>
                <w:lang w:eastAsia="ru-RU"/>
              </w:rPr>
            </w:pPr>
            <w:r w:rsidRPr="00595266">
              <w:rPr>
                <w:rFonts w:ascii="Tahoma" w:hAnsi="Tahoma" w:cs="Tahoma"/>
                <w:sz w:val="13"/>
                <w:szCs w:val="13"/>
                <w:lang w:eastAsia="ru-RU"/>
              </w:rPr>
              <w:t>Расход воды на коммунально-бытовые нужды</w:t>
            </w:r>
          </w:p>
        </w:tc>
        <w:tc>
          <w:tcPr>
            <w:tcW w:w="1134" w:type="dxa"/>
            <w:tcBorders>
              <w:top w:val="nil"/>
              <w:left w:val="nil"/>
              <w:bottom w:val="single" w:sz="4" w:space="0" w:color="C0C0C0"/>
              <w:right w:val="single" w:sz="4" w:space="0" w:color="C0C0C0"/>
            </w:tcBorders>
            <w:shd w:val="clear" w:color="auto" w:fill="auto"/>
            <w:vAlign w:val="center"/>
            <w:hideMark/>
          </w:tcPr>
          <w:p w14:paraId="0922ADD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м3</w:t>
            </w:r>
          </w:p>
        </w:tc>
        <w:tc>
          <w:tcPr>
            <w:tcW w:w="1637" w:type="dxa"/>
            <w:tcBorders>
              <w:top w:val="nil"/>
              <w:left w:val="single" w:sz="4" w:space="0" w:color="BFBFBF"/>
              <w:bottom w:val="single" w:sz="4" w:space="0" w:color="BFBFBF"/>
              <w:right w:val="single" w:sz="4" w:space="0" w:color="BFBFBF"/>
            </w:tcBorders>
            <w:shd w:val="clear" w:color="000000" w:fill="FFFFCC"/>
            <w:vAlign w:val="center"/>
            <w:hideMark/>
          </w:tcPr>
          <w:p w14:paraId="1273E81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146,00</w:t>
            </w:r>
          </w:p>
        </w:tc>
        <w:tc>
          <w:tcPr>
            <w:tcW w:w="1288" w:type="dxa"/>
            <w:tcBorders>
              <w:top w:val="nil"/>
              <w:left w:val="single" w:sz="4" w:space="0" w:color="C0C0C0"/>
              <w:bottom w:val="single" w:sz="4" w:space="0" w:color="C0C0C0"/>
              <w:right w:val="single" w:sz="4" w:space="0" w:color="C0C0C0"/>
            </w:tcBorders>
            <w:shd w:val="clear" w:color="000000" w:fill="FFFFCC"/>
            <w:vAlign w:val="center"/>
            <w:hideMark/>
          </w:tcPr>
          <w:p w14:paraId="039BDC8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248,88</w:t>
            </w:r>
          </w:p>
        </w:tc>
        <w:tc>
          <w:tcPr>
            <w:tcW w:w="1497" w:type="dxa"/>
            <w:tcBorders>
              <w:top w:val="nil"/>
              <w:left w:val="nil"/>
              <w:bottom w:val="single" w:sz="4" w:space="0" w:color="C0C0C0"/>
              <w:right w:val="single" w:sz="4" w:space="0" w:color="C0C0C0"/>
            </w:tcBorders>
            <w:shd w:val="clear" w:color="000000" w:fill="FFFFCC"/>
            <w:vAlign w:val="center"/>
            <w:hideMark/>
          </w:tcPr>
          <w:p w14:paraId="0D66F70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351,76</w:t>
            </w:r>
          </w:p>
        </w:tc>
        <w:tc>
          <w:tcPr>
            <w:tcW w:w="1597" w:type="dxa"/>
            <w:tcBorders>
              <w:top w:val="nil"/>
              <w:left w:val="nil"/>
              <w:bottom w:val="single" w:sz="4" w:space="0" w:color="C0C0C0"/>
              <w:right w:val="single" w:sz="4" w:space="0" w:color="C0C0C0"/>
            </w:tcBorders>
            <w:shd w:val="clear" w:color="000000" w:fill="FFFFCC"/>
            <w:vAlign w:val="center"/>
            <w:hideMark/>
          </w:tcPr>
          <w:p w14:paraId="421FFA9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146,00</w:t>
            </w:r>
          </w:p>
        </w:tc>
        <w:tc>
          <w:tcPr>
            <w:tcW w:w="1538" w:type="dxa"/>
            <w:tcBorders>
              <w:top w:val="nil"/>
              <w:left w:val="nil"/>
              <w:bottom w:val="single" w:sz="4" w:space="0" w:color="C0C0C0"/>
              <w:right w:val="single" w:sz="4" w:space="0" w:color="C0C0C0"/>
            </w:tcBorders>
            <w:shd w:val="clear" w:color="000000" w:fill="FFFFCC"/>
            <w:vAlign w:val="center"/>
            <w:hideMark/>
          </w:tcPr>
          <w:p w14:paraId="5FDE843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205,76</w:t>
            </w:r>
          </w:p>
        </w:tc>
        <w:tc>
          <w:tcPr>
            <w:tcW w:w="1478" w:type="dxa"/>
            <w:tcBorders>
              <w:top w:val="nil"/>
              <w:left w:val="nil"/>
              <w:bottom w:val="single" w:sz="4" w:space="0" w:color="C0C0C0"/>
              <w:right w:val="single" w:sz="4" w:space="0" w:color="C0C0C0"/>
            </w:tcBorders>
            <w:shd w:val="clear" w:color="000000" w:fill="FFFFCC"/>
            <w:vAlign w:val="center"/>
            <w:hideMark/>
          </w:tcPr>
          <w:p w14:paraId="7684409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351,76</w:t>
            </w:r>
          </w:p>
        </w:tc>
        <w:tc>
          <w:tcPr>
            <w:tcW w:w="1518" w:type="dxa"/>
            <w:tcBorders>
              <w:top w:val="nil"/>
              <w:left w:val="nil"/>
              <w:bottom w:val="single" w:sz="4" w:space="0" w:color="C0C0C0"/>
              <w:right w:val="single" w:sz="4" w:space="0" w:color="C0C0C0"/>
            </w:tcBorders>
            <w:shd w:val="clear" w:color="000000" w:fill="FFFFCC"/>
            <w:vAlign w:val="center"/>
            <w:hideMark/>
          </w:tcPr>
          <w:p w14:paraId="4AAF140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205,76</w:t>
            </w:r>
          </w:p>
        </w:tc>
        <w:tc>
          <w:tcPr>
            <w:tcW w:w="1716" w:type="dxa"/>
            <w:tcBorders>
              <w:top w:val="nil"/>
              <w:left w:val="nil"/>
              <w:bottom w:val="single" w:sz="4" w:space="0" w:color="C0C0C0"/>
              <w:right w:val="single" w:sz="4" w:space="0" w:color="C0C0C0"/>
            </w:tcBorders>
            <w:shd w:val="clear" w:color="000000" w:fill="FFFFCC"/>
            <w:vAlign w:val="center"/>
            <w:hideMark/>
          </w:tcPr>
          <w:p w14:paraId="399F764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351,76</w:t>
            </w:r>
          </w:p>
        </w:tc>
        <w:tc>
          <w:tcPr>
            <w:tcW w:w="1476" w:type="dxa"/>
            <w:tcBorders>
              <w:top w:val="nil"/>
              <w:left w:val="nil"/>
              <w:bottom w:val="single" w:sz="4" w:space="0" w:color="C0C0C0"/>
              <w:right w:val="single" w:sz="4" w:space="0" w:color="C0C0C0"/>
            </w:tcBorders>
            <w:shd w:val="clear" w:color="000000" w:fill="D7EAD3"/>
            <w:vAlign w:val="center"/>
            <w:hideMark/>
          </w:tcPr>
          <w:p w14:paraId="35887A2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175,88</w:t>
            </w:r>
          </w:p>
        </w:tc>
        <w:tc>
          <w:tcPr>
            <w:tcW w:w="1511" w:type="dxa"/>
            <w:tcBorders>
              <w:top w:val="nil"/>
              <w:left w:val="nil"/>
              <w:bottom w:val="single" w:sz="4" w:space="0" w:color="C0C0C0"/>
              <w:right w:val="single" w:sz="4" w:space="0" w:color="C0C0C0"/>
            </w:tcBorders>
            <w:shd w:val="clear" w:color="000000" w:fill="D7EAD3"/>
            <w:vAlign w:val="center"/>
            <w:hideMark/>
          </w:tcPr>
          <w:p w14:paraId="4FC3CCA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175,88</w:t>
            </w:r>
          </w:p>
        </w:tc>
        <w:tc>
          <w:tcPr>
            <w:tcW w:w="4016" w:type="dxa"/>
            <w:tcBorders>
              <w:top w:val="nil"/>
              <w:left w:val="nil"/>
              <w:bottom w:val="single" w:sz="4" w:space="0" w:color="C0C0C0"/>
              <w:right w:val="single" w:sz="4" w:space="0" w:color="C0C0C0"/>
            </w:tcBorders>
            <w:shd w:val="clear" w:color="000000" w:fill="FFFFCC"/>
            <w:vAlign w:val="center"/>
            <w:hideMark/>
          </w:tcPr>
          <w:p w14:paraId="258F7811"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7B926141" w14:textId="77777777" w:rsidTr="00595266">
        <w:trPr>
          <w:trHeight w:val="300"/>
          <w:jc w:val="center"/>
        </w:trPr>
        <w:tc>
          <w:tcPr>
            <w:tcW w:w="360" w:type="dxa"/>
            <w:tcBorders>
              <w:top w:val="nil"/>
              <w:left w:val="nil"/>
              <w:bottom w:val="nil"/>
              <w:right w:val="nil"/>
            </w:tcBorders>
            <w:shd w:val="clear" w:color="auto" w:fill="auto"/>
            <w:noWrap/>
            <w:vAlign w:val="bottom"/>
            <w:hideMark/>
          </w:tcPr>
          <w:p w14:paraId="2612DEA6" w14:textId="77777777" w:rsidR="00595266" w:rsidRPr="00595266" w:rsidRDefault="00595266" w:rsidP="00595266">
            <w:pPr>
              <w:rPr>
                <w:rFonts w:ascii="Tahoma" w:hAnsi="Tahoma" w:cs="Tahoma"/>
                <w:sz w:val="13"/>
                <w:szCs w:val="13"/>
                <w:lang w:eastAsia="ru-RU"/>
              </w:rPr>
            </w:pPr>
          </w:p>
        </w:tc>
        <w:tc>
          <w:tcPr>
            <w:tcW w:w="202" w:type="dxa"/>
            <w:tcBorders>
              <w:top w:val="nil"/>
              <w:left w:val="nil"/>
              <w:bottom w:val="nil"/>
              <w:right w:val="nil"/>
            </w:tcBorders>
            <w:shd w:val="clear" w:color="auto" w:fill="auto"/>
            <w:noWrap/>
            <w:vAlign w:val="bottom"/>
            <w:hideMark/>
          </w:tcPr>
          <w:p w14:paraId="3CF45880" w14:textId="77777777" w:rsidR="00595266" w:rsidRPr="00595266" w:rsidRDefault="00595266" w:rsidP="00595266">
            <w:pPr>
              <w:rPr>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04F40A4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1.4</w:t>
            </w:r>
          </w:p>
        </w:tc>
        <w:tc>
          <w:tcPr>
            <w:tcW w:w="5119" w:type="dxa"/>
            <w:tcBorders>
              <w:top w:val="nil"/>
              <w:left w:val="nil"/>
              <w:bottom w:val="single" w:sz="4" w:space="0" w:color="C0C0C0"/>
              <w:right w:val="single" w:sz="4" w:space="0" w:color="C0C0C0"/>
            </w:tcBorders>
            <w:shd w:val="clear" w:color="auto" w:fill="auto"/>
            <w:vAlign w:val="center"/>
            <w:hideMark/>
          </w:tcPr>
          <w:p w14:paraId="213C2A14" w14:textId="77777777" w:rsidR="00595266" w:rsidRPr="00595266" w:rsidRDefault="00595266" w:rsidP="00595266">
            <w:pPr>
              <w:ind w:firstLineChars="100" w:firstLine="130"/>
              <w:rPr>
                <w:rFonts w:ascii="Tahoma" w:hAnsi="Tahoma" w:cs="Tahoma"/>
                <w:sz w:val="13"/>
                <w:szCs w:val="13"/>
                <w:lang w:eastAsia="ru-RU"/>
              </w:rPr>
            </w:pPr>
            <w:r w:rsidRPr="00595266">
              <w:rPr>
                <w:rFonts w:ascii="Tahoma" w:hAnsi="Tahoma" w:cs="Tahoma"/>
                <w:sz w:val="13"/>
                <w:szCs w:val="13"/>
                <w:lang w:eastAsia="ru-RU"/>
              </w:rPr>
              <w:t>Расход воды на нужды предприятия</w:t>
            </w:r>
          </w:p>
        </w:tc>
        <w:tc>
          <w:tcPr>
            <w:tcW w:w="1134" w:type="dxa"/>
            <w:tcBorders>
              <w:top w:val="nil"/>
              <w:left w:val="nil"/>
              <w:bottom w:val="single" w:sz="4" w:space="0" w:color="C0C0C0"/>
              <w:right w:val="single" w:sz="4" w:space="0" w:color="C0C0C0"/>
            </w:tcBorders>
            <w:shd w:val="clear" w:color="auto" w:fill="auto"/>
            <w:vAlign w:val="center"/>
            <w:hideMark/>
          </w:tcPr>
          <w:p w14:paraId="1C270FA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м3</w:t>
            </w:r>
          </w:p>
        </w:tc>
        <w:tc>
          <w:tcPr>
            <w:tcW w:w="1637" w:type="dxa"/>
            <w:tcBorders>
              <w:top w:val="single" w:sz="4" w:space="0" w:color="C0C0C0"/>
              <w:left w:val="nil"/>
              <w:bottom w:val="single" w:sz="4" w:space="0" w:color="C0C0C0"/>
              <w:right w:val="single" w:sz="4" w:space="0" w:color="C0C0C0"/>
            </w:tcBorders>
            <w:shd w:val="clear" w:color="000000" w:fill="D7EAD3"/>
            <w:vAlign w:val="center"/>
            <w:hideMark/>
          </w:tcPr>
          <w:p w14:paraId="218FE04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16 556,00</w:t>
            </w:r>
          </w:p>
        </w:tc>
        <w:tc>
          <w:tcPr>
            <w:tcW w:w="1288" w:type="dxa"/>
            <w:tcBorders>
              <w:top w:val="nil"/>
              <w:left w:val="nil"/>
              <w:bottom w:val="single" w:sz="4" w:space="0" w:color="C0C0C0"/>
              <w:right w:val="single" w:sz="4" w:space="0" w:color="C0C0C0"/>
            </w:tcBorders>
            <w:shd w:val="clear" w:color="000000" w:fill="D7EAD3"/>
            <w:vAlign w:val="center"/>
            <w:hideMark/>
          </w:tcPr>
          <w:p w14:paraId="279B7AC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16 556,00</w:t>
            </w:r>
          </w:p>
        </w:tc>
        <w:tc>
          <w:tcPr>
            <w:tcW w:w="1497" w:type="dxa"/>
            <w:tcBorders>
              <w:top w:val="nil"/>
              <w:left w:val="nil"/>
              <w:bottom w:val="single" w:sz="4" w:space="0" w:color="C0C0C0"/>
              <w:right w:val="single" w:sz="4" w:space="0" w:color="C0C0C0"/>
            </w:tcBorders>
            <w:shd w:val="clear" w:color="000000" w:fill="D7EAD3"/>
            <w:vAlign w:val="center"/>
            <w:hideMark/>
          </w:tcPr>
          <w:p w14:paraId="12C2EC1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16 556,00</w:t>
            </w:r>
          </w:p>
        </w:tc>
        <w:tc>
          <w:tcPr>
            <w:tcW w:w="1597" w:type="dxa"/>
            <w:tcBorders>
              <w:top w:val="nil"/>
              <w:left w:val="nil"/>
              <w:bottom w:val="single" w:sz="4" w:space="0" w:color="C0C0C0"/>
              <w:right w:val="single" w:sz="4" w:space="0" w:color="C0C0C0"/>
            </w:tcBorders>
            <w:shd w:val="clear" w:color="000000" w:fill="D7EAD3"/>
            <w:vAlign w:val="center"/>
            <w:hideMark/>
          </w:tcPr>
          <w:p w14:paraId="5AE8954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16 556,00</w:t>
            </w:r>
          </w:p>
        </w:tc>
        <w:tc>
          <w:tcPr>
            <w:tcW w:w="1538" w:type="dxa"/>
            <w:tcBorders>
              <w:top w:val="nil"/>
              <w:left w:val="nil"/>
              <w:bottom w:val="single" w:sz="4" w:space="0" w:color="C0C0C0"/>
              <w:right w:val="single" w:sz="4" w:space="0" w:color="C0C0C0"/>
            </w:tcBorders>
            <w:shd w:val="clear" w:color="000000" w:fill="D7EAD3"/>
            <w:vAlign w:val="center"/>
            <w:hideMark/>
          </w:tcPr>
          <w:p w14:paraId="27B3E45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3B4AC64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16 556,00</w:t>
            </w:r>
          </w:p>
        </w:tc>
        <w:tc>
          <w:tcPr>
            <w:tcW w:w="1518" w:type="dxa"/>
            <w:tcBorders>
              <w:top w:val="nil"/>
              <w:left w:val="nil"/>
              <w:bottom w:val="single" w:sz="4" w:space="0" w:color="C0C0C0"/>
              <w:right w:val="single" w:sz="4" w:space="0" w:color="C0C0C0"/>
            </w:tcBorders>
            <w:shd w:val="clear" w:color="000000" w:fill="D7EAD3"/>
            <w:vAlign w:val="center"/>
            <w:hideMark/>
          </w:tcPr>
          <w:p w14:paraId="3EA4626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716" w:type="dxa"/>
            <w:tcBorders>
              <w:top w:val="nil"/>
              <w:left w:val="nil"/>
              <w:bottom w:val="single" w:sz="4" w:space="0" w:color="C0C0C0"/>
              <w:right w:val="single" w:sz="4" w:space="0" w:color="C0C0C0"/>
            </w:tcBorders>
            <w:shd w:val="clear" w:color="000000" w:fill="D7EAD3"/>
            <w:vAlign w:val="center"/>
            <w:hideMark/>
          </w:tcPr>
          <w:p w14:paraId="435F415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16 556,00</w:t>
            </w:r>
          </w:p>
        </w:tc>
        <w:tc>
          <w:tcPr>
            <w:tcW w:w="1476" w:type="dxa"/>
            <w:tcBorders>
              <w:top w:val="nil"/>
              <w:left w:val="nil"/>
              <w:bottom w:val="single" w:sz="4" w:space="0" w:color="C0C0C0"/>
              <w:right w:val="single" w:sz="4" w:space="0" w:color="C0C0C0"/>
            </w:tcBorders>
            <w:shd w:val="clear" w:color="000000" w:fill="D7EAD3"/>
            <w:vAlign w:val="center"/>
            <w:hideMark/>
          </w:tcPr>
          <w:p w14:paraId="385A641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8 278,00</w:t>
            </w:r>
          </w:p>
        </w:tc>
        <w:tc>
          <w:tcPr>
            <w:tcW w:w="1511" w:type="dxa"/>
            <w:tcBorders>
              <w:top w:val="nil"/>
              <w:left w:val="nil"/>
              <w:bottom w:val="single" w:sz="4" w:space="0" w:color="C0C0C0"/>
              <w:right w:val="single" w:sz="4" w:space="0" w:color="C0C0C0"/>
            </w:tcBorders>
            <w:shd w:val="clear" w:color="000000" w:fill="D7EAD3"/>
            <w:vAlign w:val="center"/>
            <w:hideMark/>
          </w:tcPr>
          <w:p w14:paraId="7EBFD7F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8 278,00</w:t>
            </w:r>
          </w:p>
        </w:tc>
        <w:tc>
          <w:tcPr>
            <w:tcW w:w="4016" w:type="dxa"/>
            <w:tcBorders>
              <w:top w:val="nil"/>
              <w:left w:val="nil"/>
              <w:bottom w:val="single" w:sz="4" w:space="0" w:color="C0C0C0"/>
              <w:right w:val="single" w:sz="4" w:space="0" w:color="C0C0C0"/>
            </w:tcBorders>
            <w:shd w:val="clear" w:color="000000" w:fill="FFFFCC"/>
            <w:vAlign w:val="center"/>
            <w:hideMark/>
          </w:tcPr>
          <w:p w14:paraId="20CD35B7"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13314A91" w14:textId="77777777" w:rsidTr="00595266">
        <w:trPr>
          <w:trHeight w:val="300"/>
          <w:jc w:val="center"/>
        </w:trPr>
        <w:tc>
          <w:tcPr>
            <w:tcW w:w="360" w:type="dxa"/>
            <w:tcBorders>
              <w:top w:val="nil"/>
              <w:left w:val="nil"/>
              <w:bottom w:val="nil"/>
              <w:right w:val="nil"/>
            </w:tcBorders>
            <w:shd w:val="clear" w:color="auto" w:fill="auto"/>
            <w:noWrap/>
            <w:vAlign w:val="bottom"/>
            <w:hideMark/>
          </w:tcPr>
          <w:p w14:paraId="39A9E829" w14:textId="77777777" w:rsidR="00595266" w:rsidRPr="00595266" w:rsidRDefault="00595266" w:rsidP="00595266">
            <w:pPr>
              <w:rPr>
                <w:rFonts w:ascii="Tahoma" w:hAnsi="Tahoma" w:cs="Tahoma"/>
                <w:sz w:val="13"/>
                <w:szCs w:val="13"/>
                <w:lang w:eastAsia="ru-RU"/>
              </w:rPr>
            </w:pPr>
          </w:p>
        </w:tc>
        <w:tc>
          <w:tcPr>
            <w:tcW w:w="202" w:type="dxa"/>
            <w:tcBorders>
              <w:top w:val="nil"/>
              <w:left w:val="nil"/>
              <w:bottom w:val="nil"/>
              <w:right w:val="nil"/>
            </w:tcBorders>
            <w:shd w:val="clear" w:color="auto" w:fill="auto"/>
            <w:noWrap/>
            <w:vAlign w:val="bottom"/>
            <w:hideMark/>
          </w:tcPr>
          <w:p w14:paraId="463C35F3" w14:textId="77777777" w:rsidR="00595266" w:rsidRPr="00595266" w:rsidRDefault="00595266" w:rsidP="00595266">
            <w:pPr>
              <w:rPr>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0EEE88F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1.4.2</w:t>
            </w:r>
          </w:p>
        </w:tc>
        <w:tc>
          <w:tcPr>
            <w:tcW w:w="5119" w:type="dxa"/>
            <w:tcBorders>
              <w:top w:val="nil"/>
              <w:left w:val="nil"/>
              <w:bottom w:val="single" w:sz="4" w:space="0" w:color="C0C0C0"/>
              <w:right w:val="single" w:sz="4" w:space="0" w:color="C0C0C0"/>
            </w:tcBorders>
            <w:shd w:val="clear" w:color="auto" w:fill="auto"/>
            <w:vAlign w:val="center"/>
            <w:hideMark/>
          </w:tcPr>
          <w:p w14:paraId="70083AF9" w14:textId="77777777" w:rsidR="00595266" w:rsidRPr="00595266" w:rsidRDefault="00595266" w:rsidP="00595266">
            <w:pPr>
              <w:ind w:firstLineChars="200" w:firstLine="260"/>
              <w:rPr>
                <w:rFonts w:ascii="Tahoma" w:hAnsi="Tahoma" w:cs="Tahoma"/>
                <w:sz w:val="13"/>
                <w:szCs w:val="13"/>
                <w:lang w:eastAsia="ru-RU"/>
              </w:rPr>
            </w:pPr>
            <w:r w:rsidRPr="00595266">
              <w:rPr>
                <w:rFonts w:ascii="Tahoma" w:hAnsi="Tahoma" w:cs="Tahoma"/>
                <w:sz w:val="13"/>
                <w:szCs w:val="13"/>
                <w:lang w:eastAsia="ru-RU"/>
              </w:rPr>
              <w:t>На промывку сетей</w:t>
            </w:r>
          </w:p>
        </w:tc>
        <w:tc>
          <w:tcPr>
            <w:tcW w:w="1134" w:type="dxa"/>
            <w:tcBorders>
              <w:top w:val="nil"/>
              <w:left w:val="nil"/>
              <w:bottom w:val="single" w:sz="4" w:space="0" w:color="C0C0C0"/>
              <w:right w:val="single" w:sz="4" w:space="0" w:color="C0C0C0"/>
            </w:tcBorders>
            <w:shd w:val="clear" w:color="auto" w:fill="auto"/>
            <w:vAlign w:val="center"/>
            <w:hideMark/>
          </w:tcPr>
          <w:p w14:paraId="06CB4FD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м3</w:t>
            </w:r>
          </w:p>
        </w:tc>
        <w:tc>
          <w:tcPr>
            <w:tcW w:w="1637"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40C33F8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16 556,00</w:t>
            </w:r>
          </w:p>
        </w:tc>
        <w:tc>
          <w:tcPr>
            <w:tcW w:w="1288" w:type="dxa"/>
            <w:tcBorders>
              <w:top w:val="nil"/>
              <w:left w:val="single" w:sz="4" w:space="0" w:color="C0C0C0"/>
              <w:bottom w:val="single" w:sz="4" w:space="0" w:color="C0C0C0"/>
              <w:right w:val="single" w:sz="4" w:space="0" w:color="C0C0C0"/>
            </w:tcBorders>
            <w:shd w:val="clear" w:color="000000" w:fill="FFFFCC"/>
            <w:vAlign w:val="center"/>
            <w:hideMark/>
          </w:tcPr>
          <w:p w14:paraId="1D68F60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16 556,00</w:t>
            </w:r>
          </w:p>
        </w:tc>
        <w:tc>
          <w:tcPr>
            <w:tcW w:w="1497" w:type="dxa"/>
            <w:tcBorders>
              <w:top w:val="nil"/>
              <w:left w:val="nil"/>
              <w:bottom w:val="single" w:sz="4" w:space="0" w:color="C0C0C0"/>
              <w:right w:val="single" w:sz="4" w:space="0" w:color="C0C0C0"/>
            </w:tcBorders>
            <w:shd w:val="clear" w:color="000000" w:fill="FFFFCC"/>
            <w:vAlign w:val="center"/>
            <w:hideMark/>
          </w:tcPr>
          <w:p w14:paraId="5EB28E0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16 556,00</w:t>
            </w:r>
          </w:p>
        </w:tc>
        <w:tc>
          <w:tcPr>
            <w:tcW w:w="1597" w:type="dxa"/>
            <w:tcBorders>
              <w:top w:val="nil"/>
              <w:left w:val="nil"/>
              <w:bottom w:val="single" w:sz="4" w:space="0" w:color="C0C0C0"/>
              <w:right w:val="single" w:sz="4" w:space="0" w:color="C0C0C0"/>
            </w:tcBorders>
            <w:shd w:val="clear" w:color="000000" w:fill="FFFFCC"/>
            <w:vAlign w:val="center"/>
            <w:hideMark/>
          </w:tcPr>
          <w:p w14:paraId="02FEB00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16 556,00</w:t>
            </w:r>
          </w:p>
        </w:tc>
        <w:tc>
          <w:tcPr>
            <w:tcW w:w="1538" w:type="dxa"/>
            <w:tcBorders>
              <w:top w:val="nil"/>
              <w:left w:val="nil"/>
              <w:bottom w:val="single" w:sz="4" w:space="0" w:color="C0C0C0"/>
              <w:right w:val="single" w:sz="4" w:space="0" w:color="C0C0C0"/>
            </w:tcBorders>
            <w:shd w:val="clear" w:color="000000" w:fill="FFFFCC"/>
            <w:vAlign w:val="center"/>
            <w:hideMark/>
          </w:tcPr>
          <w:p w14:paraId="7FB4CDF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478" w:type="dxa"/>
            <w:tcBorders>
              <w:top w:val="nil"/>
              <w:left w:val="nil"/>
              <w:bottom w:val="single" w:sz="4" w:space="0" w:color="C0C0C0"/>
              <w:right w:val="single" w:sz="4" w:space="0" w:color="C0C0C0"/>
            </w:tcBorders>
            <w:shd w:val="clear" w:color="000000" w:fill="FFFFCC"/>
            <w:vAlign w:val="center"/>
            <w:hideMark/>
          </w:tcPr>
          <w:p w14:paraId="564D93F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16 556,00</w:t>
            </w:r>
          </w:p>
        </w:tc>
        <w:tc>
          <w:tcPr>
            <w:tcW w:w="1518" w:type="dxa"/>
            <w:tcBorders>
              <w:top w:val="nil"/>
              <w:left w:val="nil"/>
              <w:bottom w:val="single" w:sz="4" w:space="0" w:color="C0C0C0"/>
              <w:right w:val="single" w:sz="4" w:space="0" w:color="C0C0C0"/>
            </w:tcBorders>
            <w:shd w:val="clear" w:color="000000" w:fill="FFFFCC"/>
            <w:vAlign w:val="center"/>
            <w:hideMark/>
          </w:tcPr>
          <w:p w14:paraId="7932F7A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716" w:type="dxa"/>
            <w:tcBorders>
              <w:top w:val="nil"/>
              <w:left w:val="nil"/>
              <w:bottom w:val="single" w:sz="4" w:space="0" w:color="C0C0C0"/>
              <w:right w:val="single" w:sz="4" w:space="0" w:color="C0C0C0"/>
            </w:tcBorders>
            <w:shd w:val="clear" w:color="000000" w:fill="FFFFCC"/>
            <w:vAlign w:val="center"/>
            <w:hideMark/>
          </w:tcPr>
          <w:p w14:paraId="335371A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16 556,00</w:t>
            </w:r>
          </w:p>
        </w:tc>
        <w:tc>
          <w:tcPr>
            <w:tcW w:w="1476" w:type="dxa"/>
            <w:tcBorders>
              <w:top w:val="nil"/>
              <w:left w:val="nil"/>
              <w:bottom w:val="single" w:sz="4" w:space="0" w:color="C0C0C0"/>
              <w:right w:val="single" w:sz="4" w:space="0" w:color="C0C0C0"/>
            </w:tcBorders>
            <w:shd w:val="clear" w:color="000000" w:fill="D7EAD3"/>
            <w:vAlign w:val="center"/>
            <w:hideMark/>
          </w:tcPr>
          <w:p w14:paraId="233AC43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8 278,00</w:t>
            </w:r>
          </w:p>
        </w:tc>
        <w:tc>
          <w:tcPr>
            <w:tcW w:w="1511" w:type="dxa"/>
            <w:tcBorders>
              <w:top w:val="nil"/>
              <w:left w:val="nil"/>
              <w:bottom w:val="single" w:sz="4" w:space="0" w:color="C0C0C0"/>
              <w:right w:val="single" w:sz="4" w:space="0" w:color="C0C0C0"/>
            </w:tcBorders>
            <w:shd w:val="clear" w:color="000000" w:fill="D7EAD3"/>
            <w:vAlign w:val="center"/>
            <w:hideMark/>
          </w:tcPr>
          <w:p w14:paraId="2085671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8 278,00</w:t>
            </w:r>
          </w:p>
        </w:tc>
        <w:tc>
          <w:tcPr>
            <w:tcW w:w="4016" w:type="dxa"/>
            <w:tcBorders>
              <w:top w:val="nil"/>
              <w:left w:val="nil"/>
              <w:bottom w:val="single" w:sz="4" w:space="0" w:color="C0C0C0"/>
              <w:right w:val="single" w:sz="4" w:space="0" w:color="C0C0C0"/>
            </w:tcBorders>
            <w:shd w:val="clear" w:color="000000" w:fill="FFFFCC"/>
            <w:vAlign w:val="center"/>
            <w:hideMark/>
          </w:tcPr>
          <w:p w14:paraId="38CFB3CB"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66B05408" w14:textId="77777777" w:rsidTr="00595266">
        <w:trPr>
          <w:trHeight w:val="300"/>
          <w:jc w:val="center"/>
        </w:trPr>
        <w:tc>
          <w:tcPr>
            <w:tcW w:w="360" w:type="dxa"/>
            <w:tcBorders>
              <w:top w:val="nil"/>
              <w:left w:val="nil"/>
              <w:bottom w:val="nil"/>
              <w:right w:val="nil"/>
            </w:tcBorders>
            <w:shd w:val="clear" w:color="auto" w:fill="auto"/>
            <w:noWrap/>
            <w:vAlign w:val="bottom"/>
            <w:hideMark/>
          </w:tcPr>
          <w:p w14:paraId="65064BA7" w14:textId="77777777" w:rsidR="00595266" w:rsidRPr="00595266" w:rsidRDefault="00595266" w:rsidP="00595266">
            <w:pPr>
              <w:rPr>
                <w:rFonts w:ascii="Tahoma" w:hAnsi="Tahoma" w:cs="Tahoma"/>
                <w:sz w:val="13"/>
                <w:szCs w:val="13"/>
                <w:lang w:eastAsia="ru-RU"/>
              </w:rPr>
            </w:pPr>
          </w:p>
        </w:tc>
        <w:tc>
          <w:tcPr>
            <w:tcW w:w="202" w:type="dxa"/>
            <w:tcBorders>
              <w:top w:val="nil"/>
              <w:left w:val="nil"/>
              <w:bottom w:val="nil"/>
              <w:right w:val="nil"/>
            </w:tcBorders>
            <w:shd w:val="clear" w:color="auto" w:fill="auto"/>
            <w:noWrap/>
            <w:vAlign w:val="bottom"/>
            <w:hideMark/>
          </w:tcPr>
          <w:p w14:paraId="3D91419A" w14:textId="77777777" w:rsidR="00595266" w:rsidRPr="00595266" w:rsidRDefault="00595266" w:rsidP="00595266">
            <w:pPr>
              <w:rPr>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088E750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1.5</w:t>
            </w:r>
          </w:p>
        </w:tc>
        <w:tc>
          <w:tcPr>
            <w:tcW w:w="5119" w:type="dxa"/>
            <w:tcBorders>
              <w:top w:val="nil"/>
              <w:left w:val="nil"/>
              <w:bottom w:val="single" w:sz="4" w:space="0" w:color="C0C0C0"/>
              <w:right w:val="single" w:sz="4" w:space="0" w:color="C0C0C0"/>
            </w:tcBorders>
            <w:shd w:val="clear" w:color="auto" w:fill="auto"/>
            <w:vAlign w:val="center"/>
            <w:hideMark/>
          </w:tcPr>
          <w:p w14:paraId="5C2D7832" w14:textId="77777777" w:rsidR="00595266" w:rsidRPr="00595266" w:rsidRDefault="00595266" w:rsidP="00595266">
            <w:pPr>
              <w:ind w:firstLineChars="100" w:firstLine="130"/>
              <w:rPr>
                <w:rFonts w:ascii="Tahoma" w:hAnsi="Tahoma" w:cs="Tahoma"/>
                <w:sz w:val="13"/>
                <w:szCs w:val="13"/>
                <w:lang w:eastAsia="ru-RU"/>
              </w:rPr>
            </w:pPr>
            <w:r w:rsidRPr="00595266">
              <w:rPr>
                <w:rFonts w:ascii="Tahoma" w:hAnsi="Tahoma" w:cs="Tahoma"/>
                <w:sz w:val="13"/>
                <w:szCs w:val="13"/>
                <w:lang w:eastAsia="ru-RU"/>
              </w:rPr>
              <w:t>Пропущено через очистные сооружения</w:t>
            </w:r>
          </w:p>
        </w:tc>
        <w:tc>
          <w:tcPr>
            <w:tcW w:w="1134" w:type="dxa"/>
            <w:tcBorders>
              <w:top w:val="nil"/>
              <w:left w:val="nil"/>
              <w:bottom w:val="single" w:sz="4" w:space="0" w:color="C0C0C0"/>
              <w:right w:val="single" w:sz="4" w:space="0" w:color="C0C0C0"/>
            </w:tcBorders>
            <w:shd w:val="clear" w:color="auto" w:fill="auto"/>
            <w:vAlign w:val="center"/>
            <w:hideMark/>
          </w:tcPr>
          <w:p w14:paraId="5768F56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м3</w:t>
            </w:r>
          </w:p>
        </w:tc>
        <w:tc>
          <w:tcPr>
            <w:tcW w:w="1637" w:type="dxa"/>
            <w:tcBorders>
              <w:top w:val="nil"/>
              <w:left w:val="single" w:sz="4" w:space="0" w:color="BFBFBF"/>
              <w:bottom w:val="single" w:sz="4" w:space="0" w:color="BFBFBF"/>
              <w:right w:val="single" w:sz="4" w:space="0" w:color="BFBFBF"/>
            </w:tcBorders>
            <w:shd w:val="clear" w:color="000000" w:fill="FFFFCC"/>
            <w:vAlign w:val="center"/>
            <w:hideMark/>
          </w:tcPr>
          <w:p w14:paraId="709B1EB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288" w:type="dxa"/>
            <w:tcBorders>
              <w:top w:val="nil"/>
              <w:left w:val="single" w:sz="4" w:space="0" w:color="C0C0C0"/>
              <w:bottom w:val="single" w:sz="4" w:space="0" w:color="C0C0C0"/>
              <w:right w:val="single" w:sz="4" w:space="0" w:color="C0C0C0"/>
            </w:tcBorders>
            <w:shd w:val="clear" w:color="000000" w:fill="FFFFCC"/>
            <w:vAlign w:val="center"/>
            <w:hideMark/>
          </w:tcPr>
          <w:p w14:paraId="09F682C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600 246,40</w:t>
            </w:r>
          </w:p>
        </w:tc>
        <w:tc>
          <w:tcPr>
            <w:tcW w:w="1497" w:type="dxa"/>
            <w:tcBorders>
              <w:top w:val="nil"/>
              <w:left w:val="nil"/>
              <w:bottom w:val="single" w:sz="4" w:space="0" w:color="C0C0C0"/>
              <w:right w:val="single" w:sz="4" w:space="0" w:color="C0C0C0"/>
            </w:tcBorders>
            <w:shd w:val="clear" w:color="000000" w:fill="FFFFCC"/>
            <w:vAlign w:val="center"/>
            <w:hideMark/>
          </w:tcPr>
          <w:p w14:paraId="5104424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1 376 883,97</w:t>
            </w:r>
          </w:p>
        </w:tc>
        <w:tc>
          <w:tcPr>
            <w:tcW w:w="1597" w:type="dxa"/>
            <w:tcBorders>
              <w:top w:val="nil"/>
              <w:left w:val="nil"/>
              <w:bottom w:val="single" w:sz="4" w:space="0" w:color="C0C0C0"/>
              <w:right w:val="single" w:sz="4" w:space="0" w:color="C0C0C0"/>
            </w:tcBorders>
            <w:shd w:val="clear" w:color="000000" w:fill="FFFFCC"/>
            <w:vAlign w:val="center"/>
            <w:hideMark/>
          </w:tcPr>
          <w:p w14:paraId="2B7018F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538" w:type="dxa"/>
            <w:tcBorders>
              <w:top w:val="nil"/>
              <w:left w:val="nil"/>
              <w:bottom w:val="single" w:sz="4" w:space="0" w:color="C0C0C0"/>
              <w:right w:val="single" w:sz="4" w:space="0" w:color="C0C0C0"/>
            </w:tcBorders>
            <w:shd w:val="clear" w:color="000000" w:fill="FFFFCC"/>
            <w:vAlign w:val="center"/>
            <w:hideMark/>
          </w:tcPr>
          <w:p w14:paraId="067A1D1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1 160 146,74</w:t>
            </w:r>
          </w:p>
        </w:tc>
        <w:tc>
          <w:tcPr>
            <w:tcW w:w="1478" w:type="dxa"/>
            <w:tcBorders>
              <w:top w:val="nil"/>
              <w:left w:val="nil"/>
              <w:bottom w:val="single" w:sz="4" w:space="0" w:color="C0C0C0"/>
              <w:right w:val="single" w:sz="4" w:space="0" w:color="C0C0C0"/>
            </w:tcBorders>
            <w:shd w:val="clear" w:color="000000" w:fill="FFFFCC"/>
            <w:vAlign w:val="center"/>
            <w:hideMark/>
          </w:tcPr>
          <w:p w14:paraId="15BAA3A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1 160 146,74</w:t>
            </w:r>
          </w:p>
        </w:tc>
        <w:tc>
          <w:tcPr>
            <w:tcW w:w="1518" w:type="dxa"/>
            <w:tcBorders>
              <w:top w:val="nil"/>
              <w:left w:val="nil"/>
              <w:bottom w:val="single" w:sz="4" w:space="0" w:color="C0C0C0"/>
              <w:right w:val="single" w:sz="4" w:space="0" w:color="C0C0C0"/>
            </w:tcBorders>
            <w:shd w:val="clear" w:color="000000" w:fill="FFFFCC"/>
            <w:vAlign w:val="center"/>
            <w:hideMark/>
          </w:tcPr>
          <w:p w14:paraId="3425A65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1 376 883,97</w:t>
            </w:r>
          </w:p>
        </w:tc>
        <w:tc>
          <w:tcPr>
            <w:tcW w:w="1716" w:type="dxa"/>
            <w:tcBorders>
              <w:top w:val="nil"/>
              <w:left w:val="nil"/>
              <w:bottom w:val="single" w:sz="4" w:space="0" w:color="C0C0C0"/>
              <w:right w:val="single" w:sz="4" w:space="0" w:color="C0C0C0"/>
            </w:tcBorders>
            <w:shd w:val="clear" w:color="000000" w:fill="FFFFCC"/>
            <w:vAlign w:val="center"/>
            <w:hideMark/>
          </w:tcPr>
          <w:p w14:paraId="236A716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1 376 883,97</w:t>
            </w:r>
          </w:p>
        </w:tc>
        <w:tc>
          <w:tcPr>
            <w:tcW w:w="1476" w:type="dxa"/>
            <w:tcBorders>
              <w:top w:val="nil"/>
              <w:left w:val="nil"/>
              <w:bottom w:val="single" w:sz="4" w:space="0" w:color="C0C0C0"/>
              <w:right w:val="single" w:sz="4" w:space="0" w:color="C0C0C0"/>
            </w:tcBorders>
            <w:shd w:val="clear" w:color="000000" w:fill="D7EAD3"/>
            <w:vAlign w:val="center"/>
            <w:hideMark/>
          </w:tcPr>
          <w:p w14:paraId="458D5F8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688 441,99</w:t>
            </w:r>
          </w:p>
        </w:tc>
        <w:tc>
          <w:tcPr>
            <w:tcW w:w="1511" w:type="dxa"/>
            <w:tcBorders>
              <w:top w:val="nil"/>
              <w:left w:val="nil"/>
              <w:bottom w:val="single" w:sz="4" w:space="0" w:color="C0C0C0"/>
              <w:right w:val="single" w:sz="4" w:space="0" w:color="C0C0C0"/>
            </w:tcBorders>
            <w:shd w:val="clear" w:color="000000" w:fill="D7EAD3"/>
            <w:vAlign w:val="center"/>
            <w:hideMark/>
          </w:tcPr>
          <w:p w14:paraId="5B97639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688 441,99</w:t>
            </w:r>
          </w:p>
        </w:tc>
        <w:tc>
          <w:tcPr>
            <w:tcW w:w="4016" w:type="dxa"/>
            <w:tcBorders>
              <w:top w:val="nil"/>
              <w:left w:val="nil"/>
              <w:bottom w:val="single" w:sz="4" w:space="0" w:color="C0C0C0"/>
              <w:right w:val="single" w:sz="4" w:space="0" w:color="C0C0C0"/>
            </w:tcBorders>
            <w:shd w:val="clear" w:color="000000" w:fill="FFFFCC"/>
            <w:vAlign w:val="center"/>
            <w:hideMark/>
          </w:tcPr>
          <w:p w14:paraId="59D54B23"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1C28A46D" w14:textId="77777777" w:rsidTr="00595266">
        <w:trPr>
          <w:trHeight w:val="300"/>
          <w:jc w:val="center"/>
        </w:trPr>
        <w:tc>
          <w:tcPr>
            <w:tcW w:w="360" w:type="dxa"/>
            <w:tcBorders>
              <w:top w:val="nil"/>
              <w:left w:val="nil"/>
              <w:bottom w:val="nil"/>
              <w:right w:val="nil"/>
            </w:tcBorders>
            <w:shd w:val="clear" w:color="auto" w:fill="auto"/>
            <w:noWrap/>
            <w:vAlign w:val="bottom"/>
            <w:hideMark/>
          </w:tcPr>
          <w:p w14:paraId="15949A57" w14:textId="77777777" w:rsidR="00595266" w:rsidRPr="00595266" w:rsidRDefault="00595266" w:rsidP="00595266">
            <w:pPr>
              <w:rPr>
                <w:rFonts w:ascii="Tahoma" w:hAnsi="Tahoma" w:cs="Tahoma"/>
                <w:sz w:val="13"/>
                <w:szCs w:val="13"/>
                <w:lang w:eastAsia="ru-RU"/>
              </w:rPr>
            </w:pPr>
          </w:p>
        </w:tc>
        <w:tc>
          <w:tcPr>
            <w:tcW w:w="202" w:type="dxa"/>
            <w:tcBorders>
              <w:top w:val="nil"/>
              <w:left w:val="nil"/>
              <w:bottom w:val="nil"/>
              <w:right w:val="nil"/>
            </w:tcBorders>
            <w:shd w:val="clear" w:color="auto" w:fill="auto"/>
            <w:noWrap/>
            <w:vAlign w:val="bottom"/>
            <w:hideMark/>
          </w:tcPr>
          <w:p w14:paraId="00F1B082" w14:textId="77777777" w:rsidR="00595266" w:rsidRPr="00595266" w:rsidRDefault="00595266" w:rsidP="00595266">
            <w:pPr>
              <w:rPr>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530D27D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1.6</w:t>
            </w:r>
          </w:p>
        </w:tc>
        <w:tc>
          <w:tcPr>
            <w:tcW w:w="5119" w:type="dxa"/>
            <w:tcBorders>
              <w:top w:val="nil"/>
              <w:left w:val="nil"/>
              <w:bottom w:val="single" w:sz="4" w:space="0" w:color="C0C0C0"/>
              <w:right w:val="single" w:sz="4" w:space="0" w:color="C0C0C0"/>
            </w:tcBorders>
            <w:shd w:val="clear" w:color="auto" w:fill="auto"/>
            <w:vAlign w:val="center"/>
            <w:hideMark/>
          </w:tcPr>
          <w:p w14:paraId="3ABE6149" w14:textId="77777777" w:rsidR="00595266" w:rsidRPr="00595266" w:rsidRDefault="00595266" w:rsidP="00595266">
            <w:pPr>
              <w:ind w:firstLineChars="100" w:firstLine="130"/>
              <w:rPr>
                <w:rFonts w:ascii="Tahoma" w:hAnsi="Tahoma" w:cs="Tahoma"/>
                <w:sz w:val="13"/>
                <w:szCs w:val="13"/>
                <w:lang w:eastAsia="ru-RU"/>
              </w:rPr>
            </w:pPr>
            <w:r w:rsidRPr="00595266">
              <w:rPr>
                <w:rFonts w:ascii="Tahoma" w:hAnsi="Tahoma" w:cs="Tahoma"/>
                <w:sz w:val="13"/>
                <w:szCs w:val="13"/>
                <w:lang w:eastAsia="ru-RU"/>
              </w:rPr>
              <w:t>Подано воды в сеть</w:t>
            </w:r>
          </w:p>
        </w:tc>
        <w:tc>
          <w:tcPr>
            <w:tcW w:w="1134" w:type="dxa"/>
            <w:tcBorders>
              <w:top w:val="nil"/>
              <w:left w:val="nil"/>
              <w:bottom w:val="single" w:sz="4" w:space="0" w:color="C0C0C0"/>
              <w:right w:val="single" w:sz="4" w:space="0" w:color="C0C0C0"/>
            </w:tcBorders>
            <w:shd w:val="clear" w:color="auto" w:fill="auto"/>
            <w:vAlign w:val="center"/>
            <w:hideMark/>
          </w:tcPr>
          <w:p w14:paraId="34A70E5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м3</w:t>
            </w:r>
          </w:p>
        </w:tc>
        <w:tc>
          <w:tcPr>
            <w:tcW w:w="1637" w:type="dxa"/>
            <w:tcBorders>
              <w:top w:val="nil"/>
              <w:left w:val="single" w:sz="4" w:space="0" w:color="BFBFBF"/>
              <w:bottom w:val="single" w:sz="4" w:space="0" w:color="BFBFBF"/>
              <w:right w:val="single" w:sz="4" w:space="0" w:color="BFBFBF"/>
            </w:tcBorders>
            <w:shd w:val="clear" w:color="000000" w:fill="FFFFCC"/>
            <w:vAlign w:val="center"/>
            <w:hideMark/>
          </w:tcPr>
          <w:p w14:paraId="07DD7A1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400 984,19</w:t>
            </w:r>
          </w:p>
        </w:tc>
        <w:tc>
          <w:tcPr>
            <w:tcW w:w="1288" w:type="dxa"/>
            <w:tcBorders>
              <w:top w:val="nil"/>
              <w:left w:val="single" w:sz="4" w:space="0" w:color="C0C0C0"/>
              <w:bottom w:val="single" w:sz="4" w:space="0" w:color="C0C0C0"/>
              <w:right w:val="single" w:sz="4" w:space="0" w:color="C0C0C0"/>
            </w:tcBorders>
            <w:shd w:val="clear" w:color="000000" w:fill="FFFFCC"/>
            <w:vAlign w:val="center"/>
            <w:hideMark/>
          </w:tcPr>
          <w:p w14:paraId="56A0B7F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849 798,64</w:t>
            </w:r>
          </w:p>
        </w:tc>
        <w:tc>
          <w:tcPr>
            <w:tcW w:w="1497" w:type="dxa"/>
            <w:tcBorders>
              <w:top w:val="nil"/>
              <w:left w:val="nil"/>
              <w:bottom w:val="single" w:sz="4" w:space="0" w:color="C0C0C0"/>
              <w:right w:val="single" w:sz="4" w:space="0" w:color="C0C0C0"/>
            </w:tcBorders>
            <w:shd w:val="clear" w:color="000000" w:fill="FFFFCC"/>
            <w:vAlign w:val="center"/>
            <w:hideMark/>
          </w:tcPr>
          <w:p w14:paraId="6EBD634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1 644 136,22</w:t>
            </w:r>
          </w:p>
        </w:tc>
        <w:tc>
          <w:tcPr>
            <w:tcW w:w="1597" w:type="dxa"/>
            <w:tcBorders>
              <w:top w:val="nil"/>
              <w:left w:val="nil"/>
              <w:bottom w:val="single" w:sz="4" w:space="0" w:color="C0C0C0"/>
              <w:right w:val="single" w:sz="4" w:space="0" w:color="C0C0C0"/>
            </w:tcBorders>
            <w:shd w:val="clear" w:color="000000" w:fill="FFFFCC"/>
            <w:vAlign w:val="center"/>
            <w:hideMark/>
          </w:tcPr>
          <w:p w14:paraId="7295921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400 984,19</w:t>
            </w:r>
          </w:p>
        </w:tc>
        <w:tc>
          <w:tcPr>
            <w:tcW w:w="1538" w:type="dxa"/>
            <w:tcBorders>
              <w:top w:val="nil"/>
              <w:left w:val="nil"/>
              <w:bottom w:val="single" w:sz="4" w:space="0" w:color="C0C0C0"/>
              <w:right w:val="single" w:sz="4" w:space="0" w:color="C0C0C0"/>
            </w:tcBorders>
            <w:shd w:val="clear" w:color="000000" w:fill="FFFFCC"/>
            <w:vAlign w:val="center"/>
            <w:hideMark/>
          </w:tcPr>
          <w:p w14:paraId="6F13A37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1 029 559,68</w:t>
            </w:r>
          </w:p>
        </w:tc>
        <w:tc>
          <w:tcPr>
            <w:tcW w:w="1478" w:type="dxa"/>
            <w:tcBorders>
              <w:top w:val="nil"/>
              <w:left w:val="nil"/>
              <w:bottom w:val="single" w:sz="4" w:space="0" w:color="C0C0C0"/>
              <w:right w:val="single" w:sz="4" w:space="0" w:color="C0C0C0"/>
            </w:tcBorders>
            <w:shd w:val="clear" w:color="000000" w:fill="FFFFCC"/>
            <w:vAlign w:val="center"/>
            <w:hideMark/>
          </w:tcPr>
          <w:p w14:paraId="5F734EA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1 430 543,87</w:t>
            </w:r>
          </w:p>
        </w:tc>
        <w:tc>
          <w:tcPr>
            <w:tcW w:w="1518" w:type="dxa"/>
            <w:tcBorders>
              <w:top w:val="nil"/>
              <w:left w:val="nil"/>
              <w:bottom w:val="single" w:sz="4" w:space="0" w:color="C0C0C0"/>
              <w:right w:val="single" w:sz="4" w:space="0" w:color="C0C0C0"/>
            </w:tcBorders>
            <w:shd w:val="clear" w:color="000000" w:fill="FFFFCC"/>
            <w:vAlign w:val="center"/>
            <w:hideMark/>
          </w:tcPr>
          <w:p w14:paraId="659DDDB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1 160 869,70</w:t>
            </w:r>
          </w:p>
        </w:tc>
        <w:tc>
          <w:tcPr>
            <w:tcW w:w="1716" w:type="dxa"/>
            <w:tcBorders>
              <w:top w:val="nil"/>
              <w:left w:val="nil"/>
              <w:bottom w:val="single" w:sz="4" w:space="0" w:color="C0C0C0"/>
              <w:right w:val="single" w:sz="4" w:space="0" w:color="C0C0C0"/>
            </w:tcBorders>
            <w:shd w:val="clear" w:color="000000" w:fill="FFFFCC"/>
            <w:vAlign w:val="center"/>
            <w:hideMark/>
          </w:tcPr>
          <w:p w14:paraId="7450CA3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1 561 853,89</w:t>
            </w:r>
          </w:p>
        </w:tc>
        <w:tc>
          <w:tcPr>
            <w:tcW w:w="1476" w:type="dxa"/>
            <w:tcBorders>
              <w:top w:val="nil"/>
              <w:left w:val="nil"/>
              <w:bottom w:val="single" w:sz="4" w:space="0" w:color="C0C0C0"/>
              <w:right w:val="single" w:sz="4" w:space="0" w:color="C0C0C0"/>
            </w:tcBorders>
            <w:shd w:val="clear" w:color="000000" w:fill="D7EAD3"/>
            <w:vAlign w:val="center"/>
            <w:hideMark/>
          </w:tcPr>
          <w:p w14:paraId="5A6B8EE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780 926,95</w:t>
            </w:r>
          </w:p>
        </w:tc>
        <w:tc>
          <w:tcPr>
            <w:tcW w:w="1511" w:type="dxa"/>
            <w:tcBorders>
              <w:top w:val="nil"/>
              <w:left w:val="nil"/>
              <w:bottom w:val="single" w:sz="4" w:space="0" w:color="C0C0C0"/>
              <w:right w:val="single" w:sz="4" w:space="0" w:color="C0C0C0"/>
            </w:tcBorders>
            <w:shd w:val="clear" w:color="000000" w:fill="D7EAD3"/>
            <w:vAlign w:val="center"/>
            <w:hideMark/>
          </w:tcPr>
          <w:p w14:paraId="6B5620C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780 926,95</w:t>
            </w:r>
          </w:p>
        </w:tc>
        <w:tc>
          <w:tcPr>
            <w:tcW w:w="4016" w:type="dxa"/>
            <w:tcBorders>
              <w:top w:val="nil"/>
              <w:left w:val="nil"/>
              <w:bottom w:val="single" w:sz="4" w:space="0" w:color="C0C0C0"/>
              <w:right w:val="single" w:sz="4" w:space="0" w:color="C0C0C0"/>
            </w:tcBorders>
            <w:shd w:val="clear" w:color="000000" w:fill="FFFFCC"/>
            <w:vAlign w:val="center"/>
            <w:hideMark/>
          </w:tcPr>
          <w:p w14:paraId="6234BC4C"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1FBC5A78" w14:textId="77777777" w:rsidTr="00595266">
        <w:trPr>
          <w:trHeight w:val="300"/>
          <w:jc w:val="center"/>
        </w:trPr>
        <w:tc>
          <w:tcPr>
            <w:tcW w:w="360" w:type="dxa"/>
            <w:tcBorders>
              <w:top w:val="nil"/>
              <w:left w:val="nil"/>
              <w:bottom w:val="nil"/>
              <w:right w:val="nil"/>
            </w:tcBorders>
            <w:shd w:val="clear" w:color="auto" w:fill="auto"/>
            <w:noWrap/>
            <w:vAlign w:val="bottom"/>
            <w:hideMark/>
          </w:tcPr>
          <w:p w14:paraId="5E38A3E4" w14:textId="77777777" w:rsidR="00595266" w:rsidRPr="00595266" w:rsidRDefault="00595266" w:rsidP="00595266">
            <w:pPr>
              <w:rPr>
                <w:rFonts w:ascii="Tahoma" w:hAnsi="Tahoma" w:cs="Tahoma"/>
                <w:sz w:val="13"/>
                <w:szCs w:val="13"/>
                <w:lang w:eastAsia="ru-RU"/>
              </w:rPr>
            </w:pPr>
          </w:p>
        </w:tc>
        <w:tc>
          <w:tcPr>
            <w:tcW w:w="202" w:type="dxa"/>
            <w:tcBorders>
              <w:top w:val="nil"/>
              <w:left w:val="nil"/>
              <w:bottom w:val="nil"/>
              <w:right w:val="nil"/>
            </w:tcBorders>
            <w:shd w:val="clear" w:color="auto" w:fill="auto"/>
            <w:noWrap/>
            <w:vAlign w:val="bottom"/>
            <w:hideMark/>
          </w:tcPr>
          <w:p w14:paraId="3DF447CE" w14:textId="77777777" w:rsidR="00595266" w:rsidRPr="00595266" w:rsidRDefault="00595266" w:rsidP="00595266">
            <w:pPr>
              <w:rPr>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5F738BD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1.7</w:t>
            </w:r>
          </w:p>
        </w:tc>
        <w:tc>
          <w:tcPr>
            <w:tcW w:w="5119" w:type="dxa"/>
            <w:tcBorders>
              <w:top w:val="nil"/>
              <w:left w:val="nil"/>
              <w:bottom w:val="single" w:sz="4" w:space="0" w:color="C0C0C0"/>
              <w:right w:val="single" w:sz="4" w:space="0" w:color="C0C0C0"/>
            </w:tcBorders>
            <w:shd w:val="clear" w:color="auto" w:fill="auto"/>
            <w:vAlign w:val="center"/>
            <w:hideMark/>
          </w:tcPr>
          <w:p w14:paraId="6EC8A76C" w14:textId="77777777" w:rsidR="00595266" w:rsidRPr="00595266" w:rsidRDefault="00595266" w:rsidP="00595266">
            <w:pPr>
              <w:ind w:firstLineChars="100" w:firstLine="130"/>
              <w:rPr>
                <w:rFonts w:ascii="Tahoma" w:hAnsi="Tahoma" w:cs="Tahoma"/>
                <w:sz w:val="13"/>
                <w:szCs w:val="13"/>
                <w:lang w:eastAsia="ru-RU"/>
              </w:rPr>
            </w:pPr>
            <w:r w:rsidRPr="00595266">
              <w:rPr>
                <w:rFonts w:ascii="Tahoma" w:hAnsi="Tahoma" w:cs="Tahoma"/>
                <w:sz w:val="13"/>
                <w:szCs w:val="13"/>
                <w:lang w:eastAsia="ru-RU"/>
              </w:rPr>
              <w:t>Потери воды</w:t>
            </w:r>
          </w:p>
        </w:tc>
        <w:tc>
          <w:tcPr>
            <w:tcW w:w="1134" w:type="dxa"/>
            <w:tcBorders>
              <w:top w:val="nil"/>
              <w:left w:val="nil"/>
              <w:bottom w:val="single" w:sz="4" w:space="0" w:color="C0C0C0"/>
              <w:right w:val="single" w:sz="4" w:space="0" w:color="C0C0C0"/>
            </w:tcBorders>
            <w:shd w:val="clear" w:color="auto" w:fill="auto"/>
            <w:vAlign w:val="center"/>
            <w:hideMark/>
          </w:tcPr>
          <w:p w14:paraId="22CBBEC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м3</w:t>
            </w:r>
          </w:p>
        </w:tc>
        <w:tc>
          <w:tcPr>
            <w:tcW w:w="1637" w:type="dxa"/>
            <w:tcBorders>
              <w:top w:val="single" w:sz="4" w:space="0" w:color="C0C0C0"/>
              <w:left w:val="nil"/>
              <w:bottom w:val="single" w:sz="4" w:space="0" w:color="C0C0C0"/>
              <w:right w:val="single" w:sz="4" w:space="0" w:color="C0C0C0"/>
            </w:tcBorders>
            <w:shd w:val="clear" w:color="000000" w:fill="D7EAD3"/>
            <w:vAlign w:val="center"/>
            <w:hideMark/>
          </w:tcPr>
          <w:p w14:paraId="7D631C3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88 256,62</w:t>
            </w:r>
          </w:p>
        </w:tc>
        <w:tc>
          <w:tcPr>
            <w:tcW w:w="1288" w:type="dxa"/>
            <w:tcBorders>
              <w:top w:val="nil"/>
              <w:left w:val="nil"/>
              <w:bottom w:val="single" w:sz="4" w:space="0" w:color="C0C0C0"/>
              <w:right w:val="single" w:sz="4" w:space="0" w:color="C0C0C0"/>
            </w:tcBorders>
            <w:shd w:val="clear" w:color="000000" w:fill="D7EAD3"/>
            <w:vAlign w:val="center"/>
            <w:hideMark/>
          </w:tcPr>
          <w:p w14:paraId="5E3EDCE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444 370,39</w:t>
            </w:r>
          </w:p>
        </w:tc>
        <w:tc>
          <w:tcPr>
            <w:tcW w:w="1497" w:type="dxa"/>
            <w:tcBorders>
              <w:top w:val="nil"/>
              <w:left w:val="nil"/>
              <w:bottom w:val="single" w:sz="4" w:space="0" w:color="C0C0C0"/>
              <w:right w:val="single" w:sz="4" w:space="0" w:color="C0C0C0"/>
            </w:tcBorders>
            <w:shd w:val="clear" w:color="000000" w:fill="D7EAD3"/>
            <w:vAlign w:val="center"/>
            <w:hideMark/>
          </w:tcPr>
          <w:p w14:paraId="2CAD38E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953 796,80</w:t>
            </w:r>
          </w:p>
        </w:tc>
        <w:tc>
          <w:tcPr>
            <w:tcW w:w="1597" w:type="dxa"/>
            <w:tcBorders>
              <w:top w:val="nil"/>
              <w:left w:val="nil"/>
              <w:bottom w:val="single" w:sz="4" w:space="0" w:color="C0C0C0"/>
              <w:right w:val="single" w:sz="4" w:space="0" w:color="C0C0C0"/>
            </w:tcBorders>
            <w:shd w:val="clear" w:color="000000" w:fill="D7EAD3"/>
            <w:vAlign w:val="center"/>
            <w:hideMark/>
          </w:tcPr>
          <w:p w14:paraId="0C6CA52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88 256,62</w:t>
            </w:r>
          </w:p>
        </w:tc>
        <w:tc>
          <w:tcPr>
            <w:tcW w:w="1538" w:type="dxa"/>
            <w:tcBorders>
              <w:top w:val="nil"/>
              <w:left w:val="nil"/>
              <w:bottom w:val="single" w:sz="4" w:space="0" w:color="C0C0C0"/>
              <w:right w:val="single" w:sz="4" w:space="0" w:color="C0C0C0"/>
            </w:tcBorders>
            <w:shd w:val="clear" w:color="000000" w:fill="D7EAD3"/>
            <w:vAlign w:val="center"/>
            <w:hideMark/>
          </w:tcPr>
          <w:p w14:paraId="3F0780B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741 601,88</w:t>
            </w:r>
          </w:p>
        </w:tc>
        <w:tc>
          <w:tcPr>
            <w:tcW w:w="1478" w:type="dxa"/>
            <w:tcBorders>
              <w:top w:val="nil"/>
              <w:left w:val="nil"/>
              <w:bottom w:val="single" w:sz="4" w:space="0" w:color="C0C0C0"/>
              <w:right w:val="single" w:sz="4" w:space="0" w:color="C0C0C0"/>
            </w:tcBorders>
            <w:shd w:val="clear" w:color="000000" w:fill="D7EAD3"/>
            <w:vAlign w:val="center"/>
            <w:hideMark/>
          </w:tcPr>
          <w:p w14:paraId="1DE28A6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829 858,50</w:t>
            </w:r>
          </w:p>
        </w:tc>
        <w:tc>
          <w:tcPr>
            <w:tcW w:w="1518" w:type="dxa"/>
            <w:tcBorders>
              <w:top w:val="nil"/>
              <w:left w:val="nil"/>
              <w:bottom w:val="single" w:sz="4" w:space="0" w:color="C0C0C0"/>
              <w:right w:val="single" w:sz="4" w:space="0" w:color="C0C0C0"/>
            </w:tcBorders>
            <w:shd w:val="clear" w:color="000000" w:fill="D7EAD3"/>
            <w:vAlign w:val="center"/>
            <w:hideMark/>
          </w:tcPr>
          <w:p w14:paraId="16E4970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817 774,82</w:t>
            </w:r>
          </w:p>
        </w:tc>
        <w:tc>
          <w:tcPr>
            <w:tcW w:w="1716" w:type="dxa"/>
            <w:tcBorders>
              <w:top w:val="nil"/>
              <w:left w:val="nil"/>
              <w:bottom w:val="single" w:sz="4" w:space="0" w:color="C0C0C0"/>
              <w:right w:val="single" w:sz="4" w:space="0" w:color="C0C0C0"/>
            </w:tcBorders>
            <w:shd w:val="clear" w:color="000000" w:fill="D7EAD3"/>
            <w:vAlign w:val="center"/>
            <w:hideMark/>
          </w:tcPr>
          <w:p w14:paraId="5A82491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906 031,44</w:t>
            </w:r>
          </w:p>
        </w:tc>
        <w:tc>
          <w:tcPr>
            <w:tcW w:w="1476" w:type="dxa"/>
            <w:tcBorders>
              <w:top w:val="nil"/>
              <w:left w:val="nil"/>
              <w:bottom w:val="single" w:sz="4" w:space="0" w:color="C0C0C0"/>
              <w:right w:val="single" w:sz="4" w:space="0" w:color="C0C0C0"/>
            </w:tcBorders>
            <w:shd w:val="clear" w:color="000000" w:fill="D7EAD3"/>
            <w:vAlign w:val="center"/>
            <w:hideMark/>
          </w:tcPr>
          <w:p w14:paraId="533C0DD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453 015,72</w:t>
            </w:r>
          </w:p>
        </w:tc>
        <w:tc>
          <w:tcPr>
            <w:tcW w:w="1511" w:type="dxa"/>
            <w:tcBorders>
              <w:top w:val="nil"/>
              <w:left w:val="nil"/>
              <w:bottom w:val="single" w:sz="4" w:space="0" w:color="C0C0C0"/>
              <w:right w:val="single" w:sz="4" w:space="0" w:color="C0C0C0"/>
            </w:tcBorders>
            <w:shd w:val="clear" w:color="000000" w:fill="D7EAD3"/>
            <w:vAlign w:val="center"/>
            <w:hideMark/>
          </w:tcPr>
          <w:p w14:paraId="41EBDA4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453 015,72</w:t>
            </w:r>
          </w:p>
        </w:tc>
        <w:tc>
          <w:tcPr>
            <w:tcW w:w="4016" w:type="dxa"/>
            <w:tcBorders>
              <w:top w:val="nil"/>
              <w:left w:val="nil"/>
              <w:bottom w:val="single" w:sz="4" w:space="0" w:color="C0C0C0"/>
              <w:right w:val="single" w:sz="4" w:space="0" w:color="C0C0C0"/>
            </w:tcBorders>
            <w:shd w:val="clear" w:color="000000" w:fill="FFFFCC"/>
            <w:vAlign w:val="center"/>
            <w:hideMark/>
          </w:tcPr>
          <w:p w14:paraId="1022BD14"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205CE078" w14:textId="77777777" w:rsidTr="00595266">
        <w:trPr>
          <w:trHeight w:val="450"/>
          <w:jc w:val="center"/>
        </w:trPr>
        <w:tc>
          <w:tcPr>
            <w:tcW w:w="360" w:type="dxa"/>
            <w:tcBorders>
              <w:top w:val="nil"/>
              <w:left w:val="nil"/>
              <w:bottom w:val="nil"/>
              <w:right w:val="nil"/>
            </w:tcBorders>
            <w:shd w:val="clear" w:color="auto" w:fill="auto"/>
            <w:noWrap/>
            <w:vAlign w:val="bottom"/>
            <w:hideMark/>
          </w:tcPr>
          <w:p w14:paraId="17E77BE6" w14:textId="77777777" w:rsidR="00595266" w:rsidRPr="00595266" w:rsidRDefault="00595266" w:rsidP="00595266">
            <w:pPr>
              <w:rPr>
                <w:rFonts w:ascii="Tahoma" w:hAnsi="Tahoma" w:cs="Tahoma"/>
                <w:sz w:val="13"/>
                <w:szCs w:val="13"/>
                <w:lang w:eastAsia="ru-RU"/>
              </w:rPr>
            </w:pPr>
          </w:p>
        </w:tc>
        <w:tc>
          <w:tcPr>
            <w:tcW w:w="202" w:type="dxa"/>
            <w:tcBorders>
              <w:top w:val="nil"/>
              <w:left w:val="nil"/>
              <w:bottom w:val="nil"/>
              <w:right w:val="nil"/>
            </w:tcBorders>
            <w:shd w:val="clear" w:color="auto" w:fill="auto"/>
            <w:noWrap/>
            <w:vAlign w:val="bottom"/>
            <w:hideMark/>
          </w:tcPr>
          <w:p w14:paraId="2688D2EA" w14:textId="77777777" w:rsidR="00595266" w:rsidRPr="00595266" w:rsidRDefault="00595266" w:rsidP="00595266">
            <w:pPr>
              <w:rPr>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6A1022D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1.7.1</w:t>
            </w:r>
          </w:p>
        </w:tc>
        <w:tc>
          <w:tcPr>
            <w:tcW w:w="5119" w:type="dxa"/>
            <w:tcBorders>
              <w:top w:val="nil"/>
              <w:left w:val="nil"/>
              <w:bottom w:val="single" w:sz="4" w:space="0" w:color="C0C0C0"/>
              <w:right w:val="single" w:sz="4" w:space="0" w:color="C0C0C0"/>
            </w:tcBorders>
            <w:shd w:val="clear" w:color="auto" w:fill="auto"/>
            <w:vAlign w:val="center"/>
            <w:hideMark/>
          </w:tcPr>
          <w:p w14:paraId="0816598C" w14:textId="77777777" w:rsidR="00595266" w:rsidRPr="00595266" w:rsidRDefault="00595266" w:rsidP="00595266">
            <w:pPr>
              <w:ind w:firstLineChars="200" w:firstLine="260"/>
              <w:rPr>
                <w:rFonts w:ascii="Tahoma" w:hAnsi="Tahoma" w:cs="Tahoma"/>
                <w:sz w:val="13"/>
                <w:szCs w:val="13"/>
                <w:lang w:eastAsia="ru-RU"/>
              </w:rPr>
            </w:pPr>
            <w:r w:rsidRPr="00595266">
              <w:rPr>
                <w:rFonts w:ascii="Tahoma" w:hAnsi="Tahoma" w:cs="Tahoma"/>
                <w:sz w:val="13"/>
                <w:szCs w:val="13"/>
                <w:lang w:eastAsia="ru-RU"/>
              </w:rPr>
              <w:t>То же в %</w:t>
            </w:r>
          </w:p>
        </w:tc>
        <w:tc>
          <w:tcPr>
            <w:tcW w:w="1134" w:type="dxa"/>
            <w:tcBorders>
              <w:top w:val="nil"/>
              <w:left w:val="nil"/>
              <w:bottom w:val="single" w:sz="4" w:space="0" w:color="C0C0C0"/>
              <w:right w:val="single" w:sz="4" w:space="0" w:color="C0C0C0"/>
            </w:tcBorders>
            <w:shd w:val="clear" w:color="auto" w:fill="auto"/>
            <w:vAlign w:val="center"/>
            <w:hideMark/>
          </w:tcPr>
          <w:p w14:paraId="5C75FA7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w:t>
            </w:r>
          </w:p>
        </w:tc>
        <w:tc>
          <w:tcPr>
            <w:tcW w:w="1637" w:type="dxa"/>
            <w:tcBorders>
              <w:top w:val="nil"/>
              <w:left w:val="nil"/>
              <w:bottom w:val="single" w:sz="4" w:space="0" w:color="C0C0C0"/>
              <w:right w:val="single" w:sz="4" w:space="0" w:color="C0C0C0"/>
            </w:tcBorders>
            <w:shd w:val="clear" w:color="000000" w:fill="D7EAD3"/>
            <w:vAlign w:val="center"/>
            <w:hideMark/>
          </w:tcPr>
          <w:p w14:paraId="35179B2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22,01</w:t>
            </w:r>
          </w:p>
        </w:tc>
        <w:tc>
          <w:tcPr>
            <w:tcW w:w="1288" w:type="dxa"/>
            <w:tcBorders>
              <w:top w:val="nil"/>
              <w:left w:val="nil"/>
              <w:bottom w:val="single" w:sz="4" w:space="0" w:color="C0C0C0"/>
              <w:right w:val="single" w:sz="4" w:space="0" w:color="C0C0C0"/>
            </w:tcBorders>
            <w:shd w:val="clear" w:color="000000" w:fill="D7EAD3"/>
            <w:vAlign w:val="center"/>
            <w:hideMark/>
          </w:tcPr>
          <w:p w14:paraId="65A8DA4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52,29</w:t>
            </w:r>
          </w:p>
        </w:tc>
        <w:tc>
          <w:tcPr>
            <w:tcW w:w="1497" w:type="dxa"/>
            <w:tcBorders>
              <w:top w:val="nil"/>
              <w:left w:val="nil"/>
              <w:bottom w:val="single" w:sz="4" w:space="0" w:color="C0C0C0"/>
              <w:right w:val="single" w:sz="4" w:space="0" w:color="C0C0C0"/>
            </w:tcBorders>
            <w:shd w:val="clear" w:color="000000" w:fill="D7EAD3"/>
            <w:vAlign w:val="center"/>
            <w:hideMark/>
          </w:tcPr>
          <w:p w14:paraId="19CB845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58,01</w:t>
            </w:r>
          </w:p>
        </w:tc>
        <w:tc>
          <w:tcPr>
            <w:tcW w:w="1597" w:type="dxa"/>
            <w:tcBorders>
              <w:top w:val="nil"/>
              <w:left w:val="nil"/>
              <w:bottom w:val="single" w:sz="4" w:space="0" w:color="C0C0C0"/>
              <w:right w:val="single" w:sz="4" w:space="0" w:color="C0C0C0"/>
            </w:tcBorders>
            <w:shd w:val="clear" w:color="000000" w:fill="D7EAD3"/>
            <w:vAlign w:val="center"/>
            <w:hideMark/>
          </w:tcPr>
          <w:p w14:paraId="2FA15C5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22,01</w:t>
            </w:r>
          </w:p>
        </w:tc>
        <w:tc>
          <w:tcPr>
            <w:tcW w:w="1538" w:type="dxa"/>
            <w:tcBorders>
              <w:top w:val="nil"/>
              <w:left w:val="nil"/>
              <w:bottom w:val="single" w:sz="4" w:space="0" w:color="C0C0C0"/>
              <w:right w:val="single" w:sz="4" w:space="0" w:color="C0C0C0"/>
            </w:tcBorders>
            <w:shd w:val="clear" w:color="000000" w:fill="D7EAD3"/>
            <w:vAlign w:val="center"/>
            <w:hideMark/>
          </w:tcPr>
          <w:p w14:paraId="5C615CA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72,03</w:t>
            </w:r>
          </w:p>
        </w:tc>
        <w:tc>
          <w:tcPr>
            <w:tcW w:w="1478" w:type="dxa"/>
            <w:tcBorders>
              <w:top w:val="nil"/>
              <w:left w:val="nil"/>
              <w:bottom w:val="single" w:sz="4" w:space="0" w:color="C0C0C0"/>
              <w:right w:val="single" w:sz="4" w:space="0" w:color="C0C0C0"/>
            </w:tcBorders>
            <w:shd w:val="clear" w:color="000000" w:fill="D7EAD3"/>
            <w:vAlign w:val="center"/>
            <w:hideMark/>
          </w:tcPr>
          <w:p w14:paraId="1E2CA96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58,01</w:t>
            </w:r>
          </w:p>
        </w:tc>
        <w:tc>
          <w:tcPr>
            <w:tcW w:w="1518" w:type="dxa"/>
            <w:tcBorders>
              <w:top w:val="nil"/>
              <w:left w:val="nil"/>
              <w:bottom w:val="single" w:sz="4" w:space="0" w:color="C0C0C0"/>
              <w:right w:val="single" w:sz="4" w:space="0" w:color="C0C0C0"/>
            </w:tcBorders>
            <w:shd w:val="clear" w:color="000000" w:fill="D7EAD3"/>
            <w:vAlign w:val="center"/>
            <w:hideMark/>
          </w:tcPr>
          <w:p w14:paraId="326C488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716" w:type="dxa"/>
            <w:tcBorders>
              <w:top w:val="nil"/>
              <w:left w:val="nil"/>
              <w:bottom w:val="single" w:sz="4" w:space="0" w:color="C0C0C0"/>
              <w:right w:val="single" w:sz="4" w:space="0" w:color="C0C0C0"/>
            </w:tcBorders>
            <w:shd w:val="clear" w:color="000000" w:fill="D7EAD3"/>
            <w:vAlign w:val="center"/>
            <w:hideMark/>
          </w:tcPr>
          <w:p w14:paraId="7F27815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58,01</w:t>
            </w:r>
          </w:p>
        </w:tc>
        <w:tc>
          <w:tcPr>
            <w:tcW w:w="1476" w:type="dxa"/>
            <w:tcBorders>
              <w:top w:val="nil"/>
              <w:left w:val="nil"/>
              <w:bottom w:val="single" w:sz="4" w:space="0" w:color="C0C0C0"/>
              <w:right w:val="single" w:sz="4" w:space="0" w:color="C0C0C0"/>
            </w:tcBorders>
            <w:shd w:val="clear" w:color="000000" w:fill="D7EAD3"/>
            <w:vAlign w:val="center"/>
            <w:hideMark/>
          </w:tcPr>
          <w:p w14:paraId="299AC59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58,01</w:t>
            </w:r>
          </w:p>
        </w:tc>
        <w:tc>
          <w:tcPr>
            <w:tcW w:w="1511" w:type="dxa"/>
            <w:tcBorders>
              <w:top w:val="nil"/>
              <w:left w:val="nil"/>
              <w:bottom w:val="single" w:sz="4" w:space="0" w:color="C0C0C0"/>
              <w:right w:val="single" w:sz="4" w:space="0" w:color="C0C0C0"/>
            </w:tcBorders>
            <w:shd w:val="clear" w:color="000000" w:fill="D7EAD3"/>
            <w:vAlign w:val="center"/>
            <w:hideMark/>
          </w:tcPr>
          <w:p w14:paraId="319A446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58,01</w:t>
            </w:r>
          </w:p>
        </w:tc>
        <w:tc>
          <w:tcPr>
            <w:tcW w:w="4016" w:type="dxa"/>
            <w:tcBorders>
              <w:top w:val="nil"/>
              <w:left w:val="nil"/>
              <w:bottom w:val="single" w:sz="4" w:space="0" w:color="C0C0C0"/>
              <w:right w:val="single" w:sz="4" w:space="0" w:color="C0C0C0"/>
            </w:tcBorders>
            <w:shd w:val="clear" w:color="000000" w:fill="FFFFCC"/>
            <w:vAlign w:val="center"/>
            <w:hideMark/>
          </w:tcPr>
          <w:p w14:paraId="063E5559"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в соответствии с утвержденным уровнем потерь.</w:t>
            </w:r>
          </w:p>
        </w:tc>
      </w:tr>
      <w:tr w:rsidR="00595266" w:rsidRPr="00595266" w14:paraId="28287953" w14:textId="77777777" w:rsidTr="00595266">
        <w:trPr>
          <w:trHeight w:val="1035"/>
          <w:jc w:val="center"/>
        </w:trPr>
        <w:tc>
          <w:tcPr>
            <w:tcW w:w="360" w:type="dxa"/>
            <w:tcBorders>
              <w:top w:val="nil"/>
              <w:left w:val="nil"/>
              <w:bottom w:val="nil"/>
              <w:right w:val="nil"/>
            </w:tcBorders>
            <w:shd w:val="clear" w:color="auto" w:fill="auto"/>
            <w:noWrap/>
            <w:vAlign w:val="bottom"/>
            <w:hideMark/>
          </w:tcPr>
          <w:p w14:paraId="261C2AB8" w14:textId="77777777" w:rsidR="00595266" w:rsidRPr="00595266" w:rsidRDefault="00595266" w:rsidP="00595266">
            <w:pPr>
              <w:rPr>
                <w:rFonts w:ascii="Tahoma" w:hAnsi="Tahoma" w:cs="Tahoma"/>
                <w:sz w:val="13"/>
                <w:szCs w:val="13"/>
                <w:lang w:eastAsia="ru-RU"/>
              </w:rPr>
            </w:pPr>
          </w:p>
        </w:tc>
        <w:tc>
          <w:tcPr>
            <w:tcW w:w="202" w:type="dxa"/>
            <w:tcBorders>
              <w:top w:val="nil"/>
              <w:left w:val="nil"/>
              <w:bottom w:val="nil"/>
              <w:right w:val="nil"/>
            </w:tcBorders>
            <w:shd w:val="clear" w:color="auto" w:fill="auto"/>
            <w:noWrap/>
            <w:vAlign w:val="bottom"/>
            <w:hideMark/>
          </w:tcPr>
          <w:p w14:paraId="219FA77E" w14:textId="77777777" w:rsidR="00595266" w:rsidRPr="00595266" w:rsidRDefault="00595266" w:rsidP="00595266">
            <w:pPr>
              <w:rPr>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04E94DA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1.8</w:t>
            </w:r>
          </w:p>
        </w:tc>
        <w:tc>
          <w:tcPr>
            <w:tcW w:w="5119" w:type="dxa"/>
            <w:tcBorders>
              <w:top w:val="nil"/>
              <w:left w:val="nil"/>
              <w:bottom w:val="single" w:sz="4" w:space="0" w:color="C0C0C0"/>
              <w:right w:val="single" w:sz="4" w:space="0" w:color="C0C0C0"/>
            </w:tcBorders>
            <w:shd w:val="clear" w:color="auto" w:fill="auto"/>
            <w:vAlign w:val="center"/>
            <w:hideMark/>
          </w:tcPr>
          <w:p w14:paraId="055531C7" w14:textId="77777777" w:rsidR="00595266" w:rsidRPr="00595266" w:rsidRDefault="00595266" w:rsidP="00595266">
            <w:pPr>
              <w:ind w:firstLineChars="100" w:firstLine="130"/>
              <w:rPr>
                <w:rFonts w:ascii="Tahoma" w:hAnsi="Tahoma" w:cs="Tahoma"/>
                <w:sz w:val="13"/>
                <w:szCs w:val="13"/>
                <w:lang w:eastAsia="ru-RU"/>
              </w:rPr>
            </w:pPr>
            <w:r w:rsidRPr="00595266">
              <w:rPr>
                <w:rFonts w:ascii="Tahoma" w:hAnsi="Tahoma" w:cs="Tahoma"/>
                <w:sz w:val="13"/>
                <w:szCs w:val="13"/>
                <w:lang w:eastAsia="ru-RU"/>
              </w:rPr>
              <w:t>Отпущено воды по категориям потребителей</w:t>
            </w:r>
          </w:p>
        </w:tc>
        <w:tc>
          <w:tcPr>
            <w:tcW w:w="1134" w:type="dxa"/>
            <w:tcBorders>
              <w:top w:val="nil"/>
              <w:left w:val="nil"/>
              <w:bottom w:val="single" w:sz="4" w:space="0" w:color="C0C0C0"/>
              <w:right w:val="single" w:sz="4" w:space="0" w:color="C0C0C0"/>
            </w:tcBorders>
            <w:shd w:val="clear" w:color="auto" w:fill="auto"/>
            <w:vAlign w:val="center"/>
            <w:hideMark/>
          </w:tcPr>
          <w:p w14:paraId="3063498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м3</w:t>
            </w:r>
          </w:p>
        </w:tc>
        <w:tc>
          <w:tcPr>
            <w:tcW w:w="1637" w:type="dxa"/>
            <w:tcBorders>
              <w:top w:val="nil"/>
              <w:left w:val="nil"/>
              <w:bottom w:val="single" w:sz="4" w:space="0" w:color="C0C0C0"/>
              <w:right w:val="single" w:sz="4" w:space="0" w:color="C0C0C0"/>
            </w:tcBorders>
            <w:shd w:val="clear" w:color="000000" w:fill="D7EAD3"/>
            <w:vAlign w:val="center"/>
            <w:hideMark/>
          </w:tcPr>
          <w:p w14:paraId="6C09912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312 727,57</w:t>
            </w:r>
          </w:p>
        </w:tc>
        <w:tc>
          <w:tcPr>
            <w:tcW w:w="1288" w:type="dxa"/>
            <w:tcBorders>
              <w:top w:val="nil"/>
              <w:left w:val="nil"/>
              <w:bottom w:val="single" w:sz="4" w:space="0" w:color="C0C0C0"/>
              <w:right w:val="single" w:sz="4" w:space="0" w:color="C0C0C0"/>
            </w:tcBorders>
            <w:shd w:val="clear" w:color="000000" w:fill="D7EAD3"/>
            <w:vAlign w:val="center"/>
            <w:hideMark/>
          </w:tcPr>
          <w:p w14:paraId="461219F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405 428,25</w:t>
            </w:r>
          </w:p>
        </w:tc>
        <w:tc>
          <w:tcPr>
            <w:tcW w:w="1497" w:type="dxa"/>
            <w:tcBorders>
              <w:top w:val="nil"/>
              <w:left w:val="nil"/>
              <w:bottom w:val="single" w:sz="4" w:space="0" w:color="C0C0C0"/>
              <w:right w:val="single" w:sz="4" w:space="0" w:color="C0C0C0"/>
            </w:tcBorders>
            <w:shd w:val="clear" w:color="000000" w:fill="D7EAD3"/>
            <w:vAlign w:val="center"/>
            <w:hideMark/>
          </w:tcPr>
          <w:p w14:paraId="3F7C38A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690 339,42</w:t>
            </w:r>
          </w:p>
        </w:tc>
        <w:tc>
          <w:tcPr>
            <w:tcW w:w="1597" w:type="dxa"/>
            <w:tcBorders>
              <w:top w:val="nil"/>
              <w:left w:val="nil"/>
              <w:bottom w:val="single" w:sz="4" w:space="0" w:color="C0C0C0"/>
              <w:right w:val="single" w:sz="4" w:space="0" w:color="C0C0C0"/>
            </w:tcBorders>
            <w:shd w:val="clear" w:color="000000" w:fill="D7EAD3"/>
            <w:vAlign w:val="center"/>
            <w:hideMark/>
          </w:tcPr>
          <w:p w14:paraId="1B9669E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312 727,57</w:t>
            </w:r>
          </w:p>
        </w:tc>
        <w:tc>
          <w:tcPr>
            <w:tcW w:w="1538" w:type="dxa"/>
            <w:tcBorders>
              <w:top w:val="nil"/>
              <w:left w:val="nil"/>
              <w:bottom w:val="single" w:sz="4" w:space="0" w:color="C0C0C0"/>
              <w:right w:val="single" w:sz="4" w:space="0" w:color="C0C0C0"/>
            </w:tcBorders>
            <w:shd w:val="clear" w:color="000000" w:fill="D7EAD3"/>
            <w:vAlign w:val="center"/>
            <w:hideMark/>
          </w:tcPr>
          <w:p w14:paraId="7468EFA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287 957,80</w:t>
            </w:r>
          </w:p>
        </w:tc>
        <w:tc>
          <w:tcPr>
            <w:tcW w:w="1478" w:type="dxa"/>
            <w:tcBorders>
              <w:top w:val="nil"/>
              <w:left w:val="nil"/>
              <w:bottom w:val="single" w:sz="4" w:space="0" w:color="C0C0C0"/>
              <w:right w:val="single" w:sz="4" w:space="0" w:color="C0C0C0"/>
            </w:tcBorders>
            <w:shd w:val="clear" w:color="000000" w:fill="D7EAD3"/>
            <w:vAlign w:val="center"/>
            <w:hideMark/>
          </w:tcPr>
          <w:p w14:paraId="78BF7AE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600 685,37</w:t>
            </w:r>
          </w:p>
        </w:tc>
        <w:tc>
          <w:tcPr>
            <w:tcW w:w="1518" w:type="dxa"/>
            <w:tcBorders>
              <w:top w:val="nil"/>
              <w:left w:val="nil"/>
              <w:bottom w:val="single" w:sz="4" w:space="0" w:color="C0C0C0"/>
              <w:right w:val="single" w:sz="4" w:space="0" w:color="C0C0C0"/>
            </w:tcBorders>
            <w:shd w:val="clear" w:color="000000" w:fill="D7EAD3"/>
            <w:vAlign w:val="center"/>
            <w:hideMark/>
          </w:tcPr>
          <w:p w14:paraId="64DA5BC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343 094,88</w:t>
            </w:r>
          </w:p>
        </w:tc>
        <w:tc>
          <w:tcPr>
            <w:tcW w:w="1716" w:type="dxa"/>
            <w:tcBorders>
              <w:top w:val="nil"/>
              <w:left w:val="nil"/>
              <w:bottom w:val="single" w:sz="4" w:space="0" w:color="C0C0C0"/>
              <w:right w:val="single" w:sz="4" w:space="0" w:color="C0C0C0"/>
            </w:tcBorders>
            <w:shd w:val="clear" w:color="000000" w:fill="D7EAD3"/>
            <w:vAlign w:val="center"/>
            <w:hideMark/>
          </w:tcPr>
          <w:p w14:paraId="27FF271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655 822,45</w:t>
            </w:r>
          </w:p>
        </w:tc>
        <w:tc>
          <w:tcPr>
            <w:tcW w:w="1476" w:type="dxa"/>
            <w:tcBorders>
              <w:top w:val="nil"/>
              <w:left w:val="nil"/>
              <w:bottom w:val="single" w:sz="4" w:space="0" w:color="C0C0C0"/>
              <w:right w:val="single" w:sz="4" w:space="0" w:color="C0C0C0"/>
            </w:tcBorders>
            <w:shd w:val="clear" w:color="000000" w:fill="D7EAD3"/>
            <w:vAlign w:val="center"/>
            <w:hideMark/>
          </w:tcPr>
          <w:p w14:paraId="028AD89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327 911,22</w:t>
            </w:r>
          </w:p>
        </w:tc>
        <w:tc>
          <w:tcPr>
            <w:tcW w:w="1511" w:type="dxa"/>
            <w:tcBorders>
              <w:top w:val="nil"/>
              <w:left w:val="nil"/>
              <w:bottom w:val="single" w:sz="4" w:space="0" w:color="C0C0C0"/>
              <w:right w:val="single" w:sz="4" w:space="0" w:color="C0C0C0"/>
            </w:tcBorders>
            <w:shd w:val="clear" w:color="000000" w:fill="D7EAD3"/>
            <w:vAlign w:val="center"/>
            <w:hideMark/>
          </w:tcPr>
          <w:p w14:paraId="23A33C9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327 911,22</w:t>
            </w:r>
          </w:p>
        </w:tc>
        <w:tc>
          <w:tcPr>
            <w:tcW w:w="4016"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4859629A"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xml:space="preserve">по плановой смете 2019 года, принятой по суммарному факту 2017 года (ООО "Горводоканал" (г. Салаир), МУП Гурьевского МР "УК ЖКХ" (сельские поселения)), с учетом снижения на 5%, в связи с дополнительно представленной информацией по фактическим объемам за период с июля 2018 по июнь 2019. </w:t>
            </w:r>
          </w:p>
        </w:tc>
      </w:tr>
      <w:tr w:rsidR="00595266" w:rsidRPr="00595266" w14:paraId="169AB6A9" w14:textId="77777777" w:rsidTr="00595266">
        <w:trPr>
          <w:trHeight w:val="361"/>
          <w:jc w:val="center"/>
        </w:trPr>
        <w:tc>
          <w:tcPr>
            <w:tcW w:w="360" w:type="dxa"/>
            <w:tcBorders>
              <w:top w:val="nil"/>
              <w:left w:val="nil"/>
              <w:bottom w:val="nil"/>
              <w:right w:val="nil"/>
            </w:tcBorders>
            <w:shd w:val="clear" w:color="auto" w:fill="auto"/>
            <w:noWrap/>
            <w:vAlign w:val="bottom"/>
            <w:hideMark/>
          </w:tcPr>
          <w:p w14:paraId="33C334A7" w14:textId="77777777" w:rsidR="00595266" w:rsidRPr="00595266" w:rsidRDefault="00595266" w:rsidP="00595266">
            <w:pPr>
              <w:rPr>
                <w:rFonts w:ascii="Tahoma" w:hAnsi="Tahoma" w:cs="Tahoma"/>
                <w:sz w:val="13"/>
                <w:szCs w:val="13"/>
                <w:lang w:eastAsia="ru-RU"/>
              </w:rPr>
            </w:pPr>
          </w:p>
        </w:tc>
        <w:tc>
          <w:tcPr>
            <w:tcW w:w="202" w:type="dxa"/>
            <w:tcBorders>
              <w:top w:val="nil"/>
              <w:left w:val="nil"/>
              <w:bottom w:val="nil"/>
              <w:right w:val="nil"/>
            </w:tcBorders>
            <w:shd w:val="clear" w:color="auto" w:fill="auto"/>
            <w:noWrap/>
            <w:vAlign w:val="bottom"/>
            <w:hideMark/>
          </w:tcPr>
          <w:p w14:paraId="62C7B9CA" w14:textId="77777777" w:rsidR="00595266" w:rsidRPr="00595266" w:rsidRDefault="00595266" w:rsidP="00595266">
            <w:pPr>
              <w:rPr>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232F736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1.8.1</w:t>
            </w:r>
          </w:p>
        </w:tc>
        <w:tc>
          <w:tcPr>
            <w:tcW w:w="5119" w:type="dxa"/>
            <w:tcBorders>
              <w:top w:val="nil"/>
              <w:left w:val="nil"/>
              <w:bottom w:val="single" w:sz="4" w:space="0" w:color="C0C0C0"/>
              <w:right w:val="single" w:sz="4" w:space="0" w:color="C0C0C0"/>
            </w:tcBorders>
            <w:shd w:val="clear" w:color="auto" w:fill="auto"/>
            <w:vAlign w:val="center"/>
            <w:hideMark/>
          </w:tcPr>
          <w:p w14:paraId="6E6AAA94" w14:textId="77777777" w:rsidR="00595266" w:rsidRPr="00595266" w:rsidRDefault="00595266" w:rsidP="00595266">
            <w:pPr>
              <w:ind w:firstLineChars="200" w:firstLine="260"/>
              <w:rPr>
                <w:rFonts w:ascii="Tahoma" w:hAnsi="Tahoma" w:cs="Tahoma"/>
                <w:sz w:val="13"/>
                <w:szCs w:val="13"/>
                <w:lang w:eastAsia="ru-RU"/>
              </w:rPr>
            </w:pPr>
            <w:r w:rsidRPr="00595266">
              <w:rPr>
                <w:rFonts w:ascii="Tahoma" w:hAnsi="Tahoma" w:cs="Tahoma"/>
                <w:sz w:val="13"/>
                <w:szCs w:val="13"/>
                <w:lang w:eastAsia="ru-RU"/>
              </w:rPr>
              <w:t>На потребительский рынок</w:t>
            </w:r>
          </w:p>
        </w:tc>
        <w:tc>
          <w:tcPr>
            <w:tcW w:w="1134" w:type="dxa"/>
            <w:tcBorders>
              <w:top w:val="nil"/>
              <w:left w:val="nil"/>
              <w:bottom w:val="single" w:sz="4" w:space="0" w:color="C0C0C0"/>
              <w:right w:val="single" w:sz="4" w:space="0" w:color="C0C0C0"/>
            </w:tcBorders>
            <w:shd w:val="clear" w:color="auto" w:fill="auto"/>
            <w:vAlign w:val="center"/>
            <w:hideMark/>
          </w:tcPr>
          <w:p w14:paraId="0D1ED52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м3</w:t>
            </w:r>
          </w:p>
        </w:tc>
        <w:tc>
          <w:tcPr>
            <w:tcW w:w="1637" w:type="dxa"/>
            <w:tcBorders>
              <w:top w:val="nil"/>
              <w:left w:val="nil"/>
              <w:bottom w:val="single" w:sz="4" w:space="0" w:color="C0C0C0"/>
              <w:right w:val="single" w:sz="4" w:space="0" w:color="C0C0C0"/>
            </w:tcBorders>
            <w:shd w:val="clear" w:color="000000" w:fill="D7EAD3"/>
            <w:vAlign w:val="center"/>
            <w:hideMark/>
          </w:tcPr>
          <w:p w14:paraId="72E3BD2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312 727,57</w:t>
            </w:r>
          </w:p>
        </w:tc>
        <w:tc>
          <w:tcPr>
            <w:tcW w:w="1288" w:type="dxa"/>
            <w:tcBorders>
              <w:top w:val="nil"/>
              <w:left w:val="nil"/>
              <w:bottom w:val="single" w:sz="4" w:space="0" w:color="C0C0C0"/>
              <w:right w:val="single" w:sz="4" w:space="0" w:color="C0C0C0"/>
            </w:tcBorders>
            <w:shd w:val="clear" w:color="000000" w:fill="D7EAD3"/>
            <w:vAlign w:val="center"/>
            <w:hideMark/>
          </w:tcPr>
          <w:p w14:paraId="25DBD99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405 428,25</w:t>
            </w:r>
          </w:p>
        </w:tc>
        <w:tc>
          <w:tcPr>
            <w:tcW w:w="1497" w:type="dxa"/>
            <w:tcBorders>
              <w:top w:val="nil"/>
              <w:left w:val="nil"/>
              <w:bottom w:val="single" w:sz="4" w:space="0" w:color="C0C0C0"/>
              <w:right w:val="single" w:sz="4" w:space="0" w:color="C0C0C0"/>
            </w:tcBorders>
            <w:shd w:val="clear" w:color="000000" w:fill="D7EAD3"/>
            <w:vAlign w:val="center"/>
            <w:hideMark/>
          </w:tcPr>
          <w:p w14:paraId="7E37ECB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690 339,42</w:t>
            </w:r>
          </w:p>
        </w:tc>
        <w:tc>
          <w:tcPr>
            <w:tcW w:w="1597" w:type="dxa"/>
            <w:tcBorders>
              <w:top w:val="nil"/>
              <w:left w:val="nil"/>
              <w:bottom w:val="single" w:sz="4" w:space="0" w:color="C0C0C0"/>
              <w:right w:val="single" w:sz="4" w:space="0" w:color="C0C0C0"/>
            </w:tcBorders>
            <w:shd w:val="clear" w:color="000000" w:fill="D7EAD3"/>
            <w:vAlign w:val="center"/>
            <w:hideMark/>
          </w:tcPr>
          <w:p w14:paraId="4282224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312 727,57</w:t>
            </w:r>
          </w:p>
        </w:tc>
        <w:tc>
          <w:tcPr>
            <w:tcW w:w="1538" w:type="dxa"/>
            <w:tcBorders>
              <w:top w:val="nil"/>
              <w:left w:val="nil"/>
              <w:bottom w:val="single" w:sz="4" w:space="0" w:color="C0C0C0"/>
              <w:right w:val="single" w:sz="4" w:space="0" w:color="C0C0C0"/>
            </w:tcBorders>
            <w:shd w:val="clear" w:color="000000" w:fill="D7EAD3"/>
            <w:vAlign w:val="center"/>
            <w:hideMark/>
          </w:tcPr>
          <w:p w14:paraId="1569849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287 957,80</w:t>
            </w:r>
          </w:p>
        </w:tc>
        <w:tc>
          <w:tcPr>
            <w:tcW w:w="1478" w:type="dxa"/>
            <w:tcBorders>
              <w:top w:val="nil"/>
              <w:left w:val="nil"/>
              <w:bottom w:val="single" w:sz="4" w:space="0" w:color="C0C0C0"/>
              <w:right w:val="single" w:sz="4" w:space="0" w:color="C0C0C0"/>
            </w:tcBorders>
            <w:shd w:val="clear" w:color="000000" w:fill="D7EAD3"/>
            <w:vAlign w:val="center"/>
            <w:hideMark/>
          </w:tcPr>
          <w:p w14:paraId="0C1142D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600 685,37</w:t>
            </w:r>
          </w:p>
        </w:tc>
        <w:tc>
          <w:tcPr>
            <w:tcW w:w="1518" w:type="dxa"/>
            <w:tcBorders>
              <w:top w:val="nil"/>
              <w:left w:val="nil"/>
              <w:bottom w:val="single" w:sz="4" w:space="0" w:color="C0C0C0"/>
              <w:right w:val="single" w:sz="4" w:space="0" w:color="C0C0C0"/>
            </w:tcBorders>
            <w:shd w:val="clear" w:color="000000" w:fill="D7EAD3"/>
            <w:vAlign w:val="center"/>
            <w:hideMark/>
          </w:tcPr>
          <w:p w14:paraId="0D3D263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343 094,88</w:t>
            </w:r>
          </w:p>
        </w:tc>
        <w:tc>
          <w:tcPr>
            <w:tcW w:w="1716" w:type="dxa"/>
            <w:tcBorders>
              <w:top w:val="nil"/>
              <w:left w:val="nil"/>
              <w:bottom w:val="single" w:sz="4" w:space="0" w:color="C0C0C0"/>
              <w:right w:val="single" w:sz="4" w:space="0" w:color="C0C0C0"/>
            </w:tcBorders>
            <w:shd w:val="clear" w:color="000000" w:fill="D7EAD3"/>
            <w:vAlign w:val="center"/>
            <w:hideMark/>
          </w:tcPr>
          <w:p w14:paraId="7DEFE11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655 822,45</w:t>
            </w:r>
          </w:p>
        </w:tc>
        <w:tc>
          <w:tcPr>
            <w:tcW w:w="1476" w:type="dxa"/>
            <w:tcBorders>
              <w:top w:val="nil"/>
              <w:left w:val="nil"/>
              <w:bottom w:val="single" w:sz="4" w:space="0" w:color="C0C0C0"/>
              <w:right w:val="single" w:sz="4" w:space="0" w:color="C0C0C0"/>
            </w:tcBorders>
            <w:shd w:val="clear" w:color="000000" w:fill="D7EAD3"/>
            <w:vAlign w:val="center"/>
            <w:hideMark/>
          </w:tcPr>
          <w:p w14:paraId="769B631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327 911,22</w:t>
            </w:r>
          </w:p>
        </w:tc>
        <w:tc>
          <w:tcPr>
            <w:tcW w:w="1511" w:type="dxa"/>
            <w:tcBorders>
              <w:top w:val="nil"/>
              <w:left w:val="nil"/>
              <w:bottom w:val="single" w:sz="4" w:space="0" w:color="C0C0C0"/>
              <w:right w:val="single" w:sz="4" w:space="0" w:color="C0C0C0"/>
            </w:tcBorders>
            <w:shd w:val="clear" w:color="000000" w:fill="D7EAD3"/>
            <w:vAlign w:val="center"/>
            <w:hideMark/>
          </w:tcPr>
          <w:p w14:paraId="4235F9B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327 911,22</w:t>
            </w:r>
          </w:p>
        </w:tc>
        <w:tc>
          <w:tcPr>
            <w:tcW w:w="4016" w:type="dxa"/>
            <w:vMerge/>
            <w:tcBorders>
              <w:top w:val="nil"/>
              <w:left w:val="single" w:sz="4" w:space="0" w:color="C0C0C0"/>
              <w:bottom w:val="single" w:sz="4" w:space="0" w:color="C0C0C0"/>
              <w:right w:val="single" w:sz="4" w:space="0" w:color="C0C0C0"/>
            </w:tcBorders>
            <w:vAlign w:val="center"/>
            <w:hideMark/>
          </w:tcPr>
          <w:p w14:paraId="2BB9EBE0" w14:textId="77777777" w:rsidR="00595266" w:rsidRPr="00595266" w:rsidRDefault="00595266" w:rsidP="00595266">
            <w:pPr>
              <w:rPr>
                <w:rFonts w:ascii="Tahoma" w:hAnsi="Tahoma" w:cs="Tahoma"/>
                <w:sz w:val="13"/>
                <w:szCs w:val="13"/>
                <w:lang w:eastAsia="ru-RU"/>
              </w:rPr>
            </w:pPr>
          </w:p>
        </w:tc>
      </w:tr>
      <w:tr w:rsidR="00595266" w:rsidRPr="00595266" w14:paraId="6D500B86" w14:textId="77777777" w:rsidTr="00595266">
        <w:trPr>
          <w:trHeight w:val="300"/>
          <w:jc w:val="center"/>
        </w:trPr>
        <w:tc>
          <w:tcPr>
            <w:tcW w:w="360" w:type="dxa"/>
            <w:tcBorders>
              <w:top w:val="nil"/>
              <w:left w:val="nil"/>
              <w:bottom w:val="nil"/>
              <w:right w:val="nil"/>
            </w:tcBorders>
            <w:shd w:val="clear" w:color="auto" w:fill="auto"/>
            <w:noWrap/>
            <w:vAlign w:val="bottom"/>
            <w:hideMark/>
          </w:tcPr>
          <w:p w14:paraId="485E3368" w14:textId="77777777" w:rsidR="00595266" w:rsidRPr="00595266" w:rsidRDefault="00595266" w:rsidP="00595266">
            <w:pPr>
              <w:jc w:val="center"/>
              <w:rPr>
                <w:rFonts w:ascii="Tahoma" w:hAnsi="Tahoma" w:cs="Tahoma"/>
                <w:sz w:val="13"/>
                <w:szCs w:val="13"/>
                <w:lang w:eastAsia="ru-RU"/>
              </w:rPr>
            </w:pPr>
          </w:p>
        </w:tc>
        <w:tc>
          <w:tcPr>
            <w:tcW w:w="202" w:type="dxa"/>
            <w:tcBorders>
              <w:top w:val="nil"/>
              <w:left w:val="nil"/>
              <w:bottom w:val="nil"/>
              <w:right w:val="nil"/>
            </w:tcBorders>
            <w:shd w:val="clear" w:color="auto" w:fill="auto"/>
            <w:noWrap/>
            <w:vAlign w:val="bottom"/>
            <w:hideMark/>
          </w:tcPr>
          <w:p w14:paraId="60E6F798" w14:textId="77777777" w:rsidR="00595266" w:rsidRPr="00595266" w:rsidRDefault="00595266" w:rsidP="00595266">
            <w:pPr>
              <w:rPr>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17B561C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1.8.1.1</w:t>
            </w:r>
          </w:p>
        </w:tc>
        <w:tc>
          <w:tcPr>
            <w:tcW w:w="5119" w:type="dxa"/>
            <w:tcBorders>
              <w:top w:val="nil"/>
              <w:left w:val="nil"/>
              <w:bottom w:val="single" w:sz="4" w:space="0" w:color="C0C0C0"/>
              <w:right w:val="single" w:sz="4" w:space="0" w:color="C0C0C0"/>
            </w:tcBorders>
            <w:shd w:val="clear" w:color="auto" w:fill="auto"/>
            <w:vAlign w:val="center"/>
            <w:hideMark/>
          </w:tcPr>
          <w:p w14:paraId="2473F34B" w14:textId="77777777" w:rsidR="00595266" w:rsidRPr="00595266" w:rsidRDefault="00595266" w:rsidP="00595266">
            <w:pPr>
              <w:ind w:firstLineChars="300" w:firstLine="390"/>
              <w:rPr>
                <w:rFonts w:ascii="Tahoma" w:hAnsi="Tahoma" w:cs="Tahoma"/>
                <w:sz w:val="13"/>
                <w:szCs w:val="13"/>
                <w:lang w:eastAsia="ru-RU"/>
              </w:rPr>
            </w:pPr>
            <w:r w:rsidRPr="00595266">
              <w:rPr>
                <w:rFonts w:ascii="Tahoma" w:hAnsi="Tahoma" w:cs="Tahoma"/>
                <w:sz w:val="13"/>
                <w:szCs w:val="13"/>
                <w:lang w:eastAsia="ru-RU"/>
              </w:rPr>
              <w:t>Населению</w:t>
            </w:r>
          </w:p>
        </w:tc>
        <w:tc>
          <w:tcPr>
            <w:tcW w:w="1134" w:type="dxa"/>
            <w:tcBorders>
              <w:top w:val="nil"/>
              <w:left w:val="nil"/>
              <w:bottom w:val="single" w:sz="4" w:space="0" w:color="C0C0C0"/>
              <w:right w:val="single" w:sz="4" w:space="0" w:color="C0C0C0"/>
            </w:tcBorders>
            <w:shd w:val="clear" w:color="auto" w:fill="auto"/>
            <w:vAlign w:val="center"/>
            <w:hideMark/>
          </w:tcPr>
          <w:p w14:paraId="0F49575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м3</w:t>
            </w:r>
          </w:p>
        </w:tc>
        <w:tc>
          <w:tcPr>
            <w:tcW w:w="1637"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0BA88F4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267 364,65</w:t>
            </w:r>
          </w:p>
        </w:tc>
        <w:tc>
          <w:tcPr>
            <w:tcW w:w="1288" w:type="dxa"/>
            <w:tcBorders>
              <w:top w:val="nil"/>
              <w:left w:val="single" w:sz="4" w:space="0" w:color="C0C0C0"/>
              <w:bottom w:val="single" w:sz="4" w:space="0" w:color="C0C0C0"/>
              <w:right w:val="single" w:sz="4" w:space="0" w:color="C0C0C0"/>
            </w:tcBorders>
            <w:shd w:val="clear" w:color="000000" w:fill="FFFFCC"/>
            <w:vAlign w:val="center"/>
            <w:hideMark/>
          </w:tcPr>
          <w:p w14:paraId="5C8E6FF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322 554,81</w:t>
            </w:r>
          </w:p>
        </w:tc>
        <w:tc>
          <w:tcPr>
            <w:tcW w:w="1497" w:type="dxa"/>
            <w:tcBorders>
              <w:top w:val="nil"/>
              <w:left w:val="nil"/>
              <w:bottom w:val="single" w:sz="4" w:space="0" w:color="C0C0C0"/>
              <w:right w:val="single" w:sz="4" w:space="0" w:color="C0C0C0"/>
            </w:tcBorders>
            <w:shd w:val="clear" w:color="000000" w:fill="FFFFCC"/>
            <w:vAlign w:val="center"/>
            <w:hideMark/>
          </w:tcPr>
          <w:p w14:paraId="5F6B0FC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523 863,82</w:t>
            </w:r>
          </w:p>
        </w:tc>
        <w:tc>
          <w:tcPr>
            <w:tcW w:w="1597" w:type="dxa"/>
            <w:tcBorders>
              <w:top w:val="nil"/>
              <w:left w:val="nil"/>
              <w:bottom w:val="single" w:sz="4" w:space="0" w:color="C0C0C0"/>
              <w:right w:val="single" w:sz="4" w:space="0" w:color="C0C0C0"/>
            </w:tcBorders>
            <w:shd w:val="clear" w:color="000000" w:fill="FFFFCC"/>
            <w:vAlign w:val="center"/>
            <w:hideMark/>
          </w:tcPr>
          <w:p w14:paraId="2949417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267 364,65</w:t>
            </w:r>
          </w:p>
        </w:tc>
        <w:tc>
          <w:tcPr>
            <w:tcW w:w="1538" w:type="dxa"/>
            <w:tcBorders>
              <w:top w:val="nil"/>
              <w:left w:val="nil"/>
              <w:bottom w:val="single" w:sz="4" w:space="0" w:color="C0C0C0"/>
              <w:right w:val="single" w:sz="4" w:space="0" w:color="C0C0C0"/>
            </w:tcBorders>
            <w:shd w:val="clear" w:color="000000" w:fill="FFFFCC"/>
            <w:vAlign w:val="center"/>
            <w:hideMark/>
          </w:tcPr>
          <w:p w14:paraId="7A60B1C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205 952,17</w:t>
            </w:r>
          </w:p>
        </w:tc>
        <w:tc>
          <w:tcPr>
            <w:tcW w:w="1478" w:type="dxa"/>
            <w:tcBorders>
              <w:top w:val="nil"/>
              <w:left w:val="nil"/>
              <w:bottom w:val="single" w:sz="4" w:space="0" w:color="C0C0C0"/>
              <w:right w:val="single" w:sz="4" w:space="0" w:color="C0C0C0"/>
            </w:tcBorders>
            <w:shd w:val="clear" w:color="000000" w:fill="FFFFCC"/>
            <w:vAlign w:val="center"/>
            <w:hideMark/>
          </w:tcPr>
          <w:p w14:paraId="6A918A7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473 316,82</w:t>
            </w:r>
          </w:p>
        </w:tc>
        <w:tc>
          <w:tcPr>
            <w:tcW w:w="1518" w:type="dxa"/>
            <w:tcBorders>
              <w:top w:val="nil"/>
              <w:left w:val="nil"/>
              <w:bottom w:val="single" w:sz="4" w:space="0" w:color="C0C0C0"/>
              <w:right w:val="single" w:sz="4" w:space="0" w:color="C0C0C0"/>
            </w:tcBorders>
            <w:shd w:val="clear" w:color="000000" w:fill="FFFFCC"/>
            <w:vAlign w:val="center"/>
            <w:hideMark/>
          </w:tcPr>
          <w:p w14:paraId="6C7AE43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230 305,98</w:t>
            </w:r>
          </w:p>
        </w:tc>
        <w:tc>
          <w:tcPr>
            <w:tcW w:w="1716" w:type="dxa"/>
            <w:tcBorders>
              <w:top w:val="nil"/>
              <w:left w:val="nil"/>
              <w:bottom w:val="single" w:sz="4" w:space="0" w:color="C0C0C0"/>
              <w:right w:val="single" w:sz="4" w:space="0" w:color="C0C0C0"/>
            </w:tcBorders>
            <w:shd w:val="clear" w:color="000000" w:fill="FFFFCC"/>
            <w:vAlign w:val="center"/>
            <w:hideMark/>
          </w:tcPr>
          <w:p w14:paraId="4191965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497 670,63</w:t>
            </w:r>
          </w:p>
        </w:tc>
        <w:tc>
          <w:tcPr>
            <w:tcW w:w="1476" w:type="dxa"/>
            <w:tcBorders>
              <w:top w:val="nil"/>
              <w:left w:val="nil"/>
              <w:bottom w:val="single" w:sz="4" w:space="0" w:color="C0C0C0"/>
              <w:right w:val="single" w:sz="4" w:space="0" w:color="C0C0C0"/>
            </w:tcBorders>
            <w:shd w:val="clear" w:color="000000" w:fill="D7EAD3"/>
            <w:vAlign w:val="center"/>
            <w:hideMark/>
          </w:tcPr>
          <w:p w14:paraId="0940DCA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248 835,31</w:t>
            </w:r>
          </w:p>
        </w:tc>
        <w:tc>
          <w:tcPr>
            <w:tcW w:w="1511" w:type="dxa"/>
            <w:tcBorders>
              <w:top w:val="nil"/>
              <w:left w:val="nil"/>
              <w:bottom w:val="single" w:sz="4" w:space="0" w:color="C0C0C0"/>
              <w:right w:val="single" w:sz="4" w:space="0" w:color="C0C0C0"/>
            </w:tcBorders>
            <w:shd w:val="clear" w:color="000000" w:fill="D7EAD3"/>
            <w:vAlign w:val="center"/>
            <w:hideMark/>
          </w:tcPr>
          <w:p w14:paraId="185E894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248 835,31</w:t>
            </w:r>
          </w:p>
        </w:tc>
        <w:tc>
          <w:tcPr>
            <w:tcW w:w="4016" w:type="dxa"/>
            <w:tcBorders>
              <w:top w:val="nil"/>
              <w:left w:val="nil"/>
              <w:bottom w:val="single" w:sz="4" w:space="0" w:color="C0C0C0"/>
              <w:right w:val="single" w:sz="4" w:space="0" w:color="C0C0C0"/>
            </w:tcBorders>
            <w:shd w:val="clear" w:color="000000" w:fill="FFFFCC"/>
            <w:vAlign w:val="center"/>
            <w:hideMark/>
          </w:tcPr>
          <w:p w14:paraId="7DC44320"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257A2B09" w14:textId="77777777" w:rsidTr="00595266">
        <w:trPr>
          <w:trHeight w:val="300"/>
          <w:jc w:val="center"/>
        </w:trPr>
        <w:tc>
          <w:tcPr>
            <w:tcW w:w="360" w:type="dxa"/>
            <w:tcBorders>
              <w:top w:val="nil"/>
              <w:left w:val="nil"/>
              <w:bottom w:val="nil"/>
              <w:right w:val="nil"/>
            </w:tcBorders>
            <w:shd w:val="clear" w:color="auto" w:fill="auto"/>
            <w:noWrap/>
            <w:vAlign w:val="bottom"/>
            <w:hideMark/>
          </w:tcPr>
          <w:p w14:paraId="32D6F8E9" w14:textId="77777777" w:rsidR="00595266" w:rsidRPr="00595266" w:rsidRDefault="00595266" w:rsidP="00595266">
            <w:pPr>
              <w:rPr>
                <w:rFonts w:ascii="Tahoma" w:hAnsi="Tahoma" w:cs="Tahoma"/>
                <w:sz w:val="13"/>
                <w:szCs w:val="13"/>
                <w:lang w:eastAsia="ru-RU"/>
              </w:rPr>
            </w:pPr>
          </w:p>
        </w:tc>
        <w:tc>
          <w:tcPr>
            <w:tcW w:w="202" w:type="dxa"/>
            <w:tcBorders>
              <w:top w:val="nil"/>
              <w:left w:val="nil"/>
              <w:bottom w:val="nil"/>
              <w:right w:val="nil"/>
            </w:tcBorders>
            <w:shd w:val="clear" w:color="auto" w:fill="auto"/>
            <w:noWrap/>
            <w:vAlign w:val="bottom"/>
            <w:hideMark/>
          </w:tcPr>
          <w:p w14:paraId="7C17C567" w14:textId="77777777" w:rsidR="00595266" w:rsidRPr="00595266" w:rsidRDefault="00595266" w:rsidP="00595266">
            <w:pPr>
              <w:rPr>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36FCFA8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1.8.1.2</w:t>
            </w:r>
          </w:p>
        </w:tc>
        <w:tc>
          <w:tcPr>
            <w:tcW w:w="5119" w:type="dxa"/>
            <w:tcBorders>
              <w:top w:val="nil"/>
              <w:left w:val="nil"/>
              <w:bottom w:val="single" w:sz="4" w:space="0" w:color="C0C0C0"/>
              <w:right w:val="single" w:sz="4" w:space="0" w:color="C0C0C0"/>
            </w:tcBorders>
            <w:shd w:val="clear" w:color="auto" w:fill="auto"/>
            <w:vAlign w:val="center"/>
            <w:hideMark/>
          </w:tcPr>
          <w:p w14:paraId="2224D010" w14:textId="77777777" w:rsidR="00595266" w:rsidRPr="00595266" w:rsidRDefault="00595266" w:rsidP="00595266">
            <w:pPr>
              <w:ind w:firstLineChars="300" w:firstLine="390"/>
              <w:rPr>
                <w:rFonts w:ascii="Tahoma" w:hAnsi="Tahoma" w:cs="Tahoma"/>
                <w:sz w:val="13"/>
                <w:szCs w:val="13"/>
                <w:lang w:eastAsia="ru-RU"/>
              </w:rPr>
            </w:pPr>
            <w:r w:rsidRPr="00595266">
              <w:rPr>
                <w:rFonts w:ascii="Tahoma" w:hAnsi="Tahoma" w:cs="Tahoma"/>
                <w:sz w:val="13"/>
                <w:szCs w:val="13"/>
                <w:lang w:eastAsia="ru-RU"/>
              </w:rPr>
              <w:t>Бюджетным организациям</w:t>
            </w:r>
          </w:p>
        </w:tc>
        <w:tc>
          <w:tcPr>
            <w:tcW w:w="1134" w:type="dxa"/>
            <w:tcBorders>
              <w:top w:val="nil"/>
              <w:left w:val="nil"/>
              <w:bottom w:val="single" w:sz="4" w:space="0" w:color="C0C0C0"/>
              <w:right w:val="single" w:sz="4" w:space="0" w:color="C0C0C0"/>
            </w:tcBorders>
            <w:shd w:val="clear" w:color="auto" w:fill="auto"/>
            <w:vAlign w:val="center"/>
            <w:hideMark/>
          </w:tcPr>
          <w:p w14:paraId="794EAB4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м3</w:t>
            </w:r>
          </w:p>
        </w:tc>
        <w:tc>
          <w:tcPr>
            <w:tcW w:w="1637" w:type="dxa"/>
            <w:tcBorders>
              <w:top w:val="nil"/>
              <w:left w:val="single" w:sz="4" w:space="0" w:color="BFBFBF"/>
              <w:bottom w:val="single" w:sz="4" w:space="0" w:color="BFBFBF"/>
              <w:right w:val="single" w:sz="4" w:space="0" w:color="BFBFBF"/>
            </w:tcBorders>
            <w:shd w:val="clear" w:color="000000" w:fill="FFFFCC"/>
            <w:vAlign w:val="center"/>
            <w:hideMark/>
          </w:tcPr>
          <w:p w14:paraId="5A0EEA1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14 534,40</w:t>
            </w:r>
          </w:p>
        </w:tc>
        <w:tc>
          <w:tcPr>
            <w:tcW w:w="1288" w:type="dxa"/>
            <w:tcBorders>
              <w:top w:val="nil"/>
              <w:left w:val="single" w:sz="4" w:space="0" w:color="C0C0C0"/>
              <w:bottom w:val="single" w:sz="4" w:space="0" w:color="C0C0C0"/>
              <w:right w:val="single" w:sz="4" w:space="0" w:color="C0C0C0"/>
            </w:tcBorders>
            <w:shd w:val="clear" w:color="000000" w:fill="FFFFCC"/>
            <w:vAlign w:val="center"/>
            <w:hideMark/>
          </w:tcPr>
          <w:p w14:paraId="0936451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14 782,20</w:t>
            </w:r>
          </w:p>
        </w:tc>
        <w:tc>
          <w:tcPr>
            <w:tcW w:w="1497" w:type="dxa"/>
            <w:tcBorders>
              <w:top w:val="nil"/>
              <w:left w:val="nil"/>
              <w:bottom w:val="single" w:sz="4" w:space="0" w:color="C0C0C0"/>
              <w:right w:val="single" w:sz="4" w:space="0" w:color="C0C0C0"/>
            </w:tcBorders>
            <w:shd w:val="clear" w:color="000000" w:fill="FFFFCC"/>
            <w:vAlign w:val="center"/>
            <w:hideMark/>
          </w:tcPr>
          <w:p w14:paraId="0205AF6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23 548,71</w:t>
            </w:r>
          </w:p>
        </w:tc>
        <w:tc>
          <w:tcPr>
            <w:tcW w:w="1597" w:type="dxa"/>
            <w:tcBorders>
              <w:top w:val="nil"/>
              <w:left w:val="nil"/>
              <w:bottom w:val="single" w:sz="4" w:space="0" w:color="C0C0C0"/>
              <w:right w:val="single" w:sz="4" w:space="0" w:color="C0C0C0"/>
            </w:tcBorders>
            <w:shd w:val="clear" w:color="000000" w:fill="FFFFCC"/>
            <w:vAlign w:val="center"/>
            <w:hideMark/>
          </w:tcPr>
          <w:p w14:paraId="2F266AF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14 534,40</w:t>
            </w:r>
          </w:p>
        </w:tc>
        <w:tc>
          <w:tcPr>
            <w:tcW w:w="1538" w:type="dxa"/>
            <w:tcBorders>
              <w:top w:val="nil"/>
              <w:left w:val="nil"/>
              <w:bottom w:val="single" w:sz="4" w:space="0" w:color="C0C0C0"/>
              <w:right w:val="single" w:sz="4" w:space="0" w:color="C0C0C0"/>
            </w:tcBorders>
            <w:shd w:val="clear" w:color="000000" w:fill="FFFFCC"/>
            <w:vAlign w:val="center"/>
            <w:hideMark/>
          </w:tcPr>
          <w:p w14:paraId="6FE2653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4 117,29</w:t>
            </w:r>
          </w:p>
        </w:tc>
        <w:tc>
          <w:tcPr>
            <w:tcW w:w="1478" w:type="dxa"/>
            <w:tcBorders>
              <w:top w:val="nil"/>
              <w:left w:val="nil"/>
              <w:bottom w:val="single" w:sz="4" w:space="0" w:color="C0C0C0"/>
              <w:right w:val="single" w:sz="4" w:space="0" w:color="C0C0C0"/>
            </w:tcBorders>
            <w:shd w:val="clear" w:color="000000" w:fill="FFFFCC"/>
            <w:vAlign w:val="center"/>
            <w:hideMark/>
          </w:tcPr>
          <w:p w14:paraId="5B50E30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18 651,69</w:t>
            </w:r>
          </w:p>
        </w:tc>
        <w:tc>
          <w:tcPr>
            <w:tcW w:w="1518" w:type="dxa"/>
            <w:tcBorders>
              <w:top w:val="nil"/>
              <w:left w:val="nil"/>
              <w:bottom w:val="single" w:sz="4" w:space="0" w:color="C0C0C0"/>
              <w:right w:val="single" w:sz="4" w:space="0" w:color="C0C0C0"/>
            </w:tcBorders>
            <w:shd w:val="clear" w:color="000000" w:fill="FFFFCC"/>
            <w:vAlign w:val="center"/>
            <w:hideMark/>
          </w:tcPr>
          <w:p w14:paraId="4921DE9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7 836,88</w:t>
            </w:r>
          </w:p>
        </w:tc>
        <w:tc>
          <w:tcPr>
            <w:tcW w:w="1716" w:type="dxa"/>
            <w:tcBorders>
              <w:top w:val="nil"/>
              <w:left w:val="nil"/>
              <w:bottom w:val="single" w:sz="4" w:space="0" w:color="C0C0C0"/>
              <w:right w:val="single" w:sz="4" w:space="0" w:color="C0C0C0"/>
            </w:tcBorders>
            <w:shd w:val="clear" w:color="000000" w:fill="FFFFCC"/>
            <w:vAlign w:val="center"/>
            <w:hideMark/>
          </w:tcPr>
          <w:p w14:paraId="3365A51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22 371,27</w:t>
            </w:r>
          </w:p>
        </w:tc>
        <w:tc>
          <w:tcPr>
            <w:tcW w:w="1476" w:type="dxa"/>
            <w:tcBorders>
              <w:top w:val="nil"/>
              <w:left w:val="nil"/>
              <w:bottom w:val="single" w:sz="4" w:space="0" w:color="C0C0C0"/>
              <w:right w:val="single" w:sz="4" w:space="0" w:color="C0C0C0"/>
            </w:tcBorders>
            <w:shd w:val="clear" w:color="000000" w:fill="D7EAD3"/>
            <w:vAlign w:val="center"/>
            <w:hideMark/>
          </w:tcPr>
          <w:p w14:paraId="5D7B59D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11 185,64</w:t>
            </w:r>
          </w:p>
        </w:tc>
        <w:tc>
          <w:tcPr>
            <w:tcW w:w="1511" w:type="dxa"/>
            <w:tcBorders>
              <w:top w:val="nil"/>
              <w:left w:val="nil"/>
              <w:bottom w:val="single" w:sz="4" w:space="0" w:color="C0C0C0"/>
              <w:right w:val="single" w:sz="4" w:space="0" w:color="C0C0C0"/>
            </w:tcBorders>
            <w:shd w:val="clear" w:color="000000" w:fill="D7EAD3"/>
            <w:vAlign w:val="center"/>
            <w:hideMark/>
          </w:tcPr>
          <w:p w14:paraId="6031876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11 185,64</w:t>
            </w:r>
          </w:p>
        </w:tc>
        <w:tc>
          <w:tcPr>
            <w:tcW w:w="4016" w:type="dxa"/>
            <w:tcBorders>
              <w:top w:val="nil"/>
              <w:left w:val="nil"/>
              <w:bottom w:val="single" w:sz="4" w:space="0" w:color="C0C0C0"/>
              <w:right w:val="single" w:sz="4" w:space="0" w:color="C0C0C0"/>
            </w:tcBorders>
            <w:shd w:val="clear" w:color="000000" w:fill="FFFFCC"/>
            <w:vAlign w:val="center"/>
            <w:hideMark/>
          </w:tcPr>
          <w:p w14:paraId="6725855D"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4E0E35D3" w14:textId="77777777" w:rsidTr="00595266">
        <w:trPr>
          <w:trHeight w:val="300"/>
          <w:jc w:val="center"/>
        </w:trPr>
        <w:tc>
          <w:tcPr>
            <w:tcW w:w="360" w:type="dxa"/>
            <w:tcBorders>
              <w:top w:val="nil"/>
              <w:left w:val="nil"/>
              <w:bottom w:val="nil"/>
              <w:right w:val="nil"/>
            </w:tcBorders>
            <w:shd w:val="clear" w:color="auto" w:fill="auto"/>
            <w:noWrap/>
            <w:vAlign w:val="bottom"/>
            <w:hideMark/>
          </w:tcPr>
          <w:p w14:paraId="5AD1C179" w14:textId="77777777" w:rsidR="00595266" w:rsidRPr="00595266" w:rsidRDefault="00595266" w:rsidP="00595266">
            <w:pPr>
              <w:rPr>
                <w:rFonts w:ascii="Tahoma" w:hAnsi="Tahoma" w:cs="Tahoma"/>
                <w:sz w:val="13"/>
                <w:szCs w:val="13"/>
                <w:lang w:eastAsia="ru-RU"/>
              </w:rPr>
            </w:pPr>
          </w:p>
        </w:tc>
        <w:tc>
          <w:tcPr>
            <w:tcW w:w="202" w:type="dxa"/>
            <w:tcBorders>
              <w:top w:val="nil"/>
              <w:left w:val="nil"/>
              <w:bottom w:val="nil"/>
              <w:right w:val="nil"/>
            </w:tcBorders>
            <w:shd w:val="clear" w:color="auto" w:fill="auto"/>
            <w:noWrap/>
            <w:vAlign w:val="bottom"/>
            <w:hideMark/>
          </w:tcPr>
          <w:p w14:paraId="3BF82A8E" w14:textId="77777777" w:rsidR="00595266" w:rsidRPr="00595266" w:rsidRDefault="00595266" w:rsidP="00595266">
            <w:pPr>
              <w:rPr>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3A855D2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1.8.1.3</w:t>
            </w:r>
          </w:p>
        </w:tc>
        <w:tc>
          <w:tcPr>
            <w:tcW w:w="5119" w:type="dxa"/>
            <w:tcBorders>
              <w:top w:val="nil"/>
              <w:left w:val="nil"/>
              <w:bottom w:val="single" w:sz="4" w:space="0" w:color="C0C0C0"/>
              <w:right w:val="single" w:sz="4" w:space="0" w:color="C0C0C0"/>
            </w:tcBorders>
            <w:shd w:val="clear" w:color="auto" w:fill="auto"/>
            <w:vAlign w:val="center"/>
            <w:hideMark/>
          </w:tcPr>
          <w:p w14:paraId="2952A922" w14:textId="77777777" w:rsidR="00595266" w:rsidRPr="00595266" w:rsidRDefault="00595266" w:rsidP="00595266">
            <w:pPr>
              <w:ind w:firstLineChars="300" w:firstLine="390"/>
              <w:rPr>
                <w:rFonts w:ascii="Tahoma" w:hAnsi="Tahoma" w:cs="Tahoma"/>
                <w:sz w:val="13"/>
                <w:szCs w:val="13"/>
                <w:lang w:eastAsia="ru-RU"/>
              </w:rPr>
            </w:pPr>
            <w:r w:rsidRPr="00595266">
              <w:rPr>
                <w:rFonts w:ascii="Tahoma" w:hAnsi="Tahoma" w:cs="Tahoma"/>
                <w:sz w:val="13"/>
                <w:szCs w:val="13"/>
                <w:lang w:eastAsia="ru-RU"/>
              </w:rPr>
              <w:t>Прочим потребителям</w:t>
            </w:r>
          </w:p>
        </w:tc>
        <w:tc>
          <w:tcPr>
            <w:tcW w:w="1134" w:type="dxa"/>
            <w:tcBorders>
              <w:top w:val="nil"/>
              <w:left w:val="nil"/>
              <w:bottom w:val="single" w:sz="4" w:space="0" w:color="C0C0C0"/>
              <w:right w:val="single" w:sz="4" w:space="0" w:color="C0C0C0"/>
            </w:tcBorders>
            <w:shd w:val="clear" w:color="auto" w:fill="auto"/>
            <w:vAlign w:val="center"/>
            <w:hideMark/>
          </w:tcPr>
          <w:p w14:paraId="632F57A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м3</w:t>
            </w:r>
          </w:p>
        </w:tc>
        <w:tc>
          <w:tcPr>
            <w:tcW w:w="1637" w:type="dxa"/>
            <w:tcBorders>
              <w:top w:val="nil"/>
              <w:left w:val="single" w:sz="4" w:space="0" w:color="BFBFBF"/>
              <w:bottom w:val="single" w:sz="4" w:space="0" w:color="BFBFBF"/>
              <w:right w:val="single" w:sz="4" w:space="0" w:color="BFBFBF"/>
            </w:tcBorders>
            <w:shd w:val="clear" w:color="000000" w:fill="FFFFCC"/>
            <w:vAlign w:val="center"/>
            <w:hideMark/>
          </w:tcPr>
          <w:p w14:paraId="2A4203B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30 828,52</w:t>
            </w:r>
          </w:p>
        </w:tc>
        <w:tc>
          <w:tcPr>
            <w:tcW w:w="1288" w:type="dxa"/>
            <w:tcBorders>
              <w:top w:val="nil"/>
              <w:left w:val="single" w:sz="4" w:space="0" w:color="C0C0C0"/>
              <w:bottom w:val="single" w:sz="4" w:space="0" w:color="C0C0C0"/>
              <w:right w:val="single" w:sz="4" w:space="0" w:color="C0C0C0"/>
            </w:tcBorders>
            <w:shd w:val="clear" w:color="000000" w:fill="FFFFCC"/>
            <w:vAlign w:val="center"/>
            <w:hideMark/>
          </w:tcPr>
          <w:p w14:paraId="4194AAB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68 091,24</w:t>
            </w:r>
          </w:p>
        </w:tc>
        <w:tc>
          <w:tcPr>
            <w:tcW w:w="1497" w:type="dxa"/>
            <w:tcBorders>
              <w:top w:val="nil"/>
              <w:left w:val="nil"/>
              <w:bottom w:val="single" w:sz="4" w:space="0" w:color="C0C0C0"/>
              <w:right w:val="single" w:sz="4" w:space="0" w:color="C0C0C0"/>
            </w:tcBorders>
            <w:shd w:val="clear" w:color="000000" w:fill="FFFFCC"/>
            <w:vAlign w:val="center"/>
            <w:hideMark/>
          </w:tcPr>
          <w:p w14:paraId="7F6518C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142 926,89</w:t>
            </w:r>
          </w:p>
        </w:tc>
        <w:tc>
          <w:tcPr>
            <w:tcW w:w="1597" w:type="dxa"/>
            <w:tcBorders>
              <w:top w:val="nil"/>
              <w:left w:val="nil"/>
              <w:bottom w:val="single" w:sz="4" w:space="0" w:color="C0C0C0"/>
              <w:right w:val="single" w:sz="4" w:space="0" w:color="C0C0C0"/>
            </w:tcBorders>
            <w:shd w:val="clear" w:color="000000" w:fill="FFFFCC"/>
            <w:vAlign w:val="center"/>
            <w:hideMark/>
          </w:tcPr>
          <w:p w14:paraId="647440E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30 828,52</w:t>
            </w:r>
          </w:p>
        </w:tc>
        <w:tc>
          <w:tcPr>
            <w:tcW w:w="1538" w:type="dxa"/>
            <w:tcBorders>
              <w:top w:val="nil"/>
              <w:left w:val="nil"/>
              <w:bottom w:val="single" w:sz="4" w:space="0" w:color="C0C0C0"/>
              <w:right w:val="single" w:sz="4" w:space="0" w:color="C0C0C0"/>
            </w:tcBorders>
            <w:shd w:val="clear" w:color="000000" w:fill="FFFFCC"/>
            <w:vAlign w:val="center"/>
            <w:hideMark/>
          </w:tcPr>
          <w:p w14:paraId="5AEB3AE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77 888,34</w:t>
            </w:r>
          </w:p>
        </w:tc>
        <w:tc>
          <w:tcPr>
            <w:tcW w:w="1478" w:type="dxa"/>
            <w:tcBorders>
              <w:top w:val="nil"/>
              <w:left w:val="nil"/>
              <w:bottom w:val="single" w:sz="4" w:space="0" w:color="C0C0C0"/>
              <w:right w:val="single" w:sz="4" w:space="0" w:color="C0C0C0"/>
            </w:tcBorders>
            <w:shd w:val="clear" w:color="000000" w:fill="FFFFCC"/>
            <w:vAlign w:val="center"/>
            <w:hideMark/>
          </w:tcPr>
          <w:p w14:paraId="0D3EBCD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108 716,86</w:t>
            </w:r>
          </w:p>
        </w:tc>
        <w:tc>
          <w:tcPr>
            <w:tcW w:w="1518" w:type="dxa"/>
            <w:tcBorders>
              <w:top w:val="nil"/>
              <w:left w:val="nil"/>
              <w:bottom w:val="single" w:sz="4" w:space="0" w:color="C0C0C0"/>
              <w:right w:val="single" w:sz="4" w:space="0" w:color="C0C0C0"/>
            </w:tcBorders>
            <w:shd w:val="clear" w:color="000000" w:fill="FFFFCC"/>
            <w:vAlign w:val="center"/>
            <w:hideMark/>
          </w:tcPr>
          <w:p w14:paraId="3ADEEAD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104 952,03</w:t>
            </w:r>
          </w:p>
        </w:tc>
        <w:tc>
          <w:tcPr>
            <w:tcW w:w="1716" w:type="dxa"/>
            <w:tcBorders>
              <w:top w:val="nil"/>
              <w:left w:val="nil"/>
              <w:bottom w:val="single" w:sz="4" w:space="0" w:color="C0C0C0"/>
              <w:right w:val="single" w:sz="4" w:space="0" w:color="C0C0C0"/>
            </w:tcBorders>
            <w:shd w:val="clear" w:color="000000" w:fill="FFFFCC"/>
            <w:vAlign w:val="center"/>
            <w:hideMark/>
          </w:tcPr>
          <w:p w14:paraId="14E4A53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135 780,55</w:t>
            </w:r>
          </w:p>
        </w:tc>
        <w:tc>
          <w:tcPr>
            <w:tcW w:w="1476" w:type="dxa"/>
            <w:tcBorders>
              <w:top w:val="nil"/>
              <w:left w:val="nil"/>
              <w:bottom w:val="single" w:sz="4" w:space="0" w:color="C0C0C0"/>
              <w:right w:val="single" w:sz="4" w:space="0" w:color="C0C0C0"/>
            </w:tcBorders>
            <w:shd w:val="clear" w:color="000000" w:fill="D7EAD3"/>
            <w:vAlign w:val="center"/>
            <w:hideMark/>
          </w:tcPr>
          <w:p w14:paraId="22A3A1D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67 890,27</w:t>
            </w:r>
          </w:p>
        </w:tc>
        <w:tc>
          <w:tcPr>
            <w:tcW w:w="1511" w:type="dxa"/>
            <w:tcBorders>
              <w:top w:val="nil"/>
              <w:left w:val="nil"/>
              <w:bottom w:val="single" w:sz="4" w:space="0" w:color="C0C0C0"/>
              <w:right w:val="single" w:sz="4" w:space="0" w:color="C0C0C0"/>
            </w:tcBorders>
            <w:shd w:val="clear" w:color="000000" w:fill="D7EAD3"/>
            <w:vAlign w:val="center"/>
            <w:hideMark/>
          </w:tcPr>
          <w:p w14:paraId="7A83E9E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67 890,27</w:t>
            </w:r>
          </w:p>
        </w:tc>
        <w:tc>
          <w:tcPr>
            <w:tcW w:w="4016" w:type="dxa"/>
            <w:tcBorders>
              <w:top w:val="nil"/>
              <w:left w:val="nil"/>
              <w:bottom w:val="single" w:sz="4" w:space="0" w:color="C0C0C0"/>
              <w:right w:val="single" w:sz="4" w:space="0" w:color="C0C0C0"/>
            </w:tcBorders>
            <w:shd w:val="clear" w:color="000000" w:fill="FFFFCC"/>
            <w:vAlign w:val="center"/>
            <w:hideMark/>
          </w:tcPr>
          <w:p w14:paraId="31B0287E"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5DF0D716" w14:textId="77777777" w:rsidTr="00595266">
        <w:trPr>
          <w:trHeight w:val="300"/>
          <w:jc w:val="center"/>
        </w:trPr>
        <w:tc>
          <w:tcPr>
            <w:tcW w:w="360" w:type="dxa"/>
            <w:tcBorders>
              <w:top w:val="nil"/>
              <w:left w:val="nil"/>
              <w:bottom w:val="nil"/>
              <w:right w:val="nil"/>
            </w:tcBorders>
            <w:shd w:val="clear" w:color="auto" w:fill="auto"/>
            <w:noWrap/>
            <w:vAlign w:val="bottom"/>
            <w:hideMark/>
          </w:tcPr>
          <w:p w14:paraId="1233C782" w14:textId="77777777" w:rsidR="00595266" w:rsidRPr="00595266" w:rsidRDefault="00595266" w:rsidP="00595266">
            <w:pPr>
              <w:rPr>
                <w:rFonts w:ascii="Tahoma" w:hAnsi="Tahoma" w:cs="Tahoma"/>
                <w:sz w:val="13"/>
                <w:szCs w:val="13"/>
                <w:lang w:eastAsia="ru-RU"/>
              </w:rPr>
            </w:pPr>
          </w:p>
        </w:tc>
        <w:tc>
          <w:tcPr>
            <w:tcW w:w="202" w:type="dxa"/>
            <w:tcBorders>
              <w:top w:val="nil"/>
              <w:left w:val="nil"/>
              <w:bottom w:val="nil"/>
              <w:right w:val="nil"/>
            </w:tcBorders>
            <w:shd w:val="clear" w:color="auto" w:fill="auto"/>
            <w:noWrap/>
            <w:vAlign w:val="bottom"/>
            <w:hideMark/>
          </w:tcPr>
          <w:p w14:paraId="67797042" w14:textId="77777777" w:rsidR="00595266" w:rsidRPr="00595266" w:rsidRDefault="00595266" w:rsidP="00595266">
            <w:pPr>
              <w:rPr>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38D4905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w:t>
            </w:r>
          </w:p>
        </w:tc>
        <w:tc>
          <w:tcPr>
            <w:tcW w:w="5119" w:type="dxa"/>
            <w:tcBorders>
              <w:top w:val="nil"/>
              <w:left w:val="nil"/>
              <w:bottom w:val="single" w:sz="4" w:space="0" w:color="C0C0C0"/>
              <w:right w:val="single" w:sz="4" w:space="0" w:color="C0C0C0"/>
            </w:tcBorders>
            <w:shd w:val="clear" w:color="auto" w:fill="auto"/>
            <w:vAlign w:val="center"/>
            <w:hideMark/>
          </w:tcPr>
          <w:p w14:paraId="4DB2E0FA"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Себестоимость</w:t>
            </w:r>
          </w:p>
        </w:tc>
        <w:tc>
          <w:tcPr>
            <w:tcW w:w="1134" w:type="dxa"/>
            <w:tcBorders>
              <w:top w:val="nil"/>
              <w:left w:val="nil"/>
              <w:bottom w:val="single" w:sz="4" w:space="0" w:color="C0C0C0"/>
              <w:right w:val="single" w:sz="4" w:space="0" w:color="C0C0C0"/>
            </w:tcBorders>
            <w:shd w:val="clear" w:color="auto" w:fill="auto"/>
            <w:vAlign w:val="center"/>
            <w:hideMark/>
          </w:tcPr>
          <w:p w14:paraId="626DC29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637" w:type="dxa"/>
            <w:tcBorders>
              <w:top w:val="nil"/>
              <w:left w:val="nil"/>
              <w:bottom w:val="single" w:sz="4" w:space="0" w:color="C0C0C0"/>
              <w:right w:val="single" w:sz="4" w:space="0" w:color="C0C0C0"/>
            </w:tcBorders>
            <w:shd w:val="clear" w:color="000000" w:fill="D7EAD3"/>
            <w:vAlign w:val="center"/>
            <w:hideMark/>
          </w:tcPr>
          <w:p w14:paraId="27CE162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15 213,41</w:t>
            </w:r>
          </w:p>
        </w:tc>
        <w:tc>
          <w:tcPr>
            <w:tcW w:w="1288" w:type="dxa"/>
            <w:tcBorders>
              <w:top w:val="nil"/>
              <w:left w:val="nil"/>
              <w:bottom w:val="single" w:sz="4" w:space="0" w:color="C0C0C0"/>
              <w:right w:val="single" w:sz="4" w:space="0" w:color="C0C0C0"/>
            </w:tcBorders>
            <w:shd w:val="clear" w:color="000000" w:fill="D7EAD3"/>
            <w:vAlign w:val="center"/>
            <w:hideMark/>
          </w:tcPr>
          <w:p w14:paraId="2834E26F"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25 509,27</w:t>
            </w:r>
          </w:p>
        </w:tc>
        <w:tc>
          <w:tcPr>
            <w:tcW w:w="1497" w:type="dxa"/>
            <w:tcBorders>
              <w:top w:val="nil"/>
              <w:left w:val="nil"/>
              <w:bottom w:val="single" w:sz="4" w:space="0" w:color="C0C0C0"/>
              <w:right w:val="single" w:sz="4" w:space="0" w:color="C0C0C0"/>
            </w:tcBorders>
            <w:shd w:val="clear" w:color="000000" w:fill="D7EAD3"/>
            <w:vAlign w:val="center"/>
            <w:hideMark/>
          </w:tcPr>
          <w:p w14:paraId="0FDF975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40 377,95</w:t>
            </w:r>
          </w:p>
        </w:tc>
        <w:tc>
          <w:tcPr>
            <w:tcW w:w="1597" w:type="dxa"/>
            <w:tcBorders>
              <w:top w:val="nil"/>
              <w:left w:val="nil"/>
              <w:bottom w:val="single" w:sz="4" w:space="0" w:color="C0C0C0"/>
              <w:right w:val="single" w:sz="4" w:space="0" w:color="C0C0C0"/>
            </w:tcBorders>
            <w:shd w:val="clear" w:color="000000" w:fill="D7EAD3"/>
            <w:vAlign w:val="center"/>
            <w:hideMark/>
          </w:tcPr>
          <w:p w14:paraId="0FBE98D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16 342,67</w:t>
            </w:r>
          </w:p>
        </w:tc>
        <w:tc>
          <w:tcPr>
            <w:tcW w:w="1538" w:type="dxa"/>
            <w:tcBorders>
              <w:top w:val="nil"/>
              <w:left w:val="nil"/>
              <w:bottom w:val="single" w:sz="4" w:space="0" w:color="C0C0C0"/>
              <w:right w:val="single" w:sz="4" w:space="0" w:color="C0C0C0"/>
            </w:tcBorders>
            <w:shd w:val="clear" w:color="000000" w:fill="D7EAD3"/>
            <w:vAlign w:val="center"/>
            <w:hideMark/>
          </w:tcPr>
          <w:p w14:paraId="1DFB141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28 159,71</w:t>
            </w:r>
          </w:p>
        </w:tc>
        <w:tc>
          <w:tcPr>
            <w:tcW w:w="1478" w:type="dxa"/>
            <w:tcBorders>
              <w:top w:val="nil"/>
              <w:left w:val="nil"/>
              <w:bottom w:val="single" w:sz="4" w:space="0" w:color="C0C0C0"/>
              <w:right w:val="single" w:sz="4" w:space="0" w:color="C0C0C0"/>
            </w:tcBorders>
            <w:shd w:val="clear" w:color="000000" w:fill="D7EAD3"/>
            <w:vAlign w:val="center"/>
            <w:hideMark/>
          </w:tcPr>
          <w:p w14:paraId="443EFDA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44 502,38</w:t>
            </w:r>
          </w:p>
        </w:tc>
        <w:tc>
          <w:tcPr>
            <w:tcW w:w="1518" w:type="dxa"/>
            <w:tcBorders>
              <w:top w:val="nil"/>
              <w:left w:val="nil"/>
              <w:bottom w:val="single" w:sz="4" w:space="0" w:color="C0C0C0"/>
              <w:right w:val="single" w:sz="4" w:space="0" w:color="C0C0C0"/>
            </w:tcBorders>
            <w:shd w:val="clear" w:color="000000" w:fill="D7EAD3"/>
            <w:vAlign w:val="center"/>
            <w:hideMark/>
          </w:tcPr>
          <w:p w14:paraId="3F9642E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23 312,68</w:t>
            </w:r>
          </w:p>
        </w:tc>
        <w:tc>
          <w:tcPr>
            <w:tcW w:w="1716" w:type="dxa"/>
            <w:tcBorders>
              <w:top w:val="nil"/>
              <w:left w:val="nil"/>
              <w:bottom w:val="single" w:sz="4" w:space="0" w:color="C0C0C0"/>
              <w:right w:val="single" w:sz="4" w:space="0" w:color="C0C0C0"/>
            </w:tcBorders>
            <w:shd w:val="clear" w:color="000000" w:fill="D7EAD3"/>
            <w:vAlign w:val="center"/>
            <w:hideMark/>
          </w:tcPr>
          <w:p w14:paraId="0291006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39 655,35</w:t>
            </w:r>
          </w:p>
        </w:tc>
        <w:tc>
          <w:tcPr>
            <w:tcW w:w="1476" w:type="dxa"/>
            <w:tcBorders>
              <w:top w:val="nil"/>
              <w:left w:val="nil"/>
              <w:bottom w:val="single" w:sz="4" w:space="0" w:color="C0C0C0"/>
              <w:right w:val="single" w:sz="4" w:space="0" w:color="C0C0C0"/>
            </w:tcBorders>
            <w:shd w:val="clear" w:color="000000" w:fill="D7EAD3"/>
            <w:vAlign w:val="center"/>
            <w:hideMark/>
          </w:tcPr>
          <w:p w14:paraId="0FC8D4D2"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19 827,67</w:t>
            </w:r>
          </w:p>
        </w:tc>
        <w:tc>
          <w:tcPr>
            <w:tcW w:w="1511" w:type="dxa"/>
            <w:tcBorders>
              <w:top w:val="nil"/>
              <w:left w:val="nil"/>
              <w:bottom w:val="single" w:sz="4" w:space="0" w:color="C0C0C0"/>
              <w:right w:val="single" w:sz="4" w:space="0" w:color="C0C0C0"/>
            </w:tcBorders>
            <w:shd w:val="clear" w:color="000000" w:fill="D7EAD3"/>
            <w:vAlign w:val="center"/>
            <w:hideMark/>
          </w:tcPr>
          <w:p w14:paraId="269943A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19 827,67</w:t>
            </w:r>
          </w:p>
        </w:tc>
        <w:tc>
          <w:tcPr>
            <w:tcW w:w="4016" w:type="dxa"/>
            <w:tcBorders>
              <w:top w:val="nil"/>
              <w:left w:val="nil"/>
              <w:bottom w:val="single" w:sz="4" w:space="0" w:color="C0C0C0"/>
              <w:right w:val="single" w:sz="4" w:space="0" w:color="C0C0C0"/>
            </w:tcBorders>
            <w:shd w:val="clear" w:color="000000" w:fill="FFFFCC"/>
            <w:vAlign w:val="center"/>
            <w:hideMark/>
          </w:tcPr>
          <w:p w14:paraId="60C4189B"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 </w:t>
            </w:r>
          </w:p>
        </w:tc>
      </w:tr>
      <w:tr w:rsidR="00595266" w:rsidRPr="00595266" w14:paraId="7874FB7C" w14:textId="77777777" w:rsidTr="00595266">
        <w:trPr>
          <w:trHeight w:val="300"/>
          <w:jc w:val="center"/>
        </w:trPr>
        <w:tc>
          <w:tcPr>
            <w:tcW w:w="360" w:type="dxa"/>
            <w:tcBorders>
              <w:top w:val="nil"/>
              <w:left w:val="nil"/>
              <w:bottom w:val="nil"/>
              <w:right w:val="nil"/>
            </w:tcBorders>
            <w:shd w:val="clear" w:color="auto" w:fill="auto"/>
            <w:noWrap/>
            <w:vAlign w:val="bottom"/>
            <w:hideMark/>
          </w:tcPr>
          <w:p w14:paraId="7B784C97" w14:textId="77777777" w:rsidR="00595266" w:rsidRPr="00595266" w:rsidRDefault="00595266" w:rsidP="00595266">
            <w:pPr>
              <w:rPr>
                <w:rFonts w:ascii="Tahoma" w:hAnsi="Tahoma" w:cs="Tahoma"/>
                <w:b/>
                <w:bCs/>
                <w:sz w:val="13"/>
                <w:szCs w:val="13"/>
                <w:lang w:eastAsia="ru-RU"/>
              </w:rPr>
            </w:pPr>
          </w:p>
        </w:tc>
        <w:tc>
          <w:tcPr>
            <w:tcW w:w="202" w:type="dxa"/>
            <w:tcBorders>
              <w:top w:val="nil"/>
              <w:left w:val="nil"/>
              <w:bottom w:val="nil"/>
              <w:right w:val="nil"/>
            </w:tcBorders>
            <w:shd w:val="clear" w:color="auto" w:fill="auto"/>
            <w:noWrap/>
            <w:vAlign w:val="bottom"/>
            <w:hideMark/>
          </w:tcPr>
          <w:p w14:paraId="511F48BF" w14:textId="77777777" w:rsidR="00595266" w:rsidRPr="00595266" w:rsidRDefault="00595266" w:rsidP="00595266">
            <w:pPr>
              <w:rPr>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3836A60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w:t>
            </w:r>
          </w:p>
        </w:tc>
        <w:tc>
          <w:tcPr>
            <w:tcW w:w="5119" w:type="dxa"/>
            <w:tcBorders>
              <w:top w:val="nil"/>
              <w:left w:val="nil"/>
              <w:bottom w:val="single" w:sz="4" w:space="0" w:color="C0C0C0"/>
              <w:right w:val="single" w:sz="4" w:space="0" w:color="C0C0C0"/>
            </w:tcBorders>
            <w:shd w:val="clear" w:color="auto" w:fill="auto"/>
            <w:vAlign w:val="center"/>
            <w:hideMark/>
          </w:tcPr>
          <w:p w14:paraId="238BF778"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Производственные расходы</w:t>
            </w:r>
          </w:p>
        </w:tc>
        <w:tc>
          <w:tcPr>
            <w:tcW w:w="1134" w:type="dxa"/>
            <w:tcBorders>
              <w:top w:val="nil"/>
              <w:left w:val="nil"/>
              <w:bottom w:val="single" w:sz="4" w:space="0" w:color="C0C0C0"/>
              <w:right w:val="single" w:sz="4" w:space="0" w:color="C0C0C0"/>
            </w:tcBorders>
            <w:shd w:val="clear" w:color="auto" w:fill="auto"/>
            <w:vAlign w:val="center"/>
            <w:hideMark/>
          </w:tcPr>
          <w:p w14:paraId="4BA16E6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637" w:type="dxa"/>
            <w:tcBorders>
              <w:top w:val="nil"/>
              <w:left w:val="nil"/>
              <w:bottom w:val="single" w:sz="4" w:space="0" w:color="C0C0C0"/>
              <w:right w:val="single" w:sz="4" w:space="0" w:color="C0C0C0"/>
            </w:tcBorders>
            <w:shd w:val="clear" w:color="000000" w:fill="D7EAD3"/>
            <w:vAlign w:val="center"/>
            <w:hideMark/>
          </w:tcPr>
          <w:p w14:paraId="0B15BEB7"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14 036,21</w:t>
            </w:r>
          </w:p>
        </w:tc>
        <w:tc>
          <w:tcPr>
            <w:tcW w:w="1288" w:type="dxa"/>
            <w:tcBorders>
              <w:top w:val="nil"/>
              <w:left w:val="nil"/>
              <w:bottom w:val="single" w:sz="4" w:space="0" w:color="C0C0C0"/>
              <w:right w:val="single" w:sz="4" w:space="0" w:color="C0C0C0"/>
            </w:tcBorders>
            <w:shd w:val="clear" w:color="000000" w:fill="D7EAD3"/>
            <w:vAlign w:val="center"/>
            <w:hideMark/>
          </w:tcPr>
          <w:p w14:paraId="5C421CA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22 896,66</w:t>
            </w:r>
          </w:p>
        </w:tc>
        <w:tc>
          <w:tcPr>
            <w:tcW w:w="1497" w:type="dxa"/>
            <w:tcBorders>
              <w:top w:val="nil"/>
              <w:left w:val="nil"/>
              <w:bottom w:val="single" w:sz="4" w:space="0" w:color="C0C0C0"/>
              <w:right w:val="single" w:sz="4" w:space="0" w:color="C0C0C0"/>
            </w:tcBorders>
            <w:shd w:val="clear" w:color="000000" w:fill="D7EAD3"/>
            <w:vAlign w:val="center"/>
            <w:hideMark/>
          </w:tcPr>
          <w:p w14:paraId="6F5289B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38 009,42</w:t>
            </w:r>
          </w:p>
        </w:tc>
        <w:tc>
          <w:tcPr>
            <w:tcW w:w="1597" w:type="dxa"/>
            <w:tcBorders>
              <w:top w:val="nil"/>
              <w:left w:val="nil"/>
              <w:bottom w:val="single" w:sz="4" w:space="0" w:color="C0C0C0"/>
              <w:right w:val="single" w:sz="4" w:space="0" w:color="C0C0C0"/>
            </w:tcBorders>
            <w:shd w:val="clear" w:color="000000" w:fill="D7EAD3"/>
            <w:vAlign w:val="center"/>
            <w:hideMark/>
          </w:tcPr>
          <w:p w14:paraId="4C79F0C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15 031,86</w:t>
            </w:r>
          </w:p>
        </w:tc>
        <w:tc>
          <w:tcPr>
            <w:tcW w:w="1538" w:type="dxa"/>
            <w:tcBorders>
              <w:top w:val="nil"/>
              <w:left w:val="nil"/>
              <w:bottom w:val="single" w:sz="4" w:space="0" w:color="C0C0C0"/>
              <w:right w:val="single" w:sz="4" w:space="0" w:color="C0C0C0"/>
            </w:tcBorders>
            <w:shd w:val="clear" w:color="000000" w:fill="D7EAD3"/>
            <w:vAlign w:val="center"/>
            <w:hideMark/>
          </w:tcPr>
          <w:p w14:paraId="7D17885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24 869,16</w:t>
            </w:r>
          </w:p>
        </w:tc>
        <w:tc>
          <w:tcPr>
            <w:tcW w:w="1478" w:type="dxa"/>
            <w:tcBorders>
              <w:top w:val="nil"/>
              <w:left w:val="nil"/>
              <w:bottom w:val="single" w:sz="4" w:space="0" w:color="C0C0C0"/>
              <w:right w:val="single" w:sz="4" w:space="0" w:color="C0C0C0"/>
            </w:tcBorders>
            <w:shd w:val="clear" w:color="000000" w:fill="D7EAD3"/>
            <w:vAlign w:val="center"/>
            <w:hideMark/>
          </w:tcPr>
          <w:p w14:paraId="0AD56CD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39 901,02</w:t>
            </w:r>
          </w:p>
        </w:tc>
        <w:tc>
          <w:tcPr>
            <w:tcW w:w="1518" w:type="dxa"/>
            <w:tcBorders>
              <w:top w:val="nil"/>
              <w:left w:val="nil"/>
              <w:bottom w:val="single" w:sz="4" w:space="0" w:color="C0C0C0"/>
              <w:right w:val="single" w:sz="4" w:space="0" w:color="C0C0C0"/>
            </w:tcBorders>
            <w:shd w:val="clear" w:color="000000" w:fill="D7EAD3"/>
            <w:vAlign w:val="center"/>
            <w:hideMark/>
          </w:tcPr>
          <w:p w14:paraId="38BD065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22 183,26</w:t>
            </w:r>
          </w:p>
        </w:tc>
        <w:tc>
          <w:tcPr>
            <w:tcW w:w="1716" w:type="dxa"/>
            <w:tcBorders>
              <w:top w:val="nil"/>
              <w:left w:val="nil"/>
              <w:bottom w:val="single" w:sz="4" w:space="0" w:color="C0C0C0"/>
              <w:right w:val="single" w:sz="4" w:space="0" w:color="C0C0C0"/>
            </w:tcBorders>
            <w:shd w:val="clear" w:color="000000" w:fill="D7EAD3"/>
            <w:vAlign w:val="center"/>
            <w:hideMark/>
          </w:tcPr>
          <w:p w14:paraId="46A80A3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37 215,12</w:t>
            </w:r>
          </w:p>
        </w:tc>
        <w:tc>
          <w:tcPr>
            <w:tcW w:w="1476" w:type="dxa"/>
            <w:tcBorders>
              <w:top w:val="nil"/>
              <w:left w:val="nil"/>
              <w:bottom w:val="single" w:sz="4" w:space="0" w:color="C0C0C0"/>
              <w:right w:val="single" w:sz="4" w:space="0" w:color="C0C0C0"/>
            </w:tcBorders>
            <w:shd w:val="clear" w:color="000000" w:fill="D7EAD3"/>
            <w:vAlign w:val="center"/>
            <w:hideMark/>
          </w:tcPr>
          <w:p w14:paraId="379CFA6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18 607,56</w:t>
            </w:r>
          </w:p>
        </w:tc>
        <w:tc>
          <w:tcPr>
            <w:tcW w:w="1511" w:type="dxa"/>
            <w:tcBorders>
              <w:top w:val="nil"/>
              <w:left w:val="nil"/>
              <w:bottom w:val="single" w:sz="4" w:space="0" w:color="C0C0C0"/>
              <w:right w:val="single" w:sz="4" w:space="0" w:color="C0C0C0"/>
            </w:tcBorders>
            <w:shd w:val="clear" w:color="000000" w:fill="D7EAD3"/>
            <w:vAlign w:val="center"/>
            <w:hideMark/>
          </w:tcPr>
          <w:p w14:paraId="1C3F4F7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18 607,56</w:t>
            </w:r>
          </w:p>
        </w:tc>
        <w:tc>
          <w:tcPr>
            <w:tcW w:w="4016" w:type="dxa"/>
            <w:tcBorders>
              <w:top w:val="nil"/>
              <w:left w:val="nil"/>
              <w:bottom w:val="single" w:sz="4" w:space="0" w:color="C0C0C0"/>
              <w:right w:val="single" w:sz="4" w:space="0" w:color="C0C0C0"/>
            </w:tcBorders>
            <w:shd w:val="clear" w:color="000000" w:fill="FFFFCC"/>
            <w:vAlign w:val="center"/>
            <w:hideMark/>
          </w:tcPr>
          <w:p w14:paraId="43D90A82"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 </w:t>
            </w:r>
          </w:p>
        </w:tc>
      </w:tr>
      <w:tr w:rsidR="00595266" w:rsidRPr="00595266" w14:paraId="3B72FD1A" w14:textId="77777777" w:rsidTr="00595266">
        <w:trPr>
          <w:trHeight w:val="300"/>
          <w:jc w:val="center"/>
        </w:trPr>
        <w:tc>
          <w:tcPr>
            <w:tcW w:w="360" w:type="dxa"/>
            <w:tcBorders>
              <w:top w:val="nil"/>
              <w:left w:val="nil"/>
              <w:bottom w:val="nil"/>
              <w:right w:val="nil"/>
            </w:tcBorders>
            <w:shd w:val="clear" w:color="000000" w:fill="FFFF00"/>
            <w:noWrap/>
            <w:vAlign w:val="center"/>
            <w:hideMark/>
          </w:tcPr>
          <w:p w14:paraId="3AE0B138"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noWrap/>
            <w:vAlign w:val="bottom"/>
            <w:hideMark/>
          </w:tcPr>
          <w:p w14:paraId="58FB7DD8" w14:textId="77777777" w:rsidR="00595266" w:rsidRPr="00595266" w:rsidRDefault="00595266" w:rsidP="00595266">
            <w:pPr>
              <w:rPr>
                <w:rFonts w:ascii="Tahoma" w:hAnsi="Tahoma" w:cs="Tahoma"/>
                <w:b/>
                <w:bCs/>
                <w:color w:val="000000"/>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4317B2C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3.1</w:t>
            </w:r>
          </w:p>
        </w:tc>
        <w:tc>
          <w:tcPr>
            <w:tcW w:w="5119" w:type="dxa"/>
            <w:tcBorders>
              <w:top w:val="nil"/>
              <w:left w:val="nil"/>
              <w:bottom w:val="single" w:sz="4" w:space="0" w:color="C0C0C0"/>
              <w:right w:val="single" w:sz="4" w:space="0" w:color="C0C0C0"/>
            </w:tcBorders>
            <w:shd w:val="clear" w:color="auto" w:fill="auto"/>
            <w:vAlign w:val="center"/>
            <w:hideMark/>
          </w:tcPr>
          <w:p w14:paraId="7F31E73C" w14:textId="77777777" w:rsidR="00595266" w:rsidRPr="00595266" w:rsidRDefault="00595266" w:rsidP="00595266">
            <w:pPr>
              <w:ind w:firstLineChars="100" w:firstLine="131"/>
              <w:rPr>
                <w:rFonts w:ascii="Tahoma" w:hAnsi="Tahoma" w:cs="Tahoma"/>
                <w:b/>
                <w:bCs/>
                <w:sz w:val="13"/>
                <w:szCs w:val="13"/>
                <w:lang w:eastAsia="ru-RU"/>
              </w:rPr>
            </w:pPr>
            <w:r w:rsidRPr="00595266">
              <w:rPr>
                <w:rFonts w:ascii="Tahoma" w:hAnsi="Tahoma" w:cs="Tahoma"/>
                <w:b/>
                <w:bCs/>
                <w:sz w:val="13"/>
                <w:szCs w:val="13"/>
                <w:lang w:eastAsia="ru-RU"/>
              </w:rPr>
              <w:t>Реагенты</w:t>
            </w:r>
          </w:p>
        </w:tc>
        <w:tc>
          <w:tcPr>
            <w:tcW w:w="1134" w:type="dxa"/>
            <w:tcBorders>
              <w:top w:val="nil"/>
              <w:left w:val="nil"/>
              <w:bottom w:val="single" w:sz="4" w:space="0" w:color="C0C0C0"/>
              <w:right w:val="single" w:sz="4" w:space="0" w:color="C0C0C0"/>
            </w:tcBorders>
            <w:shd w:val="clear" w:color="auto" w:fill="auto"/>
            <w:vAlign w:val="center"/>
            <w:hideMark/>
          </w:tcPr>
          <w:p w14:paraId="3880E76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637" w:type="dxa"/>
            <w:tcBorders>
              <w:top w:val="nil"/>
              <w:left w:val="nil"/>
              <w:bottom w:val="single" w:sz="4" w:space="0" w:color="C0C0C0"/>
              <w:right w:val="single" w:sz="4" w:space="0" w:color="C0C0C0"/>
            </w:tcBorders>
            <w:shd w:val="clear" w:color="000000" w:fill="D7EAD3"/>
            <w:vAlign w:val="center"/>
            <w:hideMark/>
          </w:tcPr>
          <w:p w14:paraId="443B198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1288" w:type="dxa"/>
            <w:tcBorders>
              <w:top w:val="nil"/>
              <w:left w:val="nil"/>
              <w:bottom w:val="single" w:sz="4" w:space="0" w:color="C0C0C0"/>
              <w:right w:val="single" w:sz="4" w:space="0" w:color="C0C0C0"/>
            </w:tcBorders>
            <w:shd w:val="clear" w:color="000000" w:fill="D7EAD3"/>
            <w:vAlign w:val="center"/>
            <w:hideMark/>
          </w:tcPr>
          <w:p w14:paraId="2A4F8DE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11,57</w:t>
            </w:r>
          </w:p>
        </w:tc>
        <w:tc>
          <w:tcPr>
            <w:tcW w:w="1497" w:type="dxa"/>
            <w:tcBorders>
              <w:top w:val="nil"/>
              <w:left w:val="nil"/>
              <w:bottom w:val="single" w:sz="4" w:space="0" w:color="C0C0C0"/>
              <w:right w:val="single" w:sz="4" w:space="0" w:color="C0C0C0"/>
            </w:tcBorders>
            <w:shd w:val="clear" w:color="000000" w:fill="D7EAD3"/>
            <w:vAlign w:val="center"/>
            <w:hideMark/>
          </w:tcPr>
          <w:p w14:paraId="4904082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1597" w:type="dxa"/>
            <w:tcBorders>
              <w:top w:val="nil"/>
              <w:left w:val="nil"/>
              <w:bottom w:val="single" w:sz="4" w:space="0" w:color="C0C0C0"/>
              <w:right w:val="single" w:sz="4" w:space="0" w:color="C0C0C0"/>
            </w:tcBorders>
            <w:shd w:val="clear" w:color="000000" w:fill="D7EAD3"/>
            <w:vAlign w:val="center"/>
            <w:hideMark/>
          </w:tcPr>
          <w:p w14:paraId="3AB87D5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1538" w:type="dxa"/>
            <w:tcBorders>
              <w:top w:val="nil"/>
              <w:left w:val="nil"/>
              <w:bottom w:val="single" w:sz="4" w:space="0" w:color="C0C0C0"/>
              <w:right w:val="single" w:sz="4" w:space="0" w:color="C0C0C0"/>
            </w:tcBorders>
            <w:shd w:val="clear" w:color="000000" w:fill="D7EAD3"/>
            <w:vAlign w:val="center"/>
            <w:hideMark/>
          </w:tcPr>
          <w:p w14:paraId="52ADDBB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72D28BD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124A9B5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1716" w:type="dxa"/>
            <w:tcBorders>
              <w:top w:val="nil"/>
              <w:left w:val="nil"/>
              <w:bottom w:val="single" w:sz="4" w:space="0" w:color="C0C0C0"/>
              <w:right w:val="single" w:sz="4" w:space="0" w:color="C0C0C0"/>
            </w:tcBorders>
            <w:shd w:val="clear" w:color="000000" w:fill="D7EAD3"/>
            <w:vAlign w:val="center"/>
            <w:hideMark/>
          </w:tcPr>
          <w:p w14:paraId="5335CD97"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1476" w:type="dxa"/>
            <w:tcBorders>
              <w:top w:val="nil"/>
              <w:left w:val="nil"/>
              <w:bottom w:val="single" w:sz="4" w:space="0" w:color="C0C0C0"/>
              <w:right w:val="single" w:sz="4" w:space="0" w:color="C0C0C0"/>
            </w:tcBorders>
            <w:shd w:val="clear" w:color="000000" w:fill="D7EAD3"/>
            <w:vAlign w:val="center"/>
            <w:hideMark/>
          </w:tcPr>
          <w:p w14:paraId="521CFF2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1511" w:type="dxa"/>
            <w:tcBorders>
              <w:top w:val="nil"/>
              <w:left w:val="nil"/>
              <w:bottom w:val="single" w:sz="4" w:space="0" w:color="C0C0C0"/>
              <w:right w:val="single" w:sz="4" w:space="0" w:color="C0C0C0"/>
            </w:tcBorders>
            <w:shd w:val="clear" w:color="000000" w:fill="D7EAD3"/>
            <w:vAlign w:val="center"/>
            <w:hideMark/>
          </w:tcPr>
          <w:p w14:paraId="3D75918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4016" w:type="dxa"/>
            <w:tcBorders>
              <w:top w:val="nil"/>
              <w:left w:val="nil"/>
              <w:bottom w:val="single" w:sz="4" w:space="0" w:color="C0C0C0"/>
              <w:right w:val="single" w:sz="4" w:space="0" w:color="C0C0C0"/>
            </w:tcBorders>
            <w:shd w:val="clear" w:color="000000" w:fill="FFFFCC"/>
            <w:vAlign w:val="center"/>
            <w:hideMark/>
          </w:tcPr>
          <w:p w14:paraId="625D96E7"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 </w:t>
            </w:r>
          </w:p>
        </w:tc>
      </w:tr>
      <w:tr w:rsidR="00595266" w:rsidRPr="00595266" w14:paraId="470C04AC" w14:textId="77777777" w:rsidTr="00595266">
        <w:trPr>
          <w:trHeight w:val="300"/>
          <w:jc w:val="center"/>
        </w:trPr>
        <w:tc>
          <w:tcPr>
            <w:tcW w:w="360" w:type="dxa"/>
            <w:tcBorders>
              <w:top w:val="nil"/>
              <w:left w:val="nil"/>
              <w:bottom w:val="nil"/>
              <w:right w:val="nil"/>
            </w:tcBorders>
            <w:shd w:val="clear" w:color="000000" w:fill="FFFF00"/>
            <w:noWrap/>
            <w:vAlign w:val="center"/>
            <w:hideMark/>
          </w:tcPr>
          <w:p w14:paraId="45649879"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ОР</w:t>
            </w:r>
          </w:p>
        </w:tc>
        <w:tc>
          <w:tcPr>
            <w:tcW w:w="202" w:type="dxa"/>
            <w:vMerge w:val="restart"/>
            <w:tcBorders>
              <w:top w:val="nil"/>
              <w:left w:val="nil"/>
              <w:bottom w:val="nil"/>
              <w:right w:val="single" w:sz="4" w:space="0" w:color="C0C0C0"/>
            </w:tcBorders>
            <w:shd w:val="clear" w:color="auto" w:fill="auto"/>
            <w:vAlign w:val="center"/>
            <w:hideMark/>
          </w:tcPr>
          <w:p w14:paraId="3F3A457B" w14:textId="77777777" w:rsidR="00595266" w:rsidRPr="00595266" w:rsidRDefault="00595266" w:rsidP="00595266">
            <w:pPr>
              <w:jc w:val="center"/>
              <w:rPr>
                <w:rFonts w:ascii="Wingdings 2" w:hAnsi="Wingdings 2" w:cs="Tahoma"/>
                <w:color w:val="5A5A5A"/>
                <w:sz w:val="13"/>
                <w:szCs w:val="13"/>
                <w:lang w:eastAsia="ru-RU"/>
              </w:rPr>
            </w:pPr>
            <w:r w:rsidRPr="00595266">
              <w:rPr>
                <w:rFonts w:ascii="Wingdings 2" w:hAnsi="Wingdings 2" w:cs="Tahoma"/>
                <w:color w:val="5A5A5A"/>
                <w:sz w:val="13"/>
                <w:szCs w:val="13"/>
                <w:lang w:eastAsia="ru-RU"/>
              </w:rPr>
              <w:t></w:t>
            </w:r>
          </w:p>
        </w:tc>
        <w:tc>
          <w:tcPr>
            <w:tcW w:w="1013" w:type="dxa"/>
            <w:tcBorders>
              <w:top w:val="single" w:sz="4" w:space="0" w:color="C0C0C0"/>
              <w:left w:val="nil"/>
              <w:bottom w:val="single" w:sz="4" w:space="0" w:color="C0C0C0"/>
              <w:right w:val="single" w:sz="4" w:space="0" w:color="C0C0C0"/>
            </w:tcBorders>
            <w:shd w:val="clear" w:color="auto" w:fill="auto"/>
            <w:vAlign w:val="center"/>
            <w:hideMark/>
          </w:tcPr>
          <w:p w14:paraId="39884C4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3.1.1</w:t>
            </w:r>
          </w:p>
        </w:tc>
        <w:tc>
          <w:tcPr>
            <w:tcW w:w="5119" w:type="dxa"/>
            <w:tcBorders>
              <w:top w:val="single" w:sz="4" w:space="0" w:color="C0C0C0"/>
              <w:left w:val="nil"/>
              <w:bottom w:val="single" w:sz="4" w:space="0" w:color="C0C0C0"/>
              <w:right w:val="single" w:sz="4" w:space="0" w:color="C0C0C0"/>
            </w:tcBorders>
            <w:shd w:val="clear" w:color="000000" w:fill="E3FAFD"/>
            <w:vAlign w:val="center"/>
            <w:hideMark/>
          </w:tcPr>
          <w:p w14:paraId="3CE2723E" w14:textId="77777777" w:rsidR="00595266" w:rsidRPr="00595266" w:rsidRDefault="00595266" w:rsidP="00595266">
            <w:pPr>
              <w:ind w:firstLineChars="200" w:firstLine="260"/>
              <w:rPr>
                <w:rFonts w:ascii="Tahoma" w:hAnsi="Tahoma" w:cs="Tahoma"/>
                <w:sz w:val="13"/>
                <w:szCs w:val="13"/>
                <w:lang w:eastAsia="ru-RU"/>
              </w:rPr>
            </w:pPr>
            <w:r w:rsidRPr="00595266">
              <w:rPr>
                <w:rFonts w:ascii="Tahoma" w:hAnsi="Tahoma" w:cs="Tahoma"/>
                <w:sz w:val="13"/>
                <w:szCs w:val="13"/>
                <w:lang w:eastAsia="ru-RU"/>
              </w:rPr>
              <w:t>Гипохлорит натрия</w:t>
            </w:r>
          </w:p>
        </w:tc>
        <w:tc>
          <w:tcPr>
            <w:tcW w:w="1134" w:type="dxa"/>
            <w:tcBorders>
              <w:top w:val="single" w:sz="4" w:space="0" w:color="C0C0C0"/>
              <w:left w:val="nil"/>
              <w:bottom w:val="single" w:sz="4" w:space="0" w:color="C0C0C0"/>
              <w:right w:val="single" w:sz="4" w:space="0" w:color="C0C0C0"/>
            </w:tcBorders>
            <w:shd w:val="clear" w:color="auto" w:fill="auto"/>
            <w:vAlign w:val="center"/>
            <w:hideMark/>
          </w:tcPr>
          <w:p w14:paraId="56458E7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тыс руб</w:t>
            </w:r>
          </w:p>
        </w:tc>
        <w:tc>
          <w:tcPr>
            <w:tcW w:w="1637" w:type="dxa"/>
            <w:tcBorders>
              <w:top w:val="single" w:sz="4" w:space="0" w:color="C0C0C0"/>
              <w:left w:val="nil"/>
              <w:bottom w:val="single" w:sz="4" w:space="0" w:color="C0C0C0"/>
              <w:right w:val="single" w:sz="4" w:space="0" w:color="C0C0C0"/>
            </w:tcBorders>
            <w:shd w:val="clear" w:color="000000" w:fill="D7EAD3"/>
            <w:vAlign w:val="center"/>
            <w:hideMark/>
          </w:tcPr>
          <w:p w14:paraId="4576375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288" w:type="dxa"/>
            <w:tcBorders>
              <w:top w:val="single" w:sz="4" w:space="0" w:color="C0C0C0"/>
              <w:left w:val="nil"/>
              <w:bottom w:val="single" w:sz="4" w:space="0" w:color="C0C0C0"/>
              <w:right w:val="single" w:sz="4" w:space="0" w:color="C0C0C0"/>
            </w:tcBorders>
            <w:shd w:val="clear" w:color="000000" w:fill="D7EAD3"/>
            <w:vAlign w:val="center"/>
            <w:hideMark/>
          </w:tcPr>
          <w:p w14:paraId="633566C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11,57</w:t>
            </w:r>
          </w:p>
        </w:tc>
        <w:tc>
          <w:tcPr>
            <w:tcW w:w="1497" w:type="dxa"/>
            <w:tcBorders>
              <w:top w:val="single" w:sz="4" w:space="0" w:color="C0C0C0"/>
              <w:left w:val="nil"/>
              <w:bottom w:val="single" w:sz="4" w:space="0" w:color="C0C0C0"/>
              <w:right w:val="single" w:sz="4" w:space="0" w:color="C0C0C0"/>
            </w:tcBorders>
            <w:shd w:val="clear" w:color="000000" w:fill="D7EAD3"/>
            <w:vAlign w:val="center"/>
            <w:hideMark/>
          </w:tcPr>
          <w:p w14:paraId="12B4FB9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597" w:type="dxa"/>
            <w:tcBorders>
              <w:top w:val="single" w:sz="4" w:space="0" w:color="C0C0C0"/>
              <w:left w:val="nil"/>
              <w:bottom w:val="single" w:sz="4" w:space="0" w:color="C0C0C0"/>
              <w:right w:val="single" w:sz="4" w:space="0" w:color="C0C0C0"/>
            </w:tcBorders>
            <w:shd w:val="clear" w:color="000000" w:fill="D7EAD3"/>
            <w:vAlign w:val="center"/>
            <w:hideMark/>
          </w:tcPr>
          <w:p w14:paraId="4425CAF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538" w:type="dxa"/>
            <w:tcBorders>
              <w:top w:val="single" w:sz="4" w:space="0" w:color="C0C0C0"/>
              <w:left w:val="nil"/>
              <w:bottom w:val="single" w:sz="4" w:space="0" w:color="C0C0C0"/>
              <w:right w:val="single" w:sz="4" w:space="0" w:color="C0C0C0"/>
            </w:tcBorders>
            <w:shd w:val="clear" w:color="000000" w:fill="D7EAD3"/>
            <w:vAlign w:val="center"/>
            <w:hideMark/>
          </w:tcPr>
          <w:p w14:paraId="78E9500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478" w:type="dxa"/>
            <w:tcBorders>
              <w:top w:val="single" w:sz="4" w:space="0" w:color="C0C0C0"/>
              <w:left w:val="nil"/>
              <w:bottom w:val="single" w:sz="4" w:space="0" w:color="C0C0C0"/>
              <w:right w:val="single" w:sz="4" w:space="0" w:color="C0C0C0"/>
            </w:tcBorders>
            <w:shd w:val="clear" w:color="000000" w:fill="D7EAD3"/>
            <w:vAlign w:val="center"/>
            <w:hideMark/>
          </w:tcPr>
          <w:p w14:paraId="29AF3F7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518" w:type="dxa"/>
            <w:tcBorders>
              <w:top w:val="single" w:sz="4" w:space="0" w:color="C0C0C0"/>
              <w:left w:val="nil"/>
              <w:bottom w:val="single" w:sz="4" w:space="0" w:color="C0C0C0"/>
              <w:right w:val="single" w:sz="4" w:space="0" w:color="C0C0C0"/>
            </w:tcBorders>
            <w:shd w:val="clear" w:color="000000" w:fill="D7EAD3"/>
            <w:vAlign w:val="center"/>
            <w:hideMark/>
          </w:tcPr>
          <w:p w14:paraId="43233B1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716" w:type="dxa"/>
            <w:tcBorders>
              <w:top w:val="single" w:sz="4" w:space="0" w:color="C0C0C0"/>
              <w:left w:val="nil"/>
              <w:bottom w:val="single" w:sz="4" w:space="0" w:color="C0C0C0"/>
              <w:right w:val="single" w:sz="4" w:space="0" w:color="C0C0C0"/>
            </w:tcBorders>
            <w:shd w:val="clear" w:color="000000" w:fill="D7EAD3"/>
            <w:vAlign w:val="center"/>
            <w:hideMark/>
          </w:tcPr>
          <w:p w14:paraId="399F6A7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476" w:type="dxa"/>
            <w:tcBorders>
              <w:top w:val="single" w:sz="4" w:space="0" w:color="C0C0C0"/>
              <w:left w:val="nil"/>
              <w:bottom w:val="single" w:sz="4" w:space="0" w:color="C0C0C0"/>
              <w:right w:val="single" w:sz="4" w:space="0" w:color="C0C0C0"/>
            </w:tcBorders>
            <w:shd w:val="clear" w:color="000000" w:fill="D7EAD3"/>
            <w:vAlign w:val="center"/>
            <w:hideMark/>
          </w:tcPr>
          <w:p w14:paraId="33C3B05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511" w:type="dxa"/>
            <w:tcBorders>
              <w:top w:val="single" w:sz="4" w:space="0" w:color="C0C0C0"/>
              <w:left w:val="nil"/>
              <w:bottom w:val="single" w:sz="4" w:space="0" w:color="C0C0C0"/>
              <w:right w:val="single" w:sz="4" w:space="0" w:color="C0C0C0"/>
            </w:tcBorders>
            <w:shd w:val="clear" w:color="000000" w:fill="D7EAD3"/>
            <w:vAlign w:val="center"/>
            <w:hideMark/>
          </w:tcPr>
          <w:p w14:paraId="7550EF6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4016" w:type="dxa"/>
            <w:tcBorders>
              <w:top w:val="single" w:sz="4" w:space="0" w:color="C0C0C0"/>
              <w:left w:val="nil"/>
              <w:bottom w:val="single" w:sz="4" w:space="0" w:color="C0C0C0"/>
              <w:right w:val="single" w:sz="4" w:space="0" w:color="C0C0C0"/>
            </w:tcBorders>
            <w:shd w:val="clear" w:color="000000" w:fill="FFFFCC"/>
            <w:vAlign w:val="center"/>
            <w:hideMark/>
          </w:tcPr>
          <w:p w14:paraId="3CFCBDD9"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3B40E479" w14:textId="77777777" w:rsidTr="00595266">
        <w:trPr>
          <w:trHeight w:val="300"/>
          <w:jc w:val="center"/>
        </w:trPr>
        <w:tc>
          <w:tcPr>
            <w:tcW w:w="360" w:type="dxa"/>
            <w:tcBorders>
              <w:top w:val="nil"/>
              <w:left w:val="nil"/>
              <w:bottom w:val="nil"/>
              <w:right w:val="nil"/>
            </w:tcBorders>
            <w:shd w:val="clear" w:color="000000" w:fill="FFFF00"/>
            <w:noWrap/>
            <w:vAlign w:val="center"/>
            <w:hideMark/>
          </w:tcPr>
          <w:p w14:paraId="331C2855"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ОР</w:t>
            </w:r>
          </w:p>
        </w:tc>
        <w:tc>
          <w:tcPr>
            <w:tcW w:w="202" w:type="dxa"/>
            <w:vMerge/>
            <w:tcBorders>
              <w:top w:val="nil"/>
              <w:left w:val="nil"/>
              <w:bottom w:val="nil"/>
              <w:right w:val="single" w:sz="4" w:space="0" w:color="C0C0C0"/>
            </w:tcBorders>
            <w:vAlign w:val="center"/>
            <w:hideMark/>
          </w:tcPr>
          <w:p w14:paraId="5A44034B" w14:textId="77777777" w:rsidR="00595266" w:rsidRPr="00595266" w:rsidRDefault="00595266" w:rsidP="00595266">
            <w:pPr>
              <w:rPr>
                <w:rFonts w:ascii="Wingdings 2" w:hAnsi="Wingdings 2" w:cs="Tahoma"/>
                <w:color w:val="5A5A5A"/>
                <w:sz w:val="13"/>
                <w:szCs w:val="13"/>
                <w:lang w:eastAsia="ru-RU"/>
              </w:rPr>
            </w:pPr>
          </w:p>
        </w:tc>
        <w:tc>
          <w:tcPr>
            <w:tcW w:w="1013" w:type="dxa"/>
            <w:tcBorders>
              <w:top w:val="nil"/>
              <w:left w:val="nil"/>
              <w:bottom w:val="single" w:sz="4" w:space="0" w:color="C0C0C0"/>
              <w:right w:val="single" w:sz="4" w:space="0" w:color="C0C0C0"/>
            </w:tcBorders>
            <w:shd w:val="clear" w:color="auto" w:fill="auto"/>
            <w:vAlign w:val="center"/>
            <w:hideMark/>
          </w:tcPr>
          <w:p w14:paraId="7E3F39D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3.1.1.1</w:t>
            </w:r>
          </w:p>
        </w:tc>
        <w:tc>
          <w:tcPr>
            <w:tcW w:w="5119" w:type="dxa"/>
            <w:tcBorders>
              <w:top w:val="nil"/>
              <w:left w:val="nil"/>
              <w:bottom w:val="single" w:sz="4" w:space="0" w:color="C0C0C0"/>
              <w:right w:val="single" w:sz="4" w:space="0" w:color="C0C0C0"/>
            </w:tcBorders>
            <w:shd w:val="clear" w:color="auto" w:fill="auto"/>
            <w:vAlign w:val="center"/>
            <w:hideMark/>
          </w:tcPr>
          <w:p w14:paraId="5A9B1F5C" w14:textId="77777777" w:rsidR="00595266" w:rsidRPr="00595266" w:rsidRDefault="00595266" w:rsidP="00595266">
            <w:pPr>
              <w:ind w:firstLineChars="300" w:firstLine="390"/>
              <w:rPr>
                <w:rFonts w:ascii="Tahoma" w:hAnsi="Tahoma" w:cs="Tahoma"/>
                <w:sz w:val="13"/>
                <w:szCs w:val="13"/>
                <w:lang w:eastAsia="ru-RU"/>
              </w:rPr>
            </w:pPr>
            <w:r w:rsidRPr="00595266">
              <w:rPr>
                <w:rFonts w:ascii="Tahoma" w:hAnsi="Tahoma" w:cs="Tahoma"/>
                <w:sz w:val="13"/>
                <w:szCs w:val="13"/>
                <w:lang w:eastAsia="ru-RU"/>
              </w:rPr>
              <w:t>Количество</w:t>
            </w:r>
          </w:p>
        </w:tc>
        <w:tc>
          <w:tcPr>
            <w:tcW w:w="1134" w:type="dxa"/>
            <w:tcBorders>
              <w:top w:val="nil"/>
              <w:left w:val="nil"/>
              <w:bottom w:val="single" w:sz="4" w:space="0" w:color="C0C0C0"/>
              <w:right w:val="single" w:sz="4" w:space="0" w:color="C0C0C0"/>
            </w:tcBorders>
            <w:shd w:val="clear" w:color="000000" w:fill="FFFFCC"/>
            <w:vAlign w:val="center"/>
            <w:hideMark/>
          </w:tcPr>
          <w:p w14:paraId="0C0EEB0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кг</w:t>
            </w:r>
          </w:p>
        </w:tc>
        <w:tc>
          <w:tcPr>
            <w:tcW w:w="1637" w:type="dxa"/>
            <w:tcBorders>
              <w:top w:val="nil"/>
              <w:left w:val="nil"/>
              <w:bottom w:val="single" w:sz="4" w:space="0" w:color="C0C0C0"/>
              <w:right w:val="single" w:sz="4" w:space="0" w:color="C0C0C0"/>
            </w:tcBorders>
            <w:shd w:val="clear" w:color="000000" w:fill="FFFFCC"/>
            <w:vAlign w:val="center"/>
            <w:hideMark/>
          </w:tcPr>
          <w:p w14:paraId="335C61B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288" w:type="dxa"/>
            <w:tcBorders>
              <w:top w:val="nil"/>
              <w:left w:val="nil"/>
              <w:bottom w:val="single" w:sz="4" w:space="0" w:color="C0C0C0"/>
              <w:right w:val="single" w:sz="4" w:space="0" w:color="C0C0C0"/>
            </w:tcBorders>
            <w:shd w:val="clear" w:color="000000" w:fill="FFFFCC"/>
            <w:vAlign w:val="center"/>
            <w:hideMark/>
          </w:tcPr>
          <w:p w14:paraId="7A1E477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680,00</w:t>
            </w:r>
          </w:p>
        </w:tc>
        <w:tc>
          <w:tcPr>
            <w:tcW w:w="1497" w:type="dxa"/>
            <w:tcBorders>
              <w:top w:val="nil"/>
              <w:left w:val="nil"/>
              <w:bottom w:val="single" w:sz="4" w:space="0" w:color="C0C0C0"/>
              <w:right w:val="single" w:sz="4" w:space="0" w:color="C0C0C0"/>
            </w:tcBorders>
            <w:shd w:val="clear" w:color="000000" w:fill="FFFFCC"/>
            <w:vAlign w:val="center"/>
            <w:hideMark/>
          </w:tcPr>
          <w:p w14:paraId="76A91FE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597" w:type="dxa"/>
            <w:tcBorders>
              <w:top w:val="nil"/>
              <w:left w:val="nil"/>
              <w:bottom w:val="single" w:sz="4" w:space="0" w:color="C0C0C0"/>
              <w:right w:val="single" w:sz="4" w:space="0" w:color="C0C0C0"/>
            </w:tcBorders>
            <w:shd w:val="clear" w:color="000000" w:fill="FFFFCC"/>
            <w:vAlign w:val="center"/>
            <w:hideMark/>
          </w:tcPr>
          <w:p w14:paraId="5139180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538" w:type="dxa"/>
            <w:tcBorders>
              <w:top w:val="nil"/>
              <w:left w:val="nil"/>
              <w:bottom w:val="single" w:sz="4" w:space="0" w:color="C0C0C0"/>
              <w:right w:val="single" w:sz="4" w:space="0" w:color="C0C0C0"/>
            </w:tcBorders>
            <w:shd w:val="clear" w:color="000000" w:fill="FFFFCC"/>
            <w:vAlign w:val="center"/>
            <w:hideMark/>
          </w:tcPr>
          <w:p w14:paraId="165B0F1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478" w:type="dxa"/>
            <w:tcBorders>
              <w:top w:val="nil"/>
              <w:left w:val="nil"/>
              <w:bottom w:val="single" w:sz="4" w:space="0" w:color="C0C0C0"/>
              <w:right w:val="single" w:sz="4" w:space="0" w:color="C0C0C0"/>
            </w:tcBorders>
            <w:shd w:val="clear" w:color="000000" w:fill="FFFFCC"/>
            <w:vAlign w:val="center"/>
            <w:hideMark/>
          </w:tcPr>
          <w:p w14:paraId="3E5FDE8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518" w:type="dxa"/>
            <w:tcBorders>
              <w:top w:val="nil"/>
              <w:left w:val="nil"/>
              <w:bottom w:val="single" w:sz="4" w:space="0" w:color="C0C0C0"/>
              <w:right w:val="single" w:sz="4" w:space="0" w:color="C0C0C0"/>
            </w:tcBorders>
            <w:shd w:val="clear" w:color="000000" w:fill="FFFFCC"/>
            <w:vAlign w:val="center"/>
            <w:hideMark/>
          </w:tcPr>
          <w:p w14:paraId="7EE962D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716" w:type="dxa"/>
            <w:tcBorders>
              <w:top w:val="nil"/>
              <w:left w:val="nil"/>
              <w:bottom w:val="single" w:sz="4" w:space="0" w:color="C0C0C0"/>
              <w:right w:val="single" w:sz="4" w:space="0" w:color="C0C0C0"/>
            </w:tcBorders>
            <w:shd w:val="clear" w:color="000000" w:fill="FFFFCC"/>
            <w:vAlign w:val="center"/>
            <w:hideMark/>
          </w:tcPr>
          <w:p w14:paraId="5A82DFD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476" w:type="dxa"/>
            <w:tcBorders>
              <w:top w:val="nil"/>
              <w:left w:val="nil"/>
              <w:bottom w:val="single" w:sz="4" w:space="0" w:color="C0C0C0"/>
              <w:right w:val="single" w:sz="4" w:space="0" w:color="C0C0C0"/>
            </w:tcBorders>
            <w:shd w:val="clear" w:color="000000" w:fill="D7EAD3"/>
            <w:vAlign w:val="center"/>
            <w:hideMark/>
          </w:tcPr>
          <w:p w14:paraId="69D1812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511" w:type="dxa"/>
            <w:tcBorders>
              <w:top w:val="nil"/>
              <w:left w:val="nil"/>
              <w:bottom w:val="single" w:sz="4" w:space="0" w:color="C0C0C0"/>
              <w:right w:val="single" w:sz="4" w:space="0" w:color="C0C0C0"/>
            </w:tcBorders>
            <w:shd w:val="clear" w:color="000000" w:fill="D7EAD3"/>
            <w:vAlign w:val="center"/>
            <w:hideMark/>
          </w:tcPr>
          <w:p w14:paraId="2555D89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4016" w:type="dxa"/>
            <w:tcBorders>
              <w:top w:val="nil"/>
              <w:left w:val="nil"/>
              <w:bottom w:val="single" w:sz="4" w:space="0" w:color="C0C0C0"/>
              <w:right w:val="single" w:sz="4" w:space="0" w:color="C0C0C0"/>
            </w:tcBorders>
            <w:shd w:val="clear" w:color="000000" w:fill="FFFFCC"/>
            <w:vAlign w:val="center"/>
            <w:hideMark/>
          </w:tcPr>
          <w:p w14:paraId="6963F87E"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2DE11A04" w14:textId="77777777" w:rsidTr="00595266">
        <w:trPr>
          <w:trHeight w:val="300"/>
          <w:jc w:val="center"/>
        </w:trPr>
        <w:tc>
          <w:tcPr>
            <w:tcW w:w="360" w:type="dxa"/>
            <w:tcBorders>
              <w:top w:val="nil"/>
              <w:left w:val="nil"/>
              <w:bottom w:val="nil"/>
              <w:right w:val="nil"/>
            </w:tcBorders>
            <w:shd w:val="clear" w:color="000000" w:fill="FFFF00"/>
            <w:noWrap/>
            <w:vAlign w:val="center"/>
            <w:hideMark/>
          </w:tcPr>
          <w:p w14:paraId="4389C29C"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ОР</w:t>
            </w:r>
          </w:p>
        </w:tc>
        <w:tc>
          <w:tcPr>
            <w:tcW w:w="202" w:type="dxa"/>
            <w:vMerge/>
            <w:tcBorders>
              <w:top w:val="nil"/>
              <w:left w:val="nil"/>
              <w:bottom w:val="nil"/>
              <w:right w:val="single" w:sz="4" w:space="0" w:color="C0C0C0"/>
            </w:tcBorders>
            <w:vAlign w:val="center"/>
            <w:hideMark/>
          </w:tcPr>
          <w:p w14:paraId="16FBAD8C" w14:textId="77777777" w:rsidR="00595266" w:rsidRPr="00595266" w:rsidRDefault="00595266" w:rsidP="00595266">
            <w:pPr>
              <w:rPr>
                <w:rFonts w:ascii="Wingdings 2" w:hAnsi="Wingdings 2" w:cs="Tahoma"/>
                <w:color w:val="5A5A5A"/>
                <w:sz w:val="13"/>
                <w:szCs w:val="13"/>
                <w:lang w:eastAsia="ru-RU"/>
              </w:rPr>
            </w:pPr>
          </w:p>
        </w:tc>
        <w:tc>
          <w:tcPr>
            <w:tcW w:w="1013" w:type="dxa"/>
            <w:tcBorders>
              <w:top w:val="nil"/>
              <w:left w:val="nil"/>
              <w:bottom w:val="single" w:sz="4" w:space="0" w:color="C0C0C0"/>
              <w:right w:val="single" w:sz="4" w:space="0" w:color="C0C0C0"/>
            </w:tcBorders>
            <w:shd w:val="clear" w:color="auto" w:fill="auto"/>
            <w:vAlign w:val="center"/>
            <w:hideMark/>
          </w:tcPr>
          <w:p w14:paraId="503D834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3.1.1.2</w:t>
            </w:r>
          </w:p>
        </w:tc>
        <w:tc>
          <w:tcPr>
            <w:tcW w:w="5119" w:type="dxa"/>
            <w:tcBorders>
              <w:top w:val="nil"/>
              <w:left w:val="nil"/>
              <w:bottom w:val="single" w:sz="4" w:space="0" w:color="C0C0C0"/>
              <w:right w:val="single" w:sz="4" w:space="0" w:color="C0C0C0"/>
            </w:tcBorders>
            <w:shd w:val="clear" w:color="auto" w:fill="auto"/>
            <w:vAlign w:val="center"/>
            <w:hideMark/>
          </w:tcPr>
          <w:p w14:paraId="62E286E5" w14:textId="77777777" w:rsidR="00595266" w:rsidRPr="00595266" w:rsidRDefault="00595266" w:rsidP="00595266">
            <w:pPr>
              <w:ind w:firstLineChars="300" w:firstLine="390"/>
              <w:rPr>
                <w:rFonts w:ascii="Tahoma" w:hAnsi="Tahoma" w:cs="Tahoma"/>
                <w:sz w:val="13"/>
                <w:szCs w:val="13"/>
                <w:lang w:eastAsia="ru-RU"/>
              </w:rPr>
            </w:pPr>
            <w:r w:rsidRPr="00595266">
              <w:rPr>
                <w:rFonts w:ascii="Tahoma" w:hAnsi="Tahoma" w:cs="Tahoma"/>
                <w:sz w:val="13"/>
                <w:szCs w:val="13"/>
                <w:lang w:eastAsia="ru-RU"/>
              </w:rPr>
              <w:t>Цена</w:t>
            </w:r>
          </w:p>
        </w:tc>
        <w:tc>
          <w:tcPr>
            <w:tcW w:w="1134" w:type="dxa"/>
            <w:tcBorders>
              <w:top w:val="nil"/>
              <w:left w:val="nil"/>
              <w:bottom w:val="single" w:sz="4" w:space="0" w:color="C0C0C0"/>
              <w:right w:val="single" w:sz="4" w:space="0" w:color="C0C0C0"/>
            </w:tcBorders>
            <w:shd w:val="clear" w:color="auto" w:fill="auto"/>
            <w:vAlign w:val="center"/>
            <w:hideMark/>
          </w:tcPr>
          <w:p w14:paraId="275DF74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руб/кг</w:t>
            </w:r>
          </w:p>
        </w:tc>
        <w:tc>
          <w:tcPr>
            <w:tcW w:w="1637" w:type="dxa"/>
            <w:tcBorders>
              <w:top w:val="nil"/>
              <w:left w:val="nil"/>
              <w:bottom w:val="single" w:sz="4" w:space="0" w:color="C0C0C0"/>
              <w:right w:val="single" w:sz="4" w:space="0" w:color="C0C0C0"/>
            </w:tcBorders>
            <w:shd w:val="clear" w:color="000000" w:fill="FFFFCC"/>
            <w:vAlign w:val="center"/>
            <w:hideMark/>
          </w:tcPr>
          <w:p w14:paraId="5AE5255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288" w:type="dxa"/>
            <w:tcBorders>
              <w:top w:val="nil"/>
              <w:left w:val="nil"/>
              <w:bottom w:val="single" w:sz="4" w:space="0" w:color="C0C0C0"/>
              <w:right w:val="single" w:sz="4" w:space="0" w:color="C0C0C0"/>
            </w:tcBorders>
            <w:shd w:val="clear" w:color="000000" w:fill="FFFFCC"/>
            <w:vAlign w:val="center"/>
            <w:hideMark/>
          </w:tcPr>
          <w:p w14:paraId="23D5F7F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17,02</w:t>
            </w:r>
          </w:p>
        </w:tc>
        <w:tc>
          <w:tcPr>
            <w:tcW w:w="1497" w:type="dxa"/>
            <w:tcBorders>
              <w:top w:val="nil"/>
              <w:left w:val="nil"/>
              <w:bottom w:val="single" w:sz="4" w:space="0" w:color="C0C0C0"/>
              <w:right w:val="single" w:sz="4" w:space="0" w:color="C0C0C0"/>
            </w:tcBorders>
            <w:shd w:val="clear" w:color="000000" w:fill="FFFFCC"/>
            <w:vAlign w:val="center"/>
            <w:hideMark/>
          </w:tcPr>
          <w:p w14:paraId="62974AA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597" w:type="dxa"/>
            <w:tcBorders>
              <w:top w:val="nil"/>
              <w:left w:val="nil"/>
              <w:bottom w:val="single" w:sz="4" w:space="0" w:color="C0C0C0"/>
              <w:right w:val="single" w:sz="4" w:space="0" w:color="C0C0C0"/>
            </w:tcBorders>
            <w:shd w:val="clear" w:color="000000" w:fill="FFFFCC"/>
            <w:vAlign w:val="center"/>
            <w:hideMark/>
          </w:tcPr>
          <w:p w14:paraId="6118974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538" w:type="dxa"/>
            <w:tcBorders>
              <w:top w:val="nil"/>
              <w:left w:val="nil"/>
              <w:bottom w:val="single" w:sz="4" w:space="0" w:color="C0C0C0"/>
              <w:right w:val="single" w:sz="4" w:space="0" w:color="C0C0C0"/>
            </w:tcBorders>
            <w:shd w:val="clear" w:color="000000" w:fill="FFFFCC"/>
            <w:vAlign w:val="center"/>
            <w:hideMark/>
          </w:tcPr>
          <w:p w14:paraId="0771579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478" w:type="dxa"/>
            <w:tcBorders>
              <w:top w:val="nil"/>
              <w:left w:val="nil"/>
              <w:bottom w:val="single" w:sz="4" w:space="0" w:color="C0C0C0"/>
              <w:right w:val="single" w:sz="4" w:space="0" w:color="C0C0C0"/>
            </w:tcBorders>
            <w:shd w:val="clear" w:color="000000" w:fill="FFFFCC"/>
            <w:vAlign w:val="center"/>
            <w:hideMark/>
          </w:tcPr>
          <w:p w14:paraId="223AF86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518" w:type="dxa"/>
            <w:tcBorders>
              <w:top w:val="nil"/>
              <w:left w:val="nil"/>
              <w:bottom w:val="single" w:sz="4" w:space="0" w:color="C0C0C0"/>
              <w:right w:val="single" w:sz="4" w:space="0" w:color="C0C0C0"/>
            </w:tcBorders>
            <w:shd w:val="clear" w:color="000000" w:fill="FFFFCC"/>
            <w:vAlign w:val="center"/>
            <w:hideMark/>
          </w:tcPr>
          <w:p w14:paraId="4B5957F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716" w:type="dxa"/>
            <w:tcBorders>
              <w:top w:val="nil"/>
              <w:left w:val="nil"/>
              <w:bottom w:val="single" w:sz="4" w:space="0" w:color="C0C0C0"/>
              <w:right w:val="single" w:sz="4" w:space="0" w:color="C0C0C0"/>
            </w:tcBorders>
            <w:shd w:val="clear" w:color="000000" w:fill="FFFFCC"/>
            <w:vAlign w:val="center"/>
            <w:hideMark/>
          </w:tcPr>
          <w:p w14:paraId="3D91A8C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476" w:type="dxa"/>
            <w:tcBorders>
              <w:top w:val="nil"/>
              <w:left w:val="nil"/>
              <w:bottom w:val="single" w:sz="4" w:space="0" w:color="C0C0C0"/>
              <w:right w:val="single" w:sz="4" w:space="0" w:color="C0C0C0"/>
            </w:tcBorders>
            <w:shd w:val="clear" w:color="000000" w:fill="D7EAD3"/>
            <w:vAlign w:val="center"/>
            <w:hideMark/>
          </w:tcPr>
          <w:p w14:paraId="1804BDA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511" w:type="dxa"/>
            <w:tcBorders>
              <w:top w:val="nil"/>
              <w:left w:val="nil"/>
              <w:bottom w:val="single" w:sz="4" w:space="0" w:color="C0C0C0"/>
              <w:right w:val="single" w:sz="4" w:space="0" w:color="C0C0C0"/>
            </w:tcBorders>
            <w:shd w:val="clear" w:color="000000" w:fill="D7EAD3"/>
            <w:vAlign w:val="center"/>
            <w:hideMark/>
          </w:tcPr>
          <w:p w14:paraId="08EC5D9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4016" w:type="dxa"/>
            <w:tcBorders>
              <w:top w:val="nil"/>
              <w:left w:val="nil"/>
              <w:bottom w:val="single" w:sz="4" w:space="0" w:color="C0C0C0"/>
              <w:right w:val="single" w:sz="4" w:space="0" w:color="C0C0C0"/>
            </w:tcBorders>
            <w:shd w:val="clear" w:color="000000" w:fill="FFFFCC"/>
            <w:vAlign w:val="center"/>
            <w:hideMark/>
          </w:tcPr>
          <w:p w14:paraId="6ECF9DAE"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61A64B94" w14:textId="77777777" w:rsidTr="00595266">
        <w:trPr>
          <w:trHeight w:val="450"/>
          <w:jc w:val="center"/>
        </w:trPr>
        <w:tc>
          <w:tcPr>
            <w:tcW w:w="360" w:type="dxa"/>
            <w:tcBorders>
              <w:top w:val="nil"/>
              <w:left w:val="nil"/>
              <w:bottom w:val="nil"/>
              <w:right w:val="nil"/>
            </w:tcBorders>
            <w:shd w:val="clear" w:color="000000" w:fill="FABF8F"/>
            <w:noWrap/>
            <w:vAlign w:val="center"/>
            <w:hideMark/>
          </w:tcPr>
          <w:p w14:paraId="2FAFE465"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ЭР</w:t>
            </w:r>
          </w:p>
        </w:tc>
        <w:tc>
          <w:tcPr>
            <w:tcW w:w="202" w:type="dxa"/>
            <w:tcBorders>
              <w:top w:val="nil"/>
              <w:left w:val="nil"/>
              <w:bottom w:val="nil"/>
              <w:right w:val="nil"/>
            </w:tcBorders>
            <w:shd w:val="clear" w:color="auto" w:fill="auto"/>
            <w:noWrap/>
            <w:vAlign w:val="bottom"/>
            <w:hideMark/>
          </w:tcPr>
          <w:p w14:paraId="09D9C179" w14:textId="77777777" w:rsidR="00595266" w:rsidRPr="00595266" w:rsidRDefault="00595266" w:rsidP="00595266">
            <w:pPr>
              <w:rPr>
                <w:rFonts w:ascii="Tahoma" w:hAnsi="Tahoma" w:cs="Tahoma"/>
                <w:b/>
                <w:bCs/>
                <w:color w:val="000000"/>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01DFFD1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3.3</w:t>
            </w:r>
          </w:p>
        </w:tc>
        <w:tc>
          <w:tcPr>
            <w:tcW w:w="5119" w:type="dxa"/>
            <w:tcBorders>
              <w:top w:val="nil"/>
              <w:left w:val="nil"/>
              <w:bottom w:val="single" w:sz="4" w:space="0" w:color="C0C0C0"/>
              <w:right w:val="single" w:sz="4" w:space="0" w:color="C0C0C0"/>
            </w:tcBorders>
            <w:shd w:val="clear" w:color="auto" w:fill="auto"/>
            <w:vAlign w:val="center"/>
            <w:hideMark/>
          </w:tcPr>
          <w:p w14:paraId="08FC8BA3" w14:textId="77777777" w:rsidR="00595266" w:rsidRPr="00595266" w:rsidRDefault="00595266" w:rsidP="00595266">
            <w:pPr>
              <w:ind w:firstLineChars="100" w:firstLine="131"/>
              <w:rPr>
                <w:rFonts w:ascii="Tahoma" w:hAnsi="Tahoma" w:cs="Tahoma"/>
                <w:b/>
                <w:bCs/>
                <w:sz w:val="13"/>
                <w:szCs w:val="13"/>
                <w:lang w:eastAsia="ru-RU"/>
              </w:rPr>
            </w:pPr>
            <w:r w:rsidRPr="00595266">
              <w:rPr>
                <w:rFonts w:ascii="Tahoma" w:hAnsi="Tahoma" w:cs="Tahoma"/>
                <w:b/>
                <w:bCs/>
                <w:sz w:val="13"/>
                <w:szCs w:val="13"/>
                <w:lang w:eastAsia="ru-RU"/>
              </w:rPr>
              <w:t>Затраты на покупную электрическую энергию, по уровням напряжения:</w:t>
            </w:r>
          </w:p>
        </w:tc>
        <w:tc>
          <w:tcPr>
            <w:tcW w:w="1134" w:type="dxa"/>
            <w:tcBorders>
              <w:top w:val="nil"/>
              <w:left w:val="nil"/>
              <w:bottom w:val="single" w:sz="4" w:space="0" w:color="C0C0C0"/>
              <w:right w:val="single" w:sz="4" w:space="0" w:color="C0C0C0"/>
            </w:tcBorders>
            <w:shd w:val="clear" w:color="auto" w:fill="auto"/>
            <w:vAlign w:val="center"/>
            <w:hideMark/>
          </w:tcPr>
          <w:p w14:paraId="5B85958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637" w:type="dxa"/>
            <w:tcBorders>
              <w:top w:val="nil"/>
              <w:left w:val="nil"/>
              <w:bottom w:val="single" w:sz="4" w:space="0" w:color="C0C0C0"/>
              <w:right w:val="single" w:sz="4" w:space="0" w:color="C0C0C0"/>
            </w:tcBorders>
            <w:shd w:val="clear" w:color="000000" w:fill="D7EAD3"/>
            <w:vAlign w:val="center"/>
            <w:hideMark/>
          </w:tcPr>
          <w:p w14:paraId="2EC5438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5 172,13</w:t>
            </w:r>
          </w:p>
        </w:tc>
        <w:tc>
          <w:tcPr>
            <w:tcW w:w="1288" w:type="dxa"/>
            <w:tcBorders>
              <w:top w:val="nil"/>
              <w:left w:val="nil"/>
              <w:bottom w:val="single" w:sz="4" w:space="0" w:color="C0C0C0"/>
              <w:right w:val="single" w:sz="4" w:space="0" w:color="C0C0C0"/>
            </w:tcBorders>
            <w:shd w:val="clear" w:color="000000" w:fill="D7EAD3"/>
            <w:vAlign w:val="center"/>
            <w:hideMark/>
          </w:tcPr>
          <w:p w14:paraId="60BD770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13 427,24</w:t>
            </w:r>
          </w:p>
        </w:tc>
        <w:tc>
          <w:tcPr>
            <w:tcW w:w="1497" w:type="dxa"/>
            <w:tcBorders>
              <w:top w:val="nil"/>
              <w:left w:val="nil"/>
              <w:bottom w:val="single" w:sz="4" w:space="0" w:color="C0C0C0"/>
              <w:right w:val="single" w:sz="4" w:space="0" w:color="C0C0C0"/>
            </w:tcBorders>
            <w:shd w:val="clear" w:color="000000" w:fill="D7EAD3"/>
            <w:vAlign w:val="center"/>
            <w:hideMark/>
          </w:tcPr>
          <w:p w14:paraId="5F8B21B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22 063,22</w:t>
            </w:r>
          </w:p>
        </w:tc>
        <w:tc>
          <w:tcPr>
            <w:tcW w:w="1597" w:type="dxa"/>
            <w:tcBorders>
              <w:top w:val="nil"/>
              <w:left w:val="nil"/>
              <w:bottom w:val="single" w:sz="4" w:space="0" w:color="C0C0C0"/>
              <w:right w:val="single" w:sz="4" w:space="0" w:color="C0C0C0"/>
            </w:tcBorders>
            <w:shd w:val="clear" w:color="000000" w:fill="D7EAD3"/>
            <w:vAlign w:val="center"/>
            <w:hideMark/>
          </w:tcPr>
          <w:p w14:paraId="7799B78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5 627,95</w:t>
            </w:r>
          </w:p>
        </w:tc>
        <w:tc>
          <w:tcPr>
            <w:tcW w:w="1538" w:type="dxa"/>
            <w:tcBorders>
              <w:top w:val="nil"/>
              <w:left w:val="nil"/>
              <w:bottom w:val="single" w:sz="4" w:space="0" w:color="C0C0C0"/>
              <w:right w:val="single" w:sz="4" w:space="0" w:color="C0C0C0"/>
            </w:tcBorders>
            <w:shd w:val="clear" w:color="000000" w:fill="D7EAD3"/>
            <w:vAlign w:val="center"/>
            <w:hideMark/>
          </w:tcPr>
          <w:p w14:paraId="5F22C9E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17 802,37</w:t>
            </w:r>
          </w:p>
        </w:tc>
        <w:tc>
          <w:tcPr>
            <w:tcW w:w="1478" w:type="dxa"/>
            <w:tcBorders>
              <w:top w:val="nil"/>
              <w:left w:val="nil"/>
              <w:bottom w:val="single" w:sz="4" w:space="0" w:color="C0C0C0"/>
              <w:right w:val="single" w:sz="4" w:space="0" w:color="C0C0C0"/>
            </w:tcBorders>
            <w:shd w:val="clear" w:color="000000" w:fill="D7EAD3"/>
            <w:vAlign w:val="center"/>
            <w:hideMark/>
          </w:tcPr>
          <w:p w14:paraId="54A77EC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23 430,32</w:t>
            </w:r>
          </w:p>
        </w:tc>
        <w:tc>
          <w:tcPr>
            <w:tcW w:w="1518" w:type="dxa"/>
            <w:tcBorders>
              <w:top w:val="nil"/>
              <w:left w:val="nil"/>
              <w:bottom w:val="single" w:sz="4" w:space="0" w:color="C0C0C0"/>
              <w:right w:val="single" w:sz="4" w:space="0" w:color="C0C0C0"/>
            </w:tcBorders>
            <w:shd w:val="clear" w:color="000000" w:fill="D7EAD3"/>
            <w:vAlign w:val="center"/>
            <w:hideMark/>
          </w:tcPr>
          <w:p w14:paraId="38B6669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15 264,67</w:t>
            </w:r>
          </w:p>
        </w:tc>
        <w:tc>
          <w:tcPr>
            <w:tcW w:w="1716" w:type="dxa"/>
            <w:tcBorders>
              <w:top w:val="nil"/>
              <w:left w:val="nil"/>
              <w:bottom w:val="single" w:sz="4" w:space="0" w:color="C0C0C0"/>
              <w:right w:val="single" w:sz="4" w:space="0" w:color="C0C0C0"/>
            </w:tcBorders>
            <w:shd w:val="clear" w:color="000000" w:fill="D7EAD3"/>
            <w:vAlign w:val="center"/>
            <w:hideMark/>
          </w:tcPr>
          <w:p w14:paraId="488981D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20 892,62</w:t>
            </w:r>
          </w:p>
        </w:tc>
        <w:tc>
          <w:tcPr>
            <w:tcW w:w="1476" w:type="dxa"/>
            <w:tcBorders>
              <w:top w:val="nil"/>
              <w:left w:val="nil"/>
              <w:bottom w:val="single" w:sz="4" w:space="0" w:color="C0C0C0"/>
              <w:right w:val="single" w:sz="4" w:space="0" w:color="C0C0C0"/>
            </w:tcBorders>
            <w:shd w:val="clear" w:color="000000" w:fill="D7EAD3"/>
            <w:vAlign w:val="center"/>
            <w:hideMark/>
          </w:tcPr>
          <w:p w14:paraId="5E472C02"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10 446,31</w:t>
            </w:r>
          </w:p>
        </w:tc>
        <w:tc>
          <w:tcPr>
            <w:tcW w:w="1511" w:type="dxa"/>
            <w:tcBorders>
              <w:top w:val="nil"/>
              <w:left w:val="nil"/>
              <w:bottom w:val="single" w:sz="4" w:space="0" w:color="C0C0C0"/>
              <w:right w:val="single" w:sz="4" w:space="0" w:color="C0C0C0"/>
            </w:tcBorders>
            <w:shd w:val="clear" w:color="000000" w:fill="D7EAD3"/>
            <w:vAlign w:val="center"/>
            <w:hideMark/>
          </w:tcPr>
          <w:p w14:paraId="6B70422F"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10 446,31</w:t>
            </w:r>
          </w:p>
        </w:tc>
        <w:tc>
          <w:tcPr>
            <w:tcW w:w="4016" w:type="dxa"/>
            <w:tcBorders>
              <w:top w:val="nil"/>
              <w:left w:val="nil"/>
              <w:bottom w:val="single" w:sz="4" w:space="0" w:color="C0C0C0"/>
              <w:right w:val="single" w:sz="4" w:space="0" w:color="C0C0C0"/>
            </w:tcBorders>
            <w:shd w:val="clear" w:color="000000" w:fill="FFFFCC"/>
            <w:vAlign w:val="center"/>
            <w:hideMark/>
          </w:tcPr>
          <w:p w14:paraId="4CA7EFC6"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 </w:t>
            </w:r>
          </w:p>
        </w:tc>
      </w:tr>
      <w:tr w:rsidR="00595266" w:rsidRPr="00595266" w14:paraId="19F568D9" w14:textId="77777777" w:rsidTr="00595266">
        <w:trPr>
          <w:trHeight w:val="300"/>
          <w:jc w:val="center"/>
        </w:trPr>
        <w:tc>
          <w:tcPr>
            <w:tcW w:w="360" w:type="dxa"/>
            <w:tcBorders>
              <w:top w:val="nil"/>
              <w:left w:val="nil"/>
              <w:bottom w:val="nil"/>
              <w:right w:val="nil"/>
            </w:tcBorders>
            <w:shd w:val="clear" w:color="000000" w:fill="FABF8F"/>
            <w:noWrap/>
            <w:vAlign w:val="center"/>
            <w:hideMark/>
          </w:tcPr>
          <w:p w14:paraId="43AE6600"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ЭР</w:t>
            </w:r>
          </w:p>
        </w:tc>
        <w:tc>
          <w:tcPr>
            <w:tcW w:w="202" w:type="dxa"/>
            <w:tcBorders>
              <w:top w:val="nil"/>
              <w:left w:val="nil"/>
              <w:bottom w:val="nil"/>
              <w:right w:val="nil"/>
            </w:tcBorders>
            <w:shd w:val="clear" w:color="auto" w:fill="auto"/>
            <w:noWrap/>
            <w:vAlign w:val="bottom"/>
            <w:hideMark/>
          </w:tcPr>
          <w:p w14:paraId="148BE3CC" w14:textId="77777777" w:rsidR="00595266" w:rsidRPr="00595266" w:rsidRDefault="00595266" w:rsidP="00595266">
            <w:pPr>
              <w:rPr>
                <w:rFonts w:ascii="Tahoma" w:hAnsi="Tahoma" w:cs="Tahoma"/>
                <w:b/>
                <w:bCs/>
                <w:color w:val="000000"/>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55AEBBC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3.3.0.1</w:t>
            </w:r>
          </w:p>
        </w:tc>
        <w:tc>
          <w:tcPr>
            <w:tcW w:w="5119" w:type="dxa"/>
            <w:tcBorders>
              <w:top w:val="nil"/>
              <w:left w:val="nil"/>
              <w:bottom w:val="single" w:sz="4" w:space="0" w:color="C0C0C0"/>
              <w:right w:val="single" w:sz="4" w:space="0" w:color="C0C0C0"/>
            </w:tcBorders>
            <w:shd w:val="clear" w:color="auto" w:fill="auto"/>
            <w:vAlign w:val="center"/>
            <w:hideMark/>
          </w:tcPr>
          <w:p w14:paraId="2B65F997" w14:textId="77777777" w:rsidR="00595266" w:rsidRPr="00595266" w:rsidRDefault="00595266" w:rsidP="00595266">
            <w:pPr>
              <w:ind w:firstLineChars="300" w:firstLine="390"/>
              <w:rPr>
                <w:rFonts w:ascii="Tahoma" w:hAnsi="Tahoma" w:cs="Tahoma"/>
                <w:sz w:val="13"/>
                <w:szCs w:val="13"/>
                <w:lang w:eastAsia="ru-RU"/>
              </w:rPr>
            </w:pPr>
            <w:r w:rsidRPr="00595266">
              <w:rPr>
                <w:rFonts w:ascii="Tahoma" w:hAnsi="Tahoma" w:cs="Tahoma"/>
                <w:sz w:val="13"/>
                <w:szCs w:val="13"/>
                <w:lang w:eastAsia="ru-RU"/>
              </w:rPr>
              <w:t>Средний тариф на энергию</w:t>
            </w:r>
          </w:p>
        </w:tc>
        <w:tc>
          <w:tcPr>
            <w:tcW w:w="1134" w:type="dxa"/>
            <w:tcBorders>
              <w:top w:val="nil"/>
              <w:left w:val="nil"/>
              <w:bottom w:val="single" w:sz="4" w:space="0" w:color="C0C0C0"/>
              <w:right w:val="single" w:sz="4" w:space="0" w:color="C0C0C0"/>
            </w:tcBorders>
            <w:shd w:val="clear" w:color="auto" w:fill="auto"/>
            <w:vAlign w:val="center"/>
            <w:hideMark/>
          </w:tcPr>
          <w:p w14:paraId="0224CFD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руб/кВт.ч</w:t>
            </w:r>
          </w:p>
        </w:tc>
        <w:tc>
          <w:tcPr>
            <w:tcW w:w="1637" w:type="dxa"/>
            <w:tcBorders>
              <w:top w:val="nil"/>
              <w:left w:val="nil"/>
              <w:bottom w:val="single" w:sz="4" w:space="0" w:color="C0C0C0"/>
              <w:right w:val="single" w:sz="4" w:space="0" w:color="C0C0C0"/>
            </w:tcBorders>
            <w:shd w:val="clear" w:color="000000" w:fill="D7EAD3"/>
            <w:vAlign w:val="center"/>
            <w:hideMark/>
          </w:tcPr>
          <w:p w14:paraId="5946A84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6,36</w:t>
            </w:r>
          </w:p>
        </w:tc>
        <w:tc>
          <w:tcPr>
            <w:tcW w:w="1288" w:type="dxa"/>
            <w:tcBorders>
              <w:top w:val="nil"/>
              <w:left w:val="nil"/>
              <w:bottom w:val="single" w:sz="4" w:space="0" w:color="C0C0C0"/>
              <w:right w:val="single" w:sz="4" w:space="0" w:color="C0C0C0"/>
            </w:tcBorders>
            <w:shd w:val="clear" w:color="000000" w:fill="D7EAD3"/>
            <w:vAlign w:val="center"/>
            <w:hideMark/>
          </w:tcPr>
          <w:p w14:paraId="06B35E1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5,08</w:t>
            </w:r>
          </w:p>
        </w:tc>
        <w:tc>
          <w:tcPr>
            <w:tcW w:w="1497" w:type="dxa"/>
            <w:tcBorders>
              <w:top w:val="nil"/>
              <w:left w:val="nil"/>
              <w:bottom w:val="single" w:sz="4" w:space="0" w:color="C0C0C0"/>
              <w:right w:val="single" w:sz="4" w:space="0" w:color="C0C0C0"/>
            </w:tcBorders>
            <w:shd w:val="clear" w:color="000000" w:fill="D7EAD3"/>
            <w:vAlign w:val="center"/>
            <w:hideMark/>
          </w:tcPr>
          <w:p w14:paraId="2A2DEAE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5,42</w:t>
            </w:r>
          </w:p>
        </w:tc>
        <w:tc>
          <w:tcPr>
            <w:tcW w:w="1597" w:type="dxa"/>
            <w:tcBorders>
              <w:top w:val="nil"/>
              <w:left w:val="nil"/>
              <w:bottom w:val="single" w:sz="4" w:space="0" w:color="C0C0C0"/>
              <w:right w:val="single" w:sz="4" w:space="0" w:color="C0C0C0"/>
            </w:tcBorders>
            <w:shd w:val="clear" w:color="000000" w:fill="D7EAD3"/>
            <w:vAlign w:val="center"/>
            <w:hideMark/>
          </w:tcPr>
          <w:p w14:paraId="3E99897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6,92</w:t>
            </w:r>
          </w:p>
        </w:tc>
        <w:tc>
          <w:tcPr>
            <w:tcW w:w="1538" w:type="dxa"/>
            <w:tcBorders>
              <w:top w:val="nil"/>
              <w:left w:val="nil"/>
              <w:bottom w:val="single" w:sz="4" w:space="0" w:color="C0C0C0"/>
              <w:right w:val="single" w:sz="4" w:space="0" w:color="C0C0C0"/>
            </w:tcBorders>
            <w:shd w:val="clear" w:color="000000" w:fill="D7EAD3"/>
            <w:vAlign w:val="center"/>
            <w:hideMark/>
          </w:tcPr>
          <w:p w14:paraId="233C7DF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62BA3D3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5,32</w:t>
            </w:r>
          </w:p>
        </w:tc>
        <w:tc>
          <w:tcPr>
            <w:tcW w:w="1518" w:type="dxa"/>
            <w:tcBorders>
              <w:top w:val="nil"/>
              <w:left w:val="nil"/>
              <w:bottom w:val="single" w:sz="4" w:space="0" w:color="C0C0C0"/>
              <w:right w:val="single" w:sz="4" w:space="0" w:color="C0C0C0"/>
            </w:tcBorders>
            <w:shd w:val="clear" w:color="000000" w:fill="D7EAD3"/>
            <w:vAlign w:val="center"/>
            <w:hideMark/>
          </w:tcPr>
          <w:p w14:paraId="1DCBF6F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716" w:type="dxa"/>
            <w:tcBorders>
              <w:top w:val="nil"/>
              <w:left w:val="nil"/>
              <w:bottom w:val="single" w:sz="4" w:space="0" w:color="C0C0C0"/>
              <w:right w:val="single" w:sz="4" w:space="0" w:color="C0C0C0"/>
            </w:tcBorders>
            <w:shd w:val="clear" w:color="000000" w:fill="D7EAD3"/>
            <w:vAlign w:val="center"/>
            <w:hideMark/>
          </w:tcPr>
          <w:p w14:paraId="34CE6F9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5,39</w:t>
            </w:r>
          </w:p>
        </w:tc>
        <w:tc>
          <w:tcPr>
            <w:tcW w:w="1476" w:type="dxa"/>
            <w:tcBorders>
              <w:top w:val="nil"/>
              <w:left w:val="nil"/>
              <w:bottom w:val="single" w:sz="4" w:space="0" w:color="C0C0C0"/>
              <w:right w:val="single" w:sz="4" w:space="0" w:color="C0C0C0"/>
            </w:tcBorders>
            <w:shd w:val="clear" w:color="000000" w:fill="D7EAD3"/>
            <w:vAlign w:val="center"/>
            <w:hideMark/>
          </w:tcPr>
          <w:p w14:paraId="6E9B07F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5,39</w:t>
            </w:r>
          </w:p>
        </w:tc>
        <w:tc>
          <w:tcPr>
            <w:tcW w:w="1511" w:type="dxa"/>
            <w:tcBorders>
              <w:top w:val="nil"/>
              <w:left w:val="nil"/>
              <w:bottom w:val="single" w:sz="4" w:space="0" w:color="C0C0C0"/>
              <w:right w:val="single" w:sz="4" w:space="0" w:color="C0C0C0"/>
            </w:tcBorders>
            <w:shd w:val="clear" w:color="000000" w:fill="D7EAD3"/>
            <w:vAlign w:val="center"/>
            <w:hideMark/>
          </w:tcPr>
          <w:p w14:paraId="4C8D2CA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5,39</w:t>
            </w:r>
          </w:p>
        </w:tc>
        <w:tc>
          <w:tcPr>
            <w:tcW w:w="4016" w:type="dxa"/>
            <w:tcBorders>
              <w:top w:val="nil"/>
              <w:left w:val="nil"/>
              <w:bottom w:val="single" w:sz="4" w:space="0" w:color="C0C0C0"/>
              <w:right w:val="single" w:sz="4" w:space="0" w:color="C0C0C0"/>
            </w:tcBorders>
            <w:shd w:val="clear" w:color="000000" w:fill="FFFFCC"/>
            <w:vAlign w:val="center"/>
            <w:hideMark/>
          </w:tcPr>
          <w:p w14:paraId="5EF5E23F"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7C47CF20" w14:textId="77777777" w:rsidTr="00595266">
        <w:trPr>
          <w:trHeight w:val="300"/>
          <w:jc w:val="center"/>
        </w:trPr>
        <w:tc>
          <w:tcPr>
            <w:tcW w:w="360" w:type="dxa"/>
            <w:tcBorders>
              <w:top w:val="nil"/>
              <w:left w:val="nil"/>
              <w:bottom w:val="nil"/>
              <w:right w:val="nil"/>
            </w:tcBorders>
            <w:shd w:val="clear" w:color="000000" w:fill="FABF8F"/>
            <w:noWrap/>
            <w:vAlign w:val="center"/>
            <w:hideMark/>
          </w:tcPr>
          <w:p w14:paraId="76C41E20"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ЭР</w:t>
            </w:r>
          </w:p>
        </w:tc>
        <w:tc>
          <w:tcPr>
            <w:tcW w:w="202" w:type="dxa"/>
            <w:tcBorders>
              <w:top w:val="nil"/>
              <w:left w:val="nil"/>
              <w:bottom w:val="nil"/>
              <w:right w:val="nil"/>
            </w:tcBorders>
            <w:shd w:val="clear" w:color="auto" w:fill="auto"/>
            <w:noWrap/>
            <w:vAlign w:val="bottom"/>
            <w:hideMark/>
          </w:tcPr>
          <w:p w14:paraId="5CC4B4E6" w14:textId="77777777" w:rsidR="00595266" w:rsidRPr="00595266" w:rsidRDefault="00595266" w:rsidP="00595266">
            <w:pPr>
              <w:rPr>
                <w:rFonts w:ascii="Tahoma" w:hAnsi="Tahoma" w:cs="Tahoma"/>
                <w:b/>
                <w:bCs/>
                <w:color w:val="000000"/>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015CBE6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3.3.0.2</w:t>
            </w:r>
          </w:p>
        </w:tc>
        <w:tc>
          <w:tcPr>
            <w:tcW w:w="5119" w:type="dxa"/>
            <w:tcBorders>
              <w:top w:val="nil"/>
              <w:left w:val="nil"/>
              <w:bottom w:val="single" w:sz="4" w:space="0" w:color="C0C0C0"/>
              <w:right w:val="single" w:sz="4" w:space="0" w:color="C0C0C0"/>
            </w:tcBorders>
            <w:shd w:val="clear" w:color="auto" w:fill="auto"/>
            <w:vAlign w:val="center"/>
            <w:hideMark/>
          </w:tcPr>
          <w:p w14:paraId="5E00A5D8" w14:textId="77777777" w:rsidR="00595266" w:rsidRPr="00595266" w:rsidRDefault="00595266" w:rsidP="00595266">
            <w:pPr>
              <w:ind w:firstLineChars="300" w:firstLine="390"/>
              <w:rPr>
                <w:rFonts w:ascii="Tahoma" w:hAnsi="Tahoma" w:cs="Tahoma"/>
                <w:sz w:val="13"/>
                <w:szCs w:val="13"/>
                <w:lang w:eastAsia="ru-RU"/>
              </w:rPr>
            </w:pPr>
            <w:r w:rsidRPr="00595266">
              <w:rPr>
                <w:rFonts w:ascii="Tahoma" w:hAnsi="Tahoma" w:cs="Tahoma"/>
                <w:sz w:val="13"/>
                <w:szCs w:val="13"/>
                <w:lang w:eastAsia="ru-RU"/>
              </w:rPr>
              <w:t>Объем энергии</w:t>
            </w:r>
          </w:p>
        </w:tc>
        <w:tc>
          <w:tcPr>
            <w:tcW w:w="1134" w:type="dxa"/>
            <w:tcBorders>
              <w:top w:val="nil"/>
              <w:left w:val="nil"/>
              <w:bottom w:val="single" w:sz="4" w:space="0" w:color="C0C0C0"/>
              <w:right w:val="single" w:sz="4" w:space="0" w:color="C0C0C0"/>
            </w:tcBorders>
            <w:shd w:val="clear" w:color="auto" w:fill="auto"/>
            <w:vAlign w:val="center"/>
            <w:hideMark/>
          </w:tcPr>
          <w:p w14:paraId="59E72D0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тыс кВт.ч</w:t>
            </w:r>
          </w:p>
        </w:tc>
        <w:tc>
          <w:tcPr>
            <w:tcW w:w="1637" w:type="dxa"/>
            <w:tcBorders>
              <w:top w:val="nil"/>
              <w:left w:val="nil"/>
              <w:bottom w:val="single" w:sz="4" w:space="0" w:color="C0C0C0"/>
              <w:right w:val="single" w:sz="4" w:space="0" w:color="C0C0C0"/>
            </w:tcBorders>
            <w:shd w:val="clear" w:color="000000" w:fill="D7EAD3"/>
            <w:vAlign w:val="center"/>
            <w:hideMark/>
          </w:tcPr>
          <w:p w14:paraId="14B8525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813,83</w:t>
            </w:r>
          </w:p>
        </w:tc>
        <w:tc>
          <w:tcPr>
            <w:tcW w:w="1288" w:type="dxa"/>
            <w:tcBorders>
              <w:top w:val="nil"/>
              <w:left w:val="nil"/>
              <w:bottom w:val="single" w:sz="4" w:space="0" w:color="C0C0C0"/>
              <w:right w:val="single" w:sz="4" w:space="0" w:color="C0C0C0"/>
            </w:tcBorders>
            <w:shd w:val="clear" w:color="000000" w:fill="D7EAD3"/>
            <w:vAlign w:val="center"/>
            <w:hideMark/>
          </w:tcPr>
          <w:p w14:paraId="7E3CC9A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2 645,49</w:t>
            </w:r>
          </w:p>
        </w:tc>
        <w:tc>
          <w:tcPr>
            <w:tcW w:w="1497" w:type="dxa"/>
            <w:tcBorders>
              <w:top w:val="nil"/>
              <w:left w:val="nil"/>
              <w:bottom w:val="single" w:sz="4" w:space="0" w:color="C0C0C0"/>
              <w:right w:val="single" w:sz="4" w:space="0" w:color="C0C0C0"/>
            </w:tcBorders>
            <w:shd w:val="clear" w:color="000000" w:fill="D7EAD3"/>
            <w:vAlign w:val="center"/>
            <w:hideMark/>
          </w:tcPr>
          <w:p w14:paraId="7D10B58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4 071,90</w:t>
            </w:r>
          </w:p>
        </w:tc>
        <w:tc>
          <w:tcPr>
            <w:tcW w:w="1597" w:type="dxa"/>
            <w:tcBorders>
              <w:top w:val="nil"/>
              <w:left w:val="nil"/>
              <w:bottom w:val="single" w:sz="4" w:space="0" w:color="C0C0C0"/>
              <w:right w:val="single" w:sz="4" w:space="0" w:color="C0C0C0"/>
            </w:tcBorders>
            <w:shd w:val="clear" w:color="000000" w:fill="D7EAD3"/>
            <w:vAlign w:val="center"/>
            <w:hideMark/>
          </w:tcPr>
          <w:p w14:paraId="0511D0B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813,83</w:t>
            </w:r>
          </w:p>
        </w:tc>
        <w:tc>
          <w:tcPr>
            <w:tcW w:w="1538" w:type="dxa"/>
            <w:tcBorders>
              <w:top w:val="nil"/>
              <w:left w:val="nil"/>
              <w:bottom w:val="single" w:sz="4" w:space="0" w:color="C0C0C0"/>
              <w:right w:val="single" w:sz="4" w:space="0" w:color="C0C0C0"/>
            </w:tcBorders>
            <w:shd w:val="clear" w:color="000000" w:fill="D7EAD3"/>
            <w:vAlign w:val="center"/>
            <w:hideMark/>
          </w:tcPr>
          <w:p w14:paraId="1781DFD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6C760F2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4 400,62</w:t>
            </w:r>
          </w:p>
        </w:tc>
        <w:tc>
          <w:tcPr>
            <w:tcW w:w="1518" w:type="dxa"/>
            <w:tcBorders>
              <w:top w:val="nil"/>
              <w:left w:val="nil"/>
              <w:bottom w:val="single" w:sz="4" w:space="0" w:color="C0C0C0"/>
              <w:right w:val="single" w:sz="4" w:space="0" w:color="C0C0C0"/>
            </w:tcBorders>
            <w:shd w:val="clear" w:color="000000" w:fill="D7EAD3"/>
            <w:vAlign w:val="center"/>
            <w:hideMark/>
          </w:tcPr>
          <w:p w14:paraId="082F49C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716" w:type="dxa"/>
            <w:tcBorders>
              <w:top w:val="nil"/>
              <w:left w:val="nil"/>
              <w:bottom w:val="single" w:sz="4" w:space="0" w:color="C0C0C0"/>
              <w:right w:val="single" w:sz="4" w:space="0" w:color="C0C0C0"/>
            </w:tcBorders>
            <w:shd w:val="clear" w:color="000000" w:fill="D7EAD3"/>
            <w:vAlign w:val="center"/>
            <w:hideMark/>
          </w:tcPr>
          <w:p w14:paraId="192DC9E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3 878,36</w:t>
            </w:r>
          </w:p>
        </w:tc>
        <w:tc>
          <w:tcPr>
            <w:tcW w:w="1476" w:type="dxa"/>
            <w:tcBorders>
              <w:top w:val="nil"/>
              <w:left w:val="nil"/>
              <w:bottom w:val="single" w:sz="4" w:space="0" w:color="C0C0C0"/>
              <w:right w:val="single" w:sz="4" w:space="0" w:color="C0C0C0"/>
            </w:tcBorders>
            <w:shd w:val="clear" w:color="000000" w:fill="D7EAD3"/>
            <w:vAlign w:val="center"/>
            <w:hideMark/>
          </w:tcPr>
          <w:p w14:paraId="0CA6A93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1 939,18</w:t>
            </w:r>
          </w:p>
        </w:tc>
        <w:tc>
          <w:tcPr>
            <w:tcW w:w="1511" w:type="dxa"/>
            <w:tcBorders>
              <w:top w:val="nil"/>
              <w:left w:val="nil"/>
              <w:bottom w:val="single" w:sz="4" w:space="0" w:color="C0C0C0"/>
              <w:right w:val="single" w:sz="4" w:space="0" w:color="C0C0C0"/>
            </w:tcBorders>
            <w:shd w:val="clear" w:color="000000" w:fill="D7EAD3"/>
            <w:vAlign w:val="center"/>
            <w:hideMark/>
          </w:tcPr>
          <w:p w14:paraId="70B73D3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1 939,18</w:t>
            </w:r>
          </w:p>
        </w:tc>
        <w:tc>
          <w:tcPr>
            <w:tcW w:w="4016" w:type="dxa"/>
            <w:tcBorders>
              <w:top w:val="nil"/>
              <w:left w:val="nil"/>
              <w:bottom w:val="single" w:sz="4" w:space="0" w:color="C0C0C0"/>
              <w:right w:val="single" w:sz="4" w:space="0" w:color="C0C0C0"/>
            </w:tcBorders>
            <w:shd w:val="clear" w:color="000000" w:fill="FFFFCC"/>
            <w:vAlign w:val="center"/>
            <w:hideMark/>
          </w:tcPr>
          <w:p w14:paraId="40B509DA"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18E01DBD" w14:textId="77777777" w:rsidTr="00595266">
        <w:trPr>
          <w:trHeight w:val="300"/>
          <w:jc w:val="center"/>
        </w:trPr>
        <w:tc>
          <w:tcPr>
            <w:tcW w:w="360" w:type="dxa"/>
            <w:tcBorders>
              <w:top w:val="nil"/>
              <w:left w:val="nil"/>
              <w:bottom w:val="nil"/>
              <w:right w:val="nil"/>
            </w:tcBorders>
            <w:shd w:val="clear" w:color="000000" w:fill="FABF8F"/>
            <w:noWrap/>
            <w:vAlign w:val="center"/>
            <w:hideMark/>
          </w:tcPr>
          <w:p w14:paraId="69E20425"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ЭР</w:t>
            </w:r>
          </w:p>
        </w:tc>
        <w:tc>
          <w:tcPr>
            <w:tcW w:w="202" w:type="dxa"/>
            <w:tcBorders>
              <w:top w:val="nil"/>
              <w:left w:val="nil"/>
              <w:bottom w:val="nil"/>
              <w:right w:val="nil"/>
            </w:tcBorders>
            <w:shd w:val="clear" w:color="auto" w:fill="auto"/>
            <w:noWrap/>
            <w:vAlign w:val="bottom"/>
            <w:hideMark/>
          </w:tcPr>
          <w:p w14:paraId="1EC5F3A8" w14:textId="77777777" w:rsidR="00595266" w:rsidRPr="00595266" w:rsidRDefault="00595266" w:rsidP="00595266">
            <w:pPr>
              <w:rPr>
                <w:rFonts w:ascii="Tahoma" w:hAnsi="Tahoma" w:cs="Tahoma"/>
                <w:b/>
                <w:bCs/>
                <w:color w:val="000000"/>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2B21434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3.3.0.3</w:t>
            </w:r>
          </w:p>
        </w:tc>
        <w:tc>
          <w:tcPr>
            <w:tcW w:w="5119" w:type="dxa"/>
            <w:tcBorders>
              <w:top w:val="nil"/>
              <w:left w:val="nil"/>
              <w:bottom w:val="single" w:sz="4" w:space="0" w:color="C0C0C0"/>
              <w:right w:val="single" w:sz="4" w:space="0" w:color="C0C0C0"/>
            </w:tcBorders>
            <w:shd w:val="clear" w:color="auto" w:fill="auto"/>
            <w:vAlign w:val="center"/>
            <w:hideMark/>
          </w:tcPr>
          <w:p w14:paraId="361FE7EB" w14:textId="77777777" w:rsidR="00595266" w:rsidRPr="00595266" w:rsidRDefault="00595266" w:rsidP="00595266">
            <w:pPr>
              <w:ind w:firstLineChars="300" w:firstLine="390"/>
              <w:rPr>
                <w:rFonts w:ascii="Tahoma" w:hAnsi="Tahoma" w:cs="Tahoma"/>
                <w:sz w:val="13"/>
                <w:szCs w:val="13"/>
                <w:lang w:eastAsia="ru-RU"/>
              </w:rPr>
            </w:pPr>
            <w:r w:rsidRPr="00595266">
              <w:rPr>
                <w:rFonts w:ascii="Tahoma" w:hAnsi="Tahoma" w:cs="Tahoma"/>
                <w:sz w:val="13"/>
                <w:szCs w:val="13"/>
                <w:lang w:eastAsia="ru-RU"/>
              </w:rPr>
              <w:t>Удельный расход энергии</w:t>
            </w:r>
          </w:p>
        </w:tc>
        <w:tc>
          <w:tcPr>
            <w:tcW w:w="1134" w:type="dxa"/>
            <w:tcBorders>
              <w:top w:val="nil"/>
              <w:left w:val="nil"/>
              <w:bottom w:val="single" w:sz="4" w:space="0" w:color="C0C0C0"/>
              <w:right w:val="single" w:sz="4" w:space="0" w:color="C0C0C0"/>
            </w:tcBorders>
            <w:shd w:val="clear" w:color="auto" w:fill="auto"/>
            <w:vAlign w:val="center"/>
            <w:hideMark/>
          </w:tcPr>
          <w:p w14:paraId="0111016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кВт.ч/м3</w:t>
            </w:r>
          </w:p>
        </w:tc>
        <w:tc>
          <w:tcPr>
            <w:tcW w:w="1637" w:type="dxa"/>
            <w:tcBorders>
              <w:top w:val="nil"/>
              <w:left w:val="nil"/>
              <w:bottom w:val="single" w:sz="4" w:space="0" w:color="C0C0C0"/>
              <w:right w:val="single" w:sz="4" w:space="0" w:color="C0C0C0"/>
            </w:tcBorders>
            <w:shd w:val="clear" w:color="000000" w:fill="D7EAD3"/>
            <w:vAlign w:val="center"/>
            <w:hideMark/>
          </w:tcPr>
          <w:p w14:paraId="046ECC5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1,95</w:t>
            </w:r>
          </w:p>
        </w:tc>
        <w:tc>
          <w:tcPr>
            <w:tcW w:w="1288" w:type="dxa"/>
            <w:tcBorders>
              <w:top w:val="nil"/>
              <w:left w:val="nil"/>
              <w:bottom w:val="single" w:sz="4" w:space="0" w:color="C0C0C0"/>
              <w:right w:val="single" w:sz="4" w:space="0" w:color="C0C0C0"/>
            </w:tcBorders>
            <w:shd w:val="clear" w:color="000000" w:fill="D7EAD3"/>
            <w:vAlign w:val="center"/>
            <w:hideMark/>
          </w:tcPr>
          <w:p w14:paraId="29A2FBB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3,05</w:t>
            </w:r>
          </w:p>
        </w:tc>
        <w:tc>
          <w:tcPr>
            <w:tcW w:w="1497" w:type="dxa"/>
            <w:tcBorders>
              <w:top w:val="nil"/>
              <w:left w:val="nil"/>
              <w:bottom w:val="single" w:sz="4" w:space="0" w:color="C0C0C0"/>
              <w:right w:val="single" w:sz="4" w:space="0" w:color="C0C0C0"/>
            </w:tcBorders>
            <w:shd w:val="clear" w:color="000000" w:fill="D7EAD3"/>
            <w:vAlign w:val="center"/>
            <w:hideMark/>
          </w:tcPr>
          <w:p w14:paraId="6CA0022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2,48</w:t>
            </w:r>
          </w:p>
        </w:tc>
        <w:tc>
          <w:tcPr>
            <w:tcW w:w="1597" w:type="dxa"/>
            <w:tcBorders>
              <w:top w:val="nil"/>
              <w:left w:val="nil"/>
              <w:bottom w:val="single" w:sz="4" w:space="0" w:color="C0C0C0"/>
              <w:right w:val="single" w:sz="4" w:space="0" w:color="C0C0C0"/>
            </w:tcBorders>
            <w:shd w:val="clear" w:color="000000" w:fill="D7EAD3"/>
            <w:vAlign w:val="center"/>
            <w:hideMark/>
          </w:tcPr>
          <w:p w14:paraId="517F0B6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1,95</w:t>
            </w:r>
          </w:p>
        </w:tc>
        <w:tc>
          <w:tcPr>
            <w:tcW w:w="1538" w:type="dxa"/>
            <w:tcBorders>
              <w:top w:val="nil"/>
              <w:left w:val="nil"/>
              <w:bottom w:val="single" w:sz="4" w:space="0" w:color="C0C0C0"/>
              <w:right w:val="single" w:sz="4" w:space="0" w:color="C0C0C0"/>
            </w:tcBorders>
            <w:shd w:val="clear" w:color="000000" w:fill="D7EAD3"/>
            <w:vAlign w:val="center"/>
            <w:hideMark/>
          </w:tcPr>
          <w:p w14:paraId="11E4B13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0D6EE25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3,04</w:t>
            </w:r>
          </w:p>
        </w:tc>
        <w:tc>
          <w:tcPr>
            <w:tcW w:w="1518" w:type="dxa"/>
            <w:tcBorders>
              <w:top w:val="nil"/>
              <w:left w:val="nil"/>
              <w:bottom w:val="single" w:sz="4" w:space="0" w:color="C0C0C0"/>
              <w:right w:val="single" w:sz="4" w:space="0" w:color="C0C0C0"/>
            </w:tcBorders>
            <w:shd w:val="clear" w:color="000000" w:fill="D7EAD3"/>
            <w:vAlign w:val="center"/>
            <w:hideMark/>
          </w:tcPr>
          <w:p w14:paraId="71EF1F1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716" w:type="dxa"/>
            <w:tcBorders>
              <w:top w:val="nil"/>
              <w:left w:val="nil"/>
              <w:bottom w:val="single" w:sz="4" w:space="0" w:color="C0C0C0"/>
              <w:right w:val="single" w:sz="4" w:space="0" w:color="C0C0C0"/>
            </w:tcBorders>
            <w:shd w:val="clear" w:color="000000" w:fill="D7EAD3"/>
            <w:vAlign w:val="center"/>
            <w:hideMark/>
          </w:tcPr>
          <w:p w14:paraId="7D899C1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2,48</w:t>
            </w:r>
          </w:p>
        </w:tc>
        <w:tc>
          <w:tcPr>
            <w:tcW w:w="1476" w:type="dxa"/>
            <w:tcBorders>
              <w:top w:val="nil"/>
              <w:left w:val="nil"/>
              <w:bottom w:val="single" w:sz="4" w:space="0" w:color="C0C0C0"/>
              <w:right w:val="single" w:sz="4" w:space="0" w:color="C0C0C0"/>
            </w:tcBorders>
            <w:shd w:val="clear" w:color="000000" w:fill="D7EAD3"/>
            <w:vAlign w:val="center"/>
            <w:hideMark/>
          </w:tcPr>
          <w:p w14:paraId="2336D2B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2,48</w:t>
            </w:r>
          </w:p>
        </w:tc>
        <w:tc>
          <w:tcPr>
            <w:tcW w:w="1511" w:type="dxa"/>
            <w:tcBorders>
              <w:top w:val="nil"/>
              <w:left w:val="nil"/>
              <w:bottom w:val="single" w:sz="4" w:space="0" w:color="C0C0C0"/>
              <w:right w:val="single" w:sz="4" w:space="0" w:color="C0C0C0"/>
            </w:tcBorders>
            <w:shd w:val="clear" w:color="000000" w:fill="D7EAD3"/>
            <w:vAlign w:val="center"/>
            <w:hideMark/>
          </w:tcPr>
          <w:p w14:paraId="093D6EC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2,48</w:t>
            </w:r>
          </w:p>
        </w:tc>
        <w:tc>
          <w:tcPr>
            <w:tcW w:w="4016" w:type="dxa"/>
            <w:tcBorders>
              <w:top w:val="nil"/>
              <w:left w:val="nil"/>
              <w:bottom w:val="single" w:sz="4" w:space="0" w:color="C0C0C0"/>
              <w:right w:val="single" w:sz="4" w:space="0" w:color="C0C0C0"/>
            </w:tcBorders>
            <w:shd w:val="clear" w:color="000000" w:fill="FFFFCC"/>
            <w:vAlign w:val="center"/>
            <w:hideMark/>
          </w:tcPr>
          <w:p w14:paraId="14D05F2E"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3C9BAA8A" w14:textId="77777777" w:rsidTr="00595266">
        <w:trPr>
          <w:trHeight w:val="300"/>
          <w:jc w:val="center"/>
        </w:trPr>
        <w:tc>
          <w:tcPr>
            <w:tcW w:w="360" w:type="dxa"/>
            <w:tcBorders>
              <w:top w:val="nil"/>
              <w:left w:val="nil"/>
              <w:bottom w:val="nil"/>
              <w:right w:val="nil"/>
            </w:tcBorders>
            <w:shd w:val="clear" w:color="000000" w:fill="FABF8F"/>
            <w:noWrap/>
            <w:vAlign w:val="center"/>
            <w:hideMark/>
          </w:tcPr>
          <w:p w14:paraId="68E18DB6"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ЭР</w:t>
            </w:r>
          </w:p>
        </w:tc>
        <w:tc>
          <w:tcPr>
            <w:tcW w:w="202" w:type="dxa"/>
            <w:tcBorders>
              <w:top w:val="nil"/>
              <w:left w:val="nil"/>
              <w:bottom w:val="nil"/>
              <w:right w:val="nil"/>
            </w:tcBorders>
            <w:shd w:val="clear" w:color="auto" w:fill="auto"/>
            <w:noWrap/>
            <w:vAlign w:val="bottom"/>
            <w:hideMark/>
          </w:tcPr>
          <w:p w14:paraId="300665D8" w14:textId="77777777" w:rsidR="00595266" w:rsidRPr="00595266" w:rsidRDefault="00595266" w:rsidP="00595266">
            <w:pPr>
              <w:rPr>
                <w:rFonts w:ascii="Tahoma" w:hAnsi="Tahoma" w:cs="Tahoma"/>
                <w:b/>
                <w:bCs/>
                <w:color w:val="000000"/>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007DEA7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3.3.1.1</w:t>
            </w:r>
          </w:p>
        </w:tc>
        <w:tc>
          <w:tcPr>
            <w:tcW w:w="5119" w:type="dxa"/>
            <w:tcBorders>
              <w:top w:val="nil"/>
              <w:left w:val="nil"/>
              <w:bottom w:val="single" w:sz="4" w:space="0" w:color="C0C0C0"/>
              <w:right w:val="single" w:sz="4" w:space="0" w:color="C0C0C0"/>
            </w:tcBorders>
            <w:shd w:val="clear" w:color="auto" w:fill="auto"/>
            <w:vAlign w:val="center"/>
            <w:hideMark/>
          </w:tcPr>
          <w:p w14:paraId="79976B6E" w14:textId="77777777" w:rsidR="00595266" w:rsidRPr="00595266" w:rsidRDefault="00595266" w:rsidP="00595266">
            <w:pPr>
              <w:ind w:firstLineChars="300" w:firstLine="392"/>
              <w:rPr>
                <w:rFonts w:ascii="Tahoma" w:hAnsi="Tahoma" w:cs="Tahoma"/>
                <w:b/>
                <w:bCs/>
                <w:sz w:val="13"/>
                <w:szCs w:val="13"/>
                <w:lang w:eastAsia="ru-RU"/>
              </w:rPr>
            </w:pPr>
            <w:r w:rsidRPr="00595266">
              <w:rPr>
                <w:rFonts w:ascii="Tahoma" w:hAnsi="Tahoma" w:cs="Tahoma"/>
                <w:b/>
                <w:bCs/>
                <w:sz w:val="13"/>
                <w:szCs w:val="13"/>
                <w:lang w:eastAsia="ru-RU"/>
              </w:rPr>
              <w:t>Энергия НН (0,4 кВ и ниже)</w:t>
            </w:r>
          </w:p>
        </w:tc>
        <w:tc>
          <w:tcPr>
            <w:tcW w:w="1134" w:type="dxa"/>
            <w:tcBorders>
              <w:top w:val="nil"/>
              <w:left w:val="nil"/>
              <w:bottom w:val="single" w:sz="4" w:space="0" w:color="C0C0C0"/>
              <w:right w:val="single" w:sz="4" w:space="0" w:color="C0C0C0"/>
            </w:tcBorders>
            <w:shd w:val="clear" w:color="auto" w:fill="auto"/>
            <w:vAlign w:val="center"/>
            <w:hideMark/>
          </w:tcPr>
          <w:p w14:paraId="41014343"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637" w:type="dxa"/>
            <w:tcBorders>
              <w:top w:val="nil"/>
              <w:left w:val="nil"/>
              <w:bottom w:val="single" w:sz="4" w:space="0" w:color="C0C0C0"/>
              <w:right w:val="single" w:sz="4" w:space="0" w:color="C0C0C0"/>
            </w:tcBorders>
            <w:shd w:val="clear" w:color="000000" w:fill="D7EAD3"/>
            <w:vAlign w:val="center"/>
            <w:hideMark/>
          </w:tcPr>
          <w:p w14:paraId="687E40B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5 172,13</w:t>
            </w:r>
          </w:p>
        </w:tc>
        <w:tc>
          <w:tcPr>
            <w:tcW w:w="1288" w:type="dxa"/>
            <w:tcBorders>
              <w:top w:val="nil"/>
              <w:left w:val="nil"/>
              <w:bottom w:val="single" w:sz="4" w:space="0" w:color="C0C0C0"/>
              <w:right w:val="single" w:sz="4" w:space="0" w:color="C0C0C0"/>
            </w:tcBorders>
            <w:shd w:val="clear" w:color="000000" w:fill="D7EAD3"/>
            <w:vAlign w:val="center"/>
            <w:hideMark/>
          </w:tcPr>
          <w:p w14:paraId="4E85DBD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4 940,33</w:t>
            </w:r>
          </w:p>
        </w:tc>
        <w:tc>
          <w:tcPr>
            <w:tcW w:w="1497" w:type="dxa"/>
            <w:tcBorders>
              <w:top w:val="nil"/>
              <w:left w:val="nil"/>
              <w:bottom w:val="single" w:sz="4" w:space="0" w:color="C0C0C0"/>
              <w:right w:val="single" w:sz="4" w:space="0" w:color="C0C0C0"/>
            </w:tcBorders>
            <w:shd w:val="clear" w:color="000000" w:fill="D7EAD3"/>
            <w:vAlign w:val="center"/>
            <w:hideMark/>
          </w:tcPr>
          <w:p w14:paraId="004E95E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5 694,25</w:t>
            </w:r>
          </w:p>
        </w:tc>
        <w:tc>
          <w:tcPr>
            <w:tcW w:w="1597" w:type="dxa"/>
            <w:tcBorders>
              <w:top w:val="nil"/>
              <w:left w:val="nil"/>
              <w:bottom w:val="single" w:sz="4" w:space="0" w:color="C0C0C0"/>
              <w:right w:val="single" w:sz="4" w:space="0" w:color="C0C0C0"/>
            </w:tcBorders>
            <w:shd w:val="clear" w:color="000000" w:fill="D7EAD3"/>
            <w:vAlign w:val="center"/>
            <w:hideMark/>
          </w:tcPr>
          <w:p w14:paraId="61D9828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5 627,95</w:t>
            </w:r>
          </w:p>
        </w:tc>
        <w:tc>
          <w:tcPr>
            <w:tcW w:w="1538" w:type="dxa"/>
            <w:tcBorders>
              <w:top w:val="nil"/>
              <w:left w:val="nil"/>
              <w:bottom w:val="single" w:sz="4" w:space="0" w:color="C0C0C0"/>
              <w:right w:val="single" w:sz="4" w:space="0" w:color="C0C0C0"/>
            </w:tcBorders>
            <w:shd w:val="clear" w:color="000000" w:fill="D7EAD3"/>
            <w:vAlign w:val="center"/>
            <w:hideMark/>
          </w:tcPr>
          <w:p w14:paraId="7070628F"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-139,64</w:t>
            </w:r>
          </w:p>
        </w:tc>
        <w:tc>
          <w:tcPr>
            <w:tcW w:w="1478" w:type="dxa"/>
            <w:tcBorders>
              <w:top w:val="nil"/>
              <w:left w:val="nil"/>
              <w:bottom w:val="single" w:sz="4" w:space="0" w:color="C0C0C0"/>
              <w:right w:val="single" w:sz="4" w:space="0" w:color="C0C0C0"/>
            </w:tcBorders>
            <w:shd w:val="clear" w:color="000000" w:fill="D7EAD3"/>
            <w:vAlign w:val="center"/>
            <w:hideMark/>
          </w:tcPr>
          <w:p w14:paraId="2281EC0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5 488,31</w:t>
            </w:r>
          </w:p>
        </w:tc>
        <w:tc>
          <w:tcPr>
            <w:tcW w:w="1518" w:type="dxa"/>
            <w:tcBorders>
              <w:top w:val="nil"/>
              <w:left w:val="nil"/>
              <w:bottom w:val="single" w:sz="4" w:space="0" w:color="C0C0C0"/>
              <w:right w:val="single" w:sz="4" w:space="0" w:color="C0C0C0"/>
            </w:tcBorders>
            <w:shd w:val="clear" w:color="000000" w:fill="D7EAD3"/>
            <w:vAlign w:val="center"/>
            <w:hideMark/>
          </w:tcPr>
          <w:p w14:paraId="6D49A25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-49,30</w:t>
            </w:r>
          </w:p>
        </w:tc>
        <w:tc>
          <w:tcPr>
            <w:tcW w:w="1716" w:type="dxa"/>
            <w:tcBorders>
              <w:top w:val="nil"/>
              <w:left w:val="nil"/>
              <w:bottom w:val="single" w:sz="4" w:space="0" w:color="C0C0C0"/>
              <w:right w:val="single" w:sz="4" w:space="0" w:color="C0C0C0"/>
            </w:tcBorders>
            <w:shd w:val="clear" w:color="000000" w:fill="D7EAD3"/>
            <w:vAlign w:val="center"/>
            <w:hideMark/>
          </w:tcPr>
          <w:p w14:paraId="3CE5A17F"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5 578,65</w:t>
            </w:r>
          </w:p>
        </w:tc>
        <w:tc>
          <w:tcPr>
            <w:tcW w:w="1476" w:type="dxa"/>
            <w:tcBorders>
              <w:top w:val="nil"/>
              <w:left w:val="nil"/>
              <w:bottom w:val="single" w:sz="4" w:space="0" w:color="C0C0C0"/>
              <w:right w:val="single" w:sz="4" w:space="0" w:color="C0C0C0"/>
            </w:tcBorders>
            <w:shd w:val="clear" w:color="000000" w:fill="D7EAD3"/>
            <w:vAlign w:val="center"/>
            <w:hideMark/>
          </w:tcPr>
          <w:p w14:paraId="5071607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2 789,32</w:t>
            </w:r>
          </w:p>
        </w:tc>
        <w:tc>
          <w:tcPr>
            <w:tcW w:w="1511" w:type="dxa"/>
            <w:tcBorders>
              <w:top w:val="nil"/>
              <w:left w:val="nil"/>
              <w:bottom w:val="single" w:sz="4" w:space="0" w:color="C0C0C0"/>
              <w:right w:val="single" w:sz="4" w:space="0" w:color="C0C0C0"/>
            </w:tcBorders>
            <w:shd w:val="clear" w:color="000000" w:fill="D7EAD3"/>
            <w:vAlign w:val="center"/>
            <w:hideMark/>
          </w:tcPr>
          <w:p w14:paraId="288EEBE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2 789,32</w:t>
            </w:r>
          </w:p>
        </w:tc>
        <w:tc>
          <w:tcPr>
            <w:tcW w:w="4016" w:type="dxa"/>
            <w:tcBorders>
              <w:top w:val="nil"/>
              <w:left w:val="nil"/>
              <w:bottom w:val="single" w:sz="4" w:space="0" w:color="C0C0C0"/>
              <w:right w:val="single" w:sz="4" w:space="0" w:color="C0C0C0"/>
            </w:tcBorders>
            <w:shd w:val="clear" w:color="000000" w:fill="FFFFCC"/>
            <w:vAlign w:val="center"/>
            <w:hideMark/>
          </w:tcPr>
          <w:p w14:paraId="0DFCF6FB"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 </w:t>
            </w:r>
          </w:p>
        </w:tc>
      </w:tr>
      <w:tr w:rsidR="00595266" w:rsidRPr="00595266" w14:paraId="2825A1C0" w14:textId="77777777" w:rsidTr="00595266">
        <w:trPr>
          <w:trHeight w:val="900"/>
          <w:jc w:val="center"/>
        </w:trPr>
        <w:tc>
          <w:tcPr>
            <w:tcW w:w="360" w:type="dxa"/>
            <w:tcBorders>
              <w:top w:val="nil"/>
              <w:left w:val="nil"/>
              <w:bottom w:val="nil"/>
              <w:right w:val="nil"/>
            </w:tcBorders>
            <w:shd w:val="clear" w:color="000000" w:fill="FABF8F"/>
            <w:noWrap/>
            <w:vAlign w:val="center"/>
            <w:hideMark/>
          </w:tcPr>
          <w:p w14:paraId="3AEA422E"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ЭР</w:t>
            </w:r>
          </w:p>
        </w:tc>
        <w:tc>
          <w:tcPr>
            <w:tcW w:w="202" w:type="dxa"/>
            <w:tcBorders>
              <w:top w:val="nil"/>
              <w:left w:val="nil"/>
              <w:bottom w:val="nil"/>
              <w:right w:val="nil"/>
            </w:tcBorders>
            <w:shd w:val="clear" w:color="auto" w:fill="auto"/>
            <w:noWrap/>
            <w:vAlign w:val="bottom"/>
            <w:hideMark/>
          </w:tcPr>
          <w:p w14:paraId="47F9B494" w14:textId="77777777" w:rsidR="00595266" w:rsidRPr="00595266" w:rsidRDefault="00595266" w:rsidP="00595266">
            <w:pPr>
              <w:rPr>
                <w:rFonts w:ascii="Tahoma" w:hAnsi="Tahoma" w:cs="Tahoma"/>
                <w:b/>
                <w:bCs/>
                <w:color w:val="000000"/>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519171B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3.3.1.1.1</w:t>
            </w:r>
          </w:p>
        </w:tc>
        <w:tc>
          <w:tcPr>
            <w:tcW w:w="5119" w:type="dxa"/>
            <w:tcBorders>
              <w:top w:val="nil"/>
              <w:left w:val="nil"/>
              <w:bottom w:val="single" w:sz="4" w:space="0" w:color="C0C0C0"/>
              <w:right w:val="single" w:sz="4" w:space="0" w:color="C0C0C0"/>
            </w:tcBorders>
            <w:shd w:val="clear" w:color="auto" w:fill="auto"/>
            <w:vAlign w:val="center"/>
            <w:hideMark/>
          </w:tcPr>
          <w:p w14:paraId="53C5A060" w14:textId="77777777" w:rsidR="00595266" w:rsidRPr="00595266" w:rsidRDefault="00595266" w:rsidP="00595266">
            <w:pPr>
              <w:ind w:firstLineChars="400" w:firstLine="520"/>
              <w:rPr>
                <w:rFonts w:ascii="Tahoma" w:hAnsi="Tahoma" w:cs="Tahoma"/>
                <w:sz w:val="13"/>
                <w:szCs w:val="13"/>
                <w:lang w:eastAsia="ru-RU"/>
              </w:rPr>
            </w:pPr>
            <w:r w:rsidRPr="00595266">
              <w:rPr>
                <w:rFonts w:ascii="Tahoma" w:hAnsi="Tahoma" w:cs="Tahoma"/>
                <w:sz w:val="13"/>
                <w:szCs w:val="13"/>
                <w:lang w:eastAsia="ru-RU"/>
              </w:rPr>
              <w:t>Тариф на энергию</w:t>
            </w:r>
          </w:p>
        </w:tc>
        <w:tc>
          <w:tcPr>
            <w:tcW w:w="1134" w:type="dxa"/>
            <w:tcBorders>
              <w:top w:val="nil"/>
              <w:left w:val="nil"/>
              <w:bottom w:val="single" w:sz="4" w:space="0" w:color="C0C0C0"/>
              <w:right w:val="single" w:sz="4" w:space="0" w:color="C0C0C0"/>
            </w:tcBorders>
            <w:shd w:val="clear" w:color="auto" w:fill="auto"/>
            <w:vAlign w:val="center"/>
            <w:hideMark/>
          </w:tcPr>
          <w:p w14:paraId="5FA6639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руб/кВт.ч</w:t>
            </w:r>
          </w:p>
        </w:tc>
        <w:tc>
          <w:tcPr>
            <w:tcW w:w="1637"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0D481E4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6,36</w:t>
            </w:r>
          </w:p>
        </w:tc>
        <w:tc>
          <w:tcPr>
            <w:tcW w:w="1288" w:type="dxa"/>
            <w:tcBorders>
              <w:top w:val="nil"/>
              <w:left w:val="single" w:sz="4" w:space="0" w:color="C0C0C0"/>
              <w:bottom w:val="single" w:sz="4" w:space="0" w:color="C0C0C0"/>
              <w:right w:val="single" w:sz="4" w:space="0" w:color="C0C0C0"/>
            </w:tcBorders>
            <w:shd w:val="clear" w:color="000000" w:fill="FFFFCC"/>
            <w:vAlign w:val="center"/>
            <w:hideMark/>
          </w:tcPr>
          <w:p w14:paraId="22BD818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6,81</w:t>
            </w:r>
          </w:p>
        </w:tc>
        <w:tc>
          <w:tcPr>
            <w:tcW w:w="1497" w:type="dxa"/>
            <w:tcBorders>
              <w:top w:val="nil"/>
              <w:left w:val="nil"/>
              <w:bottom w:val="single" w:sz="4" w:space="0" w:color="C0C0C0"/>
              <w:right w:val="single" w:sz="4" w:space="0" w:color="C0C0C0"/>
            </w:tcBorders>
            <w:shd w:val="clear" w:color="000000" w:fill="FFFFCC"/>
            <w:vAlign w:val="center"/>
            <w:hideMark/>
          </w:tcPr>
          <w:p w14:paraId="5B1DD5D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7,29</w:t>
            </w:r>
          </w:p>
        </w:tc>
        <w:tc>
          <w:tcPr>
            <w:tcW w:w="1597" w:type="dxa"/>
            <w:tcBorders>
              <w:top w:val="nil"/>
              <w:left w:val="nil"/>
              <w:bottom w:val="single" w:sz="4" w:space="0" w:color="C0C0C0"/>
              <w:right w:val="single" w:sz="4" w:space="0" w:color="C0C0C0"/>
            </w:tcBorders>
            <w:shd w:val="clear" w:color="000000" w:fill="FFFFCC"/>
            <w:vAlign w:val="center"/>
            <w:hideMark/>
          </w:tcPr>
          <w:p w14:paraId="22A1070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6,92</w:t>
            </w:r>
          </w:p>
        </w:tc>
        <w:tc>
          <w:tcPr>
            <w:tcW w:w="1538" w:type="dxa"/>
            <w:tcBorders>
              <w:top w:val="nil"/>
              <w:left w:val="nil"/>
              <w:bottom w:val="single" w:sz="4" w:space="0" w:color="C0C0C0"/>
              <w:right w:val="single" w:sz="4" w:space="0" w:color="C0C0C0"/>
            </w:tcBorders>
            <w:shd w:val="clear" w:color="000000" w:fill="FFFFCC"/>
            <w:vAlign w:val="center"/>
            <w:hideMark/>
          </w:tcPr>
          <w:p w14:paraId="169839D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478" w:type="dxa"/>
            <w:tcBorders>
              <w:top w:val="nil"/>
              <w:left w:val="nil"/>
              <w:bottom w:val="single" w:sz="4" w:space="0" w:color="C0C0C0"/>
              <w:right w:val="single" w:sz="4" w:space="0" w:color="C0C0C0"/>
            </w:tcBorders>
            <w:shd w:val="clear" w:color="000000" w:fill="FFFFCC"/>
            <w:vAlign w:val="center"/>
            <w:hideMark/>
          </w:tcPr>
          <w:p w14:paraId="68EED45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7,53</w:t>
            </w:r>
          </w:p>
        </w:tc>
        <w:tc>
          <w:tcPr>
            <w:tcW w:w="1518" w:type="dxa"/>
            <w:tcBorders>
              <w:top w:val="nil"/>
              <w:left w:val="nil"/>
              <w:bottom w:val="single" w:sz="4" w:space="0" w:color="C0C0C0"/>
              <w:right w:val="single" w:sz="4" w:space="0" w:color="C0C0C0"/>
            </w:tcBorders>
            <w:shd w:val="clear" w:color="000000" w:fill="FFFFCC"/>
            <w:vAlign w:val="center"/>
            <w:hideMark/>
          </w:tcPr>
          <w:p w14:paraId="2D54665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716" w:type="dxa"/>
            <w:tcBorders>
              <w:top w:val="nil"/>
              <w:left w:val="nil"/>
              <w:bottom w:val="single" w:sz="4" w:space="0" w:color="C0C0C0"/>
              <w:right w:val="single" w:sz="4" w:space="0" w:color="C0C0C0"/>
            </w:tcBorders>
            <w:shd w:val="clear" w:color="000000" w:fill="FFFFCC"/>
            <w:vAlign w:val="center"/>
            <w:hideMark/>
          </w:tcPr>
          <w:p w14:paraId="19E710E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7,52</w:t>
            </w:r>
          </w:p>
        </w:tc>
        <w:tc>
          <w:tcPr>
            <w:tcW w:w="1476" w:type="dxa"/>
            <w:tcBorders>
              <w:top w:val="nil"/>
              <w:left w:val="nil"/>
              <w:bottom w:val="single" w:sz="4" w:space="0" w:color="C0C0C0"/>
              <w:right w:val="single" w:sz="4" w:space="0" w:color="C0C0C0"/>
            </w:tcBorders>
            <w:shd w:val="clear" w:color="000000" w:fill="D7EAD3"/>
            <w:vAlign w:val="center"/>
            <w:hideMark/>
          </w:tcPr>
          <w:p w14:paraId="5080BDC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7,52</w:t>
            </w:r>
          </w:p>
        </w:tc>
        <w:tc>
          <w:tcPr>
            <w:tcW w:w="1511" w:type="dxa"/>
            <w:tcBorders>
              <w:top w:val="nil"/>
              <w:left w:val="nil"/>
              <w:bottom w:val="single" w:sz="4" w:space="0" w:color="C0C0C0"/>
              <w:right w:val="single" w:sz="4" w:space="0" w:color="C0C0C0"/>
            </w:tcBorders>
            <w:shd w:val="clear" w:color="000000" w:fill="D7EAD3"/>
            <w:vAlign w:val="center"/>
            <w:hideMark/>
          </w:tcPr>
          <w:p w14:paraId="75FD037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7,52</w:t>
            </w:r>
          </w:p>
        </w:tc>
        <w:tc>
          <w:tcPr>
            <w:tcW w:w="4016" w:type="dxa"/>
            <w:tcBorders>
              <w:top w:val="nil"/>
              <w:left w:val="nil"/>
              <w:bottom w:val="single" w:sz="4" w:space="0" w:color="C0C0C0"/>
              <w:right w:val="single" w:sz="4" w:space="0" w:color="C0C0C0"/>
            </w:tcBorders>
            <w:shd w:val="clear" w:color="000000" w:fill="FFFFCC"/>
            <w:vAlign w:val="center"/>
            <w:hideMark/>
          </w:tcPr>
          <w:p w14:paraId="067A97FE"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по средневзвешенному тарифу по факту 2018 года, с учетом индекса ИЦП Минэкономразвития РФ на 2019 год 105,4%, 2020 год 104,8%.</w:t>
            </w:r>
          </w:p>
        </w:tc>
      </w:tr>
      <w:tr w:rsidR="00595266" w:rsidRPr="00595266" w14:paraId="0EBB48F6" w14:textId="77777777" w:rsidTr="00595266">
        <w:trPr>
          <w:trHeight w:val="300"/>
          <w:jc w:val="center"/>
        </w:trPr>
        <w:tc>
          <w:tcPr>
            <w:tcW w:w="360" w:type="dxa"/>
            <w:tcBorders>
              <w:top w:val="nil"/>
              <w:left w:val="nil"/>
              <w:bottom w:val="nil"/>
              <w:right w:val="nil"/>
            </w:tcBorders>
            <w:shd w:val="clear" w:color="000000" w:fill="FABF8F"/>
            <w:noWrap/>
            <w:vAlign w:val="center"/>
            <w:hideMark/>
          </w:tcPr>
          <w:p w14:paraId="46BAF840"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ЭР</w:t>
            </w:r>
          </w:p>
        </w:tc>
        <w:tc>
          <w:tcPr>
            <w:tcW w:w="202" w:type="dxa"/>
            <w:tcBorders>
              <w:top w:val="nil"/>
              <w:left w:val="nil"/>
              <w:bottom w:val="nil"/>
              <w:right w:val="nil"/>
            </w:tcBorders>
            <w:shd w:val="clear" w:color="auto" w:fill="auto"/>
            <w:noWrap/>
            <w:vAlign w:val="bottom"/>
            <w:hideMark/>
          </w:tcPr>
          <w:p w14:paraId="0DD27D41" w14:textId="77777777" w:rsidR="00595266" w:rsidRPr="00595266" w:rsidRDefault="00595266" w:rsidP="00595266">
            <w:pPr>
              <w:rPr>
                <w:rFonts w:ascii="Tahoma" w:hAnsi="Tahoma" w:cs="Tahoma"/>
                <w:b/>
                <w:bCs/>
                <w:color w:val="000000"/>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5F1BDD7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3.3.1.1.2</w:t>
            </w:r>
          </w:p>
        </w:tc>
        <w:tc>
          <w:tcPr>
            <w:tcW w:w="5119" w:type="dxa"/>
            <w:tcBorders>
              <w:top w:val="nil"/>
              <w:left w:val="nil"/>
              <w:bottom w:val="single" w:sz="4" w:space="0" w:color="C0C0C0"/>
              <w:right w:val="single" w:sz="4" w:space="0" w:color="C0C0C0"/>
            </w:tcBorders>
            <w:shd w:val="clear" w:color="auto" w:fill="auto"/>
            <w:vAlign w:val="center"/>
            <w:hideMark/>
          </w:tcPr>
          <w:p w14:paraId="4B0BD035" w14:textId="77777777" w:rsidR="00595266" w:rsidRPr="00595266" w:rsidRDefault="00595266" w:rsidP="00595266">
            <w:pPr>
              <w:ind w:firstLineChars="400" w:firstLine="520"/>
              <w:rPr>
                <w:rFonts w:ascii="Tahoma" w:hAnsi="Tahoma" w:cs="Tahoma"/>
                <w:sz w:val="13"/>
                <w:szCs w:val="13"/>
                <w:lang w:eastAsia="ru-RU"/>
              </w:rPr>
            </w:pPr>
            <w:r w:rsidRPr="00595266">
              <w:rPr>
                <w:rFonts w:ascii="Tahoma" w:hAnsi="Tahoma" w:cs="Tahoma"/>
                <w:sz w:val="13"/>
                <w:szCs w:val="13"/>
                <w:lang w:eastAsia="ru-RU"/>
              </w:rPr>
              <w:t>Объем энергии</w:t>
            </w:r>
          </w:p>
        </w:tc>
        <w:tc>
          <w:tcPr>
            <w:tcW w:w="1134" w:type="dxa"/>
            <w:tcBorders>
              <w:top w:val="nil"/>
              <w:left w:val="nil"/>
              <w:bottom w:val="single" w:sz="4" w:space="0" w:color="C0C0C0"/>
              <w:right w:val="single" w:sz="4" w:space="0" w:color="C0C0C0"/>
            </w:tcBorders>
            <w:shd w:val="clear" w:color="auto" w:fill="auto"/>
            <w:vAlign w:val="center"/>
            <w:hideMark/>
          </w:tcPr>
          <w:p w14:paraId="1F3F610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тыс кВт.ч</w:t>
            </w:r>
          </w:p>
        </w:tc>
        <w:tc>
          <w:tcPr>
            <w:tcW w:w="1637" w:type="dxa"/>
            <w:tcBorders>
              <w:top w:val="nil"/>
              <w:left w:val="single" w:sz="4" w:space="0" w:color="BFBFBF"/>
              <w:bottom w:val="single" w:sz="4" w:space="0" w:color="BFBFBF"/>
              <w:right w:val="single" w:sz="4" w:space="0" w:color="BFBFBF"/>
            </w:tcBorders>
            <w:shd w:val="clear" w:color="000000" w:fill="FFFFCC"/>
            <w:vAlign w:val="center"/>
            <w:hideMark/>
          </w:tcPr>
          <w:p w14:paraId="5D798F2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813,83</w:t>
            </w:r>
          </w:p>
        </w:tc>
        <w:tc>
          <w:tcPr>
            <w:tcW w:w="1288" w:type="dxa"/>
            <w:tcBorders>
              <w:top w:val="nil"/>
              <w:left w:val="single" w:sz="4" w:space="0" w:color="C0C0C0"/>
              <w:bottom w:val="single" w:sz="4" w:space="0" w:color="C0C0C0"/>
              <w:right w:val="single" w:sz="4" w:space="0" w:color="C0C0C0"/>
            </w:tcBorders>
            <w:shd w:val="clear" w:color="000000" w:fill="FFFFCC"/>
            <w:vAlign w:val="center"/>
            <w:hideMark/>
          </w:tcPr>
          <w:p w14:paraId="1B76781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725,34</w:t>
            </w:r>
          </w:p>
        </w:tc>
        <w:tc>
          <w:tcPr>
            <w:tcW w:w="1497" w:type="dxa"/>
            <w:tcBorders>
              <w:top w:val="nil"/>
              <w:left w:val="nil"/>
              <w:bottom w:val="single" w:sz="4" w:space="0" w:color="C0C0C0"/>
              <w:right w:val="single" w:sz="4" w:space="0" w:color="C0C0C0"/>
            </w:tcBorders>
            <w:shd w:val="clear" w:color="000000" w:fill="FFFFCC"/>
            <w:vAlign w:val="center"/>
            <w:hideMark/>
          </w:tcPr>
          <w:p w14:paraId="2AE9831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780,57</w:t>
            </w:r>
          </w:p>
        </w:tc>
        <w:tc>
          <w:tcPr>
            <w:tcW w:w="1597" w:type="dxa"/>
            <w:tcBorders>
              <w:top w:val="nil"/>
              <w:left w:val="nil"/>
              <w:bottom w:val="single" w:sz="4" w:space="0" w:color="C0C0C0"/>
              <w:right w:val="single" w:sz="4" w:space="0" w:color="C0C0C0"/>
            </w:tcBorders>
            <w:shd w:val="clear" w:color="000000" w:fill="FFFFCC"/>
            <w:vAlign w:val="center"/>
            <w:hideMark/>
          </w:tcPr>
          <w:p w14:paraId="5B56CB7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813,83</w:t>
            </w:r>
          </w:p>
        </w:tc>
        <w:tc>
          <w:tcPr>
            <w:tcW w:w="1538" w:type="dxa"/>
            <w:tcBorders>
              <w:top w:val="nil"/>
              <w:left w:val="nil"/>
              <w:bottom w:val="single" w:sz="4" w:space="0" w:color="C0C0C0"/>
              <w:right w:val="single" w:sz="4" w:space="0" w:color="C0C0C0"/>
            </w:tcBorders>
            <w:shd w:val="clear" w:color="000000" w:fill="FFFFCC"/>
            <w:vAlign w:val="center"/>
            <w:hideMark/>
          </w:tcPr>
          <w:p w14:paraId="2BC78FD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478" w:type="dxa"/>
            <w:tcBorders>
              <w:top w:val="nil"/>
              <w:left w:val="nil"/>
              <w:bottom w:val="single" w:sz="4" w:space="0" w:color="C0C0C0"/>
              <w:right w:val="single" w:sz="4" w:space="0" w:color="C0C0C0"/>
            </w:tcBorders>
            <w:shd w:val="clear" w:color="000000" w:fill="FFFFCC"/>
            <w:vAlign w:val="center"/>
            <w:hideMark/>
          </w:tcPr>
          <w:p w14:paraId="21E5B9C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728,86</w:t>
            </w:r>
          </w:p>
        </w:tc>
        <w:tc>
          <w:tcPr>
            <w:tcW w:w="1518" w:type="dxa"/>
            <w:tcBorders>
              <w:top w:val="nil"/>
              <w:left w:val="nil"/>
              <w:bottom w:val="single" w:sz="4" w:space="0" w:color="C0C0C0"/>
              <w:right w:val="single" w:sz="4" w:space="0" w:color="C0C0C0"/>
            </w:tcBorders>
            <w:shd w:val="clear" w:color="000000" w:fill="FFFFCC"/>
            <w:vAlign w:val="center"/>
            <w:hideMark/>
          </w:tcPr>
          <w:p w14:paraId="05156B4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716" w:type="dxa"/>
            <w:tcBorders>
              <w:top w:val="nil"/>
              <w:left w:val="nil"/>
              <w:bottom w:val="single" w:sz="4" w:space="0" w:color="C0C0C0"/>
              <w:right w:val="single" w:sz="4" w:space="0" w:color="C0C0C0"/>
            </w:tcBorders>
            <w:shd w:val="clear" w:color="000000" w:fill="FFFFCC"/>
            <w:vAlign w:val="center"/>
            <w:hideMark/>
          </w:tcPr>
          <w:p w14:paraId="21C2388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741,51</w:t>
            </w:r>
          </w:p>
        </w:tc>
        <w:tc>
          <w:tcPr>
            <w:tcW w:w="1476" w:type="dxa"/>
            <w:tcBorders>
              <w:top w:val="nil"/>
              <w:left w:val="nil"/>
              <w:bottom w:val="single" w:sz="4" w:space="0" w:color="C0C0C0"/>
              <w:right w:val="single" w:sz="4" w:space="0" w:color="C0C0C0"/>
            </w:tcBorders>
            <w:shd w:val="clear" w:color="000000" w:fill="D7EAD3"/>
            <w:vAlign w:val="center"/>
            <w:hideMark/>
          </w:tcPr>
          <w:p w14:paraId="330028F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370,75</w:t>
            </w:r>
          </w:p>
        </w:tc>
        <w:tc>
          <w:tcPr>
            <w:tcW w:w="1511" w:type="dxa"/>
            <w:tcBorders>
              <w:top w:val="nil"/>
              <w:left w:val="nil"/>
              <w:bottom w:val="single" w:sz="4" w:space="0" w:color="C0C0C0"/>
              <w:right w:val="single" w:sz="4" w:space="0" w:color="C0C0C0"/>
            </w:tcBorders>
            <w:shd w:val="clear" w:color="000000" w:fill="D7EAD3"/>
            <w:vAlign w:val="center"/>
            <w:hideMark/>
          </w:tcPr>
          <w:p w14:paraId="282FE72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370,75</w:t>
            </w:r>
          </w:p>
        </w:tc>
        <w:tc>
          <w:tcPr>
            <w:tcW w:w="4016" w:type="dxa"/>
            <w:tcBorders>
              <w:top w:val="nil"/>
              <w:left w:val="nil"/>
              <w:bottom w:val="single" w:sz="4" w:space="0" w:color="C0C0C0"/>
              <w:right w:val="single" w:sz="4" w:space="0" w:color="C0C0C0"/>
            </w:tcBorders>
            <w:shd w:val="clear" w:color="000000" w:fill="FFFFCC"/>
            <w:vAlign w:val="center"/>
            <w:hideMark/>
          </w:tcPr>
          <w:p w14:paraId="50C41DE2"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по утвержденному удельному расходу.</w:t>
            </w:r>
          </w:p>
        </w:tc>
      </w:tr>
      <w:tr w:rsidR="00595266" w:rsidRPr="00595266" w14:paraId="4BEF41F8" w14:textId="77777777" w:rsidTr="00595266">
        <w:trPr>
          <w:trHeight w:val="300"/>
          <w:jc w:val="center"/>
        </w:trPr>
        <w:tc>
          <w:tcPr>
            <w:tcW w:w="360" w:type="dxa"/>
            <w:tcBorders>
              <w:top w:val="nil"/>
              <w:left w:val="nil"/>
              <w:bottom w:val="nil"/>
              <w:right w:val="nil"/>
            </w:tcBorders>
            <w:shd w:val="clear" w:color="000000" w:fill="FABF8F"/>
            <w:noWrap/>
            <w:vAlign w:val="center"/>
            <w:hideMark/>
          </w:tcPr>
          <w:p w14:paraId="41EAC163"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ЭР</w:t>
            </w:r>
          </w:p>
        </w:tc>
        <w:tc>
          <w:tcPr>
            <w:tcW w:w="202" w:type="dxa"/>
            <w:tcBorders>
              <w:top w:val="nil"/>
              <w:left w:val="nil"/>
              <w:bottom w:val="nil"/>
              <w:right w:val="nil"/>
            </w:tcBorders>
            <w:shd w:val="clear" w:color="auto" w:fill="auto"/>
            <w:noWrap/>
            <w:vAlign w:val="bottom"/>
            <w:hideMark/>
          </w:tcPr>
          <w:p w14:paraId="6609B965" w14:textId="77777777" w:rsidR="00595266" w:rsidRPr="00595266" w:rsidRDefault="00595266" w:rsidP="00595266">
            <w:pPr>
              <w:rPr>
                <w:rFonts w:ascii="Tahoma" w:hAnsi="Tahoma" w:cs="Tahoma"/>
                <w:b/>
                <w:bCs/>
                <w:color w:val="000000"/>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1E1A4E0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3.3.2.1</w:t>
            </w:r>
          </w:p>
        </w:tc>
        <w:tc>
          <w:tcPr>
            <w:tcW w:w="5119" w:type="dxa"/>
            <w:tcBorders>
              <w:top w:val="nil"/>
              <w:left w:val="nil"/>
              <w:bottom w:val="single" w:sz="4" w:space="0" w:color="C0C0C0"/>
              <w:right w:val="single" w:sz="4" w:space="0" w:color="C0C0C0"/>
            </w:tcBorders>
            <w:shd w:val="clear" w:color="auto" w:fill="auto"/>
            <w:vAlign w:val="center"/>
            <w:hideMark/>
          </w:tcPr>
          <w:p w14:paraId="722F4EEE" w14:textId="77777777" w:rsidR="00595266" w:rsidRPr="00595266" w:rsidRDefault="00595266" w:rsidP="00595266">
            <w:pPr>
              <w:ind w:firstLineChars="300" w:firstLine="392"/>
              <w:rPr>
                <w:rFonts w:ascii="Tahoma" w:hAnsi="Tahoma" w:cs="Tahoma"/>
                <w:b/>
                <w:bCs/>
                <w:sz w:val="13"/>
                <w:szCs w:val="13"/>
                <w:lang w:eastAsia="ru-RU"/>
              </w:rPr>
            </w:pPr>
            <w:r w:rsidRPr="00595266">
              <w:rPr>
                <w:rFonts w:ascii="Tahoma" w:hAnsi="Tahoma" w:cs="Tahoma"/>
                <w:b/>
                <w:bCs/>
                <w:sz w:val="13"/>
                <w:szCs w:val="13"/>
                <w:lang w:eastAsia="ru-RU"/>
              </w:rPr>
              <w:t>Энергия СН 2 (1-20 кВ)</w:t>
            </w:r>
          </w:p>
        </w:tc>
        <w:tc>
          <w:tcPr>
            <w:tcW w:w="1134" w:type="dxa"/>
            <w:tcBorders>
              <w:top w:val="nil"/>
              <w:left w:val="nil"/>
              <w:bottom w:val="single" w:sz="4" w:space="0" w:color="C0C0C0"/>
              <w:right w:val="single" w:sz="4" w:space="0" w:color="C0C0C0"/>
            </w:tcBorders>
            <w:shd w:val="clear" w:color="auto" w:fill="auto"/>
            <w:vAlign w:val="center"/>
            <w:hideMark/>
          </w:tcPr>
          <w:p w14:paraId="1BF4071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637" w:type="dxa"/>
            <w:tcBorders>
              <w:top w:val="nil"/>
              <w:left w:val="nil"/>
              <w:bottom w:val="single" w:sz="4" w:space="0" w:color="C0C0C0"/>
              <w:right w:val="single" w:sz="4" w:space="0" w:color="C0C0C0"/>
            </w:tcBorders>
            <w:shd w:val="clear" w:color="000000" w:fill="D7EAD3"/>
            <w:vAlign w:val="center"/>
            <w:hideMark/>
          </w:tcPr>
          <w:p w14:paraId="7BC1806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1288" w:type="dxa"/>
            <w:tcBorders>
              <w:top w:val="nil"/>
              <w:left w:val="nil"/>
              <w:bottom w:val="single" w:sz="4" w:space="0" w:color="C0C0C0"/>
              <w:right w:val="single" w:sz="4" w:space="0" w:color="C0C0C0"/>
            </w:tcBorders>
            <w:shd w:val="clear" w:color="000000" w:fill="D7EAD3"/>
            <w:vAlign w:val="center"/>
            <w:hideMark/>
          </w:tcPr>
          <w:p w14:paraId="496706D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8 465,73</w:t>
            </w:r>
          </w:p>
        </w:tc>
        <w:tc>
          <w:tcPr>
            <w:tcW w:w="1497" w:type="dxa"/>
            <w:tcBorders>
              <w:top w:val="nil"/>
              <w:left w:val="nil"/>
              <w:bottom w:val="single" w:sz="4" w:space="0" w:color="C0C0C0"/>
              <w:right w:val="single" w:sz="4" w:space="0" w:color="C0C0C0"/>
            </w:tcBorders>
            <w:shd w:val="clear" w:color="000000" w:fill="D7EAD3"/>
            <w:vAlign w:val="center"/>
            <w:hideMark/>
          </w:tcPr>
          <w:p w14:paraId="107D6A4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16 368,96</w:t>
            </w:r>
          </w:p>
        </w:tc>
        <w:tc>
          <w:tcPr>
            <w:tcW w:w="1597" w:type="dxa"/>
            <w:tcBorders>
              <w:top w:val="nil"/>
              <w:left w:val="nil"/>
              <w:bottom w:val="single" w:sz="4" w:space="0" w:color="C0C0C0"/>
              <w:right w:val="single" w:sz="4" w:space="0" w:color="C0C0C0"/>
            </w:tcBorders>
            <w:shd w:val="clear" w:color="000000" w:fill="D7EAD3"/>
            <w:vAlign w:val="center"/>
            <w:hideMark/>
          </w:tcPr>
          <w:p w14:paraId="3661E96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1538" w:type="dxa"/>
            <w:tcBorders>
              <w:top w:val="nil"/>
              <w:left w:val="nil"/>
              <w:bottom w:val="single" w:sz="4" w:space="0" w:color="C0C0C0"/>
              <w:right w:val="single" w:sz="4" w:space="0" w:color="C0C0C0"/>
            </w:tcBorders>
            <w:shd w:val="clear" w:color="000000" w:fill="D7EAD3"/>
            <w:vAlign w:val="center"/>
            <w:hideMark/>
          </w:tcPr>
          <w:p w14:paraId="6544BBB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17 896,66</w:t>
            </w:r>
          </w:p>
        </w:tc>
        <w:tc>
          <w:tcPr>
            <w:tcW w:w="1478" w:type="dxa"/>
            <w:tcBorders>
              <w:top w:val="nil"/>
              <w:left w:val="nil"/>
              <w:bottom w:val="single" w:sz="4" w:space="0" w:color="C0C0C0"/>
              <w:right w:val="single" w:sz="4" w:space="0" w:color="C0C0C0"/>
            </w:tcBorders>
            <w:shd w:val="clear" w:color="000000" w:fill="D7EAD3"/>
            <w:vAlign w:val="center"/>
            <w:hideMark/>
          </w:tcPr>
          <w:p w14:paraId="18E2090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17 896,66</w:t>
            </w:r>
          </w:p>
        </w:tc>
        <w:tc>
          <w:tcPr>
            <w:tcW w:w="1518" w:type="dxa"/>
            <w:tcBorders>
              <w:top w:val="nil"/>
              <w:left w:val="nil"/>
              <w:bottom w:val="single" w:sz="4" w:space="0" w:color="C0C0C0"/>
              <w:right w:val="single" w:sz="4" w:space="0" w:color="C0C0C0"/>
            </w:tcBorders>
            <w:shd w:val="clear" w:color="000000" w:fill="D7EAD3"/>
            <w:vAlign w:val="center"/>
            <w:hideMark/>
          </w:tcPr>
          <w:p w14:paraId="328188E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15 268,73</w:t>
            </w:r>
          </w:p>
        </w:tc>
        <w:tc>
          <w:tcPr>
            <w:tcW w:w="1716" w:type="dxa"/>
            <w:tcBorders>
              <w:top w:val="nil"/>
              <w:left w:val="nil"/>
              <w:bottom w:val="single" w:sz="4" w:space="0" w:color="C0C0C0"/>
              <w:right w:val="single" w:sz="4" w:space="0" w:color="C0C0C0"/>
            </w:tcBorders>
            <w:shd w:val="clear" w:color="000000" w:fill="D7EAD3"/>
            <w:vAlign w:val="center"/>
            <w:hideMark/>
          </w:tcPr>
          <w:p w14:paraId="2E6D7EE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15 268,73</w:t>
            </w:r>
          </w:p>
        </w:tc>
        <w:tc>
          <w:tcPr>
            <w:tcW w:w="1476" w:type="dxa"/>
            <w:tcBorders>
              <w:top w:val="nil"/>
              <w:left w:val="nil"/>
              <w:bottom w:val="single" w:sz="4" w:space="0" w:color="C0C0C0"/>
              <w:right w:val="single" w:sz="4" w:space="0" w:color="C0C0C0"/>
            </w:tcBorders>
            <w:shd w:val="clear" w:color="000000" w:fill="D7EAD3"/>
            <w:vAlign w:val="center"/>
            <w:hideMark/>
          </w:tcPr>
          <w:p w14:paraId="39A92E5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7 634,37</w:t>
            </w:r>
          </w:p>
        </w:tc>
        <w:tc>
          <w:tcPr>
            <w:tcW w:w="1511" w:type="dxa"/>
            <w:tcBorders>
              <w:top w:val="nil"/>
              <w:left w:val="nil"/>
              <w:bottom w:val="single" w:sz="4" w:space="0" w:color="C0C0C0"/>
              <w:right w:val="single" w:sz="4" w:space="0" w:color="C0C0C0"/>
            </w:tcBorders>
            <w:shd w:val="clear" w:color="000000" w:fill="D7EAD3"/>
            <w:vAlign w:val="center"/>
            <w:hideMark/>
          </w:tcPr>
          <w:p w14:paraId="2A64A19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7 634,37</w:t>
            </w:r>
          </w:p>
        </w:tc>
        <w:tc>
          <w:tcPr>
            <w:tcW w:w="4016" w:type="dxa"/>
            <w:tcBorders>
              <w:top w:val="nil"/>
              <w:left w:val="nil"/>
              <w:bottom w:val="single" w:sz="4" w:space="0" w:color="C0C0C0"/>
              <w:right w:val="single" w:sz="4" w:space="0" w:color="C0C0C0"/>
            </w:tcBorders>
            <w:shd w:val="clear" w:color="000000" w:fill="FFFFCC"/>
            <w:vAlign w:val="center"/>
            <w:hideMark/>
          </w:tcPr>
          <w:p w14:paraId="71971436"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 </w:t>
            </w:r>
          </w:p>
        </w:tc>
      </w:tr>
      <w:tr w:rsidR="00595266" w:rsidRPr="00595266" w14:paraId="564F7740" w14:textId="77777777" w:rsidTr="00595266">
        <w:trPr>
          <w:trHeight w:val="900"/>
          <w:jc w:val="center"/>
        </w:trPr>
        <w:tc>
          <w:tcPr>
            <w:tcW w:w="360" w:type="dxa"/>
            <w:tcBorders>
              <w:top w:val="nil"/>
              <w:left w:val="nil"/>
              <w:bottom w:val="nil"/>
              <w:right w:val="nil"/>
            </w:tcBorders>
            <w:shd w:val="clear" w:color="000000" w:fill="FABF8F"/>
            <w:noWrap/>
            <w:vAlign w:val="center"/>
            <w:hideMark/>
          </w:tcPr>
          <w:p w14:paraId="34C2A5BB"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ЭР</w:t>
            </w:r>
          </w:p>
        </w:tc>
        <w:tc>
          <w:tcPr>
            <w:tcW w:w="202" w:type="dxa"/>
            <w:tcBorders>
              <w:top w:val="nil"/>
              <w:left w:val="nil"/>
              <w:bottom w:val="nil"/>
              <w:right w:val="nil"/>
            </w:tcBorders>
            <w:shd w:val="clear" w:color="auto" w:fill="auto"/>
            <w:noWrap/>
            <w:vAlign w:val="bottom"/>
            <w:hideMark/>
          </w:tcPr>
          <w:p w14:paraId="2A5CBA39" w14:textId="77777777" w:rsidR="00595266" w:rsidRPr="00595266" w:rsidRDefault="00595266" w:rsidP="00595266">
            <w:pPr>
              <w:rPr>
                <w:rFonts w:ascii="Tahoma" w:hAnsi="Tahoma" w:cs="Tahoma"/>
                <w:b/>
                <w:bCs/>
                <w:color w:val="000000"/>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4260D48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3.3.2.1.1</w:t>
            </w:r>
          </w:p>
        </w:tc>
        <w:tc>
          <w:tcPr>
            <w:tcW w:w="5119" w:type="dxa"/>
            <w:tcBorders>
              <w:top w:val="nil"/>
              <w:left w:val="nil"/>
              <w:bottom w:val="single" w:sz="4" w:space="0" w:color="C0C0C0"/>
              <w:right w:val="single" w:sz="4" w:space="0" w:color="C0C0C0"/>
            </w:tcBorders>
            <w:shd w:val="clear" w:color="auto" w:fill="auto"/>
            <w:vAlign w:val="center"/>
            <w:hideMark/>
          </w:tcPr>
          <w:p w14:paraId="17C6253F" w14:textId="77777777" w:rsidR="00595266" w:rsidRPr="00595266" w:rsidRDefault="00595266" w:rsidP="00595266">
            <w:pPr>
              <w:ind w:firstLineChars="400" w:firstLine="520"/>
              <w:rPr>
                <w:rFonts w:ascii="Tahoma" w:hAnsi="Tahoma" w:cs="Tahoma"/>
                <w:sz w:val="13"/>
                <w:szCs w:val="13"/>
                <w:lang w:eastAsia="ru-RU"/>
              </w:rPr>
            </w:pPr>
            <w:r w:rsidRPr="00595266">
              <w:rPr>
                <w:rFonts w:ascii="Tahoma" w:hAnsi="Tahoma" w:cs="Tahoma"/>
                <w:sz w:val="13"/>
                <w:szCs w:val="13"/>
                <w:lang w:eastAsia="ru-RU"/>
              </w:rPr>
              <w:t>Тариф на энергию</w:t>
            </w:r>
          </w:p>
        </w:tc>
        <w:tc>
          <w:tcPr>
            <w:tcW w:w="1134" w:type="dxa"/>
            <w:tcBorders>
              <w:top w:val="nil"/>
              <w:left w:val="nil"/>
              <w:bottom w:val="single" w:sz="4" w:space="0" w:color="C0C0C0"/>
              <w:right w:val="single" w:sz="4" w:space="0" w:color="C0C0C0"/>
            </w:tcBorders>
            <w:shd w:val="clear" w:color="auto" w:fill="auto"/>
            <w:vAlign w:val="center"/>
            <w:hideMark/>
          </w:tcPr>
          <w:p w14:paraId="278FB27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руб/кВт.ч</w:t>
            </w:r>
          </w:p>
        </w:tc>
        <w:tc>
          <w:tcPr>
            <w:tcW w:w="1637" w:type="dxa"/>
            <w:tcBorders>
              <w:top w:val="nil"/>
              <w:left w:val="nil"/>
              <w:bottom w:val="single" w:sz="4" w:space="0" w:color="C0C0C0"/>
              <w:right w:val="single" w:sz="4" w:space="0" w:color="C0C0C0"/>
            </w:tcBorders>
            <w:shd w:val="clear" w:color="000000" w:fill="FFFFCC"/>
            <w:vAlign w:val="center"/>
            <w:hideMark/>
          </w:tcPr>
          <w:p w14:paraId="4EBD304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288" w:type="dxa"/>
            <w:tcBorders>
              <w:top w:val="nil"/>
              <w:left w:val="nil"/>
              <w:bottom w:val="single" w:sz="4" w:space="0" w:color="C0C0C0"/>
              <w:right w:val="single" w:sz="4" w:space="0" w:color="C0C0C0"/>
            </w:tcBorders>
            <w:shd w:val="clear" w:color="000000" w:fill="FFFFCC"/>
            <w:vAlign w:val="center"/>
            <w:hideMark/>
          </w:tcPr>
          <w:p w14:paraId="4AF1F97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4,42</w:t>
            </w:r>
          </w:p>
        </w:tc>
        <w:tc>
          <w:tcPr>
            <w:tcW w:w="1497" w:type="dxa"/>
            <w:tcBorders>
              <w:top w:val="nil"/>
              <w:left w:val="nil"/>
              <w:bottom w:val="single" w:sz="4" w:space="0" w:color="C0C0C0"/>
              <w:right w:val="single" w:sz="4" w:space="0" w:color="C0C0C0"/>
            </w:tcBorders>
            <w:shd w:val="clear" w:color="000000" w:fill="FFFFCC"/>
            <w:vAlign w:val="center"/>
            <w:hideMark/>
          </w:tcPr>
          <w:p w14:paraId="3FFC5D1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4,97</w:t>
            </w:r>
          </w:p>
        </w:tc>
        <w:tc>
          <w:tcPr>
            <w:tcW w:w="1597" w:type="dxa"/>
            <w:tcBorders>
              <w:top w:val="nil"/>
              <w:left w:val="nil"/>
              <w:bottom w:val="single" w:sz="4" w:space="0" w:color="C0C0C0"/>
              <w:right w:val="single" w:sz="4" w:space="0" w:color="C0C0C0"/>
            </w:tcBorders>
            <w:shd w:val="clear" w:color="000000" w:fill="FFFFCC"/>
            <w:vAlign w:val="center"/>
            <w:hideMark/>
          </w:tcPr>
          <w:p w14:paraId="4F8C15C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538" w:type="dxa"/>
            <w:tcBorders>
              <w:top w:val="nil"/>
              <w:left w:val="nil"/>
              <w:bottom w:val="single" w:sz="4" w:space="0" w:color="C0C0C0"/>
              <w:right w:val="single" w:sz="4" w:space="0" w:color="C0C0C0"/>
            </w:tcBorders>
            <w:shd w:val="clear" w:color="000000" w:fill="FFFFCC"/>
            <w:vAlign w:val="center"/>
            <w:hideMark/>
          </w:tcPr>
          <w:p w14:paraId="4C2CEFC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478" w:type="dxa"/>
            <w:tcBorders>
              <w:top w:val="nil"/>
              <w:left w:val="nil"/>
              <w:bottom w:val="single" w:sz="4" w:space="0" w:color="C0C0C0"/>
              <w:right w:val="single" w:sz="4" w:space="0" w:color="C0C0C0"/>
            </w:tcBorders>
            <w:shd w:val="clear" w:color="000000" w:fill="FFFFCC"/>
            <w:vAlign w:val="center"/>
            <w:hideMark/>
          </w:tcPr>
          <w:p w14:paraId="72F86A4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4,89</w:t>
            </w:r>
          </w:p>
        </w:tc>
        <w:tc>
          <w:tcPr>
            <w:tcW w:w="1518" w:type="dxa"/>
            <w:tcBorders>
              <w:top w:val="nil"/>
              <w:left w:val="nil"/>
              <w:bottom w:val="single" w:sz="4" w:space="0" w:color="C0C0C0"/>
              <w:right w:val="single" w:sz="4" w:space="0" w:color="C0C0C0"/>
            </w:tcBorders>
            <w:shd w:val="clear" w:color="000000" w:fill="FFFFCC"/>
            <w:vAlign w:val="center"/>
            <w:hideMark/>
          </w:tcPr>
          <w:p w14:paraId="3F11373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716" w:type="dxa"/>
            <w:tcBorders>
              <w:top w:val="nil"/>
              <w:left w:val="nil"/>
              <w:bottom w:val="single" w:sz="4" w:space="0" w:color="C0C0C0"/>
              <w:right w:val="single" w:sz="4" w:space="0" w:color="C0C0C0"/>
            </w:tcBorders>
            <w:shd w:val="clear" w:color="000000" w:fill="FFFFCC"/>
            <w:vAlign w:val="center"/>
            <w:hideMark/>
          </w:tcPr>
          <w:p w14:paraId="127F757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4,88</w:t>
            </w:r>
          </w:p>
        </w:tc>
        <w:tc>
          <w:tcPr>
            <w:tcW w:w="1476" w:type="dxa"/>
            <w:tcBorders>
              <w:top w:val="nil"/>
              <w:left w:val="nil"/>
              <w:bottom w:val="single" w:sz="4" w:space="0" w:color="C0C0C0"/>
              <w:right w:val="single" w:sz="4" w:space="0" w:color="C0C0C0"/>
            </w:tcBorders>
            <w:shd w:val="clear" w:color="000000" w:fill="D7EAD3"/>
            <w:vAlign w:val="center"/>
            <w:hideMark/>
          </w:tcPr>
          <w:p w14:paraId="3ECA638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4,88</w:t>
            </w:r>
          </w:p>
        </w:tc>
        <w:tc>
          <w:tcPr>
            <w:tcW w:w="1511" w:type="dxa"/>
            <w:tcBorders>
              <w:top w:val="nil"/>
              <w:left w:val="nil"/>
              <w:bottom w:val="single" w:sz="4" w:space="0" w:color="C0C0C0"/>
              <w:right w:val="single" w:sz="4" w:space="0" w:color="C0C0C0"/>
            </w:tcBorders>
            <w:shd w:val="clear" w:color="000000" w:fill="D7EAD3"/>
            <w:vAlign w:val="center"/>
            <w:hideMark/>
          </w:tcPr>
          <w:p w14:paraId="7559BB5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4,88</w:t>
            </w:r>
          </w:p>
        </w:tc>
        <w:tc>
          <w:tcPr>
            <w:tcW w:w="4016" w:type="dxa"/>
            <w:tcBorders>
              <w:top w:val="nil"/>
              <w:left w:val="nil"/>
              <w:bottom w:val="single" w:sz="4" w:space="0" w:color="C0C0C0"/>
              <w:right w:val="single" w:sz="4" w:space="0" w:color="C0C0C0"/>
            </w:tcBorders>
            <w:shd w:val="clear" w:color="000000" w:fill="FFFFCC"/>
            <w:vAlign w:val="center"/>
            <w:hideMark/>
          </w:tcPr>
          <w:p w14:paraId="0E75BFE5"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по средневзвешенному тарифу по факту 2018 года, с учетом индекса ИЦП Минэкономразвития РФ на 2019 год 105,4%, 2020 год 104,8%.</w:t>
            </w:r>
          </w:p>
        </w:tc>
      </w:tr>
      <w:tr w:rsidR="00595266" w:rsidRPr="00595266" w14:paraId="22A805E9" w14:textId="77777777" w:rsidTr="00595266">
        <w:trPr>
          <w:trHeight w:val="300"/>
          <w:jc w:val="center"/>
        </w:trPr>
        <w:tc>
          <w:tcPr>
            <w:tcW w:w="360" w:type="dxa"/>
            <w:tcBorders>
              <w:top w:val="nil"/>
              <w:left w:val="nil"/>
              <w:bottom w:val="nil"/>
              <w:right w:val="nil"/>
            </w:tcBorders>
            <w:shd w:val="clear" w:color="000000" w:fill="FABF8F"/>
            <w:noWrap/>
            <w:vAlign w:val="center"/>
            <w:hideMark/>
          </w:tcPr>
          <w:p w14:paraId="419EC1E5"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ЭР</w:t>
            </w:r>
          </w:p>
        </w:tc>
        <w:tc>
          <w:tcPr>
            <w:tcW w:w="202" w:type="dxa"/>
            <w:tcBorders>
              <w:top w:val="nil"/>
              <w:left w:val="nil"/>
              <w:bottom w:val="nil"/>
              <w:right w:val="nil"/>
            </w:tcBorders>
            <w:shd w:val="clear" w:color="auto" w:fill="auto"/>
            <w:noWrap/>
            <w:vAlign w:val="bottom"/>
            <w:hideMark/>
          </w:tcPr>
          <w:p w14:paraId="02813A66" w14:textId="77777777" w:rsidR="00595266" w:rsidRPr="00595266" w:rsidRDefault="00595266" w:rsidP="00595266">
            <w:pPr>
              <w:rPr>
                <w:rFonts w:ascii="Tahoma" w:hAnsi="Tahoma" w:cs="Tahoma"/>
                <w:b/>
                <w:bCs/>
                <w:color w:val="000000"/>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32AA041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3.3.2.1.2</w:t>
            </w:r>
          </w:p>
        </w:tc>
        <w:tc>
          <w:tcPr>
            <w:tcW w:w="5119" w:type="dxa"/>
            <w:tcBorders>
              <w:top w:val="nil"/>
              <w:left w:val="nil"/>
              <w:bottom w:val="single" w:sz="4" w:space="0" w:color="C0C0C0"/>
              <w:right w:val="single" w:sz="4" w:space="0" w:color="C0C0C0"/>
            </w:tcBorders>
            <w:shd w:val="clear" w:color="auto" w:fill="auto"/>
            <w:vAlign w:val="center"/>
            <w:hideMark/>
          </w:tcPr>
          <w:p w14:paraId="3F6CBB0F" w14:textId="77777777" w:rsidR="00595266" w:rsidRPr="00595266" w:rsidRDefault="00595266" w:rsidP="00595266">
            <w:pPr>
              <w:ind w:firstLineChars="400" w:firstLine="520"/>
              <w:rPr>
                <w:rFonts w:ascii="Tahoma" w:hAnsi="Tahoma" w:cs="Tahoma"/>
                <w:sz w:val="13"/>
                <w:szCs w:val="13"/>
                <w:lang w:eastAsia="ru-RU"/>
              </w:rPr>
            </w:pPr>
            <w:r w:rsidRPr="00595266">
              <w:rPr>
                <w:rFonts w:ascii="Tahoma" w:hAnsi="Tahoma" w:cs="Tahoma"/>
                <w:sz w:val="13"/>
                <w:szCs w:val="13"/>
                <w:lang w:eastAsia="ru-RU"/>
              </w:rPr>
              <w:t>Объем энергии</w:t>
            </w:r>
          </w:p>
        </w:tc>
        <w:tc>
          <w:tcPr>
            <w:tcW w:w="1134" w:type="dxa"/>
            <w:tcBorders>
              <w:top w:val="nil"/>
              <w:left w:val="nil"/>
              <w:bottom w:val="single" w:sz="4" w:space="0" w:color="C0C0C0"/>
              <w:right w:val="single" w:sz="4" w:space="0" w:color="C0C0C0"/>
            </w:tcBorders>
            <w:shd w:val="clear" w:color="auto" w:fill="auto"/>
            <w:vAlign w:val="center"/>
            <w:hideMark/>
          </w:tcPr>
          <w:p w14:paraId="4950F5D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тыс кВт.ч</w:t>
            </w:r>
          </w:p>
        </w:tc>
        <w:tc>
          <w:tcPr>
            <w:tcW w:w="1637" w:type="dxa"/>
            <w:tcBorders>
              <w:top w:val="nil"/>
              <w:left w:val="nil"/>
              <w:bottom w:val="single" w:sz="4" w:space="0" w:color="C0C0C0"/>
              <w:right w:val="single" w:sz="4" w:space="0" w:color="C0C0C0"/>
            </w:tcBorders>
            <w:shd w:val="clear" w:color="000000" w:fill="FFFFCC"/>
            <w:vAlign w:val="center"/>
            <w:hideMark/>
          </w:tcPr>
          <w:p w14:paraId="41F4B05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288" w:type="dxa"/>
            <w:tcBorders>
              <w:top w:val="nil"/>
              <w:left w:val="nil"/>
              <w:bottom w:val="single" w:sz="4" w:space="0" w:color="C0C0C0"/>
              <w:right w:val="single" w:sz="4" w:space="0" w:color="C0C0C0"/>
            </w:tcBorders>
            <w:shd w:val="clear" w:color="000000" w:fill="FFFFCC"/>
            <w:vAlign w:val="center"/>
            <w:hideMark/>
          </w:tcPr>
          <w:p w14:paraId="631EEFD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1 914,86</w:t>
            </w:r>
          </w:p>
        </w:tc>
        <w:tc>
          <w:tcPr>
            <w:tcW w:w="1497" w:type="dxa"/>
            <w:tcBorders>
              <w:top w:val="nil"/>
              <w:left w:val="nil"/>
              <w:bottom w:val="single" w:sz="4" w:space="0" w:color="C0C0C0"/>
              <w:right w:val="single" w:sz="4" w:space="0" w:color="C0C0C0"/>
            </w:tcBorders>
            <w:shd w:val="clear" w:color="000000" w:fill="FFFFCC"/>
            <w:vAlign w:val="center"/>
            <w:hideMark/>
          </w:tcPr>
          <w:p w14:paraId="34E5232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3 291,33</w:t>
            </w:r>
          </w:p>
        </w:tc>
        <w:tc>
          <w:tcPr>
            <w:tcW w:w="1597" w:type="dxa"/>
            <w:tcBorders>
              <w:top w:val="nil"/>
              <w:left w:val="nil"/>
              <w:bottom w:val="single" w:sz="4" w:space="0" w:color="C0C0C0"/>
              <w:right w:val="single" w:sz="4" w:space="0" w:color="C0C0C0"/>
            </w:tcBorders>
            <w:shd w:val="clear" w:color="000000" w:fill="FFFFCC"/>
            <w:vAlign w:val="center"/>
            <w:hideMark/>
          </w:tcPr>
          <w:p w14:paraId="5582E45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538" w:type="dxa"/>
            <w:tcBorders>
              <w:top w:val="nil"/>
              <w:left w:val="nil"/>
              <w:bottom w:val="single" w:sz="4" w:space="0" w:color="C0C0C0"/>
              <w:right w:val="single" w:sz="4" w:space="0" w:color="C0C0C0"/>
            </w:tcBorders>
            <w:shd w:val="clear" w:color="000000" w:fill="FFFFCC"/>
            <w:vAlign w:val="center"/>
            <w:hideMark/>
          </w:tcPr>
          <w:p w14:paraId="197EAE8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478" w:type="dxa"/>
            <w:tcBorders>
              <w:top w:val="nil"/>
              <w:left w:val="nil"/>
              <w:bottom w:val="single" w:sz="4" w:space="0" w:color="C0C0C0"/>
              <w:right w:val="single" w:sz="4" w:space="0" w:color="C0C0C0"/>
            </w:tcBorders>
            <w:shd w:val="clear" w:color="000000" w:fill="FFFFCC"/>
            <w:vAlign w:val="center"/>
            <w:hideMark/>
          </w:tcPr>
          <w:p w14:paraId="2BFA517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3 661,52</w:t>
            </w:r>
          </w:p>
        </w:tc>
        <w:tc>
          <w:tcPr>
            <w:tcW w:w="1518" w:type="dxa"/>
            <w:tcBorders>
              <w:top w:val="nil"/>
              <w:left w:val="nil"/>
              <w:bottom w:val="single" w:sz="4" w:space="0" w:color="C0C0C0"/>
              <w:right w:val="single" w:sz="4" w:space="0" w:color="C0C0C0"/>
            </w:tcBorders>
            <w:shd w:val="clear" w:color="000000" w:fill="FFFFCC"/>
            <w:vAlign w:val="center"/>
            <w:hideMark/>
          </w:tcPr>
          <w:p w14:paraId="3D14866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716" w:type="dxa"/>
            <w:tcBorders>
              <w:top w:val="nil"/>
              <w:left w:val="nil"/>
              <w:bottom w:val="single" w:sz="4" w:space="0" w:color="C0C0C0"/>
              <w:right w:val="single" w:sz="4" w:space="0" w:color="C0C0C0"/>
            </w:tcBorders>
            <w:shd w:val="clear" w:color="000000" w:fill="FFFFCC"/>
            <w:vAlign w:val="center"/>
            <w:hideMark/>
          </w:tcPr>
          <w:p w14:paraId="577498B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3 126,61</w:t>
            </w:r>
          </w:p>
        </w:tc>
        <w:tc>
          <w:tcPr>
            <w:tcW w:w="1476" w:type="dxa"/>
            <w:tcBorders>
              <w:top w:val="nil"/>
              <w:left w:val="nil"/>
              <w:bottom w:val="single" w:sz="4" w:space="0" w:color="C0C0C0"/>
              <w:right w:val="single" w:sz="4" w:space="0" w:color="C0C0C0"/>
            </w:tcBorders>
            <w:shd w:val="clear" w:color="000000" w:fill="D7EAD3"/>
            <w:vAlign w:val="center"/>
            <w:hideMark/>
          </w:tcPr>
          <w:p w14:paraId="2F12D3D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1 563,31</w:t>
            </w:r>
          </w:p>
        </w:tc>
        <w:tc>
          <w:tcPr>
            <w:tcW w:w="1511" w:type="dxa"/>
            <w:tcBorders>
              <w:top w:val="nil"/>
              <w:left w:val="nil"/>
              <w:bottom w:val="single" w:sz="4" w:space="0" w:color="C0C0C0"/>
              <w:right w:val="single" w:sz="4" w:space="0" w:color="C0C0C0"/>
            </w:tcBorders>
            <w:shd w:val="clear" w:color="000000" w:fill="D7EAD3"/>
            <w:vAlign w:val="center"/>
            <w:hideMark/>
          </w:tcPr>
          <w:p w14:paraId="005667A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1 563,31</w:t>
            </w:r>
          </w:p>
        </w:tc>
        <w:tc>
          <w:tcPr>
            <w:tcW w:w="4016" w:type="dxa"/>
            <w:tcBorders>
              <w:top w:val="nil"/>
              <w:left w:val="nil"/>
              <w:bottom w:val="single" w:sz="4" w:space="0" w:color="C0C0C0"/>
              <w:right w:val="single" w:sz="4" w:space="0" w:color="C0C0C0"/>
            </w:tcBorders>
            <w:shd w:val="clear" w:color="000000" w:fill="FFFFCC"/>
            <w:vAlign w:val="center"/>
            <w:hideMark/>
          </w:tcPr>
          <w:p w14:paraId="0DD44000"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по утвержденному удельному расходу.</w:t>
            </w:r>
          </w:p>
        </w:tc>
      </w:tr>
      <w:tr w:rsidR="00595266" w:rsidRPr="00595266" w14:paraId="3DD92CCB" w14:textId="77777777" w:rsidTr="00595266">
        <w:trPr>
          <w:trHeight w:val="300"/>
          <w:jc w:val="center"/>
        </w:trPr>
        <w:tc>
          <w:tcPr>
            <w:tcW w:w="360" w:type="dxa"/>
            <w:tcBorders>
              <w:top w:val="nil"/>
              <w:left w:val="nil"/>
              <w:bottom w:val="nil"/>
              <w:right w:val="nil"/>
            </w:tcBorders>
            <w:shd w:val="clear" w:color="000000" w:fill="FABF8F"/>
            <w:noWrap/>
            <w:vAlign w:val="center"/>
            <w:hideMark/>
          </w:tcPr>
          <w:p w14:paraId="22F78F8C"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ЭР</w:t>
            </w:r>
          </w:p>
        </w:tc>
        <w:tc>
          <w:tcPr>
            <w:tcW w:w="202" w:type="dxa"/>
            <w:tcBorders>
              <w:top w:val="nil"/>
              <w:left w:val="nil"/>
              <w:bottom w:val="nil"/>
              <w:right w:val="nil"/>
            </w:tcBorders>
            <w:shd w:val="clear" w:color="auto" w:fill="auto"/>
            <w:noWrap/>
            <w:vAlign w:val="bottom"/>
            <w:hideMark/>
          </w:tcPr>
          <w:p w14:paraId="0E4AB9FD" w14:textId="77777777" w:rsidR="00595266" w:rsidRPr="00595266" w:rsidRDefault="00595266" w:rsidP="00595266">
            <w:pPr>
              <w:rPr>
                <w:rFonts w:ascii="Tahoma" w:hAnsi="Tahoma" w:cs="Tahoma"/>
                <w:b/>
                <w:bCs/>
                <w:color w:val="000000"/>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63CDE75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3.3.3.1</w:t>
            </w:r>
          </w:p>
        </w:tc>
        <w:tc>
          <w:tcPr>
            <w:tcW w:w="5119" w:type="dxa"/>
            <w:tcBorders>
              <w:top w:val="nil"/>
              <w:left w:val="nil"/>
              <w:bottom w:val="single" w:sz="4" w:space="0" w:color="C0C0C0"/>
              <w:right w:val="single" w:sz="4" w:space="0" w:color="C0C0C0"/>
            </w:tcBorders>
            <w:shd w:val="clear" w:color="auto" w:fill="auto"/>
            <w:vAlign w:val="center"/>
            <w:hideMark/>
          </w:tcPr>
          <w:p w14:paraId="6D31CD6C" w14:textId="77777777" w:rsidR="00595266" w:rsidRPr="00595266" w:rsidRDefault="00595266" w:rsidP="00595266">
            <w:pPr>
              <w:ind w:firstLineChars="300" w:firstLine="392"/>
              <w:rPr>
                <w:rFonts w:ascii="Tahoma" w:hAnsi="Tahoma" w:cs="Tahoma"/>
                <w:b/>
                <w:bCs/>
                <w:sz w:val="13"/>
                <w:szCs w:val="13"/>
                <w:lang w:eastAsia="ru-RU"/>
              </w:rPr>
            </w:pPr>
            <w:r w:rsidRPr="00595266">
              <w:rPr>
                <w:rFonts w:ascii="Tahoma" w:hAnsi="Tahoma" w:cs="Tahoma"/>
                <w:b/>
                <w:bCs/>
                <w:sz w:val="13"/>
                <w:szCs w:val="13"/>
                <w:lang w:eastAsia="ru-RU"/>
              </w:rPr>
              <w:t>Энергия СН 1 (35 кВ)</w:t>
            </w:r>
          </w:p>
        </w:tc>
        <w:tc>
          <w:tcPr>
            <w:tcW w:w="1134" w:type="dxa"/>
            <w:tcBorders>
              <w:top w:val="nil"/>
              <w:left w:val="nil"/>
              <w:bottom w:val="single" w:sz="4" w:space="0" w:color="C0C0C0"/>
              <w:right w:val="single" w:sz="4" w:space="0" w:color="C0C0C0"/>
            </w:tcBorders>
            <w:shd w:val="clear" w:color="auto" w:fill="auto"/>
            <w:vAlign w:val="center"/>
            <w:hideMark/>
          </w:tcPr>
          <w:p w14:paraId="2AA2A4F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637" w:type="dxa"/>
            <w:tcBorders>
              <w:top w:val="nil"/>
              <w:left w:val="nil"/>
              <w:bottom w:val="single" w:sz="4" w:space="0" w:color="C0C0C0"/>
              <w:right w:val="single" w:sz="4" w:space="0" w:color="C0C0C0"/>
            </w:tcBorders>
            <w:shd w:val="clear" w:color="000000" w:fill="D7EAD3"/>
            <w:vAlign w:val="center"/>
            <w:hideMark/>
          </w:tcPr>
          <w:p w14:paraId="3CA06862"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1288" w:type="dxa"/>
            <w:tcBorders>
              <w:top w:val="nil"/>
              <w:left w:val="nil"/>
              <w:bottom w:val="single" w:sz="4" w:space="0" w:color="C0C0C0"/>
              <w:right w:val="single" w:sz="4" w:space="0" w:color="C0C0C0"/>
            </w:tcBorders>
            <w:shd w:val="clear" w:color="000000" w:fill="D7EAD3"/>
            <w:vAlign w:val="center"/>
            <w:hideMark/>
          </w:tcPr>
          <w:p w14:paraId="70D155B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21,18</w:t>
            </w:r>
          </w:p>
        </w:tc>
        <w:tc>
          <w:tcPr>
            <w:tcW w:w="1497" w:type="dxa"/>
            <w:tcBorders>
              <w:top w:val="nil"/>
              <w:left w:val="nil"/>
              <w:bottom w:val="single" w:sz="4" w:space="0" w:color="C0C0C0"/>
              <w:right w:val="single" w:sz="4" w:space="0" w:color="C0C0C0"/>
            </w:tcBorders>
            <w:shd w:val="clear" w:color="000000" w:fill="D7EAD3"/>
            <w:vAlign w:val="center"/>
            <w:hideMark/>
          </w:tcPr>
          <w:p w14:paraId="29D2065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1597" w:type="dxa"/>
            <w:tcBorders>
              <w:top w:val="nil"/>
              <w:left w:val="nil"/>
              <w:bottom w:val="single" w:sz="4" w:space="0" w:color="C0C0C0"/>
              <w:right w:val="single" w:sz="4" w:space="0" w:color="C0C0C0"/>
            </w:tcBorders>
            <w:shd w:val="clear" w:color="000000" w:fill="D7EAD3"/>
            <w:vAlign w:val="center"/>
            <w:hideMark/>
          </w:tcPr>
          <w:p w14:paraId="794A7F7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1538" w:type="dxa"/>
            <w:tcBorders>
              <w:top w:val="nil"/>
              <w:left w:val="nil"/>
              <w:bottom w:val="single" w:sz="4" w:space="0" w:color="C0C0C0"/>
              <w:right w:val="single" w:sz="4" w:space="0" w:color="C0C0C0"/>
            </w:tcBorders>
            <w:shd w:val="clear" w:color="000000" w:fill="D7EAD3"/>
            <w:vAlign w:val="center"/>
            <w:hideMark/>
          </w:tcPr>
          <w:p w14:paraId="3A07D63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45,35</w:t>
            </w:r>
          </w:p>
        </w:tc>
        <w:tc>
          <w:tcPr>
            <w:tcW w:w="1478" w:type="dxa"/>
            <w:tcBorders>
              <w:top w:val="nil"/>
              <w:left w:val="nil"/>
              <w:bottom w:val="single" w:sz="4" w:space="0" w:color="C0C0C0"/>
              <w:right w:val="single" w:sz="4" w:space="0" w:color="C0C0C0"/>
            </w:tcBorders>
            <w:shd w:val="clear" w:color="000000" w:fill="D7EAD3"/>
            <w:vAlign w:val="center"/>
            <w:hideMark/>
          </w:tcPr>
          <w:p w14:paraId="59B2A10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45,35</w:t>
            </w:r>
          </w:p>
        </w:tc>
        <w:tc>
          <w:tcPr>
            <w:tcW w:w="1518" w:type="dxa"/>
            <w:tcBorders>
              <w:top w:val="nil"/>
              <w:left w:val="nil"/>
              <w:bottom w:val="single" w:sz="4" w:space="0" w:color="C0C0C0"/>
              <w:right w:val="single" w:sz="4" w:space="0" w:color="C0C0C0"/>
            </w:tcBorders>
            <w:shd w:val="clear" w:color="000000" w:fill="D7EAD3"/>
            <w:vAlign w:val="center"/>
            <w:hideMark/>
          </w:tcPr>
          <w:p w14:paraId="34D84C3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45,24</w:t>
            </w:r>
          </w:p>
        </w:tc>
        <w:tc>
          <w:tcPr>
            <w:tcW w:w="1716" w:type="dxa"/>
            <w:tcBorders>
              <w:top w:val="nil"/>
              <w:left w:val="nil"/>
              <w:bottom w:val="single" w:sz="4" w:space="0" w:color="C0C0C0"/>
              <w:right w:val="single" w:sz="4" w:space="0" w:color="C0C0C0"/>
            </w:tcBorders>
            <w:shd w:val="clear" w:color="000000" w:fill="D7EAD3"/>
            <w:vAlign w:val="center"/>
            <w:hideMark/>
          </w:tcPr>
          <w:p w14:paraId="68F1403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45,24</w:t>
            </w:r>
          </w:p>
        </w:tc>
        <w:tc>
          <w:tcPr>
            <w:tcW w:w="1476" w:type="dxa"/>
            <w:tcBorders>
              <w:top w:val="nil"/>
              <w:left w:val="nil"/>
              <w:bottom w:val="single" w:sz="4" w:space="0" w:color="C0C0C0"/>
              <w:right w:val="single" w:sz="4" w:space="0" w:color="C0C0C0"/>
            </w:tcBorders>
            <w:shd w:val="clear" w:color="000000" w:fill="D7EAD3"/>
            <w:vAlign w:val="center"/>
            <w:hideMark/>
          </w:tcPr>
          <w:p w14:paraId="0A3A1E9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22,62</w:t>
            </w:r>
          </w:p>
        </w:tc>
        <w:tc>
          <w:tcPr>
            <w:tcW w:w="1511" w:type="dxa"/>
            <w:tcBorders>
              <w:top w:val="nil"/>
              <w:left w:val="nil"/>
              <w:bottom w:val="single" w:sz="4" w:space="0" w:color="C0C0C0"/>
              <w:right w:val="single" w:sz="4" w:space="0" w:color="C0C0C0"/>
            </w:tcBorders>
            <w:shd w:val="clear" w:color="000000" w:fill="D7EAD3"/>
            <w:vAlign w:val="center"/>
            <w:hideMark/>
          </w:tcPr>
          <w:p w14:paraId="72B4EDD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22,62</w:t>
            </w:r>
          </w:p>
        </w:tc>
        <w:tc>
          <w:tcPr>
            <w:tcW w:w="4016" w:type="dxa"/>
            <w:tcBorders>
              <w:top w:val="nil"/>
              <w:left w:val="nil"/>
              <w:bottom w:val="single" w:sz="4" w:space="0" w:color="C0C0C0"/>
              <w:right w:val="single" w:sz="4" w:space="0" w:color="C0C0C0"/>
            </w:tcBorders>
            <w:shd w:val="clear" w:color="000000" w:fill="FFFFCC"/>
            <w:vAlign w:val="center"/>
            <w:hideMark/>
          </w:tcPr>
          <w:p w14:paraId="2215EAB0"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 </w:t>
            </w:r>
          </w:p>
        </w:tc>
      </w:tr>
      <w:tr w:rsidR="00595266" w:rsidRPr="00595266" w14:paraId="1718C0FD" w14:textId="77777777" w:rsidTr="00595266">
        <w:trPr>
          <w:trHeight w:val="900"/>
          <w:jc w:val="center"/>
        </w:trPr>
        <w:tc>
          <w:tcPr>
            <w:tcW w:w="360" w:type="dxa"/>
            <w:tcBorders>
              <w:top w:val="nil"/>
              <w:left w:val="nil"/>
              <w:bottom w:val="nil"/>
              <w:right w:val="nil"/>
            </w:tcBorders>
            <w:shd w:val="clear" w:color="000000" w:fill="FABF8F"/>
            <w:noWrap/>
            <w:vAlign w:val="center"/>
            <w:hideMark/>
          </w:tcPr>
          <w:p w14:paraId="4F982CD4"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ЭР</w:t>
            </w:r>
          </w:p>
        </w:tc>
        <w:tc>
          <w:tcPr>
            <w:tcW w:w="202" w:type="dxa"/>
            <w:tcBorders>
              <w:top w:val="nil"/>
              <w:left w:val="nil"/>
              <w:bottom w:val="nil"/>
              <w:right w:val="nil"/>
            </w:tcBorders>
            <w:shd w:val="clear" w:color="auto" w:fill="auto"/>
            <w:noWrap/>
            <w:vAlign w:val="bottom"/>
            <w:hideMark/>
          </w:tcPr>
          <w:p w14:paraId="1BFCACFD" w14:textId="77777777" w:rsidR="00595266" w:rsidRPr="00595266" w:rsidRDefault="00595266" w:rsidP="00595266">
            <w:pPr>
              <w:rPr>
                <w:rFonts w:ascii="Tahoma" w:hAnsi="Tahoma" w:cs="Tahoma"/>
                <w:b/>
                <w:bCs/>
                <w:color w:val="000000"/>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478535E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3.3.3.1.1</w:t>
            </w:r>
          </w:p>
        </w:tc>
        <w:tc>
          <w:tcPr>
            <w:tcW w:w="5119" w:type="dxa"/>
            <w:tcBorders>
              <w:top w:val="nil"/>
              <w:left w:val="nil"/>
              <w:bottom w:val="single" w:sz="4" w:space="0" w:color="C0C0C0"/>
              <w:right w:val="single" w:sz="4" w:space="0" w:color="C0C0C0"/>
            </w:tcBorders>
            <w:shd w:val="clear" w:color="auto" w:fill="auto"/>
            <w:vAlign w:val="center"/>
            <w:hideMark/>
          </w:tcPr>
          <w:p w14:paraId="5C72EB5D" w14:textId="77777777" w:rsidR="00595266" w:rsidRPr="00595266" w:rsidRDefault="00595266" w:rsidP="00595266">
            <w:pPr>
              <w:ind w:firstLineChars="400" w:firstLine="520"/>
              <w:rPr>
                <w:rFonts w:ascii="Tahoma" w:hAnsi="Tahoma" w:cs="Tahoma"/>
                <w:sz w:val="13"/>
                <w:szCs w:val="13"/>
                <w:lang w:eastAsia="ru-RU"/>
              </w:rPr>
            </w:pPr>
            <w:r w:rsidRPr="00595266">
              <w:rPr>
                <w:rFonts w:ascii="Tahoma" w:hAnsi="Tahoma" w:cs="Tahoma"/>
                <w:sz w:val="13"/>
                <w:szCs w:val="13"/>
                <w:lang w:eastAsia="ru-RU"/>
              </w:rPr>
              <w:t>Тариф на энергию</w:t>
            </w:r>
          </w:p>
        </w:tc>
        <w:tc>
          <w:tcPr>
            <w:tcW w:w="1134" w:type="dxa"/>
            <w:tcBorders>
              <w:top w:val="nil"/>
              <w:left w:val="nil"/>
              <w:bottom w:val="single" w:sz="4" w:space="0" w:color="C0C0C0"/>
              <w:right w:val="single" w:sz="4" w:space="0" w:color="C0C0C0"/>
            </w:tcBorders>
            <w:shd w:val="clear" w:color="auto" w:fill="auto"/>
            <w:vAlign w:val="center"/>
            <w:hideMark/>
          </w:tcPr>
          <w:p w14:paraId="3FBC2AF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руб/кВт.ч</w:t>
            </w:r>
          </w:p>
        </w:tc>
        <w:tc>
          <w:tcPr>
            <w:tcW w:w="1637" w:type="dxa"/>
            <w:tcBorders>
              <w:top w:val="nil"/>
              <w:left w:val="nil"/>
              <w:bottom w:val="single" w:sz="4" w:space="0" w:color="C0C0C0"/>
              <w:right w:val="single" w:sz="4" w:space="0" w:color="C0C0C0"/>
            </w:tcBorders>
            <w:shd w:val="clear" w:color="000000" w:fill="FFFFCC"/>
            <w:vAlign w:val="center"/>
            <w:hideMark/>
          </w:tcPr>
          <w:p w14:paraId="30C86FC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288" w:type="dxa"/>
            <w:tcBorders>
              <w:top w:val="nil"/>
              <w:left w:val="nil"/>
              <w:bottom w:val="single" w:sz="4" w:space="0" w:color="C0C0C0"/>
              <w:right w:val="single" w:sz="4" w:space="0" w:color="C0C0C0"/>
            </w:tcBorders>
            <w:shd w:val="clear" w:color="000000" w:fill="FFFFCC"/>
            <w:vAlign w:val="center"/>
            <w:hideMark/>
          </w:tcPr>
          <w:p w14:paraId="1475651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4,00</w:t>
            </w:r>
          </w:p>
        </w:tc>
        <w:tc>
          <w:tcPr>
            <w:tcW w:w="1497" w:type="dxa"/>
            <w:tcBorders>
              <w:top w:val="nil"/>
              <w:left w:val="nil"/>
              <w:bottom w:val="single" w:sz="4" w:space="0" w:color="C0C0C0"/>
              <w:right w:val="single" w:sz="4" w:space="0" w:color="C0C0C0"/>
            </w:tcBorders>
            <w:shd w:val="clear" w:color="000000" w:fill="FFFFCC"/>
            <w:vAlign w:val="center"/>
            <w:hideMark/>
          </w:tcPr>
          <w:p w14:paraId="76B4BD0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597" w:type="dxa"/>
            <w:tcBorders>
              <w:top w:val="nil"/>
              <w:left w:val="nil"/>
              <w:bottom w:val="single" w:sz="4" w:space="0" w:color="C0C0C0"/>
              <w:right w:val="single" w:sz="4" w:space="0" w:color="C0C0C0"/>
            </w:tcBorders>
            <w:shd w:val="clear" w:color="000000" w:fill="FFFFCC"/>
            <w:vAlign w:val="center"/>
            <w:hideMark/>
          </w:tcPr>
          <w:p w14:paraId="0EC3EDC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538" w:type="dxa"/>
            <w:tcBorders>
              <w:top w:val="nil"/>
              <w:left w:val="nil"/>
              <w:bottom w:val="single" w:sz="4" w:space="0" w:color="C0C0C0"/>
              <w:right w:val="single" w:sz="4" w:space="0" w:color="C0C0C0"/>
            </w:tcBorders>
            <w:shd w:val="clear" w:color="000000" w:fill="FFFFCC"/>
            <w:vAlign w:val="center"/>
            <w:hideMark/>
          </w:tcPr>
          <w:p w14:paraId="0D852B6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478" w:type="dxa"/>
            <w:tcBorders>
              <w:top w:val="nil"/>
              <w:left w:val="nil"/>
              <w:bottom w:val="single" w:sz="4" w:space="0" w:color="C0C0C0"/>
              <w:right w:val="single" w:sz="4" w:space="0" w:color="C0C0C0"/>
            </w:tcBorders>
            <w:shd w:val="clear" w:color="000000" w:fill="FFFFCC"/>
            <w:vAlign w:val="center"/>
            <w:hideMark/>
          </w:tcPr>
          <w:p w14:paraId="48DE046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4,43</w:t>
            </w:r>
          </w:p>
        </w:tc>
        <w:tc>
          <w:tcPr>
            <w:tcW w:w="1518" w:type="dxa"/>
            <w:tcBorders>
              <w:top w:val="nil"/>
              <w:left w:val="nil"/>
              <w:bottom w:val="single" w:sz="4" w:space="0" w:color="C0C0C0"/>
              <w:right w:val="single" w:sz="4" w:space="0" w:color="C0C0C0"/>
            </w:tcBorders>
            <w:shd w:val="clear" w:color="000000" w:fill="FFFFCC"/>
            <w:vAlign w:val="center"/>
            <w:hideMark/>
          </w:tcPr>
          <w:p w14:paraId="085BA6E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716" w:type="dxa"/>
            <w:tcBorders>
              <w:top w:val="nil"/>
              <w:left w:val="nil"/>
              <w:bottom w:val="single" w:sz="4" w:space="0" w:color="C0C0C0"/>
              <w:right w:val="single" w:sz="4" w:space="0" w:color="C0C0C0"/>
            </w:tcBorders>
            <w:shd w:val="clear" w:color="000000" w:fill="FFFFCC"/>
            <w:vAlign w:val="center"/>
            <w:hideMark/>
          </w:tcPr>
          <w:p w14:paraId="3F1FC53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4,42</w:t>
            </w:r>
          </w:p>
        </w:tc>
        <w:tc>
          <w:tcPr>
            <w:tcW w:w="1476" w:type="dxa"/>
            <w:tcBorders>
              <w:top w:val="nil"/>
              <w:left w:val="nil"/>
              <w:bottom w:val="single" w:sz="4" w:space="0" w:color="C0C0C0"/>
              <w:right w:val="single" w:sz="4" w:space="0" w:color="C0C0C0"/>
            </w:tcBorders>
            <w:shd w:val="clear" w:color="000000" w:fill="D7EAD3"/>
            <w:vAlign w:val="center"/>
            <w:hideMark/>
          </w:tcPr>
          <w:p w14:paraId="40DC9C4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4,42</w:t>
            </w:r>
          </w:p>
        </w:tc>
        <w:tc>
          <w:tcPr>
            <w:tcW w:w="1511" w:type="dxa"/>
            <w:tcBorders>
              <w:top w:val="nil"/>
              <w:left w:val="nil"/>
              <w:bottom w:val="single" w:sz="4" w:space="0" w:color="C0C0C0"/>
              <w:right w:val="single" w:sz="4" w:space="0" w:color="C0C0C0"/>
            </w:tcBorders>
            <w:shd w:val="clear" w:color="000000" w:fill="D7EAD3"/>
            <w:vAlign w:val="center"/>
            <w:hideMark/>
          </w:tcPr>
          <w:p w14:paraId="6A64217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4,42</w:t>
            </w:r>
          </w:p>
        </w:tc>
        <w:tc>
          <w:tcPr>
            <w:tcW w:w="4016" w:type="dxa"/>
            <w:tcBorders>
              <w:top w:val="nil"/>
              <w:left w:val="nil"/>
              <w:bottom w:val="single" w:sz="4" w:space="0" w:color="C0C0C0"/>
              <w:right w:val="single" w:sz="4" w:space="0" w:color="C0C0C0"/>
            </w:tcBorders>
            <w:shd w:val="clear" w:color="000000" w:fill="FFFFCC"/>
            <w:vAlign w:val="center"/>
            <w:hideMark/>
          </w:tcPr>
          <w:p w14:paraId="1E64AB9F"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по средневзвешенному тарифу по факту 2018 года, с учетом индекса ИЦП Минэкономразвития РФ на 2019 год 105,4%, 2020 год 104,8%.</w:t>
            </w:r>
          </w:p>
        </w:tc>
      </w:tr>
      <w:tr w:rsidR="00595266" w:rsidRPr="00595266" w14:paraId="7DA61CFD" w14:textId="77777777" w:rsidTr="00595266">
        <w:trPr>
          <w:trHeight w:val="300"/>
          <w:jc w:val="center"/>
        </w:trPr>
        <w:tc>
          <w:tcPr>
            <w:tcW w:w="360" w:type="dxa"/>
            <w:tcBorders>
              <w:top w:val="nil"/>
              <w:left w:val="nil"/>
              <w:bottom w:val="nil"/>
              <w:right w:val="nil"/>
            </w:tcBorders>
            <w:shd w:val="clear" w:color="000000" w:fill="FABF8F"/>
            <w:noWrap/>
            <w:vAlign w:val="center"/>
            <w:hideMark/>
          </w:tcPr>
          <w:p w14:paraId="2BB075AA"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ЭР</w:t>
            </w:r>
          </w:p>
        </w:tc>
        <w:tc>
          <w:tcPr>
            <w:tcW w:w="202" w:type="dxa"/>
            <w:tcBorders>
              <w:top w:val="nil"/>
              <w:left w:val="nil"/>
              <w:bottom w:val="nil"/>
              <w:right w:val="nil"/>
            </w:tcBorders>
            <w:shd w:val="clear" w:color="auto" w:fill="auto"/>
            <w:noWrap/>
            <w:vAlign w:val="bottom"/>
            <w:hideMark/>
          </w:tcPr>
          <w:p w14:paraId="2B9EC6BD" w14:textId="77777777" w:rsidR="00595266" w:rsidRPr="00595266" w:rsidRDefault="00595266" w:rsidP="00595266">
            <w:pPr>
              <w:rPr>
                <w:rFonts w:ascii="Tahoma" w:hAnsi="Tahoma" w:cs="Tahoma"/>
                <w:b/>
                <w:bCs/>
                <w:color w:val="000000"/>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053AFB2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3.3.3.1.2</w:t>
            </w:r>
          </w:p>
        </w:tc>
        <w:tc>
          <w:tcPr>
            <w:tcW w:w="5119" w:type="dxa"/>
            <w:tcBorders>
              <w:top w:val="nil"/>
              <w:left w:val="nil"/>
              <w:bottom w:val="single" w:sz="4" w:space="0" w:color="C0C0C0"/>
              <w:right w:val="single" w:sz="4" w:space="0" w:color="C0C0C0"/>
            </w:tcBorders>
            <w:shd w:val="clear" w:color="auto" w:fill="auto"/>
            <w:vAlign w:val="center"/>
            <w:hideMark/>
          </w:tcPr>
          <w:p w14:paraId="42C2E83B" w14:textId="77777777" w:rsidR="00595266" w:rsidRPr="00595266" w:rsidRDefault="00595266" w:rsidP="00595266">
            <w:pPr>
              <w:ind w:firstLineChars="400" w:firstLine="520"/>
              <w:rPr>
                <w:rFonts w:ascii="Tahoma" w:hAnsi="Tahoma" w:cs="Tahoma"/>
                <w:sz w:val="13"/>
                <w:szCs w:val="13"/>
                <w:lang w:eastAsia="ru-RU"/>
              </w:rPr>
            </w:pPr>
            <w:r w:rsidRPr="00595266">
              <w:rPr>
                <w:rFonts w:ascii="Tahoma" w:hAnsi="Tahoma" w:cs="Tahoma"/>
                <w:sz w:val="13"/>
                <w:szCs w:val="13"/>
                <w:lang w:eastAsia="ru-RU"/>
              </w:rPr>
              <w:t>Объем энергии</w:t>
            </w:r>
          </w:p>
        </w:tc>
        <w:tc>
          <w:tcPr>
            <w:tcW w:w="1134" w:type="dxa"/>
            <w:tcBorders>
              <w:top w:val="nil"/>
              <w:left w:val="nil"/>
              <w:bottom w:val="single" w:sz="4" w:space="0" w:color="C0C0C0"/>
              <w:right w:val="single" w:sz="4" w:space="0" w:color="C0C0C0"/>
            </w:tcBorders>
            <w:shd w:val="clear" w:color="auto" w:fill="auto"/>
            <w:vAlign w:val="center"/>
            <w:hideMark/>
          </w:tcPr>
          <w:p w14:paraId="4A53F51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тыс кВт.ч</w:t>
            </w:r>
          </w:p>
        </w:tc>
        <w:tc>
          <w:tcPr>
            <w:tcW w:w="1637" w:type="dxa"/>
            <w:tcBorders>
              <w:top w:val="nil"/>
              <w:left w:val="nil"/>
              <w:bottom w:val="single" w:sz="4" w:space="0" w:color="C0C0C0"/>
              <w:right w:val="single" w:sz="4" w:space="0" w:color="C0C0C0"/>
            </w:tcBorders>
            <w:shd w:val="clear" w:color="000000" w:fill="FFFFCC"/>
            <w:vAlign w:val="center"/>
            <w:hideMark/>
          </w:tcPr>
          <w:p w14:paraId="11EDCB5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288" w:type="dxa"/>
            <w:tcBorders>
              <w:top w:val="nil"/>
              <w:left w:val="nil"/>
              <w:bottom w:val="single" w:sz="4" w:space="0" w:color="C0C0C0"/>
              <w:right w:val="single" w:sz="4" w:space="0" w:color="C0C0C0"/>
            </w:tcBorders>
            <w:shd w:val="clear" w:color="000000" w:fill="FFFFCC"/>
            <w:vAlign w:val="center"/>
            <w:hideMark/>
          </w:tcPr>
          <w:p w14:paraId="6A9EC8F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5,29</w:t>
            </w:r>
          </w:p>
        </w:tc>
        <w:tc>
          <w:tcPr>
            <w:tcW w:w="1497" w:type="dxa"/>
            <w:tcBorders>
              <w:top w:val="nil"/>
              <w:left w:val="nil"/>
              <w:bottom w:val="single" w:sz="4" w:space="0" w:color="C0C0C0"/>
              <w:right w:val="single" w:sz="4" w:space="0" w:color="C0C0C0"/>
            </w:tcBorders>
            <w:shd w:val="clear" w:color="000000" w:fill="FFFFCC"/>
            <w:vAlign w:val="center"/>
            <w:hideMark/>
          </w:tcPr>
          <w:p w14:paraId="68903E9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597" w:type="dxa"/>
            <w:tcBorders>
              <w:top w:val="nil"/>
              <w:left w:val="nil"/>
              <w:bottom w:val="single" w:sz="4" w:space="0" w:color="C0C0C0"/>
              <w:right w:val="single" w:sz="4" w:space="0" w:color="C0C0C0"/>
            </w:tcBorders>
            <w:shd w:val="clear" w:color="000000" w:fill="FFFFCC"/>
            <w:vAlign w:val="center"/>
            <w:hideMark/>
          </w:tcPr>
          <w:p w14:paraId="00BEDE3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538" w:type="dxa"/>
            <w:tcBorders>
              <w:top w:val="nil"/>
              <w:left w:val="nil"/>
              <w:bottom w:val="single" w:sz="4" w:space="0" w:color="C0C0C0"/>
              <w:right w:val="single" w:sz="4" w:space="0" w:color="C0C0C0"/>
            </w:tcBorders>
            <w:shd w:val="clear" w:color="000000" w:fill="FFFFCC"/>
            <w:vAlign w:val="center"/>
            <w:hideMark/>
          </w:tcPr>
          <w:p w14:paraId="355E800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478" w:type="dxa"/>
            <w:tcBorders>
              <w:top w:val="nil"/>
              <w:left w:val="nil"/>
              <w:bottom w:val="single" w:sz="4" w:space="0" w:color="C0C0C0"/>
              <w:right w:val="single" w:sz="4" w:space="0" w:color="C0C0C0"/>
            </w:tcBorders>
            <w:shd w:val="clear" w:color="000000" w:fill="FFFFCC"/>
            <w:vAlign w:val="center"/>
            <w:hideMark/>
          </w:tcPr>
          <w:p w14:paraId="0563377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10,24</w:t>
            </w:r>
          </w:p>
        </w:tc>
        <w:tc>
          <w:tcPr>
            <w:tcW w:w="1518" w:type="dxa"/>
            <w:tcBorders>
              <w:top w:val="nil"/>
              <w:left w:val="nil"/>
              <w:bottom w:val="single" w:sz="4" w:space="0" w:color="C0C0C0"/>
              <w:right w:val="single" w:sz="4" w:space="0" w:color="C0C0C0"/>
            </w:tcBorders>
            <w:shd w:val="clear" w:color="000000" w:fill="FFFFCC"/>
            <w:vAlign w:val="center"/>
            <w:hideMark/>
          </w:tcPr>
          <w:p w14:paraId="4A5271F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716" w:type="dxa"/>
            <w:tcBorders>
              <w:top w:val="nil"/>
              <w:left w:val="nil"/>
              <w:bottom w:val="single" w:sz="4" w:space="0" w:color="C0C0C0"/>
              <w:right w:val="single" w:sz="4" w:space="0" w:color="C0C0C0"/>
            </w:tcBorders>
            <w:shd w:val="clear" w:color="000000" w:fill="FFFFCC"/>
            <w:vAlign w:val="center"/>
            <w:hideMark/>
          </w:tcPr>
          <w:p w14:paraId="57EA90E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10,24</w:t>
            </w:r>
          </w:p>
        </w:tc>
        <w:tc>
          <w:tcPr>
            <w:tcW w:w="1476" w:type="dxa"/>
            <w:tcBorders>
              <w:top w:val="nil"/>
              <w:left w:val="nil"/>
              <w:bottom w:val="single" w:sz="4" w:space="0" w:color="C0C0C0"/>
              <w:right w:val="single" w:sz="4" w:space="0" w:color="C0C0C0"/>
            </w:tcBorders>
            <w:shd w:val="clear" w:color="000000" w:fill="D7EAD3"/>
            <w:vAlign w:val="center"/>
            <w:hideMark/>
          </w:tcPr>
          <w:p w14:paraId="5CC65F7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5,12</w:t>
            </w:r>
          </w:p>
        </w:tc>
        <w:tc>
          <w:tcPr>
            <w:tcW w:w="1511" w:type="dxa"/>
            <w:tcBorders>
              <w:top w:val="nil"/>
              <w:left w:val="nil"/>
              <w:bottom w:val="single" w:sz="4" w:space="0" w:color="C0C0C0"/>
              <w:right w:val="single" w:sz="4" w:space="0" w:color="C0C0C0"/>
            </w:tcBorders>
            <w:shd w:val="clear" w:color="000000" w:fill="D7EAD3"/>
            <w:vAlign w:val="center"/>
            <w:hideMark/>
          </w:tcPr>
          <w:p w14:paraId="414A094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5,12</w:t>
            </w:r>
          </w:p>
        </w:tc>
        <w:tc>
          <w:tcPr>
            <w:tcW w:w="4016" w:type="dxa"/>
            <w:tcBorders>
              <w:top w:val="nil"/>
              <w:left w:val="nil"/>
              <w:bottom w:val="single" w:sz="4" w:space="0" w:color="C0C0C0"/>
              <w:right w:val="single" w:sz="4" w:space="0" w:color="C0C0C0"/>
            </w:tcBorders>
            <w:shd w:val="clear" w:color="000000" w:fill="FFFFCC"/>
            <w:vAlign w:val="center"/>
            <w:hideMark/>
          </w:tcPr>
          <w:p w14:paraId="50523AC9"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по утвержденному удельному расходу.</w:t>
            </w:r>
          </w:p>
        </w:tc>
      </w:tr>
      <w:tr w:rsidR="00595266" w:rsidRPr="00595266" w14:paraId="381A3C66" w14:textId="77777777" w:rsidTr="00595266">
        <w:trPr>
          <w:trHeight w:val="1500"/>
          <w:jc w:val="center"/>
        </w:trPr>
        <w:tc>
          <w:tcPr>
            <w:tcW w:w="360" w:type="dxa"/>
            <w:tcBorders>
              <w:top w:val="nil"/>
              <w:left w:val="nil"/>
              <w:bottom w:val="nil"/>
              <w:right w:val="nil"/>
            </w:tcBorders>
            <w:shd w:val="clear" w:color="000000" w:fill="00B050"/>
            <w:noWrap/>
            <w:vAlign w:val="center"/>
            <w:hideMark/>
          </w:tcPr>
          <w:p w14:paraId="68B30C4B"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НР</w:t>
            </w:r>
          </w:p>
        </w:tc>
        <w:tc>
          <w:tcPr>
            <w:tcW w:w="202" w:type="dxa"/>
            <w:tcBorders>
              <w:top w:val="nil"/>
              <w:left w:val="nil"/>
              <w:bottom w:val="nil"/>
              <w:right w:val="nil"/>
            </w:tcBorders>
            <w:shd w:val="clear" w:color="auto" w:fill="auto"/>
            <w:noWrap/>
            <w:vAlign w:val="bottom"/>
            <w:hideMark/>
          </w:tcPr>
          <w:p w14:paraId="37EB9926" w14:textId="77777777" w:rsidR="00595266" w:rsidRPr="00595266" w:rsidRDefault="00595266" w:rsidP="00595266">
            <w:pPr>
              <w:rPr>
                <w:rFonts w:ascii="Tahoma" w:hAnsi="Tahoma" w:cs="Tahoma"/>
                <w:b/>
                <w:bCs/>
                <w:color w:val="000000"/>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645F22F7"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3.4</w:t>
            </w:r>
          </w:p>
        </w:tc>
        <w:tc>
          <w:tcPr>
            <w:tcW w:w="5119" w:type="dxa"/>
            <w:tcBorders>
              <w:top w:val="nil"/>
              <w:left w:val="nil"/>
              <w:bottom w:val="single" w:sz="4" w:space="0" w:color="C0C0C0"/>
              <w:right w:val="single" w:sz="4" w:space="0" w:color="C0C0C0"/>
            </w:tcBorders>
            <w:shd w:val="clear" w:color="auto" w:fill="auto"/>
            <w:vAlign w:val="center"/>
            <w:hideMark/>
          </w:tcPr>
          <w:p w14:paraId="30CD479B" w14:textId="77777777" w:rsidR="00595266" w:rsidRPr="00595266" w:rsidRDefault="00595266" w:rsidP="00595266">
            <w:pPr>
              <w:ind w:firstLineChars="100" w:firstLine="131"/>
              <w:rPr>
                <w:rFonts w:ascii="Tahoma" w:hAnsi="Tahoma" w:cs="Tahoma"/>
                <w:b/>
                <w:bCs/>
                <w:sz w:val="13"/>
                <w:szCs w:val="13"/>
                <w:lang w:eastAsia="ru-RU"/>
              </w:rPr>
            </w:pPr>
            <w:r w:rsidRPr="00595266">
              <w:rPr>
                <w:rFonts w:ascii="Tahoma" w:hAnsi="Tahoma" w:cs="Tahoma"/>
                <w:b/>
                <w:bCs/>
                <w:sz w:val="13"/>
                <w:szCs w:val="13"/>
                <w:lang w:eastAsia="ru-RU"/>
              </w:rPr>
              <w:t>Затраты на покупную тепловую энергию</w:t>
            </w:r>
          </w:p>
        </w:tc>
        <w:tc>
          <w:tcPr>
            <w:tcW w:w="1134" w:type="dxa"/>
            <w:tcBorders>
              <w:top w:val="nil"/>
              <w:left w:val="nil"/>
              <w:bottom w:val="single" w:sz="4" w:space="0" w:color="C0C0C0"/>
              <w:right w:val="single" w:sz="4" w:space="0" w:color="C0C0C0"/>
            </w:tcBorders>
            <w:shd w:val="clear" w:color="auto" w:fill="auto"/>
            <w:vAlign w:val="center"/>
            <w:hideMark/>
          </w:tcPr>
          <w:p w14:paraId="4E40D20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637" w:type="dxa"/>
            <w:tcBorders>
              <w:top w:val="nil"/>
              <w:left w:val="nil"/>
              <w:bottom w:val="single" w:sz="4" w:space="0" w:color="C0C0C0"/>
              <w:right w:val="single" w:sz="4" w:space="0" w:color="C0C0C0"/>
            </w:tcBorders>
            <w:shd w:val="clear" w:color="000000" w:fill="FFFFCC"/>
            <w:vAlign w:val="center"/>
            <w:hideMark/>
          </w:tcPr>
          <w:p w14:paraId="27C67D1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288" w:type="dxa"/>
            <w:tcBorders>
              <w:top w:val="nil"/>
              <w:left w:val="nil"/>
              <w:bottom w:val="single" w:sz="4" w:space="0" w:color="C0C0C0"/>
              <w:right w:val="single" w:sz="4" w:space="0" w:color="C0C0C0"/>
            </w:tcBorders>
            <w:shd w:val="clear" w:color="000000" w:fill="FFFFCC"/>
            <w:vAlign w:val="center"/>
            <w:hideMark/>
          </w:tcPr>
          <w:p w14:paraId="04BA6CD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110,75</w:t>
            </w:r>
          </w:p>
        </w:tc>
        <w:tc>
          <w:tcPr>
            <w:tcW w:w="1497" w:type="dxa"/>
            <w:tcBorders>
              <w:top w:val="nil"/>
              <w:left w:val="nil"/>
              <w:bottom w:val="single" w:sz="4" w:space="0" w:color="C0C0C0"/>
              <w:right w:val="single" w:sz="4" w:space="0" w:color="C0C0C0"/>
            </w:tcBorders>
            <w:shd w:val="clear" w:color="000000" w:fill="FFFFCC"/>
            <w:vAlign w:val="center"/>
            <w:hideMark/>
          </w:tcPr>
          <w:p w14:paraId="7EEE73D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249,92</w:t>
            </w:r>
          </w:p>
        </w:tc>
        <w:tc>
          <w:tcPr>
            <w:tcW w:w="1597" w:type="dxa"/>
            <w:tcBorders>
              <w:top w:val="nil"/>
              <w:left w:val="nil"/>
              <w:bottom w:val="single" w:sz="4" w:space="0" w:color="C0C0C0"/>
              <w:right w:val="single" w:sz="4" w:space="0" w:color="C0C0C0"/>
            </w:tcBorders>
            <w:shd w:val="clear" w:color="000000" w:fill="FFFFCC"/>
            <w:vAlign w:val="center"/>
            <w:hideMark/>
          </w:tcPr>
          <w:p w14:paraId="1CDF8D2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538" w:type="dxa"/>
            <w:tcBorders>
              <w:top w:val="nil"/>
              <w:left w:val="nil"/>
              <w:bottom w:val="single" w:sz="4" w:space="0" w:color="C0C0C0"/>
              <w:right w:val="single" w:sz="4" w:space="0" w:color="C0C0C0"/>
            </w:tcBorders>
            <w:shd w:val="clear" w:color="000000" w:fill="FFFFCC"/>
            <w:vAlign w:val="center"/>
            <w:hideMark/>
          </w:tcPr>
          <w:p w14:paraId="4736B68F"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303,52</w:t>
            </w:r>
          </w:p>
        </w:tc>
        <w:tc>
          <w:tcPr>
            <w:tcW w:w="1478" w:type="dxa"/>
            <w:tcBorders>
              <w:top w:val="nil"/>
              <w:left w:val="nil"/>
              <w:bottom w:val="single" w:sz="4" w:space="0" w:color="C0C0C0"/>
              <w:right w:val="single" w:sz="4" w:space="0" w:color="C0C0C0"/>
            </w:tcBorders>
            <w:shd w:val="clear" w:color="000000" w:fill="FFFFCC"/>
            <w:vAlign w:val="center"/>
            <w:hideMark/>
          </w:tcPr>
          <w:p w14:paraId="190657E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303,52</w:t>
            </w:r>
          </w:p>
        </w:tc>
        <w:tc>
          <w:tcPr>
            <w:tcW w:w="1518" w:type="dxa"/>
            <w:tcBorders>
              <w:top w:val="nil"/>
              <w:left w:val="nil"/>
              <w:bottom w:val="single" w:sz="4" w:space="0" w:color="C0C0C0"/>
              <w:right w:val="single" w:sz="4" w:space="0" w:color="C0C0C0"/>
            </w:tcBorders>
            <w:shd w:val="clear" w:color="000000" w:fill="FFFFCC"/>
            <w:vAlign w:val="center"/>
            <w:hideMark/>
          </w:tcPr>
          <w:p w14:paraId="2367FFF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301,69</w:t>
            </w:r>
          </w:p>
        </w:tc>
        <w:tc>
          <w:tcPr>
            <w:tcW w:w="1716" w:type="dxa"/>
            <w:tcBorders>
              <w:top w:val="nil"/>
              <w:left w:val="nil"/>
              <w:bottom w:val="single" w:sz="4" w:space="0" w:color="C0C0C0"/>
              <w:right w:val="single" w:sz="4" w:space="0" w:color="C0C0C0"/>
            </w:tcBorders>
            <w:shd w:val="clear" w:color="000000" w:fill="FFFFCC"/>
            <w:vAlign w:val="center"/>
            <w:hideMark/>
          </w:tcPr>
          <w:p w14:paraId="67D414B3"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301,69</w:t>
            </w:r>
          </w:p>
        </w:tc>
        <w:tc>
          <w:tcPr>
            <w:tcW w:w="1476" w:type="dxa"/>
            <w:tcBorders>
              <w:top w:val="nil"/>
              <w:left w:val="nil"/>
              <w:bottom w:val="single" w:sz="4" w:space="0" w:color="C0C0C0"/>
              <w:right w:val="single" w:sz="4" w:space="0" w:color="C0C0C0"/>
            </w:tcBorders>
            <w:shd w:val="clear" w:color="000000" w:fill="D7EAD3"/>
            <w:vAlign w:val="center"/>
            <w:hideMark/>
          </w:tcPr>
          <w:p w14:paraId="4E2B130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150,85</w:t>
            </w:r>
          </w:p>
        </w:tc>
        <w:tc>
          <w:tcPr>
            <w:tcW w:w="1511" w:type="dxa"/>
            <w:tcBorders>
              <w:top w:val="nil"/>
              <w:left w:val="nil"/>
              <w:bottom w:val="single" w:sz="4" w:space="0" w:color="C0C0C0"/>
              <w:right w:val="single" w:sz="4" w:space="0" w:color="C0C0C0"/>
            </w:tcBorders>
            <w:shd w:val="clear" w:color="000000" w:fill="D7EAD3"/>
            <w:vAlign w:val="center"/>
            <w:hideMark/>
          </w:tcPr>
          <w:p w14:paraId="65860B5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150,85</w:t>
            </w:r>
          </w:p>
        </w:tc>
        <w:tc>
          <w:tcPr>
            <w:tcW w:w="4016" w:type="dxa"/>
            <w:tcBorders>
              <w:top w:val="nil"/>
              <w:left w:val="nil"/>
              <w:bottom w:val="single" w:sz="4" w:space="0" w:color="C0C0C0"/>
              <w:right w:val="single" w:sz="4" w:space="0" w:color="C0C0C0"/>
            </w:tcBorders>
            <w:shd w:val="clear" w:color="000000" w:fill="FFFFCC"/>
            <w:vAlign w:val="center"/>
            <w:hideMark/>
          </w:tcPr>
          <w:p w14:paraId="626E2F52"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Объем Гкалл принят по представленному договору, тариф 1 п/г 2020 принят на уровне утвержденных тарифов на 2 п/г 2019 года, тариф на 2 п/г принят в расчет с учетом индекса ИПЦ Минэкономразвития РФ на 2020 год 103%</w:t>
            </w:r>
          </w:p>
        </w:tc>
      </w:tr>
      <w:tr w:rsidR="00595266" w:rsidRPr="00595266" w14:paraId="1FF42EB9" w14:textId="77777777" w:rsidTr="00595266">
        <w:trPr>
          <w:trHeight w:val="450"/>
          <w:jc w:val="center"/>
        </w:trPr>
        <w:tc>
          <w:tcPr>
            <w:tcW w:w="360" w:type="dxa"/>
            <w:tcBorders>
              <w:top w:val="nil"/>
              <w:left w:val="nil"/>
              <w:bottom w:val="nil"/>
              <w:right w:val="nil"/>
            </w:tcBorders>
            <w:shd w:val="clear" w:color="000000" w:fill="FFFF00"/>
            <w:noWrap/>
            <w:vAlign w:val="center"/>
            <w:hideMark/>
          </w:tcPr>
          <w:p w14:paraId="618BE633"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noWrap/>
            <w:vAlign w:val="bottom"/>
            <w:hideMark/>
          </w:tcPr>
          <w:p w14:paraId="4F0B27DD" w14:textId="77777777" w:rsidR="00595266" w:rsidRPr="00595266" w:rsidRDefault="00595266" w:rsidP="00595266">
            <w:pPr>
              <w:rPr>
                <w:rFonts w:ascii="Tahoma" w:hAnsi="Tahoma" w:cs="Tahoma"/>
                <w:b/>
                <w:bCs/>
                <w:color w:val="000000"/>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7A05345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3.8</w:t>
            </w:r>
          </w:p>
        </w:tc>
        <w:tc>
          <w:tcPr>
            <w:tcW w:w="5119" w:type="dxa"/>
            <w:tcBorders>
              <w:top w:val="nil"/>
              <w:left w:val="nil"/>
              <w:bottom w:val="single" w:sz="4" w:space="0" w:color="C0C0C0"/>
              <w:right w:val="single" w:sz="4" w:space="0" w:color="C0C0C0"/>
            </w:tcBorders>
            <w:shd w:val="clear" w:color="auto" w:fill="auto"/>
            <w:vAlign w:val="center"/>
            <w:hideMark/>
          </w:tcPr>
          <w:p w14:paraId="34B6768E" w14:textId="77777777" w:rsidR="00595266" w:rsidRPr="00595266" w:rsidRDefault="00595266" w:rsidP="00595266">
            <w:pPr>
              <w:ind w:firstLineChars="100" w:firstLine="131"/>
              <w:rPr>
                <w:rFonts w:ascii="Tahoma" w:hAnsi="Tahoma" w:cs="Tahoma"/>
                <w:b/>
                <w:bCs/>
                <w:sz w:val="13"/>
                <w:szCs w:val="13"/>
                <w:lang w:eastAsia="ru-RU"/>
              </w:rPr>
            </w:pPr>
            <w:r w:rsidRPr="00595266">
              <w:rPr>
                <w:rFonts w:ascii="Tahoma" w:hAnsi="Tahoma" w:cs="Tahoma"/>
                <w:b/>
                <w:bCs/>
                <w:sz w:val="13"/>
                <w:szCs w:val="13"/>
                <w:lang w:eastAsia="ru-RU"/>
              </w:rPr>
              <w:t>Расходы на оплату труда основного производственного персонала</w:t>
            </w:r>
          </w:p>
        </w:tc>
        <w:tc>
          <w:tcPr>
            <w:tcW w:w="1134" w:type="dxa"/>
            <w:tcBorders>
              <w:top w:val="nil"/>
              <w:left w:val="nil"/>
              <w:bottom w:val="single" w:sz="4" w:space="0" w:color="C0C0C0"/>
              <w:right w:val="single" w:sz="4" w:space="0" w:color="C0C0C0"/>
            </w:tcBorders>
            <w:shd w:val="clear" w:color="auto" w:fill="auto"/>
            <w:vAlign w:val="center"/>
            <w:hideMark/>
          </w:tcPr>
          <w:p w14:paraId="56EEE3D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637" w:type="dxa"/>
            <w:tcBorders>
              <w:top w:val="nil"/>
              <w:left w:val="nil"/>
              <w:bottom w:val="single" w:sz="4" w:space="0" w:color="C0C0C0"/>
              <w:right w:val="single" w:sz="4" w:space="0" w:color="C0C0C0"/>
            </w:tcBorders>
            <w:shd w:val="clear" w:color="000000" w:fill="FFFFCC"/>
            <w:vAlign w:val="center"/>
            <w:hideMark/>
          </w:tcPr>
          <w:p w14:paraId="25A7F9D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288" w:type="dxa"/>
            <w:tcBorders>
              <w:top w:val="nil"/>
              <w:left w:val="nil"/>
              <w:bottom w:val="single" w:sz="4" w:space="0" w:color="C0C0C0"/>
              <w:right w:val="single" w:sz="4" w:space="0" w:color="C0C0C0"/>
            </w:tcBorders>
            <w:shd w:val="clear" w:color="000000" w:fill="FFFFCC"/>
            <w:vAlign w:val="center"/>
            <w:hideMark/>
          </w:tcPr>
          <w:p w14:paraId="38295AB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2 368,84</w:t>
            </w:r>
          </w:p>
        </w:tc>
        <w:tc>
          <w:tcPr>
            <w:tcW w:w="1497" w:type="dxa"/>
            <w:tcBorders>
              <w:top w:val="nil"/>
              <w:left w:val="nil"/>
              <w:bottom w:val="single" w:sz="4" w:space="0" w:color="C0C0C0"/>
              <w:right w:val="single" w:sz="4" w:space="0" w:color="C0C0C0"/>
            </w:tcBorders>
            <w:shd w:val="clear" w:color="000000" w:fill="FFFFCC"/>
            <w:vAlign w:val="center"/>
            <w:hideMark/>
          </w:tcPr>
          <w:p w14:paraId="2589161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597" w:type="dxa"/>
            <w:tcBorders>
              <w:top w:val="nil"/>
              <w:left w:val="nil"/>
              <w:bottom w:val="single" w:sz="4" w:space="0" w:color="C0C0C0"/>
              <w:right w:val="single" w:sz="4" w:space="0" w:color="C0C0C0"/>
            </w:tcBorders>
            <w:shd w:val="clear" w:color="000000" w:fill="FFFFCC"/>
            <w:vAlign w:val="center"/>
            <w:hideMark/>
          </w:tcPr>
          <w:p w14:paraId="172219E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538" w:type="dxa"/>
            <w:tcBorders>
              <w:top w:val="nil"/>
              <w:left w:val="nil"/>
              <w:bottom w:val="single" w:sz="4" w:space="0" w:color="C0C0C0"/>
              <w:right w:val="single" w:sz="4" w:space="0" w:color="C0C0C0"/>
            </w:tcBorders>
            <w:shd w:val="clear" w:color="000000" w:fill="FFFFCC"/>
            <w:vAlign w:val="center"/>
            <w:hideMark/>
          </w:tcPr>
          <w:p w14:paraId="12484B5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478" w:type="dxa"/>
            <w:tcBorders>
              <w:top w:val="nil"/>
              <w:left w:val="nil"/>
              <w:bottom w:val="single" w:sz="4" w:space="0" w:color="C0C0C0"/>
              <w:right w:val="single" w:sz="4" w:space="0" w:color="C0C0C0"/>
            </w:tcBorders>
            <w:shd w:val="clear" w:color="000000" w:fill="FFFFCC"/>
            <w:vAlign w:val="center"/>
            <w:hideMark/>
          </w:tcPr>
          <w:p w14:paraId="7A7F510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518" w:type="dxa"/>
            <w:tcBorders>
              <w:top w:val="nil"/>
              <w:left w:val="nil"/>
              <w:bottom w:val="single" w:sz="4" w:space="0" w:color="C0C0C0"/>
              <w:right w:val="single" w:sz="4" w:space="0" w:color="C0C0C0"/>
            </w:tcBorders>
            <w:shd w:val="clear" w:color="000000" w:fill="FFFFCC"/>
            <w:vAlign w:val="center"/>
            <w:hideMark/>
          </w:tcPr>
          <w:p w14:paraId="015530A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716" w:type="dxa"/>
            <w:tcBorders>
              <w:top w:val="nil"/>
              <w:left w:val="nil"/>
              <w:bottom w:val="single" w:sz="4" w:space="0" w:color="C0C0C0"/>
              <w:right w:val="single" w:sz="4" w:space="0" w:color="C0C0C0"/>
            </w:tcBorders>
            <w:shd w:val="clear" w:color="000000" w:fill="FFFFCC"/>
            <w:vAlign w:val="center"/>
            <w:hideMark/>
          </w:tcPr>
          <w:p w14:paraId="3C380A6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476" w:type="dxa"/>
            <w:tcBorders>
              <w:top w:val="nil"/>
              <w:left w:val="nil"/>
              <w:bottom w:val="single" w:sz="4" w:space="0" w:color="C0C0C0"/>
              <w:right w:val="single" w:sz="4" w:space="0" w:color="C0C0C0"/>
            </w:tcBorders>
            <w:shd w:val="clear" w:color="000000" w:fill="D7EAD3"/>
            <w:vAlign w:val="center"/>
            <w:hideMark/>
          </w:tcPr>
          <w:p w14:paraId="4CF2D5F3"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1511" w:type="dxa"/>
            <w:tcBorders>
              <w:top w:val="nil"/>
              <w:left w:val="nil"/>
              <w:bottom w:val="single" w:sz="4" w:space="0" w:color="C0C0C0"/>
              <w:right w:val="single" w:sz="4" w:space="0" w:color="C0C0C0"/>
            </w:tcBorders>
            <w:shd w:val="clear" w:color="000000" w:fill="D7EAD3"/>
            <w:vAlign w:val="center"/>
            <w:hideMark/>
          </w:tcPr>
          <w:p w14:paraId="1B069EC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4016" w:type="dxa"/>
            <w:vMerge w:val="restart"/>
            <w:tcBorders>
              <w:top w:val="nil"/>
              <w:left w:val="nil"/>
              <w:bottom w:val="nil"/>
              <w:right w:val="single" w:sz="4" w:space="0" w:color="C0C0C0"/>
            </w:tcBorders>
            <w:shd w:val="clear" w:color="000000" w:fill="FFFFCC"/>
            <w:vAlign w:val="center"/>
            <w:hideMark/>
          </w:tcPr>
          <w:p w14:paraId="6804EC90"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xml:space="preserve">рассчитано исходя из базового уровня операционных расходов 2018 года с применением коэффициентов индексации на 2019 </w:t>
            </w:r>
            <w:r w:rsidRPr="00595266">
              <w:rPr>
                <w:rFonts w:ascii="Tahoma" w:hAnsi="Tahoma" w:cs="Tahoma"/>
                <w:sz w:val="13"/>
                <w:szCs w:val="13"/>
                <w:lang w:eastAsia="ru-RU"/>
              </w:rPr>
              <w:lastRenderedPageBreak/>
              <w:t xml:space="preserve">год, рассчитанных в соответствии с Методическими указаниями (с учетом ИПЦ Минэкономразвития РФ на 2019 год 104,7%, на 2020 год 103%, а также с учетом индекса эффективности операционных расходов 1%,с учетом  индекса изменения количества активов 0,71 в 2019 году) </w:t>
            </w:r>
          </w:p>
        </w:tc>
      </w:tr>
      <w:tr w:rsidR="00595266" w:rsidRPr="00595266" w14:paraId="18A59381" w14:textId="77777777" w:rsidTr="00595266">
        <w:trPr>
          <w:trHeight w:val="300"/>
          <w:jc w:val="center"/>
        </w:trPr>
        <w:tc>
          <w:tcPr>
            <w:tcW w:w="360" w:type="dxa"/>
            <w:tcBorders>
              <w:top w:val="nil"/>
              <w:left w:val="nil"/>
              <w:bottom w:val="nil"/>
              <w:right w:val="nil"/>
            </w:tcBorders>
            <w:shd w:val="clear" w:color="000000" w:fill="FFFF00"/>
            <w:noWrap/>
            <w:vAlign w:val="center"/>
            <w:hideMark/>
          </w:tcPr>
          <w:p w14:paraId="75B143F3"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noWrap/>
            <w:vAlign w:val="bottom"/>
            <w:hideMark/>
          </w:tcPr>
          <w:p w14:paraId="2C88ABD4" w14:textId="77777777" w:rsidR="00595266" w:rsidRPr="00595266" w:rsidRDefault="00595266" w:rsidP="00595266">
            <w:pPr>
              <w:rPr>
                <w:rFonts w:ascii="Tahoma" w:hAnsi="Tahoma" w:cs="Tahoma"/>
                <w:b/>
                <w:bCs/>
                <w:color w:val="000000"/>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1234A2E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3.8.1</w:t>
            </w:r>
          </w:p>
        </w:tc>
        <w:tc>
          <w:tcPr>
            <w:tcW w:w="5119" w:type="dxa"/>
            <w:tcBorders>
              <w:top w:val="nil"/>
              <w:left w:val="nil"/>
              <w:bottom w:val="single" w:sz="4" w:space="0" w:color="C0C0C0"/>
              <w:right w:val="single" w:sz="4" w:space="0" w:color="C0C0C0"/>
            </w:tcBorders>
            <w:shd w:val="clear" w:color="auto" w:fill="auto"/>
            <w:vAlign w:val="center"/>
            <w:hideMark/>
          </w:tcPr>
          <w:p w14:paraId="08597ACB" w14:textId="77777777" w:rsidR="00595266" w:rsidRPr="00595266" w:rsidRDefault="00595266" w:rsidP="00595266">
            <w:pPr>
              <w:ind w:firstLineChars="200" w:firstLine="260"/>
              <w:rPr>
                <w:rFonts w:ascii="Tahoma" w:hAnsi="Tahoma" w:cs="Tahoma"/>
                <w:sz w:val="13"/>
                <w:szCs w:val="13"/>
                <w:lang w:eastAsia="ru-RU"/>
              </w:rPr>
            </w:pPr>
            <w:r w:rsidRPr="00595266">
              <w:rPr>
                <w:rFonts w:ascii="Tahoma" w:hAnsi="Tahoma" w:cs="Tahoma"/>
                <w:sz w:val="13"/>
                <w:szCs w:val="13"/>
                <w:lang w:eastAsia="ru-RU"/>
              </w:rPr>
              <w:t>Среднемесячная оплата труда</w:t>
            </w:r>
          </w:p>
        </w:tc>
        <w:tc>
          <w:tcPr>
            <w:tcW w:w="1134" w:type="dxa"/>
            <w:tcBorders>
              <w:top w:val="nil"/>
              <w:left w:val="nil"/>
              <w:bottom w:val="single" w:sz="4" w:space="0" w:color="C0C0C0"/>
              <w:right w:val="single" w:sz="4" w:space="0" w:color="C0C0C0"/>
            </w:tcBorders>
            <w:shd w:val="clear" w:color="auto" w:fill="auto"/>
            <w:vAlign w:val="center"/>
            <w:hideMark/>
          </w:tcPr>
          <w:p w14:paraId="6BC8642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руб</w:t>
            </w:r>
          </w:p>
        </w:tc>
        <w:tc>
          <w:tcPr>
            <w:tcW w:w="1637" w:type="dxa"/>
            <w:tcBorders>
              <w:top w:val="nil"/>
              <w:left w:val="nil"/>
              <w:bottom w:val="single" w:sz="4" w:space="0" w:color="C0C0C0"/>
              <w:right w:val="single" w:sz="4" w:space="0" w:color="C0C0C0"/>
            </w:tcBorders>
            <w:shd w:val="clear" w:color="000000" w:fill="D7EAD3"/>
            <w:vAlign w:val="center"/>
            <w:hideMark/>
          </w:tcPr>
          <w:p w14:paraId="01B83FE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288" w:type="dxa"/>
            <w:tcBorders>
              <w:top w:val="nil"/>
              <w:left w:val="nil"/>
              <w:bottom w:val="single" w:sz="4" w:space="0" w:color="C0C0C0"/>
              <w:right w:val="single" w:sz="4" w:space="0" w:color="C0C0C0"/>
            </w:tcBorders>
            <w:shd w:val="clear" w:color="000000" w:fill="D7EAD3"/>
            <w:vAlign w:val="center"/>
            <w:hideMark/>
          </w:tcPr>
          <w:p w14:paraId="14778EA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5 240,33</w:t>
            </w:r>
          </w:p>
        </w:tc>
        <w:tc>
          <w:tcPr>
            <w:tcW w:w="1497" w:type="dxa"/>
            <w:tcBorders>
              <w:top w:val="nil"/>
              <w:left w:val="nil"/>
              <w:bottom w:val="single" w:sz="4" w:space="0" w:color="C0C0C0"/>
              <w:right w:val="single" w:sz="4" w:space="0" w:color="C0C0C0"/>
            </w:tcBorders>
            <w:shd w:val="clear" w:color="000000" w:fill="D7EAD3"/>
            <w:vAlign w:val="center"/>
            <w:hideMark/>
          </w:tcPr>
          <w:p w14:paraId="49A8766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597" w:type="dxa"/>
            <w:tcBorders>
              <w:top w:val="nil"/>
              <w:left w:val="nil"/>
              <w:bottom w:val="single" w:sz="4" w:space="0" w:color="C0C0C0"/>
              <w:right w:val="single" w:sz="4" w:space="0" w:color="C0C0C0"/>
            </w:tcBorders>
            <w:shd w:val="clear" w:color="000000" w:fill="D7EAD3"/>
            <w:vAlign w:val="center"/>
            <w:hideMark/>
          </w:tcPr>
          <w:p w14:paraId="5ED4620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538" w:type="dxa"/>
            <w:tcBorders>
              <w:top w:val="nil"/>
              <w:left w:val="nil"/>
              <w:bottom w:val="single" w:sz="4" w:space="0" w:color="C0C0C0"/>
              <w:right w:val="single" w:sz="4" w:space="0" w:color="C0C0C0"/>
            </w:tcBorders>
            <w:shd w:val="clear" w:color="000000" w:fill="D7EAD3"/>
            <w:vAlign w:val="center"/>
            <w:hideMark/>
          </w:tcPr>
          <w:p w14:paraId="14C1A15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6357C85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39AEB3B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716" w:type="dxa"/>
            <w:tcBorders>
              <w:top w:val="nil"/>
              <w:left w:val="nil"/>
              <w:bottom w:val="single" w:sz="4" w:space="0" w:color="C0C0C0"/>
              <w:right w:val="single" w:sz="4" w:space="0" w:color="C0C0C0"/>
            </w:tcBorders>
            <w:shd w:val="clear" w:color="000000" w:fill="D7EAD3"/>
            <w:vAlign w:val="center"/>
            <w:hideMark/>
          </w:tcPr>
          <w:p w14:paraId="7E3126B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476" w:type="dxa"/>
            <w:tcBorders>
              <w:top w:val="nil"/>
              <w:left w:val="nil"/>
              <w:bottom w:val="single" w:sz="4" w:space="0" w:color="C0C0C0"/>
              <w:right w:val="single" w:sz="4" w:space="0" w:color="C0C0C0"/>
            </w:tcBorders>
            <w:shd w:val="clear" w:color="000000" w:fill="D7EAD3"/>
            <w:vAlign w:val="center"/>
            <w:hideMark/>
          </w:tcPr>
          <w:p w14:paraId="3EA7B71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511" w:type="dxa"/>
            <w:tcBorders>
              <w:top w:val="nil"/>
              <w:left w:val="nil"/>
              <w:bottom w:val="single" w:sz="4" w:space="0" w:color="C0C0C0"/>
              <w:right w:val="single" w:sz="4" w:space="0" w:color="C0C0C0"/>
            </w:tcBorders>
            <w:shd w:val="clear" w:color="000000" w:fill="D7EAD3"/>
            <w:vAlign w:val="center"/>
            <w:hideMark/>
          </w:tcPr>
          <w:p w14:paraId="4326C6A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4016" w:type="dxa"/>
            <w:vMerge/>
            <w:tcBorders>
              <w:top w:val="nil"/>
              <w:left w:val="nil"/>
              <w:bottom w:val="nil"/>
              <w:right w:val="single" w:sz="4" w:space="0" w:color="C0C0C0"/>
            </w:tcBorders>
            <w:vAlign w:val="center"/>
            <w:hideMark/>
          </w:tcPr>
          <w:p w14:paraId="419F55A6" w14:textId="77777777" w:rsidR="00595266" w:rsidRPr="00595266" w:rsidRDefault="00595266" w:rsidP="00595266">
            <w:pPr>
              <w:rPr>
                <w:rFonts w:ascii="Tahoma" w:hAnsi="Tahoma" w:cs="Tahoma"/>
                <w:sz w:val="13"/>
                <w:szCs w:val="13"/>
                <w:lang w:eastAsia="ru-RU"/>
              </w:rPr>
            </w:pPr>
          </w:p>
        </w:tc>
      </w:tr>
      <w:tr w:rsidR="00595266" w:rsidRPr="00595266" w14:paraId="73A13873" w14:textId="77777777" w:rsidTr="00595266">
        <w:trPr>
          <w:trHeight w:val="225"/>
          <w:jc w:val="center"/>
        </w:trPr>
        <w:tc>
          <w:tcPr>
            <w:tcW w:w="360" w:type="dxa"/>
            <w:tcBorders>
              <w:top w:val="nil"/>
              <w:left w:val="nil"/>
              <w:bottom w:val="nil"/>
              <w:right w:val="nil"/>
            </w:tcBorders>
            <w:shd w:val="clear" w:color="000000" w:fill="FFFF00"/>
            <w:noWrap/>
            <w:vAlign w:val="center"/>
            <w:hideMark/>
          </w:tcPr>
          <w:p w14:paraId="2318794E"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lastRenderedPageBreak/>
              <w:t>ОР</w:t>
            </w:r>
          </w:p>
        </w:tc>
        <w:tc>
          <w:tcPr>
            <w:tcW w:w="202" w:type="dxa"/>
            <w:tcBorders>
              <w:top w:val="nil"/>
              <w:left w:val="nil"/>
              <w:bottom w:val="nil"/>
              <w:right w:val="nil"/>
            </w:tcBorders>
            <w:shd w:val="clear" w:color="auto" w:fill="auto"/>
            <w:noWrap/>
            <w:vAlign w:val="bottom"/>
            <w:hideMark/>
          </w:tcPr>
          <w:p w14:paraId="7CF27D13" w14:textId="77777777" w:rsidR="00595266" w:rsidRPr="00595266" w:rsidRDefault="00595266" w:rsidP="00595266">
            <w:pPr>
              <w:rPr>
                <w:rFonts w:ascii="Tahoma" w:hAnsi="Tahoma" w:cs="Tahoma"/>
                <w:b/>
                <w:bCs/>
                <w:color w:val="000000"/>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7DB536A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3.8.2</w:t>
            </w:r>
          </w:p>
        </w:tc>
        <w:tc>
          <w:tcPr>
            <w:tcW w:w="5119" w:type="dxa"/>
            <w:tcBorders>
              <w:top w:val="nil"/>
              <w:left w:val="nil"/>
              <w:bottom w:val="single" w:sz="4" w:space="0" w:color="C0C0C0"/>
              <w:right w:val="single" w:sz="4" w:space="0" w:color="C0C0C0"/>
            </w:tcBorders>
            <w:shd w:val="clear" w:color="auto" w:fill="auto"/>
            <w:vAlign w:val="center"/>
            <w:hideMark/>
          </w:tcPr>
          <w:p w14:paraId="2BFE0B6B" w14:textId="77777777" w:rsidR="00595266" w:rsidRPr="00595266" w:rsidRDefault="00595266" w:rsidP="00595266">
            <w:pPr>
              <w:ind w:firstLineChars="200" w:firstLine="260"/>
              <w:rPr>
                <w:rFonts w:ascii="Tahoma" w:hAnsi="Tahoma" w:cs="Tahoma"/>
                <w:sz w:val="13"/>
                <w:szCs w:val="13"/>
                <w:lang w:eastAsia="ru-RU"/>
              </w:rPr>
            </w:pPr>
            <w:r w:rsidRPr="00595266">
              <w:rPr>
                <w:rFonts w:ascii="Tahoma" w:hAnsi="Tahoma" w:cs="Tahoma"/>
                <w:sz w:val="13"/>
                <w:szCs w:val="13"/>
                <w:lang w:eastAsia="ru-RU"/>
              </w:rPr>
              <w:t>Численность производственного персонала</w:t>
            </w:r>
          </w:p>
        </w:tc>
        <w:tc>
          <w:tcPr>
            <w:tcW w:w="1134" w:type="dxa"/>
            <w:tcBorders>
              <w:top w:val="nil"/>
              <w:left w:val="nil"/>
              <w:bottom w:val="single" w:sz="4" w:space="0" w:color="C0C0C0"/>
              <w:right w:val="single" w:sz="4" w:space="0" w:color="C0C0C0"/>
            </w:tcBorders>
            <w:shd w:val="clear" w:color="auto" w:fill="auto"/>
            <w:vAlign w:val="center"/>
            <w:hideMark/>
          </w:tcPr>
          <w:p w14:paraId="4C08D99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чел</w:t>
            </w:r>
          </w:p>
        </w:tc>
        <w:tc>
          <w:tcPr>
            <w:tcW w:w="1637" w:type="dxa"/>
            <w:tcBorders>
              <w:top w:val="nil"/>
              <w:left w:val="nil"/>
              <w:bottom w:val="single" w:sz="4" w:space="0" w:color="C0C0C0"/>
              <w:right w:val="single" w:sz="4" w:space="0" w:color="C0C0C0"/>
            </w:tcBorders>
            <w:shd w:val="clear" w:color="000000" w:fill="FFFFCC"/>
            <w:vAlign w:val="center"/>
            <w:hideMark/>
          </w:tcPr>
          <w:p w14:paraId="0A9162C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288" w:type="dxa"/>
            <w:tcBorders>
              <w:top w:val="nil"/>
              <w:left w:val="nil"/>
              <w:bottom w:val="single" w:sz="4" w:space="0" w:color="C0C0C0"/>
              <w:right w:val="single" w:sz="4" w:space="0" w:color="C0C0C0"/>
            </w:tcBorders>
            <w:shd w:val="clear" w:color="000000" w:fill="FFFFCC"/>
            <w:vAlign w:val="center"/>
            <w:hideMark/>
          </w:tcPr>
          <w:p w14:paraId="0686769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37,67</w:t>
            </w:r>
          </w:p>
        </w:tc>
        <w:tc>
          <w:tcPr>
            <w:tcW w:w="1497" w:type="dxa"/>
            <w:tcBorders>
              <w:top w:val="nil"/>
              <w:left w:val="nil"/>
              <w:bottom w:val="single" w:sz="4" w:space="0" w:color="C0C0C0"/>
              <w:right w:val="single" w:sz="4" w:space="0" w:color="C0C0C0"/>
            </w:tcBorders>
            <w:shd w:val="clear" w:color="000000" w:fill="FFFFCC"/>
            <w:vAlign w:val="center"/>
            <w:hideMark/>
          </w:tcPr>
          <w:p w14:paraId="6F7FFE4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597" w:type="dxa"/>
            <w:tcBorders>
              <w:top w:val="nil"/>
              <w:left w:val="nil"/>
              <w:bottom w:val="single" w:sz="4" w:space="0" w:color="C0C0C0"/>
              <w:right w:val="single" w:sz="4" w:space="0" w:color="C0C0C0"/>
            </w:tcBorders>
            <w:shd w:val="clear" w:color="000000" w:fill="FFFFCC"/>
            <w:vAlign w:val="center"/>
            <w:hideMark/>
          </w:tcPr>
          <w:p w14:paraId="1C49F26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538" w:type="dxa"/>
            <w:tcBorders>
              <w:top w:val="nil"/>
              <w:left w:val="nil"/>
              <w:bottom w:val="single" w:sz="4" w:space="0" w:color="C0C0C0"/>
              <w:right w:val="single" w:sz="4" w:space="0" w:color="C0C0C0"/>
            </w:tcBorders>
            <w:shd w:val="clear" w:color="000000" w:fill="FFFFCC"/>
            <w:vAlign w:val="center"/>
            <w:hideMark/>
          </w:tcPr>
          <w:p w14:paraId="5BE658A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478" w:type="dxa"/>
            <w:tcBorders>
              <w:top w:val="nil"/>
              <w:left w:val="nil"/>
              <w:bottom w:val="single" w:sz="4" w:space="0" w:color="C0C0C0"/>
              <w:right w:val="single" w:sz="4" w:space="0" w:color="C0C0C0"/>
            </w:tcBorders>
            <w:shd w:val="clear" w:color="000000" w:fill="FFFFCC"/>
            <w:vAlign w:val="center"/>
            <w:hideMark/>
          </w:tcPr>
          <w:p w14:paraId="2EE4C23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518" w:type="dxa"/>
            <w:tcBorders>
              <w:top w:val="nil"/>
              <w:left w:val="nil"/>
              <w:bottom w:val="single" w:sz="4" w:space="0" w:color="C0C0C0"/>
              <w:right w:val="single" w:sz="4" w:space="0" w:color="C0C0C0"/>
            </w:tcBorders>
            <w:shd w:val="clear" w:color="000000" w:fill="FFFFCC"/>
            <w:vAlign w:val="center"/>
            <w:hideMark/>
          </w:tcPr>
          <w:p w14:paraId="18FB518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716" w:type="dxa"/>
            <w:tcBorders>
              <w:top w:val="nil"/>
              <w:left w:val="nil"/>
              <w:bottom w:val="single" w:sz="4" w:space="0" w:color="C0C0C0"/>
              <w:right w:val="single" w:sz="4" w:space="0" w:color="C0C0C0"/>
            </w:tcBorders>
            <w:shd w:val="clear" w:color="000000" w:fill="FFFFCC"/>
            <w:vAlign w:val="center"/>
            <w:hideMark/>
          </w:tcPr>
          <w:p w14:paraId="7C73A5E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476" w:type="dxa"/>
            <w:tcBorders>
              <w:top w:val="nil"/>
              <w:left w:val="nil"/>
              <w:bottom w:val="single" w:sz="4" w:space="0" w:color="C0C0C0"/>
              <w:right w:val="single" w:sz="4" w:space="0" w:color="C0C0C0"/>
            </w:tcBorders>
            <w:shd w:val="clear" w:color="000000" w:fill="D7EAD3"/>
            <w:vAlign w:val="center"/>
            <w:hideMark/>
          </w:tcPr>
          <w:p w14:paraId="7BB12E9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511" w:type="dxa"/>
            <w:tcBorders>
              <w:top w:val="nil"/>
              <w:left w:val="nil"/>
              <w:bottom w:val="single" w:sz="4" w:space="0" w:color="C0C0C0"/>
              <w:right w:val="single" w:sz="4" w:space="0" w:color="C0C0C0"/>
            </w:tcBorders>
            <w:shd w:val="clear" w:color="000000" w:fill="D7EAD3"/>
            <w:vAlign w:val="center"/>
            <w:hideMark/>
          </w:tcPr>
          <w:p w14:paraId="575456C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4016" w:type="dxa"/>
            <w:vMerge/>
            <w:tcBorders>
              <w:top w:val="nil"/>
              <w:left w:val="nil"/>
              <w:bottom w:val="nil"/>
              <w:right w:val="single" w:sz="4" w:space="0" w:color="C0C0C0"/>
            </w:tcBorders>
            <w:vAlign w:val="center"/>
            <w:hideMark/>
          </w:tcPr>
          <w:p w14:paraId="5992E67D" w14:textId="77777777" w:rsidR="00595266" w:rsidRPr="00595266" w:rsidRDefault="00595266" w:rsidP="00595266">
            <w:pPr>
              <w:rPr>
                <w:rFonts w:ascii="Tahoma" w:hAnsi="Tahoma" w:cs="Tahoma"/>
                <w:sz w:val="13"/>
                <w:szCs w:val="13"/>
                <w:lang w:eastAsia="ru-RU"/>
              </w:rPr>
            </w:pPr>
          </w:p>
        </w:tc>
      </w:tr>
      <w:tr w:rsidR="00595266" w:rsidRPr="00595266" w14:paraId="5F067AC8" w14:textId="77777777" w:rsidTr="00595266">
        <w:trPr>
          <w:trHeight w:val="450"/>
          <w:jc w:val="center"/>
        </w:trPr>
        <w:tc>
          <w:tcPr>
            <w:tcW w:w="360" w:type="dxa"/>
            <w:tcBorders>
              <w:top w:val="nil"/>
              <w:left w:val="nil"/>
              <w:bottom w:val="nil"/>
              <w:right w:val="nil"/>
            </w:tcBorders>
            <w:shd w:val="clear" w:color="000000" w:fill="FFFF00"/>
            <w:noWrap/>
            <w:vAlign w:val="center"/>
            <w:hideMark/>
          </w:tcPr>
          <w:p w14:paraId="0AFF9B54"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noWrap/>
            <w:vAlign w:val="bottom"/>
            <w:hideMark/>
          </w:tcPr>
          <w:p w14:paraId="0AF68943" w14:textId="77777777" w:rsidR="00595266" w:rsidRPr="00595266" w:rsidRDefault="00595266" w:rsidP="00595266">
            <w:pPr>
              <w:rPr>
                <w:rFonts w:ascii="Tahoma" w:hAnsi="Tahoma" w:cs="Tahoma"/>
                <w:b/>
                <w:bCs/>
                <w:color w:val="000000"/>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2EFC751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3.9</w:t>
            </w:r>
          </w:p>
        </w:tc>
        <w:tc>
          <w:tcPr>
            <w:tcW w:w="5119" w:type="dxa"/>
            <w:tcBorders>
              <w:top w:val="nil"/>
              <w:left w:val="nil"/>
              <w:bottom w:val="single" w:sz="4" w:space="0" w:color="C0C0C0"/>
              <w:right w:val="single" w:sz="4" w:space="0" w:color="C0C0C0"/>
            </w:tcBorders>
            <w:shd w:val="clear" w:color="auto" w:fill="auto"/>
            <w:vAlign w:val="center"/>
            <w:hideMark/>
          </w:tcPr>
          <w:p w14:paraId="26255544" w14:textId="77777777" w:rsidR="00595266" w:rsidRPr="00595266" w:rsidRDefault="00595266" w:rsidP="00595266">
            <w:pPr>
              <w:ind w:firstLineChars="100" w:firstLine="131"/>
              <w:rPr>
                <w:rFonts w:ascii="Tahoma" w:hAnsi="Tahoma" w:cs="Tahoma"/>
                <w:b/>
                <w:bCs/>
                <w:sz w:val="13"/>
                <w:szCs w:val="13"/>
                <w:lang w:eastAsia="ru-RU"/>
              </w:rPr>
            </w:pPr>
            <w:r w:rsidRPr="00595266">
              <w:rPr>
                <w:rFonts w:ascii="Tahoma" w:hAnsi="Tahoma" w:cs="Tahoma"/>
                <w:b/>
                <w:bCs/>
                <w:sz w:val="13"/>
                <w:szCs w:val="13"/>
                <w:lang w:eastAsia="ru-RU"/>
              </w:rPr>
              <w:t>Отчисления на социальные нужды от расходов на оплату труда основного производственного персонала</w:t>
            </w:r>
          </w:p>
        </w:tc>
        <w:tc>
          <w:tcPr>
            <w:tcW w:w="1134" w:type="dxa"/>
            <w:tcBorders>
              <w:top w:val="nil"/>
              <w:left w:val="nil"/>
              <w:bottom w:val="single" w:sz="4" w:space="0" w:color="C0C0C0"/>
              <w:right w:val="single" w:sz="4" w:space="0" w:color="C0C0C0"/>
            </w:tcBorders>
            <w:shd w:val="clear" w:color="auto" w:fill="auto"/>
            <w:vAlign w:val="center"/>
            <w:hideMark/>
          </w:tcPr>
          <w:p w14:paraId="0144DDF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637" w:type="dxa"/>
            <w:tcBorders>
              <w:top w:val="nil"/>
              <w:left w:val="nil"/>
              <w:bottom w:val="single" w:sz="4" w:space="0" w:color="C0C0C0"/>
              <w:right w:val="single" w:sz="4" w:space="0" w:color="C0C0C0"/>
            </w:tcBorders>
            <w:shd w:val="clear" w:color="000000" w:fill="FFFFCC"/>
            <w:vAlign w:val="center"/>
            <w:hideMark/>
          </w:tcPr>
          <w:p w14:paraId="4A04BC93"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288" w:type="dxa"/>
            <w:tcBorders>
              <w:top w:val="nil"/>
              <w:left w:val="nil"/>
              <w:bottom w:val="single" w:sz="4" w:space="0" w:color="C0C0C0"/>
              <w:right w:val="single" w:sz="4" w:space="0" w:color="C0C0C0"/>
            </w:tcBorders>
            <w:shd w:val="clear" w:color="000000" w:fill="FFFFCC"/>
            <w:vAlign w:val="center"/>
            <w:hideMark/>
          </w:tcPr>
          <w:p w14:paraId="32C33DC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724,41</w:t>
            </w:r>
          </w:p>
        </w:tc>
        <w:tc>
          <w:tcPr>
            <w:tcW w:w="1497" w:type="dxa"/>
            <w:tcBorders>
              <w:top w:val="nil"/>
              <w:left w:val="nil"/>
              <w:bottom w:val="single" w:sz="4" w:space="0" w:color="C0C0C0"/>
              <w:right w:val="single" w:sz="4" w:space="0" w:color="C0C0C0"/>
            </w:tcBorders>
            <w:shd w:val="clear" w:color="000000" w:fill="FFFFCC"/>
            <w:vAlign w:val="center"/>
            <w:hideMark/>
          </w:tcPr>
          <w:p w14:paraId="0726C41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597" w:type="dxa"/>
            <w:tcBorders>
              <w:top w:val="nil"/>
              <w:left w:val="nil"/>
              <w:bottom w:val="single" w:sz="4" w:space="0" w:color="C0C0C0"/>
              <w:right w:val="single" w:sz="4" w:space="0" w:color="C0C0C0"/>
            </w:tcBorders>
            <w:shd w:val="clear" w:color="000000" w:fill="FFFFCC"/>
            <w:vAlign w:val="center"/>
            <w:hideMark/>
          </w:tcPr>
          <w:p w14:paraId="753D0E9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538" w:type="dxa"/>
            <w:tcBorders>
              <w:top w:val="nil"/>
              <w:left w:val="nil"/>
              <w:bottom w:val="single" w:sz="4" w:space="0" w:color="C0C0C0"/>
              <w:right w:val="single" w:sz="4" w:space="0" w:color="C0C0C0"/>
            </w:tcBorders>
            <w:shd w:val="clear" w:color="000000" w:fill="FFFFCC"/>
            <w:vAlign w:val="center"/>
            <w:hideMark/>
          </w:tcPr>
          <w:p w14:paraId="426613E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478" w:type="dxa"/>
            <w:tcBorders>
              <w:top w:val="nil"/>
              <w:left w:val="nil"/>
              <w:bottom w:val="single" w:sz="4" w:space="0" w:color="C0C0C0"/>
              <w:right w:val="single" w:sz="4" w:space="0" w:color="C0C0C0"/>
            </w:tcBorders>
            <w:shd w:val="clear" w:color="000000" w:fill="FFFFCC"/>
            <w:vAlign w:val="center"/>
            <w:hideMark/>
          </w:tcPr>
          <w:p w14:paraId="61160C0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518" w:type="dxa"/>
            <w:tcBorders>
              <w:top w:val="nil"/>
              <w:left w:val="nil"/>
              <w:bottom w:val="single" w:sz="4" w:space="0" w:color="C0C0C0"/>
              <w:right w:val="single" w:sz="4" w:space="0" w:color="C0C0C0"/>
            </w:tcBorders>
            <w:shd w:val="clear" w:color="000000" w:fill="FFFFCC"/>
            <w:vAlign w:val="center"/>
            <w:hideMark/>
          </w:tcPr>
          <w:p w14:paraId="25D898E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716" w:type="dxa"/>
            <w:tcBorders>
              <w:top w:val="nil"/>
              <w:left w:val="nil"/>
              <w:bottom w:val="single" w:sz="4" w:space="0" w:color="C0C0C0"/>
              <w:right w:val="single" w:sz="4" w:space="0" w:color="C0C0C0"/>
            </w:tcBorders>
            <w:shd w:val="clear" w:color="000000" w:fill="FFFFCC"/>
            <w:vAlign w:val="center"/>
            <w:hideMark/>
          </w:tcPr>
          <w:p w14:paraId="016F85E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476" w:type="dxa"/>
            <w:tcBorders>
              <w:top w:val="nil"/>
              <w:left w:val="nil"/>
              <w:bottom w:val="single" w:sz="4" w:space="0" w:color="C0C0C0"/>
              <w:right w:val="single" w:sz="4" w:space="0" w:color="C0C0C0"/>
            </w:tcBorders>
            <w:shd w:val="clear" w:color="000000" w:fill="D7EAD3"/>
            <w:vAlign w:val="center"/>
            <w:hideMark/>
          </w:tcPr>
          <w:p w14:paraId="2E70C58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1511" w:type="dxa"/>
            <w:tcBorders>
              <w:top w:val="nil"/>
              <w:left w:val="nil"/>
              <w:bottom w:val="single" w:sz="4" w:space="0" w:color="C0C0C0"/>
              <w:right w:val="single" w:sz="4" w:space="0" w:color="C0C0C0"/>
            </w:tcBorders>
            <w:shd w:val="clear" w:color="000000" w:fill="D7EAD3"/>
            <w:vAlign w:val="center"/>
            <w:hideMark/>
          </w:tcPr>
          <w:p w14:paraId="3756F1B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4016" w:type="dxa"/>
            <w:vMerge/>
            <w:tcBorders>
              <w:top w:val="nil"/>
              <w:left w:val="nil"/>
              <w:bottom w:val="nil"/>
              <w:right w:val="single" w:sz="4" w:space="0" w:color="C0C0C0"/>
            </w:tcBorders>
            <w:vAlign w:val="center"/>
            <w:hideMark/>
          </w:tcPr>
          <w:p w14:paraId="1D83A966" w14:textId="77777777" w:rsidR="00595266" w:rsidRPr="00595266" w:rsidRDefault="00595266" w:rsidP="00595266">
            <w:pPr>
              <w:rPr>
                <w:rFonts w:ascii="Tahoma" w:hAnsi="Tahoma" w:cs="Tahoma"/>
                <w:sz w:val="13"/>
                <w:szCs w:val="13"/>
                <w:lang w:eastAsia="ru-RU"/>
              </w:rPr>
            </w:pPr>
          </w:p>
        </w:tc>
      </w:tr>
      <w:tr w:rsidR="00595266" w:rsidRPr="00595266" w14:paraId="72B482FC" w14:textId="77777777" w:rsidTr="00595266">
        <w:trPr>
          <w:trHeight w:val="300"/>
          <w:jc w:val="center"/>
        </w:trPr>
        <w:tc>
          <w:tcPr>
            <w:tcW w:w="360" w:type="dxa"/>
            <w:tcBorders>
              <w:top w:val="nil"/>
              <w:left w:val="nil"/>
              <w:bottom w:val="nil"/>
              <w:right w:val="nil"/>
            </w:tcBorders>
            <w:shd w:val="clear" w:color="000000" w:fill="FFFF00"/>
            <w:noWrap/>
            <w:vAlign w:val="center"/>
            <w:hideMark/>
          </w:tcPr>
          <w:p w14:paraId="16A12480"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noWrap/>
            <w:vAlign w:val="bottom"/>
            <w:hideMark/>
          </w:tcPr>
          <w:p w14:paraId="3F01EDCF" w14:textId="77777777" w:rsidR="00595266" w:rsidRPr="00595266" w:rsidRDefault="00595266" w:rsidP="00595266">
            <w:pPr>
              <w:rPr>
                <w:rFonts w:ascii="Tahoma" w:hAnsi="Tahoma" w:cs="Tahoma"/>
                <w:b/>
                <w:bCs/>
                <w:color w:val="000000"/>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480CF797"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3.12</w:t>
            </w:r>
          </w:p>
        </w:tc>
        <w:tc>
          <w:tcPr>
            <w:tcW w:w="5119" w:type="dxa"/>
            <w:tcBorders>
              <w:top w:val="nil"/>
              <w:left w:val="nil"/>
              <w:bottom w:val="single" w:sz="4" w:space="0" w:color="C0C0C0"/>
              <w:right w:val="single" w:sz="4" w:space="0" w:color="C0C0C0"/>
            </w:tcBorders>
            <w:shd w:val="clear" w:color="auto" w:fill="auto"/>
            <w:vAlign w:val="center"/>
            <w:hideMark/>
          </w:tcPr>
          <w:p w14:paraId="34832A15" w14:textId="77777777" w:rsidR="00595266" w:rsidRPr="00595266" w:rsidRDefault="00595266" w:rsidP="00595266">
            <w:pPr>
              <w:ind w:firstLineChars="100" w:firstLine="131"/>
              <w:rPr>
                <w:rFonts w:ascii="Tahoma" w:hAnsi="Tahoma" w:cs="Tahoma"/>
                <w:b/>
                <w:bCs/>
                <w:sz w:val="13"/>
                <w:szCs w:val="13"/>
                <w:lang w:eastAsia="ru-RU"/>
              </w:rPr>
            </w:pPr>
            <w:r w:rsidRPr="00595266">
              <w:rPr>
                <w:rFonts w:ascii="Tahoma" w:hAnsi="Tahoma" w:cs="Tahoma"/>
                <w:b/>
                <w:bCs/>
                <w:sz w:val="13"/>
                <w:szCs w:val="13"/>
                <w:lang w:eastAsia="ru-RU"/>
              </w:rPr>
              <w:t>Прочие производственные расходы</w:t>
            </w:r>
          </w:p>
        </w:tc>
        <w:tc>
          <w:tcPr>
            <w:tcW w:w="1134" w:type="dxa"/>
            <w:tcBorders>
              <w:top w:val="nil"/>
              <w:left w:val="nil"/>
              <w:bottom w:val="single" w:sz="4" w:space="0" w:color="C0C0C0"/>
              <w:right w:val="single" w:sz="4" w:space="0" w:color="C0C0C0"/>
            </w:tcBorders>
            <w:shd w:val="clear" w:color="auto" w:fill="auto"/>
            <w:vAlign w:val="center"/>
            <w:hideMark/>
          </w:tcPr>
          <w:p w14:paraId="26F23362"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637" w:type="dxa"/>
            <w:tcBorders>
              <w:top w:val="nil"/>
              <w:left w:val="nil"/>
              <w:bottom w:val="single" w:sz="4" w:space="0" w:color="C0C0C0"/>
              <w:right w:val="single" w:sz="4" w:space="0" w:color="C0C0C0"/>
            </w:tcBorders>
            <w:shd w:val="clear" w:color="000000" w:fill="D7EAD3"/>
            <w:vAlign w:val="center"/>
            <w:hideMark/>
          </w:tcPr>
          <w:p w14:paraId="34AA029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8 864,08</w:t>
            </w:r>
          </w:p>
        </w:tc>
        <w:tc>
          <w:tcPr>
            <w:tcW w:w="1288" w:type="dxa"/>
            <w:tcBorders>
              <w:top w:val="nil"/>
              <w:left w:val="nil"/>
              <w:bottom w:val="single" w:sz="4" w:space="0" w:color="C0C0C0"/>
              <w:right w:val="single" w:sz="4" w:space="0" w:color="C0C0C0"/>
            </w:tcBorders>
            <w:shd w:val="clear" w:color="000000" w:fill="D7EAD3"/>
            <w:vAlign w:val="center"/>
            <w:hideMark/>
          </w:tcPr>
          <w:p w14:paraId="7931C8A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6 253,85</w:t>
            </w:r>
          </w:p>
        </w:tc>
        <w:tc>
          <w:tcPr>
            <w:tcW w:w="1497" w:type="dxa"/>
            <w:tcBorders>
              <w:top w:val="nil"/>
              <w:left w:val="nil"/>
              <w:bottom w:val="single" w:sz="4" w:space="0" w:color="C0C0C0"/>
              <w:right w:val="single" w:sz="4" w:space="0" w:color="C0C0C0"/>
            </w:tcBorders>
            <w:shd w:val="clear" w:color="000000" w:fill="D7EAD3"/>
            <w:vAlign w:val="center"/>
            <w:hideMark/>
          </w:tcPr>
          <w:p w14:paraId="05EB5CD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15 696,29</w:t>
            </w:r>
          </w:p>
        </w:tc>
        <w:tc>
          <w:tcPr>
            <w:tcW w:w="1597" w:type="dxa"/>
            <w:tcBorders>
              <w:top w:val="nil"/>
              <w:left w:val="nil"/>
              <w:bottom w:val="single" w:sz="4" w:space="0" w:color="C0C0C0"/>
              <w:right w:val="single" w:sz="4" w:space="0" w:color="C0C0C0"/>
            </w:tcBorders>
            <w:shd w:val="clear" w:color="000000" w:fill="D7EAD3"/>
            <w:vAlign w:val="center"/>
            <w:hideMark/>
          </w:tcPr>
          <w:p w14:paraId="3154E04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9 403,91</w:t>
            </w:r>
          </w:p>
        </w:tc>
        <w:tc>
          <w:tcPr>
            <w:tcW w:w="1538" w:type="dxa"/>
            <w:tcBorders>
              <w:top w:val="nil"/>
              <w:left w:val="nil"/>
              <w:bottom w:val="single" w:sz="4" w:space="0" w:color="C0C0C0"/>
              <w:right w:val="single" w:sz="4" w:space="0" w:color="C0C0C0"/>
            </w:tcBorders>
            <w:shd w:val="clear" w:color="000000" w:fill="D7EAD3"/>
            <w:vAlign w:val="center"/>
            <w:hideMark/>
          </w:tcPr>
          <w:p w14:paraId="202D8EB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6 763,27</w:t>
            </w:r>
          </w:p>
        </w:tc>
        <w:tc>
          <w:tcPr>
            <w:tcW w:w="1478" w:type="dxa"/>
            <w:tcBorders>
              <w:top w:val="nil"/>
              <w:left w:val="nil"/>
              <w:bottom w:val="single" w:sz="4" w:space="0" w:color="C0C0C0"/>
              <w:right w:val="single" w:sz="4" w:space="0" w:color="C0C0C0"/>
            </w:tcBorders>
            <w:shd w:val="clear" w:color="000000" w:fill="D7EAD3"/>
            <w:vAlign w:val="center"/>
            <w:hideMark/>
          </w:tcPr>
          <w:p w14:paraId="0EC7CFE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16 167,18</w:t>
            </w:r>
          </w:p>
        </w:tc>
        <w:tc>
          <w:tcPr>
            <w:tcW w:w="1518" w:type="dxa"/>
            <w:tcBorders>
              <w:top w:val="nil"/>
              <w:left w:val="nil"/>
              <w:bottom w:val="single" w:sz="4" w:space="0" w:color="C0C0C0"/>
              <w:right w:val="single" w:sz="4" w:space="0" w:color="C0C0C0"/>
            </w:tcBorders>
            <w:shd w:val="clear" w:color="000000" w:fill="D7EAD3"/>
            <w:vAlign w:val="center"/>
            <w:hideMark/>
          </w:tcPr>
          <w:p w14:paraId="228096B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6 616,90</w:t>
            </w:r>
          </w:p>
        </w:tc>
        <w:tc>
          <w:tcPr>
            <w:tcW w:w="1716" w:type="dxa"/>
            <w:tcBorders>
              <w:top w:val="nil"/>
              <w:left w:val="nil"/>
              <w:bottom w:val="single" w:sz="4" w:space="0" w:color="C0C0C0"/>
              <w:right w:val="single" w:sz="4" w:space="0" w:color="C0C0C0"/>
            </w:tcBorders>
            <w:shd w:val="clear" w:color="000000" w:fill="D7EAD3"/>
            <w:vAlign w:val="center"/>
            <w:hideMark/>
          </w:tcPr>
          <w:p w14:paraId="3A226EE7"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16 020,80</w:t>
            </w:r>
          </w:p>
        </w:tc>
        <w:tc>
          <w:tcPr>
            <w:tcW w:w="1476" w:type="dxa"/>
            <w:tcBorders>
              <w:top w:val="nil"/>
              <w:left w:val="nil"/>
              <w:bottom w:val="single" w:sz="4" w:space="0" w:color="C0C0C0"/>
              <w:right w:val="single" w:sz="4" w:space="0" w:color="C0C0C0"/>
            </w:tcBorders>
            <w:shd w:val="clear" w:color="000000" w:fill="D7EAD3"/>
            <w:vAlign w:val="center"/>
            <w:hideMark/>
          </w:tcPr>
          <w:p w14:paraId="560562E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8 010,40</w:t>
            </w:r>
          </w:p>
        </w:tc>
        <w:tc>
          <w:tcPr>
            <w:tcW w:w="1511" w:type="dxa"/>
            <w:tcBorders>
              <w:top w:val="nil"/>
              <w:left w:val="nil"/>
              <w:bottom w:val="single" w:sz="4" w:space="0" w:color="C0C0C0"/>
              <w:right w:val="single" w:sz="4" w:space="0" w:color="C0C0C0"/>
            </w:tcBorders>
            <w:shd w:val="clear" w:color="000000" w:fill="D7EAD3"/>
            <w:vAlign w:val="center"/>
            <w:hideMark/>
          </w:tcPr>
          <w:p w14:paraId="27AFAFE7"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8 010,40</w:t>
            </w:r>
          </w:p>
        </w:tc>
        <w:tc>
          <w:tcPr>
            <w:tcW w:w="4016" w:type="dxa"/>
            <w:vMerge/>
            <w:tcBorders>
              <w:top w:val="nil"/>
              <w:left w:val="nil"/>
              <w:bottom w:val="nil"/>
              <w:right w:val="single" w:sz="4" w:space="0" w:color="C0C0C0"/>
            </w:tcBorders>
            <w:vAlign w:val="center"/>
            <w:hideMark/>
          </w:tcPr>
          <w:p w14:paraId="19FBFA0D" w14:textId="77777777" w:rsidR="00595266" w:rsidRPr="00595266" w:rsidRDefault="00595266" w:rsidP="00595266">
            <w:pPr>
              <w:rPr>
                <w:rFonts w:ascii="Tahoma" w:hAnsi="Tahoma" w:cs="Tahoma"/>
                <w:sz w:val="13"/>
                <w:szCs w:val="13"/>
                <w:lang w:eastAsia="ru-RU"/>
              </w:rPr>
            </w:pPr>
          </w:p>
        </w:tc>
      </w:tr>
      <w:tr w:rsidR="00595266" w:rsidRPr="00595266" w14:paraId="64B50E01" w14:textId="77777777" w:rsidTr="00595266">
        <w:trPr>
          <w:trHeight w:val="300"/>
          <w:jc w:val="center"/>
        </w:trPr>
        <w:tc>
          <w:tcPr>
            <w:tcW w:w="360" w:type="dxa"/>
            <w:tcBorders>
              <w:top w:val="nil"/>
              <w:left w:val="nil"/>
              <w:bottom w:val="nil"/>
              <w:right w:val="nil"/>
            </w:tcBorders>
            <w:shd w:val="clear" w:color="000000" w:fill="FFFF00"/>
            <w:noWrap/>
            <w:vAlign w:val="center"/>
            <w:hideMark/>
          </w:tcPr>
          <w:p w14:paraId="1211FB94"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noWrap/>
            <w:vAlign w:val="bottom"/>
            <w:hideMark/>
          </w:tcPr>
          <w:p w14:paraId="56ED2452" w14:textId="77777777" w:rsidR="00595266" w:rsidRPr="00595266" w:rsidRDefault="00595266" w:rsidP="00595266">
            <w:pPr>
              <w:rPr>
                <w:rFonts w:ascii="Tahoma" w:hAnsi="Tahoma" w:cs="Tahoma"/>
                <w:b/>
                <w:bCs/>
                <w:color w:val="000000"/>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6297498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3.12.1</w:t>
            </w:r>
          </w:p>
        </w:tc>
        <w:tc>
          <w:tcPr>
            <w:tcW w:w="5119" w:type="dxa"/>
            <w:tcBorders>
              <w:top w:val="nil"/>
              <w:left w:val="nil"/>
              <w:bottom w:val="single" w:sz="4" w:space="0" w:color="C0C0C0"/>
              <w:right w:val="single" w:sz="4" w:space="0" w:color="C0C0C0"/>
            </w:tcBorders>
            <w:shd w:val="clear" w:color="auto" w:fill="auto"/>
            <w:vAlign w:val="center"/>
            <w:hideMark/>
          </w:tcPr>
          <w:p w14:paraId="60ECEE40" w14:textId="77777777" w:rsidR="00595266" w:rsidRPr="00595266" w:rsidRDefault="00595266" w:rsidP="00595266">
            <w:pPr>
              <w:ind w:firstLineChars="200" w:firstLine="260"/>
              <w:rPr>
                <w:rFonts w:ascii="Tahoma" w:hAnsi="Tahoma" w:cs="Tahoma"/>
                <w:sz w:val="13"/>
                <w:szCs w:val="13"/>
                <w:lang w:eastAsia="ru-RU"/>
              </w:rPr>
            </w:pPr>
            <w:r w:rsidRPr="00595266">
              <w:rPr>
                <w:rFonts w:ascii="Tahoma" w:hAnsi="Tahoma" w:cs="Tahoma"/>
                <w:sz w:val="13"/>
                <w:szCs w:val="13"/>
                <w:lang w:eastAsia="ru-RU"/>
              </w:rPr>
              <w:t>Лабораторные анализы</w:t>
            </w:r>
          </w:p>
        </w:tc>
        <w:tc>
          <w:tcPr>
            <w:tcW w:w="1134" w:type="dxa"/>
            <w:tcBorders>
              <w:top w:val="nil"/>
              <w:left w:val="nil"/>
              <w:bottom w:val="single" w:sz="4" w:space="0" w:color="C0C0C0"/>
              <w:right w:val="single" w:sz="4" w:space="0" w:color="C0C0C0"/>
            </w:tcBorders>
            <w:shd w:val="clear" w:color="auto" w:fill="auto"/>
            <w:vAlign w:val="center"/>
            <w:hideMark/>
          </w:tcPr>
          <w:p w14:paraId="7C7CF32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тыс руб</w:t>
            </w:r>
          </w:p>
        </w:tc>
        <w:tc>
          <w:tcPr>
            <w:tcW w:w="1637" w:type="dxa"/>
            <w:tcBorders>
              <w:top w:val="nil"/>
              <w:left w:val="nil"/>
              <w:bottom w:val="single" w:sz="4" w:space="0" w:color="C0C0C0"/>
              <w:right w:val="single" w:sz="4" w:space="0" w:color="C0C0C0"/>
            </w:tcBorders>
            <w:shd w:val="clear" w:color="000000" w:fill="FFFFCC"/>
            <w:vAlign w:val="center"/>
            <w:hideMark/>
          </w:tcPr>
          <w:p w14:paraId="6088FA3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288" w:type="dxa"/>
            <w:tcBorders>
              <w:top w:val="nil"/>
              <w:left w:val="nil"/>
              <w:bottom w:val="single" w:sz="4" w:space="0" w:color="C0C0C0"/>
              <w:right w:val="single" w:sz="4" w:space="0" w:color="C0C0C0"/>
            </w:tcBorders>
            <w:shd w:val="clear" w:color="000000" w:fill="FFFFCC"/>
            <w:vAlign w:val="center"/>
            <w:hideMark/>
          </w:tcPr>
          <w:p w14:paraId="01F3916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45,95</w:t>
            </w:r>
          </w:p>
        </w:tc>
        <w:tc>
          <w:tcPr>
            <w:tcW w:w="1497" w:type="dxa"/>
            <w:tcBorders>
              <w:top w:val="nil"/>
              <w:left w:val="nil"/>
              <w:bottom w:val="single" w:sz="4" w:space="0" w:color="C0C0C0"/>
              <w:right w:val="single" w:sz="4" w:space="0" w:color="C0C0C0"/>
            </w:tcBorders>
            <w:shd w:val="clear" w:color="000000" w:fill="FFFFCC"/>
            <w:vAlign w:val="center"/>
            <w:hideMark/>
          </w:tcPr>
          <w:p w14:paraId="781E079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597" w:type="dxa"/>
            <w:tcBorders>
              <w:top w:val="nil"/>
              <w:left w:val="nil"/>
              <w:bottom w:val="single" w:sz="4" w:space="0" w:color="C0C0C0"/>
              <w:right w:val="single" w:sz="4" w:space="0" w:color="C0C0C0"/>
            </w:tcBorders>
            <w:shd w:val="clear" w:color="000000" w:fill="FFFFCC"/>
            <w:vAlign w:val="center"/>
            <w:hideMark/>
          </w:tcPr>
          <w:p w14:paraId="331515C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538" w:type="dxa"/>
            <w:tcBorders>
              <w:top w:val="nil"/>
              <w:left w:val="nil"/>
              <w:bottom w:val="single" w:sz="4" w:space="0" w:color="C0C0C0"/>
              <w:right w:val="single" w:sz="4" w:space="0" w:color="C0C0C0"/>
            </w:tcBorders>
            <w:shd w:val="clear" w:color="000000" w:fill="FFFFCC"/>
            <w:vAlign w:val="center"/>
            <w:hideMark/>
          </w:tcPr>
          <w:p w14:paraId="4AF1447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478" w:type="dxa"/>
            <w:tcBorders>
              <w:top w:val="nil"/>
              <w:left w:val="nil"/>
              <w:bottom w:val="single" w:sz="4" w:space="0" w:color="C0C0C0"/>
              <w:right w:val="single" w:sz="4" w:space="0" w:color="C0C0C0"/>
            </w:tcBorders>
            <w:shd w:val="clear" w:color="000000" w:fill="FFFFCC"/>
            <w:vAlign w:val="center"/>
            <w:hideMark/>
          </w:tcPr>
          <w:p w14:paraId="24DB720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518" w:type="dxa"/>
            <w:tcBorders>
              <w:top w:val="nil"/>
              <w:left w:val="nil"/>
              <w:bottom w:val="single" w:sz="4" w:space="0" w:color="C0C0C0"/>
              <w:right w:val="single" w:sz="4" w:space="0" w:color="C0C0C0"/>
            </w:tcBorders>
            <w:shd w:val="clear" w:color="000000" w:fill="FFFFCC"/>
            <w:vAlign w:val="center"/>
            <w:hideMark/>
          </w:tcPr>
          <w:p w14:paraId="11B23B4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716" w:type="dxa"/>
            <w:tcBorders>
              <w:top w:val="nil"/>
              <w:left w:val="nil"/>
              <w:bottom w:val="single" w:sz="4" w:space="0" w:color="C0C0C0"/>
              <w:right w:val="single" w:sz="4" w:space="0" w:color="C0C0C0"/>
            </w:tcBorders>
            <w:shd w:val="clear" w:color="000000" w:fill="FFFFCC"/>
            <w:vAlign w:val="center"/>
            <w:hideMark/>
          </w:tcPr>
          <w:p w14:paraId="7D97F5B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476" w:type="dxa"/>
            <w:tcBorders>
              <w:top w:val="nil"/>
              <w:left w:val="nil"/>
              <w:bottom w:val="single" w:sz="4" w:space="0" w:color="C0C0C0"/>
              <w:right w:val="single" w:sz="4" w:space="0" w:color="C0C0C0"/>
            </w:tcBorders>
            <w:shd w:val="clear" w:color="000000" w:fill="D7EAD3"/>
            <w:vAlign w:val="center"/>
            <w:hideMark/>
          </w:tcPr>
          <w:p w14:paraId="49BB5EA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511" w:type="dxa"/>
            <w:tcBorders>
              <w:top w:val="nil"/>
              <w:left w:val="nil"/>
              <w:bottom w:val="single" w:sz="4" w:space="0" w:color="C0C0C0"/>
              <w:right w:val="single" w:sz="4" w:space="0" w:color="C0C0C0"/>
            </w:tcBorders>
            <w:shd w:val="clear" w:color="000000" w:fill="D7EAD3"/>
            <w:vAlign w:val="center"/>
            <w:hideMark/>
          </w:tcPr>
          <w:p w14:paraId="342B046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4016" w:type="dxa"/>
            <w:vMerge/>
            <w:tcBorders>
              <w:top w:val="nil"/>
              <w:left w:val="nil"/>
              <w:bottom w:val="nil"/>
              <w:right w:val="single" w:sz="4" w:space="0" w:color="C0C0C0"/>
            </w:tcBorders>
            <w:vAlign w:val="center"/>
            <w:hideMark/>
          </w:tcPr>
          <w:p w14:paraId="7154FE84" w14:textId="77777777" w:rsidR="00595266" w:rsidRPr="00595266" w:rsidRDefault="00595266" w:rsidP="00595266">
            <w:pPr>
              <w:rPr>
                <w:rFonts w:ascii="Tahoma" w:hAnsi="Tahoma" w:cs="Tahoma"/>
                <w:sz w:val="13"/>
                <w:szCs w:val="13"/>
                <w:lang w:eastAsia="ru-RU"/>
              </w:rPr>
            </w:pPr>
          </w:p>
        </w:tc>
      </w:tr>
      <w:tr w:rsidR="00595266" w:rsidRPr="00595266" w14:paraId="7B313819" w14:textId="77777777" w:rsidTr="00595266">
        <w:trPr>
          <w:trHeight w:val="450"/>
          <w:jc w:val="center"/>
        </w:trPr>
        <w:tc>
          <w:tcPr>
            <w:tcW w:w="360" w:type="dxa"/>
            <w:tcBorders>
              <w:top w:val="nil"/>
              <w:left w:val="nil"/>
              <w:bottom w:val="nil"/>
              <w:right w:val="nil"/>
            </w:tcBorders>
            <w:shd w:val="clear" w:color="000000" w:fill="FFFF00"/>
            <w:noWrap/>
            <w:vAlign w:val="center"/>
            <w:hideMark/>
          </w:tcPr>
          <w:p w14:paraId="10E7268A"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noWrap/>
            <w:vAlign w:val="bottom"/>
            <w:hideMark/>
          </w:tcPr>
          <w:p w14:paraId="0EBE3E5F" w14:textId="77777777" w:rsidR="00595266" w:rsidRPr="00595266" w:rsidRDefault="00595266" w:rsidP="00595266">
            <w:pPr>
              <w:rPr>
                <w:rFonts w:ascii="Tahoma" w:hAnsi="Tahoma" w:cs="Tahoma"/>
                <w:b/>
                <w:bCs/>
                <w:color w:val="000000"/>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336B8BD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3.12.2</w:t>
            </w:r>
          </w:p>
        </w:tc>
        <w:tc>
          <w:tcPr>
            <w:tcW w:w="5119" w:type="dxa"/>
            <w:tcBorders>
              <w:top w:val="nil"/>
              <w:left w:val="nil"/>
              <w:bottom w:val="single" w:sz="4" w:space="0" w:color="C0C0C0"/>
              <w:right w:val="single" w:sz="4" w:space="0" w:color="C0C0C0"/>
            </w:tcBorders>
            <w:shd w:val="clear" w:color="auto" w:fill="auto"/>
            <w:vAlign w:val="center"/>
            <w:hideMark/>
          </w:tcPr>
          <w:p w14:paraId="3FE196D2" w14:textId="77777777" w:rsidR="00595266" w:rsidRPr="00595266" w:rsidRDefault="00595266" w:rsidP="00595266">
            <w:pPr>
              <w:ind w:firstLineChars="200" w:firstLine="260"/>
              <w:rPr>
                <w:rFonts w:ascii="Tahoma" w:hAnsi="Tahoma" w:cs="Tahoma"/>
                <w:sz w:val="13"/>
                <w:szCs w:val="13"/>
                <w:lang w:eastAsia="ru-RU"/>
              </w:rPr>
            </w:pPr>
            <w:r w:rsidRPr="00595266">
              <w:rPr>
                <w:rFonts w:ascii="Tahoma" w:hAnsi="Tahoma" w:cs="Tahoma"/>
                <w:sz w:val="13"/>
                <w:szCs w:val="13"/>
                <w:lang w:eastAsia="ru-RU"/>
              </w:rPr>
              <w:t>Расходы на ГСМ (и/ или расходы на аренду спец.техники)</w:t>
            </w:r>
          </w:p>
        </w:tc>
        <w:tc>
          <w:tcPr>
            <w:tcW w:w="1134" w:type="dxa"/>
            <w:tcBorders>
              <w:top w:val="nil"/>
              <w:left w:val="nil"/>
              <w:bottom w:val="single" w:sz="4" w:space="0" w:color="C0C0C0"/>
              <w:right w:val="single" w:sz="4" w:space="0" w:color="C0C0C0"/>
            </w:tcBorders>
            <w:shd w:val="clear" w:color="auto" w:fill="auto"/>
            <w:vAlign w:val="center"/>
            <w:hideMark/>
          </w:tcPr>
          <w:p w14:paraId="4C63C19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тыс руб</w:t>
            </w:r>
          </w:p>
        </w:tc>
        <w:tc>
          <w:tcPr>
            <w:tcW w:w="1637" w:type="dxa"/>
            <w:tcBorders>
              <w:top w:val="nil"/>
              <w:left w:val="nil"/>
              <w:bottom w:val="single" w:sz="4" w:space="0" w:color="C0C0C0"/>
              <w:right w:val="single" w:sz="4" w:space="0" w:color="C0C0C0"/>
            </w:tcBorders>
            <w:shd w:val="clear" w:color="000000" w:fill="FFFFCC"/>
            <w:vAlign w:val="center"/>
            <w:hideMark/>
          </w:tcPr>
          <w:p w14:paraId="2A06ACC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288" w:type="dxa"/>
            <w:tcBorders>
              <w:top w:val="nil"/>
              <w:left w:val="nil"/>
              <w:bottom w:val="single" w:sz="4" w:space="0" w:color="C0C0C0"/>
              <w:right w:val="single" w:sz="4" w:space="0" w:color="C0C0C0"/>
            </w:tcBorders>
            <w:shd w:val="clear" w:color="000000" w:fill="FFFFCC"/>
            <w:vAlign w:val="center"/>
            <w:hideMark/>
          </w:tcPr>
          <w:p w14:paraId="5D1E14F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1 464,90</w:t>
            </w:r>
          </w:p>
        </w:tc>
        <w:tc>
          <w:tcPr>
            <w:tcW w:w="1497" w:type="dxa"/>
            <w:tcBorders>
              <w:top w:val="nil"/>
              <w:left w:val="nil"/>
              <w:bottom w:val="single" w:sz="4" w:space="0" w:color="C0C0C0"/>
              <w:right w:val="single" w:sz="4" w:space="0" w:color="C0C0C0"/>
            </w:tcBorders>
            <w:shd w:val="clear" w:color="000000" w:fill="FFFFCC"/>
            <w:vAlign w:val="center"/>
            <w:hideMark/>
          </w:tcPr>
          <w:p w14:paraId="66184CE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597" w:type="dxa"/>
            <w:tcBorders>
              <w:top w:val="nil"/>
              <w:left w:val="nil"/>
              <w:bottom w:val="single" w:sz="4" w:space="0" w:color="C0C0C0"/>
              <w:right w:val="single" w:sz="4" w:space="0" w:color="C0C0C0"/>
            </w:tcBorders>
            <w:shd w:val="clear" w:color="000000" w:fill="FFFFCC"/>
            <w:vAlign w:val="center"/>
            <w:hideMark/>
          </w:tcPr>
          <w:p w14:paraId="4D4B4B0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538" w:type="dxa"/>
            <w:tcBorders>
              <w:top w:val="nil"/>
              <w:left w:val="nil"/>
              <w:bottom w:val="single" w:sz="4" w:space="0" w:color="C0C0C0"/>
              <w:right w:val="single" w:sz="4" w:space="0" w:color="C0C0C0"/>
            </w:tcBorders>
            <w:shd w:val="clear" w:color="000000" w:fill="FFFFCC"/>
            <w:vAlign w:val="center"/>
            <w:hideMark/>
          </w:tcPr>
          <w:p w14:paraId="5C8B2BB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478" w:type="dxa"/>
            <w:tcBorders>
              <w:top w:val="nil"/>
              <w:left w:val="nil"/>
              <w:bottom w:val="single" w:sz="4" w:space="0" w:color="C0C0C0"/>
              <w:right w:val="single" w:sz="4" w:space="0" w:color="C0C0C0"/>
            </w:tcBorders>
            <w:shd w:val="clear" w:color="000000" w:fill="FFFFCC"/>
            <w:vAlign w:val="center"/>
            <w:hideMark/>
          </w:tcPr>
          <w:p w14:paraId="62188D8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518" w:type="dxa"/>
            <w:tcBorders>
              <w:top w:val="nil"/>
              <w:left w:val="nil"/>
              <w:bottom w:val="single" w:sz="4" w:space="0" w:color="C0C0C0"/>
              <w:right w:val="single" w:sz="4" w:space="0" w:color="C0C0C0"/>
            </w:tcBorders>
            <w:shd w:val="clear" w:color="000000" w:fill="FFFFCC"/>
            <w:vAlign w:val="center"/>
            <w:hideMark/>
          </w:tcPr>
          <w:p w14:paraId="62F9640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716" w:type="dxa"/>
            <w:tcBorders>
              <w:top w:val="nil"/>
              <w:left w:val="nil"/>
              <w:bottom w:val="single" w:sz="4" w:space="0" w:color="C0C0C0"/>
              <w:right w:val="single" w:sz="4" w:space="0" w:color="C0C0C0"/>
            </w:tcBorders>
            <w:shd w:val="clear" w:color="000000" w:fill="FFFFCC"/>
            <w:vAlign w:val="center"/>
            <w:hideMark/>
          </w:tcPr>
          <w:p w14:paraId="147F5C6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476" w:type="dxa"/>
            <w:tcBorders>
              <w:top w:val="nil"/>
              <w:left w:val="nil"/>
              <w:bottom w:val="single" w:sz="4" w:space="0" w:color="C0C0C0"/>
              <w:right w:val="single" w:sz="4" w:space="0" w:color="C0C0C0"/>
            </w:tcBorders>
            <w:shd w:val="clear" w:color="000000" w:fill="D7EAD3"/>
            <w:vAlign w:val="center"/>
            <w:hideMark/>
          </w:tcPr>
          <w:p w14:paraId="7508988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511" w:type="dxa"/>
            <w:tcBorders>
              <w:top w:val="nil"/>
              <w:left w:val="nil"/>
              <w:bottom w:val="single" w:sz="4" w:space="0" w:color="C0C0C0"/>
              <w:right w:val="single" w:sz="4" w:space="0" w:color="C0C0C0"/>
            </w:tcBorders>
            <w:shd w:val="clear" w:color="000000" w:fill="D7EAD3"/>
            <w:vAlign w:val="center"/>
            <w:hideMark/>
          </w:tcPr>
          <w:p w14:paraId="65D1882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4016" w:type="dxa"/>
            <w:vMerge/>
            <w:tcBorders>
              <w:top w:val="nil"/>
              <w:left w:val="nil"/>
              <w:bottom w:val="nil"/>
              <w:right w:val="single" w:sz="4" w:space="0" w:color="C0C0C0"/>
            </w:tcBorders>
            <w:vAlign w:val="center"/>
            <w:hideMark/>
          </w:tcPr>
          <w:p w14:paraId="32622BA5" w14:textId="77777777" w:rsidR="00595266" w:rsidRPr="00595266" w:rsidRDefault="00595266" w:rsidP="00595266">
            <w:pPr>
              <w:rPr>
                <w:rFonts w:ascii="Tahoma" w:hAnsi="Tahoma" w:cs="Tahoma"/>
                <w:sz w:val="13"/>
                <w:szCs w:val="13"/>
                <w:lang w:eastAsia="ru-RU"/>
              </w:rPr>
            </w:pPr>
          </w:p>
        </w:tc>
      </w:tr>
      <w:tr w:rsidR="00595266" w:rsidRPr="00595266" w14:paraId="67BBD9AA" w14:textId="77777777" w:rsidTr="00595266">
        <w:trPr>
          <w:trHeight w:val="300"/>
          <w:jc w:val="center"/>
        </w:trPr>
        <w:tc>
          <w:tcPr>
            <w:tcW w:w="360" w:type="dxa"/>
            <w:tcBorders>
              <w:top w:val="nil"/>
              <w:left w:val="nil"/>
              <w:bottom w:val="nil"/>
              <w:right w:val="nil"/>
            </w:tcBorders>
            <w:shd w:val="clear" w:color="000000" w:fill="FFFF00"/>
            <w:noWrap/>
            <w:vAlign w:val="center"/>
            <w:hideMark/>
          </w:tcPr>
          <w:p w14:paraId="2A420B26"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noWrap/>
            <w:vAlign w:val="bottom"/>
            <w:hideMark/>
          </w:tcPr>
          <w:p w14:paraId="42B27238" w14:textId="77777777" w:rsidR="00595266" w:rsidRPr="00595266" w:rsidRDefault="00595266" w:rsidP="00595266">
            <w:pPr>
              <w:rPr>
                <w:rFonts w:ascii="Tahoma" w:hAnsi="Tahoma" w:cs="Tahoma"/>
                <w:b/>
                <w:bCs/>
                <w:color w:val="000000"/>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52D497C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3.12.3</w:t>
            </w:r>
          </w:p>
        </w:tc>
        <w:tc>
          <w:tcPr>
            <w:tcW w:w="5119" w:type="dxa"/>
            <w:tcBorders>
              <w:top w:val="nil"/>
              <w:left w:val="nil"/>
              <w:bottom w:val="single" w:sz="4" w:space="0" w:color="C0C0C0"/>
              <w:right w:val="single" w:sz="4" w:space="0" w:color="C0C0C0"/>
            </w:tcBorders>
            <w:shd w:val="clear" w:color="auto" w:fill="auto"/>
            <w:vAlign w:val="center"/>
            <w:hideMark/>
          </w:tcPr>
          <w:p w14:paraId="40CF6112" w14:textId="77777777" w:rsidR="00595266" w:rsidRPr="00595266" w:rsidRDefault="00595266" w:rsidP="00595266">
            <w:pPr>
              <w:ind w:firstLineChars="200" w:firstLine="260"/>
              <w:rPr>
                <w:rFonts w:ascii="Tahoma" w:hAnsi="Tahoma" w:cs="Tahoma"/>
                <w:sz w:val="13"/>
                <w:szCs w:val="13"/>
                <w:lang w:eastAsia="ru-RU"/>
              </w:rPr>
            </w:pPr>
            <w:r w:rsidRPr="00595266">
              <w:rPr>
                <w:rFonts w:ascii="Tahoma" w:hAnsi="Tahoma" w:cs="Tahoma"/>
                <w:sz w:val="13"/>
                <w:szCs w:val="13"/>
                <w:lang w:eastAsia="ru-RU"/>
              </w:rPr>
              <w:t>Прочие расходы:</w:t>
            </w:r>
          </w:p>
        </w:tc>
        <w:tc>
          <w:tcPr>
            <w:tcW w:w="1134" w:type="dxa"/>
            <w:tcBorders>
              <w:top w:val="nil"/>
              <w:left w:val="nil"/>
              <w:bottom w:val="single" w:sz="4" w:space="0" w:color="C0C0C0"/>
              <w:right w:val="single" w:sz="4" w:space="0" w:color="C0C0C0"/>
            </w:tcBorders>
            <w:shd w:val="clear" w:color="auto" w:fill="auto"/>
            <w:vAlign w:val="center"/>
            <w:hideMark/>
          </w:tcPr>
          <w:p w14:paraId="6ECBB6B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тыс руб</w:t>
            </w:r>
          </w:p>
        </w:tc>
        <w:tc>
          <w:tcPr>
            <w:tcW w:w="1637" w:type="dxa"/>
            <w:tcBorders>
              <w:top w:val="nil"/>
              <w:left w:val="nil"/>
              <w:bottom w:val="single" w:sz="4" w:space="0" w:color="C0C0C0"/>
              <w:right w:val="single" w:sz="4" w:space="0" w:color="C0C0C0"/>
            </w:tcBorders>
            <w:shd w:val="clear" w:color="000000" w:fill="D7EAD3"/>
            <w:vAlign w:val="center"/>
            <w:hideMark/>
          </w:tcPr>
          <w:p w14:paraId="182DA01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8 864,08</w:t>
            </w:r>
          </w:p>
        </w:tc>
        <w:tc>
          <w:tcPr>
            <w:tcW w:w="1288" w:type="dxa"/>
            <w:tcBorders>
              <w:top w:val="nil"/>
              <w:left w:val="nil"/>
              <w:bottom w:val="single" w:sz="4" w:space="0" w:color="C0C0C0"/>
              <w:right w:val="single" w:sz="4" w:space="0" w:color="C0C0C0"/>
            </w:tcBorders>
            <w:shd w:val="clear" w:color="000000" w:fill="D7EAD3"/>
            <w:vAlign w:val="center"/>
            <w:hideMark/>
          </w:tcPr>
          <w:p w14:paraId="2964485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4 743,00</w:t>
            </w:r>
          </w:p>
        </w:tc>
        <w:tc>
          <w:tcPr>
            <w:tcW w:w="1497" w:type="dxa"/>
            <w:tcBorders>
              <w:top w:val="nil"/>
              <w:left w:val="nil"/>
              <w:bottom w:val="single" w:sz="4" w:space="0" w:color="C0C0C0"/>
              <w:right w:val="single" w:sz="4" w:space="0" w:color="C0C0C0"/>
            </w:tcBorders>
            <w:shd w:val="clear" w:color="000000" w:fill="D7EAD3"/>
            <w:vAlign w:val="center"/>
            <w:hideMark/>
          </w:tcPr>
          <w:p w14:paraId="0737CFE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15 696,29</w:t>
            </w:r>
          </w:p>
        </w:tc>
        <w:tc>
          <w:tcPr>
            <w:tcW w:w="1597" w:type="dxa"/>
            <w:tcBorders>
              <w:top w:val="nil"/>
              <w:left w:val="nil"/>
              <w:bottom w:val="single" w:sz="4" w:space="0" w:color="C0C0C0"/>
              <w:right w:val="single" w:sz="4" w:space="0" w:color="C0C0C0"/>
            </w:tcBorders>
            <w:shd w:val="clear" w:color="000000" w:fill="D7EAD3"/>
            <w:vAlign w:val="center"/>
            <w:hideMark/>
          </w:tcPr>
          <w:p w14:paraId="032EACE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9 403,91</w:t>
            </w:r>
          </w:p>
        </w:tc>
        <w:tc>
          <w:tcPr>
            <w:tcW w:w="1538" w:type="dxa"/>
            <w:tcBorders>
              <w:top w:val="nil"/>
              <w:left w:val="nil"/>
              <w:bottom w:val="single" w:sz="4" w:space="0" w:color="C0C0C0"/>
              <w:right w:val="single" w:sz="4" w:space="0" w:color="C0C0C0"/>
            </w:tcBorders>
            <w:shd w:val="clear" w:color="000000" w:fill="D7EAD3"/>
            <w:vAlign w:val="center"/>
            <w:hideMark/>
          </w:tcPr>
          <w:p w14:paraId="30ABDC4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6 763,27</w:t>
            </w:r>
          </w:p>
        </w:tc>
        <w:tc>
          <w:tcPr>
            <w:tcW w:w="1478" w:type="dxa"/>
            <w:tcBorders>
              <w:top w:val="nil"/>
              <w:left w:val="nil"/>
              <w:bottom w:val="single" w:sz="4" w:space="0" w:color="C0C0C0"/>
              <w:right w:val="single" w:sz="4" w:space="0" w:color="C0C0C0"/>
            </w:tcBorders>
            <w:shd w:val="clear" w:color="000000" w:fill="D7EAD3"/>
            <w:vAlign w:val="center"/>
            <w:hideMark/>
          </w:tcPr>
          <w:p w14:paraId="4C2F73A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16 167,18</w:t>
            </w:r>
          </w:p>
        </w:tc>
        <w:tc>
          <w:tcPr>
            <w:tcW w:w="1518" w:type="dxa"/>
            <w:tcBorders>
              <w:top w:val="nil"/>
              <w:left w:val="nil"/>
              <w:bottom w:val="single" w:sz="4" w:space="0" w:color="C0C0C0"/>
              <w:right w:val="single" w:sz="4" w:space="0" w:color="C0C0C0"/>
            </w:tcBorders>
            <w:shd w:val="clear" w:color="000000" w:fill="D7EAD3"/>
            <w:vAlign w:val="center"/>
            <w:hideMark/>
          </w:tcPr>
          <w:p w14:paraId="5373C96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6 616,90</w:t>
            </w:r>
          </w:p>
        </w:tc>
        <w:tc>
          <w:tcPr>
            <w:tcW w:w="1716" w:type="dxa"/>
            <w:tcBorders>
              <w:top w:val="nil"/>
              <w:left w:val="nil"/>
              <w:bottom w:val="single" w:sz="4" w:space="0" w:color="C0C0C0"/>
              <w:right w:val="single" w:sz="4" w:space="0" w:color="C0C0C0"/>
            </w:tcBorders>
            <w:shd w:val="clear" w:color="000000" w:fill="D7EAD3"/>
            <w:vAlign w:val="center"/>
            <w:hideMark/>
          </w:tcPr>
          <w:p w14:paraId="1C02F73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16 020,80</w:t>
            </w:r>
          </w:p>
        </w:tc>
        <w:tc>
          <w:tcPr>
            <w:tcW w:w="1476" w:type="dxa"/>
            <w:tcBorders>
              <w:top w:val="nil"/>
              <w:left w:val="nil"/>
              <w:bottom w:val="single" w:sz="4" w:space="0" w:color="C0C0C0"/>
              <w:right w:val="single" w:sz="4" w:space="0" w:color="C0C0C0"/>
            </w:tcBorders>
            <w:shd w:val="clear" w:color="000000" w:fill="D7EAD3"/>
            <w:vAlign w:val="center"/>
            <w:hideMark/>
          </w:tcPr>
          <w:p w14:paraId="38D3080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8 010,40</w:t>
            </w:r>
          </w:p>
        </w:tc>
        <w:tc>
          <w:tcPr>
            <w:tcW w:w="1511" w:type="dxa"/>
            <w:tcBorders>
              <w:top w:val="nil"/>
              <w:left w:val="nil"/>
              <w:bottom w:val="single" w:sz="4" w:space="0" w:color="C0C0C0"/>
              <w:right w:val="single" w:sz="4" w:space="0" w:color="C0C0C0"/>
            </w:tcBorders>
            <w:shd w:val="clear" w:color="000000" w:fill="D7EAD3"/>
            <w:vAlign w:val="center"/>
            <w:hideMark/>
          </w:tcPr>
          <w:p w14:paraId="12E7782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8 010,40</w:t>
            </w:r>
          </w:p>
        </w:tc>
        <w:tc>
          <w:tcPr>
            <w:tcW w:w="4016" w:type="dxa"/>
            <w:vMerge/>
            <w:tcBorders>
              <w:top w:val="nil"/>
              <w:left w:val="nil"/>
              <w:bottom w:val="nil"/>
              <w:right w:val="single" w:sz="4" w:space="0" w:color="C0C0C0"/>
            </w:tcBorders>
            <w:vAlign w:val="center"/>
            <w:hideMark/>
          </w:tcPr>
          <w:p w14:paraId="54F8CC20" w14:textId="77777777" w:rsidR="00595266" w:rsidRPr="00595266" w:rsidRDefault="00595266" w:rsidP="00595266">
            <w:pPr>
              <w:rPr>
                <w:rFonts w:ascii="Tahoma" w:hAnsi="Tahoma" w:cs="Tahoma"/>
                <w:sz w:val="13"/>
                <w:szCs w:val="13"/>
                <w:lang w:eastAsia="ru-RU"/>
              </w:rPr>
            </w:pPr>
          </w:p>
        </w:tc>
      </w:tr>
      <w:tr w:rsidR="00595266" w:rsidRPr="00595266" w14:paraId="26E9C137" w14:textId="77777777" w:rsidTr="00595266">
        <w:trPr>
          <w:trHeight w:val="300"/>
          <w:jc w:val="center"/>
        </w:trPr>
        <w:tc>
          <w:tcPr>
            <w:tcW w:w="360" w:type="dxa"/>
            <w:tcBorders>
              <w:top w:val="nil"/>
              <w:left w:val="nil"/>
              <w:bottom w:val="nil"/>
              <w:right w:val="nil"/>
            </w:tcBorders>
            <w:shd w:val="clear" w:color="000000" w:fill="FFFF00"/>
            <w:noWrap/>
            <w:vAlign w:val="center"/>
            <w:hideMark/>
          </w:tcPr>
          <w:p w14:paraId="2C9A3A22"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vAlign w:val="center"/>
            <w:hideMark/>
          </w:tcPr>
          <w:p w14:paraId="33B4E8FE" w14:textId="77777777" w:rsidR="00595266" w:rsidRPr="00595266" w:rsidRDefault="00595266" w:rsidP="00595266">
            <w:pPr>
              <w:jc w:val="center"/>
              <w:rPr>
                <w:rFonts w:ascii="Wingdings 2" w:hAnsi="Wingdings 2" w:cs="Tahoma"/>
                <w:color w:val="5A5A5A"/>
                <w:sz w:val="13"/>
                <w:szCs w:val="13"/>
                <w:lang w:eastAsia="ru-RU"/>
              </w:rPr>
            </w:pPr>
            <w:r w:rsidRPr="00595266">
              <w:rPr>
                <w:rFonts w:ascii="Wingdings 2" w:hAnsi="Wingdings 2" w:cs="Tahoma"/>
                <w:color w:val="5A5A5A"/>
                <w:sz w:val="13"/>
                <w:szCs w:val="13"/>
                <w:lang w:eastAsia="ru-RU"/>
              </w:rPr>
              <w:t></w:t>
            </w:r>
          </w:p>
        </w:tc>
        <w:tc>
          <w:tcPr>
            <w:tcW w:w="101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E5B2C6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3.12.3.1</w:t>
            </w:r>
          </w:p>
        </w:tc>
        <w:tc>
          <w:tcPr>
            <w:tcW w:w="5119" w:type="dxa"/>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4AC3DE09" w14:textId="77777777" w:rsidR="00595266" w:rsidRPr="00595266" w:rsidRDefault="00595266" w:rsidP="00595266">
            <w:pPr>
              <w:ind w:firstLineChars="300" w:firstLine="390"/>
              <w:rPr>
                <w:rFonts w:ascii="Tahoma" w:hAnsi="Tahoma" w:cs="Tahoma"/>
                <w:sz w:val="13"/>
                <w:szCs w:val="13"/>
                <w:lang w:eastAsia="ru-RU"/>
              </w:rPr>
            </w:pPr>
            <w:r w:rsidRPr="00595266">
              <w:rPr>
                <w:rFonts w:ascii="Tahoma" w:hAnsi="Tahoma" w:cs="Tahoma"/>
                <w:sz w:val="13"/>
                <w:szCs w:val="13"/>
                <w:lang w:eastAsia="ru-RU"/>
              </w:rPr>
              <w:t xml:space="preserve">договор аусорсинга </w:t>
            </w: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729DEF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тыс руб</w:t>
            </w:r>
          </w:p>
        </w:tc>
        <w:tc>
          <w:tcPr>
            <w:tcW w:w="1637"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7C5B0EC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8 007,79</w:t>
            </w:r>
          </w:p>
        </w:tc>
        <w:tc>
          <w:tcPr>
            <w:tcW w:w="1288"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4C51F35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2 899,32</w:t>
            </w:r>
          </w:p>
        </w:tc>
        <w:tc>
          <w:tcPr>
            <w:tcW w:w="1497" w:type="dxa"/>
            <w:tcBorders>
              <w:top w:val="single" w:sz="4" w:space="0" w:color="C0C0C0"/>
              <w:left w:val="nil"/>
              <w:bottom w:val="single" w:sz="4" w:space="0" w:color="C0C0C0"/>
              <w:right w:val="single" w:sz="4" w:space="0" w:color="C0C0C0"/>
            </w:tcBorders>
            <w:shd w:val="clear" w:color="000000" w:fill="FFFFCC"/>
            <w:vAlign w:val="center"/>
            <w:hideMark/>
          </w:tcPr>
          <w:p w14:paraId="7EF0C90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14 179,99</w:t>
            </w:r>
          </w:p>
        </w:tc>
        <w:tc>
          <w:tcPr>
            <w:tcW w:w="1597" w:type="dxa"/>
            <w:tcBorders>
              <w:top w:val="single" w:sz="4" w:space="0" w:color="C0C0C0"/>
              <w:left w:val="nil"/>
              <w:bottom w:val="single" w:sz="4" w:space="0" w:color="C0C0C0"/>
              <w:right w:val="single" w:sz="4" w:space="0" w:color="C0C0C0"/>
            </w:tcBorders>
            <w:shd w:val="clear" w:color="000000" w:fill="FFFFCC"/>
            <w:vAlign w:val="center"/>
            <w:hideMark/>
          </w:tcPr>
          <w:p w14:paraId="765D513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8 495,47</w:t>
            </w:r>
          </w:p>
        </w:tc>
        <w:tc>
          <w:tcPr>
            <w:tcW w:w="1538" w:type="dxa"/>
            <w:tcBorders>
              <w:top w:val="single" w:sz="4" w:space="0" w:color="C0C0C0"/>
              <w:left w:val="nil"/>
              <w:bottom w:val="single" w:sz="4" w:space="0" w:color="C0C0C0"/>
              <w:right w:val="single" w:sz="4" w:space="0" w:color="C0C0C0"/>
            </w:tcBorders>
            <w:shd w:val="clear" w:color="000000" w:fill="FFFFCC"/>
            <w:vAlign w:val="center"/>
            <w:hideMark/>
          </w:tcPr>
          <w:p w14:paraId="750150A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6 109,92</w:t>
            </w:r>
          </w:p>
        </w:tc>
        <w:tc>
          <w:tcPr>
            <w:tcW w:w="1478" w:type="dxa"/>
            <w:tcBorders>
              <w:top w:val="single" w:sz="4" w:space="0" w:color="C0C0C0"/>
              <w:left w:val="nil"/>
              <w:bottom w:val="single" w:sz="4" w:space="0" w:color="C0C0C0"/>
              <w:right w:val="single" w:sz="4" w:space="0" w:color="C0C0C0"/>
            </w:tcBorders>
            <w:shd w:val="clear" w:color="000000" w:fill="FFFFCC"/>
            <w:vAlign w:val="center"/>
            <w:hideMark/>
          </w:tcPr>
          <w:p w14:paraId="4E80980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14 605,39</w:t>
            </w:r>
          </w:p>
        </w:tc>
        <w:tc>
          <w:tcPr>
            <w:tcW w:w="1518" w:type="dxa"/>
            <w:tcBorders>
              <w:top w:val="single" w:sz="4" w:space="0" w:color="C0C0C0"/>
              <w:left w:val="nil"/>
              <w:bottom w:val="single" w:sz="4" w:space="0" w:color="C0C0C0"/>
              <w:right w:val="single" w:sz="4" w:space="0" w:color="C0C0C0"/>
            </w:tcBorders>
            <w:shd w:val="clear" w:color="000000" w:fill="FFFFCC"/>
            <w:vAlign w:val="center"/>
            <w:hideMark/>
          </w:tcPr>
          <w:p w14:paraId="3655DBC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5 977,69</w:t>
            </w:r>
          </w:p>
        </w:tc>
        <w:tc>
          <w:tcPr>
            <w:tcW w:w="1716" w:type="dxa"/>
            <w:tcBorders>
              <w:top w:val="single" w:sz="4" w:space="0" w:color="C0C0C0"/>
              <w:left w:val="nil"/>
              <w:bottom w:val="single" w:sz="4" w:space="0" w:color="C0C0C0"/>
              <w:right w:val="single" w:sz="4" w:space="0" w:color="C0C0C0"/>
            </w:tcBorders>
            <w:shd w:val="clear" w:color="000000" w:fill="FFFFCC"/>
            <w:vAlign w:val="center"/>
            <w:hideMark/>
          </w:tcPr>
          <w:p w14:paraId="16DE205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14 473,16</w:t>
            </w:r>
          </w:p>
        </w:tc>
        <w:tc>
          <w:tcPr>
            <w:tcW w:w="1476" w:type="dxa"/>
            <w:tcBorders>
              <w:top w:val="single" w:sz="4" w:space="0" w:color="C0C0C0"/>
              <w:left w:val="nil"/>
              <w:bottom w:val="single" w:sz="4" w:space="0" w:color="C0C0C0"/>
              <w:right w:val="single" w:sz="4" w:space="0" w:color="C0C0C0"/>
            </w:tcBorders>
            <w:shd w:val="clear" w:color="000000" w:fill="D7EAD3"/>
            <w:vAlign w:val="center"/>
            <w:hideMark/>
          </w:tcPr>
          <w:p w14:paraId="628B6D6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7 236,58</w:t>
            </w:r>
          </w:p>
        </w:tc>
        <w:tc>
          <w:tcPr>
            <w:tcW w:w="1511" w:type="dxa"/>
            <w:tcBorders>
              <w:top w:val="single" w:sz="4" w:space="0" w:color="C0C0C0"/>
              <w:left w:val="nil"/>
              <w:bottom w:val="single" w:sz="4" w:space="0" w:color="C0C0C0"/>
              <w:right w:val="single" w:sz="4" w:space="0" w:color="C0C0C0"/>
            </w:tcBorders>
            <w:shd w:val="clear" w:color="000000" w:fill="D7EAD3"/>
            <w:vAlign w:val="center"/>
            <w:hideMark/>
          </w:tcPr>
          <w:p w14:paraId="19F1641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7 236,58</w:t>
            </w:r>
          </w:p>
        </w:tc>
        <w:tc>
          <w:tcPr>
            <w:tcW w:w="4016" w:type="dxa"/>
            <w:vMerge/>
            <w:tcBorders>
              <w:top w:val="nil"/>
              <w:left w:val="nil"/>
              <w:bottom w:val="nil"/>
              <w:right w:val="single" w:sz="4" w:space="0" w:color="C0C0C0"/>
            </w:tcBorders>
            <w:vAlign w:val="center"/>
            <w:hideMark/>
          </w:tcPr>
          <w:p w14:paraId="5C9A4F86" w14:textId="77777777" w:rsidR="00595266" w:rsidRPr="00595266" w:rsidRDefault="00595266" w:rsidP="00595266">
            <w:pPr>
              <w:rPr>
                <w:rFonts w:ascii="Tahoma" w:hAnsi="Tahoma" w:cs="Tahoma"/>
                <w:sz w:val="13"/>
                <w:szCs w:val="13"/>
                <w:lang w:eastAsia="ru-RU"/>
              </w:rPr>
            </w:pPr>
          </w:p>
        </w:tc>
      </w:tr>
      <w:tr w:rsidR="00595266" w:rsidRPr="00595266" w14:paraId="2C027C00" w14:textId="77777777" w:rsidTr="00595266">
        <w:trPr>
          <w:trHeight w:val="300"/>
          <w:jc w:val="center"/>
        </w:trPr>
        <w:tc>
          <w:tcPr>
            <w:tcW w:w="360" w:type="dxa"/>
            <w:tcBorders>
              <w:top w:val="nil"/>
              <w:left w:val="nil"/>
              <w:bottom w:val="nil"/>
              <w:right w:val="nil"/>
            </w:tcBorders>
            <w:shd w:val="clear" w:color="000000" w:fill="FFFF00"/>
            <w:noWrap/>
            <w:vAlign w:val="center"/>
            <w:hideMark/>
          </w:tcPr>
          <w:p w14:paraId="70A62648"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vAlign w:val="center"/>
            <w:hideMark/>
          </w:tcPr>
          <w:p w14:paraId="3117870D" w14:textId="77777777" w:rsidR="00595266" w:rsidRPr="00595266" w:rsidRDefault="00595266" w:rsidP="00595266">
            <w:pPr>
              <w:jc w:val="center"/>
              <w:rPr>
                <w:rFonts w:ascii="Wingdings 2" w:hAnsi="Wingdings 2" w:cs="Tahoma"/>
                <w:color w:val="5A5A5A"/>
                <w:sz w:val="13"/>
                <w:szCs w:val="13"/>
                <w:lang w:eastAsia="ru-RU"/>
              </w:rPr>
            </w:pPr>
            <w:r w:rsidRPr="00595266">
              <w:rPr>
                <w:rFonts w:ascii="Wingdings 2" w:hAnsi="Wingdings 2" w:cs="Tahoma"/>
                <w:color w:val="5A5A5A"/>
                <w:sz w:val="13"/>
                <w:szCs w:val="13"/>
                <w:lang w:eastAsia="ru-RU"/>
              </w:rPr>
              <w:t></w:t>
            </w: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6EA4D0F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3.12.3.2</w:t>
            </w:r>
          </w:p>
        </w:tc>
        <w:tc>
          <w:tcPr>
            <w:tcW w:w="5119" w:type="dxa"/>
            <w:tcBorders>
              <w:top w:val="nil"/>
              <w:left w:val="single" w:sz="4" w:space="0" w:color="BFBFBF"/>
              <w:bottom w:val="single" w:sz="4" w:space="0" w:color="BFBFBF"/>
              <w:right w:val="single" w:sz="4" w:space="0" w:color="BFBFBF"/>
            </w:tcBorders>
            <w:shd w:val="clear" w:color="000000" w:fill="E3FAFD"/>
            <w:vAlign w:val="center"/>
            <w:hideMark/>
          </w:tcPr>
          <w:p w14:paraId="43F18C5D" w14:textId="77777777" w:rsidR="00595266" w:rsidRPr="00595266" w:rsidRDefault="00595266" w:rsidP="00595266">
            <w:pPr>
              <w:ind w:firstLineChars="300" w:firstLine="390"/>
              <w:rPr>
                <w:rFonts w:ascii="Tahoma" w:hAnsi="Tahoma" w:cs="Tahoma"/>
                <w:sz w:val="13"/>
                <w:szCs w:val="13"/>
                <w:lang w:eastAsia="ru-RU"/>
              </w:rPr>
            </w:pPr>
            <w:r w:rsidRPr="00595266">
              <w:rPr>
                <w:rFonts w:ascii="Tahoma" w:hAnsi="Tahoma" w:cs="Tahoma"/>
                <w:sz w:val="13"/>
                <w:szCs w:val="13"/>
                <w:lang w:eastAsia="ru-RU"/>
              </w:rPr>
              <w:t xml:space="preserve">договор оказания услуг спец.техники </w:t>
            </w:r>
          </w:p>
        </w:tc>
        <w:tc>
          <w:tcPr>
            <w:tcW w:w="1134" w:type="dxa"/>
            <w:tcBorders>
              <w:top w:val="nil"/>
              <w:left w:val="single" w:sz="4" w:space="0" w:color="C0C0C0"/>
              <w:bottom w:val="single" w:sz="4" w:space="0" w:color="C0C0C0"/>
              <w:right w:val="single" w:sz="4" w:space="0" w:color="C0C0C0"/>
            </w:tcBorders>
            <w:shd w:val="clear" w:color="auto" w:fill="auto"/>
            <w:vAlign w:val="center"/>
            <w:hideMark/>
          </w:tcPr>
          <w:p w14:paraId="24A2B6B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тыс руб</w:t>
            </w:r>
          </w:p>
        </w:tc>
        <w:tc>
          <w:tcPr>
            <w:tcW w:w="1637" w:type="dxa"/>
            <w:tcBorders>
              <w:top w:val="nil"/>
              <w:left w:val="single" w:sz="4" w:space="0" w:color="BFBFBF"/>
              <w:bottom w:val="single" w:sz="4" w:space="0" w:color="BFBFBF"/>
              <w:right w:val="single" w:sz="4" w:space="0" w:color="BFBFBF"/>
            </w:tcBorders>
            <w:shd w:val="clear" w:color="000000" w:fill="FFFFCC"/>
            <w:vAlign w:val="center"/>
            <w:hideMark/>
          </w:tcPr>
          <w:p w14:paraId="11481F5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856,29</w:t>
            </w:r>
          </w:p>
        </w:tc>
        <w:tc>
          <w:tcPr>
            <w:tcW w:w="1288" w:type="dxa"/>
            <w:tcBorders>
              <w:top w:val="nil"/>
              <w:left w:val="single" w:sz="4" w:space="0" w:color="C0C0C0"/>
              <w:bottom w:val="single" w:sz="4" w:space="0" w:color="C0C0C0"/>
              <w:right w:val="single" w:sz="4" w:space="0" w:color="C0C0C0"/>
            </w:tcBorders>
            <w:shd w:val="clear" w:color="000000" w:fill="FFFFCC"/>
            <w:vAlign w:val="center"/>
            <w:hideMark/>
          </w:tcPr>
          <w:p w14:paraId="16E6069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1 378,86</w:t>
            </w:r>
          </w:p>
        </w:tc>
        <w:tc>
          <w:tcPr>
            <w:tcW w:w="1497" w:type="dxa"/>
            <w:tcBorders>
              <w:top w:val="nil"/>
              <w:left w:val="nil"/>
              <w:bottom w:val="single" w:sz="4" w:space="0" w:color="C0C0C0"/>
              <w:right w:val="single" w:sz="4" w:space="0" w:color="C0C0C0"/>
            </w:tcBorders>
            <w:shd w:val="clear" w:color="000000" w:fill="FFFFCC"/>
            <w:vAlign w:val="center"/>
            <w:hideMark/>
          </w:tcPr>
          <w:p w14:paraId="1196E5F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1 516,30</w:t>
            </w:r>
          </w:p>
        </w:tc>
        <w:tc>
          <w:tcPr>
            <w:tcW w:w="1597" w:type="dxa"/>
            <w:tcBorders>
              <w:top w:val="nil"/>
              <w:left w:val="nil"/>
              <w:bottom w:val="single" w:sz="4" w:space="0" w:color="C0C0C0"/>
              <w:right w:val="single" w:sz="4" w:space="0" w:color="C0C0C0"/>
            </w:tcBorders>
            <w:shd w:val="clear" w:color="000000" w:fill="FFFFCC"/>
            <w:vAlign w:val="center"/>
            <w:hideMark/>
          </w:tcPr>
          <w:p w14:paraId="6500B67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908,44</w:t>
            </w:r>
          </w:p>
        </w:tc>
        <w:tc>
          <w:tcPr>
            <w:tcW w:w="1538" w:type="dxa"/>
            <w:tcBorders>
              <w:top w:val="nil"/>
              <w:left w:val="nil"/>
              <w:bottom w:val="single" w:sz="4" w:space="0" w:color="C0C0C0"/>
              <w:right w:val="single" w:sz="4" w:space="0" w:color="C0C0C0"/>
            </w:tcBorders>
            <w:shd w:val="clear" w:color="000000" w:fill="FFFFCC"/>
            <w:vAlign w:val="center"/>
            <w:hideMark/>
          </w:tcPr>
          <w:p w14:paraId="676460C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653,35</w:t>
            </w:r>
          </w:p>
        </w:tc>
        <w:tc>
          <w:tcPr>
            <w:tcW w:w="1478" w:type="dxa"/>
            <w:tcBorders>
              <w:top w:val="nil"/>
              <w:left w:val="nil"/>
              <w:bottom w:val="single" w:sz="4" w:space="0" w:color="C0C0C0"/>
              <w:right w:val="single" w:sz="4" w:space="0" w:color="C0C0C0"/>
            </w:tcBorders>
            <w:shd w:val="clear" w:color="000000" w:fill="FFFFCC"/>
            <w:vAlign w:val="center"/>
            <w:hideMark/>
          </w:tcPr>
          <w:p w14:paraId="10E2581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1 561,79</w:t>
            </w:r>
          </w:p>
        </w:tc>
        <w:tc>
          <w:tcPr>
            <w:tcW w:w="1518" w:type="dxa"/>
            <w:tcBorders>
              <w:top w:val="nil"/>
              <w:left w:val="nil"/>
              <w:bottom w:val="single" w:sz="4" w:space="0" w:color="C0C0C0"/>
              <w:right w:val="single" w:sz="4" w:space="0" w:color="C0C0C0"/>
            </w:tcBorders>
            <w:shd w:val="clear" w:color="000000" w:fill="FFFFCC"/>
            <w:vAlign w:val="center"/>
            <w:hideMark/>
          </w:tcPr>
          <w:p w14:paraId="565A25F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639,21</w:t>
            </w:r>
          </w:p>
        </w:tc>
        <w:tc>
          <w:tcPr>
            <w:tcW w:w="1716" w:type="dxa"/>
            <w:tcBorders>
              <w:top w:val="nil"/>
              <w:left w:val="nil"/>
              <w:bottom w:val="single" w:sz="4" w:space="0" w:color="C0C0C0"/>
              <w:right w:val="single" w:sz="4" w:space="0" w:color="C0C0C0"/>
            </w:tcBorders>
            <w:shd w:val="clear" w:color="000000" w:fill="FFFFCC"/>
            <w:vAlign w:val="center"/>
            <w:hideMark/>
          </w:tcPr>
          <w:p w14:paraId="5B7097F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1 547,65</w:t>
            </w:r>
          </w:p>
        </w:tc>
        <w:tc>
          <w:tcPr>
            <w:tcW w:w="1476" w:type="dxa"/>
            <w:tcBorders>
              <w:top w:val="nil"/>
              <w:left w:val="nil"/>
              <w:bottom w:val="single" w:sz="4" w:space="0" w:color="C0C0C0"/>
              <w:right w:val="single" w:sz="4" w:space="0" w:color="C0C0C0"/>
            </w:tcBorders>
            <w:shd w:val="clear" w:color="000000" w:fill="D7EAD3"/>
            <w:vAlign w:val="center"/>
            <w:hideMark/>
          </w:tcPr>
          <w:p w14:paraId="0982503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773,82</w:t>
            </w:r>
          </w:p>
        </w:tc>
        <w:tc>
          <w:tcPr>
            <w:tcW w:w="1511" w:type="dxa"/>
            <w:tcBorders>
              <w:top w:val="nil"/>
              <w:left w:val="nil"/>
              <w:bottom w:val="single" w:sz="4" w:space="0" w:color="C0C0C0"/>
              <w:right w:val="single" w:sz="4" w:space="0" w:color="C0C0C0"/>
            </w:tcBorders>
            <w:shd w:val="clear" w:color="000000" w:fill="D7EAD3"/>
            <w:vAlign w:val="center"/>
            <w:hideMark/>
          </w:tcPr>
          <w:p w14:paraId="674B5ED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773,82</w:t>
            </w:r>
          </w:p>
        </w:tc>
        <w:tc>
          <w:tcPr>
            <w:tcW w:w="4016" w:type="dxa"/>
            <w:vMerge/>
            <w:tcBorders>
              <w:top w:val="nil"/>
              <w:left w:val="nil"/>
              <w:bottom w:val="nil"/>
              <w:right w:val="single" w:sz="4" w:space="0" w:color="C0C0C0"/>
            </w:tcBorders>
            <w:vAlign w:val="center"/>
            <w:hideMark/>
          </w:tcPr>
          <w:p w14:paraId="51830FD0" w14:textId="77777777" w:rsidR="00595266" w:rsidRPr="00595266" w:rsidRDefault="00595266" w:rsidP="00595266">
            <w:pPr>
              <w:rPr>
                <w:rFonts w:ascii="Tahoma" w:hAnsi="Tahoma" w:cs="Tahoma"/>
                <w:sz w:val="13"/>
                <w:szCs w:val="13"/>
                <w:lang w:eastAsia="ru-RU"/>
              </w:rPr>
            </w:pPr>
          </w:p>
        </w:tc>
      </w:tr>
      <w:tr w:rsidR="00595266" w:rsidRPr="00595266" w14:paraId="40F63D4F" w14:textId="77777777" w:rsidTr="00595266">
        <w:trPr>
          <w:trHeight w:val="300"/>
          <w:jc w:val="center"/>
        </w:trPr>
        <w:tc>
          <w:tcPr>
            <w:tcW w:w="360" w:type="dxa"/>
            <w:tcBorders>
              <w:top w:val="nil"/>
              <w:left w:val="nil"/>
              <w:bottom w:val="nil"/>
              <w:right w:val="nil"/>
            </w:tcBorders>
            <w:shd w:val="clear" w:color="000000" w:fill="FFFF00"/>
            <w:noWrap/>
            <w:vAlign w:val="center"/>
            <w:hideMark/>
          </w:tcPr>
          <w:p w14:paraId="765BD2E1"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vAlign w:val="center"/>
            <w:hideMark/>
          </w:tcPr>
          <w:p w14:paraId="3BB5FB7F" w14:textId="77777777" w:rsidR="00595266" w:rsidRPr="00595266" w:rsidRDefault="00595266" w:rsidP="00595266">
            <w:pPr>
              <w:jc w:val="center"/>
              <w:rPr>
                <w:rFonts w:ascii="Wingdings 2" w:hAnsi="Wingdings 2" w:cs="Tahoma"/>
                <w:color w:val="5A5A5A"/>
                <w:sz w:val="13"/>
                <w:szCs w:val="13"/>
                <w:lang w:eastAsia="ru-RU"/>
              </w:rPr>
            </w:pPr>
            <w:r w:rsidRPr="00595266">
              <w:rPr>
                <w:rFonts w:ascii="Wingdings 2" w:hAnsi="Wingdings 2" w:cs="Tahoma"/>
                <w:color w:val="5A5A5A"/>
                <w:sz w:val="13"/>
                <w:szCs w:val="13"/>
                <w:lang w:eastAsia="ru-RU"/>
              </w:rPr>
              <w:t></w:t>
            </w: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4F7E176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3.12.3.3</w:t>
            </w:r>
          </w:p>
        </w:tc>
        <w:tc>
          <w:tcPr>
            <w:tcW w:w="5119" w:type="dxa"/>
            <w:tcBorders>
              <w:top w:val="single" w:sz="4" w:space="0" w:color="C0C0C0"/>
              <w:left w:val="nil"/>
              <w:bottom w:val="single" w:sz="4" w:space="0" w:color="C0C0C0"/>
              <w:right w:val="single" w:sz="4" w:space="0" w:color="C0C0C0"/>
            </w:tcBorders>
            <w:shd w:val="clear" w:color="000000" w:fill="E3FAFD"/>
            <w:vAlign w:val="center"/>
            <w:hideMark/>
          </w:tcPr>
          <w:p w14:paraId="33554D5F" w14:textId="77777777" w:rsidR="00595266" w:rsidRPr="00595266" w:rsidRDefault="00595266" w:rsidP="00595266">
            <w:pPr>
              <w:ind w:firstLineChars="300" w:firstLine="390"/>
              <w:rPr>
                <w:rFonts w:ascii="Tahoma" w:hAnsi="Tahoma" w:cs="Tahoma"/>
                <w:sz w:val="13"/>
                <w:szCs w:val="13"/>
                <w:lang w:eastAsia="ru-RU"/>
              </w:rPr>
            </w:pPr>
            <w:r w:rsidRPr="00595266">
              <w:rPr>
                <w:rFonts w:ascii="Tahoma" w:hAnsi="Tahoma" w:cs="Tahoma"/>
                <w:sz w:val="13"/>
                <w:szCs w:val="13"/>
                <w:lang w:eastAsia="ru-RU"/>
              </w:rPr>
              <w:t>другие расходы</w:t>
            </w:r>
          </w:p>
        </w:tc>
        <w:tc>
          <w:tcPr>
            <w:tcW w:w="1134" w:type="dxa"/>
            <w:tcBorders>
              <w:top w:val="nil"/>
              <w:left w:val="nil"/>
              <w:bottom w:val="single" w:sz="4" w:space="0" w:color="C0C0C0"/>
              <w:right w:val="single" w:sz="4" w:space="0" w:color="C0C0C0"/>
            </w:tcBorders>
            <w:shd w:val="clear" w:color="auto" w:fill="auto"/>
            <w:vAlign w:val="center"/>
            <w:hideMark/>
          </w:tcPr>
          <w:p w14:paraId="6A8605C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тыс руб</w:t>
            </w:r>
          </w:p>
        </w:tc>
        <w:tc>
          <w:tcPr>
            <w:tcW w:w="1637" w:type="dxa"/>
            <w:tcBorders>
              <w:top w:val="single" w:sz="4" w:space="0" w:color="C0C0C0"/>
              <w:left w:val="nil"/>
              <w:bottom w:val="single" w:sz="4" w:space="0" w:color="C0C0C0"/>
              <w:right w:val="single" w:sz="4" w:space="0" w:color="C0C0C0"/>
            </w:tcBorders>
            <w:shd w:val="clear" w:color="000000" w:fill="FFFFCC"/>
            <w:vAlign w:val="center"/>
            <w:hideMark/>
          </w:tcPr>
          <w:p w14:paraId="3297D1E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288" w:type="dxa"/>
            <w:tcBorders>
              <w:top w:val="nil"/>
              <w:left w:val="nil"/>
              <w:bottom w:val="single" w:sz="4" w:space="0" w:color="C0C0C0"/>
              <w:right w:val="single" w:sz="4" w:space="0" w:color="C0C0C0"/>
            </w:tcBorders>
            <w:shd w:val="clear" w:color="000000" w:fill="FFFFCC"/>
            <w:vAlign w:val="center"/>
            <w:hideMark/>
          </w:tcPr>
          <w:p w14:paraId="055D1A8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411,25</w:t>
            </w:r>
          </w:p>
        </w:tc>
        <w:tc>
          <w:tcPr>
            <w:tcW w:w="1497" w:type="dxa"/>
            <w:tcBorders>
              <w:top w:val="nil"/>
              <w:left w:val="nil"/>
              <w:bottom w:val="single" w:sz="4" w:space="0" w:color="C0C0C0"/>
              <w:right w:val="single" w:sz="4" w:space="0" w:color="C0C0C0"/>
            </w:tcBorders>
            <w:shd w:val="clear" w:color="000000" w:fill="FFFFCC"/>
            <w:vAlign w:val="center"/>
            <w:hideMark/>
          </w:tcPr>
          <w:p w14:paraId="5FCFBE6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597" w:type="dxa"/>
            <w:tcBorders>
              <w:top w:val="nil"/>
              <w:left w:val="nil"/>
              <w:bottom w:val="single" w:sz="4" w:space="0" w:color="C0C0C0"/>
              <w:right w:val="single" w:sz="4" w:space="0" w:color="C0C0C0"/>
            </w:tcBorders>
            <w:shd w:val="clear" w:color="000000" w:fill="FFFFCC"/>
            <w:vAlign w:val="center"/>
            <w:hideMark/>
          </w:tcPr>
          <w:p w14:paraId="3FC85DF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538" w:type="dxa"/>
            <w:tcBorders>
              <w:top w:val="nil"/>
              <w:left w:val="nil"/>
              <w:bottom w:val="single" w:sz="4" w:space="0" w:color="C0C0C0"/>
              <w:right w:val="single" w:sz="4" w:space="0" w:color="C0C0C0"/>
            </w:tcBorders>
            <w:shd w:val="clear" w:color="000000" w:fill="FFFFCC"/>
            <w:vAlign w:val="center"/>
            <w:hideMark/>
          </w:tcPr>
          <w:p w14:paraId="04C8CF4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478" w:type="dxa"/>
            <w:tcBorders>
              <w:top w:val="nil"/>
              <w:left w:val="nil"/>
              <w:bottom w:val="single" w:sz="4" w:space="0" w:color="C0C0C0"/>
              <w:right w:val="single" w:sz="4" w:space="0" w:color="C0C0C0"/>
            </w:tcBorders>
            <w:shd w:val="clear" w:color="000000" w:fill="FFFFCC"/>
            <w:vAlign w:val="center"/>
            <w:hideMark/>
          </w:tcPr>
          <w:p w14:paraId="26C5944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518" w:type="dxa"/>
            <w:tcBorders>
              <w:top w:val="nil"/>
              <w:left w:val="nil"/>
              <w:bottom w:val="single" w:sz="4" w:space="0" w:color="C0C0C0"/>
              <w:right w:val="single" w:sz="4" w:space="0" w:color="C0C0C0"/>
            </w:tcBorders>
            <w:shd w:val="clear" w:color="000000" w:fill="FFFFCC"/>
            <w:vAlign w:val="center"/>
            <w:hideMark/>
          </w:tcPr>
          <w:p w14:paraId="04D5BFA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716" w:type="dxa"/>
            <w:tcBorders>
              <w:top w:val="nil"/>
              <w:left w:val="nil"/>
              <w:bottom w:val="single" w:sz="4" w:space="0" w:color="C0C0C0"/>
              <w:right w:val="single" w:sz="4" w:space="0" w:color="C0C0C0"/>
            </w:tcBorders>
            <w:shd w:val="clear" w:color="000000" w:fill="FFFFCC"/>
            <w:vAlign w:val="center"/>
            <w:hideMark/>
          </w:tcPr>
          <w:p w14:paraId="172575E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476" w:type="dxa"/>
            <w:tcBorders>
              <w:top w:val="nil"/>
              <w:left w:val="nil"/>
              <w:bottom w:val="single" w:sz="4" w:space="0" w:color="C0C0C0"/>
              <w:right w:val="single" w:sz="4" w:space="0" w:color="C0C0C0"/>
            </w:tcBorders>
            <w:shd w:val="clear" w:color="000000" w:fill="D7EAD3"/>
            <w:vAlign w:val="center"/>
            <w:hideMark/>
          </w:tcPr>
          <w:p w14:paraId="132906C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511" w:type="dxa"/>
            <w:tcBorders>
              <w:top w:val="nil"/>
              <w:left w:val="nil"/>
              <w:bottom w:val="single" w:sz="4" w:space="0" w:color="C0C0C0"/>
              <w:right w:val="single" w:sz="4" w:space="0" w:color="C0C0C0"/>
            </w:tcBorders>
            <w:shd w:val="clear" w:color="000000" w:fill="D7EAD3"/>
            <w:vAlign w:val="center"/>
            <w:hideMark/>
          </w:tcPr>
          <w:p w14:paraId="27F583F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4016" w:type="dxa"/>
            <w:vMerge/>
            <w:tcBorders>
              <w:top w:val="nil"/>
              <w:left w:val="nil"/>
              <w:bottom w:val="nil"/>
              <w:right w:val="single" w:sz="4" w:space="0" w:color="C0C0C0"/>
            </w:tcBorders>
            <w:vAlign w:val="center"/>
            <w:hideMark/>
          </w:tcPr>
          <w:p w14:paraId="10D470C0" w14:textId="77777777" w:rsidR="00595266" w:rsidRPr="00595266" w:rsidRDefault="00595266" w:rsidP="00595266">
            <w:pPr>
              <w:rPr>
                <w:rFonts w:ascii="Tahoma" w:hAnsi="Tahoma" w:cs="Tahoma"/>
                <w:sz w:val="13"/>
                <w:szCs w:val="13"/>
                <w:lang w:eastAsia="ru-RU"/>
              </w:rPr>
            </w:pPr>
          </w:p>
        </w:tc>
      </w:tr>
      <w:tr w:rsidR="00595266" w:rsidRPr="00595266" w14:paraId="5282D4C2" w14:textId="77777777" w:rsidTr="00595266">
        <w:trPr>
          <w:trHeight w:val="300"/>
          <w:jc w:val="center"/>
        </w:trPr>
        <w:tc>
          <w:tcPr>
            <w:tcW w:w="360" w:type="dxa"/>
            <w:tcBorders>
              <w:top w:val="nil"/>
              <w:left w:val="nil"/>
              <w:bottom w:val="nil"/>
              <w:right w:val="nil"/>
            </w:tcBorders>
            <w:shd w:val="clear" w:color="000000" w:fill="FFFF00"/>
            <w:noWrap/>
            <w:vAlign w:val="center"/>
            <w:hideMark/>
          </w:tcPr>
          <w:p w14:paraId="419AC515"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vAlign w:val="center"/>
            <w:hideMark/>
          </w:tcPr>
          <w:p w14:paraId="6987981C" w14:textId="77777777" w:rsidR="00595266" w:rsidRPr="00595266" w:rsidRDefault="00595266" w:rsidP="00595266">
            <w:pPr>
              <w:jc w:val="center"/>
              <w:rPr>
                <w:rFonts w:ascii="Wingdings 2" w:hAnsi="Wingdings 2" w:cs="Tahoma"/>
                <w:color w:val="5A5A5A"/>
                <w:sz w:val="13"/>
                <w:szCs w:val="13"/>
                <w:lang w:eastAsia="ru-RU"/>
              </w:rPr>
            </w:pPr>
            <w:r w:rsidRPr="00595266">
              <w:rPr>
                <w:rFonts w:ascii="Wingdings 2" w:hAnsi="Wingdings 2" w:cs="Tahoma"/>
                <w:color w:val="5A5A5A"/>
                <w:sz w:val="13"/>
                <w:szCs w:val="13"/>
                <w:lang w:eastAsia="ru-RU"/>
              </w:rPr>
              <w:t></w:t>
            </w: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11E3501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3.12.3.4</w:t>
            </w:r>
          </w:p>
        </w:tc>
        <w:tc>
          <w:tcPr>
            <w:tcW w:w="5119" w:type="dxa"/>
            <w:tcBorders>
              <w:top w:val="nil"/>
              <w:left w:val="nil"/>
              <w:bottom w:val="single" w:sz="4" w:space="0" w:color="C0C0C0"/>
              <w:right w:val="single" w:sz="4" w:space="0" w:color="C0C0C0"/>
            </w:tcBorders>
            <w:shd w:val="clear" w:color="000000" w:fill="E3FAFD"/>
            <w:vAlign w:val="center"/>
            <w:hideMark/>
          </w:tcPr>
          <w:p w14:paraId="5883C3F0" w14:textId="77777777" w:rsidR="00595266" w:rsidRPr="00595266" w:rsidRDefault="00595266" w:rsidP="00595266">
            <w:pPr>
              <w:ind w:firstLineChars="300" w:firstLine="390"/>
              <w:rPr>
                <w:rFonts w:ascii="Tahoma" w:hAnsi="Tahoma" w:cs="Tahoma"/>
                <w:sz w:val="13"/>
                <w:szCs w:val="13"/>
                <w:lang w:eastAsia="ru-RU"/>
              </w:rPr>
            </w:pPr>
            <w:r w:rsidRPr="00595266">
              <w:rPr>
                <w:rFonts w:ascii="Tahoma" w:hAnsi="Tahoma" w:cs="Tahoma"/>
                <w:sz w:val="13"/>
                <w:szCs w:val="13"/>
                <w:lang w:eastAsia="ru-RU"/>
              </w:rPr>
              <w:t>охрана труда</w:t>
            </w:r>
          </w:p>
        </w:tc>
        <w:tc>
          <w:tcPr>
            <w:tcW w:w="1134" w:type="dxa"/>
            <w:tcBorders>
              <w:top w:val="nil"/>
              <w:left w:val="nil"/>
              <w:bottom w:val="single" w:sz="4" w:space="0" w:color="C0C0C0"/>
              <w:right w:val="single" w:sz="4" w:space="0" w:color="C0C0C0"/>
            </w:tcBorders>
            <w:shd w:val="clear" w:color="auto" w:fill="auto"/>
            <w:vAlign w:val="center"/>
            <w:hideMark/>
          </w:tcPr>
          <w:p w14:paraId="5200C2A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тыс руб</w:t>
            </w:r>
          </w:p>
        </w:tc>
        <w:tc>
          <w:tcPr>
            <w:tcW w:w="1637" w:type="dxa"/>
            <w:tcBorders>
              <w:top w:val="nil"/>
              <w:left w:val="nil"/>
              <w:bottom w:val="single" w:sz="4" w:space="0" w:color="C0C0C0"/>
              <w:right w:val="single" w:sz="4" w:space="0" w:color="C0C0C0"/>
            </w:tcBorders>
            <w:shd w:val="clear" w:color="000000" w:fill="FFFFCC"/>
            <w:vAlign w:val="center"/>
            <w:hideMark/>
          </w:tcPr>
          <w:p w14:paraId="0237584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288" w:type="dxa"/>
            <w:tcBorders>
              <w:top w:val="nil"/>
              <w:left w:val="nil"/>
              <w:bottom w:val="single" w:sz="4" w:space="0" w:color="C0C0C0"/>
              <w:right w:val="single" w:sz="4" w:space="0" w:color="C0C0C0"/>
            </w:tcBorders>
            <w:shd w:val="clear" w:color="000000" w:fill="FFFFCC"/>
            <w:vAlign w:val="center"/>
            <w:hideMark/>
          </w:tcPr>
          <w:p w14:paraId="20437C8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53,57</w:t>
            </w:r>
          </w:p>
        </w:tc>
        <w:tc>
          <w:tcPr>
            <w:tcW w:w="1497" w:type="dxa"/>
            <w:tcBorders>
              <w:top w:val="nil"/>
              <w:left w:val="nil"/>
              <w:bottom w:val="single" w:sz="4" w:space="0" w:color="C0C0C0"/>
              <w:right w:val="single" w:sz="4" w:space="0" w:color="C0C0C0"/>
            </w:tcBorders>
            <w:shd w:val="clear" w:color="000000" w:fill="FFFFCC"/>
            <w:vAlign w:val="center"/>
            <w:hideMark/>
          </w:tcPr>
          <w:p w14:paraId="580E33B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597" w:type="dxa"/>
            <w:tcBorders>
              <w:top w:val="nil"/>
              <w:left w:val="nil"/>
              <w:bottom w:val="single" w:sz="4" w:space="0" w:color="C0C0C0"/>
              <w:right w:val="single" w:sz="4" w:space="0" w:color="C0C0C0"/>
            </w:tcBorders>
            <w:shd w:val="clear" w:color="000000" w:fill="FFFFCC"/>
            <w:vAlign w:val="center"/>
            <w:hideMark/>
          </w:tcPr>
          <w:p w14:paraId="33E30C6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538" w:type="dxa"/>
            <w:tcBorders>
              <w:top w:val="nil"/>
              <w:left w:val="nil"/>
              <w:bottom w:val="single" w:sz="4" w:space="0" w:color="C0C0C0"/>
              <w:right w:val="single" w:sz="4" w:space="0" w:color="C0C0C0"/>
            </w:tcBorders>
            <w:shd w:val="clear" w:color="000000" w:fill="FFFFCC"/>
            <w:vAlign w:val="center"/>
            <w:hideMark/>
          </w:tcPr>
          <w:p w14:paraId="285FE79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478" w:type="dxa"/>
            <w:tcBorders>
              <w:top w:val="nil"/>
              <w:left w:val="nil"/>
              <w:bottom w:val="single" w:sz="4" w:space="0" w:color="C0C0C0"/>
              <w:right w:val="single" w:sz="4" w:space="0" w:color="C0C0C0"/>
            </w:tcBorders>
            <w:shd w:val="clear" w:color="000000" w:fill="FFFFCC"/>
            <w:vAlign w:val="center"/>
            <w:hideMark/>
          </w:tcPr>
          <w:p w14:paraId="0243943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518" w:type="dxa"/>
            <w:tcBorders>
              <w:top w:val="nil"/>
              <w:left w:val="nil"/>
              <w:bottom w:val="single" w:sz="4" w:space="0" w:color="C0C0C0"/>
              <w:right w:val="single" w:sz="4" w:space="0" w:color="C0C0C0"/>
            </w:tcBorders>
            <w:shd w:val="clear" w:color="000000" w:fill="FFFFCC"/>
            <w:vAlign w:val="center"/>
            <w:hideMark/>
          </w:tcPr>
          <w:p w14:paraId="759918E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716" w:type="dxa"/>
            <w:tcBorders>
              <w:top w:val="nil"/>
              <w:left w:val="nil"/>
              <w:bottom w:val="single" w:sz="4" w:space="0" w:color="C0C0C0"/>
              <w:right w:val="single" w:sz="4" w:space="0" w:color="C0C0C0"/>
            </w:tcBorders>
            <w:shd w:val="clear" w:color="000000" w:fill="FFFFCC"/>
            <w:vAlign w:val="center"/>
            <w:hideMark/>
          </w:tcPr>
          <w:p w14:paraId="0D5E495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476" w:type="dxa"/>
            <w:tcBorders>
              <w:top w:val="nil"/>
              <w:left w:val="nil"/>
              <w:bottom w:val="single" w:sz="4" w:space="0" w:color="C0C0C0"/>
              <w:right w:val="single" w:sz="4" w:space="0" w:color="C0C0C0"/>
            </w:tcBorders>
            <w:shd w:val="clear" w:color="000000" w:fill="D7EAD3"/>
            <w:vAlign w:val="center"/>
            <w:hideMark/>
          </w:tcPr>
          <w:p w14:paraId="7530682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511" w:type="dxa"/>
            <w:tcBorders>
              <w:top w:val="nil"/>
              <w:left w:val="nil"/>
              <w:bottom w:val="single" w:sz="4" w:space="0" w:color="C0C0C0"/>
              <w:right w:val="single" w:sz="4" w:space="0" w:color="C0C0C0"/>
            </w:tcBorders>
            <w:shd w:val="clear" w:color="000000" w:fill="D7EAD3"/>
            <w:vAlign w:val="center"/>
            <w:hideMark/>
          </w:tcPr>
          <w:p w14:paraId="5D182F9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4016" w:type="dxa"/>
            <w:vMerge/>
            <w:tcBorders>
              <w:top w:val="nil"/>
              <w:left w:val="nil"/>
              <w:bottom w:val="nil"/>
              <w:right w:val="single" w:sz="4" w:space="0" w:color="C0C0C0"/>
            </w:tcBorders>
            <w:vAlign w:val="center"/>
            <w:hideMark/>
          </w:tcPr>
          <w:p w14:paraId="03E710F9" w14:textId="77777777" w:rsidR="00595266" w:rsidRPr="00595266" w:rsidRDefault="00595266" w:rsidP="00595266">
            <w:pPr>
              <w:rPr>
                <w:rFonts w:ascii="Tahoma" w:hAnsi="Tahoma" w:cs="Tahoma"/>
                <w:sz w:val="13"/>
                <w:szCs w:val="13"/>
                <w:lang w:eastAsia="ru-RU"/>
              </w:rPr>
            </w:pPr>
          </w:p>
        </w:tc>
      </w:tr>
      <w:tr w:rsidR="00595266" w:rsidRPr="00595266" w14:paraId="718DA278" w14:textId="77777777" w:rsidTr="00595266">
        <w:trPr>
          <w:trHeight w:val="300"/>
          <w:jc w:val="center"/>
        </w:trPr>
        <w:tc>
          <w:tcPr>
            <w:tcW w:w="360" w:type="dxa"/>
            <w:tcBorders>
              <w:top w:val="nil"/>
              <w:left w:val="nil"/>
              <w:bottom w:val="nil"/>
              <w:right w:val="nil"/>
            </w:tcBorders>
            <w:shd w:val="clear" w:color="000000" w:fill="FFFF00"/>
            <w:noWrap/>
            <w:vAlign w:val="center"/>
            <w:hideMark/>
          </w:tcPr>
          <w:p w14:paraId="0028E814"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noWrap/>
            <w:vAlign w:val="bottom"/>
            <w:hideMark/>
          </w:tcPr>
          <w:p w14:paraId="3C5BF353" w14:textId="77777777" w:rsidR="00595266" w:rsidRPr="00595266" w:rsidRDefault="00595266" w:rsidP="00595266">
            <w:pPr>
              <w:rPr>
                <w:rFonts w:ascii="Tahoma" w:hAnsi="Tahoma" w:cs="Tahoma"/>
                <w:b/>
                <w:bCs/>
                <w:color w:val="000000"/>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2E92898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4.3</w:t>
            </w:r>
          </w:p>
        </w:tc>
        <w:tc>
          <w:tcPr>
            <w:tcW w:w="5119" w:type="dxa"/>
            <w:tcBorders>
              <w:top w:val="nil"/>
              <w:left w:val="nil"/>
              <w:bottom w:val="single" w:sz="4" w:space="0" w:color="C0C0C0"/>
              <w:right w:val="single" w:sz="4" w:space="0" w:color="C0C0C0"/>
            </w:tcBorders>
            <w:shd w:val="clear" w:color="auto" w:fill="auto"/>
            <w:vAlign w:val="center"/>
            <w:hideMark/>
          </w:tcPr>
          <w:p w14:paraId="46B1CD44" w14:textId="77777777" w:rsidR="00595266" w:rsidRPr="00595266" w:rsidRDefault="00595266" w:rsidP="00595266">
            <w:pPr>
              <w:ind w:firstLineChars="100" w:firstLine="131"/>
              <w:rPr>
                <w:rFonts w:ascii="Tahoma" w:hAnsi="Tahoma" w:cs="Tahoma"/>
                <w:b/>
                <w:bCs/>
                <w:color w:val="000000"/>
                <w:sz w:val="13"/>
                <w:szCs w:val="13"/>
                <w:lang w:eastAsia="ru-RU"/>
              </w:rPr>
            </w:pPr>
            <w:r w:rsidRPr="00595266">
              <w:rPr>
                <w:rFonts w:ascii="Tahoma" w:hAnsi="Tahoma" w:cs="Tahoma"/>
                <w:b/>
                <w:bCs/>
                <w:color w:val="000000"/>
                <w:sz w:val="13"/>
                <w:szCs w:val="13"/>
                <w:lang w:eastAsia="ru-RU"/>
              </w:rPr>
              <w:t>Текущий ремонт основных средств</w:t>
            </w:r>
          </w:p>
        </w:tc>
        <w:tc>
          <w:tcPr>
            <w:tcW w:w="1134" w:type="dxa"/>
            <w:tcBorders>
              <w:top w:val="nil"/>
              <w:left w:val="nil"/>
              <w:bottom w:val="single" w:sz="4" w:space="0" w:color="C0C0C0"/>
              <w:right w:val="single" w:sz="4" w:space="0" w:color="C0C0C0"/>
            </w:tcBorders>
            <w:shd w:val="clear" w:color="auto" w:fill="auto"/>
            <w:vAlign w:val="center"/>
            <w:hideMark/>
          </w:tcPr>
          <w:p w14:paraId="2E1C746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637" w:type="dxa"/>
            <w:tcBorders>
              <w:top w:val="nil"/>
              <w:left w:val="nil"/>
              <w:bottom w:val="single" w:sz="4" w:space="0" w:color="C0C0C0"/>
              <w:right w:val="single" w:sz="4" w:space="0" w:color="C0C0C0"/>
            </w:tcBorders>
            <w:shd w:val="clear" w:color="000000" w:fill="D7EAD3"/>
            <w:vAlign w:val="center"/>
            <w:hideMark/>
          </w:tcPr>
          <w:p w14:paraId="14AA974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488,94</w:t>
            </w:r>
          </w:p>
        </w:tc>
        <w:tc>
          <w:tcPr>
            <w:tcW w:w="1288" w:type="dxa"/>
            <w:tcBorders>
              <w:top w:val="nil"/>
              <w:left w:val="nil"/>
              <w:bottom w:val="single" w:sz="4" w:space="0" w:color="C0C0C0"/>
              <w:right w:val="single" w:sz="4" w:space="0" w:color="C0C0C0"/>
            </w:tcBorders>
            <w:shd w:val="clear" w:color="000000" w:fill="D7EAD3"/>
            <w:vAlign w:val="center"/>
            <w:hideMark/>
          </w:tcPr>
          <w:p w14:paraId="6F7AE61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449,99</w:t>
            </w:r>
          </w:p>
        </w:tc>
        <w:tc>
          <w:tcPr>
            <w:tcW w:w="1497" w:type="dxa"/>
            <w:tcBorders>
              <w:top w:val="nil"/>
              <w:left w:val="nil"/>
              <w:bottom w:val="single" w:sz="4" w:space="0" w:color="C0C0C0"/>
              <w:right w:val="single" w:sz="4" w:space="0" w:color="C0C0C0"/>
            </w:tcBorders>
            <w:shd w:val="clear" w:color="000000" w:fill="D7EAD3"/>
            <w:vAlign w:val="center"/>
            <w:hideMark/>
          </w:tcPr>
          <w:p w14:paraId="58DA1C5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865,80</w:t>
            </w:r>
          </w:p>
        </w:tc>
        <w:tc>
          <w:tcPr>
            <w:tcW w:w="1597" w:type="dxa"/>
            <w:tcBorders>
              <w:top w:val="nil"/>
              <w:left w:val="nil"/>
              <w:bottom w:val="single" w:sz="4" w:space="0" w:color="C0C0C0"/>
              <w:right w:val="single" w:sz="4" w:space="0" w:color="C0C0C0"/>
            </w:tcBorders>
            <w:shd w:val="clear" w:color="000000" w:fill="D7EAD3"/>
            <w:vAlign w:val="center"/>
            <w:hideMark/>
          </w:tcPr>
          <w:p w14:paraId="427EAFC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518,71</w:t>
            </w:r>
          </w:p>
        </w:tc>
        <w:tc>
          <w:tcPr>
            <w:tcW w:w="1538" w:type="dxa"/>
            <w:tcBorders>
              <w:top w:val="nil"/>
              <w:left w:val="nil"/>
              <w:bottom w:val="single" w:sz="4" w:space="0" w:color="C0C0C0"/>
              <w:right w:val="single" w:sz="4" w:space="0" w:color="C0C0C0"/>
            </w:tcBorders>
            <w:shd w:val="clear" w:color="000000" w:fill="D7EAD3"/>
            <w:vAlign w:val="center"/>
            <w:hideMark/>
          </w:tcPr>
          <w:p w14:paraId="112AC55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373,06</w:t>
            </w:r>
          </w:p>
        </w:tc>
        <w:tc>
          <w:tcPr>
            <w:tcW w:w="1478" w:type="dxa"/>
            <w:tcBorders>
              <w:top w:val="nil"/>
              <w:left w:val="nil"/>
              <w:bottom w:val="single" w:sz="4" w:space="0" w:color="C0C0C0"/>
              <w:right w:val="single" w:sz="4" w:space="0" w:color="C0C0C0"/>
            </w:tcBorders>
            <w:shd w:val="clear" w:color="000000" w:fill="D7EAD3"/>
            <w:vAlign w:val="center"/>
            <w:hideMark/>
          </w:tcPr>
          <w:p w14:paraId="30E10567"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891,77</w:t>
            </w:r>
          </w:p>
        </w:tc>
        <w:tc>
          <w:tcPr>
            <w:tcW w:w="1518" w:type="dxa"/>
            <w:tcBorders>
              <w:top w:val="nil"/>
              <w:left w:val="nil"/>
              <w:bottom w:val="single" w:sz="4" w:space="0" w:color="C0C0C0"/>
              <w:right w:val="single" w:sz="4" w:space="0" w:color="C0C0C0"/>
            </w:tcBorders>
            <w:shd w:val="clear" w:color="000000" w:fill="D7EAD3"/>
            <w:vAlign w:val="center"/>
            <w:hideMark/>
          </w:tcPr>
          <w:p w14:paraId="43990ABF"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364,98</w:t>
            </w:r>
          </w:p>
        </w:tc>
        <w:tc>
          <w:tcPr>
            <w:tcW w:w="1716" w:type="dxa"/>
            <w:tcBorders>
              <w:top w:val="nil"/>
              <w:left w:val="nil"/>
              <w:bottom w:val="single" w:sz="4" w:space="0" w:color="C0C0C0"/>
              <w:right w:val="single" w:sz="4" w:space="0" w:color="C0C0C0"/>
            </w:tcBorders>
            <w:shd w:val="clear" w:color="000000" w:fill="D7EAD3"/>
            <w:vAlign w:val="center"/>
            <w:hideMark/>
          </w:tcPr>
          <w:p w14:paraId="613E226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883,70</w:t>
            </w:r>
          </w:p>
        </w:tc>
        <w:tc>
          <w:tcPr>
            <w:tcW w:w="1476" w:type="dxa"/>
            <w:tcBorders>
              <w:top w:val="nil"/>
              <w:left w:val="nil"/>
              <w:bottom w:val="single" w:sz="4" w:space="0" w:color="C0C0C0"/>
              <w:right w:val="single" w:sz="4" w:space="0" w:color="C0C0C0"/>
            </w:tcBorders>
            <w:shd w:val="clear" w:color="000000" w:fill="D7EAD3"/>
            <w:vAlign w:val="center"/>
            <w:hideMark/>
          </w:tcPr>
          <w:p w14:paraId="27BB455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441,85</w:t>
            </w:r>
          </w:p>
        </w:tc>
        <w:tc>
          <w:tcPr>
            <w:tcW w:w="1511" w:type="dxa"/>
            <w:tcBorders>
              <w:top w:val="nil"/>
              <w:left w:val="nil"/>
              <w:bottom w:val="single" w:sz="4" w:space="0" w:color="C0C0C0"/>
              <w:right w:val="single" w:sz="4" w:space="0" w:color="C0C0C0"/>
            </w:tcBorders>
            <w:shd w:val="clear" w:color="000000" w:fill="D7EAD3"/>
            <w:vAlign w:val="center"/>
            <w:hideMark/>
          </w:tcPr>
          <w:p w14:paraId="565F74E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441,85</w:t>
            </w:r>
          </w:p>
        </w:tc>
        <w:tc>
          <w:tcPr>
            <w:tcW w:w="4016" w:type="dxa"/>
            <w:vMerge/>
            <w:tcBorders>
              <w:top w:val="nil"/>
              <w:left w:val="nil"/>
              <w:bottom w:val="nil"/>
              <w:right w:val="single" w:sz="4" w:space="0" w:color="C0C0C0"/>
            </w:tcBorders>
            <w:vAlign w:val="center"/>
            <w:hideMark/>
          </w:tcPr>
          <w:p w14:paraId="27152733" w14:textId="77777777" w:rsidR="00595266" w:rsidRPr="00595266" w:rsidRDefault="00595266" w:rsidP="00595266">
            <w:pPr>
              <w:rPr>
                <w:rFonts w:ascii="Tahoma" w:hAnsi="Tahoma" w:cs="Tahoma"/>
                <w:sz w:val="13"/>
                <w:szCs w:val="13"/>
                <w:lang w:eastAsia="ru-RU"/>
              </w:rPr>
            </w:pPr>
          </w:p>
        </w:tc>
      </w:tr>
      <w:tr w:rsidR="00595266" w:rsidRPr="00595266" w14:paraId="3F9E0112" w14:textId="77777777" w:rsidTr="00595266">
        <w:trPr>
          <w:trHeight w:val="300"/>
          <w:jc w:val="center"/>
        </w:trPr>
        <w:tc>
          <w:tcPr>
            <w:tcW w:w="360" w:type="dxa"/>
            <w:tcBorders>
              <w:top w:val="nil"/>
              <w:left w:val="nil"/>
              <w:bottom w:val="nil"/>
              <w:right w:val="nil"/>
            </w:tcBorders>
            <w:shd w:val="clear" w:color="000000" w:fill="FFFF00"/>
            <w:noWrap/>
            <w:vAlign w:val="center"/>
            <w:hideMark/>
          </w:tcPr>
          <w:p w14:paraId="619ED8B7"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noWrap/>
            <w:vAlign w:val="bottom"/>
            <w:hideMark/>
          </w:tcPr>
          <w:p w14:paraId="25ECDFE4" w14:textId="77777777" w:rsidR="00595266" w:rsidRPr="00595266" w:rsidRDefault="00595266" w:rsidP="00595266">
            <w:pPr>
              <w:rPr>
                <w:rFonts w:ascii="Tahoma" w:hAnsi="Tahoma" w:cs="Tahoma"/>
                <w:b/>
                <w:bCs/>
                <w:color w:val="000000"/>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0B55E78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4.3.1</w:t>
            </w:r>
          </w:p>
        </w:tc>
        <w:tc>
          <w:tcPr>
            <w:tcW w:w="5119" w:type="dxa"/>
            <w:tcBorders>
              <w:top w:val="nil"/>
              <w:left w:val="nil"/>
              <w:bottom w:val="single" w:sz="4" w:space="0" w:color="C0C0C0"/>
              <w:right w:val="single" w:sz="4" w:space="0" w:color="C0C0C0"/>
            </w:tcBorders>
            <w:shd w:val="clear" w:color="auto" w:fill="auto"/>
            <w:vAlign w:val="center"/>
            <w:hideMark/>
          </w:tcPr>
          <w:p w14:paraId="799FD445" w14:textId="77777777" w:rsidR="00595266" w:rsidRPr="00595266" w:rsidRDefault="00595266" w:rsidP="00595266">
            <w:pPr>
              <w:ind w:firstLineChars="200" w:firstLine="260"/>
              <w:rPr>
                <w:rFonts w:ascii="Tahoma" w:hAnsi="Tahoma" w:cs="Tahoma"/>
                <w:sz w:val="13"/>
                <w:szCs w:val="13"/>
                <w:lang w:eastAsia="ru-RU"/>
              </w:rPr>
            </w:pPr>
            <w:r w:rsidRPr="00595266">
              <w:rPr>
                <w:rFonts w:ascii="Tahoma" w:hAnsi="Tahoma" w:cs="Tahoma"/>
                <w:sz w:val="13"/>
                <w:szCs w:val="13"/>
                <w:lang w:eastAsia="ru-RU"/>
              </w:rPr>
              <w:t>Материалы на ремонт</w:t>
            </w:r>
          </w:p>
        </w:tc>
        <w:tc>
          <w:tcPr>
            <w:tcW w:w="1134" w:type="dxa"/>
            <w:tcBorders>
              <w:top w:val="nil"/>
              <w:left w:val="nil"/>
              <w:bottom w:val="single" w:sz="4" w:space="0" w:color="C0C0C0"/>
              <w:right w:val="single" w:sz="4" w:space="0" w:color="C0C0C0"/>
            </w:tcBorders>
            <w:shd w:val="clear" w:color="auto" w:fill="auto"/>
            <w:vAlign w:val="center"/>
            <w:hideMark/>
          </w:tcPr>
          <w:p w14:paraId="039F5E0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тыс руб</w:t>
            </w:r>
          </w:p>
        </w:tc>
        <w:tc>
          <w:tcPr>
            <w:tcW w:w="1637"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13E792F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488,94</w:t>
            </w:r>
          </w:p>
        </w:tc>
        <w:tc>
          <w:tcPr>
            <w:tcW w:w="1288" w:type="dxa"/>
            <w:tcBorders>
              <w:top w:val="nil"/>
              <w:left w:val="single" w:sz="4" w:space="0" w:color="C0C0C0"/>
              <w:bottom w:val="single" w:sz="4" w:space="0" w:color="C0C0C0"/>
              <w:right w:val="single" w:sz="4" w:space="0" w:color="C0C0C0"/>
            </w:tcBorders>
            <w:shd w:val="clear" w:color="000000" w:fill="FFFFCC"/>
            <w:vAlign w:val="center"/>
            <w:hideMark/>
          </w:tcPr>
          <w:p w14:paraId="35FD750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449,99</w:t>
            </w:r>
          </w:p>
        </w:tc>
        <w:tc>
          <w:tcPr>
            <w:tcW w:w="1497" w:type="dxa"/>
            <w:tcBorders>
              <w:top w:val="nil"/>
              <w:left w:val="nil"/>
              <w:bottom w:val="single" w:sz="4" w:space="0" w:color="C0C0C0"/>
              <w:right w:val="single" w:sz="4" w:space="0" w:color="C0C0C0"/>
            </w:tcBorders>
            <w:shd w:val="clear" w:color="000000" w:fill="FFFFCC"/>
            <w:vAlign w:val="center"/>
            <w:hideMark/>
          </w:tcPr>
          <w:p w14:paraId="577E837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865,80</w:t>
            </w:r>
          </w:p>
        </w:tc>
        <w:tc>
          <w:tcPr>
            <w:tcW w:w="1597" w:type="dxa"/>
            <w:tcBorders>
              <w:top w:val="nil"/>
              <w:left w:val="nil"/>
              <w:bottom w:val="single" w:sz="4" w:space="0" w:color="C0C0C0"/>
              <w:right w:val="single" w:sz="4" w:space="0" w:color="C0C0C0"/>
            </w:tcBorders>
            <w:shd w:val="clear" w:color="000000" w:fill="FFFFCC"/>
            <w:vAlign w:val="center"/>
            <w:hideMark/>
          </w:tcPr>
          <w:p w14:paraId="2B85B5A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518,71</w:t>
            </w:r>
          </w:p>
        </w:tc>
        <w:tc>
          <w:tcPr>
            <w:tcW w:w="1538" w:type="dxa"/>
            <w:tcBorders>
              <w:top w:val="nil"/>
              <w:left w:val="nil"/>
              <w:bottom w:val="single" w:sz="4" w:space="0" w:color="C0C0C0"/>
              <w:right w:val="single" w:sz="4" w:space="0" w:color="C0C0C0"/>
            </w:tcBorders>
            <w:shd w:val="clear" w:color="000000" w:fill="FFFFCC"/>
            <w:vAlign w:val="center"/>
            <w:hideMark/>
          </w:tcPr>
          <w:p w14:paraId="4397CB6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373,06</w:t>
            </w:r>
          </w:p>
        </w:tc>
        <w:tc>
          <w:tcPr>
            <w:tcW w:w="1478" w:type="dxa"/>
            <w:tcBorders>
              <w:top w:val="nil"/>
              <w:left w:val="nil"/>
              <w:bottom w:val="single" w:sz="4" w:space="0" w:color="C0C0C0"/>
              <w:right w:val="single" w:sz="4" w:space="0" w:color="C0C0C0"/>
            </w:tcBorders>
            <w:shd w:val="clear" w:color="000000" w:fill="FFFFCC"/>
            <w:vAlign w:val="center"/>
            <w:hideMark/>
          </w:tcPr>
          <w:p w14:paraId="3163C7B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891,77</w:t>
            </w:r>
          </w:p>
        </w:tc>
        <w:tc>
          <w:tcPr>
            <w:tcW w:w="1518" w:type="dxa"/>
            <w:tcBorders>
              <w:top w:val="nil"/>
              <w:left w:val="nil"/>
              <w:bottom w:val="single" w:sz="4" w:space="0" w:color="C0C0C0"/>
              <w:right w:val="single" w:sz="4" w:space="0" w:color="C0C0C0"/>
            </w:tcBorders>
            <w:shd w:val="clear" w:color="000000" w:fill="FFFFCC"/>
            <w:vAlign w:val="center"/>
            <w:hideMark/>
          </w:tcPr>
          <w:p w14:paraId="5BF0F33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364,98</w:t>
            </w:r>
          </w:p>
        </w:tc>
        <w:tc>
          <w:tcPr>
            <w:tcW w:w="1716" w:type="dxa"/>
            <w:tcBorders>
              <w:top w:val="nil"/>
              <w:left w:val="nil"/>
              <w:bottom w:val="single" w:sz="4" w:space="0" w:color="C0C0C0"/>
              <w:right w:val="single" w:sz="4" w:space="0" w:color="C0C0C0"/>
            </w:tcBorders>
            <w:shd w:val="clear" w:color="000000" w:fill="FFFFCC"/>
            <w:vAlign w:val="center"/>
            <w:hideMark/>
          </w:tcPr>
          <w:p w14:paraId="45AF995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883,70</w:t>
            </w:r>
          </w:p>
        </w:tc>
        <w:tc>
          <w:tcPr>
            <w:tcW w:w="1476" w:type="dxa"/>
            <w:tcBorders>
              <w:top w:val="nil"/>
              <w:left w:val="nil"/>
              <w:bottom w:val="single" w:sz="4" w:space="0" w:color="C0C0C0"/>
              <w:right w:val="single" w:sz="4" w:space="0" w:color="C0C0C0"/>
            </w:tcBorders>
            <w:shd w:val="clear" w:color="000000" w:fill="D7EAD3"/>
            <w:vAlign w:val="center"/>
            <w:hideMark/>
          </w:tcPr>
          <w:p w14:paraId="7C9A6AF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441,85</w:t>
            </w:r>
          </w:p>
        </w:tc>
        <w:tc>
          <w:tcPr>
            <w:tcW w:w="1511" w:type="dxa"/>
            <w:tcBorders>
              <w:top w:val="nil"/>
              <w:left w:val="nil"/>
              <w:bottom w:val="single" w:sz="4" w:space="0" w:color="C0C0C0"/>
              <w:right w:val="single" w:sz="4" w:space="0" w:color="C0C0C0"/>
            </w:tcBorders>
            <w:shd w:val="clear" w:color="000000" w:fill="D7EAD3"/>
            <w:vAlign w:val="center"/>
            <w:hideMark/>
          </w:tcPr>
          <w:p w14:paraId="4B06165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441,85</w:t>
            </w:r>
          </w:p>
        </w:tc>
        <w:tc>
          <w:tcPr>
            <w:tcW w:w="4016" w:type="dxa"/>
            <w:vMerge/>
            <w:tcBorders>
              <w:top w:val="nil"/>
              <w:left w:val="nil"/>
              <w:bottom w:val="nil"/>
              <w:right w:val="single" w:sz="4" w:space="0" w:color="C0C0C0"/>
            </w:tcBorders>
            <w:vAlign w:val="center"/>
            <w:hideMark/>
          </w:tcPr>
          <w:p w14:paraId="4394D436" w14:textId="77777777" w:rsidR="00595266" w:rsidRPr="00595266" w:rsidRDefault="00595266" w:rsidP="00595266">
            <w:pPr>
              <w:rPr>
                <w:rFonts w:ascii="Tahoma" w:hAnsi="Tahoma" w:cs="Tahoma"/>
                <w:sz w:val="13"/>
                <w:szCs w:val="13"/>
                <w:lang w:eastAsia="ru-RU"/>
              </w:rPr>
            </w:pPr>
          </w:p>
        </w:tc>
      </w:tr>
      <w:tr w:rsidR="00595266" w:rsidRPr="00595266" w14:paraId="0B395EB5" w14:textId="77777777" w:rsidTr="00595266">
        <w:trPr>
          <w:trHeight w:val="300"/>
          <w:jc w:val="center"/>
        </w:trPr>
        <w:tc>
          <w:tcPr>
            <w:tcW w:w="360" w:type="dxa"/>
            <w:tcBorders>
              <w:top w:val="nil"/>
              <w:left w:val="nil"/>
              <w:bottom w:val="nil"/>
              <w:right w:val="nil"/>
            </w:tcBorders>
            <w:shd w:val="clear" w:color="000000" w:fill="FFFF00"/>
            <w:noWrap/>
            <w:vAlign w:val="center"/>
            <w:hideMark/>
          </w:tcPr>
          <w:p w14:paraId="2B9BE722"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noWrap/>
            <w:vAlign w:val="bottom"/>
            <w:hideMark/>
          </w:tcPr>
          <w:p w14:paraId="16FEC3CB" w14:textId="77777777" w:rsidR="00595266" w:rsidRPr="00595266" w:rsidRDefault="00595266" w:rsidP="00595266">
            <w:pPr>
              <w:rPr>
                <w:rFonts w:ascii="Tahoma" w:hAnsi="Tahoma" w:cs="Tahoma"/>
                <w:b/>
                <w:bCs/>
                <w:color w:val="000000"/>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46A9FE5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5</w:t>
            </w:r>
          </w:p>
        </w:tc>
        <w:tc>
          <w:tcPr>
            <w:tcW w:w="5119" w:type="dxa"/>
            <w:tcBorders>
              <w:top w:val="nil"/>
              <w:left w:val="nil"/>
              <w:bottom w:val="single" w:sz="4" w:space="0" w:color="C0C0C0"/>
              <w:right w:val="single" w:sz="4" w:space="0" w:color="C0C0C0"/>
            </w:tcBorders>
            <w:shd w:val="clear" w:color="auto" w:fill="auto"/>
            <w:vAlign w:val="center"/>
            <w:hideMark/>
          </w:tcPr>
          <w:p w14:paraId="028E2C6A"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Административные расходы</w:t>
            </w:r>
          </w:p>
        </w:tc>
        <w:tc>
          <w:tcPr>
            <w:tcW w:w="1134" w:type="dxa"/>
            <w:tcBorders>
              <w:top w:val="nil"/>
              <w:left w:val="nil"/>
              <w:bottom w:val="single" w:sz="4" w:space="0" w:color="C0C0C0"/>
              <w:right w:val="single" w:sz="4" w:space="0" w:color="C0C0C0"/>
            </w:tcBorders>
            <w:shd w:val="clear" w:color="auto" w:fill="auto"/>
            <w:vAlign w:val="center"/>
            <w:hideMark/>
          </w:tcPr>
          <w:p w14:paraId="234AA0D2"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637" w:type="dxa"/>
            <w:tcBorders>
              <w:top w:val="nil"/>
              <w:left w:val="nil"/>
              <w:bottom w:val="single" w:sz="4" w:space="0" w:color="C0C0C0"/>
              <w:right w:val="single" w:sz="4" w:space="0" w:color="C0C0C0"/>
            </w:tcBorders>
            <w:shd w:val="clear" w:color="000000" w:fill="D7EAD3"/>
            <w:vAlign w:val="center"/>
            <w:hideMark/>
          </w:tcPr>
          <w:p w14:paraId="0108689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361,65</w:t>
            </w:r>
          </w:p>
        </w:tc>
        <w:tc>
          <w:tcPr>
            <w:tcW w:w="1288" w:type="dxa"/>
            <w:tcBorders>
              <w:top w:val="nil"/>
              <w:left w:val="nil"/>
              <w:bottom w:val="single" w:sz="4" w:space="0" w:color="C0C0C0"/>
              <w:right w:val="single" w:sz="4" w:space="0" w:color="C0C0C0"/>
            </w:tcBorders>
            <w:shd w:val="clear" w:color="000000" w:fill="D7EAD3"/>
            <w:vAlign w:val="center"/>
            <w:hideMark/>
          </w:tcPr>
          <w:p w14:paraId="3AA23517"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1 431,67</w:t>
            </w:r>
          </w:p>
        </w:tc>
        <w:tc>
          <w:tcPr>
            <w:tcW w:w="1497" w:type="dxa"/>
            <w:tcBorders>
              <w:top w:val="nil"/>
              <w:left w:val="nil"/>
              <w:bottom w:val="single" w:sz="4" w:space="0" w:color="C0C0C0"/>
              <w:right w:val="single" w:sz="4" w:space="0" w:color="C0C0C0"/>
            </w:tcBorders>
            <w:shd w:val="clear" w:color="000000" w:fill="D7EAD3"/>
            <w:vAlign w:val="center"/>
            <w:hideMark/>
          </w:tcPr>
          <w:p w14:paraId="7BDB75F7"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640,40</w:t>
            </w:r>
          </w:p>
        </w:tc>
        <w:tc>
          <w:tcPr>
            <w:tcW w:w="1597" w:type="dxa"/>
            <w:tcBorders>
              <w:top w:val="nil"/>
              <w:left w:val="nil"/>
              <w:bottom w:val="single" w:sz="4" w:space="0" w:color="C0C0C0"/>
              <w:right w:val="single" w:sz="4" w:space="0" w:color="C0C0C0"/>
            </w:tcBorders>
            <w:shd w:val="clear" w:color="000000" w:fill="D7EAD3"/>
            <w:vAlign w:val="center"/>
            <w:hideMark/>
          </w:tcPr>
          <w:p w14:paraId="2D497C6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383,67</w:t>
            </w:r>
          </w:p>
        </w:tc>
        <w:tc>
          <w:tcPr>
            <w:tcW w:w="1538" w:type="dxa"/>
            <w:tcBorders>
              <w:top w:val="nil"/>
              <w:left w:val="nil"/>
              <w:bottom w:val="single" w:sz="4" w:space="0" w:color="C0C0C0"/>
              <w:right w:val="single" w:sz="4" w:space="0" w:color="C0C0C0"/>
            </w:tcBorders>
            <w:shd w:val="clear" w:color="000000" w:fill="D7EAD3"/>
            <w:vAlign w:val="center"/>
            <w:hideMark/>
          </w:tcPr>
          <w:p w14:paraId="7735E55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275,94</w:t>
            </w:r>
          </w:p>
        </w:tc>
        <w:tc>
          <w:tcPr>
            <w:tcW w:w="1478" w:type="dxa"/>
            <w:tcBorders>
              <w:top w:val="nil"/>
              <w:left w:val="nil"/>
              <w:bottom w:val="single" w:sz="4" w:space="0" w:color="C0C0C0"/>
              <w:right w:val="single" w:sz="4" w:space="0" w:color="C0C0C0"/>
            </w:tcBorders>
            <w:shd w:val="clear" w:color="000000" w:fill="D7EAD3"/>
            <w:vAlign w:val="center"/>
            <w:hideMark/>
          </w:tcPr>
          <w:p w14:paraId="69AB17D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659,61</w:t>
            </w:r>
          </w:p>
        </w:tc>
        <w:tc>
          <w:tcPr>
            <w:tcW w:w="1518" w:type="dxa"/>
            <w:tcBorders>
              <w:top w:val="nil"/>
              <w:left w:val="nil"/>
              <w:bottom w:val="single" w:sz="4" w:space="0" w:color="C0C0C0"/>
              <w:right w:val="single" w:sz="4" w:space="0" w:color="C0C0C0"/>
            </w:tcBorders>
            <w:shd w:val="clear" w:color="000000" w:fill="D7EAD3"/>
            <w:vAlign w:val="center"/>
            <w:hideMark/>
          </w:tcPr>
          <w:p w14:paraId="63BF3F0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269,97</w:t>
            </w:r>
          </w:p>
        </w:tc>
        <w:tc>
          <w:tcPr>
            <w:tcW w:w="1716" w:type="dxa"/>
            <w:tcBorders>
              <w:top w:val="nil"/>
              <w:left w:val="nil"/>
              <w:bottom w:val="single" w:sz="4" w:space="0" w:color="C0C0C0"/>
              <w:right w:val="single" w:sz="4" w:space="0" w:color="C0C0C0"/>
            </w:tcBorders>
            <w:shd w:val="clear" w:color="000000" w:fill="D7EAD3"/>
            <w:vAlign w:val="center"/>
            <w:hideMark/>
          </w:tcPr>
          <w:p w14:paraId="3AE266F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653,64</w:t>
            </w:r>
          </w:p>
        </w:tc>
        <w:tc>
          <w:tcPr>
            <w:tcW w:w="1476" w:type="dxa"/>
            <w:tcBorders>
              <w:top w:val="nil"/>
              <w:left w:val="nil"/>
              <w:bottom w:val="single" w:sz="4" w:space="0" w:color="C0C0C0"/>
              <w:right w:val="single" w:sz="4" w:space="0" w:color="C0C0C0"/>
            </w:tcBorders>
            <w:shd w:val="clear" w:color="000000" w:fill="D7EAD3"/>
            <w:vAlign w:val="center"/>
            <w:hideMark/>
          </w:tcPr>
          <w:p w14:paraId="1A94964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326,82</w:t>
            </w:r>
          </w:p>
        </w:tc>
        <w:tc>
          <w:tcPr>
            <w:tcW w:w="1511" w:type="dxa"/>
            <w:tcBorders>
              <w:top w:val="nil"/>
              <w:left w:val="nil"/>
              <w:bottom w:val="single" w:sz="4" w:space="0" w:color="C0C0C0"/>
              <w:right w:val="single" w:sz="4" w:space="0" w:color="C0C0C0"/>
            </w:tcBorders>
            <w:shd w:val="clear" w:color="000000" w:fill="D7EAD3"/>
            <w:vAlign w:val="center"/>
            <w:hideMark/>
          </w:tcPr>
          <w:p w14:paraId="5156E4E2"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326,82</w:t>
            </w:r>
          </w:p>
        </w:tc>
        <w:tc>
          <w:tcPr>
            <w:tcW w:w="4016" w:type="dxa"/>
            <w:vMerge/>
            <w:tcBorders>
              <w:top w:val="nil"/>
              <w:left w:val="nil"/>
              <w:bottom w:val="nil"/>
              <w:right w:val="single" w:sz="4" w:space="0" w:color="C0C0C0"/>
            </w:tcBorders>
            <w:vAlign w:val="center"/>
            <w:hideMark/>
          </w:tcPr>
          <w:p w14:paraId="0D9794EF" w14:textId="77777777" w:rsidR="00595266" w:rsidRPr="00595266" w:rsidRDefault="00595266" w:rsidP="00595266">
            <w:pPr>
              <w:rPr>
                <w:rFonts w:ascii="Tahoma" w:hAnsi="Tahoma" w:cs="Tahoma"/>
                <w:sz w:val="13"/>
                <w:szCs w:val="13"/>
                <w:lang w:eastAsia="ru-RU"/>
              </w:rPr>
            </w:pPr>
          </w:p>
        </w:tc>
      </w:tr>
      <w:tr w:rsidR="00595266" w:rsidRPr="00595266" w14:paraId="72744584" w14:textId="77777777" w:rsidTr="00595266">
        <w:trPr>
          <w:trHeight w:val="300"/>
          <w:jc w:val="center"/>
        </w:trPr>
        <w:tc>
          <w:tcPr>
            <w:tcW w:w="360" w:type="dxa"/>
            <w:tcBorders>
              <w:top w:val="nil"/>
              <w:left w:val="nil"/>
              <w:bottom w:val="nil"/>
              <w:right w:val="nil"/>
            </w:tcBorders>
            <w:shd w:val="clear" w:color="000000" w:fill="FFFF00"/>
            <w:noWrap/>
            <w:vAlign w:val="center"/>
            <w:hideMark/>
          </w:tcPr>
          <w:p w14:paraId="32F2FCFA"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noWrap/>
            <w:vAlign w:val="bottom"/>
            <w:hideMark/>
          </w:tcPr>
          <w:p w14:paraId="2EDFD7A4" w14:textId="77777777" w:rsidR="00595266" w:rsidRPr="00595266" w:rsidRDefault="00595266" w:rsidP="00595266">
            <w:pPr>
              <w:rPr>
                <w:rFonts w:ascii="Tahoma" w:hAnsi="Tahoma" w:cs="Tahoma"/>
                <w:b/>
                <w:bCs/>
                <w:color w:val="000000"/>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5C6079B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5.1</w:t>
            </w:r>
          </w:p>
        </w:tc>
        <w:tc>
          <w:tcPr>
            <w:tcW w:w="5119" w:type="dxa"/>
            <w:tcBorders>
              <w:top w:val="nil"/>
              <w:left w:val="nil"/>
              <w:bottom w:val="single" w:sz="4" w:space="0" w:color="C0C0C0"/>
              <w:right w:val="single" w:sz="4" w:space="0" w:color="C0C0C0"/>
            </w:tcBorders>
            <w:shd w:val="clear" w:color="auto" w:fill="auto"/>
            <w:vAlign w:val="center"/>
            <w:hideMark/>
          </w:tcPr>
          <w:p w14:paraId="7C2ADBE3" w14:textId="77777777" w:rsidR="00595266" w:rsidRPr="00595266" w:rsidRDefault="00595266" w:rsidP="00595266">
            <w:pPr>
              <w:ind w:firstLineChars="100" w:firstLine="131"/>
              <w:rPr>
                <w:rFonts w:ascii="Tahoma" w:hAnsi="Tahoma" w:cs="Tahoma"/>
                <w:b/>
                <w:bCs/>
                <w:color w:val="000000"/>
                <w:sz w:val="13"/>
                <w:szCs w:val="13"/>
                <w:lang w:eastAsia="ru-RU"/>
              </w:rPr>
            </w:pPr>
            <w:r w:rsidRPr="00595266">
              <w:rPr>
                <w:rFonts w:ascii="Tahoma" w:hAnsi="Tahoma" w:cs="Tahoma"/>
                <w:b/>
                <w:bCs/>
                <w:color w:val="000000"/>
                <w:sz w:val="13"/>
                <w:szCs w:val="13"/>
                <w:lang w:eastAsia="ru-RU"/>
              </w:rPr>
              <w:t>Заработная плата АУП</w:t>
            </w:r>
          </w:p>
        </w:tc>
        <w:tc>
          <w:tcPr>
            <w:tcW w:w="1134" w:type="dxa"/>
            <w:tcBorders>
              <w:top w:val="nil"/>
              <w:left w:val="nil"/>
              <w:bottom w:val="single" w:sz="4" w:space="0" w:color="C0C0C0"/>
              <w:right w:val="single" w:sz="4" w:space="0" w:color="C0C0C0"/>
            </w:tcBorders>
            <w:shd w:val="clear" w:color="auto" w:fill="auto"/>
            <w:vAlign w:val="center"/>
            <w:hideMark/>
          </w:tcPr>
          <w:p w14:paraId="13429552"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637"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7C67160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236,11</w:t>
            </w:r>
          </w:p>
        </w:tc>
        <w:tc>
          <w:tcPr>
            <w:tcW w:w="1288" w:type="dxa"/>
            <w:tcBorders>
              <w:top w:val="nil"/>
              <w:left w:val="single" w:sz="4" w:space="0" w:color="C0C0C0"/>
              <w:bottom w:val="single" w:sz="4" w:space="0" w:color="C0C0C0"/>
              <w:right w:val="single" w:sz="4" w:space="0" w:color="C0C0C0"/>
            </w:tcBorders>
            <w:shd w:val="clear" w:color="000000" w:fill="FFFFCC"/>
            <w:vAlign w:val="center"/>
            <w:hideMark/>
          </w:tcPr>
          <w:p w14:paraId="19C4B69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659,77</w:t>
            </w:r>
          </w:p>
        </w:tc>
        <w:tc>
          <w:tcPr>
            <w:tcW w:w="1497" w:type="dxa"/>
            <w:tcBorders>
              <w:top w:val="nil"/>
              <w:left w:val="nil"/>
              <w:bottom w:val="single" w:sz="4" w:space="0" w:color="C0C0C0"/>
              <w:right w:val="single" w:sz="4" w:space="0" w:color="C0C0C0"/>
            </w:tcBorders>
            <w:shd w:val="clear" w:color="000000" w:fill="FFFFCC"/>
            <w:vAlign w:val="center"/>
            <w:hideMark/>
          </w:tcPr>
          <w:p w14:paraId="2A9E044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418,09</w:t>
            </w:r>
          </w:p>
        </w:tc>
        <w:tc>
          <w:tcPr>
            <w:tcW w:w="1597" w:type="dxa"/>
            <w:tcBorders>
              <w:top w:val="nil"/>
              <w:left w:val="nil"/>
              <w:bottom w:val="single" w:sz="4" w:space="0" w:color="C0C0C0"/>
              <w:right w:val="single" w:sz="4" w:space="0" w:color="C0C0C0"/>
            </w:tcBorders>
            <w:shd w:val="clear" w:color="000000" w:fill="FFFFCC"/>
            <w:vAlign w:val="center"/>
            <w:hideMark/>
          </w:tcPr>
          <w:p w14:paraId="0B177CA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250,49</w:t>
            </w:r>
          </w:p>
        </w:tc>
        <w:tc>
          <w:tcPr>
            <w:tcW w:w="1538" w:type="dxa"/>
            <w:tcBorders>
              <w:top w:val="nil"/>
              <w:left w:val="nil"/>
              <w:bottom w:val="single" w:sz="4" w:space="0" w:color="C0C0C0"/>
              <w:right w:val="single" w:sz="4" w:space="0" w:color="C0C0C0"/>
            </w:tcBorders>
            <w:shd w:val="clear" w:color="000000" w:fill="FFFFCC"/>
            <w:vAlign w:val="center"/>
            <w:hideMark/>
          </w:tcPr>
          <w:p w14:paraId="1F14D5A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180,14</w:t>
            </w:r>
          </w:p>
        </w:tc>
        <w:tc>
          <w:tcPr>
            <w:tcW w:w="1478" w:type="dxa"/>
            <w:tcBorders>
              <w:top w:val="nil"/>
              <w:left w:val="nil"/>
              <w:bottom w:val="single" w:sz="4" w:space="0" w:color="C0C0C0"/>
              <w:right w:val="single" w:sz="4" w:space="0" w:color="C0C0C0"/>
            </w:tcBorders>
            <w:shd w:val="clear" w:color="000000" w:fill="FFFFCC"/>
            <w:vAlign w:val="center"/>
            <w:hideMark/>
          </w:tcPr>
          <w:p w14:paraId="7D542A3F"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430,63</w:t>
            </w:r>
          </w:p>
        </w:tc>
        <w:tc>
          <w:tcPr>
            <w:tcW w:w="1518" w:type="dxa"/>
            <w:tcBorders>
              <w:top w:val="nil"/>
              <w:left w:val="nil"/>
              <w:bottom w:val="single" w:sz="4" w:space="0" w:color="C0C0C0"/>
              <w:right w:val="single" w:sz="4" w:space="0" w:color="C0C0C0"/>
            </w:tcBorders>
            <w:shd w:val="clear" w:color="000000" w:fill="FFFFCC"/>
            <w:vAlign w:val="center"/>
            <w:hideMark/>
          </w:tcPr>
          <w:p w14:paraId="20E5ABE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176,25</w:t>
            </w:r>
          </w:p>
        </w:tc>
        <w:tc>
          <w:tcPr>
            <w:tcW w:w="1716" w:type="dxa"/>
            <w:tcBorders>
              <w:top w:val="nil"/>
              <w:left w:val="nil"/>
              <w:bottom w:val="single" w:sz="4" w:space="0" w:color="C0C0C0"/>
              <w:right w:val="single" w:sz="4" w:space="0" w:color="C0C0C0"/>
            </w:tcBorders>
            <w:shd w:val="clear" w:color="000000" w:fill="FFFFCC"/>
            <w:vAlign w:val="center"/>
            <w:hideMark/>
          </w:tcPr>
          <w:p w14:paraId="2600578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426,74</w:t>
            </w:r>
          </w:p>
        </w:tc>
        <w:tc>
          <w:tcPr>
            <w:tcW w:w="1476" w:type="dxa"/>
            <w:tcBorders>
              <w:top w:val="nil"/>
              <w:left w:val="nil"/>
              <w:bottom w:val="single" w:sz="4" w:space="0" w:color="C0C0C0"/>
              <w:right w:val="single" w:sz="4" w:space="0" w:color="C0C0C0"/>
            </w:tcBorders>
            <w:shd w:val="clear" w:color="000000" w:fill="D7EAD3"/>
            <w:vAlign w:val="center"/>
            <w:hideMark/>
          </w:tcPr>
          <w:p w14:paraId="762A4F4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213,37</w:t>
            </w:r>
          </w:p>
        </w:tc>
        <w:tc>
          <w:tcPr>
            <w:tcW w:w="1511" w:type="dxa"/>
            <w:tcBorders>
              <w:top w:val="nil"/>
              <w:left w:val="nil"/>
              <w:bottom w:val="single" w:sz="4" w:space="0" w:color="C0C0C0"/>
              <w:right w:val="single" w:sz="4" w:space="0" w:color="C0C0C0"/>
            </w:tcBorders>
            <w:shd w:val="clear" w:color="000000" w:fill="D7EAD3"/>
            <w:vAlign w:val="center"/>
            <w:hideMark/>
          </w:tcPr>
          <w:p w14:paraId="5031097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213,37</w:t>
            </w:r>
          </w:p>
        </w:tc>
        <w:tc>
          <w:tcPr>
            <w:tcW w:w="4016" w:type="dxa"/>
            <w:vMerge/>
            <w:tcBorders>
              <w:top w:val="nil"/>
              <w:left w:val="nil"/>
              <w:bottom w:val="nil"/>
              <w:right w:val="single" w:sz="4" w:space="0" w:color="C0C0C0"/>
            </w:tcBorders>
            <w:vAlign w:val="center"/>
            <w:hideMark/>
          </w:tcPr>
          <w:p w14:paraId="04455255" w14:textId="77777777" w:rsidR="00595266" w:rsidRPr="00595266" w:rsidRDefault="00595266" w:rsidP="00595266">
            <w:pPr>
              <w:rPr>
                <w:rFonts w:ascii="Tahoma" w:hAnsi="Tahoma" w:cs="Tahoma"/>
                <w:sz w:val="13"/>
                <w:szCs w:val="13"/>
                <w:lang w:eastAsia="ru-RU"/>
              </w:rPr>
            </w:pPr>
          </w:p>
        </w:tc>
      </w:tr>
      <w:tr w:rsidR="00595266" w:rsidRPr="00595266" w14:paraId="2368B22D" w14:textId="77777777" w:rsidTr="00595266">
        <w:trPr>
          <w:trHeight w:val="225"/>
          <w:jc w:val="center"/>
        </w:trPr>
        <w:tc>
          <w:tcPr>
            <w:tcW w:w="360" w:type="dxa"/>
            <w:tcBorders>
              <w:top w:val="nil"/>
              <w:left w:val="nil"/>
              <w:bottom w:val="nil"/>
              <w:right w:val="nil"/>
            </w:tcBorders>
            <w:shd w:val="clear" w:color="000000" w:fill="FFFF00"/>
            <w:noWrap/>
            <w:vAlign w:val="center"/>
            <w:hideMark/>
          </w:tcPr>
          <w:p w14:paraId="719BD375"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 </w:t>
            </w:r>
          </w:p>
        </w:tc>
        <w:tc>
          <w:tcPr>
            <w:tcW w:w="202" w:type="dxa"/>
            <w:tcBorders>
              <w:top w:val="nil"/>
              <w:left w:val="nil"/>
              <w:bottom w:val="nil"/>
              <w:right w:val="nil"/>
            </w:tcBorders>
            <w:shd w:val="clear" w:color="auto" w:fill="auto"/>
            <w:noWrap/>
            <w:vAlign w:val="bottom"/>
            <w:hideMark/>
          </w:tcPr>
          <w:p w14:paraId="020C2F1C" w14:textId="77777777" w:rsidR="00595266" w:rsidRPr="00595266" w:rsidRDefault="00595266" w:rsidP="00595266">
            <w:pPr>
              <w:rPr>
                <w:rFonts w:ascii="Tahoma" w:hAnsi="Tahoma" w:cs="Tahoma"/>
                <w:b/>
                <w:bCs/>
                <w:color w:val="000000"/>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2878058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5.1.1</w:t>
            </w:r>
          </w:p>
        </w:tc>
        <w:tc>
          <w:tcPr>
            <w:tcW w:w="5119" w:type="dxa"/>
            <w:tcBorders>
              <w:top w:val="nil"/>
              <w:left w:val="nil"/>
              <w:bottom w:val="single" w:sz="4" w:space="0" w:color="C0C0C0"/>
              <w:right w:val="single" w:sz="4" w:space="0" w:color="C0C0C0"/>
            </w:tcBorders>
            <w:shd w:val="clear" w:color="auto" w:fill="auto"/>
            <w:vAlign w:val="center"/>
            <w:hideMark/>
          </w:tcPr>
          <w:p w14:paraId="1F7933BD" w14:textId="77777777" w:rsidR="00595266" w:rsidRPr="00595266" w:rsidRDefault="00595266" w:rsidP="00595266">
            <w:pPr>
              <w:ind w:firstLineChars="200" w:firstLine="260"/>
              <w:rPr>
                <w:rFonts w:ascii="Tahoma" w:hAnsi="Tahoma" w:cs="Tahoma"/>
                <w:sz w:val="13"/>
                <w:szCs w:val="13"/>
                <w:lang w:eastAsia="ru-RU"/>
              </w:rPr>
            </w:pPr>
            <w:r w:rsidRPr="00595266">
              <w:rPr>
                <w:rFonts w:ascii="Tahoma" w:hAnsi="Tahoma" w:cs="Tahoma"/>
                <w:sz w:val="13"/>
                <w:szCs w:val="13"/>
                <w:lang w:eastAsia="ru-RU"/>
              </w:rPr>
              <w:t>Среднемесячная оплата труда</w:t>
            </w:r>
          </w:p>
        </w:tc>
        <w:tc>
          <w:tcPr>
            <w:tcW w:w="1134" w:type="dxa"/>
            <w:tcBorders>
              <w:top w:val="nil"/>
              <w:left w:val="nil"/>
              <w:bottom w:val="single" w:sz="4" w:space="0" w:color="C0C0C0"/>
              <w:right w:val="single" w:sz="4" w:space="0" w:color="C0C0C0"/>
            </w:tcBorders>
            <w:shd w:val="clear" w:color="auto" w:fill="auto"/>
            <w:vAlign w:val="center"/>
            <w:hideMark/>
          </w:tcPr>
          <w:p w14:paraId="07C2916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руб</w:t>
            </w:r>
          </w:p>
        </w:tc>
        <w:tc>
          <w:tcPr>
            <w:tcW w:w="1637" w:type="dxa"/>
            <w:tcBorders>
              <w:top w:val="single" w:sz="4" w:space="0" w:color="C0C0C0"/>
              <w:left w:val="nil"/>
              <w:bottom w:val="single" w:sz="4" w:space="0" w:color="C0C0C0"/>
              <w:right w:val="single" w:sz="4" w:space="0" w:color="C0C0C0"/>
            </w:tcBorders>
            <w:shd w:val="clear" w:color="000000" w:fill="D7EAD3"/>
            <w:vAlign w:val="center"/>
            <w:hideMark/>
          </w:tcPr>
          <w:p w14:paraId="4E51220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27 518,33</w:t>
            </w:r>
          </w:p>
        </w:tc>
        <w:tc>
          <w:tcPr>
            <w:tcW w:w="1288" w:type="dxa"/>
            <w:tcBorders>
              <w:top w:val="nil"/>
              <w:left w:val="nil"/>
              <w:bottom w:val="single" w:sz="4" w:space="0" w:color="C0C0C0"/>
              <w:right w:val="single" w:sz="4" w:space="0" w:color="C0C0C0"/>
            </w:tcBorders>
            <w:shd w:val="clear" w:color="000000" w:fill="D7EAD3"/>
            <w:vAlign w:val="center"/>
            <w:hideMark/>
          </w:tcPr>
          <w:p w14:paraId="1992C82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23 378,19</w:t>
            </w:r>
          </w:p>
        </w:tc>
        <w:tc>
          <w:tcPr>
            <w:tcW w:w="1497" w:type="dxa"/>
            <w:tcBorders>
              <w:top w:val="nil"/>
              <w:left w:val="nil"/>
              <w:bottom w:val="single" w:sz="4" w:space="0" w:color="C0C0C0"/>
              <w:right w:val="single" w:sz="4" w:space="0" w:color="C0C0C0"/>
            </w:tcBorders>
            <w:shd w:val="clear" w:color="000000" w:fill="D7EAD3"/>
            <w:vAlign w:val="center"/>
            <w:hideMark/>
          </w:tcPr>
          <w:p w14:paraId="2F1430D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48 728,73</w:t>
            </w:r>
          </w:p>
        </w:tc>
        <w:tc>
          <w:tcPr>
            <w:tcW w:w="1597" w:type="dxa"/>
            <w:tcBorders>
              <w:top w:val="nil"/>
              <w:left w:val="nil"/>
              <w:bottom w:val="single" w:sz="4" w:space="0" w:color="C0C0C0"/>
              <w:right w:val="single" w:sz="4" w:space="0" w:color="C0C0C0"/>
            </w:tcBorders>
            <w:shd w:val="clear" w:color="000000" w:fill="D7EAD3"/>
            <w:vAlign w:val="center"/>
            <w:hideMark/>
          </w:tcPr>
          <w:p w14:paraId="34A2914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29 194,20</w:t>
            </w:r>
          </w:p>
        </w:tc>
        <w:tc>
          <w:tcPr>
            <w:tcW w:w="1538" w:type="dxa"/>
            <w:tcBorders>
              <w:top w:val="nil"/>
              <w:left w:val="nil"/>
              <w:bottom w:val="single" w:sz="4" w:space="0" w:color="C0C0C0"/>
              <w:right w:val="single" w:sz="4" w:space="0" w:color="C0C0C0"/>
            </w:tcBorders>
            <w:shd w:val="clear" w:color="000000" w:fill="D7EAD3"/>
            <w:vAlign w:val="center"/>
            <w:hideMark/>
          </w:tcPr>
          <w:p w14:paraId="5BAD381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1F4D097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49 841,75</w:t>
            </w:r>
          </w:p>
        </w:tc>
        <w:tc>
          <w:tcPr>
            <w:tcW w:w="1518" w:type="dxa"/>
            <w:tcBorders>
              <w:top w:val="nil"/>
              <w:left w:val="nil"/>
              <w:bottom w:val="single" w:sz="4" w:space="0" w:color="C0C0C0"/>
              <w:right w:val="single" w:sz="4" w:space="0" w:color="C0C0C0"/>
            </w:tcBorders>
            <w:shd w:val="clear" w:color="000000" w:fill="D7EAD3"/>
            <w:vAlign w:val="center"/>
            <w:hideMark/>
          </w:tcPr>
          <w:p w14:paraId="69710EE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716" w:type="dxa"/>
            <w:tcBorders>
              <w:top w:val="nil"/>
              <w:left w:val="nil"/>
              <w:bottom w:val="single" w:sz="4" w:space="0" w:color="C0C0C0"/>
              <w:right w:val="single" w:sz="4" w:space="0" w:color="C0C0C0"/>
            </w:tcBorders>
            <w:shd w:val="clear" w:color="000000" w:fill="D7EAD3"/>
            <w:vAlign w:val="center"/>
            <w:hideMark/>
          </w:tcPr>
          <w:p w14:paraId="315539E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49 391,11</w:t>
            </w:r>
          </w:p>
        </w:tc>
        <w:tc>
          <w:tcPr>
            <w:tcW w:w="1476" w:type="dxa"/>
            <w:tcBorders>
              <w:top w:val="nil"/>
              <w:left w:val="nil"/>
              <w:bottom w:val="single" w:sz="4" w:space="0" w:color="C0C0C0"/>
              <w:right w:val="single" w:sz="4" w:space="0" w:color="C0C0C0"/>
            </w:tcBorders>
            <w:shd w:val="clear" w:color="000000" w:fill="D7EAD3"/>
            <w:vAlign w:val="center"/>
            <w:hideMark/>
          </w:tcPr>
          <w:p w14:paraId="2D9B8DD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49 391,11</w:t>
            </w:r>
          </w:p>
        </w:tc>
        <w:tc>
          <w:tcPr>
            <w:tcW w:w="1511" w:type="dxa"/>
            <w:tcBorders>
              <w:top w:val="nil"/>
              <w:left w:val="nil"/>
              <w:bottom w:val="single" w:sz="4" w:space="0" w:color="C0C0C0"/>
              <w:right w:val="single" w:sz="4" w:space="0" w:color="C0C0C0"/>
            </w:tcBorders>
            <w:shd w:val="clear" w:color="000000" w:fill="D7EAD3"/>
            <w:vAlign w:val="center"/>
            <w:hideMark/>
          </w:tcPr>
          <w:p w14:paraId="439E388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49 391,11</w:t>
            </w:r>
          </w:p>
        </w:tc>
        <w:tc>
          <w:tcPr>
            <w:tcW w:w="4016" w:type="dxa"/>
            <w:vMerge/>
            <w:tcBorders>
              <w:top w:val="nil"/>
              <w:left w:val="nil"/>
              <w:bottom w:val="nil"/>
              <w:right w:val="single" w:sz="4" w:space="0" w:color="C0C0C0"/>
            </w:tcBorders>
            <w:vAlign w:val="center"/>
            <w:hideMark/>
          </w:tcPr>
          <w:p w14:paraId="27EBFD7F" w14:textId="77777777" w:rsidR="00595266" w:rsidRPr="00595266" w:rsidRDefault="00595266" w:rsidP="00595266">
            <w:pPr>
              <w:rPr>
                <w:rFonts w:ascii="Tahoma" w:hAnsi="Tahoma" w:cs="Tahoma"/>
                <w:sz w:val="13"/>
                <w:szCs w:val="13"/>
                <w:lang w:eastAsia="ru-RU"/>
              </w:rPr>
            </w:pPr>
          </w:p>
        </w:tc>
      </w:tr>
      <w:tr w:rsidR="00595266" w:rsidRPr="00595266" w14:paraId="5B6997D2" w14:textId="77777777" w:rsidTr="00595266">
        <w:trPr>
          <w:trHeight w:val="300"/>
          <w:jc w:val="center"/>
        </w:trPr>
        <w:tc>
          <w:tcPr>
            <w:tcW w:w="360" w:type="dxa"/>
            <w:tcBorders>
              <w:top w:val="nil"/>
              <w:left w:val="nil"/>
              <w:bottom w:val="nil"/>
              <w:right w:val="nil"/>
            </w:tcBorders>
            <w:shd w:val="clear" w:color="000000" w:fill="FFFF00"/>
            <w:noWrap/>
            <w:vAlign w:val="center"/>
            <w:hideMark/>
          </w:tcPr>
          <w:p w14:paraId="0288354E"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 </w:t>
            </w:r>
          </w:p>
        </w:tc>
        <w:tc>
          <w:tcPr>
            <w:tcW w:w="202" w:type="dxa"/>
            <w:tcBorders>
              <w:top w:val="nil"/>
              <w:left w:val="nil"/>
              <w:bottom w:val="nil"/>
              <w:right w:val="nil"/>
            </w:tcBorders>
            <w:shd w:val="clear" w:color="auto" w:fill="auto"/>
            <w:noWrap/>
            <w:vAlign w:val="bottom"/>
            <w:hideMark/>
          </w:tcPr>
          <w:p w14:paraId="3E71935B" w14:textId="77777777" w:rsidR="00595266" w:rsidRPr="00595266" w:rsidRDefault="00595266" w:rsidP="00595266">
            <w:pPr>
              <w:rPr>
                <w:rFonts w:ascii="Tahoma" w:hAnsi="Tahoma" w:cs="Tahoma"/>
                <w:b/>
                <w:bCs/>
                <w:color w:val="000000"/>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262ECF5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5.1.2</w:t>
            </w:r>
          </w:p>
        </w:tc>
        <w:tc>
          <w:tcPr>
            <w:tcW w:w="5119" w:type="dxa"/>
            <w:tcBorders>
              <w:top w:val="nil"/>
              <w:left w:val="nil"/>
              <w:bottom w:val="single" w:sz="4" w:space="0" w:color="C0C0C0"/>
              <w:right w:val="single" w:sz="4" w:space="0" w:color="C0C0C0"/>
            </w:tcBorders>
            <w:shd w:val="clear" w:color="auto" w:fill="auto"/>
            <w:vAlign w:val="center"/>
            <w:hideMark/>
          </w:tcPr>
          <w:p w14:paraId="6CD63AAA" w14:textId="77777777" w:rsidR="00595266" w:rsidRPr="00595266" w:rsidRDefault="00595266" w:rsidP="00595266">
            <w:pPr>
              <w:ind w:firstLineChars="200" w:firstLine="260"/>
              <w:rPr>
                <w:rFonts w:ascii="Tahoma" w:hAnsi="Tahoma" w:cs="Tahoma"/>
                <w:sz w:val="13"/>
                <w:szCs w:val="13"/>
                <w:lang w:eastAsia="ru-RU"/>
              </w:rPr>
            </w:pPr>
            <w:r w:rsidRPr="00595266">
              <w:rPr>
                <w:rFonts w:ascii="Tahoma" w:hAnsi="Tahoma" w:cs="Tahoma"/>
                <w:sz w:val="13"/>
                <w:szCs w:val="13"/>
                <w:lang w:eastAsia="ru-RU"/>
              </w:rPr>
              <w:t>Численность персонала</w:t>
            </w:r>
          </w:p>
        </w:tc>
        <w:tc>
          <w:tcPr>
            <w:tcW w:w="1134" w:type="dxa"/>
            <w:tcBorders>
              <w:top w:val="nil"/>
              <w:left w:val="nil"/>
              <w:bottom w:val="single" w:sz="4" w:space="0" w:color="C0C0C0"/>
              <w:right w:val="single" w:sz="4" w:space="0" w:color="C0C0C0"/>
            </w:tcBorders>
            <w:shd w:val="clear" w:color="auto" w:fill="auto"/>
            <w:vAlign w:val="center"/>
            <w:hideMark/>
          </w:tcPr>
          <w:p w14:paraId="71956CB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чел</w:t>
            </w:r>
          </w:p>
        </w:tc>
        <w:tc>
          <w:tcPr>
            <w:tcW w:w="1637" w:type="dxa"/>
            <w:tcBorders>
              <w:top w:val="nil"/>
              <w:left w:val="nil"/>
              <w:bottom w:val="single" w:sz="4" w:space="0" w:color="C0C0C0"/>
              <w:right w:val="single" w:sz="4" w:space="0" w:color="C0C0C0"/>
            </w:tcBorders>
            <w:shd w:val="clear" w:color="000000" w:fill="FFFFCC"/>
            <w:vAlign w:val="center"/>
            <w:hideMark/>
          </w:tcPr>
          <w:p w14:paraId="0C78841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0,72</w:t>
            </w:r>
          </w:p>
        </w:tc>
        <w:tc>
          <w:tcPr>
            <w:tcW w:w="1288" w:type="dxa"/>
            <w:tcBorders>
              <w:top w:val="nil"/>
              <w:left w:val="nil"/>
              <w:bottom w:val="single" w:sz="4" w:space="0" w:color="C0C0C0"/>
              <w:right w:val="single" w:sz="4" w:space="0" w:color="C0C0C0"/>
            </w:tcBorders>
            <w:shd w:val="clear" w:color="000000" w:fill="FFFFCC"/>
            <w:vAlign w:val="center"/>
            <w:hideMark/>
          </w:tcPr>
          <w:p w14:paraId="0671527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2,35</w:t>
            </w:r>
          </w:p>
        </w:tc>
        <w:tc>
          <w:tcPr>
            <w:tcW w:w="1497" w:type="dxa"/>
            <w:tcBorders>
              <w:top w:val="nil"/>
              <w:left w:val="nil"/>
              <w:bottom w:val="single" w:sz="4" w:space="0" w:color="C0C0C0"/>
              <w:right w:val="single" w:sz="4" w:space="0" w:color="C0C0C0"/>
            </w:tcBorders>
            <w:shd w:val="clear" w:color="000000" w:fill="FFFFCC"/>
            <w:vAlign w:val="center"/>
            <w:hideMark/>
          </w:tcPr>
          <w:p w14:paraId="4474368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0,72</w:t>
            </w:r>
          </w:p>
        </w:tc>
        <w:tc>
          <w:tcPr>
            <w:tcW w:w="1597" w:type="dxa"/>
            <w:tcBorders>
              <w:top w:val="nil"/>
              <w:left w:val="nil"/>
              <w:bottom w:val="single" w:sz="4" w:space="0" w:color="C0C0C0"/>
              <w:right w:val="single" w:sz="4" w:space="0" w:color="C0C0C0"/>
            </w:tcBorders>
            <w:shd w:val="clear" w:color="000000" w:fill="FFFFCC"/>
            <w:vAlign w:val="center"/>
            <w:hideMark/>
          </w:tcPr>
          <w:p w14:paraId="395BC5F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0,72</w:t>
            </w:r>
          </w:p>
        </w:tc>
        <w:tc>
          <w:tcPr>
            <w:tcW w:w="1538" w:type="dxa"/>
            <w:tcBorders>
              <w:top w:val="nil"/>
              <w:left w:val="nil"/>
              <w:bottom w:val="single" w:sz="4" w:space="0" w:color="C0C0C0"/>
              <w:right w:val="single" w:sz="4" w:space="0" w:color="C0C0C0"/>
            </w:tcBorders>
            <w:shd w:val="clear" w:color="000000" w:fill="FFFFCC"/>
            <w:vAlign w:val="center"/>
            <w:hideMark/>
          </w:tcPr>
          <w:p w14:paraId="10C632B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478" w:type="dxa"/>
            <w:tcBorders>
              <w:top w:val="nil"/>
              <w:left w:val="nil"/>
              <w:bottom w:val="single" w:sz="4" w:space="0" w:color="C0C0C0"/>
              <w:right w:val="single" w:sz="4" w:space="0" w:color="C0C0C0"/>
            </w:tcBorders>
            <w:shd w:val="clear" w:color="000000" w:fill="FFFFCC"/>
            <w:vAlign w:val="center"/>
            <w:hideMark/>
          </w:tcPr>
          <w:p w14:paraId="1E93F00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0,72</w:t>
            </w:r>
          </w:p>
        </w:tc>
        <w:tc>
          <w:tcPr>
            <w:tcW w:w="1518" w:type="dxa"/>
            <w:tcBorders>
              <w:top w:val="nil"/>
              <w:left w:val="nil"/>
              <w:bottom w:val="single" w:sz="4" w:space="0" w:color="C0C0C0"/>
              <w:right w:val="single" w:sz="4" w:space="0" w:color="C0C0C0"/>
            </w:tcBorders>
            <w:shd w:val="clear" w:color="000000" w:fill="FFFFCC"/>
            <w:vAlign w:val="center"/>
            <w:hideMark/>
          </w:tcPr>
          <w:p w14:paraId="2C6CA8D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716" w:type="dxa"/>
            <w:tcBorders>
              <w:top w:val="nil"/>
              <w:left w:val="nil"/>
              <w:bottom w:val="single" w:sz="4" w:space="0" w:color="C0C0C0"/>
              <w:right w:val="single" w:sz="4" w:space="0" w:color="C0C0C0"/>
            </w:tcBorders>
            <w:shd w:val="clear" w:color="000000" w:fill="FFFFCC"/>
            <w:vAlign w:val="center"/>
            <w:hideMark/>
          </w:tcPr>
          <w:p w14:paraId="5F97227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0,72</w:t>
            </w:r>
          </w:p>
        </w:tc>
        <w:tc>
          <w:tcPr>
            <w:tcW w:w="1476" w:type="dxa"/>
            <w:tcBorders>
              <w:top w:val="nil"/>
              <w:left w:val="nil"/>
              <w:bottom w:val="single" w:sz="4" w:space="0" w:color="C0C0C0"/>
              <w:right w:val="single" w:sz="4" w:space="0" w:color="C0C0C0"/>
            </w:tcBorders>
            <w:shd w:val="clear" w:color="000000" w:fill="D7EAD3"/>
            <w:vAlign w:val="center"/>
            <w:hideMark/>
          </w:tcPr>
          <w:p w14:paraId="4411221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0,72</w:t>
            </w:r>
          </w:p>
        </w:tc>
        <w:tc>
          <w:tcPr>
            <w:tcW w:w="1511" w:type="dxa"/>
            <w:tcBorders>
              <w:top w:val="nil"/>
              <w:left w:val="nil"/>
              <w:bottom w:val="single" w:sz="4" w:space="0" w:color="C0C0C0"/>
              <w:right w:val="single" w:sz="4" w:space="0" w:color="C0C0C0"/>
            </w:tcBorders>
            <w:shd w:val="clear" w:color="000000" w:fill="D7EAD3"/>
            <w:vAlign w:val="center"/>
            <w:hideMark/>
          </w:tcPr>
          <w:p w14:paraId="6054B7E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0,72</w:t>
            </w:r>
          </w:p>
        </w:tc>
        <w:tc>
          <w:tcPr>
            <w:tcW w:w="4016" w:type="dxa"/>
            <w:vMerge/>
            <w:tcBorders>
              <w:top w:val="nil"/>
              <w:left w:val="nil"/>
              <w:bottom w:val="nil"/>
              <w:right w:val="single" w:sz="4" w:space="0" w:color="C0C0C0"/>
            </w:tcBorders>
            <w:vAlign w:val="center"/>
            <w:hideMark/>
          </w:tcPr>
          <w:p w14:paraId="2D20B918" w14:textId="77777777" w:rsidR="00595266" w:rsidRPr="00595266" w:rsidRDefault="00595266" w:rsidP="00595266">
            <w:pPr>
              <w:rPr>
                <w:rFonts w:ascii="Tahoma" w:hAnsi="Tahoma" w:cs="Tahoma"/>
                <w:sz w:val="13"/>
                <w:szCs w:val="13"/>
                <w:lang w:eastAsia="ru-RU"/>
              </w:rPr>
            </w:pPr>
          </w:p>
        </w:tc>
      </w:tr>
      <w:tr w:rsidR="00595266" w:rsidRPr="00595266" w14:paraId="67F8E236" w14:textId="77777777" w:rsidTr="00595266">
        <w:trPr>
          <w:trHeight w:val="225"/>
          <w:jc w:val="center"/>
        </w:trPr>
        <w:tc>
          <w:tcPr>
            <w:tcW w:w="360" w:type="dxa"/>
            <w:tcBorders>
              <w:top w:val="nil"/>
              <w:left w:val="nil"/>
              <w:bottom w:val="nil"/>
              <w:right w:val="nil"/>
            </w:tcBorders>
            <w:shd w:val="clear" w:color="000000" w:fill="FFFF00"/>
            <w:noWrap/>
            <w:vAlign w:val="center"/>
            <w:hideMark/>
          </w:tcPr>
          <w:p w14:paraId="7CF245C7"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noWrap/>
            <w:vAlign w:val="bottom"/>
            <w:hideMark/>
          </w:tcPr>
          <w:p w14:paraId="756BD21C" w14:textId="77777777" w:rsidR="00595266" w:rsidRPr="00595266" w:rsidRDefault="00595266" w:rsidP="00595266">
            <w:pPr>
              <w:rPr>
                <w:rFonts w:ascii="Tahoma" w:hAnsi="Tahoma" w:cs="Tahoma"/>
                <w:b/>
                <w:bCs/>
                <w:color w:val="000000"/>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44686EE3"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5.2</w:t>
            </w:r>
          </w:p>
        </w:tc>
        <w:tc>
          <w:tcPr>
            <w:tcW w:w="5119" w:type="dxa"/>
            <w:tcBorders>
              <w:top w:val="nil"/>
              <w:left w:val="nil"/>
              <w:bottom w:val="single" w:sz="4" w:space="0" w:color="C0C0C0"/>
              <w:right w:val="single" w:sz="4" w:space="0" w:color="C0C0C0"/>
            </w:tcBorders>
            <w:shd w:val="clear" w:color="auto" w:fill="auto"/>
            <w:vAlign w:val="center"/>
            <w:hideMark/>
          </w:tcPr>
          <w:p w14:paraId="7572D7E6" w14:textId="77777777" w:rsidR="00595266" w:rsidRPr="00595266" w:rsidRDefault="00595266" w:rsidP="00595266">
            <w:pPr>
              <w:ind w:firstLineChars="100" w:firstLine="131"/>
              <w:rPr>
                <w:rFonts w:ascii="Tahoma" w:hAnsi="Tahoma" w:cs="Tahoma"/>
                <w:b/>
                <w:bCs/>
                <w:color w:val="000000"/>
                <w:sz w:val="13"/>
                <w:szCs w:val="13"/>
                <w:lang w:eastAsia="ru-RU"/>
              </w:rPr>
            </w:pPr>
            <w:r w:rsidRPr="00595266">
              <w:rPr>
                <w:rFonts w:ascii="Tahoma" w:hAnsi="Tahoma" w:cs="Tahoma"/>
                <w:b/>
                <w:bCs/>
                <w:color w:val="000000"/>
                <w:sz w:val="13"/>
                <w:szCs w:val="13"/>
                <w:lang w:eastAsia="ru-RU"/>
              </w:rPr>
              <w:t>Отчисления на соц.нужды от заработной платы АУП</w:t>
            </w:r>
          </w:p>
        </w:tc>
        <w:tc>
          <w:tcPr>
            <w:tcW w:w="1134" w:type="dxa"/>
            <w:tcBorders>
              <w:top w:val="nil"/>
              <w:left w:val="nil"/>
              <w:bottom w:val="single" w:sz="4" w:space="0" w:color="C0C0C0"/>
              <w:right w:val="single" w:sz="4" w:space="0" w:color="C0C0C0"/>
            </w:tcBorders>
            <w:shd w:val="clear" w:color="auto" w:fill="auto"/>
            <w:vAlign w:val="center"/>
            <w:hideMark/>
          </w:tcPr>
          <w:p w14:paraId="51D17FC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637"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6D20AF0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71,30</w:t>
            </w:r>
          </w:p>
        </w:tc>
        <w:tc>
          <w:tcPr>
            <w:tcW w:w="1288" w:type="dxa"/>
            <w:tcBorders>
              <w:top w:val="nil"/>
              <w:left w:val="single" w:sz="4" w:space="0" w:color="C0C0C0"/>
              <w:bottom w:val="single" w:sz="4" w:space="0" w:color="C0C0C0"/>
              <w:right w:val="single" w:sz="4" w:space="0" w:color="C0C0C0"/>
            </w:tcBorders>
            <w:shd w:val="clear" w:color="000000" w:fill="FFFFCC"/>
            <w:vAlign w:val="center"/>
            <w:hideMark/>
          </w:tcPr>
          <w:p w14:paraId="19E71A9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201,51</w:t>
            </w:r>
          </w:p>
        </w:tc>
        <w:tc>
          <w:tcPr>
            <w:tcW w:w="1497" w:type="dxa"/>
            <w:tcBorders>
              <w:top w:val="nil"/>
              <w:left w:val="nil"/>
              <w:bottom w:val="single" w:sz="4" w:space="0" w:color="C0C0C0"/>
              <w:right w:val="single" w:sz="4" w:space="0" w:color="C0C0C0"/>
            </w:tcBorders>
            <w:shd w:val="clear" w:color="000000" w:fill="FFFFCC"/>
            <w:vAlign w:val="center"/>
            <w:hideMark/>
          </w:tcPr>
          <w:p w14:paraId="51F43A0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126,26</w:t>
            </w:r>
          </w:p>
        </w:tc>
        <w:tc>
          <w:tcPr>
            <w:tcW w:w="1597" w:type="dxa"/>
            <w:tcBorders>
              <w:top w:val="nil"/>
              <w:left w:val="nil"/>
              <w:bottom w:val="single" w:sz="4" w:space="0" w:color="C0C0C0"/>
              <w:right w:val="single" w:sz="4" w:space="0" w:color="C0C0C0"/>
            </w:tcBorders>
            <w:shd w:val="clear" w:color="000000" w:fill="FFFFCC"/>
            <w:vAlign w:val="center"/>
            <w:hideMark/>
          </w:tcPr>
          <w:p w14:paraId="2162B4E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75,65</w:t>
            </w:r>
          </w:p>
        </w:tc>
        <w:tc>
          <w:tcPr>
            <w:tcW w:w="1538" w:type="dxa"/>
            <w:tcBorders>
              <w:top w:val="nil"/>
              <w:left w:val="nil"/>
              <w:bottom w:val="single" w:sz="4" w:space="0" w:color="C0C0C0"/>
              <w:right w:val="single" w:sz="4" w:space="0" w:color="C0C0C0"/>
            </w:tcBorders>
            <w:shd w:val="clear" w:color="000000" w:fill="FFFFCC"/>
            <w:vAlign w:val="center"/>
            <w:hideMark/>
          </w:tcPr>
          <w:p w14:paraId="62C1ADC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54,40</w:t>
            </w:r>
          </w:p>
        </w:tc>
        <w:tc>
          <w:tcPr>
            <w:tcW w:w="1478" w:type="dxa"/>
            <w:tcBorders>
              <w:top w:val="nil"/>
              <w:left w:val="nil"/>
              <w:bottom w:val="single" w:sz="4" w:space="0" w:color="C0C0C0"/>
              <w:right w:val="single" w:sz="4" w:space="0" w:color="C0C0C0"/>
            </w:tcBorders>
            <w:shd w:val="clear" w:color="000000" w:fill="FFFFCC"/>
            <w:vAlign w:val="center"/>
            <w:hideMark/>
          </w:tcPr>
          <w:p w14:paraId="3B353C5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130,05</w:t>
            </w:r>
          </w:p>
        </w:tc>
        <w:tc>
          <w:tcPr>
            <w:tcW w:w="1518" w:type="dxa"/>
            <w:tcBorders>
              <w:top w:val="nil"/>
              <w:left w:val="nil"/>
              <w:bottom w:val="single" w:sz="4" w:space="0" w:color="C0C0C0"/>
              <w:right w:val="single" w:sz="4" w:space="0" w:color="C0C0C0"/>
            </w:tcBorders>
            <w:shd w:val="clear" w:color="000000" w:fill="FFFFCC"/>
            <w:vAlign w:val="center"/>
            <w:hideMark/>
          </w:tcPr>
          <w:p w14:paraId="04585ED3"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53,23</w:t>
            </w:r>
          </w:p>
        </w:tc>
        <w:tc>
          <w:tcPr>
            <w:tcW w:w="1716" w:type="dxa"/>
            <w:tcBorders>
              <w:top w:val="nil"/>
              <w:left w:val="nil"/>
              <w:bottom w:val="single" w:sz="4" w:space="0" w:color="C0C0C0"/>
              <w:right w:val="single" w:sz="4" w:space="0" w:color="C0C0C0"/>
            </w:tcBorders>
            <w:shd w:val="clear" w:color="000000" w:fill="FFFFCC"/>
            <w:vAlign w:val="center"/>
            <w:hideMark/>
          </w:tcPr>
          <w:p w14:paraId="4D3A853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128,87</w:t>
            </w:r>
          </w:p>
        </w:tc>
        <w:tc>
          <w:tcPr>
            <w:tcW w:w="1476" w:type="dxa"/>
            <w:tcBorders>
              <w:top w:val="nil"/>
              <w:left w:val="nil"/>
              <w:bottom w:val="single" w:sz="4" w:space="0" w:color="C0C0C0"/>
              <w:right w:val="single" w:sz="4" w:space="0" w:color="C0C0C0"/>
            </w:tcBorders>
            <w:shd w:val="clear" w:color="000000" w:fill="D7EAD3"/>
            <w:vAlign w:val="center"/>
            <w:hideMark/>
          </w:tcPr>
          <w:p w14:paraId="59166507"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64,44</w:t>
            </w:r>
          </w:p>
        </w:tc>
        <w:tc>
          <w:tcPr>
            <w:tcW w:w="1511" w:type="dxa"/>
            <w:tcBorders>
              <w:top w:val="nil"/>
              <w:left w:val="nil"/>
              <w:bottom w:val="single" w:sz="4" w:space="0" w:color="C0C0C0"/>
              <w:right w:val="single" w:sz="4" w:space="0" w:color="C0C0C0"/>
            </w:tcBorders>
            <w:shd w:val="clear" w:color="000000" w:fill="D7EAD3"/>
            <w:vAlign w:val="center"/>
            <w:hideMark/>
          </w:tcPr>
          <w:p w14:paraId="4B2E9EA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64,44</w:t>
            </w:r>
          </w:p>
        </w:tc>
        <w:tc>
          <w:tcPr>
            <w:tcW w:w="4016" w:type="dxa"/>
            <w:vMerge/>
            <w:tcBorders>
              <w:top w:val="nil"/>
              <w:left w:val="nil"/>
              <w:bottom w:val="nil"/>
              <w:right w:val="single" w:sz="4" w:space="0" w:color="C0C0C0"/>
            </w:tcBorders>
            <w:vAlign w:val="center"/>
            <w:hideMark/>
          </w:tcPr>
          <w:p w14:paraId="56892FBA" w14:textId="77777777" w:rsidR="00595266" w:rsidRPr="00595266" w:rsidRDefault="00595266" w:rsidP="00595266">
            <w:pPr>
              <w:rPr>
                <w:rFonts w:ascii="Tahoma" w:hAnsi="Tahoma" w:cs="Tahoma"/>
                <w:sz w:val="13"/>
                <w:szCs w:val="13"/>
                <w:lang w:eastAsia="ru-RU"/>
              </w:rPr>
            </w:pPr>
          </w:p>
        </w:tc>
      </w:tr>
      <w:tr w:rsidR="00595266" w:rsidRPr="00595266" w14:paraId="6EF83008" w14:textId="77777777" w:rsidTr="00595266">
        <w:trPr>
          <w:trHeight w:val="300"/>
          <w:jc w:val="center"/>
        </w:trPr>
        <w:tc>
          <w:tcPr>
            <w:tcW w:w="360" w:type="dxa"/>
            <w:tcBorders>
              <w:top w:val="nil"/>
              <w:left w:val="nil"/>
              <w:bottom w:val="nil"/>
              <w:right w:val="nil"/>
            </w:tcBorders>
            <w:shd w:val="clear" w:color="000000" w:fill="FFFF00"/>
            <w:noWrap/>
            <w:vAlign w:val="center"/>
            <w:hideMark/>
          </w:tcPr>
          <w:p w14:paraId="520B242F"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noWrap/>
            <w:vAlign w:val="bottom"/>
            <w:hideMark/>
          </w:tcPr>
          <w:p w14:paraId="1077EE80" w14:textId="77777777" w:rsidR="00595266" w:rsidRPr="00595266" w:rsidRDefault="00595266" w:rsidP="00595266">
            <w:pPr>
              <w:rPr>
                <w:rFonts w:ascii="Tahoma" w:hAnsi="Tahoma" w:cs="Tahoma"/>
                <w:b/>
                <w:bCs/>
                <w:color w:val="000000"/>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64056CA7"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5.3</w:t>
            </w:r>
          </w:p>
        </w:tc>
        <w:tc>
          <w:tcPr>
            <w:tcW w:w="5119" w:type="dxa"/>
            <w:tcBorders>
              <w:top w:val="nil"/>
              <w:left w:val="nil"/>
              <w:bottom w:val="single" w:sz="4" w:space="0" w:color="C0C0C0"/>
              <w:right w:val="single" w:sz="4" w:space="0" w:color="C0C0C0"/>
            </w:tcBorders>
            <w:shd w:val="clear" w:color="auto" w:fill="auto"/>
            <w:vAlign w:val="center"/>
            <w:hideMark/>
          </w:tcPr>
          <w:p w14:paraId="3F263FCC" w14:textId="77777777" w:rsidR="00595266" w:rsidRPr="00595266" w:rsidRDefault="00595266" w:rsidP="00595266">
            <w:pPr>
              <w:ind w:firstLineChars="100" w:firstLine="131"/>
              <w:rPr>
                <w:rFonts w:ascii="Tahoma" w:hAnsi="Tahoma" w:cs="Tahoma"/>
                <w:b/>
                <w:bCs/>
                <w:color w:val="000000"/>
                <w:sz w:val="13"/>
                <w:szCs w:val="13"/>
                <w:lang w:eastAsia="ru-RU"/>
              </w:rPr>
            </w:pPr>
            <w:r w:rsidRPr="00595266">
              <w:rPr>
                <w:rFonts w:ascii="Tahoma" w:hAnsi="Tahoma" w:cs="Tahoma"/>
                <w:b/>
                <w:bCs/>
                <w:color w:val="000000"/>
                <w:sz w:val="13"/>
                <w:szCs w:val="13"/>
                <w:lang w:eastAsia="ru-RU"/>
              </w:rPr>
              <w:t>Прочие административные расходы:</w:t>
            </w:r>
          </w:p>
        </w:tc>
        <w:tc>
          <w:tcPr>
            <w:tcW w:w="1134" w:type="dxa"/>
            <w:tcBorders>
              <w:top w:val="nil"/>
              <w:left w:val="nil"/>
              <w:bottom w:val="single" w:sz="4" w:space="0" w:color="C0C0C0"/>
              <w:right w:val="single" w:sz="4" w:space="0" w:color="C0C0C0"/>
            </w:tcBorders>
            <w:shd w:val="clear" w:color="auto" w:fill="auto"/>
            <w:vAlign w:val="center"/>
            <w:hideMark/>
          </w:tcPr>
          <w:p w14:paraId="396A5BF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637" w:type="dxa"/>
            <w:tcBorders>
              <w:top w:val="single" w:sz="4" w:space="0" w:color="C0C0C0"/>
              <w:left w:val="nil"/>
              <w:bottom w:val="single" w:sz="4" w:space="0" w:color="C0C0C0"/>
              <w:right w:val="single" w:sz="4" w:space="0" w:color="C0C0C0"/>
            </w:tcBorders>
            <w:shd w:val="clear" w:color="000000" w:fill="D7EAD3"/>
            <w:vAlign w:val="center"/>
            <w:hideMark/>
          </w:tcPr>
          <w:p w14:paraId="4057BB72"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54,24</w:t>
            </w:r>
          </w:p>
        </w:tc>
        <w:tc>
          <w:tcPr>
            <w:tcW w:w="1288" w:type="dxa"/>
            <w:tcBorders>
              <w:top w:val="nil"/>
              <w:left w:val="nil"/>
              <w:bottom w:val="single" w:sz="4" w:space="0" w:color="C0C0C0"/>
              <w:right w:val="single" w:sz="4" w:space="0" w:color="C0C0C0"/>
            </w:tcBorders>
            <w:shd w:val="clear" w:color="000000" w:fill="D7EAD3"/>
            <w:vAlign w:val="center"/>
            <w:hideMark/>
          </w:tcPr>
          <w:p w14:paraId="00BEE9A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570,39</w:t>
            </w:r>
          </w:p>
        </w:tc>
        <w:tc>
          <w:tcPr>
            <w:tcW w:w="1497" w:type="dxa"/>
            <w:tcBorders>
              <w:top w:val="nil"/>
              <w:left w:val="nil"/>
              <w:bottom w:val="single" w:sz="4" w:space="0" w:color="C0C0C0"/>
              <w:right w:val="single" w:sz="4" w:space="0" w:color="C0C0C0"/>
            </w:tcBorders>
            <w:shd w:val="clear" w:color="000000" w:fill="D7EAD3"/>
            <w:vAlign w:val="center"/>
            <w:hideMark/>
          </w:tcPr>
          <w:p w14:paraId="371621A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96,04</w:t>
            </w:r>
          </w:p>
        </w:tc>
        <w:tc>
          <w:tcPr>
            <w:tcW w:w="1597" w:type="dxa"/>
            <w:tcBorders>
              <w:top w:val="nil"/>
              <w:left w:val="nil"/>
              <w:bottom w:val="single" w:sz="4" w:space="0" w:color="C0C0C0"/>
              <w:right w:val="single" w:sz="4" w:space="0" w:color="C0C0C0"/>
            </w:tcBorders>
            <w:shd w:val="clear" w:color="000000" w:fill="D7EAD3"/>
            <w:vAlign w:val="center"/>
            <w:hideMark/>
          </w:tcPr>
          <w:p w14:paraId="6714EA4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57,54</w:t>
            </w:r>
          </w:p>
        </w:tc>
        <w:tc>
          <w:tcPr>
            <w:tcW w:w="1538" w:type="dxa"/>
            <w:tcBorders>
              <w:top w:val="nil"/>
              <w:left w:val="nil"/>
              <w:bottom w:val="single" w:sz="4" w:space="0" w:color="C0C0C0"/>
              <w:right w:val="single" w:sz="4" w:space="0" w:color="C0C0C0"/>
            </w:tcBorders>
            <w:shd w:val="clear" w:color="000000" w:fill="D7EAD3"/>
            <w:vAlign w:val="center"/>
            <w:hideMark/>
          </w:tcPr>
          <w:p w14:paraId="286D052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41,39</w:t>
            </w:r>
          </w:p>
        </w:tc>
        <w:tc>
          <w:tcPr>
            <w:tcW w:w="1478" w:type="dxa"/>
            <w:tcBorders>
              <w:top w:val="nil"/>
              <w:left w:val="nil"/>
              <w:bottom w:val="single" w:sz="4" w:space="0" w:color="C0C0C0"/>
              <w:right w:val="single" w:sz="4" w:space="0" w:color="C0C0C0"/>
            </w:tcBorders>
            <w:shd w:val="clear" w:color="000000" w:fill="D7EAD3"/>
            <w:vAlign w:val="center"/>
            <w:hideMark/>
          </w:tcPr>
          <w:p w14:paraId="796B951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98,93</w:t>
            </w:r>
          </w:p>
        </w:tc>
        <w:tc>
          <w:tcPr>
            <w:tcW w:w="1518" w:type="dxa"/>
            <w:tcBorders>
              <w:top w:val="nil"/>
              <w:left w:val="nil"/>
              <w:bottom w:val="single" w:sz="4" w:space="0" w:color="C0C0C0"/>
              <w:right w:val="single" w:sz="4" w:space="0" w:color="C0C0C0"/>
            </w:tcBorders>
            <w:shd w:val="clear" w:color="000000" w:fill="D7EAD3"/>
            <w:vAlign w:val="center"/>
            <w:hideMark/>
          </w:tcPr>
          <w:p w14:paraId="2F42763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40,49</w:t>
            </w:r>
          </w:p>
        </w:tc>
        <w:tc>
          <w:tcPr>
            <w:tcW w:w="1716" w:type="dxa"/>
            <w:tcBorders>
              <w:top w:val="nil"/>
              <w:left w:val="nil"/>
              <w:bottom w:val="single" w:sz="4" w:space="0" w:color="C0C0C0"/>
              <w:right w:val="single" w:sz="4" w:space="0" w:color="C0C0C0"/>
            </w:tcBorders>
            <w:shd w:val="clear" w:color="000000" w:fill="D7EAD3"/>
            <w:vAlign w:val="center"/>
            <w:hideMark/>
          </w:tcPr>
          <w:p w14:paraId="23BE932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98,03</w:t>
            </w:r>
          </w:p>
        </w:tc>
        <w:tc>
          <w:tcPr>
            <w:tcW w:w="1476" w:type="dxa"/>
            <w:tcBorders>
              <w:top w:val="nil"/>
              <w:left w:val="nil"/>
              <w:bottom w:val="single" w:sz="4" w:space="0" w:color="C0C0C0"/>
              <w:right w:val="single" w:sz="4" w:space="0" w:color="C0C0C0"/>
            </w:tcBorders>
            <w:shd w:val="clear" w:color="000000" w:fill="D7EAD3"/>
            <w:vAlign w:val="center"/>
            <w:hideMark/>
          </w:tcPr>
          <w:p w14:paraId="6120BB6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49,01</w:t>
            </w:r>
          </w:p>
        </w:tc>
        <w:tc>
          <w:tcPr>
            <w:tcW w:w="1511" w:type="dxa"/>
            <w:tcBorders>
              <w:top w:val="nil"/>
              <w:left w:val="nil"/>
              <w:bottom w:val="single" w:sz="4" w:space="0" w:color="C0C0C0"/>
              <w:right w:val="single" w:sz="4" w:space="0" w:color="C0C0C0"/>
            </w:tcBorders>
            <w:shd w:val="clear" w:color="000000" w:fill="D7EAD3"/>
            <w:vAlign w:val="center"/>
            <w:hideMark/>
          </w:tcPr>
          <w:p w14:paraId="3FC13B2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49,01</w:t>
            </w:r>
          </w:p>
        </w:tc>
        <w:tc>
          <w:tcPr>
            <w:tcW w:w="4016" w:type="dxa"/>
            <w:vMerge/>
            <w:tcBorders>
              <w:top w:val="nil"/>
              <w:left w:val="nil"/>
              <w:bottom w:val="nil"/>
              <w:right w:val="single" w:sz="4" w:space="0" w:color="C0C0C0"/>
            </w:tcBorders>
            <w:vAlign w:val="center"/>
            <w:hideMark/>
          </w:tcPr>
          <w:p w14:paraId="73070282" w14:textId="77777777" w:rsidR="00595266" w:rsidRPr="00595266" w:rsidRDefault="00595266" w:rsidP="00595266">
            <w:pPr>
              <w:rPr>
                <w:rFonts w:ascii="Tahoma" w:hAnsi="Tahoma" w:cs="Tahoma"/>
                <w:sz w:val="13"/>
                <w:szCs w:val="13"/>
                <w:lang w:eastAsia="ru-RU"/>
              </w:rPr>
            </w:pPr>
          </w:p>
        </w:tc>
      </w:tr>
      <w:tr w:rsidR="00595266" w:rsidRPr="00595266" w14:paraId="33B6358B" w14:textId="77777777" w:rsidTr="00595266">
        <w:trPr>
          <w:trHeight w:val="300"/>
          <w:jc w:val="center"/>
        </w:trPr>
        <w:tc>
          <w:tcPr>
            <w:tcW w:w="360" w:type="dxa"/>
            <w:tcBorders>
              <w:top w:val="nil"/>
              <w:left w:val="nil"/>
              <w:bottom w:val="nil"/>
              <w:right w:val="nil"/>
            </w:tcBorders>
            <w:shd w:val="clear" w:color="000000" w:fill="FFFF00"/>
            <w:noWrap/>
            <w:vAlign w:val="center"/>
            <w:hideMark/>
          </w:tcPr>
          <w:p w14:paraId="42579805"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ОР</w:t>
            </w:r>
          </w:p>
        </w:tc>
        <w:tc>
          <w:tcPr>
            <w:tcW w:w="202" w:type="dxa"/>
            <w:tcBorders>
              <w:top w:val="nil"/>
              <w:left w:val="nil"/>
              <w:bottom w:val="nil"/>
              <w:right w:val="nil"/>
            </w:tcBorders>
            <w:shd w:val="clear" w:color="auto" w:fill="auto"/>
            <w:vAlign w:val="center"/>
            <w:hideMark/>
          </w:tcPr>
          <w:p w14:paraId="356FCE0F" w14:textId="77777777" w:rsidR="00595266" w:rsidRPr="00595266" w:rsidRDefault="00595266" w:rsidP="00595266">
            <w:pPr>
              <w:jc w:val="center"/>
              <w:rPr>
                <w:rFonts w:ascii="Wingdings 2" w:hAnsi="Wingdings 2" w:cs="Tahoma"/>
                <w:color w:val="5A5A5A"/>
                <w:sz w:val="13"/>
                <w:szCs w:val="13"/>
                <w:lang w:eastAsia="ru-RU"/>
              </w:rPr>
            </w:pPr>
            <w:r w:rsidRPr="00595266">
              <w:rPr>
                <w:rFonts w:ascii="Wingdings 2" w:hAnsi="Wingdings 2" w:cs="Tahoma"/>
                <w:color w:val="5A5A5A"/>
                <w:sz w:val="13"/>
                <w:szCs w:val="13"/>
                <w:lang w:eastAsia="ru-RU"/>
              </w:rPr>
              <w:t></w:t>
            </w:r>
          </w:p>
        </w:tc>
        <w:tc>
          <w:tcPr>
            <w:tcW w:w="101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D40F1E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5.3.1</w:t>
            </w:r>
          </w:p>
        </w:tc>
        <w:tc>
          <w:tcPr>
            <w:tcW w:w="5119" w:type="dxa"/>
            <w:tcBorders>
              <w:top w:val="single" w:sz="4" w:space="0" w:color="C0C0C0"/>
              <w:left w:val="nil"/>
              <w:bottom w:val="single" w:sz="4" w:space="0" w:color="C0C0C0"/>
              <w:right w:val="single" w:sz="4" w:space="0" w:color="C0C0C0"/>
            </w:tcBorders>
            <w:shd w:val="clear" w:color="000000" w:fill="E3FAFD"/>
            <w:vAlign w:val="center"/>
            <w:hideMark/>
          </w:tcPr>
          <w:p w14:paraId="5F8D5707" w14:textId="77777777" w:rsidR="00595266" w:rsidRPr="00595266" w:rsidRDefault="00595266" w:rsidP="00595266">
            <w:pPr>
              <w:ind w:firstLineChars="200" w:firstLine="260"/>
              <w:rPr>
                <w:rFonts w:ascii="Tahoma" w:hAnsi="Tahoma" w:cs="Tahoma"/>
                <w:sz w:val="13"/>
                <w:szCs w:val="13"/>
                <w:lang w:eastAsia="ru-RU"/>
              </w:rPr>
            </w:pPr>
            <w:r w:rsidRPr="00595266">
              <w:rPr>
                <w:rFonts w:ascii="Tahoma" w:hAnsi="Tahoma" w:cs="Tahoma"/>
                <w:sz w:val="13"/>
                <w:szCs w:val="13"/>
                <w:lang w:eastAsia="ru-RU"/>
              </w:rPr>
              <w:t>Прочие расходы</w:t>
            </w:r>
          </w:p>
        </w:tc>
        <w:tc>
          <w:tcPr>
            <w:tcW w:w="1134" w:type="dxa"/>
            <w:tcBorders>
              <w:top w:val="single" w:sz="4" w:space="0" w:color="C0C0C0"/>
              <w:left w:val="nil"/>
              <w:bottom w:val="single" w:sz="4" w:space="0" w:color="C0C0C0"/>
              <w:right w:val="single" w:sz="4" w:space="0" w:color="C0C0C0"/>
            </w:tcBorders>
            <w:shd w:val="clear" w:color="auto" w:fill="auto"/>
            <w:vAlign w:val="center"/>
            <w:hideMark/>
          </w:tcPr>
          <w:p w14:paraId="4C508A2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тыс руб</w:t>
            </w:r>
          </w:p>
        </w:tc>
        <w:tc>
          <w:tcPr>
            <w:tcW w:w="1637"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48D0AF2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54,24</w:t>
            </w:r>
          </w:p>
        </w:tc>
        <w:tc>
          <w:tcPr>
            <w:tcW w:w="1288"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08DBE20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570,39</w:t>
            </w:r>
          </w:p>
        </w:tc>
        <w:tc>
          <w:tcPr>
            <w:tcW w:w="1497" w:type="dxa"/>
            <w:tcBorders>
              <w:top w:val="single" w:sz="4" w:space="0" w:color="C0C0C0"/>
              <w:left w:val="nil"/>
              <w:bottom w:val="single" w:sz="4" w:space="0" w:color="C0C0C0"/>
              <w:right w:val="single" w:sz="4" w:space="0" w:color="C0C0C0"/>
            </w:tcBorders>
            <w:shd w:val="clear" w:color="000000" w:fill="FFFFCC"/>
            <w:vAlign w:val="center"/>
            <w:hideMark/>
          </w:tcPr>
          <w:p w14:paraId="767AFA3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96,04</w:t>
            </w:r>
          </w:p>
        </w:tc>
        <w:tc>
          <w:tcPr>
            <w:tcW w:w="1597" w:type="dxa"/>
            <w:tcBorders>
              <w:top w:val="single" w:sz="4" w:space="0" w:color="C0C0C0"/>
              <w:left w:val="nil"/>
              <w:bottom w:val="single" w:sz="4" w:space="0" w:color="C0C0C0"/>
              <w:right w:val="single" w:sz="4" w:space="0" w:color="C0C0C0"/>
            </w:tcBorders>
            <w:shd w:val="clear" w:color="000000" w:fill="FFFFCC"/>
            <w:vAlign w:val="center"/>
            <w:hideMark/>
          </w:tcPr>
          <w:p w14:paraId="66DECBE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57,54</w:t>
            </w:r>
          </w:p>
        </w:tc>
        <w:tc>
          <w:tcPr>
            <w:tcW w:w="1538" w:type="dxa"/>
            <w:tcBorders>
              <w:top w:val="single" w:sz="4" w:space="0" w:color="C0C0C0"/>
              <w:left w:val="nil"/>
              <w:bottom w:val="single" w:sz="4" w:space="0" w:color="C0C0C0"/>
              <w:right w:val="single" w:sz="4" w:space="0" w:color="C0C0C0"/>
            </w:tcBorders>
            <w:shd w:val="clear" w:color="000000" w:fill="FFFFCC"/>
            <w:vAlign w:val="center"/>
            <w:hideMark/>
          </w:tcPr>
          <w:p w14:paraId="0C4048C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41,39</w:t>
            </w:r>
          </w:p>
        </w:tc>
        <w:tc>
          <w:tcPr>
            <w:tcW w:w="1478" w:type="dxa"/>
            <w:tcBorders>
              <w:top w:val="single" w:sz="4" w:space="0" w:color="C0C0C0"/>
              <w:left w:val="nil"/>
              <w:bottom w:val="single" w:sz="4" w:space="0" w:color="C0C0C0"/>
              <w:right w:val="single" w:sz="4" w:space="0" w:color="C0C0C0"/>
            </w:tcBorders>
            <w:shd w:val="clear" w:color="000000" w:fill="FFFFCC"/>
            <w:vAlign w:val="center"/>
            <w:hideMark/>
          </w:tcPr>
          <w:p w14:paraId="19351CE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98,93</w:t>
            </w:r>
          </w:p>
        </w:tc>
        <w:tc>
          <w:tcPr>
            <w:tcW w:w="1518" w:type="dxa"/>
            <w:tcBorders>
              <w:top w:val="single" w:sz="4" w:space="0" w:color="C0C0C0"/>
              <w:left w:val="nil"/>
              <w:bottom w:val="single" w:sz="4" w:space="0" w:color="C0C0C0"/>
              <w:right w:val="single" w:sz="4" w:space="0" w:color="C0C0C0"/>
            </w:tcBorders>
            <w:shd w:val="clear" w:color="000000" w:fill="FFFFCC"/>
            <w:vAlign w:val="center"/>
            <w:hideMark/>
          </w:tcPr>
          <w:p w14:paraId="25A2107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40,49</w:t>
            </w:r>
          </w:p>
        </w:tc>
        <w:tc>
          <w:tcPr>
            <w:tcW w:w="1716" w:type="dxa"/>
            <w:tcBorders>
              <w:top w:val="single" w:sz="4" w:space="0" w:color="C0C0C0"/>
              <w:left w:val="nil"/>
              <w:bottom w:val="single" w:sz="4" w:space="0" w:color="C0C0C0"/>
              <w:right w:val="single" w:sz="4" w:space="0" w:color="C0C0C0"/>
            </w:tcBorders>
            <w:shd w:val="clear" w:color="000000" w:fill="FFFFCC"/>
            <w:vAlign w:val="center"/>
            <w:hideMark/>
          </w:tcPr>
          <w:p w14:paraId="555DD96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98,03</w:t>
            </w:r>
          </w:p>
        </w:tc>
        <w:tc>
          <w:tcPr>
            <w:tcW w:w="1476" w:type="dxa"/>
            <w:tcBorders>
              <w:top w:val="single" w:sz="4" w:space="0" w:color="C0C0C0"/>
              <w:left w:val="nil"/>
              <w:bottom w:val="single" w:sz="4" w:space="0" w:color="C0C0C0"/>
              <w:right w:val="single" w:sz="4" w:space="0" w:color="C0C0C0"/>
            </w:tcBorders>
            <w:shd w:val="clear" w:color="000000" w:fill="D7EAD3"/>
            <w:vAlign w:val="center"/>
            <w:hideMark/>
          </w:tcPr>
          <w:p w14:paraId="0C6A252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49,01</w:t>
            </w:r>
          </w:p>
        </w:tc>
        <w:tc>
          <w:tcPr>
            <w:tcW w:w="1511" w:type="dxa"/>
            <w:tcBorders>
              <w:top w:val="single" w:sz="4" w:space="0" w:color="C0C0C0"/>
              <w:left w:val="nil"/>
              <w:bottom w:val="single" w:sz="4" w:space="0" w:color="C0C0C0"/>
              <w:right w:val="single" w:sz="4" w:space="0" w:color="C0C0C0"/>
            </w:tcBorders>
            <w:shd w:val="clear" w:color="000000" w:fill="D7EAD3"/>
            <w:vAlign w:val="center"/>
            <w:hideMark/>
          </w:tcPr>
          <w:p w14:paraId="5F200FC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49,01</w:t>
            </w:r>
          </w:p>
        </w:tc>
        <w:tc>
          <w:tcPr>
            <w:tcW w:w="4016" w:type="dxa"/>
            <w:vMerge/>
            <w:tcBorders>
              <w:top w:val="nil"/>
              <w:left w:val="nil"/>
              <w:bottom w:val="nil"/>
              <w:right w:val="single" w:sz="4" w:space="0" w:color="C0C0C0"/>
            </w:tcBorders>
            <w:vAlign w:val="center"/>
            <w:hideMark/>
          </w:tcPr>
          <w:p w14:paraId="6C0916A2" w14:textId="77777777" w:rsidR="00595266" w:rsidRPr="00595266" w:rsidRDefault="00595266" w:rsidP="00595266">
            <w:pPr>
              <w:rPr>
                <w:rFonts w:ascii="Tahoma" w:hAnsi="Tahoma" w:cs="Tahoma"/>
                <w:sz w:val="13"/>
                <w:szCs w:val="13"/>
                <w:lang w:eastAsia="ru-RU"/>
              </w:rPr>
            </w:pPr>
          </w:p>
        </w:tc>
      </w:tr>
      <w:tr w:rsidR="00595266" w:rsidRPr="00595266" w14:paraId="6EC61979" w14:textId="77777777" w:rsidTr="00595266">
        <w:trPr>
          <w:trHeight w:val="300"/>
          <w:jc w:val="center"/>
        </w:trPr>
        <w:tc>
          <w:tcPr>
            <w:tcW w:w="360" w:type="dxa"/>
            <w:tcBorders>
              <w:top w:val="nil"/>
              <w:left w:val="nil"/>
              <w:bottom w:val="nil"/>
              <w:right w:val="nil"/>
            </w:tcBorders>
            <w:shd w:val="clear" w:color="000000" w:fill="00B050"/>
            <w:noWrap/>
            <w:vAlign w:val="center"/>
            <w:hideMark/>
          </w:tcPr>
          <w:p w14:paraId="7030F687"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НР</w:t>
            </w:r>
          </w:p>
        </w:tc>
        <w:tc>
          <w:tcPr>
            <w:tcW w:w="202" w:type="dxa"/>
            <w:tcBorders>
              <w:top w:val="nil"/>
              <w:left w:val="nil"/>
              <w:bottom w:val="nil"/>
              <w:right w:val="nil"/>
            </w:tcBorders>
            <w:shd w:val="clear" w:color="auto" w:fill="auto"/>
            <w:noWrap/>
            <w:vAlign w:val="bottom"/>
            <w:hideMark/>
          </w:tcPr>
          <w:p w14:paraId="216E7B80" w14:textId="77777777" w:rsidR="00595266" w:rsidRPr="00595266" w:rsidRDefault="00595266" w:rsidP="00595266">
            <w:pPr>
              <w:rPr>
                <w:rFonts w:ascii="Tahoma" w:hAnsi="Tahoma" w:cs="Tahoma"/>
                <w:b/>
                <w:bCs/>
                <w:color w:val="000000"/>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2684AB0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9</w:t>
            </w:r>
          </w:p>
        </w:tc>
        <w:tc>
          <w:tcPr>
            <w:tcW w:w="5119" w:type="dxa"/>
            <w:tcBorders>
              <w:top w:val="nil"/>
              <w:left w:val="nil"/>
              <w:bottom w:val="single" w:sz="4" w:space="0" w:color="C0C0C0"/>
              <w:right w:val="single" w:sz="4" w:space="0" w:color="C0C0C0"/>
            </w:tcBorders>
            <w:shd w:val="clear" w:color="auto" w:fill="auto"/>
            <w:vAlign w:val="center"/>
            <w:hideMark/>
          </w:tcPr>
          <w:p w14:paraId="4AA2EB7D"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Расходы, связанные с оплатой налогов и сборов</w:t>
            </w:r>
          </w:p>
        </w:tc>
        <w:tc>
          <w:tcPr>
            <w:tcW w:w="1134" w:type="dxa"/>
            <w:tcBorders>
              <w:top w:val="nil"/>
              <w:left w:val="nil"/>
              <w:bottom w:val="single" w:sz="4" w:space="0" w:color="C0C0C0"/>
              <w:right w:val="single" w:sz="4" w:space="0" w:color="C0C0C0"/>
            </w:tcBorders>
            <w:shd w:val="clear" w:color="auto" w:fill="auto"/>
            <w:vAlign w:val="center"/>
            <w:hideMark/>
          </w:tcPr>
          <w:p w14:paraId="6730E51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637" w:type="dxa"/>
            <w:tcBorders>
              <w:top w:val="nil"/>
              <w:left w:val="nil"/>
              <w:bottom w:val="single" w:sz="4" w:space="0" w:color="C0C0C0"/>
              <w:right w:val="single" w:sz="4" w:space="0" w:color="C0C0C0"/>
            </w:tcBorders>
            <w:shd w:val="clear" w:color="000000" w:fill="D7EAD3"/>
            <w:vAlign w:val="center"/>
            <w:hideMark/>
          </w:tcPr>
          <w:p w14:paraId="59D2670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326,61</w:t>
            </w:r>
          </w:p>
        </w:tc>
        <w:tc>
          <w:tcPr>
            <w:tcW w:w="1288" w:type="dxa"/>
            <w:tcBorders>
              <w:top w:val="nil"/>
              <w:left w:val="nil"/>
              <w:bottom w:val="single" w:sz="4" w:space="0" w:color="C0C0C0"/>
              <w:right w:val="single" w:sz="4" w:space="0" w:color="C0C0C0"/>
            </w:tcBorders>
            <w:shd w:val="clear" w:color="000000" w:fill="D7EAD3"/>
            <w:vAlign w:val="center"/>
            <w:hideMark/>
          </w:tcPr>
          <w:p w14:paraId="77C8053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730,95</w:t>
            </w:r>
          </w:p>
        </w:tc>
        <w:tc>
          <w:tcPr>
            <w:tcW w:w="1497" w:type="dxa"/>
            <w:tcBorders>
              <w:top w:val="nil"/>
              <w:left w:val="nil"/>
              <w:bottom w:val="single" w:sz="4" w:space="0" w:color="C0C0C0"/>
              <w:right w:val="single" w:sz="4" w:space="0" w:color="C0C0C0"/>
            </w:tcBorders>
            <w:shd w:val="clear" w:color="000000" w:fill="D7EAD3"/>
            <w:vAlign w:val="center"/>
            <w:hideMark/>
          </w:tcPr>
          <w:p w14:paraId="4F7CB7E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862,33</w:t>
            </w:r>
          </w:p>
        </w:tc>
        <w:tc>
          <w:tcPr>
            <w:tcW w:w="1597" w:type="dxa"/>
            <w:tcBorders>
              <w:top w:val="nil"/>
              <w:left w:val="nil"/>
              <w:bottom w:val="single" w:sz="4" w:space="0" w:color="C0C0C0"/>
              <w:right w:val="single" w:sz="4" w:space="0" w:color="C0C0C0"/>
            </w:tcBorders>
            <w:shd w:val="clear" w:color="000000" w:fill="D7EAD3"/>
            <w:vAlign w:val="center"/>
            <w:hideMark/>
          </w:tcPr>
          <w:p w14:paraId="7EA7868F"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408,42</w:t>
            </w:r>
          </w:p>
        </w:tc>
        <w:tc>
          <w:tcPr>
            <w:tcW w:w="1538" w:type="dxa"/>
            <w:tcBorders>
              <w:top w:val="nil"/>
              <w:left w:val="nil"/>
              <w:bottom w:val="single" w:sz="4" w:space="0" w:color="C0C0C0"/>
              <w:right w:val="single" w:sz="4" w:space="0" w:color="C0C0C0"/>
            </w:tcBorders>
            <w:shd w:val="clear" w:color="000000" w:fill="D7EAD3"/>
            <w:vAlign w:val="center"/>
            <w:hideMark/>
          </w:tcPr>
          <w:p w14:paraId="7BE208E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2 641,56</w:t>
            </w:r>
          </w:p>
        </w:tc>
        <w:tc>
          <w:tcPr>
            <w:tcW w:w="1478" w:type="dxa"/>
            <w:tcBorders>
              <w:top w:val="nil"/>
              <w:left w:val="nil"/>
              <w:bottom w:val="single" w:sz="4" w:space="0" w:color="C0C0C0"/>
              <w:right w:val="single" w:sz="4" w:space="0" w:color="C0C0C0"/>
            </w:tcBorders>
            <w:shd w:val="clear" w:color="000000" w:fill="D7EAD3"/>
            <w:vAlign w:val="center"/>
            <w:hideMark/>
          </w:tcPr>
          <w:p w14:paraId="297C173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3 049,98</w:t>
            </w:r>
          </w:p>
        </w:tc>
        <w:tc>
          <w:tcPr>
            <w:tcW w:w="1518" w:type="dxa"/>
            <w:tcBorders>
              <w:top w:val="nil"/>
              <w:left w:val="nil"/>
              <w:bottom w:val="single" w:sz="4" w:space="0" w:color="C0C0C0"/>
              <w:right w:val="single" w:sz="4" w:space="0" w:color="C0C0C0"/>
            </w:tcBorders>
            <w:shd w:val="clear" w:color="000000" w:fill="D7EAD3"/>
            <w:vAlign w:val="center"/>
            <w:hideMark/>
          </w:tcPr>
          <w:p w14:paraId="1893E46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494,47</w:t>
            </w:r>
          </w:p>
        </w:tc>
        <w:tc>
          <w:tcPr>
            <w:tcW w:w="1716" w:type="dxa"/>
            <w:tcBorders>
              <w:top w:val="nil"/>
              <w:left w:val="nil"/>
              <w:bottom w:val="single" w:sz="4" w:space="0" w:color="C0C0C0"/>
              <w:right w:val="single" w:sz="4" w:space="0" w:color="C0C0C0"/>
            </w:tcBorders>
            <w:shd w:val="clear" w:color="000000" w:fill="D7EAD3"/>
            <w:vAlign w:val="center"/>
            <w:hideMark/>
          </w:tcPr>
          <w:p w14:paraId="7CAE6FE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902,89</w:t>
            </w:r>
          </w:p>
        </w:tc>
        <w:tc>
          <w:tcPr>
            <w:tcW w:w="1476" w:type="dxa"/>
            <w:tcBorders>
              <w:top w:val="nil"/>
              <w:left w:val="nil"/>
              <w:bottom w:val="single" w:sz="4" w:space="0" w:color="C0C0C0"/>
              <w:right w:val="single" w:sz="4" w:space="0" w:color="C0C0C0"/>
            </w:tcBorders>
            <w:shd w:val="clear" w:color="000000" w:fill="D7EAD3"/>
            <w:vAlign w:val="center"/>
            <w:hideMark/>
          </w:tcPr>
          <w:p w14:paraId="4B07D00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451,45</w:t>
            </w:r>
          </w:p>
        </w:tc>
        <w:tc>
          <w:tcPr>
            <w:tcW w:w="1511" w:type="dxa"/>
            <w:tcBorders>
              <w:top w:val="nil"/>
              <w:left w:val="nil"/>
              <w:bottom w:val="single" w:sz="4" w:space="0" w:color="C0C0C0"/>
              <w:right w:val="single" w:sz="4" w:space="0" w:color="C0C0C0"/>
            </w:tcBorders>
            <w:shd w:val="clear" w:color="000000" w:fill="D7EAD3"/>
            <w:vAlign w:val="center"/>
            <w:hideMark/>
          </w:tcPr>
          <w:p w14:paraId="05C37D2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451,45</w:t>
            </w:r>
          </w:p>
        </w:tc>
        <w:tc>
          <w:tcPr>
            <w:tcW w:w="4016" w:type="dxa"/>
            <w:tcBorders>
              <w:top w:val="nil"/>
              <w:left w:val="nil"/>
              <w:bottom w:val="single" w:sz="4" w:space="0" w:color="C0C0C0"/>
              <w:right w:val="single" w:sz="4" w:space="0" w:color="C0C0C0"/>
            </w:tcBorders>
            <w:shd w:val="clear" w:color="000000" w:fill="FFFFCC"/>
            <w:vAlign w:val="center"/>
            <w:hideMark/>
          </w:tcPr>
          <w:p w14:paraId="37A5CD69"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 </w:t>
            </w:r>
          </w:p>
        </w:tc>
      </w:tr>
      <w:tr w:rsidR="00595266" w:rsidRPr="00595266" w14:paraId="2C96DBC1" w14:textId="77777777" w:rsidTr="00595266">
        <w:trPr>
          <w:trHeight w:val="300"/>
          <w:jc w:val="center"/>
        </w:trPr>
        <w:tc>
          <w:tcPr>
            <w:tcW w:w="360" w:type="dxa"/>
            <w:tcBorders>
              <w:top w:val="nil"/>
              <w:left w:val="nil"/>
              <w:bottom w:val="nil"/>
              <w:right w:val="nil"/>
            </w:tcBorders>
            <w:shd w:val="clear" w:color="000000" w:fill="00B050"/>
            <w:noWrap/>
            <w:vAlign w:val="center"/>
            <w:hideMark/>
          </w:tcPr>
          <w:p w14:paraId="40CC191D"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НР</w:t>
            </w:r>
          </w:p>
        </w:tc>
        <w:tc>
          <w:tcPr>
            <w:tcW w:w="202" w:type="dxa"/>
            <w:tcBorders>
              <w:top w:val="nil"/>
              <w:left w:val="nil"/>
              <w:bottom w:val="nil"/>
              <w:right w:val="nil"/>
            </w:tcBorders>
            <w:shd w:val="clear" w:color="auto" w:fill="auto"/>
            <w:noWrap/>
            <w:vAlign w:val="bottom"/>
            <w:hideMark/>
          </w:tcPr>
          <w:p w14:paraId="70EC4593" w14:textId="77777777" w:rsidR="00595266" w:rsidRPr="00595266" w:rsidRDefault="00595266" w:rsidP="00595266">
            <w:pPr>
              <w:rPr>
                <w:rFonts w:ascii="Tahoma" w:hAnsi="Tahoma" w:cs="Tahoma"/>
                <w:b/>
                <w:bCs/>
                <w:color w:val="000000"/>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333602A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9.3</w:t>
            </w:r>
          </w:p>
        </w:tc>
        <w:tc>
          <w:tcPr>
            <w:tcW w:w="5119" w:type="dxa"/>
            <w:tcBorders>
              <w:top w:val="nil"/>
              <w:left w:val="nil"/>
              <w:bottom w:val="single" w:sz="4" w:space="0" w:color="C0C0C0"/>
              <w:right w:val="single" w:sz="4" w:space="0" w:color="C0C0C0"/>
            </w:tcBorders>
            <w:shd w:val="clear" w:color="auto" w:fill="auto"/>
            <w:vAlign w:val="center"/>
            <w:hideMark/>
          </w:tcPr>
          <w:p w14:paraId="3A108A06" w14:textId="77777777" w:rsidR="00595266" w:rsidRPr="00595266" w:rsidRDefault="00595266" w:rsidP="00595266">
            <w:pPr>
              <w:ind w:firstLineChars="100" w:firstLine="130"/>
              <w:rPr>
                <w:rFonts w:ascii="Tahoma" w:hAnsi="Tahoma" w:cs="Tahoma"/>
                <w:sz w:val="13"/>
                <w:szCs w:val="13"/>
                <w:lang w:eastAsia="ru-RU"/>
              </w:rPr>
            </w:pPr>
            <w:r w:rsidRPr="00595266">
              <w:rPr>
                <w:rFonts w:ascii="Tahoma" w:hAnsi="Tahoma" w:cs="Tahoma"/>
                <w:sz w:val="13"/>
                <w:szCs w:val="13"/>
                <w:lang w:eastAsia="ru-RU"/>
              </w:rPr>
              <w:t>Водный налог</w:t>
            </w:r>
          </w:p>
        </w:tc>
        <w:tc>
          <w:tcPr>
            <w:tcW w:w="1134" w:type="dxa"/>
            <w:tcBorders>
              <w:top w:val="nil"/>
              <w:left w:val="nil"/>
              <w:bottom w:val="single" w:sz="4" w:space="0" w:color="C0C0C0"/>
              <w:right w:val="single" w:sz="4" w:space="0" w:color="C0C0C0"/>
            </w:tcBorders>
            <w:shd w:val="clear" w:color="auto" w:fill="auto"/>
            <w:vAlign w:val="center"/>
            <w:hideMark/>
          </w:tcPr>
          <w:p w14:paraId="278BDB5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тыс руб</w:t>
            </w:r>
          </w:p>
        </w:tc>
        <w:tc>
          <w:tcPr>
            <w:tcW w:w="1637"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3B6AD70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180,60</w:t>
            </w:r>
          </w:p>
        </w:tc>
        <w:tc>
          <w:tcPr>
            <w:tcW w:w="1288" w:type="dxa"/>
            <w:tcBorders>
              <w:top w:val="nil"/>
              <w:left w:val="single" w:sz="4" w:space="0" w:color="C0C0C0"/>
              <w:bottom w:val="single" w:sz="4" w:space="0" w:color="C0C0C0"/>
              <w:right w:val="single" w:sz="4" w:space="0" w:color="C0C0C0"/>
            </w:tcBorders>
            <w:shd w:val="clear" w:color="000000" w:fill="FFFFCC"/>
            <w:vAlign w:val="center"/>
            <w:hideMark/>
          </w:tcPr>
          <w:p w14:paraId="0CC6E38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282,68</w:t>
            </w:r>
          </w:p>
        </w:tc>
        <w:tc>
          <w:tcPr>
            <w:tcW w:w="1497" w:type="dxa"/>
            <w:tcBorders>
              <w:top w:val="nil"/>
              <w:left w:val="nil"/>
              <w:bottom w:val="single" w:sz="4" w:space="0" w:color="C0C0C0"/>
              <w:right w:val="single" w:sz="4" w:space="0" w:color="C0C0C0"/>
            </w:tcBorders>
            <w:shd w:val="clear" w:color="000000" w:fill="FFFFCC"/>
            <w:vAlign w:val="center"/>
            <w:hideMark/>
          </w:tcPr>
          <w:p w14:paraId="4513ABA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458,56</w:t>
            </w:r>
          </w:p>
        </w:tc>
        <w:tc>
          <w:tcPr>
            <w:tcW w:w="1597" w:type="dxa"/>
            <w:tcBorders>
              <w:top w:val="nil"/>
              <w:left w:val="nil"/>
              <w:bottom w:val="single" w:sz="4" w:space="0" w:color="C0C0C0"/>
              <w:right w:val="single" w:sz="4" w:space="0" w:color="C0C0C0"/>
            </w:tcBorders>
            <w:shd w:val="clear" w:color="000000" w:fill="FFFFCC"/>
            <w:vAlign w:val="center"/>
            <w:hideMark/>
          </w:tcPr>
          <w:p w14:paraId="1EACF7F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238,39</w:t>
            </w:r>
          </w:p>
        </w:tc>
        <w:tc>
          <w:tcPr>
            <w:tcW w:w="1538" w:type="dxa"/>
            <w:tcBorders>
              <w:top w:val="nil"/>
              <w:left w:val="nil"/>
              <w:bottom w:val="single" w:sz="4" w:space="0" w:color="C0C0C0"/>
              <w:right w:val="single" w:sz="4" w:space="0" w:color="C0C0C0"/>
            </w:tcBorders>
            <w:shd w:val="clear" w:color="000000" w:fill="FFFFCC"/>
            <w:vAlign w:val="center"/>
            <w:hideMark/>
          </w:tcPr>
          <w:p w14:paraId="6CB09CF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265,30</w:t>
            </w:r>
          </w:p>
        </w:tc>
        <w:tc>
          <w:tcPr>
            <w:tcW w:w="1478" w:type="dxa"/>
            <w:tcBorders>
              <w:top w:val="nil"/>
              <w:left w:val="nil"/>
              <w:bottom w:val="single" w:sz="4" w:space="0" w:color="C0C0C0"/>
              <w:right w:val="single" w:sz="4" w:space="0" w:color="C0C0C0"/>
            </w:tcBorders>
            <w:shd w:val="clear" w:color="000000" w:fill="FFFFCC"/>
            <w:vAlign w:val="center"/>
            <w:hideMark/>
          </w:tcPr>
          <w:p w14:paraId="4E825CF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503,69</w:t>
            </w:r>
          </w:p>
        </w:tc>
        <w:tc>
          <w:tcPr>
            <w:tcW w:w="1518" w:type="dxa"/>
            <w:tcBorders>
              <w:top w:val="nil"/>
              <w:left w:val="nil"/>
              <w:bottom w:val="single" w:sz="4" w:space="0" w:color="C0C0C0"/>
              <w:right w:val="single" w:sz="4" w:space="0" w:color="C0C0C0"/>
            </w:tcBorders>
            <w:shd w:val="clear" w:color="000000" w:fill="FFFFCC"/>
            <w:vAlign w:val="center"/>
            <w:hideMark/>
          </w:tcPr>
          <w:p w14:paraId="7A3624A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261,82</w:t>
            </w:r>
          </w:p>
        </w:tc>
        <w:tc>
          <w:tcPr>
            <w:tcW w:w="1716" w:type="dxa"/>
            <w:tcBorders>
              <w:top w:val="nil"/>
              <w:left w:val="nil"/>
              <w:bottom w:val="single" w:sz="4" w:space="0" w:color="C0C0C0"/>
              <w:right w:val="single" w:sz="4" w:space="0" w:color="C0C0C0"/>
            </w:tcBorders>
            <w:shd w:val="clear" w:color="000000" w:fill="FFFFCC"/>
            <w:vAlign w:val="center"/>
            <w:hideMark/>
          </w:tcPr>
          <w:p w14:paraId="0A293D9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500,21</w:t>
            </w:r>
          </w:p>
        </w:tc>
        <w:tc>
          <w:tcPr>
            <w:tcW w:w="1476" w:type="dxa"/>
            <w:tcBorders>
              <w:top w:val="nil"/>
              <w:left w:val="nil"/>
              <w:bottom w:val="single" w:sz="4" w:space="0" w:color="C0C0C0"/>
              <w:right w:val="single" w:sz="4" w:space="0" w:color="C0C0C0"/>
            </w:tcBorders>
            <w:shd w:val="clear" w:color="000000" w:fill="D7EAD3"/>
            <w:vAlign w:val="center"/>
            <w:hideMark/>
          </w:tcPr>
          <w:p w14:paraId="6B2B92F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250,11</w:t>
            </w:r>
          </w:p>
        </w:tc>
        <w:tc>
          <w:tcPr>
            <w:tcW w:w="1511" w:type="dxa"/>
            <w:tcBorders>
              <w:top w:val="nil"/>
              <w:left w:val="nil"/>
              <w:bottom w:val="single" w:sz="4" w:space="0" w:color="C0C0C0"/>
              <w:right w:val="single" w:sz="4" w:space="0" w:color="C0C0C0"/>
            </w:tcBorders>
            <w:shd w:val="clear" w:color="000000" w:fill="D7EAD3"/>
            <w:vAlign w:val="center"/>
            <w:hideMark/>
          </w:tcPr>
          <w:p w14:paraId="01B18C1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250,11</w:t>
            </w:r>
          </w:p>
        </w:tc>
        <w:tc>
          <w:tcPr>
            <w:tcW w:w="4016" w:type="dxa"/>
            <w:tcBorders>
              <w:top w:val="nil"/>
              <w:left w:val="nil"/>
              <w:bottom w:val="single" w:sz="4" w:space="0" w:color="C0C0C0"/>
              <w:right w:val="single" w:sz="4" w:space="0" w:color="C0C0C0"/>
            </w:tcBorders>
            <w:shd w:val="clear" w:color="000000" w:fill="FFFFCC"/>
            <w:vAlign w:val="center"/>
            <w:hideMark/>
          </w:tcPr>
          <w:p w14:paraId="1357DBC5"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в соответствии с законодательством</w:t>
            </w:r>
          </w:p>
        </w:tc>
      </w:tr>
      <w:tr w:rsidR="00595266" w:rsidRPr="00595266" w14:paraId="544AD5D2" w14:textId="77777777" w:rsidTr="00595266">
        <w:trPr>
          <w:trHeight w:val="585"/>
          <w:jc w:val="center"/>
        </w:trPr>
        <w:tc>
          <w:tcPr>
            <w:tcW w:w="360" w:type="dxa"/>
            <w:tcBorders>
              <w:top w:val="nil"/>
              <w:left w:val="nil"/>
              <w:bottom w:val="nil"/>
              <w:right w:val="nil"/>
            </w:tcBorders>
            <w:shd w:val="clear" w:color="000000" w:fill="00B050"/>
            <w:noWrap/>
            <w:vAlign w:val="center"/>
            <w:hideMark/>
          </w:tcPr>
          <w:p w14:paraId="327934A9"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НР</w:t>
            </w:r>
          </w:p>
        </w:tc>
        <w:tc>
          <w:tcPr>
            <w:tcW w:w="202" w:type="dxa"/>
            <w:tcBorders>
              <w:top w:val="nil"/>
              <w:left w:val="nil"/>
              <w:bottom w:val="nil"/>
              <w:right w:val="nil"/>
            </w:tcBorders>
            <w:shd w:val="clear" w:color="auto" w:fill="auto"/>
            <w:noWrap/>
            <w:vAlign w:val="bottom"/>
            <w:hideMark/>
          </w:tcPr>
          <w:p w14:paraId="6EE5FE0D" w14:textId="77777777" w:rsidR="00595266" w:rsidRPr="00595266" w:rsidRDefault="00595266" w:rsidP="00595266">
            <w:pPr>
              <w:rPr>
                <w:rFonts w:ascii="Tahoma" w:hAnsi="Tahoma" w:cs="Tahoma"/>
                <w:b/>
                <w:bCs/>
                <w:color w:val="000000"/>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08501D9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9.6</w:t>
            </w:r>
          </w:p>
        </w:tc>
        <w:tc>
          <w:tcPr>
            <w:tcW w:w="5119" w:type="dxa"/>
            <w:tcBorders>
              <w:top w:val="nil"/>
              <w:left w:val="nil"/>
              <w:bottom w:val="single" w:sz="4" w:space="0" w:color="C0C0C0"/>
              <w:right w:val="single" w:sz="4" w:space="0" w:color="C0C0C0"/>
            </w:tcBorders>
            <w:shd w:val="clear" w:color="auto" w:fill="auto"/>
            <w:vAlign w:val="center"/>
            <w:hideMark/>
          </w:tcPr>
          <w:p w14:paraId="048B7D21" w14:textId="77777777" w:rsidR="00595266" w:rsidRPr="00595266" w:rsidRDefault="00595266" w:rsidP="00595266">
            <w:pPr>
              <w:ind w:firstLineChars="100" w:firstLine="130"/>
              <w:rPr>
                <w:rFonts w:ascii="Tahoma" w:hAnsi="Tahoma" w:cs="Tahoma"/>
                <w:sz w:val="13"/>
                <w:szCs w:val="13"/>
                <w:lang w:eastAsia="ru-RU"/>
              </w:rPr>
            </w:pPr>
            <w:r w:rsidRPr="00595266">
              <w:rPr>
                <w:rFonts w:ascii="Tahoma" w:hAnsi="Tahoma" w:cs="Tahoma"/>
                <w:sz w:val="13"/>
                <w:szCs w:val="13"/>
                <w:lang w:eastAsia="ru-RU"/>
              </w:rPr>
              <w:t>Единый налог, уплачиваемый организацией, применяющей упрощенную систему налогообложения</w:t>
            </w:r>
          </w:p>
        </w:tc>
        <w:tc>
          <w:tcPr>
            <w:tcW w:w="1134" w:type="dxa"/>
            <w:tcBorders>
              <w:top w:val="nil"/>
              <w:left w:val="nil"/>
              <w:bottom w:val="single" w:sz="4" w:space="0" w:color="C0C0C0"/>
              <w:right w:val="single" w:sz="4" w:space="0" w:color="C0C0C0"/>
            </w:tcBorders>
            <w:shd w:val="clear" w:color="auto" w:fill="auto"/>
            <w:vAlign w:val="center"/>
            <w:hideMark/>
          </w:tcPr>
          <w:p w14:paraId="764BFD9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тыс руб</w:t>
            </w:r>
          </w:p>
        </w:tc>
        <w:tc>
          <w:tcPr>
            <w:tcW w:w="1637" w:type="dxa"/>
            <w:tcBorders>
              <w:top w:val="nil"/>
              <w:left w:val="single" w:sz="4" w:space="0" w:color="BFBFBF"/>
              <w:bottom w:val="single" w:sz="4" w:space="0" w:color="BFBFBF"/>
              <w:right w:val="single" w:sz="4" w:space="0" w:color="BFBFBF"/>
            </w:tcBorders>
            <w:shd w:val="clear" w:color="000000" w:fill="FFFFCC"/>
            <w:vAlign w:val="center"/>
            <w:hideMark/>
          </w:tcPr>
          <w:p w14:paraId="5C4CFA0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146,01</w:t>
            </w:r>
          </w:p>
        </w:tc>
        <w:tc>
          <w:tcPr>
            <w:tcW w:w="1288" w:type="dxa"/>
            <w:tcBorders>
              <w:top w:val="nil"/>
              <w:left w:val="single" w:sz="4" w:space="0" w:color="C0C0C0"/>
              <w:bottom w:val="single" w:sz="4" w:space="0" w:color="C0C0C0"/>
              <w:right w:val="single" w:sz="4" w:space="0" w:color="C0C0C0"/>
            </w:tcBorders>
            <w:shd w:val="clear" w:color="000000" w:fill="FFFFCC"/>
            <w:vAlign w:val="center"/>
            <w:hideMark/>
          </w:tcPr>
          <w:p w14:paraId="101FB1F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448,27</w:t>
            </w:r>
          </w:p>
        </w:tc>
        <w:tc>
          <w:tcPr>
            <w:tcW w:w="1497" w:type="dxa"/>
            <w:tcBorders>
              <w:top w:val="nil"/>
              <w:left w:val="nil"/>
              <w:bottom w:val="single" w:sz="4" w:space="0" w:color="C0C0C0"/>
              <w:right w:val="single" w:sz="4" w:space="0" w:color="C0C0C0"/>
            </w:tcBorders>
            <w:shd w:val="clear" w:color="000000" w:fill="FFFFCC"/>
            <w:vAlign w:val="center"/>
            <w:hideMark/>
          </w:tcPr>
          <w:p w14:paraId="2AFBDE2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403,77</w:t>
            </w:r>
          </w:p>
        </w:tc>
        <w:tc>
          <w:tcPr>
            <w:tcW w:w="1597" w:type="dxa"/>
            <w:tcBorders>
              <w:top w:val="nil"/>
              <w:left w:val="nil"/>
              <w:bottom w:val="single" w:sz="4" w:space="0" w:color="C0C0C0"/>
              <w:right w:val="single" w:sz="4" w:space="0" w:color="C0C0C0"/>
            </w:tcBorders>
            <w:shd w:val="clear" w:color="000000" w:fill="FFFFCC"/>
            <w:vAlign w:val="center"/>
            <w:hideMark/>
          </w:tcPr>
          <w:p w14:paraId="1B871EB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170,03</w:t>
            </w:r>
          </w:p>
        </w:tc>
        <w:tc>
          <w:tcPr>
            <w:tcW w:w="1538" w:type="dxa"/>
            <w:tcBorders>
              <w:top w:val="nil"/>
              <w:left w:val="nil"/>
              <w:bottom w:val="single" w:sz="4" w:space="0" w:color="C0C0C0"/>
              <w:right w:val="single" w:sz="4" w:space="0" w:color="C0C0C0"/>
            </w:tcBorders>
            <w:shd w:val="clear" w:color="000000" w:fill="FFFFCC"/>
            <w:vAlign w:val="center"/>
            <w:hideMark/>
          </w:tcPr>
          <w:p w14:paraId="29B23F6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2 376,26</w:t>
            </w:r>
          </w:p>
        </w:tc>
        <w:tc>
          <w:tcPr>
            <w:tcW w:w="1478" w:type="dxa"/>
            <w:tcBorders>
              <w:top w:val="nil"/>
              <w:left w:val="nil"/>
              <w:bottom w:val="single" w:sz="4" w:space="0" w:color="C0C0C0"/>
              <w:right w:val="single" w:sz="4" w:space="0" w:color="C0C0C0"/>
            </w:tcBorders>
            <w:shd w:val="clear" w:color="000000" w:fill="FFFFCC"/>
            <w:vAlign w:val="center"/>
            <w:hideMark/>
          </w:tcPr>
          <w:p w14:paraId="3638167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2 546,29</w:t>
            </w:r>
          </w:p>
        </w:tc>
        <w:tc>
          <w:tcPr>
            <w:tcW w:w="1518" w:type="dxa"/>
            <w:tcBorders>
              <w:top w:val="nil"/>
              <w:left w:val="nil"/>
              <w:bottom w:val="single" w:sz="4" w:space="0" w:color="C0C0C0"/>
              <w:right w:val="single" w:sz="4" w:space="0" w:color="C0C0C0"/>
            </w:tcBorders>
            <w:shd w:val="clear" w:color="000000" w:fill="FFFFCC"/>
            <w:vAlign w:val="center"/>
            <w:hideMark/>
          </w:tcPr>
          <w:p w14:paraId="20C35D6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232,65</w:t>
            </w:r>
          </w:p>
        </w:tc>
        <w:tc>
          <w:tcPr>
            <w:tcW w:w="1716" w:type="dxa"/>
            <w:tcBorders>
              <w:top w:val="nil"/>
              <w:left w:val="nil"/>
              <w:bottom w:val="single" w:sz="4" w:space="0" w:color="C0C0C0"/>
              <w:right w:val="single" w:sz="4" w:space="0" w:color="C0C0C0"/>
            </w:tcBorders>
            <w:shd w:val="clear" w:color="000000" w:fill="FFFFCC"/>
            <w:vAlign w:val="center"/>
            <w:hideMark/>
          </w:tcPr>
          <w:p w14:paraId="01E20CE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402,68</w:t>
            </w:r>
          </w:p>
        </w:tc>
        <w:tc>
          <w:tcPr>
            <w:tcW w:w="1476" w:type="dxa"/>
            <w:tcBorders>
              <w:top w:val="nil"/>
              <w:left w:val="nil"/>
              <w:bottom w:val="single" w:sz="4" w:space="0" w:color="C0C0C0"/>
              <w:right w:val="single" w:sz="4" w:space="0" w:color="C0C0C0"/>
            </w:tcBorders>
            <w:shd w:val="clear" w:color="000000" w:fill="D7EAD3"/>
            <w:vAlign w:val="center"/>
            <w:hideMark/>
          </w:tcPr>
          <w:p w14:paraId="581602B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201,34</w:t>
            </w:r>
          </w:p>
        </w:tc>
        <w:tc>
          <w:tcPr>
            <w:tcW w:w="1511" w:type="dxa"/>
            <w:tcBorders>
              <w:top w:val="nil"/>
              <w:left w:val="nil"/>
              <w:bottom w:val="single" w:sz="4" w:space="0" w:color="C0C0C0"/>
              <w:right w:val="single" w:sz="4" w:space="0" w:color="C0C0C0"/>
            </w:tcBorders>
            <w:shd w:val="clear" w:color="000000" w:fill="D7EAD3"/>
            <w:vAlign w:val="center"/>
            <w:hideMark/>
          </w:tcPr>
          <w:p w14:paraId="5F73DA1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201,34</w:t>
            </w:r>
          </w:p>
        </w:tc>
        <w:tc>
          <w:tcPr>
            <w:tcW w:w="4016" w:type="dxa"/>
            <w:tcBorders>
              <w:top w:val="nil"/>
              <w:left w:val="nil"/>
              <w:bottom w:val="single" w:sz="4" w:space="0" w:color="C0C0C0"/>
              <w:right w:val="single" w:sz="4" w:space="0" w:color="C0C0C0"/>
            </w:tcBorders>
            <w:shd w:val="clear" w:color="000000" w:fill="FFFFCC"/>
            <w:vAlign w:val="center"/>
            <w:hideMark/>
          </w:tcPr>
          <w:p w14:paraId="7A817AA4"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в соответствии с законодательством (1% от НВВ)</w:t>
            </w:r>
          </w:p>
        </w:tc>
      </w:tr>
      <w:tr w:rsidR="00595266" w:rsidRPr="00595266" w14:paraId="09EE8935" w14:textId="77777777" w:rsidTr="00595266">
        <w:trPr>
          <w:trHeight w:val="300"/>
          <w:jc w:val="center"/>
        </w:trPr>
        <w:tc>
          <w:tcPr>
            <w:tcW w:w="360" w:type="dxa"/>
            <w:tcBorders>
              <w:top w:val="nil"/>
              <w:left w:val="nil"/>
              <w:bottom w:val="nil"/>
              <w:right w:val="nil"/>
            </w:tcBorders>
            <w:shd w:val="clear" w:color="auto" w:fill="auto"/>
            <w:noWrap/>
            <w:vAlign w:val="center"/>
            <w:hideMark/>
          </w:tcPr>
          <w:p w14:paraId="55F9B706" w14:textId="77777777" w:rsidR="00595266" w:rsidRPr="00595266" w:rsidRDefault="00595266" w:rsidP="00595266">
            <w:pPr>
              <w:rPr>
                <w:rFonts w:ascii="Tahoma" w:hAnsi="Tahoma" w:cs="Tahoma"/>
                <w:sz w:val="13"/>
                <w:szCs w:val="13"/>
                <w:lang w:eastAsia="ru-RU"/>
              </w:rPr>
            </w:pPr>
          </w:p>
        </w:tc>
        <w:tc>
          <w:tcPr>
            <w:tcW w:w="202" w:type="dxa"/>
            <w:tcBorders>
              <w:top w:val="nil"/>
              <w:left w:val="nil"/>
              <w:bottom w:val="nil"/>
              <w:right w:val="nil"/>
            </w:tcBorders>
            <w:shd w:val="clear" w:color="auto" w:fill="auto"/>
            <w:noWrap/>
            <w:vAlign w:val="bottom"/>
            <w:hideMark/>
          </w:tcPr>
          <w:p w14:paraId="67EF43EF" w14:textId="77777777" w:rsidR="00595266" w:rsidRPr="00595266" w:rsidRDefault="00595266" w:rsidP="00595266">
            <w:pPr>
              <w:rPr>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610E111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10</w:t>
            </w:r>
          </w:p>
        </w:tc>
        <w:tc>
          <w:tcPr>
            <w:tcW w:w="5119" w:type="dxa"/>
            <w:tcBorders>
              <w:top w:val="nil"/>
              <w:left w:val="nil"/>
              <w:bottom w:val="single" w:sz="4" w:space="0" w:color="C0C0C0"/>
              <w:right w:val="single" w:sz="4" w:space="0" w:color="C0C0C0"/>
            </w:tcBorders>
            <w:shd w:val="clear" w:color="auto" w:fill="auto"/>
            <w:vAlign w:val="center"/>
            <w:hideMark/>
          </w:tcPr>
          <w:p w14:paraId="73B2CDC9"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Прибыль</w:t>
            </w:r>
          </w:p>
        </w:tc>
        <w:tc>
          <w:tcPr>
            <w:tcW w:w="1134" w:type="dxa"/>
            <w:tcBorders>
              <w:top w:val="nil"/>
              <w:left w:val="nil"/>
              <w:bottom w:val="single" w:sz="4" w:space="0" w:color="C0C0C0"/>
              <w:right w:val="single" w:sz="4" w:space="0" w:color="C0C0C0"/>
            </w:tcBorders>
            <w:shd w:val="clear" w:color="auto" w:fill="auto"/>
            <w:vAlign w:val="center"/>
            <w:hideMark/>
          </w:tcPr>
          <w:p w14:paraId="2D8D92D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637" w:type="dxa"/>
            <w:tcBorders>
              <w:top w:val="nil"/>
              <w:left w:val="nil"/>
              <w:bottom w:val="single" w:sz="4" w:space="0" w:color="C0C0C0"/>
              <w:right w:val="single" w:sz="4" w:space="0" w:color="C0C0C0"/>
            </w:tcBorders>
            <w:shd w:val="clear" w:color="000000" w:fill="D7EAD3"/>
            <w:vAlign w:val="center"/>
            <w:hideMark/>
          </w:tcPr>
          <w:p w14:paraId="2B469DC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1288" w:type="dxa"/>
            <w:tcBorders>
              <w:top w:val="nil"/>
              <w:left w:val="nil"/>
              <w:bottom w:val="single" w:sz="4" w:space="0" w:color="C0C0C0"/>
              <w:right w:val="single" w:sz="4" w:space="0" w:color="C0C0C0"/>
            </w:tcBorders>
            <w:shd w:val="clear" w:color="000000" w:fill="D7EAD3"/>
            <w:vAlign w:val="center"/>
            <w:hideMark/>
          </w:tcPr>
          <w:p w14:paraId="4F1F3E5F"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1497" w:type="dxa"/>
            <w:tcBorders>
              <w:top w:val="nil"/>
              <w:left w:val="nil"/>
              <w:bottom w:val="single" w:sz="4" w:space="0" w:color="C0C0C0"/>
              <w:right w:val="single" w:sz="4" w:space="0" w:color="C0C0C0"/>
            </w:tcBorders>
            <w:shd w:val="clear" w:color="000000" w:fill="D7EAD3"/>
            <w:vAlign w:val="center"/>
            <w:hideMark/>
          </w:tcPr>
          <w:p w14:paraId="7CA8980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1597" w:type="dxa"/>
            <w:tcBorders>
              <w:top w:val="nil"/>
              <w:left w:val="nil"/>
              <w:bottom w:val="single" w:sz="4" w:space="0" w:color="C0C0C0"/>
              <w:right w:val="single" w:sz="4" w:space="0" w:color="C0C0C0"/>
            </w:tcBorders>
            <w:shd w:val="clear" w:color="000000" w:fill="D7EAD3"/>
            <w:vAlign w:val="center"/>
            <w:hideMark/>
          </w:tcPr>
          <w:p w14:paraId="6ADC41D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1538" w:type="dxa"/>
            <w:tcBorders>
              <w:top w:val="nil"/>
              <w:left w:val="nil"/>
              <w:bottom w:val="single" w:sz="4" w:space="0" w:color="C0C0C0"/>
              <w:right w:val="single" w:sz="4" w:space="0" w:color="C0C0C0"/>
            </w:tcBorders>
            <w:shd w:val="clear" w:color="000000" w:fill="D7EAD3"/>
            <w:vAlign w:val="center"/>
            <w:hideMark/>
          </w:tcPr>
          <w:p w14:paraId="1ED7C3E2"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56826DA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64B63EA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1716" w:type="dxa"/>
            <w:tcBorders>
              <w:top w:val="nil"/>
              <w:left w:val="nil"/>
              <w:bottom w:val="single" w:sz="4" w:space="0" w:color="C0C0C0"/>
              <w:right w:val="single" w:sz="4" w:space="0" w:color="C0C0C0"/>
            </w:tcBorders>
            <w:shd w:val="clear" w:color="000000" w:fill="D7EAD3"/>
            <w:vAlign w:val="center"/>
            <w:hideMark/>
          </w:tcPr>
          <w:p w14:paraId="3E8E0DA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1476" w:type="dxa"/>
            <w:tcBorders>
              <w:top w:val="nil"/>
              <w:left w:val="nil"/>
              <w:bottom w:val="single" w:sz="4" w:space="0" w:color="C0C0C0"/>
              <w:right w:val="single" w:sz="4" w:space="0" w:color="C0C0C0"/>
            </w:tcBorders>
            <w:shd w:val="clear" w:color="000000" w:fill="D7EAD3"/>
            <w:vAlign w:val="center"/>
            <w:hideMark/>
          </w:tcPr>
          <w:p w14:paraId="6AAE3447"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1511" w:type="dxa"/>
            <w:tcBorders>
              <w:top w:val="nil"/>
              <w:left w:val="nil"/>
              <w:bottom w:val="single" w:sz="4" w:space="0" w:color="C0C0C0"/>
              <w:right w:val="single" w:sz="4" w:space="0" w:color="C0C0C0"/>
            </w:tcBorders>
            <w:shd w:val="clear" w:color="000000" w:fill="D7EAD3"/>
            <w:vAlign w:val="center"/>
            <w:hideMark/>
          </w:tcPr>
          <w:p w14:paraId="3818709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4016" w:type="dxa"/>
            <w:tcBorders>
              <w:top w:val="nil"/>
              <w:left w:val="nil"/>
              <w:bottom w:val="single" w:sz="4" w:space="0" w:color="C0C0C0"/>
              <w:right w:val="single" w:sz="4" w:space="0" w:color="C0C0C0"/>
            </w:tcBorders>
            <w:shd w:val="clear" w:color="000000" w:fill="FFFFCC"/>
            <w:vAlign w:val="center"/>
            <w:hideMark/>
          </w:tcPr>
          <w:p w14:paraId="1CA53BA9"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 </w:t>
            </w:r>
          </w:p>
        </w:tc>
      </w:tr>
      <w:tr w:rsidR="00595266" w:rsidRPr="00595266" w14:paraId="52228CA5" w14:textId="77777777" w:rsidTr="00595266">
        <w:trPr>
          <w:trHeight w:val="300"/>
          <w:jc w:val="center"/>
        </w:trPr>
        <w:tc>
          <w:tcPr>
            <w:tcW w:w="360" w:type="dxa"/>
            <w:tcBorders>
              <w:top w:val="nil"/>
              <w:left w:val="nil"/>
              <w:bottom w:val="nil"/>
              <w:right w:val="nil"/>
            </w:tcBorders>
            <w:shd w:val="clear" w:color="000000" w:fill="00B0F0"/>
            <w:noWrap/>
            <w:vAlign w:val="center"/>
            <w:hideMark/>
          </w:tcPr>
          <w:p w14:paraId="1F125C52"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П</w:t>
            </w:r>
          </w:p>
        </w:tc>
        <w:tc>
          <w:tcPr>
            <w:tcW w:w="202" w:type="dxa"/>
            <w:tcBorders>
              <w:top w:val="nil"/>
              <w:left w:val="nil"/>
              <w:bottom w:val="nil"/>
              <w:right w:val="nil"/>
            </w:tcBorders>
            <w:shd w:val="clear" w:color="auto" w:fill="auto"/>
            <w:noWrap/>
            <w:vAlign w:val="bottom"/>
            <w:hideMark/>
          </w:tcPr>
          <w:p w14:paraId="1E6C73C2" w14:textId="77777777" w:rsidR="00595266" w:rsidRPr="00595266" w:rsidRDefault="00595266" w:rsidP="00595266">
            <w:pPr>
              <w:rPr>
                <w:rFonts w:ascii="Tahoma" w:hAnsi="Tahoma" w:cs="Tahoma"/>
                <w:b/>
                <w:bCs/>
                <w:color w:val="000000"/>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41A1954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10.0.1</w:t>
            </w:r>
          </w:p>
        </w:tc>
        <w:tc>
          <w:tcPr>
            <w:tcW w:w="5119" w:type="dxa"/>
            <w:tcBorders>
              <w:top w:val="nil"/>
              <w:left w:val="nil"/>
              <w:bottom w:val="single" w:sz="4" w:space="0" w:color="C0C0C0"/>
              <w:right w:val="single" w:sz="4" w:space="0" w:color="C0C0C0"/>
            </w:tcBorders>
            <w:shd w:val="clear" w:color="auto" w:fill="auto"/>
            <w:vAlign w:val="center"/>
            <w:hideMark/>
          </w:tcPr>
          <w:p w14:paraId="6EE84FF4" w14:textId="77777777" w:rsidR="00595266" w:rsidRPr="00595266" w:rsidRDefault="00595266" w:rsidP="00595266">
            <w:pPr>
              <w:ind w:firstLineChars="200" w:firstLine="260"/>
              <w:rPr>
                <w:rFonts w:ascii="Tahoma" w:hAnsi="Tahoma" w:cs="Tahoma"/>
                <w:sz w:val="13"/>
                <w:szCs w:val="13"/>
                <w:lang w:eastAsia="ru-RU"/>
              </w:rPr>
            </w:pPr>
            <w:r w:rsidRPr="00595266">
              <w:rPr>
                <w:rFonts w:ascii="Tahoma" w:hAnsi="Tahoma" w:cs="Tahoma"/>
                <w:sz w:val="13"/>
                <w:szCs w:val="13"/>
                <w:lang w:eastAsia="ru-RU"/>
              </w:rPr>
              <w:t>На потребительский рынок</w:t>
            </w:r>
          </w:p>
        </w:tc>
        <w:tc>
          <w:tcPr>
            <w:tcW w:w="1134" w:type="dxa"/>
            <w:tcBorders>
              <w:top w:val="nil"/>
              <w:left w:val="nil"/>
              <w:bottom w:val="single" w:sz="4" w:space="0" w:color="C0C0C0"/>
              <w:right w:val="single" w:sz="4" w:space="0" w:color="C0C0C0"/>
            </w:tcBorders>
            <w:shd w:val="clear" w:color="auto" w:fill="auto"/>
            <w:vAlign w:val="center"/>
            <w:hideMark/>
          </w:tcPr>
          <w:p w14:paraId="6150465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тыс руб</w:t>
            </w:r>
          </w:p>
        </w:tc>
        <w:tc>
          <w:tcPr>
            <w:tcW w:w="1637" w:type="dxa"/>
            <w:tcBorders>
              <w:top w:val="nil"/>
              <w:left w:val="nil"/>
              <w:bottom w:val="single" w:sz="4" w:space="0" w:color="C0C0C0"/>
              <w:right w:val="single" w:sz="4" w:space="0" w:color="C0C0C0"/>
            </w:tcBorders>
            <w:shd w:val="clear" w:color="000000" w:fill="FFFFCC"/>
            <w:vAlign w:val="center"/>
            <w:hideMark/>
          </w:tcPr>
          <w:p w14:paraId="5FA662D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288" w:type="dxa"/>
            <w:tcBorders>
              <w:top w:val="nil"/>
              <w:left w:val="nil"/>
              <w:bottom w:val="single" w:sz="4" w:space="0" w:color="C0C0C0"/>
              <w:right w:val="single" w:sz="4" w:space="0" w:color="C0C0C0"/>
            </w:tcBorders>
            <w:shd w:val="clear" w:color="000000" w:fill="FFFFCC"/>
            <w:vAlign w:val="center"/>
            <w:hideMark/>
          </w:tcPr>
          <w:p w14:paraId="0D2BEFD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497" w:type="dxa"/>
            <w:tcBorders>
              <w:top w:val="nil"/>
              <w:left w:val="nil"/>
              <w:bottom w:val="single" w:sz="4" w:space="0" w:color="C0C0C0"/>
              <w:right w:val="single" w:sz="4" w:space="0" w:color="C0C0C0"/>
            </w:tcBorders>
            <w:shd w:val="clear" w:color="000000" w:fill="FFFFCC"/>
            <w:vAlign w:val="center"/>
            <w:hideMark/>
          </w:tcPr>
          <w:p w14:paraId="699DA58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597" w:type="dxa"/>
            <w:tcBorders>
              <w:top w:val="nil"/>
              <w:left w:val="nil"/>
              <w:bottom w:val="single" w:sz="4" w:space="0" w:color="C0C0C0"/>
              <w:right w:val="single" w:sz="4" w:space="0" w:color="C0C0C0"/>
            </w:tcBorders>
            <w:shd w:val="clear" w:color="000000" w:fill="FFFFCC"/>
            <w:vAlign w:val="center"/>
            <w:hideMark/>
          </w:tcPr>
          <w:p w14:paraId="5FE35D3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538" w:type="dxa"/>
            <w:tcBorders>
              <w:top w:val="nil"/>
              <w:left w:val="nil"/>
              <w:bottom w:val="single" w:sz="4" w:space="0" w:color="C0C0C0"/>
              <w:right w:val="single" w:sz="4" w:space="0" w:color="C0C0C0"/>
            </w:tcBorders>
            <w:shd w:val="clear" w:color="000000" w:fill="FFFFCC"/>
            <w:vAlign w:val="center"/>
            <w:hideMark/>
          </w:tcPr>
          <w:p w14:paraId="307C03E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478" w:type="dxa"/>
            <w:tcBorders>
              <w:top w:val="nil"/>
              <w:left w:val="nil"/>
              <w:bottom w:val="single" w:sz="4" w:space="0" w:color="C0C0C0"/>
              <w:right w:val="single" w:sz="4" w:space="0" w:color="C0C0C0"/>
            </w:tcBorders>
            <w:shd w:val="clear" w:color="000000" w:fill="FFFFCC"/>
            <w:vAlign w:val="center"/>
            <w:hideMark/>
          </w:tcPr>
          <w:p w14:paraId="20ADED7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518" w:type="dxa"/>
            <w:tcBorders>
              <w:top w:val="nil"/>
              <w:left w:val="nil"/>
              <w:bottom w:val="single" w:sz="4" w:space="0" w:color="C0C0C0"/>
              <w:right w:val="single" w:sz="4" w:space="0" w:color="C0C0C0"/>
            </w:tcBorders>
            <w:shd w:val="clear" w:color="000000" w:fill="FFFFCC"/>
            <w:vAlign w:val="center"/>
            <w:hideMark/>
          </w:tcPr>
          <w:p w14:paraId="4B7AB09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716" w:type="dxa"/>
            <w:tcBorders>
              <w:top w:val="nil"/>
              <w:left w:val="nil"/>
              <w:bottom w:val="single" w:sz="4" w:space="0" w:color="C0C0C0"/>
              <w:right w:val="single" w:sz="4" w:space="0" w:color="C0C0C0"/>
            </w:tcBorders>
            <w:shd w:val="clear" w:color="000000" w:fill="FFFFCC"/>
            <w:vAlign w:val="center"/>
            <w:hideMark/>
          </w:tcPr>
          <w:p w14:paraId="3CD54E9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476" w:type="dxa"/>
            <w:tcBorders>
              <w:top w:val="nil"/>
              <w:left w:val="nil"/>
              <w:bottom w:val="single" w:sz="4" w:space="0" w:color="C0C0C0"/>
              <w:right w:val="single" w:sz="4" w:space="0" w:color="C0C0C0"/>
            </w:tcBorders>
            <w:shd w:val="clear" w:color="000000" w:fill="D7EAD3"/>
            <w:vAlign w:val="center"/>
            <w:hideMark/>
          </w:tcPr>
          <w:p w14:paraId="5E3510D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511" w:type="dxa"/>
            <w:tcBorders>
              <w:top w:val="nil"/>
              <w:left w:val="nil"/>
              <w:bottom w:val="single" w:sz="4" w:space="0" w:color="C0C0C0"/>
              <w:right w:val="single" w:sz="4" w:space="0" w:color="C0C0C0"/>
            </w:tcBorders>
            <w:shd w:val="clear" w:color="000000" w:fill="D7EAD3"/>
            <w:vAlign w:val="center"/>
            <w:hideMark/>
          </w:tcPr>
          <w:p w14:paraId="34D39FA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4016" w:type="dxa"/>
            <w:tcBorders>
              <w:top w:val="nil"/>
              <w:left w:val="nil"/>
              <w:bottom w:val="single" w:sz="4" w:space="0" w:color="C0C0C0"/>
              <w:right w:val="single" w:sz="4" w:space="0" w:color="C0C0C0"/>
            </w:tcBorders>
            <w:shd w:val="clear" w:color="000000" w:fill="FFFFCC"/>
            <w:vAlign w:val="center"/>
            <w:hideMark/>
          </w:tcPr>
          <w:p w14:paraId="359FE50A"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24C39A86" w14:textId="77777777" w:rsidTr="00595266">
        <w:trPr>
          <w:trHeight w:val="300"/>
          <w:jc w:val="center"/>
        </w:trPr>
        <w:tc>
          <w:tcPr>
            <w:tcW w:w="360" w:type="dxa"/>
            <w:tcBorders>
              <w:top w:val="nil"/>
              <w:left w:val="nil"/>
              <w:bottom w:val="nil"/>
              <w:right w:val="nil"/>
            </w:tcBorders>
            <w:shd w:val="clear" w:color="000000" w:fill="00B0F0"/>
            <w:noWrap/>
            <w:vAlign w:val="center"/>
            <w:hideMark/>
          </w:tcPr>
          <w:p w14:paraId="127A71E2"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П</w:t>
            </w:r>
          </w:p>
        </w:tc>
        <w:tc>
          <w:tcPr>
            <w:tcW w:w="202" w:type="dxa"/>
            <w:tcBorders>
              <w:top w:val="nil"/>
              <w:left w:val="nil"/>
              <w:bottom w:val="nil"/>
              <w:right w:val="nil"/>
            </w:tcBorders>
            <w:shd w:val="clear" w:color="auto" w:fill="auto"/>
            <w:noWrap/>
            <w:vAlign w:val="bottom"/>
            <w:hideMark/>
          </w:tcPr>
          <w:p w14:paraId="7E6F99B4" w14:textId="77777777" w:rsidR="00595266" w:rsidRPr="00595266" w:rsidRDefault="00595266" w:rsidP="00595266">
            <w:pPr>
              <w:rPr>
                <w:rFonts w:ascii="Tahoma" w:hAnsi="Tahoma" w:cs="Tahoma"/>
                <w:b/>
                <w:bCs/>
                <w:color w:val="000000"/>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1A688DD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10.0.2</w:t>
            </w:r>
          </w:p>
        </w:tc>
        <w:tc>
          <w:tcPr>
            <w:tcW w:w="5119" w:type="dxa"/>
            <w:tcBorders>
              <w:top w:val="nil"/>
              <w:left w:val="nil"/>
              <w:bottom w:val="single" w:sz="4" w:space="0" w:color="C0C0C0"/>
              <w:right w:val="single" w:sz="4" w:space="0" w:color="C0C0C0"/>
            </w:tcBorders>
            <w:shd w:val="clear" w:color="auto" w:fill="auto"/>
            <w:vAlign w:val="center"/>
            <w:hideMark/>
          </w:tcPr>
          <w:p w14:paraId="38167042" w14:textId="77777777" w:rsidR="00595266" w:rsidRPr="00595266" w:rsidRDefault="00595266" w:rsidP="00595266">
            <w:pPr>
              <w:ind w:firstLineChars="200" w:firstLine="260"/>
              <w:rPr>
                <w:rFonts w:ascii="Tahoma" w:hAnsi="Tahoma" w:cs="Tahoma"/>
                <w:sz w:val="13"/>
                <w:szCs w:val="13"/>
                <w:lang w:eastAsia="ru-RU"/>
              </w:rPr>
            </w:pPr>
            <w:r w:rsidRPr="00595266">
              <w:rPr>
                <w:rFonts w:ascii="Tahoma" w:hAnsi="Tahoma" w:cs="Tahoma"/>
                <w:sz w:val="13"/>
                <w:szCs w:val="13"/>
                <w:lang w:eastAsia="ru-RU"/>
              </w:rPr>
              <w:t>На собственные нужды производства</w:t>
            </w:r>
          </w:p>
        </w:tc>
        <w:tc>
          <w:tcPr>
            <w:tcW w:w="1134" w:type="dxa"/>
            <w:tcBorders>
              <w:top w:val="nil"/>
              <w:left w:val="nil"/>
              <w:bottom w:val="single" w:sz="4" w:space="0" w:color="C0C0C0"/>
              <w:right w:val="single" w:sz="4" w:space="0" w:color="C0C0C0"/>
            </w:tcBorders>
            <w:shd w:val="clear" w:color="auto" w:fill="auto"/>
            <w:vAlign w:val="center"/>
            <w:hideMark/>
          </w:tcPr>
          <w:p w14:paraId="4FDD772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тыс руб</w:t>
            </w:r>
          </w:p>
        </w:tc>
        <w:tc>
          <w:tcPr>
            <w:tcW w:w="1637" w:type="dxa"/>
            <w:tcBorders>
              <w:top w:val="nil"/>
              <w:left w:val="nil"/>
              <w:bottom w:val="single" w:sz="4" w:space="0" w:color="C0C0C0"/>
              <w:right w:val="single" w:sz="4" w:space="0" w:color="C0C0C0"/>
            </w:tcBorders>
            <w:shd w:val="clear" w:color="000000" w:fill="FFFFCC"/>
            <w:vAlign w:val="center"/>
            <w:hideMark/>
          </w:tcPr>
          <w:p w14:paraId="7E320C6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288" w:type="dxa"/>
            <w:tcBorders>
              <w:top w:val="nil"/>
              <w:left w:val="nil"/>
              <w:bottom w:val="single" w:sz="4" w:space="0" w:color="C0C0C0"/>
              <w:right w:val="single" w:sz="4" w:space="0" w:color="C0C0C0"/>
            </w:tcBorders>
            <w:shd w:val="clear" w:color="000000" w:fill="FFFFCC"/>
            <w:vAlign w:val="center"/>
            <w:hideMark/>
          </w:tcPr>
          <w:p w14:paraId="6113C74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497" w:type="dxa"/>
            <w:tcBorders>
              <w:top w:val="nil"/>
              <w:left w:val="nil"/>
              <w:bottom w:val="single" w:sz="4" w:space="0" w:color="C0C0C0"/>
              <w:right w:val="single" w:sz="4" w:space="0" w:color="C0C0C0"/>
            </w:tcBorders>
            <w:shd w:val="clear" w:color="000000" w:fill="FFFFCC"/>
            <w:vAlign w:val="center"/>
            <w:hideMark/>
          </w:tcPr>
          <w:p w14:paraId="4ED1D22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597" w:type="dxa"/>
            <w:tcBorders>
              <w:top w:val="nil"/>
              <w:left w:val="nil"/>
              <w:bottom w:val="single" w:sz="4" w:space="0" w:color="C0C0C0"/>
              <w:right w:val="single" w:sz="4" w:space="0" w:color="C0C0C0"/>
            </w:tcBorders>
            <w:shd w:val="clear" w:color="000000" w:fill="FFFFCC"/>
            <w:vAlign w:val="center"/>
            <w:hideMark/>
          </w:tcPr>
          <w:p w14:paraId="6278F63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538" w:type="dxa"/>
            <w:tcBorders>
              <w:top w:val="nil"/>
              <w:left w:val="nil"/>
              <w:bottom w:val="single" w:sz="4" w:space="0" w:color="C0C0C0"/>
              <w:right w:val="single" w:sz="4" w:space="0" w:color="C0C0C0"/>
            </w:tcBorders>
            <w:shd w:val="clear" w:color="000000" w:fill="FFFFCC"/>
            <w:vAlign w:val="center"/>
            <w:hideMark/>
          </w:tcPr>
          <w:p w14:paraId="55899A9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478" w:type="dxa"/>
            <w:tcBorders>
              <w:top w:val="nil"/>
              <w:left w:val="nil"/>
              <w:bottom w:val="single" w:sz="4" w:space="0" w:color="C0C0C0"/>
              <w:right w:val="single" w:sz="4" w:space="0" w:color="C0C0C0"/>
            </w:tcBorders>
            <w:shd w:val="clear" w:color="000000" w:fill="FFFFCC"/>
            <w:vAlign w:val="center"/>
            <w:hideMark/>
          </w:tcPr>
          <w:p w14:paraId="1AFC055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518" w:type="dxa"/>
            <w:tcBorders>
              <w:top w:val="nil"/>
              <w:left w:val="nil"/>
              <w:bottom w:val="single" w:sz="4" w:space="0" w:color="C0C0C0"/>
              <w:right w:val="single" w:sz="4" w:space="0" w:color="C0C0C0"/>
            </w:tcBorders>
            <w:shd w:val="clear" w:color="000000" w:fill="FFFFCC"/>
            <w:vAlign w:val="center"/>
            <w:hideMark/>
          </w:tcPr>
          <w:p w14:paraId="5166CCA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716" w:type="dxa"/>
            <w:tcBorders>
              <w:top w:val="nil"/>
              <w:left w:val="nil"/>
              <w:bottom w:val="single" w:sz="4" w:space="0" w:color="C0C0C0"/>
              <w:right w:val="single" w:sz="4" w:space="0" w:color="C0C0C0"/>
            </w:tcBorders>
            <w:shd w:val="clear" w:color="000000" w:fill="FFFFCC"/>
            <w:vAlign w:val="center"/>
            <w:hideMark/>
          </w:tcPr>
          <w:p w14:paraId="6FC6E76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476" w:type="dxa"/>
            <w:tcBorders>
              <w:top w:val="nil"/>
              <w:left w:val="nil"/>
              <w:bottom w:val="single" w:sz="4" w:space="0" w:color="C0C0C0"/>
              <w:right w:val="single" w:sz="4" w:space="0" w:color="C0C0C0"/>
            </w:tcBorders>
            <w:shd w:val="clear" w:color="000000" w:fill="D7EAD3"/>
            <w:vAlign w:val="center"/>
            <w:hideMark/>
          </w:tcPr>
          <w:p w14:paraId="3CA8637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511" w:type="dxa"/>
            <w:tcBorders>
              <w:top w:val="nil"/>
              <w:left w:val="nil"/>
              <w:bottom w:val="single" w:sz="4" w:space="0" w:color="C0C0C0"/>
              <w:right w:val="single" w:sz="4" w:space="0" w:color="C0C0C0"/>
            </w:tcBorders>
            <w:shd w:val="clear" w:color="000000" w:fill="D7EAD3"/>
            <w:vAlign w:val="center"/>
            <w:hideMark/>
          </w:tcPr>
          <w:p w14:paraId="22FC884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4016" w:type="dxa"/>
            <w:tcBorders>
              <w:top w:val="nil"/>
              <w:left w:val="nil"/>
              <w:bottom w:val="single" w:sz="4" w:space="0" w:color="C0C0C0"/>
              <w:right w:val="single" w:sz="4" w:space="0" w:color="C0C0C0"/>
            </w:tcBorders>
            <w:shd w:val="clear" w:color="000000" w:fill="FFFFCC"/>
            <w:vAlign w:val="center"/>
            <w:hideMark/>
          </w:tcPr>
          <w:p w14:paraId="4D03C5AF"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4F0DC450" w14:textId="77777777" w:rsidTr="00595266">
        <w:trPr>
          <w:trHeight w:val="300"/>
          <w:jc w:val="center"/>
        </w:trPr>
        <w:tc>
          <w:tcPr>
            <w:tcW w:w="360" w:type="dxa"/>
            <w:tcBorders>
              <w:top w:val="nil"/>
              <w:left w:val="nil"/>
              <w:bottom w:val="nil"/>
              <w:right w:val="nil"/>
            </w:tcBorders>
            <w:shd w:val="clear" w:color="000000" w:fill="00B050"/>
            <w:noWrap/>
            <w:vAlign w:val="center"/>
            <w:hideMark/>
          </w:tcPr>
          <w:p w14:paraId="7F0BD93F"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НР</w:t>
            </w:r>
          </w:p>
        </w:tc>
        <w:tc>
          <w:tcPr>
            <w:tcW w:w="202" w:type="dxa"/>
            <w:tcBorders>
              <w:top w:val="nil"/>
              <w:left w:val="nil"/>
              <w:bottom w:val="nil"/>
              <w:right w:val="nil"/>
            </w:tcBorders>
            <w:shd w:val="clear" w:color="auto" w:fill="auto"/>
            <w:noWrap/>
            <w:vAlign w:val="bottom"/>
            <w:hideMark/>
          </w:tcPr>
          <w:p w14:paraId="049A4C89" w14:textId="77777777" w:rsidR="00595266" w:rsidRPr="00595266" w:rsidRDefault="00595266" w:rsidP="00595266">
            <w:pPr>
              <w:rPr>
                <w:rFonts w:ascii="Tahoma" w:hAnsi="Tahoma" w:cs="Tahoma"/>
                <w:b/>
                <w:bCs/>
                <w:color w:val="000000"/>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2E76E6F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11</w:t>
            </w:r>
          </w:p>
        </w:tc>
        <w:tc>
          <w:tcPr>
            <w:tcW w:w="5119" w:type="dxa"/>
            <w:tcBorders>
              <w:top w:val="nil"/>
              <w:left w:val="nil"/>
              <w:bottom w:val="single" w:sz="4" w:space="0" w:color="C0C0C0"/>
              <w:right w:val="single" w:sz="4" w:space="0" w:color="C0C0C0"/>
            </w:tcBorders>
            <w:shd w:val="clear" w:color="auto" w:fill="auto"/>
            <w:vAlign w:val="center"/>
            <w:hideMark/>
          </w:tcPr>
          <w:p w14:paraId="22880267"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Недополученные доходы/выпадающие расходы</w:t>
            </w:r>
          </w:p>
        </w:tc>
        <w:tc>
          <w:tcPr>
            <w:tcW w:w="1134" w:type="dxa"/>
            <w:tcBorders>
              <w:top w:val="nil"/>
              <w:left w:val="nil"/>
              <w:bottom w:val="single" w:sz="4" w:space="0" w:color="C0C0C0"/>
              <w:right w:val="single" w:sz="4" w:space="0" w:color="C0C0C0"/>
            </w:tcBorders>
            <w:shd w:val="clear" w:color="auto" w:fill="auto"/>
            <w:vAlign w:val="center"/>
            <w:hideMark/>
          </w:tcPr>
          <w:p w14:paraId="56D0ED6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637" w:type="dxa"/>
            <w:tcBorders>
              <w:top w:val="nil"/>
              <w:left w:val="nil"/>
              <w:bottom w:val="single" w:sz="4" w:space="0" w:color="C0C0C0"/>
              <w:right w:val="single" w:sz="4" w:space="0" w:color="C0C0C0"/>
            </w:tcBorders>
            <w:shd w:val="clear" w:color="000000" w:fill="FFFFCC"/>
            <w:vAlign w:val="center"/>
            <w:hideMark/>
          </w:tcPr>
          <w:p w14:paraId="282F726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1288" w:type="dxa"/>
            <w:tcBorders>
              <w:top w:val="nil"/>
              <w:left w:val="nil"/>
              <w:bottom w:val="single" w:sz="4" w:space="0" w:color="C0C0C0"/>
              <w:right w:val="single" w:sz="4" w:space="0" w:color="C0C0C0"/>
            </w:tcBorders>
            <w:shd w:val="clear" w:color="000000" w:fill="FFFFCC"/>
            <w:vAlign w:val="center"/>
            <w:hideMark/>
          </w:tcPr>
          <w:p w14:paraId="3F450D9F"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1497" w:type="dxa"/>
            <w:tcBorders>
              <w:top w:val="nil"/>
              <w:left w:val="nil"/>
              <w:bottom w:val="single" w:sz="4" w:space="0" w:color="C0C0C0"/>
              <w:right w:val="single" w:sz="4" w:space="0" w:color="C0C0C0"/>
            </w:tcBorders>
            <w:shd w:val="clear" w:color="000000" w:fill="FFFFCC"/>
            <w:vAlign w:val="center"/>
            <w:hideMark/>
          </w:tcPr>
          <w:p w14:paraId="572860A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1597" w:type="dxa"/>
            <w:tcBorders>
              <w:top w:val="nil"/>
              <w:left w:val="nil"/>
              <w:bottom w:val="single" w:sz="4" w:space="0" w:color="C0C0C0"/>
              <w:right w:val="single" w:sz="4" w:space="0" w:color="C0C0C0"/>
            </w:tcBorders>
            <w:shd w:val="clear" w:color="000000" w:fill="FFFFCC"/>
            <w:vAlign w:val="center"/>
            <w:hideMark/>
          </w:tcPr>
          <w:p w14:paraId="4311DDD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1538" w:type="dxa"/>
            <w:tcBorders>
              <w:top w:val="nil"/>
              <w:left w:val="nil"/>
              <w:bottom w:val="single" w:sz="4" w:space="0" w:color="C0C0C0"/>
              <w:right w:val="single" w:sz="4" w:space="0" w:color="C0C0C0"/>
            </w:tcBorders>
            <w:shd w:val="clear" w:color="000000" w:fill="FFFFCC"/>
            <w:vAlign w:val="center"/>
            <w:hideMark/>
          </w:tcPr>
          <w:p w14:paraId="1F78206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1478" w:type="dxa"/>
            <w:tcBorders>
              <w:top w:val="nil"/>
              <w:left w:val="nil"/>
              <w:bottom w:val="single" w:sz="4" w:space="0" w:color="C0C0C0"/>
              <w:right w:val="single" w:sz="4" w:space="0" w:color="C0C0C0"/>
            </w:tcBorders>
            <w:shd w:val="clear" w:color="000000" w:fill="FFFFCC"/>
            <w:vAlign w:val="center"/>
            <w:hideMark/>
          </w:tcPr>
          <w:p w14:paraId="5E80CC9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1518" w:type="dxa"/>
            <w:tcBorders>
              <w:top w:val="nil"/>
              <w:left w:val="nil"/>
              <w:bottom w:val="single" w:sz="4" w:space="0" w:color="C0C0C0"/>
              <w:right w:val="single" w:sz="4" w:space="0" w:color="C0C0C0"/>
            </w:tcBorders>
            <w:shd w:val="clear" w:color="000000" w:fill="FFFFCC"/>
            <w:vAlign w:val="center"/>
            <w:hideMark/>
          </w:tcPr>
          <w:p w14:paraId="0E359247"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1716" w:type="dxa"/>
            <w:tcBorders>
              <w:top w:val="nil"/>
              <w:left w:val="nil"/>
              <w:bottom w:val="single" w:sz="4" w:space="0" w:color="C0C0C0"/>
              <w:right w:val="single" w:sz="4" w:space="0" w:color="C0C0C0"/>
            </w:tcBorders>
            <w:shd w:val="clear" w:color="000000" w:fill="FFFFCC"/>
            <w:vAlign w:val="center"/>
            <w:hideMark/>
          </w:tcPr>
          <w:p w14:paraId="383963F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1476" w:type="dxa"/>
            <w:tcBorders>
              <w:top w:val="nil"/>
              <w:left w:val="nil"/>
              <w:bottom w:val="single" w:sz="4" w:space="0" w:color="C0C0C0"/>
              <w:right w:val="single" w:sz="4" w:space="0" w:color="C0C0C0"/>
            </w:tcBorders>
            <w:shd w:val="clear" w:color="000000" w:fill="D7EAD3"/>
            <w:vAlign w:val="center"/>
            <w:hideMark/>
          </w:tcPr>
          <w:p w14:paraId="0CBCE11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1511" w:type="dxa"/>
            <w:tcBorders>
              <w:top w:val="nil"/>
              <w:left w:val="nil"/>
              <w:bottom w:val="single" w:sz="4" w:space="0" w:color="C0C0C0"/>
              <w:right w:val="single" w:sz="4" w:space="0" w:color="C0C0C0"/>
            </w:tcBorders>
            <w:shd w:val="clear" w:color="000000" w:fill="D7EAD3"/>
            <w:vAlign w:val="center"/>
            <w:hideMark/>
          </w:tcPr>
          <w:p w14:paraId="4513C11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4016" w:type="dxa"/>
            <w:tcBorders>
              <w:top w:val="nil"/>
              <w:left w:val="nil"/>
              <w:bottom w:val="single" w:sz="4" w:space="0" w:color="C0C0C0"/>
              <w:right w:val="single" w:sz="4" w:space="0" w:color="C0C0C0"/>
            </w:tcBorders>
            <w:shd w:val="clear" w:color="000000" w:fill="FFFFCC"/>
            <w:vAlign w:val="center"/>
            <w:hideMark/>
          </w:tcPr>
          <w:p w14:paraId="21E45140"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 </w:t>
            </w:r>
          </w:p>
        </w:tc>
      </w:tr>
      <w:tr w:rsidR="00595266" w:rsidRPr="00595266" w14:paraId="0369F757" w14:textId="77777777" w:rsidTr="00595266">
        <w:trPr>
          <w:trHeight w:val="465"/>
          <w:jc w:val="center"/>
        </w:trPr>
        <w:tc>
          <w:tcPr>
            <w:tcW w:w="360" w:type="dxa"/>
            <w:tcBorders>
              <w:top w:val="nil"/>
              <w:left w:val="nil"/>
              <w:bottom w:val="nil"/>
              <w:right w:val="nil"/>
            </w:tcBorders>
            <w:shd w:val="clear" w:color="000000" w:fill="00B050"/>
            <w:noWrap/>
            <w:vAlign w:val="center"/>
            <w:hideMark/>
          </w:tcPr>
          <w:p w14:paraId="5E311684"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НР</w:t>
            </w:r>
          </w:p>
        </w:tc>
        <w:tc>
          <w:tcPr>
            <w:tcW w:w="202" w:type="dxa"/>
            <w:tcBorders>
              <w:top w:val="nil"/>
              <w:left w:val="nil"/>
              <w:bottom w:val="nil"/>
              <w:right w:val="nil"/>
            </w:tcBorders>
            <w:shd w:val="clear" w:color="auto" w:fill="auto"/>
            <w:noWrap/>
            <w:vAlign w:val="bottom"/>
            <w:hideMark/>
          </w:tcPr>
          <w:p w14:paraId="1C399D8C" w14:textId="77777777" w:rsidR="00595266" w:rsidRPr="00595266" w:rsidRDefault="00595266" w:rsidP="00595266">
            <w:pPr>
              <w:rPr>
                <w:rFonts w:ascii="Tahoma" w:hAnsi="Tahoma" w:cs="Tahoma"/>
                <w:b/>
                <w:bCs/>
                <w:color w:val="000000"/>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695DC44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15</w:t>
            </w:r>
          </w:p>
        </w:tc>
        <w:tc>
          <w:tcPr>
            <w:tcW w:w="5119" w:type="dxa"/>
            <w:tcBorders>
              <w:top w:val="nil"/>
              <w:left w:val="nil"/>
              <w:bottom w:val="single" w:sz="4" w:space="0" w:color="C0C0C0"/>
              <w:right w:val="single" w:sz="4" w:space="0" w:color="C0C0C0"/>
            </w:tcBorders>
            <w:shd w:val="clear" w:color="auto" w:fill="auto"/>
            <w:vAlign w:val="center"/>
            <w:hideMark/>
          </w:tcPr>
          <w:p w14:paraId="4D40798A"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Корректировка НВВ в целях сглаживания тарифов (уменьшение)</w:t>
            </w:r>
          </w:p>
        </w:tc>
        <w:tc>
          <w:tcPr>
            <w:tcW w:w="1134" w:type="dxa"/>
            <w:tcBorders>
              <w:top w:val="nil"/>
              <w:left w:val="nil"/>
              <w:bottom w:val="single" w:sz="4" w:space="0" w:color="C0C0C0"/>
              <w:right w:val="single" w:sz="4" w:space="0" w:color="C0C0C0"/>
            </w:tcBorders>
            <w:shd w:val="clear" w:color="auto" w:fill="auto"/>
            <w:vAlign w:val="center"/>
            <w:hideMark/>
          </w:tcPr>
          <w:p w14:paraId="3D838C7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637"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7AB1335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612,16</w:t>
            </w:r>
          </w:p>
        </w:tc>
        <w:tc>
          <w:tcPr>
            <w:tcW w:w="1288" w:type="dxa"/>
            <w:tcBorders>
              <w:top w:val="nil"/>
              <w:left w:val="single" w:sz="4" w:space="0" w:color="C0C0C0"/>
              <w:bottom w:val="single" w:sz="4" w:space="0" w:color="C0C0C0"/>
              <w:right w:val="single" w:sz="4" w:space="0" w:color="C0C0C0"/>
            </w:tcBorders>
            <w:shd w:val="clear" w:color="000000" w:fill="FFFFCC"/>
            <w:vAlign w:val="center"/>
            <w:hideMark/>
          </w:tcPr>
          <w:p w14:paraId="7B0C20B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497" w:type="dxa"/>
            <w:tcBorders>
              <w:top w:val="nil"/>
              <w:left w:val="nil"/>
              <w:bottom w:val="single" w:sz="4" w:space="0" w:color="C0C0C0"/>
              <w:right w:val="single" w:sz="4" w:space="0" w:color="C0C0C0"/>
            </w:tcBorders>
            <w:shd w:val="clear" w:color="000000" w:fill="FFFFCC"/>
            <w:vAlign w:val="center"/>
            <w:hideMark/>
          </w:tcPr>
          <w:p w14:paraId="1B510E7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597" w:type="dxa"/>
            <w:tcBorders>
              <w:top w:val="nil"/>
              <w:left w:val="nil"/>
              <w:bottom w:val="single" w:sz="4" w:space="0" w:color="C0C0C0"/>
              <w:right w:val="single" w:sz="4" w:space="0" w:color="C0C0C0"/>
            </w:tcBorders>
            <w:shd w:val="clear" w:color="000000" w:fill="FFFFCC"/>
            <w:vAlign w:val="center"/>
            <w:hideMark/>
          </w:tcPr>
          <w:p w14:paraId="0FA3AA7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538" w:type="dxa"/>
            <w:tcBorders>
              <w:top w:val="nil"/>
              <w:left w:val="nil"/>
              <w:bottom w:val="single" w:sz="4" w:space="0" w:color="C0C0C0"/>
              <w:right w:val="single" w:sz="4" w:space="0" w:color="C0C0C0"/>
            </w:tcBorders>
            <w:shd w:val="clear" w:color="000000" w:fill="FFFFCC"/>
            <w:vAlign w:val="center"/>
            <w:hideMark/>
          </w:tcPr>
          <w:p w14:paraId="14CE7D0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1478" w:type="dxa"/>
            <w:tcBorders>
              <w:top w:val="nil"/>
              <w:left w:val="nil"/>
              <w:bottom w:val="single" w:sz="4" w:space="0" w:color="C0C0C0"/>
              <w:right w:val="single" w:sz="4" w:space="0" w:color="C0C0C0"/>
            </w:tcBorders>
            <w:shd w:val="clear" w:color="000000" w:fill="FFFFCC"/>
            <w:vAlign w:val="center"/>
            <w:hideMark/>
          </w:tcPr>
          <w:p w14:paraId="509F566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518" w:type="dxa"/>
            <w:tcBorders>
              <w:top w:val="nil"/>
              <w:left w:val="nil"/>
              <w:bottom w:val="single" w:sz="4" w:space="0" w:color="C0C0C0"/>
              <w:right w:val="single" w:sz="4" w:space="0" w:color="C0C0C0"/>
            </w:tcBorders>
            <w:shd w:val="clear" w:color="000000" w:fill="FFFFCC"/>
            <w:vAlign w:val="center"/>
            <w:hideMark/>
          </w:tcPr>
          <w:p w14:paraId="0BC3681F"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716" w:type="dxa"/>
            <w:tcBorders>
              <w:top w:val="nil"/>
              <w:left w:val="nil"/>
              <w:bottom w:val="single" w:sz="4" w:space="0" w:color="C0C0C0"/>
              <w:right w:val="single" w:sz="4" w:space="0" w:color="C0C0C0"/>
            </w:tcBorders>
            <w:shd w:val="clear" w:color="000000" w:fill="FFFFCC"/>
            <w:vAlign w:val="center"/>
            <w:hideMark/>
          </w:tcPr>
          <w:p w14:paraId="627E1C8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476" w:type="dxa"/>
            <w:tcBorders>
              <w:top w:val="nil"/>
              <w:left w:val="nil"/>
              <w:bottom w:val="single" w:sz="4" w:space="0" w:color="C0C0C0"/>
              <w:right w:val="single" w:sz="4" w:space="0" w:color="C0C0C0"/>
            </w:tcBorders>
            <w:shd w:val="clear" w:color="000000" w:fill="D7EAD3"/>
            <w:vAlign w:val="center"/>
            <w:hideMark/>
          </w:tcPr>
          <w:p w14:paraId="1B19CB9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1511" w:type="dxa"/>
            <w:tcBorders>
              <w:top w:val="nil"/>
              <w:left w:val="nil"/>
              <w:bottom w:val="single" w:sz="4" w:space="0" w:color="C0C0C0"/>
              <w:right w:val="single" w:sz="4" w:space="0" w:color="C0C0C0"/>
            </w:tcBorders>
            <w:shd w:val="clear" w:color="000000" w:fill="D7EAD3"/>
            <w:vAlign w:val="center"/>
            <w:hideMark/>
          </w:tcPr>
          <w:p w14:paraId="47A3A06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4016" w:type="dxa"/>
            <w:tcBorders>
              <w:top w:val="nil"/>
              <w:left w:val="nil"/>
              <w:bottom w:val="single" w:sz="4" w:space="0" w:color="C0C0C0"/>
              <w:right w:val="single" w:sz="4" w:space="0" w:color="C0C0C0"/>
            </w:tcBorders>
            <w:shd w:val="clear" w:color="000000" w:fill="FFFFCC"/>
            <w:vAlign w:val="center"/>
            <w:hideMark/>
          </w:tcPr>
          <w:p w14:paraId="6B4CFBEF"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 </w:t>
            </w:r>
          </w:p>
        </w:tc>
      </w:tr>
      <w:tr w:rsidR="00595266" w:rsidRPr="00595266" w14:paraId="352943E5" w14:textId="77777777" w:rsidTr="00595266">
        <w:trPr>
          <w:trHeight w:val="480"/>
          <w:jc w:val="center"/>
        </w:trPr>
        <w:tc>
          <w:tcPr>
            <w:tcW w:w="360" w:type="dxa"/>
            <w:tcBorders>
              <w:top w:val="nil"/>
              <w:left w:val="nil"/>
              <w:bottom w:val="nil"/>
              <w:right w:val="nil"/>
            </w:tcBorders>
            <w:shd w:val="clear" w:color="000000" w:fill="00B050"/>
            <w:noWrap/>
            <w:vAlign w:val="center"/>
            <w:hideMark/>
          </w:tcPr>
          <w:p w14:paraId="13426D4B"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НР</w:t>
            </w:r>
          </w:p>
        </w:tc>
        <w:tc>
          <w:tcPr>
            <w:tcW w:w="202" w:type="dxa"/>
            <w:tcBorders>
              <w:top w:val="nil"/>
              <w:left w:val="nil"/>
              <w:bottom w:val="nil"/>
              <w:right w:val="nil"/>
            </w:tcBorders>
            <w:shd w:val="clear" w:color="auto" w:fill="auto"/>
            <w:noWrap/>
            <w:vAlign w:val="bottom"/>
            <w:hideMark/>
          </w:tcPr>
          <w:p w14:paraId="7667A1EC" w14:textId="77777777" w:rsidR="00595266" w:rsidRPr="00595266" w:rsidRDefault="00595266" w:rsidP="00595266">
            <w:pPr>
              <w:rPr>
                <w:rFonts w:ascii="Tahoma" w:hAnsi="Tahoma" w:cs="Tahoma"/>
                <w:b/>
                <w:bCs/>
                <w:color w:val="000000"/>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00BBC61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16</w:t>
            </w:r>
          </w:p>
        </w:tc>
        <w:tc>
          <w:tcPr>
            <w:tcW w:w="5119" w:type="dxa"/>
            <w:tcBorders>
              <w:top w:val="nil"/>
              <w:left w:val="nil"/>
              <w:bottom w:val="single" w:sz="4" w:space="0" w:color="C0C0C0"/>
              <w:right w:val="single" w:sz="4" w:space="0" w:color="C0C0C0"/>
            </w:tcBorders>
            <w:shd w:val="clear" w:color="auto" w:fill="auto"/>
            <w:vAlign w:val="center"/>
            <w:hideMark/>
          </w:tcPr>
          <w:p w14:paraId="3EABDEE3"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Корректировка НВВ в целях сглаживания тарифов (увеличение)</w:t>
            </w:r>
          </w:p>
        </w:tc>
        <w:tc>
          <w:tcPr>
            <w:tcW w:w="1134" w:type="dxa"/>
            <w:tcBorders>
              <w:top w:val="nil"/>
              <w:left w:val="nil"/>
              <w:bottom w:val="single" w:sz="4" w:space="0" w:color="C0C0C0"/>
              <w:right w:val="single" w:sz="4" w:space="0" w:color="C0C0C0"/>
            </w:tcBorders>
            <w:shd w:val="clear" w:color="auto" w:fill="auto"/>
            <w:vAlign w:val="center"/>
            <w:hideMark/>
          </w:tcPr>
          <w:p w14:paraId="6292859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637" w:type="dxa"/>
            <w:tcBorders>
              <w:top w:val="single" w:sz="4" w:space="0" w:color="C0C0C0"/>
              <w:left w:val="nil"/>
              <w:bottom w:val="single" w:sz="4" w:space="0" w:color="C0C0C0"/>
              <w:right w:val="single" w:sz="4" w:space="0" w:color="C0C0C0"/>
            </w:tcBorders>
            <w:shd w:val="clear" w:color="000000" w:fill="FFFFCC"/>
            <w:vAlign w:val="center"/>
            <w:hideMark/>
          </w:tcPr>
          <w:p w14:paraId="2A1B5F4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288" w:type="dxa"/>
            <w:tcBorders>
              <w:top w:val="nil"/>
              <w:left w:val="nil"/>
              <w:bottom w:val="single" w:sz="4" w:space="0" w:color="C0C0C0"/>
              <w:right w:val="single" w:sz="4" w:space="0" w:color="C0C0C0"/>
            </w:tcBorders>
            <w:shd w:val="clear" w:color="000000" w:fill="FFFFCC"/>
            <w:vAlign w:val="center"/>
            <w:hideMark/>
          </w:tcPr>
          <w:p w14:paraId="7722D87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497" w:type="dxa"/>
            <w:tcBorders>
              <w:top w:val="nil"/>
              <w:left w:val="nil"/>
              <w:bottom w:val="single" w:sz="4" w:space="0" w:color="C0C0C0"/>
              <w:right w:val="single" w:sz="4" w:space="0" w:color="C0C0C0"/>
            </w:tcBorders>
            <w:shd w:val="clear" w:color="000000" w:fill="FFFFCC"/>
            <w:vAlign w:val="center"/>
            <w:hideMark/>
          </w:tcPr>
          <w:p w14:paraId="0ED75DD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597" w:type="dxa"/>
            <w:tcBorders>
              <w:top w:val="nil"/>
              <w:left w:val="nil"/>
              <w:bottom w:val="single" w:sz="4" w:space="0" w:color="C0C0C0"/>
              <w:right w:val="single" w:sz="4" w:space="0" w:color="C0C0C0"/>
            </w:tcBorders>
            <w:shd w:val="clear" w:color="000000" w:fill="FFFFCC"/>
            <w:vAlign w:val="center"/>
            <w:hideMark/>
          </w:tcPr>
          <w:p w14:paraId="7737F0D2"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661,90</w:t>
            </w:r>
          </w:p>
        </w:tc>
        <w:tc>
          <w:tcPr>
            <w:tcW w:w="1538" w:type="dxa"/>
            <w:tcBorders>
              <w:top w:val="nil"/>
              <w:left w:val="nil"/>
              <w:bottom w:val="single" w:sz="4" w:space="0" w:color="C0C0C0"/>
              <w:right w:val="single" w:sz="4" w:space="0" w:color="C0C0C0"/>
            </w:tcBorders>
            <w:shd w:val="clear" w:color="000000" w:fill="FFFFCC"/>
            <w:vAlign w:val="center"/>
            <w:hideMark/>
          </w:tcPr>
          <w:p w14:paraId="381EA1D3"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-49,74</w:t>
            </w:r>
          </w:p>
        </w:tc>
        <w:tc>
          <w:tcPr>
            <w:tcW w:w="1478" w:type="dxa"/>
            <w:tcBorders>
              <w:top w:val="nil"/>
              <w:left w:val="nil"/>
              <w:bottom w:val="single" w:sz="4" w:space="0" w:color="C0C0C0"/>
              <w:right w:val="single" w:sz="4" w:space="0" w:color="C0C0C0"/>
            </w:tcBorders>
            <w:shd w:val="clear" w:color="000000" w:fill="FFFFCC"/>
            <w:vAlign w:val="center"/>
            <w:hideMark/>
          </w:tcPr>
          <w:p w14:paraId="0A32E71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612,16</w:t>
            </w:r>
          </w:p>
        </w:tc>
        <w:tc>
          <w:tcPr>
            <w:tcW w:w="1518" w:type="dxa"/>
            <w:tcBorders>
              <w:top w:val="nil"/>
              <w:left w:val="nil"/>
              <w:bottom w:val="single" w:sz="4" w:space="0" w:color="C0C0C0"/>
              <w:right w:val="single" w:sz="4" w:space="0" w:color="C0C0C0"/>
            </w:tcBorders>
            <w:shd w:val="clear" w:color="000000" w:fill="FFFFCC"/>
            <w:vAlign w:val="center"/>
            <w:hideMark/>
          </w:tcPr>
          <w:p w14:paraId="5DD8CD4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-49,74</w:t>
            </w:r>
          </w:p>
        </w:tc>
        <w:tc>
          <w:tcPr>
            <w:tcW w:w="1716" w:type="dxa"/>
            <w:tcBorders>
              <w:top w:val="nil"/>
              <w:left w:val="nil"/>
              <w:bottom w:val="single" w:sz="4" w:space="0" w:color="C0C0C0"/>
              <w:right w:val="single" w:sz="4" w:space="0" w:color="C0C0C0"/>
            </w:tcBorders>
            <w:shd w:val="clear" w:color="000000" w:fill="FFFFCC"/>
            <w:vAlign w:val="center"/>
            <w:hideMark/>
          </w:tcPr>
          <w:p w14:paraId="6147E7C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612,16</w:t>
            </w:r>
          </w:p>
        </w:tc>
        <w:tc>
          <w:tcPr>
            <w:tcW w:w="1476" w:type="dxa"/>
            <w:tcBorders>
              <w:top w:val="nil"/>
              <w:left w:val="nil"/>
              <w:bottom w:val="single" w:sz="4" w:space="0" w:color="C0C0C0"/>
              <w:right w:val="single" w:sz="4" w:space="0" w:color="C0C0C0"/>
            </w:tcBorders>
            <w:shd w:val="clear" w:color="000000" w:fill="D7EAD3"/>
            <w:vAlign w:val="center"/>
            <w:hideMark/>
          </w:tcPr>
          <w:p w14:paraId="1E945022"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306,08</w:t>
            </w:r>
          </w:p>
        </w:tc>
        <w:tc>
          <w:tcPr>
            <w:tcW w:w="1511" w:type="dxa"/>
            <w:tcBorders>
              <w:top w:val="nil"/>
              <w:left w:val="nil"/>
              <w:bottom w:val="single" w:sz="4" w:space="0" w:color="C0C0C0"/>
              <w:right w:val="single" w:sz="4" w:space="0" w:color="C0C0C0"/>
            </w:tcBorders>
            <w:shd w:val="clear" w:color="000000" w:fill="D7EAD3"/>
            <w:vAlign w:val="center"/>
            <w:hideMark/>
          </w:tcPr>
          <w:p w14:paraId="3AD2E5B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306,08</w:t>
            </w:r>
          </w:p>
        </w:tc>
        <w:tc>
          <w:tcPr>
            <w:tcW w:w="4016" w:type="dxa"/>
            <w:tcBorders>
              <w:top w:val="nil"/>
              <w:left w:val="nil"/>
              <w:bottom w:val="single" w:sz="4" w:space="0" w:color="C0C0C0"/>
              <w:right w:val="single" w:sz="4" w:space="0" w:color="C0C0C0"/>
            </w:tcBorders>
            <w:shd w:val="clear" w:color="000000" w:fill="FFFFCC"/>
            <w:vAlign w:val="center"/>
            <w:hideMark/>
          </w:tcPr>
          <w:p w14:paraId="47C3949E"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учтена корректировка 2018 года</w:t>
            </w:r>
          </w:p>
        </w:tc>
      </w:tr>
      <w:tr w:rsidR="00595266" w:rsidRPr="00595266" w14:paraId="3A8707FF" w14:textId="77777777" w:rsidTr="00595266">
        <w:trPr>
          <w:trHeight w:val="300"/>
          <w:jc w:val="center"/>
        </w:trPr>
        <w:tc>
          <w:tcPr>
            <w:tcW w:w="360" w:type="dxa"/>
            <w:tcBorders>
              <w:top w:val="nil"/>
              <w:left w:val="nil"/>
              <w:bottom w:val="nil"/>
              <w:right w:val="nil"/>
            </w:tcBorders>
            <w:shd w:val="clear" w:color="auto" w:fill="auto"/>
            <w:noWrap/>
            <w:vAlign w:val="bottom"/>
            <w:hideMark/>
          </w:tcPr>
          <w:p w14:paraId="0B1E8182" w14:textId="77777777" w:rsidR="00595266" w:rsidRPr="00595266" w:rsidRDefault="00595266" w:rsidP="00595266">
            <w:pPr>
              <w:rPr>
                <w:rFonts w:ascii="Tahoma" w:hAnsi="Tahoma" w:cs="Tahoma"/>
                <w:sz w:val="13"/>
                <w:szCs w:val="13"/>
                <w:lang w:eastAsia="ru-RU"/>
              </w:rPr>
            </w:pPr>
          </w:p>
        </w:tc>
        <w:tc>
          <w:tcPr>
            <w:tcW w:w="202" w:type="dxa"/>
            <w:tcBorders>
              <w:top w:val="nil"/>
              <w:left w:val="nil"/>
              <w:bottom w:val="nil"/>
              <w:right w:val="nil"/>
            </w:tcBorders>
            <w:shd w:val="clear" w:color="auto" w:fill="auto"/>
            <w:noWrap/>
            <w:vAlign w:val="bottom"/>
            <w:hideMark/>
          </w:tcPr>
          <w:p w14:paraId="2C5B1F7C" w14:textId="77777777" w:rsidR="00595266" w:rsidRPr="00595266" w:rsidRDefault="00595266" w:rsidP="00595266">
            <w:pPr>
              <w:rPr>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3ED3A7E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17</w:t>
            </w:r>
          </w:p>
        </w:tc>
        <w:tc>
          <w:tcPr>
            <w:tcW w:w="5119" w:type="dxa"/>
            <w:tcBorders>
              <w:top w:val="nil"/>
              <w:left w:val="nil"/>
              <w:bottom w:val="single" w:sz="4" w:space="0" w:color="C0C0C0"/>
              <w:right w:val="single" w:sz="4" w:space="0" w:color="C0C0C0"/>
            </w:tcBorders>
            <w:shd w:val="clear" w:color="auto" w:fill="auto"/>
            <w:vAlign w:val="center"/>
            <w:hideMark/>
          </w:tcPr>
          <w:p w14:paraId="58DDD456"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НВВ без НДС</w:t>
            </w:r>
          </w:p>
        </w:tc>
        <w:tc>
          <w:tcPr>
            <w:tcW w:w="1134" w:type="dxa"/>
            <w:tcBorders>
              <w:top w:val="nil"/>
              <w:left w:val="nil"/>
              <w:bottom w:val="single" w:sz="4" w:space="0" w:color="C0C0C0"/>
              <w:right w:val="single" w:sz="4" w:space="0" w:color="C0C0C0"/>
            </w:tcBorders>
            <w:shd w:val="clear" w:color="auto" w:fill="auto"/>
            <w:vAlign w:val="center"/>
            <w:hideMark/>
          </w:tcPr>
          <w:p w14:paraId="5127CBA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637" w:type="dxa"/>
            <w:tcBorders>
              <w:top w:val="nil"/>
              <w:left w:val="nil"/>
              <w:bottom w:val="single" w:sz="4" w:space="0" w:color="C0C0C0"/>
              <w:right w:val="single" w:sz="4" w:space="0" w:color="C0C0C0"/>
            </w:tcBorders>
            <w:shd w:val="clear" w:color="000000" w:fill="D7EAD3"/>
            <w:vAlign w:val="center"/>
            <w:hideMark/>
          </w:tcPr>
          <w:p w14:paraId="7EBC621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14 601,25</w:t>
            </w:r>
          </w:p>
        </w:tc>
        <w:tc>
          <w:tcPr>
            <w:tcW w:w="1288" w:type="dxa"/>
            <w:tcBorders>
              <w:top w:val="nil"/>
              <w:left w:val="nil"/>
              <w:bottom w:val="single" w:sz="4" w:space="0" w:color="C0C0C0"/>
              <w:right w:val="single" w:sz="4" w:space="0" w:color="C0C0C0"/>
            </w:tcBorders>
            <w:shd w:val="clear" w:color="000000" w:fill="D7EAD3"/>
            <w:vAlign w:val="center"/>
            <w:hideMark/>
          </w:tcPr>
          <w:p w14:paraId="1C0AF9F3"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25 509,27</w:t>
            </w:r>
          </w:p>
        </w:tc>
        <w:tc>
          <w:tcPr>
            <w:tcW w:w="1497" w:type="dxa"/>
            <w:tcBorders>
              <w:top w:val="nil"/>
              <w:left w:val="nil"/>
              <w:bottom w:val="single" w:sz="4" w:space="0" w:color="C0C0C0"/>
              <w:right w:val="single" w:sz="4" w:space="0" w:color="C0C0C0"/>
            </w:tcBorders>
            <w:shd w:val="clear" w:color="000000" w:fill="D7EAD3"/>
            <w:vAlign w:val="center"/>
            <w:hideMark/>
          </w:tcPr>
          <w:p w14:paraId="6C2395BF"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40 377,95</w:t>
            </w:r>
          </w:p>
        </w:tc>
        <w:tc>
          <w:tcPr>
            <w:tcW w:w="1597" w:type="dxa"/>
            <w:tcBorders>
              <w:top w:val="nil"/>
              <w:left w:val="nil"/>
              <w:bottom w:val="single" w:sz="4" w:space="0" w:color="C0C0C0"/>
              <w:right w:val="single" w:sz="4" w:space="0" w:color="C0C0C0"/>
            </w:tcBorders>
            <w:shd w:val="clear" w:color="000000" w:fill="D7EAD3"/>
            <w:vAlign w:val="center"/>
            <w:hideMark/>
          </w:tcPr>
          <w:p w14:paraId="2C34C29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17 004,56</w:t>
            </w:r>
          </w:p>
        </w:tc>
        <w:tc>
          <w:tcPr>
            <w:tcW w:w="1538" w:type="dxa"/>
            <w:tcBorders>
              <w:top w:val="nil"/>
              <w:left w:val="nil"/>
              <w:bottom w:val="single" w:sz="4" w:space="0" w:color="C0C0C0"/>
              <w:right w:val="single" w:sz="4" w:space="0" w:color="C0C0C0"/>
            </w:tcBorders>
            <w:shd w:val="clear" w:color="000000" w:fill="D7EAD3"/>
            <w:vAlign w:val="center"/>
            <w:hideMark/>
          </w:tcPr>
          <w:p w14:paraId="7F1ACF2F"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28 109,98</w:t>
            </w:r>
          </w:p>
        </w:tc>
        <w:tc>
          <w:tcPr>
            <w:tcW w:w="1478" w:type="dxa"/>
            <w:tcBorders>
              <w:top w:val="nil"/>
              <w:left w:val="nil"/>
              <w:bottom w:val="single" w:sz="4" w:space="0" w:color="C0C0C0"/>
              <w:right w:val="single" w:sz="4" w:space="0" w:color="C0C0C0"/>
            </w:tcBorders>
            <w:shd w:val="clear" w:color="000000" w:fill="D7EAD3"/>
            <w:vAlign w:val="center"/>
            <w:hideMark/>
          </w:tcPr>
          <w:p w14:paraId="428B293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45 114,54</w:t>
            </w:r>
          </w:p>
        </w:tc>
        <w:tc>
          <w:tcPr>
            <w:tcW w:w="1518" w:type="dxa"/>
            <w:tcBorders>
              <w:top w:val="nil"/>
              <w:left w:val="nil"/>
              <w:bottom w:val="single" w:sz="4" w:space="0" w:color="C0C0C0"/>
              <w:right w:val="single" w:sz="4" w:space="0" w:color="C0C0C0"/>
            </w:tcBorders>
            <w:shd w:val="clear" w:color="000000" w:fill="D7EAD3"/>
            <w:vAlign w:val="center"/>
            <w:hideMark/>
          </w:tcPr>
          <w:p w14:paraId="6FB93FF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23 262,95</w:t>
            </w:r>
          </w:p>
        </w:tc>
        <w:tc>
          <w:tcPr>
            <w:tcW w:w="1716" w:type="dxa"/>
            <w:tcBorders>
              <w:top w:val="nil"/>
              <w:left w:val="nil"/>
              <w:bottom w:val="single" w:sz="4" w:space="0" w:color="C0C0C0"/>
              <w:right w:val="single" w:sz="4" w:space="0" w:color="C0C0C0"/>
            </w:tcBorders>
            <w:shd w:val="clear" w:color="000000" w:fill="D7EAD3"/>
            <w:vAlign w:val="center"/>
            <w:hideMark/>
          </w:tcPr>
          <w:p w14:paraId="30D7621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40 267,51</w:t>
            </w:r>
          </w:p>
        </w:tc>
        <w:tc>
          <w:tcPr>
            <w:tcW w:w="1476" w:type="dxa"/>
            <w:tcBorders>
              <w:top w:val="nil"/>
              <w:left w:val="nil"/>
              <w:bottom w:val="single" w:sz="4" w:space="0" w:color="C0C0C0"/>
              <w:right w:val="single" w:sz="4" w:space="0" w:color="C0C0C0"/>
            </w:tcBorders>
            <w:shd w:val="clear" w:color="000000" w:fill="D7EAD3"/>
            <w:vAlign w:val="center"/>
            <w:hideMark/>
          </w:tcPr>
          <w:p w14:paraId="51DAB5F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20 133,75</w:t>
            </w:r>
          </w:p>
        </w:tc>
        <w:tc>
          <w:tcPr>
            <w:tcW w:w="1511" w:type="dxa"/>
            <w:tcBorders>
              <w:top w:val="nil"/>
              <w:left w:val="nil"/>
              <w:bottom w:val="single" w:sz="4" w:space="0" w:color="C0C0C0"/>
              <w:right w:val="single" w:sz="4" w:space="0" w:color="C0C0C0"/>
            </w:tcBorders>
            <w:shd w:val="clear" w:color="000000" w:fill="D7EAD3"/>
            <w:vAlign w:val="center"/>
            <w:hideMark/>
          </w:tcPr>
          <w:p w14:paraId="4E82B11F"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20 133,75</w:t>
            </w:r>
          </w:p>
        </w:tc>
        <w:tc>
          <w:tcPr>
            <w:tcW w:w="4016" w:type="dxa"/>
            <w:tcBorders>
              <w:top w:val="nil"/>
              <w:left w:val="nil"/>
              <w:bottom w:val="single" w:sz="4" w:space="0" w:color="C0C0C0"/>
              <w:right w:val="single" w:sz="4" w:space="0" w:color="C0C0C0"/>
            </w:tcBorders>
            <w:shd w:val="clear" w:color="000000" w:fill="FFFFCC"/>
            <w:vAlign w:val="center"/>
            <w:hideMark/>
          </w:tcPr>
          <w:p w14:paraId="06D1D28C"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 </w:t>
            </w:r>
          </w:p>
        </w:tc>
      </w:tr>
      <w:tr w:rsidR="00595266" w:rsidRPr="00595266" w14:paraId="68236ECA" w14:textId="77777777" w:rsidTr="00595266">
        <w:trPr>
          <w:trHeight w:val="300"/>
          <w:jc w:val="center"/>
        </w:trPr>
        <w:tc>
          <w:tcPr>
            <w:tcW w:w="360" w:type="dxa"/>
            <w:tcBorders>
              <w:top w:val="nil"/>
              <w:left w:val="nil"/>
              <w:bottom w:val="nil"/>
              <w:right w:val="nil"/>
            </w:tcBorders>
            <w:shd w:val="clear" w:color="auto" w:fill="auto"/>
            <w:noWrap/>
            <w:vAlign w:val="bottom"/>
            <w:hideMark/>
          </w:tcPr>
          <w:p w14:paraId="694A91E2" w14:textId="77777777" w:rsidR="00595266" w:rsidRPr="00595266" w:rsidRDefault="00595266" w:rsidP="00595266">
            <w:pPr>
              <w:rPr>
                <w:rFonts w:ascii="Tahoma" w:hAnsi="Tahoma" w:cs="Tahoma"/>
                <w:b/>
                <w:bCs/>
                <w:sz w:val="13"/>
                <w:szCs w:val="13"/>
                <w:lang w:eastAsia="ru-RU"/>
              </w:rPr>
            </w:pPr>
          </w:p>
        </w:tc>
        <w:tc>
          <w:tcPr>
            <w:tcW w:w="202" w:type="dxa"/>
            <w:tcBorders>
              <w:top w:val="nil"/>
              <w:left w:val="nil"/>
              <w:bottom w:val="nil"/>
              <w:right w:val="nil"/>
            </w:tcBorders>
            <w:shd w:val="clear" w:color="auto" w:fill="auto"/>
            <w:noWrap/>
            <w:vAlign w:val="bottom"/>
            <w:hideMark/>
          </w:tcPr>
          <w:p w14:paraId="6CCB798B" w14:textId="77777777" w:rsidR="00595266" w:rsidRPr="00595266" w:rsidRDefault="00595266" w:rsidP="00595266">
            <w:pPr>
              <w:rPr>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5502BFA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17.1</w:t>
            </w:r>
          </w:p>
        </w:tc>
        <w:tc>
          <w:tcPr>
            <w:tcW w:w="5119" w:type="dxa"/>
            <w:tcBorders>
              <w:top w:val="nil"/>
              <w:left w:val="nil"/>
              <w:bottom w:val="single" w:sz="4" w:space="0" w:color="C0C0C0"/>
              <w:right w:val="single" w:sz="4" w:space="0" w:color="C0C0C0"/>
            </w:tcBorders>
            <w:shd w:val="clear" w:color="auto" w:fill="auto"/>
            <w:vAlign w:val="center"/>
            <w:hideMark/>
          </w:tcPr>
          <w:p w14:paraId="657F7B1A" w14:textId="77777777" w:rsidR="00595266" w:rsidRPr="00595266" w:rsidRDefault="00595266" w:rsidP="00595266">
            <w:pPr>
              <w:ind w:firstLineChars="100" w:firstLine="130"/>
              <w:rPr>
                <w:rFonts w:ascii="Tahoma" w:hAnsi="Tahoma" w:cs="Tahoma"/>
                <w:sz w:val="13"/>
                <w:szCs w:val="13"/>
                <w:lang w:eastAsia="ru-RU"/>
              </w:rPr>
            </w:pPr>
            <w:r w:rsidRPr="00595266">
              <w:rPr>
                <w:rFonts w:ascii="Tahoma" w:hAnsi="Tahoma" w:cs="Tahoma"/>
                <w:sz w:val="13"/>
                <w:szCs w:val="13"/>
                <w:lang w:eastAsia="ru-RU"/>
              </w:rPr>
              <w:t>На потребительский рынок</w:t>
            </w:r>
          </w:p>
        </w:tc>
        <w:tc>
          <w:tcPr>
            <w:tcW w:w="1134" w:type="dxa"/>
            <w:tcBorders>
              <w:top w:val="nil"/>
              <w:left w:val="nil"/>
              <w:bottom w:val="single" w:sz="4" w:space="0" w:color="C0C0C0"/>
              <w:right w:val="single" w:sz="4" w:space="0" w:color="C0C0C0"/>
            </w:tcBorders>
            <w:shd w:val="clear" w:color="auto" w:fill="auto"/>
            <w:vAlign w:val="center"/>
            <w:hideMark/>
          </w:tcPr>
          <w:p w14:paraId="66A283F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тыс руб</w:t>
            </w:r>
          </w:p>
        </w:tc>
        <w:tc>
          <w:tcPr>
            <w:tcW w:w="1637" w:type="dxa"/>
            <w:tcBorders>
              <w:top w:val="nil"/>
              <w:left w:val="nil"/>
              <w:bottom w:val="single" w:sz="4" w:space="0" w:color="C0C0C0"/>
              <w:right w:val="single" w:sz="4" w:space="0" w:color="C0C0C0"/>
            </w:tcBorders>
            <w:shd w:val="clear" w:color="000000" w:fill="D7EAD3"/>
            <w:vAlign w:val="center"/>
            <w:hideMark/>
          </w:tcPr>
          <w:p w14:paraId="03AC72D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14 601,25</w:t>
            </w:r>
          </w:p>
        </w:tc>
        <w:tc>
          <w:tcPr>
            <w:tcW w:w="1288" w:type="dxa"/>
            <w:tcBorders>
              <w:top w:val="nil"/>
              <w:left w:val="nil"/>
              <w:bottom w:val="single" w:sz="4" w:space="0" w:color="C0C0C0"/>
              <w:right w:val="single" w:sz="4" w:space="0" w:color="C0C0C0"/>
            </w:tcBorders>
            <w:shd w:val="clear" w:color="000000" w:fill="D7EAD3"/>
            <w:vAlign w:val="center"/>
            <w:hideMark/>
          </w:tcPr>
          <w:p w14:paraId="09BD939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25 509,27</w:t>
            </w:r>
          </w:p>
        </w:tc>
        <w:tc>
          <w:tcPr>
            <w:tcW w:w="1497" w:type="dxa"/>
            <w:tcBorders>
              <w:top w:val="nil"/>
              <w:left w:val="nil"/>
              <w:bottom w:val="single" w:sz="4" w:space="0" w:color="C0C0C0"/>
              <w:right w:val="single" w:sz="4" w:space="0" w:color="C0C0C0"/>
            </w:tcBorders>
            <w:shd w:val="clear" w:color="000000" w:fill="D7EAD3"/>
            <w:vAlign w:val="center"/>
            <w:hideMark/>
          </w:tcPr>
          <w:p w14:paraId="48D3F5A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40 377,95</w:t>
            </w:r>
          </w:p>
        </w:tc>
        <w:tc>
          <w:tcPr>
            <w:tcW w:w="1597" w:type="dxa"/>
            <w:tcBorders>
              <w:top w:val="nil"/>
              <w:left w:val="nil"/>
              <w:bottom w:val="single" w:sz="4" w:space="0" w:color="C0C0C0"/>
              <w:right w:val="single" w:sz="4" w:space="0" w:color="C0C0C0"/>
            </w:tcBorders>
            <w:shd w:val="clear" w:color="000000" w:fill="D7EAD3"/>
            <w:vAlign w:val="center"/>
            <w:hideMark/>
          </w:tcPr>
          <w:p w14:paraId="0682D8F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17 004,56</w:t>
            </w:r>
          </w:p>
        </w:tc>
        <w:tc>
          <w:tcPr>
            <w:tcW w:w="1538" w:type="dxa"/>
            <w:tcBorders>
              <w:top w:val="nil"/>
              <w:left w:val="nil"/>
              <w:bottom w:val="single" w:sz="4" w:space="0" w:color="C0C0C0"/>
              <w:right w:val="single" w:sz="4" w:space="0" w:color="C0C0C0"/>
            </w:tcBorders>
            <w:shd w:val="clear" w:color="000000" w:fill="D7EAD3"/>
            <w:vAlign w:val="center"/>
            <w:hideMark/>
          </w:tcPr>
          <w:p w14:paraId="64C9328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28 109,98</w:t>
            </w:r>
          </w:p>
        </w:tc>
        <w:tc>
          <w:tcPr>
            <w:tcW w:w="1478" w:type="dxa"/>
            <w:tcBorders>
              <w:top w:val="nil"/>
              <w:left w:val="nil"/>
              <w:bottom w:val="single" w:sz="4" w:space="0" w:color="C0C0C0"/>
              <w:right w:val="single" w:sz="4" w:space="0" w:color="C0C0C0"/>
            </w:tcBorders>
            <w:shd w:val="clear" w:color="000000" w:fill="D7EAD3"/>
            <w:vAlign w:val="center"/>
            <w:hideMark/>
          </w:tcPr>
          <w:p w14:paraId="15A50A0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45 114,54</w:t>
            </w:r>
          </w:p>
        </w:tc>
        <w:tc>
          <w:tcPr>
            <w:tcW w:w="1518" w:type="dxa"/>
            <w:tcBorders>
              <w:top w:val="nil"/>
              <w:left w:val="nil"/>
              <w:bottom w:val="single" w:sz="4" w:space="0" w:color="C0C0C0"/>
              <w:right w:val="single" w:sz="4" w:space="0" w:color="C0C0C0"/>
            </w:tcBorders>
            <w:shd w:val="clear" w:color="000000" w:fill="D7EAD3"/>
            <w:vAlign w:val="center"/>
            <w:hideMark/>
          </w:tcPr>
          <w:p w14:paraId="777DF72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23 262,95</w:t>
            </w:r>
          </w:p>
        </w:tc>
        <w:tc>
          <w:tcPr>
            <w:tcW w:w="1716" w:type="dxa"/>
            <w:tcBorders>
              <w:top w:val="nil"/>
              <w:left w:val="nil"/>
              <w:bottom w:val="single" w:sz="4" w:space="0" w:color="C0C0C0"/>
              <w:right w:val="single" w:sz="4" w:space="0" w:color="C0C0C0"/>
            </w:tcBorders>
            <w:shd w:val="clear" w:color="000000" w:fill="D7EAD3"/>
            <w:vAlign w:val="center"/>
            <w:hideMark/>
          </w:tcPr>
          <w:p w14:paraId="368023E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40 267,51</w:t>
            </w:r>
          </w:p>
        </w:tc>
        <w:tc>
          <w:tcPr>
            <w:tcW w:w="1476" w:type="dxa"/>
            <w:tcBorders>
              <w:top w:val="nil"/>
              <w:left w:val="nil"/>
              <w:bottom w:val="single" w:sz="4" w:space="0" w:color="C0C0C0"/>
              <w:right w:val="single" w:sz="4" w:space="0" w:color="C0C0C0"/>
            </w:tcBorders>
            <w:shd w:val="clear" w:color="000000" w:fill="D7EAD3"/>
            <w:vAlign w:val="center"/>
            <w:hideMark/>
          </w:tcPr>
          <w:p w14:paraId="6CEE5BB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20 133,75</w:t>
            </w:r>
          </w:p>
        </w:tc>
        <w:tc>
          <w:tcPr>
            <w:tcW w:w="1511" w:type="dxa"/>
            <w:tcBorders>
              <w:top w:val="nil"/>
              <w:left w:val="nil"/>
              <w:bottom w:val="single" w:sz="4" w:space="0" w:color="C0C0C0"/>
              <w:right w:val="single" w:sz="4" w:space="0" w:color="C0C0C0"/>
            </w:tcBorders>
            <w:shd w:val="clear" w:color="000000" w:fill="D7EAD3"/>
            <w:vAlign w:val="center"/>
            <w:hideMark/>
          </w:tcPr>
          <w:p w14:paraId="0F414C8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20 133,75</w:t>
            </w:r>
          </w:p>
        </w:tc>
        <w:tc>
          <w:tcPr>
            <w:tcW w:w="4016" w:type="dxa"/>
            <w:tcBorders>
              <w:top w:val="nil"/>
              <w:left w:val="nil"/>
              <w:bottom w:val="single" w:sz="4" w:space="0" w:color="C0C0C0"/>
              <w:right w:val="single" w:sz="4" w:space="0" w:color="C0C0C0"/>
            </w:tcBorders>
            <w:shd w:val="clear" w:color="000000" w:fill="FFFFCC"/>
            <w:vAlign w:val="center"/>
            <w:hideMark/>
          </w:tcPr>
          <w:p w14:paraId="5722ABBE"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69B343A5" w14:textId="77777777" w:rsidTr="00595266">
        <w:trPr>
          <w:trHeight w:val="300"/>
          <w:jc w:val="center"/>
        </w:trPr>
        <w:tc>
          <w:tcPr>
            <w:tcW w:w="360" w:type="dxa"/>
            <w:tcBorders>
              <w:top w:val="nil"/>
              <w:left w:val="nil"/>
              <w:bottom w:val="nil"/>
              <w:right w:val="nil"/>
            </w:tcBorders>
            <w:shd w:val="clear" w:color="auto" w:fill="auto"/>
            <w:noWrap/>
            <w:vAlign w:val="bottom"/>
            <w:hideMark/>
          </w:tcPr>
          <w:p w14:paraId="325E2243" w14:textId="77777777" w:rsidR="00595266" w:rsidRPr="00595266" w:rsidRDefault="00595266" w:rsidP="00595266">
            <w:pPr>
              <w:rPr>
                <w:rFonts w:ascii="Tahoma" w:hAnsi="Tahoma" w:cs="Tahoma"/>
                <w:sz w:val="13"/>
                <w:szCs w:val="13"/>
                <w:lang w:eastAsia="ru-RU"/>
              </w:rPr>
            </w:pPr>
          </w:p>
        </w:tc>
        <w:tc>
          <w:tcPr>
            <w:tcW w:w="202" w:type="dxa"/>
            <w:tcBorders>
              <w:top w:val="nil"/>
              <w:left w:val="nil"/>
              <w:bottom w:val="nil"/>
              <w:right w:val="nil"/>
            </w:tcBorders>
            <w:shd w:val="clear" w:color="auto" w:fill="auto"/>
            <w:noWrap/>
            <w:vAlign w:val="bottom"/>
            <w:hideMark/>
          </w:tcPr>
          <w:p w14:paraId="605526E0" w14:textId="77777777" w:rsidR="00595266" w:rsidRPr="00595266" w:rsidRDefault="00595266" w:rsidP="00595266">
            <w:pPr>
              <w:rPr>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3DC1449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17.2</w:t>
            </w:r>
          </w:p>
        </w:tc>
        <w:tc>
          <w:tcPr>
            <w:tcW w:w="5119" w:type="dxa"/>
            <w:tcBorders>
              <w:top w:val="nil"/>
              <w:left w:val="nil"/>
              <w:bottom w:val="single" w:sz="4" w:space="0" w:color="C0C0C0"/>
              <w:right w:val="single" w:sz="4" w:space="0" w:color="C0C0C0"/>
            </w:tcBorders>
            <w:shd w:val="clear" w:color="auto" w:fill="auto"/>
            <w:vAlign w:val="center"/>
            <w:hideMark/>
          </w:tcPr>
          <w:p w14:paraId="3A71B0FF" w14:textId="77777777" w:rsidR="00595266" w:rsidRPr="00595266" w:rsidRDefault="00595266" w:rsidP="00595266">
            <w:pPr>
              <w:ind w:firstLineChars="100" w:firstLine="130"/>
              <w:rPr>
                <w:rFonts w:ascii="Tahoma" w:hAnsi="Tahoma" w:cs="Tahoma"/>
                <w:sz w:val="13"/>
                <w:szCs w:val="13"/>
                <w:lang w:eastAsia="ru-RU"/>
              </w:rPr>
            </w:pPr>
            <w:r w:rsidRPr="00595266">
              <w:rPr>
                <w:rFonts w:ascii="Tahoma" w:hAnsi="Tahoma" w:cs="Tahoma"/>
                <w:sz w:val="13"/>
                <w:szCs w:val="13"/>
                <w:lang w:eastAsia="ru-RU"/>
              </w:rPr>
              <w:t>На собственные нужды производства</w:t>
            </w:r>
          </w:p>
        </w:tc>
        <w:tc>
          <w:tcPr>
            <w:tcW w:w="1134" w:type="dxa"/>
            <w:tcBorders>
              <w:top w:val="nil"/>
              <w:left w:val="nil"/>
              <w:bottom w:val="single" w:sz="4" w:space="0" w:color="C0C0C0"/>
              <w:right w:val="single" w:sz="4" w:space="0" w:color="C0C0C0"/>
            </w:tcBorders>
            <w:shd w:val="clear" w:color="auto" w:fill="auto"/>
            <w:vAlign w:val="center"/>
            <w:hideMark/>
          </w:tcPr>
          <w:p w14:paraId="369FF37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тыс руб</w:t>
            </w:r>
          </w:p>
        </w:tc>
        <w:tc>
          <w:tcPr>
            <w:tcW w:w="1637" w:type="dxa"/>
            <w:tcBorders>
              <w:top w:val="nil"/>
              <w:left w:val="nil"/>
              <w:bottom w:val="single" w:sz="4" w:space="0" w:color="C0C0C0"/>
              <w:right w:val="single" w:sz="4" w:space="0" w:color="C0C0C0"/>
            </w:tcBorders>
            <w:shd w:val="clear" w:color="000000" w:fill="D7EAD3"/>
            <w:vAlign w:val="center"/>
            <w:hideMark/>
          </w:tcPr>
          <w:p w14:paraId="314AF07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288" w:type="dxa"/>
            <w:tcBorders>
              <w:top w:val="nil"/>
              <w:left w:val="nil"/>
              <w:bottom w:val="single" w:sz="4" w:space="0" w:color="C0C0C0"/>
              <w:right w:val="single" w:sz="4" w:space="0" w:color="C0C0C0"/>
            </w:tcBorders>
            <w:shd w:val="clear" w:color="000000" w:fill="D7EAD3"/>
            <w:vAlign w:val="center"/>
            <w:hideMark/>
          </w:tcPr>
          <w:p w14:paraId="22F905B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497" w:type="dxa"/>
            <w:tcBorders>
              <w:top w:val="nil"/>
              <w:left w:val="nil"/>
              <w:bottom w:val="single" w:sz="4" w:space="0" w:color="C0C0C0"/>
              <w:right w:val="single" w:sz="4" w:space="0" w:color="C0C0C0"/>
            </w:tcBorders>
            <w:shd w:val="clear" w:color="000000" w:fill="D7EAD3"/>
            <w:vAlign w:val="center"/>
            <w:hideMark/>
          </w:tcPr>
          <w:p w14:paraId="465C0AB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597" w:type="dxa"/>
            <w:tcBorders>
              <w:top w:val="nil"/>
              <w:left w:val="nil"/>
              <w:bottom w:val="single" w:sz="4" w:space="0" w:color="C0C0C0"/>
              <w:right w:val="single" w:sz="4" w:space="0" w:color="C0C0C0"/>
            </w:tcBorders>
            <w:shd w:val="clear" w:color="000000" w:fill="D7EAD3"/>
            <w:vAlign w:val="center"/>
            <w:hideMark/>
          </w:tcPr>
          <w:p w14:paraId="5413661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538" w:type="dxa"/>
            <w:tcBorders>
              <w:top w:val="nil"/>
              <w:left w:val="nil"/>
              <w:bottom w:val="single" w:sz="4" w:space="0" w:color="C0C0C0"/>
              <w:right w:val="single" w:sz="4" w:space="0" w:color="C0C0C0"/>
            </w:tcBorders>
            <w:shd w:val="clear" w:color="000000" w:fill="D7EAD3"/>
            <w:vAlign w:val="center"/>
            <w:hideMark/>
          </w:tcPr>
          <w:p w14:paraId="0740843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478" w:type="dxa"/>
            <w:tcBorders>
              <w:top w:val="nil"/>
              <w:left w:val="nil"/>
              <w:bottom w:val="single" w:sz="4" w:space="0" w:color="C0C0C0"/>
              <w:right w:val="single" w:sz="4" w:space="0" w:color="C0C0C0"/>
            </w:tcBorders>
            <w:shd w:val="clear" w:color="000000" w:fill="D7EAD3"/>
            <w:vAlign w:val="center"/>
            <w:hideMark/>
          </w:tcPr>
          <w:p w14:paraId="511D994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778E54C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716" w:type="dxa"/>
            <w:tcBorders>
              <w:top w:val="nil"/>
              <w:left w:val="nil"/>
              <w:bottom w:val="single" w:sz="4" w:space="0" w:color="C0C0C0"/>
              <w:right w:val="single" w:sz="4" w:space="0" w:color="C0C0C0"/>
            </w:tcBorders>
            <w:shd w:val="clear" w:color="000000" w:fill="D7EAD3"/>
            <w:vAlign w:val="center"/>
            <w:hideMark/>
          </w:tcPr>
          <w:p w14:paraId="2A57D05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476" w:type="dxa"/>
            <w:tcBorders>
              <w:top w:val="nil"/>
              <w:left w:val="nil"/>
              <w:bottom w:val="single" w:sz="4" w:space="0" w:color="C0C0C0"/>
              <w:right w:val="single" w:sz="4" w:space="0" w:color="C0C0C0"/>
            </w:tcBorders>
            <w:shd w:val="clear" w:color="000000" w:fill="D7EAD3"/>
            <w:vAlign w:val="center"/>
            <w:hideMark/>
          </w:tcPr>
          <w:p w14:paraId="05E0059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511" w:type="dxa"/>
            <w:tcBorders>
              <w:top w:val="nil"/>
              <w:left w:val="nil"/>
              <w:bottom w:val="single" w:sz="4" w:space="0" w:color="C0C0C0"/>
              <w:right w:val="single" w:sz="4" w:space="0" w:color="C0C0C0"/>
            </w:tcBorders>
            <w:shd w:val="clear" w:color="000000" w:fill="D7EAD3"/>
            <w:vAlign w:val="center"/>
            <w:hideMark/>
          </w:tcPr>
          <w:p w14:paraId="7E43ABA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4016" w:type="dxa"/>
            <w:tcBorders>
              <w:top w:val="nil"/>
              <w:left w:val="nil"/>
              <w:bottom w:val="single" w:sz="4" w:space="0" w:color="C0C0C0"/>
              <w:right w:val="single" w:sz="4" w:space="0" w:color="C0C0C0"/>
            </w:tcBorders>
            <w:shd w:val="clear" w:color="000000" w:fill="FFFFCC"/>
            <w:vAlign w:val="center"/>
            <w:hideMark/>
          </w:tcPr>
          <w:p w14:paraId="051DF7AC"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245206F3" w14:textId="77777777" w:rsidTr="00595266">
        <w:trPr>
          <w:trHeight w:val="300"/>
          <w:jc w:val="center"/>
        </w:trPr>
        <w:tc>
          <w:tcPr>
            <w:tcW w:w="360" w:type="dxa"/>
            <w:tcBorders>
              <w:top w:val="nil"/>
              <w:left w:val="nil"/>
              <w:bottom w:val="nil"/>
              <w:right w:val="nil"/>
            </w:tcBorders>
            <w:shd w:val="clear" w:color="auto" w:fill="auto"/>
            <w:noWrap/>
            <w:vAlign w:val="bottom"/>
            <w:hideMark/>
          </w:tcPr>
          <w:p w14:paraId="1D36F9B2" w14:textId="77777777" w:rsidR="00595266" w:rsidRPr="00595266" w:rsidRDefault="00595266" w:rsidP="00595266">
            <w:pPr>
              <w:rPr>
                <w:rFonts w:ascii="Tahoma" w:hAnsi="Tahoma" w:cs="Tahoma"/>
                <w:sz w:val="13"/>
                <w:szCs w:val="13"/>
                <w:lang w:eastAsia="ru-RU"/>
              </w:rPr>
            </w:pPr>
          </w:p>
        </w:tc>
        <w:tc>
          <w:tcPr>
            <w:tcW w:w="202" w:type="dxa"/>
            <w:tcBorders>
              <w:top w:val="nil"/>
              <w:left w:val="nil"/>
              <w:bottom w:val="nil"/>
              <w:right w:val="nil"/>
            </w:tcBorders>
            <w:shd w:val="clear" w:color="auto" w:fill="auto"/>
            <w:noWrap/>
            <w:vAlign w:val="bottom"/>
            <w:hideMark/>
          </w:tcPr>
          <w:p w14:paraId="6115D297" w14:textId="77777777" w:rsidR="00595266" w:rsidRPr="00595266" w:rsidRDefault="00595266" w:rsidP="00595266">
            <w:pPr>
              <w:rPr>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1D3CDC2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18</w:t>
            </w:r>
          </w:p>
        </w:tc>
        <w:tc>
          <w:tcPr>
            <w:tcW w:w="5119" w:type="dxa"/>
            <w:tcBorders>
              <w:top w:val="nil"/>
              <w:left w:val="nil"/>
              <w:bottom w:val="single" w:sz="4" w:space="0" w:color="C0C0C0"/>
              <w:right w:val="single" w:sz="4" w:space="0" w:color="C0C0C0"/>
            </w:tcBorders>
            <w:shd w:val="clear" w:color="auto" w:fill="auto"/>
            <w:vAlign w:val="center"/>
            <w:hideMark/>
          </w:tcPr>
          <w:p w14:paraId="42D669DB"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Тариф</w:t>
            </w:r>
          </w:p>
        </w:tc>
        <w:tc>
          <w:tcPr>
            <w:tcW w:w="1134" w:type="dxa"/>
            <w:tcBorders>
              <w:top w:val="nil"/>
              <w:left w:val="nil"/>
              <w:bottom w:val="single" w:sz="4" w:space="0" w:color="C0C0C0"/>
              <w:right w:val="single" w:sz="4" w:space="0" w:color="C0C0C0"/>
            </w:tcBorders>
            <w:shd w:val="clear" w:color="auto" w:fill="auto"/>
            <w:vAlign w:val="center"/>
            <w:hideMark/>
          </w:tcPr>
          <w:p w14:paraId="36A7DE6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руб/м3</w:t>
            </w:r>
          </w:p>
        </w:tc>
        <w:tc>
          <w:tcPr>
            <w:tcW w:w="1637" w:type="dxa"/>
            <w:tcBorders>
              <w:top w:val="nil"/>
              <w:left w:val="nil"/>
              <w:bottom w:val="single" w:sz="4" w:space="0" w:color="C0C0C0"/>
              <w:right w:val="single" w:sz="4" w:space="0" w:color="C0C0C0"/>
            </w:tcBorders>
            <w:shd w:val="clear" w:color="000000" w:fill="D7EAD3"/>
            <w:vAlign w:val="center"/>
            <w:hideMark/>
          </w:tcPr>
          <w:p w14:paraId="610C328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46,69</w:t>
            </w:r>
          </w:p>
        </w:tc>
        <w:tc>
          <w:tcPr>
            <w:tcW w:w="1288" w:type="dxa"/>
            <w:tcBorders>
              <w:top w:val="nil"/>
              <w:left w:val="nil"/>
              <w:bottom w:val="single" w:sz="4" w:space="0" w:color="C0C0C0"/>
              <w:right w:val="single" w:sz="4" w:space="0" w:color="C0C0C0"/>
            </w:tcBorders>
            <w:shd w:val="clear" w:color="000000" w:fill="D7EAD3"/>
            <w:vAlign w:val="center"/>
            <w:hideMark/>
          </w:tcPr>
          <w:p w14:paraId="2BFBD48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62,92</w:t>
            </w:r>
          </w:p>
        </w:tc>
        <w:tc>
          <w:tcPr>
            <w:tcW w:w="1497" w:type="dxa"/>
            <w:tcBorders>
              <w:top w:val="nil"/>
              <w:left w:val="nil"/>
              <w:bottom w:val="single" w:sz="4" w:space="0" w:color="C0C0C0"/>
              <w:right w:val="single" w:sz="4" w:space="0" w:color="C0C0C0"/>
            </w:tcBorders>
            <w:shd w:val="clear" w:color="000000" w:fill="D7EAD3"/>
            <w:vAlign w:val="center"/>
            <w:hideMark/>
          </w:tcPr>
          <w:p w14:paraId="77149382"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58,49</w:t>
            </w:r>
          </w:p>
        </w:tc>
        <w:tc>
          <w:tcPr>
            <w:tcW w:w="1597" w:type="dxa"/>
            <w:tcBorders>
              <w:top w:val="nil"/>
              <w:left w:val="nil"/>
              <w:bottom w:val="single" w:sz="4" w:space="0" w:color="C0C0C0"/>
              <w:right w:val="single" w:sz="4" w:space="0" w:color="C0C0C0"/>
            </w:tcBorders>
            <w:shd w:val="clear" w:color="000000" w:fill="D7EAD3"/>
            <w:vAlign w:val="center"/>
            <w:hideMark/>
          </w:tcPr>
          <w:p w14:paraId="6B6BCDF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54,38</w:t>
            </w:r>
          </w:p>
        </w:tc>
        <w:tc>
          <w:tcPr>
            <w:tcW w:w="1538" w:type="dxa"/>
            <w:tcBorders>
              <w:top w:val="nil"/>
              <w:left w:val="nil"/>
              <w:bottom w:val="single" w:sz="4" w:space="0" w:color="C0C0C0"/>
              <w:right w:val="single" w:sz="4" w:space="0" w:color="C0C0C0"/>
            </w:tcBorders>
            <w:shd w:val="clear" w:color="000000" w:fill="D7EAD3"/>
            <w:vAlign w:val="center"/>
            <w:hideMark/>
          </w:tcPr>
          <w:p w14:paraId="21C9AB17"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478" w:type="dxa"/>
            <w:tcBorders>
              <w:top w:val="nil"/>
              <w:left w:val="nil"/>
              <w:bottom w:val="single" w:sz="4" w:space="0" w:color="C0C0C0"/>
              <w:right w:val="single" w:sz="4" w:space="0" w:color="C0C0C0"/>
            </w:tcBorders>
            <w:shd w:val="clear" w:color="000000" w:fill="D7EAD3"/>
            <w:vAlign w:val="center"/>
            <w:hideMark/>
          </w:tcPr>
          <w:p w14:paraId="50B55EE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75,11</w:t>
            </w:r>
          </w:p>
        </w:tc>
        <w:tc>
          <w:tcPr>
            <w:tcW w:w="1518" w:type="dxa"/>
            <w:tcBorders>
              <w:top w:val="nil"/>
              <w:left w:val="nil"/>
              <w:bottom w:val="single" w:sz="4" w:space="0" w:color="C0C0C0"/>
              <w:right w:val="single" w:sz="4" w:space="0" w:color="C0C0C0"/>
            </w:tcBorders>
            <w:shd w:val="clear" w:color="000000" w:fill="D7EAD3"/>
            <w:vAlign w:val="center"/>
            <w:hideMark/>
          </w:tcPr>
          <w:p w14:paraId="5906C40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716" w:type="dxa"/>
            <w:tcBorders>
              <w:top w:val="nil"/>
              <w:left w:val="nil"/>
              <w:bottom w:val="single" w:sz="4" w:space="0" w:color="C0C0C0"/>
              <w:right w:val="single" w:sz="4" w:space="0" w:color="C0C0C0"/>
            </w:tcBorders>
            <w:shd w:val="clear" w:color="000000" w:fill="D7EAD3"/>
            <w:vAlign w:val="center"/>
            <w:hideMark/>
          </w:tcPr>
          <w:p w14:paraId="739BCB0F"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61,40</w:t>
            </w:r>
          </w:p>
        </w:tc>
        <w:tc>
          <w:tcPr>
            <w:tcW w:w="1476" w:type="dxa"/>
            <w:tcBorders>
              <w:top w:val="nil"/>
              <w:left w:val="nil"/>
              <w:bottom w:val="single" w:sz="4" w:space="0" w:color="C0C0C0"/>
              <w:right w:val="single" w:sz="4" w:space="0" w:color="C0C0C0"/>
            </w:tcBorders>
            <w:shd w:val="clear" w:color="000000" w:fill="D7EAD3"/>
            <w:vAlign w:val="center"/>
            <w:hideMark/>
          </w:tcPr>
          <w:p w14:paraId="3ACA0253"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61,40</w:t>
            </w:r>
          </w:p>
        </w:tc>
        <w:tc>
          <w:tcPr>
            <w:tcW w:w="1511" w:type="dxa"/>
            <w:tcBorders>
              <w:top w:val="nil"/>
              <w:left w:val="nil"/>
              <w:bottom w:val="single" w:sz="4" w:space="0" w:color="C0C0C0"/>
              <w:right w:val="single" w:sz="4" w:space="0" w:color="C0C0C0"/>
            </w:tcBorders>
            <w:shd w:val="clear" w:color="000000" w:fill="D7EAD3"/>
            <w:vAlign w:val="center"/>
            <w:hideMark/>
          </w:tcPr>
          <w:p w14:paraId="72C7F80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61,40</w:t>
            </w:r>
          </w:p>
        </w:tc>
        <w:tc>
          <w:tcPr>
            <w:tcW w:w="4016" w:type="dxa"/>
            <w:tcBorders>
              <w:top w:val="nil"/>
              <w:left w:val="nil"/>
              <w:bottom w:val="single" w:sz="4" w:space="0" w:color="C0C0C0"/>
              <w:right w:val="single" w:sz="4" w:space="0" w:color="C0C0C0"/>
            </w:tcBorders>
            <w:shd w:val="clear" w:color="000000" w:fill="FFFFCC"/>
            <w:vAlign w:val="center"/>
            <w:hideMark/>
          </w:tcPr>
          <w:p w14:paraId="7C820DA2"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7E8DD249" w14:textId="77777777" w:rsidTr="00595266">
        <w:trPr>
          <w:trHeight w:val="300"/>
          <w:jc w:val="center"/>
        </w:trPr>
        <w:tc>
          <w:tcPr>
            <w:tcW w:w="360" w:type="dxa"/>
            <w:tcBorders>
              <w:top w:val="nil"/>
              <w:left w:val="nil"/>
              <w:bottom w:val="nil"/>
              <w:right w:val="nil"/>
            </w:tcBorders>
            <w:shd w:val="clear" w:color="auto" w:fill="auto"/>
            <w:noWrap/>
            <w:vAlign w:val="bottom"/>
            <w:hideMark/>
          </w:tcPr>
          <w:p w14:paraId="79E15EEE" w14:textId="77777777" w:rsidR="00595266" w:rsidRPr="00595266" w:rsidRDefault="00595266" w:rsidP="00595266">
            <w:pPr>
              <w:rPr>
                <w:rFonts w:ascii="Tahoma" w:hAnsi="Tahoma" w:cs="Tahoma"/>
                <w:sz w:val="13"/>
                <w:szCs w:val="13"/>
                <w:lang w:eastAsia="ru-RU"/>
              </w:rPr>
            </w:pPr>
          </w:p>
        </w:tc>
        <w:tc>
          <w:tcPr>
            <w:tcW w:w="202" w:type="dxa"/>
            <w:tcBorders>
              <w:top w:val="nil"/>
              <w:left w:val="nil"/>
              <w:bottom w:val="nil"/>
              <w:right w:val="nil"/>
            </w:tcBorders>
            <w:shd w:val="clear" w:color="auto" w:fill="auto"/>
            <w:noWrap/>
            <w:vAlign w:val="bottom"/>
            <w:hideMark/>
          </w:tcPr>
          <w:p w14:paraId="5603DBAD" w14:textId="77777777" w:rsidR="00595266" w:rsidRPr="00595266" w:rsidRDefault="00595266" w:rsidP="00595266">
            <w:pPr>
              <w:rPr>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6D0F689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18.1</w:t>
            </w:r>
          </w:p>
        </w:tc>
        <w:tc>
          <w:tcPr>
            <w:tcW w:w="5119" w:type="dxa"/>
            <w:tcBorders>
              <w:top w:val="nil"/>
              <w:left w:val="nil"/>
              <w:bottom w:val="single" w:sz="4" w:space="0" w:color="C0C0C0"/>
              <w:right w:val="single" w:sz="4" w:space="0" w:color="C0C0C0"/>
            </w:tcBorders>
            <w:shd w:val="clear" w:color="auto" w:fill="auto"/>
            <w:vAlign w:val="center"/>
            <w:hideMark/>
          </w:tcPr>
          <w:p w14:paraId="032B7206" w14:textId="77777777" w:rsidR="00595266" w:rsidRPr="00595266" w:rsidRDefault="00595266" w:rsidP="00595266">
            <w:pPr>
              <w:ind w:firstLineChars="100" w:firstLine="130"/>
              <w:rPr>
                <w:rFonts w:ascii="Tahoma" w:hAnsi="Tahoma" w:cs="Tahoma"/>
                <w:sz w:val="13"/>
                <w:szCs w:val="13"/>
                <w:lang w:eastAsia="ru-RU"/>
              </w:rPr>
            </w:pPr>
            <w:r w:rsidRPr="00595266">
              <w:rPr>
                <w:rFonts w:ascii="Tahoma" w:hAnsi="Tahoma" w:cs="Tahoma"/>
                <w:sz w:val="13"/>
                <w:szCs w:val="13"/>
                <w:lang w:eastAsia="ru-RU"/>
              </w:rPr>
              <w:t>Тариф на потребительский рынок</w:t>
            </w:r>
          </w:p>
        </w:tc>
        <w:tc>
          <w:tcPr>
            <w:tcW w:w="1134" w:type="dxa"/>
            <w:tcBorders>
              <w:top w:val="nil"/>
              <w:left w:val="nil"/>
              <w:bottom w:val="single" w:sz="4" w:space="0" w:color="C0C0C0"/>
              <w:right w:val="single" w:sz="4" w:space="0" w:color="C0C0C0"/>
            </w:tcBorders>
            <w:shd w:val="clear" w:color="auto" w:fill="auto"/>
            <w:vAlign w:val="center"/>
            <w:hideMark/>
          </w:tcPr>
          <w:p w14:paraId="34C200A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руб/м3</w:t>
            </w:r>
          </w:p>
        </w:tc>
        <w:tc>
          <w:tcPr>
            <w:tcW w:w="1637" w:type="dxa"/>
            <w:tcBorders>
              <w:top w:val="nil"/>
              <w:left w:val="nil"/>
              <w:bottom w:val="single" w:sz="4" w:space="0" w:color="C0C0C0"/>
              <w:right w:val="single" w:sz="4" w:space="0" w:color="C0C0C0"/>
            </w:tcBorders>
            <w:shd w:val="clear" w:color="000000" w:fill="D7EAD3"/>
            <w:vAlign w:val="center"/>
            <w:hideMark/>
          </w:tcPr>
          <w:p w14:paraId="11A01AE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46,69</w:t>
            </w:r>
          </w:p>
        </w:tc>
        <w:tc>
          <w:tcPr>
            <w:tcW w:w="1288" w:type="dxa"/>
            <w:tcBorders>
              <w:top w:val="nil"/>
              <w:left w:val="nil"/>
              <w:bottom w:val="single" w:sz="4" w:space="0" w:color="C0C0C0"/>
              <w:right w:val="single" w:sz="4" w:space="0" w:color="C0C0C0"/>
            </w:tcBorders>
            <w:shd w:val="clear" w:color="000000" w:fill="D7EAD3"/>
            <w:vAlign w:val="center"/>
            <w:hideMark/>
          </w:tcPr>
          <w:p w14:paraId="4633FF2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62,92</w:t>
            </w:r>
          </w:p>
        </w:tc>
        <w:tc>
          <w:tcPr>
            <w:tcW w:w="1497" w:type="dxa"/>
            <w:tcBorders>
              <w:top w:val="nil"/>
              <w:left w:val="nil"/>
              <w:bottom w:val="single" w:sz="4" w:space="0" w:color="C0C0C0"/>
              <w:right w:val="single" w:sz="4" w:space="0" w:color="C0C0C0"/>
            </w:tcBorders>
            <w:shd w:val="clear" w:color="000000" w:fill="D7EAD3"/>
            <w:vAlign w:val="center"/>
            <w:hideMark/>
          </w:tcPr>
          <w:p w14:paraId="53D07E1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58,49</w:t>
            </w:r>
          </w:p>
        </w:tc>
        <w:tc>
          <w:tcPr>
            <w:tcW w:w="1597" w:type="dxa"/>
            <w:tcBorders>
              <w:top w:val="nil"/>
              <w:left w:val="nil"/>
              <w:bottom w:val="single" w:sz="4" w:space="0" w:color="C0C0C0"/>
              <w:right w:val="single" w:sz="4" w:space="0" w:color="C0C0C0"/>
            </w:tcBorders>
            <w:shd w:val="clear" w:color="000000" w:fill="D7EAD3"/>
            <w:vAlign w:val="center"/>
            <w:hideMark/>
          </w:tcPr>
          <w:p w14:paraId="0081388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54,38</w:t>
            </w:r>
          </w:p>
        </w:tc>
        <w:tc>
          <w:tcPr>
            <w:tcW w:w="1538" w:type="dxa"/>
            <w:tcBorders>
              <w:top w:val="nil"/>
              <w:left w:val="nil"/>
              <w:bottom w:val="single" w:sz="4" w:space="0" w:color="C0C0C0"/>
              <w:right w:val="single" w:sz="4" w:space="0" w:color="C0C0C0"/>
            </w:tcBorders>
            <w:shd w:val="clear" w:color="000000" w:fill="D7EAD3"/>
            <w:vAlign w:val="center"/>
            <w:hideMark/>
          </w:tcPr>
          <w:p w14:paraId="7862718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478" w:type="dxa"/>
            <w:tcBorders>
              <w:top w:val="nil"/>
              <w:left w:val="nil"/>
              <w:bottom w:val="single" w:sz="4" w:space="0" w:color="C0C0C0"/>
              <w:right w:val="single" w:sz="4" w:space="0" w:color="C0C0C0"/>
            </w:tcBorders>
            <w:shd w:val="clear" w:color="000000" w:fill="D7EAD3"/>
            <w:vAlign w:val="center"/>
            <w:hideMark/>
          </w:tcPr>
          <w:p w14:paraId="73AA23C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75,11</w:t>
            </w:r>
          </w:p>
        </w:tc>
        <w:tc>
          <w:tcPr>
            <w:tcW w:w="1518" w:type="dxa"/>
            <w:tcBorders>
              <w:top w:val="nil"/>
              <w:left w:val="nil"/>
              <w:bottom w:val="single" w:sz="4" w:space="0" w:color="C0C0C0"/>
              <w:right w:val="single" w:sz="4" w:space="0" w:color="C0C0C0"/>
            </w:tcBorders>
            <w:shd w:val="clear" w:color="000000" w:fill="D7EAD3"/>
            <w:vAlign w:val="center"/>
            <w:hideMark/>
          </w:tcPr>
          <w:p w14:paraId="612A951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716" w:type="dxa"/>
            <w:tcBorders>
              <w:top w:val="nil"/>
              <w:left w:val="nil"/>
              <w:bottom w:val="single" w:sz="4" w:space="0" w:color="C0C0C0"/>
              <w:right w:val="single" w:sz="4" w:space="0" w:color="C0C0C0"/>
            </w:tcBorders>
            <w:shd w:val="clear" w:color="000000" w:fill="D7EAD3"/>
            <w:vAlign w:val="center"/>
            <w:hideMark/>
          </w:tcPr>
          <w:p w14:paraId="39A604B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61,40</w:t>
            </w:r>
          </w:p>
        </w:tc>
        <w:tc>
          <w:tcPr>
            <w:tcW w:w="1476" w:type="dxa"/>
            <w:tcBorders>
              <w:top w:val="nil"/>
              <w:left w:val="nil"/>
              <w:bottom w:val="single" w:sz="4" w:space="0" w:color="C0C0C0"/>
              <w:right w:val="single" w:sz="4" w:space="0" w:color="C0C0C0"/>
            </w:tcBorders>
            <w:shd w:val="clear" w:color="000000" w:fill="D7EAD3"/>
            <w:vAlign w:val="center"/>
            <w:hideMark/>
          </w:tcPr>
          <w:p w14:paraId="3110DD1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61,40</w:t>
            </w:r>
          </w:p>
        </w:tc>
        <w:tc>
          <w:tcPr>
            <w:tcW w:w="1511" w:type="dxa"/>
            <w:tcBorders>
              <w:top w:val="nil"/>
              <w:left w:val="nil"/>
              <w:bottom w:val="single" w:sz="4" w:space="0" w:color="C0C0C0"/>
              <w:right w:val="single" w:sz="4" w:space="0" w:color="C0C0C0"/>
            </w:tcBorders>
            <w:shd w:val="clear" w:color="000000" w:fill="D7EAD3"/>
            <w:vAlign w:val="center"/>
            <w:hideMark/>
          </w:tcPr>
          <w:p w14:paraId="6EFF978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61,40</w:t>
            </w:r>
          </w:p>
        </w:tc>
        <w:tc>
          <w:tcPr>
            <w:tcW w:w="4016" w:type="dxa"/>
            <w:tcBorders>
              <w:top w:val="nil"/>
              <w:left w:val="nil"/>
              <w:bottom w:val="single" w:sz="4" w:space="0" w:color="C0C0C0"/>
              <w:right w:val="single" w:sz="4" w:space="0" w:color="C0C0C0"/>
            </w:tcBorders>
            <w:shd w:val="clear" w:color="000000" w:fill="FFFFCC"/>
            <w:vAlign w:val="center"/>
            <w:hideMark/>
          </w:tcPr>
          <w:p w14:paraId="5E65B2EB"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4D55F19D" w14:textId="77777777" w:rsidTr="00595266">
        <w:trPr>
          <w:trHeight w:val="225"/>
          <w:jc w:val="center"/>
        </w:trPr>
        <w:tc>
          <w:tcPr>
            <w:tcW w:w="360" w:type="dxa"/>
            <w:tcBorders>
              <w:top w:val="nil"/>
              <w:left w:val="nil"/>
              <w:bottom w:val="nil"/>
              <w:right w:val="nil"/>
            </w:tcBorders>
            <w:shd w:val="clear" w:color="auto" w:fill="auto"/>
            <w:noWrap/>
            <w:vAlign w:val="bottom"/>
            <w:hideMark/>
          </w:tcPr>
          <w:p w14:paraId="21C93075" w14:textId="77777777" w:rsidR="00595266" w:rsidRPr="00595266" w:rsidRDefault="00595266" w:rsidP="00595266">
            <w:pPr>
              <w:rPr>
                <w:rFonts w:ascii="Tahoma" w:hAnsi="Tahoma" w:cs="Tahoma"/>
                <w:sz w:val="13"/>
                <w:szCs w:val="13"/>
                <w:lang w:eastAsia="ru-RU"/>
              </w:rPr>
            </w:pPr>
          </w:p>
        </w:tc>
        <w:tc>
          <w:tcPr>
            <w:tcW w:w="202" w:type="dxa"/>
            <w:tcBorders>
              <w:top w:val="nil"/>
              <w:left w:val="nil"/>
              <w:bottom w:val="nil"/>
              <w:right w:val="nil"/>
            </w:tcBorders>
            <w:shd w:val="clear" w:color="auto" w:fill="auto"/>
            <w:noWrap/>
            <w:vAlign w:val="bottom"/>
            <w:hideMark/>
          </w:tcPr>
          <w:p w14:paraId="3E54CEBF" w14:textId="77777777" w:rsidR="00595266" w:rsidRPr="00595266" w:rsidRDefault="00595266" w:rsidP="00595266">
            <w:pPr>
              <w:rPr>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568C51D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19</w:t>
            </w:r>
          </w:p>
        </w:tc>
        <w:tc>
          <w:tcPr>
            <w:tcW w:w="5119" w:type="dxa"/>
            <w:tcBorders>
              <w:top w:val="nil"/>
              <w:left w:val="nil"/>
              <w:bottom w:val="single" w:sz="4" w:space="0" w:color="C0C0C0"/>
              <w:right w:val="single" w:sz="4" w:space="0" w:color="C0C0C0"/>
            </w:tcBorders>
            <w:shd w:val="clear" w:color="auto" w:fill="auto"/>
            <w:vAlign w:val="center"/>
            <w:hideMark/>
          </w:tcPr>
          <w:p w14:paraId="602CD137"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ФОТ, всего</w:t>
            </w:r>
          </w:p>
        </w:tc>
        <w:tc>
          <w:tcPr>
            <w:tcW w:w="1134" w:type="dxa"/>
            <w:tcBorders>
              <w:top w:val="nil"/>
              <w:left w:val="nil"/>
              <w:bottom w:val="single" w:sz="4" w:space="0" w:color="C0C0C0"/>
              <w:right w:val="single" w:sz="4" w:space="0" w:color="C0C0C0"/>
            </w:tcBorders>
            <w:shd w:val="clear" w:color="auto" w:fill="auto"/>
            <w:vAlign w:val="center"/>
            <w:hideMark/>
          </w:tcPr>
          <w:p w14:paraId="32630D9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637" w:type="dxa"/>
            <w:tcBorders>
              <w:top w:val="nil"/>
              <w:left w:val="nil"/>
              <w:bottom w:val="single" w:sz="4" w:space="0" w:color="C0C0C0"/>
              <w:right w:val="single" w:sz="4" w:space="0" w:color="C0C0C0"/>
            </w:tcBorders>
            <w:shd w:val="clear" w:color="000000" w:fill="D7EAD3"/>
            <w:vAlign w:val="center"/>
            <w:hideMark/>
          </w:tcPr>
          <w:p w14:paraId="1D0D0ED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236,11</w:t>
            </w:r>
          </w:p>
        </w:tc>
        <w:tc>
          <w:tcPr>
            <w:tcW w:w="1288" w:type="dxa"/>
            <w:tcBorders>
              <w:top w:val="nil"/>
              <w:left w:val="nil"/>
              <w:bottom w:val="single" w:sz="4" w:space="0" w:color="C0C0C0"/>
              <w:right w:val="single" w:sz="4" w:space="0" w:color="C0C0C0"/>
            </w:tcBorders>
            <w:shd w:val="clear" w:color="000000" w:fill="D7EAD3"/>
            <w:vAlign w:val="center"/>
            <w:hideMark/>
          </w:tcPr>
          <w:p w14:paraId="18FEC4F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3 028,61</w:t>
            </w:r>
          </w:p>
        </w:tc>
        <w:tc>
          <w:tcPr>
            <w:tcW w:w="1497" w:type="dxa"/>
            <w:tcBorders>
              <w:top w:val="nil"/>
              <w:left w:val="nil"/>
              <w:bottom w:val="single" w:sz="4" w:space="0" w:color="C0C0C0"/>
              <w:right w:val="single" w:sz="4" w:space="0" w:color="C0C0C0"/>
            </w:tcBorders>
            <w:shd w:val="clear" w:color="000000" w:fill="D7EAD3"/>
            <w:vAlign w:val="center"/>
            <w:hideMark/>
          </w:tcPr>
          <w:p w14:paraId="00D70B6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418,09</w:t>
            </w:r>
          </w:p>
        </w:tc>
        <w:tc>
          <w:tcPr>
            <w:tcW w:w="1597" w:type="dxa"/>
            <w:tcBorders>
              <w:top w:val="nil"/>
              <w:left w:val="nil"/>
              <w:bottom w:val="single" w:sz="4" w:space="0" w:color="C0C0C0"/>
              <w:right w:val="single" w:sz="4" w:space="0" w:color="C0C0C0"/>
            </w:tcBorders>
            <w:shd w:val="clear" w:color="000000" w:fill="D7EAD3"/>
            <w:vAlign w:val="center"/>
            <w:hideMark/>
          </w:tcPr>
          <w:p w14:paraId="54DE2A5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250,49</w:t>
            </w:r>
          </w:p>
        </w:tc>
        <w:tc>
          <w:tcPr>
            <w:tcW w:w="1538" w:type="dxa"/>
            <w:tcBorders>
              <w:top w:val="nil"/>
              <w:left w:val="nil"/>
              <w:bottom w:val="single" w:sz="4" w:space="0" w:color="C0C0C0"/>
              <w:right w:val="single" w:sz="4" w:space="0" w:color="C0C0C0"/>
            </w:tcBorders>
            <w:shd w:val="clear" w:color="000000" w:fill="D7EAD3"/>
            <w:vAlign w:val="center"/>
            <w:hideMark/>
          </w:tcPr>
          <w:p w14:paraId="6A0A377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478" w:type="dxa"/>
            <w:tcBorders>
              <w:top w:val="nil"/>
              <w:left w:val="nil"/>
              <w:bottom w:val="single" w:sz="4" w:space="0" w:color="C0C0C0"/>
              <w:right w:val="single" w:sz="4" w:space="0" w:color="C0C0C0"/>
            </w:tcBorders>
            <w:shd w:val="clear" w:color="000000" w:fill="D7EAD3"/>
            <w:vAlign w:val="center"/>
            <w:hideMark/>
          </w:tcPr>
          <w:p w14:paraId="24FEFE4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430,63</w:t>
            </w:r>
          </w:p>
        </w:tc>
        <w:tc>
          <w:tcPr>
            <w:tcW w:w="1518" w:type="dxa"/>
            <w:tcBorders>
              <w:top w:val="nil"/>
              <w:left w:val="nil"/>
              <w:bottom w:val="single" w:sz="4" w:space="0" w:color="C0C0C0"/>
              <w:right w:val="single" w:sz="4" w:space="0" w:color="C0C0C0"/>
            </w:tcBorders>
            <w:shd w:val="clear" w:color="000000" w:fill="D7EAD3"/>
            <w:vAlign w:val="center"/>
            <w:hideMark/>
          </w:tcPr>
          <w:p w14:paraId="656E34D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716" w:type="dxa"/>
            <w:tcBorders>
              <w:top w:val="nil"/>
              <w:left w:val="nil"/>
              <w:bottom w:val="single" w:sz="4" w:space="0" w:color="C0C0C0"/>
              <w:right w:val="single" w:sz="4" w:space="0" w:color="C0C0C0"/>
            </w:tcBorders>
            <w:shd w:val="clear" w:color="000000" w:fill="D7EAD3"/>
            <w:vAlign w:val="center"/>
            <w:hideMark/>
          </w:tcPr>
          <w:p w14:paraId="4FEE4C1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426,74</w:t>
            </w:r>
          </w:p>
        </w:tc>
        <w:tc>
          <w:tcPr>
            <w:tcW w:w="1476" w:type="dxa"/>
            <w:tcBorders>
              <w:top w:val="nil"/>
              <w:left w:val="nil"/>
              <w:bottom w:val="single" w:sz="4" w:space="0" w:color="C0C0C0"/>
              <w:right w:val="single" w:sz="4" w:space="0" w:color="C0C0C0"/>
            </w:tcBorders>
            <w:shd w:val="clear" w:color="000000" w:fill="D7EAD3"/>
            <w:vAlign w:val="center"/>
            <w:hideMark/>
          </w:tcPr>
          <w:p w14:paraId="03EAC1D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213,37</w:t>
            </w:r>
          </w:p>
        </w:tc>
        <w:tc>
          <w:tcPr>
            <w:tcW w:w="1511" w:type="dxa"/>
            <w:tcBorders>
              <w:top w:val="nil"/>
              <w:left w:val="nil"/>
              <w:bottom w:val="single" w:sz="4" w:space="0" w:color="C0C0C0"/>
              <w:right w:val="single" w:sz="4" w:space="0" w:color="C0C0C0"/>
            </w:tcBorders>
            <w:shd w:val="clear" w:color="000000" w:fill="D7EAD3"/>
            <w:vAlign w:val="center"/>
            <w:hideMark/>
          </w:tcPr>
          <w:p w14:paraId="601C002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213,37</w:t>
            </w:r>
          </w:p>
        </w:tc>
        <w:tc>
          <w:tcPr>
            <w:tcW w:w="4016" w:type="dxa"/>
            <w:tcBorders>
              <w:top w:val="nil"/>
              <w:left w:val="nil"/>
              <w:bottom w:val="single" w:sz="4" w:space="0" w:color="C0C0C0"/>
              <w:right w:val="single" w:sz="4" w:space="0" w:color="C0C0C0"/>
            </w:tcBorders>
            <w:shd w:val="clear" w:color="000000" w:fill="FFFFCC"/>
            <w:vAlign w:val="center"/>
            <w:hideMark/>
          </w:tcPr>
          <w:p w14:paraId="2D3E6282"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 </w:t>
            </w:r>
          </w:p>
        </w:tc>
      </w:tr>
      <w:tr w:rsidR="00595266" w:rsidRPr="00595266" w14:paraId="0BC28082" w14:textId="77777777" w:rsidTr="00595266">
        <w:trPr>
          <w:trHeight w:val="300"/>
          <w:jc w:val="center"/>
        </w:trPr>
        <w:tc>
          <w:tcPr>
            <w:tcW w:w="360" w:type="dxa"/>
            <w:tcBorders>
              <w:top w:val="nil"/>
              <w:left w:val="nil"/>
              <w:bottom w:val="nil"/>
              <w:right w:val="nil"/>
            </w:tcBorders>
            <w:shd w:val="clear" w:color="auto" w:fill="auto"/>
            <w:noWrap/>
            <w:vAlign w:val="bottom"/>
            <w:hideMark/>
          </w:tcPr>
          <w:p w14:paraId="7522EC73" w14:textId="77777777" w:rsidR="00595266" w:rsidRPr="00595266" w:rsidRDefault="00595266" w:rsidP="00595266">
            <w:pPr>
              <w:rPr>
                <w:rFonts w:ascii="Tahoma" w:hAnsi="Tahoma" w:cs="Tahoma"/>
                <w:b/>
                <w:bCs/>
                <w:sz w:val="13"/>
                <w:szCs w:val="13"/>
                <w:lang w:eastAsia="ru-RU"/>
              </w:rPr>
            </w:pPr>
          </w:p>
        </w:tc>
        <w:tc>
          <w:tcPr>
            <w:tcW w:w="202" w:type="dxa"/>
            <w:tcBorders>
              <w:top w:val="nil"/>
              <w:left w:val="nil"/>
              <w:bottom w:val="nil"/>
              <w:right w:val="nil"/>
            </w:tcBorders>
            <w:shd w:val="clear" w:color="auto" w:fill="auto"/>
            <w:noWrap/>
            <w:vAlign w:val="bottom"/>
            <w:hideMark/>
          </w:tcPr>
          <w:p w14:paraId="57D5DE81" w14:textId="77777777" w:rsidR="00595266" w:rsidRPr="00595266" w:rsidRDefault="00595266" w:rsidP="00595266">
            <w:pPr>
              <w:rPr>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42C5D5E7"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20</w:t>
            </w:r>
          </w:p>
        </w:tc>
        <w:tc>
          <w:tcPr>
            <w:tcW w:w="5119" w:type="dxa"/>
            <w:tcBorders>
              <w:top w:val="nil"/>
              <w:left w:val="nil"/>
              <w:bottom w:val="single" w:sz="4" w:space="0" w:color="C0C0C0"/>
              <w:right w:val="single" w:sz="4" w:space="0" w:color="C0C0C0"/>
            </w:tcBorders>
            <w:shd w:val="clear" w:color="auto" w:fill="auto"/>
            <w:vAlign w:val="center"/>
            <w:hideMark/>
          </w:tcPr>
          <w:p w14:paraId="3AABCCFE"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Численность персонала, всего</w:t>
            </w:r>
          </w:p>
        </w:tc>
        <w:tc>
          <w:tcPr>
            <w:tcW w:w="1134" w:type="dxa"/>
            <w:tcBorders>
              <w:top w:val="nil"/>
              <w:left w:val="nil"/>
              <w:bottom w:val="single" w:sz="4" w:space="0" w:color="C0C0C0"/>
              <w:right w:val="single" w:sz="4" w:space="0" w:color="C0C0C0"/>
            </w:tcBorders>
            <w:shd w:val="clear" w:color="auto" w:fill="auto"/>
            <w:vAlign w:val="center"/>
            <w:hideMark/>
          </w:tcPr>
          <w:p w14:paraId="6BE41073"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чел</w:t>
            </w:r>
          </w:p>
        </w:tc>
        <w:tc>
          <w:tcPr>
            <w:tcW w:w="1637" w:type="dxa"/>
            <w:tcBorders>
              <w:top w:val="nil"/>
              <w:left w:val="nil"/>
              <w:bottom w:val="single" w:sz="4" w:space="0" w:color="C0C0C0"/>
              <w:right w:val="single" w:sz="4" w:space="0" w:color="C0C0C0"/>
            </w:tcBorders>
            <w:shd w:val="clear" w:color="000000" w:fill="D7EAD3"/>
            <w:vAlign w:val="center"/>
            <w:hideMark/>
          </w:tcPr>
          <w:p w14:paraId="2758065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0,72</w:t>
            </w:r>
          </w:p>
        </w:tc>
        <w:tc>
          <w:tcPr>
            <w:tcW w:w="1288" w:type="dxa"/>
            <w:tcBorders>
              <w:top w:val="nil"/>
              <w:left w:val="nil"/>
              <w:bottom w:val="single" w:sz="4" w:space="0" w:color="C0C0C0"/>
              <w:right w:val="single" w:sz="4" w:space="0" w:color="C0C0C0"/>
            </w:tcBorders>
            <w:shd w:val="clear" w:color="000000" w:fill="D7EAD3"/>
            <w:vAlign w:val="center"/>
            <w:hideMark/>
          </w:tcPr>
          <w:p w14:paraId="76F8D78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40,02</w:t>
            </w:r>
          </w:p>
        </w:tc>
        <w:tc>
          <w:tcPr>
            <w:tcW w:w="1497" w:type="dxa"/>
            <w:tcBorders>
              <w:top w:val="nil"/>
              <w:left w:val="nil"/>
              <w:bottom w:val="single" w:sz="4" w:space="0" w:color="C0C0C0"/>
              <w:right w:val="single" w:sz="4" w:space="0" w:color="C0C0C0"/>
            </w:tcBorders>
            <w:shd w:val="clear" w:color="000000" w:fill="D7EAD3"/>
            <w:vAlign w:val="center"/>
            <w:hideMark/>
          </w:tcPr>
          <w:p w14:paraId="43723E2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0,72</w:t>
            </w:r>
          </w:p>
        </w:tc>
        <w:tc>
          <w:tcPr>
            <w:tcW w:w="1597" w:type="dxa"/>
            <w:tcBorders>
              <w:top w:val="nil"/>
              <w:left w:val="nil"/>
              <w:bottom w:val="single" w:sz="4" w:space="0" w:color="C0C0C0"/>
              <w:right w:val="single" w:sz="4" w:space="0" w:color="C0C0C0"/>
            </w:tcBorders>
            <w:shd w:val="clear" w:color="000000" w:fill="D7EAD3"/>
            <w:vAlign w:val="center"/>
            <w:hideMark/>
          </w:tcPr>
          <w:p w14:paraId="10C71073"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0,72</w:t>
            </w:r>
          </w:p>
        </w:tc>
        <w:tc>
          <w:tcPr>
            <w:tcW w:w="1538" w:type="dxa"/>
            <w:tcBorders>
              <w:top w:val="nil"/>
              <w:left w:val="nil"/>
              <w:bottom w:val="single" w:sz="4" w:space="0" w:color="C0C0C0"/>
              <w:right w:val="single" w:sz="4" w:space="0" w:color="C0C0C0"/>
            </w:tcBorders>
            <w:shd w:val="clear" w:color="000000" w:fill="D7EAD3"/>
            <w:vAlign w:val="center"/>
            <w:hideMark/>
          </w:tcPr>
          <w:p w14:paraId="3FCEBAAF"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478" w:type="dxa"/>
            <w:tcBorders>
              <w:top w:val="nil"/>
              <w:left w:val="nil"/>
              <w:bottom w:val="single" w:sz="4" w:space="0" w:color="C0C0C0"/>
              <w:right w:val="single" w:sz="4" w:space="0" w:color="C0C0C0"/>
            </w:tcBorders>
            <w:shd w:val="clear" w:color="000000" w:fill="D7EAD3"/>
            <w:vAlign w:val="center"/>
            <w:hideMark/>
          </w:tcPr>
          <w:p w14:paraId="78DC9A2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0,72</w:t>
            </w:r>
          </w:p>
        </w:tc>
        <w:tc>
          <w:tcPr>
            <w:tcW w:w="1518" w:type="dxa"/>
            <w:tcBorders>
              <w:top w:val="nil"/>
              <w:left w:val="nil"/>
              <w:bottom w:val="single" w:sz="4" w:space="0" w:color="C0C0C0"/>
              <w:right w:val="single" w:sz="4" w:space="0" w:color="C0C0C0"/>
            </w:tcBorders>
            <w:shd w:val="clear" w:color="000000" w:fill="D7EAD3"/>
            <w:vAlign w:val="center"/>
            <w:hideMark/>
          </w:tcPr>
          <w:p w14:paraId="4213789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716" w:type="dxa"/>
            <w:tcBorders>
              <w:top w:val="nil"/>
              <w:left w:val="nil"/>
              <w:bottom w:val="single" w:sz="4" w:space="0" w:color="C0C0C0"/>
              <w:right w:val="single" w:sz="4" w:space="0" w:color="C0C0C0"/>
            </w:tcBorders>
            <w:shd w:val="clear" w:color="000000" w:fill="D7EAD3"/>
            <w:vAlign w:val="center"/>
            <w:hideMark/>
          </w:tcPr>
          <w:p w14:paraId="0005A38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0,72</w:t>
            </w:r>
          </w:p>
        </w:tc>
        <w:tc>
          <w:tcPr>
            <w:tcW w:w="1476" w:type="dxa"/>
            <w:tcBorders>
              <w:top w:val="nil"/>
              <w:left w:val="nil"/>
              <w:bottom w:val="single" w:sz="4" w:space="0" w:color="C0C0C0"/>
              <w:right w:val="single" w:sz="4" w:space="0" w:color="C0C0C0"/>
            </w:tcBorders>
            <w:shd w:val="clear" w:color="000000" w:fill="D7EAD3"/>
            <w:vAlign w:val="center"/>
            <w:hideMark/>
          </w:tcPr>
          <w:p w14:paraId="735E484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0,72</w:t>
            </w:r>
          </w:p>
        </w:tc>
        <w:tc>
          <w:tcPr>
            <w:tcW w:w="1511" w:type="dxa"/>
            <w:tcBorders>
              <w:top w:val="nil"/>
              <w:left w:val="nil"/>
              <w:bottom w:val="single" w:sz="4" w:space="0" w:color="C0C0C0"/>
              <w:right w:val="single" w:sz="4" w:space="0" w:color="C0C0C0"/>
            </w:tcBorders>
            <w:shd w:val="clear" w:color="000000" w:fill="D7EAD3"/>
            <w:vAlign w:val="center"/>
            <w:hideMark/>
          </w:tcPr>
          <w:p w14:paraId="0306CEE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0,72</w:t>
            </w:r>
          </w:p>
        </w:tc>
        <w:tc>
          <w:tcPr>
            <w:tcW w:w="4016" w:type="dxa"/>
            <w:tcBorders>
              <w:top w:val="nil"/>
              <w:left w:val="nil"/>
              <w:bottom w:val="single" w:sz="4" w:space="0" w:color="C0C0C0"/>
              <w:right w:val="single" w:sz="4" w:space="0" w:color="C0C0C0"/>
            </w:tcBorders>
            <w:shd w:val="clear" w:color="000000" w:fill="FFFFCC"/>
            <w:vAlign w:val="center"/>
            <w:hideMark/>
          </w:tcPr>
          <w:p w14:paraId="373BCA09"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 </w:t>
            </w:r>
          </w:p>
        </w:tc>
      </w:tr>
      <w:tr w:rsidR="00595266" w:rsidRPr="00595266" w14:paraId="1A3B3D89" w14:textId="77777777" w:rsidTr="00595266">
        <w:trPr>
          <w:trHeight w:val="300"/>
          <w:jc w:val="center"/>
        </w:trPr>
        <w:tc>
          <w:tcPr>
            <w:tcW w:w="360" w:type="dxa"/>
            <w:tcBorders>
              <w:top w:val="nil"/>
              <w:left w:val="nil"/>
              <w:bottom w:val="nil"/>
              <w:right w:val="nil"/>
            </w:tcBorders>
            <w:shd w:val="clear" w:color="auto" w:fill="auto"/>
            <w:noWrap/>
            <w:vAlign w:val="bottom"/>
            <w:hideMark/>
          </w:tcPr>
          <w:p w14:paraId="3FC8BF69" w14:textId="77777777" w:rsidR="00595266" w:rsidRPr="00595266" w:rsidRDefault="00595266" w:rsidP="00595266">
            <w:pPr>
              <w:rPr>
                <w:rFonts w:ascii="Tahoma" w:hAnsi="Tahoma" w:cs="Tahoma"/>
                <w:b/>
                <w:bCs/>
                <w:sz w:val="13"/>
                <w:szCs w:val="13"/>
                <w:lang w:eastAsia="ru-RU"/>
              </w:rPr>
            </w:pPr>
          </w:p>
        </w:tc>
        <w:tc>
          <w:tcPr>
            <w:tcW w:w="202" w:type="dxa"/>
            <w:tcBorders>
              <w:top w:val="nil"/>
              <w:left w:val="nil"/>
              <w:bottom w:val="nil"/>
              <w:right w:val="nil"/>
            </w:tcBorders>
            <w:shd w:val="clear" w:color="auto" w:fill="auto"/>
            <w:noWrap/>
            <w:vAlign w:val="bottom"/>
            <w:hideMark/>
          </w:tcPr>
          <w:p w14:paraId="1364043A" w14:textId="77777777" w:rsidR="00595266" w:rsidRPr="00595266" w:rsidRDefault="00595266" w:rsidP="00595266">
            <w:pPr>
              <w:rPr>
                <w:sz w:val="13"/>
                <w:szCs w:val="13"/>
                <w:lang w:eastAsia="ru-RU"/>
              </w:rPr>
            </w:pP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7F02D9D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21</w:t>
            </w:r>
          </w:p>
        </w:tc>
        <w:tc>
          <w:tcPr>
            <w:tcW w:w="5119" w:type="dxa"/>
            <w:tcBorders>
              <w:top w:val="nil"/>
              <w:left w:val="nil"/>
              <w:bottom w:val="single" w:sz="4" w:space="0" w:color="C0C0C0"/>
              <w:right w:val="single" w:sz="4" w:space="0" w:color="C0C0C0"/>
            </w:tcBorders>
            <w:shd w:val="clear" w:color="auto" w:fill="auto"/>
            <w:vAlign w:val="center"/>
            <w:hideMark/>
          </w:tcPr>
          <w:p w14:paraId="2B6B2256"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Среднемесячная заработная плата</w:t>
            </w:r>
          </w:p>
        </w:tc>
        <w:tc>
          <w:tcPr>
            <w:tcW w:w="1134" w:type="dxa"/>
            <w:tcBorders>
              <w:top w:val="nil"/>
              <w:left w:val="nil"/>
              <w:bottom w:val="single" w:sz="4" w:space="0" w:color="C0C0C0"/>
              <w:right w:val="single" w:sz="4" w:space="0" w:color="C0C0C0"/>
            </w:tcBorders>
            <w:shd w:val="clear" w:color="auto" w:fill="auto"/>
            <w:vAlign w:val="center"/>
            <w:hideMark/>
          </w:tcPr>
          <w:p w14:paraId="4810F703"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руб</w:t>
            </w:r>
          </w:p>
        </w:tc>
        <w:tc>
          <w:tcPr>
            <w:tcW w:w="1637" w:type="dxa"/>
            <w:tcBorders>
              <w:top w:val="nil"/>
              <w:left w:val="nil"/>
              <w:bottom w:val="single" w:sz="4" w:space="0" w:color="C0C0C0"/>
              <w:right w:val="single" w:sz="4" w:space="0" w:color="C0C0C0"/>
            </w:tcBorders>
            <w:shd w:val="clear" w:color="000000" w:fill="D7EAD3"/>
            <w:vAlign w:val="center"/>
            <w:hideMark/>
          </w:tcPr>
          <w:p w14:paraId="4DE109A7"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27 518,33</w:t>
            </w:r>
          </w:p>
        </w:tc>
        <w:tc>
          <w:tcPr>
            <w:tcW w:w="1288" w:type="dxa"/>
            <w:tcBorders>
              <w:top w:val="nil"/>
              <w:left w:val="nil"/>
              <w:bottom w:val="single" w:sz="4" w:space="0" w:color="C0C0C0"/>
              <w:right w:val="single" w:sz="4" w:space="0" w:color="C0C0C0"/>
            </w:tcBorders>
            <w:shd w:val="clear" w:color="000000" w:fill="D7EAD3"/>
            <w:vAlign w:val="center"/>
            <w:hideMark/>
          </w:tcPr>
          <w:p w14:paraId="4D3C242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6 306,17</w:t>
            </w:r>
          </w:p>
        </w:tc>
        <w:tc>
          <w:tcPr>
            <w:tcW w:w="1497" w:type="dxa"/>
            <w:tcBorders>
              <w:top w:val="nil"/>
              <w:left w:val="nil"/>
              <w:bottom w:val="single" w:sz="4" w:space="0" w:color="C0C0C0"/>
              <w:right w:val="single" w:sz="4" w:space="0" w:color="C0C0C0"/>
            </w:tcBorders>
            <w:shd w:val="clear" w:color="000000" w:fill="D7EAD3"/>
            <w:vAlign w:val="center"/>
            <w:hideMark/>
          </w:tcPr>
          <w:p w14:paraId="1744003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48 728,73</w:t>
            </w:r>
          </w:p>
        </w:tc>
        <w:tc>
          <w:tcPr>
            <w:tcW w:w="1597" w:type="dxa"/>
            <w:tcBorders>
              <w:top w:val="nil"/>
              <w:left w:val="nil"/>
              <w:bottom w:val="single" w:sz="4" w:space="0" w:color="C0C0C0"/>
              <w:right w:val="single" w:sz="4" w:space="0" w:color="C0C0C0"/>
            </w:tcBorders>
            <w:shd w:val="clear" w:color="000000" w:fill="D7EAD3"/>
            <w:vAlign w:val="center"/>
            <w:hideMark/>
          </w:tcPr>
          <w:p w14:paraId="26C987E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29 194,20</w:t>
            </w:r>
          </w:p>
        </w:tc>
        <w:tc>
          <w:tcPr>
            <w:tcW w:w="1538" w:type="dxa"/>
            <w:tcBorders>
              <w:top w:val="nil"/>
              <w:left w:val="nil"/>
              <w:bottom w:val="single" w:sz="4" w:space="0" w:color="C0C0C0"/>
              <w:right w:val="single" w:sz="4" w:space="0" w:color="C0C0C0"/>
            </w:tcBorders>
            <w:shd w:val="clear" w:color="000000" w:fill="D7EAD3"/>
            <w:vAlign w:val="center"/>
            <w:hideMark/>
          </w:tcPr>
          <w:p w14:paraId="1C6FE37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478" w:type="dxa"/>
            <w:tcBorders>
              <w:top w:val="nil"/>
              <w:left w:val="nil"/>
              <w:bottom w:val="single" w:sz="4" w:space="0" w:color="C0C0C0"/>
              <w:right w:val="single" w:sz="4" w:space="0" w:color="C0C0C0"/>
            </w:tcBorders>
            <w:shd w:val="clear" w:color="000000" w:fill="D7EAD3"/>
            <w:vAlign w:val="center"/>
            <w:hideMark/>
          </w:tcPr>
          <w:p w14:paraId="0B77173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49 841,75</w:t>
            </w:r>
          </w:p>
        </w:tc>
        <w:tc>
          <w:tcPr>
            <w:tcW w:w="1518" w:type="dxa"/>
            <w:tcBorders>
              <w:top w:val="nil"/>
              <w:left w:val="nil"/>
              <w:bottom w:val="single" w:sz="4" w:space="0" w:color="C0C0C0"/>
              <w:right w:val="single" w:sz="4" w:space="0" w:color="C0C0C0"/>
            </w:tcBorders>
            <w:shd w:val="clear" w:color="000000" w:fill="D7EAD3"/>
            <w:vAlign w:val="center"/>
            <w:hideMark/>
          </w:tcPr>
          <w:p w14:paraId="72C1720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716" w:type="dxa"/>
            <w:tcBorders>
              <w:top w:val="nil"/>
              <w:left w:val="nil"/>
              <w:bottom w:val="single" w:sz="4" w:space="0" w:color="C0C0C0"/>
              <w:right w:val="single" w:sz="4" w:space="0" w:color="C0C0C0"/>
            </w:tcBorders>
            <w:shd w:val="clear" w:color="000000" w:fill="D7EAD3"/>
            <w:vAlign w:val="center"/>
            <w:hideMark/>
          </w:tcPr>
          <w:p w14:paraId="0240CF2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49 391,11</w:t>
            </w:r>
          </w:p>
        </w:tc>
        <w:tc>
          <w:tcPr>
            <w:tcW w:w="1476" w:type="dxa"/>
            <w:tcBorders>
              <w:top w:val="nil"/>
              <w:left w:val="nil"/>
              <w:bottom w:val="single" w:sz="4" w:space="0" w:color="C0C0C0"/>
              <w:right w:val="single" w:sz="4" w:space="0" w:color="C0C0C0"/>
            </w:tcBorders>
            <w:shd w:val="clear" w:color="000000" w:fill="D7EAD3"/>
            <w:vAlign w:val="center"/>
            <w:hideMark/>
          </w:tcPr>
          <w:p w14:paraId="0B58368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49 391,11</w:t>
            </w:r>
          </w:p>
        </w:tc>
        <w:tc>
          <w:tcPr>
            <w:tcW w:w="1511" w:type="dxa"/>
            <w:tcBorders>
              <w:top w:val="nil"/>
              <w:left w:val="nil"/>
              <w:bottom w:val="single" w:sz="4" w:space="0" w:color="C0C0C0"/>
              <w:right w:val="single" w:sz="4" w:space="0" w:color="C0C0C0"/>
            </w:tcBorders>
            <w:shd w:val="clear" w:color="000000" w:fill="D7EAD3"/>
            <w:vAlign w:val="center"/>
            <w:hideMark/>
          </w:tcPr>
          <w:p w14:paraId="5230C2B2"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49 391,11</w:t>
            </w:r>
          </w:p>
        </w:tc>
        <w:tc>
          <w:tcPr>
            <w:tcW w:w="4016" w:type="dxa"/>
            <w:tcBorders>
              <w:top w:val="nil"/>
              <w:left w:val="nil"/>
              <w:bottom w:val="single" w:sz="4" w:space="0" w:color="C0C0C0"/>
              <w:right w:val="single" w:sz="4" w:space="0" w:color="C0C0C0"/>
            </w:tcBorders>
            <w:shd w:val="clear" w:color="000000" w:fill="FFFFCC"/>
            <w:vAlign w:val="center"/>
            <w:hideMark/>
          </w:tcPr>
          <w:p w14:paraId="33A9F57B" w14:textId="77777777" w:rsidR="00595266" w:rsidRPr="00595266" w:rsidRDefault="00595266" w:rsidP="00595266">
            <w:pPr>
              <w:rPr>
                <w:rFonts w:ascii="Tahoma" w:hAnsi="Tahoma" w:cs="Tahoma"/>
                <w:b/>
                <w:bCs/>
                <w:sz w:val="13"/>
                <w:szCs w:val="13"/>
                <w:lang w:eastAsia="ru-RU"/>
              </w:rPr>
            </w:pPr>
            <w:bookmarkStart w:id="25" w:name="RANGE!V245"/>
            <w:r w:rsidRPr="00595266">
              <w:rPr>
                <w:rFonts w:ascii="Tahoma" w:hAnsi="Tahoma" w:cs="Tahoma"/>
                <w:b/>
                <w:bCs/>
                <w:sz w:val="13"/>
                <w:szCs w:val="13"/>
                <w:lang w:eastAsia="ru-RU"/>
              </w:rPr>
              <w:t> </w:t>
            </w:r>
            <w:bookmarkEnd w:id="25"/>
          </w:p>
        </w:tc>
      </w:tr>
      <w:tr w:rsidR="00595266" w:rsidRPr="00595266" w14:paraId="0DB45F56" w14:textId="77777777" w:rsidTr="00595266">
        <w:trPr>
          <w:trHeight w:val="300"/>
          <w:jc w:val="center"/>
        </w:trPr>
        <w:tc>
          <w:tcPr>
            <w:tcW w:w="360" w:type="dxa"/>
            <w:tcBorders>
              <w:top w:val="nil"/>
              <w:left w:val="nil"/>
              <w:bottom w:val="nil"/>
              <w:right w:val="nil"/>
            </w:tcBorders>
            <w:shd w:val="clear" w:color="auto" w:fill="auto"/>
            <w:vAlign w:val="center"/>
            <w:hideMark/>
          </w:tcPr>
          <w:p w14:paraId="6DB4800B" w14:textId="77777777" w:rsidR="00595266" w:rsidRPr="00595266" w:rsidRDefault="00595266" w:rsidP="00595266">
            <w:pPr>
              <w:rPr>
                <w:rFonts w:ascii="Tahoma" w:hAnsi="Tahoma" w:cs="Tahoma"/>
                <w:b/>
                <w:bCs/>
                <w:sz w:val="13"/>
                <w:szCs w:val="13"/>
                <w:lang w:eastAsia="ru-RU"/>
              </w:rPr>
            </w:pPr>
          </w:p>
        </w:tc>
        <w:tc>
          <w:tcPr>
            <w:tcW w:w="202" w:type="dxa"/>
            <w:tcBorders>
              <w:top w:val="nil"/>
              <w:left w:val="nil"/>
              <w:bottom w:val="nil"/>
              <w:right w:val="nil"/>
            </w:tcBorders>
            <w:shd w:val="clear" w:color="auto" w:fill="auto"/>
            <w:vAlign w:val="center"/>
            <w:hideMark/>
          </w:tcPr>
          <w:p w14:paraId="40A10694" w14:textId="77777777" w:rsidR="00595266" w:rsidRPr="00595266" w:rsidRDefault="00595266" w:rsidP="00595266">
            <w:pPr>
              <w:rPr>
                <w:sz w:val="13"/>
                <w:szCs w:val="13"/>
                <w:lang w:eastAsia="ru-RU"/>
              </w:rPr>
            </w:pPr>
          </w:p>
        </w:tc>
        <w:tc>
          <w:tcPr>
            <w:tcW w:w="1013" w:type="dxa"/>
            <w:tcBorders>
              <w:top w:val="nil"/>
              <w:left w:val="nil"/>
              <w:bottom w:val="nil"/>
              <w:right w:val="nil"/>
            </w:tcBorders>
            <w:shd w:val="clear" w:color="auto" w:fill="auto"/>
            <w:vAlign w:val="center"/>
            <w:hideMark/>
          </w:tcPr>
          <w:p w14:paraId="7C863AD9" w14:textId="77777777" w:rsidR="00595266" w:rsidRPr="00595266" w:rsidRDefault="00595266" w:rsidP="00595266">
            <w:pPr>
              <w:rPr>
                <w:sz w:val="13"/>
                <w:szCs w:val="13"/>
                <w:lang w:eastAsia="ru-RU"/>
              </w:rPr>
            </w:pPr>
          </w:p>
        </w:tc>
        <w:tc>
          <w:tcPr>
            <w:tcW w:w="5119" w:type="dxa"/>
            <w:tcBorders>
              <w:top w:val="nil"/>
              <w:left w:val="nil"/>
              <w:bottom w:val="nil"/>
              <w:right w:val="nil"/>
            </w:tcBorders>
            <w:shd w:val="clear" w:color="auto" w:fill="auto"/>
            <w:vAlign w:val="center"/>
            <w:hideMark/>
          </w:tcPr>
          <w:p w14:paraId="448C83ED" w14:textId="77777777" w:rsidR="00595266" w:rsidRPr="00595266" w:rsidRDefault="00595266" w:rsidP="00595266">
            <w:pPr>
              <w:rPr>
                <w:sz w:val="13"/>
                <w:szCs w:val="13"/>
                <w:lang w:eastAsia="ru-RU"/>
              </w:rPr>
            </w:pPr>
          </w:p>
        </w:tc>
        <w:tc>
          <w:tcPr>
            <w:tcW w:w="1134" w:type="dxa"/>
            <w:tcBorders>
              <w:top w:val="nil"/>
              <w:left w:val="nil"/>
              <w:bottom w:val="nil"/>
              <w:right w:val="nil"/>
            </w:tcBorders>
            <w:shd w:val="clear" w:color="auto" w:fill="auto"/>
            <w:vAlign w:val="center"/>
            <w:hideMark/>
          </w:tcPr>
          <w:p w14:paraId="5DAE06EB" w14:textId="77777777" w:rsidR="00595266" w:rsidRPr="00595266" w:rsidRDefault="00595266" w:rsidP="00595266">
            <w:pPr>
              <w:rPr>
                <w:sz w:val="13"/>
                <w:szCs w:val="13"/>
                <w:lang w:eastAsia="ru-RU"/>
              </w:rPr>
            </w:pPr>
          </w:p>
        </w:tc>
        <w:tc>
          <w:tcPr>
            <w:tcW w:w="1637" w:type="dxa"/>
            <w:tcBorders>
              <w:top w:val="nil"/>
              <w:left w:val="nil"/>
              <w:bottom w:val="nil"/>
              <w:right w:val="nil"/>
            </w:tcBorders>
            <w:shd w:val="clear" w:color="auto" w:fill="auto"/>
            <w:vAlign w:val="center"/>
            <w:hideMark/>
          </w:tcPr>
          <w:p w14:paraId="784C4DD1" w14:textId="77777777" w:rsidR="00595266" w:rsidRPr="00595266" w:rsidRDefault="00595266" w:rsidP="00595266">
            <w:pPr>
              <w:rPr>
                <w:sz w:val="13"/>
                <w:szCs w:val="13"/>
                <w:lang w:eastAsia="ru-RU"/>
              </w:rPr>
            </w:pPr>
          </w:p>
        </w:tc>
        <w:tc>
          <w:tcPr>
            <w:tcW w:w="1288" w:type="dxa"/>
            <w:tcBorders>
              <w:top w:val="nil"/>
              <w:left w:val="nil"/>
              <w:bottom w:val="nil"/>
              <w:right w:val="nil"/>
            </w:tcBorders>
            <w:shd w:val="clear" w:color="auto" w:fill="auto"/>
            <w:vAlign w:val="center"/>
            <w:hideMark/>
          </w:tcPr>
          <w:p w14:paraId="22525313" w14:textId="77777777" w:rsidR="00595266" w:rsidRPr="00595266" w:rsidRDefault="00595266" w:rsidP="00595266">
            <w:pPr>
              <w:rPr>
                <w:sz w:val="13"/>
                <w:szCs w:val="13"/>
                <w:lang w:eastAsia="ru-RU"/>
              </w:rPr>
            </w:pPr>
          </w:p>
        </w:tc>
        <w:tc>
          <w:tcPr>
            <w:tcW w:w="1497" w:type="dxa"/>
            <w:tcBorders>
              <w:top w:val="nil"/>
              <w:left w:val="nil"/>
              <w:bottom w:val="nil"/>
              <w:right w:val="nil"/>
            </w:tcBorders>
            <w:shd w:val="clear" w:color="auto" w:fill="auto"/>
            <w:vAlign w:val="center"/>
            <w:hideMark/>
          </w:tcPr>
          <w:p w14:paraId="4B49B507" w14:textId="77777777" w:rsidR="00595266" w:rsidRPr="00595266" w:rsidRDefault="00595266" w:rsidP="00595266">
            <w:pPr>
              <w:rPr>
                <w:sz w:val="13"/>
                <w:szCs w:val="13"/>
                <w:lang w:eastAsia="ru-RU"/>
              </w:rPr>
            </w:pPr>
          </w:p>
        </w:tc>
        <w:tc>
          <w:tcPr>
            <w:tcW w:w="1597" w:type="dxa"/>
            <w:tcBorders>
              <w:top w:val="nil"/>
              <w:left w:val="nil"/>
              <w:bottom w:val="nil"/>
              <w:right w:val="nil"/>
            </w:tcBorders>
            <w:shd w:val="clear" w:color="auto" w:fill="auto"/>
            <w:vAlign w:val="center"/>
            <w:hideMark/>
          </w:tcPr>
          <w:p w14:paraId="65B29F10" w14:textId="77777777" w:rsidR="00595266" w:rsidRPr="00595266" w:rsidRDefault="00595266" w:rsidP="00595266">
            <w:pPr>
              <w:rPr>
                <w:sz w:val="13"/>
                <w:szCs w:val="13"/>
                <w:lang w:eastAsia="ru-RU"/>
              </w:rPr>
            </w:pPr>
          </w:p>
        </w:tc>
        <w:tc>
          <w:tcPr>
            <w:tcW w:w="1538" w:type="dxa"/>
            <w:tcBorders>
              <w:top w:val="nil"/>
              <w:left w:val="nil"/>
              <w:bottom w:val="nil"/>
              <w:right w:val="nil"/>
            </w:tcBorders>
            <w:shd w:val="clear" w:color="auto" w:fill="auto"/>
            <w:vAlign w:val="center"/>
            <w:hideMark/>
          </w:tcPr>
          <w:p w14:paraId="108D1AA2" w14:textId="77777777" w:rsidR="00595266" w:rsidRPr="00595266" w:rsidRDefault="00595266" w:rsidP="00595266">
            <w:pPr>
              <w:rPr>
                <w:sz w:val="13"/>
                <w:szCs w:val="13"/>
                <w:lang w:eastAsia="ru-RU"/>
              </w:rPr>
            </w:pPr>
          </w:p>
        </w:tc>
        <w:tc>
          <w:tcPr>
            <w:tcW w:w="1478" w:type="dxa"/>
            <w:tcBorders>
              <w:top w:val="nil"/>
              <w:left w:val="nil"/>
              <w:bottom w:val="nil"/>
              <w:right w:val="nil"/>
            </w:tcBorders>
            <w:shd w:val="clear" w:color="auto" w:fill="auto"/>
            <w:vAlign w:val="center"/>
            <w:hideMark/>
          </w:tcPr>
          <w:p w14:paraId="104368F5" w14:textId="77777777" w:rsidR="00595266" w:rsidRPr="00595266" w:rsidRDefault="00595266" w:rsidP="00595266">
            <w:pPr>
              <w:rPr>
                <w:sz w:val="13"/>
                <w:szCs w:val="13"/>
                <w:lang w:eastAsia="ru-RU"/>
              </w:rPr>
            </w:pPr>
          </w:p>
        </w:tc>
        <w:tc>
          <w:tcPr>
            <w:tcW w:w="1518" w:type="dxa"/>
            <w:tcBorders>
              <w:top w:val="nil"/>
              <w:left w:val="nil"/>
              <w:bottom w:val="nil"/>
              <w:right w:val="nil"/>
            </w:tcBorders>
            <w:shd w:val="clear" w:color="auto" w:fill="auto"/>
            <w:vAlign w:val="center"/>
            <w:hideMark/>
          </w:tcPr>
          <w:p w14:paraId="051E4A03" w14:textId="77777777" w:rsidR="00595266" w:rsidRPr="00595266" w:rsidRDefault="00595266" w:rsidP="00595266">
            <w:pPr>
              <w:rPr>
                <w:sz w:val="13"/>
                <w:szCs w:val="13"/>
                <w:lang w:eastAsia="ru-RU"/>
              </w:rPr>
            </w:pPr>
          </w:p>
        </w:tc>
        <w:tc>
          <w:tcPr>
            <w:tcW w:w="1716" w:type="dxa"/>
            <w:tcBorders>
              <w:top w:val="nil"/>
              <w:left w:val="nil"/>
              <w:bottom w:val="nil"/>
              <w:right w:val="nil"/>
            </w:tcBorders>
            <w:shd w:val="clear" w:color="auto" w:fill="auto"/>
            <w:vAlign w:val="center"/>
            <w:hideMark/>
          </w:tcPr>
          <w:p w14:paraId="760A01BE" w14:textId="77777777" w:rsidR="00595266" w:rsidRPr="00595266" w:rsidRDefault="00595266" w:rsidP="00595266">
            <w:pPr>
              <w:rPr>
                <w:sz w:val="13"/>
                <w:szCs w:val="13"/>
                <w:lang w:eastAsia="ru-RU"/>
              </w:rPr>
            </w:pPr>
          </w:p>
        </w:tc>
        <w:tc>
          <w:tcPr>
            <w:tcW w:w="1476" w:type="dxa"/>
            <w:tcBorders>
              <w:top w:val="nil"/>
              <w:left w:val="nil"/>
              <w:bottom w:val="nil"/>
              <w:right w:val="nil"/>
            </w:tcBorders>
            <w:shd w:val="clear" w:color="auto" w:fill="auto"/>
            <w:vAlign w:val="center"/>
            <w:hideMark/>
          </w:tcPr>
          <w:p w14:paraId="78F1E01D" w14:textId="77777777" w:rsidR="00595266" w:rsidRPr="00595266" w:rsidRDefault="00595266" w:rsidP="00595266">
            <w:pPr>
              <w:jc w:val="right"/>
              <w:rPr>
                <w:rFonts w:ascii="Tahoma" w:hAnsi="Tahoma" w:cs="Tahoma"/>
                <w:sz w:val="13"/>
                <w:szCs w:val="13"/>
                <w:lang w:eastAsia="ru-RU"/>
              </w:rPr>
            </w:pPr>
            <w:r w:rsidRPr="00595266">
              <w:rPr>
                <w:rFonts w:ascii="Tahoma" w:hAnsi="Tahoma" w:cs="Tahoma"/>
                <w:sz w:val="13"/>
                <w:szCs w:val="13"/>
                <w:lang w:eastAsia="ru-RU"/>
              </w:rPr>
              <w:t>61,4</w:t>
            </w:r>
          </w:p>
        </w:tc>
        <w:tc>
          <w:tcPr>
            <w:tcW w:w="1511" w:type="dxa"/>
            <w:tcBorders>
              <w:top w:val="nil"/>
              <w:left w:val="nil"/>
              <w:bottom w:val="nil"/>
              <w:right w:val="nil"/>
            </w:tcBorders>
            <w:shd w:val="clear" w:color="auto" w:fill="auto"/>
            <w:vAlign w:val="center"/>
            <w:hideMark/>
          </w:tcPr>
          <w:p w14:paraId="722FAFBE" w14:textId="77777777" w:rsidR="00595266" w:rsidRPr="00595266" w:rsidRDefault="00595266" w:rsidP="00595266">
            <w:pPr>
              <w:jc w:val="right"/>
              <w:rPr>
                <w:rFonts w:ascii="Tahoma" w:hAnsi="Tahoma" w:cs="Tahoma"/>
                <w:sz w:val="13"/>
                <w:szCs w:val="13"/>
                <w:lang w:eastAsia="ru-RU"/>
              </w:rPr>
            </w:pPr>
            <w:r w:rsidRPr="00595266">
              <w:rPr>
                <w:rFonts w:ascii="Tahoma" w:hAnsi="Tahoma" w:cs="Tahoma"/>
                <w:sz w:val="13"/>
                <w:szCs w:val="13"/>
                <w:lang w:eastAsia="ru-RU"/>
              </w:rPr>
              <w:t>61,4</w:t>
            </w:r>
          </w:p>
        </w:tc>
        <w:tc>
          <w:tcPr>
            <w:tcW w:w="4016" w:type="dxa"/>
            <w:tcBorders>
              <w:top w:val="nil"/>
              <w:left w:val="nil"/>
              <w:bottom w:val="nil"/>
              <w:right w:val="nil"/>
            </w:tcBorders>
            <w:shd w:val="clear" w:color="auto" w:fill="auto"/>
            <w:vAlign w:val="center"/>
            <w:hideMark/>
          </w:tcPr>
          <w:p w14:paraId="2A760BED" w14:textId="77777777" w:rsidR="00595266" w:rsidRPr="00595266" w:rsidRDefault="00595266" w:rsidP="00595266">
            <w:pPr>
              <w:jc w:val="right"/>
              <w:rPr>
                <w:rFonts w:ascii="Tahoma" w:hAnsi="Tahoma" w:cs="Tahoma"/>
                <w:sz w:val="13"/>
                <w:szCs w:val="13"/>
                <w:lang w:eastAsia="ru-RU"/>
              </w:rPr>
            </w:pPr>
          </w:p>
        </w:tc>
      </w:tr>
      <w:tr w:rsidR="00595266" w:rsidRPr="00595266" w14:paraId="4E2D23EC" w14:textId="77777777" w:rsidTr="00595266">
        <w:trPr>
          <w:trHeight w:val="225"/>
          <w:jc w:val="center"/>
        </w:trPr>
        <w:tc>
          <w:tcPr>
            <w:tcW w:w="360" w:type="dxa"/>
            <w:tcBorders>
              <w:top w:val="nil"/>
              <w:left w:val="nil"/>
              <w:bottom w:val="nil"/>
              <w:right w:val="nil"/>
            </w:tcBorders>
            <w:shd w:val="clear" w:color="auto" w:fill="auto"/>
            <w:vAlign w:val="center"/>
            <w:hideMark/>
          </w:tcPr>
          <w:p w14:paraId="5BBA30B8" w14:textId="77777777" w:rsidR="00595266" w:rsidRPr="00595266" w:rsidRDefault="00595266" w:rsidP="00595266">
            <w:pPr>
              <w:rPr>
                <w:sz w:val="13"/>
                <w:szCs w:val="13"/>
                <w:lang w:eastAsia="ru-RU"/>
              </w:rPr>
            </w:pPr>
          </w:p>
        </w:tc>
        <w:tc>
          <w:tcPr>
            <w:tcW w:w="202" w:type="dxa"/>
            <w:tcBorders>
              <w:top w:val="nil"/>
              <w:left w:val="nil"/>
              <w:bottom w:val="nil"/>
              <w:right w:val="nil"/>
            </w:tcBorders>
            <w:shd w:val="clear" w:color="auto" w:fill="auto"/>
            <w:vAlign w:val="center"/>
            <w:hideMark/>
          </w:tcPr>
          <w:p w14:paraId="10EBF1D1" w14:textId="77777777" w:rsidR="00595266" w:rsidRPr="00595266" w:rsidRDefault="00595266" w:rsidP="00595266">
            <w:pPr>
              <w:rPr>
                <w:sz w:val="13"/>
                <w:szCs w:val="13"/>
                <w:lang w:eastAsia="ru-RU"/>
              </w:rPr>
            </w:pPr>
          </w:p>
        </w:tc>
        <w:tc>
          <w:tcPr>
            <w:tcW w:w="1013" w:type="dxa"/>
            <w:tcBorders>
              <w:top w:val="nil"/>
              <w:left w:val="nil"/>
              <w:bottom w:val="nil"/>
              <w:right w:val="nil"/>
            </w:tcBorders>
            <w:shd w:val="clear" w:color="auto" w:fill="auto"/>
            <w:vAlign w:val="center"/>
            <w:hideMark/>
          </w:tcPr>
          <w:p w14:paraId="46A892C7" w14:textId="77777777" w:rsidR="00595266" w:rsidRPr="00595266" w:rsidRDefault="00595266" w:rsidP="00595266">
            <w:pPr>
              <w:rPr>
                <w:sz w:val="13"/>
                <w:szCs w:val="13"/>
                <w:lang w:eastAsia="ru-RU"/>
              </w:rPr>
            </w:pPr>
          </w:p>
        </w:tc>
        <w:tc>
          <w:tcPr>
            <w:tcW w:w="5119" w:type="dxa"/>
            <w:tcBorders>
              <w:top w:val="nil"/>
              <w:left w:val="nil"/>
              <w:bottom w:val="nil"/>
              <w:right w:val="nil"/>
            </w:tcBorders>
            <w:shd w:val="clear" w:color="auto" w:fill="auto"/>
            <w:vAlign w:val="center"/>
            <w:hideMark/>
          </w:tcPr>
          <w:p w14:paraId="4C13AA71" w14:textId="77777777" w:rsidR="00595266" w:rsidRPr="00595266" w:rsidRDefault="00595266" w:rsidP="00595266">
            <w:pPr>
              <w:rPr>
                <w:sz w:val="13"/>
                <w:szCs w:val="13"/>
                <w:lang w:eastAsia="ru-RU"/>
              </w:rPr>
            </w:pPr>
          </w:p>
        </w:tc>
        <w:tc>
          <w:tcPr>
            <w:tcW w:w="1134" w:type="dxa"/>
            <w:tcBorders>
              <w:top w:val="nil"/>
              <w:left w:val="nil"/>
              <w:bottom w:val="nil"/>
              <w:right w:val="nil"/>
            </w:tcBorders>
            <w:shd w:val="clear" w:color="auto" w:fill="auto"/>
            <w:vAlign w:val="center"/>
            <w:hideMark/>
          </w:tcPr>
          <w:p w14:paraId="297E9C33" w14:textId="77777777" w:rsidR="00595266" w:rsidRPr="00595266" w:rsidRDefault="00595266" w:rsidP="00595266">
            <w:pPr>
              <w:rPr>
                <w:sz w:val="13"/>
                <w:szCs w:val="13"/>
                <w:lang w:eastAsia="ru-RU"/>
              </w:rPr>
            </w:pPr>
          </w:p>
        </w:tc>
        <w:tc>
          <w:tcPr>
            <w:tcW w:w="1637" w:type="dxa"/>
            <w:tcBorders>
              <w:top w:val="nil"/>
              <w:left w:val="nil"/>
              <w:bottom w:val="nil"/>
              <w:right w:val="nil"/>
            </w:tcBorders>
            <w:shd w:val="clear" w:color="auto" w:fill="auto"/>
            <w:vAlign w:val="center"/>
            <w:hideMark/>
          </w:tcPr>
          <w:p w14:paraId="793B209F" w14:textId="77777777" w:rsidR="00595266" w:rsidRPr="00595266" w:rsidRDefault="00595266" w:rsidP="00595266">
            <w:pPr>
              <w:rPr>
                <w:sz w:val="13"/>
                <w:szCs w:val="13"/>
                <w:lang w:eastAsia="ru-RU"/>
              </w:rPr>
            </w:pPr>
          </w:p>
        </w:tc>
        <w:tc>
          <w:tcPr>
            <w:tcW w:w="1288" w:type="dxa"/>
            <w:tcBorders>
              <w:top w:val="nil"/>
              <w:left w:val="nil"/>
              <w:bottom w:val="nil"/>
              <w:right w:val="nil"/>
            </w:tcBorders>
            <w:shd w:val="clear" w:color="auto" w:fill="auto"/>
            <w:vAlign w:val="center"/>
            <w:hideMark/>
          </w:tcPr>
          <w:p w14:paraId="6C5F7AA1" w14:textId="77777777" w:rsidR="00595266" w:rsidRPr="00595266" w:rsidRDefault="00595266" w:rsidP="00595266">
            <w:pPr>
              <w:rPr>
                <w:sz w:val="13"/>
                <w:szCs w:val="13"/>
                <w:lang w:eastAsia="ru-RU"/>
              </w:rPr>
            </w:pPr>
          </w:p>
        </w:tc>
        <w:tc>
          <w:tcPr>
            <w:tcW w:w="1497" w:type="dxa"/>
            <w:tcBorders>
              <w:top w:val="nil"/>
              <w:left w:val="nil"/>
              <w:bottom w:val="nil"/>
              <w:right w:val="nil"/>
            </w:tcBorders>
            <w:shd w:val="clear" w:color="auto" w:fill="auto"/>
            <w:vAlign w:val="center"/>
            <w:hideMark/>
          </w:tcPr>
          <w:p w14:paraId="25F070E5" w14:textId="77777777" w:rsidR="00595266" w:rsidRPr="00595266" w:rsidRDefault="00595266" w:rsidP="00595266">
            <w:pPr>
              <w:rPr>
                <w:sz w:val="13"/>
                <w:szCs w:val="13"/>
                <w:lang w:eastAsia="ru-RU"/>
              </w:rPr>
            </w:pPr>
          </w:p>
        </w:tc>
        <w:tc>
          <w:tcPr>
            <w:tcW w:w="1597" w:type="dxa"/>
            <w:tcBorders>
              <w:top w:val="nil"/>
              <w:left w:val="nil"/>
              <w:bottom w:val="nil"/>
              <w:right w:val="nil"/>
            </w:tcBorders>
            <w:shd w:val="clear" w:color="auto" w:fill="auto"/>
            <w:vAlign w:val="center"/>
            <w:hideMark/>
          </w:tcPr>
          <w:p w14:paraId="1427C528" w14:textId="77777777" w:rsidR="00595266" w:rsidRPr="00595266" w:rsidRDefault="00595266" w:rsidP="00595266">
            <w:pPr>
              <w:rPr>
                <w:sz w:val="13"/>
                <w:szCs w:val="13"/>
                <w:lang w:eastAsia="ru-RU"/>
              </w:rPr>
            </w:pPr>
          </w:p>
        </w:tc>
        <w:tc>
          <w:tcPr>
            <w:tcW w:w="1538" w:type="dxa"/>
            <w:tcBorders>
              <w:top w:val="nil"/>
              <w:left w:val="nil"/>
              <w:bottom w:val="nil"/>
              <w:right w:val="nil"/>
            </w:tcBorders>
            <w:shd w:val="clear" w:color="auto" w:fill="auto"/>
            <w:vAlign w:val="center"/>
            <w:hideMark/>
          </w:tcPr>
          <w:p w14:paraId="54C33957" w14:textId="77777777" w:rsidR="00595266" w:rsidRPr="00595266" w:rsidRDefault="00595266" w:rsidP="00595266">
            <w:pPr>
              <w:rPr>
                <w:sz w:val="13"/>
                <w:szCs w:val="13"/>
                <w:lang w:eastAsia="ru-RU"/>
              </w:rPr>
            </w:pPr>
          </w:p>
        </w:tc>
        <w:tc>
          <w:tcPr>
            <w:tcW w:w="1478" w:type="dxa"/>
            <w:tcBorders>
              <w:top w:val="nil"/>
              <w:left w:val="nil"/>
              <w:bottom w:val="nil"/>
              <w:right w:val="nil"/>
            </w:tcBorders>
            <w:shd w:val="clear" w:color="auto" w:fill="auto"/>
            <w:vAlign w:val="center"/>
            <w:hideMark/>
          </w:tcPr>
          <w:p w14:paraId="607BA614" w14:textId="77777777" w:rsidR="00595266" w:rsidRPr="00595266" w:rsidRDefault="00595266" w:rsidP="00595266">
            <w:pPr>
              <w:rPr>
                <w:sz w:val="13"/>
                <w:szCs w:val="13"/>
                <w:lang w:eastAsia="ru-RU"/>
              </w:rPr>
            </w:pPr>
          </w:p>
        </w:tc>
        <w:tc>
          <w:tcPr>
            <w:tcW w:w="1518" w:type="dxa"/>
            <w:tcBorders>
              <w:top w:val="nil"/>
              <w:left w:val="nil"/>
              <w:bottom w:val="nil"/>
              <w:right w:val="nil"/>
            </w:tcBorders>
            <w:shd w:val="clear" w:color="auto" w:fill="auto"/>
            <w:vAlign w:val="center"/>
            <w:hideMark/>
          </w:tcPr>
          <w:p w14:paraId="029F478D" w14:textId="77777777" w:rsidR="00595266" w:rsidRPr="00595266" w:rsidRDefault="00595266" w:rsidP="00595266">
            <w:pPr>
              <w:rPr>
                <w:sz w:val="13"/>
                <w:szCs w:val="13"/>
                <w:lang w:eastAsia="ru-RU"/>
              </w:rPr>
            </w:pPr>
          </w:p>
        </w:tc>
        <w:tc>
          <w:tcPr>
            <w:tcW w:w="1716" w:type="dxa"/>
            <w:tcBorders>
              <w:top w:val="nil"/>
              <w:left w:val="nil"/>
              <w:bottom w:val="nil"/>
              <w:right w:val="nil"/>
            </w:tcBorders>
            <w:shd w:val="clear" w:color="auto" w:fill="auto"/>
            <w:vAlign w:val="center"/>
            <w:hideMark/>
          </w:tcPr>
          <w:p w14:paraId="3388B07C" w14:textId="77777777" w:rsidR="00595266" w:rsidRPr="00595266" w:rsidRDefault="00595266" w:rsidP="00595266">
            <w:pPr>
              <w:rPr>
                <w:sz w:val="13"/>
                <w:szCs w:val="13"/>
                <w:lang w:eastAsia="ru-RU"/>
              </w:rPr>
            </w:pPr>
          </w:p>
        </w:tc>
        <w:tc>
          <w:tcPr>
            <w:tcW w:w="1476" w:type="dxa"/>
            <w:tcBorders>
              <w:top w:val="nil"/>
              <w:left w:val="nil"/>
              <w:bottom w:val="nil"/>
              <w:right w:val="nil"/>
            </w:tcBorders>
            <w:shd w:val="clear" w:color="auto" w:fill="auto"/>
            <w:vAlign w:val="center"/>
            <w:hideMark/>
          </w:tcPr>
          <w:p w14:paraId="1DE74ABC" w14:textId="77777777" w:rsidR="00595266" w:rsidRPr="00595266" w:rsidRDefault="00595266" w:rsidP="00595266">
            <w:pPr>
              <w:jc w:val="right"/>
              <w:rPr>
                <w:rFonts w:ascii="Tahoma" w:hAnsi="Tahoma" w:cs="Tahoma"/>
                <w:sz w:val="13"/>
                <w:szCs w:val="13"/>
                <w:lang w:eastAsia="ru-RU"/>
              </w:rPr>
            </w:pPr>
            <w:r w:rsidRPr="00595266">
              <w:rPr>
                <w:rFonts w:ascii="Tahoma" w:hAnsi="Tahoma" w:cs="Tahoma"/>
                <w:sz w:val="13"/>
                <w:szCs w:val="13"/>
                <w:lang w:eastAsia="ru-RU"/>
              </w:rPr>
              <w:t>20133,74918</w:t>
            </w:r>
          </w:p>
        </w:tc>
        <w:tc>
          <w:tcPr>
            <w:tcW w:w="1511" w:type="dxa"/>
            <w:tcBorders>
              <w:top w:val="nil"/>
              <w:left w:val="nil"/>
              <w:bottom w:val="nil"/>
              <w:right w:val="nil"/>
            </w:tcBorders>
            <w:shd w:val="clear" w:color="auto" w:fill="auto"/>
            <w:vAlign w:val="center"/>
            <w:hideMark/>
          </w:tcPr>
          <w:p w14:paraId="4D2AD5EE" w14:textId="77777777" w:rsidR="00595266" w:rsidRPr="00595266" w:rsidRDefault="00595266" w:rsidP="00595266">
            <w:pPr>
              <w:jc w:val="right"/>
              <w:rPr>
                <w:rFonts w:ascii="Tahoma" w:hAnsi="Tahoma" w:cs="Tahoma"/>
                <w:sz w:val="13"/>
                <w:szCs w:val="13"/>
                <w:lang w:eastAsia="ru-RU"/>
              </w:rPr>
            </w:pPr>
            <w:r w:rsidRPr="00595266">
              <w:rPr>
                <w:rFonts w:ascii="Tahoma" w:hAnsi="Tahoma" w:cs="Tahoma"/>
                <w:sz w:val="13"/>
                <w:szCs w:val="13"/>
                <w:lang w:eastAsia="ru-RU"/>
              </w:rPr>
              <w:t>20133,74918</w:t>
            </w:r>
          </w:p>
        </w:tc>
        <w:tc>
          <w:tcPr>
            <w:tcW w:w="4016" w:type="dxa"/>
            <w:tcBorders>
              <w:top w:val="nil"/>
              <w:left w:val="nil"/>
              <w:bottom w:val="nil"/>
              <w:right w:val="nil"/>
            </w:tcBorders>
            <w:shd w:val="clear" w:color="auto" w:fill="auto"/>
            <w:vAlign w:val="center"/>
            <w:hideMark/>
          </w:tcPr>
          <w:p w14:paraId="7F5DD7CF" w14:textId="77777777" w:rsidR="00595266" w:rsidRPr="00595266" w:rsidRDefault="00595266" w:rsidP="00595266">
            <w:pPr>
              <w:jc w:val="right"/>
              <w:rPr>
                <w:rFonts w:ascii="Tahoma" w:hAnsi="Tahoma" w:cs="Tahoma"/>
                <w:sz w:val="13"/>
                <w:szCs w:val="13"/>
                <w:lang w:eastAsia="ru-RU"/>
              </w:rPr>
            </w:pPr>
          </w:p>
        </w:tc>
      </w:tr>
      <w:tr w:rsidR="00595266" w:rsidRPr="00595266" w14:paraId="5A8E38B4" w14:textId="77777777" w:rsidTr="00595266">
        <w:trPr>
          <w:trHeight w:val="225"/>
          <w:jc w:val="center"/>
        </w:trPr>
        <w:tc>
          <w:tcPr>
            <w:tcW w:w="360" w:type="dxa"/>
            <w:tcBorders>
              <w:top w:val="nil"/>
              <w:left w:val="nil"/>
              <w:bottom w:val="nil"/>
              <w:right w:val="nil"/>
            </w:tcBorders>
            <w:shd w:val="clear" w:color="auto" w:fill="auto"/>
            <w:vAlign w:val="center"/>
            <w:hideMark/>
          </w:tcPr>
          <w:p w14:paraId="34C7FB2A" w14:textId="77777777" w:rsidR="00595266" w:rsidRPr="00595266" w:rsidRDefault="00595266" w:rsidP="00595266">
            <w:pPr>
              <w:rPr>
                <w:sz w:val="13"/>
                <w:szCs w:val="13"/>
                <w:lang w:eastAsia="ru-RU"/>
              </w:rPr>
            </w:pPr>
          </w:p>
        </w:tc>
        <w:tc>
          <w:tcPr>
            <w:tcW w:w="202" w:type="dxa"/>
            <w:tcBorders>
              <w:top w:val="nil"/>
              <w:left w:val="nil"/>
              <w:bottom w:val="nil"/>
              <w:right w:val="nil"/>
            </w:tcBorders>
            <w:shd w:val="clear" w:color="auto" w:fill="auto"/>
            <w:vAlign w:val="center"/>
            <w:hideMark/>
          </w:tcPr>
          <w:p w14:paraId="76FB3958" w14:textId="77777777" w:rsidR="00595266" w:rsidRPr="00595266" w:rsidRDefault="00595266" w:rsidP="00595266">
            <w:pPr>
              <w:rPr>
                <w:sz w:val="13"/>
                <w:szCs w:val="13"/>
                <w:lang w:eastAsia="ru-RU"/>
              </w:rPr>
            </w:pPr>
          </w:p>
        </w:tc>
        <w:tc>
          <w:tcPr>
            <w:tcW w:w="1013" w:type="dxa"/>
            <w:tcBorders>
              <w:top w:val="nil"/>
              <w:left w:val="nil"/>
              <w:bottom w:val="nil"/>
              <w:right w:val="nil"/>
            </w:tcBorders>
            <w:shd w:val="clear" w:color="auto" w:fill="auto"/>
            <w:vAlign w:val="center"/>
            <w:hideMark/>
          </w:tcPr>
          <w:p w14:paraId="1ED3E2ED" w14:textId="77777777" w:rsidR="00595266" w:rsidRPr="00595266" w:rsidRDefault="00595266" w:rsidP="00595266">
            <w:pPr>
              <w:rPr>
                <w:sz w:val="13"/>
                <w:szCs w:val="13"/>
                <w:lang w:eastAsia="ru-RU"/>
              </w:rPr>
            </w:pPr>
          </w:p>
        </w:tc>
        <w:tc>
          <w:tcPr>
            <w:tcW w:w="5119" w:type="dxa"/>
            <w:tcBorders>
              <w:top w:val="nil"/>
              <w:left w:val="nil"/>
              <w:bottom w:val="nil"/>
              <w:right w:val="nil"/>
            </w:tcBorders>
            <w:shd w:val="clear" w:color="auto" w:fill="auto"/>
            <w:vAlign w:val="center"/>
            <w:hideMark/>
          </w:tcPr>
          <w:p w14:paraId="41B55E9C" w14:textId="77777777" w:rsidR="00595266" w:rsidRPr="00595266" w:rsidRDefault="00595266" w:rsidP="00595266">
            <w:pPr>
              <w:rPr>
                <w:sz w:val="13"/>
                <w:szCs w:val="13"/>
                <w:lang w:eastAsia="ru-RU"/>
              </w:rPr>
            </w:pPr>
          </w:p>
        </w:tc>
        <w:tc>
          <w:tcPr>
            <w:tcW w:w="1134" w:type="dxa"/>
            <w:tcBorders>
              <w:top w:val="nil"/>
              <w:left w:val="nil"/>
              <w:bottom w:val="nil"/>
              <w:right w:val="nil"/>
            </w:tcBorders>
            <w:shd w:val="clear" w:color="auto" w:fill="auto"/>
            <w:vAlign w:val="center"/>
            <w:hideMark/>
          </w:tcPr>
          <w:p w14:paraId="65FB6F92" w14:textId="77777777" w:rsidR="00595266" w:rsidRPr="00595266" w:rsidRDefault="00595266" w:rsidP="00595266">
            <w:pPr>
              <w:rPr>
                <w:sz w:val="13"/>
                <w:szCs w:val="13"/>
                <w:lang w:eastAsia="ru-RU"/>
              </w:rPr>
            </w:pPr>
          </w:p>
        </w:tc>
        <w:tc>
          <w:tcPr>
            <w:tcW w:w="1637" w:type="dxa"/>
            <w:tcBorders>
              <w:top w:val="nil"/>
              <w:left w:val="nil"/>
              <w:bottom w:val="nil"/>
              <w:right w:val="nil"/>
            </w:tcBorders>
            <w:shd w:val="clear" w:color="auto" w:fill="auto"/>
            <w:vAlign w:val="center"/>
            <w:hideMark/>
          </w:tcPr>
          <w:p w14:paraId="79F41944" w14:textId="77777777" w:rsidR="00595266" w:rsidRPr="00595266" w:rsidRDefault="00595266" w:rsidP="00595266">
            <w:pPr>
              <w:rPr>
                <w:sz w:val="13"/>
                <w:szCs w:val="13"/>
                <w:lang w:eastAsia="ru-RU"/>
              </w:rPr>
            </w:pPr>
          </w:p>
        </w:tc>
        <w:tc>
          <w:tcPr>
            <w:tcW w:w="1288" w:type="dxa"/>
            <w:tcBorders>
              <w:top w:val="nil"/>
              <w:left w:val="nil"/>
              <w:bottom w:val="nil"/>
              <w:right w:val="nil"/>
            </w:tcBorders>
            <w:shd w:val="clear" w:color="auto" w:fill="auto"/>
            <w:vAlign w:val="center"/>
            <w:hideMark/>
          </w:tcPr>
          <w:p w14:paraId="247A2EC1" w14:textId="77777777" w:rsidR="00595266" w:rsidRPr="00595266" w:rsidRDefault="00595266" w:rsidP="00595266">
            <w:pPr>
              <w:rPr>
                <w:sz w:val="13"/>
                <w:szCs w:val="13"/>
                <w:lang w:eastAsia="ru-RU"/>
              </w:rPr>
            </w:pPr>
          </w:p>
        </w:tc>
        <w:tc>
          <w:tcPr>
            <w:tcW w:w="1497" w:type="dxa"/>
            <w:tcBorders>
              <w:top w:val="nil"/>
              <w:left w:val="nil"/>
              <w:bottom w:val="nil"/>
              <w:right w:val="nil"/>
            </w:tcBorders>
            <w:shd w:val="clear" w:color="auto" w:fill="auto"/>
            <w:vAlign w:val="center"/>
            <w:hideMark/>
          </w:tcPr>
          <w:p w14:paraId="7E606F10" w14:textId="77777777" w:rsidR="00595266" w:rsidRPr="00595266" w:rsidRDefault="00595266" w:rsidP="00595266">
            <w:pPr>
              <w:rPr>
                <w:sz w:val="13"/>
                <w:szCs w:val="13"/>
                <w:lang w:eastAsia="ru-RU"/>
              </w:rPr>
            </w:pPr>
          </w:p>
        </w:tc>
        <w:tc>
          <w:tcPr>
            <w:tcW w:w="1597" w:type="dxa"/>
            <w:tcBorders>
              <w:top w:val="nil"/>
              <w:left w:val="nil"/>
              <w:bottom w:val="nil"/>
              <w:right w:val="nil"/>
            </w:tcBorders>
            <w:shd w:val="clear" w:color="auto" w:fill="auto"/>
            <w:vAlign w:val="center"/>
            <w:hideMark/>
          </w:tcPr>
          <w:p w14:paraId="5491A78E" w14:textId="77777777" w:rsidR="00595266" w:rsidRPr="00595266" w:rsidRDefault="00595266" w:rsidP="00595266">
            <w:pPr>
              <w:rPr>
                <w:sz w:val="13"/>
                <w:szCs w:val="13"/>
                <w:lang w:eastAsia="ru-RU"/>
              </w:rPr>
            </w:pPr>
          </w:p>
        </w:tc>
        <w:tc>
          <w:tcPr>
            <w:tcW w:w="1538" w:type="dxa"/>
            <w:tcBorders>
              <w:top w:val="nil"/>
              <w:left w:val="nil"/>
              <w:bottom w:val="nil"/>
              <w:right w:val="nil"/>
            </w:tcBorders>
            <w:shd w:val="clear" w:color="auto" w:fill="auto"/>
            <w:vAlign w:val="center"/>
            <w:hideMark/>
          </w:tcPr>
          <w:p w14:paraId="72D5DE68" w14:textId="77777777" w:rsidR="00595266" w:rsidRPr="00595266" w:rsidRDefault="00595266" w:rsidP="00595266">
            <w:pPr>
              <w:rPr>
                <w:sz w:val="13"/>
                <w:szCs w:val="13"/>
                <w:lang w:eastAsia="ru-RU"/>
              </w:rPr>
            </w:pPr>
          </w:p>
        </w:tc>
        <w:tc>
          <w:tcPr>
            <w:tcW w:w="1478" w:type="dxa"/>
            <w:tcBorders>
              <w:top w:val="nil"/>
              <w:left w:val="nil"/>
              <w:bottom w:val="nil"/>
              <w:right w:val="nil"/>
            </w:tcBorders>
            <w:shd w:val="clear" w:color="auto" w:fill="auto"/>
            <w:vAlign w:val="center"/>
            <w:hideMark/>
          </w:tcPr>
          <w:p w14:paraId="11C2243C" w14:textId="77777777" w:rsidR="00595266" w:rsidRPr="00595266" w:rsidRDefault="00595266" w:rsidP="00595266">
            <w:pPr>
              <w:rPr>
                <w:sz w:val="13"/>
                <w:szCs w:val="13"/>
                <w:lang w:eastAsia="ru-RU"/>
              </w:rPr>
            </w:pPr>
          </w:p>
        </w:tc>
        <w:tc>
          <w:tcPr>
            <w:tcW w:w="1518" w:type="dxa"/>
            <w:tcBorders>
              <w:top w:val="nil"/>
              <w:left w:val="nil"/>
              <w:bottom w:val="nil"/>
              <w:right w:val="nil"/>
            </w:tcBorders>
            <w:shd w:val="clear" w:color="auto" w:fill="auto"/>
            <w:vAlign w:val="center"/>
            <w:hideMark/>
          </w:tcPr>
          <w:p w14:paraId="5FF4CD5D" w14:textId="77777777" w:rsidR="00595266" w:rsidRPr="00595266" w:rsidRDefault="00595266" w:rsidP="00595266">
            <w:pPr>
              <w:rPr>
                <w:sz w:val="13"/>
                <w:szCs w:val="13"/>
                <w:lang w:eastAsia="ru-RU"/>
              </w:rPr>
            </w:pPr>
          </w:p>
        </w:tc>
        <w:tc>
          <w:tcPr>
            <w:tcW w:w="1716" w:type="dxa"/>
            <w:tcBorders>
              <w:top w:val="nil"/>
              <w:left w:val="nil"/>
              <w:bottom w:val="nil"/>
              <w:right w:val="nil"/>
            </w:tcBorders>
            <w:shd w:val="clear" w:color="auto" w:fill="auto"/>
            <w:vAlign w:val="center"/>
            <w:hideMark/>
          </w:tcPr>
          <w:p w14:paraId="4D775222" w14:textId="77777777" w:rsidR="00595266" w:rsidRPr="00595266" w:rsidRDefault="00595266" w:rsidP="00595266">
            <w:pPr>
              <w:rPr>
                <w:sz w:val="13"/>
                <w:szCs w:val="13"/>
                <w:lang w:eastAsia="ru-RU"/>
              </w:rPr>
            </w:pPr>
          </w:p>
        </w:tc>
        <w:tc>
          <w:tcPr>
            <w:tcW w:w="1476" w:type="dxa"/>
            <w:tcBorders>
              <w:top w:val="nil"/>
              <w:left w:val="nil"/>
              <w:bottom w:val="nil"/>
              <w:right w:val="nil"/>
            </w:tcBorders>
            <w:shd w:val="clear" w:color="auto" w:fill="auto"/>
            <w:vAlign w:val="center"/>
            <w:hideMark/>
          </w:tcPr>
          <w:p w14:paraId="7596CB06" w14:textId="77777777" w:rsidR="00595266" w:rsidRPr="00595266" w:rsidRDefault="00595266" w:rsidP="00595266">
            <w:pPr>
              <w:jc w:val="right"/>
              <w:rPr>
                <w:rFonts w:ascii="Tahoma" w:hAnsi="Tahoma" w:cs="Tahoma"/>
                <w:sz w:val="13"/>
                <w:szCs w:val="13"/>
                <w:lang w:eastAsia="ru-RU"/>
              </w:rPr>
            </w:pPr>
            <w:r w:rsidRPr="00595266">
              <w:rPr>
                <w:rFonts w:ascii="Tahoma" w:hAnsi="Tahoma" w:cs="Tahoma"/>
                <w:sz w:val="13"/>
                <w:szCs w:val="13"/>
                <w:lang w:eastAsia="ru-RU"/>
              </w:rPr>
              <w:t>0,00</w:t>
            </w:r>
          </w:p>
        </w:tc>
        <w:tc>
          <w:tcPr>
            <w:tcW w:w="1511" w:type="dxa"/>
            <w:tcBorders>
              <w:top w:val="nil"/>
              <w:left w:val="nil"/>
              <w:bottom w:val="nil"/>
              <w:right w:val="nil"/>
            </w:tcBorders>
            <w:shd w:val="clear" w:color="auto" w:fill="auto"/>
            <w:vAlign w:val="center"/>
            <w:hideMark/>
          </w:tcPr>
          <w:p w14:paraId="34F79BDE" w14:textId="77777777" w:rsidR="00595266" w:rsidRPr="00595266" w:rsidRDefault="00595266" w:rsidP="00595266">
            <w:pPr>
              <w:jc w:val="right"/>
              <w:rPr>
                <w:rFonts w:ascii="Tahoma" w:hAnsi="Tahoma" w:cs="Tahoma"/>
                <w:sz w:val="13"/>
                <w:szCs w:val="13"/>
                <w:lang w:eastAsia="ru-RU"/>
              </w:rPr>
            </w:pPr>
            <w:r w:rsidRPr="00595266">
              <w:rPr>
                <w:rFonts w:ascii="Tahoma" w:hAnsi="Tahoma" w:cs="Tahoma"/>
                <w:sz w:val="13"/>
                <w:szCs w:val="13"/>
                <w:lang w:eastAsia="ru-RU"/>
              </w:rPr>
              <w:t>0,00</w:t>
            </w:r>
          </w:p>
        </w:tc>
        <w:tc>
          <w:tcPr>
            <w:tcW w:w="4016" w:type="dxa"/>
            <w:tcBorders>
              <w:top w:val="nil"/>
              <w:left w:val="nil"/>
              <w:bottom w:val="nil"/>
              <w:right w:val="nil"/>
            </w:tcBorders>
            <w:shd w:val="clear" w:color="auto" w:fill="auto"/>
            <w:vAlign w:val="center"/>
            <w:hideMark/>
          </w:tcPr>
          <w:p w14:paraId="1A2362B3" w14:textId="77777777" w:rsidR="00595266" w:rsidRPr="00595266" w:rsidRDefault="00595266" w:rsidP="00595266">
            <w:pPr>
              <w:jc w:val="right"/>
              <w:rPr>
                <w:rFonts w:ascii="Tahoma" w:hAnsi="Tahoma" w:cs="Tahoma"/>
                <w:sz w:val="13"/>
                <w:szCs w:val="13"/>
                <w:lang w:eastAsia="ru-RU"/>
              </w:rPr>
            </w:pPr>
          </w:p>
        </w:tc>
      </w:tr>
      <w:tr w:rsidR="00595266" w:rsidRPr="00595266" w14:paraId="2AA8A6B0" w14:textId="77777777" w:rsidTr="00595266">
        <w:trPr>
          <w:trHeight w:val="285"/>
          <w:jc w:val="center"/>
        </w:trPr>
        <w:tc>
          <w:tcPr>
            <w:tcW w:w="360" w:type="dxa"/>
            <w:tcBorders>
              <w:top w:val="nil"/>
              <w:left w:val="nil"/>
              <w:bottom w:val="nil"/>
              <w:right w:val="nil"/>
            </w:tcBorders>
            <w:shd w:val="clear" w:color="auto" w:fill="auto"/>
            <w:vAlign w:val="center"/>
            <w:hideMark/>
          </w:tcPr>
          <w:p w14:paraId="1D223CC4" w14:textId="77777777" w:rsidR="00595266" w:rsidRPr="00595266" w:rsidRDefault="00595266" w:rsidP="00595266">
            <w:pPr>
              <w:rPr>
                <w:sz w:val="13"/>
                <w:szCs w:val="13"/>
                <w:lang w:eastAsia="ru-RU"/>
              </w:rPr>
            </w:pPr>
          </w:p>
        </w:tc>
        <w:tc>
          <w:tcPr>
            <w:tcW w:w="202" w:type="dxa"/>
            <w:tcBorders>
              <w:top w:val="nil"/>
              <w:left w:val="nil"/>
              <w:bottom w:val="nil"/>
              <w:right w:val="nil"/>
            </w:tcBorders>
            <w:shd w:val="clear" w:color="auto" w:fill="auto"/>
            <w:vAlign w:val="center"/>
            <w:hideMark/>
          </w:tcPr>
          <w:p w14:paraId="4581E9D8" w14:textId="77777777" w:rsidR="00595266" w:rsidRPr="00595266" w:rsidRDefault="00595266" w:rsidP="00595266">
            <w:pPr>
              <w:rPr>
                <w:sz w:val="13"/>
                <w:szCs w:val="13"/>
                <w:lang w:eastAsia="ru-RU"/>
              </w:rPr>
            </w:pPr>
          </w:p>
        </w:tc>
        <w:tc>
          <w:tcPr>
            <w:tcW w:w="1013" w:type="dxa"/>
            <w:tcBorders>
              <w:top w:val="nil"/>
              <w:left w:val="nil"/>
              <w:bottom w:val="nil"/>
              <w:right w:val="nil"/>
            </w:tcBorders>
            <w:shd w:val="clear" w:color="auto" w:fill="auto"/>
            <w:vAlign w:val="center"/>
            <w:hideMark/>
          </w:tcPr>
          <w:p w14:paraId="23F4D79E" w14:textId="77777777" w:rsidR="00595266" w:rsidRPr="00595266" w:rsidRDefault="00595266" w:rsidP="00595266">
            <w:pPr>
              <w:rPr>
                <w:sz w:val="13"/>
                <w:szCs w:val="13"/>
                <w:lang w:eastAsia="ru-RU"/>
              </w:rPr>
            </w:pPr>
          </w:p>
        </w:tc>
        <w:tc>
          <w:tcPr>
            <w:tcW w:w="5119"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03007B34" w14:textId="77777777" w:rsidR="00595266" w:rsidRPr="00595266" w:rsidRDefault="00595266" w:rsidP="00595266">
            <w:pPr>
              <w:rPr>
                <w:rFonts w:ascii="Tahoma" w:hAnsi="Tahoma" w:cs="Tahoma"/>
                <w:color w:val="000000"/>
                <w:sz w:val="13"/>
                <w:szCs w:val="13"/>
                <w:lang w:eastAsia="ru-RU"/>
              </w:rPr>
            </w:pPr>
            <w:r w:rsidRPr="00595266">
              <w:rPr>
                <w:rFonts w:ascii="Tahoma" w:hAnsi="Tahoma" w:cs="Tahoma"/>
                <w:color w:val="000000"/>
                <w:sz w:val="13"/>
                <w:szCs w:val="13"/>
                <w:lang w:eastAsia="ru-RU"/>
              </w:rPr>
              <w:t>Индекс эффективности операционных расходов</w:t>
            </w:r>
          </w:p>
        </w:tc>
        <w:tc>
          <w:tcPr>
            <w:tcW w:w="1134" w:type="dxa"/>
            <w:tcBorders>
              <w:top w:val="single" w:sz="4" w:space="0" w:color="C0C0C0"/>
              <w:left w:val="nil"/>
              <w:bottom w:val="single" w:sz="4" w:space="0" w:color="C0C0C0"/>
              <w:right w:val="nil"/>
            </w:tcBorders>
            <w:shd w:val="clear" w:color="auto" w:fill="auto"/>
            <w:noWrap/>
            <w:vAlign w:val="center"/>
            <w:hideMark/>
          </w:tcPr>
          <w:p w14:paraId="44833336" w14:textId="77777777" w:rsidR="00595266" w:rsidRPr="00595266" w:rsidRDefault="00595266" w:rsidP="00595266">
            <w:pPr>
              <w:jc w:val="center"/>
              <w:rPr>
                <w:rFonts w:ascii="Tahoma" w:hAnsi="Tahoma" w:cs="Tahoma"/>
                <w:color w:val="000000"/>
                <w:sz w:val="13"/>
                <w:szCs w:val="13"/>
                <w:lang w:eastAsia="ru-RU"/>
              </w:rPr>
            </w:pPr>
            <w:r w:rsidRPr="00595266">
              <w:rPr>
                <w:rFonts w:ascii="Tahoma" w:hAnsi="Tahoma" w:cs="Tahoma"/>
                <w:color w:val="000000"/>
                <w:sz w:val="13"/>
                <w:szCs w:val="13"/>
                <w:lang w:eastAsia="ru-RU"/>
              </w:rPr>
              <w:t>%</w:t>
            </w:r>
          </w:p>
        </w:tc>
        <w:tc>
          <w:tcPr>
            <w:tcW w:w="163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85076B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288" w:type="dxa"/>
            <w:tcBorders>
              <w:top w:val="single" w:sz="4" w:space="0" w:color="C0C0C0"/>
              <w:left w:val="nil"/>
              <w:bottom w:val="single" w:sz="4" w:space="0" w:color="C0C0C0"/>
              <w:right w:val="single" w:sz="4" w:space="0" w:color="C0C0C0"/>
            </w:tcBorders>
            <w:shd w:val="clear" w:color="auto" w:fill="auto"/>
            <w:vAlign w:val="center"/>
            <w:hideMark/>
          </w:tcPr>
          <w:p w14:paraId="41E7EC27"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497" w:type="dxa"/>
            <w:tcBorders>
              <w:top w:val="single" w:sz="4" w:space="0" w:color="C0C0C0"/>
              <w:left w:val="nil"/>
              <w:bottom w:val="single" w:sz="4" w:space="0" w:color="C0C0C0"/>
              <w:right w:val="single" w:sz="4" w:space="0" w:color="C0C0C0"/>
            </w:tcBorders>
            <w:shd w:val="clear" w:color="auto" w:fill="auto"/>
            <w:vAlign w:val="center"/>
            <w:hideMark/>
          </w:tcPr>
          <w:p w14:paraId="795B76B2"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xml:space="preserve">1 </w:t>
            </w:r>
          </w:p>
        </w:tc>
        <w:tc>
          <w:tcPr>
            <w:tcW w:w="1597" w:type="dxa"/>
            <w:tcBorders>
              <w:top w:val="single" w:sz="4" w:space="0" w:color="C0C0C0"/>
              <w:left w:val="nil"/>
              <w:bottom w:val="single" w:sz="4" w:space="0" w:color="C0C0C0"/>
              <w:right w:val="single" w:sz="4" w:space="0" w:color="C0C0C0"/>
            </w:tcBorders>
            <w:shd w:val="clear" w:color="auto" w:fill="auto"/>
            <w:vAlign w:val="center"/>
            <w:hideMark/>
          </w:tcPr>
          <w:p w14:paraId="44E5856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xml:space="preserve">1 </w:t>
            </w:r>
          </w:p>
        </w:tc>
        <w:tc>
          <w:tcPr>
            <w:tcW w:w="1538" w:type="dxa"/>
            <w:tcBorders>
              <w:top w:val="single" w:sz="4" w:space="0" w:color="C0C0C0"/>
              <w:left w:val="nil"/>
              <w:bottom w:val="single" w:sz="4" w:space="0" w:color="C0C0C0"/>
              <w:right w:val="single" w:sz="4" w:space="0" w:color="C0C0C0"/>
            </w:tcBorders>
            <w:shd w:val="clear" w:color="auto" w:fill="auto"/>
            <w:vAlign w:val="center"/>
            <w:hideMark/>
          </w:tcPr>
          <w:p w14:paraId="343B61E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478" w:type="dxa"/>
            <w:tcBorders>
              <w:top w:val="single" w:sz="4" w:space="0" w:color="C0C0C0"/>
              <w:left w:val="nil"/>
              <w:bottom w:val="single" w:sz="4" w:space="0" w:color="C0C0C0"/>
              <w:right w:val="single" w:sz="4" w:space="0" w:color="C0C0C0"/>
            </w:tcBorders>
            <w:shd w:val="clear" w:color="auto" w:fill="auto"/>
            <w:vAlign w:val="center"/>
            <w:hideMark/>
          </w:tcPr>
          <w:p w14:paraId="652808E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518" w:type="dxa"/>
            <w:tcBorders>
              <w:top w:val="single" w:sz="4" w:space="0" w:color="C0C0C0"/>
              <w:left w:val="nil"/>
              <w:bottom w:val="single" w:sz="4" w:space="0" w:color="C0C0C0"/>
              <w:right w:val="single" w:sz="4" w:space="0" w:color="C0C0C0"/>
            </w:tcBorders>
            <w:shd w:val="clear" w:color="auto" w:fill="auto"/>
            <w:vAlign w:val="center"/>
            <w:hideMark/>
          </w:tcPr>
          <w:p w14:paraId="4BEA56E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716" w:type="dxa"/>
            <w:tcBorders>
              <w:top w:val="single" w:sz="4" w:space="0" w:color="C0C0C0"/>
              <w:left w:val="nil"/>
              <w:bottom w:val="single" w:sz="4" w:space="0" w:color="C0C0C0"/>
              <w:right w:val="single" w:sz="4" w:space="0" w:color="C0C0C0"/>
            </w:tcBorders>
            <w:shd w:val="clear" w:color="auto" w:fill="auto"/>
            <w:vAlign w:val="center"/>
            <w:hideMark/>
          </w:tcPr>
          <w:p w14:paraId="7815366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xml:space="preserve">1 </w:t>
            </w:r>
          </w:p>
        </w:tc>
        <w:tc>
          <w:tcPr>
            <w:tcW w:w="1476" w:type="dxa"/>
            <w:tcBorders>
              <w:top w:val="nil"/>
              <w:left w:val="nil"/>
              <w:bottom w:val="nil"/>
              <w:right w:val="nil"/>
            </w:tcBorders>
            <w:shd w:val="clear" w:color="auto" w:fill="auto"/>
            <w:vAlign w:val="center"/>
            <w:hideMark/>
          </w:tcPr>
          <w:p w14:paraId="60D52718" w14:textId="77777777" w:rsidR="00595266" w:rsidRPr="00595266" w:rsidRDefault="00595266" w:rsidP="00595266">
            <w:pPr>
              <w:jc w:val="right"/>
              <w:rPr>
                <w:rFonts w:ascii="Tahoma" w:hAnsi="Tahoma" w:cs="Tahoma"/>
                <w:b/>
                <w:bCs/>
                <w:i/>
                <w:iCs/>
                <w:sz w:val="13"/>
                <w:szCs w:val="13"/>
                <w:lang w:eastAsia="ru-RU"/>
              </w:rPr>
            </w:pPr>
            <w:r w:rsidRPr="00595266">
              <w:rPr>
                <w:rFonts w:ascii="Tahoma" w:hAnsi="Tahoma" w:cs="Tahoma"/>
                <w:b/>
                <w:bCs/>
                <w:i/>
                <w:iCs/>
                <w:sz w:val="13"/>
                <w:szCs w:val="13"/>
                <w:lang w:eastAsia="ru-RU"/>
              </w:rPr>
              <w:t xml:space="preserve"> с 01.01.2020 </w:t>
            </w:r>
          </w:p>
        </w:tc>
        <w:tc>
          <w:tcPr>
            <w:tcW w:w="1511" w:type="dxa"/>
            <w:tcBorders>
              <w:top w:val="nil"/>
              <w:left w:val="nil"/>
              <w:bottom w:val="nil"/>
              <w:right w:val="nil"/>
            </w:tcBorders>
            <w:shd w:val="clear" w:color="auto" w:fill="auto"/>
            <w:vAlign w:val="center"/>
            <w:hideMark/>
          </w:tcPr>
          <w:p w14:paraId="6C49B289" w14:textId="77777777" w:rsidR="00595266" w:rsidRPr="00595266" w:rsidRDefault="00595266" w:rsidP="00595266">
            <w:pPr>
              <w:rPr>
                <w:rFonts w:ascii="Tahoma" w:hAnsi="Tahoma" w:cs="Tahoma"/>
                <w:b/>
                <w:bCs/>
                <w:i/>
                <w:iCs/>
                <w:sz w:val="13"/>
                <w:szCs w:val="13"/>
                <w:lang w:eastAsia="ru-RU"/>
              </w:rPr>
            </w:pPr>
            <w:r w:rsidRPr="00595266">
              <w:rPr>
                <w:rFonts w:ascii="Tahoma" w:hAnsi="Tahoma" w:cs="Tahoma"/>
                <w:b/>
                <w:bCs/>
                <w:i/>
                <w:iCs/>
                <w:sz w:val="13"/>
                <w:szCs w:val="13"/>
                <w:lang w:eastAsia="ru-RU"/>
              </w:rPr>
              <w:t xml:space="preserve">        0,885   </w:t>
            </w:r>
          </w:p>
        </w:tc>
        <w:tc>
          <w:tcPr>
            <w:tcW w:w="4016" w:type="dxa"/>
            <w:tcBorders>
              <w:top w:val="nil"/>
              <w:left w:val="nil"/>
              <w:bottom w:val="nil"/>
              <w:right w:val="nil"/>
            </w:tcBorders>
            <w:shd w:val="clear" w:color="auto" w:fill="auto"/>
            <w:vAlign w:val="center"/>
            <w:hideMark/>
          </w:tcPr>
          <w:p w14:paraId="62532468" w14:textId="77777777" w:rsidR="00595266" w:rsidRPr="00595266" w:rsidRDefault="00595266" w:rsidP="00595266">
            <w:pPr>
              <w:rPr>
                <w:rFonts w:ascii="Tahoma" w:hAnsi="Tahoma" w:cs="Tahoma"/>
                <w:b/>
                <w:bCs/>
                <w:i/>
                <w:iCs/>
                <w:sz w:val="13"/>
                <w:szCs w:val="13"/>
                <w:lang w:eastAsia="ru-RU"/>
              </w:rPr>
            </w:pPr>
          </w:p>
        </w:tc>
      </w:tr>
      <w:tr w:rsidR="00595266" w:rsidRPr="00595266" w14:paraId="20037E37" w14:textId="77777777" w:rsidTr="00595266">
        <w:trPr>
          <w:trHeight w:val="285"/>
          <w:jc w:val="center"/>
        </w:trPr>
        <w:tc>
          <w:tcPr>
            <w:tcW w:w="360" w:type="dxa"/>
            <w:tcBorders>
              <w:top w:val="nil"/>
              <w:left w:val="nil"/>
              <w:bottom w:val="nil"/>
              <w:right w:val="nil"/>
            </w:tcBorders>
            <w:shd w:val="clear" w:color="auto" w:fill="auto"/>
            <w:vAlign w:val="center"/>
            <w:hideMark/>
          </w:tcPr>
          <w:p w14:paraId="230F7FE9" w14:textId="77777777" w:rsidR="00595266" w:rsidRPr="00595266" w:rsidRDefault="00595266" w:rsidP="00595266">
            <w:pPr>
              <w:rPr>
                <w:sz w:val="13"/>
                <w:szCs w:val="13"/>
                <w:lang w:eastAsia="ru-RU"/>
              </w:rPr>
            </w:pPr>
          </w:p>
        </w:tc>
        <w:tc>
          <w:tcPr>
            <w:tcW w:w="202" w:type="dxa"/>
            <w:tcBorders>
              <w:top w:val="nil"/>
              <w:left w:val="nil"/>
              <w:bottom w:val="nil"/>
              <w:right w:val="nil"/>
            </w:tcBorders>
            <w:shd w:val="clear" w:color="auto" w:fill="auto"/>
            <w:vAlign w:val="center"/>
            <w:hideMark/>
          </w:tcPr>
          <w:p w14:paraId="24AADC8C" w14:textId="77777777" w:rsidR="00595266" w:rsidRPr="00595266" w:rsidRDefault="00595266" w:rsidP="00595266">
            <w:pPr>
              <w:rPr>
                <w:sz w:val="13"/>
                <w:szCs w:val="13"/>
                <w:lang w:eastAsia="ru-RU"/>
              </w:rPr>
            </w:pPr>
          </w:p>
        </w:tc>
        <w:tc>
          <w:tcPr>
            <w:tcW w:w="1013" w:type="dxa"/>
            <w:tcBorders>
              <w:top w:val="nil"/>
              <w:left w:val="nil"/>
              <w:bottom w:val="nil"/>
              <w:right w:val="nil"/>
            </w:tcBorders>
            <w:shd w:val="clear" w:color="auto" w:fill="auto"/>
            <w:vAlign w:val="center"/>
            <w:hideMark/>
          </w:tcPr>
          <w:p w14:paraId="49DBA49A" w14:textId="77777777" w:rsidR="00595266" w:rsidRPr="00595266" w:rsidRDefault="00595266" w:rsidP="00595266">
            <w:pPr>
              <w:rPr>
                <w:sz w:val="13"/>
                <w:szCs w:val="13"/>
                <w:lang w:eastAsia="ru-RU"/>
              </w:rPr>
            </w:pPr>
          </w:p>
        </w:tc>
        <w:tc>
          <w:tcPr>
            <w:tcW w:w="5119" w:type="dxa"/>
            <w:tcBorders>
              <w:top w:val="nil"/>
              <w:left w:val="single" w:sz="4" w:space="0" w:color="C0C0C0"/>
              <w:bottom w:val="single" w:sz="4" w:space="0" w:color="C0C0C0"/>
              <w:right w:val="single" w:sz="4" w:space="0" w:color="C0C0C0"/>
            </w:tcBorders>
            <w:shd w:val="clear" w:color="auto" w:fill="auto"/>
            <w:noWrap/>
            <w:vAlign w:val="bottom"/>
            <w:hideMark/>
          </w:tcPr>
          <w:p w14:paraId="0A467533" w14:textId="77777777" w:rsidR="00595266" w:rsidRPr="00595266" w:rsidRDefault="00595266" w:rsidP="00595266">
            <w:pPr>
              <w:rPr>
                <w:rFonts w:ascii="Tahoma" w:hAnsi="Tahoma" w:cs="Tahoma"/>
                <w:color w:val="000000"/>
                <w:sz w:val="13"/>
                <w:szCs w:val="13"/>
                <w:lang w:eastAsia="ru-RU"/>
              </w:rPr>
            </w:pPr>
            <w:r w:rsidRPr="00595266">
              <w:rPr>
                <w:rFonts w:ascii="Tahoma" w:hAnsi="Tahoma" w:cs="Tahoma"/>
                <w:color w:val="000000"/>
                <w:sz w:val="13"/>
                <w:szCs w:val="13"/>
                <w:lang w:eastAsia="ru-RU"/>
              </w:rPr>
              <w:t>Индекс потребительских цен</w:t>
            </w:r>
          </w:p>
        </w:tc>
        <w:tc>
          <w:tcPr>
            <w:tcW w:w="1134" w:type="dxa"/>
            <w:tcBorders>
              <w:top w:val="nil"/>
              <w:left w:val="nil"/>
              <w:bottom w:val="single" w:sz="4" w:space="0" w:color="C0C0C0"/>
              <w:right w:val="nil"/>
            </w:tcBorders>
            <w:shd w:val="clear" w:color="auto" w:fill="auto"/>
            <w:noWrap/>
            <w:vAlign w:val="center"/>
            <w:hideMark/>
          </w:tcPr>
          <w:p w14:paraId="4C0AE36B" w14:textId="77777777" w:rsidR="00595266" w:rsidRPr="00595266" w:rsidRDefault="00595266" w:rsidP="00595266">
            <w:pPr>
              <w:jc w:val="center"/>
              <w:rPr>
                <w:rFonts w:ascii="Tahoma" w:hAnsi="Tahoma" w:cs="Tahoma"/>
                <w:color w:val="000000"/>
                <w:sz w:val="13"/>
                <w:szCs w:val="13"/>
                <w:lang w:eastAsia="ru-RU"/>
              </w:rPr>
            </w:pPr>
            <w:r w:rsidRPr="00595266">
              <w:rPr>
                <w:rFonts w:ascii="Tahoma" w:hAnsi="Tahoma" w:cs="Tahoma"/>
                <w:color w:val="000000"/>
                <w:sz w:val="13"/>
                <w:szCs w:val="13"/>
                <w:lang w:eastAsia="ru-RU"/>
              </w:rPr>
              <w:t>%</w:t>
            </w:r>
          </w:p>
        </w:tc>
        <w:tc>
          <w:tcPr>
            <w:tcW w:w="1637" w:type="dxa"/>
            <w:tcBorders>
              <w:top w:val="nil"/>
              <w:left w:val="single" w:sz="4" w:space="0" w:color="C0C0C0"/>
              <w:bottom w:val="single" w:sz="4" w:space="0" w:color="C0C0C0"/>
              <w:right w:val="single" w:sz="4" w:space="0" w:color="C0C0C0"/>
            </w:tcBorders>
            <w:shd w:val="clear" w:color="auto" w:fill="auto"/>
            <w:vAlign w:val="center"/>
            <w:hideMark/>
          </w:tcPr>
          <w:p w14:paraId="58C35B0F"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288" w:type="dxa"/>
            <w:tcBorders>
              <w:top w:val="nil"/>
              <w:left w:val="nil"/>
              <w:bottom w:val="single" w:sz="4" w:space="0" w:color="C0C0C0"/>
              <w:right w:val="single" w:sz="4" w:space="0" w:color="C0C0C0"/>
            </w:tcBorders>
            <w:shd w:val="clear" w:color="auto" w:fill="auto"/>
            <w:vAlign w:val="center"/>
            <w:hideMark/>
          </w:tcPr>
          <w:p w14:paraId="59892A7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497" w:type="dxa"/>
            <w:tcBorders>
              <w:top w:val="nil"/>
              <w:left w:val="nil"/>
              <w:bottom w:val="single" w:sz="4" w:space="0" w:color="C0C0C0"/>
              <w:right w:val="single" w:sz="4" w:space="0" w:color="C0C0C0"/>
            </w:tcBorders>
            <w:shd w:val="clear" w:color="auto" w:fill="auto"/>
            <w:vAlign w:val="center"/>
            <w:hideMark/>
          </w:tcPr>
          <w:p w14:paraId="7E2ECCC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xml:space="preserve">4,7 </w:t>
            </w:r>
          </w:p>
        </w:tc>
        <w:tc>
          <w:tcPr>
            <w:tcW w:w="1597" w:type="dxa"/>
            <w:tcBorders>
              <w:top w:val="nil"/>
              <w:left w:val="nil"/>
              <w:bottom w:val="single" w:sz="4" w:space="0" w:color="C0C0C0"/>
              <w:right w:val="single" w:sz="4" w:space="0" w:color="C0C0C0"/>
            </w:tcBorders>
            <w:shd w:val="clear" w:color="auto" w:fill="auto"/>
            <w:vAlign w:val="center"/>
            <w:hideMark/>
          </w:tcPr>
          <w:p w14:paraId="6473CFC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xml:space="preserve">4,0 </w:t>
            </w:r>
          </w:p>
        </w:tc>
        <w:tc>
          <w:tcPr>
            <w:tcW w:w="1538" w:type="dxa"/>
            <w:tcBorders>
              <w:top w:val="nil"/>
              <w:left w:val="nil"/>
              <w:bottom w:val="single" w:sz="4" w:space="0" w:color="C0C0C0"/>
              <w:right w:val="single" w:sz="4" w:space="0" w:color="C0C0C0"/>
            </w:tcBorders>
            <w:shd w:val="clear" w:color="auto" w:fill="auto"/>
            <w:vAlign w:val="center"/>
            <w:hideMark/>
          </w:tcPr>
          <w:p w14:paraId="49F7EB13"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478" w:type="dxa"/>
            <w:tcBorders>
              <w:top w:val="nil"/>
              <w:left w:val="nil"/>
              <w:bottom w:val="single" w:sz="4" w:space="0" w:color="C0C0C0"/>
              <w:right w:val="single" w:sz="4" w:space="0" w:color="C0C0C0"/>
            </w:tcBorders>
            <w:shd w:val="clear" w:color="auto" w:fill="auto"/>
            <w:vAlign w:val="center"/>
            <w:hideMark/>
          </w:tcPr>
          <w:p w14:paraId="47021E8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518" w:type="dxa"/>
            <w:tcBorders>
              <w:top w:val="nil"/>
              <w:left w:val="nil"/>
              <w:bottom w:val="single" w:sz="4" w:space="0" w:color="C0C0C0"/>
              <w:right w:val="single" w:sz="4" w:space="0" w:color="C0C0C0"/>
            </w:tcBorders>
            <w:shd w:val="clear" w:color="auto" w:fill="auto"/>
            <w:vAlign w:val="center"/>
            <w:hideMark/>
          </w:tcPr>
          <w:p w14:paraId="375B019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716" w:type="dxa"/>
            <w:tcBorders>
              <w:top w:val="nil"/>
              <w:left w:val="nil"/>
              <w:bottom w:val="single" w:sz="4" w:space="0" w:color="C0C0C0"/>
              <w:right w:val="single" w:sz="4" w:space="0" w:color="C0C0C0"/>
            </w:tcBorders>
            <w:shd w:val="clear" w:color="auto" w:fill="auto"/>
            <w:vAlign w:val="center"/>
            <w:hideMark/>
          </w:tcPr>
          <w:p w14:paraId="39587C5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xml:space="preserve">3,0 </w:t>
            </w:r>
          </w:p>
        </w:tc>
        <w:tc>
          <w:tcPr>
            <w:tcW w:w="1476" w:type="dxa"/>
            <w:tcBorders>
              <w:top w:val="nil"/>
              <w:left w:val="nil"/>
              <w:bottom w:val="nil"/>
              <w:right w:val="nil"/>
            </w:tcBorders>
            <w:shd w:val="clear" w:color="auto" w:fill="auto"/>
            <w:vAlign w:val="center"/>
            <w:hideMark/>
          </w:tcPr>
          <w:p w14:paraId="12A796FD"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xml:space="preserve"> среднегодовой </w:t>
            </w:r>
          </w:p>
        </w:tc>
        <w:tc>
          <w:tcPr>
            <w:tcW w:w="1511" w:type="dxa"/>
            <w:tcBorders>
              <w:top w:val="nil"/>
              <w:left w:val="nil"/>
              <w:bottom w:val="nil"/>
              <w:right w:val="nil"/>
            </w:tcBorders>
            <w:shd w:val="clear" w:color="auto" w:fill="auto"/>
            <w:vAlign w:val="center"/>
            <w:hideMark/>
          </w:tcPr>
          <w:p w14:paraId="425818EA" w14:textId="77777777" w:rsidR="00595266" w:rsidRPr="00595266" w:rsidRDefault="00595266" w:rsidP="00595266">
            <w:pPr>
              <w:rPr>
                <w:rFonts w:ascii="Tahoma" w:hAnsi="Tahoma" w:cs="Tahoma"/>
                <w:b/>
                <w:bCs/>
                <w:i/>
                <w:iCs/>
                <w:sz w:val="13"/>
                <w:szCs w:val="13"/>
                <w:lang w:eastAsia="ru-RU"/>
              </w:rPr>
            </w:pPr>
            <w:r w:rsidRPr="00595266">
              <w:rPr>
                <w:rFonts w:ascii="Tahoma" w:hAnsi="Tahoma" w:cs="Tahoma"/>
                <w:b/>
                <w:bCs/>
                <w:i/>
                <w:iCs/>
                <w:sz w:val="13"/>
                <w:szCs w:val="13"/>
                <w:lang w:eastAsia="ru-RU"/>
              </w:rPr>
              <w:t xml:space="preserve">        1,050   </w:t>
            </w:r>
          </w:p>
        </w:tc>
        <w:tc>
          <w:tcPr>
            <w:tcW w:w="4016" w:type="dxa"/>
            <w:tcBorders>
              <w:top w:val="nil"/>
              <w:left w:val="nil"/>
              <w:bottom w:val="nil"/>
              <w:right w:val="nil"/>
            </w:tcBorders>
            <w:shd w:val="clear" w:color="auto" w:fill="auto"/>
            <w:vAlign w:val="center"/>
            <w:hideMark/>
          </w:tcPr>
          <w:p w14:paraId="48C09AE7" w14:textId="77777777" w:rsidR="00595266" w:rsidRPr="00595266" w:rsidRDefault="00595266" w:rsidP="00595266">
            <w:pPr>
              <w:rPr>
                <w:rFonts w:ascii="Tahoma" w:hAnsi="Tahoma" w:cs="Tahoma"/>
                <w:b/>
                <w:bCs/>
                <w:i/>
                <w:iCs/>
                <w:sz w:val="13"/>
                <w:szCs w:val="13"/>
                <w:lang w:eastAsia="ru-RU"/>
              </w:rPr>
            </w:pPr>
          </w:p>
        </w:tc>
      </w:tr>
      <w:tr w:rsidR="00595266" w:rsidRPr="00595266" w14:paraId="39AD163F" w14:textId="77777777" w:rsidTr="00595266">
        <w:trPr>
          <w:trHeight w:val="225"/>
          <w:jc w:val="center"/>
        </w:trPr>
        <w:tc>
          <w:tcPr>
            <w:tcW w:w="360" w:type="dxa"/>
            <w:tcBorders>
              <w:top w:val="nil"/>
              <w:left w:val="nil"/>
              <w:bottom w:val="nil"/>
              <w:right w:val="nil"/>
            </w:tcBorders>
            <w:shd w:val="clear" w:color="auto" w:fill="auto"/>
            <w:vAlign w:val="center"/>
            <w:hideMark/>
          </w:tcPr>
          <w:p w14:paraId="410DC5D8" w14:textId="77777777" w:rsidR="00595266" w:rsidRPr="00595266" w:rsidRDefault="00595266" w:rsidP="00595266">
            <w:pPr>
              <w:rPr>
                <w:sz w:val="13"/>
                <w:szCs w:val="13"/>
                <w:lang w:eastAsia="ru-RU"/>
              </w:rPr>
            </w:pPr>
          </w:p>
        </w:tc>
        <w:tc>
          <w:tcPr>
            <w:tcW w:w="202" w:type="dxa"/>
            <w:tcBorders>
              <w:top w:val="nil"/>
              <w:left w:val="nil"/>
              <w:bottom w:val="nil"/>
              <w:right w:val="nil"/>
            </w:tcBorders>
            <w:shd w:val="clear" w:color="auto" w:fill="auto"/>
            <w:vAlign w:val="center"/>
            <w:hideMark/>
          </w:tcPr>
          <w:p w14:paraId="486BBC58" w14:textId="77777777" w:rsidR="00595266" w:rsidRPr="00595266" w:rsidRDefault="00595266" w:rsidP="00595266">
            <w:pPr>
              <w:rPr>
                <w:sz w:val="13"/>
                <w:szCs w:val="13"/>
                <w:lang w:eastAsia="ru-RU"/>
              </w:rPr>
            </w:pPr>
          </w:p>
        </w:tc>
        <w:tc>
          <w:tcPr>
            <w:tcW w:w="1013" w:type="dxa"/>
            <w:tcBorders>
              <w:top w:val="nil"/>
              <w:left w:val="nil"/>
              <w:bottom w:val="nil"/>
              <w:right w:val="nil"/>
            </w:tcBorders>
            <w:shd w:val="clear" w:color="auto" w:fill="auto"/>
            <w:vAlign w:val="center"/>
            <w:hideMark/>
          </w:tcPr>
          <w:p w14:paraId="682563BE" w14:textId="77777777" w:rsidR="00595266" w:rsidRPr="00595266" w:rsidRDefault="00595266" w:rsidP="00595266">
            <w:pPr>
              <w:rPr>
                <w:sz w:val="13"/>
                <w:szCs w:val="13"/>
                <w:lang w:eastAsia="ru-RU"/>
              </w:rPr>
            </w:pPr>
          </w:p>
        </w:tc>
        <w:tc>
          <w:tcPr>
            <w:tcW w:w="5119" w:type="dxa"/>
            <w:tcBorders>
              <w:top w:val="nil"/>
              <w:left w:val="single" w:sz="4" w:space="0" w:color="C0C0C0"/>
              <w:bottom w:val="single" w:sz="4" w:space="0" w:color="C0C0C0"/>
              <w:right w:val="single" w:sz="4" w:space="0" w:color="C0C0C0"/>
            </w:tcBorders>
            <w:shd w:val="clear" w:color="auto" w:fill="auto"/>
            <w:vAlign w:val="center"/>
            <w:hideMark/>
          </w:tcPr>
          <w:p w14:paraId="7D705FD0"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Итого коэффициент индексации</w:t>
            </w:r>
          </w:p>
        </w:tc>
        <w:tc>
          <w:tcPr>
            <w:tcW w:w="1134" w:type="dxa"/>
            <w:tcBorders>
              <w:top w:val="nil"/>
              <w:left w:val="nil"/>
              <w:bottom w:val="single" w:sz="4" w:space="0" w:color="C0C0C0"/>
              <w:right w:val="single" w:sz="4" w:space="0" w:color="C0C0C0"/>
            </w:tcBorders>
            <w:shd w:val="clear" w:color="auto" w:fill="auto"/>
            <w:vAlign w:val="center"/>
            <w:hideMark/>
          </w:tcPr>
          <w:p w14:paraId="5B18AF1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637" w:type="dxa"/>
            <w:tcBorders>
              <w:top w:val="nil"/>
              <w:left w:val="nil"/>
              <w:bottom w:val="single" w:sz="4" w:space="0" w:color="C0C0C0"/>
              <w:right w:val="single" w:sz="4" w:space="0" w:color="C0C0C0"/>
            </w:tcBorders>
            <w:shd w:val="clear" w:color="auto" w:fill="auto"/>
            <w:vAlign w:val="center"/>
            <w:hideMark/>
          </w:tcPr>
          <w:p w14:paraId="5D00E66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288" w:type="dxa"/>
            <w:tcBorders>
              <w:top w:val="nil"/>
              <w:left w:val="nil"/>
              <w:bottom w:val="single" w:sz="4" w:space="0" w:color="C0C0C0"/>
              <w:right w:val="single" w:sz="4" w:space="0" w:color="C0C0C0"/>
            </w:tcBorders>
            <w:shd w:val="clear" w:color="auto" w:fill="auto"/>
            <w:vAlign w:val="center"/>
            <w:hideMark/>
          </w:tcPr>
          <w:p w14:paraId="0695003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497" w:type="dxa"/>
            <w:tcBorders>
              <w:top w:val="nil"/>
              <w:left w:val="nil"/>
              <w:bottom w:val="single" w:sz="4" w:space="0" w:color="C0C0C0"/>
              <w:right w:val="single" w:sz="4" w:space="0" w:color="C0C0C0"/>
            </w:tcBorders>
            <w:shd w:val="clear" w:color="auto" w:fill="auto"/>
            <w:vAlign w:val="center"/>
            <w:hideMark/>
          </w:tcPr>
          <w:p w14:paraId="1D357022"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xml:space="preserve">1,037 </w:t>
            </w:r>
          </w:p>
        </w:tc>
        <w:tc>
          <w:tcPr>
            <w:tcW w:w="1597" w:type="dxa"/>
            <w:tcBorders>
              <w:top w:val="nil"/>
              <w:left w:val="nil"/>
              <w:bottom w:val="single" w:sz="4" w:space="0" w:color="C0C0C0"/>
              <w:right w:val="single" w:sz="4" w:space="0" w:color="C0C0C0"/>
            </w:tcBorders>
            <w:shd w:val="clear" w:color="auto" w:fill="auto"/>
            <w:vAlign w:val="center"/>
            <w:hideMark/>
          </w:tcPr>
          <w:p w14:paraId="261B866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xml:space="preserve">1,030 </w:t>
            </w:r>
          </w:p>
        </w:tc>
        <w:tc>
          <w:tcPr>
            <w:tcW w:w="1538" w:type="dxa"/>
            <w:tcBorders>
              <w:top w:val="nil"/>
              <w:left w:val="nil"/>
              <w:bottom w:val="single" w:sz="4" w:space="0" w:color="C0C0C0"/>
              <w:right w:val="single" w:sz="4" w:space="0" w:color="C0C0C0"/>
            </w:tcBorders>
            <w:shd w:val="clear" w:color="auto" w:fill="auto"/>
            <w:vAlign w:val="center"/>
            <w:hideMark/>
          </w:tcPr>
          <w:p w14:paraId="08FF937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478" w:type="dxa"/>
            <w:tcBorders>
              <w:top w:val="nil"/>
              <w:left w:val="nil"/>
              <w:bottom w:val="single" w:sz="4" w:space="0" w:color="C0C0C0"/>
              <w:right w:val="single" w:sz="4" w:space="0" w:color="C0C0C0"/>
            </w:tcBorders>
            <w:shd w:val="clear" w:color="auto" w:fill="auto"/>
            <w:vAlign w:val="center"/>
            <w:hideMark/>
          </w:tcPr>
          <w:p w14:paraId="4FC89CE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518" w:type="dxa"/>
            <w:tcBorders>
              <w:top w:val="nil"/>
              <w:left w:val="nil"/>
              <w:bottom w:val="single" w:sz="4" w:space="0" w:color="C0C0C0"/>
              <w:right w:val="single" w:sz="4" w:space="0" w:color="C0C0C0"/>
            </w:tcBorders>
            <w:shd w:val="clear" w:color="auto" w:fill="auto"/>
            <w:vAlign w:val="center"/>
            <w:hideMark/>
          </w:tcPr>
          <w:p w14:paraId="5E38735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716" w:type="dxa"/>
            <w:tcBorders>
              <w:top w:val="nil"/>
              <w:left w:val="nil"/>
              <w:bottom w:val="single" w:sz="4" w:space="0" w:color="C0C0C0"/>
              <w:right w:val="single" w:sz="4" w:space="0" w:color="C0C0C0"/>
            </w:tcBorders>
            <w:shd w:val="clear" w:color="auto" w:fill="auto"/>
            <w:vAlign w:val="center"/>
            <w:hideMark/>
          </w:tcPr>
          <w:p w14:paraId="36AD51C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xml:space="preserve">1,020 </w:t>
            </w:r>
          </w:p>
        </w:tc>
        <w:tc>
          <w:tcPr>
            <w:tcW w:w="1476" w:type="dxa"/>
            <w:tcBorders>
              <w:top w:val="nil"/>
              <w:left w:val="nil"/>
              <w:bottom w:val="nil"/>
              <w:right w:val="nil"/>
            </w:tcBorders>
            <w:shd w:val="clear" w:color="auto" w:fill="auto"/>
            <w:vAlign w:val="center"/>
            <w:hideMark/>
          </w:tcPr>
          <w:p w14:paraId="32282214" w14:textId="77777777" w:rsidR="00595266" w:rsidRPr="00595266" w:rsidRDefault="00595266" w:rsidP="00595266">
            <w:pPr>
              <w:jc w:val="center"/>
              <w:rPr>
                <w:rFonts w:ascii="Tahoma" w:hAnsi="Tahoma" w:cs="Tahoma"/>
                <w:b/>
                <w:bCs/>
                <w:sz w:val="13"/>
                <w:szCs w:val="13"/>
                <w:lang w:eastAsia="ru-RU"/>
              </w:rPr>
            </w:pPr>
          </w:p>
        </w:tc>
        <w:tc>
          <w:tcPr>
            <w:tcW w:w="1511" w:type="dxa"/>
            <w:tcBorders>
              <w:top w:val="nil"/>
              <w:left w:val="nil"/>
              <w:bottom w:val="nil"/>
              <w:right w:val="nil"/>
            </w:tcBorders>
            <w:shd w:val="clear" w:color="auto" w:fill="auto"/>
            <w:vAlign w:val="center"/>
            <w:hideMark/>
          </w:tcPr>
          <w:p w14:paraId="48B035BA" w14:textId="77777777" w:rsidR="00595266" w:rsidRPr="00595266" w:rsidRDefault="00595266" w:rsidP="00595266">
            <w:pPr>
              <w:rPr>
                <w:sz w:val="13"/>
                <w:szCs w:val="13"/>
                <w:lang w:eastAsia="ru-RU"/>
              </w:rPr>
            </w:pPr>
          </w:p>
        </w:tc>
        <w:tc>
          <w:tcPr>
            <w:tcW w:w="4016" w:type="dxa"/>
            <w:tcBorders>
              <w:top w:val="nil"/>
              <w:left w:val="nil"/>
              <w:bottom w:val="nil"/>
              <w:right w:val="nil"/>
            </w:tcBorders>
            <w:shd w:val="clear" w:color="auto" w:fill="auto"/>
            <w:vAlign w:val="center"/>
            <w:hideMark/>
          </w:tcPr>
          <w:p w14:paraId="2B09FFF5" w14:textId="77777777" w:rsidR="00595266" w:rsidRPr="00595266" w:rsidRDefault="00595266" w:rsidP="00595266">
            <w:pPr>
              <w:rPr>
                <w:sz w:val="13"/>
                <w:szCs w:val="13"/>
                <w:lang w:eastAsia="ru-RU"/>
              </w:rPr>
            </w:pPr>
          </w:p>
        </w:tc>
      </w:tr>
      <w:tr w:rsidR="00595266" w:rsidRPr="00595266" w14:paraId="5AE7D796" w14:textId="77777777" w:rsidTr="00595266">
        <w:trPr>
          <w:trHeight w:val="225"/>
          <w:jc w:val="center"/>
        </w:trPr>
        <w:tc>
          <w:tcPr>
            <w:tcW w:w="360" w:type="dxa"/>
            <w:tcBorders>
              <w:top w:val="nil"/>
              <w:left w:val="nil"/>
              <w:bottom w:val="nil"/>
              <w:right w:val="nil"/>
            </w:tcBorders>
            <w:shd w:val="clear" w:color="auto" w:fill="auto"/>
            <w:vAlign w:val="center"/>
            <w:hideMark/>
          </w:tcPr>
          <w:p w14:paraId="403B4A3A" w14:textId="77777777" w:rsidR="00595266" w:rsidRPr="00595266" w:rsidRDefault="00595266" w:rsidP="00595266">
            <w:pPr>
              <w:rPr>
                <w:sz w:val="13"/>
                <w:szCs w:val="13"/>
                <w:lang w:eastAsia="ru-RU"/>
              </w:rPr>
            </w:pPr>
          </w:p>
        </w:tc>
        <w:tc>
          <w:tcPr>
            <w:tcW w:w="202" w:type="dxa"/>
            <w:tcBorders>
              <w:top w:val="nil"/>
              <w:left w:val="nil"/>
              <w:bottom w:val="nil"/>
              <w:right w:val="nil"/>
            </w:tcBorders>
            <w:shd w:val="clear" w:color="auto" w:fill="auto"/>
            <w:vAlign w:val="center"/>
            <w:hideMark/>
          </w:tcPr>
          <w:p w14:paraId="3D9B56A8" w14:textId="77777777" w:rsidR="00595266" w:rsidRPr="00595266" w:rsidRDefault="00595266" w:rsidP="00595266">
            <w:pPr>
              <w:rPr>
                <w:sz w:val="13"/>
                <w:szCs w:val="13"/>
                <w:lang w:eastAsia="ru-RU"/>
              </w:rPr>
            </w:pPr>
          </w:p>
        </w:tc>
        <w:tc>
          <w:tcPr>
            <w:tcW w:w="1013" w:type="dxa"/>
            <w:tcBorders>
              <w:top w:val="nil"/>
              <w:left w:val="nil"/>
              <w:bottom w:val="nil"/>
              <w:right w:val="nil"/>
            </w:tcBorders>
            <w:shd w:val="clear" w:color="auto" w:fill="auto"/>
            <w:vAlign w:val="center"/>
            <w:hideMark/>
          </w:tcPr>
          <w:p w14:paraId="0B583EBB" w14:textId="77777777" w:rsidR="00595266" w:rsidRPr="00595266" w:rsidRDefault="00595266" w:rsidP="00595266">
            <w:pPr>
              <w:rPr>
                <w:sz w:val="13"/>
                <w:szCs w:val="13"/>
                <w:lang w:eastAsia="ru-RU"/>
              </w:rPr>
            </w:pPr>
          </w:p>
        </w:tc>
        <w:tc>
          <w:tcPr>
            <w:tcW w:w="5119" w:type="dxa"/>
            <w:tcBorders>
              <w:top w:val="nil"/>
              <w:left w:val="single" w:sz="4" w:space="0" w:color="C0C0C0"/>
              <w:bottom w:val="single" w:sz="4" w:space="0" w:color="C0C0C0"/>
              <w:right w:val="single" w:sz="4" w:space="0" w:color="C0C0C0"/>
            </w:tcBorders>
            <w:shd w:val="clear" w:color="auto" w:fill="auto"/>
            <w:vAlign w:val="center"/>
            <w:hideMark/>
          </w:tcPr>
          <w:p w14:paraId="536B3B4A"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Нормативный уровень прибыли</w:t>
            </w:r>
          </w:p>
        </w:tc>
        <w:tc>
          <w:tcPr>
            <w:tcW w:w="1134" w:type="dxa"/>
            <w:tcBorders>
              <w:top w:val="nil"/>
              <w:left w:val="nil"/>
              <w:bottom w:val="single" w:sz="4" w:space="0" w:color="C0C0C0"/>
              <w:right w:val="nil"/>
            </w:tcBorders>
            <w:shd w:val="clear" w:color="auto" w:fill="auto"/>
            <w:noWrap/>
            <w:vAlign w:val="center"/>
            <w:hideMark/>
          </w:tcPr>
          <w:p w14:paraId="53CE57EE" w14:textId="77777777" w:rsidR="00595266" w:rsidRPr="00595266" w:rsidRDefault="00595266" w:rsidP="00595266">
            <w:pPr>
              <w:jc w:val="center"/>
              <w:rPr>
                <w:rFonts w:ascii="Tahoma" w:hAnsi="Tahoma" w:cs="Tahoma"/>
                <w:color w:val="000000"/>
                <w:sz w:val="13"/>
                <w:szCs w:val="13"/>
                <w:lang w:eastAsia="ru-RU"/>
              </w:rPr>
            </w:pPr>
            <w:r w:rsidRPr="00595266">
              <w:rPr>
                <w:rFonts w:ascii="Tahoma" w:hAnsi="Tahoma" w:cs="Tahoma"/>
                <w:color w:val="000000"/>
                <w:sz w:val="13"/>
                <w:szCs w:val="13"/>
                <w:lang w:eastAsia="ru-RU"/>
              </w:rPr>
              <w:t>%</w:t>
            </w:r>
          </w:p>
        </w:tc>
        <w:tc>
          <w:tcPr>
            <w:tcW w:w="1637" w:type="dxa"/>
            <w:tcBorders>
              <w:top w:val="nil"/>
              <w:left w:val="single" w:sz="4" w:space="0" w:color="C0C0C0"/>
              <w:bottom w:val="single" w:sz="4" w:space="0" w:color="C0C0C0"/>
              <w:right w:val="single" w:sz="4" w:space="0" w:color="C0C0C0"/>
            </w:tcBorders>
            <w:shd w:val="clear" w:color="auto" w:fill="auto"/>
            <w:vAlign w:val="center"/>
            <w:hideMark/>
          </w:tcPr>
          <w:p w14:paraId="2E101B5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xml:space="preserve">                   -     </w:t>
            </w:r>
          </w:p>
        </w:tc>
        <w:tc>
          <w:tcPr>
            <w:tcW w:w="1288" w:type="dxa"/>
            <w:tcBorders>
              <w:top w:val="nil"/>
              <w:left w:val="nil"/>
              <w:bottom w:val="single" w:sz="4" w:space="0" w:color="C0C0C0"/>
              <w:right w:val="single" w:sz="4" w:space="0" w:color="C0C0C0"/>
            </w:tcBorders>
            <w:shd w:val="clear" w:color="auto" w:fill="auto"/>
            <w:vAlign w:val="center"/>
            <w:hideMark/>
          </w:tcPr>
          <w:p w14:paraId="3AF5458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497" w:type="dxa"/>
            <w:tcBorders>
              <w:top w:val="nil"/>
              <w:left w:val="nil"/>
              <w:bottom w:val="single" w:sz="4" w:space="0" w:color="C0C0C0"/>
              <w:right w:val="single" w:sz="4" w:space="0" w:color="C0C0C0"/>
            </w:tcBorders>
            <w:shd w:val="clear" w:color="auto" w:fill="auto"/>
            <w:vAlign w:val="center"/>
            <w:hideMark/>
          </w:tcPr>
          <w:p w14:paraId="6E780D2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xml:space="preserve">                 -     </w:t>
            </w:r>
          </w:p>
        </w:tc>
        <w:tc>
          <w:tcPr>
            <w:tcW w:w="1597" w:type="dxa"/>
            <w:tcBorders>
              <w:top w:val="nil"/>
              <w:left w:val="nil"/>
              <w:bottom w:val="single" w:sz="4" w:space="0" w:color="C0C0C0"/>
              <w:right w:val="single" w:sz="4" w:space="0" w:color="C0C0C0"/>
            </w:tcBorders>
            <w:shd w:val="clear" w:color="auto" w:fill="auto"/>
            <w:vAlign w:val="center"/>
            <w:hideMark/>
          </w:tcPr>
          <w:p w14:paraId="0E9C655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xml:space="preserve">                   -     </w:t>
            </w:r>
          </w:p>
        </w:tc>
        <w:tc>
          <w:tcPr>
            <w:tcW w:w="1538" w:type="dxa"/>
            <w:tcBorders>
              <w:top w:val="nil"/>
              <w:left w:val="nil"/>
              <w:bottom w:val="single" w:sz="4" w:space="0" w:color="C0C0C0"/>
              <w:right w:val="single" w:sz="4" w:space="0" w:color="C0C0C0"/>
            </w:tcBorders>
            <w:shd w:val="clear" w:color="auto" w:fill="auto"/>
            <w:vAlign w:val="center"/>
            <w:hideMark/>
          </w:tcPr>
          <w:p w14:paraId="20E9411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478" w:type="dxa"/>
            <w:tcBorders>
              <w:top w:val="nil"/>
              <w:left w:val="nil"/>
              <w:bottom w:val="single" w:sz="4" w:space="0" w:color="C0C0C0"/>
              <w:right w:val="single" w:sz="4" w:space="0" w:color="C0C0C0"/>
            </w:tcBorders>
            <w:shd w:val="clear" w:color="auto" w:fill="auto"/>
            <w:vAlign w:val="center"/>
            <w:hideMark/>
          </w:tcPr>
          <w:p w14:paraId="2F72811F"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xml:space="preserve">                 -     </w:t>
            </w:r>
          </w:p>
        </w:tc>
        <w:tc>
          <w:tcPr>
            <w:tcW w:w="1518" w:type="dxa"/>
            <w:tcBorders>
              <w:top w:val="nil"/>
              <w:left w:val="nil"/>
              <w:bottom w:val="single" w:sz="4" w:space="0" w:color="C0C0C0"/>
              <w:right w:val="single" w:sz="4" w:space="0" w:color="C0C0C0"/>
            </w:tcBorders>
            <w:shd w:val="clear" w:color="auto" w:fill="auto"/>
            <w:vAlign w:val="center"/>
            <w:hideMark/>
          </w:tcPr>
          <w:p w14:paraId="56D0487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716" w:type="dxa"/>
            <w:tcBorders>
              <w:top w:val="nil"/>
              <w:left w:val="nil"/>
              <w:bottom w:val="single" w:sz="4" w:space="0" w:color="C0C0C0"/>
              <w:right w:val="single" w:sz="4" w:space="0" w:color="C0C0C0"/>
            </w:tcBorders>
            <w:shd w:val="clear" w:color="auto" w:fill="auto"/>
            <w:vAlign w:val="center"/>
            <w:hideMark/>
          </w:tcPr>
          <w:p w14:paraId="0F79050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xml:space="preserve">                     -     </w:t>
            </w:r>
          </w:p>
        </w:tc>
        <w:tc>
          <w:tcPr>
            <w:tcW w:w="1476" w:type="dxa"/>
            <w:tcBorders>
              <w:top w:val="nil"/>
              <w:left w:val="nil"/>
              <w:bottom w:val="nil"/>
              <w:right w:val="nil"/>
            </w:tcBorders>
            <w:shd w:val="clear" w:color="auto" w:fill="auto"/>
            <w:vAlign w:val="center"/>
            <w:hideMark/>
          </w:tcPr>
          <w:p w14:paraId="30C1AFEF" w14:textId="77777777" w:rsidR="00595266" w:rsidRPr="00595266" w:rsidRDefault="00595266" w:rsidP="00595266">
            <w:pPr>
              <w:jc w:val="center"/>
              <w:rPr>
                <w:rFonts w:ascii="Tahoma" w:hAnsi="Tahoma" w:cs="Tahoma"/>
                <w:b/>
                <w:bCs/>
                <w:sz w:val="13"/>
                <w:szCs w:val="13"/>
                <w:lang w:eastAsia="ru-RU"/>
              </w:rPr>
            </w:pPr>
          </w:p>
        </w:tc>
        <w:tc>
          <w:tcPr>
            <w:tcW w:w="1511" w:type="dxa"/>
            <w:tcBorders>
              <w:top w:val="nil"/>
              <w:left w:val="nil"/>
              <w:bottom w:val="nil"/>
              <w:right w:val="nil"/>
            </w:tcBorders>
            <w:shd w:val="clear" w:color="auto" w:fill="auto"/>
            <w:vAlign w:val="center"/>
            <w:hideMark/>
          </w:tcPr>
          <w:p w14:paraId="118742FC" w14:textId="77777777" w:rsidR="00595266" w:rsidRPr="00595266" w:rsidRDefault="00595266" w:rsidP="00595266">
            <w:pPr>
              <w:rPr>
                <w:sz w:val="13"/>
                <w:szCs w:val="13"/>
                <w:lang w:eastAsia="ru-RU"/>
              </w:rPr>
            </w:pPr>
          </w:p>
        </w:tc>
        <w:tc>
          <w:tcPr>
            <w:tcW w:w="4016" w:type="dxa"/>
            <w:tcBorders>
              <w:top w:val="nil"/>
              <w:left w:val="nil"/>
              <w:bottom w:val="nil"/>
              <w:right w:val="nil"/>
            </w:tcBorders>
            <w:shd w:val="clear" w:color="auto" w:fill="auto"/>
            <w:vAlign w:val="center"/>
            <w:hideMark/>
          </w:tcPr>
          <w:p w14:paraId="0D218B40" w14:textId="77777777" w:rsidR="00595266" w:rsidRPr="00595266" w:rsidRDefault="00595266" w:rsidP="00595266">
            <w:pPr>
              <w:rPr>
                <w:sz w:val="13"/>
                <w:szCs w:val="13"/>
                <w:lang w:eastAsia="ru-RU"/>
              </w:rPr>
            </w:pPr>
          </w:p>
        </w:tc>
      </w:tr>
      <w:tr w:rsidR="00595266" w:rsidRPr="00595266" w14:paraId="0150A75E" w14:textId="77777777" w:rsidTr="00595266">
        <w:trPr>
          <w:trHeight w:val="225"/>
          <w:jc w:val="center"/>
        </w:trPr>
        <w:tc>
          <w:tcPr>
            <w:tcW w:w="360" w:type="dxa"/>
            <w:tcBorders>
              <w:top w:val="nil"/>
              <w:left w:val="nil"/>
              <w:bottom w:val="nil"/>
              <w:right w:val="nil"/>
            </w:tcBorders>
            <w:shd w:val="clear" w:color="auto" w:fill="auto"/>
            <w:vAlign w:val="center"/>
            <w:hideMark/>
          </w:tcPr>
          <w:p w14:paraId="0B467E52" w14:textId="77777777" w:rsidR="00595266" w:rsidRPr="00595266" w:rsidRDefault="00595266" w:rsidP="00595266">
            <w:pPr>
              <w:rPr>
                <w:sz w:val="13"/>
                <w:szCs w:val="13"/>
                <w:lang w:eastAsia="ru-RU"/>
              </w:rPr>
            </w:pPr>
          </w:p>
        </w:tc>
        <w:tc>
          <w:tcPr>
            <w:tcW w:w="202" w:type="dxa"/>
            <w:tcBorders>
              <w:top w:val="nil"/>
              <w:left w:val="nil"/>
              <w:bottom w:val="nil"/>
              <w:right w:val="nil"/>
            </w:tcBorders>
            <w:shd w:val="clear" w:color="auto" w:fill="auto"/>
            <w:vAlign w:val="center"/>
            <w:hideMark/>
          </w:tcPr>
          <w:p w14:paraId="2A68C7B0" w14:textId="77777777" w:rsidR="00595266" w:rsidRPr="00595266" w:rsidRDefault="00595266" w:rsidP="00595266">
            <w:pPr>
              <w:rPr>
                <w:sz w:val="13"/>
                <w:szCs w:val="13"/>
                <w:lang w:eastAsia="ru-RU"/>
              </w:rPr>
            </w:pPr>
          </w:p>
        </w:tc>
        <w:tc>
          <w:tcPr>
            <w:tcW w:w="1013" w:type="dxa"/>
            <w:tcBorders>
              <w:top w:val="nil"/>
              <w:left w:val="nil"/>
              <w:bottom w:val="nil"/>
              <w:right w:val="nil"/>
            </w:tcBorders>
            <w:shd w:val="clear" w:color="auto" w:fill="auto"/>
            <w:vAlign w:val="center"/>
            <w:hideMark/>
          </w:tcPr>
          <w:p w14:paraId="10C171BF" w14:textId="77777777" w:rsidR="00595266" w:rsidRPr="00595266" w:rsidRDefault="00595266" w:rsidP="00595266">
            <w:pPr>
              <w:rPr>
                <w:sz w:val="13"/>
                <w:szCs w:val="13"/>
                <w:lang w:eastAsia="ru-RU"/>
              </w:rPr>
            </w:pPr>
          </w:p>
        </w:tc>
        <w:tc>
          <w:tcPr>
            <w:tcW w:w="5119" w:type="dxa"/>
            <w:tcBorders>
              <w:top w:val="nil"/>
              <w:left w:val="nil"/>
              <w:bottom w:val="nil"/>
              <w:right w:val="nil"/>
            </w:tcBorders>
            <w:shd w:val="clear" w:color="auto" w:fill="auto"/>
            <w:vAlign w:val="center"/>
            <w:hideMark/>
          </w:tcPr>
          <w:p w14:paraId="683578D0" w14:textId="77777777" w:rsidR="00595266" w:rsidRPr="00595266" w:rsidRDefault="00595266" w:rsidP="00595266">
            <w:pPr>
              <w:rPr>
                <w:sz w:val="13"/>
                <w:szCs w:val="13"/>
                <w:lang w:eastAsia="ru-RU"/>
              </w:rPr>
            </w:pPr>
          </w:p>
        </w:tc>
        <w:tc>
          <w:tcPr>
            <w:tcW w:w="1134" w:type="dxa"/>
            <w:tcBorders>
              <w:top w:val="nil"/>
              <w:left w:val="nil"/>
              <w:bottom w:val="nil"/>
              <w:right w:val="nil"/>
            </w:tcBorders>
            <w:shd w:val="clear" w:color="auto" w:fill="auto"/>
            <w:vAlign w:val="center"/>
            <w:hideMark/>
          </w:tcPr>
          <w:p w14:paraId="6668A7E4" w14:textId="77777777" w:rsidR="00595266" w:rsidRPr="00595266" w:rsidRDefault="00595266" w:rsidP="00595266">
            <w:pPr>
              <w:rPr>
                <w:sz w:val="13"/>
                <w:szCs w:val="13"/>
                <w:lang w:eastAsia="ru-RU"/>
              </w:rPr>
            </w:pPr>
          </w:p>
        </w:tc>
        <w:tc>
          <w:tcPr>
            <w:tcW w:w="1637" w:type="dxa"/>
            <w:tcBorders>
              <w:top w:val="nil"/>
              <w:left w:val="nil"/>
              <w:bottom w:val="nil"/>
              <w:right w:val="nil"/>
            </w:tcBorders>
            <w:shd w:val="clear" w:color="auto" w:fill="auto"/>
            <w:vAlign w:val="center"/>
            <w:hideMark/>
          </w:tcPr>
          <w:p w14:paraId="57FDB7FC" w14:textId="77777777" w:rsidR="00595266" w:rsidRPr="00595266" w:rsidRDefault="00595266" w:rsidP="00595266">
            <w:pPr>
              <w:jc w:val="center"/>
              <w:rPr>
                <w:sz w:val="13"/>
                <w:szCs w:val="13"/>
                <w:lang w:eastAsia="ru-RU"/>
              </w:rPr>
            </w:pPr>
          </w:p>
        </w:tc>
        <w:tc>
          <w:tcPr>
            <w:tcW w:w="1288" w:type="dxa"/>
            <w:tcBorders>
              <w:top w:val="nil"/>
              <w:left w:val="nil"/>
              <w:bottom w:val="nil"/>
              <w:right w:val="nil"/>
            </w:tcBorders>
            <w:shd w:val="clear" w:color="auto" w:fill="auto"/>
            <w:vAlign w:val="center"/>
            <w:hideMark/>
          </w:tcPr>
          <w:p w14:paraId="3B881670" w14:textId="77777777" w:rsidR="00595266" w:rsidRPr="00595266" w:rsidRDefault="00595266" w:rsidP="00595266">
            <w:pPr>
              <w:jc w:val="center"/>
              <w:rPr>
                <w:sz w:val="13"/>
                <w:szCs w:val="13"/>
                <w:lang w:eastAsia="ru-RU"/>
              </w:rPr>
            </w:pPr>
          </w:p>
        </w:tc>
        <w:tc>
          <w:tcPr>
            <w:tcW w:w="1497" w:type="dxa"/>
            <w:tcBorders>
              <w:top w:val="nil"/>
              <w:left w:val="nil"/>
              <w:bottom w:val="nil"/>
              <w:right w:val="nil"/>
            </w:tcBorders>
            <w:shd w:val="clear" w:color="auto" w:fill="auto"/>
            <w:vAlign w:val="center"/>
            <w:hideMark/>
          </w:tcPr>
          <w:p w14:paraId="6ED1A2FF" w14:textId="77777777" w:rsidR="00595266" w:rsidRPr="00595266" w:rsidRDefault="00595266" w:rsidP="00595266">
            <w:pPr>
              <w:jc w:val="center"/>
              <w:rPr>
                <w:sz w:val="13"/>
                <w:szCs w:val="13"/>
                <w:lang w:eastAsia="ru-RU"/>
              </w:rPr>
            </w:pPr>
          </w:p>
        </w:tc>
        <w:tc>
          <w:tcPr>
            <w:tcW w:w="1597" w:type="dxa"/>
            <w:tcBorders>
              <w:top w:val="nil"/>
              <w:left w:val="nil"/>
              <w:bottom w:val="nil"/>
              <w:right w:val="nil"/>
            </w:tcBorders>
            <w:shd w:val="clear" w:color="auto" w:fill="auto"/>
            <w:vAlign w:val="center"/>
            <w:hideMark/>
          </w:tcPr>
          <w:p w14:paraId="7B670872" w14:textId="77777777" w:rsidR="00595266" w:rsidRPr="00595266" w:rsidRDefault="00595266" w:rsidP="00595266">
            <w:pPr>
              <w:jc w:val="center"/>
              <w:rPr>
                <w:sz w:val="13"/>
                <w:szCs w:val="13"/>
                <w:lang w:eastAsia="ru-RU"/>
              </w:rPr>
            </w:pPr>
          </w:p>
        </w:tc>
        <w:tc>
          <w:tcPr>
            <w:tcW w:w="1538" w:type="dxa"/>
            <w:tcBorders>
              <w:top w:val="nil"/>
              <w:left w:val="nil"/>
              <w:bottom w:val="nil"/>
              <w:right w:val="nil"/>
            </w:tcBorders>
            <w:shd w:val="clear" w:color="auto" w:fill="auto"/>
            <w:vAlign w:val="center"/>
            <w:hideMark/>
          </w:tcPr>
          <w:p w14:paraId="3ABBE856" w14:textId="77777777" w:rsidR="00595266" w:rsidRPr="00595266" w:rsidRDefault="00595266" w:rsidP="00595266">
            <w:pPr>
              <w:jc w:val="center"/>
              <w:rPr>
                <w:sz w:val="13"/>
                <w:szCs w:val="13"/>
                <w:lang w:eastAsia="ru-RU"/>
              </w:rPr>
            </w:pPr>
          </w:p>
        </w:tc>
        <w:tc>
          <w:tcPr>
            <w:tcW w:w="1478" w:type="dxa"/>
            <w:tcBorders>
              <w:top w:val="nil"/>
              <w:left w:val="nil"/>
              <w:bottom w:val="nil"/>
              <w:right w:val="nil"/>
            </w:tcBorders>
            <w:shd w:val="clear" w:color="auto" w:fill="auto"/>
            <w:vAlign w:val="center"/>
            <w:hideMark/>
          </w:tcPr>
          <w:p w14:paraId="55CD0CDF" w14:textId="77777777" w:rsidR="00595266" w:rsidRPr="00595266" w:rsidRDefault="00595266" w:rsidP="00595266">
            <w:pPr>
              <w:jc w:val="center"/>
              <w:rPr>
                <w:sz w:val="13"/>
                <w:szCs w:val="13"/>
                <w:lang w:eastAsia="ru-RU"/>
              </w:rPr>
            </w:pPr>
          </w:p>
        </w:tc>
        <w:tc>
          <w:tcPr>
            <w:tcW w:w="1518" w:type="dxa"/>
            <w:tcBorders>
              <w:top w:val="nil"/>
              <w:left w:val="nil"/>
              <w:bottom w:val="nil"/>
              <w:right w:val="nil"/>
            </w:tcBorders>
            <w:shd w:val="clear" w:color="auto" w:fill="auto"/>
            <w:vAlign w:val="center"/>
            <w:hideMark/>
          </w:tcPr>
          <w:p w14:paraId="3673BADA" w14:textId="77777777" w:rsidR="00595266" w:rsidRPr="00595266" w:rsidRDefault="00595266" w:rsidP="00595266">
            <w:pPr>
              <w:jc w:val="center"/>
              <w:rPr>
                <w:sz w:val="13"/>
                <w:szCs w:val="13"/>
                <w:lang w:eastAsia="ru-RU"/>
              </w:rPr>
            </w:pPr>
          </w:p>
        </w:tc>
        <w:tc>
          <w:tcPr>
            <w:tcW w:w="1716" w:type="dxa"/>
            <w:tcBorders>
              <w:top w:val="nil"/>
              <w:left w:val="nil"/>
              <w:bottom w:val="nil"/>
              <w:right w:val="nil"/>
            </w:tcBorders>
            <w:shd w:val="clear" w:color="auto" w:fill="auto"/>
            <w:vAlign w:val="center"/>
            <w:hideMark/>
          </w:tcPr>
          <w:p w14:paraId="10D40FFF" w14:textId="77777777" w:rsidR="00595266" w:rsidRPr="00595266" w:rsidRDefault="00595266" w:rsidP="00595266">
            <w:pPr>
              <w:jc w:val="center"/>
              <w:rPr>
                <w:sz w:val="13"/>
                <w:szCs w:val="13"/>
                <w:lang w:eastAsia="ru-RU"/>
              </w:rPr>
            </w:pPr>
          </w:p>
        </w:tc>
        <w:tc>
          <w:tcPr>
            <w:tcW w:w="1476" w:type="dxa"/>
            <w:tcBorders>
              <w:top w:val="nil"/>
              <w:left w:val="nil"/>
              <w:bottom w:val="nil"/>
              <w:right w:val="nil"/>
            </w:tcBorders>
            <w:shd w:val="clear" w:color="auto" w:fill="auto"/>
            <w:vAlign w:val="center"/>
            <w:hideMark/>
          </w:tcPr>
          <w:p w14:paraId="32765219" w14:textId="77777777" w:rsidR="00595266" w:rsidRPr="00595266" w:rsidRDefault="00595266" w:rsidP="00595266">
            <w:pPr>
              <w:jc w:val="center"/>
              <w:rPr>
                <w:sz w:val="13"/>
                <w:szCs w:val="13"/>
                <w:lang w:eastAsia="ru-RU"/>
              </w:rPr>
            </w:pPr>
          </w:p>
        </w:tc>
        <w:tc>
          <w:tcPr>
            <w:tcW w:w="1511" w:type="dxa"/>
            <w:tcBorders>
              <w:top w:val="nil"/>
              <w:left w:val="nil"/>
              <w:bottom w:val="nil"/>
              <w:right w:val="nil"/>
            </w:tcBorders>
            <w:shd w:val="clear" w:color="auto" w:fill="auto"/>
            <w:vAlign w:val="center"/>
            <w:hideMark/>
          </w:tcPr>
          <w:p w14:paraId="00386639" w14:textId="77777777" w:rsidR="00595266" w:rsidRPr="00595266" w:rsidRDefault="00595266" w:rsidP="00595266">
            <w:pPr>
              <w:rPr>
                <w:sz w:val="13"/>
                <w:szCs w:val="13"/>
                <w:lang w:eastAsia="ru-RU"/>
              </w:rPr>
            </w:pPr>
          </w:p>
        </w:tc>
        <w:tc>
          <w:tcPr>
            <w:tcW w:w="4016" w:type="dxa"/>
            <w:tcBorders>
              <w:top w:val="nil"/>
              <w:left w:val="nil"/>
              <w:bottom w:val="nil"/>
              <w:right w:val="nil"/>
            </w:tcBorders>
            <w:shd w:val="clear" w:color="auto" w:fill="auto"/>
            <w:vAlign w:val="center"/>
            <w:hideMark/>
          </w:tcPr>
          <w:p w14:paraId="0EB643B8" w14:textId="77777777" w:rsidR="00595266" w:rsidRPr="00595266" w:rsidRDefault="00595266" w:rsidP="00595266">
            <w:pPr>
              <w:rPr>
                <w:sz w:val="13"/>
                <w:szCs w:val="13"/>
                <w:lang w:eastAsia="ru-RU"/>
              </w:rPr>
            </w:pPr>
          </w:p>
        </w:tc>
      </w:tr>
      <w:tr w:rsidR="00595266" w:rsidRPr="00595266" w14:paraId="3A5796FF" w14:textId="77777777" w:rsidTr="00595266">
        <w:trPr>
          <w:trHeight w:val="225"/>
          <w:jc w:val="center"/>
        </w:trPr>
        <w:tc>
          <w:tcPr>
            <w:tcW w:w="360" w:type="dxa"/>
            <w:tcBorders>
              <w:top w:val="nil"/>
              <w:left w:val="nil"/>
              <w:bottom w:val="nil"/>
              <w:right w:val="nil"/>
            </w:tcBorders>
            <w:shd w:val="clear" w:color="auto" w:fill="auto"/>
            <w:vAlign w:val="center"/>
            <w:hideMark/>
          </w:tcPr>
          <w:p w14:paraId="0E316181" w14:textId="77777777" w:rsidR="00595266" w:rsidRPr="00595266" w:rsidRDefault="00595266" w:rsidP="00595266">
            <w:pPr>
              <w:rPr>
                <w:sz w:val="13"/>
                <w:szCs w:val="13"/>
                <w:lang w:eastAsia="ru-RU"/>
              </w:rPr>
            </w:pPr>
          </w:p>
        </w:tc>
        <w:tc>
          <w:tcPr>
            <w:tcW w:w="202" w:type="dxa"/>
            <w:tcBorders>
              <w:top w:val="nil"/>
              <w:left w:val="nil"/>
              <w:bottom w:val="nil"/>
              <w:right w:val="nil"/>
            </w:tcBorders>
            <w:shd w:val="clear" w:color="auto" w:fill="auto"/>
            <w:vAlign w:val="center"/>
            <w:hideMark/>
          </w:tcPr>
          <w:p w14:paraId="177638D0" w14:textId="77777777" w:rsidR="00595266" w:rsidRPr="00595266" w:rsidRDefault="00595266" w:rsidP="00595266">
            <w:pPr>
              <w:rPr>
                <w:sz w:val="13"/>
                <w:szCs w:val="13"/>
                <w:lang w:eastAsia="ru-RU"/>
              </w:rPr>
            </w:pPr>
          </w:p>
        </w:tc>
        <w:tc>
          <w:tcPr>
            <w:tcW w:w="1013" w:type="dxa"/>
            <w:tcBorders>
              <w:top w:val="nil"/>
              <w:left w:val="nil"/>
              <w:bottom w:val="nil"/>
              <w:right w:val="nil"/>
            </w:tcBorders>
            <w:shd w:val="clear" w:color="auto" w:fill="auto"/>
            <w:vAlign w:val="center"/>
            <w:hideMark/>
          </w:tcPr>
          <w:p w14:paraId="2D6E3569" w14:textId="77777777" w:rsidR="00595266" w:rsidRPr="00595266" w:rsidRDefault="00595266" w:rsidP="00595266">
            <w:pPr>
              <w:rPr>
                <w:sz w:val="13"/>
                <w:szCs w:val="13"/>
                <w:lang w:eastAsia="ru-RU"/>
              </w:rPr>
            </w:pPr>
          </w:p>
        </w:tc>
        <w:tc>
          <w:tcPr>
            <w:tcW w:w="5119"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7803C71D"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Текущие расходы, в том числе:</w:t>
            </w:r>
          </w:p>
        </w:tc>
        <w:tc>
          <w:tcPr>
            <w:tcW w:w="1134" w:type="dxa"/>
            <w:tcBorders>
              <w:top w:val="single" w:sz="4" w:space="0" w:color="C0C0C0"/>
              <w:left w:val="nil"/>
              <w:bottom w:val="single" w:sz="4" w:space="0" w:color="C0C0C0"/>
              <w:right w:val="single" w:sz="4" w:space="0" w:color="C0C0C0"/>
            </w:tcBorders>
            <w:shd w:val="clear" w:color="auto" w:fill="auto"/>
            <w:vAlign w:val="center"/>
            <w:hideMark/>
          </w:tcPr>
          <w:p w14:paraId="43FAA69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637" w:type="dxa"/>
            <w:tcBorders>
              <w:top w:val="single" w:sz="4" w:space="0" w:color="C0C0C0"/>
              <w:left w:val="nil"/>
              <w:bottom w:val="single" w:sz="4" w:space="0" w:color="C0C0C0"/>
              <w:right w:val="single" w:sz="4" w:space="0" w:color="C0C0C0"/>
            </w:tcBorders>
            <w:shd w:val="clear" w:color="auto" w:fill="auto"/>
            <w:vAlign w:val="center"/>
            <w:hideMark/>
          </w:tcPr>
          <w:p w14:paraId="01D5967F"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14 601,25   </w:t>
            </w:r>
          </w:p>
        </w:tc>
        <w:tc>
          <w:tcPr>
            <w:tcW w:w="1288" w:type="dxa"/>
            <w:tcBorders>
              <w:top w:val="single" w:sz="4" w:space="0" w:color="C0C0C0"/>
              <w:left w:val="nil"/>
              <w:bottom w:val="single" w:sz="4" w:space="0" w:color="C0C0C0"/>
              <w:right w:val="single" w:sz="4" w:space="0" w:color="C0C0C0"/>
            </w:tcBorders>
            <w:shd w:val="clear" w:color="auto" w:fill="auto"/>
            <w:vAlign w:val="center"/>
            <w:hideMark/>
          </w:tcPr>
          <w:p w14:paraId="79FB3CFB"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25 509,27   </w:t>
            </w:r>
          </w:p>
        </w:tc>
        <w:tc>
          <w:tcPr>
            <w:tcW w:w="1497" w:type="dxa"/>
            <w:tcBorders>
              <w:top w:val="single" w:sz="4" w:space="0" w:color="C0C0C0"/>
              <w:left w:val="nil"/>
              <w:bottom w:val="single" w:sz="4" w:space="0" w:color="C0C0C0"/>
              <w:right w:val="single" w:sz="4" w:space="0" w:color="C0C0C0"/>
            </w:tcBorders>
            <w:shd w:val="clear" w:color="auto" w:fill="auto"/>
            <w:vAlign w:val="center"/>
            <w:hideMark/>
          </w:tcPr>
          <w:p w14:paraId="365F67E4"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40 377,95   </w:t>
            </w:r>
          </w:p>
        </w:tc>
        <w:tc>
          <w:tcPr>
            <w:tcW w:w="1597" w:type="dxa"/>
            <w:tcBorders>
              <w:top w:val="single" w:sz="4" w:space="0" w:color="C0C0C0"/>
              <w:left w:val="nil"/>
              <w:bottom w:val="single" w:sz="4" w:space="0" w:color="C0C0C0"/>
              <w:right w:val="single" w:sz="4" w:space="0" w:color="C0C0C0"/>
            </w:tcBorders>
            <w:shd w:val="clear" w:color="auto" w:fill="auto"/>
            <w:vAlign w:val="center"/>
            <w:hideMark/>
          </w:tcPr>
          <w:p w14:paraId="0521663B"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17 004,56   </w:t>
            </w:r>
          </w:p>
        </w:tc>
        <w:tc>
          <w:tcPr>
            <w:tcW w:w="1538" w:type="dxa"/>
            <w:tcBorders>
              <w:top w:val="single" w:sz="4" w:space="0" w:color="C0C0C0"/>
              <w:left w:val="nil"/>
              <w:bottom w:val="single" w:sz="4" w:space="0" w:color="C0C0C0"/>
              <w:right w:val="single" w:sz="4" w:space="0" w:color="C0C0C0"/>
            </w:tcBorders>
            <w:shd w:val="clear" w:color="auto" w:fill="auto"/>
            <w:vAlign w:val="center"/>
            <w:hideMark/>
          </w:tcPr>
          <w:p w14:paraId="6D5B9516"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28 109,98   </w:t>
            </w:r>
          </w:p>
        </w:tc>
        <w:tc>
          <w:tcPr>
            <w:tcW w:w="1478" w:type="dxa"/>
            <w:tcBorders>
              <w:top w:val="single" w:sz="4" w:space="0" w:color="C0C0C0"/>
              <w:left w:val="nil"/>
              <w:bottom w:val="single" w:sz="4" w:space="0" w:color="C0C0C0"/>
              <w:right w:val="single" w:sz="4" w:space="0" w:color="C0C0C0"/>
            </w:tcBorders>
            <w:shd w:val="clear" w:color="auto" w:fill="auto"/>
            <w:vAlign w:val="center"/>
            <w:hideMark/>
          </w:tcPr>
          <w:p w14:paraId="6D735AE9"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45 114,54   </w:t>
            </w:r>
          </w:p>
        </w:tc>
        <w:tc>
          <w:tcPr>
            <w:tcW w:w="1518" w:type="dxa"/>
            <w:tcBorders>
              <w:top w:val="single" w:sz="4" w:space="0" w:color="C0C0C0"/>
              <w:left w:val="nil"/>
              <w:bottom w:val="single" w:sz="4" w:space="0" w:color="C0C0C0"/>
              <w:right w:val="single" w:sz="4" w:space="0" w:color="C0C0C0"/>
            </w:tcBorders>
            <w:shd w:val="clear" w:color="auto" w:fill="auto"/>
            <w:vAlign w:val="center"/>
            <w:hideMark/>
          </w:tcPr>
          <w:p w14:paraId="7D738877"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23 262,95   </w:t>
            </w:r>
          </w:p>
        </w:tc>
        <w:tc>
          <w:tcPr>
            <w:tcW w:w="1716" w:type="dxa"/>
            <w:tcBorders>
              <w:top w:val="single" w:sz="4" w:space="0" w:color="C0C0C0"/>
              <w:left w:val="nil"/>
              <w:bottom w:val="single" w:sz="4" w:space="0" w:color="C0C0C0"/>
              <w:right w:val="single" w:sz="4" w:space="0" w:color="C0C0C0"/>
            </w:tcBorders>
            <w:shd w:val="clear" w:color="auto" w:fill="auto"/>
            <w:vAlign w:val="center"/>
            <w:hideMark/>
          </w:tcPr>
          <w:p w14:paraId="544725C1"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40 267,51   </w:t>
            </w:r>
          </w:p>
        </w:tc>
        <w:tc>
          <w:tcPr>
            <w:tcW w:w="1476" w:type="dxa"/>
            <w:tcBorders>
              <w:top w:val="single" w:sz="4" w:space="0" w:color="C0C0C0"/>
              <w:left w:val="nil"/>
              <w:bottom w:val="single" w:sz="4" w:space="0" w:color="C0C0C0"/>
              <w:right w:val="single" w:sz="4" w:space="0" w:color="C0C0C0"/>
            </w:tcBorders>
            <w:shd w:val="clear" w:color="auto" w:fill="auto"/>
            <w:vAlign w:val="center"/>
            <w:hideMark/>
          </w:tcPr>
          <w:p w14:paraId="488045F0"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20 133,75   </w:t>
            </w:r>
          </w:p>
        </w:tc>
        <w:tc>
          <w:tcPr>
            <w:tcW w:w="1511" w:type="dxa"/>
            <w:tcBorders>
              <w:top w:val="single" w:sz="4" w:space="0" w:color="C0C0C0"/>
              <w:left w:val="nil"/>
              <w:bottom w:val="single" w:sz="4" w:space="0" w:color="C0C0C0"/>
              <w:right w:val="single" w:sz="4" w:space="0" w:color="C0C0C0"/>
            </w:tcBorders>
            <w:shd w:val="clear" w:color="auto" w:fill="auto"/>
            <w:vAlign w:val="center"/>
            <w:hideMark/>
          </w:tcPr>
          <w:p w14:paraId="7C07E672"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20 133,75   </w:t>
            </w:r>
          </w:p>
        </w:tc>
        <w:tc>
          <w:tcPr>
            <w:tcW w:w="4016" w:type="dxa"/>
            <w:tcBorders>
              <w:top w:val="nil"/>
              <w:left w:val="nil"/>
              <w:bottom w:val="nil"/>
              <w:right w:val="nil"/>
            </w:tcBorders>
            <w:shd w:val="clear" w:color="auto" w:fill="auto"/>
            <w:vAlign w:val="center"/>
            <w:hideMark/>
          </w:tcPr>
          <w:p w14:paraId="56209095" w14:textId="77777777" w:rsidR="00595266" w:rsidRPr="00595266" w:rsidRDefault="00595266" w:rsidP="00595266">
            <w:pPr>
              <w:jc w:val="center"/>
              <w:rPr>
                <w:rFonts w:ascii="Tahoma" w:hAnsi="Tahoma" w:cs="Tahoma"/>
                <w:b/>
                <w:bCs/>
                <w:sz w:val="13"/>
                <w:szCs w:val="13"/>
                <w:lang w:eastAsia="ru-RU"/>
              </w:rPr>
            </w:pPr>
          </w:p>
        </w:tc>
      </w:tr>
      <w:tr w:rsidR="00595266" w:rsidRPr="00595266" w14:paraId="01F2E5A2" w14:textId="77777777" w:rsidTr="00595266">
        <w:trPr>
          <w:trHeight w:val="225"/>
          <w:jc w:val="center"/>
        </w:trPr>
        <w:tc>
          <w:tcPr>
            <w:tcW w:w="360" w:type="dxa"/>
            <w:tcBorders>
              <w:top w:val="nil"/>
              <w:left w:val="nil"/>
              <w:bottom w:val="nil"/>
              <w:right w:val="nil"/>
            </w:tcBorders>
            <w:shd w:val="clear" w:color="auto" w:fill="auto"/>
            <w:vAlign w:val="center"/>
            <w:hideMark/>
          </w:tcPr>
          <w:p w14:paraId="4D487992" w14:textId="77777777" w:rsidR="00595266" w:rsidRPr="00595266" w:rsidRDefault="00595266" w:rsidP="00595266">
            <w:pPr>
              <w:rPr>
                <w:sz w:val="13"/>
                <w:szCs w:val="13"/>
                <w:lang w:eastAsia="ru-RU"/>
              </w:rPr>
            </w:pPr>
          </w:p>
        </w:tc>
        <w:tc>
          <w:tcPr>
            <w:tcW w:w="202" w:type="dxa"/>
            <w:tcBorders>
              <w:top w:val="nil"/>
              <w:left w:val="nil"/>
              <w:bottom w:val="nil"/>
              <w:right w:val="nil"/>
            </w:tcBorders>
            <w:shd w:val="clear" w:color="auto" w:fill="auto"/>
            <w:vAlign w:val="center"/>
            <w:hideMark/>
          </w:tcPr>
          <w:p w14:paraId="706CB412" w14:textId="77777777" w:rsidR="00595266" w:rsidRPr="00595266" w:rsidRDefault="00595266" w:rsidP="00595266">
            <w:pPr>
              <w:rPr>
                <w:sz w:val="13"/>
                <w:szCs w:val="13"/>
                <w:lang w:eastAsia="ru-RU"/>
              </w:rPr>
            </w:pPr>
          </w:p>
        </w:tc>
        <w:tc>
          <w:tcPr>
            <w:tcW w:w="1013" w:type="dxa"/>
            <w:tcBorders>
              <w:top w:val="nil"/>
              <w:left w:val="nil"/>
              <w:bottom w:val="nil"/>
              <w:right w:val="nil"/>
            </w:tcBorders>
            <w:shd w:val="clear" w:color="auto" w:fill="auto"/>
            <w:vAlign w:val="center"/>
            <w:hideMark/>
          </w:tcPr>
          <w:p w14:paraId="1545152C" w14:textId="77777777" w:rsidR="00595266" w:rsidRPr="00595266" w:rsidRDefault="00595266" w:rsidP="00595266">
            <w:pPr>
              <w:rPr>
                <w:sz w:val="13"/>
                <w:szCs w:val="13"/>
                <w:lang w:eastAsia="ru-RU"/>
              </w:rPr>
            </w:pPr>
          </w:p>
        </w:tc>
        <w:tc>
          <w:tcPr>
            <w:tcW w:w="5119" w:type="dxa"/>
            <w:tcBorders>
              <w:top w:val="nil"/>
              <w:left w:val="single" w:sz="4" w:space="0" w:color="C0C0C0"/>
              <w:bottom w:val="single" w:sz="4" w:space="0" w:color="C0C0C0"/>
              <w:right w:val="single" w:sz="4" w:space="0" w:color="C0C0C0"/>
            </w:tcBorders>
            <w:shd w:val="clear" w:color="000000" w:fill="FFFF00"/>
            <w:vAlign w:val="center"/>
            <w:hideMark/>
          </w:tcPr>
          <w:p w14:paraId="1649EB90" w14:textId="77777777" w:rsidR="00595266" w:rsidRPr="00595266" w:rsidRDefault="00595266" w:rsidP="00595266">
            <w:pPr>
              <w:jc w:val="right"/>
              <w:rPr>
                <w:rFonts w:ascii="Tahoma" w:hAnsi="Tahoma" w:cs="Tahoma"/>
                <w:b/>
                <w:bCs/>
                <w:sz w:val="13"/>
                <w:szCs w:val="13"/>
                <w:lang w:eastAsia="ru-RU"/>
              </w:rPr>
            </w:pPr>
            <w:r w:rsidRPr="00595266">
              <w:rPr>
                <w:rFonts w:ascii="Tahoma" w:hAnsi="Tahoma" w:cs="Tahoma"/>
                <w:b/>
                <w:bCs/>
                <w:sz w:val="13"/>
                <w:szCs w:val="13"/>
                <w:lang w:eastAsia="ru-RU"/>
              </w:rPr>
              <w:t>Операционные расходы</w:t>
            </w:r>
          </w:p>
        </w:tc>
        <w:tc>
          <w:tcPr>
            <w:tcW w:w="1134" w:type="dxa"/>
            <w:tcBorders>
              <w:top w:val="nil"/>
              <w:left w:val="nil"/>
              <w:bottom w:val="single" w:sz="4" w:space="0" w:color="C0C0C0"/>
              <w:right w:val="single" w:sz="4" w:space="0" w:color="C0C0C0"/>
            </w:tcBorders>
            <w:shd w:val="clear" w:color="auto" w:fill="auto"/>
            <w:vAlign w:val="center"/>
            <w:hideMark/>
          </w:tcPr>
          <w:p w14:paraId="2CDEBE1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637" w:type="dxa"/>
            <w:tcBorders>
              <w:top w:val="nil"/>
              <w:left w:val="nil"/>
              <w:bottom w:val="single" w:sz="4" w:space="0" w:color="C0C0C0"/>
              <w:right w:val="single" w:sz="4" w:space="0" w:color="C0C0C0"/>
            </w:tcBorders>
            <w:shd w:val="clear" w:color="auto" w:fill="auto"/>
            <w:vAlign w:val="center"/>
            <w:hideMark/>
          </w:tcPr>
          <w:p w14:paraId="782F5CD5"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9 714,67   </w:t>
            </w:r>
          </w:p>
        </w:tc>
        <w:tc>
          <w:tcPr>
            <w:tcW w:w="1288" w:type="dxa"/>
            <w:tcBorders>
              <w:top w:val="nil"/>
              <w:left w:val="nil"/>
              <w:bottom w:val="single" w:sz="4" w:space="0" w:color="C0C0C0"/>
              <w:right w:val="single" w:sz="4" w:space="0" w:color="C0C0C0"/>
            </w:tcBorders>
            <w:shd w:val="clear" w:color="auto" w:fill="auto"/>
            <w:vAlign w:val="center"/>
            <w:hideMark/>
          </w:tcPr>
          <w:p w14:paraId="4C094779"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11 240,33   </w:t>
            </w:r>
          </w:p>
        </w:tc>
        <w:tc>
          <w:tcPr>
            <w:tcW w:w="1497" w:type="dxa"/>
            <w:tcBorders>
              <w:top w:val="nil"/>
              <w:left w:val="nil"/>
              <w:bottom w:val="single" w:sz="4" w:space="0" w:color="C0C0C0"/>
              <w:right w:val="single" w:sz="4" w:space="0" w:color="C0C0C0"/>
            </w:tcBorders>
            <w:shd w:val="clear" w:color="auto" w:fill="auto"/>
            <w:vAlign w:val="center"/>
            <w:hideMark/>
          </w:tcPr>
          <w:p w14:paraId="1B07BC9C"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17 202,48   </w:t>
            </w:r>
          </w:p>
        </w:tc>
        <w:tc>
          <w:tcPr>
            <w:tcW w:w="1597" w:type="dxa"/>
            <w:tcBorders>
              <w:top w:val="nil"/>
              <w:left w:val="nil"/>
              <w:bottom w:val="single" w:sz="4" w:space="0" w:color="C0C0C0"/>
              <w:right w:val="single" w:sz="4" w:space="0" w:color="C0C0C0"/>
            </w:tcBorders>
            <w:shd w:val="clear" w:color="auto" w:fill="auto"/>
            <w:vAlign w:val="center"/>
            <w:hideMark/>
          </w:tcPr>
          <w:p w14:paraId="12DB635F"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10 306,30   </w:t>
            </w:r>
          </w:p>
        </w:tc>
        <w:tc>
          <w:tcPr>
            <w:tcW w:w="1538" w:type="dxa"/>
            <w:tcBorders>
              <w:top w:val="nil"/>
              <w:left w:val="nil"/>
              <w:bottom w:val="single" w:sz="4" w:space="0" w:color="C0C0C0"/>
              <w:right w:val="single" w:sz="4" w:space="0" w:color="C0C0C0"/>
            </w:tcBorders>
            <w:shd w:val="clear" w:color="auto" w:fill="auto"/>
            <w:vAlign w:val="center"/>
            <w:hideMark/>
          </w:tcPr>
          <w:p w14:paraId="057FFDEB"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7 412,26   </w:t>
            </w:r>
          </w:p>
        </w:tc>
        <w:tc>
          <w:tcPr>
            <w:tcW w:w="1478" w:type="dxa"/>
            <w:tcBorders>
              <w:top w:val="nil"/>
              <w:left w:val="nil"/>
              <w:bottom w:val="single" w:sz="4" w:space="0" w:color="C0C0C0"/>
              <w:right w:val="single" w:sz="4" w:space="0" w:color="C0C0C0"/>
            </w:tcBorders>
            <w:shd w:val="clear" w:color="auto" w:fill="auto"/>
            <w:vAlign w:val="center"/>
            <w:hideMark/>
          </w:tcPr>
          <w:p w14:paraId="1A3CE203"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17 718,56   </w:t>
            </w:r>
          </w:p>
        </w:tc>
        <w:tc>
          <w:tcPr>
            <w:tcW w:w="1518" w:type="dxa"/>
            <w:tcBorders>
              <w:top w:val="nil"/>
              <w:left w:val="nil"/>
              <w:bottom w:val="single" w:sz="4" w:space="0" w:color="C0C0C0"/>
              <w:right w:val="single" w:sz="4" w:space="0" w:color="C0C0C0"/>
            </w:tcBorders>
            <w:shd w:val="clear" w:color="auto" w:fill="auto"/>
            <w:vAlign w:val="center"/>
            <w:hideMark/>
          </w:tcPr>
          <w:p w14:paraId="2CB74510"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7 251,85   </w:t>
            </w:r>
          </w:p>
        </w:tc>
        <w:tc>
          <w:tcPr>
            <w:tcW w:w="1716" w:type="dxa"/>
            <w:tcBorders>
              <w:top w:val="nil"/>
              <w:left w:val="nil"/>
              <w:bottom w:val="single" w:sz="4" w:space="0" w:color="C0C0C0"/>
              <w:right w:val="single" w:sz="4" w:space="0" w:color="C0C0C0"/>
            </w:tcBorders>
            <w:shd w:val="clear" w:color="auto" w:fill="auto"/>
            <w:vAlign w:val="center"/>
            <w:hideMark/>
          </w:tcPr>
          <w:p w14:paraId="0DE14497"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17 558,14   </w:t>
            </w:r>
          </w:p>
        </w:tc>
        <w:tc>
          <w:tcPr>
            <w:tcW w:w="1476" w:type="dxa"/>
            <w:tcBorders>
              <w:top w:val="nil"/>
              <w:left w:val="nil"/>
              <w:bottom w:val="single" w:sz="4" w:space="0" w:color="C0C0C0"/>
              <w:right w:val="single" w:sz="4" w:space="0" w:color="C0C0C0"/>
            </w:tcBorders>
            <w:shd w:val="clear" w:color="auto" w:fill="auto"/>
            <w:vAlign w:val="center"/>
            <w:hideMark/>
          </w:tcPr>
          <w:p w14:paraId="16111D2A"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8 779,07   </w:t>
            </w:r>
          </w:p>
        </w:tc>
        <w:tc>
          <w:tcPr>
            <w:tcW w:w="1511" w:type="dxa"/>
            <w:tcBorders>
              <w:top w:val="nil"/>
              <w:left w:val="nil"/>
              <w:bottom w:val="single" w:sz="4" w:space="0" w:color="C0C0C0"/>
              <w:right w:val="single" w:sz="4" w:space="0" w:color="C0C0C0"/>
            </w:tcBorders>
            <w:shd w:val="clear" w:color="auto" w:fill="auto"/>
            <w:vAlign w:val="center"/>
            <w:hideMark/>
          </w:tcPr>
          <w:p w14:paraId="2998929A"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8 779,07   </w:t>
            </w:r>
          </w:p>
        </w:tc>
        <w:tc>
          <w:tcPr>
            <w:tcW w:w="4016" w:type="dxa"/>
            <w:tcBorders>
              <w:top w:val="nil"/>
              <w:left w:val="nil"/>
              <w:bottom w:val="nil"/>
              <w:right w:val="nil"/>
            </w:tcBorders>
            <w:shd w:val="clear" w:color="auto" w:fill="auto"/>
            <w:vAlign w:val="center"/>
            <w:hideMark/>
          </w:tcPr>
          <w:p w14:paraId="5D3CD637" w14:textId="77777777" w:rsidR="00595266" w:rsidRPr="00595266" w:rsidRDefault="00595266" w:rsidP="00595266">
            <w:pPr>
              <w:jc w:val="center"/>
              <w:rPr>
                <w:rFonts w:ascii="Tahoma" w:hAnsi="Tahoma" w:cs="Tahoma"/>
                <w:b/>
                <w:bCs/>
                <w:sz w:val="13"/>
                <w:szCs w:val="13"/>
                <w:lang w:eastAsia="ru-RU"/>
              </w:rPr>
            </w:pPr>
          </w:p>
        </w:tc>
      </w:tr>
      <w:tr w:rsidR="00595266" w:rsidRPr="00595266" w14:paraId="7629BAD2" w14:textId="77777777" w:rsidTr="00595266">
        <w:trPr>
          <w:trHeight w:val="225"/>
          <w:jc w:val="center"/>
        </w:trPr>
        <w:tc>
          <w:tcPr>
            <w:tcW w:w="360" w:type="dxa"/>
            <w:tcBorders>
              <w:top w:val="nil"/>
              <w:left w:val="nil"/>
              <w:bottom w:val="nil"/>
              <w:right w:val="nil"/>
            </w:tcBorders>
            <w:shd w:val="clear" w:color="auto" w:fill="auto"/>
            <w:vAlign w:val="center"/>
            <w:hideMark/>
          </w:tcPr>
          <w:p w14:paraId="5E602FAC" w14:textId="77777777" w:rsidR="00595266" w:rsidRPr="00595266" w:rsidRDefault="00595266" w:rsidP="00595266">
            <w:pPr>
              <w:rPr>
                <w:sz w:val="13"/>
                <w:szCs w:val="13"/>
                <w:lang w:eastAsia="ru-RU"/>
              </w:rPr>
            </w:pPr>
          </w:p>
        </w:tc>
        <w:tc>
          <w:tcPr>
            <w:tcW w:w="202" w:type="dxa"/>
            <w:tcBorders>
              <w:top w:val="nil"/>
              <w:left w:val="nil"/>
              <w:bottom w:val="nil"/>
              <w:right w:val="nil"/>
            </w:tcBorders>
            <w:shd w:val="clear" w:color="auto" w:fill="auto"/>
            <w:vAlign w:val="center"/>
            <w:hideMark/>
          </w:tcPr>
          <w:p w14:paraId="2B11BFB1" w14:textId="77777777" w:rsidR="00595266" w:rsidRPr="00595266" w:rsidRDefault="00595266" w:rsidP="00595266">
            <w:pPr>
              <w:rPr>
                <w:sz w:val="13"/>
                <w:szCs w:val="13"/>
                <w:lang w:eastAsia="ru-RU"/>
              </w:rPr>
            </w:pPr>
          </w:p>
        </w:tc>
        <w:tc>
          <w:tcPr>
            <w:tcW w:w="1013" w:type="dxa"/>
            <w:tcBorders>
              <w:top w:val="nil"/>
              <w:left w:val="nil"/>
              <w:bottom w:val="nil"/>
              <w:right w:val="nil"/>
            </w:tcBorders>
            <w:shd w:val="clear" w:color="auto" w:fill="auto"/>
            <w:vAlign w:val="center"/>
            <w:hideMark/>
          </w:tcPr>
          <w:p w14:paraId="62F3AA7D" w14:textId="77777777" w:rsidR="00595266" w:rsidRPr="00595266" w:rsidRDefault="00595266" w:rsidP="00595266">
            <w:pPr>
              <w:rPr>
                <w:sz w:val="13"/>
                <w:szCs w:val="13"/>
                <w:lang w:eastAsia="ru-RU"/>
              </w:rPr>
            </w:pPr>
          </w:p>
        </w:tc>
        <w:tc>
          <w:tcPr>
            <w:tcW w:w="5119" w:type="dxa"/>
            <w:tcBorders>
              <w:top w:val="nil"/>
              <w:left w:val="single" w:sz="4" w:space="0" w:color="C0C0C0"/>
              <w:bottom w:val="single" w:sz="4" w:space="0" w:color="C0C0C0"/>
              <w:right w:val="single" w:sz="4" w:space="0" w:color="C0C0C0"/>
            </w:tcBorders>
            <w:shd w:val="clear" w:color="000000" w:fill="00B050"/>
            <w:vAlign w:val="center"/>
            <w:hideMark/>
          </w:tcPr>
          <w:p w14:paraId="38E0584D" w14:textId="77777777" w:rsidR="00595266" w:rsidRPr="00595266" w:rsidRDefault="00595266" w:rsidP="00595266">
            <w:pPr>
              <w:jc w:val="right"/>
              <w:rPr>
                <w:rFonts w:ascii="Tahoma" w:hAnsi="Tahoma" w:cs="Tahoma"/>
                <w:b/>
                <w:bCs/>
                <w:sz w:val="13"/>
                <w:szCs w:val="13"/>
                <w:lang w:eastAsia="ru-RU"/>
              </w:rPr>
            </w:pPr>
            <w:r w:rsidRPr="00595266">
              <w:rPr>
                <w:rFonts w:ascii="Tahoma" w:hAnsi="Tahoma" w:cs="Tahoma"/>
                <w:b/>
                <w:bCs/>
                <w:sz w:val="13"/>
                <w:szCs w:val="13"/>
                <w:lang w:eastAsia="ru-RU"/>
              </w:rPr>
              <w:t>Неподконтрольные расходы</w:t>
            </w:r>
          </w:p>
        </w:tc>
        <w:tc>
          <w:tcPr>
            <w:tcW w:w="1134" w:type="dxa"/>
            <w:tcBorders>
              <w:top w:val="nil"/>
              <w:left w:val="nil"/>
              <w:bottom w:val="single" w:sz="4" w:space="0" w:color="C0C0C0"/>
              <w:right w:val="single" w:sz="4" w:space="0" w:color="C0C0C0"/>
            </w:tcBorders>
            <w:shd w:val="clear" w:color="auto" w:fill="auto"/>
            <w:vAlign w:val="center"/>
            <w:hideMark/>
          </w:tcPr>
          <w:p w14:paraId="11A8421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637" w:type="dxa"/>
            <w:tcBorders>
              <w:top w:val="nil"/>
              <w:left w:val="nil"/>
              <w:bottom w:val="single" w:sz="4" w:space="0" w:color="C0C0C0"/>
              <w:right w:val="single" w:sz="4" w:space="0" w:color="C0C0C0"/>
            </w:tcBorders>
            <w:shd w:val="clear" w:color="auto" w:fill="auto"/>
            <w:vAlign w:val="center"/>
            <w:hideMark/>
          </w:tcPr>
          <w:p w14:paraId="7EFD1897"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285,55   </w:t>
            </w:r>
          </w:p>
        </w:tc>
        <w:tc>
          <w:tcPr>
            <w:tcW w:w="1288" w:type="dxa"/>
            <w:tcBorders>
              <w:top w:val="nil"/>
              <w:left w:val="nil"/>
              <w:bottom w:val="single" w:sz="4" w:space="0" w:color="C0C0C0"/>
              <w:right w:val="single" w:sz="4" w:space="0" w:color="C0C0C0"/>
            </w:tcBorders>
            <w:shd w:val="clear" w:color="auto" w:fill="auto"/>
            <w:vAlign w:val="center"/>
            <w:hideMark/>
          </w:tcPr>
          <w:p w14:paraId="4EA552B0"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841,70   </w:t>
            </w:r>
          </w:p>
        </w:tc>
        <w:tc>
          <w:tcPr>
            <w:tcW w:w="1497" w:type="dxa"/>
            <w:tcBorders>
              <w:top w:val="nil"/>
              <w:left w:val="nil"/>
              <w:bottom w:val="single" w:sz="4" w:space="0" w:color="C0C0C0"/>
              <w:right w:val="single" w:sz="4" w:space="0" w:color="C0C0C0"/>
            </w:tcBorders>
            <w:shd w:val="clear" w:color="auto" w:fill="auto"/>
            <w:vAlign w:val="center"/>
            <w:hideMark/>
          </w:tcPr>
          <w:p w14:paraId="37621144"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1 112,25   </w:t>
            </w:r>
          </w:p>
        </w:tc>
        <w:tc>
          <w:tcPr>
            <w:tcW w:w="1597" w:type="dxa"/>
            <w:tcBorders>
              <w:top w:val="nil"/>
              <w:left w:val="nil"/>
              <w:bottom w:val="single" w:sz="4" w:space="0" w:color="C0C0C0"/>
              <w:right w:val="single" w:sz="4" w:space="0" w:color="C0C0C0"/>
            </w:tcBorders>
            <w:shd w:val="clear" w:color="auto" w:fill="auto"/>
            <w:vAlign w:val="center"/>
            <w:hideMark/>
          </w:tcPr>
          <w:p w14:paraId="483D23B0"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1 070,32   </w:t>
            </w:r>
          </w:p>
        </w:tc>
        <w:tc>
          <w:tcPr>
            <w:tcW w:w="1538" w:type="dxa"/>
            <w:tcBorders>
              <w:top w:val="nil"/>
              <w:left w:val="nil"/>
              <w:bottom w:val="single" w:sz="4" w:space="0" w:color="C0C0C0"/>
              <w:right w:val="single" w:sz="4" w:space="0" w:color="C0C0C0"/>
            </w:tcBorders>
            <w:shd w:val="clear" w:color="auto" w:fill="auto"/>
            <w:vAlign w:val="center"/>
            <w:hideMark/>
          </w:tcPr>
          <w:p w14:paraId="6C8EE370"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2 895,34   </w:t>
            </w:r>
          </w:p>
        </w:tc>
        <w:tc>
          <w:tcPr>
            <w:tcW w:w="1478" w:type="dxa"/>
            <w:tcBorders>
              <w:top w:val="nil"/>
              <w:left w:val="nil"/>
              <w:bottom w:val="single" w:sz="4" w:space="0" w:color="C0C0C0"/>
              <w:right w:val="single" w:sz="4" w:space="0" w:color="C0C0C0"/>
            </w:tcBorders>
            <w:shd w:val="clear" w:color="auto" w:fill="auto"/>
            <w:vAlign w:val="center"/>
            <w:hideMark/>
          </w:tcPr>
          <w:p w14:paraId="40B82AFC"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3 965,66   </w:t>
            </w:r>
          </w:p>
        </w:tc>
        <w:tc>
          <w:tcPr>
            <w:tcW w:w="1518" w:type="dxa"/>
            <w:tcBorders>
              <w:top w:val="nil"/>
              <w:left w:val="nil"/>
              <w:bottom w:val="single" w:sz="4" w:space="0" w:color="C0C0C0"/>
              <w:right w:val="single" w:sz="4" w:space="0" w:color="C0C0C0"/>
            </w:tcBorders>
            <w:shd w:val="clear" w:color="auto" w:fill="auto"/>
            <w:vAlign w:val="center"/>
            <w:hideMark/>
          </w:tcPr>
          <w:p w14:paraId="7455E394"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746,43   </w:t>
            </w:r>
          </w:p>
        </w:tc>
        <w:tc>
          <w:tcPr>
            <w:tcW w:w="1716" w:type="dxa"/>
            <w:tcBorders>
              <w:top w:val="nil"/>
              <w:left w:val="nil"/>
              <w:bottom w:val="single" w:sz="4" w:space="0" w:color="C0C0C0"/>
              <w:right w:val="single" w:sz="4" w:space="0" w:color="C0C0C0"/>
            </w:tcBorders>
            <w:shd w:val="clear" w:color="auto" w:fill="auto"/>
            <w:vAlign w:val="center"/>
            <w:hideMark/>
          </w:tcPr>
          <w:p w14:paraId="1E08A366"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1 816,74   </w:t>
            </w:r>
          </w:p>
        </w:tc>
        <w:tc>
          <w:tcPr>
            <w:tcW w:w="1476" w:type="dxa"/>
            <w:tcBorders>
              <w:top w:val="nil"/>
              <w:left w:val="nil"/>
              <w:bottom w:val="single" w:sz="4" w:space="0" w:color="C0C0C0"/>
              <w:right w:val="single" w:sz="4" w:space="0" w:color="C0C0C0"/>
            </w:tcBorders>
            <w:shd w:val="clear" w:color="auto" w:fill="auto"/>
            <w:vAlign w:val="center"/>
            <w:hideMark/>
          </w:tcPr>
          <w:p w14:paraId="4C7132A1"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908,37   </w:t>
            </w:r>
          </w:p>
        </w:tc>
        <w:tc>
          <w:tcPr>
            <w:tcW w:w="1511" w:type="dxa"/>
            <w:tcBorders>
              <w:top w:val="nil"/>
              <w:left w:val="nil"/>
              <w:bottom w:val="single" w:sz="4" w:space="0" w:color="C0C0C0"/>
              <w:right w:val="single" w:sz="4" w:space="0" w:color="C0C0C0"/>
            </w:tcBorders>
            <w:shd w:val="clear" w:color="auto" w:fill="auto"/>
            <w:vAlign w:val="center"/>
            <w:hideMark/>
          </w:tcPr>
          <w:p w14:paraId="2DB03BA2"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908,37   </w:t>
            </w:r>
          </w:p>
        </w:tc>
        <w:tc>
          <w:tcPr>
            <w:tcW w:w="4016" w:type="dxa"/>
            <w:tcBorders>
              <w:top w:val="nil"/>
              <w:left w:val="nil"/>
              <w:bottom w:val="nil"/>
              <w:right w:val="nil"/>
            </w:tcBorders>
            <w:shd w:val="clear" w:color="auto" w:fill="auto"/>
            <w:vAlign w:val="center"/>
            <w:hideMark/>
          </w:tcPr>
          <w:p w14:paraId="5CEC73F7" w14:textId="77777777" w:rsidR="00595266" w:rsidRPr="00595266" w:rsidRDefault="00595266" w:rsidP="00595266">
            <w:pPr>
              <w:jc w:val="center"/>
              <w:rPr>
                <w:rFonts w:ascii="Tahoma" w:hAnsi="Tahoma" w:cs="Tahoma"/>
                <w:b/>
                <w:bCs/>
                <w:sz w:val="13"/>
                <w:szCs w:val="13"/>
                <w:lang w:eastAsia="ru-RU"/>
              </w:rPr>
            </w:pPr>
          </w:p>
        </w:tc>
      </w:tr>
      <w:tr w:rsidR="00595266" w:rsidRPr="00595266" w14:paraId="5E5D0EB5" w14:textId="77777777" w:rsidTr="00595266">
        <w:trPr>
          <w:trHeight w:val="450"/>
          <w:jc w:val="center"/>
        </w:trPr>
        <w:tc>
          <w:tcPr>
            <w:tcW w:w="360" w:type="dxa"/>
            <w:tcBorders>
              <w:top w:val="nil"/>
              <w:left w:val="nil"/>
              <w:bottom w:val="nil"/>
              <w:right w:val="nil"/>
            </w:tcBorders>
            <w:shd w:val="clear" w:color="auto" w:fill="auto"/>
            <w:vAlign w:val="center"/>
            <w:hideMark/>
          </w:tcPr>
          <w:p w14:paraId="39F1004D" w14:textId="77777777" w:rsidR="00595266" w:rsidRPr="00595266" w:rsidRDefault="00595266" w:rsidP="00595266">
            <w:pPr>
              <w:rPr>
                <w:sz w:val="13"/>
                <w:szCs w:val="13"/>
                <w:lang w:eastAsia="ru-RU"/>
              </w:rPr>
            </w:pPr>
          </w:p>
        </w:tc>
        <w:tc>
          <w:tcPr>
            <w:tcW w:w="202" w:type="dxa"/>
            <w:tcBorders>
              <w:top w:val="nil"/>
              <w:left w:val="nil"/>
              <w:bottom w:val="nil"/>
              <w:right w:val="nil"/>
            </w:tcBorders>
            <w:shd w:val="clear" w:color="auto" w:fill="auto"/>
            <w:vAlign w:val="center"/>
            <w:hideMark/>
          </w:tcPr>
          <w:p w14:paraId="6DA5671B" w14:textId="77777777" w:rsidR="00595266" w:rsidRPr="00595266" w:rsidRDefault="00595266" w:rsidP="00595266">
            <w:pPr>
              <w:rPr>
                <w:sz w:val="13"/>
                <w:szCs w:val="13"/>
                <w:lang w:eastAsia="ru-RU"/>
              </w:rPr>
            </w:pPr>
          </w:p>
        </w:tc>
        <w:tc>
          <w:tcPr>
            <w:tcW w:w="1013" w:type="dxa"/>
            <w:tcBorders>
              <w:top w:val="nil"/>
              <w:left w:val="nil"/>
              <w:bottom w:val="nil"/>
              <w:right w:val="nil"/>
            </w:tcBorders>
            <w:shd w:val="clear" w:color="auto" w:fill="auto"/>
            <w:vAlign w:val="center"/>
            <w:hideMark/>
          </w:tcPr>
          <w:p w14:paraId="7D716E8A" w14:textId="77777777" w:rsidR="00595266" w:rsidRPr="00595266" w:rsidRDefault="00595266" w:rsidP="00595266">
            <w:pPr>
              <w:rPr>
                <w:sz w:val="13"/>
                <w:szCs w:val="13"/>
                <w:lang w:eastAsia="ru-RU"/>
              </w:rPr>
            </w:pPr>
          </w:p>
        </w:tc>
        <w:tc>
          <w:tcPr>
            <w:tcW w:w="5119" w:type="dxa"/>
            <w:tcBorders>
              <w:top w:val="nil"/>
              <w:left w:val="single" w:sz="4" w:space="0" w:color="C0C0C0"/>
              <w:bottom w:val="single" w:sz="4" w:space="0" w:color="C0C0C0"/>
              <w:right w:val="single" w:sz="4" w:space="0" w:color="C0C0C0"/>
            </w:tcBorders>
            <w:shd w:val="clear" w:color="000000" w:fill="FABF8F"/>
            <w:vAlign w:val="center"/>
            <w:hideMark/>
          </w:tcPr>
          <w:p w14:paraId="03AAAE88" w14:textId="77777777" w:rsidR="00595266" w:rsidRPr="00595266" w:rsidRDefault="00595266" w:rsidP="00595266">
            <w:pPr>
              <w:jc w:val="right"/>
              <w:rPr>
                <w:rFonts w:ascii="Tahoma" w:hAnsi="Tahoma" w:cs="Tahoma"/>
                <w:b/>
                <w:bCs/>
                <w:sz w:val="13"/>
                <w:szCs w:val="13"/>
                <w:lang w:eastAsia="ru-RU"/>
              </w:rPr>
            </w:pPr>
            <w:r w:rsidRPr="00595266">
              <w:rPr>
                <w:rFonts w:ascii="Tahoma" w:hAnsi="Tahoma" w:cs="Tahoma"/>
                <w:b/>
                <w:bCs/>
                <w:sz w:val="13"/>
                <w:szCs w:val="13"/>
                <w:lang w:eastAsia="ru-RU"/>
              </w:rPr>
              <w:t>Расходы на приобретение энергетических ресурсов</w:t>
            </w:r>
          </w:p>
        </w:tc>
        <w:tc>
          <w:tcPr>
            <w:tcW w:w="1134" w:type="dxa"/>
            <w:tcBorders>
              <w:top w:val="nil"/>
              <w:left w:val="nil"/>
              <w:bottom w:val="single" w:sz="4" w:space="0" w:color="C0C0C0"/>
              <w:right w:val="single" w:sz="4" w:space="0" w:color="C0C0C0"/>
            </w:tcBorders>
            <w:shd w:val="clear" w:color="auto" w:fill="auto"/>
            <w:vAlign w:val="center"/>
            <w:hideMark/>
          </w:tcPr>
          <w:p w14:paraId="45F63767"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637" w:type="dxa"/>
            <w:tcBorders>
              <w:top w:val="nil"/>
              <w:left w:val="nil"/>
              <w:bottom w:val="single" w:sz="4" w:space="0" w:color="C0C0C0"/>
              <w:right w:val="single" w:sz="4" w:space="0" w:color="C0C0C0"/>
            </w:tcBorders>
            <w:shd w:val="clear" w:color="auto" w:fill="auto"/>
            <w:vAlign w:val="center"/>
            <w:hideMark/>
          </w:tcPr>
          <w:p w14:paraId="11B83367"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5 172,13   </w:t>
            </w:r>
          </w:p>
        </w:tc>
        <w:tc>
          <w:tcPr>
            <w:tcW w:w="1288" w:type="dxa"/>
            <w:tcBorders>
              <w:top w:val="nil"/>
              <w:left w:val="nil"/>
              <w:bottom w:val="single" w:sz="4" w:space="0" w:color="C0C0C0"/>
              <w:right w:val="single" w:sz="4" w:space="0" w:color="C0C0C0"/>
            </w:tcBorders>
            <w:shd w:val="clear" w:color="auto" w:fill="auto"/>
            <w:vAlign w:val="center"/>
            <w:hideMark/>
          </w:tcPr>
          <w:p w14:paraId="6298A6BF"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13 427,24   </w:t>
            </w:r>
          </w:p>
        </w:tc>
        <w:tc>
          <w:tcPr>
            <w:tcW w:w="1497" w:type="dxa"/>
            <w:tcBorders>
              <w:top w:val="nil"/>
              <w:left w:val="nil"/>
              <w:bottom w:val="single" w:sz="4" w:space="0" w:color="C0C0C0"/>
              <w:right w:val="single" w:sz="4" w:space="0" w:color="C0C0C0"/>
            </w:tcBorders>
            <w:shd w:val="clear" w:color="auto" w:fill="auto"/>
            <w:vAlign w:val="center"/>
            <w:hideMark/>
          </w:tcPr>
          <w:p w14:paraId="1541CD4C"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22 063,22   </w:t>
            </w:r>
          </w:p>
        </w:tc>
        <w:tc>
          <w:tcPr>
            <w:tcW w:w="1597" w:type="dxa"/>
            <w:tcBorders>
              <w:top w:val="nil"/>
              <w:left w:val="nil"/>
              <w:bottom w:val="single" w:sz="4" w:space="0" w:color="C0C0C0"/>
              <w:right w:val="single" w:sz="4" w:space="0" w:color="C0C0C0"/>
            </w:tcBorders>
            <w:shd w:val="clear" w:color="auto" w:fill="auto"/>
            <w:vAlign w:val="center"/>
            <w:hideMark/>
          </w:tcPr>
          <w:p w14:paraId="186DA345"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5 627,95   </w:t>
            </w:r>
          </w:p>
        </w:tc>
        <w:tc>
          <w:tcPr>
            <w:tcW w:w="1538" w:type="dxa"/>
            <w:tcBorders>
              <w:top w:val="nil"/>
              <w:left w:val="nil"/>
              <w:bottom w:val="single" w:sz="4" w:space="0" w:color="C0C0C0"/>
              <w:right w:val="single" w:sz="4" w:space="0" w:color="C0C0C0"/>
            </w:tcBorders>
            <w:shd w:val="clear" w:color="auto" w:fill="auto"/>
            <w:vAlign w:val="center"/>
            <w:hideMark/>
          </w:tcPr>
          <w:p w14:paraId="411D4C8F"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17 802,37   </w:t>
            </w:r>
          </w:p>
        </w:tc>
        <w:tc>
          <w:tcPr>
            <w:tcW w:w="1478" w:type="dxa"/>
            <w:tcBorders>
              <w:top w:val="nil"/>
              <w:left w:val="nil"/>
              <w:bottom w:val="single" w:sz="4" w:space="0" w:color="C0C0C0"/>
              <w:right w:val="single" w:sz="4" w:space="0" w:color="C0C0C0"/>
            </w:tcBorders>
            <w:shd w:val="clear" w:color="auto" w:fill="auto"/>
            <w:vAlign w:val="center"/>
            <w:hideMark/>
          </w:tcPr>
          <w:p w14:paraId="1C0ED029"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23 430,32   </w:t>
            </w:r>
          </w:p>
        </w:tc>
        <w:tc>
          <w:tcPr>
            <w:tcW w:w="1518" w:type="dxa"/>
            <w:tcBorders>
              <w:top w:val="nil"/>
              <w:left w:val="nil"/>
              <w:bottom w:val="single" w:sz="4" w:space="0" w:color="C0C0C0"/>
              <w:right w:val="single" w:sz="4" w:space="0" w:color="C0C0C0"/>
            </w:tcBorders>
            <w:shd w:val="clear" w:color="auto" w:fill="auto"/>
            <w:vAlign w:val="center"/>
            <w:hideMark/>
          </w:tcPr>
          <w:p w14:paraId="7F546FEF"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15 264,67   </w:t>
            </w:r>
          </w:p>
        </w:tc>
        <w:tc>
          <w:tcPr>
            <w:tcW w:w="1716" w:type="dxa"/>
            <w:tcBorders>
              <w:top w:val="nil"/>
              <w:left w:val="nil"/>
              <w:bottom w:val="single" w:sz="4" w:space="0" w:color="C0C0C0"/>
              <w:right w:val="single" w:sz="4" w:space="0" w:color="C0C0C0"/>
            </w:tcBorders>
            <w:shd w:val="clear" w:color="auto" w:fill="auto"/>
            <w:vAlign w:val="center"/>
            <w:hideMark/>
          </w:tcPr>
          <w:p w14:paraId="6557291F"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20 892,62   </w:t>
            </w:r>
          </w:p>
        </w:tc>
        <w:tc>
          <w:tcPr>
            <w:tcW w:w="1476" w:type="dxa"/>
            <w:tcBorders>
              <w:top w:val="nil"/>
              <w:left w:val="nil"/>
              <w:bottom w:val="single" w:sz="4" w:space="0" w:color="C0C0C0"/>
              <w:right w:val="single" w:sz="4" w:space="0" w:color="C0C0C0"/>
            </w:tcBorders>
            <w:shd w:val="clear" w:color="auto" w:fill="auto"/>
            <w:vAlign w:val="center"/>
            <w:hideMark/>
          </w:tcPr>
          <w:p w14:paraId="5BD1697F"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10 446,31   </w:t>
            </w:r>
          </w:p>
        </w:tc>
        <w:tc>
          <w:tcPr>
            <w:tcW w:w="1511" w:type="dxa"/>
            <w:tcBorders>
              <w:top w:val="nil"/>
              <w:left w:val="nil"/>
              <w:bottom w:val="single" w:sz="4" w:space="0" w:color="C0C0C0"/>
              <w:right w:val="single" w:sz="4" w:space="0" w:color="C0C0C0"/>
            </w:tcBorders>
            <w:shd w:val="clear" w:color="auto" w:fill="auto"/>
            <w:vAlign w:val="center"/>
            <w:hideMark/>
          </w:tcPr>
          <w:p w14:paraId="0BC901CF"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10 446,31   </w:t>
            </w:r>
          </w:p>
        </w:tc>
        <w:tc>
          <w:tcPr>
            <w:tcW w:w="4016" w:type="dxa"/>
            <w:tcBorders>
              <w:top w:val="nil"/>
              <w:left w:val="nil"/>
              <w:bottom w:val="nil"/>
              <w:right w:val="nil"/>
            </w:tcBorders>
            <w:shd w:val="clear" w:color="auto" w:fill="auto"/>
            <w:vAlign w:val="center"/>
            <w:hideMark/>
          </w:tcPr>
          <w:p w14:paraId="39571F6B" w14:textId="77777777" w:rsidR="00595266" w:rsidRPr="00595266" w:rsidRDefault="00595266" w:rsidP="00595266">
            <w:pPr>
              <w:jc w:val="center"/>
              <w:rPr>
                <w:rFonts w:ascii="Tahoma" w:hAnsi="Tahoma" w:cs="Tahoma"/>
                <w:b/>
                <w:bCs/>
                <w:sz w:val="13"/>
                <w:szCs w:val="13"/>
                <w:lang w:eastAsia="ru-RU"/>
              </w:rPr>
            </w:pPr>
          </w:p>
        </w:tc>
      </w:tr>
      <w:tr w:rsidR="00595266" w:rsidRPr="00595266" w14:paraId="52C67511" w14:textId="77777777" w:rsidTr="00595266">
        <w:trPr>
          <w:trHeight w:val="225"/>
          <w:jc w:val="center"/>
        </w:trPr>
        <w:tc>
          <w:tcPr>
            <w:tcW w:w="360" w:type="dxa"/>
            <w:tcBorders>
              <w:top w:val="nil"/>
              <w:left w:val="nil"/>
              <w:bottom w:val="nil"/>
              <w:right w:val="nil"/>
            </w:tcBorders>
            <w:shd w:val="clear" w:color="auto" w:fill="auto"/>
            <w:vAlign w:val="center"/>
            <w:hideMark/>
          </w:tcPr>
          <w:p w14:paraId="330A107E" w14:textId="77777777" w:rsidR="00595266" w:rsidRPr="00595266" w:rsidRDefault="00595266" w:rsidP="00595266">
            <w:pPr>
              <w:rPr>
                <w:sz w:val="13"/>
                <w:szCs w:val="13"/>
                <w:lang w:eastAsia="ru-RU"/>
              </w:rPr>
            </w:pPr>
          </w:p>
        </w:tc>
        <w:tc>
          <w:tcPr>
            <w:tcW w:w="202" w:type="dxa"/>
            <w:tcBorders>
              <w:top w:val="nil"/>
              <w:left w:val="nil"/>
              <w:bottom w:val="nil"/>
              <w:right w:val="nil"/>
            </w:tcBorders>
            <w:shd w:val="clear" w:color="auto" w:fill="auto"/>
            <w:vAlign w:val="center"/>
            <w:hideMark/>
          </w:tcPr>
          <w:p w14:paraId="24278A57" w14:textId="77777777" w:rsidR="00595266" w:rsidRPr="00595266" w:rsidRDefault="00595266" w:rsidP="00595266">
            <w:pPr>
              <w:rPr>
                <w:sz w:val="13"/>
                <w:szCs w:val="13"/>
                <w:lang w:eastAsia="ru-RU"/>
              </w:rPr>
            </w:pPr>
          </w:p>
        </w:tc>
        <w:tc>
          <w:tcPr>
            <w:tcW w:w="1013" w:type="dxa"/>
            <w:tcBorders>
              <w:top w:val="nil"/>
              <w:left w:val="nil"/>
              <w:bottom w:val="nil"/>
              <w:right w:val="nil"/>
            </w:tcBorders>
            <w:shd w:val="clear" w:color="auto" w:fill="auto"/>
            <w:vAlign w:val="center"/>
            <w:hideMark/>
          </w:tcPr>
          <w:p w14:paraId="1BF2F9E8" w14:textId="77777777" w:rsidR="00595266" w:rsidRPr="00595266" w:rsidRDefault="00595266" w:rsidP="00595266">
            <w:pPr>
              <w:rPr>
                <w:sz w:val="13"/>
                <w:szCs w:val="13"/>
                <w:lang w:eastAsia="ru-RU"/>
              </w:rPr>
            </w:pPr>
          </w:p>
        </w:tc>
        <w:tc>
          <w:tcPr>
            <w:tcW w:w="5119" w:type="dxa"/>
            <w:tcBorders>
              <w:top w:val="nil"/>
              <w:left w:val="single" w:sz="4" w:space="0" w:color="C0C0C0"/>
              <w:bottom w:val="single" w:sz="4" w:space="0" w:color="C0C0C0"/>
              <w:right w:val="single" w:sz="4" w:space="0" w:color="C0C0C0"/>
            </w:tcBorders>
            <w:shd w:val="clear" w:color="000000" w:fill="B1A0C7"/>
            <w:vAlign w:val="center"/>
            <w:hideMark/>
          </w:tcPr>
          <w:p w14:paraId="536A0C00"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Амортизация</w:t>
            </w:r>
          </w:p>
        </w:tc>
        <w:tc>
          <w:tcPr>
            <w:tcW w:w="1134" w:type="dxa"/>
            <w:tcBorders>
              <w:top w:val="nil"/>
              <w:left w:val="nil"/>
              <w:bottom w:val="single" w:sz="4" w:space="0" w:color="C0C0C0"/>
              <w:right w:val="single" w:sz="4" w:space="0" w:color="C0C0C0"/>
            </w:tcBorders>
            <w:shd w:val="clear" w:color="auto" w:fill="auto"/>
            <w:vAlign w:val="center"/>
            <w:hideMark/>
          </w:tcPr>
          <w:p w14:paraId="265B4A3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637" w:type="dxa"/>
            <w:tcBorders>
              <w:top w:val="nil"/>
              <w:left w:val="nil"/>
              <w:bottom w:val="single" w:sz="4" w:space="0" w:color="C0C0C0"/>
              <w:right w:val="single" w:sz="4" w:space="0" w:color="C0C0C0"/>
            </w:tcBorders>
            <w:shd w:val="clear" w:color="auto" w:fill="auto"/>
            <w:vAlign w:val="center"/>
            <w:hideMark/>
          </w:tcPr>
          <w:p w14:paraId="173B279A"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1288" w:type="dxa"/>
            <w:tcBorders>
              <w:top w:val="nil"/>
              <w:left w:val="nil"/>
              <w:bottom w:val="single" w:sz="4" w:space="0" w:color="C0C0C0"/>
              <w:right w:val="single" w:sz="4" w:space="0" w:color="C0C0C0"/>
            </w:tcBorders>
            <w:shd w:val="clear" w:color="auto" w:fill="auto"/>
            <w:vAlign w:val="center"/>
            <w:hideMark/>
          </w:tcPr>
          <w:p w14:paraId="536B0FF1"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1497" w:type="dxa"/>
            <w:tcBorders>
              <w:top w:val="nil"/>
              <w:left w:val="nil"/>
              <w:bottom w:val="single" w:sz="4" w:space="0" w:color="C0C0C0"/>
              <w:right w:val="single" w:sz="4" w:space="0" w:color="C0C0C0"/>
            </w:tcBorders>
            <w:shd w:val="clear" w:color="auto" w:fill="auto"/>
            <w:vAlign w:val="center"/>
            <w:hideMark/>
          </w:tcPr>
          <w:p w14:paraId="4D4F77F4"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1597" w:type="dxa"/>
            <w:tcBorders>
              <w:top w:val="nil"/>
              <w:left w:val="nil"/>
              <w:bottom w:val="single" w:sz="4" w:space="0" w:color="C0C0C0"/>
              <w:right w:val="single" w:sz="4" w:space="0" w:color="C0C0C0"/>
            </w:tcBorders>
            <w:shd w:val="clear" w:color="auto" w:fill="auto"/>
            <w:vAlign w:val="center"/>
            <w:hideMark/>
          </w:tcPr>
          <w:p w14:paraId="7CB99897"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1538" w:type="dxa"/>
            <w:tcBorders>
              <w:top w:val="nil"/>
              <w:left w:val="nil"/>
              <w:bottom w:val="single" w:sz="4" w:space="0" w:color="C0C0C0"/>
              <w:right w:val="single" w:sz="4" w:space="0" w:color="C0C0C0"/>
            </w:tcBorders>
            <w:shd w:val="clear" w:color="auto" w:fill="auto"/>
            <w:vAlign w:val="center"/>
            <w:hideMark/>
          </w:tcPr>
          <w:p w14:paraId="771FC799"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1478" w:type="dxa"/>
            <w:tcBorders>
              <w:top w:val="nil"/>
              <w:left w:val="nil"/>
              <w:bottom w:val="single" w:sz="4" w:space="0" w:color="C0C0C0"/>
              <w:right w:val="single" w:sz="4" w:space="0" w:color="C0C0C0"/>
            </w:tcBorders>
            <w:shd w:val="clear" w:color="auto" w:fill="auto"/>
            <w:vAlign w:val="center"/>
            <w:hideMark/>
          </w:tcPr>
          <w:p w14:paraId="19392468"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1518" w:type="dxa"/>
            <w:tcBorders>
              <w:top w:val="nil"/>
              <w:left w:val="nil"/>
              <w:bottom w:val="single" w:sz="4" w:space="0" w:color="C0C0C0"/>
              <w:right w:val="single" w:sz="4" w:space="0" w:color="C0C0C0"/>
            </w:tcBorders>
            <w:shd w:val="clear" w:color="auto" w:fill="auto"/>
            <w:vAlign w:val="center"/>
            <w:hideMark/>
          </w:tcPr>
          <w:p w14:paraId="40366BF1"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1716" w:type="dxa"/>
            <w:tcBorders>
              <w:top w:val="nil"/>
              <w:left w:val="nil"/>
              <w:bottom w:val="single" w:sz="4" w:space="0" w:color="C0C0C0"/>
              <w:right w:val="single" w:sz="4" w:space="0" w:color="C0C0C0"/>
            </w:tcBorders>
            <w:shd w:val="clear" w:color="auto" w:fill="auto"/>
            <w:vAlign w:val="center"/>
            <w:hideMark/>
          </w:tcPr>
          <w:p w14:paraId="02D7E54E"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1476" w:type="dxa"/>
            <w:tcBorders>
              <w:top w:val="nil"/>
              <w:left w:val="nil"/>
              <w:bottom w:val="single" w:sz="4" w:space="0" w:color="C0C0C0"/>
              <w:right w:val="single" w:sz="4" w:space="0" w:color="C0C0C0"/>
            </w:tcBorders>
            <w:shd w:val="clear" w:color="auto" w:fill="auto"/>
            <w:vAlign w:val="center"/>
            <w:hideMark/>
          </w:tcPr>
          <w:p w14:paraId="2F849244"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1511" w:type="dxa"/>
            <w:tcBorders>
              <w:top w:val="nil"/>
              <w:left w:val="nil"/>
              <w:bottom w:val="single" w:sz="4" w:space="0" w:color="C0C0C0"/>
              <w:right w:val="single" w:sz="4" w:space="0" w:color="C0C0C0"/>
            </w:tcBorders>
            <w:shd w:val="clear" w:color="auto" w:fill="auto"/>
            <w:vAlign w:val="center"/>
            <w:hideMark/>
          </w:tcPr>
          <w:p w14:paraId="0BEC05A3"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4016" w:type="dxa"/>
            <w:tcBorders>
              <w:top w:val="nil"/>
              <w:left w:val="nil"/>
              <w:bottom w:val="nil"/>
              <w:right w:val="nil"/>
            </w:tcBorders>
            <w:shd w:val="clear" w:color="auto" w:fill="auto"/>
            <w:vAlign w:val="center"/>
            <w:hideMark/>
          </w:tcPr>
          <w:p w14:paraId="78A0FAE7" w14:textId="77777777" w:rsidR="00595266" w:rsidRPr="00595266" w:rsidRDefault="00595266" w:rsidP="00595266">
            <w:pPr>
              <w:jc w:val="center"/>
              <w:rPr>
                <w:rFonts w:ascii="Tahoma" w:hAnsi="Tahoma" w:cs="Tahoma"/>
                <w:b/>
                <w:bCs/>
                <w:sz w:val="13"/>
                <w:szCs w:val="13"/>
                <w:lang w:eastAsia="ru-RU"/>
              </w:rPr>
            </w:pPr>
          </w:p>
        </w:tc>
      </w:tr>
      <w:tr w:rsidR="00595266" w:rsidRPr="00595266" w14:paraId="0BEC06A7" w14:textId="77777777" w:rsidTr="00595266">
        <w:trPr>
          <w:trHeight w:val="225"/>
          <w:jc w:val="center"/>
        </w:trPr>
        <w:tc>
          <w:tcPr>
            <w:tcW w:w="360" w:type="dxa"/>
            <w:tcBorders>
              <w:top w:val="nil"/>
              <w:left w:val="nil"/>
              <w:bottom w:val="nil"/>
              <w:right w:val="nil"/>
            </w:tcBorders>
            <w:shd w:val="clear" w:color="auto" w:fill="auto"/>
            <w:vAlign w:val="center"/>
            <w:hideMark/>
          </w:tcPr>
          <w:p w14:paraId="2285DE7A" w14:textId="77777777" w:rsidR="00595266" w:rsidRPr="00595266" w:rsidRDefault="00595266" w:rsidP="00595266">
            <w:pPr>
              <w:rPr>
                <w:sz w:val="13"/>
                <w:szCs w:val="13"/>
                <w:lang w:eastAsia="ru-RU"/>
              </w:rPr>
            </w:pPr>
          </w:p>
        </w:tc>
        <w:tc>
          <w:tcPr>
            <w:tcW w:w="202" w:type="dxa"/>
            <w:tcBorders>
              <w:top w:val="nil"/>
              <w:left w:val="nil"/>
              <w:bottom w:val="nil"/>
              <w:right w:val="nil"/>
            </w:tcBorders>
            <w:shd w:val="clear" w:color="auto" w:fill="auto"/>
            <w:vAlign w:val="center"/>
            <w:hideMark/>
          </w:tcPr>
          <w:p w14:paraId="04B4A4DF" w14:textId="77777777" w:rsidR="00595266" w:rsidRPr="00595266" w:rsidRDefault="00595266" w:rsidP="00595266">
            <w:pPr>
              <w:rPr>
                <w:sz w:val="13"/>
                <w:szCs w:val="13"/>
                <w:lang w:eastAsia="ru-RU"/>
              </w:rPr>
            </w:pPr>
          </w:p>
        </w:tc>
        <w:tc>
          <w:tcPr>
            <w:tcW w:w="1013" w:type="dxa"/>
            <w:tcBorders>
              <w:top w:val="nil"/>
              <w:left w:val="nil"/>
              <w:bottom w:val="nil"/>
              <w:right w:val="nil"/>
            </w:tcBorders>
            <w:shd w:val="clear" w:color="auto" w:fill="auto"/>
            <w:vAlign w:val="center"/>
            <w:hideMark/>
          </w:tcPr>
          <w:p w14:paraId="2125BB7B" w14:textId="77777777" w:rsidR="00595266" w:rsidRPr="00595266" w:rsidRDefault="00595266" w:rsidP="00595266">
            <w:pPr>
              <w:rPr>
                <w:sz w:val="13"/>
                <w:szCs w:val="13"/>
                <w:lang w:eastAsia="ru-RU"/>
              </w:rPr>
            </w:pPr>
          </w:p>
        </w:tc>
        <w:tc>
          <w:tcPr>
            <w:tcW w:w="5119" w:type="dxa"/>
            <w:tcBorders>
              <w:top w:val="nil"/>
              <w:left w:val="single" w:sz="4" w:space="0" w:color="C0C0C0"/>
              <w:bottom w:val="single" w:sz="4" w:space="0" w:color="C0C0C0"/>
              <w:right w:val="single" w:sz="4" w:space="0" w:color="C0C0C0"/>
            </w:tcBorders>
            <w:shd w:val="clear" w:color="000000" w:fill="00B0F0"/>
            <w:vAlign w:val="center"/>
            <w:hideMark/>
          </w:tcPr>
          <w:p w14:paraId="3F962790"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Нормативная прибыль</w:t>
            </w:r>
          </w:p>
        </w:tc>
        <w:tc>
          <w:tcPr>
            <w:tcW w:w="1134" w:type="dxa"/>
            <w:tcBorders>
              <w:top w:val="nil"/>
              <w:left w:val="nil"/>
              <w:bottom w:val="single" w:sz="4" w:space="0" w:color="C0C0C0"/>
              <w:right w:val="single" w:sz="4" w:space="0" w:color="C0C0C0"/>
            </w:tcBorders>
            <w:shd w:val="clear" w:color="auto" w:fill="auto"/>
            <w:vAlign w:val="center"/>
            <w:hideMark/>
          </w:tcPr>
          <w:p w14:paraId="7E789CE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637" w:type="dxa"/>
            <w:tcBorders>
              <w:top w:val="nil"/>
              <w:left w:val="nil"/>
              <w:bottom w:val="single" w:sz="4" w:space="0" w:color="C0C0C0"/>
              <w:right w:val="single" w:sz="4" w:space="0" w:color="C0C0C0"/>
            </w:tcBorders>
            <w:shd w:val="clear" w:color="auto" w:fill="auto"/>
            <w:vAlign w:val="center"/>
            <w:hideMark/>
          </w:tcPr>
          <w:p w14:paraId="7427F85F"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1288" w:type="dxa"/>
            <w:tcBorders>
              <w:top w:val="nil"/>
              <w:left w:val="nil"/>
              <w:bottom w:val="single" w:sz="4" w:space="0" w:color="C0C0C0"/>
              <w:right w:val="single" w:sz="4" w:space="0" w:color="C0C0C0"/>
            </w:tcBorders>
            <w:shd w:val="clear" w:color="auto" w:fill="auto"/>
            <w:vAlign w:val="center"/>
            <w:hideMark/>
          </w:tcPr>
          <w:p w14:paraId="3C704607"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1497" w:type="dxa"/>
            <w:tcBorders>
              <w:top w:val="nil"/>
              <w:left w:val="nil"/>
              <w:bottom w:val="single" w:sz="4" w:space="0" w:color="C0C0C0"/>
              <w:right w:val="single" w:sz="4" w:space="0" w:color="C0C0C0"/>
            </w:tcBorders>
            <w:shd w:val="clear" w:color="auto" w:fill="auto"/>
            <w:vAlign w:val="center"/>
            <w:hideMark/>
          </w:tcPr>
          <w:p w14:paraId="3A3B5B93"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1597" w:type="dxa"/>
            <w:tcBorders>
              <w:top w:val="nil"/>
              <w:left w:val="nil"/>
              <w:bottom w:val="single" w:sz="4" w:space="0" w:color="C0C0C0"/>
              <w:right w:val="single" w:sz="4" w:space="0" w:color="C0C0C0"/>
            </w:tcBorders>
            <w:shd w:val="clear" w:color="auto" w:fill="auto"/>
            <w:vAlign w:val="center"/>
            <w:hideMark/>
          </w:tcPr>
          <w:p w14:paraId="1234F8DC"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1538" w:type="dxa"/>
            <w:tcBorders>
              <w:top w:val="nil"/>
              <w:left w:val="nil"/>
              <w:bottom w:val="single" w:sz="4" w:space="0" w:color="C0C0C0"/>
              <w:right w:val="single" w:sz="4" w:space="0" w:color="C0C0C0"/>
            </w:tcBorders>
            <w:shd w:val="clear" w:color="auto" w:fill="auto"/>
            <w:vAlign w:val="center"/>
            <w:hideMark/>
          </w:tcPr>
          <w:p w14:paraId="153BDD53"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1478" w:type="dxa"/>
            <w:tcBorders>
              <w:top w:val="nil"/>
              <w:left w:val="nil"/>
              <w:bottom w:val="single" w:sz="4" w:space="0" w:color="C0C0C0"/>
              <w:right w:val="single" w:sz="4" w:space="0" w:color="C0C0C0"/>
            </w:tcBorders>
            <w:shd w:val="clear" w:color="auto" w:fill="auto"/>
            <w:vAlign w:val="center"/>
            <w:hideMark/>
          </w:tcPr>
          <w:p w14:paraId="34A684FB"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1518" w:type="dxa"/>
            <w:tcBorders>
              <w:top w:val="nil"/>
              <w:left w:val="nil"/>
              <w:bottom w:val="single" w:sz="4" w:space="0" w:color="C0C0C0"/>
              <w:right w:val="single" w:sz="4" w:space="0" w:color="C0C0C0"/>
            </w:tcBorders>
            <w:shd w:val="clear" w:color="auto" w:fill="auto"/>
            <w:vAlign w:val="center"/>
            <w:hideMark/>
          </w:tcPr>
          <w:p w14:paraId="73486420"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1716" w:type="dxa"/>
            <w:tcBorders>
              <w:top w:val="nil"/>
              <w:left w:val="nil"/>
              <w:bottom w:val="single" w:sz="4" w:space="0" w:color="C0C0C0"/>
              <w:right w:val="single" w:sz="4" w:space="0" w:color="C0C0C0"/>
            </w:tcBorders>
            <w:shd w:val="clear" w:color="auto" w:fill="auto"/>
            <w:vAlign w:val="center"/>
            <w:hideMark/>
          </w:tcPr>
          <w:p w14:paraId="3B3622C0"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1476" w:type="dxa"/>
            <w:tcBorders>
              <w:top w:val="nil"/>
              <w:left w:val="nil"/>
              <w:bottom w:val="single" w:sz="4" w:space="0" w:color="C0C0C0"/>
              <w:right w:val="single" w:sz="4" w:space="0" w:color="C0C0C0"/>
            </w:tcBorders>
            <w:shd w:val="clear" w:color="auto" w:fill="auto"/>
            <w:vAlign w:val="center"/>
            <w:hideMark/>
          </w:tcPr>
          <w:p w14:paraId="26DFF4CC"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1511" w:type="dxa"/>
            <w:tcBorders>
              <w:top w:val="nil"/>
              <w:left w:val="nil"/>
              <w:bottom w:val="single" w:sz="4" w:space="0" w:color="C0C0C0"/>
              <w:right w:val="single" w:sz="4" w:space="0" w:color="C0C0C0"/>
            </w:tcBorders>
            <w:shd w:val="clear" w:color="auto" w:fill="auto"/>
            <w:vAlign w:val="center"/>
            <w:hideMark/>
          </w:tcPr>
          <w:p w14:paraId="78BEEFCD"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4016" w:type="dxa"/>
            <w:tcBorders>
              <w:top w:val="nil"/>
              <w:left w:val="nil"/>
              <w:bottom w:val="nil"/>
              <w:right w:val="nil"/>
            </w:tcBorders>
            <w:shd w:val="clear" w:color="auto" w:fill="auto"/>
            <w:vAlign w:val="center"/>
            <w:hideMark/>
          </w:tcPr>
          <w:p w14:paraId="5002866E" w14:textId="77777777" w:rsidR="00595266" w:rsidRPr="00595266" w:rsidRDefault="00595266" w:rsidP="00595266">
            <w:pPr>
              <w:jc w:val="center"/>
              <w:rPr>
                <w:rFonts w:ascii="Tahoma" w:hAnsi="Tahoma" w:cs="Tahoma"/>
                <w:b/>
                <w:bCs/>
                <w:sz w:val="13"/>
                <w:szCs w:val="13"/>
                <w:lang w:eastAsia="ru-RU"/>
              </w:rPr>
            </w:pPr>
          </w:p>
        </w:tc>
      </w:tr>
      <w:tr w:rsidR="00595266" w:rsidRPr="00595266" w14:paraId="686ED1A1" w14:textId="77777777" w:rsidTr="00595266">
        <w:trPr>
          <w:trHeight w:val="225"/>
          <w:jc w:val="center"/>
        </w:trPr>
        <w:tc>
          <w:tcPr>
            <w:tcW w:w="360" w:type="dxa"/>
            <w:tcBorders>
              <w:top w:val="nil"/>
              <w:left w:val="nil"/>
              <w:bottom w:val="nil"/>
              <w:right w:val="nil"/>
            </w:tcBorders>
            <w:shd w:val="clear" w:color="auto" w:fill="auto"/>
            <w:vAlign w:val="center"/>
            <w:hideMark/>
          </w:tcPr>
          <w:p w14:paraId="78C7DC3A" w14:textId="77777777" w:rsidR="00595266" w:rsidRPr="00595266" w:rsidRDefault="00595266" w:rsidP="00595266">
            <w:pPr>
              <w:rPr>
                <w:sz w:val="13"/>
                <w:szCs w:val="13"/>
                <w:lang w:eastAsia="ru-RU"/>
              </w:rPr>
            </w:pPr>
          </w:p>
        </w:tc>
        <w:tc>
          <w:tcPr>
            <w:tcW w:w="202" w:type="dxa"/>
            <w:tcBorders>
              <w:top w:val="nil"/>
              <w:left w:val="nil"/>
              <w:bottom w:val="nil"/>
              <w:right w:val="nil"/>
            </w:tcBorders>
            <w:shd w:val="clear" w:color="auto" w:fill="auto"/>
            <w:vAlign w:val="center"/>
            <w:hideMark/>
          </w:tcPr>
          <w:p w14:paraId="265899AE" w14:textId="77777777" w:rsidR="00595266" w:rsidRPr="00595266" w:rsidRDefault="00595266" w:rsidP="00595266">
            <w:pPr>
              <w:rPr>
                <w:sz w:val="13"/>
                <w:szCs w:val="13"/>
                <w:lang w:eastAsia="ru-RU"/>
              </w:rPr>
            </w:pPr>
          </w:p>
        </w:tc>
        <w:tc>
          <w:tcPr>
            <w:tcW w:w="1013" w:type="dxa"/>
            <w:tcBorders>
              <w:top w:val="nil"/>
              <w:left w:val="nil"/>
              <w:bottom w:val="nil"/>
              <w:right w:val="nil"/>
            </w:tcBorders>
            <w:shd w:val="clear" w:color="auto" w:fill="auto"/>
            <w:vAlign w:val="center"/>
            <w:hideMark/>
          </w:tcPr>
          <w:p w14:paraId="300C5E63" w14:textId="77777777" w:rsidR="00595266" w:rsidRPr="00595266" w:rsidRDefault="00595266" w:rsidP="00595266">
            <w:pPr>
              <w:rPr>
                <w:sz w:val="13"/>
                <w:szCs w:val="13"/>
                <w:lang w:eastAsia="ru-RU"/>
              </w:rPr>
            </w:pPr>
          </w:p>
        </w:tc>
        <w:tc>
          <w:tcPr>
            <w:tcW w:w="5119" w:type="dxa"/>
            <w:tcBorders>
              <w:top w:val="nil"/>
              <w:left w:val="single" w:sz="4" w:space="0" w:color="C0C0C0"/>
              <w:bottom w:val="single" w:sz="4" w:space="0" w:color="C0C0C0"/>
              <w:right w:val="single" w:sz="4" w:space="0" w:color="C0C0C0"/>
            </w:tcBorders>
            <w:shd w:val="clear" w:color="000000" w:fill="B7DEE8"/>
            <w:vAlign w:val="center"/>
            <w:hideMark/>
          </w:tcPr>
          <w:p w14:paraId="658DBBF4"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Расчетная предпринимательская прибыль</w:t>
            </w:r>
          </w:p>
        </w:tc>
        <w:tc>
          <w:tcPr>
            <w:tcW w:w="1134" w:type="dxa"/>
            <w:tcBorders>
              <w:top w:val="nil"/>
              <w:left w:val="nil"/>
              <w:bottom w:val="single" w:sz="4" w:space="0" w:color="C0C0C0"/>
              <w:right w:val="single" w:sz="4" w:space="0" w:color="C0C0C0"/>
            </w:tcBorders>
            <w:shd w:val="clear" w:color="auto" w:fill="auto"/>
            <w:vAlign w:val="center"/>
            <w:hideMark/>
          </w:tcPr>
          <w:p w14:paraId="09705E2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637" w:type="dxa"/>
            <w:tcBorders>
              <w:top w:val="nil"/>
              <w:left w:val="nil"/>
              <w:bottom w:val="single" w:sz="4" w:space="0" w:color="C0C0C0"/>
              <w:right w:val="single" w:sz="4" w:space="0" w:color="C0C0C0"/>
            </w:tcBorders>
            <w:shd w:val="clear" w:color="auto" w:fill="auto"/>
            <w:vAlign w:val="center"/>
            <w:hideMark/>
          </w:tcPr>
          <w:p w14:paraId="36D7CD57"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1288" w:type="dxa"/>
            <w:tcBorders>
              <w:top w:val="nil"/>
              <w:left w:val="nil"/>
              <w:bottom w:val="single" w:sz="4" w:space="0" w:color="C0C0C0"/>
              <w:right w:val="single" w:sz="4" w:space="0" w:color="C0C0C0"/>
            </w:tcBorders>
            <w:shd w:val="clear" w:color="auto" w:fill="auto"/>
            <w:vAlign w:val="center"/>
            <w:hideMark/>
          </w:tcPr>
          <w:p w14:paraId="0FED42AC"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1497" w:type="dxa"/>
            <w:tcBorders>
              <w:top w:val="nil"/>
              <w:left w:val="nil"/>
              <w:bottom w:val="single" w:sz="4" w:space="0" w:color="C0C0C0"/>
              <w:right w:val="single" w:sz="4" w:space="0" w:color="C0C0C0"/>
            </w:tcBorders>
            <w:shd w:val="clear" w:color="auto" w:fill="auto"/>
            <w:vAlign w:val="center"/>
            <w:hideMark/>
          </w:tcPr>
          <w:p w14:paraId="1C237F94"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1597" w:type="dxa"/>
            <w:tcBorders>
              <w:top w:val="nil"/>
              <w:left w:val="nil"/>
              <w:bottom w:val="single" w:sz="4" w:space="0" w:color="C0C0C0"/>
              <w:right w:val="single" w:sz="4" w:space="0" w:color="C0C0C0"/>
            </w:tcBorders>
            <w:shd w:val="clear" w:color="auto" w:fill="auto"/>
            <w:vAlign w:val="center"/>
            <w:hideMark/>
          </w:tcPr>
          <w:p w14:paraId="18E201FF"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1538" w:type="dxa"/>
            <w:tcBorders>
              <w:top w:val="nil"/>
              <w:left w:val="nil"/>
              <w:bottom w:val="single" w:sz="4" w:space="0" w:color="C0C0C0"/>
              <w:right w:val="single" w:sz="4" w:space="0" w:color="C0C0C0"/>
            </w:tcBorders>
            <w:shd w:val="clear" w:color="auto" w:fill="auto"/>
            <w:vAlign w:val="center"/>
            <w:hideMark/>
          </w:tcPr>
          <w:p w14:paraId="31735414"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1478" w:type="dxa"/>
            <w:tcBorders>
              <w:top w:val="nil"/>
              <w:left w:val="nil"/>
              <w:bottom w:val="single" w:sz="4" w:space="0" w:color="C0C0C0"/>
              <w:right w:val="single" w:sz="4" w:space="0" w:color="C0C0C0"/>
            </w:tcBorders>
            <w:shd w:val="clear" w:color="auto" w:fill="auto"/>
            <w:vAlign w:val="center"/>
            <w:hideMark/>
          </w:tcPr>
          <w:p w14:paraId="306D3ED6"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1518" w:type="dxa"/>
            <w:tcBorders>
              <w:top w:val="nil"/>
              <w:left w:val="nil"/>
              <w:bottom w:val="single" w:sz="4" w:space="0" w:color="C0C0C0"/>
              <w:right w:val="single" w:sz="4" w:space="0" w:color="C0C0C0"/>
            </w:tcBorders>
            <w:shd w:val="clear" w:color="auto" w:fill="auto"/>
            <w:vAlign w:val="center"/>
            <w:hideMark/>
          </w:tcPr>
          <w:p w14:paraId="6A105ABA"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1716" w:type="dxa"/>
            <w:tcBorders>
              <w:top w:val="nil"/>
              <w:left w:val="nil"/>
              <w:bottom w:val="single" w:sz="4" w:space="0" w:color="C0C0C0"/>
              <w:right w:val="single" w:sz="4" w:space="0" w:color="C0C0C0"/>
            </w:tcBorders>
            <w:shd w:val="clear" w:color="auto" w:fill="auto"/>
            <w:vAlign w:val="center"/>
            <w:hideMark/>
          </w:tcPr>
          <w:p w14:paraId="10757A40"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1476" w:type="dxa"/>
            <w:tcBorders>
              <w:top w:val="nil"/>
              <w:left w:val="nil"/>
              <w:bottom w:val="single" w:sz="4" w:space="0" w:color="C0C0C0"/>
              <w:right w:val="single" w:sz="4" w:space="0" w:color="C0C0C0"/>
            </w:tcBorders>
            <w:shd w:val="clear" w:color="auto" w:fill="auto"/>
            <w:vAlign w:val="center"/>
            <w:hideMark/>
          </w:tcPr>
          <w:p w14:paraId="05DF9337"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1511" w:type="dxa"/>
            <w:tcBorders>
              <w:top w:val="nil"/>
              <w:left w:val="nil"/>
              <w:bottom w:val="single" w:sz="4" w:space="0" w:color="C0C0C0"/>
              <w:right w:val="single" w:sz="4" w:space="0" w:color="C0C0C0"/>
            </w:tcBorders>
            <w:shd w:val="clear" w:color="auto" w:fill="auto"/>
            <w:vAlign w:val="center"/>
            <w:hideMark/>
          </w:tcPr>
          <w:p w14:paraId="6D1F4DAA"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4016" w:type="dxa"/>
            <w:tcBorders>
              <w:top w:val="nil"/>
              <w:left w:val="nil"/>
              <w:bottom w:val="nil"/>
              <w:right w:val="nil"/>
            </w:tcBorders>
            <w:shd w:val="clear" w:color="auto" w:fill="auto"/>
            <w:vAlign w:val="center"/>
            <w:hideMark/>
          </w:tcPr>
          <w:p w14:paraId="64F364CC" w14:textId="77777777" w:rsidR="00595266" w:rsidRPr="00595266" w:rsidRDefault="00595266" w:rsidP="00595266">
            <w:pPr>
              <w:jc w:val="center"/>
              <w:rPr>
                <w:rFonts w:ascii="Tahoma" w:hAnsi="Tahoma" w:cs="Tahoma"/>
                <w:b/>
                <w:bCs/>
                <w:sz w:val="13"/>
                <w:szCs w:val="13"/>
                <w:lang w:eastAsia="ru-RU"/>
              </w:rPr>
            </w:pPr>
          </w:p>
        </w:tc>
      </w:tr>
      <w:tr w:rsidR="00595266" w:rsidRPr="00595266" w14:paraId="5BF534D8" w14:textId="77777777" w:rsidTr="00595266">
        <w:trPr>
          <w:trHeight w:val="225"/>
          <w:jc w:val="center"/>
        </w:trPr>
        <w:tc>
          <w:tcPr>
            <w:tcW w:w="360" w:type="dxa"/>
            <w:tcBorders>
              <w:top w:val="nil"/>
              <w:left w:val="nil"/>
              <w:bottom w:val="nil"/>
              <w:right w:val="nil"/>
            </w:tcBorders>
            <w:shd w:val="clear" w:color="auto" w:fill="auto"/>
            <w:vAlign w:val="center"/>
            <w:hideMark/>
          </w:tcPr>
          <w:p w14:paraId="7E6D006D" w14:textId="77777777" w:rsidR="00595266" w:rsidRPr="00595266" w:rsidRDefault="00595266" w:rsidP="00595266">
            <w:pPr>
              <w:rPr>
                <w:sz w:val="13"/>
                <w:szCs w:val="13"/>
                <w:lang w:eastAsia="ru-RU"/>
              </w:rPr>
            </w:pPr>
          </w:p>
        </w:tc>
        <w:tc>
          <w:tcPr>
            <w:tcW w:w="202" w:type="dxa"/>
            <w:tcBorders>
              <w:top w:val="nil"/>
              <w:left w:val="nil"/>
              <w:bottom w:val="nil"/>
              <w:right w:val="nil"/>
            </w:tcBorders>
            <w:shd w:val="clear" w:color="auto" w:fill="auto"/>
            <w:vAlign w:val="center"/>
            <w:hideMark/>
          </w:tcPr>
          <w:p w14:paraId="36B647DD" w14:textId="77777777" w:rsidR="00595266" w:rsidRPr="00595266" w:rsidRDefault="00595266" w:rsidP="00595266">
            <w:pPr>
              <w:rPr>
                <w:sz w:val="13"/>
                <w:szCs w:val="13"/>
                <w:lang w:eastAsia="ru-RU"/>
              </w:rPr>
            </w:pPr>
          </w:p>
        </w:tc>
        <w:tc>
          <w:tcPr>
            <w:tcW w:w="1013" w:type="dxa"/>
            <w:tcBorders>
              <w:top w:val="nil"/>
              <w:left w:val="nil"/>
              <w:bottom w:val="nil"/>
              <w:right w:val="nil"/>
            </w:tcBorders>
            <w:shd w:val="clear" w:color="auto" w:fill="auto"/>
            <w:vAlign w:val="center"/>
            <w:hideMark/>
          </w:tcPr>
          <w:p w14:paraId="09EFC347" w14:textId="77777777" w:rsidR="00595266" w:rsidRPr="00595266" w:rsidRDefault="00595266" w:rsidP="00595266">
            <w:pPr>
              <w:rPr>
                <w:sz w:val="13"/>
                <w:szCs w:val="13"/>
                <w:lang w:eastAsia="ru-RU"/>
              </w:rPr>
            </w:pPr>
          </w:p>
        </w:tc>
        <w:tc>
          <w:tcPr>
            <w:tcW w:w="5119" w:type="dxa"/>
            <w:tcBorders>
              <w:top w:val="nil"/>
              <w:left w:val="single" w:sz="4" w:space="0" w:color="C0C0C0"/>
              <w:bottom w:val="single" w:sz="4" w:space="0" w:color="C0C0C0"/>
              <w:right w:val="single" w:sz="4" w:space="0" w:color="C0C0C0"/>
            </w:tcBorders>
            <w:shd w:val="clear" w:color="auto" w:fill="auto"/>
            <w:vAlign w:val="center"/>
            <w:hideMark/>
          </w:tcPr>
          <w:p w14:paraId="4E23340A"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ВСЕГО:</w:t>
            </w:r>
          </w:p>
        </w:tc>
        <w:tc>
          <w:tcPr>
            <w:tcW w:w="1134" w:type="dxa"/>
            <w:tcBorders>
              <w:top w:val="nil"/>
              <w:left w:val="nil"/>
              <w:bottom w:val="single" w:sz="4" w:space="0" w:color="C0C0C0"/>
              <w:right w:val="single" w:sz="4" w:space="0" w:color="C0C0C0"/>
            </w:tcBorders>
            <w:shd w:val="clear" w:color="auto" w:fill="auto"/>
            <w:vAlign w:val="center"/>
            <w:hideMark/>
          </w:tcPr>
          <w:p w14:paraId="379034C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637" w:type="dxa"/>
            <w:tcBorders>
              <w:top w:val="nil"/>
              <w:left w:val="nil"/>
              <w:bottom w:val="single" w:sz="4" w:space="0" w:color="C0C0C0"/>
              <w:right w:val="single" w:sz="4" w:space="0" w:color="C0C0C0"/>
            </w:tcBorders>
            <w:shd w:val="clear" w:color="auto" w:fill="auto"/>
            <w:vAlign w:val="center"/>
            <w:hideMark/>
          </w:tcPr>
          <w:p w14:paraId="3245ABA2"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14 601,25   </w:t>
            </w:r>
          </w:p>
        </w:tc>
        <w:tc>
          <w:tcPr>
            <w:tcW w:w="1288" w:type="dxa"/>
            <w:tcBorders>
              <w:top w:val="nil"/>
              <w:left w:val="nil"/>
              <w:bottom w:val="single" w:sz="4" w:space="0" w:color="C0C0C0"/>
              <w:right w:val="single" w:sz="4" w:space="0" w:color="C0C0C0"/>
            </w:tcBorders>
            <w:shd w:val="clear" w:color="auto" w:fill="auto"/>
            <w:vAlign w:val="center"/>
            <w:hideMark/>
          </w:tcPr>
          <w:p w14:paraId="35D62A90"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25 509,27   </w:t>
            </w:r>
          </w:p>
        </w:tc>
        <w:tc>
          <w:tcPr>
            <w:tcW w:w="1497" w:type="dxa"/>
            <w:tcBorders>
              <w:top w:val="nil"/>
              <w:left w:val="nil"/>
              <w:bottom w:val="single" w:sz="4" w:space="0" w:color="C0C0C0"/>
              <w:right w:val="single" w:sz="4" w:space="0" w:color="C0C0C0"/>
            </w:tcBorders>
            <w:shd w:val="clear" w:color="auto" w:fill="auto"/>
            <w:vAlign w:val="center"/>
            <w:hideMark/>
          </w:tcPr>
          <w:p w14:paraId="742B9F71"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40 377,95   </w:t>
            </w:r>
          </w:p>
        </w:tc>
        <w:tc>
          <w:tcPr>
            <w:tcW w:w="1597" w:type="dxa"/>
            <w:tcBorders>
              <w:top w:val="nil"/>
              <w:left w:val="nil"/>
              <w:bottom w:val="single" w:sz="4" w:space="0" w:color="C0C0C0"/>
              <w:right w:val="single" w:sz="4" w:space="0" w:color="C0C0C0"/>
            </w:tcBorders>
            <w:shd w:val="clear" w:color="auto" w:fill="auto"/>
            <w:vAlign w:val="center"/>
            <w:hideMark/>
          </w:tcPr>
          <w:p w14:paraId="489096AE"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17 004,56   </w:t>
            </w:r>
          </w:p>
        </w:tc>
        <w:tc>
          <w:tcPr>
            <w:tcW w:w="1538" w:type="dxa"/>
            <w:tcBorders>
              <w:top w:val="nil"/>
              <w:left w:val="nil"/>
              <w:bottom w:val="single" w:sz="4" w:space="0" w:color="C0C0C0"/>
              <w:right w:val="single" w:sz="4" w:space="0" w:color="C0C0C0"/>
            </w:tcBorders>
            <w:shd w:val="clear" w:color="auto" w:fill="auto"/>
            <w:vAlign w:val="center"/>
            <w:hideMark/>
          </w:tcPr>
          <w:p w14:paraId="6DF168F3"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28 109,98   </w:t>
            </w:r>
          </w:p>
        </w:tc>
        <w:tc>
          <w:tcPr>
            <w:tcW w:w="1478" w:type="dxa"/>
            <w:tcBorders>
              <w:top w:val="nil"/>
              <w:left w:val="nil"/>
              <w:bottom w:val="single" w:sz="4" w:space="0" w:color="C0C0C0"/>
              <w:right w:val="single" w:sz="4" w:space="0" w:color="C0C0C0"/>
            </w:tcBorders>
            <w:shd w:val="clear" w:color="auto" w:fill="auto"/>
            <w:vAlign w:val="center"/>
            <w:hideMark/>
          </w:tcPr>
          <w:p w14:paraId="61542704"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45 114,54   </w:t>
            </w:r>
          </w:p>
        </w:tc>
        <w:tc>
          <w:tcPr>
            <w:tcW w:w="1518" w:type="dxa"/>
            <w:tcBorders>
              <w:top w:val="nil"/>
              <w:left w:val="nil"/>
              <w:bottom w:val="single" w:sz="4" w:space="0" w:color="C0C0C0"/>
              <w:right w:val="single" w:sz="4" w:space="0" w:color="C0C0C0"/>
            </w:tcBorders>
            <w:shd w:val="clear" w:color="auto" w:fill="auto"/>
            <w:vAlign w:val="center"/>
            <w:hideMark/>
          </w:tcPr>
          <w:p w14:paraId="74699E4A"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23 262,95   </w:t>
            </w:r>
          </w:p>
        </w:tc>
        <w:tc>
          <w:tcPr>
            <w:tcW w:w="1716" w:type="dxa"/>
            <w:tcBorders>
              <w:top w:val="nil"/>
              <w:left w:val="nil"/>
              <w:bottom w:val="single" w:sz="4" w:space="0" w:color="C0C0C0"/>
              <w:right w:val="single" w:sz="4" w:space="0" w:color="C0C0C0"/>
            </w:tcBorders>
            <w:shd w:val="clear" w:color="auto" w:fill="auto"/>
            <w:vAlign w:val="center"/>
            <w:hideMark/>
          </w:tcPr>
          <w:p w14:paraId="12EA74EC"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40 267,51   </w:t>
            </w:r>
          </w:p>
        </w:tc>
        <w:tc>
          <w:tcPr>
            <w:tcW w:w="1476" w:type="dxa"/>
            <w:tcBorders>
              <w:top w:val="nil"/>
              <w:left w:val="nil"/>
              <w:bottom w:val="single" w:sz="4" w:space="0" w:color="C0C0C0"/>
              <w:right w:val="single" w:sz="4" w:space="0" w:color="C0C0C0"/>
            </w:tcBorders>
            <w:shd w:val="clear" w:color="auto" w:fill="auto"/>
            <w:vAlign w:val="center"/>
            <w:hideMark/>
          </w:tcPr>
          <w:p w14:paraId="479434E9"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20 133,75   </w:t>
            </w:r>
          </w:p>
        </w:tc>
        <w:tc>
          <w:tcPr>
            <w:tcW w:w="1511" w:type="dxa"/>
            <w:tcBorders>
              <w:top w:val="nil"/>
              <w:left w:val="nil"/>
              <w:bottom w:val="single" w:sz="4" w:space="0" w:color="C0C0C0"/>
              <w:right w:val="single" w:sz="4" w:space="0" w:color="C0C0C0"/>
            </w:tcBorders>
            <w:shd w:val="clear" w:color="auto" w:fill="auto"/>
            <w:vAlign w:val="center"/>
            <w:hideMark/>
          </w:tcPr>
          <w:p w14:paraId="1BBEAACF"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20 133,75   </w:t>
            </w:r>
          </w:p>
        </w:tc>
        <w:tc>
          <w:tcPr>
            <w:tcW w:w="4016" w:type="dxa"/>
            <w:tcBorders>
              <w:top w:val="nil"/>
              <w:left w:val="nil"/>
              <w:bottom w:val="nil"/>
              <w:right w:val="nil"/>
            </w:tcBorders>
            <w:shd w:val="clear" w:color="auto" w:fill="auto"/>
            <w:vAlign w:val="center"/>
            <w:hideMark/>
          </w:tcPr>
          <w:p w14:paraId="7CAB8AB5" w14:textId="77777777" w:rsidR="00595266" w:rsidRPr="00595266" w:rsidRDefault="00595266" w:rsidP="00595266">
            <w:pPr>
              <w:jc w:val="center"/>
              <w:rPr>
                <w:rFonts w:ascii="Tahoma" w:hAnsi="Tahoma" w:cs="Tahoma"/>
                <w:b/>
                <w:bCs/>
                <w:sz w:val="13"/>
                <w:szCs w:val="13"/>
                <w:lang w:eastAsia="ru-RU"/>
              </w:rPr>
            </w:pPr>
          </w:p>
        </w:tc>
      </w:tr>
    </w:tbl>
    <w:p w14:paraId="0F535624" w14:textId="77777777" w:rsidR="00595266" w:rsidRDefault="00595266" w:rsidP="00331808">
      <w:pPr>
        <w:tabs>
          <w:tab w:val="left" w:pos="5580"/>
          <w:tab w:val="left" w:pos="9498"/>
          <w:tab w:val="left" w:pos="9639"/>
        </w:tabs>
        <w:ind w:right="283"/>
        <w:sectPr w:rsidR="00595266" w:rsidSect="00331808">
          <w:pgSz w:w="16838" w:h="11906" w:orient="landscape"/>
          <w:pgMar w:top="851" w:right="567" w:bottom="566" w:left="1135" w:header="720" w:footer="720" w:gutter="0"/>
          <w:cols w:space="720"/>
          <w:docGrid w:linePitch="326"/>
        </w:sectPr>
      </w:pPr>
    </w:p>
    <w:tbl>
      <w:tblPr>
        <w:tblW w:w="5000" w:type="pct"/>
        <w:jc w:val="center"/>
        <w:tblLayout w:type="fixed"/>
        <w:tblCellMar>
          <w:left w:w="0" w:type="dxa"/>
          <w:right w:w="0" w:type="dxa"/>
        </w:tblCellMar>
        <w:tblLook w:val="04A0" w:firstRow="1" w:lastRow="0" w:firstColumn="1" w:lastColumn="0" w:noHBand="0" w:noVBand="1"/>
      </w:tblPr>
      <w:tblGrid>
        <w:gridCol w:w="201"/>
        <w:gridCol w:w="119"/>
        <w:gridCol w:w="561"/>
        <w:gridCol w:w="2695"/>
        <w:gridCol w:w="626"/>
        <w:gridCol w:w="1046"/>
        <w:gridCol w:w="848"/>
        <w:gridCol w:w="770"/>
        <w:gridCol w:w="930"/>
        <w:gridCol w:w="929"/>
        <w:gridCol w:w="1004"/>
        <w:gridCol w:w="856"/>
        <w:gridCol w:w="1015"/>
        <w:gridCol w:w="811"/>
        <w:gridCol w:w="798"/>
        <w:gridCol w:w="1927"/>
      </w:tblGrid>
      <w:tr w:rsidR="00595266" w:rsidRPr="00595266" w14:paraId="0EC4595F" w14:textId="77777777" w:rsidTr="00595266">
        <w:trPr>
          <w:trHeight w:val="450"/>
          <w:jc w:val="center"/>
        </w:trPr>
        <w:tc>
          <w:tcPr>
            <w:tcW w:w="201" w:type="dxa"/>
            <w:tcBorders>
              <w:top w:val="nil"/>
              <w:left w:val="nil"/>
              <w:bottom w:val="nil"/>
              <w:right w:val="nil"/>
            </w:tcBorders>
            <w:shd w:val="clear" w:color="auto" w:fill="auto"/>
            <w:vAlign w:val="center"/>
            <w:hideMark/>
          </w:tcPr>
          <w:p w14:paraId="08E7305D" w14:textId="77777777" w:rsidR="00595266" w:rsidRPr="00595266" w:rsidRDefault="00595266" w:rsidP="00595266">
            <w:pPr>
              <w:rPr>
                <w:sz w:val="13"/>
                <w:szCs w:val="13"/>
                <w:lang w:eastAsia="ru-RU"/>
              </w:rPr>
            </w:pPr>
          </w:p>
        </w:tc>
        <w:tc>
          <w:tcPr>
            <w:tcW w:w="119" w:type="dxa"/>
            <w:tcBorders>
              <w:top w:val="nil"/>
              <w:left w:val="nil"/>
              <w:bottom w:val="nil"/>
              <w:right w:val="nil"/>
            </w:tcBorders>
            <w:shd w:val="clear" w:color="auto" w:fill="auto"/>
            <w:vAlign w:val="center"/>
            <w:hideMark/>
          </w:tcPr>
          <w:p w14:paraId="283707A6" w14:textId="77777777" w:rsidR="00595266" w:rsidRPr="00595266" w:rsidRDefault="00595266" w:rsidP="00595266">
            <w:pPr>
              <w:rPr>
                <w:sz w:val="13"/>
                <w:szCs w:val="13"/>
                <w:lang w:eastAsia="ru-RU"/>
              </w:rPr>
            </w:pPr>
          </w:p>
        </w:tc>
        <w:tc>
          <w:tcPr>
            <w:tcW w:w="3256" w:type="dxa"/>
            <w:gridSpan w:val="2"/>
            <w:tcBorders>
              <w:top w:val="single" w:sz="4" w:space="0" w:color="C0C0C0"/>
              <w:left w:val="nil"/>
              <w:bottom w:val="single" w:sz="4" w:space="0" w:color="C0C0C0"/>
              <w:right w:val="nil"/>
            </w:tcBorders>
            <w:shd w:val="clear" w:color="auto" w:fill="auto"/>
            <w:vAlign w:val="bottom"/>
            <w:hideMark/>
          </w:tcPr>
          <w:p w14:paraId="622D370E"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МУП Гурьевского муниципального района "УК ЖКХ"</w:t>
            </w:r>
          </w:p>
        </w:tc>
        <w:tc>
          <w:tcPr>
            <w:tcW w:w="626" w:type="dxa"/>
            <w:tcBorders>
              <w:top w:val="single" w:sz="4" w:space="0" w:color="C0C0C0"/>
              <w:left w:val="nil"/>
              <w:bottom w:val="single" w:sz="4" w:space="0" w:color="C0C0C0"/>
              <w:right w:val="nil"/>
            </w:tcBorders>
            <w:shd w:val="clear" w:color="auto" w:fill="auto"/>
            <w:vAlign w:val="bottom"/>
            <w:hideMark/>
          </w:tcPr>
          <w:p w14:paraId="7BA6066C"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c>
          <w:tcPr>
            <w:tcW w:w="1046" w:type="dxa"/>
            <w:tcBorders>
              <w:top w:val="single" w:sz="4" w:space="0" w:color="C0C0C0"/>
              <w:left w:val="nil"/>
              <w:bottom w:val="single" w:sz="4" w:space="0" w:color="C0C0C0"/>
              <w:right w:val="nil"/>
            </w:tcBorders>
            <w:shd w:val="clear" w:color="auto" w:fill="auto"/>
            <w:vAlign w:val="bottom"/>
            <w:hideMark/>
          </w:tcPr>
          <w:p w14:paraId="2B51647B"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c>
          <w:tcPr>
            <w:tcW w:w="848" w:type="dxa"/>
            <w:tcBorders>
              <w:top w:val="single" w:sz="4" w:space="0" w:color="C0C0C0"/>
              <w:left w:val="nil"/>
              <w:bottom w:val="single" w:sz="4" w:space="0" w:color="C0C0C0"/>
              <w:right w:val="nil"/>
            </w:tcBorders>
            <w:shd w:val="clear" w:color="auto" w:fill="auto"/>
            <w:vAlign w:val="bottom"/>
            <w:hideMark/>
          </w:tcPr>
          <w:p w14:paraId="6C889746"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c>
          <w:tcPr>
            <w:tcW w:w="770" w:type="dxa"/>
            <w:tcBorders>
              <w:top w:val="single" w:sz="4" w:space="0" w:color="C0C0C0"/>
              <w:left w:val="nil"/>
              <w:bottom w:val="single" w:sz="4" w:space="0" w:color="C0C0C0"/>
              <w:right w:val="nil"/>
            </w:tcBorders>
            <w:shd w:val="clear" w:color="auto" w:fill="auto"/>
            <w:vAlign w:val="bottom"/>
            <w:hideMark/>
          </w:tcPr>
          <w:p w14:paraId="4F205B67"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c>
          <w:tcPr>
            <w:tcW w:w="930" w:type="dxa"/>
            <w:tcBorders>
              <w:top w:val="single" w:sz="4" w:space="0" w:color="C0C0C0"/>
              <w:left w:val="nil"/>
              <w:bottom w:val="single" w:sz="4" w:space="0" w:color="C0C0C0"/>
              <w:right w:val="nil"/>
            </w:tcBorders>
            <w:shd w:val="clear" w:color="auto" w:fill="auto"/>
            <w:vAlign w:val="bottom"/>
            <w:hideMark/>
          </w:tcPr>
          <w:p w14:paraId="275F6BBD"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c>
          <w:tcPr>
            <w:tcW w:w="929" w:type="dxa"/>
            <w:tcBorders>
              <w:top w:val="single" w:sz="4" w:space="0" w:color="C0C0C0"/>
              <w:left w:val="nil"/>
              <w:bottom w:val="single" w:sz="4" w:space="0" w:color="C0C0C0"/>
              <w:right w:val="nil"/>
            </w:tcBorders>
            <w:shd w:val="clear" w:color="auto" w:fill="auto"/>
            <w:vAlign w:val="bottom"/>
            <w:hideMark/>
          </w:tcPr>
          <w:p w14:paraId="12B50C07"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c>
          <w:tcPr>
            <w:tcW w:w="1004" w:type="dxa"/>
            <w:tcBorders>
              <w:top w:val="single" w:sz="4" w:space="0" w:color="C0C0C0"/>
              <w:left w:val="nil"/>
              <w:bottom w:val="single" w:sz="4" w:space="0" w:color="C0C0C0"/>
              <w:right w:val="nil"/>
            </w:tcBorders>
            <w:shd w:val="clear" w:color="auto" w:fill="auto"/>
            <w:vAlign w:val="bottom"/>
            <w:hideMark/>
          </w:tcPr>
          <w:p w14:paraId="469B1E44"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c>
          <w:tcPr>
            <w:tcW w:w="856" w:type="dxa"/>
            <w:tcBorders>
              <w:top w:val="single" w:sz="4" w:space="0" w:color="C0C0C0"/>
              <w:left w:val="nil"/>
              <w:bottom w:val="single" w:sz="4" w:space="0" w:color="C0C0C0"/>
              <w:right w:val="nil"/>
            </w:tcBorders>
            <w:shd w:val="clear" w:color="auto" w:fill="auto"/>
            <w:vAlign w:val="bottom"/>
            <w:hideMark/>
          </w:tcPr>
          <w:p w14:paraId="47E4F99C"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c>
          <w:tcPr>
            <w:tcW w:w="1015" w:type="dxa"/>
            <w:tcBorders>
              <w:top w:val="single" w:sz="4" w:space="0" w:color="C0C0C0"/>
              <w:left w:val="nil"/>
              <w:bottom w:val="single" w:sz="4" w:space="0" w:color="C0C0C0"/>
              <w:right w:val="nil"/>
            </w:tcBorders>
            <w:shd w:val="clear" w:color="auto" w:fill="auto"/>
            <w:vAlign w:val="bottom"/>
            <w:hideMark/>
          </w:tcPr>
          <w:p w14:paraId="3648A685"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c>
          <w:tcPr>
            <w:tcW w:w="811" w:type="dxa"/>
            <w:tcBorders>
              <w:top w:val="single" w:sz="4" w:space="0" w:color="C0C0C0"/>
              <w:left w:val="nil"/>
              <w:bottom w:val="single" w:sz="4" w:space="0" w:color="C0C0C0"/>
              <w:right w:val="nil"/>
            </w:tcBorders>
            <w:shd w:val="clear" w:color="auto" w:fill="auto"/>
            <w:vAlign w:val="bottom"/>
            <w:hideMark/>
          </w:tcPr>
          <w:p w14:paraId="1C2915C9"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c>
          <w:tcPr>
            <w:tcW w:w="798" w:type="dxa"/>
            <w:tcBorders>
              <w:top w:val="single" w:sz="4" w:space="0" w:color="C0C0C0"/>
              <w:left w:val="nil"/>
              <w:bottom w:val="single" w:sz="4" w:space="0" w:color="C0C0C0"/>
              <w:right w:val="nil"/>
            </w:tcBorders>
            <w:shd w:val="clear" w:color="auto" w:fill="auto"/>
            <w:vAlign w:val="bottom"/>
            <w:hideMark/>
          </w:tcPr>
          <w:p w14:paraId="6F356ED9"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c>
          <w:tcPr>
            <w:tcW w:w="1927" w:type="dxa"/>
            <w:tcBorders>
              <w:top w:val="single" w:sz="4" w:space="0" w:color="C0C0C0"/>
              <w:left w:val="nil"/>
              <w:bottom w:val="single" w:sz="4" w:space="0" w:color="C0C0C0"/>
              <w:right w:val="nil"/>
            </w:tcBorders>
            <w:shd w:val="clear" w:color="auto" w:fill="auto"/>
            <w:vAlign w:val="bottom"/>
            <w:hideMark/>
          </w:tcPr>
          <w:p w14:paraId="6FEA68D3"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258E4684" w14:textId="77777777" w:rsidTr="00595266">
        <w:trPr>
          <w:trHeight w:val="750"/>
          <w:jc w:val="center"/>
        </w:trPr>
        <w:tc>
          <w:tcPr>
            <w:tcW w:w="201" w:type="dxa"/>
            <w:tcBorders>
              <w:top w:val="nil"/>
              <w:left w:val="nil"/>
              <w:bottom w:val="nil"/>
              <w:right w:val="nil"/>
            </w:tcBorders>
            <w:shd w:val="clear" w:color="auto" w:fill="auto"/>
            <w:vAlign w:val="center"/>
            <w:hideMark/>
          </w:tcPr>
          <w:p w14:paraId="1DA54896" w14:textId="77777777" w:rsidR="00595266" w:rsidRPr="00595266" w:rsidRDefault="00595266" w:rsidP="00595266">
            <w:pPr>
              <w:rPr>
                <w:rFonts w:ascii="Tahoma" w:hAnsi="Tahoma" w:cs="Tahoma"/>
                <w:sz w:val="13"/>
                <w:szCs w:val="13"/>
                <w:lang w:eastAsia="ru-RU"/>
              </w:rPr>
            </w:pPr>
          </w:p>
        </w:tc>
        <w:tc>
          <w:tcPr>
            <w:tcW w:w="119" w:type="dxa"/>
            <w:tcBorders>
              <w:top w:val="nil"/>
              <w:left w:val="nil"/>
              <w:bottom w:val="nil"/>
              <w:right w:val="nil"/>
            </w:tcBorders>
            <w:shd w:val="clear" w:color="auto" w:fill="auto"/>
            <w:vAlign w:val="center"/>
            <w:hideMark/>
          </w:tcPr>
          <w:p w14:paraId="68DE695F" w14:textId="77777777" w:rsidR="00595266" w:rsidRPr="00595266" w:rsidRDefault="00595266" w:rsidP="00595266">
            <w:pPr>
              <w:rPr>
                <w:sz w:val="13"/>
                <w:szCs w:val="13"/>
                <w:lang w:eastAsia="ru-RU"/>
              </w:rPr>
            </w:pPr>
          </w:p>
        </w:tc>
        <w:tc>
          <w:tcPr>
            <w:tcW w:w="56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77D5B45"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 п/п</w:t>
            </w:r>
          </w:p>
        </w:tc>
        <w:tc>
          <w:tcPr>
            <w:tcW w:w="269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F234646"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Наименование показателя</w:t>
            </w:r>
          </w:p>
        </w:tc>
        <w:tc>
          <w:tcPr>
            <w:tcW w:w="62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74BCDF5"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Ед. изм.</w:t>
            </w:r>
          </w:p>
        </w:tc>
        <w:tc>
          <w:tcPr>
            <w:tcW w:w="1894" w:type="dxa"/>
            <w:gridSpan w:val="2"/>
            <w:tcBorders>
              <w:top w:val="single" w:sz="4" w:space="0" w:color="C0C0C0"/>
              <w:left w:val="nil"/>
              <w:bottom w:val="single" w:sz="4" w:space="0" w:color="C0C0C0"/>
              <w:right w:val="single" w:sz="4" w:space="0" w:color="C0C0C0"/>
            </w:tcBorders>
            <w:shd w:val="clear" w:color="auto" w:fill="auto"/>
            <w:vAlign w:val="center"/>
            <w:hideMark/>
          </w:tcPr>
          <w:p w14:paraId="62292ABC"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2018 год</w:t>
            </w:r>
          </w:p>
        </w:tc>
        <w:tc>
          <w:tcPr>
            <w:tcW w:w="770" w:type="dxa"/>
            <w:tcBorders>
              <w:top w:val="nil"/>
              <w:left w:val="nil"/>
              <w:bottom w:val="single" w:sz="4" w:space="0" w:color="C0C0C0"/>
              <w:right w:val="single" w:sz="4" w:space="0" w:color="C0C0C0"/>
            </w:tcBorders>
            <w:shd w:val="clear" w:color="auto" w:fill="auto"/>
            <w:vAlign w:val="center"/>
            <w:hideMark/>
          </w:tcPr>
          <w:p w14:paraId="60595C5D"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2019 год</w:t>
            </w:r>
          </w:p>
        </w:tc>
        <w:tc>
          <w:tcPr>
            <w:tcW w:w="930" w:type="dxa"/>
            <w:tcBorders>
              <w:top w:val="nil"/>
              <w:left w:val="nil"/>
              <w:bottom w:val="single" w:sz="4" w:space="0" w:color="C0C0C0"/>
              <w:right w:val="single" w:sz="4" w:space="0" w:color="C0C0C0"/>
            </w:tcBorders>
            <w:shd w:val="clear" w:color="auto" w:fill="auto"/>
            <w:vAlign w:val="center"/>
            <w:hideMark/>
          </w:tcPr>
          <w:p w14:paraId="5F395578"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2020 год</w:t>
            </w:r>
          </w:p>
        </w:tc>
        <w:tc>
          <w:tcPr>
            <w:tcW w:w="929" w:type="dxa"/>
            <w:tcBorders>
              <w:top w:val="nil"/>
              <w:left w:val="nil"/>
              <w:bottom w:val="single" w:sz="4" w:space="0" w:color="C0C0C0"/>
              <w:right w:val="single" w:sz="4" w:space="0" w:color="C0C0C0"/>
            </w:tcBorders>
            <w:shd w:val="clear" w:color="auto" w:fill="auto"/>
            <w:vAlign w:val="center"/>
            <w:hideMark/>
          </w:tcPr>
          <w:p w14:paraId="3590B5D6"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2020 год</w:t>
            </w:r>
            <w:r w:rsidRPr="00595266">
              <w:rPr>
                <w:rFonts w:ascii="Tahoma" w:hAnsi="Tahoma" w:cs="Tahoma"/>
                <w:b/>
                <w:bCs/>
                <w:color w:val="272727"/>
                <w:sz w:val="13"/>
                <w:szCs w:val="13"/>
                <w:lang w:eastAsia="ru-RU"/>
              </w:rPr>
              <w:br/>
              <w:t>(корректировка)</w:t>
            </w:r>
          </w:p>
        </w:tc>
        <w:tc>
          <w:tcPr>
            <w:tcW w:w="1004" w:type="dxa"/>
            <w:tcBorders>
              <w:top w:val="nil"/>
              <w:left w:val="nil"/>
              <w:bottom w:val="single" w:sz="4" w:space="0" w:color="C0C0C0"/>
              <w:right w:val="single" w:sz="4" w:space="0" w:color="C0C0C0"/>
            </w:tcBorders>
            <w:shd w:val="clear" w:color="auto" w:fill="auto"/>
            <w:vAlign w:val="center"/>
            <w:hideMark/>
          </w:tcPr>
          <w:p w14:paraId="0B9C9309"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2020 год</w:t>
            </w:r>
            <w:r w:rsidRPr="00595266">
              <w:rPr>
                <w:rFonts w:ascii="Tahoma" w:hAnsi="Tahoma" w:cs="Tahoma"/>
                <w:b/>
                <w:bCs/>
                <w:color w:val="272727"/>
                <w:sz w:val="13"/>
                <w:szCs w:val="13"/>
                <w:lang w:eastAsia="ru-RU"/>
              </w:rPr>
              <w:br/>
              <w:t>(с учетом корректировки)</w:t>
            </w:r>
          </w:p>
        </w:tc>
        <w:tc>
          <w:tcPr>
            <w:tcW w:w="856" w:type="dxa"/>
            <w:tcBorders>
              <w:top w:val="nil"/>
              <w:left w:val="nil"/>
              <w:bottom w:val="single" w:sz="4" w:space="0" w:color="C0C0C0"/>
              <w:right w:val="single" w:sz="4" w:space="0" w:color="C0C0C0"/>
            </w:tcBorders>
            <w:shd w:val="clear" w:color="auto" w:fill="auto"/>
            <w:vAlign w:val="center"/>
            <w:hideMark/>
          </w:tcPr>
          <w:p w14:paraId="10C16DE7"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2020 год</w:t>
            </w:r>
            <w:r w:rsidRPr="00595266">
              <w:rPr>
                <w:rFonts w:ascii="Tahoma" w:hAnsi="Tahoma" w:cs="Tahoma"/>
                <w:b/>
                <w:bCs/>
                <w:color w:val="272727"/>
                <w:sz w:val="13"/>
                <w:szCs w:val="13"/>
                <w:lang w:eastAsia="ru-RU"/>
              </w:rPr>
              <w:br/>
              <w:t>(корректировка)</w:t>
            </w:r>
          </w:p>
        </w:tc>
        <w:tc>
          <w:tcPr>
            <w:tcW w:w="2624" w:type="dxa"/>
            <w:gridSpan w:val="3"/>
            <w:tcBorders>
              <w:top w:val="single" w:sz="4" w:space="0" w:color="C0C0C0"/>
              <w:left w:val="nil"/>
              <w:bottom w:val="single" w:sz="4" w:space="0" w:color="C0C0C0"/>
              <w:right w:val="single" w:sz="4" w:space="0" w:color="C0C0C0"/>
            </w:tcBorders>
            <w:shd w:val="clear" w:color="auto" w:fill="auto"/>
            <w:vAlign w:val="center"/>
            <w:hideMark/>
          </w:tcPr>
          <w:p w14:paraId="67A20225"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2020 год (с учетом корректировки)</w:t>
            </w:r>
          </w:p>
        </w:tc>
        <w:tc>
          <w:tcPr>
            <w:tcW w:w="1927"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D392D5E"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Обоснование отклонений</w:t>
            </w:r>
          </w:p>
        </w:tc>
      </w:tr>
      <w:tr w:rsidR="00595266" w:rsidRPr="00595266" w14:paraId="1B13328A" w14:textId="77777777" w:rsidTr="00595266">
        <w:trPr>
          <w:trHeight w:val="300"/>
          <w:jc w:val="center"/>
        </w:trPr>
        <w:tc>
          <w:tcPr>
            <w:tcW w:w="201" w:type="dxa"/>
            <w:tcBorders>
              <w:top w:val="nil"/>
              <w:left w:val="nil"/>
              <w:bottom w:val="nil"/>
              <w:right w:val="nil"/>
            </w:tcBorders>
            <w:shd w:val="clear" w:color="auto" w:fill="auto"/>
            <w:vAlign w:val="center"/>
            <w:hideMark/>
          </w:tcPr>
          <w:p w14:paraId="5E3407D9" w14:textId="77777777" w:rsidR="00595266" w:rsidRPr="00595266" w:rsidRDefault="00595266" w:rsidP="00595266">
            <w:pPr>
              <w:jc w:val="center"/>
              <w:rPr>
                <w:rFonts w:ascii="Tahoma" w:hAnsi="Tahoma" w:cs="Tahoma"/>
                <w:b/>
                <w:bCs/>
                <w:color w:val="272727"/>
                <w:sz w:val="13"/>
                <w:szCs w:val="13"/>
                <w:lang w:eastAsia="ru-RU"/>
              </w:rPr>
            </w:pPr>
          </w:p>
        </w:tc>
        <w:tc>
          <w:tcPr>
            <w:tcW w:w="119" w:type="dxa"/>
            <w:tcBorders>
              <w:top w:val="nil"/>
              <w:left w:val="nil"/>
              <w:bottom w:val="nil"/>
              <w:right w:val="nil"/>
            </w:tcBorders>
            <w:shd w:val="clear" w:color="auto" w:fill="auto"/>
            <w:vAlign w:val="center"/>
            <w:hideMark/>
          </w:tcPr>
          <w:p w14:paraId="0D1DFE21" w14:textId="77777777" w:rsidR="00595266" w:rsidRPr="00595266" w:rsidRDefault="00595266" w:rsidP="00595266">
            <w:pPr>
              <w:rPr>
                <w:sz w:val="13"/>
                <w:szCs w:val="13"/>
                <w:lang w:eastAsia="ru-RU"/>
              </w:rPr>
            </w:pPr>
          </w:p>
        </w:tc>
        <w:tc>
          <w:tcPr>
            <w:tcW w:w="561" w:type="dxa"/>
            <w:vMerge/>
            <w:tcBorders>
              <w:top w:val="nil"/>
              <w:left w:val="single" w:sz="4" w:space="0" w:color="C0C0C0"/>
              <w:bottom w:val="single" w:sz="4" w:space="0" w:color="C0C0C0"/>
              <w:right w:val="single" w:sz="4" w:space="0" w:color="C0C0C0"/>
            </w:tcBorders>
            <w:vAlign w:val="center"/>
            <w:hideMark/>
          </w:tcPr>
          <w:p w14:paraId="52AAF9D9" w14:textId="77777777" w:rsidR="00595266" w:rsidRPr="00595266" w:rsidRDefault="00595266" w:rsidP="00595266">
            <w:pPr>
              <w:rPr>
                <w:rFonts w:ascii="Tahoma" w:hAnsi="Tahoma" w:cs="Tahoma"/>
                <w:b/>
                <w:bCs/>
                <w:color w:val="272727"/>
                <w:sz w:val="13"/>
                <w:szCs w:val="13"/>
                <w:lang w:eastAsia="ru-RU"/>
              </w:rPr>
            </w:pPr>
          </w:p>
        </w:tc>
        <w:tc>
          <w:tcPr>
            <w:tcW w:w="2695" w:type="dxa"/>
            <w:vMerge/>
            <w:tcBorders>
              <w:top w:val="nil"/>
              <w:left w:val="single" w:sz="4" w:space="0" w:color="C0C0C0"/>
              <w:bottom w:val="single" w:sz="4" w:space="0" w:color="C0C0C0"/>
              <w:right w:val="single" w:sz="4" w:space="0" w:color="C0C0C0"/>
            </w:tcBorders>
            <w:vAlign w:val="center"/>
            <w:hideMark/>
          </w:tcPr>
          <w:p w14:paraId="043FED13" w14:textId="77777777" w:rsidR="00595266" w:rsidRPr="00595266" w:rsidRDefault="00595266" w:rsidP="00595266">
            <w:pPr>
              <w:rPr>
                <w:rFonts w:ascii="Tahoma" w:hAnsi="Tahoma" w:cs="Tahoma"/>
                <w:b/>
                <w:bCs/>
                <w:color w:val="272727"/>
                <w:sz w:val="13"/>
                <w:szCs w:val="13"/>
                <w:lang w:eastAsia="ru-RU"/>
              </w:rPr>
            </w:pPr>
          </w:p>
        </w:tc>
        <w:tc>
          <w:tcPr>
            <w:tcW w:w="626" w:type="dxa"/>
            <w:vMerge/>
            <w:tcBorders>
              <w:top w:val="nil"/>
              <w:left w:val="single" w:sz="4" w:space="0" w:color="C0C0C0"/>
              <w:bottom w:val="single" w:sz="4" w:space="0" w:color="C0C0C0"/>
              <w:right w:val="single" w:sz="4" w:space="0" w:color="C0C0C0"/>
            </w:tcBorders>
            <w:vAlign w:val="center"/>
            <w:hideMark/>
          </w:tcPr>
          <w:p w14:paraId="2376B351" w14:textId="77777777" w:rsidR="00595266" w:rsidRPr="00595266" w:rsidRDefault="00595266" w:rsidP="00595266">
            <w:pPr>
              <w:rPr>
                <w:rFonts w:ascii="Tahoma" w:hAnsi="Tahoma" w:cs="Tahoma"/>
                <w:b/>
                <w:bCs/>
                <w:color w:val="272727"/>
                <w:sz w:val="13"/>
                <w:szCs w:val="13"/>
                <w:lang w:eastAsia="ru-RU"/>
              </w:rPr>
            </w:pPr>
          </w:p>
        </w:tc>
        <w:tc>
          <w:tcPr>
            <w:tcW w:w="104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BC9F3DC"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Утверждено регулирующим органом</w:t>
            </w:r>
          </w:p>
        </w:tc>
        <w:tc>
          <w:tcPr>
            <w:tcW w:w="84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D9CF2B3"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 xml:space="preserve">Факт </w:t>
            </w:r>
          </w:p>
        </w:tc>
        <w:tc>
          <w:tcPr>
            <w:tcW w:w="77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9178435"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Утверждено регулирующим органом</w:t>
            </w:r>
            <w:r w:rsidRPr="00595266">
              <w:rPr>
                <w:rFonts w:ascii="Tahoma" w:hAnsi="Tahoma" w:cs="Tahoma"/>
                <w:b/>
                <w:bCs/>
                <w:color w:val="272727"/>
                <w:sz w:val="13"/>
                <w:szCs w:val="13"/>
                <w:lang w:eastAsia="ru-RU"/>
              </w:rPr>
              <w:br/>
              <w:t>(с учетом корректировки)</w:t>
            </w:r>
          </w:p>
        </w:tc>
        <w:tc>
          <w:tcPr>
            <w:tcW w:w="93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637D486"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Утверждено регулирующим органом</w:t>
            </w:r>
          </w:p>
        </w:tc>
        <w:tc>
          <w:tcPr>
            <w:tcW w:w="92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6E0E87A"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Предложение организации</w:t>
            </w:r>
          </w:p>
        </w:tc>
        <w:tc>
          <w:tcPr>
            <w:tcW w:w="100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D437B52"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Предложение организации</w:t>
            </w:r>
          </w:p>
        </w:tc>
        <w:tc>
          <w:tcPr>
            <w:tcW w:w="85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0DEBAF4"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Предложение регулирующего органа</w:t>
            </w:r>
          </w:p>
        </w:tc>
        <w:tc>
          <w:tcPr>
            <w:tcW w:w="101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BB6E507"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Предложение регулирующего органа</w:t>
            </w:r>
          </w:p>
        </w:tc>
        <w:tc>
          <w:tcPr>
            <w:tcW w:w="1609" w:type="dxa"/>
            <w:gridSpan w:val="2"/>
            <w:tcBorders>
              <w:top w:val="single" w:sz="4" w:space="0" w:color="C0C0C0"/>
              <w:left w:val="nil"/>
              <w:bottom w:val="single" w:sz="4" w:space="0" w:color="C0C0C0"/>
              <w:right w:val="single" w:sz="4" w:space="0" w:color="C0C0C0"/>
            </w:tcBorders>
            <w:shd w:val="clear" w:color="auto" w:fill="auto"/>
            <w:vAlign w:val="center"/>
            <w:hideMark/>
          </w:tcPr>
          <w:p w14:paraId="427D14D6"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В том числе на период</w:t>
            </w:r>
          </w:p>
        </w:tc>
        <w:tc>
          <w:tcPr>
            <w:tcW w:w="1927" w:type="dxa"/>
            <w:vMerge/>
            <w:tcBorders>
              <w:top w:val="single" w:sz="4" w:space="0" w:color="C0C0C0"/>
              <w:left w:val="single" w:sz="4" w:space="0" w:color="C0C0C0"/>
              <w:bottom w:val="single" w:sz="4" w:space="0" w:color="C0C0C0"/>
              <w:right w:val="single" w:sz="4" w:space="0" w:color="C0C0C0"/>
            </w:tcBorders>
            <w:vAlign w:val="center"/>
            <w:hideMark/>
          </w:tcPr>
          <w:p w14:paraId="539520AB" w14:textId="77777777" w:rsidR="00595266" w:rsidRPr="00595266" w:rsidRDefault="00595266" w:rsidP="00595266">
            <w:pPr>
              <w:rPr>
                <w:rFonts w:ascii="Tahoma" w:hAnsi="Tahoma" w:cs="Tahoma"/>
                <w:b/>
                <w:bCs/>
                <w:color w:val="272727"/>
                <w:sz w:val="13"/>
                <w:szCs w:val="13"/>
                <w:lang w:eastAsia="ru-RU"/>
              </w:rPr>
            </w:pPr>
          </w:p>
        </w:tc>
      </w:tr>
      <w:tr w:rsidR="00595266" w:rsidRPr="00595266" w14:paraId="3490E73F" w14:textId="77777777" w:rsidTr="00595266">
        <w:trPr>
          <w:trHeight w:val="975"/>
          <w:jc w:val="center"/>
        </w:trPr>
        <w:tc>
          <w:tcPr>
            <w:tcW w:w="201" w:type="dxa"/>
            <w:tcBorders>
              <w:top w:val="nil"/>
              <w:left w:val="nil"/>
              <w:bottom w:val="nil"/>
              <w:right w:val="nil"/>
            </w:tcBorders>
            <w:shd w:val="clear" w:color="auto" w:fill="auto"/>
            <w:vAlign w:val="center"/>
            <w:hideMark/>
          </w:tcPr>
          <w:p w14:paraId="4A86999F" w14:textId="77777777" w:rsidR="00595266" w:rsidRPr="00595266" w:rsidRDefault="00595266" w:rsidP="00595266">
            <w:pPr>
              <w:jc w:val="center"/>
              <w:rPr>
                <w:rFonts w:ascii="Tahoma" w:hAnsi="Tahoma" w:cs="Tahoma"/>
                <w:b/>
                <w:bCs/>
                <w:color w:val="272727"/>
                <w:sz w:val="13"/>
                <w:szCs w:val="13"/>
                <w:lang w:eastAsia="ru-RU"/>
              </w:rPr>
            </w:pPr>
          </w:p>
        </w:tc>
        <w:tc>
          <w:tcPr>
            <w:tcW w:w="119" w:type="dxa"/>
            <w:tcBorders>
              <w:top w:val="nil"/>
              <w:left w:val="nil"/>
              <w:bottom w:val="nil"/>
              <w:right w:val="nil"/>
            </w:tcBorders>
            <w:shd w:val="clear" w:color="auto" w:fill="auto"/>
            <w:vAlign w:val="center"/>
            <w:hideMark/>
          </w:tcPr>
          <w:p w14:paraId="28C03929" w14:textId="77777777" w:rsidR="00595266" w:rsidRPr="00595266" w:rsidRDefault="00595266" w:rsidP="00595266">
            <w:pPr>
              <w:rPr>
                <w:sz w:val="13"/>
                <w:szCs w:val="13"/>
                <w:lang w:eastAsia="ru-RU"/>
              </w:rPr>
            </w:pPr>
          </w:p>
        </w:tc>
        <w:tc>
          <w:tcPr>
            <w:tcW w:w="561" w:type="dxa"/>
            <w:vMerge/>
            <w:tcBorders>
              <w:top w:val="nil"/>
              <w:left w:val="single" w:sz="4" w:space="0" w:color="C0C0C0"/>
              <w:bottom w:val="single" w:sz="4" w:space="0" w:color="C0C0C0"/>
              <w:right w:val="single" w:sz="4" w:space="0" w:color="C0C0C0"/>
            </w:tcBorders>
            <w:vAlign w:val="center"/>
            <w:hideMark/>
          </w:tcPr>
          <w:p w14:paraId="715DAFE9" w14:textId="77777777" w:rsidR="00595266" w:rsidRPr="00595266" w:rsidRDefault="00595266" w:rsidP="00595266">
            <w:pPr>
              <w:rPr>
                <w:rFonts w:ascii="Tahoma" w:hAnsi="Tahoma" w:cs="Tahoma"/>
                <w:b/>
                <w:bCs/>
                <w:color w:val="272727"/>
                <w:sz w:val="13"/>
                <w:szCs w:val="13"/>
                <w:lang w:eastAsia="ru-RU"/>
              </w:rPr>
            </w:pPr>
          </w:p>
        </w:tc>
        <w:tc>
          <w:tcPr>
            <w:tcW w:w="2695" w:type="dxa"/>
            <w:vMerge/>
            <w:tcBorders>
              <w:top w:val="nil"/>
              <w:left w:val="single" w:sz="4" w:space="0" w:color="C0C0C0"/>
              <w:bottom w:val="single" w:sz="4" w:space="0" w:color="C0C0C0"/>
              <w:right w:val="single" w:sz="4" w:space="0" w:color="C0C0C0"/>
            </w:tcBorders>
            <w:vAlign w:val="center"/>
            <w:hideMark/>
          </w:tcPr>
          <w:p w14:paraId="32326B91" w14:textId="77777777" w:rsidR="00595266" w:rsidRPr="00595266" w:rsidRDefault="00595266" w:rsidP="00595266">
            <w:pPr>
              <w:rPr>
                <w:rFonts w:ascii="Tahoma" w:hAnsi="Tahoma" w:cs="Tahoma"/>
                <w:b/>
                <w:bCs/>
                <w:color w:val="272727"/>
                <w:sz w:val="13"/>
                <w:szCs w:val="13"/>
                <w:lang w:eastAsia="ru-RU"/>
              </w:rPr>
            </w:pPr>
          </w:p>
        </w:tc>
        <w:tc>
          <w:tcPr>
            <w:tcW w:w="626" w:type="dxa"/>
            <w:vMerge/>
            <w:tcBorders>
              <w:top w:val="nil"/>
              <w:left w:val="single" w:sz="4" w:space="0" w:color="C0C0C0"/>
              <w:bottom w:val="single" w:sz="4" w:space="0" w:color="C0C0C0"/>
              <w:right w:val="single" w:sz="4" w:space="0" w:color="C0C0C0"/>
            </w:tcBorders>
            <w:vAlign w:val="center"/>
            <w:hideMark/>
          </w:tcPr>
          <w:p w14:paraId="53555F22" w14:textId="77777777" w:rsidR="00595266" w:rsidRPr="00595266" w:rsidRDefault="00595266" w:rsidP="00595266">
            <w:pPr>
              <w:rPr>
                <w:rFonts w:ascii="Tahoma" w:hAnsi="Tahoma" w:cs="Tahoma"/>
                <w:b/>
                <w:bCs/>
                <w:color w:val="272727"/>
                <w:sz w:val="13"/>
                <w:szCs w:val="13"/>
                <w:lang w:eastAsia="ru-RU"/>
              </w:rPr>
            </w:pPr>
          </w:p>
        </w:tc>
        <w:tc>
          <w:tcPr>
            <w:tcW w:w="1046" w:type="dxa"/>
            <w:vMerge/>
            <w:tcBorders>
              <w:top w:val="nil"/>
              <w:left w:val="single" w:sz="4" w:space="0" w:color="C0C0C0"/>
              <w:bottom w:val="single" w:sz="4" w:space="0" w:color="C0C0C0"/>
              <w:right w:val="single" w:sz="4" w:space="0" w:color="C0C0C0"/>
            </w:tcBorders>
            <w:vAlign w:val="center"/>
            <w:hideMark/>
          </w:tcPr>
          <w:p w14:paraId="0D2F83CE" w14:textId="77777777" w:rsidR="00595266" w:rsidRPr="00595266" w:rsidRDefault="00595266" w:rsidP="00595266">
            <w:pPr>
              <w:rPr>
                <w:rFonts w:ascii="Tahoma" w:hAnsi="Tahoma" w:cs="Tahoma"/>
                <w:b/>
                <w:bCs/>
                <w:color w:val="272727"/>
                <w:sz w:val="13"/>
                <w:szCs w:val="13"/>
                <w:lang w:eastAsia="ru-RU"/>
              </w:rPr>
            </w:pPr>
          </w:p>
        </w:tc>
        <w:tc>
          <w:tcPr>
            <w:tcW w:w="848" w:type="dxa"/>
            <w:vMerge/>
            <w:tcBorders>
              <w:top w:val="nil"/>
              <w:left w:val="single" w:sz="4" w:space="0" w:color="C0C0C0"/>
              <w:bottom w:val="single" w:sz="4" w:space="0" w:color="C0C0C0"/>
              <w:right w:val="single" w:sz="4" w:space="0" w:color="C0C0C0"/>
            </w:tcBorders>
            <w:vAlign w:val="center"/>
            <w:hideMark/>
          </w:tcPr>
          <w:p w14:paraId="72E03140" w14:textId="77777777" w:rsidR="00595266" w:rsidRPr="00595266" w:rsidRDefault="00595266" w:rsidP="00595266">
            <w:pPr>
              <w:rPr>
                <w:rFonts w:ascii="Tahoma" w:hAnsi="Tahoma" w:cs="Tahoma"/>
                <w:b/>
                <w:bCs/>
                <w:color w:val="272727"/>
                <w:sz w:val="13"/>
                <w:szCs w:val="13"/>
                <w:lang w:eastAsia="ru-RU"/>
              </w:rPr>
            </w:pPr>
          </w:p>
        </w:tc>
        <w:tc>
          <w:tcPr>
            <w:tcW w:w="770" w:type="dxa"/>
            <w:vMerge/>
            <w:tcBorders>
              <w:top w:val="nil"/>
              <w:left w:val="single" w:sz="4" w:space="0" w:color="C0C0C0"/>
              <w:bottom w:val="single" w:sz="4" w:space="0" w:color="C0C0C0"/>
              <w:right w:val="single" w:sz="4" w:space="0" w:color="C0C0C0"/>
            </w:tcBorders>
            <w:vAlign w:val="center"/>
            <w:hideMark/>
          </w:tcPr>
          <w:p w14:paraId="1DCE6607" w14:textId="77777777" w:rsidR="00595266" w:rsidRPr="00595266" w:rsidRDefault="00595266" w:rsidP="00595266">
            <w:pPr>
              <w:rPr>
                <w:rFonts w:ascii="Tahoma" w:hAnsi="Tahoma" w:cs="Tahoma"/>
                <w:b/>
                <w:bCs/>
                <w:color w:val="272727"/>
                <w:sz w:val="13"/>
                <w:szCs w:val="13"/>
                <w:lang w:eastAsia="ru-RU"/>
              </w:rPr>
            </w:pPr>
          </w:p>
        </w:tc>
        <w:tc>
          <w:tcPr>
            <w:tcW w:w="930" w:type="dxa"/>
            <w:vMerge/>
            <w:tcBorders>
              <w:top w:val="nil"/>
              <w:left w:val="single" w:sz="4" w:space="0" w:color="C0C0C0"/>
              <w:bottom w:val="single" w:sz="4" w:space="0" w:color="C0C0C0"/>
              <w:right w:val="single" w:sz="4" w:space="0" w:color="C0C0C0"/>
            </w:tcBorders>
            <w:vAlign w:val="center"/>
            <w:hideMark/>
          </w:tcPr>
          <w:p w14:paraId="122CE51A" w14:textId="77777777" w:rsidR="00595266" w:rsidRPr="00595266" w:rsidRDefault="00595266" w:rsidP="00595266">
            <w:pPr>
              <w:rPr>
                <w:rFonts w:ascii="Tahoma" w:hAnsi="Tahoma" w:cs="Tahoma"/>
                <w:b/>
                <w:bCs/>
                <w:color w:val="272727"/>
                <w:sz w:val="13"/>
                <w:szCs w:val="13"/>
                <w:lang w:eastAsia="ru-RU"/>
              </w:rPr>
            </w:pPr>
          </w:p>
        </w:tc>
        <w:tc>
          <w:tcPr>
            <w:tcW w:w="929" w:type="dxa"/>
            <w:vMerge/>
            <w:tcBorders>
              <w:top w:val="nil"/>
              <w:left w:val="single" w:sz="4" w:space="0" w:color="C0C0C0"/>
              <w:bottom w:val="single" w:sz="4" w:space="0" w:color="C0C0C0"/>
              <w:right w:val="single" w:sz="4" w:space="0" w:color="C0C0C0"/>
            </w:tcBorders>
            <w:vAlign w:val="center"/>
            <w:hideMark/>
          </w:tcPr>
          <w:p w14:paraId="5F5DBFA7" w14:textId="77777777" w:rsidR="00595266" w:rsidRPr="00595266" w:rsidRDefault="00595266" w:rsidP="00595266">
            <w:pPr>
              <w:rPr>
                <w:rFonts w:ascii="Tahoma" w:hAnsi="Tahoma" w:cs="Tahoma"/>
                <w:b/>
                <w:bCs/>
                <w:color w:val="272727"/>
                <w:sz w:val="13"/>
                <w:szCs w:val="13"/>
                <w:lang w:eastAsia="ru-RU"/>
              </w:rPr>
            </w:pPr>
          </w:p>
        </w:tc>
        <w:tc>
          <w:tcPr>
            <w:tcW w:w="1004" w:type="dxa"/>
            <w:vMerge/>
            <w:tcBorders>
              <w:top w:val="nil"/>
              <w:left w:val="single" w:sz="4" w:space="0" w:color="C0C0C0"/>
              <w:bottom w:val="single" w:sz="4" w:space="0" w:color="C0C0C0"/>
              <w:right w:val="single" w:sz="4" w:space="0" w:color="C0C0C0"/>
            </w:tcBorders>
            <w:vAlign w:val="center"/>
            <w:hideMark/>
          </w:tcPr>
          <w:p w14:paraId="2A8E6620" w14:textId="77777777" w:rsidR="00595266" w:rsidRPr="00595266" w:rsidRDefault="00595266" w:rsidP="00595266">
            <w:pPr>
              <w:rPr>
                <w:rFonts w:ascii="Tahoma" w:hAnsi="Tahoma" w:cs="Tahoma"/>
                <w:b/>
                <w:bCs/>
                <w:color w:val="272727"/>
                <w:sz w:val="13"/>
                <w:szCs w:val="13"/>
                <w:lang w:eastAsia="ru-RU"/>
              </w:rPr>
            </w:pPr>
          </w:p>
        </w:tc>
        <w:tc>
          <w:tcPr>
            <w:tcW w:w="856" w:type="dxa"/>
            <w:vMerge/>
            <w:tcBorders>
              <w:top w:val="nil"/>
              <w:left w:val="single" w:sz="4" w:space="0" w:color="C0C0C0"/>
              <w:bottom w:val="single" w:sz="4" w:space="0" w:color="C0C0C0"/>
              <w:right w:val="single" w:sz="4" w:space="0" w:color="C0C0C0"/>
            </w:tcBorders>
            <w:vAlign w:val="center"/>
            <w:hideMark/>
          </w:tcPr>
          <w:p w14:paraId="33F0A827" w14:textId="77777777" w:rsidR="00595266" w:rsidRPr="00595266" w:rsidRDefault="00595266" w:rsidP="00595266">
            <w:pPr>
              <w:rPr>
                <w:rFonts w:ascii="Tahoma" w:hAnsi="Tahoma" w:cs="Tahoma"/>
                <w:b/>
                <w:bCs/>
                <w:color w:val="272727"/>
                <w:sz w:val="13"/>
                <w:szCs w:val="13"/>
                <w:lang w:eastAsia="ru-RU"/>
              </w:rPr>
            </w:pPr>
          </w:p>
        </w:tc>
        <w:tc>
          <w:tcPr>
            <w:tcW w:w="1015" w:type="dxa"/>
            <w:vMerge/>
            <w:tcBorders>
              <w:top w:val="nil"/>
              <w:left w:val="single" w:sz="4" w:space="0" w:color="C0C0C0"/>
              <w:bottom w:val="single" w:sz="4" w:space="0" w:color="C0C0C0"/>
              <w:right w:val="single" w:sz="4" w:space="0" w:color="C0C0C0"/>
            </w:tcBorders>
            <w:vAlign w:val="center"/>
            <w:hideMark/>
          </w:tcPr>
          <w:p w14:paraId="326FA16F" w14:textId="77777777" w:rsidR="00595266" w:rsidRPr="00595266" w:rsidRDefault="00595266" w:rsidP="00595266">
            <w:pPr>
              <w:rPr>
                <w:rFonts w:ascii="Tahoma" w:hAnsi="Tahoma" w:cs="Tahoma"/>
                <w:b/>
                <w:bCs/>
                <w:color w:val="272727"/>
                <w:sz w:val="13"/>
                <w:szCs w:val="13"/>
                <w:lang w:eastAsia="ru-RU"/>
              </w:rPr>
            </w:pPr>
          </w:p>
        </w:tc>
        <w:tc>
          <w:tcPr>
            <w:tcW w:w="811" w:type="dxa"/>
            <w:tcBorders>
              <w:top w:val="nil"/>
              <w:left w:val="nil"/>
              <w:bottom w:val="single" w:sz="4" w:space="0" w:color="C0C0C0"/>
              <w:right w:val="single" w:sz="4" w:space="0" w:color="C0C0C0"/>
            </w:tcBorders>
            <w:shd w:val="clear" w:color="auto" w:fill="auto"/>
            <w:vAlign w:val="center"/>
            <w:hideMark/>
          </w:tcPr>
          <w:p w14:paraId="7F90DAD0"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с 01.01.2020</w:t>
            </w:r>
            <w:r w:rsidRPr="00595266">
              <w:rPr>
                <w:rFonts w:ascii="Tahoma" w:hAnsi="Tahoma" w:cs="Tahoma"/>
                <w:b/>
                <w:bCs/>
                <w:color w:val="272727"/>
                <w:sz w:val="13"/>
                <w:szCs w:val="13"/>
                <w:lang w:eastAsia="ru-RU"/>
              </w:rPr>
              <w:br/>
              <w:t>по 30.06.2020</w:t>
            </w:r>
          </w:p>
        </w:tc>
        <w:tc>
          <w:tcPr>
            <w:tcW w:w="798" w:type="dxa"/>
            <w:tcBorders>
              <w:top w:val="nil"/>
              <w:left w:val="nil"/>
              <w:bottom w:val="single" w:sz="4" w:space="0" w:color="C0C0C0"/>
              <w:right w:val="single" w:sz="4" w:space="0" w:color="C0C0C0"/>
            </w:tcBorders>
            <w:shd w:val="clear" w:color="auto" w:fill="auto"/>
            <w:vAlign w:val="center"/>
            <w:hideMark/>
          </w:tcPr>
          <w:p w14:paraId="7327664E" w14:textId="77777777" w:rsidR="00595266" w:rsidRPr="00595266" w:rsidRDefault="00595266" w:rsidP="00595266">
            <w:pPr>
              <w:jc w:val="center"/>
              <w:rPr>
                <w:rFonts w:ascii="Tahoma" w:hAnsi="Tahoma" w:cs="Tahoma"/>
                <w:b/>
                <w:bCs/>
                <w:color w:val="272727"/>
                <w:sz w:val="13"/>
                <w:szCs w:val="13"/>
                <w:lang w:eastAsia="ru-RU"/>
              </w:rPr>
            </w:pPr>
            <w:r w:rsidRPr="00595266">
              <w:rPr>
                <w:rFonts w:ascii="Tahoma" w:hAnsi="Tahoma" w:cs="Tahoma"/>
                <w:b/>
                <w:bCs/>
                <w:color w:val="272727"/>
                <w:sz w:val="13"/>
                <w:szCs w:val="13"/>
                <w:lang w:eastAsia="ru-RU"/>
              </w:rPr>
              <w:t>с 01.07.2020</w:t>
            </w:r>
            <w:r w:rsidRPr="00595266">
              <w:rPr>
                <w:rFonts w:ascii="Tahoma" w:hAnsi="Tahoma" w:cs="Tahoma"/>
                <w:b/>
                <w:bCs/>
                <w:color w:val="272727"/>
                <w:sz w:val="13"/>
                <w:szCs w:val="13"/>
                <w:lang w:eastAsia="ru-RU"/>
              </w:rPr>
              <w:br/>
              <w:t>по 31.12.2020</w:t>
            </w:r>
          </w:p>
        </w:tc>
        <w:tc>
          <w:tcPr>
            <w:tcW w:w="1927" w:type="dxa"/>
            <w:vMerge/>
            <w:tcBorders>
              <w:top w:val="single" w:sz="4" w:space="0" w:color="C0C0C0"/>
              <w:left w:val="single" w:sz="4" w:space="0" w:color="C0C0C0"/>
              <w:bottom w:val="single" w:sz="4" w:space="0" w:color="C0C0C0"/>
              <w:right w:val="single" w:sz="4" w:space="0" w:color="C0C0C0"/>
            </w:tcBorders>
            <w:vAlign w:val="center"/>
            <w:hideMark/>
          </w:tcPr>
          <w:p w14:paraId="498CAB35" w14:textId="77777777" w:rsidR="00595266" w:rsidRPr="00595266" w:rsidRDefault="00595266" w:rsidP="00595266">
            <w:pPr>
              <w:rPr>
                <w:rFonts w:ascii="Tahoma" w:hAnsi="Tahoma" w:cs="Tahoma"/>
                <w:b/>
                <w:bCs/>
                <w:color w:val="272727"/>
                <w:sz w:val="13"/>
                <w:szCs w:val="13"/>
                <w:lang w:eastAsia="ru-RU"/>
              </w:rPr>
            </w:pPr>
          </w:p>
        </w:tc>
      </w:tr>
      <w:tr w:rsidR="00595266" w:rsidRPr="00595266" w14:paraId="18EAF592" w14:textId="77777777" w:rsidTr="00595266">
        <w:trPr>
          <w:trHeight w:val="225"/>
          <w:jc w:val="center"/>
        </w:trPr>
        <w:tc>
          <w:tcPr>
            <w:tcW w:w="201" w:type="dxa"/>
            <w:tcBorders>
              <w:top w:val="nil"/>
              <w:left w:val="nil"/>
              <w:bottom w:val="nil"/>
              <w:right w:val="nil"/>
            </w:tcBorders>
            <w:shd w:val="clear" w:color="auto" w:fill="auto"/>
            <w:vAlign w:val="center"/>
            <w:hideMark/>
          </w:tcPr>
          <w:p w14:paraId="3604314E" w14:textId="77777777" w:rsidR="00595266" w:rsidRPr="00595266" w:rsidRDefault="00595266" w:rsidP="00595266">
            <w:pPr>
              <w:jc w:val="center"/>
              <w:rPr>
                <w:rFonts w:ascii="Tahoma" w:hAnsi="Tahoma" w:cs="Tahoma"/>
                <w:b/>
                <w:bCs/>
                <w:color w:val="272727"/>
                <w:sz w:val="13"/>
                <w:szCs w:val="13"/>
                <w:lang w:eastAsia="ru-RU"/>
              </w:rPr>
            </w:pPr>
          </w:p>
        </w:tc>
        <w:tc>
          <w:tcPr>
            <w:tcW w:w="119" w:type="dxa"/>
            <w:tcBorders>
              <w:top w:val="nil"/>
              <w:left w:val="nil"/>
              <w:bottom w:val="nil"/>
              <w:right w:val="nil"/>
            </w:tcBorders>
            <w:shd w:val="clear" w:color="auto" w:fill="auto"/>
            <w:vAlign w:val="center"/>
            <w:hideMark/>
          </w:tcPr>
          <w:p w14:paraId="59E459DF" w14:textId="77777777" w:rsidR="00595266" w:rsidRPr="00595266" w:rsidRDefault="00595266" w:rsidP="00595266">
            <w:pPr>
              <w:rPr>
                <w:sz w:val="13"/>
                <w:szCs w:val="13"/>
                <w:lang w:eastAsia="ru-RU"/>
              </w:rPr>
            </w:pPr>
          </w:p>
        </w:tc>
        <w:tc>
          <w:tcPr>
            <w:tcW w:w="561" w:type="dxa"/>
            <w:tcBorders>
              <w:top w:val="single" w:sz="4" w:space="0" w:color="C0C0C0"/>
              <w:left w:val="nil"/>
              <w:bottom w:val="single" w:sz="4" w:space="0" w:color="C0C0C0"/>
              <w:right w:val="nil"/>
            </w:tcBorders>
            <w:shd w:val="clear" w:color="auto" w:fill="auto"/>
            <w:noWrap/>
            <w:vAlign w:val="center"/>
            <w:hideMark/>
          </w:tcPr>
          <w:p w14:paraId="2858A65E" w14:textId="77777777" w:rsidR="00595266" w:rsidRPr="00595266" w:rsidRDefault="00595266" w:rsidP="00595266">
            <w:pPr>
              <w:jc w:val="center"/>
              <w:rPr>
                <w:rFonts w:ascii="Tahoma" w:hAnsi="Tahoma" w:cs="Tahoma"/>
                <w:color w:val="C0C0C0"/>
                <w:sz w:val="13"/>
                <w:szCs w:val="13"/>
                <w:lang w:eastAsia="ru-RU"/>
              </w:rPr>
            </w:pPr>
            <w:r w:rsidRPr="00595266">
              <w:rPr>
                <w:rFonts w:ascii="Tahoma" w:hAnsi="Tahoma" w:cs="Tahoma"/>
                <w:color w:val="C0C0C0"/>
                <w:sz w:val="13"/>
                <w:szCs w:val="13"/>
                <w:lang w:eastAsia="ru-RU"/>
              </w:rPr>
              <w:t>1</w:t>
            </w:r>
          </w:p>
        </w:tc>
        <w:tc>
          <w:tcPr>
            <w:tcW w:w="2695" w:type="dxa"/>
            <w:tcBorders>
              <w:top w:val="nil"/>
              <w:left w:val="nil"/>
              <w:bottom w:val="single" w:sz="4" w:space="0" w:color="C0C0C0"/>
              <w:right w:val="nil"/>
            </w:tcBorders>
            <w:shd w:val="clear" w:color="auto" w:fill="auto"/>
            <w:noWrap/>
            <w:vAlign w:val="center"/>
            <w:hideMark/>
          </w:tcPr>
          <w:p w14:paraId="6BF31C44" w14:textId="77777777" w:rsidR="00595266" w:rsidRPr="00595266" w:rsidRDefault="00595266" w:rsidP="00595266">
            <w:pPr>
              <w:jc w:val="center"/>
              <w:rPr>
                <w:rFonts w:ascii="Tahoma" w:hAnsi="Tahoma" w:cs="Tahoma"/>
                <w:color w:val="C0C0C0"/>
                <w:sz w:val="13"/>
                <w:szCs w:val="13"/>
                <w:lang w:eastAsia="ru-RU"/>
              </w:rPr>
            </w:pPr>
            <w:r w:rsidRPr="00595266">
              <w:rPr>
                <w:rFonts w:ascii="Tahoma" w:hAnsi="Tahoma" w:cs="Tahoma"/>
                <w:color w:val="C0C0C0"/>
                <w:sz w:val="13"/>
                <w:szCs w:val="13"/>
                <w:lang w:eastAsia="ru-RU"/>
              </w:rPr>
              <w:t>2</w:t>
            </w:r>
          </w:p>
        </w:tc>
        <w:tc>
          <w:tcPr>
            <w:tcW w:w="626" w:type="dxa"/>
            <w:tcBorders>
              <w:top w:val="nil"/>
              <w:left w:val="nil"/>
              <w:bottom w:val="single" w:sz="4" w:space="0" w:color="C0C0C0"/>
              <w:right w:val="nil"/>
            </w:tcBorders>
            <w:shd w:val="clear" w:color="auto" w:fill="auto"/>
            <w:noWrap/>
            <w:vAlign w:val="center"/>
            <w:hideMark/>
          </w:tcPr>
          <w:p w14:paraId="68905EC7" w14:textId="77777777" w:rsidR="00595266" w:rsidRPr="00595266" w:rsidRDefault="00595266" w:rsidP="00595266">
            <w:pPr>
              <w:jc w:val="center"/>
              <w:rPr>
                <w:rFonts w:ascii="Tahoma" w:hAnsi="Tahoma" w:cs="Tahoma"/>
                <w:color w:val="C0C0C0"/>
                <w:sz w:val="13"/>
                <w:szCs w:val="13"/>
                <w:lang w:eastAsia="ru-RU"/>
              </w:rPr>
            </w:pPr>
            <w:r w:rsidRPr="00595266">
              <w:rPr>
                <w:rFonts w:ascii="Tahoma" w:hAnsi="Tahoma" w:cs="Tahoma"/>
                <w:color w:val="C0C0C0"/>
                <w:sz w:val="13"/>
                <w:szCs w:val="13"/>
                <w:lang w:eastAsia="ru-RU"/>
              </w:rPr>
              <w:t>3</w:t>
            </w:r>
          </w:p>
        </w:tc>
        <w:tc>
          <w:tcPr>
            <w:tcW w:w="1046" w:type="dxa"/>
            <w:tcBorders>
              <w:top w:val="nil"/>
              <w:left w:val="nil"/>
              <w:bottom w:val="single" w:sz="4" w:space="0" w:color="C0C0C0"/>
              <w:right w:val="nil"/>
            </w:tcBorders>
            <w:shd w:val="clear" w:color="auto" w:fill="auto"/>
            <w:noWrap/>
            <w:vAlign w:val="center"/>
            <w:hideMark/>
          </w:tcPr>
          <w:p w14:paraId="0590DEB9" w14:textId="77777777" w:rsidR="00595266" w:rsidRPr="00595266" w:rsidRDefault="00595266" w:rsidP="00595266">
            <w:pPr>
              <w:jc w:val="center"/>
              <w:rPr>
                <w:rFonts w:ascii="Tahoma" w:hAnsi="Tahoma" w:cs="Tahoma"/>
                <w:color w:val="C0C0C0"/>
                <w:sz w:val="13"/>
                <w:szCs w:val="13"/>
                <w:lang w:eastAsia="ru-RU"/>
              </w:rPr>
            </w:pPr>
            <w:r w:rsidRPr="00595266">
              <w:rPr>
                <w:rFonts w:ascii="Tahoma" w:hAnsi="Tahoma" w:cs="Tahoma"/>
                <w:color w:val="C0C0C0"/>
                <w:sz w:val="13"/>
                <w:szCs w:val="13"/>
                <w:lang w:eastAsia="ru-RU"/>
              </w:rPr>
              <w:t>4</w:t>
            </w:r>
          </w:p>
        </w:tc>
        <w:tc>
          <w:tcPr>
            <w:tcW w:w="848" w:type="dxa"/>
            <w:tcBorders>
              <w:top w:val="nil"/>
              <w:left w:val="nil"/>
              <w:bottom w:val="single" w:sz="4" w:space="0" w:color="C0C0C0"/>
              <w:right w:val="nil"/>
            </w:tcBorders>
            <w:shd w:val="clear" w:color="auto" w:fill="auto"/>
            <w:noWrap/>
            <w:vAlign w:val="center"/>
            <w:hideMark/>
          </w:tcPr>
          <w:p w14:paraId="21BD1E4D" w14:textId="77777777" w:rsidR="00595266" w:rsidRPr="00595266" w:rsidRDefault="00595266" w:rsidP="00595266">
            <w:pPr>
              <w:jc w:val="center"/>
              <w:rPr>
                <w:rFonts w:ascii="Tahoma" w:hAnsi="Tahoma" w:cs="Tahoma"/>
                <w:color w:val="C0C0C0"/>
                <w:sz w:val="13"/>
                <w:szCs w:val="13"/>
                <w:lang w:eastAsia="ru-RU"/>
              </w:rPr>
            </w:pPr>
            <w:r w:rsidRPr="00595266">
              <w:rPr>
                <w:rFonts w:ascii="Tahoma" w:hAnsi="Tahoma" w:cs="Tahoma"/>
                <w:color w:val="C0C0C0"/>
                <w:sz w:val="13"/>
                <w:szCs w:val="13"/>
                <w:lang w:eastAsia="ru-RU"/>
              </w:rPr>
              <w:t>5</w:t>
            </w:r>
          </w:p>
        </w:tc>
        <w:tc>
          <w:tcPr>
            <w:tcW w:w="770" w:type="dxa"/>
            <w:tcBorders>
              <w:top w:val="nil"/>
              <w:left w:val="nil"/>
              <w:bottom w:val="single" w:sz="4" w:space="0" w:color="C0C0C0"/>
              <w:right w:val="nil"/>
            </w:tcBorders>
            <w:shd w:val="clear" w:color="auto" w:fill="auto"/>
            <w:noWrap/>
            <w:vAlign w:val="center"/>
            <w:hideMark/>
          </w:tcPr>
          <w:p w14:paraId="6F402133" w14:textId="77777777" w:rsidR="00595266" w:rsidRPr="00595266" w:rsidRDefault="00595266" w:rsidP="00595266">
            <w:pPr>
              <w:jc w:val="center"/>
              <w:rPr>
                <w:rFonts w:ascii="Tahoma" w:hAnsi="Tahoma" w:cs="Tahoma"/>
                <w:color w:val="C0C0C0"/>
                <w:sz w:val="13"/>
                <w:szCs w:val="13"/>
                <w:lang w:eastAsia="ru-RU"/>
              </w:rPr>
            </w:pPr>
            <w:r w:rsidRPr="00595266">
              <w:rPr>
                <w:rFonts w:ascii="Tahoma" w:hAnsi="Tahoma" w:cs="Tahoma"/>
                <w:color w:val="C0C0C0"/>
                <w:sz w:val="13"/>
                <w:szCs w:val="13"/>
                <w:lang w:eastAsia="ru-RU"/>
              </w:rPr>
              <w:t>6</w:t>
            </w:r>
          </w:p>
        </w:tc>
        <w:tc>
          <w:tcPr>
            <w:tcW w:w="930" w:type="dxa"/>
            <w:tcBorders>
              <w:top w:val="nil"/>
              <w:left w:val="nil"/>
              <w:bottom w:val="single" w:sz="4" w:space="0" w:color="C0C0C0"/>
              <w:right w:val="nil"/>
            </w:tcBorders>
            <w:shd w:val="clear" w:color="auto" w:fill="auto"/>
            <w:noWrap/>
            <w:vAlign w:val="center"/>
            <w:hideMark/>
          </w:tcPr>
          <w:p w14:paraId="0A468855" w14:textId="77777777" w:rsidR="00595266" w:rsidRPr="00595266" w:rsidRDefault="00595266" w:rsidP="00595266">
            <w:pPr>
              <w:jc w:val="center"/>
              <w:rPr>
                <w:rFonts w:ascii="Tahoma" w:hAnsi="Tahoma" w:cs="Tahoma"/>
                <w:color w:val="C0C0C0"/>
                <w:sz w:val="13"/>
                <w:szCs w:val="13"/>
                <w:lang w:eastAsia="ru-RU"/>
              </w:rPr>
            </w:pPr>
            <w:r w:rsidRPr="00595266">
              <w:rPr>
                <w:rFonts w:ascii="Tahoma" w:hAnsi="Tahoma" w:cs="Tahoma"/>
                <w:color w:val="C0C0C0"/>
                <w:sz w:val="13"/>
                <w:szCs w:val="13"/>
                <w:lang w:eastAsia="ru-RU"/>
              </w:rPr>
              <w:t>7</w:t>
            </w:r>
          </w:p>
        </w:tc>
        <w:tc>
          <w:tcPr>
            <w:tcW w:w="929" w:type="dxa"/>
            <w:tcBorders>
              <w:top w:val="nil"/>
              <w:left w:val="nil"/>
              <w:bottom w:val="single" w:sz="4" w:space="0" w:color="C0C0C0"/>
              <w:right w:val="nil"/>
            </w:tcBorders>
            <w:shd w:val="clear" w:color="auto" w:fill="auto"/>
            <w:noWrap/>
            <w:vAlign w:val="center"/>
            <w:hideMark/>
          </w:tcPr>
          <w:p w14:paraId="4EE8E072" w14:textId="77777777" w:rsidR="00595266" w:rsidRPr="00595266" w:rsidRDefault="00595266" w:rsidP="00595266">
            <w:pPr>
              <w:jc w:val="center"/>
              <w:rPr>
                <w:rFonts w:ascii="Tahoma" w:hAnsi="Tahoma" w:cs="Tahoma"/>
                <w:color w:val="C0C0C0"/>
                <w:sz w:val="13"/>
                <w:szCs w:val="13"/>
                <w:lang w:eastAsia="ru-RU"/>
              </w:rPr>
            </w:pPr>
            <w:r w:rsidRPr="00595266">
              <w:rPr>
                <w:rFonts w:ascii="Tahoma" w:hAnsi="Tahoma" w:cs="Tahoma"/>
                <w:color w:val="C0C0C0"/>
                <w:sz w:val="13"/>
                <w:szCs w:val="13"/>
                <w:lang w:eastAsia="ru-RU"/>
              </w:rPr>
              <w:t>8</w:t>
            </w:r>
          </w:p>
        </w:tc>
        <w:tc>
          <w:tcPr>
            <w:tcW w:w="1004" w:type="dxa"/>
            <w:tcBorders>
              <w:top w:val="nil"/>
              <w:left w:val="nil"/>
              <w:bottom w:val="single" w:sz="4" w:space="0" w:color="C0C0C0"/>
              <w:right w:val="nil"/>
            </w:tcBorders>
            <w:shd w:val="clear" w:color="auto" w:fill="auto"/>
            <w:noWrap/>
            <w:vAlign w:val="center"/>
            <w:hideMark/>
          </w:tcPr>
          <w:p w14:paraId="56F75EC3" w14:textId="77777777" w:rsidR="00595266" w:rsidRPr="00595266" w:rsidRDefault="00595266" w:rsidP="00595266">
            <w:pPr>
              <w:jc w:val="center"/>
              <w:rPr>
                <w:rFonts w:ascii="Tahoma" w:hAnsi="Tahoma" w:cs="Tahoma"/>
                <w:color w:val="C0C0C0"/>
                <w:sz w:val="13"/>
                <w:szCs w:val="13"/>
                <w:lang w:eastAsia="ru-RU"/>
              </w:rPr>
            </w:pPr>
            <w:r w:rsidRPr="00595266">
              <w:rPr>
                <w:rFonts w:ascii="Tahoma" w:hAnsi="Tahoma" w:cs="Tahoma"/>
                <w:color w:val="C0C0C0"/>
                <w:sz w:val="13"/>
                <w:szCs w:val="13"/>
                <w:lang w:eastAsia="ru-RU"/>
              </w:rPr>
              <w:t>9</w:t>
            </w:r>
          </w:p>
        </w:tc>
        <w:tc>
          <w:tcPr>
            <w:tcW w:w="856" w:type="dxa"/>
            <w:tcBorders>
              <w:top w:val="nil"/>
              <w:left w:val="nil"/>
              <w:bottom w:val="single" w:sz="4" w:space="0" w:color="C0C0C0"/>
              <w:right w:val="nil"/>
            </w:tcBorders>
            <w:shd w:val="clear" w:color="auto" w:fill="auto"/>
            <w:noWrap/>
            <w:vAlign w:val="center"/>
            <w:hideMark/>
          </w:tcPr>
          <w:p w14:paraId="6AFB4783" w14:textId="77777777" w:rsidR="00595266" w:rsidRPr="00595266" w:rsidRDefault="00595266" w:rsidP="00595266">
            <w:pPr>
              <w:jc w:val="center"/>
              <w:rPr>
                <w:rFonts w:ascii="Tahoma" w:hAnsi="Tahoma" w:cs="Tahoma"/>
                <w:color w:val="C0C0C0"/>
                <w:sz w:val="13"/>
                <w:szCs w:val="13"/>
                <w:lang w:eastAsia="ru-RU"/>
              </w:rPr>
            </w:pPr>
            <w:r w:rsidRPr="00595266">
              <w:rPr>
                <w:rFonts w:ascii="Tahoma" w:hAnsi="Tahoma" w:cs="Tahoma"/>
                <w:color w:val="C0C0C0"/>
                <w:sz w:val="13"/>
                <w:szCs w:val="13"/>
                <w:lang w:eastAsia="ru-RU"/>
              </w:rPr>
              <w:t>10</w:t>
            </w:r>
          </w:p>
        </w:tc>
        <w:tc>
          <w:tcPr>
            <w:tcW w:w="1015" w:type="dxa"/>
            <w:tcBorders>
              <w:top w:val="nil"/>
              <w:left w:val="nil"/>
              <w:bottom w:val="single" w:sz="4" w:space="0" w:color="C0C0C0"/>
              <w:right w:val="nil"/>
            </w:tcBorders>
            <w:shd w:val="clear" w:color="auto" w:fill="auto"/>
            <w:noWrap/>
            <w:vAlign w:val="center"/>
            <w:hideMark/>
          </w:tcPr>
          <w:p w14:paraId="44F36347" w14:textId="77777777" w:rsidR="00595266" w:rsidRPr="00595266" w:rsidRDefault="00595266" w:rsidP="00595266">
            <w:pPr>
              <w:jc w:val="center"/>
              <w:rPr>
                <w:rFonts w:ascii="Tahoma" w:hAnsi="Tahoma" w:cs="Tahoma"/>
                <w:color w:val="C0C0C0"/>
                <w:sz w:val="13"/>
                <w:szCs w:val="13"/>
                <w:lang w:eastAsia="ru-RU"/>
              </w:rPr>
            </w:pPr>
            <w:r w:rsidRPr="00595266">
              <w:rPr>
                <w:rFonts w:ascii="Tahoma" w:hAnsi="Tahoma" w:cs="Tahoma"/>
                <w:color w:val="C0C0C0"/>
                <w:sz w:val="13"/>
                <w:szCs w:val="13"/>
                <w:lang w:eastAsia="ru-RU"/>
              </w:rPr>
              <w:t>11</w:t>
            </w:r>
          </w:p>
        </w:tc>
        <w:tc>
          <w:tcPr>
            <w:tcW w:w="811" w:type="dxa"/>
            <w:tcBorders>
              <w:top w:val="nil"/>
              <w:left w:val="nil"/>
              <w:bottom w:val="single" w:sz="4" w:space="0" w:color="C0C0C0"/>
              <w:right w:val="nil"/>
            </w:tcBorders>
            <w:shd w:val="clear" w:color="auto" w:fill="auto"/>
            <w:noWrap/>
            <w:vAlign w:val="center"/>
            <w:hideMark/>
          </w:tcPr>
          <w:p w14:paraId="483469D8" w14:textId="77777777" w:rsidR="00595266" w:rsidRPr="00595266" w:rsidRDefault="00595266" w:rsidP="00595266">
            <w:pPr>
              <w:jc w:val="center"/>
              <w:rPr>
                <w:rFonts w:ascii="Tahoma" w:hAnsi="Tahoma" w:cs="Tahoma"/>
                <w:color w:val="C0C0C0"/>
                <w:sz w:val="13"/>
                <w:szCs w:val="13"/>
                <w:lang w:eastAsia="ru-RU"/>
              </w:rPr>
            </w:pPr>
            <w:r w:rsidRPr="00595266">
              <w:rPr>
                <w:rFonts w:ascii="Tahoma" w:hAnsi="Tahoma" w:cs="Tahoma"/>
                <w:color w:val="C0C0C0"/>
                <w:sz w:val="13"/>
                <w:szCs w:val="13"/>
                <w:lang w:eastAsia="ru-RU"/>
              </w:rPr>
              <w:t>12</w:t>
            </w:r>
          </w:p>
        </w:tc>
        <w:tc>
          <w:tcPr>
            <w:tcW w:w="798" w:type="dxa"/>
            <w:tcBorders>
              <w:top w:val="nil"/>
              <w:left w:val="nil"/>
              <w:bottom w:val="single" w:sz="4" w:space="0" w:color="C0C0C0"/>
              <w:right w:val="nil"/>
            </w:tcBorders>
            <w:shd w:val="clear" w:color="auto" w:fill="auto"/>
            <w:noWrap/>
            <w:vAlign w:val="center"/>
            <w:hideMark/>
          </w:tcPr>
          <w:p w14:paraId="1DCD4F26" w14:textId="77777777" w:rsidR="00595266" w:rsidRPr="00595266" w:rsidRDefault="00595266" w:rsidP="00595266">
            <w:pPr>
              <w:jc w:val="center"/>
              <w:rPr>
                <w:rFonts w:ascii="Tahoma" w:hAnsi="Tahoma" w:cs="Tahoma"/>
                <w:color w:val="C0C0C0"/>
                <w:sz w:val="13"/>
                <w:szCs w:val="13"/>
                <w:lang w:eastAsia="ru-RU"/>
              </w:rPr>
            </w:pPr>
            <w:r w:rsidRPr="00595266">
              <w:rPr>
                <w:rFonts w:ascii="Tahoma" w:hAnsi="Tahoma" w:cs="Tahoma"/>
                <w:color w:val="C0C0C0"/>
                <w:sz w:val="13"/>
                <w:szCs w:val="13"/>
                <w:lang w:eastAsia="ru-RU"/>
              </w:rPr>
              <w:t>13</w:t>
            </w:r>
          </w:p>
        </w:tc>
        <w:tc>
          <w:tcPr>
            <w:tcW w:w="1927" w:type="dxa"/>
            <w:tcBorders>
              <w:top w:val="nil"/>
              <w:left w:val="nil"/>
              <w:bottom w:val="single" w:sz="4" w:space="0" w:color="C0C0C0"/>
              <w:right w:val="nil"/>
            </w:tcBorders>
            <w:shd w:val="clear" w:color="auto" w:fill="auto"/>
            <w:noWrap/>
            <w:vAlign w:val="center"/>
            <w:hideMark/>
          </w:tcPr>
          <w:p w14:paraId="686229D0" w14:textId="77777777" w:rsidR="00595266" w:rsidRPr="00595266" w:rsidRDefault="00595266" w:rsidP="00595266">
            <w:pPr>
              <w:jc w:val="center"/>
              <w:rPr>
                <w:rFonts w:ascii="Tahoma" w:hAnsi="Tahoma" w:cs="Tahoma"/>
                <w:color w:val="C0C0C0"/>
                <w:sz w:val="13"/>
                <w:szCs w:val="13"/>
                <w:lang w:eastAsia="ru-RU"/>
              </w:rPr>
            </w:pPr>
            <w:r w:rsidRPr="00595266">
              <w:rPr>
                <w:rFonts w:ascii="Tahoma" w:hAnsi="Tahoma" w:cs="Tahoma"/>
                <w:color w:val="C0C0C0"/>
                <w:sz w:val="13"/>
                <w:szCs w:val="13"/>
                <w:lang w:eastAsia="ru-RU"/>
              </w:rPr>
              <w:t>14</w:t>
            </w:r>
          </w:p>
        </w:tc>
      </w:tr>
      <w:tr w:rsidR="00595266" w:rsidRPr="00595266" w14:paraId="54BE7569" w14:textId="77777777" w:rsidTr="00595266">
        <w:trPr>
          <w:trHeight w:val="300"/>
          <w:jc w:val="center"/>
        </w:trPr>
        <w:tc>
          <w:tcPr>
            <w:tcW w:w="201" w:type="dxa"/>
            <w:tcBorders>
              <w:top w:val="nil"/>
              <w:left w:val="nil"/>
              <w:bottom w:val="nil"/>
              <w:right w:val="nil"/>
            </w:tcBorders>
            <w:shd w:val="clear" w:color="auto" w:fill="auto"/>
            <w:vAlign w:val="center"/>
            <w:hideMark/>
          </w:tcPr>
          <w:p w14:paraId="08DB8FD3" w14:textId="77777777" w:rsidR="00595266" w:rsidRPr="00595266" w:rsidRDefault="00595266" w:rsidP="00595266">
            <w:pPr>
              <w:jc w:val="center"/>
              <w:rPr>
                <w:rFonts w:ascii="Tahoma" w:hAnsi="Tahoma" w:cs="Tahoma"/>
                <w:color w:val="C0C0C0"/>
                <w:sz w:val="13"/>
                <w:szCs w:val="13"/>
                <w:lang w:eastAsia="ru-RU"/>
              </w:rPr>
            </w:pPr>
          </w:p>
        </w:tc>
        <w:tc>
          <w:tcPr>
            <w:tcW w:w="119" w:type="dxa"/>
            <w:tcBorders>
              <w:top w:val="nil"/>
              <w:left w:val="nil"/>
              <w:bottom w:val="nil"/>
              <w:right w:val="nil"/>
            </w:tcBorders>
            <w:shd w:val="clear" w:color="auto" w:fill="auto"/>
            <w:vAlign w:val="center"/>
            <w:hideMark/>
          </w:tcPr>
          <w:p w14:paraId="6A294474" w14:textId="77777777" w:rsidR="00595266" w:rsidRPr="00595266" w:rsidRDefault="00595266" w:rsidP="00595266">
            <w:pPr>
              <w:rPr>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000000" w:fill="C0C0C0"/>
            <w:vAlign w:val="center"/>
            <w:hideMark/>
          </w:tcPr>
          <w:p w14:paraId="4C33F5D3"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w:t>
            </w:r>
          </w:p>
        </w:tc>
        <w:tc>
          <w:tcPr>
            <w:tcW w:w="2695" w:type="dxa"/>
            <w:tcBorders>
              <w:top w:val="nil"/>
              <w:left w:val="nil"/>
              <w:bottom w:val="single" w:sz="4" w:space="0" w:color="C0C0C0"/>
              <w:right w:val="single" w:sz="4" w:space="0" w:color="C0C0C0"/>
            </w:tcBorders>
            <w:shd w:val="clear" w:color="000000" w:fill="C0C0C0"/>
            <w:vAlign w:val="center"/>
            <w:hideMark/>
          </w:tcPr>
          <w:p w14:paraId="006A77C6"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Натуральные показатели</w:t>
            </w:r>
          </w:p>
        </w:tc>
        <w:tc>
          <w:tcPr>
            <w:tcW w:w="626" w:type="dxa"/>
            <w:tcBorders>
              <w:top w:val="nil"/>
              <w:left w:val="nil"/>
              <w:bottom w:val="single" w:sz="4" w:space="0" w:color="C0C0C0"/>
              <w:right w:val="single" w:sz="4" w:space="0" w:color="C0C0C0"/>
            </w:tcBorders>
            <w:shd w:val="clear" w:color="000000" w:fill="C0C0C0"/>
            <w:vAlign w:val="center"/>
            <w:hideMark/>
          </w:tcPr>
          <w:p w14:paraId="0F818B6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046" w:type="dxa"/>
            <w:tcBorders>
              <w:top w:val="nil"/>
              <w:left w:val="nil"/>
              <w:bottom w:val="single" w:sz="4" w:space="0" w:color="C0C0C0"/>
              <w:right w:val="single" w:sz="4" w:space="0" w:color="C0C0C0"/>
            </w:tcBorders>
            <w:shd w:val="clear" w:color="000000" w:fill="C0C0C0"/>
            <w:vAlign w:val="center"/>
            <w:hideMark/>
          </w:tcPr>
          <w:p w14:paraId="77CE735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848" w:type="dxa"/>
            <w:tcBorders>
              <w:top w:val="nil"/>
              <w:left w:val="nil"/>
              <w:bottom w:val="single" w:sz="4" w:space="0" w:color="C0C0C0"/>
              <w:right w:val="single" w:sz="4" w:space="0" w:color="C0C0C0"/>
            </w:tcBorders>
            <w:shd w:val="clear" w:color="000000" w:fill="C0C0C0"/>
            <w:vAlign w:val="center"/>
            <w:hideMark/>
          </w:tcPr>
          <w:p w14:paraId="462AE1E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770" w:type="dxa"/>
            <w:tcBorders>
              <w:top w:val="nil"/>
              <w:left w:val="nil"/>
              <w:bottom w:val="single" w:sz="4" w:space="0" w:color="C0C0C0"/>
              <w:right w:val="single" w:sz="4" w:space="0" w:color="C0C0C0"/>
            </w:tcBorders>
            <w:shd w:val="clear" w:color="000000" w:fill="C0C0C0"/>
            <w:vAlign w:val="center"/>
            <w:hideMark/>
          </w:tcPr>
          <w:p w14:paraId="7629135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930" w:type="dxa"/>
            <w:tcBorders>
              <w:top w:val="nil"/>
              <w:left w:val="nil"/>
              <w:bottom w:val="single" w:sz="4" w:space="0" w:color="C0C0C0"/>
              <w:right w:val="single" w:sz="4" w:space="0" w:color="C0C0C0"/>
            </w:tcBorders>
            <w:shd w:val="clear" w:color="000000" w:fill="C0C0C0"/>
            <w:vAlign w:val="center"/>
            <w:hideMark/>
          </w:tcPr>
          <w:p w14:paraId="20D7C1D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929" w:type="dxa"/>
            <w:tcBorders>
              <w:top w:val="nil"/>
              <w:left w:val="nil"/>
              <w:bottom w:val="single" w:sz="4" w:space="0" w:color="C0C0C0"/>
              <w:right w:val="single" w:sz="4" w:space="0" w:color="C0C0C0"/>
            </w:tcBorders>
            <w:shd w:val="clear" w:color="000000" w:fill="C0C0C0"/>
            <w:vAlign w:val="center"/>
            <w:hideMark/>
          </w:tcPr>
          <w:p w14:paraId="1033B7F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004" w:type="dxa"/>
            <w:tcBorders>
              <w:top w:val="nil"/>
              <w:left w:val="nil"/>
              <w:bottom w:val="single" w:sz="4" w:space="0" w:color="C0C0C0"/>
              <w:right w:val="single" w:sz="4" w:space="0" w:color="C0C0C0"/>
            </w:tcBorders>
            <w:shd w:val="clear" w:color="000000" w:fill="C0C0C0"/>
            <w:vAlign w:val="center"/>
            <w:hideMark/>
          </w:tcPr>
          <w:p w14:paraId="2B2518F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856" w:type="dxa"/>
            <w:tcBorders>
              <w:top w:val="nil"/>
              <w:left w:val="nil"/>
              <w:bottom w:val="single" w:sz="4" w:space="0" w:color="C0C0C0"/>
              <w:right w:val="single" w:sz="4" w:space="0" w:color="C0C0C0"/>
            </w:tcBorders>
            <w:shd w:val="clear" w:color="000000" w:fill="C0C0C0"/>
            <w:vAlign w:val="center"/>
            <w:hideMark/>
          </w:tcPr>
          <w:p w14:paraId="493B3882"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015" w:type="dxa"/>
            <w:tcBorders>
              <w:top w:val="nil"/>
              <w:left w:val="nil"/>
              <w:bottom w:val="single" w:sz="4" w:space="0" w:color="C0C0C0"/>
              <w:right w:val="single" w:sz="4" w:space="0" w:color="C0C0C0"/>
            </w:tcBorders>
            <w:shd w:val="clear" w:color="000000" w:fill="C0C0C0"/>
            <w:vAlign w:val="center"/>
            <w:hideMark/>
          </w:tcPr>
          <w:p w14:paraId="7FF3B45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811" w:type="dxa"/>
            <w:tcBorders>
              <w:top w:val="nil"/>
              <w:left w:val="nil"/>
              <w:bottom w:val="single" w:sz="4" w:space="0" w:color="C0C0C0"/>
              <w:right w:val="single" w:sz="4" w:space="0" w:color="C0C0C0"/>
            </w:tcBorders>
            <w:shd w:val="clear" w:color="000000" w:fill="C0C0C0"/>
            <w:vAlign w:val="center"/>
            <w:hideMark/>
          </w:tcPr>
          <w:p w14:paraId="435A0A4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798" w:type="dxa"/>
            <w:tcBorders>
              <w:top w:val="nil"/>
              <w:left w:val="nil"/>
              <w:bottom w:val="single" w:sz="4" w:space="0" w:color="C0C0C0"/>
              <w:right w:val="single" w:sz="4" w:space="0" w:color="C0C0C0"/>
            </w:tcBorders>
            <w:shd w:val="clear" w:color="000000" w:fill="C0C0C0"/>
            <w:vAlign w:val="center"/>
            <w:hideMark/>
          </w:tcPr>
          <w:p w14:paraId="704A1BB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927" w:type="dxa"/>
            <w:tcBorders>
              <w:top w:val="nil"/>
              <w:left w:val="nil"/>
              <w:bottom w:val="single" w:sz="4" w:space="0" w:color="C0C0C0"/>
              <w:right w:val="single" w:sz="4" w:space="0" w:color="C0C0C0"/>
            </w:tcBorders>
            <w:shd w:val="clear" w:color="000000" w:fill="C0C0C0"/>
            <w:vAlign w:val="center"/>
            <w:hideMark/>
          </w:tcPr>
          <w:p w14:paraId="6615287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r>
      <w:tr w:rsidR="00595266" w:rsidRPr="00595266" w14:paraId="5BFAD863" w14:textId="77777777" w:rsidTr="00595266">
        <w:trPr>
          <w:trHeight w:val="300"/>
          <w:jc w:val="center"/>
        </w:trPr>
        <w:tc>
          <w:tcPr>
            <w:tcW w:w="201" w:type="dxa"/>
            <w:tcBorders>
              <w:top w:val="nil"/>
              <w:left w:val="nil"/>
              <w:bottom w:val="nil"/>
              <w:right w:val="nil"/>
            </w:tcBorders>
            <w:shd w:val="clear" w:color="auto" w:fill="auto"/>
            <w:vAlign w:val="center"/>
            <w:hideMark/>
          </w:tcPr>
          <w:p w14:paraId="29AB139D" w14:textId="77777777" w:rsidR="00595266" w:rsidRPr="00595266" w:rsidRDefault="00595266" w:rsidP="00595266">
            <w:pPr>
              <w:jc w:val="center"/>
              <w:rPr>
                <w:rFonts w:ascii="Tahoma" w:hAnsi="Tahoma" w:cs="Tahoma"/>
                <w:b/>
                <w:bCs/>
                <w:sz w:val="13"/>
                <w:szCs w:val="13"/>
                <w:lang w:eastAsia="ru-RU"/>
              </w:rPr>
            </w:pPr>
          </w:p>
        </w:tc>
        <w:tc>
          <w:tcPr>
            <w:tcW w:w="119" w:type="dxa"/>
            <w:tcBorders>
              <w:top w:val="nil"/>
              <w:left w:val="nil"/>
              <w:bottom w:val="nil"/>
              <w:right w:val="nil"/>
            </w:tcBorders>
            <w:shd w:val="clear" w:color="auto" w:fill="auto"/>
            <w:vAlign w:val="center"/>
            <w:hideMark/>
          </w:tcPr>
          <w:p w14:paraId="231C390A" w14:textId="77777777" w:rsidR="00595266" w:rsidRPr="00595266" w:rsidRDefault="00595266" w:rsidP="00595266">
            <w:pPr>
              <w:rPr>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0CC507A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1.1</w:t>
            </w:r>
          </w:p>
        </w:tc>
        <w:tc>
          <w:tcPr>
            <w:tcW w:w="2695" w:type="dxa"/>
            <w:tcBorders>
              <w:top w:val="nil"/>
              <w:left w:val="nil"/>
              <w:bottom w:val="single" w:sz="4" w:space="0" w:color="C0C0C0"/>
              <w:right w:val="single" w:sz="4" w:space="0" w:color="C0C0C0"/>
            </w:tcBorders>
            <w:shd w:val="clear" w:color="auto" w:fill="auto"/>
            <w:vAlign w:val="center"/>
            <w:hideMark/>
          </w:tcPr>
          <w:p w14:paraId="7DC37565" w14:textId="77777777" w:rsidR="00595266" w:rsidRPr="00595266" w:rsidRDefault="00595266" w:rsidP="00595266">
            <w:pPr>
              <w:ind w:firstLineChars="100" w:firstLine="130"/>
              <w:rPr>
                <w:rFonts w:ascii="Tahoma" w:hAnsi="Tahoma" w:cs="Tahoma"/>
                <w:sz w:val="13"/>
                <w:szCs w:val="13"/>
                <w:lang w:eastAsia="ru-RU"/>
              </w:rPr>
            </w:pPr>
            <w:r w:rsidRPr="00595266">
              <w:rPr>
                <w:rFonts w:ascii="Tahoma" w:hAnsi="Tahoma" w:cs="Tahoma"/>
                <w:sz w:val="13"/>
                <w:szCs w:val="13"/>
                <w:lang w:eastAsia="ru-RU"/>
              </w:rPr>
              <w:t>Пропущено сточных вод всего</w:t>
            </w:r>
          </w:p>
        </w:tc>
        <w:tc>
          <w:tcPr>
            <w:tcW w:w="626" w:type="dxa"/>
            <w:tcBorders>
              <w:top w:val="nil"/>
              <w:left w:val="nil"/>
              <w:bottom w:val="single" w:sz="4" w:space="0" w:color="C0C0C0"/>
              <w:right w:val="single" w:sz="4" w:space="0" w:color="C0C0C0"/>
            </w:tcBorders>
            <w:shd w:val="clear" w:color="auto" w:fill="auto"/>
            <w:vAlign w:val="center"/>
            <w:hideMark/>
          </w:tcPr>
          <w:p w14:paraId="4E7B9AD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м3</w:t>
            </w:r>
          </w:p>
        </w:tc>
        <w:tc>
          <w:tcPr>
            <w:tcW w:w="1046" w:type="dxa"/>
            <w:tcBorders>
              <w:top w:val="nil"/>
              <w:left w:val="nil"/>
              <w:bottom w:val="single" w:sz="4" w:space="0" w:color="C0C0C0"/>
              <w:right w:val="single" w:sz="4" w:space="0" w:color="C0C0C0"/>
            </w:tcBorders>
            <w:shd w:val="clear" w:color="000000" w:fill="FFFFCC"/>
            <w:vAlign w:val="center"/>
            <w:hideMark/>
          </w:tcPr>
          <w:p w14:paraId="76EF89A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27 144,68</w:t>
            </w:r>
          </w:p>
        </w:tc>
        <w:tc>
          <w:tcPr>
            <w:tcW w:w="848" w:type="dxa"/>
            <w:tcBorders>
              <w:top w:val="nil"/>
              <w:left w:val="nil"/>
              <w:bottom w:val="single" w:sz="4" w:space="0" w:color="C0C0C0"/>
              <w:right w:val="single" w:sz="4" w:space="0" w:color="C0C0C0"/>
            </w:tcBorders>
            <w:shd w:val="clear" w:color="000000" w:fill="FFFFCC"/>
            <w:vAlign w:val="center"/>
            <w:hideMark/>
          </w:tcPr>
          <w:p w14:paraId="5E80FFA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133 795,11</w:t>
            </w:r>
          </w:p>
        </w:tc>
        <w:tc>
          <w:tcPr>
            <w:tcW w:w="770" w:type="dxa"/>
            <w:tcBorders>
              <w:top w:val="nil"/>
              <w:left w:val="nil"/>
              <w:bottom w:val="single" w:sz="4" w:space="0" w:color="C0C0C0"/>
              <w:right w:val="single" w:sz="4" w:space="0" w:color="C0C0C0"/>
            </w:tcBorders>
            <w:shd w:val="clear" w:color="000000" w:fill="FFFFCC"/>
            <w:vAlign w:val="center"/>
            <w:hideMark/>
          </w:tcPr>
          <w:p w14:paraId="15DC427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258 298,45</w:t>
            </w:r>
          </w:p>
        </w:tc>
        <w:tc>
          <w:tcPr>
            <w:tcW w:w="930" w:type="dxa"/>
            <w:tcBorders>
              <w:top w:val="nil"/>
              <w:left w:val="nil"/>
              <w:bottom w:val="single" w:sz="4" w:space="0" w:color="C0C0C0"/>
              <w:right w:val="single" w:sz="4" w:space="0" w:color="C0C0C0"/>
            </w:tcBorders>
            <w:shd w:val="clear" w:color="000000" w:fill="FFFFCC"/>
            <w:vAlign w:val="center"/>
            <w:hideMark/>
          </w:tcPr>
          <w:p w14:paraId="3DEED42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27 144,68</w:t>
            </w:r>
          </w:p>
        </w:tc>
        <w:tc>
          <w:tcPr>
            <w:tcW w:w="929" w:type="dxa"/>
            <w:tcBorders>
              <w:top w:val="nil"/>
              <w:left w:val="nil"/>
              <w:bottom w:val="single" w:sz="4" w:space="0" w:color="C0C0C0"/>
              <w:right w:val="single" w:sz="4" w:space="0" w:color="C0C0C0"/>
            </w:tcBorders>
            <w:shd w:val="clear" w:color="000000" w:fill="FFFFCC"/>
            <w:vAlign w:val="center"/>
            <w:hideMark/>
          </w:tcPr>
          <w:p w14:paraId="0E4DBED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216 736,56</w:t>
            </w:r>
          </w:p>
        </w:tc>
        <w:tc>
          <w:tcPr>
            <w:tcW w:w="1004" w:type="dxa"/>
            <w:tcBorders>
              <w:top w:val="nil"/>
              <w:left w:val="nil"/>
              <w:bottom w:val="single" w:sz="4" w:space="0" w:color="C0C0C0"/>
              <w:right w:val="single" w:sz="4" w:space="0" w:color="C0C0C0"/>
            </w:tcBorders>
            <w:shd w:val="clear" w:color="000000" w:fill="FFFFCC"/>
            <w:vAlign w:val="center"/>
            <w:hideMark/>
          </w:tcPr>
          <w:p w14:paraId="579F6D2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243 881,24</w:t>
            </w:r>
          </w:p>
        </w:tc>
        <w:tc>
          <w:tcPr>
            <w:tcW w:w="856" w:type="dxa"/>
            <w:tcBorders>
              <w:top w:val="nil"/>
              <w:left w:val="nil"/>
              <w:bottom w:val="single" w:sz="4" w:space="0" w:color="C0C0C0"/>
              <w:right w:val="single" w:sz="4" w:space="0" w:color="C0C0C0"/>
            </w:tcBorders>
            <w:shd w:val="clear" w:color="000000" w:fill="FFFFCC"/>
            <w:vAlign w:val="center"/>
            <w:hideMark/>
          </w:tcPr>
          <w:p w14:paraId="1A2ABD8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218 257,42</w:t>
            </w:r>
          </w:p>
        </w:tc>
        <w:tc>
          <w:tcPr>
            <w:tcW w:w="1015" w:type="dxa"/>
            <w:tcBorders>
              <w:top w:val="nil"/>
              <w:left w:val="nil"/>
              <w:bottom w:val="single" w:sz="4" w:space="0" w:color="C0C0C0"/>
              <w:right w:val="single" w:sz="4" w:space="0" w:color="C0C0C0"/>
            </w:tcBorders>
            <w:shd w:val="clear" w:color="000000" w:fill="FFFFCC"/>
            <w:vAlign w:val="center"/>
            <w:hideMark/>
          </w:tcPr>
          <w:p w14:paraId="74B6519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245 402,10</w:t>
            </w:r>
          </w:p>
        </w:tc>
        <w:tc>
          <w:tcPr>
            <w:tcW w:w="811" w:type="dxa"/>
            <w:tcBorders>
              <w:top w:val="nil"/>
              <w:left w:val="nil"/>
              <w:bottom w:val="single" w:sz="4" w:space="0" w:color="C0C0C0"/>
              <w:right w:val="single" w:sz="4" w:space="0" w:color="C0C0C0"/>
            </w:tcBorders>
            <w:shd w:val="clear" w:color="000000" w:fill="D7EAD3"/>
            <w:vAlign w:val="center"/>
            <w:hideMark/>
          </w:tcPr>
          <w:p w14:paraId="1163F9E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122 701,05</w:t>
            </w:r>
          </w:p>
        </w:tc>
        <w:tc>
          <w:tcPr>
            <w:tcW w:w="798" w:type="dxa"/>
            <w:tcBorders>
              <w:top w:val="nil"/>
              <w:left w:val="nil"/>
              <w:bottom w:val="single" w:sz="4" w:space="0" w:color="C0C0C0"/>
              <w:right w:val="single" w:sz="4" w:space="0" w:color="C0C0C0"/>
            </w:tcBorders>
            <w:shd w:val="clear" w:color="000000" w:fill="D7EAD3"/>
            <w:vAlign w:val="center"/>
            <w:hideMark/>
          </w:tcPr>
          <w:p w14:paraId="4375C3E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122 701,05</w:t>
            </w:r>
          </w:p>
        </w:tc>
        <w:tc>
          <w:tcPr>
            <w:tcW w:w="1927" w:type="dxa"/>
            <w:tcBorders>
              <w:top w:val="nil"/>
              <w:left w:val="nil"/>
              <w:bottom w:val="single" w:sz="4" w:space="0" w:color="C0C0C0"/>
              <w:right w:val="single" w:sz="4" w:space="0" w:color="C0C0C0"/>
            </w:tcBorders>
            <w:shd w:val="clear" w:color="000000" w:fill="FFFFCC"/>
            <w:vAlign w:val="center"/>
            <w:hideMark/>
          </w:tcPr>
          <w:p w14:paraId="17E8E08A"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538F6CF2" w14:textId="77777777" w:rsidTr="00595266">
        <w:trPr>
          <w:trHeight w:val="300"/>
          <w:jc w:val="center"/>
        </w:trPr>
        <w:tc>
          <w:tcPr>
            <w:tcW w:w="201" w:type="dxa"/>
            <w:tcBorders>
              <w:top w:val="nil"/>
              <w:left w:val="nil"/>
              <w:bottom w:val="nil"/>
              <w:right w:val="nil"/>
            </w:tcBorders>
            <w:shd w:val="clear" w:color="auto" w:fill="auto"/>
            <w:vAlign w:val="center"/>
            <w:hideMark/>
          </w:tcPr>
          <w:p w14:paraId="414C2807" w14:textId="77777777" w:rsidR="00595266" w:rsidRPr="00595266" w:rsidRDefault="00595266" w:rsidP="00595266">
            <w:pPr>
              <w:rPr>
                <w:rFonts w:ascii="Tahoma" w:hAnsi="Tahoma" w:cs="Tahoma"/>
                <w:sz w:val="13"/>
                <w:szCs w:val="13"/>
                <w:lang w:eastAsia="ru-RU"/>
              </w:rPr>
            </w:pPr>
          </w:p>
        </w:tc>
        <w:tc>
          <w:tcPr>
            <w:tcW w:w="119" w:type="dxa"/>
            <w:tcBorders>
              <w:top w:val="nil"/>
              <w:left w:val="nil"/>
              <w:bottom w:val="nil"/>
              <w:right w:val="nil"/>
            </w:tcBorders>
            <w:shd w:val="clear" w:color="auto" w:fill="auto"/>
            <w:vAlign w:val="center"/>
            <w:hideMark/>
          </w:tcPr>
          <w:p w14:paraId="21A87B1F" w14:textId="77777777" w:rsidR="00595266" w:rsidRPr="00595266" w:rsidRDefault="00595266" w:rsidP="00595266">
            <w:pPr>
              <w:rPr>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5788214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1.2</w:t>
            </w:r>
          </w:p>
        </w:tc>
        <w:tc>
          <w:tcPr>
            <w:tcW w:w="2695" w:type="dxa"/>
            <w:tcBorders>
              <w:top w:val="nil"/>
              <w:left w:val="nil"/>
              <w:bottom w:val="single" w:sz="4" w:space="0" w:color="C0C0C0"/>
              <w:right w:val="single" w:sz="4" w:space="0" w:color="C0C0C0"/>
            </w:tcBorders>
            <w:shd w:val="clear" w:color="auto" w:fill="auto"/>
            <w:vAlign w:val="center"/>
            <w:hideMark/>
          </w:tcPr>
          <w:p w14:paraId="1C71E33C" w14:textId="77777777" w:rsidR="00595266" w:rsidRPr="00595266" w:rsidRDefault="00595266" w:rsidP="00595266">
            <w:pPr>
              <w:ind w:firstLineChars="100" w:firstLine="130"/>
              <w:rPr>
                <w:rFonts w:ascii="Tahoma" w:hAnsi="Tahoma" w:cs="Tahoma"/>
                <w:sz w:val="13"/>
                <w:szCs w:val="13"/>
                <w:lang w:eastAsia="ru-RU"/>
              </w:rPr>
            </w:pPr>
            <w:r w:rsidRPr="00595266">
              <w:rPr>
                <w:rFonts w:ascii="Tahoma" w:hAnsi="Tahoma" w:cs="Tahoma"/>
                <w:sz w:val="13"/>
                <w:szCs w:val="13"/>
                <w:lang w:eastAsia="ru-RU"/>
              </w:rPr>
              <w:t>Хозяйственные нужды предприятия</w:t>
            </w:r>
          </w:p>
        </w:tc>
        <w:tc>
          <w:tcPr>
            <w:tcW w:w="626" w:type="dxa"/>
            <w:tcBorders>
              <w:top w:val="nil"/>
              <w:left w:val="nil"/>
              <w:bottom w:val="single" w:sz="4" w:space="0" w:color="C0C0C0"/>
              <w:right w:val="single" w:sz="4" w:space="0" w:color="C0C0C0"/>
            </w:tcBorders>
            <w:shd w:val="clear" w:color="auto" w:fill="auto"/>
            <w:vAlign w:val="center"/>
            <w:hideMark/>
          </w:tcPr>
          <w:p w14:paraId="582735F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м3</w:t>
            </w:r>
          </w:p>
        </w:tc>
        <w:tc>
          <w:tcPr>
            <w:tcW w:w="1046" w:type="dxa"/>
            <w:tcBorders>
              <w:top w:val="nil"/>
              <w:left w:val="nil"/>
              <w:bottom w:val="single" w:sz="4" w:space="0" w:color="C0C0C0"/>
              <w:right w:val="single" w:sz="4" w:space="0" w:color="C0C0C0"/>
            </w:tcBorders>
            <w:shd w:val="clear" w:color="000000" w:fill="FFFFCC"/>
            <w:vAlign w:val="center"/>
            <w:hideMark/>
          </w:tcPr>
          <w:p w14:paraId="734EDF6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848" w:type="dxa"/>
            <w:tcBorders>
              <w:top w:val="nil"/>
              <w:left w:val="nil"/>
              <w:bottom w:val="single" w:sz="4" w:space="0" w:color="C0C0C0"/>
              <w:right w:val="single" w:sz="4" w:space="0" w:color="C0C0C0"/>
            </w:tcBorders>
            <w:shd w:val="clear" w:color="000000" w:fill="FFFFCC"/>
            <w:vAlign w:val="center"/>
            <w:hideMark/>
          </w:tcPr>
          <w:p w14:paraId="33DE8BD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185,74</w:t>
            </w:r>
          </w:p>
        </w:tc>
        <w:tc>
          <w:tcPr>
            <w:tcW w:w="770" w:type="dxa"/>
            <w:tcBorders>
              <w:top w:val="nil"/>
              <w:left w:val="nil"/>
              <w:bottom w:val="single" w:sz="4" w:space="0" w:color="C0C0C0"/>
              <w:right w:val="single" w:sz="4" w:space="0" w:color="C0C0C0"/>
            </w:tcBorders>
            <w:shd w:val="clear" w:color="000000" w:fill="FFFFCC"/>
            <w:vAlign w:val="center"/>
            <w:hideMark/>
          </w:tcPr>
          <w:p w14:paraId="7BA70A1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371,48</w:t>
            </w:r>
          </w:p>
        </w:tc>
        <w:tc>
          <w:tcPr>
            <w:tcW w:w="930" w:type="dxa"/>
            <w:tcBorders>
              <w:top w:val="nil"/>
              <w:left w:val="nil"/>
              <w:bottom w:val="single" w:sz="4" w:space="0" w:color="C0C0C0"/>
              <w:right w:val="single" w:sz="4" w:space="0" w:color="C0C0C0"/>
            </w:tcBorders>
            <w:shd w:val="clear" w:color="000000" w:fill="FFFFCC"/>
            <w:vAlign w:val="center"/>
            <w:hideMark/>
          </w:tcPr>
          <w:p w14:paraId="523A4E5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929" w:type="dxa"/>
            <w:tcBorders>
              <w:top w:val="nil"/>
              <w:left w:val="nil"/>
              <w:bottom w:val="single" w:sz="4" w:space="0" w:color="C0C0C0"/>
              <w:right w:val="single" w:sz="4" w:space="0" w:color="C0C0C0"/>
            </w:tcBorders>
            <w:shd w:val="clear" w:color="000000" w:fill="FFFFCC"/>
            <w:vAlign w:val="center"/>
            <w:hideMark/>
          </w:tcPr>
          <w:p w14:paraId="21DD79D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371,48</w:t>
            </w:r>
          </w:p>
        </w:tc>
        <w:tc>
          <w:tcPr>
            <w:tcW w:w="1004" w:type="dxa"/>
            <w:tcBorders>
              <w:top w:val="nil"/>
              <w:left w:val="nil"/>
              <w:bottom w:val="single" w:sz="4" w:space="0" w:color="C0C0C0"/>
              <w:right w:val="single" w:sz="4" w:space="0" w:color="C0C0C0"/>
            </w:tcBorders>
            <w:shd w:val="clear" w:color="000000" w:fill="FFFFCC"/>
            <w:vAlign w:val="center"/>
            <w:hideMark/>
          </w:tcPr>
          <w:p w14:paraId="4897F31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371,48</w:t>
            </w:r>
          </w:p>
        </w:tc>
        <w:tc>
          <w:tcPr>
            <w:tcW w:w="856" w:type="dxa"/>
            <w:tcBorders>
              <w:top w:val="nil"/>
              <w:left w:val="nil"/>
              <w:bottom w:val="single" w:sz="4" w:space="0" w:color="C0C0C0"/>
              <w:right w:val="single" w:sz="4" w:space="0" w:color="C0C0C0"/>
            </w:tcBorders>
            <w:shd w:val="clear" w:color="000000" w:fill="FFFFCC"/>
            <w:vAlign w:val="center"/>
            <w:hideMark/>
          </w:tcPr>
          <w:p w14:paraId="085585D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371,48</w:t>
            </w:r>
          </w:p>
        </w:tc>
        <w:tc>
          <w:tcPr>
            <w:tcW w:w="1015" w:type="dxa"/>
            <w:tcBorders>
              <w:top w:val="nil"/>
              <w:left w:val="nil"/>
              <w:bottom w:val="single" w:sz="4" w:space="0" w:color="C0C0C0"/>
              <w:right w:val="single" w:sz="4" w:space="0" w:color="C0C0C0"/>
            </w:tcBorders>
            <w:shd w:val="clear" w:color="000000" w:fill="FFFFCC"/>
            <w:vAlign w:val="center"/>
            <w:hideMark/>
          </w:tcPr>
          <w:p w14:paraId="53FD0DD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371,48</w:t>
            </w:r>
          </w:p>
        </w:tc>
        <w:tc>
          <w:tcPr>
            <w:tcW w:w="811" w:type="dxa"/>
            <w:tcBorders>
              <w:top w:val="nil"/>
              <w:left w:val="nil"/>
              <w:bottom w:val="single" w:sz="4" w:space="0" w:color="C0C0C0"/>
              <w:right w:val="single" w:sz="4" w:space="0" w:color="C0C0C0"/>
            </w:tcBorders>
            <w:shd w:val="clear" w:color="000000" w:fill="D7EAD3"/>
            <w:vAlign w:val="center"/>
            <w:hideMark/>
          </w:tcPr>
          <w:p w14:paraId="2E09689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185,74</w:t>
            </w:r>
          </w:p>
        </w:tc>
        <w:tc>
          <w:tcPr>
            <w:tcW w:w="798" w:type="dxa"/>
            <w:tcBorders>
              <w:top w:val="nil"/>
              <w:left w:val="nil"/>
              <w:bottom w:val="single" w:sz="4" w:space="0" w:color="C0C0C0"/>
              <w:right w:val="single" w:sz="4" w:space="0" w:color="C0C0C0"/>
            </w:tcBorders>
            <w:shd w:val="clear" w:color="000000" w:fill="D7EAD3"/>
            <w:vAlign w:val="center"/>
            <w:hideMark/>
          </w:tcPr>
          <w:p w14:paraId="39FE677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185,74</w:t>
            </w:r>
          </w:p>
        </w:tc>
        <w:tc>
          <w:tcPr>
            <w:tcW w:w="1927" w:type="dxa"/>
            <w:tcBorders>
              <w:top w:val="nil"/>
              <w:left w:val="nil"/>
              <w:bottom w:val="single" w:sz="4" w:space="0" w:color="C0C0C0"/>
              <w:right w:val="single" w:sz="4" w:space="0" w:color="C0C0C0"/>
            </w:tcBorders>
            <w:shd w:val="clear" w:color="000000" w:fill="FFFFCC"/>
            <w:vAlign w:val="center"/>
            <w:hideMark/>
          </w:tcPr>
          <w:p w14:paraId="6FD4D8D6"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4BA58834" w14:textId="77777777" w:rsidTr="00595266">
        <w:trPr>
          <w:trHeight w:val="1005"/>
          <w:jc w:val="center"/>
        </w:trPr>
        <w:tc>
          <w:tcPr>
            <w:tcW w:w="201" w:type="dxa"/>
            <w:tcBorders>
              <w:top w:val="nil"/>
              <w:left w:val="nil"/>
              <w:bottom w:val="nil"/>
              <w:right w:val="nil"/>
            </w:tcBorders>
            <w:shd w:val="clear" w:color="auto" w:fill="auto"/>
            <w:vAlign w:val="center"/>
            <w:hideMark/>
          </w:tcPr>
          <w:p w14:paraId="40536CA3" w14:textId="77777777" w:rsidR="00595266" w:rsidRPr="00595266" w:rsidRDefault="00595266" w:rsidP="00595266">
            <w:pPr>
              <w:rPr>
                <w:rFonts w:ascii="Tahoma" w:hAnsi="Tahoma" w:cs="Tahoma"/>
                <w:sz w:val="13"/>
                <w:szCs w:val="13"/>
                <w:lang w:eastAsia="ru-RU"/>
              </w:rPr>
            </w:pPr>
          </w:p>
        </w:tc>
        <w:tc>
          <w:tcPr>
            <w:tcW w:w="119" w:type="dxa"/>
            <w:tcBorders>
              <w:top w:val="nil"/>
              <w:left w:val="nil"/>
              <w:bottom w:val="nil"/>
              <w:right w:val="nil"/>
            </w:tcBorders>
            <w:shd w:val="clear" w:color="auto" w:fill="auto"/>
            <w:vAlign w:val="center"/>
            <w:hideMark/>
          </w:tcPr>
          <w:p w14:paraId="5B7B7232" w14:textId="77777777" w:rsidR="00595266" w:rsidRPr="00595266" w:rsidRDefault="00595266" w:rsidP="00595266">
            <w:pPr>
              <w:rPr>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29D8BED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1.3</w:t>
            </w:r>
          </w:p>
        </w:tc>
        <w:tc>
          <w:tcPr>
            <w:tcW w:w="2695" w:type="dxa"/>
            <w:tcBorders>
              <w:top w:val="nil"/>
              <w:left w:val="nil"/>
              <w:bottom w:val="single" w:sz="4" w:space="0" w:color="C0C0C0"/>
              <w:right w:val="single" w:sz="4" w:space="0" w:color="C0C0C0"/>
            </w:tcBorders>
            <w:shd w:val="clear" w:color="auto" w:fill="auto"/>
            <w:vAlign w:val="center"/>
            <w:hideMark/>
          </w:tcPr>
          <w:p w14:paraId="7B1EB777" w14:textId="77777777" w:rsidR="00595266" w:rsidRPr="00595266" w:rsidRDefault="00595266" w:rsidP="00595266">
            <w:pPr>
              <w:ind w:firstLineChars="100" w:firstLine="130"/>
              <w:rPr>
                <w:rFonts w:ascii="Tahoma" w:hAnsi="Tahoma" w:cs="Tahoma"/>
                <w:sz w:val="13"/>
                <w:szCs w:val="13"/>
                <w:lang w:eastAsia="ru-RU"/>
              </w:rPr>
            </w:pPr>
            <w:r w:rsidRPr="00595266">
              <w:rPr>
                <w:rFonts w:ascii="Tahoma" w:hAnsi="Tahoma" w:cs="Tahoma"/>
                <w:sz w:val="13"/>
                <w:szCs w:val="13"/>
                <w:lang w:eastAsia="ru-RU"/>
              </w:rPr>
              <w:t>Принято сточных вод по категориям потребителей</w:t>
            </w:r>
          </w:p>
        </w:tc>
        <w:tc>
          <w:tcPr>
            <w:tcW w:w="626" w:type="dxa"/>
            <w:tcBorders>
              <w:top w:val="nil"/>
              <w:left w:val="nil"/>
              <w:bottom w:val="single" w:sz="4" w:space="0" w:color="C0C0C0"/>
              <w:right w:val="single" w:sz="4" w:space="0" w:color="C0C0C0"/>
            </w:tcBorders>
            <w:shd w:val="clear" w:color="auto" w:fill="auto"/>
            <w:vAlign w:val="center"/>
            <w:hideMark/>
          </w:tcPr>
          <w:p w14:paraId="64713D4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м3</w:t>
            </w:r>
          </w:p>
        </w:tc>
        <w:tc>
          <w:tcPr>
            <w:tcW w:w="1046" w:type="dxa"/>
            <w:tcBorders>
              <w:top w:val="nil"/>
              <w:left w:val="nil"/>
              <w:bottom w:val="single" w:sz="4" w:space="0" w:color="C0C0C0"/>
              <w:right w:val="single" w:sz="4" w:space="0" w:color="C0C0C0"/>
            </w:tcBorders>
            <w:shd w:val="clear" w:color="000000" w:fill="D7EAD3"/>
            <w:vAlign w:val="center"/>
            <w:hideMark/>
          </w:tcPr>
          <w:p w14:paraId="6747A52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27 144,68</w:t>
            </w:r>
          </w:p>
        </w:tc>
        <w:tc>
          <w:tcPr>
            <w:tcW w:w="848" w:type="dxa"/>
            <w:tcBorders>
              <w:top w:val="nil"/>
              <w:left w:val="nil"/>
              <w:bottom w:val="single" w:sz="4" w:space="0" w:color="C0C0C0"/>
              <w:right w:val="single" w:sz="4" w:space="0" w:color="C0C0C0"/>
            </w:tcBorders>
            <w:shd w:val="clear" w:color="000000" w:fill="D7EAD3"/>
            <w:vAlign w:val="center"/>
            <w:hideMark/>
          </w:tcPr>
          <w:p w14:paraId="4298A2E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133 609,36</w:t>
            </w:r>
          </w:p>
        </w:tc>
        <w:tc>
          <w:tcPr>
            <w:tcW w:w="770" w:type="dxa"/>
            <w:tcBorders>
              <w:top w:val="nil"/>
              <w:left w:val="nil"/>
              <w:bottom w:val="single" w:sz="4" w:space="0" w:color="C0C0C0"/>
              <w:right w:val="single" w:sz="4" w:space="0" w:color="C0C0C0"/>
            </w:tcBorders>
            <w:shd w:val="clear" w:color="000000" w:fill="D7EAD3"/>
            <w:vAlign w:val="center"/>
            <w:hideMark/>
          </w:tcPr>
          <w:p w14:paraId="74ADBBB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257 926,97</w:t>
            </w:r>
          </w:p>
        </w:tc>
        <w:tc>
          <w:tcPr>
            <w:tcW w:w="930" w:type="dxa"/>
            <w:tcBorders>
              <w:top w:val="nil"/>
              <w:left w:val="nil"/>
              <w:bottom w:val="single" w:sz="4" w:space="0" w:color="C0C0C0"/>
              <w:right w:val="single" w:sz="4" w:space="0" w:color="C0C0C0"/>
            </w:tcBorders>
            <w:shd w:val="clear" w:color="000000" w:fill="D7EAD3"/>
            <w:vAlign w:val="center"/>
            <w:hideMark/>
          </w:tcPr>
          <w:p w14:paraId="4808940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27 144,68</w:t>
            </w:r>
          </w:p>
        </w:tc>
        <w:tc>
          <w:tcPr>
            <w:tcW w:w="929" w:type="dxa"/>
            <w:tcBorders>
              <w:top w:val="nil"/>
              <w:left w:val="nil"/>
              <w:bottom w:val="single" w:sz="4" w:space="0" w:color="C0C0C0"/>
              <w:right w:val="single" w:sz="4" w:space="0" w:color="C0C0C0"/>
            </w:tcBorders>
            <w:shd w:val="clear" w:color="000000" w:fill="D7EAD3"/>
            <w:vAlign w:val="center"/>
            <w:hideMark/>
          </w:tcPr>
          <w:p w14:paraId="0C24DF1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216 365,08</w:t>
            </w:r>
          </w:p>
        </w:tc>
        <w:tc>
          <w:tcPr>
            <w:tcW w:w="1004" w:type="dxa"/>
            <w:tcBorders>
              <w:top w:val="nil"/>
              <w:left w:val="nil"/>
              <w:bottom w:val="single" w:sz="4" w:space="0" w:color="C0C0C0"/>
              <w:right w:val="single" w:sz="4" w:space="0" w:color="C0C0C0"/>
            </w:tcBorders>
            <w:shd w:val="clear" w:color="000000" w:fill="D7EAD3"/>
            <w:vAlign w:val="center"/>
            <w:hideMark/>
          </w:tcPr>
          <w:p w14:paraId="7D8F2E7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243 509,76</w:t>
            </w:r>
          </w:p>
        </w:tc>
        <w:tc>
          <w:tcPr>
            <w:tcW w:w="856" w:type="dxa"/>
            <w:tcBorders>
              <w:top w:val="nil"/>
              <w:left w:val="nil"/>
              <w:bottom w:val="single" w:sz="4" w:space="0" w:color="C0C0C0"/>
              <w:right w:val="single" w:sz="4" w:space="0" w:color="C0C0C0"/>
            </w:tcBorders>
            <w:shd w:val="clear" w:color="000000" w:fill="D7EAD3"/>
            <w:vAlign w:val="center"/>
            <w:hideMark/>
          </w:tcPr>
          <w:p w14:paraId="78F5DB5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217 885,94</w:t>
            </w:r>
          </w:p>
        </w:tc>
        <w:tc>
          <w:tcPr>
            <w:tcW w:w="1015" w:type="dxa"/>
            <w:tcBorders>
              <w:top w:val="nil"/>
              <w:left w:val="nil"/>
              <w:bottom w:val="single" w:sz="4" w:space="0" w:color="C0C0C0"/>
              <w:right w:val="single" w:sz="4" w:space="0" w:color="C0C0C0"/>
            </w:tcBorders>
            <w:shd w:val="clear" w:color="000000" w:fill="D7EAD3"/>
            <w:vAlign w:val="center"/>
            <w:hideMark/>
          </w:tcPr>
          <w:p w14:paraId="0AECE2F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245 030,62</w:t>
            </w:r>
          </w:p>
        </w:tc>
        <w:tc>
          <w:tcPr>
            <w:tcW w:w="811" w:type="dxa"/>
            <w:tcBorders>
              <w:top w:val="nil"/>
              <w:left w:val="nil"/>
              <w:bottom w:val="single" w:sz="4" w:space="0" w:color="C0C0C0"/>
              <w:right w:val="single" w:sz="4" w:space="0" w:color="C0C0C0"/>
            </w:tcBorders>
            <w:shd w:val="clear" w:color="000000" w:fill="D7EAD3"/>
            <w:vAlign w:val="center"/>
            <w:hideMark/>
          </w:tcPr>
          <w:p w14:paraId="3CCCCEE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122 515,31</w:t>
            </w:r>
          </w:p>
        </w:tc>
        <w:tc>
          <w:tcPr>
            <w:tcW w:w="798" w:type="dxa"/>
            <w:tcBorders>
              <w:top w:val="nil"/>
              <w:left w:val="nil"/>
              <w:bottom w:val="single" w:sz="4" w:space="0" w:color="C0C0C0"/>
              <w:right w:val="single" w:sz="4" w:space="0" w:color="C0C0C0"/>
            </w:tcBorders>
            <w:shd w:val="clear" w:color="000000" w:fill="D7EAD3"/>
            <w:vAlign w:val="center"/>
            <w:hideMark/>
          </w:tcPr>
          <w:p w14:paraId="182ABA0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122 515,31</w:t>
            </w:r>
          </w:p>
        </w:tc>
        <w:tc>
          <w:tcPr>
            <w:tcW w:w="1927"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3A2F8246"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xml:space="preserve">по плановой смете 2019 года, принятой по суммарному факту 2017 года (ООО "Горводоканал" (г. Салаир), МУП Гурьевского МР "УК ЖКХ" (сельские поселения)), с учетом снижения на 5%, в связи с дополнительно представленной информацией по фактическим объемам за период с июля 2018 по июнь 2019. </w:t>
            </w:r>
          </w:p>
        </w:tc>
      </w:tr>
      <w:tr w:rsidR="00595266" w:rsidRPr="00595266" w14:paraId="0F6E09BA" w14:textId="77777777" w:rsidTr="00595266">
        <w:trPr>
          <w:trHeight w:val="826"/>
          <w:jc w:val="center"/>
        </w:trPr>
        <w:tc>
          <w:tcPr>
            <w:tcW w:w="201" w:type="dxa"/>
            <w:tcBorders>
              <w:top w:val="nil"/>
              <w:left w:val="nil"/>
              <w:bottom w:val="nil"/>
              <w:right w:val="nil"/>
            </w:tcBorders>
            <w:shd w:val="clear" w:color="auto" w:fill="auto"/>
            <w:vAlign w:val="center"/>
            <w:hideMark/>
          </w:tcPr>
          <w:p w14:paraId="28670563" w14:textId="77777777" w:rsidR="00595266" w:rsidRPr="00595266" w:rsidRDefault="00595266" w:rsidP="00595266">
            <w:pPr>
              <w:rPr>
                <w:rFonts w:ascii="Tahoma" w:hAnsi="Tahoma" w:cs="Tahoma"/>
                <w:sz w:val="13"/>
                <w:szCs w:val="13"/>
                <w:lang w:eastAsia="ru-RU"/>
              </w:rPr>
            </w:pPr>
          </w:p>
        </w:tc>
        <w:tc>
          <w:tcPr>
            <w:tcW w:w="119" w:type="dxa"/>
            <w:tcBorders>
              <w:top w:val="nil"/>
              <w:left w:val="nil"/>
              <w:bottom w:val="nil"/>
              <w:right w:val="nil"/>
            </w:tcBorders>
            <w:shd w:val="clear" w:color="auto" w:fill="auto"/>
            <w:vAlign w:val="center"/>
            <w:hideMark/>
          </w:tcPr>
          <w:p w14:paraId="13468048" w14:textId="77777777" w:rsidR="00595266" w:rsidRPr="00595266" w:rsidRDefault="00595266" w:rsidP="00595266">
            <w:pPr>
              <w:rPr>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12B4116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1.3.1</w:t>
            </w:r>
          </w:p>
        </w:tc>
        <w:tc>
          <w:tcPr>
            <w:tcW w:w="2695" w:type="dxa"/>
            <w:tcBorders>
              <w:top w:val="nil"/>
              <w:left w:val="nil"/>
              <w:bottom w:val="single" w:sz="4" w:space="0" w:color="C0C0C0"/>
              <w:right w:val="single" w:sz="4" w:space="0" w:color="C0C0C0"/>
            </w:tcBorders>
            <w:shd w:val="clear" w:color="auto" w:fill="auto"/>
            <w:vAlign w:val="center"/>
            <w:hideMark/>
          </w:tcPr>
          <w:p w14:paraId="210CDF62" w14:textId="77777777" w:rsidR="00595266" w:rsidRPr="00595266" w:rsidRDefault="00595266" w:rsidP="00595266">
            <w:pPr>
              <w:ind w:firstLineChars="200" w:firstLine="260"/>
              <w:rPr>
                <w:rFonts w:ascii="Tahoma" w:hAnsi="Tahoma" w:cs="Tahoma"/>
                <w:sz w:val="13"/>
                <w:szCs w:val="13"/>
                <w:lang w:eastAsia="ru-RU"/>
              </w:rPr>
            </w:pPr>
            <w:r w:rsidRPr="00595266">
              <w:rPr>
                <w:rFonts w:ascii="Tahoma" w:hAnsi="Tahoma" w:cs="Tahoma"/>
                <w:sz w:val="13"/>
                <w:szCs w:val="13"/>
                <w:lang w:eastAsia="ru-RU"/>
              </w:rPr>
              <w:t>Потребительский рынок</w:t>
            </w:r>
          </w:p>
        </w:tc>
        <w:tc>
          <w:tcPr>
            <w:tcW w:w="626" w:type="dxa"/>
            <w:tcBorders>
              <w:top w:val="nil"/>
              <w:left w:val="nil"/>
              <w:bottom w:val="single" w:sz="4" w:space="0" w:color="C0C0C0"/>
              <w:right w:val="single" w:sz="4" w:space="0" w:color="C0C0C0"/>
            </w:tcBorders>
            <w:shd w:val="clear" w:color="auto" w:fill="auto"/>
            <w:vAlign w:val="center"/>
            <w:hideMark/>
          </w:tcPr>
          <w:p w14:paraId="05E27E3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м3</w:t>
            </w:r>
          </w:p>
        </w:tc>
        <w:tc>
          <w:tcPr>
            <w:tcW w:w="1046" w:type="dxa"/>
            <w:tcBorders>
              <w:top w:val="nil"/>
              <w:left w:val="nil"/>
              <w:bottom w:val="single" w:sz="4" w:space="0" w:color="C0C0C0"/>
              <w:right w:val="single" w:sz="4" w:space="0" w:color="C0C0C0"/>
            </w:tcBorders>
            <w:shd w:val="clear" w:color="000000" w:fill="D7EAD3"/>
            <w:vAlign w:val="center"/>
            <w:hideMark/>
          </w:tcPr>
          <w:p w14:paraId="5D10754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27 144,68</w:t>
            </w:r>
          </w:p>
        </w:tc>
        <w:tc>
          <w:tcPr>
            <w:tcW w:w="848" w:type="dxa"/>
            <w:tcBorders>
              <w:top w:val="nil"/>
              <w:left w:val="nil"/>
              <w:bottom w:val="single" w:sz="4" w:space="0" w:color="C0C0C0"/>
              <w:right w:val="single" w:sz="4" w:space="0" w:color="C0C0C0"/>
            </w:tcBorders>
            <w:shd w:val="clear" w:color="000000" w:fill="D7EAD3"/>
            <w:vAlign w:val="center"/>
            <w:hideMark/>
          </w:tcPr>
          <w:p w14:paraId="5B70A75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133 609,36</w:t>
            </w:r>
          </w:p>
        </w:tc>
        <w:tc>
          <w:tcPr>
            <w:tcW w:w="770" w:type="dxa"/>
            <w:tcBorders>
              <w:top w:val="nil"/>
              <w:left w:val="nil"/>
              <w:bottom w:val="single" w:sz="4" w:space="0" w:color="C0C0C0"/>
              <w:right w:val="single" w:sz="4" w:space="0" w:color="C0C0C0"/>
            </w:tcBorders>
            <w:shd w:val="clear" w:color="000000" w:fill="D7EAD3"/>
            <w:vAlign w:val="center"/>
            <w:hideMark/>
          </w:tcPr>
          <w:p w14:paraId="0BD1BB4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257 926,97</w:t>
            </w:r>
          </w:p>
        </w:tc>
        <w:tc>
          <w:tcPr>
            <w:tcW w:w="930" w:type="dxa"/>
            <w:tcBorders>
              <w:top w:val="nil"/>
              <w:left w:val="nil"/>
              <w:bottom w:val="single" w:sz="4" w:space="0" w:color="C0C0C0"/>
              <w:right w:val="single" w:sz="4" w:space="0" w:color="C0C0C0"/>
            </w:tcBorders>
            <w:shd w:val="clear" w:color="000000" w:fill="D7EAD3"/>
            <w:vAlign w:val="center"/>
            <w:hideMark/>
          </w:tcPr>
          <w:p w14:paraId="080A95D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27 144,68</w:t>
            </w:r>
          </w:p>
        </w:tc>
        <w:tc>
          <w:tcPr>
            <w:tcW w:w="929" w:type="dxa"/>
            <w:tcBorders>
              <w:top w:val="nil"/>
              <w:left w:val="nil"/>
              <w:bottom w:val="single" w:sz="4" w:space="0" w:color="C0C0C0"/>
              <w:right w:val="single" w:sz="4" w:space="0" w:color="C0C0C0"/>
            </w:tcBorders>
            <w:shd w:val="clear" w:color="000000" w:fill="D7EAD3"/>
            <w:vAlign w:val="center"/>
            <w:hideMark/>
          </w:tcPr>
          <w:p w14:paraId="19234D6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216 365,08</w:t>
            </w:r>
          </w:p>
        </w:tc>
        <w:tc>
          <w:tcPr>
            <w:tcW w:w="1004" w:type="dxa"/>
            <w:tcBorders>
              <w:top w:val="nil"/>
              <w:left w:val="nil"/>
              <w:bottom w:val="single" w:sz="4" w:space="0" w:color="C0C0C0"/>
              <w:right w:val="single" w:sz="4" w:space="0" w:color="C0C0C0"/>
            </w:tcBorders>
            <w:shd w:val="clear" w:color="000000" w:fill="D7EAD3"/>
            <w:vAlign w:val="center"/>
            <w:hideMark/>
          </w:tcPr>
          <w:p w14:paraId="7A5CF1E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243 509,76</w:t>
            </w:r>
          </w:p>
        </w:tc>
        <w:tc>
          <w:tcPr>
            <w:tcW w:w="856" w:type="dxa"/>
            <w:tcBorders>
              <w:top w:val="nil"/>
              <w:left w:val="nil"/>
              <w:bottom w:val="single" w:sz="4" w:space="0" w:color="C0C0C0"/>
              <w:right w:val="single" w:sz="4" w:space="0" w:color="C0C0C0"/>
            </w:tcBorders>
            <w:shd w:val="clear" w:color="000000" w:fill="D7EAD3"/>
            <w:vAlign w:val="center"/>
            <w:hideMark/>
          </w:tcPr>
          <w:p w14:paraId="5ABA3A4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217 885,94</w:t>
            </w:r>
          </w:p>
        </w:tc>
        <w:tc>
          <w:tcPr>
            <w:tcW w:w="1015" w:type="dxa"/>
            <w:tcBorders>
              <w:top w:val="nil"/>
              <w:left w:val="nil"/>
              <w:bottom w:val="single" w:sz="4" w:space="0" w:color="C0C0C0"/>
              <w:right w:val="single" w:sz="4" w:space="0" w:color="C0C0C0"/>
            </w:tcBorders>
            <w:shd w:val="clear" w:color="000000" w:fill="D7EAD3"/>
            <w:vAlign w:val="center"/>
            <w:hideMark/>
          </w:tcPr>
          <w:p w14:paraId="355AE20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245 030,62</w:t>
            </w:r>
          </w:p>
        </w:tc>
        <w:tc>
          <w:tcPr>
            <w:tcW w:w="811" w:type="dxa"/>
            <w:tcBorders>
              <w:top w:val="nil"/>
              <w:left w:val="nil"/>
              <w:bottom w:val="single" w:sz="4" w:space="0" w:color="C0C0C0"/>
              <w:right w:val="single" w:sz="4" w:space="0" w:color="C0C0C0"/>
            </w:tcBorders>
            <w:shd w:val="clear" w:color="000000" w:fill="D7EAD3"/>
            <w:vAlign w:val="center"/>
            <w:hideMark/>
          </w:tcPr>
          <w:p w14:paraId="7A9EFD4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122 515,31</w:t>
            </w:r>
          </w:p>
        </w:tc>
        <w:tc>
          <w:tcPr>
            <w:tcW w:w="798" w:type="dxa"/>
            <w:tcBorders>
              <w:top w:val="nil"/>
              <w:left w:val="nil"/>
              <w:bottom w:val="single" w:sz="4" w:space="0" w:color="C0C0C0"/>
              <w:right w:val="single" w:sz="4" w:space="0" w:color="C0C0C0"/>
            </w:tcBorders>
            <w:shd w:val="clear" w:color="000000" w:fill="D7EAD3"/>
            <w:vAlign w:val="center"/>
            <w:hideMark/>
          </w:tcPr>
          <w:p w14:paraId="4066ECC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122 515,31</w:t>
            </w:r>
          </w:p>
        </w:tc>
        <w:tc>
          <w:tcPr>
            <w:tcW w:w="1927" w:type="dxa"/>
            <w:vMerge/>
            <w:tcBorders>
              <w:top w:val="nil"/>
              <w:left w:val="single" w:sz="4" w:space="0" w:color="C0C0C0"/>
              <w:bottom w:val="single" w:sz="4" w:space="0" w:color="C0C0C0"/>
              <w:right w:val="single" w:sz="4" w:space="0" w:color="C0C0C0"/>
            </w:tcBorders>
            <w:vAlign w:val="center"/>
            <w:hideMark/>
          </w:tcPr>
          <w:p w14:paraId="479738E2" w14:textId="77777777" w:rsidR="00595266" w:rsidRPr="00595266" w:rsidRDefault="00595266" w:rsidP="00595266">
            <w:pPr>
              <w:rPr>
                <w:rFonts w:ascii="Tahoma" w:hAnsi="Tahoma" w:cs="Tahoma"/>
                <w:sz w:val="13"/>
                <w:szCs w:val="13"/>
                <w:lang w:eastAsia="ru-RU"/>
              </w:rPr>
            </w:pPr>
          </w:p>
        </w:tc>
      </w:tr>
      <w:tr w:rsidR="00595266" w:rsidRPr="00595266" w14:paraId="45FD8939" w14:textId="77777777" w:rsidTr="00595266">
        <w:trPr>
          <w:trHeight w:val="300"/>
          <w:jc w:val="center"/>
        </w:trPr>
        <w:tc>
          <w:tcPr>
            <w:tcW w:w="201" w:type="dxa"/>
            <w:tcBorders>
              <w:top w:val="nil"/>
              <w:left w:val="nil"/>
              <w:bottom w:val="nil"/>
              <w:right w:val="nil"/>
            </w:tcBorders>
            <w:shd w:val="clear" w:color="auto" w:fill="auto"/>
            <w:vAlign w:val="center"/>
            <w:hideMark/>
          </w:tcPr>
          <w:p w14:paraId="0B77CCF6" w14:textId="77777777" w:rsidR="00595266" w:rsidRPr="00595266" w:rsidRDefault="00595266" w:rsidP="00595266">
            <w:pPr>
              <w:jc w:val="center"/>
              <w:rPr>
                <w:rFonts w:ascii="Tahoma" w:hAnsi="Tahoma" w:cs="Tahoma"/>
                <w:sz w:val="13"/>
                <w:szCs w:val="13"/>
                <w:lang w:eastAsia="ru-RU"/>
              </w:rPr>
            </w:pPr>
          </w:p>
        </w:tc>
        <w:tc>
          <w:tcPr>
            <w:tcW w:w="119" w:type="dxa"/>
            <w:tcBorders>
              <w:top w:val="nil"/>
              <w:left w:val="nil"/>
              <w:bottom w:val="nil"/>
              <w:right w:val="nil"/>
            </w:tcBorders>
            <w:shd w:val="clear" w:color="auto" w:fill="auto"/>
            <w:vAlign w:val="center"/>
            <w:hideMark/>
          </w:tcPr>
          <w:p w14:paraId="0DFEA92D" w14:textId="77777777" w:rsidR="00595266" w:rsidRPr="00595266" w:rsidRDefault="00595266" w:rsidP="00595266">
            <w:pPr>
              <w:rPr>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7DACD27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1.3.1.1</w:t>
            </w:r>
          </w:p>
        </w:tc>
        <w:tc>
          <w:tcPr>
            <w:tcW w:w="2695" w:type="dxa"/>
            <w:tcBorders>
              <w:top w:val="nil"/>
              <w:left w:val="nil"/>
              <w:bottom w:val="single" w:sz="4" w:space="0" w:color="C0C0C0"/>
              <w:right w:val="single" w:sz="4" w:space="0" w:color="C0C0C0"/>
            </w:tcBorders>
            <w:shd w:val="clear" w:color="auto" w:fill="auto"/>
            <w:vAlign w:val="center"/>
            <w:hideMark/>
          </w:tcPr>
          <w:p w14:paraId="6A1375D3" w14:textId="77777777" w:rsidR="00595266" w:rsidRPr="00595266" w:rsidRDefault="00595266" w:rsidP="00595266">
            <w:pPr>
              <w:ind w:firstLineChars="300" w:firstLine="390"/>
              <w:rPr>
                <w:rFonts w:ascii="Tahoma" w:hAnsi="Tahoma" w:cs="Tahoma"/>
                <w:sz w:val="13"/>
                <w:szCs w:val="13"/>
                <w:lang w:eastAsia="ru-RU"/>
              </w:rPr>
            </w:pPr>
            <w:r w:rsidRPr="00595266">
              <w:rPr>
                <w:rFonts w:ascii="Tahoma" w:hAnsi="Tahoma" w:cs="Tahoma"/>
                <w:sz w:val="13"/>
                <w:szCs w:val="13"/>
                <w:lang w:eastAsia="ru-RU"/>
              </w:rPr>
              <w:t>Население</w:t>
            </w:r>
          </w:p>
        </w:tc>
        <w:tc>
          <w:tcPr>
            <w:tcW w:w="626" w:type="dxa"/>
            <w:tcBorders>
              <w:top w:val="nil"/>
              <w:left w:val="nil"/>
              <w:bottom w:val="single" w:sz="4" w:space="0" w:color="C0C0C0"/>
              <w:right w:val="single" w:sz="4" w:space="0" w:color="C0C0C0"/>
            </w:tcBorders>
            <w:shd w:val="clear" w:color="auto" w:fill="auto"/>
            <w:vAlign w:val="center"/>
            <w:hideMark/>
          </w:tcPr>
          <w:p w14:paraId="079C01E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м3</w:t>
            </w:r>
          </w:p>
        </w:tc>
        <w:tc>
          <w:tcPr>
            <w:tcW w:w="1046"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070119F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24 776,26</w:t>
            </w:r>
          </w:p>
        </w:tc>
        <w:tc>
          <w:tcPr>
            <w:tcW w:w="848" w:type="dxa"/>
            <w:tcBorders>
              <w:top w:val="nil"/>
              <w:left w:val="single" w:sz="4" w:space="0" w:color="C0C0C0"/>
              <w:bottom w:val="single" w:sz="4" w:space="0" w:color="C0C0C0"/>
              <w:right w:val="single" w:sz="4" w:space="0" w:color="C0C0C0"/>
            </w:tcBorders>
            <w:shd w:val="clear" w:color="000000" w:fill="FFFFCC"/>
            <w:vAlign w:val="center"/>
            <w:hideMark/>
          </w:tcPr>
          <w:p w14:paraId="504DCA8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113 854,67</w:t>
            </w:r>
          </w:p>
        </w:tc>
        <w:tc>
          <w:tcPr>
            <w:tcW w:w="770" w:type="dxa"/>
            <w:tcBorders>
              <w:top w:val="nil"/>
              <w:left w:val="nil"/>
              <w:bottom w:val="single" w:sz="4" w:space="0" w:color="C0C0C0"/>
              <w:right w:val="single" w:sz="4" w:space="0" w:color="C0C0C0"/>
            </w:tcBorders>
            <w:shd w:val="clear" w:color="000000" w:fill="FFFFCC"/>
            <w:vAlign w:val="center"/>
            <w:hideMark/>
          </w:tcPr>
          <w:p w14:paraId="5360A1C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213 401,79</w:t>
            </w:r>
          </w:p>
        </w:tc>
        <w:tc>
          <w:tcPr>
            <w:tcW w:w="930" w:type="dxa"/>
            <w:tcBorders>
              <w:top w:val="nil"/>
              <w:left w:val="nil"/>
              <w:bottom w:val="single" w:sz="4" w:space="0" w:color="C0C0C0"/>
              <w:right w:val="single" w:sz="4" w:space="0" w:color="C0C0C0"/>
            </w:tcBorders>
            <w:shd w:val="clear" w:color="000000" w:fill="FFFFCC"/>
            <w:vAlign w:val="center"/>
            <w:hideMark/>
          </w:tcPr>
          <w:p w14:paraId="3D2AE9E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24 776,26</w:t>
            </w:r>
          </w:p>
        </w:tc>
        <w:tc>
          <w:tcPr>
            <w:tcW w:w="929" w:type="dxa"/>
            <w:tcBorders>
              <w:top w:val="nil"/>
              <w:left w:val="nil"/>
              <w:bottom w:val="single" w:sz="4" w:space="0" w:color="C0C0C0"/>
              <w:right w:val="single" w:sz="4" w:space="0" w:color="C0C0C0"/>
            </w:tcBorders>
            <w:shd w:val="clear" w:color="000000" w:fill="FFFFCC"/>
            <w:vAlign w:val="center"/>
            <w:hideMark/>
          </w:tcPr>
          <w:p w14:paraId="325BBC2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180 686,40</w:t>
            </w:r>
          </w:p>
        </w:tc>
        <w:tc>
          <w:tcPr>
            <w:tcW w:w="1004" w:type="dxa"/>
            <w:tcBorders>
              <w:top w:val="nil"/>
              <w:left w:val="nil"/>
              <w:bottom w:val="single" w:sz="4" w:space="0" w:color="C0C0C0"/>
              <w:right w:val="single" w:sz="4" w:space="0" w:color="C0C0C0"/>
            </w:tcBorders>
            <w:shd w:val="clear" w:color="000000" w:fill="FFFFCC"/>
            <w:vAlign w:val="center"/>
            <w:hideMark/>
          </w:tcPr>
          <w:p w14:paraId="044ED6D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205 462,66</w:t>
            </w:r>
          </w:p>
        </w:tc>
        <w:tc>
          <w:tcPr>
            <w:tcW w:w="856" w:type="dxa"/>
            <w:tcBorders>
              <w:top w:val="nil"/>
              <w:left w:val="nil"/>
              <w:bottom w:val="single" w:sz="4" w:space="0" w:color="C0C0C0"/>
              <w:right w:val="single" w:sz="4" w:space="0" w:color="C0C0C0"/>
            </w:tcBorders>
            <w:shd w:val="clear" w:color="000000" w:fill="FFFFCC"/>
            <w:vAlign w:val="center"/>
            <w:hideMark/>
          </w:tcPr>
          <w:p w14:paraId="5F952E2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177 955,44</w:t>
            </w:r>
          </w:p>
        </w:tc>
        <w:tc>
          <w:tcPr>
            <w:tcW w:w="1015" w:type="dxa"/>
            <w:tcBorders>
              <w:top w:val="nil"/>
              <w:left w:val="nil"/>
              <w:bottom w:val="single" w:sz="4" w:space="0" w:color="C0C0C0"/>
              <w:right w:val="single" w:sz="4" w:space="0" w:color="C0C0C0"/>
            </w:tcBorders>
            <w:shd w:val="clear" w:color="000000" w:fill="FFFFCC"/>
            <w:vAlign w:val="center"/>
            <w:hideMark/>
          </w:tcPr>
          <w:p w14:paraId="7917860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202 731,70</w:t>
            </w:r>
          </w:p>
        </w:tc>
        <w:tc>
          <w:tcPr>
            <w:tcW w:w="811" w:type="dxa"/>
            <w:tcBorders>
              <w:top w:val="nil"/>
              <w:left w:val="nil"/>
              <w:bottom w:val="single" w:sz="4" w:space="0" w:color="C0C0C0"/>
              <w:right w:val="single" w:sz="4" w:space="0" w:color="C0C0C0"/>
            </w:tcBorders>
            <w:shd w:val="clear" w:color="000000" w:fill="D7EAD3"/>
            <w:vAlign w:val="center"/>
            <w:hideMark/>
          </w:tcPr>
          <w:p w14:paraId="167D6C7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101 365,85</w:t>
            </w:r>
          </w:p>
        </w:tc>
        <w:tc>
          <w:tcPr>
            <w:tcW w:w="798" w:type="dxa"/>
            <w:tcBorders>
              <w:top w:val="nil"/>
              <w:left w:val="nil"/>
              <w:bottom w:val="single" w:sz="4" w:space="0" w:color="C0C0C0"/>
              <w:right w:val="single" w:sz="4" w:space="0" w:color="C0C0C0"/>
            </w:tcBorders>
            <w:shd w:val="clear" w:color="000000" w:fill="D7EAD3"/>
            <w:vAlign w:val="center"/>
            <w:hideMark/>
          </w:tcPr>
          <w:p w14:paraId="64B62A5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101 365,85</w:t>
            </w:r>
          </w:p>
        </w:tc>
        <w:tc>
          <w:tcPr>
            <w:tcW w:w="1927" w:type="dxa"/>
            <w:tcBorders>
              <w:top w:val="nil"/>
              <w:left w:val="nil"/>
              <w:bottom w:val="single" w:sz="4" w:space="0" w:color="C0C0C0"/>
              <w:right w:val="single" w:sz="4" w:space="0" w:color="C0C0C0"/>
            </w:tcBorders>
            <w:shd w:val="clear" w:color="000000" w:fill="FFFFCC"/>
            <w:vAlign w:val="center"/>
            <w:hideMark/>
          </w:tcPr>
          <w:p w14:paraId="3B83AFD6"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6E5EAEE9" w14:textId="77777777" w:rsidTr="00595266">
        <w:trPr>
          <w:trHeight w:val="300"/>
          <w:jc w:val="center"/>
        </w:trPr>
        <w:tc>
          <w:tcPr>
            <w:tcW w:w="201" w:type="dxa"/>
            <w:tcBorders>
              <w:top w:val="nil"/>
              <w:left w:val="nil"/>
              <w:bottom w:val="nil"/>
              <w:right w:val="nil"/>
            </w:tcBorders>
            <w:shd w:val="clear" w:color="auto" w:fill="auto"/>
            <w:vAlign w:val="center"/>
            <w:hideMark/>
          </w:tcPr>
          <w:p w14:paraId="2A861970" w14:textId="77777777" w:rsidR="00595266" w:rsidRPr="00595266" w:rsidRDefault="00595266" w:rsidP="00595266">
            <w:pPr>
              <w:rPr>
                <w:rFonts w:ascii="Tahoma" w:hAnsi="Tahoma" w:cs="Tahoma"/>
                <w:sz w:val="13"/>
                <w:szCs w:val="13"/>
                <w:lang w:eastAsia="ru-RU"/>
              </w:rPr>
            </w:pPr>
          </w:p>
        </w:tc>
        <w:tc>
          <w:tcPr>
            <w:tcW w:w="119" w:type="dxa"/>
            <w:tcBorders>
              <w:top w:val="nil"/>
              <w:left w:val="nil"/>
              <w:bottom w:val="nil"/>
              <w:right w:val="nil"/>
            </w:tcBorders>
            <w:shd w:val="clear" w:color="auto" w:fill="auto"/>
            <w:vAlign w:val="center"/>
            <w:hideMark/>
          </w:tcPr>
          <w:p w14:paraId="758AAD55" w14:textId="77777777" w:rsidR="00595266" w:rsidRPr="00595266" w:rsidRDefault="00595266" w:rsidP="00595266">
            <w:pPr>
              <w:rPr>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6428994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1.3.1.2</w:t>
            </w:r>
          </w:p>
        </w:tc>
        <w:tc>
          <w:tcPr>
            <w:tcW w:w="2695" w:type="dxa"/>
            <w:tcBorders>
              <w:top w:val="nil"/>
              <w:left w:val="nil"/>
              <w:bottom w:val="single" w:sz="4" w:space="0" w:color="C0C0C0"/>
              <w:right w:val="single" w:sz="4" w:space="0" w:color="C0C0C0"/>
            </w:tcBorders>
            <w:shd w:val="clear" w:color="auto" w:fill="auto"/>
            <w:vAlign w:val="center"/>
            <w:hideMark/>
          </w:tcPr>
          <w:p w14:paraId="048E0FE5" w14:textId="77777777" w:rsidR="00595266" w:rsidRPr="00595266" w:rsidRDefault="00595266" w:rsidP="00595266">
            <w:pPr>
              <w:ind w:firstLineChars="300" w:firstLine="390"/>
              <w:rPr>
                <w:rFonts w:ascii="Tahoma" w:hAnsi="Tahoma" w:cs="Tahoma"/>
                <w:sz w:val="13"/>
                <w:szCs w:val="13"/>
                <w:lang w:eastAsia="ru-RU"/>
              </w:rPr>
            </w:pPr>
            <w:r w:rsidRPr="00595266">
              <w:rPr>
                <w:rFonts w:ascii="Tahoma" w:hAnsi="Tahoma" w:cs="Tahoma"/>
                <w:sz w:val="13"/>
                <w:szCs w:val="13"/>
                <w:lang w:eastAsia="ru-RU"/>
              </w:rPr>
              <w:t>Бюджетные организации</w:t>
            </w:r>
          </w:p>
        </w:tc>
        <w:tc>
          <w:tcPr>
            <w:tcW w:w="626" w:type="dxa"/>
            <w:tcBorders>
              <w:top w:val="nil"/>
              <w:left w:val="nil"/>
              <w:bottom w:val="single" w:sz="4" w:space="0" w:color="C0C0C0"/>
              <w:right w:val="single" w:sz="4" w:space="0" w:color="C0C0C0"/>
            </w:tcBorders>
            <w:shd w:val="clear" w:color="auto" w:fill="auto"/>
            <w:vAlign w:val="center"/>
            <w:hideMark/>
          </w:tcPr>
          <w:p w14:paraId="59046D6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м3</w:t>
            </w:r>
          </w:p>
        </w:tc>
        <w:tc>
          <w:tcPr>
            <w:tcW w:w="1046" w:type="dxa"/>
            <w:tcBorders>
              <w:top w:val="nil"/>
              <w:left w:val="single" w:sz="4" w:space="0" w:color="BFBFBF"/>
              <w:bottom w:val="single" w:sz="4" w:space="0" w:color="BFBFBF"/>
              <w:right w:val="single" w:sz="4" w:space="0" w:color="BFBFBF"/>
            </w:tcBorders>
            <w:shd w:val="clear" w:color="000000" w:fill="FFFFCC"/>
            <w:vAlign w:val="center"/>
            <w:hideMark/>
          </w:tcPr>
          <w:p w14:paraId="19E5DE8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2 178,44</w:t>
            </w:r>
          </w:p>
        </w:tc>
        <w:tc>
          <w:tcPr>
            <w:tcW w:w="848" w:type="dxa"/>
            <w:tcBorders>
              <w:top w:val="nil"/>
              <w:left w:val="single" w:sz="4" w:space="0" w:color="C0C0C0"/>
              <w:bottom w:val="single" w:sz="4" w:space="0" w:color="C0C0C0"/>
              <w:right w:val="single" w:sz="4" w:space="0" w:color="C0C0C0"/>
            </w:tcBorders>
            <w:shd w:val="clear" w:color="000000" w:fill="FFFFCC"/>
            <w:vAlign w:val="center"/>
            <w:hideMark/>
          </w:tcPr>
          <w:p w14:paraId="2296161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5 255,85</w:t>
            </w:r>
          </w:p>
        </w:tc>
        <w:tc>
          <w:tcPr>
            <w:tcW w:w="770" w:type="dxa"/>
            <w:tcBorders>
              <w:top w:val="nil"/>
              <w:left w:val="nil"/>
              <w:bottom w:val="single" w:sz="4" w:space="0" w:color="C0C0C0"/>
              <w:right w:val="single" w:sz="4" w:space="0" w:color="C0C0C0"/>
            </w:tcBorders>
            <w:shd w:val="clear" w:color="000000" w:fill="FFFFCC"/>
            <w:vAlign w:val="center"/>
            <w:hideMark/>
          </w:tcPr>
          <w:p w14:paraId="72DB3E2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13 891,56</w:t>
            </w:r>
          </w:p>
        </w:tc>
        <w:tc>
          <w:tcPr>
            <w:tcW w:w="930" w:type="dxa"/>
            <w:tcBorders>
              <w:top w:val="nil"/>
              <w:left w:val="nil"/>
              <w:bottom w:val="single" w:sz="4" w:space="0" w:color="C0C0C0"/>
              <w:right w:val="single" w:sz="4" w:space="0" w:color="C0C0C0"/>
            </w:tcBorders>
            <w:shd w:val="clear" w:color="000000" w:fill="FFFFCC"/>
            <w:vAlign w:val="center"/>
            <w:hideMark/>
          </w:tcPr>
          <w:p w14:paraId="5FEC8CC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2 178,44</w:t>
            </w:r>
          </w:p>
        </w:tc>
        <w:tc>
          <w:tcPr>
            <w:tcW w:w="929" w:type="dxa"/>
            <w:tcBorders>
              <w:top w:val="nil"/>
              <w:left w:val="nil"/>
              <w:bottom w:val="single" w:sz="4" w:space="0" w:color="C0C0C0"/>
              <w:right w:val="single" w:sz="4" w:space="0" w:color="C0C0C0"/>
            </w:tcBorders>
            <w:shd w:val="clear" w:color="000000" w:fill="FFFFCC"/>
            <w:vAlign w:val="center"/>
            <w:hideMark/>
          </w:tcPr>
          <w:p w14:paraId="10E0844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7 135,68</w:t>
            </w:r>
          </w:p>
        </w:tc>
        <w:tc>
          <w:tcPr>
            <w:tcW w:w="1004" w:type="dxa"/>
            <w:tcBorders>
              <w:top w:val="nil"/>
              <w:left w:val="nil"/>
              <w:bottom w:val="single" w:sz="4" w:space="0" w:color="C0C0C0"/>
              <w:right w:val="single" w:sz="4" w:space="0" w:color="C0C0C0"/>
            </w:tcBorders>
            <w:shd w:val="clear" w:color="000000" w:fill="FFFFCC"/>
            <w:vAlign w:val="center"/>
            <w:hideMark/>
          </w:tcPr>
          <w:p w14:paraId="103F928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9 314,12</w:t>
            </w:r>
          </w:p>
        </w:tc>
        <w:tc>
          <w:tcPr>
            <w:tcW w:w="856" w:type="dxa"/>
            <w:tcBorders>
              <w:top w:val="nil"/>
              <w:left w:val="nil"/>
              <w:bottom w:val="single" w:sz="4" w:space="0" w:color="C0C0C0"/>
              <w:right w:val="single" w:sz="4" w:space="0" w:color="C0C0C0"/>
            </w:tcBorders>
            <w:shd w:val="clear" w:color="000000" w:fill="FFFFCC"/>
            <w:vAlign w:val="center"/>
            <w:hideMark/>
          </w:tcPr>
          <w:p w14:paraId="71E50CB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11 018,55</w:t>
            </w:r>
          </w:p>
        </w:tc>
        <w:tc>
          <w:tcPr>
            <w:tcW w:w="1015" w:type="dxa"/>
            <w:tcBorders>
              <w:top w:val="nil"/>
              <w:left w:val="nil"/>
              <w:bottom w:val="single" w:sz="4" w:space="0" w:color="C0C0C0"/>
              <w:right w:val="single" w:sz="4" w:space="0" w:color="C0C0C0"/>
            </w:tcBorders>
            <w:shd w:val="clear" w:color="000000" w:fill="FFFFCC"/>
            <w:vAlign w:val="center"/>
            <w:hideMark/>
          </w:tcPr>
          <w:p w14:paraId="7B26F51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13 196,98</w:t>
            </w:r>
          </w:p>
        </w:tc>
        <w:tc>
          <w:tcPr>
            <w:tcW w:w="811" w:type="dxa"/>
            <w:tcBorders>
              <w:top w:val="nil"/>
              <w:left w:val="nil"/>
              <w:bottom w:val="single" w:sz="4" w:space="0" w:color="C0C0C0"/>
              <w:right w:val="single" w:sz="4" w:space="0" w:color="C0C0C0"/>
            </w:tcBorders>
            <w:shd w:val="clear" w:color="000000" w:fill="D7EAD3"/>
            <w:vAlign w:val="center"/>
            <w:hideMark/>
          </w:tcPr>
          <w:p w14:paraId="20948CC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6 598,49</w:t>
            </w:r>
          </w:p>
        </w:tc>
        <w:tc>
          <w:tcPr>
            <w:tcW w:w="798" w:type="dxa"/>
            <w:tcBorders>
              <w:top w:val="nil"/>
              <w:left w:val="nil"/>
              <w:bottom w:val="single" w:sz="4" w:space="0" w:color="C0C0C0"/>
              <w:right w:val="single" w:sz="4" w:space="0" w:color="C0C0C0"/>
            </w:tcBorders>
            <w:shd w:val="clear" w:color="000000" w:fill="D7EAD3"/>
            <w:vAlign w:val="center"/>
            <w:hideMark/>
          </w:tcPr>
          <w:p w14:paraId="7DE9950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6 598,49</w:t>
            </w:r>
          </w:p>
        </w:tc>
        <w:tc>
          <w:tcPr>
            <w:tcW w:w="1927" w:type="dxa"/>
            <w:tcBorders>
              <w:top w:val="nil"/>
              <w:left w:val="nil"/>
              <w:bottom w:val="single" w:sz="4" w:space="0" w:color="C0C0C0"/>
              <w:right w:val="single" w:sz="4" w:space="0" w:color="C0C0C0"/>
            </w:tcBorders>
            <w:shd w:val="clear" w:color="000000" w:fill="FFFFCC"/>
            <w:vAlign w:val="center"/>
            <w:hideMark/>
          </w:tcPr>
          <w:p w14:paraId="0506BBC9"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66A1AB9D" w14:textId="77777777" w:rsidTr="00595266">
        <w:trPr>
          <w:trHeight w:val="300"/>
          <w:jc w:val="center"/>
        </w:trPr>
        <w:tc>
          <w:tcPr>
            <w:tcW w:w="201" w:type="dxa"/>
            <w:tcBorders>
              <w:top w:val="nil"/>
              <w:left w:val="nil"/>
              <w:bottom w:val="nil"/>
              <w:right w:val="nil"/>
            </w:tcBorders>
            <w:shd w:val="clear" w:color="auto" w:fill="auto"/>
            <w:vAlign w:val="center"/>
            <w:hideMark/>
          </w:tcPr>
          <w:p w14:paraId="416916E2" w14:textId="77777777" w:rsidR="00595266" w:rsidRPr="00595266" w:rsidRDefault="00595266" w:rsidP="00595266">
            <w:pPr>
              <w:rPr>
                <w:rFonts w:ascii="Tahoma" w:hAnsi="Tahoma" w:cs="Tahoma"/>
                <w:sz w:val="13"/>
                <w:szCs w:val="13"/>
                <w:lang w:eastAsia="ru-RU"/>
              </w:rPr>
            </w:pPr>
          </w:p>
        </w:tc>
        <w:tc>
          <w:tcPr>
            <w:tcW w:w="119" w:type="dxa"/>
            <w:tcBorders>
              <w:top w:val="nil"/>
              <w:left w:val="nil"/>
              <w:bottom w:val="nil"/>
              <w:right w:val="nil"/>
            </w:tcBorders>
            <w:shd w:val="clear" w:color="auto" w:fill="auto"/>
            <w:vAlign w:val="center"/>
            <w:hideMark/>
          </w:tcPr>
          <w:p w14:paraId="779FA7DA" w14:textId="77777777" w:rsidR="00595266" w:rsidRPr="00595266" w:rsidRDefault="00595266" w:rsidP="00595266">
            <w:pPr>
              <w:rPr>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42F7488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1.3.1.3</w:t>
            </w:r>
          </w:p>
        </w:tc>
        <w:tc>
          <w:tcPr>
            <w:tcW w:w="2695" w:type="dxa"/>
            <w:tcBorders>
              <w:top w:val="nil"/>
              <w:left w:val="nil"/>
              <w:bottom w:val="single" w:sz="4" w:space="0" w:color="C0C0C0"/>
              <w:right w:val="single" w:sz="4" w:space="0" w:color="C0C0C0"/>
            </w:tcBorders>
            <w:shd w:val="clear" w:color="auto" w:fill="auto"/>
            <w:vAlign w:val="center"/>
            <w:hideMark/>
          </w:tcPr>
          <w:p w14:paraId="23A690CE" w14:textId="77777777" w:rsidR="00595266" w:rsidRPr="00595266" w:rsidRDefault="00595266" w:rsidP="00595266">
            <w:pPr>
              <w:ind w:firstLineChars="300" w:firstLine="390"/>
              <w:rPr>
                <w:rFonts w:ascii="Tahoma" w:hAnsi="Tahoma" w:cs="Tahoma"/>
                <w:sz w:val="13"/>
                <w:szCs w:val="13"/>
                <w:lang w:eastAsia="ru-RU"/>
              </w:rPr>
            </w:pPr>
            <w:r w:rsidRPr="00595266">
              <w:rPr>
                <w:rFonts w:ascii="Tahoma" w:hAnsi="Tahoma" w:cs="Tahoma"/>
                <w:sz w:val="13"/>
                <w:szCs w:val="13"/>
                <w:lang w:eastAsia="ru-RU"/>
              </w:rPr>
              <w:t>Прочие потребители</w:t>
            </w:r>
          </w:p>
        </w:tc>
        <w:tc>
          <w:tcPr>
            <w:tcW w:w="626" w:type="dxa"/>
            <w:tcBorders>
              <w:top w:val="nil"/>
              <w:left w:val="nil"/>
              <w:bottom w:val="single" w:sz="4" w:space="0" w:color="C0C0C0"/>
              <w:right w:val="single" w:sz="4" w:space="0" w:color="C0C0C0"/>
            </w:tcBorders>
            <w:shd w:val="clear" w:color="auto" w:fill="auto"/>
            <w:vAlign w:val="center"/>
            <w:hideMark/>
          </w:tcPr>
          <w:p w14:paraId="480DEAE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м3</w:t>
            </w:r>
          </w:p>
        </w:tc>
        <w:tc>
          <w:tcPr>
            <w:tcW w:w="1046" w:type="dxa"/>
            <w:tcBorders>
              <w:top w:val="nil"/>
              <w:left w:val="single" w:sz="4" w:space="0" w:color="BFBFBF"/>
              <w:bottom w:val="single" w:sz="4" w:space="0" w:color="BFBFBF"/>
              <w:right w:val="single" w:sz="4" w:space="0" w:color="BFBFBF"/>
            </w:tcBorders>
            <w:shd w:val="clear" w:color="000000" w:fill="FFFFCC"/>
            <w:vAlign w:val="center"/>
            <w:hideMark/>
          </w:tcPr>
          <w:p w14:paraId="58FA79D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189,99</w:t>
            </w:r>
          </w:p>
        </w:tc>
        <w:tc>
          <w:tcPr>
            <w:tcW w:w="848" w:type="dxa"/>
            <w:tcBorders>
              <w:top w:val="nil"/>
              <w:left w:val="single" w:sz="4" w:space="0" w:color="C0C0C0"/>
              <w:bottom w:val="single" w:sz="4" w:space="0" w:color="C0C0C0"/>
              <w:right w:val="single" w:sz="4" w:space="0" w:color="C0C0C0"/>
            </w:tcBorders>
            <w:shd w:val="clear" w:color="000000" w:fill="FFFFCC"/>
            <w:vAlign w:val="center"/>
            <w:hideMark/>
          </w:tcPr>
          <w:p w14:paraId="1C21DF1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14 498,84</w:t>
            </w:r>
          </w:p>
        </w:tc>
        <w:tc>
          <w:tcPr>
            <w:tcW w:w="770" w:type="dxa"/>
            <w:tcBorders>
              <w:top w:val="nil"/>
              <w:left w:val="nil"/>
              <w:bottom w:val="single" w:sz="4" w:space="0" w:color="C0C0C0"/>
              <w:right w:val="single" w:sz="4" w:space="0" w:color="C0C0C0"/>
            </w:tcBorders>
            <w:shd w:val="clear" w:color="000000" w:fill="FFFFCC"/>
            <w:vAlign w:val="center"/>
            <w:hideMark/>
          </w:tcPr>
          <w:p w14:paraId="5A792E7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30 633,62</w:t>
            </w:r>
          </w:p>
        </w:tc>
        <w:tc>
          <w:tcPr>
            <w:tcW w:w="930" w:type="dxa"/>
            <w:tcBorders>
              <w:top w:val="nil"/>
              <w:left w:val="nil"/>
              <w:bottom w:val="single" w:sz="4" w:space="0" w:color="C0C0C0"/>
              <w:right w:val="single" w:sz="4" w:space="0" w:color="C0C0C0"/>
            </w:tcBorders>
            <w:shd w:val="clear" w:color="000000" w:fill="FFFFCC"/>
            <w:vAlign w:val="center"/>
            <w:hideMark/>
          </w:tcPr>
          <w:p w14:paraId="75F9017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189,99</w:t>
            </w:r>
          </w:p>
        </w:tc>
        <w:tc>
          <w:tcPr>
            <w:tcW w:w="929" w:type="dxa"/>
            <w:tcBorders>
              <w:top w:val="nil"/>
              <w:left w:val="nil"/>
              <w:bottom w:val="single" w:sz="4" w:space="0" w:color="C0C0C0"/>
              <w:right w:val="single" w:sz="4" w:space="0" w:color="C0C0C0"/>
            </w:tcBorders>
            <w:shd w:val="clear" w:color="000000" w:fill="FFFFCC"/>
            <w:vAlign w:val="center"/>
            <w:hideMark/>
          </w:tcPr>
          <w:p w14:paraId="6CB9474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28 542,99</w:t>
            </w:r>
          </w:p>
        </w:tc>
        <w:tc>
          <w:tcPr>
            <w:tcW w:w="1004" w:type="dxa"/>
            <w:tcBorders>
              <w:top w:val="nil"/>
              <w:left w:val="nil"/>
              <w:bottom w:val="single" w:sz="4" w:space="0" w:color="C0C0C0"/>
              <w:right w:val="single" w:sz="4" w:space="0" w:color="C0C0C0"/>
            </w:tcBorders>
            <w:shd w:val="clear" w:color="000000" w:fill="FFFFCC"/>
            <w:vAlign w:val="center"/>
            <w:hideMark/>
          </w:tcPr>
          <w:p w14:paraId="1AF173E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28 732,98</w:t>
            </w:r>
          </w:p>
        </w:tc>
        <w:tc>
          <w:tcPr>
            <w:tcW w:w="856" w:type="dxa"/>
            <w:tcBorders>
              <w:top w:val="nil"/>
              <w:left w:val="nil"/>
              <w:bottom w:val="single" w:sz="4" w:space="0" w:color="C0C0C0"/>
              <w:right w:val="single" w:sz="4" w:space="0" w:color="C0C0C0"/>
            </w:tcBorders>
            <w:shd w:val="clear" w:color="000000" w:fill="FFFFCC"/>
            <w:vAlign w:val="center"/>
            <w:hideMark/>
          </w:tcPr>
          <w:p w14:paraId="3BF7FC1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28 911,95</w:t>
            </w:r>
          </w:p>
        </w:tc>
        <w:tc>
          <w:tcPr>
            <w:tcW w:w="1015" w:type="dxa"/>
            <w:tcBorders>
              <w:top w:val="nil"/>
              <w:left w:val="nil"/>
              <w:bottom w:val="single" w:sz="4" w:space="0" w:color="C0C0C0"/>
              <w:right w:val="single" w:sz="4" w:space="0" w:color="C0C0C0"/>
            </w:tcBorders>
            <w:shd w:val="clear" w:color="000000" w:fill="FFFFCC"/>
            <w:vAlign w:val="center"/>
            <w:hideMark/>
          </w:tcPr>
          <w:p w14:paraId="338E1D4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29 101,94</w:t>
            </w:r>
          </w:p>
        </w:tc>
        <w:tc>
          <w:tcPr>
            <w:tcW w:w="811" w:type="dxa"/>
            <w:tcBorders>
              <w:top w:val="nil"/>
              <w:left w:val="nil"/>
              <w:bottom w:val="single" w:sz="4" w:space="0" w:color="C0C0C0"/>
              <w:right w:val="single" w:sz="4" w:space="0" w:color="C0C0C0"/>
            </w:tcBorders>
            <w:shd w:val="clear" w:color="000000" w:fill="D7EAD3"/>
            <w:vAlign w:val="center"/>
            <w:hideMark/>
          </w:tcPr>
          <w:p w14:paraId="6E04EA8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14 550,97</w:t>
            </w:r>
          </w:p>
        </w:tc>
        <w:tc>
          <w:tcPr>
            <w:tcW w:w="798" w:type="dxa"/>
            <w:tcBorders>
              <w:top w:val="nil"/>
              <w:left w:val="nil"/>
              <w:bottom w:val="single" w:sz="4" w:space="0" w:color="C0C0C0"/>
              <w:right w:val="single" w:sz="4" w:space="0" w:color="C0C0C0"/>
            </w:tcBorders>
            <w:shd w:val="clear" w:color="000000" w:fill="D7EAD3"/>
            <w:vAlign w:val="center"/>
            <w:hideMark/>
          </w:tcPr>
          <w:p w14:paraId="4DA530E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14 550,97</w:t>
            </w:r>
          </w:p>
        </w:tc>
        <w:tc>
          <w:tcPr>
            <w:tcW w:w="1927" w:type="dxa"/>
            <w:tcBorders>
              <w:top w:val="nil"/>
              <w:left w:val="nil"/>
              <w:bottom w:val="single" w:sz="4" w:space="0" w:color="C0C0C0"/>
              <w:right w:val="single" w:sz="4" w:space="0" w:color="C0C0C0"/>
            </w:tcBorders>
            <w:shd w:val="clear" w:color="000000" w:fill="FFFFCC"/>
            <w:vAlign w:val="center"/>
            <w:hideMark/>
          </w:tcPr>
          <w:p w14:paraId="5552DAD3"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0BF5E8EA" w14:textId="77777777" w:rsidTr="00595266">
        <w:trPr>
          <w:trHeight w:val="300"/>
          <w:jc w:val="center"/>
        </w:trPr>
        <w:tc>
          <w:tcPr>
            <w:tcW w:w="201" w:type="dxa"/>
            <w:tcBorders>
              <w:top w:val="nil"/>
              <w:left w:val="nil"/>
              <w:bottom w:val="nil"/>
              <w:right w:val="nil"/>
            </w:tcBorders>
            <w:shd w:val="clear" w:color="auto" w:fill="auto"/>
            <w:vAlign w:val="center"/>
            <w:hideMark/>
          </w:tcPr>
          <w:p w14:paraId="63419381" w14:textId="77777777" w:rsidR="00595266" w:rsidRPr="00595266" w:rsidRDefault="00595266" w:rsidP="00595266">
            <w:pPr>
              <w:rPr>
                <w:rFonts w:ascii="Tahoma" w:hAnsi="Tahoma" w:cs="Tahoma"/>
                <w:sz w:val="13"/>
                <w:szCs w:val="13"/>
                <w:lang w:eastAsia="ru-RU"/>
              </w:rPr>
            </w:pPr>
          </w:p>
        </w:tc>
        <w:tc>
          <w:tcPr>
            <w:tcW w:w="119" w:type="dxa"/>
            <w:tcBorders>
              <w:top w:val="nil"/>
              <w:left w:val="nil"/>
              <w:bottom w:val="nil"/>
              <w:right w:val="nil"/>
            </w:tcBorders>
            <w:shd w:val="clear" w:color="auto" w:fill="auto"/>
            <w:vAlign w:val="center"/>
            <w:hideMark/>
          </w:tcPr>
          <w:p w14:paraId="65C4A429" w14:textId="77777777" w:rsidR="00595266" w:rsidRPr="00595266" w:rsidRDefault="00595266" w:rsidP="00595266">
            <w:pPr>
              <w:rPr>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43DAB31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1.4</w:t>
            </w:r>
          </w:p>
        </w:tc>
        <w:tc>
          <w:tcPr>
            <w:tcW w:w="2695" w:type="dxa"/>
            <w:tcBorders>
              <w:top w:val="nil"/>
              <w:left w:val="nil"/>
              <w:bottom w:val="single" w:sz="4" w:space="0" w:color="C0C0C0"/>
              <w:right w:val="single" w:sz="4" w:space="0" w:color="C0C0C0"/>
            </w:tcBorders>
            <w:shd w:val="clear" w:color="auto" w:fill="auto"/>
            <w:vAlign w:val="center"/>
            <w:hideMark/>
          </w:tcPr>
          <w:p w14:paraId="3815D01A" w14:textId="77777777" w:rsidR="00595266" w:rsidRPr="00595266" w:rsidRDefault="00595266" w:rsidP="00595266">
            <w:pPr>
              <w:ind w:firstLineChars="100" w:firstLine="130"/>
              <w:rPr>
                <w:rFonts w:ascii="Tahoma" w:hAnsi="Tahoma" w:cs="Tahoma"/>
                <w:sz w:val="13"/>
                <w:szCs w:val="13"/>
                <w:lang w:eastAsia="ru-RU"/>
              </w:rPr>
            </w:pPr>
            <w:r w:rsidRPr="00595266">
              <w:rPr>
                <w:rFonts w:ascii="Tahoma" w:hAnsi="Tahoma" w:cs="Tahoma"/>
                <w:sz w:val="13"/>
                <w:szCs w:val="13"/>
                <w:lang w:eastAsia="ru-RU"/>
              </w:rPr>
              <w:t>Пропущено через собственные очистные сооружения</w:t>
            </w:r>
          </w:p>
        </w:tc>
        <w:tc>
          <w:tcPr>
            <w:tcW w:w="626" w:type="dxa"/>
            <w:tcBorders>
              <w:top w:val="nil"/>
              <w:left w:val="nil"/>
              <w:bottom w:val="single" w:sz="4" w:space="0" w:color="C0C0C0"/>
              <w:right w:val="single" w:sz="4" w:space="0" w:color="C0C0C0"/>
            </w:tcBorders>
            <w:shd w:val="clear" w:color="auto" w:fill="auto"/>
            <w:vAlign w:val="center"/>
            <w:hideMark/>
          </w:tcPr>
          <w:p w14:paraId="37DD3F4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м3</w:t>
            </w:r>
          </w:p>
        </w:tc>
        <w:tc>
          <w:tcPr>
            <w:tcW w:w="1046" w:type="dxa"/>
            <w:tcBorders>
              <w:top w:val="nil"/>
              <w:left w:val="nil"/>
              <w:bottom w:val="single" w:sz="4" w:space="0" w:color="C0C0C0"/>
              <w:right w:val="single" w:sz="4" w:space="0" w:color="C0C0C0"/>
            </w:tcBorders>
            <w:shd w:val="clear" w:color="000000" w:fill="FFFFCC"/>
            <w:vAlign w:val="center"/>
            <w:hideMark/>
          </w:tcPr>
          <w:p w14:paraId="3DD050D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848" w:type="dxa"/>
            <w:tcBorders>
              <w:top w:val="nil"/>
              <w:left w:val="nil"/>
              <w:bottom w:val="single" w:sz="4" w:space="0" w:color="C0C0C0"/>
              <w:right w:val="single" w:sz="4" w:space="0" w:color="C0C0C0"/>
            </w:tcBorders>
            <w:shd w:val="clear" w:color="000000" w:fill="FFFFCC"/>
            <w:vAlign w:val="center"/>
            <w:hideMark/>
          </w:tcPr>
          <w:p w14:paraId="7BBB2D9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133 795,11</w:t>
            </w:r>
          </w:p>
        </w:tc>
        <w:tc>
          <w:tcPr>
            <w:tcW w:w="770" w:type="dxa"/>
            <w:tcBorders>
              <w:top w:val="nil"/>
              <w:left w:val="nil"/>
              <w:bottom w:val="single" w:sz="4" w:space="0" w:color="C0C0C0"/>
              <w:right w:val="single" w:sz="4" w:space="0" w:color="C0C0C0"/>
            </w:tcBorders>
            <w:shd w:val="clear" w:color="000000" w:fill="FFFFCC"/>
            <w:vAlign w:val="center"/>
            <w:hideMark/>
          </w:tcPr>
          <w:p w14:paraId="56D0C4A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233 443,63</w:t>
            </w:r>
          </w:p>
        </w:tc>
        <w:tc>
          <w:tcPr>
            <w:tcW w:w="930" w:type="dxa"/>
            <w:tcBorders>
              <w:top w:val="nil"/>
              <w:left w:val="nil"/>
              <w:bottom w:val="single" w:sz="4" w:space="0" w:color="C0C0C0"/>
              <w:right w:val="single" w:sz="4" w:space="0" w:color="C0C0C0"/>
            </w:tcBorders>
            <w:shd w:val="clear" w:color="000000" w:fill="FFFFCC"/>
            <w:vAlign w:val="center"/>
            <w:hideMark/>
          </w:tcPr>
          <w:p w14:paraId="22145F7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929" w:type="dxa"/>
            <w:tcBorders>
              <w:top w:val="nil"/>
              <w:left w:val="nil"/>
              <w:bottom w:val="single" w:sz="4" w:space="0" w:color="C0C0C0"/>
              <w:right w:val="single" w:sz="4" w:space="0" w:color="C0C0C0"/>
            </w:tcBorders>
            <w:shd w:val="clear" w:color="000000" w:fill="FFFFCC"/>
            <w:vAlign w:val="center"/>
            <w:hideMark/>
          </w:tcPr>
          <w:p w14:paraId="029FC95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243 881,24</w:t>
            </w:r>
          </w:p>
        </w:tc>
        <w:tc>
          <w:tcPr>
            <w:tcW w:w="1004" w:type="dxa"/>
            <w:tcBorders>
              <w:top w:val="nil"/>
              <w:left w:val="nil"/>
              <w:bottom w:val="single" w:sz="4" w:space="0" w:color="C0C0C0"/>
              <w:right w:val="single" w:sz="4" w:space="0" w:color="C0C0C0"/>
            </w:tcBorders>
            <w:shd w:val="clear" w:color="000000" w:fill="FFFFCC"/>
            <w:vAlign w:val="center"/>
            <w:hideMark/>
          </w:tcPr>
          <w:p w14:paraId="46FC491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243 881,24</w:t>
            </w:r>
          </w:p>
        </w:tc>
        <w:tc>
          <w:tcPr>
            <w:tcW w:w="856" w:type="dxa"/>
            <w:tcBorders>
              <w:top w:val="nil"/>
              <w:left w:val="nil"/>
              <w:bottom w:val="single" w:sz="4" w:space="0" w:color="C0C0C0"/>
              <w:right w:val="single" w:sz="4" w:space="0" w:color="C0C0C0"/>
            </w:tcBorders>
            <w:shd w:val="clear" w:color="000000" w:fill="FFFFCC"/>
            <w:vAlign w:val="center"/>
            <w:hideMark/>
          </w:tcPr>
          <w:p w14:paraId="578D484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245 402,10</w:t>
            </w:r>
          </w:p>
        </w:tc>
        <w:tc>
          <w:tcPr>
            <w:tcW w:w="1015" w:type="dxa"/>
            <w:tcBorders>
              <w:top w:val="nil"/>
              <w:left w:val="nil"/>
              <w:bottom w:val="single" w:sz="4" w:space="0" w:color="C0C0C0"/>
              <w:right w:val="single" w:sz="4" w:space="0" w:color="C0C0C0"/>
            </w:tcBorders>
            <w:shd w:val="clear" w:color="000000" w:fill="FFFFCC"/>
            <w:vAlign w:val="center"/>
            <w:hideMark/>
          </w:tcPr>
          <w:p w14:paraId="6219E65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245 402,10</w:t>
            </w:r>
          </w:p>
        </w:tc>
        <w:tc>
          <w:tcPr>
            <w:tcW w:w="811" w:type="dxa"/>
            <w:tcBorders>
              <w:top w:val="nil"/>
              <w:left w:val="nil"/>
              <w:bottom w:val="single" w:sz="4" w:space="0" w:color="C0C0C0"/>
              <w:right w:val="single" w:sz="4" w:space="0" w:color="C0C0C0"/>
            </w:tcBorders>
            <w:shd w:val="clear" w:color="000000" w:fill="D7EAD3"/>
            <w:vAlign w:val="center"/>
            <w:hideMark/>
          </w:tcPr>
          <w:p w14:paraId="16A673B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122 701,05</w:t>
            </w:r>
          </w:p>
        </w:tc>
        <w:tc>
          <w:tcPr>
            <w:tcW w:w="798" w:type="dxa"/>
            <w:tcBorders>
              <w:top w:val="nil"/>
              <w:left w:val="nil"/>
              <w:bottom w:val="single" w:sz="4" w:space="0" w:color="C0C0C0"/>
              <w:right w:val="single" w:sz="4" w:space="0" w:color="C0C0C0"/>
            </w:tcBorders>
            <w:shd w:val="clear" w:color="000000" w:fill="D7EAD3"/>
            <w:vAlign w:val="center"/>
            <w:hideMark/>
          </w:tcPr>
          <w:p w14:paraId="0AB1303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122 701,05</w:t>
            </w:r>
          </w:p>
        </w:tc>
        <w:tc>
          <w:tcPr>
            <w:tcW w:w="1927" w:type="dxa"/>
            <w:tcBorders>
              <w:top w:val="nil"/>
              <w:left w:val="nil"/>
              <w:bottom w:val="single" w:sz="4" w:space="0" w:color="C0C0C0"/>
              <w:right w:val="single" w:sz="4" w:space="0" w:color="C0C0C0"/>
            </w:tcBorders>
            <w:shd w:val="clear" w:color="000000" w:fill="FFFFCC"/>
            <w:vAlign w:val="center"/>
            <w:hideMark/>
          </w:tcPr>
          <w:p w14:paraId="4A93321A"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04073729" w14:textId="77777777" w:rsidTr="00595266">
        <w:trPr>
          <w:trHeight w:val="300"/>
          <w:jc w:val="center"/>
        </w:trPr>
        <w:tc>
          <w:tcPr>
            <w:tcW w:w="201" w:type="dxa"/>
            <w:tcBorders>
              <w:top w:val="nil"/>
              <w:left w:val="nil"/>
              <w:bottom w:val="nil"/>
              <w:right w:val="nil"/>
            </w:tcBorders>
            <w:shd w:val="clear" w:color="auto" w:fill="auto"/>
            <w:vAlign w:val="center"/>
            <w:hideMark/>
          </w:tcPr>
          <w:p w14:paraId="73F507D6" w14:textId="77777777" w:rsidR="00595266" w:rsidRPr="00595266" w:rsidRDefault="00595266" w:rsidP="00595266">
            <w:pPr>
              <w:rPr>
                <w:rFonts w:ascii="Tahoma" w:hAnsi="Tahoma" w:cs="Tahoma"/>
                <w:sz w:val="13"/>
                <w:szCs w:val="13"/>
                <w:lang w:eastAsia="ru-RU"/>
              </w:rPr>
            </w:pPr>
          </w:p>
        </w:tc>
        <w:tc>
          <w:tcPr>
            <w:tcW w:w="119" w:type="dxa"/>
            <w:tcBorders>
              <w:top w:val="nil"/>
              <w:left w:val="nil"/>
              <w:bottom w:val="nil"/>
              <w:right w:val="nil"/>
            </w:tcBorders>
            <w:shd w:val="clear" w:color="auto" w:fill="auto"/>
            <w:vAlign w:val="center"/>
            <w:hideMark/>
          </w:tcPr>
          <w:p w14:paraId="1A3A8ABD" w14:textId="77777777" w:rsidR="00595266" w:rsidRPr="00595266" w:rsidRDefault="00595266" w:rsidP="00595266">
            <w:pPr>
              <w:rPr>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52E94103"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w:t>
            </w:r>
          </w:p>
        </w:tc>
        <w:tc>
          <w:tcPr>
            <w:tcW w:w="2695" w:type="dxa"/>
            <w:tcBorders>
              <w:top w:val="nil"/>
              <w:left w:val="nil"/>
              <w:bottom w:val="single" w:sz="4" w:space="0" w:color="C0C0C0"/>
              <w:right w:val="single" w:sz="4" w:space="0" w:color="C0C0C0"/>
            </w:tcBorders>
            <w:shd w:val="clear" w:color="auto" w:fill="auto"/>
            <w:vAlign w:val="center"/>
            <w:hideMark/>
          </w:tcPr>
          <w:p w14:paraId="596FED73"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Себестоимость</w:t>
            </w:r>
          </w:p>
        </w:tc>
        <w:tc>
          <w:tcPr>
            <w:tcW w:w="626" w:type="dxa"/>
            <w:tcBorders>
              <w:top w:val="nil"/>
              <w:left w:val="nil"/>
              <w:bottom w:val="single" w:sz="4" w:space="0" w:color="C0C0C0"/>
              <w:right w:val="single" w:sz="4" w:space="0" w:color="C0C0C0"/>
            </w:tcBorders>
            <w:shd w:val="clear" w:color="auto" w:fill="auto"/>
            <w:vAlign w:val="center"/>
            <w:hideMark/>
          </w:tcPr>
          <w:p w14:paraId="35F53B0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046" w:type="dxa"/>
            <w:tcBorders>
              <w:top w:val="nil"/>
              <w:left w:val="nil"/>
              <w:bottom w:val="single" w:sz="4" w:space="0" w:color="C0C0C0"/>
              <w:right w:val="single" w:sz="4" w:space="0" w:color="C0C0C0"/>
            </w:tcBorders>
            <w:shd w:val="clear" w:color="000000" w:fill="D7EAD3"/>
            <w:vAlign w:val="center"/>
            <w:hideMark/>
          </w:tcPr>
          <w:p w14:paraId="1BE75F9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683,23</w:t>
            </w:r>
          </w:p>
        </w:tc>
        <w:tc>
          <w:tcPr>
            <w:tcW w:w="848" w:type="dxa"/>
            <w:tcBorders>
              <w:top w:val="nil"/>
              <w:left w:val="nil"/>
              <w:bottom w:val="single" w:sz="4" w:space="0" w:color="C0C0C0"/>
              <w:right w:val="single" w:sz="4" w:space="0" w:color="C0C0C0"/>
            </w:tcBorders>
            <w:shd w:val="clear" w:color="000000" w:fill="D7EAD3"/>
            <w:vAlign w:val="center"/>
            <w:hideMark/>
          </w:tcPr>
          <w:p w14:paraId="164B76C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6 382,18</w:t>
            </w:r>
          </w:p>
        </w:tc>
        <w:tc>
          <w:tcPr>
            <w:tcW w:w="770" w:type="dxa"/>
            <w:tcBorders>
              <w:top w:val="nil"/>
              <w:left w:val="nil"/>
              <w:bottom w:val="single" w:sz="4" w:space="0" w:color="C0C0C0"/>
              <w:right w:val="single" w:sz="4" w:space="0" w:color="C0C0C0"/>
            </w:tcBorders>
            <w:shd w:val="clear" w:color="000000" w:fill="D7EAD3"/>
            <w:vAlign w:val="center"/>
            <w:hideMark/>
          </w:tcPr>
          <w:p w14:paraId="6818965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7 319,97</w:t>
            </w:r>
          </w:p>
        </w:tc>
        <w:tc>
          <w:tcPr>
            <w:tcW w:w="930" w:type="dxa"/>
            <w:tcBorders>
              <w:top w:val="nil"/>
              <w:left w:val="nil"/>
              <w:bottom w:val="single" w:sz="4" w:space="0" w:color="C0C0C0"/>
              <w:right w:val="single" w:sz="4" w:space="0" w:color="C0C0C0"/>
            </w:tcBorders>
            <w:shd w:val="clear" w:color="000000" w:fill="D7EAD3"/>
            <w:vAlign w:val="center"/>
            <w:hideMark/>
          </w:tcPr>
          <w:p w14:paraId="124C96F2"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728,29</w:t>
            </w:r>
          </w:p>
        </w:tc>
        <w:tc>
          <w:tcPr>
            <w:tcW w:w="929" w:type="dxa"/>
            <w:tcBorders>
              <w:top w:val="nil"/>
              <w:left w:val="nil"/>
              <w:bottom w:val="single" w:sz="4" w:space="0" w:color="C0C0C0"/>
              <w:right w:val="single" w:sz="4" w:space="0" w:color="C0C0C0"/>
            </w:tcBorders>
            <w:shd w:val="clear" w:color="000000" w:fill="D7EAD3"/>
            <w:vAlign w:val="center"/>
            <w:hideMark/>
          </w:tcPr>
          <w:p w14:paraId="1F4787C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7 440,73</w:t>
            </w:r>
          </w:p>
        </w:tc>
        <w:tc>
          <w:tcPr>
            <w:tcW w:w="1004" w:type="dxa"/>
            <w:tcBorders>
              <w:top w:val="nil"/>
              <w:left w:val="nil"/>
              <w:bottom w:val="single" w:sz="4" w:space="0" w:color="C0C0C0"/>
              <w:right w:val="single" w:sz="4" w:space="0" w:color="C0C0C0"/>
            </w:tcBorders>
            <w:shd w:val="clear" w:color="000000" w:fill="D7EAD3"/>
            <w:vAlign w:val="center"/>
            <w:hideMark/>
          </w:tcPr>
          <w:p w14:paraId="162F8F5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8 169,02</w:t>
            </w:r>
          </w:p>
        </w:tc>
        <w:tc>
          <w:tcPr>
            <w:tcW w:w="856" w:type="dxa"/>
            <w:tcBorders>
              <w:top w:val="nil"/>
              <w:left w:val="nil"/>
              <w:bottom w:val="single" w:sz="4" w:space="0" w:color="C0C0C0"/>
              <w:right w:val="single" w:sz="4" w:space="0" w:color="C0C0C0"/>
            </w:tcBorders>
            <w:shd w:val="clear" w:color="000000" w:fill="D7EAD3"/>
            <w:vAlign w:val="center"/>
            <w:hideMark/>
          </w:tcPr>
          <w:p w14:paraId="3999E39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6 887,98</w:t>
            </w:r>
          </w:p>
        </w:tc>
        <w:tc>
          <w:tcPr>
            <w:tcW w:w="1015" w:type="dxa"/>
            <w:tcBorders>
              <w:top w:val="nil"/>
              <w:left w:val="nil"/>
              <w:bottom w:val="single" w:sz="4" w:space="0" w:color="C0C0C0"/>
              <w:right w:val="single" w:sz="4" w:space="0" w:color="C0C0C0"/>
            </w:tcBorders>
            <w:shd w:val="clear" w:color="000000" w:fill="D7EAD3"/>
            <w:vAlign w:val="center"/>
            <w:hideMark/>
          </w:tcPr>
          <w:p w14:paraId="5FBD683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7 616,27</w:t>
            </w:r>
          </w:p>
        </w:tc>
        <w:tc>
          <w:tcPr>
            <w:tcW w:w="811" w:type="dxa"/>
            <w:tcBorders>
              <w:top w:val="nil"/>
              <w:left w:val="nil"/>
              <w:bottom w:val="single" w:sz="4" w:space="0" w:color="C0C0C0"/>
              <w:right w:val="single" w:sz="4" w:space="0" w:color="C0C0C0"/>
            </w:tcBorders>
            <w:shd w:val="clear" w:color="000000" w:fill="D7EAD3"/>
            <w:vAlign w:val="center"/>
            <w:hideMark/>
          </w:tcPr>
          <w:p w14:paraId="00547EBF"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3 808,14</w:t>
            </w:r>
          </w:p>
        </w:tc>
        <w:tc>
          <w:tcPr>
            <w:tcW w:w="798" w:type="dxa"/>
            <w:tcBorders>
              <w:top w:val="nil"/>
              <w:left w:val="nil"/>
              <w:bottom w:val="single" w:sz="4" w:space="0" w:color="C0C0C0"/>
              <w:right w:val="single" w:sz="4" w:space="0" w:color="C0C0C0"/>
            </w:tcBorders>
            <w:shd w:val="clear" w:color="000000" w:fill="D7EAD3"/>
            <w:vAlign w:val="center"/>
            <w:hideMark/>
          </w:tcPr>
          <w:p w14:paraId="448F1AA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3 808,14</w:t>
            </w:r>
          </w:p>
        </w:tc>
        <w:tc>
          <w:tcPr>
            <w:tcW w:w="1927" w:type="dxa"/>
            <w:tcBorders>
              <w:top w:val="nil"/>
              <w:left w:val="nil"/>
              <w:bottom w:val="single" w:sz="4" w:space="0" w:color="C0C0C0"/>
              <w:right w:val="single" w:sz="4" w:space="0" w:color="C0C0C0"/>
            </w:tcBorders>
            <w:shd w:val="clear" w:color="000000" w:fill="FFFFCC"/>
            <w:vAlign w:val="center"/>
            <w:hideMark/>
          </w:tcPr>
          <w:p w14:paraId="40FEA4DB"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 </w:t>
            </w:r>
          </w:p>
        </w:tc>
      </w:tr>
      <w:tr w:rsidR="00595266" w:rsidRPr="00595266" w14:paraId="7D61C4D4" w14:textId="77777777" w:rsidTr="00595266">
        <w:trPr>
          <w:trHeight w:val="300"/>
          <w:jc w:val="center"/>
        </w:trPr>
        <w:tc>
          <w:tcPr>
            <w:tcW w:w="201" w:type="dxa"/>
            <w:tcBorders>
              <w:top w:val="nil"/>
              <w:left w:val="nil"/>
              <w:bottom w:val="nil"/>
              <w:right w:val="nil"/>
            </w:tcBorders>
            <w:shd w:val="clear" w:color="auto" w:fill="auto"/>
            <w:vAlign w:val="center"/>
            <w:hideMark/>
          </w:tcPr>
          <w:p w14:paraId="23DBCBF4" w14:textId="77777777" w:rsidR="00595266" w:rsidRPr="00595266" w:rsidRDefault="00595266" w:rsidP="00595266">
            <w:pPr>
              <w:rPr>
                <w:rFonts w:ascii="Tahoma" w:hAnsi="Tahoma" w:cs="Tahoma"/>
                <w:b/>
                <w:bCs/>
                <w:sz w:val="13"/>
                <w:szCs w:val="13"/>
                <w:lang w:eastAsia="ru-RU"/>
              </w:rPr>
            </w:pPr>
          </w:p>
        </w:tc>
        <w:tc>
          <w:tcPr>
            <w:tcW w:w="119" w:type="dxa"/>
            <w:tcBorders>
              <w:top w:val="nil"/>
              <w:left w:val="nil"/>
              <w:bottom w:val="nil"/>
              <w:right w:val="nil"/>
            </w:tcBorders>
            <w:shd w:val="clear" w:color="auto" w:fill="auto"/>
            <w:vAlign w:val="center"/>
            <w:hideMark/>
          </w:tcPr>
          <w:p w14:paraId="422C21FD" w14:textId="77777777" w:rsidR="00595266" w:rsidRPr="00595266" w:rsidRDefault="00595266" w:rsidP="00595266">
            <w:pPr>
              <w:rPr>
                <w:sz w:val="13"/>
                <w:szCs w:val="13"/>
                <w:lang w:eastAsia="ru-RU"/>
              </w:rPr>
            </w:pPr>
          </w:p>
        </w:tc>
        <w:tc>
          <w:tcPr>
            <w:tcW w:w="561" w:type="dxa"/>
            <w:tcBorders>
              <w:top w:val="nil"/>
              <w:left w:val="single" w:sz="4" w:space="0" w:color="C0C0C0"/>
              <w:bottom w:val="nil"/>
              <w:right w:val="single" w:sz="4" w:space="0" w:color="C0C0C0"/>
            </w:tcBorders>
            <w:shd w:val="clear" w:color="auto" w:fill="auto"/>
            <w:vAlign w:val="center"/>
            <w:hideMark/>
          </w:tcPr>
          <w:p w14:paraId="3220B24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w:t>
            </w:r>
          </w:p>
        </w:tc>
        <w:tc>
          <w:tcPr>
            <w:tcW w:w="2695" w:type="dxa"/>
            <w:tcBorders>
              <w:top w:val="nil"/>
              <w:left w:val="nil"/>
              <w:bottom w:val="nil"/>
              <w:right w:val="single" w:sz="4" w:space="0" w:color="C0C0C0"/>
            </w:tcBorders>
            <w:shd w:val="clear" w:color="auto" w:fill="auto"/>
            <w:vAlign w:val="center"/>
            <w:hideMark/>
          </w:tcPr>
          <w:p w14:paraId="2B649062"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Производственные расходы</w:t>
            </w:r>
          </w:p>
        </w:tc>
        <w:tc>
          <w:tcPr>
            <w:tcW w:w="626" w:type="dxa"/>
            <w:tcBorders>
              <w:top w:val="nil"/>
              <w:left w:val="nil"/>
              <w:bottom w:val="nil"/>
              <w:right w:val="single" w:sz="4" w:space="0" w:color="C0C0C0"/>
            </w:tcBorders>
            <w:shd w:val="clear" w:color="auto" w:fill="auto"/>
            <w:vAlign w:val="center"/>
            <w:hideMark/>
          </w:tcPr>
          <w:p w14:paraId="4C03CEB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046" w:type="dxa"/>
            <w:tcBorders>
              <w:top w:val="nil"/>
              <w:left w:val="nil"/>
              <w:bottom w:val="nil"/>
              <w:right w:val="single" w:sz="4" w:space="0" w:color="C0C0C0"/>
            </w:tcBorders>
            <w:shd w:val="clear" w:color="000000" w:fill="D7EAD3"/>
            <w:vAlign w:val="center"/>
            <w:hideMark/>
          </w:tcPr>
          <w:p w14:paraId="491E8837"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608,98</w:t>
            </w:r>
          </w:p>
        </w:tc>
        <w:tc>
          <w:tcPr>
            <w:tcW w:w="848" w:type="dxa"/>
            <w:tcBorders>
              <w:top w:val="nil"/>
              <w:left w:val="nil"/>
              <w:bottom w:val="nil"/>
              <w:right w:val="single" w:sz="4" w:space="0" w:color="C0C0C0"/>
            </w:tcBorders>
            <w:shd w:val="clear" w:color="000000" w:fill="D7EAD3"/>
            <w:vAlign w:val="center"/>
            <w:hideMark/>
          </w:tcPr>
          <w:p w14:paraId="335C8D3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5 165,68</w:t>
            </w:r>
          </w:p>
        </w:tc>
        <w:tc>
          <w:tcPr>
            <w:tcW w:w="770" w:type="dxa"/>
            <w:tcBorders>
              <w:top w:val="nil"/>
              <w:left w:val="nil"/>
              <w:bottom w:val="nil"/>
              <w:right w:val="single" w:sz="4" w:space="0" w:color="C0C0C0"/>
            </w:tcBorders>
            <w:shd w:val="clear" w:color="000000" w:fill="D7EAD3"/>
            <w:vAlign w:val="center"/>
            <w:hideMark/>
          </w:tcPr>
          <w:p w14:paraId="00A2F5D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6 606,49</w:t>
            </w:r>
          </w:p>
        </w:tc>
        <w:tc>
          <w:tcPr>
            <w:tcW w:w="930" w:type="dxa"/>
            <w:tcBorders>
              <w:top w:val="nil"/>
              <w:left w:val="nil"/>
              <w:bottom w:val="nil"/>
              <w:right w:val="single" w:sz="4" w:space="0" w:color="C0C0C0"/>
            </w:tcBorders>
            <w:shd w:val="clear" w:color="000000" w:fill="D7EAD3"/>
            <w:vAlign w:val="center"/>
            <w:hideMark/>
          </w:tcPr>
          <w:p w14:paraId="06BCFD3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649,48</w:t>
            </w:r>
          </w:p>
        </w:tc>
        <w:tc>
          <w:tcPr>
            <w:tcW w:w="929" w:type="dxa"/>
            <w:tcBorders>
              <w:top w:val="nil"/>
              <w:left w:val="nil"/>
              <w:bottom w:val="nil"/>
              <w:right w:val="single" w:sz="4" w:space="0" w:color="C0C0C0"/>
            </w:tcBorders>
            <w:shd w:val="clear" w:color="000000" w:fill="D7EAD3"/>
            <w:vAlign w:val="center"/>
            <w:hideMark/>
          </w:tcPr>
          <w:p w14:paraId="1B49DF0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6 285,24</w:t>
            </w:r>
          </w:p>
        </w:tc>
        <w:tc>
          <w:tcPr>
            <w:tcW w:w="1004" w:type="dxa"/>
            <w:tcBorders>
              <w:top w:val="nil"/>
              <w:left w:val="nil"/>
              <w:bottom w:val="nil"/>
              <w:right w:val="single" w:sz="4" w:space="0" w:color="C0C0C0"/>
            </w:tcBorders>
            <w:shd w:val="clear" w:color="000000" w:fill="D7EAD3"/>
            <w:vAlign w:val="center"/>
            <w:hideMark/>
          </w:tcPr>
          <w:p w14:paraId="7BFCC9B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6 934,72</w:t>
            </w:r>
          </w:p>
        </w:tc>
        <w:tc>
          <w:tcPr>
            <w:tcW w:w="856" w:type="dxa"/>
            <w:tcBorders>
              <w:top w:val="nil"/>
              <w:left w:val="nil"/>
              <w:bottom w:val="nil"/>
              <w:right w:val="single" w:sz="4" w:space="0" w:color="C0C0C0"/>
            </w:tcBorders>
            <w:shd w:val="clear" w:color="000000" w:fill="D7EAD3"/>
            <w:vAlign w:val="center"/>
            <w:hideMark/>
          </w:tcPr>
          <w:p w14:paraId="2BD286D2"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6 234,73</w:t>
            </w:r>
          </w:p>
        </w:tc>
        <w:tc>
          <w:tcPr>
            <w:tcW w:w="1015" w:type="dxa"/>
            <w:tcBorders>
              <w:top w:val="nil"/>
              <w:left w:val="nil"/>
              <w:bottom w:val="nil"/>
              <w:right w:val="single" w:sz="4" w:space="0" w:color="C0C0C0"/>
            </w:tcBorders>
            <w:shd w:val="clear" w:color="000000" w:fill="D7EAD3"/>
            <w:vAlign w:val="center"/>
            <w:hideMark/>
          </w:tcPr>
          <w:p w14:paraId="468AFDB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6 884,21</w:t>
            </w:r>
          </w:p>
        </w:tc>
        <w:tc>
          <w:tcPr>
            <w:tcW w:w="811" w:type="dxa"/>
            <w:tcBorders>
              <w:top w:val="nil"/>
              <w:left w:val="nil"/>
              <w:bottom w:val="nil"/>
              <w:right w:val="single" w:sz="4" w:space="0" w:color="C0C0C0"/>
            </w:tcBorders>
            <w:shd w:val="clear" w:color="000000" w:fill="D7EAD3"/>
            <w:vAlign w:val="center"/>
            <w:hideMark/>
          </w:tcPr>
          <w:p w14:paraId="5D34C7C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3 442,10</w:t>
            </w:r>
          </w:p>
        </w:tc>
        <w:tc>
          <w:tcPr>
            <w:tcW w:w="798" w:type="dxa"/>
            <w:tcBorders>
              <w:top w:val="nil"/>
              <w:left w:val="nil"/>
              <w:bottom w:val="nil"/>
              <w:right w:val="single" w:sz="4" w:space="0" w:color="C0C0C0"/>
            </w:tcBorders>
            <w:shd w:val="clear" w:color="000000" w:fill="D7EAD3"/>
            <w:vAlign w:val="center"/>
            <w:hideMark/>
          </w:tcPr>
          <w:p w14:paraId="4CE1C74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3 442,10</w:t>
            </w:r>
          </w:p>
        </w:tc>
        <w:tc>
          <w:tcPr>
            <w:tcW w:w="1927" w:type="dxa"/>
            <w:tcBorders>
              <w:top w:val="nil"/>
              <w:left w:val="nil"/>
              <w:bottom w:val="nil"/>
              <w:right w:val="single" w:sz="4" w:space="0" w:color="C0C0C0"/>
            </w:tcBorders>
            <w:shd w:val="clear" w:color="000000" w:fill="FFFFCC"/>
            <w:vAlign w:val="center"/>
            <w:hideMark/>
          </w:tcPr>
          <w:p w14:paraId="0CA6FDC2"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 </w:t>
            </w:r>
          </w:p>
        </w:tc>
      </w:tr>
      <w:tr w:rsidR="00595266" w:rsidRPr="00595266" w14:paraId="1FDF2EDF" w14:textId="77777777" w:rsidTr="00595266">
        <w:trPr>
          <w:trHeight w:val="450"/>
          <w:jc w:val="center"/>
        </w:trPr>
        <w:tc>
          <w:tcPr>
            <w:tcW w:w="201" w:type="dxa"/>
            <w:tcBorders>
              <w:top w:val="nil"/>
              <w:left w:val="nil"/>
              <w:bottom w:val="nil"/>
              <w:right w:val="nil"/>
            </w:tcBorders>
            <w:shd w:val="clear" w:color="000000" w:fill="FABF8F"/>
            <w:noWrap/>
            <w:vAlign w:val="center"/>
            <w:hideMark/>
          </w:tcPr>
          <w:p w14:paraId="2AC8F28D"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ЭР</w:t>
            </w:r>
          </w:p>
        </w:tc>
        <w:tc>
          <w:tcPr>
            <w:tcW w:w="119" w:type="dxa"/>
            <w:tcBorders>
              <w:top w:val="nil"/>
              <w:left w:val="nil"/>
              <w:bottom w:val="nil"/>
              <w:right w:val="nil"/>
            </w:tcBorders>
            <w:shd w:val="clear" w:color="auto" w:fill="auto"/>
            <w:vAlign w:val="center"/>
            <w:hideMark/>
          </w:tcPr>
          <w:p w14:paraId="7A0DD6AC" w14:textId="77777777" w:rsidR="00595266" w:rsidRPr="00595266" w:rsidRDefault="00595266" w:rsidP="00595266">
            <w:pPr>
              <w:rPr>
                <w:rFonts w:ascii="Tahoma" w:hAnsi="Tahoma" w:cs="Tahoma"/>
                <w:b/>
                <w:bCs/>
                <w:color w:val="000000"/>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7FF1815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3.3</w:t>
            </w:r>
          </w:p>
        </w:tc>
        <w:tc>
          <w:tcPr>
            <w:tcW w:w="2695" w:type="dxa"/>
            <w:tcBorders>
              <w:top w:val="nil"/>
              <w:left w:val="nil"/>
              <w:bottom w:val="single" w:sz="4" w:space="0" w:color="C0C0C0"/>
              <w:right w:val="single" w:sz="4" w:space="0" w:color="C0C0C0"/>
            </w:tcBorders>
            <w:shd w:val="clear" w:color="auto" w:fill="auto"/>
            <w:vAlign w:val="center"/>
            <w:hideMark/>
          </w:tcPr>
          <w:p w14:paraId="6EFACB94" w14:textId="77777777" w:rsidR="00595266" w:rsidRPr="00595266" w:rsidRDefault="00595266" w:rsidP="00595266">
            <w:pPr>
              <w:ind w:firstLineChars="100" w:firstLine="131"/>
              <w:rPr>
                <w:rFonts w:ascii="Tahoma" w:hAnsi="Tahoma" w:cs="Tahoma"/>
                <w:b/>
                <w:bCs/>
                <w:sz w:val="13"/>
                <w:szCs w:val="13"/>
                <w:lang w:eastAsia="ru-RU"/>
              </w:rPr>
            </w:pPr>
            <w:r w:rsidRPr="00595266">
              <w:rPr>
                <w:rFonts w:ascii="Tahoma" w:hAnsi="Tahoma" w:cs="Tahoma"/>
                <w:b/>
                <w:bCs/>
                <w:sz w:val="13"/>
                <w:szCs w:val="13"/>
                <w:lang w:eastAsia="ru-RU"/>
              </w:rPr>
              <w:t>Затраты на покупную электрическую энергию, по уровням напряжения:</w:t>
            </w:r>
          </w:p>
        </w:tc>
        <w:tc>
          <w:tcPr>
            <w:tcW w:w="626" w:type="dxa"/>
            <w:tcBorders>
              <w:top w:val="nil"/>
              <w:left w:val="nil"/>
              <w:bottom w:val="single" w:sz="4" w:space="0" w:color="C0C0C0"/>
              <w:right w:val="single" w:sz="4" w:space="0" w:color="C0C0C0"/>
            </w:tcBorders>
            <w:shd w:val="clear" w:color="auto" w:fill="auto"/>
            <w:vAlign w:val="center"/>
            <w:hideMark/>
          </w:tcPr>
          <w:p w14:paraId="2660CDC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046" w:type="dxa"/>
            <w:tcBorders>
              <w:top w:val="nil"/>
              <w:left w:val="nil"/>
              <w:bottom w:val="single" w:sz="4" w:space="0" w:color="C0C0C0"/>
              <w:right w:val="single" w:sz="4" w:space="0" w:color="C0C0C0"/>
            </w:tcBorders>
            <w:shd w:val="clear" w:color="000000" w:fill="D7EAD3"/>
            <w:vAlign w:val="center"/>
            <w:hideMark/>
          </w:tcPr>
          <w:p w14:paraId="6AC3EDA3"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123,52</w:t>
            </w:r>
          </w:p>
        </w:tc>
        <w:tc>
          <w:tcPr>
            <w:tcW w:w="848" w:type="dxa"/>
            <w:tcBorders>
              <w:top w:val="nil"/>
              <w:left w:val="nil"/>
              <w:bottom w:val="single" w:sz="4" w:space="0" w:color="C0C0C0"/>
              <w:right w:val="single" w:sz="4" w:space="0" w:color="C0C0C0"/>
            </w:tcBorders>
            <w:shd w:val="clear" w:color="000000" w:fill="D7EAD3"/>
            <w:vAlign w:val="center"/>
            <w:hideMark/>
          </w:tcPr>
          <w:p w14:paraId="798080F2"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487,47</w:t>
            </w:r>
          </w:p>
        </w:tc>
        <w:tc>
          <w:tcPr>
            <w:tcW w:w="770" w:type="dxa"/>
            <w:tcBorders>
              <w:top w:val="nil"/>
              <w:left w:val="nil"/>
              <w:bottom w:val="single" w:sz="4" w:space="0" w:color="C0C0C0"/>
              <w:right w:val="single" w:sz="4" w:space="0" w:color="C0C0C0"/>
            </w:tcBorders>
            <w:shd w:val="clear" w:color="000000" w:fill="D7EAD3"/>
            <w:vAlign w:val="center"/>
            <w:hideMark/>
          </w:tcPr>
          <w:p w14:paraId="51DFB1F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1 201,10</w:t>
            </w:r>
          </w:p>
        </w:tc>
        <w:tc>
          <w:tcPr>
            <w:tcW w:w="930" w:type="dxa"/>
            <w:tcBorders>
              <w:top w:val="nil"/>
              <w:left w:val="nil"/>
              <w:bottom w:val="single" w:sz="4" w:space="0" w:color="C0C0C0"/>
              <w:right w:val="single" w:sz="4" w:space="0" w:color="C0C0C0"/>
            </w:tcBorders>
            <w:shd w:val="clear" w:color="000000" w:fill="D7EAD3"/>
            <w:vAlign w:val="center"/>
            <w:hideMark/>
          </w:tcPr>
          <w:p w14:paraId="0DBBE3F2"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134,45</w:t>
            </w:r>
          </w:p>
        </w:tc>
        <w:tc>
          <w:tcPr>
            <w:tcW w:w="929" w:type="dxa"/>
            <w:tcBorders>
              <w:top w:val="nil"/>
              <w:left w:val="nil"/>
              <w:bottom w:val="single" w:sz="4" w:space="0" w:color="C0C0C0"/>
              <w:right w:val="single" w:sz="4" w:space="0" w:color="C0C0C0"/>
            </w:tcBorders>
            <w:shd w:val="clear" w:color="000000" w:fill="D7EAD3"/>
            <w:vAlign w:val="center"/>
            <w:hideMark/>
          </w:tcPr>
          <w:p w14:paraId="7C2474C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999,98</w:t>
            </w:r>
          </w:p>
        </w:tc>
        <w:tc>
          <w:tcPr>
            <w:tcW w:w="1004" w:type="dxa"/>
            <w:tcBorders>
              <w:top w:val="nil"/>
              <w:left w:val="nil"/>
              <w:bottom w:val="single" w:sz="4" w:space="0" w:color="C0C0C0"/>
              <w:right w:val="single" w:sz="4" w:space="0" w:color="C0C0C0"/>
            </w:tcBorders>
            <w:shd w:val="clear" w:color="000000" w:fill="D7EAD3"/>
            <w:vAlign w:val="center"/>
            <w:hideMark/>
          </w:tcPr>
          <w:p w14:paraId="1DA01902"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1 134,43</w:t>
            </w:r>
          </w:p>
        </w:tc>
        <w:tc>
          <w:tcPr>
            <w:tcW w:w="856" w:type="dxa"/>
            <w:tcBorders>
              <w:top w:val="nil"/>
              <w:left w:val="nil"/>
              <w:bottom w:val="single" w:sz="4" w:space="0" w:color="C0C0C0"/>
              <w:right w:val="single" w:sz="4" w:space="0" w:color="C0C0C0"/>
            </w:tcBorders>
            <w:shd w:val="clear" w:color="000000" w:fill="D7EAD3"/>
            <w:vAlign w:val="center"/>
            <w:hideMark/>
          </w:tcPr>
          <w:p w14:paraId="21EC362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998,78</w:t>
            </w:r>
          </w:p>
        </w:tc>
        <w:tc>
          <w:tcPr>
            <w:tcW w:w="1015" w:type="dxa"/>
            <w:tcBorders>
              <w:top w:val="nil"/>
              <w:left w:val="nil"/>
              <w:bottom w:val="single" w:sz="4" w:space="0" w:color="C0C0C0"/>
              <w:right w:val="single" w:sz="4" w:space="0" w:color="C0C0C0"/>
            </w:tcBorders>
            <w:shd w:val="clear" w:color="000000" w:fill="D7EAD3"/>
            <w:vAlign w:val="center"/>
            <w:hideMark/>
          </w:tcPr>
          <w:p w14:paraId="7DE704A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1 133,23</w:t>
            </w:r>
          </w:p>
        </w:tc>
        <w:tc>
          <w:tcPr>
            <w:tcW w:w="811" w:type="dxa"/>
            <w:tcBorders>
              <w:top w:val="nil"/>
              <w:left w:val="nil"/>
              <w:bottom w:val="single" w:sz="4" w:space="0" w:color="C0C0C0"/>
              <w:right w:val="single" w:sz="4" w:space="0" w:color="C0C0C0"/>
            </w:tcBorders>
            <w:shd w:val="clear" w:color="000000" w:fill="D7EAD3"/>
            <w:vAlign w:val="center"/>
            <w:hideMark/>
          </w:tcPr>
          <w:p w14:paraId="22AA969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566,62</w:t>
            </w:r>
          </w:p>
        </w:tc>
        <w:tc>
          <w:tcPr>
            <w:tcW w:w="798" w:type="dxa"/>
            <w:tcBorders>
              <w:top w:val="nil"/>
              <w:left w:val="nil"/>
              <w:bottom w:val="single" w:sz="4" w:space="0" w:color="C0C0C0"/>
              <w:right w:val="single" w:sz="4" w:space="0" w:color="C0C0C0"/>
            </w:tcBorders>
            <w:shd w:val="clear" w:color="000000" w:fill="D7EAD3"/>
            <w:vAlign w:val="center"/>
            <w:hideMark/>
          </w:tcPr>
          <w:p w14:paraId="05601EE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566,62</w:t>
            </w:r>
          </w:p>
        </w:tc>
        <w:tc>
          <w:tcPr>
            <w:tcW w:w="1927" w:type="dxa"/>
            <w:tcBorders>
              <w:top w:val="nil"/>
              <w:left w:val="nil"/>
              <w:bottom w:val="single" w:sz="4" w:space="0" w:color="C0C0C0"/>
              <w:right w:val="single" w:sz="4" w:space="0" w:color="C0C0C0"/>
            </w:tcBorders>
            <w:shd w:val="clear" w:color="000000" w:fill="FFFFCC"/>
            <w:vAlign w:val="center"/>
            <w:hideMark/>
          </w:tcPr>
          <w:p w14:paraId="538E9461"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 </w:t>
            </w:r>
          </w:p>
        </w:tc>
      </w:tr>
      <w:tr w:rsidR="00595266" w:rsidRPr="00595266" w14:paraId="4629F47B" w14:textId="77777777" w:rsidTr="00595266">
        <w:trPr>
          <w:trHeight w:val="300"/>
          <w:jc w:val="center"/>
        </w:trPr>
        <w:tc>
          <w:tcPr>
            <w:tcW w:w="201" w:type="dxa"/>
            <w:tcBorders>
              <w:top w:val="nil"/>
              <w:left w:val="nil"/>
              <w:bottom w:val="nil"/>
              <w:right w:val="nil"/>
            </w:tcBorders>
            <w:shd w:val="clear" w:color="000000" w:fill="FABF8F"/>
            <w:noWrap/>
            <w:vAlign w:val="center"/>
            <w:hideMark/>
          </w:tcPr>
          <w:p w14:paraId="5015EE7D"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ЭР</w:t>
            </w:r>
          </w:p>
        </w:tc>
        <w:tc>
          <w:tcPr>
            <w:tcW w:w="119" w:type="dxa"/>
            <w:tcBorders>
              <w:top w:val="nil"/>
              <w:left w:val="nil"/>
              <w:bottom w:val="nil"/>
              <w:right w:val="nil"/>
            </w:tcBorders>
            <w:shd w:val="clear" w:color="auto" w:fill="auto"/>
            <w:vAlign w:val="center"/>
            <w:hideMark/>
          </w:tcPr>
          <w:p w14:paraId="746B0434" w14:textId="77777777" w:rsidR="00595266" w:rsidRPr="00595266" w:rsidRDefault="00595266" w:rsidP="00595266">
            <w:pPr>
              <w:rPr>
                <w:rFonts w:ascii="Tahoma" w:hAnsi="Tahoma" w:cs="Tahoma"/>
                <w:b/>
                <w:bCs/>
                <w:color w:val="000000"/>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488D341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3.3.0.1</w:t>
            </w:r>
          </w:p>
        </w:tc>
        <w:tc>
          <w:tcPr>
            <w:tcW w:w="2695" w:type="dxa"/>
            <w:tcBorders>
              <w:top w:val="nil"/>
              <w:left w:val="nil"/>
              <w:bottom w:val="single" w:sz="4" w:space="0" w:color="C0C0C0"/>
              <w:right w:val="single" w:sz="4" w:space="0" w:color="C0C0C0"/>
            </w:tcBorders>
            <w:shd w:val="clear" w:color="auto" w:fill="auto"/>
            <w:vAlign w:val="center"/>
            <w:hideMark/>
          </w:tcPr>
          <w:p w14:paraId="6C13C066" w14:textId="77777777" w:rsidR="00595266" w:rsidRPr="00595266" w:rsidRDefault="00595266" w:rsidP="00595266">
            <w:pPr>
              <w:ind w:firstLineChars="300" w:firstLine="390"/>
              <w:rPr>
                <w:rFonts w:ascii="Tahoma" w:hAnsi="Tahoma" w:cs="Tahoma"/>
                <w:sz w:val="13"/>
                <w:szCs w:val="13"/>
                <w:lang w:eastAsia="ru-RU"/>
              </w:rPr>
            </w:pPr>
            <w:r w:rsidRPr="00595266">
              <w:rPr>
                <w:rFonts w:ascii="Tahoma" w:hAnsi="Tahoma" w:cs="Tahoma"/>
                <w:sz w:val="13"/>
                <w:szCs w:val="13"/>
                <w:lang w:eastAsia="ru-RU"/>
              </w:rPr>
              <w:t>Средний тариф на энергию</w:t>
            </w:r>
          </w:p>
        </w:tc>
        <w:tc>
          <w:tcPr>
            <w:tcW w:w="626" w:type="dxa"/>
            <w:tcBorders>
              <w:top w:val="nil"/>
              <w:left w:val="nil"/>
              <w:bottom w:val="single" w:sz="4" w:space="0" w:color="C0C0C0"/>
              <w:right w:val="single" w:sz="4" w:space="0" w:color="C0C0C0"/>
            </w:tcBorders>
            <w:shd w:val="clear" w:color="auto" w:fill="auto"/>
            <w:vAlign w:val="center"/>
            <w:hideMark/>
          </w:tcPr>
          <w:p w14:paraId="4CC900C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руб/кВт.ч</w:t>
            </w:r>
          </w:p>
        </w:tc>
        <w:tc>
          <w:tcPr>
            <w:tcW w:w="1046" w:type="dxa"/>
            <w:tcBorders>
              <w:top w:val="nil"/>
              <w:left w:val="nil"/>
              <w:bottom w:val="single" w:sz="4" w:space="0" w:color="C0C0C0"/>
              <w:right w:val="single" w:sz="4" w:space="0" w:color="C0C0C0"/>
            </w:tcBorders>
            <w:shd w:val="clear" w:color="000000" w:fill="D7EAD3"/>
            <w:vAlign w:val="center"/>
            <w:hideMark/>
          </w:tcPr>
          <w:p w14:paraId="5630296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6,47</w:t>
            </w:r>
          </w:p>
        </w:tc>
        <w:tc>
          <w:tcPr>
            <w:tcW w:w="848" w:type="dxa"/>
            <w:tcBorders>
              <w:top w:val="nil"/>
              <w:left w:val="nil"/>
              <w:bottom w:val="single" w:sz="4" w:space="0" w:color="C0C0C0"/>
              <w:right w:val="single" w:sz="4" w:space="0" w:color="C0C0C0"/>
            </w:tcBorders>
            <w:shd w:val="clear" w:color="000000" w:fill="D7EAD3"/>
            <w:vAlign w:val="center"/>
            <w:hideMark/>
          </w:tcPr>
          <w:p w14:paraId="10B18DC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4,94</w:t>
            </w:r>
          </w:p>
        </w:tc>
        <w:tc>
          <w:tcPr>
            <w:tcW w:w="770" w:type="dxa"/>
            <w:tcBorders>
              <w:top w:val="nil"/>
              <w:left w:val="nil"/>
              <w:bottom w:val="single" w:sz="4" w:space="0" w:color="C0C0C0"/>
              <w:right w:val="single" w:sz="4" w:space="0" w:color="C0C0C0"/>
            </w:tcBorders>
            <w:shd w:val="clear" w:color="000000" w:fill="D7EAD3"/>
            <w:vAlign w:val="center"/>
            <w:hideMark/>
          </w:tcPr>
          <w:p w14:paraId="069966C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5,17</w:t>
            </w:r>
          </w:p>
        </w:tc>
        <w:tc>
          <w:tcPr>
            <w:tcW w:w="930" w:type="dxa"/>
            <w:tcBorders>
              <w:top w:val="nil"/>
              <w:left w:val="nil"/>
              <w:bottom w:val="single" w:sz="4" w:space="0" w:color="C0C0C0"/>
              <w:right w:val="single" w:sz="4" w:space="0" w:color="C0C0C0"/>
            </w:tcBorders>
            <w:shd w:val="clear" w:color="000000" w:fill="D7EAD3"/>
            <w:vAlign w:val="center"/>
            <w:hideMark/>
          </w:tcPr>
          <w:p w14:paraId="4607FB4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7,04</w:t>
            </w:r>
          </w:p>
        </w:tc>
        <w:tc>
          <w:tcPr>
            <w:tcW w:w="929" w:type="dxa"/>
            <w:tcBorders>
              <w:top w:val="nil"/>
              <w:left w:val="nil"/>
              <w:bottom w:val="single" w:sz="4" w:space="0" w:color="C0C0C0"/>
              <w:right w:val="single" w:sz="4" w:space="0" w:color="C0C0C0"/>
            </w:tcBorders>
            <w:shd w:val="clear" w:color="000000" w:fill="D7EAD3"/>
            <w:vAlign w:val="center"/>
            <w:hideMark/>
          </w:tcPr>
          <w:p w14:paraId="3B40256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4,99</w:t>
            </w:r>
          </w:p>
        </w:tc>
        <w:tc>
          <w:tcPr>
            <w:tcW w:w="1004" w:type="dxa"/>
            <w:tcBorders>
              <w:top w:val="nil"/>
              <w:left w:val="nil"/>
              <w:bottom w:val="single" w:sz="4" w:space="0" w:color="C0C0C0"/>
              <w:right w:val="single" w:sz="4" w:space="0" w:color="C0C0C0"/>
            </w:tcBorders>
            <w:shd w:val="clear" w:color="000000" w:fill="D7EAD3"/>
            <w:vAlign w:val="center"/>
            <w:hideMark/>
          </w:tcPr>
          <w:p w14:paraId="26E8440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5,17</w:t>
            </w:r>
          </w:p>
        </w:tc>
        <w:tc>
          <w:tcPr>
            <w:tcW w:w="856" w:type="dxa"/>
            <w:tcBorders>
              <w:top w:val="nil"/>
              <w:left w:val="nil"/>
              <w:bottom w:val="single" w:sz="4" w:space="0" w:color="C0C0C0"/>
              <w:right w:val="single" w:sz="4" w:space="0" w:color="C0C0C0"/>
            </w:tcBorders>
            <w:shd w:val="clear" w:color="000000" w:fill="D7EAD3"/>
            <w:vAlign w:val="center"/>
            <w:hideMark/>
          </w:tcPr>
          <w:p w14:paraId="378779D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015" w:type="dxa"/>
            <w:tcBorders>
              <w:top w:val="nil"/>
              <w:left w:val="nil"/>
              <w:bottom w:val="single" w:sz="4" w:space="0" w:color="C0C0C0"/>
              <w:right w:val="single" w:sz="4" w:space="0" w:color="C0C0C0"/>
            </w:tcBorders>
            <w:shd w:val="clear" w:color="000000" w:fill="D7EAD3"/>
            <w:vAlign w:val="center"/>
            <w:hideMark/>
          </w:tcPr>
          <w:p w14:paraId="6359319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5,13</w:t>
            </w:r>
          </w:p>
        </w:tc>
        <w:tc>
          <w:tcPr>
            <w:tcW w:w="811" w:type="dxa"/>
            <w:tcBorders>
              <w:top w:val="nil"/>
              <w:left w:val="nil"/>
              <w:bottom w:val="single" w:sz="4" w:space="0" w:color="C0C0C0"/>
              <w:right w:val="single" w:sz="4" w:space="0" w:color="C0C0C0"/>
            </w:tcBorders>
            <w:shd w:val="clear" w:color="000000" w:fill="D7EAD3"/>
            <w:vAlign w:val="center"/>
            <w:hideMark/>
          </w:tcPr>
          <w:p w14:paraId="6FD193C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5,13</w:t>
            </w:r>
          </w:p>
        </w:tc>
        <w:tc>
          <w:tcPr>
            <w:tcW w:w="798" w:type="dxa"/>
            <w:tcBorders>
              <w:top w:val="nil"/>
              <w:left w:val="nil"/>
              <w:bottom w:val="single" w:sz="4" w:space="0" w:color="C0C0C0"/>
              <w:right w:val="single" w:sz="4" w:space="0" w:color="C0C0C0"/>
            </w:tcBorders>
            <w:shd w:val="clear" w:color="000000" w:fill="D7EAD3"/>
            <w:vAlign w:val="center"/>
            <w:hideMark/>
          </w:tcPr>
          <w:p w14:paraId="561F0C2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5,13</w:t>
            </w:r>
          </w:p>
        </w:tc>
        <w:tc>
          <w:tcPr>
            <w:tcW w:w="1927" w:type="dxa"/>
            <w:tcBorders>
              <w:top w:val="nil"/>
              <w:left w:val="nil"/>
              <w:bottom w:val="single" w:sz="4" w:space="0" w:color="C0C0C0"/>
              <w:right w:val="single" w:sz="4" w:space="0" w:color="C0C0C0"/>
            </w:tcBorders>
            <w:shd w:val="clear" w:color="000000" w:fill="FFFFCC"/>
            <w:vAlign w:val="center"/>
            <w:hideMark/>
          </w:tcPr>
          <w:p w14:paraId="00227D34"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566D9BC4" w14:textId="77777777" w:rsidTr="00595266">
        <w:trPr>
          <w:trHeight w:val="300"/>
          <w:jc w:val="center"/>
        </w:trPr>
        <w:tc>
          <w:tcPr>
            <w:tcW w:w="201" w:type="dxa"/>
            <w:tcBorders>
              <w:top w:val="nil"/>
              <w:left w:val="nil"/>
              <w:bottom w:val="nil"/>
              <w:right w:val="nil"/>
            </w:tcBorders>
            <w:shd w:val="clear" w:color="000000" w:fill="FABF8F"/>
            <w:noWrap/>
            <w:vAlign w:val="center"/>
            <w:hideMark/>
          </w:tcPr>
          <w:p w14:paraId="5294DC30"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ЭР</w:t>
            </w:r>
          </w:p>
        </w:tc>
        <w:tc>
          <w:tcPr>
            <w:tcW w:w="119" w:type="dxa"/>
            <w:tcBorders>
              <w:top w:val="nil"/>
              <w:left w:val="nil"/>
              <w:bottom w:val="nil"/>
              <w:right w:val="nil"/>
            </w:tcBorders>
            <w:shd w:val="clear" w:color="auto" w:fill="auto"/>
            <w:vAlign w:val="center"/>
            <w:hideMark/>
          </w:tcPr>
          <w:p w14:paraId="33D00CEF" w14:textId="77777777" w:rsidR="00595266" w:rsidRPr="00595266" w:rsidRDefault="00595266" w:rsidP="00595266">
            <w:pPr>
              <w:rPr>
                <w:rFonts w:ascii="Tahoma" w:hAnsi="Tahoma" w:cs="Tahoma"/>
                <w:b/>
                <w:bCs/>
                <w:color w:val="000000"/>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4F8CEB1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3.3.0.2</w:t>
            </w:r>
          </w:p>
        </w:tc>
        <w:tc>
          <w:tcPr>
            <w:tcW w:w="2695" w:type="dxa"/>
            <w:tcBorders>
              <w:top w:val="nil"/>
              <w:left w:val="nil"/>
              <w:bottom w:val="single" w:sz="4" w:space="0" w:color="C0C0C0"/>
              <w:right w:val="single" w:sz="4" w:space="0" w:color="C0C0C0"/>
            </w:tcBorders>
            <w:shd w:val="clear" w:color="auto" w:fill="auto"/>
            <w:vAlign w:val="center"/>
            <w:hideMark/>
          </w:tcPr>
          <w:p w14:paraId="6C23A905" w14:textId="77777777" w:rsidR="00595266" w:rsidRPr="00595266" w:rsidRDefault="00595266" w:rsidP="00595266">
            <w:pPr>
              <w:ind w:firstLineChars="300" w:firstLine="390"/>
              <w:rPr>
                <w:rFonts w:ascii="Tahoma" w:hAnsi="Tahoma" w:cs="Tahoma"/>
                <w:sz w:val="13"/>
                <w:szCs w:val="13"/>
                <w:lang w:eastAsia="ru-RU"/>
              </w:rPr>
            </w:pPr>
            <w:r w:rsidRPr="00595266">
              <w:rPr>
                <w:rFonts w:ascii="Tahoma" w:hAnsi="Tahoma" w:cs="Tahoma"/>
                <w:sz w:val="13"/>
                <w:szCs w:val="13"/>
                <w:lang w:eastAsia="ru-RU"/>
              </w:rPr>
              <w:t>Объем энергии</w:t>
            </w:r>
          </w:p>
        </w:tc>
        <w:tc>
          <w:tcPr>
            <w:tcW w:w="626" w:type="dxa"/>
            <w:tcBorders>
              <w:top w:val="nil"/>
              <w:left w:val="nil"/>
              <w:bottom w:val="single" w:sz="4" w:space="0" w:color="C0C0C0"/>
              <w:right w:val="single" w:sz="4" w:space="0" w:color="C0C0C0"/>
            </w:tcBorders>
            <w:shd w:val="clear" w:color="auto" w:fill="auto"/>
            <w:vAlign w:val="center"/>
            <w:hideMark/>
          </w:tcPr>
          <w:p w14:paraId="2F18129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тыс кВт.ч</w:t>
            </w:r>
          </w:p>
        </w:tc>
        <w:tc>
          <w:tcPr>
            <w:tcW w:w="1046" w:type="dxa"/>
            <w:tcBorders>
              <w:top w:val="nil"/>
              <w:left w:val="nil"/>
              <w:bottom w:val="single" w:sz="4" w:space="0" w:color="C0C0C0"/>
              <w:right w:val="single" w:sz="4" w:space="0" w:color="C0C0C0"/>
            </w:tcBorders>
            <w:shd w:val="clear" w:color="000000" w:fill="D7EAD3"/>
            <w:vAlign w:val="center"/>
            <w:hideMark/>
          </w:tcPr>
          <w:p w14:paraId="498DE26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19,09</w:t>
            </w:r>
          </w:p>
        </w:tc>
        <w:tc>
          <w:tcPr>
            <w:tcW w:w="848" w:type="dxa"/>
            <w:tcBorders>
              <w:top w:val="nil"/>
              <w:left w:val="nil"/>
              <w:bottom w:val="single" w:sz="4" w:space="0" w:color="C0C0C0"/>
              <w:right w:val="single" w:sz="4" w:space="0" w:color="C0C0C0"/>
            </w:tcBorders>
            <w:shd w:val="clear" w:color="000000" w:fill="D7EAD3"/>
            <w:vAlign w:val="center"/>
            <w:hideMark/>
          </w:tcPr>
          <w:p w14:paraId="63326D9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98,72</w:t>
            </w:r>
          </w:p>
        </w:tc>
        <w:tc>
          <w:tcPr>
            <w:tcW w:w="770" w:type="dxa"/>
            <w:tcBorders>
              <w:top w:val="nil"/>
              <w:left w:val="nil"/>
              <w:bottom w:val="single" w:sz="4" w:space="0" w:color="C0C0C0"/>
              <w:right w:val="single" w:sz="4" w:space="0" w:color="C0C0C0"/>
            </w:tcBorders>
            <w:shd w:val="clear" w:color="000000" w:fill="D7EAD3"/>
            <w:vAlign w:val="center"/>
            <w:hideMark/>
          </w:tcPr>
          <w:p w14:paraId="20A234B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232,49</w:t>
            </w:r>
          </w:p>
        </w:tc>
        <w:tc>
          <w:tcPr>
            <w:tcW w:w="930" w:type="dxa"/>
            <w:tcBorders>
              <w:top w:val="nil"/>
              <w:left w:val="nil"/>
              <w:bottom w:val="single" w:sz="4" w:space="0" w:color="C0C0C0"/>
              <w:right w:val="single" w:sz="4" w:space="0" w:color="C0C0C0"/>
            </w:tcBorders>
            <w:shd w:val="clear" w:color="000000" w:fill="D7EAD3"/>
            <w:vAlign w:val="center"/>
            <w:hideMark/>
          </w:tcPr>
          <w:p w14:paraId="09CCE63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19,09</w:t>
            </w:r>
          </w:p>
        </w:tc>
        <w:tc>
          <w:tcPr>
            <w:tcW w:w="929" w:type="dxa"/>
            <w:tcBorders>
              <w:top w:val="nil"/>
              <w:left w:val="nil"/>
              <w:bottom w:val="single" w:sz="4" w:space="0" w:color="C0C0C0"/>
              <w:right w:val="single" w:sz="4" w:space="0" w:color="C0C0C0"/>
            </w:tcBorders>
            <w:shd w:val="clear" w:color="000000" w:fill="D7EAD3"/>
            <w:vAlign w:val="center"/>
            <w:hideMark/>
          </w:tcPr>
          <w:p w14:paraId="14A8730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200,41</w:t>
            </w:r>
          </w:p>
        </w:tc>
        <w:tc>
          <w:tcPr>
            <w:tcW w:w="1004" w:type="dxa"/>
            <w:tcBorders>
              <w:top w:val="nil"/>
              <w:left w:val="nil"/>
              <w:bottom w:val="single" w:sz="4" w:space="0" w:color="C0C0C0"/>
              <w:right w:val="single" w:sz="4" w:space="0" w:color="C0C0C0"/>
            </w:tcBorders>
            <w:shd w:val="clear" w:color="000000" w:fill="D7EAD3"/>
            <w:vAlign w:val="center"/>
            <w:hideMark/>
          </w:tcPr>
          <w:p w14:paraId="1D5152A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219,50</w:t>
            </w:r>
          </w:p>
        </w:tc>
        <w:tc>
          <w:tcPr>
            <w:tcW w:w="856" w:type="dxa"/>
            <w:tcBorders>
              <w:top w:val="nil"/>
              <w:left w:val="nil"/>
              <w:bottom w:val="single" w:sz="4" w:space="0" w:color="C0C0C0"/>
              <w:right w:val="single" w:sz="4" w:space="0" w:color="C0C0C0"/>
            </w:tcBorders>
            <w:shd w:val="clear" w:color="000000" w:fill="D7EAD3"/>
            <w:vAlign w:val="center"/>
            <w:hideMark/>
          </w:tcPr>
          <w:p w14:paraId="53DC56E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015" w:type="dxa"/>
            <w:tcBorders>
              <w:top w:val="nil"/>
              <w:left w:val="nil"/>
              <w:bottom w:val="single" w:sz="4" w:space="0" w:color="C0C0C0"/>
              <w:right w:val="single" w:sz="4" w:space="0" w:color="C0C0C0"/>
            </w:tcBorders>
            <w:shd w:val="clear" w:color="000000" w:fill="D7EAD3"/>
            <w:vAlign w:val="center"/>
            <w:hideMark/>
          </w:tcPr>
          <w:p w14:paraId="46FE1F3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220,88</w:t>
            </w:r>
          </w:p>
        </w:tc>
        <w:tc>
          <w:tcPr>
            <w:tcW w:w="811" w:type="dxa"/>
            <w:tcBorders>
              <w:top w:val="nil"/>
              <w:left w:val="nil"/>
              <w:bottom w:val="single" w:sz="4" w:space="0" w:color="C0C0C0"/>
              <w:right w:val="single" w:sz="4" w:space="0" w:color="C0C0C0"/>
            </w:tcBorders>
            <w:shd w:val="clear" w:color="000000" w:fill="D7EAD3"/>
            <w:vAlign w:val="center"/>
            <w:hideMark/>
          </w:tcPr>
          <w:p w14:paraId="1E00C8F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110,44</w:t>
            </w:r>
          </w:p>
        </w:tc>
        <w:tc>
          <w:tcPr>
            <w:tcW w:w="798" w:type="dxa"/>
            <w:tcBorders>
              <w:top w:val="nil"/>
              <w:left w:val="nil"/>
              <w:bottom w:val="single" w:sz="4" w:space="0" w:color="C0C0C0"/>
              <w:right w:val="single" w:sz="4" w:space="0" w:color="C0C0C0"/>
            </w:tcBorders>
            <w:shd w:val="clear" w:color="000000" w:fill="D7EAD3"/>
            <w:vAlign w:val="center"/>
            <w:hideMark/>
          </w:tcPr>
          <w:p w14:paraId="1F2A7DD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110,44</w:t>
            </w:r>
          </w:p>
        </w:tc>
        <w:tc>
          <w:tcPr>
            <w:tcW w:w="1927" w:type="dxa"/>
            <w:tcBorders>
              <w:top w:val="nil"/>
              <w:left w:val="nil"/>
              <w:bottom w:val="single" w:sz="4" w:space="0" w:color="C0C0C0"/>
              <w:right w:val="single" w:sz="4" w:space="0" w:color="C0C0C0"/>
            </w:tcBorders>
            <w:shd w:val="clear" w:color="000000" w:fill="FFFFCC"/>
            <w:vAlign w:val="center"/>
            <w:hideMark/>
          </w:tcPr>
          <w:p w14:paraId="3C2AF108"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16E1CA47" w14:textId="77777777" w:rsidTr="00595266">
        <w:trPr>
          <w:trHeight w:val="300"/>
          <w:jc w:val="center"/>
        </w:trPr>
        <w:tc>
          <w:tcPr>
            <w:tcW w:w="201" w:type="dxa"/>
            <w:tcBorders>
              <w:top w:val="nil"/>
              <w:left w:val="nil"/>
              <w:bottom w:val="nil"/>
              <w:right w:val="nil"/>
            </w:tcBorders>
            <w:shd w:val="clear" w:color="000000" w:fill="FABF8F"/>
            <w:noWrap/>
            <w:vAlign w:val="center"/>
            <w:hideMark/>
          </w:tcPr>
          <w:p w14:paraId="45FDA291"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ЭР</w:t>
            </w:r>
          </w:p>
        </w:tc>
        <w:tc>
          <w:tcPr>
            <w:tcW w:w="119" w:type="dxa"/>
            <w:tcBorders>
              <w:top w:val="nil"/>
              <w:left w:val="nil"/>
              <w:bottom w:val="nil"/>
              <w:right w:val="nil"/>
            </w:tcBorders>
            <w:shd w:val="clear" w:color="auto" w:fill="auto"/>
            <w:vAlign w:val="center"/>
            <w:hideMark/>
          </w:tcPr>
          <w:p w14:paraId="2E5271E3" w14:textId="77777777" w:rsidR="00595266" w:rsidRPr="00595266" w:rsidRDefault="00595266" w:rsidP="00595266">
            <w:pPr>
              <w:rPr>
                <w:rFonts w:ascii="Tahoma" w:hAnsi="Tahoma" w:cs="Tahoma"/>
                <w:b/>
                <w:bCs/>
                <w:color w:val="000000"/>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2BE7E9C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3.3.0.3</w:t>
            </w:r>
          </w:p>
        </w:tc>
        <w:tc>
          <w:tcPr>
            <w:tcW w:w="2695" w:type="dxa"/>
            <w:tcBorders>
              <w:top w:val="nil"/>
              <w:left w:val="nil"/>
              <w:bottom w:val="single" w:sz="4" w:space="0" w:color="C0C0C0"/>
              <w:right w:val="single" w:sz="4" w:space="0" w:color="C0C0C0"/>
            </w:tcBorders>
            <w:shd w:val="clear" w:color="auto" w:fill="auto"/>
            <w:vAlign w:val="center"/>
            <w:hideMark/>
          </w:tcPr>
          <w:p w14:paraId="7B016397" w14:textId="77777777" w:rsidR="00595266" w:rsidRPr="00595266" w:rsidRDefault="00595266" w:rsidP="00595266">
            <w:pPr>
              <w:ind w:firstLineChars="300" w:firstLine="390"/>
              <w:rPr>
                <w:rFonts w:ascii="Tahoma" w:hAnsi="Tahoma" w:cs="Tahoma"/>
                <w:sz w:val="13"/>
                <w:szCs w:val="13"/>
                <w:lang w:eastAsia="ru-RU"/>
              </w:rPr>
            </w:pPr>
            <w:r w:rsidRPr="00595266">
              <w:rPr>
                <w:rFonts w:ascii="Tahoma" w:hAnsi="Tahoma" w:cs="Tahoma"/>
                <w:sz w:val="13"/>
                <w:szCs w:val="13"/>
                <w:lang w:eastAsia="ru-RU"/>
              </w:rPr>
              <w:t>Удельный расход энергии</w:t>
            </w:r>
          </w:p>
        </w:tc>
        <w:tc>
          <w:tcPr>
            <w:tcW w:w="626" w:type="dxa"/>
            <w:tcBorders>
              <w:top w:val="nil"/>
              <w:left w:val="nil"/>
              <w:bottom w:val="single" w:sz="4" w:space="0" w:color="C0C0C0"/>
              <w:right w:val="single" w:sz="4" w:space="0" w:color="C0C0C0"/>
            </w:tcBorders>
            <w:shd w:val="clear" w:color="auto" w:fill="auto"/>
            <w:vAlign w:val="center"/>
            <w:hideMark/>
          </w:tcPr>
          <w:p w14:paraId="7F569D4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кВт.ч/м3</w:t>
            </w:r>
          </w:p>
        </w:tc>
        <w:tc>
          <w:tcPr>
            <w:tcW w:w="1046" w:type="dxa"/>
            <w:tcBorders>
              <w:top w:val="nil"/>
              <w:left w:val="nil"/>
              <w:bottom w:val="single" w:sz="4" w:space="0" w:color="C0C0C0"/>
              <w:right w:val="single" w:sz="4" w:space="0" w:color="C0C0C0"/>
            </w:tcBorders>
            <w:shd w:val="clear" w:color="000000" w:fill="D7EAD3"/>
            <w:vAlign w:val="center"/>
            <w:hideMark/>
          </w:tcPr>
          <w:p w14:paraId="38DD802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0,70</w:t>
            </w:r>
          </w:p>
        </w:tc>
        <w:tc>
          <w:tcPr>
            <w:tcW w:w="848" w:type="dxa"/>
            <w:tcBorders>
              <w:top w:val="nil"/>
              <w:left w:val="nil"/>
              <w:bottom w:val="single" w:sz="4" w:space="0" w:color="C0C0C0"/>
              <w:right w:val="single" w:sz="4" w:space="0" w:color="C0C0C0"/>
            </w:tcBorders>
            <w:shd w:val="clear" w:color="000000" w:fill="D7EAD3"/>
            <w:vAlign w:val="center"/>
            <w:hideMark/>
          </w:tcPr>
          <w:p w14:paraId="2489D7F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0,74</w:t>
            </w:r>
          </w:p>
        </w:tc>
        <w:tc>
          <w:tcPr>
            <w:tcW w:w="770" w:type="dxa"/>
            <w:tcBorders>
              <w:top w:val="nil"/>
              <w:left w:val="nil"/>
              <w:bottom w:val="single" w:sz="4" w:space="0" w:color="C0C0C0"/>
              <w:right w:val="single" w:sz="4" w:space="0" w:color="C0C0C0"/>
            </w:tcBorders>
            <w:shd w:val="clear" w:color="000000" w:fill="D7EAD3"/>
            <w:vAlign w:val="center"/>
            <w:hideMark/>
          </w:tcPr>
          <w:p w14:paraId="572E23D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0,90</w:t>
            </w:r>
          </w:p>
        </w:tc>
        <w:tc>
          <w:tcPr>
            <w:tcW w:w="930" w:type="dxa"/>
            <w:tcBorders>
              <w:top w:val="nil"/>
              <w:left w:val="nil"/>
              <w:bottom w:val="single" w:sz="4" w:space="0" w:color="C0C0C0"/>
              <w:right w:val="single" w:sz="4" w:space="0" w:color="C0C0C0"/>
            </w:tcBorders>
            <w:shd w:val="clear" w:color="000000" w:fill="D7EAD3"/>
            <w:vAlign w:val="center"/>
            <w:hideMark/>
          </w:tcPr>
          <w:p w14:paraId="202219D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0,70</w:t>
            </w:r>
          </w:p>
        </w:tc>
        <w:tc>
          <w:tcPr>
            <w:tcW w:w="929" w:type="dxa"/>
            <w:tcBorders>
              <w:top w:val="nil"/>
              <w:left w:val="nil"/>
              <w:bottom w:val="single" w:sz="4" w:space="0" w:color="C0C0C0"/>
              <w:right w:val="single" w:sz="4" w:space="0" w:color="C0C0C0"/>
            </w:tcBorders>
            <w:shd w:val="clear" w:color="000000" w:fill="D7EAD3"/>
            <w:vAlign w:val="center"/>
            <w:hideMark/>
          </w:tcPr>
          <w:p w14:paraId="574731E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0,92</w:t>
            </w:r>
          </w:p>
        </w:tc>
        <w:tc>
          <w:tcPr>
            <w:tcW w:w="1004" w:type="dxa"/>
            <w:tcBorders>
              <w:top w:val="nil"/>
              <w:left w:val="nil"/>
              <w:bottom w:val="single" w:sz="4" w:space="0" w:color="C0C0C0"/>
              <w:right w:val="single" w:sz="4" w:space="0" w:color="C0C0C0"/>
            </w:tcBorders>
            <w:shd w:val="clear" w:color="000000" w:fill="D7EAD3"/>
            <w:vAlign w:val="center"/>
            <w:hideMark/>
          </w:tcPr>
          <w:p w14:paraId="6152B6C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0,90</w:t>
            </w:r>
          </w:p>
        </w:tc>
        <w:tc>
          <w:tcPr>
            <w:tcW w:w="856" w:type="dxa"/>
            <w:tcBorders>
              <w:top w:val="nil"/>
              <w:left w:val="nil"/>
              <w:bottom w:val="single" w:sz="4" w:space="0" w:color="C0C0C0"/>
              <w:right w:val="single" w:sz="4" w:space="0" w:color="C0C0C0"/>
            </w:tcBorders>
            <w:shd w:val="clear" w:color="000000" w:fill="D7EAD3"/>
            <w:vAlign w:val="center"/>
            <w:hideMark/>
          </w:tcPr>
          <w:p w14:paraId="3D3B935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015" w:type="dxa"/>
            <w:tcBorders>
              <w:top w:val="nil"/>
              <w:left w:val="nil"/>
              <w:bottom w:val="single" w:sz="4" w:space="0" w:color="C0C0C0"/>
              <w:right w:val="single" w:sz="4" w:space="0" w:color="C0C0C0"/>
            </w:tcBorders>
            <w:shd w:val="clear" w:color="000000" w:fill="D7EAD3"/>
            <w:vAlign w:val="center"/>
            <w:hideMark/>
          </w:tcPr>
          <w:p w14:paraId="318F50C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0,90</w:t>
            </w:r>
          </w:p>
        </w:tc>
        <w:tc>
          <w:tcPr>
            <w:tcW w:w="811" w:type="dxa"/>
            <w:tcBorders>
              <w:top w:val="nil"/>
              <w:left w:val="nil"/>
              <w:bottom w:val="single" w:sz="4" w:space="0" w:color="C0C0C0"/>
              <w:right w:val="single" w:sz="4" w:space="0" w:color="C0C0C0"/>
            </w:tcBorders>
            <w:shd w:val="clear" w:color="000000" w:fill="D7EAD3"/>
            <w:vAlign w:val="center"/>
            <w:hideMark/>
          </w:tcPr>
          <w:p w14:paraId="621AF7F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0,90</w:t>
            </w:r>
          </w:p>
        </w:tc>
        <w:tc>
          <w:tcPr>
            <w:tcW w:w="798" w:type="dxa"/>
            <w:tcBorders>
              <w:top w:val="nil"/>
              <w:left w:val="nil"/>
              <w:bottom w:val="single" w:sz="4" w:space="0" w:color="C0C0C0"/>
              <w:right w:val="single" w:sz="4" w:space="0" w:color="C0C0C0"/>
            </w:tcBorders>
            <w:shd w:val="clear" w:color="000000" w:fill="D7EAD3"/>
            <w:vAlign w:val="center"/>
            <w:hideMark/>
          </w:tcPr>
          <w:p w14:paraId="3FA8EEB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0,90</w:t>
            </w:r>
          </w:p>
        </w:tc>
        <w:tc>
          <w:tcPr>
            <w:tcW w:w="1927" w:type="dxa"/>
            <w:tcBorders>
              <w:top w:val="nil"/>
              <w:left w:val="nil"/>
              <w:bottom w:val="single" w:sz="4" w:space="0" w:color="C0C0C0"/>
              <w:right w:val="single" w:sz="4" w:space="0" w:color="C0C0C0"/>
            </w:tcBorders>
            <w:shd w:val="clear" w:color="000000" w:fill="FFFFCC"/>
            <w:vAlign w:val="center"/>
            <w:hideMark/>
          </w:tcPr>
          <w:p w14:paraId="4ED9DC35"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651AD578" w14:textId="77777777" w:rsidTr="00595266">
        <w:trPr>
          <w:trHeight w:val="300"/>
          <w:jc w:val="center"/>
        </w:trPr>
        <w:tc>
          <w:tcPr>
            <w:tcW w:w="201" w:type="dxa"/>
            <w:tcBorders>
              <w:top w:val="nil"/>
              <w:left w:val="nil"/>
              <w:bottom w:val="nil"/>
              <w:right w:val="nil"/>
            </w:tcBorders>
            <w:shd w:val="clear" w:color="000000" w:fill="FABF8F"/>
            <w:noWrap/>
            <w:vAlign w:val="center"/>
            <w:hideMark/>
          </w:tcPr>
          <w:p w14:paraId="6F19C448"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ЭР</w:t>
            </w:r>
          </w:p>
        </w:tc>
        <w:tc>
          <w:tcPr>
            <w:tcW w:w="119" w:type="dxa"/>
            <w:tcBorders>
              <w:top w:val="nil"/>
              <w:left w:val="nil"/>
              <w:bottom w:val="nil"/>
              <w:right w:val="nil"/>
            </w:tcBorders>
            <w:shd w:val="clear" w:color="auto" w:fill="auto"/>
            <w:vAlign w:val="center"/>
            <w:hideMark/>
          </w:tcPr>
          <w:p w14:paraId="4A8BEABA" w14:textId="77777777" w:rsidR="00595266" w:rsidRPr="00595266" w:rsidRDefault="00595266" w:rsidP="00595266">
            <w:pPr>
              <w:rPr>
                <w:rFonts w:ascii="Tahoma" w:hAnsi="Tahoma" w:cs="Tahoma"/>
                <w:b/>
                <w:bCs/>
                <w:color w:val="000000"/>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74B8C30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3.3.1.1</w:t>
            </w:r>
          </w:p>
        </w:tc>
        <w:tc>
          <w:tcPr>
            <w:tcW w:w="2695" w:type="dxa"/>
            <w:tcBorders>
              <w:top w:val="nil"/>
              <w:left w:val="nil"/>
              <w:bottom w:val="single" w:sz="4" w:space="0" w:color="C0C0C0"/>
              <w:right w:val="single" w:sz="4" w:space="0" w:color="C0C0C0"/>
            </w:tcBorders>
            <w:shd w:val="clear" w:color="auto" w:fill="auto"/>
            <w:vAlign w:val="center"/>
            <w:hideMark/>
          </w:tcPr>
          <w:p w14:paraId="6F1FAF9F" w14:textId="77777777" w:rsidR="00595266" w:rsidRPr="00595266" w:rsidRDefault="00595266" w:rsidP="00595266">
            <w:pPr>
              <w:ind w:firstLineChars="300" w:firstLine="392"/>
              <w:rPr>
                <w:rFonts w:ascii="Tahoma" w:hAnsi="Tahoma" w:cs="Tahoma"/>
                <w:b/>
                <w:bCs/>
                <w:sz w:val="13"/>
                <w:szCs w:val="13"/>
                <w:lang w:eastAsia="ru-RU"/>
              </w:rPr>
            </w:pPr>
            <w:r w:rsidRPr="00595266">
              <w:rPr>
                <w:rFonts w:ascii="Tahoma" w:hAnsi="Tahoma" w:cs="Tahoma"/>
                <w:b/>
                <w:bCs/>
                <w:sz w:val="13"/>
                <w:szCs w:val="13"/>
                <w:lang w:eastAsia="ru-RU"/>
              </w:rPr>
              <w:t>Энергия НН (0,4 кВ и ниже)</w:t>
            </w:r>
          </w:p>
        </w:tc>
        <w:tc>
          <w:tcPr>
            <w:tcW w:w="626" w:type="dxa"/>
            <w:tcBorders>
              <w:top w:val="nil"/>
              <w:left w:val="nil"/>
              <w:bottom w:val="single" w:sz="4" w:space="0" w:color="C0C0C0"/>
              <w:right w:val="single" w:sz="4" w:space="0" w:color="C0C0C0"/>
            </w:tcBorders>
            <w:shd w:val="clear" w:color="auto" w:fill="auto"/>
            <w:vAlign w:val="center"/>
            <w:hideMark/>
          </w:tcPr>
          <w:p w14:paraId="2DA1682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046" w:type="dxa"/>
            <w:tcBorders>
              <w:top w:val="nil"/>
              <w:left w:val="nil"/>
              <w:bottom w:val="single" w:sz="4" w:space="0" w:color="C0C0C0"/>
              <w:right w:val="single" w:sz="4" w:space="0" w:color="C0C0C0"/>
            </w:tcBorders>
            <w:shd w:val="clear" w:color="000000" w:fill="D7EAD3"/>
            <w:vAlign w:val="center"/>
            <w:hideMark/>
          </w:tcPr>
          <w:p w14:paraId="2425E16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123,52</w:t>
            </w:r>
          </w:p>
        </w:tc>
        <w:tc>
          <w:tcPr>
            <w:tcW w:w="848" w:type="dxa"/>
            <w:tcBorders>
              <w:top w:val="nil"/>
              <w:left w:val="nil"/>
              <w:bottom w:val="single" w:sz="4" w:space="0" w:color="C0C0C0"/>
              <w:right w:val="single" w:sz="4" w:space="0" w:color="C0C0C0"/>
            </w:tcBorders>
            <w:shd w:val="clear" w:color="000000" w:fill="D7EAD3"/>
            <w:vAlign w:val="center"/>
            <w:hideMark/>
          </w:tcPr>
          <w:p w14:paraId="5C453DE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141,66</w:t>
            </w:r>
          </w:p>
        </w:tc>
        <w:tc>
          <w:tcPr>
            <w:tcW w:w="770" w:type="dxa"/>
            <w:tcBorders>
              <w:top w:val="nil"/>
              <w:left w:val="nil"/>
              <w:bottom w:val="single" w:sz="4" w:space="0" w:color="C0C0C0"/>
              <w:right w:val="single" w:sz="4" w:space="0" w:color="C0C0C0"/>
            </w:tcBorders>
            <w:shd w:val="clear" w:color="000000" w:fill="D7EAD3"/>
            <w:vAlign w:val="center"/>
            <w:hideMark/>
          </w:tcPr>
          <w:p w14:paraId="6765A38F"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153,10</w:t>
            </w:r>
          </w:p>
        </w:tc>
        <w:tc>
          <w:tcPr>
            <w:tcW w:w="930" w:type="dxa"/>
            <w:tcBorders>
              <w:top w:val="nil"/>
              <w:left w:val="nil"/>
              <w:bottom w:val="single" w:sz="4" w:space="0" w:color="C0C0C0"/>
              <w:right w:val="single" w:sz="4" w:space="0" w:color="C0C0C0"/>
            </w:tcBorders>
            <w:shd w:val="clear" w:color="000000" w:fill="D7EAD3"/>
            <w:vAlign w:val="center"/>
            <w:hideMark/>
          </w:tcPr>
          <w:p w14:paraId="4140857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134,45</w:t>
            </w:r>
          </w:p>
        </w:tc>
        <w:tc>
          <w:tcPr>
            <w:tcW w:w="929" w:type="dxa"/>
            <w:tcBorders>
              <w:top w:val="nil"/>
              <w:left w:val="nil"/>
              <w:bottom w:val="single" w:sz="4" w:space="0" w:color="C0C0C0"/>
              <w:right w:val="single" w:sz="4" w:space="0" w:color="C0C0C0"/>
            </w:tcBorders>
            <w:shd w:val="clear" w:color="000000" w:fill="D7EAD3"/>
            <w:vAlign w:val="center"/>
            <w:hideMark/>
          </w:tcPr>
          <w:p w14:paraId="634CB18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28,34</w:t>
            </w:r>
          </w:p>
        </w:tc>
        <w:tc>
          <w:tcPr>
            <w:tcW w:w="1004" w:type="dxa"/>
            <w:tcBorders>
              <w:top w:val="nil"/>
              <w:left w:val="nil"/>
              <w:bottom w:val="single" w:sz="4" w:space="0" w:color="C0C0C0"/>
              <w:right w:val="single" w:sz="4" w:space="0" w:color="C0C0C0"/>
            </w:tcBorders>
            <w:shd w:val="clear" w:color="000000" w:fill="D7EAD3"/>
            <w:vAlign w:val="center"/>
            <w:hideMark/>
          </w:tcPr>
          <w:p w14:paraId="10440BBF"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162,79</w:t>
            </w:r>
          </w:p>
        </w:tc>
        <w:tc>
          <w:tcPr>
            <w:tcW w:w="856" w:type="dxa"/>
            <w:tcBorders>
              <w:top w:val="nil"/>
              <w:left w:val="nil"/>
              <w:bottom w:val="single" w:sz="4" w:space="0" w:color="C0C0C0"/>
              <w:right w:val="single" w:sz="4" w:space="0" w:color="C0C0C0"/>
            </w:tcBorders>
            <w:shd w:val="clear" w:color="000000" w:fill="D7EAD3"/>
            <w:vAlign w:val="center"/>
            <w:hideMark/>
          </w:tcPr>
          <w:p w14:paraId="1D83679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16,39</w:t>
            </w:r>
          </w:p>
        </w:tc>
        <w:tc>
          <w:tcPr>
            <w:tcW w:w="1015" w:type="dxa"/>
            <w:tcBorders>
              <w:top w:val="nil"/>
              <w:left w:val="nil"/>
              <w:bottom w:val="single" w:sz="4" w:space="0" w:color="C0C0C0"/>
              <w:right w:val="single" w:sz="4" w:space="0" w:color="C0C0C0"/>
            </w:tcBorders>
            <w:shd w:val="clear" w:color="000000" w:fill="D7EAD3"/>
            <w:vAlign w:val="center"/>
            <w:hideMark/>
          </w:tcPr>
          <w:p w14:paraId="5529F77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150,84</w:t>
            </w:r>
          </w:p>
        </w:tc>
        <w:tc>
          <w:tcPr>
            <w:tcW w:w="811" w:type="dxa"/>
            <w:tcBorders>
              <w:top w:val="nil"/>
              <w:left w:val="nil"/>
              <w:bottom w:val="single" w:sz="4" w:space="0" w:color="C0C0C0"/>
              <w:right w:val="single" w:sz="4" w:space="0" w:color="C0C0C0"/>
            </w:tcBorders>
            <w:shd w:val="clear" w:color="000000" w:fill="D7EAD3"/>
            <w:vAlign w:val="center"/>
            <w:hideMark/>
          </w:tcPr>
          <w:p w14:paraId="4606F0B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75,42</w:t>
            </w:r>
          </w:p>
        </w:tc>
        <w:tc>
          <w:tcPr>
            <w:tcW w:w="798" w:type="dxa"/>
            <w:tcBorders>
              <w:top w:val="nil"/>
              <w:left w:val="nil"/>
              <w:bottom w:val="single" w:sz="4" w:space="0" w:color="C0C0C0"/>
              <w:right w:val="single" w:sz="4" w:space="0" w:color="C0C0C0"/>
            </w:tcBorders>
            <w:shd w:val="clear" w:color="000000" w:fill="D7EAD3"/>
            <w:vAlign w:val="center"/>
            <w:hideMark/>
          </w:tcPr>
          <w:p w14:paraId="134C57B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75,42</w:t>
            </w:r>
          </w:p>
        </w:tc>
        <w:tc>
          <w:tcPr>
            <w:tcW w:w="1927" w:type="dxa"/>
            <w:tcBorders>
              <w:top w:val="nil"/>
              <w:left w:val="nil"/>
              <w:bottom w:val="single" w:sz="4" w:space="0" w:color="C0C0C0"/>
              <w:right w:val="single" w:sz="4" w:space="0" w:color="C0C0C0"/>
            </w:tcBorders>
            <w:shd w:val="clear" w:color="000000" w:fill="FFFFCC"/>
            <w:vAlign w:val="center"/>
            <w:hideMark/>
          </w:tcPr>
          <w:p w14:paraId="72CE0821"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 </w:t>
            </w:r>
          </w:p>
        </w:tc>
      </w:tr>
      <w:tr w:rsidR="00595266" w:rsidRPr="00595266" w14:paraId="4D56C5EC" w14:textId="77777777" w:rsidTr="00595266">
        <w:trPr>
          <w:trHeight w:val="900"/>
          <w:jc w:val="center"/>
        </w:trPr>
        <w:tc>
          <w:tcPr>
            <w:tcW w:w="201" w:type="dxa"/>
            <w:tcBorders>
              <w:top w:val="nil"/>
              <w:left w:val="nil"/>
              <w:bottom w:val="nil"/>
              <w:right w:val="nil"/>
            </w:tcBorders>
            <w:shd w:val="clear" w:color="000000" w:fill="FABF8F"/>
            <w:noWrap/>
            <w:vAlign w:val="center"/>
            <w:hideMark/>
          </w:tcPr>
          <w:p w14:paraId="517C439F"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lastRenderedPageBreak/>
              <w:t>ЭР</w:t>
            </w:r>
          </w:p>
        </w:tc>
        <w:tc>
          <w:tcPr>
            <w:tcW w:w="119" w:type="dxa"/>
            <w:tcBorders>
              <w:top w:val="nil"/>
              <w:left w:val="nil"/>
              <w:bottom w:val="nil"/>
              <w:right w:val="nil"/>
            </w:tcBorders>
            <w:shd w:val="clear" w:color="auto" w:fill="auto"/>
            <w:vAlign w:val="center"/>
            <w:hideMark/>
          </w:tcPr>
          <w:p w14:paraId="273AFB3D" w14:textId="77777777" w:rsidR="00595266" w:rsidRPr="00595266" w:rsidRDefault="00595266" w:rsidP="00595266">
            <w:pPr>
              <w:rPr>
                <w:rFonts w:ascii="Tahoma" w:hAnsi="Tahoma" w:cs="Tahoma"/>
                <w:b/>
                <w:bCs/>
                <w:color w:val="000000"/>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1CC509C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3.3.1.1.1</w:t>
            </w:r>
          </w:p>
        </w:tc>
        <w:tc>
          <w:tcPr>
            <w:tcW w:w="2695" w:type="dxa"/>
            <w:tcBorders>
              <w:top w:val="nil"/>
              <w:left w:val="nil"/>
              <w:bottom w:val="single" w:sz="4" w:space="0" w:color="C0C0C0"/>
              <w:right w:val="single" w:sz="4" w:space="0" w:color="C0C0C0"/>
            </w:tcBorders>
            <w:shd w:val="clear" w:color="auto" w:fill="auto"/>
            <w:vAlign w:val="center"/>
            <w:hideMark/>
          </w:tcPr>
          <w:p w14:paraId="4E152774" w14:textId="77777777" w:rsidR="00595266" w:rsidRPr="00595266" w:rsidRDefault="00595266" w:rsidP="00595266">
            <w:pPr>
              <w:ind w:firstLineChars="400" w:firstLine="520"/>
              <w:rPr>
                <w:rFonts w:ascii="Tahoma" w:hAnsi="Tahoma" w:cs="Tahoma"/>
                <w:sz w:val="13"/>
                <w:szCs w:val="13"/>
                <w:lang w:eastAsia="ru-RU"/>
              </w:rPr>
            </w:pPr>
            <w:r w:rsidRPr="00595266">
              <w:rPr>
                <w:rFonts w:ascii="Tahoma" w:hAnsi="Tahoma" w:cs="Tahoma"/>
                <w:sz w:val="13"/>
                <w:szCs w:val="13"/>
                <w:lang w:eastAsia="ru-RU"/>
              </w:rPr>
              <w:t>Тариф на энергию</w:t>
            </w:r>
          </w:p>
        </w:tc>
        <w:tc>
          <w:tcPr>
            <w:tcW w:w="626" w:type="dxa"/>
            <w:tcBorders>
              <w:top w:val="nil"/>
              <w:left w:val="nil"/>
              <w:bottom w:val="single" w:sz="4" w:space="0" w:color="C0C0C0"/>
              <w:right w:val="single" w:sz="4" w:space="0" w:color="C0C0C0"/>
            </w:tcBorders>
            <w:shd w:val="clear" w:color="auto" w:fill="auto"/>
            <w:vAlign w:val="center"/>
            <w:hideMark/>
          </w:tcPr>
          <w:p w14:paraId="1C97794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руб/кВт.ч</w:t>
            </w:r>
          </w:p>
        </w:tc>
        <w:tc>
          <w:tcPr>
            <w:tcW w:w="1046"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7A13DD4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6,47</w:t>
            </w:r>
          </w:p>
        </w:tc>
        <w:tc>
          <w:tcPr>
            <w:tcW w:w="848" w:type="dxa"/>
            <w:tcBorders>
              <w:top w:val="nil"/>
              <w:left w:val="single" w:sz="4" w:space="0" w:color="C0C0C0"/>
              <w:bottom w:val="single" w:sz="4" w:space="0" w:color="C0C0C0"/>
              <w:right w:val="single" w:sz="4" w:space="0" w:color="C0C0C0"/>
            </w:tcBorders>
            <w:shd w:val="clear" w:color="000000" w:fill="FFFFCC"/>
            <w:vAlign w:val="center"/>
            <w:hideMark/>
          </w:tcPr>
          <w:p w14:paraId="671DA44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6,90</w:t>
            </w:r>
          </w:p>
        </w:tc>
        <w:tc>
          <w:tcPr>
            <w:tcW w:w="770" w:type="dxa"/>
            <w:tcBorders>
              <w:top w:val="nil"/>
              <w:left w:val="nil"/>
              <w:bottom w:val="single" w:sz="4" w:space="0" w:color="C0C0C0"/>
              <w:right w:val="single" w:sz="4" w:space="0" w:color="C0C0C0"/>
            </w:tcBorders>
            <w:shd w:val="clear" w:color="000000" w:fill="FFFFCC"/>
            <w:vAlign w:val="center"/>
            <w:hideMark/>
          </w:tcPr>
          <w:p w14:paraId="7733C80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7,35</w:t>
            </w:r>
          </w:p>
        </w:tc>
        <w:tc>
          <w:tcPr>
            <w:tcW w:w="930" w:type="dxa"/>
            <w:tcBorders>
              <w:top w:val="nil"/>
              <w:left w:val="nil"/>
              <w:bottom w:val="single" w:sz="4" w:space="0" w:color="C0C0C0"/>
              <w:right w:val="single" w:sz="4" w:space="0" w:color="C0C0C0"/>
            </w:tcBorders>
            <w:shd w:val="clear" w:color="000000" w:fill="FFFFCC"/>
            <w:vAlign w:val="center"/>
            <w:hideMark/>
          </w:tcPr>
          <w:p w14:paraId="188E848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7,04</w:t>
            </w:r>
          </w:p>
        </w:tc>
        <w:tc>
          <w:tcPr>
            <w:tcW w:w="929" w:type="dxa"/>
            <w:tcBorders>
              <w:top w:val="nil"/>
              <w:left w:val="nil"/>
              <w:bottom w:val="single" w:sz="4" w:space="0" w:color="C0C0C0"/>
              <w:right w:val="single" w:sz="4" w:space="0" w:color="C0C0C0"/>
            </w:tcBorders>
            <w:shd w:val="clear" w:color="000000" w:fill="FFFFCC"/>
            <w:vAlign w:val="center"/>
            <w:hideMark/>
          </w:tcPr>
          <w:p w14:paraId="2E7ECE7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0,59</w:t>
            </w:r>
          </w:p>
        </w:tc>
        <w:tc>
          <w:tcPr>
            <w:tcW w:w="1004" w:type="dxa"/>
            <w:tcBorders>
              <w:top w:val="nil"/>
              <w:left w:val="nil"/>
              <w:bottom w:val="single" w:sz="4" w:space="0" w:color="C0C0C0"/>
              <w:right w:val="single" w:sz="4" w:space="0" w:color="C0C0C0"/>
            </w:tcBorders>
            <w:shd w:val="clear" w:color="000000" w:fill="FFFFCC"/>
            <w:vAlign w:val="center"/>
            <w:hideMark/>
          </w:tcPr>
          <w:p w14:paraId="51C27CA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7,63</w:t>
            </w:r>
          </w:p>
        </w:tc>
        <w:tc>
          <w:tcPr>
            <w:tcW w:w="856" w:type="dxa"/>
            <w:tcBorders>
              <w:top w:val="nil"/>
              <w:left w:val="nil"/>
              <w:bottom w:val="single" w:sz="4" w:space="0" w:color="C0C0C0"/>
              <w:right w:val="single" w:sz="4" w:space="0" w:color="C0C0C0"/>
            </w:tcBorders>
            <w:shd w:val="clear" w:color="000000" w:fill="FFFFCC"/>
            <w:vAlign w:val="center"/>
            <w:hideMark/>
          </w:tcPr>
          <w:p w14:paraId="2D34BD9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015" w:type="dxa"/>
            <w:tcBorders>
              <w:top w:val="nil"/>
              <w:left w:val="nil"/>
              <w:bottom w:val="single" w:sz="4" w:space="0" w:color="C0C0C0"/>
              <w:right w:val="single" w:sz="4" w:space="0" w:color="C0C0C0"/>
            </w:tcBorders>
            <w:shd w:val="clear" w:color="000000" w:fill="FFFFCC"/>
            <w:vAlign w:val="center"/>
            <w:hideMark/>
          </w:tcPr>
          <w:p w14:paraId="5B5A99D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7,62</w:t>
            </w:r>
          </w:p>
        </w:tc>
        <w:tc>
          <w:tcPr>
            <w:tcW w:w="811" w:type="dxa"/>
            <w:tcBorders>
              <w:top w:val="nil"/>
              <w:left w:val="nil"/>
              <w:bottom w:val="single" w:sz="4" w:space="0" w:color="C0C0C0"/>
              <w:right w:val="single" w:sz="4" w:space="0" w:color="C0C0C0"/>
            </w:tcBorders>
            <w:shd w:val="clear" w:color="000000" w:fill="D7EAD3"/>
            <w:vAlign w:val="center"/>
            <w:hideMark/>
          </w:tcPr>
          <w:p w14:paraId="3DCD496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7,62</w:t>
            </w:r>
          </w:p>
        </w:tc>
        <w:tc>
          <w:tcPr>
            <w:tcW w:w="798" w:type="dxa"/>
            <w:tcBorders>
              <w:top w:val="nil"/>
              <w:left w:val="nil"/>
              <w:bottom w:val="single" w:sz="4" w:space="0" w:color="C0C0C0"/>
              <w:right w:val="single" w:sz="4" w:space="0" w:color="C0C0C0"/>
            </w:tcBorders>
            <w:shd w:val="clear" w:color="000000" w:fill="D7EAD3"/>
            <w:vAlign w:val="center"/>
            <w:hideMark/>
          </w:tcPr>
          <w:p w14:paraId="07854B3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7,62</w:t>
            </w:r>
          </w:p>
        </w:tc>
        <w:tc>
          <w:tcPr>
            <w:tcW w:w="1927" w:type="dxa"/>
            <w:tcBorders>
              <w:top w:val="nil"/>
              <w:left w:val="nil"/>
              <w:bottom w:val="single" w:sz="4" w:space="0" w:color="C0C0C0"/>
              <w:right w:val="single" w:sz="4" w:space="0" w:color="C0C0C0"/>
            </w:tcBorders>
            <w:shd w:val="clear" w:color="000000" w:fill="FFFFCC"/>
            <w:vAlign w:val="center"/>
            <w:hideMark/>
          </w:tcPr>
          <w:p w14:paraId="1FA30DD7"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по средневзвешенному тарифу по факту 2018 года, с учетом индекса ИЦП Минэкономразвития РФ на 2019 год 105,4%, 2020 год 104,8%.</w:t>
            </w:r>
          </w:p>
        </w:tc>
      </w:tr>
      <w:tr w:rsidR="00595266" w:rsidRPr="00595266" w14:paraId="0FCB0F73" w14:textId="77777777" w:rsidTr="00595266">
        <w:trPr>
          <w:trHeight w:val="450"/>
          <w:jc w:val="center"/>
        </w:trPr>
        <w:tc>
          <w:tcPr>
            <w:tcW w:w="201" w:type="dxa"/>
            <w:tcBorders>
              <w:top w:val="nil"/>
              <w:left w:val="nil"/>
              <w:bottom w:val="nil"/>
              <w:right w:val="nil"/>
            </w:tcBorders>
            <w:shd w:val="clear" w:color="000000" w:fill="FABF8F"/>
            <w:noWrap/>
            <w:vAlign w:val="center"/>
            <w:hideMark/>
          </w:tcPr>
          <w:p w14:paraId="14F3E041"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ЭР</w:t>
            </w:r>
          </w:p>
        </w:tc>
        <w:tc>
          <w:tcPr>
            <w:tcW w:w="119" w:type="dxa"/>
            <w:tcBorders>
              <w:top w:val="nil"/>
              <w:left w:val="nil"/>
              <w:bottom w:val="nil"/>
              <w:right w:val="nil"/>
            </w:tcBorders>
            <w:shd w:val="clear" w:color="auto" w:fill="auto"/>
            <w:vAlign w:val="center"/>
            <w:hideMark/>
          </w:tcPr>
          <w:p w14:paraId="6AEED834" w14:textId="77777777" w:rsidR="00595266" w:rsidRPr="00595266" w:rsidRDefault="00595266" w:rsidP="00595266">
            <w:pPr>
              <w:rPr>
                <w:rFonts w:ascii="Tahoma" w:hAnsi="Tahoma" w:cs="Tahoma"/>
                <w:b/>
                <w:bCs/>
                <w:color w:val="000000"/>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67E944B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3.3.1.1.2</w:t>
            </w:r>
          </w:p>
        </w:tc>
        <w:tc>
          <w:tcPr>
            <w:tcW w:w="2695" w:type="dxa"/>
            <w:tcBorders>
              <w:top w:val="nil"/>
              <w:left w:val="nil"/>
              <w:bottom w:val="single" w:sz="4" w:space="0" w:color="C0C0C0"/>
              <w:right w:val="single" w:sz="4" w:space="0" w:color="C0C0C0"/>
            </w:tcBorders>
            <w:shd w:val="clear" w:color="auto" w:fill="auto"/>
            <w:vAlign w:val="center"/>
            <w:hideMark/>
          </w:tcPr>
          <w:p w14:paraId="7AFEFE9E" w14:textId="77777777" w:rsidR="00595266" w:rsidRPr="00595266" w:rsidRDefault="00595266" w:rsidP="00595266">
            <w:pPr>
              <w:ind w:firstLineChars="400" w:firstLine="520"/>
              <w:rPr>
                <w:rFonts w:ascii="Tahoma" w:hAnsi="Tahoma" w:cs="Tahoma"/>
                <w:sz w:val="13"/>
                <w:szCs w:val="13"/>
                <w:lang w:eastAsia="ru-RU"/>
              </w:rPr>
            </w:pPr>
            <w:r w:rsidRPr="00595266">
              <w:rPr>
                <w:rFonts w:ascii="Tahoma" w:hAnsi="Tahoma" w:cs="Tahoma"/>
                <w:sz w:val="13"/>
                <w:szCs w:val="13"/>
                <w:lang w:eastAsia="ru-RU"/>
              </w:rPr>
              <w:t>Объем энергии</w:t>
            </w:r>
          </w:p>
        </w:tc>
        <w:tc>
          <w:tcPr>
            <w:tcW w:w="626" w:type="dxa"/>
            <w:tcBorders>
              <w:top w:val="nil"/>
              <w:left w:val="nil"/>
              <w:bottom w:val="single" w:sz="4" w:space="0" w:color="C0C0C0"/>
              <w:right w:val="single" w:sz="4" w:space="0" w:color="C0C0C0"/>
            </w:tcBorders>
            <w:shd w:val="clear" w:color="auto" w:fill="auto"/>
            <w:vAlign w:val="center"/>
            <w:hideMark/>
          </w:tcPr>
          <w:p w14:paraId="237AEC2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тыс кВт.ч</w:t>
            </w:r>
          </w:p>
        </w:tc>
        <w:tc>
          <w:tcPr>
            <w:tcW w:w="1046" w:type="dxa"/>
            <w:tcBorders>
              <w:top w:val="nil"/>
              <w:left w:val="single" w:sz="4" w:space="0" w:color="BFBFBF"/>
              <w:bottom w:val="single" w:sz="4" w:space="0" w:color="BFBFBF"/>
              <w:right w:val="single" w:sz="4" w:space="0" w:color="BFBFBF"/>
            </w:tcBorders>
            <w:shd w:val="clear" w:color="000000" w:fill="FFFFCC"/>
            <w:vAlign w:val="center"/>
            <w:hideMark/>
          </w:tcPr>
          <w:p w14:paraId="3DC3996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19,09</w:t>
            </w:r>
          </w:p>
        </w:tc>
        <w:tc>
          <w:tcPr>
            <w:tcW w:w="848" w:type="dxa"/>
            <w:tcBorders>
              <w:top w:val="nil"/>
              <w:left w:val="single" w:sz="4" w:space="0" w:color="C0C0C0"/>
              <w:bottom w:val="single" w:sz="4" w:space="0" w:color="C0C0C0"/>
              <w:right w:val="single" w:sz="4" w:space="0" w:color="C0C0C0"/>
            </w:tcBorders>
            <w:shd w:val="clear" w:color="000000" w:fill="FFFFCC"/>
            <w:vAlign w:val="center"/>
            <w:hideMark/>
          </w:tcPr>
          <w:p w14:paraId="13E18F9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20,53</w:t>
            </w:r>
          </w:p>
        </w:tc>
        <w:tc>
          <w:tcPr>
            <w:tcW w:w="770" w:type="dxa"/>
            <w:tcBorders>
              <w:top w:val="nil"/>
              <w:left w:val="nil"/>
              <w:bottom w:val="single" w:sz="4" w:space="0" w:color="C0C0C0"/>
              <w:right w:val="single" w:sz="4" w:space="0" w:color="C0C0C0"/>
            </w:tcBorders>
            <w:shd w:val="clear" w:color="000000" w:fill="FFFFCC"/>
            <w:vAlign w:val="center"/>
            <w:hideMark/>
          </w:tcPr>
          <w:p w14:paraId="4F4F498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20,83</w:t>
            </w:r>
          </w:p>
        </w:tc>
        <w:tc>
          <w:tcPr>
            <w:tcW w:w="930" w:type="dxa"/>
            <w:tcBorders>
              <w:top w:val="nil"/>
              <w:left w:val="nil"/>
              <w:bottom w:val="single" w:sz="4" w:space="0" w:color="C0C0C0"/>
              <w:right w:val="single" w:sz="4" w:space="0" w:color="C0C0C0"/>
            </w:tcBorders>
            <w:shd w:val="clear" w:color="000000" w:fill="FFFFCC"/>
            <w:vAlign w:val="center"/>
            <w:hideMark/>
          </w:tcPr>
          <w:p w14:paraId="2FC4DBE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19,09</w:t>
            </w:r>
          </w:p>
        </w:tc>
        <w:tc>
          <w:tcPr>
            <w:tcW w:w="929" w:type="dxa"/>
            <w:tcBorders>
              <w:top w:val="nil"/>
              <w:left w:val="nil"/>
              <w:bottom w:val="single" w:sz="4" w:space="0" w:color="C0C0C0"/>
              <w:right w:val="single" w:sz="4" w:space="0" w:color="C0C0C0"/>
            </w:tcBorders>
            <w:shd w:val="clear" w:color="000000" w:fill="FFFFCC"/>
            <w:vAlign w:val="center"/>
            <w:hideMark/>
          </w:tcPr>
          <w:p w14:paraId="2E34B2D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2,25</w:t>
            </w:r>
          </w:p>
        </w:tc>
        <w:tc>
          <w:tcPr>
            <w:tcW w:w="1004" w:type="dxa"/>
            <w:tcBorders>
              <w:top w:val="nil"/>
              <w:left w:val="nil"/>
              <w:bottom w:val="single" w:sz="4" w:space="0" w:color="C0C0C0"/>
              <w:right w:val="single" w:sz="4" w:space="0" w:color="C0C0C0"/>
            </w:tcBorders>
            <w:shd w:val="clear" w:color="000000" w:fill="FFFFCC"/>
            <w:vAlign w:val="center"/>
            <w:hideMark/>
          </w:tcPr>
          <w:p w14:paraId="36BDA2F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21,34</w:t>
            </w:r>
          </w:p>
        </w:tc>
        <w:tc>
          <w:tcPr>
            <w:tcW w:w="856" w:type="dxa"/>
            <w:tcBorders>
              <w:top w:val="nil"/>
              <w:left w:val="nil"/>
              <w:bottom w:val="single" w:sz="4" w:space="0" w:color="C0C0C0"/>
              <w:right w:val="single" w:sz="4" w:space="0" w:color="C0C0C0"/>
            </w:tcBorders>
            <w:shd w:val="clear" w:color="000000" w:fill="FFFFCC"/>
            <w:vAlign w:val="center"/>
            <w:hideMark/>
          </w:tcPr>
          <w:p w14:paraId="2422CFA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015" w:type="dxa"/>
            <w:tcBorders>
              <w:top w:val="nil"/>
              <w:left w:val="nil"/>
              <w:bottom w:val="single" w:sz="4" w:space="0" w:color="C0C0C0"/>
              <w:right w:val="single" w:sz="4" w:space="0" w:color="C0C0C0"/>
            </w:tcBorders>
            <w:shd w:val="clear" w:color="000000" w:fill="FFFFCC"/>
            <w:vAlign w:val="center"/>
            <w:hideMark/>
          </w:tcPr>
          <w:p w14:paraId="66850A4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19,79</w:t>
            </w:r>
          </w:p>
        </w:tc>
        <w:tc>
          <w:tcPr>
            <w:tcW w:w="811" w:type="dxa"/>
            <w:tcBorders>
              <w:top w:val="nil"/>
              <w:left w:val="nil"/>
              <w:bottom w:val="single" w:sz="4" w:space="0" w:color="C0C0C0"/>
              <w:right w:val="single" w:sz="4" w:space="0" w:color="C0C0C0"/>
            </w:tcBorders>
            <w:shd w:val="clear" w:color="000000" w:fill="D7EAD3"/>
            <w:vAlign w:val="center"/>
            <w:hideMark/>
          </w:tcPr>
          <w:p w14:paraId="18E8A3C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9,89</w:t>
            </w:r>
          </w:p>
        </w:tc>
        <w:tc>
          <w:tcPr>
            <w:tcW w:w="798" w:type="dxa"/>
            <w:tcBorders>
              <w:top w:val="nil"/>
              <w:left w:val="nil"/>
              <w:bottom w:val="single" w:sz="4" w:space="0" w:color="C0C0C0"/>
              <w:right w:val="single" w:sz="4" w:space="0" w:color="C0C0C0"/>
            </w:tcBorders>
            <w:shd w:val="clear" w:color="000000" w:fill="D7EAD3"/>
            <w:vAlign w:val="center"/>
            <w:hideMark/>
          </w:tcPr>
          <w:p w14:paraId="2FE0F76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9,89</w:t>
            </w:r>
          </w:p>
        </w:tc>
        <w:tc>
          <w:tcPr>
            <w:tcW w:w="1927" w:type="dxa"/>
            <w:tcBorders>
              <w:top w:val="nil"/>
              <w:left w:val="nil"/>
              <w:bottom w:val="single" w:sz="4" w:space="0" w:color="C0C0C0"/>
              <w:right w:val="single" w:sz="4" w:space="0" w:color="C0C0C0"/>
            </w:tcBorders>
            <w:shd w:val="clear" w:color="000000" w:fill="FFFFCC"/>
            <w:vAlign w:val="center"/>
            <w:hideMark/>
          </w:tcPr>
          <w:p w14:paraId="647FA432"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по утвержденному удельному расходу.</w:t>
            </w:r>
          </w:p>
        </w:tc>
      </w:tr>
      <w:tr w:rsidR="00595266" w:rsidRPr="00595266" w14:paraId="13F181DB" w14:textId="77777777" w:rsidTr="00595266">
        <w:trPr>
          <w:trHeight w:val="300"/>
          <w:jc w:val="center"/>
        </w:trPr>
        <w:tc>
          <w:tcPr>
            <w:tcW w:w="201" w:type="dxa"/>
            <w:tcBorders>
              <w:top w:val="nil"/>
              <w:left w:val="nil"/>
              <w:bottom w:val="nil"/>
              <w:right w:val="nil"/>
            </w:tcBorders>
            <w:shd w:val="clear" w:color="000000" w:fill="FABF8F"/>
            <w:noWrap/>
            <w:vAlign w:val="center"/>
            <w:hideMark/>
          </w:tcPr>
          <w:p w14:paraId="7C1C56DC"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ЭР</w:t>
            </w:r>
          </w:p>
        </w:tc>
        <w:tc>
          <w:tcPr>
            <w:tcW w:w="119" w:type="dxa"/>
            <w:tcBorders>
              <w:top w:val="nil"/>
              <w:left w:val="nil"/>
              <w:bottom w:val="nil"/>
              <w:right w:val="nil"/>
            </w:tcBorders>
            <w:shd w:val="clear" w:color="auto" w:fill="auto"/>
            <w:vAlign w:val="center"/>
            <w:hideMark/>
          </w:tcPr>
          <w:p w14:paraId="663D3CF1" w14:textId="77777777" w:rsidR="00595266" w:rsidRPr="00595266" w:rsidRDefault="00595266" w:rsidP="00595266">
            <w:pPr>
              <w:rPr>
                <w:rFonts w:ascii="Tahoma" w:hAnsi="Tahoma" w:cs="Tahoma"/>
                <w:b/>
                <w:bCs/>
                <w:color w:val="000000"/>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5657CFA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3.3.2.1</w:t>
            </w:r>
          </w:p>
        </w:tc>
        <w:tc>
          <w:tcPr>
            <w:tcW w:w="2695" w:type="dxa"/>
            <w:tcBorders>
              <w:top w:val="nil"/>
              <w:left w:val="nil"/>
              <w:bottom w:val="single" w:sz="4" w:space="0" w:color="C0C0C0"/>
              <w:right w:val="single" w:sz="4" w:space="0" w:color="C0C0C0"/>
            </w:tcBorders>
            <w:shd w:val="clear" w:color="auto" w:fill="auto"/>
            <w:vAlign w:val="center"/>
            <w:hideMark/>
          </w:tcPr>
          <w:p w14:paraId="01C70FCB" w14:textId="77777777" w:rsidR="00595266" w:rsidRPr="00595266" w:rsidRDefault="00595266" w:rsidP="00595266">
            <w:pPr>
              <w:ind w:firstLineChars="300" w:firstLine="392"/>
              <w:rPr>
                <w:rFonts w:ascii="Tahoma" w:hAnsi="Tahoma" w:cs="Tahoma"/>
                <w:b/>
                <w:bCs/>
                <w:sz w:val="13"/>
                <w:szCs w:val="13"/>
                <w:lang w:eastAsia="ru-RU"/>
              </w:rPr>
            </w:pPr>
            <w:r w:rsidRPr="00595266">
              <w:rPr>
                <w:rFonts w:ascii="Tahoma" w:hAnsi="Tahoma" w:cs="Tahoma"/>
                <w:b/>
                <w:bCs/>
                <w:sz w:val="13"/>
                <w:szCs w:val="13"/>
                <w:lang w:eastAsia="ru-RU"/>
              </w:rPr>
              <w:t>Энергия СН 2 (1-20 кВ)</w:t>
            </w:r>
          </w:p>
        </w:tc>
        <w:tc>
          <w:tcPr>
            <w:tcW w:w="626" w:type="dxa"/>
            <w:tcBorders>
              <w:top w:val="nil"/>
              <w:left w:val="nil"/>
              <w:bottom w:val="single" w:sz="4" w:space="0" w:color="C0C0C0"/>
              <w:right w:val="single" w:sz="4" w:space="0" w:color="C0C0C0"/>
            </w:tcBorders>
            <w:shd w:val="clear" w:color="auto" w:fill="auto"/>
            <w:vAlign w:val="center"/>
            <w:hideMark/>
          </w:tcPr>
          <w:p w14:paraId="4CB5A07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046" w:type="dxa"/>
            <w:tcBorders>
              <w:top w:val="nil"/>
              <w:left w:val="nil"/>
              <w:bottom w:val="single" w:sz="4" w:space="0" w:color="C0C0C0"/>
              <w:right w:val="single" w:sz="4" w:space="0" w:color="C0C0C0"/>
            </w:tcBorders>
            <w:shd w:val="clear" w:color="000000" w:fill="D7EAD3"/>
            <w:vAlign w:val="center"/>
            <w:hideMark/>
          </w:tcPr>
          <w:p w14:paraId="6ED98DCF"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848" w:type="dxa"/>
            <w:tcBorders>
              <w:top w:val="nil"/>
              <w:left w:val="nil"/>
              <w:bottom w:val="single" w:sz="4" w:space="0" w:color="C0C0C0"/>
              <w:right w:val="single" w:sz="4" w:space="0" w:color="C0C0C0"/>
            </w:tcBorders>
            <w:shd w:val="clear" w:color="000000" w:fill="D7EAD3"/>
            <w:vAlign w:val="center"/>
            <w:hideMark/>
          </w:tcPr>
          <w:p w14:paraId="2B221ED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345,81</w:t>
            </w:r>
          </w:p>
        </w:tc>
        <w:tc>
          <w:tcPr>
            <w:tcW w:w="770" w:type="dxa"/>
            <w:tcBorders>
              <w:top w:val="nil"/>
              <w:left w:val="nil"/>
              <w:bottom w:val="single" w:sz="4" w:space="0" w:color="C0C0C0"/>
              <w:right w:val="single" w:sz="4" w:space="0" w:color="C0C0C0"/>
            </w:tcBorders>
            <w:shd w:val="clear" w:color="000000" w:fill="D7EAD3"/>
            <w:vAlign w:val="center"/>
            <w:hideMark/>
          </w:tcPr>
          <w:p w14:paraId="57069DAF"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1 048,00</w:t>
            </w:r>
          </w:p>
        </w:tc>
        <w:tc>
          <w:tcPr>
            <w:tcW w:w="930" w:type="dxa"/>
            <w:tcBorders>
              <w:top w:val="nil"/>
              <w:left w:val="nil"/>
              <w:bottom w:val="single" w:sz="4" w:space="0" w:color="C0C0C0"/>
              <w:right w:val="single" w:sz="4" w:space="0" w:color="C0C0C0"/>
            </w:tcBorders>
            <w:shd w:val="clear" w:color="000000" w:fill="D7EAD3"/>
            <w:vAlign w:val="center"/>
            <w:hideMark/>
          </w:tcPr>
          <w:p w14:paraId="33DC328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929" w:type="dxa"/>
            <w:tcBorders>
              <w:top w:val="nil"/>
              <w:left w:val="nil"/>
              <w:bottom w:val="single" w:sz="4" w:space="0" w:color="C0C0C0"/>
              <w:right w:val="single" w:sz="4" w:space="0" w:color="C0C0C0"/>
            </w:tcBorders>
            <w:shd w:val="clear" w:color="000000" w:fill="D7EAD3"/>
            <w:vAlign w:val="center"/>
            <w:hideMark/>
          </w:tcPr>
          <w:p w14:paraId="218ADA0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971,64</w:t>
            </w:r>
          </w:p>
        </w:tc>
        <w:tc>
          <w:tcPr>
            <w:tcW w:w="1004" w:type="dxa"/>
            <w:tcBorders>
              <w:top w:val="nil"/>
              <w:left w:val="nil"/>
              <w:bottom w:val="single" w:sz="4" w:space="0" w:color="C0C0C0"/>
              <w:right w:val="single" w:sz="4" w:space="0" w:color="C0C0C0"/>
            </w:tcBorders>
            <w:shd w:val="clear" w:color="000000" w:fill="D7EAD3"/>
            <w:vAlign w:val="center"/>
            <w:hideMark/>
          </w:tcPr>
          <w:p w14:paraId="66DB23D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971,64</w:t>
            </w:r>
          </w:p>
        </w:tc>
        <w:tc>
          <w:tcPr>
            <w:tcW w:w="856" w:type="dxa"/>
            <w:tcBorders>
              <w:top w:val="nil"/>
              <w:left w:val="nil"/>
              <w:bottom w:val="single" w:sz="4" w:space="0" w:color="C0C0C0"/>
              <w:right w:val="single" w:sz="4" w:space="0" w:color="C0C0C0"/>
            </w:tcBorders>
            <w:shd w:val="clear" w:color="000000" w:fill="D7EAD3"/>
            <w:vAlign w:val="center"/>
            <w:hideMark/>
          </w:tcPr>
          <w:p w14:paraId="7FFB057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982,39</w:t>
            </w:r>
          </w:p>
        </w:tc>
        <w:tc>
          <w:tcPr>
            <w:tcW w:w="1015" w:type="dxa"/>
            <w:tcBorders>
              <w:top w:val="nil"/>
              <w:left w:val="nil"/>
              <w:bottom w:val="single" w:sz="4" w:space="0" w:color="C0C0C0"/>
              <w:right w:val="single" w:sz="4" w:space="0" w:color="C0C0C0"/>
            </w:tcBorders>
            <w:shd w:val="clear" w:color="000000" w:fill="D7EAD3"/>
            <w:vAlign w:val="center"/>
            <w:hideMark/>
          </w:tcPr>
          <w:p w14:paraId="5C0E5517"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982,39</w:t>
            </w:r>
          </w:p>
        </w:tc>
        <w:tc>
          <w:tcPr>
            <w:tcW w:w="811" w:type="dxa"/>
            <w:tcBorders>
              <w:top w:val="nil"/>
              <w:left w:val="nil"/>
              <w:bottom w:val="single" w:sz="4" w:space="0" w:color="C0C0C0"/>
              <w:right w:val="single" w:sz="4" w:space="0" w:color="C0C0C0"/>
            </w:tcBorders>
            <w:shd w:val="clear" w:color="000000" w:fill="D7EAD3"/>
            <w:vAlign w:val="center"/>
            <w:hideMark/>
          </w:tcPr>
          <w:p w14:paraId="2CE334B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491,19</w:t>
            </w:r>
          </w:p>
        </w:tc>
        <w:tc>
          <w:tcPr>
            <w:tcW w:w="798" w:type="dxa"/>
            <w:tcBorders>
              <w:top w:val="nil"/>
              <w:left w:val="nil"/>
              <w:bottom w:val="single" w:sz="4" w:space="0" w:color="C0C0C0"/>
              <w:right w:val="single" w:sz="4" w:space="0" w:color="C0C0C0"/>
            </w:tcBorders>
            <w:shd w:val="clear" w:color="000000" w:fill="D7EAD3"/>
            <w:vAlign w:val="center"/>
            <w:hideMark/>
          </w:tcPr>
          <w:p w14:paraId="23691BE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491,19</w:t>
            </w:r>
          </w:p>
        </w:tc>
        <w:tc>
          <w:tcPr>
            <w:tcW w:w="1927" w:type="dxa"/>
            <w:tcBorders>
              <w:top w:val="nil"/>
              <w:left w:val="nil"/>
              <w:bottom w:val="single" w:sz="4" w:space="0" w:color="C0C0C0"/>
              <w:right w:val="single" w:sz="4" w:space="0" w:color="C0C0C0"/>
            </w:tcBorders>
            <w:shd w:val="clear" w:color="000000" w:fill="FFFFCC"/>
            <w:vAlign w:val="center"/>
            <w:hideMark/>
          </w:tcPr>
          <w:p w14:paraId="12605033"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 </w:t>
            </w:r>
          </w:p>
        </w:tc>
      </w:tr>
      <w:tr w:rsidR="00595266" w:rsidRPr="00595266" w14:paraId="14C570B3" w14:textId="77777777" w:rsidTr="00595266">
        <w:trPr>
          <w:trHeight w:val="900"/>
          <w:jc w:val="center"/>
        </w:trPr>
        <w:tc>
          <w:tcPr>
            <w:tcW w:w="201" w:type="dxa"/>
            <w:tcBorders>
              <w:top w:val="nil"/>
              <w:left w:val="nil"/>
              <w:bottom w:val="nil"/>
              <w:right w:val="nil"/>
            </w:tcBorders>
            <w:shd w:val="clear" w:color="000000" w:fill="FABF8F"/>
            <w:noWrap/>
            <w:vAlign w:val="center"/>
            <w:hideMark/>
          </w:tcPr>
          <w:p w14:paraId="330F736B"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ЭР</w:t>
            </w:r>
          </w:p>
        </w:tc>
        <w:tc>
          <w:tcPr>
            <w:tcW w:w="119" w:type="dxa"/>
            <w:tcBorders>
              <w:top w:val="nil"/>
              <w:left w:val="nil"/>
              <w:bottom w:val="nil"/>
              <w:right w:val="nil"/>
            </w:tcBorders>
            <w:shd w:val="clear" w:color="auto" w:fill="auto"/>
            <w:vAlign w:val="center"/>
            <w:hideMark/>
          </w:tcPr>
          <w:p w14:paraId="72CBA6EF" w14:textId="77777777" w:rsidR="00595266" w:rsidRPr="00595266" w:rsidRDefault="00595266" w:rsidP="00595266">
            <w:pPr>
              <w:rPr>
                <w:rFonts w:ascii="Tahoma" w:hAnsi="Tahoma" w:cs="Tahoma"/>
                <w:b/>
                <w:bCs/>
                <w:color w:val="000000"/>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09D0219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3.3.2.1.1</w:t>
            </w:r>
          </w:p>
        </w:tc>
        <w:tc>
          <w:tcPr>
            <w:tcW w:w="2695" w:type="dxa"/>
            <w:tcBorders>
              <w:top w:val="nil"/>
              <w:left w:val="nil"/>
              <w:bottom w:val="single" w:sz="4" w:space="0" w:color="C0C0C0"/>
              <w:right w:val="single" w:sz="4" w:space="0" w:color="C0C0C0"/>
            </w:tcBorders>
            <w:shd w:val="clear" w:color="auto" w:fill="auto"/>
            <w:vAlign w:val="center"/>
            <w:hideMark/>
          </w:tcPr>
          <w:p w14:paraId="10A4DCE5" w14:textId="77777777" w:rsidR="00595266" w:rsidRPr="00595266" w:rsidRDefault="00595266" w:rsidP="00595266">
            <w:pPr>
              <w:ind w:firstLineChars="400" w:firstLine="520"/>
              <w:rPr>
                <w:rFonts w:ascii="Tahoma" w:hAnsi="Tahoma" w:cs="Tahoma"/>
                <w:sz w:val="13"/>
                <w:szCs w:val="13"/>
                <w:lang w:eastAsia="ru-RU"/>
              </w:rPr>
            </w:pPr>
            <w:r w:rsidRPr="00595266">
              <w:rPr>
                <w:rFonts w:ascii="Tahoma" w:hAnsi="Tahoma" w:cs="Tahoma"/>
                <w:sz w:val="13"/>
                <w:szCs w:val="13"/>
                <w:lang w:eastAsia="ru-RU"/>
              </w:rPr>
              <w:t>Тариф на энергию</w:t>
            </w:r>
          </w:p>
        </w:tc>
        <w:tc>
          <w:tcPr>
            <w:tcW w:w="626" w:type="dxa"/>
            <w:tcBorders>
              <w:top w:val="nil"/>
              <w:left w:val="nil"/>
              <w:bottom w:val="single" w:sz="4" w:space="0" w:color="C0C0C0"/>
              <w:right w:val="single" w:sz="4" w:space="0" w:color="C0C0C0"/>
            </w:tcBorders>
            <w:shd w:val="clear" w:color="auto" w:fill="auto"/>
            <w:vAlign w:val="center"/>
            <w:hideMark/>
          </w:tcPr>
          <w:p w14:paraId="1FBB048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руб/кВт.ч</w:t>
            </w:r>
          </w:p>
        </w:tc>
        <w:tc>
          <w:tcPr>
            <w:tcW w:w="1046" w:type="dxa"/>
            <w:tcBorders>
              <w:top w:val="nil"/>
              <w:left w:val="nil"/>
              <w:bottom w:val="single" w:sz="4" w:space="0" w:color="C0C0C0"/>
              <w:right w:val="single" w:sz="4" w:space="0" w:color="C0C0C0"/>
            </w:tcBorders>
            <w:shd w:val="clear" w:color="000000" w:fill="FFFFCC"/>
            <w:vAlign w:val="center"/>
            <w:hideMark/>
          </w:tcPr>
          <w:p w14:paraId="64A95F8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848" w:type="dxa"/>
            <w:tcBorders>
              <w:top w:val="nil"/>
              <w:left w:val="nil"/>
              <w:bottom w:val="single" w:sz="4" w:space="0" w:color="C0C0C0"/>
              <w:right w:val="single" w:sz="4" w:space="0" w:color="C0C0C0"/>
            </w:tcBorders>
            <w:shd w:val="clear" w:color="000000" w:fill="FFFFCC"/>
            <w:vAlign w:val="center"/>
            <w:hideMark/>
          </w:tcPr>
          <w:p w14:paraId="50C25F2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4,42</w:t>
            </w:r>
          </w:p>
        </w:tc>
        <w:tc>
          <w:tcPr>
            <w:tcW w:w="770" w:type="dxa"/>
            <w:tcBorders>
              <w:top w:val="nil"/>
              <w:left w:val="nil"/>
              <w:bottom w:val="single" w:sz="4" w:space="0" w:color="C0C0C0"/>
              <w:right w:val="single" w:sz="4" w:space="0" w:color="C0C0C0"/>
            </w:tcBorders>
            <w:shd w:val="clear" w:color="000000" w:fill="FFFFCC"/>
            <w:vAlign w:val="center"/>
            <w:hideMark/>
          </w:tcPr>
          <w:p w14:paraId="4BC98CA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4,95</w:t>
            </w:r>
          </w:p>
        </w:tc>
        <w:tc>
          <w:tcPr>
            <w:tcW w:w="930" w:type="dxa"/>
            <w:tcBorders>
              <w:top w:val="nil"/>
              <w:left w:val="nil"/>
              <w:bottom w:val="single" w:sz="4" w:space="0" w:color="C0C0C0"/>
              <w:right w:val="single" w:sz="4" w:space="0" w:color="C0C0C0"/>
            </w:tcBorders>
            <w:shd w:val="clear" w:color="000000" w:fill="FFFFCC"/>
            <w:vAlign w:val="center"/>
            <w:hideMark/>
          </w:tcPr>
          <w:p w14:paraId="0E26881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929" w:type="dxa"/>
            <w:tcBorders>
              <w:top w:val="nil"/>
              <w:left w:val="nil"/>
              <w:bottom w:val="single" w:sz="4" w:space="0" w:color="C0C0C0"/>
              <w:right w:val="single" w:sz="4" w:space="0" w:color="C0C0C0"/>
            </w:tcBorders>
            <w:shd w:val="clear" w:color="000000" w:fill="FFFFCC"/>
            <w:vAlign w:val="center"/>
            <w:hideMark/>
          </w:tcPr>
          <w:p w14:paraId="773F998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4,90</w:t>
            </w:r>
          </w:p>
        </w:tc>
        <w:tc>
          <w:tcPr>
            <w:tcW w:w="1004" w:type="dxa"/>
            <w:tcBorders>
              <w:top w:val="nil"/>
              <w:left w:val="nil"/>
              <w:bottom w:val="single" w:sz="4" w:space="0" w:color="C0C0C0"/>
              <w:right w:val="single" w:sz="4" w:space="0" w:color="C0C0C0"/>
            </w:tcBorders>
            <w:shd w:val="clear" w:color="000000" w:fill="FFFFCC"/>
            <w:vAlign w:val="center"/>
            <w:hideMark/>
          </w:tcPr>
          <w:p w14:paraId="5DF161E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4,90</w:t>
            </w:r>
          </w:p>
        </w:tc>
        <w:tc>
          <w:tcPr>
            <w:tcW w:w="856" w:type="dxa"/>
            <w:tcBorders>
              <w:top w:val="nil"/>
              <w:left w:val="nil"/>
              <w:bottom w:val="single" w:sz="4" w:space="0" w:color="C0C0C0"/>
              <w:right w:val="single" w:sz="4" w:space="0" w:color="C0C0C0"/>
            </w:tcBorders>
            <w:shd w:val="clear" w:color="000000" w:fill="FFFFCC"/>
            <w:vAlign w:val="center"/>
            <w:hideMark/>
          </w:tcPr>
          <w:p w14:paraId="1044B13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015" w:type="dxa"/>
            <w:tcBorders>
              <w:top w:val="nil"/>
              <w:left w:val="nil"/>
              <w:bottom w:val="single" w:sz="4" w:space="0" w:color="C0C0C0"/>
              <w:right w:val="single" w:sz="4" w:space="0" w:color="C0C0C0"/>
            </w:tcBorders>
            <w:shd w:val="clear" w:color="000000" w:fill="FFFFCC"/>
            <w:vAlign w:val="center"/>
            <w:hideMark/>
          </w:tcPr>
          <w:p w14:paraId="364F082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4,89</w:t>
            </w:r>
          </w:p>
        </w:tc>
        <w:tc>
          <w:tcPr>
            <w:tcW w:w="811" w:type="dxa"/>
            <w:tcBorders>
              <w:top w:val="nil"/>
              <w:left w:val="nil"/>
              <w:bottom w:val="single" w:sz="4" w:space="0" w:color="C0C0C0"/>
              <w:right w:val="single" w:sz="4" w:space="0" w:color="C0C0C0"/>
            </w:tcBorders>
            <w:shd w:val="clear" w:color="000000" w:fill="D7EAD3"/>
            <w:vAlign w:val="center"/>
            <w:hideMark/>
          </w:tcPr>
          <w:p w14:paraId="10F7DDF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4,89</w:t>
            </w:r>
          </w:p>
        </w:tc>
        <w:tc>
          <w:tcPr>
            <w:tcW w:w="798" w:type="dxa"/>
            <w:tcBorders>
              <w:top w:val="nil"/>
              <w:left w:val="nil"/>
              <w:bottom w:val="single" w:sz="4" w:space="0" w:color="C0C0C0"/>
              <w:right w:val="single" w:sz="4" w:space="0" w:color="C0C0C0"/>
            </w:tcBorders>
            <w:shd w:val="clear" w:color="000000" w:fill="D7EAD3"/>
            <w:vAlign w:val="center"/>
            <w:hideMark/>
          </w:tcPr>
          <w:p w14:paraId="100A150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4,89</w:t>
            </w:r>
          </w:p>
        </w:tc>
        <w:tc>
          <w:tcPr>
            <w:tcW w:w="1927" w:type="dxa"/>
            <w:tcBorders>
              <w:top w:val="nil"/>
              <w:left w:val="nil"/>
              <w:bottom w:val="single" w:sz="4" w:space="0" w:color="C0C0C0"/>
              <w:right w:val="single" w:sz="4" w:space="0" w:color="C0C0C0"/>
            </w:tcBorders>
            <w:shd w:val="clear" w:color="000000" w:fill="FFFFCC"/>
            <w:vAlign w:val="center"/>
            <w:hideMark/>
          </w:tcPr>
          <w:p w14:paraId="6DD4B8E1"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по средневзвешенному тарифу по факту 2018 года, с учетом индекса ИЦП Минэкономразвития РФ на 2019 год 105,4%, 2020 год 104,8%.</w:t>
            </w:r>
          </w:p>
        </w:tc>
      </w:tr>
      <w:tr w:rsidR="00595266" w:rsidRPr="00595266" w14:paraId="4B675F86" w14:textId="77777777" w:rsidTr="00595266">
        <w:trPr>
          <w:trHeight w:val="450"/>
          <w:jc w:val="center"/>
        </w:trPr>
        <w:tc>
          <w:tcPr>
            <w:tcW w:w="201" w:type="dxa"/>
            <w:tcBorders>
              <w:top w:val="nil"/>
              <w:left w:val="nil"/>
              <w:bottom w:val="nil"/>
              <w:right w:val="nil"/>
            </w:tcBorders>
            <w:shd w:val="clear" w:color="000000" w:fill="FABF8F"/>
            <w:noWrap/>
            <w:vAlign w:val="center"/>
            <w:hideMark/>
          </w:tcPr>
          <w:p w14:paraId="7581384C"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ЭР</w:t>
            </w:r>
          </w:p>
        </w:tc>
        <w:tc>
          <w:tcPr>
            <w:tcW w:w="119" w:type="dxa"/>
            <w:tcBorders>
              <w:top w:val="nil"/>
              <w:left w:val="nil"/>
              <w:bottom w:val="nil"/>
              <w:right w:val="nil"/>
            </w:tcBorders>
            <w:shd w:val="clear" w:color="auto" w:fill="auto"/>
            <w:vAlign w:val="center"/>
            <w:hideMark/>
          </w:tcPr>
          <w:p w14:paraId="7959C16E" w14:textId="77777777" w:rsidR="00595266" w:rsidRPr="00595266" w:rsidRDefault="00595266" w:rsidP="00595266">
            <w:pPr>
              <w:rPr>
                <w:rFonts w:ascii="Tahoma" w:hAnsi="Tahoma" w:cs="Tahoma"/>
                <w:b/>
                <w:bCs/>
                <w:color w:val="000000"/>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035E82B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3.3.2.1.2</w:t>
            </w:r>
          </w:p>
        </w:tc>
        <w:tc>
          <w:tcPr>
            <w:tcW w:w="2695" w:type="dxa"/>
            <w:tcBorders>
              <w:top w:val="nil"/>
              <w:left w:val="nil"/>
              <w:bottom w:val="single" w:sz="4" w:space="0" w:color="C0C0C0"/>
              <w:right w:val="single" w:sz="4" w:space="0" w:color="C0C0C0"/>
            </w:tcBorders>
            <w:shd w:val="clear" w:color="auto" w:fill="auto"/>
            <w:vAlign w:val="center"/>
            <w:hideMark/>
          </w:tcPr>
          <w:p w14:paraId="5BC858CD" w14:textId="77777777" w:rsidR="00595266" w:rsidRPr="00595266" w:rsidRDefault="00595266" w:rsidP="00595266">
            <w:pPr>
              <w:ind w:firstLineChars="400" w:firstLine="520"/>
              <w:rPr>
                <w:rFonts w:ascii="Tahoma" w:hAnsi="Tahoma" w:cs="Tahoma"/>
                <w:sz w:val="13"/>
                <w:szCs w:val="13"/>
                <w:lang w:eastAsia="ru-RU"/>
              </w:rPr>
            </w:pPr>
            <w:r w:rsidRPr="00595266">
              <w:rPr>
                <w:rFonts w:ascii="Tahoma" w:hAnsi="Tahoma" w:cs="Tahoma"/>
                <w:sz w:val="13"/>
                <w:szCs w:val="13"/>
                <w:lang w:eastAsia="ru-RU"/>
              </w:rPr>
              <w:t>Объем энергии</w:t>
            </w:r>
          </w:p>
        </w:tc>
        <w:tc>
          <w:tcPr>
            <w:tcW w:w="626" w:type="dxa"/>
            <w:tcBorders>
              <w:top w:val="nil"/>
              <w:left w:val="nil"/>
              <w:bottom w:val="single" w:sz="4" w:space="0" w:color="C0C0C0"/>
              <w:right w:val="single" w:sz="4" w:space="0" w:color="C0C0C0"/>
            </w:tcBorders>
            <w:shd w:val="clear" w:color="auto" w:fill="auto"/>
            <w:vAlign w:val="center"/>
            <w:hideMark/>
          </w:tcPr>
          <w:p w14:paraId="3003998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тыс кВт.ч</w:t>
            </w:r>
          </w:p>
        </w:tc>
        <w:tc>
          <w:tcPr>
            <w:tcW w:w="1046" w:type="dxa"/>
            <w:tcBorders>
              <w:top w:val="nil"/>
              <w:left w:val="nil"/>
              <w:bottom w:val="single" w:sz="4" w:space="0" w:color="C0C0C0"/>
              <w:right w:val="single" w:sz="4" w:space="0" w:color="C0C0C0"/>
            </w:tcBorders>
            <w:shd w:val="clear" w:color="000000" w:fill="FFFFCC"/>
            <w:vAlign w:val="center"/>
            <w:hideMark/>
          </w:tcPr>
          <w:p w14:paraId="1525767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848" w:type="dxa"/>
            <w:tcBorders>
              <w:top w:val="nil"/>
              <w:left w:val="nil"/>
              <w:bottom w:val="single" w:sz="4" w:space="0" w:color="C0C0C0"/>
              <w:right w:val="single" w:sz="4" w:space="0" w:color="C0C0C0"/>
            </w:tcBorders>
            <w:shd w:val="clear" w:color="000000" w:fill="FFFFCC"/>
            <w:vAlign w:val="center"/>
            <w:hideMark/>
          </w:tcPr>
          <w:p w14:paraId="593F2D7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78,19</w:t>
            </w:r>
          </w:p>
        </w:tc>
        <w:tc>
          <w:tcPr>
            <w:tcW w:w="770" w:type="dxa"/>
            <w:tcBorders>
              <w:top w:val="nil"/>
              <w:left w:val="nil"/>
              <w:bottom w:val="single" w:sz="4" w:space="0" w:color="C0C0C0"/>
              <w:right w:val="single" w:sz="4" w:space="0" w:color="C0C0C0"/>
            </w:tcBorders>
            <w:shd w:val="clear" w:color="000000" w:fill="FFFFCC"/>
            <w:vAlign w:val="center"/>
            <w:hideMark/>
          </w:tcPr>
          <w:p w14:paraId="67C1085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211,66</w:t>
            </w:r>
          </w:p>
        </w:tc>
        <w:tc>
          <w:tcPr>
            <w:tcW w:w="930" w:type="dxa"/>
            <w:tcBorders>
              <w:top w:val="nil"/>
              <w:left w:val="nil"/>
              <w:bottom w:val="single" w:sz="4" w:space="0" w:color="C0C0C0"/>
              <w:right w:val="single" w:sz="4" w:space="0" w:color="C0C0C0"/>
            </w:tcBorders>
            <w:shd w:val="clear" w:color="000000" w:fill="FFFFCC"/>
            <w:vAlign w:val="center"/>
            <w:hideMark/>
          </w:tcPr>
          <w:p w14:paraId="736931E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929" w:type="dxa"/>
            <w:tcBorders>
              <w:top w:val="nil"/>
              <w:left w:val="nil"/>
              <w:bottom w:val="single" w:sz="4" w:space="0" w:color="C0C0C0"/>
              <w:right w:val="single" w:sz="4" w:space="0" w:color="C0C0C0"/>
            </w:tcBorders>
            <w:shd w:val="clear" w:color="000000" w:fill="FFFFCC"/>
            <w:vAlign w:val="center"/>
            <w:hideMark/>
          </w:tcPr>
          <w:p w14:paraId="25ACCF1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198,16</w:t>
            </w:r>
          </w:p>
        </w:tc>
        <w:tc>
          <w:tcPr>
            <w:tcW w:w="1004" w:type="dxa"/>
            <w:tcBorders>
              <w:top w:val="nil"/>
              <w:left w:val="nil"/>
              <w:bottom w:val="single" w:sz="4" w:space="0" w:color="C0C0C0"/>
              <w:right w:val="single" w:sz="4" w:space="0" w:color="C0C0C0"/>
            </w:tcBorders>
            <w:shd w:val="clear" w:color="000000" w:fill="FFFFCC"/>
            <w:vAlign w:val="center"/>
            <w:hideMark/>
          </w:tcPr>
          <w:p w14:paraId="7190E97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198,16</w:t>
            </w:r>
          </w:p>
        </w:tc>
        <w:tc>
          <w:tcPr>
            <w:tcW w:w="856" w:type="dxa"/>
            <w:tcBorders>
              <w:top w:val="nil"/>
              <w:left w:val="nil"/>
              <w:bottom w:val="single" w:sz="4" w:space="0" w:color="C0C0C0"/>
              <w:right w:val="single" w:sz="4" w:space="0" w:color="C0C0C0"/>
            </w:tcBorders>
            <w:shd w:val="clear" w:color="000000" w:fill="FFFFCC"/>
            <w:vAlign w:val="center"/>
            <w:hideMark/>
          </w:tcPr>
          <w:p w14:paraId="5F5A353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015" w:type="dxa"/>
            <w:tcBorders>
              <w:top w:val="nil"/>
              <w:left w:val="nil"/>
              <w:bottom w:val="single" w:sz="4" w:space="0" w:color="C0C0C0"/>
              <w:right w:val="single" w:sz="4" w:space="0" w:color="C0C0C0"/>
            </w:tcBorders>
            <w:shd w:val="clear" w:color="000000" w:fill="FFFFCC"/>
            <w:vAlign w:val="center"/>
            <w:hideMark/>
          </w:tcPr>
          <w:p w14:paraId="22B8E39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201,09</w:t>
            </w:r>
          </w:p>
        </w:tc>
        <w:tc>
          <w:tcPr>
            <w:tcW w:w="811" w:type="dxa"/>
            <w:tcBorders>
              <w:top w:val="nil"/>
              <w:left w:val="nil"/>
              <w:bottom w:val="single" w:sz="4" w:space="0" w:color="C0C0C0"/>
              <w:right w:val="single" w:sz="4" w:space="0" w:color="C0C0C0"/>
            </w:tcBorders>
            <w:shd w:val="clear" w:color="000000" w:fill="D7EAD3"/>
            <w:vAlign w:val="center"/>
            <w:hideMark/>
          </w:tcPr>
          <w:p w14:paraId="29FFD27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100,55</w:t>
            </w:r>
          </w:p>
        </w:tc>
        <w:tc>
          <w:tcPr>
            <w:tcW w:w="798" w:type="dxa"/>
            <w:tcBorders>
              <w:top w:val="nil"/>
              <w:left w:val="nil"/>
              <w:bottom w:val="single" w:sz="4" w:space="0" w:color="C0C0C0"/>
              <w:right w:val="single" w:sz="4" w:space="0" w:color="C0C0C0"/>
            </w:tcBorders>
            <w:shd w:val="clear" w:color="000000" w:fill="D7EAD3"/>
            <w:vAlign w:val="center"/>
            <w:hideMark/>
          </w:tcPr>
          <w:p w14:paraId="5639614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100,55</w:t>
            </w:r>
          </w:p>
        </w:tc>
        <w:tc>
          <w:tcPr>
            <w:tcW w:w="1927" w:type="dxa"/>
            <w:tcBorders>
              <w:top w:val="nil"/>
              <w:left w:val="nil"/>
              <w:bottom w:val="single" w:sz="4" w:space="0" w:color="C0C0C0"/>
              <w:right w:val="single" w:sz="4" w:space="0" w:color="C0C0C0"/>
            </w:tcBorders>
            <w:shd w:val="clear" w:color="000000" w:fill="FFFFCC"/>
            <w:vAlign w:val="center"/>
            <w:hideMark/>
          </w:tcPr>
          <w:p w14:paraId="72553F39"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по утвержденному удельному расходу.</w:t>
            </w:r>
          </w:p>
        </w:tc>
      </w:tr>
      <w:tr w:rsidR="00595266" w:rsidRPr="00595266" w14:paraId="42EE9B58" w14:textId="77777777" w:rsidTr="00595266">
        <w:trPr>
          <w:trHeight w:val="1116"/>
          <w:jc w:val="center"/>
        </w:trPr>
        <w:tc>
          <w:tcPr>
            <w:tcW w:w="201" w:type="dxa"/>
            <w:tcBorders>
              <w:top w:val="nil"/>
              <w:left w:val="nil"/>
              <w:bottom w:val="nil"/>
              <w:right w:val="nil"/>
            </w:tcBorders>
            <w:shd w:val="clear" w:color="000000" w:fill="00B050"/>
            <w:noWrap/>
            <w:vAlign w:val="center"/>
            <w:hideMark/>
          </w:tcPr>
          <w:p w14:paraId="57C86E39"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НР</w:t>
            </w:r>
          </w:p>
        </w:tc>
        <w:tc>
          <w:tcPr>
            <w:tcW w:w="119" w:type="dxa"/>
            <w:tcBorders>
              <w:top w:val="nil"/>
              <w:left w:val="nil"/>
              <w:bottom w:val="nil"/>
              <w:right w:val="nil"/>
            </w:tcBorders>
            <w:shd w:val="clear" w:color="auto" w:fill="auto"/>
            <w:vAlign w:val="center"/>
            <w:hideMark/>
          </w:tcPr>
          <w:p w14:paraId="3F3952AE" w14:textId="77777777" w:rsidR="00595266" w:rsidRPr="00595266" w:rsidRDefault="00595266" w:rsidP="00595266">
            <w:pPr>
              <w:rPr>
                <w:rFonts w:ascii="Tahoma" w:hAnsi="Tahoma" w:cs="Tahoma"/>
                <w:b/>
                <w:bCs/>
                <w:color w:val="000000"/>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1525AC1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3.4</w:t>
            </w:r>
          </w:p>
        </w:tc>
        <w:tc>
          <w:tcPr>
            <w:tcW w:w="2695" w:type="dxa"/>
            <w:tcBorders>
              <w:top w:val="nil"/>
              <w:left w:val="nil"/>
              <w:bottom w:val="single" w:sz="4" w:space="0" w:color="C0C0C0"/>
              <w:right w:val="single" w:sz="4" w:space="0" w:color="C0C0C0"/>
            </w:tcBorders>
            <w:shd w:val="clear" w:color="auto" w:fill="auto"/>
            <w:vAlign w:val="center"/>
            <w:hideMark/>
          </w:tcPr>
          <w:p w14:paraId="61489246" w14:textId="77777777" w:rsidR="00595266" w:rsidRPr="00595266" w:rsidRDefault="00595266" w:rsidP="00595266">
            <w:pPr>
              <w:ind w:firstLineChars="100" w:firstLine="131"/>
              <w:rPr>
                <w:rFonts w:ascii="Tahoma" w:hAnsi="Tahoma" w:cs="Tahoma"/>
                <w:b/>
                <w:bCs/>
                <w:sz w:val="13"/>
                <w:szCs w:val="13"/>
                <w:lang w:eastAsia="ru-RU"/>
              </w:rPr>
            </w:pPr>
            <w:r w:rsidRPr="00595266">
              <w:rPr>
                <w:rFonts w:ascii="Tahoma" w:hAnsi="Tahoma" w:cs="Tahoma"/>
                <w:b/>
                <w:bCs/>
                <w:sz w:val="13"/>
                <w:szCs w:val="13"/>
                <w:lang w:eastAsia="ru-RU"/>
              </w:rPr>
              <w:t>Затраты на покупную тепловую энергию</w:t>
            </w:r>
          </w:p>
        </w:tc>
        <w:tc>
          <w:tcPr>
            <w:tcW w:w="626" w:type="dxa"/>
            <w:tcBorders>
              <w:top w:val="nil"/>
              <w:left w:val="nil"/>
              <w:bottom w:val="single" w:sz="4" w:space="0" w:color="C0C0C0"/>
              <w:right w:val="single" w:sz="4" w:space="0" w:color="C0C0C0"/>
            </w:tcBorders>
            <w:shd w:val="clear" w:color="auto" w:fill="auto"/>
            <w:vAlign w:val="center"/>
            <w:hideMark/>
          </w:tcPr>
          <w:p w14:paraId="38207B0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046" w:type="dxa"/>
            <w:tcBorders>
              <w:top w:val="nil"/>
              <w:left w:val="nil"/>
              <w:bottom w:val="single" w:sz="4" w:space="0" w:color="C0C0C0"/>
              <w:right w:val="single" w:sz="4" w:space="0" w:color="C0C0C0"/>
            </w:tcBorders>
            <w:shd w:val="clear" w:color="000000" w:fill="FFFFCC"/>
            <w:vAlign w:val="center"/>
            <w:hideMark/>
          </w:tcPr>
          <w:p w14:paraId="511D394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848" w:type="dxa"/>
            <w:tcBorders>
              <w:top w:val="nil"/>
              <w:left w:val="nil"/>
              <w:bottom w:val="single" w:sz="4" w:space="0" w:color="C0C0C0"/>
              <w:right w:val="single" w:sz="4" w:space="0" w:color="C0C0C0"/>
            </w:tcBorders>
            <w:shd w:val="clear" w:color="000000" w:fill="FFFFCC"/>
            <w:vAlign w:val="center"/>
            <w:hideMark/>
          </w:tcPr>
          <w:p w14:paraId="692A276F"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409,99</w:t>
            </w:r>
          </w:p>
        </w:tc>
        <w:tc>
          <w:tcPr>
            <w:tcW w:w="770" w:type="dxa"/>
            <w:tcBorders>
              <w:top w:val="nil"/>
              <w:left w:val="nil"/>
              <w:bottom w:val="single" w:sz="4" w:space="0" w:color="C0C0C0"/>
              <w:right w:val="single" w:sz="4" w:space="0" w:color="C0C0C0"/>
            </w:tcBorders>
            <w:shd w:val="clear" w:color="000000" w:fill="FFFFCC"/>
            <w:vAlign w:val="center"/>
            <w:hideMark/>
          </w:tcPr>
          <w:p w14:paraId="1137CFB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795,48</w:t>
            </w:r>
          </w:p>
        </w:tc>
        <w:tc>
          <w:tcPr>
            <w:tcW w:w="930" w:type="dxa"/>
            <w:tcBorders>
              <w:top w:val="nil"/>
              <w:left w:val="nil"/>
              <w:bottom w:val="single" w:sz="4" w:space="0" w:color="C0C0C0"/>
              <w:right w:val="single" w:sz="4" w:space="0" w:color="C0C0C0"/>
            </w:tcBorders>
            <w:shd w:val="clear" w:color="000000" w:fill="FFFFCC"/>
            <w:vAlign w:val="center"/>
            <w:hideMark/>
          </w:tcPr>
          <w:p w14:paraId="2527E1F7"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929" w:type="dxa"/>
            <w:tcBorders>
              <w:top w:val="nil"/>
              <w:left w:val="nil"/>
              <w:bottom w:val="single" w:sz="4" w:space="0" w:color="C0C0C0"/>
              <w:right w:val="single" w:sz="4" w:space="0" w:color="C0C0C0"/>
            </w:tcBorders>
            <w:shd w:val="clear" w:color="000000" w:fill="FFFFCC"/>
            <w:vAlign w:val="center"/>
            <w:hideMark/>
          </w:tcPr>
          <w:p w14:paraId="061495B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1 052,09</w:t>
            </w:r>
          </w:p>
        </w:tc>
        <w:tc>
          <w:tcPr>
            <w:tcW w:w="1004" w:type="dxa"/>
            <w:tcBorders>
              <w:top w:val="nil"/>
              <w:left w:val="nil"/>
              <w:bottom w:val="single" w:sz="4" w:space="0" w:color="C0C0C0"/>
              <w:right w:val="single" w:sz="4" w:space="0" w:color="C0C0C0"/>
            </w:tcBorders>
            <w:shd w:val="clear" w:color="000000" w:fill="FFFFCC"/>
            <w:vAlign w:val="center"/>
            <w:hideMark/>
          </w:tcPr>
          <w:p w14:paraId="5EBFCD1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1 052,09</w:t>
            </w:r>
          </w:p>
        </w:tc>
        <w:tc>
          <w:tcPr>
            <w:tcW w:w="856" w:type="dxa"/>
            <w:tcBorders>
              <w:top w:val="nil"/>
              <w:left w:val="nil"/>
              <w:bottom w:val="single" w:sz="4" w:space="0" w:color="C0C0C0"/>
              <w:right w:val="single" w:sz="4" w:space="0" w:color="C0C0C0"/>
            </w:tcBorders>
            <w:shd w:val="clear" w:color="000000" w:fill="FFFFCC"/>
            <w:vAlign w:val="center"/>
            <w:hideMark/>
          </w:tcPr>
          <w:p w14:paraId="7F2CD09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1 045,77</w:t>
            </w:r>
          </w:p>
        </w:tc>
        <w:tc>
          <w:tcPr>
            <w:tcW w:w="1015" w:type="dxa"/>
            <w:tcBorders>
              <w:top w:val="nil"/>
              <w:left w:val="nil"/>
              <w:bottom w:val="single" w:sz="4" w:space="0" w:color="C0C0C0"/>
              <w:right w:val="single" w:sz="4" w:space="0" w:color="C0C0C0"/>
            </w:tcBorders>
            <w:shd w:val="clear" w:color="000000" w:fill="FFFFCC"/>
            <w:vAlign w:val="center"/>
            <w:hideMark/>
          </w:tcPr>
          <w:p w14:paraId="754BF34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1 045,77</w:t>
            </w:r>
          </w:p>
        </w:tc>
        <w:tc>
          <w:tcPr>
            <w:tcW w:w="811" w:type="dxa"/>
            <w:tcBorders>
              <w:top w:val="nil"/>
              <w:left w:val="nil"/>
              <w:bottom w:val="single" w:sz="4" w:space="0" w:color="C0C0C0"/>
              <w:right w:val="single" w:sz="4" w:space="0" w:color="C0C0C0"/>
            </w:tcBorders>
            <w:shd w:val="clear" w:color="000000" w:fill="FFFFCC"/>
            <w:vAlign w:val="center"/>
            <w:hideMark/>
          </w:tcPr>
          <w:p w14:paraId="7DC08EF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522,88</w:t>
            </w:r>
          </w:p>
        </w:tc>
        <w:tc>
          <w:tcPr>
            <w:tcW w:w="798" w:type="dxa"/>
            <w:tcBorders>
              <w:top w:val="nil"/>
              <w:left w:val="nil"/>
              <w:bottom w:val="single" w:sz="4" w:space="0" w:color="C0C0C0"/>
              <w:right w:val="single" w:sz="4" w:space="0" w:color="C0C0C0"/>
            </w:tcBorders>
            <w:shd w:val="clear" w:color="000000" w:fill="FFFFCC"/>
            <w:vAlign w:val="center"/>
            <w:hideMark/>
          </w:tcPr>
          <w:p w14:paraId="5F3A2932"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522,88</w:t>
            </w:r>
          </w:p>
        </w:tc>
        <w:tc>
          <w:tcPr>
            <w:tcW w:w="1927" w:type="dxa"/>
            <w:tcBorders>
              <w:top w:val="nil"/>
              <w:left w:val="nil"/>
              <w:bottom w:val="single" w:sz="4" w:space="0" w:color="C0C0C0"/>
              <w:right w:val="single" w:sz="4" w:space="0" w:color="C0C0C0"/>
            </w:tcBorders>
            <w:shd w:val="clear" w:color="000000" w:fill="FFFFCC"/>
            <w:vAlign w:val="center"/>
            <w:hideMark/>
          </w:tcPr>
          <w:p w14:paraId="554B404D"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Объем Гкалл принят по представленному договору, тариф 1 п/г 2020 принят на уровне утвержденных тарифов на 2 п/г 2019 года, тариф на 2 п/г принят в расчет с учетом индекса ИПЦ Минэкономразвития РФ на 2020 год 103%</w:t>
            </w:r>
          </w:p>
        </w:tc>
      </w:tr>
      <w:tr w:rsidR="00595266" w:rsidRPr="00595266" w14:paraId="16DE71F9" w14:textId="77777777" w:rsidTr="00595266">
        <w:trPr>
          <w:trHeight w:val="450"/>
          <w:jc w:val="center"/>
        </w:trPr>
        <w:tc>
          <w:tcPr>
            <w:tcW w:w="201" w:type="dxa"/>
            <w:tcBorders>
              <w:top w:val="nil"/>
              <w:left w:val="nil"/>
              <w:bottom w:val="nil"/>
              <w:right w:val="nil"/>
            </w:tcBorders>
            <w:shd w:val="clear" w:color="000000" w:fill="FFFF00"/>
            <w:noWrap/>
            <w:vAlign w:val="center"/>
            <w:hideMark/>
          </w:tcPr>
          <w:p w14:paraId="56CA62D9"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ОР</w:t>
            </w:r>
          </w:p>
        </w:tc>
        <w:tc>
          <w:tcPr>
            <w:tcW w:w="119" w:type="dxa"/>
            <w:tcBorders>
              <w:top w:val="nil"/>
              <w:left w:val="nil"/>
              <w:bottom w:val="nil"/>
              <w:right w:val="nil"/>
            </w:tcBorders>
            <w:shd w:val="clear" w:color="auto" w:fill="auto"/>
            <w:noWrap/>
            <w:vAlign w:val="bottom"/>
            <w:hideMark/>
          </w:tcPr>
          <w:p w14:paraId="2D3EFD8B" w14:textId="77777777" w:rsidR="00595266" w:rsidRPr="00595266" w:rsidRDefault="00595266" w:rsidP="00595266">
            <w:pPr>
              <w:rPr>
                <w:rFonts w:ascii="Tahoma" w:hAnsi="Tahoma" w:cs="Tahoma"/>
                <w:b/>
                <w:bCs/>
                <w:color w:val="000000"/>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649187C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3.6</w:t>
            </w:r>
          </w:p>
        </w:tc>
        <w:tc>
          <w:tcPr>
            <w:tcW w:w="2695" w:type="dxa"/>
            <w:tcBorders>
              <w:top w:val="nil"/>
              <w:left w:val="nil"/>
              <w:bottom w:val="single" w:sz="4" w:space="0" w:color="C0C0C0"/>
              <w:right w:val="single" w:sz="4" w:space="0" w:color="C0C0C0"/>
            </w:tcBorders>
            <w:shd w:val="clear" w:color="auto" w:fill="auto"/>
            <w:vAlign w:val="center"/>
            <w:hideMark/>
          </w:tcPr>
          <w:p w14:paraId="3E11AAD0" w14:textId="77777777" w:rsidR="00595266" w:rsidRPr="00595266" w:rsidRDefault="00595266" w:rsidP="00595266">
            <w:pPr>
              <w:ind w:firstLineChars="100" w:firstLine="131"/>
              <w:rPr>
                <w:rFonts w:ascii="Tahoma" w:hAnsi="Tahoma" w:cs="Tahoma"/>
                <w:b/>
                <w:bCs/>
                <w:sz w:val="13"/>
                <w:szCs w:val="13"/>
                <w:lang w:eastAsia="ru-RU"/>
              </w:rPr>
            </w:pPr>
            <w:r w:rsidRPr="00595266">
              <w:rPr>
                <w:rFonts w:ascii="Tahoma" w:hAnsi="Tahoma" w:cs="Tahoma"/>
                <w:b/>
                <w:bCs/>
                <w:sz w:val="13"/>
                <w:szCs w:val="13"/>
                <w:lang w:eastAsia="ru-RU"/>
              </w:rPr>
              <w:t>Расходы на оплату труда основного производственного персонала</w:t>
            </w:r>
          </w:p>
        </w:tc>
        <w:tc>
          <w:tcPr>
            <w:tcW w:w="626" w:type="dxa"/>
            <w:tcBorders>
              <w:top w:val="nil"/>
              <w:left w:val="nil"/>
              <w:bottom w:val="single" w:sz="4" w:space="0" w:color="C0C0C0"/>
              <w:right w:val="single" w:sz="4" w:space="0" w:color="C0C0C0"/>
            </w:tcBorders>
            <w:shd w:val="clear" w:color="auto" w:fill="auto"/>
            <w:vAlign w:val="center"/>
            <w:hideMark/>
          </w:tcPr>
          <w:p w14:paraId="46D2D42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046" w:type="dxa"/>
            <w:tcBorders>
              <w:top w:val="nil"/>
              <w:left w:val="nil"/>
              <w:bottom w:val="single" w:sz="4" w:space="0" w:color="C0C0C0"/>
              <w:right w:val="single" w:sz="4" w:space="0" w:color="C0C0C0"/>
            </w:tcBorders>
            <w:shd w:val="clear" w:color="000000" w:fill="FFFFCC"/>
            <w:vAlign w:val="center"/>
            <w:hideMark/>
          </w:tcPr>
          <w:p w14:paraId="2121361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848" w:type="dxa"/>
            <w:tcBorders>
              <w:top w:val="nil"/>
              <w:left w:val="nil"/>
              <w:bottom w:val="single" w:sz="4" w:space="0" w:color="C0C0C0"/>
              <w:right w:val="single" w:sz="4" w:space="0" w:color="C0C0C0"/>
            </w:tcBorders>
            <w:shd w:val="clear" w:color="000000" w:fill="FFFFCC"/>
            <w:vAlign w:val="center"/>
            <w:hideMark/>
          </w:tcPr>
          <w:p w14:paraId="1225792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2 187,00</w:t>
            </w:r>
          </w:p>
        </w:tc>
        <w:tc>
          <w:tcPr>
            <w:tcW w:w="770" w:type="dxa"/>
            <w:tcBorders>
              <w:top w:val="nil"/>
              <w:left w:val="nil"/>
              <w:bottom w:val="single" w:sz="4" w:space="0" w:color="C0C0C0"/>
              <w:right w:val="single" w:sz="4" w:space="0" w:color="C0C0C0"/>
            </w:tcBorders>
            <w:shd w:val="clear" w:color="000000" w:fill="FFFFCC"/>
            <w:vAlign w:val="center"/>
            <w:hideMark/>
          </w:tcPr>
          <w:p w14:paraId="42A5DB1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930" w:type="dxa"/>
            <w:tcBorders>
              <w:top w:val="nil"/>
              <w:left w:val="nil"/>
              <w:bottom w:val="single" w:sz="4" w:space="0" w:color="C0C0C0"/>
              <w:right w:val="single" w:sz="4" w:space="0" w:color="C0C0C0"/>
            </w:tcBorders>
            <w:shd w:val="clear" w:color="000000" w:fill="FFFFCC"/>
            <w:vAlign w:val="center"/>
            <w:hideMark/>
          </w:tcPr>
          <w:p w14:paraId="6FD28F8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929" w:type="dxa"/>
            <w:tcBorders>
              <w:top w:val="nil"/>
              <w:left w:val="nil"/>
              <w:bottom w:val="single" w:sz="4" w:space="0" w:color="C0C0C0"/>
              <w:right w:val="single" w:sz="4" w:space="0" w:color="C0C0C0"/>
            </w:tcBorders>
            <w:shd w:val="clear" w:color="000000" w:fill="FFFFCC"/>
            <w:vAlign w:val="center"/>
            <w:hideMark/>
          </w:tcPr>
          <w:p w14:paraId="7BD8A17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004" w:type="dxa"/>
            <w:tcBorders>
              <w:top w:val="nil"/>
              <w:left w:val="nil"/>
              <w:bottom w:val="single" w:sz="4" w:space="0" w:color="C0C0C0"/>
              <w:right w:val="single" w:sz="4" w:space="0" w:color="C0C0C0"/>
            </w:tcBorders>
            <w:shd w:val="clear" w:color="000000" w:fill="FFFFCC"/>
            <w:vAlign w:val="center"/>
            <w:hideMark/>
          </w:tcPr>
          <w:p w14:paraId="40B6CB9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856" w:type="dxa"/>
            <w:tcBorders>
              <w:top w:val="nil"/>
              <w:left w:val="nil"/>
              <w:bottom w:val="single" w:sz="4" w:space="0" w:color="C0C0C0"/>
              <w:right w:val="single" w:sz="4" w:space="0" w:color="C0C0C0"/>
            </w:tcBorders>
            <w:shd w:val="clear" w:color="000000" w:fill="FFFFCC"/>
            <w:vAlign w:val="center"/>
            <w:hideMark/>
          </w:tcPr>
          <w:p w14:paraId="3FAC26D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015" w:type="dxa"/>
            <w:tcBorders>
              <w:top w:val="nil"/>
              <w:left w:val="nil"/>
              <w:bottom w:val="single" w:sz="4" w:space="0" w:color="C0C0C0"/>
              <w:right w:val="single" w:sz="4" w:space="0" w:color="C0C0C0"/>
            </w:tcBorders>
            <w:shd w:val="clear" w:color="000000" w:fill="FFFFCC"/>
            <w:vAlign w:val="center"/>
            <w:hideMark/>
          </w:tcPr>
          <w:p w14:paraId="4A5B8DB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811" w:type="dxa"/>
            <w:tcBorders>
              <w:top w:val="nil"/>
              <w:left w:val="nil"/>
              <w:bottom w:val="single" w:sz="4" w:space="0" w:color="C0C0C0"/>
              <w:right w:val="single" w:sz="4" w:space="0" w:color="C0C0C0"/>
            </w:tcBorders>
            <w:shd w:val="clear" w:color="000000" w:fill="D7EAD3"/>
            <w:vAlign w:val="center"/>
            <w:hideMark/>
          </w:tcPr>
          <w:p w14:paraId="35580CA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798" w:type="dxa"/>
            <w:tcBorders>
              <w:top w:val="nil"/>
              <w:left w:val="nil"/>
              <w:bottom w:val="single" w:sz="4" w:space="0" w:color="C0C0C0"/>
              <w:right w:val="single" w:sz="4" w:space="0" w:color="C0C0C0"/>
            </w:tcBorders>
            <w:shd w:val="clear" w:color="000000" w:fill="D7EAD3"/>
            <w:vAlign w:val="center"/>
            <w:hideMark/>
          </w:tcPr>
          <w:p w14:paraId="0DEB445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1927" w:type="dxa"/>
            <w:tcBorders>
              <w:top w:val="nil"/>
              <w:left w:val="nil"/>
              <w:bottom w:val="single" w:sz="4" w:space="0" w:color="C0C0C0"/>
              <w:right w:val="single" w:sz="4" w:space="0" w:color="C0C0C0"/>
            </w:tcBorders>
            <w:shd w:val="clear" w:color="000000" w:fill="FFFFCC"/>
            <w:vAlign w:val="center"/>
            <w:hideMark/>
          </w:tcPr>
          <w:p w14:paraId="15A9318C"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 </w:t>
            </w:r>
          </w:p>
        </w:tc>
      </w:tr>
      <w:tr w:rsidR="00595266" w:rsidRPr="00595266" w14:paraId="7886C98A" w14:textId="77777777" w:rsidTr="00595266">
        <w:trPr>
          <w:trHeight w:val="300"/>
          <w:jc w:val="center"/>
        </w:trPr>
        <w:tc>
          <w:tcPr>
            <w:tcW w:w="201" w:type="dxa"/>
            <w:tcBorders>
              <w:top w:val="nil"/>
              <w:left w:val="nil"/>
              <w:bottom w:val="nil"/>
              <w:right w:val="nil"/>
            </w:tcBorders>
            <w:shd w:val="clear" w:color="000000" w:fill="FFFF00"/>
            <w:noWrap/>
            <w:vAlign w:val="center"/>
            <w:hideMark/>
          </w:tcPr>
          <w:p w14:paraId="6EC71414"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 </w:t>
            </w:r>
          </w:p>
        </w:tc>
        <w:tc>
          <w:tcPr>
            <w:tcW w:w="119" w:type="dxa"/>
            <w:tcBorders>
              <w:top w:val="nil"/>
              <w:left w:val="nil"/>
              <w:bottom w:val="nil"/>
              <w:right w:val="nil"/>
            </w:tcBorders>
            <w:shd w:val="clear" w:color="auto" w:fill="auto"/>
            <w:noWrap/>
            <w:vAlign w:val="bottom"/>
            <w:hideMark/>
          </w:tcPr>
          <w:p w14:paraId="665A2D10" w14:textId="77777777" w:rsidR="00595266" w:rsidRPr="00595266" w:rsidRDefault="00595266" w:rsidP="00595266">
            <w:pPr>
              <w:rPr>
                <w:rFonts w:ascii="Tahoma" w:hAnsi="Tahoma" w:cs="Tahoma"/>
                <w:b/>
                <w:bCs/>
                <w:color w:val="000000"/>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2C7FAAE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3.6.1</w:t>
            </w:r>
          </w:p>
        </w:tc>
        <w:tc>
          <w:tcPr>
            <w:tcW w:w="2695" w:type="dxa"/>
            <w:tcBorders>
              <w:top w:val="nil"/>
              <w:left w:val="nil"/>
              <w:bottom w:val="single" w:sz="4" w:space="0" w:color="C0C0C0"/>
              <w:right w:val="single" w:sz="4" w:space="0" w:color="C0C0C0"/>
            </w:tcBorders>
            <w:shd w:val="clear" w:color="auto" w:fill="auto"/>
            <w:vAlign w:val="center"/>
            <w:hideMark/>
          </w:tcPr>
          <w:p w14:paraId="38CD70C9" w14:textId="77777777" w:rsidR="00595266" w:rsidRPr="00595266" w:rsidRDefault="00595266" w:rsidP="00595266">
            <w:pPr>
              <w:ind w:firstLineChars="200" w:firstLine="260"/>
              <w:rPr>
                <w:rFonts w:ascii="Tahoma" w:hAnsi="Tahoma" w:cs="Tahoma"/>
                <w:sz w:val="13"/>
                <w:szCs w:val="13"/>
                <w:lang w:eastAsia="ru-RU"/>
              </w:rPr>
            </w:pPr>
            <w:r w:rsidRPr="00595266">
              <w:rPr>
                <w:rFonts w:ascii="Tahoma" w:hAnsi="Tahoma" w:cs="Tahoma"/>
                <w:sz w:val="13"/>
                <w:szCs w:val="13"/>
                <w:lang w:eastAsia="ru-RU"/>
              </w:rPr>
              <w:t>Среднемесячная оплата труда</w:t>
            </w:r>
          </w:p>
        </w:tc>
        <w:tc>
          <w:tcPr>
            <w:tcW w:w="626" w:type="dxa"/>
            <w:tcBorders>
              <w:top w:val="nil"/>
              <w:left w:val="nil"/>
              <w:bottom w:val="single" w:sz="4" w:space="0" w:color="C0C0C0"/>
              <w:right w:val="single" w:sz="4" w:space="0" w:color="C0C0C0"/>
            </w:tcBorders>
            <w:shd w:val="clear" w:color="auto" w:fill="auto"/>
            <w:vAlign w:val="center"/>
            <w:hideMark/>
          </w:tcPr>
          <w:p w14:paraId="3C6CA05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руб</w:t>
            </w:r>
          </w:p>
        </w:tc>
        <w:tc>
          <w:tcPr>
            <w:tcW w:w="1046" w:type="dxa"/>
            <w:tcBorders>
              <w:top w:val="nil"/>
              <w:left w:val="nil"/>
              <w:bottom w:val="single" w:sz="4" w:space="0" w:color="C0C0C0"/>
              <w:right w:val="single" w:sz="4" w:space="0" w:color="C0C0C0"/>
            </w:tcBorders>
            <w:shd w:val="clear" w:color="000000" w:fill="D7EAD3"/>
            <w:vAlign w:val="center"/>
            <w:hideMark/>
          </w:tcPr>
          <w:p w14:paraId="2E4F205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848" w:type="dxa"/>
            <w:tcBorders>
              <w:top w:val="nil"/>
              <w:left w:val="nil"/>
              <w:bottom w:val="single" w:sz="4" w:space="0" w:color="C0C0C0"/>
              <w:right w:val="single" w:sz="4" w:space="0" w:color="C0C0C0"/>
            </w:tcBorders>
            <w:shd w:val="clear" w:color="000000" w:fill="D7EAD3"/>
            <w:vAlign w:val="center"/>
            <w:hideMark/>
          </w:tcPr>
          <w:p w14:paraId="2C98661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7 166,73</w:t>
            </w:r>
          </w:p>
        </w:tc>
        <w:tc>
          <w:tcPr>
            <w:tcW w:w="770" w:type="dxa"/>
            <w:tcBorders>
              <w:top w:val="nil"/>
              <w:left w:val="nil"/>
              <w:bottom w:val="single" w:sz="4" w:space="0" w:color="C0C0C0"/>
              <w:right w:val="single" w:sz="4" w:space="0" w:color="C0C0C0"/>
            </w:tcBorders>
            <w:shd w:val="clear" w:color="000000" w:fill="D7EAD3"/>
            <w:vAlign w:val="center"/>
            <w:hideMark/>
          </w:tcPr>
          <w:p w14:paraId="6D90B0C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930" w:type="dxa"/>
            <w:tcBorders>
              <w:top w:val="nil"/>
              <w:left w:val="nil"/>
              <w:bottom w:val="single" w:sz="4" w:space="0" w:color="C0C0C0"/>
              <w:right w:val="single" w:sz="4" w:space="0" w:color="C0C0C0"/>
            </w:tcBorders>
            <w:shd w:val="clear" w:color="000000" w:fill="D7EAD3"/>
            <w:vAlign w:val="center"/>
            <w:hideMark/>
          </w:tcPr>
          <w:p w14:paraId="62DAC63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929" w:type="dxa"/>
            <w:tcBorders>
              <w:top w:val="nil"/>
              <w:left w:val="nil"/>
              <w:bottom w:val="single" w:sz="4" w:space="0" w:color="C0C0C0"/>
              <w:right w:val="single" w:sz="4" w:space="0" w:color="C0C0C0"/>
            </w:tcBorders>
            <w:shd w:val="clear" w:color="000000" w:fill="D7EAD3"/>
            <w:vAlign w:val="center"/>
            <w:hideMark/>
          </w:tcPr>
          <w:p w14:paraId="7DF40D6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004" w:type="dxa"/>
            <w:tcBorders>
              <w:top w:val="nil"/>
              <w:left w:val="nil"/>
              <w:bottom w:val="single" w:sz="4" w:space="0" w:color="C0C0C0"/>
              <w:right w:val="single" w:sz="4" w:space="0" w:color="C0C0C0"/>
            </w:tcBorders>
            <w:shd w:val="clear" w:color="000000" w:fill="D7EAD3"/>
            <w:vAlign w:val="center"/>
            <w:hideMark/>
          </w:tcPr>
          <w:p w14:paraId="16B393F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856" w:type="dxa"/>
            <w:tcBorders>
              <w:top w:val="nil"/>
              <w:left w:val="nil"/>
              <w:bottom w:val="single" w:sz="4" w:space="0" w:color="C0C0C0"/>
              <w:right w:val="single" w:sz="4" w:space="0" w:color="C0C0C0"/>
            </w:tcBorders>
            <w:shd w:val="clear" w:color="000000" w:fill="D7EAD3"/>
            <w:vAlign w:val="center"/>
            <w:hideMark/>
          </w:tcPr>
          <w:p w14:paraId="0241541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015" w:type="dxa"/>
            <w:tcBorders>
              <w:top w:val="nil"/>
              <w:left w:val="nil"/>
              <w:bottom w:val="single" w:sz="4" w:space="0" w:color="C0C0C0"/>
              <w:right w:val="single" w:sz="4" w:space="0" w:color="C0C0C0"/>
            </w:tcBorders>
            <w:shd w:val="clear" w:color="000000" w:fill="D7EAD3"/>
            <w:vAlign w:val="center"/>
            <w:hideMark/>
          </w:tcPr>
          <w:p w14:paraId="1F44920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811" w:type="dxa"/>
            <w:tcBorders>
              <w:top w:val="nil"/>
              <w:left w:val="nil"/>
              <w:bottom w:val="single" w:sz="4" w:space="0" w:color="C0C0C0"/>
              <w:right w:val="single" w:sz="4" w:space="0" w:color="C0C0C0"/>
            </w:tcBorders>
            <w:shd w:val="clear" w:color="000000" w:fill="D7EAD3"/>
            <w:vAlign w:val="center"/>
            <w:hideMark/>
          </w:tcPr>
          <w:p w14:paraId="24A3314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798" w:type="dxa"/>
            <w:tcBorders>
              <w:top w:val="nil"/>
              <w:left w:val="nil"/>
              <w:bottom w:val="single" w:sz="4" w:space="0" w:color="C0C0C0"/>
              <w:right w:val="single" w:sz="4" w:space="0" w:color="C0C0C0"/>
            </w:tcBorders>
            <w:shd w:val="clear" w:color="000000" w:fill="D7EAD3"/>
            <w:vAlign w:val="center"/>
            <w:hideMark/>
          </w:tcPr>
          <w:p w14:paraId="23A6184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927" w:type="dxa"/>
            <w:tcBorders>
              <w:top w:val="nil"/>
              <w:left w:val="nil"/>
              <w:bottom w:val="single" w:sz="4" w:space="0" w:color="C0C0C0"/>
              <w:right w:val="single" w:sz="4" w:space="0" w:color="C0C0C0"/>
            </w:tcBorders>
            <w:shd w:val="clear" w:color="000000" w:fill="FFFFCC"/>
            <w:vAlign w:val="center"/>
            <w:hideMark/>
          </w:tcPr>
          <w:p w14:paraId="35FE516E"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3A89CACC" w14:textId="77777777" w:rsidTr="00595266">
        <w:trPr>
          <w:trHeight w:val="300"/>
          <w:jc w:val="center"/>
        </w:trPr>
        <w:tc>
          <w:tcPr>
            <w:tcW w:w="201" w:type="dxa"/>
            <w:tcBorders>
              <w:top w:val="nil"/>
              <w:left w:val="nil"/>
              <w:bottom w:val="nil"/>
              <w:right w:val="nil"/>
            </w:tcBorders>
            <w:shd w:val="clear" w:color="000000" w:fill="FFFF00"/>
            <w:noWrap/>
            <w:vAlign w:val="center"/>
            <w:hideMark/>
          </w:tcPr>
          <w:p w14:paraId="65EEB881"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 </w:t>
            </w:r>
          </w:p>
        </w:tc>
        <w:tc>
          <w:tcPr>
            <w:tcW w:w="119" w:type="dxa"/>
            <w:tcBorders>
              <w:top w:val="nil"/>
              <w:left w:val="nil"/>
              <w:bottom w:val="nil"/>
              <w:right w:val="nil"/>
            </w:tcBorders>
            <w:shd w:val="clear" w:color="auto" w:fill="auto"/>
            <w:noWrap/>
            <w:vAlign w:val="bottom"/>
            <w:hideMark/>
          </w:tcPr>
          <w:p w14:paraId="122912FE" w14:textId="77777777" w:rsidR="00595266" w:rsidRPr="00595266" w:rsidRDefault="00595266" w:rsidP="00595266">
            <w:pPr>
              <w:rPr>
                <w:rFonts w:ascii="Tahoma" w:hAnsi="Tahoma" w:cs="Tahoma"/>
                <w:b/>
                <w:bCs/>
                <w:color w:val="000000"/>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4CCA63D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3.6.2</w:t>
            </w:r>
          </w:p>
        </w:tc>
        <w:tc>
          <w:tcPr>
            <w:tcW w:w="2695" w:type="dxa"/>
            <w:tcBorders>
              <w:top w:val="nil"/>
              <w:left w:val="nil"/>
              <w:bottom w:val="single" w:sz="4" w:space="0" w:color="C0C0C0"/>
              <w:right w:val="single" w:sz="4" w:space="0" w:color="C0C0C0"/>
            </w:tcBorders>
            <w:shd w:val="clear" w:color="auto" w:fill="auto"/>
            <w:vAlign w:val="center"/>
            <w:hideMark/>
          </w:tcPr>
          <w:p w14:paraId="0B658A46" w14:textId="77777777" w:rsidR="00595266" w:rsidRPr="00595266" w:rsidRDefault="00595266" w:rsidP="00595266">
            <w:pPr>
              <w:ind w:firstLineChars="200" w:firstLine="260"/>
              <w:rPr>
                <w:rFonts w:ascii="Tahoma" w:hAnsi="Tahoma" w:cs="Tahoma"/>
                <w:sz w:val="13"/>
                <w:szCs w:val="13"/>
                <w:lang w:eastAsia="ru-RU"/>
              </w:rPr>
            </w:pPr>
            <w:r w:rsidRPr="00595266">
              <w:rPr>
                <w:rFonts w:ascii="Tahoma" w:hAnsi="Tahoma" w:cs="Tahoma"/>
                <w:sz w:val="13"/>
                <w:szCs w:val="13"/>
                <w:lang w:eastAsia="ru-RU"/>
              </w:rPr>
              <w:t>Численность производственного персонала</w:t>
            </w:r>
          </w:p>
        </w:tc>
        <w:tc>
          <w:tcPr>
            <w:tcW w:w="626" w:type="dxa"/>
            <w:tcBorders>
              <w:top w:val="nil"/>
              <w:left w:val="nil"/>
              <w:bottom w:val="single" w:sz="4" w:space="0" w:color="C0C0C0"/>
              <w:right w:val="single" w:sz="4" w:space="0" w:color="C0C0C0"/>
            </w:tcBorders>
            <w:shd w:val="clear" w:color="auto" w:fill="auto"/>
            <w:vAlign w:val="center"/>
            <w:hideMark/>
          </w:tcPr>
          <w:p w14:paraId="51765E5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чел</w:t>
            </w:r>
          </w:p>
        </w:tc>
        <w:tc>
          <w:tcPr>
            <w:tcW w:w="1046" w:type="dxa"/>
            <w:tcBorders>
              <w:top w:val="nil"/>
              <w:left w:val="nil"/>
              <w:bottom w:val="single" w:sz="4" w:space="0" w:color="C0C0C0"/>
              <w:right w:val="single" w:sz="4" w:space="0" w:color="C0C0C0"/>
            </w:tcBorders>
            <w:shd w:val="clear" w:color="000000" w:fill="FFFFCC"/>
            <w:vAlign w:val="center"/>
            <w:hideMark/>
          </w:tcPr>
          <w:p w14:paraId="450F2C2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848" w:type="dxa"/>
            <w:tcBorders>
              <w:top w:val="nil"/>
              <w:left w:val="nil"/>
              <w:bottom w:val="single" w:sz="4" w:space="0" w:color="C0C0C0"/>
              <w:right w:val="single" w:sz="4" w:space="0" w:color="C0C0C0"/>
            </w:tcBorders>
            <w:shd w:val="clear" w:color="000000" w:fill="FFFFCC"/>
            <w:vAlign w:val="center"/>
            <w:hideMark/>
          </w:tcPr>
          <w:p w14:paraId="721E364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25,43</w:t>
            </w:r>
          </w:p>
        </w:tc>
        <w:tc>
          <w:tcPr>
            <w:tcW w:w="770" w:type="dxa"/>
            <w:tcBorders>
              <w:top w:val="nil"/>
              <w:left w:val="nil"/>
              <w:bottom w:val="single" w:sz="4" w:space="0" w:color="C0C0C0"/>
              <w:right w:val="single" w:sz="4" w:space="0" w:color="C0C0C0"/>
            </w:tcBorders>
            <w:shd w:val="clear" w:color="000000" w:fill="FFFFCC"/>
            <w:vAlign w:val="center"/>
            <w:hideMark/>
          </w:tcPr>
          <w:p w14:paraId="0C16092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930" w:type="dxa"/>
            <w:tcBorders>
              <w:top w:val="nil"/>
              <w:left w:val="nil"/>
              <w:bottom w:val="single" w:sz="4" w:space="0" w:color="C0C0C0"/>
              <w:right w:val="single" w:sz="4" w:space="0" w:color="C0C0C0"/>
            </w:tcBorders>
            <w:shd w:val="clear" w:color="000000" w:fill="FFFFCC"/>
            <w:vAlign w:val="center"/>
            <w:hideMark/>
          </w:tcPr>
          <w:p w14:paraId="446A0DA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929" w:type="dxa"/>
            <w:tcBorders>
              <w:top w:val="nil"/>
              <w:left w:val="nil"/>
              <w:bottom w:val="single" w:sz="4" w:space="0" w:color="C0C0C0"/>
              <w:right w:val="single" w:sz="4" w:space="0" w:color="C0C0C0"/>
            </w:tcBorders>
            <w:shd w:val="clear" w:color="000000" w:fill="FFFFCC"/>
            <w:vAlign w:val="center"/>
            <w:hideMark/>
          </w:tcPr>
          <w:p w14:paraId="3399F25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004" w:type="dxa"/>
            <w:tcBorders>
              <w:top w:val="nil"/>
              <w:left w:val="nil"/>
              <w:bottom w:val="single" w:sz="4" w:space="0" w:color="C0C0C0"/>
              <w:right w:val="single" w:sz="4" w:space="0" w:color="C0C0C0"/>
            </w:tcBorders>
            <w:shd w:val="clear" w:color="000000" w:fill="FFFFCC"/>
            <w:vAlign w:val="center"/>
            <w:hideMark/>
          </w:tcPr>
          <w:p w14:paraId="33F2E26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856" w:type="dxa"/>
            <w:tcBorders>
              <w:top w:val="nil"/>
              <w:left w:val="nil"/>
              <w:bottom w:val="single" w:sz="4" w:space="0" w:color="C0C0C0"/>
              <w:right w:val="single" w:sz="4" w:space="0" w:color="C0C0C0"/>
            </w:tcBorders>
            <w:shd w:val="clear" w:color="000000" w:fill="FFFFCC"/>
            <w:vAlign w:val="center"/>
            <w:hideMark/>
          </w:tcPr>
          <w:p w14:paraId="07E53BE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015" w:type="dxa"/>
            <w:tcBorders>
              <w:top w:val="nil"/>
              <w:left w:val="nil"/>
              <w:bottom w:val="single" w:sz="4" w:space="0" w:color="C0C0C0"/>
              <w:right w:val="single" w:sz="4" w:space="0" w:color="C0C0C0"/>
            </w:tcBorders>
            <w:shd w:val="clear" w:color="000000" w:fill="FFFFCC"/>
            <w:vAlign w:val="center"/>
            <w:hideMark/>
          </w:tcPr>
          <w:p w14:paraId="0036D6C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811" w:type="dxa"/>
            <w:tcBorders>
              <w:top w:val="nil"/>
              <w:left w:val="nil"/>
              <w:bottom w:val="single" w:sz="4" w:space="0" w:color="C0C0C0"/>
              <w:right w:val="single" w:sz="4" w:space="0" w:color="C0C0C0"/>
            </w:tcBorders>
            <w:shd w:val="clear" w:color="000000" w:fill="D7EAD3"/>
            <w:vAlign w:val="center"/>
            <w:hideMark/>
          </w:tcPr>
          <w:p w14:paraId="52DA079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798" w:type="dxa"/>
            <w:tcBorders>
              <w:top w:val="nil"/>
              <w:left w:val="nil"/>
              <w:bottom w:val="single" w:sz="4" w:space="0" w:color="C0C0C0"/>
              <w:right w:val="single" w:sz="4" w:space="0" w:color="C0C0C0"/>
            </w:tcBorders>
            <w:shd w:val="clear" w:color="000000" w:fill="D7EAD3"/>
            <w:vAlign w:val="center"/>
            <w:hideMark/>
          </w:tcPr>
          <w:p w14:paraId="1162761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927" w:type="dxa"/>
            <w:tcBorders>
              <w:top w:val="nil"/>
              <w:left w:val="nil"/>
              <w:bottom w:val="single" w:sz="4" w:space="0" w:color="C0C0C0"/>
              <w:right w:val="single" w:sz="4" w:space="0" w:color="C0C0C0"/>
            </w:tcBorders>
            <w:shd w:val="clear" w:color="000000" w:fill="FFFFCC"/>
            <w:vAlign w:val="center"/>
            <w:hideMark/>
          </w:tcPr>
          <w:p w14:paraId="09591BBD"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59540D77" w14:textId="77777777" w:rsidTr="00595266">
        <w:trPr>
          <w:trHeight w:val="675"/>
          <w:jc w:val="center"/>
        </w:trPr>
        <w:tc>
          <w:tcPr>
            <w:tcW w:w="201" w:type="dxa"/>
            <w:tcBorders>
              <w:top w:val="nil"/>
              <w:left w:val="nil"/>
              <w:bottom w:val="nil"/>
              <w:right w:val="nil"/>
            </w:tcBorders>
            <w:shd w:val="clear" w:color="000000" w:fill="FFFF00"/>
            <w:noWrap/>
            <w:vAlign w:val="center"/>
            <w:hideMark/>
          </w:tcPr>
          <w:p w14:paraId="5335C33C"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ОР</w:t>
            </w:r>
          </w:p>
        </w:tc>
        <w:tc>
          <w:tcPr>
            <w:tcW w:w="119" w:type="dxa"/>
            <w:tcBorders>
              <w:top w:val="nil"/>
              <w:left w:val="nil"/>
              <w:bottom w:val="nil"/>
              <w:right w:val="nil"/>
            </w:tcBorders>
            <w:shd w:val="clear" w:color="auto" w:fill="auto"/>
            <w:noWrap/>
            <w:vAlign w:val="bottom"/>
            <w:hideMark/>
          </w:tcPr>
          <w:p w14:paraId="508FA771" w14:textId="77777777" w:rsidR="00595266" w:rsidRPr="00595266" w:rsidRDefault="00595266" w:rsidP="00595266">
            <w:pPr>
              <w:rPr>
                <w:rFonts w:ascii="Tahoma" w:hAnsi="Tahoma" w:cs="Tahoma"/>
                <w:b/>
                <w:bCs/>
                <w:color w:val="000000"/>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3217814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3.7</w:t>
            </w:r>
          </w:p>
        </w:tc>
        <w:tc>
          <w:tcPr>
            <w:tcW w:w="2695" w:type="dxa"/>
            <w:tcBorders>
              <w:top w:val="nil"/>
              <w:left w:val="nil"/>
              <w:bottom w:val="single" w:sz="4" w:space="0" w:color="C0C0C0"/>
              <w:right w:val="single" w:sz="4" w:space="0" w:color="C0C0C0"/>
            </w:tcBorders>
            <w:shd w:val="clear" w:color="auto" w:fill="auto"/>
            <w:vAlign w:val="center"/>
            <w:hideMark/>
          </w:tcPr>
          <w:p w14:paraId="4AC84C5A" w14:textId="77777777" w:rsidR="00595266" w:rsidRPr="00595266" w:rsidRDefault="00595266" w:rsidP="00595266">
            <w:pPr>
              <w:ind w:firstLineChars="100" w:firstLine="131"/>
              <w:rPr>
                <w:rFonts w:ascii="Tahoma" w:hAnsi="Tahoma" w:cs="Tahoma"/>
                <w:b/>
                <w:bCs/>
                <w:sz w:val="13"/>
                <w:szCs w:val="13"/>
                <w:lang w:eastAsia="ru-RU"/>
              </w:rPr>
            </w:pPr>
            <w:r w:rsidRPr="00595266">
              <w:rPr>
                <w:rFonts w:ascii="Tahoma" w:hAnsi="Tahoma" w:cs="Tahoma"/>
                <w:b/>
                <w:bCs/>
                <w:sz w:val="13"/>
                <w:szCs w:val="13"/>
                <w:lang w:eastAsia="ru-RU"/>
              </w:rPr>
              <w:t>Отчисления на социальные нужды от расходов на оплату труда основного производственного персонала</w:t>
            </w:r>
          </w:p>
        </w:tc>
        <w:tc>
          <w:tcPr>
            <w:tcW w:w="626" w:type="dxa"/>
            <w:tcBorders>
              <w:top w:val="nil"/>
              <w:left w:val="nil"/>
              <w:bottom w:val="single" w:sz="4" w:space="0" w:color="C0C0C0"/>
              <w:right w:val="single" w:sz="4" w:space="0" w:color="C0C0C0"/>
            </w:tcBorders>
            <w:shd w:val="clear" w:color="auto" w:fill="auto"/>
            <w:vAlign w:val="center"/>
            <w:hideMark/>
          </w:tcPr>
          <w:p w14:paraId="0125E953"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046" w:type="dxa"/>
            <w:tcBorders>
              <w:top w:val="nil"/>
              <w:left w:val="nil"/>
              <w:bottom w:val="single" w:sz="4" w:space="0" w:color="C0C0C0"/>
              <w:right w:val="single" w:sz="4" w:space="0" w:color="C0C0C0"/>
            </w:tcBorders>
            <w:shd w:val="clear" w:color="000000" w:fill="FFFFCC"/>
            <w:vAlign w:val="center"/>
            <w:hideMark/>
          </w:tcPr>
          <w:p w14:paraId="2674B35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848" w:type="dxa"/>
            <w:tcBorders>
              <w:top w:val="nil"/>
              <w:left w:val="nil"/>
              <w:bottom w:val="single" w:sz="4" w:space="0" w:color="C0C0C0"/>
              <w:right w:val="single" w:sz="4" w:space="0" w:color="C0C0C0"/>
            </w:tcBorders>
            <w:shd w:val="clear" w:color="000000" w:fill="FFFFCC"/>
            <w:vAlign w:val="center"/>
            <w:hideMark/>
          </w:tcPr>
          <w:p w14:paraId="66113EE3"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668,80</w:t>
            </w:r>
          </w:p>
        </w:tc>
        <w:tc>
          <w:tcPr>
            <w:tcW w:w="770" w:type="dxa"/>
            <w:tcBorders>
              <w:top w:val="nil"/>
              <w:left w:val="nil"/>
              <w:bottom w:val="single" w:sz="4" w:space="0" w:color="C0C0C0"/>
              <w:right w:val="single" w:sz="4" w:space="0" w:color="C0C0C0"/>
            </w:tcBorders>
            <w:shd w:val="clear" w:color="000000" w:fill="FFFFCC"/>
            <w:vAlign w:val="center"/>
            <w:hideMark/>
          </w:tcPr>
          <w:p w14:paraId="3EA682D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930" w:type="dxa"/>
            <w:tcBorders>
              <w:top w:val="nil"/>
              <w:left w:val="nil"/>
              <w:bottom w:val="single" w:sz="4" w:space="0" w:color="C0C0C0"/>
              <w:right w:val="single" w:sz="4" w:space="0" w:color="C0C0C0"/>
            </w:tcBorders>
            <w:shd w:val="clear" w:color="000000" w:fill="FFFFCC"/>
            <w:vAlign w:val="center"/>
            <w:hideMark/>
          </w:tcPr>
          <w:p w14:paraId="14F6315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929" w:type="dxa"/>
            <w:tcBorders>
              <w:top w:val="nil"/>
              <w:left w:val="nil"/>
              <w:bottom w:val="single" w:sz="4" w:space="0" w:color="C0C0C0"/>
              <w:right w:val="single" w:sz="4" w:space="0" w:color="C0C0C0"/>
            </w:tcBorders>
            <w:shd w:val="clear" w:color="000000" w:fill="FFFFCC"/>
            <w:vAlign w:val="center"/>
            <w:hideMark/>
          </w:tcPr>
          <w:p w14:paraId="43CFE27F"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004" w:type="dxa"/>
            <w:tcBorders>
              <w:top w:val="nil"/>
              <w:left w:val="nil"/>
              <w:bottom w:val="single" w:sz="4" w:space="0" w:color="C0C0C0"/>
              <w:right w:val="single" w:sz="4" w:space="0" w:color="C0C0C0"/>
            </w:tcBorders>
            <w:shd w:val="clear" w:color="000000" w:fill="FFFFCC"/>
            <w:vAlign w:val="center"/>
            <w:hideMark/>
          </w:tcPr>
          <w:p w14:paraId="193100B3"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856" w:type="dxa"/>
            <w:tcBorders>
              <w:top w:val="nil"/>
              <w:left w:val="nil"/>
              <w:bottom w:val="single" w:sz="4" w:space="0" w:color="C0C0C0"/>
              <w:right w:val="single" w:sz="4" w:space="0" w:color="C0C0C0"/>
            </w:tcBorders>
            <w:shd w:val="clear" w:color="000000" w:fill="FFFFCC"/>
            <w:vAlign w:val="center"/>
            <w:hideMark/>
          </w:tcPr>
          <w:p w14:paraId="07F48F5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015" w:type="dxa"/>
            <w:tcBorders>
              <w:top w:val="nil"/>
              <w:left w:val="nil"/>
              <w:bottom w:val="single" w:sz="4" w:space="0" w:color="C0C0C0"/>
              <w:right w:val="single" w:sz="4" w:space="0" w:color="C0C0C0"/>
            </w:tcBorders>
            <w:shd w:val="clear" w:color="000000" w:fill="FFFFCC"/>
            <w:vAlign w:val="center"/>
            <w:hideMark/>
          </w:tcPr>
          <w:p w14:paraId="4C2C054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811" w:type="dxa"/>
            <w:tcBorders>
              <w:top w:val="nil"/>
              <w:left w:val="nil"/>
              <w:bottom w:val="single" w:sz="4" w:space="0" w:color="C0C0C0"/>
              <w:right w:val="single" w:sz="4" w:space="0" w:color="C0C0C0"/>
            </w:tcBorders>
            <w:shd w:val="clear" w:color="000000" w:fill="D7EAD3"/>
            <w:vAlign w:val="center"/>
            <w:hideMark/>
          </w:tcPr>
          <w:p w14:paraId="4FD33442"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798" w:type="dxa"/>
            <w:tcBorders>
              <w:top w:val="nil"/>
              <w:left w:val="nil"/>
              <w:bottom w:val="single" w:sz="4" w:space="0" w:color="C0C0C0"/>
              <w:right w:val="single" w:sz="4" w:space="0" w:color="C0C0C0"/>
            </w:tcBorders>
            <w:shd w:val="clear" w:color="000000" w:fill="D7EAD3"/>
            <w:vAlign w:val="center"/>
            <w:hideMark/>
          </w:tcPr>
          <w:p w14:paraId="74889C0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1927" w:type="dxa"/>
            <w:tcBorders>
              <w:top w:val="nil"/>
              <w:left w:val="nil"/>
              <w:bottom w:val="single" w:sz="4" w:space="0" w:color="C0C0C0"/>
              <w:right w:val="single" w:sz="4" w:space="0" w:color="C0C0C0"/>
            </w:tcBorders>
            <w:shd w:val="clear" w:color="000000" w:fill="FFFFCC"/>
            <w:vAlign w:val="center"/>
            <w:hideMark/>
          </w:tcPr>
          <w:p w14:paraId="37D74A8E"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 </w:t>
            </w:r>
          </w:p>
        </w:tc>
      </w:tr>
      <w:tr w:rsidR="00595266" w:rsidRPr="00595266" w14:paraId="4D2B9AEC" w14:textId="77777777" w:rsidTr="00595266">
        <w:trPr>
          <w:trHeight w:val="300"/>
          <w:jc w:val="center"/>
        </w:trPr>
        <w:tc>
          <w:tcPr>
            <w:tcW w:w="201" w:type="dxa"/>
            <w:tcBorders>
              <w:top w:val="nil"/>
              <w:left w:val="nil"/>
              <w:bottom w:val="nil"/>
              <w:right w:val="nil"/>
            </w:tcBorders>
            <w:shd w:val="clear" w:color="000000" w:fill="FFFF00"/>
            <w:noWrap/>
            <w:vAlign w:val="center"/>
            <w:hideMark/>
          </w:tcPr>
          <w:p w14:paraId="08956CF2"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ОР</w:t>
            </w:r>
          </w:p>
        </w:tc>
        <w:tc>
          <w:tcPr>
            <w:tcW w:w="119" w:type="dxa"/>
            <w:tcBorders>
              <w:top w:val="nil"/>
              <w:left w:val="nil"/>
              <w:bottom w:val="nil"/>
              <w:right w:val="nil"/>
            </w:tcBorders>
            <w:shd w:val="clear" w:color="auto" w:fill="auto"/>
            <w:noWrap/>
            <w:vAlign w:val="bottom"/>
            <w:hideMark/>
          </w:tcPr>
          <w:p w14:paraId="678123CD" w14:textId="77777777" w:rsidR="00595266" w:rsidRPr="00595266" w:rsidRDefault="00595266" w:rsidP="00595266">
            <w:pPr>
              <w:rPr>
                <w:rFonts w:ascii="Tahoma" w:hAnsi="Tahoma" w:cs="Tahoma"/>
                <w:b/>
                <w:bCs/>
                <w:color w:val="000000"/>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60476FE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3.10</w:t>
            </w:r>
          </w:p>
        </w:tc>
        <w:tc>
          <w:tcPr>
            <w:tcW w:w="2695" w:type="dxa"/>
            <w:tcBorders>
              <w:top w:val="nil"/>
              <w:left w:val="nil"/>
              <w:bottom w:val="single" w:sz="4" w:space="0" w:color="C0C0C0"/>
              <w:right w:val="single" w:sz="4" w:space="0" w:color="C0C0C0"/>
            </w:tcBorders>
            <w:shd w:val="clear" w:color="auto" w:fill="auto"/>
            <w:vAlign w:val="center"/>
            <w:hideMark/>
          </w:tcPr>
          <w:p w14:paraId="2F9CB122" w14:textId="77777777" w:rsidR="00595266" w:rsidRPr="00595266" w:rsidRDefault="00595266" w:rsidP="00595266">
            <w:pPr>
              <w:ind w:firstLineChars="100" w:firstLine="131"/>
              <w:rPr>
                <w:rFonts w:ascii="Tahoma" w:hAnsi="Tahoma" w:cs="Tahoma"/>
                <w:b/>
                <w:bCs/>
                <w:sz w:val="13"/>
                <w:szCs w:val="13"/>
                <w:lang w:eastAsia="ru-RU"/>
              </w:rPr>
            </w:pPr>
            <w:r w:rsidRPr="00595266">
              <w:rPr>
                <w:rFonts w:ascii="Tahoma" w:hAnsi="Tahoma" w:cs="Tahoma"/>
                <w:b/>
                <w:bCs/>
                <w:sz w:val="13"/>
                <w:szCs w:val="13"/>
                <w:lang w:eastAsia="ru-RU"/>
              </w:rPr>
              <w:t>Прочие производственные расходы</w:t>
            </w:r>
          </w:p>
        </w:tc>
        <w:tc>
          <w:tcPr>
            <w:tcW w:w="626" w:type="dxa"/>
            <w:tcBorders>
              <w:top w:val="nil"/>
              <w:left w:val="nil"/>
              <w:bottom w:val="single" w:sz="4" w:space="0" w:color="C0C0C0"/>
              <w:right w:val="single" w:sz="4" w:space="0" w:color="C0C0C0"/>
            </w:tcBorders>
            <w:shd w:val="clear" w:color="auto" w:fill="auto"/>
            <w:vAlign w:val="center"/>
            <w:hideMark/>
          </w:tcPr>
          <w:p w14:paraId="2944326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046" w:type="dxa"/>
            <w:tcBorders>
              <w:top w:val="nil"/>
              <w:left w:val="nil"/>
              <w:bottom w:val="single" w:sz="4" w:space="0" w:color="C0C0C0"/>
              <w:right w:val="single" w:sz="4" w:space="0" w:color="C0C0C0"/>
            </w:tcBorders>
            <w:shd w:val="clear" w:color="000000" w:fill="D7EAD3"/>
            <w:vAlign w:val="center"/>
            <w:hideMark/>
          </w:tcPr>
          <w:p w14:paraId="384D8297"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485,46</w:t>
            </w:r>
          </w:p>
        </w:tc>
        <w:tc>
          <w:tcPr>
            <w:tcW w:w="848" w:type="dxa"/>
            <w:tcBorders>
              <w:top w:val="nil"/>
              <w:left w:val="nil"/>
              <w:bottom w:val="single" w:sz="4" w:space="0" w:color="C0C0C0"/>
              <w:right w:val="single" w:sz="4" w:space="0" w:color="C0C0C0"/>
            </w:tcBorders>
            <w:shd w:val="clear" w:color="000000" w:fill="D7EAD3"/>
            <w:vAlign w:val="center"/>
            <w:hideMark/>
          </w:tcPr>
          <w:p w14:paraId="10979C0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1 412,42</w:t>
            </w:r>
          </w:p>
        </w:tc>
        <w:tc>
          <w:tcPr>
            <w:tcW w:w="770" w:type="dxa"/>
            <w:tcBorders>
              <w:top w:val="nil"/>
              <w:left w:val="nil"/>
              <w:bottom w:val="single" w:sz="4" w:space="0" w:color="C0C0C0"/>
              <w:right w:val="single" w:sz="4" w:space="0" w:color="C0C0C0"/>
            </w:tcBorders>
            <w:shd w:val="clear" w:color="000000" w:fill="D7EAD3"/>
            <w:vAlign w:val="center"/>
            <w:hideMark/>
          </w:tcPr>
          <w:p w14:paraId="234A2CE3"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4 609,90</w:t>
            </w:r>
          </w:p>
        </w:tc>
        <w:tc>
          <w:tcPr>
            <w:tcW w:w="930" w:type="dxa"/>
            <w:tcBorders>
              <w:top w:val="nil"/>
              <w:left w:val="nil"/>
              <w:bottom w:val="single" w:sz="4" w:space="0" w:color="C0C0C0"/>
              <w:right w:val="single" w:sz="4" w:space="0" w:color="C0C0C0"/>
            </w:tcBorders>
            <w:shd w:val="clear" w:color="000000" w:fill="D7EAD3"/>
            <w:vAlign w:val="center"/>
            <w:hideMark/>
          </w:tcPr>
          <w:p w14:paraId="6FA8C09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515,03</w:t>
            </w:r>
          </w:p>
        </w:tc>
        <w:tc>
          <w:tcPr>
            <w:tcW w:w="929" w:type="dxa"/>
            <w:tcBorders>
              <w:top w:val="nil"/>
              <w:left w:val="nil"/>
              <w:bottom w:val="single" w:sz="4" w:space="0" w:color="C0C0C0"/>
              <w:right w:val="single" w:sz="4" w:space="0" w:color="C0C0C0"/>
            </w:tcBorders>
            <w:shd w:val="clear" w:color="000000" w:fill="D7EAD3"/>
            <w:vAlign w:val="center"/>
            <w:hideMark/>
          </w:tcPr>
          <w:p w14:paraId="37F1C05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4 233,17</w:t>
            </w:r>
          </w:p>
        </w:tc>
        <w:tc>
          <w:tcPr>
            <w:tcW w:w="1004" w:type="dxa"/>
            <w:tcBorders>
              <w:top w:val="nil"/>
              <w:left w:val="nil"/>
              <w:bottom w:val="single" w:sz="4" w:space="0" w:color="C0C0C0"/>
              <w:right w:val="single" w:sz="4" w:space="0" w:color="C0C0C0"/>
            </w:tcBorders>
            <w:shd w:val="clear" w:color="000000" w:fill="D7EAD3"/>
            <w:vAlign w:val="center"/>
            <w:hideMark/>
          </w:tcPr>
          <w:p w14:paraId="506DA9B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4 748,20</w:t>
            </w:r>
          </w:p>
        </w:tc>
        <w:tc>
          <w:tcPr>
            <w:tcW w:w="856" w:type="dxa"/>
            <w:tcBorders>
              <w:top w:val="nil"/>
              <w:left w:val="nil"/>
              <w:bottom w:val="single" w:sz="4" w:space="0" w:color="C0C0C0"/>
              <w:right w:val="single" w:sz="4" w:space="0" w:color="C0C0C0"/>
            </w:tcBorders>
            <w:shd w:val="clear" w:color="000000" w:fill="D7EAD3"/>
            <w:vAlign w:val="center"/>
            <w:hideMark/>
          </w:tcPr>
          <w:p w14:paraId="1A13D973"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4 190,18</w:t>
            </w:r>
          </w:p>
        </w:tc>
        <w:tc>
          <w:tcPr>
            <w:tcW w:w="1015" w:type="dxa"/>
            <w:tcBorders>
              <w:top w:val="nil"/>
              <w:left w:val="nil"/>
              <w:bottom w:val="single" w:sz="4" w:space="0" w:color="C0C0C0"/>
              <w:right w:val="single" w:sz="4" w:space="0" w:color="C0C0C0"/>
            </w:tcBorders>
            <w:shd w:val="clear" w:color="000000" w:fill="D7EAD3"/>
            <w:vAlign w:val="center"/>
            <w:hideMark/>
          </w:tcPr>
          <w:p w14:paraId="0689C4B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4 705,21</w:t>
            </w:r>
          </w:p>
        </w:tc>
        <w:tc>
          <w:tcPr>
            <w:tcW w:w="811" w:type="dxa"/>
            <w:tcBorders>
              <w:top w:val="nil"/>
              <w:left w:val="nil"/>
              <w:bottom w:val="single" w:sz="4" w:space="0" w:color="C0C0C0"/>
              <w:right w:val="single" w:sz="4" w:space="0" w:color="C0C0C0"/>
            </w:tcBorders>
            <w:shd w:val="clear" w:color="000000" w:fill="D7EAD3"/>
            <w:vAlign w:val="center"/>
            <w:hideMark/>
          </w:tcPr>
          <w:p w14:paraId="6E4C0282"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2 352,60</w:t>
            </w:r>
          </w:p>
        </w:tc>
        <w:tc>
          <w:tcPr>
            <w:tcW w:w="798" w:type="dxa"/>
            <w:tcBorders>
              <w:top w:val="nil"/>
              <w:left w:val="nil"/>
              <w:bottom w:val="single" w:sz="4" w:space="0" w:color="C0C0C0"/>
              <w:right w:val="single" w:sz="4" w:space="0" w:color="C0C0C0"/>
            </w:tcBorders>
            <w:shd w:val="clear" w:color="000000" w:fill="D7EAD3"/>
            <w:vAlign w:val="center"/>
            <w:hideMark/>
          </w:tcPr>
          <w:p w14:paraId="75091C4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2 352,60</w:t>
            </w:r>
          </w:p>
        </w:tc>
        <w:tc>
          <w:tcPr>
            <w:tcW w:w="1927" w:type="dxa"/>
            <w:vMerge w:val="restart"/>
            <w:tcBorders>
              <w:top w:val="nil"/>
              <w:left w:val="nil"/>
              <w:bottom w:val="nil"/>
              <w:right w:val="single" w:sz="4" w:space="0" w:color="C0C0C0"/>
            </w:tcBorders>
            <w:shd w:val="clear" w:color="000000" w:fill="FFFFCC"/>
            <w:vAlign w:val="center"/>
            <w:hideMark/>
          </w:tcPr>
          <w:p w14:paraId="798DBA28"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xml:space="preserve">рассчитано исходя из базового уровня операционных расходов 2018 года с применением коэффициентов индексации на 2019 год, рассчитанных в соответствии с Методическими указаниями (с учетом ИПЦ Минэкономразвития РФ на 2019 год 104,7%, на 2020 год 103%, а также с учетом индекса эффективности операционных расходов 1%, с учетом индекса изменения количества активов 8,17 в 2019 году) </w:t>
            </w:r>
          </w:p>
        </w:tc>
      </w:tr>
      <w:tr w:rsidR="00595266" w:rsidRPr="00595266" w14:paraId="2A88F3BF" w14:textId="77777777" w:rsidTr="00595266">
        <w:trPr>
          <w:trHeight w:val="300"/>
          <w:jc w:val="center"/>
        </w:trPr>
        <w:tc>
          <w:tcPr>
            <w:tcW w:w="201" w:type="dxa"/>
            <w:tcBorders>
              <w:top w:val="nil"/>
              <w:left w:val="nil"/>
              <w:bottom w:val="nil"/>
              <w:right w:val="nil"/>
            </w:tcBorders>
            <w:shd w:val="clear" w:color="000000" w:fill="FFFF00"/>
            <w:noWrap/>
            <w:vAlign w:val="center"/>
            <w:hideMark/>
          </w:tcPr>
          <w:p w14:paraId="1CE33C75"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ОР</w:t>
            </w:r>
          </w:p>
        </w:tc>
        <w:tc>
          <w:tcPr>
            <w:tcW w:w="119" w:type="dxa"/>
            <w:tcBorders>
              <w:top w:val="nil"/>
              <w:left w:val="nil"/>
              <w:bottom w:val="nil"/>
              <w:right w:val="nil"/>
            </w:tcBorders>
            <w:shd w:val="clear" w:color="auto" w:fill="auto"/>
            <w:noWrap/>
            <w:vAlign w:val="bottom"/>
            <w:hideMark/>
          </w:tcPr>
          <w:p w14:paraId="54931D7C" w14:textId="77777777" w:rsidR="00595266" w:rsidRPr="00595266" w:rsidRDefault="00595266" w:rsidP="00595266">
            <w:pPr>
              <w:rPr>
                <w:rFonts w:ascii="Tahoma" w:hAnsi="Tahoma" w:cs="Tahoma"/>
                <w:b/>
                <w:bCs/>
                <w:color w:val="000000"/>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2ADEF4B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3.10.1</w:t>
            </w:r>
          </w:p>
        </w:tc>
        <w:tc>
          <w:tcPr>
            <w:tcW w:w="2695" w:type="dxa"/>
            <w:tcBorders>
              <w:top w:val="nil"/>
              <w:left w:val="nil"/>
              <w:bottom w:val="single" w:sz="4" w:space="0" w:color="C0C0C0"/>
              <w:right w:val="single" w:sz="4" w:space="0" w:color="C0C0C0"/>
            </w:tcBorders>
            <w:shd w:val="clear" w:color="auto" w:fill="auto"/>
            <w:vAlign w:val="center"/>
            <w:hideMark/>
          </w:tcPr>
          <w:p w14:paraId="465FD691" w14:textId="77777777" w:rsidR="00595266" w:rsidRPr="00595266" w:rsidRDefault="00595266" w:rsidP="00595266">
            <w:pPr>
              <w:ind w:firstLineChars="200" w:firstLine="260"/>
              <w:rPr>
                <w:rFonts w:ascii="Tahoma" w:hAnsi="Tahoma" w:cs="Tahoma"/>
                <w:sz w:val="13"/>
                <w:szCs w:val="13"/>
                <w:lang w:eastAsia="ru-RU"/>
              </w:rPr>
            </w:pPr>
            <w:r w:rsidRPr="00595266">
              <w:rPr>
                <w:rFonts w:ascii="Tahoma" w:hAnsi="Tahoma" w:cs="Tahoma"/>
                <w:sz w:val="13"/>
                <w:szCs w:val="13"/>
                <w:lang w:eastAsia="ru-RU"/>
              </w:rPr>
              <w:t>Лабораторные анализы</w:t>
            </w:r>
          </w:p>
        </w:tc>
        <w:tc>
          <w:tcPr>
            <w:tcW w:w="626" w:type="dxa"/>
            <w:tcBorders>
              <w:top w:val="nil"/>
              <w:left w:val="nil"/>
              <w:bottom w:val="single" w:sz="4" w:space="0" w:color="C0C0C0"/>
              <w:right w:val="single" w:sz="4" w:space="0" w:color="C0C0C0"/>
            </w:tcBorders>
            <w:shd w:val="clear" w:color="auto" w:fill="auto"/>
            <w:vAlign w:val="center"/>
            <w:hideMark/>
          </w:tcPr>
          <w:p w14:paraId="65B765B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тыс руб</w:t>
            </w:r>
          </w:p>
        </w:tc>
        <w:tc>
          <w:tcPr>
            <w:tcW w:w="1046" w:type="dxa"/>
            <w:tcBorders>
              <w:top w:val="nil"/>
              <w:left w:val="nil"/>
              <w:bottom w:val="single" w:sz="4" w:space="0" w:color="C0C0C0"/>
              <w:right w:val="single" w:sz="4" w:space="0" w:color="C0C0C0"/>
            </w:tcBorders>
            <w:shd w:val="clear" w:color="000000" w:fill="FFFFCC"/>
            <w:vAlign w:val="center"/>
            <w:hideMark/>
          </w:tcPr>
          <w:p w14:paraId="47C5428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848" w:type="dxa"/>
            <w:tcBorders>
              <w:top w:val="nil"/>
              <w:left w:val="nil"/>
              <w:bottom w:val="single" w:sz="4" w:space="0" w:color="C0C0C0"/>
              <w:right w:val="single" w:sz="4" w:space="0" w:color="C0C0C0"/>
            </w:tcBorders>
            <w:shd w:val="clear" w:color="000000" w:fill="FFFFCC"/>
            <w:vAlign w:val="center"/>
            <w:hideMark/>
          </w:tcPr>
          <w:p w14:paraId="7595AE8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32,58</w:t>
            </w:r>
          </w:p>
        </w:tc>
        <w:tc>
          <w:tcPr>
            <w:tcW w:w="770" w:type="dxa"/>
            <w:tcBorders>
              <w:top w:val="nil"/>
              <w:left w:val="nil"/>
              <w:bottom w:val="single" w:sz="4" w:space="0" w:color="C0C0C0"/>
              <w:right w:val="single" w:sz="4" w:space="0" w:color="C0C0C0"/>
            </w:tcBorders>
            <w:shd w:val="clear" w:color="000000" w:fill="FFFFCC"/>
            <w:vAlign w:val="center"/>
            <w:hideMark/>
          </w:tcPr>
          <w:p w14:paraId="0A552C1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930" w:type="dxa"/>
            <w:tcBorders>
              <w:top w:val="nil"/>
              <w:left w:val="nil"/>
              <w:bottom w:val="single" w:sz="4" w:space="0" w:color="C0C0C0"/>
              <w:right w:val="single" w:sz="4" w:space="0" w:color="C0C0C0"/>
            </w:tcBorders>
            <w:shd w:val="clear" w:color="000000" w:fill="FFFFCC"/>
            <w:vAlign w:val="center"/>
            <w:hideMark/>
          </w:tcPr>
          <w:p w14:paraId="008926E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929" w:type="dxa"/>
            <w:tcBorders>
              <w:top w:val="nil"/>
              <w:left w:val="nil"/>
              <w:bottom w:val="single" w:sz="4" w:space="0" w:color="C0C0C0"/>
              <w:right w:val="single" w:sz="4" w:space="0" w:color="C0C0C0"/>
            </w:tcBorders>
            <w:shd w:val="clear" w:color="000000" w:fill="FFFFCC"/>
            <w:vAlign w:val="center"/>
            <w:hideMark/>
          </w:tcPr>
          <w:p w14:paraId="28A7314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004" w:type="dxa"/>
            <w:tcBorders>
              <w:top w:val="nil"/>
              <w:left w:val="nil"/>
              <w:bottom w:val="single" w:sz="4" w:space="0" w:color="C0C0C0"/>
              <w:right w:val="single" w:sz="4" w:space="0" w:color="C0C0C0"/>
            </w:tcBorders>
            <w:shd w:val="clear" w:color="000000" w:fill="FFFFCC"/>
            <w:vAlign w:val="center"/>
            <w:hideMark/>
          </w:tcPr>
          <w:p w14:paraId="31197EA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856" w:type="dxa"/>
            <w:tcBorders>
              <w:top w:val="nil"/>
              <w:left w:val="nil"/>
              <w:bottom w:val="single" w:sz="4" w:space="0" w:color="C0C0C0"/>
              <w:right w:val="single" w:sz="4" w:space="0" w:color="C0C0C0"/>
            </w:tcBorders>
            <w:shd w:val="clear" w:color="000000" w:fill="FFFFCC"/>
            <w:vAlign w:val="center"/>
            <w:hideMark/>
          </w:tcPr>
          <w:p w14:paraId="3A1DA60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015" w:type="dxa"/>
            <w:tcBorders>
              <w:top w:val="nil"/>
              <w:left w:val="nil"/>
              <w:bottom w:val="single" w:sz="4" w:space="0" w:color="C0C0C0"/>
              <w:right w:val="single" w:sz="4" w:space="0" w:color="C0C0C0"/>
            </w:tcBorders>
            <w:shd w:val="clear" w:color="000000" w:fill="FFFFCC"/>
            <w:vAlign w:val="center"/>
            <w:hideMark/>
          </w:tcPr>
          <w:p w14:paraId="1E7811D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811" w:type="dxa"/>
            <w:tcBorders>
              <w:top w:val="nil"/>
              <w:left w:val="nil"/>
              <w:bottom w:val="single" w:sz="4" w:space="0" w:color="C0C0C0"/>
              <w:right w:val="single" w:sz="4" w:space="0" w:color="C0C0C0"/>
            </w:tcBorders>
            <w:shd w:val="clear" w:color="000000" w:fill="D7EAD3"/>
            <w:vAlign w:val="center"/>
            <w:hideMark/>
          </w:tcPr>
          <w:p w14:paraId="7F50F71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798" w:type="dxa"/>
            <w:tcBorders>
              <w:top w:val="nil"/>
              <w:left w:val="nil"/>
              <w:bottom w:val="single" w:sz="4" w:space="0" w:color="C0C0C0"/>
              <w:right w:val="single" w:sz="4" w:space="0" w:color="C0C0C0"/>
            </w:tcBorders>
            <w:shd w:val="clear" w:color="000000" w:fill="D7EAD3"/>
            <w:vAlign w:val="center"/>
            <w:hideMark/>
          </w:tcPr>
          <w:p w14:paraId="6023F79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927" w:type="dxa"/>
            <w:vMerge/>
            <w:tcBorders>
              <w:top w:val="nil"/>
              <w:left w:val="nil"/>
              <w:bottom w:val="nil"/>
              <w:right w:val="single" w:sz="4" w:space="0" w:color="C0C0C0"/>
            </w:tcBorders>
            <w:vAlign w:val="center"/>
            <w:hideMark/>
          </w:tcPr>
          <w:p w14:paraId="5EDEF5CF" w14:textId="77777777" w:rsidR="00595266" w:rsidRPr="00595266" w:rsidRDefault="00595266" w:rsidP="00595266">
            <w:pPr>
              <w:rPr>
                <w:rFonts w:ascii="Tahoma" w:hAnsi="Tahoma" w:cs="Tahoma"/>
                <w:sz w:val="13"/>
                <w:szCs w:val="13"/>
                <w:lang w:eastAsia="ru-RU"/>
              </w:rPr>
            </w:pPr>
          </w:p>
        </w:tc>
      </w:tr>
      <w:tr w:rsidR="00595266" w:rsidRPr="00595266" w14:paraId="3B7F31B2" w14:textId="77777777" w:rsidTr="00595266">
        <w:trPr>
          <w:trHeight w:val="450"/>
          <w:jc w:val="center"/>
        </w:trPr>
        <w:tc>
          <w:tcPr>
            <w:tcW w:w="201" w:type="dxa"/>
            <w:tcBorders>
              <w:top w:val="nil"/>
              <w:left w:val="nil"/>
              <w:bottom w:val="nil"/>
              <w:right w:val="nil"/>
            </w:tcBorders>
            <w:shd w:val="clear" w:color="000000" w:fill="FFFF00"/>
            <w:noWrap/>
            <w:vAlign w:val="center"/>
            <w:hideMark/>
          </w:tcPr>
          <w:p w14:paraId="62FBAF4A"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ОР</w:t>
            </w:r>
          </w:p>
        </w:tc>
        <w:tc>
          <w:tcPr>
            <w:tcW w:w="119" w:type="dxa"/>
            <w:tcBorders>
              <w:top w:val="nil"/>
              <w:left w:val="nil"/>
              <w:bottom w:val="nil"/>
              <w:right w:val="nil"/>
            </w:tcBorders>
            <w:shd w:val="clear" w:color="auto" w:fill="auto"/>
            <w:noWrap/>
            <w:vAlign w:val="bottom"/>
            <w:hideMark/>
          </w:tcPr>
          <w:p w14:paraId="6C809FF8" w14:textId="77777777" w:rsidR="00595266" w:rsidRPr="00595266" w:rsidRDefault="00595266" w:rsidP="00595266">
            <w:pPr>
              <w:rPr>
                <w:rFonts w:ascii="Tahoma" w:hAnsi="Tahoma" w:cs="Tahoma"/>
                <w:b/>
                <w:bCs/>
                <w:color w:val="000000"/>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1D85D12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3.10.2</w:t>
            </w:r>
          </w:p>
        </w:tc>
        <w:tc>
          <w:tcPr>
            <w:tcW w:w="2695" w:type="dxa"/>
            <w:tcBorders>
              <w:top w:val="nil"/>
              <w:left w:val="nil"/>
              <w:bottom w:val="single" w:sz="4" w:space="0" w:color="C0C0C0"/>
              <w:right w:val="single" w:sz="4" w:space="0" w:color="C0C0C0"/>
            </w:tcBorders>
            <w:shd w:val="clear" w:color="auto" w:fill="auto"/>
            <w:vAlign w:val="center"/>
            <w:hideMark/>
          </w:tcPr>
          <w:p w14:paraId="31B47EFC" w14:textId="77777777" w:rsidR="00595266" w:rsidRPr="00595266" w:rsidRDefault="00595266" w:rsidP="00595266">
            <w:pPr>
              <w:ind w:firstLineChars="200" w:firstLine="260"/>
              <w:rPr>
                <w:rFonts w:ascii="Tahoma" w:hAnsi="Tahoma" w:cs="Tahoma"/>
                <w:sz w:val="13"/>
                <w:szCs w:val="13"/>
                <w:lang w:eastAsia="ru-RU"/>
              </w:rPr>
            </w:pPr>
            <w:r w:rsidRPr="00595266">
              <w:rPr>
                <w:rFonts w:ascii="Tahoma" w:hAnsi="Tahoma" w:cs="Tahoma"/>
                <w:sz w:val="13"/>
                <w:szCs w:val="13"/>
                <w:lang w:eastAsia="ru-RU"/>
              </w:rPr>
              <w:t>Расходы на ГСМ (и/ или расходы на аренду спец.техники)</w:t>
            </w:r>
          </w:p>
        </w:tc>
        <w:tc>
          <w:tcPr>
            <w:tcW w:w="626" w:type="dxa"/>
            <w:tcBorders>
              <w:top w:val="nil"/>
              <w:left w:val="nil"/>
              <w:bottom w:val="single" w:sz="4" w:space="0" w:color="C0C0C0"/>
              <w:right w:val="single" w:sz="4" w:space="0" w:color="C0C0C0"/>
            </w:tcBorders>
            <w:shd w:val="clear" w:color="auto" w:fill="auto"/>
            <w:vAlign w:val="center"/>
            <w:hideMark/>
          </w:tcPr>
          <w:p w14:paraId="7478528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тыс руб</w:t>
            </w:r>
          </w:p>
        </w:tc>
        <w:tc>
          <w:tcPr>
            <w:tcW w:w="1046" w:type="dxa"/>
            <w:tcBorders>
              <w:top w:val="nil"/>
              <w:left w:val="nil"/>
              <w:bottom w:val="single" w:sz="4" w:space="0" w:color="C0C0C0"/>
              <w:right w:val="single" w:sz="4" w:space="0" w:color="C0C0C0"/>
            </w:tcBorders>
            <w:shd w:val="clear" w:color="000000" w:fill="FFFFCC"/>
            <w:vAlign w:val="center"/>
            <w:hideMark/>
          </w:tcPr>
          <w:p w14:paraId="4702DBB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848" w:type="dxa"/>
            <w:tcBorders>
              <w:top w:val="nil"/>
              <w:left w:val="nil"/>
              <w:bottom w:val="single" w:sz="4" w:space="0" w:color="C0C0C0"/>
              <w:right w:val="single" w:sz="4" w:space="0" w:color="C0C0C0"/>
            </w:tcBorders>
            <w:shd w:val="clear" w:color="000000" w:fill="FFFFCC"/>
            <w:vAlign w:val="center"/>
            <w:hideMark/>
          </w:tcPr>
          <w:p w14:paraId="53B49B4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164,50</w:t>
            </w:r>
          </w:p>
        </w:tc>
        <w:tc>
          <w:tcPr>
            <w:tcW w:w="770" w:type="dxa"/>
            <w:tcBorders>
              <w:top w:val="nil"/>
              <w:left w:val="nil"/>
              <w:bottom w:val="single" w:sz="4" w:space="0" w:color="C0C0C0"/>
              <w:right w:val="single" w:sz="4" w:space="0" w:color="C0C0C0"/>
            </w:tcBorders>
            <w:shd w:val="clear" w:color="000000" w:fill="FFFFCC"/>
            <w:vAlign w:val="center"/>
            <w:hideMark/>
          </w:tcPr>
          <w:p w14:paraId="52B5E6C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930" w:type="dxa"/>
            <w:tcBorders>
              <w:top w:val="nil"/>
              <w:left w:val="nil"/>
              <w:bottom w:val="single" w:sz="4" w:space="0" w:color="C0C0C0"/>
              <w:right w:val="single" w:sz="4" w:space="0" w:color="C0C0C0"/>
            </w:tcBorders>
            <w:shd w:val="clear" w:color="000000" w:fill="FFFFCC"/>
            <w:vAlign w:val="center"/>
            <w:hideMark/>
          </w:tcPr>
          <w:p w14:paraId="2763676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929" w:type="dxa"/>
            <w:tcBorders>
              <w:top w:val="nil"/>
              <w:left w:val="nil"/>
              <w:bottom w:val="single" w:sz="4" w:space="0" w:color="C0C0C0"/>
              <w:right w:val="single" w:sz="4" w:space="0" w:color="C0C0C0"/>
            </w:tcBorders>
            <w:shd w:val="clear" w:color="000000" w:fill="FFFFCC"/>
            <w:vAlign w:val="center"/>
            <w:hideMark/>
          </w:tcPr>
          <w:p w14:paraId="2B822DE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004" w:type="dxa"/>
            <w:tcBorders>
              <w:top w:val="nil"/>
              <w:left w:val="nil"/>
              <w:bottom w:val="single" w:sz="4" w:space="0" w:color="C0C0C0"/>
              <w:right w:val="single" w:sz="4" w:space="0" w:color="C0C0C0"/>
            </w:tcBorders>
            <w:shd w:val="clear" w:color="000000" w:fill="FFFFCC"/>
            <w:vAlign w:val="center"/>
            <w:hideMark/>
          </w:tcPr>
          <w:p w14:paraId="3C28218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856" w:type="dxa"/>
            <w:tcBorders>
              <w:top w:val="nil"/>
              <w:left w:val="nil"/>
              <w:bottom w:val="single" w:sz="4" w:space="0" w:color="C0C0C0"/>
              <w:right w:val="single" w:sz="4" w:space="0" w:color="C0C0C0"/>
            </w:tcBorders>
            <w:shd w:val="clear" w:color="000000" w:fill="FFFFCC"/>
            <w:vAlign w:val="center"/>
            <w:hideMark/>
          </w:tcPr>
          <w:p w14:paraId="6A9B28B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015" w:type="dxa"/>
            <w:tcBorders>
              <w:top w:val="nil"/>
              <w:left w:val="nil"/>
              <w:bottom w:val="single" w:sz="4" w:space="0" w:color="C0C0C0"/>
              <w:right w:val="single" w:sz="4" w:space="0" w:color="C0C0C0"/>
            </w:tcBorders>
            <w:shd w:val="clear" w:color="000000" w:fill="FFFFCC"/>
            <w:vAlign w:val="center"/>
            <w:hideMark/>
          </w:tcPr>
          <w:p w14:paraId="5D76955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811" w:type="dxa"/>
            <w:tcBorders>
              <w:top w:val="nil"/>
              <w:left w:val="nil"/>
              <w:bottom w:val="single" w:sz="4" w:space="0" w:color="C0C0C0"/>
              <w:right w:val="single" w:sz="4" w:space="0" w:color="C0C0C0"/>
            </w:tcBorders>
            <w:shd w:val="clear" w:color="000000" w:fill="D7EAD3"/>
            <w:vAlign w:val="center"/>
            <w:hideMark/>
          </w:tcPr>
          <w:p w14:paraId="294B99F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798" w:type="dxa"/>
            <w:tcBorders>
              <w:top w:val="nil"/>
              <w:left w:val="nil"/>
              <w:bottom w:val="single" w:sz="4" w:space="0" w:color="C0C0C0"/>
              <w:right w:val="single" w:sz="4" w:space="0" w:color="C0C0C0"/>
            </w:tcBorders>
            <w:shd w:val="clear" w:color="000000" w:fill="D7EAD3"/>
            <w:vAlign w:val="center"/>
            <w:hideMark/>
          </w:tcPr>
          <w:p w14:paraId="545EB2D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927" w:type="dxa"/>
            <w:vMerge/>
            <w:tcBorders>
              <w:top w:val="nil"/>
              <w:left w:val="nil"/>
              <w:bottom w:val="nil"/>
              <w:right w:val="single" w:sz="4" w:space="0" w:color="C0C0C0"/>
            </w:tcBorders>
            <w:vAlign w:val="center"/>
            <w:hideMark/>
          </w:tcPr>
          <w:p w14:paraId="50006DC0" w14:textId="77777777" w:rsidR="00595266" w:rsidRPr="00595266" w:rsidRDefault="00595266" w:rsidP="00595266">
            <w:pPr>
              <w:rPr>
                <w:rFonts w:ascii="Tahoma" w:hAnsi="Tahoma" w:cs="Tahoma"/>
                <w:sz w:val="13"/>
                <w:szCs w:val="13"/>
                <w:lang w:eastAsia="ru-RU"/>
              </w:rPr>
            </w:pPr>
          </w:p>
        </w:tc>
      </w:tr>
      <w:tr w:rsidR="00595266" w:rsidRPr="00595266" w14:paraId="0E8B4F43" w14:textId="77777777" w:rsidTr="00595266">
        <w:trPr>
          <w:trHeight w:val="300"/>
          <w:jc w:val="center"/>
        </w:trPr>
        <w:tc>
          <w:tcPr>
            <w:tcW w:w="201" w:type="dxa"/>
            <w:tcBorders>
              <w:top w:val="nil"/>
              <w:left w:val="nil"/>
              <w:bottom w:val="nil"/>
              <w:right w:val="nil"/>
            </w:tcBorders>
            <w:shd w:val="clear" w:color="000000" w:fill="FFFF00"/>
            <w:noWrap/>
            <w:vAlign w:val="center"/>
            <w:hideMark/>
          </w:tcPr>
          <w:p w14:paraId="19A2566E"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ОР</w:t>
            </w:r>
          </w:p>
        </w:tc>
        <w:tc>
          <w:tcPr>
            <w:tcW w:w="119" w:type="dxa"/>
            <w:tcBorders>
              <w:top w:val="nil"/>
              <w:left w:val="nil"/>
              <w:bottom w:val="nil"/>
              <w:right w:val="nil"/>
            </w:tcBorders>
            <w:shd w:val="clear" w:color="auto" w:fill="auto"/>
            <w:noWrap/>
            <w:vAlign w:val="bottom"/>
            <w:hideMark/>
          </w:tcPr>
          <w:p w14:paraId="03DA687F" w14:textId="77777777" w:rsidR="00595266" w:rsidRPr="00595266" w:rsidRDefault="00595266" w:rsidP="00595266">
            <w:pPr>
              <w:rPr>
                <w:rFonts w:ascii="Tahoma" w:hAnsi="Tahoma" w:cs="Tahoma"/>
                <w:b/>
                <w:bCs/>
                <w:color w:val="000000"/>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6CE77BE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3.10.3</w:t>
            </w:r>
          </w:p>
        </w:tc>
        <w:tc>
          <w:tcPr>
            <w:tcW w:w="2695" w:type="dxa"/>
            <w:tcBorders>
              <w:top w:val="nil"/>
              <w:left w:val="nil"/>
              <w:bottom w:val="single" w:sz="4" w:space="0" w:color="C0C0C0"/>
              <w:right w:val="single" w:sz="4" w:space="0" w:color="C0C0C0"/>
            </w:tcBorders>
            <w:shd w:val="clear" w:color="auto" w:fill="auto"/>
            <w:vAlign w:val="center"/>
            <w:hideMark/>
          </w:tcPr>
          <w:p w14:paraId="0788DD08" w14:textId="77777777" w:rsidR="00595266" w:rsidRPr="00595266" w:rsidRDefault="00595266" w:rsidP="00595266">
            <w:pPr>
              <w:ind w:firstLineChars="200" w:firstLine="260"/>
              <w:rPr>
                <w:rFonts w:ascii="Tahoma" w:hAnsi="Tahoma" w:cs="Tahoma"/>
                <w:sz w:val="13"/>
                <w:szCs w:val="13"/>
                <w:lang w:eastAsia="ru-RU"/>
              </w:rPr>
            </w:pPr>
            <w:r w:rsidRPr="00595266">
              <w:rPr>
                <w:rFonts w:ascii="Tahoma" w:hAnsi="Tahoma" w:cs="Tahoma"/>
                <w:sz w:val="13"/>
                <w:szCs w:val="13"/>
                <w:lang w:eastAsia="ru-RU"/>
              </w:rPr>
              <w:t>Прочие расходы:</w:t>
            </w:r>
          </w:p>
        </w:tc>
        <w:tc>
          <w:tcPr>
            <w:tcW w:w="626" w:type="dxa"/>
            <w:tcBorders>
              <w:top w:val="nil"/>
              <w:left w:val="nil"/>
              <w:bottom w:val="single" w:sz="4" w:space="0" w:color="C0C0C0"/>
              <w:right w:val="single" w:sz="4" w:space="0" w:color="C0C0C0"/>
            </w:tcBorders>
            <w:shd w:val="clear" w:color="auto" w:fill="auto"/>
            <w:vAlign w:val="center"/>
            <w:hideMark/>
          </w:tcPr>
          <w:p w14:paraId="2894317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тыс руб</w:t>
            </w:r>
          </w:p>
        </w:tc>
        <w:tc>
          <w:tcPr>
            <w:tcW w:w="1046" w:type="dxa"/>
            <w:tcBorders>
              <w:top w:val="nil"/>
              <w:left w:val="nil"/>
              <w:bottom w:val="single" w:sz="4" w:space="0" w:color="C0C0C0"/>
              <w:right w:val="single" w:sz="4" w:space="0" w:color="C0C0C0"/>
            </w:tcBorders>
            <w:shd w:val="clear" w:color="000000" w:fill="D7EAD3"/>
            <w:vAlign w:val="center"/>
            <w:hideMark/>
          </w:tcPr>
          <w:p w14:paraId="583B10A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485,46</w:t>
            </w:r>
          </w:p>
        </w:tc>
        <w:tc>
          <w:tcPr>
            <w:tcW w:w="848" w:type="dxa"/>
            <w:tcBorders>
              <w:top w:val="nil"/>
              <w:left w:val="nil"/>
              <w:bottom w:val="single" w:sz="4" w:space="0" w:color="C0C0C0"/>
              <w:right w:val="single" w:sz="4" w:space="0" w:color="C0C0C0"/>
            </w:tcBorders>
            <w:shd w:val="clear" w:color="000000" w:fill="D7EAD3"/>
            <w:vAlign w:val="center"/>
            <w:hideMark/>
          </w:tcPr>
          <w:p w14:paraId="6CFAAFC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1 215,34</w:t>
            </w:r>
          </w:p>
        </w:tc>
        <w:tc>
          <w:tcPr>
            <w:tcW w:w="770" w:type="dxa"/>
            <w:tcBorders>
              <w:top w:val="nil"/>
              <w:left w:val="nil"/>
              <w:bottom w:val="single" w:sz="4" w:space="0" w:color="C0C0C0"/>
              <w:right w:val="single" w:sz="4" w:space="0" w:color="C0C0C0"/>
            </w:tcBorders>
            <w:shd w:val="clear" w:color="000000" w:fill="D7EAD3"/>
            <w:vAlign w:val="center"/>
            <w:hideMark/>
          </w:tcPr>
          <w:p w14:paraId="68357E3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4 609,90</w:t>
            </w:r>
          </w:p>
        </w:tc>
        <w:tc>
          <w:tcPr>
            <w:tcW w:w="930" w:type="dxa"/>
            <w:tcBorders>
              <w:top w:val="nil"/>
              <w:left w:val="nil"/>
              <w:bottom w:val="single" w:sz="4" w:space="0" w:color="C0C0C0"/>
              <w:right w:val="single" w:sz="4" w:space="0" w:color="C0C0C0"/>
            </w:tcBorders>
            <w:shd w:val="clear" w:color="000000" w:fill="D7EAD3"/>
            <w:vAlign w:val="center"/>
            <w:hideMark/>
          </w:tcPr>
          <w:p w14:paraId="6736FA0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515,03</w:t>
            </w:r>
          </w:p>
        </w:tc>
        <w:tc>
          <w:tcPr>
            <w:tcW w:w="929" w:type="dxa"/>
            <w:tcBorders>
              <w:top w:val="nil"/>
              <w:left w:val="nil"/>
              <w:bottom w:val="single" w:sz="4" w:space="0" w:color="C0C0C0"/>
              <w:right w:val="single" w:sz="4" w:space="0" w:color="C0C0C0"/>
            </w:tcBorders>
            <w:shd w:val="clear" w:color="000000" w:fill="D7EAD3"/>
            <w:vAlign w:val="center"/>
            <w:hideMark/>
          </w:tcPr>
          <w:p w14:paraId="43231C1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4 233,17</w:t>
            </w:r>
          </w:p>
        </w:tc>
        <w:tc>
          <w:tcPr>
            <w:tcW w:w="1004" w:type="dxa"/>
            <w:tcBorders>
              <w:top w:val="nil"/>
              <w:left w:val="nil"/>
              <w:bottom w:val="single" w:sz="4" w:space="0" w:color="C0C0C0"/>
              <w:right w:val="single" w:sz="4" w:space="0" w:color="C0C0C0"/>
            </w:tcBorders>
            <w:shd w:val="clear" w:color="000000" w:fill="D7EAD3"/>
            <w:vAlign w:val="center"/>
            <w:hideMark/>
          </w:tcPr>
          <w:p w14:paraId="34FA4D2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4 748,20</w:t>
            </w:r>
          </w:p>
        </w:tc>
        <w:tc>
          <w:tcPr>
            <w:tcW w:w="856" w:type="dxa"/>
            <w:tcBorders>
              <w:top w:val="nil"/>
              <w:left w:val="nil"/>
              <w:bottom w:val="single" w:sz="4" w:space="0" w:color="C0C0C0"/>
              <w:right w:val="single" w:sz="4" w:space="0" w:color="C0C0C0"/>
            </w:tcBorders>
            <w:shd w:val="clear" w:color="000000" w:fill="D7EAD3"/>
            <w:vAlign w:val="center"/>
            <w:hideMark/>
          </w:tcPr>
          <w:p w14:paraId="016E384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4 190,18</w:t>
            </w:r>
          </w:p>
        </w:tc>
        <w:tc>
          <w:tcPr>
            <w:tcW w:w="1015" w:type="dxa"/>
            <w:tcBorders>
              <w:top w:val="nil"/>
              <w:left w:val="nil"/>
              <w:bottom w:val="single" w:sz="4" w:space="0" w:color="C0C0C0"/>
              <w:right w:val="single" w:sz="4" w:space="0" w:color="C0C0C0"/>
            </w:tcBorders>
            <w:shd w:val="clear" w:color="000000" w:fill="D7EAD3"/>
            <w:vAlign w:val="center"/>
            <w:hideMark/>
          </w:tcPr>
          <w:p w14:paraId="7C72636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4 705,21</w:t>
            </w:r>
          </w:p>
        </w:tc>
        <w:tc>
          <w:tcPr>
            <w:tcW w:w="811" w:type="dxa"/>
            <w:tcBorders>
              <w:top w:val="nil"/>
              <w:left w:val="nil"/>
              <w:bottom w:val="single" w:sz="4" w:space="0" w:color="C0C0C0"/>
              <w:right w:val="single" w:sz="4" w:space="0" w:color="C0C0C0"/>
            </w:tcBorders>
            <w:shd w:val="clear" w:color="000000" w:fill="D7EAD3"/>
            <w:vAlign w:val="center"/>
            <w:hideMark/>
          </w:tcPr>
          <w:p w14:paraId="4B5C04D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2 352,60</w:t>
            </w:r>
          </w:p>
        </w:tc>
        <w:tc>
          <w:tcPr>
            <w:tcW w:w="798" w:type="dxa"/>
            <w:tcBorders>
              <w:top w:val="nil"/>
              <w:left w:val="nil"/>
              <w:bottom w:val="single" w:sz="4" w:space="0" w:color="C0C0C0"/>
              <w:right w:val="single" w:sz="4" w:space="0" w:color="C0C0C0"/>
            </w:tcBorders>
            <w:shd w:val="clear" w:color="000000" w:fill="D7EAD3"/>
            <w:vAlign w:val="center"/>
            <w:hideMark/>
          </w:tcPr>
          <w:p w14:paraId="243287B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2 352,60</w:t>
            </w:r>
          </w:p>
        </w:tc>
        <w:tc>
          <w:tcPr>
            <w:tcW w:w="1927" w:type="dxa"/>
            <w:vMerge/>
            <w:tcBorders>
              <w:top w:val="nil"/>
              <w:left w:val="nil"/>
              <w:bottom w:val="nil"/>
              <w:right w:val="single" w:sz="4" w:space="0" w:color="C0C0C0"/>
            </w:tcBorders>
            <w:vAlign w:val="center"/>
            <w:hideMark/>
          </w:tcPr>
          <w:p w14:paraId="418E637B" w14:textId="77777777" w:rsidR="00595266" w:rsidRPr="00595266" w:rsidRDefault="00595266" w:rsidP="00595266">
            <w:pPr>
              <w:rPr>
                <w:rFonts w:ascii="Tahoma" w:hAnsi="Tahoma" w:cs="Tahoma"/>
                <w:sz w:val="13"/>
                <w:szCs w:val="13"/>
                <w:lang w:eastAsia="ru-RU"/>
              </w:rPr>
            </w:pPr>
          </w:p>
        </w:tc>
      </w:tr>
      <w:tr w:rsidR="00595266" w:rsidRPr="00595266" w14:paraId="4DE33A29" w14:textId="77777777" w:rsidTr="00595266">
        <w:trPr>
          <w:trHeight w:val="300"/>
          <w:jc w:val="center"/>
        </w:trPr>
        <w:tc>
          <w:tcPr>
            <w:tcW w:w="201" w:type="dxa"/>
            <w:tcBorders>
              <w:top w:val="nil"/>
              <w:left w:val="nil"/>
              <w:bottom w:val="nil"/>
              <w:right w:val="nil"/>
            </w:tcBorders>
            <w:shd w:val="clear" w:color="000000" w:fill="FFFF00"/>
            <w:noWrap/>
            <w:vAlign w:val="center"/>
            <w:hideMark/>
          </w:tcPr>
          <w:p w14:paraId="116C6E32"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ОР</w:t>
            </w:r>
          </w:p>
        </w:tc>
        <w:tc>
          <w:tcPr>
            <w:tcW w:w="119" w:type="dxa"/>
            <w:tcBorders>
              <w:top w:val="nil"/>
              <w:left w:val="nil"/>
              <w:bottom w:val="nil"/>
              <w:right w:val="nil"/>
            </w:tcBorders>
            <w:shd w:val="clear" w:color="auto" w:fill="auto"/>
            <w:vAlign w:val="center"/>
            <w:hideMark/>
          </w:tcPr>
          <w:p w14:paraId="07CC3821" w14:textId="77777777" w:rsidR="00595266" w:rsidRPr="00595266" w:rsidRDefault="00595266" w:rsidP="00595266">
            <w:pPr>
              <w:jc w:val="center"/>
              <w:rPr>
                <w:rFonts w:ascii="Wingdings 2" w:hAnsi="Wingdings 2" w:cs="Tahoma"/>
                <w:color w:val="5A5A5A"/>
                <w:sz w:val="13"/>
                <w:szCs w:val="13"/>
                <w:lang w:eastAsia="ru-RU"/>
              </w:rPr>
            </w:pPr>
            <w:r w:rsidRPr="00595266">
              <w:rPr>
                <w:rFonts w:ascii="Wingdings 2" w:hAnsi="Wingdings 2" w:cs="Tahoma"/>
                <w:color w:val="5A5A5A"/>
                <w:sz w:val="13"/>
                <w:szCs w:val="13"/>
                <w:lang w:eastAsia="ru-RU"/>
              </w:rPr>
              <w:t></w:t>
            </w:r>
          </w:p>
        </w:tc>
        <w:tc>
          <w:tcPr>
            <w:tcW w:w="56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091F3C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3.10.3.1</w:t>
            </w:r>
          </w:p>
        </w:tc>
        <w:tc>
          <w:tcPr>
            <w:tcW w:w="2695" w:type="dxa"/>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3A42C096" w14:textId="77777777" w:rsidR="00595266" w:rsidRPr="00595266" w:rsidRDefault="00595266" w:rsidP="00595266">
            <w:pPr>
              <w:ind w:firstLineChars="300" w:firstLine="390"/>
              <w:rPr>
                <w:rFonts w:ascii="Tahoma" w:hAnsi="Tahoma" w:cs="Tahoma"/>
                <w:sz w:val="13"/>
                <w:szCs w:val="13"/>
                <w:lang w:eastAsia="ru-RU"/>
              </w:rPr>
            </w:pPr>
            <w:r w:rsidRPr="00595266">
              <w:rPr>
                <w:rFonts w:ascii="Tahoma" w:hAnsi="Tahoma" w:cs="Tahoma"/>
                <w:sz w:val="13"/>
                <w:szCs w:val="13"/>
                <w:lang w:eastAsia="ru-RU"/>
              </w:rPr>
              <w:t xml:space="preserve">договор аусорсинга </w:t>
            </w:r>
          </w:p>
        </w:tc>
        <w:tc>
          <w:tcPr>
            <w:tcW w:w="62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DE30E6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тыс руб</w:t>
            </w:r>
          </w:p>
        </w:tc>
        <w:tc>
          <w:tcPr>
            <w:tcW w:w="1046"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7AACBCC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410,06</w:t>
            </w:r>
          </w:p>
        </w:tc>
        <w:tc>
          <w:tcPr>
            <w:tcW w:w="848"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4FD2974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1 020,71</w:t>
            </w:r>
          </w:p>
        </w:tc>
        <w:tc>
          <w:tcPr>
            <w:tcW w:w="770" w:type="dxa"/>
            <w:tcBorders>
              <w:top w:val="single" w:sz="4" w:space="0" w:color="C0C0C0"/>
              <w:left w:val="nil"/>
              <w:bottom w:val="single" w:sz="4" w:space="0" w:color="C0C0C0"/>
              <w:right w:val="single" w:sz="4" w:space="0" w:color="C0C0C0"/>
            </w:tcBorders>
            <w:shd w:val="clear" w:color="000000" w:fill="FFFFCC"/>
            <w:vAlign w:val="center"/>
            <w:hideMark/>
          </w:tcPr>
          <w:p w14:paraId="5D01496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3 893,93</w:t>
            </w:r>
          </w:p>
        </w:tc>
        <w:tc>
          <w:tcPr>
            <w:tcW w:w="930" w:type="dxa"/>
            <w:tcBorders>
              <w:top w:val="single" w:sz="4" w:space="0" w:color="C0C0C0"/>
              <w:left w:val="nil"/>
              <w:bottom w:val="single" w:sz="4" w:space="0" w:color="C0C0C0"/>
              <w:right w:val="single" w:sz="4" w:space="0" w:color="C0C0C0"/>
            </w:tcBorders>
            <w:shd w:val="clear" w:color="000000" w:fill="FFFFCC"/>
            <w:vAlign w:val="center"/>
            <w:hideMark/>
          </w:tcPr>
          <w:p w14:paraId="156964B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435,04</w:t>
            </w:r>
          </w:p>
        </w:tc>
        <w:tc>
          <w:tcPr>
            <w:tcW w:w="929" w:type="dxa"/>
            <w:tcBorders>
              <w:top w:val="single" w:sz="4" w:space="0" w:color="C0C0C0"/>
              <w:left w:val="nil"/>
              <w:bottom w:val="single" w:sz="4" w:space="0" w:color="C0C0C0"/>
              <w:right w:val="single" w:sz="4" w:space="0" w:color="C0C0C0"/>
            </w:tcBorders>
            <w:shd w:val="clear" w:color="000000" w:fill="FFFFCC"/>
            <w:vAlign w:val="center"/>
            <w:hideMark/>
          </w:tcPr>
          <w:p w14:paraId="074861D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3 575,71</w:t>
            </w:r>
          </w:p>
        </w:tc>
        <w:tc>
          <w:tcPr>
            <w:tcW w:w="1004" w:type="dxa"/>
            <w:tcBorders>
              <w:top w:val="single" w:sz="4" w:space="0" w:color="C0C0C0"/>
              <w:left w:val="nil"/>
              <w:bottom w:val="single" w:sz="4" w:space="0" w:color="C0C0C0"/>
              <w:right w:val="single" w:sz="4" w:space="0" w:color="C0C0C0"/>
            </w:tcBorders>
            <w:shd w:val="clear" w:color="000000" w:fill="FFFFCC"/>
            <w:vAlign w:val="center"/>
            <w:hideMark/>
          </w:tcPr>
          <w:p w14:paraId="7EDF68B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4 010,75</w:t>
            </w:r>
          </w:p>
        </w:tc>
        <w:tc>
          <w:tcPr>
            <w:tcW w:w="856" w:type="dxa"/>
            <w:tcBorders>
              <w:top w:val="single" w:sz="4" w:space="0" w:color="C0C0C0"/>
              <w:left w:val="nil"/>
              <w:bottom w:val="single" w:sz="4" w:space="0" w:color="C0C0C0"/>
              <w:right w:val="single" w:sz="4" w:space="0" w:color="C0C0C0"/>
            </w:tcBorders>
            <w:shd w:val="clear" w:color="000000" w:fill="FFFFCC"/>
            <w:vAlign w:val="center"/>
            <w:hideMark/>
          </w:tcPr>
          <w:p w14:paraId="5BC2653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3 539,40</w:t>
            </w:r>
          </w:p>
        </w:tc>
        <w:tc>
          <w:tcPr>
            <w:tcW w:w="1015" w:type="dxa"/>
            <w:tcBorders>
              <w:top w:val="single" w:sz="4" w:space="0" w:color="C0C0C0"/>
              <w:left w:val="nil"/>
              <w:bottom w:val="single" w:sz="4" w:space="0" w:color="C0C0C0"/>
              <w:right w:val="single" w:sz="4" w:space="0" w:color="C0C0C0"/>
            </w:tcBorders>
            <w:shd w:val="clear" w:color="000000" w:fill="FFFFCC"/>
            <w:vAlign w:val="center"/>
            <w:hideMark/>
          </w:tcPr>
          <w:p w14:paraId="4BB0E1B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3 974,43</w:t>
            </w:r>
          </w:p>
        </w:tc>
        <w:tc>
          <w:tcPr>
            <w:tcW w:w="811" w:type="dxa"/>
            <w:tcBorders>
              <w:top w:val="single" w:sz="4" w:space="0" w:color="C0C0C0"/>
              <w:left w:val="nil"/>
              <w:bottom w:val="single" w:sz="4" w:space="0" w:color="C0C0C0"/>
              <w:right w:val="single" w:sz="4" w:space="0" w:color="C0C0C0"/>
            </w:tcBorders>
            <w:shd w:val="clear" w:color="000000" w:fill="D7EAD3"/>
            <w:vAlign w:val="center"/>
            <w:hideMark/>
          </w:tcPr>
          <w:p w14:paraId="5BD100C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1 987,22</w:t>
            </w:r>
          </w:p>
        </w:tc>
        <w:tc>
          <w:tcPr>
            <w:tcW w:w="798" w:type="dxa"/>
            <w:tcBorders>
              <w:top w:val="single" w:sz="4" w:space="0" w:color="C0C0C0"/>
              <w:left w:val="nil"/>
              <w:bottom w:val="single" w:sz="4" w:space="0" w:color="C0C0C0"/>
              <w:right w:val="single" w:sz="4" w:space="0" w:color="C0C0C0"/>
            </w:tcBorders>
            <w:shd w:val="clear" w:color="000000" w:fill="D7EAD3"/>
            <w:vAlign w:val="center"/>
            <w:hideMark/>
          </w:tcPr>
          <w:p w14:paraId="7C189CF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1 987,22</w:t>
            </w:r>
          </w:p>
        </w:tc>
        <w:tc>
          <w:tcPr>
            <w:tcW w:w="1927" w:type="dxa"/>
            <w:vMerge/>
            <w:tcBorders>
              <w:top w:val="nil"/>
              <w:left w:val="nil"/>
              <w:bottom w:val="nil"/>
              <w:right w:val="single" w:sz="4" w:space="0" w:color="C0C0C0"/>
            </w:tcBorders>
            <w:vAlign w:val="center"/>
            <w:hideMark/>
          </w:tcPr>
          <w:p w14:paraId="574A065E" w14:textId="77777777" w:rsidR="00595266" w:rsidRPr="00595266" w:rsidRDefault="00595266" w:rsidP="00595266">
            <w:pPr>
              <w:rPr>
                <w:rFonts w:ascii="Tahoma" w:hAnsi="Tahoma" w:cs="Tahoma"/>
                <w:sz w:val="13"/>
                <w:szCs w:val="13"/>
                <w:lang w:eastAsia="ru-RU"/>
              </w:rPr>
            </w:pPr>
          </w:p>
        </w:tc>
      </w:tr>
      <w:tr w:rsidR="00595266" w:rsidRPr="00595266" w14:paraId="3FD7B02A" w14:textId="77777777" w:rsidTr="00595266">
        <w:trPr>
          <w:trHeight w:val="300"/>
          <w:jc w:val="center"/>
        </w:trPr>
        <w:tc>
          <w:tcPr>
            <w:tcW w:w="201" w:type="dxa"/>
            <w:tcBorders>
              <w:top w:val="nil"/>
              <w:left w:val="nil"/>
              <w:bottom w:val="nil"/>
              <w:right w:val="nil"/>
            </w:tcBorders>
            <w:shd w:val="clear" w:color="000000" w:fill="FFFF00"/>
            <w:noWrap/>
            <w:vAlign w:val="center"/>
            <w:hideMark/>
          </w:tcPr>
          <w:p w14:paraId="213B13F5"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ОР</w:t>
            </w:r>
          </w:p>
        </w:tc>
        <w:tc>
          <w:tcPr>
            <w:tcW w:w="119" w:type="dxa"/>
            <w:tcBorders>
              <w:top w:val="nil"/>
              <w:left w:val="nil"/>
              <w:bottom w:val="nil"/>
              <w:right w:val="nil"/>
            </w:tcBorders>
            <w:shd w:val="clear" w:color="auto" w:fill="auto"/>
            <w:vAlign w:val="center"/>
            <w:hideMark/>
          </w:tcPr>
          <w:p w14:paraId="72796868" w14:textId="77777777" w:rsidR="00595266" w:rsidRPr="00595266" w:rsidRDefault="00595266" w:rsidP="00595266">
            <w:pPr>
              <w:jc w:val="center"/>
              <w:rPr>
                <w:rFonts w:ascii="Wingdings 2" w:hAnsi="Wingdings 2" w:cs="Tahoma"/>
                <w:color w:val="5A5A5A"/>
                <w:sz w:val="13"/>
                <w:szCs w:val="13"/>
                <w:lang w:eastAsia="ru-RU"/>
              </w:rPr>
            </w:pPr>
            <w:r w:rsidRPr="00595266">
              <w:rPr>
                <w:rFonts w:ascii="Wingdings 2" w:hAnsi="Wingdings 2" w:cs="Tahoma"/>
                <w:color w:val="5A5A5A"/>
                <w:sz w:val="13"/>
                <w:szCs w:val="13"/>
                <w:lang w:eastAsia="ru-RU"/>
              </w:rPr>
              <w:t></w:t>
            </w: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36A745C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3.10.3.2</w:t>
            </w:r>
          </w:p>
        </w:tc>
        <w:tc>
          <w:tcPr>
            <w:tcW w:w="2695" w:type="dxa"/>
            <w:tcBorders>
              <w:top w:val="nil"/>
              <w:left w:val="single" w:sz="4" w:space="0" w:color="BFBFBF"/>
              <w:bottom w:val="single" w:sz="4" w:space="0" w:color="BFBFBF"/>
              <w:right w:val="single" w:sz="4" w:space="0" w:color="BFBFBF"/>
            </w:tcBorders>
            <w:shd w:val="clear" w:color="000000" w:fill="E3FAFD"/>
            <w:vAlign w:val="center"/>
            <w:hideMark/>
          </w:tcPr>
          <w:p w14:paraId="4A2CE7FE" w14:textId="77777777" w:rsidR="00595266" w:rsidRPr="00595266" w:rsidRDefault="00595266" w:rsidP="00595266">
            <w:pPr>
              <w:ind w:firstLineChars="300" w:firstLine="390"/>
              <w:rPr>
                <w:rFonts w:ascii="Tahoma" w:hAnsi="Tahoma" w:cs="Tahoma"/>
                <w:sz w:val="13"/>
                <w:szCs w:val="13"/>
                <w:lang w:eastAsia="ru-RU"/>
              </w:rPr>
            </w:pPr>
            <w:r w:rsidRPr="00595266">
              <w:rPr>
                <w:rFonts w:ascii="Tahoma" w:hAnsi="Tahoma" w:cs="Tahoma"/>
                <w:sz w:val="13"/>
                <w:szCs w:val="13"/>
                <w:lang w:eastAsia="ru-RU"/>
              </w:rPr>
              <w:t xml:space="preserve">договор оказания услуг спец.техники </w:t>
            </w:r>
          </w:p>
        </w:tc>
        <w:tc>
          <w:tcPr>
            <w:tcW w:w="626" w:type="dxa"/>
            <w:tcBorders>
              <w:top w:val="nil"/>
              <w:left w:val="single" w:sz="4" w:space="0" w:color="C0C0C0"/>
              <w:bottom w:val="single" w:sz="4" w:space="0" w:color="C0C0C0"/>
              <w:right w:val="single" w:sz="4" w:space="0" w:color="C0C0C0"/>
            </w:tcBorders>
            <w:shd w:val="clear" w:color="auto" w:fill="auto"/>
            <w:vAlign w:val="center"/>
            <w:hideMark/>
          </w:tcPr>
          <w:p w14:paraId="37CCC90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тыс руб</w:t>
            </w:r>
          </w:p>
        </w:tc>
        <w:tc>
          <w:tcPr>
            <w:tcW w:w="1046" w:type="dxa"/>
            <w:tcBorders>
              <w:top w:val="nil"/>
              <w:left w:val="single" w:sz="4" w:space="0" w:color="BFBFBF"/>
              <w:bottom w:val="single" w:sz="4" w:space="0" w:color="BFBFBF"/>
              <w:right w:val="single" w:sz="4" w:space="0" w:color="BFBFBF"/>
            </w:tcBorders>
            <w:shd w:val="clear" w:color="000000" w:fill="FFFFCC"/>
            <w:vAlign w:val="center"/>
            <w:hideMark/>
          </w:tcPr>
          <w:p w14:paraId="4649C00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75,40</w:t>
            </w:r>
          </w:p>
        </w:tc>
        <w:tc>
          <w:tcPr>
            <w:tcW w:w="848" w:type="dxa"/>
            <w:tcBorders>
              <w:top w:val="nil"/>
              <w:left w:val="single" w:sz="4" w:space="0" w:color="C0C0C0"/>
              <w:bottom w:val="single" w:sz="4" w:space="0" w:color="C0C0C0"/>
              <w:right w:val="single" w:sz="4" w:space="0" w:color="C0C0C0"/>
            </w:tcBorders>
            <w:shd w:val="clear" w:color="000000" w:fill="FFFFCC"/>
            <w:vAlign w:val="center"/>
            <w:hideMark/>
          </w:tcPr>
          <w:p w14:paraId="1658B14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142,77</w:t>
            </w:r>
          </w:p>
        </w:tc>
        <w:tc>
          <w:tcPr>
            <w:tcW w:w="770" w:type="dxa"/>
            <w:tcBorders>
              <w:top w:val="nil"/>
              <w:left w:val="nil"/>
              <w:bottom w:val="single" w:sz="4" w:space="0" w:color="C0C0C0"/>
              <w:right w:val="single" w:sz="4" w:space="0" w:color="C0C0C0"/>
            </w:tcBorders>
            <w:shd w:val="clear" w:color="000000" w:fill="FFFFCC"/>
            <w:vAlign w:val="center"/>
            <w:hideMark/>
          </w:tcPr>
          <w:p w14:paraId="63949C8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715,97</w:t>
            </w:r>
          </w:p>
        </w:tc>
        <w:tc>
          <w:tcPr>
            <w:tcW w:w="930" w:type="dxa"/>
            <w:tcBorders>
              <w:top w:val="nil"/>
              <w:left w:val="nil"/>
              <w:bottom w:val="single" w:sz="4" w:space="0" w:color="C0C0C0"/>
              <w:right w:val="single" w:sz="4" w:space="0" w:color="C0C0C0"/>
            </w:tcBorders>
            <w:shd w:val="clear" w:color="000000" w:fill="FFFFCC"/>
            <w:vAlign w:val="center"/>
            <w:hideMark/>
          </w:tcPr>
          <w:p w14:paraId="574583F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79,99</w:t>
            </w:r>
          </w:p>
        </w:tc>
        <w:tc>
          <w:tcPr>
            <w:tcW w:w="929" w:type="dxa"/>
            <w:tcBorders>
              <w:top w:val="nil"/>
              <w:left w:val="nil"/>
              <w:bottom w:val="single" w:sz="4" w:space="0" w:color="C0C0C0"/>
              <w:right w:val="single" w:sz="4" w:space="0" w:color="C0C0C0"/>
            </w:tcBorders>
            <w:shd w:val="clear" w:color="000000" w:fill="FFFFCC"/>
            <w:vAlign w:val="center"/>
            <w:hideMark/>
          </w:tcPr>
          <w:p w14:paraId="20E478E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657,46</w:t>
            </w:r>
          </w:p>
        </w:tc>
        <w:tc>
          <w:tcPr>
            <w:tcW w:w="1004" w:type="dxa"/>
            <w:tcBorders>
              <w:top w:val="nil"/>
              <w:left w:val="nil"/>
              <w:bottom w:val="single" w:sz="4" w:space="0" w:color="C0C0C0"/>
              <w:right w:val="single" w:sz="4" w:space="0" w:color="C0C0C0"/>
            </w:tcBorders>
            <w:shd w:val="clear" w:color="000000" w:fill="FFFFCC"/>
            <w:vAlign w:val="center"/>
            <w:hideMark/>
          </w:tcPr>
          <w:p w14:paraId="77FF8F3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737,45</w:t>
            </w:r>
          </w:p>
        </w:tc>
        <w:tc>
          <w:tcPr>
            <w:tcW w:w="856" w:type="dxa"/>
            <w:tcBorders>
              <w:top w:val="nil"/>
              <w:left w:val="nil"/>
              <w:bottom w:val="single" w:sz="4" w:space="0" w:color="C0C0C0"/>
              <w:right w:val="single" w:sz="4" w:space="0" w:color="C0C0C0"/>
            </w:tcBorders>
            <w:shd w:val="clear" w:color="000000" w:fill="FFFFCC"/>
            <w:vAlign w:val="center"/>
            <w:hideMark/>
          </w:tcPr>
          <w:p w14:paraId="2225DB2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650,78</w:t>
            </w:r>
          </w:p>
        </w:tc>
        <w:tc>
          <w:tcPr>
            <w:tcW w:w="1015" w:type="dxa"/>
            <w:tcBorders>
              <w:top w:val="nil"/>
              <w:left w:val="nil"/>
              <w:bottom w:val="single" w:sz="4" w:space="0" w:color="C0C0C0"/>
              <w:right w:val="single" w:sz="4" w:space="0" w:color="C0C0C0"/>
            </w:tcBorders>
            <w:shd w:val="clear" w:color="000000" w:fill="FFFFCC"/>
            <w:vAlign w:val="center"/>
            <w:hideMark/>
          </w:tcPr>
          <w:p w14:paraId="2155BE4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730,77</w:t>
            </w:r>
          </w:p>
        </w:tc>
        <w:tc>
          <w:tcPr>
            <w:tcW w:w="811" w:type="dxa"/>
            <w:tcBorders>
              <w:top w:val="nil"/>
              <w:left w:val="nil"/>
              <w:bottom w:val="single" w:sz="4" w:space="0" w:color="C0C0C0"/>
              <w:right w:val="single" w:sz="4" w:space="0" w:color="C0C0C0"/>
            </w:tcBorders>
            <w:shd w:val="clear" w:color="000000" w:fill="D7EAD3"/>
            <w:vAlign w:val="center"/>
            <w:hideMark/>
          </w:tcPr>
          <w:p w14:paraId="7171E32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365,39</w:t>
            </w:r>
          </w:p>
        </w:tc>
        <w:tc>
          <w:tcPr>
            <w:tcW w:w="798" w:type="dxa"/>
            <w:tcBorders>
              <w:top w:val="nil"/>
              <w:left w:val="nil"/>
              <w:bottom w:val="single" w:sz="4" w:space="0" w:color="C0C0C0"/>
              <w:right w:val="single" w:sz="4" w:space="0" w:color="C0C0C0"/>
            </w:tcBorders>
            <w:shd w:val="clear" w:color="000000" w:fill="D7EAD3"/>
            <w:vAlign w:val="center"/>
            <w:hideMark/>
          </w:tcPr>
          <w:p w14:paraId="3924AAA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365,39</w:t>
            </w:r>
          </w:p>
        </w:tc>
        <w:tc>
          <w:tcPr>
            <w:tcW w:w="1927" w:type="dxa"/>
            <w:vMerge/>
            <w:tcBorders>
              <w:top w:val="nil"/>
              <w:left w:val="nil"/>
              <w:bottom w:val="nil"/>
              <w:right w:val="single" w:sz="4" w:space="0" w:color="C0C0C0"/>
            </w:tcBorders>
            <w:vAlign w:val="center"/>
            <w:hideMark/>
          </w:tcPr>
          <w:p w14:paraId="4EB2E3BD" w14:textId="77777777" w:rsidR="00595266" w:rsidRPr="00595266" w:rsidRDefault="00595266" w:rsidP="00595266">
            <w:pPr>
              <w:rPr>
                <w:rFonts w:ascii="Tahoma" w:hAnsi="Tahoma" w:cs="Tahoma"/>
                <w:sz w:val="13"/>
                <w:szCs w:val="13"/>
                <w:lang w:eastAsia="ru-RU"/>
              </w:rPr>
            </w:pPr>
          </w:p>
        </w:tc>
      </w:tr>
      <w:tr w:rsidR="00595266" w:rsidRPr="00595266" w14:paraId="37C4C483" w14:textId="77777777" w:rsidTr="00595266">
        <w:trPr>
          <w:trHeight w:val="300"/>
          <w:jc w:val="center"/>
        </w:trPr>
        <w:tc>
          <w:tcPr>
            <w:tcW w:w="201" w:type="dxa"/>
            <w:tcBorders>
              <w:top w:val="nil"/>
              <w:left w:val="nil"/>
              <w:bottom w:val="nil"/>
              <w:right w:val="nil"/>
            </w:tcBorders>
            <w:shd w:val="clear" w:color="000000" w:fill="FFFF00"/>
            <w:noWrap/>
            <w:vAlign w:val="center"/>
            <w:hideMark/>
          </w:tcPr>
          <w:p w14:paraId="508E0151"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ОР</w:t>
            </w:r>
          </w:p>
        </w:tc>
        <w:tc>
          <w:tcPr>
            <w:tcW w:w="119" w:type="dxa"/>
            <w:tcBorders>
              <w:top w:val="nil"/>
              <w:left w:val="nil"/>
              <w:bottom w:val="nil"/>
              <w:right w:val="nil"/>
            </w:tcBorders>
            <w:shd w:val="clear" w:color="auto" w:fill="auto"/>
            <w:vAlign w:val="center"/>
            <w:hideMark/>
          </w:tcPr>
          <w:p w14:paraId="72D553E5" w14:textId="77777777" w:rsidR="00595266" w:rsidRPr="00595266" w:rsidRDefault="00595266" w:rsidP="00595266">
            <w:pPr>
              <w:jc w:val="center"/>
              <w:rPr>
                <w:rFonts w:ascii="Wingdings 2" w:hAnsi="Wingdings 2" w:cs="Tahoma"/>
                <w:color w:val="5A5A5A"/>
                <w:sz w:val="13"/>
                <w:szCs w:val="13"/>
                <w:lang w:eastAsia="ru-RU"/>
              </w:rPr>
            </w:pPr>
            <w:r w:rsidRPr="00595266">
              <w:rPr>
                <w:rFonts w:ascii="Wingdings 2" w:hAnsi="Wingdings 2" w:cs="Tahoma"/>
                <w:color w:val="5A5A5A"/>
                <w:sz w:val="13"/>
                <w:szCs w:val="13"/>
                <w:lang w:eastAsia="ru-RU"/>
              </w:rPr>
              <w:t></w:t>
            </w: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7D005F5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3.10.3.3</w:t>
            </w:r>
          </w:p>
        </w:tc>
        <w:tc>
          <w:tcPr>
            <w:tcW w:w="2695" w:type="dxa"/>
            <w:tcBorders>
              <w:top w:val="single" w:sz="4" w:space="0" w:color="C0C0C0"/>
              <w:left w:val="nil"/>
              <w:bottom w:val="single" w:sz="4" w:space="0" w:color="C0C0C0"/>
              <w:right w:val="single" w:sz="4" w:space="0" w:color="C0C0C0"/>
            </w:tcBorders>
            <w:shd w:val="clear" w:color="000000" w:fill="E3FAFD"/>
            <w:vAlign w:val="center"/>
            <w:hideMark/>
          </w:tcPr>
          <w:p w14:paraId="125777A3" w14:textId="77777777" w:rsidR="00595266" w:rsidRPr="00595266" w:rsidRDefault="00595266" w:rsidP="00595266">
            <w:pPr>
              <w:ind w:firstLineChars="300" w:firstLine="390"/>
              <w:rPr>
                <w:rFonts w:ascii="Tahoma" w:hAnsi="Tahoma" w:cs="Tahoma"/>
                <w:sz w:val="13"/>
                <w:szCs w:val="13"/>
                <w:lang w:eastAsia="ru-RU"/>
              </w:rPr>
            </w:pPr>
            <w:r w:rsidRPr="00595266">
              <w:rPr>
                <w:rFonts w:ascii="Tahoma" w:hAnsi="Tahoma" w:cs="Tahoma"/>
                <w:sz w:val="13"/>
                <w:szCs w:val="13"/>
                <w:lang w:eastAsia="ru-RU"/>
              </w:rPr>
              <w:t>прочие расходы</w:t>
            </w:r>
          </w:p>
        </w:tc>
        <w:tc>
          <w:tcPr>
            <w:tcW w:w="626" w:type="dxa"/>
            <w:tcBorders>
              <w:top w:val="nil"/>
              <w:left w:val="nil"/>
              <w:bottom w:val="single" w:sz="4" w:space="0" w:color="C0C0C0"/>
              <w:right w:val="single" w:sz="4" w:space="0" w:color="C0C0C0"/>
            </w:tcBorders>
            <w:shd w:val="clear" w:color="auto" w:fill="auto"/>
            <w:vAlign w:val="center"/>
            <w:hideMark/>
          </w:tcPr>
          <w:p w14:paraId="40955DA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тыс руб</w:t>
            </w:r>
          </w:p>
        </w:tc>
        <w:tc>
          <w:tcPr>
            <w:tcW w:w="1046" w:type="dxa"/>
            <w:tcBorders>
              <w:top w:val="single" w:sz="4" w:space="0" w:color="C0C0C0"/>
              <w:left w:val="nil"/>
              <w:bottom w:val="single" w:sz="4" w:space="0" w:color="C0C0C0"/>
              <w:right w:val="single" w:sz="4" w:space="0" w:color="C0C0C0"/>
            </w:tcBorders>
            <w:shd w:val="clear" w:color="000000" w:fill="FFFFCC"/>
            <w:vAlign w:val="center"/>
            <w:hideMark/>
          </w:tcPr>
          <w:p w14:paraId="3D36239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848" w:type="dxa"/>
            <w:tcBorders>
              <w:top w:val="nil"/>
              <w:left w:val="nil"/>
              <w:bottom w:val="single" w:sz="4" w:space="0" w:color="C0C0C0"/>
              <w:right w:val="single" w:sz="4" w:space="0" w:color="C0C0C0"/>
            </w:tcBorders>
            <w:shd w:val="clear" w:color="000000" w:fill="FFFFCC"/>
            <w:vAlign w:val="center"/>
            <w:hideMark/>
          </w:tcPr>
          <w:p w14:paraId="6100F90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2,29</w:t>
            </w:r>
          </w:p>
        </w:tc>
        <w:tc>
          <w:tcPr>
            <w:tcW w:w="770" w:type="dxa"/>
            <w:tcBorders>
              <w:top w:val="nil"/>
              <w:left w:val="nil"/>
              <w:bottom w:val="single" w:sz="4" w:space="0" w:color="C0C0C0"/>
              <w:right w:val="single" w:sz="4" w:space="0" w:color="C0C0C0"/>
            </w:tcBorders>
            <w:shd w:val="clear" w:color="000000" w:fill="FFFFCC"/>
            <w:vAlign w:val="center"/>
            <w:hideMark/>
          </w:tcPr>
          <w:p w14:paraId="7D5D735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930" w:type="dxa"/>
            <w:tcBorders>
              <w:top w:val="nil"/>
              <w:left w:val="nil"/>
              <w:bottom w:val="single" w:sz="4" w:space="0" w:color="C0C0C0"/>
              <w:right w:val="single" w:sz="4" w:space="0" w:color="C0C0C0"/>
            </w:tcBorders>
            <w:shd w:val="clear" w:color="000000" w:fill="FFFFCC"/>
            <w:vAlign w:val="center"/>
            <w:hideMark/>
          </w:tcPr>
          <w:p w14:paraId="051E40C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929" w:type="dxa"/>
            <w:tcBorders>
              <w:top w:val="nil"/>
              <w:left w:val="nil"/>
              <w:bottom w:val="single" w:sz="4" w:space="0" w:color="C0C0C0"/>
              <w:right w:val="single" w:sz="4" w:space="0" w:color="C0C0C0"/>
            </w:tcBorders>
            <w:shd w:val="clear" w:color="000000" w:fill="FFFFCC"/>
            <w:vAlign w:val="center"/>
            <w:hideMark/>
          </w:tcPr>
          <w:p w14:paraId="74A89F8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004" w:type="dxa"/>
            <w:tcBorders>
              <w:top w:val="nil"/>
              <w:left w:val="nil"/>
              <w:bottom w:val="single" w:sz="4" w:space="0" w:color="C0C0C0"/>
              <w:right w:val="single" w:sz="4" w:space="0" w:color="C0C0C0"/>
            </w:tcBorders>
            <w:shd w:val="clear" w:color="000000" w:fill="FFFFCC"/>
            <w:vAlign w:val="center"/>
            <w:hideMark/>
          </w:tcPr>
          <w:p w14:paraId="03FC306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856" w:type="dxa"/>
            <w:tcBorders>
              <w:top w:val="nil"/>
              <w:left w:val="nil"/>
              <w:bottom w:val="single" w:sz="4" w:space="0" w:color="C0C0C0"/>
              <w:right w:val="single" w:sz="4" w:space="0" w:color="C0C0C0"/>
            </w:tcBorders>
            <w:shd w:val="clear" w:color="000000" w:fill="FFFFCC"/>
            <w:vAlign w:val="center"/>
            <w:hideMark/>
          </w:tcPr>
          <w:p w14:paraId="7CDA4BD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015" w:type="dxa"/>
            <w:tcBorders>
              <w:top w:val="nil"/>
              <w:left w:val="nil"/>
              <w:bottom w:val="single" w:sz="4" w:space="0" w:color="C0C0C0"/>
              <w:right w:val="single" w:sz="4" w:space="0" w:color="C0C0C0"/>
            </w:tcBorders>
            <w:shd w:val="clear" w:color="000000" w:fill="FFFFCC"/>
            <w:vAlign w:val="center"/>
            <w:hideMark/>
          </w:tcPr>
          <w:p w14:paraId="5D9B6DA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811" w:type="dxa"/>
            <w:tcBorders>
              <w:top w:val="nil"/>
              <w:left w:val="nil"/>
              <w:bottom w:val="single" w:sz="4" w:space="0" w:color="C0C0C0"/>
              <w:right w:val="single" w:sz="4" w:space="0" w:color="C0C0C0"/>
            </w:tcBorders>
            <w:shd w:val="clear" w:color="000000" w:fill="D7EAD3"/>
            <w:vAlign w:val="center"/>
            <w:hideMark/>
          </w:tcPr>
          <w:p w14:paraId="2ECBCDF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798" w:type="dxa"/>
            <w:tcBorders>
              <w:top w:val="nil"/>
              <w:left w:val="nil"/>
              <w:bottom w:val="single" w:sz="4" w:space="0" w:color="C0C0C0"/>
              <w:right w:val="single" w:sz="4" w:space="0" w:color="C0C0C0"/>
            </w:tcBorders>
            <w:shd w:val="clear" w:color="000000" w:fill="D7EAD3"/>
            <w:vAlign w:val="center"/>
            <w:hideMark/>
          </w:tcPr>
          <w:p w14:paraId="5BA9F63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927" w:type="dxa"/>
            <w:vMerge/>
            <w:tcBorders>
              <w:top w:val="nil"/>
              <w:left w:val="nil"/>
              <w:bottom w:val="nil"/>
              <w:right w:val="single" w:sz="4" w:space="0" w:color="C0C0C0"/>
            </w:tcBorders>
            <w:vAlign w:val="center"/>
            <w:hideMark/>
          </w:tcPr>
          <w:p w14:paraId="22587D1F" w14:textId="77777777" w:rsidR="00595266" w:rsidRPr="00595266" w:rsidRDefault="00595266" w:rsidP="00595266">
            <w:pPr>
              <w:rPr>
                <w:rFonts w:ascii="Tahoma" w:hAnsi="Tahoma" w:cs="Tahoma"/>
                <w:sz w:val="13"/>
                <w:szCs w:val="13"/>
                <w:lang w:eastAsia="ru-RU"/>
              </w:rPr>
            </w:pPr>
          </w:p>
        </w:tc>
      </w:tr>
      <w:tr w:rsidR="00595266" w:rsidRPr="00595266" w14:paraId="0CE9081C" w14:textId="77777777" w:rsidTr="00595266">
        <w:trPr>
          <w:trHeight w:val="300"/>
          <w:jc w:val="center"/>
        </w:trPr>
        <w:tc>
          <w:tcPr>
            <w:tcW w:w="201" w:type="dxa"/>
            <w:tcBorders>
              <w:top w:val="nil"/>
              <w:left w:val="nil"/>
              <w:bottom w:val="nil"/>
              <w:right w:val="nil"/>
            </w:tcBorders>
            <w:shd w:val="clear" w:color="000000" w:fill="FFFF00"/>
            <w:noWrap/>
            <w:vAlign w:val="center"/>
            <w:hideMark/>
          </w:tcPr>
          <w:p w14:paraId="12B39C8D"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ОР</w:t>
            </w:r>
          </w:p>
        </w:tc>
        <w:tc>
          <w:tcPr>
            <w:tcW w:w="119" w:type="dxa"/>
            <w:tcBorders>
              <w:top w:val="nil"/>
              <w:left w:val="nil"/>
              <w:bottom w:val="nil"/>
              <w:right w:val="nil"/>
            </w:tcBorders>
            <w:shd w:val="clear" w:color="auto" w:fill="auto"/>
            <w:vAlign w:val="center"/>
            <w:hideMark/>
          </w:tcPr>
          <w:p w14:paraId="0F89813A" w14:textId="77777777" w:rsidR="00595266" w:rsidRPr="00595266" w:rsidRDefault="00595266" w:rsidP="00595266">
            <w:pPr>
              <w:jc w:val="center"/>
              <w:rPr>
                <w:rFonts w:ascii="Wingdings 2" w:hAnsi="Wingdings 2" w:cs="Tahoma"/>
                <w:color w:val="5A5A5A"/>
                <w:sz w:val="13"/>
                <w:szCs w:val="13"/>
                <w:lang w:eastAsia="ru-RU"/>
              </w:rPr>
            </w:pPr>
            <w:r w:rsidRPr="00595266">
              <w:rPr>
                <w:rFonts w:ascii="Wingdings 2" w:hAnsi="Wingdings 2" w:cs="Tahoma"/>
                <w:color w:val="5A5A5A"/>
                <w:sz w:val="13"/>
                <w:szCs w:val="13"/>
                <w:lang w:eastAsia="ru-RU"/>
              </w:rPr>
              <w:t></w:t>
            </w: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292F43C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3.10.3.4</w:t>
            </w:r>
          </w:p>
        </w:tc>
        <w:tc>
          <w:tcPr>
            <w:tcW w:w="2695" w:type="dxa"/>
            <w:tcBorders>
              <w:top w:val="nil"/>
              <w:left w:val="nil"/>
              <w:bottom w:val="single" w:sz="4" w:space="0" w:color="C0C0C0"/>
              <w:right w:val="single" w:sz="4" w:space="0" w:color="C0C0C0"/>
            </w:tcBorders>
            <w:shd w:val="clear" w:color="000000" w:fill="E3FAFD"/>
            <w:vAlign w:val="center"/>
            <w:hideMark/>
          </w:tcPr>
          <w:p w14:paraId="1548A5A8" w14:textId="77777777" w:rsidR="00595266" w:rsidRPr="00595266" w:rsidRDefault="00595266" w:rsidP="00595266">
            <w:pPr>
              <w:ind w:firstLineChars="300" w:firstLine="390"/>
              <w:rPr>
                <w:rFonts w:ascii="Tahoma" w:hAnsi="Tahoma" w:cs="Tahoma"/>
                <w:sz w:val="13"/>
                <w:szCs w:val="13"/>
                <w:lang w:eastAsia="ru-RU"/>
              </w:rPr>
            </w:pPr>
            <w:r w:rsidRPr="00595266">
              <w:rPr>
                <w:rFonts w:ascii="Tahoma" w:hAnsi="Tahoma" w:cs="Tahoma"/>
                <w:sz w:val="13"/>
                <w:szCs w:val="13"/>
                <w:lang w:eastAsia="ru-RU"/>
              </w:rPr>
              <w:t>охрана труда</w:t>
            </w:r>
          </w:p>
        </w:tc>
        <w:tc>
          <w:tcPr>
            <w:tcW w:w="626" w:type="dxa"/>
            <w:tcBorders>
              <w:top w:val="nil"/>
              <w:left w:val="nil"/>
              <w:bottom w:val="single" w:sz="4" w:space="0" w:color="C0C0C0"/>
              <w:right w:val="single" w:sz="4" w:space="0" w:color="C0C0C0"/>
            </w:tcBorders>
            <w:shd w:val="clear" w:color="auto" w:fill="auto"/>
            <w:vAlign w:val="center"/>
            <w:hideMark/>
          </w:tcPr>
          <w:p w14:paraId="1F07C88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тыс руб</w:t>
            </w:r>
          </w:p>
        </w:tc>
        <w:tc>
          <w:tcPr>
            <w:tcW w:w="1046" w:type="dxa"/>
            <w:tcBorders>
              <w:top w:val="nil"/>
              <w:left w:val="nil"/>
              <w:bottom w:val="single" w:sz="4" w:space="0" w:color="C0C0C0"/>
              <w:right w:val="single" w:sz="4" w:space="0" w:color="C0C0C0"/>
            </w:tcBorders>
            <w:shd w:val="clear" w:color="000000" w:fill="FFFFCC"/>
            <w:vAlign w:val="center"/>
            <w:hideMark/>
          </w:tcPr>
          <w:p w14:paraId="08A4496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848" w:type="dxa"/>
            <w:tcBorders>
              <w:top w:val="nil"/>
              <w:left w:val="nil"/>
              <w:bottom w:val="single" w:sz="4" w:space="0" w:color="C0C0C0"/>
              <w:right w:val="single" w:sz="4" w:space="0" w:color="C0C0C0"/>
            </w:tcBorders>
            <w:shd w:val="clear" w:color="000000" w:fill="FFFFCC"/>
            <w:vAlign w:val="center"/>
            <w:hideMark/>
          </w:tcPr>
          <w:p w14:paraId="21A1631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49,57</w:t>
            </w:r>
          </w:p>
        </w:tc>
        <w:tc>
          <w:tcPr>
            <w:tcW w:w="770" w:type="dxa"/>
            <w:tcBorders>
              <w:top w:val="nil"/>
              <w:left w:val="nil"/>
              <w:bottom w:val="single" w:sz="4" w:space="0" w:color="C0C0C0"/>
              <w:right w:val="single" w:sz="4" w:space="0" w:color="C0C0C0"/>
            </w:tcBorders>
            <w:shd w:val="clear" w:color="000000" w:fill="FFFFCC"/>
            <w:vAlign w:val="center"/>
            <w:hideMark/>
          </w:tcPr>
          <w:p w14:paraId="47624AC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930" w:type="dxa"/>
            <w:tcBorders>
              <w:top w:val="nil"/>
              <w:left w:val="nil"/>
              <w:bottom w:val="single" w:sz="4" w:space="0" w:color="C0C0C0"/>
              <w:right w:val="single" w:sz="4" w:space="0" w:color="C0C0C0"/>
            </w:tcBorders>
            <w:shd w:val="clear" w:color="000000" w:fill="FFFFCC"/>
            <w:vAlign w:val="center"/>
            <w:hideMark/>
          </w:tcPr>
          <w:p w14:paraId="20DCB38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929" w:type="dxa"/>
            <w:tcBorders>
              <w:top w:val="nil"/>
              <w:left w:val="nil"/>
              <w:bottom w:val="single" w:sz="4" w:space="0" w:color="C0C0C0"/>
              <w:right w:val="single" w:sz="4" w:space="0" w:color="C0C0C0"/>
            </w:tcBorders>
            <w:shd w:val="clear" w:color="000000" w:fill="FFFFCC"/>
            <w:vAlign w:val="center"/>
            <w:hideMark/>
          </w:tcPr>
          <w:p w14:paraId="4DE1059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004" w:type="dxa"/>
            <w:tcBorders>
              <w:top w:val="nil"/>
              <w:left w:val="nil"/>
              <w:bottom w:val="single" w:sz="4" w:space="0" w:color="C0C0C0"/>
              <w:right w:val="single" w:sz="4" w:space="0" w:color="C0C0C0"/>
            </w:tcBorders>
            <w:shd w:val="clear" w:color="000000" w:fill="FFFFCC"/>
            <w:vAlign w:val="center"/>
            <w:hideMark/>
          </w:tcPr>
          <w:p w14:paraId="4CA00B6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856" w:type="dxa"/>
            <w:tcBorders>
              <w:top w:val="nil"/>
              <w:left w:val="nil"/>
              <w:bottom w:val="single" w:sz="4" w:space="0" w:color="C0C0C0"/>
              <w:right w:val="single" w:sz="4" w:space="0" w:color="C0C0C0"/>
            </w:tcBorders>
            <w:shd w:val="clear" w:color="000000" w:fill="FFFFCC"/>
            <w:vAlign w:val="center"/>
            <w:hideMark/>
          </w:tcPr>
          <w:p w14:paraId="32E26C4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015" w:type="dxa"/>
            <w:tcBorders>
              <w:top w:val="nil"/>
              <w:left w:val="nil"/>
              <w:bottom w:val="single" w:sz="4" w:space="0" w:color="C0C0C0"/>
              <w:right w:val="single" w:sz="4" w:space="0" w:color="C0C0C0"/>
            </w:tcBorders>
            <w:shd w:val="clear" w:color="000000" w:fill="FFFFCC"/>
            <w:vAlign w:val="center"/>
            <w:hideMark/>
          </w:tcPr>
          <w:p w14:paraId="33617F7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811" w:type="dxa"/>
            <w:tcBorders>
              <w:top w:val="nil"/>
              <w:left w:val="nil"/>
              <w:bottom w:val="single" w:sz="4" w:space="0" w:color="C0C0C0"/>
              <w:right w:val="single" w:sz="4" w:space="0" w:color="C0C0C0"/>
            </w:tcBorders>
            <w:shd w:val="clear" w:color="000000" w:fill="D7EAD3"/>
            <w:vAlign w:val="center"/>
            <w:hideMark/>
          </w:tcPr>
          <w:p w14:paraId="3E62F81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798" w:type="dxa"/>
            <w:tcBorders>
              <w:top w:val="nil"/>
              <w:left w:val="nil"/>
              <w:bottom w:val="single" w:sz="4" w:space="0" w:color="C0C0C0"/>
              <w:right w:val="single" w:sz="4" w:space="0" w:color="C0C0C0"/>
            </w:tcBorders>
            <w:shd w:val="clear" w:color="000000" w:fill="D7EAD3"/>
            <w:vAlign w:val="center"/>
            <w:hideMark/>
          </w:tcPr>
          <w:p w14:paraId="75D4E66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927" w:type="dxa"/>
            <w:vMerge/>
            <w:tcBorders>
              <w:top w:val="nil"/>
              <w:left w:val="nil"/>
              <w:bottom w:val="nil"/>
              <w:right w:val="single" w:sz="4" w:space="0" w:color="C0C0C0"/>
            </w:tcBorders>
            <w:vAlign w:val="center"/>
            <w:hideMark/>
          </w:tcPr>
          <w:p w14:paraId="03988312" w14:textId="77777777" w:rsidR="00595266" w:rsidRPr="00595266" w:rsidRDefault="00595266" w:rsidP="00595266">
            <w:pPr>
              <w:rPr>
                <w:rFonts w:ascii="Tahoma" w:hAnsi="Tahoma" w:cs="Tahoma"/>
                <w:sz w:val="13"/>
                <w:szCs w:val="13"/>
                <w:lang w:eastAsia="ru-RU"/>
              </w:rPr>
            </w:pPr>
          </w:p>
        </w:tc>
      </w:tr>
      <w:tr w:rsidR="00595266" w:rsidRPr="00595266" w14:paraId="68430129" w14:textId="77777777" w:rsidTr="00595266">
        <w:trPr>
          <w:trHeight w:val="300"/>
          <w:jc w:val="center"/>
        </w:trPr>
        <w:tc>
          <w:tcPr>
            <w:tcW w:w="201" w:type="dxa"/>
            <w:tcBorders>
              <w:top w:val="nil"/>
              <w:left w:val="nil"/>
              <w:bottom w:val="nil"/>
              <w:right w:val="nil"/>
            </w:tcBorders>
            <w:shd w:val="clear" w:color="000000" w:fill="FFFF00"/>
            <w:noWrap/>
            <w:vAlign w:val="center"/>
            <w:hideMark/>
          </w:tcPr>
          <w:p w14:paraId="62E8C0FC"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ОР</w:t>
            </w:r>
          </w:p>
        </w:tc>
        <w:tc>
          <w:tcPr>
            <w:tcW w:w="119" w:type="dxa"/>
            <w:tcBorders>
              <w:top w:val="nil"/>
              <w:left w:val="nil"/>
              <w:bottom w:val="nil"/>
              <w:right w:val="nil"/>
            </w:tcBorders>
            <w:shd w:val="clear" w:color="auto" w:fill="auto"/>
            <w:noWrap/>
            <w:vAlign w:val="bottom"/>
            <w:hideMark/>
          </w:tcPr>
          <w:p w14:paraId="164060D6" w14:textId="77777777" w:rsidR="00595266" w:rsidRPr="00595266" w:rsidRDefault="00595266" w:rsidP="00595266">
            <w:pPr>
              <w:rPr>
                <w:rFonts w:ascii="Tahoma" w:hAnsi="Tahoma" w:cs="Tahoma"/>
                <w:b/>
                <w:bCs/>
                <w:color w:val="000000"/>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3ECFAAB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w:t>
            </w:r>
          </w:p>
        </w:tc>
        <w:tc>
          <w:tcPr>
            <w:tcW w:w="2695" w:type="dxa"/>
            <w:tcBorders>
              <w:top w:val="nil"/>
              <w:left w:val="nil"/>
              <w:bottom w:val="single" w:sz="4" w:space="0" w:color="C0C0C0"/>
              <w:right w:val="single" w:sz="4" w:space="0" w:color="C0C0C0"/>
            </w:tcBorders>
            <w:shd w:val="clear" w:color="auto" w:fill="auto"/>
            <w:vAlign w:val="center"/>
            <w:hideMark/>
          </w:tcPr>
          <w:p w14:paraId="3FD3FD93"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Ремонтные расходы</w:t>
            </w:r>
          </w:p>
        </w:tc>
        <w:tc>
          <w:tcPr>
            <w:tcW w:w="626" w:type="dxa"/>
            <w:tcBorders>
              <w:top w:val="nil"/>
              <w:left w:val="nil"/>
              <w:bottom w:val="single" w:sz="4" w:space="0" w:color="C0C0C0"/>
              <w:right w:val="single" w:sz="4" w:space="0" w:color="C0C0C0"/>
            </w:tcBorders>
            <w:shd w:val="clear" w:color="auto" w:fill="auto"/>
            <w:vAlign w:val="center"/>
            <w:hideMark/>
          </w:tcPr>
          <w:p w14:paraId="42B3CFD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046" w:type="dxa"/>
            <w:tcBorders>
              <w:top w:val="nil"/>
              <w:left w:val="nil"/>
              <w:bottom w:val="single" w:sz="4" w:space="0" w:color="C0C0C0"/>
              <w:right w:val="single" w:sz="4" w:space="0" w:color="C0C0C0"/>
            </w:tcBorders>
            <w:shd w:val="clear" w:color="000000" w:fill="D7EAD3"/>
            <w:vAlign w:val="center"/>
            <w:hideMark/>
          </w:tcPr>
          <w:p w14:paraId="073A148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43,92</w:t>
            </w:r>
          </w:p>
        </w:tc>
        <w:tc>
          <w:tcPr>
            <w:tcW w:w="848" w:type="dxa"/>
            <w:tcBorders>
              <w:top w:val="nil"/>
              <w:left w:val="nil"/>
              <w:bottom w:val="single" w:sz="4" w:space="0" w:color="C0C0C0"/>
              <w:right w:val="single" w:sz="4" w:space="0" w:color="C0C0C0"/>
            </w:tcBorders>
            <w:shd w:val="clear" w:color="000000" w:fill="D7EAD3"/>
            <w:vAlign w:val="center"/>
            <w:hideMark/>
          </w:tcPr>
          <w:p w14:paraId="5A31235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9,96</w:t>
            </w:r>
          </w:p>
        </w:tc>
        <w:tc>
          <w:tcPr>
            <w:tcW w:w="770" w:type="dxa"/>
            <w:tcBorders>
              <w:top w:val="nil"/>
              <w:left w:val="nil"/>
              <w:bottom w:val="single" w:sz="4" w:space="0" w:color="C0C0C0"/>
              <w:right w:val="single" w:sz="4" w:space="0" w:color="C0C0C0"/>
            </w:tcBorders>
            <w:shd w:val="clear" w:color="000000" w:fill="D7EAD3"/>
            <w:vAlign w:val="center"/>
            <w:hideMark/>
          </w:tcPr>
          <w:p w14:paraId="2A261E0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417,06</w:t>
            </w:r>
          </w:p>
        </w:tc>
        <w:tc>
          <w:tcPr>
            <w:tcW w:w="930" w:type="dxa"/>
            <w:tcBorders>
              <w:top w:val="nil"/>
              <w:left w:val="nil"/>
              <w:bottom w:val="single" w:sz="4" w:space="0" w:color="C0C0C0"/>
              <w:right w:val="single" w:sz="4" w:space="0" w:color="C0C0C0"/>
            </w:tcBorders>
            <w:shd w:val="clear" w:color="000000" w:fill="D7EAD3"/>
            <w:vAlign w:val="center"/>
            <w:hideMark/>
          </w:tcPr>
          <w:p w14:paraId="135A75F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46,60</w:t>
            </w:r>
          </w:p>
        </w:tc>
        <w:tc>
          <w:tcPr>
            <w:tcW w:w="929" w:type="dxa"/>
            <w:tcBorders>
              <w:top w:val="nil"/>
              <w:left w:val="nil"/>
              <w:bottom w:val="single" w:sz="4" w:space="0" w:color="C0C0C0"/>
              <w:right w:val="single" w:sz="4" w:space="0" w:color="C0C0C0"/>
            </w:tcBorders>
            <w:shd w:val="clear" w:color="000000" w:fill="D7EAD3"/>
            <w:vAlign w:val="center"/>
            <w:hideMark/>
          </w:tcPr>
          <w:p w14:paraId="106D526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382,97</w:t>
            </w:r>
          </w:p>
        </w:tc>
        <w:tc>
          <w:tcPr>
            <w:tcW w:w="1004" w:type="dxa"/>
            <w:tcBorders>
              <w:top w:val="nil"/>
              <w:left w:val="nil"/>
              <w:bottom w:val="single" w:sz="4" w:space="0" w:color="C0C0C0"/>
              <w:right w:val="single" w:sz="4" w:space="0" w:color="C0C0C0"/>
            </w:tcBorders>
            <w:shd w:val="clear" w:color="000000" w:fill="D7EAD3"/>
            <w:vAlign w:val="center"/>
            <w:hideMark/>
          </w:tcPr>
          <w:p w14:paraId="4CFE73E2"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429,57</w:t>
            </w:r>
          </w:p>
        </w:tc>
        <w:tc>
          <w:tcPr>
            <w:tcW w:w="856" w:type="dxa"/>
            <w:tcBorders>
              <w:top w:val="nil"/>
              <w:left w:val="nil"/>
              <w:bottom w:val="single" w:sz="4" w:space="0" w:color="C0C0C0"/>
              <w:right w:val="single" w:sz="4" w:space="0" w:color="C0C0C0"/>
            </w:tcBorders>
            <w:shd w:val="clear" w:color="000000" w:fill="D7EAD3"/>
            <w:vAlign w:val="center"/>
            <w:hideMark/>
          </w:tcPr>
          <w:p w14:paraId="58B08FB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379,09</w:t>
            </w:r>
          </w:p>
        </w:tc>
        <w:tc>
          <w:tcPr>
            <w:tcW w:w="1015" w:type="dxa"/>
            <w:tcBorders>
              <w:top w:val="nil"/>
              <w:left w:val="nil"/>
              <w:bottom w:val="single" w:sz="4" w:space="0" w:color="C0C0C0"/>
              <w:right w:val="single" w:sz="4" w:space="0" w:color="C0C0C0"/>
            </w:tcBorders>
            <w:shd w:val="clear" w:color="000000" w:fill="D7EAD3"/>
            <w:vAlign w:val="center"/>
            <w:hideMark/>
          </w:tcPr>
          <w:p w14:paraId="08869842"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425,69</w:t>
            </w:r>
          </w:p>
        </w:tc>
        <w:tc>
          <w:tcPr>
            <w:tcW w:w="811" w:type="dxa"/>
            <w:tcBorders>
              <w:top w:val="nil"/>
              <w:left w:val="nil"/>
              <w:bottom w:val="single" w:sz="4" w:space="0" w:color="C0C0C0"/>
              <w:right w:val="single" w:sz="4" w:space="0" w:color="C0C0C0"/>
            </w:tcBorders>
            <w:shd w:val="clear" w:color="000000" w:fill="D7EAD3"/>
            <w:vAlign w:val="center"/>
            <w:hideMark/>
          </w:tcPr>
          <w:p w14:paraId="2E8BCC9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212,84</w:t>
            </w:r>
          </w:p>
        </w:tc>
        <w:tc>
          <w:tcPr>
            <w:tcW w:w="798" w:type="dxa"/>
            <w:tcBorders>
              <w:top w:val="nil"/>
              <w:left w:val="nil"/>
              <w:bottom w:val="single" w:sz="4" w:space="0" w:color="C0C0C0"/>
              <w:right w:val="single" w:sz="4" w:space="0" w:color="C0C0C0"/>
            </w:tcBorders>
            <w:shd w:val="clear" w:color="000000" w:fill="D7EAD3"/>
            <w:vAlign w:val="center"/>
            <w:hideMark/>
          </w:tcPr>
          <w:p w14:paraId="44352BB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212,84</w:t>
            </w:r>
          </w:p>
        </w:tc>
        <w:tc>
          <w:tcPr>
            <w:tcW w:w="1927" w:type="dxa"/>
            <w:vMerge/>
            <w:tcBorders>
              <w:top w:val="nil"/>
              <w:left w:val="nil"/>
              <w:bottom w:val="nil"/>
              <w:right w:val="single" w:sz="4" w:space="0" w:color="C0C0C0"/>
            </w:tcBorders>
            <w:vAlign w:val="center"/>
            <w:hideMark/>
          </w:tcPr>
          <w:p w14:paraId="46DB5B1B" w14:textId="77777777" w:rsidR="00595266" w:rsidRPr="00595266" w:rsidRDefault="00595266" w:rsidP="00595266">
            <w:pPr>
              <w:rPr>
                <w:rFonts w:ascii="Tahoma" w:hAnsi="Tahoma" w:cs="Tahoma"/>
                <w:sz w:val="13"/>
                <w:szCs w:val="13"/>
                <w:lang w:eastAsia="ru-RU"/>
              </w:rPr>
            </w:pPr>
          </w:p>
        </w:tc>
      </w:tr>
      <w:tr w:rsidR="00595266" w:rsidRPr="00595266" w14:paraId="25811ADD" w14:textId="77777777" w:rsidTr="00595266">
        <w:trPr>
          <w:trHeight w:val="300"/>
          <w:jc w:val="center"/>
        </w:trPr>
        <w:tc>
          <w:tcPr>
            <w:tcW w:w="201" w:type="dxa"/>
            <w:tcBorders>
              <w:top w:val="nil"/>
              <w:left w:val="nil"/>
              <w:bottom w:val="nil"/>
              <w:right w:val="nil"/>
            </w:tcBorders>
            <w:shd w:val="clear" w:color="000000" w:fill="FFFF00"/>
            <w:noWrap/>
            <w:vAlign w:val="center"/>
            <w:hideMark/>
          </w:tcPr>
          <w:p w14:paraId="6D906060"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ОР</w:t>
            </w:r>
          </w:p>
        </w:tc>
        <w:tc>
          <w:tcPr>
            <w:tcW w:w="119" w:type="dxa"/>
            <w:tcBorders>
              <w:top w:val="nil"/>
              <w:left w:val="nil"/>
              <w:bottom w:val="nil"/>
              <w:right w:val="nil"/>
            </w:tcBorders>
            <w:shd w:val="clear" w:color="auto" w:fill="auto"/>
            <w:noWrap/>
            <w:vAlign w:val="bottom"/>
            <w:hideMark/>
          </w:tcPr>
          <w:p w14:paraId="56CE44F3" w14:textId="77777777" w:rsidR="00595266" w:rsidRPr="00595266" w:rsidRDefault="00595266" w:rsidP="00595266">
            <w:pPr>
              <w:rPr>
                <w:rFonts w:ascii="Tahoma" w:hAnsi="Tahoma" w:cs="Tahoma"/>
                <w:b/>
                <w:bCs/>
                <w:color w:val="000000"/>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423804B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4.3</w:t>
            </w:r>
          </w:p>
        </w:tc>
        <w:tc>
          <w:tcPr>
            <w:tcW w:w="2695" w:type="dxa"/>
            <w:tcBorders>
              <w:top w:val="nil"/>
              <w:left w:val="nil"/>
              <w:bottom w:val="single" w:sz="4" w:space="0" w:color="C0C0C0"/>
              <w:right w:val="single" w:sz="4" w:space="0" w:color="C0C0C0"/>
            </w:tcBorders>
            <w:shd w:val="clear" w:color="auto" w:fill="auto"/>
            <w:vAlign w:val="center"/>
            <w:hideMark/>
          </w:tcPr>
          <w:p w14:paraId="7A1952D7" w14:textId="77777777" w:rsidR="00595266" w:rsidRPr="00595266" w:rsidRDefault="00595266" w:rsidP="00595266">
            <w:pPr>
              <w:ind w:firstLineChars="100" w:firstLine="131"/>
              <w:rPr>
                <w:rFonts w:ascii="Tahoma" w:hAnsi="Tahoma" w:cs="Tahoma"/>
                <w:b/>
                <w:bCs/>
                <w:color w:val="000000"/>
                <w:sz w:val="13"/>
                <w:szCs w:val="13"/>
                <w:lang w:eastAsia="ru-RU"/>
              </w:rPr>
            </w:pPr>
            <w:r w:rsidRPr="00595266">
              <w:rPr>
                <w:rFonts w:ascii="Tahoma" w:hAnsi="Tahoma" w:cs="Tahoma"/>
                <w:b/>
                <w:bCs/>
                <w:color w:val="000000"/>
                <w:sz w:val="13"/>
                <w:szCs w:val="13"/>
                <w:lang w:eastAsia="ru-RU"/>
              </w:rPr>
              <w:t>Текущий ремонт основных средств</w:t>
            </w:r>
          </w:p>
        </w:tc>
        <w:tc>
          <w:tcPr>
            <w:tcW w:w="626" w:type="dxa"/>
            <w:tcBorders>
              <w:top w:val="nil"/>
              <w:left w:val="nil"/>
              <w:bottom w:val="single" w:sz="4" w:space="0" w:color="C0C0C0"/>
              <w:right w:val="single" w:sz="4" w:space="0" w:color="C0C0C0"/>
            </w:tcBorders>
            <w:shd w:val="clear" w:color="auto" w:fill="auto"/>
            <w:vAlign w:val="center"/>
            <w:hideMark/>
          </w:tcPr>
          <w:p w14:paraId="388C001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046" w:type="dxa"/>
            <w:tcBorders>
              <w:top w:val="nil"/>
              <w:left w:val="nil"/>
              <w:bottom w:val="single" w:sz="4" w:space="0" w:color="C0C0C0"/>
              <w:right w:val="single" w:sz="4" w:space="0" w:color="C0C0C0"/>
            </w:tcBorders>
            <w:shd w:val="clear" w:color="000000" w:fill="D7EAD3"/>
            <w:vAlign w:val="center"/>
            <w:hideMark/>
          </w:tcPr>
          <w:p w14:paraId="6DEB2653"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43,92</w:t>
            </w:r>
          </w:p>
        </w:tc>
        <w:tc>
          <w:tcPr>
            <w:tcW w:w="848" w:type="dxa"/>
            <w:tcBorders>
              <w:top w:val="nil"/>
              <w:left w:val="nil"/>
              <w:bottom w:val="single" w:sz="4" w:space="0" w:color="C0C0C0"/>
              <w:right w:val="single" w:sz="4" w:space="0" w:color="C0C0C0"/>
            </w:tcBorders>
            <w:shd w:val="clear" w:color="000000" w:fill="D7EAD3"/>
            <w:vAlign w:val="center"/>
            <w:hideMark/>
          </w:tcPr>
          <w:p w14:paraId="712A270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9,96</w:t>
            </w:r>
          </w:p>
        </w:tc>
        <w:tc>
          <w:tcPr>
            <w:tcW w:w="770" w:type="dxa"/>
            <w:tcBorders>
              <w:top w:val="nil"/>
              <w:left w:val="nil"/>
              <w:bottom w:val="single" w:sz="4" w:space="0" w:color="C0C0C0"/>
              <w:right w:val="single" w:sz="4" w:space="0" w:color="C0C0C0"/>
            </w:tcBorders>
            <w:shd w:val="clear" w:color="000000" w:fill="D7EAD3"/>
            <w:vAlign w:val="center"/>
            <w:hideMark/>
          </w:tcPr>
          <w:p w14:paraId="792902F3"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417,06</w:t>
            </w:r>
          </w:p>
        </w:tc>
        <w:tc>
          <w:tcPr>
            <w:tcW w:w="930" w:type="dxa"/>
            <w:tcBorders>
              <w:top w:val="nil"/>
              <w:left w:val="nil"/>
              <w:bottom w:val="single" w:sz="4" w:space="0" w:color="C0C0C0"/>
              <w:right w:val="single" w:sz="4" w:space="0" w:color="C0C0C0"/>
            </w:tcBorders>
            <w:shd w:val="clear" w:color="000000" w:fill="D7EAD3"/>
            <w:vAlign w:val="center"/>
            <w:hideMark/>
          </w:tcPr>
          <w:p w14:paraId="35630D67"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46,60</w:t>
            </w:r>
          </w:p>
        </w:tc>
        <w:tc>
          <w:tcPr>
            <w:tcW w:w="929" w:type="dxa"/>
            <w:tcBorders>
              <w:top w:val="nil"/>
              <w:left w:val="nil"/>
              <w:bottom w:val="single" w:sz="4" w:space="0" w:color="C0C0C0"/>
              <w:right w:val="single" w:sz="4" w:space="0" w:color="C0C0C0"/>
            </w:tcBorders>
            <w:shd w:val="clear" w:color="000000" w:fill="D7EAD3"/>
            <w:vAlign w:val="center"/>
            <w:hideMark/>
          </w:tcPr>
          <w:p w14:paraId="3405FC4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382,97</w:t>
            </w:r>
          </w:p>
        </w:tc>
        <w:tc>
          <w:tcPr>
            <w:tcW w:w="1004" w:type="dxa"/>
            <w:tcBorders>
              <w:top w:val="nil"/>
              <w:left w:val="nil"/>
              <w:bottom w:val="single" w:sz="4" w:space="0" w:color="C0C0C0"/>
              <w:right w:val="single" w:sz="4" w:space="0" w:color="C0C0C0"/>
            </w:tcBorders>
            <w:shd w:val="clear" w:color="000000" w:fill="D7EAD3"/>
            <w:vAlign w:val="center"/>
            <w:hideMark/>
          </w:tcPr>
          <w:p w14:paraId="64AB79F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429,57</w:t>
            </w:r>
          </w:p>
        </w:tc>
        <w:tc>
          <w:tcPr>
            <w:tcW w:w="856" w:type="dxa"/>
            <w:tcBorders>
              <w:top w:val="nil"/>
              <w:left w:val="nil"/>
              <w:bottom w:val="single" w:sz="4" w:space="0" w:color="C0C0C0"/>
              <w:right w:val="single" w:sz="4" w:space="0" w:color="C0C0C0"/>
            </w:tcBorders>
            <w:shd w:val="clear" w:color="000000" w:fill="D7EAD3"/>
            <w:vAlign w:val="center"/>
            <w:hideMark/>
          </w:tcPr>
          <w:p w14:paraId="2173F57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379,09</w:t>
            </w:r>
          </w:p>
        </w:tc>
        <w:tc>
          <w:tcPr>
            <w:tcW w:w="1015" w:type="dxa"/>
            <w:tcBorders>
              <w:top w:val="nil"/>
              <w:left w:val="nil"/>
              <w:bottom w:val="single" w:sz="4" w:space="0" w:color="C0C0C0"/>
              <w:right w:val="single" w:sz="4" w:space="0" w:color="C0C0C0"/>
            </w:tcBorders>
            <w:shd w:val="clear" w:color="000000" w:fill="D7EAD3"/>
            <w:vAlign w:val="center"/>
            <w:hideMark/>
          </w:tcPr>
          <w:p w14:paraId="789BC6A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425,69</w:t>
            </w:r>
          </w:p>
        </w:tc>
        <w:tc>
          <w:tcPr>
            <w:tcW w:w="811" w:type="dxa"/>
            <w:tcBorders>
              <w:top w:val="nil"/>
              <w:left w:val="nil"/>
              <w:bottom w:val="single" w:sz="4" w:space="0" w:color="C0C0C0"/>
              <w:right w:val="single" w:sz="4" w:space="0" w:color="C0C0C0"/>
            </w:tcBorders>
            <w:shd w:val="clear" w:color="000000" w:fill="D7EAD3"/>
            <w:vAlign w:val="center"/>
            <w:hideMark/>
          </w:tcPr>
          <w:p w14:paraId="0B21671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212,84</w:t>
            </w:r>
          </w:p>
        </w:tc>
        <w:tc>
          <w:tcPr>
            <w:tcW w:w="798" w:type="dxa"/>
            <w:tcBorders>
              <w:top w:val="nil"/>
              <w:left w:val="nil"/>
              <w:bottom w:val="single" w:sz="4" w:space="0" w:color="C0C0C0"/>
              <w:right w:val="single" w:sz="4" w:space="0" w:color="C0C0C0"/>
            </w:tcBorders>
            <w:shd w:val="clear" w:color="000000" w:fill="D7EAD3"/>
            <w:vAlign w:val="center"/>
            <w:hideMark/>
          </w:tcPr>
          <w:p w14:paraId="1B7B9BA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212,84</w:t>
            </w:r>
          </w:p>
        </w:tc>
        <w:tc>
          <w:tcPr>
            <w:tcW w:w="1927" w:type="dxa"/>
            <w:vMerge/>
            <w:tcBorders>
              <w:top w:val="nil"/>
              <w:left w:val="nil"/>
              <w:bottom w:val="nil"/>
              <w:right w:val="single" w:sz="4" w:space="0" w:color="C0C0C0"/>
            </w:tcBorders>
            <w:vAlign w:val="center"/>
            <w:hideMark/>
          </w:tcPr>
          <w:p w14:paraId="700FB434" w14:textId="77777777" w:rsidR="00595266" w:rsidRPr="00595266" w:rsidRDefault="00595266" w:rsidP="00595266">
            <w:pPr>
              <w:rPr>
                <w:rFonts w:ascii="Tahoma" w:hAnsi="Tahoma" w:cs="Tahoma"/>
                <w:sz w:val="13"/>
                <w:szCs w:val="13"/>
                <w:lang w:eastAsia="ru-RU"/>
              </w:rPr>
            </w:pPr>
          </w:p>
        </w:tc>
      </w:tr>
      <w:tr w:rsidR="00595266" w:rsidRPr="00595266" w14:paraId="19DF9E2B" w14:textId="77777777" w:rsidTr="00595266">
        <w:trPr>
          <w:trHeight w:val="300"/>
          <w:jc w:val="center"/>
        </w:trPr>
        <w:tc>
          <w:tcPr>
            <w:tcW w:w="201" w:type="dxa"/>
            <w:tcBorders>
              <w:top w:val="nil"/>
              <w:left w:val="nil"/>
              <w:bottom w:val="nil"/>
              <w:right w:val="nil"/>
            </w:tcBorders>
            <w:shd w:val="clear" w:color="000000" w:fill="FFFF00"/>
            <w:noWrap/>
            <w:vAlign w:val="center"/>
            <w:hideMark/>
          </w:tcPr>
          <w:p w14:paraId="64F06062"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ОР</w:t>
            </w:r>
          </w:p>
        </w:tc>
        <w:tc>
          <w:tcPr>
            <w:tcW w:w="119" w:type="dxa"/>
            <w:tcBorders>
              <w:top w:val="nil"/>
              <w:left w:val="nil"/>
              <w:bottom w:val="nil"/>
              <w:right w:val="nil"/>
            </w:tcBorders>
            <w:shd w:val="clear" w:color="auto" w:fill="auto"/>
            <w:noWrap/>
            <w:vAlign w:val="bottom"/>
            <w:hideMark/>
          </w:tcPr>
          <w:p w14:paraId="74AE701B" w14:textId="77777777" w:rsidR="00595266" w:rsidRPr="00595266" w:rsidRDefault="00595266" w:rsidP="00595266">
            <w:pPr>
              <w:rPr>
                <w:rFonts w:ascii="Tahoma" w:hAnsi="Tahoma" w:cs="Tahoma"/>
                <w:b/>
                <w:bCs/>
                <w:color w:val="000000"/>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630FBA3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4.3.1</w:t>
            </w:r>
          </w:p>
        </w:tc>
        <w:tc>
          <w:tcPr>
            <w:tcW w:w="2695" w:type="dxa"/>
            <w:tcBorders>
              <w:top w:val="nil"/>
              <w:left w:val="nil"/>
              <w:bottom w:val="single" w:sz="4" w:space="0" w:color="C0C0C0"/>
              <w:right w:val="single" w:sz="4" w:space="0" w:color="C0C0C0"/>
            </w:tcBorders>
            <w:shd w:val="clear" w:color="auto" w:fill="auto"/>
            <w:vAlign w:val="center"/>
            <w:hideMark/>
          </w:tcPr>
          <w:p w14:paraId="6D6793F0" w14:textId="77777777" w:rsidR="00595266" w:rsidRPr="00595266" w:rsidRDefault="00595266" w:rsidP="00595266">
            <w:pPr>
              <w:ind w:firstLineChars="200" w:firstLine="260"/>
              <w:rPr>
                <w:rFonts w:ascii="Tahoma" w:hAnsi="Tahoma" w:cs="Tahoma"/>
                <w:sz w:val="13"/>
                <w:szCs w:val="13"/>
                <w:lang w:eastAsia="ru-RU"/>
              </w:rPr>
            </w:pPr>
            <w:r w:rsidRPr="00595266">
              <w:rPr>
                <w:rFonts w:ascii="Tahoma" w:hAnsi="Tahoma" w:cs="Tahoma"/>
                <w:sz w:val="13"/>
                <w:szCs w:val="13"/>
                <w:lang w:eastAsia="ru-RU"/>
              </w:rPr>
              <w:t>Материалы на ремонт</w:t>
            </w:r>
          </w:p>
        </w:tc>
        <w:tc>
          <w:tcPr>
            <w:tcW w:w="626" w:type="dxa"/>
            <w:tcBorders>
              <w:top w:val="nil"/>
              <w:left w:val="nil"/>
              <w:bottom w:val="single" w:sz="4" w:space="0" w:color="C0C0C0"/>
              <w:right w:val="single" w:sz="4" w:space="0" w:color="C0C0C0"/>
            </w:tcBorders>
            <w:shd w:val="clear" w:color="auto" w:fill="auto"/>
            <w:vAlign w:val="center"/>
            <w:hideMark/>
          </w:tcPr>
          <w:p w14:paraId="39A354B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тыс руб</w:t>
            </w:r>
          </w:p>
        </w:tc>
        <w:tc>
          <w:tcPr>
            <w:tcW w:w="1046"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49F624D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43,92</w:t>
            </w:r>
          </w:p>
        </w:tc>
        <w:tc>
          <w:tcPr>
            <w:tcW w:w="848" w:type="dxa"/>
            <w:tcBorders>
              <w:top w:val="nil"/>
              <w:left w:val="single" w:sz="4" w:space="0" w:color="C0C0C0"/>
              <w:bottom w:val="single" w:sz="4" w:space="0" w:color="C0C0C0"/>
              <w:right w:val="single" w:sz="4" w:space="0" w:color="C0C0C0"/>
            </w:tcBorders>
            <w:shd w:val="clear" w:color="000000" w:fill="FFFFCC"/>
            <w:vAlign w:val="center"/>
            <w:hideMark/>
          </w:tcPr>
          <w:p w14:paraId="02EFE13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9,96</w:t>
            </w:r>
          </w:p>
        </w:tc>
        <w:tc>
          <w:tcPr>
            <w:tcW w:w="770" w:type="dxa"/>
            <w:tcBorders>
              <w:top w:val="nil"/>
              <w:left w:val="nil"/>
              <w:bottom w:val="single" w:sz="4" w:space="0" w:color="C0C0C0"/>
              <w:right w:val="single" w:sz="4" w:space="0" w:color="C0C0C0"/>
            </w:tcBorders>
            <w:shd w:val="clear" w:color="000000" w:fill="FFFFCC"/>
            <w:vAlign w:val="center"/>
            <w:hideMark/>
          </w:tcPr>
          <w:p w14:paraId="47A09D2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417,06</w:t>
            </w:r>
          </w:p>
        </w:tc>
        <w:tc>
          <w:tcPr>
            <w:tcW w:w="930" w:type="dxa"/>
            <w:tcBorders>
              <w:top w:val="nil"/>
              <w:left w:val="nil"/>
              <w:bottom w:val="single" w:sz="4" w:space="0" w:color="C0C0C0"/>
              <w:right w:val="single" w:sz="4" w:space="0" w:color="C0C0C0"/>
            </w:tcBorders>
            <w:shd w:val="clear" w:color="000000" w:fill="FFFFCC"/>
            <w:vAlign w:val="center"/>
            <w:hideMark/>
          </w:tcPr>
          <w:p w14:paraId="77BAB42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46,60</w:t>
            </w:r>
          </w:p>
        </w:tc>
        <w:tc>
          <w:tcPr>
            <w:tcW w:w="929" w:type="dxa"/>
            <w:tcBorders>
              <w:top w:val="nil"/>
              <w:left w:val="nil"/>
              <w:bottom w:val="single" w:sz="4" w:space="0" w:color="C0C0C0"/>
              <w:right w:val="single" w:sz="4" w:space="0" w:color="C0C0C0"/>
            </w:tcBorders>
            <w:shd w:val="clear" w:color="000000" w:fill="FFFFCC"/>
            <w:vAlign w:val="center"/>
            <w:hideMark/>
          </w:tcPr>
          <w:p w14:paraId="509DD66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382,97</w:t>
            </w:r>
          </w:p>
        </w:tc>
        <w:tc>
          <w:tcPr>
            <w:tcW w:w="1004" w:type="dxa"/>
            <w:tcBorders>
              <w:top w:val="nil"/>
              <w:left w:val="nil"/>
              <w:bottom w:val="single" w:sz="4" w:space="0" w:color="C0C0C0"/>
              <w:right w:val="single" w:sz="4" w:space="0" w:color="C0C0C0"/>
            </w:tcBorders>
            <w:shd w:val="clear" w:color="000000" w:fill="FFFFCC"/>
            <w:vAlign w:val="center"/>
            <w:hideMark/>
          </w:tcPr>
          <w:p w14:paraId="5236AA5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429,57</w:t>
            </w:r>
          </w:p>
        </w:tc>
        <w:tc>
          <w:tcPr>
            <w:tcW w:w="856" w:type="dxa"/>
            <w:tcBorders>
              <w:top w:val="nil"/>
              <w:left w:val="nil"/>
              <w:bottom w:val="single" w:sz="4" w:space="0" w:color="C0C0C0"/>
              <w:right w:val="single" w:sz="4" w:space="0" w:color="C0C0C0"/>
            </w:tcBorders>
            <w:shd w:val="clear" w:color="000000" w:fill="FFFFCC"/>
            <w:vAlign w:val="center"/>
            <w:hideMark/>
          </w:tcPr>
          <w:p w14:paraId="1631E10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379,09</w:t>
            </w:r>
          </w:p>
        </w:tc>
        <w:tc>
          <w:tcPr>
            <w:tcW w:w="1015" w:type="dxa"/>
            <w:tcBorders>
              <w:top w:val="nil"/>
              <w:left w:val="nil"/>
              <w:bottom w:val="single" w:sz="4" w:space="0" w:color="C0C0C0"/>
              <w:right w:val="single" w:sz="4" w:space="0" w:color="C0C0C0"/>
            </w:tcBorders>
            <w:shd w:val="clear" w:color="000000" w:fill="FFFFCC"/>
            <w:vAlign w:val="center"/>
            <w:hideMark/>
          </w:tcPr>
          <w:p w14:paraId="1292114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425,69</w:t>
            </w:r>
          </w:p>
        </w:tc>
        <w:tc>
          <w:tcPr>
            <w:tcW w:w="811" w:type="dxa"/>
            <w:tcBorders>
              <w:top w:val="nil"/>
              <w:left w:val="nil"/>
              <w:bottom w:val="single" w:sz="4" w:space="0" w:color="C0C0C0"/>
              <w:right w:val="single" w:sz="4" w:space="0" w:color="C0C0C0"/>
            </w:tcBorders>
            <w:shd w:val="clear" w:color="000000" w:fill="D7EAD3"/>
            <w:vAlign w:val="center"/>
            <w:hideMark/>
          </w:tcPr>
          <w:p w14:paraId="08AD747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212,84</w:t>
            </w:r>
          </w:p>
        </w:tc>
        <w:tc>
          <w:tcPr>
            <w:tcW w:w="798" w:type="dxa"/>
            <w:tcBorders>
              <w:top w:val="nil"/>
              <w:left w:val="nil"/>
              <w:bottom w:val="single" w:sz="4" w:space="0" w:color="C0C0C0"/>
              <w:right w:val="single" w:sz="4" w:space="0" w:color="C0C0C0"/>
            </w:tcBorders>
            <w:shd w:val="clear" w:color="000000" w:fill="D7EAD3"/>
            <w:vAlign w:val="center"/>
            <w:hideMark/>
          </w:tcPr>
          <w:p w14:paraId="0159980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212,84</w:t>
            </w:r>
          </w:p>
        </w:tc>
        <w:tc>
          <w:tcPr>
            <w:tcW w:w="1927" w:type="dxa"/>
            <w:vMerge/>
            <w:tcBorders>
              <w:top w:val="nil"/>
              <w:left w:val="nil"/>
              <w:bottom w:val="nil"/>
              <w:right w:val="single" w:sz="4" w:space="0" w:color="C0C0C0"/>
            </w:tcBorders>
            <w:vAlign w:val="center"/>
            <w:hideMark/>
          </w:tcPr>
          <w:p w14:paraId="652A111E" w14:textId="77777777" w:rsidR="00595266" w:rsidRPr="00595266" w:rsidRDefault="00595266" w:rsidP="00595266">
            <w:pPr>
              <w:rPr>
                <w:rFonts w:ascii="Tahoma" w:hAnsi="Tahoma" w:cs="Tahoma"/>
                <w:sz w:val="13"/>
                <w:szCs w:val="13"/>
                <w:lang w:eastAsia="ru-RU"/>
              </w:rPr>
            </w:pPr>
          </w:p>
        </w:tc>
      </w:tr>
      <w:tr w:rsidR="00595266" w:rsidRPr="00595266" w14:paraId="1D5F993E" w14:textId="77777777" w:rsidTr="00595266">
        <w:trPr>
          <w:trHeight w:val="300"/>
          <w:jc w:val="center"/>
        </w:trPr>
        <w:tc>
          <w:tcPr>
            <w:tcW w:w="201" w:type="dxa"/>
            <w:tcBorders>
              <w:top w:val="nil"/>
              <w:left w:val="nil"/>
              <w:bottom w:val="nil"/>
              <w:right w:val="nil"/>
            </w:tcBorders>
            <w:shd w:val="clear" w:color="000000" w:fill="FFFF00"/>
            <w:noWrap/>
            <w:vAlign w:val="center"/>
            <w:hideMark/>
          </w:tcPr>
          <w:p w14:paraId="32C396A3"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lastRenderedPageBreak/>
              <w:t>ОР</w:t>
            </w:r>
          </w:p>
        </w:tc>
        <w:tc>
          <w:tcPr>
            <w:tcW w:w="119" w:type="dxa"/>
            <w:tcBorders>
              <w:top w:val="nil"/>
              <w:left w:val="nil"/>
              <w:bottom w:val="nil"/>
              <w:right w:val="nil"/>
            </w:tcBorders>
            <w:shd w:val="clear" w:color="auto" w:fill="auto"/>
            <w:noWrap/>
            <w:vAlign w:val="bottom"/>
            <w:hideMark/>
          </w:tcPr>
          <w:p w14:paraId="1476BBD7" w14:textId="77777777" w:rsidR="00595266" w:rsidRPr="00595266" w:rsidRDefault="00595266" w:rsidP="00595266">
            <w:pPr>
              <w:rPr>
                <w:rFonts w:ascii="Tahoma" w:hAnsi="Tahoma" w:cs="Tahoma"/>
                <w:b/>
                <w:bCs/>
                <w:color w:val="000000"/>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2A10EBA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5</w:t>
            </w:r>
          </w:p>
        </w:tc>
        <w:tc>
          <w:tcPr>
            <w:tcW w:w="2695" w:type="dxa"/>
            <w:tcBorders>
              <w:top w:val="nil"/>
              <w:left w:val="nil"/>
              <w:bottom w:val="single" w:sz="4" w:space="0" w:color="C0C0C0"/>
              <w:right w:val="single" w:sz="4" w:space="0" w:color="C0C0C0"/>
            </w:tcBorders>
            <w:shd w:val="clear" w:color="auto" w:fill="auto"/>
            <w:vAlign w:val="center"/>
            <w:hideMark/>
          </w:tcPr>
          <w:p w14:paraId="662DBA50"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Административные расходы</w:t>
            </w:r>
          </w:p>
        </w:tc>
        <w:tc>
          <w:tcPr>
            <w:tcW w:w="626" w:type="dxa"/>
            <w:tcBorders>
              <w:top w:val="nil"/>
              <w:left w:val="nil"/>
              <w:bottom w:val="single" w:sz="4" w:space="0" w:color="C0C0C0"/>
              <w:right w:val="single" w:sz="4" w:space="0" w:color="C0C0C0"/>
            </w:tcBorders>
            <w:shd w:val="clear" w:color="auto" w:fill="auto"/>
            <w:vAlign w:val="center"/>
            <w:hideMark/>
          </w:tcPr>
          <w:p w14:paraId="03517BF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046" w:type="dxa"/>
            <w:tcBorders>
              <w:top w:val="nil"/>
              <w:left w:val="nil"/>
              <w:bottom w:val="single" w:sz="4" w:space="0" w:color="C0C0C0"/>
              <w:right w:val="single" w:sz="4" w:space="0" w:color="C0C0C0"/>
            </w:tcBorders>
            <w:shd w:val="clear" w:color="000000" w:fill="D7EAD3"/>
            <w:vAlign w:val="center"/>
            <w:hideMark/>
          </w:tcPr>
          <w:p w14:paraId="680C56B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23,51</w:t>
            </w:r>
          </w:p>
        </w:tc>
        <w:tc>
          <w:tcPr>
            <w:tcW w:w="848" w:type="dxa"/>
            <w:tcBorders>
              <w:top w:val="nil"/>
              <w:left w:val="nil"/>
              <w:bottom w:val="single" w:sz="4" w:space="0" w:color="C0C0C0"/>
              <w:right w:val="single" w:sz="4" w:space="0" w:color="C0C0C0"/>
            </w:tcBorders>
            <w:shd w:val="clear" w:color="000000" w:fill="D7EAD3"/>
            <w:vAlign w:val="center"/>
            <w:hideMark/>
          </w:tcPr>
          <w:p w14:paraId="3C68857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1 077,20</w:t>
            </w:r>
          </w:p>
        </w:tc>
        <w:tc>
          <w:tcPr>
            <w:tcW w:w="770" w:type="dxa"/>
            <w:tcBorders>
              <w:top w:val="nil"/>
              <w:left w:val="nil"/>
              <w:bottom w:val="single" w:sz="4" w:space="0" w:color="C0C0C0"/>
              <w:right w:val="single" w:sz="4" w:space="0" w:color="C0C0C0"/>
            </w:tcBorders>
            <w:shd w:val="clear" w:color="000000" w:fill="D7EAD3"/>
            <w:vAlign w:val="center"/>
            <w:hideMark/>
          </w:tcPr>
          <w:p w14:paraId="10D56A9F"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223,23</w:t>
            </w:r>
          </w:p>
        </w:tc>
        <w:tc>
          <w:tcPr>
            <w:tcW w:w="930" w:type="dxa"/>
            <w:tcBorders>
              <w:top w:val="nil"/>
              <w:left w:val="nil"/>
              <w:bottom w:val="single" w:sz="4" w:space="0" w:color="C0C0C0"/>
              <w:right w:val="single" w:sz="4" w:space="0" w:color="C0C0C0"/>
            </w:tcBorders>
            <w:shd w:val="clear" w:color="000000" w:fill="D7EAD3"/>
            <w:vAlign w:val="center"/>
            <w:hideMark/>
          </w:tcPr>
          <w:p w14:paraId="66680C4F"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24,94</w:t>
            </w:r>
          </w:p>
        </w:tc>
        <w:tc>
          <w:tcPr>
            <w:tcW w:w="929" w:type="dxa"/>
            <w:tcBorders>
              <w:top w:val="nil"/>
              <w:left w:val="nil"/>
              <w:bottom w:val="single" w:sz="4" w:space="0" w:color="C0C0C0"/>
              <w:right w:val="single" w:sz="4" w:space="0" w:color="C0C0C0"/>
            </w:tcBorders>
            <w:shd w:val="clear" w:color="000000" w:fill="D7EAD3"/>
            <w:vAlign w:val="center"/>
            <w:hideMark/>
          </w:tcPr>
          <w:p w14:paraId="40AD158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204,98</w:t>
            </w:r>
          </w:p>
        </w:tc>
        <w:tc>
          <w:tcPr>
            <w:tcW w:w="1004" w:type="dxa"/>
            <w:tcBorders>
              <w:top w:val="nil"/>
              <w:left w:val="nil"/>
              <w:bottom w:val="single" w:sz="4" w:space="0" w:color="C0C0C0"/>
              <w:right w:val="single" w:sz="4" w:space="0" w:color="C0C0C0"/>
            </w:tcBorders>
            <w:shd w:val="clear" w:color="000000" w:fill="D7EAD3"/>
            <w:vAlign w:val="center"/>
            <w:hideMark/>
          </w:tcPr>
          <w:p w14:paraId="4B1FCC4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229,92</w:t>
            </w:r>
          </w:p>
        </w:tc>
        <w:tc>
          <w:tcPr>
            <w:tcW w:w="856" w:type="dxa"/>
            <w:tcBorders>
              <w:top w:val="nil"/>
              <w:left w:val="nil"/>
              <w:bottom w:val="single" w:sz="4" w:space="0" w:color="C0C0C0"/>
              <w:right w:val="single" w:sz="4" w:space="0" w:color="C0C0C0"/>
            </w:tcBorders>
            <w:shd w:val="clear" w:color="000000" w:fill="D7EAD3"/>
            <w:vAlign w:val="center"/>
            <w:hideMark/>
          </w:tcPr>
          <w:p w14:paraId="1DECEA1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202,90</w:t>
            </w:r>
          </w:p>
        </w:tc>
        <w:tc>
          <w:tcPr>
            <w:tcW w:w="1015" w:type="dxa"/>
            <w:tcBorders>
              <w:top w:val="nil"/>
              <w:left w:val="nil"/>
              <w:bottom w:val="single" w:sz="4" w:space="0" w:color="C0C0C0"/>
              <w:right w:val="single" w:sz="4" w:space="0" w:color="C0C0C0"/>
            </w:tcBorders>
            <w:shd w:val="clear" w:color="000000" w:fill="D7EAD3"/>
            <w:vAlign w:val="center"/>
            <w:hideMark/>
          </w:tcPr>
          <w:p w14:paraId="24DDE2A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227,84</w:t>
            </w:r>
          </w:p>
        </w:tc>
        <w:tc>
          <w:tcPr>
            <w:tcW w:w="811" w:type="dxa"/>
            <w:tcBorders>
              <w:top w:val="nil"/>
              <w:left w:val="nil"/>
              <w:bottom w:val="single" w:sz="4" w:space="0" w:color="C0C0C0"/>
              <w:right w:val="single" w:sz="4" w:space="0" w:color="C0C0C0"/>
            </w:tcBorders>
            <w:shd w:val="clear" w:color="000000" w:fill="D7EAD3"/>
            <w:vAlign w:val="center"/>
            <w:hideMark/>
          </w:tcPr>
          <w:p w14:paraId="6F4C05A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113,92</w:t>
            </w:r>
          </w:p>
        </w:tc>
        <w:tc>
          <w:tcPr>
            <w:tcW w:w="798" w:type="dxa"/>
            <w:tcBorders>
              <w:top w:val="nil"/>
              <w:left w:val="nil"/>
              <w:bottom w:val="single" w:sz="4" w:space="0" w:color="C0C0C0"/>
              <w:right w:val="single" w:sz="4" w:space="0" w:color="C0C0C0"/>
            </w:tcBorders>
            <w:shd w:val="clear" w:color="000000" w:fill="D7EAD3"/>
            <w:vAlign w:val="center"/>
            <w:hideMark/>
          </w:tcPr>
          <w:p w14:paraId="5281458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113,92</w:t>
            </w:r>
          </w:p>
        </w:tc>
        <w:tc>
          <w:tcPr>
            <w:tcW w:w="1927" w:type="dxa"/>
            <w:vMerge/>
            <w:tcBorders>
              <w:top w:val="nil"/>
              <w:left w:val="nil"/>
              <w:bottom w:val="nil"/>
              <w:right w:val="single" w:sz="4" w:space="0" w:color="C0C0C0"/>
            </w:tcBorders>
            <w:vAlign w:val="center"/>
            <w:hideMark/>
          </w:tcPr>
          <w:p w14:paraId="44557468" w14:textId="77777777" w:rsidR="00595266" w:rsidRPr="00595266" w:rsidRDefault="00595266" w:rsidP="00595266">
            <w:pPr>
              <w:rPr>
                <w:rFonts w:ascii="Tahoma" w:hAnsi="Tahoma" w:cs="Tahoma"/>
                <w:sz w:val="13"/>
                <w:szCs w:val="13"/>
                <w:lang w:eastAsia="ru-RU"/>
              </w:rPr>
            </w:pPr>
          </w:p>
        </w:tc>
      </w:tr>
      <w:tr w:rsidR="00595266" w:rsidRPr="00595266" w14:paraId="63623899" w14:textId="77777777" w:rsidTr="00595266">
        <w:trPr>
          <w:trHeight w:val="300"/>
          <w:jc w:val="center"/>
        </w:trPr>
        <w:tc>
          <w:tcPr>
            <w:tcW w:w="201" w:type="dxa"/>
            <w:tcBorders>
              <w:top w:val="nil"/>
              <w:left w:val="nil"/>
              <w:bottom w:val="nil"/>
              <w:right w:val="nil"/>
            </w:tcBorders>
            <w:shd w:val="clear" w:color="000000" w:fill="FFFF00"/>
            <w:noWrap/>
            <w:vAlign w:val="center"/>
            <w:hideMark/>
          </w:tcPr>
          <w:p w14:paraId="7786A2BB"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ОР</w:t>
            </w:r>
          </w:p>
        </w:tc>
        <w:tc>
          <w:tcPr>
            <w:tcW w:w="119" w:type="dxa"/>
            <w:tcBorders>
              <w:top w:val="nil"/>
              <w:left w:val="nil"/>
              <w:bottom w:val="nil"/>
              <w:right w:val="nil"/>
            </w:tcBorders>
            <w:shd w:val="clear" w:color="auto" w:fill="auto"/>
            <w:noWrap/>
            <w:vAlign w:val="bottom"/>
            <w:hideMark/>
          </w:tcPr>
          <w:p w14:paraId="031DDD84" w14:textId="77777777" w:rsidR="00595266" w:rsidRPr="00595266" w:rsidRDefault="00595266" w:rsidP="00595266">
            <w:pPr>
              <w:rPr>
                <w:rFonts w:ascii="Tahoma" w:hAnsi="Tahoma" w:cs="Tahoma"/>
                <w:b/>
                <w:bCs/>
                <w:color w:val="000000"/>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2BC7D4E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5.1</w:t>
            </w:r>
          </w:p>
        </w:tc>
        <w:tc>
          <w:tcPr>
            <w:tcW w:w="2695" w:type="dxa"/>
            <w:tcBorders>
              <w:top w:val="nil"/>
              <w:left w:val="nil"/>
              <w:bottom w:val="single" w:sz="4" w:space="0" w:color="C0C0C0"/>
              <w:right w:val="single" w:sz="4" w:space="0" w:color="C0C0C0"/>
            </w:tcBorders>
            <w:shd w:val="clear" w:color="auto" w:fill="auto"/>
            <w:vAlign w:val="center"/>
            <w:hideMark/>
          </w:tcPr>
          <w:p w14:paraId="2C3FE52F" w14:textId="77777777" w:rsidR="00595266" w:rsidRPr="00595266" w:rsidRDefault="00595266" w:rsidP="00595266">
            <w:pPr>
              <w:ind w:firstLineChars="100" w:firstLine="131"/>
              <w:rPr>
                <w:rFonts w:ascii="Tahoma" w:hAnsi="Tahoma" w:cs="Tahoma"/>
                <w:b/>
                <w:bCs/>
                <w:color w:val="000000"/>
                <w:sz w:val="13"/>
                <w:szCs w:val="13"/>
                <w:lang w:eastAsia="ru-RU"/>
              </w:rPr>
            </w:pPr>
            <w:r w:rsidRPr="00595266">
              <w:rPr>
                <w:rFonts w:ascii="Tahoma" w:hAnsi="Tahoma" w:cs="Tahoma"/>
                <w:b/>
                <w:bCs/>
                <w:color w:val="000000"/>
                <w:sz w:val="13"/>
                <w:szCs w:val="13"/>
                <w:lang w:eastAsia="ru-RU"/>
              </w:rPr>
              <w:t>Заработная плата АУП</w:t>
            </w:r>
          </w:p>
        </w:tc>
        <w:tc>
          <w:tcPr>
            <w:tcW w:w="626" w:type="dxa"/>
            <w:tcBorders>
              <w:top w:val="nil"/>
              <w:left w:val="nil"/>
              <w:bottom w:val="single" w:sz="4" w:space="0" w:color="C0C0C0"/>
              <w:right w:val="single" w:sz="4" w:space="0" w:color="C0C0C0"/>
            </w:tcBorders>
            <w:shd w:val="clear" w:color="auto" w:fill="auto"/>
            <w:vAlign w:val="center"/>
            <w:hideMark/>
          </w:tcPr>
          <w:p w14:paraId="2A48143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046"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2A3B66A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14,20</w:t>
            </w:r>
          </w:p>
        </w:tc>
        <w:tc>
          <w:tcPr>
            <w:tcW w:w="848" w:type="dxa"/>
            <w:tcBorders>
              <w:top w:val="nil"/>
              <w:left w:val="single" w:sz="4" w:space="0" w:color="C0C0C0"/>
              <w:bottom w:val="single" w:sz="4" w:space="0" w:color="C0C0C0"/>
              <w:right w:val="single" w:sz="4" w:space="0" w:color="C0C0C0"/>
            </w:tcBorders>
            <w:shd w:val="clear" w:color="000000" w:fill="FFFFCC"/>
            <w:vAlign w:val="center"/>
            <w:hideMark/>
          </w:tcPr>
          <w:p w14:paraId="43DE001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445,39</w:t>
            </w:r>
          </w:p>
        </w:tc>
        <w:tc>
          <w:tcPr>
            <w:tcW w:w="770" w:type="dxa"/>
            <w:tcBorders>
              <w:top w:val="nil"/>
              <w:left w:val="nil"/>
              <w:bottom w:val="single" w:sz="4" w:space="0" w:color="C0C0C0"/>
              <w:right w:val="single" w:sz="4" w:space="0" w:color="C0C0C0"/>
            </w:tcBorders>
            <w:shd w:val="clear" w:color="000000" w:fill="FFFFCC"/>
            <w:vAlign w:val="center"/>
            <w:hideMark/>
          </w:tcPr>
          <w:p w14:paraId="36B74482"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134,84</w:t>
            </w:r>
          </w:p>
        </w:tc>
        <w:tc>
          <w:tcPr>
            <w:tcW w:w="930" w:type="dxa"/>
            <w:tcBorders>
              <w:top w:val="nil"/>
              <w:left w:val="nil"/>
              <w:bottom w:val="single" w:sz="4" w:space="0" w:color="C0C0C0"/>
              <w:right w:val="single" w:sz="4" w:space="0" w:color="C0C0C0"/>
            </w:tcBorders>
            <w:shd w:val="clear" w:color="000000" w:fill="FFFFCC"/>
            <w:vAlign w:val="center"/>
            <w:hideMark/>
          </w:tcPr>
          <w:p w14:paraId="2FCBFF4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15,06</w:t>
            </w:r>
          </w:p>
        </w:tc>
        <w:tc>
          <w:tcPr>
            <w:tcW w:w="929" w:type="dxa"/>
            <w:tcBorders>
              <w:top w:val="nil"/>
              <w:left w:val="nil"/>
              <w:bottom w:val="single" w:sz="4" w:space="0" w:color="C0C0C0"/>
              <w:right w:val="single" w:sz="4" w:space="0" w:color="C0C0C0"/>
            </w:tcBorders>
            <w:shd w:val="clear" w:color="000000" w:fill="FFFFCC"/>
            <w:vAlign w:val="center"/>
            <w:hideMark/>
          </w:tcPr>
          <w:p w14:paraId="400C13C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123,82</w:t>
            </w:r>
          </w:p>
        </w:tc>
        <w:tc>
          <w:tcPr>
            <w:tcW w:w="1004" w:type="dxa"/>
            <w:tcBorders>
              <w:top w:val="nil"/>
              <w:left w:val="nil"/>
              <w:bottom w:val="single" w:sz="4" w:space="0" w:color="C0C0C0"/>
              <w:right w:val="single" w:sz="4" w:space="0" w:color="C0C0C0"/>
            </w:tcBorders>
            <w:shd w:val="clear" w:color="000000" w:fill="FFFFCC"/>
            <w:vAlign w:val="center"/>
            <w:hideMark/>
          </w:tcPr>
          <w:p w14:paraId="2A60088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138,88</w:t>
            </w:r>
          </w:p>
        </w:tc>
        <w:tc>
          <w:tcPr>
            <w:tcW w:w="856" w:type="dxa"/>
            <w:tcBorders>
              <w:top w:val="nil"/>
              <w:left w:val="nil"/>
              <w:bottom w:val="single" w:sz="4" w:space="0" w:color="C0C0C0"/>
              <w:right w:val="single" w:sz="4" w:space="0" w:color="C0C0C0"/>
            </w:tcBorders>
            <w:shd w:val="clear" w:color="000000" w:fill="FFFFCC"/>
            <w:vAlign w:val="center"/>
            <w:hideMark/>
          </w:tcPr>
          <w:p w14:paraId="4134A65F"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122,56</w:t>
            </w:r>
          </w:p>
        </w:tc>
        <w:tc>
          <w:tcPr>
            <w:tcW w:w="1015" w:type="dxa"/>
            <w:tcBorders>
              <w:top w:val="nil"/>
              <w:left w:val="nil"/>
              <w:bottom w:val="single" w:sz="4" w:space="0" w:color="C0C0C0"/>
              <w:right w:val="single" w:sz="4" w:space="0" w:color="C0C0C0"/>
            </w:tcBorders>
            <w:shd w:val="clear" w:color="000000" w:fill="FFFFCC"/>
            <w:vAlign w:val="center"/>
            <w:hideMark/>
          </w:tcPr>
          <w:p w14:paraId="1BDF573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137,62</w:t>
            </w:r>
          </w:p>
        </w:tc>
        <w:tc>
          <w:tcPr>
            <w:tcW w:w="811" w:type="dxa"/>
            <w:tcBorders>
              <w:top w:val="nil"/>
              <w:left w:val="nil"/>
              <w:bottom w:val="single" w:sz="4" w:space="0" w:color="C0C0C0"/>
              <w:right w:val="single" w:sz="4" w:space="0" w:color="C0C0C0"/>
            </w:tcBorders>
            <w:shd w:val="clear" w:color="000000" w:fill="D7EAD3"/>
            <w:vAlign w:val="center"/>
            <w:hideMark/>
          </w:tcPr>
          <w:p w14:paraId="622298FF"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68,81</w:t>
            </w:r>
          </w:p>
        </w:tc>
        <w:tc>
          <w:tcPr>
            <w:tcW w:w="798" w:type="dxa"/>
            <w:tcBorders>
              <w:top w:val="nil"/>
              <w:left w:val="nil"/>
              <w:bottom w:val="single" w:sz="4" w:space="0" w:color="C0C0C0"/>
              <w:right w:val="single" w:sz="4" w:space="0" w:color="C0C0C0"/>
            </w:tcBorders>
            <w:shd w:val="clear" w:color="000000" w:fill="D7EAD3"/>
            <w:vAlign w:val="center"/>
            <w:hideMark/>
          </w:tcPr>
          <w:p w14:paraId="645466A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68,81</w:t>
            </w:r>
          </w:p>
        </w:tc>
        <w:tc>
          <w:tcPr>
            <w:tcW w:w="1927" w:type="dxa"/>
            <w:vMerge/>
            <w:tcBorders>
              <w:top w:val="nil"/>
              <w:left w:val="nil"/>
              <w:bottom w:val="nil"/>
              <w:right w:val="single" w:sz="4" w:space="0" w:color="C0C0C0"/>
            </w:tcBorders>
            <w:vAlign w:val="center"/>
            <w:hideMark/>
          </w:tcPr>
          <w:p w14:paraId="14F3ADE0" w14:textId="77777777" w:rsidR="00595266" w:rsidRPr="00595266" w:rsidRDefault="00595266" w:rsidP="00595266">
            <w:pPr>
              <w:rPr>
                <w:rFonts w:ascii="Tahoma" w:hAnsi="Tahoma" w:cs="Tahoma"/>
                <w:sz w:val="13"/>
                <w:szCs w:val="13"/>
                <w:lang w:eastAsia="ru-RU"/>
              </w:rPr>
            </w:pPr>
          </w:p>
        </w:tc>
      </w:tr>
      <w:tr w:rsidR="00595266" w:rsidRPr="00595266" w14:paraId="09A9A484" w14:textId="77777777" w:rsidTr="00595266">
        <w:trPr>
          <w:trHeight w:val="450"/>
          <w:jc w:val="center"/>
        </w:trPr>
        <w:tc>
          <w:tcPr>
            <w:tcW w:w="201" w:type="dxa"/>
            <w:tcBorders>
              <w:top w:val="nil"/>
              <w:left w:val="nil"/>
              <w:bottom w:val="nil"/>
              <w:right w:val="nil"/>
            </w:tcBorders>
            <w:shd w:val="clear" w:color="000000" w:fill="FFFF00"/>
            <w:noWrap/>
            <w:vAlign w:val="center"/>
            <w:hideMark/>
          </w:tcPr>
          <w:p w14:paraId="4A2237B3"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ОР</w:t>
            </w:r>
          </w:p>
        </w:tc>
        <w:tc>
          <w:tcPr>
            <w:tcW w:w="119" w:type="dxa"/>
            <w:tcBorders>
              <w:top w:val="nil"/>
              <w:left w:val="nil"/>
              <w:bottom w:val="nil"/>
              <w:right w:val="nil"/>
            </w:tcBorders>
            <w:shd w:val="clear" w:color="auto" w:fill="auto"/>
            <w:noWrap/>
            <w:vAlign w:val="bottom"/>
            <w:hideMark/>
          </w:tcPr>
          <w:p w14:paraId="1DBF9A02" w14:textId="77777777" w:rsidR="00595266" w:rsidRPr="00595266" w:rsidRDefault="00595266" w:rsidP="00595266">
            <w:pPr>
              <w:rPr>
                <w:rFonts w:ascii="Tahoma" w:hAnsi="Tahoma" w:cs="Tahoma"/>
                <w:b/>
                <w:bCs/>
                <w:color w:val="000000"/>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5A83F93F"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5.2</w:t>
            </w:r>
          </w:p>
        </w:tc>
        <w:tc>
          <w:tcPr>
            <w:tcW w:w="2695" w:type="dxa"/>
            <w:tcBorders>
              <w:top w:val="nil"/>
              <w:left w:val="nil"/>
              <w:bottom w:val="single" w:sz="4" w:space="0" w:color="C0C0C0"/>
              <w:right w:val="single" w:sz="4" w:space="0" w:color="C0C0C0"/>
            </w:tcBorders>
            <w:shd w:val="clear" w:color="auto" w:fill="auto"/>
            <w:vAlign w:val="center"/>
            <w:hideMark/>
          </w:tcPr>
          <w:p w14:paraId="13FDBA69" w14:textId="77777777" w:rsidR="00595266" w:rsidRPr="00595266" w:rsidRDefault="00595266" w:rsidP="00595266">
            <w:pPr>
              <w:ind w:firstLineChars="100" w:firstLine="131"/>
              <w:rPr>
                <w:rFonts w:ascii="Tahoma" w:hAnsi="Tahoma" w:cs="Tahoma"/>
                <w:b/>
                <w:bCs/>
                <w:color w:val="000000"/>
                <w:sz w:val="13"/>
                <w:szCs w:val="13"/>
                <w:lang w:eastAsia="ru-RU"/>
              </w:rPr>
            </w:pPr>
            <w:r w:rsidRPr="00595266">
              <w:rPr>
                <w:rFonts w:ascii="Tahoma" w:hAnsi="Tahoma" w:cs="Tahoma"/>
                <w:b/>
                <w:bCs/>
                <w:color w:val="000000"/>
                <w:sz w:val="13"/>
                <w:szCs w:val="13"/>
                <w:lang w:eastAsia="ru-RU"/>
              </w:rPr>
              <w:t>Отчисления на соц.нужды от заработной платы АУП</w:t>
            </w:r>
          </w:p>
        </w:tc>
        <w:tc>
          <w:tcPr>
            <w:tcW w:w="626" w:type="dxa"/>
            <w:tcBorders>
              <w:top w:val="nil"/>
              <w:left w:val="nil"/>
              <w:bottom w:val="single" w:sz="4" w:space="0" w:color="C0C0C0"/>
              <w:right w:val="single" w:sz="4" w:space="0" w:color="C0C0C0"/>
            </w:tcBorders>
            <w:shd w:val="clear" w:color="auto" w:fill="auto"/>
            <w:vAlign w:val="center"/>
            <w:hideMark/>
          </w:tcPr>
          <w:p w14:paraId="07E4FD6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046"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76DB09A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4,29</w:t>
            </w:r>
          </w:p>
        </w:tc>
        <w:tc>
          <w:tcPr>
            <w:tcW w:w="848" w:type="dxa"/>
            <w:tcBorders>
              <w:top w:val="nil"/>
              <w:left w:val="single" w:sz="4" w:space="0" w:color="C0C0C0"/>
              <w:bottom w:val="single" w:sz="4" w:space="0" w:color="C0C0C0"/>
              <w:right w:val="single" w:sz="4" w:space="0" w:color="C0C0C0"/>
            </w:tcBorders>
            <w:shd w:val="clear" w:color="000000" w:fill="FFFFCC"/>
            <w:vAlign w:val="center"/>
            <w:hideMark/>
          </w:tcPr>
          <w:p w14:paraId="4C0F0BD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136,04</w:t>
            </w:r>
          </w:p>
        </w:tc>
        <w:tc>
          <w:tcPr>
            <w:tcW w:w="770" w:type="dxa"/>
            <w:tcBorders>
              <w:top w:val="nil"/>
              <w:left w:val="nil"/>
              <w:bottom w:val="single" w:sz="4" w:space="0" w:color="C0C0C0"/>
              <w:right w:val="single" w:sz="4" w:space="0" w:color="C0C0C0"/>
            </w:tcBorders>
            <w:shd w:val="clear" w:color="000000" w:fill="FFFFCC"/>
            <w:vAlign w:val="center"/>
            <w:hideMark/>
          </w:tcPr>
          <w:p w14:paraId="7845F06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40,72</w:t>
            </w:r>
          </w:p>
        </w:tc>
        <w:tc>
          <w:tcPr>
            <w:tcW w:w="930" w:type="dxa"/>
            <w:tcBorders>
              <w:top w:val="nil"/>
              <w:left w:val="nil"/>
              <w:bottom w:val="single" w:sz="4" w:space="0" w:color="C0C0C0"/>
              <w:right w:val="single" w:sz="4" w:space="0" w:color="C0C0C0"/>
            </w:tcBorders>
            <w:shd w:val="clear" w:color="000000" w:fill="FFFFCC"/>
            <w:vAlign w:val="center"/>
            <w:hideMark/>
          </w:tcPr>
          <w:p w14:paraId="2E255DB7"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4,55</w:t>
            </w:r>
          </w:p>
        </w:tc>
        <w:tc>
          <w:tcPr>
            <w:tcW w:w="929" w:type="dxa"/>
            <w:tcBorders>
              <w:top w:val="nil"/>
              <w:left w:val="nil"/>
              <w:bottom w:val="single" w:sz="4" w:space="0" w:color="C0C0C0"/>
              <w:right w:val="single" w:sz="4" w:space="0" w:color="C0C0C0"/>
            </w:tcBorders>
            <w:shd w:val="clear" w:color="000000" w:fill="FFFFCC"/>
            <w:vAlign w:val="center"/>
            <w:hideMark/>
          </w:tcPr>
          <w:p w14:paraId="6A89005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37,39</w:t>
            </w:r>
          </w:p>
        </w:tc>
        <w:tc>
          <w:tcPr>
            <w:tcW w:w="1004" w:type="dxa"/>
            <w:tcBorders>
              <w:top w:val="nil"/>
              <w:left w:val="nil"/>
              <w:bottom w:val="single" w:sz="4" w:space="0" w:color="C0C0C0"/>
              <w:right w:val="single" w:sz="4" w:space="0" w:color="C0C0C0"/>
            </w:tcBorders>
            <w:shd w:val="clear" w:color="000000" w:fill="FFFFCC"/>
            <w:vAlign w:val="center"/>
            <w:hideMark/>
          </w:tcPr>
          <w:p w14:paraId="24DEA85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41,94</w:t>
            </w:r>
          </w:p>
        </w:tc>
        <w:tc>
          <w:tcPr>
            <w:tcW w:w="856" w:type="dxa"/>
            <w:tcBorders>
              <w:top w:val="nil"/>
              <w:left w:val="nil"/>
              <w:bottom w:val="single" w:sz="4" w:space="0" w:color="C0C0C0"/>
              <w:right w:val="single" w:sz="4" w:space="0" w:color="C0C0C0"/>
            </w:tcBorders>
            <w:shd w:val="clear" w:color="000000" w:fill="FFFFCC"/>
            <w:vAlign w:val="center"/>
            <w:hideMark/>
          </w:tcPr>
          <w:p w14:paraId="0CEC642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37,01</w:t>
            </w:r>
          </w:p>
        </w:tc>
        <w:tc>
          <w:tcPr>
            <w:tcW w:w="1015" w:type="dxa"/>
            <w:tcBorders>
              <w:top w:val="nil"/>
              <w:left w:val="nil"/>
              <w:bottom w:val="single" w:sz="4" w:space="0" w:color="C0C0C0"/>
              <w:right w:val="single" w:sz="4" w:space="0" w:color="C0C0C0"/>
            </w:tcBorders>
            <w:shd w:val="clear" w:color="000000" w:fill="FFFFCC"/>
            <w:vAlign w:val="center"/>
            <w:hideMark/>
          </w:tcPr>
          <w:p w14:paraId="63C9EFA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41,56</w:t>
            </w:r>
          </w:p>
        </w:tc>
        <w:tc>
          <w:tcPr>
            <w:tcW w:w="811" w:type="dxa"/>
            <w:tcBorders>
              <w:top w:val="nil"/>
              <w:left w:val="nil"/>
              <w:bottom w:val="single" w:sz="4" w:space="0" w:color="C0C0C0"/>
              <w:right w:val="single" w:sz="4" w:space="0" w:color="C0C0C0"/>
            </w:tcBorders>
            <w:shd w:val="clear" w:color="000000" w:fill="D7EAD3"/>
            <w:vAlign w:val="center"/>
            <w:hideMark/>
          </w:tcPr>
          <w:p w14:paraId="54FB8CD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20,78</w:t>
            </w:r>
          </w:p>
        </w:tc>
        <w:tc>
          <w:tcPr>
            <w:tcW w:w="798" w:type="dxa"/>
            <w:tcBorders>
              <w:top w:val="nil"/>
              <w:left w:val="nil"/>
              <w:bottom w:val="single" w:sz="4" w:space="0" w:color="C0C0C0"/>
              <w:right w:val="single" w:sz="4" w:space="0" w:color="C0C0C0"/>
            </w:tcBorders>
            <w:shd w:val="clear" w:color="000000" w:fill="D7EAD3"/>
            <w:vAlign w:val="center"/>
            <w:hideMark/>
          </w:tcPr>
          <w:p w14:paraId="515716A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20,78</w:t>
            </w:r>
          </w:p>
        </w:tc>
        <w:tc>
          <w:tcPr>
            <w:tcW w:w="1927" w:type="dxa"/>
            <w:tcBorders>
              <w:top w:val="nil"/>
              <w:left w:val="nil"/>
              <w:bottom w:val="single" w:sz="4" w:space="0" w:color="C0C0C0"/>
              <w:right w:val="single" w:sz="4" w:space="0" w:color="C0C0C0"/>
            </w:tcBorders>
            <w:shd w:val="clear" w:color="000000" w:fill="FFFFCC"/>
            <w:vAlign w:val="center"/>
            <w:hideMark/>
          </w:tcPr>
          <w:p w14:paraId="150C085D"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 </w:t>
            </w:r>
          </w:p>
        </w:tc>
      </w:tr>
      <w:tr w:rsidR="00595266" w:rsidRPr="00595266" w14:paraId="63B8290A" w14:textId="77777777" w:rsidTr="00595266">
        <w:trPr>
          <w:trHeight w:val="300"/>
          <w:jc w:val="center"/>
        </w:trPr>
        <w:tc>
          <w:tcPr>
            <w:tcW w:w="201" w:type="dxa"/>
            <w:tcBorders>
              <w:top w:val="nil"/>
              <w:left w:val="nil"/>
              <w:bottom w:val="nil"/>
              <w:right w:val="nil"/>
            </w:tcBorders>
            <w:shd w:val="clear" w:color="000000" w:fill="FFFF00"/>
            <w:noWrap/>
            <w:vAlign w:val="center"/>
            <w:hideMark/>
          </w:tcPr>
          <w:p w14:paraId="4C190F6E"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ОР</w:t>
            </w:r>
          </w:p>
        </w:tc>
        <w:tc>
          <w:tcPr>
            <w:tcW w:w="119" w:type="dxa"/>
            <w:tcBorders>
              <w:top w:val="nil"/>
              <w:left w:val="nil"/>
              <w:bottom w:val="nil"/>
              <w:right w:val="nil"/>
            </w:tcBorders>
            <w:shd w:val="clear" w:color="auto" w:fill="auto"/>
            <w:noWrap/>
            <w:vAlign w:val="bottom"/>
            <w:hideMark/>
          </w:tcPr>
          <w:p w14:paraId="7871C0A1" w14:textId="77777777" w:rsidR="00595266" w:rsidRPr="00595266" w:rsidRDefault="00595266" w:rsidP="00595266">
            <w:pPr>
              <w:rPr>
                <w:rFonts w:ascii="Tahoma" w:hAnsi="Tahoma" w:cs="Tahoma"/>
                <w:b/>
                <w:bCs/>
                <w:color w:val="000000"/>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3EF7E03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5.3</w:t>
            </w:r>
          </w:p>
        </w:tc>
        <w:tc>
          <w:tcPr>
            <w:tcW w:w="2695" w:type="dxa"/>
            <w:tcBorders>
              <w:top w:val="nil"/>
              <w:left w:val="nil"/>
              <w:bottom w:val="single" w:sz="4" w:space="0" w:color="C0C0C0"/>
              <w:right w:val="single" w:sz="4" w:space="0" w:color="C0C0C0"/>
            </w:tcBorders>
            <w:shd w:val="clear" w:color="auto" w:fill="auto"/>
            <w:vAlign w:val="center"/>
            <w:hideMark/>
          </w:tcPr>
          <w:p w14:paraId="466278D3" w14:textId="77777777" w:rsidR="00595266" w:rsidRPr="00595266" w:rsidRDefault="00595266" w:rsidP="00595266">
            <w:pPr>
              <w:ind w:firstLineChars="100" w:firstLine="131"/>
              <w:rPr>
                <w:rFonts w:ascii="Tahoma" w:hAnsi="Tahoma" w:cs="Tahoma"/>
                <w:b/>
                <w:bCs/>
                <w:color w:val="000000"/>
                <w:sz w:val="13"/>
                <w:szCs w:val="13"/>
                <w:lang w:eastAsia="ru-RU"/>
              </w:rPr>
            </w:pPr>
            <w:r w:rsidRPr="00595266">
              <w:rPr>
                <w:rFonts w:ascii="Tahoma" w:hAnsi="Tahoma" w:cs="Tahoma"/>
                <w:b/>
                <w:bCs/>
                <w:color w:val="000000"/>
                <w:sz w:val="13"/>
                <w:szCs w:val="13"/>
                <w:lang w:eastAsia="ru-RU"/>
              </w:rPr>
              <w:t>Прочие административные расходы</w:t>
            </w:r>
          </w:p>
        </w:tc>
        <w:tc>
          <w:tcPr>
            <w:tcW w:w="626" w:type="dxa"/>
            <w:tcBorders>
              <w:top w:val="nil"/>
              <w:left w:val="nil"/>
              <w:bottom w:val="single" w:sz="4" w:space="0" w:color="C0C0C0"/>
              <w:right w:val="single" w:sz="4" w:space="0" w:color="C0C0C0"/>
            </w:tcBorders>
            <w:shd w:val="clear" w:color="auto" w:fill="auto"/>
            <w:vAlign w:val="center"/>
            <w:hideMark/>
          </w:tcPr>
          <w:p w14:paraId="4AC2095F"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046" w:type="dxa"/>
            <w:tcBorders>
              <w:top w:val="single" w:sz="4" w:space="0" w:color="C0C0C0"/>
              <w:left w:val="nil"/>
              <w:bottom w:val="single" w:sz="4" w:space="0" w:color="C0C0C0"/>
              <w:right w:val="single" w:sz="4" w:space="0" w:color="C0C0C0"/>
            </w:tcBorders>
            <w:shd w:val="clear" w:color="000000" w:fill="D7EAD3"/>
            <w:vAlign w:val="center"/>
            <w:hideMark/>
          </w:tcPr>
          <w:p w14:paraId="10EE6FB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5,02</w:t>
            </w:r>
          </w:p>
        </w:tc>
        <w:tc>
          <w:tcPr>
            <w:tcW w:w="848" w:type="dxa"/>
            <w:tcBorders>
              <w:top w:val="nil"/>
              <w:left w:val="nil"/>
              <w:bottom w:val="single" w:sz="4" w:space="0" w:color="C0C0C0"/>
              <w:right w:val="single" w:sz="4" w:space="0" w:color="C0C0C0"/>
            </w:tcBorders>
            <w:shd w:val="clear" w:color="000000" w:fill="D7EAD3"/>
            <w:vAlign w:val="center"/>
            <w:hideMark/>
          </w:tcPr>
          <w:p w14:paraId="26413A3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495,77</w:t>
            </w:r>
          </w:p>
        </w:tc>
        <w:tc>
          <w:tcPr>
            <w:tcW w:w="770" w:type="dxa"/>
            <w:tcBorders>
              <w:top w:val="nil"/>
              <w:left w:val="nil"/>
              <w:bottom w:val="single" w:sz="4" w:space="0" w:color="C0C0C0"/>
              <w:right w:val="single" w:sz="4" w:space="0" w:color="C0C0C0"/>
            </w:tcBorders>
            <w:shd w:val="clear" w:color="000000" w:fill="D7EAD3"/>
            <w:vAlign w:val="center"/>
            <w:hideMark/>
          </w:tcPr>
          <w:p w14:paraId="2F623AC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47,67</w:t>
            </w:r>
          </w:p>
        </w:tc>
        <w:tc>
          <w:tcPr>
            <w:tcW w:w="930" w:type="dxa"/>
            <w:tcBorders>
              <w:top w:val="nil"/>
              <w:left w:val="nil"/>
              <w:bottom w:val="single" w:sz="4" w:space="0" w:color="C0C0C0"/>
              <w:right w:val="single" w:sz="4" w:space="0" w:color="C0C0C0"/>
            </w:tcBorders>
            <w:shd w:val="clear" w:color="000000" w:fill="D7EAD3"/>
            <w:vAlign w:val="center"/>
            <w:hideMark/>
          </w:tcPr>
          <w:p w14:paraId="66768B82"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5,33</w:t>
            </w:r>
          </w:p>
        </w:tc>
        <w:tc>
          <w:tcPr>
            <w:tcW w:w="929" w:type="dxa"/>
            <w:tcBorders>
              <w:top w:val="nil"/>
              <w:left w:val="nil"/>
              <w:bottom w:val="single" w:sz="4" w:space="0" w:color="C0C0C0"/>
              <w:right w:val="single" w:sz="4" w:space="0" w:color="C0C0C0"/>
            </w:tcBorders>
            <w:shd w:val="clear" w:color="000000" w:fill="D7EAD3"/>
            <w:vAlign w:val="center"/>
            <w:hideMark/>
          </w:tcPr>
          <w:p w14:paraId="6CD2ED8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43,77</w:t>
            </w:r>
          </w:p>
        </w:tc>
        <w:tc>
          <w:tcPr>
            <w:tcW w:w="1004" w:type="dxa"/>
            <w:tcBorders>
              <w:top w:val="nil"/>
              <w:left w:val="nil"/>
              <w:bottom w:val="single" w:sz="4" w:space="0" w:color="C0C0C0"/>
              <w:right w:val="single" w:sz="4" w:space="0" w:color="C0C0C0"/>
            </w:tcBorders>
            <w:shd w:val="clear" w:color="000000" w:fill="D7EAD3"/>
            <w:vAlign w:val="center"/>
            <w:hideMark/>
          </w:tcPr>
          <w:p w14:paraId="72EFB5E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49,10</w:t>
            </w:r>
          </w:p>
        </w:tc>
        <w:tc>
          <w:tcPr>
            <w:tcW w:w="856" w:type="dxa"/>
            <w:tcBorders>
              <w:top w:val="nil"/>
              <w:left w:val="nil"/>
              <w:bottom w:val="single" w:sz="4" w:space="0" w:color="C0C0C0"/>
              <w:right w:val="single" w:sz="4" w:space="0" w:color="C0C0C0"/>
            </w:tcBorders>
            <w:shd w:val="clear" w:color="000000" w:fill="D7EAD3"/>
            <w:vAlign w:val="center"/>
            <w:hideMark/>
          </w:tcPr>
          <w:p w14:paraId="71213E32"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43,33</w:t>
            </w:r>
          </w:p>
        </w:tc>
        <w:tc>
          <w:tcPr>
            <w:tcW w:w="1015" w:type="dxa"/>
            <w:tcBorders>
              <w:top w:val="nil"/>
              <w:left w:val="nil"/>
              <w:bottom w:val="single" w:sz="4" w:space="0" w:color="C0C0C0"/>
              <w:right w:val="single" w:sz="4" w:space="0" w:color="C0C0C0"/>
            </w:tcBorders>
            <w:shd w:val="clear" w:color="000000" w:fill="D7EAD3"/>
            <w:vAlign w:val="center"/>
            <w:hideMark/>
          </w:tcPr>
          <w:p w14:paraId="235BECB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48,66</w:t>
            </w:r>
          </w:p>
        </w:tc>
        <w:tc>
          <w:tcPr>
            <w:tcW w:w="811" w:type="dxa"/>
            <w:tcBorders>
              <w:top w:val="nil"/>
              <w:left w:val="nil"/>
              <w:bottom w:val="single" w:sz="4" w:space="0" w:color="C0C0C0"/>
              <w:right w:val="single" w:sz="4" w:space="0" w:color="C0C0C0"/>
            </w:tcBorders>
            <w:shd w:val="clear" w:color="000000" w:fill="D7EAD3"/>
            <w:vAlign w:val="center"/>
            <w:hideMark/>
          </w:tcPr>
          <w:p w14:paraId="189404C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24,33</w:t>
            </w:r>
          </w:p>
        </w:tc>
        <w:tc>
          <w:tcPr>
            <w:tcW w:w="798" w:type="dxa"/>
            <w:tcBorders>
              <w:top w:val="nil"/>
              <w:left w:val="nil"/>
              <w:bottom w:val="single" w:sz="4" w:space="0" w:color="C0C0C0"/>
              <w:right w:val="single" w:sz="4" w:space="0" w:color="C0C0C0"/>
            </w:tcBorders>
            <w:shd w:val="clear" w:color="000000" w:fill="D7EAD3"/>
            <w:vAlign w:val="center"/>
            <w:hideMark/>
          </w:tcPr>
          <w:p w14:paraId="01878B1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24,33</w:t>
            </w:r>
          </w:p>
        </w:tc>
        <w:tc>
          <w:tcPr>
            <w:tcW w:w="1927" w:type="dxa"/>
            <w:tcBorders>
              <w:top w:val="nil"/>
              <w:left w:val="nil"/>
              <w:bottom w:val="single" w:sz="4" w:space="0" w:color="C0C0C0"/>
              <w:right w:val="single" w:sz="4" w:space="0" w:color="C0C0C0"/>
            </w:tcBorders>
            <w:shd w:val="clear" w:color="000000" w:fill="FFFFCC"/>
            <w:vAlign w:val="center"/>
            <w:hideMark/>
          </w:tcPr>
          <w:p w14:paraId="47F02B41"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 </w:t>
            </w:r>
          </w:p>
        </w:tc>
      </w:tr>
      <w:tr w:rsidR="00595266" w:rsidRPr="00595266" w14:paraId="0D937BD1" w14:textId="77777777" w:rsidTr="00595266">
        <w:trPr>
          <w:trHeight w:val="300"/>
          <w:jc w:val="center"/>
        </w:trPr>
        <w:tc>
          <w:tcPr>
            <w:tcW w:w="201" w:type="dxa"/>
            <w:tcBorders>
              <w:top w:val="nil"/>
              <w:left w:val="nil"/>
              <w:bottom w:val="nil"/>
              <w:right w:val="nil"/>
            </w:tcBorders>
            <w:shd w:val="clear" w:color="000000" w:fill="FFFF00"/>
            <w:noWrap/>
            <w:vAlign w:val="center"/>
            <w:hideMark/>
          </w:tcPr>
          <w:p w14:paraId="2B0B546D"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ОР</w:t>
            </w:r>
          </w:p>
        </w:tc>
        <w:tc>
          <w:tcPr>
            <w:tcW w:w="119" w:type="dxa"/>
            <w:tcBorders>
              <w:top w:val="nil"/>
              <w:left w:val="nil"/>
              <w:bottom w:val="nil"/>
              <w:right w:val="nil"/>
            </w:tcBorders>
            <w:shd w:val="clear" w:color="auto" w:fill="auto"/>
            <w:vAlign w:val="center"/>
            <w:hideMark/>
          </w:tcPr>
          <w:p w14:paraId="6CB2B3BC" w14:textId="77777777" w:rsidR="00595266" w:rsidRPr="00595266" w:rsidRDefault="00595266" w:rsidP="00595266">
            <w:pPr>
              <w:jc w:val="center"/>
              <w:rPr>
                <w:rFonts w:ascii="Wingdings 2" w:hAnsi="Wingdings 2" w:cs="Tahoma"/>
                <w:color w:val="5A5A5A"/>
                <w:sz w:val="13"/>
                <w:szCs w:val="13"/>
                <w:lang w:eastAsia="ru-RU"/>
              </w:rPr>
            </w:pPr>
            <w:r w:rsidRPr="00595266">
              <w:rPr>
                <w:rFonts w:ascii="Wingdings 2" w:hAnsi="Wingdings 2" w:cs="Tahoma"/>
                <w:color w:val="5A5A5A"/>
                <w:sz w:val="13"/>
                <w:szCs w:val="13"/>
                <w:lang w:eastAsia="ru-RU"/>
              </w:rPr>
              <w:t></w:t>
            </w:r>
          </w:p>
        </w:tc>
        <w:tc>
          <w:tcPr>
            <w:tcW w:w="56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EA620D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5.3.1</w:t>
            </w:r>
          </w:p>
        </w:tc>
        <w:tc>
          <w:tcPr>
            <w:tcW w:w="2695" w:type="dxa"/>
            <w:tcBorders>
              <w:top w:val="single" w:sz="4" w:space="0" w:color="C0C0C0"/>
              <w:left w:val="nil"/>
              <w:bottom w:val="single" w:sz="4" w:space="0" w:color="C0C0C0"/>
              <w:right w:val="single" w:sz="4" w:space="0" w:color="C0C0C0"/>
            </w:tcBorders>
            <w:shd w:val="clear" w:color="000000" w:fill="E3FAFD"/>
            <w:vAlign w:val="center"/>
            <w:hideMark/>
          </w:tcPr>
          <w:p w14:paraId="6646C786" w14:textId="77777777" w:rsidR="00595266" w:rsidRPr="00595266" w:rsidRDefault="00595266" w:rsidP="00595266">
            <w:pPr>
              <w:ind w:firstLineChars="200" w:firstLine="260"/>
              <w:rPr>
                <w:rFonts w:ascii="Tahoma" w:hAnsi="Tahoma" w:cs="Tahoma"/>
                <w:sz w:val="13"/>
                <w:szCs w:val="13"/>
                <w:lang w:eastAsia="ru-RU"/>
              </w:rPr>
            </w:pPr>
            <w:r w:rsidRPr="00595266">
              <w:rPr>
                <w:rFonts w:ascii="Tahoma" w:hAnsi="Tahoma" w:cs="Tahoma"/>
                <w:sz w:val="13"/>
                <w:szCs w:val="13"/>
                <w:lang w:eastAsia="ru-RU"/>
              </w:rPr>
              <w:t>прочие</w:t>
            </w:r>
          </w:p>
        </w:tc>
        <w:tc>
          <w:tcPr>
            <w:tcW w:w="626" w:type="dxa"/>
            <w:tcBorders>
              <w:top w:val="single" w:sz="4" w:space="0" w:color="C0C0C0"/>
              <w:left w:val="nil"/>
              <w:bottom w:val="single" w:sz="4" w:space="0" w:color="C0C0C0"/>
              <w:right w:val="single" w:sz="4" w:space="0" w:color="C0C0C0"/>
            </w:tcBorders>
            <w:shd w:val="clear" w:color="auto" w:fill="auto"/>
            <w:vAlign w:val="center"/>
            <w:hideMark/>
          </w:tcPr>
          <w:p w14:paraId="44613D5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тыс руб</w:t>
            </w:r>
          </w:p>
        </w:tc>
        <w:tc>
          <w:tcPr>
            <w:tcW w:w="1046"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617B0E6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5,02</w:t>
            </w:r>
          </w:p>
        </w:tc>
        <w:tc>
          <w:tcPr>
            <w:tcW w:w="848"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48E3FFB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495,77</w:t>
            </w:r>
          </w:p>
        </w:tc>
        <w:tc>
          <w:tcPr>
            <w:tcW w:w="770" w:type="dxa"/>
            <w:tcBorders>
              <w:top w:val="single" w:sz="4" w:space="0" w:color="C0C0C0"/>
              <w:left w:val="nil"/>
              <w:bottom w:val="single" w:sz="4" w:space="0" w:color="C0C0C0"/>
              <w:right w:val="single" w:sz="4" w:space="0" w:color="C0C0C0"/>
            </w:tcBorders>
            <w:shd w:val="clear" w:color="000000" w:fill="FFFFCC"/>
            <w:vAlign w:val="center"/>
            <w:hideMark/>
          </w:tcPr>
          <w:p w14:paraId="6DD63D8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47,67</w:t>
            </w:r>
          </w:p>
        </w:tc>
        <w:tc>
          <w:tcPr>
            <w:tcW w:w="930" w:type="dxa"/>
            <w:tcBorders>
              <w:top w:val="single" w:sz="4" w:space="0" w:color="C0C0C0"/>
              <w:left w:val="nil"/>
              <w:bottom w:val="single" w:sz="4" w:space="0" w:color="C0C0C0"/>
              <w:right w:val="single" w:sz="4" w:space="0" w:color="C0C0C0"/>
            </w:tcBorders>
            <w:shd w:val="clear" w:color="000000" w:fill="FFFFCC"/>
            <w:vAlign w:val="center"/>
            <w:hideMark/>
          </w:tcPr>
          <w:p w14:paraId="4F03AF1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5,33</w:t>
            </w:r>
          </w:p>
        </w:tc>
        <w:tc>
          <w:tcPr>
            <w:tcW w:w="929" w:type="dxa"/>
            <w:tcBorders>
              <w:top w:val="single" w:sz="4" w:space="0" w:color="C0C0C0"/>
              <w:left w:val="nil"/>
              <w:bottom w:val="single" w:sz="4" w:space="0" w:color="C0C0C0"/>
              <w:right w:val="single" w:sz="4" w:space="0" w:color="C0C0C0"/>
            </w:tcBorders>
            <w:shd w:val="clear" w:color="000000" w:fill="FFFFCC"/>
            <w:vAlign w:val="center"/>
            <w:hideMark/>
          </w:tcPr>
          <w:p w14:paraId="5B61358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43,77</w:t>
            </w:r>
          </w:p>
        </w:tc>
        <w:tc>
          <w:tcPr>
            <w:tcW w:w="1004" w:type="dxa"/>
            <w:tcBorders>
              <w:top w:val="single" w:sz="4" w:space="0" w:color="C0C0C0"/>
              <w:left w:val="nil"/>
              <w:bottom w:val="single" w:sz="4" w:space="0" w:color="C0C0C0"/>
              <w:right w:val="single" w:sz="4" w:space="0" w:color="C0C0C0"/>
            </w:tcBorders>
            <w:shd w:val="clear" w:color="000000" w:fill="FFFFCC"/>
            <w:vAlign w:val="center"/>
            <w:hideMark/>
          </w:tcPr>
          <w:p w14:paraId="3B4EBDD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49,10</w:t>
            </w:r>
          </w:p>
        </w:tc>
        <w:tc>
          <w:tcPr>
            <w:tcW w:w="856" w:type="dxa"/>
            <w:tcBorders>
              <w:top w:val="single" w:sz="4" w:space="0" w:color="C0C0C0"/>
              <w:left w:val="nil"/>
              <w:bottom w:val="single" w:sz="4" w:space="0" w:color="C0C0C0"/>
              <w:right w:val="single" w:sz="4" w:space="0" w:color="C0C0C0"/>
            </w:tcBorders>
            <w:shd w:val="clear" w:color="000000" w:fill="FFFFCC"/>
            <w:vAlign w:val="center"/>
            <w:hideMark/>
          </w:tcPr>
          <w:p w14:paraId="56D6372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43,33</w:t>
            </w:r>
          </w:p>
        </w:tc>
        <w:tc>
          <w:tcPr>
            <w:tcW w:w="1015" w:type="dxa"/>
            <w:tcBorders>
              <w:top w:val="single" w:sz="4" w:space="0" w:color="C0C0C0"/>
              <w:left w:val="nil"/>
              <w:bottom w:val="single" w:sz="4" w:space="0" w:color="C0C0C0"/>
              <w:right w:val="single" w:sz="4" w:space="0" w:color="C0C0C0"/>
            </w:tcBorders>
            <w:shd w:val="clear" w:color="000000" w:fill="FFFFCC"/>
            <w:vAlign w:val="center"/>
            <w:hideMark/>
          </w:tcPr>
          <w:p w14:paraId="730F912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48,66</w:t>
            </w:r>
          </w:p>
        </w:tc>
        <w:tc>
          <w:tcPr>
            <w:tcW w:w="811" w:type="dxa"/>
            <w:tcBorders>
              <w:top w:val="single" w:sz="4" w:space="0" w:color="C0C0C0"/>
              <w:left w:val="nil"/>
              <w:bottom w:val="single" w:sz="4" w:space="0" w:color="C0C0C0"/>
              <w:right w:val="single" w:sz="4" w:space="0" w:color="C0C0C0"/>
            </w:tcBorders>
            <w:shd w:val="clear" w:color="000000" w:fill="D7EAD3"/>
            <w:vAlign w:val="center"/>
            <w:hideMark/>
          </w:tcPr>
          <w:p w14:paraId="3740CD9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24,33</w:t>
            </w:r>
          </w:p>
        </w:tc>
        <w:tc>
          <w:tcPr>
            <w:tcW w:w="798" w:type="dxa"/>
            <w:tcBorders>
              <w:top w:val="single" w:sz="4" w:space="0" w:color="C0C0C0"/>
              <w:left w:val="nil"/>
              <w:bottom w:val="single" w:sz="4" w:space="0" w:color="C0C0C0"/>
              <w:right w:val="single" w:sz="4" w:space="0" w:color="C0C0C0"/>
            </w:tcBorders>
            <w:shd w:val="clear" w:color="000000" w:fill="D7EAD3"/>
            <w:vAlign w:val="center"/>
            <w:hideMark/>
          </w:tcPr>
          <w:p w14:paraId="4C1C629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24,33</w:t>
            </w:r>
          </w:p>
        </w:tc>
        <w:tc>
          <w:tcPr>
            <w:tcW w:w="1927" w:type="dxa"/>
            <w:tcBorders>
              <w:top w:val="single" w:sz="4" w:space="0" w:color="C0C0C0"/>
              <w:left w:val="nil"/>
              <w:bottom w:val="single" w:sz="4" w:space="0" w:color="C0C0C0"/>
              <w:right w:val="single" w:sz="4" w:space="0" w:color="C0C0C0"/>
            </w:tcBorders>
            <w:shd w:val="clear" w:color="000000" w:fill="FFFFCC"/>
            <w:vAlign w:val="center"/>
            <w:hideMark/>
          </w:tcPr>
          <w:p w14:paraId="77FF05EE"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7C650F3A" w14:textId="77777777" w:rsidTr="00595266">
        <w:trPr>
          <w:trHeight w:val="300"/>
          <w:jc w:val="center"/>
        </w:trPr>
        <w:tc>
          <w:tcPr>
            <w:tcW w:w="201" w:type="dxa"/>
            <w:tcBorders>
              <w:top w:val="nil"/>
              <w:left w:val="nil"/>
              <w:bottom w:val="nil"/>
              <w:right w:val="nil"/>
            </w:tcBorders>
            <w:shd w:val="clear" w:color="000000" w:fill="00B050"/>
            <w:noWrap/>
            <w:vAlign w:val="center"/>
            <w:hideMark/>
          </w:tcPr>
          <w:p w14:paraId="6E01BA3E"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НР</w:t>
            </w:r>
          </w:p>
        </w:tc>
        <w:tc>
          <w:tcPr>
            <w:tcW w:w="119" w:type="dxa"/>
            <w:tcBorders>
              <w:top w:val="nil"/>
              <w:left w:val="nil"/>
              <w:bottom w:val="nil"/>
              <w:right w:val="nil"/>
            </w:tcBorders>
            <w:shd w:val="clear" w:color="auto" w:fill="auto"/>
            <w:noWrap/>
            <w:vAlign w:val="bottom"/>
            <w:hideMark/>
          </w:tcPr>
          <w:p w14:paraId="5352DB00" w14:textId="77777777" w:rsidR="00595266" w:rsidRPr="00595266" w:rsidRDefault="00595266" w:rsidP="00595266">
            <w:pPr>
              <w:rPr>
                <w:rFonts w:ascii="Tahoma" w:hAnsi="Tahoma" w:cs="Tahoma"/>
                <w:b/>
                <w:bCs/>
                <w:color w:val="000000"/>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2CA8803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9</w:t>
            </w:r>
          </w:p>
        </w:tc>
        <w:tc>
          <w:tcPr>
            <w:tcW w:w="2695" w:type="dxa"/>
            <w:tcBorders>
              <w:top w:val="nil"/>
              <w:left w:val="nil"/>
              <w:bottom w:val="single" w:sz="4" w:space="0" w:color="C0C0C0"/>
              <w:right w:val="single" w:sz="4" w:space="0" w:color="C0C0C0"/>
            </w:tcBorders>
            <w:shd w:val="clear" w:color="auto" w:fill="auto"/>
            <w:vAlign w:val="center"/>
            <w:hideMark/>
          </w:tcPr>
          <w:p w14:paraId="574BA96D"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Расходы, связанные с оплатой налогов и сборов</w:t>
            </w:r>
          </w:p>
        </w:tc>
        <w:tc>
          <w:tcPr>
            <w:tcW w:w="626" w:type="dxa"/>
            <w:tcBorders>
              <w:top w:val="nil"/>
              <w:left w:val="nil"/>
              <w:bottom w:val="single" w:sz="4" w:space="0" w:color="C0C0C0"/>
              <w:right w:val="single" w:sz="4" w:space="0" w:color="C0C0C0"/>
            </w:tcBorders>
            <w:shd w:val="clear" w:color="auto" w:fill="auto"/>
            <w:vAlign w:val="center"/>
            <w:hideMark/>
          </w:tcPr>
          <w:p w14:paraId="0CAFA693"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046" w:type="dxa"/>
            <w:tcBorders>
              <w:top w:val="nil"/>
              <w:left w:val="nil"/>
              <w:bottom w:val="single" w:sz="4" w:space="0" w:color="C0C0C0"/>
              <w:right w:val="single" w:sz="4" w:space="0" w:color="C0C0C0"/>
            </w:tcBorders>
            <w:shd w:val="clear" w:color="000000" w:fill="D7EAD3"/>
            <w:vAlign w:val="center"/>
            <w:hideMark/>
          </w:tcPr>
          <w:p w14:paraId="4995FF1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6,82</w:t>
            </w:r>
          </w:p>
        </w:tc>
        <w:tc>
          <w:tcPr>
            <w:tcW w:w="848" w:type="dxa"/>
            <w:tcBorders>
              <w:top w:val="nil"/>
              <w:left w:val="nil"/>
              <w:bottom w:val="single" w:sz="4" w:space="0" w:color="C0C0C0"/>
              <w:right w:val="single" w:sz="4" w:space="0" w:color="C0C0C0"/>
            </w:tcBorders>
            <w:shd w:val="clear" w:color="000000" w:fill="D7EAD3"/>
            <w:vAlign w:val="center"/>
            <w:hideMark/>
          </w:tcPr>
          <w:p w14:paraId="1A66E25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129,34</w:t>
            </w:r>
          </w:p>
        </w:tc>
        <w:tc>
          <w:tcPr>
            <w:tcW w:w="770" w:type="dxa"/>
            <w:tcBorders>
              <w:top w:val="nil"/>
              <w:left w:val="nil"/>
              <w:bottom w:val="single" w:sz="4" w:space="0" w:color="C0C0C0"/>
              <w:right w:val="single" w:sz="4" w:space="0" w:color="C0C0C0"/>
            </w:tcBorders>
            <w:shd w:val="clear" w:color="000000" w:fill="D7EAD3"/>
            <w:vAlign w:val="center"/>
            <w:hideMark/>
          </w:tcPr>
          <w:p w14:paraId="780672D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73,19</w:t>
            </w:r>
          </w:p>
        </w:tc>
        <w:tc>
          <w:tcPr>
            <w:tcW w:w="930" w:type="dxa"/>
            <w:tcBorders>
              <w:top w:val="nil"/>
              <w:left w:val="nil"/>
              <w:bottom w:val="single" w:sz="4" w:space="0" w:color="C0C0C0"/>
              <w:right w:val="single" w:sz="4" w:space="0" w:color="C0C0C0"/>
            </w:tcBorders>
            <w:shd w:val="clear" w:color="000000" w:fill="D7EAD3"/>
            <w:vAlign w:val="center"/>
            <w:hideMark/>
          </w:tcPr>
          <w:p w14:paraId="2A71256F"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7,28</w:t>
            </w:r>
          </w:p>
        </w:tc>
        <w:tc>
          <w:tcPr>
            <w:tcW w:w="929" w:type="dxa"/>
            <w:tcBorders>
              <w:top w:val="nil"/>
              <w:left w:val="nil"/>
              <w:bottom w:val="single" w:sz="4" w:space="0" w:color="C0C0C0"/>
              <w:right w:val="single" w:sz="4" w:space="0" w:color="C0C0C0"/>
            </w:tcBorders>
            <w:shd w:val="clear" w:color="000000" w:fill="D7EAD3"/>
            <w:vAlign w:val="center"/>
            <w:hideMark/>
          </w:tcPr>
          <w:p w14:paraId="51B5E02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567,53</w:t>
            </w:r>
          </w:p>
        </w:tc>
        <w:tc>
          <w:tcPr>
            <w:tcW w:w="1004" w:type="dxa"/>
            <w:tcBorders>
              <w:top w:val="nil"/>
              <w:left w:val="nil"/>
              <w:bottom w:val="single" w:sz="4" w:space="0" w:color="C0C0C0"/>
              <w:right w:val="single" w:sz="4" w:space="0" w:color="C0C0C0"/>
            </w:tcBorders>
            <w:shd w:val="clear" w:color="000000" w:fill="D7EAD3"/>
            <w:vAlign w:val="center"/>
            <w:hideMark/>
          </w:tcPr>
          <w:p w14:paraId="49640C6F"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574,81</w:t>
            </w:r>
          </w:p>
        </w:tc>
        <w:tc>
          <w:tcPr>
            <w:tcW w:w="856" w:type="dxa"/>
            <w:tcBorders>
              <w:top w:val="nil"/>
              <w:left w:val="nil"/>
              <w:bottom w:val="single" w:sz="4" w:space="0" w:color="C0C0C0"/>
              <w:right w:val="single" w:sz="4" w:space="0" w:color="C0C0C0"/>
            </w:tcBorders>
            <w:shd w:val="clear" w:color="000000" w:fill="D7EAD3"/>
            <w:vAlign w:val="center"/>
            <w:hideMark/>
          </w:tcPr>
          <w:p w14:paraId="1E3DCBE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71,26</w:t>
            </w:r>
          </w:p>
        </w:tc>
        <w:tc>
          <w:tcPr>
            <w:tcW w:w="1015" w:type="dxa"/>
            <w:tcBorders>
              <w:top w:val="nil"/>
              <w:left w:val="nil"/>
              <w:bottom w:val="single" w:sz="4" w:space="0" w:color="C0C0C0"/>
              <w:right w:val="single" w:sz="4" w:space="0" w:color="C0C0C0"/>
            </w:tcBorders>
            <w:shd w:val="clear" w:color="000000" w:fill="D7EAD3"/>
            <w:vAlign w:val="center"/>
            <w:hideMark/>
          </w:tcPr>
          <w:p w14:paraId="43C32A2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78,54</w:t>
            </w:r>
          </w:p>
        </w:tc>
        <w:tc>
          <w:tcPr>
            <w:tcW w:w="811" w:type="dxa"/>
            <w:tcBorders>
              <w:top w:val="nil"/>
              <w:left w:val="nil"/>
              <w:bottom w:val="single" w:sz="4" w:space="0" w:color="C0C0C0"/>
              <w:right w:val="single" w:sz="4" w:space="0" w:color="C0C0C0"/>
            </w:tcBorders>
            <w:shd w:val="clear" w:color="000000" w:fill="D7EAD3"/>
            <w:vAlign w:val="center"/>
            <w:hideMark/>
          </w:tcPr>
          <w:p w14:paraId="313471C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39,27</w:t>
            </w:r>
          </w:p>
        </w:tc>
        <w:tc>
          <w:tcPr>
            <w:tcW w:w="798" w:type="dxa"/>
            <w:tcBorders>
              <w:top w:val="nil"/>
              <w:left w:val="nil"/>
              <w:bottom w:val="single" w:sz="4" w:space="0" w:color="C0C0C0"/>
              <w:right w:val="single" w:sz="4" w:space="0" w:color="C0C0C0"/>
            </w:tcBorders>
            <w:shd w:val="clear" w:color="000000" w:fill="D7EAD3"/>
            <w:vAlign w:val="center"/>
            <w:hideMark/>
          </w:tcPr>
          <w:p w14:paraId="43FDE32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39,27</w:t>
            </w:r>
          </w:p>
        </w:tc>
        <w:tc>
          <w:tcPr>
            <w:tcW w:w="1927" w:type="dxa"/>
            <w:tcBorders>
              <w:top w:val="nil"/>
              <w:left w:val="nil"/>
              <w:bottom w:val="single" w:sz="4" w:space="0" w:color="C0C0C0"/>
              <w:right w:val="single" w:sz="4" w:space="0" w:color="C0C0C0"/>
            </w:tcBorders>
            <w:shd w:val="clear" w:color="000000" w:fill="FFFFCC"/>
            <w:vAlign w:val="center"/>
            <w:hideMark/>
          </w:tcPr>
          <w:p w14:paraId="7E00B678"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 </w:t>
            </w:r>
          </w:p>
        </w:tc>
      </w:tr>
      <w:tr w:rsidR="00595266" w:rsidRPr="00595266" w14:paraId="5C8B4172" w14:textId="77777777" w:rsidTr="00595266">
        <w:trPr>
          <w:trHeight w:val="2520"/>
          <w:jc w:val="center"/>
        </w:trPr>
        <w:tc>
          <w:tcPr>
            <w:tcW w:w="201" w:type="dxa"/>
            <w:tcBorders>
              <w:top w:val="nil"/>
              <w:left w:val="nil"/>
              <w:bottom w:val="nil"/>
              <w:right w:val="nil"/>
            </w:tcBorders>
            <w:shd w:val="clear" w:color="000000" w:fill="00B050"/>
            <w:noWrap/>
            <w:vAlign w:val="center"/>
            <w:hideMark/>
          </w:tcPr>
          <w:p w14:paraId="4C062B2A"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НР</w:t>
            </w:r>
          </w:p>
        </w:tc>
        <w:tc>
          <w:tcPr>
            <w:tcW w:w="119" w:type="dxa"/>
            <w:tcBorders>
              <w:top w:val="nil"/>
              <w:left w:val="nil"/>
              <w:bottom w:val="nil"/>
              <w:right w:val="nil"/>
            </w:tcBorders>
            <w:shd w:val="clear" w:color="auto" w:fill="auto"/>
            <w:noWrap/>
            <w:vAlign w:val="bottom"/>
            <w:hideMark/>
          </w:tcPr>
          <w:p w14:paraId="23B2D748" w14:textId="77777777" w:rsidR="00595266" w:rsidRPr="00595266" w:rsidRDefault="00595266" w:rsidP="00595266">
            <w:pPr>
              <w:rPr>
                <w:rFonts w:ascii="Tahoma" w:hAnsi="Tahoma" w:cs="Tahoma"/>
                <w:b/>
                <w:bCs/>
                <w:color w:val="000000"/>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1EF9A3A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9.1</w:t>
            </w:r>
          </w:p>
        </w:tc>
        <w:tc>
          <w:tcPr>
            <w:tcW w:w="2695" w:type="dxa"/>
            <w:tcBorders>
              <w:top w:val="nil"/>
              <w:left w:val="nil"/>
              <w:bottom w:val="single" w:sz="4" w:space="0" w:color="C0C0C0"/>
              <w:right w:val="single" w:sz="4" w:space="0" w:color="C0C0C0"/>
            </w:tcBorders>
            <w:shd w:val="clear" w:color="auto" w:fill="auto"/>
            <w:vAlign w:val="center"/>
            <w:hideMark/>
          </w:tcPr>
          <w:p w14:paraId="6A07DD83" w14:textId="77777777" w:rsidR="00595266" w:rsidRPr="00595266" w:rsidRDefault="00595266" w:rsidP="00595266">
            <w:pPr>
              <w:ind w:firstLineChars="100" w:firstLine="130"/>
              <w:rPr>
                <w:rFonts w:ascii="Tahoma" w:hAnsi="Tahoma" w:cs="Tahoma"/>
                <w:sz w:val="13"/>
                <w:szCs w:val="13"/>
                <w:lang w:eastAsia="ru-RU"/>
              </w:rPr>
            </w:pPr>
            <w:r w:rsidRPr="00595266">
              <w:rPr>
                <w:rFonts w:ascii="Tahoma" w:hAnsi="Tahoma" w:cs="Tahoma"/>
                <w:sz w:val="13"/>
                <w:szCs w:val="13"/>
                <w:lang w:eastAsia="ru-RU"/>
              </w:rPr>
              <w:t>Плата за негативное воздействие на окружающую среду</w:t>
            </w:r>
          </w:p>
        </w:tc>
        <w:tc>
          <w:tcPr>
            <w:tcW w:w="626" w:type="dxa"/>
            <w:tcBorders>
              <w:top w:val="nil"/>
              <w:left w:val="nil"/>
              <w:bottom w:val="single" w:sz="4" w:space="0" w:color="C0C0C0"/>
              <w:right w:val="single" w:sz="4" w:space="0" w:color="C0C0C0"/>
            </w:tcBorders>
            <w:shd w:val="clear" w:color="auto" w:fill="auto"/>
            <w:vAlign w:val="center"/>
            <w:hideMark/>
          </w:tcPr>
          <w:p w14:paraId="4AC9CBF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тыс руб</w:t>
            </w:r>
          </w:p>
        </w:tc>
        <w:tc>
          <w:tcPr>
            <w:tcW w:w="1046" w:type="dxa"/>
            <w:tcBorders>
              <w:top w:val="nil"/>
              <w:left w:val="nil"/>
              <w:bottom w:val="single" w:sz="4" w:space="0" w:color="C0C0C0"/>
              <w:right w:val="single" w:sz="4" w:space="0" w:color="C0C0C0"/>
            </w:tcBorders>
            <w:shd w:val="clear" w:color="000000" w:fill="FFFFCC"/>
            <w:vAlign w:val="center"/>
            <w:hideMark/>
          </w:tcPr>
          <w:p w14:paraId="3AA3D49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848" w:type="dxa"/>
            <w:tcBorders>
              <w:top w:val="nil"/>
              <w:left w:val="nil"/>
              <w:bottom w:val="single" w:sz="4" w:space="0" w:color="C0C0C0"/>
              <w:right w:val="single" w:sz="4" w:space="0" w:color="C0C0C0"/>
            </w:tcBorders>
            <w:shd w:val="clear" w:color="000000" w:fill="FFFFCC"/>
            <w:vAlign w:val="center"/>
            <w:hideMark/>
          </w:tcPr>
          <w:p w14:paraId="3A1EC43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55,24</w:t>
            </w:r>
          </w:p>
        </w:tc>
        <w:tc>
          <w:tcPr>
            <w:tcW w:w="770" w:type="dxa"/>
            <w:tcBorders>
              <w:top w:val="nil"/>
              <w:left w:val="nil"/>
              <w:bottom w:val="single" w:sz="4" w:space="0" w:color="C0C0C0"/>
              <w:right w:val="single" w:sz="4" w:space="0" w:color="C0C0C0"/>
            </w:tcBorders>
            <w:shd w:val="clear" w:color="000000" w:fill="FFFFCC"/>
            <w:vAlign w:val="center"/>
            <w:hideMark/>
          </w:tcPr>
          <w:p w14:paraId="4959A63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930" w:type="dxa"/>
            <w:tcBorders>
              <w:top w:val="nil"/>
              <w:left w:val="nil"/>
              <w:bottom w:val="single" w:sz="4" w:space="0" w:color="C0C0C0"/>
              <w:right w:val="single" w:sz="4" w:space="0" w:color="C0C0C0"/>
            </w:tcBorders>
            <w:shd w:val="clear" w:color="000000" w:fill="FFFFCC"/>
            <w:vAlign w:val="center"/>
            <w:hideMark/>
          </w:tcPr>
          <w:p w14:paraId="0F4AE6C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929" w:type="dxa"/>
            <w:tcBorders>
              <w:top w:val="nil"/>
              <w:left w:val="nil"/>
              <w:bottom w:val="single" w:sz="4" w:space="0" w:color="C0C0C0"/>
              <w:right w:val="single" w:sz="4" w:space="0" w:color="C0C0C0"/>
            </w:tcBorders>
            <w:shd w:val="clear" w:color="000000" w:fill="FFFFCC"/>
            <w:vAlign w:val="center"/>
            <w:hideMark/>
          </w:tcPr>
          <w:p w14:paraId="4783FC6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114,79</w:t>
            </w:r>
          </w:p>
        </w:tc>
        <w:tc>
          <w:tcPr>
            <w:tcW w:w="1004" w:type="dxa"/>
            <w:tcBorders>
              <w:top w:val="nil"/>
              <w:left w:val="nil"/>
              <w:bottom w:val="single" w:sz="4" w:space="0" w:color="C0C0C0"/>
              <w:right w:val="single" w:sz="4" w:space="0" w:color="C0C0C0"/>
            </w:tcBorders>
            <w:shd w:val="clear" w:color="000000" w:fill="FFFFCC"/>
            <w:vAlign w:val="center"/>
            <w:hideMark/>
          </w:tcPr>
          <w:p w14:paraId="2D76669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114,79</w:t>
            </w:r>
          </w:p>
        </w:tc>
        <w:tc>
          <w:tcPr>
            <w:tcW w:w="856" w:type="dxa"/>
            <w:tcBorders>
              <w:top w:val="nil"/>
              <w:left w:val="nil"/>
              <w:bottom w:val="single" w:sz="4" w:space="0" w:color="C0C0C0"/>
              <w:right w:val="single" w:sz="4" w:space="0" w:color="C0C0C0"/>
            </w:tcBorders>
            <w:shd w:val="clear" w:color="000000" w:fill="FFFFCC"/>
            <w:vAlign w:val="center"/>
            <w:hideMark/>
          </w:tcPr>
          <w:p w14:paraId="324A75AA"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2,38</w:t>
            </w:r>
          </w:p>
        </w:tc>
        <w:tc>
          <w:tcPr>
            <w:tcW w:w="1015" w:type="dxa"/>
            <w:tcBorders>
              <w:top w:val="nil"/>
              <w:left w:val="nil"/>
              <w:bottom w:val="single" w:sz="4" w:space="0" w:color="C0C0C0"/>
              <w:right w:val="single" w:sz="4" w:space="0" w:color="C0C0C0"/>
            </w:tcBorders>
            <w:shd w:val="clear" w:color="000000" w:fill="FFFFCC"/>
            <w:vAlign w:val="center"/>
            <w:hideMark/>
          </w:tcPr>
          <w:p w14:paraId="6D90C72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2,38</w:t>
            </w:r>
          </w:p>
        </w:tc>
        <w:tc>
          <w:tcPr>
            <w:tcW w:w="811" w:type="dxa"/>
            <w:tcBorders>
              <w:top w:val="nil"/>
              <w:left w:val="nil"/>
              <w:bottom w:val="single" w:sz="4" w:space="0" w:color="C0C0C0"/>
              <w:right w:val="single" w:sz="4" w:space="0" w:color="C0C0C0"/>
            </w:tcBorders>
            <w:shd w:val="clear" w:color="000000" w:fill="D7EAD3"/>
            <w:vAlign w:val="center"/>
            <w:hideMark/>
          </w:tcPr>
          <w:p w14:paraId="66363A6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1,19</w:t>
            </w:r>
          </w:p>
        </w:tc>
        <w:tc>
          <w:tcPr>
            <w:tcW w:w="798" w:type="dxa"/>
            <w:tcBorders>
              <w:top w:val="nil"/>
              <w:left w:val="nil"/>
              <w:bottom w:val="single" w:sz="4" w:space="0" w:color="C0C0C0"/>
              <w:right w:val="single" w:sz="4" w:space="0" w:color="C0C0C0"/>
            </w:tcBorders>
            <w:shd w:val="clear" w:color="000000" w:fill="D7EAD3"/>
            <w:vAlign w:val="center"/>
            <w:hideMark/>
          </w:tcPr>
          <w:p w14:paraId="496B63A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1,19</w:t>
            </w:r>
          </w:p>
        </w:tc>
        <w:tc>
          <w:tcPr>
            <w:tcW w:w="1927" w:type="dxa"/>
            <w:tcBorders>
              <w:top w:val="nil"/>
              <w:left w:val="nil"/>
              <w:bottom w:val="single" w:sz="4" w:space="0" w:color="C0C0C0"/>
              <w:right w:val="single" w:sz="4" w:space="0" w:color="C0C0C0"/>
            </w:tcBorders>
            <w:shd w:val="clear" w:color="000000" w:fill="FFFFCC"/>
            <w:vAlign w:val="center"/>
            <w:hideMark/>
          </w:tcPr>
          <w:p w14:paraId="37DAB62A"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по данным декларации за 2018 год  плата за сбросы в размере 55,24 тыс. руб. начислена сверхлимита (коэффициент к ставке 25). Плата рассчитана от фактически начисленной платы без учета коэффициента сверхлимита (55,24 т.р./25), с учетом индекса ИПЦ Минэкономразвития РФ на 2019 год 104,7%, на 2020 год 103%.</w:t>
            </w:r>
          </w:p>
        </w:tc>
      </w:tr>
      <w:tr w:rsidR="00595266" w:rsidRPr="00595266" w14:paraId="12237E97" w14:textId="77777777" w:rsidTr="00595266">
        <w:trPr>
          <w:trHeight w:val="675"/>
          <w:jc w:val="center"/>
        </w:trPr>
        <w:tc>
          <w:tcPr>
            <w:tcW w:w="201" w:type="dxa"/>
            <w:tcBorders>
              <w:top w:val="nil"/>
              <w:left w:val="nil"/>
              <w:bottom w:val="nil"/>
              <w:right w:val="nil"/>
            </w:tcBorders>
            <w:shd w:val="clear" w:color="000000" w:fill="00B050"/>
            <w:noWrap/>
            <w:vAlign w:val="center"/>
            <w:hideMark/>
          </w:tcPr>
          <w:p w14:paraId="655AAA99" w14:textId="77777777" w:rsidR="00595266" w:rsidRPr="00595266" w:rsidRDefault="00595266" w:rsidP="00595266">
            <w:pPr>
              <w:rPr>
                <w:rFonts w:ascii="Tahoma" w:hAnsi="Tahoma" w:cs="Tahoma"/>
                <w:b/>
                <w:bCs/>
                <w:color w:val="000000"/>
                <w:sz w:val="13"/>
                <w:szCs w:val="13"/>
                <w:lang w:eastAsia="ru-RU"/>
              </w:rPr>
            </w:pPr>
            <w:r w:rsidRPr="00595266">
              <w:rPr>
                <w:rFonts w:ascii="Tahoma" w:hAnsi="Tahoma" w:cs="Tahoma"/>
                <w:b/>
                <w:bCs/>
                <w:color w:val="000000"/>
                <w:sz w:val="13"/>
                <w:szCs w:val="13"/>
                <w:lang w:eastAsia="ru-RU"/>
              </w:rPr>
              <w:t>НР</w:t>
            </w:r>
          </w:p>
        </w:tc>
        <w:tc>
          <w:tcPr>
            <w:tcW w:w="119" w:type="dxa"/>
            <w:tcBorders>
              <w:top w:val="nil"/>
              <w:left w:val="nil"/>
              <w:bottom w:val="nil"/>
              <w:right w:val="nil"/>
            </w:tcBorders>
            <w:shd w:val="clear" w:color="auto" w:fill="auto"/>
            <w:noWrap/>
            <w:vAlign w:val="bottom"/>
            <w:hideMark/>
          </w:tcPr>
          <w:p w14:paraId="624F96E8" w14:textId="77777777" w:rsidR="00595266" w:rsidRPr="00595266" w:rsidRDefault="00595266" w:rsidP="00595266">
            <w:pPr>
              <w:rPr>
                <w:rFonts w:ascii="Tahoma" w:hAnsi="Tahoma" w:cs="Tahoma"/>
                <w:b/>
                <w:bCs/>
                <w:color w:val="000000"/>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225D2EA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9.6</w:t>
            </w:r>
          </w:p>
        </w:tc>
        <w:tc>
          <w:tcPr>
            <w:tcW w:w="2695" w:type="dxa"/>
            <w:tcBorders>
              <w:top w:val="nil"/>
              <w:left w:val="nil"/>
              <w:bottom w:val="single" w:sz="4" w:space="0" w:color="C0C0C0"/>
              <w:right w:val="single" w:sz="4" w:space="0" w:color="C0C0C0"/>
            </w:tcBorders>
            <w:shd w:val="clear" w:color="auto" w:fill="auto"/>
            <w:vAlign w:val="center"/>
            <w:hideMark/>
          </w:tcPr>
          <w:p w14:paraId="6BD2A2FD" w14:textId="77777777" w:rsidR="00595266" w:rsidRPr="00595266" w:rsidRDefault="00595266" w:rsidP="00595266">
            <w:pPr>
              <w:ind w:firstLineChars="100" w:firstLine="130"/>
              <w:rPr>
                <w:rFonts w:ascii="Tahoma" w:hAnsi="Tahoma" w:cs="Tahoma"/>
                <w:sz w:val="13"/>
                <w:szCs w:val="13"/>
                <w:lang w:eastAsia="ru-RU"/>
              </w:rPr>
            </w:pPr>
            <w:r w:rsidRPr="00595266">
              <w:rPr>
                <w:rFonts w:ascii="Tahoma" w:hAnsi="Tahoma" w:cs="Tahoma"/>
                <w:sz w:val="13"/>
                <w:szCs w:val="13"/>
                <w:lang w:eastAsia="ru-RU"/>
              </w:rPr>
              <w:t>Единый налог, уплачиваемый организацией, применяющей упрощенную систему налогообложения</w:t>
            </w:r>
          </w:p>
        </w:tc>
        <w:tc>
          <w:tcPr>
            <w:tcW w:w="626" w:type="dxa"/>
            <w:tcBorders>
              <w:top w:val="nil"/>
              <w:left w:val="nil"/>
              <w:bottom w:val="single" w:sz="4" w:space="0" w:color="C0C0C0"/>
              <w:right w:val="single" w:sz="4" w:space="0" w:color="C0C0C0"/>
            </w:tcBorders>
            <w:shd w:val="clear" w:color="auto" w:fill="auto"/>
            <w:vAlign w:val="center"/>
            <w:hideMark/>
          </w:tcPr>
          <w:p w14:paraId="0AC3AF3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тыс руб</w:t>
            </w:r>
          </w:p>
        </w:tc>
        <w:tc>
          <w:tcPr>
            <w:tcW w:w="1046"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1025624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6,82</w:t>
            </w:r>
          </w:p>
        </w:tc>
        <w:tc>
          <w:tcPr>
            <w:tcW w:w="848" w:type="dxa"/>
            <w:tcBorders>
              <w:top w:val="nil"/>
              <w:left w:val="single" w:sz="4" w:space="0" w:color="C0C0C0"/>
              <w:bottom w:val="single" w:sz="4" w:space="0" w:color="C0C0C0"/>
              <w:right w:val="single" w:sz="4" w:space="0" w:color="C0C0C0"/>
            </w:tcBorders>
            <w:shd w:val="clear" w:color="000000" w:fill="FFFFCC"/>
            <w:vAlign w:val="center"/>
            <w:hideMark/>
          </w:tcPr>
          <w:p w14:paraId="0538892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74,10</w:t>
            </w:r>
          </w:p>
        </w:tc>
        <w:tc>
          <w:tcPr>
            <w:tcW w:w="770" w:type="dxa"/>
            <w:tcBorders>
              <w:top w:val="nil"/>
              <w:left w:val="nil"/>
              <w:bottom w:val="single" w:sz="4" w:space="0" w:color="C0C0C0"/>
              <w:right w:val="single" w:sz="4" w:space="0" w:color="C0C0C0"/>
            </w:tcBorders>
            <w:shd w:val="clear" w:color="000000" w:fill="FFFFCC"/>
            <w:vAlign w:val="center"/>
            <w:hideMark/>
          </w:tcPr>
          <w:p w14:paraId="64F24F9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73,19</w:t>
            </w:r>
          </w:p>
        </w:tc>
        <w:tc>
          <w:tcPr>
            <w:tcW w:w="930" w:type="dxa"/>
            <w:tcBorders>
              <w:top w:val="nil"/>
              <w:left w:val="nil"/>
              <w:bottom w:val="single" w:sz="4" w:space="0" w:color="C0C0C0"/>
              <w:right w:val="single" w:sz="4" w:space="0" w:color="C0C0C0"/>
            </w:tcBorders>
            <w:shd w:val="clear" w:color="000000" w:fill="FFFFCC"/>
            <w:vAlign w:val="center"/>
            <w:hideMark/>
          </w:tcPr>
          <w:p w14:paraId="3EE45D6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7,28</w:t>
            </w:r>
          </w:p>
        </w:tc>
        <w:tc>
          <w:tcPr>
            <w:tcW w:w="929" w:type="dxa"/>
            <w:tcBorders>
              <w:top w:val="nil"/>
              <w:left w:val="nil"/>
              <w:bottom w:val="single" w:sz="4" w:space="0" w:color="C0C0C0"/>
              <w:right w:val="single" w:sz="4" w:space="0" w:color="C0C0C0"/>
            </w:tcBorders>
            <w:shd w:val="clear" w:color="000000" w:fill="FFFFCC"/>
            <w:vAlign w:val="center"/>
            <w:hideMark/>
          </w:tcPr>
          <w:p w14:paraId="59E0E4F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452,74</w:t>
            </w:r>
          </w:p>
        </w:tc>
        <w:tc>
          <w:tcPr>
            <w:tcW w:w="1004" w:type="dxa"/>
            <w:tcBorders>
              <w:top w:val="nil"/>
              <w:left w:val="nil"/>
              <w:bottom w:val="single" w:sz="4" w:space="0" w:color="C0C0C0"/>
              <w:right w:val="single" w:sz="4" w:space="0" w:color="C0C0C0"/>
            </w:tcBorders>
            <w:shd w:val="clear" w:color="000000" w:fill="FFFFCC"/>
            <w:vAlign w:val="center"/>
            <w:hideMark/>
          </w:tcPr>
          <w:p w14:paraId="23BC53F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460,02</w:t>
            </w:r>
          </w:p>
        </w:tc>
        <w:tc>
          <w:tcPr>
            <w:tcW w:w="856" w:type="dxa"/>
            <w:tcBorders>
              <w:top w:val="nil"/>
              <w:left w:val="nil"/>
              <w:bottom w:val="single" w:sz="4" w:space="0" w:color="C0C0C0"/>
              <w:right w:val="single" w:sz="4" w:space="0" w:color="C0C0C0"/>
            </w:tcBorders>
            <w:shd w:val="clear" w:color="000000" w:fill="FFFFCC"/>
            <w:vAlign w:val="center"/>
            <w:hideMark/>
          </w:tcPr>
          <w:p w14:paraId="0AEEC13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68,87</w:t>
            </w:r>
          </w:p>
        </w:tc>
        <w:tc>
          <w:tcPr>
            <w:tcW w:w="1015" w:type="dxa"/>
            <w:tcBorders>
              <w:top w:val="nil"/>
              <w:left w:val="nil"/>
              <w:bottom w:val="single" w:sz="4" w:space="0" w:color="C0C0C0"/>
              <w:right w:val="single" w:sz="4" w:space="0" w:color="C0C0C0"/>
            </w:tcBorders>
            <w:shd w:val="clear" w:color="000000" w:fill="FFFFCC"/>
            <w:vAlign w:val="center"/>
            <w:hideMark/>
          </w:tcPr>
          <w:p w14:paraId="0478211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76,15</w:t>
            </w:r>
          </w:p>
        </w:tc>
        <w:tc>
          <w:tcPr>
            <w:tcW w:w="811" w:type="dxa"/>
            <w:tcBorders>
              <w:top w:val="nil"/>
              <w:left w:val="nil"/>
              <w:bottom w:val="single" w:sz="4" w:space="0" w:color="C0C0C0"/>
              <w:right w:val="single" w:sz="4" w:space="0" w:color="C0C0C0"/>
            </w:tcBorders>
            <w:shd w:val="clear" w:color="000000" w:fill="D7EAD3"/>
            <w:vAlign w:val="center"/>
            <w:hideMark/>
          </w:tcPr>
          <w:p w14:paraId="0F99763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38,08</w:t>
            </w:r>
          </w:p>
        </w:tc>
        <w:tc>
          <w:tcPr>
            <w:tcW w:w="798" w:type="dxa"/>
            <w:tcBorders>
              <w:top w:val="nil"/>
              <w:left w:val="nil"/>
              <w:bottom w:val="single" w:sz="4" w:space="0" w:color="C0C0C0"/>
              <w:right w:val="single" w:sz="4" w:space="0" w:color="C0C0C0"/>
            </w:tcBorders>
            <w:shd w:val="clear" w:color="000000" w:fill="D7EAD3"/>
            <w:vAlign w:val="center"/>
            <w:hideMark/>
          </w:tcPr>
          <w:p w14:paraId="0D58410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38,08</w:t>
            </w:r>
          </w:p>
        </w:tc>
        <w:tc>
          <w:tcPr>
            <w:tcW w:w="1927" w:type="dxa"/>
            <w:tcBorders>
              <w:top w:val="nil"/>
              <w:left w:val="nil"/>
              <w:bottom w:val="single" w:sz="4" w:space="0" w:color="C0C0C0"/>
              <w:right w:val="single" w:sz="4" w:space="0" w:color="C0C0C0"/>
            </w:tcBorders>
            <w:shd w:val="clear" w:color="000000" w:fill="FFFFCC"/>
            <w:vAlign w:val="center"/>
            <w:hideMark/>
          </w:tcPr>
          <w:p w14:paraId="0DC32307"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268717AD" w14:textId="77777777" w:rsidTr="00595266">
        <w:trPr>
          <w:trHeight w:val="300"/>
          <w:jc w:val="center"/>
        </w:trPr>
        <w:tc>
          <w:tcPr>
            <w:tcW w:w="201" w:type="dxa"/>
            <w:tcBorders>
              <w:top w:val="nil"/>
              <w:left w:val="nil"/>
              <w:bottom w:val="nil"/>
              <w:right w:val="nil"/>
            </w:tcBorders>
            <w:shd w:val="clear" w:color="auto" w:fill="auto"/>
            <w:noWrap/>
            <w:vAlign w:val="bottom"/>
            <w:hideMark/>
          </w:tcPr>
          <w:p w14:paraId="76BC1F6C" w14:textId="77777777" w:rsidR="00595266" w:rsidRPr="00595266" w:rsidRDefault="00595266" w:rsidP="00595266">
            <w:pPr>
              <w:rPr>
                <w:rFonts w:ascii="Tahoma" w:hAnsi="Tahoma" w:cs="Tahoma"/>
                <w:sz w:val="13"/>
                <w:szCs w:val="13"/>
                <w:lang w:eastAsia="ru-RU"/>
              </w:rPr>
            </w:pPr>
          </w:p>
        </w:tc>
        <w:tc>
          <w:tcPr>
            <w:tcW w:w="119" w:type="dxa"/>
            <w:tcBorders>
              <w:top w:val="nil"/>
              <w:left w:val="nil"/>
              <w:bottom w:val="nil"/>
              <w:right w:val="nil"/>
            </w:tcBorders>
            <w:shd w:val="clear" w:color="auto" w:fill="auto"/>
            <w:noWrap/>
            <w:vAlign w:val="bottom"/>
            <w:hideMark/>
          </w:tcPr>
          <w:p w14:paraId="2A0E77C2" w14:textId="77777777" w:rsidR="00595266" w:rsidRPr="00595266" w:rsidRDefault="00595266" w:rsidP="00595266">
            <w:pPr>
              <w:rPr>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08151B5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17</w:t>
            </w:r>
          </w:p>
        </w:tc>
        <w:tc>
          <w:tcPr>
            <w:tcW w:w="2695" w:type="dxa"/>
            <w:tcBorders>
              <w:top w:val="nil"/>
              <w:left w:val="nil"/>
              <w:bottom w:val="single" w:sz="4" w:space="0" w:color="C0C0C0"/>
              <w:right w:val="single" w:sz="4" w:space="0" w:color="C0C0C0"/>
            </w:tcBorders>
            <w:shd w:val="clear" w:color="auto" w:fill="auto"/>
            <w:vAlign w:val="center"/>
            <w:hideMark/>
          </w:tcPr>
          <w:p w14:paraId="2CC634CB"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НВВ без НДС</w:t>
            </w:r>
          </w:p>
        </w:tc>
        <w:tc>
          <w:tcPr>
            <w:tcW w:w="626" w:type="dxa"/>
            <w:tcBorders>
              <w:top w:val="nil"/>
              <w:left w:val="nil"/>
              <w:bottom w:val="single" w:sz="4" w:space="0" w:color="C0C0C0"/>
              <w:right w:val="single" w:sz="4" w:space="0" w:color="C0C0C0"/>
            </w:tcBorders>
            <w:shd w:val="clear" w:color="auto" w:fill="auto"/>
            <w:vAlign w:val="center"/>
            <w:hideMark/>
          </w:tcPr>
          <w:p w14:paraId="4AE409F7"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046" w:type="dxa"/>
            <w:tcBorders>
              <w:top w:val="nil"/>
              <w:left w:val="nil"/>
              <w:bottom w:val="single" w:sz="4" w:space="0" w:color="C0C0C0"/>
              <w:right w:val="single" w:sz="4" w:space="0" w:color="C0C0C0"/>
            </w:tcBorders>
            <w:shd w:val="clear" w:color="000000" w:fill="D7EAD3"/>
            <w:vAlign w:val="center"/>
            <w:hideMark/>
          </w:tcPr>
          <w:p w14:paraId="295F27B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683,23</w:t>
            </w:r>
          </w:p>
        </w:tc>
        <w:tc>
          <w:tcPr>
            <w:tcW w:w="848" w:type="dxa"/>
            <w:tcBorders>
              <w:top w:val="nil"/>
              <w:left w:val="nil"/>
              <w:bottom w:val="single" w:sz="4" w:space="0" w:color="C0C0C0"/>
              <w:right w:val="single" w:sz="4" w:space="0" w:color="C0C0C0"/>
            </w:tcBorders>
            <w:shd w:val="clear" w:color="000000" w:fill="D7EAD3"/>
            <w:vAlign w:val="center"/>
            <w:hideMark/>
          </w:tcPr>
          <w:p w14:paraId="428463C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6 382,18</w:t>
            </w:r>
          </w:p>
        </w:tc>
        <w:tc>
          <w:tcPr>
            <w:tcW w:w="770" w:type="dxa"/>
            <w:tcBorders>
              <w:top w:val="nil"/>
              <w:left w:val="nil"/>
              <w:bottom w:val="single" w:sz="4" w:space="0" w:color="C0C0C0"/>
              <w:right w:val="single" w:sz="4" w:space="0" w:color="C0C0C0"/>
            </w:tcBorders>
            <w:shd w:val="clear" w:color="000000" w:fill="D7EAD3"/>
            <w:vAlign w:val="center"/>
            <w:hideMark/>
          </w:tcPr>
          <w:p w14:paraId="6BF505F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7 319,97</w:t>
            </w:r>
          </w:p>
        </w:tc>
        <w:tc>
          <w:tcPr>
            <w:tcW w:w="930" w:type="dxa"/>
            <w:tcBorders>
              <w:top w:val="nil"/>
              <w:left w:val="nil"/>
              <w:bottom w:val="single" w:sz="4" w:space="0" w:color="C0C0C0"/>
              <w:right w:val="single" w:sz="4" w:space="0" w:color="C0C0C0"/>
            </w:tcBorders>
            <w:shd w:val="clear" w:color="000000" w:fill="D7EAD3"/>
            <w:vAlign w:val="center"/>
            <w:hideMark/>
          </w:tcPr>
          <w:p w14:paraId="31F29672"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728,29</w:t>
            </w:r>
          </w:p>
        </w:tc>
        <w:tc>
          <w:tcPr>
            <w:tcW w:w="929" w:type="dxa"/>
            <w:tcBorders>
              <w:top w:val="nil"/>
              <w:left w:val="nil"/>
              <w:bottom w:val="single" w:sz="4" w:space="0" w:color="C0C0C0"/>
              <w:right w:val="single" w:sz="4" w:space="0" w:color="C0C0C0"/>
            </w:tcBorders>
            <w:shd w:val="clear" w:color="000000" w:fill="D7EAD3"/>
            <w:vAlign w:val="center"/>
            <w:hideMark/>
          </w:tcPr>
          <w:p w14:paraId="4282526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7 440,73</w:t>
            </w:r>
          </w:p>
        </w:tc>
        <w:tc>
          <w:tcPr>
            <w:tcW w:w="1004" w:type="dxa"/>
            <w:tcBorders>
              <w:top w:val="nil"/>
              <w:left w:val="nil"/>
              <w:bottom w:val="single" w:sz="4" w:space="0" w:color="C0C0C0"/>
              <w:right w:val="single" w:sz="4" w:space="0" w:color="C0C0C0"/>
            </w:tcBorders>
            <w:shd w:val="clear" w:color="000000" w:fill="D7EAD3"/>
            <w:vAlign w:val="center"/>
            <w:hideMark/>
          </w:tcPr>
          <w:p w14:paraId="1CA1169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8 169,02</w:t>
            </w:r>
          </w:p>
        </w:tc>
        <w:tc>
          <w:tcPr>
            <w:tcW w:w="856" w:type="dxa"/>
            <w:tcBorders>
              <w:top w:val="nil"/>
              <w:left w:val="nil"/>
              <w:bottom w:val="single" w:sz="4" w:space="0" w:color="C0C0C0"/>
              <w:right w:val="single" w:sz="4" w:space="0" w:color="C0C0C0"/>
            </w:tcBorders>
            <w:shd w:val="clear" w:color="000000" w:fill="D7EAD3"/>
            <w:vAlign w:val="center"/>
            <w:hideMark/>
          </w:tcPr>
          <w:p w14:paraId="6AEC3D0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6 887,98</w:t>
            </w:r>
          </w:p>
        </w:tc>
        <w:tc>
          <w:tcPr>
            <w:tcW w:w="1015" w:type="dxa"/>
            <w:tcBorders>
              <w:top w:val="nil"/>
              <w:left w:val="nil"/>
              <w:bottom w:val="single" w:sz="4" w:space="0" w:color="C0C0C0"/>
              <w:right w:val="single" w:sz="4" w:space="0" w:color="C0C0C0"/>
            </w:tcBorders>
            <w:shd w:val="clear" w:color="000000" w:fill="D7EAD3"/>
            <w:vAlign w:val="center"/>
            <w:hideMark/>
          </w:tcPr>
          <w:p w14:paraId="03EEFD4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7 616,27</w:t>
            </w:r>
          </w:p>
        </w:tc>
        <w:tc>
          <w:tcPr>
            <w:tcW w:w="811" w:type="dxa"/>
            <w:tcBorders>
              <w:top w:val="nil"/>
              <w:left w:val="nil"/>
              <w:bottom w:val="single" w:sz="4" w:space="0" w:color="C0C0C0"/>
              <w:right w:val="single" w:sz="4" w:space="0" w:color="C0C0C0"/>
            </w:tcBorders>
            <w:shd w:val="clear" w:color="000000" w:fill="D7EAD3"/>
            <w:vAlign w:val="center"/>
            <w:hideMark/>
          </w:tcPr>
          <w:p w14:paraId="027779D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3 808,14</w:t>
            </w:r>
          </w:p>
        </w:tc>
        <w:tc>
          <w:tcPr>
            <w:tcW w:w="798" w:type="dxa"/>
            <w:tcBorders>
              <w:top w:val="nil"/>
              <w:left w:val="nil"/>
              <w:bottom w:val="single" w:sz="4" w:space="0" w:color="C0C0C0"/>
              <w:right w:val="single" w:sz="4" w:space="0" w:color="C0C0C0"/>
            </w:tcBorders>
            <w:shd w:val="clear" w:color="000000" w:fill="D7EAD3"/>
            <w:vAlign w:val="center"/>
            <w:hideMark/>
          </w:tcPr>
          <w:p w14:paraId="3C89056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3 808,14</w:t>
            </w:r>
          </w:p>
        </w:tc>
        <w:tc>
          <w:tcPr>
            <w:tcW w:w="1927" w:type="dxa"/>
            <w:tcBorders>
              <w:top w:val="nil"/>
              <w:left w:val="nil"/>
              <w:bottom w:val="single" w:sz="4" w:space="0" w:color="C0C0C0"/>
              <w:right w:val="single" w:sz="4" w:space="0" w:color="C0C0C0"/>
            </w:tcBorders>
            <w:shd w:val="clear" w:color="000000" w:fill="FFFFCC"/>
            <w:vAlign w:val="center"/>
            <w:hideMark/>
          </w:tcPr>
          <w:p w14:paraId="6FA1A014"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 </w:t>
            </w:r>
          </w:p>
        </w:tc>
      </w:tr>
      <w:tr w:rsidR="00595266" w:rsidRPr="00595266" w14:paraId="577A2A73" w14:textId="77777777" w:rsidTr="00595266">
        <w:trPr>
          <w:trHeight w:val="300"/>
          <w:jc w:val="center"/>
        </w:trPr>
        <w:tc>
          <w:tcPr>
            <w:tcW w:w="201" w:type="dxa"/>
            <w:tcBorders>
              <w:top w:val="nil"/>
              <w:left w:val="nil"/>
              <w:bottom w:val="nil"/>
              <w:right w:val="nil"/>
            </w:tcBorders>
            <w:shd w:val="clear" w:color="auto" w:fill="auto"/>
            <w:noWrap/>
            <w:vAlign w:val="bottom"/>
            <w:hideMark/>
          </w:tcPr>
          <w:p w14:paraId="27A41DCB" w14:textId="77777777" w:rsidR="00595266" w:rsidRPr="00595266" w:rsidRDefault="00595266" w:rsidP="00595266">
            <w:pPr>
              <w:rPr>
                <w:rFonts w:ascii="Tahoma" w:hAnsi="Tahoma" w:cs="Tahoma"/>
                <w:b/>
                <w:bCs/>
                <w:sz w:val="13"/>
                <w:szCs w:val="13"/>
                <w:lang w:eastAsia="ru-RU"/>
              </w:rPr>
            </w:pPr>
          </w:p>
        </w:tc>
        <w:tc>
          <w:tcPr>
            <w:tcW w:w="119" w:type="dxa"/>
            <w:tcBorders>
              <w:top w:val="nil"/>
              <w:left w:val="nil"/>
              <w:bottom w:val="nil"/>
              <w:right w:val="nil"/>
            </w:tcBorders>
            <w:shd w:val="clear" w:color="auto" w:fill="auto"/>
            <w:noWrap/>
            <w:vAlign w:val="bottom"/>
            <w:hideMark/>
          </w:tcPr>
          <w:p w14:paraId="5E17B555" w14:textId="77777777" w:rsidR="00595266" w:rsidRPr="00595266" w:rsidRDefault="00595266" w:rsidP="00595266">
            <w:pPr>
              <w:rPr>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4E946DB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17.1</w:t>
            </w:r>
          </w:p>
        </w:tc>
        <w:tc>
          <w:tcPr>
            <w:tcW w:w="2695" w:type="dxa"/>
            <w:tcBorders>
              <w:top w:val="nil"/>
              <w:left w:val="nil"/>
              <w:bottom w:val="single" w:sz="4" w:space="0" w:color="C0C0C0"/>
              <w:right w:val="single" w:sz="4" w:space="0" w:color="C0C0C0"/>
            </w:tcBorders>
            <w:shd w:val="clear" w:color="auto" w:fill="auto"/>
            <w:vAlign w:val="center"/>
            <w:hideMark/>
          </w:tcPr>
          <w:p w14:paraId="2F43197F" w14:textId="77777777" w:rsidR="00595266" w:rsidRPr="00595266" w:rsidRDefault="00595266" w:rsidP="00595266">
            <w:pPr>
              <w:ind w:firstLineChars="100" w:firstLine="130"/>
              <w:rPr>
                <w:rFonts w:ascii="Tahoma" w:hAnsi="Tahoma" w:cs="Tahoma"/>
                <w:sz w:val="13"/>
                <w:szCs w:val="13"/>
                <w:lang w:eastAsia="ru-RU"/>
              </w:rPr>
            </w:pPr>
            <w:r w:rsidRPr="00595266">
              <w:rPr>
                <w:rFonts w:ascii="Tahoma" w:hAnsi="Tahoma" w:cs="Tahoma"/>
                <w:sz w:val="13"/>
                <w:szCs w:val="13"/>
                <w:lang w:eastAsia="ru-RU"/>
              </w:rPr>
              <w:t>На потребительский рынок</w:t>
            </w:r>
          </w:p>
        </w:tc>
        <w:tc>
          <w:tcPr>
            <w:tcW w:w="626" w:type="dxa"/>
            <w:tcBorders>
              <w:top w:val="nil"/>
              <w:left w:val="nil"/>
              <w:bottom w:val="single" w:sz="4" w:space="0" w:color="C0C0C0"/>
              <w:right w:val="single" w:sz="4" w:space="0" w:color="C0C0C0"/>
            </w:tcBorders>
            <w:shd w:val="clear" w:color="auto" w:fill="auto"/>
            <w:vAlign w:val="center"/>
            <w:hideMark/>
          </w:tcPr>
          <w:p w14:paraId="3C35E03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тыс руб</w:t>
            </w:r>
          </w:p>
        </w:tc>
        <w:tc>
          <w:tcPr>
            <w:tcW w:w="1046" w:type="dxa"/>
            <w:tcBorders>
              <w:top w:val="nil"/>
              <w:left w:val="nil"/>
              <w:bottom w:val="single" w:sz="4" w:space="0" w:color="C0C0C0"/>
              <w:right w:val="single" w:sz="4" w:space="0" w:color="C0C0C0"/>
            </w:tcBorders>
            <w:shd w:val="clear" w:color="000000" w:fill="D7EAD3"/>
            <w:vAlign w:val="center"/>
            <w:hideMark/>
          </w:tcPr>
          <w:p w14:paraId="79E6CDC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683,23</w:t>
            </w:r>
          </w:p>
        </w:tc>
        <w:tc>
          <w:tcPr>
            <w:tcW w:w="848" w:type="dxa"/>
            <w:tcBorders>
              <w:top w:val="nil"/>
              <w:left w:val="nil"/>
              <w:bottom w:val="single" w:sz="4" w:space="0" w:color="C0C0C0"/>
              <w:right w:val="single" w:sz="4" w:space="0" w:color="C0C0C0"/>
            </w:tcBorders>
            <w:shd w:val="clear" w:color="000000" w:fill="D7EAD3"/>
            <w:vAlign w:val="center"/>
            <w:hideMark/>
          </w:tcPr>
          <w:p w14:paraId="26724A6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6 382,18</w:t>
            </w:r>
          </w:p>
        </w:tc>
        <w:tc>
          <w:tcPr>
            <w:tcW w:w="770" w:type="dxa"/>
            <w:tcBorders>
              <w:top w:val="nil"/>
              <w:left w:val="nil"/>
              <w:bottom w:val="single" w:sz="4" w:space="0" w:color="C0C0C0"/>
              <w:right w:val="single" w:sz="4" w:space="0" w:color="C0C0C0"/>
            </w:tcBorders>
            <w:shd w:val="clear" w:color="000000" w:fill="D7EAD3"/>
            <w:vAlign w:val="center"/>
            <w:hideMark/>
          </w:tcPr>
          <w:p w14:paraId="099D20E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7 319,97</w:t>
            </w:r>
          </w:p>
        </w:tc>
        <w:tc>
          <w:tcPr>
            <w:tcW w:w="930" w:type="dxa"/>
            <w:tcBorders>
              <w:top w:val="nil"/>
              <w:left w:val="nil"/>
              <w:bottom w:val="single" w:sz="4" w:space="0" w:color="C0C0C0"/>
              <w:right w:val="single" w:sz="4" w:space="0" w:color="C0C0C0"/>
            </w:tcBorders>
            <w:shd w:val="clear" w:color="000000" w:fill="D7EAD3"/>
            <w:vAlign w:val="center"/>
            <w:hideMark/>
          </w:tcPr>
          <w:p w14:paraId="6C04A67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728,29</w:t>
            </w:r>
          </w:p>
        </w:tc>
        <w:tc>
          <w:tcPr>
            <w:tcW w:w="929" w:type="dxa"/>
            <w:tcBorders>
              <w:top w:val="nil"/>
              <w:left w:val="nil"/>
              <w:bottom w:val="single" w:sz="4" w:space="0" w:color="C0C0C0"/>
              <w:right w:val="single" w:sz="4" w:space="0" w:color="C0C0C0"/>
            </w:tcBorders>
            <w:shd w:val="clear" w:color="000000" w:fill="D7EAD3"/>
            <w:vAlign w:val="center"/>
            <w:hideMark/>
          </w:tcPr>
          <w:p w14:paraId="097428C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7 440,73</w:t>
            </w:r>
          </w:p>
        </w:tc>
        <w:tc>
          <w:tcPr>
            <w:tcW w:w="1004" w:type="dxa"/>
            <w:tcBorders>
              <w:top w:val="nil"/>
              <w:left w:val="nil"/>
              <w:bottom w:val="single" w:sz="4" w:space="0" w:color="C0C0C0"/>
              <w:right w:val="single" w:sz="4" w:space="0" w:color="C0C0C0"/>
            </w:tcBorders>
            <w:shd w:val="clear" w:color="000000" w:fill="D7EAD3"/>
            <w:vAlign w:val="center"/>
            <w:hideMark/>
          </w:tcPr>
          <w:p w14:paraId="484D67F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8 169,02</w:t>
            </w:r>
          </w:p>
        </w:tc>
        <w:tc>
          <w:tcPr>
            <w:tcW w:w="856" w:type="dxa"/>
            <w:tcBorders>
              <w:top w:val="nil"/>
              <w:left w:val="nil"/>
              <w:bottom w:val="single" w:sz="4" w:space="0" w:color="C0C0C0"/>
              <w:right w:val="single" w:sz="4" w:space="0" w:color="C0C0C0"/>
            </w:tcBorders>
            <w:shd w:val="clear" w:color="000000" w:fill="D7EAD3"/>
            <w:vAlign w:val="center"/>
            <w:hideMark/>
          </w:tcPr>
          <w:p w14:paraId="5C9AF48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6 887,98</w:t>
            </w:r>
          </w:p>
        </w:tc>
        <w:tc>
          <w:tcPr>
            <w:tcW w:w="1015" w:type="dxa"/>
            <w:tcBorders>
              <w:top w:val="nil"/>
              <w:left w:val="nil"/>
              <w:bottom w:val="single" w:sz="4" w:space="0" w:color="C0C0C0"/>
              <w:right w:val="single" w:sz="4" w:space="0" w:color="C0C0C0"/>
            </w:tcBorders>
            <w:shd w:val="clear" w:color="000000" w:fill="D7EAD3"/>
            <w:vAlign w:val="center"/>
            <w:hideMark/>
          </w:tcPr>
          <w:p w14:paraId="3FA3D1E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7 616,27</w:t>
            </w:r>
          </w:p>
        </w:tc>
        <w:tc>
          <w:tcPr>
            <w:tcW w:w="811" w:type="dxa"/>
            <w:tcBorders>
              <w:top w:val="nil"/>
              <w:left w:val="nil"/>
              <w:bottom w:val="single" w:sz="4" w:space="0" w:color="C0C0C0"/>
              <w:right w:val="single" w:sz="4" w:space="0" w:color="C0C0C0"/>
            </w:tcBorders>
            <w:shd w:val="clear" w:color="000000" w:fill="D7EAD3"/>
            <w:vAlign w:val="center"/>
            <w:hideMark/>
          </w:tcPr>
          <w:p w14:paraId="0AB89C9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3 808,14</w:t>
            </w:r>
          </w:p>
        </w:tc>
        <w:tc>
          <w:tcPr>
            <w:tcW w:w="798" w:type="dxa"/>
            <w:tcBorders>
              <w:top w:val="nil"/>
              <w:left w:val="nil"/>
              <w:bottom w:val="single" w:sz="4" w:space="0" w:color="C0C0C0"/>
              <w:right w:val="single" w:sz="4" w:space="0" w:color="C0C0C0"/>
            </w:tcBorders>
            <w:shd w:val="clear" w:color="000000" w:fill="D7EAD3"/>
            <w:vAlign w:val="center"/>
            <w:hideMark/>
          </w:tcPr>
          <w:p w14:paraId="675BB7C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3 808,14</w:t>
            </w:r>
          </w:p>
        </w:tc>
        <w:tc>
          <w:tcPr>
            <w:tcW w:w="1927" w:type="dxa"/>
            <w:tcBorders>
              <w:top w:val="nil"/>
              <w:left w:val="nil"/>
              <w:bottom w:val="single" w:sz="4" w:space="0" w:color="C0C0C0"/>
              <w:right w:val="single" w:sz="4" w:space="0" w:color="C0C0C0"/>
            </w:tcBorders>
            <w:shd w:val="clear" w:color="000000" w:fill="FFFFCC"/>
            <w:vAlign w:val="center"/>
            <w:hideMark/>
          </w:tcPr>
          <w:p w14:paraId="44A70BBD"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1AFDE29D" w14:textId="77777777" w:rsidTr="00595266">
        <w:trPr>
          <w:trHeight w:val="300"/>
          <w:jc w:val="center"/>
        </w:trPr>
        <w:tc>
          <w:tcPr>
            <w:tcW w:w="201" w:type="dxa"/>
            <w:tcBorders>
              <w:top w:val="nil"/>
              <w:left w:val="nil"/>
              <w:bottom w:val="nil"/>
              <w:right w:val="nil"/>
            </w:tcBorders>
            <w:shd w:val="clear" w:color="auto" w:fill="auto"/>
            <w:noWrap/>
            <w:vAlign w:val="bottom"/>
            <w:hideMark/>
          </w:tcPr>
          <w:p w14:paraId="04BB60FD" w14:textId="77777777" w:rsidR="00595266" w:rsidRPr="00595266" w:rsidRDefault="00595266" w:rsidP="00595266">
            <w:pPr>
              <w:rPr>
                <w:rFonts w:ascii="Tahoma" w:hAnsi="Tahoma" w:cs="Tahoma"/>
                <w:sz w:val="13"/>
                <w:szCs w:val="13"/>
                <w:lang w:eastAsia="ru-RU"/>
              </w:rPr>
            </w:pPr>
          </w:p>
        </w:tc>
        <w:tc>
          <w:tcPr>
            <w:tcW w:w="119" w:type="dxa"/>
            <w:tcBorders>
              <w:top w:val="nil"/>
              <w:left w:val="nil"/>
              <w:bottom w:val="nil"/>
              <w:right w:val="nil"/>
            </w:tcBorders>
            <w:shd w:val="clear" w:color="auto" w:fill="auto"/>
            <w:noWrap/>
            <w:vAlign w:val="bottom"/>
            <w:hideMark/>
          </w:tcPr>
          <w:p w14:paraId="238469E8" w14:textId="77777777" w:rsidR="00595266" w:rsidRPr="00595266" w:rsidRDefault="00595266" w:rsidP="00595266">
            <w:pPr>
              <w:rPr>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29DFB24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17.2</w:t>
            </w:r>
          </w:p>
        </w:tc>
        <w:tc>
          <w:tcPr>
            <w:tcW w:w="2695" w:type="dxa"/>
            <w:tcBorders>
              <w:top w:val="nil"/>
              <w:left w:val="nil"/>
              <w:bottom w:val="single" w:sz="4" w:space="0" w:color="C0C0C0"/>
              <w:right w:val="single" w:sz="4" w:space="0" w:color="C0C0C0"/>
            </w:tcBorders>
            <w:shd w:val="clear" w:color="auto" w:fill="auto"/>
            <w:vAlign w:val="center"/>
            <w:hideMark/>
          </w:tcPr>
          <w:p w14:paraId="05C68B09" w14:textId="77777777" w:rsidR="00595266" w:rsidRPr="00595266" w:rsidRDefault="00595266" w:rsidP="00595266">
            <w:pPr>
              <w:ind w:firstLineChars="100" w:firstLine="130"/>
              <w:rPr>
                <w:rFonts w:ascii="Tahoma" w:hAnsi="Tahoma" w:cs="Tahoma"/>
                <w:sz w:val="13"/>
                <w:szCs w:val="13"/>
                <w:lang w:eastAsia="ru-RU"/>
              </w:rPr>
            </w:pPr>
            <w:r w:rsidRPr="00595266">
              <w:rPr>
                <w:rFonts w:ascii="Tahoma" w:hAnsi="Tahoma" w:cs="Tahoma"/>
                <w:sz w:val="13"/>
                <w:szCs w:val="13"/>
                <w:lang w:eastAsia="ru-RU"/>
              </w:rPr>
              <w:t>На собственные нужды производства</w:t>
            </w:r>
          </w:p>
        </w:tc>
        <w:tc>
          <w:tcPr>
            <w:tcW w:w="626" w:type="dxa"/>
            <w:tcBorders>
              <w:top w:val="nil"/>
              <w:left w:val="nil"/>
              <w:bottom w:val="single" w:sz="4" w:space="0" w:color="C0C0C0"/>
              <w:right w:val="single" w:sz="4" w:space="0" w:color="C0C0C0"/>
            </w:tcBorders>
            <w:shd w:val="clear" w:color="auto" w:fill="auto"/>
            <w:vAlign w:val="center"/>
            <w:hideMark/>
          </w:tcPr>
          <w:p w14:paraId="2CD091D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тыс руб</w:t>
            </w:r>
          </w:p>
        </w:tc>
        <w:tc>
          <w:tcPr>
            <w:tcW w:w="1046" w:type="dxa"/>
            <w:tcBorders>
              <w:top w:val="nil"/>
              <w:left w:val="nil"/>
              <w:bottom w:val="single" w:sz="4" w:space="0" w:color="C0C0C0"/>
              <w:right w:val="single" w:sz="4" w:space="0" w:color="C0C0C0"/>
            </w:tcBorders>
            <w:shd w:val="clear" w:color="000000" w:fill="D7EAD3"/>
            <w:vAlign w:val="center"/>
            <w:hideMark/>
          </w:tcPr>
          <w:p w14:paraId="5876C59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848" w:type="dxa"/>
            <w:tcBorders>
              <w:top w:val="nil"/>
              <w:left w:val="nil"/>
              <w:bottom w:val="single" w:sz="4" w:space="0" w:color="C0C0C0"/>
              <w:right w:val="single" w:sz="4" w:space="0" w:color="C0C0C0"/>
            </w:tcBorders>
            <w:shd w:val="clear" w:color="000000" w:fill="D7EAD3"/>
            <w:vAlign w:val="center"/>
            <w:hideMark/>
          </w:tcPr>
          <w:p w14:paraId="5F86C9F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770" w:type="dxa"/>
            <w:tcBorders>
              <w:top w:val="nil"/>
              <w:left w:val="nil"/>
              <w:bottom w:val="single" w:sz="4" w:space="0" w:color="C0C0C0"/>
              <w:right w:val="single" w:sz="4" w:space="0" w:color="C0C0C0"/>
            </w:tcBorders>
            <w:shd w:val="clear" w:color="000000" w:fill="D7EAD3"/>
            <w:vAlign w:val="center"/>
            <w:hideMark/>
          </w:tcPr>
          <w:p w14:paraId="50FF8EC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930" w:type="dxa"/>
            <w:tcBorders>
              <w:top w:val="nil"/>
              <w:left w:val="nil"/>
              <w:bottom w:val="single" w:sz="4" w:space="0" w:color="C0C0C0"/>
              <w:right w:val="single" w:sz="4" w:space="0" w:color="C0C0C0"/>
            </w:tcBorders>
            <w:shd w:val="clear" w:color="000000" w:fill="D7EAD3"/>
            <w:vAlign w:val="center"/>
            <w:hideMark/>
          </w:tcPr>
          <w:p w14:paraId="7714638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929" w:type="dxa"/>
            <w:tcBorders>
              <w:top w:val="nil"/>
              <w:left w:val="nil"/>
              <w:bottom w:val="single" w:sz="4" w:space="0" w:color="C0C0C0"/>
              <w:right w:val="single" w:sz="4" w:space="0" w:color="C0C0C0"/>
            </w:tcBorders>
            <w:shd w:val="clear" w:color="000000" w:fill="D7EAD3"/>
            <w:vAlign w:val="center"/>
            <w:hideMark/>
          </w:tcPr>
          <w:p w14:paraId="643AC440"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004" w:type="dxa"/>
            <w:tcBorders>
              <w:top w:val="nil"/>
              <w:left w:val="nil"/>
              <w:bottom w:val="single" w:sz="4" w:space="0" w:color="C0C0C0"/>
              <w:right w:val="single" w:sz="4" w:space="0" w:color="C0C0C0"/>
            </w:tcBorders>
            <w:shd w:val="clear" w:color="000000" w:fill="D7EAD3"/>
            <w:vAlign w:val="center"/>
            <w:hideMark/>
          </w:tcPr>
          <w:p w14:paraId="3D87AA7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856" w:type="dxa"/>
            <w:tcBorders>
              <w:top w:val="nil"/>
              <w:left w:val="nil"/>
              <w:bottom w:val="single" w:sz="4" w:space="0" w:color="C0C0C0"/>
              <w:right w:val="single" w:sz="4" w:space="0" w:color="C0C0C0"/>
            </w:tcBorders>
            <w:shd w:val="clear" w:color="000000" w:fill="D7EAD3"/>
            <w:vAlign w:val="center"/>
            <w:hideMark/>
          </w:tcPr>
          <w:p w14:paraId="18A42BB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015" w:type="dxa"/>
            <w:tcBorders>
              <w:top w:val="nil"/>
              <w:left w:val="nil"/>
              <w:bottom w:val="single" w:sz="4" w:space="0" w:color="C0C0C0"/>
              <w:right w:val="single" w:sz="4" w:space="0" w:color="C0C0C0"/>
            </w:tcBorders>
            <w:shd w:val="clear" w:color="000000" w:fill="D7EAD3"/>
            <w:vAlign w:val="center"/>
            <w:hideMark/>
          </w:tcPr>
          <w:p w14:paraId="6D2DEF0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811" w:type="dxa"/>
            <w:tcBorders>
              <w:top w:val="nil"/>
              <w:left w:val="nil"/>
              <w:bottom w:val="single" w:sz="4" w:space="0" w:color="C0C0C0"/>
              <w:right w:val="single" w:sz="4" w:space="0" w:color="C0C0C0"/>
            </w:tcBorders>
            <w:shd w:val="clear" w:color="000000" w:fill="D7EAD3"/>
            <w:vAlign w:val="center"/>
            <w:hideMark/>
          </w:tcPr>
          <w:p w14:paraId="1638FBA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798" w:type="dxa"/>
            <w:tcBorders>
              <w:top w:val="nil"/>
              <w:left w:val="nil"/>
              <w:bottom w:val="single" w:sz="4" w:space="0" w:color="C0C0C0"/>
              <w:right w:val="single" w:sz="4" w:space="0" w:color="C0C0C0"/>
            </w:tcBorders>
            <w:shd w:val="clear" w:color="000000" w:fill="D7EAD3"/>
            <w:vAlign w:val="center"/>
            <w:hideMark/>
          </w:tcPr>
          <w:p w14:paraId="231AEA0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927" w:type="dxa"/>
            <w:tcBorders>
              <w:top w:val="nil"/>
              <w:left w:val="nil"/>
              <w:bottom w:val="single" w:sz="4" w:space="0" w:color="C0C0C0"/>
              <w:right w:val="single" w:sz="4" w:space="0" w:color="C0C0C0"/>
            </w:tcBorders>
            <w:shd w:val="clear" w:color="000000" w:fill="FFFFCC"/>
            <w:vAlign w:val="center"/>
            <w:hideMark/>
          </w:tcPr>
          <w:p w14:paraId="5A91808F"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7808B98F" w14:textId="77777777" w:rsidTr="00595266">
        <w:trPr>
          <w:trHeight w:val="300"/>
          <w:jc w:val="center"/>
        </w:trPr>
        <w:tc>
          <w:tcPr>
            <w:tcW w:w="201" w:type="dxa"/>
            <w:tcBorders>
              <w:top w:val="nil"/>
              <w:left w:val="nil"/>
              <w:bottom w:val="nil"/>
              <w:right w:val="nil"/>
            </w:tcBorders>
            <w:shd w:val="clear" w:color="auto" w:fill="auto"/>
            <w:noWrap/>
            <w:vAlign w:val="bottom"/>
            <w:hideMark/>
          </w:tcPr>
          <w:p w14:paraId="18EB73C2" w14:textId="77777777" w:rsidR="00595266" w:rsidRPr="00595266" w:rsidRDefault="00595266" w:rsidP="00595266">
            <w:pPr>
              <w:rPr>
                <w:rFonts w:ascii="Tahoma" w:hAnsi="Tahoma" w:cs="Tahoma"/>
                <w:sz w:val="13"/>
                <w:szCs w:val="13"/>
                <w:lang w:eastAsia="ru-RU"/>
              </w:rPr>
            </w:pPr>
          </w:p>
        </w:tc>
        <w:tc>
          <w:tcPr>
            <w:tcW w:w="119" w:type="dxa"/>
            <w:tcBorders>
              <w:top w:val="nil"/>
              <w:left w:val="nil"/>
              <w:bottom w:val="nil"/>
              <w:right w:val="nil"/>
            </w:tcBorders>
            <w:shd w:val="clear" w:color="auto" w:fill="auto"/>
            <w:noWrap/>
            <w:vAlign w:val="bottom"/>
            <w:hideMark/>
          </w:tcPr>
          <w:p w14:paraId="1BC4A156" w14:textId="77777777" w:rsidR="00595266" w:rsidRPr="00595266" w:rsidRDefault="00595266" w:rsidP="00595266">
            <w:pPr>
              <w:rPr>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616E1B22"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18</w:t>
            </w:r>
          </w:p>
        </w:tc>
        <w:tc>
          <w:tcPr>
            <w:tcW w:w="2695" w:type="dxa"/>
            <w:tcBorders>
              <w:top w:val="nil"/>
              <w:left w:val="nil"/>
              <w:bottom w:val="single" w:sz="4" w:space="0" w:color="C0C0C0"/>
              <w:right w:val="single" w:sz="4" w:space="0" w:color="C0C0C0"/>
            </w:tcBorders>
            <w:shd w:val="clear" w:color="auto" w:fill="auto"/>
            <w:vAlign w:val="center"/>
            <w:hideMark/>
          </w:tcPr>
          <w:p w14:paraId="5813DEB6"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Тариф</w:t>
            </w:r>
          </w:p>
        </w:tc>
        <w:tc>
          <w:tcPr>
            <w:tcW w:w="626" w:type="dxa"/>
            <w:tcBorders>
              <w:top w:val="nil"/>
              <w:left w:val="nil"/>
              <w:bottom w:val="single" w:sz="4" w:space="0" w:color="C0C0C0"/>
              <w:right w:val="single" w:sz="4" w:space="0" w:color="C0C0C0"/>
            </w:tcBorders>
            <w:shd w:val="clear" w:color="auto" w:fill="auto"/>
            <w:vAlign w:val="center"/>
            <w:hideMark/>
          </w:tcPr>
          <w:p w14:paraId="0D53D38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руб/м3</w:t>
            </w:r>
          </w:p>
        </w:tc>
        <w:tc>
          <w:tcPr>
            <w:tcW w:w="1046" w:type="dxa"/>
            <w:tcBorders>
              <w:top w:val="nil"/>
              <w:left w:val="nil"/>
              <w:bottom w:val="single" w:sz="4" w:space="0" w:color="C0C0C0"/>
              <w:right w:val="single" w:sz="4" w:space="0" w:color="C0C0C0"/>
            </w:tcBorders>
            <w:shd w:val="clear" w:color="000000" w:fill="D7EAD3"/>
            <w:vAlign w:val="center"/>
            <w:hideMark/>
          </w:tcPr>
          <w:p w14:paraId="63E6624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25,17</w:t>
            </w:r>
          </w:p>
        </w:tc>
        <w:tc>
          <w:tcPr>
            <w:tcW w:w="848" w:type="dxa"/>
            <w:tcBorders>
              <w:top w:val="nil"/>
              <w:left w:val="nil"/>
              <w:bottom w:val="single" w:sz="4" w:space="0" w:color="C0C0C0"/>
              <w:right w:val="single" w:sz="4" w:space="0" w:color="C0C0C0"/>
            </w:tcBorders>
            <w:shd w:val="clear" w:color="000000" w:fill="D7EAD3"/>
            <w:vAlign w:val="center"/>
            <w:hideMark/>
          </w:tcPr>
          <w:p w14:paraId="1854B973"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47,77</w:t>
            </w:r>
          </w:p>
        </w:tc>
        <w:tc>
          <w:tcPr>
            <w:tcW w:w="770" w:type="dxa"/>
            <w:tcBorders>
              <w:top w:val="nil"/>
              <w:left w:val="nil"/>
              <w:bottom w:val="single" w:sz="4" w:space="0" w:color="C0C0C0"/>
              <w:right w:val="single" w:sz="4" w:space="0" w:color="C0C0C0"/>
            </w:tcBorders>
            <w:shd w:val="clear" w:color="000000" w:fill="D7EAD3"/>
            <w:vAlign w:val="center"/>
            <w:hideMark/>
          </w:tcPr>
          <w:p w14:paraId="055B3617"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28,38</w:t>
            </w:r>
          </w:p>
        </w:tc>
        <w:tc>
          <w:tcPr>
            <w:tcW w:w="930" w:type="dxa"/>
            <w:tcBorders>
              <w:top w:val="nil"/>
              <w:left w:val="nil"/>
              <w:bottom w:val="single" w:sz="4" w:space="0" w:color="C0C0C0"/>
              <w:right w:val="single" w:sz="4" w:space="0" w:color="C0C0C0"/>
            </w:tcBorders>
            <w:shd w:val="clear" w:color="000000" w:fill="D7EAD3"/>
            <w:vAlign w:val="center"/>
            <w:hideMark/>
          </w:tcPr>
          <w:p w14:paraId="1736C482"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26,83</w:t>
            </w:r>
          </w:p>
        </w:tc>
        <w:tc>
          <w:tcPr>
            <w:tcW w:w="929" w:type="dxa"/>
            <w:tcBorders>
              <w:top w:val="nil"/>
              <w:left w:val="nil"/>
              <w:bottom w:val="single" w:sz="4" w:space="0" w:color="C0C0C0"/>
              <w:right w:val="single" w:sz="4" w:space="0" w:color="C0C0C0"/>
            </w:tcBorders>
            <w:shd w:val="clear" w:color="000000" w:fill="D7EAD3"/>
            <w:vAlign w:val="center"/>
            <w:hideMark/>
          </w:tcPr>
          <w:p w14:paraId="2B1D72E3"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004" w:type="dxa"/>
            <w:tcBorders>
              <w:top w:val="nil"/>
              <w:left w:val="nil"/>
              <w:bottom w:val="single" w:sz="4" w:space="0" w:color="C0C0C0"/>
              <w:right w:val="single" w:sz="4" w:space="0" w:color="C0C0C0"/>
            </w:tcBorders>
            <w:shd w:val="clear" w:color="000000" w:fill="D7EAD3"/>
            <w:vAlign w:val="center"/>
            <w:hideMark/>
          </w:tcPr>
          <w:p w14:paraId="23CD492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33,55</w:t>
            </w:r>
          </w:p>
        </w:tc>
        <w:tc>
          <w:tcPr>
            <w:tcW w:w="856" w:type="dxa"/>
            <w:tcBorders>
              <w:top w:val="nil"/>
              <w:left w:val="nil"/>
              <w:bottom w:val="single" w:sz="4" w:space="0" w:color="C0C0C0"/>
              <w:right w:val="single" w:sz="4" w:space="0" w:color="C0C0C0"/>
            </w:tcBorders>
            <w:shd w:val="clear" w:color="000000" w:fill="D7EAD3"/>
            <w:vAlign w:val="center"/>
            <w:hideMark/>
          </w:tcPr>
          <w:p w14:paraId="157B4897"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015" w:type="dxa"/>
            <w:tcBorders>
              <w:top w:val="nil"/>
              <w:left w:val="nil"/>
              <w:bottom w:val="single" w:sz="4" w:space="0" w:color="C0C0C0"/>
              <w:right w:val="single" w:sz="4" w:space="0" w:color="C0C0C0"/>
            </w:tcBorders>
            <w:shd w:val="clear" w:color="000000" w:fill="D7EAD3"/>
            <w:vAlign w:val="center"/>
            <w:hideMark/>
          </w:tcPr>
          <w:p w14:paraId="359C74E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31,08</w:t>
            </w:r>
          </w:p>
        </w:tc>
        <w:tc>
          <w:tcPr>
            <w:tcW w:w="811" w:type="dxa"/>
            <w:tcBorders>
              <w:top w:val="nil"/>
              <w:left w:val="nil"/>
              <w:bottom w:val="single" w:sz="4" w:space="0" w:color="C0C0C0"/>
              <w:right w:val="single" w:sz="4" w:space="0" w:color="C0C0C0"/>
            </w:tcBorders>
            <w:shd w:val="clear" w:color="000000" w:fill="D7EAD3"/>
            <w:vAlign w:val="center"/>
            <w:hideMark/>
          </w:tcPr>
          <w:p w14:paraId="4E3E075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31,08</w:t>
            </w:r>
          </w:p>
        </w:tc>
        <w:tc>
          <w:tcPr>
            <w:tcW w:w="798" w:type="dxa"/>
            <w:tcBorders>
              <w:top w:val="nil"/>
              <w:left w:val="nil"/>
              <w:bottom w:val="single" w:sz="4" w:space="0" w:color="C0C0C0"/>
              <w:right w:val="single" w:sz="4" w:space="0" w:color="C0C0C0"/>
            </w:tcBorders>
            <w:shd w:val="clear" w:color="000000" w:fill="D7EAD3"/>
            <w:vAlign w:val="center"/>
            <w:hideMark/>
          </w:tcPr>
          <w:p w14:paraId="3CACF97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31,08</w:t>
            </w:r>
          </w:p>
        </w:tc>
        <w:tc>
          <w:tcPr>
            <w:tcW w:w="1927" w:type="dxa"/>
            <w:tcBorders>
              <w:top w:val="nil"/>
              <w:left w:val="nil"/>
              <w:bottom w:val="single" w:sz="4" w:space="0" w:color="C0C0C0"/>
              <w:right w:val="single" w:sz="4" w:space="0" w:color="C0C0C0"/>
            </w:tcBorders>
            <w:shd w:val="clear" w:color="000000" w:fill="FFFFCC"/>
            <w:vAlign w:val="center"/>
            <w:hideMark/>
          </w:tcPr>
          <w:p w14:paraId="52EA0D30"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 </w:t>
            </w:r>
          </w:p>
        </w:tc>
      </w:tr>
      <w:tr w:rsidR="00595266" w:rsidRPr="00595266" w14:paraId="350821FE" w14:textId="77777777" w:rsidTr="00595266">
        <w:trPr>
          <w:trHeight w:val="300"/>
          <w:jc w:val="center"/>
        </w:trPr>
        <w:tc>
          <w:tcPr>
            <w:tcW w:w="201" w:type="dxa"/>
            <w:tcBorders>
              <w:top w:val="nil"/>
              <w:left w:val="nil"/>
              <w:bottom w:val="nil"/>
              <w:right w:val="nil"/>
            </w:tcBorders>
            <w:shd w:val="clear" w:color="auto" w:fill="auto"/>
            <w:noWrap/>
            <w:vAlign w:val="bottom"/>
            <w:hideMark/>
          </w:tcPr>
          <w:p w14:paraId="01C39BF6" w14:textId="77777777" w:rsidR="00595266" w:rsidRPr="00595266" w:rsidRDefault="00595266" w:rsidP="00595266">
            <w:pPr>
              <w:rPr>
                <w:rFonts w:ascii="Tahoma" w:hAnsi="Tahoma" w:cs="Tahoma"/>
                <w:b/>
                <w:bCs/>
                <w:sz w:val="13"/>
                <w:szCs w:val="13"/>
                <w:lang w:eastAsia="ru-RU"/>
              </w:rPr>
            </w:pPr>
          </w:p>
        </w:tc>
        <w:tc>
          <w:tcPr>
            <w:tcW w:w="119" w:type="dxa"/>
            <w:tcBorders>
              <w:top w:val="nil"/>
              <w:left w:val="nil"/>
              <w:bottom w:val="nil"/>
              <w:right w:val="nil"/>
            </w:tcBorders>
            <w:shd w:val="clear" w:color="auto" w:fill="auto"/>
            <w:noWrap/>
            <w:vAlign w:val="bottom"/>
            <w:hideMark/>
          </w:tcPr>
          <w:p w14:paraId="4842ED54" w14:textId="77777777" w:rsidR="00595266" w:rsidRPr="00595266" w:rsidRDefault="00595266" w:rsidP="00595266">
            <w:pPr>
              <w:rPr>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4A979BD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18.1</w:t>
            </w:r>
          </w:p>
        </w:tc>
        <w:tc>
          <w:tcPr>
            <w:tcW w:w="2695" w:type="dxa"/>
            <w:tcBorders>
              <w:top w:val="nil"/>
              <w:left w:val="nil"/>
              <w:bottom w:val="single" w:sz="4" w:space="0" w:color="C0C0C0"/>
              <w:right w:val="single" w:sz="4" w:space="0" w:color="C0C0C0"/>
            </w:tcBorders>
            <w:shd w:val="clear" w:color="auto" w:fill="auto"/>
            <w:vAlign w:val="center"/>
            <w:hideMark/>
          </w:tcPr>
          <w:p w14:paraId="354350CA" w14:textId="77777777" w:rsidR="00595266" w:rsidRPr="00595266" w:rsidRDefault="00595266" w:rsidP="00595266">
            <w:pPr>
              <w:ind w:firstLineChars="100" w:firstLine="130"/>
              <w:rPr>
                <w:rFonts w:ascii="Tahoma" w:hAnsi="Tahoma" w:cs="Tahoma"/>
                <w:sz w:val="13"/>
                <w:szCs w:val="13"/>
                <w:lang w:eastAsia="ru-RU"/>
              </w:rPr>
            </w:pPr>
            <w:r w:rsidRPr="00595266">
              <w:rPr>
                <w:rFonts w:ascii="Tahoma" w:hAnsi="Tahoma" w:cs="Tahoma"/>
                <w:sz w:val="13"/>
                <w:szCs w:val="13"/>
                <w:lang w:eastAsia="ru-RU"/>
              </w:rPr>
              <w:t>Тариф на потребительский рынок</w:t>
            </w:r>
          </w:p>
        </w:tc>
        <w:tc>
          <w:tcPr>
            <w:tcW w:w="626" w:type="dxa"/>
            <w:tcBorders>
              <w:top w:val="nil"/>
              <w:left w:val="nil"/>
              <w:bottom w:val="single" w:sz="4" w:space="0" w:color="C0C0C0"/>
              <w:right w:val="single" w:sz="4" w:space="0" w:color="C0C0C0"/>
            </w:tcBorders>
            <w:shd w:val="clear" w:color="auto" w:fill="auto"/>
            <w:vAlign w:val="center"/>
            <w:hideMark/>
          </w:tcPr>
          <w:p w14:paraId="727F379C"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руб/м3</w:t>
            </w:r>
          </w:p>
        </w:tc>
        <w:tc>
          <w:tcPr>
            <w:tcW w:w="1046" w:type="dxa"/>
            <w:tcBorders>
              <w:top w:val="nil"/>
              <w:left w:val="nil"/>
              <w:bottom w:val="single" w:sz="4" w:space="0" w:color="C0C0C0"/>
              <w:right w:val="single" w:sz="4" w:space="0" w:color="C0C0C0"/>
            </w:tcBorders>
            <w:shd w:val="clear" w:color="000000" w:fill="D7EAD3"/>
            <w:vAlign w:val="center"/>
            <w:hideMark/>
          </w:tcPr>
          <w:p w14:paraId="158560E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25,17</w:t>
            </w:r>
          </w:p>
        </w:tc>
        <w:tc>
          <w:tcPr>
            <w:tcW w:w="848" w:type="dxa"/>
            <w:tcBorders>
              <w:top w:val="nil"/>
              <w:left w:val="nil"/>
              <w:bottom w:val="single" w:sz="4" w:space="0" w:color="C0C0C0"/>
              <w:right w:val="single" w:sz="4" w:space="0" w:color="C0C0C0"/>
            </w:tcBorders>
            <w:shd w:val="clear" w:color="000000" w:fill="D7EAD3"/>
            <w:vAlign w:val="center"/>
            <w:hideMark/>
          </w:tcPr>
          <w:p w14:paraId="38E3098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47,77</w:t>
            </w:r>
          </w:p>
        </w:tc>
        <w:tc>
          <w:tcPr>
            <w:tcW w:w="770" w:type="dxa"/>
            <w:tcBorders>
              <w:top w:val="nil"/>
              <w:left w:val="nil"/>
              <w:bottom w:val="single" w:sz="4" w:space="0" w:color="C0C0C0"/>
              <w:right w:val="single" w:sz="4" w:space="0" w:color="C0C0C0"/>
            </w:tcBorders>
            <w:shd w:val="clear" w:color="000000" w:fill="D7EAD3"/>
            <w:vAlign w:val="center"/>
            <w:hideMark/>
          </w:tcPr>
          <w:p w14:paraId="78F1862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28,38</w:t>
            </w:r>
          </w:p>
        </w:tc>
        <w:tc>
          <w:tcPr>
            <w:tcW w:w="930" w:type="dxa"/>
            <w:tcBorders>
              <w:top w:val="nil"/>
              <w:left w:val="nil"/>
              <w:bottom w:val="single" w:sz="4" w:space="0" w:color="C0C0C0"/>
              <w:right w:val="single" w:sz="4" w:space="0" w:color="C0C0C0"/>
            </w:tcBorders>
            <w:shd w:val="clear" w:color="000000" w:fill="D7EAD3"/>
            <w:vAlign w:val="center"/>
            <w:hideMark/>
          </w:tcPr>
          <w:p w14:paraId="64B4D85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26,83</w:t>
            </w:r>
          </w:p>
        </w:tc>
        <w:tc>
          <w:tcPr>
            <w:tcW w:w="929" w:type="dxa"/>
            <w:tcBorders>
              <w:top w:val="nil"/>
              <w:left w:val="nil"/>
              <w:bottom w:val="single" w:sz="4" w:space="0" w:color="C0C0C0"/>
              <w:right w:val="single" w:sz="4" w:space="0" w:color="C0C0C0"/>
            </w:tcBorders>
            <w:shd w:val="clear" w:color="000000" w:fill="D7EAD3"/>
            <w:vAlign w:val="center"/>
            <w:hideMark/>
          </w:tcPr>
          <w:p w14:paraId="08DC6EC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004" w:type="dxa"/>
            <w:tcBorders>
              <w:top w:val="nil"/>
              <w:left w:val="nil"/>
              <w:bottom w:val="single" w:sz="4" w:space="0" w:color="C0C0C0"/>
              <w:right w:val="single" w:sz="4" w:space="0" w:color="C0C0C0"/>
            </w:tcBorders>
            <w:shd w:val="clear" w:color="000000" w:fill="D7EAD3"/>
            <w:vAlign w:val="center"/>
            <w:hideMark/>
          </w:tcPr>
          <w:p w14:paraId="0B9294B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33,55</w:t>
            </w:r>
          </w:p>
        </w:tc>
        <w:tc>
          <w:tcPr>
            <w:tcW w:w="856" w:type="dxa"/>
            <w:tcBorders>
              <w:top w:val="nil"/>
              <w:left w:val="nil"/>
              <w:bottom w:val="single" w:sz="4" w:space="0" w:color="C0C0C0"/>
              <w:right w:val="single" w:sz="4" w:space="0" w:color="C0C0C0"/>
            </w:tcBorders>
            <w:shd w:val="clear" w:color="000000" w:fill="D7EAD3"/>
            <w:vAlign w:val="center"/>
            <w:hideMark/>
          </w:tcPr>
          <w:p w14:paraId="11603B2D"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015" w:type="dxa"/>
            <w:tcBorders>
              <w:top w:val="nil"/>
              <w:left w:val="nil"/>
              <w:bottom w:val="single" w:sz="4" w:space="0" w:color="C0C0C0"/>
              <w:right w:val="single" w:sz="4" w:space="0" w:color="C0C0C0"/>
            </w:tcBorders>
            <w:shd w:val="clear" w:color="000000" w:fill="D7EAD3"/>
            <w:vAlign w:val="center"/>
            <w:hideMark/>
          </w:tcPr>
          <w:p w14:paraId="33CAE924"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31,08</w:t>
            </w:r>
          </w:p>
        </w:tc>
        <w:tc>
          <w:tcPr>
            <w:tcW w:w="811" w:type="dxa"/>
            <w:tcBorders>
              <w:top w:val="nil"/>
              <w:left w:val="nil"/>
              <w:bottom w:val="single" w:sz="4" w:space="0" w:color="C0C0C0"/>
              <w:right w:val="single" w:sz="4" w:space="0" w:color="C0C0C0"/>
            </w:tcBorders>
            <w:shd w:val="clear" w:color="000000" w:fill="D7EAD3"/>
            <w:vAlign w:val="center"/>
            <w:hideMark/>
          </w:tcPr>
          <w:p w14:paraId="0A5EE1F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31,08</w:t>
            </w:r>
          </w:p>
        </w:tc>
        <w:tc>
          <w:tcPr>
            <w:tcW w:w="798" w:type="dxa"/>
            <w:tcBorders>
              <w:top w:val="nil"/>
              <w:left w:val="nil"/>
              <w:bottom w:val="single" w:sz="4" w:space="0" w:color="C0C0C0"/>
              <w:right w:val="single" w:sz="4" w:space="0" w:color="C0C0C0"/>
            </w:tcBorders>
            <w:shd w:val="clear" w:color="000000" w:fill="D7EAD3"/>
            <w:vAlign w:val="center"/>
            <w:hideMark/>
          </w:tcPr>
          <w:p w14:paraId="750FC36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31,08</w:t>
            </w:r>
          </w:p>
        </w:tc>
        <w:tc>
          <w:tcPr>
            <w:tcW w:w="1927" w:type="dxa"/>
            <w:tcBorders>
              <w:top w:val="nil"/>
              <w:left w:val="nil"/>
              <w:bottom w:val="single" w:sz="4" w:space="0" w:color="C0C0C0"/>
              <w:right w:val="single" w:sz="4" w:space="0" w:color="C0C0C0"/>
            </w:tcBorders>
            <w:shd w:val="clear" w:color="000000" w:fill="FFFFCC"/>
            <w:vAlign w:val="center"/>
            <w:hideMark/>
          </w:tcPr>
          <w:p w14:paraId="78C83E3A"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4DD241D6" w14:textId="77777777" w:rsidTr="00595266">
        <w:trPr>
          <w:trHeight w:val="300"/>
          <w:jc w:val="center"/>
        </w:trPr>
        <w:tc>
          <w:tcPr>
            <w:tcW w:w="201" w:type="dxa"/>
            <w:tcBorders>
              <w:top w:val="nil"/>
              <w:left w:val="nil"/>
              <w:bottom w:val="nil"/>
              <w:right w:val="nil"/>
            </w:tcBorders>
            <w:shd w:val="clear" w:color="auto" w:fill="auto"/>
            <w:noWrap/>
            <w:vAlign w:val="bottom"/>
            <w:hideMark/>
          </w:tcPr>
          <w:p w14:paraId="140CEEE8" w14:textId="77777777" w:rsidR="00595266" w:rsidRPr="00595266" w:rsidRDefault="00595266" w:rsidP="00595266">
            <w:pPr>
              <w:rPr>
                <w:rFonts w:ascii="Tahoma" w:hAnsi="Tahoma" w:cs="Tahoma"/>
                <w:sz w:val="13"/>
                <w:szCs w:val="13"/>
                <w:lang w:eastAsia="ru-RU"/>
              </w:rPr>
            </w:pPr>
          </w:p>
        </w:tc>
        <w:tc>
          <w:tcPr>
            <w:tcW w:w="119" w:type="dxa"/>
            <w:tcBorders>
              <w:top w:val="nil"/>
              <w:left w:val="nil"/>
              <w:bottom w:val="nil"/>
              <w:right w:val="nil"/>
            </w:tcBorders>
            <w:shd w:val="clear" w:color="auto" w:fill="auto"/>
            <w:noWrap/>
            <w:vAlign w:val="bottom"/>
            <w:hideMark/>
          </w:tcPr>
          <w:p w14:paraId="4F3607C2" w14:textId="77777777" w:rsidR="00595266" w:rsidRPr="00595266" w:rsidRDefault="00595266" w:rsidP="00595266">
            <w:pPr>
              <w:rPr>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66D4704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18.2</w:t>
            </w:r>
          </w:p>
        </w:tc>
        <w:tc>
          <w:tcPr>
            <w:tcW w:w="2695" w:type="dxa"/>
            <w:tcBorders>
              <w:top w:val="nil"/>
              <w:left w:val="nil"/>
              <w:bottom w:val="single" w:sz="4" w:space="0" w:color="C0C0C0"/>
              <w:right w:val="single" w:sz="4" w:space="0" w:color="C0C0C0"/>
            </w:tcBorders>
            <w:shd w:val="clear" w:color="auto" w:fill="auto"/>
            <w:vAlign w:val="center"/>
            <w:hideMark/>
          </w:tcPr>
          <w:p w14:paraId="7EE3FC40" w14:textId="77777777" w:rsidR="00595266" w:rsidRPr="00595266" w:rsidRDefault="00595266" w:rsidP="00595266">
            <w:pPr>
              <w:ind w:firstLineChars="100" w:firstLine="130"/>
              <w:rPr>
                <w:rFonts w:ascii="Tahoma" w:hAnsi="Tahoma" w:cs="Tahoma"/>
                <w:sz w:val="13"/>
                <w:szCs w:val="13"/>
                <w:lang w:eastAsia="ru-RU"/>
              </w:rPr>
            </w:pPr>
            <w:r w:rsidRPr="00595266">
              <w:rPr>
                <w:rFonts w:ascii="Tahoma" w:hAnsi="Tahoma" w:cs="Tahoma"/>
                <w:sz w:val="13"/>
                <w:szCs w:val="13"/>
                <w:lang w:eastAsia="ru-RU"/>
              </w:rPr>
              <w:t>Тариф на собственные нужды производства</w:t>
            </w:r>
          </w:p>
        </w:tc>
        <w:tc>
          <w:tcPr>
            <w:tcW w:w="626" w:type="dxa"/>
            <w:tcBorders>
              <w:top w:val="nil"/>
              <w:left w:val="nil"/>
              <w:bottom w:val="single" w:sz="4" w:space="0" w:color="C0C0C0"/>
              <w:right w:val="single" w:sz="4" w:space="0" w:color="C0C0C0"/>
            </w:tcBorders>
            <w:shd w:val="clear" w:color="auto" w:fill="auto"/>
            <w:vAlign w:val="center"/>
            <w:hideMark/>
          </w:tcPr>
          <w:p w14:paraId="0B5126C1"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руб/м3</w:t>
            </w:r>
          </w:p>
        </w:tc>
        <w:tc>
          <w:tcPr>
            <w:tcW w:w="1046" w:type="dxa"/>
            <w:tcBorders>
              <w:top w:val="nil"/>
              <w:left w:val="nil"/>
              <w:bottom w:val="single" w:sz="4" w:space="0" w:color="C0C0C0"/>
              <w:right w:val="single" w:sz="4" w:space="0" w:color="C0C0C0"/>
            </w:tcBorders>
            <w:shd w:val="clear" w:color="000000" w:fill="D7EAD3"/>
            <w:vAlign w:val="center"/>
            <w:hideMark/>
          </w:tcPr>
          <w:p w14:paraId="43486532"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848" w:type="dxa"/>
            <w:tcBorders>
              <w:top w:val="nil"/>
              <w:left w:val="nil"/>
              <w:bottom w:val="single" w:sz="4" w:space="0" w:color="C0C0C0"/>
              <w:right w:val="single" w:sz="4" w:space="0" w:color="C0C0C0"/>
            </w:tcBorders>
            <w:shd w:val="clear" w:color="000000" w:fill="D7EAD3"/>
            <w:vAlign w:val="center"/>
            <w:hideMark/>
          </w:tcPr>
          <w:p w14:paraId="4B5F1A03"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770" w:type="dxa"/>
            <w:tcBorders>
              <w:top w:val="nil"/>
              <w:left w:val="nil"/>
              <w:bottom w:val="single" w:sz="4" w:space="0" w:color="C0C0C0"/>
              <w:right w:val="single" w:sz="4" w:space="0" w:color="C0C0C0"/>
            </w:tcBorders>
            <w:shd w:val="clear" w:color="000000" w:fill="D7EAD3"/>
            <w:vAlign w:val="center"/>
            <w:hideMark/>
          </w:tcPr>
          <w:p w14:paraId="1A75BFAE"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930" w:type="dxa"/>
            <w:tcBorders>
              <w:top w:val="nil"/>
              <w:left w:val="nil"/>
              <w:bottom w:val="single" w:sz="4" w:space="0" w:color="C0C0C0"/>
              <w:right w:val="single" w:sz="4" w:space="0" w:color="C0C0C0"/>
            </w:tcBorders>
            <w:shd w:val="clear" w:color="000000" w:fill="D7EAD3"/>
            <w:vAlign w:val="center"/>
            <w:hideMark/>
          </w:tcPr>
          <w:p w14:paraId="324740D7"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929" w:type="dxa"/>
            <w:tcBorders>
              <w:top w:val="nil"/>
              <w:left w:val="nil"/>
              <w:bottom w:val="single" w:sz="4" w:space="0" w:color="C0C0C0"/>
              <w:right w:val="single" w:sz="4" w:space="0" w:color="C0C0C0"/>
            </w:tcBorders>
            <w:shd w:val="clear" w:color="000000" w:fill="D7EAD3"/>
            <w:vAlign w:val="center"/>
            <w:hideMark/>
          </w:tcPr>
          <w:p w14:paraId="728F4EA5"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004" w:type="dxa"/>
            <w:tcBorders>
              <w:top w:val="nil"/>
              <w:left w:val="nil"/>
              <w:bottom w:val="single" w:sz="4" w:space="0" w:color="C0C0C0"/>
              <w:right w:val="single" w:sz="4" w:space="0" w:color="C0C0C0"/>
            </w:tcBorders>
            <w:shd w:val="clear" w:color="000000" w:fill="D7EAD3"/>
            <w:vAlign w:val="center"/>
            <w:hideMark/>
          </w:tcPr>
          <w:p w14:paraId="7EC90846"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856" w:type="dxa"/>
            <w:tcBorders>
              <w:top w:val="nil"/>
              <w:left w:val="nil"/>
              <w:bottom w:val="single" w:sz="4" w:space="0" w:color="C0C0C0"/>
              <w:right w:val="single" w:sz="4" w:space="0" w:color="C0C0C0"/>
            </w:tcBorders>
            <w:shd w:val="clear" w:color="000000" w:fill="D7EAD3"/>
            <w:vAlign w:val="center"/>
            <w:hideMark/>
          </w:tcPr>
          <w:p w14:paraId="014F5AD9"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 </w:t>
            </w:r>
          </w:p>
        </w:tc>
        <w:tc>
          <w:tcPr>
            <w:tcW w:w="1015" w:type="dxa"/>
            <w:tcBorders>
              <w:top w:val="nil"/>
              <w:left w:val="nil"/>
              <w:bottom w:val="single" w:sz="4" w:space="0" w:color="C0C0C0"/>
              <w:right w:val="single" w:sz="4" w:space="0" w:color="C0C0C0"/>
            </w:tcBorders>
            <w:shd w:val="clear" w:color="000000" w:fill="D7EAD3"/>
            <w:vAlign w:val="center"/>
            <w:hideMark/>
          </w:tcPr>
          <w:p w14:paraId="5C5CDC38"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811" w:type="dxa"/>
            <w:tcBorders>
              <w:top w:val="nil"/>
              <w:left w:val="nil"/>
              <w:bottom w:val="single" w:sz="4" w:space="0" w:color="C0C0C0"/>
              <w:right w:val="single" w:sz="4" w:space="0" w:color="C0C0C0"/>
            </w:tcBorders>
            <w:shd w:val="clear" w:color="000000" w:fill="D7EAD3"/>
            <w:vAlign w:val="center"/>
            <w:hideMark/>
          </w:tcPr>
          <w:p w14:paraId="717942AF"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798" w:type="dxa"/>
            <w:tcBorders>
              <w:top w:val="nil"/>
              <w:left w:val="nil"/>
              <w:bottom w:val="single" w:sz="4" w:space="0" w:color="C0C0C0"/>
              <w:right w:val="single" w:sz="4" w:space="0" w:color="C0C0C0"/>
            </w:tcBorders>
            <w:shd w:val="clear" w:color="000000" w:fill="D7EAD3"/>
            <w:vAlign w:val="center"/>
            <w:hideMark/>
          </w:tcPr>
          <w:p w14:paraId="54001FEB" w14:textId="77777777" w:rsidR="00595266" w:rsidRPr="00595266" w:rsidRDefault="00595266" w:rsidP="00595266">
            <w:pPr>
              <w:jc w:val="center"/>
              <w:rPr>
                <w:rFonts w:ascii="Tahoma" w:hAnsi="Tahoma" w:cs="Tahoma"/>
                <w:sz w:val="13"/>
                <w:szCs w:val="13"/>
                <w:lang w:eastAsia="ru-RU"/>
              </w:rPr>
            </w:pPr>
            <w:r w:rsidRPr="00595266">
              <w:rPr>
                <w:rFonts w:ascii="Tahoma" w:hAnsi="Tahoma" w:cs="Tahoma"/>
                <w:sz w:val="13"/>
                <w:szCs w:val="13"/>
                <w:lang w:eastAsia="ru-RU"/>
              </w:rPr>
              <w:t>0,00</w:t>
            </w:r>
          </w:p>
        </w:tc>
        <w:tc>
          <w:tcPr>
            <w:tcW w:w="1927" w:type="dxa"/>
            <w:tcBorders>
              <w:top w:val="nil"/>
              <w:left w:val="nil"/>
              <w:bottom w:val="single" w:sz="4" w:space="0" w:color="C0C0C0"/>
              <w:right w:val="single" w:sz="4" w:space="0" w:color="C0C0C0"/>
            </w:tcBorders>
            <w:shd w:val="clear" w:color="000000" w:fill="FFFFCC"/>
            <w:vAlign w:val="center"/>
            <w:hideMark/>
          </w:tcPr>
          <w:p w14:paraId="23D56D63"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w:t>
            </w:r>
          </w:p>
        </w:tc>
      </w:tr>
      <w:tr w:rsidR="00595266" w:rsidRPr="00595266" w14:paraId="547AEBF2" w14:textId="77777777" w:rsidTr="00595266">
        <w:trPr>
          <w:trHeight w:val="300"/>
          <w:jc w:val="center"/>
        </w:trPr>
        <w:tc>
          <w:tcPr>
            <w:tcW w:w="201" w:type="dxa"/>
            <w:tcBorders>
              <w:top w:val="nil"/>
              <w:left w:val="nil"/>
              <w:bottom w:val="nil"/>
              <w:right w:val="nil"/>
            </w:tcBorders>
            <w:shd w:val="clear" w:color="auto" w:fill="auto"/>
            <w:noWrap/>
            <w:vAlign w:val="bottom"/>
            <w:hideMark/>
          </w:tcPr>
          <w:p w14:paraId="1634848A" w14:textId="77777777" w:rsidR="00595266" w:rsidRPr="00595266" w:rsidRDefault="00595266" w:rsidP="00595266">
            <w:pPr>
              <w:rPr>
                <w:rFonts w:ascii="Tahoma" w:hAnsi="Tahoma" w:cs="Tahoma"/>
                <w:sz w:val="13"/>
                <w:szCs w:val="13"/>
                <w:lang w:eastAsia="ru-RU"/>
              </w:rPr>
            </w:pPr>
          </w:p>
        </w:tc>
        <w:tc>
          <w:tcPr>
            <w:tcW w:w="119" w:type="dxa"/>
            <w:tcBorders>
              <w:top w:val="nil"/>
              <w:left w:val="nil"/>
              <w:bottom w:val="nil"/>
              <w:right w:val="nil"/>
            </w:tcBorders>
            <w:shd w:val="clear" w:color="auto" w:fill="auto"/>
            <w:noWrap/>
            <w:vAlign w:val="bottom"/>
            <w:hideMark/>
          </w:tcPr>
          <w:p w14:paraId="77CD54C8" w14:textId="77777777" w:rsidR="00595266" w:rsidRPr="00595266" w:rsidRDefault="00595266" w:rsidP="00595266">
            <w:pPr>
              <w:rPr>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1B3A74C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19</w:t>
            </w:r>
          </w:p>
        </w:tc>
        <w:tc>
          <w:tcPr>
            <w:tcW w:w="2695" w:type="dxa"/>
            <w:tcBorders>
              <w:top w:val="nil"/>
              <w:left w:val="nil"/>
              <w:bottom w:val="single" w:sz="4" w:space="0" w:color="C0C0C0"/>
              <w:right w:val="single" w:sz="4" w:space="0" w:color="C0C0C0"/>
            </w:tcBorders>
            <w:shd w:val="clear" w:color="auto" w:fill="auto"/>
            <w:vAlign w:val="center"/>
            <w:hideMark/>
          </w:tcPr>
          <w:p w14:paraId="2C9E63A3"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ФОТ, всего</w:t>
            </w:r>
          </w:p>
        </w:tc>
        <w:tc>
          <w:tcPr>
            <w:tcW w:w="626" w:type="dxa"/>
            <w:tcBorders>
              <w:top w:val="nil"/>
              <w:left w:val="nil"/>
              <w:bottom w:val="single" w:sz="4" w:space="0" w:color="C0C0C0"/>
              <w:right w:val="single" w:sz="4" w:space="0" w:color="C0C0C0"/>
            </w:tcBorders>
            <w:shd w:val="clear" w:color="auto" w:fill="auto"/>
            <w:vAlign w:val="center"/>
            <w:hideMark/>
          </w:tcPr>
          <w:p w14:paraId="5361354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046" w:type="dxa"/>
            <w:tcBorders>
              <w:top w:val="nil"/>
              <w:left w:val="nil"/>
              <w:bottom w:val="single" w:sz="4" w:space="0" w:color="C0C0C0"/>
              <w:right w:val="single" w:sz="4" w:space="0" w:color="C0C0C0"/>
            </w:tcBorders>
            <w:shd w:val="clear" w:color="000000" w:fill="D7EAD3"/>
            <w:vAlign w:val="center"/>
            <w:hideMark/>
          </w:tcPr>
          <w:p w14:paraId="53461FE3"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14,20</w:t>
            </w:r>
          </w:p>
        </w:tc>
        <w:tc>
          <w:tcPr>
            <w:tcW w:w="848" w:type="dxa"/>
            <w:tcBorders>
              <w:top w:val="nil"/>
              <w:left w:val="nil"/>
              <w:bottom w:val="single" w:sz="4" w:space="0" w:color="C0C0C0"/>
              <w:right w:val="single" w:sz="4" w:space="0" w:color="C0C0C0"/>
            </w:tcBorders>
            <w:shd w:val="clear" w:color="000000" w:fill="D7EAD3"/>
            <w:vAlign w:val="center"/>
            <w:hideMark/>
          </w:tcPr>
          <w:p w14:paraId="444236A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2 632,39</w:t>
            </w:r>
          </w:p>
        </w:tc>
        <w:tc>
          <w:tcPr>
            <w:tcW w:w="770" w:type="dxa"/>
            <w:tcBorders>
              <w:top w:val="nil"/>
              <w:left w:val="nil"/>
              <w:bottom w:val="single" w:sz="4" w:space="0" w:color="C0C0C0"/>
              <w:right w:val="single" w:sz="4" w:space="0" w:color="C0C0C0"/>
            </w:tcBorders>
            <w:shd w:val="clear" w:color="000000" w:fill="D7EAD3"/>
            <w:vAlign w:val="center"/>
            <w:hideMark/>
          </w:tcPr>
          <w:p w14:paraId="3B37BA27"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134,84</w:t>
            </w:r>
          </w:p>
        </w:tc>
        <w:tc>
          <w:tcPr>
            <w:tcW w:w="930" w:type="dxa"/>
            <w:tcBorders>
              <w:top w:val="nil"/>
              <w:left w:val="nil"/>
              <w:bottom w:val="single" w:sz="4" w:space="0" w:color="C0C0C0"/>
              <w:right w:val="single" w:sz="4" w:space="0" w:color="C0C0C0"/>
            </w:tcBorders>
            <w:shd w:val="clear" w:color="000000" w:fill="D7EAD3"/>
            <w:vAlign w:val="center"/>
            <w:hideMark/>
          </w:tcPr>
          <w:p w14:paraId="63ED2BF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15,06</w:t>
            </w:r>
          </w:p>
        </w:tc>
        <w:tc>
          <w:tcPr>
            <w:tcW w:w="929" w:type="dxa"/>
            <w:tcBorders>
              <w:top w:val="nil"/>
              <w:left w:val="nil"/>
              <w:bottom w:val="single" w:sz="4" w:space="0" w:color="C0C0C0"/>
              <w:right w:val="single" w:sz="4" w:space="0" w:color="C0C0C0"/>
            </w:tcBorders>
            <w:shd w:val="clear" w:color="000000" w:fill="D7EAD3"/>
            <w:vAlign w:val="center"/>
            <w:hideMark/>
          </w:tcPr>
          <w:p w14:paraId="1CBC1BE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004" w:type="dxa"/>
            <w:tcBorders>
              <w:top w:val="nil"/>
              <w:left w:val="nil"/>
              <w:bottom w:val="single" w:sz="4" w:space="0" w:color="C0C0C0"/>
              <w:right w:val="single" w:sz="4" w:space="0" w:color="C0C0C0"/>
            </w:tcBorders>
            <w:shd w:val="clear" w:color="000000" w:fill="D7EAD3"/>
            <w:vAlign w:val="center"/>
            <w:hideMark/>
          </w:tcPr>
          <w:p w14:paraId="7787A58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138,88</w:t>
            </w:r>
          </w:p>
        </w:tc>
        <w:tc>
          <w:tcPr>
            <w:tcW w:w="856" w:type="dxa"/>
            <w:tcBorders>
              <w:top w:val="nil"/>
              <w:left w:val="nil"/>
              <w:bottom w:val="single" w:sz="4" w:space="0" w:color="C0C0C0"/>
              <w:right w:val="single" w:sz="4" w:space="0" w:color="C0C0C0"/>
            </w:tcBorders>
            <w:shd w:val="clear" w:color="000000" w:fill="D7EAD3"/>
            <w:vAlign w:val="center"/>
            <w:hideMark/>
          </w:tcPr>
          <w:p w14:paraId="29E68E8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015" w:type="dxa"/>
            <w:tcBorders>
              <w:top w:val="nil"/>
              <w:left w:val="nil"/>
              <w:bottom w:val="single" w:sz="4" w:space="0" w:color="C0C0C0"/>
              <w:right w:val="single" w:sz="4" w:space="0" w:color="C0C0C0"/>
            </w:tcBorders>
            <w:shd w:val="clear" w:color="000000" w:fill="D7EAD3"/>
            <w:vAlign w:val="center"/>
            <w:hideMark/>
          </w:tcPr>
          <w:p w14:paraId="0CF794F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137,62</w:t>
            </w:r>
          </w:p>
        </w:tc>
        <w:tc>
          <w:tcPr>
            <w:tcW w:w="811" w:type="dxa"/>
            <w:tcBorders>
              <w:top w:val="nil"/>
              <w:left w:val="nil"/>
              <w:bottom w:val="single" w:sz="4" w:space="0" w:color="C0C0C0"/>
              <w:right w:val="single" w:sz="4" w:space="0" w:color="C0C0C0"/>
            </w:tcBorders>
            <w:shd w:val="clear" w:color="000000" w:fill="D7EAD3"/>
            <w:vAlign w:val="center"/>
            <w:hideMark/>
          </w:tcPr>
          <w:p w14:paraId="111A5DC3"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68,81</w:t>
            </w:r>
          </w:p>
        </w:tc>
        <w:tc>
          <w:tcPr>
            <w:tcW w:w="798" w:type="dxa"/>
            <w:tcBorders>
              <w:top w:val="nil"/>
              <w:left w:val="nil"/>
              <w:bottom w:val="single" w:sz="4" w:space="0" w:color="C0C0C0"/>
              <w:right w:val="single" w:sz="4" w:space="0" w:color="C0C0C0"/>
            </w:tcBorders>
            <w:shd w:val="clear" w:color="000000" w:fill="D7EAD3"/>
            <w:vAlign w:val="center"/>
            <w:hideMark/>
          </w:tcPr>
          <w:p w14:paraId="3B8BC4C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68,81</w:t>
            </w:r>
          </w:p>
        </w:tc>
        <w:tc>
          <w:tcPr>
            <w:tcW w:w="1927" w:type="dxa"/>
            <w:tcBorders>
              <w:top w:val="nil"/>
              <w:left w:val="nil"/>
              <w:bottom w:val="single" w:sz="4" w:space="0" w:color="C0C0C0"/>
              <w:right w:val="single" w:sz="4" w:space="0" w:color="C0C0C0"/>
            </w:tcBorders>
            <w:shd w:val="clear" w:color="000000" w:fill="FFFFCC"/>
            <w:vAlign w:val="center"/>
            <w:hideMark/>
          </w:tcPr>
          <w:p w14:paraId="7C07DB74"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 </w:t>
            </w:r>
          </w:p>
        </w:tc>
      </w:tr>
      <w:tr w:rsidR="00595266" w:rsidRPr="00595266" w14:paraId="43F97172" w14:textId="77777777" w:rsidTr="00595266">
        <w:trPr>
          <w:trHeight w:val="300"/>
          <w:jc w:val="center"/>
        </w:trPr>
        <w:tc>
          <w:tcPr>
            <w:tcW w:w="201" w:type="dxa"/>
            <w:tcBorders>
              <w:top w:val="nil"/>
              <w:left w:val="nil"/>
              <w:bottom w:val="nil"/>
              <w:right w:val="nil"/>
            </w:tcBorders>
            <w:shd w:val="clear" w:color="auto" w:fill="auto"/>
            <w:noWrap/>
            <w:vAlign w:val="bottom"/>
            <w:hideMark/>
          </w:tcPr>
          <w:p w14:paraId="0ABA9808" w14:textId="77777777" w:rsidR="00595266" w:rsidRPr="00595266" w:rsidRDefault="00595266" w:rsidP="00595266">
            <w:pPr>
              <w:rPr>
                <w:rFonts w:ascii="Tahoma" w:hAnsi="Tahoma" w:cs="Tahoma"/>
                <w:b/>
                <w:bCs/>
                <w:sz w:val="13"/>
                <w:szCs w:val="13"/>
                <w:lang w:eastAsia="ru-RU"/>
              </w:rPr>
            </w:pPr>
          </w:p>
        </w:tc>
        <w:tc>
          <w:tcPr>
            <w:tcW w:w="119" w:type="dxa"/>
            <w:tcBorders>
              <w:top w:val="nil"/>
              <w:left w:val="nil"/>
              <w:bottom w:val="nil"/>
              <w:right w:val="nil"/>
            </w:tcBorders>
            <w:shd w:val="clear" w:color="auto" w:fill="auto"/>
            <w:noWrap/>
            <w:vAlign w:val="bottom"/>
            <w:hideMark/>
          </w:tcPr>
          <w:p w14:paraId="33671AB6" w14:textId="77777777" w:rsidR="00595266" w:rsidRPr="00595266" w:rsidRDefault="00595266" w:rsidP="00595266">
            <w:pPr>
              <w:rPr>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15788D9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20</w:t>
            </w:r>
          </w:p>
        </w:tc>
        <w:tc>
          <w:tcPr>
            <w:tcW w:w="2695" w:type="dxa"/>
            <w:tcBorders>
              <w:top w:val="nil"/>
              <w:left w:val="nil"/>
              <w:bottom w:val="single" w:sz="4" w:space="0" w:color="C0C0C0"/>
              <w:right w:val="single" w:sz="4" w:space="0" w:color="C0C0C0"/>
            </w:tcBorders>
            <w:shd w:val="clear" w:color="auto" w:fill="auto"/>
            <w:vAlign w:val="center"/>
            <w:hideMark/>
          </w:tcPr>
          <w:p w14:paraId="4CDD7D2D"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Численность персонала, всего</w:t>
            </w:r>
          </w:p>
        </w:tc>
        <w:tc>
          <w:tcPr>
            <w:tcW w:w="626" w:type="dxa"/>
            <w:tcBorders>
              <w:top w:val="nil"/>
              <w:left w:val="nil"/>
              <w:bottom w:val="single" w:sz="4" w:space="0" w:color="C0C0C0"/>
              <w:right w:val="single" w:sz="4" w:space="0" w:color="C0C0C0"/>
            </w:tcBorders>
            <w:shd w:val="clear" w:color="auto" w:fill="auto"/>
            <w:vAlign w:val="center"/>
            <w:hideMark/>
          </w:tcPr>
          <w:p w14:paraId="6818099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чел</w:t>
            </w:r>
          </w:p>
        </w:tc>
        <w:tc>
          <w:tcPr>
            <w:tcW w:w="1046" w:type="dxa"/>
            <w:tcBorders>
              <w:top w:val="nil"/>
              <w:left w:val="nil"/>
              <w:bottom w:val="single" w:sz="4" w:space="0" w:color="C0C0C0"/>
              <w:right w:val="single" w:sz="4" w:space="0" w:color="C0C0C0"/>
            </w:tcBorders>
            <w:shd w:val="clear" w:color="000000" w:fill="D7EAD3"/>
            <w:vAlign w:val="center"/>
            <w:hideMark/>
          </w:tcPr>
          <w:p w14:paraId="7D34519F"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0,04</w:t>
            </w:r>
          </w:p>
        </w:tc>
        <w:tc>
          <w:tcPr>
            <w:tcW w:w="848" w:type="dxa"/>
            <w:tcBorders>
              <w:top w:val="nil"/>
              <w:left w:val="nil"/>
              <w:bottom w:val="single" w:sz="4" w:space="0" w:color="C0C0C0"/>
              <w:right w:val="single" w:sz="4" w:space="0" w:color="C0C0C0"/>
            </w:tcBorders>
            <w:shd w:val="clear" w:color="000000" w:fill="D7EAD3"/>
            <w:vAlign w:val="center"/>
            <w:hideMark/>
          </w:tcPr>
          <w:p w14:paraId="5B2C3F5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27,02</w:t>
            </w:r>
          </w:p>
        </w:tc>
        <w:tc>
          <w:tcPr>
            <w:tcW w:w="770" w:type="dxa"/>
            <w:tcBorders>
              <w:top w:val="nil"/>
              <w:left w:val="nil"/>
              <w:bottom w:val="single" w:sz="4" w:space="0" w:color="C0C0C0"/>
              <w:right w:val="single" w:sz="4" w:space="0" w:color="C0C0C0"/>
            </w:tcBorders>
            <w:shd w:val="clear" w:color="000000" w:fill="D7EAD3"/>
            <w:vAlign w:val="center"/>
            <w:hideMark/>
          </w:tcPr>
          <w:p w14:paraId="4B85D852"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930" w:type="dxa"/>
            <w:tcBorders>
              <w:top w:val="nil"/>
              <w:left w:val="nil"/>
              <w:bottom w:val="single" w:sz="4" w:space="0" w:color="C0C0C0"/>
              <w:right w:val="single" w:sz="4" w:space="0" w:color="C0C0C0"/>
            </w:tcBorders>
            <w:shd w:val="clear" w:color="000000" w:fill="D7EAD3"/>
            <w:vAlign w:val="center"/>
            <w:hideMark/>
          </w:tcPr>
          <w:p w14:paraId="68C8B01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0,04</w:t>
            </w:r>
          </w:p>
        </w:tc>
        <w:tc>
          <w:tcPr>
            <w:tcW w:w="929" w:type="dxa"/>
            <w:tcBorders>
              <w:top w:val="nil"/>
              <w:left w:val="nil"/>
              <w:bottom w:val="single" w:sz="4" w:space="0" w:color="C0C0C0"/>
              <w:right w:val="single" w:sz="4" w:space="0" w:color="C0C0C0"/>
            </w:tcBorders>
            <w:shd w:val="clear" w:color="000000" w:fill="D7EAD3"/>
            <w:vAlign w:val="center"/>
            <w:hideMark/>
          </w:tcPr>
          <w:p w14:paraId="7617FDD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004" w:type="dxa"/>
            <w:tcBorders>
              <w:top w:val="nil"/>
              <w:left w:val="nil"/>
              <w:bottom w:val="single" w:sz="4" w:space="0" w:color="C0C0C0"/>
              <w:right w:val="single" w:sz="4" w:space="0" w:color="C0C0C0"/>
            </w:tcBorders>
            <w:shd w:val="clear" w:color="000000" w:fill="D7EAD3"/>
            <w:vAlign w:val="center"/>
            <w:hideMark/>
          </w:tcPr>
          <w:p w14:paraId="1172877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0,04</w:t>
            </w:r>
          </w:p>
        </w:tc>
        <w:tc>
          <w:tcPr>
            <w:tcW w:w="856" w:type="dxa"/>
            <w:tcBorders>
              <w:top w:val="nil"/>
              <w:left w:val="nil"/>
              <w:bottom w:val="single" w:sz="4" w:space="0" w:color="C0C0C0"/>
              <w:right w:val="single" w:sz="4" w:space="0" w:color="C0C0C0"/>
            </w:tcBorders>
            <w:shd w:val="clear" w:color="000000" w:fill="D7EAD3"/>
            <w:vAlign w:val="center"/>
            <w:hideMark/>
          </w:tcPr>
          <w:p w14:paraId="71C2953F"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015" w:type="dxa"/>
            <w:tcBorders>
              <w:top w:val="nil"/>
              <w:left w:val="nil"/>
              <w:bottom w:val="single" w:sz="4" w:space="0" w:color="C0C0C0"/>
              <w:right w:val="single" w:sz="4" w:space="0" w:color="C0C0C0"/>
            </w:tcBorders>
            <w:shd w:val="clear" w:color="000000" w:fill="D7EAD3"/>
            <w:vAlign w:val="center"/>
            <w:hideMark/>
          </w:tcPr>
          <w:p w14:paraId="50E48F9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811" w:type="dxa"/>
            <w:tcBorders>
              <w:top w:val="nil"/>
              <w:left w:val="nil"/>
              <w:bottom w:val="single" w:sz="4" w:space="0" w:color="C0C0C0"/>
              <w:right w:val="single" w:sz="4" w:space="0" w:color="C0C0C0"/>
            </w:tcBorders>
            <w:shd w:val="clear" w:color="000000" w:fill="D7EAD3"/>
            <w:vAlign w:val="center"/>
            <w:hideMark/>
          </w:tcPr>
          <w:p w14:paraId="6B66727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798" w:type="dxa"/>
            <w:tcBorders>
              <w:top w:val="nil"/>
              <w:left w:val="nil"/>
              <w:bottom w:val="single" w:sz="4" w:space="0" w:color="C0C0C0"/>
              <w:right w:val="single" w:sz="4" w:space="0" w:color="C0C0C0"/>
            </w:tcBorders>
            <w:shd w:val="clear" w:color="000000" w:fill="D7EAD3"/>
            <w:vAlign w:val="center"/>
            <w:hideMark/>
          </w:tcPr>
          <w:p w14:paraId="5441554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1927" w:type="dxa"/>
            <w:tcBorders>
              <w:top w:val="nil"/>
              <w:left w:val="nil"/>
              <w:bottom w:val="single" w:sz="4" w:space="0" w:color="C0C0C0"/>
              <w:right w:val="single" w:sz="4" w:space="0" w:color="C0C0C0"/>
            </w:tcBorders>
            <w:shd w:val="clear" w:color="000000" w:fill="FFFFCC"/>
            <w:vAlign w:val="center"/>
            <w:hideMark/>
          </w:tcPr>
          <w:p w14:paraId="69718B49"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 </w:t>
            </w:r>
          </w:p>
        </w:tc>
      </w:tr>
      <w:tr w:rsidR="00595266" w:rsidRPr="00595266" w14:paraId="6E694D8C" w14:textId="77777777" w:rsidTr="00595266">
        <w:trPr>
          <w:trHeight w:val="300"/>
          <w:jc w:val="center"/>
        </w:trPr>
        <w:tc>
          <w:tcPr>
            <w:tcW w:w="201" w:type="dxa"/>
            <w:tcBorders>
              <w:top w:val="nil"/>
              <w:left w:val="nil"/>
              <w:bottom w:val="nil"/>
              <w:right w:val="nil"/>
            </w:tcBorders>
            <w:shd w:val="clear" w:color="auto" w:fill="auto"/>
            <w:noWrap/>
            <w:vAlign w:val="bottom"/>
            <w:hideMark/>
          </w:tcPr>
          <w:p w14:paraId="5381FAE7" w14:textId="77777777" w:rsidR="00595266" w:rsidRPr="00595266" w:rsidRDefault="00595266" w:rsidP="00595266">
            <w:pPr>
              <w:rPr>
                <w:rFonts w:ascii="Tahoma" w:hAnsi="Tahoma" w:cs="Tahoma"/>
                <w:b/>
                <w:bCs/>
                <w:sz w:val="13"/>
                <w:szCs w:val="13"/>
                <w:lang w:eastAsia="ru-RU"/>
              </w:rPr>
            </w:pPr>
          </w:p>
        </w:tc>
        <w:tc>
          <w:tcPr>
            <w:tcW w:w="119" w:type="dxa"/>
            <w:tcBorders>
              <w:top w:val="nil"/>
              <w:left w:val="nil"/>
              <w:bottom w:val="nil"/>
              <w:right w:val="nil"/>
            </w:tcBorders>
            <w:shd w:val="clear" w:color="auto" w:fill="auto"/>
            <w:noWrap/>
            <w:vAlign w:val="bottom"/>
            <w:hideMark/>
          </w:tcPr>
          <w:p w14:paraId="3C835D9D" w14:textId="77777777" w:rsidR="00595266" w:rsidRPr="00595266" w:rsidRDefault="00595266" w:rsidP="00595266">
            <w:pPr>
              <w:rPr>
                <w:sz w:val="13"/>
                <w:szCs w:val="13"/>
                <w:lang w:eastAsia="ru-RU"/>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16AB26E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21</w:t>
            </w:r>
          </w:p>
        </w:tc>
        <w:tc>
          <w:tcPr>
            <w:tcW w:w="2695" w:type="dxa"/>
            <w:tcBorders>
              <w:top w:val="nil"/>
              <w:left w:val="nil"/>
              <w:bottom w:val="single" w:sz="4" w:space="0" w:color="C0C0C0"/>
              <w:right w:val="single" w:sz="4" w:space="0" w:color="C0C0C0"/>
            </w:tcBorders>
            <w:shd w:val="clear" w:color="auto" w:fill="auto"/>
            <w:vAlign w:val="center"/>
            <w:hideMark/>
          </w:tcPr>
          <w:p w14:paraId="3EFF4D38"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Среднемесячная заработная плата</w:t>
            </w:r>
          </w:p>
        </w:tc>
        <w:tc>
          <w:tcPr>
            <w:tcW w:w="626" w:type="dxa"/>
            <w:tcBorders>
              <w:top w:val="nil"/>
              <w:left w:val="nil"/>
              <w:bottom w:val="single" w:sz="4" w:space="0" w:color="C0C0C0"/>
              <w:right w:val="single" w:sz="4" w:space="0" w:color="C0C0C0"/>
            </w:tcBorders>
            <w:shd w:val="clear" w:color="auto" w:fill="auto"/>
            <w:vAlign w:val="center"/>
            <w:hideMark/>
          </w:tcPr>
          <w:p w14:paraId="6342421F"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руб</w:t>
            </w:r>
          </w:p>
        </w:tc>
        <w:tc>
          <w:tcPr>
            <w:tcW w:w="1046" w:type="dxa"/>
            <w:tcBorders>
              <w:top w:val="nil"/>
              <w:left w:val="nil"/>
              <w:bottom w:val="single" w:sz="4" w:space="0" w:color="C0C0C0"/>
              <w:right w:val="single" w:sz="4" w:space="0" w:color="C0C0C0"/>
            </w:tcBorders>
            <w:shd w:val="clear" w:color="000000" w:fill="D7EAD3"/>
            <w:vAlign w:val="center"/>
            <w:hideMark/>
          </w:tcPr>
          <w:p w14:paraId="7FEF84D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27 518,33</w:t>
            </w:r>
          </w:p>
        </w:tc>
        <w:tc>
          <w:tcPr>
            <w:tcW w:w="848" w:type="dxa"/>
            <w:tcBorders>
              <w:top w:val="nil"/>
              <w:left w:val="nil"/>
              <w:bottom w:val="single" w:sz="4" w:space="0" w:color="C0C0C0"/>
              <w:right w:val="single" w:sz="4" w:space="0" w:color="C0C0C0"/>
            </w:tcBorders>
            <w:shd w:val="clear" w:color="000000" w:fill="D7EAD3"/>
            <w:vAlign w:val="center"/>
            <w:hideMark/>
          </w:tcPr>
          <w:p w14:paraId="22C8F7D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8 118,65</w:t>
            </w:r>
          </w:p>
        </w:tc>
        <w:tc>
          <w:tcPr>
            <w:tcW w:w="770" w:type="dxa"/>
            <w:tcBorders>
              <w:top w:val="nil"/>
              <w:left w:val="nil"/>
              <w:bottom w:val="single" w:sz="4" w:space="0" w:color="C0C0C0"/>
              <w:right w:val="single" w:sz="4" w:space="0" w:color="C0C0C0"/>
            </w:tcBorders>
            <w:shd w:val="clear" w:color="000000" w:fill="D7EAD3"/>
            <w:vAlign w:val="center"/>
            <w:hideMark/>
          </w:tcPr>
          <w:p w14:paraId="12D7C533"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930" w:type="dxa"/>
            <w:tcBorders>
              <w:top w:val="nil"/>
              <w:left w:val="nil"/>
              <w:bottom w:val="single" w:sz="4" w:space="0" w:color="C0C0C0"/>
              <w:right w:val="single" w:sz="4" w:space="0" w:color="C0C0C0"/>
            </w:tcBorders>
            <w:shd w:val="clear" w:color="000000" w:fill="D7EAD3"/>
            <w:vAlign w:val="center"/>
            <w:hideMark/>
          </w:tcPr>
          <w:p w14:paraId="7AB4F8CF"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29 194,20</w:t>
            </w:r>
          </w:p>
        </w:tc>
        <w:tc>
          <w:tcPr>
            <w:tcW w:w="929" w:type="dxa"/>
            <w:tcBorders>
              <w:top w:val="nil"/>
              <w:left w:val="nil"/>
              <w:bottom w:val="single" w:sz="4" w:space="0" w:color="C0C0C0"/>
              <w:right w:val="single" w:sz="4" w:space="0" w:color="C0C0C0"/>
            </w:tcBorders>
            <w:shd w:val="clear" w:color="000000" w:fill="D7EAD3"/>
            <w:vAlign w:val="center"/>
            <w:hideMark/>
          </w:tcPr>
          <w:p w14:paraId="0BBA21C0"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004" w:type="dxa"/>
            <w:tcBorders>
              <w:top w:val="nil"/>
              <w:left w:val="nil"/>
              <w:bottom w:val="single" w:sz="4" w:space="0" w:color="C0C0C0"/>
              <w:right w:val="single" w:sz="4" w:space="0" w:color="C0C0C0"/>
            </w:tcBorders>
            <w:shd w:val="clear" w:color="000000" w:fill="D7EAD3"/>
            <w:vAlign w:val="center"/>
            <w:hideMark/>
          </w:tcPr>
          <w:p w14:paraId="7EAD82A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289 333,33</w:t>
            </w:r>
          </w:p>
        </w:tc>
        <w:tc>
          <w:tcPr>
            <w:tcW w:w="856" w:type="dxa"/>
            <w:tcBorders>
              <w:top w:val="nil"/>
              <w:left w:val="nil"/>
              <w:bottom w:val="single" w:sz="4" w:space="0" w:color="C0C0C0"/>
              <w:right w:val="single" w:sz="4" w:space="0" w:color="C0C0C0"/>
            </w:tcBorders>
            <w:shd w:val="clear" w:color="000000" w:fill="D7EAD3"/>
            <w:vAlign w:val="center"/>
            <w:hideMark/>
          </w:tcPr>
          <w:p w14:paraId="617A8B4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015" w:type="dxa"/>
            <w:tcBorders>
              <w:top w:val="nil"/>
              <w:left w:val="nil"/>
              <w:bottom w:val="single" w:sz="4" w:space="0" w:color="C0C0C0"/>
              <w:right w:val="single" w:sz="4" w:space="0" w:color="C0C0C0"/>
            </w:tcBorders>
            <w:shd w:val="clear" w:color="000000" w:fill="D7EAD3"/>
            <w:vAlign w:val="center"/>
            <w:hideMark/>
          </w:tcPr>
          <w:p w14:paraId="353DDC4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811" w:type="dxa"/>
            <w:tcBorders>
              <w:top w:val="nil"/>
              <w:left w:val="nil"/>
              <w:bottom w:val="single" w:sz="4" w:space="0" w:color="C0C0C0"/>
              <w:right w:val="single" w:sz="4" w:space="0" w:color="C0C0C0"/>
            </w:tcBorders>
            <w:shd w:val="clear" w:color="000000" w:fill="D7EAD3"/>
            <w:vAlign w:val="center"/>
            <w:hideMark/>
          </w:tcPr>
          <w:p w14:paraId="2137DC6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798" w:type="dxa"/>
            <w:tcBorders>
              <w:top w:val="nil"/>
              <w:left w:val="nil"/>
              <w:bottom w:val="single" w:sz="4" w:space="0" w:color="C0C0C0"/>
              <w:right w:val="single" w:sz="4" w:space="0" w:color="C0C0C0"/>
            </w:tcBorders>
            <w:shd w:val="clear" w:color="000000" w:fill="D7EAD3"/>
            <w:vAlign w:val="center"/>
            <w:hideMark/>
          </w:tcPr>
          <w:p w14:paraId="770ED14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0,00</w:t>
            </w:r>
          </w:p>
        </w:tc>
        <w:tc>
          <w:tcPr>
            <w:tcW w:w="1927" w:type="dxa"/>
            <w:tcBorders>
              <w:top w:val="nil"/>
              <w:left w:val="nil"/>
              <w:bottom w:val="single" w:sz="4" w:space="0" w:color="C0C0C0"/>
              <w:right w:val="single" w:sz="4" w:space="0" w:color="C0C0C0"/>
            </w:tcBorders>
            <w:shd w:val="clear" w:color="000000" w:fill="FFFFCC"/>
            <w:vAlign w:val="center"/>
            <w:hideMark/>
          </w:tcPr>
          <w:p w14:paraId="0E80632C" w14:textId="77777777" w:rsidR="00595266" w:rsidRPr="00595266" w:rsidRDefault="00595266" w:rsidP="00595266">
            <w:pPr>
              <w:rPr>
                <w:rFonts w:ascii="Tahoma" w:hAnsi="Tahoma" w:cs="Tahoma"/>
                <w:b/>
                <w:bCs/>
                <w:sz w:val="13"/>
                <w:szCs w:val="13"/>
                <w:lang w:eastAsia="ru-RU"/>
              </w:rPr>
            </w:pPr>
            <w:bookmarkStart w:id="26" w:name="RANGE!V249"/>
            <w:r w:rsidRPr="00595266">
              <w:rPr>
                <w:rFonts w:ascii="Tahoma" w:hAnsi="Tahoma" w:cs="Tahoma"/>
                <w:b/>
                <w:bCs/>
                <w:sz w:val="13"/>
                <w:szCs w:val="13"/>
                <w:lang w:eastAsia="ru-RU"/>
              </w:rPr>
              <w:t> </w:t>
            </w:r>
            <w:bookmarkEnd w:id="26"/>
          </w:p>
        </w:tc>
      </w:tr>
      <w:tr w:rsidR="00595266" w:rsidRPr="00595266" w14:paraId="3AF6D555" w14:textId="77777777" w:rsidTr="00595266">
        <w:trPr>
          <w:trHeight w:val="225"/>
          <w:jc w:val="center"/>
        </w:trPr>
        <w:tc>
          <w:tcPr>
            <w:tcW w:w="201" w:type="dxa"/>
            <w:tcBorders>
              <w:top w:val="nil"/>
              <w:left w:val="nil"/>
              <w:bottom w:val="nil"/>
              <w:right w:val="nil"/>
            </w:tcBorders>
            <w:shd w:val="clear" w:color="auto" w:fill="auto"/>
            <w:vAlign w:val="center"/>
            <w:hideMark/>
          </w:tcPr>
          <w:p w14:paraId="58D0E766" w14:textId="77777777" w:rsidR="00595266" w:rsidRPr="00595266" w:rsidRDefault="00595266" w:rsidP="00595266">
            <w:pPr>
              <w:rPr>
                <w:rFonts w:ascii="Tahoma" w:hAnsi="Tahoma" w:cs="Tahoma"/>
                <w:b/>
                <w:bCs/>
                <w:sz w:val="13"/>
                <w:szCs w:val="13"/>
                <w:lang w:eastAsia="ru-RU"/>
              </w:rPr>
            </w:pPr>
          </w:p>
        </w:tc>
        <w:tc>
          <w:tcPr>
            <w:tcW w:w="119" w:type="dxa"/>
            <w:tcBorders>
              <w:top w:val="nil"/>
              <w:left w:val="nil"/>
              <w:bottom w:val="nil"/>
              <w:right w:val="nil"/>
            </w:tcBorders>
            <w:shd w:val="clear" w:color="auto" w:fill="auto"/>
            <w:vAlign w:val="center"/>
            <w:hideMark/>
          </w:tcPr>
          <w:p w14:paraId="614A117D" w14:textId="77777777" w:rsidR="00595266" w:rsidRPr="00595266" w:rsidRDefault="00595266" w:rsidP="00595266">
            <w:pPr>
              <w:rPr>
                <w:sz w:val="13"/>
                <w:szCs w:val="13"/>
                <w:lang w:eastAsia="ru-RU"/>
              </w:rPr>
            </w:pPr>
          </w:p>
        </w:tc>
        <w:tc>
          <w:tcPr>
            <w:tcW w:w="561" w:type="dxa"/>
            <w:tcBorders>
              <w:top w:val="nil"/>
              <w:left w:val="nil"/>
              <w:bottom w:val="nil"/>
              <w:right w:val="nil"/>
            </w:tcBorders>
            <w:shd w:val="clear" w:color="auto" w:fill="auto"/>
            <w:vAlign w:val="center"/>
            <w:hideMark/>
          </w:tcPr>
          <w:p w14:paraId="718DD5A7" w14:textId="77777777" w:rsidR="00595266" w:rsidRPr="00595266" w:rsidRDefault="00595266" w:rsidP="00595266">
            <w:pPr>
              <w:rPr>
                <w:sz w:val="13"/>
                <w:szCs w:val="13"/>
                <w:lang w:eastAsia="ru-RU"/>
              </w:rPr>
            </w:pPr>
          </w:p>
        </w:tc>
        <w:tc>
          <w:tcPr>
            <w:tcW w:w="2695" w:type="dxa"/>
            <w:tcBorders>
              <w:top w:val="nil"/>
              <w:left w:val="nil"/>
              <w:bottom w:val="nil"/>
              <w:right w:val="nil"/>
            </w:tcBorders>
            <w:shd w:val="clear" w:color="auto" w:fill="auto"/>
            <w:vAlign w:val="center"/>
            <w:hideMark/>
          </w:tcPr>
          <w:p w14:paraId="694A616D" w14:textId="77777777" w:rsidR="00595266" w:rsidRPr="00595266" w:rsidRDefault="00595266" w:rsidP="00595266">
            <w:pPr>
              <w:rPr>
                <w:sz w:val="13"/>
                <w:szCs w:val="13"/>
                <w:lang w:eastAsia="ru-RU"/>
              </w:rPr>
            </w:pPr>
          </w:p>
        </w:tc>
        <w:tc>
          <w:tcPr>
            <w:tcW w:w="626" w:type="dxa"/>
            <w:tcBorders>
              <w:top w:val="nil"/>
              <w:left w:val="nil"/>
              <w:bottom w:val="nil"/>
              <w:right w:val="nil"/>
            </w:tcBorders>
            <w:shd w:val="clear" w:color="auto" w:fill="auto"/>
            <w:vAlign w:val="center"/>
            <w:hideMark/>
          </w:tcPr>
          <w:p w14:paraId="658872E1" w14:textId="77777777" w:rsidR="00595266" w:rsidRPr="00595266" w:rsidRDefault="00595266" w:rsidP="00595266">
            <w:pPr>
              <w:rPr>
                <w:sz w:val="13"/>
                <w:szCs w:val="13"/>
                <w:lang w:eastAsia="ru-RU"/>
              </w:rPr>
            </w:pPr>
          </w:p>
        </w:tc>
        <w:tc>
          <w:tcPr>
            <w:tcW w:w="1046" w:type="dxa"/>
            <w:tcBorders>
              <w:top w:val="nil"/>
              <w:left w:val="nil"/>
              <w:bottom w:val="nil"/>
              <w:right w:val="nil"/>
            </w:tcBorders>
            <w:shd w:val="clear" w:color="auto" w:fill="auto"/>
            <w:vAlign w:val="center"/>
            <w:hideMark/>
          </w:tcPr>
          <w:p w14:paraId="3EAC0B3D" w14:textId="77777777" w:rsidR="00595266" w:rsidRPr="00595266" w:rsidRDefault="00595266" w:rsidP="00595266">
            <w:pPr>
              <w:rPr>
                <w:sz w:val="13"/>
                <w:szCs w:val="13"/>
                <w:lang w:eastAsia="ru-RU"/>
              </w:rPr>
            </w:pPr>
          </w:p>
        </w:tc>
        <w:tc>
          <w:tcPr>
            <w:tcW w:w="848" w:type="dxa"/>
            <w:tcBorders>
              <w:top w:val="nil"/>
              <w:left w:val="nil"/>
              <w:bottom w:val="nil"/>
              <w:right w:val="nil"/>
            </w:tcBorders>
            <w:shd w:val="clear" w:color="auto" w:fill="auto"/>
            <w:vAlign w:val="center"/>
            <w:hideMark/>
          </w:tcPr>
          <w:p w14:paraId="6937F368" w14:textId="77777777" w:rsidR="00595266" w:rsidRPr="00595266" w:rsidRDefault="00595266" w:rsidP="00595266">
            <w:pPr>
              <w:rPr>
                <w:sz w:val="13"/>
                <w:szCs w:val="13"/>
                <w:lang w:eastAsia="ru-RU"/>
              </w:rPr>
            </w:pPr>
          </w:p>
        </w:tc>
        <w:tc>
          <w:tcPr>
            <w:tcW w:w="770" w:type="dxa"/>
            <w:tcBorders>
              <w:top w:val="nil"/>
              <w:left w:val="nil"/>
              <w:bottom w:val="nil"/>
              <w:right w:val="nil"/>
            </w:tcBorders>
            <w:shd w:val="clear" w:color="auto" w:fill="auto"/>
            <w:vAlign w:val="center"/>
            <w:hideMark/>
          </w:tcPr>
          <w:p w14:paraId="2281CB3A" w14:textId="77777777" w:rsidR="00595266" w:rsidRPr="00595266" w:rsidRDefault="00595266" w:rsidP="00595266">
            <w:pPr>
              <w:rPr>
                <w:sz w:val="13"/>
                <w:szCs w:val="13"/>
                <w:lang w:eastAsia="ru-RU"/>
              </w:rPr>
            </w:pPr>
          </w:p>
        </w:tc>
        <w:tc>
          <w:tcPr>
            <w:tcW w:w="930" w:type="dxa"/>
            <w:tcBorders>
              <w:top w:val="nil"/>
              <w:left w:val="nil"/>
              <w:bottom w:val="nil"/>
              <w:right w:val="nil"/>
            </w:tcBorders>
            <w:shd w:val="clear" w:color="auto" w:fill="auto"/>
            <w:vAlign w:val="center"/>
            <w:hideMark/>
          </w:tcPr>
          <w:p w14:paraId="685E3FDE" w14:textId="77777777" w:rsidR="00595266" w:rsidRPr="00595266" w:rsidRDefault="00595266" w:rsidP="00595266">
            <w:pPr>
              <w:rPr>
                <w:sz w:val="13"/>
                <w:szCs w:val="13"/>
                <w:lang w:eastAsia="ru-RU"/>
              </w:rPr>
            </w:pPr>
          </w:p>
        </w:tc>
        <w:tc>
          <w:tcPr>
            <w:tcW w:w="929" w:type="dxa"/>
            <w:tcBorders>
              <w:top w:val="nil"/>
              <w:left w:val="nil"/>
              <w:bottom w:val="nil"/>
              <w:right w:val="nil"/>
            </w:tcBorders>
            <w:shd w:val="clear" w:color="auto" w:fill="auto"/>
            <w:vAlign w:val="center"/>
            <w:hideMark/>
          </w:tcPr>
          <w:p w14:paraId="02C512A6" w14:textId="77777777" w:rsidR="00595266" w:rsidRPr="00595266" w:rsidRDefault="00595266" w:rsidP="00595266">
            <w:pPr>
              <w:rPr>
                <w:sz w:val="13"/>
                <w:szCs w:val="13"/>
                <w:lang w:eastAsia="ru-RU"/>
              </w:rPr>
            </w:pPr>
          </w:p>
        </w:tc>
        <w:tc>
          <w:tcPr>
            <w:tcW w:w="1004" w:type="dxa"/>
            <w:tcBorders>
              <w:top w:val="nil"/>
              <w:left w:val="nil"/>
              <w:bottom w:val="nil"/>
              <w:right w:val="nil"/>
            </w:tcBorders>
            <w:shd w:val="clear" w:color="auto" w:fill="auto"/>
            <w:vAlign w:val="center"/>
            <w:hideMark/>
          </w:tcPr>
          <w:p w14:paraId="5D692C77" w14:textId="77777777" w:rsidR="00595266" w:rsidRPr="00595266" w:rsidRDefault="00595266" w:rsidP="00595266">
            <w:pPr>
              <w:rPr>
                <w:sz w:val="13"/>
                <w:szCs w:val="13"/>
                <w:lang w:eastAsia="ru-RU"/>
              </w:rPr>
            </w:pPr>
          </w:p>
        </w:tc>
        <w:tc>
          <w:tcPr>
            <w:tcW w:w="856" w:type="dxa"/>
            <w:tcBorders>
              <w:top w:val="nil"/>
              <w:left w:val="nil"/>
              <w:bottom w:val="nil"/>
              <w:right w:val="nil"/>
            </w:tcBorders>
            <w:shd w:val="clear" w:color="auto" w:fill="auto"/>
            <w:vAlign w:val="center"/>
            <w:hideMark/>
          </w:tcPr>
          <w:p w14:paraId="26DBB9FC" w14:textId="77777777" w:rsidR="00595266" w:rsidRPr="00595266" w:rsidRDefault="00595266" w:rsidP="00595266">
            <w:pPr>
              <w:rPr>
                <w:sz w:val="13"/>
                <w:szCs w:val="13"/>
                <w:lang w:eastAsia="ru-RU"/>
              </w:rPr>
            </w:pPr>
          </w:p>
        </w:tc>
        <w:tc>
          <w:tcPr>
            <w:tcW w:w="1015" w:type="dxa"/>
            <w:tcBorders>
              <w:top w:val="nil"/>
              <w:left w:val="nil"/>
              <w:bottom w:val="nil"/>
              <w:right w:val="nil"/>
            </w:tcBorders>
            <w:shd w:val="clear" w:color="auto" w:fill="auto"/>
            <w:vAlign w:val="center"/>
            <w:hideMark/>
          </w:tcPr>
          <w:p w14:paraId="567AC07A" w14:textId="77777777" w:rsidR="00595266" w:rsidRPr="00595266" w:rsidRDefault="00595266" w:rsidP="00595266">
            <w:pPr>
              <w:rPr>
                <w:sz w:val="13"/>
                <w:szCs w:val="13"/>
                <w:lang w:eastAsia="ru-RU"/>
              </w:rPr>
            </w:pPr>
          </w:p>
        </w:tc>
        <w:tc>
          <w:tcPr>
            <w:tcW w:w="811" w:type="dxa"/>
            <w:tcBorders>
              <w:top w:val="nil"/>
              <w:left w:val="nil"/>
              <w:bottom w:val="nil"/>
              <w:right w:val="nil"/>
            </w:tcBorders>
            <w:shd w:val="clear" w:color="auto" w:fill="auto"/>
            <w:vAlign w:val="center"/>
            <w:hideMark/>
          </w:tcPr>
          <w:p w14:paraId="3E36F08C" w14:textId="77777777" w:rsidR="00595266" w:rsidRPr="00595266" w:rsidRDefault="00595266" w:rsidP="00595266">
            <w:pPr>
              <w:jc w:val="right"/>
              <w:rPr>
                <w:rFonts w:ascii="Tahoma" w:hAnsi="Tahoma" w:cs="Tahoma"/>
                <w:sz w:val="13"/>
                <w:szCs w:val="13"/>
                <w:lang w:eastAsia="ru-RU"/>
              </w:rPr>
            </w:pPr>
            <w:r w:rsidRPr="00595266">
              <w:rPr>
                <w:rFonts w:ascii="Tahoma" w:hAnsi="Tahoma" w:cs="Tahoma"/>
                <w:sz w:val="13"/>
                <w:szCs w:val="13"/>
                <w:lang w:eastAsia="ru-RU"/>
              </w:rPr>
              <w:t>31,08</w:t>
            </w:r>
          </w:p>
        </w:tc>
        <w:tc>
          <w:tcPr>
            <w:tcW w:w="798" w:type="dxa"/>
            <w:tcBorders>
              <w:top w:val="nil"/>
              <w:left w:val="nil"/>
              <w:bottom w:val="nil"/>
              <w:right w:val="nil"/>
            </w:tcBorders>
            <w:shd w:val="clear" w:color="auto" w:fill="auto"/>
            <w:vAlign w:val="center"/>
            <w:hideMark/>
          </w:tcPr>
          <w:p w14:paraId="5CB6F7BC" w14:textId="77777777" w:rsidR="00595266" w:rsidRPr="00595266" w:rsidRDefault="00595266" w:rsidP="00595266">
            <w:pPr>
              <w:jc w:val="right"/>
              <w:rPr>
                <w:rFonts w:ascii="Tahoma" w:hAnsi="Tahoma" w:cs="Tahoma"/>
                <w:sz w:val="13"/>
                <w:szCs w:val="13"/>
                <w:lang w:eastAsia="ru-RU"/>
              </w:rPr>
            </w:pPr>
            <w:r w:rsidRPr="00595266">
              <w:rPr>
                <w:rFonts w:ascii="Tahoma" w:hAnsi="Tahoma" w:cs="Tahoma"/>
                <w:sz w:val="13"/>
                <w:szCs w:val="13"/>
                <w:lang w:eastAsia="ru-RU"/>
              </w:rPr>
              <w:t>31,08</w:t>
            </w:r>
          </w:p>
        </w:tc>
        <w:tc>
          <w:tcPr>
            <w:tcW w:w="1927" w:type="dxa"/>
            <w:tcBorders>
              <w:top w:val="nil"/>
              <w:left w:val="nil"/>
              <w:bottom w:val="nil"/>
              <w:right w:val="nil"/>
            </w:tcBorders>
            <w:shd w:val="clear" w:color="auto" w:fill="auto"/>
            <w:vAlign w:val="center"/>
            <w:hideMark/>
          </w:tcPr>
          <w:p w14:paraId="724ACF12" w14:textId="77777777" w:rsidR="00595266" w:rsidRPr="00595266" w:rsidRDefault="00595266" w:rsidP="00595266">
            <w:pPr>
              <w:jc w:val="right"/>
              <w:rPr>
                <w:rFonts w:ascii="Tahoma" w:hAnsi="Tahoma" w:cs="Tahoma"/>
                <w:sz w:val="13"/>
                <w:szCs w:val="13"/>
                <w:lang w:eastAsia="ru-RU"/>
              </w:rPr>
            </w:pPr>
          </w:p>
        </w:tc>
      </w:tr>
      <w:tr w:rsidR="00595266" w:rsidRPr="00595266" w14:paraId="32636137" w14:textId="77777777" w:rsidTr="00595266">
        <w:trPr>
          <w:trHeight w:val="225"/>
          <w:jc w:val="center"/>
        </w:trPr>
        <w:tc>
          <w:tcPr>
            <w:tcW w:w="201" w:type="dxa"/>
            <w:tcBorders>
              <w:top w:val="nil"/>
              <w:left w:val="nil"/>
              <w:bottom w:val="nil"/>
              <w:right w:val="nil"/>
            </w:tcBorders>
            <w:shd w:val="clear" w:color="auto" w:fill="auto"/>
            <w:vAlign w:val="center"/>
            <w:hideMark/>
          </w:tcPr>
          <w:p w14:paraId="2A62F805" w14:textId="77777777" w:rsidR="00595266" w:rsidRPr="00595266" w:rsidRDefault="00595266" w:rsidP="00595266">
            <w:pPr>
              <w:rPr>
                <w:sz w:val="13"/>
                <w:szCs w:val="13"/>
                <w:lang w:eastAsia="ru-RU"/>
              </w:rPr>
            </w:pPr>
          </w:p>
        </w:tc>
        <w:tc>
          <w:tcPr>
            <w:tcW w:w="119" w:type="dxa"/>
            <w:tcBorders>
              <w:top w:val="nil"/>
              <w:left w:val="nil"/>
              <w:bottom w:val="nil"/>
              <w:right w:val="nil"/>
            </w:tcBorders>
            <w:shd w:val="clear" w:color="auto" w:fill="auto"/>
            <w:vAlign w:val="center"/>
            <w:hideMark/>
          </w:tcPr>
          <w:p w14:paraId="31D19F00" w14:textId="77777777" w:rsidR="00595266" w:rsidRPr="00595266" w:rsidRDefault="00595266" w:rsidP="00595266">
            <w:pPr>
              <w:rPr>
                <w:sz w:val="13"/>
                <w:szCs w:val="13"/>
                <w:lang w:eastAsia="ru-RU"/>
              </w:rPr>
            </w:pPr>
          </w:p>
        </w:tc>
        <w:tc>
          <w:tcPr>
            <w:tcW w:w="561" w:type="dxa"/>
            <w:tcBorders>
              <w:top w:val="nil"/>
              <w:left w:val="nil"/>
              <w:bottom w:val="nil"/>
              <w:right w:val="nil"/>
            </w:tcBorders>
            <w:shd w:val="clear" w:color="auto" w:fill="auto"/>
            <w:vAlign w:val="center"/>
            <w:hideMark/>
          </w:tcPr>
          <w:p w14:paraId="51CD8BE8" w14:textId="77777777" w:rsidR="00595266" w:rsidRPr="00595266" w:rsidRDefault="00595266" w:rsidP="00595266">
            <w:pPr>
              <w:rPr>
                <w:sz w:val="13"/>
                <w:szCs w:val="13"/>
                <w:lang w:eastAsia="ru-RU"/>
              </w:rPr>
            </w:pPr>
          </w:p>
        </w:tc>
        <w:tc>
          <w:tcPr>
            <w:tcW w:w="2695" w:type="dxa"/>
            <w:tcBorders>
              <w:top w:val="nil"/>
              <w:left w:val="nil"/>
              <w:bottom w:val="nil"/>
              <w:right w:val="nil"/>
            </w:tcBorders>
            <w:shd w:val="clear" w:color="auto" w:fill="auto"/>
            <w:vAlign w:val="center"/>
            <w:hideMark/>
          </w:tcPr>
          <w:p w14:paraId="557D1301" w14:textId="77777777" w:rsidR="00595266" w:rsidRPr="00595266" w:rsidRDefault="00595266" w:rsidP="00595266">
            <w:pPr>
              <w:rPr>
                <w:sz w:val="13"/>
                <w:szCs w:val="13"/>
                <w:lang w:eastAsia="ru-RU"/>
              </w:rPr>
            </w:pPr>
          </w:p>
        </w:tc>
        <w:tc>
          <w:tcPr>
            <w:tcW w:w="626" w:type="dxa"/>
            <w:tcBorders>
              <w:top w:val="nil"/>
              <w:left w:val="nil"/>
              <w:bottom w:val="nil"/>
              <w:right w:val="nil"/>
            </w:tcBorders>
            <w:shd w:val="clear" w:color="auto" w:fill="auto"/>
            <w:vAlign w:val="center"/>
            <w:hideMark/>
          </w:tcPr>
          <w:p w14:paraId="3A4EF165" w14:textId="77777777" w:rsidR="00595266" w:rsidRPr="00595266" w:rsidRDefault="00595266" w:rsidP="00595266">
            <w:pPr>
              <w:rPr>
                <w:sz w:val="13"/>
                <w:szCs w:val="13"/>
                <w:lang w:eastAsia="ru-RU"/>
              </w:rPr>
            </w:pPr>
          </w:p>
        </w:tc>
        <w:tc>
          <w:tcPr>
            <w:tcW w:w="1046" w:type="dxa"/>
            <w:tcBorders>
              <w:top w:val="nil"/>
              <w:left w:val="nil"/>
              <w:bottom w:val="nil"/>
              <w:right w:val="nil"/>
            </w:tcBorders>
            <w:shd w:val="clear" w:color="auto" w:fill="auto"/>
            <w:vAlign w:val="center"/>
            <w:hideMark/>
          </w:tcPr>
          <w:p w14:paraId="018F75FA" w14:textId="77777777" w:rsidR="00595266" w:rsidRPr="00595266" w:rsidRDefault="00595266" w:rsidP="00595266">
            <w:pPr>
              <w:rPr>
                <w:sz w:val="13"/>
                <w:szCs w:val="13"/>
                <w:lang w:eastAsia="ru-RU"/>
              </w:rPr>
            </w:pPr>
          </w:p>
        </w:tc>
        <w:tc>
          <w:tcPr>
            <w:tcW w:w="848" w:type="dxa"/>
            <w:tcBorders>
              <w:top w:val="nil"/>
              <w:left w:val="nil"/>
              <w:bottom w:val="nil"/>
              <w:right w:val="nil"/>
            </w:tcBorders>
            <w:shd w:val="clear" w:color="auto" w:fill="auto"/>
            <w:vAlign w:val="center"/>
            <w:hideMark/>
          </w:tcPr>
          <w:p w14:paraId="77ADB9D4" w14:textId="77777777" w:rsidR="00595266" w:rsidRPr="00595266" w:rsidRDefault="00595266" w:rsidP="00595266">
            <w:pPr>
              <w:rPr>
                <w:sz w:val="13"/>
                <w:szCs w:val="13"/>
                <w:lang w:eastAsia="ru-RU"/>
              </w:rPr>
            </w:pPr>
          </w:p>
        </w:tc>
        <w:tc>
          <w:tcPr>
            <w:tcW w:w="770" w:type="dxa"/>
            <w:tcBorders>
              <w:top w:val="nil"/>
              <w:left w:val="nil"/>
              <w:bottom w:val="nil"/>
              <w:right w:val="nil"/>
            </w:tcBorders>
            <w:shd w:val="clear" w:color="auto" w:fill="auto"/>
            <w:vAlign w:val="center"/>
            <w:hideMark/>
          </w:tcPr>
          <w:p w14:paraId="5EBEFB31" w14:textId="77777777" w:rsidR="00595266" w:rsidRPr="00595266" w:rsidRDefault="00595266" w:rsidP="00595266">
            <w:pPr>
              <w:rPr>
                <w:sz w:val="13"/>
                <w:szCs w:val="13"/>
                <w:lang w:eastAsia="ru-RU"/>
              </w:rPr>
            </w:pPr>
          </w:p>
        </w:tc>
        <w:tc>
          <w:tcPr>
            <w:tcW w:w="930" w:type="dxa"/>
            <w:tcBorders>
              <w:top w:val="nil"/>
              <w:left w:val="nil"/>
              <w:bottom w:val="nil"/>
              <w:right w:val="nil"/>
            </w:tcBorders>
            <w:shd w:val="clear" w:color="auto" w:fill="auto"/>
            <w:vAlign w:val="center"/>
            <w:hideMark/>
          </w:tcPr>
          <w:p w14:paraId="5FB771DF" w14:textId="77777777" w:rsidR="00595266" w:rsidRPr="00595266" w:rsidRDefault="00595266" w:rsidP="00595266">
            <w:pPr>
              <w:rPr>
                <w:sz w:val="13"/>
                <w:szCs w:val="13"/>
                <w:lang w:eastAsia="ru-RU"/>
              </w:rPr>
            </w:pPr>
          </w:p>
        </w:tc>
        <w:tc>
          <w:tcPr>
            <w:tcW w:w="929" w:type="dxa"/>
            <w:tcBorders>
              <w:top w:val="nil"/>
              <w:left w:val="nil"/>
              <w:bottom w:val="nil"/>
              <w:right w:val="nil"/>
            </w:tcBorders>
            <w:shd w:val="clear" w:color="auto" w:fill="auto"/>
            <w:vAlign w:val="center"/>
            <w:hideMark/>
          </w:tcPr>
          <w:p w14:paraId="1B986782" w14:textId="77777777" w:rsidR="00595266" w:rsidRPr="00595266" w:rsidRDefault="00595266" w:rsidP="00595266">
            <w:pPr>
              <w:rPr>
                <w:sz w:val="13"/>
                <w:szCs w:val="13"/>
                <w:lang w:eastAsia="ru-RU"/>
              </w:rPr>
            </w:pPr>
          </w:p>
        </w:tc>
        <w:tc>
          <w:tcPr>
            <w:tcW w:w="1004" w:type="dxa"/>
            <w:tcBorders>
              <w:top w:val="nil"/>
              <w:left w:val="nil"/>
              <w:bottom w:val="nil"/>
              <w:right w:val="nil"/>
            </w:tcBorders>
            <w:shd w:val="clear" w:color="auto" w:fill="auto"/>
            <w:vAlign w:val="center"/>
            <w:hideMark/>
          </w:tcPr>
          <w:p w14:paraId="40C7A47E" w14:textId="77777777" w:rsidR="00595266" w:rsidRPr="00595266" w:rsidRDefault="00595266" w:rsidP="00595266">
            <w:pPr>
              <w:rPr>
                <w:sz w:val="13"/>
                <w:szCs w:val="13"/>
                <w:lang w:eastAsia="ru-RU"/>
              </w:rPr>
            </w:pPr>
          </w:p>
        </w:tc>
        <w:tc>
          <w:tcPr>
            <w:tcW w:w="856" w:type="dxa"/>
            <w:tcBorders>
              <w:top w:val="nil"/>
              <w:left w:val="nil"/>
              <w:bottom w:val="nil"/>
              <w:right w:val="nil"/>
            </w:tcBorders>
            <w:shd w:val="clear" w:color="auto" w:fill="auto"/>
            <w:vAlign w:val="center"/>
            <w:hideMark/>
          </w:tcPr>
          <w:p w14:paraId="45FE4D71" w14:textId="77777777" w:rsidR="00595266" w:rsidRPr="00595266" w:rsidRDefault="00595266" w:rsidP="00595266">
            <w:pPr>
              <w:rPr>
                <w:sz w:val="13"/>
                <w:szCs w:val="13"/>
                <w:lang w:eastAsia="ru-RU"/>
              </w:rPr>
            </w:pPr>
          </w:p>
        </w:tc>
        <w:tc>
          <w:tcPr>
            <w:tcW w:w="1015" w:type="dxa"/>
            <w:tcBorders>
              <w:top w:val="nil"/>
              <w:left w:val="nil"/>
              <w:bottom w:val="nil"/>
              <w:right w:val="nil"/>
            </w:tcBorders>
            <w:shd w:val="clear" w:color="auto" w:fill="auto"/>
            <w:vAlign w:val="center"/>
            <w:hideMark/>
          </w:tcPr>
          <w:p w14:paraId="47EDAF75" w14:textId="77777777" w:rsidR="00595266" w:rsidRPr="00595266" w:rsidRDefault="00595266" w:rsidP="00595266">
            <w:pPr>
              <w:rPr>
                <w:sz w:val="13"/>
                <w:szCs w:val="13"/>
                <w:lang w:eastAsia="ru-RU"/>
              </w:rPr>
            </w:pPr>
          </w:p>
        </w:tc>
        <w:tc>
          <w:tcPr>
            <w:tcW w:w="811" w:type="dxa"/>
            <w:tcBorders>
              <w:top w:val="nil"/>
              <w:left w:val="nil"/>
              <w:bottom w:val="nil"/>
              <w:right w:val="nil"/>
            </w:tcBorders>
            <w:shd w:val="clear" w:color="auto" w:fill="auto"/>
            <w:vAlign w:val="center"/>
            <w:hideMark/>
          </w:tcPr>
          <w:p w14:paraId="0470F951" w14:textId="77777777" w:rsidR="00595266" w:rsidRPr="00595266" w:rsidRDefault="00595266" w:rsidP="00595266">
            <w:pPr>
              <w:jc w:val="right"/>
              <w:rPr>
                <w:rFonts w:ascii="Tahoma" w:hAnsi="Tahoma" w:cs="Tahoma"/>
                <w:sz w:val="13"/>
                <w:szCs w:val="13"/>
                <w:lang w:eastAsia="ru-RU"/>
              </w:rPr>
            </w:pPr>
            <w:r w:rsidRPr="00595266">
              <w:rPr>
                <w:rFonts w:ascii="Tahoma" w:hAnsi="Tahoma" w:cs="Tahoma"/>
                <w:sz w:val="13"/>
                <w:szCs w:val="13"/>
                <w:lang w:eastAsia="ru-RU"/>
              </w:rPr>
              <w:t>3807,78</w:t>
            </w:r>
          </w:p>
        </w:tc>
        <w:tc>
          <w:tcPr>
            <w:tcW w:w="798" w:type="dxa"/>
            <w:tcBorders>
              <w:top w:val="nil"/>
              <w:left w:val="nil"/>
              <w:bottom w:val="nil"/>
              <w:right w:val="nil"/>
            </w:tcBorders>
            <w:shd w:val="clear" w:color="auto" w:fill="auto"/>
            <w:vAlign w:val="center"/>
            <w:hideMark/>
          </w:tcPr>
          <w:p w14:paraId="7D195BC8" w14:textId="77777777" w:rsidR="00595266" w:rsidRPr="00595266" w:rsidRDefault="00595266" w:rsidP="00595266">
            <w:pPr>
              <w:jc w:val="right"/>
              <w:rPr>
                <w:rFonts w:ascii="Tahoma" w:hAnsi="Tahoma" w:cs="Tahoma"/>
                <w:sz w:val="13"/>
                <w:szCs w:val="13"/>
                <w:lang w:eastAsia="ru-RU"/>
              </w:rPr>
            </w:pPr>
            <w:r w:rsidRPr="00595266">
              <w:rPr>
                <w:rFonts w:ascii="Tahoma" w:hAnsi="Tahoma" w:cs="Tahoma"/>
                <w:sz w:val="13"/>
                <w:szCs w:val="13"/>
                <w:lang w:eastAsia="ru-RU"/>
              </w:rPr>
              <w:t>3807,78</w:t>
            </w:r>
          </w:p>
        </w:tc>
        <w:tc>
          <w:tcPr>
            <w:tcW w:w="1927" w:type="dxa"/>
            <w:tcBorders>
              <w:top w:val="nil"/>
              <w:left w:val="nil"/>
              <w:bottom w:val="nil"/>
              <w:right w:val="nil"/>
            </w:tcBorders>
            <w:shd w:val="clear" w:color="auto" w:fill="auto"/>
            <w:vAlign w:val="center"/>
            <w:hideMark/>
          </w:tcPr>
          <w:p w14:paraId="50E3132C" w14:textId="77777777" w:rsidR="00595266" w:rsidRPr="00595266" w:rsidRDefault="00595266" w:rsidP="00595266">
            <w:pPr>
              <w:jc w:val="right"/>
              <w:rPr>
                <w:rFonts w:ascii="Tahoma" w:hAnsi="Tahoma" w:cs="Tahoma"/>
                <w:sz w:val="13"/>
                <w:szCs w:val="13"/>
                <w:lang w:eastAsia="ru-RU"/>
              </w:rPr>
            </w:pPr>
          </w:p>
        </w:tc>
      </w:tr>
      <w:tr w:rsidR="00595266" w:rsidRPr="00595266" w14:paraId="3B875DF3" w14:textId="77777777" w:rsidTr="00595266">
        <w:trPr>
          <w:trHeight w:val="225"/>
          <w:jc w:val="center"/>
        </w:trPr>
        <w:tc>
          <w:tcPr>
            <w:tcW w:w="201" w:type="dxa"/>
            <w:tcBorders>
              <w:top w:val="nil"/>
              <w:left w:val="nil"/>
              <w:bottom w:val="nil"/>
              <w:right w:val="nil"/>
            </w:tcBorders>
            <w:shd w:val="clear" w:color="auto" w:fill="auto"/>
            <w:vAlign w:val="center"/>
            <w:hideMark/>
          </w:tcPr>
          <w:p w14:paraId="299559D7" w14:textId="77777777" w:rsidR="00595266" w:rsidRPr="00595266" w:rsidRDefault="00595266" w:rsidP="00595266">
            <w:pPr>
              <w:rPr>
                <w:sz w:val="13"/>
                <w:szCs w:val="13"/>
                <w:lang w:eastAsia="ru-RU"/>
              </w:rPr>
            </w:pPr>
          </w:p>
        </w:tc>
        <w:tc>
          <w:tcPr>
            <w:tcW w:w="119" w:type="dxa"/>
            <w:tcBorders>
              <w:top w:val="nil"/>
              <w:left w:val="nil"/>
              <w:bottom w:val="nil"/>
              <w:right w:val="nil"/>
            </w:tcBorders>
            <w:shd w:val="clear" w:color="auto" w:fill="auto"/>
            <w:vAlign w:val="center"/>
            <w:hideMark/>
          </w:tcPr>
          <w:p w14:paraId="61A4654B" w14:textId="77777777" w:rsidR="00595266" w:rsidRPr="00595266" w:rsidRDefault="00595266" w:rsidP="00595266">
            <w:pPr>
              <w:rPr>
                <w:sz w:val="13"/>
                <w:szCs w:val="13"/>
                <w:lang w:eastAsia="ru-RU"/>
              </w:rPr>
            </w:pPr>
          </w:p>
        </w:tc>
        <w:tc>
          <w:tcPr>
            <w:tcW w:w="561" w:type="dxa"/>
            <w:tcBorders>
              <w:top w:val="nil"/>
              <w:left w:val="nil"/>
              <w:bottom w:val="nil"/>
              <w:right w:val="nil"/>
            </w:tcBorders>
            <w:shd w:val="clear" w:color="auto" w:fill="auto"/>
            <w:vAlign w:val="center"/>
            <w:hideMark/>
          </w:tcPr>
          <w:p w14:paraId="7ACEE66E" w14:textId="77777777" w:rsidR="00595266" w:rsidRPr="00595266" w:rsidRDefault="00595266" w:rsidP="00595266">
            <w:pPr>
              <w:rPr>
                <w:sz w:val="13"/>
                <w:szCs w:val="13"/>
                <w:lang w:eastAsia="ru-RU"/>
              </w:rPr>
            </w:pPr>
          </w:p>
        </w:tc>
        <w:tc>
          <w:tcPr>
            <w:tcW w:w="2695" w:type="dxa"/>
            <w:tcBorders>
              <w:top w:val="nil"/>
              <w:left w:val="nil"/>
              <w:bottom w:val="nil"/>
              <w:right w:val="nil"/>
            </w:tcBorders>
            <w:shd w:val="clear" w:color="auto" w:fill="auto"/>
            <w:vAlign w:val="center"/>
            <w:hideMark/>
          </w:tcPr>
          <w:p w14:paraId="6E6AF149" w14:textId="77777777" w:rsidR="00595266" w:rsidRPr="00595266" w:rsidRDefault="00595266" w:rsidP="00595266">
            <w:pPr>
              <w:rPr>
                <w:sz w:val="13"/>
                <w:szCs w:val="13"/>
                <w:lang w:eastAsia="ru-RU"/>
              </w:rPr>
            </w:pPr>
          </w:p>
        </w:tc>
        <w:tc>
          <w:tcPr>
            <w:tcW w:w="626" w:type="dxa"/>
            <w:tcBorders>
              <w:top w:val="nil"/>
              <w:left w:val="nil"/>
              <w:bottom w:val="nil"/>
              <w:right w:val="nil"/>
            </w:tcBorders>
            <w:shd w:val="clear" w:color="auto" w:fill="auto"/>
            <w:vAlign w:val="center"/>
            <w:hideMark/>
          </w:tcPr>
          <w:p w14:paraId="17B769F2" w14:textId="77777777" w:rsidR="00595266" w:rsidRPr="00595266" w:rsidRDefault="00595266" w:rsidP="00595266">
            <w:pPr>
              <w:rPr>
                <w:sz w:val="13"/>
                <w:szCs w:val="13"/>
                <w:lang w:eastAsia="ru-RU"/>
              </w:rPr>
            </w:pPr>
          </w:p>
        </w:tc>
        <w:tc>
          <w:tcPr>
            <w:tcW w:w="1046" w:type="dxa"/>
            <w:tcBorders>
              <w:top w:val="nil"/>
              <w:left w:val="nil"/>
              <w:bottom w:val="nil"/>
              <w:right w:val="nil"/>
            </w:tcBorders>
            <w:shd w:val="clear" w:color="auto" w:fill="auto"/>
            <w:vAlign w:val="center"/>
            <w:hideMark/>
          </w:tcPr>
          <w:p w14:paraId="72681618" w14:textId="77777777" w:rsidR="00595266" w:rsidRPr="00595266" w:rsidRDefault="00595266" w:rsidP="00595266">
            <w:pPr>
              <w:rPr>
                <w:sz w:val="13"/>
                <w:szCs w:val="13"/>
                <w:lang w:eastAsia="ru-RU"/>
              </w:rPr>
            </w:pPr>
          </w:p>
        </w:tc>
        <w:tc>
          <w:tcPr>
            <w:tcW w:w="848" w:type="dxa"/>
            <w:tcBorders>
              <w:top w:val="nil"/>
              <w:left w:val="nil"/>
              <w:bottom w:val="nil"/>
              <w:right w:val="nil"/>
            </w:tcBorders>
            <w:shd w:val="clear" w:color="auto" w:fill="auto"/>
            <w:vAlign w:val="center"/>
            <w:hideMark/>
          </w:tcPr>
          <w:p w14:paraId="1E2484DE" w14:textId="77777777" w:rsidR="00595266" w:rsidRPr="00595266" w:rsidRDefault="00595266" w:rsidP="00595266">
            <w:pPr>
              <w:rPr>
                <w:sz w:val="13"/>
                <w:szCs w:val="13"/>
                <w:lang w:eastAsia="ru-RU"/>
              </w:rPr>
            </w:pPr>
          </w:p>
        </w:tc>
        <w:tc>
          <w:tcPr>
            <w:tcW w:w="770" w:type="dxa"/>
            <w:tcBorders>
              <w:top w:val="nil"/>
              <w:left w:val="nil"/>
              <w:bottom w:val="nil"/>
              <w:right w:val="nil"/>
            </w:tcBorders>
            <w:shd w:val="clear" w:color="auto" w:fill="auto"/>
            <w:vAlign w:val="center"/>
            <w:hideMark/>
          </w:tcPr>
          <w:p w14:paraId="7A09ECB8" w14:textId="77777777" w:rsidR="00595266" w:rsidRPr="00595266" w:rsidRDefault="00595266" w:rsidP="00595266">
            <w:pPr>
              <w:rPr>
                <w:sz w:val="13"/>
                <w:szCs w:val="13"/>
                <w:lang w:eastAsia="ru-RU"/>
              </w:rPr>
            </w:pPr>
          </w:p>
        </w:tc>
        <w:tc>
          <w:tcPr>
            <w:tcW w:w="930" w:type="dxa"/>
            <w:tcBorders>
              <w:top w:val="nil"/>
              <w:left w:val="nil"/>
              <w:bottom w:val="nil"/>
              <w:right w:val="nil"/>
            </w:tcBorders>
            <w:shd w:val="clear" w:color="auto" w:fill="auto"/>
            <w:vAlign w:val="center"/>
            <w:hideMark/>
          </w:tcPr>
          <w:p w14:paraId="69CB5843" w14:textId="77777777" w:rsidR="00595266" w:rsidRPr="00595266" w:rsidRDefault="00595266" w:rsidP="00595266">
            <w:pPr>
              <w:rPr>
                <w:sz w:val="13"/>
                <w:szCs w:val="13"/>
                <w:lang w:eastAsia="ru-RU"/>
              </w:rPr>
            </w:pPr>
          </w:p>
        </w:tc>
        <w:tc>
          <w:tcPr>
            <w:tcW w:w="929" w:type="dxa"/>
            <w:tcBorders>
              <w:top w:val="nil"/>
              <w:left w:val="nil"/>
              <w:bottom w:val="nil"/>
              <w:right w:val="nil"/>
            </w:tcBorders>
            <w:shd w:val="clear" w:color="auto" w:fill="auto"/>
            <w:vAlign w:val="center"/>
            <w:hideMark/>
          </w:tcPr>
          <w:p w14:paraId="3905E146" w14:textId="77777777" w:rsidR="00595266" w:rsidRPr="00595266" w:rsidRDefault="00595266" w:rsidP="00595266">
            <w:pPr>
              <w:rPr>
                <w:sz w:val="13"/>
                <w:szCs w:val="13"/>
                <w:lang w:eastAsia="ru-RU"/>
              </w:rPr>
            </w:pPr>
          </w:p>
        </w:tc>
        <w:tc>
          <w:tcPr>
            <w:tcW w:w="1004" w:type="dxa"/>
            <w:tcBorders>
              <w:top w:val="nil"/>
              <w:left w:val="nil"/>
              <w:bottom w:val="nil"/>
              <w:right w:val="nil"/>
            </w:tcBorders>
            <w:shd w:val="clear" w:color="auto" w:fill="auto"/>
            <w:vAlign w:val="center"/>
            <w:hideMark/>
          </w:tcPr>
          <w:p w14:paraId="31A01997" w14:textId="77777777" w:rsidR="00595266" w:rsidRPr="00595266" w:rsidRDefault="00595266" w:rsidP="00595266">
            <w:pPr>
              <w:rPr>
                <w:sz w:val="13"/>
                <w:szCs w:val="13"/>
                <w:lang w:eastAsia="ru-RU"/>
              </w:rPr>
            </w:pPr>
          </w:p>
        </w:tc>
        <w:tc>
          <w:tcPr>
            <w:tcW w:w="856" w:type="dxa"/>
            <w:tcBorders>
              <w:top w:val="nil"/>
              <w:left w:val="nil"/>
              <w:bottom w:val="nil"/>
              <w:right w:val="nil"/>
            </w:tcBorders>
            <w:shd w:val="clear" w:color="auto" w:fill="auto"/>
            <w:vAlign w:val="center"/>
            <w:hideMark/>
          </w:tcPr>
          <w:p w14:paraId="6602838E" w14:textId="77777777" w:rsidR="00595266" w:rsidRPr="00595266" w:rsidRDefault="00595266" w:rsidP="00595266">
            <w:pPr>
              <w:rPr>
                <w:sz w:val="13"/>
                <w:szCs w:val="13"/>
                <w:lang w:eastAsia="ru-RU"/>
              </w:rPr>
            </w:pPr>
          </w:p>
        </w:tc>
        <w:tc>
          <w:tcPr>
            <w:tcW w:w="1015" w:type="dxa"/>
            <w:tcBorders>
              <w:top w:val="nil"/>
              <w:left w:val="nil"/>
              <w:bottom w:val="nil"/>
              <w:right w:val="nil"/>
            </w:tcBorders>
            <w:shd w:val="clear" w:color="auto" w:fill="auto"/>
            <w:vAlign w:val="center"/>
            <w:hideMark/>
          </w:tcPr>
          <w:p w14:paraId="097DC64A" w14:textId="77777777" w:rsidR="00595266" w:rsidRPr="00595266" w:rsidRDefault="00595266" w:rsidP="00595266">
            <w:pPr>
              <w:rPr>
                <w:sz w:val="13"/>
                <w:szCs w:val="13"/>
                <w:lang w:eastAsia="ru-RU"/>
              </w:rPr>
            </w:pPr>
          </w:p>
        </w:tc>
        <w:tc>
          <w:tcPr>
            <w:tcW w:w="811" w:type="dxa"/>
            <w:tcBorders>
              <w:top w:val="nil"/>
              <w:left w:val="nil"/>
              <w:bottom w:val="nil"/>
              <w:right w:val="nil"/>
            </w:tcBorders>
            <w:shd w:val="clear" w:color="auto" w:fill="auto"/>
            <w:vAlign w:val="center"/>
            <w:hideMark/>
          </w:tcPr>
          <w:p w14:paraId="392CC758" w14:textId="77777777" w:rsidR="00595266" w:rsidRPr="00595266" w:rsidRDefault="00595266" w:rsidP="00595266">
            <w:pPr>
              <w:jc w:val="right"/>
              <w:rPr>
                <w:rFonts w:ascii="Tahoma" w:hAnsi="Tahoma" w:cs="Tahoma"/>
                <w:sz w:val="13"/>
                <w:szCs w:val="13"/>
                <w:lang w:eastAsia="ru-RU"/>
              </w:rPr>
            </w:pPr>
            <w:r w:rsidRPr="00595266">
              <w:rPr>
                <w:rFonts w:ascii="Tahoma" w:hAnsi="Tahoma" w:cs="Tahoma"/>
                <w:sz w:val="13"/>
                <w:szCs w:val="13"/>
                <w:lang w:eastAsia="ru-RU"/>
              </w:rPr>
              <w:t>-0,3602</w:t>
            </w:r>
          </w:p>
        </w:tc>
        <w:tc>
          <w:tcPr>
            <w:tcW w:w="798" w:type="dxa"/>
            <w:tcBorders>
              <w:top w:val="nil"/>
              <w:left w:val="nil"/>
              <w:bottom w:val="nil"/>
              <w:right w:val="nil"/>
            </w:tcBorders>
            <w:shd w:val="clear" w:color="auto" w:fill="auto"/>
            <w:vAlign w:val="center"/>
            <w:hideMark/>
          </w:tcPr>
          <w:p w14:paraId="05E8593B" w14:textId="77777777" w:rsidR="00595266" w:rsidRPr="00595266" w:rsidRDefault="00595266" w:rsidP="00595266">
            <w:pPr>
              <w:jc w:val="right"/>
              <w:rPr>
                <w:rFonts w:ascii="Tahoma" w:hAnsi="Tahoma" w:cs="Tahoma"/>
                <w:sz w:val="13"/>
                <w:szCs w:val="13"/>
                <w:lang w:eastAsia="ru-RU"/>
              </w:rPr>
            </w:pPr>
            <w:r w:rsidRPr="00595266">
              <w:rPr>
                <w:rFonts w:ascii="Tahoma" w:hAnsi="Tahoma" w:cs="Tahoma"/>
                <w:sz w:val="13"/>
                <w:szCs w:val="13"/>
                <w:lang w:eastAsia="ru-RU"/>
              </w:rPr>
              <w:t>-0,3602</w:t>
            </w:r>
          </w:p>
        </w:tc>
        <w:tc>
          <w:tcPr>
            <w:tcW w:w="1927" w:type="dxa"/>
            <w:tcBorders>
              <w:top w:val="nil"/>
              <w:left w:val="nil"/>
              <w:bottom w:val="nil"/>
              <w:right w:val="nil"/>
            </w:tcBorders>
            <w:shd w:val="clear" w:color="auto" w:fill="auto"/>
            <w:vAlign w:val="center"/>
            <w:hideMark/>
          </w:tcPr>
          <w:p w14:paraId="3DB3F33E" w14:textId="77777777" w:rsidR="00595266" w:rsidRPr="00595266" w:rsidRDefault="00595266" w:rsidP="00595266">
            <w:pPr>
              <w:jc w:val="right"/>
              <w:rPr>
                <w:rFonts w:ascii="Tahoma" w:hAnsi="Tahoma" w:cs="Tahoma"/>
                <w:sz w:val="13"/>
                <w:szCs w:val="13"/>
                <w:lang w:eastAsia="ru-RU"/>
              </w:rPr>
            </w:pPr>
          </w:p>
        </w:tc>
      </w:tr>
      <w:tr w:rsidR="00595266" w:rsidRPr="00595266" w14:paraId="53331D47" w14:textId="77777777" w:rsidTr="00595266">
        <w:trPr>
          <w:trHeight w:val="285"/>
          <w:jc w:val="center"/>
        </w:trPr>
        <w:tc>
          <w:tcPr>
            <w:tcW w:w="201" w:type="dxa"/>
            <w:tcBorders>
              <w:top w:val="nil"/>
              <w:left w:val="nil"/>
              <w:bottom w:val="nil"/>
              <w:right w:val="nil"/>
            </w:tcBorders>
            <w:shd w:val="clear" w:color="auto" w:fill="auto"/>
            <w:vAlign w:val="center"/>
            <w:hideMark/>
          </w:tcPr>
          <w:p w14:paraId="532C179B" w14:textId="77777777" w:rsidR="00595266" w:rsidRPr="00595266" w:rsidRDefault="00595266" w:rsidP="00595266">
            <w:pPr>
              <w:rPr>
                <w:sz w:val="13"/>
                <w:szCs w:val="13"/>
                <w:lang w:eastAsia="ru-RU"/>
              </w:rPr>
            </w:pPr>
          </w:p>
        </w:tc>
        <w:tc>
          <w:tcPr>
            <w:tcW w:w="119" w:type="dxa"/>
            <w:tcBorders>
              <w:top w:val="nil"/>
              <w:left w:val="nil"/>
              <w:bottom w:val="nil"/>
              <w:right w:val="nil"/>
            </w:tcBorders>
            <w:shd w:val="clear" w:color="auto" w:fill="auto"/>
            <w:vAlign w:val="center"/>
            <w:hideMark/>
          </w:tcPr>
          <w:p w14:paraId="5D927777" w14:textId="77777777" w:rsidR="00595266" w:rsidRPr="00595266" w:rsidRDefault="00595266" w:rsidP="00595266">
            <w:pPr>
              <w:rPr>
                <w:sz w:val="13"/>
                <w:szCs w:val="13"/>
                <w:lang w:eastAsia="ru-RU"/>
              </w:rPr>
            </w:pPr>
          </w:p>
        </w:tc>
        <w:tc>
          <w:tcPr>
            <w:tcW w:w="561" w:type="dxa"/>
            <w:tcBorders>
              <w:top w:val="nil"/>
              <w:left w:val="nil"/>
              <w:bottom w:val="nil"/>
              <w:right w:val="nil"/>
            </w:tcBorders>
            <w:shd w:val="clear" w:color="auto" w:fill="auto"/>
            <w:vAlign w:val="center"/>
            <w:hideMark/>
          </w:tcPr>
          <w:p w14:paraId="56FDE81F" w14:textId="77777777" w:rsidR="00595266" w:rsidRPr="00595266" w:rsidRDefault="00595266" w:rsidP="00595266">
            <w:pPr>
              <w:rPr>
                <w:sz w:val="13"/>
                <w:szCs w:val="13"/>
                <w:lang w:eastAsia="ru-RU"/>
              </w:rPr>
            </w:pPr>
          </w:p>
        </w:tc>
        <w:tc>
          <w:tcPr>
            <w:tcW w:w="2695"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65BEC992" w14:textId="77777777" w:rsidR="00595266" w:rsidRPr="00595266" w:rsidRDefault="00595266" w:rsidP="00595266">
            <w:pPr>
              <w:rPr>
                <w:rFonts w:ascii="Tahoma" w:hAnsi="Tahoma" w:cs="Tahoma"/>
                <w:color w:val="000000"/>
                <w:sz w:val="13"/>
                <w:szCs w:val="13"/>
                <w:lang w:eastAsia="ru-RU"/>
              </w:rPr>
            </w:pPr>
            <w:r w:rsidRPr="00595266">
              <w:rPr>
                <w:rFonts w:ascii="Tahoma" w:hAnsi="Tahoma" w:cs="Tahoma"/>
                <w:color w:val="000000"/>
                <w:sz w:val="13"/>
                <w:szCs w:val="13"/>
                <w:lang w:eastAsia="ru-RU"/>
              </w:rPr>
              <w:t>Индекс эффективности операционных расходов</w:t>
            </w:r>
          </w:p>
        </w:tc>
        <w:tc>
          <w:tcPr>
            <w:tcW w:w="626" w:type="dxa"/>
            <w:tcBorders>
              <w:top w:val="single" w:sz="4" w:space="0" w:color="C0C0C0"/>
              <w:left w:val="nil"/>
              <w:bottom w:val="single" w:sz="4" w:space="0" w:color="C0C0C0"/>
              <w:right w:val="nil"/>
            </w:tcBorders>
            <w:shd w:val="clear" w:color="auto" w:fill="auto"/>
            <w:noWrap/>
            <w:vAlign w:val="center"/>
            <w:hideMark/>
          </w:tcPr>
          <w:p w14:paraId="6347DDD9" w14:textId="77777777" w:rsidR="00595266" w:rsidRPr="00595266" w:rsidRDefault="00595266" w:rsidP="00595266">
            <w:pPr>
              <w:jc w:val="center"/>
              <w:rPr>
                <w:rFonts w:ascii="Tahoma" w:hAnsi="Tahoma" w:cs="Tahoma"/>
                <w:color w:val="000000"/>
                <w:sz w:val="13"/>
                <w:szCs w:val="13"/>
                <w:lang w:eastAsia="ru-RU"/>
              </w:rPr>
            </w:pPr>
            <w:r w:rsidRPr="00595266">
              <w:rPr>
                <w:rFonts w:ascii="Tahoma" w:hAnsi="Tahoma" w:cs="Tahoma"/>
                <w:color w:val="000000"/>
                <w:sz w:val="13"/>
                <w:szCs w:val="13"/>
                <w:lang w:eastAsia="ru-RU"/>
              </w:rPr>
              <w:t>%</w:t>
            </w:r>
          </w:p>
        </w:tc>
        <w:tc>
          <w:tcPr>
            <w:tcW w:w="104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716B8A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848" w:type="dxa"/>
            <w:tcBorders>
              <w:top w:val="single" w:sz="4" w:space="0" w:color="C0C0C0"/>
              <w:left w:val="nil"/>
              <w:bottom w:val="single" w:sz="4" w:space="0" w:color="C0C0C0"/>
              <w:right w:val="single" w:sz="4" w:space="0" w:color="C0C0C0"/>
            </w:tcBorders>
            <w:shd w:val="clear" w:color="auto" w:fill="auto"/>
            <w:vAlign w:val="center"/>
            <w:hideMark/>
          </w:tcPr>
          <w:p w14:paraId="1DB7C5C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770" w:type="dxa"/>
            <w:tcBorders>
              <w:top w:val="single" w:sz="4" w:space="0" w:color="C0C0C0"/>
              <w:left w:val="nil"/>
              <w:bottom w:val="single" w:sz="4" w:space="0" w:color="C0C0C0"/>
              <w:right w:val="single" w:sz="4" w:space="0" w:color="C0C0C0"/>
            </w:tcBorders>
            <w:shd w:val="clear" w:color="auto" w:fill="auto"/>
            <w:vAlign w:val="center"/>
            <w:hideMark/>
          </w:tcPr>
          <w:p w14:paraId="2E2C141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xml:space="preserve">1 </w:t>
            </w:r>
          </w:p>
        </w:tc>
        <w:tc>
          <w:tcPr>
            <w:tcW w:w="930" w:type="dxa"/>
            <w:tcBorders>
              <w:top w:val="single" w:sz="4" w:space="0" w:color="C0C0C0"/>
              <w:left w:val="nil"/>
              <w:bottom w:val="single" w:sz="4" w:space="0" w:color="C0C0C0"/>
              <w:right w:val="single" w:sz="4" w:space="0" w:color="C0C0C0"/>
            </w:tcBorders>
            <w:shd w:val="clear" w:color="auto" w:fill="auto"/>
            <w:vAlign w:val="center"/>
            <w:hideMark/>
          </w:tcPr>
          <w:p w14:paraId="6C0BFFF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xml:space="preserve">1 </w:t>
            </w:r>
          </w:p>
        </w:tc>
        <w:tc>
          <w:tcPr>
            <w:tcW w:w="929" w:type="dxa"/>
            <w:tcBorders>
              <w:top w:val="single" w:sz="4" w:space="0" w:color="C0C0C0"/>
              <w:left w:val="nil"/>
              <w:bottom w:val="single" w:sz="4" w:space="0" w:color="C0C0C0"/>
              <w:right w:val="single" w:sz="4" w:space="0" w:color="C0C0C0"/>
            </w:tcBorders>
            <w:shd w:val="clear" w:color="auto" w:fill="auto"/>
            <w:vAlign w:val="center"/>
            <w:hideMark/>
          </w:tcPr>
          <w:p w14:paraId="23685EE2"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004" w:type="dxa"/>
            <w:tcBorders>
              <w:top w:val="single" w:sz="4" w:space="0" w:color="C0C0C0"/>
              <w:left w:val="nil"/>
              <w:bottom w:val="single" w:sz="4" w:space="0" w:color="C0C0C0"/>
              <w:right w:val="single" w:sz="4" w:space="0" w:color="C0C0C0"/>
            </w:tcBorders>
            <w:shd w:val="clear" w:color="auto" w:fill="auto"/>
            <w:vAlign w:val="center"/>
            <w:hideMark/>
          </w:tcPr>
          <w:p w14:paraId="760CD32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856" w:type="dxa"/>
            <w:tcBorders>
              <w:top w:val="single" w:sz="4" w:space="0" w:color="C0C0C0"/>
              <w:left w:val="nil"/>
              <w:bottom w:val="single" w:sz="4" w:space="0" w:color="C0C0C0"/>
              <w:right w:val="single" w:sz="4" w:space="0" w:color="C0C0C0"/>
            </w:tcBorders>
            <w:shd w:val="clear" w:color="auto" w:fill="auto"/>
            <w:vAlign w:val="center"/>
            <w:hideMark/>
          </w:tcPr>
          <w:p w14:paraId="650D4AD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015" w:type="dxa"/>
            <w:tcBorders>
              <w:top w:val="single" w:sz="4" w:space="0" w:color="C0C0C0"/>
              <w:left w:val="nil"/>
              <w:bottom w:val="single" w:sz="4" w:space="0" w:color="C0C0C0"/>
              <w:right w:val="single" w:sz="4" w:space="0" w:color="C0C0C0"/>
            </w:tcBorders>
            <w:shd w:val="clear" w:color="auto" w:fill="auto"/>
            <w:vAlign w:val="center"/>
            <w:hideMark/>
          </w:tcPr>
          <w:p w14:paraId="49FD2BF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xml:space="preserve">1 </w:t>
            </w:r>
          </w:p>
        </w:tc>
        <w:tc>
          <w:tcPr>
            <w:tcW w:w="811" w:type="dxa"/>
            <w:tcBorders>
              <w:top w:val="nil"/>
              <w:left w:val="nil"/>
              <w:bottom w:val="nil"/>
              <w:right w:val="nil"/>
            </w:tcBorders>
            <w:shd w:val="clear" w:color="auto" w:fill="auto"/>
            <w:vAlign w:val="center"/>
            <w:hideMark/>
          </w:tcPr>
          <w:p w14:paraId="108D7BDA" w14:textId="77777777" w:rsidR="00595266" w:rsidRPr="00595266" w:rsidRDefault="00595266" w:rsidP="00595266">
            <w:pPr>
              <w:jc w:val="right"/>
              <w:rPr>
                <w:rFonts w:ascii="Tahoma" w:hAnsi="Tahoma" w:cs="Tahoma"/>
                <w:b/>
                <w:bCs/>
                <w:i/>
                <w:iCs/>
                <w:sz w:val="13"/>
                <w:szCs w:val="13"/>
                <w:lang w:eastAsia="ru-RU"/>
              </w:rPr>
            </w:pPr>
            <w:r w:rsidRPr="00595266">
              <w:rPr>
                <w:rFonts w:ascii="Tahoma" w:hAnsi="Tahoma" w:cs="Tahoma"/>
                <w:b/>
                <w:bCs/>
                <w:i/>
                <w:iCs/>
                <w:sz w:val="13"/>
                <w:szCs w:val="13"/>
                <w:lang w:eastAsia="ru-RU"/>
              </w:rPr>
              <w:t xml:space="preserve"> с 01.01.2020 </w:t>
            </w:r>
          </w:p>
        </w:tc>
        <w:tc>
          <w:tcPr>
            <w:tcW w:w="798" w:type="dxa"/>
            <w:tcBorders>
              <w:top w:val="nil"/>
              <w:left w:val="nil"/>
              <w:bottom w:val="nil"/>
              <w:right w:val="nil"/>
            </w:tcBorders>
            <w:shd w:val="clear" w:color="auto" w:fill="auto"/>
            <w:vAlign w:val="center"/>
            <w:hideMark/>
          </w:tcPr>
          <w:p w14:paraId="1ED5261A" w14:textId="77777777" w:rsidR="00595266" w:rsidRPr="00595266" w:rsidRDefault="00595266" w:rsidP="00595266">
            <w:pPr>
              <w:rPr>
                <w:rFonts w:ascii="Tahoma" w:hAnsi="Tahoma" w:cs="Tahoma"/>
                <w:b/>
                <w:bCs/>
                <w:i/>
                <w:iCs/>
                <w:sz w:val="13"/>
                <w:szCs w:val="13"/>
                <w:lang w:eastAsia="ru-RU"/>
              </w:rPr>
            </w:pPr>
            <w:r w:rsidRPr="00595266">
              <w:rPr>
                <w:rFonts w:ascii="Tahoma" w:hAnsi="Tahoma" w:cs="Tahoma"/>
                <w:b/>
                <w:bCs/>
                <w:i/>
                <w:iCs/>
                <w:sz w:val="13"/>
                <w:szCs w:val="13"/>
                <w:lang w:eastAsia="ru-RU"/>
              </w:rPr>
              <w:t xml:space="preserve">       0,996   </w:t>
            </w:r>
          </w:p>
        </w:tc>
        <w:tc>
          <w:tcPr>
            <w:tcW w:w="1927" w:type="dxa"/>
            <w:tcBorders>
              <w:top w:val="nil"/>
              <w:left w:val="nil"/>
              <w:bottom w:val="nil"/>
              <w:right w:val="nil"/>
            </w:tcBorders>
            <w:shd w:val="clear" w:color="auto" w:fill="auto"/>
            <w:vAlign w:val="center"/>
            <w:hideMark/>
          </w:tcPr>
          <w:p w14:paraId="722366FE" w14:textId="77777777" w:rsidR="00595266" w:rsidRPr="00595266" w:rsidRDefault="00595266" w:rsidP="00595266">
            <w:pPr>
              <w:rPr>
                <w:rFonts w:ascii="Tahoma" w:hAnsi="Tahoma" w:cs="Tahoma"/>
                <w:b/>
                <w:bCs/>
                <w:i/>
                <w:iCs/>
                <w:sz w:val="13"/>
                <w:szCs w:val="13"/>
                <w:lang w:eastAsia="ru-RU"/>
              </w:rPr>
            </w:pPr>
          </w:p>
        </w:tc>
      </w:tr>
      <w:tr w:rsidR="00595266" w:rsidRPr="00595266" w14:paraId="02C5D952" w14:textId="77777777" w:rsidTr="00595266">
        <w:trPr>
          <w:trHeight w:val="285"/>
          <w:jc w:val="center"/>
        </w:trPr>
        <w:tc>
          <w:tcPr>
            <w:tcW w:w="201" w:type="dxa"/>
            <w:tcBorders>
              <w:top w:val="nil"/>
              <w:left w:val="nil"/>
              <w:bottom w:val="nil"/>
              <w:right w:val="nil"/>
            </w:tcBorders>
            <w:shd w:val="clear" w:color="auto" w:fill="auto"/>
            <w:vAlign w:val="center"/>
            <w:hideMark/>
          </w:tcPr>
          <w:p w14:paraId="6AF70222" w14:textId="77777777" w:rsidR="00595266" w:rsidRPr="00595266" w:rsidRDefault="00595266" w:rsidP="00595266">
            <w:pPr>
              <w:rPr>
                <w:sz w:val="13"/>
                <w:szCs w:val="13"/>
                <w:lang w:eastAsia="ru-RU"/>
              </w:rPr>
            </w:pPr>
          </w:p>
        </w:tc>
        <w:tc>
          <w:tcPr>
            <w:tcW w:w="119" w:type="dxa"/>
            <w:tcBorders>
              <w:top w:val="nil"/>
              <w:left w:val="nil"/>
              <w:bottom w:val="nil"/>
              <w:right w:val="nil"/>
            </w:tcBorders>
            <w:shd w:val="clear" w:color="auto" w:fill="auto"/>
            <w:vAlign w:val="center"/>
            <w:hideMark/>
          </w:tcPr>
          <w:p w14:paraId="2119CE49" w14:textId="77777777" w:rsidR="00595266" w:rsidRPr="00595266" w:rsidRDefault="00595266" w:rsidP="00595266">
            <w:pPr>
              <w:rPr>
                <w:sz w:val="13"/>
                <w:szCs w:val="13"/>
                <w:lang w:eastAsia="ru-RU"/>
              </w:rPr>
            </w:pPr>
          </w:p>
        </w:tc>
        <w:tc>
          <w:tcPr>
            <w:tcW w:w="561" w:type="dxa"/>
            <w:tcBorders>
              <w:top w:val="nil"/>
              <w:left w:val="nil"/>
              <w:bottom w:val="nil"/>
              <w:right w:val="nil"/>
            </w:tcBorders>
            <w:shd w:val="clear" w:color="auto" w:fill="auto"/>
            <w:vAlign w:val="center"/>
            <w:hideMark/>
          </w:tcPr>
          <w:p w14:paraId="760B8AC7" w14:textId="77777777" w:rsidR="00595266" w:rsidRPr="00595266" w:rsidRDefault="00595266" w:rsidP="00595266">
            <w:pPr>
              <w:rPr>
                <w:sz w:val="13"/>
                <w:szCs w:val="13"/>
                <w:lang w:eastAsia="ru-RU"/>
              </w:rPr>
            </w:pPr>
          </w:p>
        </w:tc>
        <w:tc>
          <w:tcPr>
            <w:tcW w:w="2695" w:type="dxa"/>
            <w:tcBorders>
              <w:top w:val="nil"/>
              <w:left w:val="single" w:sz="4" w:space="0" w:color="C0C0C0"/>
              <w:bottom w:val="single" w:sz="4" w:space="0" w:color="C0C0C0"/>
              <w:right w:val="single" w:sz="4" w:space="0" w:color="C0C0C0"/>
            </w:tcBorders>
            <w:shd w:val="clear" w:color="auto" w:fill="auto"/>
            <w:noWrap/>
            <w:vAlign w:val="bottom"/>
            <w:hideMark/>
          </w:tcPr>
          <w:p w14:paraId="33D7E057" w14:textId="77777777" w:rsidR="00595266" w:rsidRPr="00595266" w:rsidRDefault="00595266" w:rsidP="00595266">
            <w:pPr>
              <w:rPr>
                <w:rFonts w:ascii="Tahoma" w:hAnsi="Tahoma" w:cs="Tahoma"/>
                <w:color w:val="000000"/>
                <w:sz w:val="13"/>
                <w:szCs w:val="13"/>
                <w:lang w:eastAsia="ru-RU"/>
              </w:rPr>
            </w:pPr>
            <w:r w:rsidRPr="00595266">
              <w:rPr>
                <w:rFonts w:ascii="Tahoma" w:hAnsi="Tahoma" w:cs="Tahoma"/>
                <w:color w:val="000000"/>
                <w:sz w:val="13"/>
                <w:szCs w:val="13"/>
                <w:lang w:eastAsia="ru-RU"/>
              </w:rPr>
              <w:t>Индекс потребительских цен</w:t>
            </w:r>
          </w:p>
        </w:tc>
        <w:tc>
          <w:tcPr>
            <w:tcW w:w="626" w:type="dxa"/>
            <w:tcBorders>
              <w:top w:val="nil"/>
              <w:left w:val="nil"/>
              <w:bottom w:val="single" w:sz="4" w:space="0" w:color="C0C0C0"/>
              <w:right w:val="nil"/>
            </w:tcBorders>
            <w:shd w:val="clear" w:color="auto" w:fill="auto"/>
            <w:noWrap/>
            <w:vAlign w:val="center"/>
            <w:hideMark/>
          </w:tcPr>
          <w:p w14:paraId="7BC640BE" w14:textId="77777777" w:rsidR="00595266" w:rsidRPr="00595266" w:rsidRDefault="00595266" w:rsidP="00595266">
            <w:pPr>
              <w:jc w:val="center"/>
              <w:rPr>
                <w:rFonts w:ascii="Tahoma" w:hAnsi="Tahoma" w:cs="Tahoma"/>
                <w:color w:val="000000"/>
                <w:sz w:val="13"/>
                <w:szCs w:val="13"/>
                <w:lang w:eastAsia="ru-RU"/>
              </w:rPr>
            </w:pPr>
            <w:r w:rsidRPr="00595266">
              <w:rPr>
                <w:rFonts w:ascii="Tahoma" w:hAnsi="Tahoma" w:cs="Tahoma"/>
                <w:color w:val="000000"/>
                <w:sz w:val="13"/>
                <w:szCs w:val="13"/>
                <w:lang w:eastAsia="ru-RU"/>
              </w:rPr>
              <w:t>%</w:t>
            </w:r>
          </w:p>
        </w:tc>
        <w:tc>
          <w:tcPr>
            <w:tcW w:w="1046" w:type="dxa"/>
            <w:tcBorders>
              <w:top w:val="nil"/>
              <w:left w:val="single" w:sz="4" w:space="0" w:color="C0C0C0"/>
              <w:bottom w:val="single" w:sz="4" w:space="0" w:color="C0C0C0"/>
              <w:right w:val="single" w:sz="4" w:space="0" w:color="C0C0C0"/>
            </w:tcBorders>
            <w:shd w:val="clear" w:color="auto" w:fill="auto"/>
            <w:vAlign w:val="center"/>
            <w:hideMark/>
          </w:tcPr>
          <w:p w14:paraId="7FAEC2B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848" w:type="dxa"/>
            <w:tcBorders>
              <w:top w:val="nil"/>
              <w:left w:val="nil"/>
              <w:bottom w:val="single" w:sz="4" w:space="0" w:color="C0C0C0"/>
              <w:right w:val="single" w:sz="4" w:space="0" w:color="C0C0C0"/>
            </w:tcBorders>
            <w:shd w:val="clear" w:color="auto" w:fill="auto"/>
            <w:vAlign w:val="center"/>
            <w:hideMark/>
          </w:tcPr>
          <w:p w14:paraId="6E71C777"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770" w:type="dxa"/>
            <w:tcBorders>
              <w:top w:val="nil"/>
              <w:left w:val="nil"/>
              <w:bottom w:val="single" w:sz="4" w:space="0" w:color="C0C0C0"/>
              <w:right w:val="single" w:sz="4" w:space="0" w:color="C0C0C0"/>
            </w:tcBorders>
            <w:shd w:val="clear" w:color="auto" w:fill="auto"/>
            <w:vAlign w:val="center"/>
            <w:hideMark/>
          </w:tcPr>
          <w:p w14:paraId="1DFE155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xml:space="preserve">4,7 </w:t>
            </w:r>
          </w:p>
        </w:tc>
        <w:tc>
          <w:tcPr>
            <w:tcW w:w="930" w:type="dxa"/>
            <w:tcBorders>
              <w:top w:val="nil"/>
              <w:left w:val="nil"/>
              <w:bottom w:val="single" w:sz="4" w:space="0" w:color="C0C0C0"/>
              <w:right w:val="single" w:sz="4" w:space="0" w:color="C0C0C0"/>
            </w:tcBorders>
            <w:shd w:val="clear" w:color="auto" w:fill="auto"/>
            <w:vAlign w:val="center"/>
            <w:hideMark/>
          </w:tcPr>
          <w:p w14:paraId="3785A73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xml:space="preserve">4,0 </w:t>
            </w:r>
          </w:p>
        </w:tc>
        <w:tc>
          <w:tcPr>
            <w:tcW w:w="929" w:type="dxa"/>
            <w:tcBorders>
              <w:top w:val="nil"/>
              <w:left w:val="nil"/>
              <w:bottom w:val="single" w:sz="4" w:space="0" w:color="C0C0C0"/>
              <w:right w:val="single" w:sz="4" w:space="0" w:color="C0C0C0"/>
            </w:tcBorders>
            <w:shd w:val="clear" w:color="auto" w:fill="auto"/>
            <w:vAlign w:val="center"/>
            <w:hideMark/>
          </w:tcPr>
          <w:p w14:paraId="1D6C9F15"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004" w:type="dxa"/>
            <w:tcBorders>
              <w:top w:val="nil"/>
              <w:left w:val="nil"/>
              <w:bottom w:val="single" w:sz="4" w:space="0" w:color="C0C0C0"/>
              <w:right w:val="single" w:sz="4" w:space="0" w:color="C0C0C0"/>
            </w:tcBorders>
            <w:shd w:val="clear" w:color="auto" w:fill="auto"/>
            <w:vAlign w:val="center"/>
            <w:hideMark/>
          </w:tcPr>
          <w:p w14:paraId="6B1FA1A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856" w:type="dxa"/>
            <w:tcBorders>
              <w:top w:val="nil"/>
              <w:left w:val="nil"/>
              <w:bottom w:val="single" w:sz="4" w:space="0" w:color="C0C0C0"/>
              <w:right w:val="single" w:sz="4" w:space="0" w:color="C0C0C0"/>
            </w:tcBorders>
            <w:shd w:val="clear" w:color="auto" w:fill="auto"/>
            <w:vAlign w:val="center"/>
            <w:hideMark/>
          </w:tcPr>
          <w:p w14:paraId="37893FE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015" w:type="dxa"/>
            <w:tcBorders>
              <w:top w:val="nil"/>
              <w:left w:val="nil"/>
              <w:bottom w:val="single" w:sz="4" w:space="0" w:color="C0C0C0"/>
              <w:right w:val="single" w:sz="4" w:space="0" w:color="C0C0C0"/>
            </w:tcBorders>
            <w:shd w:val="clear" w:color="auto" w:fill="auto"/>
            <w:vAlign w:val="center"/>
            <w:hideMark/>
          </w:tcPr>
          <w:p w14:paraId="2765A8F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xml:space="preserve">3,0 </w:t>
            </w:r>
          </w:p>
        </w:tc>
        <w:tc>
          <w:tcPr>
            <w:tcW w:w="811" w:type="dxa"/>
            <w:tcBorders>
              <w:top w:val="nil"/>
              <w:left w:val="nil"/>
              <w:bottom w:val="nil"/>
              <w:right w:val="nil"/>
            </w:tcBorders>
            <w:shd w:val="clear" w:color="auto" w:fill="auto"/>
            <w:vAlign w:val="center"/>
            <w:hideMark/>
          </w:tcPr>
          <w:p w14:paraId="02108F23"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 xml:space="preserve"> среднегодовой </w:t>
            </w:r>
          </w:p>
        </w:tc>
        <w:tc>
          <w:tcPr>
            <w:tcW w:w="798" w:type="dxa"/>
            <w:tcBorders>
              <w:top w:val="nil"/>
              <w:left w:val="nil"/>
              <w:bottom w:val="nil"/>
              <w:right w:val="nil"/>
            </w:tcBorders>
            <w:shd w:val="clear" w:color="auto" w:fill="auto"/>
            <w:vAlign w:val="center"/>
            <w:hideMark/>
          </w:tcPr>
          <w:p w14:paraId="504FDF0C" w14:textId="77777777" w:rsidR="00595266" w:rsidRPr="00595266" w:rsidRDefault="00595266" w:rsidP="00595266">
            <w:pPr>
              <w:rPr>
                <w:rFonts w:ascii="Tahoma" w:hAnsi="Tahoma" w:cs="Tahoma"/>
                <w:b/>
                <w:bCs/>
                <w:i/>
                <w:iCs/>
                <w:sz w:val="13"/>
                <w:szCs w:val="13"/>
                <w:lang w:eastAsia="ru-RU"/>
              </w:rPr>
            </w:pPr>
            <w:r w:rsidRPr="00595266">
              <w:rPr>
                <w:rFonts w:ascii="Tahoma" w:hAnsi="Tahoma" w:cs="Tahoma"/>
                <w:b/>
                <w:bCs/>
                <w:i/>
                <w:iCs/>
                <w:sz w:val="13"/>
                <w:szCs w:val="13"/>
                <w:lang w:eastAsia="ru-RU"/>
              </w:rPr>
              <w:t xml:space="preserve">       1,095   </w:t>
            </w:r>
          </w:p>
        </w:tc>
        <w:tc>
          <w:tcPr>
            <w:tcW w:w="1927" w:type="dxa"/>
            <w:tcBorders>
              <w:top w:val="nil"/>
              <w:left w:val="nil"/>
              <w:bottom w:val="nil"/>
              <w:right w:val="nil"/>
            </w:tcBorders>
            <w:shd w:val="clear" w:color="auto" w:fill="auto"/>
            <w:vAlign w:val="center"/>
            <w:hideMark/>
          </w:tcPr>
          <w:p w14:paraId="232CA515" w14:textId="77777777" w:rsidR="00595266" w:rsidRPr="00595266" w:rsidRDefault="00595266" w:rsidP="00595266">
            <w:pPr>
              <w:rPr>
                <w:rFonts w:ascii="Tahoma" w:hAnsi="Tahoma" w:cs="Tahoma"/>
                <w:b/>
                <w:bCs/>
                <w:i/>
                <w:iCs/>
                <w:sz w:val="13"/>
                <w:szCs w:val="13"/>
                <w:lang w:eastAsia="ru-RU"/>
              </w:rPr>
            </w:pPr>
          </w:p>
        </w:tc>
      </w:tr>
      <w:tr w:rsidR="00595266" w:rsidRPr="00595266" w14:paraId="29098001" w14:textId="77777777" w:rsidTr="00595266">
        <w:trPr>
          <w:trHeight w:val="225"/>
          <w:jc w:val="center"/>
        </w:trPr>
        <w:tc>
          <w:tcPr>
            <w:tcW w:w="201" w:type="dxa"/>
            <w:tcBorders>
              <w:top w:val="nil"/>
              <w:left w:val="nil"/>
              <w:bottom w:val="nil"/>
              <w:right w:val="nil"/>
            </w:tcBorders>
            <w:shd w:val="clear" w:color="auto" w:fill="auto"/>
            <w:vAlign w:val="center"/>
            <w:hideMark/>
          </w:tcPr>
          <w:p w14:paraId="7B2EC539" w14:textId="77777777" w:rsidR="00595266" w:rsidRPr="00595266" w:rsidRDefault="00595266" w:rsidP="00595266">
            <w:pPr>
              <w:rPr>
                <w:sz w:val="13"/>
                <w:szCs w:val="13"/>
                <w:lang w:eastAsia="ru-RU"/>
              </w:rPr>
            </w:pPr>
          </w:p>
        </w:tc>
        <w:tc>
          <w:tcPr>
            <w:tcW w:w="119" w:type="dxa"/>
            <w:tcBorders>
              <w:top w:val="nil"/>
              <w:left w:val="nil"/>
              <w:bottom w:val="nil"/>
              <w:right w:val="nil"/>
            </w:tcBorders>
            <w:shd w:val="clear" w:color="auto" w:fill="auto"/>
            <w:vAlign w:val="center"/>
            <w:hideMark/>
          </w:tcPr>
          <w:p w14:paraId="4C5122E1" w14:textId="77777777" w:rsidR="00595266" w:rsidRPr="00595266" w:rsidRDefault="00595266" w:rsidP="00595266">
            <w:pPr>
              <w:rPr>
                <w:sz w:val="13"/>
                <w:szCs w:val="13"/>
                <w:lang w:eastAsia="ru-RU"/>
              </w:rPr>
            </w:pPr>
          </w:p>
        </w:tc>
        <w:tc>
          <w:tcPr>
            <w:tcW w:w="561" w:type="dxa"/>
            <w:tcBorders>
              <w:top w:val="nil"/>
              <w:left w:val="nil"/>
              <w:bottom w:val="nil"/>
              <w:right w:val="nil"/>
            </w:tcBorders>
            <w:shd w:val="clear" w:color="auto" w:fill="auto"/>
            <w:vAlign w:val="center"/>
            <w:hideMark/>
          </w:tcPr>
          <w:p w14:paraId="5FB3F65E" w14:textId="77777777" w:rsidR="00595266" w:rsidRPr="00595266" w:rsidRDefault="00595266" w:rsidP="00595266">
            <w:pPr>
              <w:rPr>
                <w:sz w:val="13"/>
                <w:szCs w:val="13"/>
                <w:lang w:eastAsia="ru-RU"/>
              </w:rPr>
            </w:pPr>
          </w:p>
        </w:tc>
        <w:tc>
          <w:tcPr>
            <w:tcW w:w="2695" w:type="dxa"/>
            <w:tcBorders>
              <w:top w:val="nil"/>
              <w:left w:val="single" w:sz="4" w:space="0" w:color="C0C0C0"/>
              <w:bottom w:val="single" w:sz="4" w:space="0" w:color="C0C0C0"/>
              <w:right w:val="single" w:sz="4" w:space="0" w:color="C0C0C0"/>
            </w:tcBorders>
            <w:shd w:val="clear" w:color="auto" w:fill="auto"/>
            <w:vAlign w:val="center"/>
            <w:hideMark/>
          </w:tcPr>
          <w:p w14:paraId="15FF4BD1"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Итого коэффициент индексации</w:t>
            </w:r>
          </w:p>
        </w:tc>
        <w:tc>
          <w:tcPr>
            <w:tcW w:w="626" w:type="dxa"/>
            <w:tcBorders>
              <w:top w:val="nil"/>
              <w:left w:val="nil"/>
              <w:bottom w:val="single" w:sz="4" w:space="0" w:color="C0C0C0"/>
              <w:right w:val="single" w:sz="4" w:space="0" w:color="C0C0C0"/>
            </w:tcBorders>
            <w:shd w:val="clear" w:color="auto" w:fill="auto"/>
            <w:vAlign w:val="center"/>
            <w:hideMark/>
          </w:tcPr>
          <w:p w14:paraId="7E0C585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046" w:type="dxa"/>
            <w:tcBorders>
              <w:top w:val="nil"/>
              <w:left w:val="nil"/>
              <w:bottom w:val="single" w:sz="4" w:space="0" w:color="C0C0C0"/>
              <w:right w:val="single" w:sz="4" w:space="0" w:color="C0C0C0"/>
            </w:tcBorders>
            <w:shd w:val="clear" w:color="auto" w:fill="auto"/>
            <w:vAlign w:val="center"/>
            <w:hideMark/>
          </w:tcPr>
          <w:p w14:paraId="3AA592B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848" w:type="dxa"/>
            <w:tcBorders>
              <w:top w:val="nil"/>
              <w:left w:val="nil"/>
              <w:bottom w:val="single" w:sz="4" w:space="0" w:color="C0C0C0"/>
              <w:right w:val="single" w:sz="4" w:space="0" w:color="C0C0C0"/>
            </w:tcBorders>
            <w:shd w:val="clear" w:color="auto" w:fill="auto"/>
            <w:vAlign w:val="center"/>
            <w:hideMark/>
          </w:tcPr>
          <w:p w14:paraId="7CF953A8"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770" w:type="dxa"/>
            <w:tcBorders>
              <w:top w:val="nil"/>
              <w:left w:val="nil"/>
              <w:bottom w:val="single" w:sz="4" w:space="0" w:color="C0C0C0"/>
              <w:right w:val="single" w:sz="4" w:space="0" w:color="C0C0C0"/>
            </w:tcBorders>
            <w:shd w:val="clear" w:color="auto" w:fill="auto"/>
            <w:vAlign w:val="center"/>
            <w:hideMark/>
          </w:tcPr>
          <w:p w14:paraId="040B5F8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xml:space="preserve">1,037 </w:t>
            </w:r>
          </w:p>
        </w:tc>
        <w:tc>
          <w:tcPr>
            <w:tcW w:w="930" w:type="dxa"/>
            <w:tcBorders>
              <w:top w:val="nil"/>
              <w:left w:val="nil"/>
              <w:bottom w:val="single" w:sz="4" w:space="0" w:color="C0C0C0"/>
              <w:right w:val="single" w:sz="4" w:space="0" w:color="C0C0C0"/>
            </w:tcBorders>
            <w:shd w:val="clear" w:color="auto" w:fill="auto"/>
            <w:vAlign w:val="center"/>
            <w:hideMark/>
          </w:tcPr>
          <w:p w14:paraId="435D6017"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xml:space="preserve">1,030 </w:t>
            </w:r>
          </w:p>
        </w:tc>
        <w:tc>
          <w:tcPr>
            <w:tcW w:w="929" w:type="dxa"/>
            <w:tcBorders>
              <w:top w:val="nil"/>
              <w:left w:val="nil"/>
              <w:bottom w:val="single" w:sz="4" w:space="0" w:color="C0C0C0"/>
              <w:right w:val="single" w:sz="4" w:space="0" w:color="C0C0C0"/>
            </w:tcBorders>
            <w:shd w:val="clear" w:color="auto" w:fill="auto"/>
            <w:vAlign w:val="center"/>
            <w:hideMark/>
          </w:tcPr>
          <w:p w14:paraId="703C3136"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004" w:type="dxa"/>
            <w:tcBorders>
              <w:top w:val="nil"/>
              <w:left w:val="nil"/>
              <w:bottom w:val="single" w:sz="4" w:space="0" w:color="C0C0C0"/>
              <w:right w:val="single" w:sz="4" w:space="0" w:color="C0C0C0"/>
            </w:tcBorders>
            <w:shd w:val="clear" w:color="auto" w:fill="auto"/>
            <w:vAlign w:val="center"/>
            <w:hideMark/>
          </w:tcPr>
          <w:p w14:paraId="5038E32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856" w:type="dxa"/>
            <w:tcBorders>
              <w:top w:val="nil"/>
              <w:left w:val="nil"/>
              <w:bottom w:val="single" w:sz="4" w:space="0" w:color="C0C0C0"/>
              <w:right w:val="single" w:sz="4" w:space="0" w:color="C0C0C0"/>
            </w:tcBorders>
            <w:shd w:val="clear" w:color="auto" w:fill="auto"/>
            <w:vAlign w:val="center"/>
            <w:hideMark/>
          </w:tcPr>
          <w:p w14:paraId="316FE0E2"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015" w:type="dxa"/>
            <w:tcBorders>
              <w:top w:val="nil"/>
              <w:left w:val="nil"/>
              <w:bottom w:val="single" w:sz="4" w:space="0" w:color="C0C0C0"/>
              <w:right w:val="single" w:sz="4" w:space="0" w:color="C0C0C0"/>
            </w:tcBorders>
            <w:shd w:val="clear" w:color="auto" w:fill="auto"/>
            <w:vAlign w:val="center"/>
            <w:hideMark/>
          </w:tcPr>
          <w:p w14:paraId="2C130609"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xml:space="preserve">1,020 </w:t>
            </w:r>
          </w:p>
        </w:tc>
        <w:tc>
          <w:tcPr>
            <w:tcW w:w="811" w:type="dxa"/>
            <w:tcBorders>
              <w:top w:val="nil"/>
              <w:left w:val="nil"/>
              <w:bottom w:val="nil"/>
              <w:right w:val="nil"/>
            </w:tcBorders>
            <w:shd w:val="clear" w:color="auto" w:fill="auto"/>
            <w:vAlign w:val="center"/>
            <w:hideMark/>
          </w:tcPr>
          <w:p w14:paraId="70DB4921" w14:textId="77777777" w:rsidR="00595266" w:rsidRPr="00595266" w:rsidRDefault="00595266" w:rsidP="00595266">
            <w:pPr>
              <w:jc w:val="center"/>
              <w:rPr>
                <w:rFonts w:ascii="Tahoma" w:hAnsi="Tahoma" w:cs="Tahoma"/>
                <w:b/>
                <w:bCs/>
                <w:sz w:val="13"/>
                <w:szCs w:val="13"/>
                <w:lang w:eastAsia="ru-RU"/>
              </w:rPr>
            </w:pPr>
          </w:p>
        </w:tc>
        <w:tc>
          <w:tcPr>
            <w:tcW w:w="798" w:type="dxa"/>
            <w:tcBorders>
              <w:top w:val="nil"/>
              <w:left w:val="nil"/>
              <w:bottom w:val="nil"/>
              <w:right w:val="nil"/>
            </w:tcBorders>
            <w:shd w:val="clear" w:color="auto" w:fill="auto"/>
            <w:vAlign w:val="center"/>
            <w:hideMark/>
          </w:tcPr>
          <w:p w14:paraId="27916A3B" w14:textId="77777777" w:rsidR="00595266" w:rsidRPr="00595266" w:rsidRDefault="00595266" w:rsidP="00595266">
            <w:pPr>
              <w:rPr>
                <w:sz w:val="13"/>
                <w:szCs w:val="13"/>
                <w:lang w:eastAsia="ru-RU"/>
              </w:rPr>
            </w:pPr>
          </w:p>
        </w:tc>
        <w:tc>
          <w:tcPr>
            <w:tcW w:w="1927" w:type="dxa"/>
            <w:tcBorders>
              <w:top w:val="nil"/>
              <w:left w:val="nil"/>
              <w:bottom w:val="nil"/>
              <w:right w:val="nil"/>
            </w:tcBorders>
            <w:shd w:val="clear" w:color="auto" w:fill="auto"/>
            <w:vAlign w:val="center"/>
            <w:hideMark/>
          </w:tcPr>
          <w:p w14:paraId="10A51B00" w14:textId="77777777" w:rsidR="00595266" w:rsidRPr="00595266" w:rsidRDefault="00595266" w:rsidP="00595266">
            <w:pPr>
              <w:rPr>
                <w:sz w:val="13"/>
                <w:szCs w:val="13"/>
                <w:lang w:eastAsia="ru-RU"/>
              </w:rPr>
            </w:pPr>
          </w:p>
        </w:tc>
      </w:tr>
      <w:tr w:rsidR="00595266" w:rsidRPr="00595266" w14:paraId="3E2A145C" w14:textId="77777777" w:rsidTr="00595266">
        <w:trPr>
          <w:trHeight w:val="225"/>
          <w:jc w:val="center"/>
        </w:trPr>
        <w:tc>
          <w:tcPr>
            <w:tcW w:w="201" w:type="dxa"/>
            <w:tcBorders>
              <w:top w:val="nil"/>
              <w:left w:val="nil"/>
              <w:bottom w:val="nil"/>
              <w:right w:val="nil"/>
            </w:tcBorders>
            <w:shd w:val="clear" w:color="auto" w:fill="auto"/>
            <w:vAlign w:val="center"/>
            <w:hideMark/>
          </w:tcPr>
          <w:p w14:paraId="6C807842" w14:textId="77777777" w:rsidR="00595266" w:rsidRPr="00595266" w:rsidRDefault="00595266" w:rsidP="00595266">
            <w:pPr>
              <w:rPr>
                <w:sz w:val="13"/>
                <w:szCs w:val="13"/>
                <w:lang w:eastAsia="ru-RU"/>
              </w:rPr>
            </w:pPr>
          </w:p>
        </w:tc>
        <w:tc>
          <w:tcPr>
            <w:tcW w:w="119" w:type="dxa"/>
            <w:tcBorders>
              <w:top w:val="nil"/>
              <w:left w:val="nil"/>
              <w:bottom w:val="nil"/>
              <w:right w:val="nil"/>
            </w:tcBorders>
            <w:shd w:val="clear" w:color="auto" w:fill="auto"/>
            <w:vAlign w:val="center"/>
            <w:hideMark/>
          </w:tcPr>
          <w:p w14:paraId="17926A46" w14:textId="77777777" w:rsidR="00595266" w:rsidRPr="00595266" w:rsidRDefault="00595266" w:rsidP="00595266">
            <w:pPr>
              <w:rPr>
                <w:sz w:val="13"/>
                <w:szCs w:val="13"/>
                <w:lang w:eastAsia="ru-RU"/>
              </w:rPr>
            </w:pPr>
          </w:p>
        </w:tc>
        <w:tc>
          <w:tcPr>
            <w:tcW w:w="561" w:type="dxa"/>
            <w:tcBorders>
              <w:top w:val="nil"/>
              <w:left w:val="nil"/>
              <w:bottom w:val="nil"/>
              <w:right w:val="nil"/>
            </w:tcBorders>
            <w:shd w:val="clear" w:color="auto" w:fill="auto"/>
            <w:vAlign w:val="center"/>
            <w:hideMark/>
          </w:tcPr>
          <w:p w14:paraId="6703C14A" w14:textId="77777777" w:rsidR="00595266" w:rsidRPr="00595266" w:rsidRDefault="00595266" w:rsidP="00595266">
            <w:pPr>
              <w:rPr>
                <w:sz w:val="13"/>
                <w:szCs w:val="13"/>
                <w:lang w:eastAsia="ru-RU"/>
              </w:rPr>
            </w:pPr>
          </w:p>
        </w:tc>
        <w:tc>
          <w:tcPr>
            <w:tcW w:w="2695" w:type="dxa"/>
            <w:tcBorders>
              <w:top w:val="nil"/>
              <w:left w:val="single" w:sz="4" w:space="0" w:color="C0C0C0"/>
              <w:bottom w:val="single" w:sz="4" w:space="0" w:color="C0C0C0"/>
              <w:right w:val="single" w:sz="4" w:space="0" w:color="C0C0C0"/>
            </w:tcBorders>
            <w:shd w:val="clear" w:color="auto" w:fill="auto"/>
            <w:vAlign w:val="center"/>
            <w:hideMark/>
          </w:tcPr>
          <w:p w14:paraId="161B2720" w14:textId="77777777" w:rsidR="00595266" w:rsidRPr="00595266" w:rsidRDefault="00595266" w:rsidP="00595266">
            <w:pPr>
              <w:rPr>
                <w:rFonts w:ascii="Tahoma" w:hAnsi="Tahoma" w:cs="Tahoma"/>
                <w:sz w:val="13"/>
                <w:szCs w:val="13"/>
                <w:lang w:eastAsia="ru-RU"/>
              </w:rPr>
            </w:pPr>
            <w:r w:rsidRPr="00595266">
              <w:rPr>
                <w:rFonts w:ascii="Tahoma" w:hAnsi="Tahoma" w:cs="Tahoma"/>
                <w:sz w:val="13"/>
                <w:szCs w:val="13"/>
                <w:lang w:eastAsia="ru-RU"/>
              </w:rPr>
              <w:t>Нормативный уровень прибыли</w:t>
            </w:r>
          </w:p>
        </w:tc>
        <w:tc>
          <w:tcPr>
            <w:tcW w:w="626" w:type="dxa"/>
            <w:tcBorders>
              <w:top w:val="nil"/>
              <w:left w:val="nil"/>
              <w:bottom w:val="single" w:sz="4" w:space="0" w:color="C0C0C0"/>
              <w:right w:val="nil"/>
            </w:tcBorders>
            <w:shd w:val="clear" w:color="auto" w:fill="auto"/>
            <w:noWrap/>
            <w:vAlign w:val="center"/>
            <w:hideMark/>
          </w:tcPr>
          <w:p w14:paraId="2AB8B80A" w14:textId="77777777" w:rsidR="00595266" w:rsidRPr="00595266" w:rsidRDefault="00595266" w:rsidP="00595266">
            <w:pPr>
              <w:jc w:val="center"/>
              <w:rPr>
                <w:rFonts w:ascii="Tahoma" w:hAnsi="Tahoma" w:cs="Tahoma"/>
                <w:color w:val="000000"/>
                <w:sz w:val="13"/>
                <w:szCs w:val="13"/>
                <w:lang w:eastAsia="ru-RU"/>
              </w:rPr>
            </w:pPr>
            <w:r w:rsidRPr="00595266">
              <w:rPr>
                <w:rFonts w:ascii="Tahoma" w:hAnsi="Tahoma" w:cs="Tahoma"/>
                <w:color w:val="000000"/>
                <w:sz w:val="13"/>
                <w:szCs w:val="13"/>
                <w:lang w:eastAsia="ru-RU"/>
              </w:rPr>
              <w:t>%</w:t>
            </w:r>
          </w:p>
        </w:tc>
        <w:tc>
          <w:tcPr>
            <w:tcW w:w="1046" w:type="dxa"/>
            <w:tcBorders>
              <w:top w:val="nil"/>
              <w:left w:val="single" w:sz="4" w:space="0" w:color="C0C0C0"/>
              <w:bottom w:val="single" w:sz="4" w:space="0" w:color="C0C0C0"/>
              <w:right w:val="single" w:sz="4" w:space="0" w:color="C0C0C0"/>
            </w:tcBorders>
            <w:shd w:val="clear" w:color="auto" w:fill="auto"/>
            <w:vAlign w:val="center"/>
            <w:hideMark/>
          </w:tcPr>
          <w:p w14:paraId="0B792111"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w:t>
            </w:r>
          </w:p>
        </w:tc>
        <w:tc>
          <w:tcPr>
            <w:tcW w:w="848" w:type="dxa"/>
            <w:tcBorders>
              <w:top w:val="nil"/>
              <w:left w:val="nil"/>
              <w:bottom w:val="single" w:sz="4" w:space="0" w:color="C0C0C0"/>
              <w:right w:val="single" w:sz="4" w:space="0" w:color="C0C0C0"/>
            </w:tcBorders>
            <w:shd w:val="clear" w:color="auto" w:fill="auto"/>
            <w:vAlign w:val="center"/>
            <w:hideMark/>
          </w:tcPr>
          <w:p w14:paraId="40F63CF4"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770" w:type="dxa"/>
            <w:tcBorders>
              <w:top w:val="nil"/>
              <w:left w:val="nil"/>
              <w:bottom w:val="single" w:sz="4" w:space="0" w:color="C0C0C0"/>
              <w:right w:val="single" w:sz="4" w:space="0" w:color="C0C0C0"/>
            </w:tcBorders>
            <w:shd w:val="clear" w:color="auto" w:fill="auto"/>
            <w:vAlign w:val="center"/>
            <w:hideMark/>
          </w:tcPr>
          <w:p w14:paraId="418D23D3"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w:t>
            </w:r>
          </w:p>
        </w:tc>
        <w:tc>
          <w:tcPr>
            <w:tcW w:w="930" w:type="dxa"/>
            <w:tcBorders>
              <w:top w:val="nil"/>
              <w:left w:val="nil"/>
              <w:bottom w:val="single" w:sz="4" w:space="0" w:color="C0C0C0"/>
              <w:right w:val="single" w:sz="4" w:space="0" w:color="C0C0C0"/>
            </w:tcBorders>
            <w:shd w:val="clear" w:color="auto" w:fill="auto"/>
            <w:vAlign w:val="center"/>
            <w:hideMark/>
          </w:tcPr>
          <w:p w14:paraId="5EA41E8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w:t>
            </w:r>
          </w:p>
        </w:tc>
        <w:tc>
          <w:tcPr>
            <w:tcW w:w="929" w:type="dxa"/>
            <w:tcBorders>
              <w:top w:val="nil"/>
              <w:left w:val="nil"/>
              <w:bottom w:val="single" w:sz="4" w:space="0" w:color="C0C0C0"/>
              <w:right w:val="single" w:sz="4" w:space="0" w:color="C0C0C0"/>
            </w:tcBorders>
            <w:shd w:val="clear" w:color="auto" w:fill="auto"/>
            <w:vAlign w:val="center"/>
            <w:hideMark/>
          </w:tcPr>
          <w:p w14:paraId="593523A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004" w:type="dxa"/>
            <w:tcBorders>
              <w:top w:val="nil"/>
              <w:left w:val="nil"/>
              <w:bottom w:val="single" w:sz="4" w:space="0" w:color="C0C0C0"/>
              <w:right w:val="single" w:sz="4" w:space="0" w:color="C0C0C0"/>
            </w:tcBorders>
            <w:shd w:val="clear" w:color="auto" w:fill="auto"/>
            <w:vAlign w:val="center"/>
            <w:hideMark/>
          </w:tcPr>
          <w:p w14:paraId="66A66183"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w:t>
            </w:r>
          </w:p>
        </w:tc>
        <w:tc>
          <w:tcPr>
            <w:tcW w:w="856" w:type="dxa"/>
            <w:tcBorders>
              <w:top w:val="nil"/>
              <w:left w:val="nil"/>
              <w:bottom w:val="single" w:sz="4" w:space="0" w:color="C0C0C0"/>
              <w:right w:val="single" w:sz="4" w:space="0" w:color="C0C0C0"/>
            </w:tcBorders>
            <w:shd w:val="clear" w:color="auto" w:fill="auto"/>
            <w:vAlign w:val="center"/>
            <w:hideMark/>
          </w:tcPr>
          <w:p w14:paraId="17F7CB3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 </w:t>
            </w:r>
          </w:p>
        </w:tc>
        <w:tc>
          <w:tcPr>
            <w:tcW w:w="1015" w:type="dxa"/>
            <w:tcBorders>
              <w:top w:val="nil"/>
              <w:left w:val="nil"/>
              <w:bottom w:val="single" w:sz="4" w:space="0" w:color="C0C0C0"/>
              <w:right w:val="single" w:sz="4" w:space="0" w:color="C0C0C0"/>
            </w:tcBorders>
            <w:shd w:val="clear" w:color="auto" w:fill="auto"/>
            <w:vAlign w:val="center"/>
            <w:hideMark/>
          </w:tcPr>
          <w:p w14:paraId="183CA52D"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0</w:t>
            </w:r>
          </w:p>
        </w:tc>
        <w:tc>
          <w:tcPr>
            <w:tcW w:w="811" w:type="dxa"/>
            <w:tcBorders>
              <w:top w:val="nil"/>
              <w:left w:val="nil"/>
              <w:bottom w:val="nil"/>
              <w:right w:val="nil"/>
            </w:tcBorders>
            <w:shd w:val="clear" w:color="auto" w:fill="auto"/>
            <w:vAlign w:val="center"/>
            <w:hideMark/>
          </w:tcPr>
          <w:p w14:paraId="699963CC" w14:textId="77777777" w:rsidR="00595266" w:rsidRPr="00595266" w:rsidRDefault="00595266" w:rsidP="00595266">
            <w:pPr>
              <w:jc w:val="center"/>
              <w:rPr>
                <w:rFonts w:ascii="Tahoma" w:hAnsi="Tahoma" w:cs="Tahoma"/>
                <w:b/>
                <w:bCs/>
                <w:sz w:val="13"/>
                <w:szCs w:val="13"/>
                <w:lang w:eastAsia="ru-RU"/>
              </w:rPr>
            </w:pPr>
          </w:p>
        </w:tc>
        <w:tc>
          <w:tcPr>
            <w:tcW w:w="798" w:type="dxa"/>
            <w:tcBorders>
              <w:top w:val="nil"/>
              <w:left w:val="nil"/>
              <w:bottom w:val="nil"/>
              <w:right w:val="nil"/>
            </w:tcBorders>
            <w:shd w:val="clear" w:color="auto" w:fill="auto"/>
            <w:vAlign w:val="center"/>
            <w:hideMark/>
          </w:tcPr>
          <w:p w14:paraId="3C9668A5" w14:textId="77777777" w:rsidR="00595266" w:rsidRPr="00595266" w:rsidRDefault="00595266" w:rsidP="00595266">
            <w:pPr>
              <w:rPr>
                <w:sz w:val="13"/>
                <w:szCs w:val="13"/>
                <w:lang w:eastAsia="ru-RU"/>
              </w:rPr>
            </w:pPr>
          </w:p>
        </w:tc>
        <w:tc>
          <w:tcPr>
            <w:tcW w:w="1927" w:type="dxa"/>
            <w:tcBorders>
              <w:top w:val="nil"/>
              <w:left w:val="nil"/>
              <w:bottom w:val="nil"/>
              <w:right w:val="nil"/>
            </w:tcBorders>
            <w:shd w:val="clear" w:color="auto" w:fill="auto"/>
            <w:vAlign w:val="center"/>
            <w:hideMark/>
          </w:tcPr>
          <w:p w14:paraId="71394C1E" w14:textId="77777777" w:rsidR="00595266" w:rsidRPr="00595266" w:rsidRDefault="00595266" w:rsidP="00595266">
            <w:pPr>
              <w:rPr>
                <w:sz w:val="13"/>
                <w:szCs w:val="13"/>
                <w:lang w:eastAsia="ru-RU"/>
              </w:rPr>
            </w:pPr>
          </w:p>
        </w:tc>
      </w:tr>
      <w:tr w:rsidR="00595266" w:rsidRPr="00595266" w14:paraId="3BD5CEC6" w14:textId="77777777" w:rsidTr="00595266">
        <w:trPr>
          <w:trHeight w:val="225"/>
          <w:jc w:val="center"/>
        </w:trPr>
        <w:tc>
          <w:tcPr>
            <w:tcW w:w="201" w:type="dxa"/>
            <w:tcBorders>
              <w:top w:val="nil"/>
              <w:left w:val="nil"/>
              <w:bottom w:val="nil"/>
              <w:right w:val="nil"/>
            </w:tcBorders>
            <w:shd w:val="clear" w:color="auto" w:fill="auto"/>
            <w:vAlign w:val="center"/>
            <w:hideMark/>
          </w:tcPr>
          <w:p w14:paraId="6F5BD1D4" w14:textId="77777777" w:rsidR="00595266" w:rsidRPr="00595266" w:rsidRDefault="00595266" w:rsidP="00595266">
            <w:pPr>
              <w:rPr>
                <w:sz w:val="13"/>
                <w:szCs w:val="13"/>
                <w:lang w:eastAsia="ru-RU"/>
              </w:rPr>
            </w:pPr>
          </w:p>
        </w:tc>
        <w:tc>
          <w:tcPr>
            <w:tcW w:w="119" w:type="dxa"/>
            <w:tcBorders>
              <w:top w:val="nil"/>
              <w:left w:val="nil"/>
              <w:bottom w:val="nil"/>
              <w:right w:val="nil"/>
            </w:tcBorders>
            <w:shd w:val="clear" w:color="auto" w:fill="auto"/>
            <w:vAlign w:val="center"/>
            <w:hideMark/>
          </w:tcPr>
          <w:p w14:paraId="308DAC00" w14:textId="77777777" w:rsidR="00595266" w:rsidRPr="00595266" w:rsidRDefault="00595266" w:rsidP="00595266">
            <w:pPr>
              <w:rPr>
                <w:sz w:val="13"/>
                <w:szCs w:val="13"/>
                <w:lang w:eastAsia="ru-RU"/>
              </w:rPr>
            </w:pPr>
          </w:p>
        </w:tc>
        <w:tc>
          <w:tcPr>
            <w:tcW w:w="561" w:type="dxa"/>
            <w:tcBorders>
              <w:top w:val="nil"/>
              <w:left w:val="nil"/>
              <w:bottom w:val="nil"/>
              <w:right w:val="nil"/>
            </w:tcBorders>
            <w:shd w:val="clear" w:color="auto" w:fill="auto"/>
            <w:vAlign w:val="center"/>
            <w:hideMark/>
          </w:tcPr>
          <w:p w14:paraId="460C4AC0" w14:textId="77777777" w:rsidR="00595266" w:rsidRPr="00595266" w:rsidRDefault="00595266" w:rsidP="00595266">
            <w:pPr>
              <w:rPr>
                <w:sz w:val="13"/>
                <w:szCs w:val="13"/>
                <w:lang w:eastAsia="ru-RU"/>
              </w:rPr>
            </w:pPr>
          </w:p>
        </w:tc>
        <w:tc>
          <w:tcPr>
            <w:tcW w:w="2695" w:type="dxa"/>
            <w:tcBorders>
              <w:top w:val="nil"/>
              <w:left w:val="nil"/>
              <w:bottom w:val="nil"/>
              <w:right w:val="nil"/>
            </w:tcBorders>
            <w:shd w:val="clear" w:color="auto" w:fill="auto"/>
            <w:vAlign w:val="center"/>
            <w:hideMark/>
          </w:tcPr>
          <w:p w14:paraId="609C7DEA" w14:textId="77777777" w:rsidR="00595266" w:rsidRPr="00595266" w:rsidRDefault="00595266" w:rsidP="00595266">
            <w:pPr>
              <w:rPr>
                <w:sz w:val="13"/>
                <w:szCs w:val="13"/>
                <w:lang w:eastAsia="ru-RU"/>
              </w:rPr>
            </w:pPr>
          </w:p>
        </w:tc>
        <w:tc>
          <w:tcPr>
            <w:tcW w:w="626" w:type="dxa"/>
            <w:tcBorders>
              <w:top w:val="nil"/>
              <w:left w:val="nil"/>
              <w:bottom w:val="nil"/>
              <w:right w:val="nil"/>
            </w:tcBorders>
            <w:shd w:val="clear" w:color="auto" w:fill="auto"/>
            <w:vAlign w:val="center"/>
            <w:hideMark/>
          </w:tcPr>
          <w:p w14:paraId="6E9775DD" w14:textId="77777777" w:rsidR="00595266" w:rsidRPr="00595266" w:rsidRDefault="00595266" w:rsidP="00595266">
            <w:pPr>
              <w:rPr>
                <w:sz w:val="13"/>
                <w:szCs w:val="13"/>
                <w:lang w:eastAsia="ru-RU"/>
              </w:rPr>
            </w:pPr>
          </w:p>
        </w:tc>
        <w:tc>
          <w:tcPr>
            <w:tcW w:w="1046" w:type="dxa"/>
            <w:tcBorders>
              <w:top w:val="nil"/>
              <w:left w:val="nil"/>
              <w:bottom w:val="nil"/>
              <w:right w:val="nil"/>
            </w:tcBorders>
            <w:shd w:val="clear" w:color="auto" w:fill="auto"/>
            <w:vAlign w:val="center"/>
            <w:hideMark/>
          </w:tcPr>
          <w:p w14:paraId="439182CA" w14:textId="77777777" w:rsidR="00595266" w:rsidRPr="00595266" w:rsidRDefault="00595266" w:rsidP="00595266">
            <w:pPr>
              <w:jc w:val="center"/>
              <w:rPr>
                <w:sz w:val="13"/>
                <w:szCs w:val="13"/>
                <w:lang w:eastAsia="ru-RU"/>
              </w:rPr>
            </w:pPr>
          </w:p>
        </w:tc>
        <w:tc>
          <w:tcPr>
            <w:tcW w:w="848" w:type="dxa"/>
            <w:tcBorders>
              <w:top w:val="nil"/>
              <w:left w:val="nil"/>
              <w:bottom w:val="nil"/>
              <w:right w:val="nil"/>
            </w:tcBorders>
            <w:shd w:val="clear" w:color="auto" w:fill="auto"/>
            <w:vAlign w:val="center"/>
            <w:hideMark/>
          </w:tcPr>
          <w:p w14:paraId="4053619D" w14:textId="77777777" w:rsidR="00595266" w:rsidRPr="00595266" w:rsidRDefault="00595266" w:rsidP="00595266">
            <w:pPr>
              <w:jc w:val="center"/>
              <w:rPr>
                <w:sz w:val="13"/>
                <w:szCs w:val="13"/>
                <w:lang w:eastAsia="ru-RU"/>
              </w:rPr>
            </w:pPr>
          </w:p>
        </w:tc>
        <w:tc>
          <w:tcPr>
            <w:tcW w:w="770" w:type="dxa"/>
            <w:tcBorders>
              <w:top w:val="nil"/>
              <w:left w:val="nil"/>
              <w:bottom w:val="nil"/>
              <w:right w:val="nil"/>
            </w:tcBorders>
            <w:shd w:val="clear" w:color="auto" w:fill="auto"/>
            <w:vAlign w:val="center"/>
            <w:hideMark/>
          </w:tcPr>
          <w:p w14:paraId="59D4A2E5" w14:textId="77777777" w:rsidR="00595266" w:rsidRPr="00595266" w:rsidRDefault="00595266" w:rsidP="00595266">
            <w:pPr>
              <w:jc w:val="center"/>
              <w:rPr>
                <w:sz w:val="13"/>
                <w:szCs w:val="13"/>
                <w:lang w:eastAsia="ru-RU"/>
              </w:rPr>
            </w:pPr>
          </w:p>
        </w:tc>
        <w:tc>
          <w:tcPr>
            <w:tcW w:w="930" w:type="dxa"/>
            <w:tcBorders>
              <w:top w:val="nil"/>
              <w:left w:val="nil"/>
              <w:bottom w:val="nil"/>
              <w:right w:val="nil"/>
            </w:tcBorders>
            <w:shd w:val="clear" w:color="auto" w:fill="auto"/>
            <w:vAlign w:val="center"/>
            <w:hideMark/>
          </w:tcPr>
          <w:p w14:paraId="4D7A0362" w14:textId="77777777" w:rsidR="00595266" w:rsidRPr="00595266" w:rsidRDefault="00595266" w:rsidP="00595266">
            <w:pPr>
              <w:jc w:val="center"/>
              <w:rPr>
                <w:sz w:val="13"/>
                <w:szCs w:val="13"/>
                <w:lang w:eastAsia="ru-RU"/>
              </w:rPr>
            </w:pPr>
          </w:p>
        </w:tc>
        <w:tc>
          <w:tcPr>
            <w:tcW w:w="929" w:type="dxa"/>
            <w:tcBorders>
              <w:top w:val="nil"/>
              <w:left w:val="nil"/>
              <w:bottom w:val="nil"/>
              <w:right w:val="nil"/>
            </w:tcBorders>
            <w:shd w:val="clear" w:color="auto" w:fill="auto"/>
            <w:vAlign w:val="center"/>
            <w:hideMark/>
          </w:tcPr>
          <w:p w14:paraId="5CE0986C" w14:textId="77777777" w:rsidR="00595266" w:rsidRPr="00595266" w:rsidRDefault="00595266" w:rsidP="00595266">
            <w:pPr>
              <w:jc w:val="center"/>
              <w:rPr>
                <w:sz w:val="13"/>
                <w:szCs w:val="13"/>
                <w:lang w:eastAsia="ru-RU"/>
              </w:rPr>
            </w:pPr>
          </w:p>
        </w:tc>
        <w:tc>
          <w:tcPr>
            <w:tcW w:w="1004" w:type="dxa"/>
            <w:tcBorders>
              <w:top w:val="nil"/>
              <w:left w:val="nil"/>
              <w:bottom w:val="nil"/>
              <w:right w:val="nil"/>
            </w:tcBorders>
            <w:shd w:val="clear" w:color="auto" w:fill="auto"/>
            <w:vAlign w:val="center"/>
            <w:hideMark/>
          </w:tcPr>
          <w:p w14:paraId="2F444E90" w14:textId="77777777" w:rsidR="00595266" w:rsidRPr="00595266" w:rsidRDefault="00595266" w:rsidP="00595266">
            <w:pPr>
              <w:jc w:val="center"/>
              <w:rPr>
                <w:sz w:val="13"/>
                <w:szCs w:val="13"/>
                <w:lang w:eastAsia="ru-RU"/>
              </w:rPr>
            </w:pPr>
          </w:p>
        </w:tc>
        <w:tc>
          <w:tcPr>
            <w:tcW w:w="856" w:type="dxa"/>
            <w:tcBorders>
              <w:top w:val="nil"/>
              <w:left w:val="nil"/>
              <w:bottom w:val="nil"/>
              <w:right w:val="nil"/>
            </w:tcBorders>
            <w:shd w:val="clear" w:color="auto" w:fill="auto"/>
            <w:vAlign w:val="center"/>
            <w:hideMark/>
          </w:tcPr>
          <w:p w14:paraId="6A86B04B" w14:textId="77777777" w:rsidR="00595266" w:rsidRPr="00595266" w:rsidRDefault="00595266" w:rsidP="00595266">
            <w:pPr>
              <w:jc w:val="center"/>
              <w:rPr>
                <w:sz w:val="13"/>
                <w:szCs w:val="13"/>
                <w:lang w:eastAsia="ru-RU"/>
              </w:rPr>
            </w:pPr>
          </w:p>
        </w:tc>
        <w:tc>
          <w:tcPr>
            <w:tcW w:w="1015" w:type="dxa"/>
            <w:tcBorders>
              <w:top w:val="nil"/>
              <w:left w:val="nil"/>
              <w:bottom w:val="nil"/>
              <w:right w:val="nil"/>
            </w:tcBorders>
            <w:shd w:val="clear" w:color="auto" w:fill="auto"/>
            <w:vAlign w:val="center"/>
            <w:hideMark/>
          </w:tcPr>
          <w:p w14:paraId="4C26201C" w14:textId="77777777" w:rsidR="00595266" w:rsidRPr="00595266" w:rsidRDefault="00595266" w:rsidP="00595266">
            <w:pPr>
              <w:jc w:val="center"/>
              <w:rPr>
                <w:sz w:val="13"/>
                <w:szCs w:val="13"/>
                <w:lang w:eastAsia="ru-RU"/>
              </w:rPr>
            </w:pPr>
          </w:p>
        </w:tc>
        <w:tc>
          <w:tcPr>
            <w:tcW w:w="811" w:type="dxa"/>
            <w:tcBorders>
              <w:top w:val="nil"/>
              <w:left w:val="nil"/>
              <w:bottom w:val="nil"/>
              <w:right w:val="nil"/>
            </w:tcBorders>
            <w:shd w:val="clear" w:color="auto" w:fill="auto"/>
            <w:vAlign w:val="center"/>
            <w:hideMark/>
          </w:tcPr>
          <w:p w14:paraId="6DAABD77" w14:textId="77777777" w:rsidR="00595266" w:rsidRPr="00595266" w:rsidRDefault="00595266" w:rsidP="00595266">
            <w:pPr>
              <w:jc w:val="center"/>
              <w:rPr>
                <w:sz w:val="13"/>
                <w:szCs w:val="13"/>
                <w:lang w:eastAsia="ru-RU"/>
              </w:rPr>
            </w:pPr>
          </w:p>
        </w:tc>
        <w:tc>
          <w:tcPr>
            <w:tcW w:w="798" w:type="dxa"/>
            <w:tcBorders>
              <w:top w:val="nil"/>
              <w:left w:val="nil"/>
              <w:bottom w:val="nil"/>
              <w:right w:val="nil"/>
            </w:tcBorders>
            <w:shd w:val="clear" w:color="auto" w:fill="auto"/>
            <w:vAlign w:val="center"/>
            <w:hideMark/>
          </w:tcPr>
          <w:p w14:paraId="4A3382A1" w14:textId="77777777" w:rsidR="00595266" w:rsidRPr="00595266" w:rsidRDefault="00595266" w:rsidP="00595266">
            <w:pPr>
              <w:rPr>
                <w:sz w:val="13"/>
                <w:szCs w:val="13"/>
                <w:lang w:eastAsia="ru-RU"/>
              </w:rPr>
            </w:pPr>
          </w:p>
        </w:tc>
        <w:tc>
          <w:tcPr>
            <w:tcW w:w="1927" w:type="dxa"/>
            <w:tcBorders>
              <w:top w:val="nil"/>
              <w:left w:val="nil"/>
              <w:bottom w:val="nil"/>
              <w:right w:val="nil"/>
            </w:tcBorders>
            <w:shd w:val="clear" w:color="auto" w:fill="auto"/>
            <w:vAlign w:val="center"/>
            <w:hideMark/>
          </w:tcPr>
          <w:p w14:paraId="352732D4" w14:textId="77777777" w:rsidR="00595266" w:rsidRPr="00595266" w:rsidRDefault="00595266" w:rsidP="00595266">
            <w:pPr>
              <w:rPr>
                <w:sz w:val="13"/>
                <w:szCs w:val="13"/>
                <w:lang w:eastAsia="ru-RU"/>
              </w:rPr>
            </w:pPr>
          </w:p>
        </w:tc>
      </w:tr>
      <w:tr w:rsidR="00595266" w:rsidRPr="00595266" w14:paraId="4CBDF1B2" w14:textId="77777777" w:rsidTr="00595266">
        <w:trPr>
          <w:trHeight w:val="225"/>
          <w:jc w:val="center"/>
        </w:trPr>
        <w:tc>
          <w:tcPr>
            <w:tcW w:w="201" w:type="dxa"/>
            <w:tcBorders>
              <w:top w:val="nil"/>
              <w:left w:val="nil"/>
              <w:bottom w:val="nil"/>
              <w:right w:val="nil"/>
            </w:tcBorders>
            <w:shd w:val="clear" w:color="auto" w:fill="auto"/>
            <w:vAlign w:val="center"/>
            <w:hideMark/>
          </w:tcPr>
          <w:p w14:paraId="146A6104" w14:textId="77777777" w:rsidR="00595266" w:rsidRPr="00595266" w:rsidRDefault="00595266" w:rsidP="00595266">
            <w:pPr>
              <w:rPr>
                <w:sz w:val="13"/>
                <w:szCs w:val="13"/>
                <w:lang w:eastAsia="ru-RU"/>
              </w:rPr>
            </w:pPr>
          </w:p>
        </w:tc>
        <w:tc>
          <w:tcPr>
            <w:tcW w:w="119" w:type="dxa"/>
            <w:tcBorders>
              <w:top w:val="nil"/>
              <w:left w:val="nil"/>
              <w:bottom w:val="nil"/>
              <w:right w:val="nil"/>
            </w:tcBorders>
            <w:shd w:val="clear" w:color="auto" w:fill="auto"/>
            <w:vAlign w:val="center"/>
            <w:hideMark/>
          </w:tcPr>
          <w:p w14:paraId="50189D2F" w14:textId="77777777" w:rsidR="00595266" w:rsidRPr="00595266" w:rsidRDefault="00595266" w:rsidP="00595266">
            <w:pPr>
              <w:rPr>
                <w:sz w:val="13"/>
                <w:szCs w:val="13"/>
                <w:lang w:eastAsia="ru-RU"/>
              </w:rPr>
            </w:pPr>
          </w:p>
        </w:tc>
        <w:tc>
          <w:tcPr>
            <w:tcW w:w="561" w:type="dxa"/>
            <w:tcBorders>
              <w:top w:val="nil"/>
              <w:left w:val="nil"/>
              <w:bottom w:val="nil"/>
              <w:right w:val="nil"/>
            </w:tcBorders>
            <w:shd w:val="clear" w:color="auto" w:fill="auto"/>
            <w:vAlign w:val="center"/>
            <w:hideMark/>
          </w:tcPr>
          <w:p w14:paraId="5B52FFE5" w14:textId="77777777" w:rsidR="00595266" w:rsidRPr="00595266" w:rsidRDefault="00595266" w:rsidP="00595266">
            <w:pPr>
              <w:rPr>
                <w:sz w:val="13"/>
                <w:szCs w:val="13"/>
                <w:lang w:eastAsia="ru-RU"/>
              </w:rPr>
            </w:pPr>
          </w:p>
        </w:tc>
        <w:tc>
          <w:tcPr>
            <w:tcW w:w="2695"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1A2FDCA5"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Текущие расходы, в том числе:</w:t>
            </w:r>
          </w:p>
        </w:tc>
        <w:tc>
          <w:tcPr>
            <w:tcW w:w="626" w:type="dxa"/>
            <w:tcBorders>
              <w:top w:val="single" w:sz="4" w:space="0" w:color="C0C0C0"/>
              <w:left w:val="nil"/>
              <w:bottom w:val="single" w:sz="4" w:space="0" w:color="C0C0C0"/>
              <w:right w:val="single" w:sz="4" w:space="0" w:color="C0C0C0"/>
            </w:tcBorders>
            <w:shd w:val="clear" w:color="auto" w:fill="auto"/>
            <w:vAlign w:val="center"/>
            <w:hideMark/>
          </w:tcPr>
          <w:p w14:paraId="3930615C"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046" w:type="dxa"/>
            <w:tcBorders>
              <w:top w:val="single" w:sz="4" w:space="0" w:color="C0C0C0"/>
              <w:left w:val="nil"/>
              <w:bottom w:val="single" w:sz="4" w:space="0" w:color="C0C0C0"/>
              <w:right w:val="single" w:sz="4" w:space="0" w:color="C0C0C0"/>
            </w:tcBorders>
            <w:shd w:val="clear" w:color="auto" w:fill="auto"/>
            <w:vAlign w:val="center"/>
            <w:hideMark/>
          </w:tcPr>
          <w:p w14:paraId="1013E1D6"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683,23   </w:t>
            </w:r>
          </w:p>
        </w:tc>
        <w:tc>
          <w:tcPr>
            <w:tcW w:w="848" w:type="dxa"/>
            <w:tcBorders>
              <w:top w:val="single" w:sz="4" w:space="0" w:color="C0C0C0"/>
              <w:left w:val="nil"/>
              <w:bottom w:val="single" w:sz="4" w:space="0" w:color="C0C0C0"/>
              <w:right w:val="single" w:sz="4" w:space="0" w:color="C0C0C0"/>
            </w:tcBorders>
            <w:shd w:val="clear" w:color="auto" w:fill="auto"/>
            <w:vAlign w:val="center"/>
            <w:hideMark/>
          </w:tcPr>
          <w:p w14:paraId="65CB994B"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6 382,18   </w:t>
            </w:r>
          </w:p>
        </w:tc>
        <w:tc>
          <w:tcPr>
            <w:tcW w:w="770" w:type="dxa"/>
            <w:tcBorders>
              <w:top w:val="single" w:sz="4" w:space="0" w:color="C0C0C0"/>
              <w:left w:val="nil"/>
              <w:bottom w:val="single" w:sz="4" w:space="0" w:color="C0C0C0"/>
              <w:right w:val="single" w:sz="4" w:space="0" w:color="C0C0C0"/>
            </w:tcBorders>
            <w:shd w:val="clear" w:color="auto" w:fill="auto"/>
            <w:vAlign w:val="center"/>
            <w:hideMark/>
          </w:tcPr>
          <w:p w14:paraId="4EC4C82F" w14:textId="79C3D4B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7 319,97   </w:t>
            </w:r>
          </w:p>
        </w:tc>
        <w:tc>
          <w:tcPr>
            <w:tcW w:w="930" w:type="dxa"/>
            <w:tcBorders>
              <w:top w:val="single" w:sz="4" w:space="0" w:color="C0C0C0"/>
              <w:left w:val="nil"/>
              <w:bottom w:val="single" w:sz="4" w:space="0" w:color="C0C0C0"/>
              <w:right w:val="single" w:sz="4" w:space="0" w:color="C0C0C0"/>
            </w:tcBorders>
            <w:shd w:val="clear" w:color="auto" w:fill="auto"/>
            <w:vAlign w:val="center"/>
            <w:hideMark/>
          </w:tcPr>
          <w:p w14:paraId="6E40892A"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728,29   </w:t>
            </w:r>
          </w:p>
        </w:tc>
        <w:tc>
          <w:tcPr>
            <w:tcW w:w="929" w:type="dxa"/>
            <w:tcBorders>
              <w:top w:val="single" w:sz="4" w:space="0" w:color="C0C0C0"/>
              <w:left w:val="nil"/>
              <w:bottom w:val="single" w:sz="4" w:space="0" w:color="C0C0C0"/>
              <w:right w:val="single" w:sz="4" w:space="0" w:color="C0C0C0"/>
            </w:tcBorders>
            <w:shd w:val="clear" w:color="auto" w:fill="auto"/>
            <w:vAlign w:val="center"/>
            <w:hideMark/>
          </w:tcPr>
          <w:p w14:paraId="3CDB0525"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7 440,73   </w:t>
            </w:r>
          </w:p>
        </w:tc>
        <w:tc>
          <w:tcPr>
            <w:tcW w:w="1004" w:type="dxa"/>
            <w:tcBorders>
              <w:top w:val="single" w:sz="4" w:space="0" w:color="C0C0C0"/>
              <w:left w:val="nil"/>
              <w:bottom w:val="single" w:sz="4" w:space="0" w:color="C0C0C0"/>
              <w:right w:val="single" w:sz="4" w:space="0" w:color="C0C0C0"/>
            </w:tcBorders>
            <w:shd w:val="clear" w:color="auto" w:fill="auto"/>
            <w:vAlign w:val="center"/>
            <w:hideMark/>
          </w:tcPr>
          <w:p w14:paraId="39614411"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8 169,02   </w:t>
            </w:r>
          </w:p>
        </w:tc>
        <w:tc>
          <w:tcPr>
            <w:tcW w:w="856" w:type="dxa"/>
            <w:tcBorders>
              <w:top w:val="single" w:sz="4" w:space="0" w:color="C0C0C0"/>
              <w:left w:val="nil"/>
              <w:bottom w:val="single" w:sz="4" w:space="0" w:color="C0C0C0"/>
              <w:right w:val="single" w:sz="4" w:space="0" w:color="C0C0C0"/>
            </w:tcBorders>
            <w:shd w:val="clear" w:color="auto" w:fill="auto"/>
            <w:vAlign w:val="center"/>
            <w:hideMark/>
          </w:tcPr>
          <w:p w14:paraId="637D2208"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6 887,98   </w:t>
            </w:r>
          </w:p>
        </w:tc>
        <w:tc>
          <w:tcPr>
            <w:tcW w:w="1015" w:type="dxa"/>
            <w:tcBorders>
              <w:top w:val="single" w:sz="4" w:space="0" w:color="C0C0C0"/>
              <w:left w:val="nil"/>
              <w:bottom w:val="single" w:sz="4" w:space="0" w:color="C0C0C0"/>
              <w:right w:val="single" w:sz="4" w:space="0" w:color="C0C0C0"/>
            </w:tcBorders>
            <w:shd w:val="clear" w:color="auto" w:fill="auto"/>
            <w:vAlign w:val="center"/>
            <w:hideMark/>
          </w:tcPr>
          <w:p w14:paraId="528F6F49"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7 616,27   </w:t>
            </w:r>
          </w:p>
        </w:tc>
        <w:tc>
          <w:tcPr>
            <w:tcW w:w="811" w:type="dxa"/>
            <w:tcBorders>
              <w:top w:val="single" w:sz="4" w:space="0" w:color="C0C0C0"/>
              <w:left w:val="nil"/>
              <w:bottom w:val="single" w:sz="4" w:space="0" w:color="C0C0C0"/>
              <w:right w:val="single" w:sz="4" w:space="0" w:color="C0C0C0"/>
            </w:tcBorders>
            <w:shd w:val="clear" w:color="auto" w:fill="auto"/>
            <w:vAlign w:val="center"/>
            <w:hideMark/>
          </w:tcPr>
          <w:p w14:paraId="63AD3050"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3 808,14   </w:t>
            </w:r>
          </w:p>
        </w:tc>
        <w:tc>
          <w:tcPr>
            <w:tcW w:w="798" w:type="dxa"/>
            <w:tcBorders>
              <w:top w:val="single" w:sz="4" w:space="0" w:color="C0C0C0"/>
              <w:left w:val="nil"/>
              <w:bottom w:val="single" w:sz="4" w:space="0" w:color="C0C0C0"/>
              <w:right w:val="single" w:sz="4" w:space="0" w:color="C0C0C0"/>
            </w:tcBorders>
            <w:shd w:val="clear" w:color="auto" w:fill="auto"/>
            <w:vAlign w:val="center"/>
            <w:hideMark/>
          </w:tcPr>
          <w:p w14:paraId="06236361"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3 808,14   </w:t>
            </w:r>
          </w:p>
        </w:tc>
        <w:tc>
          <w:tcPr>
            <w:tcW w:w="1927" w:type="dxa"/>
            <w:tcBorders>
              <w:top w:val="nil"/>
              <w:left w:val="nil"/>
              <w:bottom w:val="nil"/>
              <w:right w:val="nil"/>
            </w:tcBorders>
            <w:shd w:val="clear" w:color="auto" w:fill="auto"/>
            <w:vAlign w:val="center"/>
            <w:hideMark/>
          </w:tcPr>
          <w:p w14:paraId="16A82C73" w14:textId="77777777" w:rsidR="00595266" w:rsidRPr="00595266" w:rsidRDefault="00595266" w:rsidP="00595266">
            <w:pPr>
              <w:jc w:val="center"/>
              <w:rPr>
                <w:rFonts w:ascii="Tahoma" w:hAnsi="Tahoma" w:cs="Tahoma"/>
                <w:b/>
                <w:bCs/>
                <w:sz w:val="11"/>
                <w:szCs w:val="11"/>
                <w:lang w:eastAsia="ru-RU"/>
              </w:rPr>
            </w:pPr>
          </w:p>
        </w:tc>
      </w:tr>
      <w:tr w:rsidR="00595266" w:rsidRPr="00595266" w14:paraId="0DDA89CD" w14:textId="77777777" w:rsidTr="00595266">
        <w:trPr>
          <w:trHeight w:val="225"/>
          <w:jc w:val="center"/>
        </w:trPr>
        <w:tc>
          <w:tcPr>
            <w:tcW w:w="201" w:type="dxa"/>
            <w:tcBorders>
              <w:top w:val="nil"/>
              <w:left w:val="nil"/>
              <w:bottom w:val="nil"/>
              <w:right w:val="nil"/>
            </w:tcBorders>
            <w:shd w:val="clear" w:color="auto" w:fill="auto"/>
            <w:vAlign w:val="center"/>
            <w:hideMark/>
          </w:tcPr>
          <w:p w14:paraId="2DEE232A" w14:textId="77777777" w:rsidR="00595266" w:rsidRPr="00595266" w:rsidRDefault="00595266" w:rsidP="00595266">
            <w:pPr>
              <w:rPr>
                <w:sz w:val="13"/>
                <w:szCs w:val="13"/>
                <w:lang w:eastAsia="ru-RU"/>
              </w:rPr>
            </w:pPr>
          </w:p>
        </w:tc>
        <w:tc>
          <w:tcPr>
            <w:tcW w:w="119" w:type="dxa"/>
            <w:tcBorders>
              <w:top w:val="nil"/>
              <w:left w:val="nil"/>
              <w:bottom w:val="nil"/>
              <w:right w:val="nil"/>
            </w:tcBorders>
            <w:shd w:val="clear" w:color="auto" w:fill="auto"/>
            <w:vAlign w:val="center"/>
            <w:hideMark/>
          </w:tcPr>
          <w:p w14:paraId="23C7D282" w14:textId="77777777" w:rsidR="00595266" w:rsidRPr="00595266" w:rsidRDefault="00595266" w:rsidP="00595266">
            <w:pPr>
              <w:rPr>
                <w:sz w:val="13"/>
                <w:szCs w:val="13"/>
                <w:lang w:eastAsia="ru-RU"/>
              </w:rPr>
            </w:pPr>
          </w:p>
        </w:tc>
        <w:tc>
          <w:tcPr>
            <w:tcW w:w="561" w:type="dxa"/>
            <w:tcBorders>
              <w:top w:val="nil"/>
              <w:left w:val="nil"/>
              <w:bottom w:val="nil"/>
              <w:right w:val="nil"/>
            </w:tcBorders>
            <w:shd w:val="clear" w:color="auto" w:fill="auto"/>
            <w:vAlign w:val="center"/>
            <w:hideMark/>
          </w:tcPr>
          <w:p w14:paraId="43E38D4F" w14:textId="77777777" w:rsidR="00595266" w:rsidRPr="00595266" w:rsidRDefault="00595266" w:rsidP="00595266">
            <w:pPr>
              <w:rPr>
                <w:sz w:val="13"/>
                <w:szCs w:val="13"/>
                <w:lang w:eastAsia="ru-RU"/>
              </w:rPr>
            </w:pPr>
          </w:p>
        </w:tc>
        <w:tc>
          <w:tcPr>
            <w:tcW w:w="2695" w:type="dxa"/>
            <w:tcBorders>
              <w:top w:val="nil"/>
              <w:left w:val="single" w:sz="4" w:space="0" w:color="C0C0C0"/>
              <w:bottom w:val="single" w:sz="4" w:space="0" w:color="C0C0C0"/>
              <w:right w:val="single" w:sz="4" w:space="0" w:color="C0C0C0"/>
            </w:tcBorders>
            <w:shd w:val="clear" w:color="000000" w:fill="FFFF00"/>
            <w:vAlign w:val="center"/>
            <w:hideMark/>
          </w:tcPr>
          <w:p w14:paraId="0BB0DF80" w14:textId="77777777" w:rsidR="00595266" w:rsidRPr="00595266" w:rsidRDefault="00595266" w:rsidP="00595266">
            <w:pPr>
              <w:jc w:val="right"/>
              <w:rPr>
                <w:rFonts w:ascii="Tahoma" w:hAnsi="Tahoma" w:cs="Tahoma"/>
                <w:b/>
                <w:bCs/>
                <w:sz w:val="13"/>
                <w:szCs w:val="13"/>
                <w:lang w:eastAsia="ru-RU"/>
              </w:rPr>
            </w:pPr>
            <w:r w:rsidRPr="00595266">
              <w:rPr>
                <w:rFonts w:ascii="Tahoma" w:hAnsi="Tahoma" w:cs="Tahoma"/>
                <w:b/>
                <w:bCs/>
                <w:sz w:val="13"/>
                <w:szCs w:val="13"/>
                <w:lang w:eastAsia="ru-RU"/>
              </w:rPr>
              <w:t>Операционные расходы</w:t>
            </w:r>
          </w:p>
        </w:tc>
        <w:tc>
          <w:tcPr>
            <w:tcW w:w="626" w:type="dxa"/>
            <w:tcBorders>
              <w:top w:val="nil"/>
              <w:left w:val="nil"/>
              <w:bottom w:val="single" w:sz="4" w:space="0" w:color="C0C0C0"/>
              <w:right w:val="single" w:sz="4" w:space="0" w:color="C0C0C0"/>
            </w:tcBorders>
            <w:shd w:val="clear" w:color="auto" w:fill="auto"/>
            <w:vAlign w:val="center"/>
            <w:hideMark/>
          </w:tcPr>
          <w:p w14:paraId="1B7AF623"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046" w:type="dxa"/>
            <w:tcBorders>
              <w:top w:val="nil"/>
              <w:left w:val="nil"/>
              <w:bottom w:val="single" w:sz="4" w:space="0" w:color="C0C0C0"/>
              <w:right w:val="single" w:sz="4" w:space="0" w:color="C0C0C0"/>
            </w:tcBorders>
            <w:shd w:val="clear" w:color="auto" w:fill="auto"/>
            <w:vAlign w:val="center"/>
            <w:hideMark/>
          </w:tcPr>
          <w:p w14:paraId="57415EE0"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552,89   </w:t>
            </w:r>
          </w:p>
        </w:tc>
        <w:tc>
          <w:tcPr>
            <w:tcW w:w="848" w:type="dxa"/>
            <w:tcBorders>
              <w:top w:val="nil"/>
              <w:left w:val="nil"/>
              <w:bottom w:val="single" w:sz="4" w:space="0" w:color="C0C0C0"/>
              <w:right w:val="single" w:sz="4" w:space="0" w:color="C0C0C0"/>
            </w:tcBorders>
            <w:shd w:val="clear" w:color="auto" w:fill="auto"/>
            <w:vAlign w:val="center"/>
            <w:hideMark/>
          </w:tcPr>
          <w:p w14:paraId="01E1A021"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5 355,38   </w:t>
            </w:r>
          </w:p>
        </w:tc>
        <w:tc>
          <w:tcPr>
            <w:tcW w:w="770" w:type="dxa"/>
            <w:tcBorders>
              <w:top w:val="nil"/>
              <w:left w:val="nil"/>
              <w:bottom w:val="single" w:sz="4" w:space="0" w:color="C0C0C0"/>
              <w:right w:val="single" w:sz="4" w:space="0" w:color="C0C0C0"/>
            </w:tcBorders>
            <w:shd w:val="clear" w:color="auto" w:fill="auto"/>
            <w:vAlign w:val="center"/>
            <w:hideMark/>
          </w:tcPr>
          <w:p w14:paraId="47C8C2EB" w14:textId="77DC400D"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5 250,19   </w:t>
            </w:r>
          </w:p>
        </w:tc>
        <w:tc>
          <w:tcPr>
            <w:tcW w:w="930" w:type="dxa"/>
            <w:tcBorders>
              <w:top w:val="nil"/>
              <w:left w:val="nil"/>
              <w:bottom w:val="single" w:sz="4" w:space="0" w:color="C0C0C0"/>
              <w:right w:val="single" w:sz="4" w:space="0" w:color="C0C0C0"/>
            </w:tcBorders>
            <w:shd w:val="clear" w:color="auto" w:fill="auto"/>
            <w:vAlign w:val="center"/>
            <w:hideMark/>
          </w:tcPr>
          <w:p w14:paraId="7BEA7C4C"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586,56   </w:t>
            </w:r>
          </w:p>
        </w:tc>
        <w:tc>
          <w:tcPr>
            <w:tcW w:w="929" w:type="dxa"/>
            <w:tcBorders>
              <w:top w:val="nil"/>
              <w:left w:val="nil"/>
              <w:bottom w:val="single" w:sz="4" w:space="0" w:color="C0C0C0"/>
              <w:right w:val="single" w:sz="4" w:space="0" w:color="C0C0C0"/>
            </w:tcBorders>
            <w:shd w:val="clear" w:color="auto" w:fill="auto"/>
            <w:vAlign w:val="center"/>
            <w:hideMark/>
          </w:tcPr>
          <w:p w14:paraId="6DAF7907"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4 821,13   </w:t>
            </w:r>
          </w:p>
        </w:tc>
        <w:tc>
          <w:tcPr>
            <w:tcW w:w="1004" w:type="dxa"/>
            <w:tcBorders>
              <w:top w:val="nil"/>
              <w:left w:val="nil"/>
              <w:bottom w:val="single" w:sz="4" w:space="0" w:color="C0C0C0"/>
              <w:right w:val="single" w:sz="4" w:space="0" w:color="C0C0C0"/>
            </w:tcBorders>
            <w:shd w:val="clear" w:color="auto" w:fill="auto"/>
            <w:vAlign w:val="center"/>
            <w:hideMark/>
          </w:tcPr>
          <w:p w14:paraId="7FC2E079"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5 407,69   </w:t>
            </w:r>
          </w:p>
        </w:tc>
        <w:tc>
          <w:tcPr>
            <w:tcW w:w="856" w:type="dxa"/>
            <w:tcBorders>
              <w:top w:val="nil"/>
              <w:left w:val="nil"/>
              <w:bottom w:val="single" w:sz="4" w:space="0" w:color="C0C0C0"/>
              <w:right w:val="single" w:sz="4" w:space="0" w:color="C0C0C0"/>
            </w:tcBorders>
            <w:shd w:val="clear" w:color="auto" w:fill="auto"/>
            <w:vAlign w:val="center"/>
            <w:hideMark/>
          </w:tcPr>
          <w:p w14:paraId="722A878D"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4 772,17   </w:t>
            </w:r>
          </w:p>
        </w:tc>
        <w:tc>
          <w:tcPr>
            <w:tcW w:w="1015" w:type="dxa"/>
            <w:tcBorders>
              <w:top w:val="nil"/>
              <w:left w:val="nil"/>
              <w:bottom w:val="single" w:sz="4" w:space="0" w:color="C0C0C0"/>
              <w:right w:val="single" w:sz="4" w:space="0" w:color="C0C0C0"/>
            </w:tcBorders>
            <w:shd w:val="clear" w:color="auto" w:fill="auto"/>
            <w:vAlign w:val="center"/>
            <w:hideMark/>
          </w:tcPr>
          <w:p w14:paraId="649F2754"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5 358,74   </w:t>
            </w:r>
          </w:p>
        </w:tc>
        <w:tc>
          <w:tcPr>
            <w:tcW w:w="811" w:type="dxa"/>
            <w:tcBorders>
              <w:top w:val="nil"/>
              <w:left w:val="nil"/>
              <w:bottom w:val="single" w:sz="4" w:space="0" w:color="C0C0C0"/>
              <w:right w:val="single" w:sz="4" w:space="0" w:color="C0C0C0"/>
            </w:tcBorders>
            <w:shd w:val="clear" w:color="auto" w:fill="auto"/>
            <w:vAlign w:val="center"/>
            <w:hideMark/>
          </w:tcPr>
          <w:p w14:paraId="48B4AC23"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2 679,37   </w:t>
            </w:r>
          </w:p>
        </w:tc>
        <w:tc>
          <w:tcPr>
            <w:tcW w:w="798" w:type="dxa"/>
            <w:tcBorders>
              <w:top w:val="nil"/>
              <w:left w:val="nil"/>
              <w:bottom w:val="single" w:sz="4" w:space="0" w:color="C0C0C0"/>
              <w:right w:val="single" w:sz="4" w:space="0" w:color="C0C0C0"/>
            </w:tcBorders>
            <w:shd w:val="clear" w:color="auto" w:fill="auto"/>
            <w:vAlign w:val="center"/>
            <w:hideMark/>
          </w:tcPr>
          <w:p w14:paraId="563CA6C3"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2 679,37   </w:t>
            </w:r>
          </w:p>
        </w:tc>
        <w:tc>
          <w:tcPr>
            <w:tcW w:w="1927" w:type="dxa"/>
            <w:tcBorders>
              <w:top w:val="nil"/>
              <w:left w:val="nil"/>
              <w:bottom w:val="nil"/>
              <w:right w:val="nil"/>
            </w:tcBorders>
            <w:shd w:val="clear" w:color="auto" w:fill="auto"/>
            <w:vAlign w:val="center"/>
            <w:hideMark/>
          </w:tcPr>
          <w:p w14:paraId="6FD65DD4" w14:textId="77777777" w:rsidR="00595266" w:rsidRPr="00595266" w:rsidRDefault="00595266" w:rsidP="00595266">
            <w:pPr>
              <w:jc w:val="center"/>
              <w:rPr>
                <w:rFonts w:ascii="Tahoma" w:hAnsi="Tahoma" w:cs="Tahoma"/>
                <w:b/>
                <w:bCs/>
                <w:sz w:val="11"/>
                <w:szCs w:val="11"/>
                <w:lang w:eastAsia="ru-RU"/>
              </w:rPr>
            </w:pPr>
          </w:p>
        </w:tc>
      </w:tr>
      <w:tr w:rsidR="00595266" w:rsidRPr="00595266" w14:paraId="2C3ED0A2" w14:textId="77777777" w:rsidTr="00595266">
        <w:trPr>
          <w:trHeight w:val="225"/>
          <w:jc w:val="center"/>
        </w:trPr>
        <w:tc>
          <w:tcPr>
            <w:tcW w:w="201" w:type="dxa"/>
            <w:tcBorders>
              <w:top w:val="nil"/>
              <w:left w:val="nil"/>
              <w:bottom w:val="nil"/>
              <w:right w:val="nil"/>
            </w:tcBorders>
            <w:shd w:val="clear" w:color="auto" w:fill="auto"/>
            <w:vAlign w:val="center"/>
            <w:hideMark/>
          </w:tcPr>
          <w:p w14:paraId="13E533A6" w14:textId="77777777" w:rsidR="00595266" w:rsidRPr="00595266" w:rsidRDefault="00595266" w:rsidP="00595266">
            <w:pPr>
              <w:rPr>
                <w:sz w:val="13"/>
                <w:szCs w:val="13"/>
                <w:lang w:eastAsia="ru-RU"/>
              </w:rPr>
            </w:pPr>
          </w:p>
        </w:tc>
        <w:tc>
          <w:tcPr>
            <w:tcW w:w="119" w:type="dxa"/>
            <w:tcBorders>
              <w:top w:val="nil"/>
              <w:left w:val="nil"/>
              <w:bottom w:val="nil"/>
              <w:right w:val="nil"/>
            </w:tcBorders>
            <w:shd w:val="clear" w:color="auto" w:fill="auto"/>
            <w:vAlign w:val="center"/>
            <w:hideMark/>
          </w:tcPr>
          <w:p w14:paraId="5AFB274B" w14:textId="77777777" w:rsidR="00595266" w:rsidRPr="00595266" w:rsidRDefault="00595266" w:rsidP="00595266">
            <w:pPr>
              <w:rPr>
                <w:sz w:val="13"/>
                <w:szCs w:val="13"/>
                <w:lang w:eastAsia="ru-RU"/>
              </w:rPr>
            </w:pPr>
          </w:p>
        </w:tc>
        <w:tc>
          <w:tcPr>
            <w:tcW w:w="561" w:type="dxa"/>
            <w:tcBorders>
              <w:top w:val="nil"/>
              <w:left w:val="nil"/>
              <w:bottom w:val="nil"/>
              <w:right w:val="nil"/>
            </w:tcBorders>
            <w:shd w:val="clear" w:color="auto" w:fill="auto"/>
            <w:vAlign w:val="center"/>
            <w:hideMark/>
          </w:tcPr>
          <w:p w14:paraId="701F46BA" w14:textId="77777777" w:rsidR="00595266" w:rsidRPr="00595266" w:rsidRDefault="00595266" w:rsidP="00595266">
            <w:pPr>
              <w:rPr>
                <w:sz w:val="13"/>
                <w:szCs w:val="13"/>
                <w:lang w:eastAsia="ru-RU"/>
              </w:rPr>
            </w:pPr>
          </w:p>
        </w:tc>
        <w:tc>
          <w:tcPr>
            <w:tcW w:w="2695" w:type="dxa"/>
            <w:tcBorders>
              <w:top w:val="nil"/>
              <w:left w:val="single" w:sz="4" w:space="0" w:color="C0C0C0"/>
              <w:bottom w:val="single" w:sz="4" w:space="0" w:color="C0C0C0"/>
              <w:right w:val="single" w:sz="4" w:space="0" w:color="C0C0C0"/>
            </w:tcBorders>
            <w:shd w:val="clear" w:color="000000" w:fill="00B050"/>
            <w:vAlign w:val="center"/>
            <w:hideMark/>
          </w:tcPr>
          <w:p w14:paraId="7AE94FA4" w14:textId="77777777" w:rsidR="00595266" w:rsidRPr="00595266" w:rsidRDefault="00595266" w:rsidP="00595266">
            <w:pPr>
              <w:jc w:val="right"/>
              <w:rPr>
                <w:rFonts w:ascii="Tahoma" w:hAnsi="Tahoma" w:cs="Tahoma"/>
                <w:b/>
                <w:bCs/>
                <w:sz w:val="13"/>
                <w:szCs w:val="13"/>
                <w:lang w:eastAsia="ru-RU"/>
              </w:rPr>
            </w:pPr>
            <w:r w:rsidRPr="00595266">
              <w:rPr>
                <w:rFonts w:ascii="Tahoma" w:hAnsi="Tahoma" w:cs="Tahoma"/>
                <w:b/>
                <w:bCs/>
                <w:sz w:val="13"/>
                <w:szCs w:val="13"/>
                <w:lang w:eastAsia="ru-RU"/>
              </w:rPr>
              <w:t>Неподконтрольные расходы</w:t>
            </w:r>
          </w:p>
        </w:tc>
        <w:tc>
          <w:tcPr>
            <w:tcW w:w="626" w:type="dxa"/>
            <w:tcBorders>
              <w:top w:val="nil"/>
              <w:left w:val="nil"/>
              <w:bottom w:val="single" w:sz="4" w:space="0" w:color="C0C0C0"/>
              <w:right w:val="single" w:sz="4" w:space="0" w:color="C0C0C0"/>
            </w:tcBorders>
            <w:shd w:val="clear" w:color="auto" w:fill="auto"/>
            <w:vAlign w:val="center"/>
            <w:hideMark/>
          </w:tcPr>
          <w:p w14:paraId="63A1535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046" w:type="dxa"/>
            <w:tcBorders>
              <w:top w:val="nil"/>
              <w:left w:val="nil"/>
              <w:bottom w:val="single" w:sz="4" w:space="0" w:color="C0C0C0"/>
              <w:right w:val="single" w:sz="4" w:space="0" w:color="C0C0C0"/>
            </w:tcBorders>
            <w:shd w:val="clear" w:color="auto" w:fill="auto"/>
            <w:vAlign w:val="center"/>
            <w:hideMark/>
          </w:tcPr>
          <w:p w14:paraId="3F0822AD"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6,82   </w:t>
            </w:r>
          </w:p>
        </w:tc>
        <w:tc>
          <w:tcPr>
            <w:tcW w:w="848" w:type="dxa"/>
            <w:tcBorders>
              <w:top w:val="nil"/>
              <w:left w:val="nil"/>
              <w:bottom w:val="single" w:sz="4" w:space="0" w:color="C0C0C0"/>
              <w:right w:val="single" w:sz="4" w:space="0" w:color="C0C0C0"/>
            </w:tcBorders>
            <w:shd w:val="clear" w:color="auto" w:fill="auto"/>
            <w:vAlign w:val="center"/>
            <w:hideMark/>
          </w:tcPr>
          <w:p w14:paraId="36272568"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539,33   </w:t>
            </w:r>
          </w:p>
        </w:tc>
        <w:tc>
          <w:tcPr>
            <w:tcW w:w="770" w:type="dxa"/>
            <w:tcBorders>
              <w:top w:val="nil"/>
              <w:left w:val="nil"/>
              <w:bottom w:val="single" w:sz="4" w:space="0" w:color="C0C0C0"/>
              <w:right w:val="single" w:sz="4" w:space="0" w:color="C0C0C0"/>
            </w:tcBorders>
            <w:shd w:val="clear" w:color="auto" w:fill="auto"/>
            <w:vAlign w:val="center"/>
            <w:hideMark/>
          </w:tcPr>
          <w:p w14:paraId="16D2E977"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868,67   </w:t>
            </w:r>
          </w:p>
        </w:tc>
        <w:tc>
          <w:tcPr>
            <w:tcW w:w="930" w:type="dxa"/>
            <w:tcBorders>
              <w:top w:val="nil"/>
              <w:left w:val="nil"/>
              <w:bottom w:val="single" w:sz="4" w:space="0" w:color="C0C0C0"/>
              <w:right w:val="single" w:sz="4" w:space="0" w:color="C0C0C0"/>
            </w:tcBorders>
            <w:shd w:val="clear" w:color="auto" w:fill="auto"/>
            <w:vAlign w:val="center"/>
            <w:hideMark/>
          </w:tcPr>
          <w:p w14:paraId="3453362D"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7,28   </w:t>
            </w:r>
          </w:p>
        </w:tc>
        <w:tc>
          <w:tcPr>
            <w:tcW w:w="929" w:type="dxa"/>
            <w:tcBorders>
              <w:top w:val="nil"/>
              <w:left w:val="nil"/>
              <w:bottom w:val="single" w:sz="4" w:space="0" w:color="C0C0C0"/>
              <w:right w:val="single" w:sz="4" w:space="0" w:color="C0C0C0"/>
            </w:tcBorders>
            <w:shd w:val="clear" w:color="auto" w:fill="auto"/>
            <w:vAlign w:val="center"/>
            <w:hideMark/>
          </w:tcPr>
          <w:p w14:paraId="77521BCF"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1 619,62   </w:t>
            </w:r>
          </w:p>
        </w:tc>
        <w:tc>
          <w:tcPr>
            <w:tcW w:w="1004" w:type="dxa"/>
            <w:tcBorders>
              <w:top w:val="nil"/>
              <w:left w:val="nil"/>
              <w:bottom w:val="single" w:sz="4" w:space="0" w:color="C0C0C0"/>
              <w:right w:val="single" w:sz="4" w:space="0" w:color="C0C0C0"/>
            </w:tcBorders>
            <w:shd w:val="clear" w:color="auto" w:fill="auto"/>
            <w:vAlign w:val="center"/>
            <w:hideMark/>
          </w:tcPr>
          <w:p w14:paraId="2401CEA2"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1 626,90   </w:t>
            </w:r>
          </w:p>
        </w:tc>
        <w:tc>
          <w:tcPr>
            <w:tcW w:w="856" w:type="dxa"/>
            <w:tcBorders>
              <w:top w:val="nil"/>
              <w:left w:val="nil"/>
              <w:bottom w:val="single" w:sz="4" w:space="0" w:color="C0C0C0"/>
              <w:right w:val="single" w:sz="4" w:space="0" w:color="C0C0C0"/>
            </w:tcBorders>
            <w:shd w:val="clear" w:color="auto" w:fill="auto"/>
            <w:vAlign w:val="center"/>
            <w:hideMark/>
          </w:tcPr>
          <w:p w14:paraId="7460EF32"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1 117,02   </w:t>
            </w:r>
          </w:p>
        </w:tc>
        <w:tc>
          <w:tcPr>
            <w:tcW w:w="1015" w:type="dxa"/>
            <w:tcBorders>
              <w:top w:val="nil"/>
              <w:left w:val="nil"/>
              <w:bottom w:val="single" w:sz="4" w:space="0" w:color="C0C0C0"/>
              <w:right w:val="single" w:sz="4" w:space="0" w:color="C0C0C0"/>
            </w:tcBorders>
            <w:shd w:val="clear" w:color="auto" w:fill="auto"/>
            <w:vAlign w:val="center"/>
            <w:hideMark/>
          </w:tcPr>
          <w:p w14:paraId="45C542E8"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1 124,30   </w:t>
            </w:r>
          </w:p>
        </w:tc>
        <w:tc>
          <w:tcPr>
            <w:tcW w:w="811" w:type="dxa"/>
            <w:tcBorders>
              <w:top w:val="nil"/>
              <w:left w:val="nil"/>
              <w:bottom w:val="single" w:sz="4" w:space="0" w:color="C0C0C0"/>
              <w:right w:val="single" w:sz="4" w:space="0" w:color="C0C0C0"/>
            </w:tcBorders>
            <w:shd w:val="clear" w:color="auto" w:fill="auto"/>
            <w:vAlign w:val="center"/>
            <w:hideMark/>
          </w:tcPr>
          <w:p w14:paraId="3BA48DEE"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562,15   </w:t>
            </w:r>
          </w:p>
        </w:tc>
        <w:tc>
          <w:tcPr>
            <w:tcW w:w="798" w:type="dxa"/>
            <w:tcBorders>
              <w:top w:val="nil"/>
              <w:left w:val="nil"/>
              <w:bottom w:val="single" w:sz="4" w:space="0" w:color="C0C0C0"/>
              <w:right w:val="single" w:sz="4" w:space="0" w:color="C0C0C0"/>
            </w:tcBorders>
            <w:shd w:val="clear" w:color="auto" w:fill="auto"/>
            <w:vAlign w:val="center"/>
            <w:hideMark/>
          </w:tcPr>
          <w:p w14:paraId="32E5C086"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562,15   </w:t>
            </w:r>
          </w:p>
        </w:tc>
        <w:tc>
          <w:tcPr>
            <w:tcW w:w="1927" w:type="dxa"/>
            <w:tcBorders>
              <w:top w:val="nil"/>
              <w:left w:val="nil"/>
              <w:bottom w:val="nil"/>
              <w:right w:val="nil"/>
            </w:tcBorders>
            <w:shd w:val="clear" w:color="auto" w:fill="auto"/>
            <w:vAlign w:val="center"/>
            <w:hideMark/>
          </w:tcPr>
          <w:p w14:paraId="33179F16" w14:textId="77777777" w:rsidR="00595266" w:rsidRPr="00595266" w:rsidRDefault="00595266" w:rsidP="00595266">
            <w:pPr>
              <w:jc w:val="center"/>
              <w:rPr>
                <w:rFonts w:ascii="Tahoma" w:hAnsi="Tahoma" w:cs="Tahoma"/>
                <w:b/>
                <w:bCs/>
                <w:sz w:val="11"/>
                <w:szCs w:val="11"/>
                <w:lang w:eastAsia="ru-RU"/>
              </w:rPr>
            </w:pPr>
          </w:p>
        </w:tc>
      </w:tr>
      <w:tr w:rsidR="00595266" w:rsidRPr="00595266" w14:paraId="19EB7694" w14:textId="77777777" w:rsidTr="00595266">
        <w:trPr>
          <w:trHeight w:val="450"/>
          <w:jc w:val="center"/>
        </w:trPr>
        <w:tc>
          <w:tcPr>
            <w:tcW w:w="201" w:type="dxa"/>
            <w:tcBorders>
              <w:top w:val="nil"/>
              <w:left w:val="nil"/>
              <w:bottom w:val="nil"/>
              <w:right w:val="nil"/>
            </w:tcBorders>
            <w:shd w:val="clear" w:color="auto" w:fill="auto"/>
            <w:vAlign w:val="center"/>
            <w:hideMark/>
          </w:tcPr>
          <w:p w14:paraId="00D68ED4" w14:textId="77777777" w:rsidR="00595266" w:rsidRPr="00595266" w:rsidRDefault="00595266" w:rsidP="00595266">
            <w:pPr>
              <w:rPr>
                <w:sz w:val="13"/>
                <w:szCs w:val="13"/>
                <w:lang w:eastAsia="ru-RU"/>
              </w:rPr>
            </w:pPr>
          </w:p>
        </w:tc>
        <w:tc>
          <w:tcPr>
            <w:tcW w:w="119" w:type="dxa"/>
            <w:tcBorders>
              <w:top w:val="nil"/>
              <w:left w:val="nil"/>
              <w:bottom w:val="nil"/>
              <w:right w:val="nil"/>
            </w:tcBorders>
            <w:shd w:val="clear" w:color="auto" w:fill="auto"/>
            <w:vAlign w:val="center"/>
            <w:hideMark/>
          </w:tcPr>
          <w:p w14:paraId="4232026E" w14:textId="77777777" w:rsidR="00595266" w:rsidRPr="00595266" w:rsidRDefault="00595266" w:rsidP="00595266">
            <w:pPr>
              <w:rPr>
                <w:sz w:val="13"/>
                <w:szCs w:val="13"/>
                <w:lang w:eastAsia="ru-RU"/>
              </w:rPr>
            </w:pPr>
          </w:p>
        </w:tc>
        <w:tc>
          <w:tcPr>
            <w:tcW w:w="561" w:type="dxa"/>
            <w:tcBorders>
              <w:top w:val="nil"/>
              <w:left w:val="nil"/>
              <w:bottom w:val="nil"/>
              <w:right w:val="nil"/>
            </w:tcBorders>
            <w:shd w:val="clear" w:color="auto" w:fill="auto"/>
            <w:vAlign w:val="center"/>
            <w:hideMark/>
          </w:tcPr>
          <w:p w14:paraId="1393FE45" w14:textId="77777777" w:rsidR="00595266" w:rsidRPr="00595266" w:rsidRDefault="00595266" w:rsidP="00595266">
            <w:pPr>
              <w:rPr>
                <w:sz w:val="13"/>
                <w:szCs w:val="13"/>
                <w:lang w:eastAsia="ru-RU"/>
              </w:rPr>
            </w:pPr>
          </w:p>
        </w:tc>
        <w:tc>
          <w:tcPr>
            <w:tcW w:w="2695" w:type="dxa"/>
            <w:tcBorders>
              <w:top w:val="nil"/>
              <w:left w:val="single" w:sz="4" w:space="0" w:color="C0C0C0"/>
              <w:bottom w:val="single" w:sz="4" w:space="0" w:color="C0C0C0"/>
              <w:right w:val="single" w:sz="4" w:space="0" w:color="C0C0C0"/>
            </w:tcBorders>
            <w:shd w:val="clear" w:color="000000" w:fill="FABF8F"/>
            <w:vAlign w:val="center"/>
            <w:hideMark/>
          </w:tcPr>
          <w:p w14:paraId="2F8E66DF" w14:textId="77777777" w:rsidR="00595266" w:rsidRPr="00595266" w:rsidRDefault="00595266" w:rsidP="00595266">
            <w:pPr>
              <w:jc w:val="right"/>
              <w:rPr>
                <w:rFonts w:ascii="Tahoma" w:hAnsi="Tahoma" w:cs="Tahoma"/>
                <w:b/>
                <w:bCs/>
                <w:sz w:val="13"/>
                <w:szCs w:val="13"/>
                <w:lang w:eastAsia="ru-RU"/>
              </w:rPr>
            </w:pPr>
            <w:r w:rsidRPr="00595266">
              <w:rPr>
                <w:rFonts w:ascii="Tahoma" w:hAnsi="Tahoma" w:cs="Tahoma"/>
                <w:b/>
                <w:bCs/>
                <w:sz w:val="13"/>
                <w:szCs w:val="13"/>
                <w:lang w:eastAsia="ru-RU"/>
              </w:rPr>
              <w:t>Расходы на приобретение энергетических ресурсов</w:t>
            </w:r>
          </w:p>
        </w:tc>
        <w:tc>
          <w:tcPr>
            <w:tcW w:w="626" w:type="dxa"/>
            <w:tcBorders>
              <w:top w:val="nil"/>
              <w:left w:val="nil"/>
              <w:bottom w:val="single" w:sz="4" w:space="0" w:color="C0C0C0"/>
              <w:right w:val="single" w:sz="4" w:space="0" w:color="C0C0C0"/>
            </w:tcBorders>
            <w:shd w:val="clear" w:color="auto" w:fill="auto"/>
            <w:vAlign w:val="center"/>
            <w:hideMark/>
          </w:tcPr>
          <w:p w14:paraId="050D4FA2"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046" w:type="dxa"/>
            <w:tcBorders>
              <w:top w:val="nil"/>
              <w:left w:val="nil"/>
              <w:bottom w:val="single" w:sz="4" w:space="0" w:color="C0C0C0"/>
              <w:right w:val="single" w:sz="4" w:space="0" w:color="C0C0C0"/>
            </w:tcBorders>
            <w:shd w:val="clear" w:color="auto" w:fill="auto"/>
            <w:vAlign w:val="center"/>
            <w:hideMark/>
          </w:tcPr>
          <w:p w14:paraId="6AB4AC6D"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123,52   </w:t>
            </w:r>
          </w:p>
        </w:tc>
        <w:tc>
          <w:tcPr>
            <w:tcW w:w="848" w:type="dxa"/>
            <w:tcBorders>
              <w:top w:val="nil"/>
              <w:left w:val="nil"/>
              <w:bottom w:val="single" w:sz="4" w:space="0" w:color="C0C0C0"/>
              <w:right w:val="single" w:sz="4" w:space="0" w:color="C0C0C0"/>
            </w:tcBorders>
            <w:shd w:val="clear" w:color="auto" w:fill="auto"/>
            <w:vAlign w:val="center"/>
            <w:hideMark/>
          </w:tcPr>
          <w:p w14:paraId="3047C2BE"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487,47   </w:t>
            </w:r>
          </w:p>
        </w:tc>
        <w:tc>
          <w:tcPr>
            <w:tcW w:w="770" w:type="dxa"/>
            <w:tcBorders>
              <w:top w:val="nil"/>
              <w:left w:val="nil"/>
              <w:bottom w:val="single" w:sz="4" w:space="0" w:color="C0C0C0"/>
              <w:right w:val="single" w:sz="4" w:space="0" w:color="C0C0C0"/>
            </w:tcBorders>
            <w:shd w:val="clear" w:color="auto" w:fill="auto"/>
            <w:vAlign w:val="center"/>
            <w:hideMark/>
          </w:tcPr>
          <w:p w14:paraId="4C06B123" w14:textId="66FE45AB"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1 201,10   </w:t>
            </w:r>
          </w:p>
        </w:tc>
        <w:tc>
          <w:tcPr>
            <w:tcW w:w="930" w:type="dxa"/>
            <w:tcBorders>
              <w:top w:val="nil"/>
              <w:left w:val="nil"/>
              <w:bottom w:val="single" w:sz="4" w:space="0" w:color="C0C0C0"/>
              <w:right w:val="single" w:sz="4" w:space="0" w:color="C0C0C0"/>
            </w:tcBorders>
            <w:shd w:val="clear" w:color="auto" w:fill="auto"/>
            <w:vAlign w:val="center"/>
            <w:hideMark/>
          </w:tcPr>
          <w:p w14:paraId="37C67BCF"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134,45   </w:t>
            </w:r>
          </w:p>
        </w:tc>
        <w:tc>
          <w:tcPr>
            <w:tcW w:w="929" w:type="dxa"/>
            <w:tcBorders>
              <w:top w:val="nil"/>
              <w:left w:val="nil"/>
              <w:bottom w:val="single" w:sz="4" w:space="0" w:color="C0C0C0"/>
              <w:right w:val="single" w:sz="4" w:space="0" w:color="C0C0C0"/>
            </w:tcBorders>
            <w:shd w:val="clear" w:color="auto" w:fill="auto"/>
            <w:vAlign w:val="center"/>
            <w:hideMark/>
          </w:tcPr>
          <w:p w14:paraId="548883D9"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999,98   </w:t>
            </w:r>
          </w:p>
        </w:tc>
        <w:tc>
          <w:tcPr>
            <w:tcW w:w="1004" w:type="dxa"/>
            <w:tcBorders>
              <w:top w:val="nil"/>
              <w:left w:val="nil"/>
              <w:bottom w:val="single" w:sz="4" w:space="0" w:color="C0C0C0"/>
              <w:right w:val="single" w:sz="4" w:space="0" w:color="C0C0C0"/>
            </w:tcBorders>
            <w:shd w:val="clear" w:color="auto" w:fill="auto"/>
            <w:vAlign w:val="center"/>
            <w:hideMark/>
          </w:tcPr>
          <w:p w14:paraId="1436F8E5"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1 134,43   </w:t>
            </w:r>
          </w:p>
        </w:tc>
        <w:tc>
          <w:tcPr>
            <w:tcW w:w="856" w:type="dxa"/>
            <w:tcBorders>
              <w:top w:val="nil"/>
              <w:left w:val="nil"/>
              <w:bottom w:val="single" w:sz="4" w:space="0" w:color="C0C0C0"/>
              <w:right w:val="single" w:sz="4" w:space="0" w:color="C0C0C0"/>
            </w:tcBorders>
            <w:shd w:val="clear" w:color="auto" w:fill="auto"/>
            <w:vAlign w:val="center"/>
            <w:hideMark/>
          </w:tcPr>
          <w:p w14:paraId="1BF73399"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998,78   </w:t>
            </w:r>
          </w:p>
        </w:tc>
        <w:tc>
          <w:tcPr>
            <w:tcW w:w="1015" w:type="dxa"/>
            <w:tcBorders>
              <w:top w:val="nil"/>
              <w:left w:val="nil"/>
              <w:bottom w:val="single" w:sz="4" w:space="0" w:color="C0C0C0"/>
              <w:right w:val="single" w:sz="4" w:space="0" w:color="C0C0C0"/>
            </w:tcBorders>
            <w:shd w:val="clear" w:color="auto" w:fill="auto"/>
            <w:vAlign w:val="center"/>
            <w:hideMark/>
          </w:tcPr>
          <w:p w14:paraId="75833637"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1 133,23   </w:t>
            </w:r>
          </w:p>
        </w:tc>
        <w:tc>
          <w:tcPr>
            <w:tcW w:w="811" w:type="dxa"/>
            <w:tcBorders>
              <w:top w:val="nil"/>
              <w:left w:val="nil"/>
              <w:bottom w:val="single" w:sz="4" w:space="0" w:color="C0C0C0"/>
              <w:right w:val="single" w:sz="4" w:space="0" w:color="C0C0C0"/>
            </w:tcBorders>
            <w:shd w:val="clear" w:color="auto" w:fill="auto"/>
            <w:vAlign w:val="center"/>
            <w:hideMark/>
          </w:tcPr>
          <w:p w14:paraId="45C3E0AE"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566,62   </w:t>
            </w:r>
          </w:p>
        </w:tc>
        <w:tc>
          <w:tcPr>
            <w:tcW w:w="798" w:type="dxa"/>
            <w:tcBorders>
              <w:top w:val="nil"/>
              <w:left w:val="nil"/>
              <w:bottom w:val="single" w:sz="4" w:space="0" w:color="C0C0C0"/>
              <w:right w:val="single" w:sz="4" w:space="0" w:color="C0C0C0"/>
            </w:tcBorders>
            <w:shd w:val="clear" w:color="auto" w:fill="auto"/>
            <w:vAlign w:val="center"/>
            <w:hideMark/>
          </w:tcPr>
          <w:p w14:paraId="068F4111"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566,62   </w:t>
            </w:r>
          </w:p>
        </w:tc>
        <w:tc>
          <w:tcPr>
            <w:tcW w:w="1927" w:type="dxa"/>
            <w:tcBorders>
              <w:top w:val="nil"/>
              <w:left w:val="nil"/>
              <w:bottom w:val="nil"/>
              <w:right w:val="nil"/>
            </w:tcBorders>
            <w:shd w:val="clear" w:color="auto" w:fill="auto"/>
            <w:vAlign w:val="center"/>
            <w:hideMark/>
          </w:tcPr>
          <w:p w14:paraId="40BFD216" w14:textId="77777777" w:rsidR="00595266" w:rsidRPr="00595266" w:rsidRDefault="00595266" w:rsidP="00595266">
            <w:pPr>
              <w:jc w:val="center"/>
              <w:rPr>
                <w:rFonts w:ascii="Tahoma" w:hAnsi="Tahoma" w:cs="Tahoma"/>
                <w:b/>
                <w:bCs/>
                <w:sz w:val="11"/>
                <w:szCs w:val="11"/>
                <w:lang w:eastAsia="ru-RU"/>
              </w:rPr>
            </w:pPr>
          </w:p>
        </w:tc>
      </w:tr>
      <w:tr w:rsidR="00595266" w:rsidRPr="00595266" w14:paraId="22D9A20F" w14:textId="77777777" w:rsidTr="00595266">
        <w:trPr>
          <w:trHeight w:val="225"/>
          <w:jc w:val="center"/>
        </w:trPr>
        <w:tc>
          <w:tcPr>
            <w:tcW w:w="201" w:type="dxa"/>
            <w:tcBorders>
              <w:top w:val="nil"/>
              <w:left w:val="nil"/>
              <w:bottom w:val="nil"/>
              <w:right w:val="nil"/>
            </w:tcBorders>
            <w:shd w:val="clear" w:color="auto" w:fill="auto"/>
            <w:vAlign w:val="center"/>
            <w:hideMark/>
          </w:tcPr>
          <w:p w14:paraId="7930C469" w14:textId="77777777" w:rsidR="00595266" w:rsidRPr="00595266" w:rsidRDefault="00595266" w:rsidP="00595266">
            <w:pPr>
              <w:rPr>
                <w:sz w:val="13"/>
                <w:szCs w:val="13"/>
                <w:lang w:eastAsia="ru-RU"/>
              </w:rPr>
            </w:pPr>
          </w:p>
        </w:tc>
        <w:tc>
          <w:tcPr>
            <w:tcW w:w="119" w:type="dxa"/>
            <w:tcBorders>
              <w:top w:val="nil"/>
              <w:left w:val="nil"/>
              <w:bottom w:val="nil"/>
              <w:right w:val="nil"/>
            </w:tcBorders>
            <w:shd w:val="clear" w:color="auto" w:fill="auto"/>
            <w:vAlign w:val="center"/>
            <w:hideMark/>
          </w:tcPr>
          <w:p w14:paraId="5EEBD645" w14:textId="77777777" w:rsidR="00595266" w:rsidRPr="00595266" w:rsidRDefault="00595266" w:rsidP="00595266">
            <w:pPr>
              <w:rPr>
                <w:sz w:val="13"/>
                <w:szCs w:val="13"/>
                <w:lang w:eastAsia="ru-RU"/>
              </w:rPr>
            </w:pPr>
          </w:p>
        </w:tc>
        <w:tc>
          <w:tcPr>
            <w:tcW w:w="561" w:type="dxa"/>
            <w:tcBorders>
              <w:top w:val="nil"/>
              <w:left w:val="nil"/>
              <w:bottom w:val="nil"/>
              <w:right w:val="nil"/>
            </w:tcBorders>
            <w:shd w:val="clear" w:color="auto" w:fill="auto"/>
            <w:vAlign w:val="center"/>
            <w:hideMark/>
          </w:tcPr>
          <w:p w14:paraId="18880516" w14:textId="77777777" w:rsidR="00595266" w:rsidRPr="00595266" w:rsidRDefault="00595266" w:rsidP="00595266">
            <w:pPr>
              <w:rPr>
                <w:sz w:val="13"/>
                <w:szCs w:val="13"/>
                <w:lang w:eastAsia="ru-RU"/>
              </w:rPr>
            </w:pPr>
          </w:p>
        </w:tc>
        <w:tc>
          <w:tcPr>
            <w:tcW w:w="2695" w:type="dxa"/>
            <w:tcBorders>
              <w:top w:val="nil"/>
              <w:left w:val="single" w:sz="4" w:space="0" w:color="C0C0C0"/>
              <w:bottom w:val="single" w:sz="4" w:space="0" w:color="C0C0C0"/>
              <w:right w:val="single" w:sz="4" w:space="0" w:color="C0C0C0"/>
            </w:tcBorders>
            <w:shd w:val="clear" w:color="000000" w:fill="B1A0C7"/>
            <w:vAlign w:val="center"/>
            <w:hideMark/>
          </w:tcPr>
          <w:p w14:paraId="3537E5AC"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Амортизация</w:t>
            </w:r>
          </w:p>
        </w:tc>
        <w:tc>
          <w:tcPr>
            <w:tcW w:w="626" w:type="dxa"/>
            <w:tcBorders>
              <w:top w:val="nil"/>
              <w:left w:val="nil"/>
              <w:bottom w:val="single" w:sz="4" w:space="0" w:color="C0C0C0"/>
              <w:right w:val="single" w:sz="4" w:space="0" w:color="C0C0C0"/>
            </w:tcBorders>
            <w:shd w:val="clear" w:color="auto" w:fill="auto"/>
            <w:vAlign w:val="center"/>
            <w:hideMark/>
          </w:tcPr>
          <w:p w14:paraId="3C72D8AB"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046" w:type="dxa"/>
            <w:tcBorders>
              <w:top w:val="nil"/>
              <w:left w:val="nil"/>
              <w:bottom w:val="single" w:sz="4" w:space="0" w:color="C0C0C0"/>
              <w:right w:val="single" w:sz="4" w:space="0" w:color="C0C0C0"/>
            </w:tcBorders>
            <w:shd w:val="clear" w:color="auto" w:fill="auto"/>
            <w:vAlign w:val="center"/>
            <w:hideMark/>
          </w:tcPr>
          <w:p w14:paraId="1CEEE227"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848" w:type="dxa"/>
            <w:tcBorders>
              <w:top w:val="nil"/>
              <w:left w:val="nil"/>
              <w:bottom w:val="single" w:sz="4" w:space="0" w:color="C0C0C0"/>
              <w:right w:val="single" w:sz="4" w:space="0" w:color="C0C0C0"/>
            </w:tcBorders>
            <w:shd w:val="clear" w:color="auto" w:fill="auto"/>
            <w:vAlign w:val="center"/>
            <w:hideMark/>
          </w:tcPr>
          <w:p w14:paraId="1366B754"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770" w:type="dxa"/>
            <w:tcBorders>
              <w:top w:val="nil"/>
              <w:left w:val="nil"/>
              <w:bottom w:val="single" w:sz="4" w:space="0" w:color="C0C0C0"/>
              <w:right w:val="single" w:sz="4" w:space="0" w:color="C0C0C0"/>
            </w:tcBorders>
            <w:shd w:val="clear" w:color="auto" w:fill="auto"/>
            <w:vAlign w:val="center"/>
            <w:hideMark/>
          </w:tcPr>
          <w:p w14:paraId="6693DE17"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930" w:type="dxa"/>
            <w:tcBorders>
              <w:top w:val="nil"/>
              <w:left w:val="nil"/>
              <w:bottom w:val="single" w:sz="4" w:space="0" w:color="C0C0C0"/>
              <w:right w:val="single" w:sz="4" w:space="0" w:color="C0C0C0"/>
            </w:tcBorders>
            <w:shd w:val="clear" w:color="auto" w:fill="auto"/>
            <w:vAlign w:val="center"/>
            <w:hideMark/>
          </w:tcPr>
          <w:p w14:paraId="51BC0A9F"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929" w:type="dxa"/>
            <w:tcBorders>
              <w:top w:val="nil"/>
              <w:left w:val="nil"/>
              <w:bottom w:val="single" w:sz="4" w:space="0" w:color="C0C0C0"/>
              <w:right w:val="single" w:sz="4" w:space="0" w:color="C0C0C0"/>
            </w:tcBorders>
            <w:shd w:val="clear" w:color="auto" w:fill="auto"/>
            <w:vAlign w:val="center"/>
            <w:hideMark/>
          </w:tcPr>
          <w:p w14:paraId="35F04FAD"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1004" w:type="dxa"/>
            <w:tcBorders>
              <w:top w:val="nil"/>
              <w:left w:val="nil"/>
              <w:bottom w:val="single" w:sz="4" w:space="0" w:color="C0C0C0"/>
              <w:right w:val="single" w:sz="4" w:space="0" w:color="C0C0C0"/>
            </w:tcBorders>
            <w:shd w:val="clear" w:color="auto" w:fill="auto"/>
            <w:vAlign w:val="center"/>
            <w:hideMark/>
          </w:tcPr>
          <w:p w14:paraId="5F2D787C"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856" w:type="dxa"/>
            <w:tcBorders>
              <w:top w:val="nil"/>
              <w:left w:val="nil"/>
              <w:bottom w:val="single" w:sz="4" w:space="0" w:color="C0C0C0"/>
              <w:right w:val="single" w:sz="4" w:space="0" w:color="C0C0C0"/>
            </w:tcBorders>
            <w:shd w:val="clear" w:color="auto" w:fill="auto"/>
            <w:vAlign w:val="center"/>
            <w:hideMark/>
          </w:tcPr>
          <w:p w14:paraId="6E7428AD"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1015" w:type="dxa"/>
            <w:tcBorders>
              <w:top w:val="nil"/>
              <w:left w:val="nil"/>
              <w:bottom w:val="single" w:sz="4" w:space="0" w:color="C0C0C0"/>
              <w:right w:val="single" w:sz="4" w:space="0" w:color="C0C0C0"/>
            </w:tcBorders>
            <w:shd w:val="clear" w:color="auto" w:fill="auto"/>
            <w:vAlign w:val="center"/>
            <w:hideMark/>
          </w:tcPr>
          <w:p w14:paraId="794969CF"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811" w:type="dxa"/>
            <w:tcBorders>
              <w:top w:val="nil"/>
              <w:left w:val="nil"/>
              <w:bottom w:val="single" w:sz="4" w:space="0" w:color="C0C0C0"/>
              <w:right w:val="single" w:sz="4" w:space="0" w:color="C0C0C0"/>
            </w:tcBorders>
            <w:shd w:val="clear" w:color="auto" w:fill="auto"/>
            <w:vAlign w:val="center"/>
            <w:hideMark/>
          </w:tcPr>
          <w:p w14:paraId="106D18DF"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798" w:type="dxa"/>
            <w:tcBorders>
              <w:top w:val="nil"/>
              <w:left w:val="nil"/>
              <w:bottom w:val="single" w:sz="4" w:space="0" w:color="C0C0C0"/>
              <w:right w:val="single" w:sz="4" w:space="0" w:color="C0C0C0"/>
            </w:tcBorders>
            <w:shd w:val="clear" w:color="auto" w:fill="auto"/>
            <w:vAlign w:val="center"/>
            <w:hideMark/>
          </w:tcPr>
          <w:p w14:paraId="445FE16D"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1927" w:type="dxa"/>
            <w:tcBorders>
              <w:top w:val="nil"/>
              <w:left w:val="nil"/>
              <w:bottom w:val="nil"/>
              <w:right w:val="nil"/>
            </w:tcBorders>
            <w:shd w:val="clear" w:color="auto" w:fill="auto"/>
            <w:vAlign w:val="center"/>
            <w:hideMark/>
          </w:tcPr>
          <w:p w14:paraId="2D57F834" w14:textId="77777777" w:rsidR="00595266" w:rsidRPr="00595266" w:rsidRDefault="00595266" w:rsidP="00595266">
            <w:pPr>
              <w:jc w:val="center"/>
              <w:rPr>
                <w:rFonts w:ascii="Tahoma" w:hAnsi="Tahoma" w:cs="Tahoma"/>
                <w:b/>
                <w:bCs/>
                <w:sz w:val="11"/>
                <w:szCs w:val="11"/>
                <w:lang w:eastAsia="ru-RU"/>
              </w:rPr>
            </w:pPr>
          </w:p>
        </w:tc>
      </w:tr>
      <w:tr w:rsidR="00595266" w:rsidRPr="00595266" w14:paraId="08C646DA" w14:textId="77777777" w:rsidTr="00595266">
        <w:trPr>
          <w:trHeight w:val="225"/>
          <w:jc w:val="center"/>
        </w:trPr>
        <w:tc>
          <w:tcPr>
            <w:tcW w:w="201" w:type="dxa"/>
            <w:tcBorders>
              <w:top w:val="nil"/>
              <w:left w:val="nil"/>
              <w:bottom w:val="nil"/>
              <w:right w:val="nil"/>
            </w:tcBorders>
            <w:shd w:val="clear" w:color="auto" w:fill="auto"/>
            <w:vAlign w:val="center"/>
            <w:hideMark/>
          </w:tcPr>
          <w:p w14:paraId="122AD1A6" w14:textId="77777777" w:rsidR="00595266" w:rsidRPr="00595266" w:rsidRDefault="00595266" w:rsidP="00595266">
            <w:pPr>
              <w:rPr>
                <w:sz w:val="13"/>
                <w:szCs w:val="13"/>
                <w:lang w:eastAsia="ru-RU"/>
              </w:rPr>
            </w:pPr>
          </w:p>
        </w:tc>
        <w:tc>
          <w:tcPr>
            <w:tcW w:w="119" w:type="dxa"/>
            <w:tcBorders>
              <w:top w:val="nil"/>
              <w:left w:val="nil"/>
              <w:bottom w:val="nil"/>
              <w:right w:val="nil"/>
            </w:tcBorders>
            <w:shd w:val="clear" w:color="auto" w:fill="auto"/>
            <w:vAlign w:val="center"/>
            <w:hideMark/>
          </w:tcPr>
          <w:p w14:paraId="0FB989A0" w14:textId="77777777" w:rsidR="00595266" w:rsidRPr="00595266" w:rsidRDefault="00595266" w:rsidP="00595266">
            <w:pPr>
              <w:rPr>
                <w:sz w:val="13"/>
                <w:szCs w:val="13"/>
                <w:lang w:eastAsia="ru-RU"/>
              </w:rPr>
            </w:pPr>
          </w:p>
        </w:tc>
        <w:tc>
          <w:tcPr>
            <w:tcW w:w="561" w:type="dxa"/>
            <w:tcBorders>
              <w:top w:val="nil"/>
              <w:left w:val="nil"/>
              <w:bottom w:val="nil"/>
              <w:right w:val="nil"/>
            </w:tcBorders>
            <w:shd w:val="clear" w:color="auto" w:fill="auto"/>
            <w:vAlign w:val="center"/>
            <w:hideMark/>
          </w:tcPr>
          <w:p w14:paraId="5BE17B11" w14:textId="77777777" w:rsidR="00595266" w:rsidRPr="00595266" w:rsidRDefault="00595266" w:rsidP="00595266">
            <w:pPr>
              <w:rPr>
                <w:sz w:val="13"/>
                <w:szCs w:val="13"/>
                <w:lang w:eastAsia="ru-RU"/>
              </w:rPr>
            </w:pPr>
          </w:p>
        </w:tc>
        <w:tc>
          <w:tcPr>
            <w:tcW w:w="2695" w:type="dxa"/>
            <w:tcBorders>
              <w:top w:val="nil"/>
              <w:left w:val="single" w:sz="4" w:space="0" w:color="C0C0C0"/>
              <w:bottom w:val="single" w:sz="4" w:space="0" w:color="C0C0C0"/>
              <w:right w:val="single" w:sz="4" w:space="0" w:color="C0C0C0"/>
            </w:tcBorders>
            <w:shd w:val="clear" w:color="000000" w:fill="00B0F0"/>
            <w:vAlign w:val="center"/>
            <w:hideMark/>
          </w:tcPr>
          <w:p w14:paraId="743B2100"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Нормативная прибыль</w:t>
            </w:r>
          </w:p>
        </w:tc>
        <w:tc>
          <w:tcPr>
            <w:tcW w:w="626" w:type="dxa"/>
            <w:tcBorders>
              <w:top w:val="nil"/>
              <w:left w:val="nil"/>
              <w:bottom w:val="single" w:sz="4" w:space="0" w:color="C0C0C0"/>
              <w:right w:val="single" w:sz="4" w:space="0" w:color="C0C0C0"/>
            </w:tcBorders>
            <w:shd w:val="clear" w:color="auto" w:fill="auto"/>
            <w:vAlign w:val="center"/>
            <w:hideMark/>
          </w:tcPr>
          <w:p w14:paraId="1B6DF76F"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046" w:type="dxa"/>
            <w:tcBorders>
              <w:top w:val="nil"/>
              <w:left w:val="nil"/>
              <w:bottom w:val="single" w:sz="4" w:space="0" w:color="C0C0C0"/>
              <w:right w:val="single" w:sz="4" w:space="0" w:color="C0C0C0"/>
            </w:tcBorders>
            <w:shd w:val="clear" w:color="auto" w:fill="auto"/>
            <w:vAlign w:val="center"/>
            <w:hideMark/>
          </w:tcPr>
          <w:p w14:paraId="64BA2FAB"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848" w:type="dxa"/>
            <w:tcBorders>
              <w:top w:val="nil"/>
              <w:left w:val="nil"/>
              <w:bottom w:val="single" w:sz="4" w:space="0" w:color="C0C0C0"/>
              <w:right w:val="single" w:sz="4" w:space="0" w:color="C0C0C0"/>
            </w:tcBorders>
            <w:shd w:val="clear" w:color="auto" w:fill="auto"/>
            <w:vAlign w:val="center"/>
            <w:hideMark/>
          </w:tcPr>
          <w:p w14:paraId="55C3A4DC"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770" w:type="dxa"/>
            <w:tcBorders>
              <w:top w:val="nil"/>
              <w:left w:val="nil"/>
              <w:bottom w:val="single" w:sz="4" w:space="0" w:color="C0C0C0"/>
              <w:right w:val="single" w:sz="4" w:space="0" w:color="C0C0C0"/>
            </w:tcBorders>
            <w:shd w:val="clear" w:color="auto" w:fill="auto"/>
            <w:vAlign w:val="center"/>
            <w:hideMark/>
          </w:tcPr>
          <w:p w14:paraId="4D9881C9"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930" w:type="dxa"/>
            <w:tcBorders>
              <w:top w:val="nil"/>
              <w:left w:val="nil"/>
              <w:bottom w:val="single" w:sz="4" w:space="0" w:color="C0C0C0"/>
              <w:right w:val="single" w:sz="4" w:space="0" w:color="C0C0C0"/>
            </w:tcBorders>
            <w:shd w:val="clear" w:color="auto" w:fill="auto"/>
            <w:vAlign w:val="center"/>
            <w:hideMark/>
          </w:tcPr>
          <w:p w14:paraId="6EB7CB24"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929" w:type="dxa"/>
            <w:tcBorders>
              <w:top w:val="nil"/>
              <w:left w:val="nil"/>
              <w:bottom w:val="single" w:sz="4" w:space="0" w:color="C0C0C0"/>
              <w:right w:val="single" w:sz="4" w:space="0" w:color="C0C0C0"/>
            </w:tcBorders>
            <w:shd w:val="clear" w:color="auto" w:fill="auto"/>
            <w:vAlign w:val="center"/>
            <w:hideMark/>
          </w:tcPr>
          <w:p w14:paraId="1BF91D17"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1004" w:type="dxa"/>
            <w:tcBorders>
              <w:top w:val="nil"/>
              <w:left w:val="nil"/>
              <w:bottom w:val="single" w:sz="4" w:space="0" w:color="C0C0C0"/>
              <w:right w:val="single" w:sz="4" w:space="0" w:color="C0C0C0"/>
            </w:tcBorders>
            <w:shd w:val="clear" w:color="auto" w:fill="auto"/>
            <w:vAlign w:val="center"/>
            <w:hideMark/>
          </w:tcPr>
          <w:p w14:paraId="3EDDBC52"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856" w:type="dxa"/>
            <w:tcBorders>
              <w:top w:val="nil"/>
              <w:left w:val="nil"/>
              <w:bottom w:val="single" w:sz="4" w:space="0" w:color="C0C0C0"/>
              <w:right w:val="single" w:sz="4" w:space="0" w:color="C0C0C0"/>
            </w:tcBorders>
            <w:shd w:val="clear" w:color="auto" w:fill="auto"/>
            <w:vAlign w:val="center"/>
            <w:hideMark/>
          </w:tcPr>
          <w:p w14:paraId="5B8E5BC5"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1015" w:type="dxa"/>
            <w:tcBorders>
              <w:top w:val="nil"/>
              <w:left w:val="nil"/>
              <w:bottom w:val="single" w:sz="4" w:space="0" w:color="C0C0C0"/>
              <w:right w:val="single" w:sz="4" w:space="0" w:color="C0C0C0"/>
            </w:tcBorders>
            <w:shd w:val="clear" w:color="auto" w:fill="auto"/>
            <w:vAlign w:val="center"/>
            <w:hideMark/>
          </w:tcPr>
          <w:p w14:paraId="7F63876E"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811" w:type="dxa"/>
            <w:tcBorders>
              <w:top w:val="nil"/>
              <w:left w:val="nil"/>
              <w:bottom w:val="single" w:sz="4" w:space="0" w:color="C0C0C0"/>
              <w:right w:val="single" w:sz="4" w:space="0" w:color="C0C0C0"/>
            </w:tcBorders>
            <w:shd w:val="clear" w:color="auto" w:fill="auto"/>
            <w:vAlign w:val="center"/>
            <w:hideMark/>
          </w:tcPr>
          <w:p w14:paraId="284F7243"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798" w:type="dxa"/>
            <w:tcBorders>
              <w:top w:val="nil"/>
              <w:left w:val="nil"/>
              <w:bottom w:val="single" w:sz="4" w:space="0" w:color="C0C0C0"/>
              <w:right w:val="single" w:sz="4" w:space="0" w:color="C0C0C0"/>
            </w:tcBorders>
            <w:shd w:val="clear" w:color="auto" w:fill="auto"/>
            <w:vAlign w:val="center"/>
            <w:hideMark/>
          </w:tcPr>
          <w:p w14:paraId="0ADF2C04"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1927" w:type="dxa"/>
            <w:tcBorders>
              <w:top w:val="nil"/>
              <w:left w:val="nil"/>
              <w:bottom w:val="nil"/>
              <w:right w:val="nil"/>
            </w:tcBorders>
            <w:shd w:val="clear" w:color="auto" w:fill="auto"/>
            <w:vAlign w:val="center"/>
            <w:hideMark/>
          </w:tcPr>
          <w:p w14:paraId="2EA8475B" w14:textId="77777777" w:rsidR="00595266" w:rsidRPr="00595266" w:rsidRDefault="00595266" w:rsidP="00595266">
            <w:pPr>
              <w:jc w:val="center"/>
              <w:rPr>
                <w:rFonts w:ascii="Tahoma" w:hAnsi="Tahoma" w:cs="Tahoma"/>
                <w:b/>
                <w:bCs/>
                <w:sz w:val="11"/>
                <w:szCs w:val="11"/>
                <w:lang w:eastAsia="ru-RU"/>
              </w:rPr>
            </w:pPr>
          </w:p>
        </w:tc>
      </w:tr>
      <w:tr w:rsidR="00595266" w:rsidRPr="00595266" w14:paraId="22B6E6F6" w14:textId="77777777" w:rsidTr="00595266">
        <w:trPr>
          <w:trHeight w:val="225"/>
          <w:jc w:val="center"/>
        </w:trPr>
        <w:tc>
          <w:tcPr>
            <w:tcW w:w="201" w:type="dxa"/>
            <w:tcBorders>
              <w:top w:val="nil"/>
              <w:left w:val="nil"/>
              <w:bottom w:val="nil"/>
              <w:right w:val="nil"/>
            </w:tcBorders>
            <w:shd w:val="clear" w:color="auto" w:fill="auto"/>
            <w:vAlign w:val="center"/>
            <w:hideMark/>
          </w:tcPr>
          <w:p w14:paraId="3998D60A" w14:textId="77777777" w:rsidR="00595266" w:rsidRPr="00595266" w:rsidRDefault="00595266" w:rsidP="00595266">
            <w:pPr>
              <w:rPr>
                <w:sz w:val="13"/>
                <w:szCs w:val="13"/>
                <w:lang w:eastAsia="ru-RU"/>
              </w:rPr>
            </w:pPr>
          </w:p>
        </w:tc>
        <w:tc>
          <w:tcPr>
            <w:tcW w:w="119" w:type="dxa"/>
            <w:tcBorders>
              <w:top w:val="nil"/>
              <w:left w:val="nil"/>
              <w:bottom w:val="nil"/>
              <w:right w:val="nil"/>
            </w:tcBorders>
            <w:shd w:val="clear" w:color="auto" w:fill="auto"/>
            <w:vAlign w:val="center"/>
            <w:hideMark/>
          </w:tcPr>
          <w:p w14:paraId="375803FE" w14:textId="77777777" w:rsidR="00595266" w:rsidRPr="00595266" w:rsidRDefault="00595266" w:rsidP="00595266">
            <w:pPr>
              <w:rPr>
                <w:sz w:val="13"/>
                <w:szCs w:val="13"/>
                <w:lang w:eastAsia="ru-RU"/>
              </w:rPr>
            </w:pPr>
          </w:p>
        </w:tc>
        <w:tc>
          <w:tcPr>
            <w:tcW w:w="561" w:type="dxa"/>
            <w:tcBorders>
              <w:top w:val="nil"/>
              <w:left w:val="nil"/>
              <w:bottom w:val="nil"/>
              <w:right w:val="nil"/>
            </w:tcBorders>
            <w:shd w:val="clear" w:color="auto" w:fill="auto"/>
            <w:vAlign w:val="center"/>
            <w:hideMark/>
          </w:tcPr>
          <w:p w14:paraId="469DF041" w14:textId="77777777" w:rsidR="00595266" w:rsidRPr="00595266" w:rsidRDefault="00595266" w:rsidP="00595266">
            <w:pPr>
              <w:rPr>
                <w:sz w:val="13"/>
                <w:szCs w:val="13"/>
                <w:lang w:eastAsia="ru-RU"/>
              </w:rPr>
            </w:pPr>
          </w:p>
        </w:tc>
        <w:tc>
          <w:tcPr>
            <w:tcW w:w="2695" w:type="dxa"/>
            <w:tcBorders>
              <w:top w:val="nil"/>
              <w:left w:val="single" w:sz="4" w:space="0" w:color="C0C0C0"/>
              <w:bottom w:val="single" w:sz="4" w:space="0" w:color="C0C0C0"/>
              <w:right w:val="single" w:sz="4" w:space="0" w:color="C0C0C0"/>
            </w:tcBorders>
            <w:shd w:val="clear" w:color="000000" w:fill="B7DEE8"/>
            <w:vAlign w:val="center"/>
            <w:hideMark/>
          </w:tcPr>
          <w:p w14:paraId="3416C44E"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Расчетная предпринимательская прибыль</w:t>
            </w:r>
          </w:p>
        </w:tc>
        <w:tc>
          <w:tcPr>
            <w:tcW w:w="626" w:type="dxa"/>
            <w:tcBorders>
              <w:top w:val="nil"/>
              <w:left w:val="nil"/>
              <w:bottom w:val="single" w:sz="4" w:space="0" w:color="C0C0C0"/>
              <w:right w:val="single" w:sz="4" w:space="0" w:color="C0C0C0"/>
            </w:tcBorders>
            <w:shd w:val="clear" w:color="auto" w:fill="auto"/>
            <w:vAlign w:val="center"/>
            <w:hideMark/>
          </w:tcPr>
          <w:p w14:paraId="6875C43E"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046" w:type="dxa"/>
            <w:tcBorders>
              <w:top w:val="nil"/>
              <w:left w:val="nil"/>
              <w:bottom w:val="single" w:sz="4" w:space="0" w:color="C0C0C0"/>
              <w:right w:val="single" w:sz="4" w:space="0" w:color="C0C0C0"/>
            </w:tcBorders>
            <w:shd w:val="clear" w:color="auto" w:fill="auto"/>
            <w:vAlign w:val="center"/>
            <w:hideMark/>
          </w:tcPr>
          <w:p w14:paraId="08F66B8C"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848" w:type="dxa"/>
            <w:tcBorders>
              <w:top w:val="nil"/>
              <w:left w:val="nil"/>
              <w:bottom w:val="single" w:sz="4" w:space="0" w:color="C0C0C0"/>
              <w:right w:val="single" w:sz="4" w:space="0" w:color="C0C0C0"/>
            </w:tcBorders>
            <w:shd w:val="clear" w:color="auto" w:fill="auto"/>
            <w:vAlign w:val="center"/>
            <w:hideMark/>
          </w:tcPr>
          <w:p w14:paraId="70889859"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770" w:type="dxa"/>
            <w:tcBorders>
              <w:top w:val="nil"/>
              <w:left w:val="nil"/>
              <w:bottom w:val="single" w:sz="4" w:space="0" w:color="C0C0C0"/>
              <w:right w:val="single" w:sz="4" w:space="0" w:color="C0C0C0"/>
            </w:tcBorders>
            <w:shd w:val="clear" w:color="auto" w:fill="auto"/>
            <w:vAlign w:val="center"/>
            <w:hideMark/>
          </w:tcPr>
          <w:p w14:paraId="43497AE7"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930" w:type="dxa"/>
            <w:tcBorders>
              <w:top w:val="nil"/>
              <w:left w:val="nil"/>
              <w:bottom w:val="single" w:sz="4" w:space="0" w:color="C0C0C0"/>
              <w:right w:val="single" w:sz="4" w:space="0" w:color="C0C0C0"/>
            </w:tcBorders>
            <w:shd w:val="clear" w:color="auto" w:fill="auto"/>
            <w:vAlign w:val="center"/>
            <w:hideMark/>
          </w:tcPr>
          <w:p w14:paraId="74FCD166"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929" w:type="dxa"/>
            <w:tcBorders>
              <w:top w:val="nil"/>
              <w:left w:val="nil"/>
              <w:bottom w:val="single" w:sz="4" w:space="0" w:color="C0C0C0"/>
              <w:right w:val="single" w:sz="4" w:space="0" w:color="C0C0C0"/>
            </w:tcBorders>
            <w:shd w:val="clear" w:color="auto" w:fill="auto"/>
            <w:vAlign w:val="center"/>
            <w:hideMark/>
          </w:tcPr>
          <w:p w14:paraId="21FA1BF6"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1004" w:type="dxa"/>
            <w:tcBorders>
              <w:top w:val="nil"/>
              <w:left w:val="nil"/>
              <w:bottom w:val="single" w:sz="4" w:space="0" w:color="C0C0C0"/>
              <w:right w:val="single" w:sz="4" w:space="0" w:color="C0C0C0"/>
            </w:tcBorders>
            <w:shd w:val="clear" w:color="auto" w:fill="auto"/>
            <w:vAlign w:val="center"/>
            <w:hideMark/>
          </w:tcPr>
          <w:p w14:paraId="130F610B"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856" w:type="dxa"/>
            <w:tcBorders>
              <w:top w:val="nil"/>
              <w:left w:val="nil"/>
              <w:bottom w:val="single" w:sz="4" w:space="0" w:color="C0C0C0"/>
              <w:right w:val="single" w:sz="4" w:space="0" w:color="C0C0C0"/>
            </w:tcBorders>
            <w:shd w:val="clear" w:color="auto" w:fill="auto"/>
            <w:vAlign w:val="center"/>
            <w:hideMark/>
          </w:tcPr>
          <w:p w14:paraId="500AB112"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1015" w:type="dxa"/>
            <w:tcBorders>
              <w:top w:val="nil"/>
              <w:left w:val="nil"/>
              <w:bottom w:val="single" w:sz="4" w:space="0" w:color="C0C0C0"/>
              <w:right w:val="single" w:sz="4" w:space="0" w:color="C0C0C0"/>
            </w:tcBorders>
            <w:shd w:val="clear" w:color="auto" w:fill="auto"/>
            <w:vAlign w:val="center"/>
            <w:hideMark/>
          </w:tcPr>
          <w:p w14:paraId="4537E3B8"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811" w:type="dxa"/>
            <w:tcBorders>
              <w:top w:val="nil"/>
              <w:left w:val="nil"/>
              <w:bottom w:val="single" w:sz="4" w:space="0" w:color="C0C0C0"/>
              <w:right w:val="single" w:sz="4" w:space="0" w:color="C0C0C0"/>
            </w:tcBorders>
            <w:shd w:val="clear" w:color="auto" w:fill="auto"/>
            <w:vAlign w:val="center"/>
            <w:hideMark/>
          </w:tcPr>
          <w:p w14:paraId="0C27DE11"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798" w:type="dxa"/>
            <w:tcBorders>
              <w:top w:val="nil"/>
              <w:left w:val="nil"/>
              <w:bottom w:val="single" w:sz="4" w:space="0" w:color="C0C0C0"/>
              <w:right w:val="single" w:sz="4" w:space="0" w:color="C0C0C0"/>
            </w:tcBorders>
            <w:shd w:val="clear" w:color="auto" w:fill="auto"/>
            <w:vAlign w:val="center"/>
            <w:hideMark/>
          </w:tcPr>
          <w:p w14:paraId="707EEBF1"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     </w:t>
            </w:r>
          </w:p>
        </w:tc>
        <w:tc>
          <w:tcPr>
            <w:tcW w:w="1927" w:type="dxa"/>
            <w:tcBorders>
              <w:top w:val="nil"/>
              <w:left w:val="nil"/>
              <w:bottom w:val="nil"/>
              <w:right w:val="nil"/>
            </w:tcBorders>
            <w:shd w:val="clear" w:color="auto" w:fill="auto"/>
            <w:vAlign w:val="center"/>
            <w:hideMark/>
          </w:tcPr>
          <w:p w14:paraId="502E7E7A" w14:textId="77777777" w:rsidR="00595266" w:rsidRPr="00595266" w:rsidRDefault="00595266" w:rsidP="00595266">
            <w:pPr>
              <w:jc w:val="center"/>
              <w:rPr>
                <w:rFonts w:ascii="Tahoma" w:hAnsi="Tahoma" w:cs="Tahoma"/>
                <w:b/>
                <w:bCs/>
                <w:sz w:val="11"/>
                <w:szCs w:val="11"/>
                <w:lang w:eastAsia="ru-RU"/>
              </w:rPr>
            </w:pPr>
          </w:p>
        </w:tc>
      </w:tr>
      <w:tr w:rsidR="00595266" w:rsidRPr="00595266" w14:paraId="2F11DF0F" w14:textId="77777777" w:rsidTr="00595266">
        <w:trPr>
          <w:trHeight w:val="225"/>
          <w:jc w:val="center"/>
        </w:trPr>
        <w:tc>
          <w:tcPr>
            <w:tcW w:w="201" w:type="dxa"/>
            <w:tcBorders>
              <w:top w:val="nil"/>
              <w:left w:val="nil"/>
              <w:bottom w:val="nil"/>
              <w:right w:val="nil"/>
            </w:tcBorders>
            <w:shd w:val="clear" w:color="auto" w:fill="auto"/>
            <w:vAlign w:val="center"/>
            <w:hideMark/>
          </w:tcPr>
          <w:p w14:paraId="5DC740A2" w14:textId="77777777" w:rsidR="00595266" w:rsidRPr="00595266" w:rsidRDefault="00595266" w:rsidP="00595266">
            <w:pPr>
              <w:rPr>
                <w:sz w:val="13"/>
                <w:szCs w:val="13"/>
                <w:lang w:eastAsia="ru-RU"/>
              </w:rPr>
            </w:pPr>
          </w:p>
        </w:tc>
        <w:tc>
          <w:tcPr>
            <w:tcW w:w="119" w:type="dxa"/>
            <w:tcBorders>
              <w:top w:val="nil"/>
              <w:left w:val="nil"/>
              <w:bottom w:val="nil"/>
              <w:right w:val="nil"/>
            </w:tcBorders>
            <w:shd w:val="clear" w:color="auto" w:fill="auto"/>
            <w:vAlign w:val="center"/>
            <w:hideMark/>
          </w:tcPr>
          <w:p w14:paraId="40077BD1" w14:textId="77777777" w:rsidR="00595266" w:rsidRPr="00595266" w:rsidRDefault="00595266" w:rsidP="00595266">
            <w:pPr>
              <w:rPr>
                <w:sz w:val="13"/>
                <w:szCs w:val="13"/>
                <w:lang w:eastAsia="ru-RU"/>
              </w:rPr>
            </w:pPr>
          </w:p>
        </w:tc>
        <w:tc>
          <w:tcPr>
            <w:tcW w:w="561" w:type="dxa"/>
            <w:tcBorders>
              <w:top w:val="nil"/>
              <w:left w:val="nil"/>
              <w:bottom w:val="nil"/>
              <w:right w:val="nil"/>
            </w:tcBorders>
            <w:shd w:val="clear" w:color="auto" w:fill="auto"/>
            <w:vAlign w:val="center"/>
            <w:hideMark/>
          </w:tcPr>
          <w:p w14:paraId="7A25C927" w14:textId="77777777" w:rsidR="00595266" w:rsidRPr="00595266" w:rsidRDefault="00595266" w:rsidP="00595266">
            <w:pPr>
              <w:rPr>
                <w:sz w:val="13"/>
                <w:szCs w:val="13"/>
                <w:lang w:eastAsia="ru-RU"/>
              </w:rPr>
            </w:pPr>
          </w:p>
        </w:tc>
        <w:tc>
          <w:tcPr>
            <w:tcW w:w="2695" w:type="dxa"/>
            <w:tcBorders>
              <w:top w:val="nil"/>
              <w:left w:val="single" w:sz="4" w:space="0" w:color="C0C0C0"/>
              <w:bottom w:val="single" w:sz="4" w:space="0" w:color="C0C0C0"/>
              <w:right w:val="single" w:sz="4" w:space="0" w:color="C0C0C0"/>
            </w:tcBorders>
            <w:shd w:val="clear" w:color="auto" w:fill="auto"/>
            <w:vAlign w:val="center"/>
            <w:hideMark/>
          </w:tcPr>
          <w:p w14:paraId="16A2E145" w14:textId="77777777" w:rsidR="00595266" w:rsidRPr="00595266" w:rsidRDefault="00595266" w:rsidP="00595266">
            <w:pPr>
              <w:rPr>
                <w:rFonts w:ascii="Tahoma" w:hAnsi="Tahoma" w:cs="Tahoma"/>
                <w:b/>
                <w:bCs/>
                <w:sz w:val="13"/>
                <w:szCs w:val="13"/>
                <w:lang w:eastAsia="ru-RU"/>
              </w:rPr>
            </w:pPr>
            <w:r w:rsidRPr="00595266">
              <w:rPr>
                <w:rFonts w:ascii="Tahoma" w:hAnsi="Tahoma" w:cs="Tahoma"/>
                <w:b/>
                <w:bCs/>
                <w:sz w:val="13"/>
                <w:szCs w:val="13"/>
                <w:lang w:eastAsia="ru-RU"/>
              </w:rPr>
              <w:t>ВСЕГО:</w:t>
            </w:r>
          </w:p>
        </w:tc>
        <w:tc>
          <w:tcPr>
            <w:tcW w:w="626" w:type="dxa"/>
            <w:tcBorders>
              <w:top w:val="nil"/>
              <w:left w:val="nil"/>
              <w:bottom w:val="single" w:sz="4" w:space="0" w:color="C0C0C0"/>
              <w:right w:val="single" w:sz="4" w:space="0" w:color="C0C0C0"/>
            </w:tcBorders>
            <w:shd w:val="clear" w:color="auto" w:fill="auto"/>
            <w:vAlign w:val="center"/>
            <w:hideMark/>
          </w:tcPr>
          <w:p w14:paraId="01A8D08A" w14:textId="77777777" w:rsidR="00595266" w:rsidRPr="00595266" w:rsidRDefault="00595266" w:rsidP="00595266">
            <w:pPr>
              <w:jc w:val="center"/>
              <w:rPr>
                <w:rFonts w:ascii="Tahoma" w:hAnsi="Tahoma" w:cs="Tahoma"/>
                <w:b/>
                <w:bCs/>
                <w:sz w:val="13"/>
                <w:szCs w:val="13"/>
                <w:lang w:eastAsia="ru-RU"/>
              </w:rPr>
            </w:pPr>
            <w:r w:rsidRPr="00595266">
              <w:rPr>
                <w:rFonts w:ascii="Tahoma" w:hAnsi="Tahoma" w:cs="Tahoma"/>
                <w:b/>
                <w:bCs/>
                <w:sz w:val="13"/>
                <w:szCs w:val="13"/>
                <w:lang w:eastAsia="ru-RU"/>
              </w:rPr>
              <w:t>тыс руб</w:t>
            </w:r>
          </w:p>
        </w:tc>
        <w:tc>
          <w:tcPr>
            <w:tcW w:w="1046" w:type="dxa"/>
            <w:tcBorders>
              <w:top w:val="nil"/>
              <w:left w:val="nil"/>
              <w:bottom w:val="single" w:sz="4" w:space="0" w:color="C0C0C0"/>
              <w:right w:val="single" w:sz="4" w:space="0" w:color="C0C0C0"/>
            </w:tcBorders>
            <w:shd w:val="clear" w:color="auto" w:fill="auto"/>
            <w:vAlign w:val="center"/>
            <w:hideMark/>
          </w:tcPr>
          <w:p w14:paraId="4454E1A6"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683,23   </w:t>
            </w:r>
          </w:p>
        </w:tc>
        <w:tc>
          <w:tcPr>
            <w:tcW w:w="848" w:type="dxa"/>
            <w:tcBorders>
              <w:top w:val="nil"/>
              <w:left w:val="nil"/>
              <w:bottom w:val="single" w:sz="4" w:space="0" w:color="C0C0C0"/>
              <w:right w:val="single" w:sz="4" w:space="0" w:color="C0C0C0"/>
            </w:tcBorders>
            <w:shd w:val="clear" w:color="auto" w:fill="auto"/>
            <w:vAlign w:val="center"/>
            <w:hideMark/>
          </w:tcPr>
          <w:p w14:paraId="07617AE5"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6 382,18   </w:t>
            </w:r>
          </w:p>
        </w:tc>
        <w:tc>
          <w:tcPr>
            <w:tcW w:w="770" w:type="dxa"/>
            <w:tcBorders>
              <w:top w:val="nil"/>
              <w:left w:val="nil"/>
              <w:bottom w:val="single" w:sz="4" w:space="0" w:color="C0C0C0"/>
              <w:right w:val="single" w:sz="4" w:space="0" w:color="C0C0C0"/>
            </w:tcBorders>
            <w:shd w:val="clear" w:color="auto" w:fill="auto"/>
            <w:vAlign w:val="center"/>
            <w:hideMark/>
          </w:tcPr>
          <w:p w14:paraId="41B45D1C" w14:textId="023DAA85"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7 319,97   </w:t>
            </w:r>
          </w:p>
        </w:tc>
        <w:tc>
          <w:tcPr>
            <w:tcW w:w="930" w:type="dxa"/>
            <w:tcBorders>
              <w:top w:val="nil"/>
              <w:left w:val="nil"/>
              <w:bottom w:val="single" w:sz="4" w:space="0" w:color="C0C0C0"/>
              <w:right w:val="single" w:sz="4" w:space="0" w:color="C0C0C0"/>
            </w:tcBorders>
            <w:shd w:val="clear" w:color="auto" w:fill="auto"/>
            <w:vAlign w:val="center"/>
            <w:hideMark/>
          </w:tcPr>
          <w:p w14:paraId="3F64E4AC"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728,29   </w:t>
            </w:r>
          </w:p>
        </w:tc>
        <w:tc>
          <w:tcPr>
            <w:tcW w:w="929" w:type="dxa"/>
            <w:tcBorders>
              <w:top w:val="nil"/>
              <w:left w:val="nil"/>
              <w:bottom w:val="single" w:sz="4" w:space="0" w:color="C0C0C0"/>
              <w:right w:val="single" w:sz="4" w:space="0" w:color="C0C0C0"/>
            </w:tcBorders>
            <w:shd w:val="clear" w:color="auto" w:fill="auto"/>
            <w:vAlign w:val="center"/>
            <w:hideMark/>
          </w:tcPr>
          <w:p w14:paraId="1CA56ABC"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7 440,73   </w:t>
            </w:r>
          </w:p>
        </w:tc>
        <w:tc>
          <w:tcPr>
            <w:tcW w:w="1004" w:type="dxa"/>
            <w:tcBorders>
              <w:top w:val="nil"/>
              <w:left w:val="nil"/>
              <w:bottom w:val="single" w:sz="4" w:space="0" w:color="C0C0C0"/>
              <w:right w:val="single" w:sz="4" w:space="0" w:color="C0C0C0"/>
            </w:tcBorders>
            <w:shd w:val="clear" w:color="auto" w:fill="auto"/>
            <w:vAlign w:val="center"/>
            <w:hideMark/>
          </w:tcPr>
          <w:p w14:paraId="10FC7662"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8 169,02   </w:t>
            </w:r>
          </w:p>
        </w:tc>
        <w:tc>
          <w:tcPr>
            <w:tcW w:w="856" w:type="dxa"/>
            <w:tcBorders>
              <w:top w:val="nil"/>
              <w:left w:val="nil"/>
              <w:bottom w:val="single" w:sz="4" w:space="0" w:color="C0C0C0"/>
              <w:right w:val="single" w:sz="4" w:space="0" w:color="C0C0C0"/>
            </w:tcBorders>
            <w:shd w:val="clear" w:color="auto" w:fill="auto"/>
            <w:vAlign w:val="center"/>
            <w:hideMark/>
          </w:tcPr>
          <w:p w14:paraId="4056370A"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6 887,98   </w:t>
            </w:r>
          </w:p>
        </w:tc>
        <w:tc>
          <w:tcPr>
            <w:tcW w:w="1015" w:type="dxa"/>
            <w:tcBorders>
              <w:top w:val="nil"/>
              <w:left w:val="nil"/>
              <w:bottom w:val="single" w:sz="4" w:space="0" w:color="C0C0C0"/>
              <w:right w:val="single" w:sz="4" w:space="0" w:color="C0C0C0"/>
            </w:tcBorders>
            <w:shd w:val="clear" w:color="auto" w:fill="auto"/>
            <w:vAlign w:val="center"/>
            <w:hideMark/>
          </w:tcPr>
          <w:p w14:paraId="468A3F44"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7 616,27   </w:t>
            </w:r>
          </w:p>
        </w:tc>
        <w:tc>
          <w:tcPr>
            <w:tcW w:w="811" w:type="dxa"/>
            <w:tcBorders>
              <w:top w:val="nil"/>
              <w:left w:val="nil"/>
              <w:bottom w:val="single" w:sz="4" w:space="0" w:color="C0C0C0"/>
              <w:right w:val="single" w:sz="4" w:space="0" w:color="C0C0C0"/>
            </w:tcBorders>
            <w:shd w:val="clear" w:color="auto" w:fill="auto"/>
            <w:vAlign w:val="center"/>
            <w:hideMark/>
          </w:tcPr>
          <w:p w14:paraId="40A9FC3A"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3 808,14   </w:t>
            </w:r>
          </w:p>
        </w:tc>
        <w:tc>
          <w:tcPr>
            <w:tcW w:w="798" w:type="dxa"/>
            <w:tcBorders>
              <w:top w:val="nil"/>
              <w:left w:val="nil"/>
              <w:bottom w:val="single" w:sz="4" w:space="0" w:color="C0C0C0"/>
              <w:right w:val="single" w:sz="4" w:space="0" w:color="C0C0C0"/>
            </w:tcBorders>
            <w:shd w:val="clear" w:color="auto" w:fill="auto"/>
            <w:vAlign w:val="center"/>
            <w:hideMark/>
          </w:tcPr>
          <w:p w14:paraId="543E25D2" w14:textId="77777777" w:rsidR="00595266" w:rsidRPr="00595266" w:rsidRDefault="00595266" w:rsidP="00595266">
            <w:pPr>
              <w:jc w:val="center"/>
              <w:rPr>
                <w:rFonts w:ascii="Tahoma" w:hAnsi="Tahoma" w:cs="Tahoma"/>
                <w:b/>
                <w:bCs/>
                <w:sz w:val="11"/>
                <w:szCs w:val="11"/>
                <w:lang w:eastAsia="ru-RU"/>
              </w:rPr>
            </w:pPr>
            <w:r w:rsidRPr="00595266">
              <w:rPr>
                <w:rFonts w:ascii="Tahoma" w:hAnsi="Tahoma" w:cs="Tahoma"/>
                <w:b/>
                <w:bCs/>
                <w:sz w:val="11"/>
                <w:szCs w:val="11"/>
                <w:lang w:eastAsia="ru-RU"/>
              </w:rPr>
              <w:t xml:space="preserve">      3 808,14   </w:t>
            </w:r>
          </w:p>
        </w:tc>
        <w:tc>
          <w:tcPr>
            <w:tcW w:w="1927" w:type="dxa"/>
            <w:tcBorders>
              <w:top w:val="nil"/>
              <w:left w:val="nil"/>
              <w:bottom w:val="nil"/>
              <w:right w:val="nil"/>
            </w:tcBorders>
            <w:shd w:val="clear" w:color="auto" w:fill="auto"/>
            <w:vAlign w:val="center"/>
            <w:hideMark/>
          </w:tcPr>
          <w:p w14:paraId="6F3DC094" w14:textId="77777777" w:rsidR="00595266" w:rsidRPr="00595266" w:rsidRDefault="00595266" w:rsidP="00595266">
            <w:pPr>
              <w:jc w:val="center"/>
              <w:rPr>
                <w:rFonts w:ascii="Tahoma" w:hAnsi="Tahoma" w:cs="Tahoma"/>
                <w:b/>
                <w:bCs/>
                <w:sz w:val="11"/>
                <w:szCs w:val="11"/>
                <w:lang w:eastAsia="ru-RU"/>
              </w:rPr>
            </w:pPr>
          </w:p>
        </w:tc>
      </w:tr>
      <w:tr w:rsidR="00595266" w:rsidRPr="00595266" w14:paraId="7708A331" w14:textId="77777777" w:rsidTr="00595266">
        <w:trPr>
          <w:trHeight w:val="225"/>
          <w:jc w:val="center"/>
        </w:trPr>
        <w:tc>
          <w:tcPr>
            <w:tcW w:w="201" w:type="dxa"/>
            <w:tcBorders>
              <w:top w:val="nil"/>
              <w:left w:val="nil"/>
              <w:bottom w:val="nil"/>
              <w:right w:val="nil"/>
            </w:tcBorders>
            <w:shd w:val="clear" w:color="auto" w:fill="auto"/>
            <w:vAlign w:val="center"/>
            <w:hideMark/>
          </w:tcPr>
          <w:p w14:paraId="5BA70E80" w14:textId="77777777" w:rsidR="00595266" w:rsidRPr="00595266" w:rsidRDefault="00595266" w:rsidP="00595266">
            <w:pPr>
              <w:rPr>
                <w:sz w:val="13"/>
                <w:szCs w:val="13"/>
                <w:lang w:eastAsia="ru-RU"/>
              </w:rPr>
            </w:pPr>
          </w:p>
        </w:tc>
        <w:tc>
          <w:tcPr>
            <w:tcW w:w="119" w:type="dxa"/>
            <w:tcBorders>
              <w:top w:val="nil"/>
              <w:left w:val="nil"/>
              <w:bottom w:val="nil"/>
              <w:right w:val="nil"/>
            </w:tcBorders>
            <w:shd w:val="clear" w:color="auto" w:fill="auto"/>
            <w:vAlign w:val="center"/>
            <w:hideMark/>
          </w:tcPr>
          <w:p w14:paraId="32E42C5A" w14:textId="77777777" w:rsidR="00595266" w:rsidRPr="00595266" w:rsidRDefault="00595266" w:rsidP="00595266">
            <w:pPr>
              <w:rPr>
                <w:sz w:val="13"/>
                <w:szCs w:val="13"/>
                <w:lang w:eastAsia="ru-RU"/>
              </w:rPr>
            </w:pPr>
          </w:p>
        </w:tc>
        <w:tc>
          <w:tcPr>
            <w:tcW w:w="561" w:type="dxa"/>
            <w:tcBorders>
              <w:top w:val="nil"/>
              <w:left w:val="nil"/>
              <w:bottom w:val="nil"/>
              <w:right w:val="nil"/>
            </w:tcBorders>
            <w:shd w:val="clear" w:color="auto" w:fill="auto"/>
            <w:vAlign w:val="center"/>
            <w:hideMark/>
          </w:tcPr>
          <w:p w14:paraId="76864917" w14:textId="77777777" w:rsidR="00595266" w:rsidRPr="00595266" w:rsidRDefault="00595266" w:rsidP="00595266">
            <w:pPr>
              <w:rPr>
                <w:sz w:val="13"/>
                <w:szCs w:val="13"/>
                <w:lang w:eastAsia="ru-RU"/>
              </w:rPr>
            </w:pPr>
          </w:p>
        </w:tc>
        <w:tc>
          <w:tcPr>
            <w:tcW w:w="2695" w:type="dxa"/>
            <w:tcBorders>
              <w:top w:val="nil"/>
              <w:left w:val="nil"/>
              <w:bottom w:val="nil"/>
              <w:right w:val="nil"/>
            </w:tcBorders>
            <w:shd w:val="clear" w:color="auto" w:fill="auto"/>
            <w:vAlign w:val="center"/>
            <w:hideMark/>
          </w:tcPr>
          <w:p w14:paraId="18AEF3BD" w14:textId="77777777" w:rsidR="00595266" w:rsidRPr="00595266" w:rsidRDefault="00595266" w:rsidP="00595266">
            <w:pPr>
              <w:rPr>
                <w:sz w:val="13"/>
                <w:szCs w:val="13"/>
                <w:lang w:eastAsia="ru-RU"/>
              </w:rPr>
            </w:pPr>
          </w:p>
        </w:tc>
        <w:tc>
          <w:tcPr>
            <w:tcW w:w="626" w:type="dxa"/>
            <w:tcBorders>
              <w:top w:val="nil"/>
              <w:left w:val="nil"/>
              <w:bottom w:val="nil"/>
              <w:right w:val="nil"/>
            </w:tcBorders>
            <w:shd w:val="clear" w:color="auto" w:fill="auto"/>
            <w:vAlign w:val="center"/>
            <w:hideMark/>
          </w:tcPr>
          <w:p w14:paraId="0AC96138" w14:textId="77777777" w:rsidR="00595266" w:rsidRPr="00595266" w:rsidRDefault="00595266" w:rsidP="00595266">
            <w:pPr>
              <w:rPr>
                <w:sz w:val="13"/>
                <w:szCs w:val="13"/>
                <w:lang w:eastAsia="ru-RU"/>
              </w:rPr>
            </w:pPr>
          </w:p>
        </w:tc>
        <w:tc>
          <w:tcPr>
            <w:tcW w:w="1046" w:type="dxa"/>
            <w:tcBorders>
              <w:top w:val="nil"/>
              <w:left w:val="nil"/>
              <w:bottom w:val="nil"/>
              <w:right w:val="nil"/>
            </w:tcBorders>
            <w:shd w:val="clear" w:color="auto" w:fill="auto"/>
            <w:vAlign w:val="center"/>
            <w:hideMark/>
          </w:tcPr>
          <w:p w14:paraId="6AA366BA" w14:textId="77777777" w:rsidR="00595266" w:rsidRPr="00595266" w:rsidRDefault="00595266" w:rsidP="00595266">
            <w:pPr>
              <w:rPr>
                <w:sz w:val="11"/>
                <w:szCs w:val="11"/>
                <w:lang w:eastAsia="ru-RU"/>
              </w:rPr>
            </w:pPr>
          </w:p>
        </w:tc>
        <w:tc>
          <w:tcPr>
            <w:tcW w:w="848" w:type="dxa"/>
            <w:tcBorders>
              <w:top w:val="nil"/>
              <w:left w:val="nil"/>
              <w:bottom w:val="nil"/>
              <w:right w:val="nil"/>
            </w:tcBorders>
            <w:shd w:val="clear" w:color="auto" w:fill="auto"/>
            <w:vAlign w:val="center"/>
            <w:hideMark/>
          </w:tcPr>
          <w:p w14:paraId="19A8CF0E" w14:textId="77777777" w:rsidR="00595266" w:rsidRPr="00595266" w:rsidRDefault="00595266" w:rsidP="00595266">
            <w:pPr>
              <w:rPr>
                <w:sz w:val="11"/>
                <w:szCs w:val="11"/>
                <w:lang w:eastAsia="ru-RU"/>
              </w:rPr>
            </w:pPr>
          </w:p>
        </w:tc>
        <w:tc>
          <w:tcPr>
            <w:tcW w:w="770" w:type="dxa"/>
            <w:tcBorders>
              <w:top w:val="nil"/>
              <w:left w:val="nil"/>
              <w:bottom w:val="nil"/>
              <w:right w:val="nil"/>
            </w:tcBorders>
            <w:shd w:val="clear" w:color="auto" w:fill="auto"/>
            <w:vAlign w:val="center"/>
            <w:hideMark/>
          </w:tcPr>
          <w:p w14:paraId="7C1C0B9F" w14:textId="77777777" w:rsidR="00595266" w:rsidRPr="00595266" w:rsidRDefault="00595266" w:rsidP="00595266">
            <w:pPr>
              <w:rPr>
                <w:sz w:val="11"/>
                <w:szCs w:val="11"/>
                <w:lang w:eastAsia="ru-RU"/>
              </w:rPr>
            </w:pPr>
          </w:p>
        </w:tc>
        <w:tc>
          <w:tcPr>
            <w:tcW w:w="930" w:type="dxa"/>
            <w:tcBorders>
              <w:top w:val="nil"/>
              <w:left w:val="nil"/>
              <w:bottom w:val="nil"/>
              <w:right w:val="nil"/>
            </w:tcBorders>
            <w:shd w:val="clear" w:color="auto" w:fill="auto"/>
            <w:vAlign w:val="center"/>
            <w:hideMark/>
          </w:tcPr>
          <w:p w14:paraId="5AF6D429" w14:textId="77777777" w:rsidR="00595266" w:rsidRPr="00595266" w:rsidRDefault="00595266" w:rsidP="00595266">
            <w:pPr>
              <w:rPr>
                <w:sz w:val="11"/>
                <w:szCs w:val="11"/>
                <w:lang w:eastAsia="ru-RU"/>
              </w:rPr>
            </w:pPr>
          </w:p>
        </w:tc>
        <w:tc>
          <w:tcPr>
            <w:tcW w:w="929" w:type="dxa"/>
            <w:tcBorders>
              <w:top w:val="nil"/>
              <w:left w:val="nil"/>
              <w:bottom w:val="nil"/>
              <w:right w:val="nil"/>
            </w:tcBorders>
            <w:shd w:val="clear" w:color="auto" w:fill="auto"/>
            <w:vAlign w:val="center"/>
            <w:hideMark/>
          </w:tcPr>
          <w:p w14:paraId="4A361D68" w14:textId="77777777" w:rsidR="00595266" w:rsidRPr="00595266" w:rsidRDefault="00595266" w:rsidP="00595266">
            <w:pPr>
              <w:rPr>
                <w:sz w:val="11"/>
                <w:szCs w:val="11"/>
                <w:lang w:eastAsia="ru-RU"/>
              </w:rPr>
            </w:pPr>
          </w:p>
        </w:tc>
        <w:tc>
          <w:tcPr>
            <w:tcW w:w="1004" w:type="dxa"/>
            <w:tcBorders>
              <w:top w:val="nil"/>
              <w:left w:val="nil"/>
              <w:bottom w:val="nil"/>
              <w:right w:val="nil"/>
            </w:tcBorders>
            <w:shd w:val="clear" w:color="auto" w:fill="auto"/>
            <w:vAlign w:val="center"/>
            <w:hideMark/>
          </w:tcPr>
          <w:p w14:paraId="191309EE" w14:textId="77777777" w:rsidR="00595266" w:rsidRPr="00595266" w:rsidRDefault="00595266" w:rsidP="00595266">
            <w:pPr>
              <w:rPr>
                <w:sz w:val="11"/>
                <w:szCs w:val="11"/>
                <w:lang w:eastAsia="ru-RU"/>
              </w:rPr>
            </w:pPr>
          </w:p>
        </w:tc>
        <w:tc>
          <w:tcPr>
            <w:tcW w:w="856" w:type="dxa"/>
            <w:tcBorders>
              <w:top w:val="nil"/>
              <w:left w:val="nil"/>
              <w:bottom w:val="nil"/>
              <w:right w:val="nil"/>
            </w:tcBorders>
            <w:shd w:val="clear" w:color="auto" w:fill="auto"/>
            <w:vAlign w:val="center"/>
            <w:hideMark/>
          </w:tcPr>
          <w:p w14:paraId="0A70BF90" w14:textId="77777777" w:rsidR="00595266" w:rsidRPr="00595266" w:rsidRDefault="00595266" w:rsidP="00595266">
            <w:pPr>
              <w:rPr>
                <w:sz w:val="11"/>
                <w:szCs w:val="11"/>
                <w:lang w:eastAsia="ru-RU"/>
              </w:rPr>
            </w:pPr>
          </w:p>
        </w:tc>
        <w:tc>
          <w:tcPr>
            <w:tcW w:w="1015" w:type="dxa"/>
            <w:tcBorders>
              <w:top w:val="nil"/>
              <w:left w:val="nil"/>
              <w:bottom w:val="nil"/>
              <w:right w:val="nil"/>
            </w:tcBorders>
            <w:shd w:val="clear" w:color="auto" w:fill="auto"/>
            <w:vAlign w:val="center"/>
            <w:hideMark/>
          </w:tcPr>
          <w:p w14:paraId="2271B176" w14:textId="77777777" w:rsidR="00595266" w:rsidRPr="00595266" w:rsidRDefault="00595266" w:rsidP="00595266">
            <w:pPr>
              <w:rPr>
                <w:sz w:val="11"/>
                <w:szCs w:val="11"/>
                <w:lang w:eastAsia="ru-RU"/>
              </w:rPr>
            </w:pPr>
          </w:p>
        </w:tc>
        <w:tc>
          <w:tcPr>
            <w:tcW w:w="811" w:type="dxa"/>
            <w:tcBorders>
              <w:top w:val="nil"/>
              <w:left w:val="nil"/>
              <w:bottom w:val="nil"/>
              <w:right w:val="nil"/>
            </w:tcBorders>
            <w:shd w:val="clear" w:color="auto" w:fill="auto"/>
            <w:vAlign w:val="center"/>
            <w:hideMark/>
          </w:tcPr>
          <w:p w14:paraId="7EB1AD8B" w14:textId="77777777" w:rsidR="00595266" w:rsidRPr="00595266" w:rsidRDefault="00595266" w:rsidP="00595266">
            <w:pPr>
              <w:rPr>
                <w:sz w:val="11"/>
                <w:szCs w:val="11"/>
                <w:lang w:eastAsia="ru-RU"/>
              </w:rPr>
            </w:pPr>
          </w:p>
        </w:tc>
        <w:tc>
          <w:tcPr>
            <w:tcW w:w="798" w:type="dxa"/>
            <w:tcBorders>
              <w:top w:val="nil"/>
              <w:left w:val="nil"/>
              <w:bottom w:val="nil"/>
              <w:right w:val="nil"/>
            </w:tcBorders>
            <w:shd w:val="clear" w:color="auto" w:fill="auto"/>
            <w:vAlign w:val="center"/>
            <w:hideMark/>
          </w:tcPr>
          <w:p w14:paraId="015B97C0" w14:textId="77777777" w:rsidR="00595266" w:rsidRPr="00595266" w:rsidRDefault="00595266" w:rsidP="00595266">
            <w:pPr>
              <w:rPr>
                <w:sz w:val="11"/>
                <w:szCs w:val="11"/>
                <w:lang w:eastAsia="ru-RU"/>
              </w:rPr>
            </w:pPr>
          </w:p>
        </w:tc>
        <w:tc>
          <w:tcPr>
            <w:tcW w:w="1927" w:type="dxa"/>
            <w:tcBorders>
              <w:top w:val="nil"/>
              <w:left w:val="nil"/>
              <w:bottom w:val="nil"/>
              <w:right w:val="nil"/>
            </w:tcBorders>
            <w:shd w:val="clear" w:color="auto" w:fill="auto"/>
            <w:vAlign w:val="center"/>
            <w:hideMark/>
          </w:tcPr>
          <w:p w14:paraId="31D943BE" w14:textId="77777777" w:rsidR="00595266" w:rsidRPr="00595266" w:rsidRDefault="00595266" w:rsidP="00595266">
            <w:pPr>
              <w:rPr>
                <w:sz w:val="11"/>
                <w:szCs w:val="11"/>
                <w:lang w:eastAsia="ru-RU"/>
              </w:rPr>
            </w:pPr>
          </w:p>
        </w:tc>
      </w:tr>
    </w:tbl>
    <w:p w14:paraId="1C6FB4EB" w14:textId="05FE7ECE" w:rsidR="00331808" w:rsidRDefault="00331808" w:rsidP="00331808">
      <w:pPr>
        <w:tabs>
          <w:tab w:val="left" w:pos="5580"/>
          <w:tab w:val="left" w:pos="9498"/>
          <w:tab w:val="left" w:pos="9639"/>
        </w:tabs>
        <w:ind w:right="283"/>
      </w:pPr>
    </w:p>
    <w:p w14:paraId="2B9E2924" w14:textId="77777777" w:rsidR="00331808" w:rsidRDefault="00331808" w:rsidP="00331808">
      <w:pPr>
        <w:tabs>
          <w:tab w:val="left" w:pos="5580"/>
          <w:tab w:val="left" w:pos="9498"/>
          <w:tab w:val="left" w:pos="9639"/>
        </w:tabs>
        <w:ind w:left="-3058" w:right="283" w:firstLine="9295"/>
      </w:pPr>
    </w:p>
    <w:p w14:paraId="29340D0D" w14:textId="77777777" w:rsidR="00331808" w:rsidRDefault="00331808" w:rsidP="00331808">
      <w:pPr>
        <w:tabs>
          <w:tab w:val="left" w:pos="5580"/>
          <w:tab w:val="left" w:pos="9498"/>
          <w:tab w:val="left" w:pos="9639"/>
        </w:tabs>
        <w:ind w:left="-3058" w:right="283" w:firstLine="9295"/>
        <w:sectPr w:rsidR="00331808" w:rsidSect="00331808">
          <w:pgSz w:w="16838" w:h="11906" w:orient="landscape"/>
          <w:pgMar w:top="851" w:right="567" w:bottom="566" w:left="1135" w:header="720" w:footer="720" w:gutter="0"/>
          <w:cols w:space="720"/>
          <w:docGrid w:linePitch="326"/>
        </w:sectPr>
      </w:pPr>
    </w:p>
    <w:p w14:paraId="26AB616B" w14:textId="12AA455F" w:rsidR="00331808" w:rsidRDefault="00331808" w:rsidP="00331808">
      <w:pPr>
        <w:tabs>
          <w:tab w:val="left" w:pos="5580"/>
          <w:tab w:val="left" w:pos="9498"/>
          <w:tab w:val="left" w:pos="9639"/>
        </w:tabs>
        <w:ind w:left="-3058" w:right="283" w:firstLine="9295"/>
      </w:pPr>
      <w:r>
        <w:lastRenderedPageBreak/>
        <w:t xml:space="preserve">Приложение № 25 к протоколу № 72 </w:t>
      </w:r>
    </w:p>
    <w:p w14:paraId="17C50C3B" w14:textId="77777777" w:rsidR="00331808" w:rsidRDefault="00331808" w:rsidP="00331808">
      <w:pPr>
        <w:tabs>
          <w:tab w:val="left" w:pos="5580"/>
          <w:tab w:val="left" w:pos="9498"/>
          <w:tab w:val="left" w:pos="9639"/>
        </w:tabs>
        <w:ind w:left="-3058" w:right="283" w:firstLine="9295"/>
      </w:pPr>
      <w:r>
        <w:t>заседания Правления региональной</w:t>
      </w:r>
    </w:p>
    <w:p w14:paraId="7D72FC69" w14:textId="77777777" w:rsidR="00331808" w:rsidRDefault="00331808" w:rsidP="00331808">
      <w:pPr>
        <w:tabs>
          <w:tab w:val="left" w:pos="5580"/>
          <w:tab w:val="left" w:pos="9498"/>
          <w:tab w:val="left" w:pos="9639"/>
        </w:tabs>
        <w:ind w:left="-3058" w:right="283" w:firstLine="9295"/>
      </w:pPr>
      <w:r>
        <w:t>энергетической комиссии</w:t>
      </w:r>
    </w:p>
    <w:p w14:paraId="3F4A4533" w14:textId="77777777" w:rsidR="00331808" w:rsidRDefault="00331808" w:rsidP="00331808">
      <w:pPr>
        <w:tabs>
          <w:tab w:val="left" w:pos="5580"/>
          <w:tab w:val="left" w:pos="9498"/>
          <w:tab w:val="left" w:pos="9639"/>
        </w:tabs>
        <w:ind w:left="-3058" w:right="283" w:firstLine="9295"/>
      </w:pPr>
      <w:r>
        <w:t>Кемеровской области от 10.10.2019</w:t>
      </w:r>
    </w:p>
    <w:p w14:paraId="6C021928" w14:textId="1F4D9583" w:rsidR="001F4B46" w:rsidRPr="001F4B46" w:rsidRDefault="001F4B46" w:rsidP="001F4B46">
      <w:pPr>
        <w:tabs>
          <w:tab w:val="left" w:pos="0"/>
          <w:tab w:val="left" w:pos="3052"/>
        </w:tabs>
        <w:ind w:left="3544"/>
      </w:pPr>
    </w:p>
    <w:p w14:paraId="278BFFA8" w14:textId="77777777" w:rsidR="001F4B46" w:rsidRPr="001F4B46" w:rsidRDefault="001F4B46" w:rsidP="001F4B46">
      <w:pPr>
        <w:tabs>
          <w:tab w:val="left" w:pos="0"/>
          <w:tab w:val="left" w:pos="3052"/>
        </w:tabs>
        <w:ind w:left="3544"/>
      </w:pPr>
    </w:p>
    <w:p w14:paraId="40DB87B4" w14:textId="77777777" w:rsidR="001F4B46" w:rsidRPr="001F4B46" w:rsidRDefault="001F4B46" w:rsidP="001F4B46">
      <w:pPr>
        <w:tabs>
          <w:tab w:val="left" w:pos="0"/>
          <w:tab w:val="left" w:pos="3052"/>
        </w:tabs>
        <w:ind w:left="3544"/>
      </w:pPr>
    </w:p>
    <w:p w14:paraId="40F1DCA8" w14:textId="77777777" w:rsidR="001F4B46" w:rsidRPr="001F4B46" w:rsidRDefault="001F4B46" w:rsidP="001F4B46">
      <w:pPr>
        <w:jc w:val="center"/>
        <w:rPr>
          <w:b/>
          <w:sz w:val="28"/>
          <w:szCs w:val="28"/>
        </w:rPr>
      </w:pPr>
      <w:r w:rsidRPr="001F4B46">
        <w:rPr>
          <w:b/>
          <w:sz w:val="28"/>
          <w:szCs w:val="28"/>
        </w:rPr>
        <w:t xml:space="preserve">Одноставочные тарифы на питьевую воду, водоотведение </w:t>
      </w:r>
    </w:p>
    <w:p w14:paraId="19AAF1D3" w14:textId="77777777" w:rsidR="001F4B46" w:rsidRPr="001F4B46" w:rsidRDefault="001F4B46" w:rsidP="001F4B46">
      <w:pPr>
        <w:jc w:val="center"/>
        <w:rPr>
          <w:b/>
          <w:sz w:val="28"/>
          <w:szCs w:val="28"/>
        </w:rPr>
      </w:pPr>
      <w:r w:rsidRPr="001F4B46">
        <w:rPr>
          <w:b/>
          <w:sz w:val="28"/>
          <w:szCs w:val="28"/>
        </w:rPr>
        <w:t xml:space="preserve">МУП Гурьевского муниципального района «УК ЖКХ» </w:t>
      </w:r>
    </w:p>
    <w:p w14:paraId="4E0BE87E" w14:textId="77777777" w:rsidR="001F4B46" w:rsidRPr="001F4B46" w:rsidRDefault="001F4B46" w:rsidP="001F4B46">
      <w:pPr>
        <w:jc w:val="center"/>
        <w:rPr>
          <w:b/>
          <w:sz w:val="28"/>
          <w:szCs w:val="28"/>
        </w:rPr>
      </w:pPr>
      <w:r w:rsidRPr="001F4B46">
        <w:rPr>
          <w:b/>
          <w:sz w:val="28"/>
          <w:szCs w:val="28"/>
        </w:rPr>
        <w:t xml:space="preserve">(Гурьевский муниципальный район) </w:t>
      </w:r>
    </w:p>
    <w:p w14:paraId="39E3167F" w14:textId="77777777" w:rsidR="001F4B46" w:rsidRPr="001F4B46" w:rsidRDefault="001F4B46" w:rsidP="001F4B46">
      <w:pPr>
        <w:jc w:val="center"/>
        <w:rPr>
          <w:b/>
          <w:sz w:val="28"/>
          <w:szCs w:val="28"/>
        </w:rPr>
      </w:pPr>
      <w:r w:rsidRPr="001F4B46">
        <w:rPr>
          <w:b/>
          <w:sz w:val="28"/>
          <w:szCs w:val="28"/>
        </w:rPr>
        <w:t>на период с 12.01.2018 по 31.12.2020</w:t>
      </w:r>
    </w:p>
    <w:p w14:paraId="57E2CF1E" w14:textId="77777777" w:rsidR="001F4B46" w:rsidRPr="001F4B46" w:rsidRDefault="001F4B46" w:rsidP="001F4B46">
      <w:pPr>
        <w:jc w:val="center"/>
        <w:rPr>
          <w:b/>
          <w:sz w:val="28"/>
          <w:szCs w:val="28"/>
        </w:rPr>
      </w:pPr>
    </w:p>
    <w:p w14:paraId="33308897" w14:textId="77777777" w:rsidR="001F4B46" w:rsidRPr="001F4B46" w:rsidRDefault="001F4B46" w:rsidP="001F4B46">
      <w:pPr>
        <w:jc w:val="center"/>
        <w:rPr>
          <w:b/>
          <w:sz w:val="28"/>
          <w:szCs w:val="28"/>
        </w:rPr>
      </w:pPr>
    </w:p>
    <w:p w14:paraId="67F4E8C3" w14:textId="77777777" w:rsidR="001F4B46" w:rsidRPr="001F4B46" w:rsidRDefault="001F4B46" w:rsidP="001F4B46">
      <w:pPr>
        <w:jc w:val="center"/>
        <w:rPr>
          <w:b/>
          <w:sz w:val="28"/>
          <w:szCs w:val="28"/>
        </w:rPr>
      </w:pPr>
    </w:p>
    <w:tbl>
      <w:tblPr>
        <w:tblW w:w="11057" w:type="dxa"/>
        <w:jc w:val="center"/>
        <w:tblLayout w:type="fixed"/>
        <w:tblLook w:val="04A0" w:firstRow="1" w:lastRow="0" w:firstColumn="1" w:lastColumn="0" w:noHBand="0" w:noVBand="1"/>
      </w:tblPr>
      <w:tblGrid>
        <w:gridCol w:w="636"/>
        <w:gridCol w:w="2483"/>
        <w:gridCol w:w="1276"/>
        <w:gridCol w:w="1417"/>
        <w:gridCol w:w="1276"/>
        <w:gridCol w:w="1276"/>
        <w:gridCol w:w="1276"/>
        <w:gridCol w:w="1417"/>
      </w:tblGrid>
      <w:tr w:rsidR="001F4B46" w:rsidRPr="001F4B46" w14:paraId="7E9B24E7" w14:textId="77777777" w:rsidTr="00331808">
        <w:trPr>
          <w:trHeight w:val="495"/>
          <w:jc w:val="center"/>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926DDC" w14:textId="77777777" w:rsidR="001F4B46" w:rsidRPr="001F4B46" w:rsidRDefault="001F4B46" w:rsidP="001F4B46">
            <w:pPr>
              <w:jc w:val="center"/>
              <w:rPr>
                <w:sz w:val="28"/>
                <w:szCs w:val="28"/>
                <w:lang w:eastAsia="ru-RU"/>
              </w:rPr>
            </w:pPr>
            <w:r w:rsidRPr="001F4B46">
              <w:rPr>
                <w:sz w:val="28"/>
                <w:szCs w:val="28"/>
                <w:lang w:eastAsia="ru-RU"/>
              </w:rPr>
              <w:t>№ п/п</w:t>
            </w:r>
          </w:p>
        </w:tc>
        <w:tc>
          <w:tcPr>
            <w:tcW w:w="24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8D75C7" w14:textId="77777777" w:rsidR="001F4B46" w:rsidRPr="001F4B46" w:rsidRDefault="001F4B46" w:rsidP="001F4B46">
            <w:pPr>
              <w:jc w:val="center"/>
              <w:rPr>
                <w:sz w:val="28"/>
                <w:szCs w:val="28"/>
                <w:lang w:eastAsia="ru-RU"/>
              </w:rPr>
            </w:pPr>
            <w:r w:rsidRPr="001F4B46">
              <w:rPr>
                <w:sz w:val="28"/>
                <w:szCs w:val="28"/>
                <w:lang w:eastAsia="ru-RU"/>
              </w:rPr>
              <w:t>Наименование услуг, потребителей</w:t>
            </w:r>
          </w:p>
        </w:tc>
        <w:tc>
          <w:tcPr>
            <w:tcW w:w="7938" w:type="dxa"/>
            <w:gridSpan w:val="6"/>
            <w:tcBorders>
              <w:top w:val="single" w:sz="4" w:space="0" w:color="auto"/>
              <w:left w:val="nil"/>
              <w:bottom w:val="single" w:sz="4" w:space="0" w:color="auto"/>
              <w:right w:val="single" w:sz="4" w:space="0" w:color="auto"/>
            </w:tcBorders>
            <w:shd w:val="clear" w:color="000000" w:fill="FFFFFF"/>
            <w:vAlign w:val="center"/>
            <w:hideMark/>
          </w:tcPr>
          <w:p w14:paraId="6AEC1980" w14:textId="77777777" w:rsidR="001F4B46" w:rsidRPr="001F4B46" w:rsidRDefault="001F4B46" w:rsidP="001F4B46">
            <w:pPr>
              <w:jc w:val="center"/>
              <w:rPr>
                <w:sz w:val="28"/>
                <w:szCs w:val="28"/>
                <w:lang w:eastAsia="ru-RU"/>
              </w:rPr>
            </w:pPr>
            <w:r w:rsidRPr="001F4B46">
              <w:rPr>
                <w:sz w:val="28"/>
                <w:szCs w:val="28"/>
                <w:lang w:eastAsia="ru-RU"/>
              </w:rPr>
              <w:t>Тариф, руб./м</w:t>
            </w:r>
            <w:r w:rsidRPr="001F4B46">
              <w:rPr>
                <w:sz w:val="28"/>
                <w:szCs w:val="28"/>
                <w:vertAlign w:val="superscript"/>
                <w:lang w:eastAsia="ru-RU"/>
              </w:rPr>
              <w:t>3</w:t>
            </w:r>
          </w:p>
        </w:tc>
      </w:tr>
      <w:tr w:rsidR="001F4B46" w:rsidRPr="001F4B46" w14:paraId="38D33CB6" w14:textId="77777777" w:rsidTr="00331808">
        <w:trPr>
          <w:trHeight w:val="403"/>
          <w:jc w:val="center"/>
        </w:trPr>
        <w:tc>
          <w:tcPr>
            <w:tcW w:w="636" w:type="dxa"/>
            <w:vMerge/>
            <w:tcBorders>
              <w:top w:val="single" w:sz="4" w:space="0" w:color="auto"/>
              <w:left w:val="single" w:sz="4" w:space="0" w:color="auto"/>
              <w:bottom w:val="single" w:sz="4" w:space="0" w:color="auto"/>
              <w:right w:val="single" w:sz="4" w:space="0" w:color="auto"/>
            </w:tcBorders>
            <w:vAlign w:val="center"/>
          </w:tcPr>
          <w:p w14:paraId="20E3B738" w14:textId="77777777" w:rsidR="001F4B46" w:rsidRPr="001F4B46" w:rsidRDefault="001F4B46" w:rsidP="001F4B46">
            <w:pPr>
              <w:rPr>
                <w:sz w:val="28"/>
                <w:szCs w:val="28"/>
                <w:lang w:eastAsia="ru-RU"/>
              </w:rPr>
            </w:pPr>
          </w:p>
        </w:tc>
        <w:tc>
          <w:tcPr>
            <w:tcW w:w="2483" w:type="dxa"/>
            <w:vMerge/>
            <w:tcBorders>
              <w:top w:val="single" w:sz="4" w:space="0" w:color="auto"/>
              <w:left w:val="single" w:sz="4" w:space="0" w:color="auto"/>
              <w:bottom w:val="single" w:sz="4" w:space="0" w:color="auto"/>
              <w:right w:val="single" w:sz="4" w:space="0" w:color="auto"/>
            </w:tcBorders>
            <w:vAlign w:val="center"/>
          </w:tcPr>
          <w:p w14:paraId="5AF89837" w14:textId="77777777" w:rsidR="001F4B46" w:rsidRPr="001F4B46" w:rsidRDefault="001F4B46" w:rsidP="001F4B46">
            <w:pPr>
              <w:rPr>
                <w:sz w:val="28"/>
                <w:szCs w:val="28"/>
                <w:lang w:eastAsia="ru-RU"/>
              </w:rPr>
            </w:pPr>
          </w:p>
        </w:tc>
        <w:tc>
          <w:tcPr>
            <w:tcW w:w="2693" w:type="dxa"/>
            <w:gridSpan w:val="2"/>
            <w:tcBorders>
              <w:top w:val="nil"/>
              <w:left w:val="nil"/>
              <w:bottom w:val="single" w:sz="4" w:space="0" w:color="auto"/>
              <w:right w:val="single" w:sz="4" w:space="0" w:color="auto"/>
            </w:tcBorders>
            <w:shd w:val="clear" w:color="000000" w:fill="FFFFFF"/>
            <w:vAlign w:val="center"/>
          </w:tcPr>
          <w:p w14:paraId="0DF44AA7" w14:textId="77777777" w:rsidR="001F4B46" w:rsidRPr="001F4B46" w:rsidRDefault="001F4B46" w:rsidP="001F4B46">
            <w:pPr>
              <w:jc w:val="center"/>
              <w:rPr>
                <w:sz w:val="28"/>
                <w:szCs w:val="28"/>
                <w:lang w:eastAsia="ru-RU"/>
              </w:rPr>
            </w:pPr>
            <w:r w:rsidRPr="001F4B46">
              <w:rPr>
                <w:sz w:val="28"/>
                <w:szCs w:val="28"/>
                <w:lang w:eastAsia="ru-RU"/>
              </w:rPr>
              <w:t>2018 год</w:t>
            </w:r>
          </w:p>
        </w:tc>
        <w:tc>
          <w:tcPr>
            <w:tcW w:w="2552" w:type="dxa"/>
            <w:gridSpan w:val="2"/>
            <w:tcBorders>
              <w:top w:val="nil"/>
              <w:left w:val="nil"/>
              <w:bottom w:val="single" w:sz="4" w:space="0" w:color="auto"/>
              <w:right w:val="single" w:sz="4" w:space="0" w:color="auto"/>
            </w:tcBorders>
            <w:shd w:val="clear" w:color="000000" w:fill="FFFFFF"/>
            <w:vAlign w:val="center"/>
          </w:tcPr>
          <w:p w14:paraId="6FE0A5E2" w14:textId="77777777" w:rsidR="001F4B46" w:rsidRPr="001F4B46" w:rsidRDefault="001F4B46" w:rsidP="001F4B46">
            <w:pPr>
              <w:jc w:val="center"/>
              <w:rPr>
                <w:sz w:val="28"/>
                <w:szCs w:val="28"/>
                <w:lang w:eastAsia="ru-RU"/>
              </w:rPr>
            </w:pPr>
            <w:r w:rsidRPr="001F4B46">
              <w:rPr>
                <w:sz w:val="28"/>
                <w:szCs w:val="28"/>
                <w:lang w:eastAsia="ru-RU"/>
              </w:rPr>
              <w:t>2019 год</w:t>
            </w:r>
          </w:p>
        </w:tc>
        <w:tc>
          <w:tcPr>
            <w:tcW w:w="2693" w:type="dxa"/>
            <w:gridSpan w:val="2"/>
            <w:tcBorders>
              <w:top w:val="nil"/>
              <w:left w:val="nil"/>
              <w:bottom w:val="single" w:sz="4" w:space="0" w:color="auto"/>
              <w:right w:val="single" w:sz="4" w:space="0" w:color="auto"/>
            </w:tcBorders>
            <w:shd w:val="clear" w:color="000000" w:fill="FFFFFF"/>
            <w:vAlign w:val="center"/>
          </w:tcPr>
          <w:p w14:paraId="1848B84E" w14:textId="77777777" w:rsidR="001F4B46" w:rsidRPr="001F4B46" w:rsidRDefault="001F4B46" w:rsidP="001F4B46">
            <w:pPr>
              <w:jc w:val="center"/>
              <w:rPr>
                <w:sz w:val="28"/>
                <w:szCs w:val="28"/>
                <w:lang w:eastAsia="ru-RU"/>
              </w:rPr>
            </w:pPr>
            <w:r w:rsidRPr="001F4B46">
              <w:rPr>
                <w:sz w:val="28"/>
                <w:szCs w:val="28"/>
                <w:lang w:eastAsia="ru-RU"/>
              </w:rPr>
              <w:t>2020 год</w:t>
            </w:r>
          </w:p>
        </w:tc>
      </w:tr>
      <w:tr w:rsidR="001F4B46" w:rsidRPr="001F4B46" w14:paraId="1BD390D9" w14:textId="77777777" w:rsidTr="00331808">
        <w:trPr>
          <w:trHeight w:val="885"/>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1ACCEAAF" w14:textId="77777777" w:rsidR="001F4B46" w:rsidRPr="001F4B46" w:rsidRDefault="001F4B46" w:rsidP="001F4B46">
            <w:pPr>
              <w:rPr>
                <w:sz w:val="28"/>
                <w:szCs w:val="28"/>
                <w:lang w:eastAsia="ru-RU"/>
              </w:rPr>
            </w:pPr>
          </w:p>
        </w:tc>
        <w:tc>
          <w:tcPr>
            <w:tcW w:w="2483" w:type="dxa"/>
            <w:vMerge/>
            <w:tcBorders>
              <w:top w:val="single" w:sz="4" w:space="0" w:color="auto"/>
              <w:left w:val="single" w:sz="4" w:space="0" w:color="auto"/>
              <w:bottom w:val="single" w:sz="4" w:space="0" w:color="auto"/>
              <w:right w:val="single" w:sz="4" w:space="0" w:color="auto"/>
            </w:tcBorders>
            <w:vAlign w:val="center"/>
            <w:hideMark/>
          </w:tcPr>
          <w:p w14:paraId="425409E0" w14:textId="77777777" w:rsidR="001F4B46" w:rsidRPr="001F4B46" w:rsidRDefault="001F4B46" w:rsidP="001F4B46">
            <w:pPr>
              <w:rPr>
                <w:sz w:val="28"/>
                <w:szCs w:val="28"/>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14:paraId="2D0BA919" w14:textId="77777777" w:rsidR="001F4B46" w:rsidRPr="001F4B46" w:rsidRDefault="001F4B46" w:rsidP="001F4B46">
            <w:pPr>
              <w:jc w:val="center"/>
              <w:rPr>
                <w:sz w:val="28"/>
                <w:szCs w:val="28"/>
                <w:lang w:eastAsia="ru-RU"/>
              </w:rPr>
            </w:pPr>
            <w:r w:rsidRPr="001F4B46">
              <w:rPr>
                <w:sz w:val="28"/>
                <w:szCs w:val="28"/>
                <w:lang w:eastAsia="ru-RU"/>
              </w:rPr>
              <w:t xml:space="preserve">с 12.01. </w:t>
            </w:r>
          </w:p>
          <w:p w14:paraId="3362EBF0" w14:textId="77777777" w:rsidR="001F4B46" w:rsidRPr="001F4B46" w:rsidRDefault="001F4B46" w:rsidP="001F4B46">
            <w:pPr>
              <w:jc w:val="center"/>
              <w:rPr>
                <w:sz w:val="28"/>
                <w:szCs w:val="28"/>
                <w:lang w:eastAsia="ru-RU"/>
              </w:rPr>
            </w:pPr>
            <w:r w:rsidRPr="001F4B46">
              <w:rPr>
                <w:sz w:val="28"/>
                <w:szCs w:val="28"/>
                <w:lang w:eastAsia="ru-RU"/>
              </w:rPr>
              <w:t>по 30.06.</w:t>
            </w:r>
          </w:p>
        </w:tc>
        <w:tc>
          <w:tcPr>
            <w:tcW w:w="1417" w:type="dxa"/>
            <w:tcBorders>
              <w:top w:val="nil"/>
              <w:left w:val="nil"/>
              <w:bottom w:val="single" w:sz="4" w:space="0" w:color="auto"/>
              <w:right w:val="single" w:sz="4" w:space="0" w:color="auto"/>
            </w:tcBorders>
            <w:shd w:val="clear" w:color="000000" w:fill="FFFFFF"/>
            <w:vAlign w:val="center"/>
            <w:hideMark/>
          </w:tcPr>
          <w:p w14:paraId="75023771" w14:textId="77777777" w:rsidR="001F4B46" w:rsidRPr="001F4B46" w:rsidRDefault="001F4B46" w:rsidP="001F4B46">
            <w:pPr>
              <w:jc w:val="center"/>
              <w:rPr>
                <w:sz w:val="28"/>
                <w:szCs w:val="28"/>
                <w:lang w:eastAsia="ru-RU"/>
              </w:rPr>
            </w:pPr>
            <w:r w:rsidRPr="001F4B46">
              <w:rPr>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7115E169" w14:textId="77777777" w:rsidR="001F4B46" w:rsidRPr="001F4B46" w:rsidRDefault="001F4B46" w:rsidP="001F4B46">
            <w:pPr>
              <w:jc w:val="center"/>
              <w:rPr>
                <w:sz w:val="28"/>
                <w:szCs w:val="28"/>
                <w:lang w:eastAsia="ru-RU"/>
              </w:rPr>
            </w:pPr>
            <w:r w:rsidRPr="001F4B46">
              <w:rPr>
                <w:sz w:val="28"/>
                <w:szCs w:val="28"/>
                <w:lang w:eastAsia="ru-RU"/>
              </w:rPr>
              <w:t xml:space="preserve">с 01.01. </w:t>
            </w:r>
          </w:p>
          <w:p w14:paraId="6F75609E" w14:textId="77777777" w:rsidR="001F4B46" w:rsidRPr="001F4B46" w:rsidRDefault="001F4B46" w:rsidP="001F4B46">
            <w:pPr>
              <w:jc w:val="center"/>
              <w:rPr>
                <w:sz w:val="28"/>
                <w:szCs w:val="28"/>
                <w:lang w:eastAsia="ru-RU"/>
              </w:rPr>
            </w:pPr>
            <w:r w:rsidRPr="001F4B46">
              <w:rPr>
                <w:sz w:val="28"/>
                <w:szCs w:val="28"/>
                <w:lang w:eastAsia="ru-RU"/>
              </w:rPr>
              <w:t>по 30.06.</w:t>
            </w:r>
          </w:p>
        </w:tc>
        <w:tc>
          <w:tcPr>
            <w:tcW w:w="1276" w:type="dxa"/>
            <w:tcBorders>
              <w:top w:val="nil"/>
              <w:left w:val="nil"/>
              <w:bottom w:val="single" w:sz="4" w:space="0" w:color="auto"/>
              <w:right w:val="single" w:sz="4" w:space="0" w:color="auto"/>
            </w:tcBorders>
            <w:shd w:val="clear" w:color="000000" w:fill="FFFFFF"/>
            <w:vAlign w:val="center"/>
          </w:tcPr>
          <w:p w14:paraId="050887C3" w14:textId="77777777" w:rsidR="001F4B46" w:rsidRPr="001F4B46" w:rsidRDefault="001F4B46" w:rsidP="001F4B46">
            <w:pPr>
              <w:jc w:val="center"/>
              <w:rPr>
                <w:sz w:val="28"/>
                <w:szCs w:val="28"/>
                <w:lang w:eastAsia="ru-RU"/>
              </w:rPr>
            </w:pPr>
            <w:r w:rsidRPr="001F4B46">
              <w:rPr>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334CE8C8" w14:textId="77777777" w:rsidR="001F4B46" w:rsidRPr="001F4B46" w:rsidRDefault="001F4B46" w:rsidP="001F4B46">
            <w:pPr>
              <w:jc w:val="center"/>
              <w:rPr>
                <w:sz w:val="28"/>
                <w:szCs w:val="28"/>
                <w:lang w:eastAsia="ru-RU"/>
              </w:rPr>
            </w:pPr>
            <w:r w:rsidRPr="001F4B46">
              <w:rPr>
                <w:sz w:val="28"/>
                <w:szCs w:val="28"/>
                <w:lang w:eastAsia="ru-RU"/>
              </w:rPr>
              <w:t xml:space="preserve">с 01.01. </w:t>
            </w:r>
          </w:p>
          <w:p w14:paraId="288B0930" w14:textId="77777777" w:rsidR="001F4B46" w:rsidRPr="001F4B46" w:rsidRDefault="001F4B46" w:rsidP="001F4B46">
            <w:pPr>
              <w:jc w:val="center"/>
              <w:rPr>
                <w:sz w:val="28"/>
                <w:szCs w:val="28"/>
                <w:lang w:eastAsia="ru-RU"/>
              </w:rPr>
            </w:pPr>
            <w:r w:rsidRPr="001F4B46">
              <w:rPr>
                <w:sz w:val="28"/>
                <w:szCs w:val="28"/>
                <w:lang w:eastAsia="ru-RU"/>
              </w:rPr>
              <w:t>по 30.06.</w:t>
            </w:r>
          </w:p>
        </w:tc>
        <w:tc>
          <w:tcPr>
            <w:tcW w:w="1417" w:type="dxa"/>
            <w:tcBorders>
              <w:top w:val="nil"/>
              <w:left w:val="nil"/>
              <w:bottom w:val="single" w:sz="4" w:space="0" w:color="auto"/>
              <w:right w:val="single" w:sz="4" w:space="0" w:color="auto"/>
            </w:tcBorders>
            <w:shd w:val="clear" w:color="000000" w:fill="FFFFFF"/>
            <w:vAlign w:val="center"/>
          </w:tcPr>
          <w:p w14:paraId="78EC49AE" w14:textId="77777777" w:rsidR="001F4B46" w:rsidRPr="001F4B46" w:rsidRDefault="001F4B46" w:rsidP="001F4B46">
            <w:pPr>
              <w:jc w:val="center"/>
              <w:rPr>
                <w:sz w:val="28"/>
                <w:szCs w:val="28"/>
                <w:lang w:eastAsia="ru-RU"/>
              </w:rPr>
            </w:pPr>
            <w:r w:rsidRPr="001F4B46">
              <w:rPr>
                <w:sz w:val="28"/>
                <w:szCs w:val="28"/>
                <w:lang w:eastAsia="ru-RU"/>
              </w:rPr>
              <w:t>с 01.07. по 31.12.</w:t>
            </w:r>
          </w:p>
        </w:tc>
      </w:tr>
      <w:tr w:rsidR="001F4B46" w:rsidRPr="001F4B46" w14:paraId="2DD172E3" w14:textId="77777777" w:rsidTr="00331808">
        <w:trPr>
          <w:trHeight w:val="435"/>
          <w:jc w:val="center"/>
        </w:trPr>
        <w:tc>
          <w:tcPr>
            <w:tcW w:w="11057"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E689965" w14:textId="77777777" w:rsidR="001F4B46" w:rsidRPr="001F4B46" w:rsidRDefault="001F4B46" w:rsidP="001F4B46">
            <w:pPr>
              <w:jc w:val="center"/>
              <w:rPr>
                <w:sz w:val="28"/>
                <w:szCs w:val="28"/>
                <w:lang w:eastAsia="ru-RU"/>
              </w:rPr>
            </w:pPr>
            <w:r w:rsidRPr="001F4B46">
              <w:rPr>
                <w:sz w:val="28"/>
                <w:szCs w:val="28"/>
                <w:lang w:eastAsia="ru-RU"/>
              </w:rPr>
              <w:t>1. Питьевая вода</w:t>
            </w:r>
          </w:p>
        </w:tc>
      </w:tr>
      <w:tr w:rsidR="001F4B46" w:rsidRPr="001F4B46" w14:paraId="0AA73669" w14:textId="77777777" w:rsidTr="00331808">
        <w:trPr>
          <w:trHeight w:val="1288"/>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573134F9" w14:textId="77777777" w:rsidR="001F4B46" w:rsidRPr="001F4B46" w:rsidRDefault="001F4B46" w:rsidP="001F4B46">
            <w:pPr>
              <w:jc w:val="center"/>
              <w:rPr>
                <w:sz w:val="28"/>
                <w:szCs w:val="28"/>
                <w:lang w:eastAsia="ru-RU"/>
              </w:rPr>
            </w:pPr>
            <w:r w:rsidRPr="001F4B46">
              <w:rPr>
                <w:sz w:val="28"/>
                <w:szCs w:val="28"/>
                <w:lang w:eastAsia="ru-RU"/>
              </w:rPr>
              <w:t>1.1.</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14:paraId="15CA0B60" w14:textId="77777777" w:rsidR="001F4B46" w:rsidRPr="001F4B46" w:rsidRDefault="001F4B46" w:rsidP="001F4B46">
            <w:pPr>
              <w:rPr>
                <w:sz w:val="28"/>
                <w:szCs w:val="28"/>
                <w:lang w:eastAsia="ru-RU"/>
              </w:rPr>
            </w:pPr>
            <w:r w:rsidRPr="001F4B46">
              <w:rPr>
                <w:sz w:val="28"/>
                <w:szCs w:val="28"/>
                <w:lang w:eastAsia="ru-RU"/>
              </w:rPr>
              <w:t xml:space="preserve">Население   </w:t>
            </w:r>
          </w:p>
          <w:p w14:paraId="03233054" w14:textId="77777777" w:rsidR="001F4B46" w:rsidRPr="001F4B46" w:rsidRDefault="001F4B46" w:rsidP="001F4B46">
            <w:pPr>
              <w:rPr>
                <w:sz w:val="28"/>
                <w:szCs w:val="28"/>
                <w:lang w:eastAsia="ru-RU"/>
              </w:rPr>
            </w:pPr>
            <w:r w:rsidRPr="001F4B46">
              <w:rPr>
                <w:sz w:val="28"/>
                <w:szCs w:val="28"/>
                <w:lang w:eastAsia="ru-RU"/>
              </w:rPr>
              <w:t>(НДС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7801C0CF" w14:textId="77777777" w:rsidR="001F4B46" w:rsidRPr="001F4B46" w:rsidRDefault="001F4B46" w:rsidP="001F4B46">
            <w:pPr>
              <w:jc w:val="center"/>
              <w:rPr>
                <w:sz w:val="28"/>
                <w:szCs w:val="28"/>
                <w:lang w:eastAsia="ru-RU"/>
              </w:rPr>
            </w:pPr>
            <w:r w:rsidRPr="001F4B46">
              <w:rPr>
                <w:sz w:val="28"/>
                <w:szCs w:val="28"/>
                <w:lang w:eastAsia="ru-RU"/>
              </w:rPr>
              <w:t>45,76</w:t>
            </w:r>
          </w:p>
        </w:tc>
        <w:tc>
          <w:tcPr>
            <w:tcW w:w="1417" w:type="dxa"/>
            <w:tcBorders>
              <w:top w:val="nil"/>
              <w:left w:val="nil"/>
              <w:bottom w:val="single" w:sz="4" w:space="0" w:color="auto"/>
              <w:right w:val="single" w:sz="4" w:space="0" w:color="auto"/>
            </w:tcBorders>
            <w:shd w:val="clear" w:color="000000" w:fill="FFFFFF"/>
            <w:vAlign w:val="center"/>
          </w:tcPr>
          <w:p w14:paraId="764EAB2D" w14:textId="77777777" w:rsidR="001F4B46" w:rsidRPr="001F4B46" w:rsidRDefault="001F4B46" w:rsidP="001F4B46">
            <w:pPr>
              <w:jc w:val="center"/>
              <w:rPr>
                <w:sz w:val="28"/>
                <w:szCs w:val="28"/>
                <w:lang w:eastAsia="ru-RU"/>
              </w:rPr>
            </w:pPr>
            <w:r w:rsidRPr="001F4B46">
              <w:rPr>
                <w:sz w:val="28"/>
                <w:szCs w:val="28"/>
                <w:lang w:eastAsia="ru-RU"/>
              </w:rPr>
              <w:t>47,62</w:t>
            </w:r>
          </w:p>
        </w:tc>
        <w:tc>
          <w:tcPr>
            <w:tcW w:w="1276" w:type="dxa"/>
            <w:tcBorders>
              <w:top w:val="nil"/>
              <w:left w:val="nil"/>
              <w:bottom w:val="single" w:sz="4" w:space="0" w:color="auto"/>
              <w:right w:val="single" w:sz="4" w:space="0" w:color="auto"/>
            </w:tcBorders>
            <w:shd w:val="clear" w:color="000000" w:fill="FFFFFF"/>
            <w:vAlign w:val="center"/>
          </w:tcPr>
          <w:p w14:paraId="4309D65B" w14:textId="77777777" w:rsidR="001F4B46" w:rsidRPr="001F4B46" w:rsidRDefault="001F4B46" w:rsidP="001F4B46">
            <w:pPr>
              <w:jc w:val="center"/>
              <w:rPr>
                <w:sz w:val="28"/>
                <w:szCs w:val="28"/>
                <w:lang w:eastAsia="ru-RU"/>
              </w:rPr>
            </w:pPr>
            <w:r w:rsidRPr="001F4B46">
              <w:rPr>
                <w:sz w:val="28"/>
                <w:szCs w:val="28"/>
                <w:lang w:eastAsia="ru-RU"/>
              </w:rPr>
              <w:t>47,62</w:t>
            </w:r>
          </w:p>
        </w:tc>
        <w:tc>
          <w:tcPr>
            <w:tcW w:w="1276" w:type="dxa"/>
            <w:tcBorders>
              <w:top w:val="nil"/>
              <w:left w:val="nil"/>
              <w:bottom w:val="single" w:sz="4" w:space="0" w:color="auto"/>
              <w:right w:val="single" w:sz="4" w:space="0" w:color="auto"/>
            </w:tcBorders>
            <w:shd w:val="clear" w:color="000000" w:fill="FFFFFF"/>
            <w:vAlign w:val="center"/>
          </w:tcPr>
          <w:p w14:paraId="6B714862" w14:textId="77777777" w:rsidR="001F4B46" w:rsidRPr="001F4B46" w:rsidRDefault="001F4B46" w:rsidP="001F4B46">
            <w:pPr>
              <w:jc w:val="center"/>
              <w:rPr>
                <w:sz w:val="28"/>
                <w:szCs w:val="28"/>
                <w:lang w:eastAsia="ru-RU"/>
              </w:rPr>
            </w:pPr>
            <w:r w:rsidRPr="001F4B46">
              <w:rPr>
                <w:sz w:val="28"/>
                <w:szCs w:val="28"/>
                <w:lang w:eastAsia="ru-RU"/>
              </w:rPr>
              <w:t>69,36</w:t>
            </w:r>
          </w:p>
        </w:tc>
        <w:tc>
          <w:tcPr>
            <w:tcW w:w="1276" w:type="dxa"/>
            <w:tcBorders>
              <w:top w:val="nil"/>
              <w:left w:val="nil"/>
              <w:bottom w:val="single" w:sz="4" w:space="0" w:color="auto"/>
              <w:right w:val="single" w:sz="4" w:space="0" w:color="auto"/>
            </w:tcBorders>
            <w:shd w:val="clear" w:color="000000" w:fill="FFFFFF"/>
            <w:vAlign w:val="center"/>
          </w:tcPr>
          <w:p w14:paraId="73F2C3F2" w14:textId="77777777" w:rsidR="001F4B46" w:rsidRPr="001F4B46" w:rsidRDefault="001F4B46" w:rsidP="001F4B46">
            <w:pPr>
              <w:jc w:val="center"/>
              <w:rPr>
                <w:sz w:val="28"/>
                <w:szCs w:val="28"/>
                <w:lang w:eastAsia="ru-RU"/>
              </w:rPr>
            </w:pPr>
            <w:r w:rsidRPr="001F4B46">
              <w:rPr>
                <w:sz w:val="28"/>
                <w:szCs w:val="28"/>
                <w:lang w:eastAsia="ru-RU"/>
              </w:rPr>
              <w:t>61,40</w:t>
            </w:r>
          </w:p>
        </w:tc>
        <w:tc>
          <w:tcPr>
            <w:tcW w:w="1417" w:type="dxa"/>
            <w:tcBorders>
              <w:top w:val="nil"/>
              <w:left w:val="nil"/>
              <w:bottom w:val="single" w:sz="4" w:space="0" w:color="auto"/>
              <w:right w:val="single" w:sz="4" w:space="0" w:color="auto"/>
            </w:tcBorders>
            <w:shd w:val="clear" w:color="000000" w:fill="FFFFFF"/>
            <w:vAlign w:val="center"/>
          </w:tcPr>
          <w:p w14:paraId="43540DEE" w14:textId="77777777" w:rsidR="001F4B46" w:rsidRPr="001F4B46" w:rsidRDefault="001F4B46" w:rsidP="001F4B46">
            <w:pPr>
              <w:jc w:val="center"/>
              <w:rPr>
                <w:sz w:val="28"/>
                <w:szCs w:val="28"/>
                <w:lang w:eastAsia="ru-RU"/>
              </w:rPr>
            </w:pPr>
            <w:r w:rsidRPr="001F4B46">
              <w:rPr>
                <w:sz w:val="28"/>
                <w:szCs w:val="28"/>
                <w:lang w:eastAsia="ru-RU"/>
              </w:rPr>
              <w:t>61,40</w:t>
            </w:r>
          </w:p>
        </w:tc>
      </w:tr>
      <w:tr w:rsidR="001F4B46" w:rsidRPr="001F4B46" w14:paraId="54AF89DA" w14:textId="77777777" w:rsidTr="00331808">
        <w:trPr>
          <w:trHeight w:val="1288"/>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4BDF108B" w14:textId="77777777" w:rsidR="001F4B46" w:rsidRPr="001F4B46" w:rsidRDefault="001F4B46" w:rsidP="001F4B46">
            <w:pPr>
              <w:jc w:val="center"/>
              <w:rPr>
                <w:sz w:val="28"/>
                <w:szCs w:val="28"/>
                <w:lang w:eastAsia="ru-RU"/>
              </w:rPr>
            </w:pPr>
            <w:r w:rsidRPr="001F4B46">
              <w:rPr>
                <w:sz w:val="28"/>
                <w:szCs w:val="28"/>
                <w:lang w:eastAsia="ru-RU"/>
              </w:rPr>
              <w:t>1.2.</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14:paraId="478A7964" w14:textId="77777777" w:rsidR="001F4B46" w:rsidRPr="001F4B46" w:rsidRDefault="001F4B46" w:rsidP="001F4B46">
            <w:pPr>
              <w:rPr>
                <w:sz w:val="28"/>
                <w:szCs w:val="28"/>
                <w:lang w:eastAsia="ru-RU"/>
              </w:rPr>
            </w:pPr>
            <w:r w:rsidRPr="001F4B46">
              <w:rPr>
                <w:sz w:val="28"/>
                <w:szCs w:val="28"/>
                <w:lang w:eastAsia="ru-RU"/>
              </w:rPr>
              <w:t>Прочие потребители</w:t>
            </w:r>
          </w:p>
          <w:p w14:paraId="265FC374" w14:textId="77777777" w:rsidR="001F4B46" w:rsidRPr="001F4B46" w:rsidRDefault="001F4B46" w:rsidP="001F4B46">
            <w:pPr>
              <w:rPr>
                <w:sz w:val="28"/>
                <w:szCs w:val="28"/>
                <w:lang w:eastAsia="ru-RU"/>
              </w:rPr>
            </w:pPr>
            <w:r w:rsidRPr="001F4B46">
              <w:rPr>
                <w:sz w:val="28"/>
                <w:szCs w:val="28"/>
                <w:lang w:eastAsia="ru-RU"/>
              </w:rPr>
              <w:t>(НДС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42D9EF9D" w14:textId="77777777" w:rsidR="001F4B46" w:rsidRPr="001F4B46" w:rsidRDefault="001F4B46" w:rsidP="001F4B46">
            <w:pPr>
              <w:jc w:val="center"/>
              <w:rPr>
                <w:sz w:val="28"/>
                <w:szCs w:val="28"/>
                <w:lang w:eastAsia="ru-RU"/>
              </w:rPr>
            </w:pPr>
            <w:r w:rsidRPr="001F4B46">
              <w:rPr>
                <w:sz w:val="28"/>
                <w:szCs w:val="28"/>
                <w:lang w:eastAsia="ru-RU"/>
              </w:rPr>
              <w:t>45,76</w:t>
            </w:r>
          </w:p>
        </w:tc>
        <w:tc>
          <w:tcPr>
            <w:tcW w:w="1417" w:type="dxa"/>
            <w:tcBorders>
              <w:top w:val="nil"/>
              <w:left w:val="nil"/>
              <w:bottom w:val="single" w:sz="4" w:space="0" w:color="auto"/>
              <w:right w:val="single" w:sz="4" w:space="0" w:color="auto"/>
            </w:tcBorders>
            <w:shd w:val="clear" w:color="000000" w:fill="FFFFFF"/>
            <w:vAlign w:val="center"/>
          </w:tcPr>
          <w:p w14:paraId="3DCA35E6" w14:textId="77777777" w:rsidR="001F4B46" w:rsidRPr="001F4B46" w:rsidRDefault="001F4B46" w:rsidP="001F4B46">
            <w:pPr>
              <w:jc w:val="center"/>
              <w:rPr>
                <w:sz w:val="28"/>
                <w:szCs w:val="28"/>
                <w:lang w:eastAsia="ru-RU"/>
              </w:rPr>
            </w:pPr>
            <w:r w:rsidRPr="001F4B46">
              <w:rPr>
                <w:sz w:val="28"/>
                <w:szCs w:val="28"/>
                <w:lang w:eastAsia="ru-RU"/>
              </w:rPr>
              <w:t>47,62</w:t>
            </w:r>
          </w:p>
        </w:tc>
        <w:tc>
          <w:tcPr>
            <w:tcW w:w="1276" w:type="dxa"/>
            <w:tcBorders>
              <w:top w:val="nil"/>
              <w:left w:val="nil"/>
              <w:bottom w:val="single" w:sz="4" w:space="0" w:color="auto"/>
              <w:right w:val="single" w:sz="4" w:space="0" w:color="auto"/>
            </w:tcBorders>
            <w:shd w:val="clear" w:color="000000" w:fill="FFFFFF"/>
            <w:vAlign w:val="center"/>
          </w:tcPr>
          <w:p w14:paraId="1182868F" w14:textId="77777777" w:rsidR="001F4B46" w:rsidRPr="001F4B46" w:rsidRDefault="001F4B46" w:rsidP="001F4B46">
            <w:pPr>
              <w:jc w:val="center"/>
              <w:rPr>
                <w:sz w:val="28"/>
                <w:szCs w:val="28"/>
                <w:lang w:eastAsia="ru-RU"/>
              </w:rPr>
            </w:pPr>
            <w:r w:rsidRPr="001F4B46">
              <w:rPr>
                <w:sz w:val="28"/>
                <w:szCs w:val="28"/>
                <w:lang w:eastAsia="ru-RU"/>
              </w:rPr>
              <w:t>47,62</w:t>
            </w:r>
          </w:p>
        </w:tc>
        <w:tc>
          <w:tcPr>
            <w:tcW w:w="1276" w:type="dxa"/>
            <w:tcBorders>
              <w:top w:val="nil"/>
              <w:left w:val="nil"/>
              <w:bottom w:val="single" w:sz="4" w:space="0" w:color="auto"/>
              <w:right w:val="single" w:sz="4" w:space="0" w:color="auto"/>
            </w:tcBorders>
            <w:shd w:val="clear" w:color="000000" w:fill="FFFFFF"/>
            <w:vAlign w:val="center"/>
          </w:tcPr>
          <w:p w14:paraId="5770D2CC" w14:textId="77777777" w:rsidR="001F4B46" w:rsidRPr="001F4B46" w:rsidRDefault="001F4B46" w:rsidP="001F4B46">
            <w:pPr>
              <w:jc w:val="center"/>
              <w:rPr>
                <w:sz w:val="28"/>
                <w:szCs w:val="28"/>
                <w:lang w:eastAsia="ru-RU"/>
              </w:rPr>
            </w:pPr>
            <w:r w:rsidRPr="001F4B46">
              <w:rPr>
                <w:sz w:val="28"/>
                <w:szCs w:val="28"/>
                <w:lang w:eastAsia="ru-RU"/>
              </w:rPr>
              <w:t>69,36</w:t>
            </w:r>
          </w:p>
        </w:tc>
        <w:tc>
          <w:tcPr>
            <w:tcW w:w="1276" w:type="dxa"/>
            <w:tcBorders>
              <w:top w:val="nil"/>
              <w:left w:val="nil"/>
              <w:bottom w:val="single" w:sz="4" w:space="0" w:color="auto"/>
              <w:right w:val="single" w:sz="4" w:space="0" w:color="auto"/>
            </w:tcBorders>
            <w:shd w:val="clear" w:color="000000" w:fill="FFFFFF"/>
            <w:vAlign w:val="center"/>
          </w:tcPr>
          <w:p w14:paraId="1E53B474" w14:textId="77777777" w:rsidR="001F4B46" w:rsidRPr="001F4B46" w:rsidRDefault="001F4B46" w:rsidP="001F4B46">
            <w:pPr>
              <w:jc w:val="center"/>
              <w:rPr>
                <w:sz w:val="28"/>
                <w:szCs w:val="28"/>
                <w:lang w:eastAsia="ru-RU"/>
              </w:rPr>
            </w:pPr>
            <w:r w:rsidRPr="001F4B46">
              <w:rPr>
                <w:sz w:val="28"/>
                <w:szCs w:val="28"/>
                <w:lang w:eastAsia="ru-RU"/>
              </w:rPr>
              <w:t>61,40</w:t>
            </w:r>
          </w:p>
        </w:tc>
        <w:tc>
          <w:tcPr>
            <w:tcW w:w="1417" w:type="dxa"/>
            <w:tcBorders>
              <w:top w:val="nil"/>
              <w:left w:val="nil"/>
              <w:bottom w:val="single" w:sz="4" w:space="0" w:color="auto"/>
              <w:right w:val="single" w:sz="4" w:space="0" w:color="auto"/>
            </w:tcBorders>
            <w:shd w:val="clear" w:color="000000" w:fill="FFFFFF"/>
            <w:vAlign w:val="center"/>
          </w:tcPr>
          <w:p w14:paraId="0C3E7F8A" w14:textId="77777777" w:rsidR="001F4B46" w:rsidRPr="001F4B46" w:rsidRDefault="001F4B46" w:rsidP="001F4B46">
            <w:pPr>
              <w:jc w:val="center"/>
              <w:rPr>
                <w:sz w:val="28"/>
                <w:szCs w:val="28"/>
                <w:lang w:eastAsia="ru-RU"/>
              </w:rPr>
            </w:pPr>
            <w:r w:rsidRPr="001F4B46">
              <w:rPr>
                <w:sz w:val="28"/>
                <w:szCs w:val="28"/>
                <w:lang w:eastAsia="ru-RU"/>
              </w:rPr>
              <w:t>61,40</w:t>
            </w:r>
          </w:p>
        </w:tc>
      </w:tr>
      <w:tr w:rsidR="001F4B46" w:rsidRPr="001F4B46" w14:paraId="0C2FCBB5" w14:textId="77777777" w:rsidTr="00331808">
        <w:trPr>
          <w:trHeight w:val="435"/>
          <w:jc w:val="center"/>
        </w:trPr>
        <w:tc>
          <w:tcPr>
            <w:tcW w:w="11057"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6D485D4A" w14:textId="77777777" w:rsidR="001F4B46" w:rsidRPr="001F4B46" w:rsidRDefault="001F4B46" w:rsidP="001F4B46">
            <w:pPr>
              <w:jc w:val="center"/>
              <w:rPr>
                <w:sz w:val="28"/>
                <w:szCs w:val="28"/>
                <w:lang w:eastAsia="ru-RU"/>
              </w:rPr>
            </w:pPr>
            <w:r w:rsidRPr="001F4B46">
              <w:rPr>
                <w:sz w:val="28"/>
                <w:szCs w:val="28"/>
                <w:lang w:eastAsia="ru-RU"/>
              </w:rPr>
              <w:t xml:space="preserve">2. Водоотведение </w:t>
            </w:r>
          </w:p>
        </w:tc>
      </w:tr>
      <w:tr w:rsidR="001F4B46" w:rsidRPr="001F4B46" w14:paraId="18FC07E8" w14:textId="77777777" w:rsidTr="00331808">
        <w:trPr>
          <w:trHeight w:val="1288"/>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20A6A0EB" w14:textId="77777777" w:rsidR="001F4B46" w:rsidRPr="001F4B46" w:rsidRDefault="001F4B46" w:rsidP="001F4B46">
            <w:pPr>
              <w:jc w:val="center"/>
              <w:rPr>
                <w:sz w:val="28"/>
                <w:szCs w:val="28"/>
                <w:lang w:eastAsia="ru-RU"/>
              </w:rPr>
            </w:pPr>
            <w:r w:rsidRPr="001F4B46">
              <w:rPr>
                <w:sz w:val="28"/>
                <w:szCs w:val="28"/>
                <w:lang w:eastAsia="ru-RU"/>
              </w:rPr>
              <w:t>2.1.</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14:paraId="337819C2" w14:textId="77777777" w:rsidR="001F4B46" w:rsidRPr="001F4B46" w:rsidRDefault="001F4B46" w:rsidP="001F4B46">
            <w:pPr>
              <w:rPr>
                <w:sz w:val="28"/>
                <w:szCs w:val="28"/>
                <w:lang w:eastAsia="ru-RU"/>
              </w:rPr>
            </w:pPr>
            <w:r w:rsidRPr="001F4B46">
              <w:rPr>
                <w:sz w:val="28"/>
                <w:szCs w:val="28"/>
                <w:lang w:eastAsia="ru-RU"/>
              </w:rPr>
              <w:t xml:space="preserve">Население   </w:t>
            </w:r>
          </w:p>
          <w:p w14:paraId="2180FEC5" w14:textId="77777777" w:rsidR="001F4B46" w:rsidRPr="001F4B46" w:rsidRDefault="001F4B46" w:rsidP="001F4B46">
            <w:pPr>
              <w:rPr>
                <w:sz w:val="28"/>
                <w:szCs w:val="28"/>
                <w:lang w:eastAsia="ru-RU"/>
              </w:rPr>
            </w:pPr>
            <w:r w:rsidRPr="001F4B46">
              <w:rPr>
                <w:sz w:val="28"/>
                <w:szCs w:val="28"/>
                <w:lang w:eastAsia="ru-RU"/>
              </w:rPr>
              <w:t>(НДС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6CBA967E" w14:textId="77777777" w:rsidR="001F4B46" w:rsidRPr="001F4B46" w:rsidRDefault="001F4B46" w:rsidP="001F4B46">
            <w:pPr>
              <w:jc w:val="center"/>
              <w:rPr>
                <w:sz w:val="28"/>
                <w:szCs w:val="28"/>
                <w:lang w:eastAsia="ru-RU"/>
              </w:rPr>
            </w:pPr>
            <w:r w:rsidRPr="001F4B46">
              <w:rPr>
                <w:sz w:val="28"/>
                <w:szCs w:val="28"/>
                <w:lang w:eastAsia="ru-RU"/>
              </w:rPr>
              <w:t>24,74</w:t>
            </w:r>
          </w:p>
        </w:tc>
        <w:tc>
          <w:tcPr>
            <w:tcW w:w="1417" w:type="dxa"/>
            <w:tcBorders>
              <w:top w:val="nil"/>
              <w:left w:val="nil"/>
              <w:bottom w:val="single" w:sz="4" w:space="0" w:color="auto"/>
              <w:right w:val="single" w:sz="4" w:space="0" w:color="auto"/>
            </w:tcBorders>
            <w:shd w:val="clear" w:color="000000" w:fill="FFFFFF"/>
            <w:vAlign w:val="center"/>
          </w:tcPr>
          <w:p w14:paraId="4D2C5230" w14:textId="77777777" w:rsidR="001F4B46" w:rsidRPr="001F4B46" w:rsidRDefault="001F4B46" w:rsidP="001F4B46">
            <w:pPr>
              <w:jc w:val="center"/>
              <w:rPr>
                <w:sz w:val="28"/>
                <w:szCs w:val="28"/>
                <w:lang w:eastAsia="ru-RU"/>
              </w:rPr>
            </w:pPr>
            <w:r w:rsidRPr="001F4B46">
              <w:rPr>
                <w:sz w:val="28"/>
                <w:szCs w:val="28"/>
                <w:lang w:eastAsia="ru-RU"/>
              </w:rPr>
              <w:t>25,57</w:t>
            </w:r>
          </w:p>
        </w:tc>
        <w:tc>
          <w:tcPr>
            <w:tcW w:w="1276" w:type="dxa"/>
            <w:tcBorders>
              <w:top w:val="nil"/>
              <w:left w:val="nil"/>
              <w:bottom w:val="single" w:sz="4" w:space="0" w:color="auto"/>
              <w:right w:val="single" w:sz="4" w:space="0" w:color="auto"/>
            </w:tcBorders>
            <w:shd w:val="clear" w:color="000000" w:fill="FFFFFF"/>
            <w:vAlign w:val="center"/>
          </w:tcPr>
          <w:p w14:paraId="3859E35D" w14:textId="77777777" w:rsidR="001F4B46" w:rsidRPr="001F4B46" w:rsidRDefault="001F4B46" w:rsidP="001F4B46">
            <w:pPr>
              <w:jc w:val="center"/>
              <w:rPr>
                <w:sz w:val="28"/>
                <w:szCs w:val="28"/>
                <w:lang w:eastAsia="ru-RU"/>
              </w:rPr>
            </w:pPr>
            <w:r w:rsidRPr="001F4B46">
              <w:rPr>
                <w:sz w:val="28"/>
                <w:szCs w:val="28"/>
                <w:lang w:eastAsia="ru-RU"/>
              </w:rPr>
              <w:t>25,57</w:t>
            </w:r>
          </w:p>
        </w:tc>
        <w:tc>
          <w:tcPr>
            <w:tcW w:w="1276" w:type="dxa"/>
            <w:tcBorders>
              <w:top w:val="nil"/>
              <w:left w:val="nil"/>
              <w:bottom w:val="single" w:sz="4" w:space="0" w:color="auto"/>
              <w:right w:val="single" w:sz="4" w:space="0" w:color="auto"/>
            </w:tcBorders>
            <w:shd w:val="clear" w:color="000000" w:fill="FFFFFF"/>
            <w:vAlign w:val="center"/>
          </w:tcPr>
          <w:p w14:paraId="6B743E26" w14:textId="77777777" w:rsidR="001F4B46" w:rsidRPr="001F4B46" w:rsidRDefault="001F4B46" w:rsidP="001F4B46">
            <w:pPr>
              <w:jc w:val="center"/>
              <w:rPr>
                <w:sz w:val="28"/>
                <w:szCs w:val="28"/>
                <w:lang w:eastAsia="ru-RU"/>
              </w:rPr>
            </w:pPr>
            <w:r w:rsidRPr="001F4B46">
              <w:rPr>
                <w:sz w:val="28"/>
                <w:szCs w:val="28"/>
                <w:lang w:eastAsia="ru-RU"/>
              </w:rPr>
              <w:t>31,19</w:t>
            </w:r>
          </w:p>
        </w:tc>
        <w:tc>
          <w:tcPr>
            <w:tcW w:w="1276" w:type="dxa"/>
            <w:tcBorders>
              <w:top w:val="nil"/>
              <w:left w:val="nil"/>
              <w:bottom w:val="single" w:sz="4" w:space="0" w:color="auto"/>
              <w:right w:val="single" w:sz="4" w:space="0" w:color="auto"/>
            </w:tcBorders>
            <w:shd w:val="clear" w:color="000000" w:fill="FFFFFF"/>
            <w:vAlign w:val="center"/>
          </w:tcPr>
          <w:p w14:paraId="65813010" w14:textId="77777777" w:rsidR="001F4B46" w:rsidRPr="001F4B46" w:rsidRDefault="001F4B46" w:rsidP="001F4B46">
            <w:pPr>
              <w:jc w:val="center"/>
              <w:rPr>
                <w:sz w:val="28"/>
                <w:szCs w:val="28"/>
                <w:lang w:eastAsia="ru-RU"/>
              </w:rPr>
            </w:pPr>
            <w:r w:rsidRPr="001F4B46">
              <w:rPr>
                <w:sz w:val="28"/>
                <w:szCs w:val="28"/>
                <w:lang w:eastAsia="ru-RU"/>
              </w:rPr>
              <w:t>31,08</w:t>
            </w:r>
          </w:p>
        </w:tc>
        <w:tc>
          <w:tcPr>
            <w:tcW w:w="1417" w:type="dxa"/>
            <w:tcBorders>
              <w:top w:val="nil"/>
              <w:left w:val="nil"/>
              <w:bottom w:val="single" w:sz="4" w:space="0" w:color="auto"/>
              <w:right w:val="single" w:sz="4" w:space="0" w:color="auto"/>
            </w:tcBorders>
            <w:shd w:val="clear" w:color="000000" w:fill="FFFFFF"/>
            <w:vAlign w:val="center"/>
          </w:tcPr>
          <w:p w14:paraId="281DC42F" w14:textId="77777777" w:rsidR="001F4B46" w:rsidRPr="001F4B46" w:rsidRDefault="001F4B46" w:rsidP="001F4B46">
            <w:pPr>
              <w:jc w:val="center"/>
              <w:rPr>
                <w:sz w:val="28"/>
                <w:szCs w:val="28"/>
                <w:lang w:eastAsia="ru-RU"/>
              </w:rPr>
            </w:pPr>
            <w:r w:rsidRPr="001F4B46">
              <w:rPr>
                <w:sz w:val="28"/>
                <w:szCs w:val="28"/>
                <w:lang w:eastAsia="ru-RU"/>
              </w:rPr>
              <w:t>31,08</w:t>
            </w:r>
          </w:p>
        </w:tc>
      </w:tr>
      <w:tr w:rsidR="001F4B46" w:rsidRPr="001F4B46" w14:paraId="312C7493" w14:textId="77777777" w:rsidTr="00331808">
        <w:trPr>
          <w:trHeight w:val="1288"/>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17C8180A" w14:textId="77777777" w:rsidR="001F4B46" w:rsidRPr="001F4B46" w:rsidRDefault="001F4B46" w:rsidP="001F4B46">
            <w:pPr>
              <w:jc w:val="center"/>
              <w:rPr>
                <w:sz w:val="28"/>
                <w:szCs w:val="28"/>
                <w:lang w:eastAsia="ru-RU"/>
              </w:rPr>
            </w:pPr>
            <w:r w:rsidRPr="001F4B46">
              <w:rPr>
                <w:sz w:val="28"/>
                <w:szCs w:val="28"/>
                <w:lang w:eastAsia="ru-RU"/>
              </w:rPr>
              <w:t>2.2.</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14:paraId="724EF96B" w14:textId="77777777" w:rsidR="001F4B46" w:rsidRPr="001F4B46" w:rsidRDefault="001F4B46" w:rsidP="001F4B46">
            <w:pPr>
              <w:rPr>
                <w:sz w:val="28"/>
                <w:szCs w:val="28"/>
                <w:lang w:eastAsia="ru-RU"/>
              </w:rPr>
            </w:pPr>
            <w:r w:rsidRPr="001F4B46">
              <w:rPr>
                <w:sz w:val="28"/>
                <w:szCs w:val="28"/>
                <w:lang w:eastAsia="ru-RU"/>
              </w:rPr>
              <w:t>Прочие потребители</w:t>
            </w:r>
          </w:p>
          <w:p w14:paraId="5AC36A24" w14:textId="77777777" w:rsidR="001F4B46" w:rsidRPr="001F4B46" w:rsidRDefault="001F4B46" w:rsidP="001F4B46">
            <w:pPr>
              <w:rPr>
                <w:sz w:val="28"/>
                <w:szCs w:val="28"/>
                <w:lang w:eastAsia="ru-RU"/>
              </w:rPr>
            </w:pPr>
            <w:r w:rsidRPr="001F4B46">
              <w:rPr>
                <w:sz w:val="28"/>
                <w:szCs w:val="28"/>
                <w:lang w:eastAsia="ru-RU"/>
              </w:rPr>
              <w:t>(НДС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15CBD30D" w14:textId="77777777" w:rsidR="001F4B46" w:rsidRPr="001F4B46" w:rsidRDefault="001F4B46" w:rsidP="001F4B46">
            <w:pPr>
              <w:jc w:val="center"/>
              <w:rPr>
                <w:sz w:val="28"/>
                <w:szCs w:val="28"/>
                <w:lang w:eastAsia="ru-RU"/>
              </w:rPr>
            </w:pPr>
            <w:r w:rsidRPr="001F4B46">
              <w:rPr>
                <w:sz w:val="28"/>
                <w:szCs w:val="28"/>
                <w:lang w:eastAsia="ru-RU"/>
              </w:rPr>
              <w:t>24,74</w:t>
            </w:r>
          </w:p>
        </w:tc>
        <w:tc>
          <w:tcPr>
            <w:tcW w:w="1417" w:type="dxa"/>
            <w:tcBorders>
              <w:top w:val="nil"/>
              <w:left w:val="nil"/>
              <w:bottom w:val="single" w:sz="4" w:space="0" w:color="auto"/>
              <w:right w:val="single" w:sz="4" w:space="0" w:color="auto"/>
            </w:tcBorders>
            <w:shd w:val="clear" w:color="000000" w:fill="FFFFFF"/>
            <w:vAlign w:val="center"/>
          </w:tcPr>
          <w:p w14:paraId="476C69BF" w14:textId="77777777" w:rsidR="001F4B46" w:rsidRPr="001F4B46" w:rsidRDefault="001F4B46" w:rsidP="001F4B46">
            <w:pPr>
              <w:jc w:val="center"/>
              <w:rPr>
                <w:sz w:val="28"/>
                <w:szCs w:val="28"/>
                <w:lang w:eastAsia="ru-RU"/>
              </w:rPr>
            </w:pPr>
            <w:r w:rsidRPr="001F4B46">
              <w:rPr>
                <w:sz w:val="28"/>
                <w:szCs w:val="28"/>
                <w:lang w:eastAsia="ru-RU"/>
              </w:rPr>
              <w:t>25,57</w:t>
            </w:r>
          </w:p>
        </w:tc>
        <w:tc>
          <w:tcPr>
            <w:tcW w:w="1276" w:type="dxa"/>
            <w:tcBorders>
              <w:top w:val="nil"/>
              <w:left w:val="nil"/>
              <w:bottom w:val="single" w:sz="4" w:space="0" w:color="auto"/>
              <w:right w:val="single" w:sz="4" w:space="0" w:color="auto"/>
            </w:tcBorders>
            <w:shd w:val="clear" w:color="000000" w:fill="FFFFFF"/>
            <w:vAlign w:val="center"/>
          </w:tcPr>
          <w:p w14:paraId="25219DEE" w14:textId="77777777" w:rsidR="001F4B46" w:rsidRPr="001F4B46" w:rsidRDefault="001F4B46" w:rsidP="001F4B46">
            <w:pPr>
              <w:jc w:val="center"/>
              <w:rPr>
                <w:sz w:val="28"/>
                <w:szCs w:val="28"/>
                <w:lang w:eastAsia="ru-RU"/>
              </w:rPr>
            </w:pPr>
            <w:r w:rsidRPr="001F4B46">
              <w:rPr>
                <w:sz w:val="28"/>
                <w:szCs w:val="28"/>
                <w:lang w:eastAsia="ru-RU"/>
              </w:rPr>
              <w:t>25,57</w:t>
            </w:r>
          </w:p>
        </w:tc>
        <w:tc>
          <w:tcPr>
            <w:tcW w:w="1276" w:type="dxa"/>
            <w:tcBorders>
              <w:top w:val="nil"/>
              <w:left w:val="nil"/>
              <w:bottom w:val="single" w:sz="4" w:space="0" w:color="auto"/>
              <w:right w:val="single" w:sz="4" w:space="0" w:color="auto"/>
            </w:tcBorders>
            <w:shd w:val="clear" w:color="000000" w:fill="FFFFFF"/>
            <w:vAlign w:val="center"/>
          </w:tcPr>
          <w:p w14:paraId="15B46943" w14:textId="77777777" w:rsidR="001F4B46" w:rsidRPr="001F4B46" w:rsidRDefault="001F4B46" w:rsidP="001F4B46">
            <w:pPr>
              <w:jc w:val="center"/>
              <w:rPr>
                <w:sz w:val="28"/>
                <w:szCs w:val="28"/>
                <w:lang w:eastAsia="ru-RU"/>
              </w:rPr>
            </w:pPr>
            <w:r w:rsidRPr="001F4B46">
              <w:rPr>
                <w:sz w:val="28"/>
                <w:szCs w:val="28"/>
                <w:lang w:eastAsia="ru-RU"/>
              </w:rPr>
              <w:t>31,19</w:t>
            </w:r>
          </w:p>
        </w:tc>
        <w:tc>
          <w:tcPr>
            <w:tcW w:w="1276" w:type="dxa"/>
            <w:tcBorders>
              <w:top w:val="nil"/>
              <w:left w:val="nil"/>
              <w:bottom w:val="single" w:sz="4" w:space="0" w:color="auto"/>
              <w:right w:val="single" w:sz="4" w:space="0" w:color="auto"/>
            </w:tcBorders>
            <w:shd w:val="clear" w:color="000000" w:fill="FFFFFF"/>
            <w:vAlign w:val="center"/>
          </w:tcPr>
          <w:p w14:paraId="4536F2DA" w14:textId="77777777" w:rsidR="001F4B46" w:rsidRPr="001F4B46" w:rsidRDefault="001F4B46" w:rsidP="001F4B46">
            <w:pPr>
              <w:jc w:val="center"/>
              <w:rPr>
                <w:sz w:val="28"/>
                <w:szCs w:val="28"/>
                <w:lang w:eastAsia="ru-RU"/>
              </w:rPr>
            </w:pPr>
            <w:r w:rsidRPr="001F4B46">
              <w:rPr>
                <w:sz w:val="28"/>
                <w:szCs w:val="28"/>
                <w:lang w:eastAsia="ru-RU"/>
              </w:rPr>
              <w:t>31,08</w:t>
            </w:r>
          </w:p>
        </w:tc>
        <w:tc>
          <w:tcPr>
            <w:tcW w:w="1417" w:type="dxa"/>
            <w:tcBorders>
              <w:top w:val="nil"/>
              <w:left w:val="nil"/>
              <w:bottom w:val="single" w:sz="4" w:space="0" w:color="auto"/>
              <w:right w:val="single" w:sz="4" w:space="0" w:color="auto"/>
            </w:tcBorders>
            <w:shd w:val="clear" w:color="000000" w:fill="FFFFFF"/>
            <w:vAlign w:val="center"/>
          </w:tcPr>
          <w:p w14:paraId="680F61EB" w14:textId="77777777" w:rsidR="001F4B46" w:rsidRPr="001F4B46" w:rsidRDefault="001F4B46" w:rsidP="001F4B46">
            <w:pPr>
              <w:jc w:val="center"/>
              <w:rPr>
                <w:sz w:val="28"/>
                <w:szCs w:val="28"/>
                <w:lang w:eastAsia="ru-RU"/>
              </w:rPr>
            </w:pPr>
            <w:r w:rsidRPr="001F4B46">
              <w:rPr>
                <w:sz w:val="28"/>
                <w:szCs w:val="28"/>
                <w:lang w:eastAsia="ru-RU"/>
              </w:rPr>
              <w:t>31,08</w:t>
            </w:r>
          </w:p>
        </w:tc>
      </w:tr>
    </w:tbl>
    <w:p w14:paraId="1180FD14" w14:textId="77777777" w:rsidR="001F4B46" w:rsidRPr="001F4B46" w:rsidRDefault="001F4B46" w:rsidP="001F4B46">
      <w:pPr>
        <w:ind w:left="-709" w:firstLine="709"/>
        <w:jc w:val="right"/>
        <w:rPr>
          <w:sz w:val="28"/>
          <w:szCs w:val="28"/>
        </w:rPr>
      </w:pPr>
      <w:r w:rsidRPr="001F4B46">
        <w:rPr>
          <w:sz w:val="28"/>
          <w:szCs w:val="28"/>
        </w:rPr>
        <w:t>».</w:t>
      </w:r>
    </w:p>
    <w:p w14:paraId="611967AE" w14:textId="77777777" w:rsidR="00331808" w:rsidRDefault="00331808" w:rsidP="00FF5235">
      <w:pPr>
        <w:widowControl w:val="0"/>
        <w:autoSpaceDE w:val="0"/>
        <w:autoSpaceDN w:val="0"/>
        <w:adjustRightInd w:val="0"/>
        <w:rPr>
          <w:sz w:val="28"/>
          <w:szCs w:val="28"/>
          <w:lang w:eastAsia="ru-RU"/>
        </w:rPr>
        <w:sectPr w:rsidR="00331808" w:rsidSect="00EF4C71">
          <w:pgSz w:w="11906" w:h="16838"/>
          <w:pgMar w:top="567" w:right="566" w:bottom="1135" w:left="851" w:header="720" w:footer="720" w:gutter="0"/>
          <w:cols w:space="720"/>
          <w:docGrid w:linePitch="326"/>
        </w:sectPr>
      </w:pPr>
    </w:p>
    <w:p w14:paraId="10534A8F" w14:textId="5DAC3E7A" w:rsidR="00DF5FC1" w:rsidRDefault="00DF5FC1" w:rsidP="00DB268C">
      <w:pPr>
        <w:tabs>
          <w:tab w:val="left" w:pos="5580"/>
          <w:tab w:val="left" w:pos="9498"/>
          <w:tab w:val="left" w:pos="9639"/>
        </w:tabs>
        <w:ind w:left="-3058" w:right="283" w:firstLine="8303"/>
      </w:pPr>
      <w:r>
        <w:lastRenderedPageBreak/>
        <w:t>Приложение № 2</w:t>
      </w:r>
      <w:r>
        <w:t>6</w:t>
      </w:r>
      <w:r>
        <w:t xml:space="preserve"> к протоколу № 72 </w:t>
      </w:r>
    </w:p>
    <w:p w14:paraId="665FFCAE" w14:textId="77777777" w:rsidR="00DF5FC1" w:rsidRDefault="00DF5FC1" w:rsidP="00DB268C">
      <w:pPr>
        <w:tabs>
          <w:tab w:val="left" w:pos="5580"/>
          <w:tab w:val="left" w:pos="9498"/>
          <w:tab w:val="left" w:pos="9639"/>
        </w:tabs>
        <w:ind w:left="-3058" w:right="283" w:firstLine="8303"/>
      </w:pPr>
      <w:r>
        <w:t>заседания Правления региональной</w:t>
      </w:r>
    </w:p>
    <w:p w14:paraId="0B6D89EA" w14:textId="77777777" w:rsidR="00DF5FC1" w:rsidRDefault="00DF5FC1" w:rsidP="00DB268C">
      <w:pPr>
        <w:tabs>
          <w:tab w:val="left" w:pos="5580"/>
          <w:tab w:val="left" w:pos="9498"/>
          <w:tab w:val="left" w:pos="9639"/>
        </w:tabs>
        <w:ind w:left="-3058" w:right="283" w:firstLine="8303"/>
      </w:pPr>
      <w:r>
        <w:t>энергетической комиссии</w:t>
      </w:r>
    </w:p>
    <w:p w14:paraId="04507C4D" w14:textId="504F7BFC" w:rsidR="00DF5FC1" w:rsidRDefault="00DF5FC1" w:rsidP="00DB268C">
      <w:pPr>
        <w:tabs>
          <w:tab w:val="left" w:pos="5580"/>
          <w:tab w:val="left" w:pos="9498"/>
          <w:tab w:val="left" w:pos="9639"/>
        </w:tabs>
        <w:ind w:left="-3058" w:right="283" w:firstLine="8303"/>
      </w:pPr>
      <w:r>
        <w:t>Кемеровской области от 10.10.2019</w:t>
      </w:r>
    </w:p>
    <w:p w14:paraId="145440A0" w14:textId="77777777" w:rsidR="00DB268C" w:rsidRDefault="00DB268C" w:rsidP="00DB268C">
      <w:pPr>
        <w:tabs>
          <w:tab w:val="left" w:pos="5580"/>
          <w:tab w:val="left" w:pos="9498"/>
          <w:tab w:val="left" w:pos="9639"/>
        </w:tabs>
        <w:ind w:left="-3058" w:right="283" w:firstLine="8303"/>
      </w:pPr>
    </w:p>
    <w:p w14:paraId="23350A8F" w14:textId="716FC860" w:rsidR="00DB268C" w:rsidRPr="00DB268C" w:rsidRDefault="00DB268C" w:rsidP="00DB268C">
      <w:pPr>
        <w:ind w:firstLine="567"/>
        <w:jc w:val="center"/>
        <w:rPr>
          <w:b/>
          <w:bCs/>
          <w:sz w:val="28"/>
          <w:szCs w:val="28"/>
        </w:rPr>
      </w:pPr>
      <w:r w:rsidRPr="00DB268C">
        <w:rPr>
          <w:b/>
          <w:bCs/>
          <w:sz w:val="28"/>
          <w:szCs w:val="28"/>
        </w:rPr>
        <w:t>ЭКСПЕРТНОЕ ЗАКЛЮЧЕНИЕ</w:t>
      </w:r>
      <w:r w:rsidRPr="00DB268C">
        <w:rPr>
          <w:b/>
          <w:bCs/>
          <w:sz w:val="28"/>
          <w:szCs w:val="28"/>
        </w:rPr>
        <w:br/>
        <w:t>по материалам, представленным ООО «ТСН»</w:t>
      </w:r>
      <w:r w:rsidRPr="00DB268C">
        <w:rPr>
          <w:b/>
          <w:bCs/>
          <w:sz w:val="28"/>
          <w:szCs w:val="28"/>
        </w:rPr>
        <w:br/>
        <w:t xml:space="preserve"> для утверждения инвестиционной программы в сфере теплоснабжения на 2020 год</w:t>
      </w:r>
    </w:p>
    <w:p w14:paraId="6866F199" w14:textId="77777777" w:rsidR="00DB268C" w:rsidRDefault="00DB268C" w:rsidP="00DB268C">
      <w:pPr>
        <w:ind w:firstLine="567"/>
        <w:jc w:val="both"/>
        <w:rPr>
          <w:b/>
          <w:sz w:val="27"/>
          <w:szCs w:val="27"/>
        </w:rPr>
      </w:pPr>
    </w:p>
    <w:p w14:paraId="44E2C54C" w14:textId="77777777" w:rsidR="00DB268C" w:rsidRDefault="00DB268C" w:rsidP="00DB268C">
      <w:pPr>
        <w:pStyle w:val="10"/>
        <w:numPr>
          <w:ilvl w:val="0"/>
          <w:numId w:val="19"/>
        </w:numPr>
        <w:spacing w:before="0" w:after="0" w:line="360" w:lineRule="auto"/>
        <w:jc w:val="center"/>
      </w:pPr>
      <w:bookmarkStart w:id="27" w:name="_Toc12025636"/>
      <w:r>
        <w:t>Нормативно методическая база</w:t>
      </w:r>
      <w:bookmarkEnd w:id="27"/>
    </w:p>
    <w:p w14:paraId="4AB7DB09" w14:textId="77777777" w:rsidR="00DB268C" w:rsidRPr="00586F58" w:rsidRDefault="00DB268C" w:rsidP="00DB268C">
      <w:pPr>
        <w:spacing w:line="276" w:lineRule="auto"/>
        <w:ind w:left="-142" w:firstLine="505"/>
        <w:jc w:val="both"/>
        <w:rPr>
          <w:sz w:val="28"/>
          <w:szCs w:val="28"/>
        </w:rPr>
      </w:pPr>
      <w:r w:rsidRPr="00586F58">
        <w:rPr>
          <w:sz w:val="28"/>
          <w:szCs w:val="28"/>
        </w:rPr>
        <w:t>Нормативно-методической основой проведения анализа материалов, представленных ООО «</w:t>
      </w:r>
      <w:r>
        <w:rPr>
          <w:sz w:val="28"/>
          <w:szCs w:val="28"/>
        </w:rPr>
        <w:t>ТСН</w:t>
      </w:r>
      <w:r w:rsidRPr="00586F58">
        <w:rPr>
          <w:sz w:val="28"/>
          <w:szCs w:val="28"/>
        </w:rPr>
        <w:t>» являются:</w:t>
      </w:r>
    </w:p>
    <w:p w14:paraId="0A5ACDBA" w14:textId="77777777" w:rsidR="00DB268C" w:rsidRPr="00586F58" w:rsidRDefault="00DB268C" w:rsidP="00DB268C">
      <w:pPr>
        <w:spacing w:line="276" w:lineRule="auto"/>
        <w:ind w:left="-142" w:firstLine="505"/>
        <w:jc w:val="both"/>
        <w:rPr>
          <w:sz w:val="28"/>
          <w:szCs w:val="28"/>
        </w:rPr>
      </w:pPr>
      <w:r>
        <w:rPr>
          <w:sz w:val="28"/>
          <w:szCs w:val="28"/>
        </w:rPr>
        <w:t xml:space="preserve">- </w:t>
      </w:r>
      <w:r w:rsidRPr="00586F58">
        <w:rPr>
          <w:sz w:val="28"/>
          <w:szCs w:val="28"/>
        </w:rPr>
        <w:t>Гражданский кодекс Российской Федерации;</w:t>
      </w:r>
    </w:p>
    <w:p w14:paraId="589309CC" w14:textId="77777777" w:rsidR="00DB268C" w:rsidRPr="00586F58" w:rsidRDefault="00DB268C" w:rsidP="00DB268C">
      <w:pPr>
        <w:spacing w:line="276" w:lineRule="auto"/>
        <w:ind w:left="-142" w:firstLine="505"/>
        <w:jc w:val="both"/>
        <w:rPr>
          <w:sz w:val="28"/>
          <w:szCs w:val="28"/>
        </w:rPr>
      </w:pPr>
      <w:r>
        <w:rPr>
          <w:sz w:val="28"/>
          <w:szCs w:val="28"/>
        </w:rPr>
        <w:t xml:space="preserve">- </w:t>
      </w:r>
      <w:r w:rsidRPr="00586F58">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1BEBBDEA" w14:textId="77777777" w:rsidR="00DB268C" w:rsidRPr="00586F58" w:rsidRDefault="00DB268C" w:rsidP="00DB268C">
      <w:pPr>
        <w:spacing w:line="276" w:lineRule="auto"/>
        <w:ind w:left="-142" w:firstLine="505"/>
        <w:jc w:val="both"/>
        <w:rPr>
          <w:sz w:val="28"/>
          <w:szCs w:val="28"/>
        </w:rPr>
      </w:pPr>
      <w:r>
        <w:rPr>
          <w:sz w:val="28"/>
          <w:szCs w:val="28"/>
        </w:rPr>
        <w:t xml:space="preserve">- </w:t>
      </w:r>
      <w:r w:rsidRPr="00586F58">
        <w:rPr>
          <w:sz w:val="28"/>
          <w:szCs w:val="28"/>
        </w:rPr>
        <w:t>Налоговый кодекс Российской Федерации (в дальнейшем НК РФ);</w:t>
      </w:r>
    </w:p>
    <w:p w14:paraId="3DE17594" w14:textId="77777777" w:rsidR="00DB268C" w:rsidRPr="00586F58" w:rsidRDefault="00DB268C" w:rsidP="00DB268C">
      <w:pPr>
        <w:spacing w:line="276" w:lineRule="auto"/>
        <w:ind w:left="-142" w:firstLine="505"/>
        <w:jc w:val="both"/>
        <w:rPr>
          <w:sz w:val="28"/>
          <w:szCs w:val="28"/>
        </w:rPr>
      </w:pPr>
      <w:r>
        <w:rPr>
          <w:sz w:val="28"/>
          <w:szCs w:val="28"/>
        </w:rPr>
        <w:t xml:space="preserve">- </w:t>
      </w:r>
      <w:r w:rsidRPr="00586F58">
        <w:rPr>
          <w:sz w:val="28"/>
          <w:szCs w:val="28"/>
        </w:rPr>
        <w:t>Трудовой Кодекс Российской Федерации (в дальнейшем ТК РФ);</w:t>
      </w:r>
    </w:p>
    <w:p w14:paraId="0D6871C1" w14:textId="77777777" w:rsidR="00DB268C" w:rsidRPr="00586F58" w:rsidRDefault="00DB268C" w:rsidP="00DB268C">
      <w:pPr>
        <w:spacing w:line="276" w:lineRule="auto"/>
        <w:ind w:left="-142" w:firstLine="505"/>
        <w:jc w:val="both"/>
        <w:rPr>
          <w:sz w:val="28"/>
          <w:szCs w:val="28"/>
        </w:rPr>
      </w:pPr>
      <w:r>
        <w:rPr>
          <w:sz w:val="28"/>
          <w:szCs w:val="28"/>
        </w:rPr>
        <w:t xml:space="preserve">- </w:t>
      </w:r>
      <w:r w:rsidRPr="00586F58">
        <w:rPr>
          <w:sz w:val="28"/>
          <w:szCs w:val="28"/>
        </w:rPr>
        <w:t>Федеральный закон от 27.07.2010 № 190-ФЗ «О теплоснабжении»;</w:t>
      </w:r>
    </w:p>
    <w:p w14:paraId="7AE0BB6C" w14:textId="77777777" w:rsidR="00DB268C" w:rsidRPr="00586F58" w:rsidRDefault="00DB268C" w:rsidP="00DB268C">
      <w:pPr>
        <w:spacing w:line="276" w:lineRule="auto"/>
        <w:ind w:left="-142" w:firstLine="505"/>
        <w:jc w:val="both"/>
        <w:rPr>
          <w:sz w:val="28"/>
          <w:szCs w:val="28"/>
        </w:rPr>
      </w:pPr>
      <w:r>
        <w:rPr>
          <w:sz w:val="28"/>
          <w:szCs w:val="28"/>
        </w:rPr>
        <w:t xml:space="preserve">- </w:t>
      </w:r>
      <w:r w:rsidRPr="00586F58">
        <w:rPr>
          <w:sz w:val="28"/>
          <w:szCs w:val="28"/>
        </w:rPr>
        <w:t>Федеральный Закон от 17.08.1995 № 147-ФЗ «О естественных монополиях»;</w:t>
      </w:r>
    </w:p>
    <w:p w14:paraId="1A8314EC" w14:textId="77777777" w:rsidR="00DB268C" w:rsidRPr="00586F58" w:rsidRDefault="00DB268C" w:rsidP="00DB268C">
      <w:pPr>
        <w:tabs>
          <w:tab w:val="num" w:pos="360"/>
          <w:tab w:val="num" w:pos="1080"/>
        </w:tabs>
        <w:spacing w:line="276" w:lineRule="auto"/>
        <w:ind w:left="-142" w:firstLine="505"/>
        <w:jc w:val="both"/>
        <w:rPr>
          <w:sz w:val="28"/>
          <w:szCs w:val="28"/>
        </w:rPr>
      </w:pPr>
      <w:r>
        <w:rPr>
          <w:sz w:val="28"/>
          <w:szCs w:val="28"/>
        </w:rPr>
        <w:t xml:space="preserve">- </w:t>
      </w:r>
      <w:r w:rsidRPr="00586F58">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31C670C9" w14:textId="77777777" w:rsidR="00DB268C" w:rsidRPr="00586F58" w:rsidRDefault="00DB268C" w:rsidP="00DB268C">
      <w:pPr>
        <w:tabs>
          <w:tab w:val="num" w:pos="360"/>
          <w:tab w:val="num" w:pos="1080"/>
        </w:tabs>
        <w:spacing w:line="276" w:lineRule="auto"/>
        <w:ind w:left="-142" w:firstLine="505"/>
        <w:jc w:val="both"/>
        <w:rPr>
          <w:sz w:val="28"/>
          <w:szCs w:val="28"/>
        </w:rPr>
      </w:pPr>
      <w:r>
        <w:rPr>
          <w:sz w:val="28"/>
          <w:szCs w:val="28"/>
        </w:rPr>
        <w:t xml:space="preserve">- </w:t>
      </w:r>
      <w:r w:rsidRPr="00586F58">
        <w:rPr>
          <w:sz w:val="28"/>
          <w:szCs w:val="28"/>
        </w:rPr>
        <w:t>Постановление Правительства Российской Федерации 22.10.2012 №1075 «О ценообразовании в сфере теплоснабжения»;</w:t>
      </w:r>
    </w:p>
    <w:p w14:paraId="24E19AB3" w14:textId="77777777" w:rsidR="00DB268C" w:rsidRPr="00586F58" w:rsidRDefault="00DB268C" w:rsidP="00DB268C">
      <w:pPr>
        <w:tabs>
          <w:tab w:val="num" w:pos="360"/>
          <w:tab w:val="num" w:pos="1080"/>
        </w:tabs>
        <w:spacing w:line="276" w:lineRule="auto"/>
        <w:ind w:left="-142" w:firstLine="505"/>
        <w:jc w:val="both"/>
        <w:rPr>
          <w:sz w:val="28"/>
          <w:szCs w:val="28"/>
        </w:rPr>
      </w:pPr>
      <w:r>
        <w:rPr>
          <w:sz w:val="28"/>
          <w:szCs w:val="28"/>
        </w:rPr>
        <w:t xml:space="preserve">- </w:t>
      </w:r>
      <w:r w:rsidRPr="00586F58">
        <w:rPr>
          <w:sz w:val="28"/>
          <w:szCs w:val="28"/>
        </w:rPr>
        <w:t>Приказ Министерства строительства и жилищно-коммунального хозяйства Российской Федерации от 28.08. 2014 №506/пр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7DF88A08" w14:textId="77777777" w:rsidR="00DB268C" w:rsidRPr="00586F58" w:rsidRDefault="00DB268C" w:rsidP="00DB268C">
      <w:pPr>
        <w:tabs>
          <w:tab w:val="num" w:pos="360"/>
          <w:tab w:val="num" w:pos="1080"/>
        </w:tabs>
        <w:spacing w:line="276" w:lineRule="auto"/>
        <w:ind w:left="-142" w:firstLine="505"/>
        <w:jc w:val="both"/>
        <w:rPr>
          <w:sz w:val="28"/>
          <w:szCs w:val="28"/>
        </w:rPr>
      </w:pPr>
      <w:r>
        <w:rPr>
          <w:sz w:val="28"/>
          <w:szCs w:val="28"/>
        </w:rPr>
        <w:t xml:space="preserve">- </w:t>
      </w:r>
      <w:r w:rsidRPr="00586F58">
        <w:rPr>
          <w:sz w:val="28"/>
          <w:szCs w:val="28"/>
        </w:rPr>
        <w:t>Схема теплоснабжения</w:t>
      </w:r>
      <w:r>
        <w:rPr>
          <w:sz w:val="28"/>
          <w:szCs w:val="28"/>
        </w:rPr>
        <w:t xml:space="preserve"> г. Новокузнецк (актуализирована на 2020 год приказом Министерства энергетики Российской Федерации от 28.06.2019 №641);</w:t>
      </w:r>
    </w:p>
    <w:p w14:paraId="42D46046" w14:textId="77777777" w:rsidR="00DB268C" w:rsidRPr="00586F58" w:rsidRDefault="00DB268C" w:rsidP="00DB268C">
      <w:pPr>
        <w:tabs>
          <w:tab w:val="num" w:pos="360"/>
          <w:tab w:val="num" w:pos="1080"/>
        </w:tabs>
        <w:spacing w:line="276" w:lineRule="auto"/>
        <w:ind w:left="-142" w:firstLine="505"/>
        <w:jc w:val="both"/>
        <w:rPr>
          <w:sz w:val="28"/>
          <w:szCs w:val="28"/>
        </w:rPr>
      </w:pPr>
      <w:r>
        <w:rPr>
          <w:sz w:val="28"/>
          <w:szCs w:val="28"/>
        </w:rPr>
        <w:t xml:space="preserve">- </w:t>
      </w:r>
      <w:r w:rsidRPr="00586F58">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687E3192" w14:textId="77777777" w:rsidR="00DB268C" w:rsidRPr="00BD17E3" w:rsidRDefault="00DB268C" w:rsidP="00DB268C">
      <w:pPr>
        <w:pStyle w:val="10"/>
        <w:numPr>
          <w:ilvl w:val="0"/>
          <w:numId w:val="19"/>
        </w:numPr>
        <w:spacing w:before="0" w:after="0" w:line="360" w:lineRule="auto"/>
        <w:jc w:val="center"/>
      </w:pPr>
      <w:r>
        <w:rPr>
          <w:b w:val="0"/>
          <w:sz w:val="27"/>
          <w:szCs w:val="27"/>
        </w:rPr>
        <w:br w:type="page"/>
      </w:r>
      <w:bookmarkStart w:id="28" w:name="_Toc12025637"/>
      <w:r w:rsidRPr="00BD17E3">
        <w:lastRenderedPageBreak/>
        <w:t>Экспертиза представленных документов</w:t>
      </w:r>
      <w:bookmarkEnd w:id="28"/>
    </w:p>
    <w:p w14:paraId="4C40AD91" w14:textId="77777777" w:rsidR="00DB268C" w:rsidRDefault="00DB268C" w:rsidP="00DB268C">
      <w:pPr>
        <w:spacing w:line="276" w:lineRule="auto"/>
        <w:ind w:firstLine="709"/>
        <w:jc w:val="both"/>
        <w:rPr>
          <w:sz w:val="28"/>
          <w:szCs w:val="28"/>
        </w:rPr>
      </w:pPr>
      <w:r>
        <w:rPr>
          <w:bCs/>
          <w:sz w:val="27"/>
          <w:szCs w:val="27"/>
        </w:rPr>
        <w:t>В связи с установлением платы за подключение в расчете на единицу мощности подключаемой тепловой нагрузки на 2020 год к тепловым сетям</w:t>
      </w:r>
      <w:r>
        <w:rPr>
          <w:bCs/>
          <w:sz w:val="27"/>
          <w:szCs w:val="27"/>
        </w:rPr>
        <w:br/>
        <w:t xml:space="preserve"> ООО «ТСН»</w:t>
      </w:r>
      <w:r>
        <w:rPr>
          <w:sz w:val="28"/>
          <w:szCs w:val="28"/>
        </w:rPr>
        <w:t xml:space="preserve">, предприятие представило инвестиционную программу </w:t>
      </w:r>
      <w:r>
        <w:rPr>
          <w:sz w:val="28"/>
          <w:szCs w:val="28"/>
        </w:rPr>
        <w:br/>
        <w:t>на 2020 год в размере 2 474,78 тыс. руб. за счет платы за подключение.</w:t>
      </w:r>
      <w:r w:rsidRPr="00934677">
        <w:rPr>
          <w:sz w:val="28"/>
          <w:szCs w:val="28"/>
        </w:rPr>
        <w:t xml:space="preserve"> </w:t>
      </w:r>
    </w:p>
    <w:p w14:paraId="684F735B" w14:textId="77777777" w:rsidR="00DB268C" w:rsidRDefault="00DB268C" w:rsidP="00DB268C">
      <w:pPr>
        <w:spacing w:line="276" w:lineRule="auto"/>
        <w:ind w:firstLine="567"/>
        <w:jc w:val="both"/>
        <w:rPr>
          <w:sz w:val="28"/>
          <w:szCs w:val="28"/>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9"/>
        <w:gridCol w:w="2660"/>
        <w:gridCol w:w="1880"/>
        <w:gridCol w:w="1781"/>
        <w:gridCol w:w="1122"/>
        <w:gridCol w:w="1384"/>
      </w:tblGrid>
      <w:tr w:rsidR="00DB268C" w:rsidRPr="00196A97" w14:paraId="15BE723F" w14:textId="77777777" w:rsidTr="00BC4C1A">
        <w:trPr>
          <w:trHeight w:val="268"/>
          <w:jc w:val="center"/>
        </w:trPr>
        <w:tc>
          <w:tcPr>
            <w:tcW w:w="228" w:type="pct"/>
            <w:vMerge w:val="restart"/>
            <w:shd w:val="clear" w:color="auto" w:fill="auto"/>
            <w:vAlign w:val="center"/>
            <w:hideMark/>
          </w:tcPr>
          <w:p w14:paraId="4B09688A" w14:textId="77777777" w:rsidR="00DB268C" w:rsidRPr="008B6ABD" w:rsidRDefault="00DB268C" w:rsidP="00BC4C1A">
            <w:pPr>
              <w:spacing w:line="276" w:lineRule="auto"/>
              <w:ind w:left="-57" w:right="-57"/>
              <w:jc w:val="center"/>
              <w:rPr>
                <w:bCs/>
              </w:rPr>
            </w:pPr>
            <w:r w:rsidRPr="008B6ABD">
              <w:rPr>
                <w:bCs/>
              </w:rPr>
              <w:t>№ п/п</w:t>
            </w:r>
          </w:p>
        </w:tc>
        <w:tc>
          <w:tcPr>
            <w:tcW w:w="1566" w:type="pct"/>
            <w:vMerge w:val="restart"/>
            <w:shd w:val="clear" w:color="auto" w:fill="auto"/>
            <w:vAlign w:val="center"/>
            <w:hideMark/>
          </w:tcPr>
          <w:p w14:paraId="42FC40FC" w14:textId="77777777" w:rsidR="00DB268C" w:rsidRPr="008B6ABD" w:rsidRDefault="00DB268C" w:rsidP="00BC4C1A">
            <w:pPr>
              <w:spacing w:line="276" w:lineRule="auto"/>
              <w:ind w:left="-57" w:right="-57"/>
              <w:jc w:val="center"/>
              <w:rPr>
                <w:bCs/>
              </w:rPr>
            </w:pPr>
            <w:r w:rsidRPr="008B6ABD">
              <w:rPr>
                <w:bCs/>
              </w:rPr>
              <w:t>Источники финансирования</w:t>
            </w:r>
          </w:p>
        </w:tc>
        <w:tc>
          <w:tcPr>
            <w:tcW w:w="3206" w:type="pct"/>
            <w:gridSpan w:val="4"/>
            <w:tcBorders>
              <w:right w:val="single" w:sz="4" w:space="0" w:color="auto"/>
            </w:tcBorders>
            <w:shd w:val="clear" w:color="auto" w:fill="auto"/>
            <w:vAlign w:val="center"/>
            <w:hideMark/>
          </w:tcPr>
          <w:p w14:paraId="6255EEFE" w14:textId="77777777" w:rsidR="00DB268C" w:rsidRPr="008B6ABD" w:rsidRDefault="00DB268C" w:rsidP="00BC4C1A">
            <w:pPr>
              <w:spacing w:line="276" w:lineRule="auto"/>
              <w:ind w:left="-57" w:right="-57"/>
              <w:jc w:val="center"/>
              <w:rPr>
                <w:bCs/>
              </w:rPr>
            </w:pPr>
            <w:r w:rsidRPr="008B6ABD">
              <w:rPr>
                <w:bCs/>
              </w:rPr>
              <w:t>Расходы на реализацию инвестиционной программы (тыс.руб. без НДС)</w:t>
            </w:r>
          </w:p>
        </w:tc>
      </w:tr>
      <w:tr w:rsidR="00DB268C" w:rsidRPr="00196A97" w14:paraId="3ABD743D" w14:textId="77777777" w:rsidTr="00BC4C1A">
        <w:trPr>
          <w:trHeight w:val="600"/>
          <w:jc w:val="center"/>
        </w:trPr>
        <w:tc>
          <w:tcPr>
            <w:tcW w:w="228" w:type="pct"/>
            <w:vMerge/>
            <w:vAlign w:val="center"/>
            <w:hideMark/>
          </w:tcPr>
          <w:p w14:paraId="4631AAE9" w14:textId="77777777" w:rsidR="00DB268C" w:rsidRPr="008B6ABD" w:rsidRDefault="00DB268C" w:rsidP="00BC4C1A">
            <w:pPr>
              <w:spacing w:line="276" w:lineRule="auto"/>
              <w:ind w:left="-57" w:right="-57"/>
              <w:rPr>
                <w:bCs/>
              </w:rPr>
            </w:pPr>
          </w:p>
        </w:tc>
        <w:tc>
          <w:tcPr>
            <w:tcW w:w="1566" w:type="pct"/>
            <w:vMerge/>
            <w:vAlign w:val="center"/>
            <w:hideMark/>
          </w:tcPr>
          <w:p w14:paraId="7A76862E" w14:textId="77777777" w:rsidR="00DB268C" w:rsidRPr="008B6ABD" w:rsidRDefault="00DB268C" w:rsidP="00BC4C1A">
            <w:pPr>
              <w:spacing w:line="276" w:lineRule="auto"/>
              <w:ind w:left="-57" w:right="-57"/>
              <w:rPr>
                <w:bCs/>
              </w:rPr>
            </w:pPr>
          </w:p>
        </w:tc>
        <w:tc>
          <w:tcPr>
            <w:tcW w:w="1750" w:type="pct"/>
            <w:gridSpan w:val="2"/>
            <w:shd w:val="clear" w:color="auto" w:fill="auto"/>
            <w:vAlign w:val="center"/>
            <w:hideMark/>
          </w:tcPr>
          <w:p w14:paraId="3006953D" w14:textId="77777777" w:rsidR="00DB268C" w:rsidRPr="008B6ABD" w:rsidRDefault="00DB268C" w:rsidP="00BC4C1A">
            <w:pPr>
              <w:spacing w:line="276" w:lineRule="auto"/>
              <w:ind w:left="-57" w:right="-57"/>
              <w:jc w:val="center"/>
              <w:rPr>
                <w:bCs/>
              </w:rPr>
            </w:pPr>
            <w:r w:rsidRPr="008B6ABD">
              <w:rPr>
                <w:bCs/>
              </w:rPr>
              <w:t>по видам деятельности</w:t>
            </w:r>
          </w:p>
        </w:tc>
        <w:tc>
          <w:tcPr>
            <w:tcW w:w="743" w:type="pct"/>
            <w:vMerge w:val="restart"/>
            <w:shd w:val="clear" w:color="auto" w:fill="auto"/>
            <w:vAlign w:val="center"/>
            <w:hideMark/>
          </w:tcPr>
          <w:p w14:paraId="079808D3" w14:textId="77777777" w:rsidR="00DB268C" w:rsidRPr="008B6ABD" w:rsidRDefault="00DB268C" w:rsidP="00BC4C1A">
            <w:pPr>
              <w:spacing w:line="276" w:lineRule="auto"/>
              <w:ind w:left="-57" w:right="-57"/>
              <w:jc w:val="center"/>
              <w:rPr>
                <w:bCs/>
              </w:rPr>
            </w:pPr>
            <w:r w:rsidRPr="008B6ABD">
              <w:rPr>
                <w:bCs/>
              </w:rPr>
              <w:t>Всего</w:t>
            </w:r>
          </w:p>
        </w:tc>
        <w:tc>
          <w:tcPr>
            <w:tcW w:w="713" w:type="pct"/>
            <w:tcBorders>
              <w:right w:val="single" w:sz="4" w:space="0" w:color="auto"/>
            </w:tcBorders>
            <w:shd w:val="clear" w:color="auto" w:fill="auto"/>
            <w:vAlign w:val="center"/>
            <w:hideMark/>
          </w:tcPr>
          <w:p w14:paraId="6E973AF3" w14:textId="77777777" w:rsidR="00DB268C" w:rsidRPr="008B6ABD" w:rsidRDefault="00DB268C" w:rsidP="00BC4C1A">
            <w:pPr>
              <w:spacing w:line="276" w:lineRule="auto"/>
              <w:ind w:right="-57"/>
              <w:jc w:val="center"/>
              <w:rPr>
                <w:bCs/>
              </w:rPr>
            </w:pPr>
            <w:r w:rsidRPr="008B6ABD">
              <w:rPr>
                <w:bCs/>
              </w:rPr>
              <w:t>в т.ч. по годам реализации</w:t>
            </w:r>
          </w:p>
        </w:tc>
      </w:tr>
      <w:tr w:rsidR="00DB268C" w:rsidRPr="00196A97" w14:paraId="4FBDCB1C" w14:textId="77777777" w:rsidTr="00BC4C1A">
        <w:trPr>
          <w:trHeight w:val="810"/>
          <w:jc w:val="center"/>
        </w:trPr>
        <w:tc>
          <w:tcPr>
            <w:tcW w:w="228" w:type="pct"/>
            <w:vMerge/>
            <w:vAlign w:val="center"/>
            <w:hideMark/>
          </w:tcPr>
          <w:p w14:paraId="11211AA9" w14:textId="77777777" w:rsidR="00DB268C" w:rsidRPr="008B6ABD" w:rsidRDefault="00DB268C" w:rsidP="00BC4C1A">
            <w:pPr>
              <w:spacing w:line="276" w:lineRule="auto"/>
              <w:ind w:left="-57" w:right="-57"/>
              <w:rPr>
                <w:bCs/>
              </w:rPr>
            </w:pPr>
          </w:p>
        </w:tc>
        <w:tc>
          <w:tcPr>
            <w:tcW w:w="1566" w:type="pct"/>
            <w:vMerge/>
            <w:vAlign w:val="center"/>
            <w:hideMark/>
          </w:tcPr>
          <w:p w14:paraId="3E087859" w14:textId="77777777" w:rsidR="00DB268C" w:rsidRPr="008B6ABD" w:rsidRDefault="00DB268C" w:rsidP="00BC4C1A">
            <w:pPr>
              <w:spacing w:line="276" w:lineRule="auto"/>
              <w:ind w:left="-57" w:right="-57"/>
              <w:rPr>
                <w:bCs/>
              </w:rPr>
            </w:pPr>
          </w:p>
        </w:tc>
        <w:tc>
          <w:tcPr>
            <w:tcW w:w="899" w:type="pct"/>
            <w:shd w:val="clear" w:color="auto" w:fill="auto"/>
            <w:vAlign w:val="center"/>
            <w:hideMark/>
          </w:tcPr>
          <w:p w14:paraId="65FDB596" w14:textId="77777777" w:rsidR="00DB268C" w:rsidRPr="008B6ABD" w:rsidRDefault="00DB268C" w:rsidP="00BC4C1A">
            <w:pPr>
              <w:spacing w:line="276" w:lineRule="auto"/>
              <w:ind w:left="-57" w:right="-57"/>
              <w:jc w:val="center"/>
              <w:rPr>
                <w:bCs/>
                <w:iCs/>
              </w:rPr>
            </w:pPr>
            <w:r w:rsidRPr="008B6ABD">
              <w:rPr>
                <w:bCs/>
                <w:iCs/>
              </w:rPr>
              <w:t>Теплоснабжение</w:t>
            </w:r>
          </w:p>
        </w:tc>
        <w:tc>
          <w:tcPr>
            <w:tcW w:w="851" w:type="pct"/>
            <w:shd w:val="clear" w:color="auto" w:fill="auto"/>
            <w:vAlign w:val="center"/>
            <w:hideMark/>
          </w:tcPr>
          <w:p w14:paraId="512C31BA" w14:textId="77777777" w:rsidR="00DB268C" w:rsidRPr="008B6ABD" w:rsidRDefault="00DB268C" w:rsidP="00BC4C1A">
            <w:pPr>
              <w:spacing w:line="276" w:lineRule="auto"/>
              <w:ind w:left="-57" w:right="-57"/>
              <w:jc w:val="center"/>
              <w:rPr>
                <w:bCs/>
                <w:iCs/>
              </w:rPr>
            </w:pPr>
            <w:r w:rsidRPr="008B6ABD">
              <w:rPr>
                <w:bCs/>
                <w:iCs/>
              </w:rPr>
              <w:t>Водоснабжение и водоотведение</w:t>
            </w:r>
          </w:p>
        </w:tc>
        <w:tc>
          <w:tcPr>
            <w:tcW w:w="743" w:type="pct"/>
            <w:vMerge/>
            <w:vAlign w:val="center"/>
            <w:hideMark/>
          </w:tcPr>
          <w:p w14:paraId="277C9E8A" w14:textId="77777777" w:rsidR="00DB268C" w:rsidRPr="008B6ABD" w:rsidRDefault="00DB268C" w:rsidP="00BC4C1A">
            <w:pPr>
              <w:spacing w:line="276" w:lineRule="auto"/>
              <w:ind w:left="-57" w:right="-57"/>
              <w:rPr>
                <w:bCs/>
              </w:rPr>
            </w:pPr>
          </w:p>
        </w:tc>
        <w:tc>
          <w:tcPr>
            <w:tcW w:w="713" w:type="pct"/>
            <w:tcBorders>
              <w:right w:val="single" w:sz="4" w:space="0" w:color="auto"/>
            </w:tcBorders>
            <w:shd w:val="clear" w:color="auto" w:fill="auto"/>
            <w:vAlign w:val="center"/>
            <w:hideMark/>
          </w:tcPr>
          <w:p w14:paraId="72DAD22C" w14:textId="77777777" w:rsidR="00DB268C" w:rsidRPr="008B6ABD" w:rsidRDefault="00DB268C" w:rsidP="00BC4C1A">
            <w:pPr>
              <w:spacing w:line="276" w:lineRule="auto"/>
              <w:ind w:left="-57" w:right="-57"/>
              <w:jc w:val="center"/>
              <w:rPr>
                <w:bCs/>
              </w:rPr>
            </w:pPr>
            <w:r w:rsidRPr="008B6ABD">
              <w:rPr>
                <w:bCs/>
              </w:rPr>
              <w:t>2020</w:t>
            </w:r>
          </w:p>
        </w:tc>
      </w:tr>
      <w:tr w:rsidR="00DB268C" w:rsidRPr="00196A97" w14:paraId="71893F54" w14:textId="77777777" w:rsidTr="00BC4C1A">
        <w:trPr>
          <w:trHeight w:val="255"/>
          <w:jc w:val="center"/>
        </w:trPr>
        <w:tc>
          <w:tcPr>
            <w:tcW w:w="228" w:type="pct"/>
            <w:shd w:val="clear" w:color="auto" w:fill="auto"/>
            <w:vAlign w:val="center"/>
            <w:hideMark/>
          </w:tcPr>
          <w:p w14:paraId="3F25C504" w14:textId="77777777" w:rsidR="00DB268C" w:rsidRPr="008B6ABD" w:rsidRDefault="00DB268C" w:rsidP="00BC4C1A">
            <w:pPr>
              <w:spacing w:line="276" w:lineRule="auto"/>
              <w:ind w:left="-57" w:right="-57"/>
              <w:jc w:val="center"/>
              <w:rPr>
                <w:bCs/>
              </w:rPr>
            </w:pPr>
            <w:r w:rsidRPr="008B6ABD">
              <w:rPr>
                <w:bCs/>
              </w:rPr>
              <w:t>1.</w:t>
            </w:r>
          </w:p>
        </w:tc>
        <w:tc>
          <w:tcPr>
            <w:tcW w:w="1566" w:type="pct"/>
            <w:shd w:val="clear" w:color="auto" w:fill="auto"/>
            <w:hideMark/>
          </w:tcPr>
          <w:p w14:paraId="27040E1C" w14:textId="77777777" w:rsidR="00DB268C" w:rsidRPr="005A0C04" w:rsidRDefault="00DB268C" w:rsidP="00BC4C1A">
            <w:r w:rsidRPr="005A0C04">
              <w:t>Собственные средства</w:t>
            </w:r>
          </w:p>
        </w:tc>
        <w:tc>
          <w:tcPr>
            <w:tcW w:w="899" w:type="pct"/>
            <w:shd w:val="clear" w:color="auto" w:fill="auto"/>
            <w:vAlign w:val="center"/>
            <w:hideMark/>
          </w:tcPr>
          <w:p w14:paraId="619E11F9" w14:textId="77777777" w:rsidR="00DB268C" w:rsidRPr="008B6ABD" w:rsidRDefault="00DB268C" w:rsidP="00BC4C1A">
            <w:pPr>
              <w:jc w:val="center"/>
            </w:pPr>
            <w:r w:rsidRPr="008B6ABD">
              <w:t>2 474,78</w:t>
            </w:r>
          </w:p>
        </w:tc>
        <w:tc>
          <w:tcPr>
            <w:tcW w:w="851" w:type="pct"/>
            <w:shd w:val="clear" w:color="auto" w:fill="auto"/>
            <w:vAlign w:val="center"/>
            <w:hideMark/>
          </w:tcPr>
          <w:p w14:paraId="08247A71" w14:textId="77777777" w:rsidR="00DB268C" w:rsidRPr="008B6ABD" w:rsidRDefault="00DB268C" w:rsidP="00BC4C1A">
            <w:pPr>
              <w:spacing w:line="276" w:lineRule="auto"/>
              <w:ind w:left="-113" w:right="-113"/>
              <w:jc w:val="center"/>
            </w:pPr>
            <w:r w:rsidRPr="008B6ABD">
              <w:t>0,00</w:t>
            </w:r>
          </w:p>
        </w:tc>
        <w:tc>
          <w:tcPr>
            <w:tcW w:w="743" w:type="pct"/>
            <w:shd w:val="clear" w:color="auto" w:fill="auto"/>
            <w:vAlign w:val="center"/>
          </w:tcPr>
          <w:p w14:paraId="7A79F3A0" w14:textId="77777777" w:rsidR="00DB268C" w:rsidRPr="008B6ABD" w:rsidRDefault="00DB268C" w:rsidP="00BC4C1A">
            <w:pPr>
              <w:jc w:val="center"/>
            </w:pPr>
            <w:r w:rsidRPr="008B6ABD">
              <w:t>2 474,78</w:t>
            </w:r>
          </w:p>
        </w:tc>
        <w:tc>
          <w:tcPr>
            <w:tcW w:w="713" w:type="pct"/>
            <w:shd w:val="clear" w:color="auto" w:fill="auto"/>
            <w:vAlign w:val="center"/>
            <w:hideMark/>
          </w:tcPr>
          <w:p w14:paraId="33843245" w14:textId="77777777" w:rsidR="00DB268C" w:rsidRPr="008B6ABD" w:rsidRDefault="00DB268C" w:rsidP="00BC4C1A">
            <w:pPr>
              <w:jc w:val="center"/>
            </w:pPr>
            <w:r w:rsidRPr="008B6ABD">
              <w:t>2 474,78</w:t>
            </w:r>
          </w:p>
        </w:tc>
      </w:tr>
      <w:tr w:rsidR="00DB268C" w:rsidRPr="00196A97" w14:paraId="41CF7662" w14:textId="77777777" w:rsidTr="00BC4C1A">
        <w:trPr>
          <w:trHeight w:val="255"/>
          <w:jc w:val="center"/>
        </w:trPr>
        <w:tc>
          <w:tcPr>
            <w:tcW w:w="228" w:type="pct"/>
            <w:shd w:val="clear" w:color="auto" w:fill="auto"/>
            <w:vAlign w:val="center"/>
          </w:tcPr>
          <w:p w14:paraId="394F778C" w14:textId="77777777" w:rsidR="00DB268C" w:rsidRPr="008B6ABD" w:rsidRDefault="00DB268C" w:rsidP="00BC4C1A">
            <w:pPr>
              <w:spacing w:line="276" w:lineRule="auto"/>
              <w:ind w:left="-57" w:right="-57"/>
              <w:jc w:val="center"/>
              <w:rPr>
                <w:bCs/>
              </w:rPr>
            </w:pPr>
            <w:r>
              <w:rPr>
                <w:bCs/>
              </w:rPr>
              <w:t>1.1.</w:t>
            </w:r>
          </w:p>
        </w:tc>
        <w:tc>
          <w:tcPr>
            <w:tcW w:w="1566" w:type="pct"/>
            <w:shd w:val="clear" w:color="auto" w:fill="auto"/>
          </w:tcPr>
          <w:p w14:paraId="38A9FD6B" w14:textId="77777777" w:rsidR="00DB268C" w:rsidRPr="005A0C04" w:rsidRDefault="00DB268C" w:rsidP="00BC4C1A">
            <w:r w:rsidRPr="005A0C04">
              <w:t>амортизационные отчисления</w:t>
            </w:r>
          </w:p>
        </w:tc>
        <w:tc>
          <w:tcPr>
            <w:tcW w:w="899" w:type="pct"/>
            <w:shd w:val="clear" w:color="auto" w:fill="auto"/>
            <w:vAlign w:val="center"/>
          </w:tcPr>
          <w:p w14:paraId="6C6BB741" w14:textId="77777777" w:rsidR="00DB268C" w:rsidRPr="008B6ABD" w:rsidRDefault="00DB268C" w:rsidP="00BC4C1A">
            <w:pPr>
              <w:jc w:val="center"/>
            </w:pPr>
            <w:r>
              <w:t>-</w:t>
            </w:r>
          </w:p>
        </w:tc>
        <w:tc>
          <w:tcPr>
            <w:tcW w:w="851" w:type="pct"/>
            <w:shd w:val="clear" w:color="auto" w:fill="auto"/>
            <w:vAlign w:val="center"/>
          </w:tcPr>
          <w:p w14:paraId="7B621A17" w14:textId="77777777" w:rsidR="00DB268C" w:rsidRPr="008B6ABD" w:rsidRDefault="00DB268C" w:rsidP="00BC4C1A">
            <w:pPr>
              <w:spacing w:line="276" w:lineRule="auto"/>
              <w:ind w:left="-113" w:right="-113"/>
              <w:jc w:val="center"/>
            </w:pPr>
            <w:r>
              <w:t>-</w:t>
            </w:r>
          </w:p>
        </w:tc>
        <w:tc>
          <w:tcPr>
            <w:tcW w:w="743" w:type="pct"/>
            <w:shd w:val="clear" w:color="auto" w:fill="auto"/>
            <w:vAlign w:val="center"/>
          </w:tcPr>
          <w:p w14:paraId="7D8FF0B1" w14:textId="77777777" w:rsidR="00DB268C" w:rsidRPr="008B6ABD" w:rsidRDefault="00DB268C" w:rsidP="00BC4C1A">
            <w:pPr>
              <w:jc w:val="center"/>
            </w:pPr>
            <w:r>
              <w:t>-</w:t>
            </w:r>
          </w:p>
        </w:tc>
        <w:tc>
          <w:tcPr>
            <w:tcW w:w="713" w:type="pct"/>
            <w:shd w:val="clear" w:color="auto" w:fill="auto"/>
            <w:vAlign w:val="center"/>
          </w:tcPr>
          <w:p w14:paraId="1611BEC0" w14:textId="77777777" w:rsidR="00DB268C" w:rsidRPr="008B6ABD" w:rsidRDefault="00DB268C" w:rsidP="00BC4C1A">
            <w:pPr>
              <w:jc w:val="center"/>
            </w:pPr>
            <w:r>
              <w:t>-</w:t>
            </w:r>
          </w:p>
        </w:tc>
      </w:tr>
      <w:tr w:rsidR="00DB268C" w:rsidRPr="00196A97" w14:paraId="1C976EA6" w14:textId="77777777" w:rsidTr="00BC4C1A">
        <w:trPr>
          <w:trHeight w:val="255"/>
          <w:jc w:val="center"/>
        </w:trPr>
        <w:tc>
          <w:tcPr>
            <w:tcW w:w="228" w:type="pct"/>
            <w:shd w:val="clear" w:color="auto" w:fill="auto"/>
            <w:vAlign w:val="center"/>
          </w:tcPr>
          <w:p w14:paraId="4EFD7501" w14:textId="77777777" w:rsidR="00DB268C" w:rsidRPr="008B6ABD" w:rsidRDefault="00DB268C" w:rsidP="00BC4C1A">
            <w:pPr>
              <w:spacing w:line="276" w:lineRule="auto"/>
              <w:ind w:left="-57" w:right="-57"/>
              <w:jc w:val="center"/>
              <w:rPr>
                <w:bCs/>
              </w:rPr>
            </w:pPr>
            <w:r>
              <w:rPr>
                <w:bCs/>
              </w:rPr>
              <w:t>1.2.</w:t>
            </w:r>
          </w:p>
        </w:tc>
        <w:tc>
          <w:tcPr>
            <w:tcW w:w="1566" w:type="pct"/>
            <w:shd w:val="clear" w:color="auto" w:fill="auto"/>
          </w:tcPr>
          <w:p w14:paraId="6C7E7450" w14:textId="77777777" w:rsidR="00DB268C" w:rsidRPr="005A0C04" w:rsidRDefault="00DB268C" w:rsidP="00BC4C1A">
            <w:r w:rsidRPr="005A0C04">
              <w:t>Прибыль, направленная на инвестиции</w:t>
            </w:r>
          </w:p>
        </w:tc>
        <w:tc>
          <w:tcPr>
            <w:tcW w:w="899" w:type="pct"/>
            <w:shd w:val="clear" w:color="auto" w:fill="auto"/>
            <w:vAlign w:val="center"/>
          </w:tcPr>
          <w:p w14:paraId="4A410FCE" w14:textId="77777777" w:rsidR="00DB268C" w:rsidRPr="008B6ABD" w:rsidRDefault="00DB268C" w:rsidP="00BC4C1A">
            <w:pPr>
              <w:jc w:val="center"/>
            </w:pPr>
            <w:r>
              <w:t>-</w:t>
            </w:r>
          </w:p>
        </w:tc>
        <w:tc>
          <w:tcPr>
            <w:tcW w:w="851" w:type="pct"/>
            <w:shd w:val="clear" w:color="auto" w:fill="auto"/>
            <w:vAlign w:val="center"/>
          </w:tcPr>
          <w:p w14:paraId="3D083DA9" w14:textId="77777777" w:rsidR="00DB268C" w:rsidRPr="008B6ABD" w:rsidRDefault="00DB268C" w:rsidP="00BC4C1A">
            <w:pPr>
              <w:spacing w:line="276" w:lineRule="auto"/>
              <w:ind w:left="-113" w:right="-113"/>
              <w:jc w:val="center"/>
            </w:pPr>
            <w:r>
              <w:t>-</w:t>
            </w:r>
          </w:p>
        </w:tc>
        <w:tc>
          <w:tcPr>
            <w:tcW w:w="743" w:type="pct"/>
            <w:shd w:val="clear" w:color="auto" w:fill="auto"/>
            <w:vAlign w:val="center"/>
          </w:tcPr>
          <w:p w14:paraId="00323E7C" w14:textId="77777777" w:rsidR="00DB268C" w:rsidRPr="008B6ABD" w:rsidRDefault="00DB268C" w:rsidP="00BC4C1A">
            <w:pPr>
              <w:jc w:val="center"/>
            </w:pPr>
            <w:r>
              <w:t>-</w:t>
            </w:r>
          </w:p>
        </w:tc>
        <w:tc>
          <w:tcPr>
            <w:tcW w:w="713" w:type="pct"/>
            <w:shd w:val="clear" w:color="auto" w:fill="auto"/>
            <w:vAlign w:val="center"/>
          </w:tcPr>
          <w:p w14:paraId="2293D678" w14:textId="77777777" w:rsidR="00DB268C" w:rsidRPr="008B6ABD" w:rsidRDefault="00DB268C" w:rsidP="00BC4C1A">
            <w:pPr>
              <w:jc w:val="center"/>
            </w:pPr>
            <w:r>
              <w:t>-</w:t>
            </w:r>
          </w:p>
        </w:tc>
      </w:tr>
      <w:tr w:rsidR="00DB268C" w:rsidRPr="00196A97" w14:paraId="22BC9DA0" w14:textId="77777777" w:rsidTr="00BC4C1A">
        <w:trPr>
          <w:trHeight w:val="255"/>
          <w:jc w:val="center"/>
        </w:trPr>
        <w:tc>
          <w:tcPr>
            <w:tcW w:w="228" w:type="pct"/>
            <w:shd w:val="clear" w:color="auto" w:fill="auto"/>
            <w:vAlign w:val="center"/>
            <w:hideMark/>
          </w:tcPr>
          <w:p w14:paraId="787C88E1" w14:textId="77777777" w:rsidR="00DB268C" w:rsidRPr="008B6ABD" w:rsidRDefault="00DB268C" w:rsidP="00BC4C1A">
            <w:pPr>
              <w:spacing w:line="276" w:lineRule="auto"/>
              <w:ind w:left="-57" w:right="-57"/>
              <w:jc w:val="center"/>
            </w:pPr>
            <w:r w:rsidRPr="008B6ABD">
              <w:t>1.</w:t>
            </w:r>
            <w:r>
              <w:t>3</w:t>
            </w:r>
            <w:r w:rsidRPr="008B6ABD">
              <w:t>.</w:t>
            </w:r>
          </w:p>
        </w:tc>
        <w:tc>
          <w:tcPr>
            <w:tcW w:w="1566" w:type="pct"/>
            <w:shd w:val="clear" w:color="auto" w:fill="auto"/>
            <w:hideMark/>
          </w:tcPr>
          <w:p w14:paraId="5C9C10E1" w14:textId="77777777" w:rsidR="00DB268C" w:rsidRDefault="00DB268C" w:rsidP="00BC4C1A">
            <w:r>
              <w:t>средства,</w:t>
            </w:r>
          </w:p>
          <w:p w14:paraId="6A406C5D" w14:textId="77777777" w:rsidR="00DB268C" w:rsidRPr="005A0C04" w:rsidRDefault="00DB268C" w:rsidP="00BC4C1A">
            <w:r>
              <w:t>полученные за счет платы за подключение</w:t>
            </w:r>
          </w:p>
        </w:tc>
        <w:tc>
          <w:tcPr>
            <w:tcW w:w="899" w:type="pct"/>
            <w:shd w:val="clear" w:color="auto" w:fill="auto"/>
            <w:vAlign w:val="center"/>
            <w:hideMark/>
          </w:tcPr>
          <w:p w14:paraId="448A29D1" w14:textId="77777777" w:rsidR="00DB268C" w:rsidRPr="008B6ABD" w:rsidRDefault="00DB268C" w:rsidP="00BC4C1A">
            <w:pPr>
              <w:jc w:val="center"/>
            </w:pPr>
            <w:r w:rsidRPr="008B6ABD">
              <w:t>2 474,78</w:t>
            </w:r>
          </w:p>
        </w:tc>
        <w:tc>
          <w:tcPr>
            <w:tcW w:w="851" w:type="pct"/>
            <w:shd w:val="clear" w:color="auto" w:fill="auto"/>
            <w:vAlign w:val="center"/>
            <w:hideMark/>
          </w:tcPr>
          <w:p w14:paraId="0372FE56" w14:textId="77777777" w:rsidR="00DB268C" w:rsidRPr="008B6ABD" w:rsidRDefault="00DB268C" w:rsidP="00BC4C1A">
            <w:pPr>
              <w:spacing w:line="276" w:lineRule="auto"/>
              <w:ind w:left="-113" w:right="-113"/>
              <w:jc w:val="center"/>
            </w:pPr>
            <w:r w:rsidRPr="008B6ABD">
              <w:t>0,00</w:t>
            </w:r>
          </w:p>
        </w:tc>
        <w:tc>
          <w:tcPr>
            <w:tcW w:w="743" w:type="pct"/>
            <w:shd w:val="clear" w:color="auto" w:fill="auto"/>
            <w:vAlign w:val="center"/>
          </w:tcPr>
          <w:p w14:paraId="6D93E0B0" w14:textId="77777777" w:rsidR="00DB268C" w:rsidRPr="008B6ABD" w:rsidRDefault="00DB268C" w:rsidP="00BC4C1A">
            <w:pPr>
              <w:jc w:val="center"/>
            </w:pPr>
            <w:r w:rsidRPr="008B6ABD">
              <w:t>2 474,78</w:t>
            </w:r>
          </w:p>
        </w:tc>
        <w:tc>
          <w:tcPr>
            <w:tcW w:w="713" w:type="pct"/>
            <w:shd w:val="clear" w:color="auto" w:fill="auto"/>
            <w:vAlign w:val="center"/>
            <w:hideMark/>
          </w:tcPr>
          <w:p w14:paraId="5D1FA9A9" w14:textId="77777777" w:rsidR="00DB268C" w:rsidRPr="008B6ABD" w:rsidRDefault="00DB268C" w:rsidP="00BC4C1A">
            <w:pPr>
              <w:jc w:val="center"/>
            </w:pPr>
            <w:r w:rsidRPr="008B6ABD">
              <w:t>2 474,78</w:t>
            </w:r>
          </w:p>
        </w:tc>
      </w:tr>
      <w:tr w:rsidR="00DB268C" w:rsidRPr="00196A97" w14:paraId="248C2796" w14:textId="77777777" w:rsidTr="00BC4C1A">
        <w:trPr>
          <w:trHeight w:val="255"/>
          <w:jc w:val="center"/>
        </w:trPr>
        <w:tc>
          <w:tcPr>
            <w:tcW w:w="1794" w:type="pct"/>
            <w:gridSpan w:val="2"/>
            <w:shd w:val="clear" w:color="auto" w:fill="auto"/>
            <w:vAlign w:val="center"/>
            <w:hideMark/>
          </w:tcPr>
          <w:p w14:paraId="38F7C5D0" w14:textId="77777777" w:rsidR="00DB268C" w:rsidRPr="008B6ABD" w:rsidRDefault="00DB268C" w:rsidP="00BC4C1A">
            <w:pPr>
              <w:spacing w:line="276" w:lineRule="auto"/>
              <w:ind w:left="-57" w:right="-57"/>
              <w:jc w:val="center"/>
              <w:rPr>
                <w:bCs/>
              </w:rPr>
            </w:pPr>
            <w:r w:rsidRPr="008B6ABD">
              <w:rPr>
                <w:bCs/>
              </w:rPr>
              <w:t>Итого по программе</w:t>
            </w:r>
          </w:p>
        </w:tc>
        <w:tc>
          <w:tcPr>
            <w:tcW w:w="899" w:type="pct"/>
            <w:shd w:val="clear" w:color="auto" w:fill="auto"/>
            <w:vAlign w:val="center"/>
            <w:hideMark/>
          </w:tcPr>
          <w:p w14:paraId="146C895E" w14:textId="77777777" w:rsidR="00DB268C" w:rsidRPr="008B6ABD" w:rsidRDefault="00DB268C" w:rsidP="00BC4C1A">
            <w:pPr>
              <w:jc w:val="center"/>
            </w:pPr>
            <w:r w:rsidRPr="008B6ABD">
              <w:t>2 474,78</w:t>
            </w:r>
          </w:p>
        </w:tc>
        <w:tc>
          <w:tcPr>
            <w:tcW w:w="851" w:type="pct"/>
            <w:shd w:val="clear" w:color="auto" w:fill="auto"/>
            <w:vAlign w:val="center"/>
            <w:hideMark/>
          </w:tcPr>
          <w:p w14:paraId="22DE9598" w14:textId="77777777" w:rsidR="00DB268C" w:rsidRPr="008B6ABD" w:rsidRDefault="00DB268C" w:rsidP="00BC4C1A">
            <w:pPr>
              <w:spacing w:line="276" w:lineRule="auto"/>
              <w:ind w:left="-113" w:right="-113"/>
              <w:jc w:val="center"/>
            </w:pPr>
            <w:r w:rsidRPr="008B6ABD">
              <w:t>0,00</w:t>
            </w:r>
          </w:p>
        </w:tc>
        <w:tc>
          <w:tcPr>
            <w:tcW w:w="743" w:type="pct"/>
            <w:shd w:val="clear" w:color="auto" w:fill="auto"/>
            <w:vAlign w:val="center"/>
            <w:hideMark/>
          </w:tcPr>
          <w:p w14:paraId="501DB5C5" w14:textId="77777777" w:rsidR="00DB268C" w:rsidRPr="008B6ABD" w:rsidRDefault="00DB268C" w:rsidP="00BC4C1A">
            <w:pPr>
              <w:jc w:val="center"/>
            </w:pPr>
            <w:r w:rsidRPr="008B6ABD">
              <w:t>2 474,78</w:t>
            </w:r>
          </w:p>
        </w:tc>
        <w:tc>
          <w:tcPr>
            <w:tcW w:w="713" w:type="pct"/>
            <w:shd w:val="clear" w:color="auto" w:fill="auto"/>
            <w:vAlign w:val="center"/>
            <w:hideMark/>
          </w:tcPr>
          <w:p w14:paraId="1ED32055" w14:textId="77777777" w:rsidR="00DB268C" w:rsidRPr="008B6ABD" w:rsidRDefault="00DB268C" w:rsidP="00BC4C1A">
            <w:pPr>
              <w:jc w:val="center"/>
            </w:pPr>
            <w:r w:rsidRPr="008B6ABD">
              <w:t>2 474,78</w:t>
            </w:r>
          </w:p>
        </w:tc>
      </w:tr>
    </w:tbl>
    <w:p w14:paraId="2FD75CA4" w14:textId="77777777" w:rsidR="00DB268C" w:rsidRDefault="00DB268C" w:rsidP="00DB268C">
      <w:pPr>
        <w:spacing w:line="276" w:lineRule="auto"/>
        <w:ind w:firstLine="567"/>
        <w:jc w:val="both"/>
        <w:rPr>
          <w:sz w:val="28"/>
          <w:szCs w:val="28"/>
        </w:rPr>
      </w:pPr>
    </w:p>
    <w:p w14:paraId="7409CD6D" w14:textId="77777777" w:rsidR="00DB268C" w:rsidRDefault="00DB268C" w:rsidP="00DB268C">
      <w:pPr>
        <w:autoSpaceDE w:val="0"/>
        <w:autoSpaceDN w:val="0"/>
        <w:adjustRightInd w:val="0"/>
        <w:spacing w:line="276" w:lineRule="auto"/>
        <w:ind w:firstLine="540"/>
        <w:jc w:val="both"/>
        <w:rPr>
          <w:bCs/>
          <w:sz w:val="28"/>
        </w:rPr>
      </w:pPr>
      <w:r>
        <w:rPr>
          <w:bCs/>
          <w:sz w:val="28"/>
        </w:rPr>
        <w:t xml:space="preserve">Инвестиционная программа </w:t>
      </w:r>
      <w:r w:rsidRPr="00C40931">
        <w:rPr>
          <w:bCs/>
          <w:sz w:val="28"/>
        </w:rPr>
        <w:t>соответству</w:t>
      </w:r>
      <w:r>
        <w:rPr>
          <w:bCs/>
          <w:sz w:val="28"/>
        </w:rPr>
        <w:t>е</w:t>
      </w:r>
      <w:r w:rsidRPr="00C40931">
        <w:rPr>
          <w:bCs/>
          <w:sz w:val="28"/>
        </w:rPr>
        <w:t xml:space="preserve">т </w:t>
      </w:r>
      <w:hyperlink r:id="rId131" w:history="1">
        <w:r>
          <w:rPr>
            <w:bCs/>
            <w:sz w:val="28"/>
          </w:rPr>
          <w:t>8</w:t>
        </w:r>
      </w:hyperlink>
      <w:r w:rsidRPr="00C40931">
        <w:rPr>
          <w:bCs/>
          <w:sz w:val="28"/>
        </w:rPr>
        <w:t xml:space="preserve"> - </w:t>
      </w:r>
      <w:hyperlink r:id="rId132" w:history="1">
        <w:r w:rsidRPr="00C40931">
          <w:rPr>
            <w:bCs/>
            <w:sz w:val="28"/>
          </w:rPr>
          <w:t>19</w:t>
        </w:r>
      </w:hyperlink>
      <w:r w:rsidRPr="00C40931">
        <w:rPr>
          <w:bCs/>
          <w:sz w:val="28"/>
        </w:rPr>
        <w:t xml:space="preserve"> </w:t>
      </w:r>
      <w:r w:rsidRPr="00362102">
        <w:rPr>
          <w:bCs/>
          <w:sz w:val="28"/>
        </w:rPr>
        <w:t>Правил согласования и утверждения инвестиционных программ организаций, осуществля</w:t>
      </w:r>
      <w:r w:rsidRPr="00362102">
        <w:rPr>
          <w:bCs/>
          <w:sz w:val="28"/>
        </w:rPr>
        <w:t>ю</w:t>
      </w:r>
      <w:r w:rsidRPr="00362102">
        <w:rPr>
          <w:bCs/>
          <w:sz w:val="28"/>
        </w:rPr>
        <w:t>щих регулируемые виды деятельности в сфере теплоснабжения, а также треб</w:t>
      </w:r>
      <w:r w:rsidRPr="00362102">
        <w:rPr>
          <w:bCs/>
          <w:sz w:val="28"/>
        </w:rPr>
        <w:t>о</w:t>
      </w:r>
      <w:r w:rsidRPr="00362102">
        <w:rPr>
          <w:bCs/>
          <w:sz w:val="28"/>
        </w:rPr>
        <w:t>ваний к составу и содержанию таких программ (за исключением таких пр</w:t>
      </w:r>
      <w:r w:rsidRPr="00362102">
        <w:rPr>
          <w:bCs/>
          <w:sz w:val="28"/>
        </w:rPr>
        <w:t>о</w:t>
      </w:r>
      <w:r w:rsidRPr="00362102">
        <w:rPr>
          <w:bCs/>
          <w:sz w:val="28"/>
        </w:rPr>
        <w:t>грамм, утверждаемых в соответствии с законодательством Российской Федерации об электроэнерг</w:t>
      </w:r>
      <w:r w:rsidRPr="00362102">
        <w:rPr>
          <w:bCs/>
          <w:sz w:val="28"/>
        </w:rPr>
        <w:t>е</w:t>
      </w:r>
      <w:r w:rsidRPr="00362102">
        <w:rPr>
          <w:bCs/>
          <w:sz w:val="28"/>
        </w:rPr>
        <w:t>тике), утвержденных постановлением Правительства РФ от 5 мая 2014 г. №410</w:t>
      </w:r>
      <w:r>
        <w:rPr>
          <w:bCs/>
          <w:sz w:val="28"/>
        </w:rPr>
        <w:t xml:space="preserve"> (далее Правила).</w:t>
      </w:r>
    </w:p>
    <w:p w14:paraId="371AC43C" w14:textId="77777777" w:rsidR="00DB268C" w:rsidRDefault="00DB268C" w:rsidP="00DB268C">
      <w:pPr>
        <w:spacing w:line="276" w:lineRule="auto"/>
        <w:ind w:firstLine="567"/>
        <w:jc w:val="both"/>
        <w:rPr>
          <w:sz w:val="28"/>
          <w:szCs w:val="28"/>
        </w:rPr>
      </w:pPr>
      <w:r w:rsidRPr="00EB4639">
        <w:rPr>
          <w:sz w:val="28"/>
          <w:szCs w:val="28"/>
        </w:rPr>
        <w:t>Программа согласована администрацией г. Новокузнецк.</w:t>
      </w:r>
    </w:p>
    <w:p w14:paraId="18E71288" w14:textId="77777777" w:rsidR="00DB268C" w:rsidRDefault="00DB268C" w:rsidP="00DB268C">
      <w:pPr>
        <w:tabs>
          <w:tab w:val="left" w:pos="720"/>
        </w:tabs>
        <w:spacing w:line="276" w:lineRule="auto"/>
        <w:ind w:firstLine="709"/>
        <w:jc w:val="both"/>
        <w:rPr>
          <w:sz w:val="28"/>
          <w:szCs w:val="28"/>
        </w:rPr>
      </w:pPr>
      <w:r>
        <w:rPr>
          <w:sz w:val="28"/>
          <w:szCs w:val="28"/>
        </w:rPr>
        <w:t xml:space="preserve">В 2020 году предприятие </w:t>
      </w:r>
      <w:r w:rsidRPr="00157EA6">
        <w:rPr>
          <w:color w:val="000000"/>
          <w:sz w:val="28"/>
          <w:szCs w:val="28"/>
        </w:rPr>
        <w:t xml:space="preserve">планирует присоединить </w:t>
      </w:r>
      <w:r>
        <w:rPr>
          <w:color w:val="000000"/>
          <w:sz w:val="28"/>
          <w:szCs w:val="28"/>
        </w:rPr>
        <w:t xml:space="preserve">объекты заявителя </w:t>
      </w:r>
      <w:r>
        <w:rPr>
          <w:color w:val="000000"/>
          <w:sz w:val="28"/>
          <w:szCs w:val="28"/>
        </w:rPr>
        <w:br/>
        <w:t xml:space="preserve">ООО «НДСК» им. А.В. Косилова: многоквартирные жилые дома №1, №2 по адресу: ул. Кузнецова, квартал 58-59, Центральный район, г. Новокузнецк, с общей максимальной тепловой  нагрузкой 0,452 Гкал/ч. для этого, </w:t>
      </w:r>
      <w:r>
        <w:rPr>
          <w:bCs/>
          <w:color w:val="000000"/>
          <w:sz w:val="28"/>
        </w:rPr>
        <w:t>в</w:t>
      </w:r>
      <w:r w:rsidRPr="00904E73">
        <w:rPr>
          <w:bCs/>
          <w:color w:val="000000"/>
          <w:sz w:val="28"/>
        </w:rPr>
        <w:t xml:space="preserve"> целях обеспечения подключения зданий и дальнейшего гарантированного теплоснабжения без ущерба для существующих потребителей теплоэнергии, запитанных от</w:t>
      </w:r>
      <w:r>
        <w:rPr>
          <w:bCs/>
          <w:color w:val="000000"/>
          <w:sz w:val="28"/>
        </w:rPr>
        <w:t xml:space="preserve"> предприятия</w:t>
      </w:r>
      <w:r w:rsidRPr="00904E73">
        <w:rPr>
          <w:bCs/>
          <w:color w:val="000000"/>
          <w:sz w:val="28"/>
        </w:rPr>
        <w:t>, необходимо выполнить</w:t>
      </w:r>
      <w:r>
        <w:rPr>
          <w:bCs/>
          <w:color w:val="000000"/>
          <w:sz w:val="28"/>
        </w:rPr>
        <w:t xml:space="preserve"> строительство участка теплотрассы 2Ду100 мм от К-3 до МКД №1,2 по ул. Кузнецова в кв. 58-59, протяженностью 90 м.</w:t>
      </w:r>
    </w:p>
    <w:p w14:paraId="73BEB1FC" w14:textId="77777777" w:rsidR="00DB268C" w:rsidRDefault="00DB268C" w:rsidP="00DB268C">
      <w:pPr>
        <w:tabs>
          <w:tab w:val="left" w:pos="720"/>
        </w:tabs>
        <w:spacing w:line="276" w:lineRule="auto"/>
        <w:ind w:firstLine="709"/>
        <w:jc w:val="both"/>
        <w:rPr>
          <w:sz w:val="28"/>
          <w:szCs w:val="28"/>
        </w:rPr>
      </w:pPr>
      <w:r>
        <w:rPr>
          <w:sz w:val="28"/>
          <w:szCs w:val="28"/>
        </w:rPr>
        <w:lastRenderedPageBreak/>
        <w:t>Данное мероприятие учтено в схеме теплоснабжения г. Новокузнецк (актуализация на 2020 год).</w:t>
      </w:r>
    </w:p>
    <w:p w14:paraId="75BF14CB" w14:textId="0C4FF19A" w:rsidR="00DB268C" w:rsidRDefault="00DB268C" w:rsidP="00DB268C">
      <w:pPr>
        <w:tabs>
          <w:tab w:val="left" w:pos="720"/>
        </w:tabs>
        <w:spacing w:line="276" w:lineRule="auto"/>
        <w:ind w:firstLine="709"/>
        <w:jc w:val="both"/>
        <w:rPr>
          <w:sz w:val="28"/>
          <w:szCs w:val="28"/>
        </w:rPr>
      </w:pPr>
      <w:r>
        <w:rPr>
          <w:sz w:val="28"/>
          <w:szCs w:val="28"/>
        </w:rPr>
        <w:t>В качестве обосновывающих материалов представлены</w:t>
      </w:r>
      <w:r w:rsidRPr="00281AAE">
        <w:rPr>
          <w:sz w:val="28"/>
          <w:szCs w:val="28"/>
        </w:rPr>
        <w:t xml:space="preserve"> </w:t>
      </w:r>
      <w:r>
        <w:rPr>
          <w:sz w:val="28"/>
          <w:szCs w:val="28"/>
        </w:rPr>
        <w:t xml:space="preserve">сметные расчеты, заявление на утверждение платы за подключение </w:t>
      </w:r>
      <w:r w:rsidRPr="00DB268C">
        <w:rPr>
          <w:sz w:val="28"/>
          <w:szCs w:val="28"/>
        </w:rPr>
        <w:t>в расчете на единицу мощности подключаемой тепловой нагрузки на 2020 год к тепловым сетям</w:t>
      </w:r>
      <w:r>
        <w:rPr>
          <w:sz w:val="28"/>
          <w:szCs w:val="28"/>
        </w:rPr>
        <w:t xml:space="preserve"> </w:t>
      </w:r>
      <w:r w:rsidRPr="00DB268C">
        <w:rPr>
          <w:sz w:val="28"/>
          <w:szCs w:val="28"/>
        </w:rPr>
        <w:t>ООО «ТСН», заявка потребителя, технические условия на подключение, схема строящихся тепловых сетей с привязкой к карте местности</w:t>
      </w:r>
      <w:r>
        <w:rPr>
          <w:sz w:val="28"/>
          <w:szCs w:val="28"/>
        </w:rPr>
        <w:t>.</w:t>
      </w:r>
    </w:p>
    <w:p w14:paraId="3E8DA083" w14:textId="77777777" w:rsidR="00DB268C" w:rsidRDefault="00DB268C" w:rsidP="00DB268C">
      <w:pPr>
        <w:tabs>
          <w:tab w:val="left" w:pos="720"/>
        </w:tabs>
        <w:spacing w:line="276" w:lineRule="auto"/>
        <w:ind w:firstLine="709"/>
        <w:jc w:val="both"/>
        <w:rPr>
          <w:sz w:val="28"/>
          <w:szCs w:val="28"/>
        </w:rPr>
      </w:pPr>
      <w:r>
        <w:rPr>
          <w:sz w:val="28"/>
          <w:szCs w:val="28"/>
        </w:rPr>
        <w:t xml:space="preserve">Экспертная группа, </w:t>
      </w:r>
      <w:r w:rsidRPr="00441F48">
        <w:rPr>
          <w:sz w:val="28"/>
          <w:szCs w:val="28"/>
        </w:rPr>
        <w:t>рассмотрев представленные обосновывающие материалы</w:t>
      </w:r>
      <w:r>
        <w:rPr>
          <w:sz w:val="28"/>
          <w:szCs w:val="28"/>
        </w:rPr>
        <w:t>,</w:t>
      </w:r>
      <w:r w:rsidRPr="000B160C">
        <w:rPr>
          <w:sz w:val="28"/>
          <w:szCs w:val="28"/>
        </w:rPr>
        <w:t xml:space="preserve"> </w:t>
      </w:r>
      <w:r w:rsidRPr="00441F48">
        <w:rPr>
          <w:sz w:val="28"/>
          <w:szCs w:val="28"/>
        </w:rPr>
        <w:t>учитывая их объем и качество</w:t>
      </w:r>
      <w:r>
        <w:rPr>
          <w:sz w:val="28"/>
          <w:szCs w:val="28"/>
        </w:rPr>
        <w:t>, считает заявленный объем финансирования обоснованным в полном объеме и предлагает утвердить инвестиционную программу</w:t>
      </w:r>
      <w:r w:rsidRPr="003A24FC">
        <w:rPr>
          <w:sz w:val="28"/>
          <w:szCs w:val="28"/>
        </w:rPr>
        <w:t xml:space="preserve"> </w:t>
      </w:r>
      <w:r>
        <w:rPr>
          <w:sz w:val="28"/>
          <w:szCs w:val="28"/>
        </w:rPr>
        <w:t>ООО «ТСН» на 2020 год в размере 2 474,78 тыс. руб. за счет платы за подключение.</w:t>
      </w:r>
    </w:p>
    <w:p w14:paraId="5A53A9AA" w14:textId="77777777" w:rsidR="00DB268C" w:rsidRDefault="00DB268C" w:rsidP="00DB268C">
      <w:pPr>
        <w:pStyle w:val="33"/>
        <w:spacing w:line="276" w:lineRule="auto"/>
        <w:ind w:firstLine="0"/>
        <w:jc w:val="both"/>
        <w:rPr>
          <w:sz w:val="27"/>
          <w:szCs w:val="27"/>
        </w:rPr>
      </w:pPr>
    </w:p>
    <w:p w14:paraId="6B334260" w14:textId="77777777" w:rsidR="00DB268C" w:rsidRPr="00DB268C" w:rsidRDefault="00DB268C" w:rsidP="00DB268C">
      <w:pPr>
        <w:autoSpaceDE w:val="0"/>
        <w:autoSpaceDN w:val="0"/>
        <w:adjustRightInd w:val="0"/>
        <w:rPr>
          <w:lang w:val="x-none"/>
        </w:rPr>
      </w:pPr>
    </w:p>
    <w:p w14:paraId="456DA4D5" w14:textId="77777777" w:rsidR="00DB268C" w:rsidRDefault="00DB268C" w:rsidP="00DB268C">
      <w:pPr>
        <w:autoSpaceDE w:val="0"/>
        <w:autoSpaceDN w:val="0"/>
        <w:adjustRightInd w:val="0"/>
        <w:jc w:val="center"/>
      </w:pPr>
    </w:p>
    <w:p w14:paraId="2B99F87E" w14:textId="77777777" w:rsidR="00DB268C" w:rsidRDefault="00DB268C" w:rsidP="00DB268C">
      <w:pPr>
        <w:tabs>
          <w:tab w:val="left" w:pos="5580"/>
          <w:tab w:val="left" w:pos="9498"/>
          <w:tab w:val="left" w:pos="9639"/>
        </w:tabs>
        <w:ind w:left="-3058" w:right="283" w:firstLine="8303"/>
        <w:sectPr w:rsidR="00DB268C" w:rsidSect="00521EA2">
          <w:headerReference w:type="first" r:id="rId133"/>
          <w:pgSz w:w="11906" w:h="16838"/>
          <w:pgMar w:top="1134" w:right="851" w:bottom="1134" w:left="1701" w:header="708" w:footer="418" w:gutter="0"/>
          <w:cols w:space="708"/>
          <w:docGrid w:linePitch="360"/>
        </w:sectPr>
      </w:pPr>
    </w:p>
    <w:p w14:paraId="1A59697B" w14:textId="67867095" w:rsidR="00DB268C" w:rsidRDefault="00DB268C" w:rsidP="00DB268C">
      <w:pPr>
        <w:tabs>
          <w:tab w:val="left" w:pos="5580"/>
          <w:tab w:val="left" w:pos="9498"/>
          <w:tab w:val="left" w:pos="9639"/>
        </w:tabs>
        <w:ind w:left="-3058" w:right="283" w:firstLine="8303"/>
      </w:pPr>
      <w:r>
        <w:lastRenderedPageBreak/>
        <w:t>Приложение № 2</w:t>
      </w:r>
      <w:r>
        <w:t>7</w:t>
      </w:r>
      <w:r>
        <w:t xml:space="preserve"> к протоколу № 72 </w:t>
      </w:r>
    </w:p>
    <w:p w14:paraId="73304EF3" w14:textId="77777777" w:rsidR="00DB268C" w:rsidRDefault="00DB268C" w:rsidP="00DB268C">
      <w:pPr>
        <w:tabs>
          <w:tab w:val="left" w:pos="5580"/>
          <w:tab w:val="left" w:pos="9498"/>
          <w:tab w:val="left" w:pos="9639"/>
        </w:tabs>
        <w:ind w:left="-3058" w:right="283" w:firstLine="8303"/>
      </w:pPr>
      <w:r>
        <w:t>заседания Правления региональной</w:t>
      </w:r>
    </w:p>
    <w:p w14:paraId="1F51B41E" w14:textId="77777777" w:rsidR="00DB268C" w:rsidRDefault="00DB268C" w:rsidP="00DB268C">
      <w:pPr>
        <w:tabs>
          <w:tab w:val="left" w:pos="5580"/>
          <w:tab w:val="left" w:pos="9498"/>
          <w:tab w:val="left" w:pos="9639"/>
        </w:tabs>
        <w:ind w:left="-3058" w:right="283" w:firstLine="8303"/>
      </w:pPr>
      <w:r>
        <w:t>энергетической комиссии</w:t>
      </w:r>
    </w:p>
    <w:p w14:paraId="1C77B5D9" w14:textId="2C51C0A3" w:rsidR="00DB268C" w:rsidRDefault="00DB268C" w:rsidP="00DB268C">
      <w:pPr>
        <w:tabs>
          <w:tab w:val="left" w:pos="5580"/>
          <w:tab w:val="left" w:pos="9498"/>
          <w:tab w:val="left" w:pos="9639"/>
        </w:tabs>
        <w:ind w:left="-3058" w:right="283" w:firstLine="8303"/>
      </w:pPr>
      <w:r>
        <w:t>Кемеровской области от 10.10.2019</w:t>
      </w:r>
    </w:p>
    <w:p w14:paraId="57580A0D" w14:textId="77777777" w:rsidR="00DB268C" w:rsidRDefault="00DB268C" w:rsidP="00DB268C">
      <w:pPr>
        <w:tabs>
          <w:tab w:val="left" w:pos="5580"/>
          <w:tab w:val="left" w:pos="9498"/>
          <w:tab w:val="left" w:pos="9639"/>
        </w:tabs>
        <w:ind w:left="-3058" w:right="283" w:firstLine="8303"/>
      </w:pPr>
    </w:p>
    <w:p w14:paraId="06C6C57C" w14:textId="28865B69" w:rsidR="00DB268C" w:rsidRPr="00556715" w:rsidRDefault="00DB268C" w:rsidP="00DB268C">
      <w:pPr>
        <w:autoSpaceDE w:val="0"/>
        <w:autoSpaceDN w:val="0"/>
        <w:adjustRightInd w:val="0"/>
        <w:jc w:val="center"/>
        <w:rPr>
          <w:b/>
          <w:color w:val="000000"/>
          <w:sz w:val="28"/>
          <w:szCs w:val="28"/>
        </w:rPr>
      </w:pPr>
      <w:r w:rsidRPr="00556715">
        <w:rPr>
          <w:b/>
          <w:color w:val="000000"/>
          <w:sz w:val="28"/>
          <w:szCs w:val="28"/>
        </w:rPr>
        <w:t xml:space="preserve">Паспорт инвестиционной программы в сфере </w:t>
      </w:r>
      <w:r>
        <w:rPr>
          <w:b/>
          <w:color w:val="000000"/>
          <w:sz w:val="28"/>
          <w:szCs w:val="28"/>
        </w:rPr>
        <w:t>т</w:t>
      </w:r>
      <w:r w:rsidRPr="00556715">
        <w:rPr>
          <w:b/>
          <w:color w:val="000000"/>
          <w:sz w:val="28"/>
          <w:szCs w:val="28"/>
        </w:rPr>
        <w:t>еплоснабжения</w:t>
      </w:r>
      <w:r>
        <w:rPr>
          <w:b/>
          <w:color w:val="000000"/>
          <w:sz w:val="28"/>
          <w:szCs w:val="28"/>
        </w:rPr>
        <w:t xml:space="preserve"> </w:t>
      </w:r>
      <w:r>
        <w:rPr>
          <w:b/>
          <w:color w:val="000000"/>
          <w:sz w:val="28"/>
          <w:szCs w:val="28"/>
        </w:rPr>
        <w:br/>
        <w:t>ООО «ТСН»</w:t>
      </w:r>
    </w:p>
    <w:p w14:paraId="1292C824" w14:textId="77777777" w:rsidR="00DB268C" w:rsidRDefault="00DB268C" w:rsidP="00DB268C">
      <w:pPr>
        <w:autoSpaceDE w:val="0"/>
        <w:autoSpaceDN w:val="0"/>
        <w:adjustRightInd w:val="0"/>
        <w:jc w:val="center"/>
        <w:rPr>
          <w:color w:val="000000"/>
          <w:sz w:val="28"/>
          <w:szCs w:val="28"/>
        </w:rPr>
      </w:pPr>
    </w:p>
    <w:p w14:paraId="2414D95B" w14:textId="77777777" w:rsidR="00DB268C" w:rsidRDefault="00DB268C" w:rsidP="00DB268C">
      <w:pPr>
        <w:autoSpaceDE w:val="0"/>
        <w:autoSpaceDN w:val="0"/>
        <w:adjustRightInd w:val="0"/>
        <w:jc w:val="center"/>
        <w:rPr>
          <w:sz w:val="28"/>
          <w:szCs w:val="28"/>
        </w:rPr>
      </w:pPr>
    </w:p>
    <w:tbl>
      <w:tblPr>
        <w:tblOverlap w:val="never"/>
        <w:tblW w:w="5000" w:type="pct"/>
        <w:tblCellMar>
          <w:left w:w="10" w:type="dxa"/>
          <w:right w:w="10" w:type="dxa"/>
        </w:tblCellMar>
        <w:tblLook w:val="04A0" w:firstRow="1" w:lastRow="0" w:firstColumn="1" w:lastColumn="0" w:noHBand="0" w:noVBand="1"/>
      </w:tblPr>
      <w:tblGrid>
        <w:gridCol w:w="4724"/>
        <w:gridCol w:w="4620"/>
      </w:tblGrid>
      <w:tr w:rsidR="00DB268C" w:rsidRPr="004A3910" w14:paraId="61B9A17D" w14:textId="77777777" w:rsidTr="00BC4C1A">
        <w:tblPrEx>
          <w:tblCellMar>
            <w:top w:w="0" w:type="dxa"/>
            <w:bottom w:w="0" w:type="dxa"/>
          </w:tblCellMar>
        </w:tblPrEx>
        <w:trPr>
          <w:trHeight w:val="882"/>
        </w:trPr>
        <w:tc>
          <w:tcPr>
            <w:tcW w:w="2528" w:type="pct"/>
            <w:tcBorders>
              <w:top w:val="single" w:sz="4" w:space="0" w:color="auto"/>
              <w:left w:val="single" w:sz="4" w:space="0" w:color="auto"/>
            </w:tcBorders>
            <w:shd w:val="clear" w:color="auto" w:fill="FFFFFF"/>
            <w:vAlign w:val="center"/>
          </w:tcPr>
          <w:p w14:paraId="4EE34E73" w14:textId="77777777" w:rsidR="00DB268C" w:rsidRPr="0036422E" w:rsidRDefault="00DB268C" w:rsidP="00BC4C1A">
            <w:pPr>
              <w:pStyle w:val="2d"/>
              <w:shd w:val="clear" w:color="auto" w:fill="auto"/>
              <w:spacing w:line="230" w:lineRule="exact"/>
              <w:ind w:firstLine="723"/>
              <w:jc w:val="center"/>
              <w:rPr>
                <w:sz w:val="24"/>
                <w:szCs w:val="24"/>
              </w:rPr>
            </w:pPr>
            <w:r w:rsidRPr="0036422E">
              <w:rPr>
                <w:rStyle w:val="10pt"/>
                <w:sz w:val="24"/>
                <w:szCs w:val="24"/>
              </w:rPr>
              <w:t>Наименование организации, в отношении которой разрабатывается инвестиционная программа в сфере теплоснабжения</w:t>
            </w:r>
          </w:p>
        </w:tc>
        <w:tc>
          <w:tcPr>
            <w:tcW w:w="2472" w:type="pct"/>
            <w:tcBorders>
              <w:top w:val="single" w:sz="4" w:space="0" w:color="auto"/>
              <w:left w:val="single" w:sz="4" w:space="0" w:color="auto"/>
              <w:bottom w:val="single" w:sz="4" w:space="0" w:color="auto"/>
              <w:right w:val="single" w:sz="4" w:space="0" w:color="auto"/>
            </w:tcBorders>
            <w:shd w:val="clear" w:color="auto" w:fill="FFFFFF"/>
            <w:vAlign w:val="center"/>
          </w:tcPr>
          <w:p w14:paraId="01457C2E" w14:textId="77777777" w:rsidR="00DB268C" w:rsidRPr="00597399" w:rsidRDefault="00DB268C" w:rsidP="00BC4C1A">
            <w:pPr>
              <w:jc w:val="center"/>
            </w:pPr>
            <w:r>
              <w:t>ООО «ТСН»</w:t>
            </w:r>
          </w:p>
        </w:tc>
      </w:tr>
      <w:tr w:rsidR="00DB268C" w14:paraId="659F7573" w14:textId="77777777" w:rsidTr="00BC4C1A">
        <w:tblPrEx>
          <w:tblCellMar>
            <w:top w:w="0" w:type="dxa"/>
            <w:bottom w:w="0" w:type="dxa"/>
          </w:tblCellMar>
        </w:tblPrEx>
        <w:trPr>
          <w:trHeight w:val="699"/>
        </w:trPr>
        <w:tc>
          <w:tcPr>
            <w:tcW w:w="2528" w:type="pct"/>
            <w:tcBorders>
              <w:top w:val="single" w:sz="4" w:space="0" w:color="auto"/>
              <w:left w:val="single" w:sz="4" w:space="0" w:color="auto"/>
            </w:tcBorders>
            <w:shd w:val="clear" w:color="auto" w:fill="FFFFFF"/>
            <w:vAlign w:val="center"/>
          </w:tcPr>
          <w:p w14:paraId="29751BC5" w14:textId="77777777" w:rsidR="00DB268C" w:rsidRPr="00877612" w:rsidRDefault="00DB268C" w:rsidP="00BC4C1A">
            <w:pPr>
              <w:pStyle w:val="2d"/>
              <w:shd w:val="clear" w:color="auto" w:fill="auto"/>
              <w:spacing w:line="200" w:lineRule="exact"/>
              <w:ind w:firstLine="723"/>
              <w:jc w:val="center"/>
              <w:rPr>
                <w:sz w:val="24"/>
                <w:szCs w:val="24"/>
              </w:rPr>
            </w:pPr>
            <w:r w:rsidRPr="00877612">
              <w:rPr>
                <w:rStyle w:val="10pt"/>
                <w:sz w:val="24"/>
                <w:szCs w:val="24"/>
              </w:rPr>
              <w:t>Местонахождение регулируемой организации</w:t>
            </w:r>
          </w:p>
        </w:tc>
        <w:tc>
          <w:tcPr>
            <w:tcW w:w="2472" w:type="pct"/>
            <w:tcBorders>
              <w:top w:val="single" w:sz="4" w:space="0" w:color="auto"/>
              <w:left w:val="single" w:sz="4" w:space="0" w:color="auto"/>
              <w:bottom w:val="single" w:sz="4" w:space="0" w:color="auto"/>
              <w:right w:val="single" w:sz="4" w:space="0" w:color="auto"/>
            </w:tcBorders>
            <w:shd w:val="clear" w:color="auto" w:fill="FFFFFF"/>
            <w:vAlign w:val="center"/>
          </w:tcPr>
          <w:p w14:paraId="0CB70DF7" w14:textId="77777777" w:rsidR="00DB268C" w:rsidRDefault="00DB268C" w:rsidP="00BC4C1A">
            <w:pPr>
              <w:jc w:val="center"/>
              <w:rPr>
                <w:color w:val="000000"/>
              </w:rPr>
            </w:pPr>
            <w:r>
              <w:rPr>
                <w:color w:val="000000"/>
              </w:rPr>
              <w:t>654080, г. Новокузнецк, ул. Кирова, 111</w:t>
            </w:r>
          </w:p>
        </w:tc>
      </w:tr>
      <w:tr w:rsidR="00DB268C" w14:paraId="4080C2D4" w14:textId="77777777" w:rsidTr="00BC4C1A">
        <w:tblPrEx>
          <w:tblCellMar>
            <w:top w:w="0" w:type="dxa"/>
            <w:bottom w:w="0" w:type="dxa"/>
          </w:tblCellMar>
        </w:tblPrEx>
        <w:trPr>
          <w:trHeight w:val="400"/>
        </w:trPr>
        <w:tc>
          <w:tcPr>
            <w:tcW w:w="2528" w:type="pct"/>
            <w:tcBorders>
              <w:top w:val="single" w:sz="4" w:space="0" w:color="auto"/>
              <w:left w:val="single" w:sz="4" w:space="0" w:color="auto"/>
            </w:tcBorders>
            <w:shd w:val="clear" w:color="auto" w:fill="FFFFFF"/>
            <w:vAlign w:val="center"/>
          </w:tcPr>
          <w:p w14:paraId="3169A9E0" w14:textId="77777777" w:rsidR="00DB268C" w:rsidRPr="00877612" w:rsidRDefault="00DB268C" w:rsidP="00BC4C1A">
            <w:pPr>
              <w:pStyle w:val="2d"/>
              <w:shd w:val="clear" w:color="auto" w:fill="auto"/>
              <w:spacing w:line="200" w:lineRule="exact"/>
              <w:ind w:firstLine="723"/>
              <w:jc w:val="center"/>
              <w:rPr>
                <w:sz w:val="24"/>
                <w:szCs w:val="24"/>
              </w:rPr>
            </w:pPr>
            <w:r w:rsidRPr="00877612">
              <w:rPr>
                <w:rStyle w:val="10pt"/>
                <w:sz w:val="24"/>
                <w:szCs w:val="24"/>
              </w:rPr>
              <w:t>Сроки реализации инвестиционной программы</w:t>
            </w:r>
          </w:p>
        </w:tc>
        <w:tc>
          <w:tcPr>
            <w:tcW w:w="2472" w:type="pct"/>
            <w:tcBorders>
              <w:top w:val="single" w:sz="4" w:space="0" w:color="auto"/>
              <w:left w:val="single" w:sz="4" w:space="0" w:color="auto"/>
              <w:bottom w:val="single" w:sz="4" w:space="0" w:color="auto"/>
              <w:right w:val="single" w:sz="4" w:space="0" w:color="auto"/>
            </w:tcBorders>
            <w:shd w:val="clear" w:color="auto" w:fill="FFFFFF"/>
            <w:vAlign w:val="center"/>
          </w:tcPr>
          <w:p w14:paraId="3DA6BBD6" w14:textId="77777777" w:rsidR="00DB268C" w:rsidRDefault="00DB268C" w:rsidP="00BC4C1A">
            <w:pPr>
              <w:jc w:val="center"/>
              <w:rPr>
                <w:color w:val="000000"/>
              </w:rPr>
            </w:pPr>
            <w:r>
              <w:rPr>
                <w:color w:val="000000"/>
              </w:rPr>
              <w:t>2020 год</w:t>
            </w:r>
          </w:p>
        </w:tc>
      </w:tr>
      <w:tr w:rsidR="00DB268C" w14:paraId="016E0560" w14:textId="77777777" w:rsidTr="00BC4C1A">
        <w:tblPrEx>
          <w:tblCellMar>
            <w:top w:w="0" w:type="dxa"/>
            <w:bottom w:w="0" w:type="dxa"/>
          </w:tblCellMar>
        </w:tblPrEx>
        <w:trPr>
          <w:trHeight w:val="868"/>
        </w:trPr>
        <w:tc>
          <w:tcPr>
            <w:tcW w:w="2528" w:type="pct"/>
            <w:tcBorders>
              <w:top w:val="single" w:sz="4" w:space="0" w:color="auto"/>
              <w:left w:val="single" w:sz="4" w:space="0" w:color="auto"/>
            </w:tcBorders>
            <w:shd w:val="clear" w:color="auto" w:fill="FFFFFF"/>
            <w:vAlign w:val="center"/>
          </w:tcPr>
          <w:p w14:paraId="26BF20CD" w14:textId="77777777" w:rsidR="00DB268C" w:rsidRPr="00877612" w:rsidRDefault="00DB268C" w:rsidP="00BC4C1A">
            <w:pPr>
              <w:pStyle w:val="2d"/>
              <w:shd w:val="clear" w:color="auto" w:fill="auto"/>
              <w:spacing w:line="234" w:lineRule="exact"/>
              <w:ind w:firstLine="723"/>
              <w:jc w:val="center"/>
              <w:rPr>
                <w:sz w:val="24"/>
                <w:szCs w:val="24"/>
              </w:rPr>
            </w:pPr>
            <w:r w:rsidRPr="00877612">
              <w:rPr>
                <w:rStyle w:val="10pt"/>
                <w:sz w:val="24"/>
                <w:szCs w:val="24"/>
              </w:rPr>
              <w:t>Лицо, ответственное за разработку инвестиционной программы</w:t>
            </w:r>
          </w:p>
        </w:tc>
        <w:tc>
          <w:tcPr>
            <w:tcW w:w="2472" w:type="pct"/>
            <w:tcBorders>
              <w:top w:val="single" w:sz="4" w:space="0" w:color="auto"/>
              <w:left w:val="single" w:sz="4" w:space="0" w:color="auto"/>
              <w:bottom w:val="single" w:sz="4" w:space="0" w:color="auto"/>
              <w:right w:val="single" w:sz="4" w:space="0" w:color="auto"/>
            </w:tcBorders>
            <w:shd w:val="clear" w:color="auto" w:fill="FFFFFF"/>
            <w:vAlign w:val="center"/>
          </w:tcPr>
          <w:p w14:paraId="0D5A0D86" w14:textId="77777777" w:rsidR="00DB268C" w:rsidRDefault="00DB268C" w:rsidP="00BC4C1A">
            <w:pPr>
              <w:jc w:val="center"/>
              <w:rPr>
                <w:color w:val="000000"/>
              </w:rPr>
            </w:pPr>
            <w:r w:rsidRPr="00C632E8">
              <w:rPr>
                <w:color w:val="000000"/>
              </w:rPr>
              <w:t xml:space="preserve">Генеральный директор </w:t>
            </w:r>
          </w:p>
          <w:p w14:paraId="52C5983C" w14:textId="77777777" w:rsidR="00DB268C" w:rsidRDefault="00DB268C" w:rsidP="00BC4C1A">
            <w:pPr>
              <w:jc w:val="center"/>
              <w:rPr>
                <w:color w:val="000000"/>
              </w:rPr>
            </w:pPr>
            <w:r w:rsidRPr="00C632E8">
              <w:rPr>
                <w:color w:val="000000"/>
              </w:rPr>
              <w:t>Милинис Олег Олегович</w:t>
            </w:r>
          </w:p>
        </w:tc>
      </w:tr>
      <w:tr w:rsidR="00DB268C" w:rsidRPr="00FC015C" w14:paraId="1701124E" w14:textId="77777777" w:rsidTr="00BC4C1A">
        <w:tblPrEx>
          <w:tblCellMar>
            <w:top w:w="0" w:type="dxa"/>
            <w:bottom w:w="0" w:type="dxa"/>
          </w:tblCellMar>
        </w:tblPrEx>
        <w:trPr>
          <w:trHeight w:val="626"/>
        </w:trPr>
        <w:tc>
          <w:tcPr>
            <w:tcW w:w="2528" w:type="pct"/>
            <w:tcBorders>
              <w:top w:val="single" w:sz="4" w:space="0" w:color="auto"/>
              <w:left w:val="single" w:sz="4" w:space="0" w:color="auto"/>
            </w:tcBorders>
            <w:shd w:val="clear" w:color="auto" w:fill="FFFFFF"/>
            <w:vAlign w:val="center"/>
          </w:tcPr>
          <w:p w14:paraId="74D0E39A" w14:textId="77777777" w:rsidR="00DB268C" w:rsidRPr="00877612" w:rsidRDefault="00DB268C" w:rsidP="00BC4C1A">
            <w:pPr>
              <w:pStyle w:val="2d"/>
              <w:shd w:val="clear" w:color="auto" w:fill="auto"/>
              <w:spacing w:line="230" w:lineRule="exact"/>
              <w:ind w:firstLine="723"/>
              <w:jc w:val="center"/>
              <w:rPr>
                <w:sz w:val="24"/>
                <w:szCs w:val="24"/>
              </w:rPr>
            </w:pPr>
            <w:r w:rsidRPr="00877612">
              <w:rPr>
                <w:rStyle w:val="10pt"/>
                <w:sz w:val="24"/>
                <w:szCs w:val="24"/>
              </w:rPr>
              <w:t>Контактная информация лица, ответственного за разработку инвестиционной программы</w:t>
            </w:r>
          </w:p>
        </w:tc>
        <w:tc>
          <w:tcPr>
            <w:tcW w:w="2472" w:type="pct"/>
            <w:tcBorders>
              <w:top w:val="single" w:sz="4" w:space="0" w:color="auto"/>
              <w:left w:val="single" w:sz="4" w:space="0" w:color="auto"/>
              <w:bottom w:val="single" w:sz="4" w:space="0" w:color="auto"/>
              <w:right w:val="single" w:sz="4" w:space="0" w:color="auto"/>
            </w:tcBorders>
            <w:shd w:val="clear" w:color="auto" w:fill="FFFFFF"/>
            <w:vAlign w:val="center"/>
          </w:tcPr>
          <w:p w14:paraId="0CB87FD7" w14:textId="77777777" w:rsidR="00DB268C" w:rsidRDefault="00DB268C" w:rsidP="00BC4C1A">
            <w:pPr>
              <w:jc w:val="center"/>
              <w:rPr>
                <w:color w:val="000000"/>
                <w:lang w:val="en-US"/>
              </w:rPr>
            </w:pPr>
            <w:r w:rsidRPr="00C632E8">
              <w:rPr>
                <w:color w:val="000000"/>
                <w:lang w:val="en-US"/>
              </w:rPr>
              <w:t xml:space="preserve">E-mail: </w:t>
            </w:r>
            <w:hyperlink r:id="rId134" w:history="1">
              <w:r w:rsidRPr="00522552">
                <w:rPr>
                  <w:rStyle w:val="af1"/>
                  <w:lang w:val="en-US"/>
                </w:rPr>
                <w:t>MilinisOO@sibgenco.ru</w:t>
              </w:r>
            </w:hyperlink>
            <w:r w:rsidRPr="00C632E8">
              <w:rPr>
                <w:color w:val="000000"/>
                <w:lang w:val="en-US"/>
              </w:rPr>
              <w:t>;</w:t>
            </w:r>
          </w:p>
          <w:p w14:paraId="1D0D018C" w14:textId="77777777" w:rsidR="00DB268C" w:rsidRDefault="00DB268C" w:rsidP="00BC4C1A">
            <w:pPr>
              <w:jc w:val="center"/>
              <w:rPr>
                <w:color w:val="000000"/>
              </w:rPr>
            </w:pPr>
            <w:r w:rsidRPr="00C632E8">
              <w:rPr>
                <w:color w:val="000000"/>
                <w:lang w:val="en-US"/>
              </w:rPr>
              <w:t xml:space="preserve"> Тел. (3843) 93-00-46.</w:t>
            </w:r>
          </w:p>
        </w:tc>
      </w:tr>
      <w:tr w:rsidR="00DB268C" w14:paraId="2CA8C723" w14:textId="77777777" w:rsidTr="00BC4C1A">
        <w:tblPrEx>
          <w:tblCellMar>
            <w:top w:w="0" w:type="dxa"/>
            <w:bottom w:w="0" w:type="dxa"/>
          </w:tblCellMar>
        </w:tblPrEx>
        <w:trPr>
          <w:trHeight w:val="868"/>
        </w:trPr>
        <w:tc>
          <w:tcPr>
            <w:tcW w:w="2528" w:type="pct"/>
            <w:tcBorders>
              <w:top w:val="single" w:sz="4" w:space="0" w:color="auto"/>
              <w:left w:val="single" w:sz="4" w:space="0" w:color="auto"/>
            </w:tcBorders>
            <w:shd w:val="clear" w:color="auto" w:fill="FFFFFF"/>
            <w:vAlign w:val="center"/>
          </w:tcPr>
          <w:p w14:paraId="1F2807E4" w14:textId="77777777" w:rsidR="00DB268C" w:rsidRPr="00877612" w:rsidRDefault="00DB268C" w:rsidP="00BC4C1A">
            <w:pPr>
              <w:pStyle w:val="2d"/>
              <w:shd w:val="clear" w:color="auto" w:fill="auto"/>
              <w:spacing w:line="227" w:lineRule="exact"/>
              <w:ind w:firstLine="723"/>
              <w:jc w:val="center"/>
              <w:rPr>
                <w:sz w:val="24"/>
                <w:szCs w:val="24"/>
              </w:rPr>
            </w:pPr>
            <w:r w:rsidRPr="00877612">
              <w:rPr>
                <w:rStyle w:val="10pt"/>
                <w:sz w:val="24"/>
                <w:szCs w:val="24"/>
              </w:rPr>
              <w:t>Наименование органа исполнительной власти субъекта РФ или органа местного самоуправления, утвердившего инвестиционную программу</w:t>
            </w:r>
          </w:p>
        </w:tc>
        <w:tc>
          <w:tcPr>
            <w:tcW w:w="2472" w:type="pct"/>
            <w:tcBorders>
              <w:top w:val="single" w:sz="4" w:space="0" w:color="auto"/>
              <w:left w:val="single" w:sz="4" w:space="0" w:color="auto"/>
              <w:bottom w:val="single" w:sz="4" w:space="0" w:color="auto"/>
              <w:right w:val="single" w:sz="4" w:space="0" w:color="auto"/>
            </w:tcBorders>
            <w:shd w:val="clear" w:color="auto" w:fill="FFFFFF"/>
            <w:vAlign w:val="center"/>
          </w:tcPr>
          <w:p w14:paraId="5DC3693A" w14:textId="77777777" w:rsidR="00DB268C" w:rsidRDefault="00DB268C" w:rsidP="00BC4C1A">
            <w:pPr>
              <w:jc w:val="center"/>
              <w:rPr>
                <w:color w:val="000000"/>
              </w:rPr>
            </w:pPr>
            <w:r>
              <w:rPr>
                <w:color w:val="000000"/>
              </w:rPr>
              <w:t>Региональная энергетическая комиссия Кемеровской области</w:t>
            </w:r>
          </w:p>
        </w:tc>
      </w:tr>
      <w:tr w:rsidR="00DB268C" w14:paraId="4537774F" w14:textId="77777777" w:rsidTr="00BC4C1A">
        <w:tblPrEx>
          <w:tblCellMar>
            <w:top w:w="0" w:type="dxa"/>
            <w:bottom w:w="0" w:type="dxa"/>
          </w:tblCellMar>
        </w:tblPrEx>
        <w:trPr>
          <w:trHeight w:val="641"/>
        </w:trPr>
        <w:tc>
          <w:tcPr>
            <w:tcW w:w="2528" w:type="pct"/>
            <w:tcBorders>
              <w:top w:val="single" w:sz="4" w:space="0" w:color="auto"/>
              <w:left w:val="single" w:sz="4" w:space="0" w:color="auto"/>
            </w:tcBorders>
            <w:shd w:val="clear" w:color="auto" w:fill="FFFFFF"/>
            <w:vAlign w:val="center"/>
          </w:tcPr>
          <w:p w14:paraId="61EC6739" w14:textId="77777777" w:rsidR="00DB268C" w:rsidRPr="00877612" w:rsidRDefault="00DB268C" w:rsidP="00BC4C1A">
            <w:pPr>
              <w:pStyle w:val="2d"/>
              <w:shd w:val="clear" w:color="auto" w:fill="auto"/>
              <w:spacing w:line="230" w:lineRule="exact"/>
              <w:ind w:firstLine="723"/>
              <w:jc w:val="center"/>
              <w:rPr>
                <w:sz w:val="24"/>
                <w:szCs w:val="24"/>
              </w:rPr>
            </w:pPr>
            <w:r w:rsidRPr="00877612">
              <w:rPr>
                <w:rStyle w:val="10pt"/>
                <w:sz w:val="24"/>
                <w:szCs w:val="24"/>
              </w:rPr>
              <w:t>Местонахождение органа, утвердившего инвестиционную программу</w:t>
            </w:r>
          </w:p>
        </w:tc>
        <w:tc>
          <w:tcPr>
            <w:tcW w:w="2472" w:type="pct"/>
            <w:tcBorders>
              <w:top w:val="single" w:sz="4" w:space="0" w:color="auto"/>
              <w:left w:val="single" w:sz="4" w:space="0" w:color="auto"/>
              <w:bottom w:val="single" w:sz="4" w:space="0" w:color="auto"/>
              <w:right w:val="single" w:sz="4" w:space="0" w:color="auto"/>
            </w:tcBorders>
            <w:shd w:val="clear" w:color="auto" w:fill="FFFFFF"/>
            <w:vAlign w:val="center"/>
          </w:tcPr>
          <w:p w14:paraId="4540E9EC" w14:textId="77777777" w:rsidR="00DB268C" w:rsidRDefault="00DB268C" w:rsidP="00BC4C1A">
            <w:pPr>
              <w:jc w:val="center"/>
              <w:rPr>
                <w:color w:val="000000"/>
              </w:rPr>
            </w:pPr>
            <w:r>
              <w:rPr>
                <w:color w:val="000000"/>
              </w:rPr>
              <w:t xml:space="preserve">650993, г. Кемерово, </w:t>
            </w:r>
          </w:p>
          <w:p w14:paraId="665AD202" w14:textId="77777777" w:rsidR="00DB268C" w:rsidRDefault="00DB268C" w:rsidP="00BC4C1A">
            <w:pPr>
              <w:jc w:val="center"/>
              <w:rPr>
                <w:color w:val="000000"/>
              </w:rPr>
            </w:pPr>
            <w:r>
              <w:rPr>
                <w:color w:val="000000"/>
              </w:rPr>
              <w:t xml:space="preserve">ул. Н. Островского, 32, </w:t>
            </w:r>
          </w:p>
        </w:tc>
      </w:tr>
      <w:tr w:rsidR="00DB268C" w14:paraId="38102328" w14:textId="77777777" w:rsidTr="00BC4C1A">
        <w:tblPrEx>
          <w:tblCellMar>
            <w:top w:w="0" w:type="dxa"/>
            <w:bottom w:w="0" w:type="dxa"/>
          </w:tblCellMar>
        </w:tblPrEx>
        <w:trPr>
          <w:trHeight w:val="637"/>
        </w:trPr>
        <w:tc>
          <w:tcPr>
            <w:tcW w:w="2528" w:type="pct"/>
            <w:tcBorders>
              <w:top w:val="single" w:sz="4" w:space="0" w:color="auto"/>
              <w:left w:val="single" w:sz="4" w:space="0" w:color="auto"/>
            </w:tcBorders>
            <w:shd w:val="clear" w:color="auto" w:fill="FFFFFF"/>
            <w:vAlign w:val="center"/>
          </w:tcPr>
          <w:p w14:paraId="7BE8F0B4" w14:textId="77777777" w:rsidR="00DB268C" w:rsidRPr="00877612" w:rsidRDefault="00DB268C" w:rsidP="00BC4C1A">
            <w:pPr>
              <w:pStyle w:val="2d"/>
              <w:shd w:val="clear" w:color="auto" w:fill="auto"/>
              <w:spacing w:line="230" w:lineRule="exact"/>
              <w:ind w:firstLine="723"/>
              <w:jc w:val="center"/>
              <w:rPr>
                <w:sz w:val="24"/>
                <w:szCs w:val="24"/>
              </w:rPr>
            </w:pPr>
            <w:r w:rsidRPr="00877612">
              <w:rPr>
                <w:rStyle w:val="10pt"/>
                <w:sz w:val="24"/>
                <w:szCs w:val="24"/>
              </w:rPr>
              <w:t>Должностное лицо, утвердившее инвестиционную программу</w:t>
            </w:r>
          </w:p>
        </w:tc>
        <w:tc>
          <w:tcPr>
            <w:tcW w:w="2472" w:type="pct"/>
            <w:tcBorders>
              <w:top w:val="single" w:sz="4" w:space="0" w:color="auto"/>
              <w:left w:val="single" w:sz="4" w:space="0" w:color="auto"/>
              <w:bottom w:val="single" w:sz="4" w:space="0" w:color="auto"/>
              <w:right w:val="single" w:sz="4" w:space="0" w:color="auto"/>
            </w:tcBorders>
            <w:shd w:val="clear" w:color="auto" w:fill="FFFFFF"/>
            <w:vAlign w:val="center"/>
          </w:tcPr>
          <w:p w14:paraId="326735E2" w14:textId="77777777" w:rsidR="00DB268C" w:rsidRDefault="00DB268C" w:rsidP="00BC4C1A">
            <w:pPr>
              <w:jc w:val="center"/>
              <w:rPr>
                <w:color w:val="000000"/>
              </w:rPr>
            </w:pPr>
            <w:r>
              <w:rPr>
                <w:color w:val="000000"/>
              </w:rPr>
              <w:t>Председатель</w:t>
            </w:r>
          </w:p>
          <w:p w14:paraId="3C8AE8C2" w14:textId="77777777" w:rsidR="00DB268C" w:rsidRDefault="00DB268C" w:rsidP="00BC4C1A">
            <w:pPr>
              <w:jc w:val="center"/>
              <w:rPr>
                <w:color w:val="000000"/>
              </w:rPr>
            </w:pPr>
            <w:r>
              <w:rPr>
                <w:color w:val="000000"/>
              </w:rPr>
              <w:t>Малюта Дмитрий Владимирович</w:t>
            </w:r>
          </w:p>
        </w:tc>
      </w:tr>
      <w:tr w:rsidR="00DB268C" w14:paraId="0EDCCAC1" w14:textId="77777777" w:rsidTr="00BC4C1A">
        <w:tblPrEx>
          <w:tblCellMar>
            <w:top w:w="0" w:type="dxa"/>
            <w:bottom w:w="0" w:type="dxa"/>
          </w:tblCellMar>
        </w:tblPrEx>
        <w:trPr>
          <w:trHeight w:val="403"/>
        </w:trPr>
        <w:tc>
          <w:tcPr>
            <w:tcW w:w="2528" w:type="pct"/>
            <w:tcBorders>
              <w:top w:val="single" w:sz="4" w:space="0" w:color="auto"/>
              <w:left w:val="single" w:sz="4" w:space="0" w:color="auto"/>
            </w:tcBorders>
            <w:shd w:val="clear" w:color="auto" w:fill="FFFFFF"/>
            <w:vAlign w:val="center"/>
          </w:tcPr>
          <w:p w14:paraId="5E2196B6" w14:textId="77777777" w:rsidR="00DB268C" w:rsidRPr="00877612" w:rsidRDefault="00DB268C" w:rsidP="00BC4C1A">
            <w:pPr>
              <w:pStyle w:val="2d"/>
              <w:shd w:val="clear" w:color="auto" w:fill="auto"/>
              <w:spacing w:line="200" w:lineRule="exact"/>
              <w:ind w:firstLine="723"/>
              <w:jc w:val="center"/>
              <w:rPr>
                <w:sz w:val="24"/>
                <w:szCs w:val="24"/>
              </w:rPr>
            </w:pPr>
            <w:r w:rsidRPr="00877612">
              <w:rPr>
                <w:rStyle w:val="10pt"/>
                <w:sz w:val="24"/>
                <w:szCs w:val="24"/>
              </w:rPr>
              <w:t>Дата утверждения инвестиционной программы</w:t>
            </w:r>
          </w:p>
        </w:tc>
        <w:tc>
          <w:tcPr>
            <w:tcW w:w="2472" w:type="pct"/>
            <w:tcBorders>
              <w:top w:val="single" w:sz="4" w:space="0" w:color="auto"/>
              <w:left w:val="single" w:sz="4" w:space="0" w:color="auto"/>
              <w:bottom w:val="single" w:sz="4" w:space="0" w:color="auto"/>
              <w:right w:val="single" w:sz="4" w:space="0" w:color="auto"/>
            </w:tcBorders>
            <w:shd w:val="clear" w:color="auto" w:fill="FFFFFF"/>
            <w:vAlign w:val="center"/>
          </w:tcPr>
          <w:p w14:paraId="499FB482" w14:textId="77777777" w:rsidR="00DB268C" w:rsidRDefault="00DB268C" w:rsidP="00BC4C1A">
            <w:pPr>
              <w:jc w:val="center"/>
              <w:rPr>
                <w:color w:val="000000"/>
              </w:rPr>
            </w:pPr>
            <w:r>
              <w:rPr>
                <w:color w:val="000000"/>
              </w:rPr>
              <w:t xml:space="preserve"> ___.10.2019 года</w:t>
            </w:r>
          </w:p>
        </w:tc>
      </w:tr>
      <w:tr w:rsidR="00DB268C" w14:paraId="706F10C8" w14:textId="77777777" w:rsidTr="00BC4C1A">
        <w:tblPrEx>
          <w:tblCellMar>
            <w:top w:w="0" w:type="dxa"/>
            <w:bottom w:w="0" w:type="dxa"/>
          </w:tblCellMar>
        </w:tblPrEx>
        <w:trPr>
          <w:trHeight w:val="634"/>
        </w:trPr>
        <w:tc>
          <w:tcPr>
            <w:tcW w:w="2528" w:type="pct"/>
            <w:tcBorders>
              <w:top w:val="single" w:sz="4" w:space="0" w:color="auto"/>
              <w:left w:val="single" w:sz="4" w:space="0" w:color="auto"/>
            </w:tcBorders>
            <w:shd w:val="clear" w:color="auto" w:fill="FFFFFF"/>
            <w:vAlign w:val="center"/>
          </w:tcPr>
          <w:p w14:paraId="475AF454" w14:textId="77777777" w:rsidR="00DB268C" w:rsidRPr="00877612" w:rsidRDefault="00DB268C" w:rsidP="00BC4C1A">
            <w:pPr>
              <w:pStyle w:val="2d"/>
              <w:shd w:val="clear" w:color="auto" w:fill="auto"/>
              <w:spacing w:line="230" w:lineRule="exact"/>
              <w:ind w:firstLine="723"/>
              <w:jc w:val="center"/>
              <w:rPr>
                <w:sz w:val="24"/>
                <w:szCs w:val="24"/>
              </w:rPr>
            </w:pPr>
            <w:r w:rsidRPr="00877612">
              <w:rPr>
                <w:rStyle w:val="10pt"/>
                <w:sz w:val="24"/>
                <w:szCs w:val="24"/>
              </w:rPr>
              <w:t>Контактная информация лица, ответственного за утверждение инвестиционной программы</w:t>
            </w:r>
          </w:p>
        </w:tc>
        <w:tc>
          <w:tcPr>
            <w:tcW w:w="2472" w:type="pct"/>
            <w:tcBorders>
              <w:top w:val="single" w:sz="4" w:space="0" w:color="auto"/>
              <w:left w:val="single" w:sz="4" w:space="0" w:color="auto"/>
              <w:bottom w:val="single" w:sz="4" w:space="0" w:color="auto"/>
              <w:right w:val="single" w:sz="4" w:space="0" w:color="auto"/>
            </w:tcBorders>
            <w:shd w:val="clear" w:color="auto" w:fill="FFFFFF"/>
            <w:vAlign w:val="center"/>
          </w:tcPr>
          <w:p w14:paraId="075C066C" w14:textId="77777777" w:rsidR="00DB268C" w:rsidRDefault="00DB268C" w:rsidP="00BC4C1A">
            <w:pPr>
              <w:jc w:val="center"/>
              <w:rPr>
                <w:color w:val="000000"/>
              </w:rPr>
            </w:pPr>
            <w:r>
              <w:rPr>
                <w:color w:val="000000"/>
              </w:rPr>
              <w:t>тел. +7 (3842) 36-28-28</w:t>
            </w:r>
          </w:p>
        </w:tc>
      </w:tr>
      <w:tr w:rsidR="00DB268C" w14:paraId="1EB7EF4E" w14:textId="77777777" w:rsidTr="00BC4C1A">
        <w:tblPrEx>
          <w:tblCellMar>
            <w:top w:w="0" w:type="dxa"/>
            <w:bottom w:w="0" w:type="dxa"/>
          </w:tblCellMar>
        </w:tblPrEx>
        <w:trPr>
          <w:trHeight w:val="634"/>
        </w:trPr>
        <w:tc>
          <w:tcPr>
            <w:tcW w:w="2528" w:type="pct"/>
            <w:tcBorders>
              <w:top w:val="single" w:sz="4" w:space="0" w:color="auto"/>
              <w:left w:val="single" w:sz="4" w:space="0" w:color="auto"/>
            </w:tcBorders>
            <w:shd w:val="clear" w:color="auto" w:fill="FFFFFF"/>
            <w:vAlign w:val="center"/>
          </w:tcPr>
          <w:p w14:paraId="6FE3C7A8" w14:textId="77777777" w:rsidR="00DB268C" w:rsidRPr="00877612" w:rsidRDefault="00DB268C" w:rsidP="00BC4C1A">
            <w:pPr>
              <w:pStyle w:val="2d"/>
              <w:shd w:val="clear" w:color="auto" w:fill="auto"/>
              <w:spacing w:line="230" w:lineRule="exact"/>
              <w:ind w:firstLine="723"/>
              <w:jc w:val="center"/>
              <w:rPr>
                <w:sz w:val="24"/>
                <w:szCs w:val="24"/>
              </w:rPr>
            </w:pPr>
            <w:r w:rsidRPr="00877612">
              <w:rPr>
                <w:rStyle w:val="10pt"/>
                <w:sz w:val="24"/>
                <w:szCs w:val="24"/>
              </w:rPr>
              <w:t>Наименование органа местного самоуправления, согласовавшего инвестиционную программу</w:t>
            </w:r>
          </w:p>
        </w:tc>
        <w:tc>
          <w:tcPr>
            <w:tcW w:w="2472" w:type="pct"/>
            <w:tcBorders>
              <w:top w:val="single" w:sz="4" w:space="0" w:color="auto"/>
              <w:left w:val="single" w:sz="4" w:space="0" w:color="auto"/>
              <w:bottom w:val="single" w:sz="4" w:space="0" w:color="auto"/>
              <w:right w:val="single" w:sz="4" w:space="0" w:color="auto"/>
            </w:tcBorders>
            <w:shd w:val="clear" w:color="auto" w:fill="FFFFFF"/>
            <w:vAlign w:val="center"/>
          </w:tcPr>
          <w:p w14:paraId="106F73BE" w14:textId="77777777" w:rsidR="00DB268C" w:rsidRDefault="00DB268C" w:rsidP="00BC4C1A">
            <w:pPr>
              <w:jc w:val="center"/>
              <w:rPr>
                <w:color w:val="000000"/>
              </w:rPr>
            </w:pPr>
            <w:r>
              <w:rPr>
                <w:color w:val="000000"/>
              </w:rPr>
              <w:t>Администрация города Новокузнецка</w:t>
            </w:r>
          </w:p>
        </w:tc>
      </w:tr>
      <w:tr w:rsidR="00DB268C" w14:paraId="1FCF71BF" w14:textId="77777777" w:rsidTr="00BC4C1A">
        <w:tblPrEx>
          <w:tblCellMar>
            <w:top w:w="0" w:type="dxa"/>
            <w:bottom w:w="0" w:type="dxa"/>
          </w:tblCellMar>
        </w:tblPrEx>
        <w:trPr>
          <w:trHeight w:val="634"/>
        </w:trPr>
        <w:tc>
          <w:tcPr>
            <w:tcW w:w="2528" w:type="pct"/>
            <w:tcBorders>
              <w:top w:val="single" w:sz="4" w:space="0" w:color="auto"/>
              <w:left w:val="single" w:sz="4" w:space="0" w:color="auto"/>
            </w:tcBorders>
            <w:shd w:val="clear" w:color="auto" w:fill="FFFFFF"/>
            <w:vAlign w:val="center"/>
          </w:tcPr>
          <w:p w14:paraId="11644E6B" w14:textId="77777777" w:rsidR="00DB268C" w:rsidRPr="00877612" w:rsidRDefault="00DB268C" w:rsidP="00BC4C1A">
            <w:pPr>
              <w:pStyle w:val="2d"/>
              <w:shd w:val="clear" w:color="auto" w:fill="auto"/>
              <w:spacing w:line="234" w:lineRule="exact"/>
              <w:ind w:firstLine="723"/>
              <w:jc w:val="center"/>
              <w:rPr>
                <w:sz w:val="24"/>
                <w:szCs w:val="24"/>
              </w:rPr>
            </w:pPr>
            <w:r w:rsidRPr="00877612">
              <w:rPr>
                <w:rStyle w:val="10pt"/>
                <w:sz w:val="24"/>
                <w:szCs w:val="24"/>
              </w:rPr>
              <w:t>Местонахождение органа, согласовавшего инвестиционную программу</w:t>
            </w:r>
          </w:p>
        </w:tc>
        <w:tc>
          <w:tcPr>
            <w:tcW w:w="2472" w:type="pct"/>
            <w:tcBorders>
              <w:top w:val="single" w:sz="4" w:space="0" w:color="auto"/>
              <w:left w:val="single" w:sz="4" w:space="0" w:color="auto"/>
              <w:bottom w:val="single" w:sz="4" w:space="0" w:color="auto"/>
              <w:right w:val="single" w:sz="4" w:space="0" w:color="auto"/>
            </w:tcBorders>
            <w:shd w:val="clear" w:color="auto" w:fill="FFFFFF"/>
            <w:vAlign w:val="center"/>
          </w:tcPr>
          <w:p w14:paraId="5021127F" w14:textId="77777777" w:rsidR="00DB268C" w:rsidRDefault="00DB268C" w:rsidP="00BC4C1A">
            <w:pPr>
              <w:jc w:val="center"/>
              <w:rPr>
                <w:color w:val="000000"/>
              </w:rPr>
            </w:pPr>
            <w:r>
              <w:rPr>
                <w:color w:val="000000"/>
              </w:rPr>
              <w:t>654080, г. Новокузнецк, ул. Кирова, 71</w:t>
            </w:r>
          </w:p>
        </w:tc>
      </w:tr>
      <w:tr w:rsidR="00DB268C" w14:paraId="24E97707" w14:textId="77777777" w:rsidTr="00BC4C1A">
        <w:tblPrEx>
          <w:tblCellMar>
            <w:top w:w="0" w:type="dxa"/>
            <w:bottom w:w="0" w:type="dxa"/>
          </w:tblCellMar>
        </w:tblPrEx>
        <w:trPr>
          <w:trHeight w:val="637"/>
        </w:trPr>
        <w:tc>
          <w:tcPr>
            <w:tcW w:w="2528" w:type="pct"/>
            <w:tcBorders>
              <w:top w:val="single" w:sz="4" w:space="0" w:color="auto"/>
              <w:left w:val="single" w:sz="4" w:space="0" w:color="auto"/>
            </w:tcBorders>
            <w:shd w:val="clear" w:color="auto" w:fill="FFFFFF"/>
            <w:vAlign w:val="center"/>
          </w:tcPr>
          <w:p w14:paraId="744B7D88" w14:textId="77777777" w:rsidR="00DB268C" w:rsidRPr="00877612" w:rsidRDefault="00DB268C" w:rsidP="00BC4C1A">
            <w:pPr>
              <w:pStyle w:val="2d"/>
              <w:shd w:val="clear" w:color="auto" w:fill="auto"/>
              <w:spacing w:line="230" w:lineRule="exact"/>
              <w:ind w:firstLine="723"/>
              <w:jc w:val="center"/>
              <w:rPr>
                <w:sz w:val="24"/>
                <w:szCs w:val="24"/>
              </w:rPr>
            </w:pPr>
            <w:r w:rsidRPr="00877612">
              <w:rPr>
                <w:rStyle w:val="10pt"/>
                <w:sz w:val="24"/>
                <w:szCs w:val="24"/>
              </w:rPr>
              <w:t>Должностное лицо, согласовавшее инвестиционную программу</w:t>
            </w:r>
          </w:p>
        </w:tc>
        <w:tc>
          <w:tcPr>
            <w:tcW w:w="2472" w:type="pct"/>
            <w:tcBorders>
              <w:top w:val="single" w:sz="4" w:space="0" w:color="auto"/>
              <w:left w:val="single" w:sz="4" w:space="0" w:color="auto"/>
              <w:bottom w:val="single" w:sz="4" w:space="0" w:color="auto"/>
              <w:right w:val="single" w:sz="4" w:space="0" w:color="auto"/>
            </w:tcBorders>
            <w:shd w:val="clear" w:color="auto" w:fill="FFFFFF"/>
            <w:vAlign w:val="center"/>
          </w:tcPr>
          <w:p w14:paraId="0F1BBFBF" w14:textId="77777777" w:rsidR="00DB268C" w:rsidRDefault="00DB268C" w:rsidP="00BC4C1A">
            <w:pPr>
              <w:jc w:val="center"/>
              <w:rPr>
                <w:color w:val="000000"/>
              </w:rPr>
            </w:pPr>
            <w:r>
              <w:rPr>
                <w:color w:val="000000"/>
              </w:rPr>
              <w:t xml:space="preserve">Первый заместитель главы </w:t>
            </w:r>
          </w:p>
          <w:p w14:paraId="3697C73F" w14:textId="77777777" w:rsidR="00DB268C" w:rsidRDefault="00DB268C" w:rsidP="00BC4C1A">
            <w:pPr>
              <w:jc w:val="center"/>
              <w:rPr>
                <w:color w:val="000000"/>
              </w:rPr>
            </w:pPr>
            <w:r>
              <w:rPr>
                <w:color w:val="000000"/>
              </w:rPr>
              <w:t xml:space="preserve">г. Новокузнецка </w:t>
            </w:r>
          </w:p>
          <w:p w14:paraId="77C392F3" w14:textId="77777777" w:rsidR="00DB268C" w:rsidRDefault="00DB268C" w:rsidP="00BC4C1A">
            <w:pPr>
              <w:jc w:val="center"/>
              <w:rPr>
                <w:color w:val="000000"/>
              </w:rPr>
            </w:pPr>
            <w:r>
              <w:rPr>
                <w:color w:val="000000"/>
              </w:rPr>
              <w:t>Бедарев Евгений Александрович</w:t>
            </w:r>
          </w:p>
        </w:tc>
      </w:tr>
      <w:tr w:rsidR="00DB268C" w14:paraId="1586AACA" w14:textId="77777777" w:rsidTr="00BC4C1A">
        <w:tblPrEx>
          <w:tblCellMar>
            <w:top w:w="0" w:type="dxa"/>
            <w:bottom w:w="0" w:type="dxa"/>
          </w:tblCellMar>
        </w:tblPrEx>
        <w:trPr>
          <w:trHeight w:val="688"/>
        </w:trPr>
        <w:tc>
          <w:tcPr>
            <w:tcW w:w="2528" w:type="pct"/>
            <w:tcBorders>
              <w:top w:val="single" w:sz="4" w:space="0" w:color="auto"/>
              <w:left w:val="single" w:sz="4" w:space="0" w:color="auto"/>
            </w:tcBorders>
            <w:shd w:val="clear" w:color="auto" w:fill="FFFFFF"/>
            <w:vAlign w:val="center"/>
          </w:tcPr>
          <w:p w14:paraId="2B882009" w14:textId="77777777" w:rsidR="00DB268C" w:rsidRPr="00877612" w:rsidRDefault="00DB268C" w:rsidP="00BC4C1A">
            <w:pPr>
              <w:pStyle w:val="2d"/>
              <w:shd w:val="clear" w:color="auto" w:fill="auto"/>
              <w:spacing w:line="200" w:lineRule="exact"/>
              <w:ind w:firstLine="723"/>
              <w:jc w:val="center"/>
              <w:rPr>
                <w:sz w:val="24"/>
                <w:szCs w:val="24"/>
              </w:rPr>
            </w:pPr>
            <w:r w:rsidRPr="00877612">
              <w:rPr>
                <w:rStyle w:val="10pt"/>
                <w:sz w:val="24"/>
                <w:szCs w:val="24"/>
              </w:rPr>
              <w:t>Дата согласования инвестиционной программы</w:t>
            </w:r>
          </w:p>
        </w:tc>
        <w:tc>
          <w:tcPr>
            <w:tcW w:w="2472" w:type="pct"/>
            <w:tcBorders>
              <w:top w:val="single" w:sz="4" w:space="0" w:color="auto"/>
              <w:left w:val="single" w:sz="4" w:space="0" w:color="auto"/>
              <w:bottom w:val="single" w:sz="4" w:space="0" w:color="auto"/>
              <w:right w:val="single" w:sz="4" w:space="0" w:color="auto"/>
            </w:tcBorders>
            <w:shd w:val="clear" w:color="auto" w:fill="FFFFFF"/>
            <w:vAlign w:val="center"/>
          </w:tcPr>
          <w:p w14:paraId="2041C09B" w14:textId="77777777" w:rsidR="00DB268C" w:rsidRDefault="00DB268C" w:rsidP="00BC4C1A">
            <w:pPr>
              <w:jc w:val="center"/>
              <w:rPr>
                <w:color w:val="000000"/>
              </w:rPr>
            </w:pPr>
            <w:r>
              <w:rPr>
                <w:color w:val="000000"/>
              </w:rPr>
              <w:t>12.09.2019</w:t>
            </w:r>
          </w:p>
        </w:tc>
      </w:tr>
      <w:tr w:rsidR="00DB268C" w14:paraId="1E52206B" w14:textId="77777777" w:rsidTr="00BC4C1A">
        <w:tblPrEx>
          <w:tblCellMar>
            <w:top w:w="0" w:type="dxa"/>
            <w:bottom w:w="0" w:type="dxa"/>
          </w:tblCellMar>
        </w:tblPrEx>
        <w:trPr>
          <w:trHeight w:val="659"/>
        </w:trPr>
        <w:tc>
          <w:tcPr>
            <w:tcW w:w="2528" w:type="pct"/>
            <w:tcBorders>
              <w:top w:val="single" w:sz="4" w:space="0" w:color="auto"/>
              <w:left w:val="single" w:sz="4" w:space="0" w:color="auto"/>
              <w:bottom w:val="single" w:sz="4" w:space="0" w:color="auto"/>
            </w:tcBorders>
            <w:shd w:val="clear" w:color="auto" w:fill="FFFFFF"/>
            <w:vAlign w:val="center"/>
          </w:tcPr>
          <w:p w14:paraId="6A52CEDD" w14:textId="77777777" w:rsidR="00DB268C" w:rsidRPr="00877612" w:rsidRDefault="00DB268C" w:rsidP="00BC4C1A">
            <w:pPr>
              <w:pStyle w:val="2d"/>
              <w:shd w:val="clear" w:color="auto" w:fill="auto"/>
              <w:spacing w:line="230" w:lineRule="exact"/>
              <w:ind w:firstLine="723"/>
              <w:jc w:val="center"/>
              <w:rPr>
                <w:sz w:val="24"/>
                <w:szCs w:val="24"/>
              </w:rPr>
            </w:pPr>
            <w:r w:rsidRPr="00877612">
              <w:rPr>
                <w:rStyle w:val="10pt"/>
                <w:sz w:val="24"/>
                <w:szCs w:val="24"/>
              </w:rPr>
              <w:t>Контактная информация лица, ответственного за согласование инвестиционной программы</w:t>
            </w:r>
          </w:p>
        </w:tc>
        <w:tc>
          <w:tcPr>
            <w:tcW w:w="2472" w:type="pct"/>
            <w:tcBorders>
              <w:top w:val="single" w:sz="4" w:space="0" w:color="auto"/>
              <w:left w:val="single" w:sz="4" w:space="0" w:color="auto"/>
              <w:bottom w:val="single" w:sz="4" w:space="0" w:color="auto"/>
              <w:right w:val="single" w:sz="4" w:space="0" w:color="auto"/>
            </w:tcBorders>
            <w:shd w:val="clear" w:color="auto" w:fill="FFFFFF"/>
            <w:vAlign w:val="center"/>
          </w:tcPr>
          <w:p w14:paraId="05D6D911" w14:textId="77777777" w:rsidR="00DB268C" w:rsidRDefault="00DB268C" w:rsidP="00BC4C1A">
            <w:pPr>
              <w:jc w:val="center"/>
              <w:rPr>
                <w:color w:val="000000"/>
              </w:rPr>
            </w:pPr>
            <w:r w:rsidRPr="00C632E8">
              <w:t>Тел. +7(3842)32-16-63</w:t>
            </w:r>
          </w:p>
        </w:tc>
      </w:tr>
    </w:tbl>
    <w:p w14:paraId="4FB26809" w14:textId="77777777" w:rsidR="00DB268C" w:rsidRDefault="00DB268C" w:rsidP="00DB268C">
      <w:pPr>
        <w:ind w:left="5387" w:right="-31"/>
        <w:jc w:val="center"/>
        <w:rPr>
          <w:sz w:val="28"/>
          <w:szCs w:val="28"/>
        </w:rPr>
      </w:pPr>
    </w:p>
    <w:p w14:paraId="0A4DFFD5" w14:textId="77777777" w:rsidR="00DB268C" w:rsidRDefault="00DB268C" w:rsidP="00DB268C">
      <w:pPr>
        <w:ind w:left="10348" w:right="-31"/>
        <w:jc w:val="center"/>
        <w:rPr>
          <w:sz w:val="28"/>
          <w:szCs w:val="28"/>
        </w:rPr>
      </w:pPr>
    </w:p>
    <w:p w14:paraId="6D5C4AB2" w14:textId="77777777" w:rsidR="00DB268C" w:rsidRDefault="00DB268C" w:rsidP="00DB268C">
      <w:pPr>
        <w:ind w:left="10348" w:right="-31"/>
        <w:jc w:val="center"/>
        <w:rPr>
          <w:sz w:val="28"/>
          <w:szCs w:val="28"/>
        </w:rPr>
        <w:sectPr w:rsidR="00DB268C" w:rsidSect="00521EA2">
          <w:pgSz w:w="11906" w:h="16838"/>
          <w:pgMar w:top="1134" w:right="851" w:bottom="1134" w:left="1701" w:header="708" w:footer="418" w:gutter="0"/>
          <w:cols w:space="708"/>
          <w:docGrid w:linePitch="360"/>
        </w:sectPr>
      </w:pPr>
    </w:p>
    <w:p w14:paraId="08AA70F9" w14:textId="77777777" w:rsidR="00DB268C" w:rsidRPr="00CF2176" w:rsidRDefault="00DB268C" w:rsidP="00DB268C">
      <w:pPr>
        <w:ind w:left="10348" w:right="-31"/>
        <w:jc w:val="center"/>
        <w:rPr>
          <w:sz w:val="28"/>
          <w:szCs w:val="28"/>
        </w:rPr>
      </w:pPr>
    </w:p>
    <w:p w14:paraId="0DBCBFED" w14:textId="77777777" w:rsidR="00DB268C" w:rsidRPr="00611AEF" w:rsidRDefault="00DB268C" w:rsidP="00DB268C">
      <w:pPr>
        <w:ind w:left="284" w:right="536"/>
        <w:jc w:val="center"/>
        <w:rPr>
          <w:b/>
          <w:bCs/>
          <w:sz w:val="28"/>
          <w:szCs w:val="28"/>
        </w:rPr>
      </w:pPr>
      <w:r w:rsidRPr="00521EA2">
        <w:rPr>
          <w:b/>
          <w:bCs/>
          <w:sz w:val="28"/>
          <w:szCs w:val="28"/>
        </w:rPr>
        <w:t>Инвестиционная программа</w:t>
      </w:r>
      <w:r>
        <w:rPr>
          <w:b/>
          <w:bCs/>
          <w:sz w:val="28"/>
          <w:szCs w:val="28"/>
        </w:rPr>
        <w:t xml:space="preserve"> ООО «ТСН» в сфере теплоснабжения на 2020 </w:t>
      </w:r>
      <w:r w:rsidRPr="00521EA2">
        <w:rPr>
          <w:b/>
          <w:bCs/>
          <w:sz w:val="28"/>
          <w:szCs w:val="28"/>
        </w:rPr>
        <w:t>год</w:t>
      </w:r>
    </w:p>
    <w:p w14:paraId="1D1B94CE" w14:textId="77777777" w:rsidR="00DB268C" w:rsidRPr="00804BB8" w:rsidRDefault="00DB268C" w:rsidP="00DB268C">
      <w:pPr>
        <w:autoSpaceDE w:val="0"/>
        <w:autoSpaceDN w:val="0"/>
        <w:adjustRightInd w:val="0"/>
        <w:ind w:firstLine="540"/>
        <w:jc w:val="both"/>
        <w:rPr>
          <w:b/>
          <w:bC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585"/>
        <w:gridCol w:w="1265"/>
        <w:gridCol w:w="152"/>
        <w:gridCol w:w="1134"/>
        <w:gridCol w:w="1111"/>
        <w:gridCol w:w="694"/>
        <w:gridCol w:w="657"/>
        <w:gridCol w:w="747"/>
        <w:gridCol w:w="954"/>
        <w:gridCol w:w="852"/>
        <w:gridCol w:w="983"/>
        <w:gridCol w:w="800"/>
        <w:gridCol w:w="969"/>
        <w:gridCol w:w="875"/>
        <w:gridCol w:w="1187"/>
      </w:tblGrid>
      <w:tr w:rsidR="00DB268C" w:rsidRPr="00BD3455" w14:paraId="4CD495D9" w14:textId="77777777" w:rsidTr="00BC4C1A">
        <w:trPr>
          <w:trHeight w:val="323"/>
        </w:trPr>
        <w:tc>
          <w:tcPr>
            <w:tcW w:w="206" w:type="pct"/>
            <w:vMerge w:val="restart"/>
            <w:shd w:val="clear" w:color="auto" w:fill="auto"/>
            <w:vAlign w:val="center"/>
            <w:hideMark/>
          </w:tcPr>
          <w:p w14:paraId="46287508" w14:textId="77777777" w:rsidR="00DB268C" w:rsidRPr="00BD3455" w:rsidRDefault="00DB268C" w:rsidP="00BC4C1A">
            <w:pPr>
              <w:jc w:val="center"/>
              <w:rPr>
                <w:bCs/>
                <w:sz w:val="13"/>
                <w:szCs w:val="13"/>
              </w:rPr>
            </w:pPr>
            <w:r w:rsidRPr="00BD3455">
              <w:rPr>
                <w:bCs/>
                <w:sz w:val="13"/>
                <w:szCs w:val="13"/>
              </w:rPr>
              <w:t>№</w:t>
            </w:r>
            <w:r w:rsidRPr="00BD3455">
              <w:rPr>
                <w:bCs/>
                <w:sz w:val="13"/>
                <w:szCs w:val="13"/>
              </w:rPr>
              <w:br/>
              <w:t>п/п</w:t>
            </w:r>
          </w:p>
        </w:tc>
        <w:tc>
          <w:tcPr>
            <w:tcW w:w="546" w:type="pct"/>
            <w:vMerge w:val="restart"/>
            <w:shd w:val="clear" w:color="auto" w:fill="auto"/>
            <w:vAlign w:val="center"/>
            <w:hideMark/>
          </w:tcPr>
          <w:p w14:paraId="191E97B7" w14:textId="77777777" w:rsidR="00DB268C" w:rsidRPr="00BD3455" w:rsidRDefault="00DB268C" w:rsidP="00BC4C1A">
            <w:pPr>
              <w:jc w:val="center"/>
              <w:rPr>
                <w:bCs/>
                <w:sz w:val="13"/>
                <w:szCs w:val="13"/>
              </w:rPr>
            </w:pPr>
            <w:r w:rsidRPr="00BD3455">
              <w:rPr>
                <w:bCs/>
                <w:sz w:val="13"/>
                <w:szCs w:val="13"/>
              </w:rPr>
              <w:t>Наименование</w:t>
            </w:r>
            <w:r w:rsidRPr="00BD3455">
              <w:rPr>
                <w:bCs/>
                <w:sz w:val="13"/>
                <w:szCs w:val="13"/>
              </w:rPr>
              <w:br/>
              <w:t>мероприятий</w:t>
            </w:r>
          </w:p>
        </w:tc>
        <w:tc>
          <w:tcPr>
            <w:tcW w:w="436" w:type="pct"/>
            <w:vMerge w:val="restart"/>
            <w:shd w:val="clear" w:color="auto" w:fill="auto"/>
            <w:vAlign w:val="center"/>
            <w:hideMark/>
          </w:tcPr>
          <w:p w14:paraId="45AEF8DC" w14:textId="77777777" w:rsidR="00DB268C" w:rsidRPr="00BD3455" w:rsidRDefault="00DB268C" w:rsidP="00BC4C1A">
            <w:pPr>
              <w:jc w:val="center"/>
              <w:rPr>
                <w:bCs/>
                <w:sz w:val="13"/>
                <w:szCs w:val="13"/>
              </w:rPr>
            </w:pPr>
            <w:r w:rsidRPr="00BD3455">
              <w:rPr>
                <w:bCs/>
                <w:sz w:val="13"/>
                <w:szCs w:val="13"/>
              </w:rPr>
              <w:t>Обоснование необходимости</w:t>
            </w:r>
            <w:r w:rsidRPr="00BD3455">
              <w:rPr>
                <w:bCs/>
                <w:sz w:val="13"/>
                <w:szCs w:val="13"/>
              </w:rPr>
              <w:br/>
              <w:t>(цель реализации)</w:t>
            </w:r>
          </w:p>
        </w:tc>
        <w:tc>
          <w:tcPr>
            <w:tcW w:w="445" w:type="pct"/>
            <w:gridSpan w:val="2"/>
            <w:vMerge w:val="restart"/>
            <w:shd w:val="clear" w:color="auto" w:fill="auto"/>
            <w:vAlign w:val="center"/>
            <w:hideMark/>
          </w:tcPr>
          <w:p w14:paraId="648DDE4C" w14:textId="77777777" w:rsidR="00DB268C" w:rsidRPr="00BD3455" w:rsidRDefault="00DB268C" w:rsidP="00BC4C1A">
            <w:pPr>
              <w:jc w:val="center"/>
              <w:rPr>
                <w:bCs/>
                <w:sz w:val="13"/>
                <w:szCs w:val="13"/>
              </w:rPr>
            </w:pPr>
            <w:r w:rsidRPr="00BD3455">
              <w:rPr>
                <w:bCs/>
                <w:sz w:val="13"/>
                <w:szCs w:val="13"/>
              </w:rPr>
              <w:t>Описание и место расположения</w:t>
            </w:r>
            <w:r w:rsidRPr="00BD3455">
              <w:rPr>
                <w:bCs/>
                <w:sz w:val="13"/>
                <w:szCs w:val="13"/>
              </w:rPr>
              <w:br/>
              <w:t>объекта</w:t>
            </w:r>
          </w:p>
        </w:tc>
        <w:tc>
          <w:tcPr>
            <w:tcW w:w="1103" w:type="pct"/>
            <w:gridSpan w:val="4"/>
            <w:shd w:val="clear" w:color="auto" w:fill="auto"/>
            <w:vAlign w:val="center"/>
            <w:hideMark/>
          </w:tcPr>
          <w:p w14:paraId="3195E34D" w14:textId="77777777" w:rsidR="00DB268C" w:rsidRPr="00BD3455" w:rsidRDefault="00DB268C" w:rsidP="00BC4C1A">
            <w:pPr>
              <w:jc w:val="center"/>
              <w:rPr>
                <w:bCs/>
                <w:sz w:val="13"/>
                <w:szCs w:val="13"/>
              </w:rPr>
            </w:pPr>
            <w:r w:rsidRPr="00BD3455">
              <w:rPr>
                <w:bCs/>
                <w:sz w:val="13"/>
                <w:szCs w:val="13"/>
              </w:rPr>
              <w:t>Основные технические характеристики</w:t>
            </w:r>
          </w:p>
        </w:tc>
        <w:tc>
          <w:tcPr>
            <w:tcW w:w="329" w:type="pct"/>
            <w:vMerge w:val="restart"/>
            <w:shd w:val="clear" w:color="auto" w:fill="auto"/>
            <w:vAlign w:val="center"/>
            <w:hideMark/>
          </w:tcPr>
          <w:p w14:paraId="5E3DC4B5" w14:textId="77777777" w:rsidR="00DB268C" w:rsidRPr="00BD3455" w:rsidRDefault="00DB268C" w:rsidP="00BC4C1A">
            <w:pPr>
              <w:ind w:left="-85" w:right="-131"/>
              <w:jc w:val="center"/>
              <w:rPr>
                <w:bCs/>
                <w:sz w:val="13"/>
                <w:szCs w:val="13"/>
              </w:rPr>
            </w:pPr>
            <w:r w:rsidRPr="00BD3455">
              <w:rPr>
                <w:bCs/>
                <w:sz w:val="13"/>
                <w:szCs w:val="13"/>
              </w:rPr>
              <w:t>Год начала реализации мероприятия</w:t>
            </w:r>
          </w:p>
        </w:tc>
        <w:tc>
          <w:tcPr>
            <w:tcW w:w="275" w:type="pct"/>
            <w:vMerge w:val="restart"/>
            <w:shd w:val="clear" w:color="auto" w:fill="auto"/>
            <w:vAlign w:val="center"/>
            <w:hideMark/>
          </w:tcPr>
          <w:p w14:paraId="02B03564" w14:textId="77777777" w:rsidR="00DB268C" w:rsidRPr="00BD3455" w:rsidRDefault="00DB268C" w:rsidP="00BC4C1A">
            <w:pPr>
              <w:ind w:left="-85" w:right="-130"/>
              <w:jc w:val="center"/>
              <w:rPr>
                <w:bCs/>
                <w:sz w:val="13"/>
                <w:szCs w:val="13"/>
              </w:rPr>
            </w:pPr>
            <w:r w:rsidRPr="00BD3455">
              <w:rPr>
                <w:bCs/>
                <w:sz w:val="13"/>
                <w:szCs w:val="13"/>
              </w:rPr>
              <w:t>Год окон-чания реализации мероприятия</w:t>
            </w:r>
          </w:p>
        </w:tc>
        <w:tc>
          <w:tcPr>
            <w:tcW w:w="1660" w:type="pct"/>
            <w:gridSpan w:val="5"/>
            <w:shd w:val="clear" w:color="auto" w:fill="auto"/>
            <w:vAlign w:val="center"/>
            <w:hideMark/>
          </w:tcPr>
          <w:p w14:paraId="3CFCE471" w14:textId="77777777" w:rsidR="00DB268C" w:rsidRPr="00BD3455" w:rsidRDefault="00DB268C" w:rsidP="00BC4C1A">
            <w:pPr>
              <w:jc w:val="center"/>
              <w:rPr>
                <w:bCs/>
                <w:sz w:val="13"/>
                <w:szCs w:val="13"/>
              </w:rPr>
            </w:pPr>
            <w:r w:rsidRPr="00BD3455">
              <w:rPr>
                <w:bCs/>
                <w:sz w:val="13"/>
                <w:szCs w:val="13"/>
              </w:rPr>
              <w:t>Расходы на реализацию мероприятий в прогнозных ценах, тыс. руб. (с НДС)</w:t>
            </w:r>
          </w:p>
        </w:tc>
      </w:tr>
      <w:tr w:rsidR="00DB268C" w:rsidRPr="00BD3455" w14:paraId="33586242" w14:textId="77777777" w:rsidTr="00BC4C1A">
        <w:trPr>
          <w:trHeight w:val="118"/>
        </w:trPr>
        <w:tc>
          <w:tcPr>
            <w:tcW w:w="206" w:type="pct"/>
            <w:vMerge/>
            <w:shd w:val="clear" w:color="auto" w:fill="auto"/>
            <w:vAlign w:val="center"/>
            <w:hideMark/>
          </w:tcPr>
          <w:p w14:paraId="12858BAA" w14:textId="77777777" w:rsidR="00DB268C" w:rsidRPr="00BD3455" w:rsidRDefault="00DB268C" w:rsidP="00BC4C1A">
            <w:pPr>
              <w:rPr>
                <w:bCs/>
                <w:sz w:val="13"/>
                <w:szCs w:val="13"/>
              </w:rPr>
            </w:pPr>
          </w:p>
        </w:tc>
        <w:tc>
          <w:tcPr>
            <w:tcW w:w="546" w:type="pct"/>
            <w:vMerge/>
            <w:shd w:val="clear" w:color="auto" w:fill="auto"/>
            <w:vAlign w:val="center"/>
            <w:hideMark/>
          </w:tcPr>
          <w:p w14:paraId="284BA677" w14:textId="77777777" w:rsidR="00DB268C" w:rsidRPr="00BD3455" w:rsidRDefault="00DB268C" w:rsidP="00BC4C1A">
            <w:pPr>
              <w:rPr>
                <w:bCs/>
                <w:sz w:val="13"/>
                <w:szCs w:val="13"/>
              </w:rPr>
            </w:pPr>
          </w:p>
        </w:tc>
        <w:tc>
          <w:tcPr>
            <w:tcW w:w="436" w:type="pct"/>
            <w:vMerge/>
            <w:shd w:val="clear" w:color="auto" w:fill="auto"/>
            <w:vAlign w:val="center"/>
            <w:hideMark/>
          </w:tcPr>
          <w:p w14:paraId="793DF56C" w14:textId="77777777" w:rsidR="00DB268C" w:rsidRPr="00BD3455" w:rsidRDefault="00DB268C" w:rsidP="00BC4C1A">
            <w:pPr>
              <w:rPr>
                <w:bCs/>
                <w:sz w:val="13"/>
                <w:szCs w:val="13"/>
              </w:rPr>
            </w:pPr>
          </w:p>
        </w:tc>
        <w:tc>
          <w:tcPr>
            <w:tcW w:w="445" w:type="pct"/>
            <w:gridSpan w:val="2"/>
            <w:vMerge/>
            <w:shd w:val="clear" w:color="auto" w:fill="auto"/>
            <w:vAlign w:val="center"/>
            <w:hideMark/>
          </w:tcPr>
          <w:p w14:paraId="58FD3A67" w14:textId="77777777" w:rsidR="00DB268C" w:rsidRPr="00BD3455" w:rsidRDefault="00DB268C" w:rsidP="00BC4C1A">
            <w:pPr>
              <w:rPr>
                <w:bCs/>
                <w:sz w:val="13"/>
                <w:szCs w:val="13"/>
              </w:rPr>
            </w:pPr>
          </w:p>
        </w:tc>
        <w:tc>
          <w:tcPr>
            <w:tcW w:w="383" w:type="pct"/>
            <w:vMerge w:val="restart"/>
            <w:shd w:val="clear" w:color="auto" w:fill="auto"/>
            <w:vAlign w:val="center"/>
            <w:hideMark/>
          </w:tcPr>
          <w:p w14:paraId="05B6592A" w14:textId="77777777" w:rsidR="00DB268C" w:rsidRDefault="00DB268C" w:rsidP="00BC4C1A">
            <w:pPr>
              <w:jc w:val="center"/>
              <w:rPr>
                <w:bCs/>
                <w:sz w:val="13"/>
                <w:szCs w:val="13"/>
              </w:rPr>
            </w:pPr>
            <w:r w:rsidRPr="00BD3455">
              <w:rPr>
                <w:bCs/>
                <w:sz w:val="13"/>
                <w:szCs w:val="13"/>
              </w:rPr>
              <w:t xml:space="preserve">Наименование показателя (мощность, протяжен-ность, диаметр </w:t>
            </w:r>
          </w:p>
          <w:p w14:paraId="3F874845" w14:textId="77777777" w:rsidR="00DB268C" w:rsidRPr="00BD3455" w:rsidRDefault="00DB268C" w:rsidP="00BC4C1A">
            <w:pPr>
              <w:jc w:val="center"/>
              <w:rPr>
                <w:bCs/>
                <w:sz w:val="13"/>
                <w:szCs w:val="13"/>
              </w:rPr>
            </w:pPr>
            <w:r w:rsidRPr="00BD3455">
              <w:rPr>
                <w:bCs/>
                <w:sz w:val="13"/>
                <w:szCs w:val="13"/>
              </w:rPr>
              <w:t>и т.п.)</w:t>
            </w:r>
          </w:p>
        </w:tc>
        <w:tc>
          <w:tcPr>
            <w:tcW w:w="235" w:type="pct"/>
            <w:vMerge w:val="restart"/>
            <w:shd w:val="clear" w:color="auto" w:fill="auto"/>
            <w:vAlign w:val="center"/>
            <w:hideMark/>
          </w:tcPr>
          <w:p w14:paraId="43EC58C1" w14:textId="77777777" w:rsidR="00DB268C" w:rsidRPr="00BD3455" w:rsidRDefault="00DB268C" w:rsidP="00BC4C1A">
            <w:pPr>
              <w:ind w:left="-108" w:right="-108"/>
              <w:jc w:val="center"/>
              <w:rPr>
                <w:bCs/>
                <w:sz w:val="13"/>
                <w:szCs w:val="13"/>
              </w:rPr>
            </w:pPr>
            <w:r w:rsidRPr="00BD3455">
              <w:rPr>
                <w:bCs/>
                <w:sz w:val="13"/>
                <w:szCs w:val="13"/>
              </w:rPr>
              <w:t>Ед.</w:t>
            </w:r>
            <w:r w:rsidRPr="00BD3455">
              <w:rPr>
                <w:bCs/>
                <w:sz w:val="13"/>
                <w:szCs w:val="13"/>
              </w:rPr>
              <w:br/>
              <w:t>изм.</w:t>
            </w:r>
          </w:p>
        </w:tc>
        <w:tc>
          <w:tcPr>
            <w:tcW w:w="485" w:type="pct"/>
            <w:gridSpan w:val="2"/>
            <w:shd w:val="clear" w:color="auto" w:fill="auto"/>
            <w:vAlign w:val="center"/>
            <w:hideMark/>
          </w:tcPr>
          <w:p w14:paraId="5D15CE36" w14:textId="77777777" w:rsidR="00DB268C" w:rsidRPr="00BD3455" w:rsidRDefault="00DB268C" w:rsidP="00BC4C1A">
            <w:pPr>
              <w:jc w:val="center"/>
              <w:rPr>
                <w:bCs/>
                <w:sz w:val="13"/>
                <w:szCs w:val="13"/>
              </w:rPr>
            </w:pPr>
            <w:r w:rsidRPr="00BD3455">
              <w:rPr>
                <w:bCs/>
                <w:sz w:val="13"/>
                <w:szCs w:val="13"/>
              </w:rPr>
              <w:t>Значение показателя</w:t>
            </w:r>
          </w:p>
        </w:tc>
        <w:tc>
          <w:tcPr>
            <w:tcW w:w="329" w:type="pct"/>
            <w:vMerge/>
            <w:shd w:val="clear" w:color="auto" w:fill="auto"/>
            <w:vAlign w:val="center"/>
            <w:hideMark/>
          </w:tcPr>
          <w:p w14:paraId="2894CF40" w14:textId="77777777" w:rsidR="00DB268C" w:rsidRPr="00BD3455" w:rsidRDefault="00DB268C" w:rsidP="00BC4C1A">
            <w:pPr>
              <w:rPr>
                <w:bCs/>
                <w:sz w:val="13"/>
                <w:szCs w:val="13"/>
              </w:rPr>
            </w:pPr>
          </w:p>
        </w:tc>
        <w:tc>
          <w:tcPr>
            <w:tcW w:w="275" w:type="pct"/>
            <w:vMerge/>
            <w:shd w:val="clear" w:color="auto" w:fill="auto"/>
            <w:vAlign w:val="center"/>
            <w:hideMark/>
          </w:tcPr>
          <w:p w14:paraId="6FDF97B9" w14:textId="77777777" w:rsidR="00DB268C" w:rsidRPr="00BD3455" w:rsidRDefault="00DB268C" w:rsidP="00BC4C1A">
            <w:pPr>
              <w:rPr>
                <w:bCs/>
                <w:sz w:val="13"/>
                <w:szCs w:val="13"/>
              </w:rPr>
            </w:pPr>
          </w:p>
        </w:tc>
        <w:tc>
          <w:tcPr>
            <w:tcW w:w="339" w:type="pct"/>
            <w:vMerge w:val="restart"/>
            <w:shd w:val="clear" w:color="auto" w:fill="auto"/>
            <w:vAlign w:val="center"/>
            <w:hideMark/>
          </w:tcPr>
          <w:p w14:paraId="6FCC8D5D" w14:textId="77777777" w:rsidR="00DB268C" w:rsidRPr="00BD3455" w:rsidRDefault="00DB268C" w:rsidP="00BC4C1A">
            <w:pPr>
              <w:jc w:val="center"/>
              <w:rPr>
                <w:bCs/>
                <w:sz w:val="13"/>
                <w:szCs w:val="13"/>
              </w:rPr>
            </w:pPr>
            <w:r w:rsidRPr="00BD3455">
              <w:rPr>
                <w:bCs/>
                <w:sz w:val="13"/>
                <w:szCs w:val="13"/>
              </w:rPr>
              <w:t>Всего</w:t>
            </w:r>
          </w:p>
        </w:tc>
        <w:tc>
          <w:tcPr>
            <w:tcW w:w="276" w:type="pct"/>
            <w:vMerge w:val="restart"/>
            <w:shd w:val="clear" w:color="auto" w:fill="auto"/>
            <w:vAlign w:val="center"/>
            <w:hideMark/>
          </w:tcPr>
          <w:p w14:paraId="15581E0D" w14:textId="77777777" w:rsidR="00DB268C" w:rsidRDefault="00DB268C" w:rsidP="00BC4C1A">
            <w:pPr>
              <w:ind w:left="-120" w:right="-131"/>
              <w:jc w:val="center"/>
              <w:rPr>
                <w:bCs/>
                <w:sz w:val="13"/>
                <w:szCs w:val="13"/>
              </w:rPr>
            </w:pPr>
            <w:r w:rsidRPr="00BD3455">
              <w:rPr>
                <w:bCs/>
                <w:sz w:val="13"/>
                <w:szCs w:val="13"/>
              </w:rPr>
              <w:t>Профинан</w:t>
            </w:r>
            <w:r>
              <w:rPr>
                <w:bCs/>
                <w:sz w:val="13"/>
                <w:szCs w:val="13"/>
              </w:rPr>
              <w:t>-</w:t>
            </w:r>
            <w:r w:rsidRPr="00BD3455">
              <w:rPr>
                <w:bCs/>
                <w:sz w:val="13"/>
                <w:szCs w:val="13"/>
              </w:rPr>
              <w:t xml:space="preserve">сировано </w:t>
            </w:r>
          </w:p>
          <w:p w14:paraId="70859689" w14:textId="77777777" w:rsidR="00DB268C" w:rsidRPr="00BD3455" w:rsidRDefault="00DB268C" w:rsidP="00BC4C1A">
            <w:pPr>
              <w:ind w:left="-120" w:right="-131"/>
              <w:jc w:val="center"/>
              <w:rPr>
                <w:bCs/>
                <w:sz w:val="13"/>
                <w:szCs w:val="13"/>
              </w:rPr>
            </w:pPr>
            <w:r w:rsidRPr="00BD3455">
              <w:rPr>
                <w:bCs/>
                <w:sz w:val="13"/>
                <w:szCs w:val="13"/>
              </w:rPr>
              <w:t>к 20</w:t>
            </w:r>
            <w:r>
              <w:rPr>
                <w:bCs/>
                <w:sz w:val="13"/>
                <w:szCs w:val="13"/>
              </w:rPr>
              <w:t>20</w:t>
            </w:r>
          </w:p>
        </w:tc>
        <w:tc>
          <w:tcPr>
            <w:tcW w:w="334" w:type="pct"/>
            <w:shd w:val="clear" w:color="auto" w:fill="auto"/>
            <w:vAlign w:val="center"/>
            <w:hideMark/>
          </w:tcPr>
          <w:p w14:paraId="4FED005A" w14:textId="77777777" w:rsidR="00DB268C" w:rsidRPr="00BD3455" w:rsidRDefault="00DB268C" w:rsidP="00BC4C1A">
            <w:pPr>
              <w:jc w:val="center"/>
              <w:rPr>
                <w:bCs/>
                <w:sz w:val="13"/>
                <w:szCs w:val="13"/>
              </w:rPr>
            </w:pPr>
            <w:r w:rsidRPr="00BD3455">
              <w:rPr>
                <w:bCs/>
                <w:sz w:val="13"/>
                <w:szCs w:val="13"/>
              </w:rPr>
              <w:t>в т.ч. по годам</w:t>
            </w:r>
          </w:p>
        </w:tc>
        <w:tc>
          <w:tcPr>
            <w:tcW w:w="302" w:type="pct"/>
            <w:vMerge w:val="restart"/>
            <w:shd w:val="clear" w:color="auto" w:fill="auto"/>
            <w:vAlign w:val="center"/>
            <w:hideMark/>
          </w:tcPr>
          <w:p w14:paraId="52335CD4" w14:textId="77777777" w:rsidR="00DB268C" w:rsidRPr="00BD3455" w:rsidRDefault="00DB268C" w:rsidP="00BC4C1A">
            <w:pPr>
              <w:jc w:val="center"/>
              <w:rPr>
                <w:bCs/>
                <w:sz w:val="13"/>
                <w:szCs w:val="13"/>
              </w:rPr>
            </w:pPr>
            <w:r w:rsidRPr="00BD3455">
              <w:rPr>
                <w:bCs/>
                <w:sz w:val="13"/>
                <w:szCs w:val="13"/>
              </w:rPr>
              <w:t>Остаток финанси-рования</w:t>
            </w:r>
          </w:p>
        </w:tc>
        <w:tc>
          <w:tcPr>
            <w:tcW w:w="409" w:type="pct"/>
            <w:vMerge w:val="restart"/>
            <w:shd w:val="clear" w:color="auto" w:fill="auto"/>
            <w:vAlign w:val="center"/>
            <w:hideMark/>
          </w:tcPr>
          <w:p w14:paraId="177D0C95" w14:textId="77777777" w:rsidR="00DB268C" w:rsidRPr="00BD3455" w:rsidRDefault="00DB268C" w:rsidP="00BC4C1A">
            <w:pPr>
              <w:ind w:left="-108" w:right="-102"/>
              <w:jc w:val="center"/>
              <w:rPr>
                <w:bCs/>
                <w:sz w:val="13"/>
                <w:szCs w:val="13"/>
              </w:rPr>
            </w:pPr>
            <w:r w:rsidRPr="00BD3455">
              <w:rPr>
                <w:bCs/>
                <w:sz w:val="13"/>
                <w:szCs w:val="13"/>
              </w:rPr>
              <w:t>в т.ч. за счет платы</w:t>
            </w:r>
            <w:r w:rsidRPr="00107878">
              <w:rPr>
                <w:bCs/>
                <w:sz w:val="13"/>
                <w:szCs w:val="13"/>
              </w:rPr>
              <w:t xml:space="preserve"> </w:t>
            </w:r>
            <w:r w:rsidRPr="00BD3455">
              <w:rPr>
                <w:bCs/>
                <w:sz w:val="13"/>
                <w:szCs w:val="13"/>
              </w:rPr>
              <w:t>за подключение</w:t>
            </w:r>
          </w:p>
        </w:tc>
      </w:tr>
      <w:tr w:rsidR="00DB268C" w:rsidRPr="00BD3455" w14:paraId="01D7902B" w14:textId="77777777" w:rsidTr="00BC4C1A">
        <w:trPr>
          <w:trHeight w:val="1420"/>
        </w:trPr>
        <w:tc>
          <w:tcPr>
            <w:tcW w:w="206" w:type="pct"/>
            <w:vMerge/>
            <w:shd w:val="clear" w:color="auto" w:fill="auto"/>
            <w:vAlign w:val="center"/>
            <w:hideMark/>
          </w:tcPr>
          <w:p w14:paraId="60BE454E" w14:textId="77777777" w:rsidR="00DB268C" w:rsidRPr="00BD3455" w:rsidRDefault="00DB268C" w:rsidP="00BC4C1A">
            <w:pPr>
              <w:rPr>
                <w:bCs/>
                <w:sz w:val="13"/>
                <w:szCs w:val="13"/>
              </w:rPr>
            </w:pPr>
          </w:p>
        </w:tc>
        <w:tc>
          <w:tcPr>
            <w:tcW w:w="546" w:type="pct"/>
            <w:vMerge/>
            <w:shd w:val="clear" w:color="auto" w:fill="auto"/>
            <w:vAlign w:val="center"/>
            <w:hideMark/>
          </w:tcPr>
          <w:p w14:paraId="7E75BE8A" w14:textId="77777777" w:rsidR="00DB268C" w:rsidRPr="00BD3455" w:rsidRDefault="00DB268C" w:rsidP="00BC4C1A">
            <w:pPr>
              <w:rPr>
                <w:bCs/>
                <w:sz w:val="13"/>
                <w:szCs w:val="13"/>
              </w:rPr>
            </w:pPr>
          </w:p>
        </w:tc>
        <w:tc>
          <w:tcPr>
            <w:tcW w:w="436" w:type="pct"/>
            <w:vMerge/>
            <w:shd w:val="clear" w:color="auto" w:fill="auto"/>
            <w:vAlign w:val="center"/>
            <w:hideMark/>
          </w:tcPr>
          <w:p w14:paraId="061BA1FB" w14:textId="77777777" w:rsidR="00DB268C" w:rsidRPr="00BD3455" w:rsidRDefault="00DB268C" w:rsidP="00BC4C1A">
            <w:pPr>
              <w:rPr>
                <w:bCs/>
                <w:sz w:val="13"/>
                <w:szCs w:val="13"/>
              </w:rPr>
            </w:pPr>
          </w:p>
        </w:tc>
        <w:tc>
          <w:tcPr>
            <w:tcW w:w="445" w:type="pct"/>
            <w:gridSpan w:val="2"/>
            <w:vMerge/>
            <w:shd w:val="clear" w:color="auto" w:fill="auto"/>
            <w:vAlign w:val="center"/>
            <w:hideMark/>
          </w:tcPr>
          <w:p w14:paraId="6D21D8BF" w14:textId="77777777" w:rsidR="00DB268C" w:rsidRPr="00BD3455" w:rsidRDefault="00DB268C" w:rsidP="00BC4C1A">
            <w:pPr>
              <w:rPr>
                <w:bCs/>
                <w:sz w:val="13"/>
                <w:szCs w:val="13"/>
              </w:rPr>
            </w:pPr>
          </w:p>
        </w:tc>
        <w:tc>
          <w:tcPr>
            <w:tcW w:w="383" w:type="pct"/>
            <w:vMerge/>
            <w:shd w:val="clear" w:color="auto" w:fill="auto"/>
            <w:vAlign w:val="center"/>
            <w:hideMark/>
          </w:tcPr>
          <w:p w14:paraId="46850AED" w14:textId="77777777" w:rsidR="00DB268C" w:rsidRPr="00BD3455" w:rsidRDefault="00DB268C" w:rsidP="00BC4C1A">
            <w:pPr>
              <w:rPr>
                <w:bCs/>
                <w:sz w:val="13"/>
                <w:szCs w:val="13"/>
              </w:rPr>
            </w:pPr>
          </w:p>
        </w:tc>
        <w:tc>
          <w:tcPr>
            <w:tcW w:w="235" w:type="pct"/>
            <w:vMerge/>
            <w:shd w:val="clear" w:color="auto" w:fill="auto"/>
            <w:vAlign w:val="center"/>
            <w:hideMark/>
          </w:tcPr>
          <w:p w14:paraId="79010388" w14:textId="77777777" w:rsidR="00DB268C" w:rsidRPr="00BD3455" w:rsidRDefault="00DB268C" w:rsidP="00BC4C1A">
            <w:pPr>
              <w:rPr>
                <w:bCs/>
                <w:sz w:val="13"/>
                <w:szCs w:val="13"/>
              </w:rPr>
            </w:pPr>
          </w:p>
        </w:tc>
        <w:tc>
          <w:tcPr>
            <w:tcW w:w="227" w:type="pct"/>
            <w:shd w:val="clear" w:color="auto" w:fill="auto"/>
            <w:vAlign w:val="center"/>
            <w:hideMark/>
          </w:tcPr>
          <w:p w14:paraId="36F165A7" w14:textId="77777777" w:rsidR="00DB268C" w:rsidRPr="00BD3455" w:rsidRDefault="00DB268C" w:rsidP="00BC4C1A">
            <w:pPr>
              <w:jc w:val="center"/>
              <w:rPr>
                <w:bCs/>
                <w:sz w:val="13"/>
                <w:szCs w:val="13"/>
              </w:rPr>
            </w:pPr>
            <w:r w:rsidRPr="00BD3455">
              <w:rPr>
                <w:bCs/>
                <w:sz w:val="13"/>
                <w:szCs w:val="13"/>
              </w:rPr>
              <w:t>до реа-лиза-ции меро-прия-тия</w:t>
            </w:r>
          </w:p>
        </w:tc>
        <w:tc>
          <w:tcPr>
            <w:tcW w:w="258" w:type="pct"/>
            <w:shd w:val="clear" w:color="auto" w:fill="auto"/>
            <w:vAlign w:val="center"/>
            <w:hideMark/>
          </w:tcPr>
          <w:p w14:paraId="65D58B36" w14:textId="77777777" w:rsidR="00DB268C" w:rsidRPr="00BD3455" w:rsidRDefault="00DB268C" w:rsidP="00BC4C1A">
            <w:pPr>
              <w:jc w:val="center"/>
              <w:rPr>
                <w:bCs/>
                <w:sz w:val="13"/>
                <w:szCs w:val="13"/>
              </w:rPr>
            </w:pPr>
            <w:r w:rsidRPr="00BD3455">
              <w:rPr>
                <w:bCs/>
                <w:sz w:val="13"/>
                <w:szCs w:val="13"/>
              </w:rPr>
              <w:t>после реали-зации меро-приятия</w:t>
            </w:r>
          </w:p>
        </w:tc>
        <w:tc>
          <w:tcPr>
            <w:tcW w:w="329" w:type="pct"/>
            <w:vMerge/>
            <w:shd w:val="clear" w:color="auto" w:fill="auto"/>
            <w:vAlign w:val="center"/>
            <w:hideMark/>
          </w:tcPr>
          <w:p w14:paraId="4C4A84C3" w14:textId="77777777" w:rsidR="00DB268C" w:rsidRPr="00BD3455" w:rsidRDefault="00DB268C" w:rsidP="00BC4C1A">
            <w:pPr>
              <w:rPr>
                <w:bCs/>
                <w:sz w:val="13"/>
                <w:szCs w:val="13"/>
              </w:rPr>
            </w:pPr>
          </w:p>
        </w:tc>
        <w:tc>
          <w:tcPr>
            <w:tcW w:w="275" w:type="pct"/>
            <w:vMerge/>
            <w:shd w:val="clear" w:color="auto" w:fill="auto"/>
            <w:vAlign w:val="center"/>
            <w:hideMark/>
          </w:tcPr>
          <w:p w14:paraId="61D40720" w14:textId="77777777" w:rsidR="00DB268C" w:rsidRPr="00BD3455" w:rsidRDefault="00DB268C" w:rsidP="00BC4C1A">
            <w:pPr>
              <w:rPr>
                <w:bCs/>
                <w:sz w:val="13"/>
                <w:szCs w:val="13"/>
              </w:rPr>
            </w:pPr>
          </w:p>
        </w:tc>
        <w:tc>
          <w:tcPr>
            <w:tcW w:w="339" w:type="pct"/>
            <w:vMerge/>
            <w:shd w:val="clear" w:color="auto" w:fill="auto"/>
            <w:vAlign w:val="center"/>
            <w:hideMark/>
          </w:tcPr>
          <w:p w14:paraId="1E22521C" w14:textId="77777777" w:rsidR="00DB268C" w:rsidRPr="00BD3455" w:rsidRDefault="00DB268C" w:rsidP="00BC4C1A">
            <w:pPr>
              <w:rPr>
                <w:bCs/>
                <w:sz w:val="13"/>
                <w:szCs w:val="13"/>
              </w:rPr>
            </w:pPr>
          </w:p>
        </w:tc>
        <w:tc>
          <w:tcPr>
            <w:tcW w:w="276" w:type="pct"/>
            <w:vMerge/>
            <w:shd w:val="clear" w:color="auto" w:fill="auto"/>
            <w:vAlign w:val="center"/>
            <w:hideMark/>
          </w:tcPr>
          <w:p w14:paraId="25B4BCD6" w14:textId="77777777" w:rsidR="00DB268C" w:rsidRPr="00BD3455" w:rsidRDefault="00DB268C" w:rsidP="00BC4C1A">
            <w:pPr>
              <w:rPr>
                <w:bCs/>
                <w:sz w:val="13"/>
                <w:szCs w:val="13"/>
              </w:rPr>
            </w:pPr>
          </w:p>
        </w:tc>
        <w:tc>
          <w:tcPr>
            <w:tcW w:w="334" w:type="pct"/>
            <w:shd w:val="clear" w:color="auto" w:fill="auto"/>
            <w:vAlign w:val="center"/>
            <w:hideMark/>
          </w:tcPr>
          <w:p w14:paraId="21BD2E38" w14:textId="77777777" w:rsidR="00DB268C" w:rsidRPr="00BD3455" w:rsidRDefault="00DB268C" w:rsidP="00BC4C1A">
            <w:pPr>
              <w:jc w:val="center"/>
              <w:rPr>
                <w:bCs/>
                <w:sz w:val="13"/>
                <w:szCs w:val="13"/>
              </w:rPr>
            </w:pPr>
            <w:r>
              <w:rPr>
                <w:bCs/>
                <w:sz w:val="13"/>
                <w:szCs w:val="13"/>
              </w:rPr>
              <w:t>2020</w:t>
            </w:r>
          </w:p>
        </w:tc>
        <w:tc>
          <w:tcPr>
            <w:tcW w:w="302" w:type="pct"/>
            <w:vMerge/>
            <w:shd w:val="clear" w:color="auto" w:fill="auto"/>
            <w:vAlign w:val="center"/>
            <w:hideMark/>
          </w:tcPr>
          <w:p w14:paraId="71A2D0F7" w14:textId="77777777" w:rsidR="00DB268C" w:rsidRPr="00BD3455" w:rsidRDefault="00DB268C" w:rsidP="00BC4C1A">
            <w:pPr>
              <w:rPr>
                <w:bCs/>
                <w:sz w:val="13"/>
                <w:szCs w:val="13"/>
              </w:rPr>
            </w:pPr>
          </w:p>
        </w:tc>
        <w:tc>
          <w:tcPr>
            <w:tcW w:w="409" w:type="pct"/>
            <w:vMerge/>
            <w:shd w:val="clear" w:color="auto" w:fill="auto"/>
            <w:vAlign w:val="center"/>
            <w:hideMark/>
          </w:tcPr>
          <w:p w14:paraId="0E377D88" w14:textId="77777777" w:rsidR="00DB268C" w:rsidRPr="00BD3455" w:rsidRDefault="00DB268C" w:rsidP="00BC4C1A">
            <w:pPr>
              <w:rPr>
                <w:bCs/>
                <w:sz w:val="13"/>
                <w:szCs w:val="13"/>
              </w:rPr>
            </w:pPr>
          </w:p>
        </w:tc>
      </w:tr>
      <w:tr w:rsidR="00DB268C" w:rsidRPr="00BD3455" w14:paraId="7E047B3F" w14:textId="77777777" w:rsidTr="00BC4C1A">
        <w:trPr>
          <w:trHeight w:val="264"/>
        </w:trPr>
        <w:tc>
          <w:tcPr>
            <w:tcW w:w="206" w:type="pct"/>
            <w:shd w:val="clear" w:color="auto" w:fill="auto"/>
            <w:vAlign w:val="center"/>
            <w:hideMark/>
          </w:tcPr>
          <w:p w14:paraId="45C27938" w14:textId="77777777" w:rsidR="00DB268C" w:rsidRPr="00BD3455" w:rsidRDefault="00DB268C" w:rsidP="00BC4C1A">
            <w:pPr>
              <w:jc w:val="center"/>
              <w:rPr>
                <w:sz w:val="13"/>
                <w:szCs w:val="13"/>
              </w:rPr>
            </w:pPr>
            <w:r w:rsidRPr="00BD3455">
              <w:rPr>
                <w:sz w:val="13"/>
                <w:szCs w:val="13"/>
              </w:rPr>
              <w:t>1</w:t>
            </w:r>
          </w:p>
        </w:tc>
        <w:tc>
          <w:tcPr>
            <w:tcW w:w="546" w:type="pct"/>
            <w:shd w:val="clear" w:color="auto" w:fill="auto"/>
            <w:vAlign w:val="center"/>
            <w:hideMark/>
          </w:tcPr>
          <w:p w14:paraId="50B12AA5" w14:textId="77777777" w:rsidR="00DB268C" w:rsidRPr="00BD3455" w:rsidRDefault="00DB268C" w:rsidP="00BC4C1A">
            <w:pPr>
              <w:jc w:val="center"/>
              <w:rPr>
                <w:sz w:val="13"/>
                <w:szCs w:val="13"/>
              </w:rPr>
            </w:pPr>
            <w:r w:rsidRPr="00BD3455">
              <w:rPr>
                <w:sz w:val="13"/>
                <w:szCs w:val="13"/>
              </w:rPr>
              <w:t>2</w:t>
            </w:r>
          </w:p>
        </w:tc>
        <w:tc>
          <w:tcPr>
            <w:tcW w:w="436" w:type="pct"/>
            <w:shd w:val="clear" w:color="auto" w:fill="auto"/>
            <w:vAlign w:val="center"/>
            <w:hideMark/>
          </w:tcPr>
          <w:p w14:paraId="37BDC97E" w14:textId="77777777" w:rsidR="00DB268C" w:rsidRPr="00BD3455" w:rsidRDefault="00DB268C" w:rsidP="00BC4C1A">
            <w:pPr>
              <w:jc w:val="center"/>
              <w:rPr>
                <w:sz w:val="13"/>
                <w:szCs w:val="13"/>
              </w:rPr>
            </w:pPr>
            <w:r w:rsidRPr="00BD3455">
              <w:rPr>
                <w:sz w:val="13"/>
                <w:szCs w:val="13"/>
              </w:rPr>
              <w:t>3</w:t>
            </w:r>
          </w:p>
        </w:tc>
        <w:tc>
          <w:tcPr>
            <w:tcW w:w="445" w:type="pct"/>
            <w:gridSpan w:val="2"/>
            <w:shd w:val="clear" w:color="auto" w:fill="auto"/>
            <w:vAlign w:val="center"/>
            <w:hideMark/>
          </w:tcPr>
          <w:p w14:paraId="06E7C08B" w14:textId="77777777" w:rsidR="00DB268C" w:rsidRPr="00BD3455" w:rsidRDefault="00DB268C" w:rsidP="00BC4C1A">
            <w:pPr>
              <w:jc w:val="center"/>
              <w:rPr>
                <w:sz w:val="13"/>
                <w:szCs w:val="13"/>
              </w:rPr>
            </w:pPr>
            <w:r w:rsidRPr="00BD3455">
              <w:rPr>
                <w:sz w:val="13"/>
                <w:szCs w:val="13"/>
              </w:rPr>
              <w:t>4</w:t>
            </w:r>
          </w:p>
        </w:tc>
        <w:tc>
          <w:tcPr>
            <w:tcW w:w="383" w:type="pct"/>
            <w:shd w:val="clear" w:color="auto" w:fill="auto"/>
            <w:vAlign w:val="center"/>
            <w:hideMark/>
          </w:tcPr>
          <w:p w14:paraId="03D238D7" w14:textId="77777777" w:rsidR="00DB268C" w:rsidRPr="00BD3455" w:rsidRDefault="00DB268C" w:rsidP="00BC4C1A">
            <w:pPr>
              <w:jc w:val="center"/>
              <w:rPr>
                <w:sz w:val="13"/>
                <w:szCs w:val="13"/>
              </w:rPr>
            </w:pPr>
            <w:r w:rsidRPr="00BD3455">
              <w:rPr>
                <w:sz w:val="13"/>
                <w:szCs w:val="13"/>
              </w:rPr>
              <w:t>5</w:t>
            </w:r>
          </w:p>
        </w:tc>
        <w:tc>
          <w:tcPr>
            <w:tcW w:w="235" w:type="pct"/>
            <w:shd w:val="clear" w:color="auto" w:fill="auto"/>
            <w:vAlign w:val="center"/>
            <w:hideMark/>
          </w:tcPr>
          <w:p w14:paraId="32DB4741" w14:textId="77777777" w:rsidR="00DB268C" w:rsidRPr="00BD3455" w:rsidRDefault="00DB268C" w:rsidP="00BC4C1A">
            <w:pPr>
              <w:jc w:val="center"/>
              <w:rPr>
                <w:sz w:val="13"/>
                <w:szCs w:val="13"/>
              </w:rPr>
            </w:pPr>
            <w:r w:rsidRPr="00BD3455">
              <w:rPr>
                <w:sz w:val="13"/>
                <w:szCs w:val="13"/>
              </w:rPr>
              <w:t>6</w:t>
            </w:r>
          </w:p>
        </w:tc>
        <w:tc>
          <w:tcPr>
            <w:tcW w:w="227" w:type="pct"/>
            <w:shd w:val="clear" w:color="auto" w:fill="auto"/>
            <w:vAlign w:val="center"/>
            <w:hideMark/>
          </w:tcPr>
          <w:p w14:paraId="21495677" w14:textId="77777777" w:rsidR="00DB268C" w:rsidRPr="00BD3455" w:rsidRDefault="00DB268C" w:rsidP="00BC4C1A">
            <w:pPr>
              <w:jc w:val="center"/>
              <w:rPr>
                <w:sz w:val="13"/>
                <w:szCs w:val="13"/>
              </w:rPr>
            </w:pPr>
            <w:r w:rsidRPr="00BD3455">
              <w:rPr>
                <w:sz w:val="13"/>
                <w:szCs w:val="13"/>
              </w:rPr>
              <w:t>7</w:t>
            </w:r>
          </w:p>
        </w:tc>
        <w:tc>
          <w:tcPr>
            <w:tcW w:w="258" w:type="pct"/>
            <w:shd w:val="clear" w:color="auto" w:fill="auto"/>
            <w:vAlign w:val="center"/>
            <w:hideMark/>
          </w:tcPr>
          <w:p w14:paraId="1586E282" w14:textId="77777777" w:rsidR="00DB268C" w:rsidRPr="00BD3455" w:rsidRDefault="00DB268C" w:rsidP="00BC4C1A">
            <w:pPr>
              <w:jc w:val="center"/>
              <w:rPr>
                <w:sz w:val="13"/>
                <w:szCs w:val="13"/>
              </w:rPr>
            </w:pPr>
            <w:r w:rsidRPr="00BD3455">
              <w:rPr>
                <w:sz w:val="13"/>
                <w:szCs w:val="13"/>
              </w:rPr>
              <w:t>8</w:t>
            </w:r>
          </w:p>
        </w:tc>
        <w:tc>
          <w:tcPr>
            <w:tcW w:w="329" w:type="pct"/>
            <w:shd w:val="clear" w:color="auto" w:fill="auto"/>
            <w:vAlign w:val="center"/>
            <w:hideMark/>
          </w:tcPr>
          <w:p w14:paraId="72AC4F71" w14:textId="77777777" w:rsidR="00DB268C" w:rsidRPr="00BD3455" w:rsidRDefault="00DB268C" w:rsidP="00BC4C1A">
            <w:pPr>
              <w:jc w:val="center"/>
              <w:rPr>
                <w:sz w:val="13"/>
                <w:szCs w:val="13"/>
              </w:rPr>
            </w:pPr>
            <w:r w:rsidRPr="00BD3455">
              <w:rPr>
                <w:sz w:val="13"/>
                <w:szCs w:val="13"/>
              </w:rPr>
              <w:t>9</w:t>
            </w:r>
          </w:p>
        </w:tc>
        <w:tc>
          <w:tcPr>
            <w:tcW w:w="275" w:type="pct"/>
            <w:shd w:val="clear" w:color="auto" w:fill="auto"/>
            <w:vAlign w:val="center"/>
            <w:hideMark/>
          </w:tcPr>
          <w:p w14:paraId="5770A76C" w14:textId="77777777" w:rsidR="00DB268C" w:rsidRPr="00BD3455" w:rsidRDefault="00DB268C" w:rsidP="00BC4C1A">
            <w:pPr>
              <w:jc w:val="center"/>
              <w:rPr>
                <w:sz w:val="13"/>
                <w:szCs w:val="13"/>
              </w:rPr>
            </w:pPr>
            <w:r w:rsidRPr="00BD3455">
              <w:rPr>
                <w:sz w:val="13"/>
                <w:szCs w:val="13"/>
              </w:rPr>
              <w:t>10</w:t>
            </w:r>
          </w:p>
        </w:tc>
        <w:tc>
          <w:tcPr>
            <w:tcW w:w="339" w:type="pct"/>
            <w:shd w:val="clear" w:color="auto" w:fill="auto"/>
            <w:vAlign w:val="center"/>
            <w:hideMark/>
          </w:tcPr>
          <w:p w14:paraId="17D3C05D" w14:textId="77777777" w:rsidR="00DB268C" w:rsidRPr="00BD3455" w:rsidRDefault="00DB268C" w:rsidP="00BC4C1A">
            <w:pPr>
              <w:jc w:val="center"/>
              <w:rPr>
                <w:sz w:val="13"/>
                <w:szCs w:val="13"/>
              </w:rPr>
            </w:pPr>
            <w:r w:rsidRPr="00BD3455">
              <w:rPr>
                <w:sz w:val="13"/>
                <w:szCs w:val="13"/>
              </w:rPr>
              <w:t>11</w:t>
            </w:r>
          </w:p>
        </w:tc>
        <w:tc>
          <w:tcPr>
            <w:tcW w:w="276" w:type="pct"/>
            <w:shd w:val="clear" w:color="auto" w:fill="auto"/>
            <w:vAlign w:val="center"/>
            <w:hideMark/>
          </w:tcPr>
          <w:p w14:paraId="3187795E" w14:textId="77777777" w:rsidR="00DB268C" w:rsidRPr="00BD3455" w:rsidRDefault="00DB268C" w:rsidP="00BC4C1A">
            <w:pPr>
              <w:jc w:val="center"/>
              <w:rPr>
                <w:sz w:val="13"/>
                <w:szCs w:val="13"/>
              </w:rPr>
            </w:pPr>
            <w:r w:rsidRPr="00BD3455">
              <w:rPr>
                <w:sz w:val="13"/>
                <w:szCs w:val="13"/>
              </w:rPr>
              <w:t>12</w:t>
            </w:r>
          </w:p>
        </w:tc>
        <w:tc>
          <w:tcPr>
            <w:tcW w:w="334" w:type="pct"/>
            <w:shd w:val="clear" w:color="auto" w:fill="auto"/>
            <w:vAlign w:val="center"/>
            <w:hideMark/>
          </w:tcPr>
          <w:p w14:paraId="3547CCDD" w14:textId="77777777" w:rsidR="00DB268C" w:rsidRPr="00BD3455" w:rsidRDefault="00DB268C" w:rsidP="00BC4C1A">
            <w:pPr>
              <w:jc w:val="center"/>
              <w:rPr>
                <w:sz w:val="13"/>
                <w:szCs w:val="13"/>
              </w:rPr>
            </w:pPr>
            <w:r w:rsidRPr="00BD3455">
              <w:rPr>
                <w:sz w:val="13"/>
                <w:szCs w:val="13"/>
              </w:rPr>
              <w:t>13</w:t>
            </w:r>
          </w:p>
        </w:tc>
        <w:tc>
          <w:tcPr>
            <w:tcW w:w="302" w:type="pct"/>
            <w:shd w:val="clear" w:color="auto" w:fill="auto"/>
            <w:vAlign w:val="center"/>
            <w:hideMark/>
          </w:tcPr>
          <w:p w14:paraId="1E8AF93A" w14:textId="77777777" w:rsidR="00DB268C" w:rsidRPr="00BD3455" w:rsidRDefault="00DB268C" w:rsidP="00BC4C1A">
            <w:pPr>
              <w:jc w:val="center"/>
              <w:rPr>
                <w:sz w:val="13"/>
                <w:szCs w:val="13"/>
              </w:rPr>
            </w:pPr>
            <w:r w:rsidRPr="00BD3455">
              <w:rPr>
                <w:sz w:val="13"/>
                <w:szCs w:val="13"/>
              </w:rPr>
              <w:t>1</w:t>
            </w:r>
            <w:r>
              <w:rPr>
                <w:sz w:val="13"/>
                <w:szCs w:val="13"/>
              </w:rPr>
              <w:t>4</w:t>
            </w:r>
          </w:p>
        </w:tc>
        <w:tc>
          <w:tcPr>
            <w:tcW w:w="409" w:type="pct"/>
            <w:shd w:val="clear" w:color="auto" w:fill="auto"/>
            <w:vAlign w:val="center"/>
            <w:hideMark/>
          </w:tcPr>
          <w:p w14:paraId="5487EFB9" w14:textId="77777777" w:rsidR="00DB268C" w:rsidRPr="00BD3455" w:rsidRDefault="00DB268C" w:rsidP="00BC4C1A">
            <w:pPr>
              <w:jc w:val="center"/>
              <w:rPr>
                <w:sz w:val="13"/>
                <w:szCs w:val="13"/>
              </w:rPr>
            </w:pPr>
            <w:r w:rsidRPr="00BD3455">
              <w:rPr>
                <w:sz w:val="13"/>
                <w:szCs w:val="13"/>
              </w:rPr>
              <w:t>1</w:t>
            </w:r>
            <w:r>
              <w:rPr>
                <w:sz w:val="13"/>
                <w:szCs w:val="13"/>
              </w:rPr>
              <w:t>5</w:t>
            </w:r>
          </w:p>
        </w:tc>
      </w:tr>
      <w:tr w:rsidR="00DB268C" w:rsidRPr="00BD3455" w14:paraId="4D6A976E" w14:textId="77777777" w:rsidTr="00BC4C1A">
        <w:trPr>
          <w:trHeight w:val="225"/>
        </w:trPr>
        <w:tc>
          <w:tcPr>
            <w:tcW w:w="5000" w:type="pct"/>
            <w:gridSpan w:val="16"/>
            <w:shd w:val="clear" w:color="auto" w:fill="auto"/>
            <w:vAlign w:val="center"/>
            <w:hideMark/>
          </w:tcPr>
          <w:p w14:paraId="0CF9276F" w14:textId="77777777" w:rsidR="00DB268C" w:rsidRPr="00BD3455" w:rsidRDefault="00DB268C" w:rsidP="00BC4C1A">
            <w:pPr>
              <w:rPr>
                <w:bCs/>
                <w:sz w:val="13"/>
                <w:szCs w:val="13"/>
              </w:rPr>
            </w:pPr>
            <w:r w:rsidRPr="00BD3455">
              <w:rPr>
                <w:bCs/>
                <w:sz w:val="13"/>
                <w:szCs w:val="13"/>
              </w:rPr>
              <w:t>Группа 1. Строительство, реконструкция или модернизация объектов в целях подключения потребителей:</w:t>
            </w:r>
          </w:p>
        </w:tc>
      </w:tr>
      <w:tr w:rsidR="00DB268C" w:rsidRPr="00BD3455" w14:paraId="708EF1CF" w14:textId="77777777" w:rsidTr="00BC4C1A">
        <w:trPr>
          <w:trHeight w:val="225"/>
        </w:trPr>
        <w:tc>
          <w:tcPr>
            <w:tcW w:w="5000" w:type="pct"/>
            <w:gridSpan w:val="16"/>
            <w:shd w:val="clear" w:color="auto" w:fill="auto"/>
            <w:vAlign w:val="center"/>
            <w:hideMark/>
          </w:tcPr>
          <w:p w14:paraId="0D402317" w14:textId="77777777" w:rsidR="00DB268C" w:rsidRPr="00BD3455" w:rsidRDefault="00DB268C" w:rsidP="00BC4C1A">
            <w:pPr>
              <w:rPr>
                <w:bCs/>
                <w:sz w:val="13"/>
                <w:szCs w:val="13"/>
              </w:rPr>
            </w:pPr>
            <w:r w:rsidRPr="00BD3455">
              <w:rPr>
                <w:bCs/>
                <w:sz w:val="13"/>
                <w:szCs w:val="13"/>
              </w:rPr>
              <w:t>1.1. Строительство новых тепловых сетей в целях подключения потребителей</w:t>
            </w:r>
          </w:p>
        </w:tc>
      </w:tr>
      <w:tr w:rsidR="00DB268C" w:rsidRPr="00BD3455" w14:paraId="5737B705" w14:textId="77777777" w:rsidTr="00BC4C1A">
        <w:trPr>
          <w:trHeight w:val="298"/>
        </w:trPr>
        <w:tc>
          <w:tcPr>
            <w:tcW w:w="206" w:type="pct"/>
            <w:vMerge w:val="restart"/>
            <w:shd w:val="clear" w:color="auto" w:fill="auto"/>
            <w:vAlign w:val="center"/>
            <w:hideMark/>
          </w:tcPr>
          <w:p w14:paraId="36DF84D7" w14:textId="77777777" w:rsidR="00DB268C" w:rsidRPr="00BD3455" w:rsidRDefault="00DB268C" w:rsidP="00BC4C1A">
            <w:pPr>
              <w:jc w:val="center"/>
              <w:rPr>
                <w:sz w:val="13"/>
                <w:szCs w:val="13"/>
              </w:rPr>
            </w:pPr>
            <w:r>
              <w:rPr>
                <w:sz w:val="13"/>
                <w:szCs w:val="13"/>
              </w:rPr>
              <w:t>1</w:t>
            </w:r>
            <w:r w:rsidRPr="00BD3455">
              <w:rPr>
                <w:sz w:val="13"/>
                <w:szCs w:val="13"/>
              </w:rPr>
              <w:t>.1.1.</w:t>
            </w:r>
          </w:p>
        </w:tc>
        <w:tc>
          <w:tcPr>
            <w:tcW w:w="546" w:type="pct"/>
            <w:vMerge w:val="restart"/>
            <w:shd w:val="clear" w:color="auto" w:fill="auto"/>
            <w:vAlign w:val="center"/>
            <w:hideMark/>
          </w:tcPr>
          <w:p w14:paraId="37F802A6" w14:textId="77777777" w:rsidR="00DB268C" w:rsidRPr="00BD3455" w:rsidRDefault="00DB268C" w:rsidP="00BC4C1A">
            <w:pPr>
              <w:jc w:val="center"/>
              <w:rPr>
                <w:sz w:val="13"/>
                <w:szCs w:val="13"/>
              </w:rPr>
            </w:pPr>
            <w:r>
              <w:rPr>
                <w:sz w:val="13"/>
                <w:szCs w:val="13"/>
              </w:rPr>
              <w:t xml:space="preserve">Строительство участка теплотрассы </w:t>
            </w:r>
          </w:p>
        </w:tc>
        <w:tc>
          <w:tcPr>
            <w:tcW w:w="490" w:type="pct"/>
            <w:gridSpan w:val="2"/>
            <w:vMerge w:val="restart"/>
            <w:shd w:val="clear" w:color="auto" w:fill="auto"/>
            <w:vAlign w:val="center"/>
            <w:hideMark/>
          </w:tcPr>
          <w:p w14:paraId="408A6C47" w14:textId="77777777" w:rsidR="00DB268C" w:rsidRPr="00BD3455" w:rsidRDefault="00DB268C" w:rsidP="00BC4C1A">
            <w:pPr>
              <w:jc w:val="center"/>
              <w:rPr>
                <w:color w:val="000000"/>
                <w:sz w:val="13"/>
                <w:szCs w:val="13"/>
              </w:rPr>
            </w:pPr>
            <w:r w:rsidRPr="00410FC5">
              <w:rPr>
                <w:color w:val="000000"/>
                <w:sz w:val="13"/>
                <w:szCs w:val="13"/>
              </w:rPr>
              <w:t>Подключение</w:t>
            </w:r>
            <w:r>
              <w:rPr>
                <w:color w:val="000000"/>
                <w:sz w:val="13"/>
                <w:szCs w:val="13"/>
              </w:rPr>
              <w:t xml:space="preserve"> новых</w:t>
            </w:r>
            <w:r w:rsidRPr="00410FC5">
              <w:rPr>
                <w:color w:val="000000"/>
                <w:sz w:val="13"/>
                <w:szCs w:val="13"/>
              </w:rPr>
              <w:t xml:space="preserve"> потребителей </w:t>
            </w:r>
          </w:p>
        </w:tc>
        <w:tc>
          <w:tcPr>
            <w:tcW w:w="391" w:type="pct"/>
            <w:vMerge w:val="restart"/>
            <w:shd w:val="clear" w:color="auto" w:fill="auto"/>
            <w:vAlign w:val="center"/>
            <w:hideMark/>
          </w:tcPr>
          <w:p w14:paraId="1968AEB2" w14:textId="77777777" w:rsidR="00DB268C" w:rsidRPr="009E2E84" w:rsidRDefault="00DB268C" w:rsidP="00BC4C1A">
            <w:pPr>
              <w:jc w:val="center"/>
              <w:rPr>
                <w:sz w:val="13"/>
                <w:szCs w:val="13"/>
              </w:rPr>
            </w:pPr>
            <w:r w:rsidRPr="00410FC5">
              <w:rPr>
                <w:sz w:val="13"/>
                <w:szCs w:val="13"/>
              </w:rPr>
              <w:t xml:space="preserve">г. </w:t>
            </w:r>
            <w:r>
              <w:rPr>
                <w:sz w:val="13"/>
                <w:szCs w:val="13"/>
              </w:rPr>
              <w:t>Новокузнецк</w:t>
            </w:r>
            <w:r w:rsidRPr="00410FC5">
              <w:rPr>
                <w:sz w:val="13"/>
                <w:szCs w:val="13"/>
              </w:rPr>
              <w:t>,</w:t>
            </w:r>
            <w:r>
              <w:rPr>
                <w:sz w:val="13"/>
                <w:szCs w:val="13"/>
              </w:rPr>
              <w:t xml:space="preserve"> от К-3 до МКД №1,2 по ул. Кузнецова, кв. 58-59</w:t>
            </w:r>
          </w:p>
        </w:tc>
        <w:tc>
          <w:tcPr>
            <w:tcW w:w="383" w:type="pct"/>
            <w:shd w:val="clear" w:color="auto" w:fill="auto"/>
            <w:vAlign w:val="center"/>
          </w:tcPr>
          <w:p w14:paraId="6002A067" w14:textId="77777777" w:rsidR="00DB268C" w:rsidRPr="00BD3455" w:rsidRDefault="00DB268C" w:rsidP="00BC4C1A">
            <w:pPr>
              <w:jc w:val="center"/>
              <w:rPr>
                <w:sz w:val="13"/>
                <w:szCs w:val="13"/>
              </w:rPr>
            </w:pPr>
            <w:r>
              <w:rPr>
                <w:sz w:val="13"/>
                <w:szCs w:val="13"/>
              </w:rPr>
              <w:t>Мощность</w:t>
            </w:r>
          </w:p>
        </w:tc>
        <w:tc>
          <w:tcPr>
            <w:tcW w:w="235" w:type="pct"/>
            <w:shd w:val="clear" w:color="auto" w:fill="auto"/>
            <w:vAlign w:val="center"/>
          </w:tcPr>
          <w:p w14:paraId="5FD08308" w14:textId="77777777" w:rsidR="00DB268C" w:rsidRPr="00BD3455" w:rsidRDefault="00DB268C" w:rsidP="00BC4C1A">
            <w:pPr>
              <w:jc w:val="center"/>
              <w:rPr>
                <w:sz w:val="13"/>
                <w:szCs w:val="13"/>
              </w:rPr>
            </w:pPr>
            <w:r>
              <w:rPr>
                <w:sz w:val="13"/>
                <w:szCs w:val="13"/>
              </w:rPr>
              <w:t>Гкал/час</w:t>
            </w:r>
          </w:p>
        </w:tc>
        <w:tc>
          <w:tcPr>
            <w:tcW w:w="227" w:type="pct"/>
            <w:vMerge w:val="restart"/>
            <w:shd w:val="clear" w:color="auto" w:fill="auto"/>
            <w:vAlign w:val="center"/>
          </w:tcPr>
          <w:p w14:paraId="5D3FAE29" w14:textId="77777777" w:rsidR="00DB268C" w:rsidRPr="00BD3455" w:rsidRDefault="00DB268C" w:rsidP="00BC4C1A">
            <w:pPr>
              <w:jc w:val="center"/>
              <w:rPr>
                <w:sz w:val="13"/>
                <w:szCs w:val="13"/>
              </w:rPr>
            </w:pPr>
            <w:r>
              <w:rPr>
                <w:sz w:val="13"/>
                <w:szCs w:val="13"/>
              </w:rPr>
              <w:t>-</w:t>
            </w:r>
          </w:p>
        </w:tc>
        <w:tc>
          <w:tcPr>
            <w:tcW w:w="258" w:type="pct"/>
            <w:shd w:val="clear" w:color="auto" w:fill="auto"/>
            <w:vAlign w:val="center"/>
          </w:tcPr>
          <w:p w14:paraId="6F093614" w14:textId="77777777" w:rsidR="00DB268C" w:rsidRPr="00BD3455" w:rsidRDefault="00DB268C" w:rsidP="00BC4C1A">
            <w:pPr>
              <w:jc w:val="center"/>
              <w:rPr>
                <w:sz w:val="13"/>
                <w:szCs w:val="13"/>
              </w:rPr>
            </w:pPr>
            <w:r>
              <w:rPr>
                <w:sz w:val="13"/>
                <w:szCs w:val="13"/>
              </w:rPr>
              <w:t>0,452</w:t>
            </w:r>
          </w:p>
        </w:tc>
        <w:tc>
          <w:tcPr>
            <w:tcW w:w="329" w:type="pct"/>
            <w:vMerge w:val="restart"/>
            <w:shd w:val="clear" w:color="auto" w:fill="auto"/>
            <w:vAlign w:val="center"/>
            <w:hideMark/>
          </w:tcPr>
          <w:p w14:paraId="4F6C9FA4" w14:textId="77777777" w:rsidR="00DB268C" w:rsidRPr="00BD3455" w:rsidRDefault="00DB268C" w:rsidP="00BC4C1A">
            <w:pPr>
              <w:jc w:val="center"/>
              <w:rPr>
                <w:sz w:val="13"/>
                <w:szCs w:val="13"/>
              </w:rPr>
            </w:pPr>
            <w:r>
              <w:rPr>
                <w:sz w:val="13"/>
                <w:szCs w:val="13"/>
              </w:rPr>
              <w:t>2020</w:t>
            </w:r>
          </w:p>
        </w:tc>
        <w:tc>
          <w:tcPr>
            <w:tcW w:w="275" w:type="pct"/>
            <w:vMerge w:val="restart"/>
            <w:shd w:val="clear" w:color="auto" w:fill="auto"/>
            <w:vAlign w:val="center"/>
            <w:hideMark/>
          </w:tcPr>
          <w:p w14:paraId="15353285" w14:textId="77777777" w:rsidR="00DB268C" w:rsidRPr="00BD3455" w:rsidRDefault="00DB268C" w:rsidP="00BC4C1A">
            <w:pPr>
              <w:jc w:val="center"/>
              <w:rPr>
                <w:sz w:val="13"/>
                <w:szCs w:val="13"/>
              </w:rPr>
            </w:pPr>
            <w:r>
              <w:rPr>
                <w:sz w:val="13"/>
                <w:szCs w:val="13"/>
              </w:rPr>
              <w:t>2020</w:t>
            </w:r>
          </w:p>
        </w:tc>
        <w:tc>
          <w:tcPr>
            <w:tcW w:w="339" w:type="pct"/>
            <w:vMerge w:val="restart"/>
            <w:shd w:val="clear" w:color="auto" w:fill="auto"/>
            <w:vAlign w:val="center"/>
            <w:hideMark/>
          </w:tcPr>
          <w:p w14:paraId="34DFC6EC" w14:textId="77777777" w:rsidR="00DB268C" w:rsidRPr="00BD3455" w:rsidRDefault="00DB268C" w:rsidP="00BC4C1A">
            <w:pPr>
              <w:ind w:left="-86" w:right="-108"/>
              <w:jc w:val="center"/>
              <w:rPr>
                <w:sz w:val="13"/>
                <w:szCs w:val="13"/>
              </w:rPr>
            </w:pPr>
            <w:r>
              <w:rPr>
                <w:sz w:val="13"/>
                <w:szCs w:val="13"/>
              </w:rPr>
              <w:t>2 969,74</w:t>
            </w:r>
          </w:p>
        </w:tc>
        <w:tc>
          <w:tcPr>
            <w:tcW w:w="276" w:type="pct"/>
            <w:vMerge w:val="restart"/>
            <w:shd w:val="clear" w:color="auto" w:fill="auto"/>
            <w:vAlign w:val="center"/>
            <w:hideMark/>
          </w:tcPr>
          <w:p w14:paraId="07DF24D4" w14:textId="77777777" w:rsidR="00DB268C" w:rsidRPr="00BD3455" w:rsidRDefault="00DB268C" w:rsidP="00BC4C1A">
            <w:pPr>
              <w:jc w:val="center"/>
              <w:rPr>
                <w:sz w:val="13"/>
                <w:szCs w:val="13"/>
              </w:rPr>
            </w:pPr>
            <w:r w:rsidRPr="00BD3455">
              <w:rPr>
                <w:sz w:val="13"/>
                <w:szCs w:val="13"/>
              </w:rPr>
              <w:t>0,00</w:t>
            </w:r>
          </w:p>
        </w:tc>
        <w:tc>
          <w:tcPr>
            <w:tcW w:w="334" w:type="pct"/>
            <w:vMerge w:val="restart"/>
            <w:shd w:val="clear" w:color="auto" w:fill="auto"/>
            <w:vAlign w:val="center"/>
            <w:hideMark/>
          </w:tcPr>
          <w:p w14:paraId="16948B5F" w14:textId="77777777" w:rsidR="00DB268C" w:rsidRPr="00BD3455" w:rsidRDefault="00DB268C" w:rsidP="00BC4C1A">
            <w:pPr>
              <w:ind w:left="-86" w:right="-108"/>
              <w:jc w:val="center"/>
              <w:rPr>
                <w:sz w:val="13"/>
                <w:szCs w:val="13"/>
              </w:rPr>
            </w:pPr>
            <w:r>
              <w:rPr>
                <w:sz w:val="13"/>
                <w:szCs w:val="13"/>
              </w:rPr>
              <w:t>2 969,74</w:t>
            </w:r>
          </w:p>
        </w:tc>
        <w:tc>
          <w:tcPr>
            <w:tcW w:w="302" w:type="pct"/>
            <w:vMerge w:val="restart"/>
            <w:shd w:val="clear" w:color="auto" w:fill="auto"/>
            <w:vAlign w:val="center"/>
            <w:hideMark/>
          </w:tcPr>
          <w:p w14:paraId="5BB37162" w14:textId="77777777" w:rsidR="00DB268C" w:rsidRPr="00BD3455" w:rsidRDefault="00DB268C" w:rsidP="00BC4C1A">
            <w:pPr>
              <w:jc w:val="center"/>
              <w:rPr>
                <w:sz w:val="13"/>
                <w:szCs w:val="13"/>
              </w:rPr>
            </w:pPr>
            <w:r w:rsidRPr="00BD3455">
              <w:rPr>
                <w:sz w:val="13"/>
                <w:szCs w:val="13"/>
              </w:rPr>
              <w:t>0,00</w:t>
            </w:r>
          </w:p>
        </w:tc>
        <w:tc>
          <w:tcPr>
            <w:tcW w:w="409" w:type="pct"/>
            <w:vMerge w:val="restart"/>
            <w:shd w:val="clear" w:color="auto" w:fill="auto"/>
            <w:vAlign w:val="center"/>
            <w:hideMark/>
          </w:tcPr>
          <w:p w14:paraId="0E11AD72" w14:textId="77777777" w:rsidR="00DB268C" w:rsidRPr="00BD3455" w:rsidRDefault="00DB268C" w:rsidP="00BC4C1A">
            <w:pPr>
              <w:ind w:left="-86" w:right="-108"/>
              <w:jc w:val="center"/>
              <w:rPr>
                <w:sz w:val="13"/>
                <w:szCs w:val="13"/>
              </w:rPr>
            </w:pPr>
            <w:r>
              <w:rPr>
                <w:sz w:val="13"/>
                <w:szCs w:val="13"/>
              </w:rPr>
              <w:t>2 969,74</w:t>
            </w:r>
          </w:p>
        </w:tc>
      </w:tr>
      <w:tr w:rsidR="00DB268C" w:rsidRPr="00BD3455" w14:paraId="6C7B4F0E" w14:textId="77777777" w:rsidTr="00BC4C1A">
        <w:trPr>
          <w:trHeight w:val="510"/>
        </w:trPr>
        <w:tc>
          <w:tcPr>
            <w:tcW w:w="206" w:type="pct"/>
            <w:vMerge/>
            <w:shd w:val="clear" w:color="auto" w:fill="auto"/>
            <w:vAlign w:val="center"/>
          </w:tcPr>
          <w:p w14:paraId="0F751509" w14:textId="77777777" w:rsidR="00DB268C" w:rsidRDefault="00DB268C" w:rsidP="00BC4C1A">
            <w:pPr>
              <w:jc w:val="center"/>
              <w:rPr>
                <w:sz w:val="13"/>
                <w:szCs w:val="13"/>
              </w:rPr>
            </w:pPr>
          </w:p>
        </w:tc>
        <w:tc>
          <w:tcPr>
            <w:tcW w:w="546" w:type="pct"/>
            <w:vMerge/>
            <w:shd w:val="clear" w:color="auto" w:fill="auto"/>
            <w:vAlign w:val="center"/>
          </w:tcPr>
          <w:p w14:paraId="19B4A20F" w14:textId="77777777" w:rsidR="00DB268C" w:rsidRPr="001F6116" w:rsidRDefault="00DB268C" w:rsidP="00BC4C1A">
            <w:pPr>
              <w:jc w:val="center"/>
              <w:rPr>
                <w:sz w:val="13"/>
                <w:szCs w:val="13"/>
              </w:rPr>
            </w:pPr>
          </w:p>
        </w:tc>
        <w:tc>
          <w:tcPr>
            <w:tcW w:w="490" w:type="pct"/>
            <w:gridSpan w:val="2"/>
            <w:vMerge/>
            <w:shd w:val="clear" w:color="auto" w:fill="auto"/>
            <w:vAlign w:val="center"/>
          </w:tcPr>
          <w:p w14:paraId="41B9DE3C" w14:textId="77777777" w:rsidR="00DB268C" w:rsidRPr="00BD3455" w:rsidRDefault="00DB268C" w:rsidP="00BC4C1A">
            <w:pPr>
              <w:jc w:val="center"/>
              <w:rPr>
                <w:color w:val="000000"/>
                <w:sz w:val="13"/>
                <w:szCs w:val="13"/>
              </w:rPr>
            </w:pPr>
          </w:p>
        </w:tc>
        <w:tc>
          <w:tcPr>
            <w:tcW w:w="391" w:type="pct"/>
            <w:vMerge/>
            <w:shd w:val="clear" w:color="auto" w:fill="auto"/>
            <w:vAlign w:val="center"/>
          </w:tcPr>
          <w:p w14:paraId="128F73E6" w14:textId="77777777" w:rsidR="00DB268C" w:rsidRPr="00BD3455" w:rsidRDefault="00DB268C" w:rsidP="00BC4C1A">
            <w:pPr>
              <w:ind w:left="-108" w:right="-84" w:firstLine="108"/>
              <w:jc w:val="center"/>
              <w:rPr>
                <w:sz w:val="13"/>
                <w:szCs w:val="13"/>
              </w:rPr>
            </w:pPr>
          </w:p>
        </w:tc>
        <w:tc>
          <w:tcPr>
            <w:tcW w:w="383" w:type="pct"/>
            <w:shd w:val="clear" w:color="auto" w:fill="auto"/>
            <w:vAlign w:val="center"/>
          </w:tcPr>
          <w:p w14:paraId="245DF8B3" w14:textId="77777777" w:rsidR="00DB268C" w:rsidRPr="00BD3455" w:rsidRDefault="00DB268C" w:rsidP="00BC4C1A">
            <w:pPr>
              <w:jc w:val="center"/>
              <w:rPr>
                <w:sz w:val="13"/>
                <w:szCs w:val="13"/>
              </w:rPr>
            </w:pPr>
            <w:r w:rsidRPr="00BD3455">
              <w:rPr>
                <w:sz w:val="13"/>
                <w:szCs w:val="13"/>
              </w:rPr>
              <w:t>Протяженность</w:t>
            </w:r>
          </w:p>
        </w:tc>
        <w:tc>
          <w:tcPr>
            <w:tcW w:w="235" w:type="pct"/>
            <w:shd w:val="clear" w:color="auto" w:fill="auto"/>
            <w:vAlign w:val="center"/>
          </w:tcPr>
          <w:p w14:paraId="441AC311" w14:textId="77777777" w:rsidR="00DB268C" w:rsidRPr="00BD3455" w:rsidRDefault="00DB268C" w:rsidP="00BC4C1A">
            <w:pPr>
              <w:jc w:val="center"/>
              <w:rPr>
                <w:sz w:val="13"/>
                <w:szCs w:val="13"/>
              </w:rPr>
            </w:pPr>
            <w:r w:rsidRPr="00BD3455">
              <w:rPr>
                <w:sz w:val="13"/>
                <w:szCs w:val="13"/>
              </w:rPr>
              <w:t>м</w:t>
            </w:r>
          </w:p>
        </w:tc>
        <w:tc>
          <w:tcPr>
            <w:tcW w:w="227" w:type="pct"/>
            <w:vMerge/>
            <w:shd w:val="clear" w:color="auto" w:fill="auto"/>
            <w:vAlign w:val="center"/>
          </w:tcPr>
          <w:p w14:paraId="51BA4D6C" w14:textId="77777777" w:rsidR="00DB268C" w:rsidRPr="00BD3455" w:rsidRDefault="00DB268C" w:rsidP="00BC4C1A">
            <w:pPr>
              <w:jc w:val="center"/>
              <w:rPr>
                <w:sz w:val="13"/>
                <w:szCs w:val="13"/>
              </w:rPr>
            </w:pPr>
          </w:p>
        </w:tc>
        <w:tc>
          <w:tcPr>
            <w:tcW w:w="258" w:type="pct"/>
            <w:shd w:val="clear" w:color="auto" w:fill="auto"/>
            <w:vAlign w:val="center"/>
          </w:tcPr>
          <w:p w14:paraId="733917CD" w14:textId="77777777" w:rsidR="00DB268C" w:rsidRPr="00BD3455" w:rsidRDefault="00DB268C" w:rsidP="00BC4C1A">
            <w:pPr>
              <w:jc w:val="center"/>
              <w:rPr>
                <w:sz w:val="13"/>
                <w:szCs w:val="13"/>
              </w:rPr>
            </w:pPr>
            <w:r>
              <w:rPr>
                <w:sz w:val="13"/>
                <w:szCs w:val="13"/>
              </w:rPr>
              <w:t>90</w:t>
            </w:r>
          </w:p>
        </w:tc>
        <w:tc>
          <w:tcPr>
            <w:tcW w:w="329" w:type="pct"/>
            <w:vMerge/>
            <w:shd w:val="clear" w:color="auto" w:fill="auto"/>
            <w:vAlign w:val="center"/>
          </w:tcPr>
          <w:p w14:paraId="7052FF11" w14:textId="77777777" w:rsidR="00DB268C" w:rsidRPr="00BD3455" w:rsidRDefault="00DB268C" w:rsidP="00BC4C1A">
            <w:pPr>
              <w:jc w:val="center"/>
              <w:rPr>
                <w:sz w:val="13"/>
                <w:szCs w:val="13"/>
              </w:rPr>
            </w:pPr>
          </w:p>
        </w:tc>
        <w:tc>
          <w:tcPr>
            <w:tcW w:w="275" w:type="pct"/>
            <w:vMerge/>
            <w:shd w:val="clear" w:color="auto" w:fill="auto"/>
            <w:vAlign w:val="center"/>
          </w:tcPr>
          <w:p w14:paraId="3B102916" w14:textId="77777777" w:rsidR="00DB268C" w:rsidRPr="00BD3455" w:rsidRDefault="00DB268C" w:rsidP="00BC4C1A">
            <w:pPr>
              <w:jc w:val="center"/>
              <w:rPr>
                <w:sz w:val="13"/>
                <w:szCs w:val="13"/>
              </w:rPr>
            </w:pPr>
          </w:p>
        </w:tc>
        <w:tc>
          <w:tcPr>
            <w:tcW w:w="339" w:type="pct"/>
            <w:vMerge/>
            <w:shd w:val="clear" w:color="auto" w:fill="auto"/>
            <w:vAlign w:val="center"/>
          </w:tcPr>
          <w:p w14:paraId="7604F8D8" w14:textId="77777777" w:rsidR="00DB268C" w:rsidRPr="00BD3455" w:rsidRDefault="00DB268C" w:rsidP="00BC4C1A">
            <w:pPr>
              <w:ind w:left="-86" w:right="-108"/>
              <w:jc w:val="center"/>
              <w:rPr>
                <w:sz w:val="13"/>
                <w:szCs w:val="13"/>
              </w:rPr>
            </w:pPr>
          </w:p>
        </w:tc>
        <w:tc>
          <w:tcPr>
            <w:tcW w:w="276" w:type="pct"/>
            <w:vMerge/>
            <w:shd w:val="clear" w:color="auto" w:fill="auto"/>
            <w:vAlign w:val="center"/>
          </w:tcPr>
          <w:p w14:paraId="37CB7E17" w14:textId="77777777" w:rsidR="00DB268C" w:rsidRPr="00BD3455" w:rsidRDefault="00DB268C" w:rsidP="00BC4C1A">
            <w:pPr>
              <w:jc w:val="center"/>
              <w:rPr>
                <w:sz w:val="13"/>
                <w:szCs w:val="13"/>
              </w:rPr>
            </w:pPr>
          </w:p>
        </w:tc>
        <w:tc>
          <w:tcPr>
            <w:tcW w:w="334" w:type="pct"/>
            <w:vMerge/>
            <w:shd w:val="clear" w:color="auto" w:fill="auto"/>
            <w:vAlign w:val="center"/>
          </w:tcPr>
          <w:p w14:paraId="14B10981" w14:textId="77777777" w:rsidR="00DB268C" w:rsidRPr="00BD3455" w:rsidRDefault="00DB268C" w:rsidP="00BC4C1A">
            <w:pPr>
              <w:jc w:val="center"/>
              <w:rPr>
                <w:sz w:val="13"/>
                <w:szCs w:val="13"/>
              </w:rPr>
            </w:pPr>
          </w:p>
        </w:tc>
        <w:tc>
          <w:tcPr>
            <w:tcW w:w="302" w:type="pct"/>
            <w:vMerge/>
            <w:shd w:val="clear" w:color="auto" w:fill="auto"/>
            <w:vAlign w:val="center"/>
          </w:tcPr>
          <w:p w14:paraId="66C668D6" w14:textId="77777777" w:rsidR="00DB268C" w:rsidRPr="00BD3455" w:rsidRDefault="00DB268C" w:rsidP="00BC4C1A">
            <w:pPr>
              <w:jc w:val="center"/>
              <w:rPr>
                <w:sz w:val="13"/>
                <w:szCs w:val="13"/>
              </w:rPr>
            </w:pPr>
          </w:p>
        </w:tc>
        <w:tc>
          <w:tcPr>
            <w:tcW w:w="409" w:type="pct"/>
            <w:vMerge/>
            <w:shd w:val="clear" w:color="auto" w:fill="auto"/>
            <w:vAlign w:val="center"/>
          </w:tcPr>
          <w:p w14:paraId="64B0C4D0" w14:textId="77777777" w:rsidR="00DB268C" w:rsidRPr="00BD3455" w:rsidRDefault="00DB268C" w:rsidP="00BC4C1A">
            <w:pPr>
              <w:jc w:val="center"/>
              <w:rPr>
                <w:sz w:val="13"/>
                <w:szCs w:val="13"/>
              </w:rPr>
            </w:pPr>
          </w:p>
        </w:tc>
      </w:tr>
      <w:tr w:rsidR="00DB268C" w:rsidRPr="00BD3455" w14:paraId="3C715D5B" w14:textId="77777777" w:rsidTr="00BC4C1A">
        <w:trPr>
          <w:trHeight w:val="292"/>
        </w:trPr>
        <w:tc>
          <w:tcPr>
            <w:tcW w:w="206" w:type="pct"/>
            <w:vMerge/>
            <w:shd w:val="clear" w:color="auto" w:fill="auto"/>
            <w:vAlign w:val="center"/>
          </w:tcPr>
          <w:p w14:paraId="5194B0B7" w14:textId="77777777" w:rsidR="00DB268C" w:rsidRDefault="00DB268C" w:rsidP="00BC4C1A">
            <w:pPr>
              <w:jc w:val="center"/>
              <w:rPr>
                <w:sz w:val="13"/>
                <w:szCs w:val="13"/>
              </w:rPr>
            </w:pPr>
          </w:p>
        </w:tc>
        <w:tc>
          <w:tcPr>
            <w:tcW w:w="546" w:type="pct"/>
            <w:vMerge/>
            <w:shd w:val="clear" w:color="auto" w:fill="auto"/>
            <w:vAlign w:val="center"/>
          </w:tcPr>
          <w:p w14:paraId="504C3439" w14:textId="77777777" w:rsidR="00DB268C" w:rsidRPr="001F6116" w:rsidRDefault="00DB268C" w:rsidP="00BC4C1A">
            <w:pPr>
              <w:jc w:val="center"/>
              <w:rPr>
                <w:sz w:val="13"/>
                <w:szCs w:val="13"/>
              </w:rPr>
            </w:pPr>
          </w:p>
        </w:tc>
        <w:tc>
          <w:tcPr>
            <w:tcW w:w="490" w:type="pct"/>
            <w:gridSpan w:val="2"/>
            <w:vMerge/>
            <w:shd w:val="clear" w:color="auto" w:fill="auto"/>
            <w:vAlign w:val="center"/>
          </w:tcPr>
          <w:p w14:paraId="167C3D16" w14:textId="77777777" w:rsidR="00DB268C" w:rsidRPr="00BD3455" w:rsidRDefault="00DB268C" w:rsidP="00BC4C1A">
            <w:pPr>
              <w:jc w:val="center"/>
              <w:rPr>
                <w:color w:val="000000"/>
                <w:sz w:val="13"/>
                <w:szCs w:val="13"/>
              </w:rPr>
            </w:pPr>
          </w:p>
        </w:tc>
        <w:tc>
          <w:tcPr>
            <w:tcW w:w="391" w:type="pct"/>
            <w:vMerge/>
            <w:shd w:val="clear" w:color="auto" w:fill="auto"/>
            <w:vAlign w:val="center"/>
          </w:tcPr>
          <w:p w14:paraId="37402852" w14:textId="77777777" w:rsidR="00DB268C" w:rsidRPr="00BD3455" w:rsidRDefault="00DB268C" w:rsidP="00BC4C1A">
            <w:pPr>
              <w:ind w:left="-108" w:right="-84" w:firstLine="108"/>
              <w:jc w:val="center"/>
              <w:rPr>
                <w:sz w:val="13"/>
                <w:szCs w:val="13"/>
              </w:rPr>
            </w:pPr>
          </w:p>
        </w:tc>
        <w:tc>
          <w:tcPr>
            <w:tcW w:w="383" w:type="pct"/>
            <w:shd w:val="clear" w:color="auto" w:fill="auto"/>
            <w:vAlign w:val="center"/>
          </w:tcPr>
          <w:p w14:paraId="33579586" w14:textId="77777777" w:rsidR="00DB268C" w:rsidRPr="00BD3455" w:rsidRDefault="00DB268C" w:rsidP="00BC4C1A">
            <w:pPr>
              <w:jc w:val="center"/>
              <w:rPr>
                <w:sz w:val="13"/>
                <w:szCs w:val="13"/>
              </w:rPr>
            </w:pPr>
            <w:r>
              <w:rPr>
                <w:sz w:val="13"/>
                <w:szCs w:val="13"/>
              </w:rPr>
              <w:t>Диаметр</w:t>
            </w:r>
          </w:p>
        </w:tc>
        <w:tc>
          <w:tcPr>
            <w:tcW w:w="235" w:type="pct"/>
            <w:shd w:val="clear" w:color="auto" w:fill="auto"/>
            <w:vAlign w:val="center"/>
          </w:tcPr>
          <w:p w14:paraId="42101750" w14:textId="77777777" w:rsidR="00DB268C" w:rsidRPr="00BD3455" w:rsidRDefault="00DB268C" w:rsidP="00BC4C1A">
            <w:pPr>
              <w:jc w:val="center"/>
              <w:rPr>
                <w:sz w:val="13"/>
                <w:szCs w:val="13"/>
              </w:rPr>
            </w:pPr>
            <w:r>
              <w:rPr>
                <w:sz w:val="13"/>
                <w:szCs w:val="13"/>
              </w:rPr>
              <w:t>мм</w:t>
            </w:r>
          </w:p>
        </w:tc>
        <w:tc>
          <w:tcPr>
            <w:tcW w:w="227" w:type="pct"/>
            <w:vMerge/>
            <w:shd w:val="clear" w:color="auto" w:fill="auto"/>
            <w:vAlign w:val="center"/>
          </w:tcPr>
          <w:p w14:paraId="7E5B2589" w14:textId="77777777" w:rsidR="00DB268C" w:rsidRPr="00BD3455" w:rsidRDefault="00DB268C" w:rsidP="00BC4C1A">
            <w:pPr>
              <w:jc w:val="center"/>
              <w:rPr>
                <w:sz w:val="13"/>
                <w:szCs w:val="13"/>
              </w:rPr>
            </w:pPr>
          </w:p>
        </w:tc>
        <w:tc>
          <w:tcPr>
            <w:tcW w:w="258" w:type="pct"/>
            <w:shd w:val="clear" w:color="auto" w:fill="auto"/>
            <w:vAlign w:val="center"/>
          </w:tcPr>
          <w:p w14:paraId="09BBF1EF" w14:textId="77777777" w:rsidR="00DB268C" w:rsidRPr="00BD3455" w:rsidRDefault="00DB268C" w:rsidP="00BC4C1A">
            <w:pPr>
              <w:jc w:val="center"/>
              <w:rPr>
                <w:sz w:val="13"/>
                <w:szCs w:val="13"/>
              </w:rPr>
            </w:pPr>
            <w:r>
              <w:rPr>
                <w:sz w:val="13"/>
                <w:szCs w:val="13"/>
              </w:rPr>
              <w:t>100</w:t>
            </w:r>
          </w:p>
        </w:tc>
        <w:tc>
          <w:tcPr>
            <w:tcW w:w="329" w:type="pct"/>
            <w:vMerge/>
            <w:shd w:val="clear" w:color="auto" w:fill="auto"/>
            <w:vAlign w:val="center"/>
          </w:tcPr>
          <w:p w14:paraId="0A3D065D" w14:textId="77777777" w:rsidR="00DB268C" w:rsidRPr="00BD3455" w:rsidRDefault="00DB268C" w:rsidP="00BC4C1A">
            <w:pPr>
              <w:jc w:val="center"/>
              <w:rPr>
                <w:sz w:val="13"/>
                <w:szCs w:val="13"/>
              </w:rPr>
            </w:pPr>
          </w:p>
        </w:tc>
        <w:tc>
          <w:tcPr>
            <w:tcW w:w="275" w:type="pct"/>
            <w:vMerge/>
            <w:shd w:val="clear" w:color="auto" w:fill="auto"/>
            <w:vAlign w:val="center"/>
          </w:tcPr>
          <w:p w14:paraId="6229DB86" w14:textId="77777777" w:rsidR="00DB268C" w:rsidRPr="00BD3455" w:rsidRDefault="00DB268C" w:rsidP="00BC4C1A">
            <w:pPr>
              <w:jc w:val="center"/>
              <w:rPr>
                <w:sz w:val="13"/>
                <w:szCs w:val="13"/>
              </w:rPr>
            </w:pPr>
          </w:p>
        </w:tc>
        <w:tc>
          <w:tcPr>
            <w:tcW w:w="339" w:type="pct"/>
            <w:vMerge/>
            <w:shd w:val="clear" w:color="auto" w:fill="auto"/>
            <w:vAlign w:val="center"/>
          </w:tcPr>
          <w:p w14:paraId="7AD7974A" w14:textId="77777777" w:rsidR="00DB268C" w:rsidRPr="00BD3455" w:rsidRDefault="00DB268C" w:rsidP="00BC4C1A">
            <w:pPr>
              <w:ind w:left="-86" w:right="-108"/>
              <w:jc w:val="center"/>
              <w:rPr>
                <w:sz w:val="13"/>
                <w:szCs w:val="13"/>
              </w:rPr>
            </w:pPr>
          </w:p>
        </w:tc>
        <w:tc>
          <w:tcPr>
            <w:tcW w:w="276" w:type="pct"/>
            <w:vMerge/>
            <w:shd w:val="clear" w:color="auto" w:fill="auto"/>
            <w:vAlign w:val="center"/>
          </w:tcPr>
          <w:p w14:paraId="3BD3FC80" w14:textId="77777777" w:rsidR="00DB268C" w:rsidRPr="00BD3455" w:rsidRDefault="00DB268C" w:rsidP="00BC4C1A">
            <w:pPr>
              <w:jc w:val="center"/>
              <w:rPr>
                <w:sz w:val="13"/>
                <w:szCs w:val="13"/>
              </w:rPr>
            </w:pPr>
          </w:p>
        </w:tc>
        <w:tc>
          <w:tcPr>
            <w:tcW w:w="334" w:type="pct"/>
            <w:vMerge/>
            <w:shd w:val="clear" w:color="auto" w:fill="auto"/>
            <w:vAlign w:val="center"/>
          </w:tcPr>
          <w:p w14:paraId="4E8A95D6" w14:textId="77777777" w:rsidR="00DB268C" w:rsidRPr="00BD3455" w:rsidRDefault="00DB268C" w:rsidP="00BC4C1A">
            <w:pPr>
              <w:jc w:val="center"/>
              <w:rPr>
                <w:sz w:val="13"/>
                <w:szCs w:val="13"/>
              </w:rPr>
            </w:pPr>
          </w:p>
        </w:tc>
        <w:tc>
          <w:tcPr>
            <w:tcW w:w="302" w:type="pct"/>
            <w:vMerge/>
            <w:shd w:val="clear" w:color="auto" w:fill="auto"/>
            <w:vAlign w:val="center"/>
          </w:tcPr>
          <w:p w14:paraId="35A31CB1" w14:textId="77777777" w:rsidR="00DB268C" w:rsidRPr="00BD3455" w:rsidRDefault="00DB268C" w:rsidP="00BC4C1A">
            <w:pPr>
              <w:jc w:val="center"/>
              <w:rPr>
                <w:sz w:val="13"/>
                <w:szCs w:val="13"/>
              </w:rPr>
            </w:pPr>
          </w:p>
        </w:tc>
        <w:tc>
          <w:tcPr>
            <w:tcW w:w="409" w:type="pct"/>
            <w:vMerge/>
            <w:shd w:val="clear" w:color="auto" w:fill="auto"/>
            <w:vAlign w:val="center"/>
          </w:tcPr>
          <w:p w14:paraId="4D9085FF" w14:textId="77777777" w:rsidR="00DB268C" w:rsidRPr="00BD3455" w:rsidRDefault="00DB268C" w:rsidP="00BC4C1A">
            <w:pPr>
              <w:jc w:val="center"/>
              <w:rPr>
                <w:sz w:val="13"/>
                <w:szCs w:val="13"/>
              </w:rPr>
            </w:pPr>
          </w:p>
        </w:tc>
      </w:tr>
      <w:tr w:rsidR="00DB268C" w:rsidRPr="009E2E84" w14:paraId="6AB667AD" w14:textId="77777777" w:rsidTr="00BC4C1A">
        <w:trPr>
          <w:trHeight w:val="172"/>
        </w:trPr>
        <w:tc>
          <w:tcPr>
            <w:tcW w:w="5000" w:type="pct"/>
            <w:gridSpan w:val="16"/>
            <w:shd w:val="clear" w:color="auto" w:fill="auto"/>
            <w:vAlign w:val="center"/>
          </w:tcPr>
          <w:p w14:paraId="64173E1A" w14:textId="77777777" w:rsidR="00DB268C" w:rsidRPr="00BD3455" w:rsidRDefault="00DB268C" w:rsidP="00BC4C1A">
            <w:pPr>
              <w:rPr>
                <w:bCs/>
                <w:sz w:val="13"/>
                <w:szCs w:val="13"/>
              </w:rPr>
            </w:pPr>
            <w:r w:rsidRPr="00BD3455">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DB268C" w:rsidRPr="009E2E84" w14:paraId="06CEB402" w14:textId="77777777" w:rsidTr="00BC4C1A">
        <w:trPr>
          <w:trHeight w:val="172"/>
        </w:trPr>
        <w:tc>
          <w:tcPr>
            <w:tcW w:w="5000" w:type="pct"/>
            <w:gridSpan w:val="16"/>
            <w:shd w:val="clear" w:color="auto" w:fill="auto"/>
            <w:vAlign w:val="center"/>
          </w:tcPr>
          <w:p w14:paraId="72B437D4" w14:textId="77777777" w:rsidR="00DB268C" w:rsidRPr="00BD3455" w:rsidRDefault="00DB268C" w:rsidP="00BC4C1A">
            <w:pPr>
              <w:rPr>
                <w:bCs/>
                <w:sz w:val="13"/>
                <w:szCs w:val="13"/>
              </w:rPr>
            </w:pPr>
            <w:r w:rsidRPr="00BD3455">
              <w:rPr>
                <w:bCs/>
                <w:sz w:val="13"/>
                <w:szCs w:val="13"/>
              </w:rPr>
              <w:t>1.3. Увеличение пропускной способности существующих тепловых сетей в целях подключения потребителей</w:t>
            </w:r>
          </w:p>
        </w:tc>
      </w:tr>
      <w:tr w:rsidR="00DB268C" w:rsidRPr="009E2E84" w14:paraId="1D0564AB" w14:textId="77777777" w:rsidTr="00BC4C1A">
        <w:trPr>
          <w:trHeight w:val="172"/>
        </w:trPr>
        <w:tc>
          <w:tcPr>
            <w:tcW w:w="5000" w:type="pct"/>
            <w:gridSpan w:val="16"/>
            <w:shd w:val="clear" w:color="auto" w:fill="auto"/>
            <w:vAlign w:val="center"/>
          </w:tcPr>
          <w:p w14:paraId="42DC6B19" w14:textId="77777777" w:rsidR="00DB268C" w:rsidRPr="00BD3455" w:rsidRDefault="00DB268C" w:rsidP="00BC4C1A">
            <w:pPr>
              <w:rPr>
                <w:bCs/>
                <w:sz w:val="13"/>
                <w:szCs w:val="13"/>
              </w:rPr>
            </w:pPr>
            <w:r w:rsidRPr="00BD3455">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DB268C" w:rsidRPr="009E2E84" w14:paraId="52AB1E79" w14:textId="77777777" w:rsidTr="00BC4C1A">
        <w:trPr>
          <w:trHeight w:val="172"/>
        </w:trPr>
        <w:tc>
          <w:tcPr>
            <w:tcW w:w="3340" w:type="pct"/>
            <w:gridSpan w:val="11"/>
            <w:shd w:val="clear" w:color="auto" w:fill="auto"/>
            <w:vAlign w:val="center"/>
          </w:tcPr>
          <w:p w14:paraId="72F3ABA4" w14:textId="77777777" w:rsidR="00DB268C" w:rsidRPr="00BD3455" w:rsidRDefault="00DB268C" w:rsidP="00BC4C1A">
            <w:pPr>
              <w:rPr>
                <w:sz w:val="13"/>
                <w:szCs w:val="13"/>
              </w:rPr>
            </w:pPr>
            <w:r w:rsidRPr="00BD3455">
              <w:rPr>
                <w:sz w:val="13"/>
                <w:szCs w:val="13"/>
              </w:rPr>
              <w:t>Всего по группе 1.</w:t>
            </w:r>
          </w:p>
        </w:tc>
        <w:tc>
          <w:tcPr>
            <w:tcW w:w="339" w:type="pct"/>
            <w:shd w:val="clear" w:color="auto" w:fill="auto"/>
            <w:vAlign w:val="center"/>
          </w:tcPr>
          <w:p w14:paraId="090CA346" w14:textId="77777777" w:rsidR="00DB268C" w:rsidRPr="00BD3455" w:rsidRDefault="00DB268C" w:rsidP="00BC4C1A">
            <w:pPr>
              <w:ind w:left="-86" w:right="-108"/>
              <w:jc w:val="center"/>
              <w:rPr>
                <w:sz w:val="13"/>
                <w:szCs w:val="13"/>
              </w:rPr>
            </w:pPr>
            <w:r>
              <w:rPr>
                <w:sz w:val="13"/>
                <w:szCs w:val="13"/>
              </w:rPr>
              <w:t>2 969,74</w:t>
            </w:r>
          </w:p>
        </w:tc>
        <w:tc>
          <w:tcPr>
            <w:tcW w:w="276" w:type="pct"/>
            <w:shd w:val="clear" w:color="auto" w:fill="auto"/>
            <w:vAlign w:val="center"/>
          </w:tcPr>
          <w:p w14:paraId="44E06F19" w14:textId="77777777" w:rsidR="00DB268C" w:rsidRPr="00BD3455" w:rsidRDefault="00DB268C" w:rsidP="00BC4C1A">
            <w:pPr>
              <w:jc w:val="center"/>
              <w:rPr>
                <w:sz w:val="13"/>
                <w:szCs w:val="13"/>
              </w:rPr>
            </w:pPr>
            <w:r w:rsidRPr="00BD3455">
              <w:rPr>
                <w:sz w:val="13"/>
                <w:szCs w:val="13"/>
              </w:rPr>
              <w:t>0,00</w:t>
            </w:r>
          </w:p>
        </w:tc>
        <w:tc>
          <w:tcPr>
            <w:tcW w:w="334" w:type="pct"/>
            <w:shd w:val="clear" w:color="auto" w:fill="auto"/>
            <w:vAlign w:val="center"/>
          </w:tcPr>
          <w:p w14:paraId="7112F489" w14:textId="77777777" w:rsidR="00DB268C" w:rsidRPr="00BD3455" w:rsidRDefault="00DB268C" w:rsidP="00BC4C1A">
            <w:pPr>
              <w:ind w:left="-86" w:right="-108"/>
              <w:jc w:val="center"/>
              <w:rPr>
                <w:sz w:val="13"/>
                <w:szCs w:val="13"/>
              </w:rPr>
            </w:pPr>
            <w:r>
              <w:rPr>
                <w:sz w:val="13"/>
                <w:szCs w:val="13"/>
              </w:rPr>
              <w:t>2 969,74</w:t>
            </w:r>
          </w:p>
        </w:tc>
        <w:tc>
          <w:tcPr>
            <w:tcW w:w="302" w:type="pct"/>
            <w:shd w:val="clear" w:color="auto" w:fill="auto"/>
            <w:vAlign w:val="center"/>
          </w:tcPr>
          <w:p w14:paraId="7F3C1F88" w14:textId="77777777" w:rsidR="00DB268C" w:rsidRPr="00BD3455" w:rsidRDefault="00DB268C" w:rsidP="00BC4C1A">
            <w:pPr>
              <w:jc w:val="center"/>
              <w:rPr>
                <w:sz w:val="13"/>
                <w:szCs w:val="13"/>
              </w:rPr>
            </w:pPr>
            <w:r w:rsidRPr="00BD3455">
              <w:rPr>
                <w:sz w:val="13"/>
                <w:szCs w:val="13"/>
              </w:rPr>
              <w:t>0,00</w:t>
            </w:r>
          </w:p>
        </w:tc>
        <w:tc>
          <w:tcPr>
            <w:tcW w:w="409" w:type="pct"/>
            <w:shd w:val="clear" w:color="auto" w:fill="auto"/>
            <w:vAlign w:val="center"/>
          </w:tcPr>
          <w:p w14:paraId="409296AC" w14:textId="77777777" w:rsidR="00DB268C" w:rsidRPr="00BD3455" w:rsidRDefault="00DB268C" w:rsidP="00BC4C1A">
            <w:pPr>
              <w:ind w:left="-86" w:right="-108"/>
              <w:jc w:val="center"/>
              <w:rPr>
                <w:sz w:val="13"/>
                <w:szCs w:val="13"/>
              </w:rPr>
            </w:pPr>
            <w:r>
              <w:rPr>
                <w:sz w:val="13"/>
                <w:szCs w:val="13"/>
              </w:rPr>
              <w:t>2 969,74</w:t>
            </w:r>
          </w:p>
        </w:tc>
      </w:tr>
      <w:tr w:rsidR="00DB268C" w:rsidRPr="009E2E84" w14:paraId="2F0C76D3" w14:textId="77777777" w:rsidTr="00BC4C1A">
        <w:trPr>
          <w:trHeight w:val="172"/>
        </w:trPr>
        <w:tc>
          <w:tcPr>
            <w:tcW w:w="5000" w:type="pct"/>
            <w:gridSpan w:val="16"/>
            <w:shd w:val="clear" w:color="auto" w:fill="auto"/>
            <w:vAlign w:val="center"/>
          </w:tcPr>
          <w:p w14:paraId="09BCE792" w14:textId="77777777" w:rsidR="00DB268C" w:rsidRPr="00BD3455" w:rsidRDefault="00DB268C" w:rsidP="00BC4C1A">
            <w:pPr>
              <w:rPr>
                <w:bCs/>
                <w:sz w:val="13"/>
                <w:szCs w:val="13"/>
              </w:rPr>
            </w:pPr>
            <w:r w:rsidRPr="00BD3455">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DB268C" w:rsidRPr="009E2E84" w14:paraId="7436043A" w14:textId="77777777" w:rsidTr="00BC4C1A">
        <w:trPr>
          <w:trHeight w:val="172"/>
        </w:trPr>
        <w:tc>
          <w:tcPr>
            <w:tcW w:w="3340" w:type="pct"/>
            <w:gridSpan w:val="11"/>
            <w:shd w:val="clear" w:color="auto" w:fill="auto"/>
            <w:vAlign w:val="center"/>
          </w:tcPr>
          <w:p w14:paraId="0C374BA1" w14:textId="77777777" w:rsidR="00DB268C" w:rsidRPr="009E2E84" w:rsidRDefault="00DB268C" w:rsidP="00BC4C1A">
            <w:pPr>
              <w:rPr>
                <w:sz w:val="13"/>
                <w:szCs w:val="13"/>
              </w:rPr>
            </w:pPr>
            <w:r w:rsidRPr="00BD3455">
              <w:rPr>
                <w:sz w:val="13"/>
                <w:szCs w:val="13"/>
              </w:rPr>
              <w:t>Всего по группе 2.</w:t>
            </w:r>
          </w:p>
        </w:tc>
        <w:tc>
          <w:tcPr>
            <w:tcW w:w="339" w:type="pct"/>
            <w:shd w:val="clear" w:color="auto" w:fill="auto"/>
            <w:vAlign w:val="center"/>
          </w:tcPr>
          <w:p w14:paraId="405D2433" w14:textId="77777777" w:rsidR="00DB268C" w:rsidRPr="00BD3455" w:rsidRDefault="00DB268C" w:rsidP="00BC4C1A">
            <w:pPr>
              <w:jc w:val="center"/>
              <w:rPr>
                <w:sz w:val="13"/>
                <w:szCs w:val="13"/>
              </w:rPr>
            </w:pPr>
            <w:r w:rsidRPr="00BD3455">
              <w:rPr>
                <w:sz w:val="13"/>
                <w:szCs w:val="13"/>
              </w:rPr>
              <w:t>0,00</w:t>
            </w:r>
          </w:p>
        </w:tc>
        <w:tc>
          <w:tcPr>
            <w:tcW w:w="276" w:type="pct"/>
            <w:shd w:val="clear" w:color="auto" w:fill="auto"/>
            <w:vAlign w:val="center"/>
          </w:tcPr>
          <w:p w14:paraId="504281A8" w14:textId="77777777" w:rsidR="00DB268C" w:rsidRPr="00BD3455" w:rsidRDefault="00DB268C" w:rsidP="00BC4C1A">
            <w:pPr>
              <w:jc w:val="center"/>
              <w:rPr>
                <w:sz w:val="13"/>
                <w:szCs w:val="13"/>
              </w:rPr>
            </w:pPr>
            <w:r w:rsidRPr="00BD3455">
              <w:rPr>
                <w:sz w:val="13"/>
                <w:szCs w:val="13"/>
              </w:rPr>
              <w:t>0,00</w:t>
            </w:r>
          </w:p>
        </w:tc>
        <w:tc>
          <w:tcPr>
            <w:tcW w:w="334" w:type="pct"/>
            <w:shd w:val="clear" w:color="auto" w:fill="auto"/>
            <w:vAlign w:val="center"/>
          </w:tcPr>
          <w:p w14:paraId="2274EEA9" w14:textId="77777777" w:rsidR="00DB268C" w:rsidRPr="00BD3455" w:rsidRDefault="00DB268C" w:rsidP="00BC4C1A">
            <w:pPr>
              <w:jc w:val="center"/>
              <w:rPr>
                <w:sz w:val="13"/>
                <w:szCs w:val="13"/>
              </w:rPr>
            </w:pPr>
            <w:r w:rsidRPr="00BD3455">
              <w:rPr>
                <w:sz w:val="13"/>
                <w:szCs w:val="13"/>
              </w:rPr>
              <w:t>0,00</w:t>
            </w:r>
          </w:p>
        </w:tc>
        <w:tc>
          <w:tcPr>
            <w:tcW w:w="302" w:type="pct"/>
            <w:shd w:val="clear" w:color="auto" w:fill="auto"/>
            <w:vAlign w:val="center"/>
          </w:tcPr>
          <w:p w14:paraId="7AF4A10F" w14:textId="77777777" w:rsidR="00DB268C" w:rsidRPr="00BD3455" w:rsidRDefault="00DB268C" w:rsidP="00BC4C1A">
            <w:pPr>
              <w:jc w:val="center"/>
              <w:rPr>
                <w:sz w:val="13"/>
                <w:szCs w:val="13"/>
              </w:rPr>
            </w:pPr>
            <w:r w:rsidRPr="00BD3455">
              <w:rPr>
                <w:sz w:val="13"/>
                <w:szCs w:val="13"/>
              </w:rPr>
              <w:t>0,00</w:t>
            </w:r>
          </w:p>
        </w:tc>
        <w:tc>
          <w:tcPr>
            <w:tcW w:w="409" w:type="pct"/>
            <w:shd w:val="clear" w:color="auto" w:fill="auto"/>
            <w:vAlign w:val="center"/>
          </w:tcPr>
          <w:p w14:paraId="15D3AA39" w14:textId="77777777" w:rsidR="00DB268C" w:rsidRPr="00BD3455" w:rsidRDefault="00DB268C" w:rsidP="00BC4C1A">
            <w:pPr>
              <w:jc w:val="center"/>
              <w:rPr>
                <w:sz w:val="13"/>
                <w:szCs w:val="13"/>
              </w:rPr>
            </w:pPr>
            <w:r w:rsidRPr="00BD3455">
              <w:rPr>
                <w:sz w:val="13"/>
                <w:szCs w:val="13"/>
              </w:rPr>
              <w:t>0,00</w:t>
            </w:r>
          </w:p>
        </w:tc>
      </w:tr>
      <w:tr w:rsidR="00DB268C" w:rsidRPr="009E2E84" w14:paraId="4348BADF" w14:textId="77777777" w:rsidTr="00BC4C1A">
        <w:trPr>
          <w:trHeight w:val="172"/>
        </w:trPr>
        <w:tc>
          <w:tcPr>
            <w:tcW w:w="5000" w:type="pct"/>
            <w:gridSpan w:val="16"/>
            <w:shd w:val="clear" w:color="auto" w:fill="auto"/>
            <w:vAlign w:val="center"/>
          </w:tcPr>
          <w:p w14:paraId="574D15C3" w14:textId="77777777" w:rsidR="00DB268C" w:rsidRPr="00BD3455" w:rsidRDefault="00DB268C" w:rsidP="00BC4C1A">
            <w:pPr>
              <w:rPr>
                <w:bCs/>
                <w:sz w:val="13"/>
                <w:szCs w:val="13"/>
              </w:rPr>
            </w:pPr>
            <w:r w:rsidRPr="00BD3455">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DB268C" w:rsidRPr="009E2E84" w14:paraId="25CACBFF" w14:textId="77777777" w:rsidTr="00BC4C1A">
        <w:trPr>
          <w:trHeight w:val="172"/>
        </w:trPr>
        <w:tc>
          <w:tcPr>
            <w:tcW w:w="5000" w:type="pct"/>
            <w:gridSpan w:val="16"/>
            <w:shd w:val="clear" w:color="auto" w:fill="auto"/>
            <w:vAlign w:val="center"/>
          </w:tcPr>
          <w:p w14:paraId="5835DF77" w14:textId="77777777" w:rsidR="00DB268C" w:rsidRPr="00BD3455" w:rsidRDefault="00DB268C" w:rsidP="00BC4C1A">
            <w:pPr>
              <w:rPr>
                <w:bCs/>
                <w:sz w:val="13"/>
                <w:szCs w:val="13"/>
              </w:rPr>
            </w:pPr>
            <w:r w:rsidRPr="00BD3455">
              <w:rPr>
                <w:bCs/>
                <w:sz w:val="13"/>
                <w:szCs w:val="13"/>
              </w:rPr>
              <w:t>3.1. Реконструкция или модернизация существующих тепловых сетей</w:t>
            </w:r>
          </w:p>
        </w:tc>
      </w:tr>
      <w:tr w:rsidR="00DB268C" w:rsidRPr="009E2E84" w14:paraId="680AC52D" w14:textId="77777777" w:rsidTr="00BC4C1A">
        <w:trPr>
          <w:trHeight w:val="210"/>
        </w:trPr>
        <w:tc>
          <w:tcPr>
            <w:tcW w:w="5000" w:type="pct"/>
            <w:gridSpan w:val="16"/>
            <w:shd w:val="clear" w:color="auto" w:fill="auto"/>
            <w:vAlign w:val="center"/>
          </w:tcPr>
          <w:p w14:paraId="7000C176" w14:textId="77777777" w:rsidR="00DB268C" w:rsidRPr="009E2E84" w:rsidRDefault="00DB268C" w:rsidP="00BC4C1A">
            <w:pPr>
              <w:rPr>
                <w:sz w:val="13"/>
                <w:szCs w:val="13"/>
              </w:rPr>
            </w:pPr>
            <w:r>
              <w:rPr>
                <w:sz w:val="13"/>
                <w:szCs w:val="13"/>
              </w:rPr>
              <w:t xml:space="preserve">3.2. </w:t>
            </w:r>
            <w:r w:rsidRPr="00550EF7">
              <w:rPr>
                <w:sz w:val="13"/>
                <w:szCs w:val="13"/>
              </w:rPr>
              <w:t>Реконструкция или модернизация существующих объектов системы централизованного теплоснабжения, за исключением тепловых сетей</w:t>
            </w:r>
          </w:p>
        </w:tc>
      </w:tr>
      <w:tr w:rsidR="00DB268C" w:rsidRPr="009E2E84" w14:paraId="20C78B3F" w14:textId="77777777" w:rsidTr="00BC4C1A">
        <w:trPr>
          <w:trHeight w:val="210"/>
        </w:trPr>
        <w:tc>
          <w:tcPr>
            <w:tcW w:w="3340" w:type="pct"/>
            <w:gridSpan w:val="11"/>
            <w:shd w:val="clear" w:color="auto" w:fill="auto"/>
            <w:vAlign w:val="center"/>
            <w:hideMark/>
          </w:tcPr>
          <w:p w14:paraId="003B2C30" w14:textId="77777777" w:rsidR="00DB268C" w:rsidRPr="0026175D" w:rsidRDefault="00DB268C" w:rsidP="00BC4C1A">
            <w:pPr>
              <w:rPr>
                <w:sz w:val="13"/>
                <w:szCs w:val="13"/>
              </w:rPr>
            </w:pPr>
            <w:r w:rsidRPr="0026175D">
              <w:rPr>
                <w:sz w:val="13"/>
                <w:szCs w:val="13"/>
              </w:rPr>
              <w:t>Всего по группе 3.</w:t>
            </w:r>
          </w:p>
        </w:tc>
        <w:tc>
          <w:tcPr>
            <w:tcW w:w="339" w:type="pct"/>
            <w:shd w:val="clear" w:color="auto" w:fill="auto"/>
            <w:vAlign w:val="center"/>
            <w:hideMark/>
          </w:tcPr>
          <w:p w14:paraId="791AE2EF" w14:textId="77777777" w:rsidR="00DB268C" w:rsidRPr="00BD3455" w:rsidRDefault="00DB268C" w:rsidP="00BC4C1A">
            <w:pPr>
              <w:jc w:val="center"/>
              <w:rPr>
                <w:sz w:val="13"/>
                <w:szCs w:val="13"/>
              </w:rPr>
            </w:pPr>
            <w:r w:rsidRPr="00BD3455">
              <w:rPr>
                <w:sz w:val="13"/>
                <w:szCs w:val="13"/>
              </w:rPr>
              <w:t>0,00</w:t>
            </w:r>
          </w:p>
        </w:tc>
        <w:tc>
          <w:tcPr>
            <w:tcW w:w="276" w:type="pct"/>
            <w:shd w:val="clear" w:color="auto" w:fill="auto"/>
            <w:vAlign w:val="center"/>
          </w:tcPr>
          <w:p w14:paraId="1780DF31" w14:textId="77777777" w:rsidR="00DB268C" w:rsidRPr="00BD3455" w:rsidRDefault="00DB268C" w:rsidP="00BC4C1A">
            <w:pPr>
              <w:jc w:val="center"/>
              <w:rPr>
                <w:sz w:val="13"/>
                <w:szCs w:val="13"/>
              </w:rPr>
            </w:pPr>
            <w:r w:rsidRPr="00BD3455">
              <w:rPr>
                <w:sz w:val="13"/>
                <w:szCs w:val="13"/>
              </w:rPr>
              <w:t>0,00</w:t>
            </w:r>
          </w:p>
        </w:tc>
        <w:tc>
          <w:tcPr>
            <w:tcW w:w="334" w:type="pct"/>
            <w:shd w:val="clear" w:color="auto" w:fill="auto"/>
            <w:vAlign w:val="center"/>
          </w:tcPr>
          <w:p w14:paraId="45FF201C" w14:textId="77777777" w:rsidR="00DB268C" w:rsidRPr="00BD3455" w:rsidRDefault="00DB268C" w:rsidP="00BC4C1A">
            <w:pPr>
              <w:jc w:val="center"/>
              <w:rPr>
                <w:sz w:val="13"/>
                <w:szCs w:val="13"/>
              </w:rPr>
            </w:pPr>
            <w:r w:rsidRPr="00BD3455">
              <w:rPr>
                <w:sz w:val="13"/>
                <w:szCs w:val="13"/>
              </w:rPr>
              <w:t>0,00</w:t>
            </w:r>
          </w:p>
        </w:tc>
        <w:tc>
          <w:tcPr>
            <w:tcW w:w="302" w:type="pct"/>
            <w:shd w:val="clear" w:color="auto" w:fill="auto"/>
            <w:vAlign w:val="center"/>
          </w:tcPr>
          <w:p w14:paraId="677FACAF" w14:textId="77777777" w:rsidR="00DB268C" w:rsidRPr="00BD3455" w:rsidRDefault="00DB268C" w:rsidP="00BC4C1A">
            <w:pPr>
              <w:jc w:val="center"/>
              <w:rPr>
                <w:sz w:val="13"/>
                <w:szCs w:val="13"/>
              </w:rPr>
            </w:pPr>
            <w:r w:rsidRPr="00BD3455">
              <w:rPr>
                <w:sz w:val="13"/>
                <w:szCs w:val="13"/>
              </w:rPr>
              <w:t>0,00</w:t>
            </w:r>
          </w:p>
        </w:tc>
        <w:tc>
          <w:tcPr>
            <w:tcW w:w="409" w:type="pct"/>
            <w:shd w:val="clear" w:color="auto" w:fill="auto"/>
            <w:vAlign w:val="center"/>
            <w:hideMark/>
          </w:tcPr>
          <w:p w14:paraId="28109F99" w14:textId="77777777" w:rsidR="00DB268C" w:rsidRPr="00BD3455" w:rsidRDefault="00DB268C" w:rsidP="00BC4C1A">
            <w:pPr>
              <w:jc w:val="center"/>
              <w:rPr>
                <w:sz w:val="13"/>
                <w:szCs w:val="13"/>
              </w:rPr>
            </w:pPr>
            <w:r w:rsidRPr="00BD3455">
              <w:rPr>
                <w:sz w:val="13"/>
                <w:szCs w:val="13"/>
              </w:rPr>
              <w:t>0,00</w:t>
            </w:r>
          </w:p>
        </w:tc>
      </w:tr>
      <w:tr w:rsidR="00DB268C" w:rsidRPr="009E2E84" w14:paraId="034C8479" w14:textId="77777777" w:rsidTr="00BC4C1A">
        <w:trPr>
          <w:trHeight w:val="210"/>
        </w:trPr>
        <w:tc>
          <w:tcPr>
            <w:tcW w:w="5000" w:type="pct"/>
            <w:gridSpan w:val="16"/>
            <w:shd w:val="clear" w:color="auto" w:fill="auto"/>
            <w:vAlign w:val="center"/>
            <w:hideMark/>
          </w:tcPr>
          <w:p w14:paraId="2235C17C" w14:textId="77777777" w:rsidR="00DB268C" w:rsidRPr="0026175D" w:rsidRDefault="00DB268C" w:rsidP="00BC4C1A">
            <w:pPr>
              <w:rPr>
                <w:bCs/>
                <w:sz w:val="13"/>
                <w:szCs w:val="13"/>
              </w:rPr>
            </w:pPr>
            <w:r w:rsidRPr="0026175D">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DB268C" w:rsidRPr="009E2E84" w14:paraId="76B51AEB" w14:textId="77777777" w:rsidTr="00BC4C1A">
        <w:trPr>
          <w:trHeight w:val="225"/>
        </w:trPr>
        <w:tc>
          <w:tcPr>
            <w:tcW w:w="3340" w:type="pct"/>
            <w:gridSpan w:val="11"/>
            <w:shd w:val="clear" w:color="auto" w:fill="auto"/>
            <w:vAlign w:val="center"/>
            <w:hideMark/>
          </w:tcPr>
          <w:p w14:paraId="2982C1F1" w14:textId="77777777" w:rsidR="00DB268C" w:rsidRPr="0026175D" w:rsidRDefault="00DB268C" w:rsidP="00BC4C1A">
            <w:pPr>
              <w:rPr>
                <w:sz w:val="13"/>
                <w:szCs w:val="13"/>
              </w:rPr>
            </w:pPr>
            <w:r w:rsidRPr="0026175D">
              <w:rPr>
                <w:sz w:val="13"/>
                <w:szCs w:val="13"/>
              </w:rPr>
              <w:t>Всего по группе 4.</w:t>
            </w:r>
          </w:p>
        </w:tc>
        <w:tc>
          <w:tcPr>
            <w:tcW w:w="339" w:type="pct"/>
            <w:shd w:val="clear" w:color="auto" w:fill="auto"/>
            <w:vAlign w:val="center"/>
            <w:hideMark/>
          </w:tcPr>
          <w:p w14:paraId="185705EF" w14:textId="77777777" w:rsidR="00DB268C" w:rsidRPr="0026175D" w:rsidRDefault="00DB268C" w:rsidP="00BC4C1A">
            <w:pPr>
              <w:jc w:val="center"/>
            </w:pPr>
            <w:r w:rsidRPr="0026175D">
              <w:rPr>
                <w:sz w:val="13"/>
                <w:szCs w:val="13"/>
              </w:rPr>
              <w:t>0,00</w:t>
            </w:r>
          </w:p>
        </w:tc>
        <w:tc>
          <w:tcPr>
            <w:tcW w:w="276" w:type="pct"/>
            <w:shd w:val="clear" w:color="auto" w:fill="auto"/>
            <w:vAlign w:val="center"/>
            <w:hideMark/>
          </w:tcPr>
          <w:p w14:paraId="5D8B61F6" w14:textId="77777777" w:rsidR="00DB268C" w:rsidRPr="0026175D" w:rsidRDefault="00DB268C" w:rsidP="00BC4C1A">
            <w:pPr>
              <w:jc w:val="center"/>
            </w:pPr>
            <w:r w:rsidRPr="0026175D">
              <w:rPr>
                <w:sz w:val="13"/>
                <w:szCs w:val="13"/>
              </w:rPr>
              <w:t>0,00</w:t>
            </w:r>
          </w:p>
        </w:tc>
        <w:tc>
          <w:tcPr>
            <w:tcW w:w="334" w:type="pct"/>
            <w:shd w:val="clear" w:color="auto" w:fill="auto"/>
            <w:vAlign w:val="center"/>
            <w:hideMark/>
          </w:tcPr>
          <w:p w14:paraId="473A06CA" w14:textId="77777777" w:rsidR="00DB268C" w:rsidRPr="0026175D" w:rsidRDefault="00DB268C" w:rsidP="00BC4C1A">
            <w:pPr>
              <w:jc w:val="center"/>
            </w:pPr>
            <w:r w:rsidRPr="0026175D">
              <w:rPr>
                <w:sz w:val="13"/>
                <w:szCs w:val="13"/>
              </w:rPr>
              <w:t>0,00</w:t>
            </w:r>
          </w:p>
        </w:tc>
        <w:tc>
          <w:tcPr>
            <w:tcW w:w="302" w:type="pct"/>
            <w:shd w:val="clear" w:color="auto" w:fill="auto"/>
            <w:vAlign w:val="center"/>
            <w:hideMark/>
          </w:tcPr>
          <w:p w14:paraId="182346DB" w14:textId="77777777" w:rsidR="00DB268C" w:rsidRPr="0026175D" w:rsidRDefault="00DB268C" w:rsidP="00BC4C1A">
            <w:pPr>
              <w:jc w:val="center"/>
            </w:pPr>
            <w:r w:rsidRPr="0026175D">
              <w:rPr>
                <w:sz w:val="13"/>
                <w:szCs w:val="13"/>
              </w:rPr>
              <w:t>0,00</w:t>
            </w:r>
          </w:p>
        </w:tc>
        <w:tc>
          <w:tcPr>
            <w:tcW w:w="409" w:type="pct"/>
            <w:shd w:val="clear" w:color="auto" w:fill="auto"/>
            <w:vAlign w:val="center"/>
            <w:hideMark/>
          </w:tcPr>
          <w:p w14:paraId="1C620060" w14:textId="77777777" w:rsidR="00DB268C" w:rsidRPr="0026175D" w:rsidRDefault="00DB268C" w:rsidP="00BC4C1A">
            <w:pPr>
              <w:jc w:val="center"/>
            </w:pPr>
            <w:r w:rsidRPr="0026175D">
              <w:rPr>
                <w:sz w:val="13"/>
                <w:szCs w:val="13"/>
              </w:rPr>
              <w:t>0,00</w:t>
            </w:r>
          </w:p>
        </w:tc>
      </w:tr>
      <w:tr w:rsidR="00DB268C" w:rsidRPr="009E2E84" w14:paraId="7170C6F1" w14:textId="77777777" w:rsidTr="00BC4C1A">
        <w:trPr>
          <w:trHeight w:val="225"/>
        </w:trPr>
        <w:tc>
          <w:tcPr>
            <w:tcW w:w="5000" w:type="pct"/>
            <w:gridSpan w:val="16"/>
            <w:shd w:val="clear" w:color="auto" w:fill="auto"/>
            <w:vAlign w:val="center"/>
            <w:hideMark/>
          </w:tcPr>
          <w:p w14:paraId="1CD6A47B" w14:textId="77777777" w:rsidR="00DB268C" w:rsidRPr="0026175D" w:rsidRDefault="00DB268C" w:rsidP="00BC4C1A">
            <w:pPr>
              <w:rPr>
                <w:bCs/>
                <w:sz w:val="13"/>
                <w:szCs w:val="13"/>
              </w:rPr>
            </w:pPr>
            <w:r w:rsidRPr="0026175D">
              <w:rPr>
                <w:bCs/>
                <w:sz w:val="13"/>
                <w:szCs w:val="13"/>
              </w:rPr>
              <w:t>Группа 5. Вывод из эксплуатации, консервация и демонтаж объектов системы централизованного теплоснабжения</w:t>
            </w:r>
          </w:p>
        </w:tc>
      </w:tr>
      <w:tr w:rsidR="00DB268C" w:rsidRPr="009E2E84" w14:paraId="51037FB9" w14:textId="77777777" w:rsidTr="00BC4C1A">
        <w:trPr>
          <w:trHeight w:val="225"/>
        </w:trPr>
        <w:tc>
          <w:tcPr>
            <w:tcW w:w="5000" w:type="pct"/>
            <w:gridSpan w:val="16"/>
            <w:shd w:val="clear" w:color="auto" w:fill="auto"/>
            <w:vAlign w:val="center"/>
            <w:hideMark/>
          </w:tcPr>
          <w:p w14:paraId="0E8CF79A" w14:textId="77777777" w:rsidR="00DB268C" w:rsidRPr="0026175D" w:rsidRDefault="00DB268C" w:rsidP="00BC4C1A">
            <w:pPr>
              <w:rPr>
                <w:bCs/>
                <w:sz w:val="13"/>
                <w:szCs w:val="13"/>
              </w:rPr>
            </w:pPr>
            <w:r w:rsidRPr="0026175D">
              <w:rPr>
                <w:bCs/>
                <w:sz w:val="13"/>
                <w:szCs w:val="13"/>
              </w:rPr>
              <w:t>5.1. Вывод из эксплуатации, консервация и демонтаж тепловых сетей</w:t>
            </w:r>
          </w:p>
        </w:tc>
      </w:tr>
      <w:tr w:rsidR="00DB268C" w:rsidRPr="009E2E84" w14:paraId="718CCB9B" w14:textId="77777777" w:rsidTr="00BC4C1A">
        <w:trPr>
          <w:trHeight w:val="210"/>
        </w:trPr>
        <w:tc>
          <w:tcPr>
            <w:tcW w:w="5000" w:type="pct"/>
            <w:gridSpan w:val="16"/>
            <w:shd w:val="clear" w:color="auto" w:fill="auto"/>
            <w:vAlign w:val="center"/>
            <w:hideMark/>
          </w:tcPr>
          <w:p w14:paraId="0E47BF91" w14:textId="77777777" w:rsidR="00DB268C" w:rsidRPr="0026175D" w:rsidRDefault="00DB268C" w:rsidP="00BC4C1A">
            <w:pPr>
              <w:rPr>
                <w:bCs/>
                <w:sz w:val="13"/>
                <w:szCs w:val="13"/>
              </w:rPr>
            </w:pPr>
            <w:r w:rsidRPr="0026175D">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DB268C" w:rsidRPr="009E2E84" w14:paraId="3F00624C" w14:textId="77777777" w:rsidTr="00BC4C1A">
        <w:trPr>
          <w:trHeight w:val="225"/>
        </w:trPr>
        <w:tc>
          <w:tcPr>
            <w:tcW w:w="3340" w:type="pct"/>
            <w:gridSpan w:val="11"/>
            <w:shd w:val="clear" w:color="auto" w:fill="auto"/>
            <w:vAlign w:val="center"/>
            <w:hideMark/>
          </w:tcPr>
          <w:p w14:paraId="416BE069" w14:textId="77777777" w:rsidR="00DB268C" w:rsidRPr="0026175D" w:rsidRDefault="00DB268C" w:rsidP="00BC4C1A">
            <w:pPr>
              <w:rPr>
                <w:sz w:val="13"/>
                <w:szCs w:val="13"/>
              </w:rPr>
            </w:pPr>
            <w:r w:rsidRPr="0026175D">
              <w:rPr>
                <w:sz w:val="13"/>
                <w:szCs w:val="13"/>
              </w:rPr>
              <w:t>Всего по группе 5.</w:t>
            </w:r>
          </w:p>
        </w:tc>
        <w:tc>
          <w:tcPr>
            <w:tcW w:w="339" w:type="pct"/>
            <w:shd w:val="clear" w:color="auto" w:fill="auto"/>
            <w:vAlign w:val="center"/>
            <w:hideMark/>
          </w:tcPr>
          <w:p w14:paraId="628CF396" w14:textId="77777777" w:rsidR="00DB268C" w:rsidRPr="0026175D" w:rsidRDefault="00DB268C" w:rsidP="00BC4C1A">
            <w:pPr>
              <w:jc w:val="center"/>
            </w:pPr>
            <w:r w:rsidRPr="0026175D">
              <w:rPr>
                <w:sz w:val="13"/>
                <w:szCs w:val="13"/>
              </w:rPr>
              <w:t>0,00</w:t>
            </w:r>
          </w:p>
        </w:tc>
        <w:tc>
          <w:tcPr>
            <w:tcW w:w="276" w:type="pct"/>
            <w:shd w:val="clear" w:color="auto" w:fill="auto"/>
            <w:vAlign w:val="center"/>
            <w:hideMark/>
          </w:tcPr>
          <w:p w14:paraId="54699A5B" w14:textId="77777777" w:rsidR="00DB268C" w:rsidRPr="0026175D" w:rsidRDefault="00DB268C" w:rsidP="00BC4C1A">
            <w:pPr>
              <w:jc w:val="center"/>
            </w:pPr>
            <w:r w:rsidRPr="0026175D">
              <w:rPr>
                <w:sz w:val="13"/>
                <w:szCs w:val="13"/>
              </w:rPr>
              <w:t>0,00</w:t>
            </w:r>
          </w:p>
        </w:tc>
        <w:tc>
          <w:tcPr>
            <w:tcW w:w="334" w:type="pct"/>
            <w:shd w:val="clear" w:color="auto" w:fill="auto"/>
            <w:vAlign w:val="center"/>
            <w:hideMark/>
          </w:tcPr>
          <w:p w14:paraId="72537F3B" w14:textId="77777777" w:rsidR="00DB268C" w:rsidRPr="0026175D" w:rsidRDefault="00DB268C" w:rsidP="00BC4C1A">
            <w:pPr>
              <w:jc w:val="center"/>
            </w:pPr>
            <w:r w:rsidRPr="0026175D">
              <w:rPr>
                <w:sz w:val="13"/>
                <w:szCs w:val="13"/>
              </w:rPr>
              <w:t>0,00</w:t>
            </w:r>
          </w:p>
        </w:tc>
        <w:tc>
          <w:tcPr>
            <w:tcW w:w="302" w:type="pct"/>
            <w:shd w:val="clear" w:color="auto" w:fill="auto"/>
            <w:vAlign w:val="center"/>
            <w:hideMark/>
          </w:tcPr>
          <w:p w14:paraId="0844E30A" w14:textId="77777777" w:rsidR="00DB268C" w:rsidRPr="0026175D" w:rsidRDefault="00DB268C" w:rsidP="00BC4C1A">
            <w:pPr>
              <w:jc w:val="center"/>
            </w:pPr>
            <w:r w:rsidRPr="0026175D">
              <w:rPr>
                <w:sz w:val="13"/>
                <w:szCs w:val="13"/>
              </w:rPr>
              <w:t>0,00</w:t>
            </w:r>
          </w:p>
        </w:tc>
        <w:tc>
          <w:tcPr>
            <w:tcW w:w="409" w:type="pct"/>
            <w:shd w:val="clear" w:color="auto" w:fill="auto"/>
            <w:vAlign w:val="center"/>
            <w:hideMark/>
          </w:tcPr>
          <w:p w14:paraId="55C699A0" w14:textId="77777777" w:rsidR="00DB268C" w:rsidRPr="0026175D" w:rsidRDefault="00DB268C" w:rsidP="00BC4C1A">
            <w:pPr>
              <w:jc w:val="center"/>
            </w:pPr>
            <w:r w:rsidRPr="0026175D">
              <w:rPr>
                <w:sz w:val="13"/>
                <w:szCs w:val="13"/>
              </w:rPr>
              <w:t>0,00</w:t>
            </w:r>
          </w:p>
        </w:tc>
      </w:tr>
      <w:tr w:rsidR="00DB268C" w:rsidRPr="009E2E84" w14:paraId="1769E484" w14:textId="77777777" w:rsidTr="00BC4C1A">
        <w:trPr>
          <w:trHeight w:val="225"/>
        </w:trPr>
        <w:tc>
          <w:tcPr>
            <w:tcW w:w="3340" w:type="pct"/>
            <w:gridSpan w:val="11"/>
            <w:shd w:val="clear" w:color="auto" w:fill="auto"/>
            <w:vAlign w:val="center"/>
            <w:hideMark/>
          </w:tcPr>
          <w:p w14:paraId="0CC7C8EA" w14:textId="77777777" w:rsidR="00DB268C" w:rsidRPr="0026175D" w:rsidRDefault="00DB268C" w:rsidP="00BC4C1A">
            <w:pPr>
              <w:rPr>
                <w:sz w:val="13"/>
                <w:szCs w:val="13"/>
              </w:rPr>
            </w:pPr>
            <w:r w:rsidRPr="0026175D">
              <w:rPr>
                <w:sz w:val="13"/>
                <w:szCs w:val="13"/>
              </w:rPr>
              <w:t>ИТОГО по программе</w:t>
            </w:r>
          </w:p>
        </w:tc>
        <w:tc>
          <w:tcPr>
            <w:tcW w:w="339" w:type="pct"/>
            <w:shd w:val="clear" w:color="auto" w:fill="auto"/>
            <w:vAlign w:val="center"/>
            <w:hideMark/>
          </w:tcPr>
          <w:p w14:paraId="67738189" w14:textId="77777777" w:rsidR="00DB268C" w:rsidRPr="00BD3455" w:rsidRDefault="00DB268C" w:rsidP="00BC4C1A">
            <w:pPr>
              <w:ind w:left="-86" w:right="-108"/>
              <w:jc w:val="center"/>
              <w:rPr>
                <w:sz w:val="13"/>
                <w:szCs w:val="13"/>
              </w:rPr>
            </w:pPr>
            <w:r>
              <w:rPr>
                <w:sz w:val="13"/>
                <w:szCs w:val="13"/>
              </w:rPr>
              <w:t>2 969,74</w:t>
            </w:r>
          </w:p>
        </w:tc>
        <w:tc>
          <w:tcPr>
            <w:tcW w:w="276" w:type="pct"/>
            <w:shd w:val="clear" w:color="auto" w:fill="auto"/>
            <w:vAlign w:val="center"/>
            <w:hideMark/>
          </w:tcPr>
          <w:p w14:paraId="553D5E61" w14:textId="77777777" w:rsidR="00DB268C" w:rsidRPr="008E3637" w:rsidRDefault="00DB268C" w:rsidP="00BC4C1A">
            <w:pPr>
              <w:jc w:val="center"/>
              <w:rPr>
                <w:color w:val="000000"/>
                <w:sz w:val="13"/>
                <w:szCs w:val="13"/>
              </w:rPr>
            </w:pPr>
            <w:r w:rsidRPr="008E3637">
              <w:rPr>
                <w:color w:val="000000"/>
                <w:sz w:val="13"/>
                <w:szCs w:val="13"/>
              </w:rPr>
              <w:t>0,00</w:t>
            </w:r>
          </w:p>
        </w:tc>
        <w:tc>
          <w:tcPr>
            <w:tcW w:w="334" w:type="pct"/>
            <w:shd w:val="clear" w:color="auto" w:fill="auto"/>
            <w:vAlign w:val="center"/>
          </w:tcPr>
          <w:p w14:paraId="2E5A8183" w14:textId="77777777" w:rsidR="00DB268C" w:rsidRPr="00BD3455" w:rsidRDefault="00DB268C" w:rsidP="00BC4C1A">
            <w:pPr>
              <w:ind w:left="-86" w:right="-108"/>
              <w:jc w:val="center"/>
              <w:rPr>
                <w:sz w:val="13"/>
                <w:szCs w:val="13"/>
              </w:rPr>
            </w:pPr>
            <w:r>
              <w:rPr>
                <w:sz w:val="13"/>
                <w:szCs w:val="13"/>
              </w:rPr>
              <w:t>2 969,74</w:t>
            </w:r>
          </w:p>
        </w:tc>
        <w:tc>
          <w:tcPr>
            <w:tcW w:w="302" w:type="pct"/>
            <w:shd w:val="clear" w:color="auto" w:fill="auto"/>
            <w:vAlign w:val="center"/>
          </w:tcPr>
          <w:p w14:paraId="612742FF" w14:textId="77777777" w:rsidR="00DB268C" w:rsidRPr="0026175D" w:rsidRDefault="00DB268C" w:rsidP="00BC4C1A">
            <w:pPr>
              <w:jc w:val="center"/>
            </w:pPr>
            <w:r w:rsidRPr="0026175D">
              <w:rPr>
                <w:sz w:val="13"/>
                <w:szCs w:val="13"/>
              </w:rPr>
              <w:t>0,00</w:t>
            </w:r>
          </w:p>
        </w:tc>
        <w:tc>
          <w:tcPr>
            <w:tcW w:w="409" w:type="pct"/>
            <w:shd w:val="clear" w:color="auto" w:fill="auto"/>
            <w:vAlign w:val="center"/>
          </w:tcPr>
          <w:p w14:paraId="3A422A9F" w14:textId="77777777" w:rsidR="00DB268C" w:rsidRPr="00BD3455" w:rsidRDefault="00DB268C" w:rsidP="00BC4C1A">
            <w:pPr>
              <w:ind w:left="-86" w:right="-108"/>
              <w:jc w:val="center"/>
              <w:rPr>
                <w:sz w:val="13"/>
                <w:szCs w:val="13"/>
              </w:rPr>
            </w:pPr>
            <w:r>
              <w:rPr>
                <w:sz w:val="13"/>
                <w:szCs w:val="13"/>
              </w:rPr>
              <w:t>2 969,74</w:t>
            </w:r>
          </w:p>
        </w:tc>
      </w:tr>
    </w:tbl>
    <w:p w14:paraId="54704BC2" w14:textId="77777777" w:rsidR="00DB268C" w:rsidRDefault="00DB268C" w:rsidP="00DB268C">
      <w:pPr>
        <w:ind w:left="10348" w:right="-31"/>
        <w:jc w:val="center"/>
      </w:pPr>
    </w:p>
    <w:p w14:paraId="731726F8" w14:textId="77777777" w:rsidR="00DB268C" w:rsidRDefault="00DB268C" w:rsidP="00DB268C">
      <w:pPr>
        <w:ind w:right="-31"/>
        <w:jc w:val="center"/>
      </w:pPr>
      <w:r>
        <w:br w:type="page"/>
      </w:r>
      <w:r w:rsidRPr="00B454AF">
        <w:rPr>
          <w:b/>
          <w:bCs/>
          <w:sz w:val="28"/>
          <w:szCs w:val="28"/>
        </w:rPr>
        <w:lastRenderedPageBreak/>
        <w:t xml:space="preserve">Показатели надежности </w:t>
      </w:r>
      <w:r>
        <w:rPr>
          <w:b/>
          <w:bCs/>
          <w:sz w:val="28"/>
          <w:szCs w:val="28"/>
        </w:rPr>
        <w:t xml:space="preserve">и энергетической эффективности </w:t>
      </w:r>
      <w:r w:rsidRPr="00B454AF">
        <w:rPr>
          <w:b/>
          <w:bCs/>
          <w:sz w:val="28"/>
          <w:szCs w:val="28"/>
        </w:rPr>
        <w:t xml:space="preserve">объектов теплоснабжения </w:t>
      </w:r>
      <w:r>
        <w:rPr>
          <w:b/>
          <w:bCs/>
          <w:sz w:val="28"/>
          <w:szCs w:val="28"/>
        </w:rPr>
        <w:t>ООО «ТСН»</w:t>
      </w:r>
      <w:r w:rsidRPr="006D0E92">
        <w:rPr>
          <w:b/>
          <w:bCs/>
          <w:sz w:val="28"/>
          <w:szCs w:val="28"/>
        </w:rPr>
        <w:t xml:space="preserve"> </w:t>
      </w:r>
      <w:r>
        <w:rPr>
          <w:b/>
          <w:bCs/>
          <w:sz w:val="28"/>
          <w:szCs w:val="28"/>
        </w:rPr>
        <w:t>на 2020 год</w:t>
      </w:r>
    </w:p>
    <w:p w14:paraId="5A3EDB99" w14:textId="77777777" w:rsidR="00DB268C" w:rsidRDefault="00DB268C" w:rsidP="00DB268C">
      <w:pPr>
        <w:ind w:left="10348" w:right="-31"/>
        <w:jc w:val="center"/>
      </w:pPr>
    </w:p>
    <w:p w14:paraId="387B5ED0" w14:textId="77777777" w:rsidR="00DB268C" w:rsidRDefault="00DB268C" w:rsidP="00DB268C">
      <w:pPr>
        <w:ind w:left="10348" w:right="-31"/>
        <w:jc w:val="center"/>
      </w:pPr>
    </w:p>
    <w:p w14:paraId="6FF1306B" w14:textId="77777777" w:rsidR="00DB268C" w:rsidRDefault="00DB268C" w:rsidP="00DB268C">
      <w:pPr>
        <w:ind w:left="10348" w:right="-31"/>
        <w:jc w:val="center"/>
      </w:pPr>
    </w:p>
    <w:tbl>
      <w:tblPr>
        <w:tblW w:w="5000" w:type="pct"/>
        <w:tblLook w:val="04A0" w:firstRow="1" w:lastRow="0" w:firstColumn="1" w:lastColumn="0" w:noHBand="0" w:noVBand="1"/>
      </w:tblPr>
      <w:tblGrid>
        <w:gridCol w:w="574"/>
        <w:gridCol w:w="3125"/>
        <w:gridCol w:w="1356"/>
        <w:gridCol w:w="875"/>
        <w:gridCol w:w="1356"/>
        <w:gridCol w:w="875"/>
        <w:gridCol w:w="1286"/>
        <w:gridCol w:w="875"/>
        <w:gridCol w:w="1155"/>
        <w:gridCol w:w="957"/>
        <w:gridCol w:w="1207"/>
        <w:gridCol w:w="919"/>
      </w:tblGrid>
      <w:tr w:rsidR="00DB268C" w:rsidRPr="006D0E92" w14:paraId="38929A4C" w14:textId="77777777" w:rsidTr="00BC4C1A">
        <w:trPr>
          <w:trHeight w:val="210"/>
        </w:trPr>
        <w:tc>
          <w:tcPr>
            <w:tcW w:w="199" w:type="pct"/>
            <w:vMerge w:val="restart"/>
            <w:tcBorders>
              <w:top w:val="single" w:sz="4" w:space="0" w:color="auto"/>
              <w:left w:val="single" w:sz="4" w:space="0" w:color="auto"/>
              <w:right w:val="single" w:sz="4" w:space="0" w:color="auto"/>
            </w:tcBorders>
            <w:shd w:val="clear" w:color="000000" w:fill="FFFFFF"/>
            <w:vAlign w:val="center"/>
          </w:tcPr>
          <w:p w14:paraId="12DB776E" w14:textId="77777777" w:rsidR="00DB268C" w:rsidRPr="006D0E92" w:rsidRDefault="00DB268C" w:rsidP="00BC4C1A">
            <w:pPr>
              <w:jc w:val="center"/>
              <w:rPr>
                <w:color w:val="000000"/>
                <w:sz w:val="16"/>
                <w:szCs w:val="14"/>
              </w:rPr>
            </w:pPr>
            <w:r>
              <w:rPr>
                <w:color w:val="000000"/>
                <w:sz w:val="16"/>
                <w:szCs w:val="14"/>
              </w:rPr>
              <w:t>№ п/п</w:t>
            </w:r>
          </w:p>
        </w:tc>
        <w:tc>
          <w:tcPr>
            <w:tcW w:w="107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881627F" w14:textId="77777777" w:rsidR="00DB268C" w:rsidRPr="006D0E92" w:rsidRDefault="00DB268C" w:rsidP="00BC4C1A">
            <w:pPr>
              <w:jc w:val="center"/>
              <w:rPr>
                <w:color w:val="000000"/>
                <w:sz w:val="16"/>
                <w:szCs w:val="14"/>
              </w:rPr>
            </w:pPr>
            <w:r w:rsidRPr="006D0E92">
              <w:rPr>
                <w:color w:val="000000"/>
                <w:sz w:val="16"/>
                <w:szCs w:val="14"/>
              </w:rPr>
              <w:t>Наименование объекта</w:t>
            </w:r>
          </w:p>
        </w:tc>
        <w:tc>
          <w:tcPr>
            <w:tcW w:w="1526" w:type="pct"/>
            <w:gridSpan w:val="4"/>
            <w:tcBorders>
              <w:top w:val="single" w:sz="4" w:space="0" w:color="auto"/>
              <w:left w:val="nil"/>
              <w:bottom w:val="single" w:sz="4" w:space="0" w:color="auto"/>
              <w:right w:val="single" w:sz="4" w:space="0" w:color="auto"/>
            </w:tcBorders>
            <w:shd w:val="clear" w:color="000000" w:fill="FFFFFF"/>
            <w:vAlign w:val="center"/>
            <w:hideMark/>
          </w:tcPr>
          <w:p w14:paraId="66AC6A11" w14:textId="77777777" w:rsidR="00DB268C" w:rsidRPr="006D0E92" w:rsidRDefault="00DB268C" w:rsidP="00BC4C1A">
            <w:pPr>
              <w:jc w:val="center"/>
              <w:rPr>
                <w:color w:val="000000"/>
                <w:sz w:val="16"/>
                <w:szCs w:val="14"/>
              </w:rPr>
            </w:pPr>
            <w:r w:rsidRPr="006D0E92">
              <w:rPr>
                <w:color w:val="000000"/>
                <w:sz w:val="16"/>
                <w:szCs w:val="14"/>
              </w:rPr>
              <w:t>Показатели надежности</w:t>
            </w:r>
          </w:p>
        </w:tc>
        <w:tc>
          <w:tcPr>
            <w:tcW w:w="2200" w:type="pct"/>
            <w:gridSpan w:val="6"/>
            <w:tcBorders>
              <w:top w:val="single" w:sz="4" w:space="0" w:color="auto"/>
              <w:left w:val="nil"/>
              <w:bottom w:val="single" w:sz="4" w:space="0" w:color="auto"/>
              <w:right w:val="single" w:sz="4" w:space="0" w:color="auto"/>
            </w:tcBorders>
            <w:shd w:val="clear" w:color="000000" w:fill="FFFFFF"/>
          </w:tcPr>
          <w:p w14:paraId="7F6DF666" w14:textId="77777777" w:rsidR="00DB268C" w:rsidRPr="006D0E92" w:rsidRDefault="00DB268C" w:rsidP="00BC4C1A">
            <w:pPr>
              <w:jc w:val="center"/>
              <w:rPr>
                <w:color w:val="000000"/>
                <w:sz w:val="16"/>
                <w:szCs w:val="14"/>
              </w:rPr>
            </w:pPr>
            <w:r w:rsidRPr="00B6201B">
              <w:rPr>
                <w:color w:val="000000"/>
                <w:sz w:val="16"/>
                <w:szCs w:val="16"/>
              </w:rPr>
              <w:t>Показатели энергетической эффективности</w:t>
            </w:r>
          </w:p>
        </w:tc>
      </w:tr>
      <w:tr w:rsidR="00DB268C" w:rsidRPr="006D0E92" w14:paraId="301FB621" w14:textId="77777777" w:rsidTr="00BC4C1A">
        <w:trPr>
          <w:trHeight w:val="737"/>
        </w:trPr>
        <w:tc>
          <w:tcPr>
            <w:tcW w:w="199" w:type="pct"/>
            <w:vMerge/>
            <w:tcBorders>
              <w:left w:val="single" w:sz="4" w:space="0" w:color="auto"/>
              <w:right w:val="single" w:sz="4" w:space="0" w:color="auto"/>
            </w:tcBorders>
            <w:vAlign w:val="center"/>
          </w:tcPr>
          <w:p w14:paraId="6B36172B" w14:textId="77777777" w:rsidR="00DB268C" w:rsidRPr="006D0E92" w:rsidRDefault="00DB268C" w:rsidP="00BC4C1A">
            <w:pPr>
              <w:jc w:val="center"/>
              <w:rPr>
                <w:color w:val="000000"/>
                <w:sz w:val="16"/>
                <w:szCs w:val="14"/>
              </w:rPr>
            </w:pPr>
          </w:p>
        </w:tc>
        <w:tc>
          <w:tcPr>
            <w:tcW w:w="1075" w:type="pct"/>
            <w:vMerge/>
            <w:tcBorders>
              <w:top w:val="single" w:sz="4" w:space="0" w:color="auto"/>
              <w:left w:val="single" w:sz="4" w:space="0" w:color="auto"/>
              <w:bottom w:val="single" w:sz="4" w:space="0" w:color="auto"/>
              <w:right w:val="single" w:sz="4" w:space="0" w:color="auto"/>
            </w:tcBorders>
            <w:vAlign w:val="center"/>
            <w:hideMark/>
          </w:tcPr>
          <w:p w14:paraId="1523CA5B" w14:textId="77777777" w:rsidR="00DB268C" w:rsidRPr="006D0E92" w:rsidRDefault="00DB268C" w:rsidP="00BC4C1A">
            <w:pPr>
              <w:rPr>
                <w:color w:val="000000"/>
                <w:sz w:val="16"/>
                <w:szCs w:val="14"/>
              </w:rPr>
            </w:pPr>
          </w:p>
        </w:tc>
        <w:tc>
          <w:tcPr>
            <w:tcW w:w="763" w:type="pct"/>
            <w:gridSpan w:val="2"/>
            <w:tcBorders>
              <w:top w:val="single" w:sz="4" w:space="0" w:color="auto"/>
              <w:left w:val="nil"/>
              <w:bottom w:val="single" w:sz="4" w:space="0" w:color="auto"/>
              <w:right w:val="single" w:sz="4" w:space="0" w:color="auto"/>
            </w:tcBorders>
            <w:shd w:val="clear" w:color="000000" w:fill="FFFFFF"/>
            <w:vAlign w:val="center"/>
            <w:hideMark/>
          </w:tcPr>
          <w:p w14:paraId="1916B0BF" w14:textId="77777777" w:rsidR="00DB268C" w:rsidRPr="006D0E92" w:rsidRDefault="00DB268C" w:rsidP="00BC4C1A">
            <w:pPr>
              <w:jc w:val="center"/>
              <w:rPr>
                <w:color w:val="000000"/>
                <w:sz w:val="16"/>
                <w:szCs w:val="14"/>
              </w:rPr>
            </w:pPr>
            <w:r w:rsidRPr="006D0E92">
              <w:rPr>
                <w:color w:val="000000"/>
                <w:sz w:val="16"/>
                <w:szCs w:val="14"/>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763" w:type="pct"/>
            <w:gridSpan w:val="2"/>
            <w:tcBorders>
              <w:top w:val="single" w:sz="4" w:space="0" w:color="auto"/>
              <w:left w:val="nil"/>
              <w:bottom w:val="single" w:sz="4" w:space="0" w:color="auto"/>
              <w:right w:val="single" w:sz="4" w:space="0" w:color="auto"/>
            </w:tcBorders>
            <w:shd w:val="clear" w:color="000000" w:fill="FFFFFF"/>
            <w:vAlign w:val="center"/>
            <w:hideMark/>
          </w:tcPr>
          <w:p w14:paraId="16873EE5" w14:textId="77777777" w:rsidR="00DB268C" w:rsidRPr="006D0E92" w:rsidRDefault="00DB268C" w:rsidP="00BC4C1A">
            <w:pPr>
              <w:jc w:val="center"/>
              <w:rPr>
                <w:color w:val="000000"/>
                <w:sz w:val="16"/>
                <w:szCs w:val="14"/>
              </w:rPr>
            </w:pPr>
            <w:r w:rsidRPr="006D0E92">
              <w:rPr>
                <w:color w:val="000000"/>
                <w:sz w:val="16"/>
                <w:szCs w:val="14"/>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739" w:type="pct"/>
            <w:gridSpan w:val="2"/>
            <w:tcBorders>
              <w:top w:val="single" w:sz="4" w:space="0" w:color="auto"/>
              <w:left w:val="nil"/>
              <w:bottom w:val="single" w:sz="4" w:space="0" w:color="auto"/>
              <w:right w:val="single" w:sz="4" w:space="0" w:color="auto"/>
            </w:tcBorders>
            <w:shd w:val="clear" w:color="000000" w:fill="FFFFFF"/>
            <w:vAlign w:val="center"/>
          </w:tcPr>
          <w:p w14:paraId="5D8490CF" w14:textId="77777777" w:rsidR="00DB268C" w:rsidRPr="00B6201B" w:rsidRDefault="00DB268C" w:rsidP="00BC4C1A">
            <w:pPr>
              <w:jc w:val="center"/>
              <w:rPr>
                <w:color w:val="000000"/>
                <w:sz w:val="16"/>
                <w:szCs w:val="16"/>
              </w:rPr>
            </w:pPr>
            <w:r w:rsidRPr="00B6201B">
              <w:rPr>
                <w:color w:val="000000"/>
                <w:sz w:val="16"/>
                <w:szCs w:val="16"/>
              </w:rPr>
              <w:t>Удельный расход топлива на производство единицы тепловой энергии, отпускаемой с коллекторов источников тепловой энергии,</w:t>
            </w:r>
          </w:p>
          <w:p w14:paraId="41B44930" w14:textId="77777777" w:rsidR="00DB268C" w:rsidRPr="006D0E92" w:rsidRDefault="00DB268C" w:rsidP="00BC4C1A">
            <w:pPr>
              <w:jc w:val="center"/>
              <w:rPr>
                <w:color w:val="000000"/>
                <w:sz w:val="16"/>
                <w:szCs w:val="14"/>
              </w:rPr>
            </w:pPr>
            <w:r w:rsidRPr="00B6201B">
              <w:rPr>
                <w:color w:val="000000"/>
                <w:sz w:val="16"/>
                <w:szCs w:val="16"/>
              </w:rPr>
              <w:t>кг. у.т./Гкал</w:t>
            </w:r>
          </w:p>
        </w:tc>
        <w:tc>
          <w:tcPr>
            <w:tcW w:w="728" w:type="pct"/>
            <w:gridSpan w:val="2"/>
            <w:tcBorders>
              <w:top w:val="single" w:sz="4" w:space="0" w:color="auto"/>
              <w:left w:val="nil"/>
              <w:bottom w:val="single" w:sz="4" w:space="0" w:color="auto"/>
              <w:right w:val="single" w:sz="4" w:space="0" w:color="auto"/>
            </w:tcBorders>
            <w:shd w:val="clear" w:color="000000" w:fill="FFFFFF"/>
            <w:vAlign w:val="center"/>
          </w:tcPr>
          <w:p w14:paraId="3C68972C" w14:textId="77777777" w:rsidR="00DB268C" w:rsidRPr="00B6201B" w:rsidRDefault="00DB268C" w:rsidP="00BC4C1A">
            <w:pPr>
              <w:jc w:val="center"/>
              <w:rPr>
                <w:color w:val="000000"/>
                <w:sz w:val="16"/>
                <w:szCs w:val="16"/>
              </w:rPr>
            </w:pPr>
            <w:r w:rsidRPr="00B6201B">
              <w:rPr>
                <w:color w:val="000000"/>
                <w:sz w:val="16"/>
                <w:szCs w:val="16"/>
              </w:rPr>
              <w:t>Отношение величины</w:t>
            </w:r>
          </w:p>
          <w:p w14:paraId="137C3992" w14:textId="77777777" w:rsidR="00DB268C" w:rsidRPr="00B6201B" w:rsidRDefault="00DB268C" w:rsidP="00BC4C1A">
            <w:pPr>
              <w:jc w:val="center"/>
              <w:rPr>
                <w:color w:val="000000"/>
                <w:sz w:val="16"/>
                <w:szCs w:val="16"/>
              </w:rPr>
            </w:pPr>
            <w:r w:rsidRPr="00B6201B">
              <w:rPr>
                <w:color w:val="000000"/>
                <w:sz w:val="16"/>
                <w:szCs w:val="16"/>
              </w:rPr>
              <w:t>технологических потерь тепловой энергии к материальной характеристике тепловой сети, Гкал/м</w:t>
            </w:r>
            <w:r w:rsidRPr="00B6201B">
              <w:rPr>
                <w:color w:val="000000"/>
                <w:sz w:val="16"/>
                <w:szCs w:val="16"/>
                <w:vertAlign w:val="superscript"/>
              </w:rPr>
              <w:t>2</w:t>
            </w:r>
          </w:p>
        </w:tc>
        <w:tc>
          <w:tcPr>
            <w:tcW w:w="733" w:type="pct"/>
            <w:gridSpan w:val="2"/>
            <w:tcBorders>
              <w:top w:val="single" w:sz="4" w:space="0" w:color="auto"/>
              <w:left w:val="nil"/>
              <w:bottom w:val="single" w:sz="4" w:space="0" w:color="auto"/>
              <w:right w:val="single" w:sz="4" w:space="0" w:color="auto"/>
            </w:tcBorders>
            <w:shd w:val="clear" w:color="000000" w:fill="FFFFFF"/>
            <w:vAlign w:val="center"/>
          </w:tcPr>
          <w:p w14:paraId="1FB94D90" w14:textId="77777777" w:rsidR="00DB268C" w:rsidRPr="00B6201B" w:rsidRDefault="00DB268C" w:rsidP="00BC4C1A">
            <w:pPr>
              <w:jc w:val="center"/>
              <w:rPr>
                <w:color w:val="000000"/>
                <w:sz w:val="16"/>
                <w:szCs w:val="16"/>
              </w:rPr>
            </w:pPr>
            <w:r w:rsidRPr="00B6201B">
              <w:rPr>
                <w:color w:val="000000"/>
                <w:sz w:val="16"/>
                <w:szCs w:val="16"/>
              </w:rPr>
              <w:t>Отношение величины</w:t>
            </w:r>
          </w:p>
          <w:p w14:paraId="22E157A5" w14:textId="77777777" w:rsidR="00DB268C" w:rsidRPr="00B6201B" w:rsidRDefault="00DB268C" w:rsidP="00BC4C1A">
            <w:pPr>
              <w:jc w:val="center"/>
              <w:rPr>
                <w:color w:val="000000"/>
                <w:sz w:val="16"/>
                <w:szCs w:val="16"/>
              </w:rPr>
            </w:pPr>
            <w:r w:rsidRPr="00B6201B">
              <w:rPr>
                <w:color w:val="000000"/>
                <w:sz w:val="16"/>
                <w:szCs w:val="16"/>
              </w:rPr>
              <w:t>технологических потерь теплоносителя</w:t>
            </w:r>
          </w:p>
          <w:p w14:paraId="39EC0F9C" w14:textId="77777777" w:rsidR="00DB268C" w:rsidRPr="00B6201B" w:rsidRDefault="00DB268C" w:rsidP="00BC4C1A">
            <w:pPr>
              <w:jc w:val="center"/>
              <w:rPr>
                <w:color w:val="000000"/>
                <w:sz w:val="16"/>
                <w:szCs w:val="16"/>
              </w:rPr>
            </w:pPr>
            <w:r w:rsidRPr="00B6201B">
              <w:rPr>
                <w:color w:val="000000"/>
                <w:sz w:val="16"/>
                <w:szCs w:val="16"/>
              </w:rPr>
              <w:t>к материальной характеристике тепловой сети, м</w:t>
            </w:r>
            <w:r w:rsidRPr="00B6201B">
              <w:rPr>
                <w:color w:val="000000"/>
                <w:sz w:val="16"/>
                <w:szCs w:val="16"/>
                <w:vertAlign w:val="superscript"/>
              </w:rPr>
              <w:t>3</w:t>
            </w:r>
            <w:r w:rsidRPr="00B6201B">
              <w:rPr>
                <w:color w:val="000000"/>
                <w:sz w:val="16"/>
                <w:szCs w:val="16"/>
              </w:rPr>
              <w:t>/м</w:t>
            </w:r>
            <w:r w:rsidRPr="00B6201B">
              <w:rPr>
                <w:color w:val="000000"/>
                <w:sz w:val="16"/>
                <w:szCs w:val="16"/>
                <w:vertAlign w:val="superscript"/>
              </w:rPr>
              <w:t>2</w:t>
            </w:r>
          </w:p>
        </w:tc>
      </w:tr>
      <w:tr w:rsidR="00DB268C" w:rsidRPr="006D0E92" w14:paraId="75ABF224" w14:textId="77777777" w:rsidTr="00BC4C1A">
        <w:trPr>
          <w:trHeight w:val="210"/>
        </w:trPr>
        <w:tc>
          <w:tcPr>
            <w:tcW w:w="199" w:type="pct"/>
            <w:vMerge/>
            <w:tcBorders>
              <w:left w:val="single" w:sz="4" w:space="0" w:color="auto"/>
              <w:right w:val="single" w:sz="4" w:space="0" w:color="auto"/>
            </w:tcBorders>
            <w:vAlign w:val="center"/>
          </w:tcPr>
          <w:p w14:paraId="4B9ADD64" w14:textId="77777777" w:rsidR="00DB268C" w:rsidRPr="006D0E92" w:rsidRDefault="00DB268C" w:rsidP="00BC4C1A">
            <w:pPr>
              <w:jc w:val="center"/>
              <w:rPr>
                <w:color w:val="000000"/>
                <w:sz w:val="16"/>
                <w:szCs w:val="14"/>
              </w:rPr>
            </w:pPr>
          </w:p>
        </w:tc>
        <w:tc>
          <w:tcPr>
            <w:tcW w:w="1075" w:type="pct"/>
            <w:vMerge/>
            <w:tcBorders>
              <w:top w:val="single" w:sz="4" w:space="0" w:color="auto"/>
              <w:left w:val="single" w:sz="4" w:space="0" w:color="auto"/>
              <w:bottom w:val="single" w:sz="4" w:space="0" w:color="auto"/>
              <w:right w:val="single" w:sz="4" w:space="0" w:color="auto"/>
            </w:tcBorders>
            <w:vAlign w:val="center"/>
            <w:hideMark/>
          </w:tcPr>
          <w:p w14:paraId="0F2C1129" w14:textId="77777777" w:rsidR="00DB268C" w:rsidRPr="006D0E92" w:rsidRDefault="00DB268C" w:rsidP="00BC4C1A">
            <w:pPr>
              <w:rPr>
                <w:color w:val="000000"/>
                <w:sz w:val="16"/>
                <w:szCs w:val="14"/>
              </w:rPr>
            </w:pPr>
          </w:p>
        </w:tc>
        <w:tc>
          <w:tcPr>
            <w:tcW w:w="467" w:type="pct"/>
            <w:vMerge w:val="restart"/>
            <w:tcBorders>
              <w:top w:val="nil"/>
              <w:left w:val="single" w:sz="4" w:space="0" w:color="auto"/>
              <w:bottom w:val="single" w:sz="4" w:space="0" w:color="auto"/>
              <w:right w:val="single" w:sz="4" w:space="0" w:color="auto"/>
            </w:tcBorders>
            <w:shd w:val="clear" w:color="000000" w:fill="FFFFFF"/>
            <w:vAlign w:val="center"/>
            <w:hideMark/>
          </w:tcPr>
          <w:p w14:paraId="289AFE7B" w14:textId="77777777" w:rsidR="00DB268C" w:rsidRPr="006D0E92" w:rsidRDefault="00DB268C" w:rsidP="00BC4C1A">
            <w:pPr>
              <w:jc w:val="center"/>
              <w:rPr>
                <w:color w:val="000000"/>
                <w:sz w:val="16"/>
                <w:szCs w:val="14"/>
              </w:rPr>
            </w:pPr>
            <w:r w:rsidRPr="006D0E92">
              <w:rPr>
                <w:color w:val="000000"/>
                <w:sz w:val="16"/>
                <w:szCs w:val="14"/>
              </w:rPr>
              <w:t>Текущее значение</w:t>
            </w:r>
          </w:p>
        </w:tc>
        <w:tc>
          <w:tcPr>
            <w:tcW w:w="296" w:type="pct"/>
            <w:tcBorders>
              <w:top w:val="single" w:sz="4" w:space="0" w:color="auto"/>
              <w:left w:val="nil"/>
              <w:bottom w:val="single" w:sz="4" w:space="0" w:color="auto"/>
              <w:right w:val="single" w:sz="4" w:space="0" w:color="auto"/>
            </w:tcBorders>
            <w:shd w:val="clear" w:color="000000" w:fill="FFFFFF"/>
            <w:vAlign w:val="center"/>
            <w:hideMark/>
          </w:tcPr>
          <w:p w14:paraId="5D216B15" w14:textId="77777777" w:rsidR="00DB268C" w:rsidRPr="006D0E92" w:rsidRDefault="00DB268C" w:rsidP="00BC4C1A">
            <w:pPr>
              <w:jc w:val="center"/>
              <w:rPr>
                <w:color w:val="000000"/>
                <w:sz w:val="16"/>
                <w:szCs w:val="14"/>
              </w:rPr>
            </w:pPr>
            <w:r w:rsidRPr="006D0E92">
              <w:rPr>
                <w:color w:val="000000"/>
                <w:sz w:val="16"/>
                <w:szCs w:val="14"/>
              </w:rPr>
              <w:t>Плановое значение</w:t>
            </w:r>
          </w:p>
        </w:tc>
        <w:tc>
          <w:tcPr>
            <w:tcW w:w="467" w:type="pct"/>
            <w:vMerge w:val="restart"/>
            <w:tcBorders>
              <w:top w:val="nil"/>
              <w:left w:val="single" w:sz="4" w:space="0" w:color="auto"/>
              <w:bottom w:val="single" w:sz="4" w:space="0" w:color="auto"/>
              <w:right w:val="single" w:sz="4" w:space="0" w:color="auto"/>
            </w:tcBorders>
            <w:shd w:val="clear" w:color="000000" w:fill="FFFFFF"/>
            <w:vAlign w:val="center"/>
            <w:hideMark/>
          </w:tcPr>
          <w:p w14:paraId="6615D985" w14:textId="77777777" w:rsidR="00DB268C" w:rsidRPr="006D0E92" w:rsidRDefault="00DB268C" w:rsidP="00BC4C1A">
            <w:pPr>
              <w:jc w:val="center"/>
              <w:rPr>
                <w:color w:val="000000"/>
                <w:sz w:val="16"/>
                <w:szCs w:val="14"/>
              </w:rPr>
            </w:pPr>
            <w:r w:rsidRPr="006D0E92">
              <w:rPr>
                <w:color w:val="000000"/>
                <w:sz w:val="16"/>
                <w:szCs w:val="14"/>
              </w:rPr>
              <w:t>Текущее значение</w:t>
            </w:r>
          </w:p>
        </w:tc>
        <w:tc>
          <w:tcPr>
            <w:tcW w:w="296" w:type="pct"/>
            <w:tcBorders>
              <w:top w:val="single" w:sz="4" w:space="0" w:color="auto"/>
              <w:left w:val="nil"/>
              <w:bottom w:val="single" w:sz="4" w:space="0" w:color="auto"/>
              <w:right w:val="single" w:sz="4" w:space="0" w:color="auto"/>
            </w:tcBorders>
            <w:shd w:val="clear" w:color="000000" w:fill="FFFFFF"/>
            <w:vAlign w:val="center"/>
            <w:hideMark/>
          </w:tcPr>
          <w:p w14:paraId="6F46BBCC" w14:textId="77777777" w:rsidR="00DB268C" w:rsidRPr="006D0E92" w:rsidRDefault="00DB268C" w:rsidP="00BC4C1A">
            <w:pPr>
              <w:jc w:val="center"/>
              <w:rPr>
                <w:color w:val="000000"/>
                <w:sz w:val="16"/>
                <w:szCs w:val="14"/>
              </w:rPr>
            </w:pPr>
            <w:r w:rsidRPr="006D0E92">
              <w:rPr>
                <w:color w:val="000000"/>
                <w:sz w:val="16"/>
                <w:szCs w:val="14"/>
              </w:rPr>
              <w:t>Плановое значение</w:t>
            </w:r>
          </w:p>
        </w:tc>
        <w:tc>
          <w:tcPr>
            <w:tcW w:w="443" w:type="pct"/>
            <w:vMerge w:val="restart"/>
            <w:tcBorders>
              <w:top w:val="single" w:sz="4" w:space="0" w:color="auto"/>
              <w:left w:val="nil"/>
              <w:right w:val="single" w:sz="4" w:space="0" w:color="auto"/>
            </w:tcBorders>
            <w:shd w:val="clear" w:color="000000" w:fill="FFFFFF"/>
            <w:vAlign w:val="center"/>
          </w:tcPr>
          <w:p w14:paraId="079F8450" w14:textId="77777777" w:rsidR="00DB268C" w:rsidRPr="006D0E92" w:rsidRDefault="00DB268C" w:rsidP="00BC4C1A">
            <w:pPr>
              <w:jc w:val="center"/>
              <w:rPr>
                <w:color w:val="000000"/>
                <w:sz w:val="16"/>
                <w:szCs w:val="14"/>
              </w:rPr>
            </w:pPr>
            <w:r w:rsidRPr="006D0E92">
              <w:rPr>
                <w:color w:val="000000"/>
                <w:sz w:val="16"/>
                <w:szCs w:val="14"/>
              </w:rPr>
              <w:t>Текущее значение</w:t>
            </w:r>
          </w:p>
        </w:tc>
        <w:tc>
          <w:tcPr>
            <w:tcW w:w="296" w:type="pct"/>
            <w:tcBorders>
              <w:top w:val="single" w:sz="4" w:space="0" w:color="auto"/>
              <w:left w:val="nil"/>
              <w:bottom w:val="single" w:sz="4" w:space="0" w:color="auto"/>
              <w:right w:val="single" w:sz="4" w:space="0" w:color="auto"/>
            </w:tcBorders>
            <w:shd w:val="clear" w:color="000000" w:fill="FFFFFF"/>
            <w:vAlign w:val="center"/>
          </w:tcPr>
          <w:p w14:paraId="0DA3A6A4" w14:textId="77777777" w:rsidR="00DB268C" w:rsidRPr="006D0E92" w:rsidRDefault="00DB268C" w:rsidP="00BC4C1A">
            <w:pPr>
              <w:jc w:val="center"/>
              <w:rPr>
                <w:color w:val="000000"/>
                <w:sz w:val="16"/>
                <w:szCs w:val="14"/>
              </w:rPr>
            </w:pPr>
            <w:r w:rsidRPr="006D0E92">
              <w:rPr>
                <w:color w:val="000000"/>
                <w:sz w:val="16"/>
                <w:szCs w:val="14"/>
              </w:rPr>
              <w:t>Плановое значение</w:t>
            </w:r>
          </w:p>
        </w:tc>
        <w:tc>
          <w:tcPr>
            <w:tcW w:w="398" w:type="pct"/>
            <w:vMerge w:val="restart"/>
            <w:tcBorders>
              <w:top w:val="single" w:sz="4" w:space="0" w:color="auto"/>
              <w:left w:val="nil"/>
              <w:right w:val="single" w:sz="4" w:space="0" w:color="auto"/>
            </w:tcBorders>
            <w:shd w:val="clear" w:color="000000" w:fill="FFFFFF"/>
            <w:vAlign w:val="center"/>
          </w:tcPr>
          <w:p w14:paraId="5A3C902F" w14:textId="77777777" w:rsidR="00DB268C" w:rsidRPr="006D0E92" w:rsidRDefault="00DB268C" w:rsidP="00BC4C1A">
            <w:pPr>
              <w:jc w:val="center"/>
              <w:rPr>
                <w:color w:val="000000"/>
                <w:sz w:val="16"/>
                <w:szCs w:val="14"/>
              </w:rPr>
            </w:pPr>
            <w:r w:rsidRPr="006D0E92">
              <w:rPr>
                <w:color w:val="000000"/>
                <w:sz w:val="16"/>
                <w:szCs w:val="14"/>
              </w:rPr>
              <w:t>Текущее значение</w:t>
            </w:r>
          </w:p>
        </w:tc>
        <w:tc>
          <w:tcPr>
            <w:tcW w:w="330" w:type="pct"/>
            <w:tcBorders>
              <w:top w:val="single" w:sz="4" w:space="0" w:color="auto"/>
              <w:left w:val="nil"/>
              <w:bottom w:val="single" w:sz="4" w:space="0" w:color="auto"/>
              <w:right w:val="single" w:sz="4" w:space="0" w:color="auto"/>
            </w:tcBorders>
            <w:shd w:val="clear" w:color="000000" w:fill="FFFFFF"/>
            <w:vAlign w:val="center"/>
          </w:tcPr>
          <w:p w14:paraId="6074342A" w14:textId="77777777" w:rsidR="00DB268C" w:rsidRPr="006D0E92" w:rsidRDefault="00DB268C" w:rsidP="00BC4C1A">
            <w:pPr>
              <w:jc w:val="center"/>
              <w:rPr>
                <w:color w:val="000000"/>
                <w:sz w:val="16"/>
                <w:szCs w:val="14"/>
              </w:rPr>
            </w:pPr>
            <w:r w:rsidRPr="006D0E92">
              <w:rPr>
                <w:color w:val="000000"/>
                <w:sz w:val="16"/>
                <w:szCs w:val="14"/>
              </w:rPr>
              <w:t>Плановое значение</w:t>
            </w:r>
          </w:p>
        </w:tc>
        <w:tc>
          <w:tcPr>
            <w:tcW w:w="416" w:type="pct"/>
            <w:vMerge w:val="restart"/>
            <w:tcBorders>
              <w:top w:val="single" w:sz="4" w:space="0" w:color="auto"/>
              <w:left w:val="nil"/>
              <w:right w:val="single" w:sz="4" w:space="0" w:color="auto"/>
            </w:tcBorders>
            <w:shd w:val="clear" w:color="000000" w:fill="FFFFFF"/>
            <w:vAlign w:val="center"/>
          </w:tcPr>
          <w:p w14:paraId="650207F9" w14:textId="77777777" w:rsidR="00DB268C" w:rsidRPr="006D0E92" w:rsidRDefault="00DB268C" w:rsidP="00BC4C1A">
            <w:pPr>
              <w:jc w:val="center"/>
              <w:rPr>
                <w:color w:val="000000"/>
                <w:sz w:val="16"/>
                <w:szCs w:val="14"/>
              </w:rPr>
            </w:pPr>
            <w:r w:rsidRPr="006D0E92">
              <w:rPr>
                <w:color w:val="000000"/>
                <w:sz w:val="16"/>
                <w:szCs w:val="14"/>
              </w:rPr>
              <w:t>Текущее значение</w:t>
            </w:r>
          </w:p>
        </w:tc>
        <w:tc>
          <w:tcPr>
            <w:tcW w:w="317" w:type="pct"/>
            <w:tcBorders>
              <w:top w:val="single" w:sz="4" w:space="0" w:color="auto"/>
              <w:left w:val="nil"/>
              <w:bottom w:val="single" w:sz="4" w:space="0" w:color="auto"/>
              <w:right w:val="single" w:sz="4" w:space="0" w:color="auto"/>
            </w:tcBorders>
            <w:shd w:val="clear" w:color="000000" w:fill="FFFFFF"/>
            <w:vAlign w:val="center"/>
          </w:tcPr>
          <w:p w14:paraId="19F8B7B2" w14:textId="77777777" w:rsidR="00DB268C" w:rsidRPr="006D0E92" w:rsidRDefault="00DB268C" w:rsidP="00BC4C1A">
            <w:pPr>
              <w:jc w:val="center"/>
              <w:rPr>
                <w:color w:val="000000"/>
                <w:sz w:val="16"/>
                <w:szCs w:val="14"/>
              </w:rPr>
            </w:pPr>
            <w:r w:rsidRPr="006D0E92">
              <w:rPr>
                <w:color w:val="000000"/>
                <w:sz w:val="16"/>
                <w:szCs w:val="14"/>
              </w:rPr>
              <w:t>Плановое значение</w:t>
            </w:r>
          </w:p>
        </w:tc>
      </w:tr>
      <w:tr w:rsidR="00DB268C" w:rsidRPr="006D0E92" w14:paraId="67AA3AAF" w14:textId="77777777" w:rsidTr="00BC4C1A">
        <w:trPr>
          <w:trHeight w:val="210"/>
        </w:trPr>
        <w:tc>
          <w:tcPr>
            <w:tcW w:w="199" w:type="pct"/>
            <w:vMerge/>
            <w:tcBorders>
              <w:left w:val="single" w:sz="4" w:space="0" w:color="auto"/>
              <w:bottom w:val="single" w:sz="4" w:space="0" w:color="auto"/>
              <w:right w:val="single" w:sz="4" w:space="0" w:color="auto"/>
            </w:tcBorders>
            <w:vAlign w:val="center"/>
          </w:tcPr>
          <w:p w14:paraId="60753E0C" w14:textId="77777777" w:rsidR="00DB268C" w:rsidRPr="006D0E92" w:rsidRDefault="00DB268C" w:rsidP="00BC4C1A">
            <w:pPr>
              <w:jc w:val="center"/>
              <w:rPr>
                <w:color w:val="000000"/>
                <w:sz w:val="16"/>
                <w:szCs w:val="14"/>
              </w:rPr>
            </w:pPr>
          </w:p>
        </w:tc>
        <w:tc>
          <w:tcPr>
            <w:tcW w:w="1075" w:type="pct"/>
            <w:vMerge/>
            <w:tcBorders>
              <w:top w:val="single" w:sz="4" w:space="0" w:color="auto"/>
              <w:left w:val="single" w:sz="4" w:space="0" w:color="auto"/>
              <w:bottom w:val="single" w:sz="4" w:space="0" w:color="auto"/>
              <w:right w:val="single" w:sz="4" w:space="0" w:color="auto"/>
            </w:tcBorders>
            <w:vAlign w:val="center"/>
            <w:hideMark/>
          </w:tcPr>
          <w:p w14:paraId="0CDA2CA7" w14:textId="77777777" w:rsidR="00DB268C" w:rsidRPr="006D0E92" w:rsidRDefault="00DB268C" w:rsidP="00BC4C1A">
            <w:pPr>
              <w:rPr>
                <w:color w:val="000000"/>
                <w:sz w:val="16"/>
                <w:szCs w:val="14"/>
              </w:rPr>
            </w:pPr>
          </w:p>
        </w:tc>
        <w:tc>
          <w:tcPr>
            <w:tcW w:w="467" w:type="pct"/>
            <w:vMerge/>
            <w:tcBorders>
              <w:top w:val="nil"/>
              <w:left w:val="single" w:sz="4" w:space="0" w:color="auto"/>
              <w:bottom w:val="single" w:sz="4" w:space="0" w:color="auto"/>
              <w:right w:val="single" w:sz="4" w:space="0" w:color="auto"/>
            </w:tcBorders>
            <w:vAlign w:val="center"/>
            <w:hideMark/>
          </w:tcPr>
          <w:p w14:paraId="28EFB16D" w14:textId="77777777" w:rsidR="00DB268C" w:rsidRPr="006D0E92" w:rsidRDefault="00DB268C" w:rsidP="00BC4C1A">
            <w:pPr>
              <w:rPr>
                <w:color w:val="000000"/>
                <w:sz w:val="16"/>
                <w:szCs w:val="14"/>
              </w:rPr>
            </w:pPr>
          </w:p>
        </w:tc>
        <w:tc>
          <w:tcPr>
            <w:tcW w:w="296" w:type="pct"/>
            <w:tcBorders>
              <w:top w:val="nil"/>
              <w:left w:val="nil"/>
              <w:bottom w:val="single" w:sz="4" w:space="0" w:color="auto"/>
              <w:right w:val="single" w:sz="4" w:space="0" w:color="auto"/>
            </w:tcBorders>
            <w:shd w:val="clear" w:color="000000" w:fill="FFFFFF"/>
            <w:vAlign w:val="center"/>
            <w:hideMark/>
          </w:tcPr>
          <w:p w14:paraId="0E766344" w14:textId="77777777" w:rsidR="00DB268C" w:rsidRPr="006D0E92" w:rsidRDefault="00DB268C" w:rsidP="00BC4C1A">
            <w:pPr>
              <w:jc w:val="center"/>
              <w:rPr>
                <w:color w:val="000000"/>
                <w:sz w:val="16"/>
                <w:szCs w:val="14"/>
              </w:rPr>
            </w:pPr>
            <w:r w:rsidRPr="006D0E92">
              <w:rPr>
                <w:color w:val="000000"/>
                <w:sz w:val="16"/>
                <w:szCs w:val="14"/>
              </w:rPr>
              <w:t>20</w:t>
            </w:r>
            <w:r>
              <w:rPr>
                <w:color w:val="000000"/>
                <w:sz w:val="16"/>
                <w:szCs w:val="14"/>
              </w:rPr>
              <w:t>20</w:t>
            </w:r>
          </w:p>
        </w:tc>
        <w:tc>
          <w:tcPr>
            <w:tcW w:w="467" w:type="pct"/>
            <w:vMerge/>
            <w:tcBorders>
              <w:top w:val="nil"/>
              <w:left w:val="single" w:sz="4" w:space="0" w:color="auto"/>
              <w:bottom w:val="single" w:sz="4" w:space="0" w:color="auto"/>
              <w:right w:val="single" w:sz="4" w:space="0" w:color="auto"/>
            </w:tcBorders>
            <w:vAlign w:val="center"/>
            <w:hideMark/>
          </w:tcPr>
          <w:p w14:paraId="6ECAD1CF" w14:textId="77777777" w:rsidR="00DB268C" w:rsidRPr="006D0E92" w:rsidRDefault="00DB268C" w:rsidP="00BC4C1A">
            <w:pPr>
              <w:rPr>
                <w:color w:val="000000"/>
                <w:sz w:val="16"/>
                <w:szCs w:val="14"/>
              </w:rPr>
            </w:pPr>
          </w:p>
        </w:tc>
        <w:tc>
          <w:tcPr>
            <w:tcW w:w="296" w:type="pct"/>
            <w:tcBorders>
              <w:top w:val="nil"/>
              <w:left w:val="nil"/>
              <w:bottom w:val="single" w:sz="4" w:space="0" w:color="auto"/>
              <w:right w:val="single" w:sz="4" w:space="0" w:color="auto"/>
            </w:tcBorders>
            <w:shd w:val="clear" w:color="000000" w:fill="FFFFFF"/>
            <w:vAlign w:val="center"/>
            <w:hideMark/>
          </w:tcPr>
          <w:p w14:paraId="75DFF58C" w14:textId="77777777" w:rsidR="00DB268C" w:rsidRPr="006D0E92" w:rsidRDefault="00DB268C" w:rsidP="00BC4C1A">
            <w:pPr>
              <w:jc w:val="center"/>
              <w:rPr>
                <w:color w:val="000000"/>
                <w:sz w:val="16"/>
                <w:szCs w:val="14"/>
              </w:rPr>
            </w:pPr>
            <w:r w:rsidRPr="006D0E92">
              <w:rPr>
                <w:color w:val="000000"/>
                <w:sz w:val="16"/>
                <w:szCs w:val="14"/>
              </w:rPr>
              <w:t>20</w:t>
            </w:r>
            <w:r>
              <w:rPr>
                <w:color w:val="000000"/>
                <w:sz w:val="16"/>
                <w:szCs w:val="14"/>
              </w:rPr>
              <w:t>20</w:t>
            </w:r>
          </w:p>
        </w:tc>
        <w:tc>
          <w:tcPr>
            <w:tcW w:w="443" w:type="pct"/>
            <w:vMerge/>
            <w:tcBorders>
              <w:left w:val="nil"/>
              <w:bottom w:val="single" w:sz="4" w:space="0" w:color="auto"/>
              <w:right w:val="single" w:sz="4" w:space="0" w:color="auto"/>
            </w:tcBorders>
            <w:shd w:val="clear" w:color="000000" w:fill="FFFFFF"/>
          </w:tcPr>
          <w:p w14:paraId="2BDBE5BC" w14:textId="77777777" w:rsidR="00DB268C" w:rsidRPr="006D0E92" w:rsidRDefault="00DB268C" w:rsidP="00BC4C1A">
            <w:pPr>
              <w:jc w:val="center"/>
              <w:rPr>
                <w:color w:val="000000"/>
                <w:sz w:val="16"/>
                <w:szCs w:val="14"/>
              </w:rPr>
            </w:pPr>
          </w:p>
        </w:tc>
        <w:tc>
          <w:tcPr>
            <w:tcW w:w="296" w:type="pct"/>
            <w:tcBorders>
              <w:top w:val="nil"/>
              <w:left w:val="nil"/>
              <w:bottom w:val="single" w:sz="4" w:space="0" w:color="auto"/>
              <w:right w:val="single" w:sz="4" w:space="0" w:color="auto"/>
            </w:tcBorders>
            <w:shd w:val="clear" w:color="000000" w:fill="FFFFFF"/>
            <w:vAlign w:val="center"/>
          </w:tcPr>
          <w:p w14:paraId="2E092A1A" w14:textId="77777777" w:rsidR="00DB268C" w:rsidRPr="006D0E92" w:rsidRDefault="00DB268C" w:rsidP="00BC4C1A">
            <w:pPr>
              <w:jc w:val="center"/>
              <w:rPr>
                <w:color w:val="000000"/>
                <w:sz w:val="16"/>
                <w:szCs w:val="14"/>
              </w:rPr>
            </w:pPr>
            <w:r w:rsidRPr="006D0E92">
              <w:rPr>
                <w:color w:val="000000"/>
                <w:sz w:val="16"/>
                <w:szCs w:val="14"/>
              </w:rPr>
              <w:t>20</w:t>
            </w:r>
            <w:r>
              <w:rPr>
                <w:color w:val="000000"/>
                <w:sz w:val="16"/>
                <w:szCs w:val="14"/>
              </w:rPr>
              <w:t>20</w:t>
            </w:r>
          </w:p>
        </w:tc>
        <w:tc>
          <w:tcPr>
            <w:tcW w:w="398" w:type="pct"/>
            <w:vMerge/>
            <w:tcBorders>
              <w:left w:val="nil"/>
              <w:bottom w:val="single" w:sz="4" w:space="0" w:color="auto"/>
              <w:right w:val="single" w:sz="4" w:space="0" w:color="auto"/>
            </w:tcBorders>
            <w:shd w:val="clear" w:color="000000" w:fill="FFFFFF"/>
          </w:tcPr>
          <w:p w14:paraId="30A0E1E4" w14:textId="77777777" w:rsidR="00DB268C" w:rsidRPr="006D0E92" w:rsidRDefault="00DB268C" w:rsidP="00BC4C1A">
            <w:pPr>
              <w:jc w:val="center"/>
              <w:rPr>
                <w:color w:val="000000"/>
                <w:sz w:val="16"/>
                <w:szCs w:val="14"/>
              </w:rPr>
            </w:pPr>
          </w:p>
        </w:tc>
        <w:tc>
          <w:tcPr>
            <w:tcW w:w="330" w:type="pct"/>
            <w:tcBorders>
              <w:top w:val="nil"/>
              <w:left w:val="nil"/>
              <w:bottom w:val="single" w:sz="4" w:space="0" w:color="auto"/>
              <w:right w:val="single" w:sz="4" w:space="0" w:color="auto"/>
            </w:tcBorders>
            <w:shd w:val="clear" w:color="000000" w:fill="FFFFFF"/>
            <w:vAlign w:val="center"/>
          </w:tcPr>
          <w:p w14:paraId="2706B561" w14:textId="77777777" w:rsidR="00DB268C" w:rsidRPr="006D0E92" w:rsidRDefault="00DB268C" w:rsidP="00BC4C1A">
            <w:pPr>
              <w:jc w:val="center"/>
              <w:rPr>
                <w:color w:val="000000"/>
                <w:sz w:val="16"/>
                <w:szCs w:val="14"/>
              </w:rPr>
            </w:pPr>
            <w:r w:rsidRPr="006D0E92">
              <w:rPr>
                <w:color w:val="000000"/>
                <w:sz w:val="16"/>
                <w:szCs w:val="14"/>
              </w:rPr>
              <w:t>20</w:t>
            </w:r>
            <w:r>
              <w:rPr>
                <w:color w:val="000000"/>
                <w:sz w:val="16"/>
                <w:szCs w:val="14"/>
              </w:rPr>
              <w:t>20</w:t>
            </w:r>
          </w:p>
        </w:tc>
        <w:tc>
          <w:tcPr>
            <w:tcW w:w="416" w:type="pct"/>
            <w:vMerge/>
            <w:tcBorders>
              <w:left w:val="nil"/>
              <w:bottom w:val="single" w:sz="4" w:space="0" w:color="auto"/>
              <w:right w:val="single" w:sz="4" w:space="0" w:color="auto"/>
            </w:tcBorders>
            <w:shd w:val="clear" w:color="000000" w:fill="FFFFFF"/>
          </w:tcPr>
          <w:p w14:paraId="47692401" w14:textId="77777777" w:rsidR="00DB268C" w:rsidRPr="006D0E92" w:rsidRDefault="00DB268C" w:rsidP="00BC4C1A">
            <w:pPr>
              <w:jc w:val="center"/>
              <w:rPr>
                <w:color w:val="000000"/>
                <w:sz w:val="16"/>
                <w:szCs w:val="14"/>
              </w:rPr>
            </w:pPr>
          </w:p>
        </w:tc>
        <w:tc>
          <w:tcPr>
            <w:tcW w:w="317" w:type="pct"/>
            <w:tcBorders>
              <w:top w:val="nil"/>
              <w:left w:val="nil"/>
              <w:bottom w:val="single" w:sz="4" w:space="0" w:color="auto"/>
              <w:right w:val="single" w:sz="4" w:space="0" w:color="auto"/>
            </w:tcBorders>
            <w:shd w:val="clear" w:color="000000" w:fill="FFFFFF"/>
            <w:vAlign w:val="center"/>
          </w:tcPr>
          <w:p w14:paraId="27970512" w14:textId="77777777" w:rsidR="00DB268C" w:rsidRPr="006D0E92" w:rsidRDefault="00DB268C" w:rsidP="00BC4C1A">
            <w:pPr>
              <w:jc w:val="center"/>
              <w:rPr>
                <w:color w:val="000000"/>
                <w:sz w:val="16"/>
                <w:szCs w:val="14"/>
              </w:rPr>
            </w:pPr>
            <w:r w:rsidRPr="006D0E92">
              <w:rPr>
                <w:color w:val="000000"/>
                <w:sz w:val="16"/>
                <w:szCs w:val="14"/>
              </w:rPr>
              <w:t>20</w:t>
            </w:r>
            <w:r>
              <w:rPr>
                <w:color w:val="000000"/>
                <w:sz w:val="16"/>
                <w:szCs w:val="14"/>
              </w:rPr>
              <w:t>20</w:t>
            </w:r>
          </w:p>
        </w:tc>
      </w:tr>
      <w:tr w:rsidR="00DB268C" w:rsidRPr="006D0E92" w14:paraId="6D64464E" w14:textId="77777777" w:rsidTr="00BC4C1A">
        <w:trPr>
          <w:trHeight w:val="210"/>
        </w:trPr>
        <w:tc>
          <w:tcPr>
            <w:tcW w:w="199" w:type="pct"/>
            <w:tcBorders>
              <w:top w:val="nil"/>
              <w:left w:val="single" w:sz="4" w:space="0" w:color="auto"/>
              <w:bottom w:val="single" w:sz="4" w:space="0" w:color="auto"/>
              <w:right w:val="single" w:sz="4" w:space="0" w:color="auto"/>
            </w:tcBorders>
            <w:shd w:val="clear" w:color="000000" w:fill="FFFFFF"/>
            <w:vAlign w:val="center"/>
          </w:tcPr>
          <w:p w14:paraId="089A3FCB" w14:textId="77777777" w:rsidR="00DB268C" w:rsidRPr="006D0E92" w:rsidRDefault="00DB268C" w:rsidP="00BC4C1A">
            <w:pPr>
              <w:jc w:val="center"/>
              <w:rPr>
                <w:color w:val="000000"/>
                <w:sz w:val="16"/>
                <w:szCs w:val="14"/>
              </w:rPr>
            </w:pPr>
            <w:r>
              <w:rPr>
                <w:color w:val="000000"/>
                <w:sz w:val="16"/>
                <w:szCs w:val="14"/>
              </w:rPr>
              <w:t>1</w:t>
            </w:r>
          </w:p>
        </w:tc>
        <w:tc>
          <w:tcPr>
            <w:tcW w:w="1075" w:type="pct"/>
            <w:tcBorders>
              <w:top w:val="nil"/>
              <w:left w:val="single" w:sz="4" w:space="0" w:color="auto"/>
              <w:bottom w:val="single" w:sz="4" w:space="0" w:color="auto"/>
              <w:right w:val="single" w:sz="4" w:space="0" w:color="auto"/>
            </w:tcBorders>
            <w:shd w:val="clear" w:color="000000" w:fill="FFFFFF"/>
            <w:vAlign w:val="center"/>
            <w:hideMark/>
          </w:tcPr>
          <w:p w14:paraId="208DF7A9" w14:textId="77777777" w:rsidR="00DB268C" w:rsidRPr="006D0E92" w:rsidRDefault="00DB268C" w:rsidP="00BC4C1A">
            <w:pPr>
              <w:rPr>
                <w:color w:val="000000"/>
                <w:sz w:val="16"/>
                <w:szCs w:val="14"/>
              </w:rPr>
            </w:pPr>
            <w:r>
              <w:rPr>
                <w:color w:val="000000"/>
                <w:sz w:val="16"/>
                <w:szCs w:val="14"/>
              </w:rPr>
              <w:t xml:space="preserve">Сети </w:t>
            </w:r>
            <w:r w:rsidRPr="00D8383C">
              <w:rPr>
                <w:color w:val="000000"/>
                <w:sz w:val="16"/>
                <w:szCs w:val="14"/>
              </w:rPr>
              <w:t>ООО «ТСН»</w:t>
            </w:r>
          </w:p>
        </w:tc>
        <w:tc>
          <w:tcPr>
            <w:tcW w:w="467" w:type="pct"/>
            <w:tcBorders>
              <w:top w:val="nil"/>
              <w:left w:val="nil"/>
              <w:bottom w:val="single" w:sz="4" w:space="0" w:color="auto"/>
              <w:right w:val="single" w:sz="4" w:space="0" w:color="auto"/>
            </w:tcBorders>
            <w:shd w:val="clear" w:color="auto" w:fill="auto"/>
            <w:vAlign w:val="center"/>
            <w:hideMark/>
          </w:tcPr>
          <w:p w14:paraId="0162C89E" w14:textId="77777777" w:rsidR="00DB268C" w:rsidRPr="006D0E92" w:rsidRDefault="00DB268C" w:rsidP="00BC4C1A">
            <w:pPr>
              <w:jc w:val="center"/>
              <w:rPr>
                <w:color w:val="000000"/>
                <w:sz w:val="16"/>
                <w:szCs w:val="14"/>
              </w:rPr>
            </w:pPr>
            <w:r w:rsidRPr="006D0E92">
              <w:rPr>
                <w:color w:val="000000"/>
                <w:sz w:val="16"/>
                <w:szCs w:val="14"/>
              </w:rPr>
              <w:t>0</w:t>
            </w:r>
            <w:r>
              <w:rPr>
                <w:color w:val="000000"/>
                <w:sz w:val="16"/>
                <w:szCs w:val="14"/>
              </w:rPr>
              <w:t>,00</w:t>
            </w:r>
          </w:p>
        </w:tc>
        <w:tc>
          <w:tcPr>
            <w:tcW w:w="296" w:type="pct"/>
            <w:tcBorders>
              <w:top w:val="nil"/>
              <w:left w:val="nil"/>
              <w:bottom w:val="single" w:sz="4" w:space="0" w:color="auto"/>
              <w:right w:val="single" w:sz="4" w:space="0" w:color="auto"/>
            </w:tcBorders>
            <w:shd w:val="clear" w:color="auto" w:fill="auto"/>
            <w:vAlign w:val="center"/>
            <w:hideMark/>
          </w:tcPr>
          <w:p w14:paraId="45B70E0B" w14:textId="77777777" w:rsidR="00DB268C" w:rsidRDefault="00DB268C" w:rsidP="00BC4C1A">
            <w:pPr>
              <w:jc w:val="center"/>
            </w:pPr>
            <w:r w:rsidRPr="00FC31B9">
              <w:rPr>
                <w:color w:val="000000"/>
                <w:sz w:val="16"/>
                <w:szCs w:val="14"/>
              </w:rPr>
              <w:t>0,00</w:t>
            </w:r>
          </w:p>
        </w:tc>
        <w:tc>
          <w:tcPr>
            <w:tcW w:w="467" w:type="pct"/>
            <w:tcBorders>
              <w:top w:val="nil"/>
              <w:left w:val="nil"/>
              <w:bottom w:val="single" w:sz="4" w:space="0" w:color="auto"/>
              <w:right w:val="single" w:sz="4" w:space="0" w:color="auto"/>
            </w:tcBorders>
            <w:shd w:val="clear" w:color="auto" w:fill="auto"/>
            <w:vAlign w:val="center"/>
            <w:hideMark/>
          </w:tcPr>
          <w:p w14:paraId="1AA2A221" w14:textId="77777777" w:rsidR="00DB268C" w:rsidRPr="006D0E92" w:rsidRDefault="00DB268C" w:rsidP="00BC4C1A">
            <w:pPr>
              <w:jc w:val="center"/>
              <w:rPr>
                <w:color w:val="000000"/>
                <w:sz w:val="16"/>
                <w:szCs w:val="14"/>
              </w:rPr>
            </w:pPr>
            <w:r w:rsidRPr="006D0E92">
              <w:rPr>
                <w:color w:val="000000"/>
                <w:sz w:val="16"/>
                <w:szCs w:val="14"/>
              </w:rPr>
              <w:t>0</w:t>
            </w:r>
            <w:r>
              <w:rPr>
                <w:color w:val="000000"/>
                <w:sz w:val="16"/>
                <w:szCs w:val="14"/>
              </w:rPr>
              <w:t>,00</w:t>
            </w:r>
          </w:p>
        </w:tc>
        <w:tc>
          <w:tcPr>
            <w:tcW w:w="296" w:type="pct"/>
            <w:tcBorders>
              <w:top w:val="nil"/>
              <w:left w:val="nil"/>
              <w:bottom w:val="single" w:sz="4" w:space="0" w:color="auto"/>
              <w:right w:val="single" w:sz="4" w:space="0" w:color="auto"/>
            </w:tcBorders>
            <w:shd w:val="clear" w:color="auto" w:fill="auto"/>
            <w:vAlign w:val="center"/>
            <w:hideMark/>
          </w:tcPr>
          <w:p w14:paraId="6C327AAB" w14:textId="77777777" w:rsidR="00DB268C" w:rsidRDefault="00DB268C" w:rsidP="00BC4C1A">
            <w:pPr>
              <w:jc w:val="center"/>
            </w:pPr>
            <w:r w:rsidRPr="00FC31B9">
              <w:rPr>
                <w:color w:val="000000"/>
                <w:sz w:val="16"/>
                <w:szCs w:val="14"/>
              </w:rPr>
              <w:t>0,00</w:t>
            </w:r>
          </w:p>
        </w:tc>
        <w:tc>
          <w:tcPr>
            <w:tcW w:w="443" w:type="pct"/>
            <w:tcBorders>
              <w:top w:val="nil"/>
              <w:left w:val="nil"/>
              <w:bottom w:val="single" w:sz="4" w:space="0" w:color="auto"/>
              <w:right w:val="single" w:sz="4" w:space="0" w:color="auto"/>
            </w:tcBorders>
            <w:vAlign w:val="center"/>
          </w:tcPr>
          <w:p w14:paraId="6798D22D" w14:textId="77777777" w:rsidR="00DB268C" w:rsidRPr="006D0E92" w:rsidRDefault="00DB268C" w:rsidP="00BC4C1A">
            <w:pPr>
              <w:jc w:val="center"/>
              <w:rPr>
                <w:color w:val="000000"/>
                <w:sz w:val="16"/>
                <w:szCs w:val="14"/>
              </w:rPr>
            </w:pPr>
            <w:r w:rsidRPr="006D0E92">
              <w:rPr>
                <w:color w:val="000000"/>
                <w:sz w:val="16"/>
                <w:szCs w:val="14"/>
              </w:rPr>
              <w:t>0</w:t>
            </w:r>
            <w:r>
              <w:rPr>
                <w:color w:val="000000"/>
                <w:sz w:val="16"/>
                <w:szCs w:val="14"/>
              </w:rPr>
              <w:t>,00</w:t>
            </w:r>
          </w:p>
        </w:tc>
        <w:tc>
          <w:tcPr>
            <w:tcW w:w="296" w:type="pct"/>
            <w:tcBorders>
              <w:top w:val="nil"/>
              <w:left w:val="nil"/>
              <w:bottom w:val="single" w:sz="4" w:space="0" w:color="auto"/>
              <w:right w:val="single" w:sz="4" w:space="0" w:color="auto"/>
            </w:tcBorders>
            <w:vAlign w:val="center"/>
          </w:tcPr>
          <w:p w14:paraId="6CC40374" w14:textId="77777777" w:rsidR="00DB268C" w:rsidRDefault="00DB268C" w:rsidP="00BC4C1A">
            <w:pPr>
              <w:jc w:val="center"/>
            </w:pPr>
            <w:r w:rsidRPr="00FC31B9">
              <w:rPr>
                <w:color w:val="000000"/>
                <w:sz w:val="16"/>
                <w:szCs w:val="14"/>
              </w:rPr>
              <w:t>0,00</w:t>
            </w:r>
          </w:p>
        </w:tc>
        <w:tc>
          <w:tcPr>
            <w:tcW w:w="398" w:type="pct"/>
            <w:tcBorders>
              <w:top w:val="nil"/>
              <w:left w:val="nil"/>
              <w:bottom w:val="single" w:sz="4" w:space="0" w:color="auto"/>
              <w:right w:val="single" w:sz="4" w:space="0" w:color="auto"/>
            </w:tcBorders>
            <w:vAlign w:val="center"/>
          </w:tcPr>
          <w:p w14:paraId="36C563B1" w14:textId="77777777" w:rsidR="00DB268C" w:rsidRPr="00FC31B9" w:rsidRDefault="00DB268C" w:rsidP="00BC4C1A">
            <w:pPr>
              <w:jc w:val="center"/>
              <w:rPr>
                <w:color w:val="000000"/>
                <w:sz w:val="16"/>
                <w:szCs w:val="14"/>
              </w:rPr>
            </w:pPr>
            <w:r>
              <w:rPr>
                <w:color w:val="000000"/>
                <w:sz w:val="16"/>
                <w:szCs w:val="14"/>
              </w:rPr>
              <w:t>5,713</w:t>
            </w:r>
          </w:p>
        </w:tc>
        <w:tc>
          <w:tcPr>
            <w:tcW w:w="330" w:type="pct"/>
            <w:tcBorders>
              <w:top w:val="nil"/>
              <w:left w:val="nil"/>
              <w:bottom w:val="single" w:sz="4" w:space="0" w:color="auto"/>
              <w:right w:val="single" w:sz="4" w:space="0" w:color="auto"/>
            </w:tcBorders>
            <w:vAlign w:val="center"/>
          </w:tcPr>
          <w:p w14:paraId="4D8E3C2A" w14:textId="77777777" w:rsidR="00DB268C" w:rsidRPr="00FC31B9" w:rsidRDefault="00DB268C" w:rsidP="00BC4C1A">
            <w:pPr>
              <w:jc w:val="center"/>
              <w:rPr>
                <w:color w:val="000000"/>
                <w:sz w:val="16"/>
                <w:szCs w:val="14"/>
              </w:rPr>
            </w:pPr>
            <w:r>
              <w:rPr>
                <w:color w:val="000000"/>
                <w:sz w:val="16"/>
                <w:szCs w:val="14"/>
              </w:rPr>
              <w:t>2,917</w:t>
            </w:r>
          </w:p>
        </w:tc>
        <w:tc>
          <w:tcPr>
            <w:tcW w:w="416" w:type="pct"/>
            <w:tcBorders>
              <w:top w:val="nil"/>
              <w:left w:val="nil"/>
              <w:bottom w:val="single" w:sz="4" w:space="0" w:color="auto"/>
              <w:right w:val="single" w:sz="4" w:space="0" w:color="auto"/>
            </w:tcBorders>
            <w:vAlign w:val="center"/>
          </w:tcPr>
          <w:p w14:paraId="64A7004E" w14:textId="77777777" w:rsidR="00DB268C" w:rsidRPr="00FC31B9" w:rsidRDefault="00DB268C" w:rsidP="00BC4C1A">
            <w:pPr>
              <w:jc w:val="center"/>
              <w:rPr>
                <w:color w:val="000000"/>
                <w:sz w:val="16"/>
                <w:szCs w:val="14"/>
              </w:rPr>
            </w:pPr>
            <w:r>
              <w:rPr>
                <w:color w:val="000000"/>
                <w:sz w:val="16"/>
                <w:szCs w:val="14"/>
              </w:rPr>
              <w:t>29,843</w:t>
            </w:r>
          </w:p>
        </w:tc>
        <w:tc>
          <w:tcPr>
            <w:tcW w:w="317" w:type="pct"/>
            <w:tcBorders>
              <w:top w:val="nil"/>
              <w:left w:val="nil"/>
              <w:bottom w:val="single" w:sz="4" w:space="0" w:color="auto"/>
              <w:right w:val="single" w:sz="4" w:space="0" w:color="auto"/>
            </w:tcBorders>
            <w:vAlign w:val="center"/>
          </w:tcPr>
          <w:p w14:paraId="75C3A37F" w14:textId="77777777" w:rsidR="00DB268C" w:rsidRPr="00FC31B9" w:rsidRDefault="00DB268C" w:rsidP="00BC4C1A">
            <w:pPr>
              <w:jc w:val="center"/>
              <w:rPr>
                <w:color w:val="000000"/>
                <w:sz w:val="16"/>
                <w:szCs w:val="14"/>
              </w:rPr>
            </w:pPr>
            <w:r>
              <w:rPr>
                <w:color w:val="000000"/>
                <w:sz w:val="16"/>
                <w:szCs w:val="14"/>
              </w:rPr>
              <w:t>7,286</w:t>
            </w:r>
          </w:p>
        </w:tc>
      </w:tr>
    </w:tbl>
    <w:p w14:paraId="3AEA1240" w14:textId="77777777" w:rsidR="00DB268C" w:rsidRDefault="00DB268C" w:rsidP="00DB268C"/>
    <w:p w14:paraId="40CAFB17" w14:textId="77777777" w:rsidR="00DB268C" w:rsidRDefault="00DB268C" w:rsidP="00DB268C">
      <w:pPr>
        <w:ind w:left="10348" w:right="-31"/>
        <w:jc w:val="center"/>
      </w:pPr>
    </w:p>
    <w:p w14:paraId="460F7307" w14:textId="77777777" w:rsidR="00DB268C" w:rsidRDefault="00DB268C" w:rsidP="00DB268C"/>
    <w:p w14:paraId="59BCACEE" w14:textId="77777777" w:rsidR="00DB268C" w:rsidRDefault="00DB268C" w:rsidP="00DB268C"/>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57"/>
        <w:gridCol w:w="3999"/>
        <w:gridCol w:w="2412"/>
        <w:gridCol w:w="2138"/>
        <w:gridCol w:w="2330"/>
        <w:gridCol w:w="2316"/>
        <w:gridCol w:w="12"/>
      </w:tblGrid>
      <w:tr w:rsidR="00DB268C" w:rsidRPr="00B6201B" w14:paraId="329B3D7E" w14:textId="77777777" w:rsidTr="00BC4C1A">
        <w:trPr>
          <w:trHeight w:val="192"/>
        </w:trPr>
        <w:tc>
          <w:tcPr>
            <w:tcW w:w="466" w:type="pct"/>
            <w:vMerge w:val="restart"/>
            <w:shd w:val="clear" w:color="000000" w:fill="FFFFFF"/>
            <w:vAlign w:val="center"/>
          </w:tcPr>
          <w:p w14:paraId="36431B0D" w14:textId="77777777" w:rsidR="00DB268C" w:rsidRPr="00B6201B" w:rsidRDefault="00DB268C" w:rsidP="00BC4C1A">
            <w:pPr>
              <w:jc w:val="center"/>
              <w:rPr>
                <w:color w:val="000000"/>
                <w:sz w:val="16"/>
                <w:szCs w:val="16"/>
              </w:rPr>
            </w:pPr>
            <w:r w:rsidRPr="00B6201B">
              <w:rPr>
                <w:color w:val="000000"/>
                <w:sz w:val="16"/>
                <w:szCs w:val="16"/>
              </w:rPr>
              <w:t>№ п/п</w:t>
            </w:r>
          </w:p>
        </w:tc>
        <w:tc>
          <w:tcPr>
            <w:tcW w:w="1373" w:type="pct"/>
            <w:vMerge w:val="restart"/>
            <w:shd w:val="clear" w:color="000000" w:fill="FFFFFF"/>
            <w:vAlign w:val="center"/>
            <w:hideMark/>
          </w:tcPr>
          <w:p w14:paraId="47718D7A" w14:textId="77777777" w:rsidR="00DB268C" w:rsidRPr="00B6201B" w:rsidRDefault="00DB268C" w:rsidP="00BC4C1A">
            <w:pPr>
              <w:jc w:val="center"/>
              <w:rPr>
                <w:color w:val="000000"/>
                <w:sz w:val="16"/>
                <w:szCs w:val="16"/>
              </w:rPr>
            </w:pPr>
            <w:r w:rsidRPr="00B6201B">
              <w:rPr>
                <w:color w:val="000000"/>
                <w:sz w:val="16"/>
                <w:szCs w:val="16"/>
              </w:rPr>
              <w:t>Наименование объекта</w:t>
            </w:r>
          </w:p>
        </w:tc>
        <w:tc>
          <w:tcPr>
            <w:tcW w:w="3161" w:type="pct"/>
            <w:gridSpan w:val="5"/>
            <w:tcBorders>
              <w:left w:val="single" w:sz="4" w:space="0" w:color="auto"/>
            </w:tcBorders>
            <w:shd w:val="clear" w:color="000000" w:fill="FFFFFF"/>
            <w:vAlign w:val="center"/>
          </w:tcPr>
          <w:p w14:paraId="6A4D4D4C" w14:textId="77777777" w:rsidR="00DB268C" w:rsidRPr="00B6201B" w:rsidRDefault="00DB268C" w:rsidP="00BC4C1A">
            <w:pPr>
              <w:jc w:val="center"/>
              <w:rPr>
                <w:color w:val="000000"/>
                <w:sz w:val="16"/>
                <w:szCs w:val="16"/>
              </w:rPr>
            </w:pPr>
            <w:r w:rsidRPr="00B6201B">
              <w:rPr>
                <w:color w:val="000000"/>
                <w:sz w:val="16"/>
                <w:szCs w:val="16"/>
              </w:rPr>
              <w:t>Показатели энергетической эффективности</w:t>
            </w:r>
          </w:p>
        </w:tc>
      </w:tr>
      <w:tr w:rsidR="00DB268C" w:rsidRPr="00B6201B" w14:paraId="1ABAA0B0" w14:textId="77777777" w:rsidTr="00BC4C1A">
        <w:trPr>
          <w:trHeight w:val="707"/>
        </w:trPr>
        <w:tc>
          <w:tcPr>
            <w:tcW w:w="466" w:type="pct"/>
            <w:vMerge/>
          </w:tcPr>
          <w:p w14:paraId="0892DF4C" w14:textId="77777777" w:rsidR="00DB268C" w:rsidRPr="00B6201B" w:rsidRDefault="00DB268C" w:rsidP="00BC4C1A">
            <w:pPr>
              <w:rPr>
                <w:color w:val="000000"/>
                <w:sz w:val="16"/>
                <w:szCs w:val="16"/>
              </w:rPr>
            </w:pPr>
          </w:p>
        </w:tc>
        <w:tc>
          <w:tcPr>
            <w:tcW w:w="1373" w:type="pct"/>
            <w:vMerge/>
            <w:vAlign w:val="center"/>
            <w:hideMark/>
          </w:tcPr>
          <w:p w14:paraId="058D15E5" w14:textId="77777777" w:rsidR="00DB268C" w:rsidRPr="00B6201B" w:rsidRDefault="00DB268C" w:rsidP="00BC4C1A">
            <w:pPr>
              <w:rPr>
                <w:color w:val="000000"/>
                <w:sz w:val="16"/>
                <w:szCs w:val="16"/>
              </w:rPr>
            </w:pPr>
          </w:p>
        </w:tc>
        <w:tc>
          <w:tcPr>
            <w:tcW w:w="1562" w:type="pct"/>
            <w:gridSpan w:val="2"/>
            <w:tcBorders>
              <w:left w:val="single" w:sz="4" w:space="0" w:color="auto"/>
            </w:tcBorders>
            <w:shd w:val="clear" w:color="000000" w:fill="FFFFFF"/>
            <w:vAlign w:val="center"/>
            <w:hideMark/>
          </w:tcPr>
          <w:p w14:paraId="108D96E9" w14:textId="77777777" w:rsidR="00DB268C" w:rsidRPr="00B6201B" w:rsidRDefault="00DB268C" w:rsidP="00BC4C1A">
            <w:pPr>
              <w:jc w:val="center"/>
              <w:rPr>
                <w:color w:val="000000"/>
                <w:sz w:val="16"/>
                <w:szCs w:val="16"/>
              </w:rPr>
            </w:pPr>
            <w:r w:rsidRPr="00B6201B">
              <w:rPr>
                <w:color w:val="000000"/>
                <w:sz w:val="16"/>
                <w:szCs w:val="16"/>
              </w:rPr>
              <w:t>Величина технологических потерь</w:t>
            </w:r>
          </w:p>
          <w:p w14:paraId="22E31C46" w14:textId="77777777" w:rsidR="00DB268C" w:rsidRPr="00B6201B" w:rsidRDefault="00DB268C" w:rsidP="00BC4C1A">
            <w:pPr>
              <w:jc w:val="center"/>
              <w:rPr>
                <w:color w:val="000000"/>
                <w:sz w:val="16"/>
                <w:szCs w:val="16"/>
              </w:rPr>
            </w:pPr>
            <w:r w:rsidRPr="00B6201B">
              <w:rPr>
                <w:color w:val="000000"/>
                <w:sz w:val="16"/>
                <w:szCs w:val="16"/>
              </w:rPr>
              <w:t>при передаче тепловой энергии по тепловым сетям, Гкал</w:t>
            </w:r>
          </w:p>
        </w:tc>
        <w:tc>
          <w:tcPr>
            <w:tcW w:w="1599" w:type="pct"/>
            <w:gridSpan w:val="3"/>
            <w:tcBorders>
              <w:left w:val="single" w:sz="4" w:space="0" w:color="auto"/>
              <w:right w:val="single" w:sz="4" w:space="0" w:color="auto"/>
            </w:tcBorders>
            <w:shd w:val="clear" w:color="000000" w:fill="FFFFFF"/>
            <w:vAlign w:val="center"/>
            <w:hideMark/>
          </w:tcPr>
          <w:p w14:paraId="7DC062AC" w14:textId="77777777" w:rsidR="00DB268C" w:rsidRPr="00B6201B" w:rsidRDefault="00DB268C" w:rsidP="00BC4C1A">
            <w:pPr>
              <w:jc w:val="center"/>
              <w:rPr>
                <w:color w:val="000000"/>
                <w:sz w:val="16"/>
                <w:szCs w:val="16"/>
              </w:rPr>
            </w:pPr>
            <w:r w:rsidRPr="00B6201B">
              <w:rPr>
                <w:color w:val="000000"/>
                <w:sz w:val="16"/>
                <w:szCs w:val="16"/>
              </w:rPr>
              <w:t>Величина технологических потерь</w:t>
            </w:r>
          </w:p>
          <w:p w14:paraId="589657FE" w14:textId="77777777" w:rsidR="00DB268C" w:rsidRPr="00B6201B" w:rsidRDefault="00DB268C" w:rsidP="00BC4C1A">
            <w:pPr>
              <w:jc w:val="center"/>
              <w:rPr>
                <w:color w:val="000000"/>
                <w:sz w:val="16"/>
                <w:szCs w:val="16"/>
              </w:rPr>
            </w:pPr>
            <w:r w:rsidRPr="00B6201B">
              <w:rPr>
                <w:color w:val="000000"/>
                <w:sz w:val="16"/>
                <w:szCs w:val="16"/>
              </w:rPr>
              <w:t xml:space="preserve"> теплоносителя по тепловым сетям, м</w:t>
            </w:r>
            <w:r w:rsidRPr="00B6201B">
              <w:rPr>
                <w:color w:val="000000"/>
                <w:sz w:val="16"/>
                <w:szCs w:val="16"/>
                <w:vertAlign w:val="superscript"/>
              </w:rPr>
              <w:t>3</w:t>
            </w:r>
          </w:p>
        </w:tc>
      </w:tr>
      <w:tr w:rsidR="00DB268C" w:rsidRPr="00B6201B" w14:paraId="345F5F4E" w14:textId="77777777" w:rsidTr="00BC4C1A">
        <w:trPr>
          <w:gridAfter w:val="1"/>
          <w:wAfter w:w="4" w:type="pct"/>
          <w:trHeight w:val="277"/>
        </w:trPr>
        <w:tc>
          <w:tcPr>
            <w:tcW w:w="466" w:type="pct"/>
            <w:vMerge/>
          </w:tcPr>
          <w:p w14:paraId="04B34B9E" w14:textId="77777777" w:rsidR="00DB268C" w:rsidRPr="00B6201B" w:rsidRDefault="00DB268C" w:rsidP="00BC4C1A">
            <w:pPr>
              <w:rPr>
                <w:color w:val="000000"/>
                <w:sz w:val="16"/>
                <w:szCs w:val="16"/>
              </w:rPr>
            </w:pPr>
          </w:p>
        </w:tc>
        <w:tc>
          <w:tcPr>
            <w:tcW w:w="1373" w:type="pct"/>
            <w:vMerge/>
            <w:vAlign w:val="center"/>
            <w:hideMark/>
          </w:tcPr>
          <w:p w14:paraId="6D68B168" w14:textId="77777777" w:rsidR="00DB268C" w:rsidRPr="00B6201B" w:rsidRDefault="00DB268C" w:rsidP="00BC4C1A">
            <w:pPr>
              <w:rPr>
                <w:color w:val="000000"/>
                <w:sz w:val="16"/>
                <w:szCs w:val="16"/>
              </w:rPr>
            </w:pPr>
          </w:p>
        </w:tc>
        <w:tc>
          <w:tcPr>
            <w:tcW w:w="828" w:type="pct"/>
            <w:vMerge w:val="restart"/>
            <w:shd w:val="clear" w:color="000000" w:fill="FFFFFF"/>
            <w:vAlign w:val="center"/>
            <w:hideMark/>
          </w:tcPr>
          <w:p w14:paraId="646AC7C8" w14:textId="77777777" w:rsidR="00DB268C" w:rsidRPr="00B6201B" w:rsidRDefault="00DB268C" w:rsidP="00BC4C1A">
            <w:pPr>
              <w:jc w:val="center"/>
              <w:rPr>
                <w:color w:val="000000"/>
                <w:sz w:val="16"/>
                <w:szCs w:val="16"/>
              </w:rPr>
            </w:pPr>
            <w:r w:rsidRPr="00B6201B">
              <w:rPr>
                <w:color w:val="000000"/>
                <w:sz w:val="16"/>
                <w:szCs w:val="16"/>
              </w:rPr>
              <w:t>Текущее значение</w:t>
            </w:r>
          </w:p>
        </w:tc>
        <w:tc>
          <w:tcPr>
            <w:tcW w:w="734" w:type="pct"/>
            <w:tcBorders>
              <w:right w:val="single" w:sz="4" w:space="0" w:color="auto"/>
            </w:tcBorders>
            <w:shd w:val="clear" w:color="000000" w:fill="FFFFFF"/>
            <w:vAlign w:val="center"/>
            <w:hideMark/>
          </w:tcPr>
          <w:p w14:paraId="6F7F3E29" w14:textId="77777777" w:rsidR="00DB268C" w:rsidRPr="00B6201B" w:rsidRDefault="00DB268C" w:rsidP="00BC4C1A">
            <w:pPr>
              <w:jc w:val="center"/>
              <w:rPr>
                <w:color w:val="000000"/>
                <w:sz w:val="16"/>
                <w:szCs w:val="16"/>
              </w:rPr>
            </w:pPr>
            <w:r w:rsidRPr="00B6201B">
              <w:rPr>
                <w:color w:val="000000"/>
                <w:sz w:val="16"/>
                <w:szCs w:val="16"/>
              </w:rPr>
              <w:t>Плановое значение</w:t>
            </w:r>
          </w:p>
        </w:tc>
        <w:tc>
          <w:tcPr>
            <w:tcW w:w="800" w:type="pct"/>
            <w:vMerge w:val="restart"/>
            <w:tcBorders>
              <w:left w:val="single" w:sz="4" w:space="0" w:color="auto"/>
            </w:tcBorders>
            <w:shd w:val="clear" w:color="000000" w:fill="FFFFFF"/>
            <w:vAlign w:val="center"/>
            <w:hideMark/>
          </w:tcPr>
          <w:p w14:paraId="7F80AA6B" w14:textId="77777777" w:rsidR="00DB268C" w:rsidRPr="00B6201B" w:rsidRDefault="00DB268C" w:rsidP="00BC4C1A">
            <w:pPr>
              <w:jc w:val="center"/>
              <w:rPr>
                <w:color w:val="000000"/>
                <w:sz w:val="16"/>
                <w:szCs w:val="16"/>
              </w:rPr>
            </w:pPr>
            <w:r w:rsidRPr="00B6201B">
              <w:rPr>
                <w:color w:val="000000"/>
                <w:sz w:val="16"/>
                <w:szCs w:val="16"/>
              </w:rPr>
              <w:t>Текущее значение</w:t>
            </w:r>
          </w:p>
        </w:tc>
        <w:tc>
          <w:tcPr>
            <w:tcW w:w="795" w:type="pct"/>
            <w:tcBorders>
              <w:right w:val="single" w:sz="4" w:space="0" w:color="auto"/>
            </w:tcBorders>
            <w:shd w:val="clear" w:color="000000" w:fill="FFFFFF"/>
            <w:vAlign w:val="center"/>
            <w:hideMark/>
          </w:tcPr>
          <w:p w14:paraId="0616D112" w14:textId="77777777" w:rsidR="00DB268C" w:rsidRPr="00B6201B" w:rsidRDefault="00DB268C" w:rsidP="00BC4C1A">
            <w:pPr>
              <w:jc w:val="center"/>
              <w:rPr>
                <w:color w:val="000000"/>
                <w:sz w:val="16"/>
                <w:szCs w:val="16"/>
              </w:rPr>
            </w:pPr>
            <w:r w:rsidRPr="00B6201B">
              <w:rPr>
                <w:color w:val="000000"/>
                <w:sz w:val="16"/>
                <w:szCs w:val="16"/>
              </w:rPr>
              <w:t>Плановое значение</w:t>
            </w:r>
          </w:p>
        </w:tc>
      </w:tr>
      <w:tr w:rsidR="00DB268C" w:rsidRPr="00B6201B" w14:paraId="4C6B001F" w14:textId="77777777" w:rsidTr="00BC4C1A">
        <w:trPr>
          <w:trHeight w:val="225"/>
        </w:trPr>
        <w:tc>
          <w:tcPr>
            <w:tcW w:w="466" w:type="pct"/>
            <w:vMerge/>
          </w:tcPr>
          <w:p w14:paraId="49D7FCEA" w14:textId="77777777" w:rsidR="00DB268C" w:rsidRPr="00B6201B" w:rsidRDefault="00DB268C" w:rsidP="00BC4C1A">
            <w:pPr>
              <w:rPr>
                <w:color w:val="000000"/>
                <w:sz w:val="16"/>
                <w:szCs w:val="16"/>
              </w:rPr>
            </w:pPr>
          </w:p>
        </w:tc>
        <w:tc>
          <w:tcPr>
            <w:tcW w:w="1373" w:type="pct"/>
            <w:vMerge/>
            <w:vAlign w:val="center"/>
            <w:hideMark/>
          </w:tcPr>
          <w:p w14:paraId="7E0E8514" w14:textId="77777777" w:rsidR="00DB268C" w:rsidRPr="00B6201B" w:rsidRDefault="00DB268C" w:rsidP="00BC4C1A">
            <w:pPr>
              <w:rPr>
                <w:color w:val="000000"/>
                <w:sz w:val="16"/>
                <w:szCs w:val="16"/>
              </w:rPr>
            </w:pPr>
          </w:p>
        </w:tc>
        <w:tc>
          <w:tcPr>
            <w:tcW w:w="828" w:type="pct"/>
            <w:vMerge/>
            <w:vAlign w:val="center"/>
            <w:hideMark/>
          </w:tcPr>
          <w:p w14:paraId="0E145BEF" w14:textId="77777777" w:rsidR="00DB268C" w:rsidRPr="00B6201B" w:rsidRDefault="00DB268C" w:rsidP="00BC4C1A">
            <w:pPr>
              <w:rPr>
                <w:color w:val="000000"/>
                <w:sz w:val="16"/>
                <w:szCs w:val="16"/>
              </w:rPr>
            </w:pPr>
          </w:p>
        </w:tc>
        <w:tc>
          <w:tcPr>
            <w:tcW w:w="734" w:type="pct"/>
            <w:tcBorders>
              <w:right w:val="single" w:sz="4" w:space="0" w:color="auto"/>
            </w:tcBorders>
            <w:shd w:val="clear" w:color="000000" w:fill="FFFFFF"/>
            <w:vAlign w:val="center"/>
            <w:hideMark/>
          </w:tcPr>
          <w:p w14:paraId="3E17A97B" w14:textId="77777777" w:rsidR="00DB268C" w:rsidRPr="00B6201B" w:rsidRDefault="00DB268C" w:rsidP="00BC4C1A">
            <w:pPr>
              <w:jc w:val="center"/>
              <w:rPr>
                <w:color w:val="000000"/>
                <w:sz w:val="16"/>
                <w:szCs w:val="16"/>
              </w:rPr>
            </w:pPr>
            <w:r w:rsidRPr="00B6201B">
              <w:rPr>
                <w:color w:val="000000"/>
                <w:sz w:val="16"/>
                <w:szCs w:val="16"/>
              </w:rPr>
              <w:t>20</w:t>
            </w:r>
            <w:r>
              <w:rPr>
                <w:color w:val="000000"/>
                <w:sz w:val="16"/>
                <w:szCs w:val="16"/>
              </w:rPr>
              <w:t>20</w:t>
            </w:r>
          </w:p>
        </w:tc>
        <w:tc>
          <w:tcPr>
            <w:tcW w:w="800" w:type="pct"/>
            <w:vMerge/>
            <w:tcBorders>
              <w:left w:val="single" w:sz="4" w:space="0" w:color="auto"/>
            </w:tcBorders>
            <w:vAlign w:val="center"/>
            <w:hideMark/>
          </w:tcPr>
          <w:p w14:paraId="2CCD9C5E" w14:textId="77777777" w:rsidR="00DB268C" w:rsidRPr="00B6201B" w:rsidRDefault="00DB268C" w:rsidP="00BC4C1A">
            <w:pPr>
              <w:rPr>
                <w:color w:val="000000"/>
                <w:sz w:val="16"/>
                <w:szCs w:val="16"/>
              </w:rPr>
            </w:pPr>
          </w:p>
        </w:tc>
        <w:tc>
          <w:tcPr>
            <w:tcW w:w="799" w:type="pct"/>
            <w:gridSpan w:val="2"/>
            <w:tcBorders>
              <w:right w:val="single" w:sz="4" w:space="0" w:color="auto"/>
            </w:tcBorders>
            <w:shd w:val="clear" w:color="000000" w:fill="FFFFFF"/>
            <w:vAlign w:val="center"/>
            <w:hideMark/>
          </w:tcPr>
          <w:p w14:paraId="66F47CF7" w14:textId="77777777" w:rsidR="00DB268C" w:rsidRPr="00B6201B" w:rsidRDefault="00DB268C" w:rsidP="00BC4C1A">
            <w:pPr>
              <w:jc w:val="center"/>
              <w:rPr>
                <w:color w:val="000000"/>
                <w:sz w:val="16"/>
                <w:szCs w:val="16"/>
              </w:rPr>
            </w:pPr>
            <w:r w:rsidRPr="00B6201B">
              <w:rPr>
                <w:color w:val="000000"/>
                <w:sz w:val="16"/>
                <w:szCs w:val="16"/>
              </w:rPr>
              <w:t>20</w:t>
            </w:r>
            <w:r>
              <w:rPr>
                <w:color w:val="000000"/>
                <w:sz w:val="16"/>
                <w:szCs w:val="16"/>
              </w:rPr>
              <w:t>20</w:t>
            </w:r>
          </w:p>
        </w:tc>
      </w:tr>
      <w:tr w:rsidR="00DB268C" w:rsidRPr="00B6201B" w14:paraId="093A961C" w14:textId="77777777" w:rsidTr="00BC4C1A">
        <w:trPr>
          <w:trHeight w:val="210"/>
        </w:trPr>
        <w:tc>
          <w:tcPr>
            <w:tcW w:w="466" w:type="pct"/>
            <w:shd w:val="clear" w:color="000000" w:fill="FFFFFF"/>
            <w:vAlign w:val="center"/>
          </w:tcPr>
          <w:p w14:paraId="3FF090C9" w14:textId="77777777" w:rsidR="00DB268C" w:rsidRPr="00B6201B" w:rsidRDefault="00DB268C" w:rsidP="00BC4C1A">
            <w:pPr>
              <w:ind w:left="-142" w:right="-117"/>
              <w:jc w:val="center"/>
              <w:rPr>
                <w:color w:val="000000"/>
                <w:sz w:val="16"/>
                <w:szCs w:val="16"/>
              </w:rPr>
            </w:pPr>
            <w:r w:rsidRPr="00B6201B">
              <w:rPr>
                <w:color w:val="000000"/>
                <w:sz w:val="16"/>
                <w:szCs w:val="16"/>
              </w:rPr>
              <w:t>1</w:t>
            </w:r>
          </w:p>
        </w:tc>
        <w:tc>
          <w:tcPr>
            <w:tcW w:w="1373" w:type="pct"/>
            <w:shd w:val="clear" w:color="000000" w:fill="FFFFFF"/>
            <w:vAlign w:val="center"/>
            <w:hideMark/>
          </w:tcPr>
          <w:p w14:paraId="0AEF3B9A" w14:textId="77777777" w:rsidR="00DB268C" w:rsidRPr="006D0E92" w:rsidRDefault="00DB268C" w:rsidP="00BC4C1A">
            <w:pPr>
              <w:rPr>
                <w:color w:val="000000"/>
                <w:sz w:val="16"/>
                <w:szCs w:val="14"/>
              </w:rPr>
            </w:pPr>
            <w:r>
              <w:rPr>
                <w:color w:val="000000"/>
                <w:sz w:val="16"/>
                <w:szCs w:val="14"/>
              </w:rPr>
              <w:t xml:space="preserve">Сети </w:t>
            </w:r>
            <w:r w:rsidRPr="00D8383C">
              <w:rPr>
                <w:color w:val="000000"/>
                <w:sz w:val="16"/>
                <w:szCs w:val="14"/>
              </w:rPr>
              <w:t>ООО «ТСН»</w:t>
            </w:r>
          </w:p>
        </w:tc>
        <w:tc>
          <w:tcPr>
            <w:tcW w:w="828" w:type="pct"/>
            <w:shd w:val="clear" w:color="000000" w:fill="FFFFFF"/>
            <w:vAlign w:val="center"/>
            <w:hideMark/>
          </w:tcPr>
          <w:p w14:paraId="16CE287D" w14:textId="77777777" w:rsidR="00DB268C" w:rsidRPr="00B6201B" w:rsidRDefault="00DB268C" w:rsidP="00BC4C1A">
            <w:pPr>
              <w:jc w:val="center"/>
              <w:rPr>
                <w:color w:val="000000"/>
                <w:sz w:val="16"/>
                <w:szCs w:val="16"/>
              </w:rPr>
            </w:pPr>
            <w:r>
              <w:rPr>
                <w:color w:val="000000"/>
                <w:sz w:val="16"/>
                <w:szCs w:val="16"/>
              </w:rPr>
              <w:t>559 452</w:t>
            </w:r>
          </w:p>
        </w:tc>
        <w:tc>
          <w:tcPr>
            <w:tcW w:w="734" w:type="pct"/>
            <w:tcBorders>
              <w:right w:val="single" w:sz="4" w:space="0" w:color="auto"/>
            </w:tcBorders>
            <w:shd w:val="clear" w:color="000000" w:fill="FFFFFF"/>
            <w:vAlign w:val="center"/>
            <w:hideMark/>
          </w:tcPr>
          <w:p w14:paraId="7DF3F6F5" w14:textId="77777777" w:rsidR="00DB268C" w:rsidRPr="00B6201B" w:rsidRDefault="00DB268C" w:rsidP="00BC4C1A">
            <w:pPr>
              <w:jc w:val="center"/>
              <w:rPr>
                <w:color w:val="000000"/>
                <w:sz w:val="16"/>
                <w:szCs w:val="16"/>
              </w:rPr>
            </w:pPr>
            <w:r>
              <w:rPr>
                <w:color w:val="000000"/>
                <w:sz w:val="16"/>
                <w:szCs w:val="16"/>
              </w:rPr>
              <w:t>285 705</w:t>
            </w:r>
          </w:p>
        </w:tc>
        <w:tc>
          <w:tcPr>
            <w:tcW w:w="800" w:type="pct"/>
            <w:shd w:val="clear" w:color="000000" w:fill="FFFFFF"/>
            <w:vAlign w:val="center"/>
            <w:hideMark/>
          </w:tcPr>
          <w:p w14:paraId="13561403" w14:textId="77777777" w:rsidR="00DB268C" w:rsidRPr="00B6201B" w:rsidRDefault="00DB268C" w:rsidP="00BC4C1A">
            <w:pPr>
              <w:jc w:val="center"/>
              <w:rPr>
                <w:color w:val="000000"/>
                <w:sz w:val="16"/>
                <w:szCs w:val="16"/>
              </w:rPr>
            </w:pPr>
            <w:r>
              <w:rPr>
                <w:color w:val="000000"/>
                <w:sz w:val="16"/>
                <w:szCs w:val="16"/>
              </w:rPr>
              <w:t>2 922 508</w:t>
            </w:r>
          </w:p>
        </w:tc>
        <w:tc>
          <w:tcPr>
            <w:tcW w:w="799" w:type="pct"/>
            <w:gridSpan w:val="2"/>
            <w:shd w:val="clear" w:color="000000" w:fill="FFFFFF"/>
            <w:vAlign w:val="center"/>
            <w:hideMark/>
          </w:tcPr>
          <w:p w14:paraId="684A6611" w14:textId="77777777" w:rsidR="00DB268C" w:rsidRPr="00B6201B" w:rsidRDefault="00DB268C" w:rsidP="00BC4C1A">
            <w:pPr>
              <w:jc w:val="center"/>
              <w:rPr>
                <w:color w:val="000000"/>
                <w:sz w:val="16"/>
                <w:szCs w:val="16"/>
              </w:rPr>
            </w:pPr>
            <w:r>
              <w:rPr>
                <w:color w:val="000000"/>
                <w:sz w:val="16"/>
                <w:szCs w:val="16"/>
              </w:rPr>
              <w:t>713 692</w:t>
            </w:r>
          </w:p>
        </w:tc>
      </w:tr>
    </w:tbl>
    <w:p w14:paraId="279D7449" w14:textId="77777777" w:rsidR="00DB268C" w:rsidRDefault="00DB268C" w:rsidP="00DB268C"/>
    <w:p w14:paraId="5E82CC44" w14:textId="77777777" w:rsidR="00DB268C" w:rsidRDefault="00DB268C" w:rsidP="00DB268C"/>
    <w:p w14:paraId="5AE32BF0" w14:textId="77777777" w:rsidR="00DB268C" w:rsidRDefault="00DB268C" w:rsidP="00DB268C">
      <w:pPr>
        <w:ind w:left="10348" w:right="-31"/>
        <w:jc w:val="center"/>
      </w:pPr>
    </w:p>
    <w:p w14:paraId="58196ADB" w14:textId="77777777" w:rsidR="00DB268C" w:rsidRDefault="00DB268C" w:rsidP="00DB268C">
      <w:pPr>
        <w:sectPr w:rsidR="00DB268C" w:rsidSect="00DB4F2B">
          <w:pgSz w:w="16838" w:h="11906" w:orient="landscape"/>
          <w:pgMar w:top="1082" w:right="1134" w:bottom="142" w:left="1134" w:header="709" w:footer="256" w:gutter="0"/>
          <w:cols w:space="708"/>
          <w:docGrid w:linePitch="360"/>
        </w:sectPr>
      </w:pPr>
    </w:p>
    <w:p w14:paraId="62253723" w14:textId="77777777" w:rsidR="00DB268C" w:rsidRDefault="00DB268C" w:rsidP="00DB268C">
      <w:pPr>
        <w:jc w:val="center"/>
        <w:rPr>
          <w:b/>
          <w:bCs/>
          <w:sz w:val="28"/>
          <w:szCs w:val="28"/>
        </w:rPr>
      </w:pPr>
      <w:r w:rsidRPr="000B66CE">
        <w:rPr>
          <w:b/>
          <w:bCs/>
          <w:sz w:val="28"/>
          <w:szCs w:val="28"/>
        </w:rPr>
        <w:lastRenderedPageBreak/>
        <w:t xml:space="preserve">Плановые значения показателей, достижение которых предусмотрено </w:t>
      </w:r>
      <w:r w:rsidRPr="004549D8">
        <w:rPr>
          <w:b/>
          <w:bCs/>
          <w:sz w:val="28"/>
          <w:szCs w:val="28"/>
        </w:rPr>
        <w:t xml:space="preserve">         </w:t>
      </w:r>
      <w:r w:rsidRPr="000B66CE">
        <w:rPr>
          <w:b/>
          <w:bCs/>
          <w:sz w:val="28"/>
          <w:szCs w:val="28"/>
        </w:rPr>
        <w:t xml:space="preserve">в результате реализации мероприятий инвестиционной программы </w:t>
      </w:r>
    </w:p>
    <w:p w14:paraId="48C122EA" w14:textId="77777777" w:rsidR="00DB268C" w:rsidRDefault="00DB268C" w:rsidP="00DB268C">
      <w:pPr>
        <w:jc w:val="center"/>
        <w:rPr>
          <w:b/>
          <w:bCs/>
          <w:sz w:val="28"/>
          <w:szCs w:val="28"/>
        </w:rPr>
      </w:pPr>
      <w:r>
        <w:rPr>
          <w:b/>
          <w:bCs/>
          <w:sz w:val="28"/>
          <w:szCs w:val="28"/>
        </w:rPr>
        <w:t>ООО «ТСН»</w:t>
      </w:r>
      <w:r w:rsidRPr="000B66CE">
        <w:rPr>
          <w:b/>
          <w:bCs/>
          <w:sz w:val="28"/>
          <w:szCs w:val="28"/>
        </w:rPr>
        <w:t xml:space="preserve"> в сфере теплоснабжения на </w:t>
      </w:r>
      <w:r>
        <w:rPr>
          <w:b/>
          <w:bCs/>
          <w:sz w:val="28"/>
          <w:szCs w:val="28"/>
        </w:rPr>
        <w:t>2020</w:t>
      </w:r>
      <w:r w:rsidRPr="000B66CE">
        <w:rPr>
          <w:b/>
          <w:bCs/>
          <w:sz w:val="28"/>
          <w:szCs w:val="28"/>
        </w:rPr>
        <w:t xml:space="preserve"> год</w:t>
      </w:r>
    </w:p>
    <w:p w14:paraId="346545BF" w14:textId="77777777" w:rsidR="00DB268C" w:rsidRDefault="00DB268C" w:rsidP="00DB268C">
      <w:pPr>
        <w:jc w:val="center"/>
      </w:pPr>
    </w:p>
    <w:tbl>
      <w:tblPr>
        <w:tblW w:w="5000" w:type="pct"/>
        <w:tblLook w:val="04A0" w:firstRow="1" w:lastRow="0" w:firstColumn="1" w:lastColumn="0" w:noHBand="0" w:noVBand="1"/>
      </w:tblPr>
      <w:tblGrid>
        <w:gridCol w:w="693"/>
        <w:gridCol w:w="2410"/>
        <w:gridCol w:w="2402"/>
        <w:gridCol w:w="1916"/>
        <w:gridCol w:w="1528"/>
        <w:gridCol w:w="220"/>
        <w:gridCol w:w="15"/>
        <w:gridCol w:w="1295"/>
      </w:tblGrid>
      <w:tr w:rsidR="00DB268C" w:rsidRPr="00E85114" w14:paraId="075D134B" w14:textId="77777777" w:rsidTr="00BC4C1A">
        <w:trPr>
          <w:trHeight w:val="480"/>
        </w:trPr>
        <w:tc>
          <w:tcPr>
            <w:tcW w:w="3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3188F4" w14:textId="77777777" w:rsidR="00DB268C" w:rsidRPr="00E85114" w:rsidRDefault="00DB268C" w:rsidP="00BC4C1A">
            <w:pPr>
              <w:jc w:val="center"/>
              <w:rPr>
                <w:sz w:val="16"/>
                <w:szCs w:val="16"/>
              </w:rPr>
            </w:pPr>
            <w:r w:rsidRPr="00E85114">
              <w:rPr>
                <w:sz w:val="16"/>
                <w:szCs w:val="16"/>
              </w:rPr>
              <w:t>№ п/п</w:t>
            </w:r>
          </w:p>
        </w:tc>
        <w:tc>
          <w:tcPr>
            <w:tcW w:w="11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5FC6F2" w14:textId="77777777" w:rsidR="00DB268C" w:rsidRPr="00E85114" w:rsidRDefault="00DB268C" w:rsidP="00BC4C1A">
            <w:pPr>
              <w:jc w:val="center"/>
              <w:rPr>
                <w:sz w:val="16"/>
                <w:szCs w:val="16"/>
              </w:rPr>
            </w:pPr>
            <w:r w:rsidRPr="00E85114">
              <w:rPr>
                <w:sz w:val="16"/>
                <w:szCs w:val="16"/>
              </w:rPr>
              <w:t>Наименование показателя</w:t>
            </w:r>
          </w:p>
        </w:tc>
        <w:tc>
          <w:tcPr>
            <w:tcW w:w="11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5FDE46" w14:textId="77777777" w:rsidR="00DB268C" w:rsidRPr="00E85114" w:rsidRDefault="00DB268C" w:rsidP="00BC4C1A">
            <w:pPr>
              <w:jc w:val="center"/>
              <w:rPr>
                <w:sz w:val="16"/>
                <w:szCs w:val="16"/>
              </w:rPr>
            </w:pPr>
            <w:r w:rsidRPr="00E85114">
              <w:rPr>
                <w:sz w:val="16"/>
                <w:szCs w:val="16"/>
              </w:rPr>
              <w:t>Ед. изм.</w:t>
            </w:r>
          </w:p>
        </w:tc>
        <w:tc>
          <w:tcPr>
            <w:tcW w:w="9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DEEB49" w14:textId="77777777" w:rsidR="00DB268C" w:rsidRPr="00E85114" w:rsidRDefault="00DB268C" w:rsidP="00BC4C1A">
            <w:pPr>
              <w:jc w:val="center"/>
              <w:rPr>
                <w:sz w:val="16"/>
                <w:szCs w:val="16"/>
              </w:rPr>
            </w:pPr>
            <w:r w:rsidRPr="00E85114">
              <w:rPr>
                <w:sz w:val="16"/>
                <w:szCs w:val="16"/>
              </w:rPr>
              <w:t>Фактические значения</w:t>
            </w:r>
          </w:p>
        </w:tc>
        <w:tc>
          <w:tcPr>
            <w:tcW w:w="1459" w:type="pct"/>
            <w:gridSpan w:val="4"/>
            <w:tcBorders>
              <w:top w:val="single" w:sz="4" w:space="0" w:color="auto"/>
              <w:left w:val="nil"/>
              <w:bottom w:val="single" w:sz="4" w:space="0" w:color="auto"/>
              <w:right w:val="single" w:sz="4" w:space="0" w:color="auto"/>
            </w:tcBorders>
            <w:shd w:val="clear" w:color="auto" w:fill="auto"/>
            <w:vAlign w:val="center"/>
            <w:hideMark/>
          </w:tcPr>
          <w:p w14:paraId="06F530C8" w14:textId="77777777" w:rsidR="00DB268C" w:rsidRPr="00E85114" w:rsidRDefault="00DB268C" w:rsidP="00BC4C1A">
            <w:pPr>
              <w:jc w:val="center"/>
              <w:rPr>
                <w:sz w:val="16"/>
                <w:szCs w:val="16"/>
              </w:rPr>
            </w:pPr>
            <w:r w:rsidRPr="00E85114">
              <w:rPr>
                <w:sz w:val="16"/>
                <w:szCs w:val="16"/>
              </w:rPr>
              <w:t>Плановые значения</w:t>
            </w:r>
          </w:p>
        </w:tc>
      </w:tr>
      <w:tr w:rsidR="00DB268C" w:rsidRPr="00E85114" w14:paraId="084EAF2A" w14:textId="77777777" w:rsidTr="00BC4C1A">
        <w:trPr>
          <w:trHeight w:val="600"/>
        </w:trPr>
        <w:tc>
          <w:tcPr>
            <w:tcW w:w="331" w:type="pct"/>
            <w:vMerge/>
            <w:tcBorders>
              <w:top w:val="single" w:sz="4" w:space="0" w:color="auto"/>
              <w:left w:val="single" w:sz="4" w:space="0" w:color="auto"/>
              <w:bottom w:val="single" w:sz="4" w:space="0" w:color="auto"/>
              <w:right w:val="single" w:sz="4" w:space="0" w:color="auto"/>
            </w:tcBorders>
            <w:vAlign w:val="center"/>
            <w:hideMark/>
          </w:tcPr>
          <w:p w14:paraId="18B9E549" w14:textId="77777777" w:rsidR="00DB268C" w:rsidRPr="00E85114" w:rsidRDefault="00DB268C" w:rsidP="00BC4C1A">
            <w:pPr>
              <w:jc w:val="center"/>
              <w:rPr>
                <w:sz w:val="16"/>
                <w:szCs w:val="16"/>
              </w:rPr>
            </w:pPr>
          </w:p>
        </w:tc>
        <w:tc>
          <w:tcPr>
            <w:tcW w:w="1150" w:type="pct"/>
            <w:vMerge/>
            <w:tcBorders>
              <w:top w:val="single" w:sz="4" w:space="0" w:color="auto"/>
              <w:left w:val="single" w:sz="4" w:space="0" w:color="auto"/>
              <w:bottom w:val="single" w:sz="4" w:space="0" w:color="auto"/>
              <w:right w:val="single" w:sz="4" w:space="0" w:color="auto"/>
            </w:tcBorders>
            <w:vAlign w:val="center"/>
            <w:hideMark/>
          </w:tcPr>
          <w:p w14:paraId="2E9DEE79" w14:textId="77777777" w:rsidR="00DB268C" w:rsidRPr="00E85114" w:rsidRDefault="00DB268C" w:rsidP="00BC4C1A">
            <w:pPr>
              <w:jc w:val="center"/>
              <w:rPr>
                <w:sz w:val="16"/>
                <w:szCs w:val="16"/>
              </w:rPr>
            </w:pPr>
          </w:p>
        </w:tc>
        <w:tc>
          <w:tcPr>
            <w:tcW w:w="1146" w:type="pct"/>
            <w:vMerge/>
            <w:tcBorders>
              <w:top w:val="single" w:sz="4" w:space="0" w:color="auto"/>
              <w:left w:val="single" w:sz="4" w:space="0" w:color="auto"/>
              <w:bottom w:val="single" w:sz="4" w:space="0" w:color="auto"/>
              <w:right w:val="single" w:sz="4" w:space="0" w:color="auto"/>
            </w:tcBorders>
            <w:vAlign w:val="center"/>
            <w:hideMark/>
          </w:tcPr>
          <w:p w14:paraId="7BD26056" w14:textId="77777777" w:rsidR="00DB268C" w:rsidRPr="00E85114" w:rsidRDefault="00DB268C" w:rsidP="00BC4C1A">
            <w:pPr>
              <w:jc w:val="center"/>
              <w:rPr>
                <w:sz w:val="16"/>
                <w:szCs w:val="16"/>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50C6AEEA" w14:textId="77777777" w:rsidR="00DB268C" w:rsidRPr="00E85114" w:rsidRDefault="00DB268C" w:rsidP="00BC4C1A">
            <w:pPr>
              <w:jc w:val="center"/>
              <w:rPr>
                <w:sz w:val="16"/>
                <w:szCs w:val="16"/>
              </w:rPr>
            </w:pPr>
          </w:p>
        </w:tc>
        <w:tc>
          <w:tcPr>
            <w:tcW w:w="729" w:type="pct"/>
            <w:vMerge w:val="restart"/>
            <w:tcBorders>
              <w:top w:val="nil"/>
              <w:left w:val="single" w:sz="4" w:space="0" w:color="auto"/>
              <w:bottom w:val="single" w:sz="4" w:space="0" w:color="auto"/>
              <w:right w:val="single" w:sz="4" w:space="0" w:color="auto"/>
            </w:tcBorders>
            <w:shd w:val="clear" w:color="auto" w:fill="auto"/>
            <w:vAlign w:val="center"/>
            <w:hideMark/>
          </w:tcPr>
          <w:p w14:paraId="71312198" w14:textId="77777777" w:rsidR="00DB268C" w:rsidRPr="00E85114" w:rsidRDefault="00DB268C" w:rsidP="00BC4C1A">
            <w:pPr>
              <w:jc w:val="center"/>
              <w:rPr>
                <w:sz w:val="16"/>
                <w:szCs w:val="16"/>
              </w:rPr>
            </w:pPr>
            <w:r w:rsidRPr="00E85114">
              <w:rPr>
                <w:sz w:val="16"/>
                <w:szCs w:val="16"/>
              </w:rPr>
              <w:t>Утвержденный период</w:t>
            </w:r>
          </w:p>
        </w:tc>
        <w:tc>
          <w:tcPr>
            <w:tcW w:w="730" w:type="pct"/>
            <w:gridSpan w:val="3"/>
            <w:tcBorders>
              <w:top w:val="single" w:sz="4" w:space="0" w:color="auto"/>
              <w:left w:val="nil"/>
              <w:bottom w:val="single" w:sz="4" w:space="0" w:color="auto"/>
              <w:right w:val="single" w:sz="4" w:space="0" w:color="auto"/>
            </w:tcBorders>
            <w:shd w:val="clear" w:color="auto" w:fill="auto"/>
            <w:vAlign w:val="center"/>
            <w:hideMark/>
          </w:tcPr>
          <w:p w14:paraId="04E2B537" w14:textId="77777777" w:rsidR="00DB268C" w:rsidRPr="00E85114" w:rsidRDefault="00DB268C" w:rsidP="00BC4C1A">
            <w:pPr>
              <w:jc w:val="center"/>
              <w:rPr>
                <w:sz w:val="16"/>
                <w:szCs w:val="16"/>
              </w:rPr>
            </w:pPr>
            <w:r w:rsidRPr="00E85114">
              <w:rPr>
                <w:sz w:val="16"/>
                <w:szCs w:val="16"/>
              </w:rPr>
              <w:t>в т.ч. по годам реализации</w:t>
            </w:r>
          </w:p>
        </w:tc>
      </w:tr>
      <w:tr w:rsidR="00DB268C" w:rsidRPr="00E85114" w14:paraId="508E7D26" w14:textId="77777777" w:rsidTr="00BC4C1A">
        <w:trPr>
          <w:trHeight w:val="255"/>
        </w:trPr>
        <w:tc>
          <w:tcPr>
            <w:tcW w:w="331" w:type="pct"/>
            <w:vMerge/>
            <w:tcBorders>
              <w:top w:val="single" w:sz="4" w:space="0" w:color="auto"/>
              <w:left w:val="single" w:sz="4" w:space="0" w:color="auto"/>
              <w:bottom w:val="single" w:sz="4" w:space="0" w:color="auto"/>
              <w:right w:val="single" w:sz="4" w:space="0" w:color="auto"/>
            </w:tcBorders>
            <w:vAlign w:val="center"/>
            <w:hideMark/>
          </w:tcPr>
          <w:p w14:paraId="4DA289DE" w14:textId="77777777" w:rsidR="00DB268C" w:rsidRPr="00E85114" w:rsidRDefault="00DB268C" w:rsidP="00BC4C1A">
            <w:pPr>
              <w:jc w:val="center"/>
              <w:rPr>
                <w:sz w:val="16"/>
                <w:szCs w:val="16"/>
              </w:rPr>
            </w:pPr>
          </w:p>
        </w:tc>
        <w:tc>
          <w:tcPr>
            <w:tcW w:w="1150" w:type="pct"/>
            <w:vMerge/>
            <w:tcBorders>
              <w:top w:val="single" w:sz="4" w:space="0" w:color="auto"/>
              <w:left w:val="single" w:sz="4" w:space="0" w:color="auto"/>
              <w:bottom w:val="single" w:sz="4" w:space="0" w:color="auto"/>
              <w:right w:val="single" w:sz="4" w:space="0" w:color="auto"/>
            </w:tcBorders>
            <w:vAlign w:val="center"/>
            <w:hideMark/>
          </w:tcPr>
          <w:p w14:paraId="6F8FD88C" w14:textId="77777777" w:rsidR="00DB268C" w:rsidRPr="00E85114" w:rsidRDefault="00DB268C" w:rsidP="00BC4C1A">
            <w:pPr>
              <w:jc w:val="center"/>
              <w:rPr>
                <w:sz w:val="16"/>
                <w:szCs w:val="16"/>
              </w:rPr>
            </w:pPr>
          </w:p>
        </w:tc>
        <w:tc>
          <w:tcPr>
            <w:tcW w:w="1146" w:type="pct"/>
            <w:vMerge/>
            <w:tcBorders>
              <w:top w:val="single" w:sz="4" w:space="0" w:color="auto"/>
              <w:left w:val="single" w:sz="4" w:space="0" w:color="auto"/>
              <w:bottom w:val="single" w:sz="4" w:space="0" w:color="auto"/>
              <w:right w:val="single" w:sz="4" w:space="0" w:color="auto"/>
            </w:tcBorders>
            <w:vAlign w:val="center"/>
            <w:hideMark/>
          </w:tcPr>
          <w:p w14:paraId="7C7356F6" w14:textId="77777777" w:rsidR="00DB268C" w:rsidRPr="00E85114" w:rsidRDefault="00DB268C" w:rsidP="00BC4C1A">
            <w:pPr>
              <w:jc w:val="center"/>
              <w:rPr>
                <w:sz w:val="16"/>
                <w:szCs w:val="16"/>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6FDC0EFB" w14:textId="77777777" w:rsidR="00DB268C" w:rsidRPr="00E85114" w:rsidRDefault="00DB268C" w:rsidP="00BC4C1A">
            <w:pPr>
              <w:jc w:val="center"/>
              <w:rPr>
                <w:sz w:val="16"/>
                <w:szCs w:val="16"/>
              </w:rPr>
            </w:pPr>
          </w:p>
        </w:tc>
        <w:tc>
          <w:tcPr>
            <w:tcW w:w="729" w:type="pct"/>
            <w:vMerge/>
            <w:tcBorders>
              <w:top w:val="nil"/>
              <w:left w:val="single" w:sz="4" w:space="0" w:color="auto"/>
              <w:bottom w:val="single" w:sz="4" w:space="0" w:color="auto"/>
              <w:right w:val="single" w:sz="4" w:space="0" w:color="auto"/>
            </w:tcBorders>
            <w:vAlign w:val="center"/>
            <w:hideMark/>
          </w:tcPr>
          <w:p w14:paraId="68379783" w14:textId="77777777" w:rsidR="00DB268C" w:rsidRPr="00E85114" w:rsidRDefault="00DB268C" w:rsidP="00BC4C1A">
            <w:pPr>
              <w:jc w:val="center"/>
              <w:rPr>
                <w:sz w:val="16"/>
                <w:szCs w:val="16"/>
              </w:rPr>
            </w:pPr>
          </w:p>
        </w:tc>
        <w:tc>
          <w:tcPr>
            <w:tcW w:w="730" w:type="pct"/>
            <w:gridSpan w:val="3"/>
            <w:tcBorders>
              <w:top w:val="nil"/>
              <w:left w:val="nil"/>
              <w:bottom w:val="single" w:sz="4" w:space="0" w:color="auto"/>
              <w:right w:val="single" w:sz="4" w:space="0" w:color="auto"/>
            </w:tcBorders>
            <w:shd w:val="clear" w:color="auto" w:fill="auto"/>
            <w:vAlign w:val="center"/>
            <w:hideMark/>
          </w:tcPr>
          <w:p w14:paraId="37BC5ED2" w14:textId="77777777" w:rsidR="00DB268C" w:rsidRPr="00E85114" w:rsidRDefault="00DB268C" w:rsidP="00BC4C1A">
            <w:pPr>
              <w:jc w:val="center"/>
              <w:rPr>
                <w:sz w:val="16"/>
                <w:szCs w:val="16"/>
              </w:rPr>
            </w:pPr>
            <w:r>
              <w:rPr>
                <w:sz w:val="16"/>
                <w:szCs w:val="16"/>
              </w:rPr>
              <w:t>2020</w:t>
            </w:r>
          </w:p>
        </w:tc>
      </w:tr>
      <w:tr w:rsidR="00DB268C" w:rsidRPr="00E85114" w14:paraId="0BAAEA4A" w14:textId="77777777" w:rsidTr="00BC4C1A">
        <w:trPr>
          <w:trHeight w:val="510"/>
        </w:trPr>
        <w:tc>
          <w:tcPr>
            <w:tcW w:w="331" w:type="pct"/>
            <w:tcBorders>
              <w:top w:val="nil"/>
              <w:left w:val="single" w:sz="4" w:space="0" w:color="auto"/>
              <w:bottom w:val="single" w:sz="4" w:space="0" w:color="auto"/>
              <w:right w:val="single" w:sz="4" w:space="0" w:color="auto"/>
            </w:tcBorders>
            <w:shd w:val="clear" w:color="auto" w:fill="auto"/>
            <w:vAlign w:val="center"/>
            <w:hideMark/>
          </w:tcPr>
          <w:p w14:paraId="0563F300" w14:textId="77777777" w:rsidR="00DB268C" w:rsidRPr="00E85114" w:rsidRDefault="00DB268C" w:rsidP="00BC4C1A">
            <w:pPr>
              <w:jc w:val="center"/>
              <w:rPr>
                <w:sz w:val="16"/>
                <w:szCs w:val="16"/>
              </w:rPr>
            </w:pPr>
            <w:r w:rsidRPr="00E85114">
              <w:rPr>
                <w:sz w:val="16"/>
                <w:szCs w:val="16"/>
              </w:rPr>
              <w:t>1</w:t>
            </w:r>
            <w:r>
              <w:rPr>
                <w:sz w:val="16"/>
                <w:szCs w:val="16"/>
              </w:rPr>
              <w:t>.</w:t>
            </w:r>
          </w:p>
        </w:tc>
        <w:tc>
          <w:tcPr>
            <w:tcW w:w="1150" w:type="pct"/>
            <w:tcBorders>
              <w:top w:val="nil"/>
              <w:left w:val="nil"/>
              <w:bottom w:val="single" w:sz="4" w:space="0" w:color="auto"/>
              <w:right w:val="single" w:sz="4" w:space="0" w:color="auto"/>
            </w:tcBorders>
            <w:shd w:val="clear" w:color="auto" w:fill="auto"/>
            <w:vAlign w:val="center"/>
            <w:hideMark/>
          </w:tcPr>
          <w:p w14:paraId="666DF275" w14:textId="77777777" w:rsidR="00DB268C" w:rsidRPr="00E85114" w:rsidRDefault="00DB268C" w:rsidP="00BC4C1A">
            <w:pPr>
              <w:jc w:val="center"/>
              <w:rPr>
                <w:sz w:val="16"/>
                <w:szCs w:val="16"/>
              </w:rPr>
            </w:pPr>
            <w:r w:rsidRPr="00E85114">
              <w:rPr>
                <w:sz w:val="16"/>
                <w:szCs w:val="16"/>
              </w:rPr>
              <w:t>Удельный расход электрической энергии на транспортировку теплоносителя</w:t>
            </w:r>
          </w:p>
        </w:tc>
        <w:tc>
          <w:tcPr>
            <w:tcW w:w="1146" w:type="pct"/>
            <w:tcBorders>
              <w:top w:val="nil"/>
              <w:left w:val="nil"/>
              <w:bottom w:val="single" w:sz="4" w:space="0" w:color="auto"/>
              <w:right w:val="single" w:sz="4" w:space="0" w:color="auto"/>
            </w:tcBorders>
            <w:shd w:val="clear" w:color="auto" w:fill="auto"/>
            <w:vAlign w:val="center"/>
            <w:hideMark/>
          </w:tcPr>
          <w:p w14:paraId="22FB59D5" w14:textId="77777777" w:rsidR="00DB268C" w:rsidRPr="00E85114" w:rsidRDefault="00DB268C" w:rsidP="00BC4C1A">
            <w:pPr>
              <w:jc w:val="center"/>
              <w:rPr>
                <w:sz w:val="16"/>
                <w:szCs w:val="16"/>
              </w:rPr>
            </w:pPr>
            <w:r w:rsidRPr="00E85114">
              <w:rPr>
                <w:sz w:val="16"/>
                <w:szCs w:val="16"/>
              </w:rPr>
              <w:t>кВтч/м</w:t>
            </w:r>
            <w:r w:rsidRPr="00011B06">
              <w:rPr>
                <w:sz w:val="16"/>
                <w:szCs w:val="16"/>
                <w:vertAlign w:val="superscript"/>
              </w:rPr>
              <w:t>3</w:t>
            </w:r>
          </w:p>
        </w:tc>
        <w:tc>
          <w:tcPr>
            <w:tcW w:w="2373" w:type="pct"/>
            <w:gridSpan w:val="5"/>
            <w:tcBorders>
              <w:top w:val="nil"/>
              <w:left w:val="nil"/>
              <w:bottom w:val="single" w:sz="4" w:space="0" w:color="auto"/>
              <w:right w:val="single" w:sz="4" w:space="0" w:color="auto"/>
            </w:tcBorders>
            <w:shd w:val="clear" w:color="auto" w:fill="auto"/>
            <w:vAlign w:val="center"/>
          </w:tcPr>
          <w:p w14:paraId="1FB2065D" w14:textId="77777777" w:rsidR="00DB268C" w:rsidRPr="00E85114" w:rsidRDefault="00DB268C" w:rsidP="00BC4C1A">
            <w:pPr>
              <w:jc w:val="center"/>
              <w:rPr>
                <w:sz w:val="16"/>
                <w:szCs w:val="16"/>
              </w:rPr>
            </w:pPr>
            <w:r w:rsidRPr="00E85114">
              <w:rPr>
                <w:sz w:val="16"/>
                <w:szCs w:val="16"/>
              </w:rPr>
              <w:t>Характер мероприятий инвестиционной программы не связан с изменением показателя</w:t>
            </w:r>
          </w:p>
        </w:tc>
      </w:tr>
      <w:tr w:rsidR="00DB268C" w:rsidRPr="00E85114" w14:paraId="5027EE99" w14:textId="77777777" w:rsidTr="00BC4C1A">
        <w:trPr>
          <w:trHeight w:val="510"/>
        </w:trPr>
        <w:tc>
          <w:tcPr>
            <w:tcW w:w="331" w:type="pct"/>
            <w:tcBorders>
              <w:top w:val="nil"/>
              <w:left w:val="single" w:sz="4" w:space="0" w:color="auto"/>
              <w:bottom w:val="single" w:sz="4" w:space="0" w:color="auto"/>
              <w:right w:val="single" w:sz="4" w:space="0" w:color="auto"/>
            </w:tcBorders>
            <w:shd w:val="clear" w:color="auto" w:fill="auto"/>
            <w:vAlign w:val="center"/>
            <w:hideMark/>
          </w:tcPr>
          <w:p w14:paraId="36EADDD1" w14:textId="77777777" w:rsidR="00DB268C" w:rsidRPr="00E85114" w:rsidRDefault="00DB268C" w:rsidP="00BC4C1A">
            <w:pPr>
              <w:jc w:val="center"/>
              <w:rPr>
                <w:sz w:val="16"/>
                <w:szCs w:val="16"/>
              </w:rPr>
            </w:pPr>
            <w:r w:rsidRPr="00E85114">
              <w:rPr>
                <w:sz w:val="16"/>
                <w:szCs w:val="16"/>
              </w:rPr>
              <w:t>2</w:t>
            </w:r>
            <w:r>
              <w:rPr>
                <w:sz w:val="16"/>
                <w:szCs w:val="16"/>
              </w:rPr>
              <w:t>.</w:t>
            </w:r>
          </w:p>
        </w:tc>
        <w:tc>
          <w:tcPr>
            <w:tcW w:w="1150" w:type="pct"/>
            <w:tcBorders>
              <w:top w:val="nil"/>
              <w:left w:val="nil"/>
              <w:bottom w:val="single" w:sz="4" w:space="0" w:color="auto"/>
              <w:right w:val="single" w:sz="4" w:space="0" w:color="auto"/>
            </w:tcBorders>
            <w:shd w:val="clear" w:color="auto" w:fill="auto"/>
            <w:vAlign w:val="center"/>
            <w:hideMark/>
          </w:tcPr>
          <w:p w14:paraId="6B4C78F5" w14:textId="77777777" w:rsidR="00DB268C" w:rsidRPr="00E85114" w:rsidRDefault="00DB268C" w:rsidP="00BC4C1A">
            <w:pPr>
              <w:jc w:val="center"/>
              <w:rPr>
                <w:sz w:val="16"/>
                <w:szCs w:val="16"/>
              </w:rPr>
            </w:pPr>
            <w:r w:rsidRPr="00E85114">
              <w:rPr>
                <w:sz w:val="16"/>
                <w:szCs w:val="16"/>
              </w:rPr>
              <w:t>Удельный расход условного топлива на выработку единицы тепловой энергии и (или) теплоносителя</w:t>
            </w:r>
          </w:p>
        </w:tc>
        <w:tc>
          <w:tcPr>
            <w:tcW w:w="1146" w:type="pct"/>
            <w:tcBorders>
              <w:top w:val="nil"/>
              <w:left w:val="nil"/>
              <w:bottom w:val="single" w:sz="4" w:space="0" w:color="auto"/>
              <w:right w:val="single" w:sz="4" w:space="0" w:color="auto"/>
            </w:tcBorders>
            <w:shd w:val="clear" w:color="auto" w:fill="auto"/>
            <w:vAlign w:val="center"/>
            <w:hideMark/>
          </w:tcPr>
          <w:p w14:paraId="6FC94DA1" w14:textId="77777777" w:rsidR="00DB268C" w:rsidRPr="00E85114" w:rsidRDefault="00DB268C" w:rsidP="00BC4C1A">
            <w:pPr>
              <w:jc w:val="center"/>
              <w:rPr>
                <w:sz w:val="16"/>
                <w:szCs w:val="16"/>
              </w:rPr>
            </w:pPr>
            <w:r w:rsidRPr="00E85114">
              <w:rPr>
                <w:sz w:val="16"/>
                <w:szCs w:val="16"/>
              </w:rPr>
              <w:t>т.у.т./Гкал</w:t>
            </w:r>
          </w:p>
        </w:tc>
        <w:tc>
          <w:tcPr>
            <w:tcW w:w="2373" w:type="pct"/>
            <w:gridSpan w:val="5"/>
            <w:tcBorders>
              <w:top w:val="nil"/>
              <w:left w:val="nil"/>
              <w:bottom w:val="single" w:sz="4" w:space="0" w:color="auto"/>
              <w:right w:val="single" w:sz="4" w:space="0" w:color="auto"/>
            </w:tcBorders>
            <w:shd w:val="clear" w:color="auto" w:fill="auto"/>
            <w:vAlign w:val="center"/>
          </w:tcPr>
          <w:p w14:paraId="18B418CB" w14:textId="77777777" w:rsidR="00DB268C" w:rsidRDefault="00DB268C" w:rsidP="00BC4C1A">
            <w:pPr>
              <w:jc w:val="center"/>
            </w:pPr>
            <w:r w:rsidRPr="00E85114">
              <w:rPr>
                <w:sz w:val="16"/>
                <w:szCs w:val="16"/>
              </w:rPr>
              <w:t>Характер мероприятий инвестиционной программы не связан с изменением показателя</w:t>
            </w:r>
          </w:p>
        </w:tc>
      </w:tr>
      <w:tr w:rsidR="00DB268C" w:rsidRPr="00E85114" w14:paraId="713A2C16" w14:textId="77777777" w:rsidTr="00BC4C1A">
        <w:trPr>
          <w:trHeight w:val="510"/>
        </w:trPr>
        <w:tc>
          <w:tcPr>
            <w:tcW w:w="331" w:type="pct"/>
            <w:tcBorders>
              <w:top w:val="nil"/>
              <w:left w:val="single" w:sz="4" w:space="0" w:color="auto"/>
              <w:bottom w:val="single" w:sz="4" w:space="0" w:color="auto"/>
              <w:right w:val="single" w:sz="4" w:space="0" w:color="auto"/>
            </w:tcBorders>
            <w:shd w:val="clear" w:color="auto" w:fill="auto"/>
            <w:vAlign w:val="center"/>
            <w:hideMark/>
          </w:tcPr>
          <w:p w14:paraId="26F94F08" w14:textId="77777777" w:rsidR="00DB268C" w:rsidRPr="00E85114" w:rsidRDefault="00DB268C" w:rsidP="00BC4C1A">
            <w:pPr>
              <w:jc w:val="center"/>
              <w:rPr>
                <w:sz w:val="16"/>
                <w:szCs w:val="16"/>
              </w:rPr>
            </w:pPr>
            <w:r w:rsidRPr="00E85114">
              <w:rPr>
                <w:sz w:val="16"/>
                <w:szCs w:val="16"/>
              </w:rPr>
              <w:t>3</w:t>
            </w:r>
            <w:r>
              <w:rPr>
                <w:sz w:val="16"/>
                <w:szCs w:val="16"/>
              </w:rPr>
              <w:t>.</w:t>
            </w:r>
          </w:p>
        </w:tc>
        <w:tc>
          <w:tcPr>
            <w:tcW w:w="1150" w:type="pct"/>
            <w:tcBorders>
              <w:top w:val="nil"/>
              <w:left w:val="nil"/>
              <w:bottom w:val="single" w:sz="4" w:space="0" w:color="auto"/>
              <w:right w:val="single" w:sz="4" w:space="0" w:color="auto"/>
            </w:tcBorders>
            <w:shd w:val="clear" w:color="auto" w:fill="auto"/>
            <w:vAlign w:val="center"/>
            <w:hideMark/>
          </w:tcPr>
          <w:p w14:paraId="4559AB84" w14:textId="77777777" w:rsidR="00DB268C" w:rsidRPr="00E85114" w:rsidRDefault="00DB268C" w:rsidP="00BC4C1A">
            <w:pPr>
              <w:jc w:val="center"/>
              <w:rPr>
                <w:sz w:val="16"/>
                <w:szCs w:val="16"/>
              </w:rPr>
            </w:pPr>
            <w:r w:rsidRPr="00E85114">
              <w:rPr>
                <w:sz w:val="16"/>
                <w:szCs w:val="16"/>
              </w:rPr>
              <w:t>Объем присоединенной тепловой нагрузки новых потребителей</w:t>
            </w:r>
          </w:p>
        </w:tc>
        <w:tc>
          <w:tcPr>
            <w:tcW w:w="1146" w:type="pct"/>
            <w:tcBorders>
              <w:top w:val="nil"/>
              <w:left w:val="nil"/>
              <w:bottom w:val="single" w:sz="4" w:space="0" w:color="auto"/>
              <w:right w:val="single" w:sz="4" w:space="0" w:color="auto"/>
            </w:tcBorders>
            <w:shd w:val="clear" w:color="auto" w:fill="auto"/>
            <w:vAlign w:val="center"/>
            <w:hideMark/>
          </w:tcPr>
          <w:p w14:paraId="1C15B6FB" w14:textId="77777777" w:rsidR="00DB268C" w:rsidRPr="00E85114" w:rsidRDefault="00DB268C" w:rsidP="00BC4C1A">
            <w:pPr>
              <w:jc w:val="center"/>
              <w:rPr>
                <w:sz w:val="16"/>
                <w:szCs w:val="16"/>
              </w:rPr>
            </w:pPr>
            <w:r>
              <w:rPr>
                <w:sz w:val="16"/>
                <w:szCs w:val="16"/>
              </w:rPr>
              <w:t>г</w:t>
            </w:r>
            <w:r w:rsidRPr="00E85114">
              <w:rPr>
                <w:sz w:val="16"/>
                <w:szCs w:val="16"/>
              </w:rPr>
              <w:t>кал/ч</w:t>
            </w:r>
          </w:p>
        </w:tc>
        <w:tc>
          <w:tcPr>
            <w:tcW w:w="914" w:type="pct"/>
            <w:tcBorders>
              <w:top w:val="nil"/>
              <w:left w:val="nil"/>
              <w:bottom w:val="single" w:sz="4" w:space="0" w:color="auto"/>
              <w:right w:val="single" w:sz="4" w:space="0" w:color="auto"/>
            </w:tcBorders>
            <w:shd w:val="clear" w:color="auto" w:fill="auto"/>
            <w:vAlign w:val="center"/>
          </w:tcPr>
          <w:p w14:paraId="08196E5D" w14:textId="77777777" w:rsidR="00DB268C" w:rsidRPr="00E85114" w:rsidRDefault="00DB268C" w:rsidP="00BC4C1A">
            <w:pPr>
              <w:jc w:val="center"/>
              <w:rPr>
                <w:sz w:val="16"/>
                <w:szCs w:val="16"/>
              </w:rPr>
            </w:pPr>
            <w:r>
              <w:rPr>
                <w:sz w:val="16"/>
                <w:szCs w:val="16"/>
              </w:rPr>
              <w:t>0,969</w:t>
            </w:r>
          </w:p>
        </w:tc>
        <w:tc>
          <w:tcPr>
            <w:tcW w:w="834" w:type="pct"/>
            <w:gridSpan w:val="2"/>
            <w:tcBorders>
              <w:top w:val="nil"/>
              <w:left w:val="nil"/>
              <w:bottom w:val="single" w:sz="4" w:space="0" w:color="auto"/>
              <w:right w:val="single" w:sz="4" w:space="0" w:color="auto"/>
            </w:tcBorders>
            <w:shd w:val="clear" w:color="auto" w:fill="auto"/>
            <w:vAlign w:val="center"/>
          </w:tcPr>
          <w:p w14:paraId="52AB9B95" w14:textId="77777777" w:rsidR="00DB268C" w:rsidRPr="00E85114" w:rsidRDefault="00DB268C" w:rsidP="00BC4C1A">
            <w:pPr>
              <w:jc w:val="center"/>
              <w:rPr>
                <w:sz w:val="16"/>
                <w:szCs w:val="16"/>
              </w:rPr>
            </w:pPr>
            <w:r>
              <w:rPr>
                <w:sz w:val="16"/>
                <w:szCs w:val="16"/>
              </w:rPr>
              <w:t>0,452</w:t>
            </w:r>
          </w:p>
        </w:tc>
        <w:tc>
          <w:tcPr>
            <w:tcW w:w="625" w:type="pct"/>
            <w:gridSpan w:val="2"/>
            <w:tcBorders>
              <w:top w:val="nil"/>
              <w:left w:val="nil"/>
              <w:bottom w:val="single" w:sz="4" w:space="0" w:color="auto"/>
              <w:right w:val="single" w:sz="4" w:space="0" w:color="auto"/>
            </w:tcBorders>
            <w:shd w:val="clear" w:color="auto" w:fill="auto"/>
            <w:vAlign w:val="center"/>
          </w:tcPr>
          <w:p w14:paraId="1C7C8D01" w14:textId="77777777" w:rsidR="00DB268C" w:rsidRPr="00E85114" w:rsidRDefault="00DB268C" w:rsidP="00BC4C1A">
            <w:pPr>
              <w:jc w:val="center"/>
              <w:rPr>
                <w:sz w:val="16"/>
                <w:szCs w:val="16"/>
              </w:rPr>
            </w:pPr>
            <w:r>
              <w:rPr>
                <w:sz w:val="16"/>
                <w:szCs w:val="16"/>
              </w:rPr>
              <w:t>0,452</w:t>
            </w:r>
          </w:p>
        </w:tc>
      </w:tr>
      <w:tr w:rsidR="00DB268C" w:rsidRPr="00E85114" w14:paraId="0D01ADB9" w14:textId="77777777" w:rsidTr="00BC4C1A">
        <w:trPr>
          <w:trHeight w:val="420"/>
        </w:trPr>
        <w:tc>
          <w:tcPr>
            <w:tcW w:w="331" w:type="pct"/>
            <w:tcBorders>
              <w:left w:val="single" w:sz="4" w:space="0" w:color="auto"/>
              <w:bottom w:val="single" w:sz="4" w:space="0" w:color="auto"/>
              <w:right w:val="single" w:sz="4" w:space="0" w:color="auto"/>
            </w:tcBorders>
            <w:shd w:val="clear" w:color="auto" w:fill="auto"/>
            <w:vAlign w:val="center"/>
          </w:tcPr>
          <w:p w14:paraId="5FBA4831" w14:textId="77777777" w:rsidR="00DB268C" w:rsidRPr="00E85114" w:rsidRDefault="00DB268C" w:rsidP="00BC4C1A">
            <w:pPr>
              <w:jc w:val="center"/>
              <w:rPr>
                <w:sz w:val="16"/>
                <w:szCs w:val="16"/>
              </w:rPr>
            </w:pPr>
            <w:r>
              <w:rPr>
                <w:sz w:val="16"/>
                <w:szCs w:val="16"/>
              </w:rPr>
              <w:t>4.</w:t>
            </w:r>
          </w:p>
        </w:tc>
        <w:tc>
          <w:tcPr>
            <w:tcW w:w="1150" w:type="pct"/>
            <w:tcBorders>
              <w:top w:val="single" w:sz="4" w:space="0" w:color="auto"/>
              <w:left w:val="nil"/>
              <w:bottom w:val="single" w:sz="4" w:space="0" w:color="auto"/>
              <w:right w:val="single" w:sz="4" w:space="0" w:color="auto"/>
            </w:tcBorders>
            <w:shd w:val="clear" w:color="auto" w:fill="auto"/>
            <w:vAlign w:val="center"/>
          </w:tcPr>
          <w:p w14:paraId="087077EA" w14:textId="77777777" w:rsidR="00DB268C" w:rsidRPr="00E85114" w:rsidRDefault="00DB268C" w:rsidP="00BC4C1A">
            <w:pPr>
              <w:jc w:val="center"/>
              <w:rPr>
                <w:sz w:val="16"/>
                <w:szCs w:val="16"/>
              </w:rPr>
            </w:pPr>
            <w:r>
              <w:rPr>
                <w:sz w:val="16"/>
                <w:szCs w:val="16"/>
              </w:rPr>
              <w:t>И</w:t>
            </w:r>
            <w:r w:rsidRPr="00E85114">
              <w:rPr>
                <w:sz w:val="16"/>
                <w:szCs w:val="16"/>
              </w:rPr>
              <w:t>знос объектов системы теплоснабжения, существующих на начало реализации Инвестиционной программы</w:t>
            </w:r>
          </w:p>
        </w:tc>
        <w:tc>
          <w:tcPr>
            <w:tcW w:w="1146" w:type="pct"/>
            <w:tcBorders>
              <w:top w:val="single" w:sz="4" w:space="0" w:color="auto"/>
              <w:left w:val="nil"/>
              <w:bottom w:val="single" w:sz="4" w:space="0" w:color="auto"/>
              <w:right w:val="single" w:sz="4" w:space="0" w:color="auto"/>
            </w:tcBorders>
            <w:shd w:val="clear" w:color="auto" w:fill="auto"/>
            <w:vAlign w:val="center"/>
          </w:tcPr>
          <w:p w14:paraId="5DB50600" w14:textId="77777777" w:rsidR="00DB268C" w:rsidRPr="00E85114" w:rsidRDefault="00DB268C" w:rsidP="00BC4C1A">
            <w:pPr>
              <w:jc w:val="center"/>
              <w:rPr>
                <w:sz w:val="16"/>
                <w:szCs w:val="16"/>
              </w:rPr>
            </w:pPr>
            <w:r w:rsidRPr="00E85114">
              <w:rPr>
                <w:sz w:val="16"/>
                <w:szCs w:val="16"/>
              </w:rPr>
              <w:t>%</w:t>
            </w:r>
          </w:p>
        </w:tc>
        <w:tc>
          <w:tcPr>
            <w:tcW w:w="2373" w:type="pct"/>
            <w:gridSpan w:val="5"/>
            <w:tcBorders>
              <w:top w:val="single" w:sz="4" w:space="0" w:color="auto"/>
              <w:left w:val="nil"/>
              <w:bottom w:val="single" w:sz="4" w:space="0" w:color="auto"/>
              <w:right w:val="single" w:sz="4" w:space="0" w:color="auto"/>
            </w:tcBorders>
            <w:shd w:val="clear" w:color="auto" w:fill="auto"/>
            <w:vAlign w:val="center"/>
          </w:tcPr>
          <w:p w14:paraId="04B41E79" w14:textId="77777777" w:rsidR="00DB268C" w:rsidRPr="00E85114" w:rsidRDefault="00DB268C" w:rsidP="00BC4C1A">
            <w:pPr>
              <w:jc w:val="center"/>
              <w:rPr>
                <w:sz w:val="16"/>
                <w:szCs w:val="16"/>
              </w:rPr>
            </w:pPr>
            <w:r w:rsidRPr="00E85114">
              <w:rPr>
                <w:sz w:val="16"/>
                <w:szCs w:val="16"/>
              </w:rPr>
              <w:t>Характер мероприятий инвестиционной программы не связан с изменением показателя</w:t>
            </w:r>
          </w:p>
        </w:tc>
      </w:tr>
      <w:tr w:rsidR="00DB268C" w:rsidRPr="00E85114" w14:paraId="08A82E06" w14:textId="77777777" w:rsidTr="00BC4C1A">
        <w:trPr>
          <w:trHeight w:val="255"/>
        </w:trPr>
        <w:tc>
          <w:tcPr>
            <w:tcW w:w="331" w:type="pct"/>
            <w:vMerge w:val="restart"/>
            <w:tcBorders>
              <w:top w:val="nil"/>
              <w:left w:val="single" w:sz="4" w:space="0" w:color="auto"/>
              <w:bottom w:val="single" w:sz="4" w:space="0" w:color="auto"/>
              <w:right w:val="single" w:sz="4" w:space="0" w:color="auto"/>
            </w:tcBorders>
            <w:shd w:val="clear" w:color="auto" w:fill="auto"/>
            <w:vAlign w:val="center"/>
            <w:hideMark/>
          </w:tcPr>
          <w:p w14:paraId="14725AAA" w14:textId="77777777" w:rsidR="00DB268C" w:rsidRPr="00E85114" w:rsidRDefault="00DB268C" w:rsidP="00BC4C1A">
            <w:pPr>
              <w:jc w:val="center"/>
              <w:rPr>
                <w:sz w:val="16"/>
                <w:szCs w:val="16"/>
              </w:rPr>
            </w:pPr>
            <w:r w:rsidRPr="00E85114">
              <w:rPr>
                <w:sz w:val="16"/>
                <w:szCs w:val="16"/>
              </w:rPr>
              <w:t>5</w:t>
            </w:r>
            <w:r>
              <w:rPr>
                <w:sz w:val="16"/>
                <w:szCs w:val="16"/>
              </w:rPr>
              <w:t>.</w:t>
            </w:r>
          </w:p>
        </w:tc>
        <w:tc>
          <w:tcPr>
            <w:tcW w:w="1150" w:type="pct"/>
            <w:vMerge w:val="restart"/>
            <w:tcBorders>
              <w:top w:val="nil"/>
              <w:left w:val="single" w:sz="4" w:space="0" w:color="auto"/>
              <w:bottom w:val="single" w:sz="4" w:space="0" w:color="auto"/>
              <w:right w:val="single" w:sz="4" w:space="0" w:color="auto"/>
            </w:tcBorders>
            <w:shd w:val="clear" w:color="auto" w:fill="auto"/>
            <w:vAlign w:val="center"/>
            <w:hideMark/>
          </w:tcPr>
          <w:p w14:paraId="020CF80A" w14:textId="77777777" w:rsidR="00DB268C" w:rsidRPr="00E85114" w:rsidRDefault="00DB268C" w:rsidP="00BC4C1A">
            <w:pPr>
              <w:jc w:val="center"/>
              <w:rPr>
                <w:sz w:val="16"/>
                <w:szCs w:val="16"/>
              </w:rPr>
            </w:pPr>
            <w:r w:rsidRPr="00E85114">
              <w:rPr>
                <w:sz w:val="16"/>
                <w:szCs w:val="16"/>
              </w:rPr>
              <w:t>Потери тепловой энергии при передаче тепловой энергии по тепловым сетям</w:t>
            </w:r>
          </w:p>
        </w:tc>
        <w:tc>
          <w:tcPr>
            <w:tcW w:w="1146" w:type="pct"/>
            <w:tcBorders>
              <w:top w:val="nil"/>
              <w:left w:val="nil"/>
              <w:bottom w:val="single" w:sz="4" w:space="0" w:color="auto"/>
              <w:right w:val="single" w:sz="4" w:space="0" w:color="auto"/>
            </w:tcBorders>
            <w:shd w:val="clear" w:color="auto" w:fill="auto"/>
            <w:vAlign w:val="center"/>
            <w:hideMark/>
          </w:tcPr>
          <w:p w14:paraId="469447A9" w14:textId="77777777" w:rsidR="00DB268C" w:rsidRPr="00E85114" w:rsidRDefault="00DB268C" w:rsidP="00BC4C1A">
            <w:pPr>
              <w:jc w:val="center"/>
              <w:rPr>
                <w:sz w:val="16"/>
                <w:szCs w:val="16"/>
              </w:rPr>
            </w:pPr>
            <w:r>
              <w:rPr>
                <w:sz w:val="16"/>
                <w:szCs w:val="16"/>
              </w:rPr>
              <w:t>Г</w:t>
            </w:r>
            <w:r w:rsidRPr="00E85114">
              <w:rPr>
                <w:sz w:val="16"/>
                <w:szCs w:val="16"/>
              </w:rPr>
              <w:t>кал/год</w:t>
            </w:r>
          </w:p>
        </w:tc>
        <w:tc>
          <w:tcPr>
            <w:tcW w:w="914" w:type="pct"/>
            <w:tcBorders>
              <w:top w:val="nil"/>
              <w:left w:val="nil"/>
              <w:bottom w:val="nil"/>
              <w:right w:val="nil"/>
            </w:tcBorders>
            <w:shd w:val="clear" w:color="auto" w:fill="auto"/>
            <w:vAlign w:val="center"/>
          </w:tcPr>
          <w:p w14:paraId="418E08CC" w14:textId="77777777" w:rsidR="00DB268C" w:rsidRPr="00E85114" w:rsidRDefault="00DB268C" w:rsidP="00BC4C1A">
            <w:pPr>
              <w:jc w:val="center"/>
              <w:rPr>
                <w:sz w:val="16"/>
                <w:szCs w:val="16"/>
              </w:rPr>
            </w:pPr>
            <w:r>
              <w:rPr>
                <w:sz w:val="16"/>
                <w:szCs w:val="16"/>
              </w:rPr>
              <w:t>559 452</w:t>
            </w:r>
          </w:p>
        </w:tc>
        <w:tc>
          <w:tcPr>
            <w:tcW w:w="841" w:type="pct"/>
            <w:gridSpan w:val="3"/>
            <w:tcBorders>
              <w:top w:val="nil"/>
              <w:left w:val="single" w:sz="4" w:space="0" w:color="auto"/>
              <w:bottom w:val="single" w:sz="4" w:space="0" w:color="auto"/>
              <w:right w:val="single" w:sz="4" w:space="0" w:color="auto"/>
            </w:tcBorders>
            <w:shd w:val="clear" w:color="auto" w:fill="auto"/>
            <w:vAlign w:val="center"/>
          </w:tcPr>
          <w:p w14:paraId="00F441E5" w14:textId="77777777" w:rsidR="00DB268C" w:rsidRPr="00E85114" w:rsidRDefault="00DB268C" w:rsidP="00BC4C1A">
            <w:pPr>
              <w:jc w:val="center"/>
              <w:rPr>
                <w:sz w:val="16"/>
                <w:szCs w:val="16"/>
              </w:rPr>
            </w:pPr>
            <w:r>
              <w:rPr>
                <w:sz w:val="16"/>
                <w:szCs w:val="16"/>
              </w:rPr>
              <w:t>285 705</w:t>
            </w:r>
          </w:p>
        </w:tc>
        <w:tc>
          <w:tcPr>
            <w:tcW w:w="618" w:type="pct"/>
            <w:tcBorders>
              <w:top w:val="nil"/>
              <w:left w:val="nil"/>
              <w:bottom w:val="single" w:sz="4" w:space="0" w:color="auto"/>
              <w:right w:val="single" w:sz="4" w:space="0" w:color="auto"/>
            </w:tcBorders>
            <w:shd w:val="clear" w:color="auto" w:fill="auto"/>
            <w:vAlign w:val="center"/>
          </w:tcPr>
          <w:p w14:paraId="3590A21E" w14:textId="77777777" w:rsidR="00DB268C" w:rsidRPr="00E85114" w:rsidRDefault="00DB268C" w:rsidP="00BC4C1A">
            <w:pPr>
              <w:jc w:val="center"/>
              <w:rPr>
                <w:sz w:val="16"/>
                <w:szCs w:val="16"/>
              </w:rPr>
            </w:pPr>
            <w:r>
              <w:rPr>
                <w:sz w:val="16"/>
                <w:szCs w:val="16"/>
              </w:rPr>
              <w:t>285 705</w:t>
            </w:r>
          </w:p>
        </w:tc>
      </w:tr>
      <w:tr w:rsidR="00DB268C" w:rsidRPr="00E85114" w14:paraId="316FF363" w14:textId="77777777" w:rsidTr="00BC4C1A">
        <w:trPr>
          <w:trHeight w:val="510"/>
        </w:trPr>
        <w:tc>
          <w:tcPr>
            <w:tcW w:w="331" w:type="pct"/>
            <w:vMerge/>
            <w:tcBorders>
              <w:top w:val="nil"/>
              <w:left w:val="single" w:sz="4" w:space="0" w:color="auto"/>
              <w:bottom w:val="single" w:sz="4" w:space="0" w:color="auto"/>
              <w:right w:val="single" w:sz="4" w:space="0" w:color="auto"/>
            </w:tcBorders>
            <w:vAlign w:val="center"/>
            <w:hideMark/>
          </w:tcPr>
          <w:p w14:paraId="36FA41F2" w14:textId="77777777" w:rsidR="00DB268C" w:rsidRPr="00E85114" w:rsidRDefault="00DB268C" w:rsidP="00BC4C1A">
            <w:pPr>
              <w:jc w:val="center"/>
              <w:rPr>
                <w:sz w:val="16"/>
                <w:szCs w:val="16"/>
              </w:rPr>
            </w:pPr>
          </w:p>
        </w:tc>
        <w:tc>
          <w:tcPr>
            <w:tcW w:w="1150" w:type="pct"/>
            <w:vMerge/>
            <w:tcBorders>
              <w:top w:val="nil"/>
              <w:left w:val="single" w:sz="4" w:space="0" w:color="auto"/>
              <w:bottom w:val="single" w:sz="4" w:space="0" w:color="auto"/>
              <w:right w:val="single" w:sz="4" w:space="0" w:color="auto"/>
            </w:tcBorders>
            <w:vAlign w:val="center"/>
            <w:hideMark/>
          </w:tcPr>
          <w:p w14:paraId="39C0A95F" w14:textId="77777777" w:rsidR="00DB268C" w:rsidRPr="00E85114" w:rsidRDefault="00DB268C" w:rsidP="00BC4C1A">
            <w:pPr>
              <w:jc w:val="center"/>
              <w:rPr>
                <w:sz w:val="16"/>
                <w:szCs w:val="16"/>
              </w:rPr>
            </w:pPr>
          </w:p>
        </w:tc>
        <w:tc>
          <w:tcPr>
            <w:tcW w:w="1146" w:type="pct"/>
            <w:tcBorders>
              <w:top w:val="nil"/>
              <w:left w:val="nil"/>
              <w:bottom w:val="single" w:sz="4" w:space="0" w:color="auto"/>
              <w:right w:val="single" w:sz="4" w:space="0" w:color="auto"/>
            </w:tcBorders>
            <w:shd w:val="clear" w:color="auto" w:fill="auto"/>
            <w:vAlign w:val="center"/>
            <w:hideMark/>
          </w:tcPr>
          <w:p w14:paraId="2F2E6DCA" w14:textId="77777777" w:rsidR="00DB268C" w:rsidRPr="00E85114" w:rsidRDefault="00DB268C" w:rsidP="00BC4C1A">
            <w:pPr>
              <w:jc w:val="center"/>
              <w:rPr>
                <w:sz w:val="16"/>
                <w:szCs w:val="16"/>
              </w:rPr>
            </w:pPr>
            <w:r w:rsidRPr="00E85114">
              <w:rPr>
                <w:sz w:val="16"/>
                <w:szCs w:val="16"/>
              </w:rPr>
              <w:t>% от полезного отпуска тепловой энергии</w:t>
            </w:r>
          </w:p>
        </w:tc>
        <w:tc>
          <w:tcPr>
            <w:tcW w:w="914" w:type="pct"/>
            <w:tcBorders>
              <w:top w:val="single" w:sz="4" w:space="0" w:color="auto"/>
              <w:left w:val="nil"/>
              <w:bottom w:val="single" w:sz="4" w:space="0" w:color="auto"/>
              <w:right w:val="single" w:sz="4" w:space="0" w:color="auto"/>
            </w:tcBorders>
            <w:shd w:val="clear" w:color="auto" w:fill="auto"/>
            <w:vAlign w:val="center"/>
          </w:tcPr>
          <w:p w14:paraId="2336B4C7" w14:textId="77777777" w:rsidR="00DB268C" w:rsidRPr="00E85114" w:rsidRDefault="00DB268C" w:rsidP="00BC4C1A">
            <w:pPr>
              <w:jc w:val="center"/>
              <w:rPr>
                <w:sz w:val="16"/>
                <w:szCs w:val="16"/>
              </w:rPr>
            </w:pPr>
            <w:r>
              <w:rPr>
                <w:sz w:val="16"/>
                <w:szCs w:val="16"/>
              </w:rPr>
              <w:t>33,4</w:t>
            </w:r>
          </w:p>
        </w:tc>
        <w:tc>
          <w:tcPr>
            <w:tcW w:w="841" w:type="pct"/>
            <w:gridSpan w:val="3"/>
            <w:tcBorders>
              <w:top w:val="nil"/>
              <w:left w:val="nil"/>
              <w:bottom w:val="single" w:sz="4" w:space="0" w:color="auto"/>
              <w:right w:val="single" w:sz="4" w:space="0" w:color="auto"/>
            </w:tcBorders>
            <w:shd w:val="clear" w:color="auto" w:fill="auto"/>
            <w:vAlign w:val="center"/>
          </w:tcPr>
          <w:p w14:paraId="04C1FA55" w14:textId="77777777" w:rsidR="00DB268C" w:rsidRPr="00E85114" w:rsidRDefault="00DB268C" w:rsidP="00BC4C1A">
            <w:pPr>
              <w:jc w:val="center"/>
              <w:rPr>
                <w:sz w:val="16"/>
                <w:szCs w:val="16"/>
              </w:rPr>
            </w:pPr>
            <w:r>
              <w:rPr>
                <w:sz w:val="16"/>
                <w:szCs w:val="16"/>
              </w:rPr>
              <w:t>15,1</w:t>
            </w:r>
          </w:p>
        </w:tc>
        <w:tc>
          <w:tcPr>
            <w:tcW w:w="618" w:type="pct"/>
            <w:tcBorders>
              <w:top w:val="nil"/>
              <w:left w:val="nil"/>
              <w:bottom w:val="single" w:sz="4" w:space="0" w:color="auto"/>
              <w:right w:val="single" w:sz="4" w:space="0" w:color="auto"/>
            </w:tcBorders>
            <w:shd w:val="clear" w:color="auto" w:fill="auto"/>
            <w:vAlign w:val="center"/>
          </w:tcPr>
          <w:p w14:paraId="20AD3FA9" w14:textId="77777777" w:rsidR="00DB268C" w:rsidRPr="00E85114" w:rsidRDefault="00DB268C" w:rsidP="00BC4C1A">
            <w:pPr>
              <w:jc w:val="center"/>
              <w:rPr>
                <w:sz w:val="16"/>
                <w:szCs w:val="16"/>
              </w:rPr>
            </w:pPr>
            <w:r>
              <w:rPr>
                <w:sz w:val="16"/>
                <w:szCs w:val="16"/>
              </w:rPr>
              <w:t>15,1</w:t>
            </w:r>
          </w:p>
        </w:tc>
      </w:tr>
      <w:tr w:rsidR="00DB268C" w:rsidRPr="00E85114" w14:paraId="5490F6EF" w14:textId="77777777" w:rsidTr="00BC4C1A">
        <w:trPr>
          <w:trHeight w:val="255"/>
        </w:trPr>
        <w:tc>
          <w:tcPr>
            <w:tcW w:w="331" w:type="pct"/>
            <w:vMerge w:val="restart"/>
            <w:tcBorders>
              <w:top w:val="nil"/>
              <w:left w:val="single" w:sz="4" w:space="0" w:color="auto"/>
              <w:bottom w:val="single" w:sz="4" w:space="0" w:color="auto"/>
              <w:right w:val="single" w:sz="4" w:space="0" w:color="auto"/>
            </w:tcBorders>
            <w:shd w:val="clear" w:color="auto" w:fill="auto"/>
            <w:vAlign w:val="center"/>
            <w:hideMark/>
          </w:tcPr>
          <w:p w14:paraId="2ED8F143" w14:textId="77777777" w:rsidR="00DB268C" w:rsidRPr="00E85114" w:rsidRDefault="00DB268C" w:rsidP="00BC4C1A">
            <w:pPr>
              <w:jc w:val="center"/>
              <w:rPr>
                <w:sz w:val="16"/>
                <w:szCs w:val="16"/>
              </w:rPr>
            </w:pPr>
            <w:r w:rsidRPr="00E85114">
              <w:rPr>
                <w:sz w:val="16"/>
                <w:szCs w:val="16"/>
              </w:rPr>
              <w:t>6</w:t>
            </w:r>
            <w:r>
              <w:rPr>
                <w:sz w:val="16"/>
                <w:szCs w:val="16"/>
              </w:rPr>
              <w:t>.</w:t>
            </w:r>
          </w:p>
        </w:tc>
        <w:tc>
          <w:tcPr>
            <w:tcW w:w="1150" w:type="pct"/>
            <w:vMerge w:val="restart"/>
            <w:tcBorders>
              <w:top w:val="nil"/>
              <w:left w:val="single" w:sz="4" w:space="0" w:color="auto"/>
              <w:bottom w:val="single" w:sz="4" w:space="0" w:color="auto"/>
              <w:right w:val="single" w:sz="4" w:space="0" w:color="auto"/>
            </w:tcBorders>
            <w:shd w:val="clear" w:color="auto" w:fill="auto"/>
            <w:vAlign w:val="center"/>
            <w:hideMark/>
          </w:tcPr>
          <w:p w14:paraId="53AC5814" w14:textId="77777777" w:rsidR="00DB268C" w:rsidRPr="00E85114" w:rsidRDefault="00DB268C" w:rsidP="00BC4C1A">
            <w:pPr>
              <w:jc w:val="center"/>
              <w:rPr>
                <w:sz w:val="16"/>
                <w:szCs w:val="16"/>
              </w:rPr>
            </w:pPr>
            <w:r w:rsidRPr="00E85114">
              <w:rPr>
                <w:sz w:val="16"/>
                <w:szCs w:val="16"/>
              </w:rPr>
              <w:t>Потери теплоносителя при передаче тепловой энергии по тепловым сетям</w:t>
            </w:r>
          </w:p>
        </w:tc>
        <w:tc>
          <w:tcPr>
            <w:tcW w:w="1146" w:type="pct"/>
            <w:tcBorders>
              <w:top w:val="nil"/>
              <w:left w:val="nil"/>
              <w:bottom w:val="single" w:sz="4" w:space="0" w:color="auto"/>
              <w:right w:val="single" w:sz="4" w:space="0" w:color="auto"/>
            </w:tcBorders>
            <w:shd w:val="clear" w:color="auto" w:fill="auto"/>
            <w:vAlign w:val="center"/>
            <w:hideMark/>
          </w:tcPr>
          <w:p w14:paraId="15BBCEB6" w14:textId="77777777" w:rsidR="00DB268C" w:rsidRPr="00E85114" w:rsidRDefault="00DB268C" w:rsidP="00BC4C1A">
            <w:pPr>
              <w:jc w:val="center"/>
              <w:rPr>
                <w:sz w:val="16"/>
                <w:szCs w:val="16"/>
              </w:rPr>
            </w:pPr>
            <w:r>
              <w:rPr>
                <w:sz w:val="16"/>
                <w:szCs w:val="16"/>
              </w:rPr>
              <w:t>т</w:t>
            </w:r>
            <w:r w:rsidRPr="00E85114">
              <w:rPr>
                <w:sz w:val="16"/>
                <w:szCs w:val="16"/>
              </w:rPr>
              <w:t>онн в год воды</w:t>
            </w:r>
          </w:p>
        </w:tc>
        <w:tc>
          <w:tcPr>
            <w:tcW w:w="914" w:type="pct"/>
            <w:tcBorders>
              <w:top w:val="nil"/>
              <w:left w:val="nil"/>
              <w:bottom w:val="single" w:sz="4" w:space="0" w:color="auto"/>
              <w:right w:val="single" w:sz="4" w:space="0" w:color="auto"/>
            </w:tcBorders>
            <w:shd w:val="clear" w:color="auto" w:fill="auto"/>
            <w:vAlign w:val="center"/>
          </w:tcPr>
          <w:p w14:paraId="60F5CE9E" w14:textId="77777777" w:rsidR="00DB268C" w:rsidRPr="00E85114" w:rsidRDefault="00DB268C" w:rsidP="00BC4C1A">
            <w:pPr>
              <w:jc w:val="center"/>
              <w:rPr>
                <w:sz w:val="16"/>
                <w:szCs w:val="16"/>
              </w:rPr>
            </w:pPr>
            <w:r>
              <w:rPr>
                <w:sz w:val="16"/>
                <w:szCs w:val="16"/>
              </w:rPr>
              <w:t>2 922 508</w:t>
            </w:r>
          </w:p>
        </w:tc>
        <w:tc>
          <w:tcPr>
            <w:tcW w:w="841" w:type="pct"/>
            <w:gridSpan w:val="3"/>
            <w:tcBorders>
              <w:top w:val="nil"/>
              <w:left w:val="nil"/>
              <w:bottom w:val="single" w:sz="4" w:space="0" w:color="auto"/>
              <w:right w:val="single" w:sz="4" w:space="0" w:color="auto"/>
            </w:tcBorders>
            <w:shd w:val="clear" w:color="auto" w:fill="auto"/>
            <w:vAlign w:val="center"/>
          </w:tcPr>
          <w:p w14:paraId="51046D92" w14:textId="77777777" w:rsidR="00DB268C" w:rsidRPr="00E85114" w:rsidRDefault="00DB268C" w:rsidP="00BC4C1A">
            <w:pPr>
              <w:jc w:val="center"/>
              <w:rPr>
                <w:sz w:val="16"/>
                <w:szCs w:val="16"/>
              </w:rPr>
            </w:pPr>
            <w:r>
              <w:rPr>
                <w:sz w:val="16"/>
                <w:szCs w:val="16"/>
              </w:rPr>
              <w:t>713 692</w:t>
            </w:r>
          </w:p>
        </w:tc>
        <w:tc>
          <w:tcPr>
            <w:tcW w:w="618" w:type="pct"/>
            <w:tcBorders>
              <w:top w:val="nil"/>
              <w:left w:val="nil"/>
              <w:bottom w:val="single" w:sz="4" w:space="0" w:color="auto"/>
              <w:right w:val="single" w:sz="4" w:space="0" w:color="auto"/>
            </w:tcBorders>
            <w:shd w:val="clear" w:color="auto" w:fill="auto"/>
            <w:vAlign w:val="center"/>
          </w:tcPr>
          <w:p w14:paraId="31EC62A4" w14:textId="77777777" w:rsidR="00DB268C" w:rsidRPr="00E85114" w:rsidRDefault="00DB268C" w:rsidP="00BC4C1A">
            <w:pPr>
              <w:jc w:val="center"/>
              <w:rPr>
                <w:sz w:val="16"/>
                <w:szCs w:val="16"/>
              </w:rPr>
            </w:pPr>
            <w:r>
              <w:rPr>
                <w:sz w:val="16"/>
                <w:szCs w:val="16"/>
              </w:rPr>
              <w:t>713 692</w:t>
            </w:r>
          </w:p>
        </w:tc>
      </w:tr>
      <w:tr w:rsidR="00DB268C" w:rsidRPr="00E85114" w14:paraId="622CF2D7" w14:textId="77777777" w:rsidTr="00BC4C1A">
        <w:trPr>
          <w:trHeight w:val="255"/>
        </w:trPr>
        <w:tc>
          <w:tcPr>
            <w:tcW w:w="331" w:type="pct"/>
            <w:vMerge/>
            <w:tcBorders>
              <w:top w:val="nil"/>
              <w:left w:val="single" w:sz="4" w:space="0" w:color="auto"/>
              <w:bottom w:val="single" w:sz="4" w:space="0" w:color="auto"/>
              <w:right w:val="single" w:sz="4" w:space="0" w:color="auto"/>
            </w:tcBorders>
            <w:vAlign w:val="center"/>
            <w:hideMark/>
          </w:tcPr>
          <w:p w14:paraId="585E01FE" w14:textId="77777777" w:rsidR="00DB268C" w:rsidRPr="00E85114" w:rsidRDefault="00DB268C" w:rsidP="00BC4C1A">
            <w:pPr>
              <w:jc w:val="center"/>
              <w:rPr>
                <w:sz w:val="16"/>
                <w:szCs w:val="16"/>
              </w:rPr>
            </w:pPr>
          </w:p>
        </w:tc>
        <w:tc>
          <w:tcPr>
            <w:tcW w:w="1150" w:type="pct"/>
            <w:vMerge/>
            <w:tcBorders>
              <w:top w:val="nil"/>
              <w:left w:val="single" w:sz="4" w:space="0" w:color="auto"/>
              <w:bottom w:val="single" w:sz="4" w:space="0" w:color="auto"/>
              <w:right w:val="single" w:sz="4" w:space="0" w:color="auto"/>
            </w:tcBorders>
            <w:vAlign w:val="center"/>
            <w:hideMark/>
          </w:tcPr>
          <w:p w14:paraId="297F5EF1" w14:textId="77777777" w:rsidR="00DB268C" w:rsidRPr="00E85114" w:rsidRDefault="00DB268C" w:rsidP="00BC4C1A">
            <w:pPr>
              <w:jc w:val="center"/>
              <w:rPr>
                <w:sz w:val="16"/>
                <w:szCs w:val="16"/>
              </w:rPr>
            </w:pPr>
          </w:p>
        </w:tc>
        <w:tc>
          <w:tcPr>
            <w:tcW w:w="1146" w:type="pct"/>
            <w:tcBorders>
              <w:top w:val="nil"/>
              <w:left w:val="nil"/>
              <w:bottom w:val="single" w:sz="4" w:space="0" w:color="auto"/>
              <w:right w:val="single" w:sz="4" w:space="0" w:color="auto"/>
            </w:tcBorders>
            <w:shd w:val="clear" w:color="auto" w:fill="auto"/>
            <w:vAlign w:val="center"/>
            <w:hideMark/>
          </w:tcPr>
          <w:p w14:paraId="166A0C16" w14:textId="77777777" w:rsidR="00DB268C" w:rsidRPr="00E85114" w:rsidRDefault="00DB268C" w:rsidP="00BC4C1A">
            <w:pPr>
              <w:jc w:val="center"/>
              <w:rPr>
                <w:sz w:val="16"/>
                <w:szCs w:val="16"/>
              </w:rPr>
            </w:pPr>
            <w:r>
              <w:rPr>
                <w:sz w:val="16"/>
                <w:szCs w:val="16"/>
              </w:rPr>
              <w:t>м</w:t>
            </w:r>
            <w:r w:rsidRPr="00011B06">
              <w:rPr>
                <w:sz w:val="16"/>
                <w:szCs w:val="16"/>
                <w:vertAlign w:val="superscript"/>
              </w:rPr>
              <w:t>3</w:t>
            </w:r>
            <w:r w:rsidRPr="00E85114">
              <w:rPr>
                <w:sz w:val="16"/>
                <w:szCs w:val="16"/>
              </w:rPr>
              <w:t xml:space="preserve"> для пара</w:t>
            </w:r>
          </w:p>
        </w:tc>
        <w:tc>
          <w:tcPr>
            <w:tcW w:w="914" w:type="pct"/>
            <w:tcBorders>
              <w:top w:val="nil"/>
              <w:left w:val="nil"/>
              <w:bottom w:val="single" w:sz="4" w:space="0" w:color="auto"/>
              <w:right w:val="single" w:sz="4" w:space="0" w:color="auto"/>
            </w:tcBorders>
            <w:shd w:val="clear" w:color="auto" w:fill="auto"/>
            <w:vAlign w:val="center"/>
            <w:hideMark/>
          </w:tcPr>
          <w:p w14:paraId="7D5E54DF" w14:textId="77777777" w:rsidR="00DB268C" w:rsidRPr="00E85114" w:rsidRDefault="00DB268C" w:rsidP="00BC4C1A">
            <w:pPr>
              <w:jc w:val="center"/>
              <w:rPr>
                <w:sz w:val="16"/>
                <w:szCs w:val="16"/>
              </w:rPr>
            </w:pPr>
            <w:r w:rsidRPr="00E85114">
              <w:rPr>
                <w:sz w:val="16"/>
                <w:szCs w:val="16"/>
              </w:rPr>
              <w:t>-</w:t>
            </w:r>
          </w:p>
        </w:tc>
        <w:tc>
          <w:tcPr>
            <w:tcW w:w="841" w:type="pct"/>
            <w:gridSpan w:val="3"/>
            <w:tcBorders>
              <w:top w:val="nil"/>
              <w:left w:val="nil"/>
              <w:bottom w:val="single" w:sz="4" w:space="0" w:color="auto"/>
              <w:right w:val="single" w:sz="4" w:space="0" w:color="auto"/>
            </w:tcBorders>
            <w:shd w:val="clear" w:color="auto" w:fill="auto"/>
            <w:vAlign w:val="center"/>
            <w:hideMark/>
          </w:tcPr>
          <w:p w14:paraId="26EAE7A6" w14:textId="77777777" w:rsidR="00DB268C" w:rsidRPr="00E85114" w:rsidRDefault="00DB268C" w:rsidP="00BC4C1A">
            <w:pPr>
              <w:jc w:val="center"/>
              <w:rPr>
                <w:sz w:val="16"/>
                <w:szCs w:val="16"/>
              </w:rPr>
            </w:pPr>
            <w:r w:rsidRPr="00E85114">
              <w:rPr>
                <w:sz w:val="16"/>
                <w:szCs w:val="16"/>
              </w:rPr>
              <w:t>-</w:t>
            </w:r>
          </w:p>
        </w:tc>
        <w:tc>
          <w:tcPr>
            <w:tcW w:w="618" w:type="pct"/>
            <w:tcBorders>
              <w:top w:val="nil"/>
              <w:left w:val="nil"/>
              <w:bottom w:val="single" w:sz="4" w:space="0" w:color="auto"/>
              <w:right w:val="single" w:sz="4" w:space="0" w:color="auto"/>
            </w:tcBorders>
            <w:shd w:val="clear" w:color="auto" w:fill="auto"/>
            <w:vAlign w:val="center"/>
            <w:hideMark/>
          </w:tcPr>
          <w:p w14:paraId="1CC58FDE" w14:textId="77777777" w:rsidR="00DB268C" w:rsidRPr="00E85114" w:rsidRDefault="00DB268C" w:rsidP="00BC4C1A">
            <w:pPr>
              <w:jc w:val="center"/>
              <w:rPr>
                <w:sz w:val="16"/>
                <w:szCs w:val="16"/>
              </w:rPr>
            </w:pPr>
            <w:r w:rsidRPr="00E85114">
              <w:rPr>
                <w:sz w:val="16"/>
                <w:szCs w:val="16"/>
              </w:rPr>
              <w:t>-</w:t>
            </w:r>
          </w:p>
        </w:tc>
      </w:tr>
      <w:tr w:rsidR="00DB268C" w:rsidRPr="00E85114" w14:paraId="4E84ECF0" w14:textId="77777777" w:rsidTr="00BC4C1A">
        <w:trPr>
          <w:trHeight w:val="1020"/>
        </w:trPr>
        <w:tc>
          <w:tcPr>
            <w:tcW w:w="331" w:type="pct"/>
            <w:tcBorders>
              <w:top w:val="nil"/>
              <w:left w:val="single" w:sz="4" w:space="0" w:color="auto"/>
              <w:bottom w:val="single" w:sz="4" w:space="0" w:color="auto"/>
              <w:right w:val="single" w:sz="4" w:space="0" w:color="auto"/>
            </w:tcBorders>
            <w:shd w:val="clear" w:color="auto" w:fill="auto"/>
            <w:vAlign w:val="center"/>
            <w:hideMark/>
          </w:tcPr>
          <w:p w14:paraId="716D0EF9" w14:textId="77777777" w:rsidR="00DB268C" w:rsidRPr="00E85114" w:rsidRDefault="00DB268C" w:rsidP="00BC4C1A">
            <w:pPr>
              <w:jc w:val="center"/>
              <w:rPr>
                <w:sz w:val="16"/>
                <w:szCs w:val="16"/>
              </w:rPr>
            </w:pPr>
            <w:r w:rsidRPr="00E85114">
              <w:rPr>
                <w:sz w:val="16"/>
                <w:szCs w:val="16"/>
              </w:rPr>
              <w:t>7</w:t>
            </w:r>
            <w:r>
              <w:rPr>
                <w:sz w:val="16"/>
                <w:szCs w:val="16"/>
              </w:rPr>
              <w:t>.</w:t>
            </w:r>
          </w:p>
        </w:tc>
        <w:tc>
          <w:tcPr>
            <w:tcW w:w="1150" w:type="pct"/>
            <w:tcBorders>
              <w:top w:val="nil"/>
              <w:left w:val="nil"/>
              <w:bottom w:val="single" w:sz="4" w:space="0" w:color="auto"/>
              <w:right w:val="single" w:sz="4" w:space="0" w:color="auto"/>
            </w:tcBorders>
            <w:shd w:val="clear" w:color="auto" w:fill="auto"/>
            <w:vAlign w:val="center"/>
            <w:hideMark/>
          </w:tcPr>
          <w:p w14:paraId="7FE463BC" w14:textId="77777777" w:rsidR="00DB268C" w:rsidRPr="00E85114" w:rsidRDefault="00DB268C" w:rsidP="00BC4C1A">
            <w:pPr>
              <w:jc w:val="center"/>
              <w:rPr>
                <w:sz w:val="16"/>
                <w:szCs w:val="16"/>
              </w:rPr>
            </w:pPr>
            <w:r w:rsidRPr="00E85114">
              <w:rPr>
                <w:sz w:val="16"/>
                <w:szCs w:val="16"/>
              </w:rPr>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1146" w:type="pct"/>
            <w:tcBorders>
              <w:top w:val="nil"/>
              <w:left w:val="nil"/>
              <w:bottom w:val="single" w:sz="4" w:space="0" w:color="auto"/>
              <w:right w:val="single" w:sz="4" w:space="0" w:color="auto"/>
            </w:tcBorders>
            <w:shd w:val="clear" w:color="auto" w:fill="auto"/>
            <w:vAlign w:val="center"/>
            <w:hideMark/>
          </w:tcPr>
          <w:p w14:paraId="77D3181B" w14:textId="77777777" w:rsidR="00DB268C" w:rsidRPr="00E85114" w:rsidRDefault="00DB268C" w:rsidP="00BC4C1A">
            <w:pPr>
              <w:jc w:val="center"/>
              <w:rPr>
                <w:sz w:val="16"/>
                <w:szCs w:val="16"/>
              </w:rPr>
            </w:pPr>
            <w:r w:rsidRPr="00E85114">
              <w:rPr>
                <w:sz w:val="16"/>
                <w:szCs w:val="16"/>
              </w:rPr>
              <w:t>в соответствии с законодательством РФ об охране окружающей среды</w:t>
            </w:r>
          </w:p>
        </w:tc>
        <w:tc>
          <w:tcPr>
            <w:tcW w:w="2373" w:type="pct"/>
            <w:gridSpan w:val="5"/>
            <w:tcBorders>
              <w:top w:val="nil"/>
              <w:left w:val="nil"/>
              <w:bottom w:val="single" w:sz="4" w:space="0" w:color="auto"/>
              <w:right w:val="single" w:sz="4" w:space="0" w:color="auto"/>
            </w:tcBorders>
            <w:shd w:val="clear" w:color="auto" w:fill="auto"/>
            <w:vAlign w:val="center"/>
            <w:hideMark/>
          </w:tcPr>
          <w:p w14:paraId="7850CAE7" w14:textId="77777777" w:rsidR="00DB268C" w:rsidRPr="00E85114" w:rsidRDefault="00DB268C" w:rsidP="00BC4C1A">
            <w:pPr>
              <w:jc w:val="center"/>
              <w:rPr>
                <w:sz w:val="16"/>
                <w:szCs w:val="16"/>
              </w:rPr>
            </w:pPr>
            <w:r w:rsidRPr="00E85114">
              <w:rPr>
                <w:sz w:val="16"/>
                <w:szCs w:val="16"/>
              </w:rPr>
              <w:t>Характер мероприятий инвестиционной программы не связан с изменением показателя</w:t>
            </w:r>
          </w:p>
        </w:tc>
      </w:tr>
    </w:tbl>
    <w:p w14:paraId="5C82981D" w14:textId="77777777" w:rsidR="00DB268C" w:rsidRDefault="00DB268C" w:rsidP="00DB268C"/>
    <w:p w14:paraId="19128414" w14:textId="77777777" w:rsidR="00DB268C" w:rsidRPr="00864527" w:rsidRDefault="00DB268C" w:rsidP="00DB268C"/>
    <w:p w14:paraId="7661AA2F" w14:textId="77777777" w:rsidR="00DB268C" w:rsidRDefault="00DB268C" w:rsidP="00DB268C">
      <w:r>
        <w:br w:type="page"/>
      </w:r>
    </w:p>
    <w:p w14:paraId="1BCAD2C0" w14:textId="77777777" w:rsidR="00DB268C" w:rsidRDefault="00DB268C" w:rsidP="00DB268C">
      <w:pPr>
        <w:jc w:val="center"/>
        <w:rPr>
          <w:b/>
          <w:bCs/>
          <w:sz w:val="28"/>
          <w:szCs w:val="28"/>
        </w:rPr>
      </w:pPr>
      <w:r>
        <w:rPr>
          <w:b/>
          <w:bCs/>
          <w:sz w:val="28"/>
          <w:szCs w:val="28"/>
        </w:rPr>
        <w:lastRenderedPageBreak/>
        <w:t>Финансовый план</w:t>
      </w:r>
      <w:r w:rsidRPr="0012022A">
        <w:rPr>
          <w:b/>
          <w:bCs/>
          <w:sz w:val="28"/>
          <w:szCs w:val="28"/>
        </w:rPr>
        <w:t xml:space="preserve"> </w:t>
      </w:r>
      <w:r>
        <w:rPr>
          <w:b/>
          <w:bCs/>
          <w:sz w:val="28"/>
          <w:szCs w:val="28"/>
        </w:rPr>
        <w:t>ООО «ТСН» в сфере</w:t>
      </w:r>
      <w:r w:rsidRPr="004D5AD6">
        <w:t xml:space="preserve"> </w:t>
      </w:r>
      <w:r>
        <w:rPr>
          <w:b/>
          <w:bCs/>
          <w:sz w:val="28"/>
          <w:szCs w:val="28"/>
        </w:rPr>
        <w:t>теплоснабжения на 2020</w:t>
      </w:r>
      <w:r w:rsidRPr="00763507">
        <w:rPr>
          <w:b/>
          <w:bCs/>
          <w:sz w:val="28"/>
          <w:szCs w:val="28"/>
        </w:rPr>
        <w:t xml:space="preserve"> год</w:t>
      </w:r>
    </w:p>
    <w:p w14:paraId="4F03C506" w14:textId="77777777" w:rsidR="00DB268C" w:rsidRDefault="00DB268C" w:rsidP="00DB268C">
      <w:pPr>
        <w:jc w:val="center"/>
        <w:rPr>
          <w:bCs/>
          <w:color w:val="000000"/>
        </w:rPr>
      </w:pPr>
    </w:p>
    <w:tbl>
      <w:tblPr>
        <w:tblW w:w="5000" w:type="pct"/>
        <w:jc w:val="center"/>
        <w:tblLook w:val="04A0" w:firstRow="1" w:lastRow="0" w:firstColumn="1" w:lastColumn="0" w:noHBand="0" w:noVBand="1"/>
      </w:tblPr>
      <w:tblGrid>
        <w:gridCol w:w="735"/>
        <w:gridCol w:w="2481"/>
        <w:gridCol w:w="1955"/>
        <w:gridCol w:w="2173"/>
        <w:gridCol w:w="1444"/>
        <w:gridCol w:w="1691"/>
      </w:tblGrid>
      <w:tr w:rsidR="00DB268C" w:rsidRPr="00BF2DF7" w14:paraId="7C388F74" w14:textId="77777777" w:rsidTr="00BC4C1A">
        <w:trPr>
          <w:trHeight w:val="480"/>
          <w:jc w:val="center"/>
        </w:trPr>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AA56A3" w14:textId="77777777" w:rsidR="00DB268C" w:rsidRPr="00BF2DF7" w:rsidRDefault="00DB268C" w:rsidP="00BC4C1A">
            <w:pPr>
              <w:jc w:val="center"/>
              <w:rPr>
                <w:bCs/>
              </w:rPr>
            </w:pPr>
            <w:r w:rsidRPr="00BF2DF7">
              <w:rPr>
                <w:bCs/>
              </w:rPr>
              <w:t>№ п/п</w:t>
            </w:r>
          </w:p>
        </w:tc>
        <w:tc>
          <w:tcPr>
            <w:tcW w:w="11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CA94CA" w14:textId="77777777" w:rsidR="00DB268C" w:rsidRPr="00BF2DF7" w:rsidRDefault="00DB268C" w:rsidP="00BC4C1A">
            <w:pPr>
              <w:jc w:val="center"/>
              <w:rPr>
                <w:bCs/>
              </w:rPr>
            </w:pPr>
            <w:r w:rsidRPr="00BF2DF7">
              <w:rPr>
                <w:bCs/>
              </w:rPr>
              <w:t>Источники финансирования</w:t>
            </w:r>
          </w:p>
        </w:tc>
        <w:tc>
          <w:tcPr>
            <w:tcW w:w="3466" w:type="pct"/>
            <w:gridSpan w:val="4"/>
            <w:tcBorders>
              <w:top w:val="single" w:sz="4" w:space="0" w:color="auto"/>
              <w:left w:val="nil"/>
              <w:bottom w:val="single" w:sz="4" w:space="0" w:color="auto"/>
              <w:right w:val="single" w:sz="4" w:space="0" w:color="auto"/>
            </w:tcBorders>
          </w:tcPr>
          <w:p w14:paraId="41BAE099" w14:textId="77777777" w:rsidR="00DB268C" w:rsidRPr="00BF2DF7" w:rsidRDefault="00DB268C" w:rsidP="00BC4C1A">
            <w:pPr>
              <w:jc w:val="center"/>
              <w:rPr>
                <w:bCs/>
              </w:rPr>
            </w:pPr>
            <w:r w:rsidRPr="00BF2DF7">
              <w:rPr>
                <w:bCs/>
              </w:rPr>
              <w:t>Расходы на реализацию инвестиционной программы (тыс. руб.)</w:t>
            </w:r>
          </w:p>
          <w:p w14:paraId="394737E8" w14:textId="77777777" w:rsidR="00DB268C" w:rsidRPr="00BF2DF7" w:rsidRDefault="00DB268C" w:rsidP="00BC4C1A">
            <w:pPr>
              <w:jc w:val="center"/>
              <w:rPr>
                <w:bCs/>
              </w:rPr>
            </w:pPr>
            <w:r w:rsidRPr="00BF2DF7">
              <w:rPr>
                <w:bCs/>
              </w:rPr>
              <w:t>(без НДС)</w:t>
            </w:r>
          </w:p>
        </w:tc>
      </w:tr>
      <w:tr w:rsidR="00DB268C" w:rsidRPr="00BF2DF7" w14:paraId="0C0D0F98" w14:textId="77777777" w:rsidTr="00BC4C1A">
        <w:trPr>
          <w:trHeight w:val="379"/>
          <w:jc w:val="center"/>
        </w:trPr>
        <w:tc>
          <w:tcPr>
            <w:tcW w:w="350" w:type="pct"/>
            <w:vMerge/>
            <w:tcBorders>
              <w:top w:val="single" w:sz="4" w:space="0" w:color="auto"/>
              <w:left w:val="single" w:sz="4" w:space="0" w:color="auto"/>
              <w:bottom w:val="single" w:sz="4" w:space="0" w:color="auto"/>
              <w:right w:val="single" w:sz="4" w:space="0" w:color="auto"/>
            </w:tcBorders>
            <w:vAlign w:val="center"/>
            <w:hideMark/>
          </w:tcPr>
          <w:p w14:paraId="20E43C9E" w14:textId="77777777" w:rsidR="00DB268C" w:rsidRPr="00BF2DF7" w:rsidRDefault="00DB268C" w:rsidP="00BC4C1A">
            <w:pPr>
              <w:rPr>
                <w:bCs/>
              </w:rPr>
            </w:pPr>
          </w:p>
        </w:tc>
        <w:tc>
          <w:tcPr>
            <w:tcW w:w="1184" w:type="pct"/>
            <w:vMerge/>
            <w:tcBorders>
              <w:top w:val="single" w:sz="4" w:space="0" w:color="auto"/>
              <w:left w:val="single" w:sz="4" w:space="0" w:color="auto"/>
              <w:bottom w:val="single" w:sz="4" w:space="0" w:color="auto"/>
              <w:right w:val="single" w:sz="4" w:space="0" w:color="auto"/>
            </w:tcBorders>
            <w:vAlign w:val="center"/>
            <w:hideMark/>
          </w:tcPr>
          <w:p w14:paraId="6EF64D64" w14:textId="77777777" w:rsidR="00DB268C" w:rsidRPr="00BF2DF7" w:rsidRDefault="00DB268C" w:rsidP="00BC4C1A">
            <w:pPr>
              <w:rPr>
                <w:bCs/>
              </w:rPr>
            </w:pPr>
          </w:p>
        </w:tc>
        <w:tc>
          <w:tcPr>
            <w:tcW w:w="1970" w:type="pct"/>
            <w:gridSpan w:val="2"/>
            <w:tcBorders>
              <w:top w:val="single" w:sz="4" w:space="0" w:color="auto"/>
              <w:left w:val="nil"/>
              <w:bottom w:val="single" w:sz="4" w:space="0" w:color="auto"/>
              <w:right w:val="single" w:sz="4" w:space="0" w:color="000000"/>
            </w:tcBorders>
            <w:shd w:val="clear" w:color="auto" w:fill="auto"/>
            <w:vAlign w:val="center"/>
            <w:hideMark/>
          </w:tcPr>
          <w:p w14:paraId="7A03E6EB" w14:textId="77777777" w:rsidR="00DB268C" w:rsidRPr="00BF2DF7" w:rsidRDefault="00DB268C" w:rsidP="00BC4C1A">
            <w:pPr>
              <w:jc w:val="center"/>
              <w:rPr>
                <w:bCs/>
              </w:rPr>
            </w:pPr>
            <w:r w:rsidRPr="00BF2DF7">
              <w:rPr>
                <w:bCs/>
              </w:rPr>
              <w:t>по видам деятельности</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14:paraId="02BEAD4D" w14:textId="77777777" w:rsidR="00DB268C" w:rsidRPr="00BF2DF7" w:rsidRDefault="00DB268C" w:rsidP="00BC4C1A">
            <w:pPr>
              <w:jc w:val="center"/>
              <w:rPr>
                <w:bCs/>
              </w:rPr>
            </w:pPr>
            <w:r w:rsidRPr="00BF2DF7">
              <w:rPr>
                <w:bCs/>
              </w:rPr>
              <w:t>Всего</w:t>
            </w:r>
          </w:p>
        </w:tc>
        <w:tc>
          <w:tcPr>
            <w:tcW w:w="807" w:type="pct"/>
            <w:tcBorders>
              <w:top w:val="single" w:sz="4" w:space="0" w:color="auto"/>
              <w:left w:val="nil"/>
              <w:bottom w:val="single" w:sz="4" w:space="0" w:color="auto"/>
              <w:right w:val="single" w:sz="4" w:space="0" w:color="auto"/>
            </w:tcBorders>
          </w:tcPr>
          <w:p w14:paraId="680B140C" w14:textId="77777777" w:rsidR="00DB268C" w:rsidRPr="00BF2DF7" w:rsidRDefault="00DB268C" w:rsidP="00BC4C1A">
            <w:pPr>
              <w:jc w:val="center"/>
              <w:rPr>
                <w:bCs/>
              </w:rPr>
            </w:pPr>
            <w:r w:rsidRPr="00BF2DF7">
              <w:rPr>
                <w:bCs/>
              </w:rPr>
              <w:t>в т.ч. по годам реализации</w:t>
            </w:r>
          </w:p>
        </w:tc>
      </w:tr>
      <w:tr w:rsidR="00DB268C" w:rsidRPr="00BF2DF7" w14:paraId="07D67802" w14:textId="77777777" w:rsidTr="00BC4C1A">
        <w:trPr>
          <w:trHeight w:val="810"/>
          <w:jc w:val="center"/>
        </w:trPr>
        <w:tc>
          <w:tcPr>
            <w:tcW w:w="350" w:type="pct"/>
            <w:vMerge/>
            <w:tcBorders>
              <w:top w:val="single" w:sz="4" w:space="0" w:color="auto"/>
              <w:left w:val="single" w:sz="4" w:space="0" w:color="auto"/>
              <w:bottom w:val="single" w:sz="4" w:space="0" w:color="auto"/>
              <w:right w:val="single" w:sz="4" w:space="0" w:color="auto"/>
            </w:tcBorders>
            <w:vAlign w:val="center"/>
            <w:hideMark/>
          </w:tcPr>
          <w:p w14:paraId="6C1BEEAB" w14:textId="77777777" w:rsidR="00DB268C" w:rsidRPr="00BF2DF7" w:rsidRDefault="00DB268C" w:rsidP="00BC4C1A">
            <w:pPr>
              <w:rPr>
                <w:bCs/>
              </w:rPr>
            </w:pPr>
          </w:p>
        </w:tc>
        <w:tc>
          <w:tcPr>
            <w:tcW w:w="1184" w:type="pct"/>
            <w:vMerge/>
            <w:tcBorders>
              <w:top w:val="single" w:sz="4" w:space="0" w:color="auto"/>
              <w:left w:val="single" w:sz="4" w:space="0" w:color="auto"/>
              <w:bottom w:val="single" w:sz="4" w:space="0" w:color="auto"/>
              <w:right w:val="single" w:sz="4" w:space="0" w:color="auto"/>
            </w:tcBorders>
            <w:vAlign w:val="center"/>
            <w:hideMark/>
          </w:tcPr>
          <w:p w14:paraId="069FF5A9" w14:textId="77777777" w:rsidR="00DB268C" w:rsidRPr="00BF2DF7" w:rsidRDefault="00DB268C" w:rsidP="00BC4C1A">
            <w:pPr>
              <w:rPr>
                <w:bCs/>
              </w:rPr>
            </w:pPr>
          </w:p>
        </w:tc>
        <w:tc>
          <w:tcPr>
            <w:tcW w:w="933" w:type="pct"/>
            <w:tcBorders>
              <w:top w:val="nil"/>
              <w:left w:val="nil"/>
              <w:bottom w:val="single" w:sz="4" w:space="0" w:color="auto"/>
              <w:right w:val="single" w:sz="4" w:space="0" w:color="auto"/>
            </w:tcBorders>
            <w:shd w:val="clear" w:color="auto" w:fill="auto"/>
            <w:vAlign w:val="center"/>
            <w:hideMark/>
          </w:tcPr>
          <w:p w14:paraId="419FF849" w14:textId="77777777" w:rsidR="00DB268C" w:rsidRPr="00BF2DF7" w:rsidRDefault="00DB268C" w:rsidP="00BC4C1A">
            <w:pPr>
              <w:jc w:val="center"/>
              <w:rPr>
                <w:bCs/>
                <w:iCs/>
              </w:rPr>
            </w:pPr>
            <w:r>
              <w:rPr>
                <w:bCs/>
                <w:iCs/>
              </w:rPr>
              <w:t>теплоснабжение</w:t>
            </w:r>
          </w:p>
        </w:tc>
        <w:tc>
          <w:tcPr>
            <w:tcW w:w="1037" w:type="pct"/>
            <w:tcBorders>
              <w:top w:val="nil"/>
              <w:left w:val="nil"/>
              <w:bottom w:val="single" w:sz="4" w:space="0" w:color="auto"/>
              <w:right w:val="single" w:sz="4" w:space="0" w:color="auto"/>
            </w:tcBorders>
            <w:shd w:val="clear" w:color="auto" w:fill="auto"/>
            <w:vAlign w:val="center"/>
            <w:hideMark/>
          </w:tcPr>
          <w:p w14:paraId="3104E296" w14:textId="77777777" w:rsidR="00DB268C" w:rsidRPr="00BF2DF7" w:rsidRDefault="00DB268C" w:rsidP="00BC4C1A">
            <w:pPr>
              <w:jc w:val="center"/>
              <w:rPr>
                <w:bCs/>
                <w:iCs/>
              </w:rPr>
            </w:pPr>
            <w:r w:rsidRPr="00BF2DF7">
              <w:rPr>
                <w:bCs/>
                <w:iCs/>
              </w:rPr>
              <w:t>водоснабжение и водоотведение</w:t>
            </w:r>
          </w:p>
        </w:tc>
        <w:tc>
          <w:tcPr>
            <w:tcW w:w="689" w:type="pct"/>
            <w:vMerge/>
            <w:tcBorders>
              <w:top w:val="nil"/>
              <w:left w:val="single" w:sz="4" w:space="0" w:color="auto"/>
              <w:bottom w:val="single" w:sz="4" w:space="0" w:color="auto"/>
              <w:right w:val="single" w:sz="4" w:space="0" w:color="auto"/>
            </w:tcBorders>
            <w:vAlign w:val="center"/>
            <w:hideMark/>
          </w:tcPr>
          <w:p w14:paraId="237554B5" w14:textId="77777777" w:rsidR="00DB268C" w:rsidRPr="00BF2DF7" w:rsidRDefault="00DB268C" w:rsidP="00BC4C1A">
            <w:pPr>
              <w:rPr>
                <w:bCs/>
              </w:rPr>
            </w:pPr>
          </w:p>
        </w:tc>
        <w:tc>
          <w:tcPr>
            <w:tcW w:w="807" w:type="pct"/>
            <w:tcBorders>
              <w:top w:val="single" w:sz="4" w:space="0" w:color="auto"/>
              <w:left w:val="nil"/>
              <w:bottom w:val="single" w:sz="4" w:space="0" w:color="auto"/>
              <w:right w:val="single" w:sz="4" w:space="0" w:color="auto"/>
            </w:tcBorders>
            <w:vAlign w:val="center"/>
          </w:tcPr>
          <w:p w14:paraId="673F70C7" w14:textId="77777777" w:rsidR="00DB268C" w:rsidRPr="00BF2DF7" w:rsidRDefault="00DB268C" w:rsidP="00BC4C1A">
            <w:pPr>
              <w:jc w:val="center"/>
              <w:rPr>
                <w:bCs/>
              </w:rPr>
            </w:pPr>
            <w:r w:rsidRPr="00BF2DF7">
              <w:rPr>
                <w:bCs/>
              </w:rPr>
              <w:t>20</w:t>
            </w:r>
            <w:r>
              <w:rPr>
                <w:bCs/>
              </w:rPr>
              <w:t>20</w:t>
            </w:r>
          </w:p>
        </w:tc>
      </w:tr>
      <w:tr w:rsidR="00DB268C" w:rsidRPr="00BF2DF7" w14:paraId="3ABB8197" w14:textId="77777777" w:rsidTr="00BC4C1A">
        <w:trPr>
          <w:trHeight w:val="255"/>
          <w:jc w:val="center"/>
        </w:trPr>
        <w:tc>
          <w:tcPr>
            <w:tcW w:w="350" w:type="pct"/>
            <w:tcBorders>
              <w:top w:val="nil"/>
              <w:left w:val="single" w:sz="4" w:space="0" w:color="auto"/>
              <w:bottom w:val="single" w:sz="4" w:space="0" w:color="auto"/>
              <w:right w:val="single" w:sz="4" w:space="0" w:color="auto"/>
            </w:tcBorders>
            <w:shd w:val="clear" w:color="auto" w:fill="auto"/>
            <w:vAlign w:val="center"/>
            <w:hideMark/>
          </w:tcPr>
          <w:p w14:paraId="49C6A5EA" w14:textId="77777777" w:rsidR="00DB268C" w:rsidRPr="00BF2DF7" w:rsidRDefault="00DB268C" w:rsidP="00BC4C1A">
            <w:pPr>
              <w:jc w:val="center"/>
              <w:rPr>
                <w:bCs/>
              </w:rPr>
            </w:pPr>
            <w:r w:rsidRPr="00BF2DF7">
              <w:rPr>
                <w:bCs/>
              </w:rPr>
              <w:t>1</w:t>
            </w:r>
            <w:r>
              <w:rPr>
                <w:bCs/>
              </w:rPr>
              <w:t>.</w:t>
            </w:r>
          </w:p>
        </w:tc>
        <w:tc>
          <w:tcPr>
            <w:tcW w:w="1184" w:type="pct"/>
            <w:tcBorders>
              <w:top w:val="nil"/>
              <w:left w:val="nil"/>
              <w:bottom w:val="single" w:sz="4" w:space="0" w:color="auto"/>
              <w:right w:val="single" w:sz="4" w:space="0" w:color="auto"/>
            </w:tcBorders>
            <w:shd w:val="clear" w:color="auto" w:fill="auto"/>
            <w:vAlign w:val="center"/>
            <w:hideMark/>
          </w:tcPr>
          <w:p w14:paraId="64D7DCE5" w14:textId="77777777" w:rsidR="00DB268C" w:rsidRPr="00BF2DF7" w:rsidRDefault="00DB268C" w:rsidP="00BC4C1A">
            <w:pPr>
              <w:rPr>
                <w:bCs/>
              </w:rPr>
            </w:pPr>
            <w:r w:rsidRPr="00BF2DF7">
              <w:rPr>
                <w:bCs/>
              </w:rPr>
              <w:t>Собственные средства</w:t>
            </w:r>
          </w:p>
        </w:tc>
        <w:tc>
          <w:tcPr>
            <w:tcW w:w="933" w:type="pct"/>
            <w:tcBorders>
              <w:top w:val="nil"/>
              <w:left w:val="nil"/>
              <w:bottom w:val="single" w:sz="4" w:space="0" w:color="auto"/>
              <w:right w:val="single" w:sz="4" w:space="0" w:color="auto"/>
            </w:tcBorders>
            <w:shd w:val="clear" w:color="auto" w:fill="auto"/>
            <w:vAlign w:val="center"/>
            <w:hideMark/>
          </w:tcPr>
          <w:p w14:paraId="484223B1" w14:textId="77777777" w:rsidR="00DB268C" w:rsidRPr="00037718" w:rsidRDefault="00DB268C" w:rsidP="00BC4C1A">
            <w:pPr>
              <w:jc w:val="center"/>
            </w:pPr>
            <w:r w:rsidRPr="00D8383C">
              <w:t>2</w:t>
            </w:r>
            <w:r>
              <w:t> </w:t>
            </w:r>
            <w:r w:rsidRPr="00D8383C">
              <w:t>474</w:t>
            </w:r>
            <w:r>
              <w:t>,</w:t>
            </w:r>
            <w:r w:rsidRPr="00D8383C">
              <w:t>78</w:t>
            </w:r>
          </w:p>
        </w:tc>
        <w:tc>
          <w:tcPr>
            <w:tcW w:w="1037" w:type="pct"/>
            <w:tcBorders>
              <w:top w:val="nil"/>
              <w:left w:val="nil"/>
              <w:bottom w:val="single" w:sz="4" w:space="0" w:color="auto"/>
              <w:right w:val="single" w:sz="4" w:space="0" w:color="auto"/>
            </w:tcBorders>
            <w:shd w:val="clear" w:color="auto" w:fill="auto"/>
            <w:vAlign w:val="center"/>
            <w:hideMark/>
          </w:tcPr>
          <w:p w14:paraId="2C6029B9" w14:textId="77777777" w:rsidR="00DB268C" w:rsidRDefault="00DB268C" w:rsidP="00BC4C1A">
            <w:pPr>
              <w:jc w:val="center"/>
            </w:pPr>
            <w:r w:rsidRPr="00C52DEA">
              <w:t>0,00</w:t>
            </w:r>
          </w:p>
        </w:tc>
        <w:tc>
          <w:tcPr>
            <w:tcW w:w="689" w:type="pct"/>
            <w:tcBorders>
              <w:top w:val="nil"/>
              <w:left w:val="nil"/>
              <w:bottom w:val="single" w:sz="4" w:space="0" w:color="auto"/>
              <w:right w:val="single" w:sz="4" w:space="0" w:color="auto"/>
            </w:tcBorders>
            <w:shd w:val="clear" w:color="auto" w:fill="auto"/>
            <w:vAlign w:val="center"/>
          </w:tcPr>
          <w:p w14:paraId="002D71AE" w14:textId="77777777" w:rsidR="00DB268C" w:rsidRPr="00037718" w:rsidRDefault="00DB268C" w:rsidP="00BC4C1A">
            <w:pPr>
              <w:jc w:val="center"/>
            </w:pPr>
            <w:r w:rsidRPr="00D8383C">
              <w:t>2</w:t>
            </w:r>
            <w:r>
              <w:t> </w:t>
            </w:r>
            <w:r w:rsidRPr="00D8383C">
              <w:t>474</w:t>
            </w:r>
            <w:r>
              <w:t>,</w:t>
            </w:r>
            <w:r w:rsidRPr="00D8383C">
              <w:t>78</w:t>
            </w:r>
          </w:p>
        </w:tc>
        <w:tc>
          <w:tcPr>
            <w:tcW w:w="807" w:type="pct"/>
            <w:tcBorders>
              <w:top w:val="single" w:sz="4" w:space="0" w:color="auto"/>
              <w:left w:val="nil"/>
              <w:bottom w:val="single" w:sz="4" w:space="0" w:color="auto"/>
              <w:right w:val="single" w:sz="4" w:space="0" w:color="auto"/>
            </w:tcBorders>
            <w:vAlign w:val="center"/>
          </w:tcPr>
          <w:p w14:paraId="6A6EE106" w14:textId="77777777" w:rsidR="00DB268C" w:rsidRPr="00037718" w:rsidRDefault="00DB268C" w:rsidP="00BC4C1A">
            <w:pPr>
              <w:jc w:val="center"/>
            </w:pPr>
            <w:r w:rsidRPr="00D8383C">
              <w:t>2</w:t>
            </w:r>
            <w:r>
              <w:t> </w:t>
            </w:r>
            <w:r w:rsidRPr="00D8383C">
              <w:t>474</w:t>
            </w:r>
            <w:r>
              <w:t>,</w:t>
            </w:r>
            <w:r w:rsidRPr="00D8383C">
              <w:t>78</w:t>
            </w:r>
          </w:p>
        </w:tc>
      </w:tr>
      <w:tr w:rsidR="00DB268C" w:rsidRPr="00BF2DF7" w14:paraId="08B24BC9" w14:textId="77777777" w:rsidTr="00BC4C1A">
        <w:trPr>
          <w:trHeight w:val="255"/>
          <w:jc w:val="center"/>
        </w:trPr>
        <w:tc>
          <w:tcPr>
            <w:tcW w:w="350" w:type="pct"/>
            <w:tcBorders>
              <w:top w:val="nil"/>
              <w:left w:val="single" w:sz="4" w:space="0" w:color="auto"/>
              <w:bottom w:val="single" w:sz="4" w:space="0" w:color="auto"/>
              <w:right w:val="single" w:sz="4" w:space="0" w:color="auto"/>
            </w:tcBorders>
            <w:shd w:val="clear" w:color="auto" w:fill="auto"/>
            <w:vAlign w:val="center"/>
            <w:hideMark/>
          </w:tcPr>
          <w:p w14:paraId="466760FC" w14:textId="77777777" w:rsidR="00DB268C" w:rsidRPr="00BF2DF7" w:rsidRDefault="00DB268C" w:rsidP="00BC4C1A">
            <w:pPr>
              <w:jc w:val="center"/>
            </w:pPr>
            <w:r w:rsidRPr="00BF2DF7">
              <w:t>1.1.</w:t>
            </w:r>
          </w:p>
        </w:tc>
        <w:tc>
          <w:tcPr>
            <w:tcW w:w="1184" w:type="pct"/>
            <w:tcBorders>
              <w:top w:val="nil"/>
              <w:left w:val="nil"/>
              <w:bottom w:val="single" w:sz="4" w:space="0" w:color="auto"/>
              <w:right w:val="single" w:sz="4" w:space="0" w:color="auto"/>
            </w:tcBorders>
            <w:shd w:val="clear" w:color="auto" w:fill="auto"/>
            <w:vAlign w:val="center"/>
            <w:hideMark/>
          </w:tcPr>
          <w:p w14:paraId="0700894E" w14:textId="77777777" w:rsidR="00DB268C" w:rsidRPr="00BF2DF7" w:rsidRDefault="00DB268C" w:rsidP="00BC4C1A">
            <w:r w:rsidRPr="00BF2DF7">
              <w:t>амортизационные отчисления</w:t>
            </w:r>
          </w:p>
        </w:tc>
        <w:tc>
          <w:tcPr>
            <w:tcW w:w="933" w:type="pct"/>
            <w:tcBorders>
              <w:top w:val="nil"/>
              <w:left w:val="nil"/>
              <w:bottom w:val="single" w:sz="4" w:space="0" w:color="auto"/>
              <w:right w:val="single" w:sz="4" w:space="0" w:color="auto"/>
            </w:tcBorders>
            <w:shd w:val="clear" w:color="auto" w:fill="auto"/>
            <w:vAlign w:val="center"/>
            <w:hideMark/>
          </w:tcPr>
          <w:p w14:paraId="3AA01C13" w14:textId="77777777" w:rsidR="00DB268C" w:rsidRPr="00037718" w:rsidRDefault="00DB268C" w:rsidP="00BC4C1A">
            <w:pPr>
              <w:jc w:val="center"/>
            </w:pPr>
            <w:r w:rsidRPr="008E17F7">
              <w:t>0,00</w:t>
            </w:r>
          </w:p>
        </w:tc>
        <w:tc>
          <w:tcPr>
            <w:tcW w:w="1037" w:type="pct"/>
            <w:tcBorders>
              <w:top w:val="nil"/>
              <w:left w:val="nil"/>
              <w:bottom w:val="single" w:sz="4" w:space="0" w:color="auto"/>
              <w:right w:val="single" w:sz="4" w:space="0" w:color="auto"/>
            </w:tcBorders>
            <w:shd w:val="clear" w:color="auto" w:fill="auto"/>
            <w:vAlign w:val="center"/>
            <w:hideMark/>
          </w:tcPr>
          <w:p w14:paraId="2B61DB39" w14:textId="77777777" w:rsidR="00DB268C" w:rsidRDefault="00DB268C" w:rsidP="00BC4C1A">
            <w:pPr>
              <w:jc w:val="center"/>
            </w:pPr>
            <w:r w:rsidRPr="0070068A">
              <w:t>0,00</w:t>
            </w:r>
          </w:p>
        </w:tc>
        <w:tc>
          <w:tcPr>
            <w:tcW w:w="689" w:type="pct"/>
            <w:tcBorders>
              <w:top w:val="nil"/>
              <w:left w:val="nil"/>
              <w:bottom w:val="single" w:sz="4" w:space="0" w:color="auto"/>
              <w:right w:val="single" w:sz="4" w:space="0" w:color="auto"/>
            </w:tcBorders>
            <w:shd w:val="clear" w:color="auto" w:fill="auto"/>
            <w:vAlign w:val="center"/>
            <w:hideMark/>
          </w:tcPr>
          <w:p w14:paraId="6423D6C6" w14:textId="77777777" w:rsidR="00DB268C" w:rsidRPr="008E17F7" w:rsidRDefault="00DB268C" w:rsidP="00BC4C1A">
            <w:pPr>
              <w:jc w:val="center"/>
            </w:pPr>
            <w:r w:rsidRPr="008E17F7">
              <w:t>0,00</w:t>
            </w:r>
          </w:p>
        </w:tc>
        <w:tc>
          <w:tcPr>
            <w:tcW w:w="807" w:type="pct"/>
            <w:tcBorders>
              <w:top w:val="single" w:sz="4" w:space="0" w:color="auto"/>
              <w:left w:val="nil"/>
              <w:bottom w:val="single" w:sz="4" w:space="0" w:color="auto"/>
              <w:right w:val="single" w:sz="4" w:space="0" w:color="auto"/>
            </w:tcBorders>
            <w:vAlign w:val="center"/>
          </w:tcPr>
          <w:p w14:paraId="4DF34531" w14:textId="77777777" w:rsidR="00DB268C" w:rsidRPr="008E17F7" w:rsidRDefault="00DB268C" w:rsidP="00BC4C1A">
            <w:pPr>
              <w:jc w:val="center"/>
            </w:pPr>
            <w:r w:rsidRPr="008E17F7">
              <w:t>0,00</w:t>
            </w:r>
          </w:p>
        </w:tc>
      </w:tr>
      <w:tr w:rsidR="00DB268C" w:rsidRPr="00BF2DF7" w14:paraId="5CDF135E" w14:textId="77777777" w:rsidTr="00BC4C1A">
        <w:trPr>
          <w:trHeight w:val="510"/>
          <w:jc w:val="center"/>
        </w:trPr>
        <w:tc>
          <w:tcPr>
            <w:tcW w:w="350" w:type="pct"/>
            <w:tcBorders>
              <w:top w:val="nil"/>
              <w:left w:val="single" w:sz="4" w:space="0" w:color="auto"/>
              <w:bottom w:val="single" w:sz="4" w:space="0" w:color="auto"/>
              <w:right w:val="single" w:sz="4" w:space="0" w:color="auto"/>
            </w:tcBorders>
            <w:shd w:val="clear" w:color="auto" w:fill="auto"/>
            <w:vAlign w:val="center"/>
            <w:hideMark/>
          </w:tcPr>
          <w:p w14:paraId="3B120F79" w14:textId="77777777" w:rsidR="00DB268C" w:rsidRPr="00BF2DF7" w:rsidRDefault="00DB268C" w:rsidP="00BC4C1A">
            <w:pPr>
              <w:jc w:val="center"/>
            </w:pPr>
            <w:r w:rsidRPr="00BF2DF7">
              <w:t>1.2.</w:t>
            </w:r>
          </w:p>
        </w:tc>
        <w:tc>
          <w:tcPr>
            <w:tcW w:w="1184" w:type="pct"/>
            <w:tcBorders>
              <w:top w:val="nil"/>
              <w:left w:val="nil"/>
              <w:bottom w:val="single" w:sz="4" w:space="0" w:color="auto"/>
              <w:right w:val="single" w:sz="4" w:space="0" w:color="auto"/>
            </w:tcBorders>
            <w:shd w:val="clear" w:color="auto" w:fill="auto"/>
            <w:vAlign w:val="center"/>
            <w:hideMark/>
          </w:tcPr>
          <w:p w14:paraId="3EE86A4D" w14:textId="77777777" w:rsidR="00DB268C" w:rsidRPr="00BF2DF7" w:rsidRDefault="00DB268C" w:rsidP="00BC4C1A">
            <w:r w:rsidRPr="00BF2DF7">
              <w:t>прибыль, направленная на инвестиции</w:t>
            </w:r>
          </w:p>
        </w:tc>
        <w:tc>
          <w:tcPr>
            <w:tcW w:w="933" w:type="pct"/>
            <w:tcBorders>
              <w:top w:val="nil"/>
              <w:left w:val="nil"/>
              <w:bottom w:val="single" w:sz="4" w:space="0" w:color="auto"/>
              <w:right w:val="single" w:sz="4" w:space="0" w:color="auto"/>
            </w:tcBorders>
            <w:shd w:val="clear" w:color="auto" w:fill="auto"/>
            <w:vAlign w:val="center"/>
            <w:hideMark/>
          </w:tcPr>
          <w:p w14:paraId="7542E18A" w14:textId="77777777" w:rsidR="00DB268C" w:rsidRPr="008E17F7" w:rsidRDefault="00DB268C" w:rsidP="00BC4C1A">
            <w:pPr>
              <w:jc w:val="center"/>
            </w:pPr>
            <w:r w:rsidRPr="008E17F7">
              <w:t>0,00</w:t>
            </w:r>
          </w:p>
        </w:tc>
        <w:tc>
          <w:tcPr>
            <w:tcW w:w="1037" w:type="pct"/>
            <w:tcBorders>
              <w:top w:val="nil"/>
              <w:left w:val="nil"/>
              <w:bottom w:val="single" w:sz="4" w:space="0" w:color="auto"/>
              <w:right w:val="single" w:sz="4" w:space="0" w:color="auto"/>
            </w:tcBorders>
            <w:shd w:val="clear" w:color="auto" w:fill="auto"/>
            <w:vAlign w:val="center"/>
            <w:hideMark/>
          </w:tcPr>
          <w:p w14:paraId="21D3559C" w14:textId="77777777" w:rsidR="00DB268C" w:rsidRPr="008E17F7" w:rsidRDefault="00DB268C" w:rsidP="00BC4C1A">
            <w:pPr>
              <w:jc w:val="center"/>
            </w:pPr>
            <w:r w:rsidRPr="008E17F7">
              <w:t>0,00</w:t>
            </w:r>
          </w:p>
        </w:tc>
        <w:tc>
          <w:tcPr>
            <w:tcW w:w="689" w:type="pct"/>
            <w:tcBorders>
              <w:top w:val="nil"/>
              <w:left w:val="nil"/>
              <w:bottom w:val="single" w:sz="4" w:space="0" w:color="auto"/>
              <w:right w:val="single" w:sz="4" w:space="0" w:color="auto"/>
            </w:tcBorders>
            <w:shd w:val="clear" w:color="auto" w:fill="auto"/>
            <w:vAlign w:val="center"/>
            <w:hideMark/>
          </w:tcPr>
          <w:p w14:paraId="4387F97E" w14:textId="77777777" w:rsidR="00DB268C" w:rsidRPr="008E17F7" w:rsidRDefault="00DB268C" w:rsidP="00BC4C1A">
            <w:pPr>
              <w:jc w:val="center"/>
            </w:pPr>
            <w:r w:rsidRPr="008E17F7">
              <w:t>0,00</w:t>
            </w:r>
          </w:p>
        </w:tc>
        <w:tc>
          <w:tcPr>
            <w:tcW w:w="807" w:type="pct"/>
            <w:tcBorders>
              <w:top w:val="single" w:sz="4" w:space="0" w:color="auto"/>
              <w:left w:val="nil"/>
              <w:bottom w:val="single" w:sz="4" w:space="0" w:color="auto"/>
              <w:right w:val="single" w:sz="4" w:space="0" w:color="auto"/>
            </w:tcBorders>
            <w:vAlign w:val="center"/>
          </w:tcPr>
          <w:p w14:paraId="527B3CFA" w14:textId="77777777" w:rsidR="00DB268C" w:rsidRPr="008E17F7" w:rsidRDefault="00DB268C" w:rsidP="00BC4C1A">
            <w:pPr>
              <w:jc w:val="center"/>
            </w:pPr>
            <w:r w:rsidRPr="008E17F7">
              <w:t>0,00</w:t>
            </w:r>
          </w:p>
        </w:tc>
      </w:tr>
      <w:tr w:rsidR="00DB268C" w:rsidRPr="00BF2DF7" w14:paraId="7FB8167F" w14:textId="77777777" w:rsidTr="00BC4C1A">
        <w:trPr>
          <w:trHeight w:val="510"/>
          <w:jc w:val="center"/>
        </w:trPr>
        <w:tc>
          <w:tcPr>
            <w:tcW w:w="350" w:type="pct"/>
            <w:tcBorders>
              <w:top w:val="nil"/>
              <w:left w:val="single" w:sz="4" w:space="0" w:color="auto"/>
              <w:bottom w:val="single" w:sz="4" w:space="0" w:color="auto"/>
              <w:right w:val="single" w:sz="4" w:space="0" w:color="auto"/>
            </w:tcBorders>
            <w:shd w:val="clear" w:color="auto" w:fill="auto"/>
            <w:vAlign w:val="center"/>
            <w:hideMark/>
          </w:tcPr>
          <w:p w14:paraId="74F6E11A" w14:textId="77777777" w:rsidR="00DB268C" w:rsidRPr="00BF2DF7" w:rsidRDefault="00DB268C" w:rsidP="00BC4C1A">
            <w:pPr>
              <w:jc w:val="center"/>
            </w:pPr>
            <w:r w:rsidRPr="00BF2DF7">
              <w:t>1.3.</w:t>
            </w:r>
          </w:p>
        </w:tc>
        <w:tc>
          <w:tcPr>
            <w:tcW w:w="1184" w:type="pct"/>
            <w:tcBorders>
              <w:top w:val="nil"/>
              <w:left w:val="nil"/>
              <w:bottom w:val="single" w:sz="4" w:space="0" w:color="auto"/>
              <w:right w:val="single" w:sz="4" w:space="0" w:color="auto"/>
            </w:tcBorders>
            <w:shd w:val="clear" w:color="auto" w:fill="auto"/>
            <w:vAlign w:val="center"/>
            <w:hideMark/>
          </w:tcPr>
          <w:p w14:paraId="3E268820" w14:textId="77777777" w:rsidR="00DB268C" w:rsidRDefault="00DB268C" w:rsidP="00BC4C1A">
            <w:pPr>
              <w:ind w:right="-52"/>
            </w:pPr>
            <w:r>
              <w:t>средства,</w:t>
            </w:r>
          </w:p>
          <w:p w14:paraId="6740F9D5" w14:textId="77777777" w:rsidR="00DB268C" w:rsidRPr="00BF2DF7" w:rsidRDefault="00DB268C" w:rsidP="00BC4C1A">
            <w:pPr>
              <w:ind w:right="-52"/>
            </w:pPr>
            <w:r w:rsidRPr="00BF2DF7">
              <w:t>полученные за счет платы за подключение</w:t>
            </w:r>
          </w:p>
        </w:tc>
        <w:tc>
          <w:tcPr>
            <w:tcW w:w="933" w:type="pct"/>
            <w:tcBorders>
              <w:top w:val="nil"/>
              <w:left w:val="nil"/>
              <w:bottom w:val="single" w:sz="4" w:space="0" w:color="auto"/>
              <w:right w:val="single" w:sz="4" w:space="0" w:color="auto"/>
            </w:tcBorders>
            <w:shd w:val="clear" w:color="auto" w:fill="auto"/>
            <w:vAlign w:val="center"/>
            <w:hideMark/>
          </w:tcPr>
          <w:p w14:paraId="42BD41C9" w14:textId="77777777" w:rsidR="00DB268C" w:rsidRPr="00037718" w:rsidRDefault="00DB268C" w:rsidP="00BC4C1A">
            <w:pPr>
              <w:jc w:val="center"/>
            </w:pPr>
            <w:r w:rsidRPr="00D8383C">
              <w:t>2</w:t>
            </w:r>
            <w:r>
              <w:t> </w:t>
            </w:r>
            <w:r w:rsidRPr="00D8383C">
              <w:t>474</w:t>
            </w:r>
            <w:r>
              <w:t>,</w:t>
            </w:r>
            <w:r w:rsidRPr="00D8383C">
              <w:t>78</w:t>
            </w:r>
          </w:p>
        </w:tc>
        <w:tc>
          <w:tcPr>
            <w:tcW w:w="1037" w:type="pct"/>
            <w:tcBorders>
              <w:top w:val="nil"/>
              <w:left w:val="nil"/>
              <w:bottom w:val="single" w:sz="4" w:space="0" w:color="auto"/>
              <w:right w:val="single" w:sz="4" w:space="0" w:color="auto"/>
            </w:tcBorders>
            <w:shd w:val="clear" w:color="auto" w:fill="auto"/>
            <w:vAlign w:val="center"/>
            <w:hideMark/>
          </w:tcPr>
          <w:p w14:paraId="71919AF3" w14:textId="77777777" w:rsidR="00DB268C" w:rsidRDefault="00DB268C" w:rsidP="00BC4C1A">
            <w:pPr>
              <w:jc w:val="center"/>
            </w:pPr>
            <w:r w:rsidRPr="00C52DEA">
              <w:t>0,00</w:t>
            </w:r>
          </w:p>
        </w:tc>
        <w:tc>
          <w:tcPr>
            <w:tcW w:w="689" w:type="pct"/>
            <w:tcBorders>
              <w:top w:val="nil"/>
              <w:left w:val="nil"/>
              <w:bottom w:val="single" w:sz="4" w:space="0" w:color="auto"/>
              <w:right w:val="single" w:sz="4" w:space="0" w:color="auto"/>
            </w:tcBorders>
            <w:shd w:val="clear" w:color="auto" w:fill="auto"/>
            <w:vAlign w:val="center"/>
            <w:hideMark/>
          </w:tcPr>
          <w:p w14:paraId="79F261CC" w14:textId="77777777" w:rsidR="00DB268C" w:rsidRPr="00037718" w:rsidRDefault="00DB268C" w:rsidP="00BC4C1A">
            <w:pPr>
              <w:jc w:val="center"/>
            </w:pPr>
            <w:r w:rsidRPr="00D8383C">
              <w:t>2</w:t>
            </w:r>
            <w:r>
              <w:t> </w:t>
            </w:r>
            <w:r w:rsidRPr="00D8383C">
              <w:t>474</w:t>
            </w:r>
            <w:r>
              <w:t>,</w:t>
            </w:r>
            <w:r w:rsidRPr="00D8383C">
              <w:t>78</w:t>
            </w:r>
          </w:p>
        </w:tc>
        <w:tc>
          <w:tcPr>
            <w:tcW w:w="807" w:type="pct"/>
            <w:tcBorders>
              <w:top w:val="single" w:sz="4" w:space="0" w:color="auto"/>
              <w:left w:val="nil"/>
              <w:bottom w:val="single" w:sz="4" w:space="0" w:color="auto"/>
              <w:right w:val="single" w:sz="4" w:space="0" w:color="auto"/>
            </w:tcBorders>
            <w:vAlign w:val="center"/>
          </w:tcPr>
          <w:p w14:paraId="629EC352" w14:textId="77777777" w:rsidR="00DB268C" w:rsidRPr="00037718" w:rsidRDefault="00DB268C" w:rsidP="00BC4C1A">
            <w:pPr>
              <w:jc w:val="center"/>
            </w:pPr>
            <w:r w:rsidRPr="00D8383C">
              <w:t>2</w:t>
            </w:r>
            <w:r>
              <w:t> </w:t>
            </w:r>
            <w:r w:rsidRPr="00D8383C">
              <w:t>474</w:t>
            </w:r>
            <w:r>
              <w:t>,</w:t>
            </w:r>
            <w:r w:rsidRPr="00D8383C">
              <w:t>78</w:t>
            </w:r>
          </w:p>
        </w:tc>
      </w:tr>
      <w:tr w:rsidR="00DB268C" w:rsidRPr="00BF2DF7" w14:paraId="45B9A2B6" w14:textId="77777777" w:rsidTr="00BC4C1A">
        <w:trPr>
          <w:trHeight w:val="510"/>
          <w:jc w:val="center"/>
        </w:trPr>
        <w:tc>
          <w:tcPr>
            <w:tcW w:w="350" w:type="pct"/>
            <w:tcBorders>
              <w:top w:val="nil"/>
              <w:left w:val="single" w:sz="4" w:space="0" w:color="auto"/>
              <w:bottom w:val="single" w:sz="4" w:space="0" w:color="auto"/>
              <w:right w:val="single" w:sz="4" w:space="0" w:color="auto"/>
            </w:tcBorders>
            <w:shd w:val="clear" w:color="auto" w:fill="auto"/>
            <w:vAlign w:val="center"/>
            <w:hideMark/>
          </w:tcPr>
          <w:p w14:paraId="5444140D" w14:textId="77777777" w:rsidR="00DB268C" w:rsidRPr="00BF2DF7" w:rsidRDefault="00DB268C" w:rsidP="00BC4C1A">
            <w:pPr>
              <w:jc w:val="center"/>
            </w:pPr>
            <w:r w:rsidRPr="00BF2DF7">
              <w:t>1.4.</w:t>
            </w:r>
          </w:p>
        </w:tc>
        <w:tc>
          <w:tcPr>
            <w:tcW w:w="1184" w:type="pct"/>
            <w:tcBorders>
              <w:top w:val="nil"/>
              <w:left w:val="nil"/>
              <w:bottom w:val="single" w:sz="4" w:space="0" w:color="auto"/>
              <w:right w:val="single" w:sz="4" w:space="0" w:color="auto"/>
            </w:tcBorders>
            <w:shd w:val="clear" w:color="auto" w:fill="auto"/>
            <w:vAlign w:val="center"/>
            <w:hideMark/>
          </w:tcPr>
          <w:p w14:paraId="52C211C2" w14:textId="77777777" w:rsidR="00DB268C" w:rsidRPr="00BF2DF7" w:rsidRDefault="00DB268C" w:rsidP="00BC4C1A">
            <w:r w:rsidRPr="00BF2DF7">
              <w:t>прочие средства, в т.ч. аренда имущества</w:t>
            </w:r>
          </w:p>
        </w:tc>
        <w:tc>
          <w:tcPr>
            <w:tcW w:w="933" w:type="pct"/>
            <w:tcBorders>
              <w:top w:val="nil"/>
              <w:left w:val="nil"/>
              <w:bottom w:val="single" w:sz="4" w:space="0" w:color="auto"/>
              <w:right w:val="single" w:sz="4" w:space="0" w:color="auto"/>
            </w:tcBorders>
            <w:shd w:val="clear" w:color="auto" w:fill="auto"/>
            <w:vAlign w:val="center"/>
            <w:hideMark/>
          </w:tcPr>
          <w:p w14:paraId="7A3033E9" w14:textId="77777777" w:rsidR="00DB268C" w:rsidRDefault="00DB268C" w:rsidP="00BC4C1A">
            <w:pPr>
              <w:jc w:val="center"/>
            </w:pPr>
            <w:r w:rsidRPr="00C52DEA">
              <w:t>0,00</w:t>
            </w:r>
          </w:p>
        </w:tc>
        <w:tc>
          <w:tcPr>
            <w:tcW w:w="1037" w:type="pct"/>
            <w:tcBorders>
              <w:top w:val="nil"/>
              <w:left w:val="nil"/>
              <w:bottom w:val="single" w:sz="4" w:space="0" w:color="auto"/>
              <w:right w:val="single" w:sz="4" w:space="0" w:color="auto"/>
            </w:tcBorders>
            <w:shd w:val="clear" w:color="auto" w:fill="auto"/>
            <w:vAlign w:val="center"/>
            <w:hideMark/>
          </w:tcPr>
          <w:p w14:paraId="26447C30" w14:textId="77777777" w:rsidR="00DB268C" w:rsidRDefault="00DB268C" w:rsidP="00BC4C1A">
            <w:pPr>
              <w:jc w:val="center"/>
            </w:pPr>
            <w:r w:rsidRPr="00C52DEA">
              <w:t>0,00</w:t>
            </w:r>
          </w:p>
        </w:tc>
        <w:tc>
          <w:tcPr>
            <w:tcW w:w="689" w:type="pct"/>
            <w:tcBorders>
              <w:top w:val="nil"/>
              <w:left w:val="nil"/>
              <w:bottom w:val="single" w:sz="4" w:space="0" w:color="auto"/>
              <w:right w:val="single" w:sz="4" w:space="0" w:color="auto"/>
            </w:tcBorders>
            <w:shd w:val="clear" w:color="auto" w:fill="auto"/>
            <w:vAlign w:val="center"/>
            <w:hideMark/>
          </w:tcPr>
          <w:p w14:paraId="2C5D11BC" w14:textId="77777777" w:rsidR="00DB268C" w:rsidRPr="008E17F7" w:rsidRDefault="00DB268C" w:rsidP="00BC4C1A">
            <w:pPr>
              <w:jc w:val="center"/>
            </w:pPr>
            <w:r w:rsidRPr="008E17F7">
              <w:t>0,00</w:t>
            </w:r>
          </w:p>
        </w:tc>
        <w:tc>
          <w:tcPr>
            <w:tcW w:w="807" w:type="pct"/>
            <w:tcBorders>
              <w:top w:val="single" w:sz="4" w:space="0" w:color="auto"/>
              <w:left w:val="nil"/>
              <w:bottom w:val="single" w:sz="4" w:space="0" w:color="auto"/>
              <w:right w:val="single" w:sz="4" w:space="0" w:color="auto"/>
            </w:tcBorders>
            <w:vAlign w:val="center"/>
          </w:tcPr>
          <w:p w14:paraId="097E1A0A" w14:textId="77777777" w:rsidR="00DB268C" w:rsidRPr="008E17F7" w:rsidRDefault="00DB268C" w:rsidP="00BC4C1A">
            <w:pPr>
              <w:jc w:val="center"/>
            </w:pPr>
            <w:r w:rsidRPr="008E17F7">
              <w:t>0,00</w:t>
            </w:r>
          </w:p>
        </w:tc>
      </w:tr>
      <w:tr w:rsidR="00DB268C" w:rsidRPr="00BF2DF7" w14:paraId="0AC996B0" w14:textId="77777777" w:rsidTr="00BC4C1A">
        <w:trPr>
          <w:trHeight w:val="255"/>
          <w:jc w:val="center"/>
        </w:trPr>
        <w:tc>
          <w:tcPr>
            <w:tcW w:w="350" w:type="pct"/>
            <w:tcBorders>
              <w:top w:val="nil"/>
              <w:left w:val="single" w:sz="4" w:space="0" w:color="auto"/>
              <w:bottom w:val="single" w:sz="4" w:space="0" w:color="auto"/>
              <w:right w:val="single" w:sz="4" w:space="0" w:color="auto"/>
            </w:tcBorders>
            <w:shd w:val="clear" w:color="auto" w:fill="auto"/>
            <w:vAlign w:val="center"/>
            <w:hideMark/>
          </w:tcPr>
          <w:p w14:paraId="7DA3F8FB" w14:textId="77777777" w:rsidR="00DB268C" w:rsidRPr="00BF2DF7" w:rsidRDefault="00DB268C" w:rsidP="00BC4C1A">
            <w:pPr>
              <w:jc w:val="center"/>
              <w:rPr>
                <w:bCs/>
              </w:rPr>
            </w:pPr>
            <w:r w:rsidRPr="00BF2DF7">
              <w:rPr>
                <w:bCs/>
              </w:rPr>
              <w:t>2</w:t>
            </w:r>
            <w:r>
              <w:rPr>
                <w:bCs/>
              </w:rPr>
              <w:t>.</w:t>
            </w:r>
          </w:p>
        </w:tc>
        <w:tc>
          <w:tcPr>
            <w:tcW w:w="1184" w:type="pct"/>
            <w:tcBorders>
              <w:top w:val="nil"/>
              <w:left w:val="nil"/>
              <w:bottom w:val="single" w:sz="4" w:space="0" w:color="auto"/>
              <w:right w:val="single" w:sz="4" w:space="0" w:color="auto"/>
            </w:tcBorders>
            <w:shd w:val="clear" w:color="auto" w:fill="auto"/>
            <w:vAlign w:val="center"/>
            <w:hideMark/>
          </w:tcPr>
          <w:p w14:paraId="16939F5C" w14:textId="77777777" w:rsidR="00DB268C" w:rsidRPr="00BF2DF7" w:rsidRDefault="00DB268C" w:rsidP="00BC4C1A">
            <w:pPr>
              <w:rPr>
                <w:bCs/>
              </w:rPr>
            </w:pPr>
            <w:r w:rsidRPr="00BF2DF7">
              <w:rPr>
                <w:bCs/>
              </w:rPr>
              <w:t>Привлеченные средства</w:t>
            </w:r>
          </w:p>
        </w:tc>
        <w:tc>
          <w:tcPr>
            <w:tcW w:w="933" w:type="pct"/>
            <w:tcBorders>
              <w:top w:val="nil"/>
              <w:left w:val="nil"/>
              <w:bottom w:val="single" w:sz="4" w:space="0" w:color="auto"/>
              <w:right w:val="single" w:sz="4" w:space="0" w:color="auto"/>
            </w:tcBorders>
            <w:shd w:val="clear" w:color="auto" w:fill="auto"/>
            <w:vAlign w:val="center"/>
            <w:hideMark/>
          </w:tcPr>
          <w:p w14:paraId="38554EBC" w14:textId="77777777" w:rsidR="00DB268C" w:rsidRDefault="00DB268C" w:rsidP="00BC4C1A">
            <w:pPr>
              <w:jc w:val="center"/>
            </w:pPr>
            <w:r w:rsidRPr="00C52DEA">
              <w:t>0,00</w:t>
            </w:r>
          </w:p>
        </w:tc>
        <w:tc>
          <w:tcPr>
            <w:tcW w:w="1037" w:type="pct"/>
            <w:tcBorders>
              <w:top w:val="nil"/>
              <w:left w:val="nil"/>
              <w:bottom w:val="single" w:sz="4" w:space="0" w:color="auto"/>
              <w:right w:val="single" w:sz="4" w:space="0" w:color="auto"/>
            </w:tcBorders>
            <w:shd w:val="clear" w:color="auto" w:fill="auto"/>
            <w:vAlign w:val="center"/>
            <w:hideMark/>
          </w:tcPr>
          <w:p w14:paraId="3BBA529F" w14:textId="77777777" w:rsidR="00DB268C" w:rsidRDefault="00DB268C" w:rsidP="00BC4C1A">
            <w:pPr>
              <w:jc w:val="center"/>
            </w:pPr>
            <w:r w:rsidRPr="00C52DEA">
              <w:t>0,00</w:t>
            </w:r>
          </w:p>
        </w:tc>
        <w:tc>
          <w:tcPr>
            <w:tcW w:w="689" w:type="pct"/>
            <w:tcBorders>
              <w:top w:val="nil"/>
              <w:left w:val="nil"/>
              <w:bottom w:val="single" w:sz="4" w:space="0" w:color="auto"/>
              <w:right w:val="single" w:sz="4" w:space="0" w:color="auto"/>
            </w:tcBorders>
            <w:shd w:val="clear" w:color="auto" w:fill="auto"/>
            <w:vAlign w:val="center"/>
            <w:hideMark/>
          </w:tcPr>
          <w:p w14:paraId="76006CCF" w14:textId="77777777" w:rsidR="00DB268C" w:rsidRPr="008E17F7" w:rsidRDefault="00DB268C" w:rsidP="00BC4C1A">
            <w:pPr>
              <w:jc w:val="center"/>
            </w:pPr>
            <w:r w:rsidRPr="008E17F7">
              <w:t>0,00</w:t>
            </w:r>
          </w:p>
        </w:tc>
        <w:tc>
          <w:tcPr>
            <w:tcW w:w="807" w:type="pct"/>
            <w:tcBorders>
              <w:top w:val="single" w:sz="4" w:space="0" w:color="auto"/>
              <w:left w:val="nil"/>
              <w:bottom w:val="single" w:sz="4" w:space="0" w:color="auto"/>
              <w:right w:val="single" w:sz="4" w:space="0" w:color="auto"/>
            </w:tcBorders>
            <w:vAlign w:val="center"/>
          </w:tcPr>
          <w:p w14:paraId="095B333E" w14:textId="77777777" w:rsidR="00DB268C" w:rsidRPr="008E17F7" w:rsidRDefault="00DB268C" w:rsidP="00BC4C1A">
            <w:pPr>
              <w:jc w:val="center"/>
            </w:pPr>
            <w:r w:rsidRPr="008E17F7">
              <w:t>0,00</w:t>
            </w:r>
          </w:p>
        </w:tc>
      </w:tr>
      <w:tr w:rsidR="00DB268C" w:rsidRPr="00BF2DF7" w14:paraId="28E3A7D5" w14:textId="77777777" w:rsidTr="00BC4C1A">
        <w:trPr>
          <w:trHeight w:val="255"/>
          <w:jc w:val="center"/>
        </w:trPr>
        <w:tc>
          <w:tcPr>
            <w:tcW w:w="350" w:type="pct"/>
            <w:tcBorders>
              <w:top w:val="nil"/>
              <w:left w:val="single" w:sz="4" w:space="0" w:color="auto"/>
              <w:bottom w:val="single" w:sz="4" w:space="0" w:color="auto"/>
              <w:right w:val="single" w:sz="4" w:space="0" w:color="auto"/>
            </w:tcBorders>
            <w:shd w:val="clear" w:color="auto" w:fill="auto"/>
            <w:vAlign w:val="center"/>
            <w:hideMark/>
          </w:tcPr>
          <w:p w14:paraId="72A68426" w14:textId="77777777" w:rsidR="00DB268C" w:rsidRPr="00BF2DF7" w:rsidRDefault="00DB268C" w:rsidP="00BC4C1A">
            <w:pPr>
              <w:jc w:val="center"/>
            </w:pPr>
            <w:r w:rsidRPr="00BF2DF7">
              <w:t>2.1.</w:t>
            </w:r>
          </w:p>
        </w:tc>
        <w:tc>
          <w:tcPr>
            <w:tcW w:w="1184" w:type="pct"/>
            <w:tcBorders>
              <w:top w:val="nil"/>
              <w:left w:val="nil"/>
              <w:bottom w:val="single" w:sz="4" w:space="0" w:color="auto"/>
              <w:right w:val="single" w:sz="4" w:space="0" w:color="auto"/>
            </w:tcBorders>
            <w:shd w:val="clear" w:color="auto" w:fill="auto"/>
            <w:vAlign w:val="center"/>
            <w:hideMark/>
          </w:tcPr>
          <w:p w14:paraId="79289811" w14:textId="77777777" w:rsidR="00DB268C" w:rsidRPr="00BF2DF7" w:rsidRDefault="00DB268C" w:rsidP="00BC4C1A">
            <w:r w:rsidRPr="00BF2DF7">
              <w:t>кредиты</w:t>
            </w:r>
          </w:p>
        </w:tc>
        <w:tc>
          <w:tcPr>
            <w:tcW w:w="933" w:type="pct"/>
            <w:tcBorders>
              <w:top w:val="nil"/>
              <w:left w:val="nil"/>
              <w:bottom w:val="single" w:sz="4" w:space="0" w:color="auto"/>
              <w:right w:val="single" w:sz="4" w:space="0" w:color="auto"/>
            </w:tcBorders>
            <w:shd w:val="clear" w:color="auto" w:fill="auto"/>
            <w:vAlign w:val="center"/>
            <w:hideMark/>
          </w:tcPr>
          <w:p w14:paraId="255EC488" w14:textId="77777777" w:rsidR="00DB268C" w:rsidRDefault="00DB268C" w:rsidP="00BC4C1A">
            <w:pPr>
              <w:jc w:val="center"/>
            </w:pPr>
            <w:r w:rsidRPr="00C52DEA">
              <w:t>0,00</w:t>
            </w:r>
          </w:p>
        </w:tc>
        <w:tc>
          <w:tcPr>
            <w:tcW w:w="1037" w:type="pct"/>
            <w:tcBorders>
              <w:top w:val="nil"/>
              <w:left w:val="nil"/>
              <w:bottom w:val="single" w:sz="4" w:space="0" w:color="auto"/>
              <w:right w:val="single" w:sz="4" w:space="0" w:color="auto"/>
            </w:tcBorders>
            <w:shd w:val="clear" w:color="auto" w:fill="auto"/>
            <w:vAlign w:val="center"/>
            <w:hideMark/>
          </w:tcPr>
          <w:p w14:paraId="3FA64EBA" w14:textId="77777777" w:rsidR="00DB268C" w:rsidRDefault="00DB268C" w:rsidP="00BC4C1A">
            <w:pPr>
              <w:jc w:val="center"/>
            </w:pPr>
            <w:r w:rsidRPr="00C52DEA">
              <w:t>0,00</w:t>
            </w:r>
          </w:p>
        </w:tc>
        <w:tc>
          <w:tcPr>
            <w:tcW w:w="689" w:type="pct"/>
            <w:tcBorders>
              <w:top w:val="nil"/>
              <w:left w:val="nil"/>
              <w:bottom w:val="single" w:sz="4" w:space="0" w:color="auto"/>
              <w:right w:val="single" w:sz="4" w:space="0" w:color="auto"/>
            </w:tcBorders>
            <w:shd w:val="clear" w:color="auto" w:fill="auto"/>
            <w:vAlign w:val="center"/>
            <w:hideMark/>
          </w:tcPr>
          <w:p w14:paraId="6A270DAF" w14:textId="77777777" w:rsidR="00DB268C" w:rsidRPr="008E17F7" w:rsidRDefault="00DB268C" w:rsidP="00BC4C1A">
            <w:pPr>
              <w:jc w:val="center"/>
            </w:pPr>
            <w:r w:rsidRPr="008E17F7">
              <w:t>0,00</w:t>
            </w:r>
          </w:p>
        </w:tc>
        <w:tc>
          <w:tcPr>
            <w:tcW w:w="807" w:type="pct"/>
            <w:tcBorders>
              <w:top w:val="single" w:sz="4" w:space="0" w:color="auto"/>
              <w:left w:val="nil"/>
              <w:bottom w:val="single" w:sz="4" w:space="0" w:color="auto"/>
              <w:right w:val="single" w:sz="4" w:space="0" w:color="auto"/>
            </w:tcBorders>
            <w:vAlign w:val="center"/>
          </w:tcPr>
          <w:p w14:paraId="7744E3CA" w14:textId="77777777" w:rsidR="00DB268C" w:rsidRPr="008E17F7" w:rsidRDefault="00DB268C" w:rsidP="00BC4C1A">
            <w:pPr>
              <w:jc w:val="center"/>
            </w:pPr>
            <w:r w:rsidRPr="008E17F7">
              <w:t>0,00</w:t>
            </w:r>
          </w:p>
        </w:tc>
      </w:tr>
      <w:tr w:rsidR="00DB268C" w:rsidRPr="00BF2DF7" w14:paraId="0B073445" w14:textId="77777777" w:rsidTr="00BC4C1A">
        <w:trPr>
          <w:trHeight w:val="255"/>
          <w:jc w:val="center"/>
        </w:trPr>
        <w:tc>
          <w:tcPr>
            <w:tcW w:w="350" w:type="pct"/>
            <w:tcBorders>
              <w:top w:val="nil"/>
              <w:left w:val="single" w:sz="4" w:space="0" w:color="auto"/>
              <w:bottom w:val="single" w:sz="4" w:space="0" w:color="auto"/>
              <w:right w:val="single" w:sz="4" w:space="0" w:color="auto"/>
            </w:tcBorders>
            <w:shd w:val="clear" w:color="auto" w:fill="auto"/>
            <w:vAlign w:val="center"/>
            <w:hideMark/>
          </w:tcPr>
          <w:p w14:paraId="40AA5C23" w14:textId="77777777" w:rsidR="00DB268C" w:rsidRPr="00BF2DF7" w:rsidRDefault="00DB268C" w:rsidP="00BC4C1A">
            <w:pPr>
              <w:jc w:val="center"/>
            </w:pPr>
            <w:r w:rsidRPr="00BF2DF7">
              <w:t>2.2.</w:t>
            </w:r>
          </w:p>
        </w:tc>
        <w:tc>
          <w:tcPr>
            <w:tcW w:w="1184" w:type="pct"/>
            <w:tcBorders>
              <w:top w:val="nil"/>
              <w:left w:val="nil"/>
              <w:bottom w:val="single" w:sz="4" w:space="0" w:color="auto"/>
              <w:right w:val="single" w:sz="4" w:space="0" w:color="auto"/>
            </w:tcBorders>
            <w:shd w:val="clear" w:color="auto" w:fill="auto"/>
            <w:vAlign w:val="center"/>
            <w:hideMark/>
          </w:tcPr>
          <w:p w14:paraId="629D88AC" w14:textId="77777777" w:rsidR="00DB268C" w:rsidRPr="00BF2DF7" w:rsidRDefault="00DB268C" w:rsidP="00BC4C1A">
            <w:r w:rsidRPr="00BF2DF7">
              <w:t>займы организаций</w:t>
            </w:r>
          </w:p>
        </w:tc>
        <w:tc>
          <w:tcPr>
            <w:tcW w:w="933" w:type="pct"/>
            <w:tcBorders>
              <w:top w:val="nil"/>
              <w:left w:val="nil"/>
              <w:bottom w:val="single" w:sz="4" w:space="0" w:color="auto"/>
              <w:right w:val="single" w:sz="4" w:space="0" w:color="auto"/>
            </w:tcBorders>
            <w:shd w:val="clear" w:color="auto" w:fill="auto"/>
            <w:vAlign w:val="center"/>
            <w:hideMark/>
          </w:tcPr>
          <w:p w14:paraId="50912625" w14:textId="77777777" w:rsidR="00DB268C" w:rsidRDefault="00DB268C" w:rsidP="00BC4C1A">
            <w:pPr>
              <w:jc w:val="center"/>
            </w:pPr>
            <w:r w:rsidRPr="00C52DEA">
              <w:t>0,00</w:t>
            </w:r>
          </w:p>
        </w:tc>
        <w:tc>
          <w:tcPr>
            <w:tcW w:w="1037" w:type="pct"/>
            <w:tcBorders>
              <w:top w:val="nil"/>
              <w:left w:val="nil"/>
              <w:bottom w:val="single" w:sz="4" w:space="0" w:color="auto"/>
              <w:right w:val="single" w:sz="4" w:space="0" w:color="auto"/>
            </w:tcBorders>
            <w:shd w:val="clear" w:color="auto" w:fill="auto"/>
            <w:vAlign w:val="center"/>
            <w:hideMark/>
          </w:tcPr>
          <w:p w14:paraId="6B71365A" w14:textId="77777777" w:rsidR="00DB268C" w:rsidRDefault="00DB268C" w:rsidP="00BC4C1A">
            <w:pPr>
              <w:jc w:val="center"/>
            </w:pPr>
            <w:r w:rsidRPr="00C52DEA">
              <w:t>0,00</w:t>
            </w:r>
          </w:p>
        </w:tc>
        <w:tc>
          <w:tcPr>
            <w:tcW w:w="689" w:type="pct"/>
            <w:tcBorders>
              <w:top w:val="nil"/>
              <w:left w:val="nil"/>
              <w:bottom w:val="single" w:sz="4" w:space="0" w:color="auto"/>
              <w:right w:val="single" w:sz="4" w:space="0" w:color="auto"/>
            </w:tcBorders>
            <w:shd w:val="clear" w:color="auto" w:fill="auto"/>
            <w:vAlign w:val="center"/>
            <w:hideMark/>
          </w:tcPr>
          <w:p w14:paraId="713EFD86" w14:textId="77777777" w:rsidR="00DB268C" w:rsidRPr="008E17F7" w:rsidRDefault="00DB268C" w:rsidP="00BC4C1A">
            <w:pPr>
              <w:jc w:val="center"/>
            </w:pPr>
            <w:r w:rsidRPr="008E17F7">
              <w:t>0,00</w:t>
            </w:r>
          </w:p>
        </w:tc>
        <w:tc>
          <w:tcPr>
            <w:tcW w:w="807" w:type="pct"/>
            <w:tcBorders>
              <w:top w:val="single" w:sz="4" w:space="0" w:color="auto"/>
              <w:left w:val="nil"/>
              <w:bottom w:val="single" w:sz="4" w:space="0" w:color="auto"/>
              <w:right w:val="single" w:sz="4" w:space="0" w:color="auto"/>
            </w:tcBorders>
            <w:vAlign w:val="center"/>
          </w:tcPr>
          <w:p w14:paraId="1890EE00" w14:textId="77777777" w:rsidR="00DB268C" w:rsidRPr="008E17F7" w:rsidRDefault="00DB268C" w:rsidP="00BC4C1A">
            <w:pPr>
              <w:jc w:val="center"/>
            </w:pPr>
            <w:r w:rsidRPr="008E17F7">
              <w:t>0,00</w:t>
            </w:r>
          </w:p>
        </w:tc>
      </w:tr>
      <w:tr w:rsidR="00DB268C" w:rsidRPr="00BF2DF7" w14:paraId="77247F56" w14:textId="77777777" w:rsidTr="00BC4C1A">
        <w:trPr>
          <w:trHeight w:val="255"/>
          <w:jc w:val="center"/>
        </w:trPr>
        <w:tc>
          <w:tcPr>
            <w:tcW w:w="350" w:type="pct"/>
            <w:tcBorders>
              <w:top w:val="nil"/>
              <w:left w:val="single" w:sz="4" w:space="0" w:color="auto"/>
              <w:bottom w:val="single" w:sz="4" w:space="0" w:color="auto"/>
              <w:right w:val="single" w:sz="4" w:space="0" w:color="auto"/>
            </w:tcBorders>
            <w:shd w:val="clear" w:color="auto" w:fill="auto"/>
            <w:vAlign w:val="center"/>
            <w:hideMark/>
          </w:tcPr>
          <w:p w14:paraId="2E6CEC5F" w14:textId="77777777" w:rsidR="00DB268C" w:rsidRPr="00BF2DF7" w:rsidRDefault="00DB268C" w:rsidP="00BC4C1A">
            <w:pPr>
              <w:jc w:val="center"/>
            </w:pPr>
            <w:r w:rsidRPr="00BF2DF7">
              <w:t>2.3.</w:t>
            </w:r>
          </w:p>
        </w:tc>
        <w:tc>
          <w:tcPr>
            <w:tcW w:w="1184" w:type="pct"/>
            <w:tcBorders>
              <w:top w:val="nil"/>
              <w:left w:val="nil"/>
              <w:bottom w:val="single" w:sz="4" w:space="0" w:color="auto"/>
              <w:right w:val="single" w:sz="4" w:space="0" w:color="auto"/>
            </w:tcBorders>
            <w:shd w:val="clear" w:color="auto" w:fill="auto"/>
            <w:vAlign w:val="center"/>
            <w:hideMark/>
          </w:tcPr>
          <w:p w14:paraId="23B4BFEC" w14:textId="77777777" w:rsidR="00DB268C" w:rsidRPr="00BF2DF7" w:rsidRDefault="00DB268C" w:rsidP="00BC4C1A">
            <w:r w:rsidRPr="00BF2DF7">
              <w:t>прочие средства</w:t>
            </w:r>
          </w:p>
        </w:tc>
        <w:tc>
          <w:tcPr>
            <w:tcW w:w="933" w:type="pct"/>
            <w:tcBorders>
              <w:top w:val="nil"/>
              <w:left w:val="nil"/>
              <w:bottom w:val="single" w:sz="4" w:space="0" w:color="auto"/>
              <w:right w:val="single" w:sz="4" w:space="0" w:color="auto"/>
            </w:tcBorders>
            <w:shd w:val="clear" w:color="auto" w:fill="auto"/>
            <w:vAlign w:val="center"/>
            <w:hideMark/>
          </w:tcPr>
          <w:p w14:paraId="6833782E" w14:textId="77777777" w:rsidR="00DB268C" w:rsidRDefault="00DB268C" w:rsidP="00BC4C1A">
            <w:pPr>
              <w:jc w:val="center"/>
            </w:pPr>
            <w:r w:rsidRPr="00C52DEA">
              <w:t>0,00</w:t>
            </w:r>
          </w:p>
        </w:tc>
        <w:tc>
          <w:tcPr>
            <w:tcW w:w="1037" w:type="pct"/>
            <w:tcBorders>
              <w:top w:val="nil"/>
              <w:left w:val="nil"/>
              <w:bottom w:val="single" w:sz="4" w:space="0" w:color="auto"/>
              <w:right w:val="single" w:sz="4" w:space="0" w:color="auto"/>
            </w:tcBorders>
            <w:shd w:val="clear" w:color="auto" w:fill="auto"/>
            <w:vAlign w:val="center"/>
            <w:hideMark/>
          </w:tcPr>
          <w:p w14:paraId="19966670" w14:textId="77777777" w:rsidR="00DB268C" w:rsidRDefault="00DB268C" w:rsidP="00BC4C1A">
            <w:pPr>
              <w:jc w:val="center"/>
            </w:pPr>
            <w:r w:rsidRPr="00C52DEA">
              <w:t>0,00</w:t>
            </w:r>
          </w:p>
        </w:tc>
        <w:tc>
          <w:tcPr>
            <w:tcW w:w="689" w:type="pct"/>
            <w:tcBorders>
              <w:top w:val="nil"/>
              <w:left w:val="nil"/>
              <w:bottom w:val="single" w:sz="4" w:space="0" w:color="auto"/>
              <w:right w:val="single" w:sz="4" w:space="0" w:color="auto"/>
            </w:tcBorders>
            <w:shd w:val="clear" w:color="auto" w:fill="auto"/>
            <w:vAlign w:val="center"/>
            <w:hideMark/>
          </w:tcPr>
          <w:p w14:paraId="39E4957A" w14:textId="77777777" w:rsidR="00DB268C" w:rsidRPr="008E17F7" w:rsidRDefault="00DB268C" w:rsidP="00BC4C1A">
            <w:pPr>
              <w:jc w:val="center"/>
            </w:pPr>
            <w:r w:rsidRPr="008E17F7">
              <w:t>0,00</w:t>
            </w:r>
          </w:p>
        </w:tc>
        <w:tc>
          <w:tcPr>
            <w:tcW w:w="807" w:type="pct"/>
            <w:tcBorders>
              <w:top w:val="single" w:sz="4" w:space="0" w:color="auto"/>
              <w:left w:val="nil"/>
              <w:bottom w:val="single" w:sz="4" w:space="0" w:color="auto"/>
              <w:right w:val="single" w:sz="4" w:space="0" w:color="auto"/>
            </w:tcBorders>
            <w:vAlign w:val="center"/>
          </w:tcPr>
          <w:p w14:paraId="11474B68" w14:textId="77777777" w:rsidR="00DB268C" w:rsidRPr="008E17F7" w:rsidRDefault="00DB268C" w:rsidP="00BC4C1A">
            <w:pPr>
              <w:jc w:val="center"/>
            </w:pPr>
            <w:r w:rsidRPr="008E17F7">
              <w:t>0,00</w:t>
            </w:r>
          </w:p>
        </w:tc>
      </w:tr>
      <w:tr w:rsidR="00DB268C" w:rsidRPr="00BF2DF7" w14:paraId="7D1899E0" w14:textId="77777777" w:rsidTr="00BC4C1A">
        <w:trPr>
          <w:trHeight w:val="510"/>
          <w:jc w:val="center"/>
        </w:trPr>
        <w:tc>
          <w:tcPr>
            <w:tcW w:w="350" w:type="pct"/>
            <w:tcBorders>
              <w:top w:val="nil"/>
              <w:left w:val="single" w:sz="4" w:space="0" w:color="auto"/>
              <w:bottom w:val="single" w:sz="4" w:space="0" w:color="auto"/>
              <w:right w:val="single" w:sz="4" w:space="0" w:color="auto"/>
            </w:tcBorders>
            <w:shd w:val="clear" w:color="auto" w:fill="auto"/>
            <w:vAlign w:val="center"/>
            <w:hideMark/>
          </w:tcPr>
          <w:p w14:paraId="4E360D0A" w14:textId="77777777" w:rsidR="00DB268C" w:rsidRPr="00BF2DF7" w:rsidRDefault="00DB268C" w:rsidP="00BC4C1A">
            <w:pPr>
              <w:jc w:val="center"/>
              <w:rPr>
                <w:bCs/>
              </w:rPr>
            </w:pPr>
            <w:r w:rsidRPr="00BF2DF7">
              <w:rPr>
                <w:bCs/>
              </w:rPr>
              <w:t>3</w:t>
            </w:r>
            <w:r>
              <w:rPr>
                <w:bCs/>
              </w:rPr>
              <w:t>.</w:t>
            </w:r>
          </w:p>
        </w:tc>
        <w:tc>
          <w:tcPr>
            <w:tcW w:w="1184" w:type="pct"/>
            <w:tcBorders>
              <w:top w:val="nil"/>
              <w:left w:val="nil"/>
              <w:bottom w:val="single" w:sz="4" w:space="0" w:color="auto"/>
              <w:right w:val="single" w:sz="4" w:space="0" w:color="auto"/>
            </w:tcBorders>
            <w:shd w:val="clear" w:color="auto" w:fill="auto"/>
            <w:vAlign w:val="center"/>
            <w:hideMark/>
          </w:tcPr>
          <w:p w14:paraId="0A9F09C9" w14:textId="77777777" w:rsidR="00DB268C" w:rsidRPr="00BF2DF7" w:rsidRDefault="00DB268C" w:rsidP="00BC4C1A">
            <w:pPr>
              <w:rPr>
                <w:bCs/>
              </w:rPr>
            </w:pPr>
            <w:r w:rsidRPr="00BF2DF7">
              <w:rPr>
                <w:bCs/>
              </w:rPr>
              <w:t>Бюджетное финансирование (средства местного бюджета)</w:t>
            </w:r>
          </w:p>
        </w:tc>
        <w:tc>
          <w:tcPr>
            <w:tcW w:w="933" w:type="pct"/>
            <w:tcBorders>
              <w:top w:val="nil"/>
              <w:left w:val="nil"/>
              <w:bottom w:val="single" w:sz="4" w:space="0" w:color="auto"/>
              <w:right w:val="single" w:sz="4" w:space="0" w:color="auto"/>
            </w:tcBorders>
            <w:shd w:val="clear" w:color="auto" w:fill="auto"/>
            <w:vAlign w:val="center"/>
            <w:hideMark/>
          </w:tcPr>
          <w:p w14:paraId="12470CA2" w14:textId="77777777" w:rsidR="00DB268C" w:rsidRDefault="00DB268C" w:rsidP="00BC4C1A">
            <w:pPr>
              <w:jc w:val="center"/>
            </w:pPr>
            <w:r w:rsidRPr="00C52DEA">
              <w:t>0,00</w:t>
            </w:r>
          </w:p>
        </w:tc>
        <w:tc>
          <w:tcPr>
            <w:tcW w:w="1037" w:type="pct"/>
            <w:tcBorders>
              <w:top w:val="nil"/>
              <w:left w:val="nil"/>
              <w:bottom w:val="single" w:sz="4" w:space="0" w:color="auto"/>
              <w:right w:val="single" w:sz="4" w:space="0" w:color="auto"/>
            </w:tcBorders>
            <w:shd w:val="clear" w:color="auto" w:fill="auto"/>
            <w:vAlign w:val="center"/>
            <w:hideMark/>
          </w:tcPr>
          <w:p w14:paraId="4ABC678F" w14:textId="77777777" w:rsidR="00DB268C" w:rsidRDefault="00DB268C" w:rsidP="00BC4C1A">
            <w:pPr>
              <w:jc w:val="center"/>
            </w:pPr>
            <w:r w:rsidRPr="00C52DEA">
              <w:t>0,00</w:t>
            </w:r>
          </w:p>
        </w:tc>
        <w:tc>
          <w:tcPr>
            <w:tcW w:w="689" w:type="pct"/>
            <w:tcBorders>
              <w:top w:val="nil"/>
              <w:left w:val="nil"/>
              <w:bottom w:val="single" w:sz="4" w:space="0" w:color="auto"/>
              <w:right w:val="single" w:sz="4" w:space="0" w:color="auto"/>
            </w:tcBorders>
            <w:shd w:val="clear" w:color="auto" w:fill="auto"/>
            <w:vAlign w:val="center"/>
            <w:hideMark/>
          </w:tcPr>
          <w:p w14:paraId="38DDC871" w14:textId="77777777" w:rsidR="00DB268C" w:rsidRPr="008E17F7" w:rsidRDefault="00DB268C" w:rsidP="00BC4C1A">
            <w:pPr>
              <w:jc w:val="center"/>
            </w:pPr>
            <w:r w:rsidRPr="008E17F7">
              <w:t>0,00</w:t>
            </w:r>
          </w:p>
        </w:tc>
        <w:tc>
          <w:tcPr>
            <w:tcW w:w="807" w:type="pct"/>
            <w:tcBorders>
              <w:top w:val="single" w:sz="4" w:space="0" w:color="auto"/>
              <w:left w:val="nil"/>
              <w:bottom w:val="single" w:sz="4" w:space="0" w:color="auto"/>
              <w:right w:val="single" w:sz="4" w:space="0" w:color="auto"/>
            </w:tcBorders>
            <w:vAlign w:val="center"/>
          </w:tcPr>
          <w:p w14:paraId="2F5F7BAE" w14:textId="77777777" w:rsidR="00DB268C" w:rsidRPr="008E17F7" w:rsidRDefault="00DB268C" w:rsidP="00BC4C1A">
            <w:pPr>
              <w:jc w:val="center"/>
            </w:pPr>
            <w:r w:rsidRPr="008E17F7">
              <w:t>0,00</w:t>
            </w:r>
          </w:p>
        </w:tc>
      </w:tr>
      <w:tr w:rsidR="00DB268C" w:rsidRPr="00BF2DF7" w14:paraId="183CA9B0" w14:textId="77777777" w:rsidTr="00BC4C1A">
        <w:trPr>
          <w:trHeight w:val="645"/>
          <w:jc w:val="center"/>
        </w:trPr>
        <w:tc>
          <w:tcPr>
            <w:tcW w:w="350" w:type="pct"/>
            <w:tcBorders>
              <w:top w:val="nil"/>
              <w:left w:val="single" w:sz="4" w:space="0" w:color="auto"/>
              <w:bottom w:val="single" w:sz="4" w:space="0" w:color="auto"/>
              <w:right w:val="single" w:sz="4" w:space="0" w:color="auto"/>
            </w:tcBorders>
            <w:shd w:val="clear" w:color="auto" w:fill="auto"/>
            <w:vAlign w:val="center"/>
            <w:hideMark/>
          </w:tcPr>
          <w:p w14:paraId="33D41425" w14:textId="77777777" w:rsidR="00DB268C" w:rsidRPr="00BF2DF7" w:rsidRDefault="00DB268C" w:rsidP="00BC4C1A">
            <w:pPr>
              <w:jc w:val="center"/>
              <w:rPr>
                <w:bCs/>
              </w:rPr>
            </w:pPr>
            <w:r w:rsidRPr="00BF2DF7">
              <w:rPr>
                <w:bCs/>
              </w:rPr>
              <w:t>4</w:t>
            </w:r>
            <w:r>
              <w:rPr>
                <w:bCs/>
              </w:rPr>
              <w:t>.</w:t>
            </w:r>
          </w:p>
        </w:tc>
        <w:tc>
          <w:tcPr>
            <w:tcW w:w="1184" w:type="pct"/>
            <w:tcBorders>
              <w:top w:val="nil"/>
              <w:left w:val="nil"/>
              <w:bottom w:val="single" w:sz="4" w:space="0" w:color="auto"/>
              <w:right w:val="single" w:sz="4" w:space="0" w:color="auto"/>
            </w:tcBorders>
            <w:shd w:val="clear" w:color="auto" w:fill="auto"/>
            <w:vAlign w:val="center"/>
            <w:hideMark/>
          </w:tcPr>
          <w:p w14:paraId="6A15AD53" w14:textId="77777777" w:rsidR="00DB268C" w:rsidRPr="00BF2DF7" w:rsidRDefault="00DB268C" w:rsidP="00BC4C1A">
            <w:pPr>
              <w:rPr>
                <w:bCs/>
              </w:rPr>
            </w:pPr>
            <w:r w:rsidRPr="00BF2DF7">
              <w:rPr>
                <w:bCs/>
              </w:rPr>
              <w:t>Прочие источники финансирования, в т.ч. лизинг</w:t>
            </w:r>
          </w:p>
        </w:tc>
        <w:tc>
          <w:tcPr>
            <w:tcW w:w="933" w:type="pct"/>
            <w:tcBorders>
              <w:top w:val="nil"/>
              <w:left w:val="nil"/>
              <w:bottom w:val="single" w:sz="4" w:space="0" w:color="auto"/>
              <w:right w:val="single" w:sz="4" w:space="0" w:color="auto"/>
            </w:tcBorders>
            <w:shd w:val="clear" w:color="auto" w:fill="auto"/>
            <w:vAlign w:val="center"/>
            <w:hideMark/>
          </w:tcPr>
          <w:p w14:paraId="5CA739D8" w14:textId="77777777" w:rsidR="00DB268C" w:rsidRDefault="00DB268C" w:rsidP="00BC4C1A">
            <w:pPr>
              <w:jc w:val="center"/>
            </w:pPr>
            <w:r w:rsidRPr="00C52DEA">
              <w:t>0,00</w:t>
            </w:r>
          </w:p>
        </w:tc>
        <w:tc>
          <w:tcPr>
            <w:tcW w:w="1037" w:type="pct"/>
            <w:tcBorders>
              <w:top w:val="nil"/>
              <w:left w:val="nil"/>
              <w:bottom w:val="single" w:sz="4" w:space="0" w:color="auto"/>
              <w:right w:val="single" w:sz="4" w:space="0" w:color="auto"/>
            </w:tcBorders>
            <w:shd w:val="clear" w:color="auto" w:fill="auto"/>
            <w:vAlign w:val="center"/>
            <w:hideMark/>
          </w:tcPr>
          <w:p w14:paraId="1662F481" w14:textId="77777777" w:rsidR="00DB268C" w:rsidRDefault="00DB268C" w:rsidP="00BC4C1A">
            <w:pPr>
              <w:jc w:val="center"/>
            </w:pPr>
            <w:r w:rsidRPr="00C52DEA">
              <w:t>0,00</w:t>
            </w:r>
          </w:p>
        </w:tc>
        <w:tc>
          <w:tcPr>
            <w:tcW w:w="689" w:type="pct"/>
            <w:tcBorders>
              <w:top w:val="nil"/>
              <w:left w:val="nil"/>
              <w:bottom w:val="single" w:sz="4" w:space="0" w:color="auto"/>
              <w:right w:val="single" w:sz="4" w:space="0" w:color="auto"/>
            </w:tcBorders>
            <w:shd w:val="clear" w:color="auto" w:fill="auto"/>
            <w:vAlign w:val="center"/>
            <w:hideMark/>
          </w:tcPr>
          <w:p w14:paraId="6D4AB4F4" w14:textId="77777777" w:rsidR="00DB268C" w:rsidRPr="008E17F7" w:rsidRDefault="00DB268C" w:rsidP="00BC4C1A">
            <w:pPr>
              <w:jc w:val="center"/>
            </w:pPr>
            <w:r w:rsidRPr="008E17F7">
              <w:t>0,00</w:t>
            </w:r>
          </w:p>
        </w:tc>
        <w:tc>
          <w:tcPr>
            <w:tcW w:w="807" w:type="pct"/>
            <w:tcBorders>
              <w:top w:val="single" w:sz="4" w:space="0" w:color="auto"/>
              <w:left w:val="nil"/>
              <w:bottom w:val="single" w:sz="4" w:space="0" w:color="auto"/>
              <w:right w:val="single" w:sz="4" w:space="0" w:color="auto"/>
            </w:tcBorders>
            <w:vAlign w:val="center"/>
          </w:tcPr>
          <w:p w14:paraId="660CE867" w14:textId="77777777" w:rsidR="00DB268C" w:rsidRPr="008E17F7" w:rsidRDefault="00DB268C" w:rsidP="00BC4C1A">
            <w:pPr>
              <w:jc w:val="center"/>
            </w:pPr>
            <w:r w:rsidRPr="008E17F7">
              <w:t>0,00</w:t>
            </w:r>
          </w:p>
        </w:tc>
      </w:tr>
      <w:tr w:rsidR="00DB268C" w:rsidRPr="00BF2DF7" w14:paraId="50B1AAD3" w14:textId="77777777" w:rsidTr="00BC4C1A">
        <w:trPr>
          <w:trHeight w:val="255"/>
          <w:jc w:val="center"/>
        </w:trPr>
        <w:tc>
          <w:tcPr>
            <w:tcW w:w="350" w:type="pct"/>
            <w:tcBorders>
              <w:top w:val="nil"/>
              <w:left w:val="single" w:sz="4" w:space="0" w:color="auto"/>
              <w:bottom w:val="single" w:sz="4" w:space="0" w:color="auto"/>
              <w:right w:val="single" w:sz="4" w:space="0" w:color="auto"/>
            </w:tcBorders>
            <w:shd w:val="clear" w:color="auto" w:fill="auto"/>
            <w:vAlign w:val="center"/>
            <w:hideMark/>
          </w:tcPr>
          <w:p w14:paraId="6A46787C" w14:textId="77777777" w:rsidR="00DB268C" w:rsidRPr="00BF2DF7" w:rsidRDefault="00DB268C" w:rsidP="00BC4C1A">
            <w:pPr>
              <w:jc w:val="center"/>
              <w:rPr>
                <w:bCs/>
              </w:rPr>
            </w:pPr>
            <w:r w:rsidRPr="00BF2DF7">
              <w:rPr>
                <w:bCs/>
              </w:rPr>
              <w:t> </w:t>
            </w:r>
          </w:p>
        </w:tc>
        <w:tc>
          <w:tcPr>
            <w:tcW w:w="1184" w:type="pct"/>
            <w:tcBorders>
              <w:top w:val="nil"/>
              <w:left w:val="nil"/>
              <w:bottom w:val="single" w:sz="4" w:space="0" w:color="auto"/>
              <w:right w:val="single" w:sz="4" w:space="0" w:color="auto"/>
            </w:tcBorders>
            <w:shd w:val="clear" w:color="auto" w:fill="auto"/>
            <w:vAlign w:val="center"/>
            <w:hideMark/>
          </w:tcPr>
          <w:p w14:paraId="2C892C0D" w14:textId="77777777" w:rsidR="00DB268C" w:rsidRPr="00BF2DF7" w:rsidRDefault="00DB268C" w:rsidP="00BC4C1A">
            <w:pPr>
              <w:rPr>
                <w:bCs/>
              </w:rPr>
            </w:pPr>
            <w:r>
              <w:rPr>
                <w:bCs/>
              </w:rPr>
              <w:t>Итого</w:t>
            </w:r>
            <w:r w:rsidRPr="00BF2DF7">
              <w:rPr>
                <w:bCs/>
              </w:rPr>
              <w:t xml:space="preserve"> по программе</w:t>
            </w:r>
          </w:p>
        </w:tc>
        <w:tc>
          <w:tcPr>
            <w:tcW w:w="933" w:type="pct"/>
            <w:tcBorders>
              <w:top w:val="nil"/>
              <w:left w:val="nil"/>
              <w:bottom w:val="single" w:sz="4" w:space="0" w:color="auto"/>
              <w:right w:val="single" w:sz="4" w:space="0" w:color="auto"/>
            </w:tcBorders>
            <w:shd w:val="clear" w:color="auto" w:fill="auto"/>
            <w:vAlign w:val="center"/>
            <w:hideMark/>
          </w:tcPr>
          <w:p w14:paraId="256BC3FE" w14:textId="77777777" w:rsidR="00DB268C" w:rsidRPr="00037718" w:rsidRDefault="00DB268C" w:rsidP="00BC4C1A">
            <w:pPr>
              <w:jc w:val="center"/>
            </w:pPr>
            <w:r w:rsidRPr="00D8383C">
              <w:t>2</w:t>
            </w:r>
            <w:r>
              <w:t> </w:t>
            </w:r>
            <w:r w:rsidRPr="00D8383C">
              <w:t>474</w:t>
            </w:r>
            <w:r>
              <w:t>,</w:t>
            </w:r>
            <w:r w:rsidRPr="00D8383C">
              <w:t>78</w:t>
            </w:r>
          </w:p>
        </w:tc>
        <w:tc>
          <w:tcPr>
            <w:tcW w:w="1037" w:type="pct"/>
            <w:tcBorders>
              <w:top w:val="nil"/>
              <w:left w:val="nil"/>
              <w:bottom w:val="single" w:sz="4" w:space="0" w:color="auto"/>
              <w:right w:val="single" w:sz="4" w:space="0" w:color="auto"/>
            </w:tcBorders>
            <w:shd w:val="clear" w:color="auto" w:fill="auto"/>
            <w:vAlign w:val="center"/>
            <w:hideMark/>
          </w:tcPr>
          <w:p w14:paraId="324AB5E0" w14:textId="77777777" w:rsidR="00DB268C" w:rsidRDefault="00DB268C" w:rsidP="00BC4C1A">
            <w:pPr>
              <w:jc w:val="center"/>
            </w:pPr>
            <w:r w:rsidRPr="00C52DEA">
              <w:t>0,00</w:t>
            </w:r>
          </w:p>
        </w:tc>
        <w:tc>
          <w:tcPr>
            <w:tcW w:w="689" w:type="pct"/>
            <w:tcBorders>
              <w:top w:val="nil"/>
              <w:left w:val="nil"/>
              <w:bottom w:val="single" w:sz="4" w:space="0" w:color="auto"/>
              <w:right w:val="single" w:sz="4" w:space="0" w:color="auto"/>
            </w:tcBorders>
            <w:shd w:val="clear" w:color="auto" w:fill="auto"/>
            <w:vAlign w:val="center"/>
            <w:hideMark/>
          </w:tcPr>
          <w:p w14:paraId="77301A9A" w14:textId="77777777" w:rsidR="00DB268C" w:rsidRPr="00037718" w:rsidRDefault="00DB268C" w:rsidP="00BC4C1A">
            <w:pPr>
              <w:jc w:val="center"/>
            </w:pPr>
            <w:r w:rsidRPr="00D8383C">
              <w:t>2</w:t>
            </w:r>
            <w:r>
              <w:t> </w:t>
            </w:r>
            <w:r w:rsidRPr="00D8383C">
              <w:t>474</w:t>
            </w:r>
            <w:r>
              <w:t>,</w:t>
            </w:r>
            <w:r w:rsidRPr="00D8383C">
              <w:t>78</w:t>
            </w:r>
          </w:p>
        </w:tc>
        <w:tc>
          <w:tcPr>
            <w:tcW w:w="807" w:type="pct"/>
            <w:tcBorders>
              <w:top w:val="single" w:sz="4" w:space="0" w:color="auto"/>
              <w:left w:val="nil"/>
              <w:bottom w:val="single" w:sz="4" w:space="0" w:color="auto"/>
              <w:right w:val="single" w:sz="4" w:space="0" w:color="auto"/>
            </w:tcBorders>
            <w:vAlign w:val="center"/>
          </w:tcPr>
          <w:p w14:paraId="0B798A0C" w14:textId="77777777" w:rsidR="00DB268C" w:rsidRPr="00037718" w:rsidRDefault="00DB268C" w:rsidP="00BC4C1A">
            <w:pPr>
              <w:jc w:val="center"/>
            </w:pPr>
            <w:r w:rsidRPr="00D8383C">
              <w:t>2</w:t>
            </w:r>
            <w:r>
              <w:t> </w:t>
            </w:r>
            <w:r w:rsidRPr="00D8383C">
              <w:t>474</w:t>
            </w:r>
            <w:r>
              <w:t>,</w:t>
            </w:r>
            <w:r w:rsidRPr="00D8383C">
              <w:t>78</w:t>
            </w:r>
          </w:p>
        </w:tc>
      </w:tr>
    </w:tbl>
    <w:p w14:paraId="22A84767" w14:textId="77777777" w:rsidR="00DB268C" w:rsidRDefault="00DB268C" w:rsidP="00FF5235">
      <w:pPr>
        <w:widowControl w:val="0"/>
        <w:autoSpaceDE w:val="0"/>
        <w:autoSpaceDN w:val="0"/>
        <w:adjustRightInd w:val="0"/>
        <w:rPr>
          <w:sz w:val="28"/>
          <w:szCs w:val="28"/>
          <w:lang w:eastAsia="ru-RU"/>
        </w:rPr>
        <w:sectPr w:rsidR="00DB268C" w:rsidSect="00EF4C71">
          <w:pgSz w:w="11906" w:h="16838"/>
          <w:pgMar w:top="567" w:right="566" w:bottom="1135" w:left="851" w:header="720" w:footer="720" w:gutter="0"/>
          <w:cols w:space="720"/>
          <w:docGrid w:linePitch="326"/>
        </w:sectPr>
      </w:pPr>
    </w:p>
    <w:p w14:paraId="1A906085" w14:textId="77777777" w:rsidR="00DB268C" w:rsidRDefault="00DB268C" w:rsidP="00DB268C">
      <w:pPr>
        <w:tabs>
          <w:tab w:val="left" w:pos="5580"/>
          <w:tab w:val="left" w:pos="9498"/>
          <w:tab w:val="left" w:pos="9639"/>
        </w:tabs>
        <w:ind w:left="-3058" w:right="283" w:firstLine="8303"/>
      </w:pPr>
    </w:p>
    <w:p w14:paraId="2CC80BA4" w14:textId="62F2E036" w:rsidR="00DB268C" w:rsidRDefault="00DB268C" w:rsidP="00DB268C">
      <w:pPr>
        <w:tabs>
          <w:tab w:val="left" w:pos="5580"/>
          <w:tab w:val="left" w:pos="9498"/>
          <w:tab w:val="left" w:pos="9639"/>
        </w:tabs>
        <w:ind w:left="-3058" w:right="283" w:firstLine="8303"/>
      </w:pPr>
      <w:r>
        <w:t>Приложение № 2</w:t>
      </w:r>
      <w:r>
        <w:t>8</w:t>
      </w:r>
      <w:r>
        <w:t xml:space="preserve"> к протоколу № 72 </w:t>
      </w:r>
    </w:p>
    <w:p w14:paraId="11736886" w14:textId="77777777" w:rsidR="00DB268C" w:rsidRDefault="00DB268C" w:rsidP="00DB268C">
      <w:pPr>
        <w:tabs>
          <w:tab w:val="left" w:pos="5580"/>
          <w:tab w:val="left" w:pos="9498"/>
          <w:tab w:val="left" w:pos="9639"/>
        </w:tabs>
        <w:ind w:left="-3058" w:right="283" w:firstLine="8303"/>
      </w:pPr>
      <w:r>
        <w:t>заседания Правления региональной</w:t>
      </w:r>
    </w:p>
    <w:p w14:paraId="137D9D45" w14:textId="77777777" w:rsidR="00DB268C" w:rsidRDefault="00DB268C" w:rsidP="00DB268C">
      <w:pPr>
        <w:tabs>
          <w:tab w:val="left" w:pos="5580"/>
          <w:tab w:val="left" w:pos="9498"/>
          <w:tab w:val="left" w:pos="9639"/>
        </w:tabs>
        <w:ind w:left="-3058" w:right="283" w:firstLine="8303"/>
      </w:pPr>
      <w:r>
        <w:t>энергетической комиссии</w:t>
      </w:r>
    </w:p>
    <w:p w14:paraId="55072992" w14:textId="77777777" w:rsidR="00DB268C" w:rsidRDefault="00DB268C" w:rsidP="00DB268C">
      <w:pPr>
        <w:tabs>
          <w:tab w:val="left" w:pos="5580"/>
          <w:tab w:val="left" w:pos="9498"/>
          <w:tab w:val="left" w:pos="9639"/>
        </w:tabs>
        <w:ind w:left="-3058" w:right="283" w:firstLine="8303"/>
      </w:pPr>
      <w:r>
        <w:t>Кемеровской области от 10.10.2019</w:t>
      </w:r>
    </w:p>
    <w:p w14:paraId="30D53A4F" w14:textId="77777777" w:rsidR="00DB268C" w:rsidRDefault="00DB268C" w:rsidP="00DB268C">
      <w:pPr>
        <w:pStyle w:val="aff"/>
        <w:jc w:val="center"/>
        <w:rPr>
          <w:b/>
          <w:sz w:val="28"/>
        </w:rPr>
      </w:pPr>
    </w:p>
    <w:p w14:paraId="7F2ABFC3" w14:textId="77777777" w:rsidR="00DB268C" w:rsidRPr="00157EA6" w:rsidRDefault="00DB268C" w:rsidP="00DB268C">
      <w:pPr>
        <w:pStyle w:val="aff"/>
        <w:jc w:val="center"/>
        <w:rPr>
          <w:b/>
          <w:color w:val="000000"/>
          <w:sz w:val="28"/>
          <w:szCs w:val="28"/>
        </w:rPr>
      </w:pPr>
      <w:r w:rsidRPr="00C36CC9">
        <w:rPr>
          <w:b/>
          <w:sz w:val="28"/>
        </w:rPr>
        <w:t>Экспертное заключение</w:t>
      </w:r>
      <w:r>
        <w:rPr>
          <w:b/>
          <w:sz w:val="28"/>
        </w:rPr>
        <w:t xml:space="preserve"> </w:t>
      </w:r>
      <w:r w:rsidRPr="00157EA6">
        <w:rPr>
          <w:b/>
          <w:color w:val="000000"/>
          <w:sz w:val="28"/>
          <w:szCs w:val="28"/>
        </w:rPr>
        <w:t>региональной энергетической комиссии Кемеровской области</w:t>
      </w:r>
      <w:r>
        <w:rPr>
          <w:b/>
          <w:color w:val="000000"/>
          <w:sz w:val="28"/>
          <w:szCs w:val="28"/>
        </w:rPr>
        <w:t xml:space="preserve"> </w:t>
      </w:r>
      <w:r w:rsidRPr="00157EA6">
        <w:rPr>
          <w:b/>
          <w:color w:val="000000"/>
          <w:sz w:val="28"/>
          <w:szCs w:val="28"/>
        </w:rPr>
        <w:t xml:space="preserve">по утверждению </w:t>
      </w:r>
      <w:r>
        <w:rPr>
          <w:b/>
          <w:color w:val="000000"/>
          <w:sz w:val="28"/>
          <w:szCs w:val="28"/>
        </w:rPr>
        <w:t xml:space="preserve">платы за подключение </w:t>
      </w:r>
      <w:r w:rsidRPr="00E71E80">
        <w:rPr>
          <w:b/>
          <w:color w:val="000000"/>
          <w:sz w:val="28"/>
          <w:szCs w:val="28"/>
        </w:rPr>
        <w:t>в расчете на единицу мощности подключаемой тепловой нагрузки</w:t>
      </w:r>
      <w:r>
        <w:rPr>
          <w:b/>
          <w:color w:val="000000"/>
          <w:sz w:val="28"/>
          <w:szCs w:val="28"/>
        </w:rPr>
        <w:t xml:space="preserve"> на 2020 год к тепловым сетям ООО «ТСН»</w:t>
      </w:r>
    </w:p>
    <w:p w14:paraId="260B9E97" w14:textId="77777777" w:rsidR="00DB268C" w:rsidRDefault="00DB268C" w:rsidP="00DB268C">
      <w:pPr>
        <w:jc w:val="both"/>
        <w:rPr>
          <w:color w:val="000000"/>
          <w:sz w:val="28"/>
          <w:szCs w:val="28"/>
        </w:rPr>
      </w:pPr>
    </w:p>
    <w:p w14:paraId="25C9F09A" w14:textId="77777777" w:rsidR="00DB268C" w:rsidRDefault="00DB268C" w:rsidP="00DB268C">
      <w:pPr>
        <w:spacing w:line="276" w:lineRule="auto"/>
        <w:ind w:firstLine="680"/>
        <w:jc w:val="both"/>
        <w:rPr>
          <w:color w:val="000000"/>
          <w:sz w:val="28"/>
          <w:szCs w:val="28"/>
        </w:rPr>
      </w:pPr>
      <w:bookmarkStart w:id="29" w:name="_GoBack"/>
      <w:bookmarkEnd w:id="29"/>
      <w:r>
        <w:rPr>
          <w:color w:val="000000"/>
          <w:sz w:val="28"/>
          <w:szCs w:val="28"/>
        </w:rPr>
        <w:t>ОО</w:t>
      </w:r>
      <w:r w:rsidRPr="00C322D9">
        <w:rPr>
          <w:color w:val="000000"/>
          <w:sz w:val="28"/>
          <w:szCs w:val="28"/>
        </w:rPr>
        <w:t>О «</w:t>
      </w:r>
      <w:r>
        <w:rPr>
          <w:color w:val="000000"/>
          <w:sz w:val="28"/>
          <w:szCs w:val="28"/>
        </w:rPr>
        <w:t>ТСН</w:t>
      </w:r>
      <w:r w:rsidRPr="00C322D9">
        <w:rPr>
          <w:color w:val="000000"/>
          <w:sz w:val="28"/>
          <w:szCs w:val="28"/>
        </w:rPr>
        <w:t xml:space="preserve">» обратилось в адрес региональной энергетической комиссии Кемеровской области (далее РЭК) с </w:t>
      </w:r>
      <w:r>
        <w:rPr>
          <w:color w:val="000000"/>
          <w:sz w:val="28"/>
          <w:szCs w:val="28"/>
        </w:rPr>
        <w:t xml:space="preserve">заявлением </w:t>
      </w:r>
      <w:r>
        <w:rPr>
          <w:color w:val="000000"/>
          <w:sz w:val="28"/>
          <w:szCs w:val="28"/>
        </w:rPr>
        <w:br/>
        <w:t xml:space="preserve">от 14.08.2019 </w:t>
      </w:r>
      <w:r w:rsidRPr="006C021E">
        <w:rPr>
          <w:color w:val="000000"/>
          <w:sz w:val="28"/>
          <w:szCs w:val="28"/>
        </w:rPr>
        <w:t>№</w:t>
      </w:r>
      <w:r>
        <w:rPr>
          <w:color w:val="000000"/>
          <w:sz w:val="28"/>
          <w:szCs w:val="28"/>
        </w:rPr>
        <w:t xml:space="preserve"> Исх.3-9.2/1-78178/19-0-0</w:t>
      </w:r>
      <w:r w:rsidRPr="006C021E">
        <w:rPr>
          <w:color w:val="000000"/>
          <w:sz w:val="28"/>
          <w:szCs w:val="28"/>
        </w:rPr>
        <w:t xml:space="preserve"> об </w:t>
      </w:r>
      <w:r>
        <w:rPr>
          <w:color w:val="000000"/>
          <w:sz w:val="28"/>
          <w:szCs w:val="28"/>
        </w:rPr>
        <w:t xml:space="preserve">установлении </w:t>
      </w:r>
      <w:r w:rsidRPr="00E71E80">
        <w:rPr>
          <w:color w:val="000000"/>
          <w:sz w:val="28"/>
          <w:szCs w:val="28"/>
        </w:rPr>
        <w:t>платы за подключение на 2020 год в расчете на единицу мощности подключаемой тепловой нагрузки к тепловым сетям ООО «ТСН»</w:t>
      </w:r>
      <w:r>
        <w:rPr>
          <w:color w:val="000000"/>
          <w:sz w:val="28"/>
          <w:szCs w:val="28"/>
        </w:rPr>
        <w:t>.</w:t>
      </w:r>
    </w:p>
    <w:p w14:paraId="4F200B6D" w14:textId="77777777" w:rsidR="00DB268C" w:rsidRPr="00157EA6" w:rsidRDefault="00DB268C" w:rsidP="00DB268C">
      <w:pPr>
        <w:pStyle w:val="af8"/>
        <w:spacing w:line="276" w:lineRule="auto"/>
        <w:ind w:firstLine="720"/>
        <w:rPr>
          <w:b/>
          <w:color w:val="000000"/>
          <w:sz w:val="28"/>
          <w:szCs w:val="28"/>
        </w:rPr>
      </w:pPr>
      <w:r w:rsidRPr="00157EA6">
        <w:rPr>
          <w:b/>
          <w:color w:val="000000"/>
          <w:sz w:val="28"/>
          <w:szCs w:val="28"/>
        </w:rPr>
        <w:t>Нормативно-методической основой проведения анализа материалов, пре</w:t>
      </w:r>
      <w:r w:rsidRPr="00157EA6">
        <w:rPr>
          <w:b/>
          <w:color w:val="000000"/>
          <w:sz w:val="28"/>
          <w:szCs w:val="28"/>
        </w:rPr>
        <w:t>д</w:t>
      </w:r>
      <w:r w:rsidRPr="00157EA6">
        <w:rPr>
          <w:b/>
          <w:color w:val="000000"/>
          <w:sz w:val="28"/>
          <w:szCs w:val="28"/>
        </w:rPr>
        <w:t xml:space="preserve">ставленных </w:t>
      </w:r>
      <w:r>
        <w:rPr>
          <w:b/>
          <w:color w:val="000000"/>
          <w:sz w:val="28"/>
          <w:szCs w:val="28"/>
        </w:rPr>
        <w:t>ОО</w:t>
      </w:r>
      <w:r w:rsidRPr="00157EA6">
        <w:rPr>
          <w:b/>
          <w:color w:val="000000"/>
          <w:sz w:val="28"/>
          <w:szCs w:val="28"/>
        </w:rPr>
        <w:t>О «</w:t>
      </w:r>
      <w:r>
        <w:rPr>
          <w:b/>
          <w:color w:val="000000"/>
          <w:sz w:val="28"/>
          <w:szCs w:val="28"/>
        </w:rPr>
        <w:t xml:space="preserve">ТСН» </w:t>
      </w:r>
      <w:r w:rsidRPr="00157EA6">
        <w:rPr>
          <w:b/>
          <w:color w:val="000000"/>
          <w:sz w:val="28"/>
          <w:szCs w:val="28"/>
        </w:rPr>
        <w:t>являются:</w:t>
      </w:r>
    </w:p>
    <w:p w14:paraId="1B633961" w14:textId="77777777" w:rsidR="00DB268C" w:rsidRPr="00741C71" w:rsidRDefault="00DB268C" w:rsidP="00DB268C">
      <w:pPr>
        <w:numPr>
          <w:ilvl w:val="1"/>
          <w:numId w:val="20"/>
        </w:numPr>
        <w:tabs>
          <w:tab w:val="clear" w:pos="2160"/>
          <w:tab w:val="num" w:pos="0"/>
          <w:tab w:val="left" w:pos="993"/>
        </w:tabs>
        <w:spacing w:line="276" w:lineRule="auto"/>
        <w:ind w:left="0" w:firstLine="709"/>
        <w:jc w:val="both"/>
        <w:rPr>
          <w:color w:val="000000"/>
          <w:sz w:val="28"/>
          <w:szCs w:val="28"/>
        </w:rPr>
      </w:pPr>
      <w:r w:rsidRPr="00741C71">
        <w:rPr>
          <w:color w:val="000000"/>
          <w:sz w:val="28"/>
          <w:szCs w:val="28"/>
        </w:rPr>
        <w:t>Гражданский кодекс Российской Федерации;</w:t>
      </w:r>
    </w:p>
    <w:p w14:paraId="489CFD7A" w14:textId="77777777" w:rsidR="00DB268C" w:rsidRPr="00741C71" w:rsidRDefault="00DB268C" w:rsidP="00DB268C">
      <w:pPr>
        <w:numPr>
          <w:ilvl w:val="1"/>
          <w:numId w:val="20"/>
        </w:numPr>
        <w:tabs>
          <w:tab w:val="clear" w:pos="2160"/>
          <w:tab w:val="num" w:pos="0"/>
          <w:tab w:val="left" w:pos="993"/>
        </w:tabs>
        <w:spacing w:line="276" w:lineRule="auto"/>
        <w:ind w:left="0" w:firstLine="709"/>
        <w:jc w:val="both"/>
        <w:rPr>
          <w:color w:val="000000"/>
          <w:sz w:val="28"/>
          <w:szCs w:val="28"/>
        </w:rPr>
      </w:pPr>
      <w:r w:rsidRPr="00741C71">
        <w:rPr>
          <w:color w:val="000000"/>
          <w:sz w:val="28"/>
          <w:szCs w:val="28"/>
        </w:rPr>
        <w:t>Приказ ФСТ России от 13.06.2013 № 760-э «Об утверждении методич</w:t>
      </w:r>
      <w:r w:rsidRPr="00741C71">
        <w:rPr>
          <w:color w:val="000000"/>
          <w:sz w:val="28"/>
          <w:szCs w:val="28"/>
        </w:rPr>
        <w:t>е</w:t>
      </w:r>
      <w:r w:rsidRPr="00741C71">
        <w:rPr>
          <w:color w:val="000000"/>
          <w:sz w:val="28"/>
          <w:szCs w:val="28"/>
        </w:rPr>
        <w:t>ских указаний по расчету регулируемых цен (тарифов) в сфере теплоснабж</w:t>
      </w:r>
      <w:r w:rsidRPr="00741C71">
        <w:rPr>
          <w:color w:val="000000"/>
          <w:sz w:val="28"/>
          <w:szCs w:val="28"/>
        </w:rPr>
        <w:t>е</w:t>
      </w:r>
      <w:r w:rsidRPr="00741C71">
        <w:rPr>
          <w:color w:val="000000"/>
          <w:sz w:val="28"/>
          <w:szCs w:val="28"/>
        </w:rPr>
        <w:t>ния»;</w:t>
      </w:r>
    </w:p>
    <w:p w14:paraId="49B516D9" w14:textId="77777777" w:rsidR="00DB268C" w:rsidRPr="00741C71" w:rsidRDefault="00DB268C" w:rsidP="00DB268C">
      <w:pPr>
        <w:numPr>
          <w:ilvl w:val="1"/>
          <w:numId w:val="20"/>
        </w:numPr>
        <w:tabs>
          <w:tab w:val="clear" w:pos="2160"/>
          <w:tab w:val="num" w:pos="0"/>
          <w:tab w:val="left" w:pos="993"/>
        </w:tabs>
        <w:spacing w:line="276" w:lineRule="auto"/>
        <w:ind w:left="0" w:firstLine="709"/>
        <w:jc w:val="both"/>
        <w:rPr>
          <w:color w:val="000000"/>
          <w:sz w:val="28"/>
          <w:szCs w:val="28"/>
        </w:rPr>
      </w:pPr>
      <w:r w:rsidRPr="00741C71">
        <w:rPr>
          <w:color w:val="000000"/>
          <w:sz w:val="28"/>
          <w:szCs w:val="28"/>
        </w:rPr>
        <w:t>Налоговый кодекс Российской Федерации (в дальнейшем НК РФ);</w:t>
      </w:r>
    </w:p>
    <w:p w14:paraId="433A6164" w14:textId="77777777" w:rsidR="00DB268C" w:rsidRPr="00741C71" w:rsidRDefault="00DB268C" w:rsidP="00DB268C">
      <w:pPr>
        <w:numPr>
          <w:ilvl w:val="1"/>
          <w:numId w:val="20"/>
        </w:numPr>
        <w:tabs>
          <w:tab w:val="clear" w:pos="2160"/>
          <w:tab w:val="num" w:pos="0"/>
          <w:tab w:val="left" w:pos="993"/>
        </w:tabs>
        <w:spacing w:line="276" w:lineRule="auto"/>
        <w:ind w:left="0" w:firstLine="709"/>
        <w:jc w:val="both"/>
        <w:rPr>
          <w:color w:val="000000"/>
          <w:sz w:val="28"/>
          <w:szCs w:val="28"/>
        </w:rPr>
      </w:pPr>
      <w:r w:rsidRPr="00741C71">
        <w:rPr>
          <w:color w:val="000000"/>
          <w:sz w:val="28"/>
          <w:szCs w:val="28"/>
        </w:rPr>
        <w:t>Трудовой Кодекс Российской Федерации (в дальнейшем ТК РФ);</w:t>
      </w:r>
    </w:p>
    <w:p w14:paraId="31B71C03" w14:textId="77777777" w:rsidR="00DB268C" w:rsidRPr="00741C71" w:rsidRDefault="00DB268C" w:rsidP="00DB268C">
      <w:pPr>
        <w:numPr>
          <w:ilvl w:val="1"/>
          <w:numId w:val="20"/>
        </w:numPr>
        <w:tabs>
          <w:tab w:val="clear" w:pos="2160"/>
          <w:tab w:val="num" w:pos="0"/>
          <w:tab w:val="left" w:pos="993"/>
        </w:tabs>
        <w:spacing w:line="276" w:lineRule="auto"/>
        <w:ind w:left="0" w:firstLine="709"/>
        <w:jc w:val="both"/>
        <w:rPr>
          <w:color w:val="000000"/>
          <w:sz w:val="28"/>
          <w:szCs w:val="28"/>
        </w:rPr>
      </w:pPr>
      <w:r w:rsidRPr="00741C71">
        <w:rPr>
          <w:color w:val="000000"/>
          <w:sz w:val="28"/>
          <w:szCs w:val="28"/>
        </w:rPr>
        <w:t>Федеральный закон от 27.07.2010 № 190-ФЗ «О теплоснабж</w:t>
      </w:r>
      <w:r w:rsidRPr="00741C71">
        <w:rPr>
          <w:color w:val="000000"/>
          <w:sz w:val="28"/>
          <w:szCs w:val="28"/>
        </w:rPr>
        <w:t>е</w:t>
      </w:r>
      <w:r w:rsidRPr="00741C71">
        <w:rPr>
          <w:color w:val="000000"/>
          <w:sz w:val="28"/>
          <w:szCs w:val="28"/>
        </w:rPr>
        <w:t>нии»;</w:t>
      </w:r>
    </w:p>
    <w:p w14:paraId="58BA5B08" w14:textId="77777777" w:rsidR="00DB268C" w:rsidRPr="00741C71" w:rsidRDefault="00DB268C" w:rsidP="00DB268C">
      <w:pPr>
        <w:numPr>
          <w:ilvl w:val="1"/>
          <w:numId w:val="20"/>
        </w:numPr>
        <w:tabs>
          <w:tab w:val="clear" w:pos="2160"/>
          <w:tab w:val="num" w:pos="0"/>
          <w:tab w:val="left" w:pos="993"/>
        </w:tabs>
        <w:spacing w:line="276" w:lineRule="auto"/>
        <w:ind w:left="0" w:firstLine="709"/>
        <w:jc w:val="both"/>
        <w:rPr>
          <w:color w:val="000000"/>
          <w:sz w:val="28"/>
          <w:szCs w:val="28"/>
        </w:rPr>
      </w:pPr>
      <w:r w:rsidRPr="00741C71">
        <w:rPr>
          <w:color w:val="000000"/>
          <w:sz w:val="28"/>
          <w:szCs w:val="28"/>
        </w:rPr>
        <w:t>Федеральный Закон от 17.08.1995 № 147-ФЗ «О естественных монопол</w:t>
      </w:r>
      <w:r w:rsidRPr="00741C71">
        <w:rPr>
          <w:color w:val="000000"/>
          <w:sz w:val="28"/>
          <w:szCs w:val="28"/>
        </w:rPr>
        <w:t>и</w:t>
      </w:r>
      <w:r w:rsidRPr="00741C71">
        <w:rPr>
          <w:color w:val="000000"/>
          <w:sz w:val="28"/>
          <w:szCs w:val="28"/>
        </w:rPr>
        <w:t>ях»;</w:t>
      </w:r>
    </w:p>
    <w:p w14:paraId="004327BD" w14:textId="77777777" w:rsidR="00DB268C" w:rsidRPr="00741C71" w:rsidRDefault="00DB268C" w:rsidP="00DB268C">
      <w:pPr>
        <w:numPr>
          <w:ilvl w:val="1"/>
          <w:numId w:val="20"/>
        </w:numPr>
        <w:tabs>
          <w:tab w:val="clear" w:pos="2160"/>
          <w:tab w:val="num" w:pos="0"/>
          <w:tab w:val="left" w:pos="993"/>
        </w:tabs>
        <w:spacing w:line="276" w:lineRule="auto"/>
        <w:ind w:left="0" w:firstLine="709"/>
        <w:jc w:val="both"/>
        <w:rPr>
          <w:color w:val="000000"/>
          <w:sz w:val="28"/>
          <w:szCs w:val="28"/>
        </w:rPr>
      </w:pPr>
      <w:r w:rsidRPr="00741C71">
        <w:rPr>
          <w:color w:val="000000"/>
          <w:sz w:val="28"/>
          <w:szCs w:val="28"/>
        </w:rPr>
        <w:t>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w:t>
      </w:r>
      <w:r w:rsidRPr="00741C71">
        <w:rPr>
          <w:color w:val="000000"/>
          <w:sz w:val="28"/>
          <w:szCs w:val="28"/>
        </w:rPr>
        <w:t>а</w:t>
      </w:r>
      <w:r w:rsidRPr="00741C71">
        <w:rPr>
          <w:color w:val="000000"/>
          <w:sz w:val="28"/>
          <w:szCs w:val="28"/>
        </w:rPr>
        <w:t>вил подключения объекта капитального строительства к сетям инженерно-технического обеспечения»;</w:t>
      </w:r>
    </w:p>
    <w:p w14:paraId="2B582B5E" w14:textId="77777777" w:rsidR="00DB268C" w:rsidRPr="00741C71" w:rsidRDefault="00DB268C" w:rsidP="00DB268C">
      <w:pPr>
        <w:numPr>
          <w:ilvl w:val="1"/>
          <w:numId w:val="20"/>
        </w:numPr>
        <w:tabs>
          <w:tab w:val="clear" w:pos="2160"/>
          <w:tab w:val="num" w:pos="0"/>
          <w:tab w:val="left" w:pos="993"/>
        </w:tabs>
        <w:spacing w:line="276" w:lineRule="auto"/>
        <w:ind w:left="0" w:firstLine="709"/>
        <w:jc w:val="both"/>
        <w:rPr>
          <w:color w:val="000000"/>
          <w:sz w:val="28"/>
          <w:szCs w:val="28"/>
        </w:rPr>
      </w:pPr>
      <w:r w:rsidRPr="00741C71">
        <w:rPr>
          <w:color w:val="000000"/>
          <w:sz w:val="28"/>
          <w:szCs w:val="28"/>
        </w:rPr>
        <w:t>Постановление Правительства РФ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70848758" w14:textId="77777777" w:rsidR="00DB268C" w:rsidRPr="00741C71" w:rsidRDefault="00DB268C" w:rsidP="00DB268C">
      <w:pPr>
        <w:numPr>
          <w:ilvl w:val="1"/>
          <w:numId w:val="20"/>
        </w:numPr>
        <w:tabs>
          <w:tab w:val="clear" w:pos="2160"/>
          <w:tab w:val="num" w:pos="0"/>
          <w:tab w:val="left" w:pos="993"/>
        </w:tabs>
        <w:spacing w:line="276" w:lineRule="auto"/>
        <w:ind w:left="0" w:firstLine="709"/>
        <w:jc w:val="both"/>
        <w:rPr>
          <w:color w:val="000000"/>
          <w:sz w:val="28"/>
          <w:szCs w:val="28"/>
        </w:rPr>
      </w:pPr>
      <w:bookmarkStart w:id="30" w:name="_Hlk488313538"/>
      <w:r w:rsidRPr="00741C71">
        <w:rPr>
          <w:color w:val="000000"/>
          <w:sz w:val="28"/>
          <w:szCs w:val="28"/>
        </w:rPr>
        <w:t>Постановление Правительства РФ от 06.07.1998 № 700 «О введении раздельного учета затрат по регулируемым видам деятельности в энерг</w:t>
      </w:r>
      <w:r w:rsidRPr="00741C71">
        <w:rPr>
          <w:color w:val="000000"/>
          <w:sz w:val="28"/>
          <w:szCs w:val="28"/>
        </w:rPr>
        <w:t>е</w:t>
      </w:r>
      <w:r w:rsidRPr="00741C71">
        <w:rPr>
          <w:color w:val="000000"/>
          <w:sz w:val="28"/>
          <w:szCs w:val="28"/>
        </w:rPr>
        <w:t>тике»;</w:t>
      </w:r>
    </w:p>
    <w:p w14:paraId="27492D29" w14:textId="77777777" w:rsidR="00DB268C" w:rsidRPr="00741C71" w:rsidRDefault="00DB268C" w:rsidP="00DB268C">
      <w:pPr>
        <w:numPr>
          <w:ilvl w:val="1"/>
          <w:numId w:val="20"/>
        </w:numPr>
        <w:tabs>
          <w:tab w:val="clear" w:pos="2160"/>
          <w:tab w:val="num" w:pos="0"/>
          <w:tab w:val="left" w:pos="993"/>
        </w:tabs>
        <w:spacing w:line="276" w:lineRule="auto"/>
        <w:ind w:left="0" w:firstLine="709"/>
        <w:jc w:val="both"/>
        <w:rPr>
          <w:color w:val="000000"/>
          <w:sz w:val="28"/>
          <w:szCs w:val="28"/>
        </w:rPr>
      </w:pPr>
      <w:r w:rsidRPr="00741C71">
        <w:rPr>
          <w:color w:val="000000"/>
          <w:sz w:val="28"/>
          <w:szCs w:val="28"/>
        </w:rPr>
        <w:t>Постановление Правительства Российской Федерации 22.10.2012 №1075 «О ценоо</w:t>
      </w:r>
      <w:r w:rsidRPr="00741C71">
        <w:rPr>
          <w:color w:val="000000"/>
          <w:sz w:val="28"/>
          <w:szCs w:val="28"/>
        </w:rPr>
        <w:t>б</w:t>
      </w:r>
      <w:r w:rsidRPr="00741C71">
        <w:rPr>
          <w:color w:val="000000"/>
          <w:sz w:val="28"/>
          <w:szCs w:val="28"/>
        </w:rPr>
        <w:t>разовании в сфере теплоснабжения»;</w:t>
      </w:r>
    </w:p>
    <w:p w14:paraId="3D5650D7" w14:textId="77777777" w:rsidR="00DB268C" w:rsidRPr="00741C71" w:rsidRDefault="00DB268C" w:rsidP="00DB268C">
      <w:pPr>
        <w:numPr>
          <w:ilvl w:val="1"/>
          <w:numId w:val="20"/>
        </w:numPr>
        <w:tabs>
          <w:tab w:val="clear" w:pos="2160"/>
          <w:tab w:val="num" w:pos="0"/>
          <w:tab w:val="left" w:pos="993"/>
        </w:tabs>
        <w:spacing w:line="276" w:lineRule="auto"/>
        <w:ind w:left="0" w:firstLine="709"/>
        <w:jc w:val="both"/>
        <w:rPr>
          <w:color w:val="000000"/>
          <w:sz w:val="28"/>
          <w:szCs w:val="28"/>
        </w:rPr>
      </w:pPr>
      <w:r w:rsidRPr="00741C71">
        <w:rPr>
          <w:color w:val="000000"/>
          <w:sz w:val="28"/>
          <w:szCs w:val="28"/>
        </w:rPr>
        <w:t>Приказ Министерства строительства и жилищно-коммунального хозяйства Росси</w:t>
      </w:r>
      <w:r w:rsidRPr="00741C71">
        <w:rPr>
          <w:color w:val="000000"/>
          <w:sz w:val="28"/>
          <w:szCs w:val="28"/>
        </w:rPr>
        <w:t>й</w:t>
      </w:r>
      <w:r w:rsidRPr="00741C71">
        <w:rPr>
          <w:color w:val="000000"/>
          <w:sz w:val="28"/>
          <w:szCs w:val="28"/>
        </w:rPr>
        <w:t>ской Федерации от 28.08.2014 №506/пр «О внесении в федеральный р</w:t>
      </w:r>
      <w:r w:rsidRPr="00741C71">
        <w:rPr>
          <w:color w:val="000000"/>
          <w:sz w:val="28"/>
          <w:szCs w:val="28"/>
        </w:rPr>
        <w:t>е</w:t>
      </w:r>
      <w:r w:rsidRPr="00741C71">
        <w:rPr>
          <w:color w:val="000000"/>
          <w:sz w:val="28"/>
          <w:szCs w:val="28"/>
        </w:rPr>
        <w:t xml:space="preserve">естр сметных нормативов, подлежащих применению при определении сметной стоимости </w:t>
      </w:r>
      <w:r w:rsidRPr="00741C71">
        <w:rPr>
          <w:color w:val="000000"/>
          <w:sz w:val="28"/>
          <w:szCs w:val="28"/>
        </w:rPr>
        <w:lastRenderedPageBreak/>
        <w:t>объектов капитального строительства, строительство которых финанс</w:t>
      </w:r>
      <w:r w:rsidRPr="00741C71">
        <w:rPr>
          <w:color w:val="000000"/>
          <w:sz w:val="28"/>
          <w:szCs w:val="28"/>
        </w:rPr>
        <w:t>и</w:t>
      </w:r>
      <w:r w:rsidRPr="00741C71">
        <w:rPr>
          <w:color w:val="000000"/>
          <w:sz w:val="28"/>
          <w:szCs w:val="28"/>
        </w:rPr>
        <w:t>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w:t>
      </w:r>
      <w:r w:rsidRPr="00741C71">
        <w:rPr>
          <w:color w:val="000000"/>
          <w:sz w:val="28"/>
          <w:szCs w:val="28"/>
        </w:rPr>
        <w:t>у</w:t>
      </w:r>
      <w:r w:rsidRPr="00741C71">
        <w:rPr>
          <w:color w:val="000000"/>
          <w:sz w:val="28"/>
          <w:szCs w:val="28"/>
        </w:rPr>
        <w:t>ры»;</w:t>
      </w:r>
    </w:p>
    <w:p w14:paraId="336824DE" w14:textId="77777777" w:rsidR="00DB268C" w:rsidRPr="00741C71" w:rsidRDefault="00DB268C" w:rsidP="00DB268C">
      <w:pPr>
        <w:numPr>
          <w:ilvl w:val="1"/>
          <w:numId w:val="20"/>
        </w:numPr>
        <w:tabs>
          <w:tab w:val="clear" w:pos="2160"/>
          <w:tab w:val="num" w:pos="0"/>
          <w:tab w:val="left" w:pos="993"/>
        </w:tabs>
        <w:spacing w:line="276" w:lineRule="auto"/>
        <w:ind w:left="0" w:firstLine="709"/>
        <w:jc w:val="both"/>
        <w:rPr>
          <w:color w:val="000000"/>
          <w:sz w:val="28"/>
          <w:szCs w:val="28"/>
        </w:rPr>
      </w:pPr>
      <w:r w:rsidRPr="00741C71">
        <w:rPr>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w:t>
      </w:r>
      <w:r w:rsidRPr="00741C71">
        <w:rPr>
          <w:color w:val="000000"/>
          <w:sz w:val="28"/>
          <w:szCs w:val="28"/>
        </w:rPr>
        <w:t>а</w:t>
      </w:r>
      <w:r w:rsidRPr="00741C71">
        <w:rPr>
          <w:color w:val="000000"/>
          <w:sz w:val="28"/>
          <w:szCs w:val="28"/>
        </w:rPr>
        <w:t>рифов на продукцию (услуги) в энергетической отрасли.</w:t>
      </w:r>
    </w:p>
    <w:bookmarkEnd w:id="30"/>
    <w:p w14:paraId="3D5B2D8B" w14:textId="77777777" w:rsidR="00DB268C" w:rsidRPr="00157EA6" w:rsidRDefault="00DB268C" w:rsidP="00DB268C">
      <w:pPr>
        <w:spacing w:line="276" w:lineRule="auto"/>
        <w:jc w:val="center"/>
        <w:rPr>
          <w:b/>
          <w:color w:val="000000"/>
          <w:sz w:val="28"/>
          <w:szCs w:val="28"/>
        </w:rPr>
      </w:pPr>
    </w:p>
    <w:p w14:paraId="6DEEFF9D" w14:textId="77777777" w:rsidR="00DB268C" w:rsidRPr="00157EA6" w:rsidRDefault="00DB268C" w:rsidP="00DB268C">
      <w:pPr>
        <w:spacing w:line="276" w:lineRule="auto"/>
        <w:jc w:val="center"/>
        <w:rPr>
          <w:b/>
          <w:color w:val="000000"/>
          <w:sz w:val="28"/>
          <w:szCs w:val="28"/>
        </w:rPr>
      </w:pPr>
      <w:r w:rsidRPr="00157EA6">
        <w:rPr>
          <w:b/>
          <w:color w:val="000000"/>
          <w:sz w:val="28"/>
          <w:szCs w:val="28"/>
        </w:rPr>
        <w:t>Перечень представленных материалов</w:t>
      </w:r>
    </w:p>
    <w:p w14:paraId="04D12D3D" w14:textId="77777777" w:rsidR="00DB268C" w:rsidRDefault="00DB268C" w:rsidP="00DB268C">
      <w:pPr>
        <w:spacing w:line="276" w:lineRule="auto"/>
        <w:ind w:firstLine="709"/>
        <w:jc w:val="both"/>
        <w:rPr>
          <w:color w:val="000000"/>
          <w:sz w:val="28"/>
          <w:szCs w:val="28"/>
        </w:rPr>
      </w:pPr>
    </w:p>
    <w:p w14:paraId="67C132BB" w14:textId="77777777" w:rsidR="00DB268C" w:rsidRDefault="00DB268C" w:rsidP="00DB268C">
      <w:pPr>
        <w:spacing w:line="276" w:lineRule="auto"/>
        <w:ind w:firstLine="709"/>
        <w:jc w:val="both"/>
        <w:rPr>
          <w:color w:val="000000"/>
          <w:sz w:val="28"/>
          <w:szCs w:val="28"/>
        </w:rPr>
      </w:pPr>
      <w:r w:rsidRPr="00DF3746">
        <w:rPr>
          <w:color w:val="000000"/>
          <w:sz w:val="28"/>
          <w:szCs w:val="28"/>
        </w:rPr>
        <w:t xml:space="preserve">Предприятием представлено </w:t>
      </w:r>
      <w:r>
        <w:rPr>
          <w:color w:val="000000"/>
          <w:sz w:val="28"/>
          <w:szCs w:val="28"/>
        </w:rPr>
        <w:t xml:space="preserve">заявление </w:t>
      </w:r>
      <w:r w:rsidRPr="00040307">
        <w:rPr>
          <w:color w:val="000000"/>
          <w:sz w:val="28"/>
          <w:szCs w:val="28"/>
        </w:rPr>
        <w:t>от 14.08.2019 № Исх.3-9.2/1-78178/19-0-0 об установлении платы за подключение на 2020 год в расчете на единицу мощности подключаемой тепловой нагрузки к тепловым сетям</w:t>
      </w:r>
      <w:r>
        <w:rPr>
          <w:color w:val="000000"/>
          <w:sz w:val="28"/>
          <w:szCs w:val="28"/>
        </w:rPr>
        <w:br/>
      </w:r>
      <w:r w:rsidRPr="00040307">
        <w:rPr>
          <w:color w:val="000000"/>
          <w:sz w:val="28"/>
          <w:szCs w:val="28"/>
        </w:rPr>
        <w:t xml:space="preserve"> ООО «ТСН»</w:t>
      </w:r>
      <w:r>
        <w:rPr>
          <w:color w:val="000000"/>
          <w:sz w:val="28"/>
          <w:szCs w:val="28"/>
        </w:rPr>
        <w:t>, которое содержит:</w:t>
      </w:r>
    </w:p>
    <w:p w14:paraId="79C42B43" w14:textId="77777777" w:rsidR="00DB268C" w:rsidRDefault="00DB268C" w:rsidP="00DB268C">
      <w:pPr>
        <w:numPr>
          <w:ilvl w:val="0"/>
          <w:numId w:val="21"/>
        </w:numPr>
        <w:tabs>
          <w:tab w:val="left" w:pos="1134"/>
        </w:tabs>
        <w:spacing w:line="276" w:lineRule="auto"/>
        <w:ind w:left="0" w:firstLine="709"/>
        <w:jc w:val="both"/>
        <w:rPr>
          <w:color w:val="000000"/>
          <w:sz w:val="28"/>
          <w:szCs w:val="28"/>
        </w:rPr>
      </w:pPr>
      <w:r>
        <w:rPr>
          <w:color w:val="000000"/>
          <w:sz w:val="28"/>
          <w:szCs w:val="28"/>
        </w:rPr>
        <w:t>Расчет расходов на проведение мероприятий по подключению объектов заявителей.</w:t>
      </w:r>
    </w:p>
    <w:p w14:paraId="75BCA8CA" w14:textId="77777777" w:rsidR="00DB268C" w:rsidRDefault="00DB268C" w:rsidP="00DB268C">
      <w:pPr>
        <w:numPr>
          <w:ilvl w:val="0"/>
          <w:numId w:val="21"/>
        </w:numPr>
        <w:tabs>
          <w:tab w:val="left" w:pos="1134"/>
        </w:tabs>
        <w:spacing w:line="276" w:lineRule="auto"/>
        <w:ind w:left="0" w:firstLine="709"/>
        <w:jc w:val="both"/>
        <w:rPr>
          <w:color w:val="000000"/>
          <w:sz w:val="28"/>
          <w:szCs w:val="28"/>
        </w:rPr>
      </w:pPr>
      <w:r>
        <w:rPr>
          <w:color w:val="000000"/>
          <w:sz w:val="28"/>
          <w:szCs w:val="28"/>
        </w:rPr>
        <w:t>Расчет расходов на создание (реконструкцию) тепловых сетей.</w:t>
      </w:r>
    </w:p>
    <w:p w14:paraId="61A44C89" w14:textId="77777777" w:rsidR="00DB268C" w:rsidRDefault="00DB268C" w:rsidP="00DB268C">
      <w:pPr>
        <w:numPr>
          <w:ilvl w:val="0"/>
          <w:numId w:val="21"/>
        </w:numPr>
        <w:tabs>
          <w:tab w:val="left" w:pos="1134"/>
        </w:tabs>
        <w:spacing w:line="276" w:lineRule="auto"/>
        <w:ind w:left="0" w:firstLine="709"/>
        <w:jc w:val="both"/>
        <w:rPr>
          <w:color w:val="000000"/>
          <w:sz w:val="28"/>
          <w:szCs w:val="28"/>
        </w:rPr>
      </w:pPr>
      <w:r>
        <w:rPr>
          <w:color w:val="000000"/>
          <w:sz w:val="28"/>
          <w:szCs w:val="28"/>
        </w:rPr>
        <w:t>Расчет налога на прибыль.</w:t>
      </w:r>
    </w:p>
    <w:p w14:paraId="7719070C" w14:textId="77777777" w:rsidR="00DB268C" w:rsidRDefault="00DB268C" w:rsidP="00DB268C">
      <w:pPr>
        <w:numPr>
          <w:ilvl w:val="0"/>
          <w:numId w:val="21"/>
        </w:numPr>
        <w:tabs>
          <w:tab w:val="left" w:pos="1134"/>
        </w:tabs>
        <w:spacing w:line="276" w:lineRule="auto"/>
        <w:ind w:left="0" w:firstLine="709"/>
        <w:jc w:val="both"/>
        <w:rPr>
          <w:color w:val="000000"/>
          <w:sz w:val="28"/>
          <w:szCs w:val="28"/>
        </w:rPr>
      </w:pPr>
      <w:r>
        <w:rPr>
          <w:color w:val="000000"/>
          <w:sz w:val="28"/>
          <w:szCs w:val="28"/>
        </w:rPr>
        <w:t>Расчет расходов на обслуживание заемных средств.</w:t>
      </w:r>
    </w:p>
    <w:p w14:paraId="16304B0D" w14:textId="77777777" w:rsidR="00DB268C" w:rsidRDefault="00DB268C" w:rsidP="00DB268C">
      <w:pPr>
        <w:numPr>
          <w:ilvl w:val="0"/>
          <w:numId w:val="21"/>
        </w:numPr>
        <w:tabs>
          <w:tab w:val="left" w:pos="1134"/>
        </w:tabs>
        <w:spacing w:line="276" w:lineRule="auto"/>
        <w:ind w:left="0" w:firstLine="709"/>
        <w:jc w:val="both"/>
        <w:rPr>
          <w:color w:val="000000"/>
          <w:sz w:val="28"/>
          <w:szCs w:val="28"/>
        </w:rPr>
      </w:pPr>
      <w:r>
        <w:rPr>
          <w:color w:val="000000"/>
          <w:sz w:val="28"/>
          <w:szCs w:val="28"/>
        </w:rPr>
        <w:t>Калькуляция на строительство тепловых сетей.</w:t>
      </w:r>
    </w:p>
    <w:p w14:paraId="55BBF695" w14:textId="77777777" w:rsidR="00DB268C" w:rsidRDefault="00DB268C" w:rsidP="00DB268C">
      <w:pPr>
        <w:numPr>
          <w:ilvl w:val="0"/>
          <w:numId w:val="21"/>
        </w:numPr>
        <w:tabs>
          <w:tab w:val="left" w:pos="1134"/>
        </w:tabs>
        <w:spacing w:line="276" w:lineRule="auto"/>
        <w:ind w:left="0" w:firstLine="709"/>
        <w:jc w:val="both"/>
        <w:rPr>
          <w:color w:val="000000"/>
          <w:sz w:val="28"/>
          <w:szCs w:val="28"/>
        </w:rPr>
      </w:pPr>
      <w:r>
        <w:rPr>
          <w:color w:val="000000"/>
          <w:sz w:val="28"/>
          <w:szCs w:val="28"/>
        </w:rPr>
        <w:t>Калькуляция на подключение к системе теплоснабжения.</w:t>
      </w:r>
    </w:p>
    <w:p w14:paraId="26EF8933" w14:textId="77777777" w:rsidR="00DB268C" w:rsidRDefault="00DB268C" w:rsidP="00DB268C">
      <w:pPr>
        <w:numPr>
          <w:ilvl w:val="0"/>
          <w:numId w:val="21"/>
        </w:numPr>
        <w:tabs>
          <w:tab w:val="left" w:pos="1134"/>
        </w:tabs>
        <w:spacing w:line="276" w:lineRule="auto"/>
        <w:ind w:left="0" w:firstLine="709"/>
        <w:jc w:val="both"/>
        <w:rPr>
          <w:color w:val="000000"/>
          <w:sz w:val="28"/>
          <w:szCs w:val="28"/>
        </w:rPr>
      </w:pPr>
      <w:r>
        <w:rPr>
          <w:color w:val="000000"/>
          <w:sz w:val="28"/>
          <w:szCs w:val="28"/>
        </w:rPr>
        <w:t>Заявка ООО «НДСК» им. Косилова А.В. №516 от 20.06.2019.</w:t>
      </w:r>
    </w:p>
    <w:p w14:paraId="4E6F1F8D" w14:textId="77777777" w:rsidR="00DB268C" w:rsidRDefault="00DB268C" w:rsidP="00DB268C">
      <w:pPr>
        <w:numPr>
          <w:ilvl w:val="0"/>
          <w:numId w:val="21"/>
        </w:numPr>
        <w:tabs>
          <w:tab w:val="left" w:pos="1134"/>
        </w:tabs>
        <w:spacing w:line="276" w:lineRule="auto"/>
        <w:ind w:left="0" w:firstLine="709"/>
        <w:jc w:val="both"/>
        <w:rPr>
          <w:color w:val="000000"/>
          <w:sz w:val="28"/>
          <w:szCs w:val="28"/>
        </w:rPr>
      </w:pPr>
      <w:r>
        <w:rPr>
          <w:color w:val="000000"/>
          <w:sz w:val="28"/>
          <w:szCs w:val="28"/>
        </w:rPr>
        <w:t>Обоснование необходимости реализации мероприятий.</w:t>
      </w:r>
    </w:p>
    <w:p w14:paraId="181A3CA4" w14:textId="77777777" w:rsidR="00DB268C" w:rsidRDefault="00DB268C" w:rsidP="00DB268C">
      <w:pPr>
        <w:numPr>
          <w:ilvl w:val="0"/>
          <w:numId w:val="21"/>
        </w:numPr>
        <w:tabs>
          <w:tab w:val="left" w:pos="1134"/>
        </w:tabs>
        <w:spacing w:line="276" w:lineRule="auto"/>
        <w:ind w:left="0" w:firstLine="709"/>
        <w:jc w:val="both"/>
        <w:rPr>
          <w:color w:val="000000"/>
          <w:sz w:val="28"/>
          <w:szCs w:val="28"/>
        </w:rPr>
      </w:pPr>
      <w:r>
        <w:rPr>
          <w:color w:val="000000"/>
          <w:sz w:val="28"/>
          <w:szCs w:val="28"/>
        </w:rPr>
        <w:t>Копия проекта ИП ООО «ТСН» на 2020 год.</w:t>
      </w:r>
    </w:p>
    <w:p w14:paraId="41951FF1" w14:textId="77777777" w:rsidR="00DB268C" w:rsidRDefault="00DB268C" w:rsidP="00DB268C">
      <w:pPr>
        <w:tabs>
          <w:tab w:val="left" w:pos="1134"/>
        </w:tabs>
        <w:spacing w:line="276" w:lineRule="auto"/>
        <w:ind w:firstLine="709"/>
        <w:jc w:val="both"/>
        <w:rPr>
          <w:bCs/>
          <w:color w:val="000000"/>
          <w:sz w:val="28"/>
          <w:szCs w:val="28"/>
        </w:rPr>
      </w:pPr>
      <w:r w:rsidRPr="007F1258">
        <w:rPr>
          <w:bCs/>
          <w:color w:val="000000"/>
          <w:sz w:val="28"/>
          <w:szCs w:val="28"/>
        </w:rPr>
        <w:t xml:space="preserve">Дополнительно, письмом от </w:t>
      </w:r>
      <w:r>
        <w:rPr>
          <w:bCs/>
          <w:color w:val="000000"/>
          <w:sz w:val="28"/>
          <w:szCs w:val="28"/>
        </w:rPr>
        <w:t>05.09.2019</w:t>
      </w:r>
      <w:r w:rsidRPr="007F1258">
        <w:rPr>
          <w:bCs/>
          <w:color w:val="000000"/>
          <w:sz w:val="28"/>
          <w:szCs w:val="28"/>
        </w:rPr>
        <w:t xml:space="preserve"> №</w:t>
      </w:r>
      <w:r>
        <w:rPr>
          <w:bCs/>
          <w:color w:val="000000"/>
          <w:sz w:val="28"/>
          <w:szCs w:val="28"/>
        </w:rPr>
        <w:t>Исх.-3/10-85687/19-0-0</w:t>
      </w:r>
      <w:r w:rsidRPr="007F1258">
        <w:rPr>
          <w:bCs/>
          <w:color w:val="000000"/>
          <w:sz w:val="28"/>
          <w:szCs w:val="28"/>
        </w:rPr>
        <w:t xml:space="preserve"> предприятием предоставл</w:t>
      </w:r>
      <w:r>
        <w:rPr>
          <w:bCs/>
          <w:color w:val="000000"/>
          <w:sz w:val="28"/>
          <w:szCs w:val="28"/>
        </w:rPr>
        <w:t>ены технические условия от 28.03.2019, выданные ООО «НДСК»</w:t>
      </w:r>
      <w:r w:rsidRPr="006420E5">
        <w:rPr>
          <w:color w:val="000000"/>
          <w:sz w:val="28"/>
          <w:szCs w:val="28"/>
        </w:rPr>
        <w:t xml:space="preserve"> </w:t>
      </w:r>
      <w:r>
        <w:rPr>
          <w:color w:val="000000"/>
          <w:sz w:val="28"/>
          <w:szCs w:val="28"/>
        </w:rPr>
        <w:t>им. Косилова А.В.</w:t>
      </w:r>
    </w:p>
    <w:p w14:paraId="10F73B84" w14:textId="77777777" w:rsidR="00DB268C" w:rsidRPr="007F1258" w:rsidRDefault="00DB268C" w:rsidP="00DB268C">
      <w:pPr>
        <w:tabs>
          <w:tab w:val="left" w:pos="1134"/>
        </w:tabs>
        <w:spacing w:line="276" w:lineRule="auto"/>
        <w:ind w:firstLine="709"/>
        <w:jc w:val="both"/>
        <w:rPr>
          <w:color w:val="000000"/>
          <w:sz w:val="28"/>
          <w:szCs w:val="28"/>
        </w:rPr>
      </w:pPr>
    </w:p>
    <w:p w14:paraId="77B2FE0F" w14:textId="77777777" w:rsidR="00DB268C" w:rsidRDefault="00DB268C" w:rsidP="00DB268C">
      <w:pPr>
        <w:spacing w:line="26" w:lineRule="atLeast"/>
        <w:jc w:val="center"/>
        <w:rPr>
          <w:b/>
          <w:color w:val="000000"/>
          <w:sz w:val="28"/>
          <w:szCs w:val="28"/>
        </w:rPr>
      </w:pPr>
      <w:r w:rsidRPr="00157EA6">
        <w:rPr>
          <w:b/>
          <w:color w:val="000000"/>
          <w:sz w:val="28"/>
          <w:szCs w:val="28"/>
        </w:rPr>
        <w:t>Анализ величины максимальной мощности</w:t>
      </w:r>
      <w:r>
        <w:rPr>
          <w:b/>
          <w:color w:val="000000"/>
          <w:sz w:val="28"/>
          <w:szCs w:val="28"/>
        </w:rPr>
        <w:t xml:space="preserve"> </w:t>
      </w:r>
      <w:r w:rsidRPr="00157EA6">
        <w:rPr>
          <w:b/>
          <w:color w:val="000000"/>
          <w:sz w:val="28"/>
          <w:szCs w:val="28"/>
        </w:rPr>
        <w:t xml:space="preserve">для утверждения платы за подключение </w:t>
      </w:r>
    </w:p>
    <w:p w14:paraId="28C96DC0" w14:textId="77777777" w:rsidR="00DB268C" w:rsidRPr="00157EA6" w:rsidRDefault="00DB268C" w:rsidP="00DB268C">
      <w:pPr>
        <w:spacing w:line="26" w:lineRule="atLeast"/>
        <w:jc w:val="center"/>
        <w:rPr>
          <w:color w:val="000000"/>
          <w:sz w:val="28"/>
          <w:szCs w:val="28"/>
        </w:rPr>
      </w:pPr>
    </w:p>
    <w:p w14:paraId="52843298" w14:textId="77777777" w:rsidR="00DB268C" w:rsidRDefault="00DB268C" w:rsidP="00DB268C">
      <w:pPr>
        <w:spacing w:line="276" w:lineRule="auto"/>
        <w:ind w:firstLine="680"/>
        <w:jc w:val="both"/>
        <w:rPr>
          <w:color w:val="000000"/>
          <w:sz w:val="28"/>
          <w:szCs w:val="28"/>
        </w:rPr>
      </w:pPr>
      <w:r w:rsidRPr="00157EA6">
        <w:rPr>
          <w:color w:val="000000"/>
          <w:sz w:val="28"/>
          <w:szCs w:val="28"/>
        </w:rPr>
        <w:t xml:space="preserve">В соответствии с представленными документами планируется присоединить </w:t>
      </w:r>
      <w:r>
        <w:rPr>
          <w:color w:val="000000"/>
          <w:sz w:val="28"/>
          <w:szCs w:val="28"/>
        </w:rPr>
        <w:t>объекты заявителя ООО «НДСК» им. А.В. Косилова: многоквартирные жилые дома №1, №2 по адресу: ул. Кузнецова, квартал 58-59, Центральный район, г. Новокузнецк, с общей максимальной тепловой  нагрузкой 0,452 Гкал/ч.</w:t>
      </w:r>
    </w:p>
    <w:p w14:paraId="3495D4E0" w14:textId="77777777" w:rsidR="00DB268C" w:rsidRPr="00157EA6" w:rsidRDefault="00DB268C" w:rsidP="00DB268C">
      <w:pPr>
        <w:spacing w:line="276" w:lineRule="auto"/>
        <w:ind w:firstLine="709"/>
        <w:jc w:val="both"/>
        <w:rPr>
          <w:color w:val="000000"/>
          <w:sz w:val="28"/>
          <w:szCs w:val="28"/>
        </w:rPr>
      </w:pPr>
      <w:r w:rsidRPr="00157EA6">
        <w:rPr>
          <w:color w:val="000000"/>
          <w:sz w:val="28"/>
          <w:szCs w:val="28"/>
        </w:rPr>
        <w:t xml:space="preserve">Необходимость подключения подтверждается </w:t>
      </w:r>
      <w:r>
        <w:rPr>
          <w:color w:val="000000"/>
          <w:sz w:val="28"/>
          <w:szCs w:val="28"/>
        </w:rPr>
        <w:t>з</w:t>
      </w:r>
      <w:r w:rsidRPr="00E4455C">
        <w:rPr>
          <w:color w:val="000000"/>
          <w:sz w:val="28"/>
          <w:szCs w:val="28"/>
        </w:rPr>
        <w:t>аявк</w:t>
      </w:r>
      <w:r>
        <w:rPr>
          <w:color w:val="000000"/>
          <w:sz w:val="28"/>
          <w:szCs w:val="28"/>
        </w:rPr>
        <w:t>ой и</w:t>
      </w:r>
      <w:r w:rsidRPr="00E4455C">
        <w:rPr>
          <w:color w:val="000000"/>
          <w:sz w:val="28"/>
          <w:szCs w:val="28"/>
        </w:rPr>
        <w:t xml:space="preserve"> технически</w:t>
      </w:r>
      <w:r>
        <w:rPr>
          <w:color w:val="000000"/>
          <w:sz w:val="28"/>
          <w:szCs w:val="28"/>
        </w:rPr>
        <w:t>ми</w:t>
      </w:r>
      <w:r w:rsidRPr="00E4455C">
        <w:rPr>
          <w:color w:val="000000"/>
          <w:sz w:val="28"/>
          <w:szCs w:val="28"/>
        </w:rPr>
        <w:t xml:space="preserve"> условия</w:t>
      </w:r>
      <w:r>
        <w:rPr>
          <w:color w:val="000000"/>
          <w:sz w:val="28"/>
          <w:szCs w:val="28"/>
        </w:rPr>
        <w:t>ми</w:t>
      </w:r>
      <w:r w:rsidRPr="00E4455C">
        <w:rPr>
          <w:color w:val="000000"/>
          <w:sz w:val="28"/>
          <w:szCs w:val="28"/>
        </w:rPr>
        <w:t xml:space="preserve"> для подключения к тепловым сетям</w:t>
      </w:r>
      <w:r w:rsidRPr="00157EA6">
        <w:rPr>
          <w:color w:val="000000"/>
          <w:sz w:val="28"/>
          <w:szCs w:val="28"/>
        </w:rPr>
        <w:t>.</w:t>
      </w:r>
    </w:p>
    <w:p w14:paraId="73145F2D" w14:textId="77777777" w:rsidR="00DB268C" w:rsidRPr="00157EA6" w:rsidRDefault="00DB268C" w:rsidP="00DB268C">
      <w:pPr>
        <w:spacing w:line="276" w:lineRule="auto"/>
        <w:ind w:firstLine="680"/>
        <w:jc w:val="both"/>
        <w:rPr>
          <w:color w:val="000000"/>
          <w:sz w:val="28"/>
          <w:szCs w:val="28"/>
        </w:rPr>
      </w:pPr>
      <w:r w:rsidRPr="00157EA6">
        <w:rPr>
          <w:color w:val="000000"/>
          <w:sz w:val="28"/>
          <w:szCs w:val="28"/>
        </w:rPr>
        <w:t>На основе представленных в РЭК материалов, подтверждающих объём зая</w:t>
      </w:r>
      <w:r w:rsidRPr="00157EA6">
        <w:rPr>
          <w:color w:val="000000"/>
          <w:sz w:val="28"/>
          <w:szCs w:val="28"/>
        </w:rPr>
        <w:t>в</w:t>
      </w:r>
      <w:r w:rsidRPr="00157EA6">
        <w:rPr>
          <w:color w:val="000000"/>
          <w:sz w:val="28"/>
          <w:szCs w:val="28"/>
        </w:rPr>
        <w:t xml:space="preserve">ленной мощности, </w:t>
      </w:r>
      <w:bookmarkStart w:id="31" w:name="_Hlk522535033"/>
      <w:r w:rsidRPr="00157EA6">
        <w:rPr>
          <w:color w:val="000000"/>
          <w:sz w:val="28"/>
          <w:szCs w:val="28"/>
        </w:rPr>
        <w:t>предлагается согласиться с предлагаем</w:t>
      </w:r>
      <w:r>
        <w:rPr>
          <w:color w:val="000000"/>
          <w:sz w:val="28"/>
          <w:szCs w:val="28"/>
        </w:rPr>
        <w:t>ой</w:t>
      </w:r>
      <w:r w:rsidRPr="00157EA6">
        <w:rPr>
          <w:color w:val="000000"/>
          <w:sz w:val="28"/>
          <w:szCs w:val="28"/>
        </w:rPr>
        <w:t xml:space="preserve"> предприятием </w:t>
      </w:r>
      <w:r>
        <w:rPr>
          <w:color w:val="000000"/>
          <w:sz w:val="28"/>
          <w:szCs w:val="28"/>
        </w:rPr>
        <w:t>тепловой нагрузкой объектов подключения</w:t>
      </w:r>
      <w:r w:rsidRPr="00157EA6">
        <w:rPr>
          <w:color w:val="000000"/>
          <w:sz w:val="28"/>
          <w:szCs w:val="28"/>
        </w:rPr>
        <w:t>.</w:t>
      </w:r>
    </w:p>
    <w:bookmarkEnd w:id="31"/>
    <w:p w14:paraId="6F943E53" w14:textId="77777777" w:rsidR="00DB268C" w:rsidRPr="00157EA6" w:rsidRDefault="00DB268C" w:rsidP="00DB268C">
      <w:pPr>
        <w:tabs>
          <w:tab w:val="left" w:pos="2835"/>
          <w:tab w:val="left" w:pos="3119"/>
        </w:tabs>
        <w:spacing w:line="26" w:lineRule="atLeast"/>
        <w:jc w:val="center"/>
        <w:rPr>
          <w:b/>
          <w:color w:val="000000"/>
          <w:sz w:val="28"/>
          <w:szCs w:val="28"/>
        </w:rPr>
      </w:pPr>
    </w:p>
    <w:p w14:paraId="2527F575" w14:textId="77777777" w:rsidR="00DB268C" w:rsidRPr="00157EA6" w:rsidRDefault="00DB268C" w:rsidP="00DB268C">
      <w:pPr>
        <w:tabs>
          <w:tab w:val="left" w:pos="2835"/>
          <w:tab w:val="left" w:pos="3119"/>
        </w:tabs>
        <w:spacing w:line="26" w:lineRule="atLeast"/>
        <w:jc w:val="center"/>
        <w:rPr>
          <w:b/>
          <w:color w:val="000000"/>
          <w:sz w:val="28"/>
          <w:szCs w:val="28"/>
        </w:rPr>
      </w:pPr>
      <w:r w:rsidRPr="00157EA6">
        <w:rPr>
          <w:b/>
          <w:color w:val="000000"/>
          <w:sz w:val="28"/>
          <w:szCs w:val="28"/>
        </w:rPr>
        <w:t xml:space="preserve">Физический объём работ по подключению </w:t>
      </w:r>
    </w:p>
    <w:p w14:paraId="0900545C" w14:textId="77777777" w:rsidR="00DB268C" w:rsidRPr="00157EA6" w:rsidRDefault="00DB268C" w:rsidP="00DB268C">
      <w:pPr>
        <w:tabs>
          <w:tab w:val="left" w:pos="2835"/>
          <w:tab w:val="left" w:pos="3119"/>
        </w:tabs>
        <w:spacing w:line="26" w:lineRule="atLeast"/>
        <w:jc w:val="center"/>
        <w:rPr>
          <w:color w:val="000000"/>
          <w:sz w:val="28"/>
          <w:szCs w:val="28"/>
        </w:rPr>
      </w:pPr>
    </w:p>
    <w:p w14:paraId="6CB11281" w14:textId="77777777" w:rsidR="00DB268C" w:rsidRDefault="00DB268C" w:rsidP="00DB268C">
      <w:pPr>
        <w:spacing w:line="276" w:lineRule="auto"/>
        <w:ind w:firstLine="680"/>
        <w:jc w:val="both"/>
        <w:rPr>
          <w:bCs/>
          <w:color w:val="000000"/>
          <w:sz w:val="28"/>
        </w:rPr>
      </w:pPr>
      <w:r w:rsidRPr="00607BD4">
        <w:rPr>
          <w:bCs/>
          <w:color w:val="000000"/>
          <w:sz w:val="28"/>
        </w:rPr>
        <w:t xml:space="preserve">В соответствии с представленными </w:t>
      </w:r>
      <w:r>
        <w:rPr>
          <w:bCs/>
          <w:color w:val="000000"/>
          <w:sz w:val="28"/>
        </w:rPr>
        <w:t>О</w:t>
      </w:r>
      <w:r>
        <w:rPr>
          <w:color w:val="000000"/>
          <w:sz w:val="28"/>
          <w:szCs w:val="28"/>
        </w:rPr>
        <w:t>ОО</w:t>
      </w:r>
      <w:r w:rsidRPr="00607BD4">
        <w:rPr>
          <w:color w:val="000000"/>
          <w:sz w:val="28"/>
          <w:szCs w:val="28"/>
        </w:rPr>
        <w:t xml:space="preserve"> «</w:t>
      </w:r>
      <w:r>
        <w:rPr>
          <w:color w:val="000000"/>
          <w:sz w:val="28"/>
          <w:szCs w:val="28"/>
        </w:rPr>
        <w:t>ТСН</w:t>
      </w:r>
      <w:r w:rsidRPr="00607BD4">
        <w:rPr>
          <w:color w:val="000000"/>
          <w:sz w:val="28"/>
          <w:szCs w:val="28"/>
        </w:rPr>
        <w:t>»</w:t>
      </w:r>
      <w:r w:rsidRPr="00607BD4">
        <w:rPr>
          <w:bCs/>
          <w:color w:val="000000"/>
          <w:sz w:val="28"/>
        </w:rPr>
        <w:t xml:space="preserve"> материалами, </w:t>
      </w:r>
      <w:r>
        <w:rPr>
          <w:bCs/>
          <w:color w:val="000000"/>
          <w:sz w:val="28"/>
        </w:rPr>
        <w:t>в</w:t>
      </w:r>
      <w:r w:rsidRPr="00904E73">
        <w:rPr>
          <w:bCs/>
          <w:color w:val="000000"/>
          <w:sz w:val="28"/>
        </w:rPr>
        <w:t xml:space="preserve"> целях обеспечения подключения зданий и дальнейшего гарантированного теплоснабжения без ущерба для существующих потребителей теплоэнергии, запитанных от</w:t>
      </w:r>
      <w:r>
        <w:rPr>
          <w:bCs/>
          <w:color w:val="000000"/>
          <w:sz w:val="28"/>
        </w:rPr>
        <w:t xml:space="preserve"> предприятия</w:t>
      </w:r>
      <w:r w:rsidRPr="00904E73">
        <w:rPr>
          <w:bCs/>
          <w:color w:val="000000"/>
          <w:sz w:val="28"/>
        </w:rPr>
        <w:t>, необходимо выполнить</w:t>
      </w:r>
      <w:r>
        <w:rPr>
          <w:bCs/>
          <w:color w:val="000000"/>
          <w:sz w:val="28"/>
        </w:rPr>
        <w:t xml:space="preserve"> строительство участка теплотрассы 2Ду100 мм от К-3 до МКД №1,2 по ул. Кузнецова в кв. 58-59, протяженностью 90 м.</w:t>
      </w:r>
    </w:p>
    <w:p w14:paraId="601FCAD5" w14:textId="77777777" w:rsidR="00DB268C" w:rsidRDefault="00DB268C" w:rsidP="00DB268C">
      <w:pPr>
        <w:widowControl w:val="0"/>
        <w:autoSpaceDE w:val="0"/>
        <w:autoSpaceDN w:val="0"/>
        <w:adjustRightInd w:val="0"/>
        <w:spacing w:line="276" w:lineRule="auto"/>
        <w:ind w:firstLine="709"/>
        <w:jc w:val="both"/>
        <w:outlineLvl w:val="0"/>
        <w:rPr>
          <w:color w:val="000000"/>
          <w:sz w:val="28"/>
          <w:szCs w:val="28"/>
        </w:rPr>
      </w:pPr>
      <w:bookmarkStart w:id="32" w:name="_Hlk522534756"/>
      <w:r w:rsidRPr="00157EA6">
        <w:rPr>
          <w:color w:val="000000"/>
          <w:sz w:val="28"/>
          <w:szCs w:val="28"/>
        </w:rPr>
        <w:t>В качестве обосновывающего материала, представлены план</w:t>
      </w:r>
      <w:r>
        <w:rPr>
          <w:color w:val="000000"/>
          <w:sz w:val="28"/>
          <w:szCs w:val="28"/>
        </w:rPr>
        <w:t xml:space="preserve"> строящейся тепловой сети </w:t>
      </w:r>
      <w:r w:rsidRPr="00157EA6">
        <w:rPr>
          <w:color w:val="000000"/>
          <w:sz w:val="28"/>
          <w:szCs w:val="28"/>
        </w:rPr>
        <w:t>с привязкой к карте местности</w:t>
      </w:r>
      <w:r>
        <w:rPr>
          <w:color w:val="000000"/>
          <w:sz w:val="28"/>
          <w:szCs w:val="28"/>
        </w:rPr>
        <w:t>, пояснительная записка, и</w:t>
      </w:r>
      <w:r w:rsidRPr="003447B6">
        <w:rPr>
          <w:color w:val="000000"/>
          <w:sz w:val="28"/>
          <w:szCs w:val="28"/>
        </w:rPr>
        <w:t xml:space="preserve">нформация по возможности подключения жилых домов </w:t>
      </w:r>
      <w:r>
        <w:rPr>
          <w:color w:val="000000"/>
          <w:sz w:val="28"/>
          <w:szCs w:val="28"/>
        </w:rPr>
        <w:t>№1, №2 по адресу: ул. Кузнецова, квартал 58-59, Центральный район, г. Новокузнецк</w:t>
      </w:r>
      <w:r w:rsidRPr="003447B6">
        <w:rPr>
          <w:color w:val="000000"/>
          <w:sz w:val="28"/>
          <w:szCs w:val="28"/>
        </w:rPr>
        <w:t>.</w:t>
      </w:r>
    </w:p>
    <w:p w14:paraId="3EB543D7" w14:textId="77777777" w:rsidR="00DB268C" w:rsidRDefault="00DB268C" w:rsidP="00DB268C">
      <w:pPr>
        <w:autoSpaceDE w:val="0"/>
        <w:autoSpaceDN w:val="0"/>
        <w:adjustRightInd w:val="0"/>
        <w:spacing w:line="276" w:lineRule="auto"/>
        <w:ind w:firstLine="540"/>
        <w:jc w:val="both"/>
        <w:rPr>
          <w:bCs/>
          <w:color w:val="000000"/>
          <w:sz w:val="28"/>
          <w:szCs w:val="28"/>
        </w:rPr>
      </w:pPr>
      <w:r w:rsidRPr="00607BD4">
        <w:rPr>
          <w:bCs/>
          <w:color w:val="000000"/>
          <w:sz w:val="28"/>
          <w:szCs w:val="28"/>
        </w:rPr>
        <w:t>Экспертная группа, рассмотрев представленные обосновывающие матер</w:t>
      </w:r>
      <w:r w:rsidRPr="00607BD4">
        <w:rPr>
          <w:bCs/>
          <w:color w:val="000000"/>
          <w:sz w:val="28"/>
          <w:szCs w:val="28"/>
        </w:rPr>
        <w:t>и</w:t>
      </w:r>
      <w:r w:rsidRPr="00607BD4">
        <w:rPr>
          <w:bCs/>
          <w:color w:val="000000"/>
          <w:sz w:val="28"/>
          <w:szCs w:val="28"/>
        </w:rPr>
        <w:t>алы, учитывая их объем и качество,</w:t>
      </w:r>
      <w:r>
        <w:rPr>
          <w:bCs/>
          <w:color w:val="000000"/>
          <w:sz w:val="28"/>
          <w:szCs w:val="28"/>
        </w:rPr>
        <w:t xml:space="preserve"> считает необходимость строительства тепловых сетей, обоснованной.</w:t>
      </w:r>
    </w:p>
    <w:p w14:paraId="4AF86F9D" w14:textId="77777777" w:rsidR="00DB268C" w:rsidRDefault="00DB268C" w:rsidP="00DB268C">
      <w:pPr>
        <w:tabs>
          <w:tab w:val="left" w:pos="0"/>
          <w:tab w:val="left" w:pos="284"/>
        </w:tabs>
        <w:spacing w:line="276" w:lineRule="auto"/>
        <w:jc w:val="center"/>
        <w:rPr>
          <w:b/>
          <w:color w:val="000000"/>
          <w:sz w:val="28"/>
          <w:szCs w:val="28"/>
        </w:rPr>
      </w:pPr>
    </w:p>
    <w:p w14:paraId="37DEB214" w14:textId="77777777" w:rsidR="00DB268C" w:rsidRDefault="00DB268C" w:rsidP="00DB268C">
      <w:pPr>
        <w:tabs>
          <w:tab w:val="left" w:pos="0"/>
          <w:tab w:val="left" w:pos="284"/>
        </w:tabs>
        <w:spacing w:line="276" w:lineRule="auto"/>
        <w:jc w:val="center"/>
        <w:rPr>
          <w:b/>
          <w:color w:val="000000"/>
          <w:sz w:val="28"/>
          <w:szCs w:val="28"/>
        </w:rPr>
      </w:pPr>
      <w:r w:rsidRPr="00157EA6">
        <w:rPr>
          <w:b/>
          <w:color w:val="000000"/>
          <w:sz w:val="28"/>
          <w:szCs w:val="28"/>
        </w:rPr>
        <w:t>Расходы на выполнение теплоснабжающей организацией мероприятий, осуществляемых при подключении к системе теплоснабжения</w:t>
      </w:r>
    </w:p>
    <w:p w14:paraId="75626D26" w14:textId="77777777" w:rsidR="00DB268C" w:rsidRPr="00157EA6" w:rsidRDefault="00DB268C" w:rsidP="00DB268C">
      <w:pPr>
        <w:tabs>
          <w:tab w:val="left" w:pos="0"/>
          <w:tab w:val="left" w:pos="284"/>
        </w:tabs>
        <w:spacing w:line="276" w:lineRule="auto"/>
        <w:jc w:val="center"/>
        <w:rPr>
          <w:b/>
          <w:color w:val="000000"/>
          <w:sz w:val="28"/>
          <w:szCs w:val="28"/>
        </w:rPr>
      </w:pPr>
    </w:p>
    <w:p w14:paraId="5C023A5F" w14:textId="77777777" w:rsidR="00DB268C" w:rsidRPr="00157EA6" w:rsidRDefault="00DB268C" w:rsidP="00DB268C">
      <w:pPr>
        <w:tabs>
          <w:tab w:val="left" w:pos="993"/>
        </w:tabs>
        <w:spacing w:line="276" w:lineRule="auto"/>
        <w:ind w:firstLine="680"/>
        <w:jc w:val="both"/>
        <w:rPr>
          <w:color w:val="000000"/>
          <w:sz w:val="28"/>
          <w:szCs w:val="28"/>
        </w:rPr>
      </w:pPr>
      <w:r>
        <w:rPr>
          <w:color w:val="000000"/>
          <w:sz w:val="28"/>
          <w:szCs w:val="28"/>
        </w:rPr>
        <w:t>ОО</w:t>
      </w:r>
      <w:r w:rsidRPr="00157EA6">
        <w:rPr>
          <w:color w:val="000000"/>
          <w:sz w:val="28"/>
          <w:szCs w:val="28"/>
        </w:rPr>
        <w:t>О «</w:t>
      </w:r>
      <w:r>
        <w:rPr>
          <w:color w:val="000000"/>
          <w:sz w:val="28"/>
          <w:szCs w:val="28"/>
        </w:rPr>
        <w:t>ТСН</w:t>
      </w:r>
      <w:r w:rsidRPr="00157EA6">
        <w:rPr>
          <w:color w:val="000000"/>
          <w:sz w:val="28"/>
          <w:szCs w:val="28"/>
        </w:rPr>
        <w:t>» предлагает в расчёт платы за подключение к системе теплоснабжения следующие расходы:</w:t>
      </w:r>
    </w:p>
    <w:p w14:paraId="5C863A2F" w14:textId="77777777" w:rsidR="00DB268C" w:rsidRDefault="00DB268C" w:rsidP="00DB268C">
      <w:pPr>
        <w:numPr>
          <w:ilvl w:val="0"/>
          <w:numId w:val="22"/>
        </w:numPr>
        <w:spacing w:line="276" w:lineRule="auto"/>
        <w:ind w:left="0" w:firstLine="709"/>
        <w:jc w:val="both"/>
        <w:rPr>
          <w:bCs/>
          <w:color w:val="000000"/>
          <w:sz w:val="28"/>
        </w:rPr>
      </w:pPr>
      <w:r>
        <w:rPr>
          <w:bCs/>
          <w:color w:val="000000"/>
          <w:sz w:val="28"/>
        </w:rPr>
        <w:t xml:space="preserve">Расходы на </w:t>
      </w:r>
      <w:r w:rsidRPr="00261846">
        <w:rPr>
          <w:bCs/>
          <w:color w:val="000000"/>
          <w:sz w:val="28"/>
        </w:rPr>
        <w:t>строительство участка теплотрассы 2Ду100 мм от К-3 до МКД №1,2 по ул. Кузнецова в кв. 58-59, протяженностью 90 м</w:t>
      </w:r>
      <w:r>
        <w:rPr>
          <w:bCs/>
          <w:color w:val="000000"/>
          <w:sz w:val="28"/>
        </w:rPr>
        <w:t>.</w:t>
      </w:r>
    </w:p>
    <w:p w14:paraId="2472F797" w14:textId="77777777" w:rsidR="00DB268C" w:rsidRDefault="00DB268C" w:rsidP="00DB268C">
      <w:pPr>
        <w:autoSpaceDE w:val="0"/>
        <w:autoSpaceDN w:val="0"/>
        <w:adjustRightInd w:val="0"/>
        <w:spacing w:line="276" w:lineRule="auto"/>
        <w:ind w:firstLine="540"/>
        <w:jc w:val="both"/>
        <w:rPr>
          <w:bCs/>
          <w:color w:val="000000"/>
          <w:sz w:val="28"/>
          <w:szCs w:val="28"/>
        </w:rPr>
      </w:pPr>
    </w:p>
    <w:bookmarkEnd w:id="32"/>
    <w:p w14:paraId="69911F83" w14:textId="77777777" w:rsidR="00DB268C" w:rsidRPr="00157EA6" w:rsidRDefault="00DB268C" w:rsidP="00DB268C">
      <w:pPr>
        <w:tabs>
          <w:tab w:val="left" w:pos="2835"/>
          <w:tab w:val="left" w:pos="3119"/>
        </w:tabs>
        <w:spacing w:line="26" w:lineRule="atLeast"/>
        <w:jc w:val="center"/>
        <w:rPr>
          <w:b/>
          <w:color w:val="000000"/>
          <w:sz w:val="28"/>
          <w:szCs w:val="28"/>
        </w:rPr>
      </w:pPr>
      <w:r w:rsidRPr="00157EA6">
        <w:rPr>
          <w:b/>
          <w:color w:val="000000"/>
          <w:sz w:val="28"/>
          <w:szCs w:val="28"/>
        </w:rPr>
        <w:t xml:space="preserve">Объём капитальных вложений необходимый для подключения </w:t>
      </w:r>
    </w:p>
    <w:p w14:paraId="7F72E59D" w14:textId="77777777" w:rsidR="00DB268C" w:rsidRDefault="00DB268C" w:rsidP="00DB268C">
      <w:pPr>
        <w:spacing w:line="276" w:lineRule="auto"/>
        <w:ind w:firstLine="680"/>
        <w:jc w:val="both"/>
        <w:rPr>
          <w:bCs/>
          <w:color w:val="000000"/>
          <w:sz w:val="28"/>
        </w:rPr>
      </w:pPr>
    </w:p>
    <w:p w14:paraId="75DFAFFE" w14:textId="77777777" w:rsidR="00DB268C" w:rsidRDefault="00DB268C" w:rsidP="00DB268C">
      <w:pPr>
        <w:spacing w:line="276" w:lineRule="auto"/>
        <w:ind w:firstLine="680"/>
        <w:jc w:val="both"/>
        <w:rPr>
          <w:bCs/>
          <w:color w:val="000000"/>
          <w:sz w:val="28"/>
        </w:rPr>
      </w:pPr>
      <w:r w:rsidRPr="00607BD4">
        <w:rPr>
          <w:bCs/>
          <w:color w:val="000000"/>
          <w:sz w:val="28"/>
        </w:rPr>
        <w:t xml:space="preserve">Суммарный объем капвложений по предложению предприятия составляет </w:t>
      </w:r>
      <w:r>
        <w:rPr>
          <w:color w:val="000000"/>
          <w:sz w:val="28"/>
          <w:szCs w:val="28"/>
        </w:rPr>
        <w:t xml:space="preserve">2 474,78 </w:t>
      </w:r>
      <w:r w:rsidRPr="00607BD4">
        <w:rPr>
          <w:bCs/>
          <w:color w:val="000000"/>
          <w:sz w:val="28"/>
        </w:rPr>
        <w:t>тыс. руб. (без НДС)</w:t>
      </w:r>
      <w:r>
        <w:rPr>
          <w:bCs/>
          <w:color w:val="000000"/>
          <w:sz w:val="28"/>
        </w:rPr>
        <w:t xml:space="preserve">. </w:t>
      </w:r>
      <w:r w:rsidRPr="006654E0">
        <w:rPr>
          <w:bCs/>
          <w:color w:val="000000"/>
          <w:sz w:val="28"/>
        </w:rPr>
        <w:t>В качестве обосновывающего материала, представлен</w:t>
      </w:r>
      <w:r>
        <w:rPr>
          <w:bCs/>
          <w:color w:val="000000"/>
          <w:sz w:val="28"/>
        </w:rPr>
        <w:t xml:space="preserve"> укрупненный сметный расчет</w:t>
      </w:r>
      <w:r w:rsidRPr="006654E0">
        <w:rPr>
          <w:bCs/>
          <w:color w:val="000000"/>
          <w:sz w:val="28"/>
        </w:rPr>
        <w:t>.</w:t>
      </w:r>
    </w:p>
    <w:p w14:paraId="216F9C23" w14:textId="77777777" w:rsidR="00DB268C" w:rsidRDefault="00DB268C" w:rsidP="00DB268C">
      <w:pPr>
        <w:spacing w:line="276" w:lineRule="auto"/>
        <w:ind w:firstLine="680"/>
        <w:jc w:val="both"/>
        <w:rPr>
          <w:color w:val="000000"/>
          <w:sz w:val="28"/>
          <w:szCs w:val="28"/>
        </w:rPr>
      </w:pPr>
      <w:r w:rsidRPr="00157EA6">
        <w:rPr>
          <w:color w:val="000000"/>
          <w:sz w:val="28"/>
          <w:szCs w:val="28"/>
        </w:rPr>
        <w:t>Согласно постановлению правительства Российской Федерации 22.10.2012 №1075 «О ценоо</w:t>
      </w:r>
      <w:r w:rsidRPr="00157EA6">
        <w:rPr>
          <w:color w:val="000000"/>
          <w:sz w:val="28"/>
          <w:szCs w:val="28"/>
        </w:rPr>
        <w:t>б</w:t>
      </w:r>
      <w:r w:rsidRPr="00157EA6">
        <w:rPr>
          <w:color w:val="000000"/>
          <w:sz w:val="28"/>
          <w:szCs w:val="28"/>
        </w:rPr>
        <w:t>разовании в сфере теплоснабжения», стоимость мероприятий, включаемых в состав платы за подключение, определяется в соответствии с методическими указаниями и не превышает укрупненные сметные нормативы для объектов непроизводственной сферы и инженерной инфраструктуры.</w:t>
      </w:r>
    </w:p>
    <w:p w14:paraId="51C59DBE" w14:textId="77777777" w:rsidR="00DB268C" w:rsidRPr="00157EA6" w:rsidRDefault="00DB268C" w:rsidP="00DB268C">
      <w:pPr>
        <w:spacing w:line="276" w:lineRule="auto"/>
        <w:ind w:firstLine="680"/>
        <w:jc w:val="both"/>
        <w:rPr>
          <w:color w:val="000000"/>
          <w:sz w:val="28"/>
          <w:szCs w:val="28"/>
        </w:rPr>
      </w:pPr>
      <w:r w:rsidRPr="006654E0">
        <w:rPr>
          <w:color w:val="000000"/>
          <w:sz w:val="28"/>
          <w:szCs w:val="28"/>
        </w:rPr>
        <w:t>Проверка стоимости строительства тепловой сети, согласно «НЦС-2017. НЦС 81-02-13-2017. Укрупненные нормативы цены строительства. Сборник 13. Наружные тепловые сети» показала, что сметная стоимость заявленного мероприятия не превышает укрупненные сметные нормативы для объектов непроизводственной сферы и инженерной инфраструктуры.</w:t>
      </w:r>
    </w:p>
    <w:p w14:paraId="25415040" w14:textId="77777777" w:rsidR="00DB268C" w:rsidRDefault="00DB268C" w:rsidP="00DB268C">
      <w:pPr>
        <w:tabs>
          <w:tab w:val="left" w:pos="993"/>
        </w:tabs>
        <w:spacing w:line="276" w:lineRule="auto"/>
        <w:ind w:firstLine="709"/>
        <w:jc w:val="both"/>
        <w:rPr>
          <w:bCs/>
          <w:color w:val="000000"/>
          <w:sz w:val="28"/>
          <w:szCs w:val="28"/>
        </w:rPr>
      </w:pPr>
      <w:r>
        <w:rPr>
          <w:bCs/>
          <w:color w:val="000000"/>
          <w:sz w:val="28"/>
          <w:szCs w:val="28"/>
        </w:rPr>
        <w:lastRenderedPageBreak/>
        <w:t>Экспертная группа,</w:t>
      </w:r>
      <w:r w:rsidRPr="00607BD4">
        <w:rPr>
          <w:bCs/>
          <w:color w:val="000000"/>
          <w:sz w:val="28"/>
          <w:szCs w:val="28"/>
        </w:rPr>
        <w:t xml:space="preserve"> рассмотрев представленные обосновывающие матер</w:t>
      </w:r>
      <w:r w:rsidRPr="00607BD4">
        <w:rPr>
          <w:bCs/>
          <w:color w:val="000000"/>
          <w:sz w:val="28"/>
          <w:szCs w:val="28"/>
        </w:rPr>
        <w:t>и</w:t>
      </w:r>
      <w:r w:rsidRPr="00607BD4">
        <w:rPr>
          <w:bCs/>
          <w:color w:val="000000"/>
          <w:sz w:val="28"/>
          <w:szCs w:val="28"/>
        </w:rPr>
        <w:t>алы,</w:t>
      </w:r>
      <w:r>
        <w:rPr>
          <w:bCs/>
          <w:color w:val="000000"/>
          <w:sz w:val="28"/>
          <w:szCs w:val="28"/>
        </w:rPr>
        <w:t xml:space="preserve"> считает</w:t>
      </w:r>
      <w:r w:rsidRPr="00F149E0">
        <w:rPr>
          <w:bCs/>
          <w:color w:val="000000"/>
          <w:sz w:val="28"/>
          <w:szCs w:val="28"/>
        </w:rPr>
        <w:t xml:space="preserve"> </w:t>
      </w:r>
      <w:r>
        <w:rPr>
          <w:bCs/>
          <w:color w:val="000000"/>
          <w:sz w:val="28"/>
          <w:szCs w:val="28"/>
        </w:rPr>
        <w:t xml:space="preserve">их </w:t>
      </w:r>
      <w:r w:rsidRPr="00F149E0">
        <w:rPr>
          <w:bCs/>
          <w:color w:val="000000"/>
          <w:sz w:val="28"/>
          <w:szCs w:val="28"/>
        </w:rPr>
        <w:t>обоснованным</w:t>
      </w:r>
      <w:r>
        <w:rPr>
          <w:bCs/>
          <w:color w:val="000000"/>
          <w:sz w:val="28"/>
          <w:szCs w:val="28"/>
        </w:rPr>
        <w:t>и и предлагает</w:t>
      </w:r>
      <w:r w:rsidRPr="00607BD4">
        <w:rPr>
          <w:bCs/>
          <w:color w:val="000000"/>
          <w:sz w:val="28"/>
          <w:szCs w:val="28"/>
        </w:rPr>
        <w:t xml:space="preserve"> принять к расчету платы затраты на финансирование капитальных вложений</w:t>
      </w:r>
      <w:r>
        <w:rPr>
          <w:bCs/>
          <w:color w:val="000000"/>
          <w:sz w:val="28"/>
          <w:szCs w:val="28"/>
        </w:rPr>
        <w:t xml:space="preserve"> </w:t>
      </w:r>
      <w:r w:rsidRPr="00607BD4">
        <w:rPr>
          <w:bCs/>
          <w:color w:val="000000"/>
          <w:sz w:val="28"/>
          <w:szCs w:val="28"/>
        </w:rPr>
        <w:t xml:space="preserve">в размере </w:t>
      </w:r>
      <w:r>
        <w:rPr>
          <w:color w:val="000000"/>
          <w:sz w:val="28"/>
          <w:szCs w:val="28"/>
        </w:rPr>
        <w:t xml:space="preserve">2 474,780 </w:t>
      </w:r>
      <w:r w:rsidRPr="00607BD4">
        <w:rPr>
          <w:bCs/>
          <w:color w:val="000000"/>
          <w:sz w:val="28"/>
          <w:szCs w:val="28"/>
        </w:rPr>
        <w:t>тыс. руб. (без НДС).</w:t>
      </w:r>
    </w:p>
    <w:p w14:paraId="55B07300" w14:textId="77777777" w:rsidR="00DB268C" w:rsidRPr="00157EA6" w:rsidRDefault="00DB268C" w:rsidP="00DB268C">
      <w:pPr>
        <w:spacing w:line="30" w:lineRule="atLeast"/>
        <w:ind w:firstLine="720"/>
        <w:jc w:val="right"/>
        <w:rPr>
          <w:bCs/>
          <w:color w:val="000000"/>
          <w:sz w:val="28"/>
        </w:rPr>
      </w:pPr>
      <w:r w:rsidRPr="00157EA6">
        <w:rPr>
          <w:bCs/>
          <w:color w:val="000000"/>
          <w:sz w:val="28"/>
        </w:rPr>
        <w:t>Таблица 1.</w:t>
      </w:r>
    </w:p>
    <w:p w14:paraId="6D38B957" w14:textId="77777777" w:rsidR="00DB268C" w:rsidRPr="00157EA6" w:rsidRDefault="00DB268C" w:rsidP="00DB268C">
      <w:pPr>
        <w:tabs>
          <w:tab w:val="left" w:pos="993"/>
        </w:tabs>
        <w:spacing w:line="30" w:lineRule="atLeast"/>
        <w:ind w:left="709"/>
        <w:jc w:val="center"/>
        <w:rPr>
          <w:color w:val="000000"/>
          <w:sz w:val="28"/>
          <w:szCs w:val="28"/>
        </w:rPr>
      </w:pPr>
      <w:r w:rsidRPr="00157EA6">
        <w:rPr>
          <w:color w:val="000000"/>
          <w:sz w:val="28"/>
          <w:szCs w:val="28"/>
        </w:rPr>
        <w:t>Предложение по величине капитальных вложений</w:t>
      </w:r>
    </w:p>
    <w:p w14:paraId="342B1F7D" w14:textId="77777777" w:rsidR="00DB268C" w:rsidRPr="00157EA6" w:rsidRDefault="00DB268C" w:rsidP="00DB268C">
      <w:pPr>
        <w:tabs>
          <w:tab w:val="left" w:pos="993"/>
        </w:tabs>
        <w:spacing w:line="30" w:lineRule="atLeast"/>
        <w:ind w:left="709"/>
        <w:jc w:val="center"/>
        <w:rPr>
          <w:color w:val="000000"/>
          <w:sz w:val="28"/>
          <w:szCs w:val="28"/>
        </w:rP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273"/>
        <w:gridCol w:w="3211"/>
      </w:tblGrid>
      <w:tr w:rsidR="00DB268C" w:rsidRPr="00E07A93" w14:paraId="77F486A7" w14:textId="77777777" w:rsidTr="00BC4C1A">
        <w:trPr>
          <w:trHeight w:val="259"/>
          <w:jc w:val="center"/>
        </w:trPr>
        <w:tc>
          <w:tcPr>
            <w:tcW w:w="3055" w:type="dxa"/>
            <w:shd w:val="clear" w:color="auto" w:fill="auto"/>
            <w:vAlign w:val="center"/>
          </w:tcPr>
          <w:p w14:paraId="7563D300" w14:textId="77777777" w:rsidR="00DB268C" w:rsidRPr="00E07A93" w:rsidRDefault="00DB268C" w:rsidP="00BC4C1A">
            <w:pPr>
              <w:spacing w:line="30" w:lineRule="atLeast"/>
              <w:jc w:val="center"/>
              <w:rPr>
                <w:color w:val="000000"/>
                <w:sz w:val="22"/>
                <w:szCs w:val="22"/>
              </w:rPr>
            </w:pPr>
            <w:r w:rsidRPr="00E07A93">
              <w:rPr>
                <w:color w:val="000000"/>
                <w:sz w:val="22"/>
                <w:szCs w:val="22"/>
              </w:rPr>
              <w:t>Предложение предпр</w:t>
            </w:r>
            <w:r w:rsidRPr="00E07A93">
              <w:rPr>
                <w:color w:val="000000"/>
                <w:sz w:val="22"/>
                <w:szCs w:val="22"/>
              </w:rPr>
              <w:t>и</w:t>
            </w:r>
            <w:r w:rsidRPr="00E07A93">
              <w:rPr>
                <w:color w:val="000000"/>
                <w:sz w:val="22"/>
                <w:szCs w:val="22"/>
              </w:rPr>
              <w:t>ятия, тыс. руб.</w:t>
            </w:r>
          </w:p>
        </w:tc>
        <w:tc>
          <w:tcPr>
            <w:tcW w:w="3273" w:type="dxa"/>
            <w:shd w:val="clear" w:color="auto" w:fill="auto"/>
            <w:vAlign w:val="center"/>
          </w:tcPr>
          <w:p w14:paraId="11A2A9FA" w14:textId="77777777" w:rsidR="00DB268C" w:rsidRPr="00E07A93" w:rsidRDefault="00DB268C" w:rsidP="00BC4C1A">
            <w:pPr>
              <w:spacing w:line="30" w:lineRule="atLeast"/>
              <w:jc w:val="center"/>
              <w:rPr>
                <w:color w:val="000000"/>
                <w:sz w:val="22"/>
                <w:szCs w:val="22"/>
              </w:rPr>
            </w:pPr>
            <w:r w:rsidRPr="00E07A93">
              <w:rPr>
                <w:color w:val="000000"/>
                <w:sz w:val="22"/>
                <w:szCs w:val="22"/>
              </w:rPr>
              <w:t>Предложение экспер</w:t>
            </w:r>
            <w:r w:rsidRPr="00E07A93">
              <w:rPr>
                <w:color w:val="000000"/>
                <w:sz w:val="22"/>
                <w:szCs w:val="22"/>
              </w:rPr>
              <w:t>т</w:t>
            </w:r>
            <w:r w:rsidRPr="00E07A93">
              <w:rPr>
                <w:color w:val="000000"/>
                <w:sz w:val="22"/>
                <w:szCs w:val="22"/>
              </w:rPr>
              <w:t>ной группы, тыс. руб.</w:t>
            </w:r>
          </w:p>
        </w:tc>
        <w:tc>
          <w:tcPr>
            <w:tcW w:w="3211" w:type="dxa"/>
            <w:shd w:val="clear" w:color="auto" w:fill="auto"/>
            <w:vAlign w:val="center"/>
          </w:tcPr>
          <w:p w14:paraId="285FA2C7" w14:textId="77777777" w:rsidR="00DB268C" w:rsidRPr="00A071D3" w:rsidRDefault="00DB268C" w:rsidP="00BC4C1A">
            <w:pPr>
              <w:spacing w:line="30" w:lineRule="atLeast"/>
              <w:jc w:val="center"/>
              <w:rPr>
                <w:sz w:val="22"/>
                <w:szCs w:val="22"/>
              </w:rPr>
            </w:pPr>
            <w:r w:rsidRPr="00A071D3">
              <w:rPr>
                <w:sz w:val="22"/>
                <w:szCs w:val="22"/>
              </w:rPr>
              <w:t>Корректировка в сторону снижения, тыс. руб.</w:t>
            </w:r>
          </w:p>
        </w:tc>
      </w:tr>
      <w:tr w:rsidR="00DB268C" w:rsidRPr="00E07A93" w14:paraId="12DCABCE" w14:textId="77777777" w:rsidTr="00BC4C1A">
        <w:trPr>
          <w:trHeight w:val="259"/>
          <w:jc w:val="center"/>
        </w:trPr>
        <w:tc>
          <w:tcPr>
            <w:tcW w:w="3055" w:type="dxa"/>
            <w:shd w:val="clear" w:color="auto" w:fill="auto"/>
            <w:vAlign w:val="bottom"/>
          </w:tcPr>
          <w:p w14:paraId="7ADEB71D" w14:textId="77777777" w:rsidR="00DB268C" w:rsidRPr="00E07A93" w:rsidRDefault="00DB268C" w:rsidP="00BC4C1A">
            <w:pPr>
              <w:spacing w:line="30" w:lineRule="atLeast"/>
              <w:jc w:val="center"/>
              <w:rPr>
                <w:color w:val="000000"/>
                <w:sz w:val="22"/>
                <w:szCs w:val="22"/>
              </w:rPr>
            </w:pPr>
            <w:r w:rsidRPr="00374EFE">
              <w:rPr>
                <w:color w:val="000000"/>
                <w:sz w:val="22"/>
                <w:szCs w:val="22"/>
              </w:rPr>
              <w:t>2 474,780</w:t>
            </w:r>
          </w:p>
        </w:tc>
        <w:tc>
          <w:tcPr>
            <w:tcW w:w="3273" w:type="dxa"/>
            <w:shd w:val="clear" w:color="auto" w:fill="auto"/>
            <w:vAlign w:val="bottom"/>
          </w:tcPr>
          <w:p w14:paraId="4D23DCE1" w14:textId="77777777" w:rsidR="00DB268C" w:rsidRPr="00E07A93" w:rsidRDefault="00DB268C" w:rsidP="00BC4C1A">
            <w:pPr>
              <w:spacing w:line="30" w:lineRule="atLeast"/>
              <w:jc w:val="center"/>
              <w:rPr>
                <w:color w:val="000000"/>
                <w:sz w:val="22"/>
                <w:szCs w:val="22"/>
              </w:rPr>
            </w:pPr>
            <w:r w:rsidRPr="00374EFE">
              <w:rPr>
                <w:color w:val="000000"/>
                <w:sz w:val="22"/>
                <w:szCs w:val="22"/>
              </w:rPr>
              <w:t>2 474,780</w:t>
            </w:r>
          </w:p>
        </w:tc>
        <w:tc>
          <w:tcPr>
            <w:tcW w:w="3211" w:type="dxa"/>
            <w:shd w:val="clear" w:color="auto" w:fill="auto"/>
            <w:vAlign w:val="bottom"/>
          </w:tcPr>
          <w:p w14:paraId="73DD7BA0" w14:textId="77777777" w:rsidR="00DB268C" w:rsidRPr="00A071D3" w:rsidRDefault="00DB268C" w:rsidP="00BC4C1A">
            <w:pPr>
              <w:jc w:val="center"/>
              <w:rPr>
                <w:sz w:val="22"/>
                <w:szCs w:val="22"/>
              </w:rPr>
            </w:pPr>
            <w:r>
              <w:rPr>
                <w:sz w:val="22"/>
                <w:szCs w:val="22"/>
              </w:rPr>
              <w:t>0,00</w:t>
            </w:r>
          </w:p>
        </w:tc>
      </w:tr>
    </w:tbl>
    <w:p w14:paraId="36B7A8EC" w14:textId="77777777" w:rsidR="00DB268C" w:rsidRDefault="00DB268C" w:rsidP="00DB268C">
      <w:pPr>
        <w:autoSpaceDE w:val="0"/>
        <w:autoSpaceDN w:val="0"/>
        <w:adjustRightInd w:val="0"/>
        <w:spacing w:line="30" w:lineRule="atLeast"/>
        <w:ind w:firstLine="539"/>
        <w:jc w:val="both"/>
        <w:outlineLvl w:val="1"/>
        <w:rPr>
          <w:color w:val="000000"/>
          <w:sz w:val="28"/>
          <w:szCs w:val="28"/>
        </w:rPr>
      </w:pPr>
    </w:p>
    <w:p w14:paraId="3ED82A38" w14:textId="77777777" w:rsidR="00DB268C" w:rsidRPr="00157EA6" w:rsidRDefault="00DB268C" w:rsidP="00DB268C">
      <w:pPr>
        <w:autoSpaceDE w:val="0"/>
        <w:autoSpaceDN w:val="0"/>
        <w:adjustRightInd w:val="0"/>
        <w:spacing w:line="30" w:lineRule="atLeast"/>
        <w:ind w:firstLine="539"/>
        <w:jc w:val="both"/>
        <w:outlineLvl w:val="1"/>
        <w:rPr>
          <w:color w:val="000000"/>
          <w:sz w:val="28"/>
          <w:szCs w:val="28"/>
        </w:rPr>
      </w:pPr>
    </w:p>
    <w:p w14:paraId="05D880F0" w14:textId="77777777" w:rsidR="00DB268C" w:rsidRDefault="00DB268C" w:rsidP="00DB268C">
      <w:pPr>
        <w:tabs>
          <w:tab w:val="left" w:pos="0"/>
          <w:tab w:val="left" w:pos="284"/>
        </w:tabs>
        <w:spacing w:line="276" w:lineRule="auto"/>
        <w:jc w:val="center"/>
        <w:rPr>
          <w:b/>
          <w:color w:val="000000"/>
          <w:sz w:val="28"/>
          <w:szCs w:val="28"/>
        </w:rPr>
      </w:pPr>
      <w:r>
        <w:rPr>
          <w:b/>
          <w:color w:val="000000"/>
          <w:sz w:val="28"/>
          <w:szCs w:val="28"/>
        </w:rPr>
        <w:br w:type="page"/>
      </w:r>
    </w:p>
    <w:p w14:paraId="5DD71B74" w14:textId="77777777" w:rsidR="00DB268C" w:rsidRPr="00157EA6" w:rsidRDefault="00DB268C" w:rsidP="00DB268C">
      <w:pPr>
        <w:tabs>
          <w:tab w:val="left" w:pos="0"/>
          <w:tab w:val="left" w:pos="284"/>
          <w:tab w:val="left" w:pos="1512"/>
        </w:tabs>
        <w:spacing w:line="276" w:lineRule="auto"/>
        <w:jc w:val="center"/>
        <w:rPr>
          <w:b/>
          <w:color w:val="000000"/>
          <w:sz w:val="28"/>
          <w:szCs w:val="28"/>
        </w:rPr>
      </w:pPr>
      <w:r w:rsidRPr="001B11C2">
        <w:rPr>
          <w:b/>
          <w:color w:val="000000"/>
          <w:sz w:val="28"/>
          <w:szCs w:val="28"/>
        </w:rPr>
        <w:lastRenderedPageBreak/>
        <w:t>(П1) Расходы на выполнение теплоснабжающей организацией мероприятий, по подключению объектов заявителей</w:t>
      </w:r>
    </w:p>
    <w:p w14:paraId="204507AF" w14:textId="77777777" w:rsidR="00DB268C" w:rsidRPr="00157EA6" w:rsidRDefault="00DB268C" w:rsidP="00DB268C">
      <w:pPr>
        <w:tabs>
          <w:tab w:val="left" w:pos="0"/>
          <w:tab w:val="left" w:pos="284"/>
          <w:tab w:val="left" w:pos="1512"/>
        </w:tabs>
        <w:ind w:firstLine="709"/>
        <w:jc w:val="center"/>
        <w:rPr>
          <w:b/>
          <w:color w:val="000000"/>
          <w:sz w:val="28"/>
          <w:szCs w:val="28"/>
        </w:rPr>
      </w:pPr>
    </w:p>
    <w:p w14:paraId="1344968C" w14:textId="77777777" w:rsidR="00DB268C" w:rsidRPr="008368FC" w:rsidRDefault="00DB268C" w:rsidP="00DB268C">
      <w:pPr>
        <w:autoSpaceDE w:val="0"/>
        <w:autoSpaceDN w:val="0"/>
        <w:adjustRightInd w:val="0"/>
        <w:spacing w:line="276" w:lineRule="auto"/>
        <w:ind w:firstLine="709"/>
        <w:jc w:val="both"/>
        <w:rPr>
          <w:color w:val="000000"/>
          <w:sz w:val="28"/>
          <w:szCs w:val="28"/>
        </w:rPr>
      </w:pPr>
      <w:r w:rsidRPr="004E7E4A">
        <w:rPr>
          <w:color w:val="000000"/>
          <w:sz w:val="28"/>
          <w:szCs w:val="28"/>
        </w:rPr>
        <w:t>Согласно п. 17</w:t>
      </w:r>
      <w:r>
        <w:rPr>
          <w:color w:val="000000"/>
          <w:sz w:val="28"/>
          <w:szCs w:val="28"/>
        </w:rPr>
        <w:t>0</w:t>
      </w:r>
      <w:r w:rsidRPr="004E7E4A">
        <w:rPr>
          <w:color w:val="000000"/>
          <w:sz w:val="28"/>
          <w:szCs w:val="28"/>
        </w:rPr>
        <w:t xml:space="preserve"> Методических указаний по расчету регулируемых цен (тарифов) в сфере теплоснабжения, утвержденных приказом</w:t>
      </w:r>
      <w:r w:rsidRPr="00D21562">
        <w:rPr>
          <w:color w:val="000000"/>
          <w:sz w:val="28"/>
          <w:szCs w:val="28"/>
        </w:rPr>
        <w:t xml:space="preserve"> ФСТ России от 13.06.2013 </w:t>
      </w:r>
      <w:r>
        <w:rPr>
          <w:color w:val="000000"/>
          <w:sz w:val="28"/>
          <w:szCs w:val="28"/>
        </w:rPr>
        <w:t>№</w:t>
      </w:r>
      <w:r w:rsidRPr="00D21562">
        <w:rPr>
          <w:color w:val="000000"/>
          <w:sz w:val="28"/>
          <w:szCs w:val="28"/>
        </w:rPr>
        <w:t xml:space="preserve"> 760-э</w:t>
      </w:r>
      <w:r>
        <w:rPr>
          <w:color w:val="000000"/>
          <w:sz w:val="28"/>
          <w:szCs w:val="28"/>
        </w:rPr>
        <w:t xml:space="preserve">, </w:t>
      </w:r>
      <w:r w:rsidRPr="008368FC">
        <w:rPr>
          <w:color w:val="000000"/>
          <w:sz w:val="28"/>
          <w:szCs w:val="28"/>
        </w:rPr>
        <w:t>расходы на проведение мероприятий по подключению объектов заявителей, определ</w:t>
      </w:r>
      <w:r>
        <w:rPr>
          <w:color w:val="000000"/>
          <w:sz w:val="28"/>
          <w:szCs w:val="28"/>
        </w:rPr>
        <w:t>яются</w:t>
      </w:r>
      <w:r w:rsidRPr="008368FC">
        <w:rPr>
          <w:color w:val="000000"/>
          <w:sz w:val="28"/>
          <w:szCs w:val="28"/>
        </w:rPr>
        <w:t xml:space="preserve"> в соответствии с </w:t>
      </w:r>
      <w:hyperlink r:id="rId135" w:history="1">
        <w:r w:rsidRPr="008368FC">
          <w:rPr>
            <w:color w:val="000000"/>
            <w:sz w:val="28"/>
            <w:szCs w:val="28"/>
          </w:rPr>
          <w:t>приложением 7.1</w:t>
        </w:r>
      </w:hyperlink>
      <w:r w:rsidRPr="008368FC">
        <w:rPr>
          <w:color w:val="000000"/>
          <w:sz w:val="28"/>
          <w:szCs w:val="28"/>
        </w:rPr>
        <w:t xml:space="preserve"> к настоящи</w:t>
      </w:r>
      <w:r>
        <w:rPr>
          <w:color w:val="000000"/>
          <w:sz w:val="28"/>
          <w:szCs w:val="28"/>
        </w:rPr>
        <w:t>х</w:t>
      </w:r>
      <w:r w:rsidRPr="008368FC">
        <w:rPr>
          <w:color w:val="000000"/>
          <w:sz w:val="28"/>
          <w:szCs w:val="28"/>
        </w:rPr>
        <w:t xml:space="preserve"> Методическим указаниям по формуле:</w:t>
      </w:r>
    </w:p>
    <w:p w14:paraId="495047C2" w14:textId="4215DC02" w:rsidR="00DB268C" w:rsidRDefault="00DB268C" w:rsidP="00DB268C">
      <w:pPr>
        <w:autoSpaceDE w:val="0"/>
        <w:autoSpaceDN w:val="0"/>
        <w:adjustRightInd w:val="0"/>
        <w:spacing w:line="276" w:lineRule="auto"/>
        <w:jc w:val="center"/>
        <w:rPr>
          <w:bCs/>
        </w:rPr>
      </w:pPr>
      <m:oMath>
        <m:sSub>
          <m:sSubPr>
            <m:ctrlPr>
              <w:rPr>
                <w:rFonts w:ascii="Cambria Math" w:hAnsi="Cambria Math"/>
                <w:bCs/>
                <w:i/>
                <w:sz w:val="32"/>
                <w:szCs w:val="32"/>
              </w:rPr>
            </m:ctrlPr>
          </m:sSubPr>
          <m:e>
            <m:r>
              <w:rPr>
                <w:rFonts w:ascii="Cambria Math" w:hAnsi="Cambria Math"/>
                <w:sz w:val="32"/>
                <w:szCs w:val="32"/>
              </w:rPr>
              <m:t>П</m:t>
            </m:r>
          </m:e>
          <m:sub>
            <m:r>
              <w:rPr>
                <w:rFonts w:ascii="Cambria Math" w:hAnsi="Cambria Math"/>
                <w:sz w:val="32"/>
                <w:szCs w:val="32"/>
              </w:rPr>
              <m:t>1</m:t>
            </m:r>
          </m:sub>
        </m:sSub>
        <m:r>
          <w:rPr>
            <w:rFonts w:ascii="Cambria Math" w:hAnsi="Cambria Math"/>
            <w:sz w:val="32"/>
            <w:szCs w:val="32"/>
          </w:rPr>
          <m:t>=</m:t>
        </m:r>
        <m:f>
          <m:fPr>
            <m:ctrlPr>
              <w:rPr>
                <w:rFonts w:ascii="Cambria Math" w:hAnsi="Cambria Math"/>
                <w:bCs/>
                <w:i/>
                <w:sz w:val="32"/>
                <w:szCs w:val="32"/>
              </w:rPr>
            </m:ctrlPr>
          </m:fPr>
          <m:num>
            <m:sSubSup>
              <m:sSubSupPr>
                <m:ctrlPr>
                  <w:rPr>
                    <w:rFonts w:ascii="Cambria Math" w:hAnsi="Cambria Math"/>
                    <w:bCs/>
                    <w:i/>
                    <w:sz w:val="32"/>
                    <w:szCs w:val="32"/>
                  </w:rPr>
                </m:ctrlPr>
              </m:sSubSupPr>
              <m:e>
                <m:r>
                  <w:rPr>
                    <w:rFonts w:ascii="Cambria Math" w:hAnsi="Cambria Math"/>
                    <w:sz w:val="32"/>
                    <w:szCs w:val="32"/>
                  </w:rPr>
                  <m:t>Расх</m:t>
                </m:r>
              </m:e>
              <m:sub>
                <m:r>
                  <w:rPr>
                    <w:rFonts w:ascii="Cambria Math" w:hAnsi="Cambria Math"/>
                    <w:sz w:val="32"/>
                    <w:szCs w:val="32"/>
                  </w:rPr>
                  <m:t>1</m:t>
                </m:r>
              </m:sub>
              <m:sup>
                <m:r>
                  <w:rPr>
                    <w:rFonts w:ascii="Cambria Math" w:hAnsi="Cambria Math"/>
                    <w:sz w:val="32"/>
                    <w:szCs w:val="32"/>
                  </w:rPr>
                  <m:t>подключ</m:t>
                </m:r>
              </m:sup>
            </m:sSubSup>
          </m:num>
          <m:den>
            <m:sSup>
              <m:sSupPr>
                <m:ctrlPr>
                  <w:rPr>
                    <w:rFonts w:ascii="Cambria Math" w:hAnsi="Cambria Math"/>
                    <w:bCs/>
                    <w:i/>
                    <w:sz w:val="32"/>
                    <w:szCs w:val="32"/>
                  </w:rPr>
                </m:ctrlPr>
              </m:sSupPr>
              <m:e>
                <m:r>
                  <w:rPr>
                    <w:rFonts w:ascii="Cambria Math" w:hAnsi="Cambria Math"/>
                    <w:sz w:val="32"/>
                    <w:szCs w:val="32"/>
                  </w:rPr>
                  <m:t>Р</m:t>
                </m:r>
              </m:e>
              <m:sup>
                <m:r>
                  <w:rPr>
                    <w:rFonts w:ascii="Cambria Math" w:hAnsi="Cambria Math"/>
                    <w:sz w:val="32"/>
                    <w:szCs w:val="32"/>
                  </w:rPr>
                  <m:t>подключ</m:t>
                </m:r>
              </m:sup>
            </m:sSup>
          </m:den>
        </m:f>
      </m:oMath>
      <w:r>
        <w:rPr>
          <w:b/>
          <w:bCs/>
          <w:sz w:val="28"/>
          <w:szCs w:val="28"/>
        </w:rPr>
        <w:t xml:space="preserve"> </w:t>
      </w:r>
      <w:r w:rsidRPr="00B42CFB">
        <w:rPr>
          <w:bCs/>
        </w:rPr>
        <w:t>(тыс. руб./Гкал/ч)</w:t>
      </w:r>
      <w:r>
        <w:rPr>
          <w:bCs/>
        </w:rPr>
        <w:t>,</w:t>
      </w:r>
    </w:p>
    <w:p w14:paraId="27DDC195" w14:textId="77777777" w:rsidR="00DB268C" w:rsidRDefault="00DB268C" w:rsidP="00DB268C">
      <w:pPr>
        <w:autoSpaceDE w:val="0"/>
        <w:autoSpaceDN w:val="0"/>
        <w:adjustRightInd w:val="0"/>
        <w:spacing w:line="276" w:lineRule="auto"/>
        <w:ind w:firstLine="709"/>
        <w:jc w:val="both"/>
        <w:rPr>
          <w:bCs/>
          <w:sz w:val="28"/>
          <w:szCs w:val="28"/>
        </w:rPr>
      </w:pPr>
      <w:r>
        <w:rPr>
          <w:bCs/>
          <w:sz w:val="28"/>
          <w:szCs w:val="28"/>
        </w:rPr>
        <w:t>г</w:t>
      </w:r>
      <w:r w:rsidRPr="00B42CFB">
        <w:rPr>
          <w:bCs/>
          <w:sz w:val="28"/>
          <w:szCs w:val="28"/>
        </w:rPr>
        <w:t>де</w:t>
      </w:r>
      <w:r>
        <w:rPr>
          <w:bCs/>
          <w:sz w:val="28"/>
          <w:szCs w:val="28"/>
        </w:rPr>
        <w:t>:</w:t>
      </w:r>
    </w:p>
    <w:p w14:paraId="01583E62" w14:textId="6C71504C" w:rsidR="00DB268C" w:rsidRPr="00B42CFB" w:rsidRDefault="00DB268C" w:rsidP="00DB268C">
      <w:pPr>
        <w:autoSpaceDE w:val="0"/>
        <w:autoSpaceDN w:val="0"/>
        <w:adjustRightInd w:val="0"/>
        <w:spacing w:line="276" w:lineRule="auto"/>
        <w:ind w:firstLine="709"/>
        <w:jc w:val="both"/>
        <w:rPr>
          <w:bCs/>
          <w:sz w:val="28"/>
          <w:szCs w:val="28"/>
        </w:rPr>
      </w:pPr>
      <m:oMath>
        <m:sSubSup>
          <m:sSubSupPr>
            <m:ctrlPr>
              <w:rPr>
                <w:rFonts w:ascii="Cambria Math" w:hAnsi="Cambria Math"/>
                <w:bCs/>
                <w:sz w:val="28"/>
                <w:szCs w:val="28"/>
              </w:rPr>
            </m:ctrlPr>
          </m:sSubSupPr>
          <m:e>
            <m:r>
              <w:rPr>
                <w:rFonts w:ascii="Cambria Math" w:hAnsi="Cambria Math"/>
                <w:sz w:val="28"/>
                <w:szCs w:val="28"/>
              </w:rPr>
              <m:t>Расх</m:t>
            </m:r>
          </m:e>
          <m:sub>
            <m:r>
              <w:rPr>
                <w:rFonts w:ascii="Cambria Math" w:hAnsi="Cambria Math"/>
                <w:sz w:val="28"/>
                <w:szCs w:val="28"/>
              </w:rPr>
              <m:t>1</m:t>
            </m:r>
          </m:sub>
          <m:sup>
            <m:r>
              <w:rPr>
                <w:rFonts w:ascii="Cambria Math" w:hAnsi="Cambria Math"/>
                <w:sz w:val="28"/>
                <w:szCs w:val="28"/>
              </w:rPr>
              <m:t>подключ</m:t>
            </m:r>
          </m:sup>
        </m:sSubSup>
      </m:oMath>
      <w:r>
        <w:rPr>
          <w:bCs/>
          <w:sz w:val="28"/>
          <w:szCs w:val="28"/>
        </w:rPr>
        <w:t xml:space="preserve"> </w:t>
      </w:r>
      <w:r w:rsidRPr="00B42CFB">
        <w:rPr>
          <w:bCs/>
          <w:sz w:val="28"/>
          <w:szCs w:val="28"/>
        </w:rPr>
        <w:t>-  плановые на очередной расчетный период регулирования расходы на проведение мероприятий по подключению объектов заявителей, тыс. руб.;</w:t>
      </w:r>
    </w:p>
    <w:p w14:paraId="315DF37E" w14:textId="73F3C3C4" w:rsidR="00DB268C" w:rsidRPr="00B42CFB" w:rsidRDefault="00DB268C" w:rsidP="00DB268C">
      <w:pPr>
        <w:autoSpaceDE w:val="0"/>
        <w:autoSpaceDN w:val="0"/>
        <w:adjustRightInd w:val="0"/>
        <w:spacing w:line="276" w:lineRule="auto"/>
        <w:ind w:firstLine="709"/>
        <w:jc w:val="both"/>
        <w:rPr>
          <w:bCs/>
          <w:sz w:val="28"/>
          <w:szCs w:val="28"/>
        </w:rPr>
      </w:pPr>
      <m:oMath>
        <m:sSup>
          <m:sSupPr>
            <m:ctrlPr>
              <w:rPr>
                <w:rFonts w:ascii="Cambria Math" w:hAnsi="Cambria Math"/>
                <w:bCs/>
                <w:sz w:val="28"/>
                <w:szCs w:val="28"/>
              </w:rPr>
            </m:ctrlPr>
          </m:sSupPr>
          <m:e>
            <m:r>
              <w:rPr>
                <w:rFonts w:ascii="Cambria Math" w:hAnsi="Cambria Math"/>
                <w:sz w:val="28"/>
                <w:szCs w:val="28"/>
              </w:rPr>
              <m:t>Р</m:t>
            </m:r>
          </m:e>
          <m:sup>
            <m:r>
              <w:rPr>
                <w:rFonts w:ascii="Cambria Math" w:hAnsi="Cambria Math"/>
                <w:sz w:val="28"/>
                <w:szCs w:val="28"/>
              </w:rPr>
              <m:t>подключ</m:t>
            </m:r>
          </m:sup>
        </m:sSup>
        <m:r>
          <w:rPr>
            <w:rFonts w:ascii="Cambria Math" w:hAnsi="Cambria Math"/>
            <w:sz w:val="28"/>
            <w:szCs w:val="28"/>
          </w:rPr>
          <m:t xml:space="preserve"> </m:t>
        </m:r>
      </m:oMath>
      <w:r w:rsidRPr="00B42CFB">
        <w:rPr>
          <w:bCs/>
          <w:sz w:val="28"/>
          <w:szCs w:val="28"/>
        </w:rPr>
        <w:t>- плановая на очередной расчетный период регулирования суммарная подключаемая тепловая нагрузка объектов заявителей, Гкал/ч</w:t>
      </w:r>
      <w:r>
        <w:rPr>
          <w:bCs/>
          <w:sz w:val="28"/>
          <w:szCs w:val="28"/>
        </w:rPr>
        <w:t>.</w:t>
      </w:r>
    </w:p>
    <w:p w14:paraId="7C5303F5" w14:textId="77777777" w:rsidR="00DB268C" w:rsidRDefault="00DB268C" w:rsidP="00DB268C">
      <w:pPr>
        <w:tabs>
          <w:tab w:val="left" w:pos="1512"/>
        </w:tabs>
        <w:spacing w:line="276" w:lineRule="auto"/>
        <w:ind w:firstLine="709"/>
        <w:jc w:val="both"/>
        <w:rPr>
          <w:color w:val="000000"/>
          <w:sz w:val="28"/>
          <w:szCs w:val="28"/>
        </w:rPr>
      </w:pPr>
    </w:p>
    <w:p w14:paraId="17CBDBE2" w14:textId="77777777" w:rsidR="00DB268C" w:rsidRDefault="00DB268C" w:rsidP="00DB268C">
      <w:pPr>
        <w:tabs>
          <w:tab w:val="left" w:pos="1512"/>
        </w:tabs>
        <w:spacing w:line="276" w:lineRule="auto"/>
        <w:ind w:firstLine="709"/>
        <w:jc w:val="both"/>
        <w:rPr>
          <w:color w:val="000000"/>
          <w:sz w:val="28"/>
          <w:szCs w:val="28"/>
        </w:rPr>
      </w:pPr>
      <w:r>
        <w:rPr>
          <w:color w:val="000000"/>
          <w:sz w:val="28"/>
          <w:szCs w:val="28"/>
        </w:rPr>
        <w:t xml:space="preserve">В связи с отсутствием у ООО «ТСН» необходимого персонала, выполнение мероприятий по подключению объектов заявителей осуществляет АО «МТСК» (договор № МТСК-18/56/ТСН-18/11 от 01.03.2018). </w:t>
      </w:r>
    </w:p>
    <w:p w14:paraId="02BF315E" w14:textId="77777777" w:rsidR="00DB268C" w:rsidRPr="00607BD4" w:rsidRDefault="00DB268C" w:rsidP="00DB268C">
      <w:pPr>
        <w:tabs>
          <w:tab w:val="left" w:pos="1512"/>
        </w:tabs>
        <w:spacing w:line="276" w:lineRule="auto"/>
        <w:ind w:firstLine="709"/>
        <w:jc w:val="both"/>
        <w:rPr>
          <w:color w:val="000000"/>
          <w:sz w:val="28"/>
          <w:szCs w:val="28"/>
        </w:rPr>
      </w:pPr>
      <w:r>
        <w:rPr>
          <w:color w:val="000000"/>
          <w:sz w:val="28"/>
          <w:szCs w:val="28"/>
        </w:rPr>
        <w:t>ОО</w:t>
      </w:r>
      <w:r w:rsidRPr="00607BD4">
        <w:rPr>
          <w:color w:val="000000"/>
          <w:sz w:val="28"/>
          <w:szCs w:val="28"/>
        </w:rPr>
        <w:t>О «</w:t>
      </w:r>
      <w:r>
        <w:rPr>
          <w:color w:val="000000"/>
          <w:sz w:val="28"/>
          <w:szCs w:val="28"/>
        </w:rPr>
        <w:t>ТСН</w:t>
      </w:r>
      <w:r w:rsidRPr="00607BD4">
        <w:rPr>
          <w:color w:val="000000"/>
          <w:sz w:val="28"/>
          <w:szCs w:val="28"/>
        </w:rPr>
        <w:t>» предлагает в расч</w:t>
      </w:r>
      <w:r>
        <w:rPr>
          <w:color w:val="000000"/>
          <w:sz w:val="28"/>
          <w:szCs w:val="28"/>
        </w:rPr>
        <w:t>е</w:t>
      </w:r>
      <w:r w:rsidRPr="00607BD4">
        <w:rPr>
          <w:color w:val="000000"/>
          <w:sz w:val="28"/>
          <w:szCs w:val="28"/>
        </w:rPr>
        <w:t xml:space="preserve">т платы за подключение к системе теплоснабжения включить расходы на выполнение теплоснабжающей организацией мероприятий, осуществляемых при подключении к системе теплоснабжения на суммарную подключаемую тепловую нагрузку </w:t>
      </w:r>
      <w:r>
        <w:rPr>
          <w:color w:val="000000"/>
          <w:sz w:val="28"/>
          <w:szCs w:val="28"/>
        </w:rPr>
        <w:t>0,452 </w:t>
      </w:r>
      <w:r w:rsidRPr="00607BD4">
        <w:rPr>
          <w:color w:val="000000"/>
          <w:sz w:val="28"/>
          <w:szCs w:val="28"/>
        </w:rPr>
        <w:t xml:space="preserve">Гкал/час в размере </w:t>
      </w:r>
      <w:r>
        <w:rPr>
          <w:color w:val="000000"/>
          <w:sz w:val="28"/>
          <w:szCs w:val="28"/>
        </w:rPr>
        <w:t>32,35</w:t>
      </w:r>
      <w:r w:rsidRPr="00607BD4">
        <w:rPr>
          <w:color w:val="000000"/>
          <w:sz w:val="28"/>
          <w:szCs w:val="28"/>
        </w:rPr>
        <w:t xml:space="preserve"> тыс. руб., в том числе:</w:t>
      </w:r>
    </w:p>
    <w:p w14:paraId="7BD58277" w14:textId="77777777" w:rsidR="00DB268C" w:rsidRPr="00CF0FB7" w:rsidRDefault="00DB268C" w:rsidP="00DB268C">
      <w:pPr>
        <w:tabs>
          <w:tab w:val="left" w:pos="1512"/>
        </w:tabs>
        <w:spacing w:line="276" w:lineRule="auto"/>
        <w:jc w:val="both"/>
        <w:rPr>
          <w:color w:val="000000"/>
          <w:sz w:val="28"/>
          <w:szCs w:val="28"/>
        </w:rPr>
      </w:pPr>
      <w:r w:rsidRPr="00CF0FB7">
        <w:rPr>
          <w:color w:val="000000"/>
          <w:sz w:val="28"/>
          <w:szCs w:val="28"/>
        </w:rPr>
        <w:t>- «Расходы на сырье и материалы»</w:t>
      </w:r>
      <w:r>
        <w:rPr>
          <w:color w:val="000000"/>
          <w:sz w:val="28"/>
          <w:szCs w:val="28"/>
        </w:rPr>
        <w:t xml:space="preserve"> -</w:t>
      </w:r>
      <w:r w:rsidRPr="00CF0FB7">
        <w:rPr>
          <w:color w:val="000000"/>
          <w:sz w:val="28"/>
          <w:szCs w:val="28"/>
        </w:rPr>
        <w:t xml:space="preserve"> </w:t>
      </w:r>
      <w:r>
        <w:rPr>
          <w:color w:val="000000"/>
          <w:sz w:val="28"/>
          <w:szCs w:val="28"/>
        </w:rPr>
        <w:t>4,33</w:t>
      </w:r>
      <w:r w:rsidRPr="00CF0FB7">
        <w:rPr>
          <w:color w:val="000000"/>
          <w:sz w:val="28"/>
          <w:szCs w:val="28"/>
        </w:rPr>
        <w:t xml:space="preserve"> тыс.</w:t>
      </w:r>
      <w:r>
        <w:rPr>
          <w:color w:val="000000"/>
          <w:sz w:val="28"/>
          <w:szCs w:val="28"/>
        </w:rPr>
        <w:t xml:space="preserve"> </w:t>
      </w:r>
      <w:r w:rsidRPr="00CF0FB7">
        <w:rPr>
          <w:color w:val="000000"/>
          <w:sz w:val="28"/>
          <w:szCs w:val="28"/>
        </w:rPr>
        <w:t>руб.;</w:t>
      </w:r>
    </w:p>
    <w:p w14:paraId="48FB0C96" w14:textId="77777777" w:rsidR="00DB268C" w:rsidRPr="00CF0FB7" w:rsidRDefault="00DB268C" w:rsidP="00DB268C">
      <w:pPr>
        <w:tabs>
          <w:tab w:val="left" w:pos="1512"/>
        </w:tabs>
        <w:spacing w:line="276" w:lineRule="auto"/>
        <w:jc w:val="both"/>
        <w:rPr>
          <w:color w:val="000000"/>
          <w:sz w:val="28"/>
          <w:szCs w:val="28"/>
        </w:rPr>
      </w:pPr>
      <w:r w:rsidRPr="00CF0FB7">
        <w:rPr>
          <w:color w:val="000000"/>
          <w:sz w:val="28"/>
          <w:szCs w:val="28"/>
        </w:rPr>
        <w:t>- «Расходы на прочие покупаемые энергетические ресурсы»</w:t>
      </w:r>
      <w:r>
        <w:rPr>
          <w:color w:val="000000"/>
          <w:sz w:val="28"/>
          <w:szCs w:val="28"/>
        </w:rPr>
        <w:t xml:space="preserve"> - 0,10</w:t>
      </w:r>
      <w:r w:rsidRPr="00CF0FB7">
        <w:rPr>
          <w:color w:val="000000"/>
          <w:sz w:val="28"/>
          <w:szCs w:val="28"/>
        </w:rPr>
        <w:t xml:space="preserve"> тыс.</w:t>
      </w:r>
      <w:r>
        <w:rPr>
          <w:color w:val="000000"/>
          <w:sz w:val="28"/>
          <w:szCs w:val="28"/>
        </w:rPr>
        <w:t xml:space="preserve"> </w:t>
      </w:r>
      <w:r w:rsidRPr="00CF0FB7">
        <w:rPr>
          <w:color w:val="000000"/>
          <w:sz w:val="28"/>
          <w:szCs w:val="28"/>
        </w:rPr>
        <w:t>руб.;</w:t>
      </w:r>
    </w:p>
    <w:p w14:paraId="621EC2E9" w14:textId="77777777" w:rsidR="00DB268C" w:rsidRPr="00CF0FB7" w:rsidRDefault="00DB268C" w:rsidP="00DB268C">
      <w:pPr>
        <w:tabs>
          <w:tab w:val="left" w:pos="993"/>
          <w:tab w:val="left" w:pos="1512"/>
        </w:tabs>
        <w:spacing w:line="276" w:lineRule="auto"/>
        <w:jc w:val="both"/>
        <w:rPr>
          <w:color w:val="000000"/>
          <w:sz w:val="28"/>
          <w:szCs w:val="28"/>
        </w:rPr>
      </w:pPr>
      <w:r w:rsidRPr="00CF0FB7">
        <w:rPr>
          <w:color w:val="000000"/>
          <w:sz w:val="28"/>
          <w:szCs w:val="28"/>
        </w:rPr>
        <w:t>- «Оплата труда</w:t>
      </w:r>
      <w:r>
        <w:rPr>
          <w:color w:val="000000"/>
          <w:sz w:val="28"/>
          <w:szCs w:val="28"/>
        </w:rPr>
        <w:t>» -</w:t>
      </w:r>
      <w:r w:rsidRPr="00CF0FB7">
        <w:rPr>
          <w:color w:val="000000"/>
          <w:sz w:val="28"/>
          <w:szCs w:val="28"/>
        </w:rPr>
        <w:t xml:space="preserve"> </w:t>
      </w:r>
      <w:r>
        <w:rPr>
          <w:color w:val="000000"/>
          <w:sz w:val="28"/>
          <w:szCs w:val="28"/>
        </w:rPr>
        <w:t>13,07</w:t>
      </w:r>
      <w:r w:rsidRPr="00CF0FB7">
        <w:rPr>
          <w:color w:val="000000"/>
          <w:sz w:val="28"/>
          <w:szCs w:val="28"/>
        </w:rPr>
        <w:t xml:space="preserve"> тыс. руб.;</w:t>
      </w:r>
    </w:p>
    <w:p w14:paraId="51285E7A" w14:textId="77777777" w:rsidR="00DB268C" w:rsidRPr="00CF0FB7" w:rsidRDefault="00DB268C" w:rsidP="00DB268C">
      <w:pPr>
        <w:tabs>
          <w:tab w:val="left" w:pos="993"/>
          <w:tab w:val="left" w:pos="1512"/>
        </w:tabs>
        <w:spacing w:line="276" w:lineRule="auto"/>
        <w:jc w:val="both"/>
        <w:rPr>
          <w:color w:val="000000"/>
          <w:sz w:val="28"/>
          <w:szCs w:val="28"/>
        </w:rPr>
      </w:pPr>
      <w:r w:rsidRPr="00CF0FB7">
        <w:rPr>
          <w:color w:val="000000"/>
          <w:sz w:val="28"/>
          <w:szCs w:val="28"/>
        </w:rPr>
        <w:t>- «Отчисления на социальные нужды»</w:t>
      </w:r>
      <w:r>
        <w:rPr>
          <w:color w:val="000000"/>
          <w:sz w:val="28"/>
          <w:szCs w:val="28"/>
        </w:rPr>
        <w:t xml:space="preserve"> -</w:t>
      </w:r>
      <w:r w:rsidRPr="00CF0FB7">
        <w:rPr>
          <w:color w:val="000000"/>
          <w:sz w:val="28"/>
          <w:szCs w:val="28"/>
        </w:rPr>
        <w:t xml:space="preserve"> </w:t>
      </w:r>
      <w:r>
        <w:rPr>
          <w:color w:val="000000"/>
          <w:sz w:val="28"/>
          <w:szCs w:val="28"/>
        </w:rPr>
        <w:t>6,01</w:t>
      </w:r>
      <w:r w:rsidRPr="00CF0FB7">
        <w:rPr>
          <w:color w:val="000000"/>
          <w:sz w:val="28"/>
          <w:szCs w:val="28"/>
        </w:rPr>
        <w:t xml:space="preserve"> тыс. руб.;</w:t>
      </w:r>
    </w:p>
    <w:p w14:paraId="14BD5580" w14:textId="77777777" w:rsidR="00DB268C" w:rsidRPr="00CF0FB7" w:rsidRDefault="00DB268C" w:rsidP="00DB268C">
      <w:pPr>
        <w:tabs>
          <w:tab w:val="left" w:pos="993"/>
          <w:tab w:val="left" w:pos="1512"/>
        </w:tabs>
        <w:spacing w:line="276" w:lineRule="auto"/>
        <w:jc w:val="both"/>
        <w:rPr>
          <w:color w:val="000000"/>
          <w:sz w:val="28"/>
          <w:szCs w:val="28"/>
        </w:rPr>
      </w:pPr>
      <w:r w:rsidRPr="00CF0FB7">
        <w:rPr>
          <w:color w:val="000000"/>
          <w:sz w:val="28"/>
          <w:szCs w:val="28"/>
        </w:rPr>
        <w:t>- «Прочие расходы»</w:t>
      </w:r>
      <w:r>
        <w:rPr>
          <w:color w:val="000000"/>
          <w:sz w:val="28"/>
          <w:szCs w:val="28"/>
        </w:rPr>
        <w:t xml:space="preserve"> -</w:t>
      </w:r>
      <w:r w:rsidRPr="00CF0FB7">
        <w:rPr>
          <w:color w:val="000000"/>
          <w:sz w:val="28"/>
          <w:szCs w:val="28"/>
        </w:rPr>
        <w:t xml:space="preserve"> 0,</w:t>
      </w:r>
      <w:r>
        <w:rPr>
          <w:color w:val="000000"/>
          <w:sz w:val="28"/>
          <w:szCs w:val="28"/>
        </w:rPr>
        <w:t>72</w:t>
      </w:r>
      <w:r w:rsidRPr="00CF0FB7">
        <w:rPr>
          <w:color w:val="000000"/>
          <w:sz w:val="28"/>
          <w:szCs w:val="28"/>
        </w:rPr>
        <w:t xml:space="preserve"> тыс.</w:t>
      </w:r>
      <w:r>
        <w:rPr>
          <w:color w:val="000000"/>
          <w:sz w:val="28"/>
          <w:szCs w:val="28"/>
        </w:rPr>
        <w:t xml:space="preserve"> </w:t>
      </w:r>
      <w:r w:rsidRPr="00CF0FB7">
        <w:rPr>
          <w:color w:val="000000"/>
          <w:sz w:val="28"/>
          <w:szCs w:val="28"/>
        </w:rPr>
        <w:t>руб.;</w:t>
      </w:r>
    </w:p>
    <w:p w14:paraId="3E85C78C" w14:textId="77777777" w:rsidR="00DB268C" w:rsidRPr="00CF0FB7" w:rsidRDefault="00DB268C" w:rsidP="00DB268C">
      <w:pPr>
        <w:tabs>
          <w:tab w:val="left" w:pos="993"/>
          <w:tab w:val="left" w:pos="1512"/>
        </w:tabs>
        <w:spacing w:line="276" w:lineRule="auto"/>
        <w:jc w:val="both"/>
        <w:rPr>
          <w:color w:val="000000"/>
          <w:sz w:val="28"/>
          <w:szCs w:val="28"/>
        </w:rPr>
      </w:pPr>
      <w:r w:rsidRPr="00CF0FB7">
        <w:rPr>
          <w:color w:val="000000"/>
          <w:sz w:val="28"/>
          <w:szCs w:val="28"/>
        </w:rPr>
        <w:t xml:space="preserve">- «Внереализационные расходы» </w:t>
      </w:r>
      <w:r>
        <w:rPr>
          <w:color w:val="000000"/>
          <w:sz w:val="28"/>
          <w:szCs w:val="28"/>
        </w:rPr>
        <w:t>-</w:t>
      </w:r>
      <w:r w:rsidRPr="00CF0FB7">
        <w:rPr>
          <w:color w:val="000000"/>
          <w:sz w:val="28"/>
          <w:szCs w:val="28"/>
        </w:rPr>
        <w:t xml:space="preserve"> </w:t>
      </w:r>
      <w:r>
        <w:rPr>
          <w:color w:val="000000"/>
          <w:sz w:val="28"/>
          <w:szCs w:val="28"/>
        </w:rPr>
        <w:t>8,12</w:t>
      </w:r>
      <w:r w:rsidRPr="00CF0FB7">
        <w:rPr>
          <w:color w:val="000000"/>
          <w:sz w:val="28"/>
          <w:szCs w:val="28"/>
        </w:rPr>
        <w:t xml:space="preserve"> тыс. руб.</w:t>
      </w:r>
    </w:p>
    <w:p w14:paraId="2D451A9B" w14:textId="77777777" w:rsidR="00DB268C" w:rsidRPr="00607BD4" w:rsidRDefault="00DB268C" w:rsidP="00DB268C">
      <w:pPr>
        <w:tabs>
          <w:tab w:val="left" w:pos="284"/>
          <w:tab w:val="left" w:pos="1512"/>
        </w:tabs>
        <w:spacing w:line="276" w:lineRule="auto"/>
        <w:ind w:firstLine="567"/>
        <w:jc w:val="both"/>
        <w:rPr>
          <w:color w:val="000000"/>
          <w:sz w:val="28"/>
          <w:szCs w:val="28"/>
        </w:rPr>
      </w:pPr>
      <w:r w:rsidRPr="00607BD4">
        <w:rPr>
          <w:color w:val="000000"/>
          <w:sz w:val="28"/>
          <w:szCs w:val="28"/>
        </w:rPr>
        <w:t>Т.е. расходы на проведение мероприятий по подключению объектов заявител</w:t>
      </w:r>
      <w:r>
        <w:rPr>
          <w:color w:val="000000"/>
          <w:sz w:val="28"/>
          <w:szCs w:val="28"/>
        </w:rPr>
        <w:t>я</w:t>
      </w:r>
      <w:r w:rsidRPr="00607BD4">
        <w:rPr>
          <w:color w:val="000000"/>
          <w:sz w:val="28"/>
          <w:szCs w:val="28"/>
        </w:rPr>
        <w:t xml:space="preserve"> </w:t>
      </w:r>
      <w:r>
        <w:rPr>
          <w:color w:val="000000"/>
          <w:sz w:val="28"/>
          <w:szCs w:val="28"/>
        </w:rPr>
        <w:t>по предложению предприятия составят</w:t>
      </w:r>
      <w:r w:rsidRPr="00607BD4">
        <w:rPr>
          <w:color w:val="000000"/>
          <w:sz w:val="28"/>
          <w:szCs w:val="28"/>
        </w:rPr>
        <w:t xml:space="preserve"> </w:t>
      </w:r>
      <w:r>
        <w:rPr>
          <w:color w:val="000000"/>
          <w:sz w:val="28"/>
          <w:szCs w:val="28"/>
        </w:rPr>
        <w:t>71,57 </w:t>
      </w:r>
      <w:r w:rsidRPr="00607BD4">
        <w:rPr>
          <w:color w:val="000000"/>
          <w:sz w:val="28"/>
          <w:szCs w:val="28"/>
        </w:rPr>
        <w:t>тыс.</w:t>
      </w:r>
      <w:r>
        <w:rPr>
          <w:color w:val="000000"/>
          <w:sz w:val="28"/>
          <w:szCs w:val="28"/>
        </w:rPr>
        <w:t> </w:t>
      </w:r>
      <w:r w:rsidRPr="00607BD4">
        <w:rPr>
          <w:color w:val="000000"/>
          <w:sz w:val="28"/>
          <w:szCs w:val="28"/>
        </w:rPr>
        <w:t>руб./Гкал/ч.</w:t>
      </w:r>
    </w:p>
    <w:p w14:paraId="4F1A707E" w14:textId="77777777" w:rsidR="00DB268C" w:rsidRDefault="00DB268C" w:rsidP="00DB268C">
      <w:pPr>
        <w:tabs>
          <w:tab w:val="left" w:pos="1134"/>
          <w:tab w:val="left" w:pos="1512"/>
        </w:tabs>
        <w:spacing w:line="276" w:lineRule="auto"/>
        <w:ind w:firstLine="709"/>
        <w:jc w:val="both"/>
        <w:rPr>
          <w:color w:val="000000"/>
          <w:sz w:val="28"/>
          <w:szCs w:val="28"/>
        </w:rPr>
      </w:pPr>
    </w:p>
    <w:p w14:paraId="445A76DA" w14:textId="77777777" w:rsidR="00DB268C" w:rsidRDefault="00DB268C" w:rsidP="00DB268C">
      <w:pPr>
        <w:tabs>
          <w:tab w:val="left" w:pos="1134"/>
          <w:tab w:val="left" w:pos="1512"/>
        </w:tabs>
        <w:spacing w:line="276" w:lineRule="auto"/>
        <w:ind w:firstLine="680"/>
        <w:jc w:val="both"/>
        <w:rPr>
          <w:color w:val="000000"/>
          <w:sz w:val="28"/>
          <w:szCs w:val="28"/>
        </w:rPr>
      </w:pPr>
      <w:r>
        <w:rPr>
          <w:color w:val="000000"/>
          <w:sz w:val="28"/>
          <w:szCs w:val="28"/>
        </w:rPr>
        <w:t xml:space="preserve">Предприятием заявлены «Расходы на сырье и материалы» в сумме 4,33 тыс. руб. Данные затраты включают в себя расходы на материалы, необходимые для выполнения фактического подключения объектов к системе теплоснабжения, ГСМ и расходы на канцелярские товары. Экспертами предлагается принять расходы в сумме 4,20 тыс. руб. Сокращение расходов обусловлено корректировкой стоимости расходов на ГСМ (скорректированы нормы расхода топлива и стоимость бензина, согласно информации </w:t>
      </w:r>
      <w:r>
        <w:rPr>
          <w:color w:val="000000"/>
          <w:sz w:val="28"/>
          <w:szCs w:val="28"/>
        </w:rPr>
        <w:lastRenderedPageBreak/>
        <w:t xml:space="preserve">Кемеровостата о средних потребительских ценах на товары и услуги в июле 2019 года; </w:t>
      </w:r>
      <w:r w:rsidRPr="00D70131">
        <w:rPr>
          <w:snapToGrid w:val="0"/>
          <w:sz w:val="28"/>
          <w:szCs w:val="28"/>
        </w:rPr>
        <w:t>kemerovostat.gks.ru</w:t>
      </w:r>
      <w:r>
        <w:rPr>
          <w:color w:val="000000"/>
          <w:sz w:val="28"/>
          <w:szCs w:val="28"/>
        </w:rPr>
        <w:t>).</w:t>
      </w:r>
    </w:p>
    <w:p w14:paraId="5D8E644E" w14:textId="77777777" w:rsidR="00DB268C" w:rsidRDefault="00DB268C" w:rsidP="00DB268C">
      <w:pPr>
        <w:tabs>
          <w:tab w:val="left" w:pos="1134"/>
          <w:tab w:val="left" w:pos="1512"/>
        </w:tabs>
        <w:spacing w:line="276" w:lineRule="auto"/>
        <w:ind w:firstLine="709"/>
        <w:jc w:val="both"/>
        <w:rPr>
          <w:sz w:val="28"/>
          <w:szCs w:val="28"/>
        </w:rPr>
      </w:pPr>
      <w:r>
        <w:rPr>
          <w:color w:val="000000"/>
          <w:sz w:val="28"/>
          <w:szCs w:val="28"/>
        </w:rPr>
        <w:t>Предприятием заявлены «</w:t>
      </w:r>
      <w:r w:rsidRPr="00CF0FB7">
        <w:rPr>
          <w:color w:val="000000"/>
          <w:sz w:val="28"/>
          <w:szCs w:val="28"/>
        </w:rPr>
        <w:t>Расходы на прочие покупаемые энергетические ресурсы</w:t>
      </w:r>
      <w:r>
        <w:rPr>
          <w:color w:val="000000"/>
          <w:sz w:val="28"/>
          <w:szCs w:val="28"/>
        </w:rPr>
        <w:t xml:space="preserve">», включающие затраты на покупку </w:t>
      </w:r>
      <w:r w:rsidRPr="003D1B9A">
        <w:rPr>
          <w:color w:val="000000"/>
          <w:sz w:val="28"/>
          <w:szCs w:val="28"/>
        </w:rPr>
        <w:t xml:space="preserve">теплоносителя для заполнения системы теплоснабжения в сумме </w:t>
      </w:r>
      <w:r>
        <w:rPr>
          <w:color w:val="000000"/>
          <w:sz w:val="28"/>
          <w:szCs w:val="28"/>
        </w:rPr>
        <w:t>0,10</w:t>
      </w:r>
      <w:r w:rsidRPr="003D1B9A">
        <w:rPr>
          <w:color w:val="000000"/>
          <w:sz w:val="28"/>
          <w:szCs w:val="28"/>
        </w:rPr>
        <w:t xml:space="preserve"> тыс. руб. Данные расходы предлагается исключить в полном объеме, так как </w:t>
      </w:r>
      <w:r>
        <w:rPr>
          <w:color w:val="000000"/>
          <w:sz w:val="28"/>
          <w:szCs w:val="28"/>
        </w:rPr>
        <w:t>они</w:t>
      </w:r>
      <w:r w:rsidRPr="003D1B9A">
        <w:rPr>
          <w:color w:val="000000"/>
          <w:sz w:val="28"/>
          <w:szCs w:val="28"/>
        </w:rPr>
        <w:t xml:space="preserve"> </w:t>
      </w:r>
      <w:r w:rsidRPr="003D1B9A">
        <w:rPr>
          <w:sz w:val="28"/>
          <w:szCs w:val="28"/>
        </w:rPr>
        <w:t>учтены при тарифном регулировании по основному виду деятельности.</w:t>
      </w:r>
    </w:p>
    <w:p w14:paraId="3AAAFFBE" w14:textId="77777777" w:rsidR="00DB268C" w:rsidRDefault="00DB268C" w:rsidP="00DB268C">
      <w:pPr>
        <w:tabs>
          <w:tab w:val="left" w:pos="1134"/>
          <w:tab w:val="left" w:pos="1512"/>
        </w:tabs>
        <w:spacing w:line="276" w:lineRule="auto"/>
        <w:ind w:firstLine="709"/>
        <w:jc w:val="both"/>
        <w:rPr>
          <w:color w:val="000000"/>
          <w:sz w:val="28"/>
          <w:szCs w:val="28"/>
        </w:rPr>
      </w:pPr>
      <w:r>
        <w:rPr>
          <w:color w:val="000000"/>
          <w:sz w:val="28"/>
          <w:szCs w:val="28"/>
        </w:rPr>
        <w:t xml:space="preserve">Предприятием заявлены «Расходы на оплату труда» в сумме 13,07 тыс. руб. Предлагается включить расходы в сумме 9,83 тыс. руб. </w:t>
      </w:r>
      <w:r w:rsidRPr="00D70131">
        <w:rPr>
          <w:snapToGrid w:val="0"/>
          <w:sz w:val="28"/>
          <w:szCs w:val="28"/>
        </w:rPr>
        <w:t xml:space="preserve">Расчет произведен на основе средней заработной платы работников организаций, занятых производством, передачей и распределением пара и горячей воды </w:t>
      </w:r>
      <w:r>
        <w:rPr>
          <w:snapToGrid w:val="0"/>
          <w:sz w:val="28"/>
          <w:szCs w:val="28"/>
        </w:rPr>
        <w:t>в 1 полугодии</w:t>
      </w:r>
      <w:r w:rsidRPr="00D70131">
        <w:rPr>
          <w:snapToGrid w:val="0"/>
          <w:sz w:val="28"/>
          <w:szCs w:val="28"/>
        </w:rPr>
        <w:t xml:space="preserve"> </w:t>
      </w:r>
      <w:r>
        <w:rPr>
          <w:snapToGrid w:val="0"/>
          <w:sz w:val="28"/>
          <w:szCs w:val="28"/>
        </w:rPr>
        <w:t xml:space="preserve">2019 </w:t>
      </w:r>
      <w:r w:rsidRPr="00D70131">
        <w:rPr>
          <w:snapToGrid w:val="0"/>
          <w:sz w:val="28"/>
          <w:szCs w:val="28"/>
        </w:rPr>
        <w:t>год</w:t>
      </w:r>
      <w:r>
        <w:rPr>
          <w:snapToGrid w:val="0"/>
          <w:sz w:val="28"/>
          <w:szCs w:val="28"/>
        </w:rPr>
        <w:t>а</w:t>
      </w:r>
      <w:r w:rsidRPr="00D70131">
        <w:rPr>
          <w:snapToGrid w:val="0"/>
          <w:sz w:val="28"/>
          <w:szCs w:val="28"/>
        </w:rPr>
        <w:t xml:space="preserve"> (2</w:t>
      </w:r>
      <w:r>
        <w:rPr>
          <w:snapToGrid w:val="0"/>
          <w:sz w:val="28"/>
          <w:szCs w:val="28"/>
        </w:rPr>
        <w:t>9 359 </w:t>
      </w:r>
      <w:r w:rsidRPr="00D70131">
        <w:rPr>
          <w:snapToGrid w:val="0"/>
          <w:sz w:val="28"/>
          <w:szCs w:val="28"/>
        </w:rPr>
        <w:t>руб.</w:t>
      </w:r>
      <w:r>
        <w:rPr>
          <w:snapToGrid w:val="0"/>
          <w:sz w:val="28"/>
          <w:szCs w:val="28"/>
        </w:rPr>
        <w:t> </w:t>
      </w:r>
      <w:r w:rsidRPr="00D70131">
        <w:rPr>
          <w:snapToGrid w:val="0"/>
          <w:sz w:val="28"/>
          <w:szCs w:val="28"/>
        </w:rPr>
        <w:t>в</w:t>
      </w:r>
      <w:r>
        <w:rPr>
          <w:snapToGrid w:val="0"/>
          <w:sz w:val="28"/>
          <w:szCs w:val="28"/>
        </w:rPr>
        <w:t> </w:t>
      </w:r>
      <w:r w:rsidRPr="00D70131">
        <w:rPr>
          <w:snapToGrid w:val="0"/>
          <w:sz w:val="28"/>
          <w:szCs w:val="28"/>
        </w:rPr>
        <w:t xml:space="preserve">месяц; </w:t>
      </w:r>
      <w:r>
        <w:rPr>
          <w:snapToGrid w:val="0"/>
          <w:sz w:val="28"/>
          <w:szCs w:val="28"/>
        </w:rPr>
        <w:t>kemerovostat.gks.ru)</w:t>
      </w:r>
      <w:r w:rsidRPr="00D70131">
        <w:rPr>
          <w:snapToGrid w:val="0"/>
          <w:sz w:val="28"/>
          <w:szCs w:val="28"/>
        </w:rPr>
        <w:t>.</w:t>
      </w:r>
    </w:p>
    <w:p w14:paraId="4D21FC15" w14:textId="77777777" w:rsidR="00DB268C" w:rsidRDefault="00DB268C" w:rsidP="00DB268C">
      <w:pPr>
        <w:tabs>
          <w:tab w:val="left" w:pos="1134"/>
          <w:tab w:val="left" w:pos="1512"/>
        </w:tabs>
        <w:spacing w:line="276" w:lineRule="auto"/>
        <w:ind w:firstLine="709"/>
        <w:jc w:val="both"/>
        <w:rPr>
          <w:sz w:val="28"/>
          <w:szCs w:val="28"/>
        </w:rPr>
      </w:pPr>
      <w:r w:rsidRPr="00DB22DB">
        <w:rPr>
          <w:sz w:val="28"/>
          <w:szCs w:val="28"/>
        </w:rPr>
        <w:t xml:space="preserve">Сумма отчислений на социальные нужды предприятием заявлена </w:t>
      </w:r>
      <w:r>
        <w:rPr>
          <w:sz w:val="28"/>
          <w:szCs w:val="28"/>
        </w:rPr>
        <w:t>6,01</w:t>
      </w:r>
      <w:r>
        <w:rPr>
          <w:color w:val="000000"/>
          <w:sz w:val="28"/>
          <w:szCs w:val="28"/>
        </w:rPr>
        <w:t> </w:t>
      </w:r>
      <w:r>
        <w:rPr>
          <w:sz w:val="28"/>
          <w:szCs w:val="28"/>
        </w:rPr>
        <w:t>тыс. руб.</w:t>
      </w:r>
      <w:r w:rsidRPr="00DB22DB">
        <w:rPr>
          <w:sz w:val="28"/>
          <w:szCs w:val="28"/>
        </w:rPr>
        <w:t xml:space="preserve"> Предлагается данные затраты </w:t>
      </w:r>
      <w:r>
        <w:rPr>
          <w:sz w:val="28"/>
          <w:szCs w:val="28"/>
        </w:rPr>
        <w:t>включить в сумме 3,09 тыс. руб. (30,2% от ФОТ). Корректировка в сторону снижения обусловлена сокращением расходов на оплату труда.</w:t>
      </w:r>
    </w:p>
    <w:p w14:paraId="2BD08639" w14:textId="77777777" w:rsidR="00DB268C" w:rsidRDefault="00DB268C" w:rsidP="00DB268C">
      <w:pPr>
        <w:tabs>
          <w:tab w:val="left" w:pos="1134"/>
          <w:tab w:val="left" w:pos="1512"/>
        </w:tabs>
        <w:spacing w:line="276" w:lineRule="auto"/>
        <w:ind w:firstLine="709"/>
        <w:jc w:val="both"/>
        <w:rPr>
          <w:color w:val="000000"/>
          <w:sz w:val="28"/>
          <w:szCs w:val="28"/>
        </w:rPr>
      </w:pPr>
      <w:r>
        <w:rPr>
          <w:sz w:val="28"/>
          <w:szCs w:val="28"/>
        </w:rPr>
        <w:t>Предприятием заявлены расходы по статье «Прочие расходы», включающие амортизацию автотранспорта, необходимого для выполнения фактического подключения объекта к системе теплоснабжения, в сумме 0,72 тыс. руб. Предлагается расходы по статье исключить в полном объеме, так как данные расходы учтены при тарифном регулировании по основному виду деятельности.</w:t>
      </w:r>
    </w:p>
    <w:p w14:paraId="79BA1551" w14:textId="77777777" w:rsidR="00DB268C" w:rsidRDefault="00DB268C" w:rsidP="00DB268C">
      <w:pPr>
        <w:autoSpaceDE w:val="0"/>
        <w:autoSpaceDN w:val="0"/>
        <w:adjustRightInd w:val="0"/>
        <w:spacing w:line="276" w:lineRule="auto"/>
        <w:ind w:firstLine="709"/>
        <w:jc w:val="both"/>
        <w:outlineLvl w:val="1"/>
        <w:rPr>
          <w:sz w:val="28"/>
          <w:szCs w:val="28"/>
        </w:rPr>
      </w:pPr>
      <w:r>
        <w:rPr>
          <w:sz w:val="28"/>
          <w:szCs w:val="28"/>
        </w:rPr>
        <w:t>Предприятием заявлены «Внереализационные расходы», включающие расходы на обслуживание заемных средств, на сумму 8,12 тыс. руб. Данные расходы необходимы для завершения строительства ввиду того, что согласно договорам о подключении предусмотрен порядок оплаты заявителем следующим образом:</w:t>
      </w:r>
    </w:p>
    <w:p w14:paraId="72D0B1BE" w14:textId="77777777" w:rsidR="00DB268C" w:rsidRPr="00183E75" w:rsidRDefault="00DB268C" w:rsidP="00DB268C">
      <w:pPr>
        <w:autoSpaceDE w:val="0"/>
        <w:autoSpaceDN w:val="0"/>
        <w:adjustRightInd w:val="0"/>
        <w:spacing w:line="276" w:lineRule="auto"/>
        <w:ind w:firstLine="709"/>
        <w:jc w:val="both"/>
        <w:rPr>
          <w:sz w:val="28"/>
          <w:szCs w:val="28"/>
        </w:rPr>
      </w:pPr>
      <w:r>
        <w:rPr>
          <w:sz w:val="28"/>
          <w:szCs w:val="28"/>
        </w:rPr>
        <w:t xml:space="preserve">- </w:t>
      </w:r>
      <w:r w:rsidRPr="00183E75">
        <w:rPr>
          <w:sz w:val="28"/>
          <w:szCs w:val="28"/>
        </w:rPr>
        <w:t>15 процентов платы за подключение вносится в течение 15 дней с даты заключения договора о подключении;</w:t>
      </w:r>
    </w:p>
    <w:p w14:paraId="4B3FC6D3" w14:textId="77777777" w:rsidR="00DB268C" w:rsidRPr="00183E75" w:rsidRDefault="00DB268C" w:rsidP="00DB268C">
      <w:pPr>
        <w:autoSpaceDE w:val="0"/>
        <w:autoSpaceDN w:val="0"/>
        <w:adjustRightInd w:val="0"/>
        <w:spacing w:line="276" w:lineRule="auto"/>
        <w:ind w:firstLine="709"/>
        <w:jc w:val="both"/>
        <w:rPr>
          <w:sz w:val="28"/>
          <w:szCs w:val="28"/>
        </w:rPr>
      </w:pPr>
      <w:r>
        <w:rPr>
          <w:sz w:val="28"/>
          <w:szCs w:val="28"/>
        </w:rPr>
        <w:t xml:space="preserve">- </w:t>
      </w:r>
      <w:r w:rsidRPr="00183E75">
        <w:rPr>
          <w:sz w:val="28"/>
          <w:szCs w:val="28"/>
        </w:rPr>
        <w:t>50 процентов платы за подключение вносится в течение 90 дней с даты заключения договора о подключении, но не позднее даты фактического подключения;</w:t>
      </w:r>
    </w:p>
    <w:p w14:paraId="68BB6FC8" w14:textId="77777777" w:rsidR="00DB268C" w:rsidRPr="00183E75" w:rsidRDefault="00DB268C" w:rsidP="00DB268C">
      <w:pPr>
        <w:autoSpaceDE w:val="0"/>
        <w:autoSpaceDN w:val="0"/>
        <w:adjustRightInd w:val="0"/>
        <w:spacing w:line="276" w:lineRule="auto"/>
        <w:ind w:firstLine="709"/>
        <w:jc w:val="both"/>
        <w:rPr>
          <w:sz w:val="28"/>
          <w:szCs w:val="28"/>
        </w:rPr>
      </w:pPr>
      <w:r>
        <w:rPr>
          <w:sz w:val="28"/>
          <w:szCs w:val="28"/>
        </w:rPr>
        <w:t xml:space="preserve">- </w:t>
      </w:r>
      <w:r w:rsidRPr="00183E75">
        <w:rPr>
          <w:sz w:val="28"/>
          <w:szCs w:val="28"/>
        </w:rPr>
        <w:t>оставшаяся доля платы за подключение вносится в течение 15 дней с даты подписания сторонами акта о подключении</w:t>
      </w:r>
      <w:r>
        <w:rPr>
          <w:sz w:val="28"/>
          <w:szCs w:val="28"/>
        </w:rPr>
        <w:t xml:space="preserve"> к системе теплоснабжения</w:t>
      </w:r>
      <w:r w:rsidRPr="00183E75">
        <w:rPr>
          <w:sz w:val="28"/>
          <w:szCs w:val="28"/>
        </w:rPr>
        <w:t>.</w:t>
      </w:r>
    </w:p>
    <w:p w14:paraId="79BC3168" w14:textId="77777777" w:rsidR="00DB268C" w:rsidRPr="00350458" w:rsidRDefault="00DB268C" w:rsidP="00DB268C">
      <w:pPr>
        <w:autoSpaceDE w:val="0"/>
        <w:autoSpaceDN w:val="0"/>
        <w:adjustRightInd w:val="0"/>
        <w:spacing w:line="276" w:lineRule="auto"/>
        <w:ind w:firstLine="709"/>
        <w:jc w:val="both"/>
        <w:outlineLvl w:val="1"/>
        <w:rPr>
          <w:sz w:val="28"/>
          <w:szCs w:val="28"/>
        </w:rPr>
      </w:pPr>
      <w:r>
        <w:rPr>
          <w:sz w:val="28"/>
          <w:szCs w:val="28"/>
        </w:rPr>
        <w:t>В связи с этим предприятию необходимы средства для завершения строительства, поскольку оставшаяся доля заявителем будет перечислена после подписания акта о подключении. Предлагается учесть расходы по данной статье в сумме 7,94 тыс. руб. Сокращение расходов по статье произошло в связи с корректировкой ключевой ставки Банка России, которая с 09.09.2019 составляет 7%.</w:t>
      </w:r>
    </w:p>
    <w:p w14:paraId="43C0563F" w14:textId="77777777" w:rsidR="00DB268C" w:rsidRDefault="00DB268C" w:rsidP="00DB268C">
      <w:pPr>
        <w:tabs>
          <w:tab w:val="left" w:pos="1134"/>
          <w:tab w:val="left" w:pos="1512"/>
        </w:tabs>
        <w:spacing w:line="276" w:lineRule="auto"/>
        <w:ind w:firstLine="709"/>
        <w:jc w:val="both"/>
        <w:rPr>
          <w:color w:val="000000"/>
          <w:sz w:val="28"/>
          <w:szCs w:val="28"/>
        </w:rPr>
      </w:pPr>
      <w:r>
        <w:rPr>
          <w:color w:val="000000"/>
          <w:sz w:val="28"/>
          <w:szCs w:val="28"/>
        </w:rPr>
        <w:t xml:space="preserve">Таким образом расходы на проведение мероприятий по подключению объектов заявителя (П1) составят 25,06 </w:t>
      </w:r>
      <w:r w:rsidRPr="00AE56DB">
        <w:rPr>
          <w:color w:val="000000"/>
          <w:sz w:val="28"/>
          <w:szCs w:val="28"/>
        </w:rPr>
        <w:t>/</w:t>
      </w:r>
      <w:r>
        <w:rPr>
          <w:color w:val="000000"/>
          <w:sz w:val="28"/>
          <w:szCs w:val="28"/>
        </w:rPr>
        <w:t xml:space="preserve"> 0,452 </w:t>
      </w:r>
      <w:r w:rsidRPr="00AE56DB">
        <w:rPr>
          <w:color w:val="000000"/>
          <w:sz w:val="28"/>
          <w:szCs w:val="28"/>
        </w:rPr>
        <w:t>=</w:t>
      </w:r>
      <w:r>
        <w:rPr>
          <w:color w:val="000000"/>
          <w:sz w:val="28"/>
          <w:szCs w:val="28"/>
        </w:rPr>
        <w:t xml:space="preserve"> 55,44</w:t>
      </w:r>
      <w:r w:rsidRPr="00AE56DB">
        <w:rPr>
          <w:color w:val="000000"/>
          <w:sz w:val="28"/>
          <w:szCs w:val="28"/>
        </w:rPr>
        <w:t xml:space="preserve"> тыс</w:t>
      </w:r>
      <w:r>
        <w:rPr>
          <w:color w:val="000000"/>
          <w:sz w:val="28"/>
          <w:szCs w:val="28"/>
        </w:rPr>
        <w:t>. руб./Гкал/ч</w:t>
      </w:r>
    </w:p>
    <w:p w14:paraId="44B98547" w14:textId="77777777" w:rsidR="00DB268C" w:rsidRDefault="00DB268C" w:rsidP="00DB268C">
      <w:pPr>
        <w:tabs>
          <w:tab w:val="left" w:pos="993"/>
          <w:tab w:val="left" w:pos="1512"/>
        </w:tabs>
        <w:ind w:firstLine="709"/>
        <w:jc w:val="right"/>
        <w:rPr>
          <w:color w:val="000000"/>
          <w:sz w:val="28"/>
          <w:szCs w:val="28"/>
        </w:rPr>
      </w:pPr>
    </w:p>
    <w:p w14:paraId="1C3ADF32" w14:textId="77777777" w:rsidR="00DB268C" w:rsidRPr="00157EA6" w:rsidRDefault="00DB268C" w:rsidP="00DB268C">
      <w:pPr>
        <w:tabs>
          <w:tab w:val="left" w:pos="993"/>
          <w:tab w:val="left" w:pos="1512"/>
        </w:tabs>
        <w:ind w:firstLine="709"/>
        <w:jc w:val="right"/>
        <w:rPr>
          <w:color w:val="000000"/>
          <w:sz w:val="28"/>
          <w:szCs w:val="28"/>
        </w:rPr>
      </w:pPr>
      <w:r w:rsidRPr="00157EA6">
        <w:rPr>
          <w:color w:val="000000"/>
          <w:sz w:val="28"/>
          <w:szCs w:val="28"/>
        </w:rPr>
        <w:lastRenderedPageBreak/>
        <w:t xml:space="preserve">Таблица </w:t>
      </w:r>
      <w:r>
        <w:rPr>
          <w:color w:val="000000"/>
          <w:sz w:val="28"/>
          <w:szCs w:val="28"/>
        </w:rPr>
        <w:t>2</w:t>
      </w:r>
      <w:r w:rsidRPr="00157EA6">
        <w:rPr>
          <w:color w:val="000000"/>
          <w:sz w:val="28"/>
          <w:szCs w:val="28"/>
        </w:rPr>
        <w:t xml:space="preserve"> (Приложение 7.1 к Методическим указаниям)</w:t>
      </w:r>
    </w:p>
    <w:p w14:paraId="199131F2" w14:textId="77777777" w:rsidR="00DB268C" w:rsidRPr="00157EA6" w:rsidRDefault="00DB268C" w:rsidP="00DB268C">
      <w:pPr>
        <w:tabs>
          <w:tab w:val="left" w:pos="993"/>
          <w:tab w:val="left" w:pos="1512"/>
        </w:tabs>
        <w:jc w:val="center"/>
        <w:rPr>
          <w:b/>
          <w:color w:val="000000"/>
          <w:sz w:val="28"/>
          <w:szCs w:val="28"/>
        </w:rPr>
      </w:pPr>
      <w:r w:rsidRPr="00157EA6">
        <w:rPr>
          <w:b/>
          <w:color w:val="000000"/>
          <w:sz w:val="28"/>
          <w:szCs w:val="28"/>
        </w:rPr>
        <w:t xml:space="preserve">Расчет расходов на проведение мероприятий по </w:t>
      </w:r>
      <w:r w:rsidRPr="003065F5">
        <w:rPr>
          <w:b/>
          <w:color w:val="000000"/>
          <w:sz w:val="28"/>
          <w:szCs w:val="28"/>
        </w:rPr>
        <w:t>подключени</w:t>
      </w:r>
      <w:r>
        <w:rPr>
          <w:b/>
          <w:color w:val="000000"/>
          <w:sz w:val="28"/>
          <w:szCs w:val="28"/>
        </w:rPr>
        <w:t>ю</w:t>
      </w:r>
      <w:r w:rsidRPr="003065F5">
        <w:rPr>
          <w:b/>
          <w:color w:val="000000"/>
          <w:sz w:val="28"/>
          <w:szCs w:val="28"/>
        </w:rPr>
        <w:t xml:space="preserve"> </w:t>
      </w:r>
      <w:r>
        <w:rPr>
          <w:b/>
          <w:color w:val="000000"/>
          <w:sz w:val="28"/>
          <w:szCs w:val="28"/>
        </w:rPr>
        <w:t>объектов заявителей</w:t>
      </w:r>
      <w:r w:rsidRPr="003065F5">
        <w:rPr>
          <w:b/>
          <w:color w:val="000000"/>
          <w:sz w:val="28"/>
          <w:szCs w:val="28"/>
        </w:rPr>
        <w:t xml:space="preserve"> к системе теплоснабжения </w:t>
      </w:r>
      <w:r>
        <w:rPr>
          <w:b/>
          <w:color w:val="000000"/>
          <w:sz w:val="28"/>
          <w:szCs w:val="28"/>
        </w:rPr>
        <w:t>ОО</w:t>
      </w:r>
      <w:r w:rsidRPr="003065F5">
        <w:rPr>
          <w:b/>
          <w:color w:val="000000"/>
          <w:sz w:val="28"/>
          <w:szCs w:val="28"/>
        </w:rPr>
        <w:t>О «</w:t>
      </w:r>
      <w:r>
        <w:rPr>
          <w:b/>
          <w:color w:val="000000"/>
          <w:sz w:val="28"/>
          <w:szCs w:val="28"/>
        </w:rPr>
        <w:t>ТСН</w:t>
      </w:r>
      <w:r w:rsidRPr="003065F5">
        <w:rPr>
          <w:b/>
          <w:color w:val="000000"/>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630"/>
        <w:gridCol w:w="1268"/>
        <w:gridCol w:w="1580"/>
        <w:gridCol w:w="1580"/>
        <w:gridCol w:w="1723"/>
      </w:tblGrid>
      <w:tr w:rsidR="00DB268C" w:rsidRPr="00AA6C45" w14:paraId="5084A0FF" w14:textId="77777777" w:rsidTr="00BC4C1A">
        <w:trPr>
          <w:trHeight w:val="677"/>
          <w:tblHeader/>
        </w:trPr>
        <w:tc>
          <w:tcPr>
            <w:tcW w:w="333" w:type="pct"/>
            <w:tcBorders>
              <w:top w:val="single" w:sz="4" w:space="0" w:color="auto"/>
              <w:left w:val="single" w:sz="4" w:space="0" w:color="auto"/>
              <w:bottom w:val="single" w:sz="4" w:space="0" w:color="auto"/>
              <w:right w:val="single" w:sz="4" w:space="0" w:color="auto"/>
            </w:tcBorders>
            <w:vAlign w:val="center"/>
            <w:hideMark/>
          </w:tcPr>
          <w:p w14:paraId="7235CDE7"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 п/п</w:t>
            </w:r>
          </w:p>
        </w:tc>
        <w:tc>
          <w:tcPr>
            <w:tcW w:w="1732" w:type="pct"/>
            <w:tcBorders>
              <w:top w:val="single" w:sz="4" w:space="0" w:color="auto"/>
              <w:left w:val="single" w:sz="4" w:space="0" w:color="auto"/>
              <w:bottom w:val="single" w:sz="4" w:space="0" w:color="auto"/>
              <w:right w:val="single" w:sz="4" w:space="0" w:color="auto"/>
            </w:tcBorders>
            <w:vAlign w:val="center"/>
            <w:hideMark/>
          </w:tcPr>
          <w:p w14:paraId="15291194"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Показатели</w:t>
            </w:r>
          </w:p>
        </w:tc>
        <w:tc>
          <w:tcPr>
            <w:tcW w:w="605" w:type="pct"/>
            <w:tcBorders>
              <w:top w:val="single" w:sz="4" w:space="0" w:color="auto"/>
              <w:left w:val="single" w:sz="4" w:space="0" w:color="auto"/>
              <w:bottom w:val="single" w:sz="4" w:space="0" w:color="auto"/>
              <w:right w:val="single" w:sz="4" w:space="0" w:color="auto"/>
            </w:tcBorders>
            <w:vAlign w:val="center"/>
            <w:hideMark/>
          </w:tcPr>
          <w:p w14:paraId="63941B94"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Ед. измерения</w:t>
            </w:r>
          </w:p>
        </w:tc>
        <w:tc>
          <w:tcPr>
            <w:tcW w:w="754" w:type="pct"/>
            <w:tcBorders>
              <w:top w:val="single" w:sz="4" w:space="0" w:color="auto"/>
              <w:left w:val="single" w:sz="4" w:space="0" w:color="auto"/>
              <w:bottom w:val="single" w:sz="4" w:space="0" w:color="auto"/>
              <w:right w:val="single" w:sz="4" w:space="0" w:color="auto"/>
            </w:tcBorders>
            <w:vAlign w:val="center"/>
            <w:hideMark/>
          </w:tcPr>
          <w:p w14:paraId="43F2DB2D"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Предложения предприятия</w:t>
            </w:r>
          </w:p>
        </w:tc>
        <w:tc>
          <w:tcPr>
            <w:tcW w:w="754" w:type="pct"/>
            <w:tcBorders>
              <w:top w:val="single" w:sz="4" w:space="0" w:color="auto"/>
              <w:left w:val="single" w:sz="4" w:space="0" w:color="auto"/>
              <w:bottom w:val="single" w:sz="4" w:space="0" w:color="auto"/>
              <w:right w:val="single" w:sz="4" w:space="0" w:color="auto"/>
            </w:tcBorders>
            <w:vAlign w:val="center"/>
            <w:hideMark/>
          </w:tcPr>
          <w:p w14:paraId="56CF2217"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Предложения экспертов</w:t>
            </w:r>
          </w:p>
        </w:tc>
        <w:tc>
          <w:tcPr>
            <w:tcW w:w="822" w:type="pct"/>
            <w:tcBorders>
              <w:top w:val="single" w:sz="4" w:space="0" w:color="auto"/>
              <w:left w:val="single" w:sz="4" w:space="0" w:color="auto"/>
              <w:bottom w:val="single" w:sz="4" w:space="0" w:color="auto"/>
              <w:right w:val="single" w:sz="4" w:space="0" w:color="auto"/>
            </w:tcBorders>
            <w:vAlign w:val="center"/>
            <w:hideMark/>
          </w:tcPr>
          <w:p w14:paraId="635BB6E7"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Корректировка</w:t>
            </w:r>
          </w:p>
        </w:tc>
      </w:tr>
      <w:tr w:rsidR="00DB268C" w:rsidRPr="00AA6C45" w14:paraId="3B7D10AD" w14:textId="77777777" w:rsidTr="00BC4C1A">
        <w:trPr>
          <w:tblHeader/>
        </w:trPr>
        <w:tc>
          <w:tcPr>
            <w:tcW w:w="333" w:type="pct"/>
            <w:tcBorders>
              <w:top w:val="single" w:sz="4" w:space="0" w:color="auto"/>
              <w:left w:val="single" w:sz="4" w:space="0" w:color="auto"/>
              <w:bottom w:val="single" w:sz="4" w:space="0" w:color="auto"/>
              <w:right w:val="single" w:sz="4" w:space="0" w:color="auto"/>
            </w:tcBorders>
            <w:vAlign w:val="center"/>
          </w:tcPr>
          <w:p w14:paraId="0B2131C1"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1</w:t>
            </w:r>
          </w:p>
        </w:tc>
        <w:tc>
          <w:tcPr>
            <w:tcW w:w="1732" w:type="pct"/>
            <w:tcBorders>
              <w:top w:val="single" w:sz="4" w:space="0" w:color="auto"/>
              <w:left w:val="single" w:sz="4" w:space="0" w:color="auto"/>
              <w:bottom w:val="single" w:sz="4" w:space="0" w:color="auto"/>
              <w:right w:val="single" w:sz="4" w:space="0" w:color="auto"/>
            </w:tcBorders>
            <w:vAlign w:val="center"/>
          </w:tcPr>
          <w:p w14:paraId="137E67CC"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2</w:t>
            </w:r>
          </w:p>
        </w:tc>
        <w:tc>
          <w:tcPr>
            <w:tcW w:w="605" w:type="pct"/>
            <w:tcBorders>
              <w:top w:val="single" w:sz="4" w:space="0" w:color="auto"/>
              <w:left w:val="single" w:sz="4" w:space="0" w:color="auto"/>
              <w:bottom w:val="single" w:sz="4" w:space="0" w:color="auto"/>
              <w:right w:val="single" w:sz="4" w:space="0" w:color="auto"/>
            </w:tcBorders>
            <w:vAlign w:val="center"/>
          </w:tcPr>
          <w:p w14:paraId="7360B6CD"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3</w:t>
            </w:r>
          </w:p>
        </w:tc>
        <w:tc>
          <w:tcPr>
            <w:tcW w:w="754" w:type="pct"/>
            <w:tcBorders>
              <w:top w:val="single" w:sz="4" w:space="0" w:color="auto"/>
              <w:left w:val="single" w:sz="4" w:space="0" w:color="auto"/>
              <w:bottom w:val="single" w:sz="4" w:space="0" w:color="auto"/>
              <w:right w:val="single" w:sz="4" w:space="0" w:color="auto"/>
            </w:tcBorders>
            <w:vAlign w:val="center"/>
          </w:tcPr>
          <w:p w14:paraId="6051D16E" w14:textId="77777777" w:rsidR="00DB268C" w:rsidRPr="00AA6C45" w:rsidRDefault="00DB268C" w:rsidP="00BC4C1A">
            <w:pPr>
              <w:jc w:val="center"/>
              <w:rPr>
                <w:sz w:val="21"/>
                <w:szCs w:val="21"/>
              </w:rPr>
            </w:pPr>
            <w:r w:rsidRPr="00AA6C45">
              <w:rPr>
                <w:sz w:val="21"/>
                <w:szCs w:val="21"/>
              </w:rPr>
              <w:t>4</w:t>
            </w:r>
          </w:p>
        </w:tc>
        <w:tc>
          <w:tcPr>
            <w:tcW w:w="754" w:type="pct"/>
            <w:tcBorders>
              <w:top w:val="single" w:sz="4" w:space="0" w:color="auto"/>
              <w:left w:val="single" w:sz="4" w:space="0" w:color="auto"/>
              <w:bottom w:val="single" w:sz="4" w:space="0" w:color="auto"/>
              <w:right w:val="single" w:sz="4" w:space="0" w:color="auto"/>
            </w:tcBorders>
            <w:vAlign w:val="center"/>
          </w:tcPr>
          <w:p w14:paraId="3DDC45A6" w14:textId="77777777" w:rsidR="00DB268C" w:rsidRPr="00AA6C45" w:rsidRDefault="00DB268C" w:rsidP="00BC4C1A">
            <w:pPr>
              <w:jc w:val="center"/>
              <w:rPr>
                <w:sz w:val="21"/>
                <w:szCs w:val="21"/>
              </w:rPr>
            </w:pPr>
            <w:r w:rsidRPr="00AA6C45">
              <w:rPr>
                <w:sz w:val="21"/>
                <w:szCs w:val="21"/>
              </w:rPr>
              <w:t>5</w:t>
            </w:r>
          </w:p>
        </w:tc>
        <w:tc>
          <w:tcPr>
            <w:tcW w:w="822" w:type="pct"/>
            <w:tcBorders>
              <w:top w:val="single" w:sz="4" w:space="0" w:color="auto"/>
              <w:left w:val="single" w:sz="4" w:space="0" w:color="auto"/>
              <w:bottom w:val="single" w:sz="4" w:space="0" w:color="auto"/>
              <w:right w:val="single" w:sz="4" w:space="0" w:color="auto"/>
            </w:tcBorders>
            <w:vAlign w:val="center"/>
          </w:tcPr>
          <w:p w14:paraId="4668BF3B" w14:textId="77777777" w:rsidR="00DB268C" w:rsidRPr="00AA6C45" w:rsidRDefault="00DB268C" w:rsidP="00BC4C1A">
            <w:pPr>
              <w:jc w:val="center"/>
              <w:rPr>
                <w:sz w:val="21"/>
                <w:szCs w:val="21"/>
              </w:rPr>
            </w:pPr>
            <w:r w:rsidRPr="00AA6C45">
              <w:rPr>
                <w:sz w:val="21"/>
                <w:szCs w:val="21"/>
              </w:rPr>
              <w:t>6</w:t>
            </w:r>
          </w:p>
        </w:tc>
      </w:tr>
      <w:tr w:rsidR="00DB268C" w:rsidRPr="00AA6C45" w14:paraId="1A841BD8" w14:textId="77777777" w:rsidTr="00BC4C1A">
        <w:tc>
          <w:tcPr>
            <w:tcW w:w="333" w:type="pct"/>
            <w:tcBorders>
              <w:top w:val="single" w:sz="4" w:space="0" w:color="auto"/>
              <w:left w:val="single" w:sz="4" w:space="0" w:color="auto"/>
              <w:bottom w:val="single" w:sz="4" w:space="0" w:color="auto"/>
              <w:right w:val="single" w:sz="4" w:space="0" w:color="auto"/>
            </w:tcBorders>
            <w:vAlign w:val="center"/>
          </w:tcPr>
          <w:p w14:paraId="47F5994F"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1</w:t>
            </w:r>
          </w:p>
        </w:tc>
        <w:tc>
          <w:tcPr>
            <w:tcW w:w="1732" w:type="pct"/>
            <w:tcBorders>
              <w:top w:val="single" w:sz="4" w:space="0" w:color="auto"/>
              <w:left w:val="single" w:sz="4" w:space="0" w:color="auto"/>
              <w:bottom w:val="single" w:sz="4" w:space="0" w:color="auto"/>
              <w:right w:val="single" w:sz="4" w:space="0" w:color="auto"/>
            </w:tcBorders>
            <w:vAlign w:val="center"/>
            <w:hideMark/>
          </w:tcPr>
          <w:p w14:paraId="34074B16" w14:textId="77777777" w:rsidR="00DB268C" w:rsidRPr="00AA6C45" w:rsidRDefault="00DB268C" w:rsidP="00BC4C1A">
            <w:pPr>
              <w:tabs>
                <w:tab w:val="left" w:pos="993"/>
                <w:tab w:val="left" w:pos="1512"/>
              </w:tabs>
              <w:rPr>
                <w:color w:val="000000"/>
                <w:sz w:val="21"/>
                <w:szCs w:val="21"/>
              </w:rPr>
            </w:pPr>
            <w:r w:rsidRPr="00AA6C45">
              <w:rPr>
                <w:color w:val="000000"/>
                <w:sz w:val="21"/>
                <w:szCs w:val="21"/>
              </w:rPr>
              <w:t>Расходы на проведение мероприятий по подключению объектов заявителей, всего</w:t>
            </w:r>
          </w:p>
        </w:tc>
        <w:tc>
          <w:tcPr>
            <w:tcW w:w="605" w:type="pct"/>
            <w:tcBorders>
              <w:top w:val="single" w:sz="4" w:space="0" w:color="auto"/>
              <w:left w:val="single" w:sz="4" w:space="0" w:color="auto"/>
              <w:bottom w:val="single" w:sz="4" w:space="0" w:color="auto"/>
              <w:right w:val="single" w:sz="4" w:space="0" w:color="auto"/>
            </w:tcBorders>
            <w:vAlign w:val="center"/>
            <w:hideMark/>
          </w:tcPr>
          <w:p w14:paraId="16D8473D"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0231A423" w14:textId="77777777" w:rsidR="00DB268C" w:rsidRPr="008E4CA0" w:rsidRDefault="00DB268C" w:rsidP="00BC4C1A">
            <w:pPr>
              <w:jc w:val="center"/>
            </w:pPr>
            <w:r w:rsidRPr="008E4CA0">
              <w:t>32,35</w:t>
            </w:r>
          </w:p>
        </w:tc>
        <w:tc>
          <w:tcPr>
            <w:tcW w:w="754" w:type="pct"/>
            <w:tcBorders>
              <w:top w:val="single" w:sz="4" w:space="0" w:color="auto"/>
              <w:left w:val="single" w:sz="4" w:space="0" w:color="auto"/>
              <w:bottom w:val="single" w:sz="4" w:space="0" w:color="auto"/>
              <w:right w:val="single" w:sz="4" w:space="0" w:color="auto"/>
            </w:tcBorders>
            <w:vAlign w:val="center"/>
          </w:tcPr>
          <w:p w14:paraId="4572964D" w14:textId="77777777" w:rsidR="00DB268C" w:rsidRPr="001B2BEC" w:rsidRDefault="00DB268C" w:rsidP="00BC4C1A">
            <w:pPr>
              <w:jc w:val="center"/>
            </w:pPr>
            <w:r w:rsidRPr="001B2BEC">
              <w:t>25,06</w:t>
            </w:r>
          </w:p>
        </w:tc>
        <w:tc>
          <w:tcPr>
            <w:tcW w:w="822" w:type="pct"/>
            <w:tcBorders>
              <w:top w:val="single" w:sz="4" w:space="0" w:color="auto"/>
              <w:left w:val="single" w:sz="4" w:space="0" w:color="auto"/>
              <w:bottom w:val="single" w:sz="4" w:space="0" w:color="auto"/>
              <w:right w:val="single" w:sz="4" w:space="0" w:color="auto"/>
            </w:tcBorders>
            <w:vAlign w:val="center"/>
          </w:tcPr>
          <w:p w14:paraId="57FCDBAB" w14:textId="77777777" w:rsidR="00DB268C" w:rsidRPr="003A65F8" w:rsidRDefault="00DB268C" w:rsidP="00BC4C1A">
            <w:pPr>
              <w:jc w:val="center"/>
            </w:pPr>
            <w:r w:rsidRPr="003A65F8">
              <w:t>-7,29</w:t>
            </w:r>
          </w:p>
        </w:tc>
      </w:tr>
      <w:tr w:rsidR="00DB268C" w:rsidRPr="00AA6C45" w14:paraId="09F70C36" w14:textId="77777777" w:rsidTr="00BC4C1A">
        <w:trPr>
          <w:trHeight w:val="204"/>
        </w:trPr>
        <w:tc>
          <w:tcPr>
            <w:tcW w:w="333" w:type="pct"/>
            <w:tcBorders>
              <w:top w:val="single" w:sz="4" w:space="0" w:color="auto"/>
              <w:left w:val="single" w:sz="4" w:space="0" w:color="auto"/>
              <w:bottom w:val="single" w:sz="4" w:space="0" w:color="auto"/>
              <w:right w:val="single" w:sz="4" w:space="0" w:color="auto"/>
            </w:tcBorders>
            <w:vAlign w:val="center"/>
            <w:hideMark/>
          </w:tcPr>
          <w:p w14:paraId="592CF673"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1.1</w:t>
            </w:r>
          </w:p>
        </w:tc>
        <w:tc>
          <w:tcPr>
            <w:tcW w:w="1732" w:type="pct"/>
            <w:tcBorders>
              <w:top w:val="single" w:sz="4" w:space="0" w:color="auto"/>
              <w:left w:val="single" w:sz="4" w:space="0" w:color="auto"/>
              <w:bottom w:val="single" w:sz="4" w:space="0" w:color="auto"/>
              <w:right w:val="single" w:sz="4" w:space="0" w:color="auto"/>
            </w:tcBorders>
            <w:vAlign w:val="center"/>
            <w:hideMark/>
          </w:tcPr>
          <w:p w14:paraId="2CF77079" w14:textId="77777777" w:rsidR="00DB268C" w:rsidRPr="00AA6C45" w:rsidRDefault="00DB268C" w:rsidP="00BC4C1A">
            <w:pPr>
              <w:tabs>
                <w:tab w:val="left" w:pos="993"/>
                <w:tab w:val="left" w:pos="1512"/>
              </w:tabs>
              <w:rPr>
                <w:color w:val="000000"/>
                <w:sz w:val="21"/>
                <w:szCs w:val="21"/>
              </w:rPr>
            </w:pPr>
            <w:r w:rsidRPr="00AA6C45">
              <w:rPr>
                <w:color w:val="000000"/>
                <w:sz w:val="21"/>
                <w:szCs w:val="21"/>
              </w:rPr>
              <w:t>расходы на сырье и материалы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2BA28B81"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15CE9A86" w14:textId="77777777" w:rsidR="00DB268C" w:rsidRPr="008E4CA0" w:rsidRDefault="00DB268C" w:rsidP="00BC4C1A">
            <w:pPr>
              <w:jc w:val="center"/>
            </w:pPr>
            <w:r w:rsidRPr="008E4CA0">
              <w:t>4,33</w:t>
            </w:r>
          </w:p>
        </w:tc>
        <w:tc>
          <w:tcPr>
            <w:tcW w:w="754" w:type="pct"/>
            <w:tcBorders>
              <w:top w:val="single" w:sz="4" w:space="0" w:color="auto"/>
              <w:left w:val="single" w:sz="4" w:space="0" w:color="auto"/>
              <w:bottom w:val="single" w:sz="4" w:space="0" w:color="auto"/>
              <w:right w:val="single" w:sz="4" w:space="0" w:color="auto"/>
            </w:tcBorders>
            <w:vAlign w:val="center"/>
          </w:tcPr>
          <w:p w14:paraId="320AC52C" w14:textId="77777777" w:rsidR="00DB268C" w:rsidRPr="001B2BEC" w:rsidRDefault="00DB268C" w:rsidP="00BC4C1A">
            <w:pPr>
              <w:jc w:val="center"/>
            </w:pPr>
            <w:r w:rsidRPr="001B2BEC">
              <w:t>4,20</w:t>
            </w:r>
          </w:p>
        </w:tc>
        <w:tc>
          <w:tcPr>
            <w:tcW w:w="822" w:type="pct"/>
            <w:tcBorders>
              <w:top w:val="single" w:sz="4" w:space="0" w:color="auto"/>
              <w:left w:val="single" w:sz="4" w:space="0" w:color="auto"/>
              <w:bottom w:val="single" w:sz="4" w:space="0" w:color="auto"/>
              <w:right w:val="single" w:sz="4" w:space="0" w:color="auto"/>
            </w:tcBorders>
            <w:vAlign w:val="center"/>
          </w:tcPr>
          <w:p w14:paraId="623AEF31" w14:textId="77777777" w:rsidR="00DB268C" w:rsidRPr="003A65F8" w:rsidRDefault="00DB268C" w:rsidP="00BC4C1A">
            <w:pPr>
              <w:jc w:val="center"/>
            </w:pPr>
            <w:r w:rsidRPr="003A65F8">
              <w:t>-0,13</w:t>
            </w:r>
          </w:p>
        </w:tc>
      </w:tr>
      <w:tr w:rsidR="00DB268C" w:rsidRPr="00AA6C45" w14:paraId="18D16418" w14:textId="77777777" w:rsidTr="00BC4C1A">
        <w:tc>
          <w:tcPr>
            <w:tcW w:w="333" w:type="pct"/>
            <w:tcBorders>
              <w:top w:val="single" w:sz="4" w:space="0" w:color="auto"/>
              <w:left w:val="single" w:sz="4" w:space="0" w:color="auto"/>
              <w:bottom w:val="single" w:sz="4" w:space="0" w:color="auto"/>
              <w:right w:val="single" w:sz="4" w:space="0" w:color="auto"/>
            </w:tcBorders>
            <w:vAlign w:val="center"/>
            <w:hideMark/>
          </w:tcPr>
          <w:p w14:paraId="659C2C30"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1.2</w:t>
            </w:r>
          </w:p>
        </w:tc>
        <w:tc>
          <w:tcPr>
            <w:tcW w:w="1732" w:type="pct"/>
            <w:tcBorders>
              <w:top w:val="single" w:sz="4" w:space="0" w:color="auto"/>
              <w:left w:val="single" w:sz="4" w:space="0" w:color="auto"/>
              <w:bottom w:val="single" w:sz="4" w:space="0" w:color="auto"/>
              <w:right w:val="single" w:sz="4" w:space="0" w:color="auto"/>
            </w:tcBorders>
            <w:vAlign w:val="center"/>
            <w:hideMark/>
          </w:tcPr>
          <w:p w14:paraId="33580C99" w14:textId="77777777" w:rsidR="00DB268C" w:rsidRPr="00AA6C45" w:rsidRDefault="00DB268C" w:rsidP="00BC4C1A">
            <w:pPr>
              <w:tabs>
                <w:tab w:val="left" w:pos="993"/>
                <w:tab w:val="left" w:pos="1512"/>
              </w:tabs>
              <w:rPr>
                <w:color w:val="000000"/>
                <w:sz w:val="21"/>
                <w:szCs w:val="21"/>
              </w:rPr>
            </w:pPr>
            <w:r w:rsidRPr="00AA6C45">
              <w:rPr>
                <w:color w:val="000000"/>
                <w:sz w:val="21"/>
                <w:szCs w:val="21"/>
              </w:rPr>
              <w:t>расходы на прочие покупаемые энергетические ресурсы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53E81748"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09D20CDC" w14:textId="77777777" w:rsidR="00DB268C" w:rsidRPr="008E4CA0" w:rsidRDefault="00DB268C" w:rsidP="00BC4C1A">
            <w:pPr>
              <w:jc w:val="center"/>
            </w:pPr>
            <w:r w:rsidRPr="008E4CA0">
              <w:t>0,10</w:t>
            </w:r>
          </w:p>
        </w:tc>
        <w:tc>
          <w:tcPr>
            <w:tcW w:w="754" w:type="pct"/>
            <w:tcBorders>
              <w:top w:val="single" w:sz="4" w:space="0" w:color="auto"/>
              <w:left w:val="single" w:sz="4" w:space="0" w:color="auto"/>
              <w:bottom w:val="single" w:sz="4" w:space="0" w:color="auto"/>
              <w:right w:val="single" w:sz="4" w:space="0" w:color="auto"/>
            </w:tcBorders>
            <w:vAlign w:val="center"/>
          </w:tcPr>
          <w:p w14:paraId="5A441662" w14:textId="77777777" w:rsidR="00DB268C" w:rsidRPr="001B2BEC" w:rsidRDefault="00DB268C" w:rsidP="00BC4C1A">
            <w:pPr>
              <w:jc w:val="center"/>
            </w:pPr>
            <w:r w:rsidRPr="001B2BEC">
              <w:t>0,00</w:t>
            </w:r>
          </w:p>
        </w:tc>
        <w:tc>
          <w:tcPr>
            <w:tcW w:w="822" w:type="pct"/>
            <w:tcBorders>
              <w:top w:val="single" w:sz="4" w:space="0" w:color="auto"/>
              <w:left w:val="single" w:sz="4" w:space="0" w:color="auto"/>
              <w:bottom w:val="single" w:sz="4" w:space="0" w:color="auto"/>
              <w:right w:val="single" w:sz="4" w:space="0" w:color="auto"/>
            </w:tcBorders>
            <w:vAlign w:val="center"/>
          </w:tcPr>
          <w:p w14:paraId="011B8BDE" w14:textId="77777777" w:rsidR="00DB268C" w:rsidRPr="003A65F8" w:rsidRDefault="00DB268C" w:rsidP="00BC4C1A">
            <w:pPr>
              <w:jc w:val="center"/>
            </w:pPr>
            <w:r w:rsidRPr="003A65F8">
              <w:t>-0,10</w:t>
            </w:r>
          </w:p>
        </w:tc>
      </w:tr>
      <w:tr w:rsidR="00DB268C" w:rsidRPr="00AA6C45" w14:paraId="5DC893A5" w14:textId="77777777" w:rsidTr="00BC4C1A">
        <w:trPr>
          <w:trHeight w:val="312"/>
        </w:trPr>
        <w:tc>
          <w:tcPr>
            <w:tcW w:w="333" w:type="pct"/>
            <w:tcBorders>
              <w:top w:val="single" w:sz="4" w:space="0" w:color="auto"/>
              <w:left w:val="single" w:sz="4" w:space="0" w:color="auto"/>
              <w:bottom w:val="single" w:sz="4" w:space="0" w:color="auto"/>
              <w:right w:val="single" w:sz="4" w:space="0" w:color="auto"/>
            </w:tcBorders>
            <w:vAlign w:val="center"/>
            <w:hideMark/>
          </w:tcPr>
          <w:p w14:paraId="33F9B926"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1.3</w:t>
            </w:r>
          </w:p>
        </w:tc>
        <w:tc>
          <w:tcPr>
            <w:tcW w:w="1732" w:type="pct"/>
            <w:tcBorders>
              <w:top w:val="single" w:sz="4" w:space="0" w:color="auto"/>
              <w:left w:val="single" w:sz="4" w:space="0" w:color="auto"/>
              <w:bottom w:val="single" w:sz="4" w:space="0" w:color="auto"/>
              <w:right w:val="single" w:sz="4" w:space="0" w:color="auto"/>
            </w:tcBorders>
            <w:vAlign w:val="center"/>
            <w:hideMark/>
          </w:tcPr>
          <w:p w14:paraId="0E40B046" w14:textId="77777777" w:rsidR="00DB268C" w:rsidRPr="00AA6C45" w:rsidRDefault="00DB268C" w:rsidP="00BC4C1A">
            <w:pPr>
              <w:tabs>
                <w:tab w:val="left" w:pos="993"/>
                <w:tab w:val="left" w:pos="1512"/>
              </w:tabs>
              <w:rPr>
                <w:color w:val="000000"/>
                <w:sz w:val="21"/>
                <w:szCs w:val="21"/>
              </w:rPr>
            </w:pPr>
            <w:r w:rsidRPr="00AA6C45">
              <w:rPr>
                <w:color w:val="000000"/>
                <w:sz w:val="21"/>
                <w:szCs w:val="21"/>
              </w:rPr>
              <w:t>оплата труда</w:t>
            </w:r>
          </w:p>
        </w:tc>
        <w:tc>
          <w:tcPr>
            <w:tcW w:w="605" w:type="pct"/>
            <w:tcBorders>
              <w:top w:val="single" w:sz="4" w:space="0" w:color="auto"/>
              <w:left w:val="single" w:sz="4" w:space="0" w:color="auto"/>
              <w:bottom w:val="single" w:sz="4" w:space="0" w:color="auto"/>
              <w:right w:val="single" w:sz="4" w:space="0" w:color="auto"/>
            </w:tcBorders>
            <w:vAlign w:val="center"/>
            <w:hideMark/>
          </w:tcPr>
          <w:p w14:paraId="62B737DF"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29E73E51" w14:textId="77777777" w:rsidR="00DB268C" w:rsidRPr="008E4CA0" w:rsidRDefault="00DB268C" w:rsidP="00BC4C1A">
            <w:pPr>
              <w:jc w:val="center"/>
            </w:pPr>
            <w:r w:rsidRPr="008E4CA0">
              <w:t>13,07</w:t>
            </w:r>
          </w:p>
        </w:tc>
        <w:tc>
          <w:tcPr>
            <w:tcW w:w="754" w:type="pct"/>
            <w:tcBorders>
              <w:top w:val="single" w:sz="4" w:space="0" w:color="auto"/>
              <w:left w:val="single" w:sz="4" w:space="0" w:color="auto"/>
              <w:bottom w:val="single" w:sz="4" w:space="0" w:color="auto"/>
              <w:right w:val="single" w:sz="4" w:space="0" w:color="auto"/>
            </w:tcBorders>
            <w:vAlign w:val="center"/>
          </w:tcPr>
          <w:p w14:paraId="274E728F" w14:textId="77777777" w:rsidR="00DB268C" w:rsidRPr="001B2BEC" w:rsidRDefault="00DB268C" w:rsidP="00BC4C1A">
            <w:pPr>
              <w:jc w:val="center"/>
            </w:pPr>
            <w:r w:rsidRPr="001B2BEC">
              <w:t>9,83</w:t>
            </w:r>
          </w:p>
        </w:tc>
        <w:tc>
          <w:tcPr>
            <w:tcW w:w="822" w:type="pct"/>
            <w:tcBorders>
              <w:top w:val="single" w:sz="4" w:space="0" w:color="auto"/>
              <w:left w:val="single" w:sz="4" w:space="0" w:color="auto"/>
              <w:bottom w:val="single" w:sz="4" w:space="0" w:color="auto"/>
              <w:right w:val="single" w:sz="4" w:space="0" w:color="auto"/>
            </w:tcBorders>
            <w:vAlign w:val="center"/>
          </w:tcPr>
          <w:p w14:paraId="078D9638" w14:textId="77777777" w:rsidR="00DB268C" w:rsidRPr="003A65F8" w:rsidRDefault="00DB268C" w:rsidP="00BC4C1A">
            <w:pPr>
              <w:jc w:val="center"/>
            </w:pPr>
            <w:r w:rsidRPr="003A65F8">
              <w:t>-3,24</w:t>
            </w:r>
          </w:p>
        </w:tc>
      </w:tr>
      <w:tr w:rsidR="00DB268C" w:rsidRPr="00AA6C45" w14:paraId="7F2BBEE1" w14:textId="77777777" w:rsidTr="00BC4C1A">
        <w:trPr>
          <w:trHeight w:val="78"/>
        </w:trPr>
        <w:tc>
          <w:tcPr>
            <w:tcW w:w="333" w:type="pct"/>
            <w:tcBorders>
              <w:top w:val="single" w:sz="4" w:space="0" w:color="auto"/>
              <w:left w:val="single" w:sz="4" w:space="0" w:color="auto"/>
              <w:bottom w:val="single" w:sz="4" w:space="0" w:color="auto"/>
              <w:right w:val="single" w:sz="4" w:space="0" w:color="auto"/>
            </w:tcBorders>
            <w:vAlign w:val="center"/>
            <w:hideMark/>
          </w:tcPr>
          <w:p w14:paraId="72D50EB5"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1.4</w:t>
            </w:r>
          </w:p>
        </w:tc>
        <w:tc>
          <w:tcPr>
            <w:tcW w:w="1732" w:type="pct"/>
            <w:tcBorders>
              <w:top w:val="single" w:sz="4" w:space="0" w:color="auto"/>
              <w:left w:val="single" w:sz="4" w:space="0" w:color="auto"/>
              <w:bottom w:val="single" w:sz="4" w:space="0" w:color="auto"/>
              <w:right w:val="single" w:sz="4" w:space="0" w:color="auto"/>
            </w:tcBorders>
            <w:vAlign w:val="center"/>
            <w:hideMark/>
          </w:tcPr>
          <w:p w14:paraId="72A239ED" w14:textId="77777777" w:rsidR="00DB268C" w:rsidRPr="00AA6C45" w:rsidRDefault="00DB268C" w:rsidP="00BC4C1A">
            <w:pPr>
              <w:tabs>
                <w:tab w:val="left" w:pos="993"/>
                <w:tab w:val="left" w:pos="1512"/>
              </w:tabs>
              <w:rPr>
                <w:color w:val="000000"/>
                <w:sz w:val="21"/>
                <w:szCs w:val="21"/>
              </w:rPr>
            </w:pPr>
            <w:r w:rsidRPr="00AA6C45">
              <w:rPr>
                <w:color w:val="000000"/>
                <w:sz w:val="21"/>
                <w:szCs w:val="21"/>
              </w:rPr>
              <w:t>отчисления на социальные нужды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549522D2"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7865B784" w14:textId="77777777" w:rsidR="00DB268C" w:rsidRPr="008E4CA0" w:rsidRDefault="00DB268C" w:rsidP="00BC4C1A">
            <w:pPr>
              <w:jc w:val="center"/>
            </w:pPr>
            <w:r w:rsidRPr="008E4CA0">
              <w:t>6,01</w:t>
            </w:r>
          </w:p>
        </w:tc>
        <w:tc>
          <w:tcPr>
            <w:tcW w:w="754" w:type="pct"/>
            <w:tcBorders>
              <w:top w:val="single" w:sz="4" w:space="0" w:color="auto"/>
              <w:left w:val="single" w:sz="4" w:space="0" w:color="auto"/>
              <w:bottom w:val="single" w:sz="4" w:space="0" w:color="auto"/>
              <w:right w:val="single" w:sz="4" w:space="0" w:color="auto"/>
            </w:tcBorders>
            <w:vAlign w:val="center"/>
          </w:tcPr>
          <w:p w14:paraId="713E2C00" w14:textId="77777777" w:rsidR="00DB268C" w:rsidRPr="001B2BEC" w:rsidRDefault="00DB268C" w:rsidP="00BC4C1A">
            <w:pPr>
              <w:jc w:val="center"/>
            </w:pPr>
            <w:r w:rsidRPr="001B2BEC">
              <w:t>3,09</w:t>
            </w:r>
          </w:p>
        </w:tc>
        <w:tc>
          <w:tcPr>
            <w:tcW w:w="822" w:type="pct"/>
            <w:tcBorders>
              <w:top w:val="single" w:sz="4" w:space="0" w:color="auto"/>
              <w:left w:val="single" w:sz="4" w:space="0" w:color="auto"/>
              <w:bottom w:val="single" w:sz="4" w:space="0" w:color="auto"/>
              <w:right w:val="single" w:sz="4" w:space="0" w:color="auto"/>
            </w:tcBorders>
            <w:vAlign w:val="center"/>
          </w:tcPr>
          <w:p w14:paraId="792AEF50" w14:textId="77777777" w:rsidR="00DB268C" w:rsidRPr="003A65F8" w:rsidRDefault="00DB268C" w:rsidP="00BC4C1A">
            <w:pPr>
              <w:jc w:val="center"/>
            </w:pPr>
            <w:r w:rsidRPr="003A65F8">
              <w:t>-2,92</w:t>
            </w:r>
          </w:p>
        </w:tc>
      </w:tr>
      <w:tr w:rsidR="00DB268C" w:rsidRPr="00AA6C45" w14:paraId="11138BE3" w14:textId="77777777" w:rsidTr="00BC4C1A">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14:paraId="4C46B074"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1.5</w:t>
            </w:r>
          </w:p>
        </w:tc>
        <w:tc>
          <w:tcPr>
            <w:tcW w:w="1732" w:type="pct"/>
            <w:tcBorders>
              <w:top w:val="single" w:sz="4" w:space="0" w:color="auto"/>
              <w:left w:val="single" w:sz="4" w:space="0" w:color="auto"/>
              <w:bottom w:val="single" w:sz="4" w:space="0" w:color="auto"/>
              <w:right w:val="single" w:sz="4" w:space="0" w:color="auto"/>
            </w:tcBorders>
            <w:vAlign w:val="center"/>
            <w:hideMark/>
          </w:tcPr>
          <w:p w14:paraId="4EEC2F93" w14:textId="77777777" w:rsidR="00DB268C" w:rsidRPr="00AA6C45" w:rsidRDefault="00DB268C" w:rsidP="00BC4C1A">
            <w:pPr>
              <w:tabs>
                <w:tab w:val="left" w:pos="993"/>
                <w:tab w:val="left" w:pos="1512"/>
              </w:tabs>
              <w:rPr>
                <w:color w:val="000000"/>
                <w:sz w:val="21"/>
                <w:szCs w:val="21"/>
              </w:rPr>
            </w:pPr>
            <w:r w:rsidRPr="00AA6C45">
              <w:rPr>
                <w:color w:val="000000"/>
                <w:sz w:val="21"/>
                <w:szCs w:val="21"/>
              </w:rPr>
              <w:t>прочие расходы, в том числе:</w:t>
            </w:r>
          </w:p>
        </w:tc>
        <w:tc>
          <w:tcPr>
            <w:tcW w:w="605" w:type="pct"/>
            <w:tcBorders>
              <w:top w:val="single" w:sz="4" w:space="0" w:color="auto"/>
              <w:left w:val="single" w:sz="4" w:space="0" w:color="auto"/>
              <w:bottom w:val="single" w:sz="4" w:space="0" w:color="auto"/>
              <w:right w:val="single" w:sz="4" w:space="0" w:color="auto"/>
            </w:tcBorders>
            <w:vAlign w:val="center"/>
            <w:hideMark/>
          </w:tcPr>
          <w:p w14:paraId="55EA07A6"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0E343EB4" w14:textId="77777777" w:rsidR="00DB268C" w:rsidRPr="008E4CA0" w:rsidRDefault="00DB268C" w:rsidP="00BC4C1A">
            <w:pPr>
              <w:jc w:val="center"/>
            </w:pPr>
            <w:r w:rsidRPr="008E4CA0">
              <w:t>0,72</w:t>
            </w:r>
          </w:p>
        </w:tc>
        <w:tc>
          <w:tcPr>
            <w:tcW w:w="754" w:type="pct"/>
            <w:tcBorders>
              <w:top w:val="single" w:sz="4" w:space="0" w:color="auto"/>
              <w:left w:val="single" w:sz="4" w:space="0" w:color="auto"/>
              <w:bottom w:val="single" w:sz="4" w:space="0" w:color="auto"/>
              <w:right w:val="single" w:sz="4" w:space="0" w:color="auto"/>
            </w:tcBorders>
            <w:vAlign w:val="center"/>
          </w:tcPr>
          <w:p w14:paraId="0556393D" w14:textId="77777777" w:rsidR="00DB268C" w:rsidRPr="001B2BEC" w:rsidRDefault="00DB268C" w:rsidP="00BC4C1A">
            <w:pPr>
              <w:jc w:val="center"/>
            </w:pPr>
            <w:r w:rsidRPr="001B2BEC">
              <w:t>0,00</w:t>
            </w:r>
          </w:p>
        </w:tc>
        <w:tc>
          <w:tcPr>
            <w:tcW w:w="822" w:type="pct"/>
            <w:tcBorders>
              <w:top w:val="single" w:sz="4" w:space="0" w:color="auto"/>
              <w:left w:val="single" w:sz="4" w:space="0" w:color="auto"/>
              <w:bottom w:val="single" w:sz="4" w:space="0" w:color="auto"/>
              <w:right w:val="single" w:sz="4" w:space="0" w:color="auto"/>
            </w:tcBorders>
            <w:vAlign w:val="center"/>
          </w:tcPr>
          <w:p w14:paraId="57DE9554" w14:textId="77777777" w:rsidR="00DB268C" w:rsidRPr="003A65F8" w:rsidRDefault="00DB268C" w:rsidP="00BC4C1A">
            <w:pPr>
              <w:jc w:val="center"/>
            </w:pPr>
            <w:r w:rsidRPr="003A65F8">
              <w:t>-0,72</w:t>
            </w:r>
          </w:p>
        </w:tc>
      </w:tr>
      <w:tr w:rsidR="00DB268C" w:rsidRPr="00AA6C45" w14:paraId="26BFEF6E" w14:textId="77777777" w:rsidTr="00BC4C1A">
        <w:tc>
          <w:tcPr>
            <w:tcW w:w="333" w:type="pct"/>
            <w:tcBorders>
              <w:top w:val="single" w:sz="4" w:space="0" w:color="auto"/>
              <w:left w:val="single" w:sz="4" w:space="0" w:color="auto"/>
              <w:bottom w:val="single" w:sz="4" w:space="0" w:color="auto"/>
              <w:right w:val="single" w:sz="4" w:space="0" w:color="auto"/>
            </w:tcBorders>
            <w:vAlign w:val="center"/>
            <w:hideMark/>
          </w:tcPr>
          <w:p w14:paraId="35EA4B2C"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1.5.1</w:t>
            </w:r>
          </w:p>
        </w:tc>
        <w:tc>
          <w:tcPr>
            <w:tcW w:w="1732" w:type="pct"/>
            <w:tcBorders>
              <w:top w:val="single" w:sz="4" w:space="0" w:color="auto"/>
              <w:left w:val="single" w:sz="4" w:space="0" w:color="auto"/>
              <w:bottom w:val="single" w:sz="4" w:space="0" w:color="auto"/>
              <w:right w:val="single" w:sz="4" w:space="0" w:color="auto"/>
            </w:tcBorders>
            <w:vAlign w:val="center"/>
            <w:hideMark/>
          </w:tcPr>
          <w:p w14:paraId="7852AA4D" w14:textId="77777777" w:rsidR="00DB268C" w:rsidRPr="00AA6C45" w:rsidRDefault="00DB268C" w:rsidP="00BC4C1A">
            <w:pPr>
              <w:tabs>
                <w:tab w:val="left" w:pos="993"/>
                <w:tab w:val="left" w:pos="1512"/>
              </w:tabs>
              <w:rPr>
                <w:color w:val="000000"/>
                <w:sz w:val="21"/>
                <w:szCs w:val="21"/>
              </w:rPr>
            </w:pPr>
            <w:r w:rsidRPr="00AA6C45">
              <w:rPr>
                <w:color w:val="000000"/>
                <w:sz w:val="21"/>
                <w:szCs w:val="21"/>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605" w:type="pct"/>
            <w:tcBorders>
              <w:top w:val="single" w:sz="4" w:space="0" w:color="auto"/>
              <w:left w:val="single" w:sz="4" w:space="0" w:color="auto"/>
              <w:bottom w:val="single" w:sz="4" w:space="0" w:color="auto"/>
              <w:right w:val="single" w:sz="4" w:space="0" w:color="auto"/>
            </w:tcBorders>
            <w:vAlign w:val="center"/>
            <w:hideMark/>
          </w:tcPr>
          <w:p w14:paraId="165C4B94"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6DCC2D20" w14:textId="77777777" w:rsidR="00DB268C" w:rsidRPr="008E4CA0" w:rsidRDefault="00DB268C" w:rsidP="00BC4C1A">
            <w:pPr>
              <w:jc w:val="center"/>
            </w:pPr>
            <w:r w:rsidRPr="008E4CA0">
              <w:t>0,00</w:t>
            </w:r>
          </w:p>
        </w:tc>
        <w:tc>
          <w:tcPr>
            <w:tcW w:w="754" w:type="pct"/>
            <w:tcBorders>
              <w:top w:val="single" w:sz="4" w:space="0" w:color="auto"/>
              <w:left w:val="single" w:sz="4" w:space="0" w:color="auto"/>
              <w:bottom w:val="single" w:sz="4" w:space="0" w:color="auto"/>
              <w:right w:val="single" w:sz="4" w:space="0" w:color="auto"/>
            </w:tcBorders>
            <w:vAlign w:val="center"/>
          </w:tcPr>
          <w:p w14:paraId="4CEC25F3" w14:textId="77777777" w:rsidR="00DB268C" w:rsidRPr="001B2BEC" w:rsidRDefault="00DB268C" w:rsidP="00BC4C1A">
            <w:pPr>
              <w:jc w:val="center"/>
            </w:pPr>
            <w:r w:rsidRPr="001B2BEC">
              <w:t>0,00</w:t>
            </w:r>
          </w:p>
        </w:tc>
        <w:tc>
          <w:tcPr>
            <w:tcW w:w="822" w:type="pct"/>
            <w:tcBorders>
              <w:top w:val="single" w:sz="4" w:space="0" w:color="auto"/>
              <w:left w:val="single" w:sz="4" w:space="0" w:color="auto"/>
              <w:bottom w:val="single" w:sz="4" w:space="0" w:color="auto"/>
              <w:right w:val="single" w:sz="4" w:space="0" w:color="auto"/>
            </w:tcBorders>
            <w:vAlign w:val="center"/>
          </w:tcPr>
          <w:p w14:paraId="1A78C8E6" w14:textId="77777777" w:rsidR="00DB268C" w:rsidRPr="003A65F8" w:rsidRDefault="00DB268C" w:rsidP="00BC4C1A">
            <w:pPr>
              <w:jc w:val="center"/>
            </w:pPr>
            <w:r w:rsidRPr="003A65F8">
              <w:t>0,00</w:t>
            </w:r>
          </w:p>
        </w:tc>
      </w:tr>
      <w:tr w:rsidR="00DB268C" w:rsidRPr="00AA6C45" w14:paraId="2600F6EC" w14:textId="77777777" w:rsidTr="00BC4C1A">
        <w:tc>
          <w:tcPr>
            <w:tcW w:w="333" w:type="pct"/>
            <w:tcBorders>
              <w:top w:val="single" w:sz="4" w:space="0" w:color="auto"/>
              <w:left w:val="single" w:sz="4" w:space="0" w:color="auto"/>
              <w:bottom w:val="single" w:sz="4" w:space="0" w:color="auto"/>
              <w:right w:val="single" w:sz="4" w:space="0" w:color="auto"/>
            </w:tcBorders>
            <w:vAlign w:val="center"/>
            <w:hideMark/>
          </w:tcPr>
          <w:p w14:paraId="2C511A91"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1.5.2</w:t>
            </w:r>
          </w:p>
        </w:tc>
        <w:tc>
          <w:tcPr>
            <w:tcW w:w="1732" w:type="pct"/>
            <w:tcBorders>
              <w:top w:val="single" w:sz="4" w:space="0" w:color="auto"/>
              <w:left w:val="single" w:sz="4" w:space="0" w:color="auto"/>
              <w:bottom w:val="single" w:sz="4" w:space="0" w:color="auto"/>
              <w:right w:val="single" w:sz="4" w:space="0" w:color="auto"/>
            </w:tcBorders>
            <w:vAlign w:val="center"/>
            <w:hideMark/>
          </w:tcPr>
          <w:p w14:paraId="3E74EAB8" w14:textId="77777777" w:rsidR="00DB268C" w:rsidRPr="00AA6C45" w:rsidRDefault="00DB268C" w:rsidP="00BC4C1A">
            <w:pPr>
              <w:tabs>
                <w:tab w:val="left" w:pos="993"/>
                <w:tab w:val="left" w:pos="1512"/>
              </w:tabs>
              <w:rPr>
                <w:color w:val="000000"/>
                <w:sz w:val="21"/>
                <w:szCs w:val="21"/>
              </w:rPr>
            </w:pPr>
            <w:r w:rsidRPr="00AA6C45">
              <w:rPr>
                <w:color w:val="000000"/>
                <w:sz w:val="21"/>
                <w:szCs w:val="21"/>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605" w:type="pct"/>
            <w:tcBorders>
              <w:top w:val="single" w:sz="4" w:space="0" w:color="auto"/>
              <w:left w:val="single" w:sz="4" w:space="0" w:color="auto"/>
              <w:bottom w:val="single" w:sz="4" w:space="0" w:color="auto"/>
              <w:right w:val="single" w:sz="4" w:space="0" w:color="auto"/>
            </w:tcBorders>
            <w:vAlign w:val="center"/>
            <w:hideMark/>
          </w:tcPr>
          <w:p w14:paraId="265D579B"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65F6A914" w14:textId="77777777" w:rsidR="00DB268C" w:rsidRPr="008E4CA0" w:rsidRDefault="00DB268C" w:rsidP="00BC4C1A">
            <w:pPr>
              <w:jc w:val="center"/>
            </w:pPr>
            <w:r w:rsidRPr="008E4CA0">
              <w:t>0,72</w:t>
            </w:r>
          </w:p>
        </w:tc>
        <w:tc>
          <w:tcPr>
            <w:tcW w:w="754" w:type="pct"/>
            <w:tcBorders>
              <w:top w:val="single" w:sz="4" w:space="0" w:color="auto"/>
              <w:left w:val="single" w:sz="4" w:space="0" w:color="auto"/>
              <w:bottom w:val="single" w:sz="4" w:space="0" w:color="auto"/>
              <w:right w:val="single" w:sz="4" w:space="0" w:color="auto"/>
            </w:tcBorders>
            <w:vAlign w:val="center"/>
          </w:tcPr>
          <w:p w14:paraId="42C140F4" w14:textId="77777777" w:rsidR="00DB268C" w:rsidRPr="001B2BEC" w:rsidRDefault="00DB268C" w:rsidP="00BC4C1A">
            <w:pPr>
              <w:jc w:val="center"/>
            </w:pPr>
            <w:r w:rsidRPr="001B2BEC">
              <w:t>0,00</w:t>
            </w:r>
          </w:p>
        </w:tc>
        <w:tc>
          <w:tcPr>
            <w:tcW w:w="822" w:type="pct"/>
            <w:tcBorders>
              <w:top w:val="single" w:sz="4" w:space="0" w:color="auto"/>
              <w:left w:val="single" w:sz="4" w:space="0" w:color="auto"/>
              <w:bottom w:val="single" w:sz="4" w:space="0" w:color="auto"/>
              <w:right w:val="single" w:sz="4" w:space="0" w:color="auto"/>
            </w:tcBorders>
            <w:vAlign w:val="center"/>
          </w:tcPr>
          <w:p w14:paraId="0AE59E92" w14:textId="77777777" w:rsidR="00DB268C" w:rsidRPr="003A65F8" w:rsidRDefault="00DB268C" w:rsidP="00BC4C1A">
            <w:pPr>
              <w:jc w:val="center"/>
            </w:pPr>
            <w:r w:rsidRPr="003A65F8">
              <w:t>-0,72</w:t>
            </w:r>
          </w:p>
        </w:tc>
      </w:tr>
      <w:tr w:rsidR="00DB268C" w:rsidRPr="00AA6C45" w14:paraId="18630A01" w14:textId="77777777" w:rsidTr="00BC4C1A">
        <w:tc>
          <w:tcPr>
            <w:tcW w:w="333" w:type="pct"/>
            <w:tcBorders>
              <w:top w:val="single" w:sz="4" w:space="0" w:color="auto"/>
              <w:left w:val="single" w:sz="4" w:space="0" w:color="auto"/>
              <w:bottom w:val="single" w:sz="4" w:space="0" w:color="auto"/>
              <w:right w:val="single" w:sz="4" w:space="0" w:color="auto"/>
            </w:tcBorders>
            <w:vAlign w:val="center"/>
          </w:tcPr>
          <w:p w14:paraId="0E0D71D6"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1.5.3</w:t>
            </w:r>
          </w:p>
        </w:tc>
        <w:tc>
          <w:tcPr>
            <w:tcW w:w="1732" w:type="pct"/>
            <w:tcBorders>
              <w:top w:val="single" w:sz="4" w:space="0" w:color="auto"/>
              <w:left w:val="single" w:sz="4" w:space="0" w:color="auto"/>
              <w:bottom w:val="single" w:sz="4" w:space="0" w:color="auto"/>
              <w:right w:val="single" w:sz="4" w:space="0" w:color="auto"/>
            </w:tcBorders>
            <w:vAlign w:val="center"/>
          </w:tcPr>
          <w:p w14:paraId="34D4D7C3" w14:textId="77777777" w:rsidR="00DB268C" w:rsidRPr="00AA6C45" w:rsidRDefault="00DB268C" w:rsidP="00BC4C1A">
            <w:pPr>
              <w:tabs>
                <w:tab w:val="left" w:pos="993"/>
                <w:tab w:val="left" w:pos="1512"/>
              </w:tabs>
              <w:rPr>
                <w:color w:val="000000"/>
                <w:sz w:val="21"/>
                <w:szCs w:val="21"/>
              </w:rPr>
            </w:pPr>
            <w:r w:rsidRPr="00AA6C45">
              <w:rPr>
                <w:color w:val="000000"/>
                <w:sz w:val="21"/>
                <w:szCs w:val="21"/>
              </w:rPr>
              <w:t>арендная плата, концессионная плата, лизинговые платежи</w:t>
            </w:r>
          </w:p>
        </w:tc>
        <w:tc>
          <w:tcPr>
            <w:tcW w:w="605" w:type="pct"/>
            <w:tcBorders>
              <w:top w:val="single" w:sz="4" w:space="0" w:color="auto"/>
              <w:left w:val="single" w:sz="4" w:space="0" w:color="auto"/>
              <w:bottom w:val="single" w:sz="4" w:space="0" w:color="auto"/>
              <w:right w:val="single" w:sz="4" w:space="0" w:color="auto"/>
            </w:tcBorders>
            <w:vAlign w:val="center"/>
          </w:tcPr>
          <w:p w14:paraId="64663672"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40438EC1" w14:textId="77777777" w:rsidR="00DB268C" w:rsidRPr="008E4CA0" w:rsidRDefault="00DB268C" w:rsidP="00BC4C1A">
            <w:pPr>
              <w:jc w:val="center"/>
            </w:pPr>
            <w:r w:rsidRPr="008E4CA0">
              <w:t>0,00</w:t>
            </w:r>
          </w:p>
        </w:tc>
        <w:tc>
          <w:tcPr>
            <w:tcW w:w="754" w:type="pct"/>
            <w:tcBorders>
              <w:top w:val="single" w:sz="4" w:space="0" w:color="auto"/>
              <w:left w:val="single" w:sz="4" w:space="0" w:color="auto"/>
              <w:bottom w:val="single" w:sz="4" w:space="0" w:color="auto"/>
              <w:right w:val="single" w:sz="4" w:space="0" w:color="auto"/>
            </w:tcBorders>
            <w:vAlign w:val="center"/>
          </w:tcPr>
          <w:p w14:paraId="7AC845B2" w14:textId="77777777" w:rsidR="00DB268C" w:rsidRPr="001B2BEC" w:rsidRDefault="00DB268C" w:rsidP="00BC4C1A">
            <w:pPr>
              <w:jc w:val="center"/>
            </w:pPr>
            <w:r w:rsidRPr="001B2BEC">
              <w:t>0,00</w:t>
            </w:r>
          </w:p>
        </w:tc>
        <w:tc>
          <w:tcPr>
            <w:tcW w:w="822" w:type="pct"/>
            <w:tcBorders>
              <w:top w:val="single" w:sz="4" w:space="0" w:color="auto"/>
              <w:left w:val="single" w:sz="4" w:space="0" w:color="auto"/>
              <w:bottom w:val="single" w:sz="4" w:space="0" w:color="auto"/>
              <w:right w:val="single" w:sz="4" w:space="0" w:color="auto"/>
            </w:tcBorders>
            <w:vAlign w:val="center"/>
          </w:tcPr>
          <w:p w14:paraId="7026B7B8" w14:textId="77777777" w:rsidR="00DB268C" w:rsidRPr="003A65F8" w:rsidRDefault="00DB268C" w:rsidP="00BC4C1A">
            <w:pPr>
              <w:jc w:val="center"/>
            </w:pPr>
            <w:r w:rsidRPr="003A65F8">
              <w:t>0,00</w:t>
            </w:r>
          </w:p>
        </w:tc>
      </w:tr>
      <w:tr w:rsidR="00DB268C" w:rsidRPr="00AA6C45" w14:paraId="032C4EB3" w14:textId="77777777" w:rsidTr="00BC4C1A">
        <w:tc>
          <w:tcPr>
            <w:tcW w:w="333" w:type="pct"/>
            <w:tcBorders>
              <w:top w:val="single" w:sz="4" w:space="0" w:color="auto"/>
              <w:left w:val="single" w:sz="4" w:space="0" w:color="auto"/>
              <w:bottom w:val="single" w:sz="4" w:space="0" w:color="auto"/>
              <w:right w:val="single" w:sz="4" w:space="0" w:color="auto"/>
            </w:tcBorders>
            <w:vAlign w:val="center"/>
          </w:tcPr>
          <w:p w14:paraId="2A837B17"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1.5.4</w:t>
            </w:r>
          </w:p>
        </w:tc>
        <w:tc>
          <w:tcPr>
            <w:tcW w:w="1732" w:type="pct"/>
            <w:tcBorders>
              <w:top w:val="single" w:sz="4" w:space="0" w:color="auto"/>
              <w:left w:val="single" w:sz="4" w:space="0" w:color="auto"/>
              <w:bottom w:val="single" w:sz="4" w:space="0" w:color="auto"/>
              <w:right w:val="single" w:sz="4" w:space="0" w:color="auto"/>
            </w:tcBorders>
            <w:vAlign w:val="center"/>
          </w:tcPr>
          <w:p w14:paraId="1115FA13" w14:textId="77777777" w:rsidR="00DB268C" w:rsidRPr="00AA6C45" w:rsidRDefault="00DB268C" w:rsidP="00BC4C1A">
            <w:pPr>
              <w:tabs>
                <w:tab w:val="left" w:pos="993"/>
                <w:tab w:val="left" w:pos="1512"/>
              </w:tabs>
              <w:rPr>
                <w:color w:val="000000"/>
                <w:sz w:val="21"/>
                <w:szCs w:val="21"/>
              </w:rPr>
            </w:pPr>
            <w:r w:rsidRPr="00AA6C45">
              <w:rPr>
                <w:color w:val="000000"/>
                <w:sz w:val="21"/>
                <w:szCs w:val="21"/>
              </w:rPr>
              <w:t>расходы на служебные командировки</w:t>
            </w:r>
          </w:p>
        </w:tc>
        <w:tc>
          <w:tcPr>
            <w:tcW w:w="605" w:type="pct"/>
            <w:tcBorders>
              <w:top w:val="single" w:sz="4" w:space="0" w:color="auto"/>
              <w:left w:val="single" w:sz="4" w:space="0" w:color="auto"/>
              <w:bottom w:val="single" w:sz="4" w:space="0" w:color="auto"/>
              <w:right w:val="single" w:sz="4" w:space="0" w:color="auto"/>
            </w:tcBorders>
            <w:vAlign w:val="center"/>
          </w:tcPr>
          <w:p w14:paraId="132760C7"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68B87CC5" w14:textId="77777777" w:rsidR="00DB268C" w:rsidRPr="008E4CA0" w:rsidRDefault="00DB268C" w:rsidP="00BC4C1A">
            <w:pPr>
              <w:jc w:val="center"/>
            </w:pPr>
            <w:r w:rsidRPr="008E4CA0">
              <w:t>0,00</w:t>
            </w:r>
          </w:p>
        </w:tc>
        <w:tc>
          <w:tcPr>
            <w:tcW w:w="754" w:type="pct"/>
            <w:tcBorders>
              <w:top w:val="single" w:sz="4" w:space="0" w:color="auto"/>
              <w:left w:val="single" w:sz="4" w:space="0" w:color="auto"/>
              <w:bottom w:val="single" w:sz="4" w:space="0" w:color="auto"/>
              <w:right w:val="single" w:sz="4" w:space="0" w:color="auto"/>
            </w:tcBorders>
            <w:vAlign w:val="center"/>
          </w:tcPr>
          <w:p w14:paraId="0897808A" w14:textId="77777777" w:rsidR="00DB268C" w:rsidRPr="001B2BEC" w:rsidRDefault="00DB268C" w:rsidP="00BC4C1A">
            <w:pPr>
              <w:jc w:val="center"/>
            </w:pPr>
            <w:r w:rsidRPr="001B2BEC">
              <w:t>0,00</w:t>
            </w:r>
          </w:p>
        </w:tc>
        <w:tc>
          <w:tcPr>
            <w:tcW w:w="822" w:type="pct"/>
            <w:tcBorders>
              <w:top w:val="single" w:sz="4" w:space="0" w:color="auto"/>
              <w:left w:val="single" w:sz="4" w:space="0" w:color="auto"/>
              <w:bottom w:val="single" w:sz="4" w:space="0" w:color="auto"/>
              <w:right w:val="single" w:sz="4" w:space="0" w:color="auto"/>
            </w:tcBorders>
            <w:vAlign w:val="center"/>
          </w:tcPr>
          <w:p w14:paraId="372AE1FC" w14:textId="77777777" w:rsidR="00DB268C" w:rsidRPr="003A65F8" w:rsidRDefault="00DB268C" w:rsidP="00BC4C1A">
            <w:pPr>
              <w:jc w:val="center"/>
            </w:pPr>
            <w:r w:rsidRPr="003A65F8">
              <w:t>0,00</w:t>
            </w:r>
          </w:p>
        </w:tc>
      </w:tr>
      <w:tr w:rsidR="00DB268C" w:rsidRPr="00AA6C45" w14:paraId="0E4D0ACF" w14:textId="77777777" w:rsidTr="00BC4C1A">
        <w:tc>
          <w:tcPr>
            <w:tcW w:w="333" w:type="pct"/>
            <w:tcBorders>
              <w:top w:val="single" w:sz="4" w:space="0" w:color="auto"/>
              <w:left w:val="single" w:sz="4" w:space="0" w:color="auto"/>
              <w:bottom w:val="single" w:sz="4" w:space="0" w:color="auto"/>
              <w:right w:val="single" w:sz="4" w:space="0" w:color="auto"/>
            </w:tcBorders>
            <w:vAlign w:val="center"/>
          </w:tcPr>
          <w:p w14:paraId="55D3EDCF"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1.5.5</w:t>
            </w:r>
          </w:p>
        </w:tc>
        <w:tc>
          <w:tcPr>
            <w:tcW w:w="1732" w:type="pct"/>
            <w:tcBorders>
              <w:top w:val="single" w:sz="4" w:space="0" w:color="auto"/>
              <w:left w:val="single" w:sz="4" w:space="0" w:color="auto"/>
              <w:bottom w:val="single" w:sz="4" w:space="0" w:color="auto"/>
              <w:right w:val="single" w:sz="4" w:space="0" w:color="auto"/>
            </w:tcBorders>
            <w:vAlign w:val="center"/>
          </w:tcPr>
          <w:p w14:paraId="3E5714AA" w14:textId="77777777" w:rsidR="00DB268C" w:rsidRPr="00AA6C45" w:rsidRDefault="00DB268C" w:rsidP="00BC4C1A">
            <w:pPr>
              <w:tabs>
                <w:tab w:val="left" w:pos="993"/>
                <w:tab w:val="left" w:pos="1512"/>
              </w:tabs>
              <w:rPr>
                <w:color w:val="000000"/>
                <w:sz w:val="21"/>
                <w:szCs w:val="21"/>
              </w:rPr>
            </w:pPr>
            <w:r w:rsidRPr="00AA6C45">
              <w:rPr>
                <w:color w:val="000000"/>
                <w:sz w:val="21"/>
                <w:szCs w:val="21"/>
              </w:rPr>
              <w:t>расходы на обучение персонала</w:t>
            </w:r>
          </w:p>
        </w:tc>
        <w:tc>
          <w:tcPr>
            <w:tcW w:w="605" w:type="pct"/>
            <w:tcBorders>
              <w:top w:val="single" w:sz="4" w:space="0" w:color="auto"/>
              <w:left w:val="single" w:sz="4" w:space="0" w:color="auto"/>
              <w:bottom w:val="single" w:sz="4" w:space="0" w:color="auto"/>
              <w:right w:val="single" w:sz="4" w:space="0" w:color="auto"/>
            </w:tcBorders>
            <w:vAlign w:val="center"/>
          </w:tcPr>
          <w:p w14:paraId="2DC08EE8"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4F372941" w14:textId="77777777" w:rsidR="00DB268C" w:rsidRPr="008E4CA0" w:rsidRDefault="00DB268C" w:rsidP="00BC4C1A">
            <w:pPr>
              <w:jc w:val="center"/>
            </w:pPr>
            <w:r w:rsidRPr="008E4CA0">
              <w:t>0,00</w:t>
            </w:r>
          </w:p>
        </w:tc>
        <w:tc>
          <w:tcPr>
            <w:tcW w:w="754" w:type="pct"/>
            <w:tcBorders>
              <w:top w:val="single" w:sz="4" w:space="0" w:color="auto"/>
              <w:left w:val="single" w:sz="4" w:space="0" w:color="auto"/>
              <w:bottom w:val="single" w:sz="4" w:space="0" w:color="auto"/>
              <w:right w:val="single" w:sz="4" w:space="0" w:color="auto"/>
            </w:tcBorders>
            <w:vAlign w:val="center"/>
          </w:tcPr>
          <w:p w14:paraId="12368DB0" w14:textId="77777777" w:rsidR="00DB268C" w:rsidRPr="001B2BEC" w:rsidRDefault="00DB268C" w:rsidP="00BC4C1A">
            <w:pPr>
              <w:jc w:val="center"/>
            </w:pPr>
            <w:r w:rsidRPr="001B2BEC">
              <w:t>0,00</w:t>
            </w:r>
          </w:p>
        </w:tc>
        <w:tc>
          <w:tcPr>
            <w:tcW w:w="822" w:type="pct"/>
            <w:tcBorders>
              <w:top w:val="single" w:sz="4" w:space="0" w:color="auto"/>
              <w:left w:val="single" w:sz="4" w:space="0" w:color="auto"/>
              <w:bottom w:val="single" w:sz="4" w:space="0" w:color="auto"/>
              <w:right w:val="single" w:sz="4" w:space="0" w:color="auto"/>
            </w:tcBorders>
            <w:vAlign w:val="center"/>
          </w:tcPr>
          <w:p w14:paraId="51E66211" w14:textId="77777777" w:rsidR="00DB268C" w:rsidRPr="003A65F8" w:rsidRDefault="00DB268C" w:rsidP="00BC4C1A">
            <w:pPr>
              <w:jc w:val="center"/>
            </w:pPr>
            <w:r w:rsidRPr="003A65F8">
              <w:t>0,00</w:t>
            </w:r>
          </w:p>
        </w:tc>
      </w:tr>
      <w:tr w:rsidR="00DB268C" w:rsidRPr="00AA6C45" w14:paraId="2813AEAA" w14:textId="77777777" w:rsidTr="00BC4C1A">
        <w:tc>
          <w:tcPr>
            <w:tcW w:w="333" w:type="pct"/>
            <w:tcBorders>
              <w:top w:val="single" w:sz="4" w:space="0" w:color="auto"/>
              <w:left w:val="single" w:sz="4" w:space="0" w:color="auto"/>
              <w:bottom w:val="single" w:sz="4" w:space="0" w:color="auto"/>
              <w:right w:val="single" w:sz="4" w:space="0" w:color="auto"/>
            </w:tcBorders>
            <w:vAlign w:val="center"/>
          </w:tcPr>
          <w:p w14:paraId="3CA45881"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1.5.6</w:t>
            </w:r>
          </w:p>
        </w:tc>
        <w:tc>
          <w:tcPr>
            <w:tcW w:w="1732" w:type="pct"/>
            <w:tcBorders>
              <w:top w:val="single" w:sz="4" w:space="0" w:color="auto"/>
              <w:left w:val="single" w:sz="4" w:space="0" w:color="auto"/>
              <w:bottom w:val="single" w:sz="4" w:space="0" w:color="auto"/>
              <w:right w:val="single" w:sz="4" w:space="0" w:color="auto"/>
            </w:tcBorders>
            <w:vAlign w:val="center"/>
          </w:tcPr>
          <w:p w14:paraId="07E41446" w14:textId="77777777" w:rsidR="00DB268C" w:rsidRPr="00AA6C45" w:rsidRDefault="00DB268C" w:rsidP="00BC4C1A">
            <w:pPr>
              <w:tabs>
                <w:tab w:val="left" w:pos="993"/>
                <w:tab w:val="left" w:pos="1512"/>
              </w:tabs>
              <w:rPr>
                <w:color w:val="000000"/>
                <w:sz w:val="21"/>
                <w:szCs w:val="21"/>
              </w:rPr>
            </w:pPr>
            <w:r w:rsidRPr="00AA6C45">
              <w:rPr>
                <w:color w:val="000000"/>
                <w:sz w:val="21"/>
                <w:szCs w:val="21"/>
              </w:rPr>
              <w:t>другие расходы, связанные с производством и (или) реализацией продукции</w:t>
            </w:r>
          </w:p>
        </w:tc>
        <w:tc>
          <w:tcPr>
            <w:tcW w:w="605" w:type="pct"/>
            <w:tcBorders>
              <w:top w:val="single" w:sz="4" w:space="0" w:color="auto"/>
              <w:left w:val="single" w:sz="4" w:space="0" w:color="auto"/>
              <w:bottom w:val="single" w:sz="4" w:space="0" w:color="auto"/>
              <w:right w:val="single" w:sz="4" w:space="0" w:color="auto"/>
            </w:tcBorders>
            <w:vAlign w:val="center"/>
          </w:tcPr>
          <w:p w14:paraId="53EA78E0"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652C1319" w14:textId="77777777" w:rsidR="00DB268C" w:rsidRPr="008E4CA0" w:rsidRDefault="00DB268C" w:rsidP="00BC4C1A">
            <w:pPr>
              <w:jc w:val="center"/>
            </w:pPr>
            <w:r w:rsidRPr="008E4CA0">
              <w:t>0,00</w:t>
            </w:r>
          </w:p>
        </w:tc>
        <w:tc>
          <w:tcPr>
            <w:tcW w:w="754" w:type="pct"/>
            <w:tcBorders>
              <w:top w:val="single" w:sz="4" w:space="0" w:color="auto"/>
              <w:left w:val="single" w:sz="4" w:space="0" w:color="auto"/>
              <w:bottom w:val="single" w:sz="4" w:space="0" w:color="auto"/>
              <w:right w:val="single" w:sz="4" w:space="0" w:color="auto"/>
            </w:tcBorders>
            <w:vAlign w:val="center"/>
          </w:tcPr>
          <w:p w14:paraId="66E58B3C" w14:textId="77777777" w:rsidR="00DB268C" w:rsidRPr="001B2BEC" w:rsidRDefault="00DB268C" w:rsidP="00BC4C1A">
            <w:pPr>
              <w:jc w:val="center"/>
            </w:pPr>
            <w:r w:rsidRPr="001B2BEC">
              <w:t>0,00</w:t>
            </w:r>
          </w:p>
        </w:tc>
        <w:tc>
          <w:tcPr>
            <w:tcW w:w="822" w:type="pct"/>
            <w:tcBorders>
              <w:top w:val="single" w:sz="4" w:space="0" w:color="auto"/>
              <w:left w:val="single" w:sz="4" w:space="0" w:color="auto"/>
              <w:bottom w:val="single" w:sz="4" w:space="0" w:color="auto"/>
              <w:right w:val="single" w:sz="4" w:space="0" w:color="auto"/>
            </w:tcBorders>
            <w:vAlign w:val="center"/>
          </w:tcPr>
          <w:p w14:paraId="0F1B5EE2" w14:textId="77777777" w:rsidR="00DB268C" w:rsidRPr="003A65F8" w:rsidRDefault="00DB268C" w:rsidP="00BC4C1A">
            <w:pPr>
              <w:jc w:val="center"/>
            </w:pPr>
            <w:r w:rsidRPr="003A65F8">
              <w:t>0,00</w:t>
            </w:r>
          </w:p>
        </w:tc>
      </w:tr>
      <w:tr w:rsidR="00DB268C" w:rsidRPr="00AA6C45" w14:paraId="5637D6E6" w14:textId="77777777" w:rsidTr="00BC4C1A">
        <w:trPr>
          <w:trHeight w:val="752"/>
        </w:trPr>
        <w:tc>
          <w:tcPr>
            <w:tcW w:w="333" w:type="pct"/>
            <w:tcBorders>
              <w:top w:val="single" w:sz="4" w:space="0" w:color="auto"/>
              <w:left w:val="single" w:sz="4" w:space="0" w:color="auto"/>
              <w:bottom w:val="single" w:sz="4" w:space="0" w:color="auto"/>
              <w:right w:val="single" w:sz="4" w:space="0" w:color="auto"/>
            </w:tcBorders>
            <w:vAlign w:val="center"/>
          </w:tcPr>
          <w:p w14:paraId="162069D5"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1.6</w:t>
            </w:r>
          </w:p>
        </w:tc>
        <w:tc>
          <w:tcPr>
            <w:tcW w:w="1732" w:type="pct"/>
            <w:tcBorders>
              <w:top w:val="single" w:sz="4" w:space="0" w:color="auto"/>
              <w:left w:val="single" w:sz="4" w:space="0" w:color="auto"/>
              <w:bottom w:val="single" w:sz="4" w:space="0" w:color="auto"/>
              <w:right w:val="single" w:sz="4" w:space="0" w:color="auto"/>
            </w:tcBorders>
            <w:vAlign w:val="center"/>
          </w:tcPr>
          <w:p w14:paraId="7488BB16" w14:textId="77777777" w:rsidR="00DB268C" w:rsidRPr="00AA6C45" w:rsidRDefault="00DB268C" w:rsidP="00BC4C1A">
            <w:pPr>
              <w:tabs>
                <w:tab w:val="left" w:pos="993"/>
                <w:tab w:val="left" w:pos="1512"/>
              </w:tabs>
              <w:rPr>
                <w:color w:val="000000"/>
                <w:sz w:val="21"/>
                <w:szCs w:val="21"/>
              </w:rPr>
            </w:pPr>
            <w:r w:rsidRPr="00AA6C45">
              <w:rPr>
                <w:color w:val="000000"/>
                <w:sz w:val="21"/>
                <w:szCs w:val="21"/>
              </w:rPr>
              <w:t>Внереализационные расходы, всего</w:t>
            </w:r>
          </w:p>
        </w:tc>
        <w:tc>
          <w:tcPr>
            <w:tcW w:w="605" w:type="pct"/>
            <w:tcBorders>
              <w:top w:val="single" w:sz="4" w:space="0" w:color="auto"/>
              <w:left w:val="single" w:sz="4" w:space="0" w:color="auto"/>
              <w:bottom w:val="single" w:sz="4" w:space="0" w:color="auto"/>
              <w:right w:val="single" w:sz="4" w:space="0" w:color="auto"/>
            </w:tcBorders>
            <w:vAlign w:val="center"/>
          </w:tcPr>
          <w:p w14:paraId="3C7E295D"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4F059DB1" w14:textId="77777777" w:rsidR="00DB268C" w:rsidRPr="008E4CA0" w:rsidRDefault="00DB268C" w:rsidP="00BC4C1A">
            <w:pPr>
              <w:jc w:val="center"/>
            </w:pPr>
            <w:r w:rsidRPr="008E4CA0">
              <w:t>8,12</w:t>
            </w:r>
          </w:p>
        </w:tc>
        <w:tc>
          <w:tcPr>
            <w:tcW w:w="754" w:type="pct"/>
            <w:tcBorders>
              <w:top w:val="single" w:sz="4" w:space="0" w:color="auto"/>
              <w:left w:val="single" w:sz="4" w:space="0" w:color="auto"/>
              <w:bottom w:val="single" w:sz="4" w:space="0" w:color="auto"/>
              <w:right w:val="single" w:sz="4" w:space="0" w:color="auto"/>
            </w:tcBorders>
            <w:vAlign w:val="center"/>
          </w:tcPr>
          <w:p w14:paraId="257F5F07" w14:textId="77777777" w:rsidR="00DB268C" w:rsidRPr="001B2BEC" w:rsidRDefault="00DB268C" w:rsidP="00BC4C1A">
            <w:pPr>
              <w:jc w:val="center"/>
            </w:pPr>
            <w:r w:rsidRPr="001B2BEC">
              <w:t>7,94</w:t>
            </w:r>
          </w:p>
        </w:tc>
        <w:tc>
          <w:tcPr>
            <w:tcW w:w="822" w:type="pct"/>
            <w:tcBorders>
              <w:top w:val="single" w:sz="4" w:space="0" w:color="auto"/>
              <w:left w:val="single" w:sz="4" w:space="0" w:color="auto"/>
              <w:bottom w:val="single" w:sz="4" w:space="0" w:color="auto"/>
              <w:right w:val="single" w:sz="4" w:space="0" w:color="auto"/>
            </w:tcBorders>
            <w:vAlign w:val="center"/>
          </w:tcPr>
          <w:p w14:paraId="226D4D36" w14:textId="77777777" w:rsidR="00DB268C" w:rsidRPr="003A65F8" w:rsidRDefault="00DB268C" w:rsidP="00BC4C1A">
            <w:pPr>
              <w:jc w:val="center"/>
            </w:pPr>
            <w:r w:rsidRPr="003A65F8">
              <w:t>-0,18</w:t>
            </w:r>
          </w:p>
        </w:tc>
      </w:tr>
      <w:tr w:rsidR="00DB268C" w:rsidRPr="00AA6C45" w14:paraId="1E653713" w14:textId="77777777" w:rsidTr="00BC4C1A">
        <w:tc>
          <w:tcPr>
            <w:tcW w:w="333" w:type="pct"/>
            <w:tcBorders>
              <w:top w:val="single" w:sz="4" w:space="0" w:color="auto"/>
              <w:left w:val="single" w:sz="4" w:space="0" w:color="auto"/>
              <w:bottom w:val="single" w:sz="4" w:space="0" w:color="auto"/>
              <w:right w:val="single" w:sz="4" w:space="0" w:color="auto"/>
            </w:tcBorders>
            <w:vAlign w:val="center"/>
          </w:tcPr>
          <w:p w14:paraId="373C1DEE"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1.6.1</w:t>
            </w:r>
          </w:p>
        </w:tc>
        <w:tc>
          <w:tcPr>
            <w:tcW w:w="1732" w:type="pct"/>
            <w:tcBorders>
              <w:top w:val="single" w:sz="4" w:space="0" w:color="auto"/>
              <w:left w:val="single" w:sz="4" w:space="0" w:color="auto"/>
              <w:bottom w:val="single" w:sz="4" w:space="0" w:color="auto"/>
              <w:right w:val="single" w:sz="4" w:space="0" w:color="auto"/>
            </w:tcBorders>
            <w:vAlign w:val="center"/>
          </w:tcPr>
          <w:p w14:paraId="18550E47" w14:textId="77777777" w:rsidR="00DB268C" w:rsidRPr="00AA6C45" w:rsidRDefault="00DB268C" w:rsidP="00BC4C1A">
            <w:pPr>
              <w:tabs>
                <w:tab w:val="left" w:pos="993"/>
                <w:tab w:val="left" w:pos="1512"/>
              </w:tabs>
              <w:rPr>
                <w:color w:val="000000"/>
                <w:sz w:val="21"/>
                <w:szCs w:val="21"/>
              </w:rPr>
            </w:pPr>
            <w:r w:rsidRPr="00AA6C45">
              <w:rPr>
                <w:color w:val="000000"/>
                <w:sz w:val="21"/>
                <w:szCs w:val="21"/>
              </w:rPr>
              <w:t>расходы на услуги банков</w:t>
            </w:r>
          </w:p>
        </w:tc>
        <w:tc>
          <w:tcPr>
            <w:tcW w:w="605" w:type="pct"/>
            <w:tcBorders>
              <w:top w:val="single" w:sz="4" w:space="0" w:color="auto"/>
              <w:left w:val="single" w:sz="4" w:space="0" w:color="auto"/>
              <w:bottom w:val="single" w:sz="4" w:space="0" w:color="auto"/>
              <w:right w:val="single" w:sz="4" w:space="0" w:color="auto"/>
            </w:tcBorders>
            <w:vAlign w:val="center"/>
          </w:tcPr>
          <w:p w14:paraId="121172F7"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427437E9" w14:textId="77777777" w:rsidR="00DB268C" w:rsidRPr="008E4CA0" w:rsidRDefault="00DB268C" w:rsidP="00BC4C1A">
            <w:pPr>
              <w:jc w:val="center"/>
            </w:pPr>
            <w:r w:rsidRPr="008E4CA0">
              <w:t>0,00</w:t>
            </w:r>
          </w:p>
        </w:tc>
        <w:tc>
          <w:tcPr>
            <w:tcW w:w="754" w:type="pct"/>
            <w:tcBorders>
              <w:top w:val="single" w:sz="4" w:space="0" w:color="auto"/>
              <w:left w:val="single" w:sz="4" w:space="0" w:color="auto"/>
              <w:bottom w:val="single" w:sz="4" w:space="0" w:color="auto"/>
              <w:right w:val="single" w:sz="4" w:space="0" w:color="auto"/>
            </w:tcBorders>
            <w:vAlign w:val="center"/>
          </w:tcPr>
          <w:p w14:paraId="7F91B8BD" w14:textId="77777777" w:rsidR="00DB268C" w:rsidRPr="001B2BEC" w:rsidRDefault="00DB268C" w:rsidP="00BC4C1A">
            <w:pPr>
              <w:jc w:val="center"/>
            </w:pPr>
            <w:r w:rsidRPr="001B2BEC">
              <w:t>0,00</w:t>
            </w:r>
          </w:p>
        </w:tc>
        <w:tc>
          <w:tcPr>
            <w:tcW w:w="822" w:type="pct"/>
            <w:tcBorders>
              <w:top w:val="single" w:sz="4" w:space="0" w:color="auto"/>
              <w:left w:val="single" w:sz="4" w:space="0" w:color="auto"/>
              <w:bottom w:val="single" w:sz="4" w:space="0" w:color="auto"/>
              <w:right w:val="single" w:sz="4" w:space="0" w:color="auto"/>
            </w:tcBorders>
            <w:vAlign w:val="center"/>
          </w:tcPr>
          <w:p w14:paraId="1469155C" w14:textId="77777777" w:rsidR="00DB268C" w:rsidRPr="003A65F8" w:rsidRDefault="00DB268C" w:rsidP="00BC4C1A">
            <w:pPr>
              <w:jc w:val="center"/>
            </w:pPr>
            <w:r w:rsidRPr="003A65F8">
              <w:t>0,00</w:t>
            </w:r>
          </w:p>
        </w:tc>
      </w:tr>
      <w:tr w:rsidR="00DB268C" w:rsidRPr="00AA6C45" w14:paraId="5A089170" w14:textId="77777777" w:rsidTr="00BC4C1A">
        <w:tc>
          <w:tcPr>
            <w:tcW w:w="333" w:type="pct"/>
            <w:tcBorders>
              <w:top w:val="single" w:sz="4" w:space="0" w:color="auto"/>
              <w:left w:val="single" w:sz="4" w:space="0" w:color="auto"/>
              <w:bottom w:val="single" w:sz="4" w:space="0" w:color="auto"/>
              <w:right w:val="single" w:sz="4" w:space="0" w:color="auto"/>
            </w:tcBorders>
            <w:vAlign w:val="center"/>
          </w:tcPr>
          <w:p w14:paraId="2BFEA6C6"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1.6.2</w:t>
            </w:r>
          </w:p>
        </w:tc>
        <w:tc>
          <w:tcPr>
            <w:tcW w:w="1732" w:type="pct"/>
            <w:tcBorders>
              <w:top w:val="single" w:sz="4" w:space="0" w:color="auto"/>
              <w:left w:val="single" w:sz="4" w:space="0" w:color="auto"/>
              <w:bottom w:val="single" w:sz="4" w:space="0" w:color="auto"/>
              <w:right w:val="single" w:sz="4" w:space="0" w:color="auto"/>
            </w:tcBorders>
            <w:vAlign w:val="center"/>
          </w:tcPr>
          <w:p w14:paraId="6350CFB9" w14:textId="77777777" w:rsidR="00DB268C" w:rsidRPr="00AA6C45" w:rsidRDefault="00DB268C" w:rsidP="00BC4C1A">
            <w:pPr>
              <w:tabs>
                <w:tab w:val="left" w:pos="993"/>
                <w:tab w:val="left" w:pos="1512"/>
              </w:tabs>
              <w:rPr>
                <w:color w:val="000000"/>
                <w:sz w:val="21"/>
                <w:szCs w:val="21"/>
              </w:rPr>
            </w:pPr>
            <w:r w:rsidRPr="00AA6C45">
              <w:rPr>
                <w:color w:val="000000"/>
                <w:sz w:val="21"/>
                <w:szCs w:val="21"/>
              </w:rPr>
              <w:t>расходы на обслуживание заемных средств</w:t>
            </w:r>
          </w:p>
        </w:tc>
        <w:tc>
          <w:tcPr>
            <w:tcW w:w="605" w:type="pct"/>
            <w:tcBorders>
              <w:top w:val="single" w:sz="4" w:space="0" w:color="auto"/>
              <w:left w:val="single" w:sz="4" w:space="0" w:color="auto"/>
              <w:bottom w:val="single" w:sz="4" w:space="0" w:color="auto"/>
              <w:right w:val="single" w:sz="4" w:space="0" w:color="auto"/>
            </w:tcBorders>
            <w:vAlign w:val="center"/>
          </w:tcPr>
          <w:p w14:paraId="2E3DC539"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12C3ED75" w14:textId="77777777" w:rsidR="00DB268C" w:rsidRPr="008E4CA0" w:rsidRDefault="00DB268C" w:rsidP="00BC4C1A">
            <w:pPr>
              <w:jc w:val="center"/>
            </w:pPr>
            <w:r w:rsidRPr="008E4CA0">
              <w:t>8,12</w:t>
            </w:r>
          </w:p>
        </w:tc>
        <w:tc>
          <w:tcPr>
            <w:tcW w:w="754" w:type="pct"/>
            <w:tcBorders>
              <w:top w:val="single" w:sz="4" w:space="0" w:color="auto"/>
              <w:left w:val="single" w:sz="4" w:space="0" w:color="auto"/>
              <w:bottom w:val="single" w:sz="4" w:space="0" w:color="auto"/>
              <w:right w:val="single" w:sz="4" w:space="0" w:color="auto"/>
            </w:tcBorders>
            <w:vAlign w:val="center"/>
          </w:tcPr>
          <w:p w14:paraId="01795B81" w14:textId="77777777" w:rsidR="00DB268C" w:rsidRPr="001B2BEC" w:rsidRDefault="00DB268C" w:rsidP="00BC4C1A">
            <w:pPr>
              <w:jc w:val="center"/>
            </w:pPr>
            <w:r w:rsidRPr="001B2BEC">
              <w:t>7,94</w:t>
            </w:r>
          </w:p>
        </w:tc>
        <w:tc>
          <w:tcPr>
            <w:tcW w:w="822" w:type="pct"/>
            <w:tcBorders>
              <w:top w:val="single" w:sz="4" w:space="0" w:color="auto"/>
              <w:left w:val="single" w:sz="4" w:space="0" w:color="auto"/>
              <w:bottom w:val="single" w:sz="4" w:space="0" w:color="auto"/>
              <w:right w:val="single" w:sz="4" w:space="0" w:color="auto"/>
            </w:tcBorders>
            <w:vAlign w:val="center"/>
          </w:tcPr>
          <w:p w14:paraId="27B8079B" w14:textId="77777777" w:rsidR="00DB268C" w:rsidRPr="003A65F8" w:rsidRDefault="00DB268C" w:rsidP="00BC4C1A">
            <w:pPr>
              <w:jc w:val="center"/>
            </w:pPr>
            <w:r w:rsidRPr="003A65F8">
              <w:t>-0,18</w:t>
            </w:r>
          </w:p>
        </w:tc>
      </w:tr>
      <w:tr w:rsidR="00DB268C" w:rsidRPr="00AA6C45" w14:paraId="57B1B1C2" w14:textId="77777777" w:rsidTr="00BC4C1A">
        <w:tc>
          <w:tcPr>
            <w:tcW w:w="333" w:type="pct"/>
            <w:tcBorders>
              <w:top w:val="single" w:sz="4" w:space="0" w:color="auto"/>
              <w:left w:val="single" w:sz="4" w:space="0" w:color="auto"/>
              <w:bottom w:val="single" w:sz="4" w:space="0" w:color="auto"/>
              <w:right w:val="single" w:sz="4" w:space="0" w:color="auto"/>
            </w:tcBorders>
            <w:vAlign w:val="center"/>
          </w:tcPr>
          <w:p w14:paraId="15C049A6"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1.6.3</w:t>
            </w:r>
          </w:p>
        </w:tc>
        <w:tc>
          <w:tcPr>
            <w:tcW w:w="1732" w:type="pct"/>
            <w:tcBorders>
              <w:top w:val="single" w:sz="4" w:space="0" w:color="auto"/>
              <w:left w:val="single" w:sz="4" w:space="0" w:color="auto"/>
              <w:bottom w:val="single" w:sz="4" w:space="0" w:color="auto"/>
              <w:right w:val="single" w:sz="4" w:space="0" w:color="auto"/>
            </w:tcBorders>
            <w:vAlign w:val="center"/>
          </w:tcPr>
          <w:p w14:paraId="0CD619E8" w14:textId="77777777" w:rsidR="00DB268C" w:rsidRPr="00AA6C45" w:rsidRDefault="00DB268C" w:rsidP="00BC4C1A">
            <w:pPr>
              <w:tabs>
                <w:tab w:val="left" w:pos="993"/>
                <w:tab w:val="left" w:pos="1512"/>
              </w:tabs>
              <w:rPr>
                <w:color w:val="000000"/>
                <w:sz w:val="21"/>
                <w:szCs w:val="21"/>
              </w:rPr>
            </w:pPr>
            <w:r w:rsidRPr="00AA6C45">
              <w:rPr>
                <w:color w:val="000000"/>
                <w:sz w:val="21"/>
                <w:szCs w:val="21"/>
              </w:rPr>
              <w:t>прочие обоснованные расходы</w:t>
            </w:r>
          </w:p>
        </w:tc>
        <w:tc>
          <w:tcPr>
            <w:tcW w:w="605" w:type="pct"/>
            <w:tcBorders>
              <w:top w:val="single" w:sz="4" w:space="0" w:color="auto"/>
              <w:left w:val="single" w:sz="4" w:space="0" w:color="auto"/>
              <w:bottom w:val="single" w:sz="4" w:space="0" w:color="auto"/>
              <w:right w:val="single" w:sz="4" w:space="0" w:color="auto"/>
            </w:tcBorders>
            <w:vAlign w:val="center"/>
          </w:tcPr>
          <w:p w14:paraId="0CACA064"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5591DE44" w14:textId="77777777" w:rsidR="00DB268C" w:rsidRPr="008E4CA0" w:rsidRDefault="00DB268C" w:rsidP="00BC4C1A">
            <w:pPr>
              <w:jc w:val="center"/>
            </w:pPr>
            <w:r w:rsidRPr="008E4CA0">
              <w:t>0,00</w:t>
            </w:r>
          </w:p>
        </w:tc>
        <w:tc>
          <w:tcPr>
            <w:tcW w:w="754" w:type="pct"/>
            <w:tcBorders>
              <w:top w:val="single" w:sz="4" w:space="0" w:color="auto"/>
              <w:left w:val="single" w:sz="4" w:space="0" w:color="auto"/>
              <w:bottom w:val="single" w:sz="4" w:space="0" w:color="auto"/>
              <w:right w:val="single" w:sz="4" w:space="0" w:color="auto"/>
            </w:tcBorders>
            <w:vAlign w:val="center"/>
          </w:tcPr>
          <w:p w14:paraId="5808AA8C" w14:textId="77777777" w:rsidR="00DB268C" w:rsidRPr="001B2BEC" w:rsidRDefault="00DB268C" w:rsidP="00BC4C1A">
            <w:pPr>
              <w:jc w:val="center"/>
            </w:pPr>
            <w:r w:rsidRPr="001B2BEC">
              <w:t>0,00</w:t>
            </w:r>
          </w:p>
        </w:tc>
        <w:tc>
          <w:tcPr>
            <w:tcW w:w="822" w:type="pct"/>
            <w:tcBorders>
              <w:top w:val="single" w:sz="4" w:space="0" w:color="auto"/>
              <w:left w:val="single" w:sz="4" w:space="0" w:color="auto"/>
              <w:bottom w:val="single" w:sz="4" w:space="0" w:color="auto"/>
              <w:right w:val="single" w:sz="4" w:space="0" w:color="auto"/>
            </w:tcBorders>
            <w:vAlign w:val="center"/>
          </w:tcPr>
          <w:p w14:paraId="5F83A083" w14:textId="77777777" w:rsidR="00DB268C" w:rsidRPr="003A65F8" w:rsidRDefault="00DB268C" w:rsidP="00BC4C1A">
            <w:pPr>
              <w:jc w:val="center"/>
            </w:pPr>
            <w:r w:rsidRPr="003A65F8">
              <w:t>0,00</w:t>
            </w:r>
          </w:p>
        </w:tc>
      </w:tr>
      <w:tr w:rsidR="00DB268C" w:rsidRPr="00AA6C45" w14:paraId="0FB82A84" w14:textId="77777777" w:rsidTr="00BC4C1A">
        <w:tc>
          <w:tcPr>
            <w:tcW w:w="333" w:type="pct"/>
            <w:tcBorders>
              <w:top w:val="single" w:sz="4" w:space="0" w:color="auto"/>
              <w:left w:val="single" w:sz="4" w:space="0" w:color="auto"/>
              <w:bottom w:val="single" w:sz="4" w:space="0" w:color="auto"/>
              <w:right w:val="single" w:sz="4" w:space="0" w:color="auto"/>
            </w:tcBorders>
            <w:vAlign w:val="center"/>
          </w:tcPr>
          <w:p w14:paraId="56FD3618"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1.7</w:t>
            </w:r>
          </w:p>
        </w:tc>
        <w:tc>
          <w:tcPr>
            <w:tcW w:w="1732" w:type="pct"/>
            <w:tcBorders>
              <w:top w:val="single" w:sz="4" w:space="0" w:color="auto"/>
              <w:left w:val="single" w:sz="4" w:space="0" w:color="auto"/>
              <w:bottom w:val="single" w:sz="4" w:space="0" w:color="auto"/>
              <w:right w:val="single" w:sz="4" w:space="0" w:color="auto"/>
            </w:tcBorders>
            <w:vAlign w:val="center"/>
          </w:tcPr>
          <w:p w14:paraId="4B110FA9" w14:textId="77777777" w:rsidR="00DB268C" w:rsidRPr="00AA6C45" w:rsidRDefault="00DB268C" w:rsidP="00BC4C1A">
            <w:pPr>
              <w:tabs>
                <w:tab w:val="left" w:pos="993"/>
                <w:tab w:val="left" w:pos="1512"/>
              </w:tabs>
              <w:rPr>
                <w:color w:val="000000"/>
                <w:sz w:val="21"/>
                <w:szCs w:val="21"/>
              </w:rPr>
            </w:pPr>
            <w:r w:rsidRPr="00AA6C45">
              <w:rPr>
                <w:color w:val="000000"/>
                <w:sz w:val="21"/>
                <w:szCs w:val="21"/>
              </w:rPr>
              <w:t>Расходы, не учитываемые в целях налогообложения, всего:</w:t>
            </w:r>
          </w:p>
        </w:tc>
        <w:tc>
          <w:tcPr>
            <w:tcW w:w="605" w:type="pct"/>
            <w:tcBorders>
              <w:top w:val="single" w:sz="4" w:space="0" w:color="auto"/>
              <w:left w:val="single" w:sz="4" w:space="0" w:color="auto"/>
              <w:bottom w:val="single" w:sz="4" w:space="0" w:color="auto"/>
              <w:right w:val="single" w:sz="4" w:space="0" w:color="auto"/>
            </w:tcBorders>
            <w:vAlign w:val="center"/>
          </w:tcPr>
          <w:p w14:paraId="6892912C"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59D82976" w14:textId="77777777" w:rsidR="00DB268C" w:rsidRPr="008E4CA0" w:rsidRDefault="00DB268C" w:rsidP="00BC4C1A">
            <w:pPr>
              <w:jc w:val="center"/>
            </w:pPr>
            <w:r w:rsidRPr="008E4CA0">
              <w:t>0,00</w:t>
            </w:r>
          </w:p>
        </w:tc>
        <w:tc>
          <w:tcPr>
            <w:tcW w:w="754" w:type="pct"/>
            <w:tcBorders>
              <w:top w:val="single" w:sz="4" w:space="0" w:color="auto"/>
              <w:left w:val="single" w:sz="4" w:space="0" w:color="auto"/>
              <w:bottom w:val="single" w:sz="4" w:space="0" w:color="auto"/>
              <w:right w:val="single" w:sz="4" w:space="0" w:color="auto"/>
            </w:tcBorders>
            <w:vAlign w:val="center"/>
          </w:tcPr>
          <w:p w14:paraId="54BB83F5" w14:textId="77777777" w:rsidR="00DB268C" w:rsidRPr="001B2BEC" w:rsidRDefault="00DB268C" w:rsidP="00BC4C1A">
            <w:pPr>
              <w:jc w:val="center"/>
            </w:pPr>
            <w:r w:rsidRPr="001B2BEC">
              <w:t>0,00</w:t>
            </w:r>
          </w:p>
        </w:tc>
        <w:tc>
          <w:tcPr>
            <w:tcW w:w="822" w:type="pct"/>
            <w:tcBorders>
              <w:top w:val="single" w:sz="4" w:space="0" w:color="auto"/>
              <w:left w:val="single" w:sz="4" w:space="0" w:color="auto"/>
              <w:bottom w:val="single" w:sz="4" w:space="0" w:color="auto"/>
              <w:right w:val="single" w:sz="4" w:space="0" w:color="auto"/>
            </w:tcBorders>
            <w:vAlign w:val="center"/>
          </w:tcPr>
          <w:p w14:paraId="38C24404" w14:textId="77777777" w:rsidR="00DB268C" w:rsidRPr="003A65F8" w:rsidRDefault="00DB268C" w:rsidP="00BC4C1A">
            <w:pPr>
              <w:jc w:val="center"/>
            </w:pPr>
            <w:r w:rsidRPr="003A65F8">
              <w:t>0,00</w:t>
            </w:r>
          </w:p>
        </w:tc>
      </w:tr>
      <w:tr w:rsidR="00DB268C" w:rsidRPr="00AA6C45" w14:paraId="2DE05159" w14:textId="77777777" w:rsidTr="00BC4C1A">
        <w:tc>
          <w:tcPr>
            <w:tcW w:w="333" w:type="pct"/>
            <w:tcBorders>
              <w:top w:val="single" w:sz="4" w:space="0" w:color="auto"/>
              <w:left w:val="single" w:sz="4" w:space="0" w:color="auto"/>
              <w:bottom w:val="single" w:sz="4" w:space="0" w:color="auto"/>
              <w:right w:val="single" w:sz="4" w:space="0" w:color="auto"/>
            </w:tcBorders>
            <w:vAlign w:val="center"/>
          </w:tcPr>
          <w:p w14:paraId="2743D45C"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1.7.1</w:t>
            </w:r>
          </w:p>
        </w:tc>
        <w:tc>
          <w:tcPr>
            <w:tcW w:w="1732" w:type="pct"/>
            <w:tcBorders>
              <w:top w:val="single" w:sz="4" w:space="0" w:color="auto"/>
              <w:left w:val="single" w:sz="4" w:space="0" w:color="auto"/>
              <w:bottom w:val="single" w:sz="4" w:space="0" w:color="auto"/>
              <w:right w:val="single" w:sz="4" w:space="0" w:color="auto"/>
            </w:tcBorders>
            <w:vAlign w:val="center"/>
          </w:tcPr>
          <w:p w14:paraId="70368F0E" w14:textId="77777777" w:rsidR="00DB268C" w:rsidRPr="00AA6C45" w:rsidRDefault="00DB268C" w:rsidP="00BC4C1A">
            <w:pPr>
              <w:tabs>
                <w:tab w:val="left" w:pos="993"/>
                <w:tab w:val="left" w:pos="1512"/>
              </w:tabs>
              <w:rPr>
                <w:color w:val="000000"/>
                <w:sz w:val="21"/>
                <w:szCs w:val="21"/>
              </w:rPr>
            </w:pPr>
            <w:r w:rsidRPr="00AA6C45">
              <w:rPr>
                <w:color w:val="000000"/>
                <w:sz w:val="21"/>
                <w:szCs w:val="21"/>
              </w:rPr>
              <w:t>-денежные выплаты социального характера (по Коллективному договору)</w:t>
            </w:r>
          </w:p>
        </w:tc>
        <w:tc>
          <w:tcPr>
            <w:tcW w:w="605" w:type="pct"/>
            <w:tcBorders>
              <w:top w:val="single" w:sz="4" w:space="0" w:color="auto"/>
              <w:left w:val="single" w:sz="4" w:space="0" w:color="auto"/>
              <w:bottom w:val="single" w:sz="4" w:space="0" w:color="auto"/>
              <w:right w:val="single" w:sz="4" w:space="0" w:color="auto"/>
            </w:tcBorders>
            <w:vAlign w:val="center"/>
          </w:tcPr>
          <w:p w14:paraId="781B10C8"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415FBCDF" w14:textId="77777777" w:rsidR="00DB268C" w:rsidRPr="008E4CA0" w:rsidRDefault="00DB268C" w:rsidP="00BC4C1A">
            <w:pPr>
              <w:jc w:val="center"/>
            </w:pPr>
            <w:r w:rsidRPr="008E4CA0">
              <w:t>0,00</w:t>
            </w:r>
          </w:p>
        </w:tc>
        <w:tc>
          <w:tcPr>
            <w:tcW w:w="754" w:type="pct"/>
            <w:tcBorders>
              <w:top w:val="single" w:sz="4" w:space="0" w:color="auto"/>
              <w:left w:val="single" w:sz="4" w:space="0" w:color="auto"/>
              <w:bottom w:val="single" w:sz="4" w:space="0" w:color="auto"/>
              <w:right w:val="single" w:sz="4" w:space="0" w:color="auto"/>
            </w:tcBorders>
            <w:vAlign w:val="center"/>
          </w:tcPr>
          <w:p w14:paraId="10DD865D" w14:textId="77777777" w:rsidR="00DB268C" w:rsidRPr="001B2BEC" w:rsidRDefault="00DB268C" w:rsidP="00BC4C1A">
            <w:pPr>
              <w:jc w:val="center"/>
            </w:pPr>
            <w:r w:rsidRPr="001B2BEC">
              <w:t>0,00</w:t>
            </w:r>
          </w:p>
        </w:tc>
        <w:tc>
          <w:tcPr>
            <w:tcW w:w="822" w:type="pct"/>
            <w:tcBorders>
              <w:top w:val="single" w:sz="4" w:space="0" w:color="auto"/>
              <w:left w:val="single" w:sz="4" w:space="0" w:color="auto"/>
              <w:bottom w:val="single" w:sz="4" w:space="0" w:color="auto"/>
              <w:right w:val="single" w:sz="4" w:space="0" w:color="auto"/>
            </w:tcBorders>
            <w:vAlign w:val="center"/>
          </w:tcPr>
          <w:p w14:paraId="1D785EFA" w14:textId="77777777" w:rsidR="00DB268C" w:rsidRPr="003A65F8" w:rsidRDefault="00DB268C" w:rsidP="00BC4C1A">
            <w:pPr>
              <w:jc w:val="center"/>
            </w:pPr>
            <w:r w:rsidRPr="003A65F8">
              <w:t>0,00</w:t>
            </w:r>
          </w:p>
        </w:tc>
      </w:tr>
      <w:tr w:rsidR="00DB268C" w:rsidRPr="00AA6C45" w14:paraId="42F9B807" w14:textId="77777777" w:rsidTr="00BC4C1A">
        <w:tc>
          <w:tcPr>
            <w:tcW w:w="333" w:type="pct"/>
            <w:tcBorders>
              <w:top w:val="single" w:sz="4" w:space="0" w:color="auto"/>
              <w:left w:val="single" w:sz="4" w:space="0" w:color="auto"/>
              <w:bottom w:val="single" w:sz="4" w:space="0" w:color="auto"/>
              <w:right w:val="single" w:sz="4" w:space="0" w:color="auto"/>
            </w:tcBorders>
            <w:vAlign w:val="center"/>
          </w:tcPr>
          <w:p w14:paraId="119D8379"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1.7.2</w:t>
            </w:r>
          </w:p>
        </w:tc>
        <w:tc>
          <w:tcPr>
            <w:tcW w:w="1732" w:type="pct"/>
            <w:tcBorders>
              <w:top w:val="single" w:sz="4" w:space="0" w:color="auto"/>
              <w:left w:val="single" w:sz="4" w:space="0" w:color="auto"/>
              <w:bottom w:val="single" w:sz="4" w:space="0" w:color="auto"/>
              <w:right w:val="single" w:sz="4" w:space="0" w:color="auto"/>
            </w:tcBorders>
            <w:vAlign w:val="center"/>
          </w:tcPr>
          <w:p w14:paraId="62C97F03" w14:textId="77777777" w:rsidR="00DB268C" w:rsidRPr="00AA6C45" w:rsidRDefault="00DB268C" w:rsidP="00BC4C1A">
            <w:pPr>
              <w:tabs>
                <w:tab w:val="left" w:pos="993"/>
                <w:tab w:val="left" w:pos="1512"/>
              </w:tabs>
              <w:rPr>
                <w:color w:val="000000"/>
                <w:sz w:val="21"/>
                <w:szCs w:val="21"/>
              </w:rPr>
            </w:pPr>
            <w:r w:rsidRPr="00AA6C45">
              <w:rPr>
                <w:color w:val="000000"/>
                <w:sz w:val="21"/>
                <w:szCs w:val="21"/>
              </w:rPr>
              <w:t>-прочие расходы</w:t>
            </w:r>
          </w:p>
        </w:tc>
        <w:tc>
          <w:tcPr>
            <w:tcW w:w="605" w:type="pct"/>
            <w:tcBorders>
              <w:top w:val="single" w:sz="4" w:space="0" w:color="auto"/>
              <w:left w:val="single" w:sz="4" w:space="0" w:color="auto"/>
              <w:bottom w:val="single" w:sz="4" w:space="0" w:color="auto"/>
              <w:right w:val="single" w:sz="4" w:space="0" w:color="auto"/>
            </w:tcBorders>
            <w:vAlign w:val="center"/>
          </w:tcPr>
          <w:p w14:paraId="671A8FEC"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011037EA" w14:textId="77777777" w:rsidR="00DB268C" w:rsidRPr="008E4CA0" w:rsidRDefault="00DB268C" w:rsidP="00BC4C1A">
            <w:pPr>
              <w:jc w:val="center"/>
            </w:pPr>
            <w:r w:rsidRPr="008E4CA0">
              <w:t>0,00</w:t>
            </w:r>
          </w:p>
        </w:tc>
        <w:tc>
          <w:tcPr>
            <w:tcW w:w="754" w:type="pct"/>
            <w:tcBorders>
              <w:top w:val="single" w:sz="4" w:space="0" w:color="auto"/>
              <w:left w:val="single" w:sz="4" w:space="0" w:color="auto"/>
              <w:bottom w:val="single" w:sz="4" w:space="0" w:color="auto"/>
              <w:right w:val="single" w:sz="4" w:space="0" w:color="auto"/>
            </w:tcBorders>
            <w:vAlign w:val="center"/>
          </w:tcPr>
          <w:p w14:paraId="663DC40D" w14:textId="77777777" w:rsidR="00DB268C" w:rsidRPr="001B2BEC" w:rsidRDefault="00DB268C" w:rsidP="00BC4C1A">
            <w:pPr>
              <w:jc w:val="center"/>
            </w:pPr>
            <w:r w:rsidRPr="001B2BEC">
              <w:t>0,00</w:t>
            </w:r>
          </w:p>
        </w:tc>
        <w:tc>
          <w:tcPr>
            <w:tcW w:w="822" w:type="pct"/>
            <w:tcBorders>
              <w:top w:val="single" w:sz="4" w:space="0" w:color="auto"/>
              <w:left w:val="single" w:sz="4" w:space="0" w:color="auto"/>
              <w:bottom w:val="single" w:sz="4" w:space="0" w:color="auto"/>
              <w:right w:val="single" w:sz="4" w:space="0" w:color="auto"/>
            </w:tcBorders>
            <w:vAlign w:val="center"/>
          </w:tcPr>
          <w:p w14:paraId="6A9721D4" w14:textId="77777777" w:rsidR="00DB268C" w:rsidRPr="003A65F8" w:rsidRDefault="00DB268C" w:rsidP="00BC4C1A">
            <w:pPr>
              <w:jc w:val="center"/>
            </w:pPr>
            <w:r w:rsidRPr="003A65F8">
              <w:t>0,00</w:t>
            </w:r>
          </w:p>
        </w:tc>
      </w:tr>
      <w:tr w:rsidR="00DB268C" w:rsidRPr="00AA6C45" w14:paraId="17A4757C" w14:textId="77777777" w:rsidTr="00BC4C1A">
        <w:tc>
          <w:tcPr>
            <w:tcW w:w="333" w:type="pct"/>
            <w:tcBorders>
              <w:top w:val="single" w:sz="4" w:space="0" w:color="auto"/>
              <w:left w:val="single" w:sz="4" w:space="0" w:color="auto"/>
              <w:bottom w:val="single" w:sz="4" w:space="0" w:color="auto"/>
              <w:right w:val="single" w:sz="4" w:space="0" w:color="auto"/>
            </w:tcBorders>
            <w:vAlign w:val="center"/>
          </w:tcPr>
          <w:p w14:paraId="0115C19C"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2</w:t>
            </w:r>
          </w:p>
        </w:tc>
        <w:tc>
          <w:tcPr>
            <w:tcW w:w="1732" w:type="pct"/>
            <w:tcBorders>
              <w:top w:val="single" w:sz="4" w:space="0" w:color="auto"/>
              <w:left w:val="single" w:sz="4" w:space="0" w:color="auto"/>
              <w:bottom w:val="single" w:sz="4" w:space="0" w:color="auto"/>
              <w:right w:val="single" w:sz="4" w:space="0" w:color="auto"/>
            </w:tcBorders>
            <w:vAlign w:val="center"/>
          </w:tcPr>
          <w:p w14:paraId="3AB121B7" w14:textId="77777777" w:rsidR="00DB268C" w:rsidRPr="00AA6C45" w:rsidRDefault="00DB268C" w:rsidP="00BC4C1A">
            <w:pPr>
              <w:tabs>
                <w:tab w:val="left" w:pos="993"/>
                <w:tab w:val="left" w:pos="1512"/>
              </w:tabs>
              <w:rPr>
                <w:color w:val="000000"/>
                <w:sz w:val="21"/>
                <w:szCs w:val="21"/>
              </w:rPr>
            </w:pPr>
            <w:r w:rsidRPr="00AA6C45">
              <w:rPr>
                <w:color w:val="000000"/>
                <w:sz w:val="21"/>
                <w:szCs w:val="21"/>
              </w:rPr>
              <w:t>Выпадающие доходы/экономия средств</w:t>
            </w:r>
          </w:p>
        </w:tc>
        <w:tc>
          <w:tcPr>
            <w:tcW w:w="605" w:type="pct"/>
            <w:tcBorders>
              <w:top w:val="single" w:sz="4" w:space="0" w:color="auto"/>
              <w:left w:val="single" w:sz="4" w:space="0" w:color="auto"/>
              <w:bottom w:val="single" w:sz="4" w:space="0" w:color="auto"/>
              <w:right w:val="single" w:sz="4" w:space="0" w:color="auto"/>
            </w:tcBorders>
            <w:vAlign w:val="center"/>
          </w:tcPr>
          <w:p w14:paraId="38672B1F"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тыс. руб.</w:t>
            </w:r>
          </w:p>
        </w:tc>
        <w:tc>
          <w:tcPr>
            <w:tcW w:w="754" w:type="pct"/>
            <w:tcBorders>
              <w:top w:val="single" w:sz="4" w:space="0" w:color="auto"/>
              <w:left w:val="single" w:sz="4" w:space="0" w:color="auto"/>
              <w:bottom w:val="single" w:sz="4" w:space="0" w:color="auto"/>
              <w:right w:val="single" w:sz="4" w:space="0" w:color="auto"/>
            </w:tcBorders>
            <w:vAlign w:val="center"/>
          </w:tcPr>
          <w:p w14:paraId="68EE07B2" w14:textId="77777777" w:rsidR="00DB268C" w:rsidRPr="008E4CA0" w:rsidRDefault="00DB268C" w:rsidP="00BC4C1A">
            <w:pPr>
              <w:jc w:val="center"/>
            </w:pPr>
            <w:r w:rsidRPr="008E4CA0">
              <w:t>0,00</w:t>
            </w:r>
          </w:p>
        </w:tc>
        <w:tc>
          <w:tcPr>
            <w:tcW w:w="754" w:type="pct"/>
            <w:tcBorders>
              <w:top w:val="single" w:sz="4" w:space="0" w:color="auto"/>
              <w:left w:val="single" w:sz="4" w:space="0" w:color="auto"/>
              <w:bottom w:val="single" w:sz="4" w:space="0" w:color="auto"/>
              <w:right w:val="single" w:sz="4" w:space="0" w:color="auto"/>
            </w:tcBorders>
            <w:vAlign w:val="center"/>
          </w:tcPr>
          <w:p w14:paraId="0EAA23CA" w14:textId="77777777" w:rsidR="00DB268C" w:rsidRPr="001B2BEC" w:rsidRDefault="00DB268C" w:rsidP="00BC4C1A">
            <w:pPr>
              <w:jc w:val="center"/>
            </w:pPr>
            <w:r w:rsidRPr="001B2BEC">
              <w:t>0,00</w:t>
            </w:r>
          </w:p>
        </w:tc>
        <w:tc>
          <w:tcPr>
            <w:tcW w:w="822" w:type="pct"/>
            <w:tcBorders>
              <w:top w:val="single" w:sz="4" w:space="0" w:color="auto"/>
              <w:left w:val="single" w:sz="4" w:space="0" w:color="auto"/>
              <w:bottom w:val="single" w:sz="4" w:space="0" w:color="auto"/>
              <w:right w:val="single" w:sz="4" w:space="0" w:color="auto"/>
            </w:tcBorders>
            <w:vAlign w:val="center"/>
          </w:tcPr>
          <w:p w14:paraId="302BB3FB" w14:textId="77777777" w:rsidR="00DB268C" w:rsidRPr="003A65F8" w:rsidRDefault="00DB268C" w:rsidP="00BC4C1A">
            <w:pPr>
              <w:jc w:val="center"/>
            </w:pPr>
            <w:r w:rsidRPr="003A65F8">
              <w:t>0,00</w:t>
            </w:r>
          </w:p>
        </w:tc>
      </w:tr>
      <w:tr w:rsidR="00DB268C" w:rsidRPr="00AA6C45" w14:paraId="07A0A681" w14:textId="77777777" w:rsidTr="00BC4C1A">
        <w:tc>
          <w:tcPr>
            <w:tcW w:w="333" w:type="pct"/>
            <w:tcBorders>
              <w:top w:val="single" w:sz="4" w:space="0" w:color="auto"/>
              <w:left w:val="single" w:sz="4" w:space="0" w:color="auto"/>
              <w:bottom w:val="single" w:sz="4" w:space="0" w:color="auto"/>
              <w:right w:val="single" w:sz="4" w:space="0" w:color="auto"/>
            </w:tcBorders>
            <w:vAlign w:val="center"/>
          </w:tcPr>
          <w:p w14:paraId="1B3BCC99"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3</w:t>
            </w:r>
          </w:p>
        </w:tc>
        <w:tc>
          <w:tcPr>
            <w:tcW w:w="1732" w:type="pct"/>
            <w:tcBorders>
              <w:top w:val="single" w:sz="4" w:space="0" w:color="auto"/>
              <w:left w:val="single" w:sz="4" w:space="0" w:color="auto"/>
              <w:bottom w:val="single" w:sz="4" w:space="0" w:color="auto"/>
              <w:right w:val="single" w:sz="4" w:space="0" w:color="auto"/>
            </w:tcBorders>
            <w:vAlign w:val="center"/>
          </w:tcPr>
          <w:p w14:paraId="6024C60C" w14:textId="77777777" w:rsidR="00DB268C" w:rsidRPr="00AA6C45" w:rsidRDefault="00DB268C" w:rsidP="00BC4C1A">
            <w:pPr>
              <w:tabs>
                <w:tab w:val="left" w:pos="993"/>
                <w:tab w:val="left" w:pos="1512"/>
              </w:tabs>
              <w:rPr>
                <w:color w:val="000000"/>
                <w:sz w:val="21"/>
                <w:szCs w:val="21"/>
              </w:rPr>
            </w:pPr>
            <w:r w:rsidRPr="00AA6C45">
              <w:rPr>
                <w:color w:val="000000"/>
                <w:sz w:val="21"/>
                <w:szCs w:val="21"/>
              </w:rPr>
              <w:t>Суммарная подключаемая тепловая нагрузка объектов заявителей</w:t>
            </w:r>
          </w:p>
        </w:tc>
        <w:tc>
          <w:tcPr>
            <w:tcW w:w="605" w:type="pct"/>
            <w:tcBorders>
              <w:top w:val="single" w:sz="4" w:space="0" w:color="auto"/>
              <w:left w:val="single" w:sz="4" w:space="0" w:color="auto"/>
              <w:bottom w:val="single" w:sz="4" w:space="0" w:color="auto"/>
              <w:right w:val="single" w:sz="4" w:space="0" w:color="auto"/>
            </w:tcBorders>
            <w:vAlign w:val="center"/>
          </w:tcPr>
          <w:p w14:paraId="7DCEAA99"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Гкал/ч</w:t>
            </w:r>
          </w:p>
        </w:tc>
        <w:tc>
          <w:tcPr>
            <w:tcW w:w="754" w:type="pct"/>
            <w:tcBorders>
              <w:top w:val="single" w:sz="4" w:space="0" w:color="auto"/>
              <w:left w:val="single" w:sz="4" w:space="0" w:color="auto"/>
              <w:bottom w:val="single" w:sz="4" w:space="0" w:color="auto"/>
              <w:right w:val="single" w:sz="4" w:space="0" w:color="auto"/>
            </w:tcBorders>
            <w:vAlign w:val="center"/>
          </w:tcPr>
          <w:p w14:paraId="7C73B387" w14:textId="77777777" w:rsidR="00DB268C" w:rsidRPr="008E4CA0" w:rsidRDefault="00DB268C" w:rsidP="00BC4C1A">
            <w:pPr>
              <w:jc w:val="center"/>
            </w:pPr>
            <w:r w:rsidRPr="008E4CA0">
              <w:t>0,452</w:t>
            </w:r>
          </w:p>
        </w:tc>
        <w:tc>
          <w:tcPr>
            <w:tcW w:w="754" w:type="pct"/>
            <w:tcBorders>
              <w:top w:val="single" w:sz="4" w:space="0" w:color="auto"/>
              <w:left w:val="single" w:sz="4" w:space="0" w:color="auto"/>
              <w:bottom w:val="single" w:sz="4" w:space="0" w:color="auto"/>
              <w:right w:val="single" w:sz="4" w:space="0" w:color="auto"/>
            </w:tcBorders>
            <w:vAlign w:val="center"/>
          </w:tcPr>
          <w:p w14:paraId="7DBB3D4C" w14:textId="77777777" w:rsidR="00DB268C" w:rsidRPr="001B2BEC" w:rsidRDefault="00DB268C" w:rsidP="00BC4C1A">
            <w:pPr>
              <w:jc w:val="center"/>
            </w:pPr>
            <w:r w:rsidRPr="001B2BEC">
              <w:t>0,452</w:t>
            </w:r>
          </w:p>
        </w:tc>
        <w:tc>
          <w:tcPr>
            <w:tcW w:w="822" w:type="pct"/>
            <w:tcBorders>
              <w:top w:val="single" w:sz="4" w:space="0" w:color="auto"/>
              <w:left w:val="single" w:sz="4" w:space="0" w:color="auto"/>
              <w:bottom w:val="single" w:sz="4" w:space="0" w:color="auto"/>
              <w:right w:val="single" w:sz="4" w:space="0" w:color="auto"/>
            </w:tcBorders>
            <w:vAlign w:val="center"/>
          </w:tcPr>
          <w:p w14:paraId="132B852C" w14:textId="77777777" w:rsidR="00DB268C" w:rsidRPr="003A65F8" w:rsidRDefault="00DB268C" w:rsidP="00BC4C1A">
            <w:pPr>
              <w:jc w:val="center"/>
            </w:pPr>
            <w:r w:rsidRPr="003A65F8">
              <w:t>0,00</w:t>
            </w:r>
          </w:p>
        </w:tc>
      </w:tr>
      <w:tr w:rsidR="00DB268C" w:rsidRPr="00AA6C45" w14:paraId="2DB7038C" w14:textId="77777777" w:rsidTr="00BC4C1A">
        <w:trPr>
          <w:trHeight w:val="830"/>
        </w:trPr>
        <w:tc>
          <w:tcPr>
            <w:tcW w:w="333" w:type="pct"/>
            <w:tcBorders>
              <w:top w:val="single" w:sz="4" w:space="0" w:color="auto"/>
              <w:left w:val="single" w:sz="4" w:space="0" w:color="auto"/>
              <w:bottom w:val="single" w:sz="4" w:space="0" w:color="auto"/>
              <w:right w:val="single" w:sz="4" w:space="0" w:color="auto"/>
            </w:tcBorders>
            <w:vAlign w:val="center"/>
          </w:tcPr>
          <w:p w14:paraId="39205B36"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4</w:t>
            </w:r>
          </w:p>
        </w:tc>
        <w:tc>
          <w:tcPr>
            <w:tcW w:w="1732" w:type="pct"/>
            <w:tcBorders>
              <w:top w:val="single" w:sz="4" w:space="0" w:color="auto"/>
              <w:left w:val="single" w:sz="4" w:space="0" w:color="auto"/>
              <w:bottom w:val="single" w:sz="4" w:space="0" w:color="auto"/>
              <w:right w:val="single" w:sz="4" w:space="0" w:color="auto"/>
            </w:tcBorders>
            <w:vAlign w:val="center"/>
          </w:tcPr>
          <w:p w14:paraId="2957F0DF" w14:textId="77777777" w:rsidR="00DB268C" w:rsidRPr="00AA6C45" w:rsidRDefault="00DB268C" w:rsidP="00BC4C1A">
            <w:pPr>
              <w:tabs>
                <w:tab w:val="left" w:pos="993"/>
                <w:tab w:val="left" w:pos="1512"/>
              </w:tabs>
              <w:rPr>
                <w:color w:val="000000"/>
                <w:sz w:val="21"/>
                <w:szCs w:val="21"/>
              </w:rPr>
            </w:pPr>
            <w:r w:rsidRPr="00AA6C45">
              <w:rPr>
                <w:color w:val="000000"/>
                <w:sz w:val="21"/>
                <w:szCs w:val="21"/>
              </w:rPr>
              <w:t>Расходы на проведение мероприятий по подключению объектов заявителей (П1)</w:t>
            </w:r>
          </w:p>
        </w:tc>
        <w:tc>
          <w:tcPr>
            <w:tcW w:w="605" w:type="pct"/>
            <w:tcBorders>
              <w:top w:val="single" w:sz="4" w:space="0" w:color="auto"/>
              <w:left w:val="single" w:sz="4" w:space="0" w:color="auto"/>
              <w:bottom w:val="single" w:sz="4" w:space="0" w:color="auto"/>
              <w:right w:val="single" w:sz="4" w:space="0" w:color="auto"/>
            </w:tcBorders>
            <w:vAlign w:val="center"/>
          </w:tcPr>
          <w:p w14:paraId="2DC07514"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тыс. руб./</w:t>
            </w:r>
          </w:p>
          <w:p w14:paraId="4B58407B" w14:textId="77777777" w:rsidR="00DB268C" w:rsidRPr="00AA6C45" w:rsidRDefault="00DB268C" w:rsidP="00BC4C1A">
            <w:pPr>
              <w:tabs>
                <w:tab w:val="left" w:pos="993"/>
                <w:tab w:val="left" w:pos="1512"/>
              </w:tabs>
              <w:jc w:val="center"/>
              <w:rPr>
                <w:color w:val="000000"/>
                <w:sz w:val="21"/>
                <w:szCs w:val="21"/>
              </w:rPr>
            </w:pPr>
            <w:r w:rsidRPr="00AA6C45">
              <w:rPr>
                <w:color w:val="000000"/>
                <w:sz w:val="21"/>
                <w:szCs w:val="21"/>
              </w:rPr>
              <w:t>Гкал/ч</w:t>
            </w:r>
          </w:p>
        </w:tc>
        <w:tc>
          <w:tcPr>
            <w:tcW w:w="754" w:type="pct"/>
            <w:tcBorders>
              <w:top w:val="single" w:sz="4" w:space="0" w:color="auto"/>
              <w:left w:val="single" w:sz="4" w:space="0" w:color="auto"/>
              <w:bottom w:val="single" w:sz="4" w:space="0" w:color="auto"/>
              <w:right w:val="single" w:sz="4" w:space="0" w:color="auto"/>
            </w:tcBorders>
            <w:vAlign w:val="center"/>
          </w:tcPr>
          <w:p w14:paraId="13AE7BB7" w14:textId="77777777" w:rsidR="00DB268C" w:rsidRPr="008E4CA0" w:rsidRDefault="00DB268C" w:rsidP="00BC4C1A">
            <w:pPr>
              <w:jc w:val="center"/>
            </w:pPr>
            <w:r w:rsidRPr="008E4CA0">
              <w:t>71,57*</w:t>
            </w:r>
          </w:p>
        </w:tc>
        <w:tc>
          <w:tcPr>
            <w:tcW w:w="754" w:type="pct"/>
            <w:tcBorders>
              <w:top w:val="single" w:sz="4" w:space="0" w:color="auto"/>
              <w:left w:val="single" w:sz="4" w:space="0" w:color="auto"/>
              <w:bottom w:val="single" w:sz="4" w:space="0" w:color="auto"/>
              <w:right w:val="single" w:sz="4" w:space="0" w:color="auto"/>
            </w:tcBorders>
            <w:vAlign w:val="center"/>
          </w:tcPr>
          <w:p w14:paraId="27CCC478" w14:textId="77777777" w:rsidR="00DB268C" w:rsidRPr="001B2BEC" w:rsidRDefault="00DB268C" w:rsidP="00BC4C1A">
            <w:pPr>
              <w:jc w:val="center"/>
            </w:pPr>
            <w:r w:rsidRPr="001B2BEC">
              <w:t>55,44</w:t>
            </w:r>
            <w:r>
              <w:t>**</w:t>
            </w:r>
          </w:p>
        </w:tc>
        <w:tc>
          <w:tcPr>
            <w:tcW w:w="822" w:type="pct"/>
            <w:tcBorders>
              <w:top w:val="single" w:sz="4" w:space="0" w:color="auto"/>
              <w:left w:val="single" w:sz="4" w:space="0" w:color="auto"/>
              <w:bottom w:val="single" w:sz="4" w:space="0" w:color="auto"/>
              <w:right w:val="single" w:sz="4" w:space="0" w:color="auto"/>
            </w:tcBorders>
            <w:vAlign w:val="center"/>
          </w:tcPr>
          <w:p w14:paraId="7599F0C7" w14:textId="77777777" w:rsidR="00DB268C" w:rsidRPr="003A65F8" w:rsidRDefault="00DB268C" w:rsidP="00BC4C1A">
            <w:pPr>
              <w:jc w:val="center"/>
            </w:pPr>
            <w:r w:rsidRPr="003A65F8">
              <w:t>-16,13</w:t>
            </w:r>
          </w:p>
        </w:tc>
      </w:tr>
    </w:tbl>
    <w:p w14:paraId="610FD212" w14:textId="77777777" w:rsidR="00DB268C" w:rsidRDefault="00DB268C" w:rsidP="00DB268C">
      <w:pPr>
        <w:tabs>
          <w:tab w:val="left" w:pos="993"/>
          <w:tab w:val="left" w:pos="1512"/>
        </w:tabs>
        <w:spacing w:line="276" w:lineRule="auto"/>
        <w:ind w:firstLine="709"/>
        <w:rPr>
          <w:color w:val="000000"/>
          <w:sz w:val="28"/>
          <w:szCs w:val="28"/>
        </w:rPr>
      </w:pPr>
      <w:r>
        <w:rPr>
          <w:color w:val="000000"/>
          <w:sz w:val="28"/>
          <w:szCs w:val="28"/>
        </w:rPr>
        <w:lastRenderedPageBreak/>
        <w:t xml:space="preserve">* 32,35 </w:t>
      </w:r>
      <w:r w:rsidRPr="00607BD4">
        <w:rPr>
          <w:color w:val="000000"/>
          <w:sz w:val="28"/>
          <w:szCs w:val="28"/>
        </w:rPr>
        <w:t>/</w:t>
      </w:r>
      <w:r>
        <w:rPr>
          <w:color w:val="000000"/>
          <w:sz w:val="28"/>
          <w:szCs w:val="28"/>
        </w:rPr>
        <w:t xml:space="preserve">0,452 </w:t>
      </w:r>
      <w:r w:rsidRPr="00607BD4">
        <w:rPr>
          <w:color w:val="000000"/>
          <w:sz w:val="28"/>
          <w:szCs w:val="28"/>
        </w:rPr>
        <w:t>=</w:t>
      </w:r>
      <w:r>
        <w:rPr>
          <w:color w:val="000000"/>
          <w:sz w:val="28"/>
          <w:szCs w:val="28"/>
        </w:rPr>
        <w:t xml:space="preserve"> 71,57</w:t>
      </w:r>
    </w:p>
    <w:p w14:paraId="36FAEFEE" w14:textId="77777777" w:rsidR="00DB268C" w:rsidRPr="00607BD4" w:rsidRDefault="00DB268C" w:rsidP="00DB268C">
      <w:pPr>
        <w:tabs>
          <w:tab w:val="left" w:pos="993"/>
          <w:tab w:val="left" w:pos="1512"/>
        </w:tabs>
        <w:spacing w:line="276" w:lineRule="auto"/>
        <w:ind w:firstLine="709"/>
        <w:rPr>
          <w:color w:val="000000"/>
          <w:sz w:val="28"/>
          <w:szCs w:val="28"/>
        </w:rPr>
      </w:pPr>
      <w:r>
        <w:rPr>
          <w:color w:val="000000"/>
          <w:sz w:val="28"/>
          <w:szCs w:val="28"/>
        </w:rPr>
        <w:t>** 25,06 / 0,452 = 55,44</w:t>
      </w:r>
    </w:p>
    <w:p w14:paraId="53D34CCF" w14:textId="77777777" w:rsidR="00DB268C" w:rsidRDefault="00DB268C" w:rsidP="00DB268C">
      <w:pPr>
        <w:tabs>
          <w:tab w:val="left" w:pos="993"/>
          <w:tab w:val="left" w:pos="1512"/>
        </w:tabs>
        <w:ind w:firstLine="709"/>
        <w:jc w:val="right"/>
        <w:rPr>
          <w:color w:val="000000"/>
          <w:sz w:val="28"/>
          <w:szCs w:val="28"/>
        </w:rPr>
      </w:pPr>
    </w:p>
    <w:p w14:paraId="6C3688BF" w14:textId="77777777" w:rsidR="00DB268C" w:rsidRDefault="00DB268C" w:rsidP="00DB268C">
      <w:pPr>
        <w:tabs>
          <w:tab w:val="left" w:pos="993"/>
          <w:tab w:val="left" w:pos="1512"/>
        </w:tabs>
        <w:ind w:firstLine="709"/>
        <w:jc w:val="right"/>
        <w:rPr>
          <w:color w:val="000000"/>
          <w:sz w:val="28"/>
          <w:szCs w:val="28"/>
        </w:rPr>
      </w:pPr>
    </w:p>
    <w:p w14:paraId="032908A4" w14:textId="77777777" w:rsidR="00DB268C" w:rsidRDefault="00DB268C" w:rsidP="00DB268C">
      <w:pPr>
        <w:tabs>
          <w:tab w:val="left" w:pos="993"/>
          <w:tab w:val="left" w:pos="1512"/>
        </w:tabs>
        <w:ind w:firstLine="709"/>
        <w:jc w:val="right"/>
        <w:rPr>
          <w:color w:val="000000"/>
          <w:sz w:val="28"/>
          <w:szCs w:val="28"/>
        </w:rPr>
      </w:pPr>
    </w:p>
    <w:p w14:paraId="583D3BCA" w14:textId="77777777" w:rsidR="00DB268C" w:rsidRDefault="00DB268C" w:rsidP="00DB268C">
      <w:pPr>
        <w:tabs>
          <w:tab w:val="left" w:pos="993"/>
          <w:tab w:val="left" w:pos="1512"/>
        </w:tabs>
        <w:ind w:firstLine="709"/>
        <w:jc w:val="right"/>
        <w:rPr>
          <w:color w:val="000000"/>
          <w:sz w:val="28"/>
          <w:szCs w:val="28"/>
        </w:rPr>
      </w:pPr>
    </w:p>
    <w:p w14:paraId="402BA7C6" w14:textId="77777777" w:rsidR="00DB268C" w:rsidRDefault="00DB268C" w:rsidP="00DB268C">
      <w:pPr>
        <w:tabs>
          <w:tab w:val="left" w:pos="993"/>
          <w:tab w:val="left" w:pos="1512"/>
        </w:tabs>
        <w:ind w:firstLine="709"/>
        <w:jc w:val="right"/>
        <w:rPr>
          <w:color w:val="000000"/>
          <w:sz w:val="28"/>
          <w:szCs w:val="28"/>
        </w:rPr>
      </w:pPr>
    </w:p>
    <w:p w14:paraId="65D03D48" w14:textId="77777777" w:rsidR="00DB268C" w:rsidRDefault="00DB268C" w:rsidP="00DB268C">
      <w:pPr>
        <w:tabs>
          <w:tab w:val="left" w:pos="993"/>
          <w:tab w:val="left" w:pos="1512"/>
        </w:tabs>
        <w:ind w:firstLine="709"/>
        <w:jc w:val="right"/>
        <w:rPr>
          <w:color w:val="000000"/>
          <w:sz w:val="28"/>
          <w:szCs w:val="28"/>
        </w:rPr>
      </w:pPr>
    </w:p>
    <w:p w14:paraId="00CBD1A5" w14:textId="77777777" w:rsidR="00DB268C" w:rsidRPr="00157EA6" w:rsidRDefault="00DB268C" w:rsidP="00DB268C">
      <w:pPr>
        <w:tabs>
          <w:tab w:val="left" w:pos="993"/>
          <w:tab w:val="left" w:pos="1512"/>
        </w:tabs>
        <w:ind w:firstLine="709"/>
        <w:jc w:val="right"/>
        <w:rPr>
          <w:color w:val="000000"/>
          <w:sz w:val="28"/>
          <w:szCs w:val="28"/>
        </w:rPr>
      </w:pPr>
      <w:r>
        <w:rPr>
          <w:color w:val="000000"/>
          <w:sz w:val="28"/>
          <w:szCs w:val="28"/>
        </w:rPr>
        <w:br w:type="page"/>
      </w:r>
      <w:r w:rsidRPr="00157EA6">
        <w:rPr>
          <w:color w:val="000000"/>
          <w:sz w:val="28"/>
          <w:szCs w:val="28"/>
        </w:rPr>
        <w:lastRenderedPageBreak/>
        <w:t xml:space="preserve">Таблица </w:t>
      </w:r>
      <w:r>
        <w:rPr>
          <w:color w:val="000000"/>
          <w:sz w:val="28"/>
          <w:szCs w:val="28"/>
        </w:rPr>
        <w:t>3</w:t>
      </w:r>
    </w:p>
    <w:p w14:paraId="26365C4B" w14:textId="77777777" w:rsidR="00DB268C" w:rsidRDefault="00DB268C" w:rsidP="00DB268C">
      <w:pPr>
        <w:tabs>
          <w:tab w:val="left" w:pos="993"/>
          <w:tab w:val="left" w:pos="1512"/>
        </w:tabs>
        <w:jc w:val="center"/>
        <w:rPr>
          <w:b/>
          <w:color w:val="000000"/>
          <w:sz w:val="28"/>
          <w:szCs w:val="28"/>
        </w:rPr>
      </w:pPr>
      <w:r w:rsidRPr="00157EA6">
        <w:rPr>
          <w:b/>
          <w:color w:val="000000"/>
          <w:sz w:val="28"/>
          <w:szCs w:val="28"/>
        </w:rPr>
        <w:t>Расчет</w:t>
      </w:r>
      <w:r>
        <w:rPr>
          <w:b/>
          <w:color w:val="000000"/>
          <w:sz w:val="28"/>
          <w:szCs w:val="28"/>
        </w:rPr>
        <w:t xml:space="preserve"> </w:t>
      </w:r>
      <w:r w:rsidRPr="001B5436">
        <w:rPr>
          <w:b/>
          <w:color w:val="000000"/>
          <w:sz w:val="28"/>
          <w:szCs w:val="28"/>
        </w:rPr>
        <w:t>платы за подключение в расчете на единицу мощности подключаемой тепловой нагрузки</w:t>
      </w:r>
      <w:r>
        <w:rPr>
          <w:b/>
          <w:color w:val="000000"/>
          <w:sz w:val="28"/>
          <w:szCs w:val="28"/>
        </w:rPr>
        <w:t xml:space="preserve"> </w:t>
      </w:r>
      <w:r w:rsidRPr="001B5436">
        <w:rPr>
          <w:b/>
          <w:color w:val="000000"/>
          <w:sz w:val="28"/>
          <w:szCs w:val="28"/>
        </w:rPr>
        <w:t xml:space="preserve">на 2020 год к тепловым сетям </w:t>
      </w:r>
      <w:r>
        <w:rPr>
          <w:b/>
          <w:color w:val="000000"/>
          <w:sz w:val="28"/>
          <w:szCs w:val="28"/>
        </w:rPr>
        <w:br/>
      </w:r>
      <w:r w:rsidRPr="001B5436">
        <w:rPr>
          <w:b/>
          <w:color w:val="000000"/>
          <w:sz w:val="28"/>
          <w:szCs w:val="28"/>
        </w:rPr>
        <w:t>ООО «ТСН»</w:t>
      </w:r>
    </w:p>
    <w:p w14:paraId="0E7F6950" w14:textId="77777777" w:rsidR="00DB268C" w:rsidRDefault="00DB268C" w:rsidP="00DB268C">
      <w:pPr>
        <w:tabs>
          <w:tab w:val="left" w:pos="993"/>
          <w:tab w:val="left" w:pos="1512"/>
        </w:tabs>
        <w:jc w:val="center"/>
        <w:rPr>
          <w:color w:val="000000"/>
          <w:sz w:val="28"/>
          <w:szCs w:val="28"/>
        </w:rPr>
      </w:pPr>
    </w:p>
    <w:p w14:paraId="48F7ECA7" w14:textId="77777777" w:rsidR="00DB268C" w:rsidRPr="00567698" w:rsidRDefault="00DB268C" w:rsidP="00DB268C">
      <w:pPr>
        <w:tabs>
          <w:tab w:val="left" w:pos="993"/>
          <w:tab w:val="left" w:pos="1512"/>
        </w:tabs>
        <w:jc w:val="right"/>
        <w:rPr>
          <w:color w:val="000000"/>
          <w:sz w:val="28"/>
          <w:szCs w:val="28"/>
        </w:rPr>
      </w:pPr>
    </w:p>
    <w:tbl>
      <w:tblPr>
        <w:tblW w:w="5000" w:type="pct"/>
        <w:tblCellMar>
          <w:left w:w="0" w:type="dxa"/>
          <w:right w:w="0" w:type="dxa"/>
        </w:tblCellMar>
        <w:tblLook w:val="0000" w:firstRow="0" w:lastRow="0" w:firstColumn="0" w:lastColumn="0" w:noHBand="0" w:noVBand="0"/>
      </w:tblPr>
      <w:tblGrid>
        <w:gridCol w:w="902"/>
        <w:gridCol w:w="3578"/>
        <w:gridCol w:w="1394"/>
        <w:gridCol w:w="1440"/>
        <w:gridCol w:w="1568"/>
        <w:gridCol w:w="1597"/>
      </w:tblGrid>
      <w:tr w:rsidR="00DB268C" w:rsidRPr="008C62F9" w14:paraId="27F9CA2D" w14:textId="77777777" w:rsidTr="00BC4C1A">
        <w:trPr>
          <w:trHeight w:val="214"/>
          <w:tblHeader/>
        </w:trPr>
        <w:tc>
          <w:tcPr>
            <w:tcW w:w="4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A3EA8E8" w14:textId="77777777" w:rsidR="00DB268C" w:rsidRPr="008C62F9" w:rsidRDefault="00DB268C" w:rsidP="00BC4C1A">
            <w:pPr>
              <w:tabs>
                <w:tab w:val="left" w:pos="993"/>
                <w:tab w:val="left" w:pos="1512"/>
              </w:tabs>
              <w:jc w:val="center"/>
              <w:rPr>
                <w:color w:val="000000"/>
                <w:sz w:val="22"/>
                <w:szCs w:val="22"/>
              </w:rPr>
            </w:pPr>
            <w:r w:rsidRPr="008C62F9">
              <w:rPr>
                <w:color w:val="000000"/>
                <w:sz w:val="22"/>
                <w:szCs w:val="22"/>
              </w:rPr>
              <w:t>№ п/п</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0E2B389" w14:textId="77777777" w:rsidR="00DB268C" w:rsidRPr="008C62F9" w:rsidRDefault="00DB268C" w:rsidP="00BC4C1A">
            <w:pPr>
              <w:tabs>
                <w:tab w:val="left" w:pos="993"/>
                <w:tab w:val="left" w:pos="1512"/>
              </w:tabs>
              <w:jc w:val="center"/>
              <w:rPr>
                <w:color w:val="000000"/>
                <w:sz w:val="22"/>
                <w:szCs w:val="22"/>
              </w:rPr>
            </w:pPr>
            <w:r w:rsidRPr="008C62F9">
              <w:rPr>
                <w:color w:val="000000"/>
                <w:sz w:val="22"/>
                <w:szCs w:val="22"/>
              </w:rPr>
              <w:t>Наименование</w:t>
            </w:r>
          </w:p>
        </w:tc>
        <w:tc>
          <w:tcPr>
            <w:tcW w:w="665" w:type="pct"/>
            <w:tcBorders>
              <w:top w:val="single" w:sz="4" w:space="0" w:color="auto"/>
              <w:left w:val="single" w:sz="4" w:space="0" w:color="auto"/>
              <w:bottom w:val="single" w:sz="4" w:space="0" w:color="auto"/>
              <w:right w:val="single" w:sz="4" w:space="0" w:color="auto"/>
            </w:tcBorders>
            <w:vAlign w:val="center"/>
          </w:tcPr>
          <w:p w14:paraId="140E4DCA" w14:textId="77777777" w:rsidR="00DB268C" w:rsidRPr="008C62F9" w:rsidRDefault="00DB268C" w:rsidP="00BC4C1A">
            <w:pPr>
              <w:tabs>
                <w:tab w:val="left" w:pos="993"/>
                <w:tab w:val="left" w:pos="1512"/>
              </w:tabs>
              <w:jc w:val="center"/>
              <w:rPr>
                <w:color w:val="000000"/>
                <w:sz w:val="22"/>
                <w:szCs w:val="22"/>
              </w:rPr>
            </w:pPr>
            <w:r w:rsidRPr="008C62F9">
              <w:rPr>
                <w:color w:val="000000"/>
                <w:sz w:val="22"/>
                <w:szCs w:val="22"/>
              </w:rPr>
              <w:t>Размерность</w:t>
            </w:r>
          </w:p>
        </w:tc>
        <w:tc>
          <w:tcPr>
            <w:tcW w:w="687" w:type="pct"/>
            <w:tcBorders>
              <w:top w:val="single" w:sz="4" w:space="0" w:color="auto"/>
              <w:left w:val="single" w:sz="4" w:space="0" w:color="auto"/>
              <w:bottom w:val="single" w:sz="4" w:space="0" w:color="auto"/>
              <w:right w:val="single" w:sz="4" w:space="0" w:color="auto"/>
            </w:tcBorders>
            <w:vAlign w:val="center"/>
          </w:tcPr>
          <w:p w14:paraId="03CAE8A6" w14:textId="77777777" w:rsidR="00DB268C" w:rsidRPr="008C62F9" w:rsidRDefault="00DB268C" w:rsidP="00BC4C1A">
            <w:pPr>
              <w:tabs>
                <w:tab w:val="left" w:pos="993"/>
                <w:tab w:val="left" w:pos="1512"/>
              </w:tabs>
              <w:jc w:val="center"/>
              <w:rPr>
                <w:color w:val="000000"/>
                <w:sz w:val="22"/>
                <w:szCs w:val="22"/>
              </w:rPr>
            </w:pPr>
            <w:r w:rsidRPr="008C62F9">
              <w:rPr>
                <w:color w:val="000000"/>
                <w:sz w:val="22"/>
                <w:szCs w:val="22"/>
              </w:rPr>
              <w:t>Предложения предприятия</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A4BD201" w14:textId="77777777" w:rsidR="00DB268C" w:rsidRPr="008C62F9" w:rsidRDefault="00DB268C" w:rsidP="00BC4C1A">
            <w:pPr>
              <w:tabs>
                <w:tab w:val="left" w:pos="993"/>
                <w:tab w:val="left" w:pos="1512"/>
              </w:tabs>
              <w:jc w:val="center"/>
              <w:rPr>
                <w:color w:val="000000"/>
                <w:sz w:val="22"/>
                <w:szCs w:val="22"/>
              </w:rPr>
            </w:pPr>
            <w:r w:rsidRPr="008C62F9">
              <w:rPr>
                <w:color w:val="000000"/>
                <w:sz w:val="22"/>
                <w:szCs w:val="22"/>
              </w:rPr>
              <w:t>Предложения экспертов</w:t>
            </w:r>
          </w:p>
        </w:tc>
        <w:tc>
          <w:tcPr>
            <w:tcW w:w="761" w:type="pct"/>
            <w:tcBorders>
              <w:top w:val="single" w:sz="4" w:space="0" w:color="auto"/>
              <w:left w:val="single" w:sz="4" w:space="0" w:color="auto"/>
              <w:bottom w:val="single" w:sz="4" w:space="0" w:color="auto"/>
              <w:right w:val="single" w:sz="4" w:space="0" w:color="auto"/>
            </w:tcBorders>
            <w:vAlign w:val="center"/>
          </w:tcPr>
          <w:p w14:paraId="69C43A34" w14:textId="77777777" w:rsidR="00DB268C" w:rsidRPr="008C62F9" w:rsidRDefault="00DB268C" w:rsidP="00BC4C1A">
            <w:pPr>
              <w:tabs>
                <w:tab w:val="left" w:pos="993"/>
                <w:tab w:val="left" w:pos="1512"/>
              </w:tabs>
              <w:jc w:val="center"/>
              <w:rPr>
                <w:color w:val="000000"/>
                <w:sz w:val="22"/>
                <w:szCs w:val="22"/>
              </w:rPr>
            </w:pPr>
            <w:r w:rsidRPr="008C62F9">
              <w:rPr>
                <w:color w:val="000000"/>
                <w:sz w:val="22"/>
                <w:szCs w:val="22"/>
              </w:rPr>
              <w:t>Корректировка</w:t>
            </w:r>
          </w:p>
        </w:tc>
      </w:tr>
      <w:tr w:rsidR="00DB268C" w:rsidRPr="008C62F9" w14:paraId="153E095F" w14:textId="77777777" w:rsidTr="00BC4C1A">
        <w:trPr>
          <w:trHeight w:val="214"/>
          <w:tblHeader/>
        </w:trPr>
        <w:tc>
          <w:tcPr>
            <w:tcW w:w="4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4CDE415" w14:textId="77777777" w:rsidR="00DB268C" w:rsidRPr="008C62F9" w:rsidRDefault="00DB268C" w:rsidP="00BC4C1A">
            <w:pPr>
              <w:tabs>
                <w:tab w:val="left" w:pos="993"/>
                <w:tab w:val="left" w:pos="1512"/>
              </w:tabs>
              <w:jc w:val="center"/>
              <w:rPr>
                <w:color w:val="000000"/>
                <w:sz w:val="22"/>
                <w:szCs w:val="22"/>
              </w:rPr>
            </w:pPr>
            <w:r w:rsidRPr="008C62F9">
              <w:rPr>
                <w:color w:val="000000"/>
                <w:sz w:val="22"/>
                <w:szCs w:val="22"/>
              </w:rPr>
              <w:t>1</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9B3DB42" w14:textId="77777777" w:rsidR="00DB268C" w:rsidRPr="008C62F9" w:rsidRDefault="00DB268C" w:rsidP="00BC4C1A">
            <w:pPr>
              <w:tabs>
                <w:tab w:val="left" w:pos="993"/>
                <w:tab w:val="left" w:pos="1512"/>
              </w:tabs>
              <w:jc w:val="center"/>
              <w:rPr>
                <w:color w:val="000000"/>
                <w:sz w:val="22"/>
                <w:szCs w:val="22"/>
              </w:rPr>
            </w:pPr>
            <w:r w:rsidRPr="008C62F9">
              <w:rPr>
                <w:color w:val="000000"/>
                <w:sz w:val="22"/>
                <w:szCs w:val="22"/>
              </w:rPr>
              <w:t>2</w:t>
            </w:r>
          </w:p>
        </w:tc>
        <w:tc>
          <w:tcPr>
            <w:tcW w:w="665" w:type="pct"/>
            <w:tcBorders>
              <w:top w:val="single" w:sz="4" w:space="0" w:color="auto"/>
              <w:left w:val="single" w:sz="4" w:space="0" w:color="auto"/>
              <w:bottom w:val="single" w:sz="4" w:space="0" w:color="auto"/>
              <w:right w:val="single" w:sz="4" w:space="0" w:color="auto"/>
            </w:tcBorders>
            <w:vAlign w:val="center"/>
          </w:tcPr>
          <w:p w14:paraId="63EF66D0" w14:textId="77777777" w:rsidR="00DB268C" w:rsidRPr="008C62F9" w:rsidRDefault="00DB268C" w:rsidP="00BC4C1A">
            <w:pPr>
              <w:tabs>
                <w:tab w:val="left" w:pos="993"/>
                <w:tab w:val="left" w:pos="1512"/>
              </w:tabs>
              <w:jc w:val="center"/>
              <w:rPr>
                <w:color w:val="000000"/>
                <w:sz w:val="22"/>
                <w:szCs w:val="22"/>
              </w:rPr>
            </w:pPr>
            <w:r w:rsidRPr="008C62F9">
              <w:rPr>
                <w:color w:val="000000"/>
                <w:sz w:val="22"/>
                <w:szCs w:val="22"/>
              </w:rPr>
              <w:t>3</w:t>
            </w:r>
          </w:p>
        </w:tc>
        <w:tc>
          <w:tcPr>
            <w:tcW w:w="687" w:type="pct"/>
            <w:tcBorders>
              <w:top w:val="single" w:sz="4" w:space="0" w:color="auto"/>
              <w:left w:val="single" w:sz="4" w:space="0" w:color="auto"/>
              <w:bottom w:val="single" w:sz="4" w:space="0" w:color="auto"/>
              <w:right w:val="single" w:sz="4" w:space="0" w:color="auto"/>
            </w:tcBorders>
            <w:vAlign w:val="center"/>
          </w:tcPr>
          <w:p w14:paraId="724832B8" w14:textId="77777777" w:rsidR="00DB268C" w:rsidRPr="008C62F9" w:rsidRDefault="00DB268C" w:rsidP="00BC4C1A">
            <w:pPr>
              <w:tabs>
                <w:tab w:val="left" w:pos="993"/>
                <w:tab w:val="left" w:pos="1512"/>
              </w:tabs>
              <w:jc w:val="center"/>
              <w:rPr>
                <w:color w:val="000000"/>
                <w:sz w:val="22"/>
                <w:szCs w:val="22"/>
              </w:rPr>
            </w:pPr>
            <w:r w:rsidRPr="008C62F9">
              <w:rPr>
                <w:color w:val="000000"/>
                <w:sz w:val="22"/>
                <w:szCs w:val="22"/>
              </w:rPr>
              <w:t>4</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6CEB208" w14:textId="77777777" w:rsidR="00DB268C" w:rsidRPr="008C62F9" w:rsidRDefault="00DB268C" w:rsidP="00BC4C1A">
            <w:pPr>
              <w:tabs>
                <w:tab w:val="left" w:pos="993"/>
                <w:tab w:val="left" w:pos="1512"/>
              </w:tabs>
              <w:jc w:val="center"/>
              <w:rPr>
                <w:color w:val="000000"/>
                <w:sz w:val="22"/>
                <w:szCs w:val="22"/>
              </w:rPr>
            </w:pPr>
            <w:r w:rsidRPr="008C62F9">
              <w:rPr>
                <w:color w:val="000000"/>
                <w:sz w:val="22"/>
                <w:szCs w:val="22"/>
              </w:rPr>
              <w:t>5</w:t>
            </w:r>
          </w:p>
        </w:tc>
        <w:tc>
          <w:tcPr>
            <w:tcW w:w="761" w:type="pct"/>
            <w:tcBorders>
              <w:top w:val="single" w:sz="4" w:space="0" w:color="auto"/>
              <w:left w:val="single" w:sz="4" w:space="0" w:color="auto"/>
              <w:bottom w:val="single" w:sz="4" w:space="0" w:color="auto"/>
              <w:right w:val="single" w:sz="4" w:space="0" w:color="auto"/>
            </w:tcBorders>
            <w:vAlign w:val="center"/>
          </w:tcPr>
          <w:p w14:paraId="5290BA0B" w14:textId="77777777" w:rsidR="00DB268C" w:rsidRPr="008C62F9" w:rsidRDefault="00DB268C" w:rsidP="00BC4C1A">
            <w:pPr>
              <w:tabs>
                <w:tab w:val="left" w:pos="993"/>
                <w:tab w:val="left" w:pos="1512"/>
              </w:tabs>
              <w:jc w:val="center"/>
              <w:rPr>
                <w:color w:val="000000"/>
                <w:sz w:val="22"/>
                <w:szCs w:val="22"/>
              </w:rPr>
            </w:pPr>
            <w:r w:rsidRPr="008C62F9">
              <w:rPr>
                <w:color w:val="000000"/>
                <w:sz w:val="22"/>
                <w:szCs w:val="22"/>
              </w:rPr>
              <w:t>6</w:t>
            </w:r>
          </w:p>
        </w:tc>
      </w:tr>
      <w:tr w:rsidR="00DB268C" w:rsidRPr="008C62F9" w14:paraId="2650CE41" w14:textId="77777777" w:rsidTr="00BC4C1A">
        <w:trPr>
          <w:trHeight w:val="423"/>
        </w:trPr>
        <w:tc>
          <w:tcPr>
            <w:tcW w:w="5000"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7FA3F08" w14:textId="77777777" w:rsidR="00DB268C" w:rsidRPr="008C62F9" w:rsidRDefault="00DB268C" w:rsidP="00BC4C1A">
            <w:pPr>
              <w:rPr>
                <w:color w:val="000000"/>
                <w:sz w:val="22"/>
                <w:szCs w:val="22"/>
              </w:rPr>
            </w:pPr>
            <w:r w:rsidRPr="008C62F9">
              <w:rPr>
                <w:color w:val="000000"/>
                <w:sz w:val="22"/>
                <w:szCs w:val="22"/>
              </w:rPr>
              <w:t>Плата за подключение объектов заявителей, в том числе:</w:t>
            </w:r>
          </w:p>
        </w:tc>
      </w:tr>
      <w:tr w:rsidR="00DB268C" w:rsidRPr="008C62F9" w14:paraId="416C73EB" w14:textId="77777777" w:rsidTr="00BC4C1A">
        <w:trPr>
          <w:trHeight w:val="57"/>
        </w:trPr>
        <w:tc>
          <w:tcPr>
            <w:tcW w:w="4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5055DDF" w14:textId="77777777" w:rsidR="00DB268C" w:rsidRPr="008C62F9" w:rsidRDefault="00DB268C" w:rsidP="00BC4C1A">
            <w:pPr>
              <w:tabs>
                <w:tab w:val="left" w:pos="1512"/>
              </w:tabs>
              <w:autoSpaceDE w:val="0"/>
              <w:autoSpaceDN w:val="0"/>
              <w:adjustRightInd w:val="0"/>
              <w:jc w:val="center"/>
              <w:rPr>
                <w:color w:val="000000"/>
                <w:sz w:val="22"/>
                <w:szCs w:val="22"/>
              </w:rPr>
            </w:pPr>
            <w:r w:rsidRPr="008C62F9">
              <w:rPr>
                <w:color w:val="000000"/>
                <w:sz w:val="22"/>
                <w:szCs w:val="22"/>
              </w:rPr>
              <w:t>1</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9EEE7B7" w14:textId="77777777" w:rsidR="00DB268C" w:rsidRPr="008C62F9" w:rsidRDefault="00DB268C" w:rsidP="00BC4C1A">
            <w:pPr>
              <w:tabs>
                <w:tab w:val="left" w:pos="1512"/>
              </w:tabs>
              <w:autoSpaceDE w:val="0"/>
              <w:autoSpaceDN w:val="0"/>
              <w:adjustRightInd w:val="0"/>
              <w:rPr>
                <w:color w:val="000000"/>
                <w:sz w:val="22"/>
                <w:szCs w:val="22"/>
              </w:rPr>
            </w:pPr>
            <w:r w:rsidRPr="008C62F9">
              <w:rPr>
                <w:color w:val="000000"/>
                <w:sz w:val="22"/>
                <w:szCs w:val="22"/>
              </w:rPr>
              <w:t>Расходы на проведение мероприятий по подключению объектов заявителей (П1)</w:t>
            </w:r>
          </w:p>
        </w:tc>
        <w:tc>
          <w:tcPr>
            <w:tcW w:w="665" w:type="pct"/>
            <w:tcBorders>
              <w:top w:val="single" w:sz="4" w:space="0" w:color="auto"/>
              <w:left w:val="single" w:sz="4" w:space="0" w:color="auto"/>
              <w:bottom w:val="single" w:sz="4" w:space="0" w:color="auto"/>
              <w:right w:val="single" w:sz="4" w:space="0" w:color="auto"/>
            </w:tcBorders>
            <w:vAlign w:val="center"/>
          </w:tcPr>
          <w:p w14:paraId="1D3C17B2" w14:textId="77777777" w:rsidR="00DB268C" w:rsidRPr="008C62F9" w:rsidRDefault="00DB268C" w:rsidP="00BC4C1A">
            <w:pPr>
              <w:jc w:val="center"/>
              <w:rPr>
                <w:color w:val="000000"/>
                <w:sz w:val="22"/>
                <w:szCs w:val="22"/>
              </w:rPr>
            </w:pPr>
            <w:r w:rsidRPr="008C62F9">
              <w:rPr>
                <w:color w:val="000000"/>
                <w:sz w:val="22"/>
                <w:szCs w:val="22"/>
              </w:rPr>
              <w:t>Тыс.руб/</w:t>
            </w:r>
          </w:p>
          <w:p w14:paraId="2565D4B1" w14:textId="77777777" w:rsidR="00DB268C" w:rsidRPr="008C62F9" w:rsidRDefault="00DB268C" w:rsidP="00BC4C1A">
            <w:pPr>
              <w:jc w:val="center"/>
              <w:rPr>
                <w:sz w:val="22"/>
                <w:szCs w:val="22"/>
              </w:rPr>
            </w:pPr>
            <w:r w:rsidRPr="008C62F9">
              <w:rPr>
                <w:color w:val="000000"/>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4E9D59A6" w14:textId="77777777" w:rsidR="00DB268C" w:rsidRPr="008C62F9" w:rsidRDefault="00DB268C" w:rsidP="00BC4C1A">
            <w:pPr>
              <w:jc w:val="center"/>
              <w:rPr>
                <w:color w:val="000000"/>
                <w:sz w:val="22"/>
                <w:szCs w:val="22"/>
              </w:rPr>
            </w:pPr>
            <w:r w:rsidRPr="008C62F9">
              <w:rPr>
                <w:color w:val="000000"/>
                <w:sz w:val="22"/>
                <w:szCs w:val="22"/>
              </w:rPr>
              <w:t>71,57</w:t>
            </w:r>
          </w:p>
        </w:tc>
        <w:tc>
          <w:tcPr>
            <w:tcW w:w="748"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05851CDC" w14:textId="77777777" w:rsidR="00DB268C" w:rsidRPr="008C62F9" w:rsidRDefault="00DB268C" w:rsidP="00BC4C1A">
            <w:pPr>
              <w:jc w:val="center"/>
              <w:rPr>
                <w:color w:val="000000"/>
                <w:sz w:val="22"/>
                <w:szCs w:val="22"/>
              </w:rPr>
            </w:pPr>
            <w:r w:rsidRPr="008C62F9">
              <w:rPr>
                <w:color w:val="000000"/>
                <w:sz w:val="22"/>
                <w:szCs w:val="22"/>
              </w:rPr>
              <w:t>55,44</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5EB0D872" w14:textId="77777777" w:rsidR="00DB268C" w:rsidRPr="008C62F9" w:rsidRDefault="00DB268C" w:rsidP="00BC4C1A">
            <w:pPr>
              <w:jc w:val="center"/>
              <w:rPr>
                <w:color w:val="000000"/>
                <w:sz w:val="22"/>
                <w:szCs w:val="22"/>
              </w:rPr>
            </w:pPr>
            <w:r w:rsidRPr="008C62F9">
              <w:rPr>
                <w:color w:val="000000"/>
                <w:sz w:val="22"/>
                <w:szCs w:val="22"/>
              </w:rPr>
              <w:t>-16,13</w:t>
            </w:r>
          </w:p>
        </w:tc>
      </w:tr>
      <w:tr w:rsidR="00DB268C" w:rsidRPr="008C62F9" w14:paraId="750FC5F2" w14:textId="77777777" w:rsidTr="00BC4C1A">
        <w:trPr>
          <w:trHeight w:val="1727"/>
        </w:trPr>
        <w:tc>
          <w:tcPr>
            <w:tcW w:w="4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8A7C46D" w14:textId="77777777" w:rsidR="00DB268C" w:rsidRPr="008C62F9" w:rsidRDefault="00DB268C" w:rsidP="00BC4C1A">
            <w:pPr>
              <w:tabs>
                <w:tab w:val="left" w:pos="1512"/>
              </w:tabs>
              <w:autoSpaceDE w:val="0"/>
              <w:autoSpaceDN w:val="0"/>
              <w:adjustRightInd w:val="0"/>
              <w:jc w:val="center"/>
              <w:rPr>
                <w:color w:val="000000"/>
                <w:sz w:val="22"/>
                <w:szCs w:val="22"/>
              </w:rPr>
            </w:pPr>
            <w:r w:rsidRPr="008C62F9">
              <w:rPr>
                <w:color w:val="000000"/>
                <w:sz w:val="22"/>
                <w:szCs w:val="22"/>
              </w:rPr>
              <w:t>2</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727836E" w14:textId="77777777" w:rsidR="00DB268C" w:rsidRPr="008C62F9" w:rsidRDefault="00DB268C" w:rsidP="00BC4C1A">
            <w:pPr>
              <w:tabs>
                <w:tab w:val="left" w:pos="1512"/>
              </w:tabs>
              <w:autoSpaceDE w:val="0"/>
              <w:autoSpaceDN w:val="0"/>
              <w:adjustRightInd w:val="0"/>
              <w:rPr>
                <w:color w:val="000000"/>
                <w:sz w:val="22"/>
                <w:szCs w:val="22"/>
              </w:rPr>
            </w:pPr>
            <w:r w:rsidRPr="008C62F9">
              <w:rPr>
                <w:color w:val="000000"/>
                <w:sz w:val="22"/>
                <w:szCs w:val="22"/>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(П2.1), в том числе:</w:t>
            </w:r>
          </w:p>
        </w:tc>
        <w:tc>
          <w:tcPr>
            <w:tcW w:w="665" w:type="pct"/>
            <w:tcBorders>
              <w:top w:val="single" w:sz="4" w:space="0" w:color="auto"/>
              <w:left w:val="single" w:sz="4" w:space="0" w:color="auto"/>
              <w:bottom w:val="single" w:sz="4" w:space="0" w:color="auto"/>
              <w:right w:val="single" w:sz="4" w:space="0" w:color="auto"/>
            </w:tcBorders>
            <w:vAlign w:val="center"/>
          </w:tcPr>
          <w:p w14:paraId="21E9FA4A" w14:textId="77777777" w:rsidR="00DB268C" w:rsidRPr="008C62F9" w:rsidRDefault="00DB268C" w:rsidP="00BC4C1A">
            <w:pPr>
              <w:jc w:val="center"/>
              <w:rPr>
                <w:color w:val="000000"/>
                <w:sz w:val="22"/>
                <w:szCs w:val="22"/>
              </w:rPr>
            </w:pPr>
            <w:r w:rsidRPr="008C62F9">
              <w:rPr>
                <w:color w:val="000000"/>
                <w:sz w:val="22"/>
                <w:szCs w:val="22"/>
              </w:rPr>
              <w:t>Тыс.руб/</w:t>
            </w:r>
          </w:p>
          <w:p w14:paraId="2833AEDE" w14:textId="77777777" w:rsidR="00DB268C" w:rsidRPr="008C62F9" w:rsidRDefault="00DB268C" w:rsidP="00BC4C1A">
            <w:pPr>
              <w:jc w:val="center"/>
              <w:rPr>
                <w:sz w:val="22"/>
                <w:szCs w:val="22"/>
              </w:rPr>
            </w:pPr>
            <w:r w:rsidRPr="008C62F9">
              <w:rPr>
                <w:color w:val="000000"/>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61C84726" w14:textId="77777777" w:rsidR="00DB268C" w:rsidRPr="008C62F9" w:rsidRDefault="00DB268C" w:rsidP="00BC4C1A">
            <w:pPr>
              <w:jc w:val="center"/>
              <w:rPr>
                <w:color w:val="000000"/>
                <w:sz w:val="22"/>
                <w:szCs w:val="22"/>
              </w:rPr>
            </w:pPr>
            <w:r w:rsidRPr="008C62F9">
              <w:rPr>
                <w:color w:val="000000"/>
                <w:sz w:val="22"/>
                <w:szCs w:val="22"/>
              </w:rPr>
              <w:t>5 475,18</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B5E681A" w14:textId="77777777" w:rsidR="00DB268C" w:rsidRPr="008C62F9" w:rsidRDefault="00DB268C" w:rsidP="00BC4C1A">
            <w:pPr>
              <w:jc w:val="center"/>
              <w:rPr>
                <w:color w:val="000000"/>
                <w:sz w:val="22"/>
                <w:szCs w:val="22"/>
              </w:rPr>
            </w:pPr>
            <w:r w:rsidRPr="008C62F9">
              <w:rPr>
                <w:color w:val="000000"/>
                <w:sz w:val="22"/>
                <w:szCs w:val="22"/>
              </w:rPr>
              <w:t>5 475,18</w:t>
            </w:r>
          </w:p>
        </w:tc>
        <w:tc>
          <w:tcPr>
            <w:tcW w:w="761" w:type="pct"/>
            <w:tcBorders>
              <w:top w:val="single" w:sz="4" w:space="0" w:color="auto"/>
              <w:left w:val="single" w:sz="4" w:space="0" w:color="auto"/>
              <w:bottom w:val="single" w:sz="4" w:space="0" w:color="auto"/>
              <w:right w:val="single" w:sz="4" w:space="0" w:color="auto"/>
            </w:tcBorders>
            <w:vAlign w:val="center"/>
          </w:tcPr>
          <w:p w14:paraId="4FCC8B7B" w14:textId="77777777" w:rsidR="00DB268C" w:rsidRPr="008C62F9" w:rsidRDefault="00DB268C" w:rsidP="00BC4C1A">
            <w:pPr>
              <w:autoSpaceDE w:val="0"/>
              <w:autoSpaceDN w:val="0"/>
              <w:adjustRightInd w:val="0"/>
              <w:jc w:val="center"/>
              <w:rPr>
                <w:color w:val="000000"/>
                <w:sz w:val="22"/>
                <w:szCs w:val="22"/>
              </w:rPr>
            </w:pPr>
            <w:r w:rsidRPr="008C62F9">
              <w:rPr>
                <w:color w:val="000000"/>
                <w:sz w:val="22"/>
                <w:szCs w:val="22"/>
              </w:rPr>
              <w:t>0,00</w:t>
            </w:r>
          </w:p>
        </w:tc>
      </w:tr>
      <w:tr w:rsidR="00DB268C" w:rsidRPr="008C62F9" w14:paraId="38C838BF" w14:textId="77777777" w:rsidTr="00BC4C1A">
        <w:tblPrEx>
          <w:tblCellMar>
            <w:top w:w="75" w:type="dxa"/>
            <w:bottom w:w="75" w:type="dxa"/>
          </w:tblCellMar>
        </w:tblPrEx>
        <w:tc>
          <w:tcPr>
            <w:tcW w:w="4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929D410" w14:textId="77777777" w:rsidR="00DB268C" w:rsidRPr="008C62F9" w:rsidRDefault="00DB268C" w:rsidP="00BC4C1A">
            <w:pPr>
              <w:tabs>
                <w:tab w:val="left" w:pos="1512"/>
              </w:tabs>
              <w:autoSpaceDE w:val="0"/>
              <w:autoSpaceDN w:val="0"/>
              <w:adjustRightInd w:val="0"/>
              <w:jc w:val="center"/>
              <w:rPr>
                <w:color w:val="000000"/>
                <w:sz w:val="22"/>
                <w:szCs w:val="22"/>
              </w:rPr>
            </w:pPr>
            <w:r w:rsidRPr="008C62F9">
              <w:rPr>
                <w:color w:val="000000"/>
                <w:sz w:val="22"/>
                <w:szCs w:val="22"/>
              </w:rPr>
              <w:t>3</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4B97374" w14:textId="77777777" w:rsidR="00DB268C" w:rsidRPr="008C62F9" w:rsidRDefault="00DB268C" w:rsidP="00BC4C1A">
            <w:pPr>
              <w:tabs>
                <w:tab w:val="left" w:pos="1512"/>
              </w:tabs>
              <w:autoSpaceDE w:val="0"/>
              <w:autoSpaceDN w:val="0"/>
              <w:adjustRightInd w:val="0"/>
              <w:rPr>
                <w:color w:val="000000"/>
                <w:sz w:val="22"/>
                <w:szCs w:val="22"/>
              </w:rPr>
            </w:pPr>
            <w:r w:rsidRPr="008C62F9">
              <w:rPr>
                <w:color w:val="000000"/>
                <w:sz w:val="22"/>
                <w:szCs w:val="22"/>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w:t>
            </w:r>
          </w:p>
        </w:tc>
        <w:tc>
          <w:tcPr>
            <w:tcW w:w="665" w:type="pct"/>
            <w:tcBorders>
              <w:top w:val="single" w:sz="4" w:space="0" w:color="auto"/>
              <w:left w:val="single" w:sz="4" w:space="0" w:color="auto"/>
              <w:bottom w:val="single" w:sz="4" w:space="0" w:color="auto"/>
              <w:right w:val="single" w:sz="4" w:space="0" w:color="auto"/>
            </w:tcBorders>
            <w:vAlign w:val="center"/>
          </w:tcPr>
          <w:p w14:paraId="698F1CE7" w14:textId="77777777" w:rsidR="00DB268C" w:rsidRPr="008C62F9" w:rsidRDefault="00DB268C" w:rsidP="00BC4C1A">
            <w:pPr>
              <w:jc w:val="center"/>
              <w:rPr>
                <w:color w:val="000000"/>
                <w:sz w:val="22"/>
                <w:szCs w:val="22"/>
              </w:rPr>
            </w:pPr>
            <w:r w:rsidRPr="008C62F9">
              <w:rPr>
                <w:color w:val="000000"/>
                <w:sz w:val="22"/>
                <w:szCs w:val="22"/>
              </w:rPr>
              <w:t>Тыс.руб/</w:t>
            </w:r>
          </w:p>
          <w:p w14:paraId="3254BC1C" w14:textId="77777777" w:rsidR="00DB268C" w:rsidRPr="008C62F9" w:rsidRDefault="00DB268C" w:rsidP="00BC4C1A">
            <w:pPr>
              <w:jc w:val="center"/>
              <w:rPr>
                <w:sz w:val="22"/>
                <w:szCs w:val="22"/>
              </w:rPr>
            </w:pPr>
            <w:r w:rsidRPr="008C62F9">
              <w:rPr>
                <w:color w:val="000000"/>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77C1511D" w14:textId="77777777" w:rsidR="00DB268C" w:rsidRPr="008C62F9" w:rsidRDefault="00DB268C" w:rsidP="00BC4C1A">
            <w:pPr>
              <w:jc w:val="center"/>
              <w:rPr>
                <w:color w:val="000000"/>
                <w:sz w:val="22"/>
                <w:szCs w:val="22"/>
              </w:rPr>
            </w:pPr>
            <w:r w:rsidRPr="008C62F9">
              <w:rPr>
                <w:color w:val="000000"/>
                <w:sz w:val="22"/>
                <w:szCs w:val="22"/>
              </w:rPr>
              <w:t>0,00</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E51C8A9" w14:textId="77777777" w:rsidR="00DB268C" w:rsidRPr="008C62F9" w:rsidRDefault="00DB268C" w:rsidP="00BC4C1A">
            <w:pPr>
              <w:jc w:val="center"/>
              <w:rPr>
                <w:color w:val="000000"/>
                <w:sz w:val="22"/>
                <w:szCs w:val="22"/>
              </w:rPr>
            </w:pPr>
            <w:r w:rsidRPr="008C62F9">
              <w:rPr>
                <w:color w:val="000000"/>
                <w:sz w:val="22"/>
                <w:szCs w:val="22"/>
              </w:rPr>
              <w:t>0,00</w:t>
            </w:r>
          </w:p>
        </w:tc>
        <w:tc>
          <w:tcPr>
            <w:tcW w:w="761" w:type="pct"/>
            <w:tcBorders>
              <w:top w:val="single" w:sz="4" w:space="0" w:color="auto"/>
              <w:left w:val="single" w:sz="4" w:space="0" w:color="auto"/>
              <w:bottom w:val="single" w:sz="4" w:space="0" w:color="auto"/>
              <w:right w:val="single" w:sz="4" w:space="0" w:color="auto"/>
            </w:tcBorders>
            <w:vAlign w:val="center"/>
          </w:tcPr>
          <w:p w14:paraId="328BD070" w14:textId="77777777" w:rsidR="00DB268C" w:rsidRPr="008C62F9" w:rsidRDefault="00DB268C" w:rsidP="00BC4C1A">
            <w:pPr>
              <w:jc w:val="center"/>
              <w:rPr>
                <w:color w:val="000000"/>
                <w:sz w:val="22"/>
                <w:szCs w:val="22"/>
              </w:rPr>
            </w:pPr>
            <w:r w:rsidRPr="008C62F9">
              <w:rPr>
                <w:color w:val="000000"/>
                <w:sz w:val="22"/>
                <w:szCs w:val="22"/>
              </w:rPr>
              <w:t>0,00</w:t>
            </w:r>
          </w:p>
        </w:tc>
      </w:tr>
      <w:tr w:rsidR="00DB268C" w:rsidRPr="008C62F9" w14:paraId="5EA1F48B" w14:textId="77777777" w:rsidTr="00BC4C1A">
        <w:tblPrEx>
          <w:tblCellMar>
            <w:top w:w="75" w:type="dxa"/>
            <w:bottom w:w="75" w:type="dxa"/>
          </w:tblCellMar>
        </w:tblPrEx>
        <w:trPr>
          <w:trHeight w:val="13"/>
        </w:trPr>
        <w:tc>
          <w:tcPr>
            <w:tcW w:w="4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435CBFA" w14:textId="77777777" w:rsidR="00DB268C" w:rsidRPr="008C62F9" w:rsidRDefault="00DB268C" w:rsidP="00BC4C1A">
            <w:pPr>
              <w:tabs>
                <w:tab w:val="left" w:pos="1512"/>
              </w:tabs>
              <w:autoSpaceDE w:val="0"/>
              <w:autoSpaceDN w:val="0"/>
              <w:adjustRightInd w:val="0"/>
              <w:jc w:val="center"/>
              <w:rPr>
                <w:color w:val="000000"/>
                <w:sz w:val="22"/>
                <w:szCs w:val="22"/>
              </w:rPr>
            </w:pPr>
            <w:r w:rsidRPr="008C62F9">
              <w:rPr>
                <w:color w:val="000000"/>
                <w:sz w:val="22"/>
                <w:szCs w:val="22"/>
              </w:rPr>
              <w:t>4</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EDF38CB" w14:textId="77777777" w:rsidR="00DB268C" w:rsidRPr="008C62F9" w:rsidRDefault="00DB268C" w:rsidP="00BC4C1A">
            <w:pPr>
              <w:tabs>
                <w:tab w:val="left" w:pos="1512"/>
              </w:tabs>
              <w:autoSpaceDE w:val="0"/>
              <w:autoSpaceDN w:val="0"/>
              <w:adjustRightInd w:val="0"/>
              <w:rPr>
                <w:color w:val="000000"/>
                <w:sz w:val="22"/>
                <w:szCs w:val="22"/>
              </w:rPr>
            </w:pPr>
            <w:r w:rsidRPr="008C62F9">
              <w:rPr>
                <w:color w:val="000000"/>
                <w:sz w:val="22"/>
                <w:szCs w:val="22"/>
              </w:rPr>
              <w:t>Налог на прибыль</w:t>
            </w:r>
          </w:p>
        </w:tc>
        <w:tc>
          <w:tcPr>
            <w:tcW w:w="665" w:type="pct"/>
            <w:tcBorders>
              <w:top w:val="single" w:sz="4" w:space="0" w:color="auto"/>
              <w:left w:val="single" w:sz="4" w:space="0" w:color="auto"/>
              <w:bottom w:val="single" w:sz="4" w:space="0" w:color="auto"/>
              <w:right w:val="single" w:sz="4" w:space="0" w:color="auto"/>
            </w:tcBorders>
            <w:vAlign w:val="center"/>
          </w:tcPr>
          <w:p w14:paraId="6492B111" w14:textId="77777777" w:rsidR="00DB268C" w:rsidRPr="008C62F9" w:rsidRDefault="00DB268C" w:rsidP="00BC4C1A">
            <w:pPr>
              <w:jc w:val="center"/>
              <w:rPr>
                <w:color w:val="000000"/>
                <w:sz w:val="22"/>
                <w:szCs w:val="22"/>
              </w:rPr>
            </w:pPr>
            <w:r w:rsidRPr="008C62F9">
              <w:rPr>
                <w:color w:val="000000"/>
                <w:sz w:val="22"/>
                <w:szCs w:val="22"/>
              </w:rPr>
              <w:t>Тыс.руб/</w:t>
            </w:r>
          </w:p>
          <w:p w14:paraId="6A9FB389" w14:textId="77777777" w:rsidR="00DB268C" w:rsidRPr="008C62F9" w:rsidRDefault="00DB268C" w:rsidP="00BC4C1A">
            <w:pPr>
              <w:jc w:val="center"/>
              <w:rPr>
                <w:sz w:val="22"/>
                <w:szCs w:val="22"/>
              </w:rPr>
            </w:pPr>
            <w:r w:rsidRPr="008C62F9">
              <w:rPr>
                <w:color w:val="000000"/>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0BB79139" w14:textId="77777777" w:rsidR="00DB268C" w:rsidRPr="008C62F9" w:rsidRDefault="00DB268C" w:rsidP="00BC4C1A">
            <w:pPr>
              <w:jc w:val="center"/>
              <w:rPr>
                <w:color w:val="000000"/>
                <w:sz w:val="22"/>
                <w:szCs w:val="22"/>
              </w:rPr>
            </w:pPr>
            <w:r w:rsidRPr="008C62F9">
              <w:rPr>
                <w:color w:val="000000"/>
                <w:sz w:val="22"/>
                <w:szCs w:val="22"/>
              </w:rPr>
              <w:t>1 368,79</w:t>
            </w:r>
          </w:p>
        </w:tc>
        <w:tc>
          <w:tcPr>
            <w:tcW w:w="748"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1C4AF440" w14:textId="77777777" w:rsidR="00DB268C" w:rsidRPr="008C62F9" w:rsidRDefault="00DB268C" w:rsidP="00BC4C1A">
            <w:pPr>
              <w:jc w:val="center"/>
              <w:rPr>
                <w:color w:val="000000"/>
                <w:sz w:val="22"/>
                <w:szCs w:val="22"/>
              </w:rPr>
            </w:pPr>
            <w:r>
              <w:rPr>
                <w:color w:val="000000"/>
                <w:sz w:val="22"/>
                <w:szCs w:val="22"/>
              </w:rPr>
              <w:t>856,19</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02890C1A" w14:textId="77777777" w:rsidR="00DB268C" w:rsidRPr="008C62F9" w:rsidRDefault="00DB268C" w:rsidP="00BC4C1A">
            <w:pPr>
              <w:jc w:val="center"/>
              <w:rPr>
                <w:color w:val="000000"/>
                <w:sz w:val="22"/>
                <w:szCs w:val="22"/>
              </w:rPr>
            </w:pPr>
            <w:r w:rsidRPr="008C62F9">
              <w:rPr>
                <w:color w:val="000000"/>
                <w:sz w:val="22"/>
                <w:szCs w:val="22"/>
              </w:rPr>
              <w:t>-</w:t>
            </w:r>
            <w:r>
              <w:rPr>
                <w:color w:val="000000"/>
                <w:sz w:val="22"/>
                <w:szCs w:val="22"/>
              </w:rPr>
              <w:t>512,60</w:t>
            </w:r>
          </w:p>
        </w:tc>
      </w:tr>
      <w:tr w:rsidR="00DB268C" w:rsidRPr="008C62F9" w14:paraId="3521F46E" w14:textId="77777777" w:rsidTr="00BC4C1A">
        <w:tblPrEx>
          <w:tblCellMar>
            <w:top w:w="75" w:type="dxa"/>
            <w:bottom w:w="75" w:type="dxa"/>
          </w:tblCellMar>
        </w:tblPrEx>
        <w:trPr>
          <w:trHeight w:val="13"/>
        </w:trPr>
        <w:tc>
          <w:tcPr>
            <w:tcW w:w="4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62F740F" w14:textId="77777777" w:rsidR="00DB268C" w:rsidRPr="008C62F9" w:rsidRDefault="00DB268C" w:rsidP="00BC4C1A">
            <w:pPr>
              <w:tabs>
                <w:tab w:val="left" w:pos="1512"/>
              </w:tabs>
              <w:autoSpaceDE w:val="0"/>
              <w:autoSpaceDN w:val="0"/>
              <w:adjustRightInd w:val="0"/>
              <w:jc w:val="center"/>
              <w:rPr>
                <w:color w:val="000000"/>
                <w:sz w:val="22"/>
                <w:szCs w:val="22"/>
              </w:rPr>
            </w:pP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5841BB8" w14:textId="77777777" w:rsidR="00DB268C" w:rsidRPr="008C62F9" w:rsidRDefault="00DB268C" w:rsidP="00BC4C1A">
            <w:pPr>
              <w:tabs>
                <w:tab w:val="left" w:pos="1512"/>
              </w:tabs>
              <w:autoSpaceDE w:val="0"/>
              <w:autoSpaceDN w:val="0"/>
              <w:adjustRightInd w:val="0"/>
              <w:rPr>
                <w:i/>
                <w:color w:val="000000"/>
                <w:sz w:val="22"/>
                <w:szCs w:val="22"/>
              </w:rPr>
            </w:pPr>
            <w:r w:rsidRPr="008C62F9">
              <w:rPr>
                <w:i/>
                <w:color w:val="000000"/>
                <w:sz w:val="22"/>
                <w:szCs w:val="22"/>
              </w:rPr>
              <w:t>Справочно: подключаемая тепловая нагрузка</w:t>
            </w:r>
          </w:p>
        </w:tc>
        <w:tc>
          <w:tcPr>
            <w:tcW w:w="665" w:type="pct"/>
            <w:tcBorders>
              <w:top w:val="single" w:sz="4" w:space="0" w:color="auto"/>
              <w:left w:val="single" w:sz="4" w:space="0" w:color="auto"/>
              <w:bottom w:val="single" w:sz="4" w:space="0" w:color="auto"/>
              <w:right w:val="single" w:sz="4" w:space="0" w:color="auto"/>
            </w:tcBorders>
            <w:vAlign w:val="center"/>
          </w:tcPr>
          <w:p w14:paraId="18284B7F" w14:textId="77777777" w:rsidR="00DB268C" w:rsidRPr="008C62F9" w:rsidRDefault="00DB268C" w:rsidP="00BC4C1A">
            <w:pPr>
              <w:jc w:val="center"/>
              <w:rPr>
                <w:i/>
                <w:sz w:val="22"/>
                <w:szCs w:val="22"/>
              </w:rPr>
            </w:pPr>
            <w:r w:rsidRPr="008C62F9">
              <w:rPr>
                <w:i/>
                <w:color w:val="000000"/>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5CE4FEF5" w14:textId="77777777" w:rsidR="00DB268C" w:rsidRPr="008C62F9" w:rsidRDefault="00DB268C" w:rsidP="00BC4C1A">
            <w:pPr>
              <w:jc w:val="center"/>
              <w:rPr>
                <w:i/>
                <w:color w:val="000000"/>
                <w:sz w:val="22"/>
                <w:szCs w:val="22"/>
              </w:rPr>
            </w:pPr>
            <w:r w:rsidRPr="008C62F9">
              <w:rPr>
                <w:i/>
                <w:color w:val="000000"/>
                <w:sz w:val="22"/>
                <w:szCs w:val="22"/>
              </w:rPr>
              <w:t>0,452</w:t>
            </w:r>
          </w:p>
        </w:tc>
        <w:tc>
          <w:tcPr>
            <w:tcW w:w="748"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5815E334" w14:textId="77777777" w:rsidR="00DB268C" w:rsidRPr="008C62F9" w:rsidRDefault="00DB268C" w:rsidP="00BC4C1A">
            <w:pPr>
              <w:jc w:val="center"/>
              <w:rPr>
                <w:i/>
                <w:color w:val="000000"/>
                <w:sz w:val="22"/>
                <w:szCs w:val="22"/>
              </w:rPr>
            </w:pPr>
            <w:r w:rsidRPr="008C62F9">
              <w:rPr>
                <w:i/>
                <w:color w:val="000000"/>
                <w:sz w:val="22"/>
                <w:szCs w:val="22"/>
              </w:rPr>
              <w:t>0,452</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5ABA38CD" w14:textId="77777777" w:rsidR="00DB268C" w:rsidRPr="008C62F9" w:rsidRDefault="00DB268C" w:rsidP="00BC4C1A">
            <w:pPr>
              <w:tabs>
                <w:tab w:val="left" w:pos="1512"/>
              </w:tabs>
              <w:autoSpaceDE w:val="0"/>
              <w:autoSpaceDN w:val="0"/>
              <w:adjustRightInd w:val="0"/>
              <w:jc w:val="center"/>
              <w:rPr>
                <w:i/>
                <w:color w:val="000000"/>
                <w:sz w:val="22"/>
                <w:szCs w:val="22"/>
              </w:rPr>
            </w:pPr>
            <w:r w:rsidRPr="008C62F9">
              <w:rPr>
                <w:i/>
                <w:color w:val="000000"/>
                <w:sz w:val="22"/>
                <w:szCs w:val="22"/>
              </w:rPr>
              <w:t>0,00</w:t>
            </w:r>
          </w:p>
        </w:tc>
      </w:tr>
    </w:tbl>
    <w:p w14:paraId="72AADF46" w14:textId="77777777" w:rsidR="00DB268C" w:rsidRDefault="00DB268C" w:rsidP="00DB268C">
      <w:pPr>
        <w:tabs>
          <w:tab w:val="left" w:pos="993"/>
          <w:tab w:val="left" w:pos="1512"/>
        </w:tabs>
        <w:jc w:val="both"/>
        <w:rPr>
          <w:color w:val="000000"/>
          <w:sz w:val="28"/>
          <w:szCs w:val="28"/>
        </w:rPr>
      </w:pPr>
    </w:p>
    <w:p w14:paraId="20446CEE" w14:textId="77777777" w:rsidR="00DB268C" w:rsidRDefault="00DB268C" w:rsidP="00DB268C">
      <w:pPr>
        <w:tabs>
          <w:tab w:val="left" w:pos="1512"/>
        </w:tabs>
        <w:autoSpaceDE w:val="0"/>
        <w:autoSpaceDN w:val="0"/>
        <w:adjustRightInd w:val="0"/>
        <w:spacing w:line="276" w:lineRule="auto"/>
        <w:ind w:firstLine="709"/>
        <w:jc w:val="both"/>
        <w:rPr>
          <w:color w:val="000000"/>
          <w:sz w:val="28"/>
          <w:szCs w:val="28"/>
        </w:rPr>
      </w:pPr>
    </w:p>
    <w:p w14:paraId="7C139A88" w14:textId="77777777" w:rsidR="00DB268C" w:rsidRDefault="00DB268C" w:rsidP="00DB268C">
      <w:pPr>
        <w:tabs>
          <w:tab w:val="left" w:pos="1512"/>
        </w:tabs>
        <w:autoSpaceDE w:val="0"/>
        <w:autoSpaceDN w:val="0"/>
        <w:adjustRightInd w:val="0"/>
        <w:spacing w:line="276" w:lineRule="auto"/>
        <w:ind w:firstLine="709"/>
        <w:jc w:val="both"/>
        <w:rPr>
          <w:color w:val="000000"/>
          <w:sz w:val="28"/>
          <w:szCs w:val="28"/>
        </w:rPr>
      </w:pPr>
    </w:p>
    <w:p w14:paraId="171C5CD4" w14:textId="77777777" w:rsidR="00DB268C" w:rsidRPr="00607BD4" w:rsidRDefault="00DB268C" w:rsidP="00DB268C">
      <w:pPr>
        <w:tabs>
          <w:tab w:val="left" w:pos="1512"/>
        </w:tabs>
        <w:autoSpaceDE w:val="0"/>
        <w:autoSpaceDN w:val="0"/>
        <w:adjustRightInd w:val="0"/>
        <w:spacing w:line="276" w:lineRule="auto"/>
        <w:ind w:firstLine="709"/>
        <w:jc w:val="both"/>
        <w:rPr>
          <w:color w:val="000000"/>
          <w:sz w:val="28"/>
          <w:szCs w:val="28"/>
        </w:rPr>
      </w:pPr>
      <w:r>
        <w:rPr>
          <w:color w:val="000000"/>
          <w:sz w:val="28"/>
          <w:szCs w:val="28"/>
        </w:rPr>
        <w:t xml:space="preserve">Предприятием заявлены расходы по налогу на прибыль в сумме </w:t>
      </w:r>
      <w:r w:rsidRPr="007721DA">
        <w:rPr>
          <w:color w:val="000000"/>
          <w:sz w:val="28"/>
          <w:szCs w:val="28"/>
        </w:rPr>
        <w:t>618,69 тыс. руб. (1 368,79 тыс.</w:t>
      </w:r>
      <w:r>
        <w:rPr>
          <w:color w:val="000000"/>
          <w:sz w:val="28"/>
          <w:szCs w:val="28"/>
        </w:rPr>
        <w:t xml:space="preserve"> руб./Гкал/ч). Данные расходы определены расчетным путем исходя из плановой величины капитальных вложений.</w:t>
      </w:r>
    </w:p>
    <w:p w14:paraId="3621E996" w14:textId="77777777" w:rsidR="00DB268C" w:rsidRDefault="00DB268C" w:rsidP="00DB268C">
      <w:pPr>
        <w:tabs>
          <w:tab w:val="left" w:pos="1512"/>
        </w:tabs>
        <w:autoSpaceDE w:val="0"/>
        <w:autoSpaceDN w:val="0"/>
        <w:adjustRightInd w:val="0"/>
        <w:spacing w:line="276" w:lineRule="auto"/>
        <w:ind w:firstLine="709"/>
        <w:jc w:val="both"/>
        <w:rPr>
          <w:color w:val="000000"/>
          <w:sz w:val="28"/>
          <w:szCs w:val="28"/>
        </w:rPr>
      </w:pPr>
      <w:r w:rsidRPr="00607BD4">
        <w:rPr>
          <w:color w:val="000000"/>
          <w:sz w:val="28"/>
          <w:szCs w:val="28"/>
        </w:rPr>
        <w:t>Согласно п.17</w:t>
      </w:r>
      <w:r>
        <w:rPr>
          <w:color w:val="000000"/>
          <w:sz w:val="28"/>
          <w:szCs w:val="28"/>
        </w:rPr>
        <w:t>0</w:t>
      </w:r>
      <w:r w:rsidRPr="00607BD4">
        <w:rPr>
          <w:color w:val="000000"/>
          <w:sz w:val="28"/>
          <w:szCs w:val="28"/>
        </w:rPr>
        <w:t xml:space="preserve"> Методических указаний, утвержденных Приказом ФСТ России от 13.06.2013 №760-э</w:t>
      </w:r>
      <w:r w:rsidRPr="00800556">
        <w:rPr>
          <w:color w:val="000000"/>
          <w:sz w:val="28"/>
          <w:szCs w:val="28"/>
        </w:rPr>
        <w:t xml:space="preserve">, </w:t>
      </w:r>
      <w:r w:rsidRPr="00607BD4">
        <w:rPr>
          <w:color w:val="000000"/>
          <w:sz w:val="28"/>
          <w:szCs w:val="28"/>
        </w:rPr>
        <w:t xml:space="preserve">налог на прибыль - </w:t>
      </w:r>
      <w:r w:rsidRPr="00F879A6">
        <w:rPr>
          <w:i/>
          <w:color w:val="000000"/>
          <w:sz w:val="28"/>
          <w:szCs w:val="28"/>
        </w:rPr>
        <w:t>Н</w:t>
      </w:r>
      <w:r w:rsidRPr="00607BD4">
        <w:rPr>
          <w:color w:val="000000"/>
          <w:sz w:val="28"/>
          <w:szCs w:val="28"/>
        </w:rPr>
        <w:t>, отнесенный к плате за подключение, рассчитывается по формуле:</w:t>
      </w:r>
    </w:p>
    <w:p w14:paraId="4E0AFEA7" w14:textId="7E24A2B6" w:rsidR="00DB268C" w:rsidRPr="00607BD4" w:rsidRDefault="00DB268C" w:rsidP="00DB268C">
      <w:pPr>
        <w:tabs>
          <w:tab w:val="left" w:pos="1512"/>
        </w:tabs>
        <w:autoSpaceDE w:val="0"/>
        <w:autoSpaceDN w:val="0"/>
        <w:adjustRightInd w:val="0"/>
        <w:spacing w:line="276" w:lineRule="auto"/>
        <w:ind w:firstLine="709"/>
        <w:jc w:val="center"/>
        <w:rPr>
          <w:color w:val="000000"/>
          <w:sz w:val="28"/>
          <w:szCs w:val="28"/>
        </w:rPr>
      </w:pPr>
      <w:r w:rsidRPr="00607BD4">
        <w:rPr>
          <w:noProof/>
          <w:color w:val="000000"/>
          <w:position w:val="-24"/>
          <w:sz w:val="28"/>
          <w:szCs w:val="28"/>
        </w:rPr>
        <w:drawing>
          <wp:inline distT="0" distB="0" distL="0" distR="0" wp14:anchorId="36F3F07B" wp14:editId="11EAF779">
            <wp:extent cx="1152525" cy="600075"/>
            <wp:effectExtent l="0" t="0" r="9525"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r w:rsidRPr="00607BD4">
        <w:rPr>
          <w:color w:val="000000"/>
          <w:sz w:val="28"/>
          <w:szCs w:val="28"/>
        </w:rPr>
        <w:t xml:space="preserve"> (тыс. руб./Гкал/ч)</w:t>
      </w:r>
    </w:p>
    <w:p w14:paraId="16D81A5F" w14:textId="77777777" w:rsidR="00DB268C" w:rsidRPr="00607BD4" w:rsidRDefault="00DB268C" w:rsidP="00DB268C">
      <w:pPr>
        <w:tabs>
          <w:tab w:val="left" w:pos="1512"/>
        </w:tabs>
        <w:autoSpaceDE w:val="0"/>
        <w:autoSpaceDN w:val="0"/>
        <w:adjustRightInd w:val="0"/>
        <w:spacing w:line="276" w:lineRule="auto"/>
        <w:jc w:val="both"/>
        <w:rPr>
          <w:color w:val="000000"/>
          <w:sz w:val="28"/>
          <w:szCs w:val="28"/>
        </w:rPr>
      </w:pPr>
      <w:r w:rsidRPr="00607BD4">
        <w:rPr>
          <w:color w:val="000000"/>
          <w:sz w:val="28"/>
          <w:szCs w:val="28"/>
        </w:rPr>
        <w:lastRenderedPageBreak/>
        <w:t>где:</w:t>
      </w:r>
    </w:p>
    <w:p w14:paraId="7B786FD9" w14:textId="63815CC6" w:rsidR="00DB268C" w:rsidRPr="00607BD4" w:rsidRDefault="00DB268C" w:rsidP="00DB268C">
      <w:pPr>
        <w:tabs>
          <w:tab w:val="left" w:pos="1512"/>
        </w:tabs>
        <w:autoSpaceDE w:val="0"/>
        <w:autoSpaceDN w:val="0"/>
        <w:adjustRightInd w:val="0"/>
        <w:spacing w:line="276" w:lineRule="auto"/>
        <w:ind w:firstLine="709"/>
        <w:jc w:val="both"/>
        <w:rPr>
          <w:color w:val="000000"/>
          <w:sz w:val="28"/>
          <w:szCs w:val="28"/>
        </w:rPr>
      </w:pPr>
      <w:r w:rsidRPr="00607BD4">
        <w:rPr>
          <w:noProof/>
          <w:color w:val="000000"/>
          <w:position w:val="-6"/>
          <w:sz w:val="28"/>
          <w:szCs w:val="28"/>
        </w:rPr>
        <w:drawing>
          <wp:inline distT="0" distB="0" distL="0" distR="0" wp14:anchorId="475D81F7" wp14:editId="0476FAD4">
            <wp:extent cx="676275" cy="276225"/>
            <wp:effectExtent l="0" t="0" r="9525"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676275" cy="276225"/>
                    </a:xfrm>
                    <a:prstGeom prst="rect">
                      <a:avLst/>
                    </a:prstGeom>
                    <a:noFill/>
                    <a:ln>
                      <a:noFill/>
                    </a:ln>
                  </pic:spPr>
                </pic:pic>
              </a:graphicData>
            </a:graphic>
          </wp:inline>
        </w:drawing>
      </w:r>
      <w:r w:rsidRPr="00607BD4">
        <w:rPr>
          <w:color w:val="000000"/>
          <w:sz w:val="28"/>
          <w:szCs w:val="28"/>
        </w:rPr>
        <w:t xml:space="preserve"> - фактические расходы на уплату налога на прибыль, отнесенные на деятельность по подключению к системе теплоснабжения по данным раздельного учета по видам регулируемой деятельности в предшествующем расчетном периоде регулирования, тыс. руб.;</w:t>
      </w:r>
    </w:p>
    <w:p w14:paraId="5667C0A8" w14:textId="1AD259A8" w:rsidR="00DB268C" w:rsidRPr="00607BD4" w:rsidRDefault="00DB268C" w:rsidP="00DB268C">
      <w:pPr>
        <w:tabs>
          <w:tab w:val="left" w:pos="1512"/>
        </w:tabs>
        <w:autoSpaceDE w:val="0"/>
        <w:autoSpaceDN w:val="0"/>
        <w:adjustRightInd w:val="0"/>
        <w:spacing w:line="276" w:lineRule="auto"/>
        <w:ind w:firstLine="709"/>
        <w:jc w:val="both"/>
        <w:rPr>
          <w:color w:val="000000"/>
          <w:sz w:val="28"/>
          <w:szCs w:val="28"/>
        </w:rPr>
      </w:pPr>
      <w:r w:rsidRPr="00607BD4">
        <w:rPr>
          <w:noProof/>
          <w:color w:val="000000"/>
          <w:position w:val="-4"/>
          <w:sz w:val="28"/>
          <w:szCs w:val="28"/>
        </w:rPr>
        <w:drawing>
          <wp:inline distT="0" distB="0" distL="0" distR="0" wp14:anchorId="694FAE0E" wp14:editId="32DB1C1D">
            <wp:extent cx="704850" cy="276225"/>
            <wp:effectExtent l="0" t="0" r="0" b="9525"/>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704850" cy="276225"/>
                    </a:xfrm>
                    <a:prstGeom prst="rect">
                      <a:avLst/>
                    </a:prstGeom>
                    <a:noFill/>
                    <a:ln>
                      <a:noFill/>
                    </a:ln>
                  </pic:spPr>
                </pic:pic>
              </a:graphicData>
            </a:graphic>
          </wp:inline>
        </w:drawing>
      </w:r>
      <w:r w:rsidRPr="00607BD4">
        <w:rPr>
          <w:color w:val="000000"/>
          <w:sz w:val="28"/>
          <w:szCs w:val="28"/>
        </w:rPr>
        <w:t xml:space="preserve"> - плановая на очередной расчетный период регулирования суммарная подключаемая тепловая нагрузка объектов заявителей, Гкал/ч.</w:t>
      </w:r>
    </w:p>
    <w:p w14:paraId="6556CB5D" w14:textId="77777777" w:rsidR="00DB268C" w:rsidRDefault="00DB268C" w:rsidP="00DB268C">
      <w:pPr>
        <w:tabs>
          <w:tab w:val="left" w:pos="993"/>
          <w:tab w:val="left" w:pos="1512"/>
        </w:tabs>
        <w:spacing w:line="276" w:lineRule="auto"/>
        <w:ind w:firstLine="709"/>
        <w:jc w:val="both"/>
        <w:rPr>
          <w:color w:val="000000"/>
          <w:sz w:val="28"/>
          <w:szCs w:val="28"/>
        </w:rPr>
      </w:pPr>
      <w:r>
        <w:rPr>
          <w:color w:val="000000"/>
          <w:sz w:val="28"/>
          <w:szCs w:val="28"/>
        </w:rPr>
        <w:t xml:space="preserve">Для подтверждения фактических расходов </w:t>
      </w:r>
      <w:r w:rsidRPr="008415D8">
        <w:rPr>
          <w:color w:val="000000"/>
          <w:sz w:val="28"/>
          <w:szCs w:val="28"/>
        </w:rPr>
        <w:t>на уплату налога на прибыль, отнесенные на деятельность по подключению к системе теплоснабжения</w:t>
      </w:r>
      <w:r>
        <w:rPr>
          <w:color w:val="000000"/>
          <w:sz w:val="28"/>
          <w:szCs w:val="28"/>
        </w:rPr>
        <w:t>, предприятием представлены:</w:t>
      </w:r>
    </w:p>
    <w:p w14:paraId="4DC4A2EC" w14:textId="77777777" w:rsidR="00DB268C" w:rsidRDefault="00DB268C" w:rsidP="00DB268C">
      <w:pPr>
        <w:tabs>
          <w:tab w:val="left" w:pos="993"/>
          <w:tab w:val="left" w:pos="1512"/>
        </w:tabs>
        <w:spacing w:line="276" w:lineRule="auto"/>
        <w:ind w:firstLine="709"/>
        <w:jc w:val="both"/>
        <w:rPr>
          <w:color w:val="000000"/>
          <w:sz w:val="28"/>
          <w:szCs w:val="28"/>
        </w:rPr>
      </w:pPr>
      <w:r>
        <w:rPr>
          <w:color w:val="000000"/>
          <w:sz w:val="28"/>
          <w:szCs w:val="28"/>
        </w:rPr>
        <w:t>- а</w:t>
      </w:r>
      <w:r w:rsidRPr="00A51D12">
        <w:rPr>
          <w:color w:val="000000"/>
          <w:sz w:val="28"/>
          <w:szCs w:val="28"/>
        </w:rPr>
        <w:t xml:space="preserve">нализ доходности </w:t>
      </w:r>
      <w:r>
        <w:rPr>
          <w:color w:val="000000"/>
          <w:sz w:val="28"/>
          <w:szCs w:val="28"/>
        </w:rPr>
        <w:t>ОО</w:t>
      </w:r>
      <w:r w:rsidRPr="00A51D12">
        <w:rPr>
          <w:color w:val="000000"/>
          <w:sz w:val="28"/>
          <w:szCs w:val="28"/>
        </w:rPr>
        <w:t xml:space="preserve">О </w:t>
      </w:r>
      <w:r>
        <w:rPr>
          <w:color w:val="000000"/>
          <w:sz w:val="28"/>
          <w:szCs w:val="28"/>
        </w:rPr>
        <w:t>«ТСН»</w:t>
      </w:r>
      <w:r w:rsidRPr="00A51D12">
        <w:rPr>
          <w:color w:val="000000"/>
          <w:sz w:val="28"/>
          <w:szCs w:val="28"/>
        </w:rPr>
        <w:t xml:space="preserve"> по видам деятельности за 2018 год (по данным бухгалтерской отчетности)</w:t>
      </w:r>
      <w:r>
        <w:rPr>
          <w:color w:val="000000"/>
          <w:sz w:val="28"/>
          <w:szCs w:val="28"/>
        </w:rPr>
        <w:t>;</w:t>
      </w:r>
    </w:p>
    <w:p w14:paraId="0BAB2668" w14:textId="77777777" w:rsidR="00DB268C" w:rsidRDefault="00DB268C" w:rsidP="00DB268C">
      <w:pPr>
        <w:tabs>
          <w:tab w:val="left" w:pos="993"/>
          <w:tab w:val="left" w:pos="1512"/>
        </w:tabs>
        <w:spacing w:line="276" w:lineRule="auto"/>
        <w:ind w:firstLine="709"/>
        <w:jc w:val="both"/>
        <w:rPr>
          <w:color w:val="000000"/>
          <w:sz w:val="28"/>
          <w:szCs w:val="28"/>
        </w:rPr>
      </w:pPr>
      <w:r>
        <w:rPr>
          <w:color w:val="000000"/>
          <w:sz w:val="28"/>
          <w:szCs w:val="28"/>
        </w:rPr>
        <w:t>- о</w:t>
      </w:r>
      <w:r w:rsidRPr="00A51D12">
        <w:rPr>
          <w:color w:val="000000"/>
          <w:sz w:val="28"/>
          <w:szCs w:val="28"/>
        </w:rPr>
        <w:t>тчет за 2018 год о выполненных работах по подключению к тепловым сетям</w:t>
      </w:r>
      <w:r>
        <w:rPr>
          <w:color w:val="000000"/>
          <w:sz w:val="28"/>
          <w:szCs w:val="28"/>
        </w:rPr>
        <w:t xml:space="preserve"> ОО</w:t>
      </w:r>
      <w:r w:rsidRPr="00A51D12">
        <w:rPr>
          <w:color w:val="000000"/>
          <w:sz w:val="28"/>
          <w:szCs w:val="28"/>
        </w:rPr>
        <w:t>О</w:t>
      </w:r>
      <w:r>
        <w:rPr>
          <w:color w:val="000000"/>
          <w:sz w:val="28"/>
          <w:szCs w:val="28"/>
        </w:rPr>
        <w:t> «ТСН».</w:t>
      </w:r>
    </w:p>
    <w:p w14:paraId="3FED221F" w14:textId="77777777" w:rsidR="00DB268C" w:rsidRDefault="00DB268C" w:rsidP="00DB268C">
      <w:pPr>
        <w:tabs>
          <w:tab w:val="left" w:pos="993"/>
          <w:tab w:val="left" w:pos="1512"/>
        </w:tabs>
        <w:spacing w:line="276" w:lineRule="auto"/>
        <w:ind w:firstLine="709"/>
        <w:jc w:val="both"/>
        <w:rPr>
          <w:color w:val="000000"/>
          <w:sz w:val="28"/>
          <w:szCs w:val="28"/>
        </w:rPr>
      </w:pPr>
      <w:r>
        <w:rPr>
          <w:color w:val="000000"/>
          <w:sz w:val="28"/>
          <w:szCs w:val="28"/>
        </w:rPr>
        <w:t>Расходы по налогу на прибыль ОО</w:t>
      </w:r>
      <w:r w:rsidRPr="001F3BEC">
        <w:rPr>
          <w:color w:val="000000"/>
          <w:sz w:val="28"/>
          <w:szCs w:val="28"/>
        </w:rPr>
        <w:t>О «</w:t>
      </w:r>
      <w:r>
        <w:rPr>
          <w:color w:val="000000"/>
          <w:sz w:val="28"/>
          <w:szCs w:val="28"/>
        </w:rPr>
        <w:t>ТСН</w:t>
      </w:r>
      <w:r w:rsidRPr="001F3BEC">
        <w:rPr>
          <w:color w:val="000000"/>
          <w:sz w:val="28"/>
          <w:szCs w:val="28"/>
        </w:rPr>
        <w:t>»</w:t>
      </w:r>
      <w:r>
        <w:rPr>
          <w:color w:val="000000"/>
          <w:sz w:val="28"/>
          <w:szCs w:val="28"/>
        </w:rPr>
        <w:t xml:space="preserve"> в 2018 году, отнесенные </w:t>
      </w:r>
      <w:r w:rsidRPr="00607BD4">
        <w:rPr>
          <w:color w:val="000000"/>
          <w:sz w:val="28"/>
          <w:szCs w:val="28"/>
        </w:rPr>
        <w:t>на деятельность по подключению к системе теплоснабжения по данным раздельного учета по видам регулируемой деятельности</w:t>
      </w:r>
      <w:r>
        <w:rPr>
          <w:color w:val="000000"/>
          <w:sz w:val="28"/>
          <w:szCs w:val="28"/>
        </w:rPr>
        <w:t>,</w:t>
      </w:r>
      <w:r w:rsidRPr="00607BD4">
        <w:rPr>
          <w:color w:val="000000"/>
          <w:sz w:val="28"/>
          <w:szCs w:val="28"/>
        </w:rPr>
        <w:t xml:space="preserve"> </w:t>
      </w:r>
      <w:r>
        <w:rPr>
          <w:color w:val="000000"/>
          <w:sz w:val="28"/>
          <w:szCs w:val="28"/>
        </w:rPr>
        <w:t xml:space="preserve">составили 387 тыс. руб. Плановая суммарная подключаемая нагрузка составляет 0,452 Гкал/ч. Таким образом, налог на прибыль, отнесенный к плате за подключение составляет: 387 / 0,452 = 856,19 </w:t>
      </w:r>
      <w:r w:rsidRPr="00B60145">
        <w:rPr>
          <w:color w:val="000000"/>
          <w:sz w:val="28"/>
          <w:szCs w:val="28"/>
        </w:rPr>
        <w:t>тыс. руб./Гкал/ч</w:t>
      </w:r>
      <w:r>
        <w:rPr>
          <w:color w:val="000000"/>
          <w:sz w:val="28"/>
          <w:szCs w:val="28"/>
        </w:rPr>
        <w:t>.</w:t>
      </w:r>
    </w:p>
    <w:p w14:paraId="0742DDE6" w14:textId="77777777" w:rsidR="00DB268C" w:rsidRDefault="00DB268C" w:rsidP="00DB268C">
      <w:pPr>
        <w:tabs>
          <w:tab w:val="left" w:pos="993"/>
          <w:tab w:val="left" w:pos="1512"/>
        </w:tabs>
        <w:jc w:val="center"/>
        <w:rPr>
          <w:b/>
          <w:color w:val="000000"/>
          <w:sz w:val="28"/>
          <w:szCs w:val="28"/>
        </w:rPr>
      </w:pPr>
    </w:p>
    <w:p w14:paraId="2B4783D8" w14:textId="77777777" w:rsidR="00DB268C" w:rsidRDefault="00DB268C" w:rsidP="00DB268C">
      <w:pPr>
        <w:tabs>
          <w:tab w:val="left" w:pos="993"/>
          <w:tab w:val="left" w:pos="1512"/>
        </w:tabs>
        <w:jc w:val="center"/>
        <w:rPr>
          <w:b/>
          <w:color w:val="000000"/>
          <w:sz w:val="28"/>
          <w:szCs w:val="28"/>
        </w:rPr>
      </w:pPr>
      <w:r>
        <w:rPr>
          <w:b/>
          <w:color w:val="000000"/>
          <w:sz w:val="28"/>
          <w:szCs w:val="28"/>
        </w:rPr>
        <w:t>П</w:t>
      </w:r>
      <w:r w:rsidRPr="00982203">
        <w:rPr>
          <w:b/>
          <w:color w:val="000000"/>
          <w:sz w:val="28"/>
          <w:szCs w:val="28"/>
        </w:rPr>
        <w:t>лат</w:t>
      </w:r>
      <w:r>
        <w:rPr>
          <w:b/>
          <w:color w:val="000000"/>
          <w:sz w:val="28"/>
          <w:szCs w:val="28"/>
        </w:rPr>
        <w:t>а</w:t>
      </w:r>
      <w:r w:rsidRPr="00982203">
        <w:rPr>
          <w:b/>
          <w:color w:val="000000"/>
          <w:sz w:val="28"/>
          <w:szCs w:val="28"/>
        </w:rPr>
        <w:t xml:space="preserve"> за подключение в расчете на единицу мощности подключаемой тепловой нагрузки</w:t>
      </w:r>
      <w:r>
        <w:rPr>
          <w:b/>
          <w:color w:val="000000"/>
          <w:sz w:val="28"/>
          <w:szCs w:val="28"/>
        </w:rPr>
        <w:t xml:space="preserve"> </w:t>
      </w:r>
      <w:r w:rsidRPr="00982203">
        <w:rPr>
          <w:b/>
          <w:color w:val="000000"/>
          <w:sz w:val="28"/>
          <w:szCs w:val="28"/>
        </w:rPr>
        <w:t>на 2020 год к тепловым сетям ООО «ТСН»</w:t>
      </w:r>
    </w:p>
    <w:p w14:paraId="7199AD4A" w14:textId="77777777" w:rsidR="00DB268C" w:rsidRDefault="00DB268C" w:rsidP="00DB268C">
      <w:pPr>
        <w:tabs>
          <w:tab w:val="left" w:pos="1512"/>
        </w:tabs>
        <w:spacing w:line="276" w:lineRule="auto"/>
        <w:ind w:firstLine="680"/>
        <w:jc w:val="both"/>
        <w:rPr>
          <w:color w:val="000000"/>
          <w:sz w:val="28"/>
          <w:szCs w:val="28"/>
        </w:rPr>
      </w:pPr>
    </w:p>
    <w:p w14:paraId="2F99D616" w14:textId="77777777" w:rsidR="00DB268C" w:rsidRDefault="00DB268C" w:rsidP="00DB268C">
      <w:pPr>
        <w:tabs>
          <w:tab w:val="left" w:pos="1512"/>
        </w:tabs>
        <w:spacing w:line="276" w:lineRule="auto"/>
        <w:ind w:firstLine="680"/>
        <w:jc w:val="both"/>
        <w:rPr>
          <w:bCs/>
          <w:color w:val="000000"/>
          <w:sz w:val="28"/>
          <w:szCs w:val="28"/>
        </w:rPr>
      </w:pPr>
      <w:r w:rsidRPr="00157EA6">
        <w:rPr>
          <w:color w:val="000000"/>
          <w:sz w:val="28"/>
          <w:szCs w:val="28"/>
        </w:rPr>
        <w:t>По</w:t>
      </w:r>
      <w:r>
        <w:rPr>
          <w:color w:val="000000"/>
          <w:sz w:val="28"/>
          <w:szCs w:val="28"/>
        </w:rPr>
        <w:t xml:space="preserve"> итогам анализа представленного предприятием</w:t>
      </w:r>
      <w:r w:rsidRPr="00157EA6">
        <w:rPr>
          <w:bCs/>
          <w:color w:val="000000"/>
          <w:sz w:val="28"/>
          <w:szCs w:val="28"/>
        </w:rPr>
        <w:t xml:space="preserve"> предложени</w:t>
      </w:r>
      <w:r>
        <w:rPr>
          <w:bCs/>
          <w:color w:val="000000"/>
          <w:sz w:val="28"/>
          <w:szCs w:val="28"/>
        </w:rPr>
        <w:t>я</w:t>
      </w:r>
      <w:r w:rsidRPr="00157EA6">
        <w:rPr>
          <w:bCs/>
          <w:color w:val="000000"/>
          <w:sz w:val="28"/>
          <w:szCs w:val="28"/>
        </w:rPr>
        <w:t xml:space="preserve"> по </w:t>
      </w:r>
      <w:r w:rsidRPr="00157EA6">
        <w:rPr>
          <w:color w:val="000000"/>
          <w:sz w:val="28"/>
          <w:szCs w:val="28"/>
        </w:rPr>
        <w:t>расч</w:t>
      </w:r>
      <w:r>
        <w:rPr>
          <w:color w:val="000000"/>
          <w:sz w:val="28"/>
          <w:szCs w:val="28"/>
        </w:rPr>
        <w:t>е</w:t>
      </w:r>
      <w:r w:rsidRPr="00157EA6">
        <w:rPr>
          <w:color w:val="000000"/>
          <w:sz w:val="28"/>
          <w:szCs w:val="28"/>
        </w:rPr>
        <w:t xml:space="preserve">ту </w:t>
      </w:r>
      <w:r w:rsidRPr="00982203">
        <w:rPr>
          <w:color w:val="000000"/>
          <w:sz w:val="28"/>
          <w:szCs w:val="28"/>
        </w:rPr>
        <w:t>платы за подключение на 2020 год к тепловым сетям</w:t>
      </w:r>
      <w:r>
        <w:rPr>
          <w:bCs/>
          <w:color w:val="000000"/>
          <w:sz w:val="28"/>
          <w:szCs w:val="28"/>
        </w:rPr>
        <w:t>, эксперты предлагают принять уровень платы за подключение к системе теплоснабжения ООО «ТСН», в расчете на единицу мощности тепловой нагрузки, в размере 6 386,81 тыс. руб./Гкал/ч</w:t>
      </w:r>
    </w:p>
    <w:p w14:paraId="3BB6DA8A" w14:textId="77777777" w:rsidR="00DB268C" w:rsidRDefault="00DB268C" w:rsidP="00DB268C">
      <w:pPr>
        <w:tabs>
          <w:tab w:val="left" w:pos="1512"/>
        </w:tabs>
        <w:spacing w:line="276" w:lineRule="auto"/>
        <w:ind w:firstLine="680"/>
        <w:jc w:val="both"/>
        <w:rPr>
          <w:color w:val="000000"/>
          <w:sz w:val="28"/>
          <w:szCs w:val="28"/>
        </w:rPr>
      </w:pPr>
    </w:p>
    <w:p w14:paraId="70EAC416" w14:textId="77777777" w:rsidR="00DB268C" w:rsidRDefault="00DB268C" w:rsidP="00DB268C">
      <w:pPr>
        <w:tabs>
          <w:tab w:val="left" w:pos="1512"/>
        </w:tabs>
        <w:spacing w:line="276" w:lineRule="auto"/>
        <w:ind w:firstLine="680"/>
        <w:jc w:val="both"/>
        <w:rPr>
          <w:color w:val="000000"/>
          <w:sz w:val="28"/>
          <w:szCs w:val="28"/>
        </w:rPr>
      </w:pPr>
    </w:p>
    <w:p w14:paraId="6614FDFC" w14:textId="77777777" w:rsidR="00DB268C" w:rsidRPr="00157EA6" w:rsidRDefault="00DB268C" w:rsidP="00DB268C">
      <w:pPr>
        <w:tabs>
          <w:tab w:val="left" w:pos="540"/>
          <w:tab w:val="left" w:pos="1512"/>
        </w:tabs>
        <w:ind w:firstLine="720"/>
        <w:jc w:val="both"/>
        <w:rPr>
          <w:color w:val="000000"/>
        </w:rPr>
      </w:pPr>
    </w:p>
    <w:p w14:paraId="61DC06C2" w14:textId="77777777" w:rsidR="00DB268C" w:rsidRDefault="00DB268C" w:rsidP="00DB268C">
      <w:pPr>
        <w:rPr>
          <w:b/>
          <w:bCs/>
          <w:kern w:val="32"/>
          <w:sz w:val="28"/>
          <w:szCs w:val="28"/>
        </w:rPr>
      </w:pPr>
    </w:p>
    <w:p w14:paraId="03240337" w14:textId="77777777" w:rsidR="00DB268C" w:rsidRDefault="00DB268C" w:rsidP="00DB268C">
      <w:pPr>
        <w:jc w:val="center"/>
        <w:rPr>
          <w:b/>
          <w:bCs/>
          <w:kern w:val="32"/>
          <w:sz w:val="28"/>
          <w:szCs w:val="28"/>
        </w:rPr>
      </w:pPr>
    </w:p>
    <w:p w14:paraId="621215BA" w14:textId="7A720483" w:rsidR="00DB268C" w:rsidRDefault="00DB268C" w:rsidP="00DB268C">
      <w:pPr>
        <w:jc w:val="center"/>
        <w:rPr>
          <w:b/>
          <w:bCs/>
          <w:kern w:val="32"/>
          <w:sz w:val="28"/>
          <w:szCs w:val="28"/>
        </w:rPr>
        <w:sectPr w:rsidR="00DB268C" w:rsidSect="00EF4C71">
          <w:pgSz w:w="11906" w:h="16838"/>
          <w:pgMar w:top="567" w:right="566" w:bottom="1135" w:left="851" w:header="720" w:footer="720" w:gutter="0"/>
          <w:cols w:space="720"/>
          <w:docGrid w:linePitch="326"/>
        </w:sectPr>
      </w:pPr>
    </w:p>
    <w:p w14:paraId="4C825652" w14:textId="77777777" w:rsidR="00DB268C" w:rsidRDefault="00DB268C" w:rsidP="00DB268C">
      <w:pPr>
        <w:tabs>
          <w:tab w:val="left" w:pos="5580"/>
          <w:tab w:val="left" w:pos="9498"/>
          <w:tab w:val="left" w:pos="9639"/>
        </w:tabs>
        <w:ind w:left="-3058" w:right="283" w:firstLine="8303"/>
      </w:pPr>
    </w:p>
    <w:p w14:paraId="6AD87A40" w14:textId="650A0583" w:rsidR="00DB268C" w:rsidRDefault="00DB268C" w:rsidP="00DB268C">
      <w:pPr>
        <w:tabs>
          <w:tab w:val="left" w:pos="5580"/>
          <w:tab w:val="left" w:pos="9498"/>
          <w:tab w:val="left" w:pos="9639"/>
        </w:tabs>
        <w:ind w:left="-3058" w:right="283" w:firstLine="8303"/>
      </w:pPr>
      <w:r>
        <w:t>Приложение № 2</w:t>
      </w:r>
      <w:r>
        <w:t>9</w:t>
      </w:r>
      <w:r>
        <w:t xml:space="preserve"> к протоколу № 72 </w:t>
      </w:r>
    </w:p>
    <w:p w14:paraId="0DD6E8DB" w14:textId="77777777" w:rsidR="00DB268C" w:rsidRDefault="00DB268C" w:rsidP="00DB268C">
      <w:pPr>
        <w:tabs>
          <w:tab w:val="left" w:pos="5580"/>
          <w:tab w:val="left" w:pos="9498"/>
          <w:tab w:val="left" w:pos="9639"/>
        </w:tabs>
        <w:ind w:left="-3058" w:right="283" w:firstLine="8303"/>
      </w:pPr>
      <w:r>
        <w:t>заседания Правления региональной</w:t>
      </w:r>
    </w:p>
    <w:p w14:paraId="08AFD9ED" w14:textId="77777777" w:rsidR="00DB268C" w:rsidRDefault="00DB268C" w:rsidP="00DB268C">
      <w:pPr>
        <w:tabs>
          <w:tab w:val="left" w:pos="5580"/>
          <w:tab w:val="left" w:pos="9498"/>
          <w:tab w:val="left" w:pos="9639"/>
        </w:tabs>
        <w:ind w:left="-3058" w:right="283" w:firstLine="8303"/>
      </w:pPr>
      <w:r>
        <w:t>энергетической комиссии</w:t>
      </w:r>
    </w:p>
    <w:p w14:paraId="5D480DB2" w14:textId="77777777" w:rsidR="00DB268C" w:rsidRDefault="00DB268C" w:rsidP="00DB268C">
      <w:pPr>
        <w:tabs>
          <w:tab w:val="left" w:pos="5580"/>
          <w:tab w:val="left" w:pos="9498"/>
          <w:tab w:val="left" w:pos="9639"/>
        </w:tabs>
        <w:ind w:left="-3058" w:right="283" w:firstLine="8303"/>
      </w:pPr>
      <w:r>
        <w:t>Кемеровской области от 10.10.2019</w:t>
      </w:r>
    </w:p>
    <w:p w14:paraId="3C63A9FA" w14:textId="11B4D9BE" w:rsidR="00DB268C" w:rsidRDefault="00DB268C" w:rsidP="00DB268C">
      <w:pPr>
        <w:jc w:val="center"/>
        <w:rPr>
          <w:b/>
          <w:bCs/>
          <w:kern w:val="32"/>
          <w:sz w:val="28"/>
          <w:szCs w:val="28"/>
        </w:rPr>
      </w:pPr>
    </w:p>
    <w:p w14:paraId="4A342A3C" w14:textId="394C3A41" w:rsidR="00DB268C" w:rsidRDefault="00DB268C" w:rsidP="00DB268C">
      <w:pPr>
        <w:jc w:val="center"/>
        <w:rPr>
          <w:b/>
          <w:bCs/>
          <w:kern w:val="32"/>
          <w:sz w:val="28"/>
          <w:szCs w:val="28"/>
        </w:rPr>
      </w:pPr>
      <w:r>
        <w:rPr>
          <w:b/>
          <w:bCs/>
          <w:kern w:val="32"/>
          <w:sz w:val="28"/>
          <w:szCs w:val="28"/>
        </w:rPr>
        <w:t>П</w:t>
      </w:r>
      <w:r w:rsidRPr="009128B5">
        <w:rPr>
          <w:b/>
          <w:bCs/>
          <w:kern w:val="32"/>
          <w:sz w:val="28"/>
          <w:szCs w:val="28"/>
        </w:rPr>
        <w:t>лат</w:t>
      </w:r>
      <w:r>
        <w:rPr>
          <w:b/>
          <w:bCs/>
          <w:kern w:val="32"/>
          <w:sz w:val="28"/>
          <w:szCs w:val="28"/>
        </w:rPr>
        <w:t>а</w:t>
      </w:r>
      <w:r w:rsidRPr="009128B5">
        <w:rPr>
          <w:b/>
          <w:bCs/>
          <w:kern w:val="32"/>
          <w:sz w:val="28"/>
          <w:szCs w:val="28"/>
        </w:rPr>
        <w:t xml:space="preserve"> </w:t>
      </w:r>
      <w:r w:rsidRPr="004A4078">
        <w:rPr>
          <w:b/>
          <w:bCs/>
          <w:kern w:val="32"/>
          <w:sz w:val="28"/>
          <w:szCs w:val="28"/>
        </w:rPr>
        <w:t>за подключение к системе теплоснабжения ООО «</w:t>
      </w:r>
      <w:r>
        <w:rPr>
          <w:b/>
          <w:bCs/>
          <w:kern w:val="32"/>
          <w:sz w:val="28"/>
          <w:szCs w:val="28"/>
        </w:rPr>
        <w:t>ТСН</w:t>
      </w:r>
      <w:r w:rsidRPr="004A4078">
        <w:rPr>
          <w:b/>
          <w:bCs/>
          <w:kern w:val="32"/>
          <w:sz w:val="28"/>
          <w:szCs w:val="28"/>
        </w:rPr>
        <w:t>» в расчете на единицу мощности подключаемой тепловой нагрузки</w:t>
      </w:r>
    </w:p>
    <w:p w14:paraId="4E45178A" w14:textId="77777777" w:rsidR="00DB268C" w:rsidRDefault="00DB268C" w:rsidP="00DB268C">
      <w:pPr>
        <w:jc w:val="center"/>
        <w:rPr>
          <w:b/>
          <w:bCs/>
          <w:kern w:val="32"/>
          <w:sz w:val="28"/>
          <w:szCs w:val="28"/>
        </w:rPr>
      </w:pPr>
    </w:p>
    <w:p w14:paraId="4BA4D782" w14:textId="77777777" w:rsidR="00DB268C" w:rsidRDefault="00DB268C" w:rsidP="00DB268C">
      <w:pPr>
        <w:autoSpaceDE w:val="0"/>
        <w:jc w:val="right"/>
      </w:pPr>
      <w:r>
        <w:t>тыс. руб./Гкал/ч (без НДС)</w:t>
      </w:r>
    </w:p>
    <w:tbl>
      <w:tblPr>
        <w:tblW w:w="102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75" w:type="dxa"/>
          <w:left w:w="75" w:type="dxa"/>
          <w:bottom w:w="75" w:type="dxa"/>
          <w:right w:w="75" w:type="dxa"/>
        </w:tblCellMar>
        <w:tblLook w:val="04A0" w:firstRow="1" w:lastRow="0" w:firstColumn="1" w:lastColumn="0" w:noHBand="0" w:noVBand="1"/>
      </w:tblPr>
      <w:tblGrid>
        <w:gridCol w:w="1039"/>
        <w:gridCol w:w="7436"/>
        <w:gridCol w:w="55"/>
        <w:gridCol w:w="1676"/>
      </w:tblGrid>
      <w:tr w:rsidR="00DB268C" w:rsidRPr="00AE7DF3" w14:paraId="34D0F4D7" w14:textId="77777777" w:rsidTr="00DB268C">
        <w:trPr>
          <w:trHeight w:val="292"/>
          <w:jc w:val="center"/>
        </w:trPr>
        <w:tc>
          <w:tcPr>
            <w:tcW w:w="509" w:type="pct"/>
            <w:tcMar>
              <w:top w:w="28" w:type="dxa"/>
              <w:bottom w:w="28" w:type="dxa"/>
            </w:tcMar>
            <w:vAlign w:val="center"/>
            <w:hideMark/>
          </w:tcPr>
          <w:p w14:paraId="0DEC6FEB" w14:textId="77777777" w:rsidR="00DB268C" w:rsidRDefault="00DB268C" w:rsidP="00BC4C1A">
            <w:pPr>
              <w:suppressAutoHyphens/>
              <w:autoSpaceDE w:val="0"/>
              <w:jc w:val="center"/>
            </w:pPr>
            <w:r w:rsidRPr="00AE7DF3">
              <w:t>№</w:t>
            </w:r>
          </w:p>
          <w:p w14:paraId="428E4E1B" w14:textId="77777777" w:rsidR="00DB268C" w:rsidRPr="00AE7DF3" w:rsidRDefault="00DB268C" w:rsidP="00BC4C1A">
            <w:pPr>
              <w:suppressAutoHyphens/>
              <w:autoSpaceDE w:val="0"/>
              <w:jc w:val="center"/>
              <w:rPr>
                <w:lang w:eastAsia="ar-SA"/>
              </w:rPr>
            </w:pPr>
            <w:r w:rsidRPr="00AE7DF3">
              <w:t xml:space="preserve"> п/п</w:t>
            </w:r>
          </w:p>
        </w:tc>
        <w:tc>
          <w:tcPr>
            <w:tcW w:w="3643" w:type="pct"/>
            <w:tcMar>
              <w:top w:w="28" w:type="dxa"/>
              <w:bottom w:w="28" w:type="dxa"/>
            </w:tcMar>
            <w:vAlign w:val="center"/>
            <w:hideMark/>
          </w:tcPr>
          <w:p w14:paraId="68574370" w14:textId="77777777" w:rsidR="00DB268C" w:rsidRPr="00AE7DF3" w:rsidRDefault="00DB268C" w:rsidP="00BC4C1A">
            <w:pPr>
              <w:suppressAutoHyphens/>
              <w:autoSpaceDE w:val="0"/>
              <w:jc w:val="center"/>
              <w:rPr>
                <w:lang w:eastAsia="ar-SA"/>
              </w:rPr>
            </w:pPr>
            <w:r w:rsidRPr="00AE7DF3">
              <w:t>Наименование</w:t>
            </w:r>
          </w:p>
        </w:tc>
        <w:tc>
          <w:tcPr>
            <w:tcW w:w="848" w:type="pct"/>
            <w:gridSpan w:val="2"/>
            <w:tcMar>
              <w:top w:w="28" w:type="dxa"/>
              <w:bottom w:w="28" w:type="dxa"/>
            </w:tcMar>
            <w:vAlign w:val="center"/>
            <w:hideMark/>
          </w:tcPr>
          <w:p w14:paraId="76C31386" w14:textId="77777777" w:rsidR="00DB268C" w:rsidRPr="00AE7DF3" w:rsidRDefault="00DB268C" w:rsidP="00BC4C1A">
            <w:pPr>
              <w:jc w:val="center"/>
            </w:pPr>
            <w:r w:rsidRPr="00AE7DF3">
              <w:t>Стоимость</w:t>
            </w:r>
          </w:p>
        </w:tc>
      </w:tr>
      <w:tr w:rsidR="00DB268C" w:rsidRPr="00AE7DF3" w14:paraId="71A62977" w14:textId="77777777" w:rsidTr="00DB268C">
        <w:trPr>
          <w:trHeight w:val="292"/>
          <w:jc w:val="center"/>
        </w:trPr>
        <w:tc>
          <w:tcPr>
            <w:tcW w:w="5000" w:type="pct"/>
            <w:gridSpan w:val="4"/>
            <w:tcMar>
              <w:top w:w="28" w:type="dxa"/>
              <w:bottom w:w="28" w:type="dxa"/>
            </w:tcMar>
            <w:vAlign w:val="center"/>
          </w:tcPr>
          <w:p w14:paraId="4F4DAB01" w14:textId="77777777" w:rsidR="00DB268C" w:rsidRPr="00AE7DF3" w:rsidRDefault="00DB268C" w:rsidP="00BC4C1A">
            <w:pPr>
              <w:jc w:val="center"/>
            </w:pPr>
            <w:r w:rsidRPr="009F3E3A">
              <w:t xml:space="preserve">Плата за подключение объектов заявителей, </w:t>
            </w:r>
            <w:r w:rsidRPr="004A4078">
              <w:t>в расчете на единицу мощности подключаемой тепловой нагрузки</w:t>
            </w:r>
            <w:r w:rsidRPr="009F3E3A">
              <w:t>, в том числе:</w:t>
            </w:r>
          </w:p>
        </w:tc>
      </w:tr>
      <w:tr w:rsidR="00DB268C" w:rsidRPr="00AE7DF3" w14:paraId="1A5B5F99" w14:textId="77777777" w:rsidTr="00DB268C">
        <w:trPr>
          <w:jc w:val="center"/>
        </w:trPr>
        <w:tc>
          <w:tcPr>
            <w:tcW w:w="509" w:type="pct"/>
            <w:tcMar>
              <w:top w:w="28" w:type="dxa"/>
              <w:bottom w:w="28" w:type="dxa"/>
            </w:tcMar>
            <w:vAlign w:val="center"/>
          </w:tcPr>
          <w:p w14:paraId="0E91ADD9" w14:textId="77777777" w:rsidR="00DB268C" w:rsidRPr="00AE7DF3" w:rsidRDefault="00DB268C" w:rsidP="00BC4C1A">
            <w:pPr>
              <w:autoSpaceDE w:val="0"/>
              <w:jc w:val="center"/>
              <w:rPr>
                <w:lang w:eastAsia="ar-SA"/>
              </w:rPr>
            </w:pPr>
            <w:r w:rsidRPr="00AE7DF3">
              <w:t>1</w:t>
            </w:r>
            <w:r>
              <w:t>.</w:t>
            </w:r>
          </w:p>
        </w:tc>
        <w:tc>
          <w:tcPr>
            <w:tcW w:w="3670" w:type="pct"/>
            <w:gridSpan w:val="2"/>
            <w:tcBorders>
              <w:right w:val="single" w:sz="4" w:space="0" w:color="auto"/>
            </w:tcBorders>
            <w:tcMar>
              <w:top w:w="28" w:type="dxa"/>
              <w:bottom w:w="28" w:type="dxa"/>
            </w:tcMar>
            <w:vAlign w:val="center"/>
            <w:hideMark/>
          </w:tcPr>
          <w:p w14:paraId="05C71BCD" w14:textId="77777777" w:rsidR="00DB268C" w:rsidRPr="00AE7DF3" w:rsidRDefault="00DB268C" w:rsidP="00BC4C1A">
            <w:pPr>
              <w:suppressAutoHyphens/>
              <w:autoSpaceDE w:val="0"/>
              <w:rPr>
                <w:lang w:eastAsia="ar-SA"/>
              </w:rPr>
            </w:pPr>
            <w:r>
              <w:t>Плата за</w:t>
            </w:r>
            <w:r w:rsidRPr="00AE7DF3">
              <w:t xml:space="preserve"> проведение мероприятий по подключению объектов заявителей (П1)</w:t>
            </w:r>
          </w:p>
        </w:tc>
        <w:tc>
          <w:tcPr>
            <w:tcW w:w="821" w:type="pct"/>
            <w:tcBorders>
              <w:left w:val="single" w:sz="4" w:space="0" w:color="auto"/>
            </w:tcBorders>
            <w:tcMar>
              <w:top w:w="28" w:type="dxa"/>
              <w:bottom w:w="28" w:type="dxa"/>
            </w:tcMar>
            <w:vAlign w:val="center"/>
            <w:hideMark/>
          </w:tcPr>
          <w:p w14:paraId="42824344" w14:textId="77777777" w:rsidR="00DB268C" w:rsidRPr="00AE7DF3" w:rsidRDefault="00DB268C" w:rsidP="00BC4C1A">
            <w:pPr>
              <w:suppressAutoHyphens/>
              <w:autoSpaceDE w:val="0"/>
              <w:jc w:val="center"/>
              <w:rPr>
                <w:lang w:eastAsia="ar-SA"/>
              </w:rPr>
            </w:pPr>
            <w:r>
              <w:t>55,44</w:t>
            </w:r>
          </w:p>
        </w:tc>
      </w:tr>
      <w:tr w:rsidR="00DB268C" w:rsidRPr="00AE7DF3" w14:paraId="3BB7FE96" w14:textId="77777777" w:rsidTr="00DB268C">
        <w:trPr>
          <w:jc w:val="center"/>
        </w:trPr>
        <w:tc>
          <w:tcPr>
            <w:tcW w:w="509" w:type="pct"/>
            <w:tcMar>
              <w:top w:w="28" w:type="dxa"/>
              <w:bottom w:w="28" w:type="dxa"/>
            </w:tcMar>
            <w:vAlign w:val="center"/>
          </w:tcPr>
          <w:p w14:paraId="3E6F2688" w14:textId="77777777" w:rsidR="00DB268C" w:rsidRPr="00AE7DF3" w:rsidRDefault="00DB268C" w:rsidP="00BC4C1A">
            <w:pPr>
              <w:autoSpaceDE w:val="0"/>
              <w:jc w:val="center"/>
              <w:rPr>
                <w:lang w:eastAsia="ar-SA"/>
              </w:rPr>
            </w:pPr>
            <w:r w:rsidRPr="00AE7DF3">
              <w:t>2</w:t>
            </w:r>
            <w:r>
              <w:t>.</w:t>
            </w:r>
          </w:p>
        </w:tc>
        <w:tc>
          <w:tcPr>
            <w:tcW w:w="3670" w:type="pct"/>
            <w:gridSpan w:val="2"/>
            <w:tcBorders>
              <w:right w:val="single" w:sz="4" w:space="0" w:color="auto"/>
            </w:tcBorders>
            <w:tcMar>
              <w:top w:w="28" w:type="dxa"/>
              <w:bottom w:w="28" w:type="dxa"/>
            </w:tcMar>
            <w:vAlign w:val="center"/>
            <w:hideMark/>
          </w:tcPr>
          <w:p w14:paraId="492600DA" w14:textId="77777777" w:rsidR="00DB268C" w:rsidRPr="00AE7DF3" w:rsidRDefault="00DB268C" w:rsidP="00BC4C1A">
            <w:pPr>
              <w:suppressAutoHyphens/>
              <w:autoSpaceDE w:val="0"/>
              <w:rPr>
                <w:lang w:eastAsia="ar-SA"/>
              </w:rPr>
            </w:pPr>
            <w:r w:rsidRPr="009F3E3A">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в том числе:</w:t>
            </w:r>
          </w:p>
        </w:tc>
        <w:tc>
          <w:tcPr>
            <w:tcW w:w="821" w:type="pct"/>
            <w:tcBorders>
              <w:left w:val="single" w:sz="4" w:space="0" w:color="auto"/>
            </w:tcBorders>
            <w:vAlign w:val="center"/>
          </w:tcPr>
          <w:p w14:paraId="51FB960B" w14:textId="77777777" w:rsidR="00DB268C" w:rsidRPr="00AE7DF3" w:rsidRDefault="00DB268C" w:rsidP="00BC4C1A">
            <w:pPr>
              <w:suppressAutoHyphens/>
              <w:jc w:val="center"/>
              <w:rPr>
                <w:lang w:eastAsia="ar-SA"/>
              </w:rPr>
            </w:pPr>
            <w:r>
              <w:rPr>
                <w:lang w:eastAsia="ar-SA"/>
              </w:rPr>
              <w:t>5 475,18</w:t>
            </w:r>
          </w:p>
        </w:tc>
      </w:tr>
      <w:tr w:rsidR="00DB268C" w:rsidRPr="0045258C" w14:paraId="60B40E3F" w14:textId="77777777" w:rsidTr="00DB268C">
        <w:trPr>
          <w:jc w:val="center"/>
        </w:trPr>
        <w:tc>
          <w:tcPr>
            <w:tcW w:w="509" w:type="pct"/>
            <w:tcMar>
              <w:top w:w="28" w:type="dxa"/>
              <w:bottom w:w="28" w:type="dxa"/>
            </w:tcMar>
            <w:vAlign w:val="center"/>
          </w:tcPr>
          <w:p w14:paraId="1CAE8B20" w14:textId="77777777" w:rsidR="00DB268C" w:rsidRPr="00BD691C" w:rsidRDefault="00DB268C" w:rsidP="00BC4C1A">
            <w:pPr>
              <w:autoSpaceDE w:val="0"/>
              <w:jc w:val="center"/>
              <w:rPr>
                <w:color w:val="FF0000"/>
                <w:lang w:eastAsia="ar-SA"/>
              </w:rPr>
            </w:pPr>
            <w:r w:rsidRPr="00BD691C">
              <w:t>3</w:t>
            </w:r>
            <w:r>
              <w:t>.</w:t>
            </w:r>
          </w:p>
        </w:tc>
        <w:tc>
          <w:tcPr>
            <w:tcW w:w="3670" w:type="pct"/>
            <w:gridSpan w:val="2"/>
            <w:tcBorders>
              <w:right w:val="single" w:sz="4" w:space="0" w:color="auto"/>
            </w:tcBorders>
            <w:tcMar>
              <w:top w:w="28" w:type="dxa"/>
              <w:bottom w:w="28" w:type="dxa"/>
            </w:tcMar>
            <w:hideMark/>
          </w:tcPr>
          <w:p w14:paraId="6F1BFACD" w14:textId="77777777" w:rsidR="00DB268C" w:rsidRPr="00BD691C" w:rsidRDefault="00DB268C" w:rsidP="00BC4C1A">
            <w:pPr>
              <w:suppressAutoHyphens/>
              <w:autoSpaceDE w:val="0"/>
              <w:rPr>
                <w:lang w:eastAsia="ar-SA"/>
              </w:rPr>
            </w:pPr>
            <w:r w:rsidRPr="009F3E3A">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w:t>
            </w:r>
          </w:p>
        </w:tc>
        <w:tc>
          <w:tcPr>
            <w:tcW w:w="821" w:type="pct"/>
            <w:tcBorders>
              <w:left w:val="single" w:sz="4" w:space="0" w:color="auto"/>
            </w:tcBorders>
            <w:tcMar>
              <w:top w:w="28" w:type="dxa"/>
              <w:bottom w:w="28" w:type="dxa"/>
            </w:tcMar>
            <w:vAlign w:val="center"/>
            <w:hideMark/>
          </w:tcPr>
          <w:p w14:paraId="1F7182CF" w14:textId="77777777" w:rsidR="00DB268C" w:rsidRPr="00BD691C" w:rsidRDefault="00DB268C" w:rsidP="00BC4C1A">
            <w:pPr>
              <w:suppressAutoHyphens/>
              <w:autoSpaceDE w:val="0"/>
              <w:jc w:val="center"/>
              <w:rPr>
                <w:lang w:eastAsia="ar-SA"/>
              </w:rPr>
            </w:pPr>
            <w:r w:rsidRPr="00BD691C">
              <w:t>-</w:t>
            </w:r>
          </w:p>
        </w:tc>
      </w:tr>
      <w:tr w:rsidR="00DB268C" w:rsidRPr="0045258C" w14:paraId="65398098" w14:textId="77777777" w:rsidTr="00DB268C">
        <w:trPr>
          <w:jc w:val="center"/>
        </w:trPr>
        <w:tc>
          <w:tcPr>
            <w:tcW w:w="509" w:type="pct"/>
            <w:tcMar>
              <w:top w:w="28" w:type="dxa"/>
              <w:bottom w:w="28" w:type="dxa"/>
            </w:tcMar>
            <w:hideMark/>
          </w:tcPr>
          <w:p w14:paraId="769378ED" w14:textId="77777777" w:rsidR="00DB268C" w:rsidRPr="00BD691C" w:rsidRDefault="00DB268C" w:rsidP="00BC4C1A">
            <w:pPr>
              <w:suppressAutoHyphens/>
              <w:autoSpaceDE w:val="0"/>
              <w:jc w:val="center"/>
              <w:rPr>
                <w:lang w:eastAsia="ar-SA"/>
              </w:rPr>
            </w:pPr>
            <w:r w:rsidRPr="00BD691C">
              <w:t>4</w:t>
            </w:r>
            <w:r>
              <w:t>.</w:t>
            </w:r>
          </w:p>
        </w:tc>
        <w:tc>
          <w:tcPr>
            <w:tcW w:w="3670" w:type="pct"/>
            <w:gridSpan w:val="2"/>
            <w:tcMar>
              <w:top w:w="28" w:type="dxa"/>
              <w:bottom w:w="28" w:type="dxa"/>
            </w:tcMar>
            <w:hideMark/>
          </w:tcPr>
          <w:p w14:paraId="12930779" w14:textId="77777777" w:rsidR="00DB268C" w:rsidRPr="00BD691C" w:rsidRDefault="00DB268C" w:rsidP="00BC4C1A">
            <w:pPr>
              <w:suppressAutoHyphens/>
              <w:autoSpaceDE w:val="0"/>
              <w:rPr>
                <w:lang w:eastAsia="ar-SA"/>
              </w:rPr>
            </w:pPr>
            <w:r w:rsidRPr="00BD691C">
              <w:t>Налог на прибыль (Н)</w:t>
            </w:r>
          </w:p>
        </w:tc>
        <w:tc>
          <w:tcPr>
            <w:tcW w:w="821" w:type="pct"/>
            <w:tcMar>
              <w:top w:w="28" w:type="dxa"/>
              <w:bottom w:w="28" w:type="dxa"/>
            </w:tcMar>
            <w:hideMark/>
          </w:tcPr>
          <w:p w14:paraId="2D926BAC" w14:textId="77777777" w:rsidR="00DB268C" w:rsidRPr="00062106" w:rsidRDefault="00DB268C" w:rsidP="00BC4C1A">
            <w:pPr>
              <w:suppressAutoHyphens/>
              <w:autoSpaceDE w:val="0"/>
              <w:jc w:val="center"/>
              <w:rPr>
                <w:lang w:eastAsia="ar-SA"/>
              </w:rPr>
            </w:pPr>
            <w:r>
              <w:t>856,19</w:t>
            </w:r>
          </w:p>
        </w:tc>
      </w:tr>
    </w:tbl>
    <w:p w14:paraId="6A0742A0" w14:textId="77777777" w:rsidR="00DB268C" w:rsidRDefault="00DB268C" w:rsidP="00DB268C">
      <w:pPr>
        <w:jc w:val="center"/>
        <w:rPr>
          <w:sz w:val="28"/>
          <w:szCs w:val="28"/>
        </w:rPr>
      </w:pPr>
    </w:p>
    <w:p w14:paraId="3393D42F" w14:textId="77777777" w:rsidR="00DB268C" w:rsidRDefault="00DB268C" w:rsidP="00DB268C">
      <w:pPr>
        <w:ind w:left="4962" w:right="-2"/>
        <w:jc w:val="center"/>
        <w:rPr>
          <w:sz w:val="28"/>
          <w:szCs w:val="28"/>
        </w:rPr>
      </w:pPr>
    </w:p>
    <w:p w14:paraId="6EA1B27F" w14:textId="1DE98537" w:rsidR="00FF5235" w:rsidRPr="00FF5235" w:rsidRDefault="00FF5235" w:rsidP="00FF5235">
      <w:pPr>
        <w:widowControl w:val="0"/>
        <w:autoSpaceDE w:val="0"/>
        <w:autoSpaceDN w:val="0"/>
        <w:adjustRightInd w:val="0"/>
        <w:rPr>
          <w:sz w:val="28"/>
          <w:szCs w:val="28"/>
          <w:lang w:eastAsia="ru-RU"/>
        </w:rPr>
      </w:pPr>
    </w:p>
    <w:p w14:paraId="703A8DAD" w14:textId="5BD457E3" w:rsidR="00797E38" w:rsidRDefault="00797E38" w:rsidP="004E0941">
      <w:pPr>
        <w:ind w:firstLine="15677"/>
        <w:jc w:val="both"/>
        <w:rPr>
          <w:bCs/>
          <w:sz w:val="23"/>
          <w:szCs w:val="23"/>
        </w:rPr>
      </w:pPr>
    </w:p>
    <w:sectPr w:rsidR="00797E38" w:rsidSect="00EF4C71">
      <w:pgSz w:w="11906" w:h="16838"/>
      <w:pgMar w:top="567" w:right="566" w:bottom="1135"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5B3B9" w14:textId="77777777" w:rsidR="00595266" w:rsidRDefault="00595266" w:rsidP="00943C6C">
      <w:r>
        <w:separator/>
      </w:r>
    </w:p>
  </w:endnote>
  <w:endnote w:type="continuationSeparator" w:id="0">
    <w:p w14:paraId="0F961BEF" w14:textId="77777777" w:rsidR="00595266" w:rsidRDefault="00595266"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DDA1" w14:textId="77777777" w:rsidR="00595266" w:rsidRDefault="00595266" w:rsidP="00FB348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13A92E47" w14:textId="77777777" w:rsidR="00595266" w:rsidRDefault="00595266">
    <w:pPr>
      <w:pStyle w:val="aa"/>
    </w:pPr>
  </w:p>
  <w:p w14:paraId="5C610387" w14:textId="77777777" w:rsidR="00595266" w:rsidRDefault="005952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2343" w14:textId="1F882650" w:rsidR="00595266" w:rsidRDefault="00595266" w:rsidP="007B29B9">
    <w:pPr>
      <w:pStyle w:val="aa"/>
      <w:jc w:val="center"/>
    </w:pPr>
    <w:r>
      <w:t>Протокол № 72 заседания Правления РЭК КО от 10.10.2019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980F0" w14:textId="1DED6202" w:rsidR="00595266" w:rsidRPr="00DD603F" w:rsidRDefault="00595266" w:rsidP="00DD603F">
    <w:pPr>
      <w:pStyle w:val="aa"/>
      <w:jc w:val="center"/>
    </w:pPr>
    <w:r>
      <w:t>Протокол № 72 заседания Правления РЭК КО от 10.10.2019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90ADF" w14:textId="77777777" w:rsidR="00595266" w:rsidRDefault="00595266" w:rsidP="00265CC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182D4CB" w14:textId="77777777" w:rsidR="00595266" w:rsidRDefault="00595266" w:rsidP="00265CC3">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EDC9A" w14:textId="77777777" w:rsidR="00595266" w:rsidRDefault="00595266" w:rsidP="00265CC3">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C5666" w14:textId="77777777" w:rsidR="00595266" w:rsidRDefault="00595266" w:rsidP="00943C6C">
      <w:r>
        <w:separator/>
      </w:r>
    </w:p>
  </w:footnote>
  <w:footnote w:type="continuationSeparator" w:id="0">
    <w:p w14:paraId="2FF538AA" w14:textId="77777777" w:rsidR="00595266" w:rsidRDefault="00595266"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955329"/>
      <w:docPartObj>
        <w:docPartGallery w:val="Page Numbers (Top of Page)"/>
        <w:docPartUnique/>
      </w:docPartObj>
    </w:sdtPr>
    <w:sdtContent>
      <w:p w14:paraId="74828617" w14:textId="77777777" w:rsidR="00595266" w:rsidRDefault="00595266">
        <w:pPr>
          <w:pStyle w:val="a8"/>
          <w:jc w:val="center"/>
        </w:pPr>
        <w:r>
          <w:fldChar w:fldCharType="begin"/>
        </w:r>
        <w:r>
          <w:instrText>PAGE   \* MERGEFORMAT</w:instrText>
        </w:r>
        <w:r>
          <w:fldChar w:fldCharType="separate"/>
        </w:r>
        <w:r>
          <w:rPr>
            <w:noProof/>
          </w:rPr>
          <w:t>2</w:t>
        </w:r>
        <w:r>
          <w:fldChar w:fldCharType="end"/>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4255715"/>
      <w:docPartObj>
        <w:docPartGallery w:val="Page Numbers (Top of Page)"/>
        <w:docPartUnique/>
      </w:docPartObj>
    </w:sdtPr>
    <w:sdtContent>
      <w:p w14:paraId="272189D2" w14:textId="77777777" w:rsidR="00595266" w:rsidRDefault="00595266">
        <w:pPr>
          <w:pStyle w:val="a8"/>
          <w:jc w:val="center"/>
        </w:pPr>
        <w:r>
          <w:fldChar w:fldCharType="begin"/>
        </w:r>
        <w:r>
          <w:instrText>PAGE   \* MERGEFORMAT</w:instrText>
        </w:r>
        <w:r>
          <w:fldChar w:fldCharType="separate"/>
        </w:r>
        <w:r>
          <w:rPr>
            <w:noProof/>
          </w:rPr>
          <w:t>21</w:t>
        </w:r>
        <w:r>
          <w:fldChar w:fldCharType="end"/>
        </w:r>
      </w:p>
    </w:sdtContent>
  </w:sdt>
  <w:p w14:paraId="4CB0FB67" w14:textId="77777777" w:rsidR="00595266" w:rsidRDefault="00595266">
    <w:pPr>
      <w:pStyle w:val="a8"/>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350E5" w14:textId="77777777" w:rsidR="00DB268C" w:rsidRPr="009E423B" w:rsidRDefault="00DB268C" w:rsidP="009E423B">
    <w:pPr>
      <w:pStyle w:val="a8"/>
      <w:jc w:val="center"/>
      <w:rPr>
        <w:sz w:val="28"/>
      </w:rPr>
    </w:pPr>
    <w:r w:rsidRPr="009E423B">
      <w:rPr>
        <w:sz w:val="2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808133"/>
      <w:docPartObj>
        <w:docPartGallery w:val="Page Numbers (Top of Page)"/>
        <w:docPartUnique/>
      </w:docPartObj>
    </w:sdtPr>
    <w:sdtContent>
      <w:p w14:paraId="7669645B" w14:textId="77777777" w:rsidR="00595266" w:rsidRDefault="00595266">
        <w:pPr>
          <w:pStyle w:val="a8"/>
          <w:jc w:val="center"/>
        </w:pPr>
        <w:r>
          <w:fldChar w:fldCharType="begin"/>
        </w:r>
        <w:r>
          <w:instrText xml:space="preserve"> PAGE   \* MERGEFORMAT </w:instrText>
        </w:r>
        <w:r>
          <w:fldChar w:fldCharType="separate"/>
        </w:r>
        <w:r>
          <w:rPr>
            <w:noProof/>
          </w:rPr>
          <w:t>20</w:t>
        </w:r>
        <w:r>
          <w:rPr>
            <w:noProof/>
          </w:rPr>
          <w:fldChar w:fldCharType="end"/>
        </w:r>
      </w:p>
    </w:sdtContent>
  </w:sdt>
  <w:p w14:paraId="443BEAF9" w14:textId="77777777" w:rsidR="00595266" w:rsidRDefault="00595266">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371918"/>
      <w:docPartObj>
        <w:docPartGallery w:val="Page Numbers (Top of Page)"/>
        <w:docPartUnique/>
      </w:docPartObj>
    </w:sdtPr>
    <w:sdtContent>
      <w:p w14:paraId="535A3148" w14:textId="77777777" w:rsidR="00595266" w:rsidRDefault="00595266">
        <w:pPr>
          <w:pStyle w:val="a8"/>
          <w:jc w:val="center"/>
        </w:pPr>
        <w:r>
          <w:fldChar w:fldCharType="begin"/>
        </w:r>
        <w:r>
          <w:instrText>PAGE   \* MERGEFORMAT</w:instrText>
        </w:r>
        <w:r>
          <w:fldChar w:fldCharType="separate"/>
        </w:r>
        <w:r>
          <w:rPr>
            <w:noProof/>
          </w:rPr>
          <w:t>21</w:t>
        </w:r>
        <w:r>
          <w:fldChar w:fldCharType="end"/>
        </w:r>
      </w:p>
    </w:sdtContent>
  </w:sdt>
  <w:p w14:paraId="4621708C" w14:textId="77777777" w:rsidR="00595266" w:rsidRDefault="00595266">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5510B" w14:textId="77777777" w:rsidR="00595266" w:rsidRDefault="00595266" w:rsidP="00265CC3">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14:paraId="03E2BEE8" w14:textId="77777777" w:rsidR="00595266" w:rsidRDefault="00595266">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234307"/>
      <w:docPartObj>
        <w:docPartGallery w:val="Page Numbers (Top of Page)"/>
        <w:docPartUnique/>
      </w:docPartObj>
    </w:sdtPr>
    <w:sdtContent>
      <w:p w14:paraId="3EE906EA" w14:textId="77777777" w:rsidR="00595266" w:rsidRDefault="00595266">
        <w:pPr>
          <w:pStyle w:val="a8"/>
          <w:jc w:val="center"/>
        </w:pPr>
        <w:r>
          <w:fldChar w:fldCharType="begin"/>
        </w:r>
        <w:r>
          <w:instrText>PAGE   \* MERGEFORMAT</w:instrText>
        </w:r>
        <w:r>
          <w:fldChar w:fldCharType="separate"/>
        </w:r>
        <w:r w:rsidRPr="002B2DBA">
          <w:rPr>
            <w:noProof/>
          </w:rPr>
          <w:t>3</w:t>
        </w:r>
        <w:r>
          <w:fldChar w:fldCharType="end"/>
        </w:r>
      </w:p>
    </w:sdtContent>
  </w:sdt>
  <w:p w14:paraId="0CBB1BCF" w14:textId="77777777" w:rsidR="00595266" w:rsidRDefault="00595266">
    <w:pPr>
      <w:pStyle w:val="a8"/>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155997"/>
      <w:docPartObj>
        <w:docPartGallery w:val="Page Numbers (Top of Page)"/>
        <w:docPartUnique/>
      </w:docPartObj>
    </w:sdtPr>
    <w:sdtContent>
      <w:p w14:paraId="5A888BA4" w14:textId="77777777" w:rsidR="00595266" w:rsidRDefault="00595266">
        <w:pPr>
          <w:pStyle w:val="a8"/>
          <w:jc w:val="center"/>
        </w:pPr>
        <w:r>
          <w:fldChar w:fldCharType="begin"/>
        </w:r>
        <w:r>
          <w:instrText>PAGE   \* MERGEFORMAT</w:instrText>
        </w:r>
        <w:r>
          <w:fldChar w:fldCharType="separate"/>
        </w:r>
        <w:r w:rsidRPr="002B2DBA">
          <w:rPr>
            <w:noProof/>
          </w:rPr>
          <w:t>1</w:t>
        </w:r>
        <w:r>
          <w:fldChar w:fldCharType="end"/>
        </w:r>
      </w:p>
    </w:sdtContent>
  </w:sdt>
  <w:p w14:paraId="4361E9B8" w14:textId="77777777" w:rsidR="00595266" w:rsidRPr="00765B27" w:rsidRDefault="00595266" w:rsidP="00265CC3">
    <w:pPr>
      <w:pStyle w:val="a8"/>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631512"/>
      <w:docPartObj>
        <w:docPartGallery w:val="Page Numbers (Top of Page)"/>
        <w:docPartUnique/>
      </w:docPartObj>
    </w:sdtPr>
    <w:sdtContent>
      <w:p w14:paraId="2C946912" w14:textId="77777777" w:rsidR="00595266" w:rsidRDefault="00595266">
        <w:pPr>
          <w:pStyle w:val="a8"/>
          <w:jc w:val="center"/>
        </w:pPr>
        <w:r>
          <w:fldChar w:fldCharType="begin"/>
        </w:r>
        <w:r>
          <w:instrText xml:space="preserve"> PAGE   \* MERGEFORMAT </w:instrText>
        </w:r>
        <w:r>
          <w:fldChar w:fldCharType="separate"/>
        </w:r>
        <w:r>
          <w:rPr>
            <w:noProof/>
          </w:rPr>
          <w:t>20</w:t>
        </w:r>
        <w:r>
          <w:rPr>
            <w:noProof/>
          </w:rPr>
          <w:fldChar w:fldCharType="end"/>
        </w:r>
      </w:p>
    </w:sdtContent>
  </w:sdt>
  <w:p w14:paraId="548FA17E" w14:textId="77777777" w:rsidR="00595266" w:rsidRDefault="00595266">
    <w:pPr>
      <w:pStyle w:val="a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078009"/>
      <w:docPartObj>
        <w:docPartGallery w:val="Page Numbers (Top of Page)"/>
        <w:docPartUnique/>
      </w:docPartObj>
    </w:sdtPr>
    <w:sdtContent>
      <w:p w14:paraId="3AAABE37" w14:textId="77777777" w:rsidR="00595266" w:rsidRDefault="00595266">
        <w:pPr>
          <w:pStyle w:val="a8"/>
          <w:jc w:val="center"/>
        </w:pPr>
        <w:r>
          <w:fldChar w:fldCharType="begin"/>
        </w:r>
        <w:r>
          <w:instrText>PAGE   \* MERGEFORMAT</w:instrText>
        </w:r>
        <w:r>
          <w:fldChar w:fldCharType="separate"/>
        </w:r>
        <w:r>
          <w:rPr>
            <w:noProof/>
          </w:rPr>
          <w:t>21</w:t>
        </w:r>
        <w:r>
          <w:fldChar w:fldCharType="end"/>
        </w:r>
      </w:p>
    </w:sdtContent>
  </w:sdt>
  <w:p w14:paraId="43500F82" w14:textId="77777777" w:rsidR="00595266" w:rsidRDefault="00595266">
    <w:pPr>
      <w:pStyle w:val="a8"/>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5855509"/>
      <w:docPartObj>
        <w:docPartGallery w:val="Page Numbers (Top of Page)"/>
        <w:docPartUnique/>
      </w:docPartObj>
    </w:sdtPr>
    <w:sdtContent>
      <w:p w14:paraId="398AD815" w14:textId="77777777" w:rsidR="00595266" w:rsidRDefault="00595266">
        <w:pPr>
          <w:pStyle w:val="a8"/>
          <w:jc w:val="center"/>
        </w:pPr>
        <w:r>
          <w:fldChar w:fldCharType="begin"/>
        </w:r>
        <w:r>
          <w:instrText xml:space="preserve"> PAGE   \* MERGEFORMAT </w:instrText>
        </w:r>
        <w:r>
          <w:fldChar w:fldCharType="separate"/>
        </w:r>
        <w:r>
          <w:rPr>
            <w:noProof/>
          </w:rPr>
          <w:t>20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6E483B6E"/>
    <w:lvl w:ilvl="0">
      <w:numFmt w:val="bullet"/>
      <w:lvlText w:val="*"/>
      <w:lvlJc w:val="left"/>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8" w15:restartNumberingAfterBreak="0">
    <w:nsid w:val="07B9064E"/>
    <w:multiLevelType w:val="hybridMultilevel"/>
    <w:tmpl w:val="0436D87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B9E0BC5"/>
    <w:multiLevelType w:val="hybridMultilevel"/>
    <w:tmpl w:val="BEF0AA6A"/>
    <w:lvl w:ilvl="0" w:tplc="FB487AAC">
      <w:start w:val="1"/>
      <w:numFmt w:val="decimal"/>
      <w:lvlText w:val="%1."/>
      <w:lvlJc w:val="left"/>
      <w:pPr>
        <w:ind w:left="4815" w:hanging="360"/>
      </w:pPr>
      <w:rPr>
        <w:rFonts w:hint="default"/>
      </w:rPr>
    </w:lvl>
    <w:lvl w:ilvl="1" w:tplc="04190019" w:tentative="1">
      <w:start w:val="1"/>
      <w:numFmt w:val="lowerLetter"/>
      <w:lvlText w:val="%2."/>
      <w:lvlJc w:val="left"/>
      <w:pPr>
        <w:ind w:left="5535" w:hanging="360"/>
      </w:pPr>
    </w:lvl>
    <w:lvl w:ilvl="2" w:tplc="0419001B" w:tentative="1">
      <w:start w:val="1"/>
      <w:numFmt w:val="lowerRoman"/>
      <w:lvlText w:val="%3."/>
      <w:lvlJc w:val="right"/>
      <w:pPr>
        <w:ind w:left="6255" w:hanging="180"/>
      </w:pPr>
    </w:lvl>
    <w:lvl w:ilvl="3" w:tplc="0419000F" w:tentative="1">
      <w:start w:val="1"/>
      <w:numFmt w:val="decimal"/>
      <w:lvlText w:val="%4."/>
      <w:lvlJc w:val="left"/>
      <w:pPr>
        <w:ind w:left="6975" w:hanging="360"/>
      </w:pPr>
    </w:lvl>
    <w:lvl w:ilvl="4" w:tplc="04190019" w:tentative="1">
      <w:start w:val="1"/>
      <w:numFmt w:val="lowerLetter"/>
      <w:lvlText w:val="%5."/>
      <w:lvlJc w:val="left"/>
      <w:pPr>
        <w:ind w:left="7695" w:hanging="360"/>
      </w:pPr>
    </w:lvl>
    <w:lvl w:ilvl="5" w:tplc="0419001B" w:tentative="1">
      <w:start w:val="1"/>
      <w:numFmt w:val="lowerRoman"/>
      <w:lvlText w:val="%6."/>
      <w:lvlJc w:val="right"/>
      <w:pPr>
        <w:ind w:left="8415" w:hanging="180"/>
      </w:pPr>
    </w:lvl>
    <w:lvl w:ilvl="6" w:tplc="0419000F" w:tentative="1">
      <w:start w:val="1"/>
      <w:numFmt w:val="decimal"/>
      <w:lvlText w:val="%7."/>
      <w:lvlJc w:val="left"/>
      <w:pPr>
        <w:ind w:left="9135" w:hanging="360"/>
      </w:pPr>
    </w:lvl>
    <w:lvl w:ilvl="7" w:tplc="04190019" w:tentative="1">
      <w:start w:val="1"/>
      <w:numFmt w:val="lowerLetter"/>
      <w:lvlText w:val="%8."/>
      <w:lvlJc w:val="left"/>
      <w:pPr>
        <w:ind w:left="9855" w:hanging="360"/>
      </w:pPr>
    </w:lvl>
    <w:lvl w:ilvl="8" w:tplc="0419001B" w:tentative="1">
      <w:start w:val="1"/>
      <w:numFmt w:val="lowerRoman"/>
      <w:lvlText w:val="%9."/>
      <w:lvlJc w:val="right"/>
      <w:pPr>
        <w:ind w:left="10575" w:hanging="180"/>
      </w:pPr>
    </w:lvl>
  </w:abstractNum>
  <w:abstractNum w:abstractNumId="14"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C8A"/>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C1722B"/>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0"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3370F7"/>
    <w:multiLevelType w:val="hybridMultilevel"/>
    <w:tmpl w:val="E6365064"/>
    <w:lvl w:ilvl="0" w:tplc="A2C60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C336AB9"/>
    <w:multiLevelType w:val="hybridMultilevel"/>
    <w:tmpl w:val="35E063A0"/>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3" w15:restartNumberingAfterBreak="0">
    <w:nsid w:val="5F655FD9"/>
    <w:multiLevelType w:val="hybridMultilevel"/>
    <w:tmpl w:val="C76271A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0"/>
  </w:num>
  <w:num w:numId="4">
    <w:abstractNumId w:val="3"/>
  </w:num>
  <w:num w:numId="5">
    <w:abstractNumId w:val="1"/>
  </w:num>
  <w:num w:numId="6">
    <w:abstractNumId w:val="19"/>
  </w:num>
  <w:num w:numId="7">
    <w:abstractNumId w:val="4"/>
    <w:lvlOverride w:ilvl="0">
      <w:lvl w:ilvl="0">
        <w:numFmt w:val="bullet"/>
        <w:lvlText w:val="-"/>
        <w:legacy w:legacy="1" w:legacySpace="0" w:legacyIndent="139"/>
        <w:lvlJc w:val="left"/>
        <w:rPr>
          <w:rFonts w:ascii="Times New Roman" w:hAnsi="Times New Roman" w:hint="default"/>
        </w:rPr>
      </w:lvl>
    </w:lvlOverride>
  </w:num>
  <w:num w:numId="8">
    <w:abstractNumId w:val="10"/>
  </w:num>
  <w:num w:numId="9">
    <w:abstractNumId w:val="14"/>
  </w:num>
  <w:num w:numId="10">
    <w:abstractNumId w:val="13"/>
  </w:num>
  <w:num w:numId="11">
    <w:abstractNumId w:val="9"/>
  </w:num>
  <w:num w:numId="12">
    <w:abstractNumId w:val="16"/>
  </w:num>
  <w:num w:numId="13">
    <w:abstractNumId w:val="20"/>
  </w:num>
  <w:num w:numId="14">
    <w:abstractNumId w:val="21"/>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7"/>
  </w:num>
  <w:num w:numId="18">
    <w:abstractNumId w:val="15"/>
  </w:num>
  <w:num w:numId="19">
    <w:abstractNumId w:val="24"/>
  </w:num>
  <w:num w:numId="20">
    <w:abstractNumId w:val="12"/>
  </w:num>
  <w:num w:numId="21">
    <w:abstractNumId w:val="18"/>
  </w:num>
  <w:num w:numId="22">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17ADF"/>
    <w:rsid w:val="00023274"/>
    <w:rsid w:val="000251CD"/>
    <w:rsid w:val="00035C67"/>
    <w:rsid w:val="00035C80"/>
    <w:rsid w:val="00036774"/>
    <w:rsid w:val="00042561"/>
    <w:rsid w:val="00043AF8"/>
    <w:rsid w:val="00052C07"/>
    <w:rsid w:val="000533D9"/>
    <w:rsid w:val="0005374F"/>
    <w:rsid w:val="00080BD1"/>
    <w:rsid w:val="000A4D92"/>
    <w:rsid w:val="000A500A"/>
    <w:rsid w:val="000B312B"/>
    <w:rsid w:val="000B3308"/>
    <w:rsid w:val="000B483F"/>
    <w:rsid w:val="000C28FC"/>
    <w:rsid w:val="000D3143"/>
    <w:rsid w:val="000D4FE2"/>
    <w:rsid w:val="000E3CE0"/>
    <w:rsid w:val="000F3F29"/>
    <w:rsid w:val="001010E9"/>
    <w:rsid w:val="00107CF5"/>
    <w:rsid w:val="00122122"/>
    <w:rsid w:val="00122697"/>
    <w:rsid w:val="0012615A"/>
    <w:rsid w:val="0012758A"/>
    <w:rsid w:val="00136117"/>
    <w:rsid w:val="00136782"/>
    <w:rsid w:val="0014260C"/>
    <w:rsid w:val="001450C6"/>
    <w:rsid w:val="00147614"/>
    <w:rsid w:val="0014792B"/>
    <w:rsid w:val="00147A6C"/>
    <w:rsid w:val="00150F20"/>
    <w:rsid w:val="00151D58"/>
    <w:rsid w:val="00154164"/>
    <w:rsid w:val="00157E3E"/>
    <w:rsid w:val="0016702D"/>
    <w:rsid w:val="00167D7A"/>
    <w:rsid w:val="00195EFE"/>
    <w:rsid w:val="001A3A63"/>
    <w:rsid w:val="001B2506"/>
    <w:rsid w:val="001C6323"/>
    <w:rsid w:val="001D4F1A"/>
    <w:rsid w:val="001E3AF3"/>
    <w:rsid w:val="001E6963"/>
    <w:rsid w:val="001E760F"/>
    <w:rsid w:val="001F4B46"/>
    <w:rsid w:val="001F5CD1"/>
    <w:rsid w:val="00201219"/>
    <w:rsid w:val="002048F6"/>
    <w:rsid w:val="002077A5"/>
    <w:rsid w:val="00217BA2"/>
    <w:rsid w:val="0022022D"/>
    <w:rsid w:val="002250DD"/>
    <w:rsid w:val="002321F8"/>
    <w:rsid w:val="00234CBB"/>
    <w:rsid w:val="00235241"/>
    <w:rsid w:val="00236636"/>
    <w:rsid w:val="0023668D"/>
    <w:rsid w:val="00236ED6"/>
    <w:rsid w:val="00236FDA"/>
    <w:rsid w:val="00241533"/>
    <w:rsid w:val="0025255B"/>
    <w:rsid w:val="00264128"/>
    <w:rsid w:val="00264E86"/>
    <w:rsid w:val="00265CC3"/>
    <w:rsid w:val="002757CB"/>
    <w:rsid w:val="002765A2"/>
    <w:rsid w:val="00281800"/>
    <w:rsid w:val="00281A90"/>
    <w:rsid w:val="00295350"/>
    <w:rsid w:val="002956BD"/>
    <w:rsid w:val="002A3F88"/>
    <w:rsid w:val="002A56AE"/>
    <w:rsid w:val="002A6819"/>
    <w:rsid w:val="002B054A"/>
    <w:rsid w:val="002B4EAE"/>
    <w:rsid w:val="002B6E32"/>
    <w:rsid w:val="002C7064"/>
    <w:rsid w:val="002D4908"/>
    <w:rsid w:val="002D5E98"/>
    <w:rsid w:val="002D653D"/>
    <w:rsid w:val="002E2842"/>
    <w:rsid w:val="002E2A5D"/>
    <w:rsid w:val="002E5623"/>
    <w:rsid w:val="002F63D6"/>
    <w:rsid w:val="002F6F6F"/>
    <w:rsid w:val="003018C7"/>
    <w:rsid w:val="0030725E"/>
    <w:rsid w:val="00312424"/>
    <w:rsid w:val="00320509"/>
    <w:rsid w:val="00331808"/>
    <w:rsid w:val="00340DB5"/>
    <w:rsid w:val="003421D0"/>
    <w:rsid w:val="00353546"/>
    <w:rsid w:val="003572B7"/>
    <w:rsid w:val="00373F98"/>
    <w:rsid w:val="00377D8F"/>
    <w:rsid w:val="00382CCF"/>
    <w:rsid w:val="003B01E1"/>
    <w:rsid w:val="003B11FB"/>
    <w:rsid w:val="003C425C"/>
    <w:rsid w:val="003C63B0"/>
    <w:rsid w:val="003E1228"/>
    <w:rsid w:val="003F131D"/>
    <w:rsid w:val="004101CE"/>
    <w:rsid w:val="00411143"/>
    <w:rsid w:val="00421C34"/>
    <w:rsid w:val="004221DC"/>
    <w:rsid w:val="004224D0"/>
    <w:rsid w:val="0042566C"/>
    <w:rsid w:val="00442E5F"/>
    <w:rsid w:val="00445543"/>
    <w:rsid w:val="00451347"/>
    <w:rsid w:val="00455B1E"/>
    <w:rsid w:val="004629B1"/>
    <w:rsid w:val="00471588"/>
    <w:rsid w:val="004742BC"/>
    <w:rsid w:val="0048501B"/>
    <w:rsid w:val="00495D23"/>
    <w:rsid w:val="004A13FE"/>
    <w:rsid w:val="004D5FA6"/>
    <w:rsid w:val="004D60B9"/>
    <w:rsid w:val="004D7FF4"/>
    <w:rsid w:val="004E0941"/>
    <w:rsid w:val="004F6E8A"/>
    <w:rsid w:val="004F76F6"/>
    <w:rsid w:val="0050607A"/>
    <w:rsid w:val="005110AC"/>
    <w:rsid w:val="00542C54"/>
    <w:rsid w:val="0054307E"/>
    <w:rsid w:val="005478C4"/>
    <w:rsid w:val="00550580"/>
    <w:rsid w:val="00554E32"/>
    <w:rsid w:val="00557017"/>
    <w:rsid w:val="00562165"/>
    <w:rsid w:val="00571941"/>
    <w:rsid w:val="0057353A"/>
    <w:rsid w:val="00585DA2"/>
    <w:rsid w:val="00591BD4"/>
    <w:rsid w:val="00592D1F"/>
    <w:rsid w:val="005948C6"/>
    <w:rsid w:val="005949EA"/>
    <w:rsid w:val="00595266"/>
    <w:rsid w:val="005A68F6"/>
    <w:rsid w:val="005B52E0"/>
    <w:rsid w:val="005C15CB"/>
    <w:rsid w:val="005C3163"/>
    <w:rsid w:val="005D736B"/>
    <w:rsid w:val="005E6587"/>
    <w:rsid w:val="005F3E8E"/>
    <w:rsid w:val="0060715D"/>
    <w:rsid w:val="00607F54"/>
    <w:rsid w:val="006174C8"/>
    <w:rsid w:val="006246DD"/>
    <w:rsid w:val="00624B3B"/>
    <w:rsid w:val="00632AC2"/>
    <w:rsid w:val="00646FD3"/>
    <w:rsid w:val="00660499"/>
    <w:rsid w:val="006633E7"/>
    <w:rsid w:val="00667A07"/>
    <w:rsid w:val="00675DB3"/>
    <w:rsid w:val="00676BFA"/>
    <w:rsid w:val="00683D71"/>
    <w:rsid w:val="006969E8"/>
    <w:rsid w:val="006A2FD9"/>
    <w:rsid w:val="006A7819"/>
    <w:rsid w:val="006B45F8"/>
    <w:rsid w:val="006B55C2"/>
    <w:rsid w:val="006B71ED"/>
    <w:rsid w:val="006C72B3"/>
    <w:rsid w:val="006D0E5F"/>
    <w:rsid w:val="006D78FC"/>
    <w:rsid w:val="006E3822"/>
    <w:rsid w:val="00701466"/>
    <w:rsid w:val="00717485"/>
    <w:rsid w:val="007203F4"/>
    <w:rsid w:val="00721DAC"/>
    <w:rsid w:val="00726FDE"/>
    <w:rsid w:val="00727A0B"/>
    <w:rsid w:val="00730C1F"/>
    <w:rsid w:val="007344BD"/>
    <w:rsid w:val="00737B66"/>
    <w:rsid w:val="007407D0"/>
    <w:rsid w:val="007452C3"/>
    <w:rsid w:val="007458F0"/>
    <w:rsid w:val="00745D46"/>
    <w:rsid w:val="0075338E"/>
    <w:rsid w:val="0075442B"/>
    <w:rsid w:val="0075707B"/>
    <w:rsid w:val="00760F62"/>
    <w:rsid w:val="007815FF"/>
    <w:rsid w:val="00785765"/>
    <w:rsid w:val="00786A50"/>
    <w:rsid w:val="00792EFA"/>
    <w:rsid w:val="00797E38"/>
    <w:rsid w:val="007A196E"/>
    <w:rsid w:val="007B1DA1"/>
    <w:rsid w:val="007B29B9"/>
    <w:rsid w:val="007B3C40"/>
    <w:rsid w:val="007B57AF"/>
    <w:rsid w:val="007C17EF"/>
    <w:rsid w:val="007C18C5"/>
    <w:rsid w:val="007C3E20"/>
    <w:rsid w:val="007E052D"/>
    <w:rsid w:val="007E369D"/>
    <w:rsid w:val="007E3E62"/>
    <w:rsid w:val="007F2D46"/>
    <w:rsid w:val="007F79EA"/>
    <w:rsid w:val="0080011F"/>
    <w:rsid w:val="0080144B"/>
    <w:rsid w:val="00824A81"/>
    <w:rsid w:val="0083143B"/>
    <w:rsid w:val="00831603"/>
    <w:rsid w:val="00836EA1"/>
    <w:rsid w:val="008521EB"/>
    <w:rsid w:val="0085266F"/>
    <w:rsid w:val="008674ED"/>
    <w:rsid w:val="00871244"/>
    <w:rsid w:val="00876003"/>
    <w:rsid w:val="008805E1"/>
    <w:rsid w:val="008820AD"/>
    <w:rsid w:val="00890DB3"/>
    <w:rsid w:val="008A29B5"/>
    <w:rsid w:val="008B1DEE"/>
    <w:rsid w:val="008B3C76"/>
    <w:rsid w:val="008D47E1"/>
    <w:rsid w:val="008D65AA"/>
    <w:rsid w:val="008E15CF"/>
    <w:rsid w:val="008F0D58"/>
    <w:rsid w:val="008F114D"/>
    <w:rsid w:val="009114FF"/>
    <w:rsid w:val="00915F32"/>
    <w:rsid w:val="00920EB8"/>
    <w:rsid w:val="00922107"/>
    <w:rsid w:val="0093216C"/>
    <w:rsid w:val="00941E73"/>
    <w:rsid w:val="00943C6C"/>
    <w:rsid w:val="00944C2C"/>
    <w:rsid w:val="00960DF3"/>
    <w:rsid w:val="009762E3"/>
    <w:rsid w:val="00987938"/>
    <w:rsid w:val="00997B59"/>
    <w:rsid w:val="009A27B4"/>
    <w:rsid w:val="009A4A61"/>
    <w:rsid w:val="009A6C40"/>
    <w:rsid w:val="009B55A6"/>
    <w:rsid w:val="009B64B3"/>
    <w:rsid w:val="009C45AB"/>
    <w:rsid w:val="009C6EEF"/>
    <w:rsid w:val="009D653B"/>
    <w:rsid w:val="009E0AFB"/>
    <w:rsid w:val="009E10AD"/>
    <w:rsid w:val="009E3361"/>
    <w:rsid w:val="009F30B9"/>
    <w:rsid w:val="00A1237D"/>
    <w:rsid w:val="00A13FE3"/>
    <w:rsid w:val="00A177C9"/>
    <w:rsid w:val="00A2185A"/>
    <w:rsid w:val="00A27BC8"/>
    <w:rsid w:val="00A3063A"/>
    <w:rsid w:val="00A37E84"/>
    <w:rsid w:val="00A431FF"/>
    <w:rsid w:val="00A511D1"/>
    <w:rsid w:val="00A71CC4"/>
    <w:rsid w:val="00A72CF5"/>
    <w:rsid w:val="00A831CA"/>
    <w:rsid w:val="00A839A8"/>
    <w:rsid w:val="00A8652E"/>
    <w:rsid w:val="00A92045"/>
    <w:rsid w:val="00A97A63"/>
    <w:rsid w:val="00AA1338"/>
    <w:rsid w:val="00AA1B8C"/>
    <w:rsid w:val="00AB284F"/>
    <w:rsid w:val="00AC1623"/>
    <w:rsid w:val="00AC3A5F"/>
    <w:rsid w:val="00AD12E9"/>
    <w:rsid w:val="00AD5490"/>
    <w:rsid w:val="00AE29FB"/>
    <w:rsid w:val="00B050C9"/>
    <w:rsid w:val="00B13CD9"/>
    <w:rsid w:val="00B1446B"/>
    <w:rsid w:val="00B1658F"/>
    <w:rsid w:val="00B21055"/>
    <w:rsid w:val="00B2137C"/>
    <w:rsid w:val="00B21FEC"/>
    <w:rsid w:val="00B4640B"/>
    <w:rsid w:val="00B46798"/>
    <w:rsid w:val="00B508E3"/>
    <w:rsid w:val="00B562F2"/>
    <w:rsid w:val="00B646DF"/>
    <w:rsid w:val="00B724F5"/>
    <w:rsid w:val="00B817B7"/>
    <w:rsid w:val="00BA5DC1"/>
    <w:rsid w:val="00BB19B2"/>
    <w:rsid w:val="00BC2E4A"/>
    <w:rsid w:val="00BE4EE9"/>
    <w:rsid w:val="00BF4FE4"/>
    <w:rsid w:val="00C02A39"/>
    <w:rsid w:val="00C02AA1"/>
    <w:rsid w:val="00C054E3"/>
    <w:rsid w:val="00C16F39"/>
    <w:rsid w:val="00C2307A"/>
    <w:rsid w:val="00C26232"/>
    <w:rsid w:val="00C318C7"/>
    <w:rsid w:val="00C35FBC"/>
    <w:rsid w:val="00C43558"/>
    <w:rsid w:val="00C46995"/>
    <w:rsid w:val="00C66D0C"/>
    <w:rsid w:val="00C72EA3"/>
    <w:rsid w:val="00C73561"/>
    <w:rsid w:val="00C761DE"/>
    <w:rsid w:val="00C85AD0"/>
    <w:rsid w:val="00C865A4"/>
    <w:rsid w:val="00C912A6"/>
    <w:rsid w:val="00C9164A"/>
    <w:rsid w:val="00CB15D9"/>
    <w:rsid w:val="00CB218E"/>
    <w:rsid w:val="00CD15AF"/>
    <w:rsid w:val="00CD2D0D"/>
    <w:rsid w:val="00CE3E2E"/>
    <w:rsid w:val="00CE5785"/>
    <w:rsid w:val="00CF1F87"/>
    <w:rsid w:val="00CF4049"/>
    <w:rsid w:val="00D02486"/>
    <w:rsid w:val="00D02BFF"/>
    <w:rsid w:val="00D03267"/>
    <w:rsid w:val="00D125C5"/>
    <w:rsid w:val="00D15D27"/>
    <w:rsid w:val="00D23269"/>
    <w:rsid w:val="00D3769D"/>
    <w:rsid w:val="00D408BA"/>
    <w:rsid w:val="00D42487"/>
    <w:rsid w:val="00D529E7"/>
    <w:rsid w:val="00D62C32"/>
    <w:rsid w:val="00D65606"/>
    <w:rsid w:val="00D6705E"/>
    <w:rsid w:val="00D72DE3"/>
    <w:rsid w:val="00D84A15"/>
    <w:rsid w:val="00D84C3C"/>
    <w:rsid w:val="00D93A7A"/>
    <w:rsid w:val="00D94F37"/>
    <w:rsid w:val="00D97929"/>
    <w:rsid w:val="00DA3A96"/>
    <w:rsid w:val="00DB268C"/>
    <w:rsid w:val="00DB5986"/>
    <w:rsid w:val="00DB7473"/>
    <w:rsid w:val="00DC0B8A"/>
    <w:rsid w:val="00DC58A6"/>
    <w:rsid w:val="00DC74C4"/>
    <w:rsid w:val="00DD2672"/>
    <w:rsid w:val="00DD603F"/>
    <w:rsid w:val="00DE15CA"/>
    <w:rsid w:val="00DE56AF"/>
    <w:rsid w:val="00DE7AEE"/>
    <w:rsid w:val="00DE7D5A"/>
    <w:rsid w:val="00DF5FC1"/>
    <w:rsid w:val="00E0443D"/>
    <w:rsid w:val="00E13B8C"/>
    <w:rsid w:val="00E25302"/>
    <w:rsid w:val="00E25F00"/>
    <w:rsid w:val="00E318BA"/>
    <w:rsid w:val="00E32556"/>
    <w:rsid w:val="00E35CE4"/>
    <w:rsid w:val="00E3656C"/>
    <w:rsid w:val="00E5095F"/>
    <w:rsid w:val="00E71AF0"/>
    <w:rsid w:val="00E7352F"/>
    <w:rsid w:val="00E776E4"/>
    <w:rsid w:val="00E80118"/>
    <w:rsid w:val="00E82290"/>
    <w:rsid w:val="00E85B6F"/>
    <w:rsid w:val="00E91A2C"/>
    <w:rsid w:val="00E96E18"/>
    <w:rsid w:val="00E97563"/>
    <w:rsid w:val="00EA1755"/>
    <w:rsid w:val="00EB210A"/>
    <w:rsid w:val="00EB2634"/>
    <w:rsid w:val="00EB4FE7"/>
    <w:rsid w:val="00EB5267"/>
    <w:rsid w:val="00EC021F"/>
    <w:rsid w:val="00EC55AC"/>
    <w:rsid w:val="00EC57BB"/>
    <w:rsid w:val="00EE5ED6"/>
    <w:rsid w:val="00EF0CA4"/>
    <w:rsid w:val="00EF4C71"/>
    <w:rsid w:val="00F00FB7"/>
    <w:rsid w:val="00F012B7"/>
    <w:rsid w:val="00F1188B"/>
    <w:rsid w:val="00F14533"/>
    <w:rsid w:val="00F15ADE"/>
    <w:rsid w:val="00F20636"/>
    <w:rsid w:val="00F31F9B"/>
    <w:rsid w:val="00F33E96"/>
    <w:rsid w:val="00F36330"/>
    <w:rsid w:val="00F37256"/>
    <w:rsid w:val="00F41C67"/>
    <w:rsid w:val="00F41CFB"/>
    <w:rsid w:val="00F44E6D"/>
    <w:rsid w:val="00F478F4"/>
    <w:rsid w:val="00F5020E"/>
    <w:rsid w:val="00F602F3"/>
    <w:rsid w:val="00F60B37"/>
    <w:rsid w:val="00F640F9"/>
    <w:rsid w:val="00F679A7"/>
    <w:rsid w:val="00F70EC4"/>
    <w:rsid w:val="00F713ED"/>
    <w:rsid w:val="00F714D3"/>
    <w:rsid w:val="00F73EDF"/>
    <w:rsid w:val="00F846E7"/>
    <w:rsid w:val="00F877CB"/>
    <w:rsid w:val="00F94A0A"/>
    <w:rsid w:val="00F966BE"/>
    <w:rsid w:val="00F97619"/>
    <w:rsid w:val="00F97D8B"/>
    <w:rsid w:val="00FA179F"/>
    <w:rsid w:val="00FA474F"/>
    <w:rsid w:val="00FB3484"/>
    <w:rsid w:val="00FB4487"/>
    <w:rsid w:val="00FC2B8F"/>
    <w:rsid w:val="00FC5147"/>
    <w:rsid w:val="00FE33F6"/>
    <w:rsid w:val="00FF5235"/>
    <w:rsid w:val="00FF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264E86"/>
    <w:pPr>
      <w:spacing w:after="0" w:line="240" w:lineRule="auto"/>
    </w:pPr>
    <w:rPr>
      <w:rFonts w:ascii="Times New Roman" w:eastAsia="Times New Roman" w:hAnsi="Times New Roman" w:cs="Times New Roman"/>
      <w:sz w:val="24"/>
      <w:szCs w:val="24"/>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qFormat/>
    <w:rsid w:val="00C43558"/>
    <w:pPr>
      <w:keepNext/>
      <w:ind w:left="360"/>
      <w:outlineLvl w:val="1"/>
    </w:pPr>
    <w:rPr>
      <w:b/>
      <w:szCs w:val="20"/>
      <w:lang w:eastAsia="ru-RU"/>
    </w:rPr>
  </w:style>
  <w:style w:type="paragraph" w:styleId="3">
    <w:name w:val="heading 3"/>
    <w:basedOn w:val="a3"/>
    <w:next w:val="a3"/>
    <w:link w:val="30"/>
    <w:qFormat/>
    <w:rsid w:val="00C43558"/>
    <w:pPr>
      <w:keepNext/>
      <w:outlineLvl w:val="2"/>
    </w:pPr>
    <w:rPr>
      <w:b/>
      <w:sz w:val="20"/>
      <w:szCs w:val="20"/>
      <w:lang w:eastAsia="ru-RU"/>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eastAsia="ru-RU"/>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rPr>
      <w:lang w:eastAsia="ru-RU"/>
    </w:r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rPr>
      <w:lang w:eastAsia="ru-RU"/>
    </w:r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lang w:eastAsia="ru-RU"/>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lang w:eastAsia="ru-RU"/>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3"/>
    <w:rsid w:val="00377D8F"/>
    <w:pPr>
      <w:spacing w:before="100" w:beforeAutospacing="1" w:after="100" w:afterAutospacing="1"/>
      <w:textAlignment w:val="bottom"/>
    </w:pPr>
    <w:rPr>
      <w:lang w:eastAsia="ru-RU"/>
    </w:rPr>
  </w:style>
  <w:style w:type="paragraph" w:customStyle="1" w:styleId="xl85">
    <w:name w:val="xl85"/>
    <w:basedOn w:val="a3"/>
    <w:rsid w:val="00377D8F"/>
    <w:pPr>
      <w:spacing w:before="100" w:beforeAutospacing="1" w:after="100" w:afterAutospacing="1"/>
      <w:textAlignment w:val="center"/>
    </w:pPr>
    <w:rPr>
      <w:lang w:eastAsia="ru-RU"/>
    </w:rPr>
  </w:style>
  <w:style w:type="paragraph" w:customStyle="1" w:styleId="xl86">
    <w:name w:val="xl86"/>
    <w:basedOn w:val="a3"/>
    <w:rsid w:val="00377D8F"/>
    <w:pPr>
      <w:spacing w:before="100" w:beforeAutospacing="1" w:after="100" w:afterAutospacing="1"/>
      <w:textAlignment w:val="center"/>
    </w:pPr>
    <w:rPr>
      <w:lang w:eastAsia="ru-RU"/>
    </w:r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lang w:eastAsia="ru-RU"/>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lang w:eastAsia="ru-RU"/>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lang w:eastAsia="ru-RU"/>
    </w:r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lang w:eastAsia="ru-RU"/>
    </w:r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lang w:eastAsia="ru-RU"/>
    </w:r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lang w:eastAsia="ru-RU"/>
    </w:r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rPr>
      <w:lang w:eastAsia="ru-RU"/>
    </w:r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rPr>
      <w:lang w:eastAsia="ru-RU"/>
    </w:r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rPr>
      <w:lang w:eastAsia="ru-RU"/>
    </w:r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lang w:eastAsia="ru-RU"/>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rPr>
      <w:lang w:eastAsia="ru-RU"/>
    </w:r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lang w:eastAsia="ru-RU"/>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49">
    <w:name w:val="xl149"/>
    <w:basedOn w:val="a3"/>
    <w:rsid w:val="00377D8F"/>
    <w:pPr>
      <w:spacing w:before="100" w:beforeAutospacing="1" w:after="100" w:afterAutospacing="1"/>
      <w:textAlignment w:val="center"/>
    </w:pPr>
    <w:rPr>
      <w:lang w:eastAsia="ru-RU"/>
    </w:r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lang w:eastAsia="ru-RU"/>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lang w:eastAsia="ru-RU"/>
    </w:rPr>
  </w:style>
  <w:style w:type="paragraph" w:customStyle="1" w:styleId="xl153">
    <w:name w:val="xl153"/>
    <w:basedOn w:val="a3"/>
    <w:rsid w:val="00377D8F"/>
    <w:pPr>
      <w:spacing w:before="100" w:beforeAutospacing="1" w:after="100" w:afterAutospacing="1"/>
      <w:textAlignment w:val="center"/>
    </w:pPr>
    <w:rPr>
      <w:lang w:eastAsia="ru-RU"/>
    </w:rPr>
  </w:style>
  <w:style w:type="paragraph" w:customStyle="1" w:styleId="xl154">
    <w:name w:val="xl154"/>
    <w:basedOn w:val="a3"/>
    <w:rsid w:val="00377D8F"/>
    <w:pPr>
      <w:spacing w:before="100" w:beforeAutospacing="1" w:after="100" w:afterAutospacing="1"/>
      <w:jc w:val="center"/>
      <w:textAlignment w:val="center"/>
    </w:pPr>
    <w:rPr>
      <w:b/>
      <w:bCs/>
      <w:lang w:eastAsia="ru-RU"/>
    </w:rPr>
  </w:style>
  <w:style w:type="paragraph" w:customStyle="1" w:styleId="xl155">
    <w:name w:val="xl155"/>
    <w:basedOn w:val="a3"/>
    <w:rsid w:val="00377D8F"/>
    <w:pPr>
      <w:spacing w:before="100" w:beforeAutospacing="1" w:after="100" w:afterAutospacing="1"/>
      <w:jc w:val="center"/>
      <w:textAlignment w:val="center"/>
    </w:pPr>
    <w:rPr>
      <w:b/>
      <w:bCs/>
      <w:lang w:eastAsia="ru-RU"/>
    </w:rPr>
  </w:style>
  <w:style w:type="paragraph" w:customStyle="1" w:styleId="xl156">
    <w:name w:val="xl156"/>
    <w:basedOn w:val="a3"/>
    <w:rsid w:val="00377D8F"/>
    <w:pPr>
      <w:spacing w:before="100" w:beforeAutospacing="1" w:after="100" w:afterAutospacing="1"/>
      <w:jc w:val="center"/>
      <w:textAlignment w:val="center"/>
    </w:pPr>
    <w:rPr>
      <w:b/>
      <w:bCs/>
      <w:lang w:eastAsia="ru-RU"/>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lang w:eastAsia="ru-RU"/>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lang w:eastAsia="ru-RU"/>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lang w:eastAsia="ru-RU"/>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lang w:eastAsia="ru-RU"/>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lang w:eastAsia="ru-RU"/>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lang w:eastAsia="ru-RU"/>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lang w:eastAsia="ru-RU"/>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lang w:eastAsia="ru-RU"/>
    </w:r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lang w:eastAsia="ru-RU"/>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lang w:eastAsia="ru-RU"/>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rsid w:val="00377D8F"/>
    <w:rPr>
      <w:sz w:val="16"/>
      <w:szCs w:val="16"/>
    </w:rPr>
  </w:style>
  <w:style w:type="paragraph" w:styleId="af4">
    <w:name w:val="annotation text"/>
    <w:basedOn w:val="a3"/>
    <w:link w:val="af5"/>
    <w:rsid w:val="00377D8F"/>
    <w:rPr>
      <w:sz w:val="20"/>
      <w:szCs w:val="20"/>
    </w:rPr>
  </w:style>
  <w:style w:type="character" w:customStyle="1" w:styleId="af5">
    <w:name w:val="Текст примечания Знак"/>
    <w:basedOn w:val="a4"/>
    <w:link w:val="af4"/>
    <w:rsid w:val="00377D8F"/>
    <w:rPr>
      <w:rFonts w:ascii="Times New Roman" w:eastAsia="Times New Roman" w:hAnsi="Times New Roman" w:cs="Times New Roman"/>
      <w:sz w:val="20"/>
      <w:szCs w:val="20"/>
    </w:rPr>
  </w:style>
  <w:style w:type="paragraph" w:styleId="af6">
    <w:name w:val="annotation subject"/>
    <w:basedOn w:val="af4"/>
    <w:next w:val="af4"/>
    <w:link w:val="af7"/>
    <w:rsid w:val="00377D8F"/>
    <w:rPr>
      <w:b/>
      <w:bCs/>
    </w:rPr>
  </w:style>
  <w:style w:type="character" w:customStyle="1" w:styleId="af7">
    <w:name w:val="Тема примечания Знак"/>
    <w:basedOn w:val="af5"/>
    <w:link w:val="af6"/>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lang w:eastAsia="ru-RU"/>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lang w:eastAsia="ru-RU"/>
    </w:rPr>
  </w:style>
  <w:style w:type="character" w:customStyle="1" w:styleId="24">
    <w:name w:val="Основной текст с отступом 2 Знак"/>
    <w:basedOn w:val="a4"/>
    <w:link w:val="23"/>
    <w:rsid w:val="00C43558"/>
    <w:rPr>
      <w:rFonts w:ascii="Times New Roman" w:eastAsia="Times New Roman" w:hAnsi="Times New Roman" w:cs="Times New Roman"/>
      <w:sz w:val="24"/>
      <w:szCs w:val="20"/>
      <w:lang w:eastAsia="ru-RU"/>
    </w:rPr>
  </w:style>
  <w:style w:type="paragraph" w:styleId="33">
    <w:name w:val="Body Text Indent 3"/>
    <w:basedOn w:val="a3"/>
    <w:link w:val="34"/>
    <w:uiPriority w:val="99"/>
    <w:rsid w:val="00C43558"/>
    <w:pPr>
      <w:ind w:firstLine="720"/>
    </w:pPr>
    <w:rPr>
      <w:szCs w:val="20"/>
      <w:lang w:val="x-none" w:eastAsia="x-none"/>
    </w:rPr>
  </w:style>
  <w:style w:type="character" w:customStyle="1" w:styleId="34">
    <w:name w:val="Основной текст с отступом 3 Знак"/>
    <w:basedOn w:val="a4"/>
    <w:link w:val="33"/>
    <w:uiPriority w:val="99"/>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lang w:eastAsia="ru-RU"/>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lang w:eastAsia="ru-RU"/>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rPr>
      <w:lang w:eastAsia="ru-RU"/>
    </w:r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rPr>
      <w:lang w:eastAsia="ru-RU"/>
    </w:r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18">
    <w:name w:val="xl218"/>
    <w:basedOn w:val="a3"/>
    <w:rsid w:val="007203F4"/>
    <w:pPr>
      <w:spacing w:before="100" w:beforeAutospacing="1" w:after="100" w:afterAutospacing="1"/>
      <w:textAlignment w:val="center"/>
    </w:pPr>
    <w:rPr>
      <w:color w:val="FFFFFF"/>
      <w:lang w:eastAsia="ru-RU"/>
    </w:rPr>
  </w:style>
  <w:style w:type="paragraph" w:customStyle="1" w:styleId="xl219">
    <w:name w:val="xl219"/>
    <w:basedOn w:val="a3"/>
    <w:rsid w:val="007203F4"/>
    <w:pPr>
      <w:spacing w:before="100" w:beforeAutospacing="1" w:after="100" w:afterAutospacing="1"/>
      <w:textAlignment w:val="center"/>
    </w:pPr>
    <w:rPr>
      <w:color w:val="FFFFFF"/>
      <w:lang w:eastAsia="ru-RU"/>
    </w:rPr>
  </w:style>
  <w:style w:type="paragraph" w:customStyle="1" w:styleId="xl220">
    <w:name w:val="xl220"/>
    <w:basedOn w:val="a3"/>
    <w:rsid w:val="007203F4"/>
    <w:pPr>
      <w:spacing w:before="100" w:beforeAutospacing="1" w:after="100" w:afterAutospacing="1"/>
      <w:textAlignment w:val="bottom"/>
    </w:pPr>
    <w:rPr>
      <w:color w:val="FFFFFF"/>
      <w:lang w:eastAsia="ru-RU"/>
    </w:rPr>
  </w:style>
  <w:style w:type="paragraph" w:customStyle="1" w:styleId="xl221">
    <w:name w:val="xl221"/>
    <w:basedOn w:val="a3"/>
    <w:rsid w:val="007203F4"/>
    <w:pPr>
      <w:spacing w:before="100" w:beforeAutospacing="1" w:after="100" w:afterAutospacing="1"/>
      <w:textAlignment w:val="center"/>
    </w:pPr>
    <w:rPr>
      <w:color w:val="FFFFFF"/>
      <w:lang w:eastAsia="ru-RU"/>
    </w:rPr>
  </w:style>
  <w:style w:type="paragraph" w:customStyle="1" w:styleId="xl222">
    <w:name w:val="xl222"/>
    <w:basedOn w:val="a3"/>
    <w:rsid w:val="007203F4"/>
    <w:pPr>
      <w:spacing w:before="100" w:beforeAutospacing="1" w:after="100" w:afterAutospacing="1"/>
      <w:textAlignment w:val="center"/>
    </w:pPr>
    <w:rPr>
      <w:color w:val="FFFFFF"/>
      <w:lang w:eastAsia="ru-RU"/>
    </w:rPr>
  </w:style>
  <w:style w:type="paragraph" w:customStyle="1" w:styleId="xl223">
    <w:name w:val="xl223"/>
    <w:basedOn w:val="a3"/>
    <w:rsid w:val="007203F4"/>
    <w:pPr>
      <w:spacing w:before="100" w:beforeAutospacing="1" w:after="100" w:afterAutospacing="1"/>
      <w:textAlignment w:val="center"/>
    </w:pPr>
    <w:rPr>
      <w:color w:val="FFFFFF"/>
      <w:lang w:eastAsia="ru-RU"/>
    </w:rPr>
  </w:style>
  <w:style w:type="paragraph" w:customStyle="1" w:styleId="xl224">
    <w:name w:val="xl224"/>
    <w:basedOn w:val="a3"/>
    <w:rsid w:val="007203F4"/>
    <w:pPr>
      <w:spacing w:before="100" w:beforeAutospacing="1" w:after="100" w:afterAutospacing="1"/>
      <w:textAlignment w:val="center"/>
    </w:pPr>
    <w:rPr>
      <w:color w:val="FFFFFF"/>
      <w:lang w:eastAsia="ru-RU"/>
    </w:rPr>
  </w:style>
  <w:style w:type="paragraph" w:customStyle="1" w:styleId="xl225">
    <w:name w:val="xl225"/>
    <w:basedOn w:val="a3"/>
    <w:rsid w:val="007203F4"/>
    <w:pPr>
      <w:spacing w:before="100" w:beforeAutospacing="1" w:after="100" w:afterAutospacing="1"/>
      <w:textAlignment w:val="center"/>
    </w:pPr>
    <w:rPr>
      <w:color w:val="FFFFFF"/>
      <w:lang w:eastAsia="ru-RU"/>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lang w:eastAsia="ru-RU"/>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lang w:eastAsia="ru-RU"/>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lang w:eastAsia="ru-RU"/>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rPr>
      <w:lang w:eastAsia="ru-RU"/>
    </w:r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lang w:eastAsia="ru-RU"/>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rPr>
      <w:lang w:eastAsia="ru-RU"/>
    </w:r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rPr>
      <w:lang w:eastAsia="ru-RU"/>
    </w:rPr>
  </w:style>
  <w:style w:type="paragraph" w:customStyle="1" w:styleId="Style3">
    <w:name w:val="Style3"/>
    <w:basedOn w:val="a3"/>
    <w:uiPriority w:val="99"/>
    <w:rsid w:val="004D60B9"/>
    <w:pPr>
      <w:widowControl w:val="0"/>
      <w:autoSpaceDE w:val="0"/>
      <w:autoSpaceDN w:val="0"/>
      <w:adjustRightInd w:val="0"/>
    </w:pPr>
    <w:rPr>
      <w:lang w:eastAsia="ru-RU"/>
    </w:rPr>
  </w:style>
  <w:style w:type="paragraph" w:customStyle="1" w:styleId="Style5">
    <w:name w:val="Style5"/>
    <w:basedOn w:val="a3"/>
    <w:uiPriority w:val="99"/>
    <w:rsid w:val="004D60B9"/>
    <w:pPr>
      <w:widowControl w:val="0"/>
      <w:autoSpaceDE w:val="0"/>
      <w:autoSpaceDN w:val="0"/>
      <w:adjustRightInd w:val="0"/>
      <w:spacing w:line="274" w:lineRule="exact"/>
      <w:jc w:val="both"/>
    </w:pPr>
    <w:rPr>
      <w:lang w:eastAsia="ru-RU"/>
    </w:rPr>
  </w:style>
  <w:style w:type="paragraph" w:customStyle="1" w:styleId="Style10">
    <w:name w:val="Style10"/>
    <w:basedOn w:val="a3"/>
    <w:uiPriority w:val="99"/>
    <w:rsid w:val="004D60B9"/>
    <w:pPr>
      <w:widowControl w:val="0"/>
      <w:autoSpaceDE w:val="0"/>
      <w:autoSpaceDN w:val="0"/>
      <w:adjustRightInd w:val="0"/>
      <w:jc w:val="center"/>
    </w:pPr>
    <w:rPr>
      <w:lang w:eastAsia="ru-RU"/>
    </w:rPr>
  </w:style>
  <w:style w:type="paragraph" w:customStyle="1" w:styleId="Style20">
    <w:name w:val="Style20"/>
    <w:basedOn w:val="a3"/>
    <w:uiPriority w:val="99"/>
    <w:rsid w:val="004D60B9"/>
    <w:pPr>
      <w:widowControl w:val="0"/>
      <w:autoSpaceDE w:val="0"/>
      <w:autoSpaceDN w:val="0"/>
      <w:adjustRightInd w:val="0"/>
    </w:pPr>
    <w:rPr>
      <w:lang w:eastAsia="ru-RU"/>
    </w:rPr>
  </w:style>
  <w:style w:type="paragraph" w:customStyle="1" w:styleId="Style47">
    <w:name w:val="Style47"/>
    <w:basedOn w:val="a3"/>
    <w:uiPriority w:val="99"/>
    <w:rsid w:val="004D60B9"/>
    <w:pPr>
      <w:widowControl w:val="0"/>
      <w:autoSpaceDE w:val="0"/>
      <w:autoSpaceDN w:val="0"/>
      <w:adjustRightInd w:val="0"/>
      <w:spacing w:line="230" w:lineRule="exact"/>
      <w:jc w:val="center"/>
    </w:pPr>
    <w:rPr>
      <w:lang w:eastAsia="ru-RU"/>
    </w:rPr>
  </w:style>
  <w:style w:type="paragraph" w:customStyle="1" w:styleId="Style51">
    <w:name w:val="Style51"/>
    <w:basedOn w:val="a3"/>
    <w:uiPriority w:val="99"/>
    <w:rsid w:val="004D60B9"/>
    <w:pPr>
      <w:widowControl w:val="0"/>
      <w:autoSpaceDE w:val="0"/>
      <w:autoSpaceDN w:val="0"/>
      <w:adjustRightInd w:val="0"/>
    </w:pPr>
    <w:rPr>
      <w:lang w:eastAsia="ru-RU"/>
    </w:rPr>
  </w:style>
  <w:style w:type="paragraph" w:customStyle="1" w:styleId="Style52">
    <w:name w:val="Style52"/>
    <w:basedOn w:val="a3"/>
    <w:uiPriority w:val="99"/>
    <w:rsid w:val="004D60B9"/>
    <w:pPr>
      <w:widowControl w:val="0"/>
      <w:autoSpaceDE w:val="0"/>
      <w:autoSpaceDN w:val="0"/>
      <w:adjustRightInd w:val="0"/>
    </w:pPr>
    <w:rPr>
      <w:lang w:eastAsia="ru-RU"/>
    </w:rPr>
  </w:style>
  <w:style w:type="paragraph" w:customStyle="1" w:styleId="Style54">
    <w:name w:val="Style54"/>
    <w:basedOn w:val="a3"/>
    <w:uiPriority w:val="99"/>
    <w:rsid w:val="004D60B9"/>
    <w:pPr>
      <w:widowControl w:val="0"/>
      <w:autoSpaceDE w:val="0"/>
      <w:autoSpaceDN w:val="0"/>
      <w:adjustRightInd w:val="0"/>
    </w:pPr>
    <w:rPr>
      <w:lang w:eastAsia="ru-RU"/>
    </w:rPr>
  </w:style>
  <w:style w:type="paragraph" w:customStyle="1" w:styleId="Style59">
    <w:name w:val="Style59"/>
    <w:basedOn w:val="a3"/>
    <w:uiPriority w:val="99"/>
    <w:rsid w:val="004D60B9"/>
    <w:pPr>
      <w:widowControl w:val="0"/>
      <w:autoSpaceDE w:val="0"/>
      <w:autoSpaceDN w:val="0"/>
      <w:adjustRightInd w:val="0"/>
      <w:spacing w:line="485" w:lineRule="exact"/>
      <w:ind w:firstLine="1234"/>
    </w:pPr>
    <w:rPr>
      <w:lang w:eastAsia="ru-RU"/>
    </w:rPr>
  </w:style>
  <w:style w:type="paragraph" w:customStyle="1" w:styleId="Style60">
    <w:name w:val="Style60"/>
    <w:basedOn w:val="a3"/>
    <w:uiPriority w:val="99"/>
    <w:rsid w:val="004D60B9"/>
    <w:pPr>
      <w:widowControl w:val="0"/>
      <w:autoSpaceDE w:val="0"/>
      <w:autoSpaceDN w:val="0"/>
      <w:adjustRightInd w:val="0"/>
    </w:pPr>
    <w:rPr>
      <w:lang w:eastAsia="ru-RU"/>
    </w:rPr>
  </w:style>
  <w:style w:type="paragraph" w:customStyle="1" w:styleId="Style62">
    <w:name w:val="Style62"/>
    <w:basedOn w:val="a3"/>
    <w:uiPriority w:val="99"/>
    <w:rsid w:val="004D60B9"/>
    <w:pPr>
      <w:widowControl w:val="0"/>
      <w:autoSpaceDE w:val="0"/>
      <w:autoSpaceDN w:val="0"/>
      <w:adjustRightInd w:val="0"/>
      <w:spacing w:line="274" w:lineRule="exact"/>
      <w:ind w:firstLine="960"/>
    </w:pPr>
    <w:rPr>
      <w:lang w:eastAsia="ru-RU"/>
    </w:rPr>
  </w:style>
  <w:style w:type="paragraph" w:customStyle="1" w:styleId="Style63">
    <w:name w:val="Style63"/>
    <w:basedOn w:val="a3"/>
    <w:uiPriority w:val="99"/>
    <w:rsid w:val="004D60B9"/>
    <w:pPr>
      <w:widowControl w:val="0"/>
      <w:autoSpaceDE w:val="0"/>
      <w:autoSpaceDN w:val="0"/>
      <w:adjustRightInd w:val="0"/>
      <w:spacing w:line="276" w:lineRule="exact"/>
      <w:ind w:firstLine="1157"/>
    </w:pPr>
    <w:rPr>
      <w:lang w:eastAsia="ru-RU"/>
    </w:rPr>
  </w:style>
  <w:style w:type="paragraph" w:customStyle="1" w:styleId="Style64">
    <w:name w:val="Style64"/>
    <w:basedOn w:val="a3"/>
    <w:uiPriority w:val="99"/>
    <w:rsid w:val="004D60B9"/>
    <w:pPr>
      <w:widowControl w:val="0"/>
      <w:autoSpaceDE w:val="0"/>
      <w:autoSpaceDN w:val="0"/>
      <w:adjustRightInd w:val="0"/>
      <w:spacing w:line="355" w:lineRule="exact"/>
      <w:ind w:firstLine="2554"/>
    </w:pPr>
    <w:rPr>
      <w:lang w:eastAsia="ru-RU"/>
    </w:rPr>
  </w:style>
  <w:style w:type="paragraph" w:customStyle="1" w:styleId="Style66">
    <w:name w:val="Style66"/>
    <w:basedOn w:val="a3"/>
    <w:uiPriority w:val="99"/>
    <w:rsid w:val="004D60B9"/>
    <w:pPr>
      <w:widowControl w:val="0"/>
      <w:autoSpaceDE w:val="0"/>
      <w:autoSpaceDN w:val="0"/>
      <w:adjustRightInd w:val="0"/>
    </w:pPr>
    <w:rPr>
      <w:lang w:eastAsia="ru-RU"/>
    </w:rPr>
  </w:style>
  <w:style w:type="paragraph" w:customStyle="1" w:styleId="Style67">
    <w:name w:val="Style67"/>
    <w:basedOn w:val="a3"/>
    <w:uiPriority w:val="99"/>
    <w:rsid w:val="004D60B9"/>
    <w:pPr>
      <w:widowControl w:val="0"/>
      <w:autoSpaceDE w:val="0"/>
      <w:autoSpaceDN w:val="0"/>
      <w:adjustRightInd w:val="0"/>
      <w:spacing w:line="274" w:lineRule="exact"/>
      <w:ind w:hanging="557"/>
    </w:pPr>
    <w:rPr>
      <w:lang w:eastAsia="ru-RU"/>
    </w:rPr>
  </w:style>
  <w:style w:type="paragraph" w:customStyle="1" w:styleId="Style68">
    <w:name w:val="Style68"/>
    <w:basedOn w:val="a3"/>
    <w:uiPriority w:val="99"/>
    <w:rsid w:val="004D60B9"/>
    <w:pPr>
      <w:widowControl w:val="0"/>
      <w:autoSpaceDE w:val="0"/>
      <w:autoSpaceDN w:val="0"/>
      <w:adjustRightInd w:val="0"/>
      <w:spacing w:line="274" w:lineRule="exact"/>
      <w:ind w:firstLine="562"/>
    </w:pPr>
    <w:rPr>
      <w:lang w:eastAsia="ru-RU"/>
    </w:rPr>
  </w:style>
  <w:style w:type="paragraph" w:customStyle="1" w:styleId="Style69">
    <w:name w:val="Style69"/>
    <w:basedOn w:val="a3"/>
    <w:uiPriority w:val="99"/>
    <w:rsid w:val="004D60B9"/>
    <w:pPr>
      <w:widowControl w:val="0"/>
      <w:autoSpaceDE w:val="0"/>
      <w:autoSpaceDN w:val="0"/>
      <w:adjustRightInd w:val="0"/>
    </w:pPr>
    <w:rPr>
      <w:lang w:eastAsia="ru-RU"/>
    </w:r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lang w:eastAsia="ru-RU"/>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rPr>
      <w:lang w:eastAsia="ru-RU"/>
    </w:rPr>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lang w:eastAsia="ru-RU"/>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lang w:eastAsia="ru-RU"/>
    </w:rPr>
  </w:style>
  <w:style w:type="character" w:customStyle="1" w:styleId="affb">
    <w:name w:val="Заголовок Знак"/>
    <w:basedOn w:val="a4"/>
    <w:link w:val="affa"/>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lang w:eastAsia="ru-RU"/>
    </w:rPr>
  </w:style>
  <w:style w:type="paragraph" w:styleId="28">
    <w:name w:val="toc 2"/>
    <w:basedOn w:val="a3"/>
    <w:next w:val="a3"/>
    <w:autoRedefine/>
    <w:uiPriority w:val="39"/>
    <w:rsid w:val="00B724F5"/>
    <w:pPr>
      <w:ind w:left="240"/>
    </w:pPr>
    <w:rPr>
      <w:szCs w:val="20"/>
      <w:lang w:eastAsia="ru-RU"/>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lang w:eastAsia="ru-RU"/>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lang w:eastAsia="ru-RU"/>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lang w:eastAsia="ru-RU"/>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lang w:eastAsia="ru-RU"/>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lang w:eastAsia="ru-RU"/>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lang w:eastAsia="ru-RU"/>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lang w:eastAsia="ru-RU"/>
    </w:rPr>
  </w:style>
  <w:style w:type="paragraph" w:styleId="afff0">
    <w:name w:val="caption"/>
    <w:basedOn w:val="a3"/>
    <w:next w:val="a3"/>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lang w:eastAsia="ru-RU"/>
    </w:rPr>
  </w:style>
  <w:style w:type="paragraph" w:styleId="a">
    <w:name w:val="List Number"/>
    <w:basedOn w:val="a3"/>
    <w:rsid w:val="00B724F5"/>
    <w:pPr>
      <w:numPr>
        <w:numId w:val="3"/>
      </w:numPr>
      <w:tabs>
        <w:tab w:val="clear" w:pos="643"/>
        <w:tab w:val="num" w:pos="360"/>
      </w:tabs>
      <w:ind w:left="360"/>
    </w:pPr>
    <w:rPr>
      <w:snapToGrid w:val="0"/>
      <w:sz w:val="28"/>
      <w:szCs w:val="28"/>
      <w:lang w:eastAsia="ru-RU"/>
    </w:rPr>
  </w:style>
  <w:style w:type="paragraph" w:styleId="29">
    <w:name w:val="List Number 2"/>
    <w:basedOn w:val="a3"/>
    <w:rsid w:val="00B724F5"/>
    <w:pPr>
      <w:tabs>
        <w:tab w:val="num" w:pos="360"/>
      </w:tabs>
      <w:ind w:left="360" w:hanging="360"/>
    </w:pPr>
    <w:rPr>
      <w:snapToGrid w:val="0"/>
      <w:sz w:val="28"/>
      <w:szCs w:val="28"/>
      <w:lang w:eastAsia="ru-RU"/>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lang w:eastAsia="ru-RU"/>
    </w:rPr>
  </w:style>
  <w:style w:type="paragraph" w:customStyle="1" w:styleId="textjus">
    <w:name w:val="textjus"/>
    <w:basedOn w:val="a3"/>
    <w:rsid w:val="00B724F5"/>
    <w:pPr>
      <w:spacing w:before="100" w:beforeAutospacing="1" w:after="100" w:afterAutospacing="1"/>
    </w:pPr>
    <w:rPr>
      <w:lang w:eastAsia="ru-RU"/>
    </w:r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rPr>
      <w:lang w:eastAsia="ru-RU"/>
    </w:r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lang w:eastAsia="ru-RU"/>
    </w:r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lang w:eastAsia="ru-RU"/>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lang w:eastAsia="ru-RU"/>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lang w:eastAsia="ru-RU"/>
    </w:r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lang w:eastAsia="ru-RU"/>
    </w:r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lang w:eastAsia="ru-RU"/>
    </w:r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lang w:eastAsia="ru-RU"/>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lang w:eastAsia="ru-RU"/>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lang w:eastAsia="ru-RU"/>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lang w:eastAsia="ru-RU"/>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lang w:eastAsia="ru-RU"/>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lang w:eastAsia="ru-RU"/>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lang w:eastAsia="ru-RU"/>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lang w:eastAsia="ru-RU"/>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lang w:eastAsia="ru-RU"/>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lang w:eastAsia="ru-RU"/>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lang w:eastAsia="ru-RU"/>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lang w:eastAsia="ru-RU"/>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lang w:eastAsia="ru-RU"/>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lang w:eastAsia="ru-RU"/>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lang w:eastAsia="ru-RU"/>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lang w:eastAsia="ru-RU"/>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lang w:eastAsia="ru-RU"/>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lang w:eastAsia="ru-RU"/>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69">
    <w:name w:val="xl2169"/>
    <w:basedOn w:val="a3"/>
    <w:rsid w:val="00B724F5"/>
    <w:pPr>
      <w:spacing w:before="100" w:beforeAutospacing="1" w:after="100" w:afterAutospacing="1"/>
    </w:pPr>
    <w:rPr>
      <w:lang w:eastAsia="ru-RU"/>
    </w:r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lang w:eastAsia="ru-RU"/>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lang w:eastAsia="ru-RU"/>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lang w:eastAsia="ru-RU"/>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lang w:eastAsia="ru-RU"/>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lang w:eastAsia="ru-RU"/>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lang w:eastAsia="ru-RU"/>
    </w:rPr>
  </w:style>
  <w:style w:type="paragraph" w:customStyle="1" w:styleId="xl68">
    <w:name w:val="xl68"/>
    <w:basedOn w:val="a3"/>
    <w:rsid w:val="00B724F5"/>
    <w:pPr>
      <w:spacing w:before="100" w:beforeAutospacing="1" w:after="100" w:afterAutospacing="1"/>
      <w:jc w:val="center"/>
      <w:textAlignment w:val="top"/>
    </w:pPr>
    <w:rPr>
      <w:sz w:val="22"/>
      <w:szCs w:val="22"/>
      <w:lang w:eastAsia="ru-RU"/>
    </w:rPr>
  </w:style>
  <w:style w:type="paragraph" w:customStyle="1" w:styleId="xl69">
    <w:name w:val="xl69"/>
    <w:basedOn w:val="a3"/>
    <w:rsid w:val="00B724F5"/>
    <w:pPr>
      <w:spacing w:before="100" w:beforeAutospacing="1" w:after="100" w:afterAutospacing="1"/>
      <w:jc w:val="center"/>
      <w:textAlignment w:val="center"/>
    </w:pPr>
    <w:rPr>
      <w:sz w:val="22"/>
      <w:szCs w:val="22"/>
      <w:lang w:eastAsia="ru-RU"/>
    </w:rPr>
  </w:style>
  <w:style w:type="paragraph" w:customStyle="1" w:styleId="xl70">
    <w:name w:val="xl70"/>
    <w:basedOn w:val="a3"/>
    <w:rsid w:val="00B724F5"/>
    <w:pPr>
      <w:spacing w:before="100" w:beforeAutospacing="1" w:after="100" w:afterAutospacing="1"/>
      <w:textAlignment w:val="top"/>
    </w:pPr>
    <w:rPr>
      <w:sz w:val="22"/>
      <w:szCs w:val="22"/>
      <w:lang w:eastAsia="ru-RU"/>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3">
    <w:name w:val="xl73"/>
    <w:basedOn w:val="a3"/>
    <w:rsid w:val="00B724F5"/>
    <w:pPr>
      <w:spacing w:before="100" w:beforeAutospacing="1" w:after="100" w:afterAutospacing="1"/>
    </w:pPr>
    <w:rPr>
      <w:sz w:val="22"/>
      <w:szCs w:val="22"/>
      <w:lang w:eastAsia="ru-RU"/>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lang w:eastAsia="ru-RU"/>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lang w:eastAsia="ru-RU"/>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rPr>
      <w:lang w:eastAsia="ru-RU"/>
    </w:r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rPr>
      <w:lang w:eastAsia="ru-RU"/>
    </w:r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lang w:eastAsia="ru-RU"/>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lang w:eastAsia="ru-RU"/>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lang w:eastAsia="ru-RU"/>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13">
    <w:name w:val="xl613"/>
    <w:basedOn w:val="a3"/>
    <w:rsid w:val="003B01E1"/>
    <w:pPr>
      <w:pBdr>
        <w:top w:val="single" w:sz="8" w:space="0" w:color="auto"/>
      </w:pBdr>
      <w:spacing w:before="100" w:beforeAutospacing="1" w:after="100" w:afterAutospacing="1"/>
    </w:pPr>
    <w:rPr>
      <w:lang w:eastAsia="ru-RU"/>
    </w:r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617">
    <w:name w:val="xl617"/>
    <w:basedOn w:val="a3"/>
    <w:rsid w:val="003B01E1"/>
    <w:pPr>
      <w:spacing w:before="100" w:beforeAutospacing="1" w:after="100" w:afterAutospacing="1"/>
    </w:pPr>
    <w:rPr>
      <w:rFonts w:ascii="Arial CYR" w:hAnsi="Arial CYR" w:cs="Arial CYR"/>
      <w:sz w:val="20"/>
      <w:szCs w:val="20"/>
      <w:lang w:eastAsia="ru-RU"/>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lang w:eastAsia="ru-RU"/>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621">
    <w:name w:val="xl621"/>
    <w:basedOn w:val="a3"/>
    <w:rsid w:val="003B01E1"/>
    <w:pPr>
      <w:pBdr>
        <w:bottom w:val="single" w:sz="8" w:space="0" w:color="auto"/>
      </w:pBdr>
      <w:spacing w:before="100" w:beforeAutospacing="1" w:after="100" w:afterAutospacing="1"/>
    </w:pPr>
    <w:rPr>
      <w:lang w:eastAsia="ru-RU"/>
    </w:r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lang w:eastAsia="ru-RU"/>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lang w:eastAsia="ru-RU"/>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lang w:eastAsia="ru-RU"/>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lang w:eastAsia="ru-RU"/>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2">
    <w:name w:val="xl632"/>
    <w:basedOn w:val="a3"/>
    <w:rsid w:val="003B01E1"/>
    <w:pPr>
      <w:spacing w:before="100" w:beforeAutospacing="1" w:after="100" w:afterAutospacing="1"/>
    </w:pPr>
    <w:rPr>
      <w:rFonts w:ascii="Arial CYR" w:hAnsi="Arial CYR" w:cs="Arial CYR"/>
      <w:sz w:val="20"/>
      <w:szCs w:val="20"/>
      <w:lang w:eastAsia="ru-RU"/>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5">
    <w:name w:val="xl635"/>
    <w:basedOn w:val="a3"/>
    <w:rsid w:val="003B01E1"/>
    <w:pPr>
      <w:spacing w:before="100" w:beforeAutospacing="1" w:after="100" w:afterAutospacing="1"/>
    </w:pPr>
    <w:rPr>
      <w:rFonts w:ascii="Arial CYR" w:hAnsi="Arial CYR" w:cs="Arial CYR"/>
      <w:sz w:val="20"/>
      <w:szCs w:val="20"/>
      <w:lang w:eastAsia="ru-RU"/>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lang w:eastAsia="ru-RU"/>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62">
    <w:name w:val="xl662"/>
    <w:basedOn w:val="a3"/>
    <w:rsid w:val="003B01E1"/>
    <w:pPr>
      <w:spacing w:before="100" w:beforeAutospacing="1" w:after="100" w:afterAutospacing="1"/>
    </w:pPr>
    <w:rPr>
      <w:lang w:eastAsia="ru-RU"/>
    </w:r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64">
    <w:name w:val="xl664"/>
    <w:basedOn w:val="a3"/>
    <w:rsid w:val="003B01E1"/>
    <w:pPr>
      <w:spacing w:before="100" w:beforeAutospacing="1" w:after="100" w:afterAutospacing="1"/>
      <w:jc w:val="center"/>
    </w:pPr>
    <w:rPr>
      <w:lang w:eastAsia="ru-RU"/>
    </w:rPr>
  </w:style>
  <w:style w:type="paragraph" w:customStyle="1" w:styleId="xl665">
    <w:name w:val="xl665"/>
    <w:basedOn w:val="a3"/>
    <w:rsid w:val="003B01E1"/>
    <w:pPr>
      <w:spacing w:before="100" w:beforeAutospacing="1" w:after="100" w:afterAutospacing="1"/>
    </w:pPr>
    <w:rPr>
      <w:rFonts w:ascii="Arial CYR" w:hAnsi="Arial CYR" w:cs="Arial CYR"/>
      <w:sz w:val="20"/>
      <w:szCs w:val="20"/>
      <w:lang w:eastAsia="ru-RU"/>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lang w:eastAsia="ru-RU"/>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4">
    <w:name w:val="xl684"/>
    <w:basedOn w:val="a3"/>
    <w:rsid w:val="003B01E1"/>
    <w:pPr>
      <w:spacing w:before="100" w:beforeAutospacing="1" w:after="100" w:afterAutospacing="1"/>
    </w:pPr>
    <w:rPr>
      <w:rFonts w:ascii="Arial CYR" w:hAnsi="Arial CYR" w:cs="Arial CYR"/>
      <w:sz w:val="20"/>
      <w:szCs w:val="20"/>
      <w:lang w:eastAsia="ru-RU"/>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88">
    <w:name w:val="xl688"/>
    <w:basedOn w:val="a3"/>
    <w:rsid w:val="003B01E1"/>
    <w:pPr>
      <w:spacing w:before="100" w:beforeAutospacing="1" w:after="100" w:afterAutospacing="1"/>
    </w:pPr>
    <w:rPr>
      <w:rFonts w:ascii="Arial CYR" w:hAnsi="Arial CYR" w:cs="Arial CYR"/>
      <w:sz w:val="20"/>
      <w:szCs w:val="20"/>
      <w:lang w:eastAsia="ru-RU"/>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4">
    <w:name w:val="xl694"/>
    <w:basedOn w:val="a3"/>
    <w:rsid w:val="003B01E1"/>
    <w:pPr>
      <w:spacing w:before="100" w:beforeAutospacing="1" w:after="100" w:afterAutospacing="1"/>
    </w:pPr>
    <w:rPr>
      <w:rFonts w:ascii="Arial CYR" w:hAnsi="Arial CYR" w:cs="Arial CYR"/>
      <w:sz w:val="20"/>
      <w:szCs w:val="20"/>
      <w:lang w:eastAsia="ru-RU"/>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7">
    <w:name w:val="xl697"/>
    <w:basedOn w:val="a3"/>
    <w:rsid w:val="003B01E1"/>
    <w:pPr>
      <w:spacing w:before="100" w:beforeAutospacing="1" w:after="100" w:afterAutospacing="1"/>
    </w:pPr>
    <w:rPr>
      <w:rFonts w:ascii="Arial CYR" w:hAnsi="Arial CYR" w:cs="Arial CYR"/>
      <w:sz w:val="20"/>
      <w:szCs w:val="20"/>
      <w:lang w:eastAsia="ru-RU"/>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99">
    <w:name w:val="xl699"/>
    <w:basedOn w:val="a3"/>
    <w:rsid w:val="003B01E1"/>
    <w:pPr>
      <w:spacing w:before="100" w:beforeAutospacing="1" w:after="100" w:afterAutospacing="1"/>
    </w:pPr>
    <w:rPr>
      <w:rFonts w:ascii="Arial CYR" w:hAnsi="Arial CYR" w:cs="Arial CYR"/>
      <w:sz w:val="20"/>
      <w:szCs w:val="20"/>
      <w:lang w:eastAsia="ru-RU"/>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lang w:eastAsia="ru-RU"/>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lang w:eastAsia="ru-RU"/>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23">
    <w:name w:val="xl823"/>
    <w:basedOn w:val="a3"/>
    <w:rsid w:val="003B01E1"/>
    <w:pPr>
      <w:pBdr>
        <w:top w:val="single" w:sz="4" w:space="0" w:color="auto"/>
      </w:pBdr>
      <w:spacing w:before="100" w:beforeAutospacing="1" w:after="100" w:afterAutospacing="1"/>
    </w:pPr>
    <w:rPr>
      <w:lang w:eastAsia="ru-RU"/>
    </w:r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lang w:eastAsia="ru-RU"/>
    </w:r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lang w:eastAsia="ru-RU"/>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lang w:eastAsia="ru-RU"/>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lang w:eastAsia="ru-RU"/>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lang w:eastAsia="ru-RU"/>
    </w:rPr>
  </w:style>
  <w:style w:type="paragraph" w:customStyle="1" w:styleId="xl862">
    <w:name w:val="xl862"/>
    <w:basedOn w:val="a3"/>
    <w:rsid w:val="003B01E1"/>
    <w:pPr>
      <w:pBdr>
        <w:left w:val="single" w:sz="4" w:space="0" w:color="auto"/>
      </w:pBdr>
      <w:spacing w:before="100" w:beforeAutospacing="1" w:after="100" w:afterAutospacing="1"/>
    </w:pPr>
    <w:rPr>
      <w:lang w:eastAsia="ru-RU"/>
    </w:r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rPr>
      <w:lang w:eastAsia="ru-RU"/>
    </w:r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rPr>
      <w:lang w:eastAsia="ru-RU"/>
    </w:r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lang w:eastAsia="ru-RU"/>
    </w:r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96">
    <w:name w:val="xl896"/>
    <w:basedOn w:val="a3"/>
    <w:rsid w:val="003B01E1"/>
    <w:pPr>
      <w:shd w:val="clear" w:color="000000" w:fill="FDE9D9"/>
      <w:spacing w:before="100" w:beforeAutospacing="1" w:after="100" w:afterAutospacing="1"/>
    </w:pPr>
    <w:rPr>
      <w:lang w:eastAsia="ru-RU"/>
    </w:r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rPr>
      <w:lang w:eastAsia="ru-RU"/>
    </w:r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rPr>
      <w:lang w:eastAsia="ru-RU"/>
    </w:r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rPr>
      <w:lang w:eastAsia="ru-RU"/>
    </w:r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rPr>
      <w:lang w:eastAsia="ru-RU"/>
    </w:r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lang w:eastAsia="ru-RU"/>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30">
    <w:name w:val="xl930"/>
    <w:basedOn w:val="a3"/>
    <w:rsid w:val="003B01E1"/>
    <w:pPr>
      <w:pBdr>
        <w:right w:val="single" w:sz="4" w:space="0" w:color="auto"/>
      </w:pBdr>
      <w:spacing w:before="100" w:beforeAutospacing="1" w:after="100" w:afterAutospacing="1"/>
    </w:pPr>
    <w:rPr>
      <w:lang w:eastAsia="ru-RU"/>
    </w:r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lang w:eastAsia="ru-RU"/>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lang w:eastAsia="ru-RU"/>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38">
    <w:name w:val="xl938"/>
    <w:basedOn w:val="a3"/>
    <w:rsid w:val="003B01E1"/>
    <w:pPr>
      <w:shd w:val="clear" w:color="000000" w:fill="FDE9D9"/>
      <w:spacing w:before="100" w:beforeAutospacing="1" w:after="100" w:afterAutospacing="1"/>
    </w:pPr>
    <w:rPr>
      <w:lang w:eastAsia="ru-RU"/>
    </w:r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lang w:eastAsia="ru-RU"/>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lang w:eastAsia="ru-RU"/>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lang w:eastAsia="ru-RU"/>
    </w:r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lang w:eastAsia="ru-RU"/>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lang w:eastAsia="ru-RU"/>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lang w:eastAsia="ru-RU"/>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lang w:eastAsia="ru-RU"/>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lang w:eastAsia="ru-RU"/>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lang w:eastAsia="ru-RU"/>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13">
    <w:name w:val="xl1013"/>
    <w:basedOn w:val="a3"/>
    <w:rsid w:val="003B01E1"/>
    <w:pPr>
      <w:shd w:val="clear" w:color="000000" w:fill="D8E4BC"/>
      <w:spacing w:before="100" w:beforeAutospacing="1" w:after="100" w:afterAutospacing="1"/>
    </w:pPr>
    <w:rPr>
      <w:lang w:eastAsia="ru-RU"/>
    </w:r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lang w:eastAsia="ru-RU"/>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lang w:eastAsia="ru-RU"/>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lang w:eastAsia="ru-RU"/>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lang w:eastAsia="ru-RU"/>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lang w:eastAsia="ru-RU"/>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rPr>
      <w:lang w:eastAsia="ru-RU"/>
    </w:r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lang w:eastAsia="ru-RU"/>
    </w:rPr>
  </w:style>
  <w:style w:type="paragraph" w:customStyle="1" w:styleId="xl1074">
    <w:name w:val="xl1074"/>
    <w:basedOn w:val="a3"/>
    <w:rsid w:val="003B01E1"/>
    <w:pPr>
      <w:pBdr>
        <w:left w:val="single" w:sz="8" w:space="0" w:color="auto"/>
      </w:pBdr>
      <w:spacing w:before="100" w:beforeAutospacing="1" w:after="100" w:afterAutospacing="1"/>
    </w:pPr>
    <w:rPr>
      <w:lang w:eastAsia="ru-RU"/>
    </w:r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rPr>
      <w:lang w:eastAsia="ru-RU"/>
    </w:r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rPr>
      <w:lang w:eastAsia="ru-RU"/>
    </w:r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rPr>
      <w:lang w:eastAsia="ru-RU"/>
    </w:r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lang w:eastAsia="ru-RU"/>
    </w:rPr>
  </w:style>
  <w:style w:type="paragraph" w:customStyle="1" w:styleId="xl1129">
    <w:name w:val="xl1129"/>
    <w:basedOn w:val="a3"/>
    <w:rsid w:val="003B01E1"/>
    <w:pPr>
      <w:pBdr>
        <w:top w:val="single" w:sz="8" w:space="0" w:color="auto"/>
      </w:pBdr>
      <w:spacing w:before="100" w:beforeAutospacing="1" w:after="100" w:afterAutospacing="1"/>
    </w:pPr>
    <w:rPr>
      <w:lang w:eastAsia="ru-RU"/>
    </w:r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lang w:eastAsia="ru-RU"/>
    </w:rPr>
  </w:style>
  <w:style w:type="paragraph" w:customStyle="1" w:styleId="xl1132">
    <w:name w:val="xl1132"/>
    <w:basedOn w:val="a3"/>
    <w:rsid w:val="003B01E1"/>
    <w:pPr>
      <w:pBdr>
        <w:bottom w:val="single" w:sz="8" w:space="0" w:color="auto"/>
      </w:pBdr>
      <w:spacing w:before="100" w:beforeAutospacing="1" w:after="100" w:afterAutospacing="1"/>
    </w:pPr>
    <w:rPr>
      <w:lang w:eastAsia="ru-RU"/>
    </w:r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lang w:eastAsia="ru-RU"/>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lang w:eastAsia="ru-RU"/>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1136">
    <w:name w:val="xl1136"/>
    <w:basedOn w:val="a3"/>
    <w:rsid w:val="003B01E1"/>
    <w:pPr>
      <w:spacing w:before="100" w:beforeAutospacing="1" w:after="100" w:afterAutospacing="1"/>
    </w:pPr>
    <w:rPr>
      <w:color w:val="FF0000"/>
      <w:lang w:eastAsia="ru-RU"/>
    </w:rPr>
  </w:style>
  <w:style w:type="paragraph" w:customStyle="1" w:styleId="xl1137">
    <w:name w:val="xl1137"/>
    <w:basedOn w:val="a3"/>
    <w:rsid w:val="003B01E1"/>
    <w:pPr>
      <w:spacing w:before="100" w:beforeAutospacing="1" w:after="100" w:afterAutospacing="1"/>
    </w:pPr>
    <w:rPr>
      <w:color w:val="FF0000"/>
      <w:lang w:eastAsia="ru-RU"/>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9">
    <w:name w:val="xl1139"/>
    <w:basedOn w:val="a3"/>
    <w:rsid w:val="003B01E1"/>
    <w:pPr>
      <w:pBdr>
        <w:right w:val="single" w:sz="8" w:space="0" w:color="auto"/>
      </w:pBdr>
      <w:spacing w:before="100" w:beforeAutospacing="1" w:after="100" w:afterAutospacing="1"/>
    </w:pPr>
    <w:rPr>
      <w:lang w:eastAsia="ru-RU"/>
    </w:r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lang w:eastAsia="ru-RU"/>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lang w:eastAsia="ru-RU"/>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uiPriority w:val="11"/>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rPr>
      <w:lang w:eastAsia="ru-RU"/>
    </w:r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rPr>
      <w:lang w:eastAsia="ru-RU"/>
    </w:r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lang w:eastAsia="ru-RU"/>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lang w:eastAsia="ru-RU"/>
    </w:r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lang w:eastAsia="ru-RU"/>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rPr>
      <w:lang w:eastAsia="ru-RU"/>
    </w:r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63">
    <w:name w:val="xl63"/>
    <w:basedOn w:val="a3"/>
    <w:rsid w:val="008B1DEE"/>
    <w:pPr>
      <w:spacing w:before="100" w:beforeAutospacing="1" w:after="100" w:afterAutospacing="1"/>
    </w:pPr>
    <w:rPr>
      <w:lang w:eastAsia="ru-RU"/>
    </w:r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rPr>
      <w:lang w:eastAsia="ru-RU"/>
    </w:r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lang w:eastAsia="ru-RU"/>
    </w:r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rPr>
      <w:lang w:eastAsia="ru-RU"/>
    </w:r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lang w:eastAsia="ru-RU"/>
    </w:r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eastAsia="ru-RU"/>
    </w:rPr>
  </w:style>
  <w:style w:type="paragraph" w:styleId="affff1">
    <w:name w:val="List"/>
    <w:basedOn w:val="a3"/>
    <w:rsid w:val="00411143"/>
    <w:pPr>
      <w:ind w:left="283" w:hanging="283"/>
    </w:pPr>
    <w:rPr>
      <w:lang w:eastAsia="ru-RU"/>
    </w:r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rPr>
      <w:lang w:eastAsia="ru-RU"/>
    </w:r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lang w:eastAsia="ru-RU"/>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lang w:eastAsia="ru-RU"/>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lang w:eastAsia="ru-RU"/>
    </w:rPr>
  </w:style>
  <w:style w:type="paragraph" w:customStyle="1" w:styleId="affff6">
    <w:basedOn w:val="a3"/>
    <w:next w:val="affa"/>
    <w:qFormat/>
    <w:rsid w:val="00EB2634"/>
    <w:pPr>
      <w:tabs>
        <w:tab w:val="left" w:pos="1665"/>
      </w:tabs>
      <w:jc w:val="center"/>
    </w:pPr>
    <w:rPr>
      <w:b/>
      <w:bCs/>
      <w:lang w:eastAsia="ru-RU"/>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lang w:eastAsia="ru-RU"/>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470">
    <w:name w:val="xl470"/>
    <w:basedOn w:val="a3"/>
    <w:rsid w:val="00340DB5"/>
    <w:pPr>
      <w:spacing w:before="100" w:beforeAutospacing="1" w:after="100" w:afterAutospacing="1"/>
    </w:pPr>
    <w:rPr>
      <w:lang w:eastAsia="ru-RU"/>
    </w:r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75">
    <w:name w:val="xl475"/>
    <w:basedOn w:val="a3"/>
    <w:rsid w:val="00340DB5"/>
    <w:pPr>
      <w:spacing w:before="100" w:beforeAutospacing="1" w:after="100" w:afterAutospacing="1"/>
    </w:pPr>
    <w:rPr>
      <w:b/>
      <w:bCs/>
      <w:lang w:eastAsia="ru-RU"/>
    </w:rPr>
  </w:style>
  <w:style w:type="paragraph" w:customStyle="1" w:styleId="xl476">
    <w:name w:val="xl476"/>
    <w:basedOn w:val="a3"/>
    <w:rsid w:val="00340DB5"/>
    <w:pPr>
      <w:shd w:val="clear" w:color="000000" w:fill="A0A7EE"/>
      <w:spacing w:before="100" w:beforeAutospacing="1" w:after="100" w:afterAutospacing="1"/>
    </w:pPr>
    <w:rPr>
      <w:lang w:eastAsia="ru-RU"/>
    </w:r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478">
    <w:name w:val="xl478"/>
    <w:basedOn w:val="a3"/>
    <w:rsid w:val="00340DB5"/>
    <w:pPr>
      <w:shd w:val="clear" w:color="000000" w:fill="FFFF00"/>
      <w:spacing w:before="100" w:beforeAutospacing="1" w:after="100" w:afterAutospacing="1"/>
    </w:pPr>
    <w:rPr>
      <w:lang w:eastAsia="ru-RU"/>
    </w:rPr>
  </w:style>
  <w:style w:type="paragraph" w:customStyle="1" w:styleId="xl479">
    <w:name w:val="xl479"/>
    <w:basedOn w:val="a3"/>
    <w:rsid w:val="00340DB5"/>
    <w:pPr>
      <w:shd w:val="clear" w:color="000000" w:fill="FFFF00"/>
      <w:spacing w:before="100" w:beforeAutospacing="1" w:after="100" w:afterAutospacing="1"/>
    </w:pPr>
    <w:rPr>
      <w:b/>
      <w:bCs/>
      <w:lang w:eastAsia="ru-RU"/>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ru-RU"/>
    </w:rPr>
  </w:style>
  <w:style w:type="paragraph" w:customStyle="1" w:styleId="xl482">
    <w:name w:val="xl482"/>
    <w:basedOn w:val="a3"/>
    <w:rsid w:val="00340DB5"/>
    <w:pPr>
      <w:spacing w:before="100" w:beforeAutospacing="1" w:after="100" w:afterAutospacing="1"/>
    </w:pPr>
    <w:rPr>
      <w:i/>
      <w:iCs/>
      <w:lang w:eastAsia="ru-RU"/>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lang w:eastAsia="ru-RU"/>
    </w:rPr>
  </w:style>
  <w:style w:type="paragraph" w:customStyle="1" w:styleId="xl484">
    <w:name w:val="xl484"/>
    <w:basedOn w:val="a3"/>
    <w:rsid w:val="00340DB5"/>
    <w:pPr>
      <w:spacing w:before="100" w:beforeAutospacing="1" w:after="100" w:afterAutospacing="1"/>
      <w:jc w:val="right"/>
    </w:pPr>
    <w:rPr>
      <w:lang w:eastAsia="ru-RU"/>
    </w:r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487">
    <w:name w:val="xl487"/>
    <w:basedOn w:val="a3"/>
    <w:rsid w:val="00340DB5"/>
    <w:pPr>
      <w:spacing w:before="100" w:beforeAutospacing="1" w:after="100" w:afterAutospacing="1"/>
    </w:pPr>
    <w:rPr>
      <w:b/>
      <w:bCs/>
      <w:lang w:eastAsia="ru-RU"/>
    </w:rPr>
  </w:style>
  <w:style w:type="paragraph" w:customStyle="1" w:styleId="xl488">
    <w:name w:val="xl488"/>
    <w:basedOn w:val="a3"/>
    <w:rsid w:val="00340DB5"/>
    <w:pPr>
      <w:spacing w:before="100" w:beforeAutospacing="1" w:after="100" w:afterAutospacing="1"/>
    </w:pPr>
    <w:rPr>
      <w:color w:val="FF0000"/>
      <w:lang w:eastAsia="ru-RU"/>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eastAsia="ru-RU"/>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lang w:eastAsia="ru-RU"/>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10">
    <w:name w:val="xl510"/>
    <w:basedOn w:val="a3"/>
    <w:rsid w:val="00340DB5"/>
    <w:pPr>
      <w:spacing w:before="100" w:beforeAutospacing="1" w:after="100" w:afterAutospacing="1"/>
      <w:jc w:val="center"/>
      <w:textAlignment w:val="center"/>
    </w:pPr>
    <w:rPr>
      <w:lang w:eastAsia="ru-RU"/>
    </w:rPr>
  </w:style>
  <w:style w:type="paragraph" w:customStyle="1" w:styleId="xl511">
    <w:name w:val="xl511"/>
    <w:basedOn w:val="a3"/>
    <w:rsid w:val="00340DB5"/>
    <w:pPr>
      <w:spacing w:before="100" w:beforeAutospacing="1" w:after="100" w:afterAutospacing="1"/>
    </w:pPr>
    <w:rPr>
      <w:lang w:eastAsia="ru-RU"/>
    </w:r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lang w:eastAsia="ru-RU"/>
    </w:r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eastAsia="ru-RU"/>
    </w:r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rPr>
      <w:lang w:eastAsia="ru-RU"/>
    </w:r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lang w:eastAsia="ru-RU"/>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32">
    <w:name w:val="xl532"/>
    <w:basedOn w:val="a3"/>
    <w:rsid w:val="00340DB5"/>
    <w:pPr>
      <w:spacing w:before="100" w:beforeAutospacing="1" w:after="100" w:afterAutospacing="1"/>
      <w:jc w:val="center"/>
      <w:textAlignment w:val="center"/>
    </w:pPr>
    <w:rPr>
      <w:lang w:eastAsia="ru-RU"/>
    </w:rPr>
  </w:style>
  <w:style w:type="paragraph" w:customStyle="1" w:styleId="xl533">
    <w:name w:val="xl533"/>
    <w:basedOn w:val="a3"/>
    <w:rsid w:val="00340DB5"/>
    <w:pPr>
      <w:spacing w:before="100" w:beforeAutospacing="1" w:after="100" w:afterAutospacing="1"/>
      <w:jc w:val="center"/>
      <w:textAlignment w:val="center"/>
    </w:pPr>
    <w:rPr>
      <w:b/>
      <w:bCs/>
      <w:lang w:eastAsia="ru-RU"/>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lang w:eastAsia="ru-RU"/>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lang w:eastAsia="ru-RU"/>
    </w:rPr>
  </w:style>
  <w:style w:type="paragraph" w:customStyle="1" w:styleId="xl539">
    <w:name w:val="xl539"/>
    <w:basedOn w:val="a3"/>
    <w:rsid w:val="00340DB5"/>
    <w:pPr>
      <w:spacing w:before="100" w:beforeAutospacing="1" w:after="100" w:afterAutospacing="1"/>
      <w:jc w:val="center"/>
    </w:pPr>
    <w:rPr>
      <w:lang w:eastAsia="ru-RU"/>
    </w:r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eastAsia="ru-RU"/>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ru-RU"/>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eastAsia="ru-RU"/>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eastAsia="ru-RU"/>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lang w:eastAsia="ru-RU"/>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ru-RU"/>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lang w:eastAsia="ru-RU"/>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lang w:eastAsia="ru-RU"/>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ru-RU"/>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eastAsia="ru-RU"/>
    </w:r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lang w:eastAsia="ru-RU"/>
    </w:r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lang w:eastAsia="ru-RU"/>
    </w:r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9">
    <w:name w:val="xl589"/>
    <w:basedOn w:val="a3"/>
    <w:rsid w:val="00340DB5"/>
    <w:pPr>
      <w:spacing w:before="100" w:beforeAutospacing="1" w:after="100" w:afterAutospacing="1"/>
      <w:jc w:val="center"/>
      <w:textAlignment w:val="center"/>
    </w:pPr>
    <w:rPr>
      <w:color w:val="FF0000"/>
      <w:lang w:eastAsia="ru-RU"/>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lang w:eastAsia="ru-RU"/>
    </w:rPr>
  </w:style>
  <w:style w:type="paragraph" w:customStyle="1" w:styleId="font9">
    <w:name w:val="font9"/>
    <w:basedOn w:val="a3"/>
    <w:rsid w:val="004E0941"/>
    <w:pPr>
      <w:spacing w:before="100" w:beforeAutospacing="1" w:after="100" w:afterAutospacing="1"/>
    </w:pPr>
    <w:rPr>
      <w:rFonts w:ascii="Bookman Old Style" w:hAnsi="Bookman Old Style"/>
      <w:sz w:val="18"/>
      <w:szCs w:val="18"/>
      <w:lang w:eastAsia="ru-RU"/>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lang w:eastAsia="ru-RU"/>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lang w:eastAsia="ru-RU"/>
    </w:rPr>
  </w:style>
  <w:style w:type="paragraph" w:customStyle="1" w:styleId="font12">
    <w:name w:val="font12"/>
    <w:basedOn w:val="a3"/>
    <w:rsid w:val="004E0941"/>
    <w:pPr>
      <w:spacing w:before="100" w:beforeAutospacing="1" w:after="100" w:afterAutospacing="1"/>
    </w:pPr>
    <w:rPr>
      <w:rFonts w:ascii="Tahoma" w:hAnsi="Tahoma" w:cs="Tahoma"/>
      <w:b/>
      <w:bCs/>
      <w:color w:val="000000"/>
      <w:lang w:eastAsia="ru-RU"/>
    </w:rPr>
  </w:style>
  <w:style w:type="paragraph" w:customStyle="1" w:styleId="font13">
    <w:name w:val="font13"/>
    <w:basedOn w:val="a3"/>
    <w:rsid w:val="004E0941"/>
    <w:pPr>
      <w:spacing w:before="100" w:beforeAutospacing="1" w:after="100" w:afterAutospacing="1"/>
    </w:pPr>
    <w:rPr>
      <w:rFonts w:ascii="Tahoma" w:hAnsi="Tahoma" w:cs="Tahoma"/>
      <w:color w:val="000000"/>
      <w:lang w:eastAsia="ru-RU"/>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lang w:eastAsia="ru-RU"/>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lang w:eastAsia="ru-RU"/>
    </w:rPr>
  </w:style>
  <w:style w:type="paragraph" w:customStyle="1" w:styleId="xl394">
    <w:name w:val="xl394"/>
    <w:basedOn w:val="a3"/>
    <w:rsid w:val="004E0941"/>
    <w:pPr>
      <w:spacing w:before="100" w:beforeAutospacing="1" w:after="100" w:afterAutospacing="1"/>
      <w:jc w:val="right"/>
    </w:pPr>
    <w:rPr>
      <w:sz w:val="28"/>
      <w:szCs w:val="28"/>
      <w:lang w:eastAsia="ru-RU"/>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lang w:eastAsia="ru-RU"/>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rPr>
      <w:lang w:eastAsia="ru-RU"/>
    </w:r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eastAsia="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lang w:eastAsia="ru-RU"/>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rPr>
      <w:lang w:eastAsia="ru-RU"/>
    </w:r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lang w:eastAsia="ru-RU"/>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rPr>
      <w:lang w:eastAsia="ru-RU"/>
    </w:r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lang w:eastAsia="ru-RU"/>
    </w:rPr>
  </w:style>
  <w:style w:type="paragraph" w:customStyle="1" w:styleId="afffff9">
    <w:basedOn w:val="a3"/>
    <w:next w:val="affd"/>
    <w:rsid w:val="009114FF"/>
    <w:pPr>
      <w:spacing w:before="100" w:beforeAutospacing="1" w:after="100" w:afterAutospacing="1"/>
    </w:pPr>
    <w:rPr>
      <w:lang w:eastAsia="ru-RU"/>
    </w:r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lang w:eastAsia="ru-RU"/>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lang w:eastAsia="ru-RU"/>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lang w:eastAsia="ru-RU"/>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lang w:eastAsia="ru-RU"/>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lang w:eastAsia="ru-RU"/>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lang w:eastAsia="ru-RU"/>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lang w:eastAsia="ru-RU"/>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lang w:eastAsia="ru-RU"/>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lang w:eastAsia="ru-RU"/>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affffff3">
    <w:name w:val="Знак Знак Знак Знак Знак Знак Знак Знак Знак Знак Знак Знак"/>
    <w:basedOn w:val="a3"/>
    <w:rsid w:val="008F0D58"/>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unhideWhenUsed/>
    <w:rsid w:val="007B29B9"/>
  </w:style>
  <w:style w:type="numbering" w:customStyle="1" w:styleId="380">
    <w:name w:val="Нет списка38"/>
    <w:next w:val="a6"/>
    <w:uiPriority w:val="99"/>
    <w:semiHidden/>
    <w:unhideWhenUsed/>
    <w:rsid w:val="00FF5235"/>
  </w:style>
  <w:style w:type="numbering" w:customStyle="1" w:styleId="390">
    <w:name w:val="Нет списка39"/>
    <w:next w:val="a6"/>
    <w:semiHidden/>
    <w:rsid w:val="0080011F"/>
  </w:style>
  <w:style w:type="table" w:customStyle="1" w:styleId="351">
    <w:name w:val="Сетка таблицы35"/>
    <w:basedOn w:val="a5"/>
    <w:next w:val="af"/>
    <w:rsid w:val="008001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6"/>
    <w:uiPriority w:val="99"/>
    <w:semiHidden/>
    <w:unhideWhenUsed/>
    <w:rsid w:val="001F4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16598997">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97828652">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906308173">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75916560">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599788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9556765">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84906676">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10.xml"/><Relationship Id="rId21" Type="http://schemas.openxmlformats.org/officeDocument/2006/relationships/image" Target="media/image15.wmf"/><Relationship Id="rId42" Type="http://schemas.openxmlformats.org/officeDocument/2006/relationships/image" Target="media/image34.wmf"/><Relationship Id="rId63" Type="http://schemas.openxmlformats.org/officeDocument/2006/relationships/hyperlink" Target="consultantplus://offline/ref=42F9C426EAD6F5CEF38B9459D92829BFC3F1A3A14598CEF7CCB97DB7238B9D6DED17A2C32A214163YDr6F" TargetMode="External"/><Relationship Id="rId84" Type="http://schemas.openxmlformats.org/officeDocument/2006/relationships/image" Target="media/image51.wmf"/><Relationship Id="rId138" Type="http://schemas.openxmlformats.org/officeDocument/2006/relationships/image" Target="media/image85.wmf"/><Relationship Id="rId16" Type="http://schemas.openxmlformats.org/officeDocument/2006/relationships/image" Target="media/image10.wmf"/><Relationship Id="rId107" Type="http://schemas.openxmlformats.org/officeDocument/2006/relationships/hyperlink" Target="consultantplus://offline/ref=42F9C426EAD6F5CEF38B9459D92829BFC3F1A3A14598CEF7CCB97DB7238B9D6DED17A2C32A214163YDr6F" TargetMode="External"/><Relationship Id="rId11" Type="http://schemas.openxmlformats.org/officeDocument/2006/relationships/image" Target="media/image5.wmf"/><Relationship Id="rId32" Type="http://schemas.openxmlformats.org/officeDocument/2006/relationships/image" Target="media/image24.wmf"/><Relationship Id="rId37" Type="http://schemas.openxmlformats.org/officeDocument/2006/relationships/image" Target="media/image29.wmf"/><Relationship Id="rId53" Type="http://schemas.openxmlformats.org/officeDocument/2006/relationships/header" Target="header4.xml"/><Relationship Id="rId58" Type="http://schemas.openxmlformats.org/officeDocument/2006/relationships/hyperlink" Target="consultantplus://offline/ref=42F9C426EAD6F5CEF38B9459D92829BFC3F1A3A14598CEF7CCB97DB7238B9D6DED17A2C32A214163YDr6F" TargetMode="External"/><Relationship Id="rId74" Type="http://schemas.openxmlformats.org/officeDocument/2006/relationships/image" Target="media/image41.wmf"/><Relationship Id="rId79" Type="http://schemas.openxmlformats.org/officeDocument/2006/relationships/image" Target="media/image46.wmf"/><Relationship Id="rId102" Type="http://schemas.openxmlformats.org/officeDocument/2006/relationships/image" Target="media/image64.wmf"/><Relationship Id="rId123" Type="http://schemas.openxmlformats.org/officeDocument/2006/relationships/image" Target="media/image77.wmf"/><Relationship Id="rId128" Type="http://schemas.openxmlformats.org/officeDocument/2006/relationships/hyperlink" Target="consultantplus://offline/ref=42F9C426EAD6F5CEF38B9459D92829BFC3F1A3A14598CEF7CCB97DB7238B9D6DED17A2C32A21426AYDr8F" TargetMode="External"/><Relationship Id="rId5" Type="http://schemas.openxmlformats.org/officeDocument/2006/relationships/footnotes" Target="footnotes.xml"/><Relationship Id="rId90" Type="http://schemas.openxmlformats.org/officeDocument/2006/relationships/image" Target="media/image57.wmf"/><Relationship Id="rId95" Type="http://schemas.openxmlformats.org/officeDocument/2006/relationships/hyperlink" Target="consultantplus://offline/ref=360F5C23CDA8E45A09654A576A19E9772A84BAA04D4EDD5E50D5138118AE9A0AD08ADE22E6E5B9EA3F983EA8A7777F3729677697E7323FDEK6ICE" TargetMode="External"/><Relationship Id="rId22" Type="http://schemas.openxmlformats.org/officeDocument/2006/relationships/image" Target="media/image16.wmf"/><Relationship Id="rId27" Type="http://schemas.openxmlformats.org/officeDocument/2006/relationships/image" Target="media/image20.wmf"/><Relationship Id="rId43" Type="http://schemas.openxmlformats.org/officeDocument/2006/relationships/image" Target="media/image35.wmf"/><Relationship Id="rId48" Type="http://schemas.openxmlformats.org/officeDocument/2006/relationships/footer" Target="footer1.xml"/><Relationship Id="rId64" Type="http://schemas.openxmlformats.org/officeDocument/2006/relationships/hyperlink" Target="consultantplus://offline/ref=42F9C426EAD6F5CEF38B9459D92829BFC3F1A3A14598CEF7CCB97DB7238B9D6DED17A2C32A21426AYDr8F" TargetMode="External"/><Relationship Id="rId69" Type="http://schemas.openxmlformats.org/officeDocument/2006/relationships/hyperlink" Target="consultantplus://offline/ref=869DCC90C94385402FF94AFD826335944EBD5C97BCB5E2FCCCA52A87E1D40E0D915BAFC20B0DB84B16AAD6542DD4A9C910D2E6C5161AA070kF7AG" TargetMode="External"/><Relationship Id="rId113" Type="http://schemas.openxmlformats.org/officeDocument/2006/relationships/image" Target="media/image71.wmf"/><Relationship Id="rId118" Type="http://schemas.openxmlformats.org/officeDocument/2006/relationships/hyperlink" Target="consultantplus://offline/ref=42F9C426EAD6F5CEF38B9459D92829BFC3F1A3A14598CEF7CCB97DB7238B9D6DED17A2C32A214163YDr6F" TargetMode="External"/><Relationship Id="rId134" Type="http://schemas.openxmlformats.org/officeDocument/2006/relationships/hyperlink" Target="mailto:MilinisOO@sibgenco.ru" TargetMode="External"/><Relationship Id="rId139" Type="http://schemas.openxmlformats.org/officeDocument/2006/relationships/fontTable" Target="fontTable.xml"/><Relationship Id="rId80" Type="http://schemas.openxmlformats.org/officeDocument/2006/relationships/image" Target="media/image47.wmf"/><Relationship Id="rId85" Type="http://schemas.openxmlformats.org/officeDocument/2006/relationships/image" Target="media/image52.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5.wmf"/><Relationship Id="rId38" Type="http://schemas.openxmlformats.org/officeDocument/2006/relationships/image" Target="media/image30.wmf"/><Relationship Id="rId59" Type="http://schemas.openxmlformats.org/officeDocument/2006/relationships/hyperlink" Target="consultantplus://offline/ref=42F9C426EAD6F5CEF38B9459D92829BFC3F1A3A14598CEF7CCB97DB7238B9D6DED17A2C32A21426AYDr8F" TargetMode="External"/><Relationship Id="rId103" Type="http://schemas.openxmlformats.org/officeDocument/2006/relationships/image" Target="media/image65.wmf"/><Relationship Id="rId108" Type="http://schemas.openxmlformats.org/officeDocument/2006/relationships/hyperlink" Target="consultantplus://offline/ref=42F9C426EAD6F5CEF38B9459D92829BFC3F1A3A14598CEF7CCB97DB7238B9D6DED17A2C32A21426AYDr8F" TargetMode="External"/><Relationship Id="rId124" Type="http://schemas.openxmlformats.org/officeDocument/2006/relationships/image" Target="media/image78.wmf"/><Relationship Id="rId129" Type="http://schemas.openxmlformats.org/officeDocument/2006/relationships/image" Target="media/image81.emf"/><Relationship Id="rId54" Type="http://schemas.openxmlformats.org/officeDocument/2006/relationships/header" Target="header5.xml"/><Relationship Id="rId70" Type="http://schemas.openxmlformats.org/officeDocument/2006/relationships/hyperlink" Target="consultantplus://offline/ref=869DCC90C94385402FF94AFD826335944EBD5C97BCB5E2FCCCA52A87E1D40E0D915BAFC20B0DB94D11AAD6542DD4A9C910D2E6C5161AA070kF7AG" TargetMode="External"/><Relationship Id="rId75" Type="http://schemas.openxmlformats.org/officeDocument/2006/relationships/image" Target="media/image42.wmf"/><Relationship Id="rId91" Type="http://schemas.openxmlformats.org/officeDocument/2006/relationships/image" Target="media/image58.wmf"/><Relationship Id="rId96" Type="http://schemas.openxmlformats.org/officeDocument/2006/relationships/hyperlink" Target="consultantplus://offline/ref=360F5C23CDA8E45A09654A576A19E9772A84BAA04D4EDD5E50D5138118AE9A0AD08ADE22E6E5B8EC38983EA8A7777F3729677697E7323FDEK6ICE"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1.wmf"/><Relationship Id="rId49" Type="http://schemas.openxmlformats.org/officeDocument/2006/relationships/footer" Target="footer2.xml"/><Relationship Id="rId114" Type="http://schemas.openxmlformats.org/officeDocument/2006/relationships/image" Target="media/image72.wmf"/><Relationship Id="rId119" Type="http://schemas.openxmlformats.org/officeDocument/2006/relationships/hyperlink" Target="consultantplus://offline/ref=42F9C426EAD6F5CEF38B9459D92829BFC3F1A3A14598CEF7CCB97DB7238B9D6DED17A2C32A21426AYDr8F" TargetMode="External"/><Relationship Id="rId44" Type="http://schemas.openxmlformats.org/officeDocument/2006/relationships/image" Target="media/image36.wmf"/><Relationship Id="rId60" Type="http://schemas.openxmlformats.org/officeDocument/2006/relationships/image" Target="media/image39.emf"/><Relationship Id="rId65" Type="http://schemas.openxmlformats.org/officeDocument/2006/relationships/hyperlink" Target="consultantplus://offline/ref=0B1A45DAFA813043513E97A84ED80E3F126D41A34F14BCA3A331D8DF8E19278B6BD9724E09EE3AF827260C22AC3CB28DDFADB81C6DDEBEB1t7vEC" TargetMode="External"/><Relationship Id="rId81" Type="http://schemas.openxmlformats.org/officeDocument/2006/relationships/image" Target="media/image48.wmf"/><Relationship Id="rId86" Type="http://schemas.openxmlformats.org/officeDocument/2006/relationships/image" Target="media/image53.wmf"/><Relationship Id="rId130" Type="http://schemas.openxmlformats.org/officeDocument/2006/relationships/image" Target="media/image82.emf"/><Relationship Id="rId135" Type="http://schemas.openxmlformats.org/officeDocument/2006/relationships/hyperlink" Target="consultantplus://offline/ref=1F04E896050B5890432A5F4242BE9DB7D9750E56AB30A9C93D885E02E211B4E29EC45F1C9D008035t5jDB" TargetMode="External"/><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1.wmf"/><Relationship Id="rId109" Type="http://schemas.openxmlformats.org/officeDocument/2006/relationships/image" Target="media/image69.emf"/><Relationship Id="rId34" Type="http://schemas.openxmlformats.org/officeDocument/2006/relationships/image" Target="media/image26.wmf"/><Relationship Id="rId50" Type="http://schemas.openxmlformats.org/officeDocument/2006/relationships/footer" Target="footer3.xml"/><Relationship Id="rId55" Type="http://schemas.openxmlformats.org/officeDocument/2006/relationships/footer" Target="footer4.xml"/><Relationship Id="rId76" Type="http://schemas.openxmlformats.org/officeDocument/2006/relationships/image" Target="media/image43.wmf"/><Relationship Id="rId97" Type="http://schemas.openxmlformats.org/officeDocument/2006/relationships/hyperlink" Target="consultantplus://offline/ref=BB352F04A5E7F29C2F62EBDAA7973C436BE0BCE93E5A4E394EDC552FAEAF35A72D172FAF2BCF1EBF4C403327D3BB6B89A42883C74C93F6DBq2KFE" TargetMode="External"/><Relationship Id="rId104" Type="http://schemas.openxmlformats.org/officeDocument/2006/relationships/image" Target="media/image66.wmf"/><Relationship Id="rId120" Type="http://schemas.openxmlformats.org/officeDocument/2006/relationships/image" Target="media/image74.emf"/><Relationship Id="rId125" Type="http://schemas.openxmlformats.org/officeDocument/2006/relationships/image" Target="media/image79.wmf"/><Relationship Id="rId7" Type="http://schemas.openxmlformats.org/officeDocument/2006/relationships/image" Target="media/image1.wmf"/><Relationship Id="rId71" Type="http://schemas.openxmlformats.org/officeDocument/2006/relationships/hyperlink" Target="consultantplus://offline/ref=F1660C67FB68781F0F7D6AE173016B0F339341D01E644153332CE2E98643CF64DDA9A68D6DC9BDDDCB5F72C48C47C43AF09CA9382A0057FAPDAFH" TargetMode="External"/><Relationship Id="rId92" Type="http://schemas.openxmlformats.org/officeDocument/2006/relationships/image" Target="media/image59.wmf"/><Relationship Id="rId2" Type="http://schemas.openxmlformats.org/officeDocument/2006/relationships/styles" Target="styles.xml"/><Relationship Id="rId29" Type="http://schemas.openxmlformats.org/officeDocument/2006/relationships/image" Target="media/image22.wmf"/><Relationship Id="rId24" Type="http://schemas.openxmlformats.org/officeDocument/2006/relationships/image" Target="media/image18.wmf"/><Relationship Id="rId40" Type="http://schemas.openxmlformats.org/officeDocument/2006/relationships/image" Target="media/image32.wmf"/><Relationship Id="rId45" Type="http://schemas.openxmlformats.org/officeDocument/2006/relationships/image" Target="media/image37.wmf"/><Relationship Id="rId66" Type="http://schemas.openxmlformats.org/officeDocument/2006/relationships/hyperlink" Target="consultantplus://offline/ref=0B1A45DAFA813043513E97A84ED80E3F126F4EAD4B16BCA3A331D8DF8E19278B6BD9724E09EE3CF821260C22AC3CB28DDFADB81C6DDEBEB1t7vEC" TargetMode="External"/><Relationship Id="rId87" Type="http://schemas.openxmlformats.org/officeDocument/2006/relationships/image" Target="media/image54.wmf"/><Relationship Id="rId110" Type="http://schemas.openxmlformats.org/officeDocument/2006/relationships/hyperlink" Target="consultantplus://offline/ref=677D4273123C2FCFBDC7ABFA104DE5D6C7A80515FFE95394E6093A73728534009702A9CDC29CEBE536EF9F2D26F97190ECB57111BD290440PER1D" TargetMode="External"/><Relationship Id="rId115" Type="http://schemas.openxmlformats.org/officeDocument/2006/relationships/image" Target="media/image73.wmf"/><Relationship Id="rId131" Type="http://schemas.openxmlformats.org/officeDocument/2006/relationships/hyperlink" Target="consultantplus://offline/ref=F333493433EE5DE7BCDE865AC0ED7AD67886855D29416741AF7AC2CA170237D76EFC687B80493B61G755B" TargetMode="External"/><Relationship Id="rId136" Type="http://schemas.openxmlformats.org/officeDocument/2006/relationships/image" Target="media/image83.wmf"/><Relationship Id="rId61" Type="http://schemas.openxmlformats.org/officeDocument/2006/relationships/header" Target="header7.xml"/><Relationship Id="rId82" Type="http://schemas.openxmlformats.org/officeDocument/2006/relationships/image" Target="media/image49.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hyperlink" Target="consultantplus://offline/ref=42F9C426EAD6F5CEF38B9459D92829BFC3F1A3A14598CEF7CCB97DB7238B9D6DED17A2C32A21426AYDr8F" TargetMode="External"/><Relationship Id="rId35" Type="http://schemas.openxmlformats.org/officeDocument/2006/relationships/image" Target="media/image27.wmf"/><Relationship Id="rId56" Type="http://schemas.openxmlformats.org/officeDocument/2006/relationships/footer" Target="footer5.xml"/><Relationship Id="rId77" Type="http://schemas.openxmlformats.org/officeDocument/2006/relationships/image" Target="media/image44.wmf"/><Relationship Id="rId100" Type="http://schemas.openxmlformats.org/officeDocument/2006/relationships/image" Target="media/image62.emf"/><Relationship Id="rId105" Type="http://schemas.openxmlformats.org/officeDocument/2006/relationships/image" Target="media/image67.wmf"/><Relationship Id="rId126" Type="http://schemas.openxmlformats.org/officeDocument/2006/relationships/image" Target="media/image80.wmf"/><Relationship Id="rId8" Type="http://schemas.openxmlformats.org/officeDocument/2006/relationships/image" Target="media/image2.wmf"/><Relationship Id="rId51" Type="http://schemas.openxmlformats.org/officeDocument/2006/relationships/header" Target="header2.xml"/><Relationship Id="rId72" Type="http://schemas.openxmlformats.org/officeDocument/2006/relationships/hyperlink" Target="consultantplus://offline/ref=F1660C67FB68781F0F7D6AE173016B0F339341D01E644153332CE2E98643CF64DDA9A68D6DC9BDDDC85F72C48C47C43AF09CA9382A0057FAPDAFH" TargetMode="External"/><Relationship Id="rId93" Type="http://schemas.openxmlformats.org/officeDocument/2006/relationships/image" Target="media/image60.wmf"/><Relationship Id="rId98" Type="http://schemas.openxmlformats.org/officeDocument/2006/relationships/hyperlink" Target="consultantplus://offline/ref=BB352F04A5E7F29C2F62EBDAA7973C436BE0BCE93E5A4E394EDC552FAEAF35A72D172FAF2BCF1EBF4F403327D3BB6B89A42883C74C93F6DBq2KFE" TargetMode="External"/><Relationship Id="rId121" Type="http://schemas.openxmlformats.org/officeDocument/2006/relationships/image" Target="media/image75.emf"/><Relationship Id="rId3" Type="http://schemas.openxmlformats.org/officeDocument/2006/relationships/settings" Target="settings.xml"/><Relationship Id="rId25" Type="http://schemas.openxmlformats.org/officeDocument/2006/relationships/hyperlink" Target="consultantplus://offline/ref=42F9C426EAD6F5CEF38B9459D92829BFC3F1A3A14598CEF7CCB97DB7238B9D6DED17A2C32A214163YDr6F" TargetMode="External"/><Relationship Id="rId46" Type="http://schemas.openxmlformats.org/officeDocument/2006/relationships/image" Target="media/image38.wmf"/><Relationship Id="rId67" Type="http://schemas.openxmlformats.org/officeDocument/2006/relationships/hyperlink" Target="consultantplus://offline/ref=0B1A45DAFA813043513E97A84ED80E3F126F4EAD4B16BCA3A331D8DF8E19278B6BD9724E09EE3CF82D260C22AC3CB28DDFADB81C6DDEBEB1t7vEC" TargetMode="External"/><Relationship Id="rId116" Type="http://schemas.openxmlformats.org/officeDocument/2006/relationships/header" Target="header9.xml"/><Relationship Id="rId137" Type="http://schemas.openxmlformats.org/officeDocument/2006/relationships/image" Target="media/image84.wmf"/><Relationship Id="rId20" Type="http://schemas.openxmlformats.org/officeDocument/2006/relationships/image" Target="media/image14.wmf"/><Relationship Id="rId41" Type="http://schemas.openxmlformats.org/officeDocument/2006/relationships/image" Target="media/image33.wmf"/><Relationship Id="rId62" Type="http://schemas.openxmlformats.org/officeDocument/2006/relationships/header" Target="header8.xml"/><Relationship Id="rId83" Type="http://schemas.openxmlformats.org/officeDocument/2006/relationships/image" Target="media/image50.wmf"/><Relationship Id="rId88" Type="http://schemas.openxmlformats.org/officeDocument/2006/relationships/image" Target="media/image55.wmf"/><Relationship Id="rId111" Type="http://schemas.openxmlformats.org/officeDocument/2006/relationships/hyperlink" Target="consultantplus://offline/ref=677D4273123C2FCFBDC7ABFA104DE5D6C7AA0A1BFBEB5394E6093A73728534009702A9C8C097BBB075B1C67C67B27C99F7A97119PARAD" TargetMode="External"/><Relationship Id="rId132" Type="http://schemas.openxmlformats.org/officeDocument/2006/relationships/hyperlink" Target="consultantplus://offline/ref=F333493433EE5DE7BCDE865AC0ED7AD67886855D29416741AF7AC2CA170237D76EFC687B80493B68G75DB" TargetMode="External"/><Relationship Id="rId15" Type="http://schemas.openxmlformats.org/officeDocument/2006/relationships/image" Target="media/image9.wmf"/><Relationship Id="rId36" Type="http://schemas.openxmlformats.org/officeDocument/2006/relationships/image" Target="media/image28.wmf"/><Relationship Id="rId57" Type="http://schemas.openxmlformats.org/officeDocument/2006/relationships/header" Target="header6.xml"/><Relationship Id="rId106" Type="http://schemas.openxmlformats.org/officeDocument/2006/relationships/image" Target="media/image68.wmf"/><Relationship Id="rId127" Type="http://schemas.openxmlformats.org/officeDocument/2006/relationships/hyperlink" Target="consultantplus://offline/ref=42F9C426EAD6F5CEF38B9459D92829BFC3F1A3A14598CEF7CCB97DB7238B9D6DED17A2C32A214163YDr6F" TargetMode="External"/><Relationship Id="rId10" Type="http://schemas.openxmlformats.org/officeDocument/2006/relationships/image" Target="media/image4.wmf"/><Relationship Id="rId31" Type="http://schemas.openxmlformats.org/officeDocument/2006/relationships/image" Target="media/image23.wmf"/><Relationship Id="rId52" Type="http://schemas.openxmlformats.org/officeDocument/2006/relationships/header" Target="header3.xml"/><Relationship Id="rId73" Type="http://schemas.openxmlformats.org/officeDocument/2006/relationships/image" Target="media/image40.wmf"/><Relationship Id="rId78" Type="http://schemas.openxmlformats.org/officeDocument/2006/relationships/image" Target="media/image45.wmf"/><Relationship Id="rId94" Type="http://schemas.openxmlformats.org/officeDocument/2006/relationships/image" Target="media/image61.wmf"/><Relationship Id="rId99" Type="http://schemas.openxmlformats.org/officeDocument/2006/relationships/hyperlink" Target="consultantplus://offline/ref=BB352F04A5E7F29C2F62EBDAA7973C436AE1B2EB34574E394EDC552FAEAF35A72D172FAF2BCF1EBC4E403327D3BB6B89A42883C74C93F6DBq2KFE" TargetMode="External"/><Relationship Id="rId101" Type="http://schemas.openxmlformats.org/officeDocument/2006/relationships/image" Target="media/image63.wmf"/><Relationship Id="rId122" Type="http://schemas.openxmlformats.org/officeDocument/2006/relationships/image" Target="media/image76.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9.wmf"/><Relationship Id="rId47" Type="http://schemas.openxmlformats.org/officeDocument/2006/relationships/header" Target="header1.xml"/><Relationship Id="rId68" Type="http://schemas.openxmlformats.org/officeDocument/2006/relationships/hyperlink" Target="consultantplus://offline/ref=0B1A45DAFA813043513E97A84ED80E3F126F4EAD4B16BCA3A331D8DF8E19278B6BD9724D0CE56AAC60785573ED77BF85C4B1B815t7vAC" TargetMode="External"/><Relationship Id="rId89" Type="http://schemas.openxmlformats.org/officeDocument/2006/relationships/image" Target="media/image56.wmf"/><Relationship Id="rId112" Type="http://schemas.openxmlformats.org/officeDocument/2006/relationships/image" Target="media/image70.wmf"/><Relationship Id="rId133"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14695</TotalTime>
  <Pages>229</Pages>
  <Words>60854</Words>
  <Characters>346871</Characters>
  <Application>Microsoft Office Word</Application>
  <DocSecurity>0</DocSecurity>
  <Lines>2890</Lines>
  <Paragraphs>813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200</cp:revision>
  <cp:lastPrinted>2019-10-15T09:19:00Z</cp:lastPrinted>
  <dcterms:created xsi:type="dcterms:W3CDTF">2019-07-17T03:11:00Z</dcterms:created>
  <dcterms:modified xsi:type="dcterms:W3CDTF">2019-10-21T07:12:00Z</dcterms:modified>
</cp:coreProperties>
</file>